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theme/themeOverride5.xml" ContentType="application/vnd.openxmlformats-officedocument.themeOverride+xml"/>
  <Override PartName="/word/charts/chart7.xml" ContentType="application/vnd.openxmlformats-officedocument.drawingml.chart+xml"/>
  <Override PartName="/word/theme/themeOverride6.xml" ContentType="application/vnd.openxmlformats-officedocument.themeOverride+xml"/>
  <Override PartName="/word/charts/chart8.xml" ContentType="application/vnd.openxmlformats-officedocument.drawingml.chart+xml"/>
  <Override PartName="/word/theme/themeOverride7.xml" ContentType="application/vnd.openxmlformats-officedocument.themeOverride+xml"/>
  <Override PartName="/word/charts/chart9.xml" ContentType="application/vnd.openxmlformats-officedocument.drawingml.chart+xml"/>
  <Override PartName="/word/theme/themeOverride8.xml" ContentType="application/vnd.openxmlformats-officedocument.themeOverride+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charts/chart10.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9.xml" ContentType="application/vnd.openxmlformats-officedocument.themeOverride+xml"/>
  <Override PartName="/word/footer7.xml" ContentType="application/vnd.openxmlformats-officedocument.wordprocessingml.footer+xml"/>
  <Override PartName="/word/charts/chart11.xml" ContentType="application/vnd.openxmlformats-officedocument.drawingml.chart+xml"/>
  <Override PartName="/word/theme/themeOverride10.xml" ContentType="application/vnd.openxmlformats-officedocument.themeOverride+xml"/>
  <Override PartName="/word/charts/chart1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AAF" w:rsidRPr="00C85444" w:rsidRDefault="00065AAF" w:rsidP="00065AAF">
      <w:pPr>
        <w:autoSpaceDE w:val="0"/>
        <w:autoSpaceDN w:val="0"/>
        <w:jc w:val="center"/>
        <w:rPr>
          <w:sz w:val="28"/>
          <w:szCs w:val="28"/>
        </w:rPr>
      </w:pPr>
      <w:bookmarkStart w:id="0" w:name="_GoBack"/>
      <w:bookmarkEnd w:id="0"/>
      <w:r w:rsidRPr="00C85444">
        <w:rPr>
          <w:sz w:val="28"/>
          <w:szCs w:val="28"/>
        </w:rPr>
        <w:t xml:space="preserve">УПРАВЛІННЯ ЕКОЛОГІЇ ТА ПРИРОДНИХ РЕСУРСІВ </w:t>
      </w:r>
    </w:p>
    <w:p w:rsidR="00065AAF" w:rsidRPr="00C85444" w:rsidRDefault="00065AAF" w:rsidP="00065AAF">
      <w:pPr>
        <w:autoSpaceDE w:val="0"/>
        <w:autoSpaceDN w:val="0"/>
        <w:jc w:val="center"/>
        <w:rPr>
          <w:sz w:val="28"/>
          <w:szCs w:val="28"/>
        </w:rPr>
      </w:pPr>
      <w:r w:rsidRPr="00C85444">
        <w:rPr>
          <w:sz w:val="28"/>
          <w:szCs w:val="28"/>
        </w:rPr>
        <w:t>МИКОЛАЇВСЬКОЇ ОБЛАСНОЇ ДЕРЖАВНОЇ АДМІНІСТРАЦІЇ</w:t>
      </w:r>
    </w:p>
    <w:p w:rsidR="00065AAF" w:rsidRPr="00C85444" w:rsidRDefault="00065AAF" w:rsidP="00065AAF">
      <w:pPr>
        <w:autoSpaceDE w:val="0"/>
        <w:autoSpaceDN w:val="0"/>
        <w:jc w:val="center"/>
        <w:rPr>
          <w:sz w:val="28"/>
          <w:szCs w:val="28"/>
        </w:rPr>
      </w:pPr>
    </w:p>
    <w:p w:rsidR="00065AAF" w:rsidRPr="00C85444" w:rsidRDefault="00065AAF" w:rsidP="00065AAF">
      <w:pPr>
        <w:autoSpaceDE w:val="0"/>
        <w:autoSpaceDN w:val="0"/>
        <w:jc w:val="center"/>
        <w:rPr>
          <w:sz w:val="28"/>
          <w:szCs w:val="28"/>
        </w:rPr>
      </w:pPr>
    </w:p>
    <w:p w:rsidR="00065AAF" w:rsidRPr="00C85444" w:rsidRDefault="00065AAF" w:rsidP="00065AAF">
      <w:pPr>
        <w:autoSpaceDE w:val="0"/>
        <w:autoSpaceDN w:val="0"/>
        <w:jc w:val="center"/>
        <w:rPr>
          <w:sz w:val="28"/>
          <w:szCs w:val="28"/>
        </w:rPr>
      </w:pPr>
    </w:p>
    <w:p w:rsidR="00065AAF" w:rsidRPr="00C85444" w:rsidRDefault="00065AAF" w:rsidP="00065AAF">
      <w:pPr>
        <w:autoSpaceDE w:val="0"/>
        <w:autoSpaceDN w:val="0"/>
        <w:jc w:val="center"/>
        <w:rPr>
          <w:sz w:val="28"/>
          <w:szCs w:val="28"/>
        </w:rPr>
      </w:pPr>
    </w:p>
    <w:p w:rsidR="00065AAF" w:rsidRPr="00C85444" w:rsidRDefault="00065AAF" w:rsidP="00065AAF">
      <w:pPr>
        <w:autoSpaceDE w:val="0"/>
        <w:autoSpaceDN w:val="0"/>
        <w:jc w:val="center"/>
        <w:rPr>
          <w:sz w:val="28"/>
          <w:szCs w:val="28"/>
        </w:rPr>
      </w:pPr>
    </w:p>
    <w:p w:rsidR="00065AAF" w:rsidRPr="00C85444" w:rsidRDefault="00065AAF" w:rsidP="00065AAF">
      <w:pPr>
        <w:autoSpaceDE w:val="0"/>
        <w:autoSpaceDN w:val="0"/>
        <w:jc w:val="center"/>
        <w:rPr>
          <w:sz w:val="28"/>
          <w:szCs w:val="28"/>
        </w:rPr>
      </w:pPr>
    </w:p>
    <w:p w:rsidR="00065AAF" w:rsidRPr="00C85444" w:rsidRDefault="00065AAF" w:rsidP="00065AAF">
      <w:pPr>
        <w:autoSpaceDE w:val="0"/>
        <w:autoSpaceDN w:val="0"/>
        <w:jc w:val="center"/>
        <w:rPr>
          <w:sz w:val="28"/>
          <w:szCs w:val="28"/>
        </w:rPr>
      </w:pPr>
    </w:p>
    <w:p w:rsidR="00065AAF" w:rsidRPr="00C85444" w:rsidRDefault="00065AAF" w:rsidP="00065AAF">
      <w:pPr>
        <w:autoSpaceDE w:val="0"/>
        <w:autoSpaceDN w:val="0"/>
        <w:jc w:val="center"/>
        <w:rPr>
          <w:sz w:val="28"/>
          <w:szCs w:val="28"/>
        </w:rPr>
      </w:pPr>
    </w:p>
    <w:p w:rsidR="00065AAF" w:rsidRPr="00C85444" w:rsidRDefault="00065AAF" w:rsidP="00065AAF">
      <w:pPr>
        <w:autoSpaceDE w:val="0"/>
        <w:autoSpaceDN w:val="0"/>
        <w:jc w:val="center"/>
        <w:rPr>
          <w:sz w:val="28"/>
          <w:szCs w:val="28"/>
        </w:rPr>
      </w:pPr>
    </w:p>
    <w:p w:rsidR="00065AAF" w:rsidRPr="00C85444" w:rsidRDefault="00065AAF" w:rsidP="00065AAF">
      <w:pPr>
        <w:autoSpaceDE w:val="0"/>
        <w:autoSpaceDN w:val="0"/>
        <w:jc w:val="center"/>
        <w:rPr>
          <w:sz w:val="28"/>
          <w:szCs w:val="28"/>
        </w:rPr>
      </w:pPr>
    </w:p>
    <w:p w:rsidR="00065AAF" w:rsidRPr="00C85444" w:rsidRDefault="00065AAF" w:rsidP="00065AAF">
      <w:pPr>
        <w:autoSpaceDE w:val="0"/>
        <w:autoSpaceDN w:val="0"/>
        <w:jc w:val="center"/>
        <w:rPr>
          <w:sz w:val="28"/>
          <w:szCs w:val="28"/>
        </w:rPr>
      </w:pPr>
    </w:p>
    <w:p w:rsidR="00065AAF" w:rsidRPr="00C85444" w:rsidRDefault="00065AAF" w:rsidP="00065AAF">
      <w:pPr>
        <w:autoSpaceDE w:val="0"/>
        <w:autoSpaceDN w:val="0"/>
        <w:jc w:val="center"/>
        <w:rPr>
          <w:sz w:val="28"/>
          <w:szCs w:val="28"/>
        </w:rPr>
      </w:pPr>
    </w:p>
    <w:p w:rsidR="00065AAF" w:rsidRPr="00C85444" w:rsidRDefault="00065AAF" w:rsidP="00065AAF">
      <w:pPr>
        <w:autoSpaceDE w:val="0"/>
        <w:autoSpaceDN w:val="0"/>
        <w:jc w:val="center"/>
        <w:rPr>
          <w:sz w:val="28"/>
          <w:szCs w:val="28"/>
        </w:rPr>
      </w:pPr>
    </w:p>
    <w:p w:rsidR="00065AAF" w:rsidRPr="00C85444" w:rsidRDefault="00065AAF" w:rsidP="00065AAF">
      <w:pPr>
        <w:autoSpaceDE w:val="0"/>
        <w:autoSpaceDN w:val="0"/>
        <w:spacing w:line="360" w:lineRule="auto"/>
        <w:jc w:val="center"/>
        <w:rPr>
          <w:sz w:val="28"/>
          <w:szCs w:val="28"/>
        </w:rPr>
      </w:pPr>
    </w:p>
    <w:p w:rsidR="00065AAF" w:rsidRPr="00C85444" w:rsidRDefault="00065AAF" w:rsidP="00065AAF">
      <w:pPr>
        <w:autoSpaceDE w:val="0"/>
        <w:autoSpaceDN w:val="0"/>
        <w:spacing w:line="360" w:lineRule="auto"/>
        <w:jc w:val="center"/>
        <w:rPr>
          <w:b/>
          <w:bCs/>
          <w:sz w:val="32"/>
          <w:szCs w:val="32"/>
        </w:rPr>
      </w:pPr>
      <w:r w:rsidRPr="00C85444">
        <w:rPr>
          <w:b/>
          <w:bCs/>
          <w:sz w:val="32"/>
          <w:szCs w:val="32"/>
        </w:rPr>
        <w:t>РЕГІОНАЛЬНА ДОПОВІДЬ</w:t>
      </w:r>
    </w:p>
    <w:p w:rsidR="00065AAF" w:rsidRPr="00C85444" w:rsidRDefault="00065AAF" w:rsidP="00065AAF">
      <w:pPr>
        <w:autoSpaceDE w:val="0"/>
        <w:autoSpaceDN w:val="0"/>
        <w:spacing w:line="360" w:lineRule="auto"/>
        <w:jc w:val="center"/>
        <w:rPr>
          <w:b/>
          <w:bCs/>
          <w:sz w:val="32"/>
          <w:szCs w:val="32"/>
        </w:rPr>
      </w:pPr>
      <w:r w:rsidRPr="00C85444">
        <w:rPr>
          <w:b/>
          <w:bCs/>
          <w:sz w:val="32"/>
          <w:szCs w:val="32"/>
        </w:rPr>
        <w:t>ПРО СТАН НАВКОЛИШНЬОГО ПРИРОДНОГО СЕРЕДОВИЩА</w:t>
      </w:r>
    </w:p>
    <w:p w:rsidR="00065AAF" w:rsidRPr="00C85444" w:rsidRDefault="00065AAF" w:rsidP="00065AAF">
      <w:pPr>
        <w:autoSpaceDE w:val="0"/>
        <w:autoSpaceDN w:val="0"/>
        <w:spacing w:line="360" w:lineRule="auto"/>
        <w:jc w:val="center"/>
        <w:rPr>
          <w:b/>
          <w:bCs/>
          <w:sz w:val="32"/>
          <w:szCs w:val="32"/>
        </w:rPr>
      </w:pPr>
      <w:r w:rsidRPr="00C85444">
        <w:rPr>
          <w:b/>
          <w:bCs/>
          <w:sz w:val="32"/>
          <w:szCs w:val="32"/>
        </w:rPr>
        <w:t>В МИКОЛАЇВСЬКІЙ ОБЛАСТІ У 20</w:t>
      </w:r>
      <w:r w:rsidR="00C8072B">
        <w:rPr>
          <w:b/>
          <w:bCs/>
          <w:sz w:val="32"/>
          <w:szCs w:val="32"/>
        </w:rPr>
        <w:t>21</w:t>
      </w:r>
      <w:r w:rsidRPr="00C85444">
        <w:rPr>
          <w:b/>
          <w:bCs/>
          <w:sz w:val="32"/>
          <w:szCs w:val="32"/>
        </w:rPr>
        <w:t xml:space="preserve"> РОЦІ</w:t>
      </w:r>
    </w:p>
    <w:p w:rsidR="00065AAF" w:rsidRPr="00C85444" w:rsidRDefault="00065AAF" w:rsidP="00065AAF">
      <w:pPr>
        <w:autoSpaceDE w:val="0"/>
        <w:autoSpaceDN w:val="0"/>
        <w:spacing w:line="360" w:lineRule="auto"/>
        <w:jc w:val="center"/>
        <w:rPr>
          <w:b/>
          <w:bCs/>
          <w:sz w:val="28"/>
          <w:szCs w:val="28"/>
        </w:rPr>
      </w:pPr>
    </w:p>
    <w:p w:rsidR="00065AAF" w:rsidRPr="00C85444" w:rsidRDefault="00065AAF" w:rsidP="00065AAF">
      <w:pPr>
        <w:autoSpaceDE w:val="0"/>
        <w:autoSpaceDN w:val="0"/>
        <w:jc w:val="center"/>
        <w:rPr>
          <w:b/>
          <w:bCs/>
          <w:sz w:val="28"/>
          <w:szCs w:val="28"/>
        </w:rPr>
      </w:pPr>
    </w:p>
    <w:p w:rsidR="00065AAF" w:rsidRPr="00C85444" w:rsidRDefault="00065AAF" w:rsidP="00065AAF">
      <w:pPr>
        <w:autoSpaceDE w:val="0"/>
        <w:autoSpaceDN w:val="0"/>
        <w:jc w:val="center"/>
        <w:rPr>
          <w:sz w:val="28"/>
          <w:szCs w:val="28"/>
        </w:rPr>
      </w:pPr>
    </w:p>
    <w:p w:rsidR="00065AAF" w:rsidRPr="00C85444" w:rsidRDefault="00065AAF" w:rsidP="00065AAF">
      <w:pPr>
        <w:autoSpaceDE w:val="0"/>
        <w:autoSpaceDN w:val="0"/>
        <w:jc w:val="center"/>
        <w:rPr>
          <w:sz w:val="28"/>
          <w:szCs w:val="28"/>
        </w:rPr>
      </w:pPr>
    </w:p>
    <w:p w:rsidR="00065AAF" w:rsidRPr="00C85444" w:rsidRDefault="00065AAF" w:rsidP="00065AAF">
      <w:pPr>
        <w:autoSpaceDE w:val="0"/>
        <w:autoSpaceDN w:val="0"/>
        <w:jc w:val="center"/>
        <w:rPr>
          <w:sz w:val="28"/>
          <w:szCs w:val="28"/>
        </w:rPr>
      </w:pPr>
    </w:p>
    <w:p w:rsidR="00065AAF" w:rsidRPr="00C85444" w:rsidRDefault="00065AAF" w:rsidP="00065AAF">
      <w:pPr>
        <w:autoSpaceDE w:val="0"/>
        <w:autoSpaceDN w:val="0"/>
        <w:jc w:val="center"/>
        <w:rPr>
          <w:sz w:val="28"/>
          <w:szCs w:val="28"/>
        </w:rPr>
      </w:pPr>
    </w:p>
    <w:p w:rsidR="00065AAF" w:rsidRPr="00C85444" w:rsidRDefault="00065AAF" w:rsidP="00065AAF">
      <w:pPr>
        <w:autoSpaceDE w:val="0"/>
        <w:autoSpaceDN w:val="0"/>
        <w:jc w:val="center"/>
        <w:rPr>
          <w:sz w:val="28"/>
          <w:szCs w:val="28"/>
        </w:rPr>
      </w:pPr>
    </w:p>
    <w:p w:rsidR="00065AAF" w:rsidRPr="00C85444" w:rsidRDefault="00065AAF" w:rsidP="00065AAF">
      <w:pPr>
        <w:autoSpaceDE w:val="0"/>
        <w:autoSpaceDN w:val="0"/>
        <w:jc w:val="center"/>
        <w:rPr>
          <w:sz w:val="28"/>
          <w:szCs w:val="28"/>
        </w:rPr>
      </w:pPr>
    </w:p>
    <w:p w:rsidR="00065AAF" w:rsidRPr="00C85444" w:rsidRDefault="00065AAF" w:rsidP="00065AAF">
      <w:pPr>
        <w:autoSpaceDE w:val="0"/>
        <w:autoSpaceDN w:val="0"/>
        <w:jc w:val="center"/>
        <w:rPr>
          <w:sz w:val="28"/>
          <w:szCs w:val="28"/>
        </w:rPr>
      </w:pPr>
    </w:p>
    <w:p w:rsidR="00065AAF" w:rsidRPr="00C85444" w:rsidRDefault="00065AAF" w:rsidP="00065AAF">
      <w:pPr>
        <w:autoSpaceDE w:val="0"/>
        <w:autoSpaceDN w:val="0"/>
        <w:jc w:val="center"/>
        <w:rPr>
          <w:sz w:val="28"/>
          <w:szCs w:val="28"/>
        </w:rPr>
      </w:pPr>
    </w:p>
    <w:p w:rsidR="00065AAF" w:rsidRPr="00C85444" w:rsidRDefault="00065AAF" w:rsidP="00065AAF">
      <w:pPr>
        <w:autoSpaceDE w:val="0"/>
        <w:autoSpaceDN w:val="0"/>
        <w:jc w:val="center"/>
        <w:rPr>
          <w:sz w:val="28"/>
          <w:szCs w:val="28"/>
        </w:rPr>
      </w:pPr>
    </w:p>
    <w:p w:rsidR="00065AAF" w:rsidRPr="00C85444" w:rsidRDefault="00065AAF" w:rsidP="00065AAF">
      <w:pPr>
        <w:autoSpaceDE w:val="0"/>
        <w:autoSpaceDN w:val="0"/>
        <w:jc w:val="center"/>
        <w:rPr>
          <w:sz w:val="28"/>
          <w:szCs w:val="28"/>
        </w:rPr>
      </w:pPr>
    </w:p>
    <w:p w:rsidR="00065AAF" w:rsidRPr="00C85444" w:rsidRDefault="00065AAF" w:rsidP="00065AAF">
      <w:pPr>
        <w:autoSpaceDE w:val="0"/>
        <w:autoSpaceDN w:val="0"/>
        <w:jc w:val="center"/>
        <w:rPr>
          <w:sz w:val="28"/>
          <w:szCs w:val="28"/>
        </w:rPr>
      </w:pPr>
    </w:p>
    <w:p w:rsidR="00065AAF" w:rsidRPr="00C85444" w:rsidRDefault="00065AAF" w:rsidP="00065AAF">
      <w:pPr>
        <w:autoSpaceDE w:val="0"/>
        <w:autoSpaceDN w:val="0"/>
        <w:jc w:val="center"/>
        <w:rPr>
          <w:sz w:val="28"/>
          <w:szCs w:val="28"/>
        </w:rPr>
      </w:pPr>
    </w:p>
    <w:p w:rsidR="00065AAF" w:rsidRPr="00C85444" w:rsidRDefault="00065AAF" w:rsidP="00065AAF">
      <w:pPr>
        <w:autoSpaceDE w:val="0"/>
        <w:autoSpaceDN w:val="0"/>
        <w:jc w:val="center"/>
        <w:rPr>
          <w:sz w:val="28"/>
          <w:szCs w:val="28"/>
        </w:rPr>
      </w:pPr>
    </w:p>
    <w:p w:rsidR="00065AAF" w:rsidRPr="00C85444" w:rsidRDefault="00065AAF" w:rsidP="00065AAF">
      <w:pPr>
        <w:autoSpaceDE w:val="0"/>
        <w:autoSpaceDN w:val="0"/>
        <w:jc w:val="center"/>
        <w:rPr>
          <w:sz w:val="28"/>
          <w:szCs w:val="28"/>
        </w:rPr>
      </w:pPr>
    </w:p>
    <w:p w:rsidR="00065AAF" w:rsidRPr="00C85444" w:rsidRDefault="00065AAF" w:rsidP="00065AAF">
      <w:pPr>
        <w:autoSpaceDE w:val="0"/>
        <w:autoSpaceDN w:val="0"/>
        <w:jc w:val="center"/>
        <w:rPr>
          <w:sz w:val="28"/>
          <w:szCs w:val="28"/>
        </w:rPr>
      </w:pPr>
    </w:p>
    <w:p w:rsidR="00065AAF" w:rsidRPr="00C85444" w:rsidRDefault="00065AAF" w:rsidP="00065AAF">
      <w:pPr>
        <w:autoSpaceDE w:val="0"/>
        <w:autoSpaceDN w:val="0"/>
        <w:jc w:val="center"/>
        <w:rPr>
          <w:sz w:val="28"/>
          <w:szCs w:val="28"/>
        </w:rPr>
      </w:pPr>
    </w:p>
    <w:p w:rsidR="00065AAF" w:rsidRPr="00C85444" w:rsidRDefault="00065AAF" w:rsidP="00065AAF">
      <w:pPr>
        <w:autoSpaceDE w:val="0"/>
        <w:autoSpaceDN w:val="0"/>
        <w:jc w:val="center"/>
        <w:rPr>
          <w:sz w:val="28"/>
          <w:szCs w:val="28"/>
        </w:rPr>
      </w:pPr>
      <w:r w:rsidRPr="00C85444">
        <w:rPr>
          <w:sz w:val="28"/>
          <w:szCs w:val="28"/>
        </w:rPr>
        <w:t xml:space="preserve">м. МИКОЛАЇВ </w:t>
      </w:r>
    </w:p>
    <w:p w:rsidR="00065AAF" w:rsidRPr="00C85444" w:rsidRDefault="00065AAF" w:rsidP="00065AAF">
      <w:pPr>
        <w:autoSpaceDE w:val="0"/>
        <w:autoSpaceDN w:val="0"/>
        <w:jc w:val="center"/>
        <w:rPr>
          <w:sz w:val="28"/>
          <w:szCs w:val="28"/>
        </w:rPr>
      </w:pPr>
      <w:r w:rsidRPr="00C85444">
        <w:rPr>
          <w:sz w:val="28"/>
          <w:szCs w:val="28"/>
        </w:rPr>
        <w:t>202</w:t>
      </w:r>
      <w:r w:rsidR="00C8072B">
        <w:rPr>
          <w:sz w:val="28"/>
          <w:szCs w:val="28"/>
        </w:rPr>
        <w:t>2</w:t>
      </w:r>
    </w:p>
    <w:p w:rsidR="00065AAF" w:rsidRPr="00C85444" w:rsidRDefault="00065AAF" w:rsidP="00065AAF">
      <w:pPr>
        <w:shd w:val="clear" w:color="auto" w:fill="FFFFFF"/>
        <w:autoSpaceDE w:val="0"/>
        <w:autoSpaceDN w:val="0"/>
        <w:ind w:right="406"/>
        <w:jc w:val="center"/>
        <w:outlineLvl w:val="0"/>
        <w:rPr>
          <w:sz w:val="28"/>
          <w:szCs w:val="28"/>
        </w:rPr>
      </w:pPr>
    </w:p>
    <w:p w:rsidR="00065AAF" w:rsidRPr="00C85444" w:rsidRDefault="00065AAF" w:rsidP="00065AAF">
      <w:pPr>
        <w:shd w:val="clear" w:color="auto" w:fill="FFFFFF"/>
        <w:autoSpaceDE w:val="0"/>
        <w:autoSpaceDN w:val="0"/>
        <w:ind w:right="406"/>
        <w:jc w:val="center"/>
        <w:outlineLvl w:val="0"/>
        <w:rPr>
          <w:sz w:val="28"/>
          <w:szCs w:val="28"/>
        </w:rPr>
      </w:pPr>
      <w:r w:rsidRPr="00C85444">
        <w:rPr>
          <w:sz w:val="28"/>
          <w:szCs w:val="28"/>
        </w:rPr>
        <w:lastRenderedPageBreak/>
        <w:t>ЗМІСТ</w:t>
      </w:r>
    </w:p>
    <w:p w:rsidR="00065AAF" w:rsidRPr="00C85444" w:rsidRDefault="00065AAF" w:rsidP="00065AAF">
      <w:pPr>
        <w:shd w:val="clear" w:color="auto" w:fill="FFFFFF"/>
        <w:autoSpaceDE w:val="0"/>
        <w:autoSpaceDN w:val="0"/>
        <w:ind w:right="406"/>
        <w:jc w:val="center"/>
        <w:outlineLvl w:val="0"/>
        <w:rPr>
          <w:sz w:val="28"/>
          <w:szCs w:val="28"/>
        </w:rPr>
      </w:pPr>
    </w:p>
    <w:tbl>
      <w:tblPr>
        <w:tblW w:w="98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39"/>
        <w:gridCol w:w="850"/>
      </w:tblGrid>
      <w:tr w:rsidR="00065AAF" w:rsidRPr="00C85444" w:rsidTr="00652F44">
        <w:tc>
          <w:tcPr>
            <w:tcW w:w="9039" w:type="dxa"/>
            <w:tcBorders>
              <w:top w:val="nil"/>
              <w:left w:val="nil"/>
              <w:bottom w:val="nil"/>
              <w:right w:val="nil"/>
            </w:tcBorders>
          </w:tcPr>
          <w:p w:rsidR="00065AAF" w:rsidRPr="00C85444" w:rsidRDefault="00065AAF" w:rsidP="00652F44">
            <w:pPr>
              <w:tabs>
                <w:tab w:val="left" w:pos="5112"/>
                <w:tab w:val="left" w:pos="5184"/>
              </w:tabs>
              <w:autoSpaceDE w:val="0"/>
              <w:autoSpaceDN w:val="0"/>
              <w:ind w:right="-108"/>
              <w:outlineLvl w:val="0"/>
              <w:rPr>
                <w:b/>
                <w:bCs/>
                <w:sz w:val="22"/>
                <w:szCs w:val="22"/>
              </w:rPr>
            </w:pPr>
            <w:r w:rsidRPr="00C85444">
              <w:rPr>
                <w:b/>
                <w:bCs/>
                <w:sz w:val="22"/>
                <w:szCs w:val="22"/>
              </w:rPr>
              <w:t>Вступ</w:t>
            </w:r>
          </w:p>
          <w:p w:rsidR="00065AAF" w:rsidRPr="00C85444" w:rsidRDefault="00065AAF" w:rsidP="00652F44">
            <w:pPr>
              <w:tabs>
                <w:tab w:val="left" w:pos="5112"/>
                <w:tab w:val="left" w:pos="5184"/>
              </w:tabs>
              <w:autoSpaceDE w:val="0"/>
              <w:autoSpaceDN w:val="0"/>
              <w:ind w:right="-108"/>
              <w:outlineLvl w:val="0"/>
              <w:rPr>
                <w:b/>
                <w:bCs/>
                <w:sz w:val="22"/>
                <w:szCs w:val="22"/>
              </w:rPr>
            </w:pPr>
          </w:p>
        </w:tc>
        <w:tc>
          <w:tcPr>
            <w:tcW w:w="850" w:type="dxa"/>
            <w:tcBorders>
              <w:top w:val="nil"/>
              <w:left w:val="nil"/>
              <w:bottom w:val="nil"/>
              <w:right w:val="nil"/>
            </w:tcBorders>
          </w:tcPr>
          <w:p w:rsidR="00065AAF" w:rsidRPr="00C85444" w:rsidRDefault="00065AAF" w:rsidP="00652F44">
            <w:pPr>
              <w:autoSpaceDE w:val="0"/>
              <w:autoSpaceDN w:val="0"/>
              <w:jc w:val="center"/>
              <w:outlineLvl w:val="0"/>
              <w:rPr>
                <w:sz w:val="22"/>
                <w:szCs w:val="22"/>
              </w:rPr>
            </w:pPr>
          </w:p>
        </w:tc>
      </w:tr>
      <w:tr w:rsidR="00065AAF" w:rsidRPr="00C85444" w:rsidTr="00652F44">
        <w:tc>
          <w:tcPr>
            <w:tcW w:w="9039" w:type="dxa"/>
            <w:tcBorders>
              <w:top w:val="nil"/>
              <w:left w:val="nil"/>
              <w:bottom w:val="nil"/>
              <w:right w:val="nil"/>
            </w:tcBorders>
          </w:tcPr>
          <w:p w:rsidR="00065AAF" w:rsidRPr="00F033A2" w:rsidRDefault="00065AAF" w:rsidP="00652F44">
            <w:pPr>
              <w:shd w:val="clear" w:color="auto" w:fill="FFFFFF"/>
              <w:autoSpaceDE w:val="0"/>
              <w:autoSpaceDN w:val="0"/>
              <w:ind w:left="-34"/>
              <w:outlineLvl w:val="0"/>
              <w:rPr>
                <w:b/>
                <w:bCs/>
                <w:sz w:val="22"/>
                <w:szCs w:val="22"/>
              </w:rPr>
            </w:pPr>
            <w:r w:rsidRPr="00F033A2">
              <w:rPr>
                <w:b/>
                <w:bCs/>
                <w:sz w:val="22"/>
                <w:szCs w:val="22"/>
              </w:rPr>
              <w:t>1. Загальні відомості</w:t>
            </w:r>
          </w:p>
          <w:p w:rsidR="00A135AE" w:rsidRPr="00F033A2" w:rsidRDefault="00065AAF" w:rsidP="00652F44">
            <w:pPr>
              <w:shd w:val="clear" w:color="auto" w:fill="FFFFFF"/>
              <w:autoSpaceDE w:val="0"/>
              <w:autoSpaceDN w:val="0"/>
              <w:jc w:val="both"/>
              <w:rPr>
                <w:sz w:val="22"/>
                <w:szCs w:val="22"/>
              </w:rPr>
            </w:pPr>
            <w:r w:rsidRPr="00F033A2">
              <w:rPr>
                <w:sz w:val="22"/>
                <w:szCs w:val="22"/>
              </w:rPr>
              <w:t>1.</w:t>
            </w:r>
            <w:r w:rsidR="00A135AE" w:rsidRPr="00F033A2">
              <w:rPr>
                <w:sz w:val="22"/>
                <w:szCs w:val="22"/>
              </w:rPr>
              <w:t>1.</w:t>
            </w:r>
            <w:r w:rsidRPr="00F033A2">
              <w:rPr>
                <w:sz w:val="22"/>
                <w:szCs w:val="22"/>
              </w:rPr>
              <w:t xml:space="preserve"> </w:t>
            </w:r>
            <w:r w:rsidR="00D77208" w:rsidRPr="00F033A2">
              <w:rPr>
                <w:sz w:val="22"/>
                <w:szCs w:val="22"/>
              </w:rPr>
              <w:t xml:space="preserve">    </w:t>
            </w:r>
            <w:r w:rsidRPr="00F033A2">
              <w:rPr>
                <w:sz w:val="22"/>
                <w:szCs w:val="22"/>
              </w:rPr>
              <w:t xml:space="preserve">Географічне розташування та кліматичні особливості </w:t>
            </w:r>
            <w:r w:rsidR="00F033A2" w:rsidRPr="00F033A2">
              <w:rPr>
                <w:sz w:val="22"/>
                <w:szCs w:val="22"/>
              </w:rPr>
              <w:t xml:space="preserve"> регіону</w:t>
            </w:r>
          </w:p>
          <w:p w:rsidR="00065AAF" w:rsidRPr="00F033A2" w:rsidRDefault="00A135AE" w:rsidP="00652F44">
            <w:pPr>
              <w:shd w:val="clear" w:color="auto" w:fill="FFFFFF"/>
              <w:autoSpaceDE w:val="0"/>
              <w:autoSpaceDN w:val="0"/>
              <w:jc w:val="both"/>
              <w:rPr>
                <w:sz w:val="22"/>
                <w:szCs w:val="22"/>
              </w:rPr>
            </w:pPr>
            <w:r w:rsidRPr="00F033A2">
              <w:rPr>
                <w:sz w:val="22"/>
                <w:szCs w:val="22"/>
              </w:rPr>
              <w:t>1.</w:t>
            </w:r>
            <w:r w:rsidRPr="00F033A2">
              <w:rPr>
                <w:sz w:val="22"/>
                <w:szCs w:val="22"/>
                <w:lang w:val="ru-RU"/>
              </w:rPr>
              <w:t>2</w:t>
            </w:r>
            <w:r w:rsidR="00D77208" w:rsidRPr="00F033A2">
              <w:rPr>
                <w:sz w:val="22"/>
                <w:szCs w:val="22"/>
                <w:lang w:val="ru-RU"/>
              </w:rPr>
              <w:t xml:space="preserve"> </w:t>
            </w:r>
            <w:r w:rsidRPr="00F033A2">
              <w:rPr>
                <w:sz w:val="22"/>
                <w:szCs w:val="22"/>
              </w:rPr>
              <w:t>.</w:t>
            </w:r>
            <w:r w:rsidR="00D77208" w:rsidRPr="00F033A2">
              <w:rPr>
                <w:sz w:val="22"/>
                <w:szCs w:val="22"/>
                <w:lang w:val="ru-RU"/>
              </w:rPr>
              <w:t xml:space="preserve">    </w:t>
            </w:r>
            <w:r w:rsidR="00065AAF" w:rsidRPr="00F033A2">
              <w:rPr>
                <w:sz w:val="22"/>
                <w:szCs w:val="22"/>
              </w:rPr>
              <w:t xml:space="preserve">Соціальний та економічний розвиток </w:t>
            </w:r>
            <w:r w:rsidR="00F033A2" w:rsidRPr="00F033A2">
              <w:rPr>
                <w:sz w:val="22"/>
                <w:szCs w:val="22"/>
              </w:rPr>
              <w:t>Миколаївської області</w:t>
            </w:r>
          </w:p>
          <w:p w:rsidR="00065AAF" w:rsidRPr="00F033A2" w:rsidRDefault="00065AAF" w:rsidP="00652F44">
            <w:pPr>
              <w:shd w:val="clear" w:color="auto" w:fill="FFFFFF"/>
              <w:autoSpaceDE w:val="0"/>
              <w:autoSpaceDN w:val="0"/>
              <w:jc w:val="both"/>
              <w:rPr>
                <w:sz w:val="22"/>
                <w:szCs w:val="22"/>
              </w:rPr>
            </w:pPr>
          </w:p>
        </w:tc>
        <w:tc>
          <w:tcPr>
            <w:tcW w:w="850" w:type="dxa"/>
            <w:tcBorders>
              <w:top w:val="nil"/>
              <w:left w:val="nil"/>
              <w:bottom w:val="nil"/>
              <w:right w:val="nil"/>
            </w:tcBorders>
          </w:tcPr>
          <w:p w:rsidR="00065AAF" w:rsidRPr="00C85444" w:rsidRDefault="00065AAF" w:rsidP="00652F44">
            <w:pPr>
              <w:autoSpaceDE w:val="0"/>
              <w:autoSpaceDN w:val="0"/>
              <w:jc w:val="center"/>
              <w:outlineLvl w:val="0"/>
              <w:rPr>
                <w:sz w:val="22"/>
                <w:szCs w:val="22"/>
              </w:rPr>
            </w:pPr>
          </w:p>
        </w:tc>
      </w:tr>
      <w:tr w:rsidR="00065AAF" w:rsidRPr="00F033A2" w:rsidTr="00A135AE">
        <w:trPr>
          <w:trHeight w:val="2948"/>
        </w:trPr>
        <w:tc>
          <w:tcPr>
            <w:tcW w:w="9039" w:type="dxa"/>
            <w:tcBorders>
              <w:top w:val="nil"/>
              <w:left w:val="nil"/>
              <w:bottom w:val="nil"/>
              <w:right w:val="nil"/>
            </w:tcBorders>
          </w:tcPr>
          <w:p w:rsidR="00065AAF" w:rsidRPr="00F033A2" w:rsidRDefault="00065AAF" w:rsidP="00652F44">
            <w:pPr>
              <w:shd w:val="clear" w:color="auto" w:fill="FFFFFF"/>
              <w:autoSpaceDE w:val="0"/>
              <w:autoSpaceDN w:val="0"/>
              <w:jc w:val="both"/>
              <w:outlineLvl w:val="0"/>
              <w:rPr>
                <w:b/>
                <w:bCs/>
                <w:spacing w:val="-3"/>
                <w:sz w:val="22"/>
                <w:szCs w:val="22"/>
              </w:rPr>
            </w:pPr>
            <w:r w:rsidRPr="00F033A2">
              <w:rPr>
                <w:b/>
                <w:bCs/>
                <w:sz w:val="22"/>
                <w:szCs w:val="22"/>
              </w:rPr>
              <w:t>2. Атмосферне повітря</w:t>
            </w:r>
          </w:p>
          <w:p w:rsidR="00065AAF" w:rsidRPr="00F033A2" w:rsidRDefault="00A135AE" w:rsidP="00652F44">
            <w:pPr>
              <w:shd w:val="clear" w:color="auto" w:fill="FFFFFF"/>
              <w:autoSpaceDE w:val="0"/>
              <w:autoSpaceDN w:val="0"/>
              <w:jc w:val="both"/>
              <w:rPr>
                <w:spacing w:val="-3"/>
                <w:sz w:val="22"/>
                <w:szCs w:val="22"/>
              </w:rPr>
            </w:pPr>
            <w:r w:rsidRPr="00F033A2">
              <w:rPr>
                <w:spacing w:val="-3"/>
                <w:sz w:val="22"/>
                <w:szCs w:val="22"/>
                <w:lang w:val="ru-RU"/>
              </w:rPr>
              <w:t xml:space="preserve"> 2.</w:t>
            </w:r>
            <w:r w:rsidR="00065AAF" w:rsidRPr="00F033A2">
              <w:rPr>
                <w:spacing w:val="-3"/>
                <w:sz w:val="22"/>
                <w:szCs w:val="22"/>
              </w:rPr>
              <w:t>1.</w:t>
            </w:r>
            <w:r w:rsidRPr="00F033A2">
              <w:rPr>
                <w:spacing w:val="-3"/>
                <w:sz w:val="22"/>
                <w:szCs w:val="22"/>
                <w:lang w:val="ru-RU"/>
              </w:rPr>
              <w:t xml:space="preserve">     </w:t>
            </w:r>
            <w:r w:rsidR="00065AAF" w:rsidRPr="00F033A2">
              <w:rPr>
                <w:spacing w:val="-3"/>
                <w:sz w:val="22"/>
                <w:szCs w:val="22"/>
              </w:rPr>
              <w:t xml:space="preserve"> Викиди </w:t>
            </w:r>
            <w:r w:rsidR="00065AAF" w:rsidRPr="00F033A2">
              <w:rPr>
                <w:sz w:val="22"/>
                <w:szCs w:val="22"/>
              </w:rPr>
              <w:t>забруднюючих речовин в атмосферне повітря</w:t>
            </w:r>
          </w:p>
          <w:p w:rsidR="00065AAF" w:rsidRPr="00F033A2" w:rsidRDefault="00A135AE" w:rsidP="00652F44">
            <w:pPr>
              <w:shd w:val="clear" w:color="auto" w:fill="FFFFFF"/>
              <w:autoSpaceDE w:val="0"/>
              <w:autoSpaceDN w:val="0"/>
              <w:jc w:val="both"/>
              <w:rPr>
                <w:sz w:val="22"/>
                <w:szCs w:val="22"/>
              </w:rPr>
            </w:pPr>
            <w:r w:rsidRPr="00F033A2">
              <w:rPr>
                <w:spacing w:val="-3"/>
                <w:sz w:val="22"/>
                <w:szCs w:val="22"/>
              </w:rPr>
              <w:t xml:space="preserve"> </w:t>
            </w:r>
            <w:r w:rsidR="00A90F16" w:rsidRPr="00F033A2">
              <w:rPr>
                <w:spacing w:val="-3"/>
                <w:sz w:val="22"/>
                <w:szCs w:val="22"/>
              </w:rPr>
              <w:t xml:space="preserve">    </w:t>
            </w:r>
            <w:r w:rsidRPr="00F033A2">
              <w:rPr>
                <w:spacing w:val="-3"/>
                <w:sz w:val="22"/>
                <w:szCs w:val="22"/>
              </w:rPr>
              <w:t>2.</w:t>
            </w:r>
            <w:r w:rsidRPr="00F033A2">
              <w:rPr>
                <w:spacing w:val="-3"/>
                <w:sz w:val="22"/>
                <w:szCs w:val="22"/>
                <w:lang w:val="ru-RU"/>
              </w:rPr>
              <w:t>1.</w:t>
            </w:r>
            <w:r w:rsidR="001D1FF3" w:rsidRPr="00F033A2">
              <w:rPr>
                <w:spacing w:val="-3"/>
                <w:sz w:val="22"/>
                <w:szCs w:val="22"/>
                <w:lang w:val="ru-RU"/>
              </w:rPr>
              <w:t>1</w:t>
            </w:r>
            <w:r w:rsidRPr="00F033A2">
              <w:rPr>
                <w:spacing w:val="-3"/>
                <w:sz w:val="22"/>
                <w:szCs w:val="22"/>
              </w:rPr>
              <w:t xml:space="preserve">. </w:t>
            </w:r>
            <w:r w:rsidRPr="00F033A2">
              <w:rPr>
                <w:spacing w:val="-3"/>
                <w:sz w:val="22"/>
                <w:szCs w:val="22"/>
                <w:lang w:val="ru-RU"/>
              </w:rPr>
              <w:t xml:space="preserve"> </w:t>
            </w:r>
            <w:r w:rsidRPr="00F033A2">
              <w:rPr>
                <w:spacing w:val="-3"/>
                <w:sz w:val="22"/>
                <w:szCs w:val="22"/>
              </w:rPr>
              <w:t xml:space="preserve"> </w:t>
            </w:r>
            <w:r w:rsidR="00065AAF" w:rsidRPr="00F033A2">
              <w:rPr>
                <w:sz w:val="22"/>
                <w:szCs w:val="22"/>
              </w:rPr>
              <w:t xml:space="preserve">Динаміка викидів забруднюючих речовин </w:t>
            </w:r>
            <w:r w:rsidRPr="00F033A2">
              <w:rPr>
                <w:sz w:val="22"/>
                <w:szCs w:val="22"/>
              </w:rPr>
              <w:t>в атмосферне повітря</w:t>
            </w:r>
          </w:p>
          <w:p w:rsidR="00A135AE" w:rsidRPr="00F033A2" w:rsidRDefault="00A135AE" w:rsidP="00A135AE">
            <w:pPr>
              <w:autoSpaceDE w:val="0"/>
              <w:autoSpaceDN w:val="0"/>
              <w:ind w:right="-6"/>
              <w:jc w:val="both"/>
              <w:rPr>
                <w:spacing w:val="-9"/>
                <w:sz w:val="22"/>
                <w:szCs w:val="22"/>
              </w:rPr>
            </w:pPr>
            <w:r w:rsidRPr="00F033A2">
              <w:rPr>
                <w:sz w:val="22"/>
                <w:szCs w:val="22"/>
              </w:rPr>
              <w:t xml:space="preserve"> </w:t>
            </w:r>
            <w:r w:rsidR="00A90F16" w:rsidRPr="00F033A2">
              <w:rPr>
                <w:sz w:val="22"/>
                <w:szCs w:val="22"/>
              </w:rPr>
              <w:t xml:space="preserve">    </w:t>
            </w:r>
            <w:r w:rsidRPr="00F033A2">
              <w:rPr>
                <w:sz w:val="22"/>
                <w:szCs w:val="22"/>
              </w:rPr>
              <w:t>2.</w:t>
            </w:r>
            <w:r w:rsidRPr="00F033A2">
              <w:rPr>
                <w:sz w:val="22"/>
                <w:szCs w:val="22"/>
                <w:lang w:val="ru-RU"/>
              </w:rPr>
              <w:t>1.</w:t>
            </w:r>
            <w:r w:rsidR="001D1FF3" w:rsidRPr="00F033A2">
              <w:rPr>
                <w:sz w:val="22"/>
                <w:szCs w:val="22"/>
                <w:lang w:val="ru-RU"/>
              </w:rPr>
              <w:t>2</w:t>
            </w:r>
            <w:r w:rsidRPr="00F033A2">
              <w:rPr>
                <w:sz w:val="22"/>
                <w:szCs w:val="22"/>
              </w:rPr>
              <w:t xml:space="preserve">. </w:t>
            </w:r>
            <w:r w:rsidRPr="00F033A2">
              <w:rPr>
                <w:sz w:val="22"/>
                <w:szCs w:val="22"/>
                <w:lang w:val="ru-RU"/>
              </w:rPr>
              <w:t xml:space="preserve"> </w:t>
            </w:r>
            <w:r w:rsidRPr="00F033A2">
              <w:rPr>
                <w:spacing w:val="-9"/>
                <w:sz w:val="22"/>
                <w:szCs w:val="22"/>
              </w:rPr>
              <w:t xml:space="preserve">Основні забруднювачі атмосферного повітря (за </w:t>
            </w:r>
            <w:r w:rsidR="00F033A2" w:rsidRPr="00F033A2">
              <w:rPr>
                <w:spacing w:val="-9"/>
                <w:sz w:val="22"/>
                <w:szCs w:val="22"/>
              </w:rPr>
              <w:t xml:space="preserve">видами </w:t>
            </w:r>
            <w:r w:rsidRPr="00F033A2">
              <w:rPr>
                <w:spacing w:val="-9"/>
                <w:sz w:val="22"/>
                <w:szCs w:val="22"/>
              </w:rPr>
              <w:t>економі</w:t>
            </w:r>
            <w:r w:rsidR="00F033A2" w:rsidRPr="00F033A2">
              <w:rPr>
                <w:spacing w:val="-9"/>
                <w:sz w:val="22"/>
                <w:szCs w:val="22"/>
              </w:rPr>
              <w:t>чної діяльності</w:t>
            </w:r>
            <w:r w:rsidRPr="00F033A2">
              <w:rPr>
                <w:spacing w:val="-9"/>
                <w:sz w:val="22"/>
                <w:szCs w:val="22"/>
              </w:rPr>
              <w:t>)</w:t>
            </w:r>
          </w:p>
          <w:p w:rsidR="00A135AE" w:rsidRPr="00F033A2" w:rsidRDefault="00065AAF" w:rsidP="00A135AE">
            <w:pPr>
              <w:shd w:val="clear" w:color="auto" w:fill="FFFFFF"/>
              <w:autoSpaceDE w:val="0"/>
              <w:autoSpaceDN w:val="0"/>
              <w:jc w:val="both"/>
              <w:rPr>
                <w:sz w:val="22"/>
                <w:szCs w:val="22"/>
              </w:rPr>
            </w:pPr>
            <w:r w:rsidRPr="00F033A2">
              <w:rPr>
                <w:sz w:val="22"/>
                <w:szCs w:val="22"/>
              </w:rPr>
              <w:t xml:space="preserve"> </w:t>
            </w:r>
            <w:r w:rsidR="00A135AE" w:rsidRPr="00F033A2">
              <w:rPr>
                <w:sz w:val="22"/>
                <w:szCs w:val="22"/>
              </w:rPr>
              <w:t>2.</w:t>
            </w:r>
            <w:r w:rsidR="00A135AE" w:rsidRPr="00F033A2">
              <w:rPr>
                <w:sz w:val="22"/>
                <w:szCs w:val="22"/>
                <w:lang w:val="ru-RU"/>
              </w:rPr>
              <w:t xml:space="preserve">2.     </w:t>
            </w:r>
            <w:r w:rsidR="00A135AE" w:rsidRPr="00F033A2">
              <w:rPr>
                <w:sz w:val="22"/>
                <w:szCs w:val="22"/>
              </w:rPr>
              <w:t>Транскордонне забруднення атмосферного повітря</w:t>
            </w:r>
          </w:p>
          <w:p w:rsidR="00A135AE" w:rsidRPr="00F033A2" w:rsidRDefault="00A135AE" w:rsidP="00652F44">
            <w:pPr>
              <w:shd w:val="clear" w:color="auto" w:fill="FFFFFF"/>
              <w:autoSpaceDE w:val="0"/>
              <w:autoSpaceDN w:val="0"/>
              <w:jc w:val="both"/>
              <w:rPr>
                <w:sz w:val="22"/>
                <w:szCs w:val="22"/>
                <w:lang w:val="ru-RU"/>
              </w:rPr>
            </w:pPr>
            <w:r w:rsidRPr="00F033A2">
              <w:rPr>
                <w:sz w:val="22"/>
                <w:szCs w:val="22"/>
                <w:lang w:val="ru-RU"/>
              </w:rPr>
              <w:t xml:space="preserve"> 2.3.     </w:t>
            </w:r>
            <w:r w:rsidRPr="00F033A2">
              <w:rPr>
                <w:sz w:val="22"/>
                <w:szCs w:val="22"/>
              </w:rPr>
              <w:t>Якість атмосферного повітря в м. Миколаєві</w:t>
            </w:r>
          </w:p>
          <w:p w:rsidR="00065AAF" w:rsidRPr="00F033A2" w:rsidRDefault="00A90F16" w:rsidP="00652F44">
            <w:pPr>
              <w:shd w:val="clear" w:color="auto" w:fill="FFFFFF"/>
              <w:autoSpaceDE w:val="0"/>
              <w:autoSpaceDN w:val="0"/>
              <w:jc w:val="both"/>
              <w:rPr>
                <w:sz w:val="22"/>
                <w:szCs w:val="22"/>
              </w:rPr>
            </w:pPr>
            <w:r w:rsidRPr="00F033A2">
              <w:rPr>
                <w:sz w:val="22"/>
                <w:szCs w:val="22"/>
              </w:rPr>
              <w:t xml:space="preserve">    </w:t>
            </w:r>
            <w:r w:rsidR="00A135AE" w:rsidRPr="00F033A2">
              <w:rPr>
                <w:sz w:val="22"/>
                <w:szCs w:val="22"/>
              </w:rPr>
              <w:t xml:space="preserve"> 2.3.</w:t>
            </w:r>
            <w:r w:rsidR="00A135AE" w:rsidRPr="00F033A2">
              <w:rPr>
                <w:sz w:val="22"/>
                <w:szCs w:val="22"/>
                <w:lang w:val="ru-RU"/>
              </w:rPr>
              <w:t>1</w:t>
            </w:r>
            <w:r w:rsidR="00065AAF" w:rsidRPr="00F033A2">
              <w:rPr>
                <w:sz w:val="22"/>
                <w:szCs w:val="22"/>
              </w:rPr>
              <w:t>. Динаміка викидів найпоширеніших забруднюючих речовин в атмосферне повітря по області та в розрізі населених пунктів</w:t>
            </w:r>
          </w:p>
          <w:p w:rsidR="00065AAF" w:rsidRPr="00F033A2" w:rsidRDefault="00A135AE" w:rsidP="00652F44">
            <w:pPr>
              <w:autoSpaceDE w:val="0"/>
              <w:autoSpaceDN w:val="0"/>
              <w:ind w:right="-6"/>
              <w:jc w:val="both"/>
              <w:rPr>
                <w:spacing w:val="-9"/>
                <w:sz w:val="22"/>
                <w:szCs w:val="22"/>
              </w:rPr>
            </w:pPr>
            <w:r w:rsidRPr="00F033A2">
              <w:rPr>
                <w:sz w:val="22"/>
                <w:szCs w:val="22"/>
              </w:rPr>
              <w:t xml:space="preserve"> </w:t>
            </w:r>
            <w:r w:rsidR="00065AAF" w:rsidRPr="00F033A2">
              <w:rPr>
                <w:spacing w:val="-2"/>
                <w:sz w:val="22"/>
                <w:szCs w:val="22"/>
              </w:rPr>
              <w:t xml:space="preserve">2.4. </w:t>
            </w:r>
            <w:r w:rsidRPr="00F033A2">
              <w:rPr>
                <w:spacing w:val="-2"/>
                <w:sz w:val="22"/>
                <w:szCs w:val="22"/>
                <w:lang w:val="ru-RU"/>
              </w:rPr>
              <w:t xml:space="preserve">   </w:t>
            </w:r>
            <w:r w:rsidR="00065AAF" w:rsidRPr="00F033A2">
              <w:rPr>
                <w:spacing w:val="-2"/>
                <w:sz w:val="22"/>
                <w:szCs w:val="22"/>
              </w:rPr>
              <w:t>Стан р</w:t>
            </w:r>
            <w:r w:rsidR="00065AAF" w:rsidRPr="00F033A2">
              <w:rPr>
                <w:spacing w:val="-9"/>
                <w:sz w:val="22"/>
                <w:szCs w:val="22"/>
              </w:rPr>
              <w:t>адіаційного забруднення атмосферного повітря</w:t>
            </w:r>
          </w:p>
          <w:p w:rsidR="00065AAF" w:rsidRPr="00F033A2" w:rsidRDefault="00A135AE" w:rsidP="00652F44">
            <w:pPr>
              <w:autoSpaceDE w:val="0"/>
              <w:autoSpaceDN w:val="0"/>
              <w:ind w:right="406"/>
              <w:jc w:val="both"/>
              <w:outlineLvl w:val="0"/>
              <w:rPr>
                <w:spacing w:val="-3"/>
                <w:sz w:val="22"/>
                <w:szCs w:val="22"/>
              </w:rPr>
            </w:pPr>
            <w:r w:rsidRPr="00F033A2">
              <w:rPr>
                <w:spacing w:val="-3"/>
                <w:sz w:val="22"/>
                <w:szCs w:val="22"/>
                <w:lang w:val="ru-RU"/>
              </w:rPr>
              <w:t xml:space="preserve"> </w:t>
            </w:r>
            <w:r w:rsidR="00065AAF" w:rsidRPr="00F033A2">
              <w:rPr>
                <w:spacing w:val="-3"/>
                <w:sz w:val="22"/>
                <w:szCs w:val="22"/>
              </w:rPr>
              <w:t xml:space="preserve">2.5. </w:t>
            </w:r>
            <w:r w:rsidRPr="00F033A2">
              <w:rPr>
                <w:spacing w:val="-3"/>
                <w:sz w:val="22"/>
                <w:szCs w:val="22"/>
                <w:lang w:val="ru-RU"/>
              </w:rPr>
              <w:t xml:space="preserve">   </w:t>
            </w:r>
            <w:r w:rsidR="00065AAF" w:rsidRPr="00F033A2">
              <w:rPr>
                <w:spacing w:val="-3"/>
                <w:sz w:val="22"/>
                <w:szCs w:val="22"/>
              </w:rPr>
              <w:t>Вплив забруднюючих речовин на здоров’я людини та біорізноманіття</w:t>
            </w:r>
          </w:p>
          <w:p w:rsidR="00065AAF" w:rsidRPr="00F033A2" w:rsidRDefault="00A135AE" w:rsidP="00F033A2">
            <w:pPr>
              <w:autoSpaceDE w:val="0"/>
              <w:autoSpaceDN w:val="0"/>
              <w:ind w:right="406"/>
              <w:jc w:val="both"/>
              <w:outlineLvl w:val="0"/>
              <w:rPr>
                <w:spacing w:val="-3"/>
                <w:sz w:val="22"/>
                <w:szCs w:val="22"/>
              </w:rPr>
            </w:pPr>
            <w:r w:rsidRPr="00F033A2">
              <w:rPr>
                <w:spacing w:val="-3"/>
                <w:sz w:val="22"/>
                <w:szCs w:val="22"/>
                <w:lang w:val="ru-RU"/>
              </w:rPr>
              <w:t xml:space="preserve"> </w:t>
            </w:r>
            <w:r w:rsidR="00065AAF" w:rsidRPr="00F033A2">
              <w:rPr>
                <w:spacing w:val="-3"/>
                <w:sz w:val="22"/>
                <w:szCs w:val="22"/>
              </w:rPr>
              <w:t xml:space="preserve">2.6. </w:t>
            </w:r>
            <w:r w:rsidRPr="00F033A2">
              <w:rPr>
                <w:spacing w:val="-3"/>
                <w:sz w:val="22"/>
                <w:szCs w:val="22"/>
                <w:lang w:val="ru-RU"/>
              </w:rPr>
              <w:t xml:space="preserve">   </w:t>
            </w:r>
            <w:r w:rsidR="00F033A2" w:rsidRPr="00F033A2">
              <w:rPr>
                <w:spacing w:val="-3"/>
                <w:sz w:val="22"/>
                <w:szCs w:val="22"/>
                <w:lang w:val="ru-RU"/>
              </w:rPr>
              <w:t>державна політика та з</w:t>
            </w:r>
            <w:r w:rsidR="00065AAF" w:rsidRPr="00F033A2">
              <w:rPr>
                <w:spacing w:val="-3"/>
                <w:sz w:val="22"/>
                <w:szCs w:val="22"/>
              </w:rPr>
              <w:t>аходи</w:t>
            </w:r>
            <w:r w:rsidR="00F033A2" w:rsidRPr="00F033A2">
              <w:rPr>
                <w:spacing w:val="-3"/>
                <w:sz w:val="22"/>
                <w:szCs w:val="22"/>
              </w:rPr>
              <w:t xml:space="preserve"> у сфері поліпшення та відновленння стану</w:t>
            </w:r>
            <w:r w:rsidR="00065AAF" w:rsidRPr="00F033A2">
              <w:rPr>
                <w:spacing w:val="-3"/>
                <w:sz w:val="22"/>
                <w:szCs w:val="22"/>
              </w:rPr>
              <w:t xml:space="preserve"> атмосферного повітря</w:t>
            </w:r>
          </w:p>
        </w:tc>
        <w:tc>
          <w:tcPr>
            <w:tcW w:w="850" w:type="dxa"/>
            <w:tcBorders>
              <w:top w:val="nil"/>
              <w:left w:val="nil"/>
              <w:bottom w:val="nil"/>
              <w:right w:val="nil"/>
            </w:tcBorders>
          </w:tcPr>
          <w:p w:rsidR="00065AAF" w:rsidRPr="00F033A2" w:rsidRDefault="00065AAF" w:rsidP="00652F44">
            <w:pPr>
              <w:tabs>
                <w:tab w:val="left" w:pos="1332"/>
                <w:tab w:val="left" w:pos="1512"/>
                <w:tab w:val="left" w:pos="1584"/>
              </w:tabs>
              <w:autoSpaceDE w:val="0"/>
              <w:autoSpaceDN w:val="0"/>
              <w:jc w:val="center"/>
              <w:outlineLvl w:val="0"/>
              <w:rPr>
                <w:sz w:val="22"/>
                <w:szCs w:val="22"/>
              </w:rPr>
            </w:pPr>
          </w:p>
        </w:tc>
      </w:tr>
      <w:tr w:rsidR="00065AAF" w:rsidRPr="00C85444" w:rsidTr="00652F44">
        <w:trPr>
          <w:trHeight w:val="938"/>
        </w:trPr>
        <w:tc>
          <w:tcPr>
            <w:tcW w:w="9039" w:type="dxa"/>
            <w:tcBorders>
              <w:top w:val="nil"/>
              <w:left w:val="nil"/>
              <w:bottom w:val="nil"/>
              <w:right w:val="nil"/>
            </w:tcBorders>
          </w:tcPr>
          <w:p w:rsidR="00065AAF" w:rsidRPr="00F033A2" w:rsidRDefault="00065AAF" w:rsidP="00652F44">
            <w:pPr>
              <w:autoSpaceDE w:val="0"/>
              <w:autoSpaceDN w:val="0"/>
              <w:jc w:val="both"/>
              <w:rPr>
                <w:b/>
                <w:bCs/>
                <w:sz w:val="22"/>
                <w:szCs w:val="22"/>
              </w:rPr>
            </w:pPr>
            <w:r w:rsidRPr="00F033A2">
              <w:rPr>
                <w:b/>
                <w:bCs/>
                <w:sz w:val="22"/>
                <w:szCs w:val="22"/>
              </w:rPr>
              <w:t>3. Зміна клімату</w:t>
            </w:r>
          </w:p>
          <w:p w:rsidR="00916793" w:rsidRPr="00F033A2" w:rsidRDefault="00065AAF" w:rsidP="00916793">
            <w:pPr>
              <w:autoSpaceDE w:val="0"/>
              <w:autoSpaceDN w:val="0"/>
              <w:jc w:val="both"/>
              <w:outlineLvl w:val="0"/>
              <w:rPr>
                <w:bCs/>
                <w:color w:val="000000"/>
                <w:sz w:val="22"/>
                <w:szCs w:val="22"/>
              </w:rPr>
            </w:pPr>
            <w:r w:rsidRPr="00F033A2">
              <w:rPr>
                <w:sz w:val="22"/>
                <w:szCs w:val="22"/>
              </w:rPr>
              <w:t xml:space="preserve">3.1. </w:t>
            </w:r>
            <w:r w:rsidR="00916793" w:rsidRPr="00F033A2">
              <w:rPr>
                <w:bCs/>
                <w:color w:val="000000"/>
                <w:sz w:val="22"/>
                <w:szCs w:val="22"/>
              </w:rPr>
              <w:t>Тенденції зміни клімату</w:t>
            </w:r>
          </w:p>
          <w:p w:rsidR="00916793" w:rsidRPr="00F033A2" w:rsidRDefault="00916793" w:rsidP="00916793">
            <w:pPr>
              <w:autoSpaceDE w:val="0"/>
              <w:autoSpaceDN w:val="0"/>
              <w:jc w:val="both"/>
              <w:rPr>
                <w:bCs/>
                <w:color w:val="000000"/>
                <w:sz w:val="22"/>
                <w:szCs w:val="22"/>
              </w:rPr>
            </w:pPr>
            <w:r w:rsidRPr="00F033A2">
              <w:rPr>
                <w:bCs/>
                <w:color w:val="000000"/>
                <w:sz w:val="22"/>
                <w:szCs w:val="22"/>
              </w:rPr>
              <w:t>3.2.</w:t>
            </w:r>
            <w:r w:rsidRPr="00F033A2">
              <w:rPr>
                <w:b/>
                <w:bCs/>
                <w:color w:val="000000"/>
                <w:sz w:val="28"/>
                <w:szCs w:val="28"/>
              </w:rPr>
              <w:t xml:space="preserve"> </w:t>
            </w:r>
            <w:r w:rsidRPr="00F033A2">
              <w:rPr>
                <w:bCs/>
                <w:color w:val="000000"/>
                <w:sz w:val="22"/>
                <w:szCs w:val="22"/>
              </w:rPr>
              <w:t>Політика та заходи у сфері скорочення антропогенних викидів парникових газів</w:t>
            </w:r>
            <w:r w:rsidRPr="00F033A2">
              <w:rPr>
                <w:b/>
                <w:bCs/>
                <w:color w:val="000000"/>
                <w:sz w:val="28"/>
                <w:szCs w:val="28"/>
              </w:rPr>
              <w:t xml:space="preserve"> </w:t>
            </w:r>
            <w:r w:rsidR="00F033A2" w:rsidRPr="00F033A2">
              <w:rPr>
                <w:bCs/>
                <w:color w:val="000000"/>
                <w:sz w:val="22"/>
                <w:szCs w:val="22"/>
              </w:rPr>
              <w:t>та адоплятія до зміни клімату</w:t>
            </w:r>
          </w:p>
          <w:p w:rsidR="00D51060" w:rsidRPr="00F033A2" w:rsidRDefault="00916793" w:rsidP="00D51060">
            <w:pPr>
              <w:autoSpaceDE w:val="0"/>
              <w:autoSpaceDN w:val="0"/>
              <w:jc w:val="both"/>
              <w:outlineLvl w:val="0"/>
              <w:rPr>
                <w:b/>
                <w:bCs/>
                <w:color w:val="000000"/>
                <w:sz w:val="28"/>
                <w:szCs w:val="28"/>
              </w:rPr>
            </w:pPr>
            <w:r w:rsidRPr="00F033A2">
              <w:rPr>
                <w:bCs/>
                <w:color w:val="000000"/>
                <w:sz w:val="22"/>
                <w:szCs w:val="22"/>
              </w:rPr>
              <w:t>3.3.</w:t>
            </w:r>
            <w:r w:rsidR="00065AAF" w:rsidRPr="00F033A2">
              <w:rPr>
                <w:sz w:val="22"/>
                <w:szCs w:val="22"/>
              </w:rPr>
              <w:t xml:space="preserve"> </w:t>
            </w:r>
            <w:r w:rsidR="00D51060" w:rsidRPr="00F033A2">
              <w:rPr>
                <w:bCs/>
                <w:color w:val="000000"/>
                <w:sz w:val="22"/>
                <w:szCs w:val="22"/>
              </w:rPr>
              <w:t>Політика та заходи у сфері  охорони озонового шару</w:t>
            </w:r>
          </w:p>
          <w:p w:rsidR="00D51060" w:rsidRPr="00F033A2" w:rsidRDefault="00D51060" w:rsidP="00D51060">
            <w:pPr>
              <w:autoSpaceDE w:val="0"/>
              <w:autoSpaceDN w:val="0"/>
              <w:jc w:val="both"/>
              <w:rPr>
                <w:bCs/>
                <w:color w:val="000000"/>
                <w:sz w:val="22"/>
                <w:szCs w:val="22"/>
              </w:rPr>
            </w:pPr>
            <w:r w:rsidRPr="00F033A2">
              <w:rPr>
                <w:bCs/>
                <w:color w:val="000000"/>
                <w:sz w:val="22"/>
                <w:szCs w:val="22"/>
              </w:rPr>
              <w:t>3.4. Національна система оцінки антропогенних викидів та абсорбції парникових газів</w:t>
            </w:r>
          </w:p>
          <w:p w:rsidR="00065AAF" w:rsidRPr="00F033A2" w:rsidRDefault="00065AAF" w:rsidP="00652F44">
            <w:pPr>
              <w:shd w:val="clear" w:color="auto" w:fill="FFFFFF"/>
              <w:autoSpaceDE w:val="0"/>
              <w:autoSpaceDN w:val="0"/>
              <w:jc w:val="both"/>
              <w:rPr>
                <w:sz w:val="22"/>
                <w:szCs w:val="22"/>
              </w:rPr>
            </w:pPr>
          </w:p>
        </w:tc>
        <w:tc>
          <w:tcPr>
            <w:tcW w:w="850" w:type="dxa"/>
            <w:tcBorders>
              <w:top w:val="nil"/>
              <w:left w:val="nil"/>
              <w:bottom w:val="nil"/>
              <w:right w:val="nil"/>
            </w:tcBorders>
          </w:tcPr>
          <w:p w:rsidR="00065AAF" w:rsidRPr="00C85444" w:rsidRDefault="00065AAF" w:rsidP="00652F44">
            <w:pPr>
              <w:tabs>
                <w:tab w:val="left" w:pos="1944"/>
              </w:tabs>
              <w:autoSpaceDE w:val="0"/>
              <w:autoSpaceDN w:val="0"/>
              <w:jc w:val="center"/>
              <w:outlineLvl w:val="0"/>
              <w:rPr>
                <w:sz w:val="22"/>
                <w:szCs w:val="22"/>
              </w:rPr>
            </w:pPr>
          </w:p>
        </w:tc>
      </w:tr>
      <w:tr w:rsidR="00065AAF" w:rsidRPr="00C85444" w:rsidTr="00F033A2">
        <w:tc>
          <w:tcPr>
            <w:tcW w:w="9039" w:type="dxa"/>
            <w:tcBorders>
              <w:top w:val="nil"/>
              <w:left w:val="nil"/>
              <w:bottom w:val="nil"/>
              <w:right w:val="nil"/>
            </w:tcBorders>
            <w:shd w:val="clear" w:color="auto" w:fill="auto"/>
          </w:tcPr>
          <w:p w:rsidR="00065AAF" w:rsidRPr="00F033A2" w:rsidRDefault="00065AAF" w:rsidP="00652F44">
            <w:pPr>
              <w:shd w:val="clear" w:color="auto" w:fill="FFFFFF"/>
              <w:autoSpaceDE w:val="0"/>
              <w:autoSpaceDN w:val="0"/>
              <w:jc w:val="both"/>
              <w:rPr>
                <w:b/>
                <w:bCs/>
                <w:sz w:val="22"/>
                <w:szCs w:val="22"/>
              </w:rPr>
            </w:pPr>
            <w:r w:rsidRPr="00F033A2">
              <w:rPr>
                <w:b/>
                <w:bCs/>
                <w:sz w:val="22"/>
                <w:szCs w:val="22"/>
              </w:rPr>
              <w:t>4. Водні ресурси</w:t>
            </w:r>
          </w:p>
          <w:p w:rsidR="00065AAF" w:rsidRPr="00F033A2" w:rsidRDefault="00065AAF" w:rsidP="00652F44">
            <w:pPr>
              <w:shd w:val="clear" w:color="auto" w:fill="FFFFFF"/>
              <w:autoSpaceDE w:val="0"/>
              <w:autoSpaceDN w:val="0"/>
              <w:jc w:val="both"/>
              <w:rPr>
                <w:sz w:val="22"/>
                <w:szCs w:val="22"/>
              </w:rPr>
            </w:pPr>
            <w:r w:rsidRPr="00F033A2">
              <w:rPr>
                <w:sz w:val="22"/>
                <w:szCs w:val="22"/>
              </w:rPr>
              <w:t>4.1. Водні ресурси та їх використання</w:t>
            </w:r>
          </w:p>
          <w:p w:rsidR="00065AAF" w:rsidRPr="00F033A2" w:rsidRDefault="00065AAF" w:rsidP="00652F44">
            <w:pPr>
              <w:shd w:val="clear" w:color="auto" w:fill="FFFFFF"/>
              <w:autoSpaceDE w:val="0"/>
              <w:autoSpaceDN w:val="0"/>
              <w:jc w:val="both"/>
              <w:rPr>
                <w:sz w:val="22"/>
                <w:szCs w:val="22"/>
              </w:rPr>
            </w:pPr>
            <w:r w:rsidRPr="00F033A2">
              <w:rPr>
                <w:sz w:val="22"/>
                <w:szCs w:val="22"/>
              </w:rPr>
              <w:t xml:space="preserve">     4.1.1. Загальна характеристика</w:t>
            </w:r>
          </w:p>
          <w:p w:rsidR="00AB5184" w:rsidRPr="00F033A2" w:rsidRDefault="00065AAF" w:rsidP="00652F44">
            <w:pPr>
              <w:shd w:val="clear" w:color="auto" w:fill="FFFFFF"/>
              <w:autoSpaceDE w:val="0"/>
              <w:autoSpaceDN w:val="0"/>
              <w:jc w:val="both"/>
              <w:rPr>
                <w:sz w:val="22"/>
                <w:szCs w:val="22"/>
              </w:rPr>
            </w:pPr>
            <w:r w:rsidRPr="00F033A2">
              <w:rPr>
                <w:sz w:val="22"/>
                <w:szCs w:val="22"/>
              </w:rPr>
              <w:t xml:space="preserve">     4.1.2. Вод</w:t>
            </w:r>
            <w:r w:rsidR="00AB5184" w:rsidRPr="00F033A2">
              <w:rPr>
                <w:sz w:val="22"/>
                <w:szCs w:val="22"/>
              </w:rPr>
              <w:t>окористування та водовідведення</w:t>
            </w:r>
          </w:p>
          <w:p w:rsidR="00065AAF" w:rsidRPr="00F033A2" w:rsidRDefault="00AB5184" w:rsidP="00652F44">
            <w:pPr>
              <w:shd w:val="clear" w:color="auto" w:fill="FFFFFF"/>
              <w:autoSpaceDE w:val="0"/>
              <w:autoSpaceDN w:val="0"/>
              <w:jc w:val="both"/>
              <w:rPr>
                <w:sz w:val="22"/>
                <w:szCs w:val="22"/>
              </w:rPr>
            </w:pPr>
            <w:r w:rsidRPr="00F033A2">
              <w:rPr>
                <w:sz w:val="22"/>
                <w:szCs w:val="22"/>
              </w:rPr>
              <w:t>4.2</w:t>
            </w:r>
            <w:r w:rsidR="00065AAF" w:rsidRPr="00F033A2">
              <w:rPr>
                <w:sz w:val="22"/>
                <w:szCs w:val="22"/>
              </w:rPr>
              <w:t>. Забруднення поверхневих вод</w:t>
            </w:r>
          </w:p>
          <w:p w:rsidR="00065AAF" w:rsidRPr="00F033A2" w:rsidRDefault="00065AAF" w:rsidP="00652F44">
            <w:pPr>
              <w:shd w:val="clear" w:color="auto" w:fill="FFFFFF"/>
              <w:autoSpaceDE w:val="0"/>
              <w:autoSpaceDN w:val="0"/>
              <w:jc w:val="both"/>
              <w:rPr>
                <w:sz w:val="22"/>
                <w:szCs w:val="22"/>
              </w:rPr>
            </w:pPr>
            <w:r w:rsidRPr="00F033A2">
              <w:rPr>
                <w:sz w:val="22"/>
                <w:szCs w:val="22"/>
              </w:rPr>
              <w:t xml:space="preserve">     4.2.1. Скидання забруднюючих речовин у водні об’єкти та очистка стічних вод</w:t>
            </w:r>
          </w:p>
          <w:p w:rsidR="00A90F16" w:rsidRPr="00F033A2" w:rsidRDefault="00065AAF" w:rsidP="00A90F16">
            <w:pPr>
              <w:shd w:val="clear" w:color="auto" w:fill="FFFFFF"/>
              <w:autoSpaceDE w:val="0"/>
              <w:autoSpaceDN w:val="0"/>
              <w:jc w:val="both"/>
              <w:rPr>
                <w:sz w:val="22"/>
                <w:szCs w:val="22"/>
              </w:rPr>
            </w:pPr>
            <w:r w:rsidRPr="00F033A2">
              <w:rPr>
                <w:sz w:val="22"/>
                <w:szCs w:val="22"/>
              </w:rPr>
              <w:t xml:space="preserve">     4.2.2. Основні забруднювачі водних об’єктів</w:t>
            </w:r>
            <w:r w:rsidR="00F033A2" w:rsidRPr="00F033A2">
              <w:rPr>
                <w:sz w:val="22"/>
                <w:szCs w:val="22"/>
              </w:rPr>
              <w:t xml:space="preserve"> ( за сферою діяльності)</w:t>
            </w:r>
            <w:r w:rsidRPr="00F033A2">
              <w:rPr>
                <w:sz w:val="22"/>
                <w:szCs w:val="22"/>
              </w:rPr>
              <w:t xml:space="preserve"> </w:t>
            </w:r>
          </w:p>
          <w:p w:rsidR="00065AAF" w:rsidRPr="00F033A2" w:rsidRDefault="00065AAF" w:rsidP="00A90F16">
            <w:pPr>
              <w:shd w:val="clear" w:color="auto" w:fill="FFFFFF"/>
              <w:autoSpaceDE w:val="0"/>
              <w:autoSpaceDN w:val="0"/>
              <w:jc w:val="both"/>
              <w:rPr>
                <w:sz w:val="22"/>
                <w:szCs w:val="22"/>
              </w:rPr>
            </w:pPr>
            <w:r w:rsidRPr="00F033A2">
              <w:rPr>
                <w:sz w:val="22"/>
                <w:szCs w:val="22"/>
              </w:rPr>
              <w:t xml:space="preserve">4.3. </w:t>
            </w:r>
            <w:r w:rsidR="00F033A2" w:rsidRPr="00F033A2">
              <w:rPr>
                <w:sz w:val="22"/>
                <w:szCs w:val="22"/>
              </w:rPr>
              <w:t>Стан</w:t>
            </w:r>
            <w:r w:rsidRPr="00F033A2">
              <w:rPr>
                <w:sz w:val="22"/>
                <w:szCs w:val="22"/>
              </w:rPr>
              <w:t xml:space="preserve"> поверхневих вод</w:t>
            </w:r>
          </w:p>
          <w:p w:rsidR="00065AAF" w:rsidRPr="00F033A2" w:rsidRDefault="00065AAF" w:rsidP="00652F44">
            <w:pPr>
              <w:shd w:val="clear" w:color="auto" w:fill="FFFFFF"/>
              <w:autoSpaceDE w:val="0"/>
              <w:autoSpaceDN w:val="0"/>
              <w:jc w:val="both"/>
              <w:rPr>
                <w:sz w:val="22"/>
                <w:szCs w:val="22"/>
              </w:rPr>
            </w:pPr>
            <w:r w:rsidRPr="00F033A2">
              <w:rPr>
                <w:sz w:val="22"/>
                <w:szCs w:val="22"/>
              </w:rPr>
              <w:t xml:space="preserve">     4.3.1.</w:t>
            </w:r>
            <w:r w:rsidR="0087361D" w:rsidRPr="00F033A2">
              <w:rPr>
                <w:sz w:val="22"/>
                <w:szCs w:val="22"/>
              </w:rPr>
              <w:t xml:space="preserve"> Хімічний стан масивів поверхневих вод</w:t>
            </w:r>
          </w:p>
          <w:p w:rsidR="00065AAF" w:rsidRPr="00F033A2" w:rsidRDefault="00065AAF" w:rsidP="00652F44">
            <w:pPr>
              <w:shd w:val="clear" w:color="auto" w:fill="FFFFFF"/>
              <w:autoSpaceDE w:val="0"/>
              <w:autoSpaceDN w:val="0"/>
              <w:jc w:val="both"/>
              <w:rPr>
                <w:sz w:val="22"/>
                <w:szCs w:val="22"/>
              </w:rPr>
            </w:pPr>
            <w:r w:rsidRPr="00F033A2">
              <w:rPr>
                <w:sz w:val="22"/>
                <w:szCs w:val="22"/>
              </w:rPr>
              <w:t xml:space="preserve">     4.3.2. </w:t>
            </w:r>
            <w:r w:rsidR="0087361D" w:rsidRPr="00F033A2">
              <w:rPr>
                <w:sz w:val="22"/>
                <w:szCs w:val="22"/>
              </w:rPr>
              <w:t>Екологічний стан та потенціал масивів поверхневих вод</w:t>
            </w:r>
          </w:p>
          <w:p w:rsidR="00065AAF" w:rsidRPr="00F033A2" w:rsidRDefault="00065AAF" w:rsidP="00652F44">
            <w:pPr>
              <w:shd w:val="clear" w:color="auto" w:fill="FFFFFF"/>
              <w:autoSpaceDE w:val="0"/>
              <w:autoSpaceDN w:val="0"/>
              <w:jc w:val="both"/>
              <w:rPr>
                <w:spacing w:val="-3"/>
                <w:sz w:val="22"/>
                <w:szCs w:val="22"/>
              </w:rPr>
            </w:pPr>
            <w:r w:rsidRPr="00F033A2">
              <w:rPr>
                <w:spacing w:val="-3"/>
                <w:sz w:val="22"/>
                <w:szCs w:val="22"/>
              </w:rPr>
              <w:t xml:space="preserve">     4.3.3. Мікробіологічна оцінка якості вод з огляду на епідемічну ситуацію</w:t>
            </w:r>
          </w:p>
          <w:p w:rsidR="00065AAF" w:rsidRPr="00F033A2" w:rsidRDefault="00065AAF" w:rsidP="00652F44">
            <w:pPr>
              <w:shd w:val="clear" w:color="auto" w:fill="FFFFFF"/>
              <w:autoSpaceDE w:val="0"/>
              <w:autoSpaceDN w:val="0"/>
              <w:jc w:val="both"/>
              <w:rPr>
                <w:spacing w:val="-3"/>
                <w:sz w:val="22"/>
                <w:szCs w:val="22"/>
              </w:rPr>
            </w:pPr>
            <w:r w:rsidRPr="00F033A2">
              <w:rPr>
                <w:spacing w:val="-3"/>
                <w:sz w:val="22"/>
                <w:szCs w:val="22"/>
              </w:rPr>
              <w:t xml:space="preserve">     4.3.4. Радіаційний стан поверхневих вод</w:t>
            </w:r>
          </w:p>
          <w:p w:rsidR="00065AAF" w:rsidRPr="00F033A2" w:rsidRDefault="00065AAF" w:rsidP="00652F44">
            <w:pPr>
              <w:autoSpaceDE w:val="0"/>
              <w:autoSpaceDN w:val="0"/>
              <w:ind w:right="406"/>
              <w:jc w:val="both"/>
              <w:outlineLvl w:val="0"/>
              <w:rPr>
                <w:spacing w:val="-3"/>
                <w:sz w:val="22"/>
                <w:szCs w:val="22"/>
              </w:rPr>
            </w:pPr>
            <w:r w:rsidRPr="00F033A2">
              <w:rPr>
                <w:spacing w:val="-3"/>
                <w:sz w:val="22"/>
                <w:szCs w:val="22"/>
              </w:rPr>
              <w:t>4.4. Екологічний стан морських вод</w:t>
            </w:r>
          </w:p>
          <w:p w:rsidR="00065AAF" w:rsidRPr="00F033A2" w:rsidRDefault="00F033A2" w:rsidP="00652F44">
            <w:pPr>
              <w:autoSpaceDE w:val="0"/>
              <w:autoSpaceDN w:val="0"/>
              <w:ind w:right="406"/>
              <w:jc w:val="both"/>
              <w:outlineLvl w:val="0"/>
              <w:rPr>
                <w:spacing w:val="-3"/>
                <w:sz w:val="22"/>
                <w:szCs w:val="22"/>
              </w:rPr>
            </w:pPr>
            <w:r w:rsidRPr="00F033A2">
              <w:rPr>
                <w:spacing w:val="-3"/>
                <w:sz w:val="22"/>
                <w:szCs w:val="22"/>
              </w:rPr>
              <w:t>4.5</w:t>
            </w:r>
            <w:r w:rsidR="00065AAF" w:rsidRPr="00F033A2">
              <w:rPr>
                <w:spacing w:val="-3"/>
                <w:sz w:val="22"/>
                <w:szCs w:val="22"/>
              </w:rPr>
              <w:t xml:space="preserve">. </w:t>
            </w:r>
            <w:r w:rsidRPr="00F033A2">
              <w:rPr>
                <w:spacing w:val="-3"/>
                <w:sz w:val="22"/>
                <w:szCs w:val="22"/>
              </w:rPr>
              <w:t>Державна політика та з</w:t>
            </w:r>
            <w:r w:rsidR="00065AAF" w:rsidRPr="00F033A2">
              <w:rPr>
                <w:spacing w:val="-3"/>
                <w:sz w:val="22"/>
                <w:szCs w:val="22"/>
              </w:rPr>
              <w:t>аходи щодо поліпшення стану водних об’єктів</w:t>
            </w:r>
          </w:p>
          <w:p w:rsidR="00065AAF" w:rsidRPr="00F033A2" w:rsidRDefault="00065AAF" w:rsidP="00652F44">
            <w:pPr>
              <w:autoSpaceDE w:val="0"/>
              <w:autoSpaceDN w:val="0"/>
              <w:ind w:right="406"/>
              <w:jc w:val="both"/>
              <w:outlineLvl w:val="0"/>
              <w:rPr>
                <w:sz w:val="22"/>
                <w:szCs w:val="22"/>
              </w:rPr>
            </w:pPr>
          </w:p>
        </w:tc>
        <w:tc>
          <w:tcPr>
            <w:tcW w:w="850" w:type="dxa"/>
            <w:tcBorders>
              <w:top w:val="nil"/>
              <w:left w:val="nil"/>
              <w:bottom w:val="nil"/>
              <w:right w:val="nil"/>
            </w:tcBorders>
            <w:shd w:val="clear" w:color="auto" w:fill="auto"/>
          </w:tcPr>
          <w:p w:rsidR="00065AAF" w:rsidRPr="00C85444" w:rsidRDefault="00065AAF" w:rsidP="00652F44">
            <w:pPr>
              <w:tabs>
                <w:tab w:val="left" w:pos="1944"/>
              </w:tabs>
              <w:autoSpaceDE w:val="0"/>
              <w:autoSpaceDN w:val="0"/>
              <w:jc w:val="center"/>
              <w:outlineLvl w:val="0"/>
              <w:rPr>
                <w:sz w:val="22"/>
                <w:szCs w:val="22"/>
              </w:rPr>
            </w:pPr>
          </w:p>
        </w:tc>
      </w:tr>
      <w:tr w:rsidR="00065AAF" w:rsidRPr="00133C02" w:rsidTr="00652F44">
        <w:tc>
          <w:tcPr>
            <w:tcW w:w="9039" w:type="dxa"/>
            <w:tcBorders>
              <w:top w:val="nil"/>
              <w:left w:val="nil"/>
              <w:bottom w:val="nil"/>
              <w:right w:val="nil"/>
            </w:tcBorders>
          </w:tcPr>
          <w:p w:rsidR="00065AAF" w:rsidRPr="00133C02" w:rsidRDefault="00065AAF" w:rsidP="00652F44">
            <w:pPr>
              <w:autoSpaceDE w:val="0"/>
              <w:autoSpaceDN w:val="0"/>
              <w:rPr>
                <w:b/>
                <w:bCs/>
                <w:sz w:val="22"/>
                <w:szCs w:val="22"/>
              </w:rPr>
            </w:pPr>
            <w:r w:rsidRPr="00133C02">
              <w:rPr>
                <w:b/>
                <w:bCs/>
                <w:sz w:val="22"/>
                <w:szCs w:val="22"/>
              </w:rPr>
              <w:t>5. Збереження біологічного та ландшафтного різноманіття, розвиток природно-заповідного фонду та формування</w:t>
            </w:r>
            <w:r w:rsidR="00133C02" w:rsidRPr="00133C02">
              <w:rPr>
                <w:b/>
                <w:bCs/>
                <w:sz w:val="22"/>
                <w:szCs w:val="22"/>
              </w:rPr>
              <w:t xml:space="preserve"> </w:t>
            </w:r>
            <w:r w:rsidR="00A90F16" w:rsidRPr="00133C02">
              <w:rPr>
                <w:b/>
                <w:bCs/>
                <w:sz w:val="22"/>
                <w:szCs w:val="22"/>
              </w:rPr>
              <w:t xml:space="preserve">національної </w:t>
            </w:r>
            <w:r w:rsidRPr="00133C02">
              <w:rPr>
                <w:b/>
                <w:bCs/>
                <w:sz w:val="22"/>
                <w:szCs w:val="22"/>
              </w:rPr>
              <w:t xml:space="preserve"> екологічної мережі</w:t>
            </w:r>
          </w:p>
          <w:p w:rsidR="00065AAF" w:rsidRPr="00133C02" w:rsidRDefault="00065AAF" w:rsidP="00652F44">
            <w:pPr>
              <w:autoSpaceDE w:val="0"/>
              <w:autoSpaceDN w:val="0"/>
              <w:jc w:val="both"/>
              <w:rPr>
                <w:sz w:val="22"/>
                <w:szCs w:val="22"/>
              </w:rPr>
            </w:pPr>
            <w:r w:rsidRPr="00133C02">
              <w:rPr>
                <w:sz w:val="22"/>
                <w:szCs w:val="22"/>
              </w:rPr>
              <w:t xml:space="preserve">5.1. Збереження біологічного та ландшафтного різноманіття, формування </w:t>
            </w:r>
            <w:r w:rsidR="00133C02" w:rsidRPr="00133C02">
              <w:rPr>
                <w:sz w:val="22"/>
                <w:szCs w:val="22"/>
              </w:rPr>
              <w:t xml:space="preserve">національної </w:t>
            </w:r>
            <w:r w:rsidRPr="00133C02">
              <w:rPr>
                <w:sz w:val="22"/>
                <w:szCs w:val="22"/>
              </w:rPr>
              <w:t>екологічної мережі</w:t>
            </w:r>
          </w:p>
          <w:p w:rsidR="00065AAF" w:rsidRPr="00133C02" w:rsidRDefault="00065AAF" w:rsidP="00652F44">
            <w:pPr>
              <w:autoSpaceDE w:val="0"/>
              <w:autoSpaceDN w:val="0"/>
              <w:jc w:val="both"/>
              <w:rPr>
                <w:sz w:val="22"/>
                <w:szCs w:val="22"/>
              </w:rPr>
            </w:pPr>
            <w:r w:rsidRPr="00133C02">
              <w:rPr>
                <w:sz w:val="22"/>
                <w:szCs w:val="22"/>
              </w:rPr>
              <w:t xml:space="preserve">     5.1.1. Загальна характеристика</w:t>
            </w:r>
          </w:p>
          <w:p w:rsidR="00065AAF" w:rsidRPr="00133C02" w:rsidRDefault="00065AAF" w:rsidP="00652F44">
            <w:pPr>
              <w:autoSpaceDE w:val="0"/>
              <w:autoSpaceDN w:val="0"/>
              <w:jc w:val="both"/>
              <w:rPr>
                <w:sz w:val="22"/>
                <w:szCs w:val="22"/>
              </w:rPr>
            </w:pPr>
            <w:r w:rsidRPr="00133C02">
              <w:rPr>
                <w:sz w:val="22"/>
                <w:szCs w:val="22"/>
              </w:rPr>
              <w:t xml:space="preserve">     5.1.2. Загрози та вплив антропогенних чинників на структурні елементи екомережі, біологічне та ландшафтне різноманіття</w:t>
            </w:r>
          </w:p>
          <w:p w:rsidR="00065AAF" w:rsidRPr="00133C02" w:rsidRDefault="00065AAF" w:rsidP="00652F44">
            <w:pPr>
              <w:autoSpaceDE w:val="0"/>
              <w:autoSpaceDN w:val="0"/>
              <w:jc w:val="both"/>
              <w:rPr>
                <w:sz w:val="22"/>
                <w:szCs w:val="22"/>
              </w:rPr>
            </w:pPr>
            <w:r w:rsidRPr="00133C02">
              <w:rPr>
                <w:sz w:val="22"/>
                <w:szCs w:val="22"/>
              </w:rPr>
              <w:t xml:space="preserve">     5.1.3. Заходи щодо збереження біологічного та ландшафтного різноманіття</w:t>
            </w:r>
          </w:p>
          <w:p w:rsidR="00065AAF" w:rsidRPr="00133C02" w:rsidRDefault="00065AAF" w:rsidP="00652F44">
            <w:pPr>
              <w:autoSpaceDE w:val="0"/>
              <w:autoSpaceDN w:val="0"/>
              <w:jc w:val="both"/>
              <w:rPr>
                <w:sz w:val="22"/>
                <w:szCs w:val="22"/>
              </w:rPr>
            </w:pPr>
            <w:r w:rsidRPr="00133C02">
              <w:rPr>
                <w:sz w:val="22"/>
                <w:szCs w:val="22"/>
              </w:rPr>
              <w:t xml:space="preserve">     5.1.4. Формування регіональної екомережі</w:t>
            </w:r>
          </w:p>
          <w:p w:rsidR="00133C02" w:rsidRPr="00133C02" w:rsidRDefault="00133C02" w:rsidP="00652F44">
            <w:pPr>
              <w:autoSpaceDE w:val="0"/>
              <w:autoSpaceDN w:val="0"/>
              <w:jc w:val="both"/>
              <w:rPr>
                <w:sz w:val="22"/>
                <w:szCs w:val="22"/>
              </w:rPr>
            </w:pPr>
            <w:r w:rsidRPr="00133C02">
              <w:rPr>
                <w:sz w:val="22"/>
                <w:szCs w:val="22"/>
              </w:rPr>
              <w:t xml:space="preserve">     5.1.5. Біобезпека та поводження з генетично модифікованими організмами</w:t>
            </w:r>
          </w:p>
          <w:p w:rsidR="00065AAF" w:rsidRPr="00133C02" w:rsidRDefault="00065AAF" w:rsidP="00652F44">
            <w:pPr>
              <w:tabs>
                <w:tab w:val="num" w:pos="1440"/>
              </w:tabs>
              <w:autoSpaceDE w:val="0"/>
              <w:autoSpaceDN w:val="0"/>
              <w:jc w:val="both"/>
              <w:rPr>
                <w:sz w:val="22"/>
                <w:szCs w:val="22"/>
              </w:rPr>
            </w:pPr>
            <w:r w:rsidRPr="00133C02">
              <w:rPr>
                <w:sz w:val="22"/>
                <w:szCs w:val="22"/>
              </w:rPr>
              <w:t>5.2.</w:t>
            </w:r>
            <w:r w:rsidR="00133C02" w:rsidRPr="00133C02">
              <w:rPr>
                <w:sz w:val="22"/>
                <w:szCs w:val="22"/>
              </w:rPr>
              <w:t xml:space="preserve"> </w:t>
            </w:r>
            <w:r w:rsidRPr="00133C02">
              <w:rPr>
                <w:sz w:val="22"/>
                <w:szCs w:val="22"/>
              </w:rPr>
              <w:t>Охорона, використання та відтворення рослинного світу</w:t>
            </w:r>
          </w:p>
          <w:p w:rsidR="00065AAF" w:rsidRPr="00133C02" w:rsidRDefault="00065AAF" w:rsidP="00652F44">
            <w:pPr>
              <w:tabs>
                <w:tab w:val="num" w:pos="1440"/>
              </w:tabs>
              <w:autoSpaceDE w:val="0"/>
              <w:autoSpaceDN w:val="0"/>
              <w:jc w:val="both"/>
              <w:rPr>
                <w:sz w:val="22"/>
                <w:szCs w:val="22"/>
              </w:rPr>
            </w:pPr>
            <w:r w:rsidRPr="00133C02">
              <w:rPr>
                <w:sz w:val="22"/>
                <w:szCs w:val="22"/>
              </w:rPr>
              <w:t xml:space="preserve">     5.2.1.Загальна характеристика рослинного світу</w:t>
            </w:r>
          </w:p>
          <w:p w:rsidR="00065AAF" w:rsidRPr="00133C02" w:rsidRDefault="00065AAF" w:rsidP="00652F44">
            <w:pPr>
              <w:tabs>
                <w:tab w:val="num" w:pos="1440"/>
              </w:tabs>
              <w:autoSpaceDE w:val="0"/>
              <w:autoSpaceDN w:val="0"/>
              <w:jc w:val="both"/>
              <w:rPr>
                <w:sz w:val="22"/>
                <w:szCs w:val="22"/>
              </w:rPr>
            </w:pPr>
            <w:r w:rsidRPr="00133C02">
              <w:rPr>
                <w:sz w:val="22"/>
                <w:szCs w:val="22"/>
              </w:rPr>
              <w:t xml:space="preserve">     5.2.2.Охорона, використання та відтворення лісів</w:t>
            </w:r>
            <w:r w:rsidR="00A90F16" w:rsidRPr="00133C02">
              <w:rPr>
                <w:sz w:val="22"/>
                <w:szCs w:val="22"/>
              </w:rPr>
              <w:t xml:space="preserve"> та інших рослинних ресурсів</w:t>
            </w:r>
          </w:p>
          <w:p w:rsidR="00065AAF" w:rsidRPr="00133C02" w:rsidRDefault="00A90F16" w:rsidP="00652F44">
            <w:pPr>
              <w:tabs>
                <w:tab w:val="num" w:pos="1440"/>
              </w:tabs>
              <w:autoSpaceDE w:val="0"/>
              <w:autoSpaceDN w:val="0"/>
              <w:ind w:left="284"/>
              <w:jc w:val="both"/>
              <w:rPr>
                <w:sz w:val="22"/>
                <w:szCs w:val="22"/>
              </w:rPr>
            </w:pPr>
            <w:r w:rsidRPr="00133C02">
              <w:rPr>
                <w:sz w:val="22"/>
                <w:szCs w:val="22"/>
              </w:rPr>
              <w:t>5.2.3</w:t>
            </w:r>
            <w:r w:rsidR="00065AAF" w:rsidRPr="00133C02">
              <w:rPr>
                <w:sz w:val="22"/>
                <w:szCs w:val="22"/>
              </w:rPr>
              <w:t>.Охорона та відтворення видів рослин</w:t>
            </w:r>
            <w:r w:rsidR="00133C02" w:rsidRPr="00133C02">
              <w:rPr>
                <w:sz w:val="22"/>
                <w:szCs w:val="22"/>
              </w:rPr>
              <w:t xml:space="preserve"> та грибів,</w:t>
            </w:r>
            <w:r w:rsidR="00065AAF" w:rsidRPr="00133C02">
              <w:rPr>
                <w:sz w:val="22"/>
                <w:szCs w:val="22"/>
              </w:rPr>
              <w:t xml:space="preserve"> занесених до Червоної книги України, та тих, що підпадають під дію міжнародних договорів</w:t>
            </w:r>
          </w:p>
          <w:p w:rsidR="00CA1AB1" w:rsidRPr="00133C02" w:rsidRDefault="00CA1AB1" w:rsidP="00652F44">
            <w:pPr>
              <w:tabs>
                <w:tab w:val="num" w:pos="1440"/>
              </w:tabs>
              <w:autoSpaceDE w:val="0"/>
              <w:autoSpaceDN w:val="0"/>
              <w:ind w:left="284"/>
              <w:jc w:val="both"/>
              <w:rPr>
                <w:sz w:val="22"/>
                <w:szCs w:val="22"/>
              </w:rPr>
            </w:pPr>
            <w:r w:rsidRPr="00133C02">
              <w:rPr>
                <w:sz w:val="22"/>
                <w:szCs w:val="22"/>
              </w:rPr>
              <w:lastRenderedPageBreak/>
              <w:t xml:space="preserve">5.2.4. Охорона </w:t>
            </w:r>
            <w:r w:rsidR="00133C02" w:rsidRPr="00133C02">
              <w:rPr>
                <w:sz w:val="22"/>
                <w:szCs w:val="22"/>
              </w:rPr>
              <w:t xml:space="preserve">природних </w:t>
            </w:r>
            <w:r w:rsidRPr="00133C02">
              <w:rPr>
                <w:sz w:val="22"/>
                <w:szCs w:val="22"/>
              </w:rPr>
              <w:t>рослинних угрупувань, занесених до Зеленої книги України</w:t>
            </w:r>
          </w:p>
          <w:p w:rsidR="00CA1AB1" w:rsidRPr="00133C02" w:rsidRDefault="00CA1AB1" w:rsidP="00652F44">
            <w:pPr>
              <w:tabs>
                <w:tab w:val="num" w:pos="1440"/>
              </w:tabs>
              <w:autoSpaceDE w:val="0"/>
              <w:autoSpaceDN w:val="0"/>
              <w:ind w:left="284"/>
              <w:jc w:val="both"/>
              <w:rPr>
                <w:sz w:val="22"/>
                <w:szCs w:val="22"/>
              </w:rPr>
            </w:pPr>
            <w:r w:rsidRPr="00133C02">
              <w:rPr>
                <w:sz w:val="22"/>
                <w:szCs w:val="22"/>
              </w:rPr>
              <w:t>5.2.5. Охорона, використання та відтворення зелених насаджень</w:t>
            </w:r>
          </w:p>
          <w:p w:rsidR="00CA1AB1" w:rsidRPr="00133C02" w:rsidRDefault="00CA1AB1" w:rsidP="00652F44">
            <w:pPr>
              <w:tabs>
                <w:tab w:val="num" w:pos="1440"/>
              </w:tabs>
              <w:autoSpaceDE w:val="0"/>
              <w:autoSpaceDN w:val="0"/>
              <w:ind w:left="284"/>
              <w:jc w:val="both"/>
              <w:rPr>
                <w:sz w:val="22"/>
                <w:szCs w:val="22"/>
              </w:rPr>
            </w:pPr>
            <w:r w:rsidRPr="00133C02">
              <w:rPr>
                <w:sz w:val="22"/>
                <w:szCs w:val="22"/>
              </w:rPr>
              <w:t>5.2.6. Інвазійні чужородні види рослин у флорі в межах Миколаївської області</w:t>
            </w:r>
          </w:p>
          <w:p w:rsidR="00065AAF" w:rsidRPr="00133C02" w:rsidRDefault="00065AAF" w:rsidP="00652F44">
            <w:pPr>
              <w:tabs>
                <w:tab w:val="num" w:pos="1440"/>
              </w:tabs>
              <w:autoSpaceDE w:val="0"/>
              <w:autoSpaceDN w:val="0"/>
              <w:jc w:val="both"/>
              <w:rPr>
                <w:sz w:val="22"/>
                <w:szCs w:val="22"/>
              </w:rPr>
            </w:pPr>
            <w:r w:rsidRPr="00133C02">
              <w:rPr>
                <w:sz w:val="22"/>
                <w:szCs w:val="22"/>
              </w:rPr>
              <w:t>5.3. Охорона, використання та відтворення тваринного світу</w:t>
            </w:r>
          </w:p>
          <w:p w:rsidR="00065AAF" w:rsidRPr="00133C02" w:rsidRDefault="00065AAF" w:rsidP="00652F44">
            <w:pPr>
              <w:tabs>
                <w:tab w:val="num" w:pos="1440"/>
              </w:tabs>
              <w:autoSpaceDE w:val="0"/>
              <w:autoSpaceDN w:val="0"/>
              <w:jc w:val="both"/>
              <w:rPr>
                <w:sz w:val="22"/>
                <w:szCs w:val="22"/>
              </w:rPr>
            </w:pPr>
            <w:r w:rsidRPr="00133C02">
              <w:rPr>
                <w:sz w:val="22"/>
                <w:szCs w:val="22"/>
              </w:rPr>
              <w:t xml:space="preserve">     5.3.1. Загальна характеристика тваринного світу</w:t>
            </w:r>
          </w:p>
          <w:p w:rsidR="00065AAF" w:rsidRPr="00133C02" w:rsidRDefault="00065AAF" w:rsidP="00652F44">
            <w:pPr>
              <w:tabs>
                <w:tab w:val="num" w:pos="1440"/>
              </w:tabs>
              <w:autoSpaceDE w:val="0"/>
              <w:autoSpaceDN w:val="0"/>
              <w:jc w:val="both"/>
              <w:rPr>
                <w:sz w:val="22"/>
                <w:szCs w:val="22"/>
              </w:rPr>
            </w:pPr>
            <w:r w:rsidRPr="00133C02">
              <w:rPr>
                <w:sz w:val="22"/>
                <w:szCs w:val="22"/>
              </w:rPr>
              <w:t xml:space="preserve">     5.3.2. Стан та ведення мисливського </w:t>
            </w:r>
            <w:r w:rsidR="00CA1AB1" w:rsidRPr="00133C02">
              <w:rPr>
                <w:sz w:val="22"/>
                <w:szCs w:val="22"/>
              </w:rPr>
              <w:t>господарства</w:t>
            </w:r>
          </w:p>
          <w:p w:rsidR="00CA1AB1" w:rsidRPr="00133C02" w:rsidRDefault="00CA1AB1" w:rsidP="00652F44">
            <w:pPr>
              <w:tabs>
                <w:tab w:val="num" w:pos="1440"/>
              </w:tabs>
              <w:autoSpaceDE w:val="0"/>
              <w:autoSpaceDN w:val="0"/>
              <w:jc w:val="both"/>
              <w:rPr>
                <w:sz w:val="22"/>
                <w:szCs w:val="22"/>
              </w:rPr>
            </w:pPr>
            <w:r w:rsidRPr="00133C02">
              <w:rPr>
                <w:sz w:val="22"/>
                <w:szCs w:val="22"/>
              </w:rPr>
              <w:t xml:space="preserve">     5.3.3. Стан та ведення рибного господарства</w:t>
            </w:r>
          </w:p>
          <w:p w:rsidR="00065AAF" w:rsidRPr="00133C02" w:rsidRDefault="00CA1AB1" w:rsidP="00652F44">
            <w:pPr>
              <w:autoSpaceDE w:val="0"/>
              <w:autoSpaceDN w:val="0"/>
              <w:jc w:val="both"/>
              <w:rPr>
                <w:sz w:val="22"/>
                <w:szCs w:val="22"/>
              </w:rPr>
            </w:pPr>
            <w:r w:rsidRPr="00133C02">
              <w:rPr>
                <w:sz w:val="22"/>
                <w:szCs w:val="22"/>
              </w:rPr>
              <w:t xml:space="preserve">     5.3.4</w:t>
            </w:r>
            <w:r w:rsidR="00065AAF" w:rsidRPr="00133C02">
              <w:rPr>
                <w:sz w:val="22"/>
                <w:szCs w:val="22"/>
              </w:rPr>
              <w:t xml:space="preserve">. Охорона та відтворення видів тварин, занесених до Червоної книги України, та тих, що підпадають під дію міжнародних договорів </w:t>
            </w:r>
          </w:p>
          <w:p w:rsidR="00CA1AB1" w:rsidRPr="00133C02" w:rsidRDefault="00CA1AB1" w:rsidP="00652F44">
            <w:pPr>
              <w:autoSpaceDE w:val="0"/>
              <w:autoSpaceDN w:val="0"/>
              <w:jc w:val="both"/>
              <w:rPr>
                <w:sz w:val="22"/>
                <w:szCs w:val="22"/>
              </w:rPr>
            </w:pPr>
            <w:r w:rsidRPr="00133C02">
              <w:rPr>
                <w:sz w:val="22"/>
                <w:szCs w:val="22"/>
              </w:rPr>
              <w:t xml:space="preserve">     5.3.5. Охорона, використання та відтворення водних біоресурсів</w:t>
            </w:r>
          </w:p>
          <w:p w:rsidR="00065AAF" w:rsidRPr="00133C02" w:rsidRDefault="00CA1AB1" w:rsidP="008A5209">
            <w:pPr>
              <w:tabs>
                <w:tab w:val="num" w:pos="1440"/>
              </w:tabs>
              <w:autoSpaceDE w:val="0"/>
              <w:autoSpaceDN w:val="0"/>
              <w:jc w:val="both"/>
              <w:rPr>
                <w:sz w:val="22"/>
                <w:szCs w:val="22"/>
              </w:rPr>
            </w:pPr>
            <w:r w:rsidRPr="00133C02">
              <w:rPr>
                <w:sz w:val="22"/>
                <w:szCs w:val="22"/>
              </w:rPr>
              <w:t xml:space="preserve">     5.3.6</w:t>
            </w:r>
            <w:r w:rsidR="00065AAF" w:rsidRPr="00133C02">
              <w:rPr>
                <w:sz w:val="22"/>
                <w:szCs w:val="22"/>
              </w:rPr>
              <w:t xml:space="preserve">. </w:t>
            </w:r>
            <w:r w:rsidRPr="00133C02">
              <w:rPr>
                <w:sz w:val="22"/>
                <w:szCs w:val="22"/>
              </w:rPr>
              <w:t xml:space="preserve">Інвазійні чужородні види тварин у фауні в межах Миколаївської області </w:t>
            </w:r>
          </w:p>
          <w:p w:rsidR="00065AAF" w:rsidRPr="00133C02" w:rsidRDefault="00065AAF" w:rsidP="00652F44">
            <w:pPr>
              <w:tabs>
                <w:tab w:val="num" w:pos="2160"/>
              </w:tabs>
              <w:autoSpaceDE w:val="0"/>
              <w:autoSpaceDN w:val="0"/>
              <w:jc w:val="both"/>
              <w:rPr>
                <w:spacing w:val="-1"/>
                <w:sz w:val="22"/>
                <w:szCs w:val="22"/>
              </w:rPr>
            </w:pPr>
            <w:r w:rsidRPr="00133C02">
              <w:rPr>
                <w:sz w:val="22"/>
                <w:szCs w:val="22"/>
              </w:rPr>
              <w:t>5.4.</w:t>
            </w:r>
            <w:r w:rsidR="008A5209" w:rsidRPr="00133C02">
              <w:rPr>
                <w:sz w:val="22"/>
                <w:szCs w:val="22"/>
              </w:rPr>
              <w:t xml:space="preserve"> </w:t>
            </w:r>
            <w:r w:rsidRPr="00133C02">
              <w:rPr>
                <w:sz w:val="22"/>
                <w:szCs w:val="22"/>
              </w:rPr>
              <w:t>При</w:t>
            </w:r>
            <w:r w:rsidR="008A5209" w:rsidRPr="00133C02">
              <w:rPr>
                <w:sz w:val="22"/>
                <w:szCs w:val="22"/>
              </w:rPr>
              <w:t xml:space="preserve">родні території та </w:t>
            </w:r>
            <w:r w:rsidRPr="00133C02">
              <w:rPr>
                <w:sz w:val="22"/>
                <w:szCs w:val="22"/>
              </w:rPr>
              <w:t>об’єкти</w:t>
            </w:r>
            <w:r w:rsidR="008A5209" w:rsidRPr="00133C02">
              <w:rPr>
                <w:sz w:val="22"/>
                <w:szCs w:val="22"/>
              </w:rPr>
              <w:t>, що підлягають особливій охороні</w:t>
            </w:r>
          </w:p>
          <w:p w:rsidR="00065AAF" w:rsidRPr="00133C02" w:rsidRDefault="00065AAF" w:rsidP="00652F44">
            <w:pPr>
              <w:tabs>
                <w:tab w:val="num" w:pos="1440"/>
              </w:tabs>
              <w:autoSpaceDE w:val="0"/>
              <w:autoSpaceDN w:val="0"/>
              <w:jc w:val="both"/>
              <w:rPr>
                <w:sz w:val="22"/>
                <w:szCs w:val="22"/>
              </w:rPr>
            </w:pPr>
            <w:r w:rsidRPr="00133C02">
              <w:rPr>
                <w:sz w:val="22"/>
                <w:szCs w:val="22"/>
              </w:rPr>
              <w:t xml:space="preserve">     5.4.1.Стан і перспективи розвитку природно-заповідного фонду</w:t>
            </w:r>
          </w:p>
          <w:p w:rsidR="00065AAF" w:rsidRPr="00133C02" w:rsidRDefault="00065AAF" w:rsidP="00652F44">
            <w:pPr>
              <w:tabs>
                <w:tab w:val="num" w:pos="1440"/>
              </w:tabs>
              <w:autoSpaceDE w:val="0"/>
              <w:autoSpaceDN w:val="0"/>
              <w:jc w:val="both"/>
              <w:rPr>
                <w:sz w:val="22"/>
                <w:szCs w:val="22"/>
              </w:rPr>
            </w:pPr>
            <w:r w:rsidRPr="00133C02">
              <w:rPr>
                <w:sz w:val="22"/>
                <w:szCs w:val="22"/>
              </w:rPr>
              <w:t xml:space="preserve">     5.4.2.</w:t>
            </w:r>
            <w:r w:rsidR="008A5209" w:rsidRPr="00133C02">
              <w:rPr>
                <w:sz w:val="22"/>
                <w:szCs w:val="22"/>
              </w:rPr>
              <w:t xml:space="preserve"> </w:t>
            </w:r>
            <w:r w:rsidRPr="00133C02">
              <w:rPr>
                <w:sz w:val="22"/>
                <w:szCs w:val="22"/>
              </w:rPr>
              <w:t>Водно-болотні угіддя міжнародного значення</w:t>
            </w:r>
          </w:p>
          <w:p w:rsidR="00065AAF" w:rsidRPr="00133C02" w:rsidRDefault="00065AAF" w:rsidP="00652F44">
            <w:pPr>
              <w:tabs>
                <w:tab w:val="num" w:pos="1440"/>
              </w:tabs>
              <w:autoSpaceDE w:val="0"/>
              <w:autoSpaceDN w:val="0"/>
              <w:ind w:firstLine="248"/>
              <w:jc w:val="both"/>
              <w:rPr>
                <w:sz w:val="22"/>
                <w:szCs w:val="22"/>
              </w:rPr>
            </w:pPr>
            <w:r w:rsidRPr="00133C02">
              <w:rPr>
                <w:sz w:val="22"/>
                <w:szCs w:val="22"/>
              </w:rPr>
              <w:t>5.4.3. Бісоферні резервати</w:t>
            </w:r>
            <w:r w:rsidR="008A5209" w:rsidRPr="00133C02">
              <w:rPr>
                <w:sz w:val="22"/>
                <w:szCs w:val="22"/>
              </w:rPr>
              <w:t xml:space="preserve"> та Всесвітня природна спадщина</w:t>
            </w:r>
          </w:p>
          <w:p w:rsidR="00065AAF" w:rsidRPr="00133C02" w:rsidRDefault="00065AAF" w:rsidP="00652F44">
            <w:pPr>
              <w:tabs>
                <w:tab w:val="num" w:pos="1440"/>
              </w:tabs>
              <w:autoSpaceDE w:val="0"/>
              <w:autoSpaceDN w:val="0"/>
              <w:jc w:val="both"/>
              <w:rPr>
                <w:sz w:val="22"/>
                <w:szCs w:val="22"/>
              </w:rPr>
            </w:pPr>
            <w:r w:rsidRPr="00133C02">
              <w:rPr>
                <w:sz w:val="22"/>
                <w:szCs w:val="22"/>
              </w:rPr>
              <w:t xml:space="preserve">     5.4.4.</w:t>
            </w:r>
            <w:r w:rsidR="008A5209" w:rsidRPr="00133C02">
              <w:rPr>
                <w:sz w:val="22"/>
                <w:szCs w:val="22"/>
              </w:rPr>
              <w:t xml:space="preserve"> </w:t>
            </w:r>
            <w:r w:rsidRPr="00133C02">
              <w:rPr>
                <w:sz w:val="22"/>
                <w:szCs w:val="22"/>
              </w:rPr>
              <w:t xml:space="preserve">Формування Смарагдової мережі      </w:t>
            </w:r>
          </w:p>
          <w:p w:rsidR="008A5209" w:rsidRPr="00133C02" w:rsidRDefault="00065AAF" w:rsidP="008A5209">
            <w:pPr>
              <w:tabs>
                <w:tab w:val="num" w:pos="1440"/>
              </w:tabs>
              <w:autoSpaceDE w:val="0"/>
              <w:autoSpaceDN w:val="0"/>
              <w:jc w:val="both"/>
              <w:rPr>
                <w:sz w:val="22"/>
                <w:szCs w:val="22"/>
              </w:rPr>
            </w:pPr>
            <w:r w:rsidRPr="00133C02">
              <w:rPr>
                <w:sz w:val="22"/>
                <w:szCs w:val="22"/>
              </w:rPr>
              <w:t xml:space="preserve">5.5. </w:t>
            </w:r>
            <w:r w:rsidR="008A5209" w:rsidRPr="00133C02">
              <w:rPr>
                <w:sz w:val="22"/>
                <w:szCs w:val="22"/>
              </w:rPr>
              <w:t>Еколого-освітня та рекреаційна діяльність у межах території та обєктів природно-заповідного фонду</w:t>
            </w:r>
          </w:p>
          <w:p w:rsidR="00065AAF" w:rsidRPr="00133C02" w:rsidRDefault="008A5209" w:rsidP="008A5209">
            <w:pPr>
              <w:autoSpaceDE w:val="0"/>
              <w:autoSpaceDN w:val="0"/>
              <w:ind w:right="406"/>
              <w:jc w:val="both"/>
              <w:outlineLvl w:val="0"/>
              <w:rPr>
                <w:sz w:val="22"/>
                <w:szCs w:val="22"/>
              </w:rPr>
            </w:pPr>
            <w:r w:rsidRPr="00133C02">
              <w:rPr>
                <w:sz w:val="22"/>
                <w:szCs w:val="22"/>
              </w:rPr>
              <w:t>5.6. Державна політика та заходи збереження біорізноманіття</w:t>
            </w:r>
          </w:p>
          <w:p w:rsidR="00133C02" w:rsidRPr="00133C02" w:rsidRDefault="00133C02" w:rsidP="008A5209">
            <w:pPr>
              <w:autoSpaceDE w:val="0"/>
              <w:autoSpaceDN w:val="0"/>
              <w:ind w:right="406"/>
              <w:jc w:val="both"/>
              <w:outlineLvl w:val="0"/>
              <w:rPr>
                <w:sz w:val="22"/>
                <w:szCs w:val="22"/>
              </w:rPr>
            </w:pPr>
          </w:p>
        </w:tc>
        <w:tc>
          <w:tcPr>
            <w:tcW w:w="850" w:type="dxa"/>
            <w:tcBorders>
              <w:top w:val="nil"/>
              <w:left w:val="nil"/>
              <w:bottom w:val="nil"/>
              <w:right w:val="nil"/>
            </w:tcBorders>
          </w:tcPr>
          <w:p w:rsidR="00065AAF" w:rsidRPr="00133C02" w:rsidRDefault="00065AAF" w:rsidP="00652F44">
            <w:pPr>
              <w:autoSpaceDE w:val="0"/>
              <w:autoSpaceDN w:val="0"/>
              <w:jc w:val="center"/>
              <w:outlineLvl w:val="0"/>
              <w:rPr>
                <w:sz w:val="22"/>
                <w:szCs w:val="22"/>
              </w:rPr>
            </w:pPr>
          </w:p>
        </w:tc>
      </w:tr>
      <w:tr w:rsidR="00065AAF" w:rsidRPr="009357B8" w:rsidTr="00765517">
        <w:trPr>
          <w:trHeight w:val="2384"/>
        </w:trPr>
        <w:tc>
          <w:tcPr>
            <w:tcW w:w="9039" w:type="dxa"/>
            <w:tcBorders>
              <w:top w:val="nil"/>
              <w:left w:val="nil"/>
              <w:bottom w:val="nil"/>
              <w:right w:val="nil"/>
            </w:tcBorders>
          </w:tcPr>
          <w:p w:rsidR="00065AAF" w:rsidRPr="009357B8" w:rsidRDefault="00065AAF" w:rsidP="00652F44">
            <w:pPr>
              <w:shd w:val="clear" w:color="auto" w:fill="FFFFFF"/>
              <w:autoSpaceDE w:val="0"/>
              <w:autoSpaceDN w:val="0"/>
              <w:ind w:left="-36"/>
              <w:jc w:val="both"/>
              <w:outlineLvl w:val="0"/>
              <w:rPr>
                <w:b/>
                <w:bCs/>
                <w:sz w:val="22"/>
                <w:szCs w:val="22"/>
              </w:rPr>
            </w:pPr>
            <w:r w:rsidRPr="009357B8">
              <w:rPr>
                <w:b/>
                <w:bCs/>
                <w:spacing w:val="-2"/>
                <w:sz w:val="22"/>
                <w:szCs w:val="22"/>
              </w:rPr>
              <w:lastRenderedPageBreak/>
              <w:t>6. Земельні</w:t>
            </w:r>
            <w:r w:rsidRPr="009357B8">
              <w:rPr>
                <w:b/>
                <w:bCs/>
                <w:sz w:val="22"/>
                <w:szCs w:val="22"/>
              </w:rPr>
              <w:t xml:space="preserve"> ресурси і ґрунти</w:t>
            </w:r>
          </w:p>
          <w:p w:rsidR="00065AAF" w:rsidRPr="009357B8" w:rsidRDefault="00065AAF" w:rsidP="00652F44">
            <w:pPr>
              <w:shd w:val="clear" w:color="auto" w:fill="FFFFFF"/>
              <w:autoSpaceDE w:val="0"/>
              <w:autoSpaceDN w:val="0"/>
              <w:ind w:left="-36" w:firstLine="36"/>
              <w:jc w:val="both"/>
              <w:rPr>
                <w:sz w:val="22"/>
                <w:szCs w:val="22"/>
              </w:rPr>
            </w:pPr>
            <w:r w:rsidRPr="009357B8">
              <w:rPr>
                <w:sz w:val="22"/>
                <w:szCs w:val="22"/>
              </w:rPr>
              <w:t>6.1. Структура та стан земель</w:t>
            </w:r>
          </w:p>
          <w:p w:rsidR="00065AAF" w:rsidRPr="009357B8" w:rsidRDefault="00065AAF" w:rsidP="00652F44">
            <w:pPr>
              <w:shd w:val="clear" w:color="auto" w:fill="FFFFFF"/>
              <w:autoSpaceDE w:val="0"/>
              <w:autoSpaceDN w:val="0"/>
              <w:ind w:left="-36" w:firstLine="36"/>
              <w:jc w:val="both"/>
              <w:rPr>
                <w:sz w:val="22"/>
                <w:szCs w:val="22"/>
              </w:rPr>
            </w:pPr>
            <w:r w:rsidRPr="009357B8">
              <w:rPr>
                <w:sz w:val="22"/>
                <w:szCs w:val="22"/>
              </w:rPr>
              <w:t xml:space="preserve">     6.</w:t>
            </w:r>
            <w:r w:rsidR="009357B8" w:rsidRPr="009357B8">
              <w:rPr>
                <w:sz w:val="22"/>
                <w:szCs w:val="22"/>
              </w:rPr>
              <w:t xml:space="preserve">1.1. Структура та динаміка </w:t>
            </w:r>
            <w:r w:rsidR="001038BB">
              <w:rPr>
                <w:sz w:val="22"/>
                <w:szCs w:val="22"/>
              </w:rPr>
              <w:t xml:space="preserve">змін </w:t>
            </w:r>
            <w:r w:rsidR="00133C02" w:rsidRPr="009357B8">
              <w:rPr>
                <w:sz w:val="22"/>
                <w:szCs w:val="22"/>
              </w:rPr>
              <w:t xml:space="preserve">основних видів </w:t>
            </w:r>
            <w:r w:rsidRPr="009357B8">
              <w:rPr>
                <w:sz w:val="22"/>
                <w:szCs w:val="22"/>
              </w:rPr>
              <w:t>земельн</w:t>
            </w:r>
            <w:r w:rsidR="00133C02" w:rsidRPr="009357B8">
              <w:rPr>
                <w:sz w:val="22"/>
                <w:szCs w:val="22"/>
              </w:rPr>
              <w:t>их угідь</w:t>
            </w:r>
          </w:p>
          <w:p w:rsidR="00065AAF" w:rsidRPr="009357B8" w:rsidRDefault="00065AAF" w:rsidP="00652F44">
            <w:pPr>
              <w:shd w:val="clear" w:color="auto" w:fill="FFFFFF"/>
              <w:autoSpaceDE w:val="0"/>
              <w:autoSpaceDN w:val="0"/>
              <w:ind w:left="-36" w:firstLine="320"/>
              <w:jc w:val="both"/>
              <w:rPr>
                <w:sz w:val="22"/>
                <w:szCs w:val="22"/>
              </w:rPr>
            </w:pPr>
            <w:r w:rsidRPr="009357B8">
              <w:rPr>
                <w:sz w:val="22"/>
                <w:szCs w:val="22"/>
              </w:rPr>
              <w:t>6.1.2. Стан ґрунтів</w:t>
            </w:r>
          </w:p>
          <w:p w:rsidR="00065AAF" w:rsidRPr="009357B8" w:rsidRDefault="00065AAF" w:rsidP="00652F44">
            <w:pPr>
              <w:shd w:val="clear" w:color="auto" w:fill="FFFFFF"/>
              <w:autoSpaceDE w:val="0"/>
              <w:autoSpaceDN w:val="0"/>
              <w:ind w:left="-36" w:firstLine="320"/>
              <w:jc w:val="both"/>
              <w:rPr>
                <w:sz w:val="22"/>
                <w:szCs w:val="22"/>
              </w:rPr>
            </w:pPr>
            <w:r w:rsidRPr="009357B8">
              <w:rPr>
                <w:sz w:val="22"/>
                <w:szCs w:val="22"/>
              </w:rPr>
              <w:t>6.1.3. Деградація земель</w:t>
            </w:r>
          </w:p>
          <w:p w:rsidR="00065AAF" w:rsidRPr="009357B8" w:rsidRDefault="00065AAF" w:rsidP="00652F44">
            <w:pPr>
              <w:shd w:val="clear" w:color="auto" w:fill="FFFFFF"/>
              <w:autoSpaceDE w:val="0"/>
              <w:autoSpaceDN w:val="0"/>
              <w:ind w:left="-36" w:firstLine="36"/>
              <w:jc w:val="both"/>
              <w:rPr>
                <w:sz w:val="22"/>
                <w:szCs w:val="22"/>
              </w:rPr>
            </w:pPr>
            <w:r w:rsidRPr="009357B8">
              <w:rPr>
                <w:sz w:val="22"/>
                <w:szCs w:val="22"/>
              </w:rPr>
              <w:t>6.2. Основні чинники антропогенного впливу на земельні ресурси</w:t>
            </w:r>
            <w:r w:rsidR="00133C02" w:rsidRPr="009357B8">
              <w:rPr>
                <w:sz w:val="22"/>
                <w:szCs w:val="22"/>
              </w:rPr>
              <w:t xml:space="preserve"> та грунти</w:t>
            </w:r>
          </w:p>
          <w:p w:rsidR="00065AAF" w:rsidRPr="009357B8" w:rsidRDefault="00065AAF" w:rsidP="006E0554">
            <w:pPr>
              <w:shd w:val="clear" w:color="auto" w:fill="FFFFFF"/>
              <w:autoSpaceDE w:val="0"/>
              <w:autoSpaceDN w:val="0"/>
              <w:ind w:left="-36" w:firstLine="36"/>
              <w:jc w:val="both"/>
              <w:rPr>
                <w:sz w:val="22"/>
                <w:szCs w:val="22"/>
              </w:rPr>
            </w:pPr>
            <w:r w:rsidRPr="009357B8">
              <w:rPr>
                <w:sz w:val="22"/>
                <w:szCs w:val="22"/>
              </w:rPr>
              <w:t xml:space="preserve">6.3. </w:t>
            </w:r>
            <w:r w:rsidR="006E0554" w:rsidRPr="009357B8">
              <w:rPr>
                <w:sz w:val="22"/>
                <w:szCs w:val="22"/>
              </w:rPr>
              <w:t>Державна політика та заходи у сфері охорони земель</w:t>
            </w:r>
          </w:p>
          <w:p w:rsidR="006E0554" w:rsidRPr="009357B8" w:rsidRDefault="006E0554" w:rsidP="006E0554">
            <w:pPr>
              <w:shd w:val="clear" w:color="auto" w:fill="FFFFFF"/>
              <w:autoSpaceDE w:val="0"/>
              <w:autoSpaceDN w:val="0"/>
              <w:ind w:left="-36" w:firstLine="36"/>
              <w:jc w:val="both"/>
              <w:rPr>
                <w:sz w:val="22"/>
                <w:szCs w:val="22"/>
              </w:rPr>
            </w:pPr>
            <w:r w:rsidRPr="009357B8">
              <w:rPr>
                <w:sz w:val="22"/>
                <w:szCs w:val="22"/>
              </w:rPr>
              <w:t xml:space="preserve">     6.3.1. Практичні заходи</w:t>
            </w:r>
          </w:p>
          <w:p w:rsidR="00C35AF7" w:rsidRPr="009357B8" w:rsidRDefault="00C35AF7" w:rsidP="00C35AF7">
            <w:pPr>
              <w:tabs>
                <w:tab w:val="left" w:pos="567"/>
                <w:tab w:val="left" w:pos="851"/>
              </w:tabs>
              <w:jc w:val="both"/>
              <w:rPr>
                <w:sz w:val="22"/>
                <w:szCs w:val="22"/>
              </w:rPr>
            </w:pPr>
            <w:r w:rsidRPr="009357B8">
              <w:rPr>
                <w:sz w:val="22"/>
                <w:szCs w:val="22"/>
              </w:rPr>
              <w:t xml:space="preserve">  </w:t>
            </w:r>
            <w:r w:rsidR="007A51FE">
              <w:rPr>
                <w:sz w:val="22"/>
                <w:szCs w:val="22"/>
              </w:rPr>
              <w:t xml:space="preserve"> </w:t>
            </w:r>
            <w:r w:rsidRPr="009357B8">
              <w:rPr>
                <w:sz w:val="22"/>
                <w:szCs w:val="22"/>
              </w:rPr>
              <w:t xml:space="preserve">  6.3.2.</w:t>
            </w:r>
            <w:r w:rsidR="00133C02" w:rsidRPr="009357B8">
              <w:rPr>
                <w:sz w:val="22"/>
                <w:szCs w:val="22"/>
              </w:rPr>
              <w:t> </w:t>
            </w:r>
            <w:r w:rsidRPr="009357B8">
              <w:rPr>
                <w:sz w:val="22"/>
                <w:szCs w:val="22"/>
              </w:rPr>
              <w:t xml:space="preserve">Нормативно-правове, фінансове та інституційне забезпечення, міжнародне співробітництво </w:t>
            </w:r>
          </w:p>
          <w:p w:rsidR="00C35AF7" w:rsidRPr="009357B8" w:rsidRDefault="00C35AF7" w:rsidP="006E0554">
            <w:pPr>
              <w:shd w:val="clear" w:color="auto" w:fill="FFFFFF"/>
              <w:autoSpaceDE w:val="0"/>
              <w:autoSpaceDN w:val="0"/>
              <w:ind w:left="-36" w:firstLine="36"/>
              <w:jc w:val="both"/>
              <w:rPr>
                <w:sz w:val="22"/>
                <w:szCs w:val="22"/>
              </w:rPr>
            </w:pPr>
          </w:p>
        </w:tc>
        <w:tc>
          <w:tcPr>
            <w:tcW w:w="850" w:type="dxa"/>
            <w:tcBorders>
              <w:top w:val="nil"/>
              <w:left w:val="nil"/>
              <w:bottom w:val="nil"/>
              <w:right w:val="nil"/>
            </w:tcBorders>
          </w:tcPr>
          <w:p w:rsidR="00065AAF" w:rsidRPr="009357B8" w:rsidRDefault="00065AAF" w:rsidP="00652F44">
            <w:pPr>
              <w:autoSpaceDE w:val="0"/>
              <w:autoSpaceDN w:val="0"/>
              <w:jc w:val="center"/>
              <w:outlineLvl w:val="0"/>
              <w:rPr>
                <w:sz w:val="22"/>
                <w:szCs w:val="22"/>
              </w:rPr>
            </w:pPr>
          </w:p>
        </w:tc>
      </w:tr>
      <w:tr w:rsidR="00065AAF" w:rsidRPr="00C85444" w:rsidTr="00765517">
        <w:trPr>
          <w:trHeight w:val="2262"/>
        </w:trPr>
        <w:tc>
          <w:tcPr>
            <w:tcW w:w="9039" w:type="dxa"/>
            <w:tcBorders>
              <w:top w:val="nil"/>
              <w:left w:val="nil"/>
              <w:bottom w:val="nil"/>
              <w:right w:val="nil"/>
            </w:tcBorders>
          </w:tcPr>
          <w:p w:rsidR="00065AAF" w:rsidRPr="009357B8" w:rsidRDefault="00065AAF" w:rsidP="00652F44">
            <w:pPr>
              <w:shd w:val="clear" w:color="auto" w:fill="FFFFFF"/>
              <w:autoSpaceDE w:val="0"/>
              <w:autoSpaceDN w:val="0"/>
              <w:ind w:left="1260" w:hanging="1260"/>
              <w:jc w:val="both"/>
              <w:rPr>
                <w:b/>
                <w:bCs/>
                <w:sz w:val="22"/>
                <w:szCs w:val="22"/>
              </w:rPr>
            </w:pPr>
            <w:r w:rsidRPr="009357B8">
              <w:rPr>
                <w:b/>
                <w:bCs/>
                <w:sz w:val="22"/>
                <w:szCs w:val="22"/>
              </w:rPr>
              <w:t>7. Надра</w:t>
            </w:r>
          </w:p>
          <w:p w:rsidR="00065AAF" w:rsidRPr="009357B8" w:rsidRDefault="00065AAF" w:rsidP="00652F44">
            <w:pPr>
              <w:shd w:val="clear" w:color="auto" w:fill="FFFFFF"/>
              <w:autoSpaceDE w:val="0"/>
              <w:autoSpaceDN w:val="0"/>
              <w:ind w:left="-36" w:firstLine="36"/>
              <w:jc w:val="both"/>
              <w:rPr>
                <w:sz w:val="22"/>
                <w:szCs w:val="22"/>
              </w:rPr>
            </w:pPr>
            <w:r w:rsidRPr="009357B8">
              <w:rPr>
                <w:sz w:val="22"/>
                <w:szCs w:val="22"/>
              </w:rPr>
              <w:t>7.1. Мінерально-сировинна база</w:t>
            </w:r>
          </w:p>
          <w:p w:rsidR="00065AAF" w:rsidRPr="009357B8" w:rsidRDefault="00065AAF" w:rsidP="00652F44">
            <w:pPr>
              <w:shd w:val="clear" w:color="auto" w:fill="FFFFFF"/>
              <w:autoSpaceDE w:val="0"/>
              <w:autoSpaceDN w:val="0"/>
              <w:ind w:left="-36" w:firstLine="36"/>
              <w:jc w:val="both"/>
              <w:rPr>
                <w:sz w:val="22"/>
                <w:szCs w:val="22"/>
              </w:rPr>
            </w:pPr>
            <w:r w:rsidRPr="009357B8">
              <w:rPr>
                <w:sz w:val="22"/>
                <w:szCs w:val="22"/>
              </w:rPr>
              <w:t xml:space="preserve">     7.1.1. Стан та використання мінерально-сировинної бази</w:t>
            </w:r>
          </w:p>
          <w:p w:rsidR="00065AAF" w:rsidRPr="009357B8" w:rsidRDefault="00065AAF" w:rsidP="00652F44">
            <w:pPr>
              <w:shd w:val="clear" w:color="auto" w:fill="FFFFFF"/>
              <w:autoSpaceDE w:val="0"/>
              <w:autoSpaceDN w:val="0"/>
              <w:ind w:left="-36" w:firstLine="36"/>
              <w:rPr>
                <w:sz w:val="22"/>
                <w:szCs w:val="22"/>
              </w:rPr>
            </w:pPr>
            <w:r w:rsidRPr="009357B8">
              <w:rPr>
                <w:sz w:val="22"/>
                <w:szCs w:val="22"/>
              </w:rPr>
              <w:t>7.2. Система моніторингу геологічного середовища</w:t>
            </w:r>
          </w:p>
          <w:p w:rsidR="00065AAF" w:rsidRPr="009357B8" w:rsidRDefault="00065AAF" w:rsidP="00652F44">
            <w:pPr>
              <w:shd w:val="clear" w:color="auto" w:fill="FFFFFF"/>
              <w:autoSpaceDE w:val="0"/>
              <w:autoSpaceDN w:val="0"/>
              <w:ind w:left="-36" w:firstLine="36"/>
              <w:jc w:val="both"/>
              <w:rPr>
                <w:sz w:val="22"/>
                <w:szCs w:val="22"/>
              </w:rPr>
            </w:pPr>
            <w:r w:rsidRPr="009357B8">
              <w:rPr>
                <w:sz w:val="22"/>
                <w:szCs w:val="22"/>
              </w:rPr>
              <w:t xml:space="preserve">     7.2.1. Підземні води: ресурси</w:t>
            </w:r>
            <w:r w:rsidRPr="009357B8">
              <w:rPr>
                <w:spacing w:val="-2"/>
                <w:sz w:val="22"/>
                <w:szCs w:val="22"/>
              </w:rPr>
              <w:t>,</w:t>
            </w:r>
            <w:r w:rsidRPr="009357B8">
              <w:rPr>
                <w:sz w:val="22"/>
                <w:szCs w:val="22"/>
              </w:rPr>
              <w:t xml:space="preserve"> використання</w:t>
            </w:r>
            <w:r w:rsidRPr="009357B8">
              <w:rPr>
                <w:spacing w:val="-2"/>
                <w:sz w:val="22"/>
                <w:szCs w:val="22"/>
              </w:rPr>
              <w:t>,</w:t>
            </w:r>
            <w:r w:rsidRPr="009357B8">
              <w:rPr>
                <w:sz w:val="22"/>
                <w:szCs w:val="22"/>
              </w:rPr>
              <w:t xml:space="preserve"> якість</w:t>
            </w:r>
          </w:p>
          <w:p w:rsidR="00065AAF" w:rsidRPr="009357B8" w:rsidRDefault="00065AAF" w:rsidP="00652F44">
            <w:pPr>
              <w:shd w:val="clear" w:color="auto" w:fill="FFFFFF"/>
              <w:autoSpaceDE w:val="0"/>
              <w:autoSpaceDN w:val="0"/>
              <w:ind w:left="-36" w:firstLine="36"/>
              <w:rPr>
                <w:sz w:val="22"/>
                <w:szCs w:val="22"/>
              </w:rPr>
            </w:pPr>
            <w:r w:rsidRPr="009357B8">
              <w:rPr>
                <w:sz w:val="22"/>
                <w:szCs w:val="22"/>
              </w:rPr>
              <w:t xml:space="preserve">     7.2.2. Екзогенні геологічні процеси</w:t>
            </w:r>
          </w:p>
          <w:p w:rsidR="00065AAF" w:rsidRPr="009357B8" w:rsidRDefault="00065AAF" w:rsidP="00652F44">
            <w:pPr>
              <w:shd w:val="clear" w:color="auto" w:fill="FFFFFF"/>
              <w:autoSpaceDE w:val="0"/>
              <w:autoSpaceDN w:val="0"/>
              <w:ind w:left="-36" w:firstLine="36"/>
              <w:jc w:val="both"/>
              <w:rPr>
                <w:sz w:val="22"/>
                <w:szCs w:val="22"/>
              </w:rPr>
            </w:pPr>
            <w:r w:rsidRPr="009357B8">
              <w:rPr>
                <w:sz w:val="22"/>
                <w:szCs w:val="22"/>
              </w:rPr>
              <w:t xml:space="preserve">7.3. </w:t>
            </w:r>
            <w:r w:rsidR="00C86B0C" w:rsidRPr="009357B8">
              <w:rPr>
                <w:sz w:val="22"/>
                <w:szCs w:val="22"/>
              </w:rPr>
              <w:t>Дозвільна діяльність у сфері використання надр</w:t>
            </w:r>
          </w:p>
          <w:p w:rsidR="00C86B0C" w:rsidRPr="009357B8" w:rsidRDefault="00065AAF" w:rsidP="00C86B0C">
            <w:pPr>
              <w:shd w:val="clear" w:color="auto" w:fill="FFFFFF"/>
              <w:autoSpaceDE w:val="0"/>
              <w:autoSpaceDN w:val="0"/>
              <w:ind w:left="-36" w:firstLine="36"/>
              <w:jc w:val="both"/>
              <w:rPr>
                <w:sz w:val="22"/>
                <w:szCs w:val="22"/>
              </w:rPr>
            </w:pPr>
            <w:r w:rsidRPr="009357B8">
              <w:rPr>
                <w:sz w:val="22"/>
                <w:szCs w:val="22"/>
              </w:rPr>
              <w:t xml:space="preserve">7.4. </w:t>
            </w:r>
            <w:r w:rsidR="00C86B0C" w:rsidRPr="009357B8">
              <w:rPr>
                <w:sz w:val="22"/>
                <w:szCs w:val="22"/>
              </w:rPr>
              <w:t>Геологічний контроль за вивченням та використанням надр</w:t>
            </w:r>
          </w:p>
          <w:p w:rsidR="00065AAF" w:rsidRPr="009357B8" w:rsidRDefault="00765517" w:rsidP="00652F44">
            <w:pPr>
              <w:autoSpaceDE w:val="0"/>
              <w:autoSpaceDN w:val="0"/>
              <w:ind w:left="-36" w:firstLine="36"/>
              <w:jc w:val="both"/>
              <w:outlineLvl w:val="0"/>
              <w:rPr>
                <w:sz w:val="22"/>
                <w:szCs w:val="22"/>
              </w:rPr>
            </w:pPr>
            <w:r w:rsidRPr="009357B8">
              <w:rPr>
                <w:sz w:val="22"/>
                <w:szCs w:val="22"/>
              </w:rPr>
              <w:t>7.5. Державна політика та заходи щодо геологічного вивчення та раціонального використання надр</w:t>
            </w:r>
          </w:p>
          <w:p w:rsidR="00065AAF" w:rsidRPr="009357B8" w:rsidRDefault="00065AAF" w:rsidP="00652F44">
            <w:pPr>
              <w:autoSpaceDE w:val="0"/>
              <w:autoSpaceDN w:val="0"/>
              <w:ind w:left="-36" w:firstLine="36"/>
              <w:jc w:val="both"/>
              <w:outlineLvl w:val="0"/>
              <w:rPr>
                <w:sz w:val="22"/>
                <w:szCs w:val="22"/>
              </w:rPr>
            </w:pPr>
          </w:p>
        </w:tc>
        <w:tc>
          <w:tcPr>
            <w:tcW w:w="850" w:type="dxa"/>
            <w:tcBorders>
              <w:top w:val="nil"/>
              <w:left w:val="nil"/>
              <w:bottom w:val="nil"/>
              <w:right w:val="nil"/>
            </w:tcBorders>
          </w:tcPr>
          <w:p w:rsidR="00065AAF" w:rsidRPr="00C85444" w:rsidRDefault="00065AAF" w:rsidP="00652F44">
            <w:pPr>
              <w:autoSpaceDE w:val="0"/>
              <w:autoSpaceDN w:val="0"/>
              <w:jc w:val="center"/>
              <w:outlineLvl w:val="0"/>
              <w:rPr>
                <w:sz w:val="22"/>
                <w:szCs w:val="22"/>
              </w:rPr>
            </w:pPr>
          </w:p>
        </w:tc>
      </w:tr>
      <w:tr w:rsidR="00065AAF" w:rsidRPr="00C85444" w:rsidTr="00652F44">
        <w:tc>
          <w:tcPr>
            <w:tcW w:w="9039" w:type="dxa"/>
            <w:tcBorders>
              <w:top w:val="nil"/>
              <w:left w:val="nil"/>
              <w:bottom w:val="nil"/>
              <w:right w:val="nil"/>
            </w:tcBorders>
          </w:tcPr>
          <w:p w:rsidR="00065AAF" w:rsidRPr="00C85444" w:rsidRDefault="00065AAF" w:rsidP="00652F44">
            <w:pPr>
              <w:shd w:val="clear" w:color="auto" w:fill="FFFFFF"/>
              <w:autoSpaceDE w:val="0"/>
              <w:autoSpaceDN w:val="0"/>
              <w:jc w:val="both"/>
              <w:outlineLvl w:val="0"/>
              <w:rPr>
                <w:b/>
                <w:bCs/>
                <w:sz w:val="22"/>
                <w:szCs w:val="22"/>
              </w:rPr>
            </w:pPr>
            <w:r w:rsidRPr="00C85444">
              <w:rPr>
                <w:b/>
                <w:bCs/>
                <w:sz w:val="22"/>
                <w:szCs w:val="22"/>
              </w:rPr>
              <w:t>8. Відходи</w:t>
            </w:r>
          </w:p>
          <w:p w:rsidR="00065AAF" w:rsidRPr="00C85444" w:rsidRDefault="00065AAF" w:rsidP="00652F44">
            <w:pPr>
              <w:shd w:val="clear" w:color="auto" w:fill="FFFFFF"/>
              <w:autoSpaceDE w:val="0"/>
              <w:autoSpaceDN w:val="0"/>
              <w:jc w:val="both"/>
              <w:rPr>
                <w:spacing w:val="-3"/>
                <w:sz w:val="22"/>
                <w:szCs w:val="22"/>
              </w:rPr>
            </w:pPr>
            <w:r w:rsidRPr="00C85444">
              <w:rPr>
                <w:spacing w:val="-3"/>
                <w:sz w:val="22"/>
                <w:szCs w:val="22"/>
              </w:rPr>
              <w:t>8.1. Структура утворення та накопичення відходів</w:t>
            </w:r>
          </w:p>
          <w:p w:rsidR="00065AAF" w:rsidRPr="00C85444" w:rsidRDefault="00065AAF" w:rsidP="00652F44">
            <w:pPr>
              <w:shd w:val="clear" w:color="auto" w:fill="FFFFFF"/>
              <w:autoSpaceDE w:val="0"/>
              <w:autoSpaceDN w:val="0"/>
              <w:jc w:val="both"/>
              <w:rPr>
                <w:spacing w:val="-2"/>
                <w:sz w:val="22"/>
                <w:szCs w:val="22"/>
              </w:rPr>
            </w:pPr>
            <w:r w:rsidRPr="00C85444">
              <w:rPr>
                <w:spacing w:val="-2"/>
                <w:sz w:val="22"/>
                <w:szCs w:val="22"/>
              </w:rPr>
              <w:t>8.2. Поводження з відходами (збирання, зберігання, утилізація та видалення)</w:t>
            </w:r>
          </w:p>
          <w:p w:rsidR="00065AAF" w:rsidRDefault="00065AAF" w:rsidP="00652F44">
            <w:pPr>
              <w:shd w:val="clear" w:color="auto" w:fill="FFFFFF"/>
              <w:autoSpaceDE w:val="0"/>
              <w:autoSpaceDN w:val="0"/>
              <w:jc w:val="both"/>
              <w:rPr>
                <w:sz w:val="22"/>
                <w:szCs w:val="22"/>
              </w:rPr>
            </w:pPr>
            <w:r w:rsidRPr="00C85444">
              <w:rPr>
                <w:sz w:val="22"/>
                <w:szCs w:val="22"/>
              </w:rPr>
              <w:t xml:space="preserve">8.3. Транскордонне перевезення </w:t>
            </w:r>
            <w:r w:rsidR="009357B8">
              <w:rPr>
                <w:sz w:val="22"/>
                <w:szCs w:val="22"/>
              </w:rPr>
              <w:t xml:space="preserve">небезпечних </w:t>
            </w:r>
            <w:r w:rsidRPr="00C85444">
              <w:rPr>
                <w:sz w:val="22"/>
                <w:szCs w:val="22"/>
              </w:rPr>
              <w:t>відходів</w:t>
            </w:r>
          </w:p>
          <w:p w:rsidR="000405EA" w:rsidRPr="00C85444" w:rsidRDefault="000405EA" w:rsidP="00652F44">
            <w:pPr>
              <w:shd w:val="clear" w:color="auto" w:fill="FFFFFF"/>
              <w:autoSpaceDE w:val="0"/>
              <w:autoSpaceDN w:val="0"/>
              <w:jc w:val="both"/>
              <w:rPr>
                <w:sz w:val="22"/>
                <w:szCs w:val="22"/>
              </w:rPr>
            </w:pPr>
            <w:r>
              <w:rPr>
                <w:sz w:val="22"/>
                <w:szCs w:val="22"/>
              </w:rPr>
              <w:t>8.4.</w:t>
            </w:r>
            <w:r w:rsidR="009357B8">
              <w:rPr>
                <w:sz w:val="22"/>
                <w:szCs w:val="22"/>
              </w:rPr>
              <w:t xml:space="preserve"> </w:t>
            </w:r>
            <w:r>
              <w:rPr>
                <w:sz w:val="22"/>
                <w:szCs w:val="22"/>
              </w:rPr>
              <w:t>Державна політика та заходи у сфері поводження з відходами</w:t>
            </w:r>
          </w:p>
          <w:p w:rsidR="00065AAF" w:rsidRPr="00C85444" w:rsidRDefault="00065AAF" w:rsidP="00652F44">
            <w:pPr>
              <w:shd w:val="clear" w:color="auto" w:fill="FFFFFF"/>
              <w:autoSpaceDE w:val="0"/>
              <w:autoSpaceDN w:val="0"/>
              <w:jc w:val="both"/>
              <w:rPr>
                <w:sz w:val="22"/>
                <w:szCs w:val="22"/>
              </w:rPr>
            </w:pPr>
          </w:p>
        </w:tc>
        <w:tc>
          <w:tcPr>
            <w:tcW w:w="850" w:type="dxa"/>
            <w:tcBorders>
              <w:top w:val="nil"/>
              <w:left w:val="nil"/>
              <w:bottom w:val="nil"/>
              <w:right w:val="nil"/>
            </w:tcBorders>
          </w:tcPr>
          <w:p w:rsidR="00065AAF" w:rsidRPr="00C85444" w:rsidRDefault="00065AAF" w:rsidP="00652F44">
            <w:pPr>
              <w:autoSpaceDE w:val="0"/>
              <w:autoSpaceDN w:val="0"/>
              <w:jc w:val="center"/>
              <w:outlineLvl w:val="0"/>
              <w:rPr>
                <w:sz w:val="22"/>
                <w:szCs w:val="22"/>
              </w:rPr>
            </w:pPr>
          </w:p>
        </w:tc>
      </w:tr>
      <w:tr w:rsidR="00065AAF" w:rsidRPr="00C85444" w:rsidTr="00652F44">
        <w:tc>
          <w:tcPr>
            <w:tcW w:w="9039" w:type="dxa"/>
            <w:tcBorders>
              <w:top w:val="nil"/>
              <w:left w:val="nil"/>
              <w:bottom w:val="nil"/>
              <w:right w:val="nil"/>
            </w:tcBorders>
          </w:tcPr>
          <w:p w:rsidR="00065AAF" w:rsidRPr="009357B8" w:rsidRDefault="00065AAF" w:rsidP="00652F44">
            <w:pPr>
              <w:shd w:val="clear" w:color="auto" w:fill="FFFFFF"/>
              <w:autoSpaceDE w:val="0"/>
              <w:autoSpaceDN w:val="0"/>
              <w:jc w:val="both"/>
              <w:rPr>
                <w:b/>
                <w:bCs/>
                <w:spacing w:val="-1"/>
                <w:sz w:val="22"/>
                <w:szCs w:val="22"/>
              </w:rPr>
            </w:pPr>
            <w:r w:rsidRPr="009357B8">
              <w:rPr>
                <w:b/>
                <w:bCs/>
                <w:sz w:val="22"/>
                <w:szCs w:val="22"/>
              </w:rPr>
              <w:t>9. Екологічна безпека</w:t>
            </w:r>
          </w:p>
          <w:p w:rsidR="00065AAF" w:rsidRPr="009357B8" w:rsidRDefault="00065AAF" w:rsidP="00652F44">
            <w:pPr>
              <w:shd w:val="clear" w:color="auto" w:fill="FFFFFF"/>
              <w:autoSpaceDE w:val="0"/>
              <w:autoSpaceDN w:val="0"/>
              <w:jc w:val="both"/>
              <w:rPr>
                <w:b/>
                <w:bCs/>
                <w:sz w:val="22"/>
                <w:szCs w:val="22"/>
              </w:rPr>
            </w:pPr>
            <w:r w:rsidRPr="009357B8">
              <w:rPr>
                <w:spacing w:val="-1"/>
                <w:sz w:val="22"/>
                <w:szCs w:val="22"/>
              </w:rPr>
              <w:t xml:space="preserve">9.1. Екологічна безпека як складова національної </w:t>
            </w:r>
            <w:r w:rsidRPr="009357B8">
              <w:rPr>
                <w:sz w:val="22"/>
                <w:szCs w:val="22"/>
              </w:rPr>
              <w:t>безпеки</w:t>
            </w:r>
          </w:p>
          <w:p w:rsidR="00065AAF" w:rsidRPr="009357B8" w:rsidRDefault="00065AAF" w:rsidP="00652F44">
            <w:pPr>
              <w:shd w:val="clear" w:color="auto" w:fill="FFFFFF"/>
              <w:autoSpaceDE w:val="0"/>
              <w:autoSpaceDN w:val="0"/>
              <w:jc w:val="both"/>
              <w:rPr>
                <w:sz w:val="22"/>
                <w:szCs w:val="22"/>
              </w:rPr>
            </w:pPr>
            <w:r w:rsidRPr="009357B8">
              <w:rPr>
                <w:sz w:val="22"/>
                <w:szCs w:val="22"/>
              </w:rPr>
              <w:t>9.2. Об’єкти</w:t>
            </w:r>
            <w:r w:rsidR="009357B8" w:rsidRPr="009357B8">
              <w:rPr>
                <w:spacing w:val="-2"/>
                <w:sz w:val="22"/>
                <w:szCs w:val="22"/>
              </w:rPr>
              <w:t xml:space="preserve"> підвищенної</w:t>
            </w:r>
            <w:r w:rsidRPr="009357B8">
              <w:rPr>
                <w:spacing w:val="-2"/>
                <w:sz w:val="22"/>
                <w:szCs w:val="22"/>
              </w:rPr>
              <w:t xml:space="preserve"> небезпек</w:t>
            </w:r>
            <w:r w:rsidR="009357B8" w:rsidRPr="009357B8">
              <w:rPr>
                <w:spacing w:val="-2"/>
                <w:sz w:val="22"/>
                <w:szCs w:val="22"/>
              </w:rPr>
              <w:t>и</w:t>
            </w:r>
          </w:p>
          <w:p w:rsidR="00065AAF" w:rsidRPr="009357B8" w:rsidRDefault="00065AAF" w:rsidP="00652F44">
            <w:pPr>
              <w:shd w:val="clear" w:color="auto" w:fill="FFFFFF"/>
              <w:autoSpaceDE w:val="0"/>
              <w:autoSpaceDN w:val="0"/>
              <w:jc w:val="both"/>
              <w:rPr>
                <w:sz w:val="22"/>
                <w:szCs w:val="22"/>
              </w:rPr>
            </w:pPr>
            <w:r w:rsidRPr="009357B8">
              <w:rPr>
                <w:sz w:val="22"/>
                <w:szCs w:val="22"/>
              </w:rPr>
              <w:t>9.3. Радіаційна безпека</w:t>
            </w:r>
          </w:p>
          <w:p w:rsidR="00065AAF" w:rsidRPr="009357B8" w:rsidRDefault="00065AAF" w:rsidP="00652F44">
            <w:pPr>
              <w:shd w:val="clear" w:color="auto" w:fill="FFFFFF"/>
              <w:autoSpaceDE w:val="0"/>
              <w:autoSpaceDN w:val="0"/>
              <w:ind w:firstLine="284"/>
              <w:jc w:val="both"/>
              <w:rPr>
                <w:sz w:val="22"/>
                <w:szCs w:val="22"/>
              </w:rPr>
            </w:pPr>
            <w:r w:rsidRPr="009357B8">
              <w:rPr>
                <w:sz w:val="22"/>
                <w:szCs w:val="22"/>
              </w:rPr>
              <w:t xml:space="preserve">9.3.1. Стан радіоактивного забруднення </w:t>
            </w:r>
            <w:r w:rsidR="009357B8" w:rsidRPr="009357B8">
              <w:rPr>
                <w:sz w:val="22"/>
                <w:szCs w:val="22"/>
              </w:rPr>
              <w:t xml:space="preserve">Миколаївської </w:t>
            </w:r>
            <w:r w:rsidRPr="009357B8">
              <w:rPr>
                <w:sz w:val="22"/>
                <w:szCs w:val="22"/>
              </w:rPr>
              <w:t>області</w:t>
            </w:r>
          </w:p>
          <w:p w:rsidR="00065AAF" w:rsidRPr="009357B8" w:rsidRDefault="00065AAF" w:rsidP="00652F44">
            <w:pPr>
              <w:shd w:val="clear" w:color="auto" w:fill="FFFFFF"/>
              <w:autoSpaceDE w:val="0"/>
              <w:autoSpaceDN w:val="0"/>
              <w:ind w:firstLine="284"/>
              <w:jc w:val="both"/>
              <w:rPr>
                <w:sz w:val="22"/>
                <w:szCs w:val="22"/>
              </w:rPr>
            </w:pPr>
            <w:r w:rsidRPr="009357B8">
              <w:rPr>
                <w:sz w:val="22"/>
                <w:szCs w:val="22"/>
              </w:rPr>
              <w:t>9.3.2. Поводження з радіоактивними відходами</w:t>
            </w:r>
          </w:p>
          <w:p w:rsidR="00C33F36" w:rsidRPr="009357B8" w:rsidRDefault="00C33F36" w:rsidP="00C33F36">
            <w:pPr>
              <w:shd w:val="clear" w:color="auto" w:fill="FFFFFF"/>
              <w:autoSpaceDE w:val="0"/>
              <w:autoSpaceDN w:val="0"/>
              <w:jc w:val="both"/>
              <w:rPr>
                <w:sz w:val="22"/>
                <w:szCs w:val="22"/>
              </w:rPr>
            </w:pPr>
            <w:r w:rsidRPr="009357B8">
              <w:rPr>
                <w:sz w:val="22"/>
                <w:szCs w:val="22"/>
              </w:rPr>
              <w:t>9.4. Державна політика та заходи з забезпечення екологічної безпеки</w:t>
            </w:r>
          </w:p>
          <w:p w:rsidR="00065AAF" w:rsidRPr="009357B8" w:rsidRDefault="00065AAF" w:rsidP="00652F44">
            <w:pPr>
              <w:shd w:val="clear" w:color="auto" w:fill="FFFFFF"/>
              <w:autoSpaceDE w:val="0"/>
              <w:autoSpaceDN w:val="0"/>
              <w:jc w:val="both"/>
              <w:rPr>
                <w:spacing w:val="-3"/>
                <w:sz w:val="22"/>
                <w:szCs w:val="22"/>
              </w:rPr>
            </w:pPr>
          </w:p>
        </w:tc>
        <w:tc>
          <w:tcPr>
            <w:tcW w:w="850" w:type="dxa"/>
            <w:tcBorders>
              <w:top w:val="nil"/>
              <w:left w:val="nil"/>
              <w:bottom w:val="nil"/>
              <w:right w:val="nil"/>
            </w:tcBorders>
          </w:tcPr>
          <w:p w:rsidR="00065AAF" w:rsidRPr="00C85444" w:rsidRDefault="00065AAF" w:rsidP="00652F44">
            <w:pPr>
              <w:autoSpaceDE w:val="0"/>
              <w:autoSpaceDN w:val="0"/>
              <w:jc w:val="center"/>
              <w:outlineLvl w:val="0"/>
              <w:rPr>
                <w:sz w:val="22"/>
                <w:szCs w:val="22"/>
              </w:rPr>
            </w:pPr>
          </w:p>
        </w:tc>
      </w:tr>
      <w:tr w:rsidR="00065AAF" w:rsidRPr="00C85444" w:rsidTr="00652F44">
        <w:tc>
          <w:tcPr>
            <w:tcW w:w="9039" w:type="dxa"/>
            <w:tcBorders>
              <w:top w:val="nil"/>
              <w:left w:val="nil"/>
              <w:bottom w:val="nil"/>
              <w:right w:val="nil"/>
            </w:tcBorders>
          </w:tcPr>
          <w:p w:rsidR="00065AAF" w:rsidRPr="00C046CE" w:rsidRDefault="00065AAF" w:rsidP="00652F44">
            <w:pPr>
              <w:shd w:val="clear" w:color="auto" w:fill="FFFFFF"/>
              <w:autoSpaceDE w:val="0"/>
              <w:autoSpaceDN w:val="0"/>
              <w:jc w:val="both"/>
              <w:rPr>
                <w:b/>
                <w:bCs/>
                <w:sz w:val="22"/>
                <w:szCs w:val="22"/>
              </w:rPr>
            </w:pPr>
            <w:r w:rsidRPr="00C046CE">
              <w:rPr>
                <w:b/>
                <w:bCs/>
                <w:sz w:val="22"/>
                <w:szCs w:val="22"/>
              </w:rPr>
              <w:t xml:space="preserve">10. Промисловість та її вплив на </w:t>
            </w:r>
            <w:r w:rsidR="00226CF9" w:rsidRPr="00C046CE">
              <w:rPr>
                <w:b/>
                <w:bCs/>
                <w:sz w:val="22"/>
                <w:szCs w:val="22"/>
              </w:rPr>
              <w:t>навколишнє природне середовище</w:t>
            </w:r>
          </w:p>
          <w:p w:rsidR="00065AAF" w:rsidRPr="00C046CE" w:rsidRDefault="00065AAF" w:rsidP="00652F44">
            <w:pPr>
              <w:shd w:val="clear" w:color="auto" w:fill="FFFFFF"/>
              <w:autoSpaceDE w:val="0"/>
              <w:autoSpaceDN w:val="0"/>
              <w:jc w:val="both"/>
              <w:rPr>
                <w:sz w:val="22"/>
                <w:szCs w:val="22"/>
              </w:rPr>
            </w:pPr>
            <w:r w:rsidRPr="00C046CE">
              <w:rPr>
                <w:sz w:val="22"/>
                <w:szCs w:val="22"/>
              </w:rPr>
              <w:lastRenderedPageBreak/>
              <w:t>10.1. Структура та обсяги промислового виробництва</w:t>
            </w:r>
          </w:p>
          <w:p w:rsidR="00C33F36" w:rsidRPr="00C046CE" w:rsidRDefault="00065AAF" w:rsidP="00652F44">
            <w:pPr>
              <w:shd w:val="clear" w:color="auto" w:fill="FFFFFF"/>
              <w:autoSpaceDE w:val="0"/>
              <w:autoSpaceDN w:val="0"/>
              <w:jc w:val="both"/>
              <w:rPr>
                <w:sz w:val="22"/>
                <w:szCs w:val="22"/>
              </w:rPr>
            </w:pPr>
            <w:r w:rsidRPr="00C046CE">
              <w:rPr>
                <w:sz w:val="22"/>
                <w:szCs w:val="22"/>
              </w:rPr>
              <w:t xml:space="preserve">10.2. Вплив на </w:t>
            </w:r>
            <w:r w:rsidR="00C33F36" w:rsidRPr="00C046CE">
              <w:rPr>
                <w:sz w:val="22"/>
                <w:szCs w:val="22"/>
              </w:rPr>
              <w:t>навколишнє середовище</w:t>
            </w:r>
          </w:p>
          <w:p w:rsidR="00065AAF" w:rsidRPr="00C046CE" w:rsidRDefault="00065AAF" w:rsidP="00652F44">
            <w:pPr>
              <w:shd w:val="clear" w:color="auto" w:fill="FFFFFF"/>
              <w:autoSpaceDE w:val="0"/>
              <w:autoSpaceDN w:val="0"/>
              <w:jc w:val="both"/>
              <w:rPr>
                <w:sz w:val="22"/>
                <w:szCs w:val="22"/>
              </w:rPr>
            </w:pPr>
            <w:r w:rsidRPr="00C046CE">
              <w:rPr>
                <w:sz w:val="22"/>
                <w:szCs w:val="22"/>
              </w:rPr>
              <w:t xml:space="preserve">     10.2.1. Гірничодобувна промисловість</w:t>
            </w:r>
          </w:p>
          <w:p w:rsidR="00065AAF" w:rsidRPr="00C046CE" w:rsidRDefault="00065AAF" w:rsidP="00652F44">
            <w:pPr>
              <w:shd w:val="clear" w:color="auto" w:fill="FFFFFF"/>
              <w:autoSpaceDE w:val="0"/>
              <w:autoSpaceDN w:val="0"/>
              <w:jc w:val="both"/>
              <w:rPr>
                <w:sz w:val="22"/>
                <w:szCs w:val="22"/>
              </w:rPr>
            </w:pPr>
            <w:r w:rsidRPr="00C046CE">
              <w:rPr>
                <w:sz w:val="22"/>
                <w:szCs w:val="22"/>
              </w:rPr>
              <w:t xml:space="preserve">     10.2.2. Металургійна промисловість</w:t>
            </w:r>
          </w:p>
          <w:p w:rsidR="00065AAF" w:rsidRPr="00C046CE" w:rsidRDefault="00065AAF" w:rsidP="00652F44">
            <w:pPr>
              <w:shd w:val="clear" w:color="auto" w:fill="FFFFFF"/>
              <w:autoSpaceDE w:val="0"/>
              <w:autoSpaceDN w:val="0"/>
              <w:jc w:val="both"/>
              <w:rPr>
                <w:sz w:val="22"/>
                <w:szCs w:val="22"/>
              </w:rPr>
            </w:pPr>
            <w:r w:rsidRPr="00C046CE">
              <w:rPr>
                <w:sz w:val="22"/>
                <w:szCs w:val="22"/>
              </w:rPr>
              <w:t xml:space="preserve">     10.2.3. Хімічна та нафтохімічна промисловість</w:t>
            </w:r>
          </w:p>
          <w:p w:rsidR="00065AAF" w:rsidRPr="00C046CE" w:rsidRDefault="00065AAF" w:rsidP="00652F44">
            <w:pPr>
              <w:shd w:val="clear" w:color="auto" w:fill="FFFFFF"/>
              <w:autoSpaceDE w:val="0"/>
              <w:autoSpaceDN w:val="0"/>
              <w:jc w:val="both"/>
              <w:rPr>
                <w:sz w:val="22"/>
                <w:szCs w:val="22"/>
              </w:rPr>
            </w:pPr>
            <w:r w:rsidRPr="00C046CE">
              <w:rPr>
                <w:sz w:val="22"/>
                <w:szCs w:val="22"/>
              </w:rPr>
              <w:t xml:space="preserve">     10.2.4. Харчова промисловість</w:t>
            </w:r>
          </w:p>
          <w:p w:rsidR="00065AAF" w:rsidRPr="00C85444" w:rsidRDefault="00065AAF" w:rsidP="00A5261F">
            <w:pPr>
              <w:shd w:val="clear" w:color="auto" w:fill="FFFFFF"/>
              <w:autoSpaceDE w:val="0"/>
              <w:autoSpaceDN w:val="0"/>
              <w:jc w:val="both"/>
              <w:rPr>
                <w:sz w:val="22"/>
                <w:szCs w:val="22"/>
              </w:rPr>
            </w:pPr>
            <w:r w:rsidRPr="00C046CE">
              <w:rPr>
                <w:sz w:val="22"/>
                <w:szCs w:val="22"/>
              </w:rPr>
              <w:t xml:space="preserve">10.3. </w:t>
            </w:r>
            <w:r w:rsidR="00C33F36" w:rsidRPr="00C046CE">
              <w:rPr>
                <w:sz w:val="22"/>
                <w:szCs w:val="22"/>
              </w:rPr>
              <w:t>Державна політика та з</w:t>
            </w:r>
            <w:r w:rsidRPr="00C046CE">
              <w:rPr>
                <w:sz w:val="22"/>
                <w:szCs w:val="22"/>
              </w:rPr>
              <w:t>аходи з екологізації промислового виробництва</w:t>
            </w:r>
          </w:p>
        </w:tc>
        <w:tc>
          <w:tcPr>
            <w:tcW w:w="850" w:type="dxa"/>
            <w:tcBorders>
              <w:top w:val="nil"/>
              <w:left w:val="nil"/>
              <w:bottom w:val="nil"/>
              <w:right w:val="nil"/>
            </w:tcBorders>
          </w:tcPr>
          <w:p w:rsidR="00065AAF" w:rsidRPr="00C85444" w:rsidRDefault="00065AAF" w:rsidP="00652F44">
            <w:pPr>
              <w:autoSpaceDE w:val="0"/>
              <w:autoSpaceDN w:val="0"/>
              <w:jc w:val="center"/>
              <w:outlineLvl w:val="0"/>
              <w:rPr>
                <w:sz w:val="22"/>
                <w:szCs w:val="22"/>
              </w:rPr>
            </w:pPr>
          </w:p>
        </w:tc>
      </w:tr>
      <w:tr w:rsidR="00065AAF" w:rsidRPr="00C85444" w:rsidTr="00652F44">
        <w:tc>
          <w:tcPr>
            <w:tcW w:w="9039" w:type="dxa"/>
            <w:tcBorders>
              <w:top w:val="nil"/>
              <w:left w:val="nil"/>
              <w:bottom w:val="nil"/>
              <w:right w:val="nil"/>
            </w:tcBorders>
          </w:tcPr>
          <w:p w:rsidR="00065AAF" w:rsidRPr="00C046CE" w:rsidRDefault="00065AAF" w:rsidP="00652F44">
            <w:pPr>
              <w:shd w:val="clear" w:color="auto" w:fill="FFFFFF"/>
              <w:autoSpaceDE w:val="0"/>
              <w:autoSpaceDN w:val="0"/>
              <w:ind w:left="-36"/>
              <w:jc w:val="both"/>
              <w:rPr>
                <w:b/>
                <w:bCs/>
                <w:sz w:val="22"/>
                <w:szCs w:val="22"/>
              </w:rPr>
            </w:pPr>
            <w:r w:rsidRPr="00C046CE">
              <w:rPr>
                <w:b/>
                <w:bCs/>
                <w:sz w:val="22"/>
                <w:szCs w:val="22"/>
              </w:rPr>
              <w:lastRenderedPageBreak/>
              <w:t>11. Сільське</w:t>
            </w:r>
            <w:r w:rsidR="00226CF9" w:rsidRPr="00C046CE">
              <w:rPr>
                <w:b/>
                <w:bCs/>
                <w:sz w:val="22"/>
                <w:szCs w:val="22"/>
              </w:rPr>
              <w:t xml:space="preserve"> господарство та його вплив на навколишнє природне середовище</w:t>
            </w:r>
          </w:p>
          <w:p w:rsidR="00065AAF" w:rsidRPr="00C046CE" w:rsidRDefault="00065AAF" w:rsidP="00652F44">
            <w:pPr>
              <w:shd w:val="clear" w:color="auto" w:fill="FFFFFF"/>
              <w:autoSpaceDE w:val="0"/>
              <w:autoSpaceDN w:val="0"/>
              <w:jc w:val="both"/>
              <w:rPr>
                <w:sz w:val="22"/>
                <w:szCs w:val="22"/>
              </w:rPr>
            </w:pPr>
            <w:r w:rsidRPr="00C046CE">
              <w:rPr>
                <w:sz w:val="22"/>
                <w:szCs w:val="22"/>
              </w:rPr>
              <w:t xml:space="preserve">11.1. Тенденції розвитку сільського господарства </w:t>
            </w:r>
          </w:p>
          <w:p w:rsidR="00065AAF" w:rsidRPr="00C046CE" w:rsidRDefault="00065AAF" w:rsidP="00652F44">
            <w:pPr>
              <w:shd w:val="clear" w:color="auto" w:fill="FFFFFF"/>
              <w:autoSpaceDE w:val="0"/>
              <w:autoSpaceDN w:val="0"/>
              <w:jc w:val="both"/>
              <w:rPr>
                <w:sz w:val="22"/>
                <w:szCs w:val="22"/>
              </w:rPr>
            </w:pPr>
            <w:r w:rsidRPr="00C046CE">
              <w:rPr>
                <w:sz w:val="22"/>
                <w:szCs w:val="22"/>
              </w:rPr>
              <w:t xml:space="preserve">11.2. Вплив на </w:t>
            </w:r>
            <w:r w:rsidR="00226CF9" w:rsidRPr="00C046CE">
              <w:rPr>
                <w:sz w:val="22"/>
                <w:szCs w:val="22"/>
              </w:rPr>
              <w:t>навколишнє середовище</w:t>
            </w:r>
          </w:p>
          <w:p w:rsidR="00065AAF" w:rsidRPr="00C046CE" w:rsidRDefault="00065AAF" w:rsidP="00652F44">
            <w:pPr>
              <w:shd w:val="clear" w:color="auto" w:fill="FFFFFF"/>
              <w:autoSpaceDE w:val="0"/>
              <w:autoSpaceDN w:val="0"/>
              <w:jc w:val="both"/>
              <w:rPr>
                <w:sz w:val="22"/>
                <w:szCs w:val="22"/>
              </w:rPr>
            </w:pPr>
            <w:r w:rsidRPr="00C046CE">
              <w:rPr>
                <w:sz w:val="22"/>
                <w:szCs w:val="22"/>
              </w:rPr>
              <w:t xml:space="preserve">     11.2.1. Внесення мінеральних і органічних добрив на оброблювані землі і під багаторічні насадження</w:t>
            </w:r>
          </w:p>
          <w:p w:rsidR="00065AAF" w:rsidRPr="00C046CE" w:rsidRDefault="00065AAF" w:rsidP="00652F44">
            <w:pPr>
              <w:shd w:val="clear" w:color="auto" w:fill="FFFFFF"/>
              <w:autoSpaceDE w:val="0"/>
              <w:autoSpaceDN w:val="0"/>
              <w:jc w:val="both"/>
              <w:rPr>
                <w:sz w:val="22"/>
                <w:szCs w:val="22"/>
              </w:rPr>
            </w:pPr>
            <w:r w:rsidRPr="00C046CE">
              <w:rPr>
                <w:sz w:val="22"/>
                <w:szCs w:val="22"/>
              </w:rPr>
              <w:t xml:space="preserve">     11.2.2. Використання пестицидів</w:t>
            </w:r>
          </w:p>
          <w:p w:rsidR="00065AAF" w:rsidRPr="00C046CE" w:rsidRDefault="00065AAF" w:rsidP="00652F44">
            <w:pPr>
              <w:shd w:val="clear" w:color="auto" w:fill="FFFFFF"/>
              <w:autoSpaceDE w:val="0"/>
              <w:autoSpaceDN w:val="0"/>
              <w:jc w:val="both"/>
              <w:rPr>
                <w:sz w:val="22"/>
                <w:szCs w:val="22"/>
              </w:rPr>
            </w:pPr>
            <w:r w:rsidRPr="00C046CE">
              <w:rPr>
                <w:sz w:val="22"/>
                <w:szCs w:val="22"/>
              </w:rPr>
              <w:t xml:space="preserve">     11.2.3. </w:t>
            </w:r>
            <w:r w:rsidR="00BD715F" w:rsidRPr="00C046CE">
              <w:rPr>
                <w:sz w:val="22"/>
                <w:szCs w:val="22"/>
              </w:rPr>
              <w:t>З</w:t>
            </w:r>
            <w:r w:rsidRPr="00C046CE">
              <w:rPr>
                <w:sz w:val="22"/>
                <w:szCs w:val="22"/>
              </w:rPr>
              <w:t>рошення та осушення земель</w:t>
            </w:r>
          </w:p>
          <w:p w:rsidR="00065AAF" w:rsidRPr="00C046CE" w:rsidRDefault="00065AAF" w:rsidP="00652F44">
            <w:pPr>
              <w:shd w:val="clear" w:color="auto" w:fill="FFFFFF"/>
              <w:autoSpaceDE w:val="0"/>
              <w:autoSpaceDN w:val="0"/>
              <w:jc w:val="both"/>
              <w:rPr>
                <w:sz w:val="22"/>
                <w:szCs w:val="22"/>
              </w:rPr>
            </w:pPr>
            <w:r w:rsidRPr="00C046CE">
              <w:rPr>
                <w:sz w:val="22"/>
                <w:szCs w:val="22"/>
              </w:rPr>
              <w:t xml:space="preserve">     11.2.4. Тенденції в тваринництві</w:t>
            </w:r>
          </w:p>
          <w:p w:rsidR="00BD715F" w:rsidRPr="00C046CE" w:rsidRDefault="00BD715F" w:rsidP="00652F44">
            <w:pPr>
              <w:shd w:val="clear" w:color="auto" w:fill="FFFFFF"/>
              <w:autoSpaceDE w:val="0"/>
              <w:autoSpaceDN w:val="0"/>
              <w:jc w:val="both"/>
              <w:rPr>
                <w:sz w:val="22"/>
                <w:szCs w:val="22"/>
              </w:rPr>
            </w:pPr>
            <w:r w:rsidRPr="00C046CE">
              <w:rPr>
                <w:sz w:val="22"/>
                <w:szCs w:val="22"/>
              </w:rPr>
              <w:t>11.3. Органічне сільське господарство</w:t>
            </w:r>
          </w:p>
          <w:p w:rsidR="00065AAF" w:rsidRPr="00C85444" w:rsidRDefault="00BD715F" w:rsidP="00A5261F">
            <w:pPr>
              <w:shd w:val="clear" w:color="auto" w:fill="FFFFFF"/>
              <w:autoSpaceDE w:val="0"/>
              <w:autoSpaceDN w:val="0"/>
              <w:jc w:val="both"/>
              <w:rPr>
                <w:sz w:val="22"/>
                <w:szCs w:val="22"/>
              </w:rPr>
            </w:pPr>
            <w:r w:rsidRPr="00C046CE">
              <w:rPr>
                <w:sz w:val="22"/>
                <w:szCs w:val="22"/>
              </w:rPr>
              <w:t xml:space="preserve">11.4. Державна політика та заходи з екологізації сільського </w:t>
            </w:r>
            <w:r w:rsidR="00226CF9" w:rsidRPr="00C046CE">
              <w:rPr>
                <w:sz w:val="22"/>
                <w:szCs w:val="22"/>
              </w:rPr>
              <w:t>господарства</w:t>
            </w:r>
          </w:p>
        </w:tc>
        <w:tc>
          <w:tcPr>
            <w:tcW w:w="850" w:type="dxa"/>
            <w:tcBorders>
              <w:top w:val="nil"/>
              <w:left w:val="nil"/>
              <w:bottom w:val="nil"/>
              <w:right w:val="nil"/>
            </w:tcBorders>
          </w:tcPr>
          <w:p w:rsidR="00065AAF" w:rsidRPr="00C85444" w:rsidRDefault="00065AAF" w:rsidP="00652F44">
            <w:pPr>
              <w:autoSpaceDE w:val="0"/>
              <w:autoSpaceDN w:val="0"/>
              <w:jc w:val="center"/>
              <w:outlineLvl w:val="0"/>
              <w:rPr>
                <w:sz w:val="22"/>
                <w:szCs w:val="22"/>
              </w:rPr>
            </w:pPr>
          </w:p>
        </w:tc>
      </w:tr>
      <w:tr w:rsidR="00065AAF" w:rsidRPr="00C85444" w:rsidTr="00652F44">
        <w:tc>
          <w:tcPr>
            <w:tcW w:w="9039" w:type="dxa"/>
            <w:tcBorders>
              <w:top w:val="nil"/>
              <w:left w:val="nil"/>
              <w:bottom w:val="nil"/>
              <w:right w:val="nil"/>
            </w:tcBorders>
          </w:tcPr>
          <w:p w:rsidR="00065AAF" w:rsidRPr="00C046CE" w:rsidRDefault="00065AAF" w:rsidP="00652F44">
            <w:pPr>
              <w:shd w:val="clear" w:color="auto" w:fill="FFFFFF"/>
              <w:autoSpaceDE w:val="0"/>
              <w:autoSpaceDN w:val="0"/>
              <w:ind w:left="108" w:hanging="144"/>
              <w:jc w:val="both"/>
              <w:outlineLvl w:val="0"/>
              <w:rPr>
                <w:b/>
                <w:bCs/>
                <w:sz w:val="22"/>
                <w:szCs w:val="22"/>
              </w:rPr>
            </w:pPr>
            <w:r w:rsidRPr="00C046CE">
              <w:rPr>
                <w:b/>
                <w:bCs/>
                <w:sz w:val="22"/>
                <w:szCs w:val="22"/>
              </w:rPr>
              <w:t>12. Ен</w:t>
            </w:r>
            <w:r w:rsidR="00226CF9" w:rsidRPr="00C046CE">
              <w:rPr>
                <w:b/>
                <w:bCs/>
                <w:sz w:val="22"/>
                <w:szCs w:val="22"/>
              </w:rPr>
              <w:t>ергетика та її вплив на навколишнє природне середовище</w:t>
            </w:r>
          </w:p>
          <w:p w:rsidR="00065AAF" w:rsidRPr="00C046CE" w:rsidRDefault="00065AAF" w:rsidP="00652F44">
            <w:pPr>
              <w:shd w:val="clear" w:color="auto" w:fill="FFFFFF"/>
              <w:autoSpaceDE w:val="0"/>
              <w:autoSpaceDN w:val="0"/>
              <w:jc w:val="both"/>
              <w:rPr>
                <w:sz w:val="22"/>
                <w:szCs w:val="22"/>
              </w:rPr>
            </w:pPr>
            <w:r w:rsidRPr="00C046CE">
              <w:rPr>
                <w:sz w:val="22"/>
                <w:szCs w:val="22"/>
              </w:rPr>
              <w:t>12.1. Структура виробництва та використання енергії</w:t>
            </w:r>
          </w:p>
          <w:p w:rsidR="00065AAF" w:rsidRPr="00C046CE" w:rsidRDefault="00065AAF" w:rsidP="00652F44">
            <w:pPr>
              <w:shd w:val="clear" w:color="auto" w:fill="FFFFFF"/>
              <w:autoSpaceDE w:val="0"/>
              <w:autoSpaceDN w:val="0"/>
              <w:jc w:val="both"/>
              <w:rPr>
                <w:sz w:val="22"/>
                <w:szCs w:val="22"/>
              </w:rPr>
            </w:pPr>
            <w:r w:rsidRPr="00C046CE">
              <w:rPr>
                <w:sz w:val="22"/>
                <w:szCs w:val="22"/>
              </w:rPr>
              <w:t>12.2. Ефективність енергоспоживання та енергозбереження</w:t>
            </w:r>
          </w:p>
          <w:p w:rsidR="00065AAF" w:rsidRPr="00C046CE" w:rsidRDefault="00065AAF" w:rsidP="00652F44">
            <w:pPr>
              <w:shd w:val="clear" w:color="auto" w:fill="FFFFFF"/>
              <w:autoSpaceDE w:val="0"/>
              <w:autoSpaceDN w:val="0"/>
              <w:jc w:val="both"/>
              <w:rPr>
                <w:sz w:val="22"/>
                <w:szCs w:val="22"/>
              </w:rPr>
            </w:pPr>
            <w:r w:rsidRPr="00C046CE">
              <w:rPr>
                <w:sz w:val="22"/>
                <w:szCs w:val="22"/>
              </w:rPr>
              <w:t xml:space="preserve">12.3. Вплив енергетичної галузі на </w:t>
            </w:r>
            <w:r w:rsidR="00226CF9" w:rsidRPr="00C046CE">
              <w:rPr>
                <w:sz w:val="22"/>
                <w:szCs w:val="22"/>
              </w:rPr>
              <w:t xml:space="preserve">навколишнє </w:t>
            </w:r>
            <w:r w:rsidR="00C046CE" w:rsidRPr="00C046CE">
              <w:rPr>
                <w:sz w:val="22"/>
                <w:szCs w:val="22"/>
              </w:rPr>
              <w:t xml:space="preserve">природне </w:t>
            </w:r>
            <w:r w:rsidR="00226CF9" w:rsidRPr="00C046CE">
              <w:rPr>
                <w:sz w:val="22"/>
                <w:szCs w:val="22"/>
              </w:rPr>
              <w:t>середовище</w:t>
            </w:r>
          </w:p>
          <w:p w:rsidR="00065AAF" w:rsidRPr="00C046CE" w:rsidRDefault="00065AAF" w:rsidP="00652F44">
            <w:pPr>
              <w:shd w:val="clear" w:color="auto" w:fill="FFFFFF"/>
              <w:autoSpaceDE w:val="0"/>
              <w:autoSpaceDN w:val="0"/>
              <w:jc w:val="both"/>
              <w:rPr>
                <w:sz w:val="22"/>
                <w:szCs w:val="22"/>
              </w:rPr>
            </w:pPr>
            <w:r w:rsidRPr="00C046CE">
              <w:rPr>
                <w:sz w:val="22"/>
                <w:szCs w:val="22"/>
              </w:rPr>
              <w:t xml:space="preserve">12.4. Використання відновлювальних джерел енергії та розвиток альтернативної енергетики </w:t>
            </w:r>
          </w:p>
          <w:p w:rsidR="00065AAF" w:rsidRPr="00C046CE" w:rsidRDefault="00BD715F" w:rsidP="00A5261F">
            <w:pPr>
              <w:shd w:val="clear" w:color="auto" w:fill="FFFFFF"/>
              <w:autoSpaceDE w:val="0"/>
              <w:autoSpaceDN w:val="0"/>
              <w:jc w:val="both"/>
              <w:rPr>
                <w:sz w:val="22"/>
                <w:szCs w:val="22"/>
              </w:rPr>
            </w:pPr>
            <w:r w:rsidRPr="00C046CE">
              <w:rPr>
                <w:sz w:val="22"/>
                <w:szCs w:val="22"/>
              </w:rPr>
              <w:t>12.5.</w:t>
            </w:r>
            <w:r w:rsidR="00C046CE" w:rsidRPr="00C046CE">
              <w:rPr>
                <w:sz w:val="22"/>
                <w:szCs w:val="22"/>
              </w:rPr>
              <w:t> </w:t>
            </w:r>
            <w:r w:rsidRPr="00C046CE">
              <w:rPr>
                <w:sz w:val="22"/>
                <w:szCs w:val="22"/>
              </w:rPr>
              <w:t xml:space="preserve">Державна політика та заходи щодо зменшення впливу енергетики на навколишнє природне середовище </w:t>
            </w:r>
          </w:p>
        </w:tc>
        <w:tc>
          <w:tcPr>
            <w:tcW w:w="850" w:type="dxa"/>
            <w:tcBorders>
              <w:top w:val="nil"/>
              <w:left w:val="nil"/>
              <w:bottom w:val="nil"/>
              <w:right w:val="nil"/>
            </w:tcBorders>
          </w:tcPr>
          <w:p w:rsidR="00065AAF" w:rsidRPr="00C85444" w:rsidRDefault="00065AAF" w:rsidP="00652F44">
            <w:pPr>
              <w:autoSpaceDE w:val="0"/>
              <w:autoSpaceDN w:val="0"/>
              <w:jc w:val="center"/>
              <w:outlineLvl w:val="0"/>
              <w:rPr>
                <w:sz w:val="22"/>
                <w:szCs w:val="22"/>
              </w:rPr>
            </w:pPr>
          </w:p>
        </w:tc>
      </w:tr>
      <w:tr w:rsidR="00065AAF" w:rsidRPr="00C85444" w:rsidTr="00652F44">
        <w:tc>
          <w:tcPr>
            <w:tcW w:w="9039" w:type="dxa"/>
            <w:tcBorders>
              <w:top w:val="nil"/>
              <w:left w:val="nil"/>
              <w:bottom w:val="nil"/>
              <w:right w:val="nil"/>
            </w:tcBorders>
          </w:tcPr>
          <w:p w:rsidR="00065AAF" w:rsidRPr="00C046CE" w:rsidRDefault="00065AAF" w:rsidP="00652F44">
            <w:pPr>
              <w:shd w:val="clear" w:color="auto" w:fill="FFFFFF"/>
              <w:autoSpaceDE w:val="0"/>
              <w:autoSpaceDN w:val="0"/>
              <w:ind w:left="108" w:hanging="144"/>
              <w:outlineLvl w:val="0"/>
              <w:rPr>
                <w:b/>
                <w:bCs/>
                <w:sz w:val="22"/>
                <w:szCs w:val="22"/>
              </w:rPr>
            </w:pPr>
            <w:r w:rsidRPr="00C046CE">
              <w:rPr>
                <w:b/>
                <w:bCs/>
                <w:sz w:val="22"/>
                <w:szCs w:val="22"/>
              </w:rPr>
              <w:t xml:space="preserve">13. Транспорт та його вплив на </w:t>
            </w:r>
            <w:r w:rsidR="00226CF9" w:rsidRPr="00C046CE">
              <w:rPr>
                <w:b/>
                <w:bCs/>
                <w:sz w:val="22"/>
                <w:szCs w:val="22"/>
              </w:rPr>
              <w:t>навколишнє природне середовище</w:t>
            </w:r>
          </w:p>
          <w:p w:rsidR="00065AAF" w:rsidRPr="00C046CE" w:rsidRDefault="00065AAF" w:rsidP="00652F44">
            <w:pPr>
              <w:shd w:val="clear" w:color="auto" w:fill="FFFFFF"/>
              <w:autoSpaceDE w:val="0"/>
              <w:autoSpaceDN w:val="0"/>
              <w:jc w:val="both"/>
              <w:rPr>
                <w:sz w:val="22"/>
                <w:szCs w:val="22"/>
              </w:rPr>
            </w:pPr>
            <w:r w:rsidRPr="00C046CE">
              <w:rPr>
                <w:sz w:val="22"/>
                <w:szCs w:val="22"/>
              </w:rPr>
              <w:t>13.1. Транспортна мережа області</w:t>
            </w:r>
          </w:p>
          <w:p w:rsidR="00065AAF" w:rsidRPr="00C046CE" w:rsidRDefault="00065AAF" w:rsidP="00652F44">
            <w:pPr>
              <w:shd w:val="clear" w:color="auto" w:fill="FFFFFF"/>
              <w:autoSpaceDE w:val="0"/>
              <w:autoSpaceDN w:val="0"/>
              <w:jc w:val="both"/>
              <w:rPr>
                <w:sz w:val="22"/>
                <w:szCs w:val="22"/>
              </w:rPr>
            </w:pPr>
            <w:r w:rsidRPr="00C046CE">
              <w:rPr>
                <w:sz w:val="22"/>
                <w:szCs w:val="22"/>
              </w:rPr>
              <w:t xml:space="preserve">     13.1.1. Структура та обсяги транспортних перевезень</w:t>
            </w:r>
          </w:p>
          <w:p w:rsidR="00065AAF" w:rsidRPr="00C046CE" w:rsidRDefault="00065AAF" w:rsidP="00652F44">
            <w:pPr>
              <w:shd w:val="clear" w:color="auto" w:fill="FFFFFF"/>
              <w:autoSpaceDE w:val="0"/>
              <w:autoSpaceDN w:val="0"/>
              <w:jc w:val="both"/>
              <w:rPr>
                <w:sz w:val="22"/>
                <w:szCs w:val="22"/>
              </w:rPr>
            </w:pPr>
            <w:r w:rsidRPr="00C046CE">
              <w:rPr>
                <w:sz w:val="22"/>
                <w:szCs w:val="22"/>
              </w:rPr>
              <w:t xml:space="preserve">     13.1.2. Склад парку та середній вік транспортних засобів</w:t>
            </w:r>
          </w:p>
          <w:p w:rsidR="00065AAF" w:rsidRPr="00C046CE" w:rsidRDefault="00065AAF" w:rsidP="00652F44">
            <w:pPr>
              <w:shd w:val="clear" w:color="auto" w:fill="FFFFFF"/>
              <w:autoSpaceDE w:val="0"/>
              <w:autoSpaceDN w:val="0"/>
              <w:jc w:val="both"/>
              <w:rPr>
                <w:sz w:val="22"/>
                <w:szCs w:val="22"/>
              </w:rPr>
            </w:pPr>
            <w:r w:rsidRPr="00C046CE">
              <w:rPr>
                <w:sz w:val="22"/>
                <w:szCs w:val="22"/>
              </w:rPr>
              <w:t>13</w:t>
            </w:r>
            <w:r w:rsidR="00226CF9" w:rsidRPr="00C046CE">
              <w:rPr>
                <w:sz w:val="22"/>
                <w:szCs w:val="22"/>
              </w:rPr>
              <w:t>.2. Вплив транспорту на навколишнє середовище</w:t>
            </w:r>
          </w:p>
          <w:p w:rsidR="00065AAF" w:rsidRPr="00C85444" w:rsidRDefault="00065AAF" w:rsidP="00A5261F">
            <w:pPr>
              <w:shd w:val="clear" w:color="auto" w:fill="FFFFFF"/>
              <w:autoSpaceDE w:val="0"/>
              <w:autoSpaceDN w:val="0"/>
              <w:jc w:val="both"/>
              <w:rPr>
                <w:sz w:val="22"/>
                <w:szCs w:val="22"/>
              </w:rPr>
            </w:pPr>
            <w:r w:rsidRPr="00C046CE">
              <w:rPr>
                <w:sz w:val="22"/>
                <w:szCs w:val="22"/>
              </w:rPr>
              <w:t>13.3.</w:t>
            </w:r>
            <w:r w:rsidR="00C046CE" w:rsidRPr="00C046CE">
              <w:rPr>
                <w:sz w:val="22"/>
                <w:szCs w:val="22"/>
              </w:rPr>
              <w:t> </w:t>
            </w:r>
            <w:r w:rsidR="00F840C4" w:rsidRPr="00C046CE">
              <w:rPr>
                <w:sz w:val="22"/>
                <w:szCs w:val="22"/>
              </w:rPr>
              <w:t>Державна політика та заходи щодо зменшення впливу транспорту на навколишнє середовище</w:t>
            </w:r>
          </w:p>
        </w:tc>
        <w:tc>
          <w:tcPr>
            <w:tcW w:w="850" w:type="dxa"/>
            <w:tcBorders>
              <w:top w:val="nil"/>
              <w:left w:val="nil"/>
              <w:bottom w:val="nil"/>
              <w:right w:val="nil"/>
            </w:tcBorders>
          </w:tcPr>
          <w:p w:rsidR="00065AAF" w:rsidRPr="00C85444" w:rsidRDefault="00065AAF" w:rsidP="00652F44">
            <w:pPr>
              <w:autoSpaceDE w:val="0"/>
              <w:autoSpaceDN w:val="0"/>
              <w:jc w:val="center"/>
              <w:outlineLvl w:val="0"/>
              <w:rPr>
                <w:sz w:val="22"/>
                <w:szCs w:val="22"/>
              </w:rPr>
            </w:pPr>
          </w:p>
        </w:tc>
      </w:tr>
      <w:tr w:rsidR="00065AAF" w:rsidRPr="00C85444" w:rsidTr="00652F44">
        <w:tc>
          <w:tcPr>
            <w:tcW w:w="9039" w:type="dxa"/>
            <w:tcBorders>
              <w:top w:val="nil"/>
              <w:left w:val="nil"/>
              <w:bottom w:val="nil"/>
              <w:right w:val="nil"/>
            </w:tcBorders>
          </w:tcPr>
          <w:p w:rsidR="00065AAF" w:rsidRPr="00C85444" w:rsidRDefault="00065AAF" w:rsidP="00652F44">
            <w:pPr>
              <w:shd w:val="clear" w:color="auto" w:fill="FFFFFF"/>
              <w:autoSpaceDE w:val="0"/>
              <w:autoSpaceDN w:val="0"/>
              <w:ind w:left="108" w:hanging="144"/>
              <w:outlineLvl w:val="0"/>
              <w:rPr>
                <w:b/>
                <w:bCs/>
                <w:sz w:val="22"/>
                <w:szCs w:val="22"/>
              </w:rPr>
            </w:pPr>
            <w:r w:rsidRPr="00C85444">
              <w:rPr>
                <w:b/>
                <w:bCs/>
                <w:sz w:val="22"/>
                <w:szCs w:val="22"/>
              </w:rPr>
              <w:t>14. Збалансоване споживання та виробництво</w:t>
            </w:r>
          </w:p>
          <w:p w:rsidR="00065AAF" w:rsidRPr="00C85444" w:rsidRDefault="00065AAF" w:rsidP="00652F44">
            <w:pPr>
              <w:shd w:val="clear" w:color="auto" w:fill="FFFFFF"/>
              <w:autoSpaceDE w:val="0"/>
              <w:autoSpaceDN w:val="0"/>
              <w:ind w:left="108" w:hanging="144"/>
              <w:outlineLvl w:val="0"/>
              <w:rPr>
                <w:sz w:val="22"/>
                <w:szCs w:val="22"/>
              </w:rPr>
            </w:pPr>
            <w:r w:rsidRPr="00C85444">
              <w:rPr>
                <w:sz w:val="22"/>
                <w:szCs w:val="22"/>
              </w:rPr>
              <w:t>14.1. Тенденції та характеристика споживання</w:t>
            </w:r>
          </w:p>
          <w:p w:rsidR="00226CF9" w:rsidRPr="00C85444" w:rsidRDefault="00065AAF" w:rsidP="00A5261F">
            <w:pPr>
              <w:shd w:val="clear" w:color="auto" w:fill="FFFFFF"/>
              <w:autoSpaceDE w:val="0"/>
              <w:autoSpaceDN w:val="0"/>
              <w:ind w:left="108" w:hanging="144"/>
              <w:outlineLvl w:val="0"/>
              <w:rPr>
                <w:sz w:val="22"/>
                <w:szCs w:val="22"/>
              </w:rPr>
            </w:pPr>
            <w:r w:rsidRPr="00C85444">
              <w:rPr>
                <w:sz w:val="22"/>
                <w:szCs w:val="22"/>
              </w:rPr>
              <w:t>14.2. Застосування елементів сталого споживання та виробництва</w:t>
            </w:r>
          </w:p>
        </w:tc>
        <w:tc>
          <w:tcPr>
            <w:tcW w:w="850" w:type="dxa"/>
            <w:tcBorders>
              <w:top w:val="nil"/>
              <w:left w:val="nil"/>
              <w:bottom w:val="nil"/>
              <w:right w:val="nil"/>
            </w:tcBorders>
          </w:tcPr>
          <w:p w:rsidR="00065AAF" w:rsidRPr="00C85444" w:rsidRDefault="00065AAF" w:rsidP="00652F44">
            <w:pPr>
              <w:autoSpaceDE w:val="0"/>
              <w:autoSpaceDN w:val="0"/>
              <w:jc w:val="center"/>
              <w:outlineLvl w:val="0"/>
              <w:rPr>
                <w:sz w:val="22"/>
                <w:szCs w:val="22"/>
              </w:rPr>
            </w:pPr>
          </w:p>
        </w:tc>
      </w:tr>
      <w:tr w:rsidR="00065AAF" w:rsidRPr="00C85444" w:rsidTr="009357B8">
        <w:trPr>
          <w:trHeight w:val="3612"/>
        </w:trPr>
        <w:tc>
          <w:tcPr>
            <w:tcW w:w="9039" w:type="dxa"/>
            <w:tcBorders>
              <w:top w:val="nil"/>
              <w:left w:val="nil"/>
              <w:bottom w:val="nil"/>
              <w:right w:val="nil"/>
            </w:tcBorders>
          </w:tcPr>
          <w:p w:rsidR="00065AAF" w:rsidRPr="00C85444" w:rsidRDefault="00065AAF" w:rsidP="00652F44">
            <w:pPr>
              <w:shd w:val="clear" w:color="auto" w:fill="FFFFFF"/>
              <w:autoSpaceDE w:val="0"/>
              <w:autoSpaceDN w:val="0"/>
              <w:ind w:hanging="36"/>
              <w:rPr>
                <w:b/>
                <w:bCs/>
                <w:sz w:val="22"/>
                <w:szCs w:val="22"/>
              </w:rPr>
            </w:pPr>
            <w:r w:rsidRPr="00C85444">
              <w:rPr>
                <w:b/>
                <w:bCs/>
                <w:sz w:val="22"/>
                <w:szCs w:val="22"/>
              </w:rPr>
              <w:t>15. Державне управління у сфері охорони навколишнього природного середовища</w:t>
            </w:r>
          </w:p>
          <w:p w:rsidR="00065AAF" w:rsidRPr="00C85444" w:rsidRDefault="00065AAF" w:rsidP="00652F44">
            <w:pPr>
              <w:shd w:val="clear" w:color="auto" w:fill="FFFFFF"/>
              <w:autoSpaceDE w:val="0"/>
              <w:autoSpaceDN w:val="0"/>
              <w:ind w:hanging="36"/>
              <w:jc w:val="both"/>
              <w:rPr>
                <w:sz w:val="22"/>
                <w:szCs w:val="22"/>
              </w:rPr>
            </w:pPr>
            <w:r w:rsidRPr="00C85444">
              <w:rPr>
                <w:sz w:val="22"/>
                <w:szCs w:val="22"/>
              </w:rPr>
              <w:t>15.1. Регіональна екологічна політика</w:t>
            </w:r>
          </w:p>
          <w:p w:rsidR="00065AAF" w:rsidRPr="00C85444" w:rsidRDefault="00065AAF" w:rsidP="00652F44">
            <w:pPr>
              <w:shd w:val="clear" w:color="auto" w:fill="FFFFFF"/>
              <w:autoSpaceDE w:val="0"/>
              <w:autoSpaceDN w:val="0"/>
              <w:ind w:hanging="36"/>
              <w:jc w:val="both"/>
              <w:rPr>
                <w:spacing w:val="-2"/>
                <w:sz w:val="22"/>
                <w:szCs w:val="22"/>
              </w:rPr>
            </w:pPr>
            <w:r w:rsidRPr="00C85444">
              <w:rPr>
                <w:spacing w:val="-2"/>
                <w:sz w:val="22"/>
                <w:szCs w:val="22"/>
              </w:rPr>
              <w:t>15.2.</w:t>
            </w:r>
            <w:r w:rsidR="00C046CE">
              <w:rPr>
                <w:spacing w:val="-2"/>
                <w:sz w:val="22"/>
                <w:szCs w:val="22"/>
              </w:rPr>
              <w:t> </w:t>
            </w:r>
            <w:r w:rsidRPr="00C85444">
              <w:rPr>
                <w:spacing w:val="-2"/>
                <w:sz w:val="22"/>
                <w:szCs w:val="22"/>
              </w:rPr>
              <w:t xml:space="preserve">Удосконалення нормативно-правового регулювання у сфері охорони </w:t>
            </w:r>
            <w:r w:rsidR="001F6829">
              <w:rPr>
                <w:spacing w:val="-2"/>
                <w:sz w:val="22"/>
                <w:szCs w:val="22"/>
              </w:rPr>
              <w:t>навколишнього природного середовища</w:t>
            </w:r>
          </w:p>
          <w:p w:rsidR="00A5261F" w:rsidRDefault="00065AAF" w:rsidP="00A5261F">
            <w:pPr>
              <w:shd w:val="clear" w:color="auto" w:fill="FFFFFF"/>
              <w:autoSpaceDE w:val="0"/>
              <w:autoSpaceDN w:val="0"/>
              <w:ind w:hanging="36"/>
              <w:jc w:val="both"/>
              <w:rPr>
                <w:spacing w:val="-2"/>
                <w:sz w:val="22"/>
                <w:szCs w:val="22"/>
              </w:rPr>
            </w:pPr>
            <w:r w:rsidRPr="00C85444">
              <w:rPr>
                <w:spacing w:val="-2"/>
                <w:sz w:val="22"/>
                <w:szCs w:val="22"/>
              </w:rPr>
              <w:t xml:space="preserve">15.3. Державний </w:t>
            </w:r>
            <w:r w:rsidR="001F6829">
              <w:rPr>
                <w:spacing w:val="-2"/>
                <w:sz w:val="22"/>
                <w:szCs w:val="22"/>
              </w:rPr>
              <w:t>нагляд (</w:t>
            </w:r>
            <w:r w:rsidRPr="00C85444">
              <w:rPr>
                <w:spacing w:val="-2"/>
                <w:sz w:val="22"/>
                <w:szCs w:val="22"/>
              </w:rPr>
              <w:t>контроль</w:t>
            </w:r>
            <w:r w:rsidR="001F6829">
              <w:rPr>
                <w:spacing w:val="-2"/>
                <w:sz w:val="22"/>
                <w:szCs w:val="22"/>
              </w:rPr>
              <w:t>)</w:t>
            </w:r>
            <w:r w:rsidR="00A5261F">
              <w:rPr>
                <w:spacing w:val="-2"/>
                <w:sz w:val="22"/>
                <w:szCs w:val="22"/>
              </w:rPr>
              <w:t xml:space="preserve"> у сфері охорони навколишнього </w:t>
            </w:r>
            <w:r w:rsidRPr="00C85444">
              <w:rPr>
                <w:spacing w:val="-2"/>
                <w:sz w:val="22"/>
                <w:szCs w:val="22"/>
              </w:rPr>
              <w:t xml:space="preserve"> </w:t>
            </w:r>
            <w:r w:rsidR="00A5261F">
              <w:rPr>
                <w:spacing w:val="-2"/>
                <w:sz w:val="22"/>
                <w:szCs w:val="22"/>
              </w:rPr>
              <w:t>природного середовища</w:t>
            </w:r>
          </w:p>
          <w:p w:rsidR="00A5261F" w:rsidRPr="00C85444" w:rsidRDefault="00A5261F" w:rsidP="00A5261F">
            <w:pPr>
              <w:shd w:val="clear" w:color="auto" w:fill="FFFFFF"/>
              <w:autoSpaceDE w:val="0"/>
              <w:autoSpaceDN w:val="0"/>
              <w:ind w:hanging="36"/>
              <w:jc w:val="both"/>
              <w:rPr>
                <w:spacing w:val="-2"/>
                <w:sz w:val="22"/>
                <w:szCs w:val="22"/>
              </w:rPr>
            </w:pPr>
            <w:r>
              <w:rPr>
                <w:spacing w:val="-2"/>
                <w:sz w:val="22"/>
                <w:szCs w:val="22"/>
              </w:rPr>
              <w:t>15.4. Виконання державних цільових екологічної програм</w:t>
            </w:r>
          </w:p>
          <w:p w:rsidR="00065AAF" w:rsidRPr="00C85444" w:rsidRDefault="00A5261F" w:rsidP="00652F44">
            <w:pPr>
              <w:shd w:val="clear" w:color="auto" w:fill="FFFFFF"/>
              <w:autoSpaceDE w:val="0"/>
              <w:autoSpaceDN w:val="0"/>
              <w:ind w:hanging="36"/>
              <w:jc w:val="both"/>
              <w:rPr>
                <w:spacing w:val="-3"/>
                <w:sz w:val="22"/>
                <w:szCs w:val="22"/>
              </w:rPr>
            </w:pPr>
            <w:r>
              <w:rPr>
                <w:spacing w:val="-3"/>
                <w:sz w:val="22"/>
                <w:szCs w:val="22"/>
              </w:rPr>
              <w:t>15.5</w:t>
            </w:r>
            <w:r w:rsidR="00065AAF" w:rsidRPr="00C85444">
              <w:rPr>
                <w:spacing w:val="-3"/>
                <w:sz w:val="22"/>
                <w:szCs w:val="22"/>
              </w:rPr>
              <w:t xml:space="preserve">. </w:t>
            </w:r>
            <w:r>
              <w:rPr>
                <w:spacing w:val="-3"/>
                <w:sz w:val="22"/>
                <w:szCs w:val="22"/>
              </w:rPr>
              <w:t>Державна політика у сфері моніторингу</w:t>
            </w:r>
            <w:r w:rsidR="00065AAF" w:rsidRPr="00C85444">
              <w:rPr>
                <w:spacing w:val="-3"/>
                <w:sz w:val="22"/>
                <w:szCs w:val="22"/>
              </w:rPr>
              <w:t xml:space="preserve"> навколишнього природного середовища</w:t>
            </w:r>
          </w:p>
          <w:p w:rsidR="00A5261F" w:rsidRDefault="00A5261F" w:rsidP="00652F44">
            <w:pPr>
              <w:shd w:val="clear" w:color="auto" w:fill="FFFFFF"/>
              <w:autoSpaceDE w:val="0"/>
              <w:autoSpaceDN w:val="0"/>
              <w:ind w:hanging="36"/>
              <w:jc w:val="both"/>
              <w:rPr>
                <w:spacing w:val="-2"/>
                <w:sz w:val="22"/>
                <w:szCs w:val="22"/>
              </w:rPr>
            </w:pPr>
            <w:r>
              <w:rPr>
                <w:spacing w:val="-2"/>
                <w:sz w:val="22"/>
                <w:szCs w:val="22"/>
              </w:rPr>
              <w:t>15.6</w:t>
            </w:r>
            <w:r w:rsidR="00065AAF" w:rsidRPr="00C85444">
              <w:rPr>
                <w:spacing w:val="-2"/>
                <w:sz w:val="22"/>
                <w:szCs w:val="22"/>
              </w:rPr>
              <w:t xml:space="preserve">. Оцінка впливу на довкілля </w:t>
            </w:r>
          </w:p>
          <w:p w:rsidR="00A5261F" w:rsidRPr="00C85444" w:rsidRDefault="00A5261F" w:rsidP="00A5261F">
            <w:pPr>
              <w:shd w:val="clear" w:color="auto" w:fill="FFFFFF"/>
              <w:autoSpaceDE w:val="0"/>
              <w:autoSpaceDN w:val="0"/>
              <w:ind w:hanging="36"/>
              <w:jc w:val="both"/>
              <w:rPr>
                <w:spacing w:val="-2"/>
                <w:sz w:val="22"/>
                <w:szCs w:val="22"/>
              </w:rPr>
            </w:pPr>
            <w:r>
              <w:rPr>
                <w:spacing w:val="-2"/>
                <w:sz w:val="22"/>
                <w:szCs w:val="22"/>
              </w:rPr>
              <w:t xml:space="preserve">      15.6.1. С</w:t>
            </w:r>
            <w:r w:rsidRPr="00C85444">
              <w:rPr>
                <w:spacing w:val="-2"/>
                <w:sz w:val="22"/>
                <w:szCs w:val="22"/>
              </w:rPr>
              <w:t>тратегічна екологічна оцінка</w:t>
            </w:r>
          </w:p>
          <w:p w:rsidR="00065AAF" w:rsidRDefault="00A5261F" w:rsidP="00652F44">
            <w:pPr>
              <w:shd w:val="clear" w:color="auto" w:fill="FFFFFF"/>
              <w:autoSpaceDE w:val="0"/>
              <w:autoSpaceDN w:val="0"/>
              <w:ind w:hanging="36"/>
              <w:jc w:val="both"/>
              <w:rPr>
                <w:spacing w:val="-2"/>
                <w:sz w:val="22"/>
                <w:szCs w:val="22"/>
              </w:rPr>
            </w:pPr>
            <w:r>
              <w:rPr>
                <w:spacing w:val="-3"/>
                <w:sz w:val="22"/>
                <w:szCs w:val="22"/>
              </w:rPr>
              <w:t>15.7</w:t>
            </w:r>
            <w:r w:rsidR="00065AAF" w:rsidRPr="00C85444">
              <w:rPr>
                <w:spacing w:val="-3"/>
                <w:sz w:val="22"/>
                <w:szCs w:val="22"/>
              </w:rPr>
              <w:t xml:space="preserve">. </w:t>
            </w:r>
            <w:r w:rsidR="00065AAF" w:rsidRPr="00C85444">
              <w:rPr>
                <w:spacing w:val="-2"/>
                <w:sz w:val="22"/>
                <w:szCs w:val="22"/>
              </w:rPr>
              <w:t xml:space="preserve">Економічні </w:t>
            </w:r>
            <w:r>
              <w:rPr>
                <w:spacing w:val="-2"/>
                <w:sz w:val="22"/>
                <w:szCs w:val="22"/>
              </w:rPr>
              <w:t>засади природокористування</w:t>
            </w:r>
          </w:p>
          <w:p w:rsidR="00A5261F" w:rsidRDefault="00A5261F" w:rsidP="00652F44">
            <w:pPr>
              <w:shd w:val="clear" w:color="auto" w:fill="FFFFFF"/>
              <w:autoSpaceDE w:val="0"/>
              <w:autoSpaceDN w:val="0"/>
              <w:ind w:hanging="36"/>
              <w:jc w:val="both"/>
              <w:rPr>
                <w:spacing w:val="-2"/>
                <w:sz w:val="22"/>
                <w:szCs w:val="22"/>
              </w:rPr>
            </w:pPr>
            <w:r>
              <w:rPr>
                <w:spacing w:val="-2"/>
                <w:sz w:val="22"/>
                <w:szCs w:val="22"/>
              </w:rPr>
              <w:t xml:space="preserve">      15.7.1. Економічні механізми природоохоронної діяльності</w:t>
            </w:r>
          </w:p>
          <w:p w:rsidR="00A5261F" w:rsidRPr="00C85444" w:rsidRDefault="00A5261F" w:rsidP="00652F44">
            <w:pPr>
              <w:shd w:val="clear" w:color="auto" w:fill="FFFFFF"/>
              <w:autoSpaceDE w:val="0"/>
              <w:autoSpaceDN w:val="0"/>
              <w:ind w:hanging="36"/>
              <w:jc w:val="both"/>
              <w:rPr>
                <w:sz w:val="22"/>
                <w:szCs w:val="22"/>
              </w:rPr>
            </w:pPr>
            <w:r>
              <w:rPr>
                <w:spacing w:val="-2"/>
                <w:sz w:val="22"/>
                <w:szCs w:val="22"/>
              </w:rPr>
              <w:t xml:space="preserve">      15.7.2. Стан фінансування сфери охорони навколишнього природного середовища</w:t>
            </w:r>
          </w:p>
          <w:p w:rsidR="00065AAF" w:rsidRPr="00C85444" w:rsidRDefault="00065AAF" w:rsidP="00652F44">
            <w:pPr>
              <w:shd w:val="clear" w:color="auto" w:fill="FFFFFF"/>
              <w:autoSpaceDE w:val="0"/>
              <w:autoSpaceDN w:val="0"/>
              <w:ind w:hanging="36"/>
              <w:jc w:val="both"/>
              <w:rPr>
                <w:sz w:val="22"/>
                <w:szCs w:val="22"/>
              </w:rPr>
            </w:pPr>
            <w:r w:rsidRPr="00C85444">
              <w:rPr>
                <w:sz w:val="22"/>
                <w:szCs w:val="22"/>
              </w:rPr>
              <w:t>15.</w:t>
            </w:r>
            <w:r w:rsidR="00A5261F">
              <w:rPr>
                <w:sz w:val="22"/>
                <w:szCs w:val="22"/>
              </w:rPr>
              <w:t>8</w:t>
            </w:r>
            <w:r w:rsidRPr="00C85444">
              <w:rPr>
                <w:sz w:val="22"/>
                <w:szCs w:val="22"/>
              </w:rPr>
              <w:t>. Державне регулювання природокористування</w:t>
            </w:r>
          </w:p>
          <w:p w:rsidR="00A5261F" w:rsidRPr="00C85444" w:rsidRDefault="00A5261F" w:rsidP="00A5261F">
            <w:pPr>
              <w:shd w:val="clear" w:color="auto" w:fill="FFFFFF"/>
              <w:autoSpaceDE w:val="0"/>
              <w:autoSpaceDN w:val="0"/>
              <w:ind w:hanging="36"/>
              <w:jc w:val="both"/>
              <w:rPr>
                <w:spacing w:val="-2"/>
                <w:sz w:val="22"/>
                <w:szCs w:val="22"/>
              </w:rPr>
            </w:pPr>
            <w:r>
              <w:rPr>
                <w:sz w:val="22"/>
                <w:szCs w:val="22"/>
              </w:rPr>
              <w:t>15.9</w:t>
            </w:r>
            <w:r w:rsidR="00065AAF" w:rsidRPr="00C85444">
              <w:rPr>
                <w:sz w:val="22"/>
                <w:szCs w:val="22"/>
              </w:rPr>
              <w:t xml:space="preserve">. Стан та перспективи наукових </w:t>
            </w:r>
            <w:r w:rsidR="00065AAF" w:rsidRPr="00C85444">
              <w:rPr>
                <w:spacing w:val="-3"/>
                <w:sz w:val="22"/>
                <w:szCs w:val="22"/>
              </w:rPr>
              <w:t xml:space="preserve">досліджень у </w:t>
            </w:r>
            <w:r>
              <w:rPr>
                <w:spacing w:val="-3"/>
                <w:sz w:val="22"/>
                <w:szCs w:val="22"/>
              </w:rPr>
              <w:t>сфері</w:t>
            </w:r>
            <w:r w:rsidRPr="00C85444">
              <w:rPr>
                <w:spacing w:val="-2"/>
                <w:sz w:val="22"/>
                <w:szCs w:val="22"/>
              </w:rPr>
              <w:t xml:space="preserve"> охорони </w:t>
            </w:r>
            <w:r>
              <w:rPr>
                <w:spacing w:val="-2"/>
                <w:sz w:val="22"/>
                <w:szCs w:val="22"/>
              </w:rPr>
              <w:t>навколишнього природного середовища</w:t>
            </w:r>
          </w:p>
          <w:p w:rsidR="00065AAF" w:rsidRPr="00C85444" w:rsidRDefault="00065AAF" w:rsidP="00652F44">
            <w:pPr>
              <w:shd w:val="clear" w:color="auto" w:fill="FFFFFF"/>
              <w:autoSpaceDE w:val="0"/>
              <w:autoSpaceDN w:val="0"/>
              <w:ind w:hanging="36"/>
              <w:jc w:val="both"/>
              <w:rPr>
                <w:spacing w:val="-3"/>
                <w:sz w:val="22"/>
                <w:szCs w:val="22"/>
              </w:rPr>
            </w:pPr>
            <w:r w:rsidRPr="00C85444">
              <w:rPr>
                <w:spacing w:val="-3"/>
                <w:sz w:val="22"/>
                <w:szCs w:val="22"/>
              </w:rPr>
              <w:t>15.</w:t>
            </w:r>
            <w:r w:rsidR="00A5261F">
              <w:rPr>
                <w:spacing w:val="-3"/>
                <w:sz w:val="22"/>
                <w:szCs w:val="22"/>
              </w:rPr>
              <w:t>10</w:t>
            </w:r>
            <w:r w:rsidRPr="00C85444">
              <w:rPr>
                <w:spacing w:val="-3"/>
                <w:sz w:val="22"/>
                <w:szCs w:val="22"/>
              </w:rPr>
              <w:t xml:space="preserve">. </w:t>
            </w:r>
            <w:r w:rsidR="00A5261F">
              <w:rPr>
                <w:spacing w:val="-3"/>
                <w:sz w:val="22"/>
                <w:szCs w:val="22"/>
              </w:rPr>
              <w:t>Участь громадськості в процессі прийняття рішень з питань, що стосуються охорони навколишнього природного середовища</w:t>
            </w:r>
          </w:p>
          <w:p w:rsidR="00065AAF" w:rsidRPr="00C85444" w:rsidRDefault="00A5261F" w:rsidP="00652F44">
            <w:pPr>
              <w:shd w:val="clear" w:color="auto" w:fill="FFFFFF"/>
              <w:autoSpaceDE w:val="0"/>
              <w:autoSpaceDN w:val="0"/>
              <w:ind w:hanging="36"/>
              <w:jc w:val="both"/>
              <w:rPr>
                <w:spacing w:val="-3"/>
                <w:sz w:val="22"/>
                <w:szCs w:val="22"/>
              </w:rPr>
            </w:pPr>
            <w:r>
              <w:rPr>
                <w:spacing w:val="-3"/>
                <w:sz w:val="22"/>
                <w:szCs w:val="22"/>
              </w:rPr>
              <w:t>15.11</w:t>
            </w:r>
            <w:r w:rsidR="00065AAF" w:rsidRPr="00C85444">
              <w:rPr>
                <w:spacing w:val="-3"/>
                <w:sz w:val="22"/>
                <w:szCs w:val="22"/>
              </w:rPr>
              <w:t>. Екологічна освіта та інформування</w:t>
            </w:r>
          </w:p>
          <w:p w:rsidR="00065AAF" w:rsidRPr="00C85444" w:rsidRDefault="00065AAF" w:rsidP="00A5261F">
            <w:pPr>
              <w:shd w:val="clear" w:color="auto" w:fill="FFFFFF"/>
              <w:autoSpaceDE w:val="0"/>
              <w:autoSpaceDN w:val="0"/>
              <w:ind w:hanging="36"/>
              <w:jc w:val="both"/>
              <w:rPr>
                <w:spacing w:val="-1"/>
                <w:sz w:val="22"/>
                <w:szCs w:val="22"/>
              </w:rPr>
            </w:pPr>
            <w:r w:rsidRPr="00C85444">
              <w:rPr>
                <w:spacing w:val="-3"/>
                <w:sz w:val="22"/>
                <w:szCs w:val="22"/>
              </w:rPr>
              <w:t>15.1</w:t>
            </w:r>
            <w:r w:rsidR="00A5261F">
              <w:rPr>
                <w:spacing w:val="-3"/>
                <w:sz w:val="22"/>
                <w:szCs w:val="22"/>
              </w:rPr>
              <w:t>2</w:t>
            </w:r>
            <w:r w:rsidRPr="00C85444">
              <w:rPr>
                <w:spacing w:val="-3"/>
                <w:sz w:val="22"/>
                <w:szCs w:val="22"/>
              </w:rPr>
              <w:t>. Міжнародне співробітництво у</w:t>
            </w:r>
            <w:r w:rsidR="00A5261F">
              <w:rPr>
                <w:spacing w:val="-3"/>
                <w:sz w:val="22"/>
                <w:szCs w:val="22"/>
              </w:rPr>
              <w:t xml:space="preserve"> </w:t>
            </w:r>
            <w:r w:rsidRPr="00C85444">
              <w:rPr>
                <w:spacing w:val="-1"/>
                <w:sz w:val="22"/>
                <w:szCs w:val="22"/>
              </w:rPr>
              <w:t xml:space="preserve"> </w:t>
            </w:r>
            <w:r w:rsidR="00A5261F">
              <w:rPr>
                <w:spacing w:val="-3"/>
                <w:sz w:val="22"/>
                <w:szCs w:val="22"/>
              </w:rPr>
              <w:t>сфері</w:t>
            </w:r>
            <w:r w:rsidR="00A5261F" w:rsidRPr="00C85444">
              <w:rPr>
                <w:spacing w:val="-2"/>
                <w:sz w:val="22"/>
                <w:szCs w:val="22"/>
              </w:rPr>
              <w:t xml:space="preserve"> охорони </w:t>
            </w:r>
            <w:r w:rsidR="00A5261F">
              <w:rPr>
                <w:spacing w:val="-2"/>
                <w:sz w:val="22"/>
                <w:szCs w:val="22"/>
              </w:rPr>
              <w:t>навколишнього природного середовища</w:t>
            </w:r>
          </w:p>
        </w:tc>
        <w:tc>
          <w:tcPr>
            <w:tcW w:w="850" w:type="dxa"/>
            <w:tcBorders>
              <w:top w:val="nil"/>
              <w:left w:val="nil"/>
              <w:bottom w:val="nil"/>
              <w:right w:val="nil"/>
            </w:tcBorders>
          </w:tcPr>
          <w:p w:rsidR="00065AAF" w:rsidRPr="00C85444" w:rsidRDefault="00065AAF" w:rsidP="00652F44">
            <w:pPr>
              <w:tabs>
                <w:tab w:val="left" w:pos="1872"/>
              </w:tabs>
              <w:autoSpaceDE w:val="0"/>
              <w:autoSpaceDN w:val="0"/>
              <w:jc w:val="center"/>
              <w:outlineLvl w:val="0"/>
              <w:rPr>
                <w:sz w:val="22"/>
                <w:szCs w:val="22"/>
              </w:rPr>
            </w:pPr>
          </w:p>
        </w:tc>
      </w:tr>
      <w:tr w:rsidR="00065AAF" w:rsidRPr="00C85444" w:rsidTr="00652F44">
        <w:tc>
          <w:tcPr>
            <w:tcW w:w="9039" w:type="dxa"/>
            <w:tcBorders>
              <w:top w:val="nil"/>
              <w:left w:val="nil"/>
              <w:bottom w:val="nil"/>
              <w:right w:val="nil"/>
            </w:tcBorders>
          </w:tcPr>
          <w:p w:rsidR="00A5261F" w:rsidRDefault="00A5261F" w:rsidP="00652F44">
            <w:pPr>
              <w:shd w:val="clear" w:color="auto" w:fill="FFFFFF"/>
              <w:autoSpaceDE w:val="0"/>
              <w:autoSpaceDN w:val="0"/>
              <w:jc w:val="both"/>
              <w:rPr>
                <w:b/>
                <w:bCs/>
                <w:sz w:val="22"/>
                <w:szCs w:val="22"/>
              </w:rPr>
            </w:pPr>
          </w:p>
          <w:p w:rsidR="00065AAF" w:rsidRPr="00C85444" w:rsidRDefault="00065AAF" w:rsidP="00652F44">
            <w:pPr>
              <w:shd w:val="clear" w:color="auto" w:fill="FFFFFF"/>
              <w:autoSpaceDE w:val="0"/>
              <w:autoSpaceDN w:val="0"/>
              <w:jc w:val="both"/>
              <w:rPr>
                <w:b/>
                <w:bCs/>
                <w:sz w:val="22"/>
                <w:szCs w:val="22"/>
              </w:rPr>
            </w:pPr>
            <w:r w:rsidRPr="00C85444">
              <w:rPr>
                <w:b/>
                <w:bCs/>
                <w:sz w:val="22"/>
                <w:szCs w:val="22"/>
              </w:rPr>
              <w:t>Висновки</w:t>
            </w:r>
          </w:p>
          <w:p w:rsidR="00065AAF" w:rsidRPr="00C85444" w:rsidRDefault="00065AAF" w:rsidP="00652F44">
            <w:pPr>
              <w:shd w:val="clear" w:color="auto" w:fill="FFFFFF"/>
              <w:autoSpaceDE w:val="0"/>
              <w:autoSpaceDN w:val="0"/>
              <w:jc w:val="both"/>
              <w:rPr>
                <w:b/>
                <w:bCs/>
                <w:sz w:val="22"/>
                <w:szCs w:val="22"/>
              </w:rPr>
            </w:pPr>
          </w:p>
          <w:p w:rsidR="00065AAF" w:rsidRPr="00C85444" w:rsidRDefault="00065AAF" w:rsidP="00652F44">
            <w:pPr>
              <w:shd w:val="clear" w:color="auto" w:fill="FFFFFF"/>
              <w:autoSpaceDE w:val="0"/>
              <w:autoSpaceDN w:val="0"/>
              <w:jc w:val="both"/>
              <w:rPr>
                <w:b/>
                <w:bCs/>
                <w:sz w:val="22"/>
                <w:szCs w:val="22"/>
              </w:rPr>
            </w:pPr>
            <w:r w:rsidRPr="00C85444">
              <w:rPr>
                <w:b/>
                <w:bCs/>
                <w:sz w:val="22"/>
                <w:szCs w:val="22"/>
              </w:rPr>
              <w:t>Перелік основних скорочень</w:t>
            </w:r>
          </w:p>
        </w:tc>
        <w:tc>
          <w:tcPr>
            <w:tcW w:w="850" w:type="dxa"/>
            <w:tcBorders>
              <w:top w:val="nil"/>
              <w:left w:val="nil"/>
              <w:bottom w:val="nil"/>
              <w:right w:val="nil"/>
            </w:tcBorders>
          </w:tcPr>
          <w:p w:rsidR="00065AAF" w:rsidRPr="00C85444" w:rsidRDefault="00065AAF" w:rsidP="00652F44">
            <w:pPr>
              <w:autoSpaceDE w:val="0"/>
              <w:autoSpaceDN w:val="0"/>
              <w:jc w:val="center"/>
              <w:outlineLvl w:val="0"/>
              <w:rPr>
                <w:sz w:val="22"/>
                <w:szCs w:val="22"/>
              </w:rPr>
            </w:pPr>
          </w:p>
        </w:tc>
      </w:tr>
    </w:tbl>
    <w:p w:rsidR="00065AAF" w:rsidRPr="00C85444" w:rsidRDefault="00065AAF" w:rsidP="00065AAF">
      <w:pPr>
        <w:autoSpaceDE w:val="0"/>
        <w:autoSpaceDN w:val="0"/>
        <w:jc w:val="center"/>
        <w:rPr>
          <w:b/>
          <w:bCs/>
          <w:sz w:val="28"/>
          <w:szCs w:val="28"/>
        </w:rPr>
      </w:pPr>
      <w:r w:rsidRPr="00C85444">
        <w:rPr>
          <w:b/>
          <w:bCs/>
          <w:sz w:val="28"/>
          <w:szCs w:val="28"/>
        </w:rPr>
        <w:lastRenderedPageBreak/>
        <w:t>ВСТУП</w:t>
      </w:r>
    </w:p>
    <w:p w:rsidR="00065AAF" w:rsidRPr="00C85444" w:rsidRDefault="00065AAF" w:rsidP="00065AAF">
      <w:pPr>
        <w:autoSpaceDE w:val="0"/>
        <w:autoSpaceDN w:val="0"/>
        <w:rPr>
          <w:b/>
          <w:bCs/>
          <w:sz w:val="28"/>
          <w:szCs w:val="28"/>
        </w:rPr>
      </w:pPr>
    </w:p>
    <w:p w:rsidR="00065AAF" w:rsidRPr="00C85444" w:rsidRDefault="00065AAF" w:rsidP="00065AAF">
      <w:pPr>
        <w:autoSpaceDE w:val="0"/>
        <w:autoSpaceDN w:val="0"/>
        <w:ind w:firstLine="708"/>
        <w:jc w:val="both"/>
        <w:rPr>
          <w:color w:val="000000"/>
          <w:sz w:val="28"/>
          <w:szCs w:val="28"/>
        </w:rPr>
      </w:pPr>
      <w:r w:rsidRPr="00C85444">
        <w:rPr>
          <w:color w:val="000000"/>
          <w:sz w:val="28"/>
          <w:szCs w:val="28"/>
        </w:rPr>
        <w:t>«Регіональну доповідь про стан навколишнього природно середовищ</w:t>
      </w:r>
      <w:r w:rsidR="00C8072B">
        <w:rPr>
          <w:color w:val="000000"/>
          <w:sz w:val="28"/>
          <w:szCs w:val="28"/>
        </w:rPr>
        <w:t>а в Миколаївській області у 2021</w:t>
      </w:r>
      <w:r w:rsidRPr="00C85444">
        <w:rPr>
          <w:color w:val="000000"/>
          <w:sz w:val="28"/>
          <w:szCs w:val="28"/>
        </w:rPr>
        <w:t xml:space="preserve"> році» підготовлено управлінням екології та природних ресурсів Миколаївської обласної </w:t>
      </w:r>
      <w:r w:rsidR="00C8072B">
        <w:rPr>
          <w:color w:val="000000"/>
          <w:sz w:val="28"/>
          <w:szCs w:val="28"/>
        </w:rPr>
        <w:t>військової</w:t>
      </w:r>
      <w:r w:rsidRPr="00C85444">
        <w:rPr>
          <w:color w:val="000000"/>
          <w:sz w:val="28"/>
          <w:szCs w:val="28"/>
        </w:rPr>
        <w:t xml:space="preserve"> адміністрації на виконання вимог ст. 25 Закону України «Про охорону навколишнього природного середовища».</w:t>
      </w:r>
    </w:p>
    <w:p w:rsidR="00065AAF" w:rsidRPr="00C85444" w:rsidRDefault="00065AAF" w:rsidP="00065AAF">
      <w:pPr>
        <w:autoSpaceDE w:val="0"/>
        <w:autoSpaceDN w:val="0"/>
        <w:ind w:firstLine="708"/>
        <w:jc w:val="both"/>
        <w:rPr>
          <w:color w:val="000000"/>
          <w:sz w:val="28"/>
          <w:szCs w:val="28"/>
        </w:rPr>
      </w:pPr>
      <w:r w:rsidRPr="00C85444">
        <w:rPr>
          <w:color w:val="000000"/>
          <w:sz w:val="28"/>
          <w:szCs w:val="28"/>
        </w:rPr>
        <w:t>Доповідь містить узагальнені та аналітичні матеріали про використання, охорону і відтворення природних ресурсів регіону, державний екологічний моніторинг довкілля, державну політику та контроль у галузі охорони природи та природокористування, впровадження еколого-економічних реформ, здійснення регіональних та національних екологічних програм, результати державної екологічної експертизи, поводження з відходами виробництва, радіаційну безпеку, вплив якості довкілля на стан здоров’я населення, екологічне інформування населення, освіту, громадські екологічні рухи, стан і перспективи наукових досліджень в галузі екології та раціонального природокористування, міжнародне співробітництво з питань охорони довкілля.</w:t>
      </w:r>
    </w:p>
    <w:p w:rsidR="00065AAF" w:rsidRPr="00C85444" w:rsidRDefault="00065AAF" w:rsidP="00065AAF">
      <w:pPr>
        <w:autoSpaceDE w:val="0"/>
        <w:autoSpaceDN w:val="0"/>
        <w:ind w:firstLine="708"/>
        <w:jc w:val="both"/>
        <w:rPr>
          <w:color w:val="000000"/>
          <w:sz w:val="28"/>
          <w:szCs w:val="28"/>
        </w:rPr>
      </w:pPr>
      <w:r w:rsidRPr="00C85444">
        <w:rPr>
          <w:color w:val="000000"/>
          <w:sz w:val="28"/>
          <w:szCs w:val="28"/>
        </w:rPr>
        <w:t>Підведено підсумки та визначено основні пріоритети еколог</w:t>
      </w:r>
      <w:r w:rsidR="00C8072B">
        <w:rPr>
          <w:color w:val="000000"/>
          <w:sz w:val="28"/>
          <w:szCs w:val="28"/>
        </w:rPr>
        <w:t>ічної політики в області на 2022</w:t>
      </w:r>
      <w:r w:rsidRPr="00C85444">
        <w:rPr>
          <w:color w:val="000000"/>
          <w:sz w:val="28"/>
          <w:szCs w:val="28"/>
        </w:rPr>
        <w:t xml:space="preserve"> рік.</w:t>
      </w:r>
    </w:p>
    <w:p w:rsidR="00065AAF" w:rsidRPr="00C85444" w:rsidRDefault="00065AAF" w:rsidP="00065AAF">
      <w:pPr>
        <w:autoSpaceDE w:val="0"/>
        <w:autoSpaceDN w:val="0"/>
        <w:rPr>
          <w:sz w:val="28"/>
          <w:szCs w:val="28"/>
        </w:rPr>
      </w:pPr>
    </w:p>
    <w:p w:rsidR="00065AAF" w:rsidRPr="00C85444" w:rsidRDefault="00065AAF" w:rsidP="00065AAF">
      <w:pPr>
        <w:autoSpaceDE w:val="0"/>
        <w:autoSpaceDN w:val="0"/>
        <w:rPr>
          <w:sz w:val="28"/>
          <w:szCs w:val="28"/>
        </w:rPr>
      </w:pPr>
    </w:p>
    <w:p w:rsidR="00065AAF" w:rsidRPr="00C85444" w:rsidRDefault="00065AAF" w:rsidP="00065AAF">
      <w:pPr>
        <w:autoSpaceDE w:val="0"/>
        <w:autoSpaceDN w:val="0"/>
        <w:rPr>
          <w:sz w:val="28"/>
          <w:szCs w:val="28"/>
        </w:rPr>
      </w:pPr>
    </w:p>
    <w:p w:rsidR="00065AAF" w:rsidRPr="00C85444" w:rsidRDefault="00065AAF" w:rsidP="00065AAF">
      <w:pPr>
        <w:autoSpaceDE w:val="0"/>
        <w:autoSpaceDN w:val="0"/>
        <w:rPr>
          <w:sz w:val="28"/>
          <w:szCs w:val="28"/>
        </w:rPr>
      </w:pPr>
    </w:p>
    <w:p w:rsidR="00065AAF" w:rsidRPr="00C85444" w:rsidRDefault="00065AAF" w:rsidP="00065AAF">
      <w:pPr>
        <w:autoSpaceDE w:val="0"/>
        <w:autoSpaceDN w:val="0"/>
        <w:rPr>
          <w:sz w:val="28"/>
          <w:szCs w:val="28"/>
        </w:rPr>
      </w:pPr>
    </w:p>
    <w:p w:rsidR="00065AAF" w:rsidRPr="00C85444" w:rsidRDefault="00065AAF" w:rsidP="00065AAF">
      <w:pPr>
        <w:autoSpaceDE w:val="0"/>
        <w:autoSpaceDN w:val="0"/>
        <w:rPr>
          <w:sz w:val="28"/>
          <w:szCs w:val="28"/>
        </w:rPr>
      </w:pPr>
    </w:p>
    <w:p w:rsidR="00065AAF" w:rsidRPr="00C85444" w:rsidRDefault="00065AAF" w:rsidP="00065AAF">
      <w:pPr>
        <w:autoSpaceDE w:val="0"/>
        <w:autoSpaceDN w:val="0"/>
        <w:rPr>
          <w:sz w:val="28"/>
          <w:szCs w:val="28"/>
        </w:rPr>
      </w:pPr>
    </w:p>
    <w:p w:rsidR="00065AAF" w:rsidRPr="00C85444" w:rsidRDefault="00065AAF" w:rsidP="00065AAF">
      <w:pPr>
        <w:autoSpaceDE w:val="0"/>
        <w:autoSpaceDN w:val="0"/>
        <w:rPr>
          <w:sz w:val="28"/>
          <w:szCs w:val="28"/>
        </w:rPr>
      </w:pPr>
    </w:p>
    <w:p w:rsidR="00065AAF" w:rsidRPr="00C85444" w:rsidRDefault="00065AAF" w:rsidP="00065AAF">
      <w:pPr>
        <w:autoSpaceDE w:val="0"/>
        <w:autoSpaceDN w:val="0"/>
        <w:rPr>
          <w:sz w:val="28"/>
          <w:szCs w:val="28"/>
        </w:rPr>
      </w:pPr>
    </w:p>
    <w:p w:rsidR="00065AAF" w:rsidRPr="00C85444" w:rsidRDefault="00065AAF" w:rsidP="00065AAF">
      <w:pPr>
        <w:autoSpaceDE w:val="0"/>
        <w:autoSpaceDN w:val="0"/>
        <w:rPr>
          <w:sz w:val="28"/>
          <w:szCs w:val="28"/>
        </w:rPr>
      </w:pPr>
    </w:p>
    <w:p w:rsidR="00065AAF" w:rsidRPr="00C85444" w:rsidRDefault="00065AAF" w:rsidP="00065AAF">
      <w:pPr>
        <w:autoSpaceDE w:val="0"/>
        <w:autoSpaceDN w:val="0"/>
        <w:rPr>
          <w:sz w:val="28"/>
          <w:szCs w:val="28"/>
        </w:rPr>
      </w:pPr>
    </w:p>
    <w:p w:rsidR="00065AAF" w:rsidRPr="00C85444" w:rsidRDefault="00065AAF" w:rsidP="00065AAF">
      <w:pPr>
        <w:autoSpaceDE w:val="0"/>
        <w:autoSpaceDN w:val="0"/>
        <w:rPr>
          <w:sz w:val="28"/>
          <w:szCs w:val="28"/>
        </w:rPr>
      </w:pPr>
    </w:p>
    <w:p w:rsidR="00065AAF" w:rsidRPr="00C85444" w:rsidRDefault="00065AAF" w:rsidP="00065AAF">
      <w:pPr>
        <w:autoSpaceDE w:val="0"/>
        <w:autoSpaceDN w:val="0"/>
        <w:rPr>
          <w:sz w:val="28"/>
          <w:szCs w:val="28"/>
        </w:rPr>
      </w:pPr>
    </w:p>
    <w:p w:rsidR="00065AAF" w:rsidRPr="00C85444" w:rsidRDefault="00065AAF" w:rsidP="00065AAF">
      <w:pPr>
        <w:autoSpaceDE w:val="0"/>
        <w:autoSpaceDN w:val="0"/>
        <w:rPr>
          <w:sz w:val="28"/>
          <w:szCs w:val="28"/>
        </w:rPr>
      </w:pPr>
    </w:p>
    <w:p w:rsidR="00065AAF" w:rsidRPr="00C85444" w:rsidRDefault="00065AAF" w:rsidP="00065AAF">
      <w:pPr>
        <w:autoSpaceDE w:val="0"/>
        <w:autoSpaceDN w:val="0"/>
        <w:rPr>
          <w:sz w:val="28"/>
          <w:szCs w:val="28"/>
        </w:rPr>
      </w:pPr>
    </w:p>
    <w:p w:rsidR="00065AAF" w:rsidRPr="00C85444" w:rsidRDefault="00065AAF" w:rsidP="00065AAF">
      <w:pPr>
        <w:autoSpaceDE w:val="0"/>
        <w:autoSpaceDN w:val="0"/>
        <w:rPr>
          <w:sz w:val="28"/>
          <w:szCs w:val="28"/>
        </w:rPr>
      </w:pPr>
    </w:p>
    <w:p w:rsidR="00065AAF" w:rsidRPr="00C85444" w:rsidRDefault="00065AAF" w:rsidP="00065AAF">
      <w:pPr>
        <w:autoSpaceDE w:val="0"/>
        <w:autoSpaceDN w:val="0"/>
        <w:rPr>
          <w:sz w:val="28"/>
          <w:szCs w:val="28"/>
        </w:rPr>
      </w:pPr>
    </w:p>
    <w:p w:rsidR="00065AAF" w:rsidRPr="00C85444" w:rsidRDefault="00065AAF" w:rsidP="00065AAF">
      <w:pPr>
        <w:pStyle w:val="a6"/>
        <w:spacing w:before="0" w:beforeAutospacing="0" w:after="0" w:afterAutospacing="0"/>
        <w:jc w:val="center"/>
        <w:rPr>
          <w:b/>
          <w:bCs/>
          <w:sz w:val="28"/>
          <w:szCs w:val="28"/>
        </w:rPr>
      </w:pPr>
    </w:p>
    <w:p w:rsidR="00065AAF" w:rsidRPr="00C85444" w:rsidRDefault="00065AAF" w:rsidP="00065AAF">
      <w:pPr>
        <w:pStyle w:val="a6"/>
        <w:spacing w:before="0" w:beforeAutospacing="0" w:after="0" w:afterAutospacing="0"/>
        <w:jc w:val="center"/>
        <w:rPr>
          <w:b/>
          <w:bCs/>
          <w:sz w:val="28"/>
          <w:szCs w:val="28"/>
        </w:rPr>
      </w:pPr>
    </w:p>
    <w:p w:rsidR="00065AAF" w:rsidRPr="00C85444" w:rsidRDefault="00065AAF" w:rsidP="00065AAF">
      <w:pPr>
        <w:pStyle w:val="a6"/>
        <w:spacing w:before="0" w:beforeAutospacing="0" w:after="0" w:afterAutospacing="0"/>
        <w:jc w:val="center"/>
        <w:rPr>
          <w:b/>
          <w:bCs/>
          <w:sz w:val="28"/>
          <w:szCs w:val="28"/>
        </w:rPr>
      </w:pPr>
    </w:p>
    <w:p w:rsidR="00065AAF" w:rsidRPr="00C85444" w:rsidRDefault="00065AAF" w:rsidP="00065AAF">
      <w:pPr>
        <w:pStyle w:val="a6"/>
        <w:spacing w:before="0" w:beforeAutospacing="0" w:after="0" w:afterAutospacing="0"/>
        <w:jc w:val="center"/>
        <w:rPr>
          <w:b/>
          <w:bCs/>
          <w:sz w:val="28"/>
          <w:szCs w:val="28"/>
        </w:rPr>
      </w:pPr>
    </w:p>
    <w:p w:rsidR="00065AAF" w:rsidRPr="00C85444" w:rsidRDefault="00065AAF" w:rsidP="00065AAF">
      <w:pPr>
        <w:pStyle w:val="a6"/>
        <w:spacing w:before="0" w:beforeAutospacing="0" w:after="0" w:afterAutospacing="0"/>
        <w:jc w:val="center"/>
        <w:rPr>
          <w:b/>
          <w:bCs/>
          <w:sz w:val="28"/>
          <w:szCs w:val="28"/>
        </w:rPr>
      </w:pPr>
    </w:p>
    <w:p w:rsidR="00065AAF" w:rsidRPr="00C85444" w:rsidRDefault="00065AAF" w:rsidP="00065AAF">
      <w:pPr>
        <w:pStyle w:val="a6"/>
        <w:spacing w:before="0" w:beforeAutospacing="0" w:after="0" w:afterAutospacing="0"/>
        <w:jc w:val="center"/>
        <w:rPr>
          <w:b/>
          <w:bCs/>
          <w:sz w:val="28"/>
          <w:szCs w:val="28"/>
        </w:rPr>
      </w:pPr>
    </w:p>
    <w:p w:rsidR="00065AAF" w:rsidRPr="00C85444" w:rsidRDefault="00065AAF" w:rsidP="00065AAF">
      <w:pPr>
        <w:pStyle w:val="a6"/>
        <w:spacing w:before="0" w:beforeAutospacing="0" w:after="0" w:afterAutospacing="0"/>
        <w:jc w:val="center"/>
        <w:rPr>
          <w:b/>
          <w:bCs/>
          <w:sz w:val="28"/>
          <w:szCs w:val="28"/>
        </w:rPr>
      </w:pPr>
    </w:p>
    <w:p w:rsidR="00065AAF" w:rsidRDefault="00065AAF" w:rsidP="00065AAF">
      <w:pPr>
        <w:pStyle w:val="a6"/>
        <w:spacing w:before="0" w:beforeAutospacing="0" w:after="0" w:afterAutospacing="0"/>
        <w:jc w:val="center"/>
        <w:rPr>
          <w:b/>
          <w:bCs/>
          <w:sz w:val="28"/>
          <w:szCs w:val="28"/>
        </w:rPr>
      </w:pPr>
    </w:p>
    <w:p w:rsidR="000405EA" w:rsidRPr="00C85444" w:rsidRDefault="000405EA" w:rsidP="00065AAF">
      <w:pPr>
        <w:pStyle w:val="a6"/>
        <w:spacing w:before="0" w:beforeAutospacing="0" w:after="0" w:afterAutospacing="0"/>
        <w:jc w:val="center"/>
        <w:rPr>
          <w:b/>
          <w:bCs/>
          <w:sz w:val="28"/>
          <w:szCs w:val="28"/>
        </w:rPr>
      </w:pPr>
    </w:p>
    <w:p w:rsidR="00065AAF" w:rsidRPr="00C85444" w:rsidRDefault="00065AAF" w:rsidP="00065AAF">
      <w:pPr>
        <w:pStyle w:val="a6"/>
        <w:spacing w:before="0" w:beforeAutospacing="0" w:after="0" w:afterAutospacing="0"/>
        <w:jc w:val="center"/>
        <w:rPr>
          <w:b/>
          <w:bCs/>
          <w:sz w:val="28"/>
          <w:szCs w:val="28"/>
        </w:rPr>
      </w:pPr>
      <w:r w:rsidRPr="00C85444">
        <w:rPr>
          <w:b/>
          <w:bCs/>
          <w:sz w:val="28"/>
          <w:szCs w:val="28"/>
        </w:rPr>
        <w:lastRenderedPageBreak/>
        <w:t>1. ЗАГАЛЬНІ ВІДОМОСТІ</w:t>
      </w:r>
    </w:p>
    <w:p w:rsidR="00065AAF" w:rsidRPr="00C85444" w:rsidRDefault="00065AAF" w:rsidP="00065AAF">
      <w:pPr>
        <w:pStyle w:val="a6"/>
        <w:spacing w:before="0" w:beforeAutospacing="0" w:after="0" w:afterAutospacing="0"/>
        <w:rPr>
          <w:sz w:val="28"/>
          <w:szCs w:val="28"/>
        </w:rPr>
      </w:pPr>
    </w:p>
    <w:p w:rsidR="00065AAF" w:rsidRPr="00C85444" w:rsidRDefault="00065AAF" w:rsidP="00065AAF">
      <w:pPr>
        <w:pStyle w:val="a6"/>
        <w:spacing w:before="0" w:beforeAutospacing="0" w:after="0" w:afterAutospacing="0"/>
        <w:jc w:val="both"/>
        <w:rPr>
          <w:b/>
          <w:bCs/>
          <w:sz w:val="28"/>
          <w:szCs w:val="28"/>
        </w:rPr>
      </w:pPr>
      <w:r w:rsidRPr="00C85444">
        <w:rPr>
          <w:b/>
          <w:bCs/>
          <w:sz w:val="28"/>
          <w:szCs w:val="28"/>
        </w:rPr>
        <w:t>1.1. Географічне розташування та кліматичні особливості регіону</w:t>
      </w:r>
    </w:p>
    <w:p w:rsidR="00065AAF" w:rsidRPr="00612C3A" w:rsidRDefault="00065AAF" w:rsidP="00065AAF">
      <w:pPr>
        <w:autoSpaceDE w:val="0"/>
        <w:autoSpaceDN w:val="0"/>
        <w:jc w:val="both"/>
        <w:rPr>
          <w:sz w:val="16"/>
          <w:szCs w:val="16"/>
        </w:rPr>
      </w:pPr>
    </w:p>
    <w:p w:rsidR="00065AAF" w:rsidRPr="00C85444" w:rsidRDefault="00065AAF" w:rsidP="00065AAF">
      <w:pPr>
        <w:autoSpaceDE w:val="0"/>
        <w:autoSpaceDN w:val="0"/>
        <w:ind w:firstLine="720"/>
        <w:jc w:val="both"/>
        <w:rPr>
          <w:color w:val="000000"/>
          <w:sz w:val="28"/>
          <w:szCs w:val="28"/>
        </w:rPr>
      </w:pPr>
      <w:r w:rsidRPr="00C85444">
        <w:rPr>
          <w:color w:val="000000"/>
          <w:sz w:val="28"/>
          <w:szCs w:val="28"/>
        </w:rPr>
        <w:t xml:space="preserve">Миколаївська область розташована між 46°30' і 48°15' північної широти та між 30°15' і 33°05' східної довготи. За розмірами території вона знаходиться на 15 місці серед політико-адміністративних формувань України. </w:t>
      </w:r>
      <w:r w:rsidRPr="00C85444">
        <w:rPr>
          <w:color w:val="000000"/>
          <w:sz w:val="28"/>
          <w:szCs w:val="28"/>
        </w:rPr>
        <w:tab/>
      </w:r>
    </w:p>
    <w:p w:rsidR="00065AAF" w:rsidRPr="00C85444" w:rsidRDefault="00C8072B" w:rsidP="00065AAF">
      <w:pPr>
        <w:autoSpaceDE w:val="0"/>
        <w:autoSpaceDN w:val="0"/>
        <w:ind w:firstLine="720"/>
        <w:jc w:val="both"/>
        <w:rPr>
          <w:color w:val="000000"/>
          <w:sz w:val="28"/>
          <w:szCs w:val="28"/>
        </w:rPr>
      </w:pPr>
      <w:r>
        <w:rPr>
          <w:color w:val="000000"/>
          <w:sz w:val="28"/>
          <w:szCs w:val="28"/>
        </w:rPr>
        <w:t>Площа – 24,586</w:t>
      </w:r>
      <w:r w:rsidR="00065AAF" w:rsidRPr="00C85444">
        <w:rPr>
          <w:color w:val="000000"/>
          <w:sz w:val="28"/>
          <w:szCs w:val="28"/>
        </w:rPr>
        <w:t xml:space="preserve"> тис.км</w:t>
      </w:r>
      <w:r w:rsidR="00065AAF" w:rsidRPr="00C85444">
        <w:rPr>
          <w:color w:val="000000"/>
          <w:sz w:val="28"/>
          <w:szCs w:val="28"/>
          <w:vertAlign w:val="superscript"/>
        </w:rPr>
        <w:t>2</w:t>
      </w:r>
      <w:r w:rsidR="00065AAF" w:rsidRPr="00C85444">
        <w:rPr>
          <w:color w:val="000000"/>
          <w:sz w:val="28"/>
          <w:szCs w:val="28"/>
        </w:rPr>
        <w:t>.</w:t>
      </w:r>
    </w:p>
    <w:p w:rsidR="00065AAF" w:rsidRPr="00C85444" w:rsidRDefault="00065AAF" w:rsidP="00065AAF">
      <w:pPr>
        <w:pStyle w:val="Default"/>
        <w:ind w:firstLine="700"/>
        <w:jc w:val="both"/>
        <w:rPr>
          <w:sz w:val="28"/>
          <w:szCs w:val="28"/>
          <w:lang w:val="uk-UA"/>
        </w:rPr>
      </w:pPr>
      <w:r w:rsidRPr="00C85444">
        <w:rPr>
          <w:sz w:val="28"/>
          <w:szCs w:val="28"/>
          <w:lang w:val="uk-UA"/>
        </w:rPr>
        <w:t>Кільк</w:t>
      </w:r>
      <w:r w:rsidR="00C8072B">
        <w:rPr>
          <w:sz w:val="28"/>
          <w:szCs w:val="28"/>
          <w:lang w:val="uk-UA"/>
        </w:rPr>
        <w:t>ість наявного населення – 1091,821</w:t>
      </w:r>
      <w:r w:rsidRPr="00C85444">
        <w:rPr>
          <w:sz w:val="28"/>
          <w:szCs w:val="28"/>
        </w:rPr>
        <w:t xml:space="preserve"> </w:t>
      </w:r>
      <w:r w:rsidRPr="00C85444">
        <w:rPr>
          <w:sz w:val="28"/>
          <w:szCs w:val="28"/>
          <w:lang w:val="uk-UA"/>
        </w:rPr>
        <w:t xml:space="preserve">тис. осіб (за станом на 01 січня            </w:t>
      </w:r>
      <w:r w:rsidR="00C8072B">
        <w:rPr>
          <w:sz w:val="28"/>
          <w:szCs w:val="28"/>
          <w:lang w:val="uk-UA"/>
        </w:rPr>
        <w:t>2022</w:t>
      </w:r>
      <w:r w:rsidRPr="00C85444">
        <w:rPr>
          <w:sz w:val="28"/>
          <w:szCs w:val="28"/>
          <w:lang w:val="uk-UA"/>
        </w:rPr>
        <w:t xml:space="preserve"> року).</w:t>
      </w:r>
    </w:p>
    <w:p w:rsidR="00065AAF" w:rsidRPr="00C85444" w:rsidRDefault="00065AAF" w:rsidP="00065AAF">
      <w:pPr>
        <w:autoSpaceDE w:val="0"/>
        <w:autoSpaceDN w:val="0"/>
        <w:ind w:firstLine="720"/>
        <w:jc w:val="both"/>
        <w:rPr>
          <w:color w:val="000000"/>
          <w:sz w:val="28"/>
          <w:szCs w:val="28"/>
        </w:rPr>
      </w:pPr>
      <w:r w:rsidRPr="00C85444">
        <w:rPr>
          <w:color w:val="000000"/>
          <w:sz w:val="28"/>
          <w:szCs w:val="28"/>
        </w:rPr>
        <w:t xml:space="preserve">Центр області – </w:t>
      </w:r>
      <w:hyperlink r:id="rId8" w:tooltip="Місто" w:history="1">
        <w:r w:rsidRPr="00C85444">
          <w:rPr>
            <w:rStyle w:val="aff"/>
            <w:color w:val="000000"/>
            <w:sz w:val="28"/>
            <w:szCs w:val="28"/>
            <w:u w:val="none"/>
          </w:rPr>
          <w:t>місто</w:t>
        </w:r>
      </w:hyperlink>
      <w:r w:rsidRPr="00C85444">
        <w:rPr>
          <w:color w:val="000000"/>
          <w:sz w:val="28"/>
          <w:szCs w:val="28"/>
        </w:rPr>
        <w:t xml:space="preserve"> </w:t>
      </w:r>
      <w:hyperlink r:id="rId9" w:tooltip="Миколаїв (Миколаївська область)" w:history="1">
        <w:r w:rsidRPr="00C85444">
          <w:rPr>
            <w:rStyle w:val="aff"/>
            <w:color w:val="000000"/>
            <w:sz w:val="28"/>
            <w:szCs w:val="28"/>
            <w:u w:val="none"/>
          </w:rPr>
          <w:t>Миколаїв</w:t>
        </w:r>
      </w:hyperlink>
      <w:r w:rsidRPr="00C85444">
        <w:rPr>
          <w:color w:val="000000"/>
          <w:sz w:val="28"/>
          <w:szCs w:val="28"/>
        </w:rPr>
        <w:t>.</w:t>
      </w:r>
    </w:p>
    <w:p w:rsidR="00065AAF" w:rsidRPr="00C85444" w:rsidRDefault="00065AAF" w:rsidP="00065AAF">
      <w:pPr>
        <w:ind w:firstLine="720"/>
        <w:jc w:val="both"/>
        <w:rPr>
          <w:color w:val="000000"/>
          <w:sz w:val="28"/>
          <w:szCs w:val="28"/>
        </w:rPr>
      </w:pPr>
      <w:r w:rsidRPr="00C85444">
        <w:rPr>
          <w:color w:val="000000"/>
          <w:sz w:val="28"/>
          <w:szCs w:val="28"/>
        </w:rPr>
        <w:t xml:space="preserve">За особливістю природних умов Миколаївська область розташована на </w:t>
      </w:r>
      <w:hyperlink r:id="rId10" w:tooltip="Південь" w:history="1">
        <w:r w:rsidRPr="00C85444">
          <w:rPr>
            <w:rStyle w:val="aff"/>
            <w:color w:val="000000"/>
            <w:sz w:val="28"/>
            <w:szCs w:val="28"/>
            <w:u w:val="none"/>
          </w:rPr>
          <w:t>півдні</w:t>
        </w:r>
      </w:hyperlink>
      <w:r w:rsidRPr="00C85444">
        <w:rPr>
          <w:color w:val="000000"/>
          <w:sz w:val="28"/>
          <w:szCs w:val="28"/>
        </w:rPr>
        <w:t xml:space="preserve"> </w:t>
      </w:r>
      <w:hyperlink r:id="rId11" w:tooltip="Країна" w:history="1">
        <w:r w:rsidRPr="00C85444">
          <w:rPr>
            <w:rStyle w:val="aff"/>
            <w:color w:val="000000"/>
            <w:sz w:val="28"/>
            <w:szCs w:val="28"/>
            <w:u w:val="none"/>
          </w:rPr>
          <w:t>країни</w:t>
        </w:r>
      </w:hyperlink>
      <w:r w:rsidRPr="00C85444">
        <w:rPr>
          <w:color w:val="000000"/>
          <w:sz w:val="28"/>
          <w:szCs w:val="28"/>
        </w:rPr>
        <w:t xml:space="preserve"> в межах двох фізико-географічних зон –</w:t>
      </w:r>
      <w:r w:rsidR="00C8072B">
        <w:rPr>
          <w:color w:val="000000"/>
          <w:sz w:val="28"/>
          <w:szCs w:val="28"/>
        </w:rPr>
        <w:t xml:space="preserve"> лісостепової (</w:t>
      </w:r>
      <w:r w:rsidRPr="00C85444">
        <w:rPr>
          <w:color w:val="000000"/>
          <w:sz w:val="28"/>
          <w:szCs w:val="28"/>
        </w:rPr>
        <w:t xml:space="preserve">західна половина Первомайського району) і степової (решта території) в басейні нижньої течії </w:t>
      </w:r>
      <w:hyperlink r:id="rId12" w:tooltip="Ріка" w:history="1">
        <w:r w:rsidRPr="00C85444">
          <w:rPr>
            <w:rStyle w:val="aff"/>
            <w:color w:val="000000"/>
            <w:sz w:val="28"/>
            <w:szCs w:val="28"/>
            <w:u w:val="none"/>
          </w:rPr>
          <w:t>ріки</w:t>
        </w:r>
      </w:hyperlink>
      <w:r w:rsidRPr="00C85444">
        <w:rPr>
          <w:color w:val="000000"/>
          <w:sz w:val="28"/>
          <w:szCs w:val="28"/>
        </w:rPr>
        <w:t xml:space="preserve"> </w:t>
      </w:r>
      <w:hyperlink r:id="rId13" w:tooltip="Південний Буг" w:history="1">
        <w:r w:rsidRPr="00C85444">
          <w:rPr>
            <w:rStyle w:val="aff"/>
            <w:color w:val="000000"/>
            <w:sz w:val="28"/>
            <w:szCs w:val="28"/>
            <w:u w:val="none"/>
          </w:rPr>
          <w:t>Південний Буг</w:t>
        </w:r>
      </w:hyperlink>
      <w:r w:rsidRPr="00C85444">
        <w:rPr>
          <w:color w:val="000000"/>
          <w:sz w:val="28"/>
          <w:szCs w:val="28"/>
        </w:rPr>
        <w:t>.</w:t>
      </w:r>
    </w:p>
    <w:p w:rsidR="00065AAF" w:rsidRPr="00C85444" w:rsidRDefault="00065AAF" w:rsidP="00065AAF">
      <w:pPr>
        <w:ind w:firstLine="720"/>
        <w:jc w:val="both"/>
        <w:rPr>
          <w:color w:val="000000"/>
          <w:sz w:val="28"/>
          <w:szCs w:val="28"/>
        </w:rPr>
      </w:pPr>
      <w:r w:rsidRPr="00C85444">
        <w:rPr>
          <w:color w:val="000000"/>
          <w:sz w:val="28"/>
          <w:szCs w:val="28"/>
        </w:rPr>
        <w:t xml:space="preserve">На </w:t>
      </w:r>
      <w:hyperlink r:id="rId14" w:tooltip="Захід" w:history="1">
        <w:r w:rsidRPr="00C85444">
          <w:rPr>
            <w:rStyle w:val="aff"/>
            <w:color w:val="000000"/>
            <w:sz w:val="28"/>
            <w:szCs w:val="28"/>
            <w:u w:val="none"/>
          </w:rPr>
          <w:t>заході</w:t>
        </w:r>
      </w:hyperlink>
      <w:r w:rsidRPr="00C85444">
        <w:rPr>
          <w:color w:val="000000"/>
          <w:sz w:val="28"/>
          <w:szCs w:val="28"/>
        </w:rPr>
        <w:t xml:space="preserve"> межує з </w:t>
      </w:r>
      <w:hyperlink r:id="rId15" w:tooltip="Одеська область" w:history="1">
        <w:r w:rsidRPr="00C85444">
          <w:rPr>
            <w:rStyle w:val="aff"/>
            <w:color w:val="000000"/>
            <w:sz w:val="28"/>
            <w:szCs w:val="28"/>
            <w:u w:val="none"/>
          </w:rPr>
          <w:t>Одеською</w:t>
        </w:r>
      </w:hyperlink>
      <w:r w:rsidRPr="00C85444">
        <w:rPr>
          <w:color w:val="000000"/>
          <w:sz w:val="28"/>
          <w:szCs w:val="28"/>
        </w:rPr>
        <w:t xml:space="preserve">, на </w:t>
      </w:r>
      <w:hyperlink r:id="rId16" w:tooltip="Північ" w:history="1">
        <w:r w:rsidRPr="00C85444">
          <w:rPr>
            <w:rStyle w:val="aff"/>
            <w:color w:val="000000"/>
            <w:sz w:val="28"/>
            <w:szCs w:val="28"/>
            <w:u w:val="none"/>
          </w:rPr>
          <w:t>півночі</w:t>
        </w:r>
      </w:hyperlink>
      <w:r w:rsidRPr="00C85444">
        <w:rPr>
          <w:color w:val="000000"/>
          <w:sz w:val="28"/>
          <w:szCs w:val="28"/>
        </w:rPr>
        <w:t xml:space="preserve"> з </w:t>
      </w:r>
      <w:hyperlink r:id="rId17" w:tooltip="Кіровоградська область" w:history="1">
        <w:r w:rsidRPr="00C85444">
          <w:rPr>
            <w:rStyle w:val="aff"/>
            <w:color w:val="000000"/>
            <w:sz w:val="28"/>
            <w:szCs w:val="28"/>
            <w:u w:val="none"/>
          </w:rPr>
          <w:t>Кіровоградською</w:t>
        </w:r>
      </w:hyperlink>
      <w:r w:rsidRPr="00C85444">
        <w:rPr>
          <w:color w:val="000000"/>
          <w:sz w:val="28"/>
          <w:szCs w:val="28"/>
        </w:rPr>
        <w:t xml:space="preserve">, на </w:t>
      </w:r>
      <w:hyperlink r:id="rId18" w:tooltip="Схід" w:history="1">
        <w:r w:rsidRPr="00C85444">
          <w:rPr>
            <w:rStyle w:val="aff"/>
            <w:color w:val="000000"/>
            <w:sz w:val="28"/>
            <w:szCs w:val="28"/>
            <w:u w:val="none"/>
          </w:rPr>
          <w:t>сході</w:t>
        </w:r>
      </w:hyperlink>
      <w:r w:rsidRPr="00C85444">
        <w:rPr>
          <w:color w:val="000000"/>
          <w:sz w:val="28"/>
          <w:szCs w:val="28"/>
        </w:rPr>
        <w:t xml:space="preserve"> та північному сході з </w:t>
      </w:r>
      <w:hyperlink r:id="rId19" w:tooltip="Дніпропетровська область" w:history="1">
        <w:r w:rsidRPr="00C85444">
          <w:rPr>
            <w:rStyle w:val="aff"/>
            <w:color w:val="000000"/>
            <w:sz w:val="28"/>
            <w:szCs w:val="28"/>
            <w:u w:val="none"/>
          </w:rPr>
          <w:t>Дніпропетровською</w:t>
        </w:r>
      </w:hyperlink>
      <w:r w:rsidRPr="00C85444">
        <w:rPr>
          <w:color w:val="000000"/>
          <w:sz w:val="28"/>
          <w:szCs w:val="28"/>
        </w:rPr>
        <w:t xml:space="preserve"> та на південному сході з </w:t>
      </w:r>
      <w:hyperlink r:id="rId20" w:tooltip="Херсонська область" w:history="1">
        <w:r w:rsidRPr="00C85444">
          <w:rPr>
            <w:rStyle w:val="aff"/>
            <w:color w:val="000000"/>
            <w:sz w:val="28"/>
            <w:szCs w:val="28"/>
            <w:u w:val="none"/>
          </w:rPr>
          <w:t>Херсонською</w:t>
        </w:r>
      </w:hyperlink>
      <w:r w:rsidRPr="00C85444">
        <w:rPr>
          <w:color w:val="000000"/>
          <w:sz w:val="28"/>
          <w:szCs w:val="28"/>
        </w:rPr>
        <w:t xml:space="preserve"> областями. Південна частина Миколаївщини омивається водами </w:t>
      </w:r>
      <w:hyperlink r:id="rId21" w:tooltip="Чорне море" w:history="1">
        <w:r w:rsidRPr="00C85444">
          <w:rPr>
            <w:rStyle w:val="aff"/>
            <w:color w:val="000000"/>
            <w:sz w:val="28"/>
            <w:szCs w:val="28"/>
            <w:u w:val="none"/>
          </w:rPr>
          <w:t>Чорного моря</w:t>
        </w:r>
      </w:hyperlink>
      <w:r w:rsidRPr="00C85444">
        <w:rPr>
          <w:color w:val="000000"/>
          <w:sz w:val="28"/>
          <w:szCs w:val="28"/>
        </w:rPr>
        <w:t>.</w:t>
      </w:r>
      <w:r w:rsidRPr="00C85444">
        <w:rPr>
          <w:b/>
          <w:bCs/>
          <w:color w:val="000000"/>
          <w:sz w:val="24"/>
          <w:szCs w:val="24"/>
        </w:rPr>
        <w:t xml:space="preserve"> </w:t>
      </w:r>
      <w:r w:rsidRPr="00C85444">
        <w:rPr>
          <w:color w:val="000000"/>
          <w:sz w:val="28"/>
          <w:szCs w:val="28"/>
        </w:rPr>
        <w:t>Довжина морського узбережжя в межах Миколаївської області складає 59,3 км.</w:t>
      </w:r>
    </w:p>
    <w:p w:rsidR="00065AAF" w:rsidRPr="00C85444" w:rsidRDefault="00065AAF" w:rsidP="00065AAF">
      <w:pPr>
        <w:ind w:firstLine="700"/>
        <w:jc w:val="both"/>
        <w:rPr>
          <w:color w:val="000000"/>
          <w:sz w:val="28"/>
          <w:szCs w:val="28"/>
        </w:rPr>
      </w:pPr>
      <w:r w:rsidRPr="00C85444">
        <w:rPr>
          <w:color w:val="000000"/>
          <w:sz w:val="28"/>
          <w:szCs w:val="28"/>
        </w:rPr>
        <w:t>Глибоко в суходіл вдаються Дніпровсько-Бузький, Березанський та Тилігульський лимани. До території області належать острів Березань і Кінбурнська коса. Поверхня області являє собою рівнину, нахилену в південному напрямі. Більша частина області лежить у межах Причорноморської низовини. На півночі простягаються Подільська височина (правобережжя Південного Бугу) та Придніпровська височина (лівобережжя Південного Бугу).</w:t>
      </w:r>
    </w:p>
    <w:p w:rsidR="00065AAF" w:rsidRPr="00C85444" w:rsidRDefault="00065AAF" w:rsidP="00065AAF">
      <w:pPr>
        <w:ind w:firstLine="700"/>
        <w:jc w:val="both"/>
        <w:rPr>
          <w:color w:val="000000"/>
          <w:sz w:val="28"/>
          <w:szCs w:val="28"/>
        </w:rPr>
      </w:pPr>
      <w:r w:rsidRPr="00C85444">
        <w:rPr>
          <w:color w:val="000000"/>
          <w:sz w:val="28"/>
          <w:szCs w:val="28"/>
        </w:rPr>
        <w:t>За особливістю природних умов територія області належить до степової зони. Клімат помірно-континентальний з м'якою малосніжною зимою і жарким посушливим літом. Пересічна температура січня – -4,5°C, липня – +22,2°C. Річна кількість опадів коливається від 330 мм на півдні до 450 мм на півночі області. Висота снігового покрову 9-11 см. Природні та кліматичні умови області сприятливі для інтенсивного високоефективного розвитку сільського господарства.</w:t>
      </w:r>
    </w:p>
    <w:p w:rsidR="00065AAF" w:rsidRPr="00C85444" w:rsidRDefault="00065AAF" w:rsidP="00065AAF">
      <w:pPr>
        <w:ind w:right="-1" w:firstLine="709"/>
        <w:jc w:val="both"/>
        <w:rPr>
          <w:color w:val="000000"/>
          <w:sz w:val="28"/>
          <w:szCs w:val="28"/>
        </w:rPr>
      </w:pPr>
      <w:r w:rsidRPr="00C85444">
        <w:rPr>
          <w:color w:val="000000"/>
          <w:sz w:val="28"/>
          <w:szCs w:val="28"/>
        </w:rPr>
        <w:t>На території Микол</w:t>
      </w:r>
      <w:r w:rsidR="008E1D7E">
        <w:rPr>
          <w:color w:val="000000"/>
          <w:sz w:val="28"/>
          <w:szCs w:val="28"/>
        </w:rPr>
        <w:t>аївської області налічується 142 річки</w:t>
      </w:r>
      <w:r w:rsidRPr="00C85444">
        <w:rPr>
          <w:color w:val="000000"/>
          <w:sz w:val="28"/>
          <w:szCs w:val="28"/>
        </w:rPr>
        <w:t xml:space="preserve"> (довжиною більше 10 км) загальною довжиною </w:t>
      </w:r>
      <w:r w:rsidR="008E1D7E">
        <w:rPr>
          <w:color w:val="000000"/>
          <w:sz w:val="28"/>
          <w:szCs w:val="28"/>
        </w:rPr>
        <w:t>4014</w:t>
      </w:r>
      <w:r w:rsidRPr="00C85444">
        <w:rPr>
          <w:color w:val="000000"/>
          <w:sz w:val="28"/>
          <w:szCs w:val="28"/>
        </w:rPr>
        <w:t xml:space="preserve"> км, з яких одна велика річка – Південний Буг (806 км, в межах Миколаївської області – 257 км) та сім середніх річок:  Кодима (59,0 км), Синюха (24,0 км), Чорний Ташлик (41,0 км), Чичиклея (86,0 км), Інгул (179,0 км), Інгулець (96,0 км) та Вісунь (195,0 км).</w:t>
      </w:r>
    </w:p>
    <w:p w:rsidR="00065AAF" w:rsidRPr="00C85444" w:rsidRDefault="00065AAF" w:rsidP="00065AAF">
      <w:pPr>
        <w:ind w:right="-1" w:firstLine="709"/>
        <w:jc w:val="both"/>
        <w:rPr>
          <w:color w:val="000000"/>
          <w:sz w:val="28"/>
          <w:szCs w:val="28"/>
        </w:rPr>
      </w:pPr>
      <w:r w:rsidRPr="00C85444">
        <w:rPr>
          <w:color w:val="000000"/>
          <w:sz w:val="28"/>
          <w:szCs w:val="28"/>
        </w:rPr>
        <w:t>На території області знаходяться Березанський, Бейкуський, Бузький, Дніпровсько-Бузький, Карабушський (західна та східна частина), Тилігульський та Сосицький лимани.</w:t>
      </w:r>
    </w:p>
    <w:p w:rsidR="000377CA" w:rsidRPr="00612C3A" w:rsidRDefault="000377CA" w:rsidP="00065AAF">
      <w:pPr>
        <w:pStyle w:val="a6"/>
        <w:spacing w:before="0" w:beforeAutospacing="0" w:after="0" w:afterAutospacing="0"/>
        <w:jc w:val="both"/>
        <w:rPr>
          <w:b/>
          <w:bCs/>
          <w:sz w:val="16"/>
          <w:szCs w:val="16"/>
        </w:rPr>
      </w:pPr>
    </w:p>
    <w:p w:rsidR="00065AAF" w:rsidRDefault="00065AAF" w:rsidP="00065AAF">
      <w:pPr>
        <w:pStyle w:val="a6"/>
        <w:spacing w:before="0" w:beforeAutospacing="0" w:after="0" w:afterAutospacing="0"/>
        <w:jc w:val="both"/>
        <w:rPr>
          <w:b/>
          <w:bCs/>
          <w:sz w:val="28"/>
          <w:szCs w:val="28"/>
        </w:rPr>
      </w:pPr>
      <w:r w:rsidRPr="001D1FF3">
        <w:rPr>
          <w:b/>
          <w:bCs/>
          <w:sz w:val="28"/>
          <w:szCs w:val="28"/>
        </w:rPr>
        <w:t>1.2. Соці</w:t>
      </w:r>
      <w:r w:rsidR="00F033A2">
        <w:rPr>
          <w:b/>
          <w:bCs/>
          <w:sz w:val="28"/>
          <w:szCs w:val="28"/>
        </w:rPr>
        <w:t>альний та економічний розвиток Миколаївської області</w:t>
      </w:r>
    </w:p>
    <w:p w:rsidR="00F033A2" w:rsidRPr="00612C3A" w:rsidRDefault="00F033A2" w:rsidP="00065AAF">
      <w:pPr>
        <w:pStyle w:val="a6"/>
        <w:spacing w:before="0" w:beforeAutospacing="0" w:after="0" w:afterAutospacing="0"/>
        <w:jc w:val="both"/>
        <w:rPr>
          <w:sz w:val="16"/>
          <w:szCs w:val="16"/>
        </w:rPr>
      </w:pPr>
    </w:p>
    <w:p w:rsidR="00F05B47" w:rsidRPr="00805A79" w:rsidRDefault="001D1FF3" w:rsidP="001D1FF3">
      <w:pPr>
        <w:pStyle w:val="aff9"/>
        <w:widowControl w:val="0"/>
        <w:autoSpaceDE w:val="0"/>
        <w:autoSpaceDN w:val="0"/>
        <w:ind w:left="0"/>
        <w:jc w:val="both"/>
      </w:pPr>
      <w:r>
        <w:t xml:space="preserve">         </w:t>
      </w:r>
      <w:r w:rsidR="00F05B47" w:rsidRPr="00805A79">
        <w:t>Миколаївська область має багатогалузеву економіку. Ключову роль у структурі багатогалузевої економіки Миколаївської області мають сільське господарство та промисловість. На загальні тенденції формування валового регіонального продукту (далі - ВРП) області також впливають результати капітальних інвестицій, експорту товарів і послуг та роздрібної торгівлі.</w:t>
      </w:r>
    </w:p>
    <w:p w:rsidR="00F05B47" w:rsidRPr="00805A79" w:rsidRDefault="00F05B47" w:rsidP="00F05B47">
      <w:pPr>
        <w:ind w:firstLine="567"/>
        <w:jc w:val="both"/>
        <w:rPr>
          <w:sz w:val="28"/>
          <w:szCs w:val="28"/>
        </w:rPr>
      </w:pPr>
      <w:r w:rsidRPr="00805A79">
        <w:rPr>
          <w:sz w:val="28"/>
          <w:szCs w:val="28"/>
        </w:rPr>
        <w:t>2021 ро</w:t>
      </w:r>
      <w:r w:rsidR="00D93963">
        <w:rPr>
          <w:sz w:val="28"/>
          <w:szCs w:val="28"/>
          <w:lang w:val="ru-RU"/>
        </w:rPr>
        <w:t>ку</w:t>
      </w:r>
      <w:r w:rsidRPr="00805A79">
        <w:rPr>
          <w:sz w:val="28"/>
          <w:szCs w:val="28"/>
        </w:rPr>
        <w:t xml:space="preserve"> економічна ситуація в області, не зважаючи на непередбачувану ситуацію з подальшим розвитком пандемії та вжиттям карантинних заходів в цілому, демонструє відновлення позитивного розвитку за ключовими показниками.</w:t>
      </w:r>
    </w:p>
    <w:p w:rsidR="00F05B47" w:rsidRDefault="00F05B47" w:rsidP="00F05B47">
      <w:pPr>
        <w:ind w:firstLine="567"/>
        <w:jc w:val="both"/>
        <w:rPr>
          <w:sz w:val="28"/>
          <w:szCs w:val="28"/>
        </w:rPr>
      </w:pPr>
      <w:r w:rsidRPr="00805A79">
        <w:rPr>
          <w:sz w:val="28"/>
          <w:szCs w:val="28"/>
        </w:rPr>
        <w:t xml:space="preserve">За інформацією Головного управління статистики у Миколаївської області досягнуто такі результати за основними показниками економічного розвитку в порівнянні з відповідним періодом попереднього року: капітальні інвестиції </w:t>
      </w:r>
      <w:r>
        <w:rPr>
          <w:sz w:val="28"/>
          <w:szCs w:val="28"/>
        </w:rPr>
        <w:br/>
      </w:r>
      <w:r w:rsidRPr="00805A79">
        <w:rPr>
          <w:sz w:val="28"/>
          <w:szCs w:val="28"/>
        </w:rPr>
        <w:t xml:space="preserve">(І півріччя) - мінус 11,9 % (2020 рік - мінус 48,0 %), промислова продукція (січень – вересень) - мінус 1,8 % (2020 рік – плюс 2,6 %), експорт товарів і послуг (І півріччя) – плюс 24,3 % (2020 рік – плюс 3,7 %), імпорт товарів і послуг (І півріччя) – плюс 32,9 % (2020 рік - мінус 20,4 %), продукція сільського господарства (січень-вересень) – плюс 25,2 % (2020 рік – мінус </w:t>
      </w:r>
      <w:r>
        <w:rPr>
          <w:sz w:val="28"/>
          <w:szCs w:val="28"/>
        </w:rPr>
        <w:br/>
      </w:r>
      <w:r w:rsidRPr="00805A79">
        <w:rPr>
          <w:sz w:val="28"/>
          <w:szCs w:val="28"/>
        </w:rPr>
        <w:t>23,9 %.</w:t>
      </w:r>
    </w:p>
    <w:p w:rsidR="0060124C" w:rsidRPr="00F05B47" w:rsidRDefault="0060124C" w:rsidP="0060124C">
      <w:pPr>
        <w:pStyle w:val="ab"/>
        <w:spacing w:after="0"/>
        <w:ind w:right="119"/>
        <w:jc w:val="both"/>
      </w:pPr>
      <w:r>
        <w:t xml:space="preserve">       </w:t>
      </w:r>
      <w:r w:rsidRPr="00F05B47">
        <w:t xml:space="preserve"> За </w:t>
      </w:r>
      <w:r w:rsidR="00216CAA">
        <w:t xml:space="preserve">попередніми </w:t>
      </w:r>
      <w:r w:rsidRPr="00F05B47">
        <w:t>даними Державної служби статистики України, станом на 01.01.2022 зафіксоване зростання індексу валового регіонального продукту в переважній більшості областей України, зокрема в Миколаївській об</w:t>
      </w:r>
      <w:r w:rsidR="00216CAA">
        <w:t xml:space="preserve">ласті, де цей показник дорівнює </w:t>
      </w:r>
      <w:r w:rsidRPr="00F05B47">
        <w:t xml:space="preserve">- 112,8%. Для порівняння індекс обсягу валового </w:t>
      </w:r>
      <w:r w:rsidR="00216CAA" w:rsidRPr="00F05B47">
        <w:t xml:space="preserve">регіонального </w:t>
      </w:r>
      <w:r w:rsidRPr="00F05B47">
        <w:t>продукту (В</w:t>
      </w:r>
      <w:r w:rsidR="00216CAA">
        <w:t>Р</w:t>
      </w:r>
      <w:r w:rsidRPr="00F05B47">
        <w:t>П) України 2021 року склав 103,4%.</w:t>
      </w:r>
    </w:p>
    <w:p w:rsidR="00F05B47" w:rsidRDefault="00F05B47" w:rsidP="00F05B47">
      <w:pPr>
        <w:ind w:firstLine="567"/>
        <w:jc w:val="both"/>
        <w:rPr>
          <w:sz w:val="28"/>
          <w:szCs w:val="28"/>
        </w:rPr>
      </w:pPr>
      <w:r w:rsidRPr="00805A79">
        <w:rPr>
          <w:sz w:val="28"/>
          <w:szCs w:val="28"/>
        </w:rPr>
        <w:t xml:space="preserve">Враховуючи вплив у перспективі внутрішніх та зовнішніх чинників на основні галузі економіки області, такі як несприятливі кліматичні умови для розвитку аграрного сектору (зона ризикованого землеробства), зниження споживчого внутрішнього та зовнішнього попиту на промислову продукцію, пов’язані із карантинними обмеженнями у деяких видах економічної діяльності тощо, за підсумками 2021 року очікується </w:t>
      </w:r>
      <w:r w:rsidR="00216CAA">
        <w:rPr>
          <w:sz w:val="28"/>
          <w:szCs w:val="28"/>
        </w:rPr>
        <w:t xml:space="preserve">величина </w:t>
      </w:r>
      <w:r w:rsidRPr="00805A79">
        <w:rPr>
          <w:sz w:val="28"/>
          <w:szCs w:val="28"/>
        </w:rPr>
        <w:t xml:space="preserve">ВРП </w:t>
      </w:r>
      <w:r w:rsidR="00216CAA">
        <w:rPr>
          <w:sz w:val="28"/>
          <w:szCs w:val="28"/>
        </w:rPr>
        <w:t>на рівні загального по Україні</w:t>
      </w:r>
      <w:r w:rsidR="001D1FF3">
        <w:rPr>
          <w:sz w:val="28"/>
          <w:szCs w:val="28"/>
        </w:rPr>
        <w:t xml:space="preserve"> -</w:t>
      </w:r>
      <w:r w:rsidR="00216CAA">
        <w:rPr>
          <w:sz w:val="28"/>
          <w:szCs w:val="28"/>
        </w:rPr>
        <w:t xml:space="preserve"> </w:t>
      </w:r>
      <w:r w:rsidRPr="00805A79">
        <w:rPr>
          <w:sz w:val="28"/>
          <w:szCs w:val="28"/>
        </w:rPr>
        <w:t>10</w:t>
      </w:r>
      <w:r w:rsidR="00216CAA">
        <w:rPr>
          <w:sz w:val="28"/>
          <w:szCs w:val="28"/>
        </w:rPr>
        <w:t>3,4</w:t>
      </w:r>
      <w:r w:rsidRPr="00805A79">
        <w:rPr>
          <w:sz w:val="28"/>
          <w:szCs w:val="28"/>
        </w:rPr>
        <w:t xml:space="preserve"> %</w:t>
      </w:r>
      <w:r w:rsidR="00D93963" w:rsidRPr="00D93963">
        <w:rPr>
          <w:sz w:val="28"/>
          <w:szCs w:val="28"/>
        </w:rPr>
        <w:t>.</w:t>
      </w:r>
    </w:p>
    <w:p w:rsidR="00D93963" w:rsidRDefault="00D93963" w:rsidP="00D93963">
      <w:pPr>
        <w:pStyle w:val="ab"/>
        <w:spacing w:after="0"/>
        <w:ind w:right="121" w:firstLine="709"/>
        <w:jc w:val="both"/>
      </w:pPr>
      <w:r w:rsidRPr="00D93963">
        <w:rPr>
          <w:b/>
        </w:rPr>
        <w:t>В енергетичній галузі</w:t>
      </w:r>
      <w:r w:rsidRPr="00D93963">
        <w:t>, вперше за останні п’ять років, спостерігається спад в обсягах виробництва електроенергії.</w:t>
      </w:r>
      <w:r>
        <w:rPr>
          <w:lang w:val="ru-RU"/>
        </w:rPr>
        <w:t xml:space="preserve">  </w:t>
      </w:r>
      <w:r w:rsidRPr="00A40BFA">
        <w:t>Відносно 2020</w:t>
      </w:r>
      <w:r>
        <w:t xml:space="preserve"> </w:t>
      </w:r>
      <w:r w:rsidRPr="00A40BFA">
        <w:t>р</w:t>
      </w:r>
      <w:r>
        <w:t>оку</w:t>
      </w:r>
      <w:r w:rsidRPr="00A40BFA">
        <w:t xml:space="preserve"> обсяг продукції у галузі</w:t>
      </w:r>
      <w:r>
        <w:rPr>
          <w:lang w:val="ru-RU"/>
        </w:rPr>
        <w:t> </w:t>
      </w:r>
      <w:r w:rsidRPr="00A40BFA">
        <w:t>зменшився</w:t>
      </w:r>
      <w:r>
        <w:rPr>
          <w:lang w:val="ru-RU"/>
        </w:rPr>
        <w:t> </w:t>
      </w:r>
      <w:r w:rsidRPr="00A40BFA">
        <w:t>на</w:t>
      </w:r>
      <w:r>
        <w:rPr>
          <w:lang w:val="ru-RU"/>
        </w:rPr>
        <w:t> </w:t>
      </w:r>
      <w:r w:rsidRPr="00A40BFA">
        <w:t>3,5% (у 2020</w:t>
      </w:r>
      <w:r>
        <w:t xml:space="preserve"> </w:t>
      </w:r>
      <w:r w:rsidRPr="00A40BFA">
        <w:t>р</w:t>
      </w:r>
      <w:r>
        <w:t xml:space="preserve">оку – збільшився на 21,3%). </w:t>
      </w:r>
    </w:p>
    <w:p w:rsidR="00D93963" w:rsidRPr="00805A79" w:rsidRDefault="00D93963" w:rsidP="00D93963">
      <w:pPr>
        <w:ind w:firstLine="567"/>
        <w:jc w:val="both"/>
        <w:rPr>
          <w:sz w:val="28"/>
          <w:szCs w:val="28"/>
        </w:rPr>
      </w:pPr>
      <w:r>
        <w:rPr>
          <w:sz w:val="28"/>
          <w:szCs w:val="28"/>
          <w:lang w:val="ru-RU"/>
        </w:rPr>
        <w:t xml:space="preserve">2021 року </w:t>
      </w:r>
      <w:r w:rsidRPr="00805A79">
        <w:rPr>
          <w:sz w:val="28"/>
          <w:szCs w:val="28"/>
        </w:rPr>
        <w:t>всіма типами електростанцій області вироблено 20,1 млрд</w:t>
      </w:r>
      <w:r>
        <w:rPr>
          <w:sz w:val="28"/>
          <w:szCs w:val="28"/>
        </w:rPr>
        <w:t xml:space="preserve"> </w:t>
      </w:r>
      <w:r w:rsidRPr="00805A79">
        <w:rPr>
          <w:sz w:val="28"/>
          <w:szCs w:val="28"/>
        </w:rPr>
        <w:t>кВт</w:t>
      </w:r>
      <w:r>
        <w:rPr>
          <w:sz w:val="28"/>
          <w:szCs w:val="28"/>
        </w:rPr>
        <w:t>*</w:t>
      </w:r>
      <w:r w:rsidRPr="00805A79">
        <w:rPr>
          <w:sz w:val="28"/>
          <w:szCs w:val="28"/>
        </w:rPr>
        <w:t>год електроенергії, що на 3,1% (на 0,6 млрд.кВт</w:t>
      </w:r>
      <w:r>
        <w:rPr>
          <w:sz w:val="28"/>
          <w:szCs w:val="28"/>
        </w:rPr>
        <w:t>*</w:t>
      </w:r>
      <w:r w:rsidR="00DD0E8E">
        <w:rPr>
          <w:sz w:val="28"/>
          <w:szCs w:val="28"/>
        </w:rPr>
        <w:t xml:space="preserve">год) менше ніж </w:t>
      </w:r>
      <w:r w:rsidRPr="00805A79">
        <w:rPr>
          <w:sz w:val="28"/>
          <w:szCs w:val="28"/>
        </w:rPr>
        <w:t xml:space="preserve"> 2020</w:t>
      </w:r>
      <w:r>
        <w:rPr>
          <w:sz w:val="28"/>
          <w:szCs w:val="28"/>
        </w:rPr>
        <w:t xml:space="preserve"> </w:t>
      </w:r>
      <w:r w:rsidRPr="00805A79">
        <w:rPr>
          <w:sz w:val="28"/>
          <w:szCs w:val="28"/>
        </w:rPr>
        <w:t>р</w:t>
      </w:r>
      <w:r>
        <w:rPr>
          <w:sz w:val="28"/>
          <w:szCs w:val="28"/>
        </w:rPr>
        <w:t>о</w:t>
      </w:r>
      <w:r w:rsidR="00DD0E8E">
        <w:rPr>
          <w:sz w:val="28"/>
          <w:szCs w:val="28"/>
          <w:lang w:val="ru-RU"/>
        </w:rPr>
        <w:t>ку</w:t>
      </w:r>
      <w:r w:rsidRPr="00805A79">
        <w:rPr>
          <w:sz w:val="28"/>
          <w:szCs w:val="28"/>
        </w:rPr>
        <w:t xml:space="preserve">. </w:t>
      </w:r>
    </w:p>
    <w:p w:rsidR="00D93963" w:rsidRPr="00805A79" w:rsidRDefault="00935800" w:rsidP="00D93963">
      <w:pPr>
        <w:ind w:firstLine="567"/>
        <w:jc w:val="both"/>
        <w:rPr>
          <w:sz w:val="28"/>
          <w:szCs w:val="28"/>
        </w:rPr>
      </w:pPr>
      <w:r>
        <w:rPr>
          <w:sz w:val="28"/>
          <w:szCs w:val="28"/>
        </w:rPr>
        <w:t xml:space="preserve"> </w:t>
      </w:r>
      <w:r w:rsidR="00D93963">
        <w:rPr>
          <w:sz w:val="28"/>
          <w:szCs w:val="28"/>
        </w:rPr>
        <w:t>В</w:t>
      </w:r>
      <w:r w:rsidR="00D93963" w:rsidRPr="00A40BFA">
        <w:rPr>
          <w:sz w:val="28"/>
          <w:szCs w:val="28"/>
        </w:rPr>
        <w:t xml:space="preserve"> цілому по Україні у постачанні електроенергії, газу, пари та кондиційованого повітря приріст склав 0,8%. За величиною індексу </w:t>
      </w:r>
      <w:r w:rsidR="00D93963" w:rsidRPr="00805A79">
        <w:rPr>
          <w:sz w:val="28"/>
          <w:szCs w:val="28"/>
        </w:rPr>
        <w:t>промислової продукції у цій галузі область за результатами 202</w:t>
      </w:r>
      <w:r w:rsidR="00D93963">
        <w:rPr>
          <w:sz w:val="28"/>
          <w:szCs w:val="28"/>
          <w:lang w:val="ru-RU"/>
        </w:rPr>
        <w:t>1</w:t>
      </w:r>
      <w:r w:rsidR="00D93963">
        <w:rPr>
          <w:sz w:val="28"/>
          <w:szCs w:val="28"/>
        </w:rPr>
        <w:t xml:space="preserve"> </w:t>
      </w:r>
      <w:r w:rsidR="00D93963" w:rsidRPr="00805A79">
        <w:rPr>
          <w:sz w:val="28"/>
          <w:szCs w:val="28"/>
        </w:rPr>
        <w:t>р</w:t>
      </w:r>
      <w:r w:rsidR="00D93963">
        <w:rPr>
          <w:sz w:val="28"/>
          <w:szCs w:val="28"/>
        </w:rPr>
        <w:t>оку</w:t>
      </w:r>
      <w:r w:rsidR="00D93963" w:rsidRPr="00805A79">
        <w:rPr>
          <w:sz w:val="28"/>
          <w:szCs w:val="28"/>
        </w:rPr>
        <w:t xml:space="preserve"> посіла 2 місце серед регіонів України (після Закарпатської області). </w:t>
      </w:r>
    </w:p>
    <w:p w:rsidR="00D93963" w:rsidRPr="00805A79" w:rsidRDefault="00935800" w:rsidP="00D93963">
      <w:pPr>
        <w:ind w:firstLine="567"/>
        <w:jc w:val="both"/>
        <w:rPr>
          <w:sz w:val="28"/>
          <w:szCs w:val="28"/>
        </w:rPr>
      </w:pPr>
      <w:r>
        <w:rPr>
          <w:sz w:val="28"/>
          <w:szCs w:val="28"/>
        </w:rPr>
        <w:t xml:space="preserve"> </w:t>
      </w:r>
      <w:r w:rsidR="00DD0E8E">
        <w:rPr>
          <w:sz w:val="28"/>
          <w:szCs w:val="28"/>
        </w:rPr>
        <w:t xml:space="preserve">Слід відмітити, що </w:t>
      </w:r>
      <w:r w:rsidR="00D93963" w:rsidRPr="00805A79">
        <w:rPr>
          <w:sz w:val="28"/>
          <w:szCs w:val="28"/>
        </w:rPr>
        <w:t xml:space="preserve"> 2021</w:t>
      </w:r>
      <w:r w:rsidR="00D93963">
        <w:rPr>
          <w:sz w:val="28"/>
          <w:szCs w:val="28"/>
        </w:rPr>
        <w:t xml:space="preserve"> </w:t>
      </w:r>
      <w:r w:rsidR="00D93963" w:rsidRPr="00805A79">
        <w:rPr>
          <w:sz w:val="28"/>
          <w:szCs w:val="28"/>
        </w:rPr>
        <w:t>р</w:t>
      </w:r>
      <w:r w:rsidR="00D93963">
        <w:rPr>
          <w:sz w:val="28"/>
          <w:szCs w:val="28"/>
        </w:rPr>
        <w:t>о</w:t>
      </w:r>
      <w:r w:rsidR="00DD0E8E">
        <w:rPr>
          <w:sz w:val="28"/>
          <w:szCs w:val="28"/>
          <w:lang w:val="ru-RU"/>
        </w:rPr>
        <w:t>ку</w:t>
      </w:r>
      <w:r w:rsidR="00D93963" w:rsidRPr="00805A79">
        <w:rPr>
          <w:sz w:val="28"/>
          <w:szCs w:val="28"/>
        </w:rPr>
        <w:t xml:space="preserve"> на потужностях Миколаївщини згенеровано 13,4% всієї електроенергії України.</w:t>
      </w:r>
    </w:p>
    <w:p w:rsidR="00D93963" w:rsidRPr="00805A79" w:rsidRDefault="00D93963" w:rsidP="00455B81">
      <w:pPr>
        <w:ind w:firstLine="709"/>
        <w:jc w:val="both"/>
        <w:rPr>
          <w:color w:val="000000"/>
          <w:sz w:val="28"/>
          <w:szCs w:val="28"/>
        </w:rPr>
      </w:pPr>
      <w:r w:rsidRPr="00805A79">
        <w:rPr>
          <w:color w:val="000000"/>
          <w:sz w:val="28"/>
          <w:szCs w:val="28"/>
        </w:rPr>
        <w:t>У</w:t>
      </w:r>
      <w:r w:rsidRPr="00805A79">
        <w:rPr>
          <w:b/>
          <w:color w:val="000000"/>
          <w:sz w:val="28"/>
          <w:szCs w:val="28"/>
        </w:rPr>
        <w:t xml:space="preserve"> металургійному виробництві, виробництві готових металевих виробів, крім машин і </w:t>
      </w:r>
      <w:r w:rsidR="00455B81">
        <w:rPr>
          <w:b/>
          <w:color w:val="000000"/>
          <w:sz w:val="28"/>
          <w:szCs w:val="28"/>
        </w:rPr>
        <w:t>устатко</w:t>
      </w:r>
      <w:r w:rsidR="00455B81" w:rsidRPr="00805A79">
        <w:rPr>
          <w:b/>
          <w:color w:val="000000"/>
          <w:sz w:val="28"/>
          <w:szCs w:val="28"/>
        </w:rPr>
        <w:t>вання</w:t>
      </w:r>
      <w:r w:rsidRPr="00805A79">
        <w:rPr>
          <w:b/>
          <w:color w:val="000000"/>
          <w:sz w:val="28"/>
          <w:szCs w:val="28"/>
        </w:rPr>
        <w:t xml:space="preserve"> </w:t>
      </w:r>
      <w:r>
        <w:rPr>
          <w:color w:val="000000"/>
          <w:sz w:val="28"/>
          <w:szCs w:val="28"/>
        </w:rPr>
        <w:t xml:space="preserve"> 2021 ро</w:t>
      </w:r>
      <w:r w:rsidR="00C76EBE" w:rsidRPr="00C76EBE">
        <w:rPr>
          <w:color w:val="000000"/>
          <w:sz w:val="28"/>
          <w:szCs w:val="28"/>
        </w:rPr>
        <w:t>ку</w:t>
      </w:r>
      <w:r w:rsidRPr="00805A79">
        <w:rPr>
          <w:color w:val="000000"/>
          <w:sz w:val="28"/>
          <w:szCs w:val="28"/>
        </w:rPr>
        <w:t xml:space="preserve"> обсяг реалізованої продук</w:t>
      </w:r>
      <w:r>
        <w:rPr>
          <w:color w:val="000000"/>
          <w:sz w:val="28"/>
          <w:szCs w:val="28"/>
        </w:rPr>
        <w:t xml:space="preserve">ції склав 13,7 млрд </w:t>
      </w:r>
      <w:r w:rsidRPr="00805A79">
        <w:rPr>
          <w:color w:val="000000"/>
          <w:sz w:val="28"/>
          <w:szCs w:val="28"/>
        </w:rPr>
        <w:t xml:space="preserve">грн, або 16,3% від загального обсягу реалізованої промислової продукції. У структурі реалізованої продукції 93,5% займає металургійне виробництво (у тому числі 79,8% – виробництво дорогоцінних та інших кольорових металів), решта – виробництво готових металевих виробів, крім </w:t>
      </w:r>
      <w:r w:rsidRPr="00455B81">
        <w:rPr>
          <w:color w:val="000000"/>
          <w:sz w:val="28"/>
          <w:szCs w:val="28"/>
        </w:rPr>
        <w:t xml:space="preserve">машин і </w:t>
      </w:r>
      <w:r w:rsidR="00455B81">
        <w:rPr>
          <w:color w:val="000000"/>
          <w:sz w:val="28"/>
          <w:szCs w:val="28"/>
        </w:rPr>
        <w:t>устатко</w:t>
      </w:r>
      <w:r w:rsidR="00455B81" w:rsidRPr="00455B81">
        <w:rPr>
          <w:color w:val="000000"/>
          <w:sz w:val="28"/>
          <w:szCs w:val="28"/>
        </w:rPr>
        <w:t>вання</w:t>
      </w:r>
      <w:r w:rsidRPr="00455B81">
        <w:rPr>
          <w:color w:val="000000"/>
          <w:sz w:val="28"/>
          <w:szCs w:val="28"/>
        </w:rPr>
        <w:t>.</w:t>
      </w:r>
    </w:p>
    <w:p w:rsidR="00455B81" w:rsidRDefault="00455B81" w:rsidP="00455B81">
      <w:pPr>
        <w:pStyle w:val="a9"/>
        <w:spacing w:after="0"/>
        <w:ind w:left="0" w:firstLine="709"/>
        <w:jc w:val="both"/>
        <w:rPr>
          <w:color w:val="000000"/>
          <w:sz w:val="28"/>
          <w:szCs w:val="28"/>
        </w:rPr>
      </w:pPr>
      <w:r w:rsidRPr="00805A79">
        <w:rPr>
          <w:color w:val="000000"/>
          <w:sz w:val="28"/>
          <w:szCs w:val="28"/>
        </w:rPr>
        <w:t>2021</w:t>
      </w:r>
      <w:r>
        <w:rPr>
          <w:color w:val="000000"/>
          <w:sz w:val="28"/>
          <w:szCs w:val="28"/>
        </w:rPr>
        <w:t xml:space="preserve"> </w:t>
      </w:r>
      <w:r w:rsidRPr="00805A79">
        <w:rPr>
          <w:color w:val="000000"/>
          <w:sz w:val="28"/>
          <w:szCs w:val="28"/>
        </w:rPr>
        <w:t>р</w:t>
      </w:r>
      <w:r>
        <w:rPr>
          <w:color w:val="000000"/>
          <w:sz w:val="28"/>
          <w:szCs w:val="28"/>
        </w:rPr>
        <w:t>оці</w:t>
      </w:r>
      <w:r w:rsidRPr="00805A79">
        <w:rPr>
          <w:color w:val="000000"/>
          <w:sz w:val="28"/>
          <w:szCs w:val="28"/>
        </w:rPr>
        <w:t xml:space="preserve"> порівняно з попереднім роком приріст виробництва у галузі склав 1,9% (у 2020</w:t>
      </w:r>
      <w:r>
        <w:rPr>
          <w:color w:val="000000"/>
          <w:sz w:val="28"/>
          <w:szCs w:val="28"/>
        </w:rPr>
        <w:t xml:space="preserve"> </w:t>
      </w:r>
      <w:r w:rsidRPr="00805A79">
        <w:rPr>
          <w:color w:val="000000"/>
          <w:sz w:val="28"/>
          <w:szCs w:val="28"/>
        </w:rPr>
        <w:t>р</w:t>
      </w:r>
      <w:r>
        <w:rPr>
          <w:color w:val="000000"/>
          <w:sz w:val="28"/>
          <w:szCs w:val="28"/>
        </w:rPr>
        <w:t>оці</w:t>
      </w:r>
      <w:r w:rsidRPr="00805A79">
        <w:rPr>
          <w:color w:val="000000"/>
          <w:sz w:val="28"/>
          <w:szCs w:val="28"/>
        </w:rPr>
        <w:t xml:space="preserve"> – 3%), зокрема у металургійному виробництві випуск збільшився на 3%, у виробництві готових металевих виробів, крім машин і устаткування – зменшився на 11%. </w:t>
      </w:r>
    </w:p>
    <w:p w:rsidR="00DD0E8E" w:rsidRPr="00805A79" w:rsidRDefault="00DD0E8E" w:rsidP="00DD0E8E">
      <w:pPr>
        <w:ind w:firstLine="720"/>
        <w:jc w:val="both"/>
        <w:rPr>
          <w:color w:val="000000"/>
          <w:sz w:val="28"/>
          <w:szCs w:val="28"/>
        </w:rPr>
      </w:pPr>
      <w:r w:rsidRPr="00805A79">
        <w:rPr>
          <w:color w:val="000000"/>
          <w:sz w:val="28"/>
          <w:szCs w:val="28"/>
        </w:rPr>
        <w:t>У</w:t>
      </w:r>
      <w:r w:rsidRPr="00805A79">
        <w:rPr>
          <w:b/>
          <w:color w:val="000000"/>
          <w:sz w:val="28"/>
          <w:szCs w:val="28"/>
        </w:rPr>
        <w:t xml:space="preserve"> машинобудівному комплексі </w:t>
      </w:r>
      <w:r w:rsidRPr="00805A79">
        <w:rPr>
          <w:color w:val="000000"/>
          <w:sz w:val="28"/>
          <w:szCs w:val="28"/>
        </w:rPr>
        <w:t>у 2021р. сформовано 4,9% загально-обласного обсягу реалізованої промислової продукції, що у вартісному виразі становило 4,1 млрд</w:t>
      </w:r>
      <w:r>
        <w:rPr>
          <w:color w:val="000000"/>
          <w:sz w:val="28"/>
          <w:szCs w:val="28"/>
        </w:rPr>
        <w:t xml:space="preserve"> </w:t>
      </w:r>
      <w:r w:rsidRPr="00805A79">
        <w:rPr>
          <w:color w:val="000000"/>
          <w:sz w:val="28"/>
          <w:szCs w:val="28"/>
        </w:rPr>
        <w:t>грн.</w:t>
      </w:r>
    </w:p>
    <w:p w:rsidR="00DD0E8E" w:rsidRPr="00805A79" w:rsidRDefault="00DD0E8E" w:rsidP="00DD0E8E">
      <w:pPr>
        <w:ind w:firstLine="709"/>
        <w:jc w:val="both"/>
        <w:rPr>
          <w:color w:val="000000"/>
          <w:sz w:val="28"/>
          <w:szCs w:val="28"/>
        </w:rPr>
      </w:pPr>
      <w:r w:rsidRPr="00805A79">
        <w:rPr>
          <w:color w:val="000000"/>
          <w:sz w:val="28"/>
          <w:szCs w:val="28"/>
        </w:rPr>
        <w:t>У структурі реалізації продукції машинобудування вагома частка належить виробництву машин і устатковання, не віднесених до інших угруповань (86,5%), у тому числі виробництву машин і устатковання для сільського та лісового господарства – 19,1%, виробництву інших машин і устатковання загального призначення – 11,6%.</w:t>
      </w:r>
    </w:p>
    <w:p w:rsidR="00DD0E8E" w:rsidRPr="00805A79" w:rsidRDefault="00DD0E8E" w:rsidP="00DD0E8E">
      <w:pPr>
        <w:ind w:firstLine="709"/>
        <w:jc w:val="both"/>
        <w:rPr>
          <w:color w:val="000000"/>
          <w:sz w:val="28"/>
          <w:szCs w:val="28"/>
        </w:rPr>
      </w:pPr>
      <w:r w:rsidRPr="00805A79">
        <w:rPr>
          <w:color w:val="000000"/>
          <w:sz w:val="28"/>
          <w:szCs w:val="28"/>
        </w:rPr>
        <w:t xml:space="preserve">У минулому році у машинобудуванні обсяг продукції збільшився </w:t>
      </w:r>
      <w:r>
        <w:rPr>
          <w:color w:val="000000"/>
          <w:sz w:val="28"/>
          <w:szCs w:val="28"/>
        </w:rPr>
        <w:br/>
      </w:r>
      <w:r w:rsidRPr="00805A79">
        <w:rPr>
          <w:color w:val="000000"/>
          <w:sz w:val="28"/>
          <w:szCs w:val="28"/>
        </w:rPr>
        <w:t>на 2,6% (у 2020</w:t>
      </w:r>
      <w:r>
        <w:rPr>
          <w:color w:val="000000"/>
          <w:sz w:val="28"/>
          <w:szCs w:val="28"/>
        </w:rPr>
        <w:t xml:space="preserve"> </w:t>
      </w:r>
      <w:r w:rsidRPr="00805A79">
        <w:rPr>
          <w:color w:val="000000"/>
          <w:sz w:val="28"/>
          <w:szCs w:val="28"/>
        </w:rPr>
        <w:t>р</w:t>
      </w:r>
      <w:r>
        <w:rPr>
          <w:color w:val="000000"/>
          <w:sz w:val="28"/>
          <w:szCs w:val="28"/>
        </w:rPr>
        <w:t>оці</w:t>
      </w:r>
      <w:r w:rsidRPr="00805A79">
        <w:rPr>
          <w:color w:val="000000"/>
          <w:sz w:val="28"/>
          <w:szCs w:val="28"/>
        </w:rPr>
        <w:t xml:space="preserve"> – зменшився на 28,9%). </w:t>
      </w:r>
    </w:p>
    <w:p w:rsidR="00DD0E8E" w:rsidRPr="00805A79" w:rsidRDefault="00DD0E8E" w:rsidP="00DD0E8E">
      <w:pPr>
        <w:ind w:firstLine="720"/>
        <w:jc w:val="both"/>
        <w:rPr>
          <w:color w:val="000000"/>
          <w:sz w:val="28"/>
          <w:szCs w:val="28"/>
        </w:rPr>
      </w:pPr>
      <w:r w:rsidRPr="00805A79">
        <w:rPr>
          <w:color w:val="000000"/>
          <w:sz w:val="28"/>
          <w:szCs w:val="28"/>
        </w:rPr>
        <w:t>У</w:t>
      </w:r>
      <w:r w:rsidRPr="00805A79">
        <w:rPr>
          <w:b/>
          <w:color w:val="000000"/>
          <w:sz w:val="28"/>
          <w:szCs w:val="28"/>
        </w:rPr>
        <w:t xml:space="preserve"> виробництві гумових і пластмасових виробів та іншої неметалевої мінеральної продукції</w:t>
      </w:r>
      <w:r w:rsidRPr="00805A79">
        <w:rPr>
          <w:color w:val="000000"/>
          <w:sz w:val="28"/>
          <w:szCs w:val="28"/>
        </w:rPr>
        <w:t xml:space="preserve"> у 2021</w:t>
      </w:r>
      <w:r>
        <w:rPr>
          <w:color w:val="000000"/>
          <w:sz w:val="28"/>
          <w:szCs w:val="28"/>
        </w:rPr>
        <w:t xml:space="preserve"> </w:t>
      </w:r>
      <w:r w:rsidRPr="00805A79">
        <w:rPr>
          <w:color w:val="000000"/>
          <w:sz w:val="28"/>
          <w:szCs w:val="28"/>
        </w:rPr>
        <w:t>р</w:t>
      </w:r>
      <w:r>
        <w:rPr>
          <w:color w:val="000000"/>
          <w:sz w:val="28"/>
          <w:szCs w:val="28"/>
        </w:rPr>
        <w:t>оці</w:t>
      </w:r>
      <w:r w:rsidRPr="00805A79">
        <w:rPr>
          <w:color w:val="000000"/>
          <w:sz w:val="28"/>
          <w:szCs w:val="28"/>
        </w:rPr>
        <w:t xml:space="preserve"> обсяг реалізованої продукції склав </w:t>
      </w:r>
      <w:r>
        <w:rPr>
          <w:color w:val="000000"/>
          <w:sz w:val="28"/>
          <w:szCs w:val="28"/>
        </w:rPr>
        <w:br/>
      </w:r>
      <w:r w:rsidRPr="00805A79">
        <w:rPr>
          <w:color w:val="000000"/>
          <w:sz w:val="28"/>
          <w:szCs w:val="28"/>
        </w:rPr>
        <w:t>3,1 млрд</w:t>
      </w:r>
      <w:r>
        <w:rPr>
          <w:color w:val="000000"/>
          <w:sz w:val="28"/>
          <w:szCs w:val="28"/>
        </w:rPr>
        <w:t xml:space="preserve"> </w:t>
      </w:r>
      <w:r w:rsidRPr="00805A79">
        <w:rPr>
          <w:color w:val="000000"/>
          <w:sz w:val="28"/>
          <w:szCs w:val="28"/>
        </w:rPr>
        <w:t>грн, або 3,7% від загального обсягу реалізованої промислової продукції. У структурі реалізації 86,9% займає ви</w:t>
      </w:r>
      <w:r w:rsidRPr="00805A79">
        <w:rPr>
          <w:color w:val="000000"/>
          <w:sz w:val="28"/>
          <w:szCs w:val="28"/>
          <w:shd w:val="clear" w:color="auto" w:fill="FFFFFF"/>
        </w:rPr>
        <w:t>робництво</w:t>
      </w:r>
      <w:r w:rsidRPr="00805A79">
        <w:rPr>
          <w:color w:val="000000"/>
          <w:sz w:val="28"/>
          <w:szCs w:val="28"/>
        </w:rPr>
        <w:t xml:space="preserve"> іншої неметалевої мінеральної продукції.</w:t>
      </w:r>
    </w:p>
    <w:p w:rsidR="00DD0E8E" w:rsidRPr="00805A79" w:rsidRDefault="00DD0E8E" w:rsidP="00DD0E8E">
      <w:pPr>
        <w:ind w:firstLine="720"/>
        <w:jc w:val="both"/>
        <w:rPr>
          <w:color w:val="000000"/>
          <w:sz w:val="28"/>
          <w:szCs w:val="28"/>
        </w:rPr>
      </w:pPr>
      <w:r w:rsidRPr="00805A79">
        <w:rPr>
          <w:color w:val="000000"/>
          <w:sz w:val="28"/>
          <w:szCs w:val="28"/>
        </w:rPr>
        <w:t xml:space="preserve">За підсумками 2021р. у галузі зафіксовано приріст на 12,2% </w:t>
      </w:r>
      <w:r>
        <w:rPr>
          <w:color w:val="000000"/>
          <w:sz w:val="28"/>
          <w:szCs w:val="28"/>
        </w:rPr>
        <w:br/>
      </w:r>
      <w:r w:rsidRPr="00805A79">
        <w:rPr>
          <w:color w:val="000000"/>
          <w:sz w:val="28"/>
          <w:szCs w:val="28"/>
        </w:rPr>
        <w:t>(у 2020</w:t>
      </w:r>
      <w:r>
        <w:rPr>
          <w:color w:val="000000"/>
          <w:sz w:val="28"/>
          <w:szCs w:val="28"/>
        </w:rPr>
        <w:t xml:space="preserve"> </w:t>
      </w:r>
      <w:r w:rsidRPr="00805A79">
        <w:rPr>
          <w:color w:val="000000"/>
          <w:sz w:val="28"/>
          <w:szCs w:val="28"/>
        </w:rPr>
        <w:t>р</w:t>
      </w:r>
      <w:r>
        <w:rPr>
          <w:color w:val="000000"/>
          <w:sz w:val="28"/>
          <w:szCs w:val="28"/>
        </w:rPr>
        <w:t>оці</w:t>
      </w:r>
      <w:r w:rsidRPr="00805A79">
        <w:rPr>
          <w:color w:val="000000"/>
          <w:sz w:val="28"/>
          <w:szCs w:val="28"/>
        </w:rPr>
        <w:t xml:space="preserve"> – спад на 10,4%), у тому числі у виробництві гумових і пластмасових виробів</w:t>
      </w:r>
      <w:r w:rsidRPr="00805A79">
        <w:rPr>
          <w:color w:val="000000"/>
          <w:sz w:val="28"/>
          <w:szCs w:val="28"/>
          <w:shd w:val="clear" w:color="auto" w:fill="FFFFFF"/>
        </w:rPr>
        <w:t xml:space="preserve"> на 3,6</w:t>
      </w:r>
      <w:r w:rsidRPr="00805A79">
        <w:rPr>
          <w:color w:val="000000"/>
          <w:sz w:val="28"/>
          <w:szCs w:val="28"/>
        </w:rPr>
        <w:t>%, ви</w:t>
      </w:r>
      <w:r w:rsidRPr="00805A79">
        <w:rPr>
          <w:color w:val="000000"/>
          <w:sz w:val="28"/>
          <w:szCs w:val="28"/>
          <w:shd w:val="clear" w:color="auto" w:fill="FFFFFF"/>
        </w:rPr>
        <w:t>робництві</w:t>
      </w:r>
      <w:r w:rsidRPr="00805A79">
        <w:rPr>
          <w:color w:val="000000"/>
          <w:sz w:val="28"/>
          <w:szCs w:val="28"/>
        </w:rPr>
        <w:t xml:space="preserve"> іншої неметалевої мінеральної продукції – на 14,7%.</w:t>
      </w:r>
    </w:p>
    <w:p w:rsidR="00DD0E8E" w:rsidRPr="00805A79" w:rsidRDefault="00DD0E8E" w:rsidP="00DD0E8E">
      <w:pPr>
        <w:ind w:firstLine="720"/>
        <w:jc w:val="both"/>
        <w:rPr>
          <w:color w:val="000000"/>
          <w:sz w:val="28"/>
          <w:szCs w:val="28"/>
        </w:rPr>
      </w:pPr>
      <w:r w:rsidRPr="00805A79">
        <w:rPr>
          <w:color w:val="000000"/>
          <w:sz w:val="28"/>
          <w:szCs w:val="28"/>
        </w:rPr>
        <w:t>Проти 2020</w:t>
      </w:r>
      <w:r>
        <w:rPr>
          <w:color w:val="000000"/>
          <w:sz w:val="28"/>
          <w:szCs w:val="28"/>
        </w:rPr>
        <w:t xml:space="preserve"> </w:t>
      </w:r>
      <w:r w:rsidRPr="00805A79">
        <w:rPr>
          <w:color w:val="000000"/>
          <w:sz w:val="28"/>
          <w:szCs w:val="28"/>
        </w:rPr>
        <w:t>р</w:t>
      </w:r>
      <w:r>
        <w:rPr>
          <w:color w:val="000000"/>
          <w:sz w:val="28"/>
          <w:szCs w:val="28"/>
        </w:rPr>
        <w:t>оку</w:t>
      </w:r>
      <w:r w:rsidRPr="00805A79">
        <w:rPr>
          <w:color w:val="000000"/>
          <w:sz w:val="28"/>
          <w:szCs w:val="28"/>
        </w:rPr>
        <w:t xml:space="preserve"> збільшився випуск елементів збірних конструкцій для будівництва з цементу, бетону або каменю штучного на 24,7%, асфальтових сумішей для дорожнього покриття – на 53,7%, бетонних розчинів, готових для використання – на 91,7%. </w:t>
      </w:r>
    </w:p>
    <w:p w:rsidR="00DD0E8E" w:rsidRPr="00805A79" w:rsidRDefault="00DD0E8E" w:rsidP="00DD0E8E">
      <w:pPr>
        <w:ind w:right="-2" w:firstLine="720"/>
        <w:jc w:val="both"/>
        <w:rPr>
          <w:color w:val="000000"/>
          <w:sz w:val="28"/>
          <w:szCs w:val="28"/>
        </w:rPr>
      </w:pPr>
      <w:r w:rsidRPr="00805A79">
        <w:rPr>
          <w:color w:val="000000"/>
          <w:sz w:val="28"/>
          <w:szCs w:val="28"/>
        </w:rPr>
        <w:t xml:space="preserve">У </w:t>
      </w:r>
      <w:r w:rsidRPr="00805A79">
        <w:rPr>
          <w:b/>
          <w:color w:val="000000"/>
          <w:sz w:val="28"/>
          <w:szCs w:val="28"/>
        </w:rPr>
        <w:t xml:space="preserve">виробництві хімічних речовин і хімічної продукції </w:t>
      </w:r>
      <w:r w:rsidR="001D1FF3" w:rsidRPr="001D1FF3">
        <w:rPr>
          <w:color w:val="000000"/>
          <w:sz w:val="28"/>
          <w:szCs w:val="28"/>
        </w:rPr>
        <w:t>зафіксовано</w:t>
      </w:r>
      <w:r w:rsidRPr="001D1FF3">
        <w:rPr>
          <w:color w:val="000000"/>
          <w:sz w:val="28"/>
          <w:szCs w:val="28"/>
        </w:rPr>
        <w:t xml:space="preserve"> </w:t>
      </w:r>
      <w:r w:rsidRPr="00805A79">
        <w:rPr>
          <w:color w:val="000000"/>
          <w:sz w:val="28"/>
          <w:szCs w:val="28"/>
        </w:rPr>
        <w:t>приріст на 4,9% (у 2020</w:t>
      </w:r>
      <w:r>
        <w:rPr>
          <w:color w:val="000000"/>
          <w:sz w:val="28"/>
          <w:szCs w:val="28"/>
        </w:rPr>
        <w:t xml:space="preserve"> </w:t>
      </w:r>
      <w:r w:rsidRPr="00805A79">
        <w:rPr>
          <w:color w:val="000000"/>
          <w:sz w:val="28"/>
          <w:szCs w:val="28"/>
        </w:rPr>
        <w:t>р</w:t>
      </w:r>
      <w:r>
        <w:rPr>
          <w:color w:val="000000"/>
          <w:sz w:val="28"/>
          <w:szCs w:val="28"/>
        </w:rPr>
        <w:t>оці</w:t>
      </w:r>
      <w:r w:rsidRPr="00805A79">
        <w:rPr>
          <w:color w:val="000000"/>
          <w:sz w:val="28"/>
          <w:szCs w:val="28"/>
        </w:rPr>
        <w:t xml:space="preserve"> – на 10,7%).</w:t>
      </w:r>
    </w:p>
    <w:p w:rsidR="00DD0E8E" w:rsidRPr="00805A79" w:rsidRDefault="00DD0E8E" w:rsidP="00DD0E8E">
      <w:pPr>
        <w:ind w:firstLine="720"/>
        <w:jc w:val="both"/>
        <w:rPr>
          <w:color w:val="000000"/>
          <w:sz w:val="28"/>
          <w:szCs w:val="28"/>
        </w:rPr>
      </w:pPr>
      <w:r w:rsidRPr="00805A79">
        <w:rPr>
          <w:color w:val="000000"/>
          <w:sz w:val="28"/>
          <w:szCs w:val="28"/>
        </w:rPr>
        <w:t xml:space="preserve">Випуск засобів мийних та для чищення, які містять або не містять мило, включаючи допоміжні засоби для миття, нерозфасованих для роздрібної торгівлі зменшився – на 18,8%, інших сумішей запашних речовин (крім тих, що використовуються у виробництві продуктів харчування чи напоїв) – на 4,7%. </w:t>
      </w:r>
    </w:p>
    <w:p w:rsidR="00DD0E8E" w:rsidRPr="00805A79" w:rsidRDefault="00DD0E8E" w:rsidP="00DD0E8E">
      <w:pPr>
        <w:ind w:firstLine="720"/>
        <w:jc w:val="both"/>
        <w:rPr>
          <w:color w:val="000000"/>
          <w:sz w:val="28"/>
          <w:szCs w:val="28"/>
        </w:rPr>
      </w:pPr>
      <w:r w:rsidRPr="00805A79">
        <w:rPr>
          <w:color w:val="000000"/>
          <w:sz w:val="28"/>
          <w:szCs w:val="28"/>
        </w:rPr>
        <w:t>У</w:t>
      </w:r>
      <w:r w:rsidRPr="00805A79">
        <w:rPr>
          <w:b/>
          <w:color w:val="000000"/>
          <w:sz w:val="28"/>
          <w:szCs w:val="28"/>
        </w:rPr>
        <w:t xml:space="preserve"> текстильному виробництві, виробництві одягу, шкіри, виробів зі шкіри та інших матеріалів</w:t>
      </w:r>
      <w:r w:rsidRPr="00805A79">
        <w:rPr>
          <w:color w:val="000000"/>
          <w:sz w:val="28"/>
          <w:szCs w:val="28"/>
        </w:rPr>
        <w:t xml:space="preserve"> у 2021</w:t>
      </w:r>
      <w:r>
        <w:rPr>
          <w:color w:val="000000"/>
          <w:sz w:val="28"/>
          <w:szCs w:val="28"/>
        </w:rPr>
        <w:t xml:space="preserve"> </w:t>
      </w:r>
      <w:r w:rsidRPr="00805A79">
        <w:rPr>
          <w:color w:val="000000"/>
          <w:sz w:val="28"/>
          <w:szCs w:val="28"/>
        </w:rPr>
        <w:t>р</w:t>
      </w:r>
      <w:r>
        <w:rPr>
          <w:color w:val="000000"/>
          <w:sz w:val="28"/>
          <w:szCs w:val="28"/>
        </w:rPr>
        <w:t>оці</w:t>
      </w:r>
      <w:r w:rsidRPr="00805A79">
        <w:rPr>
          <w:color w:val="000000"/>
          <w:sz w:val="28"/>
          <w:szCs w:val="28"/>
        </w:rPr>
        <w:t xml:space="preserve"> порівняно з 2020</w:t>
      </w:r>
      <w:r>
        <w:rPr>
          <w:color w:val="000000"/>
          <w:sz w:val="28"/>
          <w:szCs w:val="28"/>
        </w:rPr>
        <w:t xml:space="preserve"> </w:t>
      </w:r>
      <w:r w:rsidRPr="00805A79">
        <w:rPr>
          <w:color w:val="000000"/>
          <w:sz w:val="28"/>
          <w:szCs w:val="28"/>
        </w:rPr>
        <w:t>р</w:t>
      </w:r>
      <w:r>
        <w:rPr>
          <w:color w:val="000000"/>
          <w:sz w:val="28"/>
          <w:szCs w:val="28"/>
        </w:rPr>
        <w:t>оком</w:t>
      </w:r>
      <w:r w:rsidRPr="00805A79">
        <w:rPr>
          <w:color w:val="000000"/>
          <w:sz w:val="28"/>
          <w:szCs w:val="28"/>
          <w:shd w:val="clear" w:color="auto" w:fill="FFFFFF"/>
        </w:rPr>
        <w:t xml:space="preserve"> </w:t>
      </w:r>
      <w:r w:rsidRPr="00805A79">
        <w:rPr>
          <w:color w:val="000000"/>
          <w:sz w:val="28"/>
          <w:szCs w:val="28"/>
        </w:rPr>
        <w:t>обсяг продукції збільшився на 12,5% (у 2020</w:t>
      </w:r>
      <w:r>
        <w:rPr>
          <w:color w:val="000000"/>
          <w:sz w:val="28"/>
          <w:szCs w:val="28"/>
        </w:rPr>
        <w:t xml:space="preserve"> </w:t>
      </w:r>
      <w:r w:rsidRPr="00805A79">
        <w:rPr>
          <w:color w:val="000000"/>
          <w:sz w:val="28"/>
          <w:szCs w:val="28"/>
        </w:rPr>
        <w:t>р</w:t>
      </w:r>
      <w:r>
        <w:rPr>
          <w:color w:val="000000"/>
          <w:sz w:val="28"/>
          <w:szCs w:val="28"/>
        </w:rPr>
        <w:t>оці</w:t>
      </w:r>
      <w:r w:rsidRPr="00805A79">
        <w:rPr>
          <w:color w:val="000000"/>
          <w:sz w:val="28"/>
          <w:szCs w:val="28"/>
        </w:rPr>
        <w:t xml:space="preserve"> – зменшився на 22%). </w:t>
      </w:r>
    </w:p>
    <w:p w:rsidR="00DD0E8E" w:rsidRPr="00805A79" w:rsidRDefault="00DD0E8E" w:rsidP="00DD0E8E">
      <w:pPr>
        <w:ind w:firstLine="720"/>
        <w:jc w:val="both"/>
        <w:rPr>
          <w:color w:val="000000"/>
          <w:sz w:val="28"/>
          <w:szCs w:val="28"/>
        </w:rPr>
      </w:pPr>
      <w:r w:rsidRPr="00805A79">
        <w:rPr>
          <w:color w:val="000000"/>
          <w:sz w:val="28"/>
          <w:szCs w:val="28"/>
        </w:rPr>
        <w:t xml:space="preserve">У </w:t>
      </w:r>
      <w:r w:rsidRPr="00805A79">
        <w:rPr>
          <w:b/>
          <w:color w:val="000000"/>
          <w:sz w:val="28"/>
          <w:szCs w:val="28"/>
        </w:rPr>
        <w:t xml:space="preserve">добувній промисловості і розробленні кар’єрів </w:t>
      </w:r>
      <w:r w:rsidRPr="00805A79">
        <w:rPr>
          <w:color w:val="000000"/>
          <w:sz w:val="28"/>
          <w:szCs w:val="28"/>
        </w:rPr>
        <w:t>приріст виробництва становив 18,5% (у 2020</w:t>
      </w:r>
      <w:r>
        <w:rPr>
          <w:color w:val="000000"/>
          <w:sz w:val="28"/>
          <w:szCs w:val="28"/>
        </w:rPr>
        <w:t xml:space="preserve"> </w:t>
      </w:r>
      <w:r w:rsidRPr="00805A79">
        <w:rPr>
          <w:color w:val="000000"/>
          <w:sz w:val="28"/>
          <w:szCs w:val="28"/>
        </w:rPr>
        <w:t>р</w:t>
      </w:r>
      <w:r>
        <w:rPr>
          <w:color w:val="000000"/>
          <w:sz w:val="28"/>
          <w:szCs w:val="28"/>
        </w:rPr>
        <w:t>оці</w:t>
      </w:r>
      <w:r w:rsidRPr="00805A79">
        <w:rPr>
          <w:color w:val="000000"/>
          <w:sz w:val="28"/>
          <w:szCs w:val="28"/>
        </w:rPr>
        <w:t xml:space="preserve"> – 12,5%). </w:t>
      </w:r>
    </w:p>
    <w:p w:rsidR="00DD0E8E" w:rsidRPr="00805A79" w:rsidRDefault="00DD0E8E" w:rsidP="00DD0E8E">
      <w:pPr>
        <w:ind w:firstLine="720"/>
        <w:jc w:val="both"/>
        <w:rPr>
          <w:noProof/>
          <w:color w:val="000000"/>
          <w:sz w:val="28"/>
          <w:szCs w:val="28"/>
        </w:rPr>
      </w:pPr>
      <w:r w:rsidRPr="00805A79">
        <w:rPr>
          <w:noProof/>
          <w:color w:val="000000"/>
          <w:sz w:val="28"/>
          <w:szCs w:val="28"/>
        </w:rPr>
        <w:t xml:space="preserve">Більше видобуто </w:t>
      </w:r>
      <w:r w:rsidRPr="00805A79">
        <w:rPr>
          <w:color w:val="000000"/>
          <w:sz w:val="28"/>
          <w:szCs w:val="28"/>
        </w:rPr>
        <w:t xml:space="preserve">іншого каменю дробленого, який використовується як наповнювач бетону, для дорожнього покриття та подібних цілей (крім гальки, гравію, кременю, вапняку, доломіту та іншого вапнякового каменю) </w:t>
      </w:r>
      <w:r>
        <w:rPr>
          <w:color w:val="000000"/>
          <w:sz w:val="28"/>
          <w:szCs w:val="28"/>
        </w:rPr>
        <w:br/>
      </w:r>
      <w:r w:rsidRPr="00805A79">
        <w:rPr>
          <w:color w:val="000000"/>
          <w:sz w:val="28"/>
          <w:szCs w:val="28"/>
        </w:rPr>
        <w:t>на 18,5%,</w:t>
      </w:r>
      <w:r w:rsidRPr="00805A79">
        <w:rPr>
          <w:noProof/>
          <w:color w:val="000000"/>
          <w:sz w:val="28"/>
          <w:szCs w:val="28"/>
        </w:rPr>
        <w:t xml:space="preserve"> </w:t>
      </w:r>
      <w:r w:rsidRPr="00805A79">
        <w:rPr>
          <w:color w:val="000000"/>
          <w:sz w:val="28"/>
          <w:szCs w:val="28"/>
        </w:rPr>
        <w:t>будівельних пісків – на 26,6%,</w:t>
      </w:r>
      <w:r w:rsidRPr="00805A79">
        <w:rPr>
          <w:noProof/>
          <w:color w:val="000000"/>
          <w:sz w:val="28"/>
          <w:szCs w:val="28"/>
        </w:rPr>
        <w:t xml:space="preserve"> </w:t>
      </w:r>
      <w:r w:rsidRPr="00805A79">
        <w:rPr>
          <w:color w:val="000000"/>
          <w:sz w:val="28"/>
          <w:szCs w:val="28"/>
        </w:rPr>
        <w:t>граніту, необробленого або начорно обробленого (валового) – на 44,1%,</w:t>
      </w:r>
      <w:r w:rsidRPr="00805A79">
        <w:rPr>
          <w:noProof/>
          <w:color w:val="000000"/>
          <w:sz w:val="28"/>
          <w:szCs w:val="28"/>
        </w:rPr>
        <w:t xml:space="preserve"> </w:t>
      </w:r>
      <w:r w:rsidRPr="00805A79">
        <w:rPr>
          <w:color w:val="000000"/>
          <w:sz w:val="28"/>
          <w:szCs w:val="28"/>
        </w:rPr>
        <w:t>каоліну (крім кальцинованого) – у 3,2 раз</w:t>
      </w:r>
      <w:r>
        <w:rPr>
          <w:color w:val="000000"/>
          <w:sz w:val="28"/>
          <w:szCs w:val="28"/>
        </w:rPr>
        <w:t>и</w:t>
      </w:r>
      <w:r w:rsidRPr="00805A79">
        <w:rPr>
          <w:color w:val="000000"/>
          <w:sz w:val="28"/>
          <w:szCs w:val="28"/>
        </w:rPr>
        <w:t>.</w:t>
      </w:r>
    </w:p>
    <w:p w:rsidR="00DD0E8E" w:rsidRPr="00805A79" w:rsidRDefault="00DD0E8E" w:rsidP="00DD0E8E">
      <w:pPr>
        <w:ind w:firstLine="720"/>
        <w:jc w:val="both"/>
        <w:rPr>
          <w:color w:val="000000"/>
          <w:sz w:val="28"/>
          <w:szCs w:val="28"/>
        </w:rPr>
      </w:pPr>
      <w:r w:rsidRPr="00805A79">
        <w:rPr>
          <w:color w:val="000000"/>
          <w:sz w:val="28"/>
          <w:szCs w:val="28"/>
        </w:rPr>
        <w:t xml:space="preserve">У </w:t>
      </w:r>
      <w:r w:rsidRPr="00805A79">
        <w:rPr>
          <w:b/>
          <w:noProof/>
          <w:color w:val="000000"/>
          <w:sz w:val="28"/>
          <w:szCs w:val="28"/>
        </w:rPr>
        <w:t xml:space="preserve">виготовленні виробів з деревини, виробництві паперу та поліграфічній діяльності </w:t>
      </w:r>
      <w:r w:rsidRPr="00805A79">
        <w:rPr>
          <w:color w:val="000000"/>
          <w:sz w:val="28"/>
          <w:szCs w:val="28"/>
        </w:rPr>
        <w:t>зафіксовано спад на 63,4% (у 2020</w:t>
      </w:r>
      <w:r>
        <w:rPr>
          <w:color w:val="000000"/>
          <w:sz w:val="28"/>
          <w:szCs w:val="28"/>
        </w:rPr>
        <w:t xml:space="preserve"> </w:t>
      </w:r>
      <w:r w:rsidRPr="00805A79">
        <w:rPr>
          <w:color w:val="000000"/>
          <w:sz w:val="28"/>
          <w:szCs w:val="28"/>
        </w:rPr>
        <w:t>р</w:t>
      </w:r>
      <w:r>
        <w:rPr>
          <w:color w:val="000000"/>
          <w:sz w:val="28"/>
          <w:szCs w:val="28"/>
        </w:rPr>
        <w:t>оці</w:t>
      </w:r>
      <w:r w:rsidRPr="00805A79">
        <w:rPr>
          <w:color w:val="000000"/>
          <w:sz w:val="28"/>
          <w:szCs w:val="28"/>
        </w:rPr>
        <w:t xml:space="preserve"> – на 7,6%).</w:t>
      </w:r>
    </w:p>
    <w:p w:rsidR="00DD0E8E" w:rsidRPr="00805A79" w:rsidRDefault="00DD0E8E" w:rsidP="00DD0E8E">
      <w:pPr>
        <w:ind w:firstLine="708"/>
        <w:jc w:val="both"/>
        <w:rPr>
          <w:color w:val="000000"/>
          <w:sz w:val="28"/>
          <w:szCs w:val="28"/>
        </w:rPr>
      </w:pPr>
      <w:r w:rsidRPr="00805A79">
        <w:rPr>
          <w:color w:val="000000"/>
          <w:sz w:val="28"/>
          <w:szCs w:val="28"/>
        </w:rPr>
        <w:t>Випуск коробок та ящиків з гофрованих паперу або картону зменшився на 70,1%, мішків та пакетів з паперу – на 59,6%, гранул та брикетів з залишків або відходів рослинного походження – на 57,7%, віддрукованих газет, журналів та видань періодичних, які виходять менше чотирьох разів на тиждень – на 56,2%.</w:t>
      </w:r>
    </w:p>
    <w:p w:rsidR="00216CAA" w:rsidRDefault="00DD0E8E" w:rsidP="00DD0E8E">
      <w:pPr>
        <w:pStyle w:val="ab"/>
        <w:spacing w:after="0"/>
        <w:ind w:right="120" w:firstLine="709"/>
        <w:jc w:val="both"/>
      </w:pPr>
      <w:r w:rsidRPr="00F05B47">
        <w:t>Миколаївщина</w:t>
      </w:r>
      <w:r w:rsidRPr="00F05B47">
        <w:rPr>
          <w:spacing w:val="1"/>
        </w:rPr>
        <w:t xml:space="preserve"> </w:t>
      </w:r>
      <w:r w:rsidRPr="00F05B47">
        <w:t>є</w:t>
      </w:r>
      <w:r w:rsidRPr="00F05B47">
        <w:rPr>
          <w:spacing w:val="1"/>
        </w:rPr>
        <w:t xml:space="preserve"> </w:t>
      </w:r>
      <w:r w:rsidRPr="00F05B47">
        <w:t>регіоном</w:t>
      </w:r>
      <w:r w:rsidRPr="00F05B47">
        <w:rPr>
          <w:spacing w:val="1"/>
        </w:rPr>
        <w:t xml:space="preserve"> </w:t>
      </w:r>
      <w:r w:rsidRPr="00F05B47">
        <w:t>інтенсивного</w:t>
      </w:r>
      <w:r w:rsidRPr="00F05B47">
        <w:rPr>
          <w:spacing w:val="1"/>
        </w:rPr>
        <w:t xml:space="preserve"> </w:t>
      </w:r>
      <w:r w:rsidRPr="00F05B47">
        <w:t>землеробства</w:t>
      </w:r>
      <w:r w:rsidRPr="00F05B47">
        <w:rPr>
          <w:spacing w:val="1"/>
        </w:rPr>
        <w:t xml:space="preserve"> </w:t>
      </w:r>
      <w:r w:rsidRPr="00F05B47">
        <w:t>і</w:t>
      </w:r>
      <w:r w:rsidRPr="00F05B47">
        <w:rPr>
          <w:spacing w:val="1"/>
        </w:rPr>
        <w:t xml:space="preserve"> </w:t>
      </w:r>
      <w:r w:rsidRPr="00F05B47">
        <w:t>має</w:t>
      </w:r>
      <w:r w:rsidRPr="00F05B47">
        <w:rPr>
          <w:spacing w:val="1"/>
        </w:rPr>
        <w:t xml:space="preserve"> </w:t>
      </w:r>
      <w:r w:rsidRPr="00F05B47">
        <w:t>великий</w:t>
      </w:r>
      <w:r w:rsidRPr="00F05B47">
        <w:rPr>
          <w:spacing w:val="1"/>
        </w:rPr>
        <w:t xml:space="preserve"> </w:t>
      </w:r>
      <w:r w:rsidRPr="00F05B47">
        <w:t>земельний фонд, що характеризується високим ступенем освоєння. Загальна</w:t>
      </w:r>
      <w:r w:rsidRPr="00F05B47">
        <w:rPr>
          <w:spacing w:val="1"/>
        </w:rPr>
        <w:t xml:space="preserve"> </w:t>
      </w:r>
      <w:r w:rsidRPr="00F05B47">
        <w:t>площа сільськогосподарських угідь перевищує 2,0 млн га (близько 5 % площ</w:t>
      </w:r>
      <w:r w:rsidRPr="00F05B47">
        <w:rPr>
          <w:spacing w:val="1"/>
        </w:rPr>
        <w:t xml:space="preserve"> </w:t>
      </w:r>
      <w:r w:rsidRPr="00F05B47">
        <w:t>України), з яких 1,7 млн га становить рілля (84,7</w:t>
      </w:r>
      <w:r w:rsidRPr="00F05B47">
        <w:rPr>
          <w:spacing w:val="1"/>
        </w:rPr>
        <w:t xml:space="preserve"> </w:t>
      </w:r>
      <w:r w:rsidRPr="00F05B47">
        <w:t>% у загальній структурі)</w:t>
      </w:r>
      <w:r w:rsidR="00216CAA">
        <w:t>.</w:t>
      </w:r>
    </w:p>
    <w:p w:rsidR="00DD0E8E" w:rsidRPr="00F05B47" w:rsidRDefault="00DD0E8E" w:rsidP="00DD0E8E">
      <w:pPr>
        <w:pStyle w:val="ab"/>
        <w:spacing w:after="0"/>
        <w:ind w:right="120" w:firstLine="709"/>
        <w:jc w:val="both"/>
      </w:pPr>
      <w:r w:rsidRPr="00F05B47">
        <w:t>За особливостями природних умов Миколаївська область розташована у</w:t>
      </w:r>
      <w:r w:rsidRPr="00F05B47">
        <w:rPr>
          <w:spacing w:val="1"/>
        </w:rPr>
        <w:t xml:space="preserve"> </w:t>
      </w:r>
      <w:r w:rsidRPr="00F05B47">
        <w:t>зоні недостатнього зволоження і є територією ризикованого землеробства, тому</w:t>
      </w:r>
      <w:r w:rsidRPr="00F05B47">
        <w:rPr>
          <w:spacing w:val="-67"/>
        </w:rPr>
        <w:t xml:space="preserve"> </w:t>
      </w:r>
      <w:r w:rsidRPr="00F05B47">
        <w:t>стале</w:t>
      </w:r>
      <w:r w:rsidRPr="00F05B47">
        <w:rPr>
          <w:spacing w:val="1"/>
        </w:rPr>
        <w:t xml:space="preserve"> </w:t>
      </w:r>
      <w:r w:rsidRPr="00F05B47">
        <w:t>нарощування</w:t>
      </w:r>
      <w:r w:rsidRPr="00F05B47">
        <w:rPr>
          <w:spacing w:val="1"/>
        </w:rPr>
        <w:t xml:space="preserve"> </w:t>
      </w:r>
      <w:r w:rsidRPr="00F05B47">
        <w:t>обсягів</w:t>
      </w:r>
      <w:r w:rsidRPr="00F05B47">
        <w:rPr>
          <w:spacing w:val="1"/>
        </w:rPr>
        <w:t xml:space="preserve"> </w:t>
      </w:r>
      <w:r w:rsidRPr="00F05B47">
        <w:t>виробництва</w:t>
      </w:r>
      <w:r w:rsidRPr="00F05B47">
        <w:rPr>
          <w:spacing w:val="1"/>
        </w:rPr>
        <w:t xml:space="preserve"> </w:t>
      </w:r>
      <w:r w:rsidRPr="00F05B47">
        <w:t>сільськогосподарської</w:t>
      </w:r>
      <w:r w:rsidRPr="00F05B47">
        <w:rPr>
          <w:spacing w:val="1"/>
        </w:rPr>
        <w:t xml:space="preserve"> </w:t>
      </w:r>
      <w:r w:rsidRPr="00F05B47">
        <w:t>продукції</w:t>
      </w:r>
      <w:r w:rsidRPr="00F05B47">
        <w:rPr>
          <w:spacing w:val="1"/>
        </w:rPr>
        <w:t xml:space="preserve"> </w:t>
      </w:r>
      <w:r w:rsidRPr="00F05B47">
        <w:t>можливе</w:t>
      </w:r>
      <w:r w:rsidRPr="00F05B47">
        <w:rPr>
          <w:spacing w:val="-2"/>
        </w:rPr>
        <w:t xml:space="preserve"> </w:t>
      </w:r>
      <w:r w:rsidRPr="00F05B47">
        <w:t>лише</w:t>
      </w:r>
      <w:r w:rsidRPr="00F05B47">
        <w:rPr>
          <w:spacing w:val="-1"/>
        </w:rPr>
        <w:t xml:space="preserve"> </w:t>
      </w:r>
      <w:r w:rsidRPr="00F05B47">
        <w:t>за</w:t>
      </w:r>
      <w:r w:rsidRPr="00F05B47">
        <w:rPr>
          <w:spacing w:val="-4"/>
        </w:rPr>
        <w:t xml:space="preserve"> </w:t>
      </w:r>
      <w:r w:rsidRPr="00F05B47">
        <w:t>умов</w:t>
      </w:r>
      <w:r w:rsidRPr="00F05B47">
        <w:rPr>
          <w:spacing w:val="-1"/>
        </w:rPr>
        <w:t xml:space="preserve"> </w:t>
      </w:r>
      <w:r w:rsidRPr="00F05B47">
        <w:t>штучного зрошення</w:t>
      </w:r>
      <w:r w:rsidRPr="00F05B47">
        <w:rPr>
          <w:spacing w:val="1"/>
        </w:rPr>
        <w:t xml:space="preserve"> </w:t>
      </w:r>
      <w:r w:rsidRPr="00F05B47">
        <w:t>сільгоспугідь.</w:t>
      </w:r>
    </w:p>
    <w:p w:rsidR="00DD0E8E" w:rsidRPr="00F05B47" w:rsidRDefault="00DD0E8E" w:rsidP="00DD0E8E">
      <w:pPr>
        <w:pStyle w:val="ab"/>
        <w:spacing w:after="0"/>
        <w:ind w:right="120" w:firstLine="709"/>
        <w:jc w:val="both"/>
      </w:pPr>
      <w:r w:rsidRPr="00F05B47">
        <w:rPr>
          <w:b/>
        </w:rPr>
        <w:t>Рослинництво</w:t>
      </w:r>
      <w:r w:rsidRPr="00F05B47">
        <w:rPr>
          <w:b/>
          <w:i/>
        </w:rPr>
        <w:t xml:space="preserve"> </w:t>
      </w:r>
      <w:r w:rsidRPr="00F05B47">
        <w:t>є стратегічною галуззю економіки області, що визначає</w:t>
      </w:r>
      <w:r w:rsidRPr="00F05B47">
        <w:rPr>
          <w:spacing w:val="1"/>
        </w:rPr>
        <w:t xml:space="preserve"> </w:t>
      </w:r>
      <w:r w:rsidRPr="00F05B47">
        <w:t>обсяги, пропозиції та вартість основних видів продовольства для населення,</w:t>
      </w:r>
      <w:r w:rsidRPr="00F05B47">
        <w:rPr>
          <w:spacing w:val="1"/>
        </w:rPr>
        <w:t xml:space="preserve"> </w:t>
      </w:r>
      <w:r w:rsidRPr="00F05B47">
        <w:t>зокрема продуктів переробки зерна і продукції тваринництва, формує істотну</w:t>
      </w:r>
      <w:r w:rsidRPr="00F05B47">
        <w:rPr>
          <w:spacing w:val="1"/>
        </w:rPr>
        <w:t xml:space="preserve"> </w:t>
      </w:r>
      <w:r w:rsidRPr="00F05B47">
        <w:t>частку</w:t>
      </w:r>
      <w:r w:rsidRPr="00F05B47">
        <w:rPr>
          <w:spacing w:val="1"/>
        </w:rPr>
        <w:t xml:space="preserve"> </w:t>
      </w:r>
      <w:r w:rsidRPr="00F05B47">
        <w:t>доходів</w:t>
      </w:r>
      <w:r w:rsidRPr="00F05B47">
        <w:rPr>
          <w:spacing w:val="1"/>
        </w:rPr>
        <w:t xml:space="preserve"> </w:t>
      </w:r>
      <w:r w:rsidRPr="00F05B47">
        <w:t>сільськогосподарських</w:t>
      </w:r>
      <w:r w:rsidRPr="00F05B47">
        <w:rPr>
          <w:spacing w:val="1"/>
        </w:rPr>
        <w:t xml:space="preserve"> </w:t>
      </w:r>
      <w:r w:rsidRPr="00F05B47">
        <w:t>виробників,</w:t>
      </w:r>
      <w:r w:rsidRPr="00F05B47">
        <w:rPr>
          <w:spacing w:val="1"/>
        </w:rPr>
        <w:t xml:space="preserve"> </w:t>
      </w:r>
      <w:r w:rsidRPr="00F05B47">
        <w:t>визначає</w:t>
      </w:r>
      <w:r w:rsidRPr="00F05B47">
        <w:rPr>
          <w:spacing w:val="1"/>
        </w:rPr>
        <w:t xml:space="preserve"> </w:t>
      </w:r>
      <w:r w:rsidRPr="00F05B47">
        <w:t>стан</w:t>
      </w:r>
      <w:r w:rsidRPr="00F05B47">
        <w:rPr>
          <w:spacing w:val="1"/>
        </w:rPr>
        <w:t xml:space="preserve"> </w:t>
      </w:r>
      <w:r w:rsidRPr="00F05B47">
        <w:t>і</w:t>
      </w:r>
      <w:r w:rsidRPr="00F05B47">
        <w:rPr>
          <w:spacing w:val="1"/>
        </w:rPr>
        <w:t xml:space="preserve"> </w:t>
      </w:r>
      <w:r w:rsidRPr="00F05B47">
        <w:t>тенденції</w:t>
      </w:r>
      <w:r w:rsidRPr="00F05B47">
        <w:rPr>
          <w:spacing w:val="-67"/>
        </w:rPr>
        <w:t xml:space="preserve"> </w:t>
      </w:r>
      <w:r w:rsidRPr="00F05B47">
        <w:t>розвитку сільських територій. Виробництво продукції рослинництва є базою та</w:t>
      </w:r>
      <w:r w:rsidRPr="00F05B47">
        <w:rPr>
          <w:spacing w:val="1"/>
        </w:rPr>
        <w:t xml:space="preserve"> </w:t>
      </w:r>
      <w:r w:rsidRPr="00F05B47">
        <w:t>джерелом сталого розвитку більшості галузей агропромислового комплексу та</w:t>
      </w:r>
      <w:r w:rsidRPr="00F05B47">
        <w:rPr>
          <w:spacing w:val="1"/>
        </w:rPr>
        <w:t xml:space="preserve"> </w:t>
      </w:r>
      <w:r w:rsidRPr="00F05B47">
        <w:t>основою</w:t>
      </w:r>
      <w:r w:rsidRPr="00F05B47">
        <w:rPr>
          <w:spacing w:val="-2"/>
        </w:rPr>
        <w:t xml:space="preserve"> </w:t>
      </w:r>
      <w:r w:rsidRPr="00F05B47">
        <w:t>аграрного</w:t>
      </w:r>
      <w:r w:rsidRPr="00F05B47">
        <w:rPr>
          <w:spacing w:val="-1"/>
        </w:rPr>
        <w:t xml:space="preserve"> </w:t>
      </w:r>
      <w:r w:rsidRPr="00F05B47">
        <w:t xml:space="preserve">експорту. </w:t>
      </w:r>
    </w:p>
    <w:p w:rsidR="00DD0E8E" w:rsidRPr="00F05B47" w:rsidRDefault="00DD0E8E" w:rsidP="00DD0E8E">
      <w:pPr>
        <w:pStyle w:val="ab"/>
        <w:spacing w:after="0"/>
        <w:ind w:right="120" w:firstLine="709"/>
        <w:jc w:val="both"/>
      </w:pPr>
      <w:r w:rsidRPr="00F05B47">
        <w:t>2021 року індекс сільськогосподарської продукції – рослинництво, порівняно з минулим роком, збільшився на 50,8%, зібрано рекордний врожай зернових культур, валовий збір зерна -</w:t>
      </w:r>
      <w:r w:rsidR="001479B5">
        <w:t xml:space="preserve"> </w:t>
      </w:r>
      <w:r w:rsidRPr="00F05B47">
        <w:t>3,93 млн тонн.</w:t>
      </w:r>
    </w:p>
    <w:p w:rsidR="00DD0E8E" w:rsidRPr="00F05B47" w:rsidRDefault="00DD0E8E" w:rsidP="00DD0E8E">
      <w:pPr>
        <w:pStyle w:val="ab"/>
        <w:spacing w:after="0"/>
        <w:ind w:right="119" w:firstLine="709"/>
        <w:jc w:val="both"/>
      </w:pPr>
      <w:r w:rsidRPr="00F05B47">
        <w:rPr>
          <w:b/>
        </w:rPr>
        <w:t>Тваринництво</w:t>
      </w:r>
      <w:r w:rsidRPr="00F05B47">
        <w:rPr>
          <w:b/>
          <w:spacing w:val="1"/>
        </w:rPr>
        <w:t xml:space="preserve"> </w:t>
      </w:r>
      <w:r w:rsidRPr="00F05B47">
        <w:t>– невід’ємна, споріднена з рослинництвом галузь, яка є</w:t>
      </w:r>
      <w:r w:rsidRPr="00F05B47">
        <w:rPr>
          <w:spacing w:val="1"/>
        </w:rPr>
        <w:t xml:space="preserve"> </w:t>
      </w:r>
      <w:r w:rsidRPr="00F05B47">
        <w:t>джерелом забезпечення населення такими важливими продуктами харчування,</w:t>
      </w:r>
      <w:r w:rsidRPr="00F05B47">
        <w:rPr>
          <w:spacing w:val="1"/>
        </w:rPr>
        <w:t xml:space="preserve"> </w:t>
      </w:r>
      <w:r w:rsidRPr="00F05B47">
        <w:t>як</w:t>
      </w:r>
      <w:r w:rsidRPr="00F05B47">
        <w:rPr>
          <w:spacing w:val="1"/>
        </w:rPr>
        <w:t xml:space="preserve"> </w:t>
      </w:r>
      <w:r w:rsidRPr="00F05B47">
        <w:t>м'ясо,</w:t>
      </w:r>
      <w:r w:rsidRPr="00F05B47">
        <w:rPr>
          <w:spacing w:val="1"/>
        </w:rPr>
        <w:t xml:space="preserve"> </w:t>
      </w:r>
      <w:r w:rsidRPr="00F05B47">
        <w:t>молоко,</w:t>
      </w:r>
      <w:r w:rsidRPr="00F05B47">
        <w:rPr>
          <w:spacing w:val="1"/>
        </w:rPr>
        <w:t xml:space="preserve"> </w:t>
      </w:r>
      <w:r w:rsidRPr="00F05B47">
        <w:t>яйця,</w:t>
      </w:r>
      <w:r w:rsidRPr="00F05B47">
        <w:rPr>
          <w:spacing w:val="1"/>
        </w:rPr>
        <w:t xml:space="preserve"> </w:t>
      </w:r>
      <w:r w:rsidRPr="00F05B47">
        <w:t>дає</w:t>
      </w:r>
      <w:r w:rsidRPr="00F05B47">
        <w:rPr>
          <w:spacing w:val="1"/>
        </w:rPr>
        <w:t xml:space="preserve"> </w:t>
      </w:r>
      <w:r w:rsidRPr="00F05B47">
        <w:t>сировину</w:t>
      </w:r>
      <w:r w:rsidRPr="00F05B47">
        <w:rPr>
          <w:spacing w:val="1"/>
        </w:rPr>
        <w:t xml:space="preserve"> </w:t>
      </w:r>
      <w:r w:rsidRPr="00F05B47">
        <w:t>для</w:t>
      </w:r>
      <w:r w:rsidRPr="00F05B47">
        <w:rPr>
          <w:spacing w:val="1"/>
        </w:rPr>
        <w:t xml:space="preserve"> </w:t>
      </w:r>
      <w:r w:rsidRPr="00F05B47">
        <w:t>промисловості</w:t>
      </w:r>
      <w:r w:rsidRPr="00F05B47">
        <w:rPr>
          <w:spacing w:val="1"/>
        </w:rPr>
        <w:t xml:space="preserve"> </w:t>
      </w:r>
      <w:r w:rsidRPr="00F05B47">
        <w:t>та</w:t>
      </w:r>
      <w:r w:rsidRPr="00F05B47">
        <w:rPr>
          <w:spacing w:val="1"/>
        </w:rPr>
        <w:t xml:space="preserve"> </w:t>
      </w:r>
      <w:r w:rsidRPr="00F05B47">
        <w:t>забезпечує</w:t>
      </w:r>
      <w:r w:rsidRPr="00F05B47">
        <w:rPr>
          <w:spacing w:val="-67"/>
        </w:rPr>
        <w:t xml:space="preserve"> </w:t>
      </w:r>
      <w:r w:rsidRPr="00F05B47">
        <w:t>можливість</w:t>
      </w:r>
      <w:r w:rsidRPr="00F05B47">
        <w:rPr>
          <w:spacing w:val="-2"/>
        </w:rPr>
        <w:t xml:space="preserve"> </w:t>
      </w:r>
      <w:r w:rsidRPr="00F05B47">
        <w:t>експорту.</w:t>
      </w:r>
    </w:p>
    <w:p w:rsidR="00DD0E8E" w:rsidRPr="00F05B47" w:rsidRDefault="00DD0E8E" w:rsidP="00DD0E8E">
      <w:pPr>
        <w:pStyle w:val="ab"/>
        <w:spacing w:after="0"/>
        <w:ind w:right="123" w:firstLine="709"/>
        <w:jc w:val="both"/>
      </w:pPr>
      <w:r w:rsidRPr="00F05B47">
        <w:t>Основними</w:t>
      </w:r>
      <w:r w:rsidRPr="00F05B47">
        <w:rPr>
          <w:spacing w:val="1"/>
        </w:rPr>
        <w:t xml:space="preserve"> </w:t>
      </w:r>
      <w:r w:rsidRPr="00F05B47">
        <w:t>напрямами</w:t>
      </w:r>
      <w:r w:rsidRPr="00F05B47">
        <w:rPr>
          <w:spacing w:val="1"/>
        </w:rPr>
        <w:t xml:space="preserve"> </w:t>
      </w:r>
      <w:r w:rsidRPr="00F05B47">
        <w:t>галузі</w:t>
      </w:r>
      <w:r w:rsidRPr="00F05B47">
        <w:rPr>
          <w:spacing w:val="1"/>
        </w:rPr>
        <w:t xml:space="preserve"> </w:t>
      </w:r>
      <w:r w:rsidRPr="00F05B47">
        <w:t>є</w:t>
      </w:r>
      <w:r w:rsidRPr="00F05B47">
        <w:rPr>
          <w:spacing w:val="1"/>
        </w:rPr>
        <w:t xml:space="preserve"> </w:t>
      </w:r>
      <w:r w:rsidRPr="00F05B47">
        <w:t>скотарство,</w:t>
      </w:r>
      <w:r w:rsidRPr="00F05B47">
        <w:rPr>
          <w:spacing w:val="1"/>
        </w:rPr>
        <w:t xml:space="preserve"> </w:t>
      </w:r>
      <w:r w:rsidRPr="00F05B47">
        <w:t>свинарство,</w:t>
      </w:r>
      <w:r w:rsidRPr="00F05B47">
        <w:rPr>
          <w:spacing w:val="1"/>
        </w:rPr>
        <w:t xml:space="preserve"> </w:t>
      </w:r>
      <w:r w:rsidRPr="00F05B47">
        <w:t>птахівництво,</w:t>
      </w:r>
      <w:r w:rsidRPr="00F05B47">
        <w:rPr>
          <w:spacing w:val="1"/>
        </w:rPr>
        <w:t xml:space="preserve"> </w:t>
      </w:r>
      <w:r w:rsidRPr="00F05B47">
        <w:t>бджільництво і вівчарство.</w:t>
      </w:r>
    </w:p>
    <w:p w:rsidR="00DD0E8E" w:rsidRPr="00F05B47" w:rsidRDefault="00DD0E8E" w:rsidP="00DD0E8E">
      <w:pPr>
        <w:pStyle w:val="ab"/>
        <w:spacing w:after="0"/>
        <w:ind w:right="120" w:firstLine="709"/>
        <w:jc w:val="both"/>
      </w:pPr>
      <w:r w:rsidRPr="00F05B47">
        <w:t>Мережа</w:t>
      </w:r>
      <w:r w:rsidRPr="00F05B47">
        <w:rPr>
          <w:spacing w:val="1"/>
        </w:rPr>
        <w:t xml:space="preserve"> </w:t>
      </w:r>
      <w:r w:rsidRPr="00F05B47">
        <w:t>племінних</w:t>
      </w:r>
      <w:r w:rsidRPr="00F05B47">
        <w:rPr>
          <w:spacing w:val="1"/>
        </w:rPr>
        <w:t xml:space="preserve"> </w:t>
      </w:r>
      <w:r w:rsidRPr="00F05B47">
        <w:t>підприємств</w:t>
      </w:r>
      <w:r w:rsidRPr="00F05B47">
        <w:rPr>
          <w:spacing w:val="1"/>
        </w:rPr>
        <w:t xml:space="preserve"> </w:t>
      </w:r>
      <w:r w:rsidRPr="00F05B47">
        <w:t>в</w:t>
      </w:r>
      <w:r w:rsidRPr="00F05B47">
        <w:rPr>
          <w:spacing w:val="1"/>
        </w:rPr>
        <w:t xml:space="preserve"> </w:t>
      </w:r>
      <w:r w:rsidRPr="00F05B47">
        <w:t>області</w:t>
      </w:r>
      <w:r w:rsidRPr="00F05B47">
        <w:rPr>
          <w:spacing w:val="1"/>
        </w:rPr>
        <w:t xml:space="preserve"> </w:t>
      </w:r>
      <w:r w:rsidRPr="00F05B47">
        <w:t>налічує</w:t>
      </w:r>
      <w:r w:rsidRPr="00F05B47">
        <w:rPr>
          <w:spacing w:val="1"/>
        </w:rPr>
        <w:t xml:space="preserve"> </w:t>
      </w:r>
      <w:r w:rsidRPr="00F05B47">
        <w:t>9</w:t>
      </w:r>
      <w:r w:rsidRPr="00F05B47">
        <w:rPr>
          <w:spacing w:val="1"/>
        </w:rPr>
        <w:t xml:space="preserve"> </w:t>
      </w:r>
      <w:r w:rsidRPr="00F05B47">
        <w:t>господарств, які</w:t>
      </w:r>
      <w:r w:rsidRPr="00F05B47">
        <w:rPr>
          <w:spacing w:val="1"/>
        </w:rPr>
        <w:t xml:space="preserve"> </w:t>
      </w:r>
      <w:r w:rsidRPr="00F05B47">
        <w:t>мають</w:t>
      </w:r>
      <w:r w:rsidRPr="00F05B47">
        <w:rPr>
          <w:spacing w:val="-3"/>
        </w:rPr>
        <w:t xml:space="preserve"> </w:t>
      </w:r>
      <w:r w:rsidRPr="00F05B47">
        <w:t>14 статусів суб’єктів</w:t>
      </w:r>
      <w:r w:rsidRPr="00F05B47">
        <w:rPr>
          <w:spacing w:val="-3"/>
        </w:rPr>
        <w:t xml:space="preserve"> </w:t>
      </w:r>
      <w:r w:rsidRPr="00F05B47">
        <w:t>племінної</w:t>
      </w:r>
      <w:r w:rsidRPr="00F05B47">
        <w:rPr>
          <w:spacing w:val="1"/>
        </w:rPr>
        <w:t xml:space="preserve"> </w:t>
      </w:r>
      <w:r w:rsidRPr="00F05B47">
        <w:t>справи.</w:t>
      </w:r>
    </w:p>
    <w:p w:rsidR="00DD0E8E" w:rsidRPr="00F05B47" w:rsidRDefault="00DD0E8E" w:rsidP="00DD0E8E">
      <w:pPr>
        <w:pStyle w:val="ab"/>
        <w:spacing w:after="0"/>
        <w:ind w:right="120" w:firstLine="709"/>
        <w:jc w:val="both"/>
      </w:pPr>
      <w:r w:rsidRPr="00F05B47">
        <w:t xml:space="preserve">Протягом останніх п’яти років у галузі йде спад виробництва. Поступово скорочується чисельність сільськогосподарських тварин. За звітний період у порівнянні з 2020 роком, поголів’я рогатої худоби скоротилося на 14,8%, свиней на 6,4%, овець та кіз – на 5,6 %. Індекс сільськогосподарської продукції – тваринництво зменшився у порівнянні з 2020 роком на 9,5%. </w:t>
      </w:r>
    </w:p>
    <w:p w:rsidR="00065AAF" w:rsidRPr="00F05B47" w:rsidRDefault="00065AAF" w:rsidP="00065AAF">
      <w:pPr>
        <w:pStyle w:val="ab"/>
        <w:spacing w:after="0"/>
        <w:ind w:right="124" w:firstLine="709"/>
        <w:jc w:val="both"/>
      </w:pPr>
      <w:r w:rsidRPr="00F05B47">
        <w:rPr>
          <w:b/>
        </w:rPr>
        <w:t>Виробництво харчових продуктів</w:t>
      </w:r>
      <w:r w:rsidRPr="00F05B47">
        <w:t>, напоїв – одна з найбільш впливових</w:t>
      </w:r>
      <w:r w:rsidRPr="00F05B47">
        <w:rPr>
          <w:spacing w:val="1"/>
        </w:rPr>
        <w:t xml:space="preserve"> </w:t>
      </w:r>
      <w:r w:rsidRPr="00F05B47">
        <w:t>галузей</w:t>
      </w:r>
      <w:r w:rsidRPr="00F05B47">
        <w:rPr>
          <w:spacing w:val="-3"/>
        </w:rPr>
        <w:t xml:space="preserve"> </w:t>
      </w:r>
      <w:r w:rsidRPr="00F05B47">
        <w:t>промисловості</w:t>
      </w:r>
      <w:r w:rsidRPr="00F05B47">
        <w:rPr>
          <w:spacing w:val="2"/>
        </w:rPr>
        <w:t xml:space="preserve"> </w:t>
      </w:r>
      <w:r w:rsidRPr="00F05B47">
        <w:t>області.</w:t>
      </w:r>
    </w:p>
    <w:p w:rsidR="00065AAF" w:rsidRPr="00F05B47" w:rsidRDefault="00065AAF" w:rsidP="00065AAF">
      <w:pPr>
        <w:pStyle w:val="ab"/>
        <w:spacing w:after="0"/>
        <w:ind w:right="119" w:firstLine="709"/>
        <w:jc w:val="both"/>
      </w:pPr>
      <w:r w:rsidRPr="00F05B47">
        <w:t>На території області діють 158 підприємств переробної та харчової галузі,</w:t>
      </w:r>
      <w:r w:rsidRPr="00F05B47">
        <w:rPr>
          <w:spacing w:val="-67"/>
        </w:rPr>
        <w:t xml:space="preserve"> </w:t>
      </w:r>
      <w:r w:rsidRPr="00F05B47">
        <w:t>діяльність</w:t>
      </w:r>
      <w:r w:rsidRPr="00F05B47">
        <w:rPr>
          <w:spacing w:val="-2"/>
        </w:rPr>
        <w:t xml:space="preserve"> </w:t>
      </w:r>
      <w:r w:rsidRPr="00F05B47">
        <w:t>яких охоплює</w:t>
      </w:r>
      <w:r w:rsidRPr="00F05B47">
        <w:rPr>
          <w:spacing w:val="-1"/>
        </w:rPr>
        <w:t xml:space="preserve"> </w:t>
      </w:r>
      <w:r w:rsidRPr="00F05B47">
        <w:t>майже</w:t>
      </w:r>
      <w:r w:rsidRPr="00F05B47">
        <w:rPr>
          <w:spacing w:val="-1"/>
        </w:rPr>
        <w:t xml:space="preserve"> </w:t>
      </w:r>
      <w:r w:rsidRPr="00F05B47">
        <w:t>всі</w:t>
      </w:r>
      <w:r w:rsidRPr="00F05B47">
        <w:rPr>
          <w:spacing w:val="-1"/>
        </w:rPr>
        <w:t xml:space="preserve"> </w:t>
      </w:r>
      <w:r w:rsidRPr="00F05B47">
        <w:t>напрями споживчого</w:t>
      </w:r>
      <w:r w:rsidRPr="00F05B47">
        <w:rPr>
          <w:spacing w:val="1"/>
        </w:rPr>
        <w:t xml:space="preserve"> </w:t>
      </w:r>
      <w:r w:rsidRPr="00F05B47">
        <w:t>ринку.</w:t>
      </w:r>
    </w:p>
    <w:p w:rsidR="00065AAF" w:rsidRPr="00F05B47" w:rsidRDefault="00065AAF" w:rsidP="00065AAF">
      <w:pPr>
        <w:pStyle w:val="ab"/>
        <w:spacing w:after="0"/>
        <w:ind w:right="120" w:firstLine="709"/>
        <w:jc w:val="both"/>
      </w:pPr>
      <w:r w:rsidRPr="00F05B47">
        <w:t>Харчова</w:t>
      </w:r>
      <w:r w:rsidRPr="00F05B47">
        <w:rPr>
          <w:spacing w:val="1"/>
        </w:rPr>
        <w:t xml:space="preserve"> </w:t>
      </w:r>
      <w:r w:rsidRPr="00F05B47">
        <w:t>промисловість</w:t>
      </w:r>
      <w:r w:rsidRPr="00F05B47">
        <w:rPr>
          <w:spacing w:val="1"/>
        </w:rPr>
        <w:t xml:space="preserve"> </w:t>
      </w:r>
      <w:r w:rsidRPr="00F05B47">
        <w:t>області</w:t>
      </w:r>
      <w:r w:rsidRPr="00F05B47">
        <w:rPr>
          <w:spacing w:val="1"/>
        </w:rPr>
        <w:t xml:space="preserve"> </w:t>
      </w:r>
      <w:r w:rsidRPr="00F05B47">
        <w:t>забезпечує</w:t>
      </w:r>
      <w:r w:rsidRPr="00F05B47">
        <w:rPr>
          <w:spacing w:val="1"/>
        </w:rPr>
        <w:t xml:space="preserve"> </w:t>
      </w:r>
      <w:r w:rsidRPr="00F05B47">
        <w:t>населення</w:t>
      </w:r>
      <w:r w:rsidRPr="00F05B47">
        <w:rPr>
          <w:spacing w:val="1"/>
        </w:rPr>
        <w:t xml:space="preserve"> </w:t>
      </w:r>
      <w:r w:rsidRPr="00F05B47">
        <w:t>широким</w:t>
      </w:r>
      <w:r w:rsidRPr="00F05B47">
        <w:rPr>
          <w:spacing w:val="1"/>
        </w:rPr>
        <w:t xml:space="preserve"> </w:t>
      </w:r>
      <w:r w:rsidRPr="00F05B47">
        <w:t>асортиментом</w:t>
      </w:r>
      <w:r w:rsidRPr="00F05B47">
        <w:rPr>
          <w:spacing w:val="1"/>
        </w:rPr>
        <w:t xml:space="preserve"> </w:t>
      </w:r>
      <w:r w:rsidRPr="00F05B47">
        <w:t>м’ясної,</w:t>
      </w:r>
      <w:r w:rsidRPr="00F05B47">
        <w:rPr>
          <w:spacing w:val="1"/>
        </w:rPr>
        <w:t xml:space="preserve"> </w:t>
      </w:r>
      <w:r w:rsidRPr="00F05B47">
        <w:t>молочної,</w:t>
      </w:r>
      <w:r w:rsidRPr="00F05B47">
        <w:rPr>
          <w:spacing w:val="1"/>
        </w:rPr>
        <w:t xml:space="preserve"> </w:t>
      </w:r>
      <w:r w:rsidRPr="00F05B47">
        <w:t>борошно-круп’яної,</w:t>
      </w:r>
      <w:r w:rsidRPr="00F05B47">
        <w:rPr>
          <w:spacing w:val="71"/>
        </w:rPr>
        <w:t xml:space="preserve"> </w:t>
      </w:r>
      <w:r w:rsidRPr="00F05B47">
        <w:t>хлібопекарської</w:t>
      </w:r>
      <w:r w:rsidRPr="00F05B47">
        <w:rPr>
          <w:spacing w:val="1"/>
        </w:rPr>
        <w:t xml:space="preserve"> </w:t>
      </w:r>
      <w:r w:rsidRPr="00F05B47">
        <w:t>продукції,</w:t>
      </w:r>
      <w:r w:rsidRPr="00F05B47">
        <w:rPr>
          <w:spacing w:val="-1"/>
        </w:rPr>
        <w:t xml:space="preserve"> </w:t>
      </w:r>
      <w:r w:rsidRPr="00F05B47">
        <w:t>кондитерськими</w:t>
      </w:r>
      <w:r w:rsidRPr="00F05B47">
        <w:rPr>
          <w:spacing w:val="1"/>
        </w:rPr>
        <w:t xml:space="preserve"> </w:t>
      </w:r>
      <w:r w:rsidRPr="00F05B47">
        <w:t>виробами,</w:t>
      </w:r>
      <w:r w:rsidRPr="00F05B47">
        <w:rPr>
          <w:spacing w:val="-1"/>
        </w:rPr>
        <w:t xml:space="preserve"> </w:t>
      </w:r>
      <w:r w:rsidRPr="00F05B47">
        <w:t>напоями та</w:t>
      </w:r>
      <w:r w:rsidRPr="00F05B47">
        <w:rPr>
          <w:spacing w:val="-2"/>
        </w:rPr>
        <w:t xml:space="preserve"> </w:t>
      </w:r>
      <w:r w:rsidRPr="00F05B47">
        <w:t>інше.</w:t>
      </w:r>
    </w:p>
    <w:p w:rsidR="00065AAF" w:rsidRPr="00F05B47" w:rsidRDefault="00065AAF" w:rsidP="00065AAF">
      <w:pPr>
        <w:pStyle w:val="ab"/>
        <w:spacing w:after="0"/>
        <w:ind w:right="120" w:firstLine="709"/>
        <w:jc w:val="both"/>
      </w:pPr>
      <w:r w:rsidRPr="00F05B47">
        <w:t>Розвиток туризму став одним із основним напрямів розвитку економіки в</w:t>
      </w:r>
      <w:r w:rsidRPr="00F05B47">
        <w:rPr>
          <w:spacing w:val="1"/>
        </w:rPr>
        <w:t xml:space="preserve"> </w:t>
      </w:r>
      <w:r w:rsidRPr="00F05B47">
        <w:t>Україні. Зазначена сфера пов’язана з діяльністю понад 50 галузей, її розвиток</w:t>
      </w:r>
      <w:r w:rsidRPr="00F05B47">
        <w:rPr>
          <w:spacing w:val="1"/>
        </w:rPr>
        <w:t xml:space="preserve"> </w:t>
      </w:r>
      <w:r w:rsidRPr="00F05B47">
        <w:t>сприяє</w:t>
      </w:r>
      <w:r w:rsidRPr="00F05B47">
        <w:rPr>
          <w:spacing w:val="1"/>
        </w:rPr>
        <w:t xml:space="preserve"> </w:t>
      </w:r>
      <w:r w:rsidRPr="00F05B47">
        <w:t>підвищенню</w:t>
      </w:r>
      <w:r w:rsidRPr="00F05B47">
        <w:rPr>
          <w:spacing w:val="1"/>
        </w:rPr>
        <w:t xml:space="preserve"> </w:t>
      </w:r>
      <w:r w:rsidRPr="00F05B47">
        <w:t>рівня</w:t>
      </w:r>
      <w:r w:rsidRPr="00F05B47">
        <w:rPr>
          <w:spacing w:val="1"/>
        </w:rPr>
        <w:t xml:space="preserve"> </w:t>
      </w:r>
      <w:r w:rsidRPr="00F05B47">
        <w:t>зайнятості</w:t>
      </w:r>
      <w:r w:rsidRPr="00F05B47">
        <w:rPr>
          <w:spacing w:val="1"/>
        </w:rPr>
        <w:t xml:space="preserve"> </w:t>
      </w:r>
      <w:r w:rsidRPr="00F05B47">
        <w:t>населення,</w:t>
      </w:r>
      <w:r w:rsidRPr="00F05B47">
        <w:rPr>
          <w:spacing w:val="1"/>
        </w:rPr>
        <w:t xml:space="preserve"> </w:t>
      </w:r>
      <w:r w:rsidRPr="00F05B47">
        <w:t>збереженню</w:t>
      </w:r>
      <w:r w:rsidRPr="00F05B47">
        <w:rPr>
          <w:spacing w:val="1"/>
        </w:rPr>
        <w:t xml:space="preserve"> </w:t>
      </w:r>
      <w:r w:rsidRPr="00F05B47">
        <w:t>та</w:t>
      </w:r>
      <w:r w:rsidRPr="00F05B47">
        <w:rPr>
          <w:spacing w:val="1"/>
        </w:rPr>
        <w:t xml:space="preserve"> </w:t>
      </w:r>
      <w:r w:rsidRPr="00F05B47">
        <w:t>розвитку</w:t>
      </w:r>
      <w:r w:rsidRPr="00F05B47">
        <w:rPr>
          <w:spacing w:val="1"/>
        </w:rPr>
        <w:t xml:space="preserve"> </w:t>
      </w:r>
      <w:r w:rsidRPr="00F05B47">
        <w:t>історико-культурного</w:t>
      </w:r>
      <w:r w:rsidRPr="00F05B47">
        <w:rPr>
          <w:spacing w:val="1"/>
        </w:rPr>
        <w:t xml:space="preserve"> </w:t>
      </w:r>
      <w:r w:rsidRPr="00F05B47">
        <w:t>потенціалу,</w:t>
      </w:r>
      <w:r w:rsidRPr="00F05B47">
        <w:rPr>
          <w:spacing w:val="1"/>
        </w:rPr>
        <w:t xml:space="preserve"> </w:t>
      </w:r>
      <w:r w:rsidRPr="00F05B47">
        <w:t>збереженню</w:t>
      </w:r>
      <w:r w:rsidRPr="00F05B47">
        <w:rPr>
          <w:spacing w:val="1"/>
        </w:rPr>
        <w:t xml:space="preserve"> </w:t>
      </w:r>
      <w:r w:rsidRPr="00F05B47">
        <w:t>екологічного</w:t>
      </w:r>
      <w:r w:rsidRPr="00F05B47">
        <w:rPr>
          <w:spacing w:val="1"/>
        </w:rPr>
        <w:t xml:space="preserve"> </w:t>
      </w:r>
      <w:r w:rsidRPr="00F05B47">
        <w:t>безпечного</w:t>
      </w:r>
      <w:r w:rsidRPr="00F05B47">
        <w:rPr>
          <w:spacing w:val="1"/>
        </w:rPr>
        <w:t xml:space="preserve"> </w:t>
      </w:r>
      <w:r w:rsidRPr="00F05B47">
        <w:t>навколишнього середовища, розвитку міжнародного співробітництва, а також</w:t>
      </w:r>
      <w:r w:rsidRPr="00F05B47">
        <w:rPr>
          <w:spacing w:val="1"/>
        </w:rPr>
        <w:t xml:space="preserve"> </w:t>
      </w:r>
      <w:r w:rsidRPr="00F05B47">
        <w:t>підвищує</w:t>
      </w:r>
      <w:r w:rsidRPr="00F05B47">
        <w:rPr>
          <w:spacing w:val="-3"/>
        </w:rPr>
        <w:t xml:space="preserve"> </w:t>
      </w:r>
      <w:r w:rsidRPr="00F05B47">
        <w:t>рівень</w:t>
      </w:r>
      <w:r w:rsidRPr="00F05B47">
        <w:rPr>
          <w:spacing w:val="-1"/>
        </w:rPr>
        <w:t xml:space="preserve"> </w:t>
      </w:r>
      <w:r w:rsidRPr="00F05B47">
        <w:t>інноваційності економіки</w:t>
      </w:r>
      <w:r w:rsidRPr="00F05B47">
        <w:rPr>
          <w:spacing w:val="4"/>
        </w:rPr>
        <w:t xml:space="preserve"> </w:t>
      </w:r>
      <w:r w:rsidRPr="00F05B47">
        <w:t>регіону.</w:t>
      </w:r>
    </w:p>
    <w:p w:rsidR="00065AAF" w:rsidRPr="00F05B47" w:rsidRDefault="00E4397E" w:rsidP="00E4397E">
      <w:pPr>
        <w:pStyle w:val="ab"/>
        <w:spacing w:after="0"/>
        <w:ind w:right="121"/>
        <w:jc w:val="both"/>
      </w:pPr>
      <w:r w:rsidRPr="00F05B47">
        <w:t xml:space="preserve">         </w:t>
      </w:r>
      <w:r w:rsidR="00065AAF" w:rsidRPr="00F05B47">
        <w:t>Миколаївська</w:t>
      </w:r>
      <w:r w:rsidR="00065AAF" w:rsidRPr="00F05B47">
        <w:rPr>
          <w:spacing w:val="1"/>
        </w:rPr>
        <w:t xml:space="preserve"> </w:t>
      </w:r>
      <w:r w:rsidR="00065AAF" w:rsidRPr="00F05B47">
        <w:t>область</w:t>
      </w:r>
      <w:r w:rsidR="00065AAF" w:rsidRPr="00F05B47">
        <w:rPr>
          <w:spacing w:val="1"/>
        </w:rPr>
        <w:t xml:space="preserve"> </w:t>
      </w:r>
      <w:r w:rsidR="00065AAF" w:rsidRPr="00F05B47">
        <w:t>володіє</w:t>
      </w:r>
      <w:r w:rsidR="00065AAF" w:rsidRPr="00F05B47">
        <w:rPr>
          <w:spacing w:val="1"/>
        </w:rPr>
        <w:t xml:space="preserve"> </w:t>
      </w:r>
      <w:r w:rsidR="00065AAF" w:rsidRPr="00F05B47">
        <w:t>потужним</w:t>
      </w:r>
      <w:r w:rsidR="00065AAF" w:rsidRPr="00F05B47">
        <w:rPr>
          <w:spacing w:val="1"/>
        </w:rPr>
        <w:t xml:space="preserve"> </w:t>
      </w:r>
      <w:r w:rsidR="00065AAF" w:rsidRPr="00F05B47">
        <w:t>рекреаційно-туристичним</w:t>
      </w:r>
      <w:r w:rsidR="00065AAF" w:rsidRPr="00F05B47">
        <w:rPr>
          <w:spacing w:val="1"/>
        </w:rPr>
        <w:t xml:space="preserve"> </w:t>
      </w:r>
      <w:r w:rsidR="00065AAF" w:rsidRPr="00F05B47">
        <w:t>потенціалом,</w:t>
      </w:r>
      <w:r w:rsidR="00065AAF" w:rsidRPr="00F05B47">
        <w:rPr>
          <w:spacing w:val="1"/>
        </w:rPr>
        <w:t xml:space="preserve"> </w:t>
      </w:r>
      <w:r w:rsidR="00065AAF" w:rsidRPr="00F05B47">
        <w:t>вигідним</w:t>
      </w:r>
      <w:r w:rsidR="00065AAF" w:rsidRPr="00F05B47">
        <w:rPr>
          <w:spacing w:val="1"/>
        </w:rPr>
        <w:t xml:space="preserve"> </w:t>
      </w:r>
      <w:r w:rsidR="00065AAF" w:rsidRPr="00F05B47">
        <w:t>географічним</w:t>
      </w:r>
      <w:r w:rsidR="00065AAF" w:rsidRPr="00F05B47">
        <w:rPr>
          <w:spacing w:val="1"/>
        </w:rPr>
        <w:t xml:space="preserve"> </w:t>
      </w:r>
      <w:r w:rsidR="00065AAF" w:rsidRPr="00F05B47">
        <w:t>розташуванням,</w:t>
      </w:r>
      <w:r w:rsidR="00065AAF" w:rsidRPr="00F05B47">
        <w:rPr>
          <w:spacing w:val="1"/>
        </w:rPr>
        <w:t xml:space="preserve"> </w:t>
      </w:r>
      <w:r w:rsidR="00065AAF" w:rsidRPr="00F05B47">
        <w:t>історико-культурними</w:t>
      </w:r>
      <w:r w:rsidR="00065AAF" w:rsidRPr="00F05B47">
        <w:rPr>
          <w:spacing w:val="1"/>
        </w:rPr>
        <w:t xml:space="preserve"> </w:t>
      </w:r>
      <w:r w:rsidR="00065AAF" w:rsidRPr="00F05B47">
        <w:t>пам’ятками,</w:t>
      </w:r>
      <w:r w:rsidR="00065AAF" w:rsidRPr="00F05B47">
        <w:rPr>
          <w:spacing w:val="1"/>
        </w:rPr>
        <w:t xml:space="preserve"> </w:t>
      </w:r>
      <w:r w:rsidR="00065AAF" w:rsidRPr="00F05B47">
        <w:t>неповторними</w:t>
      </w:r>
      <w:r w:rsidR="00065AAF" w:rsidRPr="00F05B47">
        <w:rPr>
          <w:spacing w:val="1"/>
        </w:rPr>
        <w:t xml:space="preserve"> </w:t>
      </w:r>
      <w:r w:rsidR="00065AAF" w:rsidRPr="00F05B47">
        <w:t>краєвидами,</w:t>
      </w:r>
      <w:r w:rsidR="00065AAF" w:rsidRPr="00F05B47">
        <w:rPr>
          <w:spacing w:val="1"/>
        </w:rPr>
        <w:t xml:space="preserve"> </w:t>
      </w:r>
      <w:r w:rsidR="00065AAF" w:rsidRPr="00F05B47">
        <w:t>багатою</w:t>
      </w:r>
      <w:r w:rsidR="00065AAF" w:rsidRPr="00F05B47">
        <w:rPr>
          <w:spacing w:val="1"/>
        </w:rPr>
        <w:t xml:space="preserve"> </w:t>
      </w:r>
      <w:r w:rsidR="00065AAF" w:rsidRPr="00F05B47">
        <w:t>спадщиною,</w:t>
      </w:r>
      <w:r w:rsidR="00065AAF" w:rsidRPr="00F05B47">
        <w:rPr>
          <w:spacing w:val="1"/>
        </w:rPr>
        <w:t xml:space="preserve"> </w:t>
      </w:r>
      <w:r w:rsidR="00065AAF" w:rsidRPr="00F05B47">
        <w:t>безцінними</w:t>
      </w:r>
      <w:r w:rsidR="00065AAF" w:rsidRPr="00F05B47">
        <w:rPr>
          <w:spacing w:val="1"/>
        </w:rPr>
        <w:t xml:space="preserve"> </w:t>
      </w:r>
      <w:r w:rsidR="00065AAF" w:rsidRPr="00F05B47">
        <w:t>рекреаційними ресурсами та має всі умови для успішного розвитку туризму і</w:t>
      </w:r>
      <w:r w:rsidR="00065AAF" w:rsidRPr="00F05B47">
        <w:rPr>
          <w:spacing w:val="1"/>
        </w:rPr>
        <w:t xml:space="preserve"> </w:t>
      </w:r>
      <w:r w:rsidR="00065AAF" w:rsidRPr="00F05B47">
        <w:t>відпочинку.</w:t>
      </w:r>
    </w:p>
    <w:p w:rsidR="00065AAF" w:rsidRPr="00F05B47" w:rsidRDefault="00065AAF" w:rsidP="00065AAF">
      <w:pPr>
        <w:pStyle w:val="ab"/>
        <w:spacing w:after="0"/>
        <w:ind w:right="121" w:firstLine="709"/>
        <w:jc w:val="both"/>
      </w:pPr>
      <w:r w:rsidRPr="00F05B47">
        <w:t>Основу потужного туристично - рекреаційного та оздоровчо-лікувального</w:t>
      </w:r>
      <w:r w:rsidRPr="00F05B47">
        <w:rPr>
          <w:spacing w:val="-67"/>
        </w:rPr>
        <w:t xml:space="preserve"> </w:t>
      </w:r>
      <w:r w:rsidRPr="00F05B47">
        <w:t>комплексу</w:t>
      </w:r>
      <w:r w:rsidRPr="00F05B47">
        <w:rPr>
          <w:spacing w:val="1"/>
        </w:rPr>
        <w:t xml:space="preserve"> </w:t>
      </w:r>
      <w:r w:rsidRPr="00F05B47">
        <w:t>складають</w:t>
      </w:r>
      <w:r w:rsidRPr="00F05B47">
        <w:rPr>
          <w:spacing w:val="1"/>
        </w:rPr>
        <w:t xml:space="preserve"> </w:t>
      </w:r>
      <w:r w:rsidRPr="00F05B47">
        <w:t>рекреаційні</w:t>
      </w:r>
      <w:r w:rsidRPr="00F05B47">
        <w:rPr>
          <w:spacing w:val="1"/>
        </w:rPr>
        <w:t xml:space="preserve"> </w:t>
      </w:r>
      <w:r w:rsidRPr="00F05B47">
        <w:t>території</w:t>
      </w:r>
      <w:r w:rsidRPr="00F05B47">
        <w:rPr>
          <w:spacing w:val="1"/>
        </w:rPr>
        <w:t xml:space="preserve"> </w:t>
      </w:r>
      <w:r w:rsidRPr="00F05B47">
        <w:t>населених</w:t>
      </w:r>
      <w:r w:rsidRPr="00F05B47">
        <w:rPr>
          <w:spacing w:val="1"/>
        </w:rPr>
        <w:t xml:space="preserve"> </w:t>
      </w:r>
      <w:r w:rsidRPr="00F05B47">
        <w:t>пунктів</w:t>
      </w:r>
      <w:r w:rsidRPr="00F05B47">
        <w:rPr>
          <w:spacing w:val="1"/>
        </w:rPr>
        <w:t xml:space="preserve"> </w:t>
      </w:r>
      <w:r w:rsidRPr="00F05B47">
        <w:t>Коблеве,</w:t>
      </w:r>
      <w:r w:rsidRPr="00F05B47">
        <w:rPr>
          <w:spacing w:val="1"/>
        </w:rPr>
        <w:t xml:space="preserve"> </w:t>
      </w:r>
      <w:r w:rsidRPr="00F05B47">
        <w:t>Рибаківка,</w:t>
      </w:r>
      <w:r w:rsidRPr="00F05B47">
        <w:rPr>
          <w:spacing w:val="-1"/>
        </w:rPr>
        <w:t xml:space="preserve"> </w:t>
      </w:r>
      <w:r w:rsidRPr="00F05B47">
        <w:t>Чорноморка та</w:t>
      </w:r>
      <w:r w:rsidRPr="00F05B47">
        <w:rPr>
          <w:spacing w:val="-4"/>
        </w:rPr>
        <w:t xml:space="preserve"> </w:t>
      </w:r>
      <w:r w:rsidRPr="00F05B47">
        <w:t>Очаків.</w:t>
      </w:r>
    </w:p>
    <w:p w:rsidR="00065AAF" w:rsidRPr="00F05B47" w:rsidRDefault="00065AAF" w:rsidP="00065AAF">
      <w:pPr>
        <w:pStyle w:val="ab"/>
        <w:spacing w:after="0"/>
        <w:ind w:right="118" w:firstLine="709"/>
        <w:jc w:val="both"/>
      </w:pPr>
      <w:r w:rsidRPr="00F05B47">
        <w:t>Розвитку</w:t>
      </w:r>
      <w:r w:rsidRPr="00F05B47">
        <w:rPr>
          <w:spacing w:val="1"/>
        </w:rPr>
        <w:t xml:space="preserve"> </w:t>
      </w:r>
      <w:r w:rsidRPr="00F05B47">
        <w:t>мережі</w:t>
      </w:r>
      <w:r w:rsidRPr="00F05B47">
        <w:rPr>
          <w:spacing w:val="1"/>
        </w:rPr>
        <w:t xml:space="preserve"> </w:t>
      </w:r>
      <w:r w:rsidRPr="00F05B47">
        <w:t>туристичних</w:t>
      </w:r>
      <w:r w:rsidRPr="00F05B47">
        <w:rPr>
          <w:spacing w:val="1"/>
        </w:rPr>
        <w:t xml:space="preserve"> </w:t>
      </w:r>
      <w:r w:rsidRPr="00F05B47">
        <w:t>маршрутів</w:t>
      </w:r>
      <w:r w:rsidRPr="00F05B47">
        <w:rPr>
          <w:spacing w:val="1"/>
        </w:rPr>
        <w:t xml:space="preserve"> </w:t>
      </w:r>
      <w:r w:rsidRPr="00F05B47">
        <w:t>та</w:t>
      </w:r>
      <w:r w:rsidRPr="00F05B47">
        <w:rPr>
          <w:spacing w:val="1"/>
        </w:rPr>
        <w:t xml:space="preserve"> </w:t>
      </w:r>
      <w:r w:rsidRPr="00F05B47">
        <w:t>екскурсійних</w:t>
      </w:r>
      <w:r w:rsidRPr="00F05B47">
        <w:rPr>
          <w:spacing w:val="1"/>
        </w:rPr>
        <w:t xml:space="preserve"> </w:t>
      </w:r>
      <w:r w:rsidRPr="00F05B47">
        <w:t>програм</w:t>
      </w:r>
      <w:r w:rsidRPr="00F05B47">
        <w:rPr>
          <w:spacing w:val="1"/>
        </w:rPr>
        <w:t xml:space="preserve"> </w:t>
      </w:r>
      <w:r w:rsidRPr="00F05B47">
        <w:t>в</w:t>
      </w:r>
      <w:r w:rsidRPr="00F05B47">
        <w:rPr>
          <w:spacing w:val="1"/>
        </w:rPr>
        <w:t xml:space="preserve"> </w:t>
      </w:r>
      <w:r w:rsidRPr="00F05B47">
        <w:t>області</w:t>
      </w:r>
      <w:r w:rsidRPr="00F05B47">
        <w:rPr>
          <w:spacing w:val="1"/>
        </w:rPr>
        <w:t xml:space="preserve"> </w:t>
      </w:r>
      <w:r w:rsidRPr="00F05B47">
        <w:t>сприяє</w:t>
      </w:r>
      <w:r w:rsidRPr="00F05B47">
        <w:rPr>
          <w:spacing w:val="1"/>
        </w:rPr>
        <w:t xml:space="preserve"> </w:t>
      </w:r>
      <w:r w:rsidRPr="00F05B47">
        <w:t>велика</w:t>
      </w:r>
      <w:r w:rsidRPr="00F05B47">
        <w:rPr>
          <w:spacing w:val="1"/>
        </w:rPr>
        <w:t xml:space="preserve"> </w:t>
      </w:r>
      <w:r w:rsidRPr="00F05B47">
        <w:t>кількість</w:t>
      </w:r>
      <w:r w:rsidRPr="00F05B47">
        <w:rPr>
          <w:spacing w:val="1"/>
        </w:rPr>
        <w:t xml:space="preserve"> </w:t>
      </w:r>
      <w:r w:rsidRPr="00F05B47">
        <w:t>археологічних,</w:t>
      </w:r>
      <w:r w:rsidRPr="00F05B47">
        <w:rPr>
          <w:spacing w:val="1"/>
        </w:rPr>
        <w:t xml:space="preserve"> </w:t>
      </w:r>
      <w:r w:rsidRPr="00F05B47">
        <w:t>історико-культурних</w:t>
      </w:r>
      <w:r w:rsidRPr="00F05B47">
        <w:rPr>
          <w:spacing w:val="1"/>
        </w:rPr>
        <w:t xml:space="preserve"> </w:t>
      </w:r>
      <w:r w:rsidRPr="00F05B47">
        <w:t>та</w:t>
      </w:r>
      <w:r w:rsidRPr="00F05B47">
        <w:rPr>
          <w:spacing w:val="1"/>
        </w:rPr>
        <w:t xml:space="preserve"> </w:t>
      </w:r>
      <w:r w:rsidRPr="00F05B47">
        <w:t>туристично-рекреаційних</w:t>
      </w:r>
      <w:r w:rsidRPr="00F05B47">
        <w:rPr>
          <w:spacing w:val="1"/>
        </w:rPr>
        <w:t xml:space="preserve"> </w:t>
      </w:r>
      <w:r w:rsidRPr="00F05B47">
        <w:t>об’єктів,</w:t>
      </w:r>
      <w:r w:rsidRPr="00F05B47">
        <w:rPr>
          <w:spacing w:val="1"/>
        </w:rPr>
        <w:t xml:space="preserve"> </w:t>
      </w:r>
      <w:r w:rsidRPr="00F05B47">
        <w:t>таких</w:t>
      </w:r>
      <w:r w:rsidRPr="00F05B47">
        <w:rPr>
          <w:spacing w:val="1"/>
        </w:rPr>
        <w:t xml:space="preserve"> </w:t>
      </w:r>
      <w:r w:rsidRPr="00F05B47">
        <w:t>як:</w:t>
      </w:r>
      <w:r w:rsidRPr="00F05B47">
        <w:rPr>
          <w:spacing w:val="1"/>
        </w:rPr>
        <w:t xml:space="preserve"> </w:t>
      </w:r>
      <w:r w:rsidRPr="00F05B47">
        <w:t>найкращий</w:t>
      </w:r>
      <w:r w:rsidRPr="00F05B47">
        <w:rPr>
          <w:spacing w:val="1"/>
        </w:rPr>
        <w:t xml:space="preserve"> </w:t>
      </w:r>
      <w:r w:rsidRPr="00F05B47">
        <w:t>в</w:t>
      </w:r>
      <w:r w:rsidRPr="00F05B47">
        <w:rPr>
          <w:spacing w:val="1"/>
        </w:rPr>
        <w:t xml:space="preserve"> </w:t>
      </w:r>
      <w:r w:rsidRPr="00F05B47">
        <w:t>Україні</w:t>
      </w:r>
      <w:r w:rsidRPr="00F05B47">
        <w:rPr>
          <w:spacing w:val="-67"/>
        </w:rPr>
        <w:t xml:space="preserve"> </w:t>
      </w:r>
      <w:r w:rsidRPr="00F05B47">
        <w:t>Миколаївський зоопарк, найстаріший в Україні яхт-клуб, музей ракетних військ</w:t>
      </w:r>
      <w:r w:rsidRPr="00F05B47">
        <w:rPr>
          <w:spacing w:val="-67"/>
        </w:rPr>
        <w:t xml:space="preserve"> </w:t>
      </w:r>
      <w:r w:rsidRPr="00F05B47">
        <w:t>стратегічного</w:t>
      </w:r>
      <w:r w:rsidRPr="00F05B47">
        <w:rPr>
          <w:spacing w:val="1"/>
        </w:rPr>
        <w:t xml:space="preserve"> </w:t>
      </w:r>
      <w:r w:rsidRPr="00F05B47">
        <w:t>призначення,</w:t>
      </w:r>
      <w:r w:rsidRPr="00F05B47">
        <w:rPr>
          <w:spacing w:val="1"/>
        </w:rPr>
        <w:t xml:space="preserve"> </w:t>
      </w:r>
      <w:r w:rsidRPr="00F05B47">
        <w:t>яких</w:t>
      </w:r>
      <w:r w:rsidRPr="00F05B47">
        <w:rPr>
          <w:spacing w:val="1"/>
        </w:rPr>
        <w:t xml:space="preserve"> </w:t>
      </w:r>
      <w:r w:rsidRPr="00F05B47">
        <w:t>є</w:t>
      </w:r>
      <w:r w:rsidRPr="00F05B47">
        <w:rPr>
          <w:spacing w:val="1"/>
        </w:rPr>
        <w:t xml:space="preserve"> </w:t>
      </w:r>
      <w:r w:rsidRPr="00F05B47">
        <w:t>лише</w:t>
      </w:r>
      <w:r w:rsidRPr="00F05B47">
        <w:rPr>
          <w:spacing w:val="1"/>
        </w:rPr>
        <w:t xml:space="preserve"> </w:t>
      </w:r>
      <w:r w:rsidRPr="00F05B47">
        <w:t>два</w:t>
      </w:r>
      <w:r w:rsidRPr="00F05B47">
        <w:rPr>
          <w:spacing w:val="1"/>
        </w:rPr>
        <w:t xml:space="preserve"> </w:t>
      </w:r>
      <w:r w:rsidRPr="00F05B47">
        <w:t>у</w:t>
      </w:r>
      <w:r w:rsidRPr="00F05B47">
        <w:rPr>
          <w:spacing w:val="1"/>
        </w:rPr>
        <w:t xml:space="preserve"> </w:t>
      </w:r>
      <w:r w:rsidRPr="00F05B47">
        <w:t>світі</w:t>
      </w:r>
      <w:r w:rsidRPr="00F05B47">
        <w:rPr>
          <w:spacing w:val="1"/>
        </w:rPr>
        <w:t xml:space="preserve"> </w:t>
      </w:r>
      <w:r w:rsidRPr="00F05B47">
        <w:t>(один</w:t>
      </w:r>
      <w:r w:rsidRPr="00F05B47">
        <w:rPr>
          <w:spacing w:val="1"/>
        </w:rPr>
        <w:t xml:space="preserve"> </w:t>
      </w:r>
      <w:r w:rsidRPr="00F05B47">
        <w:t>у</w:t>
      </w:r>
      <w:r w:rsidRPr="00F05B47">
        <w:rPr>
          <w:spacing w:val="1"/>
        </w:rPr>
        <w:t xml:space="preserve"> </w:t>
      </w:r>
      <w:r w:rsidRPr="00F05B47">
        <w:t>Миколаївській</w:t>
      </w:r>
      <w:r w:rsidRPr="00F05B47">
        <w:rPr>
          <w:spacing w:val="-67"/>
        </w:rPr>
        <w:t xml:space="preserve"> </w:t>
      </w:r>
      <w:r w:rsidRPr="00F05B47">
        <w:t>області,</w:t>
      </w:r>
      <w:r w:rsidRPr="00F05B47">
        <w:rPr>
          <w:spacing w:val="65"/>
        </w:rPr>
        <w:t xml:space="preserve"> </w:t>
      </w:r>
      <w:r w:rsidRPr="00F05B47">
        <w:t>другий  –</w:t>
      </w:r>
      <w:r w:rsidRPr="00F05B47">
        <w:rPr>
          <w:spacing w:val="66"/>
        </w:rPr>
        <w:t xml:space="preserve"> </w:t>
      </w:r>
      <w:r w:rsidRPr="00F05B47">
        <w:t>у</w:t>
      </w:r>
      <w:r w:rsidRPr="00F05B47">
        <w:rPr>
          <w:spacing w:val="66"/>
        </w:rPr>
        <w:t xml:space="preserve"> </w:t>
      </w:r>
      <w:r w:rsidRPr="00F05B47">
        <w:t>США),</w:t>
      </w:r>
      <w:r w:rsidRPr="00F05B47">
        <w:rPr>
          <w:spacing w:val="66"/>
        </w:rPr>
        <w:t xml:space="preserve"> </w:t>
      </w:r>
      <w:r w:rsidRPr="00F05B47">
        <w:t>найперша</w:t>
      </w:r>
      <w:r w:rsidRPr="00F05B47">
        <w:rPr>
          <w:spacing w:val="64"/>
        </w:rPr>
        <w:t xml:space="preserve"> </w:t>
      </w:r>
      <w:r w:rsidRPr="00F05B47">
        <w:t>в  Україні</w:t>
      </w:r>
      <w:r w:rsidRPr="00F05B47">
        <w:rPr>
          <w:spacing w:val="66"/>
        </w:rPr>
        <w:t xml:space="preserve"> </w:t>
      </w:r>
      <w:r w:rsidRPr="00F05B47">
        <w:t>Миколаївська</w:t>
      </w:r>
      <w:r w:rsidRPr="00F05B47">
        <w:rPr>
          <w:spacing w:val="67"/>
        </w:rPr>
        <w:t xml:space="preserve"> </w:t>
      </w:r>
      <w:r w:rsidRPr="00F05B47">
        <w:t>астрономічнаобсерваторія, єдиний в Україні музей суднобудування і флоту, Миколаївський</w:t>
      </w:r>
      <w:r w:rsidRPr="00F05B47">
        <w:rPr>
          <w:spacing w:val="1"/>
        </w:rPr>
        <w:t xml:space="preserve"> </w:t>
      </w:r>
      <w:r w:rsidRPr="00F05B47">
        <w:t>обласний краєзнавчий музей «Старофлотські казарми», національний історико-</w:t>
      </w:r>
      <w:r w:rsidRPr="00F05B47">
        <w:rPr>
          <w:spacing w:val="1"/>
        </w:rPr>
        <w:t xml:space="preserve"> </w:t>
      </w:r>
      <w:r w:rsidRPr="00F05B47">
        <w:t>археологічний</w:t>
      </w:r>
      <w:r w:rsidRPr="00F05B47">
        <w:rPr>
          <w:spacing w:val="1"/>
        </w:rPr>
        <w:t xml:space="preserve"> </w:t>
      </w:r>
      <w:r w:rsidRPr="00F05B47">
        <w:t>заповідник</w:t>
      </w:r>
      <w:r w:rsidRPr="00F05B47">
        <w:rPr>
          <w:spacing w:val="1"/>
        </w:rPr>
        <w:t xml:space="preserve"> </w:t>
      </w:r>
      <w:r w:rsidRPr="00F05B47">
        <w:t>«Ольвія»</w:t>
      </w:r>
      <w:r w:rsidRPr="00F05B47">
        <w:rPr>
          <w:spacing w:val="1"/>
        </w:rPr>
        <w:t xml:space="preserve"> </w:t>
      </w:r>
      <w:r w:rsidRPr="00F05B47">
        <w:t>та</w:t>
      </w:r>
      <w:r w:rsidRPr="00F05B47">
        <w:rPr>
          <w:spacing w:val="1"/>
        </w:rPr>
        <w:t xml:space="preserve"> </w:t>
      </w:r>
      <w:r w:rsidRPr="00F05B47">
        <w:t>острів</w:t>
      </w:r>
      <w:r w:rsidRPr="00F05B47">
        <w:rPr>
          <w:spacing w:val="1"/>
        </w:rPr>
        <w:t xml:space="preserve"> </w:t>
      </w:r>
      <w:r w:rsidRPr="00F05B47">
        <w:t>Березань</w:t>
      </w:r>
      <w:r w:rsidRPr="00F05B47">
        <w:rPr>
          <w:spacing w:val="1"/>
        </w:rPr>
        <w:t xml:space="preserve"> </w:t>
      </w:r>
      <w:r w:rsidRPr="00F05B47">
        <w:t>(залишки</w:t>
      </w:r>
      <w:r w:rsidRPr="00F05B47">
        <w:rPr>
          <w:spacing w:val="1"/>
        </w:rPr>
        <w:t xml:space="preserve"> </w:t>
      </w:r>
      <w:r w:rsidRPr="00F05B47">
        <w:t>поселень</w:t>
      </w:r>
      <w:r w:rsidRPr="00F05B47">
        <w:rPr>
          <w:spacing w:val="1"/>
        </w:rPr>
        <w:t xml:space="preserve"> </w:t>
      </w:r>
      <w:r w:rsidRPr="00F05B47">
        <w:t>стародавніх</w:t>
      </w:r>
      <w:r w:rsidRPr="00F05B47">
        <w:rPr>
          <w:spacing w:val="1"/>
        </w:rPr>
        <w:t xml:space="preserve"> </w:t>
      </w:r>
      <w:r w:rsidRPr="00F05B47">
        <w:t>греків)</w:t>
      </w:r>
      <w:r w:rsidRPr="00F05B47">
        <w:rPr>
          <w:spacing w:val="1"/>
        </w:rPr>
        <w:t xml:space="preserve"> </w:t>
      </w:r>
      <w:r w:rsidRPr="00F05B47">
        <w:t>та</w:t>
      </w:r>
      <w:r w:rsidRPr="00F05B47">
        <w:rPr>
          <w:spacing w:val="1"/>
        </w:rPr>
        <w:t xml:space="preserve"> </w:t>
      </w:r>
      <w:r w:rsidRPr="00F05B47">
        <w:t>багато</w:t>
      </w:r>
      <w:r w:rsidRPr="00F05B47">
        <w:rPr>
          <w:spacing w:val="1"/>
        </w:rPr>
        <w:t xml:space="preserve"> </w:t>
      </w:r>
      <w:r w:rsidRPr="00F05B47">
        <w:t>інших</w:t>
      </w:r>
      <w:r w:rsidRPr="00F05B47">
        <w:rPr>
          <w:spacing w:val="1"/>
        </w:rPr>
        <w:t xml:space="preserve"> </w:t>
      </w:r>
      <w:r w:rsidRPr="00F05B47">
        <w:t>історичних</w:t>
      </w:r>
      <w:r w:rsidRPr="00F05B47">
        <w:rPr>
          <w:spacing w:val="1"/>
        </w:rPr>
        <w:t xml:space="preserve"> </w:t>
      </w:r>
      <w:r w:rsidRPr="00F05B47">
        <w:t>пам'яток,</w:t>
      </w:r>
      <w:r w:rsidRPr="00F05B47">
        <w:rPr>
          <w:spacing w:val="1"/>
        </w:rPr>
        <w:t xml:space="preserve"> </w:t>
      </w:r>
      <w:r w:rsidRPr="00F05B47">
        <w:t>які</w:t>
      </w:r>
      <w:r w:rsidRPr="00F05B47">
        <w:rPr>
          <w:spacing w:val="1"/>
        </w:rPr>
        <w:t xml:space="preserve"> </w:t>
      </w:r>
      <w:r w:rsidRPr="00F05B47">
        <w:t>забезпечують</w:t>
      </w:r>
      <w:r w:rsidRPr="00F05B47">
        <w:rPr>
          <w:spacing w:val="1"/>
        </w:rPr>
        <w:t xml:space="preserve"> </w:t>
      </w:r>
      <w:r w:rsidRPr="00F05B47">
        <w:t>постійний</w:t>
      </w:r>
      <w:r w:rsidRPr="00F05B47">
        <w:rPr>
          <w:spacing w:val="-1"/>
        </w:rPr>
        <w:t xml:space="preserve"> </w:t>
      </w:r>
      <w:r w:rsidRPr="00F05B47">
        <w:t>туристичний інтерес</w:t>
      </w:r>
      <w:r w:rsidRPr="00F05B47">
        <w:rPr>
          <w:spacing w:val="-1"/>
        </w:rPr>
        <w:t xml:space="preserve"> </w:t>
      </w:r>
      <w:r w:rsidRPr="00F05B47">
        <w:t>до</w:t>
      </w:r>
      <w:r w:rsidRPr="00F05B47">
        <w:rPr>
          <w:spacing w:val="1"/>
        </w:rPr>
        <w:t xml:space="preserve"> </w:t>
      </w:r>
      <w:r w:rsidRPr="00F05B47">
        <w:t>нашого регіону.</w:t>
      </w:r>
    </w:p>
    <w:p w:rsidR="00065AAF" w:rsidRPr="00F05B47" w:rsidRDefault="00065AAF" w:rsidP="00065AAF">
      <w:pPr>
        <w:pStyle w:val="ab"/>
        <w:spacing w:after="0"/>
        <w:ind w:right="126" w:firstLine="709"/>
        <w:jc w:val="both"/>
      </w:pPr>
      <w:r w:rsidRPr="00F05B47">
        <w:rPr>
          <w:b/>
        </w:rPr>
        <w:t>Транспортний комплекс</w:t>
      </w:r>
      <w:r w:rsidRPr="00F05B47">
        <w:t xml:space="preserve"> є важливою складовою у структурі економіки</w:t>
      </w:r>
      <w:r w:rsidRPr="00F05B47">
        <w:rPr>
          <w:spacing w:val="1"/>
        </w:rPr>
        <w:t xml:space="preserve"> </w:t>
      </w:r>
      <w:r w:rsidRPr="00F05B47">
        <w:t>Миколаївської</w:t>
      </w:r>
      <w:r w:rsidRPr="00F05B47">
        <w:rPr>
          <w:spacing w:val="1"/>
        </w:rPr>
        <w:t xml:space="preserve"> </w:t>
      </w:r>
      <w:r w:rsidRPr="00F05B47">
        <w:t>області.</w:t>
      </w:r>
      <w:r w:rsidRPr="00F05B47">
        <w:rPr>
          <w:spacing w:val="1"/>
        </w:rPr>
        <w:t xml:space="preserve"> </w:t>
      </w:r>
      <w:r w:rsidRPr="00F05B47">
        <w:t>Він</w:t>
      </w:r>
      <w:r w:rsidRPr="00F05B47">
        <w:rPr>
          <w:spacing w:val="1"/>
        </w:rPr>
        <w:t xml:space="preserve"> </w:t>
      </w:r>
      <w:r w:rsidRPr="00F05B47">
        <w:t>забезпечує</w:t>
      </w:r>
      <w:r w:rsidRPr="00F05B47">
        <w:rPr>
          <w:spacing w:val="1"/>
        </w:rPr>
        <w:t xml:space="preserve"> </w:t>
      </w:r>
      <w:r w:rsidRPr="00F05B47">
        <w:t>потреби</w:t>
      </w:r>
      <w:r w:rsidRPr="00F05B47">
        <w:rPr>
          <w:spacing w:val="1"/>
        </w:rPr>
        <w:t xml:space="preserve"> </w:t>
      </w:r>
      <w:r w:rsidRPr="00F05B47">
        <w:t>народного</w:t>
      </w:r>
      <w:r w:rsidRPr="00F05B47">
        <w:rPr>
          <w:spacing w:val="1"/>
        </w:rPr>
        <w:t xml:space="preserve"> </w:t>
      </w:r>
      <w:r w:rsidRPr="00F05B47">
        <w:t>господарства</w:t>
      </w:r>
      <w:r w:rsidRPr="00F05B47">
        <w:rPr>
          <w:spacing w:val="1"/>
        </w:rPr>
        <w:t xml:space="preserve"> </w:t>
      </w:r>
      <w:r w:rsidRPr="00F05B47">
        <w:t>та</w:t>
      </w:r>
      <w:r w:rsidRPr="00F05B47">
        <w:rPr>
          <w:spacing w:val="1"/>
        </w:rPr>
        <w:t xml:space="preserve"> </w:t>
      </w:r>
      <w:r w:rsidRPr="00F05B47">
        <w:t>населення</w:t>
      </w:r>
      <w:r w:rsidRPr="00F05B47">
        <w:rPr>
          <w:spacing w:val="1"/>
        </w:rPr>
        <w:t xml:space="preserve"> </w:t>
      </w:r>
      <w:r w:rsidRPr="00F05B47">
        <w:t>і</w:t>
      </w:r>
      <w:r w:rsidRPr="00F05B47">
        <w:rPr>
          <w:spacing w:val="1"/>
        </w:rPr>
        <w:t xml:space="preserve"> </w:t>
      </w:r>
      <w:r w:rsidRPr="00F05B47">
        <w:t>є</w:t>
      </w:r>
      <w:r w:rsidRPr="00F05B47">
        <w:rPr>
          <w:spacing w:val="1"/>
        </w:rPr>
        <w:t xml:space="preserve"> </w:t>
      </w:r>
      <w:r w:rsidRPr="00F05B47">
        <w:t>важливим</w:t>
      </w:r>
      <w:r w:rsidRPr="00F05B47">
        <w:rPr>
          <w:spacing w:val="1"/>
        </w:rPr>
        <w:t xml:space="preserve"> </w:t>
      </w:r>
      <w:r w:rsidRPr="00F05B47">
        <w:t>фактором</w:t>
      </w:r>
      <w:r w:rsidRPr="00F05B47">
        <w:rPr>
          <w:spacing w:val="1"/>
        </w:rPr>
        <w:t xml:space="preserve"> </w:t>
      </w:r>
      <w:r w:rsidRPr="00F05B47">
        <w:t>реалізації</w:t>
      </w:r>
      <w:r w:rsidRPr="00F05B47">
        <w:rPr>
          <w:spacing w:val="1"/>
        </w:rPr>
        <w:t xml:space="preserve"> </w:t>
      </w:r>
      <w:r w:rsidRPr="00F05B47">
        <w:t>значного</w:t>
      </w:r>
      <w:r w:rsidRPr="00F05B47">
        <w:rPr>
          <w:spacing w:val="1"/>
        </w:rPr>
        <w:t xml:space="preserve"> </w:t>
      </w:r>
      <w:r w:rsidRPr="00F05B47">
        <w:t>і</w:t>
      </w:r>
      <w:r w:rsidRPr="00F05B47">
        <w:rPr>
          <w:spacing w:val="1"/>
        </w:rPr>
        <w:t xml:space="preserve"> </w:t>
      </w:r>
      <w:r w:rsidRPr="00F05B47">
        <w:t>вигідного</w:t>
      </w:r>
      <w:r w:rsidRPr="00F05B47">
        <w:rPr>
          <w:spacing w:val="1"/>
        </w:rPr>
        <w:t xml:space="preserve"> </w:t>
      </w:r>
      <w:r w:rsidRPr="00F05B47">
        <w:t>геостратегічного</w:t>
      </w:r>
      <w:r w:rsidRPr="00F05B47">
        <w:rPr>
          <w:spacing w:val="-3"/>
        </w:rPr>
        <w:t xml:space="preserve"> </w:t>
      </w:r>
      <w:r w:rsidRPr="00F05B47">
        <w:t>потенціалу</w:t>
      </w:r>
      <w:r w:rsidRPr="00F05B47">
        <w:rPr>
          <w:spacing w:val="1"/>
        </w:rPr>
        <w:t xml:space="preserve"> </w:t>
      </w:r>
      <w:r w:rsidRPr="00F05B47">
        <w:t>області.</w:t>
      </w:r>
    </w:p>
    <w:p w:rsidR="00065AAF" w:rsidRPr="00C85444" w:rsidRDefault="00065AAF" w:rsidP="00065AAF">
      <w:pPr>
        <w:pStyle w:val="ab"/>
        <w:spacing w:after="0"/>
        <w:ind w:right="121" w:firstLine="709"/>
        <w:jc w:val="both"/>
      </w:pPr>
      <w:r w:rsidRPr="00F05B47">
        <w:t>Область</w:t>
      </w:r>
      <w:r w:rsidRPr="00F05B47">
        <w:rPr>
          <w:spacing w:val="1"/>
        </w:rPr>
        <w:t xml:space="preserve"> </w:t>
      </w:r>
      <w:r w:rsidRPr="00F05B47">
        <w:t>має</w:t>
      </w:r>
      <w:r w:rsidRPr="00F05B47">
        <w:rPr>
          <w:spacing w:val="1"/>
        </w:rPr>
        <w:t xml:space="preserve"> </w:t>
      </w:r>
      <w:r w:rsidRPr="00F05B47">
        <w:t>розгалужену</w:t>
      </w:r>
      <w:r w:rsidRPr="00F05B47">
        <w:rPr>
          <w:spacing w:val="1"/>
        </w:rPr>
        <w:t xml:space="preserve"> </w:t>
      </w:r>
      <w:r w:rsidRPr="00F05B47">
        <w:t>транспортну</w:t>
      </w:r>
      <w:r w:rsidRPr="00F05B47">
        <w:rPr>
          <w:spacing w:val="1"/>
        </w:rPr>
        <w:t xml:space="preserve"> </w:t>
      </w:r>
      <w:r w:rsidRPr="00F05B47">
        <w:t>систему,</w:t>
      </w:r>
      <w:r w:rsidRPr="00F05B47">
        <w:rPr>
          <w:spacing w:val="1"/>
        </w:rPr>
        <w:t xml:space="preserve"> </w:t>
      </w:r>
      <w:r w:rsidRPr="00F05B47">
        <w:t>в</w:t>
      </w:r>
      <w:r w:rsidRPr="00F05B47">
        <w:rPr>
          <w:spacing w:val="1"/>
        </w:rPr>
        <w:t xml:space="preserve"> </w:t>
      </w:r>
      <w:r w:rsidRPr="00F05B47">
        <w:t>структурі</w:t>
      </w:r>
      <w:r w:rsidRPr="00F05B47">
        <w:rPr>
          <w:spacing w:val="1"/>
        </w:rPr>
        <w:t xml:space="preserve"> </w:t>
      </w:r>
      <w:r w:rsidRPr="00F05B47">
        <w:t>якої</w:t>
      </w:r>
      <w:r w:rsidRPr="00F05B47">
        <w:rPr>
          <w:spacing w:val="1"/>
        </w:rPr>
        <w:t xml:space="preserve"> </w:t>
      </w:r>
      <w:r w:rsidRPr="00F05B47">
        <w:t>функціонує</w:t>
      </w:r>
      <w:r w:rsidRPr="00F05B47">
        <w:rPr>
          <w:spacing w:val="1"/>
        </w:rPr>
        <w:t xml:space="preserve"> </w:t>
      </w:r>
      <w:r w:rsidRPr="00F05B47">
        <w:t>1 міжнародний</w:t>
      </w:r>
      <w:r w:rsidRPr="00F05B47">
        <w:rPr>
          <w:spacing w:val="1"/>
        </w:rPr>
        <w:t xml:space="preserve"> </w:t>
      </w:r>
      <w:r w:rsidRPr="00F05B47">
        <w:t>аеропорт,</w:t>
      </w:r>
      <w:r w:rsidRPr="00F05B47">
        <w:rPr>
          <w:spacing w:val="1"/>
        </w:rPr>
        <w:t xml:space="preserve"> </w:t>
      </w:r>
      <w:r w:rsidRPr="00F05B47">
        <w:t>3 морських</w:t>
      </w:r>
      <w:r w:rsidRPr="00F05B47">
        <w:rPr>
          <w:spacing w:val="1"/>
        </w:rPr>
        <w:t xml:space="preserve"> </w:t>
      </w:r>
      <w:r w:rsidRPr="00F05B47">
        <w:t>порти,</w:t>
      </w:r>
      <w:r w:rsidRPr="00F05B47">
        <w:rPr>
          <w:spacing w:val="1"/>
        </w:rPr>
        <w:t xml:space="preserve"> </w:t>
      </w:r>
      <w:r w:rsidRPr="00F05B47">
        <w:t>1 річковий</w:t>
      </w:r>
      <w:r w:rsidRPr="00F05B47">
        <w:rPr>
          <w:spacing w:val="1"/>
        </w:rPr>
        <w:t xml:space="preserve"> </w:t>
      </w:r>
      <w:r w:rsidRPr="00F05B47">
        <w:t>порт,</w:t>
      </w:r>
      <w:r w:rsidRPr="00F05B47">
        <w:rPr>
          <w:spacing w:val="-67"/>
        </w:rPr>
        <w:t xml:space="preserve"> </w:t>
      </w:r>
      <w:r w:rsidRPr="00F05B47">
        <w:t>підрозділи залізниці, кілька тисяч автоперевізників різних форм власності, які</w:t>
      </w:r>
      <w:r w:rsidRPr="00F05B47">
        <w:rPr>
          <w:spacing w:val="1"/>
        </w:rPr>
        <w:t xml:space="preserve"> </w:t>
      </w:r>
      <w:r w:rsidRPr="00F05B47">
        <w:t>працюють</w:t>
      </w:r>
      <w:r w:rsidRPr="00F05B47">
        <w:rPr>
          <w:spacing w:val="-2"/>
        </w:rPr>
        <w:t xml:space="preserve"> </w:t>
      </w:r>
      <w:r w:rsidRPr="00F05B47">
        <w:t>на</w:t>
      </w:r>
      <w:r w:rsidRPr="00F05B47">
        <w:rPr>
          <w:spacing w:val="-3"/>
        </w:rPr>
        <w:t xml:space="preserve"> </w:t>
      </w:r>
      <w:r w:rsidRPr="00F05B47">
        <w:t>ринку</w:t>
      </w:r>
      <w:r w:rsidRPr="00F05B47">
        <w:rPr>
          <w:spacing w:val="1"/>
        </w:rPr>
        <w:t xml:space="preserve"> </w:t>
      </w:r>
      <w:r w:rsidRPr="00F05B47">
        <w:t>автотранспортних</w:t>
      </w:r>
      <w:r w:rsidRPr="00F05B47">
        <w:rPr>
          <w:spacing w:val="-3"/>
        </w:rPr>
        <w:t xml:space="preserve"> </w:t>
      </w:r>
      <w:r w:rsidRPr="00F05B47">
        <w:t>перевезень.</w:t>
      </w:r>
    </w:p>
    <w:p w:rsidR="00047F52" w:rsidRPr="00C85444" w:rsidRDefault="00047F52" w:rsidP="00065AAF">
      <w:pPr>
        <w:autoSpaceDE w:val="0"/>
        <w:autoSpaceDN w:val="0"/>
        <w:jc w:val="center"/>
        <w:rPr>
          <w:b/>
          <w:bCs/>
          <w:sz w:val="28"/>
          <w:szCs w:val="28"/>
        </w:rPr>
      </w:pPr>
    </w:p>
    <w:p w:rsidR="00065AAF" w:rsidRPr="00C85444" w:rsidRDefault="00065AAF" w:rsidP="00065AAF">
      <w:pPr>
        <w:autoSpaceDE w:val="0"/>
        <w:autoSpaceDN w:val="0"/>
        <w:jc w:val="center"/>
        <w:rPr>
          <w:b/>
          <w:bCs/>
          <w:sz w:val="28"/>
          <w:szCs w:val="28"/>
        </w:rPr>
      </w:pPr>
      <w:r w:rsidRPr="00C85444">
        <w:rPr>
          <w:b/>
          <w:bCs/>
          <w:sz w:val="28"/>
          <w:szCs w:val="28"/>
        </w:rPr>
        <w:t>2. АТМОСФЕРНЕ ПОВІТРЯ</w:t>
      </w:r>
    </w:p>
    <w:p w:rsidR="00934629" w:rsidRPr="00612C3A" w:rsidRDefault="00934629" w:rsidP="00065AAF">
      <w:pPr>
        <w:pStyle w:val="a6"/>
        <w:spacing w:before="0" w:beforeAutospacing="0" w:after="0" w:afterAutospacing="0"/>
        <w:jc w:val="both"/>
        <w:rPr>
          <w:b/>
          <w:bCs/>
          <w:color w:val="000000"/>
          <w:sz w:val="16"/>
          <w:szCs w:val="16"/>
        </w:rPr>
      </w:pPr>
    </w:p>
    <w:p w:rsidR="00065AAF" w:rsidRPr="00C85444" w:rsidRDefault="00934629" w:rsidP="00065AAF">
      <w:pPr>
        <w:pStyle w:val="a6"/>
        <w:spacing w:before="0" w:beforeAutospacing="0" w:after="0" w:afterAutospacing="0"/>
        <w:jc w:val="both"/>
        <w:rPr>
          <w:b/>
          <w:bCs/>
          <w:color w:val="000000"/>
          <w:sz w:val="28"/>
          <w:szCs w:val="28"/>
        </w:rPr>
      </w:pPr>
      <w:r>
        <w:rPr>
          <w:b/>
          <w:bCs/>
          <w:color w:val="000000"/>
          <w:sz w:val="28"/>
          <w:szCs w:val="28"/>
          <w:lang w:val="ru-RU"/>
        </w:rPr>
        <w:t xml:space="preserve"> </w:t>
      </w:r>
      <w:r w:rsidR="00065AAF" w:rsidRPr="00C85444">
        <w:rPr>
          <w:b/>
          <w:bCs/>
          <w:color w:val="000000"/>
          <w:sz w:val="28"/>
          <w:szCs w:val="28"/>
        </w:rPr>
        <w:t>2.1. Викиди забруднюючих речовин в атмосферне повітря</w:t>
      </w:r>
    </w:p>
    <w:p w:rsidR="001479B5" w:rsidRPr="001479B5" w:rsidRDefault="001479B5" w:rsidP="00934629">
      <w:pPr>
        <w:tabs>
          <w:tab w:val="left" w:pos="9638"/>
        </w:tabs>
        <w:autoSpaceDE w:val="0"/>
        <w:autoSpaceDN w:val="0"/>
        <w:ind w:firstLine="720"/>
        <w:jc w:val="both"/>
        <w:rPr>
          <w:color w:val="000000"/>
          <w:sz w:val="16"/>
          <w:szCs w:val="16"/>
        </w:rPr>
      </w:pPr>
    </w:p>
    <w:p w:rsidR="00934629" w:rsidRPr="00934629" w:rsidRDefault="00934629" w:rsidP="00934629">
      <w:pPr>
        <w:tabs>
          <w:tab w:val="left" w:pos="9638"/>
        </w:tabs>
        <w:autoSpaceDE w:val="0"/>
        <w:autoSpaceDN w:val="0"/>
        <w:ind w:firstLine="720"/>
        <w:jc w:val="both"/>
        <w:rPr>
          <w:color w:val="000000"/>
          <w:sz w:val="28"/>
          <w:szCs w:val="28"/>
        </w:rPr>
      </w:pPr>
      <w:r w:rsidRPr="00934629">
        <w:rPr>
          <w:color w:val="000000"/>
          <w:sz w:val="28"/>
          <w:szCs w:val="28"/>
        </w:rPr>
        <w:t>Внаслідок діяльності людини в атмосферу потрапляє значна кількість забруднюючих речовин, зокрема при спалюванні різних видів палива (для опалення, виробництва електроенергії, під час експлуатації транспортних засобів) та при роботі промислових підприємств.</w:t>
      </w:r>
    </w:p>
    <w:p w:rsidR="00934629" w:rsidRPr="00934629" w:rsidRDefault="00934629" w:rsidP="00934629">
      <w:pPr>
        <w:ind w:firstLine="709"/>
        <w:jc w:val="both"/>
        <w:rPr>
          <w:color w:val="000000"/>
          <w:sz w:val="28"/>
          <w:szCs w:val="28"/>
        </w:rPr>
      </w:pPr>
      <w:r w:rsidRPr="00934629">
        <w:rPr>
          <w:color w:val="000000"/>
          <w:sz w:val="28"/>
          <w:szCs w:val="28"/>
        </w:rPr>
        <w:t xml:space="preserve">Особливо актуальною ця проблема є для індустріальних областей, в тому числі і для Миколаївської, хоча область і не увійшла в перелік регіонів з високим забрудненням атмосфери, що зумовлено відсутністю підприємств хімічної та </w:t>
      </w:r>
      <w:r w:rsidRPr="00FD671C">
        <w:rPr>
          <w:color w:val="000000"/>
          <w:sz w:val="28"/>
          <w:szCs w:val="28"/>
        </w:rPr>
        <w:t>вугільної промисловості. Слід відмітити, що рівень техногенного навантаження на навколишнє природне середовище Миколаївської області нижчий, ніж в середньому по Україні. 20</w:t>
      </w:r>
      <w:r w:rsidRPr="00FD671C">
        <w:rPr>
          <w:color w:val="000000"/>
          <w:sz w:val="28"/>
          <w:szCs w:val="28"/>
          <w:lang w:val="ru-RU"/>
        </w:rPr>
        <w:t>21</w:t>
      </w:r>
      <w:r w:rsidRPr="00FD671C">
        <w:rPr>
          <w:color w:val="000000"/>
          <w:sz w:val="28"/>
          <w:szCs w:val="28"/>
        </w:rPr>
        <w:t xml:space="preserve"> року в розрахунку на 1 км</w:t>
      </w:r>
      <w:r w:rsidRPr="00FD671C">
        <w:rPr>
          <w:color w:val="000000"/>
          <w:sz w:val="28"/>
          <w:szCs w:val="28"/>
          <w:vertAlign w:val="superscript"/>
        </w:rPr>
        <w:t xml:space="preserve">2 </w:t>
      </w:r>
      <w:r w:rsidRPr="00FD671C">
        <w:rPr>
          <w:color w:val="000000"/>
          <w:sz w:val="28"/>
          <w:szCs w:val="28"/>
        </w:rPr>
        <w:t>території регіону припадало 0,496 т викинутих в атмосферу забруднюючих речовин від стаціонарних джерел. В середньому по країні зазначені показники становили 3,88 т.</w:t>
      </w:r>
      <w:r w:rsidRPr="00934629">
        <w:rPr>
          <w:color w:val="000000"/>
          <w:sz w:val="28"/>
          <w:szCs w:val="28"/>
        </w:rPr>
        <w:t xml:space="preserve"> </w:t>
      </w:r>
    </w:p>
    <w:p w:rsidR="000377CA" w:rsidRPr="001479B5" w:rsidRDefault="000377CA" w:rsidP="00065AAF">
      <w:pPr>
        <w:tabs>
          <w:tab w:val="left" w:pos="9638"/>
        </w:tabs>
        <w:autoSpaceDE w:val="0"/>
        <w:autoSpaceDN w:val="0"/>
        <w:ind w:firstLine="720"/>
        <w:jc w:val="both"/>
        <w:rPr>
          <w:color w:val="000000"/>
          <w:sz w:val="16"/>
          <w:szCs w:val="16"/>
        </w:rPr>
      </w:pPr>
    </w:p>
    <w:p w:rsidR="00065AAF" w:rsidRDefault="00065AAF" w:rsidP="00065AAF">
      <w:pPr>
        <w:autoSpaceDE w:val="0"/>
        <w:autoSpaceDN w:val="0"/>
        <w:jc w:val="both"/>
        <w:rPr>
          <w:b/>
          <w:bCs/>
          <w:color w:val="000000"/>
          <w:sz w:val="28"/>
          <w:szCs w:val="28"/>
        </w:rPr>
      </w:pPr>
      <w:r w:rsidRPr="00C85444">
        <w:rPr>
          <w:b/>
          <w:bCs/>
          <w:color w:val="000000"/>
          <w:sz w:val="28"/>
          <w:szCs w:val="28"/>
        </w:rPr>
        <w:t xml:space="preserve">2.1.1. Динаміка викидів забруднюючих речовин </w:t>
      </w:r>
      <w:r w:rsidR="001D1FF3">
        <w:rPr>
          <w:b/>
          <w:bCs/>
          <w:color w:val="000000"/>
          <w:sz w:val="28"/>
          <w:szCs w:val="28"/>
        </w:rPr>
        <w:t>в атмосферне повітря</w:t>
      </w:r>
    </w:p>
    <w:p w:rsidR="000377CA" w:rsidRPr="00612C3A" w:rsidRDefault="000377CA" w:rsidP="00934629">
      <w:pPr>
        <w:autoSpaceDE w:val="0"/>
        <w:autoSpaceDN w:val="0"/>
        <w:ind w:firstLine="720"/>
        <w:jc w:val="both"/>
        <w:rPr>
          <w:color w:val="000000"/>
          <w:sz w:val="16"/>
          <w:szCs w:val="16"/>
        </w:rPr>
      </w:pPr>
    </w:p>
    <w:p w:rsidR="00934629" w:rsidRPr="00934629" w:rsidRDefault="00934629" w:rsidP="00934629">
      <w:pPr>
        <w:autoSpaceDE w:val="0"/>
        <w:autoSpaceDN w:val="0"/>
        <w:ind w:firstLine="720"/>
        <w:jc w:val="both"/>
        <w:rPr>
          <w:color w:val="000000"/>
          <w:sz w:val="28"/>
          <w:szCs w:val="28"/>
        </w:rPr>
      </w:pPr>
      <w:r w:rsidRPr="00934629">
        <w:rPr>
          <w:color w:val="000000"/>
          <w:sz w:val="28"/>
          <w:szCs w:val="28"/>
        </w:rPr>
        <w:t>2021 року в атмосферне повітря області надійшло зі стаціонарних джерел забруднення до атмосфери надійшло 12,186 тис. т забруднюючих речовин, що на 982  тонни, або на 8,8 %  більше, ніж 2020 року.</w:t>
      </w:r>
    </w:p>
    <w:p w:rsidR="00934629" w:rsidRPr="00934629" w:rsidRDefault="00934629" w:rsidP="00934629">
      <w:pPr>
        <w:ind w:firstLine="708"/>
        <w:jc w:val="both"/>
        <w:rPr>
          <w:color w:val="000000"/>
          <w:sz w:val="28"/>
          <w:szCs w:val="28"/>
        </w:rPr>
      </w:pPr>
      <w:r w:rsidRPr="00934629">
        <w:rPr>
          <w:color w:val="000000"/>
          <w:sz w:val="28"/>
          <w:szCs w:val="28"/>
        </w:rPr>
        <w:t xml:space="preserve">Крім того, в атмосферу від стаціонарних джерел забруднення 2021 року викинуто 2,13 млн. т діоксиду вуглецю (парникового газу), який  впливає на зміну клімату. У порівняні з 2020 роком викиди діоксиду вуглецю збільшилися на  36,5 тис т, що на 1,7 % більше, ніж 2020 року. </w:t>
      </w:r>
    </w:p>
    <w:p w:rsidR="000377CA" w:rsidRPr="001479B5" w:rsidRDefault="000377CA" w:rsidP="00934629">
      <w:pPr>
        <w:autoSpaceDE w:val="0"/>
        <w:autoSpaceDN w:val="0"/>
        <w:rPr>
          <w:i/>
          <w:iCs/>
          <w:color w:val="000000"/>
          <w:sz w:val="16"/>
          <w:szCs w:val="16"/>
        </w:rPr>
      </w:pPr>
    </w:p>
    <w:p w:rsidR="00F775FE" w:rsidRDefault="00934629" w:rsidP="00934629">
      <w:pPr>
        <w:autoSpaceDE w:val="0"/>
        <w:autoSpaceDN w:val="0"/>
        <w:rPr>
          <w:iCs/>
          <w:color w:val="000000"/>
          <w:sz w:val="28"/>
          <w:szCs w:val="28"/>
        </w:rPr>
      </w:pPr>
      <w:r w:rsidRPr="00934629">
        <w:rPr>
          <w:b/>
          <w:iCs/>
          <w:color w:val="000000"/>
          <w:sz w:val="28"/>
          <w:szCs w:val="28"/>
        </w:rPr>
        <w:t>Таблиця 2.1.1.1</w:t>
      </w:r>
      <w:r w:rsidRPr="00934629">
        <w:rPr>
          <w:iCs/>
          <w:color w:val="000000"/>
          <w:sz w:val="28"/>
          <w:szCs w:val="28"/>
        </w:rPr>
        <w:t>. - Динаміка викидів в атмосферне повітря</w:t>
      </w: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0"/>
        <w:gridCol w:w="992"/>
        <w:gridCol w:w="13"/>
        <w:gridCol w:w="1856"/>
        <w:gridCol w:w="1636"/>
        <w:gridCol w:w="1482"/>
        <w:gridCol w:w="1456"/>
        <w:gridCol w:w="1416"/>
      </w:tblGrid>
      <w:tr w:rsidR="00934629" w:rsidRPr="00934629" w:rsidTr="001D1FF3">
        <w:trPr>
          <w:jc w:val="center"/>
        </w:trPr>
        <w:tc>
          <w:tcPr>
            <w:tcW w:w="790" w:type="dxa"/>
            <w:vMerge w:val="restart"/>
            <w:vAlign w:val="center"/>
          </w:tcPr>
          <w:p w:rsidR="00934629" w:rsidRPr="00934629" w:rsidRDefault="00934629" w:rsidP="00934629">
            <w:pPr>
              <w:shd w:val="clear" w:color="auto" w:fill="FFFFFF"/>
              <w:autoSpaceDE w:val="0"/>
              <w:autoSpaceDN w:val="0"/>
              <w:jc w:val="center"/>
              <w:rPr>
                <w:b/>
                <w:iCs/>
                <w:color w:val="000000"/>
                <w:sz w:val="24"/>
                <w:szCs w:val="24"/>
              </w:rPr>
            </w:pPr>
            <w:r w:rsidRPr="00934629">
              <w:rPr>
                <w:b/>
                <w:iCs/>
                <w:color w:val="000000"/>
                <w:sz w:val="24"/>
                <w:szCs w:val="24"/>
              </w:rPr>
              <w:t>Роки</w:t>
            </w:r>
          </w:p>
        </w:tc>
        <w:tc>
          <w:tcPr>
            <w:tcW w:w="4497" w:type="dxa"/>
            <w:gridSpan w:val="4"/>
            <w:vAlign w:val="center"/>
          </w:tcPr>
          <w:p w:rsidR="00934629" w:rsidRPr="00934629" w:rsidRDefault="00934629" w:rsidP="00934629">
            <w:pPr>
              <w:shd w:val="clear" w:color="auto" w:fill="FFFFFF"/>
              <w:autoSpaceDE w:val="0"/>
              <w:autoSpaceDN w:val="0"/>
              <w:jc w:val="center"/>
              <w:rPr>
                <w:b/>
                <w:iCs/>
                <w:color w:val="000000"/>
                <w:sz w:val="24"/>
                <w:szCs w:val="24"/>
              </w:rPr>
            </w:pPr>
            <w:r w:rsidRPr="00934629">
              <w:rPr>
                <w:b/>
                <w:iCs/>
                <w:color w:val="000000"/>
                <w:sz w:val="24"/>
                <w:szCs w:val="24"/>
              </w:rPr>
              <w:t>Викиди в атмосферне повітря, тис. т.</w:t>
            </w:r>
          </w:p>
        </w:tc>
        <w:tc>
          <w:tcPr>
            <w:tcW w:w="1482" w:type="dxa"/>
            <w:vMerge w:val="restart"/>
            <w:vAlign w:val="center"/>
          </w:tcPr>
          <w:p w:rsidR="00934629" w:rsidRPr="00934629" w:rsidRDefault="00934629" w:rsidP="00934629">
            <w:pPr>
              <w:shd w:val="clear" w:color="auto" w:fill="FFFFFF"/>
              <w:autoSpaceDE w:val="0"/>
              <w:autoSpaceDN w:val="0"/>
              <w:jc w:val="center"/>
              <w:rPr>
                <w:b/>
                <w:iCs/>
                <w:color w:val="000000"/>
                <w:sz w:val="24"/>
                <w:szCs w:val="24"/>
              </w:rPr>
            </w:pPr>
            <w:r w:rsidRPr="00934629">
              <w:rPr>
                <w:b/>
                <w:iCs/>
                <w:color w:val="000000"/>
                <w:sz w:val="24"/>
                <w:szCs w:val="24"/>
              </w:rPr>
              <w:t>Щільність викидів у розрахунку на 1 км</w:t>
            </w:r>
            <w:r w:rsidRPr="00934629">
              <w:rPr>
                <w:b/>
                <w:iCs/>
                <w:color w:val="000000"/>
                <w:sz w:val="24"/>
                <w:szCs w:val="24"/>
                <w:vertAlign w:val="superscript"/>
              </w:rPr>
              <w:t>2</w:t>
            </w:r>
            <w:r w:rsidRPr="00934629">
              <w:rPr>
                <w:b/>
                <w:iCs/>
                <w:color w:val="000000"/>
                <w:sz w:val="24"/>
                <w:szCs w:val="24"/>
              </w:rPr>
              <w:t>, т</w:t>
            </w:r>
          </w:p>
        </w:tc>
        <w:tc>
          <w:tcPr>
            <w:tcW w:w="1456" w:type="dxa"/>
            <w:vMerge w:val="restart"/>
            <w:vAlign w:val="center"/>
          </w:tcPr>
          <w:p w:rsidR="00934629" w:rsidRPr="00934629" w:rsidRDefault="00934629" w:rsidP="00934629">
            <w:pPr>
              <w:shd w:val="clear" w:color="auto" w:fill="FFFFFF"/>
              <w:autoSpaceDE w:val="0"/>
              <w:autoSpaceDN w:val="0"/>
              <w:jc w:val="center"/>
              <w:rPr>
                <w:b/>
                <w:iCs/>
                <w:color w:val="000000"/>
                <w:sz w:val="24"/>
                <w:szCs w:val="24"/>
              </w:rPr>
            </w:pPr>
            <w:r w:rsidRPr="00934629">
              <w:rPr>
                <w:b/>
                <w:iCs/>
                <w:snapToGrid w:val="0"/>
                <w:color w:val="000000"/>
                <w:sz w:val="24"/>
                <w:szCs w:val="24"/>
              </w:rPr>
              <w:t>Обсяги викидів у розрахунку на 1 особу, кг</w:t>
            </w:r>
          </w:p>
        </w:tc>
        <w:tc>
          <w:tcPr>
            <w:tcW w:w="1416" w:type="dxa"/>
            <w:vMerge w:val="restart"/>
            <w:vAlign w:val="center"/>
          </w:tcPr>
          <w:p w:rsidR="00934629" w:rsidRPr="00934629" w:rsidRDefault="00934629" w:rsidP="00934629">
            <w:pPr>
              <w:shd w:val="clear" w:color="auto" w:fill="FFFFFF"/>
              <w:autoSpaceDE w:val="0"/>
              <w:autoSpaceDN w:val="0"/>
              <w:jc w:val="center"/>
              <w:rPr>
                <w:b/>
                <w:iCs/>
                <w:snapToGrid w:val="0"/>
                <w:color w:val="000000"/>
                <w:sz w:val="24"/>
                <w:szCs w:val="24"/>
              </w:rPr>
            </w:pPr>
            <w:r w:rsidRPr="00934629">
              <w:rPr>
                <w:b/>
                <w:iCs/>
                <w:snapToGrid w:val="0"/>
                <w:color w:val="000000"/>
                <w:sz w:val="24"/>
                <w:szCs w:val="24"/>
              </w:rPr>
              <w:t>Обсяг викидів на одиницю ВРП, т/млн.грн</w:t>
            </w:r>
          </w:p>
        </w:tc>
      </w:tr>
      <w:tr w:rsidR="00934629" w:rsidRPr="00934629" w:rsidTr="001D1FF3">
        <w:trPr>
          <w:jc w:val="center"/>
        </w:trPr>
        <w:tc>
          <w:tcPr>
            <w:tcW w:w="790" w:type="dxa"/>
            <w:vMerge/>
          </w:tcPr>
          <w:p w:rsidR="00934629" w:rsidRPr="00934629" w:rsidRDefault="00934629" w:rsidP="00934629">
            <w:pPr>
              <w:shd w:val="clear" w:color="auto" w:fill="FFFFFF"/>
              <w:autoSpaceDE w:val="0"/>
              <w:autoSpaceDN w:val="0"/>
              <w:rPr>
                <w:b/>
                <w:i/>
                <w:iCs/>
                <w:color w:val="000000"/>
                <w:sz w:val="24"/>
                <w:szCs w:val="24"/>
              </w:rPr>
            </w:pPr>
          </w:p>
        </w:tc>
        <w:tc>
          <w:tcPr>
            <w:tcW w:w="1005" w:type="dxa"/>
            <w:gridSpan w:val="2"/>
            <w:vMerge w:val="restart"/>
            <w:vAlign w:val="center"/>
          </w:tcPr>
          <w:p w:rsidR="00934629" w:rsidRPr="00934629" w:rsidRDefault="00934629" w:rsidP="00934629">
            <w:pPr>
              <w:shd w:val="clear" w:color="auto" w:fill="FFFFFF"/>
              <w:autoSpaceDE w:val="0"/>
              <w:autoSpaceDN w:val="0"/>
              <w:jc w:val="center"/>
              <w:rPr>
                <w:b/>
                <w:iCs/>
                <w:color w:val="000000"/>
                <w:sz w:val="24"/>
                <w:szCs w:val="24"/>
              </w:rPr>
            </w:pPr>
            <w:r w:rsidRPr="00934629">
              <w:rPr>
                <w:b/>
                <w:iCs/>
                <w:color w:val="000000"/>
                <w:sz w:val="24"/>
                <w:szCs w:val="24"/>
              </w:rPr>
              <w:t>Всього</w:t>
            </w:r>
          </w:p>
        </w:tc>
        <w:tc>
          <w:tcPr>
            <w:tcW w:w="3492" w:type="dxa"/>
            <w:gridSpan w:val="2"/>
            <w:vAlign w:val="center"/>
          </w:tcPr>
          <w:p w:rsidR="00934629" w:rsidRPr="00934629" w:rsidRDefault="00934629" w:rsidP="00934629">
            <w:pPr>
              <w:shd w:val="clear" w:color="auto" w:fill="FFFFFF"/>
              <w:autoSpaceDE w:val="0"/>
              <w:autoSpaceDN w:val="0"/>
              <w:jc w:val="center"/>
              <w:rPr>
                <w:b/>
                <w:iCs/>
                <w:color w:val="000000"/>
                <w:sz w:val="24"/>
                <w:szCs w:val="24"/>
              </w:rPr>
            </w:pPr>
            <w:r w:rsidRPr="00934629">
              <w:rPr>
                <w:b/>
                <w:iCs/>
                <w:color w:val="000000"/>
                <w:sz w:val="24"/>
                <w:szCs w:val="24"/>
              </w:rPr>
              <w:t>у тому числі</w:t>
            </w:r>
          </w:p>
        </w:tc>
        <w:tc>
          <w:tcPr>
            <w:tcW w:w="1482" w:type="dxa"/>
            <w:vMerge/>
          </w:tcPr>
          <w:p w:rsidR="00934629" w:rsidRPr="00934629" w:rsidRDefault="00934629" w:rsidP="00934629">
            <w:pPr>
              <w:shd w:val="clear" w:color="auto" w:fill="FFFFFF"/>
              <w:autoSpaceDE w:val="0"/>
              <w:autoSpaceDN w:val="0"/>
              <w:jc w:val="center"/>
              <w:rPr>
                <w:i/>
                <w:iCs/>
                <w:color w:val="000000"/>
                <w:sz w:val="24"/>
                <w:szCs w:val="24"/>
              </w:rPr>
            </w:pPr>
          </w:p>
        </w:tc>
        <w:tc>
          <w:tcPr>
            <w:tcW w:w="1456" w:type="dxa"/>
            <w:vMerge/>
          </w:tcPr>
          <w:p w:rsidR="00934629" w:rsidRPr="00934629" w:rsidRDefault="00934629" w:rsidP="00934629">
            <w:pPr>
              <w:shd w:val="clear" w:color="auto" w:fill="FFFFFF"/>
              <w:autoSpaceDE w:val="0"/>
              <w:autoSpaceDN w:val="0"/>
              <w:jc w:val="center"/>
              <w:rPr>
                <w:i/>
                <w:iCs/>
                <w:color w:val="000000"/>
                <w:sz w:val="24"/>
                <w:szCs w:val="24"/>
              </w:rPr>
            </w:pPr>
          </w:p>
        </w:tc>
        <w:tc>
          <w:tcPr>
            <w:tcW w:w="1416" w:type="dxa"/>
            <w:vMerge/>
          </w:tcPr>
          <w:p w:rsidR="00934629" w:rsidRPr="00934629" w:rsidRDefault="00934629" w:rsidP="00934629">
            <w:pPr>
              <w:shd w:val="clear" w:color="auto" w:fill="FFFFFF"/>
              <w:autoSpaceDE w:val="0"/>
              <w:autoSpaceDN w:val="0"/>
              <w:jc w:val="center"/>
              <w:rPr>
                <w:i/>
                <w:iCs/>
                <w:color w:val="000000"/>
                <w:sz w:val="24"/>
                <w:szCs w:val="24"/>
              </w:rPr>
            </w:pPr>
          </w:p>
        </w:tc>
      </w:tr>
      <w:tr w:rsidR="00934629" w:rsidRPr="00934629" w:rsidTr="001D1FF3">
        <w:trPr>
          <w:jc w:val="center"/>
        </w:trPr>
        <w:tc>
          <w:tcPr>
            <w:tcW w:w="790" w:type="dxa"/>
            <w:vMerge/>
          </w:tcPr>
          <w:p w:rsidR="00934629" w:rsidRPr="00934629" w:rsidRDefault="00934629" w:rsidP="00934629">
            <w:pPr>
              <w:shd w:val="clear" w:color="auto" w:fill="FFFFFF"/>
              <w:autoSpaceDE w:val="0"/>
              <w:autoSpaceDN w:val="0"/>
              <w:rPr>
                <w:b/>
                <w:i/>
                <w:iCs/>
                <w:color w:val="000000"/>
                <w:sz w:val="24"/>
                <w:szCs w:val="24"/>
              </w:rPr>
            </w:pPr>
          </w:p>
        </w:tc>
        <w:tc>
          <w:tcPr>
            <w:tcW w:w="1005" w:type="dxa"/>
            <w:gridSpan w:val="2"/>
            <w:vMerge/>
            <w:vAlign w:val="center"/>
          </w:tcPr>
          <w:p w:rsidR="00934629" w:rsidRPr="00934629" w:rsidRDefault="00934629" w:rsidP="00934629">
            <w:pPr>
              <w:shd w:val="clear" w:color="auto" w:fill="FFFFFF"/>
              <w:autoSpaceDE w:val="0"/>
              <w:autoSpaceDN w:val="0"/>
              <w:jc w:val="center"/>
              <w:rPr>
                <w:b/>
                <w:iCs/>
                <w:color w:val="000000"/>
                <w:sz w:val="24"/>
                <w:szCs w:val="24"/>
              </w:rPr>
            </w:pPr>
          </w:p>
        </w:tc>
        <w:tc>
          <w:tcPr>
            <w:tcW w:w="1856" w:type="dxa"/>
            <w:vAlign w:val="center"/>
          </w:tcPr>
          <w:p w:rsidR="00934629" w:rsidRPr="00934629" w:rsidRDefault="00934629" w:rsidP="00934629">
            <w:pPr>
              <w:shd w:val="clear" w:color="auto" w:fill="FFFFFF"/>
              <w:autoSpaceDE w:val="0"/>
              <w:autoSpaceDN w:val="0"/>
              <w:jc w:val="center"/>
              <w:rPr>
                <w:b/>
                <w:iCs/>
                <w:color w:val="000000"/>
                <w:sz w:val="24"/>
                <w:szCs w:val="24"/>
              </w:rPr>
            </w:pPr>
            <w:r w:rsidRPr="00934629">
              <w:rPr>
                <w:b/>
                <w:iCs/>
                <w:color w:val="000000"/>
                <w:sz w:val="24"/>
                <w:szCs w:val="24"/>
              </w:rPr>
              <w:t>стаціонарними джерелами</w:t>
            </w:r>
          </w:p>
        </w:tc>
        <w:tc>
          <w:tcPr>
            <w:tcW w:w="1636" w:type="dxa"/>
            <w:vAlign w:val="center"/>
          </w:tcPr>
          <w:p w:rsidR="00934629" w:rsidRPr="00934629" w:rsidRDefault="00934629" w:rsidP="00934629">
            <w:pPr>
              <w:shd w:val="clear" w:color="auto" w:fill="FFFFFF"/>
              <w:autoSpaceDE w:val="0"/>
              <w:autoSpaceDN w:val="0"/>
              <w:jc w:val="center"/>
              <w:rPr>
                <w:b/>
                <w:iCs/>
                <w:color w:val="000000"/>
                <w:sz w:val="24"/>
                <w:szCs w:val="24"/>
              </w:rPr>
            </w:pPr>
            <w:r w:rsidRPr="00934629">
              <w:rPr>
                <w:b/>
                <w:iCs/>
                <w:color w:val="000000"/>
                <w:sz w:val="24"/>
                <w:szCs w:val="24"/>
              </w:rPr>
              <w:t>пересувними джерелами</w:t>
            </w:r>
          </w:p>
        </w:tc>
        <w:tc>
          <w:tcPr>
            <w:tcW w:w="1482" w:type="dxa"/>
            <w:vMerge/>
          </w:tcPr>
          <w:p w:rsidR="00934629" w:rsidRPr="00934629" w:rsidRDefault="00934629" w:rsidP="00934629">
            <w:pPr>
              <w:shd w:val="clear" w:color="auto" w:fill="FFFFFF"/>
              <w:autoSpaceDE w:val="0"/>
              <w:autoSpaceDN w:val="0"/>
              <w:rPr>
                <w:i/>
                <w:iCs/>
                <w:color w:val="000000"/>
                <w:sz w:val="24"/>
                <w:szCs w:val="24"/>
              </w:rPr>
            </w:pPr>
          </w:p>
        </w:tc>
        <w:tc>
          <w:tcPr>
            <w:tcW w:w="1456" w:type="dxa"/>
            <w:vMerge/>
          </w:tcPr>
          <w:p w:rsidR="00934629" w:rsidRPr="00934629" w:rsidRDefault="00934629" w:rsidP="00934629">
            <w:pPr>
              <w:shd w:val="clear" w:color="auto" w:fill="FFFFFF"/>
              <w:autoSpaceDE w:val="0"/>
              <w:autoSpaceDN w:val="0"/>
              <w:rPr>
                <w:i/>
                <w:iCs/>
                <w:color w:val="000000"/>
                <w:sz w:val="24"/>
                <w:szCs w:val="24"/>
              </w:rPr>
            </w:pPr>
          </w:p>
        </w:tc>
        <w:tc>
          <w:tcPr>
            <w:tcW w:w="1416" w:type="dxa"/>
            <w:vMerge/>
          </w:tcPr>
          <w:p w:rsidR="00934629" w:rsidRPr="00934629" w:rsidRDefault="00934629" w:rsidP="00934629">
            <w:pPr>
              <w:shd w:val="clear" w:color="auto" w:fill="FFFFFF"/>
              <w:autoSpaceDE w:val="0"/>
              <w:autoSpaceDN w:val="0"/>
              <w:rPr>
                <w:i/>
                <w:iCs/>
                <w:color w:val="000000"/>
                <w:sz w:val="24"/>
                <w:szCs w:val="24"/>
              </w:rPr>
            </w:pPr>
          </w:p>
        </w:tc>
      </w:tr>
      <w:tr w:rsidR="00934629" w:rsidRPr="00934629" w:rsidTr="001D1FF3">
        <w:trPr>
          <w:trHeight w:val="225"/>
          <w:tblHeader/>
          <w:jc w:val="center"/>
        </w:trPr>
        <w:tc>
          <w:tcPr>
            <w:tcW w:w="790" w:type="dxa"/>
            <w:vAlign w:val="center"/>
          </w:tcPr>
          <w:p w:rsidR="00934629" w:rsidRPr="00934629" w:rsidRDefault="00934629" w:rsidP="00934629">
            <w:pPr>
              <w:shd w:val="clear" w:color="auto" w:fill="FFFFFF"/>
              <w:autoSpaceDE w:val="0"/>
              <w:autoSpaceDN w:val="0"/>
              <w:jc w:val="center"/>
              <w:rPr>
                <w:b/>
                <w:color w:val="000000"/>
                <w:sz w:val="24"/>
                <w:szCs w:val="24"/>
              </w:rPr>
            </w:pPr>
            <w:r w:rsidRPr="00934629">
              <w:rPr>
                <w:b/>
                <w:color w:val="000000"/>
                <w:sz w:val="24"/>
                <w:szCs w:val="24"/>
              </w:rPr>
              <w:t>1</w:t>
            </w:r>
          </w:p>
        </w:tc>
        <w:tc>
          <w:tcPr>
            <w:tcW w:w="992" w:type="dxa"/>
            <w:vAlign w:val="center"/>
          </w:tcPr>
          <w:p w:rsidR="00934629" w:rsidRPr="00934629" w:rsidRDefault="00934629" w:rsidP="00934629">
            <w:pPr>
              <w:shd w:val="clear" w:color="auto" w:fill="FFFFFF"/>
              <w:autoSpaceDE w:val="0"/>
              <w:autoSpaceDN w:val="0"/>
              <w:jc w:val="center"/>
              <w:rPr>
                <w:b/>
                <w:color w:val="000000"/>
                <w:sz w:val="24"/>
                <w:szCs w:val="24"/>
              </w:rPr>
            </w:pPr>
            <w:r w:rsidRPr="00934629">
              <w:rPr>
                <w:b/>
                <w:color w:val="000000"/>
                <w:sz w:val="24"/>
                <w:szCs w:val="24"/>
              </w:rPr>
              <w:t>2</w:t>
            </w:r>
          </w:p>
        </w:tc>
        <w:tc>
          <w:tcPr>
            <w:tcW w:w="1869" w:type="dxa"/>
            <w:gridSpan w:val="2"/>
            <w:vAlign w:val="center"/>
          </w:tcPr>
          <w:p w:rsidR="00934629" w:rsidRPr="00934629" w:rsidRDefault="00934629" w:rsidP="00934629">
            <w:pPr>
              <w:shd w:val="clear" w:color="auto" w:fill="FFFFFF"/>
              <w:autoSpaceDE w:val="0"/>
              <w:autoSpaceDN w:val="0"/>
              <w:jc w:val="center"/>
              <w:rPr>
                <w:b/>
                <w:color w:val="000000"/>
                <w:sz w:val="24"/>
                <w:szCs w:val="24"/>
              </w:rPr>
            </w:pPr>
            <w:r w:rsidRPr="00934629">
              <w:rPr>
                <w:b/>
                <w:color w:val="000000"/>
                <w:sz w:val="24"/>
                <w:szCs w:val="24"/>
              </w:rPr>
              <w:t>3</w:t>
            </w:r>
          </w:p>
        </w:tc>
        <w:tc>
          <w:tcPr>
            <w:tcW w:w="1636" w:type="dxa"/>
            <w:vAlign w:val="center"/>
          </w:tcPr>
          <w:p w:rsidR="00934629" w:rsidRPr="00934629" w:rsidRDefault="00934629" w:rsidP="00934629">
            <w:pPr>
              <w:autoSpaceDE w:val="0"/>
              <w:autoSpaceDN w:val="0"/>
              <w:jc w:val="center"/>
              <w:rPr>
                <w:b/>
                <w:color w:val="000000"/>
                <w:sz w:val="24"/>
                <w:szCs w:val="24"/>
              </w:rPr>
            </w:pPr>
            <w:r w:rsidRPr="00934629">
              <w:rPr>
                <w:b/>
                <w:color w:val="000000"/>
                <w:sz w:val="24"/>
                <w:szCs w:val="24"/>
              </w:rPr>
              <w:t>4</w:t>
            </w:r>
          </w:p>
        </w:tc>
        <w:tc>
          <w:tcPr>
            <w:tcW w:w="1482" w:type="dxa"/>
            <w:vAlign w:val="center"/>
          </w:tcPr>
          <w:p w:rsidR="00934629" w:rsidRPr="00934629" w:rsidRDefault="00934629" w:rsidP="00934629">
            <w:pPr>
              <w:shd w:val="clear" w:color="auto" w:fill="FFFFFF"/>
              <w:autoSpaceDE w:val="0"/>
              <w:autoSpaceDN w:val="0"/>
              <w:jc w:val="center"/>
              <w:rPr>
                <w:b/>
                <w:color w:val="000000"/>
                <w:sz w:val="24"/>
                <w:szCs w:val="24"/>
              </w:rPr>
            </w:pPr>
            <w:r w:rsidRPr="00934629">
              <w:rPr>
                <w:b/>
                <w:color w:val="000000"/>
                <w:sz w:val="24"/>
                <w:szCs w:val="24"/>
              </w:rPr>
              <w:t>5</w:t>
            </w:r>
          </w:p>
        </w:tc>
        <w:tc>
          <w:tcPr>
            <w:tcW w:w="1456" w:type="dxa"/>
            <w:vAlign w:val="center"/>
          </w:tcPr>
          <w:p w:rsidR="00934629" w:rsidRPr="00934629" w:rsidRDefault="00934629" w:rsidP="00934629">
            <w:pPr>
              <w:shd w:val="clear" w:color="auto" w:fill="FFFFFF"/>
              <w:autoSpaceDE w:val="0"/>
              <w:autoSpaceDN w:val="0"/>
              <w:jc w:val="center"/>
              <w:rPr>
                <w:b/>
                <w:color w:val="000000"/>
                <w:sz w:val="24"/>
                <w:szCs w:val="24"/>
              </w:rPr>
            </w:pPr>
            <w:r w:rsidRPr="00934629">
              <w:rPr>
                <w:b/>
                <w:color w:val="000000"/>
                <w:sz w:val="24"/>
                <w:szCs w:val="24"/>
              </w:rPr>
              <w:t>6</w:t>
            </w:r>
          </w:p>
        </w:tc>
        <w:tc>
          <w:tcPr>
            <w:tcW w:w="1416" w:type="dxa"/>
            <w:vAlign w:val="center"/>
          </w:tcPr>
          <w:p w:rsidR="00934629" w:rsidRPr="00934629" w:rsidRDefault="00934629" w:rsidP="00934629">
            <w:pPr>
              <w:shd w:val="clear" w:color="auto" w:fill="FFFFFF"/>
              <w:autoSpaceDE w:val="0"/>
              <w:autoSpaceDN w:val="0"/>
              <w:jc w:val="center"/>
              <w:rPr>
                <w:b/>
                <w:color w:val="000000"/>
                <w:sz w:val="24"/>
                <w:szCs w:val="24"/>
              </w:rPr>
            </w:pPr>
            <w:r w:rsidRPr="00934629">
              <w:rPr>
                <w:b/>
                <w:color w:val="000000"/>
                <w:sz w:val="24"/>
                <w:szCs w:val="24"/>
              </w:rPr>
              <w:t>7</w:t>
            </w:r>
          </w:p>
        </w:tc>
      </w:tr>
      <w:tr w:rsidR="00934629" w:rsidRPr="00934629" w:rsidTr="001D1FF3">
        <w:trPr>
          <w:trHeight w:val="225"/>
          <w:jc w:val="center"/>
        </w:trPr>
        <w:tc>
          <w:tcPr>
            <w:tcW w:w="790" w:type="dxa"/>
            <w:vAlign w:val="center"/>
          </w:tcPr>
          <w:p w:rsidR="00934629" w:rsidRPr="00934629" w:rsidRDefault="00934629" w:rsidP="00934629">
            <w:pPr>
              <w:shd w:val="clear" w:color="auto" w:fill="FFFFFF"/>
              <w:autoSpaceDE w:val="0"/>
              <w:autoSpaceDN w:val="0"/>
              <w:jc w:val="center"/>
              <w:rPr>
                <w:sz w:val="24"/>
                <w:szCs w:val="24"/>
              </w:rPr>
            </w:pPr>
            <w:r w:rsidRPr="00934629">
              <w:rPr>
                <w:sz w:val="24"/>
                <w:szCs w:val="24"/>
              </w:rPr>
              <w:t>2017</w:t>
            </w:r>
          </w:p>
        </w:tc>
        <w:tc>
          <w:tcPr>
            <w:tcW w:w="992" w:type="dxa"/>
            <w:vAlign w:val="center"/>
          </w:tcPr>
          <w:p w:rsidR="00934629" w:rsidRPr="00934629" w:rsidRDefault="00934629" w:rsidP="00934629">
            <w:pPr>
              <w:shd w:val="clear" w:color="auto" w:fill="FFFFFF"/>
              <w:autoSpaceDE w:val="0"/>
              <w:autoSpaceDN w:val="0"/>
              <w:jc w:val="center"/>
              <w:rPr>
                <w:sz w:val="24"/>
                <w:szCs w:val="24"/>
              </w:rPr>
            </w:pPr>
            <w:r w:rsidRPr="00934629">
              <w:rPr>
                <w:sz w:val="24"/>
                <w:szCs w:val="24"/>
              </w:rPr>
              <w:t>*</w:t>
            </w:r>
          </w:p>
        </w:tc>
        <w:tc>
          <w:tcPr>
            <w:tcW w:w="1869" w:type="dxa"/>
            <w:gridSpan w:val="2"/>
            <w:vAlign w:val="center"/>
          </w:tcPr>
          <w:p w:rsidR="00934629" w:rsidRPr="00934629" w:rsidRDefault="00934629" w:rsidP="00934629">
            <w:pPr>
              <w:shd w:val="clear" w:color="auto" w:fill="FFFFFF"/>
              <w:autoSpaceDE w:val="0"/>
              <w:autoSpaceDN w:val="0"/>
              <w:jc w:val="center"/>
              <w:rPr>
                <w:sz w:val="24"/>
                <w:szCs w:val="24"/>
              </w:rPr>
            </w:pPr>
            <w:r w:rsidRPr="00934629">
              <w:rPr>
                <w:sz w:val="24"/>
                <w:szCs w:val="24"/>
              </w:rPr>
              <w:t>14,18</w:t>
            </w:r>
          </w:p>
        </w:tc>
        <w:tc>
          <w:tcPr>
            <w:tcW w:w="1636" w:type="dxa"/>
            <w:vAlign w:val="center"/>
          </w:tcPr>
          <w:p w:rsidR="00934629" w:rsidRPr="00934629" w:rsidRDefault="00934629" w:rsidP="00934629">
            <w:pPr>
              <w:autoSpaceDE w:val="0"/>
              <w:autoSpaceDN w:val="0"/>
              <w:jc w:val="center"/>
              <w:rPr>
                <w:sz w:val="24"/>
                <w:szCs w:val="24"/>
              </w:rPr>
            </w:pPr>
            <w:r w:rsidRPr="00934629">
              <w:rPr>
                <w:sz w:val="24"/>
                <w:szCs w:val="24"/>
              </w:rPr>
              <w:t>*</w:t>
            </w:r>
          </w:p>
        </w:tc>
        <w:tc>
          <w:tcPr>
            <w:tcW w:w="1482" w:type="dxa"/>
            <w:vAlign w:val="center"/>
          </w:tcPr>
          <w:p w:rsidR="00934629" w:rsidRPr="00934629" w:rsidRDefault="00934629" w:rsidP="00934629">
            <w:pPr>
              <w:shd w:val="clear" w:color="auto" w:fill="FFFFFF"/>
              <w:autoSpaceDE w:val="0"/>
              <w:autoSpaceDN w:val="0"/>
              <w:jc w:val="center"/>
              <w:rPr>
                <w:sz w:val="24"/>
                <w:szCs w:val="24"/>
              </w:rPr>
            </w:pPr>
            <w:r w:rsidRPr="00934629">
              <w:rPr>
                <w:sz w:val="24"/>
                <w:szCs w:val="24"/>
              </w:rPr>
              <w:t>0,577**</w:t>
            </w:r>
          </w:p>
        </w:tc>
        <w:tc>
          <w:tcPr>
            <w:tcW w:w="1456" w:type="dxa"/>
            <w:vAlign w:val="center"/>
          </w:tcPr>
          <w:p w:rsidR="00934629" w:rsidRPr="00934629" w:rsidRDefault="00934629" w:rsidP="00934629">
            <w:pPr>
              <w:shd w:val="clear" w:color="auto" w:fill="FFFFFF"/>
              <w:autoSpaceDE w:val="0"/>
              <w:autoSpaceDN w:val="0"/>
              <w:jc w:val="center"/>
              <w:rPr>
                <w:sz w:val="24"/>
                <w:szCs w:val="24"/>
              </w:rPr>
            </w:pPr>
            <w:r w:rsidRPr="00934629">
              <w:rPr>
                <w:sz w:val="24"/>
                <w:szCs w:val="24"/>
              </w:rPr>
              <w:t>12,4**</w:t>
            </w:r>
          </w:p>
        </w:tc>
        <w:tc>
          <w:tcPr>
            <w:tcW w:w="1416" w:type="dxa"/>
            <w:vAlign w:val="center"/>
          </w:tcPr>
          <w:p w:rsidR="00934629" w:rsidRPr="00934629" w:rsidRDefault="00934629" w:rsidP="00934629">
            <w:pPr>
              <w:shd w:val="clear" w:color="auto" w:fill="FFFFFF"/>
              <w:autoSpaceDE w:val="0"/>
              <w:autoSpaceDN w:val="0"/>
              <w:jc w:val="center"/>
              <w:rPr>
                <w:color w:val="FFFFFF"/>
                <w:sz w:val="24"/>
                <w:szCs w:val="24"/>
              </w:rPr>
            </w:pPr>
            <w:r w:rsidRPr="00934629">
              <w:rPr>
                <w:color w:val="FFFFFF"/>
                <w:sz w:val="24"/>
                <w:szCs w:val="24"/>
              </w:rPr>
              <w:t>0,12</w:t>
            </w:r>
            <w:r w:rsidRPr="00934629">
              <w:rPr>
                <w:color w:val="000000"/>
                <w:sz w:val="24"/>
                <w:szCs w:val="24"/>
              </w:rPr>
              <w:t>0,19**</w:t>
            </w:r>
            <w:r w:rsidRPr="00934629">
              <w:rPr>
                <w:color w:val="FFFFFF"/>
                <w:sz w:val="24"/>
                <w:szCs w:val="24"/>
              </w:rPr>
              <w:t>8</w:t>
            </w:r>
          </w:p>
        </w:tc>
      </w:tr>
      <w:tr w:rsidR="00934629" w:rsidRPr="00934629" w:rsidTr="001D1FF3">
        <w:trPr>
          <w:trHeight w:val="225"/>
          <w:jc w:val="center"/>
        </w:trPr>
        <w:tc>
          <w:tcPr>
            <w:tcW w:w="790" w:type="dxa"/>
            <w:vAlign w:val="center"/>
          </w:tcPr>
          <w:p w:rsidR="00934629" w:rsidRPr="00934629" w:rsidRDefault="00934629" w:rsidP="00934629">
            <w:pPr>
              <w:shd w:val="clear" w:color="auto" w:fill="FFFFFF"/>
              <w:autoSpaceDE w:val="0"/>
              <w:autoSpaceDN w:val="0"/>
              <w:jc w:val="center"/>
              <w:rPr>
                <w:sz w:val="24"/>
                <w:szCs w:val="24"/>
              </w:rPr>
            </w:pPr>
            <w:r w:rsidRPr="00934629">
              <w:rPr>
                <w:sz w:val="24"/>
                <w:szCs w:val="24"/>
              </w:rPr>
              <w:t>2018</w:t>
            </w:r>
          </w:p>
        </w:tc>
        <w:tc>
          <w:tcPr>
            <w:tcW w:w="992" w:type="dxa"/>
            <w:vAlign w:val="center"/>
          </w:tcPr>
          <w:p w:rsidR="00934629" w:rsidRPr="00934629" w:rsidRDefault="00934629" w:rsidP="00934629">
            <w:pPr>
              <w:shd w:val="clear" w:color="auto" w:fill="FFFFFF"/>
              <w:autoSpaceDE w:val="0"/>
              <w:autoSpaceDN w:val="0"/>
              <w:jc w:val="center"/>
              <w:rPr>
                <w:sz w:val="24"/>
                <w:szCs w:val="24"/>
              </w:rPr>
            </w:pPr>
            <w:r w:rsidRPr="00934629">
              <w:rPr>
                <w:sz w:val="24"/>
                <w:szCs w:val="24"/>
              </w:rPr>
              <w:t>*</w:t>
            </w:r>
          </w:p>
        </w:tc>
        <w:tc>
          <w:tcPr>
            <w:tcW w:w="1869" w:type="dxa"/>
            <w:gridSpan w:val="2"/>
            <w:vAlign w:val="center"/>
          </w:tcPr>
          <w:p w:rsidR="00934629" w:rsidRPr="00934629" w:rsidRDefault="00934629" w:rsidP="00934629">
            <w:pPr>
              <w:shd w:val="clear" w:color="auto" w:fill="FFFFFF"/>
              <w:autoSpaceDE w:val="0"/>
              <w:autoSpaceDN w:val="0"/>
              <w:jc w:val="center"/>
              <w:rPr>
                <w:sz w:val="24"/>
                <w:szCs w:val="24"/>
              </w:rPr>
            </w:pPr>
            <w:r w:rsidRPr="00934629">
              <w:rPr>
                <w:sz w:val="24"/>
                <w:szCs w:val="24"/>
              </w:rPr>
              <w:t>13,1</w:t>
            </w:r>
          </w:p>
        </w:tc>
        <w:tc>
          <w:tcPr>
            <w:tcW w:w="1636" w:type="dxa"/>
            <w:vAlign w:val="center"/>
          </w:tcPr>
          <w:p w:rsidR="00934629" w:rsidRPr="00934629" w:rsidRDefault="00934629" w:rsidP="00934629">
            <w:pPr>
              <w:autoSpaceDE w:val="0"/>
              <w:autoSpaceDN w:val="0"/>
              <w:jc w:val="center"/>
              <w:rPr>
                <w:sz w:val="24"/>
                <w:szCs w:val="24"/>
              </w:rPr>
            </w:pPr>
            <w:r w:rsidRPr="00934629">
              <w:rPr>
                <w:sz w:val="24"/>
                <w:szCs w:val="24"/>
              </w:rPr>
              <w:t>*</w:t>
            </w:r>
          </w:p>
        </w:tc>
        <w:tc>
          <w:tcPr>
            <w:tcW w:w="1482" w:type="dxa"/>
            <w:vAlign w:val="center"/>
          </w:tcPr>
          <w:p w:rsidR="00934629" w:rsidRPr="00934629" w:rsidRDefault="00934629" w:rsidP="00934629">
            <w:pPr>
              <w:shd w:val="clear" w:color="auto" w:fill="FFFFFF"/>
              <w:autoSpaceDE w:val="0"/>
              <w:autoSpaceDN w:val="0"/>
              <w:jc w:val="center"/>
              <w:rPr>
                <w:sz w:val="24"/>
                <w:szCs w:val="24"/>
              </w:rPr>
            </w:pPr>
            <w:r w:rsidRPr="00934629">
              <w:rPr>
                <w:sz w:val="24"/>
                <w:szCs w:val="24"/>
              </w:rPr>
              <w:t>0,533**</w:t>
            </w:r>
          </w:p>
        </w:tc>
        <w:tc>
          <w:tcPr>
            <w:tcW w:w="1456" w:type="dxa"/>
            <w:vAlign w:val="center"/>
          </w:tcPr>
          <w:p w:rsidR="00934629" w:rsidRPr="00934629" w:rsidRDefault="00934629" w:rsidP="00934629">
            <w:pPr>
              <w:shd w:val="clear" w:color="auto" w:fill="FFFFFF"/>
              <w:autoSpaceDE w:val="0"/>
              <w:autoSpaceDN w:val="0"/>
              <w:jc w:val="center"/>
              <w:rPr>
                <w:sz w:val="24"/>
                <w:szCs w:val="24"/>
              </w:rPr>
            </w:pPr>
            <w:r w:rsidRPr="00934629">
              <w:rPr>
                <w:sz w:val="24"/>
                <w:szCs w:val="24"/>
              </w:rPr>
              <w:t>11,5**</w:t>
            </w:r>
          </w:p>
        </w:tc>
        <w:tc>
          <w:tcPr>
            <w:tcW w:w="1416" w:type="dxa"/>
            <w:vAlign w:val="center"/>
          </w:tcPr>
          <w:p w:rsidR="00934629" w:rsidRPr="00934629" w:rsidRDefault="00934629" w:rsidP="00934629">
            <w:pPr>
              <w:shd w:val="clear" w:color="auto" w:fill="FFFFFF"/>
              <w:autoSpaceDE w:val="0"/>
              <w:autoSpaceDN w:val="0"/>
              <w:jc w:val="center"/>
              <w:rPr>
                <w:color w:val="FFFFFF"/>
                <w:sz w:val="24"/>
                <w:szCs w:val="24"/>
              </w:rPr>
            </w:pPr>
            <w:r w:rsidRPr="00934629">
              <w:rPr>
                <w:color w:val="FFFFFF"/>
                <w:sz w:val="24"/>
                <w:szCs w:val="24"/>
              </w:rPr>
              <w:t>02</w:t>
            </w:r>
            <w:r w:rsidRPr="00934629">
              <w:rPr>
                <w:color w:val="000000"/>
                <w:sz w:val="24"/>
                <w:szCs w:val="24"/>
              </w:rPr>
              <w:t>0,15**</w:t>
            </w:r>
          </w:p>
        </w:tc>
      </w:tr>
      <w:tr w:rsidR="00934629" w:rsidRPr="00FD671C" w:rsidTr="001D1FF3">
        <w:trPr>
          <w:trHeight w:val="225"/>
          <w:jc w:val="center"/>
        </w:trPr>
        <w:tc>
          <w:tcPr>
            <w:tcW w:w="790" w:type="dxa"/>
            <w:vAlign w:val="center"/>
          </w:tcPr>
          <w:p w:rsidR="00934629" w:rsidRPr="00FD671C" w:rsidRDefault="00934629" w:rsidP="00934629">
            <w:pPr>
              <w:shd w:val="clear" w:color="auto" w:fill="FFFFFF"/>
              <w:autoSpaceDE w:val="0"/>
              <w:autoSpaceDN w:val="0"/>
              <w:jc w:val="center"/>
              <w:rPr>
                <w:sz w:val="24"/>
                <w:szCs w:val="24"/>
              </w:rPr>
            </w:pPr>
            <w:r w:rsidRPr="00FD671C">
              <w:rPr>
                <w:sz w:val="24"/>
                <w:szCs w:val="24"/>
              </w:rPr>
              <w:t>2019</w:t>
            </w:r>
          </w:p>
        </w:tc>
        <w:tc>
          <w:tcPr>
            <w:tcW w:w="992" w:type="dxa"/>
            <w:vAlign w:val="center"/>
          </w:tcPr>
          <w:p w:rsidR="00934629" w:rsidRPr="00FD671C" w:rsidRDefault="00934629" w:rsidP="00934629">
            <w:pPr>
              <w:shd w:val="clear" w:color="auto" w:fill="FFFFFF"/>
              <w:autoSpaceDE w:val="0"/>
              <w:autoSpaceDN w:val="0"/>
              <w:jc w:val="center"/>
              <w:rPr>
                <w:sz w:val="24"/>
                <w:szCs w:val="24"/>
              </w:rPr>
            </w:pPr>
            <w:r w:rsidRPr="00FD671C">
              <w:rPr>
                <w:sz w:val="24"/>
                <w:szCs w:val="24"/>
              </w:rPr>
              <w:t>*</w:t>
            </w:r>
          </w:p>
        </w:tc>
        <w:tc>
          <w:tcPr>
            <w:tcW w:w="1869" w:type="dxa"/>
            <w:gridSpan w:val="2"/>
            <w:vAlign w:val="center"/>
          </w:tcPr>
          <w:p w:rsidR="00934629" w:rsidRPr="00FD671C" w:rsidRDefault="00934629" w:rsidP="00934629">
            <w:pPr>
              <w:shd w:val="clear" w:color="auto" w:fill="FFFFFF"/>
              <w:autoSpaceDE w:val="0"/>
              <w:autoSpaceDN w:val="0"/>
              <w:jc w:val="center"/>
              <w:rPr>
                <w:sz w:val="24"/>
                <w:szCs w:val="24"/>
              </w:rPr>
            </w:pPr>
            <w:r w:rsidRPr="00FD671C">
              <w:rPr>
                <w:sz w:val="24"/>
                <w:szCs w:val="24"/>
              </w:rPr>
              <w:t>12,07</w:t>
            </w:r>
          </w:p>
        </w:tc>
        <w:tc>
          <w:tcPr>
            <w:tcW w:w="1636" w:type="dxa"/>
            <w:vAlign w:val="center"/>
          </w:tcPr>
          <w:p w:rsidR="00934629" w:rsidRPr="00FD671C" w:rsidRDefault="00934629" w:rsidP="00934629">
            <w:pPr>
              <w:autoSpaceDE w:val="0"/>
              <w:autoSpaceDN w:val="0"/>
              <w:jc w:val="center"/>
              <w:rPr>
                <w:sz w:val="24"/>
                <w:szCs w:val="24"/>
              </w:rPr>
            </w:pPr>
            <w:r w:rsidRPr="00FD671C">
              <w:rPr>
                <w:sz w:val="24"/>
                <w:szCs w:val="24"/>
              </w:rPr>
              <w:t>*</w:t>
            </w:r>
          </w:p>
        </w:tc>
        <w:tc>
          <w:tcPr>
            <w:tcW w:w="1482" w:type="dxa"/>
            <w:vAlign w:val="center"/>
          </w:tcPr>
          <w:p w:rsidR="00934629" w:rsidRPr="00FD671C" w:rsidRDefault="00934629" w:rsidP="00934629">
            <w:pPr>
              <w:shd w:val="clear" w:color="auto" w:fill="FFFFFF"/>
              <w:autoSpaceDE w:val="0"/>
              <w:autoSpaceDN w:val="0"/>
              <w:jc w:val="center"/>
              <w:rPr>
                <w:sz w:val="24"/>
                <w:szCs w:val="24"/>
              </w:rPr>
            </w:pPr>
            <w:r w:rsidRPr="00FD671C">
              <w:rPr>
                <w:sz w:val="24"/>
                <w:szCs w:val="24"/>
              </w:rPr>
              <w:t>0,491**</w:t>
            </w:r>
          </w:p>
        </w:tc>
        <w:tc>
          <w:tcPr>
            <w:tcW w:w="1456" w:type="dxa"/>
            <w:vAlign w:val="center"/>
          </w:tcPr>
          <w:p w:rsidR="00934629" w:rsidRPr="00FD671C" w:rsidRDefault="00934629" w:rsidP="00934629">
            <w:pPr>
              <w:shd w:val="clear" w:color="auto" w:fill="FFFFFF"/>
              <w:autoSpaceDE w:val="0"/>
              <w:autoSpaceDN w:val="0"/>
              <w:jc w:val="center"/>
              <w:rPr>
                <w:sz w:val="24"/>
                <w:szCs w:val="24"/>
              </w:rPr>
            </w:pPr>
            <w:r w:rsidRPr="00FD671C">
              <w:rPr>
                <w:sz w:val="24"/>
                <w:szCs w:val="24"/>
              </w:rPr>
              <w:t>10,7**</w:t>
            </w:r>
          </w:p>
        </w:tc>
        <w:tc>
          <w:tcPr>
            <w:tcW w:w="1416" w:type="dxa"/>
            <w:vAlign w:val="center"/>
          </w:tcPr>
          <w:p w:rsidR="00934629" w:rsidRPr="00FD671C" w:rsidRDefault="00934629" w:rsidP="00934629">
            <w:pPr>
              <w:shd w:val="clear" w:color="auto" w:fill="FFFFFF"/>
              <w:autoSpaceDE w:val="0"/>
              <w:autoSpaceDN w:val="0"/>
              <w:jc w:val="center"/>
              <w:rPr>
                <w:color w:val="FFFFFF"/>
                <w:sz w:val="24"/>
                <w:szCs w:val="24"/>
                <w:lang w:val="en-US"/>
              </w:rPr>
            </w:pPr>
            <w:r w:rsidRPr="00FD671C">
              <w:rPr>
                <w:sz w:val="24"/>
                <w:szCs w:val="24"/>
                <w:lang w:val="en-US"/>
              </w:rPr>
              <w:t xml:space="preserve">    0,13**</w:t>
            </w:r>
          </w:p>
        </w:tc>
      </w:tr>
      <w:tr w:rsidR="00934629" w:rsidRPr="00FD671C" w:rsidTr="001D1FF3">
        <w:trPr>
          <w:trHeight w:val="225"/>
          <w:jc w:val="center"/>
        </w:trPr>
        <w:tc>
          <w:tcPr>
            <w:tcW w:w="790" w:type="dxa"/>
            <w:vAlign w:val="center"/>
          </w:tcPr>
          <w:p w:rsidR="00934629" w:rsidRPr="00FD671C" w:rsidRDefault="00934629" w:rsidP="00934629">
            <w:pPr>
              <w:shd w:val="clear" w:color="auto" w:fill="FFFFFF"/>
              <w:autoSpaceDE w:val="0"/>
              <w:autoSpaceDN w:val="0"/>
              <w:jc w:val="center"/>
              <w:rPr>
                <w:sz w:val="24"/>
                <w:szCs w:val="24"/>
              </w:rPr>
            </w:pPr>
            <w:r w:rsidRPr="00FD671C">
              <w:rPr>
                <w:sz w:val="24"/>
                <w:szCs w:val="24"/>
              </w:rPr>
              <w:t>2020</w:t>
            </w:r>
          </w:p>
        </w:tc>
        <w:tc>
          <w:tcPr>
            <w:tcW w:w="992" w:type="dxa"/>
            <w:vAlign w:val="center"/>
          </w:tcPr>
          <w:p w:rsidR="00934629" w:rsidRPr="00FD671C" w:rsidRDefault="00934629" w:rsidP="00934629">
            <w:pPr>
              <w:shd w:val="clear" w:color="auto" w:fill="FFFFFF"/>
              <w:autoSpaceDE w:val="0"/>
              <w:autoSpaceDN w:val="0"/>
              <w:jc w:val="center"/>
              <w:rPr>
                <w:sz w:val="24"/>
                <w:szCs w:val="24"/>
              </w:rPr>
            </w:pPr>
            <w:r w:rsidRPr="00FD671C">
              <w:rPr>
                <w:sz w:val="24"/>
                <w:szCs w:val="24"/>
              </w:rPr>
              <w:t>*</w:t>
            </w:r>
          </w:p>
        </w:tc>
        <w:tc>
          <w:tcPr>
            <w:tcW w:w="1869" w:type="dxa"/>
            <w:gridSpan w:val="2"/>
            <w:vAlign w:val="center"/>
          </w:tcPr>
          <w:p w:rsidR="00934629" w:rsidRPr="00FD671C" w:rsidRDefault="00934629" w:rsidP="00934629">
            <w:pPr>
              <w:shd w:val="clear" w:color="auto" w:fill="FFFFFF"/>
              <w:autoSpaceDE w:val="0"/>
              <w:autoSpaceDN w:val="0"/>
              <w:jc w:val="center"/>
              <w:rPr>
                <w:sz w:val="24"/>
                <w:szCs w:val="24"/>
              </w:rPr>
            </w:pPr>
            <w:r w:rsidRPr="00FD671C">
              <w:rPr>
                <w:sz w:val="24"/>
                <w:szCs w:val="24"/>
              </w:rPr>
              <w:t>11,204</w:t>
            </w:r>
          </w:p>
        </w:tc>
        <w:tc>
          <w:tcPr>
            <w:tcW w:w="1636" w:type="dxa"/>
            <w:vAlign w:val="center"/>
          </w:tcPr>
          <w:p w:rsidR="00934629" w:rsidRPr="00FD671C" w:rsidRDefault="00934629" w:rsidP="00934629">
            <w:pPr>
              <w:autoSpaceDE w:val="0"/>
              <w:autoSpaceDN w:val="0"/>
              <w:jc w:val="center"/>
              <w:rPr>
                <w:sz w:val="24"/>
                <w:szCs w:val="24"/>
              </w:rPr>
            </w:pPr>
            <w:r w:rsidRPr="00FD671C">
              <w:rPr>
                <w:sz w:val="24"/>
                <w:szCs w:val="24"/>
              </w:rPr>
              <w:t>*</w:t>
            </w:r>
          </w:p>
        </w:tc>
        <w:tc>
          <w:tcPr>
            <w:tcW w:w="1482" w:type="dxa"/>
            <w:vAlign w:val="center"/>
          </w:tcPr>
          <w:p w:rsidR="00934629" w:rsidRPr="00FD671C" w:rsidRDefault="00934629" w:rsidP="00934629">
            <w:pPr>
              <w:shd w:val="clear" w:color="auto" w:fill="FFFFFF"/>
              <w:autoSpaceDE w:val="0"/>
              <w:autoSpaceDN w:val="0"/>
              <w:jc w:val="center"/>
              <w:rPr>
                <w:sz w:val="24"/>
                <w:szCs w:val="24"/>
              </w:rPr>
            </w:pPr>
            <w:r w:rsidRPr="00FD671C">
              <w:rPr>
                <w:sz w:val="24"/>
                <w:szCs w:val="24"/>
              </w:rPr>
              <w:t>0,456**</w:t>
            </w:r>
          </w:p>
        </w:tc>
        <w:tc>
          <w:tcPr>
            <w:tcW w:w="1456" w:type="dxa"/>
            <w:vAlign w:val="center"/>
          </w:tcPr>
          <w:p w:rsidR="00934629" w:rsidRPr="00FD671C" w:rsidRDefault="00934629" w:rsidP="00934629">
            <w:pPr>
              <w:shd w:val="clear" w:color="auto" w:fill="FFFFFF"/>
              <w:autoSpaceDE w:val="0"/>
              <w:autoSpaceDN w:val="0"/>
              <w:jc w:val="center"/>
              <w:rPr>
                <w:sz w:val="24"/>
                <w:szCs w:val="24"/>
              </w:rPr>
            </w:pPr>
            <w:r w:rsidRPr="00FD671C">
              <w:rPr>
                <w:sz w:val="24"/>
                <w:szCs w:val="24"/>
              </w:rPr>
              <w:t>10,1**</w:t>
            </w:r>
          </w:p>
        </w:tc>
        <w:tc>
          <w:tcPr>
            <w:tcW w:w="1416" w:type="dxa"/>
            <w:vAlign w:val="center"/>
          </w:tcPr>
          <w:p w:rsidR="00934629" w:rsidRPr="00FD671C" w:rsidRDefault="00934629" w:rsidP="00934629">
            <w:pPr>
              <w:shd w:val="clear" w:color="auto" w:fill="FFFFFF"/>
              <w:autoSpaceDE w:val="0"/>
              <w:autoSpaceDN w:val="0"/>
              <w:jc w:val="center"/>
              <w:rPr>
                <w:sz w:val="24"/>
                <w:szCs w:val="24"/>
                <w:lang w:val="ru-RU"/>
              </w:rPr>
            </w:pPr>
            <w:r w:rsidRPr="00FD671C">
              <w:rPr>
                <w:sz w:val="24"/>
                <w:szCs w:val="24"/>
                <w:lang w:val="ru-RU"/>
              </w:rPr>
              <w:t xml:space="preserve">    0,12**</w:t>
            </w:r>
          </w:p>
        </w:tc>
      </w:tr>
      <w:tr w:rsidR="00934629" w:rsidRPr="00FD671C" w:rsidTr="001D1FF3">
        <w:trPr>
          <w:trHeight w:val="225"/>
          <w:jc w:val="center"/>
        </w:trPr>
        <w:tc>
          <w:tcPr>
            <w:tcW w:w="790" w:type="dxa"/>
            <w:vAlign w:val="center"/>
          </w:tcPr>
          <w:p w:rsidR="00934629" w:rsidRPr="00FD671C" w:rsidRDefault="00934629" w:rsidP="00934629">
            <w:pPr>
              <w:shd w:val="clear" w:color="auto" w:fill="FFFFFF"/>
              <w:autoSpaceDE w:val="0"/>
              <w:autoSpaceDN w:val="0"/>
              <w:jc w:val="center"/>
              <w:rPr>
                <w:sz w:val="24"/>
                <w:szCs w:val="24"/>
              </w:rPr>
            </w:pPr>
            <w:r w:rsidRPr="00FD671C">
              <w:rPr>
                <w:sz w:val="24"/>
                <w:szCs w:val="24"/>
              </w:rPr>
              <w:t>2021</w:t>
            </w:r>
          </w:p>
        </w:tc>
        <w:tc>
          <w:tcPr>
            <w:tcW w:w="992" w:type="dxa"/>
            <w:vAlign w:val="center"/>
          </w:tcPr>
          <w:p w:rsidR="00934629" w:rsidRPr="00FD671C" w:rsidRDefault="00934629" w:rsidP="00934629">
            <w:pPr>
              <w:shd w:val="clear" w:color="auto" w:fill="FFFFFF"/>
              <w:autoSpaceDE w:val="0"/>
              <w:autoSpaceDN w:val="0"/>
              <w:jc w:val="center"/>
              <w:rPr>
                <w:sz w:val="24"/>
                <w:szCs w:val="24"/>
              </w:rPr>
            </w:pPr>
            <w:r w:rsidRPr="00FD671C">
              <w:rPr>
                <w:sz w:val="24"/>
                <w:szCs w:val="24"/>
              </w:rPr>
              <w:t>*</w:t>
            </w:r>
          </w:p>
        </w:tc>
        <w:tc>
          <w:tcPr>
            <w:tcW w:w="1869" w:type="dxa"/>
            <w:gridSpan w:val="2"/>
            <w:vAlign w:val="center"/>
          </w:tcPr>
          <w:p w:rsidR="00934629" w:rsidRPr="00FD671C" w:rsidRDefault="00934629" w:rsidP="00934629">
            <w:pPr>
              <w:shd w:val="clear" w:color="auto" w:fill="FFFFFF"/>
              <w:autoSpaceDE w:val="0"/>
              <w:autoSpaceDN w:val="0"/>
              <w:jc w:val="center"/>
              <w:rPr>
                <w:sz w:val="24"/>
                <w:szCs w:val="24"/>
              </w:rPr>
            </w:pPr>
            <w:r w:rsidRPr="00FD671C">
              <w:rPr>
                <w:sz w:val="24"/>
                <w:szCs w:val="24"/>
              </w:rPr>
              <w:t>12,186</w:t>
            </w:r>
          </w:p>
        </w:tc>
        <w:tc>
          <w:tcPr>
            <w:tcW w:w="1636" w:type="dxa"/>
            <w:vAlign w:val="center"/>
          </w:tcPr>
          <w:p w:rsidR="00934629" w:rsidRPr="00FD671C" w:rsidRDefault="00934629" w:rsidP="00934629">
            <w:pPr>
              <w:autoSpaceDE w:val="0"/>
              <w:autoSpaceDN w:val="0"/>
              <w:jc w:val="center"/>
              <w:rPr>
                <w:sz w:val="24"/>
                <w:szCs w:val="24"/>
              </w:rPr>
            </w:pPr>
            <w:r w:rsidRPr="00FD671C">
              <w:rPr>
                <w:sz w:val="24"/>
                <w:szCs w:val="24"/>
              </w:rPr>
              <w:t>*</w:t>
            </w:r>
          </w:p>
        </w:tc>
        <w:tc>
          <w:tcPr>
            <w:tcW w:w="1482" w:type="dxa"/>
            <w:vAlign w:val="center"/>
          </w:tcPr>
          <w:p w:rsidR="00934629" w:rsidRPr="00FD671C" w:rsidRDefault="00934629" w:rsidP="00934629">
            <w:pPr>
              <w:shd w:val="clear" w:color="auto" w:fill="FFFFFF"/>
              <w:autoSpaceDE w:val="0"/>
              <w:autoSpaceDN w:val="0"/>
              <w:jc w:val="center"/>
              <w:rPr>
                <w:sz w:val="24"/>
                <w:szCs w:val="24"/>
              </w:rPr>
            </w:pPr>
            <w:r w:rsidRPr="00FD671C">
              <w:rPr>
                <w:sz w:val="24"/>
                <w:szCs w:val="24"/>
              </w:rPr>
              <w:t>0,496**</w:t>
            </w:r>
          </w:p>
        </w:tc>
        <w:tc>
          <w:tcPr>
            <w:tcW w:w="1456" w:type="dxa"/>
            <w:vAlign w:val="center"/>
          </w:tcPr>
          <w:p w:rsidR="00934629" w:rsidRPr="00FD671C" w:rsidRDefault="00934629" w:rsidP="00934629">
            <w:pPr>
              <w:shd w:val="clear" w:color="auto" w:fill="FFFFFF"/>
              <w:autoSpaceDE w:val="0"/>
              <w:autoSpaceDN w:val="0"/>
              <w:jc w:val="center"/>
              <w:rPr>
                <w:sz w:val="24"/>
                <w:szCs w:val="24"/>
              </w:rPr>
            </w:pPr>
            <w:r w:rsidRPr="00FD671C">
              <w:rPr>
                <w:sz w:val="24"/>
                <w:szCs w:val="24"/>
              </w:rPr>
              <w:t>11,1**</w:t>
            </w:r>
          </w:p>
        </w:tc>
        <w:tc>
          <w:tcPr>
            <w:tcW w:w="1416" w:type="dxa"/>
            <w:vAlign w:val="center"/>
          </w:tcPr>
          <w:p w:rsidR="00934629" w:rsidRPr="00FD671C" w:rsidRDefault="00934629" w:rsidP="00934629">
            <w:pPr>
              <w:shd w:val="clear" w:color="auto" w:fill="FFFFFF"/>
              <w:autoSpaceDE w:val="0"/>
              <w:autoSpaceDN w:val="0"/>
              <w:jc w:val="center"/>
              <w:rPr>
                <w:sz w:val="24"/>
                <w:szCs w:val="24"/>
                <w:lang w:val="en-US"/>
              </w:rPr>
            </w:pPr>
            <w:r w:rsidRPr="00FD671C">
              <w:rPr>
                <w:sz w:val="24"/>
                <w:szCs w:val="24"/>
                <w:lang w:val="en-US"/>
              </w:rPr>
              <w:t>***</w:t>
            </w:r>
          </w:p>
        </w:tc>
      </w:tr>
    </w:tbl>
    <w:p w:rsidR="00934629" w:rsidRPr="00FD671C" w:rsidRDefault="00934629" w:rsidP="00934629">
      <w:pPr>
        <w:tabs>
          <w:tab w:val="left" w:pos="9638"/>
        </w:tabs>
        <w:jc w:val="both"/>
        <w:rPr>
          <w:sz w:val="24"/>
          <w:szCs w:val="24"/>
        </w:rPr>
      </w:pPr>
      <w:r w:rsidRPr="00FD671C">
        <w:rPr>
          <w:sz w:val="24"/>
          <w:szCs w:val="24"/>
        </w:rPr>
        <w:t xml:space="preserve">* </w:t>
      </w:r>
      <w:r w:rsidRPr="00047F52">
        <w:rPr>
          <w:color w:val="FFFFFF" w:themeColor="background1"/>
          <w:sz w:val="24"/>
          <w:szCs w:val="24"/>
        </w:rPr>
        <w:t>-</w:t>
      </w:r>
      <w:r w:rsidRPr="00FD671C">
        <w:rPr>
          <w:sz w:val="24"/>
          <w:szCs w:val="24"/>
        </w:rPr>
        <w:t xml:space="preserve"> інформація по викидам забруднюючих речовин від пересувних джерел забруднення атмосферного повітря за 2017, 2018, 2019, 2020, 2021 роки не надається, оскільки розрахунок цих показників згідно з розпорядженням Кабінету Міністрів України від 16.03.2017 № 175-р не здійснювався;</w:t>
      </w:r>
    </w:p>
    <w:p w:rsidR="00934629" w:rsidRPr="00FD671C" w:rsidRDefault="00934629" w:rsidP="00934629">
      <w:pPr>
        <w:tabs>
          <w:tab w:val="left" w:pos="9638"/>
        </w:tabs>
        <w:jc w:val="both"/>
        <w:rPr>
          <w:sz w:val="24"/>
          <w:szCs w:val="24"/>
        </w:rPr>
      </w:pPr>
      <w:r w:rsidRPr="00FD671C">
        <w:rPr>
          <w:sz w:val="24"/>
          <w:szCs w:val="24"/>
        </w:rPr>
        <w:t xml:space="preserve">** </w:t>
      </w:r>
      <w:r w:rsidRPr="00047F52">
        <w:rPr>
          <w:color w:val="FFFFFF" w:themeColor="background1"/>
          <w:sz w:val="24"/>
          <w:szCs w:val="24"/>
        </w:rPr>
        <w:t xml:space="preserve">- </w:t>
      </w:r>
      <w:r w:rsidRPr="00FD671C">
        <w:rPr>
          <w:sz w:val="24"/>
          <w:szCs w:val="24"/>
        </w:rPr>
        <w:t>дані по викидам  надано тільки від стаціонарних джерел, оскільки інформація від пересувних джерел не надається з 2016 року згідно з розпорядженням Кабінету Міністрів України від 16.03.2017 № 175-р;</w:t>
      </w:r>
    </w:p>
    <w:p w:rsidR="00934629" w:rsidRPr="00934629" w:rsidRDefault="00934629" w:rsidP="00934629">
      <w:pPr>
        <w:tabs>
          <w:tab w:val="left" w:pos="9638"/>
        </w:tabs>
        <w:autoSpaceDE w:val="0"/>
        <w:autoSpaceDN w:val="0"/>
        <w:ind w:right="-1"/>
        <w:jc w:val="both"/>
        <w:rPr>
          <w:color w:val="000000"/>
          <w:sz w:val="24"/>
          <w:szCs w:val="24"/>
        </w:rPr>
      </w:pPr>
      <w:r w:rsidRPr="00FD671C">
        <w:rPr>
          <w:sz w:val="24"/>
          <w:szCs w:val="24"/>
        </w:rPr>
        <w:t xml:space="preserve">*** </w:t>
      </w:r>
      <w:r w:rsidRPr="00047F52">
        <w:rPr>
          <w:color w:val="FFFFFF" w:themeColor="background1"/>
          <w:sz w:val="24"/>
          <w:szCs w:val="24"/>
        </w:rPr>
        <w:t>-</w:t>
      </w:r>
      <w:r w:rsidRPr="00FD671C">
        <w:rPr>
          <w:sz w:val="24"/>
          <w:szCs w:val="24"/>
        </w:rPr>
        <w:t xml:space="preserve">  дані про ВРП за 2021 рік Держстатом будуть представлені 2022 року.</w:t>
      </w:r>
    </w:p>
    <w:p w:rsidR="00934629" w:rsidRDefault="00934629" w:rsidP="00065AAF">
      <w:pPr>
        <w:autoSpaceDE w:val="0"/>
        <w:autoSpaceDN w:val="0"/>
        <w:jc w:val="both"/>
        <w:rPr>
          <w:b/>
          <w:bCs/>
          <w:color w:val="000000"/>
          <w:sz w:val="16"/>
          <w:szCs w:val="16"/>
        </w:rPr>
      </w:pPr>
    </w:p>
    <w:p w:rsidR="001479B5" w:rsidRPr="001479B5" w:rsidRDefault="00934629" w:rsidP="00FD671C">
      <w:pPr>
        <w:autoSpaceDE w:val="0"/>
        <w:autoSpaceDN w:val="0"/>
        <w:rPr>
          <w:color w:val="000000"/>
          <w:sz w:val="16"/>
          <w:szCs w:val="16"/>
        </w:rPr>
      </w:pPr>
      <w:r w:rsidRPr="00934629">
        <w:rPr>
          <w:b/>
          <w:iCs/>
          <w:color w:val="000000"/>
          <w:sz w:val="28"/>
          <w:szCs w:val="28"/>
        </w:rPr>
        <w:t>Таблиця 2.1.1.2</w:t>
      </w:r>
      <w:r w:rsidRPr="00934629">
        <w:rPr>
          <w:iCs/>
          <w:color w:val="000000"/>
          <w:sz w:val="28"/>
          <w:szCs w:val="28"/>
        </w:rPr>
        <w:t xml:space="preserve"> - Динаміка викидів в атмосферне повітря </w:t>
      </w:r>
      <w:r>
        <w:rPr>
          <w:iCs/>
          <w:color w:val="000000"/>
          <w:sz w:val="28"/>
          <w:szCs w:val="28"/>
          <w:lang w:val="ru-RU"/>
        </w:rPr>
        <w:t xml:space="preserve"> </w:t>
      </w:r>
      <w:r w:rsidRPr="00934629">
        <w:rPr>
          <w:iCs/>
          <w:color w:val="000000"/>
          <w:sz w:val="28"/>
          <w:szCs w:val="28"/>
        </w:rPr>
        <w:t>(стаціонарні джерела та автотранспорт)</w:t>
      </w:r>
    </w:p>
    <w:tbl>
      <w:tblPr>
        <w:tblW w:w="9490" w:type="dxa"/>
        <w:jc w:val="center"/>
        <w:tblLayout w:type="fixed"/>
        <w:tblCellMar>
          <w:left w:w="30" w:type="dxa"/>
          <w:right w:w="30" w:type="dxa"/>
        </w:tblCellMar>
        <w:tblLook w:val="0000" w:firstRow="0" w:lastRow="0" w:firstColumn="0" w:lastColumn="0" w:noHBand="0" w:noVBand="0"/>
      </w:tblPr>
      <w:tblGrid>
        <w:gridCol w:w="4954"/>
        <w:gridCol w:w="850"/>
        <w:gridCol w:w="858"/>
        <w:gridCol w:w="909"/>
        <w:gridCol w:w="909"/>
        <w:gridCol w:w="1010"/>
      </w:tblGrid>
      <w:tr w:rsidR="00934629" w:rsidRPr="00934629" w:rsidTr="001479B5">
        <w:trPr>
          <w:cantSplit/>
          <w:trHeight w:val="728"/>
          <w:jc w:val="center"/>
        </w:trPr>
        <w:tc>
          <w:tcPr>
            <w:tcW w:w="4954" w:type="dxa"/>
            <w:tcBorders>
              <w:top w:val="single" w:sz="6" w:space="0" w:color="000000"/>
              <w:left w:val="single" w:sz="6" w:space="0" w:color="000000"/>
              <w:right w:val="single" w:sz="4" w:space="0" w:color="auto"/>
            </w:tcBorders>
            <w:vAlign w:val="center"/>
          </w:tcPr>
          <w:p w:rsidR="00934629" w:rsidRPr="00934629" w:rsidRDefault="00934629" w:rsidP="00934629">
            <w:pPr>
              <w:autoSpaceDE w:val="0"/>
              <w:autoSpaceDN w:val="0"/>
              <w:jc w:val="center"/>
              <w:rPr>
                <w:b/>
                <w:iCs/>
                <w:color w:val="000000"/>
                <w:sz w:val="22"/>
                <w:szCs w:val="22"/>
              </w:rPr>
            </w:pPr>
            <w:r w:rsidRPr="00934629">
              <w:rPr>
                <w:b/>
                <w:iCs/>
                <w:color w:val="000000"/>
                <w:sz w:val="22"/>
                <w:szCs w:val="22"/>
              </w:rPr>
              <w:t>Викиди по області</w:t>
            </w:r>
          </w:p>
        </w:tc>
        <w:tc>
          <w:tcPr>
            <w:tcW w:w="850" w:type="dxa"/>
            <w:tcBorders>
              <w:top w:val="single" w:sz="6" w:space="0" w:color="000000"/>
              <w:right w:val="single" w:sz="6" w:space="0" w:color="000000"/>
            </w:tcBorders>
            <w:vAlign w:val="center"/>
          </w:tcPr>
          <w:p w:rsidR="00934629" w:rsidRPr="00934629" w:rsidRDefault="00934629" w:rsidP="00934629">
            <w:pPr>
              <w:autoSpaceDE w:val="0"/>
              <w:autoSpaceDN w:val="0"/>
              <w:jc w:val="center"/>
              <w:rPr>
                <w:b/>
                <w:iCs/>
                <w:color w:val="000000"/>
                <w:sz w:val="22"/>
                <w:szCs w:val="22"/>
              </w:rPr>
            </w:pPr>
            <w:r w:rsidRPr="00934629">
              <w:rPr>
                <w:b/>
                <w:iCs/>
                <w:color w:val="000000"/>
                <w:sz w:val="22"/>
                <w:szCs w:val="22"/>
              </w:rPr>
              <w:t>2017</w:t>
            </w:r>
          </w:p>
          <w:p w:rsidR="00934629" w:rsidRPr="00934629" w:rsidRDefault="00934629" w:rsidP="00934629">
            <w:pPr>
              <w:autoSpaceDE w:val="0"/>
              <w:autoSpaceDN w:val="0"/>
              <w:jc w:val="center"/>
              <w:rPr>
                <w:b/>
                <w:iCs/>
                <w:color w:val="000000"/>
                <w:sz w:val="22"/>
                <w:szCs w:val="22"/>
              </w:rPr>
            </w:pPr>
            <w:r w:rsidRPr="00934629">
              <w:rPr>
                <w:b/>
                <w:iCs/>
                <w:color w:val="000000"/>
                <w:sz w:val="22"/>
                <w:szCs w:val="22"/>
              </w:rPr>
              <w:t>рік</w:t>
            </w:r>
          </w:p>
        </w:tc>
        <w:tc>
          <w:tcPr>
            <w:tcW w:w="858" w:type="dxa"/>
            <w:tcBorders>
              <w:top w:val="single" w:sz="6" w:space="0" w:color="000000"/>
              <w:right w:val="single" w:sz="6" w:space="0" w:color="000000"/>
            </w:tcBorders>
            <w:vAlign w:val="center"/>
          </w:tcPr>
          <w:p w:rsidR="00934629" w:rsidRPr="00934629" w:rsidRDefault="00934629" w:rsidP="00934629">
            <w:pPr>
              <w:autoSpaceDE w:val="0"/>
              <w:autoSpaceDN w:val="0"/>
              <w:jc w:val="center"/>
              <w:rPr>
                <w:b/>
                <w:iCs/>
                <w:color w:val="000000"/>
                <w:sz w:val="22"/>
                <w:szCs w:val="22"/>
              </w:rPr>
            </w:pPr>
            <w:r w:rsidRPr="00934629">
              <w:rPr>
                <w:b/>
                <w:iCs/>
                <w:color w:val="000000"/>
                <w:sz w:val="22"/>
                <w:szCs w:val="22"/>
              </w:rPr>
              <w:t>2018</w:t>
            </w:r>
          </w:p>
          <w:p w:rsidR="00934629" w:rsidRPr="00934629" w:rsidRDefault="00934629" w:rsidP="00934629">
            <w:pPr>
              <w:autoSpaceDE w:val="0"/>
              <w:autoSpaceDN w:val="0"/>
              <w:jc w:val="center"/>
              <w:rPr>
                <w:b/>
                <w:iCs/>
                <w:color w:val="000000"/>
                <w:sz w:val="22"/>
                <w:szCs w:val="22"/>
              </w:rPr>
            </w:pPr>
            <w:r w:rsidRPr="00934629">
              <w:rPr>
                <w:b/>
                <w:iCs/>
                <w:color w:val="000000"/>
                <w:sz w:val="22"/>
                <w:szCs w:val="22"/>
              </w:rPr>
              <w:t xml:space="preserve"> рік</w:t>
            </w:r>
          </w:p>
        </w:tc>
        <w:tc>
          <w:tcPr>
            <w:tcW w:w="909" w:type="dxa"/>
            <w:tcBorders>
              <w:top w:val="single" w:sz="6" w:space="0" w:color="000000"/>
              <w:right w:val="single" w:sz="6" w:space="0" w:color="000000"/>
            </w:tcBorders>
            <w:vAlign w:val="center"/>
          </w:tcPr>
          <w:p w:rsidR="00934629" w:rsidRPr="00934629" w:rsidRDefault="00934629" w:rsidP="00934629">
            <w:pPr>
              <w:autoSpaceDE w:val="0"/>
              <w:autoSpaceDN w:val="0"/>
              <w:jc w:val="center"/>
              <w:rPr>
                <w:b/>
                <w:iCs/>
                <w:color w:val="000000"/>
                <w:sz w:val="22"/>
                <w:szCs w:val="22"/>
              </w:rPr>
            </w:pPr>
            <w:r w:rsidRPr="00934629">
              <w:rPr>
                <w:b/>
                <w:iCs/>
                <w:color w:val="000000"/>
                <w:sz w:val="22"/>
                <w:szCs w:val="22"/>
              </w:rPr>
              <w:t>2019</w:t>
            </w:r>
          </w:p>
          <w:p w:rsidR="00934629" w:rsidRPr="00934629" w:rsidRDefault="00934629" w:rsidP="00934629">
            <w:pPr>
              <w:autoSpaceDE w:val="0"/>
              <w:autoSpaceDN w:val="0"/>
              <w:jc w:val="center"/>
              <w:rPr>
                <w:b/>
                <w:iCs/>
                <w:color w:val="000000"/>
                <w:sz w:val="22"/>
                <w:szCs w:val="22"/>
              </w:rPr>
            </w:pPr>
            <w:r w:rsidRPr="00934629">
              <w:rPr>
                <w:b/>
                <w:iCs/>
                <w:color w:val="000000"/>
                <w:sz w:val="22"/>
                <w:szCs w:val="22"/>
              </w:rPr>
              <w:t xml:space="preserve"> рік</w:t>
            </w:r>
          </w:p>
        </w:tc>
        <w:tc>
          <w:tcPr>
            <w:tcW w:w="909" w:type="dxa"/>
            <w:tcBorders>
              <w:top w:val="single" w:sz="6" w:space="0" w:color="000000"/>
              <w:right w:val="single" w:sz="6" w:space="0" w:color="000000"/>
            </w:tcBorders>
            <w:vAlign w:val="center"/>
          </w:tcPr>
          <w:p w:rsidR="00934629" w:rsidRPr="00934629" w:rsidRDefault="00934629" w:rsidP="00934629">
            <w:pPr>
              <w:autoSpaceDE w:val="0"/>
              <w:autoSpaceDN w:val="0"/>
              <w:jc w:val="center"/>
              <w:rPr>
                <w:b/>
                <w:iCs/>
                <w:color w:val="000000"/>
                <w:sz w:val="22"/>
                <w:szCs w:val="22"/>
              </w:rPr>
            </w:pPr>
            <w:r w:rsidRPr="00934629">
              <w:rPr>
                <w:b/>
                <w:iCs/>
                <w:color w:val="000000"/>
                <w:sz w:val="22"/>
                <w:szCs w:val="22"/>
              </w:rPr>
              <w:t>2020</w:t>
            </w:r>
          </w:p>
          <w:p w:rsidR="00934629" w:rsidRPr="00934629" w:rsidRDefault="00934629" w:rsidP="00934629">
            <w:pPr>
              <w:autoSpaceDE w:val="0"/>
              <w:autoSpaceDN w:val="0"/>
              <w:jc w:val="center"/>
              <w:rPr>
                <w:b/>
                <w:iCs/>
                <w:color w:val="000000"/>
                <w:sz w:val="22"/>
                <w:szCs w:val="22"/>
              </w:rPr>
            </w:pPr>
            <w:r w:rsidRPr="00934629">
              <w:rPr>
                <w:b/>
                <w:iCs/>
                <w:color w:val="000000"/>
                <w:sz w:val="22"/>
                <w:szCs w:val="22"/>
              </w:rPr>
              <w:t xml:space="preserve"> рік</w:t>
            </w:r>
          </w:p>
        </w:tc>
        <w:tc>
          <w:tcPr>
            <w:tcW w:w="1010" w:type="dxa"/>
            <w:tcBorders>
              <w:top w:val="single" w:sz="6" w:space="0" w:color="000000"/>
              <w:right w:val="single" w:sz="6" w:space="0" w:color="000000"/>
            </w:tcBorders>
            <w:vAlign w:val="center"/>
          </w:tcPr>
          <w:p w:rsidR="00934629" w:rsidRPr="00B72FAF" w:rsidRDefault="00934629" w:rsidP="00934629">
            <w:pPr>
              <w:autoSpaceDE w:val="0"/>
              <w:autoSpaceDN w:val="0"/>
              <w:jc w:val="center"/>
              <w:rPr>
                <w:b/>
                <w:iCs/>
                <w:color w:val="000000"/>
                <w:sz w:val="22"/>
                <w:szCs w:val="22"/>
              </w:rPr>
            </w:pPr>
            <w:r w:rsidRPr="00B72FAF">
              <w:rPr>
                <w:b/>
                <w:iCs/>
                <w:color w:val="000000"/>
                <w:sz w:val="22"/>
                <w:szCs w:val="22"/>
              </w:rPr>
              <w:t>2021</w:t>
            </w:r>
          </w:p>
          <w:p w:rsidR="00934629" w:rsidRPr="00B72FAF" w:rsidRDefault="00934629" w:rsidP="00934629">
            <w:pPr>
              <w:autoSpaceDE w:val="0"/>
              <w:autoSpaceDN w:val="0"/>
              <w:jc w:val="center"/>
              <w:rPr>
                <w:b/>
                <w:iCs/>
                <w:color w:val="000000"/>
                <w:sz w:val="22"/>
                <w:szCs w:val="22"/>
              </w:rPr>
            </w:pPr>
            <w:r w:rsidRPr="00B72FAF">
              <w:rPr>
                <w:b/>
                <w:iCs/>
                <w:color w:val="000000"/>
                <w:sz w:val="22"/>
                <w:szCs w:val="22"/>
              </w:rPr>
              <w:t xml:space="preserve"> рік</w:t>
            </w:r>
          </w:p>
        </w:tc>
      </w:tr>
      <w:tr w:rsidR="00934629" w:rsidRPr="00934629" w:rsidTr="00612C3A">
        <w:trPr>
          <w:cantSplit/>
          <w:trHeight w:val="468"/>
          <w:jc w:val="center"/>
        </w:trPr>
        <w:tc>
          <w:tcPr>
            <w:tcW w:w="4954" w:type="dxa"/>
            <w:tcBorders>
              <w:top w:val="single" w:sz="6" w:space="0" w:color="000000"/>
              <w:left w:val="single" w:sz="6" w:space="0" w:color="000000"/>
              <w:right w:val="single" w:sz="4" w:space="0" w:color="auto"/>
            </w:tcBorders>
            <w:vAlign w:val="center"/>
          </w:tcPr>
          <w:p w:rsidR="00934629" w:rsidRPr="00934629" w:rsidRDefault="00934629" w:rsidP="00612C3A">
            <w:pPr>
              <w:autoSpaceDE w:val="0"/>
              <w:autoSpaceDN w:val="0"/>
              <w:rPr>
                <w:color w:val="000000"/>
                <w:sz w:val="22"/>
                <w:szCs w:val="22"/>
              </w:rPr>
            </w:pPr>
            <w:r w:rsidRPr="00934629">
              <w:rPr>
                <w:color w:val="000000"/>
                <w:sz w:val="22"/>
                <w:szCs w:val="22"/>
              </w:rPr>
              <w:t>Загальна кількість викидів в атмосферне повітря по області, тис. т.</w:t>
            </w:r>
            <w:r w:rsidR="00612C3A">
              <w:rPr>
                <w:color w:val="000000"/>
                <w:sz w:val="22"/>
                <w:szCs w:val="22"/>
              </w:rPr>
              <w:t xml:space="preserve"> </w:t>
            </w:r>
            <w:r w:rsidRPr="00934629">
              <w:rPr>
                <w:color w:val="000000"/>
                <w:sz w:val="22"/>
                <w:szCs w:val="22"/>
              </w:rPr>
              <w:t>у тому числі:</w:t>
            </w:r>
          </w:p>
        </w:tc>
        <w:tc>
          <w:tcPr>
            <w:tcW w:w="850" w:type="dxa"/>
            <w:tcBorders>
              <w:top w:val="single" w:sz="6" w:space="0" w:color="000000"/>
              <w:right w:val="single" w:sz="6" w:space="0" w:color="000000"/>
            </w:tcBorders>
          </w:tcPr>
          <w:p w:rsidR="00934629" w:rsidRPr="00934629" w:rsidRDefault="00934629" w:rsidP="00934629">
            <w:pPr>
              <w:autoSpaceDE w:val="0"/>
              <w:autoSpaceDN w:val="0"/>
              <w:jc w:val="center"/>
              <w:rPr>
                <w:color w:val="000000"/>
                <w:sz w:val="22"/>
                <w:szCs w:val="22"/>
              </w:rPr>
            </w:pPr>
          </w:p>
          <w:p w:rsidR="00934629" w:rsidRPr="00934629" w:rsidRDefault="00934629" w:rsidP="00934629">
            <w:pPr>
              <w:autoSpaceDE w:val="0"/>
              <w:autoSpaceDN w:val="0"/>
              <w:jc w:val="center"/>
              <w:rPr>
                <w:color w:val="000000"/>
                <w:sz w:val="22"/>
                <w:szCs w:val="22"/>
              </w:rPr>
            </w:pPr>
            <w:r w:rsidRPr="00934629">
              <w:rPr>
                <w:color w:val="000000"/>
                <w:sz w:val="22"/>
                <w:szCs w:val="22"/>
              </w:rPr>
              <w:t>*</w:t>
            </w:r>
          </w:p>
        </w:tc>
        <w:tc>
          <w:tcPr>
            <w:tcW w:w="858" w:type="dxa"/>
            <w:tcBorders>
              <w:top w:val="single" w:sz="6" w:space="0" w:color="000000"/>
              <w:right w:val="single" w:sz="6" w:space="0" w:color="000000"/>
            </w:tcBorders>
            <w:vAlign w:val="center"/>
          </w:tcPr>
          <w:p w:rsidR="00934629" w:rsidRPr="00934629" w:rsidRDefault="00934629" w:rsidP="00934629">
            <w:pPr>
              <w:autoSpaceDE w:val="0"/>
              <w:autoSpaceDN w:val="0"/>
              <w:jc w:val="center"/>
              <w:rPr>
                <w:color w:val="000000"/>
                <w:sz w:val="22"/>
                <w:szCs w:val="22"/>
              </w:rPr>
            </w:pPr>
            <w:r w:rsidRPr="00934629">
              <w:rPr>
                <w:color w:val="000000"/>
                <w:sz w:val="22"/>
                <w:szCs w:val="22"/>
              </w:rPr>
              <w:t>*</w:t>
            </w:r>
          </w:p>
        </w:tc>
        <w:tc>
          <w:tcPr>
            <w:tcW w:w="909" w:type="dxa"/>
            <w:tcBorders>
              <w:top w:val="single" w:sz="6" w:space="0" w:color="000000"/>
              <w:right w:val="single" w:sz="6" w:space="0" w:color="000000"/>
            </w:tcBorders>
            <w:vAlign w:val="center"/>
          </w:tcPr>
          <w:p w:rsidR="00934629" w:rsidRPr="00934629" w:rsidRDefault="00934629" w:rsidP="00934629">
            <w:pPr>
              <w:autoSpaceDE w:val="0"/>
              <w:autoSpaceDN w:val="0"/>
              <w:jc w:val="center"/>
              <w:rPr>
                <w:color w:val="000000"/>
                <w:sz w:val="22"/>
                <w:szCs w:val="22"/>
              </w:rPr>
            </w:pPr>
            <w:r w:rsidRPr="00934629">
              <w:rPr>
                <w:color w:val="000000"/>
                <w:sz w:val="22"/>
                <w:szCs w:val="22"/>
              </w:rPr>
              <w:t>*</w:t>
            </w:r>
          </w:p>
        </w:tc>
        <w:tc>
          <w:tcPr>
            <w:tcW w:w="909" w:type="dxa"/>
            <w:tcBorders>
              <w:top w:val="single" w:sz="6" w:space="0" w:color="000000"/>
              <w:right w:val="single" w:sz="6" w:space="0" w:color="000000"/>
            </w:tcBorders>
            <w:vAlign w:val="center"/>
          </w:tcPr>
          <w:p w:rsidR="00934629" w:rsidRPr="00934629" w:rsidRDefault="00934629" w:rsidP="00934629">
            <w:pPr>
              <w:autoSpaceDE w:val="0"/>
              <w:autoSpaceDN w:val="0"/>
              <w:jc w:val="center"/>
              <w:rPr>
                <w:color w:val="000000"/>
                <w:sz w:val="22"/>
                <w:szCs w:val="22"/>
              </w:rPr>
            </w:pPr>
            <w:r w:rsidRPr="00934629">
              <w:rPr>
                <w:color w:val="000000"/>
                <w:sz w:val="22"/>
                <w:szCs w:val="22"/>
              </w:rPr>
              <w:t>*</w:t>
            </w:r>
          </w:p>
        </w:tc>
        <w:tc>
          <w:tcPr>
            <w:tcW w:w="1010" w:type="dxa"/>
            <w:tcBorders>
              <w:top w:val="single" w:sz="6" w:space="0" w:color="000000"/>
              <w:right w:val="single" w:sz="6" w:space="0" w:color="000000"/>
            </w:tcBorders>
            <w:vAlign w:val="center"/>
          </w:tcPr>
          <w:p w:rsidR="00934629" w:rsidRPr="00B72FAF" w:rsidRDefault="00934629" w:rsidP="00934629">
            <w:pPr>
              <w:autoSpaceDE w:val="0"/>
              <w:autoSpaceDN w:val="0"/>
              <w:jc w:val="center"/>
              <w:rPr>
                <w:color w:val="000000"/>
                <w:sz w:val="22"/>
                <w:szCs w:val="22"/>
              </w:rPr>
            </w:pPr>
            <w:r w:rsidRPr="00B72FAF">
              <w:rPr>
                <w:color w:val="000000"/>
                <w:sz w:val="22"/>
                <w:szCs w:val="22"/>
              </w:rPr>
              <w:t>*</w:t>
            </w:r>
          </w:p>
        </w:tc>
      </w:tr>
      <w:tr w:rsidR="00934629" w:rsidRPr="00934629" w:rsidTr="00612C3A">
        <w:trPr>
          <w:cantSplit/>
          <w:trHeight w:val="564"/>
          <w:jc w:val="center"/>
        </w:trPr>
        <w:tc>
          <w:tcPr>
            <w:tcW w:w="4954" w:type="dxa"/>
            <w:tcBorders>
              <w:top w:val="single" w:sz="6" w:space="0" w:color="000000"/>
              <w:left w:val="single" w:sz="6" w:space="0" w:color="000000"/>
              <w:bottom w:val="single" w:sz="6" w:space="0" w:color="000000"/>
              <w:right w:val="single" w:sz="4" w:space="0" w:color="auto"/>
            </w:tcBorders>
            <w:vAlign w:val="center"/>
          </w:tcPr>
          <w:p w:rsidR="00934629" w:rsidRPr="00934629" w:rsidRDefault="00934629" w:rsidP="00934629">
            <w:pPr>
              <w:autoSpaceDE w:val="0"/>
              <w:autoSpaceDN w:val="0"/>
              <w:rPr>
                <w:color w:val="000000"/>
                <w:sz w:val="22"/>
                <w:szCs w:val="22"/>
              </w:rPr>
            </w:pPr>
            <w:r w:rsidRPr="00934629">
              <w:rPr>
                <w:color w:val="000000"/>
                <w:sz w:val="22"/>
                <w:szCs w:val="22"/>
              </w:rPr>
              <w:t xml:space="preserve">від стаціонарних джерел </w:t>
            </w:r>
          </w:p>
          <w:p w:rsidR="00934629" w:rsidRPr="00934629" w:rsidRDefault="00612C3A" w:rsidP="00934629">
            <w:pPr>
              <w:autoSpaceDE w:val="0"/>
              <w:autoSpaceDN w:val="0"/>
              <w:rPr>
                <w:color w:val="000000"/>
                <w:sz w:val="22"/>
                <w:szCs w:val="22"/>
              </w:rPr>
            </w:pPr>
            <w:r>
              <w:rPr>
                <w:color w:val="000000"/>
                <w:sz w:val="22"/>
                <w:szCs w:val="22"/>
              </w:rPr>
              <w:t>забруднення, тис. т</w:t>
            </w:r>
          </w:p>
        </w:tc>
        <w:tc>
          <w:tcPr>
            <w:tcW w:w="850" w:type="dxa"/>
            <w:tcBorders>
              <w:top w:val="single" w:sz="6" w:space="0" w:color="000000"/>
              <w:bottom w:val="single" w:sz="6" w:space="0" w:color="000000"/>
              <w:right w:val="single" w:sz="6" w:space="0" w:color="000000"/>
            </w:tcBorders>
          </w:tcPr>
          <w:p w:rsidR="00934629" w:rsidRPr="00934629" w:rsidRDefault="00934629" w:rsidP="00934629">
            <w:pPr>
              <w:autoSpaceDE w:val="0"/>
              <w:autoSpaceDN w:val="0"/>
              <w:jc w:val="center"/>
              <w:rPr>
                <w:color w:val="000000"/>
                <w:sz w:val="22"/>
                <w:szCs w:val="22"/>
              </w:rPr>
            </w:pPr>
          </w:p>
          <w:p w:rsidR="00934629" w:rsidRPr="00934629" w:rsidRDefault="00934629" w:rsidP="00934629">
            <w:pPr>
              <w:autoSpaceDE w:val="0"/>
              <w:autoSpaceDN w:val="0"/>
              <w:jc w:val="center"/>
              <w:rPr>
                <w:color w:val="000000"/>
                <w:sz w:val="22"/>
                <w:szCs w:val="22"/>
              </w:rPr>
            </w:pPr>
            <w:r w:rsidRPr="00934629">
              <w:rPr>
                <w:color w:val="000000"/>
                <w:sz w:val="22"/>
                <w:szCs w:val="22"/>
              </w:rPr>
              <w:t>14,18</w:t>
            </w:r>
          </w:p>
        </w:tc>
        <w:tc>
          <w:tcPr>
            <w:tcW w:w="858" w:type="dxa"/>
            <w:tcBorders>
              <w:top w:val="single" w:sz="6" w:space="0" w:color="000000"/>
              <w:bottom w:val="single" w:sz="6" w:space="0" w:color="000000"/>
              <w:right w:val="single" w:sz="6" w:space="0" w:color="000000"/>
            </w:tcBorders>
            <w:vAlign w:val="center"/>
          </w:tcPr>
          <w:p w:rsidR="00934629" w:rsidRPr="00934629" w:rsidRDefault="00934629" w:rsidP="00934629">
            <w:pPr>
              <w:autoSpaceDE w:val="0"/>
              <w:autoSpaceDN w:val="0"/>
              <w:jc w:val="center"/>
              <w:rPr>
                <w:color w:val="000000"/>
                <w:sz w:val="22"/>
                <w:szCs w:val="22"/>
              </w:rPr>
            </w:pPr>
            <w:r w:rsidRPr="00934629">
              <w:rPr>
                <w:color w:val="000000"/>
                <w:sz w:val="22"/>
                <w:szCs w:val="22"/>
              </w:rPr>
              <w:t>13,1</w:t>
            </w:r>
          </w:p>
        </w:tc>
        <w:tc>
          <w:tcPr>
            <w:tcW w:w="909" w:type="dxa"/>
            <w:tcBorders>
              <w:top w:val="single" w:sz="6" w:space="0" w:color="000000"/>
              <w:bottom w:val="single" w:sz="6" w:space="0" w:color="000000"/>
              <w:right w:val="single" w:sz="6" w:space="0" w:color="000000"/>
            </w:tcBorders>
            <w:vAlign w:val="center"/>
          </w:tcPr>
          <w:p w:rsidR="00934629" w:rsidRPr="00934629" w:rsidRDefault="00934629" w:rsidP="00934629">
            <w:pPr>
              <w:autoSpaceDE w:val="0"/>
              <w:autoSpaceDN w:val="0"/>
              <w:jc w:val="center"/>
              <w:rPr>
                <w:color w:val="000000"/>
                <w:sz w:val="22"/>
                <w:szCs w:val="22"/>
              </w:rPr>
            </w:pPr>
            <w:r w:rsidRPr="00934629">
              <w:rPr>
                <w:color w:val="000000"/>
                <w:sz w:val="22"/>
                <w:szCs w:val="22"/>
              </w:rPr>
              <w:t>12,07</w:t>
            </w:r>
          </w:p>
        </w:tc>
        <w:tc>
          <w:tcPr>
            <w:tcW w:w="909" w:type="dxa"/>
            <w:tcBorders>
              <w:top w:val="single" w:sz="6" w:space="0" w:color="000000"/>
              <w:bottom w:val="single" w:sz="6" w:space="0" w:color="000000"/>
              <w:right w:val="single" w:sz="6" w:space="0" w:color="000000"/>
            </w:tcBorders>
            <w:vAlign w:val="center"/>
          </w:tcPr>
          <w:p w:rsidR="00934629" w:rsidRPr="00934629" w:rsidRDefault="00934629" w:rsidP="00934629">
            <w:pPr>
              <w:autoSpaceDE w:val="0"/>
              <w:autoSpaceDN w:val="0"/>
              <w:jc w:val="center"/>
              <w:rPr>
                <w:color w:val="000000"/>
                <w:sz w:val="22"/>
                <w:szCs w:val="22"/>
              </w:rPr>
            </w:pPr>
            <w:r w:rsidRPr="00934629">
              <w:rPr>
                <w:color w:val="000000"/>
                <w:sz w:val="22"/>
                <w:szCs w:val="22"/>
              </w:rPr>
              <w:t>11,2</w:t>
            </w:r>
          </w:p>
        </w:tc>
        <w:tc>
          <w:tcPr>
            <w:tcW w:w="1010" w:type="dxa"/>
            <w:tcBorders>
              <w:top w:val="single" w:sz="6" w:space="0" w:color="000000"/>
              <w:bottom w:val="single" w:sz="6" w:space="0" w:color="000000"/>
              <w:right w:val="single" w:sz="6" w:space="0" w:color="000000"/>
            </w:tcBorders>
            <w:vAlign w:val="center"/>
          </w:tcPr>
          <w:p w:rsidR="00934629" w:rsidRPr="00B72FAF" w:rsidRDefault="00934629" w:rsidP="00934629">
            <w:pPr>
              <w:autoSpaceDE w:val="0"/>
              <w:autoSpaceDN w:val="0"/>
              <w:jc w:val="center"/>
              <w:rPr>
                <w:color w:val="000000"/>
                <w:sz w:val="22"/>
                <w:szCs w:val="22"/>
              </w:rPr>
            </w:pPr>
            <w:r w:rsidRPr="00B72FAF">
              <w:rPr>
                <w:color w:val="000000"/>
                <w:sz w:val="22"/>
                <w:szCs w:val="22"/>
              </w:rPr>
              <w:t>12,19</w:t>
            </w:r>
          </w:p>
        </w:tc>
      </w:tr>
      <w:tr w:rsidR="00934629" w:rsidRPr="00934629" w:rsidTr="00612C3A">
        <w:trPr>
          <w:cantSplit/>
          <w:trHeight w:val="391"/>
          <w:jc w:val="center"/>
        </w:trPr>
        <w:tc>
          <w:tcPr>
            <w:tcW w:w="4954" w:type="dxa"/>
            <w:tcBorders>
              <w:top w:val="single" w:sz="6" w:space="0" w:color="000000"/>
              <w:left w:val="single" w:sz="6" w:space="0" w:color="000000"/>
              <w:bottom w:val="single" w:sz="6" w:space="0" w:color="000000"/>
              <w:right w:val="single" w:sz="4" w:space="0" w:color="auto"/>
            </w:tcBorders>
            <w:vAlign w:val="center"/>
          </w:tcPr>
          <w:p w:rsidR="00934629" w:rsidRPr="00934629" w:rsidRDefault="00612C3A" w:rsidP="00934629">
            <w:pPr>
              <w:autoSpaceDE w:val="0"/>
              <w:autoSpaceDN w:val="0"/>
              <w:rPr>
                <w:color w:val="000000"/>
                <w:sz w:val="22"/>
                <w:szCs w:val="22"/>
              </w:rPr>
            </w:pPr>
            <w:r>
              <w:rPr>
                <w:color w:val="000000"/>
                <w:sz w:val="22"/>
                <w:szCs w:val="22"/>
              </w:rPr>
              <w:t>від автотранспорту, тис. т</w:t>
            </w:r>
          </w:p>
        </w:tc>
        <w:tc>
          <w:tcPr>
            <w:tcW w:w="850" w:type="dxa"/>
            <w:tcBorders>
              <w:top w:val="single" w:sz="6" w:space="0" w:color="000000"/>
              <w:bottom w:val="single" w:sz="6" w:space="0" w:color="000000"/>
              <w:right w:val="single" w:sz="6" w:space="0" w:color="000000"/>
            </w:tcBorders>
          </w:tcPr>
          <w:p w:rsidR="00612C3A" w:rsidRDefault="00612C3A" w:rsidP="00934629">
            <w:pPr>
              <w:autoSpaceDE w:val="0"/>
              <w:autoSpaceDN w:val="0"/>
              <w:jc w:val="center"/>
              <w:rPr>
                <w:color w:val="000000"/>
                <w:sz w:val="22"/>
                <w:szCs w:val="22"/>
              </w:rPr>
            </w:pPr>
          </w:p>
          <w:p w:rsidR="00934629" w:rsidRPr="00934629" w:rsidRDefault="00934629" w:rsidP="00934629">
            <w:pPr>
              <w:autoSpaceDE w:val="0"/>
              <w:autoSpaceDN w:val="0"/>
              <w:jc w:val="center"/>
              <w:rPr>
                <w:color w:val="000000"/>
                <w:sz w:val="22"/>
                <w:szCs w:val="22"/>
              </w:rPr>
            </w:pPr>
            <w:r w:rsidRPr="00934629">
              <w:rPr>
                <w:color w:val="000000"/>
                <w:sz w:val="22"/>
                <w:szCs w:val="22"/>
              </w:rPr>
              <w:t>*</w:t>
            </w:r>
          </w:p>
        </w:tc>
        <w:tc>
          <w:tcPr>
            <w:tcW w:w="858" w:type="dxa"/>
            <w:tcBorders>
              <w:top w:val="single" w:sz="6" w:space="0" w:color="000000"/>
              <w:bottom w:val="single" w:sz="6" w:space="0" w:color="000000"/>
              <w:right w:val="single" w:sz="6" w:space="0" w:color="000000"/>
            </w:tcBorders>
            <w:vAlign w:val="center"/>
          </w:tcPr>
          <w:p w:rsidR="00934629" w:rsidRPr="00934629" w:rsidRDefault="00934629" w:rsidP="00934629">
            <w:pPr>
              <w:autoSpaceDE w:val="0"/>
              <w:autoSpaceDN w:val="0"/>
              <w:jc w:val="center"/>
              <w:rPr>
                <w:color w:val="000000"/>
                <w:sz w:val="22"/>
                <w:szCs w:val="22"/>
              </w:rPr>
            </w:pPr>
            <w:r w:rsidRPr="00934629">
              <w:rPr>
                <w:color w:val="000000"/>
                <w:sz w:val="22"/>
                <w:szCs w:val="22"/>
              </w:rPr>
              <w:t>*</w:t>
            </w:r>
          </w:p>
        </w:tc>
        <w:tc>
          <w:tcPr>
            <w:tcW w:w="909" w:type="dxa"/>
            <w:tcBorders>
              <w:top w:val="single" w:sz="6" w:space="0" w:color="000000"/>
              <w:bottom w:val="single" w:sz="6" w:space="0" w:color="000000"/>
              <w:right w:val="single" w:sz="6" w:space="0" w:color="000000"/>
            </w:tcBorders>
            <w:vAlign w:val="center"/>
          </w:tcPr>
          <w:p w:rsidR="00934629" w:rsidRPr="00934629" w:rsidRDefault="00934629" w:rsidP="00934629">
            <w:pPr>
              <w:autoSpaceDE w:val="0"/>
              <w:autoSpaceDN w:val="0"/>
              <w:jc w:val="center"/>
              <w:rPr>
                <w:color w:val="000000"/>
                <w:sz w:val="22"/>
                <w:szCs w:val="22"/>
              </w:rPr>
            </w:pPr>
            <w:r w:rsidRPr="00934629">
              <w:rPr>
                <w:color w:val="000000"/>
                <w:sz w:val="22"/>
                <w:szCs w:val="22"/>
              </w:rPr>
              <w:t>*</w:t>
            </w:r>
          </w:p>
        </w:tc>
        <w:tc>
          <w:tcPr>
            <w:tcW w:w="909" w:type="dxa"/>
            <w:tcBorders>
              <w:top w:val="single" w:sz="6" w:space="0" w:color="000000"/>
              <w:bottom w:val="single" w:sz="6" w:space="0" w:color="000000"/>
              <w:right w:val="single" w:sz="6" w:space="0" w:color="000000"/>
            </w:tcBorders>
            <w:vAlign w:val="center"/>
          </w:tcPr>
          <w:p w:rsidR="00934629" w:rsidRPr="00934629" w:rsidRDefault="00934629" w:rsidP="00934629">
            <w:pPr>
              <w:autoSpaceDE w:val="0"/>
              <w:autoSpaceDN w:val="0"/>
              <w:jc w:val="center"/>
              <w:rPr>
                <w:color w:val="000000"/>
                <w:sz w:val="22"/>
                <w:szCs w:val="22"/>
              </w:rPr>
            </w:pPr>
            <w:r w:rsidRPr="00934629">
              <w:rPr>
                <w:color w:val="000000"/>
                <w:sz w:val="22"/>
                <w:szCs w:val="22"/>
              </w:rPr>
              <w:t>*</w:t>
            </w:r>
          </w:p>
        </w:tc>
        <w:tc>
          <w:tcPr>
            <w:tcW w:w="1010" w:type="dxa"/>
            <w:tcBorders>
              <w:top w:val="single" w:sz="6" w:space="0" w:color="000000"/>
              <w:bottom w:val="single" w:sz="6" w:space="0" w:color="000000"/>
              <w:right w:val="single" w:sz="6" w:space="0" w:color="000000"/>
            </w:tcBorders>
            <w:vAlign w:val="center"/>
          </w:tcPr>
          <w:p w:rsidR="00934629" w:rsidRPr="00934629" w:rsidRDefault="00934629" w:rsidP="00934629">
            <w:pPr>
              <w:autoSpaceDE w:val="0"/>
              <w:autoSpaceDN w:val="0"/>
              <w:jc w:val="center"/>
              <w:rPr>
                <w:color w:val="000000"/>
                <w:sz w:val="22"/>
                <w:szCs w:val="22"/>
              </w:rPr>
            </w:pPr>
            <w:r w:rsidRPr="00934629">
              <w:rPr>
                <w:color w:val="000000"/>
                <w:sz w:val="22"/>
                <w:szCs w:val="22"/>
              </w:rPr>
              <w:t>*</w:t>
            </w:r>
          </w:p>
        </w:tc>
      </w:tr>
    </w:tbl>
    <w:p w:rsidR="00934629" w:rsidRDefault="00934629" w:rsidP="00934629">
      <w:pPr>
        <w:tabs>
          <w:tab w:val="left" w:pos="9638"/>
        </w:tabs>
        <w:jc w:val="both"/>
        <w:rPr>
          <w:sz w:val="24"/>
          <w:szCs w:val="24"/>
        </w:rPr>
      </w:pPr>
      <w:r w:rsidRPr="00934629">
        <w:rPr>
          <w:sz w:val="24"/>
          <w:szCs w:val="24"/>
        </w:rPr>
        <w:t xml:space="preserve">* </w:t>
      </w:r>
      <w:r w:rsidRPr="00047F52">
        <w:rPr>
          <w:color w:val="FFFFFF" w:themeColor="background1"/>
          <w:sz w:val="24"/>
          <w:szCs w:val="24"/>
        </w:rPr>
        <w:t>-</w:t>
      </w:r>
      <w:r w:rsidRPr="00934629">
        <w:rPr>
          <w:sz w:val="24"/>
          <w:szCs w:val="24"/>
        </w:rPr>
        <w:t xml:space="preserve"> інформація по викидам забруднюючих речовин від пересувних джерел забруднення атмосферного повітря (в тому числі і автотранспорту) за </w:t>
      </w:r>
      <w:r w:rsidRPr="00B72FAF">
        <w:rPr>
          <w:sz w:val="24"/>
          <w:szCs w:val="24"/>
        </w:rPr>
        <w:t>2017, 2018, 2019, 2020, 2021</w:t>
      </w:r>
      <w:r w:rsidRPr="00934629">
        <w:rPr>
          <w:sz w:val="24"/>
          <w:szCs w:val="24"/>
        </w:rPr>
        <w:t xml:space="preserve"> роки не надається, оскільки розрахунок цих показників згідно з розпорядженням Кабінету Міністрів України від 16.03.2017 № 175-р не здійснювався.</w:t>
      </w:r>
    </w:p>
    <w:p w:rsidR="001479B5" w:rsidRDefault="001479B5" w:rsidP="00934629">
      <w:pPr>
        <w:tabs>
          <w:tab w:val="left" w:pos="9638"/>
        </w:tabs>
        <w:jc w:val="both"/>
        <w:rPr>
          <w:sz w:val="24"/>
          <w:szCs w:val="24"/>
        </w:rPr>
      </w:pPr>
    </w:p>
    <w:p w:rsidR="00B72FAF" w:rsidRPr="00934629" w:rsidRDefault="001479B5" w:rsidP="00934629">
      <w:pPr>
        <w:tabs>
          <w:tab w:val="left" w:pos="9638"/>
        </w:tabs>
        <w:jc w:val="both"/>
        <w:rPr>
          <w:sz w:val="24"/>
          <w:szCs w:val="24"/>
        </w:rPr>
      </w:pPr>
      <w:r w:rsidRPr="000204E2">
        <w:rPr>
          <w:noProof/>
          <w:color w:val="000000"/>
          <w:lang w:eastAsia="uk-UA"/>
        </w:rPr>
        <w:drawing>
          <wp:inline distT="0" distB="0" distL="0" distR="0">
            <wp:extent cx="6118860" cy="3383280"/>
            <wp:effectExtent l="0" t="0" r="0" b="0"/>
            <wp:docPr id="19" name="Диаграмма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934629" w:rsidRPr="00934629" w:rsidRDefault="00934629" w:rsidP="00934629">
      <w:pPr>
        <w:tabs>
          <w:tab w:val="left" w:pos="9638"/>
        </w:tabs>
        <w:jc w:val="both"/>
        <w:rPr>
          <w:sz w:val="24"/>
          <w:szCs w:val="24"/>
        </w:rPr>
      </w:pPr>
      <w:r>
        <w:rPr>
          <w:sz w:val="24"/>
          <w:szCs w:val="24"/>
        </w:rPr>
        <w:t>Інформація за</w:t>
      </w:r>
      <w:r w:rsidRPr="00934629">
        <w:rPr>
          <w:sz w:val="24"/>
          <w:szCs w:val="24"/>
        </w:rPr>
        <w:t xml:space="preserve"> викидами забруднюючих речовин від пересувних джерел забруднення атмосферного повітря за  2017, 2018, 2019, 2020, 2021 роки не надається, оскільки розрахунок цих показників згідно з розпорядженням Кабінету Міністрів України від 16.03.2017 № 175-р не здійснювався.</w:t>
      </w:r>
    </w:p>
    <w:p w:rsidR="001479B5" w:rsidRPr="00612C3A" w:rsidRDefault="001479B5" w:rsidP="00934629">
      <w:pPr>
        <w:tabs>
          <w:tab w:val="left" w:pos="9638"/>
        </w:tabs>
        <w:autoSpaceDE w:val="0"/>
        <w:autoSpaceDN w:val="0"/>
        <w:ind w:right="-1"/>
        <w:jc w:val="center"/>
        <w:rPr>
          <w:b/>
          <w:iCs/>
          <w:color w:val="000000"/>
          <w:sz w:val="16"/>
          <w:szCs w:val="16"/>
        </w:rPr>
      </w:pPr>
    </w:p>
    <w:p w:rsidR="00934629" w:rsidRPr="00934629" w:rsidRDefault="00934629" w:rsidP="00934629">
      <w:pPr>
        <w:tabs>
          <w:tab w:val="left" w:pos="9638"/>
        </w:tabs>
        <w:autoSpaceDE w:val="0"/>
        <w:autoSpaceDN w:val="0"/>
        <w:ind w:right="-1"/>
        <w:jc w:val="center"/>
        <w:rPr>
          <w:iCs/>
          <w:color w:val="000000"/>
          <w:sz w:val="28"/>
          <w:szCs w:val="28"/>
        </w:rPr>
      </w:pPr>
      <w:r w:rsidRPr="00934629">
        <w:rPr>
          <w:b/>
          <w:iCs/>
          <w:color w:val="000000"/>
          <w:sz w:val="28"/>
          <w:szCs w:val="28"/>
        </w:rPr>
        <w:t>Мал. 2.1.1.1.</w:t>
      </w:r>
      <w:r w:rsidRPr="00934629">
        <w:rPr>
          <w:iCs/>
          <w:color w:val="000000"/>
          <w:sz w:val="28"/>
          <w:szCs w:val="28"/>
        </w:rPr>
        <w:t xml:space="preserve"> </w:t>
      </w:r>
      <w:r>
        <w:rPr>
          <w:iCs/>
          <w:color w:val="000000"/>
          <w:sz w:val="28"/>
          <w:szCs w:val="28"/>
          <w:lang w:val="ru-RU"/>
        </w:rPr>
        <w:t xml:space="preserve">- </w:t>
      </w:r>
      <w:r w:rsidRPr="00934629">
        <w:rPr>
          <w:iCs/>
          <w:color w:val="000000"/>
          <w:sz w:val="28"/>
          <w:szCs w:val="28"/>
        </w:rPr>
        <w:t>Динаміка викидів забруднюючих речовин в атмосферне повітря,</w:t>
      </w:r>
    </w:p>
    <w:p w:rsidR="00934629" w:rsidRPr="00934629" w:rsidRDefault="00934629" w:rsidP="00934629">
      <w:pPr>
        <w:tabs>
          <w:tab w:val="left" w:pos="9638"/>
        </w:tabs>
        <w:autoSpaceDE w:val="0"/>
        <w:autoSpaceDN w:val="0"/>
        <w:ind w:right="-1"/>
        <w:jc w:val="center"/>
        <w:rPr>
          <w:iCs/>
          <w:color w:val="000000"/>
          <w:sz w:val="28"/>
          <w:szCs w:val="28"/>
        </w:rPr>
      </w:pPr>
      <w:r w:rsidRPr="00934629">
        <w:rPr>
          <w:iCs/>
          <w:color w:val="000000"/>
          <w:sz w:val="28"/>
          <w:szCs w:val="28"/>
        </w:rPr>
        <w:t xml:space="preserve"> тис. т</w:t>
      </w:r>
    </w:p>
    <w:p w:rsidR="00934629" w:rsidRPr="00612C3A" w:rsidRDefault="00934629" w:rsidP="00934629">
      <w:pPr>
        <w:tabs>
          <w:tab w:val="left" w:pos="9638"/>
        </w:tabs>
        <w:autoSpaceDE w:val="0"/>
        <w:autoSpaceDN w:val="0"/>
        <w:ind w:right="-1"/>
        <w:rPr>
          <w:iCs/>
          <w:color w:val="000000"/>
          <w:sz w:val="16"/>
          <w:szCs w:val="16"/>
        </w:rPr>
      </w:pPr>
    </w:p>
    <w:p w:rsidR="00F775FE" w:rsidRPr="008A4B67" w:rsidRDefault="00F775FE" w:rsidP="00047F52">
      <w:pPr>
        <w:autoSpaceDE w:val="0"/>
        <w:autoSpaceDN w:val="0"/>
        <w:jc w:val="both"/>
        <w:rPr>
          <w:b/>
          <w:bCs/>
          <w:color w:val="000000"/>
          <w:sz w:val="28"/>
          <w:szCs w:val="28"/>
        </w:rPr>
      </w:pPr>
      <w:r w:rsidRPr="008A4B67">
        <w:rPr>
          <w:b/>
          <w:bCs/>
          <w:color w:val="000000"/>
          <w:sz w:val="28"/>
          <w:szCs w:val="28"/>
        </w:rPr>
        <w:t>2.1.</w:t>
      </w:r>
      <w:r>
        <w:rPr>
          <w:b/>
          <w:bCs/>
          <w:color w:val="000000"/>
          <w:sz w:val="28"/>
          <w:szCs w:val="28"/>
        </w:rPr>
        <w:t>2</w:t>
      </w:r>
      <w:r w:rsidRPr="008A4B67">
        <w:rPr>
          <w:b/>
          <w:bCs/>
          <w:color w:val="000000"/>
          <w:sz w:val="28"/>
          <w:szCs w:val="28"/>
        </w:rPr>
        <w:t xml:space="preserve">. Основні забруднювачі атмосферного повітря (за </w:t>
      </w:r>
      <w:r w:rsidR="00605A77">
        <w:rPr>
          <w:b/>
          <w:bCs/>
          <w:color w:val="000000"/>
          <w:sz w:val="28"/>
          <w:szCs w:val="28"/>
        </w:rPr>
        <w:t xml:space="preserve">видами </w:t>
      </w:r>
      <w:r w:rsidRPr="008A4B67">
        <w:rPr>
          <w:b/>
          <w:bCs/>
          <w:color w:val="000000"/>
          <w:sz w:val="28"/>
          <w:szCs w:val="28"/>
        </w:rPr>
        <w:t>економ</w:t>
      </w:r>
      <w:r w:rsidR="00605A77">
        <w:rPr>
          <w:b/>
          <w:bCs/>
          <w:color w:val="000000"/>
          <w:sz w:val="28"/>
          <w:szCs w:val="28"/>
        </w:rPr>
        <w:t>ічної діяльності</w:t>
      </w:r>
      <w:r w:rsidRPr="008A4B67">
        <w:rPr>
          <w:b/>
          <w:bCs/>
          <w:color w:val="000000"/>
          <w:sz w:val="28"/>
          <w:szCs w:val="28"/>
        </w:rPr>
        <w:t>)</w:t>
      </w:r>
    </w:p>
    <w:p w:rsidR="00F775FE" w:rsidRPr="008A4B67" w:rsidRDefault="00F775FE" w:rsidP="00F775FE">
      <w:pPr>
        <w:autoSpaceDE w:val="0"/>
        <w:autoSpaceDN w:val="0"/>
        <w:ind w:firstLine="708"/>
        <w:jc w:val="both"/>
        <w:rPr>
          <w:color w:val="000000"/>
          <w:sz w:val="16"/>
          <w:szCs w:val="16"/>
        </w:rPr>
      </w:pPr>
    </w:p>
    <w:p w:rsidR="00F775FE" w:rsidRPr="008A4B67" w:rsidRDefault="00F775FE" w:rsidP="00F775FE">
      <w:pPr>
        <w:autoSpaceDE w:val="0"/>
        <w:autoSpaceDN w:val="0"/>
        <w:ind w:firstLine="708"/>
        <w:jc w:val="both"/>
        <w:rPr>
          <w:color w:val="000000"/>
          <w:sz w:val="28"/>
          <w:szCs w:val="28"/>
        </w:rPr>
      </w:pPr>
      <w:r w:rsidRPr="008A4B67">
        <w:rPr>
          <w:color w:val="000000"/>
          <w:sz w:val="28"/>
          <w:szCs w:val="28"/>
        </w:rPr>
        <w:t xml:space="preserve">2021 року до переліку основних забруднювачів області відносяться </w:t>
      </w:r>
      <w:r w:rsidRPr="00D442F6">
        <w:rPr>
          <w:color w:val="000000"/>
          <w:sz w:val="28"/>
          <w:szCs w:val="28"/>
        </w:rPr>
        <w:t>одинадцять підприємств</w:t>
      </w:r>
      <w:r w:rsidRPr="00912763">
        <w:rPr>
          <w:color w:val="000000"/>
          <w:sz w:val="28"/>
          <w:szCs w:val="28"/>
        </w:rPr>
        <w:t>, обсяги викидів від яких перевищують 100 тонн на рік. Кількість цих підприємств становить</w:t>
      </w:r>
      <w:r w:rsidRPr="008A4B67">
        <w:rPr>
          <w:color w:val="000000"/>
          <w:sz w:val="28"/>
          <w:szCs w:val="28"/>
        </w:rPr>
        <w:t xml:space="preserve"> 3,0% від загальної кількості підприємств, якими надано звіт по формі  2-ТП (повітря). Разом з тим обсяги викидів цих підприємств становлять 64,7% від обсягів викидів всіх підприємств області та дор</w:t>
      </w:r>
      <w:r>
        <w:rPr>
          <w:color w:val="000000"/>
          <w:sz w:val="28"/>
          <w:szCs w:val="28"/>
        </w:rPr>
        <w:t>івнюють 7,89 тис. т. (табл.2.1.2</w:t>
      </w:r>
      <w:r w:rsidRPr="008A4B67">
        <w:rPr>
          <w:color w:val="000000"/>
          <w:sz w:val="28"/>
          <w:szCs w:val="28"/>
        </w:rPr>
        <w:t>.1.)</w:t>
      </w:r>
    </w:p>
    <w:p w:rsidR="00F775FE" w:rsidRPr="008A4B67" w:rsidRDefault="00F775FE" w:rsidP="00F775FE">
      <w:pPr>
        <w:jc w:val="both"/>
        <w:rPr>
          <w:color w:val="000000"/>
          <w:sz w:val="28"/>
          <w:szCs w:val="28"/>
        </w:rPr>
      </w:pPr>
      <w:r w:rsidRPr="008A4B67">
        <w:rPr>
          <w:color w:val="000000"/>
          <w:sz w:val="28"/>
          <w:szCs w:val="28"/>
        </w:rPr>
        <w:t>Україна», сумарні викиди яких склали 5,706 тис. т, або 46,8% від викидів усіх стаціонарних джерел.</w:t>
      </w:r>
    </w:p>
    <w:p w:rsidR="000377CA" w:rsidRPr="000377CA" w:rsidRDefault="000377CA" w:rsidP="00F775FE">
      <w:pPr>
        <w:autoSpaceDE w:val="0"/>
        <w:autoSpaceDN w:val="0"/>
        <w:rPr>
          <w:b/>
          <w:iCs/>
          <w:color w:val="000000"/>
          <w:sz w:val="16"/>
          <w:szCs w:val="16"/>
        </w:rPr>
      </w:pPr>
    </w:p>
    <w:p w:rsidR="00F775FE" w:rsidRDefault="00F775FE" w:rsidP="00F775FE">
      <w:pPr>
        <w:autoSpaceDE w:val="0"/>
        <w:autoSpaceDN w:val="0"/>
        <w:rPr>
          <w:iCs/>
          <w:color w:val="000000"/>
          <w:sz w:val="28"/>
          <w:szCs w:val="28"/>
        </w:rPr>
      </w:pPr>
      <w:r>
        <w:rPr>
          <w:b/>
          <w:iCs/>
          <w:color w:val="000000"/>
          <w:sz w:val="28"/>
          <w:szCs w:val="28"/>
        </w:rPr>
        <w:t>Таблиця 2.1.2</w:t>
      </w:r>
      <w:r w:rsidRPr="008A4B67">
        <w:rPr>
          <w:b/>
          <w:iCs/>
          <w:color w:val="000000"/>
          <w:sz w:val="28"/>
          <w:szCs w:val="28"/>
        </w:rPr>
        <w:t>.1</w:t>
      </w:r>
      <w:r w:rsidRPr="008A4B67">
        <w:rPr>
          <w:iCs/>
          <w:color w:val="000000"/>
          <w:sz w:val="28"/>
          <w:szCs w:val="28"/>
        </w:rPr>
        <w:t>. - Основні забруднювачі атмосферного повітря</w:t>
      </w:r>
    </w:p>
    <w:p w:rsidR="00F775FE" w:rsidRPr="00047F52" w:rsidRDefault="00F775FE" w:rsidP="00F775FE">
      <w:pPr>
        <w:autoSpaceDE w:val="0"/>
        <w:autoSpaceDN w:val="0"/>
        <w:rPr>
          <w:iCs/>
          <w:color w:val="000000"/>
          <w:sz w:val="16"/>
          <w:szCs w:val="16"/>
        </w:rPr>
      </w:pPr>
    </w:p>
    <w:tbl>
      <w:tblPr>
        <w:tblW w:w="10235" w:type="dxa"/>
        <w:tblInd w:w="-537" w:type="dxa"/>
        <w:tblLayout w:type="fixed"/>
        <w:tblCellMar>
          <w:left w:w="30" w:type="dxa"/>
          <w:right w:w="30" w:type="dxa"/>
        </w:tblCellMar>
        <w:tblLook w:val="0000" w:firstRow="0" w:lastRow="0" w:firstColumn="0" w:lastColumn="0" w:noHBand="0" w:noVBand="0"/>
      </w:tblPr>
      <w:tblGrid>
        <w:gridCol w:w="2155"/>
        <w:gridCol w:w="2268"/>
        <w:gridCol w:w="1134"/>
        <w:gridCol w:w="1054"/>
        <w:gridCol w:w="1260"/>
        <w:gridCol w:w="2364"/>
      </w:tblGrid>
      <w:tr w:rsidR="00F775FE" w:rsidRPr="00F775FE" w:rsidTr="00D51060">
        <w:trPr>
          <w:cantSplit/>
          <w:trHeight w:val="240"/>
          <w:tblHeader/>
        </w:trPr>
        <w:tc>
          <w:tcPr>
            <w:tcW w:w="2155" w:type="dxa"/>
            <w:vMerge w:val="restart"/>
            <w:tcBorders>
              <w:top w:val="single" w:sz="6" w:space="0" w:color="000000"/>
              <w:left w:val="single" w:sz="6" w:space="0" w:color="000000"/>
              <w:right w:val="single" w:sz="6" w:space="0" w:color="000000"/>
            </w:tcBorders>
            <w:vAlign w:val="center"/>
          </w:tcPr>
          <w:p w:rsidR="00F775FE" w:rsidRPr="00F775FE" w:rsidRDefault="00F775FE" w:rsidP="00F775FE">
            <w:pPr>
              <w:jc w:val="center"/>
              <w:rPr>
                <w:b/>
                <w:iCs/>
                <w:color w:val="000000"/>
                <w:sz w:val="22"/>
                <w:szCs w:val="22"/>
              </w:rPr>
            </w:pPr>
            <w:r w:rsidRPr="00F775FE">
              <w:rPr>
                <w:b/>
                <w:iCs/>
                <w:color w:val="000000"/>
                <w:sz w:val="22"/>
                <w:szCs w:val="22"/>
              </w:rPr>
              <w:t>Підприємство – забруднювач</w:t>
            </w:r>
          </w:p>
        </w:tc>
        <w:tc>
          <w:tcPr>
            <w:tcW w:w="2268" w:type="dxa"/>
            <w:vMerge w:val="restart"/>
            <w:tcBorders>
              <w:top w:val="single" w:sz="6" w:space="0" w:color="000000"/>
              <w:right w:val="single" w:sz="6" w:space="0" w:color="000000"/>
            </w:tcBorders>
            <w:vAlign w:val="center"/>
          </w:tcPr>
          <w:p w:rsidR="00F775FE" w:rsidRPr="00F775FE" w:rsidRDefault="00F775FE" w:rsidP="00F775FE">
            <w:pPr>
              <w:jc w:val="center"/>
              <w:rPr>
                <w:b/>
                <w:iCs/>
                <w:color w:val="000000"/>
                <w:sz w:val="22"/>
                <w:szCs w:val="22"/>
              </w:rPr>
            </w:pPr>
            <w:r w:rsidRPr="00F775FE">
              <w:rPr>
                <w:b/>
                <w:iCs/>
                <w:color w:val="000000"/>
                <w:sz w:val="22"/>
                <w:szCs w:val="22"/>
              </w:rPr>
              <w:t>Відомча приналежність</w:t>
            </w:r>
          </w:p>
        </w:tc>
        <w:tc>
          <w:tcPr>
            <w:tcW w:w="2188" w:type="dxa"/>
            <w:gridSpan w:val="2"/>
            <w:tcBorders>
              <w:top w:val="single" w:sz="6" w:space="0" w:color="000000"/>
              <w:bottom w:val="single" w:sz="4" w:space="0" w:color="auto"/>
              <w:right w:val="single" w:sz="6" w:space="0" w:color="000000"/>
            </w:tcBorders>
            <w:vAlign w:val="center"/>
          </w:tcPr>
          <w:p w:rsidR="00F775FE" w:rsidRPr="00F775FE" w:rsidRDefault="00F775FE" w:rsidP="00F775FE">
            <w:pPr>
              <w:jc w:val="center"/>
              <w:rPr>
                <w:b/>
                <w:iCs/>
                <w:color w:val="000000"/>
                <w:sz w:val="22"/>
                <w:szCs w:val="22"/>
              </w:rPr>
            </w:pPr>
            <w:r w:rsidRPr="00F775FE">
              <w:rPr>
                <w:b/>
                <w:iCs/>
                <w:color w:val="000000"/>
                <w:sz w:val="22"/>
                <w:szCs w:val="22"/>
              </w:rPr>
              <w:t>Валовий викид, т</w:t>
            </w:r>
          </w:p>
        </w:tc>
        <w:tc>
          <w:tcPr>
            <w:tcW w:w="1260" w:type="dxa"/>
            <w:vMerge w:val="restart"/>
            <w:tcBorders>
              <w:top w:val="single" w:sz="6" w:space="0" w:color="000000"/>
              <w:right w:val="single" w:sz="6" w:space="0" w:color="000000"/>
            </w:tcBorders>
            <w:vAlign w:val="center"/>
          </w:tcPr>
          <w:p w:rsidR="00F775FE" w:rsidRPr="00F775FE" w:rsidRDefault="00F775FE" w:rsidP="00F775FE">
            <w:pPr>
              <w:jc w:val="center"/>
              <w:rPr>
                <w:b/>
                <w:iCs/>
                <w:color w:val="000000"/>
                <w:sz w:val="22"/>
                <w:szCs w:val="22"/>
              </w:rPr>
            </w:pPr>
            <w:r w:rsidRPr="00F775FE">
              <w:rPr>
                <w:b/>
                <w:iCs/>
                <w:color w:val="000000"/>
                <w:sz w:val="22"/>
                <w:szCs w:val="22"/>
              </w:rPr>
              <w:t>Зменшення /-</w:t>
            </w:r>
          </w:p>
          <w:p w:rsidR="00F775FE" w:rsidRPr="00F775FE" w:rsidRDefault="00F775FE" w:rsidP="00F775FE">
            <w:pPr>
              <w:jc w:val="center"/>
              <w:rPr>
                <w:b/>
                <w:iCs/>
                <w:color w:val="000000"/>
                <w:sz w:val="22"/>
                <w:szCs w:val="22"/>
              </w:rPr>
            </w:pPr>
            <w:r w:rsidRPr="00F775FE">
              <w:rPr>
                <w:b/>
                <w:iCs/>
                <w:color w:val="000000"/>
                <w:sz w:val="22"/>
                <w:szCs w:val="22"/>
              </w:rPr>
              <w:t>Збільшення/+</w:t>
            </w:r>
          </w:p>
        </w:tc>
        <w:tc>
          <w:tcPr>
            <w:tcW w:w="2364" w:type="dxa"/>
            <w:vMerge w:val="restart"/>
            <w:tcBorders>
              <w:top w:val="single" w:sz="6" w:space="0" w:color="000000"/>
              <w:right w:val="single" w:sz="6" w:space="0" w:color="000000"/>
            </w:tcBorders>
            <w:vAlign w:val="center"/>
          </w:tcPr>
          <w:p w:rsidR="00F775FE" w:rsidRPr="00F775FE" w:rsidRDefault="00F775FE" w:rsidP="00F775FE">
            <w:pPr>
              <w:jc w:val="center"/>
              <w:rPr>
                <w:b/>
                <w:iCs/>
                <w:color w:val="000000"/>
                <w:sz w:val="22"/>
                <w:szCs w:val="22"/>
              </w:rPr>
            </w:pPr>
            <w:r w:rsidRPr="00F775FE">
              <w:rPr>
                <w:b/>
                <w:iCs/>
                <w:color w:val="000000"/>
                <w:sz w:val="22"/>
                <w:szCs w:val="22"/>
              </w:rPr>
              <w:t>Причина зменшення,/ збільшення</w:t>
            </w:r>
          </w:p>
        </w:tc>
      </w:tr>
      <w:tr w:rsidR="00F775FE" w:rsidRPr="00F775FE" w:rsidTr="00D51060">
        <w:trPr>
          <w:cantSplit/>
          <w:trHeight w:val="440"/>
          <w:tblHeader/>
        </w:trPr>
        <w:tc>
          <w:tcPr>
            <w:tcW w:w="2155" w:type="dxa"/>
            <w:vMerge/>
            <w:tcBorders>
              <w:left w:val="single" w:sz="6" w:space="0" w:color="000000"/>
              <w:bottom w:val="single" w:sz="6" w:space="0" w:color="000000"/>
              <w:right w:val="single" w:sz="6" w:space="0" w:color="000000"/>
            </w:tcBorders>
            <w:vAlign w:val="center"/>
          </w:tcPr>
          <w:p w:rsidR="00F775FE" w:rsidRPr="00F775FE" w:rsidRDefault="00F775FE" w:rsidP="00F775FE">
            <w:pPr>
              <w:jc w:val="center"/>
              <w:rPr>
                <w:color w:val="000000"/>
                <w:sz w:val="22"/>
                <w:szCs w:val="22"/>
              </w:rPr>
            </w:pPr>
          </w:p>
        </w:tc>
        <w:tc>
          <w:tcPr>
            <w:tcW w:w="2268" w:type="dxa"/>
            <w:vMerge/>
            <w:tcBorders>
              <w:bottom w:val="single" w:sz="6" w:space="0" w:color="000000"/>
              <w:right w:val="single" w:sz="6" w:space="0" w:color="000000"/>
            </w:tcBorders>
            <w:vAlign w:val="center"/>
          </w:tcPr>
          <w:p w:rsidR="00F775FE" w:rsidRPr="00F775FE" w:rsidRDefault="00F775FE" w:rsidP="00F775FE">
            <w:pPr>
              <w:jc w:val="center"/>
              <w:rPr>
                <w:color w:val="000000"/>
                <w:sz w:val="22"/>
                <w:szCs w:val="22"/>
              </w:rPr>
            </w:pPr>
          </w:p>
        </w:tc>
        <w:tc>
          <w:tcPr>
            <w:tcW w:w="1134" w:type="dxa"/>
            <w:tcBorders>
              <w:top w:val="single" w:sz="4" w:space="0" w:color="auto"/>
              <w:bottom w:val="single" w:sz="4" w:space="0" w:color="auto"/>
              <w:right w:val="single" w:sz="4" w:space="0" w:color="auto"/>
            </w:tcBorders>
            <w:vAlign w:val="center"/>
          </w:tcPr>
          <w:p w:rsidR="00F775FE" w:rsidRPr="00F775FE" w:rsidRDefault="00F775FE" w:rsidP="00F775FE">
            <w:pPr>
              <w:jc w:val="center"/>
              <w:rPr>
                <w:b/>
                <w:iCs/>
                <w:color w:val="000000"/>
                <w:sz w:val="22"/>
                <w:szCs w:val="22"/>
              </w:rPr>
            </w:pPr>
            <w:r w:rsidRPr="00F775FE">
              <w:rPr>
                <w:b/>
                <w:iCs/>
                <w:color w:val="000000"/>
                <w:sz w:val="22"/>
                <w:szCs w:val="22"/>
              </w:rPr>
              <w:t>2020</w:t>
            </w:r>
          </w:p>
        </w:tc>
        <w:tc>
          <w:tcPr>
            <w:tcW w:w="1054" w:type="dxa"/>
            <w:tcBorders>
              <w:top w:val="single" w:sz="4" w:space="0" w:color="auto"/>
              <w:left w:val="single" w:sz="4" w:space="0" w:color="auto"/>
              <w:bottom w:val="single" w:sz="4" w:space="0" w:color="auto"/>
              <w:right w:val="single" w:sz="6" w:space="0" w:color="000000"/>
            </w:tcBorders>
            <w:vAlign w:val="center"/>
          </w:tcPr>
          <w:p w:rsidR="00F775FE" w:rsidRPr="00F775FE" w:rsidRDefault="00F775FE" w:rsidP="00F775FE">
            <w:pPr>
              <w:jc w:val="center"/>
              <w:rPr>
                <w:b/>
                <w:iCs/>
                <w:color w:val="000000"/>
                <w:sz w:val="22"/>
                <w:szCs w:val="22"/>
              </w:rPr>
            </w:pPr>
            <w:r w:rsidRPr="00F775FE">
              <w:rPr>
                <w:b/>
                <w:iCs/>
                <w:color w:val="000000"/>
                <w:sz w:val="22"/>
                <w:szCs w:val="22"/>
              </w:rPr>
              <w:t>2021</w:t>
            </w:r>
          </w:p>
        </w:tc>
        <w:tc>
          <w:tcPr>
            <w:tcW w:w="1260" w:type="dxa"/>
            <w:vMerge/>
            <w:tcBorders>
              <w:bottom w:val="single" w:sz="4" w:space="0" w:color="auto"/>
              <w:right w:val="single" w:sz="6" w:space="0" w:color="000000"/>
            </w:tcBorders>
            <w:vAlign w:val="center"/>
          </w:tcPr>
          <w:p w:rsidR="00F775FE" w:rsidRPr="00F775FE" w:rsidRDefault="00F775FE" w:rsidP="00F775FE">
            <w:pPr>
              <w:jc w:val="center"/>
              <w:rPr>
                <w:color w:val="000000"/>
                <w:sz w:val="22"/>
                <w:szCs w:val="22"/>
              </w:rPr>
            </w:pPr>
          </w:p>
        </w:tc>
        <w:tc>
          <w:tcPr>
            <w:tcW w:w="2364" w:type="dxa"/>
            <w:vMerge/>
            <w:tcBorders>
              <w:bottom w:val="single" w:sz="4" w:space="0" w:color="auto"/>
              <w:right w:val="single" w:sz="6" w:space="0" w:color="000000"/>
            </w:tcBorders>
            <w:vAlign w:val="center"/>
          </w:tcPr>
          <w:p w:rsidR="00F775FE" w:rsidRPr="00F775FE" w:rsidRDefault="00F775FE" w:rsidP="00F775FE">
            <w:pPr>
              <w:jc w:val="center"/>
              <w:rPr>
                <w:color w:val="000000"/>
                <w:sz w:val="22"/>
                <w:szCs w:val="22"/>
              </w:rPr>
            </w:pPr>
          </w:p>
        </w:tc>
      </w:tr>
    </w:tbl>
    <w:p w:rsidR="00F775FE" w:rsidRPr="00F775FE" w:rsidRDefault="00F775FE" w:rsidP="00F775FE">
      <w:pPr>
        <w:rPr>
          <w:color w:val="000000"/>
          <w:sz w:val="6"/>
          <w:szCs w:val="6"/>
        </w:rPr>
      </w:pPr>
    </w:p>
    <w:tbl>
      <w:tblPr>
        <w:tblW w:w="10235" w:type="dxa"/>
        <w:tblInd w:w="-537" w:type="dxa"/>
        <w:tblLayout w:type="fixed"/>
        <w:tblCellMar>
          <w:left w:w="30" w:type="dxa"/>
          <w:right w:w="30" w:type="dxa"/>
        </w:tblCellMar>
        <w:tblLook w:val="0000" w:firstRow="0" w:lastRow="0" w:firstColumn="0" w:lastColumn="0" w:noHBand="0" w:noVBand="0"/>
      </w:tblPr>
      <w:tblGrid>
        <w:gridCol w:w="2127"/>
        <w:gridCol w:w="2296"/>
        <w:gridCol w:w="1134"/>
        <w:gridCol w:w="1054"/>
        <w:gridCol w:w="1260"/>
        <w:gridCol w:w="2364"/>
      </w:tblGrid>
      <w:tr w:rsidR="00F775FE" w:rsidRPr="00F775FE" w:rsidTr="00D51060">
        <w:trPr>
          <w:cantSplit/>
          <w:trHeight w:val="330"/>
          <w:tblHeader/>
        </w:trPr>
        <w:tc>
          <w:tcPr>
            <w:tcW w:w="2127" w:type="dxa"/>
            <w:tcBorders>
              <w:top w:val="single" w:sz="6" w:space="0" w:color="000000"/>
              <w:left w:val="single" w:sz="6" w:space="0" w:color="000000"/>
              <w:bottom w:val="single" w:sz="6" w:space="0" w:color="000000"/>
              <w:right w:val="single" w:sz="6" w:space="0" w:color="000000"/>
            </w:tcBorders>
            <w:vAlign w:val="center"/>
          </w:tcPr>
          <w:p w:rsidR="00F775FE" w:rsidRPr="00F775FE" w:rsidRDefault="00F775FE" w:rsidP="00F775FE">
            <w:pPr>
              <w:jc w:val="center"/>
              <w:rPr>
                <w:b/>
                <w:color w:val="000000"/>
                <w:sz w:val="22"/>
                <w:szCs w:val="22"/>
              </w:rPr>
            </w:pPr>
            <w:r w:rsidRPr="00F775FE">
              <w:rPr>
                <w:b/>
                <w:color w:val="000000"/>
                <w:sz w:val="22"/>
                <w:szCs w:val="22"/>
              </w:rPr>
              <w:t>1</w:t>
            </w:r>
          </w:p>
        </w:tc>
        <w:tc>
          <w:tcPr>
            <w:tcW w:w="2296" w:type="dxa"/>
            <w:tcBorders>
              <w:top w:val="single" w:sz="6" w:space="0" w:color="000000"/>
              <w:bottom w:val="single" w:sz="6" w:space="0" w:color="000000"/>
              <w:right w:val="single" w:sz="6" w:space="0" w:color="000000"/>
            </w:tcBorders>
            <w:vAlign w:val="center"/>
          </w:tcPr>
          <w:p w:rsidR="00F775FE" w:rsidRPr="00F775FE" w:rsidRDefault="00F775FE" w:rsidP="00F775FE">
            <w:pPr>
              <w:jc w:val="center"/>
              <w:rPr>
                <w:b/>
                <w:color w:val="000000"/>
                <w:sz w:val="22"/>
                <w:szCs w:val="22"/>
              </w:rPr>
            </w:pPr>
            <w:r w:rsidRPr="00F775FE">
              <w:rPr>
                <w:b/>
                <w:color w:val="000000"/>
                <w:sz w:val="22"/>
                <w:szCs w:val="22"/>
              </w:rPr>
              <w:t>2</w:t>
            </w:r>
          </w:p>
        </w:tc>
        <w:tc>
          <w:tcPr>
            <w:tcW w:w="1134" w:type="dxa"/>
            <w:tcBorders>
              <w:top w:val="single" w:sz="4" w:space="0" w:color="auto"/>
              <w:bottom w:val="single" w:sz="4" w:space="0" w:color="auto"/>
              <w:right w:val="single" w:sz="4" w:space="0" w:color="auto"/>
            </w:tcBorders>
            <w:vAlign w:val="center"/>
          </w:tcPr>
          <w:p w:rsidR="00F775FE" w:rsidRPr="00F775FE" w:rsidRDefault="00F775FE" w:rsidP="00F775FE">
            <w:pPr>
              <w:jc w:val="center"/>
              <w:rPr>
                <w:b/>
                <w:color w:val="000000"/>
                <w:sz w:val="22"/>
                <w:szCs w:val="22"/>
              </w:rPr>
            </w:pPr>
            <w:r w:rsidRPr="00F775FE">
              <w:rPr>
                <w:b/>
                <w:color w:val="000000"/>
                <w:sz w:val="22"/>
                <w:szCs w:val="22"/>
              </w:rPr>
              <w:t>3</w:t>
            </w:r>
          </w:p>
        </w:tc>
        <w:tc>
          <w:tcPr>
            <w:tcW w:w="1054" w:type="dxa"/>
            <w:tcBorders>
              <w:top w:val="single" w:sz="4" w:space="0" w:color="auto"/>
              <w:left w:val="single" w:sz="4" w:space="0" w:color="auto"/>
              <w:bottom w:val="single" w:sz="4" w:space="0" w:color="auto"/>
              <w:right w:val="single" w:sz="6" w:space="0" w:color="000000"/>
            </w:tcBorders>
            <w:vAlign w:val="center"/>
          </w:tcPr>
          <w:p w:rsidR="00F775FE" w:rsidRPr="00F775FE" w:rsidRDefault="00F775FE" w:rsidP="00F775FE">
            <w:pPr>
              <w:jc w:val="center"/>
              <w:rPr>
                <w:b/>
                <w:color w:val="000000"/>
                <w:sz w:val="22"/>
                <w:szCs w:val="22"/>
              </w:rPr>
            </w:pPr>
            <w:r w:rsidRPr="00F775FE">
              <w:rPr>
                <w:b/>
                <w:color w:val="000000"/>
                <w:sz w:val="22"/>
                <w:szCs w:val="22"/>
              </w:rPr>
              <w:t>4</w:t>
            </w:r>
          </w:p>
        </w:tc>
        <w:tc>
          <w:tcPr>
            <w:tcW w:w="1260" w:type="dxa"/>
            <w:tcBorders>
              <w:top w:val="single" w:sz="4" w:space="0" w:color="auto"/>
              <w:bottom w:val="single" w:sz="4" w:space="0" w:color="auto"/>
              <w:right w:val="single" w:sz="6" w:space="0" w:color="000000"/>
            </w:tcBorders>
            <w:vAlign w:val="center"/>
          </w:tcPr>
          <w:p w:rsidR="00F775FE" w:rsidRPr="00F775FE" w:rsidRDefault="00F775FE" w:rsidP="00F775FE">
            <w:pPr>
              <w:jc w:val="center"/>
              <w:rPr>
                <w:b/>
                <w:color w:val="000000"/>
                <w:sz w:val="22"/>
                <w:szCs w:val="22"/>
              </w:rPr>
            </w:pPr>
            <w:r w:rsidRPr="00F775FE">
              <w:rPr>
                <w:b/>
                <w:color w:val="000000"/>
                <w:sz w:val="22"/>
                <w:szCs w:val="22"/>
              </w:rPr>
              <w:t>5</w:t>
            </w:r>
          </w:p>
        </w:tc>
        <w:tc>
          <w:tcPr>
            <w:tcW w:w="2364" w:type="dxa"/>
            <w:tcBorders>
              <w:top w:val="single" w:sz="4" w:space="0" w:color="auto"/>
              <w:bottom w:val="single" w:sz="4" w:space="0" w:color="auto"/>
              <w:right w:val="single" w:sz="6" w:space="0" w:color="000000"/>
            </w:tcBorders>
            <w:vAlign w:val="center"/>
          </w:tcPr>
          <w:p w:rsidR="00F775FE" w:rsidRPr="00F775FE" w:rsidRDefault="00F775FE" w:rsidP="00F775FE">
            <w:pPr>
              <w:jc w:val="center"/>
              <w:rPr>
                <w:b/>
                <w:color w:val="000000"/>
                <w:sz w:val="22"/>
                <w:szCs w:val="22"/>
              </w:rPr>
            </w:pPr>
            <w:r w:rsidRPr="00F775FE">
              <w:rPr>
                <w:b/>
                <w:color w:val="000000"/>
                <w:sz w:val="22"/>
                <w:szCs w:val="22"/>
              </w:rPr>
              <w:t>6</w:t>
            </w:r>
          </w:p>
        </w:tc>
      </w:tr>
      <w:tr w:rsidR="00F775FE" w:rsidRPr="00F775FE" w:rsidTr="00D51060">
        <w:trPr>
          <w:cantSplit/>
          <w:trHeight w:val="330"/>
        </w:trPr>
        <w:tc>
          <w:tcPr>
            <w:tcW w:w="2127" w:type="dxa"/>
            <w:tcBorders>
              <w:top w:val="single" w:sz="6" w:space="0" w:color="000000"/>
              <w:left w:val="single" w:sz="6" w:space="0" w:color="000000"/>
              <w:bottom w:val="single" w:sz="6" w:space="0" w:color="000000"/>
              <w:right w:val="single" w:sz="6" w:space="0" w:color="000000"/>
            </w:tcBorders>
            <w:vAlign w:val="center"/>
          </w:tcPr>
          <w:p w:rsidR="00F775FE" w:rsidRPr="00F775FE" w:rsidRDefault="00F775FE" w:rsidP="00F775FE">
            <w:pPr>
              <w:rPr>
                <w:color w:val="000000"/>
                <w:sz w:val="22"/>
                <w:szCs w:val="22"/>
              </w:rPr>
            </w:pPr>
            <w:r w:rsidRPr="00F775FE">
              <w:rPr>
                <w:color w:val="000000"/>
                <w:sz w:val="22"/>
                <w:szCs w:val="22"/>
              </w:rPr>
              <w:t xml:space="preserve">«ЮГЦЕМЕНТ» Філія </w:t>
            </w:r>
          </w:p>
          <w:p w:rsidR="00F775FE" w:rsidRPr="00F775FE" w:rsidRDefault="00F775FE" w:rsidP="00F775FE">
            <w:pPr>
              <w:rPr>
                <w:color w:val="000000"/>
                <w:sz w:val="22"/>
                <w:szCs w:val="22"/>
              </w:rPr>
            </w:pPr>
            <w:r w:rsidRPr="00F775FE">
              <w:rPr>
                <w:color w:val="000000"/>
                <w:sz w:val="22"/>
                <w:szCs w:val="22"/>
              </w:rPr>
              <w:t>ПрАТ «ДІКЕРГОФФ ЦЕМЕНТ УКРАЇНА»</w:t>
            </w:r>
          </w:p>
        </w:tc>
        <w:tc>
          <w:tcPr>
            <w:tcW w:w="2296" w:type="dxa"/>
            <w:tcBorders>
              <w:top w:val="single" w:sz="6" w:space="0" w:color="000000"/>
              <w:bottom w:val="single" w:sz="6" w:space="0" w:color="000000"/>
              <w:right w:val="single" w:sz="6" w:space="0" w:color="000000"/>
            </w:tcBorders>
            <w:vAlign w:val="center"/>
          </w:tcPr>
          <w:p w:rsidR="00F775FE" w:rsidRPr="00F775FE" w:rsidRDefault="00F775FE" w:rsidP="00F775FE">
            <w:pPr>
              <w:jc w:val="center"/>
              <w:rPr>
                <w:color w:val="000000"/>
                <w:sz w:val="22"/>
                <w:szCs w:val="22"/>
              </w:rPr>
            </w:pPr>
            <w:r w:rsidRPr="00F775FE">
              <w:rPr>
                <w:color w:val="000000"/>
                <w:sz w:val="22"/>
                <w:szCs w:val="22"/>
              </w:rPr>
              <w:t>Приватна власність</w:t>
            </w:r>
          </w:p>
        </w:tc>
        <w:tc>
          <w:tcPr>
            <w:tcW w:w="1134" w:type="dxa"/>
            <w:tcBorders>
              <w:top w:val="single" w:sz="4" w:space="0" w:color="auto"/>
              <w:left w:val="single" w:sz="4" w:space="0" w:color="auto"/>
              <w:bottom w:val="single" w:sz="4" w:space="0" w:color="auto"/>
              <w:right w:val="single" w:sz="6" w:space="0" w:color="000000"/>
            </w:tcBorders>
            <w:vAlign w:val="center"/>
          </w:tcPr>
          <w:p w:rsidR="00F775FE" w:rsidRPr="00F775FE" w:rsidRDefault="00F775FE" w:rsidP="00F775FE">
            <w:pPr>
              <w:jc w:val="center"/>
              <w:rPr>
                <w:color w:val="000000"/>
                <w:sz w:val="22"/>
                <w:szCs w:val="22"/>
              </w:rPr>
            </w:pPr>
            <w:r w:rsidRPr="00F775FE">
              <w:rPr>
                <w:color w:val="000000"/>
                <w:sz w:val="22"/>
                <w:szCs w:val="22"/>
              </w:rPr>
              <w:t>876,2</w:t>
            </w:r>
          </w:p>
        </w:tc>
        <w:tc>
          <w:tcPr>
            <w:tcW w:w="1054" w:type="dxa"/>
            <w:tcBorders>
              <w:top w:val="single" w:sz="4" w:space="0" w:color="auto"/>
              <w:left w:val="single" w:sz="4" w:space="0" w:color="auto"/>
              <w:bottom w:val="single" w:sz="4" w:space="0" w:color="auto"/>
              <w:right w:val="single" w:sz="6" w:space="0" w:color="000000"/>
            </w:tcBorders>
            <w:vAlign w:val="center"/>
          </w:tcPr>
          <w:p w:rsidR="00F775FE" w:rsidRPr="00F775FE" w:rsidRDefault="00F775FE" w:rsidP="00F775FE">
            <w:pPr>
              <w:jc w:val="center"/>
              <w:rPr>
                <w:color w:val="000000"/>
                <w:sz w:val="22"/>
                <w:szCs w:val="22"/>
              </w:rPr>
            </w:pPr>
            <w:r w:rsidRPr="00F775FE">
              <w:rPr>
                <w:color w:val="000000"/>
                <w:sz w:val="22"/>
                <w:szCs w:val="22"/>
              </w:rPr>
              <w:t>1310,5</w:t>
            </w:r>
          </w:p>
        </w:tc>
        <w:tc>
          <w:tcPr>
            <w:tcW w:w="1260" w:type="dxa"/>
            <w:tcBorders>
              <w:top w:val="single" w:sz="4" w:space="0" w:color="auto"/>
              <w:bottom w:val="single" w:sz="4" w:space="0" w:color="auto"/>
              <w:right w:val="single" w:sz="6" w:space="0" w:color="000000"/>
            </w:tcBorders>
            <w:vAlign w:val="center"/>
          </w:tcPr>
          <w:p w:rsidR="00F775FE" w:rsidRPr="00F775FE" w:rsidRDefault="00F775FE" w:rsidP="00F775FE">
            <w:pPr>
              <w:jc w:val="center"/>
              <w:rPr>
                <w:color w:val="000000"/>
                <w:sz w:val="22"/>
                <w:szCs w:val="22"/>
              </w:rPr>
            </w:pPr>
            <w:r w:rsidRPr="00F775FE">
              <w:rPr>
                <w:color w:val="000000"/>
                <w:sz w:val="22"/>
                <w:szCs w:val="22"/>
              </w:rPr>
              <w:t>+434,3</w:t>
            </w:r>
          </w:p>
        </w:tc>
        <w:tc>
          <w:tcPr>
            <w:tcW w:w="2364" w:type="dxa"/>
            <w:tcBorders>
              <w:top w:val="single" w:sz="4" w:space="0" w:color="auto"/>
              <w:bottom w:val="single" w:sz="4" w:space="0" w:color="auto"/>
              <w:right w:val="single" w:sz="6" w:space="0" w:color="000000"/>
            </w:tcBorders>
            <w:vAlign w:val="center"/>
          </w:tcPr>
          <w:p w:rsidR="00F775FE" w:rsidRPr="00F775FE" w:rsidRDefault="00F775FE" w:rsidP="00F775FE">
            <w:pPr>
              <w:jc w:val="center"/>
              <w:rPr>
                <w:color w:val="000000"/>
                <w:sz w:val="22"/>
                <w:szCs w:val="22"/>
              </w:rPr>
            </w:pPr>
            <w:r w:rsidRPr="00F775FE">
              <w:rPr>
                <w:color w:val="000000"/>
                <w:sz w:val="22"/>
                <w:szCs w:val="22"/>
              </w:rPr>
              <w:t>Збільшення обсягів виробництва</w:t>
            </w:r>
          </w:p>
        </w:tc>
      </w:tr>
      <w:tr w:rsidR="00F775FE" w:rsidRPr="00F775FE" w:rsidTr="00D51060">
        <w:trPr>
          <w:cantSplit/>
          <w:trHeight w:val="330"/>
        </w:trPr>
        <w:tc>
          <w:tcPr>
            <w:tcW w:w="2127" w:type="dxa"/>
            <w:tcBorders>
              <w:top w:val="single" w:sz="6" w:space="0" w:color="000000"/>
              <w:left w:val="single" w:sz="6" w:space="0" w:color="000000"/>
              <w:bottom w:val="single" w:sz="6" w:space="0" w:color="000000"/>
              <w:right w:val="single" w:sz="6" w:space="0" w:color="000000"/>
            </w:tcBorders>
            <w:vAlign w:val="center"/>
          </w:tcPr>
          <w:p w:rsidR="00F775FE" w:rsidRPr="00F775FE" w:rsidRDefault="00F775FE" w:rsidP="00F775FE">
            <w:pPr>
              <w:rPr>
                <w:color w:val="000000"/>
                <w:sz w:val="22"/>
                <w:szCs w:val="22"/>
              </w:rPr>
            </w:pPr>
            <w:r w:rsidRPr="00F775FE">
              <w:rPr>
                <w:color w:val="000000"/>
                <w:sz w:val="22"/>
                <w:szCs w:val="22"/>
              </w:rPr>
              <w:t>ТОВ «Миколаївський глиноземний завод»</w:t>
            </w:r>
          </w:p>
        </w:tc>
        <w:tc>
          <w:tcPr>
            <w:tcW w:w="2296" w:type="dxa"/>
            <w:tcBorders>
              <w:top w:val="single" w:sz="6" w:space="0" w:color="000000"/>
              <w:bottom w:val="single" w:sz="6" w:space="0" w:color="000000"/>
              <w:right w:val="single" w:sz="6" w:space="0" w:color="000000"/>
            </w:tcBorders>
            <w:vAlign w:val="center"/>
          </w:tcPr>
          <w:p w:rsidR="00F775FE" w:rsidRPr="00F775FE" w:rsidRDefault="00F775FE" w:rsidP="00F775FE">
            <w:pPr>
              <w:jc w:val="center"/>
              <w:rPr>
                <w:color w:val="000000"/>
                <w:sz w:val="22"/>
                <w:szCs w:val="22"/>
              </w:rPr>
            </w:pPr>
            <w:r w:rsidRPr="00F775FE">
              <w:rPr>
                <w:color w:val="000000"/>
                <w:sz w:val="22"/>
                <w:szCs w:val="22"/>
              </w:rPr>
              <w:t>Приватна власність</w:t>
            </w:r>
          </w:p>
        </w:tc>
        <w:tc>
          <w:tcPr>
            <w:tcW w:w="1134" w:type="dxa"/>
            <w:tcBorders>
              <w:top w:val="single" w:sz="4" w:space="0" w:color="auto"/>
              <w:left w:val="single" w:sz="4" w:space="0" w:color="auto"/>
              <w:bottom w:val="single" w:sz="4" w:space="0" w:color="auto"/>
              <w:right w:val="single" w:sz="6" w:space="0" w:color="000000"/>
            </w:tcBorders>
            <w:vAlign w:val="center"/>
          </w:tcPr>
          <w:p w:rsidR="00F775FE" w:rsidRPr="00F775FE" w:rsidRDefault="00F775FE" w:rsidP="00F775FE">
            <w:pPr>
              <w:jc w:val="center"/>
              <w:rPr>
                <w:color w:val="000000"/>
                <w:sz w:val="22"/>
                <w:szCs w:val="22"/>
              </w:rPr>
            </w:pPr>
            <w:r w:rsidRPr="00F775FE">
              <w:rPr>
                <w:color w:val="000000"/>
                <w:sz w:val="22"/>
                <w:szCs w:val="22"/>
              </w:rPr>
              <w:t>2531,8</w:t>
            </w:r>
          </w:p>
        </w:tc>
        <w:tc>
          <w:tcPr>
            <w:tcW w:w="1054" w:type="dxa"/>
            <w:tcBorders>
              <w:top w:val="single" w:sz="4" w:space="0" w:color="auto"/>
              <w:left w:val="single" w:sz="4" w:space="0" w:color="auto"/>
              <w:bottom w:val="single" w:sz="4" w:space="0" w:color="auto"/>
              <w:right w:val="single" w:sz="6" w:space="0" w:color="000000"/>
            </w:tcBorders>
            <w:vAlign w:val="center"/>
          </w:tcPr>
          <w:p w:rsidR="00F775FE" w:rsidRPr="00F775FE" w:rsidRDefault="00F775FE" w:rsidP="00F775FE">
            <w:pPr>
              <w:jc w:val="center"/>
              <w:rPr>
                <w:color w:val="000000"/>
                <w:sz w:val="22"/>
                <w:szCs w:val="22"/>
              </w:rPr>
            </w:pPr>
            <w:r w:rsidRPr="00F775FE">
              <w:rPr>
                <w:color w:val="000000"/>
                <w:sz w:val="22"/>
                <w:szCs w:val="22"/>
              </w:rPr>
              <w:t>2672,7</w:t>
            </w:r>
          </w:p>
        </w:tc>
        <w:tc>
          <w:tcPr>
            <w:tcW w:w="1260" w:type="dxa"/>
            <w:tcBorders>
              <w:top w:val="single" w:sz="4" w:space="0" w:color="auto"/>
              <w:bottom w:val="single" w:sz="4" w:space="0" w:color="auto"/>
              <w:right w:val="single" w:sz="6" w:space="0" w:color="000000"/>
            </w:tcBorders>
            <w:vAlign w:val="center"/>
          </w:tcPr>
          <w:p w:rsidR="00F775FE" w:rsidRPr="00F775FE" w:rsidRDefault="00F775FE" w:rsidP="00F775FE">
            <w:pPr>
              <w:jc w:val="center"/>
              <w:rPr>
                <w:color w:val="000000"/>
                <w:sz w:val="22"/>
                <w:szCs w:val="22"/>
              </w:rPr>
            </w:pPr>
            <w:r w:rsidRPr="00F775FE">
              <w:rPr>
                <w:color w:val="000000"/>
                <w:sz w:val="22"/>
                <w:szCs w:val="22"/>
              </w:rPr>
              <w:t>+140,9</w:t>
            </w:r>
          </w:p>
        </w:tc>
        <w:tc>
          <w:tcPr>
            <w:tcW w:w="2364" w:type="dxa"/>
            <w:tcBorders>
              <w:top w:val="single" w:sz="4" w:space="0" w:color="auto"/>
              <w:bottom w:val="single" w:sz="4" w:space="0" w:color="auto"/>
              <w:right w:val="single" w:sz="6" w:space="0" w:color="000000"/>
            </w:tcBorders>
            <w:vAlign w:val="center"/>
          </w:tcPr>
          <w:p w:rsidR="00F775FE" w:rsidRPr="00F775FE" w:rsidRDefault="00F775FE" w:rsidP="00F775FE">
            <w:pPr>
              <w:jc w:val="center"/>
              <w:rPr>
                <w:color w:val="000000"/>
                <w:sz w:val="22"/>
                <w:szCs w:val="22"/>
              </w:rPr>
            </w:pPr>
            <w:r w:rsidRPr="00F775FE">
              <w:rPr>
                <w:color w:val="000000"/>
                <w:sz w:val="22"/>
                <w:szCs w:val="22"/>
              </w:rPr>
              <w:t>Збільшення обсягів виробництва</w:t>
            </w:r>
          </w:p>
        </w:tc>
      </w:tr>
      <w:tr w:rsidR="00F775FE" w:rsidRPr="00F775FE" w:rsidTr="00D51060">
        <w:trPr>
          <w:cantSplit/>
          <w:trHeight w:val="330"/>
        </w:trPr>
        <w:tc>
          <w:tcPr>
            <w:tcW w:w="2127" w:type="dxa"/>
            <w:tcBorders>
              <w:top w:val="single" w:sz="6" w:space="0" w:color="000000"/>
              <w:left w:val="single" w:sz="6" w:space="0" w:color="000000"/>
              <w:bottom w:val="single" w:sz="6" w:space="0" w:color="000000"/>
              <w:right w:val="single" w:sz="6" w:space="0" w:color="000000"/>
            </w:tcBorders>
            <w:vAlign w:val="center"/>
          </w:tcPr>
          <w:p w:rsidR="00F775FE" w:rsidRPr="00F775FE" w:rsidRDefault="00F775FE" w:rsidP="00F775FE">
            <w:pPr>
              <w:rPr>
                <w:color w:val="000000"/>
                <w:sz w:val="22"/>
                <w:szCs w:val="22"/>
              </w:rPr>
            </w:pPr>
            <w:r w:rsidRPr="00F775FE">
              <w:rPr>
                <w:color w:val="000000"/>
                <w:sz w:val="22"/>
                <w:szCs w:val="22"/>
              </w:rPr>
              <w:t>ДП НВКГ «Зоря» –«Машпроект»</w:t>
            </w:r>
          </w:p>
        </w:tc>
        <w:tc>
          <w:tcPr>
            <w:tcW w:w="2296" w:type="dxa"/>
            <w:tcBorders>
              <w:top w:val="single" w:sz="6" w:space="0" w:color="000000"/>
              <w:bottom w:val="single" w:sz="6" w:space="0" w:color="000000"/>
              <w:right w:val="single" w:sz="6" w:space="0" w:color="000000"/>
            </w:tcBorders>
            <w:vAlign w:val="center"/>
          </w:tcPr>
          <w:p w:rsidR="00F775FE" w:rsidRPr="00F775FE" w:rsidRDefault="00F775FE" w:rsidP="00F775FE">
            <w:pPr>
              <w:jc w:val="center"/>
              <w:rPr>
                <w:color w:val="000000"/>
                <w:sz w:val="22"/>
                <w:szCs w:val="22"/>
              </w:rPr>
            </w:pPr>
            <w:r w:rsidRPr="00F775FE">
              <w:rPr>
                <w:color w:val="000000"/>
                <w:sz w:val="22"/>
                <w:szCs w:val="22"/>
              </w:rPr>
              <w:t>Державний концерн «Укрборонпром»</w:t>
            </w:r>
          </w:p>
        </w:tc>
        <w:tc>
          <w:tcPr>
            <w:tcW w:w="1134" w:type="dxa"/>
            <w:tcBorders>
              <w:top w:val="single" w:sz="4" w:space="0" w:color="auto"/>
              <w:left w:val="single" w:sz="4" w:space="0" w:color="auto"/>
              <w:bottom w:val="single" w:sz="4" w:space="0" w:color="auto"/>
              <w:right w:val="single" w:sz="6" w:space="0" w:color="000000"/>
            </w:tcBorders>
            <w:vAlign w:val="center"/>
          </w:tcPr>
          <w:p w:rsidR="00F775FE" w:rsidRPr="00F775FE" w:rsidRDefault="00F775FE" w:rsidP="00F775FE">
            <w:pPr>
              <w:jc w:val="center"/>
              <w:rPr>
                <w:color w:val="000000"/>
                <w:sz w:val="22"/>
                <w:szCs w:val="22"/>
              </w:rPr>
            </w:pPr>
            <w:r w:rsidRPr="00F775FE">
              <w:rPr>
                <w:color w:val="000000"/>
                <w:sz w:val="22"/>
                <w:szCs w:val="22"/>
              </w:rPr>
              <w:t>340,4</w:t>
            </w:r>
          </w:p>
        </w:tc>
        <w:tc>
          <w:tcPr>
            <w:tcW w:w="1054" w:type="dxa"/>
            <w:tcBorders>
              <w:top w:val="single" w:sz="4" w:space="0" w:color="auto"/>
              <w:left w:val="single" w:sz="4" w:space="0" w:color="auto"/>
              <w:bottom w:val="single" w:sz="4" w:space="0" w:color="auto"/>
              <w:right w:val="single" w:sz="6" w:space="0" w:color="000000"/>
            </w:tcBorders>
            <w:vAlign w:val="center"/>
          </w:tcPr>
          <w:p w:rsidR="00F775FE" w:rsidRPr="00F775FE" w:rsidRDefault="00F775FE" w:rsidP="00F775FE">
            <w:pPr>
              <w:jc w:val="center"/>
              <w:rPr>
                <w:color w:val="000000"/>
                <w:sz w:val="22"/>
                <w:szCs w:val="22"/>
              </w:rPr>
            </w:pPr>
            <w:r w:rsidRPr="00F775FE">
              <w:rPr>
                <w:color w:val="000000"/>
                <w:sz w:val="22"/>
                <w:szCs w:val="22"/>
              </w:rPr>
              <w:t>290,9</w:t>
            </w:r>
          </w:p>
        </w:tc>
        <w:tc>
          <w:tcPr>
            <w:tcW w:w="1260" w:type="dxa"/>
            <w:tcBorders>
              <w:top w:val="single" w:sz="4" w:space="0" w:color="auto"/>
              <w:bottom w:val="single" w:sz="4" w:space="0" w:color="auto"/>
              <w:right w:val="single" w:sz="6" w:space="0" w:color="000000"/>
            </w:tcBorders>
            <w:vAlign w:val="center"/>
          </w:tcPr>
          <w:p w:rsidR="00F775FE" w:rsidRPr="00F775FE" w:rsidRDefault="00F775FE" w:rsidP="00F775FE">
            <w:pPr>
              <w:jc w:val="center"/>
              <w:rPr>
                <w:color w:val="000000"/>
                <w:sz w:val="22"/>
                <w:szCs w:val="22"/>
              </w:rPr>
            </w:pPr>
            <w:r w:rsidRPr="00F775FE">
              <w:rPr>
                <w:color w:val="000000"/>
                <w:sz w:val="22"/>
                <w:szCs w:val="22"/>
              </w:rPr>
              <w:t>-49,5</w:t>
            </w:r>
          </w:p>
        </w:tc>
        <w:tc>
          <w:tcPr>
            <w:tcW w:w="2364" w:type="dxa"/>
            <w:tcBorders>
              <w:top w:val="single" w:sz="4" w:space="0" w:color="auto"/>
              <w:bottom w:val="single" w:sz="4" w:space="0" w:color="auto"/>
              <w:right w:val="single" w:sz="6" w:space="0" w:color="000000"/>
            </w:tcBorders>
            <w:vAlign w:val="center"/>
          </w:tcPr>
          <w:p w:rsidR="00F775FE" w:rsidRPr="00F775FE" w:rsidRDefault="00F775FE" w:rsidP="00F775FE">
            <w:pPr>
              <w:jc w:val="center"/>
              <w:rPr>
                <w:color w:val="000000"/>
                <w:sz w:val="22"/>
                <w:szCs w:val="22"/>
              </w:rPr>
            </w:pPr>
            <w:r w:rsidRPr="00F775FE">
              <w:rPr>
                <w:color w:val="000000"/>
                <w:sz w:val="22"/>
                <w:szCs w:val="22"/>
              </w:rPr>
              <w:t>Зменшення обсягів виробництва</w:t>
            </w:r>
          </w:p>
        </w:tc>
      </w:tr>
      <w:tr w:rsidR="00F775FE" w:rsidRPr="00F775FE" w:rsidTr="00D51060">
        <w:trPr>
          <w:cantSplit/>
          <w:trHeight w:val="555"/>
        </w:trPr>
        <w:tc>
          <w:tcPr>
            <w:tcW w:w="2127" w:type="dxa"/>
            <w:tcBorders>
              <w:top w:val="single" w:sz="6" w:space="0" w:color="000000"/>
              <w:left w:val="single" w:sz="6" w:space="0" w:color="000000"/>
              <w:bottom w:val="single" w:sz="6" w:space="0" w:color="000000"/>
              <w:right w:val="single" w:sz="6" w:space="0" w:color="000000"/>
            </w:tcBorders>
            <w:vAlign w:val="center"/>
          </w:tcPr>
          <w:p w:rsidR="00F775FE" w:rsidRPr="00F775FE" w:rsidRDefault="00F775FE" w:rsidP="00F775FE">
            <w:pPr>
              <w:rPr>
                <w:color w:val="000000"/>
                <w:sz w:val="22"/>
                <w:szCs w:val="22"/>
              </w:rPr>
            </w:pPr>
            <w:r w:rsidRPr="00F775FE">
              <w:rPr>
                <w:color w:val="000000"/>
                <w:sz w:val="22"/>
                <w:szCs w:val="22"/>
              </w:rPr>
              <w:t>ОКП «Миколаїв-облтеплоенерго»</w:t>
            </w:r>
          </w:p>
        </w:tc>
        <w:tc>
          <w:tcPr>
            <w:tcW w:w="2296" w:type="dxa"/>
            <w:tcBorders>
              <w:top w:val="single" w:sz="6" w:space="0" w:color="000000"/>
              <w:bottom w:val="single" w:sz="6" w:space="0" w:color="000000"/>
              <w:right w:val="single" w:sz="6" w:space="0" w:color="000000"/>
            </w:tcBorders>
            <w:vAlign w:val="center"/>
          </w:tcPr>
          <w:p w:rsidR="00F775FE" w:rsidRPr="00F775FE" w:rsidRDefault="00F775FE" w:rsidP="00F775FE">
            <w:pPr>
              <w:jc w:val="center"/>
              <w:rPr>
                <w:color w:val="000000"/>
                <w:sz w:val="22"/>
                <w:szCs w:val="22"/>
              </w:rPr>
            </w:pPr>
            <w:r w:rsidRPr="00F775FE">
              <w:rPr>
                <w:color w:val="000000"/>
                <w:sz w:val="22"/>
                <w:szCs w:val="22"/>
              </w:rPr>
              <w:t>Міністерство комунального господарства</w:t>
            </w:r>
          </w:p>
        </w:tc>
        <w:tc>
          <w:tcPr>
            <w:tcW w:w="1134" w:type="dxa"/>
            <w:tcBorders>
              <w:top w:val="single" w:sz="4" w:space="0" w:color="auto"/>
              <w:left w:val="single" w:sz="4" w:space="0" w:color="auto"/>
              <w:bottom w:val="single" w:sz="4" w:space="0" w:color="auto"/>
              <w:right w:val="single" w:sz="6" w:space="0" w:color="000000"/>
            </w:tcBorders>
            <w:vAlign w:val="center"/>
          </w:tcPr>
          <w:p w:rsidR="00F775FE" w:rsidRPr="00F775FE" w:rsidRDefault="00F775FE" w:rsidP="00F775FE">
            <w:pPr>
              <w:jc w:val="center"/>
              <w:rPr>
                <w:color w:val="000000"/>
                <w:sz w:val="22"/>
                <w:szCs w:val="22"/>
              </w:rPr>
            </w:pPr>
            <w:r w:rsidRPr="00F775FE">
              <w:rPr>
                <w:color w:val="000000"/>
                <w:sz w:val="22"/>
                <w:szCs w:val="22"/>
              </w:rPr>
              <w:t>220,77</w:t>
            </w:r>
          </w:p>
        </w:tc>
        <w:tc>
          <w:tcPr>
            <w:tcW w:w="1054" w:type="dxa"/>
            <w:tcBorders>
              <w:top w:val="single" w:sz="4" w:space="0" w:color="auto"/>
              <w:left w:val="single" w:sz="4" w:space="0" w:color="auto"/>
              <w:bottom w:val="single" w:sz="4" w:space="0" w:color="auto"/>
              <w:right w:val="single" w:sz="6" w:space="0" w:color="000000"/>
            </w:tcBorders>
            <w:vAlign w:val="center"/>
          </w:tcPr>
          <w:p w:rsidR="00F775FE" w:rsidRPr="00F775FE" w:rsidRDefault="00F775FE" w:rsidP="00F775FE">
            <w:pPr>
              <w:jc w:val="center"/>
              <w:rPr>
                <w:color w:val="000000"/>
                <w:sz w:val="22"/>
                <w:szCs w:val="22"/>
              </w:rPr>
            </w:pPr>
            <w:r w:rsidRPr="00F775FE">
              <w:rPr>
                <w:color w:val="000000"/>
                <w:sz w:val="22"/>
                <w:szCs w:val="22"/>
              </w:rPr>
              <w:t>221,87</w:t>
            </w:r>
          </w:p>
        </w:tc>
        <w:tc>
          <w:tcPr>
            <w:tcW w:w="1260" w:type="dxa"/>
            <w:tcBorders>
              <w:top w:val="single" w:sz="4" w:space="0" w:color="auto"/>
              <w:bottom w:val="single" w:sz="4" w:space="0" w:color="auto"/>
              <w:right w:val="single" w:sz="6" w:space="0" w:color="000000"/>
            </w:tcBorders>
            <w:vAlign w:val="center"/>
          </w:tcPr>
          <w:p w:rsidR="00F775FE" w:rsidRPr="00F775FE" w:rsidRDefault="00F775FE" w:rsidP="00F775FE">
            <w:pPr>
              <w:jc w:val="center"/>
              <w:rPr>
                <w:color w:val="000000"/>
                <w:sz w:val="22"/>
                <w:szCs w:val="22"/>
              </w:rPr>
            </w:pPr>
            <w:r w:rsidRPr="00F775FE">
              <w:rPr>
                <w:color w:val="000000"/>
                <w:sz w:val="22"/>
                <w:szCs w:val="22"/>
              </w:rPr>
              <w:t>+1,1</w:t>
            </w:r>
          </w:p>
        </w:tc>
        <w:tc>
          <w:tcPr>
            <w:tcW w:w="2364" w:type="dxa"/>
            <w:tcBorders>
              <w:top w:val="single" w:sz="4" w:space="0" w:color="auto"/>
              <w:bottom w:val="single" w:sz="4" w:space="0" w:color="auto"/>
              <w:right w:val="single" w:sz="6" w:space="0" w:color="000000"/>
            </w:tcBorders>
            <w:vAlign w:val="center"/>
          </w:tcPr>
          <w:p w:rsidR="00F775FE" w:rsidRPr="00F775FE" w:rsidRDefault="00F775FE" w:rsidP="00F775FE">
            <w:pPr>
              <w:jc w:val="center"/>
              <w:rPr>
                <w:color w:val="000000"/>
                <w:sz w:val="22"/>
                <w:szCs w:val="22"/>
              </w:rPr>
            </w:pPr>
            <w:r w:rsidRPr="00F775FE">
              <w:rPr>
                <w:color w:val="000000"/>
                <w:sz w:val="22"/>
                <w:szCs w:val="22"/>
              </w:rPr>
              <w:t>На тому самому рівні</w:t>
            </w:r>
          </w:p>
        </w:tc>
      </w:tr>
      <w:tr w:rsidR="00F775FE" w:rsidRPr="00F775FE" w:rsidTr="00D51060">
        <w:trPr>
          <w:cantSplit/>
          <w:trHeight w:val="555"/>
        </w:trPr>
        <w:tc>
          <w:tcPr>
            <w:tcW w:w="2127" w:type="dxa"/>
            <w:tcBorders>
              <w:top w:val="single" w:sz="6" w:space="0" w:color="000000"/>
              <w:left w:val="single" w:sz="6" w:space="0" w:color="000000"/>
              <w:bottom w:val="single" w:sz="6" w:space="0" w:color="000000"/>
              <w:right w:val="single" w:sz="6" w:space="0" w:color="000000"/>
            </w:tcBorders>
            <w:vAlign w:val="center"/>
          </w:tcPr>
          <w:p w:rsidR="00F775FE" w:rsidRPr="00F775FE" w:rsidRDefault="00F775FE" w:rsidP="00F775FE">
            <w:pPr>
              <w:rPr>
                <w:color w:val="000000"/>
                <w:sz w:val="22"/>
                <w:szCs w:val="22"/>
              </w:rPr>
            </w:pPr>
            <w:r w:rsidRPr="00F775FE">
              <w:rPr>
                <w:color w:val="000000"/>
                <w:sz w:val="22"/>
                <w:szCs w:val="22"/>
              </w:rPr>
              <w:t>ТОВ СП «Нібулон»</w:t>
            </w:r>
          </w:p>
        </w:tc>
        <w:tc>
          <w:tcPr>
            <w:tcW w:w="2296" w:type="dxa"/>
            <w:tcBorders>
              <w:top w:val="single" w:sz="6" w:space="0" w:color="000000"/>
              <w:bottom w:val="single" w:sz="6" w:space="0" w:color="000000"/>
              <w:right w:val="single" w:sz="6" w:space="0" w:color="000000"/>
            </w:tcBorders>
            <w:vAlign w:val="center"/>
          </w:tcPr>
          <w:p w:rsidR="00F775FE" w:rsidRPr="00F775FE" w:rsidRDefault="00F775FE" w:rsidP="00F775FE">
            <w:pPr>
              <w:jc w:val="center"/>
              <w:rPr>
                <w:color w:val="000000"/>
                <w:sz w:val="22"/>
                <w:szCs w:val="22"/>
              </w:rPr>
            </w:pPr>
            <w:r w:rsidRPr="00F775FE">
              <w:rPr>
                <w:color w:val="000000"/>
                <w:sz w:val="22"/>
                <w:szCs w:val="22"/>
              </w:rPr>
              <w:t>Підприємства України, засновані фізичними особами</w:t>
            </w:r>
          </w:p>
        </w:tc>
        <w:tc>
          <w:tcPr>
            <w:tcW w:w="1134" w:type="dxa"/>
            <w:tcBorders>
              <w:top w:val="single" w:sz="4" w:space="0" w:color="auto"/>
              <w:left w:val="single" w:sz="4" w:space="0" w:color="auto"/>
              <w:bottom w:val="single" w:sz="4" w:space="0" w:color="auto"/>
              <w:right w:val="single" w:sz="6" w:space="0" w:color="000000"/>
            </w:tcBorders>
            <w:vAlign w:val="center"/>
          </w:tcPr>
          <w:p w:rsidR="00F775FE" w:rsidRPr="00F775FE" w:rsidRDefault="00F775FE" w:rsidP="00F775FE">
            <w:pPr>
              <w:jc w:val="center"/>
              <w:rPr>
                <w:color w:val="000000"/>
                <w:sz w:val="22"/>
                <w:szCs w:val="22"/>
              </w:rPr>
            </w:pPr>
            <w:r w:rsidRPr="00F775FE">
              <w:rPr>
                <w:color w:val="000000"/>
                <w:sz w:val="22"/>
                <w:szCs w:val="22"/>
              </w:rPr>
              <w:t>454,9</w:t>
            </w:r>
          </w:p>
        </w:tc>
        <w:tc>
          <w:tcPr>
            <w:tcW w:w="1054" w:type="dxa"/>
            <w:tcBorders>
              <w:top w:val="single" w:sz="4" w:space="0" w:color="auto"/>
              <w:left w:val="single" w:sz="4" w:space="0" w:color="auto"/>
              <w:bottom w:val="single" w:sz="4" w:space="0" w:color="auto"/>
              <w:right w:val="single" w:sz="6" w:space="0" w:color="000000"/>
            </w:tcBorders>
            <w:vAlign w:val="center"/>
          </w:tcPr>
          <w:p w:rsidR="00F775FE" w:rsidRPr="00F775FE" w:rsidRDefault="00F775FE" w:rsidP="00F775FE">
            <w:pPr>
              <w:jc w:val="center"/>
              <w:rPr>
                <w:color w:val="000000"/>
                <w:sz w:val="22"/>
                <w:szCs w:val="22"/>
              </w:rPr>
            </w:pPr>
            <w:r w:rsidRPr="00F775FE">
              <w:rPr>
                <w:color w:val="000000"/>
                <w:sz w:val="22"/>
                <w:szCs w:val="22"/>
              </w:rPr>
              <w:t>662,49</w:t>
            </w:r>
          </w:p>
        </w:tc>
        <w:tc>
          <w:tcPr>
            <w:tcW w:w="1260" w:type="dxa"/>
            <w:tcBorders>
              <w:top w:val="single" w:sz="4" w:space="0" w:color="auto"/>
              <w:bottom w:val="single" w:sz="4" w:space="0" w:color="auto"/>
              <w:right w:val="single" w:sz="6" w:space="0" w:color="000000"/>
            </w:tcBorders>
            <w:vAlign w:val="center"/>
          </w:tcPr>
          <w:p w:rsidR="00F775FE" w:rsidRPr="00F775FE" w:rsidRDefault="00F775FE" w:rsidP="00F775FE">
            <w:pPr>
              <w:jc w:val="center"/>
              <w:rPr>
                <w:color w:val="000000"/>
                <w:sz w:val="22"/>
                <w:szCs w:val="22"/>
              </w:rPr>
            </w:pPr>
            <w:r w:rsidRPr="00F775FE">
              <w:rPr>
                <w:color w:val="000000"/>
                <w:sz w:val="22"/>
                <w:szCs w:val="22"/>
              </w:rPr>
              <w:t>+207,59</w:t>
            </w:r>
          </w:p>
        </w:tc>
        <w:tc>
          <w:tcPr>
            <w:tcW w:w="2364" w:type="dxa"/>
            <w:tcBorders>
              <w:top w:val="single" w:sz="4" w:space="0" w:color="auto"/>
              <w:bottom w:val="single" w:sz="4" w:space="0" w:color="auto"/>
              <w:right w:val="single" w:sz="6" w:space="0" w:color="000000"/>
            </w:tcBorders>
            <w:vAlign w:val="center"/>
          </w:tcPr>
          <w:p w:rsidR="00F775FE" w:rsidRPr="00F775FE" w:rsidRDefault="00F775FE" w:rsidP="00F775FE">
            <w:pPr>
              <w:jc w:val="center"/>
              <w:rPr>
                <w:color w:val="000000"/>
                <w:sz w:val="22"/>
                <w:szCs w:val="22"/>
              </w:rPr>
            </w:pPr>
            <w:r w:rsidRPr="00F775FE">
              <w:rPr>
                <w:color w:val="000000"/>
                <w:sz w:val="22"/>
                <w:szCs w:val="22"/>
              </w:rPr>
              <w:t>Збільшення обсягів перевантажень</w:t>
            </w:r>
          </w:p>
        </w:tc>
      </w:tr>
      <w:tr w:rsidR="00F775FE" w:rsidRPr="00F775FE" w:rsidTr="00D51060">
        <w:trPr>
          <w:cantSplit/>
          <w:trHeight w:val="555"/>
        </w:trPr>
        <w:tc>
          <w:tcPr>
            <w:tcW w:w="2127" w:type="dxa"/>
            <w:tcBorders>
              <w:top w:val="single" w:sz="6" w:space="0" w:color="000000"/>
              <w:left w:val="single" w:sz="6" w:space="0" w:color="000000"/>
              <w:bottom w:val="single" w:sz="6" w:space="0" w:color="000000"/>
              <w:right w:val="single" w:sz="6" w:space="0" w:color="000000"/>
            </w:tcBorders>
            <w:vAlign w:val="center"/>
          </w:tcPr>
          <w:p w:rsidR="00F775FE" w:rsidRPr="00F775FE" w:rsidRDefault="00F775FE" w:rsidP="00F775FE">
            <w:pPr>
              <w:rPr>
                <w:color w:val="000000"/>
                <w:sz w:val="22"/>
                <w:szCs w:val="22"/>
              </w:rPr>
            </w:pPr>
            <w:r w:rsidRPr="00F775FE">
              <w:rPr>
                <w:color w:val="000000"/>
                <w:sz w:val="22"/>
                <w:szCs w:val="22"/>
              </w:rPr>
              <w:t>АТ ««Оператор газотранспортної системи «Миколаївгаз»</w:t>
            </w:r>
          </w:p>
        </w:tc>
        <w:tc>
          <w:tcPr>
            <w:tcW w:w="2296" w:type="dxa"/>
            <w:tcBorders>
              <w:top w:val="single" w:sz="6" w:space="0" w:color="000000"/>
              <w:bottom w:val="single" w:sz="6" w:space="0" w:color="000000"/>
              <w:right w:val="single" w:sz="6" w:space="0" w:color="000000"/>
            </w:tcBorders>
            <w:vAlign w:val="center"/>
          </w:tcPr>
          <w:p w:rsidR="00F775FE" w:rsidRPr="00F775FE" w:rsidRDefault="00F775FE" w:rsidP="00F775FE">
            <w:pPr>
              <w:jc w:val="center"/>
              <w:rPr>
                <w:color w:val="000000"/>
                <w:sz w:val="22"/>
                <w:szCs w:val="22"/>
              </w:rPr>
            </w:pPr>
            <w:r w:rsidRPr="00F775FE">
              <w:rPr>
                <w:color w:val="000000"/>
                <w:sz w:val="22"/>
                <w:szCs w:val="22"/>
              </w:rPr>
              <w:t>АТ «НАК «Нафтогаз України»</w:t>
            </w:r>
          </w:p>
        </w:tc>
        <w:tc>
          <w:tcPr>
            <w:tcW w:w="1134" w:type="dxa"/>
            <w:tcBorders>
              <w:top w:val="single" w:sz="4" w:space="0" w:color="auto"/>
              <w:left w:val="single" w:sz="4" w:space="0" w:color="auto"/>
              <w:bottom w:val="single" w:sz="4" w:space="0" w:color="auto"/>
              <w:right w:val="single" w:sz="6" w:space="0" w:color="000000"/>
            </w:tcBorders>
            <w:vAlign w:val="center"/>
          </w:tcPr>
          <w:p w:rsidR="00F775FE" w:rsidRPr="00F775FE" w:rsidRDefault="00F775FE" w:rsidP="00F775FE">
            <w:pPr>
              <w:jc w:val="center"/>
              <w:rPr>
                <w:sz w:val="22"/>
              </w:rPr>
            </w:pPr>
            <w:r w:rsidRPr="00F775FE">
              <w:rPr>
                <w:sz w:val="22"/>
              </w:rPr>
              <w:t>1992,4</w:t>
            </w:r>
          </w:p>
        </w:tc>
        <w:tc>
          <w:tcPr>
            <w:tcW w:w="1054" w:type="dxa"/>
            <w:tcBorders>
              <w:top w:val="single" w:sz="4" w:space="0" w:color="auto"/>
              <w:left w:val="single" w:sz="4" w:space="0" w:color="auto"/>
              <w:bottom w:val="single" w:sz="4" w:space="0" w:color="auto"/>
              <w:right w:val="single" w:sz="6" w:space="0" w:color="000000"/>
            </w:tcBorders>
            <w:vAlign w:val="center"/>
          </w:tcPr>
          <w:p w:rsidR="00F775FE" w:rsidRPr="00F775FE" w:rsidRDefault="00F775FE" w:rsidP="00F775FE">
            <w:pPr>
              <w:jc w:val="center"/>
              <w:rPr>
                <w:sz w:val="22"/>
              </w:rPr>
            </w:pPr>
            <w:r w:rsidRPr="00F775FE">
              <w:rPr>
                <w:sz w:val="22"/>
              </w:rPr>
              <w:t>1722,48</w:t>
            </w:r>
          </w:p>
        </w:tc>
        <w:tc>
          <w:tcPr>
            <w:tcW w:w="1260" w:type="dxa"/>
            <w:tcBorders>
              <w:top w:val="single" w:sz="4" w:space="0" w:color="auto"/>
              <w:bottom w:val="single" w:sz="4" w:space="0" w:color="auto"/>
              <w:right w:val="single" w:sz="6" w:space="0" w:color="000000"/>
            </w:tcBorders>
            <w:vAlign w:val="center"/>
          </w:tcPr>
          <w:p w:rsidR="00F775FE" w:rsidRPr="00F775FE" w:rsidRDefault="00F775FE" w:rsidP="00F775FE">
            <w:pPr>
              <w:jc w:val="center"/>
              <w:rPr>
                <w:color w:val="000000"/>
                <w:sz w:val="22"/>
                <w:szCs w:val="22"/>
              </w:rPr>
            </w:pPr>
            <w:r w:rsidRPr="00F775FE">
              <w:rPr>
                <w:color w:val="000000"/>
                <w:sz w:val="22"/>
                <w:szCs w:val="22"/>
              </w:rPr>
              <w:t>-269,92</w:t>
            </w:r>
          </w:p>
        </w:tc>
        <w:tc>
          <w:tcPr>
            <w:tcW w:w="2364" w:type="dxa"/>
            <w:tcBorders>
              <w:top w:val="single" w:sz="4" w:space="0" w:color="auto"/>
              <w:bottom w:val="single" w:sz="4" w:space="0" w:color="auto"/>
              <w:right w:val="single" w:sz="6" w:space="0" w:color="000000"/>
            </w:tcBorders>
            <w:vAlign w:val="center"/>
          </w:tcPr>
          <w:p w:rsidR="00F775FE" w:rsidRPr="00F775FE" w:rsidRDefault="00F775FE" w:rsidP="00F775FE">
            <w:pPr>
              <w:jc w:val="center"/>
              <w:rPr>
                <w:color w:val="000000"/>
                <w:sz w:val="22"/>
                <w:szCs w:val="22"/>
              </w:rPr>
            </w:pPr>
            <w:r w:rsidRPr="00F775FE">
              <w:rPr>
                <w:color w:val="000000"/>
                <w:sz w:val="22"/>
                <w:szCs w:val="22"/>
              </w:rPr>
              <w:t>Зменшення ремонтних робіт на газопроводах</w:t>
            </w:r>
          </w:p>
        </w:tc>
      </w:tr>
      <w:tr w:rsidR="00F775FE" w:rsidRPr="00F775FE" w:rsidTr="00D51060">
        <w:trPr>
          <w:cantSplit/>
          <w:trHeight w:val="330"/>
        </w:trPr>
        <w:tc>
          <w:tcPr>
            <w:tcW w:w="2127" w:type="dxa"/>
            <w:tcBorders>
              <w:top w:val="single" w:sz="6" w:space="0" w:color="000000"/>
              <w:left w:val="single" w:sz="6" w:space="0" w:color="000000"/>
              <w:bottom w:val="single" w:sz="6" w:space="0" w:color="000000"/>
              <w:right w:val="single" w:sz="6" w:space="0" w:color="000000"/>
            </w:tcBorders>
            <w:vAlign w:val="center"/>
          </w:tcPr>
          <w:p w:rsidR="00F775FE" w:rsidRPr="00F775FE" w:rsidRDefault="00F775FE" w:rsidP="00F775FE">
            <w:pPr>
              <w:rPr>
                <w:color w:val="000000"/>
                <w:sz w:val="22"/>
                <w:szCs w:val="22"/>
              </w:rPr>
            </w:pPr>
            <w:r w:rsidRPr="00F775FE">
              <w:rPr>
                <w:color w:val="000000"/>
                <w:sz w:val="22"/>
                <w:szCs w:val="22"/>
              </w:rPr>
              <w:t>ПрАТ «Миколаївська ТЕЦ»</w:t>
            </w:r>
          </w:p>
        </w:tc>
        <w:tc>
          <w:tcPr>
            <w:tcW w:w="2296" w:type="dxa"/>
            <w:tcBorders>
              <w:top w:val="single" w:sz="6" w:space="0" w:color="000000"/>
              <w:bottom w:val="single" w:sz="6" w:space="0" w:color="000000"/>
              <w:right w:val="single" w:sz="6" w:space="0" w:color="000000"/>
            </w:tcBorders>
            <w:vAlign w:val="center"/>
          </w:tcPr>
          <w:p w:rsidR="00F775FE" w:rsidRPr="00F775FE" w:rsidRDefault="00F775FE" w:rsidP="00F775FE">
            <w:pPr>
              <w:jc w:val="center"/>
              <w:rPr>
                <w:color w:val="000000"/>
                <w:sz w:val="22"/>
                <w:szCs w:val="22"/>
              </w:rPr>
            </w:pPr>
            <w:r w:rsidRPr="00F775FE">
              <w:rPr>
                <w:color w:val="000000"/>
                <w:sz w:val="22"/>
                <w:szCs w:val="22"/>
              </w:rPr>
              <w:t>Міністерство енергетики та вугільної промисловості України</w:t>
            </w:r>
          </w:p>
        </w:tc>
        <w:tc>
          <w:tcPr>
            <w:tcW w:w="1134" w:type="dxa"/>
            <w:tcBorders>
              <w:top w:val="single" w:sz="4" w:space="0" w:color="auto"/>
              <w:left w:val="single" w:sz="4" w:space="0" w:color="auto"/>
              <w:bottom w:val="single" w:sz="4" w:space="0" w:color="auto"/>
              <w:right w:val="single" w:sz="6" w:space="0" w:color="000000"/>
            </w:tcBorders>
            <w:vAlign w:val="center"/>
          </w:tcPr>
          <w:p w:rsidR="00F775FE" w:rsidRPr="00F775FE" w:rsidRDefault="00F775FE" w:rsidP="00F775FE">
            <w:pPr>
              <w:jc w:val="center"/>
              <w:rPr>
                <w:color w:val="000000"/>
                <w:sz w:val="22"/>
                <w:szCs w:val="22"/>
              </w:rPr>
            </w:pPr>
            <w:r w:rsidRPr="00F775FE">
              <w:rPr>
                <w:color w:val="000000"/>
                <w:sz w:val="22"/>
                <w:szCs w:val="22"/>
              </w:rPr>
              <w:t>115,6</w:t>
            </w:r>
          </w:p>
        </w:tc>
        <w:tc>
          <w:tcPr>
            <w:tcW w:w="1054" w:type="dxa"/>
            <w:tcBorders>
              <w:top w:val="single" w:sz="4" w:space="0" w:color="auto"/>
              <w:left w:val="single" w:sz="4" w:space="0" w:color="auto"/>
              <w:bottom w:val="single" w:sz="4" w:space="0" w:color="auto"/>
              <w:right w:val="single" w:sz="6" w:space="0" w:color="000000"/>
            </w:tcBorders>
            <w:vAlign w:val="center"/>
          </w:tcPr>
          <w:p w:rsidR="00F775FE" w:rsidRPr="00F775FE" w:rsidRDefault="00F775FE" w:rsidP="00F775FE">
            <w:pPr>
              <w:jc w:val="center"/>
              <w:rPr>
                <w:color w:val="000000"/>
                <w:sz w:val="22"/>
                <w:szCs w:val="22"/>
              </w:rPr>
            </w:pPr>
            <w:r w:rsidRPr="00F775FE">
              <w:rPr>
                <w:color w:val="000000"/>
                <w:sz w:val="22"/>
                <w:szCs w:val="22"/>
              </w:rPr>
              <w:t>108,25</w:t>
            </w:r>
          </w:p>
        </w:tc>
        <w:tc>
          <w:tcPr>
            <w:tcW w:w="1260" w:type="dxa"/>
            <w:tcBorders>
              <w:top w:val="single" w:sz="4" w:space="0" w:color="auto"/>
              <w:bottom w:val="single" w:sz="4" w:space="0" w:color="auto"/>
              <w:right w:val="single" w:sz="6" w:space="0" w:color="000000"/>
            </w:tcBorders>
            <w:vAlign w:val="center"/>
          </w:tcPr>
          <w:p w:rsidR="00F775FE" w:rsidRPr="00F775FE" w:rsidRDefault="00F775FE" w:rsidP="00F775FE">
            <w:pPr>
              <w:jc w:val="center"/>
              <w:rPr>
                <w:color w:val="000000"/>
                <w:sz w:val="22"/>
                <w:szCs w:val="22"/>
              </w:rPr>
            </w:pPr>
            <w:r w:rsidRPr="00F775FE">
              <w:rPr>
                <w:color w:val="000000"/>
                <w:sz w:val="22"/>
                <w:szCs w:val="22"/>
              </w:rPr>
              <w:t>-7,35</w:t>
            </w:r>
          </w:p>
        </w:tc>
        <w:tc>
          <w:tcPr>
            <w:tcW w:w="2364" w:type="dxa"/>
            <w:tcBorders>
              <w:top w:val="single" w:sz="4" w:space="0" w:color="auto"/>
              <w:bottom w:val="single" w:sz="4" w:space="0" w:color="auto"/>
              <w:right w:val="single" w:sz="6" w:space="0" w:color="000000"/>
            </w:tcBorders>
            <w:vAlign w:val="center"/>
          </w:tcPr>
          <w:p w:rsidR="00F775FE" w:rsidRPr="00F775FE" w:rsidRDefault="00F775FE" w:rsidP="00F775FE">
            <w:pPr>
              <w:jc w:val="center"/>
              <w:rPr>
                <w:color w:val="000000"/>
                <w:sz w:val="22"/>
                <w:szCs w:val="22"/>
              </w:rPr>
            </w:pPr>
            <w:r w:rsidRPr="00F775FE">
              <w:rPr>
                <w:color w:val="000000"/>
                <w:sz w:val="22"/>
                <w:szCs w:val="22"/>
              </w:rPr>
              <w:t>На тому самому рівні</w:t>
            </w:r>
          </w:p>
        </w:tc>
      </w:tr>
      <w:tr w:rsidR="00F775FE" w:rsidRPr="00F775FE" w:rsidTr="00D51060">
        <w:trPr>
          <w:cantSplit/>
          <w:trHeight w:val="330"/>
        </w:trPr>
        <w:tc>
          <w:tcPr>
            <w:tcW w:w="2127" w:type="dxa"/>
            <w:tcBorders>
              <w:top w:val="single" w:sz="6" w:space="0" w:color="000000"/>
              <w:left w:val="single" w:sz="6" w:space="0" w:color="000000"/>
              <w:bottom w:val="single" w:sz="6" w:space="0" w:color="000000"/>
              <w:right w:val="single" w:sz="6" w:space="0" w:color="000000"/>
            </w:tcBorders>
            <w:vAlign w:val="center"/>
          </w:tcPr>
          <w:p w:rsidR="00F775FE" w:rsidRPr="00F775FE" w:rsidRDefault="00F775FE" w:rsidP="00F775FE">
            <w:pPr>
              <w:rPr>
                <w:color w:val="000000"/>
                <w:sz w:val="22"/>
                <w:szCs w:val="22"/>
              </w:rPr>
            </w:pPr>
            <w:r w:rsidRPr="00F775FE">
              <w:rPr>
                <w:color w:val="000000"/>
                <w:sz w:val="22"/>
                <w:szCs w:val="22"/>
              </w:rPr>
              <w:t>ТОВ «Бандурський олійноекстракційний завод»</w:t>
            </w:r>
          </w:p>
        </w:tc>
        <w:tc>
          <w:tcPr>
            <w:tcW w:w="2296" w:type="dxa"/>
            <w:tcBorders>
              <w:top w:val="single" w:sz="6" w:space="0" w:color="000000"/>
              <w:bottom w:val="single" w:sz="6" w:space="0" w:color="000000"/>
              <w:right w:val="single" w:sz="6" w:space="0" w:color="000000"/>
            </w:tcBorders>
            <w:vAlign w:val="center"/>
          </w:tcPr>
          <w:p w:rsidR="00F775FE" w:rsidRPr="00F775FE" w:rsidRDefault="00F775FE" w:rsidP="00F775FE">
            <w:pPr>
              <w:jc w:val="center"/>
              <w:rPr>
                <w:color w:val="000000"/>
                <w:sz w:val="22"/>
                <w:szCs w:val="22"/>
              </w:rPr>
            </w:pPr>
            <w:r w:rsidRPr="00F775FE">
              <w:rPr>
                <w:color w:val="000000"/>
                <w:sz w:val="22"/>
                <w:szCs w:val="22"/>
              </w:rPr>
              <w:t>Приватна власність</w:t>
            </w:r>
          </w:p>
        </w:tc>
        <w:tc>
          <w:tcPr>
            <w:tcW w:w="1134" w:type="dxa"/>
            <w:tcBorders>
              <w:top w:val="single" w:sz="4" w:space="0" w:color="auto"/>
              <w:left w:val="single" w:sz="4" w:space="0" w:color="auto"/>
              <w:bottom w:val="single" w:sz="4" w:space="0" w:color="auto"/>
              <w:right w:val="single" w:sz="6" w:space="0" w:color="000000"/>
            </w:tcBorders>
            <w:vAlign w:val="center"/>
          </w:tcPr>
          <w:p w:rsidR="00F775FE" w:rsidRPr="00F775FE" w:rsidRDefault="00F775FE" w:rsidP="00F775FE">
            <w:pPr>
              <w:jc w:val="center"/>
              <w:rPr>
                <w:color w:val="000000"/>
                <w:sz w:val="22"/>
                <w:szCs w:val="22"/>
              </w:rPr>
            </w:pPr>
            <w:r w:rsidRPr="00F775FE">
              <w:rPr>
                <w:color w:val="000000"/>
                <w:sz w:val="22"/>
                <w:szCs w:val="22"/>
              </w:rPr>
              <w:t>170,9</w:t>
            </w:r>
          </w:p>
        </w:tc>
        <w:tc>
          <w:tcPr>
            <w:tcW w:w="1054" w:type="dxa"/>
            <w:tcBorders>
              <w:top w:val="single" w:sz="4" w:space="0" w:color="auto"/>
              <w:left w:val="single" w:sz="4" w:space="0" w:color="auto"/>
              <w:bottom w:val="single" w:sz="4" w:space="0" w:color="auto"/>
              <w:right w:val="single" w:sz="6" w:space="0" w:color="000000"/>
            </w:tcBorders>
            <w:vAlign w:val="center"/>
          </w:tcPr>
          <w:p w:rsidR="00F775FE" w:rsidRPr="00F775FE" w:rsidRDefault="00F775FE" w:rsidP="00F775FE">
            <w:pPr>
              <w:jc w:val="center"/>
              <w:rPr>
                <w:color w:val="000000"/>
                <w:sz w:val="22"/>
                <w:szCs w:val="22"/>
              </w:rPr>
            </w:pPr>
            <w:r w:rsidRPr="00F775FE">
              <w:rPr>
                <w:color w:val="000000"/>
                <w:sz w:val="22"/>
                <w:szCs w:val="22"/>
              </w:rPr>
              <w:t>189,88</w:t>
            </w:r>
          </w:p>
        </w:tc>
        <w:tc>
          <w:tcPr>
            <w:tcW w:w="1260" w:type="dxa"/>
            <w:tcBorders>
              <w:top w:val="single" w:sz="4" w:space="0" w:color="auto"/>
              <w:bottom w:val="single" w:sz="4" w:space="0" w:color="auto"/>
              <w:right w:val="single" w:sz="6" w:space="0" w:color="000000"/>
            </w:tcBorders>
            <w:vAlign w:val="center"/>
          </w:tcPr>
          <w:p w:rsidR="00F775FE" w:rsidRPr="00F775FE" w:rsidRDefault="00F775FE" w:rsidP="00F775FE">
            <w:pPr>
              <w:jc w:val="center"/>
              <w:rPr>
                <w:color w:val="000000"/>
                <w:sz w:val="22"/>
                <w:szCs w:val="22"/>
              </w:rPr>
            </w:pPr>
            <w:r w:rsidRPr="00F775FE">
              <w:rPr>
                <w:color w:val="000000"/>
                <w:sz w:val="22"/>
                <w:szCs w:val="22"/>
              </w:rPr>
              <w:t>+18,98</w:t>
            </w:r>
          </w:p>
        </w:tc>
        <w:tc>
          <w:tcPr>
            <w:tcW w:w="2364" w:type="dxa"/>
            <w:tcBorders>
              <w:top w:val="single" w:sz="4" w:space="0" w:color="auto"/>
              <w:bottom w:val="single" w:sz="4" w:space="0" w:color="auto"/>
              <w:right w:val="single" w:sz="6" w:space="0" w:color="000000"/>
            </w:tcBorders>
            <w:vAlign w:val="center"/>
          </w:tcPr>
          <w:p w:rsidR="00F775FE" w:rsidRPr="00F775FE" w:rsidRDefault="00F775FE" w:rsidP="00F775FE">
            <w:pPr>
              <w:jc w:val="center"/>
              <w:rPr>
                <w:color w:val="000000"/>
                <w:sz w:val="22"/>
                <w:szCs w:val="22"/>
              </w:rPr>
            </w:pPr>
            <w:r w:rsidRPr="00F775FE">
              <w:rPr>
                <w:color w:val="000000"/>
                <w:sz w:val="22"/>
                <w:szCs w:val="22"/>
              </w:rPr>
              <w:t>Збільшення обсягів виробництва</w:t>
            </w:r>
          </w:p>
        </w:tc>
      </w:tr>
      <w:tr w:rsidR="00F775FE" w:rsidRPr="00F775FE" w:rsidTr="00D51060">
        <w:trPr>
          <w:cantSplit/>
          <w:trHeight w:val="330"/>
        </w:trPr>
        <w:tc>
          <w:tcPr>
            <w:tcW w:w="2127" w:type="dxa"/>
            <w:tcBorders>
              <w:top w:val="single" w:sz="6" w:space="0" w:color="000000"/>
              <w:left w:val="single" w:sz="6" w:space="0" w:color="000000"/>
              <w:bottom w:val="single" w:sz="6" w:space="0" w:color="000000"/>
              <w:right w:val="single" w:sz="6" w:space="0" w:color="000000"/>
            </w:tcBorders>
            <w:vAlign w:val="center"/>
          </w:tcPr>
          <w:p w:rsidR="00F775FE" w:rsidRPr="00F775FE" w:rsidRDefault="00F775FE" w:rsidP="00F775FE">
            <w:pPr>
              <w:rPr>
                <w:color w:val="000000"/>
                <w:sz w:val="22"/>
                <w:szCs w:val="22"/>
              </w:rPr>
            </w:pPr>
            <w:r w:rsidRPr="00F775FE">
              <w:rPr>
                <w:color w:val="000000"/>
                <w:sz w:val="22"/>
                <w:szCs w:val="22"/>
              </w:rPr>
              <w:t>ТОВ «Морський спеціалізований порт НІКА-ТЕРА»</w:t>
            </w:r>
          </w:p>
        </w:tc>
        <w:tc>
          <w:tcPr>
            <w:tcW w:w="2296" w:type="dxa"/>
            <w:tcBorders>
              <w:top w:val="single" w:sz="6" w:space="0" w:color="000000"/>
              <w:bottom w:val="single" w:sz="6" w:space="0" w:color="000000"/>
              <w:right w:val="single" w:sz="6" w:space="0" w:color="000000"/>
            </w:tcBorders>
            <w:vAlign w:val="center"/>
          </w:tcPr>
          <w:p w:rsidR="00F775FE" w:rsidRPr="00F775FE" w:rsidRDefault="00F775FE" w:rsidP="00F775FE">
            <w:pPr>
              <w:jc w:val="center"/>
              <w:rPr>
                <w:color w:val="000000"/>
                <w:sz w:val="22"/>
                <w:szCs w:val="22"/>
              </w:rPr>
            </w:pPr>
            <w:r w:rsidRPr="00F775FE">
              <w:rPr>
                <w:color w:val="000000"/>
                <w:sz w:val="22"/>
                <w:szCs w:val="22"/>
              </w:rPr>
              <w:t>Приватна власність</w:t>
            </w:r>
          </w:p>
        </w:tc>
        <w:tc>
          <w:tcPr>
            <w:tcW w:w="1134" w:type="dxa"/>
            <w:tcBorders>
              <w:top w:val="single" w:sz="4" w:space="0" w:color="auto"/>
              <w:left w:val="single" w:sz="4" w:space="0" w:color="auto"/>
              <w:bottom w:val="single" w:sz="4" w:space="0" w:color="auto"/>
              <w:right w:val="single" w:sz="6" w:space="0" w:color="000000"/>
            </w:tcBorders>
            <w:vAlign w:val="center"/>
          </w:tcPr>
          <w:p w:rsidR="00F775FE" w:rsidRPr="00F775FE" w:rsidRDefault="00F775FE" w:rsidP="00F775FE">
            <w:pPr>
              <w:jc w:val="center"/>
              <w:rPr>
                <w:color w:val="000000"/>
                <w:sz w:val="22"/>
                <w:szCs w:val="22"/>
              </w:rPr>
            </w:pPr>
            <w:r w:rsidRPr="00F775FE">
              <w:rPr>
                <w:color w:val="000000"/>
                <w:sz w:val="22"/>
                <w:szCs w:val="22"/>
              </w:rPr>
              <w:t>143,6</w:t>
            </w:r>
          </w:p>
        </w:tc>
        <w:tc>
          <w:tcPr>
            <w:tcW w:w="1054" w:type="dxa"/>
            <w:tcBorders>
              <w:top w:val="single" w:sz="4" w:space="0" w:color="auto"/>
              <w:left w:val="single" w:sz="4" w:space="0" w:color="auto"/>
              <w:bottom w:val="single" w:sz="4" w:space="0" w:color="auto"/>
              <w:right w:val="single" w:sz="6" w:space="0" w:color="000000"/>
            </w:tcBorders>
            <w:vAlign w:val="center"/>
          </w:tcPr>
          <w:p w:rsidR="00F775FE" w:rsidRPr="00F775FE" w:rsidRDefault="00F775FE" w:rsidP="00F775FE">
            <w:pPr>
              <w:jc w:val="center"/>
              <w:rPr>
                <w:color w:val="000000"/>
                <w:sz w:val="22"/>
                <w:szCs w:val="22"/>
              </w:rPr>
            </w:pPr>
            <w:r w:rsidRPr="00F775FE">
              <w:rPr>
                <w:color w:val="000000"/>
                <w:sz w:val="22"/>
                <w:szCs w:val="22"/>
              </w:rPr>
              <w:t>153,29</w:t>
            </w:r>
          </w:p>
        </w:tc>
        <w:tc>
          <w:tcPr>
            <w:tcW w:w="1260" w:type="dxa"/>
            <w:tcBorders>
              <w:top w:val="single" w:sz="4" w:space="0" w:color="auto"/>
              <w:bottom w:val="single" w:sz="4" w:space="0" w:color="auto"/>
              <w:right w:val="single" w:sz="6" w:space="0" w:color="000000"/>
            </w:tcBorders>
            <w:vAlign w:val="center"/>
          </w:tcPr>
          <w:p w:rsidR="00F775FE" w:rsidRPr="00F775FE" w:rsidRDefault="00F775FE" w:rsidP="00F775FE">
            <w:pPr>
              <w:jc w:val="center"/>
              <w:rPr>
                <w:color w:val="000000"/>
                <w:sz w:val="22"/>
                <w:szCs w:val="22"/>
              </w:rPr>
            </w:pPr>
            <w:r w:rsidRPr="00F775FE">
              <w:rPr>
                <w:color w:val="000000"/>
                <w:sz w:val="22"/>
                <w:szCs w:val="22"/>
              </w:rPr>
              <w:t>+9,69</w:t>
            </w:r>
          </w:p>
        </w:tc>
        <w:tc>
          <w:tcPr>
            <w:tcW w:w="2364" w:type="dxa"/>
            <w:tcBorders>
              <w:top w:val="single" w:sz="4" w:space="0" w:color="auto"/>
              <w:bottom w:val="single" w:sz="4" w:space="0" w:color="auto"/>
              <w:right w:val="single" w:sz="6" w:space="0" w:color="000000"/>
            </w:tcBorders>
            <w:vAlign w:val="center"/>
          </w:tcPr>
          <w:p w:rsidR="00F775FE" w:rsidRPr="00F775FE" w:rsidRDefault="00F775FE" w:rsidP="00F775FE">
            <w:pPr>
              <w:jc w:val="center"/>
              <w:rPr>
                <w:color w:val="000000"/>
                <w:sz w:val="22"/>
                <w:szCs w:val="22"/>
              </w:rPr>
            </w:pPr>
            <w:r w:rsidRPr="00F775FE">
              <w:rPr>
                <w:color w:val="000000"/>
                <w:sz w:val="22"/>
                <w:szCs w:val="22"/>
              </w:rPr>
              <w:t>Збільшення обсягів перевантажень</w:t>
            </w:r>
          </w:p>
        </w:tc>
      </w:tr>
      <w:tr w:rsidR="00F775FE" w:rsidRPr="00F775FE" w:rsidTr="00605A77">
        <w:trPr>
          <w:cantSplit/>
          <w:trHeight w:val="330"/>
        </w:trPr>
        <w:tc>
          <w:tcPr>
            <w:tcW w:w="2127" w:type="dxa"/>
            <w:tcBorders>
              <w:top w:val="single" w:sz="6" w:space="0" w:color="000000"/>
              <w:left w:val="single" w:sz="6" w:space="0" w:color="000000"/>
              <w:bottom w:val="single" w:sz="4" w:space="0" w:color="auto"/>
              <w:right w:val="single" w:sz="6" w:space="0" w:color="000000"/>
            </w:tcBorders>
            <w:vAlign w:val="center"/>
          </w:tcPr>
          <w:p w:rsidR="00F775FE" w:rsidRPr="00F775FE" w:rsidRDefault="00F775FE" w:rsidP="00F775FE">
            <w:pPr>
              <w:rPr>
                <w:color w:val="000000"/>
                <w:sz w:val="22"/>
                <w:szCs w:val="22"/>
              </w:rPr>
            </w:pPr>
            <w:r w:rsidRPr="00F775FE">
              <w:rPr>
                <w:color w:val="000000"/>
                <w:sz w:val="22"/>
                <w:szCs w:val="22"/>
              </w:rPr>
              <w:t>ТОВ «ЕКОТРАНС»</w:t>
            </w:r>
          </w:p>
        </w:tc>
        <w:tc>
          <w:tcPr>
            <w:tcW w:w="2296" w:type="dxa"/>
            <w:tcBorders>
              <w:top w:val="single" w:sz="6" w:space="0" w:color="000000"/>
              <w:bottom w:val="single" w:sz="4" w:space="0" w:color="auto"/>
              <w:right w:val="single" w:sz="6" w:space="0" w:color="000000"/>
            </w:tcBorders>
            <w:vAlign w:val="center"/>
          </w:tcPr>
          <w:p w:rsidR="00F775FE" w:rsidRPr="00F775FE" w:rsidRDefault="00F775FE" w:rsidP="00F775FE">
            <w:pPr>
              <w:jc w:val="center"/>
              <w:rPr>
                <w:color w:val="000000"/>
                <w:sz w:val="22"/>
                <w:szCs w:val="22"/>
              </w:rPr>
            </w:pPr>
            <w:r w:rsidRPr="00F775FE">
              <w:rPr>
                <w:color w:val="000000"/>
                <w:sz w:val="22"/>
                <w:szCs w:val="22"/>
              </w:rPr>
              <w:t>Приватна власність</w:t>
            </w:r>
          </w:p>
        </w:tc>
        <w:tc>
          <w:tcPr>
            <w:tcW w:w="1134" w:type="dxa"/>
            <w:tcBorders>
              <w:top w:val="single" w:sz="4" w:space="0" w:color="auto"/>
              <w:left w:val="single" w:sz="4" w:space="0" w:color="auto"/>
              <w:bottom w:val="single" w:sz="4" w:space="0" w:color="auto"/>
              <w:right w:val="single" w:sz="6" w:space="0" w:color="000000"/>
            </w:tcBorders>
            <w:vAlign w:val="center"/>
          </w:tcPr>
          <w:p w:rsidR="00F775FE" w:rsidRPr="00F775FE" w:rsidRDefault="00F775FE" w:rsidP="00F775FE">
            <w:pPr>
              <w:jc w:val="center"/>
              <w:rPr>
                <w:color w:val="000000"/>
                <w:sz w:val="22"/>
                <w:szCs w:val="22"/>
              </w:rPr>
            </w:pPr>
            <w:r w:rsidRPr="00F775FE">
              <w:rPr>
                <w:color w:val="000000"/>
                <w:sz w:val="22"/>
                <w:szCs w:val="22"/>
              </w:rPr>
              <w:t>186,1</w:t>
            </w:r>
          </w:p>
        </w:tc>
        <w:tc>
          <w:tcPr>
            <w:tcW w:w="1054" w:type="dxa"/>
            <w:tcBorders>
              <w:top w:val="single" w:sz="4" w:space="0" w:color="auto"/>
              <w:left w:val="single" w:sz="4" w:space="0" w:color="auto"/>
              <w:bottom w:val="single" w:sz="4" w:space="0" w:color="auto"/>
              <w:right w:val="single" w:sz="6" w:space="0" w:color="000000"/>
            </w:tcBorders>
            <w:vAlign w:val="center"/>
          </w:tcPr>
          <w:p w:rsidR="00F775FE" w:rsidRPr="00F775FE" w:rsidRDefault="00F775FE" w:rsidP="00F775FE">
            <w:pPr>
              <w:jc w:val="center"/>
              <w:rPr>
                <w:color w:val="000000"/>
                <w:sz w:val="22"/>
                <w:szCs w:val="22"/>
              </w:rPr>
            </w:pPr>
            <w:r w:rsidRPr="00F775FE">
              <w:rPr>
                <w:color w:val="000000"/>
                <w:sz w:val="22"/>
                <w:szCs w:val="22"/>
              </w:rPr>
              <w:t>158,72</w:t>
            </w:r>
          </w:p>
        </w:tc>
        <w:tc>
          <w:tcPr>
            <w:tcW w:w="1260" w:type="dxa"/>
            <w:tcBorders>
              <w:top w:val="single" w:sz="4" w:space="0" w:color="auto"/>
              <w:bottom w:val="single" w:sz="4" w:space="0" w:color="auto"/>
              <w:right w:val="single" w:sz="6" w:space="0" w:color="000000"/>
            </w:tcBorders>
            <w:vAlign w:val="center"/>
          </w:tcPr>
          <w:p w:rsidR="00F775FE" w:rsidRPr="00F775FE" w:rsidRDefault="00F775FE" w:rsidP="00F775FE">
            <w:pPr>
              <w:jc w:val="center"/>
              <w:rPr>
                <w:color w:val="000000"/>
                <w:sz w:val="22"/>
                <w:szCs w:val="22"/>
              </w:rPr>
            </w:pPr>
            <w:r w:rsidRPr="00F775FE">
              <w:rPr>
                <w:color w:val="000000"/>
                <w:sz w:val="22"/>
                <w:szCs w:val="22"/>
              </w:rPr>
              <w:t>-27,38</w:t>
            </w:r>
          </w:p>
        </w:tc>
        <w:tc>
          <w:tcPr>
            <w:tcW w:w="2364" w:type="dxa"/>
            <w:tcBorders>
              <w:top w:val="single" w:sz="4" w:space="0" w:color="auto"/>
              <w:bottom w:val="single" w:sz="4" w:space="0" w:color="auto"/>
              <w:right w:val="single" w:sz="6" w:space="0" w:color="000000"/>
            </w:tcBorders>
            <w:vAlign w:val="center"/>
          </w:tcPr>
          <w:p w:rsidR="00F775FE" w:rsidRPr="00F775FE" w:rsidRDefault="00F775FE" w:rsidP="00F775FE">
            <w:pPr>
              <w:jc w:val="center"/>
              <w:rPr>
                <w:color w:val="000000"/>
                <w:sz w:val="22"/>
                <w:szCs w:val="22"/>
              </w:rPr>
            </w:pPr>
            <w:r w:rsidRPr="00F775FE">
              <w:rPr>
                <w:color w:val="000000"/>
                <w:sz w:val="22"/>
                <w:szCs w:val="22"/>
              </w:rPr>
              <w:t>Зменшення обсягів виробництва</w:t>
            </w:r>
          </w:p>
        </w:tc>
      </w:tr>
      <w:tr w:rsidR="00F775FE" w:rsidRPr="00F775FE" w:rsidTr="00605A77">
        <w:trPr>
          <w:cantSplit/>
          <w:trHeight w:val="330"/>
        </w:trPr>
        <w:tc>
          <w:tcPr>
            <w:tcW w:w="2127" w:type="dxa"/>
            <w:tcBorders>
              <w:top w:val="single" w:sz="4" w:space="0" w:color="auto"/>
              <w:left w:val="single" w:sz="6" w:space="0" w:color="000000"/>
              <w:bottom w:val="single" w:sz="6" w:space="0" w:color="000000"/>
              <w:right w:val="single" w:sz="6" w:space="0" w:color="000000"/>
            </w:tcBorders>
            <w:vAlign w:val="center"/>
          </w:tcPr>
          <w:p w:rsidR="00F775FE" w:rsidRPr="00F775FE" w:rsidRDefault="00F775FE" w:rsidP="00F775FE">
            <w:pPr>
              <w:rPr>
                <w:color w:val="000000"/>
                <w:sz w:val="22"/>
                <w:szCs w:val="22"/>
              </w:rPr>
            </w:pPr>
            <w:r w:rsidRPr="00F775FE">
              <w:rPr>
                <w:color w:val="000000"/>
                <w:sz w:val="22"/>
                <w:szCs w:val="22"/>
              </w:rPr>
              <w:t>ТОВ «Оператор газотранспортної системи України»</w:t>
            </w:r>
          </w:p>
        </w:tc>
        <w:tc>
          <w:tcPr>
            <w:tcW w:w="2296" w:type="dxa"/>
            <w:tcBorders>
              <w:top w:val="single" w:sz="4" w:space="0" w:color="auto"/>
              <w:bottom w:val="single" w:sz="6" w:space="0" w:color="000000"/>
              <w:right w:val="single" w:sz="6" w:space="0" w:color="000000"/>
            </w:tcBorders>
            <w:vAlign w:val="center"/>
          </w:tcPr>
          <w:p w:rsidR="00F775FE" w:rsidRPr="00F775FE" w:rsidRDefault="00F775FE" w:rsidP="00F775FE">
            <w:pPr>
              <w:jc w:val="center"/>
              <w:rPr>
                <w:color w:val="000000"/>
                <w:sz w:val="22"/>
                <w:szCs w:val="22"/>
              </w:rPr>
            </w:pPr>
            <w:r w:rsidRPr="00F775FE">
              <w:rPr>
                <w:color w:val="000000"/>
                <w:sz w:val="22"/>
                <w:szCs w:val="22"/>
              </w:rPr>
              <w:t>АКЦІОНЕРНЕ ТОВАРИСТВО "МАГІСТРАЛЬНІ ГАЗОПРОВОДИ УКРАЇНИ"</w:t>
            </w:r>
          </w:p>
        </w:tc>
        <w:tc>
          <w:tcPr>
            <w:tcW w:w="1134" w:type="dxa"/>
            <w:tcBorders>
              <w:top w:val="single" w:sz="4" w:space="0" w:color="auto"/>
              <w:left w:val="single" w:sz="4" w:space="0" w:color="auto"/>
              <w:bottom w:val="single" w:sz="4" w:space="0" w:color="auto"/>
              <w:right w:val="single" w:sz="6" w:space="0" w:color="000000"/>
            </w:tcBorders>
            <w:vAlign w:val="center"/>
          </w:tcPr>
          <w:p w:rsidR="00F775FE" w:rsidRPr="00F775FE" w:rsidRDefault="00F775FE" w:rsidP="00F775FE">
            <w:pPr>
              <w:jc w:val="center"/>
              <w:rPr>
                <w:color w:val="000000"/>
                <w:sz w:val="22"/>
                <w:szCs w:val="22"/>
              </w:rPr>
            </w:pPr>
            <w:r w:rsidRPr="00F775FE">
              <w:rPr>
                <w:color w:val="000000"/>
                <w:sz w:val="22"/>
                <w:szCs w:val="22"/>
              </w:rPr>
              <w:t>497,7</w:t>
            </w:r>
          </w:p>
        </w:tc>
        <w:tc>
          <w:tcPr>
            <w:tcW w:w="1054" w:type="dxa"/>
            <w:tcBorders>
              <w:top w:val="single" w:sz="4" w:space="0" w:color="auto"/>
              <w:left w:val="single" w:sz="4" w:space="0" w:color="auto"/>
              <w:bottom w:val="single" w:sz="4" w:space="0" w:color="auto"/>
              <w:right w:val="single" w:sz="6" w:space="0" w:color="000000"/>
            </w:tcBorders>
            <w:vAlign w:val="center"/>
          </w:tcPr>
          <w:p w:rsidR="00F775FE" w:rsidRPr="00F775FE" w:rsidRDefault="00F775FE" w:rsidP="00F775FE">
            <w:pPr>
              <w:jc w:val="center"/>
              <w:rPr>
                <w:color w:val="000000"/>
                <w:sz w:val="22"/>
                <w:szCs w:val="22"/>
              </w:rPr>
            </w:pPr>
            <w:r w:rsidRPr="00F775FE">
              <w:rPr>
                <w:color w:val="000000"/>
                <w:sz w:val="22"/>
                <w:szCs w:val="22"/>
              </w:rPr>
              <w:t>397,97</w:t>
            </w:r>
          </w:p>
        </w:tc>
        <w:tc>
          <w:tcPr>
            <w:tcW w:w="1260" w:type="dxa"/>
            <w:tcBorders>
              <w:top w:val="single" w:sz="4" w:space="0" w:color="auto"/>
              <w:bottom w:val="single" w:sz="4" w:space="0" w:color="auto"/>
              <w:right w:val="single" w:sz="6" w:space="0" w:color="000000"/>
            </w:tcBorders>
            <w:vAlign w:val="center"/>
          </w:tcPr>
          <w:p w:rsidR="00F775FE" w:rsidRPr="00F775FE" w:rsidRDefault="00F775FE" w:rsidP="00F775FE">
            <w:pPr>
              <w:jc w:val="center"/>
              <w:rPr>
                <w:color w:val="000000"/>
                <w:sz w:val="22"/>
                <w:szCs w:val="22"/>
              </w:rPr>
            </w:pPr>
            <w:r w:rsidRPr="00F775FE">
              <w:rPr>
                <w:color w:val="000000"/>
                <w:sz w:val="22"/>
                <w:szCs w:val="22"/>
              </w:rPr>
              <w:t>-99,73</w:t>
            </w:r>
          </w:p>
        </w:tc>
        <w:tc>
          <w:tcPr>
            <w:tcW w:w="2364" w:type="dxa"/>
            <w:tcBorders>
              <w:top w:val="single" w:sz="4" w:space="0" w:color="auto"/>
              <w:bottom w:val="single" w:sz="4" w:space="0" w:color="auto"/>
              <w:right w:val="single" w:sz="6" w:space="0" w:color="000000"/>
            </w:tcBorders>
            <w:vAlign w:val="center"/>
          </w:tcPr>
          <w:p w:rsidR="00F775FE" w:rsidRPr="00F775FE" w:rsidRDefault="00F775FE" w:rsidP="00F775FE">
            <w:pPr>
              <w:jc w:val="center"/>
              <w:rPr>
                <w:color w:val="000000"/>
                <w:sz w:val="22"/>
                <w:szCs w:val="22"/>
              </w:rPr>
            </w:pPr>
            <w:r w:rsidRPr="00F775FE">
              <w:rPr>
                <w:color w:val="000000"/>
                <w:sz w:val="22"/>
                <w:szCs w:val="22"/>
              </w:rPr>
              <w:t>Зменшення ремонтних робіт на газопроводах</w:t>
            </w:r>
          </w:p>
        </w:tc>
      </w:tr>
    </w:tbl>
    <w:p w:rsidR="00F775FE" w:rsidRPr="00612C3A" w:rsidRDefault="00F775FE" w:rsidP="00F775FE">
      <w:pPr>
        <w:jc w:val="both"/>
        <w:rPr>
          <w:color w:val="000000"/>
          <w:sz w:val="16"/>
          <w:szCs w:val="16"/>
        </w:rPr>
      </w:pPr>
    </w:p>
    <w:p w:rsidR="00F775FE" w:rsidRDefault="00F775FE" w:rsidP="00F775FE">
      <w:pPr>
        <w:autoSpaceDE w:val="0"/>
        <w:autoSpaceDN w:val="0"/>
        <w:ind w:firstLine="708"/>
        <w:jc w:val="both"/>
        <w:rPr>
          <w:color w:val="000000"/>
          <w:sz w:val="28"/>
          <w:szCs w:val="28"/>
        </w:rPr>
      </w:pPr>
      <w:r w:rsidRPr="008A4B67">
        <w:rPr>
          <w:color w:val="000000"/>
          <w:sz w:val="28"/>
          <w:szCs w:val="28"/>
        </w:rPr>
        <w:t>Відповідно до дани</w:t>
      </w:r>
      <w:r>
        <w:rPr>
          <w:color w:val="000000"/>
          <w:sz w:val="28"/>
          <w:szCs w:val="28"/>
        </w:rPr>
        <w:t>х, представлених в таблиці 2.1.2</w:t>
      </w:r>
      <w:r w:rsidRPr="008A4B67">
        <w:rPr>
          <w:color w:val="000000"/>
          <w:sz w:val="28"/>
          <w:szCs w:val="28"/>
        </w:rPr>
        <w:t xml:space="preserve">.1., можна зробити висновки, що до найбільших забруднювачів </w:t>
      </w:r>
      <w:r>
        <w:rPr>
          <w:color w:val="000000"/>
          <w:sz w:val="28"/>
          <w:szCs w:val="28"/>
        </w:rPr>
        <w:t xml:space="preserve">відносяться такі підприємства: </w:t>
      </w:r>
      <w:r w:rsidR="00047F52">
        <w:rPr>
          <w:color w:val="000000"/>
          <w:sz w:val="28"/>
          <w:szCs w:val="28"/>
        </w:rPr>
        <w:t xml:space="preserve">             </w:t>
      </w:r>
      <w:r w:rsidRPr="008A4B67">
        <w:rPr>
          <w:color w:val="000000"/>
          <w:sz w:val="28"/>
          <w:szCs w:val="28"/>
        </w:rPr>
        <w:t>ТОВ «Миколаївський глиноземний завод», АТ ««Оператор газотранспортної системи «Миколаївгаз» та «ЮГЦЕМЕНТ» Філія ПрАТ</w:t>
      </w:r>
      <w:r>
        <w:rPr>
          <w:color w:val="000000"/>
          <w:sz w:val="28"/>
          <w:szCs w:val="28"/>
        </w:rPr>
        <w:t xml:space="preserve"> </w:t>
      </w:r>
      <w:r w:rsidRPr="008A4B67">
        <w:rPr>
          <w:color w:val="000000"/>
          <w:sz w:val="28"/>
          <w:szCs w:val="28"/>
        </w:rPr>
        <w:t>«ДІКЕРГОФФ ЦЕМЕНТ</w:t>
      </w:r>
    </w:p>
    <w:p w:rsidR="00F775FE" w:rsidRPr="008A4B67" w:rsidRDefault="00F775FE" w:rsidP="00F775FE">
      <w:pPr>
        <w:autoSpaceDE w:val="0"/>
        <w:autoSpaceDN w:val="0"/>
        <w:ind w:firstLine="708"/>
        <w:jc w:val="both"/>
        <w:rPr>
          <w:color w:val="000000"/>
          <w:sz w:val="28"/>
          <w:szCs w:val="28"/>
        </w:rPr>
      </w:pPr>
      <w:r w:rsidRPr="008A4B67">
        <w:rPr>
          <w:color w:val="000000"/>
          <w:sz w:val="28"/>
          <w:szCs w:val="28"/>
        </w:rPr>
        <w:t xml:space="preserve">За видами економічної діяльності 2021 року найбільше викинуто забруднюючих речовин підприємствами </w:t>
      </w:r>
      <w:r w:rsidRPr="008A4B67">
        <w:rPr>
          <w:sz w:val="28"/>
          <w:szCs w:val="28"/>
        </w:rPr>
        <w:t>переробної промисловості</w:t>
      </w:r>
      <w:r>
        <w:rPr>
          <w:sz w:val="28"/>
          <w:szCs w:val="28"/>
        </w:rPr>
        <w:t xml:space="preserve"> </w:t>
      </w:r>
      <w:r w:rsidRPr="008A4B67">
        <w:rPr>
          <w:sz w:val="28"/>
          <w:szCs w:val="28"/>
        </w:rPr>
        <w:t xml:space="preserve"> – </w:t>
      </w:r>
      <w:r>
        <w:rPr>
          <w:sz w:val="28"/>
          <w:szCs w:val="28"/>
        </w:rPr>
        <w:t xml:space="preserve">                               </w:t>
      </w:r>
      <w:r w:rsidRPr="008A4B67">
        <w:rPr>
          <w:sz w:val="28"/>
          <w:szCs w:val="28"/>
        </w:rPr>
        <w:t>6,21 тис.</w:t>
      </w:r>
      <w:r>
        <w:rPr>
          <w:sz w:val="28"/>
          <w:szCs w:val="28"/>
        </w:rPr>
        <w:t xml:space="preserve"> </w:t>
      </w:r>
      <w:r w:rsidRPr="008A4B67">
        <w:rPr>
          <w:sz w:val="28"/>
          <w:szCs w:val="28"/>
        </w:rPr>
        <w:t>тонн (50,9%).</w:t>
      </w:r>
      <w:r w:rsidRPr="008A4B67">
        <w:rPr>
          <w:color w:val="000000"/>
          <w:sz w:val="28"/>
          <w:szCs w:val="28"/>
        </w:rPr>
        <w:t xml:space="preserve"> Викиди забруднюючих речовин в атмосферу за видами економічної діяльності  представлено в</w:t>
      </w:r>
      <w:r>
        <w:rPr>
          <w:color w:val="000000"/>
          <w:sz w:val="28"/>
          <w:szCs w:val="28"/>
        </w:rPr>
        <w:t xml:space="preserve"> таблиці 2.1.2</w:t>
      </w:r>
      <w:r w:rsidRPr="008A4B67">
        <w:rPr>
          <w:color w:val="000000"/>
          <w:sz w:val="28"/>
          <w:szCs w:val="28"/>
        </w:rPr>
        <w:t>.2.</w:t>
      </w:r>
    </w:p>
    <w:p w:rsidR="00F775FE" w:rsidRDefault="00F775FE" w:rsidP="00F775FE">
      <w:pPr>
        <w:autoSpaceDE w:val="0"/>
        <w:autoSpaceDN w:val="0"/>
        <w:rPr>
          <w:i/>
          <w:iCs/>
          <w:color w:val="000000"/>
          <w:sz w:val="16"/>
          <w:szCs w:val="16"/>
        </w:rPr>
      </w:pPr>
    </w:p>
    <w:p w:rsidR="00047F52" w:rsidRDefault="00F775FE" w:rsidP="00047F52">
      <w:pPr>
        <w:autoSpaceDE w:val="0"/>
        <w:autoSpaceDN w:val="0"/>
        <w:rPr>
          <w:iCs/>
          <w:color w:val="000000"/>
          <w:sz w:val="28"/>
          <w:szCs w:val="28"/>
        </w:rPr>
      </w:pPr>
      <w:r>
        <w:rPr>
          <w:b/>
          <w:iCs/>
          <w:color w:val="000000"/>
          <w:sz w:val="28"/>
          <w:szCs w:val="28"/>
        </w:rPr>
        <w:t>Таблиця 2.1.2</w:t>
      </w:r>
      <w:r w:rsidRPr="008A4B67">
        <w:rPr>
          <w:b/>
          <w:iCs/>
          <w:color w:val="000000"/>
          <w:sz w:val="28"/>
          <w:szCs w:val="28"/>
        </w:rPr>
        <w:t>.2</w:t>
      </w:r>
      <w:r w:rsidRPr="008A4B67">
        <w:rPr>
          <w:iCs/>
          <w:color w:val="000000"/>
          <w:sz w:val="28"/>
          <w:szCs w:val="28"/>
        </w:rPr>
        <w:t>. - Викиди забруднюючих речовин в атмосферне повітря за видами економічної діяльності</w:t>
      </w:r>
      <w:r w:rsidR="00047F52">
        <w:rPr>
          <w:iCs/>
          <w:color w:val="000000"/>
          <w:sz w:val="28"/>
          <w:szCs w:val="28"/>
        </w:rPr>
        <w:t xml:space="preserve"> </w:t>
      </w:r>
    </w:p>
    <w:p w:rsidR="00F775FE" w:rsidRPr="008A4B67" w:rsidRDefault="00F775FE" w:rsidP="00047F52">
      <w:pPr>
        <w:autoSpaceDE w:val="0"/>
        <w:autoSpaceDN w:val="0"/>
        <w:rPr>
          <w:bCs/>
          <w:color w:val="000000"/>
          <w:sz w:val="22"/>
          <w:szCs w:val="22"/>
        </w:rPr>
      </w:pPr>
      <w:r w:rsidRPr="008A4B67">
        <w:rPr>
          <w:b/>
          <w:bCs/>
          <w:color w:val="000000"/>
          <w:sz w:val="28"/>
          <w:szCs w:val="28"/>
        </w:rPr>
        <w:tab/>
      </w:r>
      <w:r w:rsidRPr="008A4B67">
        <w:rPr>
          <w:b/>
          <w:bCs/>
          <w:color w:val="000000"/>
          <w:sz w:val="28"/>
          <w:szCs w:val="28"/>
        </w:rPr>
        <w:tab/>
      </w:r>
      <w:r w:rsidRPr="008A4B67">
        <w:rPr>
          <w:b/>
          <w:bCs/>
          <w:color w:val="000000"/>
          <w:sz w:val="28"/>
          <w:szCs w:val="28"/>
        </w:rPr>
        <w:tab/>
      </w:r>
      <w:r w:rsidRPr="008A4B67">
        <w:rPr>
          <w:b/>
          <w:bCs/>
          <w:color w:val="000000"/>
          <w:sz w:val="28"/>
          <w:szCs w:val="28"/>
        </w:rPr>
        <w:tab/>
      </w:r>
      <w:r w:rsidRPr="008A4B67">
        <w:rPr>
          <w:b/>
          <w:bCs/>
          <w:color w:val="000000"/>
          <w:sz w:val="28"/>
          <w:szCs w:val="28"/>
        </w:rPr>
        <w:tab/>
      </w:r>
      <w:r w:rsidRPr="008A4B67">
        <w:rPr>
          <w:b/>
          <w:bCs/>
          <w:color w:val="000000"/>
          <w:sz w:val="28"/>
          <w:szCs w:val="28"/>
        </w:rPr>
        <w:tab/>
      </w:r>
      <w:r w:rsidRPr="008A4B67">
        <w:rPr>
          <w:b/>
          <w:bCs/>
          <w:color w:val="000000"/>
          <w:sz w:val="28"/>
          <w:szCs w:val="28"/>
        </w:rPr>
        <w:tab/>
      </w:r>
      <w:r w:rsidRPr="008A4B67">
        <w:rPr>
          <w:b/>
          <w:bCs/>
          <w:color w:val="000000"/>
          <w:sz w:val="28"/>
          <w:szCs w:val="28"/>
        </w:rPr>
        <w:tab/>
      </w:r>
      <w:r w:rsidRPr="008A4B67">
        <w:rPr>
          <w:b/>
          <w:bCs/>
          <w:color w:val="000000"/>
          <w:sz w:val="28"/>
          <w:szCs w:val="28"/>
        </w:rPr>
        <w:tab/>
      </w:r>
      <w:r w:rsidRPr="008A4B67">
        <w:rPr>
          <w:b/>
          <w:bCs/>
          <w:color w:val="000000"/>
          <w:sz w:val="28"/>
          <w:szCs w:val="28"/>
        </w:rPr>
        <w:tab/>
      </w:r>
    </w:p>
    <w:tbl>
      <w:tblP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025"/>
        <w:gridCol w:w="1418"/>
        <w:gridCol w:w="3701"/>
      </w:tblGrid>
      <w:tr w:rsidR="00F775FE" w:rsidRPr="008A4B67" w:rsidTr="00612C3A">
        <w:trPr>
          <w:trHeight w:val="286"/>
        </w:trPr>
        <w:tc>
          <w:tcPr>
            <w:tcW w:w="648" w:type="dxa"/>
            <w:tcBorders>
              <w:top w:val="single" w:sz="4" w:space="0" w:color="auto"/>
              <w:left w:val="single" w:sz="4" w:space="0" w:color="auto"/>
              <w:bottom w:val="nil"/>
              <w:right w:val="single" w:sz="4" w:space="0" w:color="auto"/>
            </w:tcBorders>
          </w:tcPr>
          <w:p w:rsidR="00F775FE" w:rsidRPr="00612C3A" w:rsidRDefault="00F775FE" w:rsidP="00612C3A">
            <w:pPr>
              <w:rPr>
                <w:sz w:val="24"/>
                <w:szCs w:val="24"/>
              </w:rPr>
            </w:pPr>
            <w:r w:rsidRPr="00612C3A">
              <w:rPr>
                <w:sz w:val="24"/>
                <w:szCs w:val="24"/>
              </w:rPr>
              <w:t>№</w:t>
            </w:r>
          </w:p>
        </w:tc>
        <w:tc>
          <w:tcPr>
            <w:tcW w:w="4025" w:type="dxa"/>
            <w:tcBorders>
              <w:top w:val="single" w:sz="4" w:space="0" w:color="auto"/>
              <w:left w:val="single" w:sz="4" w:space="0" w:color="auto"/>
              <w:bottom w:val="nil"/>
              <w:right w:val="single" w:sz="4" w:space="0" w:color="auto"/>
            </w:tcBorders>
          </w:tcPr>
          <w:p w:rsidR="00F775FE" w:rsidRPr="00612C3A" w:rsidRDefault="00F775FE" w:rsidP="00D51060">
            <w:pPr>
              <w:jc w:val="center"/>
              <w:rPr>
                <w:sz w:val="24"/>
                <w:szCs w:val="24"/>
              </w:rPr>
            </w:pPr>
            <w:r w:rsidRPr="00612C3A">
              <w:rPr>
                <w:sz w:val="24"/>
                <w:szCs w:val="24"/>
              </w:rPr>
              <w:t>Види економічної діяльності</w:t>
            </w:r>
          </w:p>
        </w:tc>
        <w:tc>
          <w:tcPr>
            <w:tcW w:w="5119" w:type="dxa"/>
            <w:gridSpan w:val="2"/>
            <w:tcBorders>
              <w:top w:val="single" w:sz="4" w:space="0" w:color="auto"/>
              <w:left w:val="single" w:sz="4" w:space="0" w:color="auto"/>
              <w:bottom w:val="single" w:sz="4" w:space="0" w:color="auto"/>
              <w:right w:val="single" w:sz="4" w:space="0" w:color="auto"/>
            </w:tcBorders>
          </w:tcPr>
          <w:p w:rsidR="00F775FE" w:rsidRPr="00612C3A" w:rsidRDefault="00F775FE" w:rsidP="00D51060">
            <w:pPr>
              <w:jc w:val="center"/>
              <w:rPr>
                <w:sz w:val="24"/>
                <w:szCs w:val="24"/>
              </w:rPr>
            </w:pPr>
            <w:r w:rsidRPr="00612C3A">
              <w:rPr>
                <w:sz w:val="24"/>
                <w:szCs w:val="24"/>
              </w:rPr>
              <w:t>Обсяги викидів за регіоном</w:t>
            </w:r>
          </w:p>
        </w:tc>
      </w:tr>
      <w:tr w:rsidR="00F775FE" w:rsidRPr="008A4B67" w:rsidTr="00612C3A">
        <w:tc>
          <w:tcPr>
            <w:tcW w:w="648" w:type="dxa"/>
            <w:tcBorders>
              <w:top w:val="nil"/>
              <w:left w:val="single" w:sz="4" w:space="0" w:color="auto"/>
              <w:bottom w:val="single" w:sz="4" w:space="0" w:color="auto"/>
              <w:right w:val="single" w:sz="4" w:space="0" w:color="auto"/>
            </w:tcBorders>
          </w:tcPr>
          <w:p w:rsidR="00F775FE" w:rsidRPr="00612C3A" w:rsidRDefault="00F775FE" w:rsidP="00D51060">
            <w:pPr>
              <w:jc w:val="center"/>
              <w:rPr>
                <w:sz w:val="24"/>
                <w:szCs w:val="24"/>
              </w:rPr>
            </w:pPr>
          </w:p>
        </w:tc>
        <w:tc>
          <w:tcPr>
            <w:tcW w:w="4025" w:type="dxa"/>
            <w:tcBorders>
              <w:top w:val="nil"/>
              <w:left w:val="single" w:sz="4" w:space="0" w:color="auto"/>
              <w:bottom w:val="single" w:sz="4" w:space="0" w:color="auto"/>
              <w:right w:val="single" w:sz="4" w:space="0" w:color="auto"/>
            </w:tcBorders>
          </w:tcPr>
          <w:p w:rsidR="00F775FE" w:rsidRPr="00612C3A" w:rsidRDefault="00F775FE" w:rsidP="00D51060">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F775FE" w:rsidRPr="00612C3A" w:rsidRDefault="00F775FE" w:rsidP="00D51060">
            <w:pPr>
              <w:jc w:val="center"/>
              <w:rPr>
                <w:sz w:val="24"/>
                <w:szCs w:val="24"/>
              </w:rPr>
            </w:pPr>
            <w:r w:rsidRPr="00612C3A">
              <w:rPr>
                <w:sz w:val="24"/>
                <w:szCs w:val="24"/>
              </w:rPr>
              <w:t>тис. т</w:t>
            </w:r>
          </w:p>
        </w:tc>
        <w:tc>
          <w:tcPr>
            <w:tcW w:w="3701" w:type="dxa"/>
            <w:tcBorders>
              <w:top w:val="single" w:sz="4" w:space="0" w:color="auto"/>
              <w:left w:val="single" w:sz="4" w:space="0" w:color="auto"/>
              <w:bottom w:val="single" w:sz="4" w:space="0" w:color="auto"/>
              <w:right w:val="single" w:sz="4" w:space="0" w:color="auto"/>
            </w:tcBorders>
          </w:tcPr>
          <w:p w:rsidR="00F775FE" w:rsidRPr="00612C3A" w:rsidRDefault="00F775FE" w:rsidP="00D51060">
            <w:pPr>
              <w:jc w:val="center"/>
              <w:rPr>
                <w:sz w:val="24"/>
                <w:szCs w:val="24"/>
              </w:rPr>
            </w:pPr>
            <w:r w:rsidRPr="00612C3A">
              <w:rPr>
                <w:sz w:val="24"/>
                <w:szCs w:val="24"/>
              </w:rPr>
              <w:t>відсотків до загального підсумку</w:t>
            </w:r>
          </w:p>
        </w:tc>
      </w:tr>
      <w:tr w:rsidR="00F775FE" w:rsidRPr="008A4B67" w:rsidTr="00612C3A">
        <w:tc>
          <w:tcPr>
            <w:tcW w:w="4673" w:type="dxa"/>
            <w:gridSpan w:val="2"/>
            <w:tcBorders>
              <w:top w:val="single" w:sz="4" w:space="0" w:color="auto"/>
              <w:left w:val="single" w:sz="4" w:space="0" w:color="auto"/>
              <w:bottom w:val="single" w:sz="4" w:space="0" w:color="auto"/>
              <w:right w:val="single" w:sz="4" w:space="0" w:color="auto"/>
            </w:tcBorders>
          </w:tcPr>
          <w:p w:rsidR="00F775FE" w:rsidRPr="008A4B67" w:rsidRDefault="00F775FE" w:rsidP="00D51060">
            <w:pPr>
              <w:rPr>
                <w:b/>
                <w:sz w:val="24"/>
                <w:szCs w:val="24"/>
              </w:rPr>
            </w:pPr>
            <w:r w:rsidRPr="008A4B67">
              <w:rPr>
                <w:b/>
                <w:sz w:val="24"/>
                <w:szCs w:val="24"/>
              </w:rPr>
              <w:t>Усього</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775FE" w:rsidRPr="008A4B67" w:rsidRDefault="00F775FE" w:rsidP="00D51060">
            <w:pPr>
              <w:jc w:val="center"/>
              <w:rPr>
                <w:sz w:val="24"/>
                <w:szCs w:val="24"/>
              </w:rPr>
            </w:pPr>
            <w:r w:rsidRPr="008A4B67">
              <w:rPr>
                <w:sz w:val="24"/>
                <w:szCs w:val="24"/>
              </w:rPr>
              <w:t>12,19</w:t>
            </w:r>
          </w:p>
        </w:tc>
        <w:tc>
          <w:tcPr>
            <w:tcW w:w="3701" w:type="dxa"/>
            <w:tcBorders>
              <w:top w:val="single" w:sz="4" w:space="0" w:color="auto"/>
              <w:left w:val="single" w:sz="4" w:space="0" w:color="auto"/>
              <w:bottom w:val="single" w:sz="4" w:space="0" w:color="auto"/>
              <w:right w:val="single" w:sz="4" w:space="0" w:color="auto"/>
            </w:tcBorders>
          </w:tcPr>
          <w:p w:rsidR="00F775FE" w:rsidRPr="008A4B67" w:rsidRDefault="00F775FE" w:rsidP="00D51060">
            <w:pPr>
              <w:jc w:val="center"/>
              <w:rPr>
                <w:sz w:val="24"/>
                <w:szCs w:val="24"/>
              </w:rPr>
            </w:pPr>
            <w:r w:rsidRPr="008A4B67">
              <w:rPr>
                <w:sz w:val="24"/>
                <w:szCs w:val="24"/>
              </w:rPr>
              <w:t>100,0</w:t>
            </w:r>
          </w:p>
        </w:tc>
      </w:tr>
      <w:tr w:rsidR="00F775FE" w:rsidRPr="008A4B67" w:rsidTr="00612C3A">
        <w:trPr>
          <w:trHeight w:val="614"/>
        </w:trPr>
        <w:tc>
          <w:tcPr>
            <w:tcW w:w="648" w:type="dxa"/>
            <w:tcBorders>
              <w:top w:val="single" w:sz="4" w:space="0" w:color="auto"/>
              <w:left w:val="single" w:sz="4" w:space="0" w:color="auto"/>
              <w:right w:val="single" w:sz="4" w:space="0" w:color="auto"/>
            </w:tcBorders>
          </w:tcPr>
          <w:p w:rsidR="00F775FE" w:rsidRPr="008A4B67" w:rsidRDefault="00F775FE" w:rsidP="00D51060">
            <w:pPr>
              <w:jc w:val="center"/>
              <w:rPr>
                <w:sz w:val="24"/>
                <w:szCs w:val="24"/>
              </w:rPr>
            </w:pPr>
            <w:r w:rsidRPr="008A4B67">
              <w:rPr>
                <w:sz w:val="24"/>
                <w:szCs w:val="24"/>
              </w:rPr>
              <w:t>1</w:t>
            </w:r>
          </w:p>
        </w:tc>
        <w:tc>
          <w:tcPr>
            <w:tcW w:w="4025" w:type="dxa"/>
            <w:tcBorders>
              <w:top w:val="single" w:sz="4" w:space="0" w:color="auto"/>
              <w:left w:val="single" w:sz="4" w:space="0" w:color="auto"/>
              <w:right w:val="single" w:sz="4" w:space="0" w:color="auto"/>
            </w:tcBorders>
          </w:tcPr>
          <w:p w:rsidR="00F775FE" w:rsidRPr="008A4B67" w:rsidRDefault="00F775FE" w:rsidP="00D51060">
            <w:pPr>
              <w:rPr>
                <w:sz w:val="22"/>
                <w:szCs w:val="22"/>
              </w:rPr>
            </w:pPr>
            <w:r w:rsidRPr="008A4B67">
              <w:rPr>
                <w:sz w:val="22"/>
                <w:szCs w:val="22"/>
              </w:rPr>
              <w:t>За видами економічної діяльності, у тому числі:</w:t>
            </w:r>
          </w:p>
        </w:tc>
        <w:tc>
          <w:tcPr>
            <w:tcW w:w="1418" w:type="dxa"/>
            <w:tcBorders>
              <w:top w:val="single" w:sz="4" w:space="0" w:color="auto"/>
              <w:left w:val="single" w:sz="4" w:space="0" w:color="auto"/>
              <w:right w:val="single" w:sz="4" w:space="0" w:color="auto"/>
            </w:tcBorders>
          </w:tcPr>
          <w:p w:rsidR="00F775FE" w:rsidRPr="008A4B67" w:rsidRDefault="00F775FE" w:rsidP="00D51060">
            <w:pPr>
              <w:jc w:val="center"/>
              <w:rPr>
                <w:sz w:val="24"/>
                <w:szCs w:val="24"/>
              </w:rPr>
            </w:pPr>
          </w:p>
        </w:tc>
        <w:tc>
          <w:tcPr>
            <w:tcW w:w="3701" w:type="dxa"/>
            <w:tcBorders>
              <w:top w:val="single" w:sz="4" w:space="0" w:color="auto"/>
              <w:left w:val="single" w:sz="4" w:space="0" w:color="auto"/>
              <w:right w:val="single" w:sz="4" w:space="0" w:color="auto"/>
            </w:tcBorders>
          </w:tcPr>
          <w:p w:rsidR="00F775FE" w:rsidRPr="008A4B67" w:rsidRDefault="00F775FE" w:rsidP="00D51060">
            <w:pPr>
              <w:jc w:val="center"/>
              <w:rPr>
                <w:sz w:val="24"/>
                <w:szCs w:val="24"/>
              </w:rPr>
            </w:pPr>
          </w:p>
        </w:tc>
      </w:tr>
      <w:tr w:rsidR="00F775FE" w:rsidRPr="008A4B67" w:rsidTr="00612C3A">
        <w:trPr>
          <w:trHeight w:val="351"/>
        </w:trPr>
        <w:tc>
          <w:tcPr>
            <w:tcW w:w="648" w:type="dxa"/>
            <w:tcBorders>
              <w:top w:val="single" w:sz="4" w:space="0" w:color="auto"/>
              <w:left w:val="single" w:sz="4" w:space="0" w:color="auto"/>
              <w:bottom w:val="single" w:sz="4" w:space="0" w:color="auto"/>
              <w:right w:val="single" w:sz="4" w:space="0" w:color="auto"/>
            </w:tcBorders>
          </w:tcPr>
          <w:p w:rsidR="00F775FE" w:rsidRPr="008A4B67" w:rsidRDefault="00F775FE" w:rsidP="00D51060">
            <w:pPr>
              <w:jc w:val="center"/>
              <w:rPr>
                <w:sz w:val="24"/>
                <w:szCs w:val="24"/>
              </w:rPr>
            </w:pPr>
            <w:r w:rsidRPr="008A4B67">
              <w:rPr>
                <w:sz w:val="24"/>
                <w:szCs w:val="24"/>
              </w:rPr>
              <w:t>1.1</w:t>
            </w:r>
          </w:p>
        </w:tc>
        <w:tc>
          <w:tcPr>
            <w:tcW w:w="4025" w:type="dxa"/>
            <w:tcBorders>
              <w:top w:val="single" w:sz="4" w:space="0" w:color="auto"/>
              <w:left w:val="single" w:sz="4" w:space="0" w:color="auto"/>
              <w:bottom w:val="single" w:sz="4" w:space="0" w:color="auto"/>
              <w:right w:val="single" w:sz="4" w:space="0" w:color="auto"/>
            </w:tcBorders>
          </w:tcPr>
          <w:p w:rsidR="00F775FE" w:rsidRPr="008A4B67" w:rsidRDefault="00F775FE" w:rsidP="00D51060">
            <w:pPr>
              <w:rPr>
                <w:sz w:val="24"/>
                <w:szCs w:val="24"/>
              </w:rPr>
            </w:pPr>
            <w:r w:rsidRPr="008A4B67">
              <w:rPr>
                <w:sz w:val="24"/>
                <w:szCs w:val="24"/>
              </w:rPr>
              <w:t xml:space="preserve">Переробна </w:t>
            </w:r>
            <w:r w:rsidRPr="0036572E">
              <w:rPr>
                <w:sz w:val="24"/>
                <w:szCs w:val="24"/>
              </w:rPr>
              <w:t>промисловість</w:t>
            </w:r>
          </w:p>
        </w:tc>
        <w:tc>
          <w:tcPr>
            <w:tcW w:w="1418" w:type="dxa"/>
            <w:tcBorders>
              <w:top w:val="single" w:sz="4" w:space="0" w:color="auto"/>
              <w:left w:val="single" w:sz="4" w:space="0" w:color="auto"/>
              <w:bottom w:val="single" w:sz="4" w:space="0" w:color="auto"/>
              <w:right w:val="single" w:sz="4" w:space="0" w:color="auto"/>
            </w:tcBorders>
          </w:tcPr>
          <w:p w:rsidR="00F775FE" w:rsidRPr="008A4B67" w:rsidRDefault="00F775FE" w:rsidP="00D51060">
            <w:pPr>
              <w:jc w:val="center"/>
              <w:rPr>
                <w:sz w:val="24"/>
                <w:szCs w:val="24"/>
              </w:rPr>
            </w:pPr>
            <w:r w:rsidRPr="008A4B67">
              <w:rPr>
                <w:sz w:val="24"/>
                <w:szCs w:val="24"/>
              </w:rPr>
              <w:t>6,21</w:t>
            </w:r>
          </w:p>
        </w:tc>
        <w:tc>
          <w:tcPr>
            <w:tcW w:w="3701" w:type="dxa"/>
            <w:tcBorders>
              <w:top w:val="single" w:sz="4" w:space="0" w:color="auto"/>
              <w:left w:val="single" w:sz="4" w:space="0" w:color="auto"/>
              <w:bottom w:val="single" w:sz="4" w:space="0" w:color="auto"/>
              <w:right w:val="single" w:sz="4" w:space="0" w:color="auto"/>
            </w:tcBorders>
          </w:tcPr>
          <w:p w:rsidR="00F775FE" w:rsidRPr="008A4B67" w:rsidRDefault="00F775FE" w:rsidP="00D51060">
            <w:pPr>
              <w:jc w:val="center"/>
              <w:rPr>
                <w:sz w:val="24"/>
                <w:szCs w:val="24"/>
                <w:lang w:val="ru-RU"/>
              </w:rPr>
            </w:pPr>
            <w:r w:rsidRPr="008A4B67">
              <w:rPr>
                <w:sz w:val="24"/>
                <w:szCs w:val="24"/>
                <w:lang w:val="ru-RU"/>
              </w:rPr>
              <w:t>50,9</w:t>
            </w:r>
          </w:p>
        </w:tc>
      </w:tr>
      <w:tr w:rsidR="00F775FE" w:rsidRPr="008A4B67" w:rsidTr="00612C3A">
        <w:trPr>
          <w:trHeight w:val="351"/>
        </w:trPr>
        <w:tc>
          <w:tcPr>
            <w:tcW w:w="648" w:type="dxa"/>
            <w:tcBorders>
              <w:top w:val="single" w:sz="4" w:space="0" w:color="auto"/>
              <w:left w:val="single" w:sz="4" w:space="0" w:color="auto"/>
              <w:bottom w:val="single" w:sz="4" w:space="0" w:color="auto"/>
              <w:right w:val="single" w:sz="4" w:space="0" w:color="auto"/>
            </w:tcBorders>
          </w:tcPr>
          <w:p w:rsidR="00F775FE" w:rsidRPr="008A4B67" w:rsidRDefault="00F775FE" w:rsidP="00D51060">
            <w:pPr>
              <w:jc w:val="center"/>
              <w:rPr>
                <w:sz w:val="24"/>
                <w:szCs w:val="24"/>
              </w:rPr>
            </w:pPr>
            <w:r w:rsidRPr="008A4B67">
              <w:rPr>
                <w:sz w:val="24"/>
                <w:szCs w:val="24"/>
              </w:rPr>
              <w:t>1.2.</w:t>
            </w:r>
          </w:p>
        </w:tc>
        <w:tc>
          <w:tcPr>
            <w:tcW w:w="4025" w:type="dxa"/>
            <w:tcBorders>
              <w:top w:val="single" w:sz="4" w:space="0" w:color="auto"/>
              <w:left w:val="single" w:sz="4" w:space="0" w:color="auto"/>
              <w:bottom w:val="single" w:sz="4" w:space="0" w:color="auto"/>
              <w:right w:val="single" w:sz="4" w:space="0" w:color="auto"/>
            </w:tcBorders>
          </w:tcPr>
          <w:p w:rsidR="00F775FE" w:rsidRPr="008A4B67" w:rsidRDefault="00F775FE" w:rsidP="00D51060">
            <w:pPr>
              <w:rPr>
                <w:sz w:val="24"/>
                <w:szCs w:val="24"/>
              </w:rPr>
            </w:pPr>
            <w:r w:rsidRPr="008A4B67">
              <w:rPr>
                <w:sz w:val="24"/>
                <w:szCs w:val="24"/>
              </w:rPr>
              <w:t xml:space="preserve">Постачання електроенергії, газу, пари та кондиційованого повітря </w:t>
            </w:r>
          </w:p>
        </w:tc>
        <w:tc>
          <w:tcPr>
            <w:tcW w:w="1418" w:type="dxa"/>
            <w:tcBorders>
              <w:top w:val="single" w:sz="4" w:space="0" w:color="auto"/>
              <w:left w:val="single" w:sz="4" w:space="0" w:color="auto"/>
              <w:bottom w:val="single" w:sz="4" w:space="0" w:color="auto"/>
              <w:right w:val="single" w:sz="4" w:space="0" w:color="auto"/>
            </w:tcBorders>
          </w:tcPr>
          <w:p w:rsidR="00F775FE" w:rsidRPr="008A4B67" w:rsidRDefault="00F775FE" w:rsidP="00D51060">
            <w:pPr>
              <w:jc w:val="center"/>
              <w:rPr>
                <w:sz w:val="24"/>
                <w:szCs w:val="24"/>
              </w:rPr>
            </w:pPr>
            <w:r w:rsidRPr="008A4B67">
              <w:rPr>
                <w:sz w:val="24"/>
                <w:szCs w:val="24"/>
              </w:rPr>
              <w:t>2,45</w:t>
            </w:r>
          </w:p>
        </w:tc>
        <w:tc>
          <w:tcPr>
            <w:tcW w:w="3701" w:type="dxa"/>
            <w:tcBorders>
              <w:top w:val="single" w:sz="4" w:space="0" w:color="auto"/>
              <w:left w:val="single" w:sz="4" w:space="0" w:color="auto"/>
              <w:bottom w:val="single" w:sz="4" w:space="0" w:color="auto"/>
              <w:right w:val="single" w:sz="4" w:space="0" w:color="auto"/>
            </w:tcBorders>
          </w:tcPr>
          <w:p w:rsidR="00F775FE" w:rsidRPr="008A4B67" w:rsidRDefault="00F775FE" w:rsidP="00D51060">
            <w:pPr>
              <w:jc w:val="center"/>
              <w:rPr>
                <w:sz w:val="24"/>
                <w:szCs w:val="24"/>
                <w:lang w:val="ru-RU"/>
              </w:rPr>
            </w:pPr>
            <w:r w:rsidRPr="008A4B67">
              <w:rPr>
                <w:sz w:val="24"/>
                <w:szCs w:val="24"/>
                <w:lang w:val="ru-RU"/>
              </w:rPr>
              <w:t>20,1</w:t>
            </w:r>
          </w:p>
        </w:tc>
      </w:tr>
      <w:tr w:rsidR="00F775FE" w:rsidRPr="008A4B67" w:rsidTr="00612C3A">
        <w:trPr>
          <w:trHeight w:val="351"/>
        </w:trPr>
        <w:tc>
          <w:tcPr>
            <w:tcW w:w="648" w:type="dxa"/>
            <w:tcBorders>
              <w:top w:val="single" w:sz="4" w:space="0" w:color="auto"/>
              <w:left w:val="single" w:sz="4" w:space="0" w:color="auto"/>
              <w:bottom w:val="single" w:sz="4" w:space="0" w:color="auto"/>
              <w:right w:val="single" w:sz="4" w:space="0" w:color="auto"/>
            </w:tcBorders>
          </w:tcPr>
          <w:p w:rsidR="00F775FE" w:rsidRPr="008A4B67" w:rsidRDefault="00F775FE" w:rsidP="00D51060">
            <w:pPr>
              <w:jc w:val="center"/>
              <w:rPr>
                <w:sz w:val="24"/>
                <w:szCs w:val="24"/>
              </w:rPr>
            </w:pPr>
            <w:r w:rsidRPr="008A4B67">
              <w:rPr>
                <w:sz w:val="24"/>
                <w:szCs w:val="24"/>
              </w:rPr>
              <w:t>1.3.</w:t>
            </w:r>
          </w:p>
        </w:tc>
        <w:tc>
          <w:tcPr>
            <w:tcW w:w="4025" w:type="dxa"/>
            <w:tcBorders>
              <w:top w:val="single" w:sz="4" w:space="0" w:color="auto"/>
              <w:left w:val="single" w:sz="4" w:space="0" w:color="auto"/>
              <w:bottom w:val="single" w:sz="4" w:space="0" w:color="auto"/>
              <w:right w:val="single" w:sz="4" w:space="0" w:color="auto"/>
            </w:tcBorders>
          </w:tcPr>
          <w:p w:rsidR="00F775FE" w:rsidRPr="008A4B67" w:rsidRDefault="00F775FE" w:rsidP="00D51060">
            <w:pPr>
              <w:rPr>
                <w:sz w:val="24"/>
                <w:szCs w:val="24"/>
              </w:rPr>
            </w:pPr>
            <w:r w:rsidRPr="008A4B67">
              <w:rPr>
                <w:sz w:val="24"/>
                <w:szCs w:val="24"/>
              </w:rPr>
              <w:t>Транспорт, складське господарство, поштова та кур</w:t>
            </w:r>
            <w:r w:rsidRPr="008A4B67">
              <w:rPr>
                <w:sz w:val="24"/>
                <w:szCs w:val="24"/>
                <w:lang w:val="ru-RU"/>
              </w:rPr>
              <w:t>’</w:t>
            </w:r>
            <w:r w:rsidRPr="008A4B67">
              <w:rPr>
                <w:sz w:val="24"/>
                <w:szCs w:val="24"/>
              </w:rPr>
              <w:t>єрська діяльність</w:t>
            </w:r>
          </w:p>
        </w:tc>
        <w:tc>
          <w:tcPr>
            <w:tcW w:w="1418" w:type="dxa"/>
            <w:tcBorders>
              <w:top w:val="single" w:sz="4" w:space="0" w:color="auto"/>
              <w:left w:val="single" w:sz="4" w:space="0" w:color="auto"/>
              <w:bottom w:val="single" w:sz="4" w:space="0" w:color="auto"/>
              <w:right w:val="single" w:sz="4" w:space="0" w:color="auto"/>
            </w:tcBorders>
          </w:tcPr>
          <w:p w:rsidR="00F775FE" w:rsidRPr="008A4B67" w:rsidRDefault="00F775FE" w:rsidP="00D51060">
            <w:pPr>
              <w:jc w:val="center"/>
              <w:rPr>
                <w:sz w:val="24"/>
                <w:szCs w:val="24"/>
              </w:rPr>
            </w:pPr>
            <w:r w:rsidRPr="008A4B67">
              <w:rPr>
                <w:sz w:val="24"/>
                <w:szCs w:val="24"/>
              </w:rPr>
              <w:t>1,105</w:t>
            </w:r>
          </w:p>
        </w:tc>
        <w:tc>
          <w:tcPr>
            <w:tcW w:w="3701" w:type="dxa"/>
            <w:tcBorders>
              <w:top w:val="single" w:sz="4" w:space="0" w:color="auto"/>
              <w:left w:val="single" w:sz="4" w:space="0" w:color="auto"/>
              <w:bottom w:val="single" w:sz="4" w:space="0" w:color="auto"/>
              <w:right w:val="single" w:sz="4" w:space="0" w:color="auto"/>
            </w:tcBorders>
          </w:tcPr>
          <w:p w:rsidR="00F775FE" w:rsidRPr="008A4B67" w:rsidRDefault="00F775FE" w:rsidP="00D51060">
            <w:pPr>
              <w:jc w:val="center"/>
              <w:rPr>
                <w:sz w:val="24"/>
                <w:szCs w:val="24"/>
                <w:lang w:val="ru-RU"/>
              </w:rPr>
            </w:pPr>
            <w:r w:rsidRPr="008A4B67">
              <w:rPr>
                <w:sz w:val="24"/>
                <w:szCs w:val="24"/>
                <w:lang w:val="ru-RU"/>
              </w:rPr>
              <w:t>9,06</w:t>
            </w:r>
          </w:p>
        </w:tc>
      </w:tr>
      <w:tr w:rsidR="00F775FE" w:rsidRPr="008A4B67" w:rsidTr="00612C3A">
        <w:trPr>
          <w:trHeight w:val="351"/>
        </w:trPr>
        <w:tc>
          <w:tcPr>
            <w:tcW w:w="648" w:type="dxa"/>
            <w:tcBorders>
              <w:top w:val="single" w:sz="4" w:space="0" w:color="auto"/>
              <w:left w:val="single" w:sz="4" w:space="0" w:color="auto"/>
              <w:bottom w:val="single" w:sz="4" w:space="0" w:color="auto"/>
              <w:right w:val="single" w:sz="4" w:space="0" w:color="auto"/>
            </w:tcBorders>
          </w:tcPr>
          <w:p w:rsidR="00F775FE" w:rsidRPr="008A4B67" w:rsidRDefault="00F775FE" w:rsidP="00D51060">
            <w:pPr>
              <w:jc w:val="center"/>
              <w:rPr>
                <w:sz w:val="24"/>
                <w:szCs w:val="24"/>
              </w:rPr>
            </w:pPr>
            <w:r w:rsidRPr="008A4B67">
              <w:rPr>
                <w:sz w:val="24"/>
                <w:szCs w:val="24"/>
              </w:rPr>
              <w:t>1.4.</w:t>
            </w:r>
          </w:p>
        </w:tc>
        <w:tc>
          <w:tcPr>
            <w:tcW w:w="4025" w:type="dxa"/>
            <w:tcBorders>
              <w:top w:val="single" w:sz="4" w:space="0" w:color="auto"/>
              <w:left w:val="single" w:sz="4" w:space="0" w:color="auto"/>
              <w:bottom w:val="single" w:sz="4" w:space="0" w:color="auto"/>
              <w:right w:val="single" w:sz="4" w:space="0" w:color="auto"/>
            </w:tcBorders>
          </w:tcPr>
          <w:p w:rsidR="00F775FE" w:rsidRPr="008A4B67" w:rsidRDefault="00F775FE" w:rsidP="00D51060">
            <w:pPr>
              <w:rPr>
                <w:sz w:val="24"/>
                <w:szCs w:val="24"/>
              </w:rPr>
            </w:pPr>
            <w:r w:rsidRPr="008A4B67">
              <w:rPr>
                <w:sz w:val="24"/>
                <w:szCs w:val="24"/>
              </w:rPr>
              <w:t>Сільське, лісове та рибне господарство</w:t>
            </w:r>
          </w:p>
        </w:tc>
        <w:tc>
          <w:tcPr>
            <w:tcW w:w="1418" w:type="dxa"/>
            <w:tcBorders>
              <w:top w:val="single" w:sz="4" w:space="0" w:color="auto"/>
              <w:left w:val="single" w:sz="4" w:space="0" w:color="auto"/>
              <w:bottom w:val="single" w:sz="4" w:space="0" w:color="auto"/>
              <w:right w:val="single" w:sz="4" w:space="0" w:color="auto"/>
            </w:tcBorders>
          </w:tcPr>
          <w:p w:rsidR="00F775FE" w:rsidRPr="008A4B67" w:rsidRDefault="00F775FE" w:rsidP="00D51060">
            <w:pPr>
              <w:jc w:val="center"/>
              <w:rPr>
                <w:sz w:val="24"/>
                <w:szCs w:val="24"/>
              </w:rPr>
            </w:pPr>
            <w:r w:rsidRPr="008A4B67">
              <w:rPr>
                <w:sz w:val="24"/>
                <w:szCs w:val="24"/>
              </w:rPr>
              <w:t>0,81</w:t>
            </w:r>
          </w:p>
        </w:tc>
        <w:tc>
          <w:tcPr>
            <w:tcW w:w="3701" w:type="dxa"/>
            <w:tcBorders>
              <w:top w:val="single" w:sz="4" w:space="0" w:color="auto"/>
              <w:left w:val="single" w:sz="4" w:space="0" w:color="auto"/>
              <w:bottom w:val="single" w:sz="4" w:space="0" w:color="auto"/>
              <w:right w:val="single" w:sz="4" w:space="0" w:color="auto"/>
            </w:tcBorders>
          </w:tcPr>
          <w:p w:rsidR="00F775FE" w:rsidRPr="008A4B67" w:rsidRDefault="00F775FE" w:rsidP="00D51060">
            <w:pPr>
              <w:jc w:val="center"/>
              <w:rPr>
                <w:sz w:val="24"/>
                <w:szCs w:val="24"/>
                <w:lang w:val="ru-RU"/>
              </w:rPr>
            </w:pPr>
            <w:r w:rsidRPr="008A4B67">
              <w:rPr>
                <w:sz w:val="24"/>
                <w:szCs w:val="24"/>
                <w:lang w:val="ru-RU"/>
              </w:rPr>
              <w:t>6,65</w:t>
            </w:r>
          </w:p>
        </w:tc>
      </w:tr>
    </w:tbl>
    <w:p w:rsidR="00605A77" w:rsidRPr="00605A77" w:rsidRDefault="00605A77" w:rsidP="00F775FE">
      <w:pPr>
        <w:shd w:val="clear" w:color="auto" w:fill="FFFFFF"/>
        <w:jc w:val="both"/>
        <w:rPr>
          <w:b/>
          <w:bCs/>
          <w:color w:val="000000"/>
          <w:sz w:val="16"/>
          <w:szCs w:val="16"/>
          <w:lang w:val="ru-RU"/>
        </w:rPr>
      </w:pPr>
    </w:p>
    <w:p w:rsidR="00605A77" w:rsidRDefault="00605A77" w:rsidP="00F775FE">
      <w:pPr>
        <w:shd w:val="clear" w:color="auto" w:fill="FFFFFF"/>
        <w:jc w:val="both"/>
        <w:rPr>
          <w:b/>
          <w:bCs/>
          <w:color w:val="000000"/>
          <w:sz w:val="28"/>
          <w:szCs w:val="28"/>
          <w:lang w:val="ru-RU"/>
        </w:rPr>
      </w:pPr>
    </w:p>
    <w:p w:rsidR="00F775FE" w:rsidRPr="0036572E" w:rsidRDefault="00F775FE" w:rsidP="00F775FE">
      <w:pPr>
        <w:shd w:val="clear" w:color="auto" w:fill="FFFFFF"/>
        <w:jc w:val="both"/>
        <w:rPr>
          <w:color w:val="000000"/>
          <w:sz w:val="28"/>
          <w:szCs w:val="28"/>
        </w:rPr>
      </w:pPr>
      <w:r>
        <w:rPr>
          <w:b/>
          <w:bCs/>
          <w:color w:val="000000"/>
          <w:sz w:val="28"/>
          <w:szCs w:val="28"/>
          <w:lang w:val="ru-RU"/>
        </w:rPr>
        <w:t xml:space="preserve"> </w:t>
      </w:r>
      <w:r w:rsidRPr="0036572E">
        <w:rPr>
          <w:b/>
          <w:bCs/>
          <w:color w:val="000000"/>
          <w:sz w:val="28"/>
          <w:szCs w:val="28"/>
        </w:rPr>
        <w:t>2.2. Транскордонне забруднення атмосферного повітря</w:t>
      </w:r>
    </w:p>
    <w:p w:rsidR="00F775FE" w:rsidRPr="00047F52" w:rsidRDefault="00F775FE" w:rsidP="00F775FE">
      <w:pPr>
        <w:shd w:val="clear" w:color="auto" w:fill="FFFFFF"/>
        <w:ind w:firstLineChars="257" w:firstLine="411"/>
        <w:jc w:val="both"/>
        <w:rPr>
          <w:color w:val="000000"/>
          <w:sz w:val="16"/>
          <w:szCs w:val="16"/>
        </w:rPr>
      </w:pPr>
    </w:p>
    <w:p w:rsidR="00F775FE" w:rsidRPr="0036572E" w:rsidRDefault="00F775FE" w:rsidP="00F775FE">
      <w:pPr>
        <w:shd w:val="clear" w:color="auto" w:fill="FFFFFF"/>
        <w:ind w:firstLineChars="257" w:firstLine="720"/>
        <w:jc w:val="both"/>
        <w:rPr>
          <w:color w:val="000000"/>
          <w:sz w:val="28"/>
          <w:szCs w:val="28"/>
        </w:rPr>
      </w:pPr>
      <w:r w:rsidRPr="0036572E">
        <w:rPr>
          <w:color w:val="000000"/>
          <w:sz w:val="28"/>
          <w:szCs w:val="28"/>
        </w:rPr>
        <w:t>Проблема транскордонного забруднення повітря має ряд особливостей, які ускладнюють правове регулювання в даній сфері та боротьбу з ним. До таких особливостей відносяться: множинність і розпиленість джерел забруднення, значна віддаленість джерел від місця нанесення шкоди, непостійність напрямку та відстані перенесення забруднюючих речовин, значне їх розсіювання в повітряних масах.</w:t>
      </w:r>
    </w:p>
    <w:p w:rsidR="00F775FE" w:rsidRPr="0036572E" w:rsidRDefault="00F775FE" w:rsidP="00F775FE">
      <w:pPr>
        <w:shd w:val="clear" w:color="auto" w:fill="FFFFFF"/>
        <w:ind w:firstLineChars="257" w:firstLine="720"/>
        <w:jc w:val="both"/>
        <w:rPr>
          <w:color w:val="000000"/>
          <w:sz w:val="28"/>
          <w:szCs w:val="28"/>
        </w:rPr>
      </w:pPr>
      <w:r w:rsidRPr="0036572E">
        <w:rPr>
          <w:color w:val="000000"/>
          <w:sz w:val="28"/>
          <w:szCs w:val="28"/>
        </w:rPr>
        <w:t>Все це призвело до того, що довгий час не вдавалось з достатньою точністю визначати конкретні джерела в кожному випадку транскордонного забруднення через атмосферу, а також обсяги завданої шкоди. Деякі науковці вважали забруднення повітря виключно національною проблемою, оскільки максимальна шкода від забруднення повітря в багатьох випадках проявляється безпосередньо біля джерела викидів. Крім того, здатність природного середовища поглинати і «переробляти» забруднення повинна була, на думку цих науковців, істотно знижувати міжнародний (тобто транскордонний) ефект забруднення атмосфери.</w:t>
      </w:r>
    </w:p>
    <w:p w:rsidR="00F775FE" w:rsidRPr="0036572E" w:rsidRDefault="00F775FE" w:rsidP="00F775FE">
      <w:pPr>
        <w:shd w:val="clear" w:color="auto" w:fill="FFFFFF"/>
        <w:ind w:firstLineChars="257" w:firstLine="720"/>
        <w:jc w:val="both"/>
        <w:rPr>
          <w:color w:val="000000"/>
          <w:sz w:val="28"/>
          <w:szCs w:val="28"/>
        </w:rPr>
      </w:pPr>
      <w:r w:rsidRPr="0036572E">
        <w:rPr>
          <w:color w:val="000000"/>
          <w:sz w:val="28"/>
          <w:szCs w:val="28"/>
        </w:rPr>
        <w:t>Тривалий час питання про правове регулювання транскордонного забруднення через атмосферу не виходило за межі стадії досліджень. Відповідні міжнародні угоди, які укладались в цій сфері, носили переважно технічний характер і робили акцент на організації програм спільного вивчення впливу забруднення атмосфери на природу та на здоров'я людей.</w:t>
      </w:r>
    </w:p>
    <w:p w:rsidR="00F775FE" w:rsidRPr="0036572E" w:rsidRDefault="00F775FE" w:rsidP="00F775FE">
      <w:pPr>
        <w:shd w:val="clear" w:color="auto" w:fill="FFFFFF"/>
        <w:ind w:firstLineChars="257" w:firstLine="720"/>
        <w:jc w:val="both"/>
        <w:rPr>
          <w:color w:val="000000"/>
          <w:sz w:val="28"/>
          <w:szCs w:val="28"/>
        </w:rPr>
      </w:pPr>
      <w:r w:rsidRPr="0036572E">
        <w:rPr>
          <w:color w:val="000000"/>
          <w:sz w:val="28"/>
          <w:szCs w:val="28"/>
        </w:rPr>
        <w:t>В Європі моніторинг викидів забруднювачів атмосферного повітря розпочався наприкінці 70-х років і, починаючи з 80-х, Європа встановлювала бюджети викидів двооксиду сірки та двоокису азоту в більшості країн. Бюджети викидів забруднюючих речовин характеризують наскільки країна є імпортером чи експортером забруднення.</w:t>
      </w:r>
    </w:p>
    <w:p w:rsidR="00F775FE" w:rsidRPr="0036572E" w:rsidRDefault="00F775FE" w:rsidP="00F775FE">
      <w:pPr>
        <w:shd w:val="clear" w:color="auto" w:fill="FFFFFF"/>
        <w:ind w:firstLineChars="257" w:firstLine="720"/>
        <w:jc w:val="both"/>
        <w:rPr>
          <w:color w:val="000000"/>
          <w:sz w:val="28"/>
          <w:szCs w:val="28"/>
        </w:rPr>
      </w:pPr>
      <w:r w:rsidRPr="0036572E">
        <w:rPr>
          <w:color w:val="000000"/>
          <w:sz w:val="28"/>
          <w:szCs w:val="28"/>
        </w:rPr>
        <w:t>З появою об'єктивної необхідності захисту атмосфери, створення технічних засобів такого захисту та контролю за забрудненням, в міжнародному праві стали формуватися норми заборони транскордонного забрудне</w:t>
      </w:r>
      <w:r>
        <w:rPr>
          <w:color w:val="000000"/>
          <w:sz w:val="28"/>
          <w:szCs w:val="28"/>
        </w:rPr>
        <w:t>ння повітря. В листопаді 1979 року</w:t>
      </w:r>
      <w:r w:rsidRPr="0036572E">
        <w:rPr>
          <w:color w:val="000000"/>
          <w:sz w:val="28"/>
          <w:szCs w:val="28"/>
        </w:rPr>
        <w:t xml:space="preserve"> укладено багатосторонню Конвенцію про транскордонне забруднення повітря на великі відстані, яка стала значним досягненням в сфері міжнародно-правового регулювання транскордонного забруднення, яка вступила в силу в 16 березня 1983 року. Сторонами угоди є більшість Європейських країн,  включаючи Україну.</w:t>
      </w:r>
    </w:p>
    <w:p w:rsidR="00F775FE" w:rsidRPr="0036572E" w:rsidRDefault="00F775FE" w:rsidP="00F775FE">
      <w:pPr>
        <w:shd w:val="clear" w:color="auto" w:fill="FFFFFF"/>
        <w:ind w:firstLineChars="257" w:firstLine="720"/>
        <w:jc w:val="both"/>
        <w:rPr>
          <w:color w:val="000000"/>
          <w:sz w:val="28"/>
          <w:szCs w:val="28"/>
        </w:rPr>
      </w:pPr>
      <w:r w:rsidRPr="0036572E">
        <w:rPr>
          <w:color w:val="000000"/>
          <w:sz w:val="28"/>
          <w:szCs w:val="28"/>
        </w:rPr>
        <w:t>Конвенція забезпечує основу для співробітництва в сфері боротьби з транскордонним забрудненням повітря. В цьому документі сформульовані основні принципи співпраці з метою поступового скорочення забруднення повітря і розроблена загальна схема проведення наукових досліджень, оцінок та моніторингу, а також обміну інформацією.</w:t>
      </w:r>
    </w:p>
    <w:p w:rsidR="00F775FE" w:rsidRPr="000377CA" w:rsidRDefault="00F775FE" w:rsidP="00F775FE">
      <w:pPr>
        <w:autoSpaceDE w:val="0"/>
        <w:autoSpaceDN w:val="0"/>
        <w:ind w:firstLine="567"/>
        <w:jc w:val="both"/>
        <w:rPr>
          <w:b/>
          <w:bCs/>
          <w:color w:val="000000" w:themeColor="text1"/>
          <w:sz w:val="16"/>
          <w:szCs w:val="16"/>
        </w:rPr>
      </w:pPr>
      <w:r>
        <w:rPr>
          <w:b/>
          <w:bCs/>
          <w:color w:val="000000" w:themeColor="text1"/>
          <w:sz w:val="28"/>
          <w:szCs w:val="28"/>
        </w:rPr>
        <w:t xml:space="preserve">  </w:t>
      </w:r>
    </w:p>
    <w:p w:rsidR="00605A77" w:rsidRDefault="00605A77" w:rsidP="008E4FCA">
      <w:pPr>
        <w:autoSpaceDE w:val="0"/>
        <w:autoSpaceDN w:val="0"/>
        <w:jc w:val="both"/>
        <w:rPr>
          <w:b/>
          <w:bCs/>
          <w:color w:val="000000" w:themeColor="text1"/>
          <w:sz w:val="28"/>
          <w:szCs w:val="28"/>
        </w:rPr>
      </w:pPr>
    </w:p>
    <w:p w:rsidR="00F775FE" w:rsidRPr="00F74FA6" w:rsidRDefault="00F775FE" w:rsidP="008E4FCA">
      <w:pPr>
        <w:autoSpaceDE w:val="0"/>
        <w:autoSpaceDN w:val="0"/>
        <w:jc w:val="both"/>
        <w:rPr>
          <w:b/>
          <w:bCs/>
          <w:color w:val="000000" w:themeColor="text1"/>
          <w:sz w:val="28"/>
          <w:szCs w:val="28"/>
        </w:rPr>
      </w:pPr>
      <w:r w:rsidRPr="00F74FA6">
        <w:rPr>
          <w:b/>
          <w:bCs/>
          <w:color w:val="000000" w:themeColor="text1"/>
          <w:sz w:val="28"/>
          <w:szCs w:val="28"/>
        </w:rPr>
        <w:t>2.3. Якість атмосферного повітря в м. Миколаєві</w:t>
      </w:r>
    </w:p>
    <w:p w:rsidR="00F775FE" w:rsidRPr="00F775FE" w:rsidRDefault="00F775FE" w:rsidP="00F775FE">
      <w:pPr>
        <w:autoSpaceDE w:val="0"/>
        <w:autoSpaceDN w:val="0"/>
        <w:ind w:firstLine="720"/>
        <w:jc w:val="both"/>
        <w:rPr>
          <w:b/>
          <w:bCs/>
          <w:color w:val="000000" w:themeColor="text1"/>
          <w:sz w:val="18"/>
          <w:szCs w:val="18"/>
        </w:rPr>
      </w:pPr>
    </w:p>
    <w:p w:rsidR="00F775FE" w:rsidRPr="00F74FA6" w:rsidRDefault="00F775FE" w:rsidP="00F775FE">
      <w:pPr>
        <w:autoSpaceDE w:val="0"/>
        <w:autoSpaceDN w:val="0"/>
        <w:ind w:firstLine="708"/>
        <w:jc w:val="both"/>
        <w:rPr>
          <w:color w:val="000000" w:themeColor="text1"/>
          <w:sz w:val="28"/>
          <w:szCs w:val="28"/>
        </w:rPr>
      </w:pPr>
      <w:r w:rsidRPr="00F74FA6">
        <w:rPr>
          <w:color w:val="000000" w:themeColor="text1"/>
          <w:sz w:val="28"/>
          <w:szCs w:val="28"/>
        </w:rPr>
        <w:t>Протягом 202</w:t>
      </w:r>
      <w:r w:rsidRPr="00F74FA6">
        <w:rPr>
          <w:color w:val="000000" w:themeColor="text1"/>
          <w:sz w:val="28"/>
          <w:szCs w:val="28"/>
          <w:lang w:val="ru-RU"/>
        </w:rPr>
        <w:t>1</w:t>
      </w:r>
      <w:r w:rsidRPr="00F74FA6">
        <w:rPr>
          <w:color w:val="000000" w:themeColor="text1"/>
          <w:sz w:val="28"/>
          <w:szCs w:val="28"/>
        </w:rPr>
        <w:t xml:space="preserve"> року перевищення максимально разових граничнодопустимих концентрацій (ГДК) спостерігались в атмосферному повітрі м. Миколаєва по формальдегіду</w:t>
      </w:r>
      <w:r w:rsidR="00916793">
        <w:rPr>
          <w:color w:val="000000" w:themeColor="text1"/>
          <w:sz w:val="28"/>
          <w:szCs w:val="28"/>
        </w:rPr>
        <w:t xml:space="preserve"> (табл. 2</w:t>
      </w:r>
      <w:r w:rsidRPr="00F74FA6">
        <w:rPr>
          <w:color w:val="000000" w:themeColor="text1"/>
          <w:sz w:val="28"/>
          <w:szCs w:val="28"/>
        </w:rPr>
        <w:t>.</w:t>
      </w:r>
      <w:r w:rsidR="00916793">
        <w:rPr>
          <w:color w:val="000000" w:themeColor="text1"/>
          <w:sz w:val="28"/>
          <w:szCs w:val="28"/>
        </w:rPr>
        <w:t>3.1).</w:t>
      </w:r>
    </w:p>
    <w:p w:rsidR="009B4CED" w:rsidRDefault="00F775FE" w:rsidP="009B4CED">
      <w:pPr>
        <w:autoSpaceDE w:val="0"/>
        <w:autoSpaceDN w:val="0"/>
        <w:ind w:firstLine="600"/>
        <w:jc w:val="both"/>
        <w:rPr>
          <w:color w:val="000000" w:themeColor="text1"/>
          <w:sz w:val="28"/>
          <w:szCs w:val="28"/>
        </w:rPr>
      </w:pPr>
      <w:r w:rsidRPr="00F74FA6">
        <w:rPr>
          <w:color w:val="000000" w:themeColor="text1"/>
          <w:sz w:val="28"/>
          <w:szCs w:val="28"/>
        </w:rPr>
        <w:t>Річний хід середньомісячних концентрацій пилу, діоксиду сірки, оксиду вуглецю, діоксиду азоту, оксиду азоту, фтористого водню був достатньо рівномірний по всіх пунктах спостережень.</w:t>
      </w:r>
      <w:r w:rsidRPr="00F74FA6">
        <w:rPr>
          <w:color w:val="000000" w:themeColor="text1"/>
        </w:rPr>
        <w:t xml:space="preserve"> </w:t>
      </w:r>
      <w:r w:rsidRPr="00F74FA6">
        <w:rPr>
          <w:color w:val="000000" w:themeColor="text1"/>
          <w:sz w:val="28"/>
          <w:szCs w:val="28"/>
        </w:rPr>
        <w:t>Середньомісячні концентрації формальдегіду підвищувались у теплий період.</w:t>
      </w:r>
      <w:r w:rsidR="009B4CED">
        <w:rPr>
          <w:color w:val="000000" w:themeColor="text1"/>
          <w:sz w:val="28"/>
          <w:szCs w:val="28"/>
        </w:rPr>
        <w:t xml:space="preserve"> </w:t>
      </w:r>
    </w:p>
    <w:p w:rsidR="00F775FE" w:rsidRPr="00F74FA6" w:rsidRDefault="00916793" w:rsidP="009B4CED">
      <w:pPr>
        <w:autoSpaceDE w:val="0"/>
        <w:autoSpaceDN w:val="0"/>
        <w:ind w:firstLine="600"/>
        <w:jc w:val="both"/>
        <w:rPr>
          <w:sz w:val="28"/>
          <w:szCs w:val="28"/>
        </w:rPr>
      </w:pPr>
      <w:r>
        <w:rPr>
          <w:color w:val="000000" w:themeColor="text1"/>
          <w:sz w:val="28"/>
          <w:szCs w:val="28"/>
        </w:rPr>
        <w:t>М</w:t>
      </w:r>
      <w:r w:rsidR="00F775FE" w:rsidRPr="00F74FA6">
        <w:rPr>
          <w:color w:val="000000" w:themeColor="text1"/>
          <w:sz w:val="28"/>
          <w:szCs w:val="28"/>
        </w:rPr>
        <w:t>аксимальні сер</w:t>
      </w:r>
      <w:r w:rsidR="00F775FE" w:rsidRPr="00F74FA6">
        <w:rPr>
          <w:sz w:val="28"/>
          <w:szCs w:val="28"/>
        </w:rPr>
        <w:t>едньомісячні перевищення ГДК ср.доб. по м. Миколаєву</w:t>
      </w:r>
      <w:r w:rsidR="009B4CED">
        <w:rPr>
          <w:sz w:val="28"/>
          <w:szCs w:val="28"/>
        </w:rPr>
        <w:t>:</w:t>
      </w:r>
    </w:p>
    <w:p w:rsidR="00F775FE" w:rsidRPr="00F74FA6" w:rsidRDefault="009B4CED" w:rsidP="008E4FCA">
      <w:pPr>
        <w:ind w:left="567"/>
        <w:rPr>
          <w:sz w:val="28"/>
          <w:szCs w:val="28"/>
        </w:rPr>
      </w:pPr>
      <w:r>
        <w:rPr>
          <w:sz w:val="28"/>
          <w:szCs w:val="28"/>
        </w:rPr>
        <w:t>д</w:t>
      </w:r>
      <w:r w:rsidR="00F775FE" w:rsidRPr="00F74FA6">
        <w:rPr>
          <w:sz w:val="28"/>
          <w:szCs w:val="28"/>
        </w:rPr>
        <w:t xml:space="preserve">іоксид азоту  </w:t>
      </w:r>
      <w:r w:rsidR="00F775FE" w:rsidRPr="00F74FA6">
        <w:rPr>
          <w:sz w:val="28"/>
          <w:szCs w:val="28"/>
          <w:lang w:val="en-US"/>
        </w:rPr>
        <w:t>q</w:t>
      </w:r>
      <w:r w:rsidR="00F775FE" w:rsidRPr="00F74FA6">
        <w:rPr>
          <w:sz w:val="28"/>
          <w:szCs w:val="28"/>
        </w:rPr>
        <w:t>ср. = 0,04 мг/м</w:t>
      </w:r>
      <w:r w:rsidR="00F775FE" w:rsidRPr="00F74FA6">
        <w:rPr>
          <w:sz w:val="28"/>
          <w:szCs w:val="28"/>
          <w:vertAlign w:val="superscript"/>
        </w:rPr>
        <w:t>3</w:t>
      </w:r>
      <w:r w:rsidR="00F775FE" w:rsidRPr="00F74FA6">
        <w:rPr>
          <w:sz w:val="28"/>
          <w:szCs w:val="28"/>
        </w:rPr>
        <w:t xml:space="preserve"> ( 1,0 ГДК ср.доб.)</w:t>
      </w:r>
      <w:r w:rsidR="00916793">
        <w:rPr>
          <w:sz w:val="28"/>
          <w:szCs w:val="28"/>
        </w:rPr>
        <w:t>;</w:t>
      </w:r>
    </w:p>
    <w:p w:rsidR="00F775FE" w:rsidRPr="00F74FA6" w:rsidRDefault="009B4CED" w:rsidP="008E4FCA">
      <w:pPr>
        <w:ind w:left="567"/>
        <w:jc w:val="both"/>
        <w:rPr>
          <w:color w:val="000000"/>
          <w:sz w:val="28"/>
          <w:szCs w:val="28"/>
        </w:rPr>
      </w:pPr>
      <w:r>
        <w:rPr>
          <w:color w:val="000000"/>
          <w:sz w:val="28"/>
          <w:szCs w:val="28"/>
        </w:rPr>
        <w:t>ф</w:t>
      </w:r>
      <w:r w:rsidR="00F775FE" w:rsidRPr="00F74FA6">
        <w:rPr>
          <w:color w:val="000000"/>
          <w:sz w:val="28"/>
          <w:szCs w:val="28"/>
        </w:rPr>
        <w:t xml:space="preserve">ормальдегід  </w:t>
      </w:r>
      <w:r w:rsidR="00F775FE" w:rsidRPr="00F74FA6">
        <w:rPr>
          <w:color w:val="000000"/>
          <w:sz w:val="28"/>
          <w:szCs w:val="28"/>
          <w:lang w:val="en-US"/>
        </w:rPr>
        <w:t>q</w:t>
      </w:r>
      <w:r w:rsidR="00F775FE" w:rsidRPr="00F74FA6">
        <w:rPr>
          <w:color w:val="000000"/>
          <w:sz w:val="28"/>
          <w:szCs w:val="28"/>
        </w:rPr>
        <w:t>ср.= 0,013 мг/м</w:t>
      </w:r>
      <w:r w:rsidR="00F775FE" w:rsidRPr="00F74FA6">
        <w:rPr>
          <w:color w:val="000000"/>
          <w:sz w:val="28"/>
          <w:szCs w:val="28"/>
          <w:vertAlign w:val="superscript"/>
        </w:rPr>
        <w:t>3</w:t>
      </w:r>
      <w:r w:rsidR="00F775FE" w:rsidRPr="00F74FA6">
        <w:rPr>
          <w:color w:val="000000"/>
          <w:sz w:val="28"/>
          <w:szCs w:val="28"/>
        </w:rPr>
        <w:t xml:space="preserve"> ( 4,0 ГДК ср.доб.)</w:t>
      </w:r>
      <w:r w:rsidR="00916793">
        <w:rPr>
          <w:color w:val="000000"/>
          <w:sz w:val="28"/>
          <w:szCs w:val="28"/>
        </w:rPr>
        <w:t>;</w:t>
      </w:r>
    </w:p>
    <w:p w:rsidR="00F775FE" w:rsidRPr="00F74FA6" w:rsidRDefault="009B4CED" w:rsidP="008E4FCA">
      <w:pPr>
        <w:ind w:left="567"/>
        <w:jc w:val="both"/>
        <w:rPr>
          <w:color w:val="000000"/>
          <w:sz w:val="28"/>
          <w:szCs w:val="28"/>
        </w:rPr>
      </w:pPr>
      <w:r>
        <w:rPr>
          <w:color w:val="000000"/>
          <w:sz w:val="28"/>
          <w:szCs w:val="28"/>
        </w:rPr>
        <w:t>ф</w:t>
      </w:r>
      <w:r w:rsidR="00F775FE" w:rsidRPr="00F74FA6">
        <w:rPr>
          <w:color w:val="000000"/>
          <w:sz w:val="28"/>
          <w:szCs w:val="28"/>
        </w:rPr>
        <w:t xml:space="preserve">тористий водень </w:t>
      </w:r>
      <w:r w:rsidR="00F775FE" w:rsidRPr="00F74FA6">
        <w:rPr>
          <w:color w:val="000000"/>
          <w:sz w:val="28"/>
          <w:szCs w:val="28"/>
          <w:lang w:val="en-US"/>
        </w:rPr>
        <w:t>q</w:t>
      </w:r>
      <w:r w:rsidR="00F775FE" w:rsidRPr="00F74FA6">
        <w:rPr>
          <w:color w:val="000000"/>
          <w:sz w:val="28"/>
          <w:szCs w:val="28"/>
        </w:rPr>
        <w:t>ср. = 0,002  мг/м</w:t>
      </w:r>
      <w:r w:rsidR="00F775FE" w:rsidRPr="00F74FA6">
        <w:rPr>
          <w:color w:val="000000"/>
          <w:sz w:val="28"/>
          <w:szCs w:val="28"/>
          <w:vertAlign w:val="superscript"/>
        </w:rPr>
        <w:t>3</w:t>
      </w:r>
      <w:r w:rsidR="00F775FE" w:rsidRPr="00F74FA6">
        <w:rPr>
          <w:color w:val="000000"/>
          <w:sz w:val="28"/>
          <w:szCs w:val="28"/>
        </w:rPr>
        <w:t xml:space="preserve"> (0,4 ГДК ср.доб.)</w:t>
      </w:r>
      <w:r w:rsidR="00916793">
        <w:rPr>
          <w:color w:val="000000"/>
          <w:sz w:val="28"/>
          <w:szCs w:val="28"/>
        </w:rPr>
        <w:t>.</w:t>
      </w:r>
    </w:p>
    <w:p w:rsidR="00F775FE" w:rsidRPr="009B4CED" w:rsidRDefault="009B4CED" w:rsidP="009B4CED">
      <w:pPr>
        <w:rPr>
          <w:sz w:val="28"/>
          <w:szCs w:val="28"/>
        </w:rPr>
      </w:pPr>
      <w:r w:rsidRPr="009B4CED">
        <w:rPr>
          <w:b/>
          <w:sz w:val="28"/>
          <w:szCs w:val="28"/>
        </w:rPr>
        <w:t>Таблиця 2.3.1.</w:t>
      </w:r>
      <w:r>
        <w:rPr>
          <w:b/>
          <w:sz w:val="28"/>
          <w:szCs w:val="28"/>
        </w:rPr>
        <w:t xml:space="preserve"> </w:t>
      </w:r>
      <w:r w:rsidR="00F775FE" w:rsidRPr="009B4CED">
        <w:rPr>
          <w:sz w:val="28"/>
          <w:szCs w:val="28"/>
        </w:rPr>
        <w:t>Концентрації забруднюючих речовин</w:t>
      </w:r>
      <w:r w:rsidRPr="009B4CED">
        <w:rPr>
          <w:sz w:val="28"/>
          <w:szCs w:val="28"/>
        </w:rPr>
        <w:t xml:space="preserve"> </w:t>
      </w:r>
      <w:r w:rsidR="00F775FE" w:rsidRPr="009B4CED">
        <w:rPr>
          <w:sz w:val="28"/>
          <w:szCs w:val="28"/>
        </w:rPr>
        <w:t xml:space="preserve">у атмосферному повітрі </w:t>
      </w:r>
      <w:r w:rsidR="008E4FCA">
        <w:rPr>
          <w:sz w:val="28"/>
          <w:szCs w:val="28"/>
        </w:rPr>
        <w:t xml:space="preserve"> </w:t>
      </w:r>
      <w:r w:rsidR="00F775FE" w:rsidRPr="009B4CED">
        <w:rPr>
          <w:sz w:val="28"/>
          <w:szCs w:val="28"/>
        </w:rPr>
        <w:t xml:space="preserve">м. </w:t>
      </w:r>
      <w:r>
        <w:rPr>
          <w:sz w:val="28"/>
          <w:szCs w:val="28"/>
        </w:rPr>
        <w:t>М</w:t>
      </w:r>
      <w:r w:rsidR="00F775FE" w:rsidRPr="009B4CED">
        <w:rPr>
          <w:sz w:val="28"/>
          <w:szCs w:val="28"/>
        </w:rPr>
        <w:t>иколаєва</w:t>
      </w:r>
      <w:r>
        <w:rPr>
          <w:sz w:val="28"/>
          <w:szCs w:val="28"/>
        </w:rPr>
        <w:t xml:space="preserve"> </w:t>
      </w:r>
      <w:r w:rsidR="00F775FE" w:rsidRPr="009B4CED">
        <w:rPr>
          <w:sz w:val="28"/>
          <w:szCs w:val="28"/>
        </w:rPr>
        <w:t>за період 2019-2021 роки</w:t>
      </w:r>
    </w:p>
    <w:p w:rsidR="00F775FE" w:rsidRPr="00F775FE" w:rsidRDefault="00F775FE" w:rsidP="00F775FE">
      <w:pPr>
        <w:jc w:val="center"/>
        <w:rPr>
          <w:sz w:val="16"/>
          <w:szCs w:val="16"/>
        </w:rPr>
      </w:pPr>
    </w:p>
    <w:tbl>
      <w:tblPr>
        <w:tblW w:w="8777"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5"/>
        <w:gridCol w:w="2127"/>
        <w:gridCol w:w="1417"/>
        <w:gridCol w:w="1418"/>
        <w:gridCol w:w="1672"/>
        <w:gridCol w:w="8"/>
      </w:tblGrid>
      <w:tr w:rsidR="00F775FE" w:rsidRPr="00F74FA6" w:rsidTr="00912763">
        <w:trPr>
          <w:gridAfter w:val="1"/>
          <w:wAfter w:w="8" w:type="dxa"/>
          <w:cantSplit/>
          <w:trHeight w:val="160"/>
        </w:trPr>
        <w:tc>
          <w:tcPr>
            <w:tcW w:w="2135" w:type="dxa"/>
            <w:vMerge w:val="restart"/>
          </w:tcPr>
          <w:p w:rsidR="00F775FE" w:rsidRPr="00F74FA6" w:rsidRDefault="00F775FE" w:rsidP="00D51060">
            <w:pPr>
              <w:rPr>
                <w:sz w:val="24"/>
                <w:szCs w:val="24"/>
              </w:rPr>
            </w:pPr>
          </w:p>
          <w:p w:rsidR="00F775FE" w:rsidRPr="00F74FA6" w:rsidRDefault="00F775FE" w:rsidP="00D51060">
            <w:pPr>
              <w:rPr>
                <w:sz w:val="24"/>
                <w:szCs w:val="24"/>
              </w:rPr>
            </w:pPr>
            <w:r w:rsidRPr="00F74FA6">
              <w:rPr>
                <w:sz w:val="24"/>
                <w:szCs w:val="24"/>
              </w:rPr>
              <w:t>Домішки</w:t>
            </w:r>
          </w:p>
        </w:tc>
        <w:tc>
          <w:tcPr>
            <w:tcW w:w="2127" w:type="dxa"/>
            <w:vMerge w:val="restart"/>
          </w:tcPr>
          <w:p w:rsidR="00F775FE" w:rsidRPr="00F74FA6" w:rsidRDefault="00912763" w:rsidP="00912763">
            <w:pPr>
              <w:rPr>
                <w:sz w:val="24"/>
                <w:szCs w:val="24"/>
              </w:rPr>
            </w:pPr>
            <w:r>
              <w:rPr>
                <w:sz w:val="24"/>
                <w:szCs w:val="24"/>
              </w:rPr>
              <w:t>Характерис</w:t>
            </w:r>
            <w:r w:rsidR="00F775FE" w:rsidRPr="00F74FA6">
              <w:rPr>
                <w:sz w:val="24"/>
                <w:szCs w:val="24"/>
              </w:rPr>
              <w:t>тики</w:t>
            </w:r>
          </w:p>
        </w:tc>
        <w:tc>
          <w:tcPr>
            <w:tcW w:w="4507" w:type="dxa"/>
            <w:gridSpan w:val="3"/>
          </w:tcPr>
          <w:p w:rsidR="00F775FE" w:rsidRPr="00F74FA6" w:rsidRDefault="00F775FE" w:rsidP="00D51060">
            <w:pPr>
              <w:jc w:val="center"/>
              <w:rPr>
                <w:sz w:val="24"/>
                <w:szCs w:val="24"/>
              </w:rPr>
            </w:pPr>
            <w:r w:rsidRPr="00F74FA6">
              <w:rPr>
                <w:sz w:val="24"/>
                <w:szCs w:val="24"/>
              </w:rPr>
              <w:t>Р о к и</w:t>
            </w:r>
          </w:p>
        </w:tc>
      </w:tr>
      <w:tr w:rsidR="00F775FE" w:rsidRPr="00F74FA6" w:rsidTr="00912763">
        <w:trPr>
          <w:gridAfter w:val="1"/>
          <w:wAfter w:w="8" w:type="dxa"/>
          <w:cantSplit/>
          <w:trHeight w:val="180"/>
        </w:trPr>
        <w:tc>
          <w:tcPr>
            <w:tcW w:w="2135" w:type="dxa"/>
            <w:vMerge/>
          </w:tcPr>
          <w:p w:rsidR="00F775FE" w:rsidRPr="00F74FA6" w:rsidRDefault="00F775FE" w:rsidP="00D51060">
            <w:pPr>
              <w:rPr>
                <w:sz w:val="24"/>
                <w:szCs w:val="24"/>
              </w:rPr>
            </w:pPr>
          </w:p>
        </w:tc>
        <w:tc>
          <w:tcPr>
            <w:tcW w:w="2127" w:type="dxa"/>
            <w:vMerge/>
          </w:tcPr>
          <w:p w:rsidR="00F775FE" w:rsidRPr="00F74FA6" w:rsidRDefault="00F775FE" w:rsidP="00D51060">
            <w:pPr>
              <w:rPr>
                <w:sz w:val="24"/>
                <w:szCs w:val="24"/>
              </w:rPr>
            </w:pPr>
          </w:p>
        </w:tc>
        <w:tc>
          <w:tcPr>
            <w:tcW w:w="1417" w:type="dxa"/>
          </w:tcPr>
          <w:p w:rsidR="00F775FE" w:rsidRPr="00F74FA6" w:rsidRDefault="00F775FE" w:rsidP="00D51060">
            <w:pPr>
              <w:jc w:val="center"/>
              <w:rPr>
                <w:sz w:val="24"/>
                <w:szCs w:val="24"/>
              </w:rPr>
            </w:pPr>
            <w:r w:rsidRPr="00F74FA6">
              <w:rPr>
                <w:sz w:val="24"/>
                <w:szCs w:val="24"/>
              </w:rPr>
              <w:t>2019 рік</w:t>
            </w:r>
          </w:p>
        </w:tc>
        <w:tc>
          <w:tcPr>
            <w:tcW w:w="1418" w:type="dxa"/>
          </w:tcPr>
          <w:p w:rsidR="00F775FE" w:rsidRPr="00F74FA6" w:rsidRDefault="00F775FE" w:rsidP="00D51060">
            <w:pPr>
              <w:jc w:val="center"/>
              <w:rPr>
                <w:sz w:val="24"/>
                <w:szCs w:val="24"/>
              </w:rPr>
            </w:pPr>
            <w:r w:rsidRPr="00F74FA6">
              <w:rPr>
                <w:sz w:val="24"/>
                <w:szCs w:val="24"/>
              </w:rPr>
              <w:t>2020 рік</w:t>
            </w:r>
          </w:p>
        </w:tc>
        <w:tc>
          <w:tcPr>
            <w:tcW w:w="1672" w:type="dxa"/>
          </w:tcPr>
          <w:p w:rsidR="00F775FE" w:rsidRPr="00F74FA6" w:rsidRDefault="00F775FE" w:rsidP="00D51060">
            <w:pPr>
              <w:jc w:val="center"/>
              <w:rPr>
                <w:sz w:val="24"/>
                <w:szCs w:val="24"/>
              </w:rPr>
            </w:pPr>
            <w:r w:rsidRPr="00F74FA6">
              <w:rPr>
                <w:sz w:val="24"/>
                <w:szCs w:val="24"/>
              </w:rPr>
              <w:t>2021 рік</w:t>
            </w:r>
          </w:p>
        </w:tc>
      </w:tr>
      <w:tr w:rsidR="00F775FE" w:rsidRPr="00F74FA6" w:rsidTr="00912763">
        <w:trPr>
          <w:gridAfter w:val="1"/>
          <w:wAfter w:w="8" w:type="dxa"/>
          <w:cantSplit/>
          <w:trHeight w:val="180"/>
        </w:trPr>
        <w:tc>
          <w:tcPr>
            <w:tcW w:w="2135" w:type="dxa"/>
          </w:tcPr>
          <w:p w:rsidR="00F775FE" w:rsidRPr="00F74FA6" w:rsidRDefault="00F775FE" w:rsidP="00D51060">
            <w:pPr>
              <w:rPr>
                <w:sz w:val="24"/>
                <w:szCs w:val="24"/>
              </w:rPr>
            </w:pPr>
            <w:r w:rsidRPr="00F74FA6">
              <w:rPr>
                <w:sz w:val="24"/>
                <w:szCs w:val="24"/>
              </w:rPr>
              <w:t>Пил</w:t>
            </w:r>
          </w:p>
        </w:tc>
        <w:tc>
          <w:tcPr>
            <w:tcW w:w="2127" w:type="dxa"/>
          </w:tcPr>
          <w:p w:rsidR="00F775FE" w:rsidRPr="00F74FA6" w:rsidRDefault="00F775FE" w:rsidP="00D51060">
            <w:pPr>
              <w:rPr>
                <w:sz w:val="24"/>
                <w:szCs w:val="24"/>
              </w:rPr>
            </w:pPr>
            <w:r w:rsidRPr="00F74FA6">
              <w:rPr>
                <w:sz w:val="24"/>
                <w:szCs w:val="24"/>
              </w:rPr>
              <w:t>q cp</w:t>
            </w:r>
          </w:p>
        </w:tc>
        <w:tc>
          <w:tcPr>
            <w:tcW w:w="1417" w:type="dxa"/>
          </w:tcPr>
          <w:p w:rsidR="00F775FE" w:rsidRPr="00F74FA6" w:rsidRDefault="00F775FE" w:rsidP="00D51060">
            <w:pPr>
              <w:jc w:val="center"/>
              <w:rPr>
                <w:sz w:val="24"/>
                <w:szCs w:val="24"/>
              </w:rPr>
            </w:pPr>
            <w:r w:rsidRPr="00F74FA6">
              <w:rPr>
                <w:sz w:val="24"/>
                <w:szCs w:val="24"/>
              </w:rPr>
              <w:t>0,08</w:t>
            </w:r>
          </w:p>
        </w:tc>
        <w:tc>
          <w:tcPr>
            <w:tcW w:w="1418" w:type="dxa"/>
          </w:tcPr>
          <w:p w:rsidR="00F775FE" w:rsidRPr="00F74FA6" w:rsidRDefault="00F775FE" w:rsidP="00D51060">
            <w:pPr>
              <w:jc w:val="center"/>
              <w:rPr>
                <w:sz w:val="24"/>
                <w:szCs w:val="24"/>
              </w:rPr>
            </w:pPr>
            <w:r w:rsidRPr="00F74FA6">
              <w:rPr>
                <w:sz w:val="24"/>
                <w:szCs w:val="24"/>
              </w:rPr>
              <w:t>0,08</w:t>
            </w:r>
          </w:p>
        </w:tc>
        <w:tc>
          <w:tcPr>
            <w:tcW w:w="1672" w:type="dxa"/>
          </w:tcPr>
          <w:p w:rsidR="00F775FE" w:rsidRPr="00F74FA6" w:rsidRDefault="00F775FE" w:rsidP="00D51060">
            <w:pPr>
              <w:jc w:val="center"/>
              <w:rPr>
                <w:sz w:val="24"/>
                <w:szCs w:val="24"/>
              </w:rPr>
            </w:pPr>
            <w:r w:rsidRPr="00F74FA6">
              <w:rPr>
                <w:sz w:val="24"/>
                <w:szCs w:val="24"/>
              </w:rPr>
              <w:t>0,08</w:t>
            </w:r>
          </w:p>
        </w:tc>
      </w:tr>
      <w:tr w:rsidR="00F775FE" w:rsidRPr="00F74FA6" w:rsidTr="00912763">
        <w:trPr>
          <w:gridAfter w:val="1"/>
          <w:wAfter w:w="8" w:type="dxa"/>
          <w:cantSplit/>
          <w:trHeight w:val="180"/>
        </w:trPr>
        <w:tc>
          <w:tcPr>
            <w:tcW w:w="2135" w:type="dxa"/>
          </w:tcPr>
          <w:p w:rsidR="00F775FE" w:rsidRPr="00F74FA6" w:rsidRDefault="00F775FE" w:rsidP="00D51060">
            <w:pPr>
              <w:rPr>
                <w:sz w:val="24"/>
                <w:szCs w:val="24"/>
              </w:rPr>
            </w:pPr>
          </w:p>
        </w:tc>
        <w:tc>
          <w:tcPr>
            <w:tcW w:w="2127" w:type="dxa"/>
          </w:tcPr>
          <w:p w:rsidR="00F775FE" w:rsidRPr="00F74FA6" w:rsidRDefault="00F775FE" w:rsidP="00D51060">
            <w:pPr>
              <w:rPr>
                <w:sz w:val="24"/>
                <w:szCs w:val="24"/>
              </w:rPr>
            </w:pPr>
            <w:r w:rsidRPr="00F74FA6">
              <w:rPr>
                <w:sz w:val="24"/>
                <w:szCs w:val="24"/>
              </w:rPr>
              <w:t>q m</w:t>
            </w:r>
          </w:p>
        </w:tc>
        <w:tc>
          <w:tcPr>
            <w:tcW w:w="1417" w:type="dxa"/>
          </w:tcPr>
          <w:p w:rsidR="00F775FE" w:rsidRPr="00F74FA6" w:rsidRDefault="00F775FE" w:rsidP="00D51060">
            <w:pPr>
              <w:jc w:val="center"/>
              <w:rPr>
                <w:sz w:val="24"/>
                <w:szCs w:val="24"/>
              </w:rPr>
            </w:pPr>
            <w:r w:rsidRPr="00F74FA6">
              <w:rPr>
                <w:sz w:val="24"/>
                <w:szCs w:val="24"/>
              </w:rPr>
              <w:t>0,3</w:t>
            </w:r>
          </w:p>
        </w:tc>
        <w:tc>
          <w:tcPr>
            <w:tcW w:w="1418" w:type="dxa"/>
          </w:tcPr>
          <w:p w:rsidR="00F775FE" w:rsidRPr="00F74FA6" w:rsidRDefault="00F775FE" w:rsidP="00D51060">
            <w:pPr>
              <w:jc w:val="center"/>
              <w:rPr>
                <w:sz w:val="24"/>
                <w:szCs w:val="24"/>
              </w:rPr>
            </w:pPr>
            <w:r w:rsidRPr="00F74FA6">
              <w:rPr>
                <w:sz w:val="24"/>
                <w:szCs w:val="24"/>
              </w:rPr>
              <w:t>0,3</w:t>
            </w:r>
          </w:p>
        </w:tc>
        <w:tc>
          <w:tcPr>
            <w:tcW w:w="1672" w:type="dxa"/>
          </w:tcPr>
          <w:p w:rsidR="00F775FE" w:rsidRPr="00F74FA6" w:rsidRDefault="00F775FE" w:rsidP="00D51060">
            <w:pPr>
              <w:jc w:val="center"/>
              <w:rPr>
                <w:sz w:val="24"/>
                <w:szCs w:val="24"/>
              </w:rPr>
            </w:pPr>
            <w:r w:rsidRPr="00F74FA6">
              <w:rPr>
                <w:sz w:val="24"/>
                <w:szCs w:val="24"/>
              </w:rPr>
              <w:t>0,4</w:t>
            </w:r>
          </w:p>
        </w:tc>
      </w:tr>
      <w:tr w:rsidR="00F775FE" w:rsidRPr="00F74FA6" w:rsidTr="00912763">
        <w:trPr>
          <w:gridAfter w:val="1"/>
          <w:wAfter w:w="8" w:type="dxa"/>
          <w:cantSplit/>
          <w:trHeight w:val="180"/>
        </w:trPr>
        <w:tc>
          <w:tcPr>
            <w:tcW w:w="2135" w:type="dxa"/>
          </w:tcPr>
          <w:p w:rsidR="00F775FE" w:rsidRPr="00F74FA6" w:rsidRDefault="00F775FE" w:rsidP="00D51060">
            <w:pPr>
              <w:rPr>
                <w:sz w:val="24"/>
                <w:szCs w:val="24"/>
              </w:rPr>
            </w:pPr>
            <w:r w:rsidRPr="00F74FA6">
              <w:rPr>
                <w:sz w:val="24"/>
                <w:szCs w:val="24"/>
              </w:rPr>
              <w:t>Діоксид сірки</w:t>
            </w:r>
          </w:p>
        </w:tc>
        <w:tc>
          <w:tcPr>
            <w:tcW w:w="2127" w:type="dxa"/>
          </w:tcPr>
          <w:p w:rsidR="00F775FE" w:rsidRPr="00F74FA6" w:rsidRDefault="00F775FE" w:rsidP="00D51060">
            <w:pPr>
              <w:rPr>
                <w:sz w:val="24"/>
                <w:szCs w:val="24"/>
              </w:rPr>
            </w:pPr>
            <w:r w:rsidRPr="00F74FA6">
              <w:rPr>
                <w:sz w:val="24"/>
                <w:szCs w:val="24"/>
              </w:rPr>
              <w:t>q cp</w:t>
            </w:r>
          </w:p>
        </w:tc>
        <w:tc>
          <w:tcPr>
            <w:tcW w:w="1417" w:type="dxa"/>
          </w:tcPr>
          <w:p w:rsidR="00F775FE" w:rsidRPr="00F74FA6" w:rsidRDefault="00F775FE" w:rsidP="00D51060">
            <w:pPr>
              <w:jc w:val="center"/>
              <w:rPr>
                <w:sz w:val="24"/>
                <w:szCs w:val="24"/>
              </w:rPr>
            </w:pPr>
            <w:r w:rsidRPr="00F74FA6">
              <w:rPr>
                <w:sz w:val="24"/>
                <w:szCs w:val="24"/>
              </w:rPr>
              <w:t>0,006</w:t>
            </w:r>
          </w:p>
        </w:tc>
        <w:tc>
          <w:tcPr>
            <w:tcW w:w="1418" w:type="dxa"/>
          </w:tcPr>
          <w:p w:rsidR="00F775FE" w:rsidRPr="00F74FA6" w:rsidRDefault="00F775FE" w:rsidP="00D51060">
            <w:pPr>
              <w:jc w:val="center"/>
              <w:rPr>
                <w:sz w:val="24"/>
                <w:szCs w:val="24"/>
              </w:rPr>
            </w:pPr>
            <w:r w:rsidRPr="00F74FA6">
              <w:rPr>
                <w:sz w:val="24"/>
                <w:szCs w:val="24"/>
              </w:rPr>
              <w:t>0,005</w:t>
            </w:r>
          </w:p>
        </w:tc>
        <w:tc>
          <w:tcPr>
            <w:tcW w:w="1672" w:type="dxa"/>
          </w:tcPr>
          <w:p w:rsidR="00F775FE" w:rsidRPr="00F74FA6" w:rsidRDefault="00F775FE" w:rsidP="00D51060">
            <w:pPr>
              <w:jc w:val="center"/>
              <w:rPr>
                <w:sz w:val="24"/>
                <w:szCs w:val="24"/>
              </w:rPr>
            </w:pPr>
            <w:r w:rsidRPr="00F74FA6">
              <w:rPr>
                <w:sz w:val="24"/>
                <w:szCs w:val="24"/>
              </w:rPr>
              <w:t>0,005</w:t>
            </w:r>
          </w:p>
        </w:tc>
      </w:tr>
      <w:tr w:rsidR="00F775FE" w:rsidRPr="00F74FA6" w:rsidTr="00912763">
        <w:trPr>
          <w:gridAfter w:val="1"/>
          <w:wAfter w:w="8" w:type="dxa"/>
          <w:cantSplit/>
          <w:trHeight w:val="180"/>
        </w:trPr>
        <w:tc>
          <w:tcPr>
            <w:tcW w:w="2135" w:type="dxa"/>
          </w:tcPr>
          <w:p w:rsidR="00F775FE" w:rsidRPr="00F74FA6" w:rsidRDefault="00F775FE" w:rsidP="00D51060">
            <w:pPr>
              <w:rPr>
                <w:sz w:val="24"/>
                <w:szCs w:val="24"/>
              </w:rPr>
            </w:pPr>
          </w:p>
        </w:tc>
        <w:tc>
          <w:tcPr>
            <w:tcW w:w="2127" w:type="dxa"/>
          </w:tcPr>
          <w:p w:rsidR="00F775FE" w:rsidRPr="00F74FA6" w:rsidRDefault="00F775FE" w:rsidP="00D51060">
            <w:pPr>
              <w:rPr>
                <w:sz w:val="24"/>
                <w:szCs w:val="24"/>
              </w:rPr>
            </w:pPr>
            <w:r w:rsidRPr="00F74FA6">
              <w:rPr>
                <w:sz w:val="24"/>
                <w:szCs w:val="24"/>
              </w:rPr>
              <w:t>q m</w:t>
            </w:r>
          </w:p>
        </w:tc>
        <w:tc>
          <w:tcPr>
            <w:tcW w:w="1417" w:type="dxa"/>
          </w:tcPr>
          <w:p w:rsidR="00F775FE" w:rsidRPr="00F74FA6" w:rsidRDefault="00F775FE" w:rsidP="00D51060">
            <w:pPr>
              <w:jc w:val="center"/>
              <w:rPr>
                <w:sz w:val="24"/>
                <w:szCs w:val="24"/>
              </w:rPr>
            </w:pPr>
            <w:r w:rsidRPr="00F74FA6">
              <w:rPr>
                <w:sz w:val="24"/>
                <w:szCs w:val="24"/>
              </w:rPr>
              <w:t>0,022</w:t>
            </w:r>
          </w:p>
        </w:tc>
        <w:tc>
          <w:tcPr>
            <w:tcW w:w="1418" w:type="dxa"/>
          </w:tcPr>
          <w:p w:rsidR="00F775FE" w:rsidRPr="00F74FA6" w:rsidRDefault="00F775FE" w:rsidP="00D51060">
            <w:pPr>
              <w:jc w:val="center"/>
              <w:rPr>
                <w:sz w:val="24"/>
                <w:szCs w:val="24"/>
              </w:rPr>
            </w:pPr>
            <w:r w:rsidRPr="00F74FA6">
              <w:rPr>
                <w:sz w:val="24"/>
                <w:szCs w:val="24"/>
              </w:rPr>
              <w:t>0,022</w:t>
            </w:r>
          </w:p>
        </w:tc>
        <w:tc>
          <w:tcPr>
            <w:tcW w:w="1672" w:type="dxa"/>
          </w:tcPr>
          <w:p w:rsidR="00F775FE" w:rsidRPr="00F74FA6" w:rsidRDefault="00F775FE" w:rsidP="00D51060">
            <w:pPr>
              <w:jc w:val="center"/>
              <w:rPr>
                <w:sz w:val="24"/>
                <w:szCs w:val="24"/>
              </w:rPr>
            </w:pPr>
            <w:r w:rsidRPr="00F74FA6">
              <w:rPr>
                <w:sz w:val="24"/>
                <w:szCs w:val="24"/>
              </w:rPr>
              <w:t>0,023</w:t>
            </w:r>
          </w:p>
        </w:tc>
      </w:tr>
      <w:tr w:rsidR="00F775FE" w:rsidRPr="00F74FA6" w:rsidTr="00912763">
        <w:trPr>
          <w:gridAfter w:val="1"/>
          <w:wAfter w:w="8" w:type="dxa"/>
          <w:cantSplit/>
          <w:trHeight w:val="180"/>
        </w:trPr>
        <w:tc>
          <w:tcPr>
            <w:tcW w:w="2135" w:type="dxa"/>
          </w:tcPr>
          <w:p w:rsidR="00F775FE" w:rsidRPr="00F74FA6" w:rsidRDefault="00F775FE" w:rsidP="00D51060">
            <w:pPr>
              <w:rPr>
                <w:sz w:val="24"/>
                <w:szCs w:val="24"/>
              </w:rPr>
            </w:pPr>
            <w:r w:rsidRPr="00F74FA6">
              <w:rPr>
                <w:sz w:val="24"/>
                <w:szCs w:val="24"/>
              </w:rPr>
              <w:t>Оксид вуглецю</w:t>
            </w:r>
          </w:p>
        </w:tc>
        <w:tc>
          <w:tcPr>
            <w:tcW w:w="2127" w:type="dxa"/>
          </w:tcPr>
          <w:p w:rsidR="00F775FE" w:rsidRPr="00F74FA6" w:rsidRDefault="00F775FE" w:rsidP="00D51060">
            <w:pPr>
              <w:rPr>
                <w:sz w:val="24"/>
                <w:szCs w:val="24"/>
              </w:rPr>
            </w:pPr>
            <w:r w:rsidRPr="00F74FA6">
              <w:rPr>
                <w:sz w:val="24"/>
                <w:szCs w:val="24"/>
              </w:rPr>
              <w:t>q cp</w:t>
            </w:r>
          </w:p>
        </w:tc>
        <w:tc>
          <w:tcPr>
            <w:tcW w:w="1417" w:type="dxa"/>
          </w:tcPr>
          <w:p w:rsidR="00F775FE" w:rsidRPr="00F74FA6" w:rsidRDefault="00F775FE" w:rsidP="00D51060">
            <w:pPr>
              <w:jc w:val="center"/>
              <w:rPr>
                <w:sz w:val="24"/>
                <w:szCs w:val="24"/>
              </w:rPr>
            </w:pPr>
            <w:r w:rsidRPr="00F74FA6">
              <w:rPr>
                <w:sz w:val="24"/>
                <w:szCs w:val="24"/>
              </w:rPr>
              <w:t>2</w:t>
            </w:r>
          </w:p>
        </w:tc>
        <w:tc>
          <w:tcPr>
            <w:tcW w:w="1418" w:type="dxa"/>
          </w:tcPr>
          <w:p w:rsidR="00F775FE" w:rsidRPr="00F74FA6" w:rsidRDefault="00F775FE" w:rsidP="00D51060">
            <w:pPr>
              <w:jc w:val="center"/>
              <w:rPr>
                <w:sz w:val="24"/>
                <w:szCs w:val="24"/>
              </w:rPr>
            </w:pPr>
            <w:r w:rsidRPr="00F74FA6">
              <w:rPr>
                <w:sz w:val="24"/>
                <w:szCs w:val="24"/>
              </w:rPr>
              <w:t>1</w:t>
            </w:r>
          </w:p>
        </w:tc>
        <w:tc>
          <w:tcPr>
            <w:tcW w:w="1672" w:type="dxa"/>
          </w:tcPr>
          <w:p w:rsidR="00F775FE" w:rsidRPr="00F74FA6" w:rsidRDefault="00F775FE" w:rsidP="00D51060">
            <w:pPr>
              <w:jc w:val="center"/>
              <w:rPr>
                <w:sz w:val="24"/>
                <w:szCs w:val="24"/>
              </w:rPr>
            </w:pPr>
            <w:r w:rsidRPr="00F74FA6">
              <w:rPr>
                <w:sz w:val="24"/>
                <w:szCs w:val="24"/>
              </w:rPr>
              <w:t>1</w:t>
            </w:r>
          </w:p>
        </w:tc>
      </w:tr>
      <w:tr w:rsidR="00F775FE" w:rsidRPr="00F74FA6" w:rsidTr="00912763">
        <w:trPr>
          <w:gridAfter w:val="1"/>
          <w:wAfter w:w="8" w:type="dxa"/>
          <w:cantSplit/>
          <w:trHeight w:val="180"/>
        </w:trPr>
        <w:tc>
          <w:tcPr>
            <w:tcW w:w="2135" w:type="dxa"/>
          </w:tcPr>
          <w:p w:rsidR="00F775FE" w:rsidRPr="00F74FA6" w:rsidRDefault="00F775FE" w:rsidP="00D51060">
            <w:pPr>
              <w:rPr>
                <w:sz w:val="24"/>
                <w:szCs w:val="24"/>
              </w:rPr>
            </w:pPr>
          </w:p>
        </w:tc>
        <w:tc>
          <w:tcPr>
            <w:tcW w:w="2127" w:type="dxa"/>
          </w:tcPr>
          <w:p w:rsidR="00F775FE" w:rsidRPr="00F74FA6" w:rsidRDefault="00F775FE" w:rsidP="00D51060">
            <w:pPr>
              <w:rPr>
                <w:sz w:val="24"/>
                <w:szCs w:val="24"/>
              </w:rPr>
            </w:pPr>
            <w:r w:rsidRPr="00F74FA6">
              <w:rPr>
                <w:sz w:val="24"/>
                <w:szCs w:val="24"/>
              </w:rPr>
              <w:t>q m</w:t>
            </w:r>
          </w:p>
        </w:tc>
        <w:tc>
          <w:tcPr>
            <w:tcW w:w="1417" w:type="dxa"/>
          </w:tcPr>
          <w:p w:rsidR="00F775FE" w:rsidRPr="00F74FA6" w:rsidRDefault="00F775FE" w:rsidP="00D51060">
            <w:pPr>
              <w:jc w:val="center"/>
              <w:rPr>
                <w:sz w:val="24"/>
                <w:szCs w:val="24"/>
              </w:rPr>
            </w:pPr>
            <w:r w:rsidRPr="00F74FA6">
              <w:rPr>
                <w:sz w:val="24"/>
                <w:szCs w:val="24"/>
              </w:rPr>
              <w:t>6</w:t>
            </w:r>
          </w:p>
        </w:tc>
        <w:tc>
          <w:tcPr>
            <w:tcW w:w="1418" w:type="dxa"/>
          </w:tcPr>
          <w:p w:rsidR="00F775FE" w:rsidRPr="00F74FA6" w:rsidRDefault="00F775FE" w:rsidP="00D51060">
            <w:pPr>
              <w:jc w:val="center"/>
              <w:rPr>
                <w:sz w:val="24"/>
                <w:szCs w:val="24"/>
              </w:rPr>
            </w:pPr>
            <w:r w:rsidRPr="00F74FA6">
              <w:rPr>
                <w:sz w:val="24"/>
                <w:szCs w:val="24"/>
              </w:rPr>
              <w:t>5</w:t>
            </w:r>
          </w:p>
        </w:tc>
        <w:tc>
          <w:tcPr>
            <w:tcW w:w="1672" w:type="dxa"/>
          </w:tcPr>
          <w:p w:rsidR="00F775FE" w:rsidRPr="00F74FA6" w:rsidRDefault="00F775FE" w:rsidP="00D51060">
            <w:pPr>
              <w:jc w:val="center"/>
              <w:rPr>
                <w:sz w:val="24"/>
                <w:szCs w:val="24"/>
              </w:rPr>
            </w:pPr>
            <w:r w:rsidRPr="00F74FA6">
              <w:rPr>
                <w:sz w:val="24"/>
                <w:szCs w:val="24"/>
              </w:rPr>
              <w:t>5</w:t>
            </w:r>
          </w:p>
        </w:tc>
      </w:tr>
      <w:tr w:rsidR="00F775FE" w:rsidRPr="00F74FA6" w:rsidTr="00912763">
        <w:trPr>
          <w:gridAfter w:val="1"/>
          <w:wAfter w:w="8" w:type="dxa"/>
          <w:cantSplit/>
          <w:trHeight w:val="180"/>
        </w:trPr>
        <w:tc>
          <w:tcPr>
            <w:tcW w:w="2135" w:type="dxa"/>
          </w:tcPr>
          <w:p w:rsidR="00F775FE" w:rsidRPr="00F74FA6" w:rsidRDefault="00F775FE" w:rsidP="00D51060">
            <w:pPr>
              <w:rPr>
                <w:sz w:val="24"/>
                <w:szCs w:val="24"/>
              </w:rPr>
            </w:pPr>
            <w:r w:rsidRPr="00F74FA6">
              <w:rPr>
                <w:sz w:val="24"/>
                <w:szCs w:val="24"/>
              </w:rPr>
              <w:t>Діоксид азоту</w:t>
            </w:r>
          </w:p>
        </w:tc>
        <w:tc>
          <w:tcPr>
            <w:tcW w:w="2127" w:type="dxa"/>
          </w:tcPr>
          <w:p w:rsidR="00F775FE" w:rsidRPr="00F74FA6" w:rsidRDefault="00F775FE" w:rsidP="00D51060">
            <w:pPr>
              <w:rPr>
                <w:sz w:val="24"/>
                <w:szCs w:val="24"/>
              </w:rPr>
            </w:pPr>
            <w:r w:rsidRPr="00F74FA6">
              <w:rPr>
                <w:sz w:val="24"/>
                <w:szCs w:val="24"/>
              </w:rPr>
              <w:t>q cp</w:t>
            </w:r>
          </w:p>
        </w:tc>
        <w:tc>
          <w:tcPr>
            <w:tcW w:w="1417" w:type="dxa"/>
          </w:tcPr>
          <w:p w:rsidR="00F775FE" w:rsidRPr="00F74FA6" w:rsidRDefault="00F775FE" w:rsidP="00D51060">
            <w:pPr>
              <w:jc w:val="center"/>
              <w:rPr>
                <w:sz w:val="24"/>
                <w:szCs w:val="24"/>
              </w:rPr>
            </w:pPr>
            <w:r w:rsidRPr="00F74FA6">
              <w:rPr>
                <w:sz w:val="24"/>
                <w:szCs w:val="24"/>
              </w:rPr>
              <w:t>0,05</w:t>
            </w:r>
          </w:p>
        </w:tc>
        <w:tc>
          <w:tcPr>
            <w:tcW w:w="1418" w:type="dxa"/>
          </w:tcPr>
          <w:p w:rsidR="00F775FE" w:rsidRPr="00F74FA6" w:rsidRDefault="00F775FE" w:rsidP="00D51060">
            <w:pPr>
              <w:jc w:val="center"/>
              <w:rPr>
                <w:sz w:val="24"/>
                <w:szCs w:val="24"/>
              </w:rPr>
            </w:pPr>
            <w:r w:rsidRPr="00F74FA6">
              <w:rPr>
                <w:sz w:val="24"/>
                <w:szCs w:val="24"/>
              </w:rPr>
              <w:t>0,04</w:t>
            </w:r>
          </w:p>
        </w:tc>
        <w:tc>
          <w:tcPr>
            <w:tcW w:w="1672" w:type="dxa"/>
          </w:tcPr>
          <w:p w:rsidR="00F775FE" w:rsidRPr="00F74FA6" w:rsidRDefault="00F775FE" w:rsidP="00D51060">
            <w:pPr>
              <w:jc w:val="center"/>
              <w:rPr>
                <w:sz w:val="24"/>
                <w:szCs w:val="24"/>
              </w:rPr>
            </w:pPr>
            <w:r w:rsidRPr="00F74FA6">
              <w:rPr>
                <w:sz w:val="24"/>
                <w:szCs w:val="24"/>
              </w:rPr>
              <w:t>0,04</w:t>
            </w:r>
          </w:p>
        </w:tc>
      </w:tr>
      <w:tr w:rsidR="00F775FE" w:rsidRPr="00F74FA6" w:rsidTr="00912763">
        <w:trPr>
          <w:gridAfter w:val="1"/>
          <w:wAfter w:w="8" w:type="dxa"/>
          <w:cantSplit/>
          <w:trHeight w:val="180"/>
        </w:trPr>
        <w:tc>
          <w:tcPr>
            <w:tcW w:w="2135" w:type="dxa"/>
          </w:tcPr>
          <w:p w:rsidR="00F775FE" w:rsidRPr="00F74FA6" w:rsidRDefault="00F775FE" w:rsidP="00D51060">
            <w:pPr>
              <w:rPr>
                <w:sz w:val="24"/>
                <w:szCs w:val="24"/>
              </w:rPr>
            </w:pPr>
          </w:p>
        </w:tc>
        <w:tc>
          <w:tcPr>
            <w:tcW w:w="2127" w:type="dxa"/>
          </w:tcPr>
          <w:p w:rsidR="00F775FE" w:rsidRPr="00F74FA6" w:rsidRDefault="00F775FE" w:rsidP="00D51060">
            <w:pPr>
              <w:rPr>
                <w:sz w:val="24"/>
                <w:szCs w:val="24"/>
              </w:rPr>
            </w:pPr>
            <w:r w:rsidRPr="00F74FA6">
              <w:rPr>
                <w:sz w:val="24"/>
                <w:szCs w:val="24"/>
              </w:rPr>
              <w:t>q m</w:t>
            </w:r>
          </w:p>
        </w:tc>
        <w:tc>
          <w:tcPr>
            <w:tcW w:w="1417" w:type="dxa"/>
          </w:tcPr>
          <w:p w:rsidR="00F775FE" w:rsidRPr="00F74FA6" w:rsidRDefault="00F775FE" w:rsidP="00D51060">
            <w:pPr>
              <w:jc w:val="center"/>
              <w:rPr>
                <w:sz w:val="24"/>
                <w:szCs w:val="24"/>
              </w:rPr>
            </w:pPr>
            <w:r w:rsidRPr="00F74FA6">
              <w:rPr>
                <w:sz w:val="24"/>
                <w:szCs w:val="24"/>
              </w:rPr>
              <w:t>0,21</w:t>
            </w:r>
          </w:p>
        </w:tc>
        <w:tc>
          <w:tcPr>
            <w:tcW w:w="1418" w:type="dxa"/>
          </w:tcPr>
          <w:p w:rsidR="00F775FE" w:rsidRPr="00F74FA6" w:rsidRDefault="00F775FE" w:rsidP="00D51060">
            <w:pPr>
              <w:jc w:val="center"/>
              <w:rPr>
                <w:sz w:val="24"/>
                <w:szCs w:val="24"/>
              </w:rPr>
            </w:pPr>
            <w:r w:rsidRPr="00F74FA6">
              <w:rPr>
                <w:sz w:val="24"/>
                <w:szCs w:val="24"/>
              </w:rPr>
              <w:t>0,15</w:t>
            </w:r>
          </w:p>
        </w:tc>
        <w:tc>
          <w:tcPr>
            <w:tcW w:w="1672" w:type="dxa"/>
          </w:tcPr>
          <w:p w:rsidR="00F775FE" w:rsidRPr="00F74FA6" w:rsidRDefault="00F775FE" w:rsidP="00D51060">
            <w:pPr>
              <w:jc w:val="center"/>
              <w:rPr>
                <w:sz w:val="24"/>
                <w:szCs w:val="24"/>
              </w:rPr>
            </w:pPr>
            <w:r w:rsidRPr="00F74FA6">
              <w:rPr>
                <w:sz w:val="24"/>
                <w:szCs w:val="24"/>
              </w:rPr>
              <w:t>0,15</w:t>
            </w:r>
          </w:p>
        </w:tc>
      </w:tr>
      <w:tr w:rsidR="00F775FE" w:rsidRPr="00F74FA6" w:rsidTr="00912763">
        <w:trPr>
          <w:gridAfter w:val="1"/>
          <w:wAfter w:w="8" w:type="dxa"/>
          <w:cantSplit/>
          <w:trHeight w:val="180"/>
        </w:trPr>
        <w:tc>
          <w:tcPr>
            <w:tcW w:w="2135" w:type="dxa"/>
          </w:tcPr>
          <w:p w:rsidR="00F775FE" w:rsidRPr="00F74FA6" w:rsidRDefault="00F775FE" w:rsidP="00D51060">
            <w:pPr>
              <w:rPr>
                <w:sz w:val="24"/>
                <w:szCs w:val="24"/>
              </w:rPr>
            </w:pPr>
            <w:r w:rsidRPr="00F74FA6">
              <w:rPr>
                <w:sz w:val="24"/>
                <w:szCs w:val="24"/>
              </w:rPr>
              <w:t>Оксид азоту</w:t>
            </w:r>
          </w:p>
        </w:tc>
        <w:tc>
          <w:tcPr>
            <w:tcW w:w="2127" w:type="dxa"/>
          </w:tcPr>
          <w:p w:rsidR="00F775FE" w:rsidRPr="00F74FA6" w:rsidRDefault="00F775FE" w:rsidP="00D51060">
            <w:pPr>
              <w:rPr>
                <w:sz w:val="24"/>
                <w:szCs w:val="24"/>
              </w:rPr>
            </w:pPr>
            <w:r w:rsidRPr="00F74FA6">
              <w:rPr>
                <w:sz w:val="24"/>
                <w:szCs w:val="24"/>
              </w:rPr>
              <w:t>q cp</w:t>
            </w:r>
          </w:p>
        </w:tc>
        <w:tc>
          <w:tcPr>
            <w:tcW w:w="1417" w:type="dxa"/>
          </w:tcPr>
          <w:p w:rsidR="00F775FE" w:rsidRPr="00F74FA6" w:rsidRDefault="00F775FE" w:rsidP="00D51060">
            <w:pPr>
              <w:jc w:val="center"/>
              <w:rPr>
                <w:sz w:val="24"/>
                <w:szCs w:val="24"/>
              </w:rPr>
            </w:pPr>
            <w:r w:rsidRPr="00F74FA6">
              <w:rPr>
                <w:sz w:val="24"/>
                <w:szCs w:val="24"/>
              </w:rPr>
              <w:t>0,02</w:t>
            </w:r>
          </w:p>
        </w:tc>
        <w:tc>
          <w:tcPr>
            <w:tcW w:w="1418" w:type="dxa"/>
          </w:tcPr>
          <w:p w:rsidR="00F775FE" w:rsidRPr="00F74FA6" w:rsidRDefault="00F775FE" w:rsidP="00D51060">
            <w:pPr>
              <w:jc w:val="center"/>
              <w:rPr>
                <w:sz w:val="24"/>
                <w:szCs w:val="24"/>
              </w:rPr>
            </w:pPr>
            <w:r w:rsidRPr="00F74FA6">
              <w:rPr>
                <w:sz w:val="24"/>
                <w:szCs w:val="24"/>
              </w:rPr>
              <w:t>0,09</w:t>
            </w:r>
          </w:p>
        </w:tc>
        <w:tc>
          <w:tcPr>
            <w:tcW w:w="1672" w:type="dxa"/>
          </w:tcPr>
          <w:p w:rsidR="00F775FE" w:rsidRPr="00F74FA6" w:rsidRDefault="00F775FE" w:rsidP="00D51060">
            <w:pPr>
              <w:jc w:val="center"/>
              <w:rPr>
                <w:sz w:val="24"/>
                <w:szCs w:val="24"/>
              </w:rPr>
            </w:pPr>
            <w:r w:rsidRPr="00F74FA6">
              <w:rPr>
                <w:sz w:val="24"/>
                <w:szCs w:val="24"/>
              </w:rPr>
              <w:t>0,02</w:t>
            </w:r>
          </w:p>
        </w:tc>
      </w:tr>
      <w:tr w:rsidR="00F775FE" w:rsidRPr="00F74FA6" w:rsidTr="00912763">
        <w:trPr>
          <w:gridAfter w:val="1"/>
          <w:wAfter w:w="8" w:type="dxa"/>
          <w:cantSplit/>
          <w:trHeight w:val="180"/>
        </w:trPr>
        <w:tc>
          <w:tcPr>
            <w:tcW w:w="2135" w:type="dxa"/>
          </w:tcPr>
          <w:p w:rsidR="00F775FE" w:rsidRPr="00F74FA6" w:rsidRDefault="00F775FE" w:rsidP="00D51060">
            <w:pPr>
              <w:rPr>
                <w:sz w:val="24"/>
                <w:szCs w:val="24"/>
              </w:rPr>
            </w:pPr>
          </w:p>
        </w:tc>
        <w:tc>
          <w:tcPr>
            <w:tcW w:w="2127" w:type="dxa"/>
          </w:tcPr>
          <w:p w:rsidR="00F775FE" w:rsidRPr="00F74FA6" w:rsidRDefault="00F775FE" w:rsidP="00D51060">
            <w:pPr>
              <w:rPr>
                <w:sz w:val="24"/>
                <w:szCs w:val="24"/>
              </w:rPr>
            </w:pPr>
            <w:r w:rsidRPr="00F74FA6">
              <w:rPr>
                <w:sz w:val="24"/>
                <w:szCs w:val="24"/>
              </w:rPr>
              <w:t>q m</w:t>
            </w:r>
          </w:p>
        </w:tc>
        <w:tc>
          <w:tcPr>
            <w:tcW w:w="1417" w:type="dxa"/>
          </w:tcPr>
          <w:p w:rsidR="00F775FE" w:rsidRPr="00F74FA6" w:rsidRDefault="00F775FE" w:rsidP="00D51060">
            <w:pPr>
              <w:jc w:val="center"/>
              <w:rPr>
                <w:sz w:val="24"/>
                <w:szCs w:val="24"/>
              </w:rPr>
            </w:pPr>
            <w:r w:rsidRPr="00F74FA6">
              <w:rPr>
                <w:sz w:val="24"/>
                <w:szCs w:val="24"/>
              </w:rPr>
              <w:t>0,09</w:t>
            </w:r>
          </w:p>
        </w:tc>
        <w:tc>
          <w:tcPr>
            <w:tcW w:w="1418" w:type="dxa"/>
          </w:tcPr>
          <w:p w:rsidR="00F775FE" w:rsidRPr="00F74FA6" w:rsidRDefault="00F775FE" w:rsidP="00D51060">
            <w:pPr>
              <w:jc w:val="center"/>
              <w:rPr>
                <w:sz w:val="24"/>
                <w:szCs w:val="24"/>
              </w:rPr>
            </w:pPr>
            <w:r w:rsidRPr="00F74FA6">
              <w:rPr>
                <w:sz w:val="24"/>
                <w:szCs w:val="24"/>
              </w:rPr>
              <w:t>0,09</w:t>
            </w:r>
          </w:p>
        </w:tc>
        <w:tc>
          <w:tcPr>
            <w:tcW w:w="1672" w:type="dxa"/>
          </w:tcPr>
          <w:p w:rsidR="00F775FE" w:rsidRPr="00F74FA6" w:rsidRDefault="00F775FE" w:rsidP="00D51060">
            <w:pPr>
              <w:jc w:val="center"/>
              <w:rPr>
                <w:sz w:val="24"/>
                <w:szCs w:val="24"/>
              </w:rPr>
            </w:pPr>
            <w:r w:rsidRPr="00F74FA6">
              <w:rPr>
                <w:sz w:val="24"/>
                <w:szCs w:val="24"/>
              </w:rPr>
              <w:t>0,09</w:t>
            </w:r>
          </w:p>
        </w:tc>
      </w:tr>
      <w:tr w:rsidR="00F775FE" w:rsidRPr="00F74FA6" w:rsidTr="00912763">
        <w:trPr>
          <w:gridAfter w:val="1"/>
          <w:wAfter w:w="8" w:type="dxa"/>
          <w:cantSplit/>
          <w:trHeight w:val="180"/>
        </w:trPr>
        <w:tc>
          <w:tcPr>
            <w:tcW w:w="2135" w:type="dxa"/>
          </w:tcPr>
          <w:p w:rsidR="00F775FE" w:rsidRPr="00F74FA6" w:rsidRDefault="00F775FE" w:rsidP="00D51060">
            <w:pPr>
              <w:rPr>
                <w:sz w:val="24"/>
                <w:szCs w:val="24"/>
              </w:rPr>
            </w:pPr>
            <w:r w:rsidRPr="00F74FA6">
              <w:rPr>
                <w:sz w:val="24"/>
                <w:szCs w:val="24"/>
              </w:rPr>
              <w:t>Фтор.водень</w:t>
            </w:r>
          </w:p>
        </w:tc>
        <w:tc>
          <w:tcPr>
            <w:tcW w:w="2127" w:type="dxa"/>
          </w:tcPr>
          <w:p w:rsidR="00F775FE" w:rsidRPr="00F74FA6" w:rsidRDefault="00F775FE" w:rsidP="00D51060">
            <w:pPr>
              <w:rPr>
                <w:sz w:val="24"/>
                <w:szCs w:val="24"/>
              </w:rPr>
            </w:pPr>
            <w:r w:rsidRPr="00F74FA6">
              <w:rPr>
                <w:sz w:val="24"/>
                <w:szCs w:val="24"/>
              </w:rPr>
              <w:t>q cp</w:t>
            </w:r>
          </w:p>
        </w:tc>
        <w:tc>
          <w:tcPr>
            <w:tcW w:w="1417" w:type="dxa"/>
          </w:tcPr>
          <w:p w:rsidR="00F775FE" w:rsidRPr="00F74FA6" w:rsidRDefault="00F775FE" w:rsidP="00D51060">
            <w:pPr>
              <w:jc w:val="center"/>
              <w:rPr>
                <w:sz w:val="24"/>
                <w:szCs w:val="24"/>
              </w:rPr>
            </w:pPr>
            <w:r w:rsidRPr="00F74FA6">
              <w:rPr>
                <w:sz w:val="24"/>
                <w:szCs w:val="24"/>
              </w:rPr>
              <w:t>0,001</w:t>
            </w:r>
          </w:p>
        </w:tc>
        <w:tc>
          <w:tcPr>
            <w:tcW w:w="1418" w:type="dxa"/>
          </w:tcPr>
          <w:p w:rsidR="00F775FE" w:rsidRPr="00F74FA6" w:rsidRDefault="00F775FE" w:rsidP="00D51060">
            <w:pPr>
              <w:jc w:val="center"/>
              <w:rPr>
                <w:sz w:val="24"/>
                <w:szCs w:val="24"/>
              </w:rPr>
            </w:pPr>
            <w:r w:rsidRPr="00F74FA6">
              <w:rPr>
                <w:sz w:val="24"/>
                <w:szCs w:val="24"/>
              </w:rPr>
              <w:t>0,001</w:t>
            </w:r>
          </w:p>
        </w:tc>
        <w:tc>
          <w:tcPr>
            <w:tcW w:w="1672" w:type="dxa"/>
          </w:tcPr>
          <w:p w:rsidR="00F775FE" w:rsidRPr="00F74FA6" w:rsidRDefault="00F775FE" w:rsidP="00D51060">
            <w:pPr>
              <w:jc w:val="center"/>
              <w:rPr>
                <w:sz w:val="24"/>
                <w:szCs w:val="24"/>
              </w:rPr>
            </w:pPr>
            <w:r w:rsidRPr="00F74FA6">
              <w:rPr>
                <w:sz w:val="24"/>
                <w:szCs w:val="24"/>
              </w:rPr>
              <w:t>0,002</w:t>
            </w:r>
          </w:p>
        </w:tc>
      </w:tr>
      <w:tr w:rsidR="00F775FE" w:rsidRPr="00F74FA6" w:rsidTr="00912763">
        <w:trPr>
          <w:gridAfter w:val="1"/>
          <w:wAfter w:w="8" w:type="dxa"/>
          <w:cantSplit/>
          <w:trHeight w:val="180"/>
        </w:trPr>
        <w:tc>
          <w:tcPr>
            <w:tcW w:w="2135" w:type="dxa"/>
          </w:tcPr>
          <w:p w:rsidR="00F775FE" w:rsidRPr="00F74FA6" w:rsidRDefault="00F775FE" w:rsidP="00D51060">
            <w:pPr>
              <w:rPr>
                <w:sz w:val="24"/>
                <w:szCs w:val="24"/>
              </w:rPr>
            </w:pPr>
          </w:p>
        </w:tc>
        <w:tc>
          <w:tcPr>
            <w:tcW w:w="2127" w:type="dxa"/>
          </w:tcPr>
          <w:p w:rsidR="00F775FE" w:rsidRPr="00F74FA6" w:rsidRDefault="00F775FE" w:rsidP="00D51060">
            <w:pPr>
              <w:rPr>
                <w:sz w:val="24"/>
                <w:szCs w:val="24"/>
              </w:rPr>
            </w:pPr>
            <w:r w:rsidRPr="00F74FA6">
              <w:rPr>
                <w:sz w:val="24"/>
                <w:szCs w:val="24"/>
              </w:rPr>
              <w:t>q m</w:t>
            </w:r>
          </w:p>
        </w:tc>
        <w:tc>
          <w:tcPr>
            <w:tcW w:w="1417" w:type="dxa"/>
          </w:tcPr>
          <w:p w:rsidR="00F775FE" w:rsidRPr="00F74FA6" w:rsidRDefault="00F775FE" w:rsidP="00D51060">
            <w:pPr>
              <w:jc w:val="center"/>
              <w:rPr>
                <w:sz w:val="24"/>
                <w:szCs w:val="24"/>
              </w:rPr>
            </w:pPr>
            <w:r w:rsidRPr="00F74FA6">
              <w:rPr>
                <w:sz w:val="24"/>
                <w:szCs w:val="24"/>
              </w:rPr>
              <w:t>0,011</w:t>
            </w:r>
          </w:p>
        </w:tc>
        <w:tc>
          <w:tcPr>
            <w:tcW w:w="1418" w:type="dxa"/>
          </w:tcPr>
          <w:p w:rsidR="00F775FE" w:rsidRPr="00F74FA6" w:rsidRDefault="00F775FE" w:rsidP="00D51060">
            <w:pPr>
              <w:jc w:val="center"/>
              <w:rPr>
                <w:sz w:val="24"/>
                <w:szCs w:val="24"/>
              </w:rPr>
            </w:pPr>
            <w:r w:rsidRPr="00F74FA6">
              <w:rPr>
                <w:sz w:val="24"/>
                <w:szCs w:val="24"/>
              </w:rPr>
              <w:t>0,015</w:t>
            </w:r>
          </w:p>
        </w:tc>
        <w:tc>
          <w:tcPr>
            <w:tcW w:w="1672" w:type="dxa"/>
          </w:tcPr>
          <w:p w:rsidR="00F775FE" w:rsidRPr="00F74FA6" w:rsidRDefault="00F775FE" w:rsidP="00D51060">
            <w:pPr>
              <w:jc w:val="center"/>
              <w:rPr>
                <w:sz w:val="24"/>
                <w:szCs w:val="24"/>
              </w:rPr>
            </w:pPr>
            <w:r w:rsidRPr="00F74FA6">
              <w:rPr>
                <w:sz w:val="24"/>
                <w:szCs w:val="24"/>
              </w:rPr>
              <w:t>0,01</w:t>
            </w:r>
          </w:p>
        </w:tc>
      </w:tr>
      <w:tr w:rsidR="00F775FE" w:rsidRPr="00F74FA6" w:rsidTr="00912763">
        <w:trPr>
          <w:gridAfter w:val="1"/>
          <w:wAfter w:w="8" w:type="dxa"/>
          <w:cantSplit/>
          <w:trHeight w:val="180"/>
        </w:trPr>
        <w:tc>
          <w:tcPr>
            <w:tcW w:w="2135" w:type="dxa"/>
          </w:tcPr>
          <w:p w:rsidR="00F775FE" w:rsidRPr="00F74FA6" w:rsidRDefault="00F775FE" w:rsidP="00D51060">
            <w:pPr>
              <w:rPr>
                <w:sz w:val="24"/>
                <w:szCs w:val="24"/>
              </w:rPr>
            </w:pPr>
            <w:r w:rsidRPr="00F74FA6">
              <w:rPr>
                <w:sz w:val="24"/>
                <w:szCs w:val="24"/>
              </w:rPr>
              <w:t>Формальдегід</w:t>
            </w:r>
          </w:p>
        </w:tc>
        <w:tc>
          <w:tcPr>
            <w:tcW w:w="2127" w:type="dxa"/>
          </w:tcPr>
          <w:p w:rsidR="00F775FE" w:rsidRPr="00F74FA6" w:rsidRDefault="00F775FE" w:rsidP="00D51060">
            <w:pPr>
              <w:rPr>
                <w:sz w:val="24"/>
                <w:szCs w:val="24"/>
              </w:rPr>
            </w:pPr>
            <w:r w:rsidRPr="00F74FA6">
              <w:rPr>
                <w:sz w:val="24"/>
                <w:szCs w:val="24"/>
              </w:rPr>
              <w:t>q ср</w:t>
            </w:r>
          </w:p>
        </w:tc>
        <w:tc>
          <w:tcPr>
            <w:tcW w:w="1417" w:type="dxa"/>
          </w:tcPr>
          <w:p w:rsidR="00F775FE" w:rsidRPr="00F74FA6" w:rsidRDefault="00F775FE" w:rsidP="00D51060">
            <w:pPr>
              <w:jc w:val="center"/>
              <w:rPr>
                <w:sz w:val="24"/>
                <w:szCs w:val="24"/>
              </w:rPr>
            </w:pPr>
            <w:r w:rsidRPr="00F74FA6">
              <w:rPr>
                <w:sz w:val="24"/>
                <w:szCs w:val="24"/>
              </w:rPr>
              <w:t>0,019</w:t>
            </w:r>
          </w:p>
        </w:tc>
        <w:tc>
          <w:tcPr>
            <w:tcW w:w="1418" w:type="dxa"/>
          </w:tcPr>
          <w:p w:rsidR="00F775FE" w:rsidRPr="00F74FA6" w:rsidRDefault="00F775FE" w:rsidP="00D51060">
            <w:pPr>
              <w:jc w:val="center"/>
              <w:rPr>
                <w:sz w:val="24"/>
                <w:szCs w:val="24"/>
              </w:rPr>
            </w:pPr>
            <w:r w:rsidRPr="00F74FA6">
              <w:rPr>
                <w:sz w:val="24"/>
                <w:szCs w:val="24"/>
              </w:rPr>
              <w:t>0,013</w:t>
            </w:r>
          </w:p>
        </w:tc>
        <w:tc>
          <w:tcPr>
            <w:tcW w:w="1672" w:type="dxa"/>
          </w:tcPr>
          <w:p w:rsidR="00F775FE" w:rsidRPr="00F74FA6" w:rsidRDefault="00F775FE" w:rsidP="00D51060">
            <w:pPr>
              <w:jc w:val="center"/>
              <w:rPr>
                <w:sz w:val="24"/>
                <w:szCs w:val="24"/>
              </w:rPr>
            </w:pPr>
            <w:r w:rsidRPr="00F74FA6">
              <w:rPr>
                <w:sz w:val="24"/>
                <w:szCs w:val="24"/>
              </w:rPr>
              <w:t>0,012</w:t>
            </w:r>
          </w:p>
        </w:tc>
      </w:tr>
      <w:tr w:rsidR="00F775FE" w:rsidRPr="00F74FA6" w:rsidTr="00912763">
        <w:trPr>
          <w:gridAfter w:val="1"/>
          <w:wAfter w:w="8" w:type="dxa"/>
          <w:cantSplit/>
          <w:trHeight w:val="180"/>
        </w:trPr>
        <w:tc>
          <w:tcPr>
            <w:tcW w:w="2135" w:type="dxa"/>
          </w:tcPr>
          <w:p w:rsidR="00F775FE" w:rsidRPr="00F74FA6" w:rsidRDefault="00F775FE" w:rsidP="00D51060">
            <w:pPr>
              <w:rPr>
                <w:sz w:val="24"/>
                <w:szCs w:val="24"/>
              </w:rPr>
            </w:pPr>
          </w:p>
        </w:tc>
        <w:tc>
          <w:tcPr>
            <w:tcW w:w="2127" w:type="dxa"/>
          </w:tcPr>
          <w:p w:rsidR="00F775FE" w:rsidRPr="00F74FA6" w:rsidRDefault="00F775FE" w:rsidP="00D51060">
            <w:pPr>
              <w:rPr>
                <w:sz w:val="24"/>
                <w:szCs w:val="24"/>
              </w:rPr>
            </w:pPr>
            <w:r w:rsidRPr="00F74FA6">
              <w:rPr>
                <w:sz w:val="24"/>
                <w:szCs w:val="24"/>
              </w:rPr>
              <w:t>q m</w:t>
            </w:r>
          </w:p>
        </w:tc>
        <w:tc>
          <w:tcPr>
            <w:tcW w:w="1417" w:type="dxa"/>
          </w:tcPr>
          <w:p w:rsidR="00F775FE" w:rsidRPr="00F74FA6" w:rsidRDefault="00F775FE" w:rsidP="00D51060">
            <w:pPr>
              <w:jc w:val="center"/>
              <w:rPr>
                <w:sz w:val="24"/>
                <w:szCs w:val="24"/>
              </w:rPr>
            </w:pPr>
            <w:r w:rsidRPr="00F74FA6">
              <w:rPr>
                <w:sz w:val="24"/>
                <w:szCs w:val="24"/>
              </w:rPr>
              <w:t>0,061</w:t>
            </w:r>
          </w:p>
        </w:tc>
        <w:tc>
          <w:tcPr>
            <w:tcW w:w="1418" w:type="dxa"/>
          </w:tcPr>
          <w:p w:rsidR="00F775FE" w:rsidRPr="00F74FA6" w:rsidRDefault="00F775FE" w:rsidP="00D51060">
            <w:pPr>
              <w:jc w:val="center"/>
              <w:rPr>
                <w:sz w:val="24"/>
                <w:szCs w:val="24"/>
              </w:rPr>
            </w:pPr>
            <w:r w:rsidRPr="00F74FA6">
              <w:rPr>
                <w:sz w:val="24"/>
                <w:szCs w:val="24"/>
              </w:rPr>
              <w:t>0,052</w:t>
            </w:r>
          </w:p>
        </w:tc>
        <w:tc>
          <w:tcPr>
            <w:tcW w:w="1672" w:type="dxa"/>
          </w:tcPr>
          <w:p w:rsidR="00F775FE" w:rsidRPr="00F74FA6" w:rsidRDefault="00F775FE" w:rsidP="00D51060">
            <w:pPr>
              <w:jc w:val="center"/>
              <w:rPr>
                <w:sz w:val="24"/>
                <w:szCs w:val="24"/>
              </w:rPr>
            </w:pPr>
            <w:r w:rsidRPr="00F74FA6">
              <w:rPr>
                <w:sz w:val="24"/>
                <w:szCs w:val="24"/>
              </w:rPr>
              <w:t>0,056</w:t>
            </w:r>
          </w:p>
        </w:tc>
      </w:tr>
      <w:tr w:rsidR="00F775FE" w:rsidRPr="00F74FA6" w:rsidTr="00912763">
        <w:trPr>
          <w:gridAfter w:val="1"/>
          <w:wAfter w:w="8" w:type="dxa"/>
          <w:cantSplit/>
          <w:trHeight w:val="180"/>
        </w:trPr>
        <w:tc>
          <w:tcPr>
            <w:tcW w:w="2135" w:type="dxa"/>
          </w:tcPr>
          <w:p w:rsidR="00F775FE" w:rsidRPr="00F74FA6" w:rsidRDefault="00F775FE" w:rsidP="00D51060">
            <w:pPr>
              <w:rPr>
                <w:sz w:val="24"/>
                <w:szCs w:val="24"/>
              </w:rPr>
            </w:pPr>
            <w:r w:rsidRPr="00F74FA6">
              <w:rPr>
                <w:sz w:val="24"/>
                <w:szCs w:val="24"/>
              </w:rPr>
              <w:t>Бенз/а/пірен</w:t>
            </w:r>
          </w:p>
        </w:tc>
        <w:tc>
          <w:tcPr>
            <w:tcW w:w="2127" w:type="dxa"/>
          </w:tcPr>
          <w:p w:rsidR="00F775FE" w:rsidRPr="00F74FA6" w:rsidRDefault="00F775FE" w:rsidP="00D51060">
            <w:pPr>
              <w:rPr>
                <w:sz w:val="24"/>
                <w:szCs w:val="24"/>
              </w:rPr>
            </w:pPr>
            <w:r w:rsidRPr="00F74FA6">
              <w:rPr>
                <w:sz w:val="24"/>
                <w:szCs w:val="24"/>
              </w:rPr>
              <w:t>q cp</w:t>
            </w:r>
          </w:p>
        </w:tc>
        <w:tc>
          <w:tcPr>
            <w:tcW w:w="1417" w:type="dxa"/>
          </w:tcPr>
          <w:p w:rsidR="00F775FE" w:rsidRPr="00F74FA6" w:rsidRDefault="00F775FE" w:rsidP="00D51060">
            <w:pPr>
              <w:jc w:val="center"/>
              <w:rPr>
                <w:sz w:val="24"/>
                <w:szCs w:val="24"/>
              </w:rPr>
            </w:pPr>
            <w:r w:rsidRPr="00F74FA6">
              <w:rPr>
                <w:sz w:val="24"/>
                <w:szCs w:val="24"/>
              </w:rPr>
              <w:t>-</w:t>
            </w:r>
          </w:p>
        </w:tc>
        <w:tc>
          <w:tcPr>
            <w:tcW w:w="1418" w:type="dxa"/>
          </w:tcPr>
          <w:p w:rsidR="00F775FE" w:rsidRPr="00F74FA6" w:rsidRDefault="00F775FE" w:rsidP="00D51060">
            <w:pPr>
              <w:jc w:val="center"/>
              <w:rPr>
                <w:sz w:val="24"/>
                <w:szCs w:val="24"/>
              </w:rPr>
            </w:pPr>
            <w:r w:rsidRPr="00F74FA6">
              <w:rPr>
                <w:sz w:val="24"/>
                <w:szCs w:val="24"/>
              </w:rPr>
              <w:t>-</w:t>
            </w:r>
          </w:p>
        </w:tc>
        <w:tc>
          <w:tcPr>
            <w:tcW w:w="1672" w:type="dxa"/>
          </w:tcPr>
          <w:p w:rsidR="00F775FE" w:rsidRPr="00F74FA6" w:rsidRDefault="00F775FE" w:rsidP="00D51060">
            <w:pPr>
              <w:jc w:val="center"/>
              <w:rPr>
                <w:sz w:val="24"/>
                <w:szCs w:val="24"/>
              </w:rPr>
            </w:pPr>
            <w:r w:rsidRPr="00F74FA6">
              <w:rPr>
                <w:sz w:val="24"/>
                <w:szCs w:val="24"/>
              </w:rPr>
              <w:t>-</w:t>
            </w:r>
          </w:p>
        </w:tc>
      </w:tr>
      <w:tr w:rsidR="00F775FE" w:rsidRPr="00F74FA6" w:rsidTr="00912763">
        <w:trPr>
          <w:gridAfter w:val="1"/>
          <w:wAfter w:w="8" w:type="dxa"/>
          <w:cantSplit/>
          <w:trHeight w:val="180"/>
        </w:trPr>
        <w:tc>
          <w:tcPr>
            <w:tcW w:w="2135" w:type="dxa"/>
          </w:tcPr>
          <w:p w:rsidR="00F775FE" w:rsidRPr="00F74FA6" w:rsidRDefault="00F775FE" w:rsidP="00D51060">
            <w:pPr>
              <w:rPr>
                <w:sz w:val="24"/>
                <w:szCs w:val="24"/>
              </w:rPr>
            </w:pPr>
          </w:p>
        </w:tc>
        <w:tc>
          <w:tcPr>
            <w:tcW w:w="2127" w:type="dxa"/>
          </w:tcPr>
          <w:p w:rsidR="00F775FE" w:rsidRPr="00F74FA6" w:rsidRDefault="00F775FE" w:rsidP="00D51060">
            <w:pPr>
              <w:rPr>
                <w:sz w:val="24"/>
                <w:szCs w:val="24"/>
              </w:rPr>
            </w:pPr>
            <w:r w:rsidRPr="00F74FA6">
              <w:rPr>
                <w:sz w:val="24"/>
                <w:szCs w:val="24"/>
              </w:rPr>
              <w:t xml:space="preserve">  q m</w:t>
            </w:r>
          </w:p>
        </w:tc>
        <w:tc>
          <w:tcPr>
            <w:tcW w:w="1417" w:type="dxa"/>
          </w:tcPr>
          <w:p w:rsidR="00F775FE" w:rsidRPr="00F74FA6" w:rsidRDefault="00F775FE" w:rsidP="00D51060">
            <w:pPr>
              <w:jc w:val="center"/>
              <w:rPr>
                <w:sz w:val="24"/>
                <w:szCs w:val="24"/>
              </w:rPr>
            </w:pPr>
            <w:r w:rsidRPr="00F74FA6">
              <w:rPr>
                <w:sz w:val="24"/>
                <w:szCs w:val="24"/>
              </w:rPr>
              <w:t>-</w:t>
            </w:r>
          </w:p>
        </w:tc>
        <w:tc>
          <w:tcPr>
            <w:tcW w:w="1418" w:type="dxa"/>
          </w:tcPr>
          <w:p w:rsidR="00F775FE" w:rsidRPr="00F74FA6" w:rsidRDefault="00F775FE" w:rsidP="00D51060">
            <w:pPr>
              <w:jc w:val="center"/>
              <w:rPr>
                <w:sz w:val="24"/>
                <w:szCs w:val="24"/>
              </w:rPr>
            </w:pPr>
            <w:r w:rsidRPr="00F74FA6">
              <w:rPr>
                <w:sz w:val="24"/>
                <w:szCs w:val="24"/>
              </w:rPr>
              <w:t>-</w:t>
            </w:r>
          </w:p>
        </w:tc>
        <w:tc>
          <w:tcPr>
            <w:tcW w:w="1672" w:type="dxa"/>
          </w:tcPr>
          <w:p w:rsidR="00F775FE" w:rsidRPr="00F74FA6" w:rsidRDefault="00F775FE" w:rsidP="00D51060">
            <w:pPr>
              <w:jc w:val="center"/>
              <w:rPr>
                <w:sz w:val="24"/>
                <w:szCs w:val="24"/>
              </w:rPr>
            </w:pPr>
            <w:r w:rsidRPr="00F74FA6">
              <w:rPr>
                <w:sz w:val="24"/>
                <w:szCs w:val="24"/>
              </w:rPr>
              <w:t>-</w:t>
            </w:r>
          </w:p>
        </w:tc>
      </w:tr>
      <w:tr w:rsidR="00F775FE" w:rsidRPr="00F74FA6" w:rsidTr="008E4FCA">
        <w:trPr>
          <w:cantSplit/>
          <w:trHeight w:val="180"/>
        </w:trPr>
        <w:tc>
          <w:tcPr>
            <w:tcW w:w="8777" w:type="dxa"/>
            <w:gridSpan w:val="6"/>
          </w:tcPr>
          <w:p w:rsidR="00F775FE" w:rsidRPr="00F74FA6" w:rsidRDefault="00F775FE" w:rsidP="00D51060">
            <w:pPr>
              <w:jc w:val="center"/>
              <w:rPr>
                <w:sz w:val="24"/>
                <w:szCs w:val="24"/>
              </w:rPr>
            </w:pPr>
            <w:r w:rsidRPr="00F74FA6">
              <w:rPr>
                <w:sz w:val="24"/>
                <w:szCs w:val="24"/>
              </w:rPr>
              <w:t>Важкі метали, мкг/м³</w:t>
            </w:r>
          </w:p>
        </w:tc>
      </w:tr>
      <w:tr w:rsidR="00F775FE" w:rsidRPr="00F74FA6" w:rsidTr="00912763">
        <w:trPr>
          <w:gridAfter w:val="1"/>
          <w:wAfter w:w="8" w:type="dxa"/>
          <w:cantSplit/>
          <w:trHeight w:val="180"/>
        </w:trPr>
        <w:tc>
          <w:tcPr>
            <w:tcW w:w="2135" w:type="dxa"/>
          </w:tcPr>
          <w:p w:rsidR="00F775FE" w:rsidRPr="00F74FA6" w:rsidRDefault="00F775FE" w:rsidP="00D51060">
            <w:pPr>
              <w:rPr>
                <w:sz w:val="24"/>
                <w:szCs w:val="24"/>
              </w:rPr>
            </w:pPr>
            <w:r w:rsidRPr="00F74FA6">
              <w:rPr>
                <w:sz w:val="24"/>
                <w:szCs w:val="24"/>
              </w:rPr>
              <w:t>Залізо</w:t>
            </w:r>
          </w:p>
        </w:tc>
        <w:tc>
          <w:tcPr>
            <w:tcW w:w="2127" w:type="dxa"/>
          </w:tcPr>
          <w:p w:rsidR="00F775FE" w:rsidRPr="00F74FA6" w:rsidRDefault="00F775FE" w:rsidP="00D51060">
            <w:pPr>
              <w:rPr>
                <w:sz w:val="24"/>
                <w:szCs w:val="24"/>
              </w:rPr>
            </w:pPr>
            <w:r w:rsidRPr="00F74FA6">
              <w:rPr>
                <w:sz w:val="24"/>
                <w:szCs w:val="24"/>
              </w:rPr>
              <w:t>q cp</w:t>
            </w:r>
          </w:p>
        </w:tc>
        <w:tc>
          <w:tcPr>
            <w:tcW w:w="1417" w:type="dxa"/>
          </w:tcPr>
          <w:p w:rsidR="00F775FE" w:rsidRPr="00F74FA6" w:rsidRDefault="00F775FE" w:rsidP="00D51060">
            <w:pPr>
              <w:jc w:val="center"/>
              <w:rPr>
                <w:sz w:val="24"/>
                <w:szCs w:val="24"/>
              </w:rPr>
            </w:pPr>
            <w:r w:rsidRPr="00F74FA6">
              <w:rPr>
                <w:sz w:val="24"/>
                <w:szCs w:val="24"/>
              </w:rPr>
              <w:t>1,35</w:t>
            </w:r>
          </w:p>
        </w:tc>
        <w:tc>
          <w:tcPr>
            <w:tcW w:w="1418" w:type="dxa"/>
          </w:tcPr>
          <w:p w:rsidR="00F775FE" w:rsidRPr="00F74FA6" w:rsidRDefault="00F775FE" w:rsidP="00D51060">
            <w:pPr>
              <w:jc w:val="center"/>
              <w:rPr>
                <w:sz w:val="24"/>
                <w:szCs w:val="24"/>
              </w:rPr>
            </w:pPr>
            <w:r w:rsidRPr="00F74FA6">
              <w:rPr>
                <w:sz w:val="24"/>
                <w:szCs w:val="24"/>
              </w:rPr>
              <w:t>1,206</w:t>
            </w:r>
          </w:p>
        </w:tc>
        <w:tc>
          <w:tcPr>
            <w:tcW w:w="1672" w:type="dxa"/>
          </w:tcPr>
          <w:p w:rsidR="00F775FE" w:rsidRPr="00F74FA6" w:rsidRDefault="00F775FE" w:rsidP="00D51060">
            <w:pPr>
              <w:jc w:val="center"/>
              <w:rPr>
                <w:sz w:val="24"/>
                <w:szCs w:val="24"/>
              </w:rPr>
            </w:pPr>
            <w:r w:rsidRPr="00F74FA6">
              <w:rPr>
                <w:sz w:val="24"/>
                <w:szCs w:val="24"/>
              </w:rPr>
              <w:t>0,787</w:t>
            </w:r>
          </w:p>
        </w:tc>
      </w:tr>
      <w:tr w:rsidR="00F775FE" w:rsidRPr="00F74FA6" w:rsidTr="00912763">
        <w:trPr>
          <w:gridAfter w:val="1"/>
          <w:wAfter w:w="8" w:type="dxa"/>
          <w:cantSplit/>
          <w:trHeight w:val="180"/>
        </w:trPr>
        <w:tc>
          <w:tcPr>
            <w:tcW w:w="2135" w:type="dxa"/>
          </w:tcPr>
          <w:p w:rsidR="00F775FE" w:rsidRPr="00F74FA6" w:rsidRDefault="00F775FE" w:rsidP="00D51060">
            <w:pPr>
              <w:rPr>
                <w:sz w:val="24"/>
                <w:szCs w:val="24"/>
              </w:rPr>
            </w:pPr>
          </w:p>
        </w:tc>
        <w:tc>
          <w:tcPr>
            <w:tcW w:w="2127" w:type="dxa"/>
          </w:tcPr>
          <w:p w:rsidR="00F775FE" w:rsidRPr="00F74FA6" w:rsidRDefault="00F775FE" w:rsidP="00D51060">
            <w:pPr>
              <w:rPr>
                <w:sz w:val="24"/>
                <w:szCs w:val="24"/>
              </w:rPr>
            </w:pPr>
            <w:r w:rsidRPr="00F74FA6">
              <w:rPr>
                <w:sz w:val="24"/>
                <w:szCs w:val="24"/>
              </w:rPr>
              <w:t>q m</w:t>
            </w:r>
          </w:p>
        </w:tc>
        <w:tc>
          <w:tcPr>
            <w:tcW w:w="1417" w:type="dxa"/>
          </w:tcPr>
          <w:p w:rsidR="00F775FE" w:rsidRPr="00F74FA6" w:rsidRDefault="00F775FE" w:rsidP="00D51060">
            <w:pPr>
              <w:jc w:val="center"/>
              <w:rPr>
                <w:sz w:val="24"/>
                <w:szCs w:val="24"/>
              </w:rPr>
            </w:pPr>
            <w:r w:rsidRPr="00F74FA6">
              <w:rPr>
                <w:sz w:val="24"/>
                <w:szCs w:val="24"/>
              </w:rPr>
              <w:t>2,16</w:t>
            </w:r>
          </w:p>
        </w:tc>
        <w:tc>
          <w:tcPr>
            <w:tcW w:w="1418" w:type="dxa"/>
          </w:tcPr>
          <w:p w:rsidR="00F775FE" w:rsidRPr="00F74FA6" w:rsidRDefault="00F775FE" w:rsidP="00D51060">
            <w:pPr>
              <w:jc w:val="center"/>
              <w:rPr>
                <w:sz w:val="24"/>
                <w:szCs w:val="24"/>
              </w:rPr>
            </w:pPr>
            <w:r w:rsidRPr="00F74FA6">
              <w:rPr>
                <w:sz w:val="24"/>
                <w:szCs w:val="24"/>
              </w:rPr>
              <w:t>2,93</w:t>
            </w:r>
          </w:p>
        </w:tc>
        <w:tc>
          <w:tcPr>
            <w:tcW w:w="1672" w:type="dxa"/>
          </w:tcPr>
          <w:p w:rsidR="00F775FE" w:rsidRPr="00F74FA6" w:rsidRDefault="00F775FE" w:rsidP="00D51060">
            <w:pPr>
              <w:jc w:val="center"/>
              <w:rPr>
                <w:sz w:val="24"/>
                <w:szCs w:val="24"/>
              </w:rPr>
            </w:pPr>
            <w:r w:rsidRPr="00F74FA6">
              <w:rPr>
                <w:sz w:val="24"/>
                <w:szCs w:val="24"/>
              </w:rPr>
              <w:t>1,47</w:t>
            </w:r>
          </w:p>
        </w:tc>
      </w:tr>
      <w:tr w:rsidR="00F775FE" w:rsidRPr="00F74FA6" w:rsidTr="00912763">
        <w:trPr>
          <w:gridAfter w:val="1"/>
          <w:wAfter w:w="8" w:type="dxa"/>
          <w:cantSplit/>
          <w:trHeight w:val="180"/>
        </w:trPr>
        <w:tc>
          <w:tcPr>
            <w:tcW w:w="2135" w:type="dxa"/>
          </w:tcPr>
          <w:p w:rsidR="00F775FE" w:rsidRPr="00F74FA6" w:rsidRDefault="00F775FE" w:rsidP="00D51060">
            <w:pPr>
              <w:rPr>
                <w:sz w:val="24"/>
                <w:szCs w:val="24"/>
              </w:rPr>
            </w:pPr>
            <w:r w:rsidRPr="00F74FA6">
              <w:rPr>
                <w:sz w:val="24"/>
                <w:szCs w:val="24"/>
              </w:rPr>
              <w:t>Марганец</w:t>
            </w:r>
          </w:p>
        </w:tc>
        <w:tc>
          <w:tcPr>
            <w:tcW w:w="2127" w:type="dxa"/>
          </w:tcPr>
          <w:p w:rsidR="00F775FE" w:rsidRPr="00F74FA6" w:rsidRDefault="00F775FE" w:rsidP="00D51060">
            <w:pPr>
              <w:rPr>
                <w:sz w:val="24"/>
                <w:szCs w:val="24"/>
              </w:rPr>
            </w:pPr>
            <w:r w:rsidRPr="00F74FA6">
              <w:rPr>
                <w:sz w:val="24"/>
                <w:szCs w:val="24"/>
              </w:rPr>
              <w:t>q cp</w:t>
            </w:r>
          </w:p>
        </w:tc>
        <w:tc>
          <w:tcPr>
            <w:tcW w:w="1417" w:type="dxa"/>
          </w:tcPr>
          <w:p w:rsidR="00F775FE" w:rsidRPr="00F74FA6" w:rsidRDefault="00F775FE" w:rsidP="00D51060">
            <w:pPr>
              <w:jc w:val="center"/>
              <w:rPr>
                <w:sz w:val="24"/>
                <w:szCs w:val="24"/>
              </w:rPr>
            </w:pPr>
            <w:r w:rsidRPr="00F74FA6">
              <w:rPr>
                <w:sz w:val="24"/>
                <w:szCs w:val="24"/>
              </w:rPr>
              <w:t>0,039</w:t>
            </w:r>
          </w:p>
        </w:tc>
        <w:tc>
          <w:tcPr>
            <w:tcW w:w="1418" w:type="dxa"/>
          </w:tcPr>
          <w:p w:rsidR="00F775FE" w:rsidRPr="00F74FA6" w:rsidRDefault="00F775FE" w:rsidP="00D51060">
            <w:pPr>
              <w:jc w:val="center"/>
              <w:rPr>
                <w:sz w:val="24"/>
                <w:szCs w:val="24"/>
              </w:rPr>
            </w:pPr>
            <w:r w:rsidRPr="00F74FA6">
              <w:rPr>
                <w:sz w:val="24"/>
                <w:szCs w:val="24"/>
              </w:rPr>
              <w:t>0,036</w:t>
            </w:r>
          </w:p>
        </w:tc>
        <w:tc>
          <w:tcPr>
            <w:tcW w:w="1672" w:type="dxa"/>
          </w:tcPr>
          <w:p w:rsidR="00F775FE" w:rsidRPr="00F74FA6" w:rsidRDefault="00F775FE" w:rsidP="00D51060">
            <w:pPr>
              <w:jc w:val="center"/>
              <w:rPr>
                <w:sz w:val="24"/>
                <w:szCs w:val="24"/>
              </w:rPr>
            </w:pPr>
            <w:r w:rsidRPr="00F74FA6">
              <w:rPr>
                <w:sz w:val="24"/>
                <w:szCs w:val="24"/>
              </w:rPr>
              <w:t>0,028</w:t>
            </w:r>
          </w:p>
        </w:tc>
      </w:tr>
      <w:tr w:rsidR="00F775FE" w:rsidRPr="00F74FA6" w:rsidTr="00912763">
        <w:trPr>
          <w:gridAfter w:val="1"/>
          <w:wAfter w:w="8" w:type="dxa"/>
          <w:cantSplit/>
          <w:trHeight w:val="180"/>
        </w:trPr>
        <w:tc>
          <w:tcPr>
            <w:tcW w:w="2135" w:type="dxa"/>
          </w:tcPr>
          <w:p w:rsidR="00F775FE" w:rsidRPr="00F74FA6" w:rsidRDefault="00F775FE" w:rsidP="00D51060">
            <w:pPr>
              <w:rPr>
                <w:sz w:val="24"/>
                <w:szCs w:val="24"/>
              </w:rPr>
            </w:pPr>
          </w:p>
        </w:tc>
        <w:tc>
          <w:tcPr>
            <w:tcW w:w="2127" w:type="dxa"/>
          </w:tcPr>
          <w:p w:rsidR="00F775FE" w:rsidRPr="00F74FA6" w:rsidRDefault="00F775FE" w:rsidP="00D51060">
            <w:pPr>
              <w:rPr>
                <w:sz w:val="24"/>
                <w:szCs w:val="24"/>
              </w:rPr>
            </w:pPr>
            <w:r w:rsidRPr="00F74FA6">
              <w:rPr>
                <w:sz w:val="24"/>
                <w:szCs w:val="24"/>
              </w:rPr>
              <w:t>q m</w:t>
            </w:r>
          </w:p>
        </w:tc>
        <w:tc>
          <w:tcPr>
            <w:tcW w:w="1417" w:type="dxa"/>
          </w:tcPr>
          <w:p w:rsidR="00F775FE" w:rsidRPr="00F74FA6" w:rsidRDefault="00F775FE" w:rsidP="00D51060">
            <w:pPr>
              <w:jc w:val="center"/>
              <w:rPr>
                <w:sz w:val="24"/>
                <w:szCs w:val="24"/>
              </w:rPr>
            </w:pPr>
            <w:r w:rsidRPr="00F74FA6">
              <w:rPr>
                <w:sz w:val="24"/>
                <w:szCs w:val="24"/>
              </w:rPr>
              <w:t>0,08</w:t>
            </w:r>
          </w:p>
        </w:tc>
        <w:tc>
          <w:tcPr>
            <w:tcW w:w="1418" w:type="dxa"/>
          </w:tcPr>
          <w:p w:rsidR="00F775FE" w:rsidRPr="00F74FA6" w:rsidRDefault="00F775FE" w:rsidP="00D51060">
            <w:pPr>
              <w:jc w:val="center"/>
              <w:rPr>
                <w:sz w:val="24"/>
                <w:szCs w:val="24"/>
              </w:rPr>
            </w:pPr>
            <w:r w:rsidRPr="00F74FA6">
              <w:rPr>
                <w:sz w:val="24"/>
                <w:szCs w:val="24"/>
              </w:rPr>
              <w:t>0,07</w:t>
            </w:r>
          </w:p>
        </w:tc>
        <w:tc>
          <w:tcPr>
            <w:tcW w:w="1672" w:type="dxa"/>
          </w:tcPr>
          <w:p w:rsidR="00F775FE" w:rsidRPr="00F74FA6" w:rsidRDefault="00F775FE" w:rsidP="00D51060">
            <w:pPr>
              <w:jc w:val="center"/>
              <w:rPr>
                <w:sz w:val="24"/>
                <w:szCs w:val="24"/>
              </w:rPr>
            </w:pPr>
            <w:r w:rsidRPr="00F74FA6">
              <w:rPr>
                <w:sz w:val="24"/>
                <w:szCs w:val="24"/>
              </w:rPr>
              <w:t>0,08</w:t>
            </w:r>
          </w:p>
        </w:tc>
      </w:tr>
      <w:tr w:rsidR="00F775FE" w:rsidRPr="00F74FA6" w:rsidTr="00912763">
        <w:trPr>
          <w:gridAfter w:val="1"/>
          <w:wAfter w:w="8" w:type="dxa"/>
          <w:cantSplit/>
          <w:trHeight w:val="180"/>
        </w:trPr>
        <w:tc>
          <w:tcPr>
            <w:tcW w:w="2135" w:type="dxa"/>
          </w:tcPr>
          <w:p w:rsidR="00F775FE" w:rsidRPr="00F74FA6" w:rsidRDefault="00F775FE" w:rsidP="00D51060">
            <w:pPr>
              <w:rPr>
                <w:sz w:val="24"/>
                <w:szCs w:val="24"/>
              </w:rPr>
            </w:pPr>
            <w:r w:rsidRPr="00F74FA6">
              <w:rPr>
                <w:sz w:val="24"/>
                <w:szCs w:val="24"/>
              </w:rPr>
              <w:t>Мідь</w:t>
            </w:r>
          </w:p>
        </w:tc>
        <w:tc>
          <w:tcPr>
            <w:tcW w:w="2127" w:type="dxa"/>
          </w:tcPr>
          <w:p w:rsidR="00F775FE" w:rsidRPr="00F74FA6" w:rsidRDefault="00F775FE" w:rsidP="00D51060">
            <w:pPr>
              <w:rPr>
                <w:sz w:val="24"/>
                <w:szCs w:val="24"/>
              </w:rPr>
            </w:pPr>
            <w:r w:rsidRPr="00F74FA6">
              <w:rPr>
                <w:sz w:val="24"/>
                <w:szCs w:val="24"/>
              </w:rPr>
              <w:t>q cp</w:t>
            </w:r>
          </w:p>
        </w:tc>
        <w:tc>
          <w:tcPr>
            <w:tcW w:w="1417" w:type="dxa"/>
          </w:tcPr>
          <w:p w:rsidR="00F775FE" w:rsidRPr="00F74FA6" w:rsidRDefault="00F775FE" w:rsidP="00D51060">
            <w:pPr>
              <w:jc w:val="center"/>
              <w:rPr>
                <w:sz w:val="24"/>
                <w:szCs w:val="24"/>
              </w:rPr>
            </w:pPr>
            <w:r w:rsidRPr="00F74FA6">
              <w:rPr>
                <w:sz w:val="24"/>
                <w:szCs w:val="24"/>
              </w:rPr>
              <w:t>0,068</w:t>
            </w:r>
          </w:p>
        </w:tc>
        <w:tc>
          <w:tcPr>
            <w:tcW w:w="1418" w:type="dxa"/>
          </w:tcPr>
          <w:p w:rsidR="00F775FE" w:rsidRPr="00F74FA6" w:rsidRDefault="00F775FE" w:rsidP="00D51060">
            <w:pPr>
              <w:jc w:val="center"/>
              <w:rPr>
                <w:sz w:val="24"/>
                <w:szCs w:val="24"/>
              </w:rPr>
            </w:pPr>
            <w:r w:rsidRPr="00F74FA6">
              <w:rPr>
                <w:sz w:val="24"/>
                <w:szCs w:val="24"/>
              </w:rPr>
              <w:t>0,034</w:t>
            </w:r>
          </w:p>
        </w:tc>
        <w:tc>
          <w:tcPr>
            <w:tcW w:w="1672" w:type="dxa"/>
          </w:tcPr>
          <w:p w:rsidR="00F775FE" w:rsidRPr="00F74FA6" w:rsidRDefault="00F775FE" w:rsidP="00D51060">
            <w:pPr>
              <w:jc w:val="center"/>
              <w:rPr>
                <w:sz w:val="24"/>
                <w:szCs w:val="24"/>
              </w:rPr>
            </w:pPr>
            <w:r w:rsidRPr="00F74FA6">
              <w:rPr>
                <w:sz w:val="24"/>
                <w:szCs w:val="24"/>
              </w:rPr>
              <w:t>0,035</w:t>
            </w:r>
          </w:p>
        </w:tc>
      </w:tr>
      <w:tr w:rsidR="00F775FE" w:rsidRPr="00F74FA6" w:rsidTr="00912763">
        <w:trPr>
          <w:gridAfter w:val="1"/>
          <w:wAfter w:w="8" w:type="dxa"/>
          <w:cantSplit/>
          <w:trHeight w:val="180"/>
        </w:trPr>
        <w:tc>
          <w:tcPr>
            <w:tcW w:w="2135" w:type="dxa"/>
          </w:tcPr>
          <w:p w:rsidR="00F775FE" w:rsidRPr="00F74FA6" w:rsidRDefault="00F775FE" w:rsidP="00D51060">
            <w:pPr>
              <w:rPr>
                <w:sz w:val="24"/>
                <w:szCs w:val="24"/>
              </w:rPr>
            </w:pPr>
          </w:p>
        </w:tc>
        <w:tc>
          <w:tcPr>
            <w:tcW w:w="2127" w:type="dxa"/>
          </w:tcPr>
          <w:p w:rsidR="00F775FE" w:rsidRPr="00F74FA6" w:rsidRDefault="00F775FE" w:rsidP="00D51060">
            <w:pPr>
              <w:rPr>
                <w:sz w:val="24"/>
                <w:szCs w:val="24"/>
              </w:rPr>
            </w:pPr>
            <w:r w:rsidRPr="00F74FA6">
              <w:rPr>
                <w:sz w:val="24"/>
                <w:szCs w:val="24"/>
              </w:rPr>
              <w:t>q m</w:t>
            </w:r>
          </w:p>
        </w:tc>
        <w:tc>
          <w:tcPr>
            <w:tcW w:w="1417" w:type="dxa"/>
          </w:tcPr>
          <w:p w:rsidR="00F775FE" w:rsidRPr="00F74FA6" w:rsidRDefault="00F775FE" w:rsidP="00D51060">
            <w:pPr>
              <w:jc w:val="center"/>
              <w:rPr>
                <w:sz w:val="24"/>
                <w:szCs w:val="24"/>
              </w:rPr>
            </w:pPr>
            <w:r w:rsidRPr="00F74FA6">
              <w:rPr>
                <w:sz w:val="24"/>
                <w:szCs w:val="24"/>
              </w:rPr>
              <w:t>0,34</w:t>
            </w:r>
          </w:p>
        </w:tc>
        <w:tc>
          <w:tcPr>
            <w:tcW w:w="1418" w:type="dxa"/>
          </w:tcPr>
          <w:p w:rsidR="00F775FE" w:rsidRPr="00F74FA6" w:rsidRDefault="00F775FE" w:rsidP="00D51060">
            <w:pPr>
              <w:jc w:val="center"/>
              <w:rPr>
                <w:sz w:val="24"/>
                <w:szCs w:val="24"/>
              </w:rPr>
            </w:pPr>
            <w:r w:rsidRPr="00F74FA6">
              <w:rPr>
                <w:sz w:val="24"/>
                <w:szCs w:val="24"/>
              </w:rPr>
              <w:t>0,14</w:t>
            </w:r>
          </w:p>
        </w:tc>
        <w:tc>
          <w:tcPr>
            <w:tcW w:w="1672" w:type="dxa"/>
          </w:tcPr>
          <w:p w:rsidR="00F775FE" w:rsidRPr="00F74FA6" w:rsidRDefault="00F775FE" w:rsidP="00D51060">
            <w:pPr>
              <w:jc w:val="center"/>
              <w:rPr>
                <w:sz w:val="24"/>
                <w:szCs w:val="24"/>
              </w:rPr>
            </w:pPr>
            <w:r w:rsidRPr="00F74FA6">
              <w:rPr>
                <w:sz w:val="24"/>
                <w:szCs w:val="24"/>
              </w:rPr>
              <w:t>0,1</w:t>
            </w:r>
          </w:p>
        </w:tc>
      </w:tr>
      <w:tr w:rsidR="00F775FE" w:rsidRPr="00F74FA6" w:rsidTr="00912763">
        <w:trPr>
          <w:gridAfter w:val="1"/>
          <w:wAfter w:w="8" w:type="dxa"/>
          <w:cantSplit/>
          <w:trHeight w:val="180"/>
        </w:trPr>
        <w:tc>
          <w:tcPr>
            <w:tcW w:w="2135" w:type="dxa"/>
          </w:tcPr>
          <w:p w:rsidR="00F775FE" w:rsidRPr="00F74FA6" w:rsidRDefault="00F775FE" w:rsidP="00D51060">
            <w:pPr>
              <w:rPr>
                <w:sz w:val="24"/>
                <w:szCs w:val="24"/>
              </w:rPr>
            </w:pPr>
            <w:r w:rsidRPr="00F74FA6">
              <w:rPr>
                <w:sz w:val="24"/>
                <w:szCs w:val="24"/>
              </w:rPr>
              <w:t>Нікель</w:t>
            </w:r>
          </w:p>
        </w:tc>
        <w:tc>
          <w:tcPr>
            <w:tcW w:w="2127" w:type="dxa"/>
          </w:tcPr>
          <w:p w:rsidR="00F775FE" w:rsidRPr="00F74FA6" w:rsidRDefault="00F775FE" w:rsidP="00D51060">
            <w:pPr>
              <w:rPr>
                <w:sz w:val="24"/>
                <w:szCs w:val="24"/>
              </w:rPr>
            </w:pPr>
            <w:r w:rsidRPr="00F74FA6">
              <w:rPr>
                <w:sz w:val="24"/>
                <w:szCs w:val="24"/>
              </w:rPr>
              <w:t>q cp</w:t>
            </w:r>
          </w:p>
        </w:tc>
        <w:tc>
          <w:tcPr>
            <w:tcW w:w="1417" w:type="dxa"/>
          </w:tcPr>
          <w:p w:rsidR="00F775FE" w:rsidRPr="00F74FA6" w:rsidRDefault="00F775FE" w:rsidP="00D51060">
            <w:pPr>
              <w:jc w:val="center"/>
              <w:rPr>
                <w:sz w:val="24"/>
                <w:szCs w:val="24"/>
              </w:rPr>
            </w:pPr>
            <w:r w:rsidRPr="00F74FA6">
              <w:rPr>
                <w:sz w:val="24"/>
                <w:szCs w:val="24"/>
              </w:rPr>
              <w:t>0,016</w:t>
            </w:r>
          </w:p>
        </w:tc>
        <w:tc>
          <w:tcPr>
            <w:tcW w:w="1418" w:type="dxa"/>
          </w:tcPr>
          <w:p w:rsidR="00F775FE" w:rsidRPr="00F74FA6" w:rsidRDefault="00F775FE" w:rsidP="00D51060">
            <w:pPr>
              <w:jc w:val="center"/>
              <w:rPr>
                <w:sz w:val="24"/>
                <w:szCs w:val="24"/>
              </w:rPr>
            </w:pPr>
            <w:r w:rsidRPr="00F74FA6">
              <w:rPr>
                <w:sz w:val="24"/>
                <w:szCs w:val="24"/>
              </w:rPr>
              <w:t>0,014</w:t>
            </w:r>
          </w:p>
        </w:tc>
        <w:tc>
          <w:tcPr>
            <w:tcW w:w="1672" w:type="dxa"/>
          </w:tcPr>
          <w:p w:rsidR="00F775FE" w:rsidRPr="00F74FA6" w:rsidRDefault="00F775FE" w:rsidP="00D51060">
            <w:pPr>
              <w:jc w:val="center"/>
              <w:rPr>
                <w:sz w:val="24"/>
                <w:szCs w:val="24"/>
              </w:rPr>
            </w:pPr>
            <w:r w:rsidRPr="00F74FA6">
              <w:rPr>
                <w:sz w:val="24"/>
                <w:szCs w:val="24"/>
              </w:rPr>
              <w:t>0,02</w:t>
            </w:r>
          </w:p>
        </w:tc>
      </w:tr>
      <w:tr w:rsidR="00F775FE" w:rsidRPr="00F74FA6" w:rsidTr="00912763">
        <w:trPr>
          <w:gridAfter w:val="1"/>
          <w:wAfter w:w="8" w:type="dxa"/>
          <w:cantSplit/>
          <w:trHeight w:val="180"/>
        </w:trPr>
        <w:tc>
          <w:tcPr>
            <w:tcW w:w="2135" w:type="dxa"/>
          </w:tcPr>
          <w:p w:rsidR="00F775FE" w:rsidRPr="00F74FA6" w:rsidRDefault="00F775FE" w:rsidP="00D51060">
            <w:pPr>
              <w:rPr>
                <w:sz w:val="24"/>
                <w:szCs w:val="24"/>
              </w:rPr>
            </w:pPr>
          </w:p>
        </w:tc>
        <w:tc>
          <w:tcPr>
            <w:tcW w:w="2127" w:type="dxa"/>
          </w:tcPr>
          <w:p w:rsidR="00F775FE" w:rsidRPr="00F74FA6" w:rsidRDefault="00F775FE" w:rsidP="00D51060">
            <w:pPr>
              <w:rPr>
                <w:sz w:val="24"/>
                <w:szCs w:val="24"/>
              </w:rPr>
            </w:pPr>
            <w:r w:rsidRPr="00F74FA6">
              <w:rPr>
                <w:sz w:val="24"/>
                <w:szCs w:val="24"/>
              </w:rPr>
              <w:t>q m</w:t>
            </w:r>
          </w:p>
        </w:tc>
        <w:tc>
          <w:tcPr>
            <w:tcW w:w="1417" w:type="dxa"/>
          </w:tcPr>
          <w:p w:rsidR="00F775FE" w:rsidRPr="00F74FA6" w:rsidRDefault="00F775FE" w:rsidP="00D51060">
            <w:pPr>
              <w:jc w:val="center"/>
              <w:rPr>
                <w:sz w:val="24"/>
                <w:szCs w:val="24"/>
              </w:rPr>
            </w:pPr>
            <w:r w:rsidRPr="00F74FA6">
              <w:rPr>
                <w:sz w:val="24"/>
                <w:szCs w:val="24"/>
              </w:rPr>
              <w:t>0,04</w:t>
            </w:r>
          </w:p>
        </w:tc>
        <w:tc>
          <w:tcPr>
            <w:tcW w:w="1418" w:type="dxa"/>
          </w:tcPr>
          <w:p w:rsidR="00F775FE" w:rsidRPr="00F74FA6" w:rsidRDefault="00F775FE" w:rsidP="00D51060">
            <w:pPr>
              <w:jc w:val="center"/>
              <w:rPr>
                <w:sz w:val="24"/>
                <w:szCs w:val="24"/>
              </w:rPr>
            </w:pPr>
            <w:r w:rsidRPr="00F74FA6">
              <w:rPr>
                <w:sz w:val="24"/>
                <w:szCs w:val="24"/>
              </w:rPr>
              <w:t>0,03</w:t>
            </w:r>
          </w:p>
        </w:tc>
        <w:tc>
          <w:tcPr>
            <w:tcW w:w="1672" w:type="dxa"/>
          </w:tcPr>
          <w:p w:rsidR="00F775FE" w:rsidRPr="00F74FA6" w:rsidRDefault="00F775FE" w:rsidP="00D51060">
            <w:pPr>
              <w:jc w:val="center"/>
              <w:rPr>
                <w:sz w:val="24"/>
                <w:szCs w:val="24"/>
              </w:rPr>
            </w:pPr>
            <w:r w:rsidRPr="00F74FA6">
              <w:rPr>
                <w:sz w:val="24"/>
                <w:szCs w:val="24"/>
              </w:rPr>
              <w:t>0,04</w:t>
            </w:r>
          </w:p>
        </w:tc>
      </w:tr>
      <w:tr w:rsidR="00F775FE" w:rsidRPr="00F74FA6" w:rsidTr="00912763">
        <w:trPr>
          <w:gridAfter w:val="1"/>
          <w:wAfter w:w="8" w:type="dxa"/>
          <w:cantSplit/>
          <w:trHeight w:val="180"/>
        </w:trPr>
        <w:tc>
          <w:tcPr>
            <w:tcW w:w="2135" w:type="dxa"/>
          </w:tcPr>
          <w:p w:rsidR="00F775FE" w:rsidRPr="00F74FA6" w:rsidRDefault="00F775FE" w:rsidP="00D51060">
            <w:pPr>
              <w:rPr>
                <w:sz w:val="24"/>
                <w:szCs w:val="24"/>
              </w:rPr>
            </w:pPr>
            <w:r w:rsidRPr="00F74FA6">
              <w:rPr>
                <w:sz w:val="24"/>
                <w:szCs w:val="24"/>
              </w:rPr>
              <w:t>Свинец</w:t>
            </w:r>
          </w:p>
        </w:tc>
        <w:tc>
          <w:tcPr>
            <w:tcW w:w="2127" w:type="dxa"/>
          </w:tcPr>
          <w:p w:rsidR="00F775FE" w:rsidRPr="00F74FA6" w:rsidRDefault="00F775FE" w:rsidP="00D51060">
            <w:pPr>
              <w:rPr>
                <w:sz w:val="24"/>
                <w:szCs w:val="24"/>
              </w:rPr>
            </w:pPr>
            <w:r w:rsidRPr="00F74FA6">
              <w:rPr>
                <w:sz w:val="24"/>
                <w:szCs w:val="24"/>
              </w:rPr>
              <w:t>q cp</w:t>
            </w:r>
          </w:p>
        </w:tc>
        <w:tc>
          <w:tcPr>
            <w:tcW w:w="1417" w:type="dxa"/>
          </w:tcPr>
          <w:p w:rsidR="00F775FE" w:rsidRPr="00F74FA6" w:rsidRDefault="00F775FE" w:rsidP="00D51060">
            <w:pPr>
              <w:jc w:val="center"/>
              <w:rPr>
                <w:sz w:val="24"/>
                <w:szCs w:val="24"/>
              </w:rPr>
            </w:pPr>
            <w:r w:rsidRPr="00F74FA6">
              <w:rPr>
                <w:sz w:val="24"/>
                <w:szCs w:val="24"/>
              </w:rPr>
              <w:t>0,028</w:t>
            </w:r>
          </w:p>
        </w:tc>
        <w:tc>
          <w:tcPr>
            <w:tcW w:w="1418" w:type="dxa"/>
          </w:tcPr>
          <w:p w:rsidR="00F775FE" w:rsidRPr="00F74FA6" w:rsidRDefault="00F775FE" w:rsidP="00D51060">
            <w:pPr>
              <w:jc w:val="center"/>
              <w:rPr>
                <w:sz w:val="24"/>
                <w:szCs w:val="24"/>
              </w:rPr>
            </w:pPr>
            <w:r w:rsidRPr="00F74FA6">
              <w:rPr>
                <w:sz w:val="24"/>
                <w:szCs w:val="24"/>
              </w:rPr>
              <w:t>0,025</w:t>
            </w:r>
          </w:p>
        </w:tc>
        <w:tc>
          <w:tcPr>
            <w:tcW w:w="1672" w:type="dxa"/>
          </w:tcPr>
          <w:p w:rsidR="00F775FE" w:rsidRPr="00F74FA6" w:rsidRDefault="00F775FE" w:rsidP="00D51060">
            <w:pPr>
              <w:jc w:val="center"/>
              <w:rPr>
                <w:sz w:val="24"/>
                <w:szCs w:val="24"/>
              </w:rPr>
            </w:pPr>
            <w:r w:rsidRPr="00F74FA6">
              <w:rPr>
                <w:sz w:val="24"/>
                <w:szCs w:val="24"/>
              </w:rPr>
              <w:t>0,029</w:t>
            </w:r>
          </w:p>
        </w:tc>
      </w:tr>
      <w:tr w:rsidR="00F775FE" w:rsidRPr="00F74FA6" w:rsidTr="00912763">
        <w:trPr>
          <w:gridAfter w:val="1"/>
          <w:wAfter w:w="8" w:type="dxa"/>
          <w:cantSplit/>
          <w:trHeight w:val="180"/>
        </w:trPr>
        <w:tc>
          <w:tcPr>
            <w:tcW w:w="2135" w:type="dxa"/>
          </w:tcPr>
          <w:p w:rsidR="00F775FE" w:rsidRPr="00F74FA6" w:rsidRDefault="00F775FE" w:rsidP="00D51060">
            <w:pPr>
              <w:rPr>
                <w:sz w:val="24"/>
                <w:szCs w:val="24"/>
              </w:rPr>
            </w:pPr>
          </w:p>
        </w:tc>
        <w:tc>
          <w:tcPr>
            <w:tcW w:w="2127" w:type="dxa"/>
          </w:tcPr>
          <w:p w:rsidR="00F775FE" w:rsidRPr="00F74FA6" w:rsidRDefault="00F775FE" w:rsidP="00D51060">
            <w:pPr>
              <w:rPr>
                <w:sz w:val="24"/>
                <w:szCs w:val="24"/>
              </w:rPr>
            </w:pPr>
            <w:r w:rsidRPr="00F74FA6">
              <w:rPr>
                <w:sz w:val="24"/>
                <w:szCs w:val="24"/>
              </w:rPr>
              <w:t>q m</w:t>
            </w:r>
          </w:p>
        </w:tc>
        <w:tc>
          <w:tcPr>
            <w:tcW w:w="1417" w:type="dxa"/>
          </w:tcPr>
          <w:p w:rsidR="00F775FE" w:rsidRPr="00F74FA6" w:rsidRDefault="00F775FE" w:rsidP="00D51060">
            <w:pPr>
              <w:jc w:val="center"/>
              <w:rPr>
                <w:sz w:val="24"/>
                <w:szCs w:val="24"/>
              </w:rPr>
            </w:pPr>
            <w:r w:rsidRPr="00F74FA6">
              <w:rPr>
                <w:sz w:val="24"/>
                <w:szCs w:val="24"/>
              </w:rPr>
              <w:t>0,06</w:t>
            </w:r>
          </w:p>
        </w:tc>
        <w:tc>
          <w:tcPr>
            <w:tcW w:w="1418" w:type="dxa"/>
          </w:tcPr>
          <w:p w:rsidR="00F775FE" w:rsidRPr="00F74FA6" w:rsidRDefault="00F775FE" w:rsidP="00D51060">
            <w:pPr>
              <w:jc w:val="center"/>
              <w:rPr>
                <w:sz w:val="24"/>
                <w:szCs w:val="24"/>
              </w:rPr>
            </w:pPr>
            <w:r w:rsidRPr="00F74FA6">
              <w:rPr>
                <w:sz w:val="24"/>
                <w:szCs w:val="24"/>
              </w:rPr>
              <w:t>0,05</w:t>
            </w:r>
          </w:p>
        </w:tc>
        <w:tc>
          <w:tcPr>
            <w:tcW w:w="1672" w:type="dxa"/>
          </w:tcPr>
          <w:p w:rsidR="00F775FE" w:rsidRPr="00F74FA6" w:rsidRDefault="00F775FE" w:rsidP="00D51060">
            <w:pPr>
              <w:jc w:val="center"/>
              <w:rPr>
                <w:sz w:val="24"/>
                <w:szCs w:val="24"/>
              </w:rPr>
            </w:pPr>
            <w:r w:rsidRPr="00F74FA6">
              <w:rPr>
                <w:sz w:val="24"/>
                <w:szCs w:val="24"/>
              </w:rPr>
              <w:t>0,05</w:t>
            </w:r>
          </w:p>
        </w:tc>
      </w:tr>
      <w:tr w:rsidR="00F775FE" w:rsidRPr="00F74FA6" w:rsidTr="00912763">
        <w:trPr>
          <w:gridAfter w:val="1"/>
          <w:wAfter w:w="8" w:type="dxa"/>
          <w:cantSplit/>
          <w:trHeight w:val="180"/>
        </w:trPr>
        <w:tc>
          <w:tcPr>
            <w:tcW w:w="2135" w:type="dxa"/>
          </w:tcPr>
          <w:p w:rsidR="00F775FE" w:rsidRPr="00F74FA6" w:rsidRDefault="00F775FE" w:rsidP="00D51060">
            <w:pPr>
              <w:rPr>
                <w:sz w:val="24"/>
                <w:szCs w:val="24"/>
              </w:rPr>
            </w:pPr>
            <w:r w:rsidRPr="00F74FA6">
              <w:rPr>
                <w:sz w:val="24"/>
                <w:szCs w:val="24"/>
              </w:rPr>
              <w:t>Хром</w:t>
            </w:r>
          </w:p>
        </w:tc>
        <w:tc>
          <w:tcPr>
            <w:tcW w:w="2127" w:type="dxa"/>
          </w:tcPr>
          <w:p w:rsidR="00F775FE" w:rsidRPr="00F74FA6" w:rsidRDefault="00F775FE" w:rsidP="00D51060">
            <w:pPr>
              <w:rPr>
                <w:sz w:val="24"/>
                <w:szCs w:val="24"/>
              </w:rPr>
            </w:pPr>
            <w:r w:rsidRPr="00F74FA6">
              <w:rPr>
                <w:sz w:val="24"/>
                <w:szCs w:val="24"/>
              </w:rPr>
              <w:t>q cp</w:t>
            </w:r>
          </w:p>
        </w:tc>
        <w:tc>
          <w:tcPr>
            <w:tcW w:w="1417" w:type="dxa"/>
          </w:tcPr>
          <w:p w:rsidR="00F775FE" w:rsidRPr="00F74FA6" w:rsidRDefault="00F775FE" w:rsidP="00D51060">
            <w:pPr>
              <w:jc w:val="center"/>
              <w:rPr>
                <w:sz w:val="24"/>
                <w:szCs w:val="24"/>
              </w:rPr>
            </w:pPr>
            <w:r w:rsidRPr="00F74FA6">
              <w:rPr>
                <w:sz w:val="24"/>
                <w:szCs w:val="24"/>
              </w:rPr>
              <w:t>0,015</w:t>
            </w:r>
          </w:p>
        </w:tc>
        <w:tc>
          <w:tcPr>
            <w:tcW w:w="1418" w:type="dxa"/>
          </w:tcPr>
          <w:p w:rsidR="00F775FE" w:rsidRPr="00F74FA6" w:rsidRDefault="00F775FE" w:rsidP="00D51060">
            <w:pPr>
              <w:jc w:val="center"/>
              <w:rPr>
                <w:sz w:val="24"/>
                <w:szCs w:val="24"/>
              </w:rPr>
            </w:pPr>
            <w:r w:rsidRPr="00F74FA6">
              <w:rPr>
                <w:sz w:val="24"/>
                <w:szCs w:val="24"/>
              </w:rPr>
              <w:t>0,013</w:t>
            </w:r>
          </w:p>
        </w:tc>
        <w:tc>
          <w:tcPr>
            <w:tcW w:w="1672" w:type="dxa"/>
          </w:tcPr>
          <w:p w:rsidR="00F775FE" w:rsidRPr="00F74FA6" w:rsidRDefault="00F775FE" w:rsidP="00D51060">
            <w:pPr>
              <w:jc w:val="center"/>
              <w:rPr>
                <w:sz w:val="24"/>
                <w:szCs w:val="24"/>
              </w:rPr>
            </w:pPr>
            <w:r w:rsidRPr="00F74FA6">
              <w:rPr>
                <w:sz w:val="24"/>
                <w:szCs w:val="24"/>
              </w:rPr>
              <w:t>0,017</w:t>
            </w:r>
          </w:p>
        </w:tc>
      </w:tr>
      <w:tr w:rsidR="00F775FE" w:rsidRPr="00F74FA6" w:rsidTr="00912763">
        <w:trPr>
          <w:gridAfter w:val="1"/>
          <w:wAfter w:w="8" w:type="dxa"/>
          <w:cantSplit/>
          <w:trHeight w:val="180"/>
        </w:trPr>
        <w:tc>
          <w:tcPr>
            <w:tcW w:w="2135" w:type="dxa"/>
          </w:tcPr>
          <w:p w:rsidR="00F775FE" w:rsidRPr="00F74FA6" w:rsidRDefault="00F775FE" w:rsidP="00D51060">
            <w:pPr>
              <w:rPr>
                <w:sz w:val="24"/>
                <w:szCs w:val="24"/>
              </w:rPr>
            </w:pPr>
          </w:p>
        </w:tc>
        <w:tc>
          <w:tcPr>
            <w:tcW w:w="2127" w:type="dxa"/>
          </w:tcPr>
          <w:p w:rsidR="00F775FE" w:rsidRPr="00F74FA6" w:rsidRDefault="00F775FE" w:rsidP="00D51060">
            <w:pPr>
              <w:rPr>
                <w:sz w:val="24"/>
                <w:szCs w:val="24"/>
              </w:rPr>
            </w:pPr>
            <w:r w:rsidRPr="00F74FA6">
              <w:rPr>
                <w:sz w:val="24"/>
                <w:szCs w:val="24"/>
              </w:rPr>
              <w:t>q m</w:t>
            </w:r>
          </w:p>
        </w:tc>
        <w:tc>
          <w:tcPr>
            <w:tcW w:w="1417" w:type="dxa"/>
          </w:tcPr>
          <w:p w:rsidR="00F775FE" w:rsidRPr="00F74FA6" w:rsidRDefault="00F775FE" w:rsidP="00D51060">
            <w:pPr>
              <w:jc w:val="center"/>
              <w:rPr>
                <w:sz w:val="24"/>
                <w:szCs w:val="24"/>
              </w:rPr>
            </w:pPr>
            <w:r w:rsidRPr="00F74FA6">
              <w:rPr>
                <w:sz w:val="24"/>
                <w:szCs w:val="24"/>
              </w:rPr>
              <w:t>0,03</w:t>
            </w:r>
          </w:p>
        </w:tc>
        <w:tc>
          <w:tcPr>
            <w:tcW w:w="1418" w:type="dxa"/>
          </w:tcPr>
          <w:p w:rsidR="00F775FE" w:rsidRPr="00F74FA6" w:rsidRDefault="00F775FE" w:rsidP="00D51060">
            <w:pPr>
              <w:jc w:val="center"/>
              <w:rPr>
                <w:sz w:val="24"/>
                <w:szCs w:val="24"/>
              </w:rPr>
            </w:pPr>
            <w:r w:rsidRPr="00F74FA6">
              <w:rPr>
                <w:sz w:val="24"/>
                <w:szCs w:val="24"/>
              </w:rPr>
              <w:t>0,02</w:t>
            </w:r>
          </w:p>
        </w:tc>
        <w:tc>
          <w:tcPr>
            <w:tcW w:w="1672" w:type="dxa"/>
          </w:tcPr>
          <w:p w:rsidR="00F775FE" w:rsidRPr="00F74FA6" w:rsidRDefault="00F775FE" w:rsidP="00D51060">
            <w:pPr>
              <w:jc w:val="center"/>
              <w:rPr>
                <w:sz w:val="24"/>
                <w:szCs w:val="24"/>
              </w:rPr>
            </w:pPr>
            <w:r w:rsidRPr="00F74FA6">
              <w:rPr>
                <w:sz w:val="24"/>
                <w:szCs w:val="24"/>
              </w:rPr>
              <w:t>0,04</w:t>
            </w:r>
          </w:p>
        </w:tc>
      </w:tr>
      <w:tr w:rsidR="00F775FE" w:rsidRPr="00F74FA6" w:rsidTr="00912763">
        <w:trPr>
          <w:gridAfter w:val="1"/>
          <w:wAfter w:w="8" w:type="dxa"/>
          <w:cantSplit/>
          <w:trHeight w:val="180"/>
        </w:trPr>
        <w:tc>
          <w:tcPr>
            <w:tcW w:w="2135" w:type="dxa"/>
          </w:tcPr>
          <w:p w:rsidR="00F775FE" w:rsidRPr="00F74FA6" w:rsidRDefault="00F775FE" w:rsidP="00D51060">
            <w:pPr>
              <w:rPr>
                <w:sz w:val="24"/>
                <w:szCs w:val="24"/>
              </w:rPr>
            </w:pPr>
            <w:r w:rsidRPr="00F74FA6">
              <w:rPr>
                <w:sz w:val="24"/>
                <w:szCs w:val="24"/>
              </w:rPr>
              <w:t>Цинк</w:t>
            </w:r>
          </w:p>
        </w:tc>
        <w:tc>
          <w:tcPr>
            <w:tcW w:w="2127" w:type="dxa"/>
          </w:tcPr>
          <w:p w:rsidR="00F775FE" w:rsidRPr="00F74FA6" w:rsidRDefault="00F775FE" w:rsidP="00D51060">
            <w:pPr>
              <w:rPr>
                <w:sz w:val="24"/>
                <w:szCs w:val="24"/>
              </w:rPr>
            </w:pPr>
            <w:r w:rsidRPr="00F74FA6">
              <w:rPr>
                <w:sz w:val="24"/>
                <w:szCs w:val="24"/>
              </w:rPr>
              <w:t>q cp</w:t>
            </w:r>
          </w:p>
        </w:tc>
        <w:tc>
          <w:tcPr>
            <w:tcW w:w="1417" w:type="dxa"/>
          </w:tcPr>
          <w:p w:rsidR="00F775FE" w:rsidRPr="00F74FA6" w:rsidRDefault="00F775FE" w:rsidP="00D51060">
            <w:pPr>
              <w:jc w:val="center"/>
              <w:rPr>
                <w:sz w:val="24"/>
                <w:szCs w:val="24"/>
              </w:rPr>
            </w:pPr>
            <w:r w:rsidRPr="00F74FA6">
              <w:rPr>
                <w:sz w:val="24"/>
                <w:szCs w:val="24"/>
              </w:rPr>
              <w:t>0,062</w:t>
            </w:r>
          </w:p>
        </w:tc>
        <w:tc>
          <w:tcPr>
            <w:tcW w:w="1418" w:type="dxa"/>
          </w:tcPr>
          <w:p w:rsidR="00F775FE" w:rsidRPr="00F74FA6" w:rsidRDefault="00F775FE" w:rsidP="00D51060">
            <w:pPr>
              <w:jc w:val="center"/>
              <w:rPr>
                <w:sz w:val="24"/>
                <w:szCs w:val="24"/>
              </w:rPr>
            </w:pPr>
            <w:r w:rsidRPr="00F74FA6">
              <w:rPr>
                <w:sz w:val="24"/>
                <w:szCs w:val="24"/>
              </w:rPr>
              <w:t>0,065</w:t>
            </w:r>
          </w:p>
        </w:tc>
        <w:tc>
          <w:tcPr>
            <w:tcW w:w="1672" w:type="dxa"/>
          </w:tcPr>
          <w:p w:rsidR="00F775FE" w:rsidRPr="00F74FA6" w:rsidRDefault="00F775FE" w:rsidP="00D51060">
            <w:pPr>
              <w:jc w:val="center"/>
              <w:rPr>
                <w:sz w:val="24"/>
                <w:szCs w:val="24"/>
              </w:rPr>
            </w:pPr>
            <w:r w:rsidRPr="00F74FA6">
              <w:rPr>
                <w:sz w:val="24"/>
                <w:szCs w:val="24"/>
              </w:rPr>
              <w:t>0,054</w:t>
            </w:r>
          </w:p>
        </w:tc>
      </w:tr>
      <w:tr w:rsidR="00F775FE" w:rsidRPr="00F74FA6" w:rsidTr="00912763">
        <w:trPr>
          <w:gridAfter w:val="1"/>
          <w:wAfter w:w="8" w:type="dxa"/>
          <w:cantSplit/>
          <w:trHeight w:val="180"/>
        </w:trPr>
        <w:tc>
          <w:tcPr>
            <w:tcW w:w="2135" w:type="dxa"/>
          </w:tcPr>
          <w:p w:rsidR="00F775FE" w:rsidRPr="00F74FA6" w:rsidRDefault="00F775FE" w:rsidP="00D51060">
            <w:pPr>
              <w:rPr>
                <w:sz w:val="24"/>
                <w:szCs w:val="24"/>
              </w:rPr>
            </w:pPr>
          </w:p>
        </w:tc>
        <w:tc>
          <w:tcPr>
            <w:tcW w:w="2127" w:type="dxa"/>
          </w:tcPr>
          <w:p w:rsidR="00F775FE" w:rsidRPr="00F74FA6" w:rsidRDefault="00F775FE" w:rsidP="00D51060">
            <w:pPr>
              <w:rPr>
                <w:sz w:val="24"/>
                <w:szCs w:val="24"/>
              </w:rPr>
            </w:pPr>
            <w:r w:rsidRPr="00F74FA6">
              <w:rPr>
                <w:sz w:val="24"/>
                <w:szCs w:val="24"/>
              </w:rPr>
              <w:t>q m</w:t>
            </w:r>
          </w:p>
        </w:tc>
        <w:tc>
          <w:tcPr>
            <w:tcW w:w="1417" w:type="dxa"/>
          </w:tcPr>
          <w:p w:rsidR="00F775FE" w:rsidRPr="00F74FA6" w:rsidRDefault="00F775FE" w:rsidP="00D51060">
            <w:pPr>
              <w:jc w:val="center"/>
              <w:rPr>
                <w:sz w:val="24"/>
                <w:szCs w:val="24"/>
              </w:rPr>
            </w:pPr>
            <w:r w:rsidRPr="00F74FA6">
              <w:rPr>
                <w:sz w:val="24"/>
                <w:szCs w:val="24"/>
              </w:rPr>
              <w:t>0,16</w:t>
            </w:r>
          </w:p>
        </w:tc>
        <w:tc>
          <w:tcPr>
            <w:tcW w:w="1418" w:type="dxa"/>
          </w:tcPr>
          <w:p w:rsidR="00F775FE" w:rsidRPr="00F74FA6" w:rsidRDefault="00F775FE" w:rsidP="00D51060">
            <w:pPr>
              <w:jc w:val="center"/>
              <w:rPr>
                <w:sz w:val="24"/>
                <w:szCs w:val="24"/>
              </w:rPr>
            </w:pPr>
            <w:r w:rsidRPr="00F74FA6">
              <w:rPr>
                <w:sz w:val="24"/>
                <w:szCs w:val="24"/>
              </w:rPr>
              <w:t>0,17</w:t>
            </w:r>
          </w:p>
        </w:tc>
        <w:tc>
          <w:tcPr>
            <w:tcW w:w="1672" w:type="dxa"/>
          </w:tcPr>
          <w:p w:rsidR="00F775FE" w:rsidRPr="00F74FA6" w:rsidRDefault="00F775FE" w:rsidP="00D51060">
            <w:pPr>
              <w:jc w:val="center"/>
              <w:rPr>
                <w:sz w:val="24"/>
                <w:szCs w:val="24"/>
              </w:rPr>
            </w:pPr>
            <w:r w:rsidRPr="00F74FA6">
              <w:rPr>
                <w:sz w:val="24"/>
                <w:szCs w:val="24"/>
              </w:rPr>
              <w:t>0,1</w:t>
            </w:r>
          </w:p>
        </w:tc>
      </w:tr>
      <w:tr w:rsidR="00F775FE" w:rsidRPr="00F74FA6" w:rsidTr="00912763">
        <w:trPr>
          <w:gridAfter w:val="1"/>
          <w:wAfter w:w="8" w:type="dxa"/>
          <w:cantSplit/>
          <w:trHeight w:val="180"/>
        </w:trPr>
        <w:tc>
          <w:tcPr>
            <w:tcW w:w="2135" w:type="dxa"/>
          </w:tcPr>
          <w:p w:rsidR="00F775FE" w:rsidRPr="00F74FA6" w:rsidRDefault="00F775FE" w:rsidP="00D51060">
            <w:pPr>
              <w:rPr>
                <w:sz w:val="24"/>
                <w:szCs w:val="24"/>
              </w:rPr>
            </w:pPr>
            <w:r w:rsidRPr="00F74FA6">
              <w:rPr>
                <w:sz w:val="24"/>
                <w:szCs w:val="24"/>
              </w:rPr>
              <w:t>Кадмій</w:t>
            </w:r>
          </w:p>
        </w:tc>
        <w:tc>
          <w:tcPr>
            <w:tcW w:w="2127" w:type="dxa"/>
          </w:tcPr>
          <w:p w:rsidR="00F775FE" w:rsidRPr="00F74FA6" w:rsidRDefault="00F775FE" w:rsidP="00D51060">
            <w:pPr>
              <w:rPr>
                <w:sz w:val="24"/>
                <w:szCs w:val="24"/>
              </w:rPr>
            </w:pPr>
            <w:r w:rsidRPr="00F74FA6">
              <w:rPr>
                <w:sz w:val="24"/>
                <w:szCs w:val="24"/>
              </w:rPr>
              <w:t>q cp</w:t>
            </w:r>
          </w:p>
        </w:tc>
        <w:tc>
          <w:tcPr>
            <w:tcW w:w="1417" w:type="dxa"/>
          </w:tcPr>
          <w:p w:rsidR="00F775FE" w:rsidRPr="00F74FA6" w:rsidRDefault="00F775FE" w:rsidP="00D51060">
            <w:pPr>
              <w:jc w:val="center"/>
              <w:rPr>
                <w:sz w:val="24"/>
                <w:szCs w:val="24"/>
              </w:rPr>
            </w:pPr>
            <w:r w:rsidRPr="00F74FA6">
              <w:rPr>
                <w:sz w:val="24"/>
                <w:szCs w:val="24"/>
              </w:rPr>
              <w:t>0,003</w:t>
            </w:r>
          </w:p>
        </w:tc>
        <w:tc>
          <w:tcPr>
            <w:tcW w:w="1418" w:type="dxa"/>
          </w:tcPr>
          <w:p w:rsidR="00F775FE" w:rsidRPr="00F74FA6" w:rsidRDefault="00F775FE" w:rsidP="00D51060">
            <w:pPr>
              <w:jc w:val="center"/>
              <w:rPr>
                <w:sz w:val="24"/>
                <w:szCs w:val="24"/>
              </w:rPr>
            </w:pPr>
            <w:r w:rsidRPr="00F74FA6">
              <w:rPr>
                <w:sz w:val="24"/>
                <w:szCs w:val="24"/>
              </w:rPr>
              <w:t>0,002</w:t>
            </w:r>
          </w:p>
        </w:tc>
        <w:tc>
          <w:tcPr>
            <w:tcW w:w="1672" w:type="dxa"/>
          </w:tcPr>
          <w:p w:rsidR="00F775FE" w:rsidRPr="00F74FA6" w:rsidRDefault="00F775FE" w:rsidP="00D51060">
            <w:pPr>
              <w:jc w:val="center"/>
              <w:rPr>
                <w:sz w:val="24"/>
                <w:szCs w:val="24"/>
              </w:rPr>
            </w:pPr>
            <w:r w:rsidRPr="00F74FA6">
              <w:rPr>
                <w:sz w:val="24"/>
                <w:szCs w:val="24"/>
              </w:rPr>
              <w:t>0,003</w:t>
            </w:r>
          </w:p>
        </w:tc>
      </w:tr>
      <w:tr w:rsidR="00F775FE" w:rsidRPr="00F74FA6" w:rsidTr="00912763">
        <w:trPr>
          <w:gridAfter w:val="1"/>
          <w:wAfter w:w="8" w:type="dxa"/>
          <w:cantSplit/>
          <w:trHeight w:val="180"/>
        </w:trPr>
        <w:tc>
          <w:tcPr>
            <w:tcW w:w="2135" w:type="dxa"/>
          </w:tcPr>
          <w:p w:rsidR="00F775FE" w:rsidRPr="00F74FA6" w:rsidRDefault="00F775FE" w:rsidP="00D51060">
            <w:pPr>
              <w:rPr>
                <w:sz w:val="24"/>
                <w:szCs w:val="24"/>
              </w:rPr>
            </w:pPr>
          </w:p>
        </w:tc>
        <w:tc>
          <w:tcPr>
            <w:tcW w:w="2127" w:type="dxa"/>
          </w:tcPr>
          <w:p w:rsidR="00F775FE" w:rsidRPr="00F74FA6" w:rsidRDefault="00F775FE" w:rsidP="00D51060">
            <w:pPr>
              <w:rPr>
                <w:sz w:val="24"/>
                <w:szCs w:val="24"/>
              </w:rPr>
            </w:pPr>
            <w:r w:rsidRPr="00F74FA6">
              <w:rPr>
                <w:sz w:val="24"/>
                <w:szCs w:val="24"/>
              </w:rPr>
              <w:t>q m</w:t>
            </w:r>
          </w:p>
        </w:tc>
        <w:tc>
          <w:tcPr>
            <w:tcW w:w="1417" w:type="dxa"/>
          </w:tcPr>
          <w:p w:rsidR="00F775FE" w:rsidRPr="00F74FA6" w:rsidRDefault="00F775FE" w:rsidP="00D51060">
            <w:pPr>
              <w:jc w:val="center"/>
              <w:rPr>
                <w:sz w:val="24"/>
                <w:szCs w:val="24"/>
              </w:rPr>
            </w:pPr>
            <w:r w:rsidRPr="00F74FA6">
              <w:rPr>
                <w:sz w:val="24"/>
                <w:szCs w:val="24"/>
              </w:rPr>
              <w:t>0,030</w:t>
            </w:r>
          </w:p>
        </w:tc>
        <w:tc>
          <w:tcPr>
            <w:tcW w:w="1418" w:type="dxa"/>
          </w:tcPr>
          <w:p w:rsidR="00F775FE" w:rsidRPr="00F74FA6" w:rsidRDefault="00F775FE" w:rsidP="00D51060">
            <w:pPr>
              <w:jc w:val="center"/>
              <w:rPr>
                <w:sz w:val="24"/>
                <w:szCs w:val="24"/>
              </w:rPr>
            </w:pPr>
            <w:r w:rsidRPr="00F74FA6">
              <w:rPr>
                <w:sz w:val="24"/>
                <w:szCs w:val="24"/>
              </w:rPr>
              <w:t>0,010</w:t>
            </w:r>
          </w:p>
        </w:tc>
        <w:tc>
          <w:tcPr>
            <w:tcW w:w="1672" w:type="dxa"/>
          </w:tcPr>
          <w:p w:rsidR="00F775FE" w:rsidRPr="00F74FA6" w:rsidRDefault="00F775FE" w:rsidP="00D51060">
            <w:pPr>
              <w:jc w:val="center"/>
              <w:rPr>
                <w:sz w:val="24"/>
                <w:szCs w:val="24"/>
                <w:lang w:val="ru-RU"/>
              </w:rPr>
            </w:pPr>
            <w:r w:rsidRPr="00F74FA6">
              <w:rPr>
                <w:sz w:val="24"/>
                <w:szCs w:val="24"/>
              </w:rPr>
              <w:t>0,01</w:t>
            </w:r>
          </w:p>
        </w:tc>
      </w:tr>
    </w:tbl>
    <w:p w:rsidR="00612C3A" w:rsidRDefault="00612C3A" w:rsidP="00916793">
      <w:pPr>
        <w:autoSpaceDE w:val="0"/>
        <w:autoSpaceDN w:val="0"/>
        <w:jc w:val="both"/>
        <w:rPr>
          <w:b/>
          <w:bCs/>
          <w:color w:val="000000"/>
          <w:sz w:val="28"/>
          <w:szCs w:val="28"/>
        </w:rPr>
      </w:pPr>
    </w:p>
    <w:p w:rsidR="00065AAF" w:rsidRPr="00C85444" w:rsidRDefault="00F775FE" w:rsidP="00916793">
      <w:pPr>
        <w:autoSpaceDE w:val="0"/>
        <w:autoSpaceDN w:val="0"/>
        <w:jc w:val="both"/>
        <w:rPr>
          <w:b/>
          <w:bCs/>
          <w:color w:val="000000"/>
          <w:sz w:val="28"/>
          <w:szCs w:val="28"/>
        </w:rPr>
      </w:pPr>
      <w:r>
        <w:rPr>
          <w:b/>
          <w:bCs/>
          <w:color w:val="000000"/>
          <w:sz w:val="28"/>
          <w:szCs w:val="28"/>
        </w:rPr>
        <w:t>2.3.1</w:t>
      </w:r>
      <w:r w:rsidR="00065AAF" w:rsidRPr="00C85444">
        <w:rPr>
          <w:b/>
          <w:bCs/>
          <w:color w:val="000000"/>
          <w:sz w:val="28"/>
          <w:szCs w:val="28"/>
        </w:rPr>
        <w:t>. Динаміка викидів найпоширеніших забруднюючих речовин в атмосферне повітря по області та в розрізі населених пунктів</w:t>
      </w:r>
      <w:r>
        <w:rPr>
          <w:b/>
          <w:bCs/>
          <w:color w:val="000000"/>
          <w:sz w:val="28"/>
          <w:szCs w:val="28"/>
        </w:rPr>
        <w:t>.</w:t>
      </w:r>
    </w:p>
    <w:p w:rsidR="00065AAF" w:rsidRPr="00F775FE" w:rsidRDefault="00065AAF" w:rsidP="00065AAF">
      <w:pPr>
        <w:autoSpaceDE w:val="0"/>
        <w:autoSpaceDN w:val="0"/>
        <w:ind w:firstLine="708"/>
        <w:jc w:val="both"/>
        <w:rPr>
          <w:b/>
          <w:bCs/>
          <w:color w:val="000000"/>
          <w:sz w:val="16"/>
          <w:szCs w:val="16"/>
        </w:rPr>
      </w:pPr>
    </w:p>
    <w:p w:rsidR="00FD671C" w:rsidRDefault="00863C64" w:rsidP="00065AAF">
      <w:pPr>
        <w:autoSpaceDE w:val="0"/>
        <w:autoSpaceDN w:val="0"/>
        <w:ind w:firstLine="708"/>
        <w:jc w:val="both"/>
        <w:rPr>
          <w:color w:val="000000"/>
          <w:sz w:val="28"/>
          <w:szCs w:val="28"/>
        </w:rPr>
      </w:pPr>
      <w:r w:rsidRPr="00863C64">
        <w:rPr>
          <w:color w:val="000000"/>
          <w:sz w:val="28"/>
          <w:szCs w:val="28"/>
        </w:rPr>
        <w:t>За даними головного управління статистики в Миколаївській області у загальній кількості забруднюючих речовин стаціонарних джерел переважали викиди</w:t>
      </w:r>
      <w:r w:rsidRPr="00863C64">
        <w:t xml:space="preserve"> </w:t>
      </w:r>
      <w:r w:rsidRPr="00863C64">
        <w:rPr>
          <w:color w:val="000000"/>
          <w:sz w:val="28"/>
          <w:szCs w:val="28"/>
        </w:rPr>
        <w:t>твердих речовин 31,8% (3,879 тис. т), сполук азоту 21,8% (2,655 тис. т) та  метану 21 % (2,563 тис. т)</w:t>
      </w:r>
      <w:r w:rsidR="00F775FE">
        <w:rPr>
          <w:color w:val="000000"/>
          <w:sz w:val="28"/>
          <w:szCs w:val="28"/>
        </w:rPr>
        <w:t xml:space="preserve"> (мал.2.3.1.1)</w:t>
      </w:r>
      <w:r w:rsidRPr="00863C64">
        <w:rPr>
          <w:color w:val="000000"/>
          <w:sz w:val="28"/>
          <w:szCs w:val="28"/>
        </w:rPr>
        <w:t>.</w:t>
      </w:r>
    </w:p>
    <w:p w:rsidR="00047F52" w:rsidRDefault="00047F52" w:rsidP="00065AAF">
      <w:pPr>
        <w:autoSpaceDE w:val="0"/>
        <w:autoSpaceDN w:val="0"/>
        <w:ind w:firstLine="708"/>
        <w:jc w:val="both"/>
        <w:rPr>
          <w:color w:val="000000"/>
          <w:sz w:val="28"/>
          <w:szCs w:val="28"/>
        </w:rPr>
      </w:pPr>
    </w:p>
    <w:p w:rsidR="00047F52" w:rsidRDefault="00047F52" w:rsidP="00065AAF">
      <w:pPr>
        <w:autoSpaceDE w:val="0"/>
        <w:autoSpaceDN w:val="0"/>
        <w:ind w:firstLine="708"/>
        <w:jc w:val="both"/>
        <w:rPr>
          <w:color w:val="000000"/>
          <w:sz w:val="28"/>
          <w:szCs w:val="28"/>
        </w:rPr>
      </w:pPr>
      <w:r w:rsidRPr="00C85444">
        <w:rPr>
          <w:iCs/>
          <w:noProof/>
          <w:color w:val="000000"/>
          <w:sz w:val="28"/>
          <w:szCs w:val="28"/>
          <w:lang w:eastAsia="uk-UA"/>
        </w:rPr>
        <w:drawing>
          <wp:inline distT="0" distB="0" distL="0" distR="0" wp14:anchorId="0195E2EF" wp14:editId="6E2F9229">
            <wp:extent cx="5608320" cy="2697480"/>
            <wp:effectExtent l="0" t="0" r="0" b="762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047F52" w:rsidRDefault="00047F52" w:rsidP="00065AAF">
      <w:pPr>
        <w:autoSpaceDE w:val="0"/>
        <w:autoSpaceDN w:val="0"/>
        <w:ind w:firstLine="708"/>
        <w:jc w:val="both"/>
        <w:rPr>
          <w:color w:val="000000"/>
          <w:sz w:val="28"/>
          <w:szCs w:val="28"/>
        </w:rPr>
      </w:pPr>
    </w:p>
    <w:p w:rsidR="00047F52" w:rsidRPr="00C85444" w:rsidRDefault="00047F52" w:rsidP="00047F52">
      <w:pPr>
        <w:autoSpaceDE w:val="0"/>
        <w:autoSpaceDN w:val="0"/>
        <w:jc w:val="center"/>
        <w:rPr>
          <w:iCs/>
          <w:color w:val="000000"/>
          <w:sz w:val="28"/>
          <w:szCs w:val="28"/>
        </w:rPr>
      </w:pPr>
      <w:r>
        <w:rPr>
          <w:b/>
          <w:iCs/>
          <w:color w:val="000000"/>
          <w:sz w:val="28"/>
          <w:szCs w:val="28"/>
        </w:rPr>
        <w:t>Мал. 2.3.1</w:t>
      </w:r>
      <w:r w:rsidRPr="00C85444">
        <w:rPr>
          <w:b/>
          <w:iCs/>
          <w:color w:val="000000"/>
          <w:sz w:val="28"/>
          <w:szCs w:val="28"/>
        </w:rPr>
        <w:t>.1</w:t>
      </w:r>
      <w:r w:rsidRPr="00C85444">
        <w:rPr>
          <w:iCs/>
          <w:color w:val="000000"/>
          <w:sz w:val="28"/>
          <w:szCs w:val="28"/>
        </w:rPr>
        <w:t>. – Хімічний склад викидів шкідливих речовин від стаціонарних джерел, %, 202</w:t>
      </w:r>
      <w:r w:rsidRPr="00863C64">
        <w:rPr>
          <w:iCs/>
          <w:color w:val="000000"/>
          <w:sz w:val="28"/>
          <w:szCs w:val="28"/>
        </w:rPr>
        <w:t>1</w:t>
      </w:r>
      <w:r w:rsidRPr="00C85444">
        <w:rPr>
          <w:iCs/>
          <w:color w:val="000000"/>
          <w:sz w:val="28"/>
          <w:szCs w:val="28"/>
        </w:rPr>
        <w:t xml:space="preserve"> рік</w:t>
      </w:r>
    </w:p>
    <w:p w:rsidR="00047F52" w:rsidRDefault="00047F52" w:rsidP="00065AAF">
      <w:pPr>
        <w:autoSpaceDE w:val="0"/>
        <w:autoSpaceDN w:val="0"/>
        <w:ind w:firstLine="708"/>
        <w:jc w:val="both"/>
        <w:rPr>
          <w:color w:val="000000"/>
          <w:sz w:val="16"/>
          <w:szCs w:val="16"/>
        </w:rPr>
      </w:pPr>
    </w:p>
    <w:p w:rsidR="00610157" w:rsidRPr="00612C3A" w:rsidRDefault="00610157" w:rsidP="00065AAF">
      <w:pPr>
        <w:autoSpaceDE w:val="0"/>
        <w:autoSpaceDN w:val="0"/>
        <w:ind w:firstLine="708"/>
        <w:jc w:val="both"/>
        <w:rPr>
          <w:color w:val="000000"/>
          <w:sz w:val="16"/>
          <w:szCs w:val="16"/>
        </w:rPr>
      </w:pPr>
    </w:p>
    <w:p w:rsidR="000377CA" w:rsidRPr="000377CA" w:rsidRDefault="000377CA" w:rsidP="000377CA">
      <w:pPr>
        <w:autoSpaceDE w:val="0"/>
        <w:autoSpaceDN w:val="0"/>
        <w:ind w:firstLine="708"/>
        <w:jc w:val="both"/>
        <w:rPr>
          <w:color w:val="000000"/>
          <w:sz w:val="28"/>
          <w:szCs w:val="28"/>
        </w:rPr>
      </w:pPr>
      <w:r w:rsidRPr="000377CA">
        <w:rPr>
          <w:color w:val="000000"/>
          <w:sz w:val="28"/>
          <w:szCs w:val="28"/>
        </w:rPr>
        <w:t>Щільність викидів від стаціонарних джерел забруднення в розрахунку на  1 км2 території області становила 496 кг, а на душу населення – 11,1 кг шкідливих речовин. Проте, в окремих районах ці показники значно перевищили середній рівень по області. Підприємствами обласного центру у розрахунку на 1 км2 викинуто 13,2 т забруднювальних речовин, що перевищило середній показник по області у 27 разів, м. Первомайська – 5,068 т забруднювальних речовин, що перевищило середній показник по області у 10 разів.</w:t>
      </w:r>
    </w:p>
    <w:p w:rsidR="000377CA" w:rsidRDefault="000377CA" w:rsidP="000377CA">
      <w:pPr>
        <w:autoSpaceDE w:val="0"/>
        <w:autoSpaceDN w:val="0"/>
        <w:ind w:firstLine="708"/>
        <w:jc w:val="both"/>
        <w:rPr>
          <w:color w:val="000000"/>
          <w:sz w:val="28"/>
          <w:szCs w:val="28"/>
        </w:rPr>
      </w:pPr>
      <w:r w:rsidRPr="000377CA">
        <w:rPr>
          <w:color w:val="000000"/>
          <w:sz w:val="28"/>
          <w:szCs w:val="28"/>
        </w:rPr>
        <w:t>Що стосується викидів в атмосферу в розрахунку на душу населення, то найсуттєвішого антропогенного навантаження (0,014 т шкідливих речовин) зазнала атмосфера Миколаївського району, де цей показник перевищив середній рівень по області в 1,3 рази.</w:t>
      </w:r>
    </w:p>
    <w:p w:rsidR="00047F52" w:rsidRPr="008A4B67" w:rsidRDefault="00047F52" w:rsidP="00047F52">
      <w:pPr>
        <w:autoSpaceDE w:val="0"/>
        <w:autoSpaceDN w:val="0"/>
        <w:ind w:firstLine="600"/>
        <w:jc w:val="both"/>
        <w:rPr>
          <w:color w:val="000000"/>
          <w:sz w:val="28"/>
          <w:szCs w:val="28"/>
        </w:rPr>
      </w:pPr>
      <w:r w:rsidRPr="008A4B67">
        <w:rPr>
          <w:color w:val="000000"/>
          <w:sz w:val="28"/>
          <w:szCs w:val="28"/>
        </w:rPr>
        <w:t>Динаміку викидів в атмосферне повітря від стаціонарних джерел в цілому по області та в розрізі на</w:t>
      </w:r>
      <w:r>
        <w:rPr>
          <w:color w:val="000000"/>
          <w:sz w:val="28"/>
          <w:szCs w:val="28"/>
        </w:rPr>
        <w:t>селених пунктів, в тому числі за</w:t>
      </w:r>
      <w:r w:rsidRPr="008A4B67">
        <w:rPr>
          <w:color w:val="000000"/>
          <w:sz w:val="28"/>
          <w:szCs w:val="28"/>
        </w:rPr>
        <w:t xml:space="preserve"> найпоширенішим</w:t>
      </w:r>
      <w:r>
        <w:rPr>
          <w:color w:val="000000"/>
          <w:sz w:val="28"/>
          <w:szCs w:val="28"/>
        </w:rPr>
        <w:t>и</w:t>
      </w:r>
      <w:r w:rsidRPr="008A4B67">
        <w:rPr>
          <w:color w:val="000000"/>
          <w:sz w:val="28"/>
          <w:szCs w:val="28"/>
        </w:rPr>
        <w:t xml:space="preserve"> забруднюючим</w:t>
      </w:r>
      <w:r>
        <w:rPr>
          <w:color w:val="000000"/>
          <w:sz w:val="28"/>
          <w:szCs w:val="28"/>
        </w:rPr>
        <w:t>и</w:t>
      </w:r>
      <w:r w:rsidRPr="008A4B67">
        <w:rPr>
          <w:color w:val="000000"/>
          <w:sz w:val="28"/>
          <w:szCs w:val="28"/>
        </w:rPr>
        <w:t xml:space="preserve"> речовинам</w:t>
      </w:r>
      <w:r>
        <w:rPr>
          <w:color w:val="000000"/>
          <w:sz w:val="28"/>
          <w:szCs w:val="28"/>
        </w:rPr>
        <w:t>и</w:t>
      </w:r>
      <w:r w:rsidRPr="008A4B67">
        <w:rPr>
          <w:color w:val="000000"/>
          <w:sz w:val="28"/>
          <w:szCs w:val="28"/>
        </w:rPr>
        <w:t xml:space="preserve"> (пил, діоксид сірки, діоксид азоту, оксид ву</w:t>
      </w:r>
      <w:r>
        <w:rPr>
          <w:color w:val="000000"/>
          <w:sz w:val="28"/>
          <w:szCs w:val="28"/>
        </w:rPr>
        <w:t>глецю), представлено в табл. 2.3</w:t>
      </w:r>
      <w:r w:rsidRPr="008A4B67">
        <w:rPr>
          <w:color w:val="000000"/>
          <w:sz w:val="28"/>
          <w:szCs w:val="28"/>
        </w:rPr>
        <w:t>.</w:t>
      </w:r>
      <w:r>
        <w:rPr>
          <w:color w:val="000000"/>
          <w:sz w:val="28"/>
          <w:szCs w:val="28"/>
        </w:rPr>
        <w:t>1.1. та табл. 2.3.1</w:t>
      </w:r>
      <w:r w:rsidRPr="008A4B67">
        <w:rPr>
          <w:color w:val="000000"/>
          <w:sz w:val="28"/>
          <w:szCs w:val="28"/>
        </w:rPr>
        <w:t>.</w:t>
      </w:r>
      <w:r>
        <w:rPr>
          <w:color w:val="000000"/>
          <w:sz w:val="28"/>
          <w:szCs w:val="28"/>
        </w:rPr>
        <w:t>2</w:t>
      </w:r>
      <w:r w:rsidRPr="008A4B67">
        <w:rPr>
          <w:color w:val="000000"/>
          <w:sz w:val="28"/>
          <w:szCs w:val="28"/>
        </w:rPr>
        <w:t>.</w:t>
      </w:r>
    </w:p>
    <w:p w:rsidR="00047F52" w:rsidRDefault="00047F52" w:rsidP="000377CA">
      <w:pPr>
        <w:autoSpaceDE w:val="0"/>
        <w:autoSpaceDN w:val="0"/>
        <w:ind w:firstLine="708"/>
        <w:jc w:val="both"/>
        <w:rPr>
          <w:color w:val="000000"/>
          <w:sz w:val="16"/>
          <w:szCs w:val="16"/>
        </w:rPr>
      </w:pPr>
    </w:p>
    <w:p w:rsidR="0087361D" w:rsidRDefault="0087361D" w:rsidP="000377CA">
      <w:pPr>
        <w:autoSpaceDE w:val="0"/>
        <w:autoSpaceDN w:val="0"/>
        <w:ind w:firstLine="708"/>
        <w:jc w:val="both"/>
        <w:rPr>
          <w:color w:val="000000"/>
          <w:sz w:val="16"/>
          <w:szCs w:val="16"/>
        </w:rPr>
      </w:pPr>
    </w:p>
    <w:p w:rsidR="0087361D" w:rsidRDefault="0087361D" w:rsidP="000377CA">
      <w:pPr>
        <w:autoSpaceDE w:val="0"/>
        <w:autoSpaceDN w:val="0"/>
        <w:ind w:firstLine="708"/>
        <w:jc w:val="both"/>
        <w:rPr>
          <w:color w:val="000000"/>
          <w:sz w:val="16"/>
          <w:szCs w:val="16"/>
        </w:rPr>
      </w:pPr>
    </w:p>
    <w:p w:rsidR="0087361D" w:rsidRDefault="0087361D" w:rsidP="000377CA">
      <w:pPr>
        <w:autoSpaceDE w:val="0"/>
        <w:autoSpaceDN w:val="0"/>
        <w:ind w:firstLine="708"/>
        <w:jc w:val="both"/>
        <w:rPr>
          <w:color w:val="000000"/>
          <w:sz w:val="16"/>
          <w:szCs w:val="16"/>
        </w:rPr>
      </w:pPr>
    </w:p>
    <w:p w:rsidR="0087361D" w:rsidRDefault="0087361D" w:rsidP="000377CA">
      <w:pPr>
        <w:autoSpaceDE w:val="0"/>
        <w:autoSpaceDN w:val="0"/>
        <w:ind w:firstLine="708"/>
        <w:jc w:val="both"/>
        <w:rPr>
          <w:color w:val="000000"/>
          <w:sz w:val="16"/>
          <w:szCs w:val="16"/>
        </w:rPr>
      </w:pPr>
    </w:p>
    <w:p w:rsidR="008A4B67" w:rsidRDefault="00F775FE" w:rsidP="00F775FE">
      <w:pPr>
        <w:autoSpaceDE w:val="0"/>
        <w:autoSpaceDN w:val="0"/>
        <w:rPr>
          <w:iCs/>
          <w:color w:val="000000"/>
          <w:sz w:val="28"/>
          <w:szCs w:val="28"/>
        </w:rPr>
      </w:pPr>
      <w:r>
        <w:rPr>
          <w:b/>
          <w:iCs/>
          <w:color w:val="000000"/>
          <w:sz w:val="28"/>
          <w:szCs w:val="28"/>
        </w:rPr>
        <w:t>Таблиця 2.3.1</w:t>
      </w:r>
      <w:r w:rsidR="008A4B67" w:rsidRPr="008A4B67">
        <w:rPr>
          <w:b/>
          <w:iCs/>
          <w:color w:val="000000"/>
          <w:sz w:val="28"/>
          <w:szCs w:val="28"/>
        </w:rPr>
        <w:t>.1</w:t>
      </w:r>
      <w:r w:rsidR="008A4B67" w:rsidRPr="008A4B67">
        <w:rPr>
          <w:iCs/>
          <w:color w:val="000000"/>
          <w:sz w:val="28"/>
          <w:szCs w:val="28"/>
        </w:rPr>
        <w:t>. - Динаміка викидів забруднюючих речовин в атмосферне повітря від стаціонарних джерел у регіоні по окремих населених пунктах, тис. т</w:t>
      </w:r>
    </w:p>
    <w:p w:rsidR="0087361D" w:rsidRDefault="0087361D" w:rsidP="00F775FE">
      <w:pPr>
        <w:autoSpaceDE w:val="0"/>
        <w:autoSpaceDN w:val="0"/>
        <w:rPr>
          <w:iCs/>
          <w:color w:val="000000"/>
          <w:sz w:val="28"/>
          <w:szCs w:val="28"/>
        </w:rPr>
      </w:pPr>
    </w:p>
    <w:tbl>
      <w:tblPr>
        <w:tblW w:w="93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4"/>
        <w:gridCol w:w="1134"/>
        <w:gridCol w:w="1134"/>
        <w:gridCol w:w="1134"/>
        <w:gridCol w:w="1276"/>
        <w:gridCol w:w="1276"/>
      </w:tblGrid>
      <w:tr w:rsidR="008A4B67" w:rsidRPr="008A4B67" w:rsidTr="00916793">
        <w:trPr>
          <w:trHeight w:val="534"/>
        </w:trPr>
        <w:tc>
          <w:tcPr>
            <w:tcW w:w="3374" w:type="dxa"/>
          </w:tcPr>
          <w:p w:rsidR="008A4B67" w:rsidRPr="008A4B67" w:rsidRDefault="008A4B67" w:rsidP="008A4B67">
            <w:pPr>
              <w:autoSpaceDE w:val="0"/>
              <w:autoSpaceDN w:val="0"/>
              <w:spacing w:after="120"/>
              <w:jc w:val="both"/>
              <w:rPr>
                <w:b/>
                <w:i/>
                <w:iCs/>
                <w:color w:val="000000"/>
                <w:sz w:val="22"/>
                <w:szCs w:val="22"/>
              </w:rPr>
            </w:pPr>
          </w:p>
        </w:tc>
        <w:tc>
          <w:tcPr>
            <w:tcW w:w="1134" w:type="dxa"/>
            <w:vAlign w:val="center"/>
          </w:tcPr>
          <w:p w:rsidR="008A4B67" w:rsidRPr="008A4B67" w:rsidRDefault="008A4B67" w:rsidP="008A4B67">
            <w:pPr>
              <w:autoSpaceDE w:val="0"/>
              <w:autoSpaceDN w:val="0"/>
              <w:spacing w:after="120"/>
              <w:jc w:val="center"/>
              <w:rPr>
                <w:b/>
                <w:iCs/>
                <w:color w:val="000000"/>
                <w:sz w:val="22"/>
                <w:szCs w:val="22"/>
              </w:rPr>
            </w:pPr>
            <w:r w:rsidRPr="008A4B67">
              <w:rPr>
                <w:b/>
                <w:iCs/>
                <w:color w:val="000000"/>
                <w:sz w:val="22"/>
                <w:szCs w:val="22"/>
              </w:rPr>
              <w:t>2017 рік</w:t>
            </w:r>
          </w:p>
        </w:tc>
        <w:tc>
          <w:tcPr>
            <w:tcW w:w="1134" w:type="dxa"/>
            <w:vAlign w:val="center"/>
          </w:tcPr>
          <w:p w:rsidR="008A4B67" w:rsidRPr="008A4B67" w:rsidRDefault="008A4B67" w:rsidP="008A4B67">
            <w:pPr>
              <w:autoSpaceDE w:val="0"/>
              <w:autoSpaceDN w:val="0"/>
              <w:spacing w:after="120"/>
              <w:jc w:val="center"/>
              <w:rPr>
                <w:b/>
                <w:iCs/>
                <w:color w:val="000000"/>
                <w:sz w:val="22"/>
                <w:szCs w:val="22"/>
              </w:rPr>
            </w:pPr>
            <w:r w:rsidRPr="008A4B67">
              <w:rPr>
                <w:b/>
                <w:iCs/>
                <w:color w:val="000000"/>
                <w:sz w:val="22"/>
                <w:szCs w:val="22"/>
              </w:rPr>
              <w:t>2018 рік</w:t>
            </w:r>
          </w:p>
        </w:tc>
        <w:tc>
          <w:tcPr>
            <w:tcW w:w="1134" w:type="dxa"/>
            <w:vAlign w:val="center"/>
          </w:tcPr>
          <w:p w:rsidR="008A4B67" w:rsidRPr="008A4B67" w:rsidRDefault="008A4B67" w:rsidP="008A4B67">
            <w:pPr>
              <w:autoSpaceDE w:val="0"/>
              <w:autoSpaceDN w:val="0"/>
              <w:spacing w:after="120"/>
              <w:jc w:val="center"/>
              <w:rPr>
                <w:b/>
                <w:iCs/>
                <w:color w:val="000000"/>
                <w:sz w:val="22"/>
                <w:szCs w:val="22"/>
              </w:rPr>
            </w:pPr>
            <w:r w:rsidRPr="008A4B67">
              <w:rPr>
                <w:b/>
                <w:iCs/>
                <w:color w:val="000000"/>
                <w:sz w:val="22"/>
                <w:szCs w:val="22"/>
              </w:rPr>
              <w:t>2019 рік</w:t>
            </w:r>
          </w:p>
        </w:tc>
        <w:tc>
          <w:tcPr>
            <w:tcW w:w="1276" w:type="dxa"/>
            <w:vAlign w:val="center"/>
          </w:tcPr>
          <w:p w:rsidR="008A4B67" w:rsidRPr="008A4B67" w:rsidRDefault="008A4B67" w:rsidP="008A4B67">
            <w:pPr>
              <w:autoSpaceDE w:val="0"/>
              <w:autoSpaceDN w:val="0"/>
              <w:spacing w:after="120"/>
              <w:jc w:val="center"/>
              <w:rPr>
                <w:b/>
                <w:iCs/>
                <w:color w:val="000000"/>
                <w:sz w:val="22"/>
                <w:szCs w:val="22"/>
              </w:rPr>
            </w:pPr>
            <w:r w:rsidRPr="008A4B67">
              <w:rPr>
                <w:b/>
                <w:iCs/>
                <w:color w:val="000000"/>
                <w:sz w:val="22"/>
                <w:szCs w:val="22"/>
              </w:rPr>
              <w:t>2020 рік</w:t>
            </w:r>
          </w:p>
        </w:tc>
        <w:tc>
          <w:tcPr>
            <w:tcW w:w="1276" w:type="dxa"/>
            <w:vAlign w:val="center"/>
          </w:tcPr>
          <w:p w:rsidR="008A4B67" w:rsidRPr="008A4B67" w:rsidRDefault="008A4B67" w:rsidP="008A4B67">
            <w:pPr>
              <w:autoSpaceDE w:val="0"/>
              <w:autoSpaceDN w:val="0"/>
              <w:spacing w:after="120"/>
              <w:jc w:val="center"/>
              <w:rPr>
                <w:b/>
                <w:iCs/>
                <w:color w:val="000000"/>
                <w:sz w:val="22"/>
                <w:szCs w:val="22"/>
              </w:rPr>
            </w:pPr>
            <w:r w:rsidRPr="008A4B67">
              <w:rPr>
                <w:b/>
                <w:iCs/>
                <w:color w:val="000000"/>
                <w:sz w:val="22"/>
                <w:szCs w:val="22"/>
              </w:rPr>
              <w:t>2021 рік</w:t>
            </w:r>
          </w:p>
        </w:tc>
      </w:tr>
      <w:tr w:rsidR="008A4B67" w:rsidRPr="008A4B67" w:rsidTr="00916793">
        <w:trPr>
          <w:trHeight w:val="345"/>
        </w:trPr>
        <w:tc>
          <w:tcPr>
            <w:tcW w:w="3374" w:type="dxa"/>
          </w:tcPr>
          <w:p w:rsidR="008A4B67" w:rsidRPr="008A4B67" w:rsidRDefault="008A4B67" w:rsidP="008A4B67">
            <w:pPr>
              <w:autoSpaceDE w:val="0"/>
              <w:autoSpaceDN w:val="0"/>
              <w:spacing w:after="120"/>
              <w:jc w:val="both"/>
              <w:rPr>
                <w:color w:val="000000"/>
                <w:sz w:val="22"/>
                <w:szCs w:val="22"/>
              </w:rPr>
            </w:pPr>
            <w:r w:rsidRPr="008A4B67">
              <w:rPr>
                <w:color w:val="000000"/>
                <w:sz w:val="22"/>
                <w:szCs w:val="22"/>
              </w:rPr>
              <w:t>Всього по області</w:t>
            </w:r>
          </w:p>
        </w:tc>
        <w:tc>
          <w:tcPr>
            <w:tcW w:w="1134" w:type="dxa"/>
            <w:vAlign w:val="center"/>
          </w:tcPr>
          <w:p w:rsidR="008A4B67" w:rsidRPr="008A4B67" w:rsidRDefault="008A4B67" w:rsidP="008A4B67">
            <w:pPr>
              <w:autoSpaceDE w:val="0"/>
              <w:autoSpaceDN w:val="0"/>
              <w:spacing w:after="120"/>
              <w:jc w:val="center"/>
              <w:rPr>
                <w:color w:val="000000"/>
                <w:sz w:val="22"/>
                <w:szCs w:val="22"/>
              </w:rPr>
            </w:pPr>
            <w:r w:rsidRPr="008A4B67">
              <w:rPr>
                <w:color w:val="000000"/>
                <w:sz w:val="22"/>
                <w:szCs w:val="22"/>
              </w:rPr>
              <w:t>14,18</w:t>
            </w:r>
          </w:p>
        </w:tc>
        <w:tc>
          <w:tcPr>
            <w:tcW w:w="1134" w:type="dxa"/>
            <w:vAlign w:val="center"/>
          </w:tcPr>
          <w:p w:rsidR="008A4B67" w:rsidRPr="008A4B67" w:rsidRDefault="008A4B67" w:rsidP="008A4B67">
            <w:pPr>
              <w:autoSpaceDE w:val="0"/>
              <w:autoSpaceDN w:val="0"/>
              <w:spacing w:after="120"/>
              <w:jc w:val="center"/>
              <w:rPr>
                <w:color w:val="000000"/>
                <w:sz w:val="22"/>
                <w:szCs w:val="22"/>
              </w:rPr>
            </w:pPr>
            <w:r w:rsidRPr="008A4B67">
              <w:rPr>
                <w:color w:val="000000"/>
                <w:sz w:val="22"/>
                <w:szCs w:val="22"/>
              </w:rPr>
              <w:t>13,1</w:t>
            </w:r>
          </w:p>
        </w:tc>
        <w:tc>
          <w:tcPr>
            <w:tcW w:w="1134" w:type="dxa"/>
            <w:vAlign w:val="center"/>
          </w:tcPr>
          <w:p w:rsidR="008A4B67" w:rsidRPr="008A4B67" w:rsidRDefault="008A4B67" w:rsidP="008A4B67">
            <w:pPr>
              <w:autoSpaceDE w:val="0"/>
              <w:autoSpaceDN w:val="0"/>
              <w:spacing w:after="120"/>
              <w:jc w:val="center"/>
              <w:rPr>
                <w:color w:val="000000"/>
                <w:sz w:val="22"/>
                <w:szCs w:val="22"/>
              </w:rPr>
            </w:pPr>
            <w:r w:rsidRPr="008A4B67">
              <w:rPr>
                <w:color w:val="000000"/>
                <w:sz w:val="22"/>
                <w:szCs w:val="22"/>
              </w:rPr>
              <w:t>12,07</w:t>
            </w:r>
          </w:p>
        </w:tc>
        <w:tc>
          <w:tcPr>
            <w:tcW w:w="1276" w:type="dxa"/>
            <w:vAlign w:val="center"/>
          </w:tcPr>
          <w:p w:rsidR="008A4B67" w:rsidRPr="008A4B67" w:rsidRDefault="008A4B67" w:rsidP="008A4B67">
            <w:pPr>
              <w:autoSpaceDE w:val="0"/>
              <w:autoSpaceDN w:val="0"/>
              <w:spacing w:after="120"/>
              <w:jc w:val="center"/>
              <w:rPr>
                <w:color w:val="000000"/>
                <w:sz w:val="22"/>
                <w:szCs w:val="22"/>
              </w:rPr>
            </w:pPr>
            <w:r w:rsidRPr="008A4B67">
              <w:rPr>
                <w:color w:val="000000"/>
                <w:sz w:val="22"/>
                <w:szCs w:val="22"/>
              </w:rPr>
              <w:t>11,2</w:t>
            </w:r>
          </w:p>
        </w:tc>
        <w:tc>
          <w:tcPr>
            <w:tcW w:w="1276" w:type="dxa"/>
            <w:vAlign w:val="center"/>
          </w:tcPr>
          <w:p w:rsidR="008A4B67" w:rsidRPr="008A4B67" w:rsidRDefault="008A4B67" w:rsidP="008A4B67">
            <w:pPr>
              <w:autoSpaceDE w:val="0"/>
              <w:autoSpaceDN w:val="0"/>
              <w:spacing w:after="120"/>
              <w:jc w:val="center"/>
              <w:rPr>
                <w:color w:val="000000"/>
                <w:sz w:val="22"/>
                <w:szCs w:val="22"/>
              </w:rPr>
            </w:pPr>
            <w:r w:rsidRPr="008A4B67">
              <w:rPr>
                <w:color w:val="000000"/>
                <w:sz w:val="22"/>
                <w:szCs w:val="22"/>
              </w:rPr>
              <w:t>12,19</w:t>
            </w:r>
          </w:p>
        </w:tc>
      </w:tr>
      <w:tr w:rsidR="008A4B67" w:rsidRPr="008A4B67" w:rsidTr="00916793">
        <w:trPr>
          <w:trHeight w:val="345"/>
        </w:trPr>
        <w:tc>
          <w:tcPr>
            <w:tcW w:w="3374" w:type="dxa"/>
          </w:tcPr>
          <w:p w:rsidR="008A4B67" w:rsidRPr="008A4B67" w:rsidRDefault="008A4B67" w:rsidP="008A4B67">
            <w:pPr>
              <w:autoSpaceDE w:val="0"/>
              <w:autoSpaceDN w:val="0"/>
              <w:spacing w:after="120"/>
              <w:jc w:val="both"/>
              <w:rPr>
                <w:color w:val="000000"/>
                <w:sz w:val="22"/>
                <w:szCs w:val="22"/>
              </w:rPr>
            </w:pPr>
            <w:r w:rsidRPr="008A4B67">
              <w:rPr>
                <w:color w:val="000000"/>
                <w:sz w:val="22"/>
                <w:szCs w:val="22"/>
              </w:rPr>
              <w:t>Всього по населених пунктах</w:t>
            </w:r>
          </w:p>
        </w:tc>
        <w:tc>
          <w:tcPr>
            <w:tcW w:w="1134" w:type="dxa"/>
            <w:vAlign w:val="center"/>
          </w:tcPr>
          <w:p w:rsidR="008A4B67" w:rsidRPr="008A4B67" w:rsidRDefault="008A4B67" w:rsidP="008A4B67">
            <w:pPr>
              <w:autoSpaceDE w:val="0"/>
              <w:autoSpaceDN w:val="0"/>
              <w:spacing w:after="120"/>
              <w:jc w:val="center"/>
              <w:rPr>
                <w:color w:val="000000"/>
                <w:sz w:val="22"/>
                <w:szCs w:val="22"/>
              </w:rPr>
            </w:pPr>
            <w:r w:rsidRPr="008A4B67">
              <w:rPr>
                <w:color w:val="000000"/>
                <w:sz w:val="22"/>
                <w:szCs w:val="22"/>
              </w:rPr>
              <w:t>3,839</w:t>
            </w:r>
          </w:p>
        </w:tc>
        <w:tc>
          <w:tcPr>
            <w:tcW w:w="1134" w:type="dxa"/>
            <w:vAlign w:val="center"/>
          </w:tcPr>
          <w:p w:rsidR="008A4B67" w:rsidRPr="008A4B67" w:rsidRDefault="008A4B67" w:rsidP="008A4B67">
            <w:pPr>
              <w:autoSpaceDE w:val="0"/>
              <w:autoSpaceDN w:val="0"/>
              <w:spacing w:after="120"/>
              <w:jc w:val="center"/>
              <w:rPr>
                <w:color w:val="000000"/>
                <w:sz w:val="22"/>
                <w:szCs w:val="22"/>
              </w:rPr>
            </w:pPr>
            <w:r w:rsidRPr="008A4B67">
              <w:rPr>
                <w:color w:val="000000"/>
                <w:sz w:val="22"/>
                <w:szCs w:val="22"/>
              </w:rPr>
              <w:t>3,383</w:t>
            </w:r>
          </w:p>
        </w:tc>
        <w:tc>
          <w:tcPr>
            <w:tcW w:w="1134" w:type="dxa"/>
            <w:vAlign w:val="center"/>
          </w:tcPr>
          <w:p w:rsidR="008A4B67" w:rsidRPr="008A4B67" w:rsidRDefault="008A4B67" w:rsidP="008A4B67">
            <w:pPr>
              <w:autoSpaceDE w:val="0"/>
              <w:autoSpaceDN w:val="0"/>
              <w:spacing w:after="120"/>
              <w:jc w:val="center"/>
              <w:rPr>
                <w:color w:val="000000"/>
                <w:sz w:val="22"/>
                <w:szCs w:val="22"/>
              </w:rPr>
            </w:pPr>
            <w:r w:rsidRPr="008A4B67">
              <w:rPr>
                <w:color w:val="000000"/>
                <w:sz w:val="22"/>
                <w:szCs w:val="22"/>
              </w:rPr>
              <w:t>3,413</w:t>
            </w:r>
          </w:p>
        </w:tc>
        <w:tc>
          <w:tcPr>
            <w:tcW w:w="1276" w:type="dxa"/>
            <w:vAlign w:val="center"/>
          </w:tcPr>
          <w:p w:rsidR="008A4B67" w:rsidRPr="008A4B67" w:rsidRDefault="008A4B67" w:rsidP="008A4B67">
            <w:pPr>
              <w:autoSpaceDE w:val="0"/>
              <w:autoSpaceDN w:val="0"/>
              <w:spacing w:after="120"/>
              <w:jc w:val="center"/>
              <w:rPr>
                <w:color w:val="000000"/>
                <w:sz w:val="22"/>
                <w:szCs w:val="22"/>
              </w:rPr>
            </w:pPr>
            <w:r w:rsidRPr="008A4B67">
              <w:rPr>
                <w:color w:val="000000"/>
                <w:sz w:val="22"/>
                <w:szCs w:val="22"/>
              </w:rPr>
              <w:t>3,393</w:t>
            </w:r>
          </w:p>
        </w:tc>
        <w:tc>
          <w:tcPr>
            <w:tcW w:w="1276" w:type="dxa"/>
            <w:vAlign w:val="center"/>
          </w:tcPr>
          <w:p w:rsidR="008A4B67" w:rsidRPr="008A4B67" w:rsidRDefault="008A4B67" w:rsidP="008A4B67">
            <w:pPr>
              <w:autoSpaceDE w:val="0"/>
              <w:autoSpaceDN w:val="0"/>
              <w:spacing w:after="120"/>
              <w:jc w:val="center"/>
              <w:rPr>
                <w:color w:val="000000"/>
                <w:sz w:val="22"/>
                <w:szCs w:val="22"/>
              </w:rPr>
            </w:pPr>
            <w:r w:rsidRPr="008A4B67">
              <w:rPr>
                <w:color w:val="000000"/>
                <w:sz w:val="22"/>
                <w:szCs w:val="22"/>
              </w:rPr>
              <w:t>3,733</w:t>
            </w:r>
          </w:p>
        </w:tc>
      </w:tr>
      <w:tr w:rsidR="008A4B67" w:rsidRPr="008A4B67" w:rsidTr="00612C3A">
        <w:trPr>
          <w:trHeight w:val="345"/>
        </w:trPr>
        <w:tc>
          <w:tcPr>
            <w:tcW w:w="3374" w:type="dxa"/>
          </w:tcPr>
          <w:p w:rsidR="008A4B67" w:rsidRPr="008A4B67" w:rsidRDefault="008A4B67" w:rsidP="008A4B67">
            <w:pPr>
              <w:autoSpaceDE w:val="0"/>
              <w:autoSpaceDN w:val="0"/>
              <w:spacing w:after="120"/>
              <w:jc w:val="both"/>
              <w:rPr>
                <w:color w:val="000000"/>
                <w:sz w:val="22"/>
                <w:szCs w:val="22"/>
              </w:rPr>
            </w:pPr>
            <w:r w:rsidRPr="008A4B67">
              <w:rPr>
                <w:color w:val="000000"/>
                <w:sz w:val="22"/>
                <w:szCs w:val="22"/>
              </w:rPr>
              <w:t>у тому числі:</w:t>
            </w:r>
          </w:p>
        </w:tc>
        <w:tc>
          <w:tcPr>
            <w:tcW w:w="5954" w:type="dxa"/>
            <w:gridSpan w:val="5"/>
          </w:tcPr>
          <w:p w:rsidR="008A4B67" w:rsidRPr="008A4B67" w:rsidRDefault="008A4B67" w:rsidP="008A4B67">
            <w:pPr>
              <w:autoSpaceDE w:val="0"/>
              <w:autoSpaceDN w:val="0"/>
              <w:spacing w:after="120"/>
              <w:jc w:val="both"/>
              <w:rPr>
                <w:color w:val="000000"/>
                <w:sz w:val="22"/>
                <w:szCs w:val="22"/>
              </w:rPr>
            </w:pPr>
          </w:p>
        </w:tc>
      </w:tr>
      <w:tr w:rsidR="008A4B67" w:rsidRPr="008A4B67" w:rsidTr="00916793">
        <w:trPr>
          <w:trHeight w:val="345"/>
        </w:trPr>
        <w:tc>
          <w:tcPr>
            <w:tcW w:w="3374" w:type="dxa"/>
          </w:tcPr>
          <w:p w:rsidR="008A4B67" w:rsidRPr="008A4B67" w:rsidRDefault="008A4B67" w:rsidP="008A4B67">
            <w:pPr>
              <w:autoSpaceDE w:val="0"/>
              <w:autoSpaceDN w:val="0"/>
              <w:spacing w:after="120"/>
              <w:jc w:val="both"/>
              <w:rPr>
                <w:color w:val="000000"/>
                <w:sz w:val="22"/>
                <w:szCs w:val="22"/>
              </w:rPr>
            </w:pPr>
            <w:r w:rsidRPr="008A4B67">
              <w:rPr>
                <w:color w:val="000000"/>
                <w:sz w:val="22"/>
                <w:szCs w:val="22"/>
              </w:rPr>
              <w:t>м. Миколаїв</w:t>
            </w:r>
          </w:p>
        </w:tc>
        <w:tc>
          <w:tcPr>
            <w:tcW w:w="1134" w:type="dxa"/>
            <w:vAlign w:val="center"/>
          </w:tcPr>
          <w:p w:rsidR="008A4B67" w:rsidRPr="008A4B67" w:rsidRDefault="008A4B67" w:rsidP="008A4B67">
            <w:pPr>
              <w:autoSpaceDE w:val="0"/>
              <w:autoSpaceDN w:val="0"/>
              <w:spacing w:after="120"/>
              <w:jc w:val="center"/>
              <w:rPr>
                <w:color w:val="000000"/>
                <w:sz w:val="22"/>
                <w:szCs w:val="22"/>
              </w:rPr>
            </w:pPr>
            <w:r w:rsidRPr="008A4B67">
              <w:rPr>
                <w:color w:val="000000"/>
                <w:sz w:val="22"/>
                <w:szCs w:val="22"/>
              </w:rPr>
              <w:t>3,329</w:t>
            </w:r>
          </w:p>
        </w:tc>
        <w:tc>
          <w:tcPr>
            <w:tcW w:w="1134" w:type="dxa"/>
            <w:vAlign w:val="center"/>
          </w:tcPr>
          <w:p w:rsidR="008A4B67" w:rsidRPr="008A4B67" w:rsidRDefault="008A4B67" w:rsidP="008A4B67">
            <w:pPr>
              <w:autoSpaceDE w:val="0"/>
              <w:autoSpaceDN w:val="0"/>
              <w:spacing w:after="120"/>
              <w:jc w:val="center"/>
              <w:rPr>
                <w:color w:val="000000"/>
                <w:sz w:val="22"/>
                <w:szCs w:val="22"/>
              </w:rPr>
            </w:pPr>
            <w:r w:rsidRPr="008A4B67">
              <w:rPr>
                <w:color w:val="000000"/>
                <w:sz w:val="22"/>
                <w:szCs w:val="22"/>
              </w:rPr>
              <w:t>3,039</w:t>
            </w:r>
          </w:p>
        </w:tc>
        <w:tc>
          <w:tcPr>
            <w:tcW w:w="1134" w:type="dxa"/>
            <w:vAlign w:val="center"/>
          </w:tcPr>
          <w:p w:rsidR="008A4B67" w:rsidRPr="008A4B67" w:rsidRDefault="008A4B67" w:rsidP="008A4B67">
            <w:pPr>
              <w:autoSpaceDE w:val="0"/>
              <w:autoSpaceDN w:val="0"/>
              <w:spacing w:after="120"/>
              <w:jc w:val="center"/>
              <w:rPr>
                <w:color w:val="000000"/>
                <w:sz w:val="22"/>
                <w:szCs w:val="22"/>
              </w:rPr>
            </w:pPr>
            <w:r w:rsidRPr="008A4B67">
              <w:rPr>
                <w:color w:val="000000"/>
                <w:sz w:val="22"/>
                <w:szCs w:val="22"/>
              </w:rPr>
              <w:t>3,153</w:t>
            </w:r>
          </w:p>
        </w:tc>
        <w:tc>
          <w:tcPr>
            <w:tcW w:w="1276" w:type="dxa"/>
            <w:vAlign w:val="center"/>
          </w:tcPr>
          <w:p w:rsidR="008A4B67" w:rsidRPr="008A4B67" w:rsidRDefault="008A4B67" w:rsidP="008A4B67">
            <w:pPr>
              <w:autoSpaceDE w:val="0"/>
              <w:autoSpaceDN w:val="0"/>
              <w:spacing w:after="120"/>
              <w:jc w:val="center"/>
              <w:rPr>
                <w:color w:val="000000"/>
                <w:sz w:val="22"/>
                <w:szCs w:val="22"/>
              </w:rPr>
            </w:pPr>
            <w:r w:rsidRPr="008A4B67">
              <w:rPr>
                <w:color w:val="000000"/>
                <w:sz w:val="22"/>
                <w:szCs w:val="22"/>
              </w:rPr>
              <w:t>3,153</w:t>
            </w:r>
          </w:p>
        </w:tc>
        <w:tc>
          <w:tcPr>
            <w:tcW w:w="1276" w:type="dxa"/>
            <w:vAlign w:val="center"/>
          </w:tcPr>
          <w:p w:rsidR="008A4B67" w:rsidRPr="008A4B67" w:rsidRDefault="008A4B67" w:rsidP="008A4B67">
            <w:pPr>
              <w:autoSpaceDE w:val="0"/>
              <w:autoSpaceDN w:val="0"/>
              <w:spacing w:after="120"/>
              <w:jc w:val="center"/>
              <w:rPr>
                <w:color w:val="000000"/>
                <w:sz w:val="22"/>
                <w:szCs w:val="22"/>
              </w:rPr>
            </w:pPr>
            <w:r w:rsidRPr="008A4B67">
              <w:rPr>
                <w:color w:val="000000"/>
                <w:sz w:val="22"/>
                <w:szCs w:val="22"/>
              </w:rPr>
              <w:t>3,433</w:t>
            </w:r>
          </w:p>
        </w:tc>
      </w:tr>
      <w:tr w:rsidR="008A4B67" w:rsidRPr="008A4B67" w:rsidTr="00916793">
        <w:trPr>
          <w:trHeight w:val="345"/>
        </w:trPr>
        <w:tc>
          <w:tcPr>
            <w:tcW w:w="3374" w:type="dxa"/>
          </w:tcPr>
          <w:p w:rsidR="008A4B67" w:rsidRPr="008A4B67" w:rsidRDefault="008A4B67" w:rsidP="008A4B67">
            <w:pPr>
              <w:autoSpaceDE w:val="0"/>
              <w:autoSpaceDN w:val="0"/>
              <w:spacing w:after="120"/>
              <w:jc w:val="both"/>
              <w:rPr>
                <w:color w:val="000000"/>
                <w:sz w:val="22"/>
                <w:szCs w:val="22"/>
              </w:rPr>
            </w:pPr>
            <w:r w:rsidRPr="008A4B67">
              <w:rPr>
                <w:color w:val="000000"/>
                <w:sz w:val="22"/>
                <w:szCs w:val="22"/>
              </w:rPr>
              <w:t>м. Вознесенськ</w:t>
            </w:r>
          </w:p>
        </w:tc>
        <w:tc>
          <w:tcPr>
            <w:tcW w:w="1134" w:type="dxa"/>
            <w:vAlign w:val="center"/>
          </w:tcPr>
          <w:p w:rsidR="008A4B67" w:rsidRPr="008A4B67" w:rsidRDefault="008A4B67" w:rsidP="008A4B67">
            <w:pPr>
              <w:autoSpaceDE w:val="0"/>
              <w:autoSpaceDN w:val="0"/>
              <w:spacing w:after="120"/>
              <w:jc w:val="center"/>
              <w:rPr>
                <w:color w:val="000000"/>
                <w:sz w:val="22"/>
                <w:szCs w:val="22"/>
              </w:rPr>
            </w:pPr>
            <w:r w:rsidRPr="008A4B67">
              <w:rPr>
                <w:color w:val="000000"/>
                <w:sz w:val="22"/>
                <w:szCs w:val="22"/>
              </w:rPr>
              <w:t>0,144</w:t>
            </w:r>
          </w:p>
        </w:tc>
        <w:tc>
          <w:tcPr>
            <w:tcW w:w="1134" w:type="dxa"/>
            <w:vAlign w:val="center"/>
          </w:tcPr>
          <w:p w:rsidR="008A4B67" w:rsidRPr="008A4B67" w:rsidRDefault="008A4B67" w:rsidP="008A4B67">
            <w:pPr>
              <w:autoSpaceDE w:val="0"/>
              <w:autoSpaceDN w:val="0"/>
              <w:spacing w:after="120"/>
              <w:jc w:val="center"/>
              <w:rPr>
                <w:color w:val="000000"/>
                <w:sz w:val="22"/>
                <w:szCs w:val="22"/>
              </w:rPr>
            </w:pPr>
            <w:r w:rsidRPr="008A4B67">
              <w:rPr>
                <w:color w:val="000000"/>
                <w:sz w:val="22"/>
                <w:szCs w:val="22"/>
              </w:rPr>
              <w:t>0,1</w:t>
            </w:r>
          </w:p>
        </w:tc>
        <w:tc>
          <w:tcPr>
            <w:tcW w:w="1134" w:type="dxa"/>
            <w:vAlign w:val="center"/>
          </w:tcPr>
          <w:p w:rsidR="008A4B67" w:rsidRPr="008A4B67" w:rsidRDefault="008A4B67" w:rsidP="008A4B67">
            <w:pPr>
              <w:autoSpaceDE w:val="0"/>
              <w:autoSpaceDN w:val="0"/>
              <w:spacing w:after="120"/>
              <w:jc w:val="center"/>
              <w:rPr>
                <w:color w:val="000000"/>
                <w:sz w:val="22"/>
                <w:szCs w:val="22"/>
              </w:rPr>
            </w:pPr>
            <w:r w:rsidRPr="008A4B67">
              <w:rPr>
                <w:color w:val="000000"/>
                <w:sz w:val="22"/>
                <w:szCs w:val="22"/>
              </w:rPr>
              <w:t>0,1</w:t>
            </w:r>
          </w:p>
        </w:tc>
        <w:tc>
          <w:tcPr>
            <w:tcW w:w="1276" w:type="dxa"/>
            <w:vAlign w:val="center"/>
          </w:tcPr>
          <w:p w:rsidR="008A4B67" w:rsidRPr="008A4B67" w:rsidRDefault="008A4B67" w:rsidP="008A4B67">
            <w:pPr>
              <w:autoSpaceDE w:val="0"/>
              <w:autoSpaceDN w:val="0"/>
              <w:spacing w:after="120"/>
              <w:jc w:val="center"/>
              <w:rPr>
                <w:color w:val="000000"/>
                <w:sz w:val="22"/>
                <w:szCs w:val="22"/>
              </w:rPr>
            </w:pPr>
            <w:r w:rsidRPr="008A4B67">
              <w:rPr>
                <w:color w:val="000000"/>
                <w:sz w:val="22"/>
                <w:szCs w:val="22"/>
              </w:rPr>
              <w:t>0,081</w:t>
            </w:r>
          </w:p>
        </w:tc>
        <w:tc>
          <w:tcPr>
            <w:tcW w:w="1276" w:type="dxa"/>
            <w:vAlign w:val="center"/>
          </w:tcPr>
          <w:p w:rsidR="008A4B67" w:rsidRPr="008A4B67" w:rsidRDefault="008A4B67" w:rsidP="008A4B67">
            <w:pPr>
              <w:autoSpaceDE w:val="0"/>
              <w:autoSpaceDN w:val="0"/>
              <w:spacing w:after="120"/>
              <w:jc w:val="center"/>
              <w:rPr>
                <w:color w:val="000000"/>
                <w:sz w:val="22"/>
                <w:szCs w:val="22"/>
              </w:rPr>
            </w:pPr>
            <w:r w:rsidRPr="008A4B67">
              <w:rPr>
                <w:color w:val="000000"/>
                <w:sz w:val="22"/>
                <w:szCs w:val="22"/>
              </w:rPr>
              <w:t>0,082</w:t>
            </w:r>
          </w:p>
        </w:tc>
      </w:tr>
      <w:tr w:rsidR="008A4B67" w:rsidRPr="008A4B67" w:rsidTr="00916793">
        <w:trPr>
          <w:trHeight w:val="345"/>
        </w:trPr>
        <w:tc>
          <w:tcPr>
            <w:tcW w:w="3374" w:type="dxa"/>
          </w:tcPr>
          <w:p w:rsidR="008A4B67" w:rsidRPr="008A4B67" w:rsidRDefault="008A4B67" w:rsidP="008A4B67">
            <w:pPr>
              <w:autoSpaceDE w:val="0"/>
              <w:autoSpaceDN w:val="0"/>
              <w:spacing w:after="120"/>
              <w:jc w:val="both"/>
              <w:rPr>
                <w:color w:val="000000"/>
                <w:sz w:val="22"/>
                <w:szCs w:val="22"/>
              </w:rPr>
            </w:pPr>
            <w:r w:rsidRPr="008A4B67">
              <w:rPr>
                <w:color w:val="000000"/>
                <w:sz w:val="22"/>
                <w:szCs w:val="22"/>
              </w:rPr>
              <w:t>м. Очаків</w:t>
            </w:r>
          </w:p>
        </w:tc>
        <w:tc>
          <w:tcPr>
            <w:tcW w:w="1134" w:type="dxa"/>
            <w:vAlign w:val="center"/>
          </w:tcPr>
          <w:p w:rsidR="008A4B67" w:rsidRPr="008A4B67" w:rsidRDefault="008A4B67" w:rsidP="008A4B67">
            <w:pPr>
              <w:autoSpaceDE w:val="0"/>
              <w:autoSpaceDN w:val="0"/>
              <w:spacing w:after="120"/>
              <w:jc w:val="center"/>
              <w:rPr>
                <w:color w:val="000000"/>
                <w:sz w:val="22"/>
                <w:szCs w:val="22"/>
              </w:rPr>
            </w:pPr>
            <w:r w:rsidRPr="008A4B67">
              <w:rPr>
                <w:color w:val="000000"/>
                <w:sz w:val="22"/>
                <w:szCs w:val="22"/>
              </w:rPr>
              <w:t>0,13</w:t>
            </w:r>
          </w:p>
        </w:tc>
        <w:tc>
          <w:tcPr>
            <w:tcW w:w="1134" w:type="dxa"/>
            <w:vAlign w:val="center"/>
          </w:tcPr>
          <w:p w:rsidR="008A4B67" w:rsidRPr="008A4B67" w:rsidRDefault="008A4B67" w:rsidP="008A4B67">
            <w:pPr>
              <w:autoSpaceDE w:val="0"/>
              <w:autoSpaceDN w:val="0"/>
              <w:spacing w:after="120"/>
              <w:jc w:val="center"/>
              <w:rPr>
                <w:color w:val="000000"/>
                <w:sz w:val="22"/>
                <w:szCs w:val="22"/>
              </w:rPr>
            </w:pPr>
            <w:r w:rsidRPr="008A4B67">
              <w:rPr>
                <w:color w:val="000000"/>
                <w:sz w:val="22"/>
                <w:szCs w:val="22"/>
              </w:rPr>
              <w:t>0,057</w:t>
            </w:r>
          </w:p>
        </w:tc>
        <w:tc>
          <w:tcPr>
            <w:tcW w:w="1134" w:type="dxa"/>
            <w:vAlign w:val="center"/>
          </w:tcPr>
          <w:p w:rsidR="008A4B67" w:rsidRPr="008A4B67" w:rsidRDefault="008A4B67" w:rsidP="008A4B67">
            <w:pPr>
              <w:autoSpaceDE w:val="0"/>
              <w:autoSpaceDN w:val="0"/>
              <w:spacing w:after="120"/>
              <w:jc w:val="center"/>
              <w:rPr>
                <w:color w:val="000000"/>
                <w:sz w:val="22"/>
                <w:szCs w:val="22"/>
              </w:rPr>
            </w:pPr>
            <w:r w:rsidRPr="008A4B67">
              <w:rPr>
                <w:color w:val="000000"/>
                <w:sz w:val="22"/>
                <w:szCs w:val="22"/>
              </w:rPr>
              <w:t>0,053</w:t>
            </w:r>
          </w:p>
        </w:tc>
        <w:tc>
          <w:tcPr>
            <w:tcW w:w="1276" w:type="dxa"/>
            <w:vAlign w:val="center"/>
          </w:tcPr>
          <w:p w:rsidR="008A4B67" w:rsidRPr="008A4B67" w:rsidRDefault="008A4B67" w:rsidP="008A4B67">
            <w:pPr>
              <w:autoSpaceDE w:val="0"/>
              <w:autoSpaceDN w:val="0"/>
              <w:spacing w:after="120"/>
              <w:jc w:val="center"/>
              <w:rPr>
                <w:color w:val="000000"/>
                <w:sz w:val="22"/>
                <w:szCs w:val="22"/>
              </w:rPr>
            </w:pPr>
            <w:r w:rsidRPr="008A4B67">
              <w:rPr>
                <w:color w:val="000000"/>
                <w:sz w:val="22"/>
                <w:szCs w:val="22"/>
              </w:rPr>
              <w:t>0,051</w:t>
            </w:r>
          </w:p>
        </w:tc>
        <w:tc>
          <w:tcPr>
            <w:tcW w:w="1276" w:type="dxa"/>
            <w:vAlign w:val="center"/>
          </w:tcPr>
          <w:p w:rsidR="008A4B67" w:rsidRPr="008A4B67" w:rsidRDefault="008A4B67" w:rsidP="008A4B67">
            <w:pPr>
              <w:autoSpaceDE w:val="0"/>
              <w:autoSpaceDN w:val="0"/>
              <w:spacing w:after="120"/>
              <w:jc w:val="center"/>
              <w:rPr>
                <w:color w:val="000000"/>
                <w:sz w:val="22"/>
                <w:szCs w:val="22"/>
              </w:rPr>
            </w:pPr>
            <w:r w:rsidRPr="008A4B67">
              <w:rPr>
                <w:color w:val="000000"/>
                <w:sz w:val="22"/>
                <w:szCs w:val="22"/>
              </w:rPr>
              <w:t>0,0545</w:t>
            </w:r>
          </w:p>
        </w:tc>
      </w:tr>
      <w:tr w:rsidR="008A4B67" w:rsidRPr="008A4B67" w:rsidTr="00916793">
        <w:trPr>
          <w:trHeight w:val="345"/>
        </w:trPr>
        <w:tc>
          <w:tcPr>
            <w:tcW w:w="3374" w:type="dxa"/>
          </w:tcPr>
          <w:p w:rsidR="008A4B67" w:rsidRPr="008A4B67" w:rsidRDefault="008A4B67" w:rsidP="008A4B67">
            <w:pPr>
              <w:autoSpaceDE w:val="0"/>
              <w:autoSpaceDN w:val="0"/>
              <w:spacing w:after="120"/>
              <w:jc w:val="both"/>
              <w:rPr>
                <w:color w:val="000000"/>
                <w:sz w:val="22"/>
                <w:szCs w:val="22"/>
              </w:rPr>
            </w:pPr>
            <w:r w:rsidRPr="008A4B67">
              <w:rPr>
                <w:color w:val="000000"/>
                <w:sz w:val="22"/>
                <w:szCs w:val="22"/>
              </w:rPr>
              <w:t>м. Первомайськ</w:t>
            </w:r>
          </w:p>
        </w:tc>
        <w:tc>
          <w:tcPr>
            <w:tcW w:w="1134" w:type="dxa"/>
            <w:vAlign w:val="center"/>
          </w:tcPr>
          <w:p w:rsidR="008A4B67" w:rsidRPr="008A4B67" w:rsidRDefault="008A4B67" w:rsidP="008A4B67">
            <w:pPr>
              <w:autoSpaceDE w:val="0"/>
              <w:autoSpaceDN w:val="0"/>
              <w:spacing w:after="120"/>
              <w:jc w:val="center"/>
              <w:rPr>
                <w:color w:val="000000"/>
                <w:sz w:val="22"/>
                <w:szCs w:val="22"/>
              </w:rPr>
            </w:pPr>
            <w:r w:rsidRPr="008A4B67">
              <w:rPr>
                <w:color w:val="000000"/>
                <w:sz w:val="22"/>
                <w:szCs w:val="22"/>
              </w:rPr>
              <w:t>0,089</w:t>
            </w:r>
          </w:p>
        </w:tc>
        <w:tc>
          <w:tcPr>
            <w:tcW w:w="1134" w:type="dxa"/>
            <w:vAlign w:val="center"/>
          </w:tcPr>
          <w:p w:rsidR="008A4B67" w:rsidRPr="008A4B67" w:rsidRDefault="008A4B67" w:rsidP="008A4B67">
            <w:pPr>
              <w:autoSpaceDE w:val="0"/>
              <w:autoSpaceDN w:val="0"/>
              <w:spacing w:after="120"/>
              <w:jc w:val="center"/>
              <w:rPr>
                <w:color w:val="000000"/>
                <w:sz w:val="22"/>
                <w:szCs w:val="22"/>
              </w:rPr>
            </w:pPr>
            <w:r w:rsidRPr="008A4B67">
              <w:rPr>
                <w:color w:val="000000"/>
                <w:sz w:val="22"/>
                <w:szCs w:val="22"/>
              </w:rPr>
              <w:t>0,0898</w:t>
            </w:r>
          </w:p>
        </w:tc>
        <w:tc>
          <w:tcPr>
            <w:tcW w:w="1134" w:type="dxa"/>
            <w:vAlign w:val="center"/>
          </w:tcPr>
          <w:p w:rsidR="008A4B67" w:rsidRPr="008A4B67" w:rsidRDefault="008A4B67" w:rsidP="008A4B67">
            <w:pPr>
              <w:autoSpaceDE w:val="0"/>
              <w:autoSpaceDN w:val="0"/>
              <w:spacing w:after="120"/>
              <w:jc w:val="center"/>
              <w:rPr>
                <w:color w:val="000000"/>
                <w:sz w:val="22"/>
                <w:szCs w:val="22"/>
              </w:rPr>
            </w:pPr>
            <w:r w:rsidRPr="008A4B67">
              <w:rPr>
                <w:color w:val="000000"/>
                <w:sz w:val="22"/>
                <w:szCs w:val="22"/>
              </w:rPr>
              <w:t>0,069</w:t>
            </w:r>
          </w:p>
        </w:tc>
        <w:tc>
          <w:tcPr>
            <w:tcW w:w="1276" w:type="dxa"/>
            <w:vAlign w:val="center"/>
          </w:tcPr>
          <w:p w:rsidR="008A4B67" w:rsidRPr="008A4B67" w:rsidRDefault="008A4B67" w:rsidP="008A4B67">
            <w:pPr>
              <w:autoSpaceDE w:val="0"/>
              <w:autoSpaceDN w:val="0"/>
              <w:spacing w:after="120"/>
              <w:jc w:val="center"/>
              <w:rPr>
                <w:color w:val="000000"/>
                <w:sz w:val="22"/>
                <w:szCs w:val="22"/>
              </w:rPr>
            </w:pPr>
            <w:r w:rsidRPr="008A4B67">
              <w:rPr>
                <w:color w:val="000000"/>
                <w:sz w:val="22"/>
                <w:szCs w:val="22"/>
              </w:rPr>
              <w:t>0,072</w:t>
            </w:r>
          </w:p>
        </w:tc>
        <w:tc>
          <w:tcPr>
            <w:tcW w:w="1276" w:type="dxa"/>
            <w:vAlign w:val="center"/>
          </w:tcPr>
          <w:p w:rsidR="008A4B67" w:rsidRPr="008A4B67" w:rsidRDefault="008A4B67" w:rsidP="008A4B67">
            <w:pPr>
              <w:autoSpaceDE w:val="0"/>
              <w:autoSpaceDN w:val="0"/>
              <w:spacing w:after="120"/>
              <w:jc w:val="center"/>
              <w:rPr>
                <w:color w:val="000000"/>
                <w:sz w:val="22"/>
                <w:szCs w:val="22"/>
              </w:rPr>
            </w:pPr>
            <w:r w:rsidRPr="008A4B67">
              <w:rPr>
                <w:color w:val="000000"/>
                <w:sz w:val="22"/>
                <w:szCs w:val="22"/>
              </w:rPr>
              <w:t>0,127</w:t>
            </w:r>
          </w:p>
        </w:tc>
      </w:tr>
      <w:tr w:rsidR="008A4B67" w:rsidRPr="008A4B67" w:rsidTr="00916793">
        <w:trPr>
          <w:trHeight w:val="345"/>
        </w:trPr>
        <w:tc>
          <w:tcPr>
            <w:tcW w:w="3374" w:type="dxa"/>
          </w:tcPr>
          <w:p w:rsidR="008A4B67" w:rsidRPr="008A4B67" w:rsidRDefault="008A4B67" w:rsidP="008A4B67">
            <w:pPr>
              <w:autoSpaceDE w:val="0"/>
              <w:autoSpaceDN w:val="0"/>
              <w:spacing w:after="120"/>
              <w:jc w:val="both"/>
              <w:rPr>
                <w:color w:val="000000"/>
                <w:sz w:val="22"/>
                <w:szCs w:val="22"/>
              </w:rPr>
            </w:pPr>
            <w:r w:rsidRPr="008A4B67">
              <w:rPr>
                <w:color w:val="000000"/>
                <w:sz w:val="22"/>
                <w:szCs w:val="22"/>
              </w:rPr>
              <w:t>м. Южноукраїнськ</w:t>
            </w:r>
          </w:p>
        </w:tc>
        <w:tc>
          <w:tcPr>
            <w:tcW w:w="1134" w:type="dxa"/>
            <w:vAlign w:val="center"/>
          </w:tcPr>
          <w:p w:rsidR="008A4B67" w:rsidRPr="008A4B67" w:rsidRDefault="008A4B67" w:rsidP="008A4B67">
            <w:pPr>
              <w:autoSpaceDE w:val="0"/>
              <w:autoSpaceDN w:val="0"/>
              <w:spacing w:after="120"/>
              <w:jc w:val="center"/>
              <w:rPr>
                <w:color w:val="000000"/>
                <w:sz w:val="22"/>
                <w:szCs w:val="22"/>
              </w:rPr>
            </w:pPr>
            <w:r w:rsidRPr="008A4B67">
              <w:rPr>
                <w:color w:val="000000"/>
                <w:sz w:val="22"/>
                <w:szCs w:val="22"/>
              </w:rPr>
              <w:t>0,148</w:t>
            </w:r>
          </w:p>
        </w:tc>
        <w:tc>
          <w:tcPr>
            <w:tcW w:w="1134" w:type="dxa"/>
            <w:vAlign w:val="center"/>
          </w:tcPr>
          <w:p w:rsidR="008A4B67" w:rsidRPr="008A4B67" w:rsidRDefault="008A4B67" w:rsidP="008A4B67">
            <w:pPr>
              <w:autoSpaceDE w:val="0"/>
              <w:autoSpaceDN w:val="0"/>
              <w:spacing w:after="120"/>
              <w:jc w:val="center"/>
              <w:rPr>
                <w:color w:val="000000"/>
                <w:sz w:val="22"/>
                <w:szCs w:val="22"/>
              </w:rPr>
            </w:pPr>
            <w:r w:rsidRPr="008A4B67">
              <w:rPr>
                <w:color w:val="000000"/>
                <w:sz w:val="22"/>
                <w:szCs w:val="22"/>
              </w:rPr>
              <w:t>0,097</w:t>
            </w:r>
          </w:p>
        </w:tc>
        <w:tc>
          <w:tcPr>
            <w:tcW w:w="1134" w:type="dxa"/>
            <w:vAlign w:val="center"/>
          </w:tcPr>
          <w:p w:rsidR="008A4B67" w:rsidRPr="008A4B67" w:rsidRDefault="008A4B67" w:rsidP="008A4B67">
            <w:pPr>
              <w:autoSpaceDE w:val="0"/>
              <w:autoSpaceDN w:val="0"/>
              <w:spacing w:after="120"/>
              <w:jc w:val="center"/>
              <w:rPr>
                <w:color w:val="000000"/>
                <w:sz w:val="22"/>
                <w:szCs w:val="22"/>
              </w:rPr>
            </w:pPr>
            <w:r w:rsidRPr="008A4B67">
              <w:rPr>
                <w:color w:val="000000"/>
                <w:sz w:val="22"/>
                <w:szCs w:val="22"/>
              </w:rPr>
              <w:t>0,039</w:t>
            </w:r>
          </w:p>
        </w:tc>
        <w:tc>
          <w:tcPr>
            <w:tcW w:w="1276" w:type="dxa"/>
            <w:vAlign w:val="center"/>
          </w:tcPr>
          <w:p w:rsidR="008A4B67" w:rsidRPr="008A4B67" w:rsidRDefault="008A4B67" w:rsidP="008A4B67">
            <w:pPr>
              <w:autoSpaceDE w:val="0"/>
              <w:autoSpaceDN w:val="0"/>
              <w:spacing w:after="120"/>
              <w:jc w:val="center"/>
              <w:rPr>
                <w:color w:val="000000"/>
                <w:sz w:val="22"/>
                <w:szCs w:val="22"/>
              </w:rPr>
            </w:pPr>
            <w:r w:rsidRPr="008A4B67">
              <w:rPr>
                <w:color w:val="000000"/>
                <w:sz w:val="22"/>
                <w:szCs w:val="22"/>
              </w:rPr>
              <w:t>0,036</w:t>
            </w:r>
          </w:p>
        </w:tc>
        <w:tc>
          <w:tcPr>
            <w:tcW w:w="1276" w:type="dxa"/>
            <w:vAlign w:val="center"/>
          </w:tcPr>
          <w:p w:rsidR="008A4B67" w:rsidRPr="008A4B67" w:rsidRDefault="008A4B67" w:rsidP="008A4B67">
            <w:pPr>
              <w:autoSpaceDE w:val="0"/>
              <w:autoSpaceDN w:val="0"/>
              <w:spacing w:after="120"/>
              <w:jc w:val="center"/>
              <w:rPr>
                <w:color w:val="000000"/>
                <w:sz w:val="22"/>
                <w:szCs w:val="22"/>
              </w:rPr>
            </w:pPr>
            <w:r w:rsidRPr="008A4B67">
              <w:rPr>
                <w:color w:val="000000"/>
                <w:sz w:val="22"/>
                <w:szCs w:val="22"/>
              </w:rPr>
              <w:t>0,037</w:t>
            </w:r>
          </w:p>
        </w:tc>
      </w:tr>
    </w:tbl>
    <w:p w:rsidR="008A4B67" w:rsidRDefault="008A4B67" w:rsidP="008A4B67">
      <w:pPr>
        <w:autoSpaceDE w:val="0"/>
        <w:autoSpaceDN w:val="0"/>
        <w:jc w:val="both"/>
        <w:rPr>
          <w:color w:val="000000"/>
          <w:sz w:val="16"/>
          <w:szCs w:val="16"/>
        </w:rPr>
      </w:pPr>
    </w:p>
    <w:p w:rsidR="008A4B67" w:rsidRPr="00E672F4" w:rsidRDefault="008A4B67" w:rsidP="008A4B67">
      <w:pPr>
        <w:tabs>
          <w:tab w:val="left" w:pos="9638"/>
        </w:tabs>
        <w:autoSpaceDE w:val="0"/>
        <w:autoSpaceDN w:val="0"/>
        <w:ind w:right="-1" w:firstLine="500"/>
        <w:jc w:val="both"/>
        <w:rPr>
          <w:color w:val="000000"/>
          <w:sz w:val="28"/>
          <w:szCs w:val="28"/>
        </w:rPr>
      </w:pPr>
      <w:r w:rsidRPr="008A4B67">
        <w:rPr>
          <w:color w:val="000000"/>
          <w:sz w:val="28"/>
          <w:szCs w:val="28"/>
        </w:rPr>
        <w:t>За даними головного управління статистики у Миколаївській області протягом 2021 року від стаціонарних джерел порівняно з 2020 роком зменшилися викиди</w:t>
      </w:r>
      <w:r w:rsidRPr="008A4B67">
        <w:rPr>
          <w:lang w:val="ru-RU"/>
        </w:rPr>
        <w:t xml:space="preserve"> </w:t>
      </w:r>
      <w:r w:rsidRPr="008A4B67">
        <w:rPr>
          <w:color w:val="000000"/>
          <w:sz w:val="28"/>
          <w:szCs w:val="28"/>
        </w:rPr>
        <w:t>по аміаку на 12,9%,</w:t>
      </w:r>
      <w:r w:rsidRPr="008A4B67">
        <w:rPr>
          <w:lang w:val="ru-RU"/>
        </w:rPr>
        <w:t xml:space="preserve"> </w:t>
      </w:r>
      <w:r w:rsidRPr="008A4B67">
        <w:rPr>
          <w:sz w:val="28"/>
          <w:szCs w:val="28"/>
          <w:lang w:val="ru-RU"/>
        </w:rPr>
        <w:t xml:space="preserve">метану – на </w:t>
      </w:r>
      <w:r w:rsidRPr="008A4B67">
        <w:rPr>
          <w:sz w:val="28"/>
          <w:szCs w:val="28"/>
        </w:rPr>
        <w:t>10,3</w:t>
      </w:r>
      <w:r w:rsidRPr="008A4B67">
        <w:rPr>
          <w:sz w:val="28"/>
          <w:szCs w:val="28"/>
          <w:lang w:val="ru-RU"/>
        </w:rPr>
        <w:t xml:space="preserve">%, </w:t>
      </w:r>
      <w:r w:rsidRPr="008A4B67">
        <w:rPr>
          <w:color w:val="000000"/>
          <w:sz w:val="28"/>
          <w:szCs w:val="28"/>
        </w:rPr>
        <w:t xml:space="preserve">НМЛОС - на 8,4%, </w:t>
      </w:r>
      <w:r w:rsidRPr="00E672F4">
        <w:rPr>
          <w:color w:val="000000"/>
          <w:sz w:val="28"/>
          <w:szCs w:val="28"/>
        </w:rPr>
        <w:t xml:space="preserve">сполукам азоту  - на 1,3% і металам та їх сполукам – на 0,8%.  </w:t>
      </w:r>
    </w:p>
    <w:p w:rsidR="00047F52" w:rsidRDefault="000377CA" w:rsidP="00047F52">
      <w:pPr>
        <w:ind w:firstLine="709"/>
        <w:jc w:val="both"/>
        <w:rPr>
          <w:color w:val="000000"/>
          <w:sz w:val="28"/>
          <w:szCs w:val="28"/>
        </w:rPr>
      </w:pPr>
      <w:r w:rsidRPr="00BB2005">
        <w:rPr>
          <w:color w:val="000000"/>
          <w:sz w:val="28"/>
          <w:szCs w:val="28"/>
        </w:rPr>
        <w:t>В таблиці 2.3.1</w:t>
      </w:r>
      <w:r w:rsidR="008F4801" w:rsidRPr="00BB2005">
        <w:rPr>
          <w:color w:val="000000"/>
          <w:sz w:val="28"/>
          <w:szCs w:val="28"/>
        </w:rPr>
        <w:t>.3.</w:t>
      </w:r>
      <w:r w:rsidR="008F4801" w:rsidRPr="008F4801">
        <w:rPr>
          <w:color w:val="000000"/>
          <w:sz w:val="28"/>
          <w:szCs w:val="28"/>
        </w:rPr>
        <w:t xml:space="preserve"> наведено інформацію щодо обсягів викидів забруднюючих речовин стаціонарними джерелами в розрізі районів та міст області. Аналіз даних свідчить, що зменшення обсягів викидів в повітря від стаціонарних джерел порівняно з 2020 роком було характерним для 3 районів </w:t>
      </w:r>
      <w:r w:rsidR="00047F52" w:rsidRPr="008F4801">
        <w:rPr>
          <w:color w:val="000000"/>
          <w:sz w:val="28"/>
          <w:szCs w:val="28"/>
        </w:rPr>
        <w:t xml:space="preserve">області (на 0,3%–14%). Збільшення обсягів викидів забруднюючих речовин відбулося на підприємствах Миколаївського району на 17,6% порівняно з </w:t>
      </w:r>
      <w:r w:rsidR="00612C3A">
        <w:rPr>
          <w:color w:val="000000"/>
          <w:sz w:val="28"/>
          <w:szCs w:val="28"/>
        </w:rPr>
        <w:t xml:space="preserve">                       </w:t>
      </w:r>
      <w:r w:rsidR="00047F52" w:rsidRPr="008F4801">
        <w:rPr>
          <w:color w:val="000000"/>
          <w:sz w:val="28"/>
          <w:szCs w:val="28"/>
        </w:rPr>
        <w:t>2020 роком.</w:t>
      </w:r>
    </w:p>
    <w:p w:rsidR="00612C3A" w:rsidRPr="00605A77" w:rsidRDefault="00612C3A" w:rsidP="00047F52">
      <w:pPr>
        <w:ind w:firstLine="709"/>
        <w:jc w:val="both"/>
        <w:rPr>
          <w:color w:val="000000"/>
          <w:sz w:val="16"/>
          <w:szCs w:val="16"/>
        </w:rPr>
      </w:pPr>
    </w:p>
    <w:p w:rsidR="0087361D" w:rsidRDefault="00047F52" w:rsidP="00047F52">
      <w:pPr>
        <w:autoSpaceDE w:val="0"/>
        <w:autoSpaceDN w:val="0"/>
        <w:rPr>
          <w:iCs/>
          <w:color w:val="000000"/>
          <w:sz w:val="28"/>
          <w:szCs w:val="28"/>
        </w:rPr>
      </w:pPr>
      <w:r>
        <w:rPr>
          <w:b/>
          <w:iCs/>
          <w:color w:val="000000"/>
          <w:sz w:val="28"/>
          <w:szCs w:val="28"/>
        </w:rPr>
        <w:t>Таблиця 2.3</w:t>
      </w:r>
      <w:r w:rsidRPr="008A4B67">
        <w:rPr>
          <w:b/>
          <w:iCs/>
          <w:color w:val="000000"/>
          <w:sz w:val="28"/>
          <w:szCs w:val="28"/>
        </w:rPr>
        <w:t>.</w:t>
      </w:r>
      <w:r>
        <w:rPr>
          <w:b/>
          <w:iCs/>
          <w:color w:val="000000"/>
          <w:sz w:val="28"/>
          <w:szCs w:val="28"/>
        </w:rPr>
        <w:t>1</w:t>
      </w:r>
      <w:r w:rsidRPr="008A4B67">
        <w:rPr>
          <w:b/>
          <w:iCs/>
          <w:color w:val="000000"/>
          <w:sz w:val="28"/>
          <w:szCs w:val="28"/>
        </w:rPr>
        <w:t>.</w:t>
      </w:r>
      <w:r>
        <w:rPr>
          <w:b/>
          <w:iCs/>
          <w:color w:val="000000"/>
          <w:sz w:val="28"/>
          <w:szCs w:val="28"/>
        </w:rPr>
        <w:t>3</w:t>
      </w:r>
      <w:r w:rsidRPr="008A4B67">
        <w:rPr>
          <w:b/>
          <w:iCs/>
          <w:color w:val="000000"/>
          <w:sz w:val="28"/>
          <w:szCs w:val="28"/>
        </w:rPr>
        <w:t>.</w:t>
      </w:r>
      <w:r w:rsidRPr="008A4B67">
        <w:rPr>
          <w:iCs/>
          <w:color w:val="000000"/>
          <w:sz w:val="28"/>
          <w:szCs w:val="28"/>
        </w:rPr>
        <w:t xml:space="preserve"> - Обсяги викидів забруднюючих речовин стаціонарними джерелами в атмосферне повітря по районам та містам області</w:t>
      </w:r>
    </w:p>
    <w:p w:rsidR="00610157" w:rsidRPr="008A4B67" w:rsidRDefault="00610157" w:rsidP="00047F52">
      <w:pPr>
        <w:autoSpaceDE w:val="0"/>
        <w:autoSpaceDN w:val="0"/>
        <w:rPr>
          <w:iCs/>
          <w:color w:val="000000"/>
          <w:sz w:val="28"/>
          <w:szCs w:val="28"/>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34"/>
        <w:gridCol w:w="1180"/>
        <w:gridCol w:w="1181"/>
        <w:gridCol w:w="1968"/>
        <w:gridCol w:w="1610"/>
        <w:gridCol w:w="1560"/>
      </w:tblGrid>
      <w:tr w:rsidR="00047F52" w:rsidRPr="008A4B67" w:rsidTr="007A51FE">
        <w:trPr>
          <w:trHeight w:val="463"/>
        </w:trPr>
        <w:tc>
          <w:tcPr>
            <w:tcW w:w="2334" w:type="dxa"/>
            <w:vMerge w:val="restart"/>
            <w:vAlign w:val="center"/>
          </w:tcPr>
          <w:p w:rsidR="00047F52" w:rsidRPr="008A4B67" w:rsidRDefault="00047F52" w:rsidP="007A51FE">
            <w:pPr>
              <w:autoSpaceDE w:val="0"/>
              <w:autoSpaceDN w:val="0"/>
              <w:jc w:val="center"/>
              <w:rPr>
                <w:b/>
                <w:iCs/>
                <w:color w:val="000000"/>
                <w:sz w:val="22"/>
                <w:szCs w:val="22"/>
              </w:rPr>
            </w:pPr>
            <w:r w:rsidRPr="008A4B67">
              <w:rPr>
                <w:b/>
                <w:iCs/>
                <w:color w:val="000000"/>
                <w:sz w:val="22"/>
                <w:szCs w:val="22"/>
              </w:rPr>
              <w:t>Міста та райони області</w:t>
            </w:r>
          </w:p>
        </w:tc>
        <w:tc>
          <w:tcPr>
            <w:tcW w:w="2361" w:type="dxa"/>
            <w:gridSpan w:val="2"/>
            <w:vAlign w:val="center"/>
          </w:tcPr>
          <w:p w:rsidR="00047F52" w:rsidRPr="008A4B67" w:rsidRDefault="00047F52" w:rsidP="007A51FE">
            <w:pPr>
              <w:autoSpaceDE w:val="0"/>
              <w:autoSpaceDN w:val="0"/>
              <w:jc w:val="center"/>
              <w:rPr>
                <w:b/>
                <w:iCs/>
                <w:color w:val="000000"/>
                <w:sz w:val="22"/>
                <w:szCs w:val="22"/>
              </w:rPr>
            </w:pPr>
            <w:r w:rsidRPr="008A4B67">
              <w:rPr>
                <w:b/>
                <w:iCs/>
                <w:color w:val="000000"/>
                <w:sz w:val="22"/>
                <w:szCs w:val="22"/>
              </w:rPr>
              <w:t xml:space="preserve">Обсяги викидів, </w:t>
            </w:r>
          </w:p>
          <w:p w:rsidR="00047F52" w:rsidRPr="008A4B67" w:rsidRDefault="00047F52" w:rsidP="007A51FE">
            <w:pPr>
              <w:autoSpaceDE w:val="0"/>
              <w:autoSpaceDN w:val="0"/>
              <w:jc w:val="center"/>
              <w:rPr>
                <w:b/>
                <w:iCs/>
                <w:color w:val="000000"/>
                <w:sz w:val="22"/>
                <w:szCs w:val="22"/>
              </w:rPr>
            </w:pPr>
            <w:r w:rsidRPr="008A4B67">
              <w:rPr>
                <w:b/>
                <w:iCs/>
                <w:color w:val="000000"/>
                <w:sz w:val="22"/>
                <w:szCs w:val="22"/>
              </w:rPr>
              <w:t>тис. т</w:t>
            </w:r>
          </w:p>
        </w:tc>
        <w:tc>
          <w:tcPr>
            <w:tcW w:w="1968" w:type="dxa"/>
            <w:vMerge w:val="restart"/>
            <w:vAlign w:val="center"/>
          </w:tcPr>
          <w:p w:rsidR="00047F52" w:rsidRPr="008A4B67" w:rsidRDefault="00047F52" w:rsidP="007A51FE">
            <w:pPr>
              <w:autoSpaceDE w:val="0"/>
              <w:autoSpaceDN w:val="0"/>
              <w:jc w:val="center"/>
              <w:rPr>
                <w:b/>
                <w:iCs/>
                <w:color w:val="000000"/>
                <w:sz w:val="22"/>
                <w:szCs w:val="22"/>
              </w:rPr>
            </w:pPr>
            <w:r w:rsidRPr="008A4B67">
              <w:rPr>
                <w:b/>
                <w:iCs/>
                <w:color w:val="000000"/>
                <w:sz w:val="22"/>
                <w:szCs w:val="22"/>
              </w:rPr>
              <w:t>Збільшення/</w:t>
            </w:r>
          </w:p>
          <w:p w:rsidR="00047F52" w:rsidRDefault="00047F52" w:rsidP="007A51FE">
            <w:pPr>
              <w:autoSpaceDE w:val="0"/>
              <w:autoSpaceDN w:val="0"/>
              <w:jc w:val="center"/>
              <w:rPr>
                <w:b/>
                <w:iCs/>
                <w:color w:val="000000"/>
                <w:sz w:val="22"/>
                <w:szCs w:val="22"/>
              </w:rPr>
            </w:pPr>
            <w:r w:rsidRPr="008A4B67">
              <w:rPr>
                <w:b/>
                <w:iCs/>
                <w:color w:val="000000"/>
                <w:sz w:val="22"/>
                <w:szCs w:val="22"/>
              </w:rPr>
              <w:t xml:space="preserve">зменшення викидів </w:t>
            </w:r>
          </w:p>
          <w:p w:rsidR="00047F52" w:rsidRDefault="00047F52" w:rsidP="007A51FE">
            <w:pPr>
              <w:autoSpaceDE w:val="0"/>
              <w:autoSpaceDN w:val="0"/>
              <w:jc w:val="center"/>
              <w:rPr>
                <w:b/>
                <w:iCs/>
                <w:color w:val="000000"/>
                <w:sz w:val="22"/>
                <w:szCs w:val="22"/>
              </w:rPr>
            </w:pPr>
            <w:r w:rsidRPr="008A4B67">
              <w:rPr>
                <w:b/>
                <w:iCs/>
                <w:color w:val="000000"/>
                <w:sz w:val="22"/>
                <w:szCs w:val="22"/>
              </w:rPr>
              <w:t xml:space="preserve">2021 року  проти </w:t>
            </w:r>
          </w:p>
          <w:p w:rsidR="00047F52" w:rsidRPr="008A4B67" w:rsidRDefault="00047F52" w:rsidP="007A51FE">
            <w:pPr>
              <w:autoSpaceDE w:val="0"/>
              <w:autoSpaceDN w:val="0"/>
              <w:jc w:val="center"/>
              <w:rPr>
                <w:b/>
                <w:iCs/>
                <w:color w:val="000000"/>
                <w:sz w:val="22"/>
                <w:szCs w:val="22"/>
              </w:rPr>
            </w:pPr>
            <w:r w:rsidRPr="008A4B67">
              <w:rPr>
                <w:b/>
                <w:iCs/>
                <w:color w:val="000000"/>
                <w:sz w:val="22"/>
                <w:szCs w:val="22"/>
              </w:rPr>
              <w:t>2020 року, тис. т</w:t>
            </w:r>
          </w:p>
        </w:tc>
        <w:tc>
          <w:tcPr>
            <w:tcW w:w="1610" w:type="dxa"/>
            <w:vMerge w:val="restart"/>
            <w:vAlign w:val="center"/>
          </w:tcPr>
          <w:p w:rsidR="00047F52" w:rsidRPr="008A4B67" w:rsidRDefault="00047F52" w:rsidP="007A51FE">
            <w:pPr>
              <w:autoSpaceDE w:val="0"/>
              <w:autoSpaceDN w:val="0"/>
              <w:jc w:val="center"/>
              <w:rPr>
                <w:b/>
                <w:iCs/>
                <w:color w:val="000000"/>
                <w:sz w:val="22"/>
                <w:szCs w:val="22"/>
              </w:rPr>
            </w:pPr>
            <w:r w:rsidRPr="008A4B67">
              <w:rPr>
                <w:b/>
                <w:iCs/>
                <w:color w:val="000000"/>
                <w:sz w:val="22"/>
                <w:szCs w:val="22"/>
              </w:rPr>
              <w:t>Обсяги викидів 2021 року до 2020 року, %</w:t>
            </w:r>
          </w:p>
        </w:tc>
        <w:tc>
          <w:tcPr>
            <w:tcW w:w="1560" w:type="dxa"/>
            <w:vMerge w:val="restart"/>
            <w:vAlign w:val="center"/>
          </w:tcPr>
          <w:p w:rsidR="00047F52" w:rsidRPr="008A4B67" w:rsidRDefault="00047F52" w:rsidP="007A51FE">
            <w:pPr>
              <w:autoSpaceDE w:val="0"/>
              <w:autoSpaceDN w:val="0"/>
              <w:jc w:val="center"/>
              <w:rPr>
                <w:b/>
                <w:iCs/>
                <w:color w:val="000000"/>
                <w:sz w:val="22"/>
                <w:szCs w:val="22"/>
              </w:rPr>
            </w:pPr>
            <w:r w:rsidRPr="008A4B67">
              <w:rPr>
                <w:b/>
                <w:iCs/>
                <w:color w:val="000000"/>
                <w:sz w:val="22"/>
                <w:szCs w:val="22"/>
              </w:rPr>
              <w:t xml:space="preserve">Викинуто в середньому </w:t>
            </w:r>
            <w:r>
              <w:rPr>
                <w:b/>
                <w:iCs/>
                <w:color w:val="000000"/>
                <w:sz w:val="22"/>
                <w:szCs w:val="22"/>
              </w:rPr>
              <w:t>одним</w:t>
            </w:r>
            <w:r w:rsidRPr="008A4B67">
              <w:rPr>
                <w:b/>
                <w:iCs/>
                <w:color w:val="000000"/>
                <w:sz w:val="22"/>
                <w:szCs w:val="22"/>
              </w:rPr>
              <w:t xml:space="preserve"> підприємст-вом,</w:t>
            </w:r>
            <w:r>
              <w:rPr>
                <w:b/>
                <w:iCs/>
                <w:color w:val="000000"/>
                <w:sz w:val="22"/>
                <w:szCs w:val="22"/>
              </w:rPr>
              <w:t xml:space="preserve"> </w:t>
            </w:r>
            <w:r w:rsidRPr="008A4B67">
              <w:rPr>
                <w:b/>
                <w:iCs/>
                <w:color w:val="000000"/>
                <w:sz w:val="22"/>
                <w:szCs w:val="22"/>
              </w:rPr>
              <w:t xml:space="preserve"> т</w:t>
            </w:r>
          </w:p>
        </w:tc>
      </w:tr>
      <w:tr w:rsidR="00047F52" w:rsidRPr="008A4B67" w:rsidTr="007A51FE">
        <w:trPr>
          <w:trHeight w:val="555"/>
        </w:trPr>
        <w:tc>
          <w:tcPr>
            <w:tcW w:w="2334" w:type="dxa"/>
            <w:vMerge/>
            <w:vAlign w:val="center"/>
          </w:tcPr>
          <w:p w:rsidR="00047F52" w:rsidRPr="008A4B67" w:rsidRDefault="00047F52" w:rsidP="007A51FE">
            <w:pPr>
              <w:autoSpaceDE w:val="0"/>
              <w:autoSpaceDN w:val="0"/>
              <w:jc w:val="center"/>
              <w:rPr>
                <w:i/>
                <w:iCs/>
                <w:color w:val="000000"/>
                <w:sz w:val="22"/>
                <w:szCs w:val="22"/>
              </w:rPr>
            </w:pPr>
          </w:p>
        </w:tc>
        <w:tc>
          <w:tcPr>
            <w:tcW w:w="1180" w:type="dxa"/>
            <w:vAlign w:val="center"/>
          </w:tcPr>
          <w:p w:rsidR="00047F52" w:rsidRPr="008A4B67" w:rsidRDefault="00047F52" w:rsidP="007A51FE">
            <w:pPr>
              <w:autoSpaceDE w:val="0"/>
              <w:autoSpaceDN w:val="0"/>
              <w:jc w:val="center"/>
              <w:rPr>
                <w:b/>
                <w:iCs/>
                <w:color w:val="000000"/>
                <w:sz w:val="22"/>
                <w:szCs w:val="22"/>
              </w:rPr>
            </w:pPr>
            <w:r w:rsidRPr="008A4B67">
              <w:rPr>
                <w:b/>
                <w:iCs/>
                <w:color w:val="000000"/>
                <w:sz w:val="22"/>
                <w:szCs w:val="22"/>
              </w:rPr>
              <w:t>2020 рік</w:t>
            </w:r>
          </w:p>
        </w:tc>
        <w:tc>
          <w:tcPr>
            <w:tcW w:w="1181" w:type="dxa"/>
            <w:vAlign w:val="center"/>
          </w:tcPr>
          <w:p w:rsidR="00047F52" w:rsidRPr="008A4B67" w:rsidRDefault="00047F52" w:rsidP="007A51FE">
            <w:pPr>
              <w:autoSpaceDE w:val="0"/>
              <w:autoSpaceDN w:val="0"/>
              <w:jc w:val="center"/>
              <w:rPr>
                <w:b/>
                <w:iCs/>
                <w:color w:val="000000"/>
                <w:sz w:val="22"/>
                <w:szCs w:val="22"/>
              </w:rPr>
            </w:pPr>
            <w:r w:rsidRPr="008A4B67">
              <w:rPr>
                <w:b/>
                <w:iCs/>
                <w:color w:val="000000"/>
                <w:sz w:val="22"/>
                <w:szCs w:val="22"/>
              </w:rPr>
              <w:t>2021 рік</w:t>
            </w:r>
          </w:p>
        </w:tc>
        <w:tc>
          <w:tcPr>
            <w:tcW w:w="1968" w:type="dxa"/>
            <w:vMerge/>
            <w:vAlign w:val="center"/>
          </w:tcPr>
          <w:p w:rsidR="00047F52" w:rsidRPr="008A4B67" w:rsidRDefault="00047F52" w:rsidP="007A51FE">
            <w:pPr>
              <w:autoSpaceDE w:val="0"/>
              <w:autoSpaceDN w:val="0"/>
              <w:jc w:val="center"/>
              <w:rPr>
                <w:i/>
                <w:iCs/>
                <w:color w:val="000000"/>
                <w:sz w:val="22"/>
                <w:szCs w:val="22"/>
              </w:rPr>
            </w:pPr>
          </w:p>
        </w:tc>
        <w:tc>
          <w:tcPr>
            <w:tcW w:w="1610" w:type="dxa"/>
            <w:vMerge/>
            <w:vAlign w:val="center"/>
          </w:tcPr>
          <w:p w:rsidR="00047F52" w:rsidRPr="008A4B67" w:rsidRDefault="00047F52" w:rsidP="007A51FE">
            <w:pPr>
              <w:autoSpaceDE w:val="0"/>
              <w:autoSpaceDN w:val="0"/>
              <w:jc w:val="center"/>
              <w:rPr>
                <w:i/>
                <w:iCs/>
                <w:color w:val="000000"/>
                <w:sz w:val="22"/>
                <w:szCs w:val="22"/>
              </w:rPr>
            </w:pPr>
          </w:p>
        </w:tc>
        <w:tc>
          <w:tcPr>
            <w:tcW w:w="1560" w:type="dxa"/>
            <w:vMerge/>
            <w:vAlign w:val="center"/>
          </w:tcPr>
          <w:p w:rsidR="00047F52" w:rsidRPr="008A4B67" w:rsidRDefault="00047F52" w:rsidP="007A51FE">
            <w:pPr>
              <w:autoSpaceDE w:val="0"/>
              <w:autoSpaceDN w:val="0"/>
              <w:jc w:val="center"/>
              <w:rPr>
                <w:i/>
                <w:iCs/>
                <w:color w:val="000000"/>
                <w:sz w:val="22"/>
                <w:szCs w:val="22"/>
              </w:rPr>
            </w:pPr>
          </w:p>
        </w:tc>
      </w:tr>
      <w:tr w:rsidR="00047F52" w:rsidRPr="008A4B67" w:rsidTr="007A51FE">
        <w:trPr>
          <w:trHeight w:val="270"/>
        </w:trPr>
        <w:tc>
          <w:tcPr>
            <w:tcW w:w="2334" w:type="dxa"/>
            <w:vAlign w:val="center"/>
          </w:tcPr>
          <w:p w:rsidR="00047F52" w:rsidRPr="008A4B67" w:rsidRDefault="00047F52" w:rsidP="007A51FE">
            <w:pPr>
              <w:autoSpaceDE w:val="0"/>
              <w:autoSpaceDN w:val="0"/>
              <w:jc w:val="both"/>
              <w:rPr>
                <w:color w:val="000000"/>
                <w:sz w:val="22"/>
                <w:szCs w:val="22"/>
              </w:rPr>
            </w:pPr>
            <w:r w:rsidRPr="008A4B67">
              <w:rPr>
                <w:color w:val="000000"/>
                <w:sz w:val="22"/>
                <w:szCs w:val="22"/>
              </w:rPr>
              <w:t>м. Миколаїв</w:t>
            </w:r>
          </w:p>
        </w:tc>
        <w:tc>
          <w:tcPr>
            <w:tcW w:w="1180" w:type="dxa"/>
            <w:vAlign w:val="center"/>
          </w:tcPr>
          <w:p w:rsidR="00047F52" w:rsidRPr="008A4B67" w:rsidRDefault="00047F52" w:rsidP="007A51FE">
            <w:pPr>
              <w:autoSpaceDE w:val="0"/>
              <w:autoSpaceDN w:val="0"/>
              <w:jc w:val="center"/>
              <w:rPr>
                <w:color w:val="000000"/>
                <w:sz w:val="22"/>
                <w:szCs w:val="22"/>
              </w:rPr>
            </w:pPr>
            <w:r w:rsidRPr="008A4B67">
              <w:rPr>
                <w:color w:val="000000"/>
                <w:sz w:val="22"/>
                <w:szCs w:val="22"/>
              </w:rPr>
              <w:t>3,153</w:t>
            </w:r>
          </w:p>
        </w:tc>
        <w:tc>
          <w:tcPr>
            <w:tcW w:w="1181" w:type="dxa"/>
            <w:vAlign w:val="center"/>
          </w:tcPr>
          <w:p w:rsidR="00047F52" w:rsidRPr="008A4B67" w:rsidRDefault="00047F52" w:rsidP="007A51FE">
            <w:pPr>
              <w:autoSpaceDE w:val="0"/>
              <w:autoSpaceDN w:val="0"/>
              <w:jc w:val="center"/>
              <w:rPr>
                <w:color w:val="000000"/>
                <w:sz w:val="22"/>
                <w:szCs w:val="22"/>
              </w:rPr>
            </w:pPr>
            <w:r w:rsidRPr="008A4B67">
              <w:rPr>
                <w:color w:val="000000"/>
                <w:sz w:val="22"/>
                <w:szCs w:val="22"/>
              </w:rPr>
              <w:t>3,433</w:t>
            </w:r>
          </w:p>
        </w:tc>
        <w:tc>
          <w:tcPr>
            <w:tcW w:w="1968" w:type="dxa"/>
            <w:vAlign w:val="center"/>
          </w:tcPr>
          <w:p w:rsidR="00047F52" w:rsidRPr="008A4B67" w:rsidRDefault="00047F52" w:rsidP="007A51FE">
            <w:pPr>
              <w:autoSpaceDE w:val="0"/>
              <w:autoSpaceDN w:val="0"/>
              <w:jc w:val="center"/>
              <w:rPr>
                <w:color w:val="000000"/>
                <w:sz w:val="22"/>
                <w:szCs w:val="22"/>
              </w:rPr>
            </w:pPr>
            <w:r w:rsidRPr="008A4B67">
              <w:rPr>
                <w:color w:val="000000"/>
                <w:sz w:val="22"/>
                <w:szCs w:val="22"/>
              </w:rPr>
              <w:t>+0,247</w:t>
            </w:r>
          </w:p>
        </w:tc>
        <w:tc>
          <w:tcPr>
            <w:tcW w:w="1610" w:type="dxa"/>
            <w:vAlign w:val="center"/>
          </w:tcPr>
          <w:p w:rsidR="00047F52" w:rsidRPr="008A4B67" w:rsidRDefault="00047F52" w:rsidP="007A51FE">
            <w:pPr>
              <w:autoSpaceDE w:val="0"/>
              <w:autoSpaceDN w:val="0"/>
              <w:jc w:val="center"/>
              <w:rPr>
                <w:color w:val="000000"/>
                <w:sz w:val="22"/>
                <w:szCs w:val="22"/>
              </w:rPr>
            </w:pPr>
            <w:r w:rsidRPr="008A4B67">
              <w:rPr>
                <w:color w:val="000000"/>
                <w:sz w:val="22"/>
                <w:szCs w:val="22"/>
              </w:rPr>
              <w:t>108,8</w:t>
            </w:r>
          </w:p>
        </w:tc>
        <w:tc>
          <w:tcPr>
            <w:tcW w:w="1560" w:type="dxa"/>
            <w:shd w:val="clear" w:color="auto" w:fill="auto"/>
            <w:vAlign w:val="center"/>
          </w:tcPr>
          <w:p w:rsidR="00047F52" w:rsidRPr="008A4B67" w:rsidRDefault="00047F52" w:rsidP="007A51FE">
            <w:pPr>
              <w:autoSpaceDE w:val="0"/>
              <w:autoSpaceDN w:val="0"/>
              <w:jc w:val="center"/>
              <w:rPr>
                <w:color w:val="000000"/>
                <w:sz w:val="22"/>
                <w:szCs w:val="22"/>
              </w:rPr>
            </w:pPr>
            <w:r w:rsidRPr="008A4B67">
              <w:rPr>
                <w:color w:val="000000"/>
                <w:sz w:val="22"/>
                <w:szCs w:val="22"/>
              </w:rPr>
              <w:t>29,9</w:t>
            </w:r>
          </w:p>
        </w:tc>
      </w:tr>
      <w:tr w:rsidR="00047F52" w:rsidRPr="008A4B67" w:rsidTr="007A51FE">
        <w:trPr>
          <w:trHeight w:val="270"/>
        </w:trPr>
        <w:tc>
          <w:tcPr>
            <w:tcW w:w="2334" w:type="dxa"/>
            <w:vAlign w:val="center"/>
          </w:tcPr>
          <w:p w:rsidR="00047F52" w:rsidRPr="008A4B67" w:rsidRDefault="00047F52" w:rsidP="007A51FE">
            <w:pPr>
              <w:autoSpaceDE w:val="0"/>
              <w:autoSpaceDN w:val="0"/>
              <w:jc w:val="both"/>
              <w:rPr>
                <w:color w:val="000000"/>
                <w:sz w:val="22"/>
                <w:szCs w:val="22"/>
              </w:rPr>
            </w:pPr>
            <w:r w:rsidRPr="008A4B67">
              <w:rPr>
                <w:color w:val="000000"/>
                <w:sz w:val="22"/>
                <w:szCs w:val="22"/>
              </w:rPr>
              <w:t>м. Вознесенськ</w:t>
            </w:r>
          </w:p>
        </w:tc>
        <w:tc>
          <w:tcPr>
            <w:tcW w:w="1180" w:type="dxa"/>
            <w:vAlign w:val="center"/>
          </w:tcPr>
          <w:p w:rsidR="00047F52" w:rsidRPr="008A4B67" w:rsidRDefault="00047F52" w:rsidP="007A51FE">
            <w:pPr>
              <w:autoSpaceDE w:val="0"/>
              <w:autoSpaceDN w:val="0"/>
              <w:jc w:val="center"/>
              <w:rPr>
                <w:color w:val="000000"/>
                <w:sz w:val="22"/>
                <w:szCs w:val="22"/>
              </w:rPr>
            </w:pPr>
            <w:r w:rsidRPr="008A4B67">
              <w:rPr>
                <w:color w:val="000000"/>
                <w:sz w:val="22"/>
                <w:szCs w:val="22"/>
              </w:rPr>
              <w:t>0,081</w:t>
            </w:r>
          </w:p>
        </w:tc>
        <w:tc>
          <w:tcPr>
            <w:tcW w:w="1181" w:type="dxa"/>
            <w:vAlign w:val="center"/>
          </w:tcPr>
          <w:p w:rsidR="00047F52" w:rsidRPr="008A4B67" w:rsidRDefault="00047F52" w:rsidP="007A51FE">
            <w:pPr>
              <w:autoSpaceDE w:val="0"/>
              <w:autoSpaceDN w:val="0"/>
              <w:jc w:val="center"/>
              <w:rPr>
                <w:color w:val="000000"/>
                <w:sz w:val="22"/>
                <w:szCs w:val="22"/>
              </w:rPr>
            </w:pPr>
            <w:r w:rsidRPr="008A4B67">
              <w:rPr>
                <w:color w:val="000000"/>
                <w:sz w:val="22"/>
                <w:szCs w:val="22"/>
              </w:rPr>
              <w:t>0,0824</w:t>
            </w:r>
          </w:p>
        </w:tc>
        <w:tc>
          <w:tcPr>
            <w:tcW w:w="1968" w:type="dxa"/>
            <w:vAlign w:val="center"/>
          </w:tcPr>
          <w:p w:rsidR="00047F52" w:rsidRPr="008A4B67" w:rsidRDefault="00047F52" w:rsidP="007A51FE">
            <w:pPr>
              <w:autoSpaceDE w:val="0"/>
              <w:autoSpaceDN w:val="0"/>
              <w:jc w:val="center"/>
              <w:rPr>
                <w:color w:val="000000"/>
                <w:sz w:val="22"/>
                <w:szCs w:val="22"/>
              </w:rPr>
            </w:pPr>
            <w:r w:rsidRPr="008A4B67">
              <w:rPr>
                <w:color w:val="000000"/>
                <w:sz w:val="22"/>
                <w:szCs w:val="22"/>
              </w:rPr>
              <w:t>+0,0014</w:t>
            </w:r>
          </w:p>
        </w:tc>
        <w:tc>
          <w:tcPr>
            <w:tcW w:w="1610" w:type="dxa"/>
            <w:vAlign w:val="center"/>
          </w:tcPr>
          <w:p w:rsidR="00047F52" w:rsidRPr="008A4B67" w:rsidRDefault="00047F52" w:rsidP="007A51FE">
            <w:pPr>
              <w:autoSpaceDE w:val="0"/>
              <w:autoSpaceDN w:val="0"/>
              <w:jc w:val="center"/>
              <w:rPr>
                <w:color w:val="000000"/>
                <w:sz w:val="22"/>
                <w:szCs w:val="22"/>
              </w:rPr>
            </w:pPr>
            <w:r w:rsidRPr="008A4B67">
              <w:rPr>
                <w:color w:val="000000"/>
                <w:sz w:val="22"/>
                <w:szCs w:val="22"/>
              </w:rPr>
              <w:t>101,7</w:t>
            </w:r>
          </w:p>
        </w:tc>
        <w:tc>
          <w:tcPr>
            <w:tcW w:w="1560" w:type="dxa"/>
            <w:shd w:val="clear" w:color="auto" w:fill="auto"/>
            <w:vAlign w:val="center"/>
          </w:tcPr>
          <w:p w:rsidR="00047F52" w:rsidRPr="008A4B67" w:rsidRDefault="00047F52" w:rsidP="007A51FE">
            <w:pPr>
              <w:autoSpaceDE w:val="0"/>
              <w:autoSpaceDN w:val="0"/>
              <w:jc w:val="center"/>
              <w:rPr>
                <w:color w:val="000000"/>
                <w:sz w:val="22"/>
                <w:szCs w:val="22"/>
              </w:rPr>
            </w:pPr>
            <w:r w:rsidRPr="008A4B67">
              <w:rPr>
                <w:color w:val="000000"/>
                <w:sz w:val="22"/>
                <w:szCs w:val="22"/>
              </w:rPr>
              <w:t>4,6</w:t>
            </w:r>
          </w:p>
        </w:tc>
      </w:tr>
      <w:tr w:rsidR="00047F52" w:rsidRPr="008A4B67" w:rsidTr="007A51FE">
        <w:trPr>
          <w:trHeight w:val="270"/>
        </w:trPr>
        <w:tc>
          <w:tcPr>
            <w:tcW w:w="2334" w:type="dxa"/>
            <w:vAlign w:val="center"/>
          </w:tcPr>
          <w:p w:rsidR="00047F52" w:rsidRPr="008A4B67" w:rsidRDefault="00047F52" w:rsidP="007A51FE">
            <w:pPr>
              <w:autoSpaceDE w:val="0"/>
              <w:autoSpaceDN w:val="0"/>
              <w:jc w:val="both"/>
              <w:rPr>
                <w:color w:val="000000"/>
                <w:sz w:val="22"/>
                <w:szCs w:val="22"/>
              </w:rPr>
            </w:pPr>
            <w:r w:rsidRPr="008A4B67">
              <w:rPr>
                <w:color w:val="000000"/>
                <w:sz w:val="22"/>
                <w:szCs w:val="22"/>
              </w:rPr>
              <w:t>м. Очаків</w:t>
            </w:r>
          </w:p>
        </w:tc>
        <w:tc>
          <w:tcPr>
            <w:tcW w:w="1180" w:type="dxa"/>
            <w:vAlign w:val="center"/>
          </w:tcPr>
          <w:p w:rsidR="00047F52" w:rsidRPr="008A4B67" w:rsidRDefault="00047F52" w:rsidP="007A51FE">
            <w:pPr>
              <w:autoSpaceDE w:val="0"/>
              <w:autoSpaceDN w:val="0"/>
              <w:jc w:val="center"/>
              <w:rPr>
                <w:color w:val="000000"/>
                <w:sz w:val="22"/>
                <w:szCs w:val="22"/>
              </w:rPr>
            </w:pPr>
            <w:r w:rsidRPr="008A4B67">
              <w:rPr>
                <w:color w:val="000000"/>
                <w:sz w:val="22"/>
                <w:szCs w:val="22"/>
              </w:rPr>
              <w:t>0,051</w:t>
            </w:r>
          </w:p>
        </w:tc>
        <w:tc>
          <w:tcPr>
            <w:tcW w:w="1181" w:type="dxa"/>
            <w:vAlign w:val="center"/>
          </w:tcPr>
          <w:p w:rsidR="00047F52" w:rsidRPr="008A4B67" w:rsidRDefault="00047F52" w:rsidP="007A51FE">
            <w:pPr>
              <w:autoSpaceDE w:val="0"/>
              <w:autoSpaceDN w:val="0"/>
              <w:jc w:val="center"/>
              <w:rPr>
                <w:color w:val="000000"/>
                <w:sz w:val="22"/>
                <w:szCs w:val="22"/>
              </w:rPr>
            </w:pPr>
            <w:r w:rsidRPr="008A4B67">
              <w:rPr>
                <w:color w:val="000000"/>
                <w:sz w:val="22"/>
                <w:szCs w:val="22"/>
              </w:rPr>
              <w:t>0,0545</w:t>
            </w:r>
          </w:p>
        </w:tc>
        <w:tc>
          <w:tcPr>
            <w:tcW w:w="1968" w:type="dxa"/>
            <w:vAlign w:val="center"/>
          </w:tcPr>
          <w:p w:rsidR="00047F52" w:rsidRPr="008A4B67" w:rsidRDefault="00047F52" w:rsidP="007A51FE">
            <w:pPr>
              <w:autoSpaceDE w:val="0"/>
              <w:autoSpaceDN w:val="0"/>
              <w:jc w:val="center"/>
              <w:rPr>
                <w:color w:val="000000"/>
                <w:sz w:val="22"/>
                <w:szCs w:val="22"/>
              </w:rPr>
            </w:pPr>
            <w:r w:rsidRPr="008A4B67">
              <w:rPr>
                <w:color w:val="000000"/>
                <w:sz w:val="22"/>
                <w:szCs w:val="22"/>
              </w:rPr>
              <w:t>+0,0035</w:t>
            </w:r>
          </w:p>
        </w:tc>
        <w:tc>
          <w:tcPr>
            <w:tcW w:w="1610" w:type="dxa"/>
            <w:vAlign w:val="center"/>
          </w:tcPr>
          <w:p w:rsidR="00047F52" w:rsidRPr="008A4B67" w:rsidRDefault="00047F52" w:rsidP="007A51FE">
            <w:pPr>
              <w:autoSpaceDE w:val="0"/>
              <w:autoSpaceDN w:val="0"/>
              <w:jc w:val="center"/>
              <w:rPr>
                <w:color w:val="000000"/>
                <w:sz w:val="22"/>
                <w:szCs w:val="22"/>
              </w:rPr>
            </w:pPr>
            <w:r w:rsidRPr="008A4B67">
              <w:rPr>
                <w:color w:val="000000"/>
                <w:sz w:val="22"/>
                <w:szCs w:val="22"/>
              </w:rPr>
              <w:t>107,8</w:t>
            </w:r>
          </w:p>
        </w:tc>
        <w:tc>
          <w:tcPr>
            <w:tcW w:w="1560" w:type="dxa"/>
            <w:shd w:val="clear" w:color="auto" w:fill="auto"/>
            <w:vAlign w:val="center"/>
          </w:tcPr>
          <w:p w:rsidR="00047F52" w:rsidRPr="008A4B67" w:rsidRDefault="00047F52" w:rsidP="007A51FE">
            <w:pPr>
              <w:autoSpaceDE w:val="0"/>
              <w:autoSpaceDN w:val="0"/>
              <w:jc w:val="center"/>
              <w:rPr>
                <w:color w:val="000000"/>
                <w:sz w:val="22"/>
                <w:szCs w:val="22"/>
              </w:rPr>
            </w:pPr>
            <w:r w:rsidRPr="008A4B67">
              <w:rPr>
                <w:color w:val="000000"/>
                <w:sz w:val="22"/>
                <w:szCs w:val="22"/>
              </w:rPr>
              <w:t>13,6</w:t>
            </w:r>
          </w:p>
        </w:tc>
      </w:tr>
      <w:tr w:rsidR="00047F52" w:rsidRPr="008A4B67" w:rsidTr="007A51FE">
        <w:trPr>
          <w:trHeight w:val="270"/>
        </w:trPr>
        <w:tc>
          <w:tcPr>
            <w:tcW w:w="2334" w:type="dxa"/>
            <w:vAlign w:val="center"/>
          </w:tcPr>
          <w:p w:rsidR="00047F52" w:rsidRPr="008A4B67" w:rsidRDefault="00047F52" w:rsidP="007A51FE">
            <w:pPr>
              <w:autoSpaceDE w:val="0"/>
              <w:autoSpaceDN w:val="0"/>
              <w:jc w:val="both"/>
              <w:rPr>
                <w:color w:val="000000"/>
                <w:sz w:val="22"/>
                <w:szCs w:val="22"/>
              </w:rPr>
            </w:pPr>
            <w:r w:rsidRPr="008A4B67">
              <w:rPr>
                <w:color w:val="000000"/>
                <w:sz w:val="22"/>
                <w:szCs w:val="22"/>
              </w:rPr>
              <w:t>м. Первомайськ</w:t>
            </w:r>
          </w:p>
        </w:tc>
        <w:tc>
          <w:tcPr>
            <w:tcW w:w="1180" w:type="dxa"/>
            <w:vAlign w:val="center"/>
          </w:tcPr>
          <w:p w:rsidR="00047F52" w:rsidRPr="008A4B67" w:rsidRDefault="00047F52" w:rsidP="007A51FE">
            <w:pPr>
              <w:autoSpaceDE w:val="0"/>
              <w:autoSpaceDN w:val="0"/>
              <w:jc w:val="center"/>
              <w:rPr>
                <w:color w:val="000000"/>
                <w:sz w:val="22"/>
                <w:szCs w:val="22"/>
              </w:rPr>
            </w:pPr>
            <w:r w:rsidRPr="008A4B67">
              <w:rPr>
                <w:color w:val="000000"/>
                <w:sz w:val="22"/>
                <w:szCs w:val="22"/>
              </w:rPr>
              <w:t>0,072</w:t>
            </w:r>
          </w:p>
        </w:tc>
        <w:tc>
          <w:tcPr>
            <w:tcW w:w="1181" w:type="dxa"/>
            <w:vAlign w:val="center"/>
          </w:tcPr>
          <w:p w:rsidR="00047F52" w:rsidRPr="008A4B67" w:rsidRDefault="00047F52" w:rsidP="007A51FE">
            <w:pPr>
              <w:autoSpaceDE w:val="0"/>
              <w:autoSpaceDN w:val="0"/>
              <w:jc w:val="center"/>
              <w:rPr>
                <w:color w:val="000000"/>
                <w:sz w:val="22"/>
                <w:szCs w:val="22"/>
              </w:rPr>
            </w:pPr>
            <w:r w:rsidRPr="008A4B67">
              <w:rPr>
                <w:color w:val="000000"/>
                <w:sz w:val="22"/>
                <w:szCs w:val="22"/>
              </w:rPr>
              <w:t>0,127</w:t>
            </w:r>
          </w:p>
        </w:tc>
        <w:tc>
          <w:tcPr>
            <w:tcW w:w="1968" w:type="dxa"/>
            <w:vAlign w:val="center"/>
          </w:tcPr>
          <w:p w:rsidR="00047F52" w:rsidRPr="008A4B67" w:rsidRDefault="00047F52" w:rsidP="007A51FE">
            <w:pPr>
              <w:autoSpaceDE w:val="0"/>
              <w:autoSpaceDN w:val="0"/>
              <w:jc w:val="center"/>
              <w:rPr>
                <w:color w:val="000000"/>
                <w:sz w:val="22"/>
                <w:szCs w:val="22"/>
              </w:rPr>
            </w:pPr>
            <w:r w:rsidRPr="008A4B67">
              <w:rPr>
                <w:color w:val="000000"/>
                <w:sz w:val="22"/>
                <w:szCs w:val="22"/>
              </w:rPr>
              <w:t>+0,055</w:t>
            </w:r>
          </w:p>
        </w:tc>
        <w:tc>
          <w:tcPr>
            <w:tcW w:w="1610" w:type="dxa"/>
            <w:vAlign w:val="center"/>
          </w:tcPr>
          <w:p w:rsidR="00047F52" w:rsidRPr="008A4B67" w:rsidRDefault="00047F52" w:rsidP="007A51FE">
            <w:pPr>
              <w:autoSpaceDE w:val="0"/>
              <w:autoSpaceDN w:val="0"/>
              <w:jc w:val="center"/>
              <w:rPr>
                <w:color w:val="000000"/>
                <w:sz w:val="22"/>
                <w:szCs w:val="22"/>
              </w:rPr>
            </w:pPr>
            <w:r w:rsidRPr="008A4B67">
              <w:rPr>
                <w:color w:val="000000"/>
                <w:sz w:val="22"/>
                <w:szCs w:val="22"/>
              </w:rPr>
              <w:t>176,4</w:t>
            </w:r>
          </w:p>
        </w:tc>
        <w:tc>
          <w:tcPr>
            <w:tcW w:w="1560" w:type="dxa"/>
            <w:shd w:val="clear" w:color="auto" w:fill="auto"/>
            <w:vAlign w:val="center"/>
          </w:tcPr>
          <w:p w:rsidR="00047F52" w:rsidRPr="008A4B67" w:rsidRDefault="00047F52" w:rsidP="007A51FE">
            <w:pPr>
              <w:autoSpaceDE w:val="0"/>
              <w:autoSpaceDN w:val="0"/>
              <w:jc w:val="center"/>
              <w:rPr>
                <w:color w:val="000000"/>
                <w:sz w:val="22"/>
                <w:szCs w:val="22"/>
              </w:rPr>
            </w:pPr>
            <w:r w:rsidRPr="008A4B67">
              <w:rPr>
                <w:color w:val="000000"/>
                <w:sz w:val="22"/>
                <w:szCs w:val="22"/>
              </w:rPr>
              <w:t>8,4</w:t>
            </w:r>
          </w:p>
        </w:tc>
      </w:tr>
      <w:tr w:rsidR="00047F52" w:rsidRPr="008A4B67" w:rsidTr="007A51FE">
        <w:trPr>
          <w:trHeight w:val="270"/>
        </w:trPr>
        <w:tc>
          <w:tcPr>
            <w:tcW w:w="2334" w:type="dxa"/>
            <w:vAlign w:val="center"/>
          </w:tcPr>
          <w:p w:rsidR="00047F52" w:rsidRPr="008A4B67" w:rsidRDefault="00047F52" w:rsidP="007A51FE">
            <w:pPr>
              <w:autoSpaceDE w:val="0"/>
              <w:autoSpaceDN w:val="0"/>
              <w:jc w:val="both"/>
              <w:rPr>
                <w:color w:val="000000"/>
                <w:sz w:val="22"/>
                <w:szCs w:val="22"/>
              </w:rPr>
            </w:pPr>
            <w:r w:rsidRPr="008A4B67">
              <w:rPr>
                <w:color w:val="000000"/>
                <w:sz w:val="22"/>
                <w:szCs w:val="22"/>
              </w:rPr>
              <w:t>м. Южноукраїнськ</w:t>
            </w:r>
          </w:p>
        </w:tc>
        <w:tc>
          <w:tcPr>
            <w:tcW w:w="1180" w:type="dxa"/>
            <w:vAlign w:val="center"/>
          </w:tcPr>
          <w:p w:rsidR="00047F52" w:rsidRPr="008A4B67" w:rsidRDefault="00047F52" w:rsidP="007A51FE">
            <w:pPr>
              <w:autoSpaceDE w:val="0"/>
              <w:autoSpaceDN w:val="0"/>
              <w:jc w:val="center"/>
              <w:rPr>
                <w:color w:val="000000"/>
                <w:sz w:val="22"/>
                <w:szCs w:val="22"/>
              </w:rPr>
            </w:pPr>
            <w:r w:rsidRPr="008A4B67">
              <w:rPr>
                <w:color w:val="000000"/>
                <w:sz w:val="22"/>
                <w:szCs w:val="22"/>
              </w:rPr>
              <w:t>0,036</w:t>
            </w:r>
          </w:p>
        </w:tc>
        <w:tc>
          <w:tcPr>
            <w:tcW w:w="1181" w:type="dxa"/>
            <w:vAlign w:val="center"/>
          </w:tcPr>
          <w:p w:rsidR="00047F52" w:rsidRPr="008A4B67" w:rsidRDefault="00047F52" w:rsidP="007A51FE">
            <w:pPr>
              <w:autoSpaceDE w:val="0"/>
              <w:autoSpaceDN w:val="0"/>
              <w:jc w:val="center"/>
              <w:rPr>
                <w:color w:val="000000"/>
                <w:sz w:val="22"/>
                <w:szCs w:val="22"/>
              </w:rPr>
            </w:pPr>
            <w:r w:rsidRPr="008A4B67">
              <w:rPr>
                <w:color w:val="000000"/>
                <w:sz w:val="22"/>
                <w:szCs w:val="22"/>
              </w:rPr>
              <w:t>0,0367</w:t>
            </w:r>
          </w:p>
        </w:tc>
        <w:tc>
          <w:tcPr>
            <w:tcW w:w="1968" w:type="dxa"/>
            <w:vAlign w:val="center"/>
          </w:tcPr>
          <w:p w:rsidR="00047F52" w:rsidRPr="008A4B67" w:rsidRDefault="00047F52" w:rsidP="007A51FE">
            <w:pPr>
              <w:autoSpaceDE w:val="0"/>
              <w:autoSpaceDN w:val="0"/>
              <w:jc w:val="center"/>
              <w:rPr>
                <w:color w:val="000000"/>
                <w:sz w:val="22"/>
                <w:szCs w:val="22"/>
              </w:rPr>
            </w:pPr>
            <w:r w:rsidRPr="008A4B67">
              <w:rPr>
                <w:color w:val="000000"/>
                <w:sz w:val="22"/>
                <w:szCs w:val="22"/>
              </w:rPr>
              <w:t>+0,0007</w:t>
            </w:r>
          </w:p>
        </w:tc>
        <w:tc>
          <w:tcPr>
            <w:tcW w:w="1610" w:type="dxa"/>
            <w:vAlign w:val="center"/>
          </w:tcPr>
          <w:p w:rsidR="00047F52" w:rsidRPr="008A4B67" w:rsidRDefault="00047F52" w:rsidP="007A51FE">
            <w:pPr>
              <w:autoSpaceDE w:val="0"/>
              <w:autoSpaceDN w:val="0"/>
              <w:jc w:val="center"/>
              <w:rPr>
                <w:color w:val="000000"/>
                <w:sz w:val="22"/>
                <w:szCs w:val="22"/>
              </w:rPr>
            </w:pPr>
            <w:r w:rsidRPr="008A4B67">
              <w:rPr>
                <w:color w:val="000000"/>
                <w:sz w:val="22"/>
                <w:szCs w:val="22"/>
              </w:rPr>
              <w:t>101,9</w:t>
            </w:r>
          </w:p>
        </w:tc>
        <w:tc>
          <w:tcPr>
            <w:tcW w:w="1560" w:type="dxa"/>
            <w:shd w:val="clear" w:color="auto" w:fill="auto"/>
            <w:vAlign w:val="center"/>
          </w:tcPr>
          <w:p w:rsidR="00047F52" w:rsidRPr="008A4B67" w:rsidRDefault="00047F52" w:rsidP="007A51FE">
            <w:pPr>
              <w:autoSpaceDE w:val="0"/>
              <w:autoSpaceDN w:val="0"/>
              <w:jc w:val="center"/>
              <w:rPr>
                <w:color w:val="000000"/>
                <w:sz w:val="22"/>
                <w:szCs w:val="22"/>
              </w:rPr>
            </w:pPr>
            <w:r w:rsidRPr="008A4B67">
              <w:rPr>
                <w:color w:val="000000"/>
                <w:sz w:val="22"/>
                <w:szCs w:val="22"/>
              </w:rPr>
              <w:t>18,34</w:t>
            </w:r>
          </w:p>
        </w:tc>
      </w:tr>
      <w:tr w:rsidR="00047F52" w:rsidRPr="008A4B67" w:rsidTr="007A51FE">
        <w:trPr>
          <w:trHeight w:val="270"/>
        </w:trPr>
        <w:tc>
          <w:tcPr>
            <w:tcW w:w="2334" w:type="dxa"/>
            <w:vAlign w:val="center"/>
          </w:tcPr>
          <w:p w:rsidR="00047F52" w:rsidRPr="008A4B67" w:rsidRDefault="00047F52" w:rsidP="007A51FE">
            <w:pPr>
              <w:autoSpaceDE w:val="0"/>
              <w:autoSpaceDN w:val="0"/>
              <w:jc w:val="both"/>
              <w:rPr>
                <w:color w:val="000000"/>
                <w:sz w:val="22"/>
                <w:szCs w:val="22"/>
              </w:rPr>
            </w:pPr>
            <w:r w:rsidRPr="008A4B67">
              <w:rPr>
                <w:color w:val="000000"/>
                <w:sz w:val="22"/>
                <w:szCs w:val="22"/>
              </w:rPr>
              <w:t>Баштанський</w:t>
            </w:r>
          </w:p>
        </w:tc>
        <w:tc>
          <w:tcPr>
            <w:tcW w:w="1180" w:type="dxa"/>
            <w:vAlign w:val="center"/>
          </w:tcPr>
          <w:p w:rsidR="00047F52" w:rsidRPr="008A4B67" w:rsidRDefault="00047F52" w:rsidP="007A51FE">
            <w:pPr>
              <w:autoSpaceDE w:val="0"/>
              <w:autoSpaceDN w:val="0"/>
              <w:jc w:val="center"/>
              <w:rPr>
                <w:color w:val="000000"/>
                <w:sz w:val="22"/>
                <w:szCs w:val="22"/>
              </w:rPr>
            </w:pPr>
            <w:r w:rsidRPr="008A4B67">
              <w:rPr>
                <w:color w:val="000000"/>
                <w:sz w:val="22"/>
                <w:szCs w:val="22"/>
              </w:rPr>
              <w:t>1,032</w:t>
            </w:r>
          </w:p>
        </w:tc>
        <w:tc>
          <w:tcPr>
            <w:tcW w:w="1181" w:type="dxa"/>
            <w:vAlign w:val="center"/>
          </w:tcPr>
          <w:p w:rsidR="00047F52" w:rsidRPr="008A4B67" w:rsidRDefault="00047F52" w:rsidP="007A51FE">
            <w:pPr>
              <w:autoSpaceDE w:val="0"/>
              <w:autoSpaceDN w:val="0"/>
              <w:jc w:val="center"/>
              <w:rPr>
                <w:sz w:val="22"/>
                <w:szCs w:val="22"/>
              </w:rPr>
            </w:pPr>
            <w:r w:rsidRPr="008A4B67">
              <w:rPr>
                <w:sz w:val="22"/>
                <w:szCs w:val="22"/>
              </w:rPr>
              <w:t>1,019</w:t>
            </w:r>
          </w:p>
        </w:tc>
        <w:tc>
          <w:tcPr>
            <w:tcW w:w="1968" w:type="dxa"/>
            <w:vAlign w:val="center"/>
          </w:tcPr>
          <w:p w:rsidR="00047F52" w:rsidRPr="008A4B67" w:rsidRDefault="00047F52" w:rsidP="007A51FE">
            <w:pPr>
              <w:autoSpaceDE w:val="0"/>
              <w:autoSpaceDN w:val="0"/>
              <w:jc w:val="center"/>
              <w:rPr>
                <w:sz w:val="22"/>
                <w:szCs w:val="22"/>
              </w:rPr>
            </w:pPr>
            <w:r w:rsidRPr="008A4B67">
              <w:rPr>
                <w:sz w:val="22"/>
                <w:szCs w:val="22"/>
              </w:rPr>
              <w:t>-0,013</w:t>
            </w:r>
          </w:p>
        </w:tc>
        <w:tc>
          <w:tcPr>
            <w:tcW w:w="1610" w:type="dxa"/>
            <w:vAlign w:val="center"/>
          </w:tcPr>
          <w:p w:rsidR="00047F52" w:rsidRPr="008A4B67" w:rsidRDefault="00047F52" w:rsidP="007A51FE">
            <w:pPr>
              <w:autoSpaceDE w:val="0"/>
              <w:autoSpaceDN w:val="0"/>
              <w:jc w:val="center"/>
              <w:rPr>
                <w:sz w:val="22"/>
                <w:szCs w:val="22"/>
              </w:rPr>
            </w:pPr>
            <w:r w:rsidRPr="008A4B67">
              <w:rPr>
                <w:sz w:val="22"/>
                <w:szCs w:val="22"/>
              </w:rPr>
              <w:t>99,7</w:t>
            </w:r>
          </w:p>
        </w:tc>
        <w:tc>
          <w:tcPr>
            <w:tcW w:w="1560" w:type="dxa"/>
            <w:vAlign w:val="center"/>
          </w:tcPr>
          <w:p w:rsidR="00047F52" w:rsidRPr="008A4B67" w:rsidRDefault="00047F52" w:rsidP="007A51FE">
            <w:pPr>
              <w:autoSpaceDE w:val="0"/>
              <w:autoSpaceDN w:val="0"/>
              <w:jc w:val="center"/>
              <w:rPr>
                <w:color w:val="000000"/>
                <w:sz w:val="22"/>
                <w:szCs w:val="22"/>
              </w:rPr>
            </w:pPr>
            <w:r w:rsidRPr="008A4B67">
              <w:rPr>
                <w:color w:val="000000"/>
                <w:sz w:val="22"/>
                <w:szCs w:val="22"/>
              </w:rPr>
              <w:t>20,8</w:t>
            </w:r>
          </w:p>
        </w:tc>
      </w:tr>
      <w:tr w:rsidR="00047F52" w:rsidRPr="008A4B67" w:rsidTr="007A51FE">
        <w:trPr>
          <w:trHeight w:val="270"/>
        </w:trPr>
        <w:tc>
          <w:tcPr>
            <w:tcW w:w="2334" w:type="dxa"/>
            <w:vAlign w:val="center"/>
          </w:tcPr>
          <w:p w:rsidR="00047F52" w:rsidRPr="008A4B67" w:rsidRDefault="00047F52" w:rsidP="007A51FE">
            <w:pPr>
              <w:autoSpaceDE w:val="0"/>
              <w:autoSpaceDN w:val="0"/>
              <w:jc w:val="both"/>
              <w:rPr>
                <w:color w:val="000000"/>
                <w:sz w:val="22"/>
                <w:szCs w:val="22"/>
              </w:rPr>
            </w:pPr>
            <w:r w:rsidRPr="008A4B67">
              <w:rPr>
                <w:color w:val="000000"/>
                <w:sz w:val="22"/>
                <w:szCs w:val="22"/>
              </w:rPr>
              <w:t>Вознесенський*</w:t>
            </w:r>
          </w:p>
        </w:tc>
        <w:tc>
          <w:tcPr>
            <w:tcW w:w="1180" w:type="dxa"/>
            <w:vAlign w:val="center"/>
          </w:tcPr>
          <w:p w:rsidR="00047F52" w:rsidRPr="008A4B67" w:rsidRDefault="00047F52" w:rsidP="007A51FE">
            <w:pPr>
              <w:autoSpaceDE w:val="0"/>
              <w:autoSpaceDN w:val="0"/>
              <w:jc w:val="center"/>
              <w:rPr>
                <w:color w:val="000000"/>
                <w:sz w:val="22"/>
                <w:szCs w:val="22"/>
              </w:rPr>
            </w:pPr>
            <w:r w:rsidRPr="008A4B67">
              <w:rPr>
                <w:color w:val="000000"/>
                <w:sz w:val="22"/>
                <w:szCs w:val="22"/>
              </w:rPr>
              <w:t>0,831</w:t>
            </w:r>
          </w:p>
        </w:tc>
        <w:tc>
          <w:tcPr>
            <w:tcW w:w="1181" w:type="dxa"/>
            <w:vAlign w:val="center"/>
          </w:tcPr>
          <w:p w:rsidR="00047F52" w:rsidRPr="008A4B67" w:rsidRDefault="00047F52" w:rsidP="007A51FE">
            <w:pPr>
              <w:autoSpaceDE w:val="0"/>
              <w:autoSpaceDN w:val="0"/>
              <w:jc w:val="center"/>
              <w:rPr>
                <w:sz w:val="22"/>
                <w:szCs w:val="22"/>
              </w:rPr>
            </w:pPr>
            <w:r w:rsidRPr="008A4B67">
              <w:rPr>
                <w:sz w:val="22"/>
                <w:szCs w:val="22"/>
              </w:rPr>
              <w:t>0,715</w:t>
            </w:r>
          </w:p>
        </w:tc>
        <w:tc>
          <w:tcPr>
            <w:tcW w:w="1968" w:type="dxa"/>
            <w:vAlign w:val="center"/>
          </w:tcPr>
          <w:p w:rsidR="00047F52" w:rsidRPr="008A4B67" w:rsidRDefault="00047F52" w:rsidP="007A51FE">
            <w:pPr>
              <w:autoSpaceDE w:val="0"/>
              <w:autoSpaceDN w:val="0"/>
              <w:jc w:val="center"/>
              <w:rPr>
                <w:sz w:val="22"/>
                <w:szCs w:val="22"/>
              </w:rPr>
            </w:pPr>
            <w:r w:rsidRPr="008A4B67">
              <w:rPr>
                <w:sz w:val="22"/>
                <w:szCs w:val="22"/>
              </w:rPr>
              <w:t>-0,116</w:t>
            </w:r>
          </w:p>
        </w:tc>
        <w:tc>
          <w:tcPr>
            <w:tcW w:w="1610" w:type="dxa"/>
            <w:vAlign w:val="center"/>
          </w:tcPr>
          <w:p w:rsidR="00047F52" w:rsidRPr="008A4B67" w:rsidRDefault="00047F52" w:rsidP="007A51FE">
            <w:pPr>
              <w:autoSpaceDE w:val="0"/>
              <w:autoSpaceDN w:val="0"/>
              <w:jc w:val="center"/>
              <w:rPr>
                <w:sz w:val="22"/>
                <w:szCs w:val="22"/>
              </w:rPr>
            </w:pPr>
            <w:r w:rsidRPr="008A4B67">
              <w:rPr>
                <w:sz w:val="22"/>
                <w:szCs w:val="22"/>
              </w:rPr>
              <w:t>86,0</w:t>
            </w:r>
          </w:p>
        </w:tc>
        <w:tc>
          <w:tcPr>
            <w:tcW w:w="1560" w:type="dxa"/>
            <w:vAlign w:val="center"/>
          </w:tcPr>
          <w:p w:rsidR="00047F52" w:rsidRPr="008A4B67" w:rsidRDefault="00047F52" w:rsidP="007A51FE">
            <w:pPr>
              <w:autoSpaceDE w:val="0"/>
              <w:autoSpaceDN w:val="0"/>
              <w:jc w:val="center"/>
              <w:rPr>
                <w:color w:val="000000"/>
                <w:sz w:val="22"/>
                <w:szCs w:val="22"/>
              </w:rPr>
            </w:pPr>
            <w:r w:rsidRPr="008A4B67">
              <w:rPr>
                <w:color w:val="000000"/>
                <w:sz w:val="22"/>
                <w:szCs w:val="22"/>
              </w:rPr>
              <w:t>15,2</w:t>
            </w:r>
          </w:p>
        </w:tc>
      </w:tr>
      <w:tr w:rsidR="00047F52" w:rsidRPr="008A4B67" w:rsidTr="007A51FE">
        <w:trPr>
          <w:trHeight w:val="270"/>
        </w:trPr>
        <w:tc>
          <w:tcPr>
            <w:tcW w:w="2334" w:type="dxa"/>
            <w:vAlign w:val="center"/>
          </w:tcPr>
          <w:p w:rsidR="00047F52" w:rsidRPr="008A4B67" w:rsidRDefault="00047F52" w:rsidP="007A51FE">
            <w:pPr>
              <w:autoSpaceDE w:val="0"/>
              <w:autoSpaceDN w:val="0"/>
              <w:jc w:val="both"/>
              <w:rPr>
                <w:color w:val="000000"/>
                <w:sz w:val="22"/>
                <w:szCs w:val="22"/>
              </w:rPr>
            </w:pPr>
            <w:r w:rsidRPr="008A4B67">
              <w:rPr>
                <w:color w:val="000000"/>
                <w:sz w:val="22"/>
                <w:szCs w:val="22"/>
              </w:rPr>
              <w:t>Миколаївський*</w:t>
            </w:r>
          </w:p>
        </w:tc>
        <w:tc>
          <w:tcPr>
            <w:tcW w:w="1180" w:type="dxa"/>
            <w:vAlign w:val="center"/>
          </w:tcPr>
          <w:p w:rsidR="00047F52" w:rsidRPr="008A4B67" w:rsidRDefault="00047F52" w:rsidP="007A51FE">
            <w:pPr>
              <w:autoSpaceDE w:val="0"/>
              <w:autoSpaceDN w:val="0"/>
              <w:jc w:val="center"/>
              <w:rPr>
                <w:color w:val="000000"/>
                <w:sz w:val="22"/>
                <w:szCs w:val="22"/>
              </w:rPr>
            </w:pPr>
            <w:r w:rsidRPr="008A4B67">
              <w:rPr>
                <w:color w:val="000000"/>
                <w:sz w:val="22"/>
                <w:szCs w:val="22"/>
              </w:rPr>
              <w:t>4,679</w:t>
            </w:r>
          </w:p>
        </w:tc>
        <w:tc>
          <w:tcPr>
            <w:tcW w:w="1181" w:type="dxa"/>
            <w:vAlign w:val="center"/>
          </w:tcPr>
          <w:p w:rsidR="00047F52" w:rsidRPr="008A4B67" w:rsidRDefault="00047F52" w:rsidP="007A51FE">
            <w:pPr>
              <w:autoSpaceDE w:val="0"/>
              <w:autoSpaceDN w:val="0"/>
              <w:jc w:val="center"/>
              <w:rPr>
                <w:sz w:val="22"/>
                <w:szCs w:val="22"/>
              </w:rPr>
            </w:pPr>
            <w:r w:rsidRPr="008A4B67">
              <w:rPr>
                <w:sz w:val="22"/>
                <w:szCs w:val="22"/>
              </w:rPr>
              <w:t>5,503</w:t>
            </w:r>
          </w:p>
        </w:tc>
        <w:tc>
          <w:tcPr>
            <w:tcW w:w="1968" w:type="dxa"/>
            <w:vAlign w:val="center"/>
          </w:tcPr>
          <w:p w:rsidR="00047F52" w:rsidRPr="008A4B67" w:rsidRDefault="00047F52" w:rsidP="007A51FE">
            <w:pPr>
              <w:autoSpaceDE w:val="0"/>
              <w:autoSpaceDN w:val="0"/>
              <w:jc w:val="center"/>
              <w:rPr>
                <w:sz w:val="22"/>
                <w:szCs w:val="22"/>
              </w:rPr>
            </w:pPr>
            <w:r w:rsidRPr="008A4B67">
              <w:rPr>
                <w:sz w:val="22"/>
                <w:szCs w:val="22"/>
              </w:rPr>
              <w:t>+0,824</w:t>
            </w:r>
          </w:p>
        </w:tc>
        <w:tc>
          <w:tcPr>
            <w:tcW w:w="1610" w:type="dxa"/>
            <w:vAlign w:val="center"/>
          </w:tcPr>
          <w:p w:rsidR="00047F52" w:rsidRPr="008A4B67" w:rsidRDefault="00047F52" w:rsidP="007A51FE">
            <w:pPr>
              <w:autoSpaceDE w:val="0"/>
              <w:autoSpaceDN w:val="0"/>
              <w:jc w:val="center"/>
              <w:rPr>
                <w:sz w:val="22"/>
                <w:szCs w:val="22"/>
              </w:rPr>
            </w:pPr>
            <w:r w:rsidRPr="008A4B67">
              <w:rPr>
                <w:sz w:val="22"/>
                <w:szCs w:val="22"/>
              </w:rPr>
              <w:t>117,6</w:t>
            </w:r>
          </w:p>
        </w:tc>
        <w:tc>
          <w:tcPr>
            <w:tcW w:w="1560" w:type="dxa"/>
            <w:vAlign w:val="center"/>
          </w:tcPr>
          <w:p w:rsidR="00047F52" w:rsidRPr="008A4B67" w:rsidRDefault="00047F52" w:rsidP="007A51FE">
            <w:pPr>
              <w:autoSpaceDE w:val="0"/>
              <w:autoSpaceDN w:val="0"/>
              <w:jc w:val="center"/>
              <w:rPr>
                <w:color w:val="000000"/>
                <w:sz w:val="22"/>
                <w:szCs w:val="22"/>
              </w:rPr>
            </w:pPr>
            <w:r w:rsidRPr="008A4B67">
              <w:rPr>
                <w:color w:val="000000"/>
                <w:sz w:val="22"/>
                <w:szCs w:val="22"/>
              </w:rPr>
              <w:t>66,3</w:t>
            </w:r>
          </w:p>
        </w:tc>
      </w:tr>
      <w:tr w:rsidR="00047F52" w:rsidRPr="008A4B67" w:rsidTr="007A51FE">
        <w:trPr>
          <w:trHeight w:val="270"/>
        </w:trPr>
        <w:tc>
          <w:tcPr>
            <w:tcW w:w="2334" w:type="dxa"/>
            <w:vAlign w:val="center"/>
          </w:tcPr>
          <w:p w:rsidR="00047F52" w:rsidRPr="008A4B67" w:rsidRDefault="00047F52" w:rsidP="007A51FE">
            <w:pPr>
              <w:autoSpaceDE w:val="0"/>
              <w:autoSpaceDN w:val="0"/>
              <w:jc w:val="both"/>
              <w:rPr>
                <w:color w:val="000000"/>
                <w:sz w:val="22"/>
                <w:szCs w:val="22"/>
              </w:rPr>
            </w:pPr>
            <w:r w:rsidRPr="008A4B67">
              <w:rPr>
                <w:color w:val="000000"/>
                <w:sz w:val="22"/>
                <w:szCs w:val="22"/>
              </w:rPr>
              <w:t>Первомайський*</w:t>
            </w:r>
          </w:p>
        </w:tc>
        <w:tc>
          <w:tcPr>
            <w:tcW w:w="1180" w:type="dxa"/>
            <w:vAlign w:val="center"/>
          </w:tcPr>
          <w:p w:rsidR="00047F52" w:rsidRPr="008A4B67" w:rsidRDefault="00047F52" w:rsidP="007A51FE">
            <w:pPr>
              <w:autoSpaceDE w:val="0"/>
              <w:autoSpaceDN w:val="0"/>
              <w:jc w:val="center"/>
              <w:rPr>
                <w:color w:val="000000"/>
                <w:sz w:val="22"/>
                <w:szCs w:val="22"/>
              </w:rPr>
            </w:pPr>
            <w:r w:rsidRPr="008A4B67">
              <w:rPr>
                <w:color w:val="000000"/>
                <w:sz w:val="22"/>
                <w:szCs w:val="22"/>
              </w:rPr>
              <w:t>1,269</w:t>
            </w:r>
          </w:p>
        </w:tc>
        <w:tc>
          <w:tcPr>
            <w:tcW w:w="1181" w:type="dxa"/>
            <w:vAlign w:val="center"/>
          </w:tcPr>
          <w:p w:rsidR="00047F52" w:rsidRPr="008A4B67" w:rsidRDefault="00047F52" w:rsidP="007A51FE">
            <w:pPr>
              <w:autoSpaceDE w:val="0"/>
              <w:autoSpaceDN w:val="0"/>
              <w:jc w:val="center"/>
              <w:rPr>
                <w:sz w:val="22"/>
                <w:szCs w:val="22"/>
              </w:rPr>
            </w:pPr>
            <w:r w:rsidRPr="008A4B67">
              <w:rPr>
                <w:sz w:val="22"/>
                <w:szCs w:val="22"/>
              </w:rPr>
              <w:t>1,216</w:t>
            </w:r>
          </w:p>
        </w:tc>
        <w:tc>
          <w:tcPr>
            <w:tcW w:w="1968" w:type="dxa"/>
            <w:vAlign w:val="center"/>
          </w:tcPr>
          <w:p w:rsidR="00047F52" w:rsidRPr="008A4B67" w:rsidRDefault="00047F52" w:rsidP="007A51FE">
            <w:pPr>
              <w:autoSpaceDE w:val="0"/>
              <w:autoSpaceDN w:val="0"/>
              <w:jc w:val="center"/>
              <w:rPr>
                <w:sz w:val="22"/>
                <w:szCs w:val="22"/>
              </w:rPr>
            </w:pPr>
            <w:r w:rsidRPr="008A4B67">
              <w:rPr>
                <w:sz w:val="22"/>
                <w:szCs w:val="22"/>
              </w:rPr>
              <w:t>-0,053</w:t>
            </w:r>
          </w:p>
        </w:tc>
        <w:tc>
          <w:tcPr>
            <w:tcW w:w="1610" w:type="dxa"/>
            <w:vAlign w:val="center"/>
          </w:tcPr>
          <w:p w:rsidR="00047F52" w:rsidRPr="008A4B67" w:rsidRDefault="00047F52" w:rsidP="007A51FE">
            <w:pPr>
              <w:autoSpaceDE w:val="0"/>
              <w:autoSpaceDN w:val="0"/>
              <w:jc w:val="center"/>
              <w:rPr>
                <w:sz w:val="22"/>
                <w:szCs w:val="22"/>
              </w:rPr>
            </w:pPr>
            <w:r w:rsidRPr="008A4B67">
              <w:rPr>
                <w:sz w:val="22"/>
                <w:szCs w:val="22"/>
              </w:rPr>
              <w:t>95,8</w:t>
            </w:r>
          </w:p>
        </w:tc>
        <w:tc>
          <w:tcPr>
            <w:tcW w:w="1560" w:type="dxa"/>
            <w:vAlign w:val="center"/>
          </w:tcPr>
          <w:p w:rsidR="00047F52" w:rsidRPr="008A4B67" w:rsidRDefault="00047F52" w:rsidP="007A51FE">
            <w:pPr>
              <w:autoSpaceDE w:val="0"/>
              <w:autoSpaceDN w:val="0"/>
              <w:jc w:val="center"/>
              <w:rPr>
                <w:color w:val="000000"/>
                <w:sz w:val="22"/>
                <w:szCs w:val="22"/>
              </w:rPr>
            </w:pPr>
            <w:r w:rsidRPr="008A4B67">
              <w:rPr>
                <w:color w:val="000000"/>
                <w:sz w:val="22"/>
                <w:szCs w:val="22"/>
              </w:rPr>
              <w:t>36,8</w:t>
            </w:r>
          </w:p>
        </w:tc>
      </w:tr>
      <w:tr w:rsidR="00047F52" w:rsidRPr="008A4B67" w:rsidTr="007A51FE">
        <w:trPr>
          <w:trHeight w:val="270"/>
        </w:trPr>
        <w:tc>
          <w:tcPr>
            <w:tcW w:w="2334" w:type="dxa"/>
            <w:vAlign w:val="center"/>
          </w:tcPr>
          <w:p w:rsidR="00047F52" w:rsidRPr="008A4B67" w:rsidRDefault="00047F52" w:rsidP="007A51FE">
            <w:pPr>
              <w:autoSpaceDE w:val="0"/>
              <w:autoSpaceDN w:val="0"/>
              <w:jc w:val="both"/>
              <w:rPr>
                <w:color w:val="000000"/>
                <w:sz w:val="22"/>
                <w:szCs w:val="22"/>
              </w:rPr>
            </w:pPr>
            <w:r w:rsidRPr="008A4B67">
              <w:rPr>
                <w:color w:val="000000"/>
                <w:sz w:val="22"/>
                <w:szCs w:val="22"/>
              </w:rPr>
              <w:t>Разом по області</w:t>
            </w:r>
          </w:p>
        </w:tc>
        <w:tc>
          <w:tcPr>
            <w:tcW w:w="1180" w:type="dxa"/>
            <w:vAlign w:val="center"/>
          </w:tcPr>
          <w:p w:rsidR="00047F52" w:rsidRPr="008A4B67" w:rsidRDefault="00047F52" w:rsidP="007A51FE">
            <w:pPr>
              <w:autoSpaceDE w:val="0"/>
              <w:autoSpaceDN w:val="0"/>
              <w:jc w:val="center"/>
              <w:rPr>
                <w:color w:val="000000"/>
                <w:sz w:val="22"/>
                <w:szCs w:val="22"/>
              </w:rPr>
            </w:pPr>
            <w:r w:rsidRPr="008A4B67">
              <w:rPr>
                <w:color w:val="000000"/>
                <w:sz w:val="22"/>
                <w:szCs w:val="22"/>
              </w:rPr>
              <w:t>11,204</w:t>
            </w:r>
          </w:p>
        </w:tc>
        <w:tc>
          <w:tcPr>
            <w:tcW w:w="1181" w:type="dxa"/>
            <w:vAlign w:val="center"/>
          </w:tcPr>
          <w:p w:rsidR="00047F52" w:rsidRPr="008A4B67" w:rsidRDefault="00047F52" w:rsidP="007A51FE">
            <w:pPr>
              <w:autoSpaceDE w:val="0"/>
              <w:autoSpaceDN w:val="0"/>
              <w:jc w:val="center"/>
              <w:rPr>
                <w:sz w:val="22"/>
                <w:szCs w:val="22"/>
              </w:rPr>
            </w:pPr>
            <w:r w:rsidRPr="008A4B67">
              <w:rPr>
                <w:sz w:val="22"/>
                <w:szCs w:val="22"/>
              </w:rPr>
              <w:t>12,186</w:t>
            </w:r>
          </w:p>
        </w:tc>
        <w:tc>
          <w:tcPr>
            <w:tcW w:w="1968" w:type="dxa"/>
            <w:vAlign w:val="center"/>
          </w:tcPr>
          <w:p w:rsidR="00047F52" w:rsidRPr="008A4B67" w:rsidRDefault="00047F52" w:rsidP="007A51FE">
            <w:pPr>
              <w:autoSpaceDE w:val="0"/>
              <w:autoSpaceDN w:val="0"/>
              <w:jc w:val="center"/>
              <w:rPr>
                <w:sz w:val="22"/>
                <w:szCs w:val="22"/>
              </w:rPr>
            </w:pPr>
            <w:r w:rsidRPr="008A4B67">
              <w:rPr>
                <w:sz w:val="22"/>
                <w:szCs w:val="22"/>
              </w:rPr>
              <w:t>+0,982</w:t>
            </w:r>
          </w:p>
        </w:tc>
        <w:tc>
          <w:tcPr>
            <w:tcW w:w="1610" w:type="dxa"/>
            <w:vAlign w:val="center"/>
          </w:tcPr>
          <w:p w:rsidR="00047F52" w:rsidRPr="008A4B67" w:rsidRDefault="00047F52" w:rsidP="007A51FE">
            <w:pPr>
              <w:autoSpaceDE w:val="0"/>
              <w:autoSpaceDN w:val="0"/>
              <w:jc w:val="center"/>
              <w:rPr>
                <w:sz w:val="22"/>
                <w:szCs w:val="22"/>
              </w:rPr>
            </w:pPr>
            <w:r w:rsidRPr="008A4B67">
              <w:rPr>
                <w:sz w:val="22"/>
                <w:szCs w:val="22"/>
              </w:rPr>
              <w:t>108,8</w:t>
            </w:r>
          </w:p>
        </w:tc>
        <w:tc>
          <w:tcPr>
            <w:tcW w:w="1560" w:type="dxa"/>
            <w:vAlign w:val="center"/>
          </w:tcPr>
          <w:p w:rsidR="00047F52" w:rsidRPr="008A4B67" w:rsidRDefault="00047F52" w:rsidP="007A51FE">
            <w:pPr>
              <w:autoSpaceDE w:val="0"/>
              <w:autoSpaceDN w:val="0"/>
              <w:jc w:val="center"/>
              <w:rPr>
                <w:color w:val="000000"/>
                <w:sz w:val="22"/>
                <w:szCs w:val="22"/>
              </w:rPr>
            </w:pPr>
            <w:r w:rsidRPr="008A4B67">
              <w:rPr>
                <w:color w:val="000000"/>
                <w:sz w:val="22"/>
                <w:szCs w:val="22"/>
              </w:rPr>
              <w:t>33,3</w:t>
            </w:r>
          </w:p>
        </w:tc>
      </w:tr>
    </w:tbl>
    <w:p w:rsidR="00612C3A" w:rsidRDefault="00612C3A" w:rsidP="00047F52">
      <w:pPr>
        <w:autoSpaceDE w:val="0"/>
        <w:autoSpaceDN w:val="0"/>
        <w:jc w:val="both"/>
        <w:rPr>
          <w:i/>
          <w:iCs/>
          <w:color w:val="000000"/>
          <w:sz w:val="28"/>
          <w:szCs w:val="28"/>
        </w:rPr>
      </w:pPr>
    </w:p>
    <w:p w:rsidR="00047F52" w:rsidRPr="008A4B67" w:rsidRDefault="00047F52" w:rsidP="00047F52">
      <w:pPr>
        <w:autoSpaceDE w:val="0"/>
        <w:autoSpaceDN w:val="0"/>
        <w:jc w:val="both"/>
        <w:rPr>
          <w:iCs/>
          <w:color w:val="000000"/>
          <w:sz w:val="28"/>
          <w:szCs w:val="28"/>
        </w:rPr>
      </w:pPr>
      <w:r w:rsidRPr="008A4B67">
        <w:rPr>
          <w:i/>
          <w:iCs/>
          <w:color w:val="000000"/>
          <w:sz w:val="28"/>
          <w:szCs w:val="28"/>
        </w:rPr>
        <w:t xml:space="preserve">* </w:t>
      </w:r>
      <w:r w:rsidRPr="00612C3A">
        <w:rPr>
          <w:i/>
          <w:iCs/>
          <w:color w:val="FFFFFF" w:themeColor="background1"/>
          <w:sz w:val="28"/>
          <w:szCs w:val="28"/>
        </w:rPr>
        <w:t>-</w:t>
      </w:r>
      <w:r w:rsidRPr="008A4B67">
        <w:rPr>
          <w:i/>
          <w:iCs/>
          <w:color w:val="000000"/>
          <w:sz w:val="28"/>
          <w:szCs w:val="28"/>
        </w:rPr>
        <w:t xml:space="preserve"> </w:t>
      </w:r>
      <w:r w:rsidRPr="008A4B67">
        <w:rPr>
          <w:iCs/>
          <w:color w:val="000000"/>
          <w:sz w:val="22"/>
          <w:szCs w:val="22"/>
        </w:rPr>
        <w:t>без урахування міст обласного значення</w:t>
      </w:r>
    </w:p>
    <w:p w:rsidR="00047F52" w:rsidRDefault="00047F52" w:rsidP="00047F52">
      <w:pPr>
        <w:autoSpaceDE w:val="0"/>
        <w:autoSpaceDN w:val="0"/>
        <w:jc w:val="both"/>
        <w:rPr>
          <w:color w:val="000000"/>
          <w:sz w:val="16"/>
          <w:szCs w:val="16"/>
        </w:rPr>
      </w:pPr>
    </w:p>
    <w:p w:rsidR="00047F52" w:rsidRDefault="00047F52" w:rsidP="00B15B58">
      <w:pPr>
        <w:ind w:firstLine="709"/>
        <w:jc w:val="both"/>
        <w:rPr>
          <w:color w:val="000000"/>
          <w:sz w:val="28"/>
          <w:szCs w:val="28"/>
        </w:rPr>
        <w:sectPr w:rsidR="00047F52" w:rsidSect="009357B8">
          <w:headerReference w:type="default" r:id="rId24"/>
          <w:footerReference w:type="default" r:id="rId25"/>
          <w:pgSz w:w="11906" w:h="16838" w:code="9"/>
          <w:pgMar w:top="1134" w:right="567" w:bottom="1134" w:left="1701" w:header="567" w:footer="567" w:gutter="0"/>
          <w:pgNumType w:start="1"/>
          <w:cols w:space="720"/>
          <w:titlePg/>
          <w:docGrid w:linePitch="272"/>
        </w:sectPr>
      </w:pPr>
    </w:p>
    <w:p w:rsidR="008A4B67" w:rsidRDefault="00DF2EE3" w:rsidP="009B4CED">
      <w:pPr>
        <w:autoSpaceDE w:val="0"/>
        <w:autoSpaceDN w:val="0"/>
        <w:rPr>
          <w:iCs/>
          <w:color w:val="000000"/>
          <w:sz w:val="28"/>
          <w:szCs w:val="28"/>
        </w:rPr>
      </w:pPr>
      <w:r>
        <w:rPr>
          <w:b/>
          <w:iCs/>
          <w:color w:val="000000"/>
          <w:sz w:val="28"/>
          <w:szCs w:val="28"/>
        </w:rPr>
        <w:t>Т</w:t>
      </w:r>
      <w:r w:rsidR="009B4CED">
        <w:rPr>
          <w:b/>
          <w:iCs/>
          <w:color w:val="000000"/>
          <w:sz w:val="28"/>
          <w:szCs w:val="28"/>
        </w:rPr>
        <w:t>аблиця 2.3.1</w:t>
      </w:r>
      <w:r w:rsidR="008A4B67" w:rsidRPr="008A4B67">
        <w:rPr>
          <w:b/>
          <w:iCs/>
          <w:color w:val="000000"/>
          <w:sz w:val="28"/>
          <w:szCs w:val="28"/>
        </w:rPr>
        <w:t>.2</w:t>
      </w:r>
      <w:r w:rsidR="008A4B67" w:rsidRPr="008A4B67">
        <w:rPr>
          <w:iCs/>
          <w:color w:val="000000"/>
          <w:sz w:val="28"/>
          <w:szCs w:val="28"/>
        </w:rPr>
        <w:t>.- Динаміка викидів стаціонарними джерелами в атмосферне повітря, в тому числі по найпоширеніших речовинах (пил, діоксид азоту, діоксид сірки, оксид вуглецю) в цілому по області та в розрізі населених пунктів, тис. т</w:t>
      </w:r>
    </w:p>
    <w:p w:rsidR="00047F52" w:rsidRDefault="00047F52" w:rsidP="009B4CED">
      <w:pPr>
        <w:autoSpaceDE w:val="0"/>
        <w:autoSpaceDN w:val="0"/>
        <w:rPr>
          <w:iCs/>
          <w:color w:val="000000"/>
          <w:sz w:val="28"/>
          <w:szCs w:val="28"/>
        </w:rPr>
      </w:pPr>
    </w:p>
    <w:p w:rsidR="008A4B67" w:rsidRPr="008A4B67" w:rsidRDefault="008A4B67" w:rsidP="008A4B67">
      <w:pPr>
        <w:autoSpaceDE w:val="0"/>
        <w:autoSpaceDN w:val="0"/>
        <w:jc w:val="both"/>
        <w:rPr>
          <w:color w:val="000000"/>
          <w:sz w:val="28"/>
          <w:szCs w:val="28"/>
        </w:rPr>
      </w:pPr>
    </w:p>
    <w:tbl>
      <w:tblPr>
        <w:tblW w:w="5000" w:type="pct"/>
        <w:jc w:val="center"/>
        <w:tblLook w:val="0000" w:firstRow="0" w:lastRow="0" w:firstColumn="0" w:lastColumn="0" w:noHBand="0" w:noVBand="0"/>
      </w:tblPr>
      <w:tblGrid>
        <w:gridCol w:w="2198"/>
        <w:gridCol w:w="745"/>
        <w:gridCol w:w="617"/>
        <w:gridCol w:w="617"/>
        <w:gridCol w:w="617"/>
        <w:gridCol w:w="627"/>
        <w:gridCol w:w="746"/>
        <w:gridCol w:w="618"/>
        <w:gridCol w:w="618"/>
        <w:gridCol w:w="618"/>
        <w:gridCol w:w="627"/>
        <w:gridCol w:w="566"/>
        <w:gridCol w:w="618"/>
        <w:gridCol w:w="618"/>
        <w:gridCol w:w="618"/>
        <w:gridCol w:w="627"/>
        <w:gridCol w:w="661"/>
        <w:gridCol w:w="551"/>
        <w:gridCol w:w="551"/>
        <w:gridCol w:w="551"/>
        <w:gridCol w:w="551"/>
      </w:tblGrid>
      <w:tr w:rsidR="008A4B67" w:rsidRPr="008A4B67" w:rsidTr="005539C0">
        <w:trPr>
          <w:trHeight w:val="348"/>
          <w:jc w:val="center"/>
        </w:trPr>
        <w:tc>
          <w:tcPr>
            <w:tcW w:w="756" w:type="pct"/>
            <w:vMerge w:val="restart"/>
            <w:tcBorders>
              <w:top w:val="single" w:sz="4" w:space="0" w:color="auto"/>
              <w:left w:val="single" w:sz="4" w:space="0" w:color="auto"/>
              <w:bottom w:val="single" w:sz="4" w:space="0" w:color="000000"/>
              <w:right w:val="single" w:sz="4" w:space="0" w:color="auto"/>
            </w:tcBorders>
            <w:vAlign w:val="center"/>
          </w:tcPr>
          <w:p w:rsidR="008A4B67" w:rsidRPr="008A4B67" w:rsidRDefault="008A4B67" w:rsidP="008A4B67">
            <w:pPr>
              <w:autoSpaceDE w:val="0"/>
              <w:autoSpaceDN w:val="0"/>
              <w:jc w:val="center"/>
              <w:rPr>
                <w:b/>
                <w:iCs/>
                <w:color w:val="000000"/>
                <w:sz w:val="22"/>
                <w:szCs w:val="22"/>
              </w:rPr>
            </w:pPr>
            <w:r w:rsidRPr="008A4B67">
              <w:rPr>
                <w:b/>
                <w:iCs/>
                <w:color w:val="000000"/>
                <w:sz w:val="22"/>
                <w:szCs w:val="22"/>
              </w:rPr>
              <w:t>Населені пункти</w:t>
            </w:r>
          </w:p>
        </w:tc>
        <w:tc>
          <w:tcPr>
            <w:tcW w:w="1112" w:type="pct"/>
            <w:gridSpan w:val="5"/>
            <w:tcBorders>
              <w:top w:val="single" w:sz="4" w:space="0" w:color="auto"/>
              <w:left w:val="nil"/>
              <w:bottom w:val="single" w:sz="4" w:space="0" w:color="auto"/>
              <w:right w:val="single" w:sz="4" w:space="0" w:color="000000"/>
            </w:tcBorders>
            <w:noWrap/>
            <w:vAlign w:val="center"/>
          </w:tcPr>
          <w:p w:rsidR="008A4B67" w:rsidRPr="008A4B67" w:rsidRDefault="008A4B67" w:rsidP="008A4B67">
            <w:pPr>
              <w:autoSpaceDE w:val="0"/>
              <w:autoSpaceDN w:val="0"/>
              <w:jc w:val="center"/>
              <w:rPr>
                <w:b/>
                <w:iCs/>
                <w:color w:val="000000"/>
                <w:sz w:val="22"/>
                <w:szCs w:val="22"/>
              </w:rPr>
            </w:pPr>
            <w:r w:rsidRPr="008A4B67">
              <w:rPr>
                <w:b/>
                <w:iCs/>
                <w:color w:val="000000"/>
                <w:sz w:val="22"/>
                <w:szCs w:val="22"/>
              </w:rPr>
              <w:t>2018</w:t>
            </w:r>
          </w:p>
        </w:tc>
        <w:tc>
          <w:tcPr>
            <w:tcW w:w="1112" w:type="pct"/>
            <w:gridSpan w:val="5"/>
            <w:tcBorders>
              <w:top w:val="single" w:sz="4" w:space="0" w:color="auto"/>
              <w:left w:val="nil"/>
              <w:bottom w:val="single" w:sz="4" w:space="0" w:color="auto"/>
              <w:right w:val="single" w:sz="4" w:space="0" w:color="000000"/>
            </w:tcBorders>
            <w:noWrap/>
            <w:vAlign w:val="center"/>
          </w:tcPr>
          <w:p w:rsidR="008A4B67" w:rsidRPr="008A4B67" w:rsidRDefault="008A4B67" w:rsidP="008A4B67">
            <w:pPr>
              <w:autoSpaceDE w:val="0"/>
              <w:autoSpaceDN w:val="0"/>
              <w:jc w:val="center"/>
              <w:rPr>
                <w:b/>
                <w:iCs/>
                <w:color w:val="000000"/>
                <w:sz w:val="22"/>
                <w:szCs w:val="22"/>
              </w:rPr>
            </w:pPr>
            <w:r w:rsidRPr="008A4B67">
              <w:rPr>
                <w:b/>
                <w:iCs/>
                <w:color w:val="000000"/>
                <w:sz w:val="22"/>
                <w:szCs w:val="22"/>
              </w:rPr>
              <w:t>2019 рік</w:t>
            </w:r>
          </w:p>
        </w:tc>
        <w:tc>
          <w:tcPr>
            <w:tcW w:w="1050" w:type="pct"/>
            <w:gridSpan w:val="5"/>
            <w:tcBorders>
              <w:top w:val="single" w:sz="4" w:space="0" w:color="auto"/>
              <w:bottom w:val="single" w:sz="4" w:space="0" w:color="auto"/>
              <w:right w:val="single" w:sz="4" w:space="0" w:color="auto"/>
            </w:tcBorders>
            <w:vAlign w:val="center"/>
          </w:tcPr>
          <w:p w:rsidR="008A4B67" w:rsidRPr="008A4B67" w:rsidRDefault="008A4B67" w:rsidP="008A4B67">
            <w:pPr>
              <w:autoSpaceDE w:val="0"/>
              <w:autoSpaceDN w:val="0"/>
              <w:jc w:val="center"/>
              <w:rPr>
                <w:b/>
                <w:iCs/>
                <w:color w:val="000000"/>
                <w:sz w:val="22"/>
                <w:szCs w:val="22"/>
              </w:rPr>
            </w:pPr>
            <w:r w:rsidRPr="008A4B67">
              <w:rPr>
                <w:b/>
                <w:iCs/>
                <w:color w:val="000000"/>
                <w:sz w:val="22"/>
                <w:szCs w:val="22"/>
              </w:rPr>
              <w:t>2020 рік</w:t>
            </w:r>
          </w:p>
        </w:tc>
        <w:tc>
          <w:tcPr>
            <w:tcW w:w="970" w:type="pct"/>
            <w:gridSpan w:val="5"/>
            <w:tcBorders>
              <w:top w:val="single" w:sz="4" w:space="0" w:color="auto"/>
              <w:bottom w:val="single" w:sz="4" w:space="0" w:color="auto"/>
              <w:right w:val="single" w:sz="4" w:space="0" w:color="auto"/>
            </w:tcBorders>
            <w:vAlign w:val="center"/>
          </w:tcPr>
          <w:p w:rsidR="008A4B67" w:rsidRPr="008A4B67" w:rsidRDefault="008A4B67" w:rsidP="008A4B67">
            <w:pPr>
              <w:autoSpaceDE w:val="0"/>
              <w:autoSpaceDN w:val="0"/>
              <w:jc w:val="center"/>
              <w:rPr>
                <w:b/>
                <w:iCs/>
                <w:color w:val="000000"/>
                <w:sz w:val="22"/>
                <w:szCs w:val="22"/>
              </w:rPr>
            </w:pPr>
            <w:r w:rsidRPr="008A4B67">
              <w:rPr>
                <w:b/>
                <w:iCs/>
                <w:color w:val="000000"/>
                <w:sz w:val="22"/>
                <w:szCs w:val="22"/>
              </w:rPr>
              <w:t>2021 рік</w:t>
            </w:r>
          </w:p>
        </w:tc>
      </w:tr>
      <w:tr w:rsidR="008A4B67" w:rsidRPr="008A4B67" w:rsidTr="005539C0">
        <w:trPr>
          <w:trHeight w:val="344"/>
          <w:jc w:val="center"/>
        </w:trPr>
        <w:tc>
          <w:tcPr>
            <w:tcW w:w="756" w:type="pct"/>
            <w:vMerge/>
            <w:tcBorders>
              <w:top w:val="single" w:sz="4" w:space="0" w:color="auto"/>
              <w:left w:val="single" w:sz="4" w:space="0" w:color="auto"/>
              <w:bottom w:val="single" w:sz="4" w:space="0" w:color="000000"/>
              <w:right w:val="single" w:sz="4" w:space="0" w:color="auto"/>
            </w:tcBorders>
            <w:vAlign w:val="center"/>
          </w:tcPr>
          <w:p w:rsidR="008A4B67" w:rsidRPr="008A4B67" w:rsidRDefault="008A4B67" w:rsidP="008A4B67">
            <w:pPr>
              <w:autoSpaceDE w:val="0"/>
              <w:autoSpaceDN w:val="0"/>
              <w:jc w:val="center"/>
              <w:rPr>
                <w:b/>
                <w:iCs/>
                <w:color w:val="000000"/>
                <w:sz w:val="22"/>
                <w:szCs w:val="22"/>
              </w:rPr>
            </w:pPr>
          </w:p>
        </w:tc>
        <w:tc>
          <w:tcPr>
            <w:tcW w:w="257" w:type="pct"/>
            <w:vMerge w:val="restart"/>
            <w:tcBorders>
              <w:top w:val="nil"/>
              <w:left w:val="single" w:sz="4" w:space="0" w:color="auto"/>
              <w:bottom w:val="single" w:sz="4" w:space="0" w:color="000000"/>
              <w:right w:val="single" w:sz="4" w:space="0" w:color="auto"/>
            </w:tcBorders>
            <w:textDirection w:val="btLr"/>
            <w:vAlign w:val="center"/>
          </w:tcPr>
          <w:p w:rsidR="008A4B67" w:rsidRPr="008A4B67" w:rsidRDefault="008A4B67" w:rsidP="008A4B67">
            <w:pPr>
              <w:autoSpaceDE w:val="0"/>
              <w:autoSpaceDN w:val="0"/>
              <w:ind w:left="113" w:right="113"/>
              <w:jc w:val="center"/>
              <w:rPr>
                <w:b/>
                <w:iCs/>
                <w:color w:val="000000"/>
                <w:sz w:val="22"/>
                <w:szCs w:val="22"/>
              </w:rPr>
            </w:pPr>
            <w:r w:rsidRPr="008A4B67">
              <w:rPr>
                <w:b/>
                <w:iCs/>
                <w:color w:val="000000"/>
                <w:sz w:val="22"/>
                <w:szCs w:val="22"/>
              </w:rPr>
              <w:t>Разом</w:t>
            </w:r>
          </w:p>
        </w:tc>
        <w:tc>
          <w:tcPr>
            <w:tcW w:w="855" w:type="pct"/>
            <w:gridSpan w:val="4"/>
            <w:tcBorders>
              <w:top w:val="single" w:sz="4" w:space="0" w:color="auto"/>
              <w:left w:val="nil"/>
              <w:bottom w:val="single" w:sz="4" w:space="0" w:color="auto"/>
              <w:right w:val="single" w:sz="4" w:space="0" w:color="000000"/>
            </w:tcBorders>
            <w:noWrap/>
            <w:vAlign w:val="center"/>
          </w:tcPr>
          <w:p w:rsidR="008A4B67" w:rsidRPr="008A4B67" w:rsidRDefault="008A4B67" w:rsidP="008A4B67">
            <w:pPr>
              <w:autoSpaceDE w:val="0"/>
              <w:autoSpaceDN w:val="0"/>
              <w:jc w:val="center"/>
              <w:rPr>
                <w:b/>
                <w:iCs/>
                <w:color w:val="000000"/>
                <w:sz w:val="22"/>
                <w:szCs w:val="22"/>
              </w:rPr>
            </w:pPr>
            <w:r w:rsidRPr="008A4B67">
              <w:rPr>
                <w:b/>
                <w:iCs/>
                <w:color w:val="000000"/>
                <w:sz w:val="22"/>
                <w:szCs w:val="22"/>
              </w:rPr>
              <w:t>у тому числі</w:t>
            </w:r>
          </w:p>
        </w:tc>
        <w:tc>
          <w:tcPr>
            <w:tcW w:w="257" w:type="pct"/>
            <w:vMerge w:val="restart"/>
            <w:tcBorders>
              <w:top w:val="nil"/>
              <w:left w:val="single" w:sz="4" w:space="0" w:color="auto"/>
              <w:bottom w:val="single" w:sz="4" w:space="0" w:color="000000"/>
              <w:right w:val="single" w:sz="4" w:space="0" w:color="auto"/>
            </w:tcBorders>
            <w:textDirection w:val="btLr"/>
            <w:vAlign w:val="center"/>
          </w:tcPr>
          <w:p w:rsidR="008A4B67" w:rsidRPr="008A4B67" w:rsidRDefault="008A4B67" w:rsidP="008A4B67">
            <w:pPr>
              <w:autoSpaceDE w:val="0"/>
              <w:autoSpaceDN w:val="0"/>
              <w:ind w:left="113" w:right="113"/>
              <w:jc w:val="center"/>
              <w:rPr>
                <w:b/>
                <w:iCs/>
                <w:color w:val="000000"/>
                <w:sz w:val="22"/>
                <w:szCs w:val="22"/>
              </w:rPr>
            </w:pPr>
            <w:r w:rsidRPr="008A4B67">
              <w:rPr>
                <w:b/>
                <w:iCs/>
                <w:color w:val="000000"/>
                <w:sz w:val="22"/>
                <w:szCs w:val="22"/>
              </w:rPr>
              <w:t>Разом</w:t>
            </w:r>
          </w:p>
        </w:tc>
        <w:tc>
          <w:tcPr>
            <w:tcW w:w="855" w:type="pct"/>
            <w:gridSpan w:val="4"/>
            <w:tcBorders>
              <w:top w:val="single" w:sz="4" w:space="0" w:color="auto"/>
              <w:left w:val="nil"/>
              <w:bottom w:val="single" w:sz="4" w:space="0" w:color="auto"/>
              <w:right w:val="single" w:sz="4" w:space="0" w:color="000000"/>
            </w:tcBorders>
            <w:noWrap/>
            <w:vAlign w:val="center"/>
          </w:tcPr>
          <w:p w:rsidR="008A4B67" w:rsidRPr="008A4B67" w:rsidRDefault="008A4B67" w:rsidP="008A4B67">
            <w:pPr>
              <w:autoSpaceDE w:val="0"/>
              <w:autoSpaceDN w:val="0"/>
              <w:jc w:val="center"/>
              <w:rPr>
                <w:b/>
                <w:iCs/>
                <w:color w:val="000000"/>
                <w:sz w:val="22"/>
                <w:szCs w:val="22"/>
              </w:rPr>
            </w:pPr>
            <w:r w:rsidRPr="008A4B67">
              <w:rPr>
                <w:b/>
                <w:iCs/>
                <w:color w:val="000000"/>
                <w:sz w:val="22"/>
                <w:szCs w:val="22"/>
              </w:rPr>
              <w:t>у тому числі</w:t>
            </w:r>
          </w:p>
        </w:tc>
        <w:tc>
          <w:tcPr>
            <w:tcW w:w="195" w:type="pct"/>
            <w:vMerge w:val="restart"/>
            <w:tcBorders>
              <w:top w:val="single" w:sz="4" w:space="0" w:color="auto"/>
              <w:right w:val="single" w:sz="4" w:space="0" w:color="auto"/>
            </w:tcBorders>
            <w:tcMar>
              <w:left w:w="0" w:type="dxa"/>
              <w:right w:w="0" w:type="dxa"/>
            </w:tcMar>
            <w:textDirection w:val="btLr"/>
            <w:vAlign w:val="center"/>
          </w:tcPr>
          <w:p w:rsidR="008A4B67" w:rsidRPr="008A4B67" w:rsidRDefault="008A4B67" w:rsidP="008A4B67">
            <w:pPr>
              <w:autoSpaceDE w:val="0"/>
              <w:autoSpaceDN w:val="0"/>
              <w:ind w:left="113" w:right="113"/>
              <w:jc w:val="center"/>
              <w:rPr>
                <w:b/>
                <w:iCs/>
                <w:color w:val="000000"/>
                <w:sz w:val="22"/>
                <w:szCs w:val="22"/>
              </w:rPr>
            </w:pPr>
            <w:r w:rsidRPr="008A4B67">
              <w:rPr>
                <w:b/>
                <w:iCs/>
                <w:color w:val="000000"/>
                <w:sz w:val="22"/>
                <w:szCs w:val="22"/>
              </w:rPr>
              <w:t>Разом</w:t>
            </w:r>
          </w:p>
        </w:tc>
        <w:tc>
          <w:tcPr>
            <w:tcW w:w="855" w:type="pct"/>
            <w:gridSpan w:val="4"/>
            <w:tcBorders>
              <w:top w:val="single" w:sz="4" w:space="0" w:color="auto"/>
              <w:bottom w:val="single" w:sz="4" w:space="0" w:color="auto"/>
              <w:right w:val="single" w:sz="4" w:space="0" w:color="auto"/>
            </w:tcBorders>
            <w:tcMar>
              <w:left w:w="0" w:type="dxa"/>
              <w:right w:w="0" w:type="dxa"/>
            </w:tcMar>
            <w:vAlign w:val="center"/>
          </w:tcPr>
          <w:p w:rsidR="008A4B67" w:rsidRPr="008A4B67" w:rsidRDefault="008A4B67" w:rsidP="008A4B67">
            <w:pPr>
              <w:autoSpaceDE w:val="0"/>
              <w:autoSpaceDN w:val="0"/>
              <w:jc w:val="center"/>
              <w:rPr>
                <w:b/>
                <w:iCs/>
                <w:color w:val="000000"/>
                <w:sz w:val="22"/>
                <w:szCs w:val="22"/>
              </w:rPr>
            </w:pPr>
            <w:r w:rsidRPr="008A4B67">
              <w:rPr>
                <w:b/>
                <w:iCs/>
                <w:color w:val="000000"/>
                <w:sz w:val="22"/>
                <w:szCs w:val="22"/>
              </w:rPr>
              <w:t>у тому числі</w:t>
            </w:r>
          </w:p>
        </w:tc>
        <w:tc>
          <w:tcPr>
            <w:tcW w:w="224" w:type="pct"/>
            <w:vMerge w:val="restart"/>
            <w:tcBorders>
              <w:top w:val="single" w:sz="4" w:space="0" w:color="auto"/>
              <w:right w:val="single" w:sz="4" w:space="0" w:color="auto"/>
            </w:tcBorders>
            <w:tcMar>
              <w:left w:w="0" w:type="dxa"/>
              <w:right w:w="0" w:type="dxa"/>
            </w:tcMar>
            <w:textDirection w:val="btLr"/>
            <w:vAlign w:val="center"/>
          </w:tcPr>
          <w:p w:rsidR="008A4B67" w:rsidRPr="008A4B67" w:rsidRDefault="008A4B67" w:rsidP="008A4B67">
            <w:pPr>
              <w:autoSpaceDE w:val="0"/>
              <w:autoSpaceDN w:val="0"/>
              <w:ind w:left="113" w:right="113"/>
              <w:jc w:val="center"/>
              <w:rPr>
                <w:b/>
                <w:iCs/>
                <w:color w:val="000000"/>
                <w:sz w:val="22"/>
                <w:szCs w:val="22"/>
              </w:rPr>
            </w:pPr>
            <w:r w:rsidRPr="008A4B67">
              <w:rPr>
                <w:b/>
                <w:iCs/>
                <w:color w:val="000000"/>
                <w:sz w:val="22"/>
                <w:szCs w:val="22"/>
              </w:rPr>
              <w:t>Разом</w:t>
            </w:r>
          </w:p>
        </w:tc>
        <w:tc>
          <w:tcPr>
            <w:tcW w:w="746" w:type="pct"/>
            <w:gridSpan w:val="4"/>
            <w:tcBorders>
              <w:top w:val="single" w:sz="4" w:space="0" w:color="auto"/>
              <w:bottom w:val="single" w:sz="4" w:space="0" w:color="auto"/>
              <w:right w:val="single" w:sz="4" w:space="0" w:color="auto"/>
            </w:tcBorders>
            <w:tcMar>
              <w:left w:w="0" w:type="dxa"/>
              <w:right w:w="0" w:type="dxa"/>
            </w:tcMar>
            <w:vAlign w:val="center"/>
          </w:tcPr>
          <w:p w:rsidR="008A4B67" w:rsidRPr="008A4B67" w:rsidRDefault="008A4B67" w:rsidP="008A4B67">
            <w:pPr>
              <w:autoSpaceDE w:val="0"/>
              <w:autoSpaceDN w:val="0"/>
              <w:jc w:val="center"/>
              <w:rPr>
                <w:b/>
                <w:iCs/>
                <w:color w:val="000000"/>
                <w:sz w:val="22"/>
                <w:szCs w:val="22"/>
              </w:rPr>
            </w:pPr>
            <w:r w:rsidRPr="008A4B67">
              <w:rPr>
                <w:b/>
                <w:iCs/>
                <w:color w:val="000000"/>
                <w:sz w:val="22"/>
                <w:szCs w:val="22"/>
              </w:rPr>
              <w:t>у тому числі</w:t>
            </w:r>
          </w:p>
        </w:tc>
      </w:tr>
      <w:tr w:rsidR="008A4B67" w:rsidRPr="008A4B67" w:rsidTr="005539C0">
        <w:trPr>
          <w:cantSplit/>
          <w:trHeight w:val="1448"/>
          <w:jc w:val="center"/>
        </w:trPr>
        <w:tc>
          <w:tcPr>
            <w:tcW w:w="756" w:type="pct"/>
            <w:vMerge/>
            <w:tcBorders>
              <w:top w:val="single" w:sz="4" w:space="0" w:color="auto"/>
              <w:left w:val="single" w:sz="4" w:space="0" w:color="auto"/>
              <w:bottom w:val="single" w:sz="4" w:space="0" w:color="000000"/>
              <w:right w:val="single" w:sz="4" w:space="0" w:color="auto"/>
            </w:tcBorders>
            <w:vAlign w:val="center"/>
          </w:tcPr>
          <w:p w:rsidR="008A4B67" w:rsidRPr="008A4B67" w:rsidRDefault="008A4B67" w:rsidP="008A4B67">
            <w:pPr>
              <w:autoSpaceDE w:val="0"/>
              <w:autoSpaceDN w:val="0"/>
              <w:jc w:val="center"/>
              <w:rPr>
                <w:b/>
                <w:iCs/>
                <w:color w:val="000000"/>
                <w:sz w:val="22"/>
                <w:szCs w:val="22"/>
              </w:rPr>
            </w:pPr>
          </w:p>
        </w:tc>
        <w:tc>
          <w:tcPr>
            <w:tcW w:w="257" w:type="pct"/>
            <w:vMerge/>
            <w:tcBorders>
              <w:top w:val="nil"/>
              <w:left w:val="single" w:sz="4" w:space="0" w:color="auto"/>
              <w:bottom w:val="single" w:sz="4" w:space="0" w:color="000000"/>
              <w:right w:val="single" w:sz="4" w:space="0" w:color="auto"/>
            </w:tcBorders>
            <w:tcMar>
              <w:left w:w="28" w:type="dxa"/>
              <w:right w:w="28" w:type="dxa"/>
            </w:tcMar>
            <w:vAlign w:val="center"/>
          </w:tcPr>
          <w:p w:rsidR="008A4B67" w:rsidRPr="008A4B67" w:rsidRDefault="008A4B67" w:rsidP="008A4B67">
            <w:pPr>
              <w:autoSpaceDE w:val="0"/>
              <w:autoSpaceDN w:val="0"/>
              <w:jc w:val="center"/>
              <w:rPr>
                <w:b/>
                <w:iCs/>
                <w:color w:val="000000"/>
                <w:sz w:val="22"/>
                <w:szCs w:val="22"/>
              </w:rPr>
            </w:pPr>
          </w:p>
        </w:tc>
        <w:tc>
          <w:tcPr>
            <w:tcW w:w="213" w:type="pct"/>
            <w:tcBorders>
              <w:top w:val="nil"/>
              <w:left w:val="nil"/>
              <w:bottom w:val="single" w:sz="4" w:space="0" w:color="auto"/>
              <w:right w:val="single" w:sz="4" w:space="0" w:color="auto"/>
            </w:tcBorders>
            <w:tcMar>
              <w:left w:w="28" w:type="dxa"/>
              <w:right w:w="28" w:type="dxa"/>
            </w:tcMar>
            <w:textDirection w:val="btLr"/>
            <w:vAlign w:val="center"/>
          </w:tcPr>
          <w:p w:rsidR="008A4B67" w:rsidRPr="008A4B67" w:rsidRDefault="008A4B67" w:rsidP="008A4B67">
            <w:pPr>
              <w:autoSpaceDE w:val="0"/>
              <w:autoSpaceDN w:val="0"/>
              <w:ind w:left="113" w:right="113"/>
              <w:jc w:val="center"/>
              <w:rPr>
                <w:b/>
                <w:iCs/>
                <w:color w:val="000000"/>
                <w:sz w:val="22"/>
                <w:szCs w:val="22"/>
              </w:rPr>
            </w:pPr>
            <w:r w:rsidRPr="008A4B67">
              <w:rPr>
                <w:b/>
                <w:iCs/>
                <w:color w:val="000000"/>
                <w:sz w:val="22"/>
                <w:szCs w:val="22"/>
              </w:rPr>
              <w:t>Пил</w:t>
            </w:r>
          </w:p>
        </w:tc>
        <w:tc>
          <w:tcPr>
            <w:tcW w:w="213" w:type="pct"/>
            <w:tcBorders>
              <w:top w:val="nil"/>
              <w:left w:val="nil"/>
              <w:bottom w:val="single" w:sz="4" w:space="0" w:color="auto"/>
              <w:right w:val="single" w:sz="4" w:space="0" w:color="auto"/>
            </w:tcBorders>
            <w:shd w:val="clear" w:color="auto" w:fill="FFFFFF"/>
            <w:tcMar>
              <w:left w:w="28" w:type="dxa"/>
              <w:right w:w="28" w:type="dxa"/>
            </w:tcMar>
            <w:textDirection w:val="btLr"/>
            <w:vAlign w:val="center"/>
          </w:tcPr>
          <w:p w:rsidR="008A4B67" w:rsidRPr="008A4B67" w:rsidRDefault="008A4B67" w:rsidP="008A4B67">
            <w:pPr>
              <w:autoSpaceDE w:val="0"/>
              <w:autoSpaceDN w:val="0"/>
              <w:ind w:left="113" w:right="113"/>
              <w:jc w:val="center"/>
              <w:rPr>
                <w:b/>
                <w:iCs/>
                <w:color w:val="000000"/>
                <w:sz w:val="22"/>
                <w:szCs w:val="22"/>
              </w:rPr>
            </w:pPr>
            <w:r w:rsidRPr="008A4B67">
              <w:rPr>
                <w:b/>
                <w:iCs/>
                <w:color w:val="000000"/>
                <w:sz w:val="22"/>
                <w:szCs w:val="22"/>
              </w:rPr>
              <w:t>Діоксид азоту</w:t>
            </w:r>
          </w:p>
        </w:tc>
        <w:tc>
          <w:tcPr>
            <w:tcW w:w="213" w:type="pct"/>
            <w:tcBorders>
              <w:top w:val="nil"/>
              <w:left w:val="nil"/>
              <w:bottom w:val="single" w:sz="4" w:space="0" w:color="auto"/>
              <w:right w:val="single" w:sz="4" w:space="0" w:color="auto"/>
            </w:tcBorders>
            <w:shd w:val="clear" w:color="auto" w:fill="FFFFFF"/>
            <w:tcMar>
              <w:left w:w="28" w:type="dxa"/>
              <w:right w:w="28" w:type="dxa"/>
            </w:tcMar>
            <w:textDirection w:val="btLr"/>
            <w:vAlign w:val="center"/>
          </w:tcPr>
          <w:p w:rsidR="008A4B67" w:rsidRPr="008A4B67" w:rsidRDefault="008A4B67" w:rsidP="008A4B67">
            <w:pPr>
              <w:autoSpaceDE w:val="0"/>
              <w:autoSpaceDN w:val="0"/>
              <w:ind w:left="113" w:right="113"/>
              <w:jc w:val="center"/>
              <w:rPr>
                <w:b/>
                <w:iCs/>
                <w:color w:val="000000"/>
                <w:sz w:val="22"/>
                <w:szCs w:val="22"/>
              </w:rPr>
            </w:pPr>
            <w:r w:rsidRPr="008A4B67">
              <w:rPr>
                <w:b/>
                <w:iCs/>
                <w:color w:val="000000"/>
                <w:sz w:val="22"/>
                <w:szCs w:val="22"/>
              </w:rPr>
              <w:t>Діоксид сірки</w:t>
            </w:r>
          </w:p>
        </w:tc>
        <w:tc>
          <w:tcPr>
            <w:tcW w:w="216" w:type="pct"/>
            <w:tcBorders>
              <w:top w:val="nil"/>
              <w:left w:val="nil"/>
              <w:bottom w:val="single" w:sz="4" w:space="0" w:color="auto"/>
              <w:right w:val="single" w:sz="4" w:space="0" w:color="auto"/>
            </w:tcBorders>
            <w:tcMar>
              <w:left w:w="28" w:type="dxa"/>
              <w:right w:w="28" w:type="dxa"/>
            </w:tcMar>
            <w:textDirection w:val="btLr"/>
            <w:vAlign w:val="center"/>
          </w:tcPr>
          <w:p w:rsidR="008A4B67" w:rsidRPr="008A4B67" w:rsidRDefault="008A4B67" w:rsidP="008A4B67">
            <w:pPr>
              <w:autoSpaceDE w:val="0"/>
              <w:autoSpaceDN w:val="0"/>
              <w:ind w:left="113" w:right="113"/>
              <w:jc w:val="center"/>
              <w:rPr>
                <w:b/>
                <w:iCs/>
                <w:color w:val="000000"/>
                <w:sz w:val="22"/>
                <w:szCs w:val="22"/>
              </w:rPr>
            </w:pPr>
            <w:r w:rsidRPr="008A4B67">
              <w:rPr>
                <w:b/>
                <w:iCs/>
                <w:color w:val="000000"/>
                <w:sz w:val="22"/>
                <w:szCs w:val="22"/>
              </w:rPr>
              <w:t>Оксид вуглецю</w:t>
            </w:r>
          </w:p>
        </w:tc>
        <w:tc>
          <w:tcPr>
            <w:tcW w:w="257" w:type="pct"/>
            <w:vMerge/>
            <w:tcBorders>
              <w:top w:val="nil"/>
              <w:left w:val="single" w:sz="4" w:space="0" w:color="auto"/>
              <w:bottom w:val="single" w:sz="4" w:space="0" w:color="000000"/>
              <w:right w:val="single" w:sz="4" w:space="0" w:color="auto"/>
            </w:tcBorders>
            <w:tcMar>
              <w:left w:w="28" w:type="dxa"/>
              <w:right w:w="28" w:type="dxa"/>
            </w:tcMar>
            <w:vAlign w:val="center"/>
          </w:tcPr>
          <w:p w:rsidR="008A4B67" w:rsidRPr="008A4B67" w:rsidRDefault="008A4B67" w:rsidP="008A4B67">
            <w:pPr>
              <w:autoSpaceDE w:val="0"/>
              <w:autoSpaceDN w:val="0"/>
              <w:jc w:val="center"/>
              <w:rPr>
                <w:b/>
                <w:iCs/>
                <w:color w:val="000000"/>
                <w:sz w:val="22"/>
                <w:szCs w:val="22"/>
              </w:rPr>
            </w:pPr>
          </w:p>
        </w:tc>
        <w:tc>
          <w:tcPr>
            <w:tcW w:w="213" w:type="pct"/>
            <w:tcBorders>
              <w:top w:val="nil"/>
              <w:left w:val="nil"/>
              <w:bottom w:val="single" w:sz="4" w:space="0" w:color="auto"/>
              <w:right w:val="single" w:sz="4" w:space="0" w:color="auto"/>
            </w:tcBorders>
            <w:tcMar>
              <w:left w:w="28" w:type="dxa"/>
              <w:right w:w="28" w:type="dxa"/>
            </w:tcMar>
            <w:textDirection w:val="btLr"/>
            <w:vAlign w:val="center"/>
          </w:tcPr>
          <w:p w:rsidR="008A4B67" w:rsidRPr="008A4B67" w:rsidRDefault="008A4B67" w:rsidP="008A4B67">
            <w:pPr>
              <w:autoSpaceDE w:val="0"/>
              <w:autoSpaceDN w:val="0"/>
              <w:ind w:left="113" w:right="113"/>
              <w:jc w:val="center"/>
              <w:rPr>
                <w:b/>
                <w:iCs/>
                <w:color w:val="000000"/>
                <w:sz w:val="22"/>
                <w:szCs w:val="22"/>
              </w:rPr>
            </w:pPr>
            <w:r w:rsidRPr="008A4B67">
              <w:rPr>
                <w:b/>
                <w:iCs/>
                <w:color w:val="000000"/>
                <w:sz w:val="22"/>
                <w:szCs w:val="22"/>
              </w:rPr>
              <w:t>Пил</w:t>
            </w:r>
          </w:p>
        </w:tc>
        <w:tc>
          <w:tcPr>
            <w:tcW w:w="213" w:type="pct"/>
            <w:tcBorders>
              <w:top w:val="nil"/>
              <w:left w:val="nil"/>
              <w:bottom w:val="single" w:sz="4" w:space="0" w:color="auto"/>
              <w:right w:val="single" w:sz="4" w:space="0" w:color="auto"/>
            </w:tcBorders>
            <w:shd w:val="clear" w:color="auto" w:fill="FFFFFF"/>
            <w:tcMar>
              <w:left w:w="28" w:type="dxa"/>
              <w:right w:w="28" w:type="dxa"/>
            </w:tcMar>
            <w:textDirection w:val="btLr"/>
            <w:vAlign w:val="center"/>
          </w:tcPr>
          <w:p w:rsidR="008A4B67" w:rsidRPr="008A4B67" w:rsidRDefault="008A4B67" w:rsidP="008A4B67">
            <w:pPr>
              <w:autoSpaceDE w:val="0"/>
              <w:autoSpaceDN w:val="0"/>
              <w:ind w:left="113" w:right="113"/>
              <w:jc w:val="center"/>
              <w:rPr>
                <w:b/>
                <w:iCs/>
                <w:color w:val="000000"/>
                <w:sz w:val="22"/>
                <w:szCs w:val="22"/>
              </w:rPr>
            </w:pPr>
            <w:r w:rsidRPr="008A4B67">
              <w:rPr>
                <w:b/>
                <w:iCs/>
                <w:color w:val="000000"/>
                <w:sz w:val="22"/>
                <w:szCs w:val="22"/>
              </w:rPr>
              <w:t>Діоксид азоту</w:t>
            </w:r>
          </w:p>
        </w:tc>
        <w:tc>
          <w:tcPr>
            <w:tcW w:w="213" w:type="pct"/>
            <w:tcBorders>
              <w:top w:val="nil"/>
              <w:left w:val="nil"/>
              <w:bottom w:val="single" w:sz="4" w:space="0" w:color="auto"/>
              <w:right w:val="single" w:sz="4" w:space="0" w:color="auto"/>
            </w:tcBorders>
            <w:shd w:val="clear" w:color="auto" w:fill="FFFFFF"/>
            <w:tcMar>
              <w:left w:w="28" w:type="dxa"/>
              <w:right w:w="28" w:type="dxa"/>
            </w:tcMar>
            <w:textDirection w:val="btLr"/>
            <w:vAlign w:val="center"/>
          </w:tcPr>
          <w:p w:rsidR="008A4B67" w:rsidRPr="008A4B67" w:rsidRDefault="008A4B67" w:rsidP="008A4B67">
            <w:pPr>
              <w:autoSpaceDE w:val="0"/>
              <w:autoSpaceDN w:val="0"/>
              <w:ind w:left="113" w:right="113"/>
              <w:jc w:val="center"/>
              <w:rPr>
                <w:b/>
                <w:iCs/>
                <w:color w:val="000000"/>
                <w:sz w:val="22"/>
                <w:szCs w:val="22"/>
              </w:rPr>
            </w:pPr>
            <w:r w:rsidRPr="008A4B67">
              <w:rPr>
                <w:b/>
                <w:iCs/>
                <w:color w:val="000000"/>
                <w:sz w:val="22"/>
                <w:szCs w:val="22"/>
              </w:rPr>
              <w:t>Діоксид сірки</w:t>
            </w:r>
          </w:p>
        </w:tc>
        <w:tc>
          <w:tcPr>
            <w:tcW w:w="216" w:type="pct"/>
            <w:tcBorders>
              <w:top w:val="nil"/>
              <w:left w:val="nil"/>
              <w:bottom w:val="single" w:sz="4" w:space="0" w:color="auto"/>
              <w:right w:val="single" w:sz="4" w:space="0" w:color="auto"/>
            </w:tcBorders>
            <w:tcMar>
              <w:left w:w="28" w:type="dxa"/>
              <w:right w:w="28" w:type="dxa"/>
            </w:tcMar>
            <w:textDirection w:val="btLr"/>
            <w:vAlign w:val="center"/>
          </w:tcPr>
          <w:p w:rsidR="008A4B67" w:rsidRPr="008A4B67" w:rsidRDefault="008A4B67" w:rsidP="008A4B67">
            <w:pPr>
              <w:autoSpaceDE w:val="0"/>
              <w:autoSpaceDN w:val="0"/>
              <w:ind w:left="113" w:right="113"/>
              <w:jc w:val="center"/>
              <w:rPr>
                <w:b/>
                <w:iCs/>
                <w:color w:val="000000"/>
                <w:sz w:val="22"/>
                <w:szCs w:val="22"/>
              </w:rPr>
            </w:pPr>
            <w:r w:rsidRPr="008A4B67">
              <w:rPr>
                <w:b/>
                <w:iCs/>
                <w:color w:val="000000"/>
                <w:sz w:val="22"/>
                <w:szCs w:val="22"/>
              </w:rPr>
              <w:t>Оксид вуглецю</w:t>
            </w:r>
          </w:p>
        </w:tc>
        <w:tc>
          <w:tcPr>
            <w:tcW w:w="195" w:type="pct"/>
            <w:vMerge/>
            <w:tcBorders>
              <w:bottom w:val="single" w:sz="4" w:space="0" w:color="auto"/>
              <w:right w:val="single" w:sz="4" w:space="0" w:color="auto"/>
            </w:tcBorders>
            <w:tcMar>
              <w:left w:w="0" w:type="dxa"/>
              <w:right w:w="0" w:type="dxa"/>
            </w:tcMar>
            <w:vAlign w:val="center"/>
          </w:tcPr>
          <w:p w:rsidR="008A4B67" w:rsidRPr="008A4B67" w:rsidRDefault="008A4B67" w:rsidP="008A4B67">
            <w:pPr>
              <w:autoSpaceDE w:val="0"/>
              <w:autoSpaceDN w:val="0"/>
              <w:jc w:val="center"/>
              <w:rPr>
                <w:b/>
                <w:iCs/>
                <w:color w:val="000000"/>
                <w:sz w:val="22"/>
                <w:szCs w:val="22"/>
              </w:rPr>
            </w:pPr>
          </w:p>
        </w:tc>
        <w:tc>
          <w:tcPr>
            <w:tcW w:w="213" w:type="pct"/>
            <w:tcBorders>
              <w:top w:val="single" w:sz="4" w:space="0" w:color="auto"/>
              <w:bottom w:val="single" w:sz="4" w:space="0" w:color="auto"/>
              <w:right w:val="single" w:sz="4" w:space="0" w:color="auto"/>
            </w:tcBorders>
            <w:tcMar>
              <w:left w:w="28" w:type="dxa"/>
              <w:right w:w="28" w:type="dxa"/>
            </w:tcMar>
            <w:textDirection w:val="btLr"/>
            <w:vAlign w:val="center"/>
          </w:tcPr>
          <w:p w:rsidR="008A4B67" w:rsidRPr="008A4B67" w:rsidRDefault="008A4B67" w:rsidP="008A4B67">
            <w:pPr>
              <w:autoSpaceDE w:val="0"/>
              <w:autoSpaceDN w:val="0"/>
              <w:ind w:left="113" w:right="113"/>
              <w:jc w:val="center"/>
              <w:rPr>
                <w:b/>
                <w:iCs/>
                <w:color w:val="000000"/>
                <w:sz w:val="22"/>
                <w:szCs w:val="22"/>
              </w:rPr>
            </w:pPr>
            <w:r w:rsidRPr="008A4B67">
              <w:rPr>
                <w:b/>
                <w:iCs/>
                <w:color w:val="000000"/>
                <w:sz w:val="22"/>
                <w:szCs w:val="22"/>
              </w:rPr>
              <w:t>Пил</w:t>
            </w:r>
          </w:p>
        </w:tc>
        <w:tc>
          <w:tcPr>
            <w:tcW w:w="213" w:type="pct"/>
            <w:tcBorders>
              <w:top w:val="single" w:sz="4" w:space="0" w:color="auto"/>
              <w:bottom w:val="single" w:sz="4" w:space="0" w:color="auto"/>
              <w:right w:val="single" w:sz="4" w:space="0" w:color="auto"/>
            </w:tcBorders>
            <w:tcMar>
              <w:left w:w="28" w:type="dxa"/>
              <w:right w:w="28" w:type="dxa"/>
            </w:tcMar>
            <w:textDirection w:val="btLr"/>
            <w:vAlign w:val="center"/>
          </w:tcPr>
          <w:p w:rsidR="008A4B67" w:rsidRPr="008A4B67" w:rsidRDefault="008A4B67" w:rsidP="008A4B67">
            <w:pPr>
              <w:autoSpaceDE w:val="0"/>
              <w:autoSpaceDN w:val="0"/>
              <w:ind w:left="113" w:right="113"/>
              <w:jc w:val="center"/>
              <w:rPr>
                <w:b/>
                <w:iCs/>
                <w:color w:val="000000"/>
                <w:sz w:val="22"/>
                <w:szCs w:val="22"/>
              </w:rPr>
            </w:pPr>
            <w:r w:rsidRPr="008A4B67">
              <w:rPr>
                <w:b/>
                <w:iCs/>
                <w:color w:val="000000"/>
                <w:sz w:val="22"/>
                <w:szCs w:val="22"/>
              </w:rPr>
              <w:t>Діоксид азоту</w:t>
            </w:r>
          </w:p>
        </w:tc>
        <w:tc>
          <w:tcPr>
            <w:tcW w:w="213" w:type="pct"/>
            <w:tcBorders>
              <w:top w:val="single" w:sz="4" w:space="0" w:color="auto"/>
              <w:bottom w:val="single" w:sz="4" w:space="0" w:color="auto"/>
              <w:right w:val="single" w:sz="4" w:space="0" w:color="auto"/>
            </w:tcBorders>
            <w:tcMar>
              <w:left w:w="28" w:type="dxa"/>
              <w:right w:w="28" w:type="dxa"/>
            </w:tcMar>
            <w:textDirection w:val="btLr"/>
            <w:vAlign w:val="center"/>
          </w:tcPr>
          <w:p w:rsidR="008A4B67" w:rsidRPr="008A4B67" w:rsidRDefault="008A4B67" w:rsidP="008A4B67">
            <w:pPr>
              <w:autoSpaceDE w:val="0"/>
              <w:autoSpaceDN w:val="0"/>
              <w:ind w:left="113" w:right="113"/>
              <w:jc w:val="center"/>
              <w:rPr>
                <w:b/>
                <w:iCs/>
                <w:color w:val="000000"/>
                <w:sz w:val="22"/>
                <w:szCs w:val="22"/>
              </w:rPr>
            </w:pPr>
            <w:r w:rsidRPr="008A4B67">
              <w:rPr>
                <w:b/>
                <w:iCs/>
                <w:color w:val="000000"/>
                <w:sz w:val="22"/>
                <w:szCs w:val="22"/>
              </w:rPr>
              <w:t>Діоксид сірки</w:t>
            </w:r>
          </w:p>
        </w:tc>
        <w:tc>
          <w:tcPr>
            <w:tcW w:w="216" w:type="pct"/>
            <w:tcBorders>
              <w:top w:val="single" w:sz="4" w:space="0" w:color="auto"/>
              <w:bottom w:val="single" w:sz="4" w:space="0" w:color="auto"/>
              <w:right w:val="single" w:sz="4" w:space="0" w:color="auto"/>
            </w:tcBorders>
            <w:tcMar>
              <w:left w:w="28" w:type="dxa"/>
              <w:right w:w="28" w:type="dxa"/>
            </w:tcMar>
            <w:textDirection w:val="btLr"/>
            <w:vAlign w:val="center"/>
          </w:tcPr>
          <w:p w:rsidR="008A4B67" w:rsidRPr="008A4B67" w:rsidRDefault="008A4B67" w:rsidP="008A4B67">
            <w:pPr>
              <w:autoSpaceDE w:val="0"/>
              <w:autoSpaceDN w:val="0"/>
              <w:ind w:left="113" w:right="113"/>
              <w:jc w:val="center"/>
              <w:rPr>
                <w:b/>
                <w:iCs/>
                <w:color w:val="000000"/>
                <w:sz w:val="22"/>
                <w:szCs w:val="22"/>
              </w:rPr>
            </w:pPr>
            <w:r w:rsidRPr="008A4B67">
              <w:rPr>
                <w:b/>
                <w:iCs/>
                <w:color w:val="000000"/>
                <w:sz w:val="22"/>
                <w:szCs w:val="22"/>
              </w:rPr>
              <w:t>Оксид вуглецю</w:t>
            </w:r>
          </w:p>
        </w:tc>
        <w:tc>
          <w:tcPr>
            <w:tcW w:w="224" w:type="pct"/>
            <w:vMerge/>
            <w:tcBorders>
              <w:bottom w:val="single" w:sz="4" w:space="0" w:color="auto"/>
              <w:right w:val="single" w:sz="4" w:space="0" w:color="auto"/>
            </w:tcBorders>
            <w:tcMar>
              <w:left w:w="28" w:type="dxa"/>
              <w:right w:w="28" w:type="dxa"/>
            </w:tcMar>
            <w:vAlign w:val="center"/>
          </w:tcPr>
          <w:p w:rsidR="008A4B67" w:rsidRPr="008A4B67" w:rsidRDefault="008A4B67" w:rsidP="008A4B67">
            <w:pPr>
              <w:autoSpaceDE w:val="0"/>
              <w:autoSpaceDN w:val="0"/>
              <w:jc w:val="center"/>
              <w:rPr>
                <w:b/>
                <w:iCs/>
                <w:color w:val="000000"/>
                <w:sz w:val="22"/>
                <w:szCs w:val="22"/>
              </w:rPr>
            </w:pPr>
          </w:p>
        </w:tc>
        <w:tc>
          <w:tcPr>
            <w:tcW w:w="186" w:type="pct"/>
            <w:tcBorders>
              <w:top w:val="single" w:sz="4" w:space="0" w:color="auto"/>
              <w:bottom w:val="single" w:sz="4" w:space="0" w:color="auto"/>
              <w:right w:val="single" w:sz="4" w:space="0" w:color="auto"/>
            </w:tcBorders>
            <w:tcMar>
              <w:left w:w="28" w:type="dxa"/>
              <w:right w:w="28" w:type="dxa"/>
            </w:tcMar>
            <w:textDirection w:val="btLr"/>
            <w:vAlign w:val="center"/>
          </w:tcPr>
          <w:p w:rsidR="008A4B67" w:rsidRPr="008A4B67" w:rsidRDefault="008A4B67" w:rsidP="008A4B67">
            <w:pPr>
              <w:autoSpaceDE w:val="0"/>
              <w:autoSpaceDN w:val="0"/>
              <w:ind w:left="113" w:right="113"/>
              <w:jc w:val="center"/>
              <w:rPr>
                <w:b/>
                <w:iCs/>
                <w:color w:val="000000"/>
                <w:sz w:val="22"/>
                <w:szCs w:val="22"/>
              </w:rPr>
            </w:pPr>
            <w:r w:rsidRPr="008A4B67">
              <w:rPr>
                <w:b/>
                <w:iCs/>
                <w:color w:val="000000"/>
                <w:sz w:val="22"/>
                <w:szCs w:val="22"/>
              </w:rPr>
              <w:t>Пил</w:t>
            </w:r>
          </w:p>
        </w:tc>
        <w:tc>
          <w:tcPr>
            <w:tcW w:w="186" w:type="pct"/>
            <w:tcBorders>
              <w:top w:val="single" w:sz="4" w:space="0" w:color="auto"/>
              <w:bottom w:val="single" w:sz="4" w:space="0" w:color="auto"/>
              <w:right w:val="single" w:sz="4" w:space="0" w:color="auto"/>
            </w:tcBorders>
            <w:tcMar>
              <w:left w:w="28" w:type="dxa"/>
              <w:right w:w="28" w:type="dxa"/>
            </w:tcMar>
            <w:textDirection w:val="btLr"/>
            <w:vAlign w:val="center"/>
          </w:tcPr>
          <w:p w:rsidR="008A4B67" w:rsidRPr="008A4B67" w:rsidRDefault="008A4B67" w:rsidP="008A4B67">
            <w:pPr>
              <w:autoSpaceDE w:val="0"/>
              <w:autoSpaceDN w:val="0"/>
              <w:ind w:left="113" w:right="113"/>
              <w:jc w:val="center"/>
              <w:rPr>
                <w:b/>
                <w:iCs/>
                <w:color w:val="000000"/>
                <w:sz w:val="22"/>
                <w:szCs w:val="22"/>
              </w:rPr>
            </w:pPr>
            <w:r w:rsidRPr="008A4B67">
              <w:rPr>
                <w:b/>
                <w:iCs/>
                <w:color w:val="000000"/>
                <w:sz w:val="22"/>
                <w:szCs w:val="22"/>
              </w:rPr>
              <w:t>Діоксид азоту</w:t>
            </w:r>
          </w:p>
        </w:tc>
        <w:tc>
          <w:tcPr>
            <w:tcW w:w="186" w:type="pct"/>
            <w:tcBorders>
              <w:top w:val="single" w:sz="4" w:space="0" w:color="auto"/>
              <w:bottom w:val="single" w:sz="4" w:space="0" w:color="auto"/>
              <w:right w:val="single" w:sz="4" w:space="0" w:color="auto"/>
            </w:tcBorders>
            <w:tcMar>
              <w:left w:w="28" w:type="dxa"/>
              <w:right w:w="28" w:type="dxa"/>
            </w:tcMar>
            <w:textDirection w:val="btLr"/>
            <w:vAlign w:val="center"/>
          </w:tcPr>
          <w:p w:rsidR="008A4B67" w:rsidRPr="008A4B67" w:rsidRDefault="008A4B67" w:rsidP="008A4B67">
            <w:pPr>
              <w:autoSpaceDE w:val="0"/>
              <w:autoSpaceDN w:val="0"/>
              <w:ind w:left="113" w:right="113"/>
              <w:jc w:val="center"/>
              <w:rPr>
                <w:b/>
                <w:iCs/>
                <w:color w:val="000000"/>
                <w:sz w:val="22"/>
                <w:szCs w:val="22"/>
              </w:rPr>
            </w:pPr>
            <w:r w:rsidRPr="008A4B67">
              <w:rPr>
                <w:b/>
                <w:iCs/>
                <w:color w:val="000000"/>
                <w:sz w:val="22"/>
                <w:szCs w:val="22"/>
              </w:rPr>
              <w:t>Діоксид сірки</w:t>
            </w:r>
          </w:p>
        </w:tc>
        <w:tc>
          <w:tcPr>
            <w:tcW w:w="188" w:type="pct"/>
            <w:tcBorders>
              <w:top w:val="single" w:sz="4" w:space="0" w:color="auto"/>
              <w:bottom w:val="single" w:sz="4" w:space="0" w:color="auto"/>
              <w:right w:val="single" w:sz="4" w:space="0" w:color="auto"/>
            </w:tcBorders>
            <w:tcMar>
              <w:left w:w="28" w:type="dxa"/>
              <w:right w:w="28" w:type="dxa"/>
            </w:tcMar>
            <w:textDirection w:val="btLr"/>
            <w:vAlign w:val="center"/>
          </w:tcPr>
          <w:p w:rsidR="008A4B67" w:rsidRPr="008A4B67" w:rsidRDefault="008A4B67" w:rsidP="008A4B67">
            <w:pPr>
              <w:autoSpaceDE w:val="0"/>
              <w:autoSpaceDN w:val="0"/>
              <w:ind w:left="113" w:right="113"/>
              <w:jc w:val="center"/>
              <w:rPr>
                <w:b/>
                <w:iCs/>
                <w:color w:val="000000"/>
                <w:sz w:val="22"/>
                <w:szCs w:val="22"/>
              </w:rPr>
            </w:pPr>
            <w:r w:rsidRPr="008A4B67">
              <w:rPr>
                <w:b/>
                <w:iCs/>
                <w:color w:val="000000"/>
                <w:sz w:val="22"/>
                <w:szCs w:val="22"/>
              </w:rPr>
              <w:t>Оксид вуглецю</w:t>
            </w:r>
          </w:p>
        </w:tc>
      </w:tr>
      <w:tr w:rsidR="008A4B67" w:rsidRPr="008A4B67" w:rsidTr="005539C0">
        <w:trPr>
          <w:trHeight w:val="465"/>
          <w:jc w:val="center"/>
        </w:trPr>
        <w:tc>
          <w:tcPr>
            <w:tcW w:w="756" w:type="pct"/>
            <w:tcBorders>
              <w:top w:val="nil"/>
              <w:left w:val="single" w:sz="4" w:space="0" w:color="auto"/>
              <w:bottom w:val="single" w:sz="4" w:space="0" w:color="auto"/>
              <w:right w:val="single" w:sz="4" w:space="0" w:color="auto"/>
            </w:tcBorders>
            <w:vAlign w:val="center"/>
          </w:tcPr>
          <w:p w:rsidR="008A4B67" w:rsidRPr="008A4B67" w:rsidRDefault="008A4B67" w:rsidP="008A4B67">
            <w:pPr>
              <w:autoSpaceDE w:val="0"/>
              <w:autoSpaceDN w:val="0"/>
              <w:ind w:right="-63"/>
              <w:rPr>
                <w:color w:val="000000"/>
                <w:sz w:val="22"/>
                <w:szCs w:val="22"/>
              </w:rPr>
            </w:pPr>
            <w:r w:rsidRPr="008A4B67">
              <w:rPr>
                <w:color w:val="000000"/>
                <w:sz w:val="22"/>
                <w:szCs w:val="22"/>
              </w:rPr>
              <w:t xml:space="preserve">Разом по області, </w:t>
            </w:r>
          </w:p>
          <w:p w:rsidR="008A4B67" w:rsidRPr="008A4B67" w:rsidRDefault="008A4B67" w:rsidP="008A4B67">
            <w:pPr>
              <w:autoSpaceDE w:val="0"/>
              <w:autoSpaceDN w:val="0"/>
              <w:ind w:right="-63"/>
              <w:rPr>
                <w:color w:val="000000"/>
                <w:sz w:val="22"/>
                <w:szCs w:val="22"/>
              </w:rPr>
            </w:pPr>
            <w:r w:rsidRPr="008A4B67">
              <w:rPr>
                <w:color w:val="000000"/>
                <w:sz w:val="22"/>
                <w:szCs w:val="22"/>
              </w:rPr>
              <w:t>у тому числі:</w:t>
            </w:r>
          </w:p>
        </w:tc>
        <w:tc>
          <w:tcPr>
            <w:tcW w:w="257" w:type="pct"/>
            <w:tcBorders>
              <w:bottom w:val="single" w:sz="4" w:space="0" w:color="auto"/>
              <w:right w:val="single" w:sz="4" w:space="0" w:color="auto"/>
            </w:tcBorders>
            <w:tcMar>
              <w:left w:w="28" w:type="dxa"/>
              <w:right w:w="28" w:type="dxa"/>
            </w:tcMar>
            <w:vAlign w:val="center"/>
          </w:tcPr>
          <w:p w:rsidR="008A4B67" w:rsidRPr="008A4B67" w:rsidRDefault="008A4B67" w:rsidP="008A4B67">
            <w:pPr>
              <w:autoSpaceDE w:val="0"/>
              <w:autoSpaceDN w:val="0"/>
              <w:jc w:val="center"/>
              <w:rPr>
                <w:color w:val="000000"/>
                <w:sz w:val="22"/>
                <w:szCs w:val="22"/>
              </w:rPr>
            </w:pPr>
            <w:r w:rsidRPr="008A4B67">
              <w:rPr>
                <w:color w:val="000000"/>
                <w:sz w:val="22"/>
                <w:szCs w:val="22"/>
              </w:rPr>
              <w:t>13,1</w:t>
            </w:r>
          </w:p>
        </w:tc>
        <w:tc>
          <w:tcPr>
            <w:tcW w:w="213" w:type="pct"/>
            <w:tcBorders>
              <w:bottom w:val="single" w:sz="4" w:space="0" w:color="auto"/>
              <w:right w:val="single" w:sz="4" w:space="0" w:color="auto"/>
            </w:tcBorders>
            <w:tcMar>
              <w:left w:w="28" w:type="dxa"/>
              <w:right w:w="28" w:type="dxa"/>
            </w:tcMar>
            <w:vAlign w:val="center"/>
          </w:tcPr>
          <w:p w:rsidR="008A4B67" w:rsidRPr="008A4B67" w:rsidRDefault="008A4B67" w:rsidP="008A4B67">
            <w:pPr>
              <w:autoSpaceDE w:val="0"/>
              <w:autoSpaceDN w:val="0"/>
              <w:jc w:val="center"/>
              <w:rPr>
                <w:color w:val="000000"/>
                <w:sz w:val="22"/>
                <w:szCs w:val="22"/>
              </w:rPr>
            </w:pPr>
            <w:r w:rsidRPr="008A4B67">
              <w:rPr>
                <w:color w:val="000000"/>
                <w:sz w:val="22"/>
                <w:szCs w:val="22"/>
              </w:rPr>
              <w:t>3,123</w:t>
            </w:r>
          </w:p>
        </w:tc>
        <w:tc>
          <w:tcPr>
            <w:tcW w:w="213" w:type="pct"/>
            <w:tcBorders>
              <w:bottom w:val="single" w:sz="4" w:space="0" w:color="auto"/>
              <w:right w:val="single" w:sz="4" w:space="0" w:color="auto"/>
            </w:tcBorders>
            <w:tcMar>
              <w:left w:w="28" w:type="dxa"/>
              <w:right w:w="28" w:type="dxa"/>
            </w:tcMar>
            <w:vAlign w:val="center"/>
          </w:tcPr>
          <w:p w:rsidR="008A4B67" w:rsidRPr="008A4B67" w:rsidRDefault="008A4B67" w:rsidP="008A4B67">
            <w:pPr>
              <w:autoSpaceDE w:val="0"/>
              <w:autoSpaceDN w:val="0"/>
              <w:jc w:val="center"/>
              <w:rPr>
                <w:color w:val="000000"/>
                <w:sz w:val="22"/>
                <w:szCs w:val="22"/>
              </w:rPr>
            </w:pPr>
            <w:r w:rsidRPr="008A4B67">
              <w:rPr>
                <w:color w:val="000000"/>
                <w:sz w:val="22"/>
                <w:szCs w:val="22"/>
              </w:rPr>
              <w:t>2,792</w:t>
            </w:r>
          </w:p>
        </w:tc>
        <w:tc>
          <w:tcPr>
            <w:tcW w:w="213" w:type="pct"/>
            <w:tcBorders>
              <w:bottom w:val="single" w:sz="4" w:space="0" w:color="auto"/>
              <w:right w:val="single" w:sz="4" w:space="0" w:color="auto"/>
            </w:tcBorders>
            <w:tcMar>
              <w:left w:w="28" w:type="dxa"/>
              <w:right w:w="28" w:type="dxa"/>
            </w:tcMar>
            <w:vAlign w:val="center"/>
          </w:tcPr>
          <w:p w:rsidR="008A4B67" w:rsidRPr="008A4B67" w:rsidRDefault="008A4B67" w:rsidP="008A4B67">
            <w:pPr>
              <w:autoSpaceDE w:val="0"/>
              <w:autoSpaceDN w:val="0"/>
              <w:jc w:val="center"/>
              <w:rPr>
                <w:color w:val="000000"/>
                <w:sz w:val="22"/>
                <w:szCs w:val="22"/>
              </w:rPr>
            </w:pPr>
            <w:r w:rsidRPr="008A4B67">
              <w:rPr>
                <w:color w:val="000000"/>
                <w:sz w:val="22"/>
                <w:szCs w:val="22"/>
              </w:rPr>
              <w:t>0,528</w:t>
            </w:r>
          </w:p>
        </w:tc>
        <w:tc>
          <w:tcPr>
            <w:tcW w:w="216" w:type="pct"/>
            <w:tcBorders>
              <w:bottom w:val="single" w:sz="4" w:space="0" w:color="auto"/>
              <w:right w:val="single" w:sz="4" w:space="0" w:color="auto"/>
            </w:tcBorders>
            <w:tcMar>
              <w:left w:w="28" w:type="dxa"/>
              <w:right w:w="28" w:type="dxa"/>
            </w:tcMar>
            <w:vAlign w:val="center"/>
          </w:tcPr>
          <w:p w:rsidR="008A4B67" w:rsidRPr="008A4B67" w:rsidRDefault="008A4B67" w:rsidP="008A4B67">
            <w:pPr>
              <w:autoSpaceDE w:val="0"/>
              <w:autoSpaceDN w:val="0"/>
              <w:jc w:val="center"/>
              <w:rPr>
                <w:color w:val="000000"/>
                <w:sz w:val="22"/>
                <w:szCs w:val="22"/>
              </w:rPr>
            </w:pPr>
            <w:r w:rsidRPr="008A4B67">
              <w:rPr>
                <w:color w:val="000000"/>
                <w:sz w:val="22"/>
                <w:szCs w:val="22"/>
              </w:rPr>
              <w:t>1,955</w:t>
            </w:r>
          </w:p>
        </w:tc>
        <w:tc>
          <w:tcPr>
            <w:tcW w:w="257" w:type="pct"/>
            <w:tcBorders>
              <w:bottom w:val="single" w:sz="4" w:space="0" w:color="auto"/>
              <w:right w:val="single" w:sz="4" w:space="0" w:color="auto"/>
            </w:tcBorders>
            <w:tcMar>
              <w:left w:w="28" w:type="dxa"/>
              <w:right w:w="28" w:type="dxa"/>
            </w:tcMar>
            <w:vAlign w:val="center"/>
          </w:tcPr>
          <w:p w:rsidR="008A4B67" w:rsidRPr="008A4B67" w:rsidRDefault="008A4B67" w:rsidP="008A4B67">
            <w:pPr>
              <w:autoSpaceDE w:val="0"/>
              <w:autoSpaceDN w:val="0"/>
              <w:jc w:val="center"/>
              <w:rPr>
                <w:color w:val="000000"/>
                <w:sz w:val="22"/>
                <w:szCs w:val="22"/>
              </w:rPr>
            </w:pPr>
            <w:r w:rsidRPr="008A4B67">
              <w:rPr>
                <w:color w:val="000000"/>
                <w:sz w:val="22"/>
                <w:szCs w:val="22"/>
              </w:rPr>
              <w:t>12,07</w:t>
            </w:r>
          </w:p>
        </w:tc>
        <w:tc>
          <w:tcPr>
            <w:tcW w:w="213" w:type="pct"/>
            <w:tcBorders>
              <w:bottom w:val="single" w:sz="4" w:space="0" w:color="auto"/>
              <w:right w:val="single" w:sz="4" w:space="0" w:color="auto"/>
            </w:tcBorders>
            <w:tcMar>
              <w:left w:w="28" w:type="dxa"/>
              <w:right w:w="28" w:type="dxa"/>
            </w:tcMar>
            <w:vAlign w:val="center"/>
          </w:tcPr>
          <w:p w:rsidR="008A4B67" w:rsidRPr="008A4B67" w:rsidRDefault="008A4B67" w:rsidP="008A4B67">
            <w:pPr>
              <w:autoSpaceDE w:val="0"/>
              <w:autoSpaceDN w:val="0"/>
              <w:jc w:val="center"/>
              <w:rPr>
                <w:color w:val="000000"/>
                <w:sz w:val="22"/>
                <w:szCs w:val="22"/>
              </w:rPr>
            </w:pPr>
            <w:r w:rsidRPr="008A4B67">
              <w:rPr>
                <w:color w:val="000000"/>
                <w:sz w:val="22"/>
                <w:szCs w:val="22"/>
              </w:rPr>
              <w:t>3,152</w:t>
            </w:r>
          </w:p>
        </w:tc>
        <w:tc>
          <w:tcPr>
            <w:tcW w:w="213" w:type="pct"/>
            <w:tcBorders>
              <w:bottom w:val="single" w:sz="4" w:space="0" w:color="auto"/>
              <w:right w:val="single" w:sz="4" w:space="0" w:color="auto"/>
            </w:tcBorders>
            <w:tcMar>
              <w:left w:w="28" w:type="dxa"/>
              <w:right w:w="28" w:type="dxa"/>
            </w:tcMar>
            <w:vAlign w:val="center"/>
          </w:tcPr>
          <w:p w:rsidR="008A4B67" w:rsidRPr="008A4B67" w:rsidRDefault="008A4B67" w:rsidP="008A4B67">
            <w:pPr>
              <w:autoSpaceDE w:val="0"/>
              <w:autoSpaceDN w:val="0"/>
              <w:jc w:val="center"/>
              <w:rPr>
                <w:color w:val="000000"/>
                <w:sz w:val="22"/>
                <w:szCs w:val="22"/>
              </w:rPr>
            </w:pPr>
            <w:r w:rsidRPr="008A4B67">
              <w:rPr>
                <w:color w:val="000000"/>
                <w:sz w:val="22"/>
                <w:szCs w:val="22"/>
              </w:rPr>
              <w:t>2,494</w:t>
            </w:r>
          </w:p>
        </w:tc>
        <w:tc>
          <w:tcPr>
            <w:tcW w:w="213" w:type="pct"/>
            <w:tcBorders>
              <w:bottom w:val="single" w:sz="4" w:space="0" w:color="auto"/>
              <w:right w:val="single" w:sz="4" w:space="0" w:color="auto"/>
            </w:tcBorders>
            <w:tcMar>
              <w:left w:w="28" w:type="dxa"/>
              <w:right w:w="28" w:type="dxa"/>
            </w:tcMar>
            <w:vAlign w:val="center"/>
          </w:tcPr>
          <w:p w:rsidR="008A4B67" w:rsidRPr="008A4B67" w:rsidRDefault="008A4B67" w:rsidP="008A4B67">
            <w:pPr>
              <w:autoSpaceDE w:val="0"/>
              <w:autoSpaceDN w:val="0"/>
              <w:jc w:val="center"/>
              <w:rPr>
                <w:color w:val="000000"/>
                <w:sz w:val="22"/>
                <w:szCs w:val="22"/>
              </w:rPr>
            </w:pPr>
            <w:r w:rsidRPr="008A4B67">
              <w:rPr>
                <w:color w:val="000000"/>
                <w:sz w:val="22"/>
                <w:szCs w:val="22"/>
              </w:rPr>
              <w:t>0,482</w:t>
            </w:r>
          </w:p>
        </w:tc>
        <w:tc>
          <w:tcPr>
            <w:tcW w:w="216" w:type="pct"/>
            <w:tcBorders>
              <w:bottom w:val="single" w:sz="4" w:space="0" w:color="auto"/>
              <w:right w:val="single" w:sz="4" w:space="0" w:color="auto"/>
            </w:tcBorders>
            <w:tcMar>
              <w:left w:w="28" w:type="dxa"/>
              <w:right w:w="28" w:type="dxa"/>
            </w:tcMar>
            <w:vAlign w:val="center"/>
          </w:tcPr>
          <w:p w:rsidR="008A4B67" w:rsidRPr="008A4B67" w:rsidRDefault="008A4B67" w:rsidP="008A4B67">
            <w:pPr>
              <w:autoSpaceDE w:val="0"/>
              <w:autoSpaceDN w:val="0"/>
              <w:jc w:val="center"/>
              <w:rPr>
                <w:color w:val="000000"/>
                <w:sz w:val="22"/>
                <w:szCs w:val="22"/>
              </w:rPr>
            </w:pPr>
            <w:r w:rsidRPr="008A4B67">
              <w:rPr>
                <w:color w:val="000000"/>
                <w:sz w:val="22"/>
                <w:szCs w:val="22"/>
              </w:rPr>
              <w:t>1,67</w:t>
            </w:r>
          </w:p>
        </w:tc>
        <w:tc>
          <w:tcPr>
            <w:tcW w:w="195" w:type="pct"/>
            <w:tcBorders>
              <w:bottom w:val="single" w:sz="4" w:space="0" w:color="auto"/>
              <w:right w:val="single" w:sz="4" w:space="0" w:color="auto"/>
            </w:tcBorders>
            <w:tcMar>
              <w:left w:w="0" w:type="dxa"/>
              <w:right w:w="0" w:type="dxa"/>
            </w:tcMar>
            <w:vAlign w:val="center"/>
          </w:tcPr>
          <w:p w:rsidR="008A4B67" w:rsidRPr="008A4B67" w:rsidRDefault="008A4B67" w:rsidP="008A4B67">
            <w:pPr>
              <w:autoSpaceDE w:val="0"/>
              <w:autoSpaceDN w:val="0"/>
              <w:jc w:val="center"/>
              <w:rPr>
                <w:color w:val="000000"/>
                <w:sz w:val="22"/>
                <w:szCs w:val="22"/>
              </w:rPr>
            </w:pPr>
            <w:r w:rsidRPr="008A4B67">
              <w:rPr>
                <w:color w:val="000000"/>
                <w:sz w:val="22"/>
                <w:szCs w:val="22"/>
              </w:rPr>
              <w:t>11,2</w:t>
            </w:r>
          </w:p>
        </w:tc>
        <w:tc>
          <w:tcPr>
            <w:tcW w:w="213" w:type="pct"/>
            <w:tcBorders>
              <w:bottom w:val="single" w:sz="4" w:space="0" w:color="auto"/>
              <w:right w:val="single" w:sz="4" w:space="0" w:color="auto"/>
            </w:tcBorders>
            <w:tcMar>
              <w:left w:w="28" w:type="dxa"/>
              <w:right w:w="28" w:type="dxa"/>
            </w:tcMar>
            <w:vAlign w:val="center"/>
          </w:tcPr>
          <w:p w:rsidR="008A4B67" w:rsidRPr="008A4B67" w:rsidRDefault="008A4B67" w:rsidP="008A4B67">
            <w:pPr>
              <w:autoSpaceDE w:val="0"/>
              <w:autoSpaceDN w:val="0"/>
              <w:jc w:val="center"/>
              <w:rPr>
                <w:color w:val="000000"/>
                <w:sz w:val="22"/>
                <w:szCs w:val="22"/>
              </w:rPr>
            </w:pPr>
            <w:r w:rsidRPr="008A4B67">
              <w:rPr>
                <w:color w:val="000000"/>
                <w:sz w:val="22"/>
                <w:szCs w:val="22"/>
              </w:rPr>
              <w:t>2,681</w:t>
            </w:r>
          </w:p>
        </w:tc>
        <w:tc>
          <w:tcPr>
            <w:tcW w:w="213" w:type="pct"/>
            <w:tcBorders>
              <w:bottom w:val="single" w:sz="4" w:space="0" w:color="auto"/>
              <w:right w:val="single" w:sz="4" w:space="0" w:color="auto"/>
            </w:tcBorders>
            <w:tcMar>
              <w:left w:w="28" w:type="dxa"/>
              <w:right w:w="28" w:type="dxa"/>
            </w:tcMar>
            <w:vAlign w:val="center"/>
          </w:tcPr>
          <w:p w:rsidR="008A4B67" w:rsidRPr="008A4B67" w:rsidRDefault="008A4B67" w:rsidP="008A4B67">
            <w:pPr>
              <w:autoSpaceDE w:val="0"/>
              <w:autoSpaceDN w:val="0"/>
              <w:jc w:val="center"/>
              <w:rPr>
                <w:color w:val="000000"/>
                <w:sz w:val="22"/>
                <w:szCs w:val="22"/>
              </w:rPr>
            </w:pPr>
            <w:r w:rsidRPr="008A4B67">
              <w:rPr>
                <w:color w:val="000000"/>
                <w:sz w:val="22"/>
                <w:szCs w:val="22"/>
              </w:rPr>
              <w:t>2,469</w:t>
            </w:r>
          </w:p>
        </w:tc>
        <w:tc>
          <w:tcPr>
            <w:tcW w:w="213" w:type="pct"/>
            <w:tcBorders>
              <w:bottom w:val="single" w:sz="4" w:space="0" w:color="auto"/>
              <w:right w:val="single" w:sz="4" w:space="0" w:color="auto"/>
            </w:tcBorders>
            <w:tcMar>
              <w:left w:w="28" w:type="dxa"/>
              <w:right w:w="28" w:type="dxa"/>
            </w:tcMar>
            <w:vAlign w:val="center"/>
          </w:tcPr>
          <w:p w:rsidR="008A4B67" w:rsidRPr="008A4B67" w:rsidRDefault="008A4B67" w:rsidP="008A4B67">
            <w:pPr>
              <w:autoSpaceDE w:val="0"/>
              <w:autoSpaceDN w:val="0"/>
              <w:jc w:val="center"/>
              <w:rPr>
                <w:color w:val="000000"/>
                <w:sz w:val="22"/>
                <w:szCs w:val="22"/>
              </w:rPr>
            </w:pPr>
            <w:r w:rsidRPr="008A4B67">
              <w:rPr>
                <w:color w:val="000000"/>
                <w:sz w:val="22"/>
                <w:szCs w:val="22"/>
              </w:rPr>
              <w:t>0,458</w:t>
            </w:r>
          </w:p>
        </w:tc>
        <w:tc>
          <w:tcPr>
            <w:tcW w:w="216" w:type="pct"/>
            <w:tcBorders>
              <w:bottom w:val="single" w:sz="4" w:space="0" w:color="auto"/>
              <w:right w:val="single" w:sz="4" w:space="0" w:color="auto"/>
            </w:tcBorders>
            <w:tcMar>
              <w:left w:w="28" w:type="dxa"/>
              <w:right w:w="28" w:type="dxa"/>
            </w:tcMar>
            <w:vAlign w:val="center"/>
          </w:tcPr>
          <w:p w:rsidR="008A4B67" w:rsidRPr="008A4B67" w:rsidRDefault="008A4B67" w:rsidP="008A4B67">
            <w:pPr>
              <w:autoSpaceDE w:val="0"/>
              <w:autoSpaceDN w:val="0"/>
              <w:jc w:val="center"/>
              <w:rPr>
                <w:color w:val="000000"/>
                <w:sz w:val="22"/>
                <w:szCs w:val="22"/>
              </w:rPr>
            </w:pPr>
            <w:r w:rsidRPr="008A4B67">
              <w:rPr>
                <w:color w:val="000000"/>
                <w:sz w:val="22"/>
                <w:szCs w:val="22"/>
              </w:rPr>
              <w:t>1,618</w:t>
            </w:r>
          </w:p>
        </w:tc>
        <w:tc>
          <w:tcPr>
            <w:tcW w:w="224" w:type="pct"/>
            <w:tcBorders>
              <w:bottom w:val="single" w:sz="4" w:space="0" w:color="auto"/>
              <w:right w:val="single" w:sz="4" w:space="0" w:color="auto"/>
            </w:tcBorders>
            <w:tcMar>
              <w:left w:w="28" w:type="dxa"/>
              <w:right w:w="28" w:type="dxa"/>
            </w:tcMar>
            <w:vAlign w:val="center"/>
          </w:tcPr>
          <w:p w:rsidR="008A4B67" w:rsidRPr="008A4B67" w:rsidRDefault="008A4B67" w:rsidP="008A4B67">
            <w:pPr>
              <w:autoSpaceDE w:val="0"/>
              <w:autoSpaceDN w:val="0"/>
              <w:jc w:val="center"/>
              <w:rPr>
                <w:color w:val="000000"/>
                <w:sz w:val="22"/>
                <w:szCs w:val="22"/>
              </w:rPr>
            </w:pPr>
            <w:r w:rsidRPr="008A4B67">
              <w:rPr>
                <w:color w:val="000000"/>
                <w:sz w:val="22"/>
                <w:szCs w:val="22"/>
              </w:rPr>
              <w:t>12,19</w:t>
            </w:r>
          </w:p>
        </w:tc>
        <w:tc>
          <w:tcPr>
            <w:tcW w:w="186" w:type="pct"/>
            <w:tcBorders>
              <w:bottom w:val="single" w:sz="4" w:space="0" w:color="auto"/>
              <w:right w:val="single" w:sz="4" w:space="0" w:color="auto"/>
            </w:tcBorders>
            <w:tcMar>
              <w:left w:w="28" w:type="dxa"/>
              <w:right w:w="28" w:type="dxa"/>
            </w:tcMar>
            <w:vAlign w:val="center"/>
          </w:tcPr>
          <w:p w:rsidR="008A4B67" w:rsidRPr="008A4B67" w:rsidRDefault="008A4B67" w:rsidP="008A4B67">
            <w:pPr>
              <w:autoSpaceDE w:val="0"/>
              <w:autoSpaceDN w:val="0"/>
              <w:jc w:val="center"/>
              <w:rPr>
                <w:color w:val="000000"/>
                <w:sz w:val="22"/>
                <w:szCs w:val="22"/>
              </w:rPr>
            </w:pPr>
            <w:r w:rsidRPr="008A4B67">
              <w:rPr>
                <w:color w:val="000000"/>
                <w:sz w:val="22"/>
                <w:szCs w:val="22"/>
              </w:rPr>
              <w:t>3,88</w:t>
            </w:r>
          </w:p>
        </w:tc>
        <w:tc>
          <w:tcPr>
            <w:tcW w:w="186" w:type="pct"/>
            <w:tcBorders>
              <w:bottom w:val="single" w:sz="4" w:space="0" w:color="auto"/>
              <w:right w:val="single" w:sz="4" w:space="0" w:color="auto"/>
            </w:tcBorders>
            <w:tcMar>
              <w:left w:w="28" w:type="dxa"/>
              <w:right w:w="28" w:type="dxa"/>
            </w:tcMar>
            <w:vAlign w:val="center"/>
          </w:tcPr>
          <w:p w:rsidR="008A4B67" w:rsidRPr="008A4B67" w:rsidRDefault="008A4B67" w:rsidP="008A4B67">
            <w:pPr>
              <w:autoSpaceDE w:val="0"/>
              <w:autoSpaceDN w:val="0"/>
              <w:jc w:val="center"/>
              <w:rPr>
                <w:color w:val="000000"/>
                <w:sz w:val="22"/>
                <w:szCs w:val="22"/>
              </w:rPr>
            </w:pPr>
            <w:r w:rsidRPr="008A4B67">
              <w:rPr>
                <w:color w:val="000000"/>
                <w:sz w:val="22"/>
                <w:szCs w:val="22"/>
              </w:rPr>
              <w:t>2,481</w:t>
            </w:r>
          </w:p>
        </w:tc>
        <w:tc>
          <w:tcPr>
            <w:tcW w:w="186" w:type="pct"/>
            <w:tcBorders>
              <w:bottom w:val="single" w:sz="4" w:space="0" w:color="auto"/>
              <w:right w:val="single" w:sz="4" w:space="0" w:color="auto"/>
            </w:tcBorders>
            <w:tcMar>
              <w:left w:w="28" w:type="dxa"/>
              <w:right w:w="28" w:type="dxa"/>
            </w:tcMar>
            <w:vAlign w:val="center"/>
          </w:tcPr>
          <w:p w:rsidR="008A4B67" w:rsidRPr="008A4B67" w:rsidRDefault="008A4B67" w:rsidP="008A4B67">
            <w:pPr>
              <w:autoSpaceDE w:val="0"/>
              <w:autoSpaceDN w:val="0"/>
              <w:jc w:val="center"/>
              <w:rPr>
                <w:color w:val="000000"/>
                <w:sz w:val="22"/>
                <w:szCs w:val="22"/>
              </w:rPr>
            </w:pPr>
            <w:r w:rsidRPr="008A4B67">
              <w:rPr>
                <w:color w:val="000000"/>
                <w:sz w:val="22"/>
                <w:szCs w:val="22"/>
              </w:rPr>
              <w:t>0,606</w:t>
            </w:r>
          </w:p>
        </w:tc>
        <w:tc>
          <w:tcPr>
            <w:tcW w:w="188" w:type="pct"/>
            <w:tcBorders>
              <w:bottom w:val="single" w:sz="4" w:space="0" w:color="auto"/>
              <w:right w:val="single" w:sz="4" w:space="0" w:color="auto"/>
            </w:tcBorders>
            <w:tcMar>
              <w:left w:w="28" w:type="dxa"/>
              <w:right w:w="28" w:type="dxa"/>
            </w:tcMar>
            <w:vAlign w:val="center"/>
          </w:tcPr>
          <w:p w:rsidR="008A4B67" w:rsidRPr="008A4B67" w:rsidRDefault="008A4B67" w:rsidP="008A4B67">
            <w:pPr>
              <w:autoSpaceDE w:val="0"/>
              <w:autoSpaceDN w:val="0"/>
              <w:jc w:val="center"/>
              <w:rPr>
                <w:color w:val="000000"/>
                <w:sz w:val="22"/>
                <w:szCs w:val="22"/>
              </w:rPr>
            </w:pPr>
            <w:r w:rsidRPr="008A4B67">
              <w:rPr>
                <w:color w:val="000000"/>
                <w:sz w:val="22"/>
                <w:szCs w:val="22"/>
              </w:rPr>
              <w:t>1,735</w:t>
            </w:r>
          </w:p>
        </w:tc>
      </w:tr>
      <w:tr w:rsidR="008A4B67" w:rsidRPr="008A4B67" w:rsidTr="005539C0">
        <w:trPr>
          <w:trHeight w:val="465"/>
          <w:jc w:val="center"/>
        </w:trPr>
        <w:tc>
          <w:tcPr>
            <w:tcW w:w="756" w:type="pct"/>
            <w:tcBorders>
              <w:top w:val="nil"/>
              <w:left w:val="single" w:sz="4" w:space="0" w:color="auto"/>
              <w:bottom w:val="single" w:sz="4" w:space="0" w:color="auto"/>
              <w:right w:val="single" w:sz="4" w:space="0" w:color="auto"/>
            </w:tcBorders>
            <w:vAlign w:val="center"/>
          </w:tcPr>
          <w:p w:rsidR="008A4B67" w:rsidRPr="008A4B67" w:rsidRDefault="008A4B67" w:rsidP="008A4B67">
            <w:pPr>
              <w:autoSpaceDE w:val="0"/>
              <w:autoSpaceDN w:val="0"/>
              <w:ind w:right="-63"/>
              <w:rPr>
                <w:color w:val="000000"/>
                <w:sz w:val="22"/>
                <w:szCs w:val="22"/>
              </w:rPr>
            </w:pPr>
            <w:r w:rsidRPr="008A4B67">
              <w:rPr>
                <w:color w:val="000000"/>
                <w:sz w:val="22"/>
                <w:szCs w:val="22"/>
              </w:rPr>
              <w:t>м. Миколаїв</w:t>
            </w:r>
          </w:p>
        </w:tc>
        <w:tc>
          <w:tcPr>
            <w:tcW w:w="257" w:type="pct"/>
            <w:tcBorders>
              <w:top w:val="single" w:sz="4" w:space="0" w:color="auto"/>
              <w:bottom w:val="single" w:sz="4" w:space="0" w:color="auto"/>
              <w:right w:val="single" w:sz="4" w:space="0" w:color="auto"/>
            </w:tcBorders>
            <w:tcMar>
              <w:left w:w="28" w:type="dxa"/>
              <w:right w:w="28" w:type="dxa"/>
            </w:tcMar>
            <w:vAlign w:val="center"/>
          </w:tcPr>
          <w:p w:rsidR="008A4B67" w:rsidRPr="008A4B67" w:rsidRDefault="008A4B67" w:rsidP="008A4B67">
            <w:pPr>
              <w:autoSpaceDE w:val="0"/>
              <w:autoSpaceDN w:val="0"/>
              <w:jc w:val="center"/>
              <w:rPr>
                <w:color w:val="000000"/>
                <w:sz w:val="22"/>
                <w:szCs w:val="22"/>
              </w:rPr>
            </w:pPr>
            <w:r w:rsidRPr="008A4B67">
              <w:rPr>
                <w:color w:val="000000"/>
                <w:sz w:val="22"/>
                <w:szCs w:val="22"/>
              </w:rPr>
              <w:t>3,039</w:t>
            </w:r>
          </w:p>
        </w:tc>
        <w:tc>
          <w:tcPr>
            <w:tcW w:w="213" w:type="pct"/>
            <w:tcBorders>
              <w:top w:val="single" w:sz="4" w:space="0" w:color="auto"/>
              <w:bottom w:val="single" w:sz="4" w:space="0" w:color="auto"/>
              <w:right w:val="single" w:sz="4" w:space="0" w:color="auto"/>
            </w:tcBorders>
            <w:tcMar>
              <w:left w:w="28" w:type="dxa"/>
              <w:right w:w="28" w:type="dxa"/>
            </w:tcMar>
            <w:vAlign w:val="center"/>
          </w:tcPr>
          <w:p w:rsidR="008A4B67" w:rsidRPr="008A4B67" w:rsidRDefault="008A4B67" w:rsidP="008A4B67">
            <w:pPr>
              <w:autoSpaceDE w:val="0"/>
              <w:autoSpaceDN w:val="0"/>
              <w:jc w:val="center"/>
              <w:rPr>
                <w:color w:val="000000"/>
                <w:sz w:val="22"/>
                <w:szCs w:val="22"/>
              </w:rPr>
            </w:pPr>
            <w:r w:rsidRPr="008A4B67">
              <w:rPr>
                <w:color w:val="000000"/>
                <w:sz w:val="22"/>
                <w:szCs w:val="22"/>
              </w:rPr>
              <w:t>0,847</w:t>
            </w:r>
          </w:p>
        </w:tc>
        <w:tc>
          <w:tcPr>
            <w:tcW w:w="213" w:type="pct"/>
            <w:tcBorders>
              <w:top w:val="single" w:sz="4" w:space="0" w:color="auto"/>
              <w:bottom w:val="single" w:sz="4" w:space="0" w:color="auto"/>
              <w:right w:val="single" w:sz="4" w:space="0" w:color="auto"/>
            </w:tcBorders>
            <w:tcMar>
              <w:left w:w="28" w:type="dxa"/>
              <w:right w:w="28" w:type="dxa"/>
            </w:tcMar>
            <w:vAlign w:val="center"/>
          </w:tcPr>
          <w:p w:rsidR="008A4B67" w:rsidRPr="008A4B67" w:rsidRDefault="008A4B67" w:rsidP="008A4B67">
            <w:pPr>
              <w:autoSpaceDE w:val="0"/>
              <w:autoSpaceDN w:val="0"/>
              <w:jc w:val="center"/>
              <w:rPr>
                <w:color w:val="000000"/>
                <w:sz w:val="22"/>
                <w:szCs w:val="22"/>
              </w:rPr>
            </w:pPr>
            <w:r w:rsidRPr="008A4B67">
              <w:rPr>
                <w:color w:val="000000"/>
                <w:sz w:val="22"/>
                <w:szCs w:val="22"/>
              </w:rPr>
              <w:t>0,475</w:t>
            </w:r>
          </w:p>
        </w:tc>
        <w:tc>
          <w:tcPr>
            <w:tcW w:w="213" w:type="pct"/>
            <w:tcBorders>
              <w:top w:val="single" w:sz="4" w:space="0" w:color="auto"/>
              <w:bottom w:val="single" w:sz="4" w:space="0" w:color="auto"/>
              <w:right w:val="single" w:sz="4" w:space="0" w:color="auto"/>
            </w:tcBorders>
            <w:tcMar>
              <w:left w:w="28" w:type="dxa"/>
              <w:right w:w="28" w:type="dxa"/>
            </w:tcMar>
            <w:vAlign w:val="center"/>
          </w:tcPr>
          <w:p w:rsidR="008A4B67" w:rsidRPr="008A4B67" w:rsidRDefault="008A4B67" w:rsidP="008A4B67">
            <w:pPr>
              <w:autoSpaceDE w:val="0"/>
              <w:autoSpaceDN w:val="0"/>
              <w:jc w:val="center"/>
              <w:rPr>
                <w:sz w:val="22"/>
                <w:szCs w:val="22"/>
              </w:rPr>
            </w:pPr>
            <w:r w:rsidRPr="008A4B67">
              <w:rPr>
                <w:sz w:val="22"/>
                <w:szCs w:val="22"/>
              </w:rPr>
              <w:t>0,049</w:t>
            </w:r>
          </w:p>
        </w:tc>
        <w:tc>
          <w:tcPr>
            <w:tcW w:w="216" w:type="pct"/>
            <w:tcBorders>
              <w:top w:val="single" w:sz="4" w:space="0" w:color="auto"/>
              <w:bottom w:val="single" w:sz="4" w:space="0" w:color="auto"/>
              <w:right w:val="single" w:sz="4" w:space="0" w:color="auto"/>
            </w:tcBorders>
            <w:tcMar>
              <w:left w:w="28" w:type="dxa"/>
              <w:right w:w="28" w:type="dxa"/>
            </w:tcMar>
            <w:vAlign w:val="center"/>
          </w:tcPr>
          <w:p w:rsidR="008A4B67" w:rsidRPr="008A4B67" w:rsidRDefault="008A4B67" w:rsidP="008A4B67">
            <w:pPr>
              <w:autoSpaceDE w:val="0"/>
              <w:autoSpaceDN w:val="0"/>
              <w:jc w:val="center"/>
              <w:rPr>
                <w:color w:val="000000"/>
                <w:sz w:val="22"/>
                <w:szCs w:val="22"/>
              </w:rPr>
            </w:pPr>
            <w:r w:rsidRPr="008A4B67">
              <w:rPr>
                <w:color w:val="000000"/>
                <w:sz w:val="22"/>
                <w:szCs w:val="22"/>
              </w:rPr>
              <w:t>0,7</w:t>
            </w:r>
          </w:p>
        </w:tc>
        <w:tc>
          <w:tcPr>
            <w:tcW w:w="257" w:type="pct"/>
            <w:tcBorders>
              <w:top w:val="single" w:sz="4" w:space="0" w:color="auto"/>
              <w:bottom w:val="single" w:sz="4" w:space="0" w:color="auto"/>
              <w:right w:val="single" w:sz="4" w:space="0" w:color="auto"/>
            </w:tcBorders>
            <w:tcMar>
              <w:left w:w="28" w:type="dxa"/>
              <w:right w:w="28" w:type="dxa"/>
            </w:tcMar>
            <w:vAlign w:val="center"/>
          </w:tcPr>
          <w:p w:rsidR="008A4B67" w:rsidRPr="008A4B67" w:rsidRDefault="008A4B67" w:rsidP="008A4B67">
            <w:pPr>
              <w:autoSpaceDE w:val="0"/>
              <w:autoSpaceDN w:val="0"/>
              <w:jc w:val="center"/>
              <w:rPr>
                <w:color w:val="000000"/>
                <w:sz w:val="22"/>
                <w:szCs w:val="22"/>
              </w:rPr>
            </w:pPr>
            <w:r w:rsidRPr="008A4B67">
              <w:rPr>
                <w:color w:val="000000"/>
                <w:sz w:val="22"/>
                <w:szCs w:val="22"/>
              </w:rPr>
              <w:t>3,153</w:t>
            </w:r>
          </w:p>
        </w:tc>
        <w:tc>
          <w:tcPr>
            <w:tcW w:w="213" w:type="pct"/>
            <w:tcBorders>
              <w:top w:val="single" w:sz="4" w:space="0" w:color="auto"/>
              <w:bottom w:val="single" w:sz="4" w:space="0" w:color="auto"/>
              <w:right w:val="single" w:sz="4" w:space="0" w:color="auto"/>
            </w:tcBorders>
            <w:tcMar>
              <w:left w:w="28" w:type="dxa"/>
              <w:right w:w="28" w:type="dxa"/>
            </w:tcMar>
            <w:vAlign w:val="center"/>
          </w:tcPr>
          <w:p w:rsidR="008A4B67" w:rsidRPr="008A4B67" w:rsidRDefault="008A4B67" w:rsidP="008A4B67">
            <w:pPr>
              <w:autoSpaceDE w:val="0"/>
              <w:autoSpaceDN w:val="0"/>
              <w:jc w:val="center"/>
              <w:rPr>
                <w:color w:val="000000"/>
                <w:sz w:val="22"/>
                <w:szCs w:val="22"/>
              </w:rPr>
            </w:pPr>
            <w:r w:rsidRPr="008A4B67">
              <w:rPr>
                <w:color w:val="000000"/>
                <w:sz w:val="22"/>
                <w:szCs w:val="22"/>
              </w:rPr>
              <w:t>0,911</w:t>
            </w:r>
          </w:p>
        </w:tc>
        <w:tc>
          <w:tcPr>
            <w:tcW w:w="213" w:type="pct"/>
            <w:tcBorders>
              <w:top w:val="single" w:sz="4" w:space="0" w:color="auto"/>
              <w:bottom w:val="single" w:sz="4" w:space="0" w:color="auto"/>
              <w:right w:val="single" w:sz="4" w:space="0" w:color="auto"/>
            </w:tcBorders>
            <w:tcMar>
              <w:left w:w="28" w:type="dxa"/>
              <w:right w:w="28" w:type="dxa"/>
            </w:tcMar>
            <w:vAlign w:val="center"/>
          </w:tcPr>
          <w:p w:rsidR="008A4B67" w:rsidRPr="008A4B67" w:rsidRDefault="008A4B67" w:rsidP="008A4B67">
            <w:pPr>
              <w:autoSpaceDE w:val="0"/>
              <w:autoSpaceDN w:val="0"/>
              <w:rPr>
                <w:color w:val="000000"/>
                <w:sz w:val="22"/>
                <w:szCs w:val="22"/>
              </w:rPr>
            </w:pPr>
            <w:r w:rsidRPr="008A4B67">
              <w:rPr>
                <w:color w:val="000000"/>
                <w:sz w:val="22"/>
                <w:szCs w:val="22"/>
              </w:rPr>
              <w:t>0,384</w:t>
            </w:r>
          </w:p>
        </w:tc>
        <w:tc>
          <w:tcPr>
            <w:tcW w:w="213" w:type="pct"/>
            <w:tcBorders>
              <w:top w:val="single" w:sz="4" w:space="0" w:color="auto"/>
              <w:bottom w:val="single" w:sz="4" w:space="0" w:color="auto"/>
              <w:right w:val="single" w:sz="4" w:space="0" w:color="auto"/>
            </w:tcBorders>
            <w:tcMar>
              <w:left w:w="28" w:type="dxa"/>
              <w:right w:w="28" w:type="dxa"/>
            </w:tcMar>
            <w:vAlign w:val="center"/>
          </w:tcPr>
          <w:p w:rsidR="008A4B67" w:rsidRPr="008A4B67" w:rsidRDefault="008A4B67" w:rsidP="008A4B67">
            <w:pPr>
              <w:autoSpaceDE w:val="0"/>
              <w:autoSpaceDN w:val="0"/>
              <w:jc w:val="center"/>
              <w:rPr>
                <w:sz w:val="22"/>
                <w:szCs w:val="22"/>
              </w:rPr>
            </w:pPr>
            <w:r w:rsidRPr="008A4B67">
              <w:rPr>
                <w:sz w:val="22"/>
                <w:szCs w:val="22"/>
              </w:rPr>
              <w:t>0,076</w:t>
            </w:r>
          </w:p>
        </w:tc>
        <w:tc>
          <w:tcPr>
            <w:tcW w:w="216" w:type="pct"/>
            <w:tcBorders>
              <w:top w:val="single" w:sz="4" w:space="0" w:color="auto"/>
              <w:bottom w:val="single" w:sz="4" w:space="0" w:color="auto"/>
              <w:right w:val="single" w:sz="4" w:space="0" w:color="auto"/>
            </w:tcBorders>
            <w:tcMar>
              <w:left w:w="28" w:type="dxa"/>
              <w:right w:w="28" w:type="dxa"/>
            </w:tcMar>
            <w:vAlign w:val="center"/>
          </w:tcPr>
          <w:p w:rsidR="008A4B67" w:rsidRPr="008A4B67" w:rsidRDefault="008A4B67" w:rsidP="008A4B67">
            <w:pPr>
              <w:autoSpaceDE w:val="0"/>
              <w:autoSpaceDN w:val="0"/>
              <w:jc w:val="center"/>
              <w:rPr>
                <w:color w:val="000000"/>
                <w:sz w:val="22"/>
                <w:szCs w:val="22"/>
              </w:rPr>
            </w:pPr>
            <w:r w:rsidRPr="008A4B67">
              <w:rPr>
                <w:color w:val="000000"/>
                <w:sz w:val="22"/>
                <w:szCs w:val="22"/>
              </w:rPr>
              <w:t>0,685</w:t>
            </w:r>
          </w:p>
        </w:tc>
        <w:tc>
          <w:tcPr>
            <w:tcW w:w="195" w:type="pct"/>
            <w:tcBorders>
              <w:top w:val="single" w:sz="4" w:space="0" w:color="auto"/>
              <w:bottom w:val="single" w:sz="4" w:space="0" w:color="auto"/>
              <w:right w:val="single" w:sz="4" w:space="0" w:color="auto"/>
            </w:tcBorders>
            <w:tcMar>
              <w:left w:w="0" w:type="dxa"/>
              <w:right w:w="0" w:type="dxa"/>
            </w:tcMar>
            <w:vAlign w:val="center"/>
          </w:tcPr>
          <w:p w:rsidR="008A4B67" w:rsidRPr="008A4B67" w:rsidRDefault="008A4B67" w:rsidP="008A4B67">
            <w:pPr>
              <w:autoSpaceDE w:val="0"/>
              <w:autoSpaceDN w:val="0"/>
              <w:jc w:val="center"/>
              <w:rPr>
                <w:color w:val="000000"/>
                <w:sz w:val="22"/>
                <w:szCs w:val="22"/>
              </w:rPr>
            </w:pPr>
            <w:r w:rsidRPr="008A4B67">
              <w:rPr>
                <w:color w:val="000000"/>
                <w:sz w:val="22"/>
                <w:szCs w:val="22"/>
              </w:rPr>
              <w:t>3,153</w:t>
            </w:r>
          </w:p>
        </w:tc>
        <w:tc>
          <w:tcPr>
            <w:tcW w:w="213" w:type="pct"/>
            <w:tcBorders>
              <w:top w:val="single" w:sz="4" w:space="0" w:color="auto"/>
              <w:bottom w:val="single" w:sz="4" w:space="0" w:color="auto"/>
              <w:right w:val="single" w:sz="4" w:space="0" w:color="auto"/>
            </w:tcBorders>
            <w:tcMar>
              <w:left w:w="28" w:type="dxa"/>
              <w:right w:w="28" w:type="dxa"/>
            </w:tcMar>
            <w:vAlign w:val="center"/>
          </w:tcPr>
          <w:p w:rsidR="008A4B67" w:rsidRPr="008A4B67" w:rsidRDefault="008A4B67" w:rsidP="008A4B67">
            <w:pPr>
              <w:autoSpaceDE w:val="0"/>
              <w:autoSpaceDN w:val="0"/>
              <w:jc w:val="center"/>
              <w:rPr>
                <w:color w:val="000000"/>
                <w:sz w:val="22"/>
                <w:szCs w:val="22"/>
              </w:rPr>
            </w:pPr>
            <w:r w:rsidRPr="008A4B67">
              <w:rPr>
                <w:color w:val="000000"/>
                <w:sz w:val="22"/>
                <w:szCs w:val="22"/>
              </w:rPr>
              <w:t>0,927</w:t>
            </w:r>
          </w:p>
        </w:tc>
        <w:tc>
          <w:tcPr>
            <w:tcW w:w="213" w:type="pct"/>
            <w:tcBorders>
              <w:top w:val="single" w:sz="4" w:space="0" w:color="auto"/>
              <w:bottom w:val="single" w:sz="4" w:space="0" w:color="auto"/>
              <w:right w:val="single" w:sz="4" w:space="0" w:color="auto"/>
            </w:tcBorders>
            <w:tcMar>
              <w:left w:w="28" w:type="dxa"/>
              <w:right w:w="28" w:type="dxa"/>
            </w:tcMar>
            <w:vAlign w:val="center"/>
          </w:tcPr>
          <w:p w:rsidR="008A4B67" w:rsidRPr="008A4B67" w:rsidRDefault="008A4B67" w:rsidP="008A4B67">
            <w:pPr>
              <w:autoSpaceDE w:val="0"/>
              <w:autoSpaceDN w:val="0"/>
              <w:rPr>
                <w:color w:val="000000"/>
                <w:sz w:val="22"/>
                <w:szCs w:val="22"/>
              </w:rPr>
            </w:pPr>
            <w:r w:rsidRPr="008A4B67">
              <w:rPr>
                <w:color w:val="000000"/>
                <w:sz w:val="22"/>
                <w:szCs w:val="22"/>
              </w:rPr>
              <w:t>0,376</w:t>
            </w:r>
          </w:p>
        </w:tc>
        <w:tc>
          <w:tcPr>
            <w:tcW w:w="213" w:type="pct"/>
            <w:tcBorders>
              <w:top w:val="single" w:sz="4" w:space="0" w:color="auto"/>
              <w:bottom w:val="single" w:sz="4" w:space="0" w:color="auto"/>
              <w:right w:val="single" w:sz="4" w:space="0" w:color="auto"/>
            </w:tcBorders>
            <w:tcMar>
              <w:left w:w="28" w:type="dxa"/>
              <w:right w:w="28" w:type="dxa"/>
            </w:tcMar>
            <w:vAlign w:val="center"/>
          </w:tcPr>
          <w:p w:rsidR="008A4B67" w:rsidRPr="008A4B67" w:rsidRDefault="008A4B67" w:rsidP="008A4B67">
            <w:pPr>
              <w:autoSpaceDE w:val="0"/>
              <w:autoSpaceDN w:val="0"/>
              <w:jc w:val="center"/>
              <w:rPr>
                <w:sz w:val="22"/>
                <w:szCs w:val="22"/>
              </w:rPr>
            </w:pPr>
            <w:r w:rsidRPr="008A4B67">
              <w:rPr>
                <w:sz w:val="22"/>
                <w:szCs w:val="22"/>
              </w:rPr>
              <w:t>0,111</w:t>
            </w:r>
          </w:p>
        </w:tc>
        <w:tc>
          <w:tcPr>
            <w:tcW w:w="216" w:type="pct"/>
            <w:tcBorders>
              <w:top w:val="single" w:sz="4" w:space="0" w:color="auto"/>
              <w:bottom w:val="single" w:sz="4" w:space="0" w:color="auto"/>
              <w:right w:val="single" w:sz="4" w:space="0" w:color="auto"/>
            </w:tcBorders>
            <w:tcMar>
              <w:left w:w="28" w:type="dxa"/>
              <w:right w:w="28" w:type="dxa"/>
            </w:tcMar>
            <w:vAlign w:val="center"/>
          </w:tcPr>
          <w:p w:rsidR="008A4B67" w:rsidRPr="008A4B67" w:rsidRDefault="008A4B67" w:rsidP="008A4B67">
            <w:pPr>
              <w:autoSpaceDE w:val="0"/>
              <w:autoSpaceDN w:val="0"/>
              <w:jc w:val="center"/>
              <w:rPr>
                <w:color w:val="000000"/>
                <w:sz w:val="22"/>
                <w:szCs w:val="22"/>
              </w:rPr>
            </w:pPr>
            <w:r w:rsidRPr="008A4B67">
              <w:rPr>
                <w:color w:val="000000"/>
                <w:sz w:val="22"/>
                <w:szCs w:val="22"/>
              </w:rPr>
              <w:t>0,69</w:t>
            </w:r>
          </w:p>
        </w:tc>
        <w:tc>
          <w:tcPr>
            <w:tcW w:w="224" w:type="pct"/>
            <w:tcBorders>
              <w:top w:val="single" w:sz="4" w:space="0" w:color="auto"/>
              <w:bottom w:val="single" w:sz="4" w:space="0" w:color="auto"/>
              <w:right w:val="single" w:sz="4" w:space="0" w:color="auto"/>
            </w:tcBorders>
            <w:tcMar>
              <w:left w:w="28" w:type="dxa"/>
              <w:right w:w="28" w:type="dxa"/>
            </w:tcMar>
            <w:vAlign w:val="center"/>
          </w:tcPr>
          <w:p w:rsidR="008A4B67" w:rsidRPr="008A4B67" w:rsidRDefault="008A4B67" w:rsidP="008A4B67">
            <w:pPr>
              <w:autoSpaceDE w:val="0"/>
              <w:autoSpaceDN w:val="0"/>
              <w:jc w:val="center"/>
              <w:rPr>
                <w:color w:val="000000"/>
                <w:sz w:val="22"/>
                <w:szCs w:val="22"/>
              </w:rPr>
            </w:pPr>
            <w:r w:rsidRPr="008A4B67">
              <w:rPr>
                <w:color w:val="000000"/>
                <w:sz w:val="22"/>
                <w:szCs w:val="22"/>
              </w:rPr>
              <w:t>3,433</w:t>
            </w:r>
          </w:p>
        </w:tc>
        <w:tc>
          <w:tcPr>
            <w:tcW w:w="186" w:type="pct"/>
            <w:tcBorders>
              <w:top w:val="single" w:sz="4" w:space="0" w:color="auto"/>
              <w:bottom w:val="single" w:sz="4" w:space="0" w:color="auto"/>
              <w:right w:val="single" w:sz="4" w:space="0" w:color="auto"/>
            </w:tcBorders>
            <w:tcMar>
              <w:left w:w="28" w:type="dxa"/>
              <w:right w:w="28" w:type="dxa"/>
            </w:tcMar>
            <w:vAlign w:val="center"/>
          </w:tcPr>
          <w:p w:rsidR="008A4B67" w:rsidRPr="008A4B67" w:rsidRDefault="008A4B67" w:rsidP="008A4B67">
            <w:pPr>
              <w:autoSpaceDE w:val="0"/>
              <w:autoSpaceDN w:val="0"/>
              <w:jc w:val="center"/>
              <w:rPr>
                <w:color w:val="000000"/>
                <w:sz w:val="22"/>
                <w:szCs w:val="22"/>
              </w:rPr>
            </w:pPr>
            <w:r w:rsidRPr="008A4B67">
              <w:rPr>
                <w:color w:val="000000"/>
                <w:sz w:val="22"/>
                <w:szCs w:val="22"/>
              </w:rPr>
              <w:t>1,112</w:t>
            </w:r>
          </w:p>
        </w:tc>
        <w:tc>
          <w:tcPr>
            <w:tcW w:w="186" w:type="pct"/>
            <w:tcBorders>
              <w:top w:val="single" w:sz="4" w:space="0" w:color="auto"/>
              <w:bottom w:val="single" w:sz="4" w:space="0" w:color="auto"/>
              <w:right w:val="single" w:sz="4" w:space="0" w:color="auto"/>
            </w:tcBorders>
            <w:tcMar>
              <w:left w:w="28" w:type="dxa"/>
              <w:right w:w="28" w:type="dxa"/>
            </w:tcMar>
            <w:vAlign w:val="center"/>
          </w:tcPr>
          <w:p w:rsidR="008A4B67" w:rsidRPr="008A4B67" w:rsidRDefault="008A4B67" w:rsidP="008A4B67">
            <w:pPr>
              <w:autoSpaceDE w:val="0"/>
              <w:autoSpaceDN w:val="0"/>
              <w:rPr>
                <w:color w:val="000000"/>
                <w:sz w:val="22"/>
                <w:szCs w:val="22"/>
              </w:rPr>
            </w:pPr>
            <w:r w:rsidRPr="008A4B67">
              <w:rPr>
                <w:color w:val="000000"/>
                <w:sz w:val="22"/>
                <w:szCs w:val="22"/>
              </w:rPr>
              <w:t>0,454</w:t>
            </w:r>
          </w:p>
        </w:tc>
        <w:tc>
          <w:tcPr>
            <w:tcW w:w="186" w:type="pct"/>
            <w:tcBorders>
              <w:top w:val="single" w:sz="4" w:space="0" w:color="auto"/>
              <w:bottom w:val="single" w:sz="4" w:space="0" w:color="auto"/>
              <w:right w:val="single" w:sz="4" w:space="0" w:color="auto"/>
            </w:tcBorders>
            <w:tcMar>
              <w:left w:w="28" w:type="dxa"/>
              <w:right w:w="28" w:type="dxa"/>
            </w:tcMar>
            <w:vAlign w:val="center"/>
          </w:tcPr>
          <w:p w:rsidR="008A4B67" w:rsidRPr="008A4B67" w:rsidRDefault="008A4B67" w:rsidP="008A4B67">
            <w:pPr>
              <w:autoSpaceDE w:val="0"/>
              <w:autoSpaceDN w:val="0"/>
              <w:jc w:val="center"/>
              <w:rPr>
                <w:sz w:val="22"/>
                <w:szCs w:val="22"/>
              </w:rPr>
            </w:pPr>
            <w:r w:rsidRPr="008A4B67">
              <w:rPr>
                <w:sz w:val="22"/>
                <w:szCs w:val="22"/>
              </w:rPr>
              <w:t>0,182</w:t>
            </w:r>
          </w:p>
        </w:tc>
        <w:tc>
          <w:tcPr>
            <w:tcW w:w="188" w:type="pct"/>
            <w:tcBorders>
              <w:top w:val="single" w:sz="4" w:space="0" w:color="auto"/>
              <w:bottom w:val="single" w:sz="4" w:space="0" w:color="auto"/>
              <w:right w:val="single" w:sz="4" w:space="0" w:color="auto"/>
            </w:tcBorders>
            <w:tcMar>
              <w:left w:w="28" w:type="dxa"/>
              <w:right w:w="28" w:type="dxa"/>
            </w:tcMar>
            <w:vAlign w:val="center"/>
          </w:tcPr>
          <w:p w:rsidR="008A4B67" w:rsidRPr="008A4B67" w:rsidRDefault="008A4B67" w:rsidP="008A4B67">
            <w:pPr>
              <w:autoSpaceDE w:val="0"/>
              <w:autoSpaceDN w:val="0"/>
              <w:jc w:val="center"/>
              <w:rPr>
                <w:color w:val="000000"/>
                <w:sz w:val="22"/>
                <w:szCs w:val="22"/>
              </w:rPr>
            </w:pPr>
            <w:r w:rsidRPr="008A4B67">
              <w:rPr>
                <w:color w:val="000000"/>
                <w:sz w:val="22"/>
                <w:szCs w:val="22"/>
              </w:rPr>
              <w:t>0,72</w:t>
            </w:r>
          </w:p>
        </w:tc>
      </w:tr>
      <w:tr w:rsidR="008A4B67" w:rsidRPr="008A4B67" w:rsidTr="005539C0">
        <w:trPr>
          <w:trHeight w:val="465"/>
          <w:jc w:val="center"/>
        </w:trPr>
        <w:tc>
          <w:tcPr>
            <w:tcW w:w="756" w:type="pct"/>
            <w:tcBorders>
              <w:top w:val="nil"/>
              <w:left w:val="single" w:sz="4" w:space="0" w:color="auto"/>
              <w:bottom w:val="single" w:sz="4" w:space="0" w:color="auto"/>
              <w:right w:val="single" w:sz="4" w:space="0" w:color="auto"/>
            </w:tcBorders>
            <w:vAlign w:val="center"/>
          </w:tcPr>
          <w:p w:rsidR="008A4B67" w:rsidRPr="008A4B67" w:rsidRDefault="008A4B67" w:rsidP="008A4B67">
            <w:pPr>
              <w:autoSpaceDE w:val="0"/>
              <w:autoSpaceDN w:val="0"/>
              <w:ind w:right="-63"/>
              <w:rPr>
                <w:color w:val="000000"/>
                <w:sz w:val="22"/>
                <w:szCs w:val="22"/>
              </w:rPr>
            </w:pPr>
            <w:r w:rsidRPr="008A4B67">
              <w:rPr>
                <w:color w:val="000000"/>
                <w:sz w:val="22"/>
                <w:szCs w:val="22"/>
              </w:rPr>
              <w:t>м. Вознесенськ</w:t>
            </w:r>
          </w:p>
        </w:tc>
        <w:tc>
          <w:tcPr>
            <w:tcW w:w="257" w:type="pct"/>
            <w:tcBorders>
              <w:top w:val="single" w:sz="4" w:space="0" w:color="auto"/>
              <w:bottom w:val="single" w:sz="4" w:space="0" w:color="auto"/>
              <w:right w:val="single" w:sz="4" w:space="0" w:color="auto"/>
            </w:tcBorders>
            <w:tcMar>
              <w:left w:w="28" w:type="dxa"/>
              <w:right w:w="28" w:type="dxa"/>
            </w:tcMar>
            <w:vAlign w:val="center"/>
          </w:tcPr>
          <w:p w:rsidR="008A4B67" w:rsidRPr="008A4B67" w:rsidRDefault="008A4B67" w:rsidP="008A4B67">
            <w:pPr>
              <w:autoSpaceDE w:val="0"/>
              <w:autoSpaceDN w:val="0"/>
              <w:jc w:val="center"/>
              <w:rPr>
                <w:color w:val="000000"/>
                <w:sz w:val="22"/>
                <w:szCs w:val="22"/>
              </w:rPr>
            </w:pPr>
            <w:r w:rsidRPr="008A4B67">
              <w:rPr>
                <w:color w:val="000000"/>
                <w:sz w:val="22"/>
                <w:szCs w:val="22"/>
              </w:rPr>
              <w:t>0,1</w:t>
            </w:r>
          </w:p>
        </w:tc>
        <w:tc>
          <w:tcPr>
            <w:tcW w:w="213" w:type="pct"/>
            <w:tcBorders>
              <w:top w:val="single" w:sz="4" w:space="0" w:color="auto"/>
              <w:bottom w:val="single" w:sz="4" w:space="0" w:color="auto"/>
              <w:right w:val="single" w:sz="4" w:space="0" w:color="auto"/>
            </w:tcBorders>
            <w:tcMar>
              <w:left w:w="28" w:type="dxa"/>
              <w:right w:w="28" w:type="dxa"/>
            </w:tcMar>
            <w:vAlign w:val="center"/>
          </w:tcPr>
          <w:p w:rsidR="008A4B67" w:rsidRPr="008A4B67" w:rsidRDefault="008A4B67" w:rsidP="008A4B67">
            <w:pPr>
              <w:autoSpaceDE w:val="0"/>
              <w:autoSpaceDN w:val="0"/>
              <w:jc w:val="center"/>
              <w:rPr>
                <w:color w:val="000000"/>
                <w:sz w:val="22"/>
                <w:szCs w:val="22"/>
              </w:rPr>
            </w:pPr>
            <w:r w:rsidRPr="008A4B67">
              <w:rPr>
                <w:color w:val="000000"/>
                <w:sz w:val="22"/>
                <w:szCs w:val="22"/>
              </w:rPr>
              <w:t>0,018</w:t>
            </w:r>
          </w:p>
        </w:tc>
        <w:tc>
          <w:tcPr>
            <w:tcW w:w="213" w:type="pct"/>
            <w:tcBorders>
              <w:top w:val="single" w:sz="4" w:space="0" w:color="auto"/>
              <w:bottom w:val="single" w:sz="4" w:space="0" w:color="auto"/>
              <w:right w:val="single" w:sz="4" w:space="0" w:color="auto"/>
            </w:tcBorders>
            <w:tcMar>
              <w:left w:w="28" w:type="dxa"/>
              <w:right w:w="28" w:type="dxa"/>
            </w:tcMar>
            <w:vAlign w:val="center"/>
          </w:tcPr>
          <w:p w:rsidR="008A4B67" w:rsidRPr="008A4B67" w:rsidRDefault="008A4B67" w:rsidP="008A4B67">
            <w:pPr>
              <w:autoSpaceDE w:val="0"/>
              <w:autoSpaceDN w:val="0"/>
              <w:jc w:val="center"/>
              <w:rPr>
                <w:color w:val="000000"/>
                <w:sz w:val="22"/>
                <w:szCs w:val="22"/>
              </w:rPr>
            </w:pPr>
            <w:r w:rsidRPr="008A4B67">
              <w:rPr>
                <w:color w:val="000000"/>
                <w:sz w:val="22"/>
                <w:szCs w:val="22"/>
              </w:rPr>
              <w:t>0,01</w:t>
            </w:r>
          </w:p>
        </w:tc>
        <w:tc>
          <w:tcPr>
            <w:tcW w:w="213" w:type="pct"/>
            <w:tcBorders>
              <w:top w:val="single" w:sz="4" w:space="0" w:color="auto"/>
              <w:bottom w:val="single" w:sz="4" w:space="0" w:color="auto"/>
              <w:right w:val="single" w:sz="4" w:space="0" w:color="auto"/>
            </w:tcBorders>
            <w:tcMar>
              <w:left w:w="28" w:type="dxa"/>
              <w:right w:w="28" w:type="dxa"/>
            </w:tcMar>
            <w:vAlign w:val="center"/>
          </w:tcPr>
          <w:p w:rsidR="008A4B67" w:rsidRPr="008A4B67" w:rsidRDefault="008A4B67" w:rsidP="008A4B67">
            <w:pPr>
              <w:autoSpaceDE w:val="0"/>
              <w:autoSpaceDN w:val="0"/>
              <w:jc w:val="center"/>
              <w:rPr>
                <w:color w:val="000000"/>
                <w:sz w:val="22"/>
                <w:szCs w:val="22"/>
              </w:rPr>
            </w:pPr>
            <w:r w:rsidRPr="008A4B67">
              <w:rPr>
                <w:color w:val="000000"/>
                <w:sz w:val="22"/>
                <w:szCs w:val="22"/>
              </w:rPr>
              <w:t>0,019</w:t>
            </w:r>
          </w:p>
        </w:tc>
        <w:tc>
          <w:tcPr>
            <w:tcW w:w="216" w:type="pct"/>
            <w:tcBorders>
              <w:top w:val="single" w:sz="4" w:space="0" w:color="auto"/>
              <w:bottom w:val="single" w:sz="4" w:space="0" w:color="auto"/>
              <w:right w:val="single" w:sz="4" w:space="0" w:color="auto"/>
            </w:tcBorders>
            <w:tcMar>
              <w:left w:w="28" w:type="dxa"/>
              <w:right w:w="28" w:type="dxa"/>
            </w:tcMar>
            <w:vAlign w:val="center"/>
          </w:tcPr>
          <w:p w:rsidR="008A4B67" w:rsidRPr="008A4B67" w:rsidRDefault="008A4B67" w:rsidP="008A4B67">
            <w:pPr>
              <w:autoSpaceDE w:val="0"/>
              <w:autoSpaceDN w:val="0"/>
              <w:jc w:val="center"/>
              <w:rPr>
                <w:color w:val="000000"/>
                <w:sz w:val="22"/>
                <w:szCs w:val="22"/>
              </w:rPr>
            </w:pPr>
            <w:r w:rsidRPr="008A4B67">
              <w:rPr>
                <w:color w:val="000000"/>
                <w:sz w:val="22"/>
                <w:szCs w:val="22"/>
              </w:rPr>
              <w:t>0,025</w:t>
            </w:r>
          </w:p>
        </w:tc>
        <w:tc>
          <w:tcPr>
            <w:tcW w:w="257" w:type="pct"/>
            <w:tcBorders>
              <w:top w:val="single" w:sz="4" w:space="0" w:color="auto"/>
              <w:bottom w:val="single" w:sz="4" w:space="0" w:color="auto"/>
              <w:right w:val="single" w:sz="4" w:space="0" w:color="auto"/>
            </w:tcBorders>
            <w:tcMar>
              <w:left w:w="28" w:type="dxa"/>
              <w:right w:w="28" w:type="dxa"/>
            </w:tcMar>
            <w:vAlign w:val="center"/>
          </w:tcPr>
          <w:p w:rsidR="008A4B67" w:rsidRPr="008A4B67" w:rsidRDefault="008A4B67" w:rsidP="008A4B67">
            <w:pPr>
              <w:autoSpaceDE w:val="0"/>
              <w:autoSpaceDN w:val="0"/>
              <w:jc w:val="center"/>
              <w:rPr>
                <w:color w:val="000000"/>
                <w:sz w:val="22"/>
                <w:szCs w:val="22"/>
              </w:rPr>
            </w:pPr>
            <w:r w:rsidRPr="008A4B67">
              <w:rPr>
                <w:color w:val="000000"/>
                <w:sz w:val="22"/>
                <w:szCs w:val="22"/>
              </w:rPr>
              <w:t>0,1</w:t>
            </w:r>
          </w:p>
        </w:tc>
        <w:tc>
          <w:tcPr>
            <w:tcW w:w="213" w:type="pct"/>
            <w:tcBorders>
              <w:top w:val="single" w:sz="4" w:space="0" w:color="auto"/>
              <w:bottom w:val="single" w:sz="4" w:space="0" w:color="auto"/>
              <w:right w:val="single" w:sz="4" w:space="0" w:color="auto"/>
            </w:tcBorders>
            <w:tcMar>
              <w:left w:w="28" w:type="dxa"/>
              <w:right w:w="28" w:type="dxa"/>
            </w:tcMar>
            <w:vAlign w:val="center"/>
          </w:tcPr>
          <w:p w:rsidR="008A4B67" w:rsidRPr="008A4B67" w:rsidRDefault="008A4B67" w:rsidP="008A4B67">
            <w:pPr>
              <w:autoSpaceDE w:val="0"/>
              <w:autoSpaceDN w:val="0"/>
              <w:jc w:val="center"/>
              <w:rPr>
                <w:color w:val="000000"/>
                <w:sz w:val="22"/>
                <w:szCs w:val="22"/>
              </w:rPr>
            </w:pPr>
            <w:r w:rsidRPr="008A4B67">
              <w:rPr>
                <w:color w:val="000000"/>
                <w:sz w:val="22"/>
                <w:szCs w:val="22"/>
              </w:rPr>
              <w:t>0,018</w:t>
            </w:r>
          </w:p>
        </w:tc>
        <w:tc>
          <w:tcPr>
            <w:tcW w:w="213" w:type="pct"/>
            <w:tcBorders>
              <w:top w:val="single" w:sz="4" w:space="0" w:color="auto"/>
              <w:bottom w:val="single" w:sz="4" w:space="0" w:color="auto"/>
              <w:right w:val="single" w:sz="4" w:space="0" w:color="auto"/>
            </w:tcBorders>
            <w:tcMar>
              <w:left w:w="28" w:type="dxa"/>
              <w:right w:w="28" w:type="dxa"/>
            </w:tcMar>
            <w:vAlign w:val="center"/>
          </w:tcPr>
          <w:p w:rsidR="008A4B67" w:rsidRPr="008A4B67" w:rsidRDefault="008A4B67" w:rsidP="008A4B67">
            <w:pPr>
              <w:autoSpaceDE w:val="0"/>
              <w:autoSpaceDN w:val="0"/>
              <w:jc w:val="center"/>
              <w:rPr>
                <w:color w:val="000000"/>
                <w:sz w:val="22"/>
                <w:szCs w:val="22"/>
              </w:rPr>
            </w:pPr>
            <w:r w:rsidRPr="008A4B67">
              <w:rPr>
                <w:color w:val="000000"/>
                <w:sz w:val="22"/>
                <w:szCs w:val="22"/>
              </w:rPr>
              <w:t>0,012</w:t>
            </w:r>
          </w:p>
        </w:tc>
        <w:tc>
          <w:tcPr>
            <w:tcW w:w="213" w:type="pct"/>
            <w:tcBorders>
              <w:top w:val="single" w:sz="4" w:space="0" w:color="auto"/>
              <w:bottom w:val="single" w:sz="4" w:space="0" w:color="auto"/>
              <w:right w:val="single" w:sz="4" w:space="0" w:color="auto"/>
            </w:tcBorders>
            <w:tcMar>
              <w:left w:w="28" w:type="dxa"/>
              <w:right w:w="28" w:type="dxa"/>
            </w:tcMar>
            <w:vAlign w:val="center"/>
          </w:tcPr>
          <w:p w:rsidR="008A4B67" w:rsidRPr="008A4B67" w:rsidRDefault="008A4B67" w:rsidP="008A4B67">
            <w:pPr>
              <w:autoSpaceDE w:val="0"/>
              <w:autoSpaceDN w:val="0"/>
              <w:jc w:val="center"/>
              <w:rPr>
                <w:color w:val="000000"/>
                <w:sz w:val="22"/>
                <w:szCs w:val="22"/>
              </w:rPr>
            </w:pPr>
            <w:r w:rsidRPr="008A4B67">
              <w:rPr>
                <w:color w:val="000000"/>
                <w:sz w:val="22"/>
                <w:szCs w:val="22"/>
              </w:rPr>
              <w:t>0,016</w:t>
            </w:r>
          </w:p>
        </w:tc>
        <w:tc>
          <w:tcPr>
            <w:tcW w:w="216" w:type="pct"/>
            <w:tcBorders>
              <w:top w:val="single" w:sz="4" w:space="0" w:color="auto"/>
              <w:bottom w:val="single" w:sz="4" w:space="0" w:color="auto"/>
              <w:right w:val="single" w:sz="4" w:space="0" w:color="auto"/>
            </w:tcBorders>
            <w:tcMar>
              <w:left w:w="28" w:type="dxa"/>
              <w:right w:w="28" w:type="dxa"/>
            </w:tcMar>
            <w:vAlign w:val="center"/>
          </w:tcPr>
          <w:p w:rsidR="008A4B67" w:rsidRPr="008A4B67" w:rsidRDefault="008A4B67" w:rsidP="008A4B67">
            <w:pPr>
              <w:autoSpaceDE w:val="0"/>
              <w:autoSpaceDN w:val="0"/>
              <w:jc w:val="center"/>
              <w:rPr>
                <w:color w:val="000000"/>
                <w:sz w:val="22"/>
                <w:szCs w:val="22"/>
              </w:rPr>
            </w:pPr>
            <w:r w:rsidRPr="008A4B67">
              <w:rPr>
                <w:color w:val="000000"/>
                <w:sz w:val="22"/>
                <w:szCs w:val="22"/>
              </w:rPr>
              <w:t>0,024</w:t>
            </w:r>
          </w:p>
        </w:tc>
        <w:tc>
          <w:tcPr>
            <w:tcW w:w="195" w:type="pct"/>
            <w:tcBorders>
              <w:top w:val="single" w:sz="4" w:space="0" w:color="auto"/>
              <w:bottom w:val="single" w:sz="4" w:space="0" w:color="auto"/>
              <w:right w:val="single" w:sz="4" w:space="0" w:color="auto"/>
            </w:tcBorders>
            <w:tcMar>
              <w:left w:w="0" w:type="dxa"/>
              <w:right w:w="0" w:type="dxa"/>
            </w:tcMar>
            <w:vAlign w:val="center"/>
          </w:tcPr>
          <w:p w:rsidR="008A4B67" w:rsidRPr="008A4B67" w:rsidRDefault="008A4B67" w:rsidP="008A4B67">
            <w:pPr>
              <w:autoSpaceDE w:val="0"/>
              <w:autoSpaceDN w:val="0"/>
              <w:jc w:val="center"/>
              <w:rPr>
                <w:color w:val="000000"/>
                <w:sz w:val="22"/>
                <w:szCs w:val="22"/>
              </w:rPr>
            </w:pPr>
            <w:r w:rsidRPr="008A4B67">
              <w:rPr>
                <w:color w:val="000000"/>
                <w:sz w:val="22"/>
                <w:szCs w:val="22"/>
              </w:rPr>
              <w:t>0,081</w:t>
            </w:r>
          </w:p>
        </w:tc>
        <w:tc>
          <w:tcPr>
            <w:tcW w:w="213" w:type="pct"/>
            <w:tcBorders>
              <w:top w:val="single" w:sz="4" w:space="0" w:color="auto"/>
              <w:bottom w:val="single" w:sz="4" w:space="0" w:color="auto"/>
              <w:right w:val="single" w:sz="4" w:space="0" w:color="auto"/>
            </w:tcBorders>
            <w:tcMar>
              <w:left w:w="28" w:type="dxa"/>
              <w:right w:w="28" w:type="dxa"/>
            </w:tcMar>
            <w:vAlign w:val="center"/>
          </w:tcPr>
          <w:p w:rsidR="008A4B67" w:rsidRPr="008A4B67" w:rsidRDefault="008A4B67" w:rsidP="008A4B67">
            <w:pPr>
              <w:autoSpaceDE w:val="0"/>
              <w:autoSpaceDN w:val="0"/>
              <w:jc w:val="center"/>
              <w:rPr>
                <w:color w:val="000000"/>
                <w:sz w:val="22"/>
                <w:szCs w:val="22"/>
              </w:rPr>
            </w:pPr>
            <w:r w:rsidRPr="008A4B67">
              <w:rPr>
                <w:color w:val="000000"/>
                <w:sz w:val="22"/>
                <w:szCs w:val="22"/>
              </w:rPr>
              <w:t>0,016</w:t>
            </w:r>
          </w:p>
        </w:tc>
        <w:tc>
          <w:tcPr>
            <w:tcW w:w="213" w:type="pct"/>
            <w:tcBorders>
              <w:top w:val="single" w:sz="4" w:space="0" w:color="auto"/>
              <w:bottom w:val="single" w:sz="4" w:space="0" w:color="auto"/>
              <w:right w:val="single" w:sz="4" w:space="0" w:color="auto"/>
            </w:tcBorders>
            <w:tcMar>
              <w:left w:w="28" w:type="dxa"/>
              <w:right w:w="28" w:type="dxa"/>
            </w:tcMar>
            <w:vAlign w:val="center"/>
          </w:tcPr>
          <w:p w:rsidR="008A4B67" w:rsidRPr="008A4B67" w:rsidRDefault="008A4B67" w:rsidP="008A4B67">
            <w:pPr>
              <w:autoSpaceDE w:val="0"/>
              <w:autoSpaceDN w:val="0"/>
              <w:jc w:val="center"/>
              <w:rPr>
                <w:color w:val="000000"/>
                <w:sz w:val="22"/>
                <w:szCs w:val="22"/>
              </w:rPr>
            </w:pPr>
            <w:r w:rsidRPr="008A4B67">
              <w:rPr>
                <w:color w:val="000000"/>
                <w:sz w:val="22"/>
                <w:szCs w:val="22"/>
              </w:rPr>
              <w:t>0</w:t>
            </w:r>
          </w:p>
        </w:tc>
        <w:tc>
          <w:tcPr>
            <w:tcW w:w="213" w:type="pct"/>
            <w:tcBorders>
              <w:top w:val="single" w:sz="4" w:space="0" w:color="auto"/>
              <w:bottom w:val="single" w:sz="4" w:space="0" w:color="auto"/>
              <w:right w:val="single" w:sz="4" w:space="0" w:color="auto"/>
            </w:tcBorders>
            <w:tcMar>
              <w:left w:w="28" w:type="dxa"/>
              <w:right w:w="28" w:type="dxa"/>
            </w:tcMar>
            <w:vAlign w:val="center"/>
          </w:tcPr>
          <w:p w:rsidR="008A4B67" w:rsidRPr="008A4B67" w:rsidRDefault="008A4B67" w:rsidP="008A4B67">
            <w:pPr>
              <w:autoSpaceDE w:val="0"/>
              <w:autoSpaceDN w:val="0"/>
              <w:jc w:val="center"/>
              <w:rPr>
                <w:color w:val="000000"/>
                <w:sz w:val="22"/>
                <w:szCs w:val="22"/>
              </w:rPr>
            </w:pPr>
            <w:r w:rsidRPr="008A4B67">
              <w:rPr>
                <w:color w:val="000000"/>
                <w:sz w:val="22"/>
                <w:szCs w:val="22"/>
              </w:rPr>
              <w:t>0,013</w:t>
            </w:r>
          </w:p>
        </w:tc>
        <w:tc>
          <w:tcPr>
            <w:tcW w:w="216" w:type="pct"/>
            <w:tcBorders>
              <w:top w:val="single" w:sz="4" w:space="0" w:color="auto"/>
              <w:bottom w:val="single" w:sz="4" w:space="0" w:color="auto"/>
              <w:right w:val="single" w:sz="4" w:space="0" w:color="auto"/>
            </w:tcBorders>
            <w:tcMar>
              <w:left w:w="28" w:type="dxa"/>
              <w:right w:w="28" w:type="dxa"/>
            </w:tcMar>
            <w:vAlign w:val="center"/>
          </w:tcPr>
          <w:p w:rsidR="008A4B67" w:rsidRPr="008A4B67" w:rsidRDefault="008A4B67" w:rsidP="008A4B67">
            <w:pPr>
              <w:autoSpaceDE w:val="0"/>
              <w:autoSpaceDN w:val="0"/>
              <w:jc w:val="center"/>
              <w:rPr>
                <w:color w:val="000000"/>
                <w:sz w:val="22"/>
                <w:szCs w:val="22"/>
              </w:rPr>
            </w:pPr>
            <w:r w:rsidRPr="008A4B67">
              <w:rPr>
                <w:color w:val="000000"/>
                <w:sz w:val="22"/>
                <w:szCs w:val="22"/>
              </w:rPr>
              <w:t>0,016</w:t>
            </w:r>
          </w:p>
        </w:tc>
        <w:tc>
          <w:tcPr>
            <w:tcW w:w="224" w:type="pct"/>
            <w:tcBorders>
              <w:top w:val="single" w:sz="4" w:space="0" w:color="auto"/>
              <w:bottom w:val="single" w:sz="4" w:space="0" w:color="auto"/>
              <w:right w:val="single" w:sz="4" w:space="0" w:color="auto"/>
            </w:tcBorders>
            <w:tcMar>
              <w:left w:w="28" w:type="dxa"/>
              <w:right w:w="28" w:type="dxa"/>
            </w:tcMar>
            <w:vAlign w:val="center"/>
          </w:tcPr>
          <w:p w:rsidR="008A4B67" w:rsidRPr="008A4B67" w:rsidRDefault="008A4B67" w:rsidP="008A4B67">
            <w:pPr>
              <w:autoSpaceDE w:val="0"/>
              <w:autoSpaceDN w:val="0"/>
              <w:jc w:val="center"/>
              <w:rPr>
                <w:color w:val="000000"/>
                <w:sz w:val="22"/>
                <w:szCs w:val="22"/>
              </w:rPr>
            </w:pPr>
            <w:r w:rsidRPr="008A4B67">
              <w:rPr>
                <w:color w:val="000000"/>
                <w:sz w:val="22"/>
                <w:szCs w:val="22"/>
              </w:rPr>
              <w:t>0,0824</w:t>
            </w:r>
          </w:p>
        </w:tc>
        <w:tc>
          <w:tcPr>
            <w:tcW w:w="186" w:type="pct"/>
            <w:tcBorders>
              <w:top w:val="single" w:sz="4" w:space="0" w:color="auto"/>
              <w:bottom w:val="single" w:sz="4" w:space="0" w:color="auto"/>
              <w:right w:val="single" w:sz="4" w:space="0" w:color="auto"/>
            </w:tcBorders>
            <w:tcMar>
              <w:left w:w="28" w:type="dxa"/>
              <w:right w:w="28" w:type="dxa"/>
            </w:tcMar>
            <w:vAlign w:val="center"/>
          </w:tcPr>
          <w:p w:rsidR="008A4B67" w:rsidRPr="008A4B67" w:rsidRDefault="008A4B67" w:rsidP="008A4B67">
            <w:pPr>
              <w:autoSpaceDE w:val="0"/>
              <w:autoSpaceDN w:val="0"/>
              <w:jc w:val="center"/>
              <w:rPr>
                <w:color w:val="000000"/>
                <w:sz w:val="22"/>
                <w:szCs w:val="22"/>
              </w:rPr>
            </w:pPr>
            <w:r w:rsidRPr="008A4B67">
              <w:rPr>
                <w:color w:val="000000"/>
                <w:sz w:val="22"/>
                <w:szCs w:val="22"/>
              </w:rPr>
              <w:t>0,016</w:t>
            </w:r>
          </w:p>
        </w:tc>
        <w:tc>
          <w:tcPr>
            <w:tcW w:w="186" w:type="pct"/>
            <w:tcBorders>
              <w:top w:val="single" w:sz="4" w:space="0" w:color="auto"/>
              <w:bottom w:val="single" w:sz="4" w:space="0" w:color="auto"/>
              <w:right w:val="single" w:sz="4" w:space="0" w:color="auto"/>
            </w:tcBorders>
            <w:tcMar>
              <w:left w:w="28" w:type="dxa"/>
              <w:right w:w="28" w:type="dxa"/>
            </w:tcMar>
            <w:vAlign w:val="center"/>
          </w:tcPr>
          <w:p w:rsidR="008A4B67" w:rsidRPr="008A4B67" w:rsidRDefault="008A4B67" w:rsidP="008A4B67">
            <w:pPr>
              <w:autoSpaceDE w:val="0"/>
              <w:autoSpaceDN w:val="0"/>
              <w:jc w:val="center"/>
              <w:rPr>
                <w:color w:val="000000"/>
                <w:sz w:val="22"/>
                <w:szCs w:val="22"/>
              </w:rPr>
            </w:pPr>
            <w:r w:rsidRPr="008A4B67">
              <w:rPr>
                <w:color w:val="000000"/>
                <w:sz w:val="22"/>
                <w:szCs w:val="22"/>
              </w:rPr>
              <w:t>0,008</w:t>
            </w:r>
          </w:p>
        </w:tc>
        <w:tc>
          <w:tcPr>
            <w:tcW w:w="186" w:type="pct"/>
            <w:tcBorders>
              <w:top w:val="single" w:sz="4" w:space="0" w:color="auto"/>
              <w:bottom w:val="single" w:sz="4" w:space="0" w:color="auto"/>
              <w:right w:val="single" w:sz="4" w:space="0" w:color="auto"/>
            </w:tcBorders>
            <w:tcMar>
              <w:left w:w="28" w:type="dxa"/>
              <w:right w:w="28" w:type="dxa"/>
            </w:tcMar>
            <w:vAlign w:val="center"/>
          </w:tcPr>
          <w:p w:rsidR="008A4B67" w:rsidRPr="008A4B67" w:rsidRDefault="008A4B67" w:rsidP="008A4B67">
            <w:pPr>
              <w:autoSpaceDE w:val="0"/>
              <w:autoSpaceDN w:val="0"/>
              <w:jc w:val="center"/>
              <w:rPr>
                <w:color w:val="000000"/>
                <w:sz w:val="22"/>
                <w:szCs w:val="22"/>
              </w:rPr>
            </w:pPr>
            <w:r w:rsidRPr="008A4B67">
              <w:rPr>
                <w:color w:val="000000"/>
                <w:sz w:val="22"/>
                <w:szCs w:val="22"/>
              </w:rPr>
              <w:t>0,014</w:t>
            </w:r>
          </w:p>
        </w:tc>
        <w:tc>
          <w:tcPr>
            <w:tcW w:w="188" w:type="pct"/>
            <w:tcBorders>
              <w:top w:val="single" w:sz="4" w:space="0" w:color="auto"/>
              <w:bottom w:val="single" w:sz="4" w:space="0" w:color="auto"/>
              <w:right w:val="single" w:sz="4" w:space="0" w:color="auto"/>
            </w:tcBorders>
            <w:tcMar>
              <w:left w:w="28" w:type="dxa"/>
              <w:right w:w="28" w:type="dxa"/>
            </w:tcMar>
            <w:vAlign w:val="center"/>
          </w:tcPr>
          <w:p w:rsidR="008A4B67" w:rsidRPr="008A4B67" w:rsidRDefault="008A4B67" w:rsidP="008A4B67">
            <w:pPr>
              <w:autoSpaceDE w:val="0"/>
              <w:autoSpaceDN w:val="0"/>
              <w:jc w:val="center"/>
              <w:rPr>
                <w:color w:val="000000"/>
                <w:sz w:val="22"/>
                <w:szCs w:val="22"/>
              </w:rPr>
            </w:pPr>
            <w:r w:rsidRPr="008A4B67">
              <w:rPr>
                <w:color w:val="000000"/>
                <w:sz w:val="22"/>
                <w:szCs w:val="22"/>
              </w:rPr>
              <w:t>0,022</w:t>
            </w:r>
          </w:p>
        </w:tc>
      </w:tr>
      <w:tr w:rsidR="008A4B67" w:rsidRPr="008A4B67" w:rsidTr="005539C0">
        <w:trPr>
          <w:trHeight w:val="465"/>
          <w:jc w:val="center"/>
        </w:trPr>
        <w:tc>
          <w:tcPr>
            <w:tcW w:w="756" w:type="pct"/>
            <w:tcBorders>
              <w:top w:val="nil"/>
              <w:left w:val="single" w:sz="4" w:space="0" w:color="auto"/>
              <w:bottom w:val="single" w:sz="4" w:space="0" w:color="auto"/>
              <w:right w:val="single" w:sz="4" w:space="0" w:color="auto"/>
            </w:tcBorders>
            <w:vAlign w:val="center"/>
          </w:tcPr>
          <w:p w:rsidR="008A4B67" w:rsidRPr="008A4B67" w:rsidRDefault="008A4B67" w:rsidP="008A4B67">
            <w:pPr>
              <w:autoSpaceDE w:val="0"/>
              <w:autoSpaceDN w:val="0"/>
              <w:ind w:right="-63"/>
              <w:rPr>
                <w:color w:val="000000"/>
                <w:sz w:val="22"/>
                <w:szCs w:val="22"/>
              </w:rPr>
            </w:pPr>
            <w:r w:rsidRPr="008A4B67">
              <w:rPr>
                <w:color w:val="000000"/>
                <w:sz w:val="22"/>
                <w:szCs w:val="22"/>
              </w:rPr>
              <w:t>м. Очаків</w:t>
            </w:r>
          </w:p>
        </w:tc>
        <w:tc>
          <w:tcPr>
            <w:tcW w:w="257" w:type="pct"/>
            <w:tcBorders>
              <w:top w:val="single" w:sz="4" w:space="0" w:color="auto"/>
              <w:bottom w:val="single" w:sz="4" w:space="0" w:color="auto"/>
              <w:right w:val="single" w:sz="4" w:space="0" w:color="auto"/>
            </w:tcBorders>
            <w:tcMar>
              <w:left w:w="28" w:type="dxa"/>
              <w:right w:w="28" w:type="dxa"/>
            </w:tcMar>
            <w:vAlign w:val="center"/>
          </w:tcPr>
          <w:p w:rsidR="008A4B67" w:rsidRPr="008A4B67" w:rsidRDefault="008A4B67" w:rsidP="008A4B67">
            <w:pPr>
              <w:autoSpaceDE w:val="0"/>
              <w:autoSpaceDN w:val="0"/>
              <w:jc w:val="center"/>
              <w:rPr>
                <w:color w:val="000000"/>
                <w:sz w:val="22"/>
                <w:szCs w:val="22"/>
              </w:rPr>
            </w:pPr>
            <w:r w:rsidRPr="008A4B67">
              <w:rPr>
                <w:color w:val="000000"/>
                <w:sz w:val="22"/>
                <w:szCs w:val="22"/>
              </w:rPr>
              <w:t>0,057</w:t>
            </w:r>
          </w:p>
        </w:tc>
        <w:tc>
          <w:tcPr>
            <w:tcW w:w="213" w:type="pct"/>
            <w:tcBorders>
              <w:top w:val="single" w:sz="4" w:space="0" w:color="auto"/>
              <w:bottom w:val="single" w:sz="4" w:space="0" w:color="auto"/>
              <w:right w:val="single" w:sz="4" w:space="0" w:color="auto"/>
            </w:tcBorders>
            <w:tcMar>
              <w:left w:w="28" w:type="dxa"/>
              <w:right w:w="28" w:type="dxa"/>
            </w:tcMar>
            <w:vAlign w:val="center"/>
          </w:tcPr>
          <w:p w:rsidR="008A4B67" w:rsidRPr="008A4B67" w:rsidRDefault="008A4B67" w:rsidP="008A4B67">
            <w:pPr>
              <w:autoSpaceDE w:val="0"/>
              <w:autoSpaceDN w:val="0"/>
              <w:jc w:val="center"/>
              <w:rPr>
                <w:color w:val="000000"/>
                <w:sz w:val="22"/>
                <w:szCs w:val="22"/>
              </w:rPr>
            </w:pPr>
            <w:r w:rsidRPr="008A4B67">
              <w:rPr>
                <w:color w:val="000000"/>
                <w:sz w:val="22"/>
                <w:szCs w:val="22"/>
              </w:rPr>
              <w:t>0</w:t>
            </w:r>
          </w:p>
        </w:tc>
        <w:tc>
          <w:tcPr>
            <w:tcW w:w="213" w:type="pct"/>
            <w:tcBorders>
              <w:top w:val="single" w:sz="4" w:space="0" w:color="auto"/>
              <w:bottom w:val="single" w:sz="4" w:space="0" w:color="auto"/>
              <w:right w:val="single" w:sz="4" w:space="0" w:color="auto"/>
            </w:tcBorders>
            <w:tcMar>
              <w:left w:w="28" w:type="dxa"/>
              <w:right w:w="28" w:type="dxa"/>
            </w:tcMar>
            <w:vAlign w:val="center"/>
          </w:tcPr>
          <w:p w:rsidR="008A4B67" w:rsidRPr="008A4B67" w:rsidRDefault="008A4B67" w:rsidP="008A4B67">
            <w:pPr>
              <w:autoSpaceDE w:val="0"/>
              <w:autoSpaceDN w:val="0"/>
              <w:jc w:val="center"/>
              <w:rPr>
                <w:color w:val="000000"/>
                <w:sz w:val="22"/>
                <w:szCs w:val="22"/>
              </w:rPr>
            </w:pPr>
            <w:r w:rsidRPr="008A4B67">
              <w:rPr>
                <w:color w:val="000000"/>
                <w:sz w:val="22"/>
                <w:szCs w:val="22"/>
              </w:rPr>
              <w:t>0</w:t>
            </w:r>
          </w:p>
        </w:tc>
        <w:tc>
          <w:tcPr>
            <w:tcW w:w="213" w:type="pct"/>
            <w:tcBorders>
              <w:top w:val="single" w:sz="4" w:space="0" w:color="auto"/>
              <w:bottom w:val="single" w:sz="4" w:space="0" w:color="auto"/>
              <w:right w:val="single" w:sz="4" w:space="0" w:color="auto"/>
            </w:tcBorders>
            <w:tcMar>
              <w:left w:w="28" w:type="dxa"/>
              <w:right w:w="28" w:type="dxa"/>
            </w:tcMar>
            <w:vAlign w:val="center"/>
          </w:tcPr>
          <w:p w:rsidR="008A4B67" w:rsidRPr="008A4B67" w:rsidRDefault="008A4B67" w:rsidP="008A4B67">
            <w:pPr>
              <w:autoSpaceDE w:val="0"/>
              <w:autoSpaceDN w:val="0"/>
              <w:jc w:val="center"/>
              <w:rPr>
                <w:color w:val="000000"/>
                <w:sz w:val="22"/>
                <w:szCs w:val="22"/>
              </w:rPr>
            </w:pPr>
            <w:r w:rsidRPr="008A4B67">
              <w:rPr>
                <w:color w:val="000000"/>
                <w:sz w:val="22"/>
                <w:szCs w:val="22"/>
              </w:rPr>
              <w:t>0</w:t>
            </w:r>
          </w:p>
        </w:tc>
        <w:tc>
          <w:tcPr>
            <w:tcW w:w="216" w:type="pct"/>
            <w:tcBorders>
              <w:top w:val="single" w:sz="4" w:space="0" w:color="auto"/>
              <w:bottom w:val="single" w:sz="4" w:space="0" w:color="auto"/>
              <w:right w:val="single" w:sz="4" w:space="0" w:color="auto"/>
            </w:tcBorders>
            <w:tcMar>
              <w:left w:w="28" w:type="dxa"/>
              <w:right w:w="28" w:type="dxa"/>
            </w:tcMar>
            <w:vAlign w:val="center"/>
          </w:tcPr>
          <w:p w:rsidR="008A4B67" w:rsidRPr="008A4B67" w:rsidRDefault="008A4B67" w:rsidP="008A4B67">
            <w:pPr>
              <w:autoSpaceDE w:val="0"/>
              <w:autoSpaceDN w:val="0"/>
              <w:jc w:val="center"/>
              <w:rPr>
                <w:color w:val="000000"/>
                <w:sz w:val="22"/>
                <w:szCs w:val="22"/>
              </w:rPr>
            </w:pPr>
            <w:r w:rsidRPr="008A4B67">
              <w:rPr>
                <w:color w:val="000000"/>
                <w:sz w:val="22"/>
                <w:szCs w:val="22"/>
              </w:rPr>
              <w:t>0,002</w:t>
            </w:r>
          </w:p>
        </w:tc>
        <w:tc>
          <w:tcPr>
            <w:tcW w:w="257" w:type="pct"/>
            <w:tcBorders>
              <w:top w:val="single" w:sz="4" w:space="0" w:color="auto"/>
              <w:bottom w:val="single" w:sz="4" w:space="0" w:color="auto"/>
              <w:right w:val="single" w:sz="4" w:space="0" w:color="auto"/>
            </w:tcBorders>
            <w:tcMar>
              <w:left w:w="28" w:type="dxa"/>
              <w:right w:w="28" w:type="dxa"/>
            </w:tcMar>
            <w:vAlign w:val="center"/>
          </w:tcPr>
          <w:p w:rsidR="008A4B67" w:rsidRPr="008A4B67" w:rsidRDefault="008A4B67" w:rsidP="008A4B67">
            <w:pPr>
              <w:autoSpaceDE w:val="0"/>
              <w:autoSpaceDN w:val="0"/>
              <w:jc w:val="center"/>
              <w:rPr>
                <w:color w:val="000000"/>
                <w:sz w:val="22"/>
                <w:szCs w:val="22"/>
              </w:rPr>
            </w:pPr>
            <w:r w:rsidRPr="008A4B67">
              <w:rPr>
                <w:color w:val="000000"/>
                <w:sz w:val="22"/>
                <w:szCs w:val="22"/>
              </w:rPr>
              <w:t>0,053</w:t>
            </w:r>
          </w:p>
        </w:tc>
        <w:tc>
          <w:tcPr>
            <w:tcW w:w="213" w:type="pct"/>
            <w:tcBorders>
              <w:top w:val="single" w:sz="4" w:space="0" w:color="auto"/>
              <w:bottom w:val="single" w:sz="4" w:space="0" w:color="auto"/>
              <w:right w:val="single" w:sz="4" w:space="0" w:color="auto"/>
            </w:tcBorders>
            <w:tcMar>
              <w:left w:w="28" w:type="dxa"/>
              <w:right w:w="28" w:type="dxa"/>
            </w:tcMar>
            <w:vAlign w:val="center"/>
          </w:tcPr>
          <w:p w:rsidR="008A4B67" w:rsidRPr="008A4B67" w:rsidRDefault="008A4B67" w:rsidP="008A4B67">
            <w:pPr>
              <w:autoSpaceDE w:val="0"/>
              <w:autoSpaceDN w:val="0"/>
              <w:jc w:val="center"/>
              <w:rPr>
                <w:color w:val="000000"/>
                <w:sz w:val="22"/>
                <w:szCs w:val="22"/>
              </w:rPr>
            </w:pPr>
            <w:r w:rsidRPr="008A4B67">
              <w:rPr>
                <w:color w:val="000000"/>
                <w:sz w:val="22"/>
                <w:szCs w:val="22"/>
              </w:rPr>
              <w:t>0</w:t>
            </w:r>
          </w:p>
        </w:tc>
        <w:tc>
          <w:tcPr>
            <w:tcW w:w="213" w:type="pct"/>
            <w:tcBorders>
              <w:top w:val="single" w:sz="4" w:space="0" w:color="auto"/>
              <w:bottom w:val="single" w:sz="4" w:space="0" w:color="auto"/>
              <w:right w:val="single" w:sz="4" w:space="0" w:color="auto"/>
            </w:tcBorders>
            <w:tcMar>
              <w:left w:w="28" w:type="dxa"/>
              <w:right w:w="28" w:type="dxa"/>
            </w:tcMar>
            <w:vAlign w:val="center"/>
          </w:tcPr>
          <w:p w:rsidR="008A4B67" w:rsidRPr="008A4B67" w:rsidRDefault="008A4B67" w:rsidP="008A4B67">
            <w:pPr>
              <w:autoSpaceDE w:val="0"/>
              <w:autoSpaceDN w:val="0"/>
              <w:jc w:val="center"/>
              <w:rPr>
                <w:color w:val="000000"/>
                <w:sz w:val="22"/>
                <w:szCs w:val="22"/>
              </w:rPr>
            </w:pPr>
            <w:r w:rsidRPr="008A4B67">
              <w:rPr>
                <w:color w:val="000000"/>
                <w:sz w:val="22"/>
                <w:szCs w:val="22"/>
              </w:rPr>
              <w:t>0</w:t>
            </w:r>
          </w:p>
        </w:tc>
        <w:tc>
          <w:tcPr>
            <w:tcW w:w="213" w:type="pct"/>
            <w:tcBorders>
              <w:top w:val="single" w:sz="4" w:space="0" w:color="auto"/>
              <w:bottom w:val="single" w:sz="4" w:space="0" w:color="auto"/>
              <w:right w:val="single" w:sz="4" w:space="0" w:color="auto"/>
            </w:tcBorders>
            <w:tcMar>
              <w:left w:w="28" w:type="dxa"/>
              <w:right w:w="28" w:type="dxa"/>
            </w:tcMar>
            <w:vAlign w:val="center"/>
          </w:tcPr>
          <w:p w:rsidR="008A4B67" w:rsidRPr="008A4B67" w:rsidRDefault="008A4B67" w:rsidP="008A4B67">
            <w:pPr>
              <w:autoSpaceDE w:val="0"/>
              <w:autoSpaceDN w:val="0"/>
              <w:jc w:val="center"/>
              <w:rPr>
                <w:color w:val="000000"/>
                <w:sz w:val="22"/>
                <w:szCs w:val="22"/>
              </w:rPr>
            </w:pPr>
            <w:r w:rsidRPr="008A4B67">
              <w:rPr>
                <w:color w:val="000000"/>
                <w:sz w:val="22"/>
                <w:szCs w:val="22"/>
              </w:rPr>
              <w:t>0</w:t>
            </w:r>
          </w:p>
        </w:tc>
        <w:tc>
          <w:tcPr>
            <w:tcW w:w="216" w:type="pct"/>
            <w:tcBorders>
              <w:top w:val="single" w:sz="4" w:space="0" w:color="auto"/>
              <w:bottom w:val="single" w:sz="4" w:space="0" w:color="auto"/>
              <w:right w:val="single" w:sz="4" w:space="0" w:color="auto"/>
            </w:tcBorders>
            <w:tcMar>
              <w:left w:w="28" w:type="dxa"/>
              <w:right w:w="28" w:type="dxa"/>
            </w:tcMar>
            <w:vAlign w:val="center"/>
          </w:tcPr>
          <w:p w:rsidR="008A4B67" w:rsidRPr="008A4B67" w:rsidRDefault="008A4B67" w:rsidP="008A4B67">
            <w:pPr>
              <w:autoSpaceDE w:val="0"/>
              <w:autoSpaceDN w:val="0"/>
              <w:jc w:val="center"/>
              <w:rPr>
                <w:color w:val="000000"/>
                <w:sz w:val="22"/>
                <w:szCs w:val="22"/>
              </w:rPr>
            </w:pPr>
            <w:r w:rsidRPr="008A4B67">
              <w:rPr>
                <w:color w:val="000000"/>
                <w:sz w:val="22"/>
                <w:szCs w:val="22"/>
              </w:rPr>
              <w:t>0</w:t>
            </w:r>
          </w:p>
        </w:tc>
        <w:tc>
          <w:tcPr>
            <w:tcW w:w="195" w:type="pct"/>
            <w:tcBorders>
              <w:top w:val="single" w:sz="4" w:space="0" w:color="auto"/>
              <w:bottom w:val="single" w:sz="4" w:space="0" w:color="auto"/>
              <w:right w:val="single" w:sz="4" w:space="0" w:color="auto"/>
            </w:tcBorders>
            <w:tcMar>
              <w:left w:w="0" w:type="dxa"/>
              <w:right w:w="0" w:type="dxa"/>
            </w:tcMar>
            <w:vAlign w:val="center"/>
          </w:tcPr>
          <w:p w:rsidR="008A4B67" w:rsidRPr="008A4B67" w:rsidRDefault="008A4B67" w:rsidP="008A4B67">
            <w:pPr>
              <w:autoSpaceDE w:val="0"/>
              <w:autoSpaceDN w:val="0"/>
              <w:jc w:val="center"/>
              <w:rPr>
                <w:color w:val="000000"/>
                <w:sz w:val="22"/>
                <w:szCs w:val="22"/>
              </w:rPr>
            </w:pPr>
            <w:r w:rsidRPr="008A4B67">
              <w:rPr>
                <w:color w:val="000000"/>
                <w:sz w:val="22"/>
                <w:szCs w:val="22"/>
              </w:rPr>
              <w:t>0,051</w:t>
            </w:r>
          </w:p>
        </w:tc>
        <w:tc>
          <w:tcPr>
            <w:tcW w:w="213" w:type="pct"/>
            <w:tcBorders>
              <w:top w:val="single" w:sz="4" w:space="0" w:color="auto"/>
              <w:bottom w:val="single" w:sz="4" w:space="0" w:color="auto"/>
              <w:right w:val="single" w:sz="4" w:space="0" w:color="auto"/>
            </w:tcBorders>
            <w:tcMar>
              <w:left w:w="28" w:type="dxa"/>
              <w:right w:w="28" w:type="dxa"/>
            </w:tcMar>
            <w:vAlign w:val="center"/>
          </w:tcPr>
          <w:p w:rsidR="008A4B67" w:rsidRPr="008A4B67" w:rsidRDefault="008A4B67" w:rsidP="008A4B67">
            <w:pPr>
              <w:autoSpaceDE w:val="0"/>
              <w:autoSpaceDN w:val="0"/>
              <w:jc w:val="center"/>
              <w:rPr>
                <w:color w:val="000000"/>
                <w:sz w:val="22"/>
                <w:szCs w:val="22"/>
              </w:rPr>
            </w:pPr>
            <w:r w:rsidRPr="008A4B67">
              <w:rPr>
                <w:color w:val="000000"/>
                <w:sz w:val="22"/>
                <w:szCs w:val="22"/>
              </w:rPr>
              <w:t>0</w:t>
            </w:r>
          </w:p>
        </w:tc>
        <w:tc>
          <w:tcPr>
            <w:tcW w:w="213" w:type="pct"/>
            <w:tcBorders>
              <w:top w:val="single" w:sz="4" w:space="0" w:color="auto"/>
              <w:bottom w:val="single" w:sz="4" w:space="0" w:color="auto"/>
              <w:right w:val="single" w:sz="4" w:space="0" w:color="auto"/>
            </w:tcBorders>
            <w:tcMar>
              <w:left w:w="28" w:type="dxa"/>
              <w:right w:w="28" w:type="dxa"/>
            </w:tcMar>
            <w:vAlign w:val="center"/>
          </w:tcPr>
          <w:p w:rsidR="008A4B67" w:rsidRPr="008A4B67" w:rsidRDefault="008A4B67" w:rsidP="008A4B67">
            <w:pPr>
              <w:autoSpaceDE w:val="0"/>
              <w:autoSpaceDN w:val="0"/>
              <w:jc w:val="center"/>
              <w:rPr>
                <w:color w:val="000000"/>
                <w:sz w:val="22"/>
                <w:szCs w:val="22"/>
              </w:rPr>
            </w:pPr>
            <w:r w:rsidRPr="008A4B67">
              <w:rPr>
                <w:color w:val="000000"/>
                <w:sz w:val="22"/>
                <w:szCs w:val="22"/>
              </w:rPr>
              <w:t>0</w:t>
            </w:r>
          </w:p>
        </w:tc>
        <w:tc>
          <w:tcPr>
            <w:tcW w:w="213" w:type="pct"/>
            <w:tcBorders>
              <w:top w:val="single" w:sz="4" w:space="0" w:color="auto"/>
              <w:bottom w:val="single" w:sz="4" w:space="0" w:color="auto"/>
              <w:right w:val="single" w:sz="4" w:space="0" w:color="auto"/>
            </w:tcBorders>
            <w:tcMar>
              <w:left w:w="28" w:type="dxa"/>
              <w:right w:w="28" w:type="dxa"/>
            </w:tcMar>
            <w:vAlign w:val="center"/>
          </w:tcPr>
          <w:p w:rsidR="008A4B67" w:rsidRPr="008A4B67" w:rsidRDefault="008A4B67" w:rsidP="008A4B67">
            <w:pPr>
              <w:autoSpaceDE w:val="0"/>
              <w:autoSpaceDN w:val="0"/>
              <w:jc w:val="center"/>
              <w:rPr>
                <w:color w:val="000000"/>
                <w:sz w:val="22"/>
                <w:szCs w:val="22"/>
              </w:rPr>
            </w:pPr>
            <w:r w:rsidRPr="008A4B67">
              <w:rPr>
                <w:color w:val="000000"/>
                <w:sz w:val="22"/>
                <w:szCs w:val="22"/>
              </w:rPr>
              <w:t>0</w:t>
            </w:r>
          </w:p>
        </w:tc>
        <w:tc>
          <w:tcPr>
            <w:tcW w:w="216" w:type="pct"/>
            <w:tcBorders>
              <w:top w:val="single" w:sz="4" w:space="0" w:color="auto"/>
              <w:bottom w:val="single" w:sz="4" w:space="0" w:color="auto"/>
              <w:right w:val="single" w:sz="4" w:space="0" w:color="auto"/>
            </w:tcBorders>
            <w:tcMar>
              <w:left w:w="28" w:type="dxa"/>
              <w:right w:w="28" w:type="dxa"/>
            </w:tcMar>
            <w:vAlign w:val="center"/>
          </w:tcPr>
          <w:p w:rsidR="008A4B67" w:rsidRPr="008A4B67" w:rsidRDefault="008A4B67" w:rsidP="008A4B67">
            <w:pPr>
              <w:autoSpaceDE w:val="0"/>
              <w:autoSpaceDN w:val="0"/>
              <w:jc w:val="center"/>
              <w:rPr>
                <w:color w:val="000000"/>
                <w:sz w:val="22"/>
                <w:szCs w:val="22"/>
              </w:rPr>
            </w:pPr>
            <w:r w:rsidRPr="008A4B67">
              <w:rPr>
                <w:color w:val="000000"/>
                <w:sz w:val="22"/>
                <w:szCs w:val="22"/>
              </w:rPr>
              <w:t>0</w:t>
            </w:r>
          </w:p>
        </w:tc>
        <w:tc>
          <w:tcPr>
            <w:tcW w:w="224" w:type="pct"/>
            <w:tcBorders>
              <w:top w:val="single" w:sz="4" w:space="0" w:color="auto"/>
              <w:bottom w:val="single" w:sz="4" w:space="0" w:color="auto"/>
              <w:right w:val="single" w:sz="4" w:space="0" w:color="auto"/>
            </w:tcBorders>
            <w:tcMar>
              <w:left w:w="28" w:type="dxa"/>
              <w:right w:w="28" w:type="dxa"/>
            </w:tcMar>
            <w:vAlign w:val="center"/>
          </w:tcPr>
          <w:p w:rsidR="008A4B67" w:rsidRPr="008A4B67" w:rsidRDefault="008A4B67" w:rsidP="008A4B67">
            <w:pPr>
              <w:autoSpaceDE w:val="0"/>
              <w:autoSpaceDN w:val="0"/>
              <w:jc w:val="center"/>
              <w:rPr>
                <w:color w:val="000000"/>
                <w:sz w:val="22"/>
                <w:szCs w:val="22"/>
              </w:rPr>
            </w:pPr>
            <w:r w:rsidRPr="008A4B67">
              <w:rPr>
                <w:color w:val="000000"/>
                <w:sz w:val="22"/>
                <w:szCs w:val="22"/>
              </w:rPr>
              <w:t>0,0545</w:t>
            </w:r>
          </w:p>
        </w:tc>
        <w:tc>
          <w:tcPr>
            <w:tcW w:w="186" w:type="pct"/>
            <w:tcBorders>
              <w:top w:val="single" w:sz="4" w:space="0" w:color="auto"/>
              <w:bottom w:val="single" w:sz="4" w:space="0" w:color="auto"/>
              <w:right w:val="single" w:sz="4" w:space="0" w:color="auto"/>
            </w:tcBorders>
            <w:tcMar>
              <w:left w:w="28" w:type="dxa"/>
              <w:right w:w="28" w:type="dxa"/>
            </w:tcMar>
            <w:vAlign w:val="center"/>
          </w:tcPr>
          <w:p w:rsidR="008A4B67" w:rsidRPr="008A4B67" w:rsidRDefault="008A4B67" w:rsidP="008A4B67">
            <w:pPr>
              <w:autoSpaceDE w:val="0"/>
              <w:autoSpaceDN w:val="0"/>
              <w:jc w:val="center"/>
              <w:rPr>
                <w:color w:val="000000"/>
                <w:sz w:val="22"/>
                <w:szCs w:val="22"/>
              </w:rPr>
            </w:pPr>
            <w:r w:rsidRPr="008A4B67">
              <w:rPr>
                <w:color w:val="000000"/>
                <w:sz w:val="22"/>
                <w:szCs w:val="22"/>
              </w:rPr>
              <w:t>0</w:t>
            </w:r>
          </w:p>
        </w:tc>
        <w:tc>
          <w:tcPr>
            <w:tcW w:w="186" w:type="pct"/>
            <w:tcBorders>
              <w:top w:val="single" w:sz="4" w:space="0" w:color="auto"/>
              <w:bottom w:val="single" w:sz="4" w:space="0" w:color="auto"/>
              <w:right w:val="single" w:sz="4" w:space="0" w:color="auto"/>
            </w:tcBorders>
            <w:tcMar>
              <w:left w:w="28" w:type="dxa"/>
              <w:right w:w="28" w:type="dxa"/>
            </w:tcMar>
            <w:vAlign w:val="center"/>
          </w:tcPr>
          <w:p w:rsidR="008A4B67" w:rsidRPr="008A4B67" w:rsidRDefault="008A4B67" w:rsidP="008A4B67">
            <w:pPr>
              <w:autoSpaceDE w:val="0"/>
              <w:autoSpaceDN w:val="0"/>
              <w:jc w:val="center"/>
              <w:rPr>
                <w:color w:val="000000"/>
                <w:sz w:val="22"/>
                <w:szCs w:val="22"/>
              </w:rPr>
            </w:pPr>
            <w:r w:rsidRPr="008A4B67">
              <w:rPr>
                <w:color w:val="000000"/>
                <w:sz w:val="22"/>
                <w:szCs w:val="22"/>
              </w:rPr>
              <w:t>0</w:t>
            </w:r>
          </w:p>
        </w:tc>
        <w:tc>
          <w:tcPr>
            <w:tcW w:w="186" w:type="pct"/>
            <w:tcBorders>
              <w:top w:val="single" w:sz="4" w:space="0" w:color="auto"/>
              <w:bottom w:val="single" w:sz="4" w:space="0" w:color="auto"/>
              <w:right w:val="single" w:sz="4" w:space="0" w:color="auto"/>
            </w:tcBorders>
            <w:tcMar>
              <w:left w:w="28" w:type="dxa"/>
              <w:right w:w="28" w:type="dxa"/>
            </w:tcMar>
            <w:vAlign w:val="center"/>
          </w:tcPr>
          <w:p w:rsidR="008A4B67" w:rsidRPr="008A4B67" w:rsidRDefault="008A4B67" w:rsidP="008A4B67">
            <w:pPr>
              <w:autoSpaceDE w:val="0"/>
              <w:autoSpaceDN w:val="0"/>
              <w:jc w:val="center"/>
              <w:rPr>
                <w:color w:val="000000"/>
                <w:sz w:val="22"/>
                <w:szCs w:val="22"/>
              </w:rPr>
            </w:pPr>
            <w:r w:rsidRPr="008A4B67">
              <w:rPr>
                <w:color w:val="000000"/>
                <w:sz w:val="22"/>
                <w:szCs w:val="22"/>
              </w:rPr>
              <w:t>0</w:t>
            </w:r>
          </w:p>
        </w:tc>
        <w:tc>
          <w:tcPr>
            <w:tcW w:w="188" w:type="pct"/>
            <w:tcBorders>
              <w:top w:val="single" w:sz="4" w:space="0" w:color="auto"/>
              <w:bottom w:val="single" w:sz="4" w:space="0" w:color="auto"/>
              <w:right w:val="single" w:sz="4" w:space="0" w:color="auto"/>
            </w:tcBorders>
            <w:tcMar>
              <w:left w:w="28" w:type="dxa"/>
              <w:right w:w="28" w:type="dxa"/>
            </w:tcMar>
            <w:vAlign w:val="center"/>
          </w:tcPr>
          <w:p w:rsidR="008A4B67" w:rsidRPr="008A4B67" w:rsidRDefault="008A4B67" w:rsidP="008A4B67">
            <w:pPr>
              <w:autoSpaceDE w:val="0"/>
              <w:autoSpaceDN w:val="0"/>
              <w:jc w:val="center"/>
              <w:rPr>
                <w:color w:val="000000"/>
                <w:sz w:val="22"/>
                <w:szCs w:val="22"/>
              </w:rPr>
            </w:pPr>
            <w:r w:rsidRPr="008A4B67">
              <w:rPr>
                <w:color w:val="000000"/>
                <w:sz w:val="22"/>
                <w:szCs w:val="22"/>
              </w:rPr>
              <w:t>0</w:t>
            </w:r>
          </w:p>
        </w:tc>
      </w:tr>
      <w:tr w:rsidR="008A4B67" w:rsidRPr="008A4B67" w:rsidTr="005539C0">
        <w:trPr>
          <w:trHeight w:val="465"/>
          <w:jc w:val="center"/>
        </w:trPr>
        <w:tc>
          <w:tcPr>
            <w:tcW w:w="756" w:type="pct"/>
            <w:tcBorders>
              <w:top w:val="nil"/>
              <w:left w:val="single" w:sz="4" w:space="0" w:color="auto"/>
              <w:bottom w:val="single" w:sz="4" w:space="0" w:color="auto"/>
              <w:right w:val="single" w:sz="4" w:space="0" w:color="auto"/>
            </w:tcBorders>
            <w:vAlign w:val="center"/>
          </w:tcPr>
          <w:p w:rsidR="008A4B67" w:rsidRPr="008A4B67" w:rsidRDefault="008A4B67" w:rsidP="008A4B67">
            <w:pPr>
              <w:autoSpaceDE w:val="0"/>
              <w:autoSpaceDN w:val="0"/>
              <w:ind w:right="-63"/>
              <w:rPr>
                <w:color w:val="000000"/>
                <w:sz w:val="22"/>
                <w:szCs w:val="22"/>
              </w:rPr>
            </w:pPr>
            <w:r w:rsidRPr="008A4B67">
              <w:rPr>
                <w:color w:val="000000"/>
                <w:sz w:val="22"/>
                <w:szCs w:val="22"/>
              </w:rPr>
              <w:t>м. Первомайськ</w:t>
            </w:r>
          </w:p>
        </w:tc>
        <w:tc>
          <w:tcPr>
            <w:tcW w:w="257" w:type="pct"/>
            <w:tcBorders>
              <w:top w:val="single" w:sz="4" w:space="0" w:color="auto"/>
              <w:bottom w:val="single" w:sz="4" w:space="0" w:color="auto"/>
              <w:right w:val="single" w:sz="4" w:space="0" w:color="auto"/>
            </w:tcBorders>
            <w:tcMar>
              <w:left w:w="28" w:type="dxa"/>
              <w:right w:w="28" w:type="dxa"/>
            </w:tcMar>
            <w:vAlign w:val="center"/>
          </w:tcPr>
          <w:p w:rsidR="008A4B67" w:rsidRPr="008A4B67" w:rsidRDefault="008A4B67" w:rsidP="008A4B67">
            <w:pPr>
              <w:autoSpaceDE w:val="0"/>
              <w:autoSpaceDN w:val="0"/>
              <w:jc w:val="center"/>
              <w:rPr>
                <w:color w:val="000000"/>
                <w:sz w:val="22"/>
                <w:szCs w:val="22"/>
              </w:rPr>
            </w:pPr>
            <w:r w:rsidRPr="008A4B67">
              <w:rPr>
                <w:color w:val="000000"/>
                <w:sz w:val="22"/>
                <w:szCs w:val="22"/>
              </w:rPr>
              <w:t>0,0898</w:t>
            </w:r>
          </w:p>
        </w:tc>
        <w:tc>
          <w:tcPr>
            <w:tcW w:w="213" w:type="pct"/>
            <w:tcBorders>
              <w:top w:val="single" w:sz="4" w:space="0" w:color="auto"/>
              <w:bottom w:val="single" w:sz="4" w:space="0" w:color="auto"/>
              <w:right w:val="single" w:sz="4" w:space="0" w:color="auto"/>
            </w:tcBorders>
            <w:tcMar>
              <w:left w:w="28" w:type="dxa"/>
              <w:right w:w="28" w:type="dxa"/>
            </w:tcMar>
            <w:vAlign w:val="center"/>
          </w:tcPr>
          <w:p w:rsidR="008A4B67" w:rsidRPr="008A4B67" w:rsidRDefault="008A4B67" w:rsidP="008A4B67">
            <w:pPr>
              <w:autoSpaceDE w:val="0"/>
              <w:autoSpaceDN w:val="0"/>
              <w:jc w:val="center"/>
              <w:rPr>
                <w:color w:val="000000"/>
                <w:sz w:val="22"/>
                <w:szCs w:val="22"/>
              </w:rPr>
            </w:pPr>
            <w:r w:rsidRPr="008A4B67">
              <w:rPr>
                <w:color w:val="000000"/>
                <w:sz w:val="22"/>
                <w:szCs w:val="22"/>
              </w:rPr>
              <w:t>0,031</w:t>
            </w:r>
          </w:p>
        </w:tc>
        <w:tc>
          <w:tcPr>
            <w:tcW w:w="213" w:type="pct"/>
            <w:tcBorders>
              <w:top w:val="single" w:sz="4" w:space="0" w:color="auto"/>
              <w:bottom w:val="single" w:sz="4" w:space="0" w:color="auto"/>
              <w:right w:val="single" w:sz="4" w:space="0" w:color="auto"/>
            </w:tcBorders>
            <w:tcMar>
              <w:left w:w="28" w:type="dxa"/>
              <w:right w:w="28" w:type="dxa"/>
            </w:tcMar>
            <w:vAlign w:val="center"/>
          </w:tcPr>
          <w:p w:rsidR="008A4B67" w:rsidRPr="008A4B67" w:rsidRDefault="008A4B67" w:rsidP="008A4B67">
            <w:pPr>
              <w:autoSpaceDE w:val="0"/>
              <w:autoSpaceDN w:val="0"/>
              <w:jc w:val="center"/>
              <w:rPr>
                <w:color w:val="000000"/>
                <w:sz w:val="22"/>
                <w:szCs w:val="22"/>
              </w:rPr>
            </w:pPr>
            <w:r w:rsidRPr="008A4B67">
              <w:rPr>
                <w:color w:val="000000"/>
                <w:sz w:val="22"/>
                <w:szCs w:val="22"/>
              </w:rPr>
              <w:t>0,023</w:t>
            </w:r>
          </w:p>
        </w:tc>
        <w:tc>
          <w:tcPr>
            <w:tcW w:w="213" w:type="pct"/>
            <w:tcBorders>
              <w:top w:val="single" w:sz="4" w:space="0" w:color="auto"/>
              <w:bottom w:val="single" w:sz="4" w:space="0" w:color="auto"/>
              <w:right w:val="single" w:sz="4" w:space="0" w:color="auto"/>
            </w:tcBorders>
            <w:tcMar>
              <w:left w:w="28" w:type="dxa"/>
              <w:right w:w="28" w:type="dxa"/>
            </w:tcMar>
            <w:vAlign w:val="center"/>
          </w:tcPr>
          <w:p w:rsidR="008A4B67" w:rsidRPr="008A4B67" w:rsidRDefault="008A4B67" w:rsidP="008A4B67">
            <w:pPr>
              <w:autoSpaceDE w:val="0"/>
              <w:autoSpaceDN w:val="0"/>
              <w:jc w:val="center"/>
              <w:rPr>
                <w:color w:val="000000"/>
                <w:sz w:val="22"/>
                <w:szCs w:val="22"/>
              </w:rPr>
            </w:pPr>
            <w:r w:rsidRPr="008A4B67">
              <w:rPr>
                <w:color w:val="000000"/>
                <w:sz w:val="22"/>
                <w:szCs w:val="22"/>
              </w:rPr>
              <w:t>0,005</w:t>
            </w:r>
          </w:p>
        </w:tc>
        <w:tc>
          <w:tcPr>
            <w:tcW w:w="216" w:type="pct"/>
            <w:tcBorders>
              <w:top w:val="single" w:sz="4" w:space="0" w:color="auto"/>
              <w:bottom w:val="single" w:sz="4" w:space="0" w:color="auto"/>
              <w:right w:val="single" w:sz="4" w:space="0" w:color="auto"/>
            </w:tcBorders>
            <w:tcMar>
              <w:left w:w="28" w:type="dxa"/>
              <w:right w:w="28" w:type="dxa"/>
            </w:tcMar>
            <w:vAlign w:val="center"/>
          </w:tcPr>
          <w:p w:rsidR="008A4B67" w:rsidRPr="008A4B67" w:rsidRDefault="008A4B67" w:rsidP="008A4B67">
            <w:pPr>
              <w:autoSpaceDE w:val="0"/>
              <w:autoSpaceDN w:val="0"/>
              <w:jc w:val="center"/>
              <w:rPr>
                <w:color w:val="000000"/>
                <w:sz w:val="22"/>
                <w:szCs w:val="22"/>
              </w:rPr>
            </w:pPr>
            <w:r w:rsidRPr="008A4B67">
              <w:rPr>
                <w:color w:val="000000"/>
                <w:sz w:val="22"/>
                <w:szCs w:val="22"/>
              </w:rPr>
              <w:t>0,01</w:t>
            </w:r>
          </w:p>
        </w:tc>
        <w:tc>
          <w:tcPr>
            <w:tcW w:w="257" w:type="pct"/>
            <w:tcBorders>
              <w:top w:val="single" w:sz="4" w:space="0" w:color="auto"/>
              <w:bottom w:val="single" w:sz="4" w:space="0" w:color="auto"/>
              <w:right w:val="single" w:sz="4" w:space="0" w:color="auto"/>
            </w:tcBorders>
            <w:tcMar>
              <w:left w:w="28" w:type="dxa"/>
              <w:right w:w="28" w:type="dxa"/>
            </w:tcMar>
            <w:vAlign w:val="center"/>
          </w:tcPr>
          <w:p w:rsidR="008A4B67" w:rsidRPr="008A4B67" w:rsidRDefault="008A4B67" w:rsidP="008A4B67">
            <w:pPr>
              <w:autoSpaceDE w:val="0"/>
              <w:autoSpaceDN w:val="0"/>
              <w:jc w:val="center"/>
              <w:rPr>
                <w:color w:val="000000"/>
                <w:sz w:val="22"/>
                <w:szCs w:val="22"/>
              </w:rPr>
            </w:pPr>
            <w:r w:rsidRPr="008A4B67">
              <w:rPr>
                <w:color w:val="000000"/>
                <w:sz w:val="22"/>
                <w:szCs w:val="22"/>
              </w:rPr>
              <w:t>0,07</w:t>
            </w:r>
          </w:p>
        </w:tc>
        <w:tc>
          <w:tcPr>
            <w:tcW w:w="213" w:type="pct"/>
            <w:tcBorders>
              <w:top w:val="single" w:sz="4" w:space="0" w:color="auto"/>
              <w:bottom w:val="single" w:sz="4" w:space="0" w:color="auto"/>
              <w:right w:val="single" w:sz="4" w:space="0" w:color="auto"/>
            </w:tcBorders>
            <w:tcMar>
              <w:left w:w="28" w:type="dxa"/>
              <w:right w:w="28" w:type="dxa"/>
            </w:tcMar>
            <w:vAlign w:val="center"/>
          </w:tcPr>
          <w:p w:rsidR="008A4B67" w:rsidRPr="008A4B67" w:rsidRDefault="008A4B67" w:rsidP="008A4B67">
            <w:pPr>
              <w:autoSpaceDE w:val="0"/>
              <w:autoSpaceDN w:val="0"/>
              <w:jc w:val="center"/>
              <w:rPr>
                <w:color w:val="000000"/>
                <w:sz w:val="22"/>
                <w:szCs w:val="22"/>
              </w:rPr>
            </w:pPr>
            <w:r w:rsidRPr="008A4B67">
              <w:rPr>
                <w:color w:val="000000"/>
                <w:sz w:val="22"/>
                <w:szCs w:val="22"/>
              </w:rPr>
              <w:t>0,022</w:t>
            </w:r>
          </w:p>
        </w:tc>
        <w:tc>
          <w:tcPr>
            <w:tcW w:w="213" w:type="pct"/>
            <w:tcBorders>
              <w:top w:val="single" w:sz="4" w:space="0" w:color="auto"/>
              <w:bottom w:val="single" w:sz="4" w:space="0" w:color="auto"/>
              <w:right w:val="single" w:sz="4" w:space="0" w:color="auto"/>
            </w:tcBorders>
            <w:tcMar>
              <w:left w:w="28" w:type="dxa"/>
              <w:right w:w="28" w:type="dxa"/>
            </w:tcMar>
            <w:vAlign w:val="center"/>
          </w:tcPr>
          <w:p w:rsidR="008A4B67" w:rsidRPr="008A4B67" w:rsidRDefault="008A4B67" w:rsidP="008A4B67">
            <w:pPr>
              <w:autoSpaceDE w:val="0"/>
              <w:autoSpaceDN w:val="0"/>
              <w:jc w:val="center"/>
              <w:rPr>
                <w:color w:val="000000"/>
                <w:sz w:val="22"/>
                <w:szCs w:val="22"/>
              </w:rPr>
            </w:pPr>
            <w:r w:rsidRPr="008A4B67">
              <w:rPr>
                <w:color w:val="000000"/>
                <w:sz w:val="22"/>
                <w:szCs w:val="22"/>
              </w:rPr>
              <w:t>0,021</w:t>
            </w:r>
          </w:p>
        </w:tc>
        <w:tc>
          <w:tcPr>
            <w:tcW w:w="213" w:type="pct"/>
            <w:tcBorders>
              <w:top w:val="single" w:sz="4" w:space="0" w:color="auto"/>
              <w:bottom w:val="single" w:sz="4" w:space="0" w:color="auto"/>
              <w:right w:val="single" w:sz="4" w:space="0" w:color="auto"/>
            </w:tcBorders>
            <w:tcMar>
              <w:left w:w="28" w:type="dxa"/>
              <w:right w:w="28" w:type="dxa"/>
            </w:tcMar>
            <w:vAlign w:val="center"/>
          </w:tcPr>
          <w:p w:rsidR="008A4B67" w:rsidRPr="008A4B67" w:rsidRDefault="008A4B67" w:rsidP="008A4B67">
            <w:pPr>
              <w:autoSpaceDE w:val="0"/>
              <w:autoSpaceDN w:val="0"/>
              <w:jc w:val="center"/>
              <w:rPr>
                <w:color w:val="000000"/>
                <w:sz w:val="22"/>
                <w:szCs w:val="22"/>
              </w:rPr>
            </w:pPr>
            <w:r w:rsidRPr="008A4B67">
              <w:rPr>
                <w:color w:val="000000"/>
                <w:sz w:val="22"/>
                <w:szCs w:val="22"/>
              </w:rPr>
              <w:t>0,005</w:t>
            </w:r>
          </w:p>
        </w:tc>
        <w:tc>
          <w:tcPr>
            <w:tcW w:w="216" w:type="pct"/>
            <w:tcBorders>
              <w:top w:val="single" w:sz="4" w:space="0" w:color="auto"/>
              <w:bottom w:val="single" w:sz="4" w:space="0" w:color="auto"/>
              <w:right w:val="single" w:sz="4" w:space="0" w:color="auto"/>
            </w:tcBorders>
            <w:tcMar>
              <w:left w:w="28" w:type="dxa"/>
              <w:right w:w="28" w:type="dxa"/>
            </w:tcMar>
            <w:vAlign w:val="center"/>
          </w:tcPr>
          <w:p w:rsidR="008A4B67" w:rsidRPr="008A4B67" w:rsidRDefault="008A4B67" w:rsidP="008A4B67">
            <w:pPr>
              <w:autoSpaceDE w:val="0"/>
              <w:autoSpaceDN w:val="0"/>
              <w:jc w:val="center"/>
              <w:rPr>
                <w:color w:val="000000"/>
                <w:sz w:val="22"/>
                <w:szCs w:val="22"/>
              </w:rPr>
            </w:pPr>
            <w:r w:rsidRPr="008A4B67">
              <w:rPr>
                <w:color w:val="000000"/>
                <w:sz w:val="22"/>
                <w:szCs w:val="22"/>
              </w:rPr>
              <w:t>0,009</w:t>
            </w:r>
          </w:p>
        </w:tc>
        <w:tc>
          <w:tcPr>
            <w:tcW w:w="195" w:type="pct"/>
            <w:tcBorders>
              <w:top w:val="single" w:sz="4" w:space="0" w:color="auto"/>
              <w:bottom w:val="single" w:sz="4" w:space="0" w:color="auto"/>
              <w:right w:val="single" w:sz="4" w:space="0" w:color="auto"/>
            </w:tcBorders>
            <w:tcMar>
              <w:left w:w="0" w:type="dxa"/>
              <w:right w:w="0" w:type="dxa"/>
            </w:tcMar>
            <w:vAlign w:val="center"/>
          </w:tcPr>
          <w:p w:rsidR="008A4B67" w:rsidRPr="008A4B67" w:rsidRDefault="008A4B67" w:rsidP="008A4B67">
            <w:pPr>
              <w:autoSpaceDE w:val="0"/>
              <w:autoSpaceDN w:val="0"/>
              <w:jc w:val="center"/>
              <w:rPr>
                <w:color w:val="000000"/>
                <w:sz w:val="22"/>
                <w:szCs w:val="22"/>
              </w:rPr>
            </w:pPr>
            <w:r w:rsidRPr="008A4B67">
              <w:rPr>
                <w:color w:val="000000"/>
                <w:sz w:val="22"/>
                <w:szCs w:val="22"/>
              </w:rPr>
              <w:t>0,072</w:t>
            </w:r>
          </w:p>
        </w:tc>
        <w:tc>
          <w:tcPr>
            <w:tcW w:w="213" w:type="pct"/>
            <w:tcBorders>
              <w:top w:val="single" w:sz="4" w:space="0" w:color="auto"/>
              <w:bottom w:val="single" w:sz="4" w:space="0" w:color="auto"/>
              <w:right w:val="single" w:sz="4" w:space="0" w:color="auto"/>
            </w:tcBorders>
            <w:tcMar>
              <w:left w:w="28" w:type="dxa"/>
              <w:right w:w="28" w:type="dxa"/>
            </w:tcMar>
            <w:vAlign w:val="center"/>
          </w:tcPr>
          <w:p w:rsidR="008A4B67" w:rsidRPr="008A4B67" w:rsidRDefault="008A4B67" w:rsidP="008A4B67">
            <w:pPr>
              <w:autoSpaceDE w:val="0"/>
              <w:autoSpaceDN w:val="0"/>
              <w:jc w:val="center"/>
              <w:rPr>
                <w:color w:val="000000"/>
                <w:sz w:val="22"/>
                <w:szCs w:val="22"/>
              </w:rPr>
            </w:pPr>
            <w:r w:rsidRPr="008A4B67">
              <w:rPr>
                <w:color w:val="000000"/>
                <w:sz w:val="22"/>
                <w:szCs w:val="22"/>
              </w:rPr>
              <w:t>0,02</w:t>
            </w:r>
          </w:p>
        </w:tc>
        <w:tc>
          <w:tcPr>
            <w:tcW w:w="213" w:type="pct"/>
            <w:tcBorders>
              <w:top w:val="single" w:sz="4" w:space="0" w:color="auto"/>
              <w:bottom w:val="single" w:sz="4" w:space="0" w:color="auto"/>
              <w:right w:val="single" w:sz="4" w:space="0" w:color="auto"/>
            </w:tcBorders>
            <w:tcMar>
              <w:left w:w="28" w:type="dxa"/>
              <w:right w:w="28" w:type="dxa"/>
            </w:tcMar>
            <w:vAlign w:val="center"/>
          </w:tcPr>
          <w:p w:rsidR="008A4B67" w:rsidRPr="008A4B67" w:rsidRDefault="008A4B67" w:rsidP="008A4B67">
            <w:pPr>
              <w:autoSpaceDE w:val="0"/>
              <w:autoSpaceDN w:val="0"/>
              <w:jc w:val="center"/>
              <w:rPr>
                <w:color w:val="000000"/>
                <w:sz w:val="22"/>
                <w:szCs w:val="22"/>
              </w:rPr>
            </w:pPr>
            <w:r w:rsidRPr="008A4B67">
              <w:rPr>
                <w:color w:val="000000"/>
                <w:sz w:val="22"/>
                <w:szCs w:val="22"/>
              </w:rPr>
              <w:t>0,021</w:t>
            </w:r>
          </w:p>
        </w:tc>
        <w:tc>
          <w:tcPr>
            <w:tcW w:w="213" w:type="pct"/>
            <w:tcBorders>
              <w:top w:val="single" w:sz="4" w:space="0" w:color="auto"/>
              <w:bottom w:val="single" w:sz="4" w:space="0" w:color="auto"/>
              <w:right w:val="single" w:sz="4" w:space="0" w:color="auto"/>
            </w:tcBorders>
            <w:tcMar>
              <w:left w:w="28" w:type="dxa"/>
              <w:right w:w="28" w:type="dxa"/>
            </w:tcMar>
            <w:vAlign w:val="center"/>
          </w:tcPr>
          <w:p w:rsidR="008A4B67" w:rsidRPr="008A4B67" w:rsidRDefault="008A4B67" w:rsidP="008A4B67">
            <w:pPr>
              <w:autoSpaceDE w:val="0"/>
              <w:autoSpaceDN w:val="0"/>
              <w:jc w:val="center"/>
              <w:rPr>
                <w:color w:val="000000"/>
                <w:sz w:val="22"/>
                <w:szCs w:val="22"/>
              </w:rPr>
            </w:pPr>
            <w:r w:rsidRPr="008A4B67">
              <w:rPr>
                <w:color w:val="000000"/>
                <w:sz w:val="22"/>
                <w:szCs w:val="22"/>
              </w:rPr>
              <w:t>0</w:t>
            </w:r>
          </w:p>
        </w:tc>
        <w:tc>
          <w:tcPr>
            <w:tcW w:w="216" w:type="pct"/>
            <w:tcBorders>
              <w:top w:val="single" w:sz="4" w:space="0" w:color="auto"/>
              <w:bottom w:val="single" w:sz="4" w:space="0" w:color="auto"/>
              <w:right w:val="single" w:sz="4" w:space="0" w:color="auto"/>
            </w:tcBorders>
            <w:tcMar>
              <w:left w:w="28" w:type="dxa"/>
              <w:right w:w="28" w:type="dxa"/>
            </w:tcMar>
            <w:vAlign w:val="center"/>
          </w:tcPr>
          <w:p w:rsidR="008A4B67" w:rsidRPr="008A4B67" w:rsidRDefault="008A4B67" w:rsidP="008A4B67">
            <w:pPr>
              <w:autoSpaceDE w:val="0"/>
              <w:autoSpaceDN w:val="0"/>
              <w:jc w:val="center"/>
              <w:rPr>
                <w:color w:val="000000"/>
                <w:sz w:val="22"/>
                <w:szCs w:val="22"/>
              </w:rPr>
            </w:pPr>
            <w:r w:rsidRPr="008A4B67">
              <w:rPr>
                <w:color w:val="000000"/>
                <w:sz w:val="22"/>
                <w:szCs w:val="22"/>
              </w:rPr>
              <w:t>0,016</w:t>
            </w:r>
          </w:p>
        </w:tc>
        <w:tc>
          <w:tcPr>
            <w:tcW w:w="224" w:type="pct"/>
            <w:tcBorders>
              <w:top w:val="single" w:sz="4" w:space="0" w:color="auto"/>
              <w:bottom w:val="single" w:sz="4" w:space="0" w:color="auto"/>
              <w:right w:val="single" w:sz="4" w:space="0" w:color="auto"/>
            </w:tcBorders>
            <w:tcMar>
              <w:left w:w="28" w:type="dxa"/>
              <w:right w:w="28" w:type="dxa"/>
            </w:tcMar>
            <w:vAlign w:val="center"/>
          </w:tcPr>
          <w:p w:rsidR="008A4B67" w:rsidRPr="008A4B67" w:rsidRDefault="008A4B67" w:rsidP="008A4B67">
            <w:pPr>
              <w:autoSpaceDE w:val="0"/>
              <w:autoSpaceDN w:val="0"/>
              <w:jc w:val="center"/>
              <w:rPr>
                <w:color w:val="000000"/>
                <w:sz w:val="22"/>
                <w:szCs w:val="22"/>
              </w:rPr>
            </w:pPr>
            <w:r w:rsidRPr="008A4B67">
              <w:rPr>
                <w:color w:val="000000"/>
                <w:sz w:val="22"/>
                <w:szCs w:val="22"/>
              </w:rPr>
              <w:t>0,127</w:t>
            </w:r>
          </w:p>
        </w:tc>
        <w:tc>
          <w:tcPr>
            <w:tcW w:w="186" w:type="pct"/>
            <w:tcBorders>
              <w:top w:val="single" w:sz="4" w:space="0" w:color="auto"/>
              <w:bottom w:val="single" w:sz="4" w:space="0" w:color="auto"/>
              <w:right w:val="single" w:sz="4" w:space="0" w:color="auto"/>
            </w:tcBorders>
            <w:tcMar>
              <w:left w:w="28" w:type="dxa"/>
              <w:right w:w="28" w:type="dxa"/>
            </w:tcMar>
            <w:vAlign w:val="center"/>
          </w:tcPr>
          <w:p w:rsidR="008A4B67" w:rsidRPr="008A4B67" w:rsidRDefault="008A4B67" w:rsidP="008A4B67">
            <w:pPr>
              <w:autoSpaceDE w:val="0"/>
              <w:autoSpaceDN w:val="0"/>
              <w:jc w:val="center"/>
              <w:rPr>
                <w:color w:val="000000"/>
                <w:sz w:val="22"/>
                <w:szCs w:val="22"/>
              </w:rPr>
            </w:pPr>
            <w:r w:rsidRPr="008A4B67">
              <w:rPr>
                <w:color w:val="000000"/>
                <w:sz w:val="22"/>
                <w:szCs w:val="22"/>
              </w:rPr>
              <w:t>0,032</w:t>
            </w:r>
          </w:p>
        </w:tc>
        <w:tc>
          <w:tcPr>
            <w:tcW w:w="186" w:type="pct"/>
            <w:tcBorders>
              <w:top w:val="single" w:sz="4" w:space="0" w:color="auto"/>
              <w:bottom w:val="single" w:sz="4" w:space="0" w:color="auto"/>
              <w:right w:val="single" w:sz="4" w:space="0" w:color="auto"/>
            </w:tcBorders>
            <w:tcMar>
              <w:left w:w="28" w:type="dxa"/>
              <w:right w:w="28" w:type="dxa"/>
            </w:tcMar>
            <w:vAlign w:val="center"/>
          </w:tcPr>
          <w:p w:rsidR="008A4B67" w:rsidRPr="008A4B67" w:rsidRDefault="008A4B67" w:rsidP="008A4B67">
            <w:pPr>
              <w:autoSpaceDE w:val="0"/>
              <w:autoSpaceDN w:val="0"/>
              <w:jc w:val="center"/>
              <w:rPr>
                <w:color w:val="000000"/>
                <w:sz w:val="22"/>
                <w:szCs w:val="22"/>
              </w:rPr>
            </w:pPr>
            <w:r w:rsidRPr="008A4B67">
              <w:rPr>
                <w:color w:val="000000"/>
                <w:sz w:val="22"/>
                <w:szCs w:val="22"/>
              </w:rPr>
              <w:t>0,018</w:t>
            </w:r>
          </w:p>
        </w:tc>
        <w:tc>
          <w:tcPr>
            <w:tcW w:w="186" w:type="pct"/>
            <w:tcBorders>
              <w:top w:val="single" w:sz="4" w:space="0" w:color="auto"/>
              <w:bottom w:val="single" w:sz="4" w:space="0" w:color="auto"/>
              <w:right w:val="single" w:sz="4" w:space="0" w:color="auto"/>
            </w:tcBorders>
            <w:tcMar>
              <w:left w:w="28" w:type="dxa"/>
              <w:right w:w="28" w:type="dxa"/>
            </w:tcMar>
            <w:vAlign w:val="center"/>
          </w:tcPr>
          <w:p w:rsidR="008A4B67" w:rsidRPr="008A4B67" w:rsidRDefault="008A4B67" w:rsidP="008A4B67">
            <w:pPr>
              <w:autoSpaceDE w:val="0"/>
              <w:autoSpaceDN w:val="0"/>
              <w:jc w:val="center"/>
              <w:rPr>
                <w:color w:val="000000"/>
                <w:sz w:val="22"/>
                <w:szCs w:val="22"/>
              </w:rPr>
            </w:pPr>
            <w:r w:rsidRPr="008A4B67">
              <w:rPr>
                <w:color w:val="000000"/>
                <w:sz w:val="22"/>
                <w:szCs w:val="22"/>
              </w:rPr>
              <w:t>0,012</w:t>
            </w:r>
          </w:p>
        </w:tc>
        <w:tc>
          <w:tcPr>
            <w:tcW w:w="188" w:type="pct"/>
            <w:tcBorders>
              <w:top w:val="single" w:sz="4" w:space="0" w:color="auto"/>
              <w:bottom w:val="single" w:sz="4" w:space="0" w:color="auto"/>
              <w:right w:val="single" w:sz="4" w:space="0" w:color="auto"/>
            </w:tcBorders>
            <w:tcMar>
              <w:left w:w="28" w:type="dxa"/>
              <w:right w:w="28" w:type="dxa"/>
            </w:tcMar>
            <w:vAlign w:val="center"/>
          </w:tcPr>
          <w:p w:rsidR="008A4B67" w:rsidRPr="008A4B67" w:rsidRDefault="008A4B67" w:rsidP="008A4B67">
            <w:pPr>
              <w:autoSpaceDE w:val="0"/>
              <w:autoSpaceDN w:val="0"/>
              <w:jc w:val="center"/>
              <w:rPr>
                <w:color w:val="000000"/>
                <w:sz w:val="22"/>
                <w:szCs w:val="22"/>
              </w:rPr>
            </w:pPr>
            <w:r w:rsidRPr="008A4B67">
              <w:rPr>
                <w:color w:val="000000"/>
                <w:sz w:val="22"/>
                <w:szCs w:val="22"/>
              </w:rPr>
              <w:t>0,043</w:t>
            </w:r>
          </w:p>
        </w:tc>
      </w:tr>
      <w:tr w:rsidR="008A4B67" w:rsidRPr="008A4B67" w:rsidTr="005539C0">
        <w:trPr>
          <w:trHeight w:val="465"/>
          <w:jc w:val="center"/>
        </w:trPr>
        <w:tc>
          <w:tcPr>
            <w:tcW w:w="756" w:type="pct"/>
            <w:tcBorders>
              <w:top w:val="nil"/>
              <w:left w:val="single" w:sz="4" w:space="0" w:color="auto"/>
              <w:bottom w:val="single" w:sz="4" w:space="0" w:color="auto"/>
              <w:right w:val="single" w:sz="4" w:space="0" w:color="auto"/>
            </w:tcBorders>
            <w:vAlign w:val="center"/>
          </w:tcPr>
          <w:p w:rsidR="008A4B67" w:rsidRPr="008A4B67" w:rsidRDefault="008A4B67" w:rsidP="008A4B67">
            <w:pPr>
              <w:autoSpaceDE w:val="0"/>
              <w:autoSpaceDN w:val="0"/>
              <w:ind w:right="-63"/>
              <w:rPr>
                <w:color w:val="000000"/>
                <w:sz w:val="22"/>
                <w:szCs w:val="22"/>
              </w:rPr>
            </w:pPr>
            <w:r w:rsidRPr="008A4B67">
              <w:rPr>
                <w:color w:val="000000"/>
                <w:sz w:val="22"/>
                <w:szCs w:val="22"/>
              </w:rPr>
              <w:t>м. Южноукраїнськ</w:t>
            </w:r>
          </w:p>
        </w:tc>
        <w:tc>
          <w:tcPr>
            <w:tcW w:w="257" w:type="pct"/>
            <w:tcBorders>
              <w:top w:val="single" w:sz="4" w:space="0" w:color="auto"/>
              <w:bottom w:val="single" w:sz="4" w:space="0" w:color="auto"/>
              <w:right w:val="single" w:sz="4" w:space="0" w:color="auto"/>
            </w:tcBorders>
            <w:tcMar>
              <w:left w:w="28" w:type="dxa"/>
              <w:right w:w="28" w:type="dxa"/>
            </w:tcMar>
            <w:vAlign w:val="center"/>
          </w:tcPr>
          <w:p w:rsidR="008A4B67" w:rsidRPr="008A4B67" w:rsidRDefault="008A4B67" w:rsidP="008A4B67">
            <w:pPr>
              <w:autoSpaceDE w:val="0"/>
              <w:autoSpaceDN w:val="0"/>
              <w:jc w:val="center"/>
              <w:rPr>
                <w:color w:val="000000"/>
                <w:sz w:val="22"/>
                <w:szCs w:val="22"/>
              </w:rPr>
            </w:pPr>
            <w:r w:rsidRPr="008A4B67">
              <w:rPr>
                <w:color w:val="000000"/>
                <w:sz w:val="22"/>
                <w:szCs w:val="22"/>
              </w:rPr>
              <w:t>0,097</w:t>
            </w:r>
          </w:p>
        </w:tc>
        <w:tc>
          <w:tcPr>
            <w:tcW w:w="213" w:type="pct"/>
            <w:tcBorders>
              <w:top w:val="single" w:sz="4" w:space="0" w:color="auto"/>
              <w:bottom w:val="single" w:sz="4" w:space="0" w:color="auto"/>
              <w:right w:val="single" w:sz="4" w:space="0" w:color="auto"/>
            </w:tcBorders>
            <w:tcMar>
              <w:left w:w="28" w:type="dxa"/>
              <w:right w:w="28" w:type="dxa"/>
            </w:tcMar>
            <w:vAlign w:val="center"/>
          </w:tcPr>
          <w:p w:rsidR="008A4B67" w:rsidRPr="008A4B67" w:rsidRDefault="008A4B67" w:rsidP="008A4B67">
            <w:pPr>
              <w:autoSpaceDE w:val="0"/>
              <w:autoSpaceDN w:val="0"/>
              <w:jc w:val="center"/>
              <w:rPr>
                <w:color w:val="000000"/>
                <w:sz w:val="22"/>
                <w:szCs w:val="22"/>
              </w:rPr>
            </w:pPr>
            <w:r w:rsidRPr="008A4B67">
              <w:rPr>
                <w:color w:val="000000"/>
                <w:sz w:val="22"/>
                <w:szCs w:val="22"/>
              </w:rPr>
              <w:t>0,012</w:t>
            </w:r>
          </w:p>
        </w:tc>
        <w:tc>
          <w:tcPr>
            <w:tcW w:w="213" w:type="pct"/>
            <w:tcBorders>
              <w:top w:val="single" w:sz="4" w:space="0" w:color="auto"/>
              <w:bottom w:val="single" w:sz="4" w:space="0" w:color="auto"/>
              <w:right w:val="single" w:sz="4" w:space="0" w:color="auto"/>
            </w:tcBorders>
            <w:tcMar>
              <w:left w:w="28" w:type="dxa"/>
              <w:right w:w="28" w:type="dxa"/>
            </w:tcMar>
            <w:vAlign w:val="center"/>
          </w:tcPr>
          <w:p w:rsidR="008A4B67" w:rsidRPr="008A4B67" w:rsidRDefault="008A4B67" w:rsidP="008A4B67">
            <w:pPr>
              <w:autoSpaceDE w:val="0"/>
              <w:autoSpaceDN w:val="0"/>
              <w:jc w:val="center"/>
              <w:rPr>
                <w:color w:val="000000"/>
                <w:sz w:val="22"/>
                <w:szCs w:val="22"/>
              </w:rPr>
            </w:pPr>
            <w:r w:rsidRPr="008A4B67">
              <w:rPr>
                <w:color w:val="000000"/>
                <w:sz w:val="22"/>
                <w:szCs w:val="22"/>
              </w:rPr>
              <w:t>0,004</w:t>
            </w:r>
          </w:p>
        </w:tc>
        <w:tc>
          <w:tcPr>
            <w:tcW w:w="213" w:type="pct"/>
            <w:tcBorders>
              <w:top w:val="single" w:sz="4" w:space="0" w:color="auto"/>
              <w:bottom w:val="single" w:sz="4" w:space="0" w:color="auto"/>
              <w:right w:val="single" w:sz="4" w:space="0" w:color="auto"/>
            </w:tcBorders>
            <w:tcMar>
              <w:left w:w="28" w:type="dxa"/>
              <w:right w:w="28" w:type="dxa"/>
            </w:tcMar>
            <w:vAlign w:val="center"/>
          </w:tcPr>
          <w:p w:rsidR="008A4B67" w:rsidRPr="008A4B67" w:rsidRDefault="008A4B67" w:rsidP="008A4B67">
            <w:pPr>
              <w:autoSpaceDE w:val="0"/>
              <w:autoSpaceDN w:val="0"/>
              <w:jc w:val="center"/>
              <w:rPr>
                <w:color w:val="000000"/>
                <w:sz w:val="22"/>
                <w:szCs w:val="22"/>
              </w:rPr>
            </w:pPr>
            <w:r w:rsidRPr="008A4B67">
              <w:rPr>
                <w:color w:val="000000"/>
                <w:sz w:val="22"/>
                <w:szCs w:val="22"/>
              </w:rPr>
              <w:t>0,005</w:t>
            </w:r>
          </w:p>
        </w:tc>
        <w:tc>
          <w:tcPr>
            <w:tcW w:w="216" w:type="pct"/>
            <w:tcBorders>
              <w:top w:val="single" w:sz="4" w:space="0" w:color="auto"/>
              <w:bottom w:val="single" w:sz="4" w:space="0" w:color="auto"/>
              <w:right w:val="single" w:sz="4" w:space="0" w:color="auto"/>
            </w:tcBorders>
            <w:tcMar>
              <w:left w:w="28" w:type="dxa"/>
              <w:right w:w="28" w:type="dxa"/>
            </w:tcMar>
            <w:vAlign w:val="center"/>
          </w:tcPr>
          <w:p w:rsidR="008A4B67" w:rsidRPr="008A4B67" w:rsidRDefault="008A4B67" w:rsidP="008A4B67">
            <w:pPr>
              <w:autoSpaceDE w:val="0"/>
              <w:autoSpaceDN w:val="0"/>
              <w:jc w:val="center"/>
              <w:rPr>
                <w:color w:val="000000"/>
                <w:sz w:val="22"/>
                <w:szCs w:val="22"/>
              </w:rPr>
            </w:pPr>
            <w:r w:rsidRPr="008A4B67">
              <w:rPr>
                <w:color w:val="000000"/>
                <w:sz w:val="22"/>
                <w:szCs w:val="22"/>
              </w:rPr>
              <w:t>0,011</w:t>
            </w:r>
          </w:p>
        </w:tc>
        <w:tc>
          <w:tcPr>
            <w:tcW w:w="257" w:type="pct"/>
            <w:tcBorders>
              <w:top w:val="single" w:sz="4" w:space="0" w:color="auto"/>
              <w:bottom w:val="single" w:sz="4" w:space="0" w:color="auto"/>
              <w:right w:val="single" w:sz="4" w:space="0" w:color="auto"/>
            </w:tcBorders>
            <w:tcMar>
              <w:left w:w="28" w:type="dxa"/>
              <w:right w:w="28" w:type="dxa"/>
            </w:tcMar>
            <w:vAlign w:val="center"/>
          </w:tcPr>
          <w:p w:rsidR="008A4B67" w:rsidRPr="008A4B67" w:rsidRDefault="008A4B67" w:rsidP="008A4B67">
            <w:pPr>
              <w:autoSpaceDE w:val="0"/>
              <w:autoSpaceDN w:val="0"/>
              <w:jc w:val="center"/>
              <w:rPr>
                <w:color w:val="000000"/>
                <w:sz w:val="22"/>
                <w:szCs w:val="22"/>
              </w:rPr>
            </w:pPr>
            <w:r w:rsidRPr="008A4B67">
              <w:rPr>
                <w:color w:val="000000"/>
                <w:sz w:val="22"/>
                <w:szCs w:val="22"/>
              </w:rPr>
              <w:t>0,039</w:t>
            </w:r>
          </w:p>
        </w:tc>
        <w:tc>
          <w:tcPr>
            <w:tcW w:w="213" w:type="pct"/>
            <w:tcBorders>
              <w:top w:val="single" w:sz="4" w:space="0" w:color="auto"/>
              <w:bottom w:val="single" w:sz="4" w:space="0" w:color="auto"/>
              <w:right w:val="single" w:sz="4" w:space="0" w:color="auto"/>
            </w:tcBorders>
            <w:tcMar>
              <w:left w:w="28" w:type="dxa"/>
              <w:right w:w="28" w:type="dxa"/>
            </w:tcMar>
            <w:vAlign w:val="center"/>
          </w:tcPr>
          <w:p w:rsidR="008A4B67" w:rsidRPr="008A4B67" w:rsidRDefault="008A4B67" w:rsidP="008A4B67">
            <w:pPr>
              <w:autoSpaceDE w:val="0"/>
              <w:autoSpaceDN w:val="0"/>
              <w:jc w:val="center"/>
              <w:rPr>
                <w:color w:val="000000"/>
                <w:sz w:val="22"/>
                <w:szCs w:val="22"/>
              </w:rPr>
            </w:pPr>
            <w:r w:rsidRPr="008A4B67">
              <w:rPr>
                <w:color w:val="000000"/>
                <w:sz w:val="22"/>
                <w:szCs w:val="22"/>
              </w:rPr>
              <w:t>0,011</w:t>
            </w:r>
          </w:p>
        </w:tc>
        <w:tc>
          <w:tcPr>
            <w:tcW w:w="213" w:type="pct"/>
            <w:tcBorders>
              <w:top w:val="single" w:sz="4" w:space="0" w:color="auto"/>
              <w:bottom w:val="single" w:sz="4" w:space="0" w:color="auto"/>
              <w:right w:val="single" w:sz="4" w:space="0" w:color="auto"/>
            </w:tcBorders>
            <w:tcMar>
              <w:left w:w="28" w:type="dxa"/>
              <w:right w:w="28" w:type="dxa"/>
            </w:tcMar>
            <w:vAlign w:val="center"/>
          </w:tcPr>
          <w:p w:rsidR="008A4B67" w:rsidRPr="008A4B67" w:rsidRDefault="008A4B67" w:rsidP="008A4B67">
            <w:pPr>
              <w:autoSpaceDE w:val="0"/>
              <w:autoSpaceDN w:val="0"/>
              <w:jc w:val="center"/>
              <w:rPr>
                <w:color w:val="000000"/>
                <w:sz w:val="22"/>
                <w:szCs w:val="22"/>
              </w:rPr>
            </w:pPr>
            <w:r w:rsidRPr="008A4B67">
              <w:rPr>
                <w:color w:val="000000"/>
                <w:sz w:val="22"/>
                <w:szCs w:val="22"/>
              </w:rPr>
              <w:t>0,003</w:t>
            </w:r>
          </w:p>
        </w:tc>
        <w:tc>
          <w:tcPr>
            <w:tcW w:w="213" w:type="pct"/>
            <w:tcBorders>
              <w:top w:val="single" w:sz="4" w:space="0" w:color="auto"/>
              <w:bottom w:val="single" w:sz="4" w:space="0" w:color="auto"/>
              <w:right w:val="single" w:sz="4" w:space="0" w:color="auto"/>
            </w:tcBorders>
            <w:tcMar>
              <w:left w:w="28" w:type="dxa"/>
              <w:right w:w="28" w:type="dxa"/>
            </w:tcMar>
            <w:vAlign w:val="center"/>
          </w:tcPr>
          <w:p w:rsidR="008A4B67" w:rsidRPr="008A4B67" w:rsidRDefault="008A4B67" w:rsidP="008A4B67">
            <w:pPr>
              <w:autoSpaceDE w:val="0"/>
              <w:autoSpaceDN w:val="0"/>
              <w:jc w:val="center"/>
              <w:rPr>
                <w:color w:val="000000"/>
                <w:sz w:val="22"/>
                <w:szCs w:val="22"/>
              </w:rPr>
            </w:pPr>
            <w:r w:rsidRPr="008A4B67">
              <w:rPr>
                <w:color w:val="000000"/>
                <w:sz w:val="22"/>
                <w:szCs w:val="22"/>
              </w:rPr>
              <w:t>0</w:t>
            </w:r>
          </w:p>
        </w:tc>
        <w:tc>
          <w:tcPr>
            <w:tcW w:w="216" w:type="pct"/>
            <w:tcBorders>
              <w:top w:val="single" w:sz="4" w:space="0" w:color="auto"/>
              <w:bottom w:val="single" w:sz="4" w:space="0" w:color="auto"/>
              <w:right w:val="single" w:sz="4" w:space="0" w:color="auto"/>
            </w:tcBorders>
            <w:tcMar>
              <w:left w:w="28" w:type="dxa"/>
              <w:right w:w="28" w:type="dxa"/>
            </w:tcMar>
            <w:vAlign w:val="center"/>
          </w:tcPr>
          <w:p w:rsidR="008A4B67" w:rsidRPr="008A4B67" w:rsidRDefault="008A4B67" w:rsidP="008A4B67">
            <w:pPr>
              <w:autoSpaceDE w:val="0"/>
              <w:autoSpaceDN w:val="0"/>
              <w:jc w:val="center"/>
              <w:rPr>
                <w:color w:val="000000"/>
                <w:sz w:val="22"/>
                <w:szCs w:val="22"/>
              </w:rPr>
            </w:pPr>
            <w:r w:rsidRPr="008A4B67">
              <w:rPr>
                <w:color w:val="000000"/>
                <w:sz w:val="22"/>
                <w:szCs w:val="22"/>
              </w:rPr>
              <w:t>0,01</w:t>
            </w:r>
          </w:p>
        </w:tc>
        <w:tc>
          <w:tcPr>
            <w:tcW w:w="195" w:type="pct"/>
            <w:tcBorders>
              <w:top w:val="single" w:sz="4" w:space="0" w:color="auto"/>
              <w:bottom w:val="single" w:sz="4" w:space="0" w:color="auto"/>
              <w:right w:val="single" w:sz="4" w:space="0" w:color="auto"/>
            </w:tcBorders>
            <w:tcMar>
              <w:left w:w="0" w:type="dxa"/>
              <w:right w:w="0" w:type="dxa"/>
            </w:tcMar>
            <w:vAlign w:val="center"/>
          </w:tcPr>
          <w:p w:rsidR="008A4B67" w:rsidRPr="008A4B67" w:rsidRDefault="008A4B67" w:rsidP="008A4B67">
            <w:pPr>
              <w:autoSpaceDE w:val="0"/>
              <w:autoSpaceDN w:val="0"/>
              <w:jc w:val="center"/>
              <w:rPr>
                <w:color w:val="000000"/>
                <w:sz w:val="22"/>
                <w:szCs w:val="22"/>
              </w:rPr>
            </w:pPr>
            <w:r w:rsidRPr="008A4B67">
              <w:rPr>
                <w:color w:val="000000"/>
                <w:sz w:val="22"/>
                <w:szCs w:val="22"/>
              </w:rPr>
              <w:t>0,036</w:t>
            </w:r>
          </w:p>
        </w:tc>
        <w:tc>
          <w:tcPr>
            <w:tcW w:w="213" w:type="pct"/>
            <w:tcBorders>
              <w:top w:val="single" w:sz="4" w:space="0" w:color="auto"/>
              <w:bottom w:val="single" w:sz="4" w:space="0" w:color="auto"/>
              <w:right w:val="single" w:sz="4" w:space="0" w:color="auto"/>
            </w:tcBorders>
            <w:tcMar>
              <w:left w:w="28" w:type="dxa"/>
              <w:right w:w="28" w:type="dxa"/>
            </w:tcMar>
            <w:vAlign w:val="center"/>
          </w:tcPr>
          <w:p w:rsidR="008A4B67" w:rsidRPr="008A4B67" w:rsidRDefault="008A4B67" w:rsidP="008A4B67">
            <w:pPr>
              <w:autoSpaceDE w:val="0"/>
              <w:autoSpaceDN w:val="0"/>
              <w:jc w:val="center"/>
              <w:rPr>
                <w:color w:val="000000"/>
                <w:sz w:val="22"/>
                <w:szCs w:val="22"/>
              </w:rPr>
            </w:pPr>
            <w:r w:rsidRPr="008A4B67">
              <w:rPr>
                <w:color w:val="000000"/>
                <w:sz w:val="22"/>
                <w:szCs w:val="22"/>
              </w:rPr>
              <w:t>0</w:t>
            </w:r>
          </w:p>
        </w:tc>
        <w:tc>
          <w:tcPr>
            <w:tcW w:w="213" w:type="pct"/>
            <w:tcBorders>
              <w:top w:val="single" w:sz="4" w:space="0" w:color="auto"/>
              <w:bottom w:val="single" w:sz="4" w:space="0" w:color="auto"/>
              <w:right w:val="single" w:sz="4" w:space="0" w:color="auto"/>
            </w:tcBorders>
            <w:tcMar>
              <w:left w:w="28" w:type="dxa"/>
              <w:right w:w="28" w:type="dxa"/>
            </w:tcMar>
            <w:vAlign w:val="center"/>
          </w:tcPr>
          <w:p w:rsidR="008A4B67" w:rsidRPr="008A4B67" w:rsidRDefault="008A4B67" w:rsidP="008A4B67">
            <w:pPr>
              <w:autoSpaceDE w:val="0"/>
              <w:autoSpaceDN w:val="0"/>
              <w:jc w:val="center"/>
              <w:rPr>
                <w:color w:val="000000"/>
                <w:sz w:val="22"/>
                <w:szCs w:val="22"/>
              </w:rPr>
            </w:pPr>
            <w:r w:rsidRPr="008A4B67">
              <w:rPr>
                <w:color w:val="000000"/>
                <w:sz w:val="22"/>
                <w:szCs w:val="22"/>
              </w:rPr>
              <w:t>0</w:t>
            </w:r>
          </w:p>
        </w:tc>
        <w:tc>
          <w:tcPr>
            <w:tcW w:w="213" w:type="pct"/>
            <w:tcBorders>
              <w:top w:val="single" w:sz="4" w:space="0" w:color="auto"/>
              <w:bottom w:val="single" w:sz="4" w:space="0" w:color="auto"/>
              <w:right w:val="single" w:sz="4" w:space="0" w:color="auto"/>
            </w:tcBorders>
            <w:tcMar>
              <w:left w:w="28" w:type="dxa"/>
              <w:right w:w="28" w:type="dxa"/>
            </w:tcMar>
            <w:vAlign w:val="center"/>
          </w:tcPr>
          <w:p w:rsidR="008A4B67" w:rsidRPr="008A4B67" w:rsidRDefault="008A4B67" w:rsidP="008A4B67">
            <w:pPr>
              <w:autoSpaceDE w:val="0"/>
              <w:autoSpaceDN w:val="0"/>
              <w:jc w:val="center"/>
              <w:rPr>
                <w:color w:val="000000"/>
                <w:sz w:val="22"/>
                <w:szCs w:val="22"/>
              </w:rPr>
            </w:pPr>
            <w:r w:rsidRPr="008A4B67">
              <w:rPr>
                <w:color w:val="000000"/>
                <w:sz w:val="22"/>
                <w:szCs w:val="22"/>
              </w:rPr>
              <w:t>0</w:t>
            </w:r>
          </w:p>
        </w:tc>
        <w:tc>
          <w:tcPr>
            <w:tcW w:w="216" w:type="pct"/>
            <w:tcBorders>
              <w:top w:val="single" w:sz="4" w:space="0" w:color="auto"/>
              <w:bottom w:val="single" w:sz="4" w:space="0" w:color="auto"/>
              <w:right w:val="single" w:sz="4" w:space="0" w:color="auto"/>
            </w:tcBorders>
            <w:tcMar>
              <w:left w:w="28" w:type="dxa"/>
              <w:right w:w="28" w:type="dxa"/>
            </w:tcMar>
            <w:vAlign w:val="center"/>
          </w:tcPr>
          <w:p w:rsidR="008A4B67" w:rsidRPr="008A4B67" w:rsidRDefault="008A4B67" w:rsidP="008A4B67">
            <w:pPr>
              <w:autoSpaceDE w:val="0"/>
              <w:autoSpaceDN w:val="0"/>
              <w:jc w:val="center"/>
              <w:rPr>
                <w:color w:val="000000"/>
                <w:sz w:val="22"/>
                <w:szCs w:val="22"/>
              </w:rPr>
            </w:pPr>
            <w:r w:rsidRPr="008A4B67">
              <w:rPr>
                <w:color w:val="000000"/>
                <w:sz w:val="22"/>
                <w:szCs w:val="22"/>
              </w:rPr>
              <w:t>0</w:t>
            </w:r>
          </w:p>
        </w:tc>
        <w:tc>
          <w:tcPr>
            <w:tcW w:w="224" w:type="pct"/>
            <w:tcBorders>
              <w:top w:val="single" w:sz="4" w:space="0" w:color="auto"/>
              <w:bottom w:val="single" w:sz="4" w:space="0" w:color="auto"/>
              <w:right w:val="single" w:sz="4" w:space="0" w:color="auto"/>
            </w:tcBorders>
            <w:tcMar>
              <w:left w:w="28" w:type="dxa"/>
              <w:right w:w="28" w:type="dxa"/>
            </w:tcMar>
            <w:vAlign w:val="center"/>
          </w:tcPr>
          <w:p w:rsidR="008A4B67" w:rsidRPr="008A4B67" w:rsidRDefault="008A4B67" w:rsidP="008A4B67">
            <w:pPr>
              <w:autoSpaceDE w:val="0"/>
              <w:autoSpaceDN w:val="0"/>
              <w:jc w:val="center"/>
              <w:rPr>
                <w:color w:val="000000"/>
                <w:sz w:val="22"/>
                <w:szCs w:val="22"/>
              </w:rPr>
            </w:pPr>
            <w:r w:rsidRPr="008A4B67">
              <w:rPr>
                <w:color w:val="000000"/>
                <w:sz w:val="22"/>
                <w:szCs w:val="22"/>
              </w:rPr>
              <w:t>0,037</w:t>
            </w:r>
          </w:p>
        </w:tc>
        <w:tc>
          <w:tcPr>
            <w:tcW w:w="186" w:type="pct"/>
            <w:tcBorders>
              <w:top w:val="single" w:sz="4" w:space="0" w:color="auto"/>
              <w:bottom w:val="single" w:sz="4" w:space="0" w:color="auto"/>
              <w:right w:val="single" w:sz="4" w:space="0" w:color="auto"/>
            </w:tcBorders>
            <w:tcMar>
              <w:left w:w="28" w:type="dxa"/>
              <w:right w:w="28" w:type="dxa"/>
            </w:tcMar>
            <w:vAlign w:val="center"/>
          </w:tcPr>
          <w:p w:rsidR="008A4B67" w:rsidRPr="008A4B67" w:rsidRDefault="008A4B67" w:rsidP="008A4B67">
            <w:pPr>
              <w:autoSpaceDE w:val="0"/>
              <w:autoSpaceDN w:val="0"/>
              <w:jc w:val="center"/>
              <w:rPr>
                <w:color w:val="000000"/>
                <w:sz w:val="22"/>
                <w:szCs w:val="22"/>
              </w:rPr>
            </w:pPr>
            <w:r w:rsidRPr="008A4B67">
              <w:rPr>
                <w:color w:val="000000"/>
                <w:sz w:val="22"/>
                <w:szCs w:val="22"/>
              </w:rPr>
              <w:t>0</w:t>
            </w:r>
          </w:p>
        </w:tc>
        <w:tc>
          <w:tcPr>
            <w:tcW w:w="186" w:type="pct"/>
            <w:tcBorders>
              <w:top w:val="single" w:sz="4" w:space="0" w:color="auto"/>
              <w:bottom w:val="single" w:sz="4" w:space="0" w:color="auto"/>
              <w:right w:val="single" w:sz="4" w:space="0" w:color="auto"/>
            </w:tcBorders>
            <w:tcMar>
              <w:left w:w="28" w:type="dxa"/>
              <w:right w:w="28" w:type="dxa"/>
            </w:tcMar>
            <w:vAlign w:val="center"/>
          </w:tcPr>
          <w:p w:rsidR="008A4B67" w:rsidRPr="008A4B67" w:rsidRDefault="008A4B67" w:rsidP="008A4B67">
            <w:pPr>
              <w:autoSpaceDE w:val="0"/>
              <w:autoSpaceDN w:val="0"/>
              <w:jc w:val="center"/>
              <w:rPr>
                <w:color w:val="000000"/>
                <w:sz w:val="22"/>
                <w:szCs w:val="22"/>
              </w:rPr>
            </w:pPr>
            <w:r w:rsidRPr="008A4B67">
              <w:rPr>
                <w:color w:val="000000"/>
                <w:sz w:val="22"/>
                <w:szCs w:val="22"/>
              </w:rPr>
              <w:t>0</w:t>
            </w:r>
          </w:p>
        </w:tc>
        <w:tc>
          <w:tcPr>
            <w:tcW w:w="186" w:type="pct"/>
            <w:tcBorders>
              <w:top w:val="single" w:sz="4" w:space="0" w:color="auto"/>
              <w:bottom w:val="single" w:sz="4" w:space="0" w:color="auto"/>
              <w:right w:val="single" w:sz="4" w:space="0" w:color="auto"/>
            </w:tcBorders>
            <w:tcMar>
              <w:left w:w="28" w:type="dxa"/>
              <w:right w:w="28" w:type="dxa"/>
            </w:tcMar>
            <w:vAlign w:val="center"/>
          </w:tcPr>
          <w:p w:rsidR="008A4B67" w:rsidRPr="008A4B67" w:rsidRDefault="008A4B67" w:rsidP="008A4B67">
            <w:pPr>
              <w:autoSpaceDE w:val="0"/>
              <w:autoSpaceDN w:val="0"/>
              <w:jc w:val="center"/>
              <w:rPr>
                <w:color w:val="000000"/>
                <w:sz w:val="22"/>
                <w:szCs w:val="22"/>
              </w:rPr>
            </w:pPr>
            <w:r w:rsidRPr="008A4B67">
              <w:rPr>
                <w:color w:val="000000"/>
                <w:sz w:val="22"/>
                <w:szCs w:val="22"/>
              </w:rPr>
              <w:t>0</w:t>
            </w:r>
          </w:p>
        </w:tc>
        <w:tc>
          <w:tcPr>
            <w:tcW w:w="188" w:type="pct"/>
            <w:tcBorders>
              <w:top w:val="single" w:sz="4" w:space="0" w:color="auto"/>
              <w:bottom w:val="single" w:sz="4" w:space="0" w:color="auto"/>
              <w:right w:val="single" w:sz="4" w:space="0" w:color="auto"/>
            </w:tcBorders>
            <w:tcMar>
              <w:left w:w="28" w:type="dxa"/>
              <w:right w:w="28" w:type="dxa"/>
            </w:tcMar>
            <w:vAlign w:val="center"/>
          </w:tcPr>
          <w:p w:rsidR="008A4B67" w:rsidRPr="008A4B67" w:rsidRDefault="008A4B67" w:rsidP="008A4B67">
            <w:pPr>
              <w:autoSpaceDE w:val="0"/>
              <w:autoSpaceDN w:val="0"/>
              <w:jc w:val="center"/>
              <w:rPr>
                <w:color w:val="000000"/>
                <w:sz w:val="22"/>
                <w:szCs w:val="22"/>
              </w:rPr>
            </w:pPr>
            <w:r w:rsidRPr="008A4B67">
              <w:rPr>
                <w:color w:val="000000"/>
                <w:sz w:val="22"/>
                <w:szCs w:val="22"/>
              </w:rPr>
              <w:t>0</w:t>
            </w:r>
          </w:p>
        </w:tc>
      </w:tr>
    </w:tbl>
    <w:p w:rsidR="008A4B67" w:rsidRPr="008A4B67" w:rsidRDefault="008A4B67" w:rsidP="008A4B67">
      <w:pPr>
        <w:autoSpaceDE w:val="0"/>
        <w:autoSpaceDN w:val="0"/>
        <w:jc w:val="both"/>
        <w:rPr>
          <w:color w:val="000000"/>
          <w:sz w:val="22"/>
          <w:szCs w:val="22"/>
        </w:rPr>
      </w:pPr>
    </w:p>
    <w:p w:rsidR="008A4B67" w:rsidRPr="008A4B67" w:rsidRDefault="008A4B67" w:rsidP="008A4B67">
      <w:pPr>
        <w:autoSpaceDE w:val="0"/>
        <w:autoSpaceDN w:val="0"/>
        <w:jc w:val="both"/>
        <w:rPr>
          <w:color w:val="000000"/>
          <w:sz w:val="28"/>
          <w:szCs w:val="28"/>
        </w:rPr>
      </w:pPr>
    </w:p>
    <w:p w:rsidR="008A4B67" w:rsidRPr="008A4B67" w:rsidRDefault="008A4B67" w:rsidP="008A4B67">
      <w:pPr>
        <w:autoSpaceDE w:val="0"/>
        <w:autoSpaceDN w:val="0"/>
        <w:jc w:val="both"/>
        <w:rPr>
          <w:color w:val="000000"/>
          <w:sz w:val="28"/>
          <w:szCs w:val="28"/>
        </w:rPr>
      </w:pPr>
    </w:p>
    <w:p w:rsidR="008A4B67" w:rsidRPr="008A4B67" w:rsidRDefault="008A4B67" w:rsidP="008A4B67">
      <w:pPr>
        <w:autoSpaceDE w:val="0"/>
        <w:autoSpaceDN w:val="0"/>
        <w:jc w:val="both"/>
        <w:rPr>
          <w:color w:val="000000"/>
          <w:sz w:val="28"/>
          <w:szCs w:val="28"/>
        </w:rPr>
      </w:pPr>
    </w:p>
    <w:p w:rsidR="008A4B67" w:rsidRPr="008A4B67" w:rsidRDefault="008A4B67" w:rsidP="008A4B67">
      <w:pPr>
        <w:autoSpaceDE w:val="0"/>
        <w:autoSpaceDN w:val="0"/>
        <w:jc w:val="both"/>
        <w:rPr>
          <w:color w:val="000000"/>
          <w:sz w:val="28"/>
          <w:szCs w:val="28"/>
        </w:rPr>
      </w:pPr>
    </w:p>
    <w:p w:rsidR="00DF2EE3" w:rsidRDefault="00DF2EE3" w:rsidP="00065AAF">
      <w:pPr>
        <w:autoSpaceDE w:val="0"/>
        <w:autoSpaceDN w:val="0"/>
        <w:rPr>
          <w:color w:val="000000"/>
          <w:sz w:val="24"/>
          <w:szCs w:val="24"/>
        </w:rPr>
        <w:sectPr w:rsidR="00DF2EE3" w:rsidSect="00652F44">
          <w:headerReference w:type="default" r:id="rId26"/>
          <w:footerReference w:type="default" r:id="rId27"/>
          <w:pgSz w:w="16838" w:h="11906" w:orient="landscape" w:code="9"/>
          <w:pgMar w:top="1134" w:right="567" w:bottom="1134" w:left="1701" w:header="567" w:footer="567" w:gutter="0"/>
          <w:cols w:space="720"/>
        </w:sectPr>
      </w:pPr>
    </w:p>
    <w:p w:rsidR="00F74FA6" w:rsidRPr="00F74FA6" w:rsidRDefault="00F74FA6" w:rsidP="009B4CED">
      <w:pPr>
        <w:autoSpaceDE w:val="0"/>
        <w:autoSpaceDN w:val="0"/>
        <w:jc w:val="both"/>
        <w:rPr>
          <w:b/>
          <w:bCs/>
          <w:sz w:val="28"/>
          <w:szCs w:val="28"/>
        </w:rPr>
      </w:pPr>
      <w:r w:rsidRPr="00F74FA6">
        <w:rPr>
          <w:b/>
          <w:bCs/>
          <w:sz w:val="28"/>
          <w:szCs w:val="28"/>
        </w:rPr>
        <w:t>2.4. Стан радіаційного забруднення атмосферного повітря</w:t>
      </w:r>
    </w:p>
    <w:p w:rsidR="00F74FA6" w:rsidRPr="00612C3A" w:rsidRDefault="00F74FA6" w:rsidP="00F74FA6">
      <w:pPr>
        <w:autoSpaceDE w:val="0"/>
        <w:autoSpaceDN w:val="0"/>
        <w:ind w:firstLine="708"/>
        <w:jc w:val="both"/>
        <w:rPr>
          <w:b/>
          <w:bCs/>
          <w:sz w:val="16"/>
          <w:szCs w:val="16"/>
        </w:rPr>
      </w:pPr>
    </w:p>
    <w:p w:rsidR="00F74FA6" w:rsidRPr="00F74FA6" w:rsidRDefault="00F74FA6" w:rsidP="00F74FA6">
      <w:pPr>
        <w:autoSpaceDE w:val="0"/>
        <w:autoSpaceDN w:val="0"/>
        <w:ind w:firstLine="708"/>
        <w:jc w:val="both"/>
        <w:rPr>
          <w:sz w:val="28"/>
          <w:szCs w:val="28"/>
        </w:rPr>
      </w:pPr>
      <w:r w:rsidRPr="00F74FA6">
        <w:rPr>
          <w:sz w:val="28"/>
          <w:szCs w:val="28"/>
        </w:rPr>
        <w:t>Спостереження за радіаційним фоном в Миколаївській області проводились обласним центром з гідрометеорології в 5 пунктах спостереження:                 АМСЦ Миколаїв, Г Первомайськ, М Вознесенськ, М Баштанка та МГ Очаків (інформацію за 2020 рік наведено в таблиці 2.4.1).</w:t>
      </w:r>
    </w:p>
    <w:p w:rsidR="00F74FA6" w:rsidRPr="00F74FA6" w:rsidRDefault="00F74FA6" w:rsidP="00F74FA6">
      <w:pPr>
        <w:ind w:firstLine="708"/>
        <w:jc w:val="both"/>
        <w:rPr>
          <w:sz w:val="28"/>
          <w:szCs w:val="28"/>
        </w:rPr>
      </w:pPr>
      <w:r w:rsidRPr="00F74FA6">
        <w:rPr>
          <w:sz w:val="28"/>
          <w:szCs w:val="28"/>
        </w:rPr>
        <w:t xml:space="preserve">Радіаційний фон протягом 2020 року не перевищував природного рівня (рівень природного фону &lt; 25 </w:t>
      </w:r>
      <w:r w:rsidRPr="00F74FA6">
        <w:rPr>
          <w:bCs/>
          <w:sz w:val="28"/>
          <w:szCs w:val="28"/>
        </w:rPr>
        <w:t>мкР/год</w:t>
      </w:r>
      <w:r w:rsidRPr="00F74FA6">
        <w:rPr>
          <w:sz w:val="28"/>
          <w:szCs w:val="28"/>
        </w:rPr>
        <w:t>)</w:t>
      </w:r>
    </w:p>
    <w:p w:rsidR="009B4CED" w:rsidRDefault="009B4CED" w:rsidP="009B4CED">
      <w:pPr>
        <w:autoSpaceDE w:val="0"/>
        <w:autoSpaceDN w:val="0"/>
        <w:rPr>
          <w:sz w:val="28"/>
          <w:szCs w:val="28"/>
        </w:rPr>
      </w:pPr>
    </w:p>
    <w:p w:rsidR="00F74FA6" w:rsidRPr="00F74FA6" w:rsidRDefault="00F74FA6" w:rsidP="009B4CED">
      <w:pPr>
        <w:autoSpaceDE w:val="0"/>
        <w:autoSpaceDN w:val="0"/>
        <w:rPr>
          <w:bCs/>
          <w:sz w:val="28"/>
          <w:szCs w:val="28"/>
        </w:rPr>
      </w:pPr>
      <w:r w:rsidRPr="00F74FA6">
        <w:rPr>
          <w:b/>
          <w:bCs/>
          <w:sz w:val="28"/>
          <w:szCs w:val="28"/>
        </w:rPr>
        <w:t>Таблиця 2.4.1.</w:t>
      </w:r>
      <w:r w:rsidRPr="00F74FA6">
        <w:rPr>
          <w:bCs/>
          <w:sz w:val="28"/>
          <w:szCs w:val="28"/>
        </w:rPr>
        <w:t xml:space="preserve"> - Радіаційний фон 2021 року, мкР/год</w:t>
      </w:r>
    </w:p>
    <w:p w:rsidR="00F74FA6" w:rsidRPr="00F74FA6" w:rsidRDefault="00F74FA6" w:rsidP="00F74FA6">
      <w:pPr>
        <w:autoSpaceDE w:val="0"/>
        <w:autoSpaceDN w:val="0"/>
        <w:ind w:firstLine="720"/>
        <w:jc w:val="both"/>
        <w:rPr>
          <w:i/>
          <w:iCs/>
          <w:sz w:val="22"/>
          <w:szCs w:val="22"/>
        </w:rPr>
      </w:pPr>
    </w:p>
    <w:tbl>
      <w:tblPr>
        <w:tblW w:w="9604" w:type="dxa"/>
        <w:tblInd w:w="2" w:type="dxa"/>
        <w:tblLayout w:type="fixed"/>
        <w:tblLook w:val="0000" w:firstRow="0" w:lastRow="0" w:firstColumn="0" w:lastColumn="0" w:noHBand="0" w:noVBand="0"/>
      </w:tblPr>
      <w:tblGrid>
        <w:gridCol w:w="2516"/>
        <w:gridCol w:w="1276"/>
        <w:gridCol w:w="1701"/>
        <w:gridCol w:w="1559"/>
        <w:gridCol w:w="1276"/>
        <w:gridCol w:w="1276"/>
      </w:tblGrid>
      <w:tr w:rsidR="00F74FA6" w:rsidRPr="00F74FA6" w:rsidTr="0019479E">
        <w:trPr>
          <w:trHeight w:val="475"/>
        </w:trPr>
        <w:tc>
          <w:tcPr>
            <w:tcW w:w="2516" w:type="dxa"/>
            <w:vMerge w:val="restart"/>
            <w:tcBorders>
              <w:top w:val="single" w:sz="4" w:space="0" w:color="auto"/>
              <w:left w:val="single" w:sz="4" w:space="0" w:color="auto"/>
              <w:right w:val="single" w:sz="4" w:space="0" w:color="auto"/>
            </w:tcBorders>
            <w:shd w:val="clear" w:color="auto" w:fill="FFFFFF"/>
            <w:noWrap/>
            <w:vAlign w:val="center"/>
          </w:tcPr>
          <w:p w:rsidR="00F74FA6" w:rsidRPr="00F74FA6" w:rsidRDefault="00F74FA6" w:rsidP="00F74FA6">
            <w:pPr>
              <w:jc w:val="center"/>
              <w:rPr>
                <w:b/>
                <w:bCs/>
              </w:rPr>
            </w:pPr>
            <w:r w:rsidRPr="00F74FA6">
              <w:rPr>
                <w:b/>
                <w:bCs/>
              </w:rPr>
              <w:t>Місяць</w:t>
            </w:r>
          </w:p>
        </w:tc>
        <w:tc>
          <w:tcPr>
            <w:tcW w:w="7088" w:type="dxa"/>
            <w:gridSpan w:val="5"/>
            <w:tcBorders>
              <w:top w:val="single" w:sz="4" w:space="0" w:color="auto"/>
              <w:left w:val="single" w:sz="4" w:space="0" w:color="auto"/>
              <w:bottom w:val="single" w:sz="4" w:space="0" w:color="auto"/>
              <w:right w:val="single" w:sz="4" w:space="0" w:color="auto"/>
            </w:tcBorders>
            <w:shd w:val="clear" w:color="auto" w:fill="FFFFFF"/>
            <w:noWrap/>
            <w:vAlign w:val="center"/>
          </w:tcPr>
          <w:p w:rsidR="00F74FA6" w:rsidRPr="00F74FA6" w:rsidRDefault="00F74FA6" w:rsidP="00F74FA6">
            <w:pPr>
              <w:jc w:val="center"/>
              <w:rPr>
                <w:b/>
                <w:bCs/>
              </w:rPr>
            </w:pPr>
            <w:r w:rsidRPr="00F74FA6">
              <w:rPr>
                <w:b/>
                <w:bCs/>
              </w:rPr>
              <w:t>Пункт спостереження</w:t>
            </w:r>
          </w:p>
        </w:tc>
      </w:tr>
      <w:tr w:rsidR="00F74FA6" w:rsidRPr="00F74FA6" w:rsidTr="0019479E">
        <w:trPr>
          <w:trHeight w:val="527"/>
        </w:trPr>
        <w:tc>
          <w:tcPr>
            <w:tcW w:w="2516" w:type="dxa"/>
            <w:vMerge/>
            <w:tcBorders>
              <w:left w:val="single" w:sz="4" w:space="0" w:color="auto"/>
              <w:bottom w:val="single" w:sz="4" w:space="0" w:color="auto"/>
              <w:right w:val="single" w:sz="4" w:space="0" w:color="auto"/>
            </w:tcBorders>
            <w:shd w:val="clear" w:color="auto" w:fill="D9D9D9"/>
            <w:noWrap/>
            <w:vAlign w:val="center"/>
          </w:tcPr>
          <w:p w:rsidR="00F74FA6" w:rsidRPr="00F74FA6" w:rsidRDefault="00F74FA6" w:rsidP="00F74FA6">
            <w:pPr>
              <w:shd w:val="clear" w:color="auto" w:fill="FFFFFF"/>
              <w:jc w:val="center"/>
              <w:rPr>
                <w:b/>
                <w:bC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74FA6" w:rsidRPr="00F74FA6" w:rsidRDefault="00F74FA6" w:rsidP="00F74FA6">
            <w:pPr>
              <w:shd w:val="clear" w:color="auto" w:fill="FFFFFF"/>
              <w:jc w:val="center"/>
              <w:rPr>
                <w:b/>
                <w:bCs/>
                <w:sz w:val="22"/>
                <w:szCs w:val="22"/>
              </w:rPr>
            </w:pPr>
            <w:r w:rsidRPr="00F74FA6">
              <w:rPr>
                <w:b/>
                <w:bCs/>
                <w:sz w:val="22"/>
                <w:szCs w:val="22"/>
              </w:rPr>
              <w:t>АМСЦ Миколаїв</w:t>
            </w:r>
          </w:p>
        </w:tc>
        <w:tc>
          <w:tcPr>
            <w:tcW w:w="1701" w:type="dxa"/>
            <w:tcBorders>
              <w:top w:val="single" w:sz="4" w:space="0" w:color="auto"/>
              <w:left w:val="single" w:sz="4" w:space="0" w:color="auto"/>
              <w:bottom w:val="single" w:sz="4" w:space="0" w:color="auto"/>
              <w:right w:val="nil"/>
            </w:tcBorders>
            <w:shd w:val="clear" w:color="auto" w:fill="FFFFFF"/>
            <w:noWrap/>
            <w:vAlign w:val="center"/>
          </w:tcPr>
          <w:p w:rsidR="00F74FA6" w:rsidRPr="00F74FA6" w:rsidRDefault="00F74FA6" w:rsidP="00F74FA6">
            <w:pPr>
              <w:shd w:val="clear" w:color="auto" w:fill="FFFFFF"/>
              <w:jc w:val="center"/>
              <w:rPr>
                <w:b/>
                <w:bCs/>
                <w:sz w:val="22"/>
                <w:szCs w:val="22"/>
              </w:rPr>
            </w:pPr>
            <w:r w:rsidRPr="00F74FA6">
              <w:rPr>
                <w:b/>
                <w:bCs/>
                <w:sz w:val="22"/>
                <w:szCs w:val="22"/>
              </w:rPr>
              <w:t>Г Первомайськ</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74FA6" w:rsidRPr="00F74FA6" w:rsidRDefault="00F74FA6" w:rsidP="00F74FA6">
            <w:pPr>
              <w:shd w:val="clear" w:color="auto" w:fill="FFFFFF"/>
              <w:jc w:val="center"/>
              <w:rPr>
                <w:b/>
                <w:bCs/>
                <w:sz w:val="22"/>
                <w:szCs w:val="22"/>
              </w:rPr>
            </w:pPr>
            <w:r w:rsidRPr="00F74FA6">
              <w:rPr>
                <w:b/>
                <w:bCs/>
                <w:sz w:val="22"/>
                <w:szCs w:val="22"/>
              </w:rPr>
              <w:t>М Вознесенськ</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74FA6" w:rsidRPr="00F74FA6" w:rsidRDefault="00F74FA6" w:rsidP="00F74FA6">
            <w:pPr>
              <w:shd w:val="clear" w:color="auto" w:fill="FFFFFF"/>
              <w:jc w:val="center"/>
              <w:rPr>
                <w:b/>
                <w:bCs/>
                <w:sz w:val="22"/>
                <w:szCs w:val="22"/>
              </w:rPr>
            </w:pPr>
            <w:r w:rsidRPr="00F74FA6">
              <w:rPr>
                <w:b/>
                <w:bCs/>
                <w:sz w:val="22"/>
                <w:szCs w:val="22"/>
              </w:rPr>
              <w:t>М Баштанка</w:t>
            </w:r>
          </w:p>
        </w:tc>
        <w:tc>
          <w:tcPr>
            <w:tcW w:w="1276" w:type="dxa"/>
            <w:tcBorders>
              <w:top w:val="single" w:sz="4" w:space="0" w:color="auto"/>
              <w:bottom w:val="single" w:sz="4" w:space="0" w:color="auto"/>
              <w:right w:val="single" w:sz="4" w:space="0" w:color="auto"/>
            </w:tcBorders>
            <w:shd w:val="clear" w:color="auto" w:fill="FFFFFF"/>
            <w:vAlign w:val="center"/>
          </w:tcPr>
          <w:p w:rsidR="00F74FA6" w:rsidRPr="00F74FA6" w:rsidRDefault="00F74FA6" w:rsidP="00F74FA6">
            <w:pPr>
              <w:shd w:val="clear" w:color="auto" w:fill="FFFFFF"/>
              <w:jc w:val="center"/>
              <w:rPr>
                <w:b/>
                <w:bCs/>
                <w:sz w:val="22"/>
                <w:szCs w:val="22"/>
              </w:rPr>
            </w:pPr>
            <w:r w:rsidRPr="00F74FA6">
              <w:rPr>
                <w:b/>
                <w:bCs/>
                <w:sz w:val="22"/>
                <w:szCs w:val="22"/>
              </w:rPr>
              <w:t>МГ Очаків</w:t>
            </w:r>
          </w:p>
        </w:tc>
      </w:tr>
    </w:tbl>
    <w:p w:rsidR="00F74FA6" w:rsidRPr="00F74FA6" w:rsidRDefault="00F74FA6" w:rsidP="00F74FA6">
      <w:pPr>
        <w:shd w:val="clear" w:color="auto" w:fill="FFFFFF"/>
        <w:rPr>
          <w:sz w:val="4"/>
          <w:szCs w:val="4"/>
        </w:rPr>
      </w:pPr>
    </w:p>
    <w:tbl>
      <w:tblPr>
        <w:tblW w:w="9604" w:type="dxa"/>
        <w:tblInd w:w="2" w:type="dxa"/>
        <w:tblLayout w:type="fixed"/>
        <w:tblLook w:val="0000" w:firstRow="0" w:lastRow="0" w:firstColumn="0" w:lastColumn="0" w:noHBand="0" w:noVBand="0"/>
      </w:tblPr>
      <w:tblGrid>
        <w:gridCol w:w="2516"/>
        <w:gridCol w:w="1276"/>
        <w:gridCol w:w="1701"/>
        <w:gridCol w:w="1559"/>
        <w:gridCol w:w="1276"/>
        <w:gridCol w:w="1276"/>
      </w:tblGrid>
      <w:tr w:rsidR="00F74FA6" w:rsidRPr="00F74FA6" w:rsidTr="0019479E">
        <w:trPr>
          <w:trHeight w:val="291"/>
          <w:tblHeader/>
        </w:trPr>
        <w:tc>
          <w:tcPr>
            <w:tcW w:w="251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74FA6" w:rsidRPr="00F74FA6" w:rsidRDefault="00F74FA6" w:rsidP="00F74FA6">
            <w:pPr>
              <w:shd w:val="clear" w:color="auto" w:fill="FFFFFF"/>
              <w:jc w:val="center"/>
              <w:rPr>
                <w:b/>
                <w:bCs/>
                <w:sz w:val="22"/>
                <w:szCs w:val="22"/>
              </w:rPr>
            </w:pPr>
            <w:r w:rsidRPr="00F74FA6">
              <w:rPr>
                <w:b/>
                <w:bCs/>
                <w:sz w:val="22"/>
                <w:szCs w:val="22"/>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74FA6" w:rsidRPr="00F74FA6" w:rsidRDefault="00F74FA6" w:rsidP="00F74FA6">
            <w:pPr>
              <w:shd w:val="clear" w:color="auto" w:fill="FFFFFF"/>
              <w:jc w:val="center"/>
              <w:rPr>
                <w:b/>
                <w:bCs/>
                <w:sz w:val="22"/>
                <w:szCs w:val="22"/>
              </w:rPr>
            </w:pPr>
            <w:r w:rsidRPr="00F74FA6">
              <w:rPr>
                <w:b/>
                <w:bCs/>
                <w:sz w:val="22"/>
                <w:szCs w:val="22"/>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74FA6" w:rsidRPr="00F74FA6" w:rsidRDefault="00F74FA6" w:rsidP="00F74FA6">
            <w:pPr>
              <w:shd w:val="clear" w:color="auto" w:fill="FFFFFF"/>
              <w:jc w:val="center"/>
              <w:rPr>
                <w:b/>
                <w:bCs/>
                <w:sz w:val="22"/>
                <w:szCs w:val="22"/>
              </w:rPr>
            </w:pPr>
            <w:r w:rsidRPr="00F74FA6">
              <w:rPr>
                <w:b/>
                <w:bCs/>
                <w:sz w:val="22"/>
                <w:szCs w:val="22"/>
              </w:rPr>
              <w:t>3</w:t>
            </w:r>
          </w:p>
        </w:tc>
        <w:tc>
          <w:tcPr>
            <w:tcW w:w="1559" w:type="dxa"/>
            <w:tcBorders>
              <w:top w:val="single" w:sz="4" w:space="0" w:color="auto"/>
              <w:left w:val="single" w:sz="4" w:space="0" w:color="auto"/>
              <w:bottom w:val="single" w:sz="4" w:space="0" w:color="auto"/>
              <w:right w:val="nil"/>
            </w:tcBorders>
            <w:shd w:val="clear" w:color="auto" w:fill="FFFFFF"/>
            <w:noWrap/>
            <w:vAlign w:val="center"/>
          </w:tcPr>
          <w:p w:rsidR="00F74FA6" w:rsidRPr="00F74FA6" w:rsidRDefault="00F74FA6" w:rsidP="00F74FA6">
            <w:pPr>
              <w:shd w:val="clear" w:color="auto" w:fill="FFFFFF"/>
              <w:jc w:val="center"/>
              <w:rPr>
                <w:b/>
                <w:bCs/>
                <w:sz w:val="22"/>
                <w:szCs w:val="22"/>
              </w:rPr>
            </w:pPr>
            <w:r w:rsidRPr="00F74FA6">
              <w:rPr>
                <w:b/>
                <w:bCs/>
                <w:sz w:val="22"/>
                <w:szCs w:val="22"/>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74FA6" w:rsidRPr="00F74FA6" w:rsidRDefault="00F74FA6" w:rsidP="00F74FA6">
            <w:pPr>
              <w:shd w:val="clear" w:color="auto" w:fill="FFFFFF"/>
              <w:jc w:val="center"/>
              <w:rPr>
                <w:b/>
                <w:bCs/>
                <w:sz w:val="22"/>
                <w:szCs w:val="22"/>
              </w:rPr>
            </w:pPr>
            <w:r w:rsidRPr="00F74FA6">
              <w:rPr>
                <w:b/>
                <w:bCs/>
                <w:sz w:val="22"/>
                <w:szCs w:val="22"/>
              </w:rPr>
              <w:t>5</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74FA6" w:rsidRPr="00F74FA6" w:rsidRDefault="00F74FA6" w:rsidP="00F74FA6">
            <w:pPr>
              <w:shd w:val="clear" w:color="auto" w:fill="FFFFFF"/>
              <w:jc w:val="center"/>
              <w:rPr>
                <w:b/>
                <w:bCs/>
                <w:sz w:val="22"/>
                <w:szCs w:val="22"/>
              </w:rPr>
            </w:pPr>
            <w:r w:rsidRPr="00F74FA6">
              <w:rPr>
                <w:b/>
                <w:bCs/>
                <w:sz w:val="22"/>
                <w:szCs w:val="22"/>
              </w:rPr>
              <w:t>6</w:t>
            </w:r>
          </w:p>
        </w:tc>
      </w:tr>
      <w:tr w:rsidR="00F74FA6" w:rsidRPr="00F74FA6" w:rsidTr="0019479E">
        <w:trPr>
          <w:trHeight w:val="467"/>
        </w:trPr>
        <w:tc>
          <w:tcPr>
            <w:tcW w:w="2516" w:type="dxa"/>
            <w:tcBorders>
              <w:top w:val="single" w:sz="4" w:space="0" w:color="auto"/>
              <w:left w:val="single" w:sz="4" w:space="0" w:color="auto"/>
              <w:bottom w:val="single" w:sz="4" w:space="0" w:color="auto"/>
              <w:right w:val="single" w:sz="4" w:space="0" w:color="auto"/>
            </w:tcBorders>
            <w:noWrap/>
            <w:vAlign w:val="center"/>
          </w:tcPr>
          <w:p w:rsidR="00F74FA6" w:rsidRPr="00F74FA6" w:rsidRDefault="00F74FA6" w:rsidP="00F74FA6">
            <w:pPr>
              <w:autoSpaceDE w:val="0"/>
              <w:autoSpaceDN w:val="0"/>
              <w:jc w:val="center"/>
              <w:rPr>
                <w:sz w:val="22"/>
                <w:szCs w:val="22"/>
              </w:rPr>
            </w:pPr>
            <w:r w:rsidRPr="00F74FA6">
              <w:rPr>
                <w:sz w:val="22"/>
                <w:szCs w:val="22"/>
              </w:rPr>
              <w:t>Січень</w:t>
            </w:r>
          </w:p>
          <w:p w:rsidR="00F74FA6" w:rsidRPr="00F74FA6" w:rsidRDefault="00F74FA6" w:rsidP="00F74FA6">
            <w:pPr>
              <w:autoSpaceDE w:val="0"/>
              <w:autoSpaceDN w:val="0"/>
              <w:jc w:val="center"/>
              <w:rPr>
                <w:sz w:val="22"/>
                <w:szCs w:val="22"/>
              </w:rPr>
            </w:pPr>
            <w:r w:rsidRPr="00F74FA6">
              <w:rPr>
                <w:sz w:val="22"/>
                <w:szCs w:val="22"/>
              </w:rPr>
              <w:t>(середньомісячне значення)</w:t>
            </w:r>
          </w:p>
        </w:tc>
        <w:tc>
          <w:tcPr>
            <w:tcW w:w="1276" w:type="dxa"/>
            <w:tcBorders>
              <w:top w:val="single" w:sz="4" w:space="0" w:color="auto"/>
              <w:left w:val="single" w:sz="4" w:space="0" w:color="auto"/>
              <w:bottom w:val="single" w:sz="4" w:space="0" w:color="auto"/>
              <w:right w:val="single" w:sz="4" w:space="0" w:color="auto"/>
            </w:tcBorders>
            <w:noWrap/>
          </w:tcPr>
          <w:p w:rsidR="00F74FA6" w:rsidRPr="00F74FA6" w:rsidRDefault="00F74FA6" w:rsidP="00F74FA6">
            <w:pPr>
              <w:jc w:val="center"/>
              <w:rPr>
                <w:sz w:val="22"/>
                <w:szCs w:val="22"/>
              </w:rPr>
            </w:pPr>
            <w:r w:rsidRPr="00F74FA6">
              <w:rPr>
                <w:sz w:val="22"/>
                <w:szCs w:val="22"/>
              </w:rPr>
              <w:t>12</w:t>
            </w:r>
          </w:p>
        </w:tc>
        <w:tc>
          <w:tcPr>
            <w:tcW w:w="1701" w:type="dxa"/>
            <w:tcBorders>
              <w:top w:val="single" w:sz="4" w:space="0" w:color="auto"/>
              <w:left w:val="single" w:sz="4" w:space="0" w:color="auto"/>
              <w:bottom w:val="single" w:sz="4" w:space="0" w:color="auto"/>
              <w:right w:val="single" w:sz="4" w:space="0" w:color="auto"/>
            </w:tcBorders>
            <w:noWrap/>
          </w:tcPr>
          <w:p w:rsidR="00F74FA6" w:rsidRPr="00F74FA6" w:rsidRDefault="00F74FA6" w:rsidP="00F74FA6">
            <w:pPr>
              <w:jc w:val="center"/>
              <w:rPr>
                <w:sz w:val="22"/>
                <w:szCs w:val="22"/>
              </w:rPr>
            </w:pPr>
            <w:r w:rsidRPr="00F74FA6">
              <w:rPr>
                <w:sz w:val="22"/>
                <w:szCs w:val="22"/>
              </w:rPr>
              <w:t>13</w:t>
            </w:r>
          </w:p>
        </w:tc>
        <w:tc>
          <w:tcPr>
            <w:tcW w:w="1559" w:type="dxa"/>
            <w:tcBorders>
              <w:top w:val="single" w:sz="4" w:space="0" w:color="auto"/>
              <w:left w:val="single" w:sz="4" w:space="0" w:color="auto"/>
              <w:bottom w:val="single" w:sz="4" w:space="0" w:color="auto"/>
              <w:right w:val="nil"/>
            </w:tcBorders>
            <w:noWrap/>
          </w:tcPr>
          <w:p w:rsidR="00F74FA6" w:rsidRPr="00F74FA6" w:rsidRDefault="00F74FA6" w:rsidP="00F74FA6">
            <w:pPr>
              <w:jc w:val="center"/>
              <w:rPr>
                <w:sz w:val="22"/>
                <w:szCs w:val="22"/>
                <w:lang w:val="en-US"/>
              </w:rPr>
            </w:pPr>
            <w:r w:rsidRPr="00F74FA6">
              <w:rPr>
                <w:sz w:val="22"/>
                <w:szCs w:val="22"/>
                <w:lang w:val="en-US"/>
              </w:rPr>
              <w:t>11</w:t>
            </w:r>
          </w:p>
        </w:tc>
        <w:tc>
          <w:tcPr>
            <w:tcW w:w="1276" w:type="dxa"/>
            <w:tcBorders>
              <w:top w:val="single" w:sz="4" w:space="0" w:color="auto"/>
              <w:left w:val="single" w:sz="4" w:space="0" w:color="auto"/>
              <w:bottom w:val="single" w:sz="4" w:space="0" w:color="auto"/>
              <w:right w:val="single" w:sz="4" w:space="0" w:color="auto"/>
            </w:tcBorders>
          </w:tcPr>
          <w:p w:rsidR="00F74FA6" w:rsidRPr="00F74FA6" w:rsidRDefault="00F74FA6" w:rsidP="00F74FA6">
            <w:pPr>
              <w:jc w:val="center"/>
              <w:rPr>
                <w:sz w:val="22"/>
                <w:szCs w:val="22"/>
              </w:rPr>
            </w:pPr>
            <w:r w:rsidRPr="00F74FA6">
              <w:rPr>
                <w:sz w:val="22"/>
                <w:szCs w:val="22"/>
              </w:rPr>
              <w:t>12</w:t>
            </w:r>
          </w:p>
        </w:tc>
        <w:tc>
          <w:tcPr>
            <w:tcW w:w="1276" w:type="dxa"/>
            <w:tcBorders>
              <w:top w:val="single" w:sz="4" w:space="0" w:color="auto"/>
              <w:left w:val="single" w:sz="4" w:space="0" w:color="auto"/>
              <w:bottom w:val="single" w:sz="4" w:space="0" w:color="auto"/>
              <w:right w:val="single" w:sz="4" w:space="0" w:color="auto"/>
            </w:tcBorders>
            <w:noWrap/>
          </w:tcPr>
          <w:p w:rsidR="00F74FA6" w:rsidRPr="00F74FA6" w:rsidRDefault="00F74FA6" w:rsidP="00F74FA6">
            <w:pPr>
              <w:jc w:val="center"/>
              <w:rPr>
                <w:sz w:val="22"/>
                <w:szCs w:val="22"/>
              </w:rPr>
            </w:pPr>
            <w:r w:rsidRPr="00F74FA6">
              <w:rPr>
                <w:sz w:val="22"/>
                <w:szCs w:val="22"/>
                <w:lang w:val="en-US"/>
              </w:rPr>
              <w:t>1</w:t>
            </w:r>
            <w:r w:rsidRPr="00F74FA6">
              <w:rPr>
                <w:sz w:val="22"/>
                <w:szCs w:val="22"/>
              </w:rPr>
              <w:t>1</w:t>
            </w:r>
          </w:p>
        </w:tc>
      </w:tr>
      <w:tr w:rsidR="00F74FA6" w:rsidRPr="00F74FA6" w:rsidTr="0019479E">
        <w:trPr>
          <w:trHeight w:val="653"/>
        </w:trPr>
        <w:tc>
          <w:tcPr>
            <w:tcW w:w="2516" w:type="dxa"/>
            <w:tcBorders>
              <w:top w:val="single" w:sz="4" w:space="0" w:color="auto"/>
              <w:left w:val="single" w:sz="4" w:space="0" w:color="auto"/>
              <w:bottom w:val="single" w:sz="4" w:space="0" w:color="auto"/>
              <w:right w:val="single" w:sz="4" w:space="0" w:color="auto"/>
            </w:tcBorders>
            <w:noWrap/>
            <w:vAlign w:val="center"/>
          </w:tcPr>
          <w:p w:rsidR="00F74FA6" w:rsidRPr="00F74FA6" w:rsidRDefault="00F74FA6" w:rsidP="00F74FA6">
            <w:pPr>
              <w:autoSpaceDE w:val="0"/>
              <w:autoSpaceDN w:val="0"/>
              <w:jc w:val="center"/>
              <w:rPr>
                <w:sz w:val="22"/>
                <w:szCs w:val="22"/>
              </w:rPr>
            </w:pPr>
            <w:r w:rsidRPr="00F74FA6">
              <w:rPr>
                <w:sz w:val="22"/>
                <w:szCs w:val="22"/>
              </w:rPr>
              <w:t>Максимально разовий рівень</w:t>
            </w:r>
          </w:p>
        </w:tc>
        <w:tc>
          <w:tcPr>
            <w:tcW w:w="1276" w:type="dxa"/>
            <w:tcBorders>
              <w:top w:val="single" w:sz="4" w:space="0" w:color="auto"/>
              <w:left w:val="single" w:sz="4" w:space="0" w:color="auto"/>
              <w:bottom w:val="single" w:sz="4" w:space="0" w:color="auto"/>
              <w:right w:val="single" w:sz="4" w:space="0" w:color="auto"/>
            </w:tcBorders>
            <w:noWrap/>
          </w:tcPr>
          <w:p w:rsidR="00F74FA6" w:rsidRPr="00F74FA6" w:rsidRDefault="00F74FA6" w:rsidP="00F74FA6">
            <w:pPr>
              <w:jc w:val="center"/>
              <w:rPr>
                <w:sz w:val="22"/>
                <w:szCs w:val="22"/>
              </w:rPr>
            </w:pPr>
            <w:r w:rsidRPr="00F74FA6">
              <w:rPr>
                <w:sz w:val="22"/>
                <w:szCs w:val="22"/>
              </w:rPr>
              <w:t>14</w:t>
            </w:r>
          </w:p>
        </w:tc>
        <w:tc>
          <w:tcPr>
            <w:tcW w:w="1701" w:type="dxa"/>
            <w:tcBorders>
              <w:top w:val="single" w:sz="4" w:space="0" w:color="auto"/>
              <w:left w:val="single" w:sz="4" w:space="0" w:color="auto"/>
              <w:bottom w:val="single" w:sz="4" w:space="0" w:color="auto"/>
              <w:right w:val="single" w:sz="4" w:space="0" w:color="auto"/>
            </w:tcBorders>
            <w:noWrap/>
          </w:tcPr>
          <w:p w:rsidR="00F74FA6" w:rsidRPr="00F74FA6" w:rsidRDefault="00F74FA6" w:rsidP="00F74FA6">
            <w:pPr>
              <w:jc w:val="center"/>
              <w:rPr>
                <w:sz w:val="22"/>
                <w:szCs w:val="22"/>
              </w:rPr>
            </w:pPr>
            <w:r w:rsidRPr="00F74FA6">
              <w:rPr>
                <w:sz w:val="22"/>
                <w:szCs w:val="22"/>
              </w:rPr>
              <w:t>15</w:t>
            </w:r>
          </w:p>
        </w:tc>
        <w:tc>
          <w:tcPr>
            <w:tcW w:w="1559" w:type="dxa"/>
            <w:tcBorders>
              <w:top w:val="single" w:sz="4" w:space="0" w:color="auto"/>
              <w:left w:val="single" w:sz="4" w:space="0" w:color="auto"/>
              <w:bottom w:val="single" w:sz="4" w:space="0" w:color="auto"/>
              <w:right w:val="nil"/>
            </w:tcBorders>
            <w:noWrap/>
          </w:tcPr>
          <w:p w:rsidR="00F74FA6" w:rsidRPr="00F74FA6" w:rsidRDefault="00F74FA6" w:rsidP="00F74FA6">
            <w:pPr>
              <w:jc w:val="center"/>
              <w:rPr>
                <w:sz w:val="22"/>
                <w:szCs w:val="22"/>
              </w:rPr>
            </w:pPr>
            <w:r w:rsidRPr="00F74FA6">
              <w:rPr>
                <w:sz w:val="22"/>
                <w:szCs w:val="22"/>
              </w:rPr>
              <w:t>13</w:t>
            </w:r>
          </w:p>
        </w:tc>
        <w:tc>
          <w:tcPr>
            <w:tcW w:w="1276" w:type="dxa"/>
            <w:tcBorders>
              <w:top w:val="single" w:sz="4" w:space="0" w:color="auto"/>
              <w:left w:val="single" w:sz="4" w:space="0" w:color="auto"/>
              <w:bottom w:val="single" w:sz="4" w:space="0" w:color="auto"/>
              <w:right w:val="single" w:sz="4" w:space="0" w:color="auto"/>
            </w:tcBorders>
          </w:tcPr>
          <w:p w:rsidR="00F74FA6" w:rsidRPr="00F74FA6" w:rsidRDefault="00F74FA6" w:rsidP="00F74FA6">
            <w:pPr>
              <w:jc w:val="center"/>
              <w:rPr>
                <w:sz w:val="22"/>
                <w:szCs w:val="22"/>
              </w:rPr>
            </w:pPr>
            <w:r w:rsidRPr="00F74FA6">
              <w:rPr>
                <w:sz w:val="22"/>
                <w:szCs w:val="22"/>
                <w:lang w:val="en-US"/>
              </w:rPr>
              <w:t>1</w:t>
            </w:r>
            <w:r w:rsidRPr="00F74FA6">
              <w:rPr>
                <w:sz w:val="22"/>
                <w:szCs w:val="22"/>
              </w:rPr>
              <w:t>4</w:t>
            </w:r>
          </w:p>
        </w:tc>
        <w:tc>
          <w:tcPr>
            <w:tcW w:w="1276" w:type="dxa"/>
            <w:tcBorders>
              <w:top w:val="single" w:sz="4" w:space="0" w:color="auto"/>
              <w:left w:val="single" w:sz="4" w:space="0" w:color="auto"/>
              <w:bottom w:val="single" w:sz="4" w:space="0" w:color="auto"/>
              <w:right w:val="single" w:sz="4" w:space="0" w:color="auto"/>
            </w:tcBorders>
            <w:noWrap/>
          </w:tcPr>
          <w:p w:rsidR="00F74FA6" w:rsidRPr="00F74FA6" w:rsidRDefault="00F74FA6" w:rsidP="00F74FA6">
            <w:pPr>
              <w:jc w:val="center"/>
              <w:rPr>
                <w:sz w:val="22"/>
                <w:szCs w:val="22"/>
              </w:rPr>
            </w:pPr>
            <w:r w:rsidRPr="00F74FA6">
              <w:rPr>
                <w:sz w:val="22"/>
                <w:szCs w:val="22"/>
              </w:rPr>
              <w:t>13</w:t>
            </w:r>
          </w:p>
        </w:tc>
      </w:tr>
      <w:tr w:rsidR="00F74FA6" w:rsidRPr="00F74FA6" w:rsidTr="0019479E">
        <w:trPr>
          <w:trHeight w:val="420"/>
        </w:trPr>
        <w:tc>
          <w:tcPr>
            <w:tcW w:w="2516" w:type="dxa"/>
            <w:tcBorders>
              <w:top w:val="single" w:sz="4" w:space="0" w:color="auto"/>
              <w:left w:val="single" w:sz="4" w:space="0" w:color="auto"/>
              <w:bottom w:val="single" w:sz="4" w:space="0" w:color="auto"/>
              <w:right w:val="single" w:sz="4" w:space="0" w:color="auto"/>
            </w:tcBorders>
            <w:noWrap/>
            <w:vAlign w:val="center"/>
          </w:tcPr>
          <w:p w:rsidR="00F74FA6" w:rsidRPr="00F74FA6" w:rsidRDefault="00F74FA6" w:rsidP="00F74FA6">
            <w:pPr>
              <w:autoSpaceDE w:val="0"/>
              <w:autoSpaceDN w:val="0"/>
              <w:jc w:val="center"/>
              <w:rPr>
                <w:sz w:val="22"/>
                <w:szCs w:val="22"/>
              </w:rPr>
            </w:pPr>
            <w:r w:rsidRPr="00F74FA6">
              <w:rPr>
                <w:sz w:val="22"/>
                <w:szCs w:val="22"/>
              </w:rPr>
              <w:t>Лютий</w:t>
            </w:r>
          </w:p>
          <w:p w:rsidR="00F74FA6" w:rsidRPr="00F74FA6" w:rsidRDefault="00F74FA6" w:rsidP="00F74FA6">
            <w:pPr>
              <w:autoSpaceDE w:val="0"/>
              <w:autoSpaceDN w:val="0"/>
              <w:jc w:val="center"/>
              <w:rPr>
                <w:sz w:val="22"/>
                <w:szCs w:val="22"/>
              </w:rPr>
            </w:pPr>
            <w:r w:rsidRPr="00F74FA6">
              <w:rPr>
                <w:sz w:val="22"/>
                <w:szCs w:val="22"/>
              </w:rPr>
              <w:t>(середньомісячне значення)</w:t>
            </w:r>
          </w:p>
        </w:tc>
        <w:tc>
          <w:tcPr>
            <w:tcW w:w="1276" w:type="dxa"/>
            <w:tcBorders>
              <w:top w:val="single" w:sz="4" w:space="0" w:color="auto"/>
              <w:left w:val="single" w:sz="4" w:space="0" w:color="auto"/>
              <w:bottom w:val="single" w:sz="4" w:space="0" w:color="auto"/>
              <w:right w:val="single" w:sz="4" w:space="0" w:color="auto"/>
            </w:tcBorders>
            <w:noWrap/>
          </w:tcPr>
          <w:p w:rsidR="00F74FA6" w:rsidRPr="00F74FA6" w:rsidRDefault="00F74FA6" w:rsidP="00F74FA6">
            <w:pPr>
              <w:jc w:val="center"/>
              <w:rPr>
                <w:sz w:val="22"/>
                <w:szCs w:val="22"/>
              </w:rPr>
            </w:pPr>
            <w:r w:rsidRPr="00F74FA6">
              <w:rPr>
                <w:sz w:val="22"/>
                <w:szCs w:val="22"/>
              </w:rPr>
              <w:t>12</w:t>
            </w:r>
          </w:p>
        </w:tc>
        <w:tc>
          <w:tcPr>
            <w:tcW w:w="1701" w:type="dxa"/>
            <w:tcBorders>
              <w:top w:val="single" w:sz="4" w:space="0" w:color="auto"/>
              <w:left w:val="single" w:sz="4" w:space="0" w:color="auto"/>
              <w:bottom w:val="single" w:sz="4" w:space="0" w:color="auto"/>
              <w:right w:val="single" w:sz="4" w:space="0" w:color="auto"/>
            </w:tcBorders>
            <w:noWrap/>
          </w:tcPr>
          <w:p w:rsidR="00F74FA6" w:rsidRPr="00F74FA6" w:rsidRDefault="00F74FA6" w:rsidP="00F74FA6">
            <w:pPr>
              <w:jc w:val="center"/>
              <w:rPr>
                <w:sz w:val="22"/>
                <w:szCs w:val="22"/>
              </w:rPr>
            </w:pPr>
            <w:r w:rsidRPr="00F74FA6">
              <w:rPr>
                <w:sz w:val="22"/>
                <w:szCs w:val="22"/>
                <w:lang w:val="en-US"/>
              </w:rPr>
              <w:t>1</w:t>
            </w:r>
            <w:r w:rsidRPr="00F74FA6">
              <w:rPr>
                <w:sz w:val="22"/>
                <w:szCs w:val="22"/>
              </w:rPr>
              <w:t>2</w:t>
            </w:r>
          </w:p>
        </w:tc>
        <w:tc>
          <w:tcPr>
            <w:tcW w:w="1559" w:type="dxa"/>
            <w:tcBorders>
              <w:top w:val="single" w:sz="4" w:space="0" w:color="auto"/>
              <w:left w:val="single" w:sz="4" w:space="0" w:color="auto"/>
              <w:bottom w:val="single" w:sz="4" w:space="0" w:color="auto"/>
              <w:right w:val="nil"/>
            </w:tcBorders>
            <w:noWrap/>
          </w:tcPr>
          <w:p w:rsidR="00F74FA6" w:rsidRPr="00F74FA6" w:rsidRDefault="00F74FA6" w:rsidP="00F74FA6">
            <w:pPr>
              <w:jc w:val="center"/>
              <w:rPr>
                <w:sz w:val="22"/>
                <w:szCs w:val="22"/>
                <w:lang w:val="en-US"/>
              </w:rPr>
            </w:pPr>
            <w:r w:rsidRPr="00F74FA6">
              <w:rPr>
                <w:sz w:val="22"/>
                <w:szCs w:val="22"/>
                <w:lang w:val="en-US"/>
              </w:rPr>
              <w:t>11</w:t>
            </w:r>
          </w:p>
        </w:tc>
        <w:tc>
          <w:tcPr>
            <w:tcW w:w="1276" w:type="dxa"/>
            <w:tcBorders>
              <w:top w:val="single" w:sz="4" w:space="0" w:color="auto"/>
              <w:left w:val="single" w:sz="4" w:space="0" w:color="auto"/>
              <w:bottom w:val="single" w:sz="4" w:space="0" w:color="auto"/>
              <w:right w:val="single" w:sz="4" w:space="0" w:color="auto"/>
            </w:tcBorders>
          </w:tcPr>
          <w:p w:rsidR="00F74FA6" w:rsidRPr="00F74FA6" w:rsidRDefault="00F74FA6" w:rsidP="00F74FA6">
            <w:pPr>
              <w:jc w:val="center"/>
              <w:rPr>
                <w:sz w:val="22"/>
                <w:szCs w:val="22"/>
              </w:rPr>
            </w:pPr>
            <w:r w:rsidRPr="00F74FA6">
              <w:rPr>
                <w:sz w:val="22"/>
                <w:szCs w:val="22"/>
              </w:rPr>
              <w:t>12</w:t>
            </w:r>
          </w:p>
        </w:tc>
        <w:tc>
          <w:tcPr>
            <w:tcW w:w="1276" w:type="dxa"/>
            <w:tcBorders>
              <w:top w:val="single" w:sz="4" w:space="0" w:color="auto"/>
              <w:left w:val="single" w:sz="4" w:space="0" w:color="auto"/>
              <w:bottom w:val="single" w:sz="4" w:space="0" w:color="auto"/>
              <w:right w:val="single" w:sz="4" w:space="0" w:color="auto"/>
            </w:tcBorders>
            <w:noWrap/>
          </w:tcPr>
          <w:p w:rsidR="00F74FA6" w:rsidRPr="00F74FA6" w:rsidRDefault="00F74FA6" w:rsidP="00F74FA6">
            <w:pPr>
              <w:jc w:val="center"/>
              <w:rPr>
                <w:sz w:val="22"/>
                <w:szCs w:val="22"/>
                <w:lang w:val="en-US"/>
              </w:rPr>
            </w:pPr>
            <w:r w:rsidRPr="00F74FA6">
              <w:rPr>
                <w:sz w:val="22"/>
                <w:szCs w:val="22"/>
                <w:lang w:val="en-US"/>
              </w:rPr>
              <w:t>11</w:t>
            </w:r>
          </w:p>
        </w:tc>
      </w:tr>
      <w:tr w:rsidR="00F74FA6" w:rsidRPr="00F74FA6" w:rsidTr="0019479E">
        <w:trPr>
          <w:trHeight w:val="255"/>
        </w:trPr>
        <w:tc>
          <w:tcPr>
            <w:tcW w:w="2516" w:type="dxa"/>
            <w:tcBorders>
              <w:top w:val="single" w:sz="4" w:space="0" w:color="auto"/>
              <w:left w:val="single" w:sz="4" w:space="0" w:color="auto"/>
              <w:bottom w:val="single" w:sz="4" w:space="0" w:color="auto"/>
              <w:right w:val="single" w:sz="4" w:space="0" w:color="auto"/>
            </w:tcBorders>
            <w:noWrap/>
            <w:vAlign w:val="center"/>
          </w:tcPr>
          <w:p w:rsidR="00F74FA6" w:rsidRPr="00F74FA6" w:rsidRDefault="00F74FA6" w:rsidP="00F74FA6">
            <w:pPr>
              <w:autoSpaceDE w:val="0"/>
              <w:autoSpaceDN w:val="0"/>
              <w:jc w:val="center"/>
              <w:rPr>
                <w:sz w:val="22"/>
                <w:szCs w:val="22"/>
              </w:rPr>
            </w:pPr>
            <w:r w:rsidRPr="00F74FA6">
              <w:rPr>
                <w:sz w:val="22"/>
                <w:szCs w:val="22"/>
              </w:rPr>
              <w:t>Максимально разовий рівень</w:t>
            </w:r>
          </w:p>
        </w:tc>
        <w:tc>
          <w:tcPr>
            <w:tcW w:w="1276" w:type="dxa"/>
            <w:tcBorders>
              <w:top w:val="single" w:sz="4" w:space="0" w:color="auto"/>
              <w:left w:val="single" w:sz="4" w:space="0" w:color="auto"/>
              <w:bottom w:val="single" w:sz="4" w:space="0" w:color="auto"/>
              <w:right w:val="single" w:sz="4" w:space="0" w:color="auto"/>
            </w:tcBorders>
            <w:noWrap/>
          </w:tcPr>
          <w:p w:rsidR="00F74FA6" w:rsidRPr="00F74FA6" w:rsidRDefault="00F74FA6" w:rsidP="00F74FA6">
            <w:pPr>
              <w:jc w:val="center"/>
              <w:rPr>
                <w:sz w:val="22"/>
                <w:szCs w:val="22"/>
              </w:rPr>
            </w:pPr>
            <w:r w:rsidRPr="00F74FA6">
              <w:rPr>
                <w:sz w:val="22"/>
                <w:szCs w:val="22"/>
              </w:rPr>
              <w:t>14</w:t>
            </w:r>
          </w:p>
        </w:tc>
        <w:tc>
          <w:tcPr>
            <w:tcW w:w="1701" w:type="dxa"/>
            <w:tcBorders>
              <w:top w:val="single" w:sz="4" w:space="0" w:color="auto"/>
              <w:left w:val="single" w:sz="4" w:space="0" w:color="auto"/>
              <w:bottom w:val="single" w:sz="4" w:space="0" w:color="auto"/>
              <w:right w:val="single" w:sz="4" w:space="0" w:color="auto"/>
            </w:tcBorders>
            <w:noWrap/>
          </w:tcPr>
          <w:p w:rsidR="00F74FA6" w:rsidRPr="00F74FA6" w:rsidRDefault="00F74FA6" w:rsidP="00F74FA6">
            <w:pPr>
              <w:jc w:val="center"/>
              <w:rPr>
                <w:sz w:val="22"/>
                <w:szCs w:val="22"/>
              </w:rPr>
            </w:pPr>
            <w:r w:rsidRPr="00F74FA6">
              <w:rPr>
                <w:sz w:val="22"/>
                <w:szCs w:val="22"/>
              </w:rPr>
              <w:t>15</w:t>
            </w:r>
          </w:p>
        </w:tc>
        <w:tc>
          <w:tcPr>
            <w:tcW w:w="1559" w:type="dxa"/>
            <w:tcBorders>
              <w:top w:val="single" w:sz="4" w:space="0" w:color="auto"/>
              <w:left w:val="single" w:sz="4" w:space="0" w:color="auto"/>
              <w:bottom w:val="single" w:sz="4" w:space="0" w:color="auto"/>
              <w:right w:val="nil"/>
            </w:tcBorders>
            <w:noWrap/>
          </w:tcPr>
          <w:p w:rsidR="00F74FA6" w:rsidRPr="00F74FA6" w:rsidRDefault="00F74FA6" w:rsidP="00F74FA6">
            <w:pPr>
              <w:jc w:val="center"/>
              <w:rPr>
                <w:sz w:val="22"/>
                <w:szCs w:val="22"/>
              </w:rPr>
            </w:pPr>
            <w:r w:rsidRPr="00F74FA6">
              <w:rPr>
                <w:sz w:val="22"/>
                <w:szCs w:val="22"/>
              </w:rPr>
              <w:t>13</w:t>
            </w:r>
          </w:p>
          <w:p w:rsidR="00F74FA6" w:rsidRPr="00F74FA6" w:rsidRDefault="00F74FA6" w:rsidP="00F74FA6">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F74FA6" w:rsidRPr="00F74FA6" w:rsidRDefault="00F74FA6" w:rsidP="00F74FA6">
            <w:pPr>
              <w:jc w:val="center"/>
              <w:rPr>
                <w:sz w:val="22"/>
                <w:szCs w:val="22"/>
              </w:rPr>
            </w:pPr>
            <w:r w:rsidRPr="00F74FA6">
              <w:rPr>
                <w:sz w:val="22"/>
                <w:szCs w:val="22"/>
              </w:rPr>
              <w:t>14</w:t>
            </w:r>
          </w:p>
        </w:tc>
        <w:tc>
          <w:tcPr>
            <w:tcW w:w="1276" w:type="dxa"/>
            <w:tcBorders>
              <w:top w:val="single" w:sz="4" w:space="0" w:color="auto"/>
              <w:left w:val="single" w:sz="4" w:space="0" w:color="auto"/>
              <w:bottom w:val="single" w:sz="4" w:space="0" w:color="auto"/>
              <w:right w:val="single" w:sz="4" w:space="0" w:color="auto"/>
            </w:tcBorders>
            <w:noWrap/>
          </w:tcPr>
          <w:p w:rsidR="00F74FA6" w:rsidRPr="00F74FA6" w:rsidRDefault="00F74FA6" w:rsidP="00F74FA6">
            <w:pPr>
              <w:jc w:val="center"/>
              <w:rPr>
                <w:sz w:val="22"/>
                <w:szCs w:val="22"/>
              </w:rPr>
            </w:pPr>
            <w:r w:rsidRPr="00F74FA6">
              <w:rPr>
                <w:sz w:val="22"/>
                <w:szCs w:val="22"/>
                <w:lang w:val="en-US"/>
              </w:rPr>
              <w:t>1</w:t>
            </w:r>
            <w:r w:rsidRPr="00F74FA6">
              <w:rPr>
                <w:sz w:val="22"/>
                <w:szCs w:val="22"/>
              </w:rPr>
              <w:t>3</w:t>
            </w:r>
          </w:p>
        </w:tc>
      </w:tr>
      <w:tr w:rsidR="00F74FA6" w:rsidRPr="00F74FA6" w:rsidTr="0019479E">
        <w:trPr>
          <w:trHeight w:val="431"/>
        </w:trPr>
        <w:tc>
          <w:tcPr>
            <w:tcW w:w="2516" w:type="dxa"/>
            <w:tcBorders>
              <w:top w:val="single" w:sz="4" w:space="0" w:color="auto"/>
              <w:left w:val="single" w:sz="4" w:space="0" w:color="auto"/>
              <w:bottom w:val="single" w:sz="4" w:space="0" w:color="auto"/>
              <w:right w:val="single" w:sz="4" w:space="0" w:color="auto"/>
            </w:tcBorders>
            <w:noWrap/>
            <w:vAlign w:val="center"/>
          </w:tcPr>
          <w:p w:rsidR="00F74FA6" w:rsidRPr="00F74FA6" w:rsidRDefault="00F74FA6" w:rsidP="00F74FA6">
            <w:pPr>
              <w:autoSpaceDE w:val="0"/>
              <w:autoSpaceDN w:val="0"/>
              <w:jc w:val="center"/>
              <w:rPr>
                <w:sz w:val="22"/>
                <w:szCs w:val="22"/>
              </w:rPr>
            </w:pPr>
            <w:r w:rsidRPr="00F74FA6">
              <w:rPr>
                <w:sz w:val="22"/>
                <w:szCs w:val="22"/>
              </w:rPr>
              <w:t>Березень</w:t>
            </w:r>
          </w:p>
          <w:p w:rsidR="00F74FA6" w:rsidRPr="00F74FA6" w:rsidRDefault="00F74FA6" w:rsidP="00F74FA6">
            <w:pPr>
              <w:autoSpaceDE w:val="0"/>
              <w:autoSpaceDN w:val="0"/>
              <w:jc w:val="center"/>
              <w:rPr>
                <w:sz w:val="22"/>
                <w:szCs w:val="22"/>
              </w:rPr>
            </w:pPr>
            <w:r w:rsidRPr="00F74FA6">
              <w:rPr>
                <w:sz w:val="22"/>
                <w:szCs w:val="22"/>
              </w:rPr>
              <w:t>(середньомісячне значення)</w:t>
            </w:r>
          </w:p>
        </w:tc>
        <w:tc>
          <w:tcPr>
            <w:tcW w:w="1276" w:type="dxa"/>
            <w:tcBorders>
              <w:top w:val="single" w:sz="4" w:space="0" w:color="auto"/>
              <w:left w:val="single" w:sz="4" w:space="0" w:color="auto"/>
              <w:bottom w:val="single" w:sz="4" w:space="0" w:color="auto"/>
              <w:right w:val="single" w:sz="4" w:space="0" w:color="auto"/>
            </w:tcBorders>
            <w:noWrap/>
          </w:tcPr>
          <w:p w:rsidR="00F74FA6" w:rsidRPr="00F74FA6" w:rsidRDefault="00F74FA6" w:rsidP="00F74FA6">
            <w:pPr>
              <w:jc w:val="center"/>
              <w:rPr>
                <w:sz w:val="22"/>
                <w:szCs w:val="22"/>
              </w:rPr>
            </w:pPr>
            <w:r w:rsidRPr="00F74FA6">
              <w:rPr>
                <w:sz w:val="22"/>
                <w:szCs w:val="22"/>
                <w:lang w:val="en-US"/>
              </w:rPr>
              <w:t>1</w:t>
            </w:r>
            <w:r w:rsidRPr="00F74FA6">
              <w:rPr>
                <w:sz w:val="22"/>
                <w:szCs w:val="22"/>
              </w:rPr>
              <w:t>2</w:t>
            </w:r>
          </w:p>
        </w:tc>
        <w:tc>
          <w:tcPr>
            <w:tcW w:w="1701" w:type="dxa"/>
            <w:tcBorders>
              <w:top w:val="single" w:sz="4" w:space="0" w:color="auto"/>
              <w:left w:val="single" w:sz="4" w:space="0" w:color="auto"/>
              <w:bottom w:val="single" w:sz="4" w:space="0" w:color="auto"/>
              <w:right w:val="single" w:sz="4" w:space="0" w:color="auto"/>
            </w:tcBorders>
            <w:noWrap/>
          </w:tcPr>
          <w:p w:rsidR="00F74FA6" w:rsidRPr="00F74FA6" w:rsidRDefault="00F74FA6" w:rsidP="00F74FA6">
            <w:pPr>
              <w:jc w:val="center"/>
              <w:rPr>
                <w:sz w:val="22"/>
                <w:szCs w:val="22"/>
              </w:rPr>
            </w:pPr>
            <w:r w:rsidRPr="00F74FA6">
              <w:rPr>
                <w:sz w:val="22"/>
                <w:szCs w:val="22"/>
              </w:rPr>
              <w:t>14</w:t>
            </w:r>
          </w:p>
        </w:tc>
        <w:tc>
          <w:tcPr>
            <w:tcW w:w="1559" w:type="dxa"/>
            <w:tcBorders>
              <w:top w:val="single" w:sz="4" w:space="0" w:color="auto"/>
              <w:left w:val="single" w:sz="4" w:space="0" w:color="auto"/>
              <w:bottom w:val="single" w:sz="4" w:space="0" w:color="auto"/>
              <w:right w:val="nil"/>
            </w:tcBorders>
            <w:noWrap/>
          </w:tcPr>
          <w:p w:rsidR="00F74FA6" w:rsidRPr="00F74FA6" w:rsidRDefault="00F74FA6" w:rsidP="00F74FA6">
            <w:pPr>
              <w:jc w:val="center"/>
              <w:rPr>
                <w:sz w:val="22"/>
                <w:szCs w:val="22"/>
                <w:lang w:val="en-US"/>
              </w:rPr>
            </w:pPr>
            <w:r w:rsidRPr="00F74FA6">
              <w:rPr>
                <w:sz w:val="22"/>
                <w:szCs w:val="22"/>
                <w:lang w:val="en-US"/>
              </w:rPr>
              <w:t>11</w:t>
            </w:r>
          </w:p>
        </w:tc>
        <w:tc>
          <w:tcPr>
            <w:tcW w:w="1276" w:type="dxa"/>
            <w:tcBorders>
              <w:top w:val="single" w:sz="4" w:space="0" w:color="auto"/>
              <w:left w:val="single" w:sz="4" w:space="0" w:color="auto"/>
              <w:bottom w:val="single" w:sz="4" w:space="0" w:color="auto"/>
              <w:right w:val="single" w:sz="4" w:space="0" w:color="auto"/>
            </w:tcBorders>
          </w:tcPr>
          <w:p w:rsidR="00F74FA6" w:rsidRPr="00F74FA6" w:rsidRDefault="00F74FA6" w:rsidP="00F74FA6">
            <w:pPr>
              <w:jc w:val="center"/>
              <w:rPr>
                <w:sz w:val="22"/>
                <w:szCs w:val="22"/>
                <w:lang w:val="en-US"/>
              </w:rPr>
            </w:pPr>
            <w:r w:rsidRPr="00F74FA6">
              <w:rPr>
                <w:sz w:val="22"/>
                <w:szCs w:val="22"/>
                <w:lang w:val="en-US"/>
              </w:rPr>
              <w:t>12</w:t>
            </w:r>
          </w:p>
        </w:tc>
        <w:tc>
          <w:tcPr>
            <w:tcW w:w="1276" w:type="dxa"/>
            <w:tcBorders>
              <w:top w:val="single" w:sz="4" w:space="0" w:color="auto"/>
              <w:left w:val="single" w:sz="4" w:space="0" w:color="auto"/>
              <w:bottom w:val="single" w:sz="4" w:space="0" w:color="auto"/>
              <w:right w:val="single" w:sz="4" w:space="0" w:color="auto"/>
            </w:tcBorders>
            <w:noWrap/>
          </w:tcPr>
          <w:p w:rsidR="00F74FA6" w:rsidRPr="00F74FA6" w:rsidRDefault="00F74FA6" w:rsidP="00F74FA6">
            <w:pPr>
              <w:jc w:val="center"/>
              <w:rPr>
                <w:sz w:val="22"/>
                <w:szCs w:val="22"/>
                <w:lang w:val="en-US"/>
              </w:rPr>
            </w:pPr>
            <w:r w:rsidRPr="00F74FA6">
              <w:rPr>
                <w:sz w:val="22"/>
                <w:szCs w:val="22"/>
                <w:lang w:val="en-US"/>
              </w:rPr>
              <w:t>11</w:t>
            </w:r>
          </w:p>
        </w:tc>
      </w:tr>
      <w:tr w:rsidR="00F74FA6" w:rsidRPr="00F74FA6" w:rsidTr="0019479E">
        <w:trPr>
          <w:trHeight w:val="255"/>
        </w:trPr>
        <w:tc>
          <w:tcPr>
            <w:tcW w:w="2516" w:type="dxa"/>
            <w:tcBorders>
              <w:top w:val="single" w:sz="4" w:space="0" w:color="auto"/>
              <w:left w:val="single" w:sz="4" w:space="0" w:color="auto"/>
              <w:bottom w:val="single" w:sz="4" w:space="0" w:color="auto"/>
              <w:right w:val="single" w:sz="4" w:space="0" w:color="auto"/>
            </w:tcBorders>
            <w:noWrap/>
            <w:vAlign w:val="center"/>
          </w:tcPr>
          <w:p w:rsidR="00F74FA6" w:rsidRPr="00F74FA6" w:rsidRDefault="00F74FA6" w:rsidP="00F74FA6">
            <w:pPr>
              <w:autoSpaceDE w:val="0"/>
              <w:autoSpaceDN w:val="0"/>
              <w:jc w:val="center"/>
              <w:rPr>
                <w:sz w:val="22"/>
                <w:szCs w:val="22"/>
              </w:rPr>
            </w:pPr>
            <w:r w:rsidRPr="00F74FA6">
              <w:rPr>
                <w:sz w:val="22"/>
                <w:szCs w:val="22"/>
              </w:rPr>
              <w:t>Максимально разовий рівень</w:t>
            </w:r>
          </w:p>
        </w:tc>
        <w:tc>
          <w:tcPr>
            <w:tcW w:w="1276" w:type="dxa"/>
            <w:tcBorders>
              <w:top w:val="single" w:sz="4" w:space="0" w:color="auto"/>
              <w:left w:val="single" w:sz="4" w:space="0" w:color="auto"/>
              <w:bottom w:val="single" w:sz="4" w:space="0" w:color="auto"/>
              <w:right w:val="single" w:sz="4" w:space="0" w:color="auto"/>
            </w:tcBorders>
            <w:noWrap/>
          </w:tcPr>
          <w:p w:rsidR="00F74FA6" w:rsidRPr="00F74FA6" w:rsidRDefault="00F74FA6" w:rsidP="00F74FA6">
            <w:pPr>
              <w:jc w:val="center"/>
              <w:rPr>
                <w:sz w:val="22"/>
                <w:szCs w:val="22"/>
              </w:rPr>
            </w:pPr>
            <w:r w:rsidRPr="00F74FA6">
              <w:rPr>
                <w:sz w:val="22"/>
                <w:szCs w:val="22"/>
              </w:rPr>
              <w:t>14</w:t>
            </w:r>
          </w:p>
        </w:tc>
        <w:tc>
          <w:tcPr>
            <w:tcW w:w="1701" w:type="dxa"/>
            <w:tcBorders>
              <w:top w:val="single" w:sz="4" w:space="0" w:color="auto"/>
              <w:left w:val="single" w:sz="4" w:space="0" w:color="auto"/>
              <w:bottom w:val="single" w:sz="4" w:space="0" w:color="auto"/>
              <w:right w:val="single" w:sz="4" w:space="0" w:color="auto"/>
            </w:tcBorders>
            <w:noWrap/>
          </w:tcPr>
          <w:p w:rsidR="00F74FA6" w:rsidRPr="00F74FA6" w:rsidRDefault="00F74FA6" w:rsidP="00F74FA6">
            <w:pPr>
              <w:jc w:val="center"/>
              <w:rPr>
                <w:sz w:val="22"/>
                <w:szCs w:val="22"/>
              </w:rPr>
            </w:pPr>
            <w:r w:rsidRPr="00F74FA6">
              <w:rPr>
                <w:sz w:val="22"/>
                <w:szCs w:val="22"/>
              </w:rPr>
              <w:t>19</w:t>
            </w:r>
          </w:p>
        </w:tc>
        <w:tc>
          <w:tcPr>
            <w:tcW w:w="1559" w:type="dxa"/>
            <w:tcBorders>
              <w:top w:val="single" w:sz="4" w:space="0" w:color="auto"/>
              <w:left w:val="single" w:sz="4" w:space="0" w:color="auto"/>
              <w:bottom w:val="single" w:sz="4" w:space="0" w:color="auto"/>
              <w:right w:val="nil"/>
            </w:tcBorders>
            <w:noWrap/>
          </w:tcPr>
          <w:p w:rsidR="00F74FA6" w:rsidRPr="00F74FA6" w:rsidRDefault="00F74FA6" w:rsidP="00F74FA6">
            <w:pPr>
              <w:jc w:val="center"/>
              <w:rPr>
                <w:sz w:val="22"/>
                <w:szCs w:val="22"/>
              </w:rPr>
            </w:pPr>
            <w:r w:rsidRPr="00F74FA6">
              <w:rPr>
                <w:sz w:val="22"/>
                <w:szCs w:val="22"/>
              </w:rPr>
              <w:t>14</w:t>
            </w:r>
          </w:p>
        </w:tc>
        <w:tc>
          <w:tcPr>
            <w:tcW w:w="1276" w:type="dxa"/>
            <w:tcBorders>
              <w:top w:val="single" w:sz="4" w:space="0" w:color="auto"/>
              <w:left w:val="single" w:sz="4" w:space="0" w:color="auto"/>
              <w:bottom w:val="single" w:sz="4" w:space="0" w:color="auto"/>
              <w:right w:val="single" w:sz="4" w:space="0" w:color="auto"/>
            </w:tcBorders>
          </w:tcPr>
          <w:p w:rsidR="00F74FA6" w:rsidRPr="00F74FA6" w:rsidRDefault="00F74FA6" w:rsidP="00F74FA6">
            <w:pPr>
              <w:jc w:val="center"/>
              <w:rPr>
                <w:sz w:val="22"/>
                <w:szCs w:val="22"/>
              </w:rPr>
            </w:pPr>
            <w:r w:rsidRPr="00F74FA6">
              <w:rPr>
                <w:sz w:val="22"/>
                <w:szCs w:val="22"/>
              </w:rPr>
              <w:t>14</w:t>
            </w:r>
          </w:p>
        </w:tc>
        <w:tc>
          <w:tcPr>
            <w:tcW w:w="1276" w:type="dxa"/>
            <w:tcBorders>
              <w:top w:val="single" w:sz="4" w:space="0" w:color="auto"/>
              <w:left w:val="single" w:sz="4" w:space="0" w:color="auto"/>
              <w:bottom w:val="single" w:sz="4" w:space="0" w:color="auto"/>
              <w:right w:val="single" w:sz="4" w:space="0" w:color="auto"/>
            </w:tcBorders>
            <w:noWrap/>
          </w:tcPr>
          <w:p w:rsidR="00F74FA6" w:rsidRPr="00F74FA6" w:rsidRDefault="00F74FA6" w:rsidP="00F74FA6">
            <w:pPr>
              <w:jc w:val="center"/>
              <w:rPr>
                <w:sz w:val="22"/>
                <w:szCs w:val="22"/>
              </w:rPr>
            </w:pPr>
            <w:r w:rsidRPr="00F74FA6">
              <w:rPr>
                <w:sz w:val="22"/>
                <w:szCs w:val="22"/>
              </w:rPr>
              <w:t>14</w:t>
            </w:r>
          </w:p>
        </w:tc>
      </w:tr>
      <w:tr w:rsidR="00F74FA6" w:rsidRPr="00F74FA6" w:rsidTr="0019479E">
        <w:trPr>
          <w:trHeight w:val="255"/>
        </w:trPr>
        <w:tc>
          <w:tcPr>
            <w:tcW w:w="2516" w:type="dxa"/>
            <w:tcBorders>
              <w:top w:val="single" w:sz="4" w:space="0" w:color="auto"/>
              <w:left w:val="single" w:sz="4" w:space="0" w:color="auto"/>
              <w:bottom w:val="single" w:sz="4" w:space="0" w:color="auto"/>
              <w:right w:val="single" w:sz="4" w:space="0" w:color="auto"/>
            </w:tcBorders>
            <w:noWrap/>
            <w:vAlign w:val="center"/>
          </w:tcPr>
          <w:p w:rsidR="00F74FA6" w:rsidRPr="00F74FA6" w:rsidRDefault="00F74FA6" w:rsidP="00F74FA6">
            <w:pPr>
              <w:autoSpaceDE w:val="0"/>
              <w:autoSpaceDN w:val="0"/>
              <w:jc w:val="center"/>
              <w:rPr>
                <w:sz w:val="22"/>
                <w:szCs w:val="22"/>
              </w:rPr>
            </w:pPr>
            <w:r w:rsidRPr="00F74FA6">
              <w:rPr>
                <w:sz w:val="22"/>
                <w:szCs w:val="22"/>
              </w:rPr>
              <w:t>Квітень</w:t>
            </w:r>
          </w:p>
          <w:p w:rsidR="00F74FA6" w:rsidRPr="00F74FA6" w:rsidRDefault="00F74FA6" w:rsidP="00F74FA6">
            <w:pPr>
              <w:autoSpaceDE w:val="0"/>
              <w:autoSpaceDN w:val="0"/>
              <w:jc w:val="center"/>
              <w:rPr>
                <w:sz w:val="22"/>
                <w:szCs w:val="22"/>
              </w:rPr>
            </w:pPr>
            <w:r w:rsidRPr="00F74FA6">
              <w:rPr>
                <w:sz w:val="22"/>
                <w:szCs w:val="22"/>
              </w:rPr>
              <w:t>(середньомісячне значення)</w:t>
            </w:r>
          </w:p>
        </w:tc>
        <w:tc>
          <w:tcPr>
            <w:tcW w:w="1276" w:type="dxa"/>
            <w:tcBorders>
              <w:top w:val="single" w:sz="4" w:space="0" w:color="auto"/>
              <w:left w:val="single" w:sz="4" w:space="0" w:color="auto"/>
              <w:bottom w:val="single" w:sz="4" w:space="0" w:color="auto"/>
              <w:right w:val="single" w:sz="4" w:space="0" w:color="auto"/>
            </w:tcBorders>
            <w:noWrap/>
          </w:tcPr>
          <w:p w:rsidR="00F74FA6" w:rsidRPr="00F74FA6" w:rsidRDefault="00F74FA6" w:rsidP="00F74FA6">
            <w:pPr>
              <w:jc w:val="center"/>
              <w:rPr>
                <w:sz w:val="22"/>
                <w:szCs w:val="22"/>
              </w:rPr>
            </w:pPr>
            <w:r w:rsidRPr="00F74FA6">
              <w:rPr>
                <w:sz w:val="22"/>
                <w:szCs w:val="22"/>
                <w:lang w:val="en-US"/>
              </w:rPr>
              <w:t>1</w:t>
            </w:r>
            <w:r w:rsidRPr="00F74FA6">
              <w:rPr>
                <w:sz w:val="22"/>
                <w:szCs w:val="22"/>
              </w:rPr>
              <w:t>2</w:t>
            </w:r>
          </w:p>
        </w:tc>
        <w:tc>
          <w:tcPr>
            <w:tcW w:w="1701" w:type="dxa"/>
            <w:tcBorders>
              <w:top w:val="single" w:sz="4" w:space="0" w:color="auto"/>
              <w:left w:val="single" w:sz="4" w:space="0" w:color="auto"/>
              <w:bottom w:val="single" w:sz="4" w:space="0" w:color="auto"/>
              <w:right w:val="single" w:sz="4" w:space="0" w:color="auto"/>
            </w:tcBorders>
            <w:noWrap/>
          </w:tcPr>
          <w:p w:rsidR="00F74FA6" w:rsidRPr="00F74FA6" w:rsidRDefault="00F74FA6" w:rsidP="00F74FA6">
            <w:pPr>
              <w:jc w:val="center"/>
              <w:rPr>
                <w:sz w:val="22"/>
                <w:szCs w:val="22"/>
              </w:rPr>
            </w:pPr>
            <w:r w:rsidRPr="00F74FA6">
              <w:rPr>
                <w:sz w:val="22"/>
                <w:szCs w:val="22"/>
              </w:rPr>
              <w:t>14</w:t>
            </w:r>
          </w:p>
        </w:tc>
        <w:tc>
          <w:tcPr>
            <w:tcW w:w="1559" w:type="dxa"/>
            <w:tcBorders>
              <w:top w:val="single" w:sz="4" w:space="0" w:color="auto"/>
              <w:left w:val="single" w:sz="4" w:space="0" w:color="auto"/>
              <w:bottom w:val="single" w:sz="4" w:space="0" w:color="auto"/>
              <w:right w:val="nil"/>
            </w:tcBorders>
            <w:noWrap/>
          </w:tcPr>
          <w:p w:rsidR="00F74FA6" w:rsidRPr="00F74FA6" w:rsidRDefault="00F74FA6" w:rsidP="00F74FA6">
            <w:pPr>
              <w:jc w:val="center"/>
              <w:rPr>
                <w:sz w:val="22"/>
                <w:szCs w:val="22"/>
                <w:lang w:val="en-US"/>
              </w:rPr>
            </w:pPr>
            <w:r w:rsidRPr="00F74FA6">
              <w:rPr>
                <w:sz w:val="22"/>
                <w:szCs w:val="22"/>
                <w:lang w:val="en-US"/>
              </w:rPr>
              <w:t>11</w:t>
            </w:r>
          </w:p>
        </w:tc>
        <w:tc>
          <w:tcPr>
            <w:tcW w:w="1276" w:type="dxa"/>
            <w:tcBorders>
              <w:top w:val="single" w:sz="4" w:space="0" w:color="auto"/>
              <w:left w:val="single" w:sz="4" w:space="0" w:color="auto"/>
              <w:bottom w:val="single" w:sz="4" w:space="0" w:color="auto"/>
              <w:right w:val="single" w:sz="4" w:space="0" w:color="auto"/>
            </w:tcBorders>
          </w:tcPr>
          <w:p w:rsidR="00F74FA6" w:rsidRPr="00F74FA6" w:rsidRDefault="00F74FA6" w:rsidP="00F74FA6">
            <w:pPr>
              <w:jc w:val="center"/>
              <w:rPr>
                <w:sz w:val="22"/>
                <w:szCs w:val="22"/>
              </w:rPr>
            </w:pPr>
            <w:r w:rsidRPr="00F74FA6">
              <w:rPr>
                <w:sz w:val="22"/>
                <w:szCs w:val="22"/>
              </w:rPr>
              <w:t>12</w:t>
            </w:r>
          </w:p>
        </w:tc>
        <w:tc>
          <w:tcPr>
            <w:tcW w:w="1276" w:type="dxa"/>
            <w:tcBorders>
              <w:top w:val="single" w:sz="4" w:space="0" w:color="auto"/>
              <w:left w:val="single" w:sz="4" w:space="0" w:color="auto"/>
              <w:bottom w:val="single" w:sz="4" w:space="0" w:color="auto"/>
              <w:right w:val="single" w:sz="4" w:space="0" w:color="auto"/>
            </w:tcBorders>
            <w:noWrap/>
          </w:tcPr>
          <w:p w:rsidR="00F74FA6" w:rsidRPr="00F74FA6" w:rsidRDefault="00F74FA6" w:rsidP="00F74FA6">
            <w:pPr>
              <w:jc w:val="center"/>
              <w:rPr>
                <w:sz w:val="22"/>
                <w:szCs w:val="22"/>
              </w:rPr>
            </w:pPr>
            <w:r w:rsidRPr="00F74FA6">
              <w:rPr>
                <w:sz w:val="22"/>
                <w:szCs w:val="22"/>
              </w:rPr>
              <w:t>11</w:t>
            </w:r>
          </w:p>
        </w:tc>
      </w:tr>
      <w:tr w:rsidR="00F74FA6" w:rsidRPr="00F74FA6" w:rsidTr="0019479E">
        <w:trPr>
          <w:trHeight w:val="255"/>
        </w:trPr>
        <w:tc>
          <w:tcPr>
            <w:tcW w:w="2516" w:type="dxa"/>
            <w:tcBorders>
              <w:top w:val="single" w:sz="4" w:space="0" w:color="auto"/>
              <w:left w:val="single" w:sz="4" w:space="0" w:color="auto"/>
              <w:bottom w:val="single" w:sz="4" w:space="0" w:color="auto"/>
              <w:right w:val="single" w:sz="4" w:space="0" w:color="auto"/>
            </w:tcBorders>
            <w:noWrap/>
            <w:vAlign w:val="center"/>
          </w:tcPr>
          <w:p w:rsidR="00F74FA6" w:rsidRPr="00F74FA6" w:rsidRDefault="00F74FA6" w:rsidP="00F74FA6">
            <w:pPr>
              <w:autoSpaceDE w:val="0"/>
              <w:autoSpaceDN w:val="0"/>
              <w:jc w:val="center"/>
              <w:rPr>
                <w:sz w:val="22"/>
                <w:szCs w:val="22"/>
              </w:rPr>
            </w:pPr>
            <w:r w:rsidRPr="00F74FA6">
              <w:rPr>
                <w:sz w:val="22"/>
                <w:szCs w:val="22"/>
              </w:rPr>
              <w:t>Максимально разовий рівень</w:t>
            </w:r>
          </w:p>
        </w:tc>
        <w:tc>
          <w:tcPr>
            <w:tcW w:w="1276" w:type="dxa"/>
            <w:tcBorders>
              <w:top w:val="single" w:sz="4" w:space="0" w:color="auto"/>
              <w:left w:val="single" w:sz="4" w:space="0" w:color="auto"/>
              <w:bottom w:val="single" w:sz="4" w:space="0" w:color="auto"/>
              <w:right w:val="single" w:sz="4" w:space="0" w:color="auto"/>
            </w:tcBorders>
            <w:noWrap/>
          </w:tcPr>
          <w:p w:rsidR="00F74FA6" w:rsidRPr="00F74FA6" w:rsidRDefault="00F74FA6" w:rsidP="00F74FA6">
            <w:pPr>
              <w:jc w:val="center"/>
              <w:rPr>
                <w:sz w:val="22"/>
                <w:szCs w:val="22"/>
              </w:rPr>
            </w:pPr>
            <w:r w:rsidRPr="00F74FA6">
              <w:rPr>
                <w:sz w:val="22"/>
                <w:szCs w:val="22"/>
                <w:lang w:val="en-US"/>
              </w:rPr>
              <w:t>1</w:t>
            </w:r>
            <w:r w:rsidRPr="00F74FA6">
              <w:rPr>
                <w:sz w:val="22"/>
                <w:szCs w:val="22"/>
              </w:rPr>
              <w:t>4</w:t>
            </w:r>
          </w:p>
        </w:tc>
        <w:tc>
          <w:tcPr>
            <w:tcW w:w="1701" w:type="dxa"/>
            <w:tcBorders>
              <w:top w:val="single" w:sz="4" w:space="0" w:color="auto"/>
              <w:left w:val="single" w:sz="4" w:space="0" w:color="auto"/>
              <w:bottom w:val="single" w:sz="4" w:space="0" w:color="auto"/>
              <w:right w:val="single" w:sz="4" w:space="0" w:color="auto"/>
            </w:tcBorders>
            <w:noWrap/>
          </w:tcPr>
          <w:p w:rsidR="00F74FA6" w:rsidRPr="00F74FA6" w:rsidRDefault="00F74FA6" w:rsidP="00F74FA6">
            <w:pPr>
              <w:jc w:val="center"/>
              <w:rPr>
                <w:sz w:val="22"/>
                <w:szCs w:val="22"/>
              </w:rPr>
            </w:pPr>
            <w:r w:rsidRPr="00F74FA6">
              <w:rPr>
                <w:sz w:val="22"/>
                <w:szCs w:val="22"/>
                <w:lang w:val="en-US"/>
              </w:rPr>
              <w:t>1</w:t>
            </w:r>
            <w:r w:rsidRPr="00F74FA6">
              <w:rPr>
                <w:sz w:val="22"/>
                <w:szCs w:val="22"/>
              </w:rPr>
              <w:t>7</w:t>
            </w:r>
          </w:p>
        </w:tc>
        <w:tc>
          <w:tcPr>
            <w:tcW w:w="1559" w:type="dxa"/>
            <w:tcBorders>
              <w:top w:val="single" w:sz="4" w:space="0" w:color="auto"/>
              <w:left w:val="single" w:sz="4" w:space="0" w:color="auto"/>
              <w:bottom w:val="single" w:sz="4" w:space="0" w:color="auto"/>
              <w:right w:val="nil"/>
            </w:tcBorders>
            <w:noWrap/>
          </w:tcPr>
          <w:p w:rsidR="00F74FA6" w:rsidRPr="00F74FA6" w:rsidRDefault="00F74FA6" w:rsidP="00F74FA6">
            <w:pPr>
              <w:jc w:val="center"/>
              <w:rPr>
                <w:sz w:val="22"/>
                <w:szCs w:val="22"/>
                <w:lang w:val="en-US"/>
              </w:rPr>
            </w:pPr>
            <w:r w:rsidRPr="00F74FA6">
              <w:rPr>
                <w:sz w:val="22"/>
                <w:szCs w:val="22"/>
                <w:lang w:val="en-US"/>
              </w:rPr>
              <w:t>13</w:t>
            </w:r>
          </w:p>
        </w:tc>
        <w:tc>
          <w:tcPr>
            <w:tcW w:w="1276" w:type="dxa"/>
            <w:tcBorders>
              <w:top w:val="single" w:sz="4" w:space="0" w:color="auto"/>
              <w:left w:val="single" w:sz="4" w:space="0" w:color="auto"/>
              <w:bottom w:val="single" w:sz="4" w:space="0" w:color="auto"/>
              <w:right w:val="single" w:sz="4" w:space="0" w:color="auto"/>
            </w:tcBorders>
          </w:tcPr>
          <w:p w:rsidR="00F74FA6" w:rsidRPr="00F74FA6" w:rsidRDefault="00F74FA6" w:rsidP="00F74FA6">
            <w:pPr>
              <w:jc w:val="center"/>
              <w:rPr>
                <w:sz w:val="22"/>
                <w:szCs w:val="22"/>
              </w:rPr>
            </w:pPr>
            <w:r w:rsidRPr="00F74FA6">
              <w:rPr>
                <w:sz w:val="22"/>
                <w:szCs w:val="22"/>
                <w:lang w:val="en-US"/>
              </w:rPr>
              <w:t>1</w:t>
            </w:r>
            <w:r w:rsidRPr="00F74FA6">
              <w:rPr>
                <w:sz w:val="22"/>
                <w:szCs w:val="22"/>
              </w:rPr>
              <w:t>5</w:t>
            </w:r>
          </w:p>
        </w:tc>
        <w:tc>
          <w:tcPr>
            <w:tcW w:w="1276" w:type="dxa"/>
            <w:tcBorders>
              <w:top w:val="single" w:sz="4" w:space="0" w:color="auto"/>
              <w:left w:val="single" w:sz="4" w:space="0" w:color="auto"/>
              <w:bottom w:val="single" w:sz="4" w:space="0" w:color="auto"/>
              <w:right w:val="single" w:sz="4" w:space="0" w:color="auto"/>
            </w:tcBorders>
            <w:noWrap/>
          </w:tcPr>
          <w:p w:rsidR="00F74FA6" w:rsidRPr="00F74FA6" w:rsidRDefault="00F74FA6" w:rsidP="00F74FA6">
            <w:pPr>
              <w:jc w:val="center"/>
              <w:rPr>
                <w:sz w:val="22"/>
                <w:szCs w:val="22"/>
              </w:rPr>
            </w:pPr>
            <w:r w:rsidRPr="00F74FA6">
              <w:rPr>
                <w:sz w:val="22"/>
                <w:szCs w:val="22"/>
                <w:lang w:val="en-US"/>
              </w:rPr>
              <w:t>1</w:t>
            </w:r>
            <w:r w:rsidRPr="00F74FA6">
              <w:rPr>
                <w:sz w:val="22"/>
                <w:szCs w:val="22"/>
              </w:rPr>
              <w:t>5</w:t>
            </w:r>
          </w:p>
        </w:tc>
      </w:tr>
      <w:tr w:rsidR="00F74FA6" w:rsidRPr="00F74FA6" w:rsidTr="0019479E">
        <w:trPr>
          <w:trHeight w:val="255"/>
        </w:trPr>
        <w:tc>
          <w:tcPr>
            <w:tcW w:w="2516" w:type="dxa"/>
            <w:tcBorders>
              <w:top w:val="single" w:sz="4" w:space="0" w:color="auto"/>
              <w:left w:val="single" w:sz="4" w:space="0" w:color="auto"/>
              <w:bottom w:val="single" w:sz="4" w:space="0" w:color="auto"/>
              <w:right w:val="single" w:sz="4" w:space="0" w:color="auto"/>
            </w:tcBorders>
            <w:noWrap/>
            <w:vAlign w:val="center"/>
          </w:tcPr>
          <w:p w:rsidR="00F74FA6" w:rsidRPr="00F74FA6" w:rsidRDefault="00F74FA6" w:rsidP="00F74FA6">
            <w:pPr>
              <w:autoSpaceDE w:val="0"/>
              <w:autoSpaceDN w:val="0"/>
              <w:jc w:val="center"/>
              <w:rPr>
                <w:sz w:val="22"/>
                <w:szCs w:val="22"/>
              </w:rPr>
            </w:pPr>
            <w:r w:rsidRPr="00F74FA6">
              <w:rPr>
                <w:sz w:val="22"/>
                <w:szCs w:val="22"/>
              </w:rPr>
              <w:t>Травень</w:t>
            </w:r>
          </w:p>
          <w:p w:rsidR="00F74FA6" w:rsidRPr="00F74FA6" w:rsidRDefault="00F74FA6" w:rsidP="00F74FA6">
            <w:pPr>
              <w:autoSpaceDE w:val="0"/>
              <w:autoSpaceDN w:val="0"/>
              <w:jc w:val="center"/>
              <w:rPr>
                <w:sz w:val="22"/>
                <w:szCs w:val="22"/>
              </w:rPr>
            </w:pPr>
            <w:r w:rsidRPr="00F74FA6">
              <w:rPr>
                <w:sz w:val="22"/>
                <w:szCs w:val="22"/>
              </w:rPr>
              <w:t>(середньомісячне значення)</w:t>
            </w:r>
          </w:p>
        </w:tc>
        <w:tc>
          <w:tcPr>
            <w:tcW w:w="1276" w:type="dxa"/>
            <w:tcBorders>
              <w:top w:val="single" w:sz="4" w:space="0" w:color="auto"/>
              <w:left w:val="single" w:sz="4" w:space="0" w:color="auto"/>
              <w:bottom w:val="single" w:sz="4" w:space="0" w:color="auto"/>
              <w:right w:val="single" w:sz="4" w:space="0" w:color="auto"/>
            </w:tcBorders>
            <w:noWrap/>
          </w:tcPr>
          <w:p w:rsidR="00F74FA6" w:rsidRPr="00F74FA6" w:rsidRDefault="00F74FA6" w:rsidP="00F74FA6">
            <w:pPr>
              <w:jc w:val="center"/>
              <w:rPr>
                <w:sz w:val="22"/>
                <w:szCs w:val="22"/>
              </w:rPr>
            </w:pPr>
            <w:r w:rsidRPr="00F74FA6">
              <w:rPr>
                <w:sz w:val="22"/>
                <w:szCs w:val="22"/>
                <w:lang w:val="en-US"/>
              </w:rPr>
              <w:t>1</w:t>
            </w:r>
            <w:r w:rsidRPr="00F74FA6">
              <w:rPr>
                <w:sz w:val="22"/>
                <w:szCs w:val="22"/>
              </w:rPr>
              <w:t>2</w:t>
            </w:r>
          </w:p>
        </w:tc>
        <w:tc>
          <w:tcPr>
            <w:tcW w:w="1701" w:type="dxa"/>
            <w:tcBorders>
              <w:top w:val="single" w:sz="4" w:space="0" w:color="auto"/>
              <w:left w:val="single" w:sz="4" w:space="0" w:color="auto"/>
              <w:bottom w:val="single" w:sz="4" w:space="0" w:color="auto"/>
              <w:right w:val="single" w:sz="4" w:space="0" w:color="auto"/>
            </w:tcBorders>
            <w:noWrap/>
          </w:tcPr>
          <w:p w:rsidR="00F74FA6" w:rsidRPr="00F74FA6" w:rsidRDefault="00F74FA6" w:rsidP="00F74FA6">
            <w:pPr>
              <w:jc w:val="center"/>
              <w:rPr>
                <w:sz w:val="22"/>
                <w:szCs w:val="22"/>
              </w:rPr>
            </w:pPr>
            <w:r w:rsidRPr="00F74FA6">
              <w:rPr>
                <w:sz w:val="22"/>
                <w:szCs w:val="22"/>
              </w:rPr>
              <w:t>12</w:t>
            </w:r>
          </w:p>
        </w:tc>
        <w:tc>
          <w:tcPr>
            <w:tcW w:w="1559" w:type="dxa"/>
            <w:tcBorders>
              <w:top w:val="single" w:sz="4" w:space="0" w:color="auto"/>
              <w:left w:val="single" w:sz="4" w:space="0" w:color="auto"/>
              <w:bottom w:val="single" w:sz="4" w:space="0" w:color="auto"/>
              <w:right w:val="nil"/>
            </w:tcBorders>
            <w:noWrap/>
          </w:tcPr>
          <w:p w:rsidR="00F74FA6" w:rsidRPr="00F74FA6" w:rsidRDefault="00F74FA6" w:rsidP="00F74FA6">
            <w:pPr>
              <w:jc w:val="center"/>
              <w:rPr>
                <w:sz w:val="22"/>
                <w:szCs w:val="22"/>
                <w:lang w:val="en-US"/>
              </w:rPr>
            </w:pPr>
            <w:r w:rsidRPr="00F74FA6">
              <w:rPr>
                <w:sz w:val="22"/>
                <w:szCs w:val="22"/>
                <w:lang w:val="en-US"/>
              </w:rPr>
              <w:t>11</w:t>
            </w:r>
          </w:p>
        </w:tc>
        <w:tc>
          <w:tcPr>
            <w:tcW w:w="1276" w:type="dxa"/>
            <w:tcBorders>
              <w:top w:val="single" w:sz="4" w:space="0" w:color="auto"/>
              <w:left w:val="single" w:sz="4" w:space="0" w:color="auto"/>
              <w:bottom w:val="single" w:sz="4" w:space="0" w:color="auto"/>
              <w:right w:val="single" w:sz="4" w:space="0" w:color="auto"/>
            </w:tcBorders>
          </w:tcPr>
          <w:p w:rsidR="00F74FA6" w:rsidRPr="00F74FA6" w:rsidRDefault="00F74FA6" w:rsidP="00F74FA6">
            <w:pPr>
              <w:jc w:val="center"/>
              <w:rPr>
                <w:sz w:val="22"/>
                <w:szCs w:val="22"/>
              </w:rPr>
            </w:pPr>
            <w:r w:rsidRPr="00F74FA6">
              <w:rPr>
                <w:sz w:val="22"/>
                <w:szCs w:val="22"/>
              </w:rPr>
              <w:t>12</w:t>
            </w:r>
          </w:p>
        </w:tc>
        <w:tc>
          <w:tcPr>
            <w:tcW w:w="1276" w:type="dxa"/>
            <w:tcBorders>
              <w:top w:val="single" w:sz="4" w:space="0" w:color="auto"/>
              <w:left w:val="single" w:sz="4" w:space="0" w:color="auto"/>
              <w:bottom w:val="single" w:sz="4" w:space="0" w:color="auto"/>
              <w:right w:val="single" w:sz="4" w:space="0" w:color="auto"/>
            </w:tcBorders>
            <w:noWrap/>
          </w:tcPr>
          <w:p w:rsidR="00F74FA6" w:rsidRPr="00F74FA6" w:rsidRDefault="00F74FA6" w:rsidP="00F74FA6">
            <w:pPr>
              <w:jc w:val="center"/>
              <w:rPr>
                <w:sz w:val="22"/>
                <w:szCs w:val="22"/>
              </w:rPr>
            </w:pPr>
            <w:r w:rsidRPr="00F74FA6">
              <w:rPr>
                <w:sz w:val="22"/>
                <w:szCs w:val="22"/>
              </w:rPr>
              <w:t>12</w:t>
            </w:r>
          </w:p>
        </w:tc>
      </w:tr>
      <w:tr w:rsidR="00F74FA6" w:rsidRPr="00F74FA6" w:rsidTr="0019479E">
        <w:trPr>
          <w:trHeight w:val="255"/>
        </w:trPr>
        <w:tc>
          <w:tcPr>
            <w:tcW w:w="2516" w:type="dxa"/>
            <w:tcBorders>
              <w:top w:val="single" w:sz="4" w:space="0" w:color="auto"/>
              <w:left w:val="single" w:sz="4" w:space="0" w:color="auto"/>
              <w:bottom w:val="single" w:sz="4" w:space="0" w:color="auto"/>
              <w:right w:val="single" w:sz="4" w:space="0" w:color="auto"/>
            </w:tcBorders>
            <w:noWrap/>
            <w:vAlign w:val="center"/>
          </w:tcPr>
          <w:p w:rsidR="00F74FA6" w:rsidRPr="00F74FA6" w:rsidRDefault="00F74FA6" w:rsidP="00F74FA6">
            <w:pPr>
              <w:autoSpaceDE w:val="0"/>
              <w:autoSpaceDN w:val="0"/>
              <w:jc w:val="center"/>
              <w:rPr>
                <w:sz w:val="22"/>
                <w:szCs w:val="22"/>
              </w:rPr>
            </w:pPr>
            <w:r w:rsidRPr="00F74FA6">
              <w:rPr>
                <w:sz w:val="22"/>
                <w:szCs w:val="22"/>
              </w:rPr>
              <w:t>Максимально разовий рівень</w:t>
            </w:r>
          </w:p>
        </w:tc>
        <w:tc>
          <w:tcPr>
            <w:tcW w:w="1276" w:type="dxa"/>
            <w:tcBorders>
              <w:top w:val="single" w:sz="4" w:space="0" w:color="auto"/>
              <w:left w:val="single" w:sz="4" w:space="0" w:color="auto"/>
              <w:bottom w:val="single" w:sz="4" w:space="0" w:color="auto"/>
              <w:right w:val="single" w:sz="4" w:space="0" w:color="auto"/>
            </w:tcBorders>
            <w:noWrap/>
          </w:tcPr>
          <w:p w:rsidR="00F74FA6" w:rsidRPr="00F74FA6" w:rsidRDefault="00F74FA6" w:rsidP="00F74FA6">
            <w:pPr>
              <w:jc w:val="center"/>
              <w:rPr>
                <w:sz w:val="22"/>
                <w:szCs w:val="22"/>
              </w:rPr>
            </w:pPr>
            <w:r w:rsidRPr="00F74FA6">
              <w:rPr>
                <w:sz w:val="22"/>
                <w:szCs w:val="22"/>
                <w:lang w:val="en-US"/>
              </w:rPr>
              <w:t>1</w:t>
            </w:r>
            <w:r w:rsidRPr="00F74FA6">
              <w:rPr>
                <w:sz w:val="22"/>
                <w:szCs w:val="22"/>
              </w:rPr>
              <w:t>4</w:t>
            </w:r>
          </w:p>
        </w:tc>
        <w:tc>
          <w:tcPr>
            <w:tcW w:w="1701" w:type="dxa"/>
            <w:tcBorders>
              <w:top w:val="single" w:sz="4" w:space="0" w:color="auto"/>
              <w:left w:val="single" w:sz="4" w:space="0" w:color="auto"/>
              <w:bottom w:val="single" w:sz="4" w:space="0" w:color="auto"/>
              <w:right w:val="single" w:sz="4" w:space="0" w:color="auto"/>
            </w:tcBorders>
            <w:noWrap/>
          </w:tcPr>
          <w:p w:rsidR="00F74FA6" w:rsidRPr="00F74FA6" w:rsidRDefault="00F74FA6" w:rsidP="00F74FA6">
            <w:pPr>
              <w:jc w:val="center"/>
              <w:rPr>
                <w:sz w:val="22"/>
                <w:szCs w:val="22"/>
              </w:rPr>
            </w:pPr>
            <w:r w:rsidRPr="00F74FA6">
              <w:rPr>
                <w:sz w:val="22"/>
                <w:szCs w:val="22"/>
                <w:lang w:val="en-US"/>
              </w:rPr>
              <w:t>1</w:t>
            </w:r>
            <w:r w:rsidRPr="00F74FA6">
              <w:rPr>
                <w:sz w:val="22"/>
                <w:szCs w:val="22"/>
              </w:rPr>
              <w:t>7</w:t>
            </w:r>
          </w:p>
        </w:tc>
        <w:tc>
          <w:tcPr>
            <w:tcW w:w="1559" w:type="dxa"/>
            <w:tcBorders>
              <w:top w:val="single" w:sz="4" w:space="0" w:color="auto"/>
              <w:left w:val="single" w:sz="4" w:space="0" w:color="auto"/>
              <w:bottom w:val="single" w:sz="4" w:space="0" w:color="auto"/>
              <w:right w:val="nil"/>
            </w:tcBorders>
            <w:noWrap/>
          </w:tcPr>
          <w:p w:rsidR="00F74FA6" w:rsidRPr="00F74FA6" w:rsidRDefault="00F74FA6" w:rsidP="00F74FA6">
            <w:pPr>
              <w:jc w:val="center"/>
              <w:rPr>
                <w:sz w:val="22"/>
                <w:szCs w:val="22"/>
              </w:rPr>
            </w:pPr>
            <w:r w:rsidRPr="00F74FA6">
              <w:rPr>
                <w:sz w:val="22"/>
                <w:szCs w:val="22"/>
              </w:rPr>
              <w:t>13</w:t>
            </w:r>
          </w:p>
        </w:tc>
        <w:tc>
          <w:tcPr>
            <w:tcW w:w="1276" w:type="dxa"/>
            <w:tcBorders>
              <w:top w:val="single" w:sz="4" w:space="0" w:color="auto"/>
              <w:left w:val="single" w:sz="4" w:space="0" w:color="auto"/>
              <w:bottom w:val="single" w:sz="4" w:space="0" w:color="auto"/>
              <w:right w:val="single" w:sz="4" w:space="0" w:color="auto"/>
            </w:tcBorders>
          </w:tcPr>
          <w:p w:rsidR="00F74FA6" w:rsidRPr="00F74FA6" w:rsidRDefault="00F74FA6" w:rsidP="00F74FA6">
            <w:pPr>
              <w:jc w:val="center"/>
              <w:rPr>
                <w:sz w:val="22"/>
                <w:szCs w:val="22"/>
              </w:rPr>
            </w:pPr>
            <w:r w:rsidRPr="00F74FA6">
              <w:rPr>
                <w:sz w:val="22"/>
                <w:szCs w:val="22"/>
              </w:rPr>
              <w:t>15</w:t>
            </w:r>
          </w:p>
        </w:tc>
        <w:tc>
          <w:tcPr>
            <w:tcW w:w="1276" w:type="dxa"/>
            <w:tcBorders>
              <w:top w:val="single" w:sz="4" w:space="0" w:color="auto"/>
              <w:left w:val="single" w:sz="4" w:space="0" w:color="auto"/>
              <w:bottom w:val="single" w:sz="4" w:space="0" w:color="auto"/>
              <w:right w:val="single" w:sz="4" w:space="0" w:color="auto"/>
            </w:tcBorders>
            <w:noWrap/>
          </w:tcPr>
          <w:p w:rsidR="00F74FA6" w:rsidRPr="00F74FA6" w:rsidRDefault="00F74FA6" w:rsidP="00F74FA6">
            <w:pPr>
              <w:jc w:val="center"/>
              <w:rPr>
                <w:sz w:val="22"/>
                <w:szCs w:val="22"/>
              </w:rPr>
            </w:pPr>
            <w:r w:rsidRPr="00F74FA6">
              <w:rPr>
                <w:sz w:val="22"/>
                <w:szCs w:val="22"/>
              </w:rPr>
              <w:t>15</w:t>
            </w:r>
          </w:p>
        </w:tc>
      </w:tr>
      <w:tr w:rsidR="00F74FA6" w:rsidRPr="00F74FA6" w:rsidTr="0019479E">
        <w:trPr>
          <w:trHeight w:val="255"/>
        </w:trPr>
        <w:tc>
          <w:tcPr>
            <w:tcW w:w="2516" w:type="dxa"/>
            <w:tcBorders>
              <w:top w:val="single" w:sz="4" w:space="0" w:color="auto"/>
              <w:left w:val="single" w:sz="4" w:space="0" w:color="auto"/>
              <w:bottom w:val="single" w:sz="4" w:space="0" w:color="auto"/>
              <w:right w:val="single" w:sz="4" w:space="0" w:color="auto"/>
            </w:tcBorders>
            <w:noWrap/>
            <w:vAlign w:val="center"/>
          </w:tcPr>
          <w:p w:rsidR="00F74FA6" w:rsidRPr="00F74FA6" w:rsidRDefault="00F74FA6" w:rsidP="00F74FA6">
            <w:pPr>
              <w:autoSpaceDE w:val="0"/>
              <w:autoSpaceDN w:val="0"/>
              <w:jc w:val="center"/>
              <w:rPr>
                <w:sz w:val="22"/>
                <w:szCs w:val="22"/>
              </w:rPr>
            </w:pPr>
            <w:r w:rsidRPr="00F74FA6">
              <w:rPr>
                <w:sz w:val="22"/>
                <w:szCs w:val="22"/>
              </w:rPr>
              <w:t>Червень</w:t>
            </w:r>
          </w:p>
          <w:p w:rsidR="00F74FA6" w:rsidRPr="00F74FA6" w:rsidRDefault="00F74FA6" w:rsidP="00F74FA6">
            <w:pPr>
              <w:autoSpaceDE w:val="0"/>
              <w:autoSpaceDN w:val="0"/>
              <w:jc w:val="center"/>
              <w:rPr>
                <w:sz w:val="22"/>
                <w:szCs w:val="22"/>
              </w:rPr>
            </w:pPr>
            <w:r w:rsidRPr="00F74FA6">
              <w:rPr>
                <w:sz w:val="22"/>
                <w:szCs w:val="22"/>
              </w:rPr>
              <w:t>(середньомісячне значення)</w:t>
            </w:r>
          </w:p>
        </w:tc>
        <w:tc>
          <w:tcPr>
            <w:tcW w:w="1276" w:type="dxa"/>
            <w:tcBorders>
              <w:top w:val="single" w:sz="4" w:space="0" w:color="auto"/>
              <w:left w:val="single" w:sz="4" w:space="0" w:color="auto"/>
              <w:bottom w:val="single" w:sz="4" w:space="0" w:color="auto"/>
              <w:right w:val="single" w:sz="4" w:space="0" w:color="auto"/>
            </w:tcBorders>
            <w:noWrap/>
          </w:tcPr>
          <w:p w:rsidR="00F74FA6" w:rsidRPr="00F74FA6" w:rsidRDefault="00F74FA6" w:rsidP="00F74FA6">
            <w:pPr>
              <w:jc w:val="center"/>
              <w:rPr>
                <w:sz w:val="22"/>
                <w:szCs w:val="22"/>
              </w:rPr>
            </w:pPr>
            <w:r w:rsidRPr="00F74FA6">
              <w:rPr>
                <w:sz w:val="22"/>
                <w:szCs w:val="22"/>
              </w:rPr>
              <w:t>12</w:t>
            </w:r>
          </w:p>
        </w:tc>
        <w:tc>
          <w:tcPr>
            <w:tcW w:w="1701" w:type="dxa"/>
            <w:tcBorders>
              <w:top w:val="single" w:sz="4" w:space="0" w:color="auto"/>
              <w:left w:val="single" w:sz="4" w:space="0" w:color="auto"/>
              <w:bottom w:val="single" w:sz="4" w:space="0" w:color="auto"/>
              <w:right w:val="single" w:sz="4" w:space="0" w:color="auto"/>
            </w:tcBorders>
            <w:noWrap/>
          </w:tcPr>
          <w:p w:rsidR="00F74FA6" w:rsidRPr="00F74FA6" w:rsidRDefault="00F74FA6" w:rsidP="00F74FA6">
            <w:pPr>
              <w:jc w:val="center"/>
              <w:rPr>
                <w:sz w:val="22"/>
                <w:szCs w:val="22"/>
              </w:rPr>
            </w:pPr>
            <w:r w:rsidRPr="00F74FA6">
              <w:rPr>
                <w:sz w:val="22"/>
                <w:szCs w:val="22"/>
              </w:rPr>
              <w:t>12</w:t>
            </w:r>
          </w:p>
        </w:tc>
        <w:tc>
          <w:tcPr>
            <w:tcW w:w="1559" w:type="dxa"/>
            <w:tcBorders>
              <w:top w:val="single" w:sz="4" w:space="0" w:color="auto"/>
              <w:left w:val="single" w:sz="4" w:space="0" w:color="auto"/>
              <w:bottom w:val="single" w:sz="4" w:space="0" w:color="auto"/>
              <w:right w:val="nil"/>
            </w:tcBorders>
            <w:noWrap/>
          </w:tcPr>
          <w:p w:rsidR="00F74FA6" w:rsidRPr="00F74FA6" w:rsidRDefault="00F74FA6" w:rsidP="00F74FA6">
            <w:pPr>
              <w:jc w:val="center"/>
              <w:rPr>
                <w:sz w:val="22"/>
                <w:szCs w:val="22"/>
              </w:rPr>
            </w:pPr>
            <w:r w:rsidRPr="00F74FA6">
              <w:rPr>
                <w:sz w:val="22"/>
                <w:szCs w:val="22"/>
                <w:lang w:val="en-US"/>
              </w:rPr>
              <w:t>1</w:t>
            </w:r>
            <w:r w:rsidRPr="00F74FA6">
              <w:rPr>
                <w:sz w:val="22"/>
                <w:szCs w:val="22"/>
              </w:rPr>
              <w:t>1</w:t>
            </w:r>
          </w:p>
        </w:tc>
        <w:tc>
          <w:tcPr>
            <w:tcW w:w="1276" w:type="dxa"/>
            <w:tcBorders>
              <w:top w:val="single" w:sz="4" w:space="0" w:color="auto"/>
              <w:left w:val="single" w:sz="4" w:space="0" w:color="auto"/>
              <w:bottom w:val="single" w:sz="4" w:space="0" w:color="auto"/>
              <w:right w:val="single" w:sz="4" w:space="0" w:color="auto"/>
            </w:tcBorders>
          </w:tcPr>
          <w:p w:rsidR="00F74FA6" w:rsidRPr="00F74FA6" w:rsidRDefault="00F74FA6" w:rsidP="00F74FA6">
            <w:pPr>
              <w:jc w:val="center"/>
              <w:rPr>
                <w:sz w:val="22"/>
                <w:szCs w:val="22"/>
              </w:rPr>
            </w:pPr>
            <w:r w:rsidRPr="00F74FA6">
              <w:rPr>
                <w:sz w:val="22"/>
                <w:szCs w:val="22"/>
              </w:rPr>
              <w:t>12</w:t>
            </w:r>
          </w:p>
        </w:tc>
        <w:tc>
          <w:tcPr>
            <w:tcW w:w="1276" w:type="dxa"/>
            <w:tcBorders>
              <w:top w:val="single" w:sz="4" w:space="0" w:color="auto"/>
              <w:left w:val="single" w:sz="4" w:space="0" w:color="auto"/>
              <w:bottom w:val="single" w:sz="4" w:space="0" w:color="auto"/>
              <w:right w:val="single" w:sz="4" w:space="0" w:color="auto"/>
            </w:tcBorders>
            <w:noWrap/>
          </w:tcPr>
          <w:p w:rsidR="00F74FA6" w:rsidRPr="00F74FA6" w:rsidRDefault="00F74FA6" w:rsidP="00F74FA6">
            <w:pPr>
              <w:jc w:val="center"/>
              <w:rPr>
                <w:sz w:val="22"/>
                <w:szCs w:val="22"/>
              </w:rPr>
            </w:pPr>
            <w:r w:rsidRPr="00F74FA6">
              <w:rPr>
                <w:sz w:val="22"/>
                <w:szCs w:val="22"/>
              </w:rPr>
              <w:t>11</w:t>
            </w:r>
          </w:p>
        </w:tc>
      </w:tr>
      <w:tr w:rsidR="00F74FA6" w:rsidRPr="00F74FA6" w:rsidTr="0019479E">
        <w:trPr>
          <w:trHeight w:val="255"/>
        </w:trPr>
        <w:tc>
          <w:tcPr>
            <w:tcW w:w="2516" w:type="dxa"/>
            <w:tcBorders>
              <w:top w:val="single" w:sz="4" w:space="0" w:color="auto"/>
              <w:left w:val="single" w:sz="4" w:space="0" w:color="auto"/>
              <w:bottom w:val="single" w:sz="4" w:space="0" w:color="auto"/>
              <w:right w:val="single" w:sz="4" w:space="0" w:color="auto"/>
            </w:tcBorders>
            <w:noWrap/>
            <w:vAlign w:val="center"/>
          </w:tcPr>
          <w:p w:rsidR="00F74FA6" w:rsidRPr="00F74FA6" w:rsidRDefault="00F74FA6" w:rsidP="00F74FA6">
            <w:pPr>
              <w:autoSpaceDE w:val="0"/>
              <w:autoSpaceDN w:val="0"/>
              <w:jc w:val="center"/>
              <w:rPr>
                <w:sz w:val="22"/>
                <w:szCs w:val="22"/>
              </w:rPr>
            </w:pPr>
            <w:r w:rsidRPr="00F74FA6">
              <w:rPr>
                <w:sz w:val="22"/>
                <w:szCs w:val="22"/>
              </w:rPr>
              <w:t>Максимально разовий рівень</w:t>
            </w:r>
          </w:p>
        </w:tc>
        <w:tc>
          <w:tcPr>
            <w:tcW w:w="1276" w:type="dxa"/>
            <w:tcBorders>
              <w:top w:val="single" w:sz="4" w:space="0" w:color="auto"/>
              <w:left w:val="single" w:sz="4" w:space="0" w:color="auto"/>
              <w:bottom w:val="single" w:sz="4" w:space="0" w:color="auto"/>
              <w:right w:val="single" w:sz="4" w:space="0" w:color="auto"/>
            </w:tcBorders>
            <w:noWrap/>
          </w:tcPr>
          <w:p w:rsidR="00F74FA6" w:rsidRPr="00F74FA6" w:rsidRDefault="00F74FA6" w:rsidP="00F74FA6">
            <w:pPr>
              <w:jc w:val="center"/>
              <w:rPr>
                <w:sz w:val="22"/>
                <w:szCs w:val="22"/>
              </w:rPr>
            </w:pPr>
            <w:r w:rsidRPr="00F74FA6">
              <w:rPr>
                <w:sz w:val="22"/>
                <w:szCs w:val="22"/>
              </w:rPr>
              <w:t>15</w:t>
            </w:r>
          </w:p>
        </w:tc>
        <w:tc>
          <w:tcPr>
            <w:tcW w:w="1701" w:type="dxa"/>
            <w:tcBorders>
              <w:top w:val="single" w:sz="4" w:space="0" w:color="auto"/>
              <w:left w:val="single" w:sz="4" w:space="0" w:color="auto"/>
              <w:bottom w:val="single" w:sz="4" w:space="0" w:color="auto"/>
              <w:right w:val="single" w:sz="4" w:space="0" w:color="auto"/>
            </w:tcBorders>
            <w:noWrap/>
          </w:tcPr>
          <w:p w:rsidR="00F74FA6" w:rsidRPr="00F74FA6" w:rsidRDefault="00F74FA6" w:rsidP="00F74FA6">
            <w:pPr>
              <w:jc w:val="center"/>
              <w:rPr>
                <w:sz w:val="22"/>
                <w:szCs w:val="22"/>
              </w:rPr>
            </w:pPr>
            <w:r w:rsidRPr="00F74FA6">
              <w:rPr>
                <w:sz w:val="22"/>
                <w:szCs w:val="22"/>
              </w:rPr>
              <w:t>16</w:t>
            </w:r>
          </w:p>
        </w:tc>
        <w:tc>
          <w:tcPr>
            <w:tcW w:w="1559" w:type="dxa"/>
            <w:tcBorders>
              <w:top w:val="single" w:sz="4" w:space="0" w:color="auto"/>
              <w:left w:val="single" w:sz="4" w:space="0" w:color="auto"/>
              <w:bottom w:val="single" w:sz="4" w:space="0" w:color="auto"/>
              <w:right w:val="nil"/>
            </w:tcBorders>
            <w:noWrap/>
          </w:tcPr>
          <w:p w:rsidR="00F74FA6" w:rsidRPr="00F74FA6" w:rsidRDefault="00F74FA6" w:rsidP="00F74FA6">
            <w:pPr>
              <w:jc w:val="center"/>
              <w:rPr>
                <w:sz w:val="22"/>
                <w:szCs w:val="22"/>
              </w:rPr>
            </w:pPr>
            <w:r w:rsidRPr="00F74FA6">
              <w:rPr>
                <w:sz w:val="22"/>
                <w:szCs w:val="22"/>
              </w:rPr>
              <w:t>13</w:t>
            </w:r>
          </w:p>
        </w:tc>
        <w:tc>
          <w:tcPr>
            <w:tcW w:w="1276" w:type="dxa"/>
            <w:tcBorders>
              <w:top w:val="single" w:sz="4" w:space="0" w:color="auto"/>
              <w:left w:val="single" w:sz="4" w:space="0" w:color="auto"/>
              <w:bottom w:val="single" w:sz="4" w:space="0" w:color="auto"/>
              <w:right w:val="single" w:sz="4" w:space="0" w:color="auto"/>
            </w:tcBorders>
          </w:tcPr>
          <w:p w:rsidR="00F74FA6" w:rsidRPr="00F74FA6" w:rsidRDefault="00F74FA6" w:rsidP="00F74FA6">
            <w:pPr>
              <w:jc w:val="center"/>
              <w:rPr>
                <w:sz w:val="22"/>
                <w:szCs w:val="22"/>
              </w:rPr>
            </w:pPr>
            <w:r w:rsidRPr="00F74FA6">
              <w:rPr>
                <w:sz w:val="22"/>
                <w:szCs w:val="22"/>
              </w:rPr>
              <w:t>15</w:t>
            </w:r>
          </w:p>
        </w:tc>
        <w:tc>
          <w:tcPr>
            <w:tcW w:w="1276" w:type="dxa"/>
            <w:tcBorders>
              <w:top w:val="single" w:sz="4" w:space="0" w:color="auto"/>
              <w:left w:val="single" w:sz="4" w:space="0" w:color="auto"/>
              <w:bottom w:val="single" w:sz="4" w:space="0" w:color="auto"/>
              <w:right w:val="single" w:sz="4" w:space="0" w:color="auto"/>
            </w:tcBorders>
            <w:noWrap/>
          </w:tcPr>
          <w:p w:rsidR="00F74FA6" w:rsidRPr="00F74FA6" w:rsidRDefault="00F74FA6" w:rsidP="00F74FA6">
            <w:pPr>
              <w:jc w:val="center"/>
              <w:rPr>
                <w:sz w:val="22"/>
                <w:szCs w:val="22"/>
              </w:rPr>
            </w:pPr>
            <w:r w:rsidRPr="00F74FA6">
              <w:rPr>
                <w:sz w:val="22"/>
                <w:szCs w:val="22"/>
              </w:rPr>
              <w:t>15</w:t>
            </w:r>
          </w:p>
        </w:tc>
      </w:tr>
      <w:tr w:rsidR="00F74FA6" w:rsidRPr="00F74FA6" w:rsidTr="0019479E">
        <w:trPr>
          <w:trHeight w:val="255"/>
        </w:trPr>
        <w:tc>
          <w:tcPr>
            <w:tcW w:w="2516" w:type="dxa"/>
            <w:tcBorders>
              <w:top w:val="single" w:sz="4" w:space="0" w:color="auto"/>
              <w:left w:val="single" w:sz="4" w:space="0" w:color="auto"/>
              <w:bottom w:val="single" w:sz="4" w:space="0" w:color="auto"/>
              <w:right w:val="single" w:sz="4" w:space="0" w:color="auto"/>
            </w:tcBorders>
            <w:noWrap/>
            <w:vAlign w:val="center"/>
          </w:tcPr>
          <w:p w:rsidR="00F74FA6" w:rsidRPr="00F74FA6" w:rsidRDefault="00F74FA6" w:rsidP="00F74FA6">
            <w:pPr>
              <w:autoSpaceDE w:val="0"/>
              <w:autoSpaceDN w:val="0"/>
              <w:jc w:val="center"/>
              <w:rPr>
                <w:sz w:val="22"/>
                <w:szCs w:val="22"/>
              </w:rPr>
            </w:pPr>
            <w:r w:rsidRPr="00F74FA6">
              <w:rPr>
                <w:sz w:val="22"/>
                <w:szCs w:val="22"/>
              </w:rPr>
              <w:t>Липень</w:t>
            </w:r>
          </w:p>
          <w:p w:rsidR="00F74FA6" w:rsidRPr="00F74FA6" w:rsidRDefault="00F74FA6" w:rsidP="00F74FA6">
            <w:pPr>
              <w:autoSpaceDE w:val="0"/>
              <w:autoSpaceDN w:val="0"/>
              <w:jc w:val="center"/>
              <w:rPr>
                <w:sz w:val="22"/>
                <w:szCs w:val="22"/>
              </w:rPr>
            </w:pPr>
            <w:r w:rsidRPr="00F74FA6">
              <w:rPr>
                <w:sz w:val="22"/>
                <w:szCs w:val="22"/>
              </w:rPr>
              <w:t>(середньомісячне значення)</w:t>
            </w:r>
          </w:p>
        </w:tc>
        <w:tc>
          <w:tcPr>
            <w:tcW w:w="1276" w:type="dxa"/>
            <w:tcBorders>
              <w:top w:val="single" w:sz="4" w:space="0" w:color="auto"/>
              <w:left w:val="single" w:sz="4" w:space="0" w:color="auto"/>
              <w:bottom w:val="single" w:sz="4" w:space="0" w:color="auto"/>
              <w:right w:val="single" w:sz="4" w:space="0" w:color="auto"/>
            </w:tcBorders>
            <w:noWrap/>
          </w:tcPr>
          <w:p w:rsidR="00F74FA6" w:rsidRPr="00F74FA6" w:rsidRDefault="00F74FA6" w:rsidP="00F74FA6">
            <w:pPr>
              <w:jc w:val="center"/>
              <w:rPr>
                <w:sz w:val="22"/>
                <w:szCs w:val="22"/>
              </w:rPr>
            </w:pPr>
            <w:r w:rsidRPr="00F74FA6">
              <w:rPr>
                <w:sz w:val="22"/>
                <w:szCs w:val="22"/>
              </w:rPr>
              <w:t>12</w:t>
            </w:r>
          </w:p>
        </w:tc>
        <w:tc>
          <w:tcPr>
            <w:tcW w:w="1701" w:type="dxa"/>
            <w:tcBorders>
              <w:top w:val="single" w:sz="4" w:space="0" w:color="auto"/>
              <w:left w:val="single" w:sz="4" w:space="0" w:color="auto"/>
              <w:bottom w:val="single" w:sz="4" w:space="0" w:color="auto"/>
              <w:right w:val="single" w:sz="4" w:space="0" w:color="auto"/>
            </w:tcBorders>
            <w:noWrap/>
          </w:tcPr>
          <w:p w:rsidR="00F74FA6" w:rsidRPr="00F74FA6" w:rsidRDefault="00F74FA6" w:rsidP="00F74FA6">
            <w:pPr>
              <w:jc w:val="center"/>
              <w:rPr>
                <w:sz w:val="22"/>
                <w:szCs w:val="22"/>
              </w:rPr>
            </w:pPr>
            <w:r w:rsidRPr="00F74FA6">
              <w:rPr>
                <w:sz w:val="22"/>
                <w:szCs w:val="22"/>
              </w:rPr>
              <w:t>13</w:t>
            </w:r>
          </w:p>
        </w:tc>
        <w:tc>
          <w:tcPr>
            <w:tcW w:w="1559" w:type="dxa"/>
            <w:tcBorders>
              <w:top w:val="single" w:sz="4" w:space="0" w:color="auto"/>
              <w:left w:val="single" w:sz="4" w:space="0" w:color="auto"/>
              <w:bottom w:val="single" w:sz="4" w:space="0" w:color="auto"/>
              <w:right w:val="nil"/>
            </w:tcBorders>
            <w:noWrap/>
          </w:tcPr>
          <w:p w:rsidR="00F74FA6" w:rsidRPr="00F74FA6" w:rsidRDefault="00F74FA6" w:rsidP="00F74FA6">
            <w:pPr>
              <w:jc w:val="center"/>
              <w:rPr>
                <w:sz w:val="22"/>
                <w:szCs w:val="22"/>
              </w:rPr>
            </w:pPr>
            <w:r w:rsidRPr="00F74FA6">
              <w:rPr>
                <w:sz w:val="22"/>
                <w:szCs w:val="22"/>
                <w:lang w:val="en-US"/>
              </w:rPr>
              <w:t>1</w:t>
            </w:r>
            <w:r w:rsidRPr="00F74FA6">
              <w:rPr>
                <w:sz w:val="22"/>
                <w:szCs w:val="22"/>
              </w:rPr>
              <w:t>1</w:t>
            </w:r>
          </w:p>
        </w:tc>
        <w:tc>
          <w:tcPr>
            <w:tcW w:w="1276" w:type="dxa"/>
            <w:tcBorders>
              <w:top w:val="single" w:sz="4" w:space="0" w:color="auto"/>
              <w:left w:val="single" w:sz="4" w:space="0" w:color="auto"/>
              <w:bottom w:val="single" w:sz="4" w:space="0" w:color="auto"/>
              <w:right w:val="single" w:sz="4" w:space="0" w:color="auto"/>
            </w:tcBorders>
          </w:tcPr>
          <w:p w:rsidR="00F74FA6" w:rsidRPr="00F74FA6" w:rsidRDefault="00F74FA6" w:rsidP="00F74FA6">
            <w:pPr>
              <w:jc w:val="center"/>
              <w:rPr>
                <w:sz w:val="22"/>
                <w:szCs w:val="22"/>
                <w:lang w:val="en-US"/>
              </w:rPr>
            </w:pPr>
            <w:r w:rsidRPr="00F74FA6">
              <w:rPr>
                <w:sz w:val="22"/>
                <w:szCs w:val="22"/>
                <w:lang w:val="en-US"/>
              </w:rPr>
              <w:t>12</w:t>
            </w:r>
          </w:p>
        </w:tc>
        <w:tc>
          <w:tcPr>
            <w:tcW w:w="1276" w:type="dxa"/>
            <w:tcBorders>
              <w:top w:val="single" w:sz="4" w:space="0" w:color="auto"/>
              <w:left w:val="single" w:sz="4" w:space="0" w:color="auto"/>
              <w:bottom w:val="single" w:sz="4" w:space="0" w:color="auto"/>
              <w:right w:val="single" w:sz="4" w:space="0" w:color="auto"/>
            </w:tcBorders>
            <w:noWrap/>
          </w:tcPr>
          <w:p w:rsidR="00F74FA6" w:rsidRPr="00F74FA6" w:rsidRDefault="00F74FA6" w:rsidP="00F74FA6">
            <w:pPr>
              <w:jc w:val="center"/>
              <w:rPr>
                <w:sz w:val="22"/>
                <w:szCs w:val="22"/>
              </w:rPr>
            </w:pPr>
            <w:r w:rsidRPr="00F74FA6">
              <w:rPr>
                <w:sz w:val="22"/>
                <w:szCs w:val="22"/>
              </w:rPr>
              <w:t>12</w:t>
            </w:r>
          </w:p>
        </w:tc>
      </w:tr>
      <w:tr w:rsidR="00F74FA6" w:rsidRPr="00F74FA6" w:rsidTr="0019479E">
        <w:trPr>
          <w:trHeight w:val="255"/>
        </w:trPr>
        <w:tc>
          <w:tcPr>
            <w:tcW w:w="2516" w:type="dxa"/>
            <w:tcBorders>
              <w:top w:val="single" w:sz="4" w:space="0" w:color="auto"/>
              <w:left w:val="single" w:sz="4" w:space="0" w:color="auto"/>
              <w:bottom w:val="single" w:sz="4" w:space="0" w:color="auto"/>
              <w:right w:val="single" w:sz="4" w:space="0" w:color="auto"/>
            </w:tcBorders>
            <w:noWrap/>
            <w:vAlign w:val="center"/>
          </w:tcPr>
          <w:p w:rsidR="00F74FA6" w:rsidRPr="00F74FA6" w:rsidRDefault="00F74FA6" w:rsidP="00F74FA6">
            <w:pPr>
              <w:autoSpaceDE w:val="0"/>
              <w:autoSpaceDN w:val="0"/>
              <w:jc w:val="center"/>
              <w:rPr>
                <w:sz w:val="22"/>
                <w:szCs w:val="22"/>
              </w:rPr>
            </w:pPr>
            <w:r w:rsidRPr="00F74FA6">
              <w:rPr>
                <w:sz w:val="22"/>
                <w:szCs w:val="22"/>
              </w:rPr>
              <w:t>Максимально разовий рівень</w:t>
            </w:r>
          </w:p>
        </w:tc>
        <w:tc>
          <w:tcPr>
            <w:tcW w:w="1276" w:type="dxa"/>
            <w:tcBorders>
              <w:top w:val="single" w:sz="4" w:space="0" w:color="auto"/>
              <w:left w:val="single" w:sz="4" w:space="0" w:color="auto"/>
              <w:bottom w:val="single" w:sz="4" w:space="0" w:color="auto"/>
              <w:right w:val="single" w:sz="4" w:space="0" w:color="auto"/>
            </w:tcBorders>
            <w:noWrap/>
          </w:tcPr>
          <w:p w:rsidR="00F74FA6" w:rsidRPr="00F74FA6" w:rsidRDefault="00F74FA6" w:rsidP="00F74FA6">
            <w:pPr>
              <w:jc w:val="center"/>
              <w:rPr>
                <w:sz w:val="22"/>
                <w:szCs w:val="22"/>
              </w:rPr>
            </w:pPr>
            <w:r w:rsidRPr="00F74FA6">
              <w:rPr>
                <w:sz w:val="22"/>
                <w:szCs w:val="22"/>
                <w:lang w:val="en-US"/>
              </w:rPr>
              <w:t>1</w:t>
            </w:r>
            <w:r w:rsidRPr="00F74FA6">
              <w:rPr>
                <w:sz w:val="22"/>
                <w:szCs w:val="22"/>
              </w:rPr>
              <w:t>3</w:t>
            </w:r>
          </w:p>
        </w:tc>
        <w:tc>
          <w:tcPr>
            <w:tcW w:w="1701" w:type="dxa"/>
            <w:tcBorders>
              <w:top w:val="single" w:sz="4" w:space="0" w:color="auto"/>
              <w:left w:val="single" w:sz="4" w:space="0" w:color="auto"/>
              <w:bottom w:val="single" w:sz="4" w:space="0" w:color="auto"/>
              <w:right w:val="single" w:sz="4" w:space="0" w:color="auto"/>
            </w:tcBorders>
            <w:noWrap/>
          </w:tcPr>
          <w:p w:rsidR="00F74FA6" w:rsidRPr="00F74FA6" w:rsidRDefault="00F74FA6" w:rsidP="00F74FA6">
            <w:pPr>
              <w:jc w:val="center"/>
              <w:rPr>
                <w:sz w:val="22"/>
                <w:szCs w:val="22"/>
              </w:rPr>
            </w:pPr>
            <w:r w:rsidRPr="00F74FA6">
              <w:rPr>
                <w:sz w:val="22"/>
                <w:szCs w:val="22"/>
              </w:rPr>
              <w:t>17</w:t>
            </w:r>
          </w:p>
        </w:tc>
        <w:tc>
          <w:tcPr>
            <w:tcW w:w="1559" w:type="dxa"/>
            <w:tcBorders>
              <w:top w:val="single" w:sz="4" w:space="0" w:color="auto"/>
              <w:left w:val="single" w:sz="4" w:space="0" w:color="auto"/>
              <w:bottom w:val="single" w:sz="4" w:space="0" w:color="auto"/>
              <w:right w:val="nil"/>
            </w:tcBorders>
            <w:noWrap/>
          </w:tcPr>
          <w:p w:rsidR="00F74FA6" w:rsidRPr="00F74FA6" w:rsidRDefault="00F74FA6" w:rsidP="00F74FA6">
            <w:pPr>
              <w:jc w:val="center"/>
              <w:rPr>
                <w:sz w:val="22"/>
                <w:szCs w:val="22"/>
              </w:rPr>
            </w:pPr>
            <w:r w:rsidRPr="00F74FA6">
              <w:rPr>
                <w:sz w:val="22"/>
                <w:szCs w:val="22"/>
              </w:rPr>
              <w:t>14</w:t>
            </w:r>
          </w:p>
        </w:tc>
        <w:tc>
          <w:tcPr>
            <w:tcW w:w="1276" w:type="dxa"/>
            <w:tcBorders>
              <w:top w:val="single" w:sz="4" w:space="0" w:color="auto"/>
              <w:left w:val="single" w:sz="4" w:space="0" w:color="auto"/>
              <w:bottom w:val="single" w:sz="4" w:space="0" w:color="auto"/>
              <w:right w:val="single" w:sz="4" w:space="0" w:color="auto"/>
            </w:tcBorders>
          </w:tcPr>
          <w:p w:rsidR="00F74FA6" w:rsidRPr="00F74FA6" w:rsidRDefault="00F74FA6" w:rsidP="00F74FA6">
            <w:pPr>
              <w:jc w:val="center"/>
              <w:rPr>
                <w:sz w:val="22"/>
                <w:szCs w:val="22"/>
              </w:rPr>
            </w:pPr>
            <w:r w:rsidRPr="00F74FA6">
              <w:rPr>
                <w:sz w:val="22"/>
                <w:szCs w:val="22"/>
              </w:rPr>
              <w:t>14</w:t>
            </w:r>
          </w:p>
        </w:tc>
        <w:tc>
          <w:tcPr>
            <w:tcW w:w="1276" w:type="dxa"/>
            <w:tcBorders>
              <w:top w:val="single" w:sz="4" w:space="0" w:color="auto"/>
              <w:left w:val="single" w:sz="4" w:space="0" w:color="auto"/>
              <w:bottom w:val="single" w:sz="4" w:space="0" w:color="auto"/>
              <w:right w:val="single" w:sz="4" w:space="0" w:color="auto"/>
            </w:tcBorders>
            <w:noWrap/>
          </w:tcPr>
          <w:p w:rsidR="00F74FA6" w:rsidRPr="00F74FA6" w:rsidRDefault="00F74FA6" w:rsidP="00F74FA6">
            <w:pPr>
              <w:jc w:val="center"/>
              <w:rPr>
                <w:sz w:val="22"/>
                <w:szCs w:val="22"/>
              </w:rPr>
            </w:pPr>
            <w:r w:rsidRPr="00F74FA6">
              <w:rPr>
                <w:sz w:val="22"/>
                <w:szCs w:val="22"/>
                <w:lang w:val="en-US"/>
              </w:rPr>
              <w:t>1</w:t>
            </w:r>
            <w:r w:rsidRPr="00F74FA6">
              <w:rPr>
                <w:sz w:val="22"/>
                <w:szCs w:val="22"/>
              </w:rPr>
              <w:t>3</w:t>
            </w:r>
          </w:p>
        </w:tc>
      </w:tr>
      <w:tr w:rsidR="00F74FA6" w:rsidRPr="00F74FA6" w:rsidTr="0019479E">
        <w:trPr>
          <w:trHeight w:val="255"/>
        </w:trPr>
        <w:tc>
          <w:tcPr>
            <w:tcW w:w="2516" w:type="dxa"/>
            <w:tcBorders>
              <w:top w:val="single" w:sz="4" w:space="0" w:color="auto"/>
              <w:left w:val="single" w:sz="4" w:space="0" w:color="auto"/>
              <w:bottom w:val="single" w:sz="4" w:space="0" w:color="auto"/>
              <w:right w:val="single" w:sz="4" w:space="0" w:color="auto"/>
            </w:tcBorders>
            <w:noWrap/>
            <w:vAlign w:val="center"/>
          </w:tcPr>
          <w:p w:rsidR="00F74FA6" w:rsidRPr="00F74FA6" w:rsidRDefault="00F74FA6" w:rsidP="00F74FA6">
            <w:pPr>
              <w:autoSpaceDE w:val="0"/>
              <w:autoSpaceDN w:val="0"/>
              <w:jc w:val="center"/>
              <w:rPr>
                <w:sz w:val="22"/>
                <w:szCs w:val="22"/>
              </w:rPr>
            </w:pPr>
            <w:r w:rsidRPr="00F74FA6">
              <w:rPr>
                <w:sz w:val="22"/>
                <w:szCs w:val="22"/>
              </w:rPr>
              <w:t>Серпень</w:t>
            </w:r>
          </w:p>
          <w:p w:rsidR="00F74FA6" w:rsidRPr="00F74FA6" w:rsidRDefault="00F74FA6" w:rsidP="00F74FA6">
            <w:pPr>
              <w:autoSpaceDE w:val="0"/>
              <w:autoSpaceDN w:val="0"/>
              <w:jc w:val="center"/>
              <w:rPr>
                <w:sz w:val="22"/>
                <w:szCs w:val="22"/>
              </w:rPr>
            </w:pPr>
            <w:r w:rsidRPr="00F74FA6">
              <w:rPr>
                <w:sz w:val="22"/>
                <w:szCs w:val="22"/>
              </w:rPr>
              <w:t>(середньомісячне значення)</w:t>
            </w:r>
          </w:p>
        </w:tc>
        <w:tc>
          <w:tcPr>
            <w:tcW w:w="1276" w:type="dxa"/>
            <w:tcBorders>
              <w:top w:val="single" w:sz="4" w:space="0" w:color="auto"/>
              <w:left w:val="single" w:sz="4" w:space="0" w:color="auto"/>
              <w:bottom w:val="single" w:sz="4" w:space="0" w:color="auto"/>
              <w:right w:val="single" w:sz="4" w:space="0" w:color="auto"/>
            </w:tcBorders>
            <w:noWrap/>
          </w:tcPr>
          <w:p w:rsidR="00F74FA6" w:rsidRPr="00F74FA6" w:rsidRDefault="00F74FA6" w:rsidP="00F74FA6">
            <w:pPr>
              <w:jc w:val="center"/>
              <w:rPr>
                <w:sz w:val="22"/>
                <w:szCs w:val="22"/>
              </w:rPr>
            </w:pPr>
            <w:r w:rsidRPr="00F74FA6">
              <w:rPr>
                <w:sz w:val="22"/>
                <w:szCs w:val="22"/>
              </w:rPr>
              <w:t>12</w:t>
            </w:r>
          </w:p>
        </w:tc>
        <w:tc>
          <w:tcPr>
            <w:tcW w:w="1701" w:type="dxa"/>
            <w:tcBorders>
              <w:top w:val="single" w:sz="4" w:space="0" w:color="auto"/>
              <w:left w:val="single" w:sz="4" w:space="0" w:color="auto"/>
              <w:bottom w:val="single" w:sz="4" w:space="0" w:color="auto"/>
              <w:right w:val="single" w:sz="4" w:space="0" w:color="auto"/>
            </w:tcBorders>
            <w:noWrap/>
          </w:tcPr>
          <w:p w:rsidR="00F74FA6" w:rsidRPr="00F74FA6" w:rsidRDefault="00F74FA6" w:rsidP="00F74FA6">
            <w:pPr>
              <w:jc w:val="center"/>
              <w:rPr>
                <w:sz w:val="22"/>
                <w:szCs w:val="22"/>
              </w:rPr>
            </w:pPr>
            <w:r w:rsidRPr="00F74FA6">
              <w:rPr>
                <w:sz w:val="22"/>
                <w:szCs w:val="22"/>
              </w:rPr>
              <w:t>13</w:t>
            </w:r>
          </w:p>
        </w:tc>
        <w:tc>
          <w:tcPr>
            <w:tcW w:w="1559" w:type="dxa"/>
            <w:tcBorders>
              <w:top w:val="single" w:sz="4" w:space="0" w:color="auto"/>
              <w:left w:val="single" w:sz="4" w:space="0" w:color="auto"/>
              <w:bottom w:val="single" w:sz="4" w:space="0" w:color="auto"/>
              <w:right w:val="nil"/>
            </w:tcBorders>
            <w:noWrap/>
          </w:tcPr>
          <w:p w:rsidR="00F74FA6" w:rsidRPr="00F74FA6" w:rsidRDefault="00F74FA6" w:rsidP="00F74FA6">
            <w:pPr>
              <w:jc w:val="center"/>
              <w:rPr>
                <w:sz w:val="22"/>
                <w:szCs w:val="22"/>
              </w:rPr>
            </w:pPr>
            <w:r w:rsidRPr="00F74FA6">
              <w:rPr>
                <w:sz w:val="22"/>
                <w:szCs w:val="22"/>
              </w:rPr>
              <w:t>12</w:t>
            </w:r>
          </w:p>
        </w:tc>
        <w:tc>
          <w:tcPr>
            <w:tcW w:w="1276" w:type="dxa"/>
            <w:tcBorders>
              <w:top w:val="single" w:sz="4" w:space="0" w:color="auto"/>
              <w:left w:val="single" w:sz="4" w:space="0" w:color="auto"/>
              <w:bottom w:val="single" w:sz="4" w:space="0" w:color="auto"/>
              <w:right w:val="single" w:sz="4" w:space="0" w:color="auto"/>
            </w:tcBorders>
          </w:tcPr>
          <w:p w:rsidR="00F74FA6" w:rsidRPr="00F74FA6" w:rsidRDefault="00F74FA6" w:rsidP="00F74FA6">
            <w:pPr>
              <w:jc w:val="center"/>
              <w:rPr>
                <w:sz w:val="22"/>
                <w:szCs w:val="22"/>
              </w:rPr>
            </w:pPr>
            <w:r w:rsidRPr="00F74FA6">
              <w:rPr>
                <w:sz w:val="22"/>
                <w:szCs w:val="22"/>
              </w:rPr>
              <w:t>12</w:t>
            </w:r>
          </w:p>
        </w:tc>
        <w:tc>
          <w:tcPr>
            <w:tcW w:w="1276" w:type="dxa"/>
            <w:tcBorders>
              <w:top w:val="single" w:sz="4" w:space="0" w:color="auto"/>
              <w:left w:val="single" w:sz="4" w:space="0" w:color="auto"/>
              <w:bottom w:val="single" w:sz="4" w:space="0" w:color="auto"/>
              <w:right w:val="single" w:sz="4" w:space="0" w:color="auto"/>
            </w:tcBorders>
            <w:noWrap/>
          </w:tcPr>
          <w:p w:rsidR="00F74FA6" w:rsidRPr="00F74FA6" w:rsidRDefault="00F74FA6" w:rsidP="00F74FA6">
            <w:pPr>
              <w:jc w:val="center"/>
              <w:rPr>
                <w:sz w:val="22"/>
                <w:szCs w:val="22"/>
              </w:rPr>
            </w:pPr>
            <w:r w:rsidRPr="00F74FA6">
              <w:rPr>
                <w:sz w:val="22"/>
                <w:szCs w:val="22"/>
              </w:rPr>
              <w:t>12</w:t>
            </w:r>
          </w:p>
        </w:tc>
      </w:tr>
      <w:tr w:rsidR="00F74FA6" w:rsidRPr="00F74FA6" w:rsidTr="0019479E">
        <w:trPr>
          <w:trHeight w:val="255"/>
        </w:trPr>
        <w:tc>
          <w:tcPr>
            <w:tcW w:w="2516" w:type="dxa"/>
            <w:tcBorders>
              <w:top w:val="single" w:sz="4" w:space="0" w:color="auto"/>
              <w:left w:val="single" w:sz="4" w:space="0" w:color="auto"/>
              <w:bottom w:val="single" w:sz="4" w:space="0" w:color="auto"/>
              <w:right w:val="single" w:sz="4" w:space="0" w:color="auto"/>
            </w:tcBorders>
            <w:noWrap/>
            <w:vAlign w:val="center"/>
          </w:tcPr>
          <w:p w:rsidR="00F74FA6" w:rsidRPr="00F74FA6" w:rsidRDefault="00F74FA6" w:rsidP="00F74FA6">
            <w:pPr>
              <w:autoSpaceDE w:val="0"/>
              <w:autoSpaceDN w:val="0"/>
              <w:jc w:val="center"/>
              <w:rPr>
                <w:sz w:val="22"/>
                <w:szCs w:val="22"/>
              </w:rPr>
            </w:pPr>
            <w:r w:rsidRPr="00F74FA6">
              <w:rPr>
                <w:sz w:val="22"/>
                <w:szCs w:val="22"/>
              </w:rPr>
              <w:t>Максимально разовий рівень</w:t>
            </w:r>
          </w:p>
        </w:tc>
        <w:tc>
          <w:tcPr>
            <w:tcW w:w="1276" w:type="dxa"/>
            <w:tcBorders>
              <w:top w:val="single" w:sz="4" w:space="0" w:color="auto"/>
              <w:left w:val="single" w:sz="4" w:space="0" w:color="auto"/>
              <w:bottom w:val="single" w:sz="4" w:space="0" w:color="auto"/>
              <w:right w:val="single" w:sz="4" w:space="0" w:color="auto"/>
            </w:tcBorders>
            <w:noWrap/>
          </w:tcPr>
          <w:p w:rsidR="00F74FA6" w:rsidRPr="00F74FA6" w:rsidRDefault="00F74FA6" w:rsidP="00F74FA6">
            <w:pPr>
              <w:jc w:val="center"/>
              <w:rPr>
                <w:sz w:val="22"/>
                <w:szCs w:val="22"/>
              </w:rPr>
            </w:pPr>
            <w:r w:rsidRPr="00F74FA6">
              <w:rPr>
                <w:sz w:val="22"/>
                <w:szCs w:val="22"/>
              </w:rPr>
              <w:t>14</w:t>
            </w:r>
          </w:p>
        </w:tc>
        <w:tc>
          <w:tcPr>
            <w:tcW w:w="1701" w:type="dxa"/>
            <w:tcBorders>
              <w:top w:val="single" w:sz="4" w:space="0" w:color="auto"/>
              <w:left w:val="single" w:sz="4" w:space="0" w:color="auto"/>
              <w:bottom w:val="single" w:sz="4" w:space="0" w:color="auto"/>
              <w:right w:val="single" w:sz="4" w:space="0" w:color="auto"/>
            </w:tcBorders>
            <w:noWrap/>
          </w:tcPr>
          <w:p w:rsidR="00F74FA6" w:rsidRPr="00F74FA6" w:rsidRDefault="00F74FA6" w:rsidP="00F74FA6">
            <w:pPr>
              <w:jc w:val="center"/>
              <w:rPr>
                <w:sz w:val="22"/>
                <w:szCs w:val="22"/>
              </w:rPr>
            </w:pPr>
            <w:r w:rsidRPr="00F74FA6">
              <w:rPr>
                <w:sz w:val="22"/>
                <w:szCs w:val="22"/>
              </w:rPr>
              <w:t>16</w:t>
            </w:r>
          </w:p>
        </w:tc>
        <w:tc>
          <w:tcPr>
            <w:tcW w:w="1559" w:type="dxa"/>
            <w:tcBorders>
              <w:top w:val="single" w:sz="4" w:space="0" w:color="auto"/>
              <w:left w:val="single" w:sz="4" w:space="0" w:color="auto"/>
              <w:bottom w:val="single" w:sz="4" w:space="0" w:color="auto"/>
              <w:right w:val="nil"/>
            </w:tcBorders>
            <w:noWrap/>
          </w:tcPr>
          <w:p w:rsidR="00F74FA6" w:rsidRPr="00F74FA6" w:rsidRDefault="00F74FA6" w:rsidP="00F74FA6">
            <w:pPr>
              <w:jc w:val="center"/>
              <w:rPr>
                <w:sz w:val="22"/>
                <w:szCs w:val="22"/>
              </w:rPr>
            </w:pPr>
            <w:r w:rsidRPr="00F74FA6">
              <w:rPr>
                <w:sz w:val="22"/>
                <w:szCs w:val="22"/>
              </w:rPr>
              <w:t>13</w:t>
            </w:r>
          </w:p>
        </w:tc>
        <w:tc>
          <w:tcPr>
            <w:tcW w:w="1276" w:type="dxa"/>
            <w:tcBorders>
              <w:top w:val="single" w:sz="4" w:space="0" w:color="auto"/>
              <w:left w:val="single" w:sz="4" w:space="0" w:color="auto"/>
              <w:bottom w:val="single" w:sz="4" w:space="0" w:color="auto"/>
              <w:right w:val="single" w:sz="4" w:space="0" w:color="auto"/>
            </w:tcBorders>
          </w:tcPr>
          <w:p w:rsidR="00F74FA6" w:rsidRPr="00F74FA6" w:rsidRDefault="00F74FA6" w:rsidP="00F74FA6">
            <w:pPr>
              <w:jc w:val="center"/>
              <w:rPr>
                <w:sz w:val="22"/>
                <w:szCs w:val="22"/>
              </w:rPr>
            </w:pPr>
            <w:r w:rsidRPr="00F74FA6">
              <w:rPr>
                <w:sz w:val="22"/>
                <w:szCs w:val="22"/>
              </w:rPr>
              <w:t>14</w:t>
            </w:r>
          </w:p>
        </w:tc>
        <w:tc>
          <w:tcPr>
            <w:tcW w:w="1276" w:type="dxa"/>
            <w:tcBorders>
              <w:top w:val="single" w:sz="4" w:space="0" w:color="auto"/>
              <w:left w:val="single" w:sz="4" w:space="0" w:color="auto"/>
              <w:bottom w:val="single" w:sz="4" w:space="0" w:color="auto"/>
              <w:right w:val="single" w:sz="4" w:space="0" w:color="auto"/>
            </w:tcBorders>
            <w:noWrap/>
          </w:tcPr>
          <w:p w:rsidR="00F74FA6" w:rsidRPr="00F74FA6" w:rsidRDefault="00F74FA6" w:rsidP="00F74FA6">
            <w:pPr>
              <w:jc w:val="center"/>
              <w:rPr>
                <w:sz w:val="22"/>
                <w:szCs w:val="22"/>
              </w:rPr>
            </w:pPr>
            <w:r w:rsidRPr="00F74FA6">
              <w:rPr>
                <w:sz w:val="22"/>
                <w:szCs w:val="22"/>
              </w:rPr>
              <w:t>13</w:t>
            </w:r>
          </w:p>
        </w:tc>
      </w:tr>
      <w:tr w:rsidR="00F74FA6" w:rsidRPr="00F74FA6" w:rsidTr="0019479E">
        <w:trPr>
          <w:trHeight w:val="255"/>
        </w:trPr>
        <w:tc>
          <w:tcPr>
            <w:tcW w:w="2516" w:type="dxa"/>
            <w:tcBorders>
              <w:top w:val="single" w:sz="4" w:space="0" w:color="auto"/>
              <w:left w:val="single" w:sz="4" w:space="0" w:color="auto"/>
              <w:bottom w:val="single" w:sz="4" w:space="0" w:color="auto"/>
              <w:right w:val="single" w:sz="4" w:space="0" w:color="auto"/>
            </w:tcBorders>
            <w:noWrap/>
            <w:vAlign w:val="center"/>
          </w:tcPr>
          <w:p w:rsidR="00F74FA6" w:rsidRPr="00F74FA6" w:rsidRDefault="00F74FA6" w:rsidP="00F74FA6">
            <w:pPr>
              <w:autoSpaceDE w:val="0"/>
              <w:autoSpaceDN w:val="0"/>
              <w:jc w:val="center"/>
              <w:rPr>
                <w:sz w:val="22"/>
                <w:szCs w:val="22"/>
              </w:rPr>
            </w:pPr>
            <w:r w:rsidRPr="00F74FA6">
              <w:rPr>
                <w:sz w:val="22"/>
                <w:szCs w:val="22"/>
              </w:rPr>
              <w:t>Вересень</w:t>
            </w:r>
          </w:p>
          <w:p w:rsidR="00F74FA6" w:rsidRPr="00F74FA6" w:rsidRDefault="00F74FA6" w:rsidP="00F74FA6">
            <w:pPr>
              <w:autoSpaceDE w:val="0"/>
              <w:autoSpaceDN w:val="0"/>
              <w:jc w:val="center"/>
              <w:rPr>
                <w:sz w:val="22"/>
                <w:szCs w:val="22"/>
              </w:rPr>
            </w:pPr>
            <w:r w:rsidRPr="00F74FA6">
              <w:rPr>
                <w:sz w:val="22"/>
                <w:szCs w:val="22"/>
              </w:rPr>
              <w:t>(середньомісячне значення)</w:t>
            </w:r>
          </w:p>
        </w:tc>
        <w:tc>
          <w:tcPr>
            <w:tcW w:w="1276" w:type="dxa"/>
            <w:tcBorders>
              <w:top w:val="single" w:sz="4" w:space="0" w:color="auto"/>
              <w:left w:val="single" w:sz="4" w:space="0" w:color="auto"/>
              <w:bottom w:val="single" w:sz="4" w:space="0" w:color="auto"/>
              <w:right w:val="single" w:sz="4" w:space="0" w:color="auto"/>
            </w:tcBorders>
            <w:noWrap/>
          </w:tcPr>
          <w:p w:rsidR="00F74FA6" w:rsidRPr="00F74FA6" w:rsidRDefault="00F74FA6" w:rsidP="00F74FA6">
            <w:pPr>
              <w:jc w:val="center"/>
              <w:rPr>
                <w:sz w:val="22"/>
                <w:szCs w:val="22"/>
              </w:rPr>
            </w:pPr>
            <w:r w:rsidRPr="00F74FA6">
              <w:rPr>
                <w:sz w:val="22"/>
                <w:szCs w:val="22"/>
              </w:rPr>
              <w:t>12</w:t>
            </w:r>
          </w:p>
        </w:tc>
        <w:tc>
          <w:tcPr>
            <w:tcW w:w="1701" w:type="dxa"/>
            <w:tcBorders>
              <w:top w:val="single" w:sz="4" w:space="0" w:color="auto"/>
              <w:left w:val="single" w:sz="4" w:space="0" w:color="auto"/>
              <w:bottom w:val="single" w:sz="4" w:space="0" w:color="auto"/>
              <w:right w:val="single" w:sz="4" w:space="0" w:color="auto"/>
            </w:tcBorders>
            <w:noWrap/>
          </w:tcPr>
          <w:p w:rsidR="00F74FA6" w:rsidRPr="00F74FA6" w:rsidRDefault="00F74FA6" w:rsidP="00F74FA6">
            <w:pPr>
              <w:jc w:val="center"/>
              <w:rPr>
                <w:sz w:val="22"/>
                <w:szCs w:val="22"/>
              </w:rPr>
            </w:pPr>
            <w:r w:rsidRPr="00F74FA6">
              <w:rPr>
                <w:sz w:val="22"/>
                <w:szCs w:val="22"/>
              </w:rPr>
              <w:t>14</w:t>
            </w:r>
          </w:p>
        </w:tc>
        <w:tc>
          <w:tcPr>
            <w:tcW w:w="1559" w:type="dxa"/>
            <w:tcBorders>
              <w:top w:val="single" w:sz="4" w:space="0" w:color="auto"/>
              <w:left w:val="single" w:sz="4" w:space="0" w:color="auto"/>
              <w:bottom w:val="single" w:sz="4" w:space="0" w:color="auto"/>
              <w:right w:val="nil"/>
            </w:tcBorders>
            <w:noWrap/>
          </w:tcPr>
          <w:p w:rsidR="00F74FA6" w:rsidRPr="00F74FA6" w:rsidRDefault="00F74FA6" w:rsidP="00F74FA6">
            <w:pPr>
              <w:jc w:val="center"/>
              <w:rPr>
                <w:sz w:val="22"/>
                <w:szCs w:val="22"/>
              </w:rPr>
            </w:pPr>
            <w:r w:rsidRPr="00F74FA6">
              <w:rPr>
                <w:sz w:val="22"/>
                <w:szCs w:val="22"/>
              </w:rPr>
              <w:t>11</w:t>
            </w:r>
          </w:p>
        </w:tc>
        <w:tc>
          <w:tcPr>
            <w:tcW w:w="1276" w:type="dxa"/>
            <w:tcBorders>
              <w:top w:val="single" w:sz="4" w:space="0" w:color="auto"/>
              <w:left w:val="single" w:sz="4" w:space="0" w:color="auto"/>
              <w:bottom w:val="single" w:sz="4" w:space="0" w:color="auto"/>
              <w:right w:val="single" w:sz="4" w:space="0" w:color="auto"/>
            </w:tcBorders>
          </w:tcPr>
          <w:p w:rsidR="00F74FA6" w:rsidRPr="00F74FA6" w:rsidRDefault="00F74FA6" w:rsidP="00F74FA6">
            <w:pPr>
              <w:jc w:val="center"/>
              <w:rPr>
                <w:sz w:val="22"/>
                <w:szCs w:val="22"/>
              </w:rPr>
            </w:pPr>
            <w:r w:rsidRPr="00F74FA6">
              <w:rPr>
                <w:sz w:val="22"/>
                <w:szCs w:val="22"/>
              </w:rPr>
              <w:t>12</w:t>
            </w:r>
          </w:p>
        </w:tc>
        <w:tc>
          <w:tcPr>
            <w:tcW w:w="1276" w:type="dxa"/>
            <w:tcBorders>
              <w:top w:val="single" w:sz="4" w:space="0" w:color="auto"/>
              <w:left w:val="single" w:sz="4" w:space="0" w:color="auto"/>
              <w:bottom w:val="single" w:sz="4" w:space="0" w:color="auto"/>
              <w:right w:val="single" w:sz="4" w:space="0" w:color="auto"/>
            </w:tcBorders>
            <w:noWrap/>
          </w:tcPr>
          <w:p w:rsidR="00F74FA6" w:rsidRPr="00F74FA6" w:rsidRDefault="00F74FA6" w:rsidP="00F74FA6">
            <w:pPr>
              <w:jc w:val="center"/>
              <w:rPr>
                <w:sz w:val="22"/>
                <w:szCs w:val="22"/>
              </w:rPr>
            </w:pPr>
            <w:r w:rsidRPr="00F74FA6">
              <w:rPr>
                <w:sz w:val="22"/>
                <w:szCs w:val="22"/>
              </w:rPr>
              <w:t>11</w:t>
            </w:r>
          </w:p>
        </w:tc>
      </w:tr>
      <w:tr w:rsidR="00F74FA6" w:rsidRPr="00F74FA6" w:rsidTr="0019479E">
        <w:trPr>
          <w:trHeight w:val="255"/>
        </w:trPr>
        <w:tc>
          <w:tcPr>
            <w:tcW w:w="2516" w:type="dxa"/>
            <w:tcBorders>
              <w:top w:val="single" w:sz="4" w:space="0" w:color="auto"/>
              <w:left w:val="single" w:sz="4" w:space="0" w:color="auto"/>
              <w:bottom w:val="single" w:sz="4" w:space="0" w:color="auto"/>
              <w:right w:val="single" w:sz="4" w:space="0" w:color="auto"/>
            </w:tcBorders>
            <w:noWrap/>
            <w:vAlign w:val="center"/>
          </w:tcPr>
          <w:p w:rsidR="00F74FA6" w:rsidRPr="00F74FA6" w:rsidRDefault="00F74FA6" w:rsidP="00F74FA6">
            <w:pPr>
              <w:autoSpaceDE w:val="0"/>
              <w:autoSpaceDN w:val="0"/>
              <w:jc w:val="center"/>
              <w:rPr>
                <w:sz w:val="22"/>
                <w:szCs w:val="22"/>
              </w:rPr>
            </w:pPr>
            <w:r w:rsidRPr="00F74FA6">
              <w:rPr>
                <w:sz w:val="22"/>
                <w:szCs w:val="22"/>
              </w:rPr>
              <w:t>Максимально разовий рівень</w:t>
            </w:r>
          </w:p>
        </w:tc>
        <w:tc>
          <w:tcPr>
            <w:tcW w:w="1276" w:type="dxa"/>
            <w:tcBorders>
              <w:top w:val="single" w:sz="4" w:space="0" w:color="auto"/>
              <w:left w:val="single" w:sz="4" w:space="0" w:color="auto"/>
              <w:bottom w:val="single" w:sz="4" w:space="0" w:color="auto"/>
              <w:right w:val="single" w:sz="4" w:space="0" w:color="auto"/>
            </w:tcBorders>
            <w:noWrap/>
          </w:tcPr>
          <w:p w:rsidR="00F74FA6" w:rsidRPr="00F74FA6" w:rsidRDefault="00F74FA6" w:rsidP="00F74FA6">
            <w:pPr>
              <w:jc w:val="center"/>
              <w:rPr>
                <w:sz w:val="22"/>
                <w:szCs w:val="22"/>
              </w:rPr>
            </w:pPr>
            <w:r w:rsidRPr="00F74FA6">
              <w:rPr>
                <w:sz w:val="22"/>
                <w:szCs w:val="22"/>
              </w:rPr>
              <w:t>14</w:t>
            </w:r>
          </w:p>
        </w:tc>
        <w:tc>
          <w:tcPr>
            <w:tcW w:w="1701" w:type="dxa"/>
            <w:tcBorders>
              <w:top w:val="single" w:sz="4" w:space="0" w:color="auto"/>
              <w:left w:val="single" w:sz="4" w:space="0" w:color="auto"/>
              <w:bottom w:val="single" w:sz="4" w:space="0" w:color="auto"/>
              <w:right w:val="single" w:sz="4" w:space="0" w:color="auto"/>
            </w:tcBorders>
            <w:noWrap/>
          </w:tcPr>
          <w:p w:rsidR="00F74FA6" w:rsidRPr="00F74FA6" w:rsidRDefault="00F74FA6" w:rsidP="00F74FA6">
            <w:pPr>
              <w:jc w:val="center"/>
              <w:rPr>
                <w:sz w:val="22"/>
                <w:szCs w:val="22"/>
              </w:rPr>
            </w:pPr>
            <w:r w:rsidRPr="00F74FA6">
              <w:rPr>
                <w:sz w:val="22"/>
                <w:szCs w:val="22"/>
              </w:rPr>
              <w:t>16</w:t>
            </w:r>
          </w:p>
        </w:tc>
        <w:tc>
          <w:tcPr>
            <w:tcW w:w="1559" w:type="dxa"/>
            <w:tcBorders>
              <w:top w:val="single" w:sz="4" w:space="0" w:color="auto"/>
              <w:left w:val="single" w:sz="4" w:space="0" w:color="auto"/>
              <w:bottom w:val="single" w:sz="4" w:space="0" w:color="auto"/>
              <w:right w:val="nil"/>
            </w:tcBorders>
            <w:noWrap/>
          </w:tcPr>
          <w:p w:rsidR="00F74FA6" w:rsidRPr="00F74FA6" w:rsidRDefault="00F74FA6" w:rsidP="00F74FA6">
            <w:pPr>
              <w:jc w:val="center"/>
              <w:rPr>
                <w:sz w:val="22"/>
                <w:szCs w:val="22"/>
              </w:rPr>
            </w:pPr>
            <w:r w:rsidRPr="00F74FA6">
              <w:rPr>
                <w:sz w:val="22"/>
                <w:szCs w:val="22"/>
              </w:rPr>
              <w:t>13</w:t>
            </w:r>
          </w:p>
        </w:tc>
        <w:tc>
          <w:tcPr>
            <w:tcW w:w="1276" w:type="dxa"/>
            <w:tcBorders>
              <w:top w:val="single" w:sz="4" w:space="0" w:color="auto"/>
              <w:left w:val="single" w:sz="4" w:space="0" w:color="auto"/>
              <w:bottom w:val="single" w:sz="4" w:space="0" w:color="auto"/>
              <w:right w:val="single" w:sz="4" w:space="0" w:color="auto"/>
            </w:tcBorders>
          </w:tcPr>
          <w:p w:rsidR="00F74FA6" w:rsidRPr="00F74FA6" w:rsidRDefault="00F74FA6" w:rsidP="00F74FA6">
            <w:pPr>
              <w:jc w:val="center"/>
              <w:rPr>
                <w:sz w:val="22"/>
                <w:szCs w:val="22"/>
              </w:rPr>
            </w:pPr>
            <w:r w:rsidRPr="00F74FA6">
              <w:rPr>
                <w:sz w:val="22"/>
                <w:szCs w:val="22"/>
              </w:rPr>
              <w:t>14</w:t>
            </w:r>
          </w:p>
        </w:tc>
        <w:tc>
          <w:tcPr>
            <w:tcW w:w="1276" w:type="dxa"/>
            <w:tcBorders>
              <w:top w:val="single" w:sz="4" w:space="0" w:color="auto"/>
              <w:left w:val="single" w:sz="4" w:space="0" w:color="auto"/>
              <w:bottom w:val="single" w:sz="4" w:space="0" w:color="auto"/>
              <w:right w:val="single" w:sz="4" w:space="0" w:color="auto"/>
            </w:tcBorders>
            <w:noWrap/>
          </w:tcPr>
          <w:p w:rsidR="00F74FA6" w:rsidRPr="00F74FA6" w:rsidRDefault="00F74FA6" w:rsidP="00F74FA6">
            <w:pPr>
              <w:jc w:val="center"/>
              <w:rPr>
                <w:sz w:val="22"/>
                <w:szCs w:val="22"/>
              </w:rPr>
            </w:pPr>
            <w:r w:rsidRPr="00F74FA6">
              <w:rPr>
                <w:sz w:val="22"/>
                <w:szCs w:val="22"/>
              </w:rPr>
              <w:t>12</w:t>
            </w:r>
          </w:p>
        </w:tc>
      </w:tr>
      <w:tr w:rsidR="00F74FA6" w:rsidRPr="00F74FA6" w:rsidTr="0019479E">
        <w:trPr>
          <w:trHeight w:val="255"/>
        </w:trPr>
        <w:tc>
          <w:tcPr>
            <w:tcW w:w="2516" w:type="dxa"/>
            <w:tcBorders>
              <w:top w:val="single" w:sz="4" w:space="0" w:color="auto"/>
              <w:left w:val="single" w:sz="4" w:space="0" w:color="auto"/>
              <w:bottom w:val="single" w:sz="4" w:space="0" w:color="auto"/>
              <w:right w:val="single" w:sz="4" w:space="0" w:color="auto"/>
            </w:tcBorders>
            <w:noWrap/>
            <w:vAlign w:val="center"/>
          </w:tcPr>
          <w:p w:rsidR="00F74FA6" w:rsidRPr="00F74FA6" w:rsidRDefault="00F74FA6" w:rsidP="00F74FA6">
            <w:pPr>
              <w:autoSpaceDE w:val="0"/>
              <w:autoSpaceDN w:val="0"/>
              <w:jc w:val="center"/>
              <w:rPr>
                <w:sz w:val="22"/>
                <w:szCs w:val="22"/>
              </w:rPr>
            </w:pPr>
            <w:r w:rsidRPr="00F74FA6">
              <w:rPr>
                <w:sz w:val="22"/>
                <w:szCs w:val="22"/>
              </w:rPr>
              <w:t>Жовтень</w:t>
            </w:r>
          </w:p>
          <w:p w:rsidR="00F74FA6" w:rsidRPr="00F74FA6" w:rsidRDefault="00F74FA6" w:rsidP="00F74FA6">
            <w:pPr>
              <w:autoSpaceDE w:val="0"/>
              <w:autoSpaceDN w:val="0"/>
              <w:jc w:val="center"/>
              <w:rPr>
                <w:sz w:val="22"/>
                <w:szCs w:val="22"/>
              </w:rPr>
            </w:pPr>
            <w:r w:rsidRPr="00F74FA6">
              <w:rPr>
                <w:sz w:val="22"/>
                <w:szCs w:val="22"/>
              </w:rPr>
              <w:t>(середньомісячне значення)</w:t>
            </w:r>
          </w:p>
        </w:tc>
        <w:tc>
          <w:tcPr>
            <w:tcW w:w="1276" w:type="dxa"/>
            <w:tcBorders>
              <w:top w:val="single" w:sz="4" w:space="0" w:color="auto"/>
              <w:left w:val="single" w:sz="4" w:space="0" w:color="auto"/>
              <w:bottom w:val="single" w:sz="4" w:space="0" w:color="auto"/>
              <w:right w:val="single" w:sz="4" w:space="0" w:color="auto"/>
            </w:tcBorders>
            <w:noWrap/>
          </w:tcPr>
          <w:p w:rsidR="00F74FA6" w:rsidRPr="00F74FA6" w:rsidRDefault="00F74FA6" w:rsidP="00F74FA6">
            <w:pPr>
              <w:jc w:val="center"/>
              <w:rPr>
                <w:sz w:val="22"/>
                <w:szCs w:val="22"/>
              </w:rPr>
            </w:pPr>
            <w:r w:rsidRPr="00F74FA6">
              <w:rPr>
                <w:sz w:val="22"/>
                <w:szCs w:val="22"/>
              </w:rPr>
              <w:t>13</w:t>
            </w:r>
          </w:p>
        </w:tc>
        <w:tc>
          <w:tcPr>
            <w:tcW w:w="1701" w:type="dxa"/>
            <w:tcBorders>
              <w:top w:val="single" w:sz="4" w:space="0" w:color="auto"/>
              <w:left w:val="single" w:sz="4" w:space="0" w:color="auto"/>
              <w:bottom w:val="single" w:sz="4" w:space="0" w:color="auto"/>
              <w:right w:val="single" w:sz="4" w:space="0" w:color="auto"/>
            </w:tcBorders>
            <w:noWrap/>
          </w:tcPr>
          <w:p w:rsidR="00F74FA6" w:rsidRPr="00F74FA6" w:rsidRDefault="00F74FA6" w:rsidP="00F74FA6">
            <w:pPr>
              <w:jc w:val="center"/>
              <w:rPr>
                <w:sz w:val="22"/>
                <w:szCs w:val="22"/>
              </w:rPr>
            </w:pPr>
            <w:r w:rsidRPr="00F74FA6">
              <w:rPr>
                <w:sz w:val="22"/>
                <w:szCs w:val="22"/>
              </w:rPr>
              <w:t>14</w:t>
            </w:r>
          </w:p>
        </w:tc>
        <w:tc>
          <w:tcPr>
            <w:tcW w:w="1559" w:type="dxa"/>
            <w:tcBorders>
              <w:top w:val="single" w:sz="4" w:space="0" w:color="auto"/>
              <w:left w:val="single" w:sz="4" w:space="0" w:color="auto"/>
              <w:bottom w:val="single" w:sz="4" w:space="0" w:color="auto"/>
              <w:right w:val="nil"/>
            </w:tcBorders>
            <w:noWrap/>
          </w:tcPr>
          <w:p w:rsidR="00F74FA6" w:rsidRPr="00F74FA6" w:rsidRDefault="00F74FA6" w:rsidP="00F74FA6">
            <w:pPr>
              <w:jc w:val="center"/>
              <w:rPr>
                <w:sz w:val="22"/>
                <w:szCs w:val="22"/>
              </w:rPr>
            </w:pPr>
            <w:r w:rsidRPr="00F74FA6">
              <w:rPr>
                <w:sz w:val="22"/>
                <w:szCs w:val="22"/>
              </w:rPr>
              <w:t>11</w:t>
            </w:r>
          </w:p>
        </w:tc>
        <w:tc>
          <w:tcPr>
            <w:tcW w:w="1276" w:type="dxa"/>
            <w:tcBorders>
              <w:top w:val="single" w:sz="4" w:space="0" w:color="auto"/>
              <w:left w:val="single" w:sz="4" w:space="0" w:color="auto"/>
              <w:bottom w:val="single" w:sz="4" w:space="0" w:color="auto"/>
              <w:right w:val="single" w:sz="4" w:space="0" w:color="auto"/>
            </w:tcBorders>
          </w:tcPr>
          <w:p w:rsidR="00F74FA6" w:rsidRPr="00F74FA6" w:rsidRDefault="00F74FA6" w:rsidP="00F74FA6">
            <w:pPr>
              <w:jc w:val="center"/>
              <w:rPr>
                <w:sz w:val="22"/>
                <w:szCs w:val="22"/>
              </w:rPr>
            </w:pPr>
            <w:r w:rsidRPr="00F74FA6">
              <w:rPr>
                <w:sz w:val="22"/>
                <w:szCs w:val="22"/>
              </w:rPr>
              <w:t>12</w:t>
            </w:r>
          </w:p>
        </w:tc>
        <w:tc>
          <w:tcPr>
            <w:tcW w:w="1276" w:type="dxa"/>
            <w:tcBorders>
              <w:top w:val="single" w:sz="4" w:space="0" w:color="auto"/>
              <w:left w:val="single" w:sz="4" w:space="0" w:color="auto"/>
              <w:bottom w:val="single" w:sz="4" w:space="0" w:color="auto"/>
              <w:right w:val="single" w:sz="4" w:space="0" w:color="auto"/>
            </w:tcBorders>
            <w:noWrap/>
          </w:tcPr>
          <w:p w:rsidR="00F74FA6" w:rsidRPr="00F74FA6" w:rsidRDefault="00F74FA6" w:rsidP="00F74FA6">
            <w:pPr>
              <w:jc w:val="center"/>
              <w:rPr>
                <w:sz w:val="22"/>
                <w:szCs w:val="22"/>
              </w:rPr>
            </w:pPr>
            <w:r w:rsidRPr="00F74FA6">
              <w:rPr>
                <w:sz w:val="22"/>
                <w:szCs w:val="22"/>
              </w:rPr>
              <w:t>11</w:t>
            </w:r>
          </w:p>
        </w:tc>
      </w:tr>
      <w:tr w:rsidR="00F74FA6" w:rsidRPr="00F74FA6" w:rsidTr="0019479E">
        <w:trPr>
          <w:trHeight w:val="255"/>
        </w:trPr>
        <w:tc>
          <w:tcPr>
            <w:tcW w:w="2516" w:type="dxa"/>
            <w:tcBorders>
              <w:top w:val="single" w:sz="4" w:space="0" w:color="auto"/>
              <w:left w:val="single" w:sz="4" w:space="0" w:color="auto"/>
              <w:bottom w:val="single" w:sz="4" w:space="0" w:color="auto"/>
              <w:right w:val="single" w:sz="4" w:space="0" w:color="auto"/>
            </w:tcBorders>
            <w:noWrap/>
            <w:vAlign w:val="center"/>
          </w:tcPr>
          <w:p w:rsidR="00F74FA6" w:rsidRPr="00F74FA6" w:rsidRDefault="00F74FA6" w:rsidP="00F74FA6">
            <w:pPr>
              <w:autoSpaceDE w:val="0"/>
              <w:autoSpaceDN w:val="0"/>
              <w:jc w:val="center"/>
              <w:rPr>
                <w:sz w:val="22"/>
                <w:szCs w:val="22"/>
              </w:rPr>
            </w:pPr>
            <w:r w:rsidRPr="00F74FA6">
              <w:rPr>
                <w:sz w:val="22"/>
                <w:szCs w:val="22"/>
              </w:rPr>
              <w:t>Максимально разовий рівень</w:t>
            </w:r>
          </w:p>
        </w:tc>
        <w:tc>
          <w:tcPr>
            <w:tcW w:w="1276" w:type="dxa"/>
            <w:tcBorders>
              <w:top w:val="single" w:sz="4" w:space="0" w:color="auto"/>
              <w:left w:val="single" w:sz="4" w:space="0" w:color="auto"/>
              <w:bottom w:val="single" w:sz="4" w:space="0" w:color="auto"/>
              <w:right w:val="single" w:sz="4" w:space="0" w:color="auto"/>
            </w:tcBorders>
            <w:noWrap/>
          </w:tcPr>
          <w:p w:rsidR="00F74FA6" w:rsidRPr="00F74FA6" w:rsidRDefault="00F74FA6" w:rsidP="00F74FA6">
            <w:pPr>
              <w:jc w:val="center"/>
              <w:rPr>
                <w:sz w:val="22"/>
                <w:szCs w:val="22"/>
              </w:rPr>
            </w:pPr>
            <w:r w:rsidRPr="00F74FA6">
              <w:rPr>
                <w:sz w:val="22"/>
                <w:szCs w:val="22"/>
              </w:rPr>
              <w:t>15</w:t>
            </w:r>
          </w:p>
        </w:tc>
        <w:tc>
          <w:tcPr>
            <w:tcW w:w="1701" w:type="dxa"/>
            <w:tcBorders>
              <w:top w:val="single" w:sz="4" w:space="0" w:color="auto"/>
              <w:left w:val="single" w:sz="4" w:space="0" w:color="auto"/>
              <w:bottom w:val="single" w:sz="4" w:space="0" w:color="auto"/>
              <w:right w:val="single" w:sz="4" w:space="0" w:color="auto"/>
            </w:tcBorders>
            <w:noWrap/>
          </w:tcPr>
          <w:p w:rsidR="00F74FA6" w:rsidRPr="00F74FA6" w:rsidRDefault="00F74FA6" w:rsidP="00F74FA6">
            <w:pPr>
              <w:jc w:val="center"/>
              <w:rPr>
                <w:sz w:val="22"/>
                <w:szCs w:val="22"/>
              </w:rPr>
            </w:pPr>
            <w:r w:rsidRPr="00F74FA6">
              <w:rPr>
                <w:sz w:val="22"/>
                <w:szCs w:val="22"/>
              </w:rPr>
              <w:t>16</w:t>
            </w:r>
          </w:p>
        </w:tc>
        <w:tc>
          <w:tcPr>
            <w:tcW w:w="1559" w:type="dxa"/>
            <w:tcBorders>
              <w:top w:val="single" w:sz="4" w:space="0" w:color="auto"/>
              <w:left w:val="single" w:sz="4" w:space="0" w:color="auto"/>
              <w:bottom w:val="single" w:sz="4" w:space="0" w:color="auto"/>
              <w:right w:val="nil"/>
            </w:tcBorders>
            <w:noWrap/>
          </w:tcPr>
          <w:p w:rsidR="00F74FA6" w:rsidRPr="00F74FA6" w:rsidRDefault="00F74FA6" w:rsidP="00F74FA6">
            <w:pPr>
              <w:jc w:val="center"/>
              <w:rPr>
                <w:sz w:val="22"/>
                <w:szCs w:val="22"/>
              </w:rPr>
            </w:pPr>
            <w:r w:rsidRPr="00F74FA6">
              <w:rPr>
                <w:sz w:val="22"/>
                <w:szCs w:val="22"/>
              </w:rPr>
              <w:t>15</w:t>
            </w:r>
          </w:p>
        </w:tc>
        <w:tc>
          <w:tcPr>
            <w:tcW w:w="1276" w:type="dxa"/>
            <w:tcBorders>
              <w:top w:val="single" w:sz="4" w:space="0" w:color="auto"/>
              <w:left w:val="single" w:sz="4" w:space="0" w:color="auto"/>
              <w:bottom w:val="single" w:sz="4" w:space="0" w:color="auto"/>
              <w:right w:val="single" w:sz="4" w:space="0" w:color="auto"/>
            </w:tcBorders>
          </w:tcPr>
          <w:p w:rsidR="00F74FA6" w:rsidRPr="00F74FA6" w:rsidRDefault="00F74FA6" w:rsidP="00F74FA6">
            <w:pPr>
              <w:jc w:val="center"/>
              <w:rPr>
                <w:sz w:val="22"/>
                <w:szCs w:val="22"/>
              </w:rPr>
            </w:pPr>
            <w:r w:rsidRPr="00F74FA6">
              <w:rPr>
                <w:sz w:val="22"/>
                <w:szCs w:val="22"/>
              </w:rPr>
              <w:t>14</w:t>
            </w:r>
          </w:p>
        </w:tc>
        <w:tc>
          <w:tcPr>
            <w:tcW w:w="1276" w:type="dxa"/>
            <w:tcBorders>
              <w:top w:val="single" w:sz="4" w:space="0" w:color="auto"/>
              <w:left w:val="single" w:sz="4" w:space="0" w:color="auto"/>
              <w:bottom w:val="single" w:sz="4" w:space="0" w:color="auto"/>
              <w:right w:val="single" w:sz="4" w:space="0" w:color="auto"/>
            </w:tcBorders>
            <w:noWrap/>
          </w:tcPr>
          <w:p w:rsidR="00F74FA6" w:rsidRPr="00F74FA6" w:rsidRDefault="00F74FA6" w:rsidP="00F74FA6">
            <w:pPr>
              <w:jc w:val="center"/>
              <w:rPr>
                <w:sz w:val="22"/>
                <w:szCs w:val="22"/>
              </w:rPr>
            </w:pPr>
            <w:r w:rsidRPr="00F74FA6">
              <w:rPr>
                <w:sz w:val="22"/>
                <w:szCs w:val="22"/>
              </w:rPr>
              <w:t>12</w:t>
            </w:r>
          </w:p>
        </w:tc>
      </w:tr>
      <w:tr w:rsidR="00F74FA6" w:rsidRPr="00F74FA6" w:rsidTr="0019479E">
        <w:trPr>
          <w:trHeight w:val="255"/>
        </w:trPr>
        <w:tc>
          <w:tcPr>
            <w:tcW w:w="2516" w:type="dxa"/>
            <w:tcBorders>
              <w:top w:val="single" w:sz="4" w:space="0" w:color="auto"/>
              <w:left w:val="single" w:sz="4" w:space="0" w:color="auto"/>
              <w:bottom w:val="single" w:sz="4" w:space="0" w:color="auto"/>
              <w:right w:val="single" w:sz="4" w:space="0" w:color="auto"/>
            </w:tcBorders>
            <w:noWrap/>
            <w:vAlign w:val="center"/>
          </w:tcPr>
          <w:p w:rsidR="00F74FA6" w:rsidRPr="00F74FA6" w:rsidRDefault="00F74FA6" w:rsidP="00F74FA6">
            <w:pPr>
              <w:autoSpaceDE w:val="0"/>
              <w:autoSpaceDN w:val="0"/>
              <w:jc w:val="center"/>
              <w:rPr>
                <w:sz w:val="22"/>
                <w:szCs w:val="22"/>
              </w:rPr>
            </w:pPr>
            <w:r w:rsidRPr="00F74FA6">
              <w:rPr>
                <w:sz w:val="22"/>
                <w:szCs w:val="22"/>
              </w:rPr>
              <w:t>Листопад</w:t>
            </w:r>
          </w:p>
          <w:p w:rsidR="00F74FA6" w:rsidRPr="00F74FA6" w:rsidRDefault="00F74FA6" w:rsidP="00F74FA6">
            <w:pPr>
              <w:autoSpaceDE w:val="0"/>
              <w:autoSpaceDN w:val="0"/>
              <w:jc w:val="center"/>
              <w:rPr>
                <w:sz w:val="22"/>
                <w:szCs w:val="22"/>
              </w:rPr>
            </w:pPr>
            <w:r w:rsidRPr="00F74FA6">
              <w:rPr>
                <w:sz w:val="22"/>
                <w:szCs w:val="22"/>
              </w:rPr>
              <w:t>(середньомісячне значення)</w:t>
            </w:r>
          </w:p>
        </w:tc>
        <w:tc>
          <w:tcPr>
            <w:tcW w:w="1276" w:type="dxa"/>
            <w:tcBorders>
              <w:top w:val="single" w:sz="4" w:space="0" w:color="auto"/>
              <w:left w:val="single" w:sz="4" w:space="0" w:color="auto"/>
              <w:bottom w:val="single" w:sz="4" w:space="0" w:color="auto"/>
              <w:right w:val="single" w:sz="4" w:space="0" w:color="auto"/>
            </w:tcBorders>
            <w:noWrap/>
          </w:tcPr>
          <w:p w:rsidR="00F74FA6" w:rsidRPr="00F74FA6" w:rsidRDefault="00F74FA6" w:rsidP="00F74FA6">
            <w:pPr>
              <w:jc w:val="center"/>
              <w:rPr>
                <w:sz w:val="22"/>
                <w:szCs w:val="22"/>
              </w:rPr>
            </w:pPr>
            <w:r w:rsidRPr="00F74FA6">
              <w:rPr>
                <w:sz w:val="22"/>
                <w:szCs w:val="22"/>
              </w:rPr>
              <w:t>13</w:t>
            </w:r>
          </w:p>
        </w:tc>
        <w:tc>
          <w:tcPr>
            <w:tcW w:w="1701" w:type="dxa"/>
            <w:tcBorders>
              <w:top w:val="single" w:sz="4" w:space="0" w:color="auto"/>
              <w:left w:val="single" w:sz="4" w:space="0" w:color="auto"/>
              <w:bottom w:val="single" w:sz="4" w:space="0" w:color="auto"/>
              <w:right w:val="single" w:sz="4" w:space="0" w:color="auto"/>
            </w:tcBorders>
            <w:noWrap/>
          </w:tcPr>
          <w:p w:rsidR="00F74FA6" w:rsidRPr="00F74FA6" w:rsidRDefault="00F74FA6" w:rsidP="00F74FA6">
            <w:pPr>
              <w:jc w:val="center"/>
              <w:rPr>
                <w:sz w:val="22"/>
                <w:szCs w:val="22"/>
              </w:rPr>
            </w:pPr>
            <w:r w:rsidRPr="00F74FA6">
              <w:rPr>
                <w:sz w:val="22"/>
                <w:szCs w:val="22"/>
              </w:rPr>
              <w:t>14</w:t>
            </w:r>
          </w:p>
        </w:tc>
        <w:tc>
          <w:tcPr>
            <w:tcW w:w="1559" w:type="dxa"/>
            <w:tcBorders>
              <w:top w:val="single" w:sz="4" w:space="0" w:color="auto"/>
              <w:left w:val="single" w:sz="4" w:space="0" w:color="auto"/>
              <w:bottom w:val="single" w:sz="4" w:space="0" w:color="auto"/>
              <w:right w:val="nil"/>
            </w:tcBorders>
            <w:noWrap/>
          </w:tcPr>
          <w:p w:rsidR="00F74FA6" w:rsidRPr="00F74FA6" w:rsidRDefault="00F74FA6" w:rsidP="00F74FA6">
            <w:pPr>
              <w:jc w:val="center"/>
              <w:rPr>
                <w:sz w:val="22"/>
                <w:szCs w:val="22"/>
              </w:rPr>
            </w:pPr>
            <w:r w:rsidRPr="00F74FA6">
              <w:rPr>
                <w:sz w:val="22"/>
                <w:szCs w:val="22"/>
                <w:lang w:val="en-US"/>
              </w:rPr>
              <w:t>1</w:t>
            </w:r>
            <w:r w:rsidRPr="00F74FA6">
              <w:rPr>
                <w:sz w:val="22"/>
                <w:szCs w:val="22"/>
              </w:rPr>
              <w:t>2</w:t>
            </w:r>
          </w:p>
        </w:tc>
        <w:tc>
          <w:tcPr>
            <w:tcW w:w="1276" w:type="dxa"/>
            <w:tcBorders>
              <w:top w:val="single" w:sz="4" w:space="0" w:color="auto"/>
              <w:left w:val="single" w:sz="4" w:space="0" w:color="auto"/>
              <w:bottom w:val="single" w:sz="4" w:space="0" w:color="auto"/>
              <w:right w:val="single" w:sz="4" w:space="0" w:color="auto"/>
            </w:tcBorders>
          </w:tcPr>
          <w:p w:rsidR="00F74FA6" w:rsidRPr="00F74FA6" w:rsidRDefault="00F74FA6" w:rsidP="00F74FA6">
            <w:pPr>
              <w:jc w:val="center"/>
              <w:rPr>
                <w:sz w:val="22"/>
                <w:szCs w:val="22"/>
                <w:lang w:val="en-US"/>
              </w:rPr>
            </w:pPr>
            <w:r w:rsidRPr="00F74FA6">
              <w:rPr>
                <w:sz w:val="22"/>
                <w:szCs w:val="22"/>
                <w:lang w:val="en-US"/>
              </w:rPr>
              <w:t>12</w:t>
            </w:r>
          </w:p>
        </w:tc>
        <w:tc>
          <w:tcPr>
            <w:tcW w:w="1276" w:type="dxa"/>
            <w:tcBorders>
              <w:top w:val="single" w:sz="4" w:space="0" w:color="auto"/>
              <w:left w:val="single" w:sz="4" w:space="0" w:color="auto"/>
              <w:bottom w:val="single" w:sz="4" w:space="0" w:color="auto"/>
              <w:right w:val="single" w:sz="4" w:space="0" w:color="auto"/>
            </w:tcBorders>
            <w:noWrap/>
          </w:tcPr>
          <w:p w:rsidR="00F74FA6" w:rsidRPr="00F74FA6" w:rsidRDefault="00F74FA6" w:rsidP="00F74FA6">
            <w:pPr>
              <w:jc w:val="center"/>
              <w:rPr>
                <w:sz w:val="22"/>
                <w:szCs w:val="22"/>
              </w:rPr>
            </w:pPr>
            <w:r w:rsidRPr="00F74FA6">
              <w:rPr>
                <w:sz w:val="22"/>
                <w:szCs w:val="22"/>
                <w:lang w:val="en-US"/>
              </w:rPr>
              <w:t>1</w:t>
            </w:r>
            <w:r w:rsidRPr="00F74FA6">
              <w:rPr>
                <w:sz w:val="22"/>
                <w:szCs w:val="22"/>
              </w:rPr>
              <w:t>2</w:t>
            </w:r>
          </w:p>
        </w:tc>
      </w:tr>
      <w:tr w:rsidR="00F74FA6" w:rsidRPr="00F74FA6" w:rsidTr="0019479E">
        <w:trPr>
          <w:trHeight w:val="255"/>
        </w:trPr>
        <w:tc>
          <w:tcPr>
            <w:tcW w:w="2516" w:type="dxa"/>
            <w:tcBorders>
              <w:top w:val="single" w:sz="4" w:space="0" w:color="auto"/>
              <w:left w:val="single" w:sz="4" w:space="0" w:color="auto"/>
              <w:bottom w:val="single" w:sz="4" w:space="0" w:color="auto"/>
              <w:right w:val="single" w:sz="4" w:space="0" w:color="auto"/>
            </w:tcBorders>
            <w:noWrap/>
            <w:vAlign w:val="center"/>
          </w:tcPr>
          <w:p w:rsidR="00F74FA6" w:rsidRPr="00F74FA6" w:rsidRDefault="00F74FA6" w:rsidP="00F74FA6">
            <w:pPr>
              <w:autoSpaceDE w:val="0"/>
              <w:autoSpaceDN w:val="0"/>
              <w:jc w:val="center"/>
              <w:rPr>
                <w:sz w:val="22"/>
                <w:szCs w:val="22"/>
              </w:rPr>
            </w:pPr>
            <w:r w:rsidRPr="00F74FA6">
              <w:rPr>
                <w:sz w:val="22"/>
                <w:szCs w:val="22"/>
              </w:rPr>
              <w:t>Максимально разовий рівень</w:t>
            </w:r>
          </w:p>
        </w:tc>
        <w:tc>
          <w:tcPr>
            <w:tcW w:w="1276" w:type="dxa"/>
            <w:tcBorders>
              <w:top w:val="single" w:sz="4" w:space="0" w:color="auto"/>
              <w:left w:val="single" w:sz="4" w:space="0" w:color="auto"/>
              <w:bottom w:val="single" w:sz="4" w:space="0" w:color="auto"/>
              <w:right w:val="single" w:sz="4" w:space="0" w:color="auto"/>
            </w:tcBorders>
            <w:noWrap/>
          </w:tcPr>
          <w:p w:rsidR="00F74FA6" w:rsidRPr="00F74FA6" w:rsidRDefault="00F74FA6" w:rsidP="00F74FA6">
            <w:pPr>
              <w:jc w:val="center"/>
              <w:rPr>
                <w:sz w:val="22"/>
                <w:szCs w:val="22"/>
              </w:rPr>
            </w:pPr>
            <w:r w:rsidRPr="00F74FA6">
              <w:rPr>
                <w:sz w:val="22"/>
                <w:szCs w:val="22"/>
              </w:rPr>
              <w:t>15</w:t>
            </w:r>
          </w:p>
        </w:tc>
        <w:tc>
          <w:tcPr>
            <w:tcW w:w="1701" w:type="dxa"/>
            <w:tcBorders>
              <w:top w:val="single" w:sz="4" w:space="0" w:color="auto"/>
              <w:left w:val="single" w:sz="4" w:space="0" w:color="auto"/>
              <w:bottom w:val="single" w:sz="4" w:space="0" w:color="auto"/>
              <w:right w:val="single" w:sz="4" w:space="0" w:color="auto"/>
            </w:tcBorders>
            <w:noWrap/>
          </w:tcPr>
          <w:p w:rsidR="00F74FA6" w:rsidRPr="00F74FA6" w:rsidRDefault="00F74FA6" w:rsidP="00F74FA6">
            <w:pPr>
              <w:jc w:val="center"/>
              <w:rPr>
                <w:sz w:val="22"/>
                <w:szCs w:val="22"/>
              </w:rPr>
            </w:pPr>
            <w:r w:rsidRPr="00F74FA6">
              <w:rPr>
                <w:sz w:val="22"/>
                <w:szCs w:val="22"/>
                <w:lang w:val="en-US"/>
              </w:rPr>
              <w:t>1</w:t>
            </w:r>
            <w:r w:rsidRPr="00F74FA6">
              <w:rPr>
                <w:sz w:val="22"/>
                <w:szCs w:val="22"/>
              </w:rPr>
              <w:t>6</w:t>
            </w:r>
          </w:p>
        </w:tc>
        <w:tc>
          <w:tcPr>
            <w:tcW w:w="1559" w:type="dxa"/>
            <w:tcBorders>
              <w:top w:val="single" w:sz="4" w:space="0" w:color="auto"/>
              <w:left w:val="single" w:sz="4" w:space="0" w:color="auto"/>
              <w:bottom w:val="single" w:sz="4" w:space="0" w:color="auto"/>
              <w:right w:val="nil"/>
            </w:tcBorders>
            <w:noWrap/>
          </w:tcPr>
          <w:p w:rsidR="00F74FA6" w:rsidRPr="00F74FA6" w:rsidRDefault="00F74FA6" w:rsidP="00F74FA6">
            <w:pPr>
              <w:jc w:val="center"/>
              <w:rPr>
                <w:sz w:val="22"/>
                <w:szCs w:val="22"/>
              </w:rPr>
            </w:pPr>
            <w:r w:rsidRPr="00F74FA6">
              <w:rPr>
                <w:sz w:val="22"/>
                <w:szCs w:val="22"/>
              </w:rPr>
              <w:t>14</w:t>
            </w:r>
          </w:p>
        </w:tc>
        <w:tc>
          <w:tcPr>
            <w:tcW w:w="1276" w:type="dxa"/>
            <w:tcBorders>
              <w:top w:val="single" w:sz="4" w:space="0" w:color="auto"/>
              <w:left w:val="single" w:sz="4" w:space="0" w:color="auto"/>
              <w:bottom w:val="single" w:sz="4" w:space="0" w:color="auto"/>
              <w:right w:val="single" w:sz="4" w:space="0" w:color="auto"/>
            </w:tcBorders>
          </w:tcPr>
          <w:p w:rsidR="00F74FA6" w:rsidRPr="00F74FA6" w:rsidRDefault="00F74FA6" w:rsidP="00F74FA6">
            <w:pPr>
              <w:jc w:val="center"/>
              <w:rPr>
                <w:sz w:val="22"/>
                <w:szCs w:val="22"/>
              </w:rPr>
            </w:pPr>
            <w:r w:rsidRPr="00F74FA6">
              <w:rPr>
                <w:sz w:val="22"/>
                <w:szCs w:val="22"/>
              </w:rPr>
              <w:t>14</w:t>
            </w:r>
          </w:p>
        </w:tc>
        <w:tc>
          <w:tcPr>
            <w:tcW w:w="1276" w:type="dxa"/>
            <w:tcBorders>
              <w:top w:val="single" w:sz="4" w:space="0" w:color="auto"/>
              <w:left w:val="single" w:sz="4" w:space="0" w:color="auto"/>
              <w:bottom w:val="single" w:sz="4" w:space="0" w:color="auto"/>
              <w:right w:val="single" w:sz="4" w:space="0" w:color="auto"/>
            </w:tcBorders>
            <w:noWrap/>
          </w:tcPr>
          <w:p w:rsidR="00F74FA6" w:rsidRPr="00F74FA6" w:rsidRDefault="00F74FA6" w:rsidP="00F74FA6">
            <w:pPr>
              <w:jc w:val="center"/>
              <w:rPr>
                <w:sz w:val="22"/>
                <w:szCs w:val="22"/>
              </w:rPr>
            </w:pPr>
            <w:r w:rsidRPr="00F74FA6">
              <w:rPr>
                <w:sz w:val="22"/>
                <w:szCs w:val="22"/>
                <w:lang w:val="en-US"/>
              </w:rPr>
              <w:t>1</w:t>
            </w:r>
            <w:r w:rsidRPr="00F74FA6">
              <w:rPr>
                <w:sz w:val="22"/>
                <w:szCs w:val="22"/>
              </w:rPr>
              <w:t>3</w:t>
            </w:r>
          </w:p>
        </w:tc>
      </w:tr>
      <w:tr w:rsidR="00F74FA6" w:rsidRPr="00F74FA6" w:rsidTr="0019479E">
        <w:trPr>
          <w:trHeight w:val="255"/>
        </w:trPr>
        <w:tc>
          <w:tcPr>
            <w:tcW w:w="2516" w:type="dxa"/>
            <w:tcBorders>
              <w:top w:val="single" w:sz="4" w:space="0" w:color="auto"/>
              <w:left w:val="single" w:sz="4" w:space="0" w:color="auto"/>
              <w:bottom w:val="single" w:sz="4" w:space="0" w:color="auto"/>
              <w:right w:val="single" w:sz="4" w:space="0" w:color="auto"/>
            </w:tcBorders>
            <w:noWrap/>
            <w:vAlign w:val="center"/>
          </w:tcPr>
          <w:p w:rsidR="00F74FA6" w:rsidRPr="00F74FA6" w:rsidRDefault="00F74FA6" w:rsidP="00F74FA6">
            <w:pPr>
              <w:autoSpaceDE w:val="0"/>
              <w:autoSpaceDN w:val="0"/>
              <w:jc w:val="center"/>
              <w:rPr>
                <w:sz w:val="22"/>
                <w:szCs w:val="22"/>
              </w:rPr>
            </w:pPr>
            <w:r w:rsidRPr="00F74FA6">
              <w:rPr>
                <w:sz w:val="22"/>
                <w:szCs w:val="22"/>
              </w:rPr>
              <w:t>Грудень</w:t>
            </w:r>
          </w:p>
          <w:p w:rsidR="00F74FA6" w:rsidRPr="00F74FA6" w:rsidRDefault="00F74FA6" w:rsidP="00F74FA6">
            <w:pPr>
              <w:autoSpaceDE w:val="0"/>
              <w:autoSpaceDN w:val="0"/>
              <w:jc w:val="center"/>
              <w:rPr>
                <w:sz w:val="22"/>
                <w:szCs w:val="22"/>
              </w:rPr>
            </w:pPr>
            <w:r w:rsidRPr="00F74FA6">
              <w:rPr>
                <w:sz w:val="22"/>
                <w:szCs w:val="22"/>
              </w:rPr>
              <w:t>(середньомісячне значення)</w:t>
            </w:r>
          </w:p>
        </w:tc>
        <w:tc>
          <w:tcPr>
            <w:tcW w:w="1276" w:type="dxa"/>
            <w:tcBorders>
              <w:top w:val="single" w:sz="4" w:space="0" w:color="auto"/>
              <w:left w:val="single" w:sz="4" w:space="0" w:color="auto"/>
              <w:bottom w:val="single" w:sz="4" w:space="0" w:color="auto"/>
              <w:right w:val="single" w:sz="4" w:space="0" w:color="auto"/>
            </w:tcBorders>
            <w:noWrap/>
          </w:tcPr>
          <w:p w:rsidR="00F74FA6" w:rsidRPr="00F74FA6" w:rsidRDefault="00F74FA6" w:rsidP="00F74FA6">
            <w:pPr>
              <w:jc w:val="center"/>
              <w:rPr>
                <w:sz w:val="22"/>
                <w:szCs w:val="22"/>
              </w:rPr>
            </w:pPr>
            <w:r w:rsidRPr="00F74FA6">
              <w:rPr>
                <w:sz w:val="22"/>
                <w:szCs w:val="22"/>
              </w:rPr>
              <w:t>13</w:t>
            </w:r>
          </w:p>
        </w:tc>
        <w:tc>
          <w:tcPr>
            <w:tcW w:w="1701" w:type="dxa"/>
            <w:tcBorders>
              <w:top w:val="single" w:sz="4" w:space="0" w:color="auto"/>
              <w:left w:val="single" w:sz="4" w:space="0" w:color="auto"/>
              <w:bottom w:val="single" w:sz="4" w:space="0" w:color="auto"/>
              <w:right w:val="single" w:sz="4" w:space="0" w:color="auto"/>
            </w:tcBorders>
            <w:noWrap/>
          </w:tcPr>
          <w:p w:rsidR="00F74FA6" w:rsidRPr="00F74FA6" w:rsidRDefault="00F74FA6" w:rsidP="00F74FA6">
            <w:pPr>
              <w:jc w:val="center"/>
              <w:rPr>
                <w:sz w:val="22"/>
                <w:szCs w:val="22"/>
              </w:rPr>
            </w:pPr>
            <w:r w:rsidRPr="00F74FA6">
              <w:rPr>
                <w:sz w:val="22"/>
                <w:szCs w:val="22"/>
                <w:lang w:val="en-US"/>
              </w:rPr>
              <w:t>1</w:t>
            </w:r>
            <w:r w:rsidRPr="00F74FA6">
              <w:rPr>
                <w:sz w:val="22"/>
                <w:szCs w:val="22"/>
              </w:rPr>
              <w:t>3</w:t>
            </w:r>
          </w:p>
        </w:tc>
        <w:tc>
          <w:tcPr>
            <w:tcW w:w="1559" w:type="dxa"/>
            <w:tcBorders>
              <w:top w:val="single" w:sz="4" w:space="0" w:color="auto"/>
              <w:left w:val="single" w:sz="4" w:space="0" w:color="auto"/>
              <w:bottom w:val="single" w:sz="4" w:space="0" w:color="auto"/>
              <w:right w:val="nil"/>
            </w:tcBorders>
            <w:noWrap/>
          </w:tcPr>
          <w:p w:rsidR="00F74FA6" w:rsidRPr="00F74FA6" w:rsidRDefault="00F74FA6" w:rsidP="00F74FA6">
            <w:pPr>
              <w:jc w:val="center"/>
              <w:rPr>
                <w:sz w:val="22"/>
                <w:szCs w:val="22"/>
              </w:rPr>
            </w:pPr>
            <w:r w:rsidRPr="00F74FA6">
              <w:rPr>
                <w:sz w:val="22"/>
                <w:szCs w:val="22"/>
                <w:lang w:val="en-US"/>
              </w:rPr>
              <w:t>1</w:t>
            </w:r>
            <w:r w:rsidRPr="00F74FA6">
              <w:rPr>
                <w:sz w:val="22"/>
                <w:szCs w:val="22"/>
              </w:rPr>
              <w:t>1</w:t>
            </w:r>
          </w:p>
        </w:tc>
        <w:tc>
          <w:tcPr>
            <w:tcW w:w="1276" w:type="dxa"/>
            <w:tcBorders>
              <w:top w:val="single" w:sz="4" w:space="0" w:color="auto"/>
              <w:left w:val="single" w:sz="4" w:space="0" w:color="auto"/>
              <w:bottom w:val="single" w:sz="4" w:space="0" w:color="auto"/>
              <w:right w:val="single" w:sz="4" w:space="0" w:color="auto"/>
            </w:tcBorders>
          </w:tcPr>
          <w:p w:rsidR="00F74FA6" w:rsidRPr="00F74FA6" w:rsidRDefault="00F74FA6" w:rsidP="00F74FA6">
            <w:pPr>
              <w:jc w:val="center"/>
              <w:rPr>
                <w:sz w:val="22"/>
                <w:szCs w:val="22"/>
              </w:rPr>
            </w:pPr>
            <w:r w:rsidRPr="00F74FA6">
              <w:rPr>
                <w:sz w:val="22"/>
                <w:szCs w:val="22"/>
              </w:rPr>
              <w:t>12</w:t>
            </w:r>
          </w:p>
        </w:tc>
        <w:tc>
          <w:tcPr>
            <w:tcW w:w="1276" w:type="dxa"/>
            <w:tcBorders>
              <w:top w:val="single" w:sz="4" w:space="0" w:color="auto"/>
              <w:left w:val="single" w:sz="4" w:space="0" w:color="auto"/>
              <w:bottom w:val="single" w:sz="4" w:space="0" w:color="auto"/>
              <w:right w:val="single" w:sz="4" w:space="0" w:color="auto"/>
            </w:tcBorders>
            <w:noWrap/>
          </w:tcPr>
          <w:p w:rsidR="00F74FA6" w:rsidRPr="00F74FA6" w:rsidRDefault="00F74FA6" w:rsidP="00F74FA6">
            <w:pPr>
              <w:jc w:val="center"/>
              <w:rPr>
                <w:sz w:val="22"/>
                <w:szCs w:val="22"/>
              </w:rPr>
            </w:pPr>
            <w:r w:rsidRPr="00F74FA6">
              <w:rPr>
                <w:sz w:val="22"/>
                <w:szCs w:val="22"/>
              </w:rPr>
              <w:t>11</w:t>
            </w:r>
          </w:p>
        </w:tc>
      </w:tr>
      <w:tr w:rsidR="00F74FA6" w:rsidRPr="00F74FA6" w:rsidTr="0019479E">
        <w:trPr>
          <w:trHeight w:val="255"/>
        </w:trPr>
        <w:tc>
          <w:tcPr>
            <w:tcW w:w="2516" w:type="dxa"/>
            <w:tcBorders>
              <w:top w:val="single" w:sz="4" w:space="0" w:color="auto"/>
              <w:left w:val="single" w:sz="4" w:space="0" w:color="auto"/>
              <w:bottom w:val="single" w:sz="4" w:space="0" w:color="auto"/>
              <w:right w:val="single" w:sz="4" w:space="0" w:color="auto"/>
            </w:tcBorders>
            <w:noWrap/>
            <w:vAlign w:val="center"/>
          </w:tcPr>
          <w:p w:rsidR="00F74FA6" w:rsidRPr="00F74FA6" w:rsidRDefault="00F74FA6" w:rsidP="00F74FA6">
            <w:pPr>
              <w:autoSpaceDE w:val="0"/>
              <w:autoSpaceDN w:val="0"/>
              <w:jc w:val="center"/>
              <w:rPr>
                <w:sz w:val="22"/>
                <w:szCs w:val="22"/>
              </w:rPr>
            </w:pPr>
            <w:r w:rsidRPr="00F74FA6">
              <w:rPr>
                <w:sz w:val="22"/>
                <w:szCs w:val="22"/>
              </w:rPr>
              <w:t>Максимально разовий рівень</w:t>
            </w:r>
          </w:p>
        </w:tc>
        <w:tc>
          <w:tcPr>
            <w:tcW w:w="1276" w:type="dxa"/>
            <w:tcBorders>
              <w:top w:val="single" w:sz="4" w:space="0" w:color="auto"/>
              <w:left w:val="single" w:sz="4" w:space="0" w:color="auto"/>
              <w:bottom w:val="single" w:sz="4" w:space="0" w:color="auto"/>
              <w:right w:val="single" w:sz="4" w:space="0" w:color="auto"/>
            </w:tcBorders>
            <w:noWrap/>
          </w:tcPr>
          <w:p w:rsidR="00F74FA6" w:rsidRPr="00F74FA6" w:rsidRDefault="00F74FA6" w:rsidP="00F74FA6">
            <w:pPr>
              <w:jc w:val="center"/>
              <w:rPr>
                <w:sz w:val="22"/>
                <w:szCs w:val="22"/>
              </w:rPr>
            </w:pPr>
            <w:r w:rsidRPr="00F74FA6">
              <w:rPr>
                <w:sz w:val="22"/>
                <w:szCs w:val="22"/>
              </w:rPr>
              <w:t>15</w:t>
            </w:r>
          </w:p>
        </w:tc>
        <w:tc>
          <w:tcPr>
            <w:tcW w:w="1701" w:type="dxa"/>
            <w:tcBorders>
              <w:top w:val="single" w:sz="4" w:space="0" w:color="auto"/>
              <w:left w:val="single" w:sz="4" w:space="0" w:color="auto"/>
              <w:bottom w:val="single" w:sz="4" w:space="0" w:color="auto"/>
              <w:right w:val="single" w:sz="4" w:space="0" w:color="auto"/>
            </w:tcBorders>
            <w:noWrap/>
          </w:tcPr>
          <w:p w:rsidR="00F74FA6" w:rsidRPr="00F74FA6" w:rsidRDefault="00F74FA6" w:rsidP="00F74FA6">
            <w:pPr>
              <w:jc w:val="center"/>
              <w:rPr>
                <w:sz w:val="22"/>
                <w:szCs w:val="22"/>
              </w:rPr>
            </w:pPr>
            <w:r w:rsidRPr="00F74FA6">
              <w:rPr>
                <w:sz w:val="22"/>
                <w:szCs w:val="22"/>
                <w:lang w:val="en-US"/>
              </w:rPr>
              <w:t>1</w:t>
            </w:r>
            <w:r w:rsidRPr="00F74FA6">
              <w:rPr>
                <w:sz w:val="22"/>
                <w:szCs w:val="22"/>
              </w:rPr>
              <w:t>7</w:t>
            </w:r>
          </w:p>
        </w:tc>
        <w:tc>
          <w:tcPr>
            <w:tcW w:w="1559" w:type="dxa"/>
            <w:tcBorders>
              <w:top w:val="single" w:sz="4" w:space="0" w:color="auto"/>
              <w:left w:val="single" w:sz="4" w:space="0" w:color="auto"/>
              <w:bottom w:val="single" w:sz="4" w:space="0" w:color="auto"/>
              <w:right w:val="nil"/>
            </w:tcBorders>
            <w:noWrap/>
          </w:tcPr>
          <w:p w:rsidR="00F74FA6" w:rsidRPr="00F74FA6" w:rsidRDefault="00F74FA6" w:rsidP="00F74FA6">
            <w:pPr>
              <w:jc w:val="center"/>
              <w:rPr>
                <w:sz w:val="22"/>
                <w:szCs w:val="22"/>
              </w:rPr>
            </w:pPr>
            <w:r w:rsidRPr="00F74FA6">
              <w:rPr>
                <w:sz w:val="22"/>
                <w:szCs w:val="22"/>
              </w:rPr>
              <w:t>13</w:t>
            </w:r>
          </w:p>
        </w:tc>
        <w:tc>
          <w:tcPr>
            <w:tcW w:w="1276" w:type="dxa"/>
            <w:tcBorders>
              <w:top w:val="single" w:sz="4" w:space="0" w:color="auto"/>
              <w:left w:val="single" w:sz="4" w:space="0" w:color="auto"/>
              <w:bottom w:val="single" w:sz="4" w:space="0" w:color="auto"/>
              <w:right w:val="single" w:sz="4" w:space="0" w:color="auto"/>
            </w:tcBorders>
          </w:tcPr>
          <w:p w:rsidR="00F74FA6" w:rsidRPr="00F74FA6" w:rsidRDefault="00F74FA6" w:rsidP="00F74FA6">
            <w:pPr>
              <w:jc w:val="center"/>
              <w:rPr>
                <w:sz w:val="22"/>
                <w:szCs w:val="22"/>
              </w:rPr>
            </w:pPr>
            <w:r w:rsidRPr="00F74FA6">
              <w:rPr>
                <w:sz w:val="22"/>
                <w:szCs w:val="22"/>
                <w:lang w:val="en-US"/>
              </w:rPr>
              <w:t>1</w:t>
            </w:r>
            <w:r w:rsidRPr="00F74FA6">
              <w:rPr>
                <w:sz w:val="22"/>
                <w:szCs w:val="22"/>
              </w:rPr>
              <w:t>3</w:t>
            </w:r>
          </w:p>
        </w:tc>
        <w:tc>
          <w:tcPr>
            <w:tcW w:w="1276" w:type="dxa"/>
            <w:tcBorders>
              <w:top w:val="single" w:sz="4" w:space="0" w:color="auto"/>
              <w:left w:val="single" w:sz="4" w:space="0" w:color="auto"/>
              <w:bottom w:val="single" w:sz="4" w:space="0" w:color="auto"/>
              <w:right w:val="single" w:sz="4" w:space="0" w:color="auto"/>
            </w:tcBorders>
            <w:noWrap/>
          </w:tcPr>
          <w:p w:rsidR="00F74FA6" w:rsidRPr="00F74FA6" w:rsidRDefault="00F74FA6" w:rsidP="00F74FA6">
            <w:pPr>
              <w:jc w:val="center"/>
              <w:rPr>
                <w:sz w:val="22"/>
                <w:szCs w:val="22"/>
              </w:rPr>
            </w:pPr>
            <w:r w:rsidRPr="00F74FA6">
              <w:rPr>
                <w:sz w:val="22"/>
                <w:szCs w:val="22"/>
              </w:rPr>
              <w:t>12</w:t>
            </w:r>
          </w:p>
        </w:tc>
      </w:tr>
    </w:tbl>
    <w:p w:rsidR="00F74FA6" w:rsidRPr="00F74FA6" w:rsidRDefault="00F74FA6" w:rsidP="00F74FA6">
      <w:pPr>
        <w:autoSpaceDE w:val="0"/>
        <w:autoSpaceDN w:val="0"/>
        <w:jc w:val="both"/>
        <w:rPr>
          <w:b/>
          <w:bCs/>
          <w:sz w:val="28"/>
          <w:szCs w:val="28"/>
        </w:rPr>
      </w:pPr>
    </w:p>
    <w:p w:rsidR="00F74FA6" w:rsidRPr="00F74FA6" w:rsidRDefault="00F74FA6" w:rsidP="00F74FA6">
      <w:pPr>
        <w:autoSpaceDE w:val="0"/>
        <w:autoSpaceDN w:val="0"/>
        <w:jc w:val="both"/>
        <w:rPr>
          <w:b/>
          <w:bCs/>
          <w:color w:val="000000"/>
          <w:sz w:val="28"/>
          <w:szCs w:val="28"/>
        </w:rPr>
      </w:pPr>
      <w:r w:rsidRPr="00F74FA6">
        <w:rPr>
          <w:b/>
          <w:bCs/>
          <w:color w:val="000000"/>
          <w:sz w:val="28"/>
          <w:szCs w:val="28"/>
        </w:rPr>
        <w:t>2.5. Вплив забруднюючих речовин на здоров’я людини та біорізноманіття.</w:t>
      </w:r>
    </w:p>
    <w:p w:rsidR="00F74FA6" w:rsidRPr="00F74FA6" w:rsidRDefault="00F74FA6" w:rsidP="00F74FA6">
      <w:pPr>
        <w:shd w:val="clear" w:color="auto" w:fill="FFFFFF"/>
        <w:spacing w:line="240" w:lineRule="atLeast"/>
        <w:ind w:firstLine="708"/>
        <w:jc w:val="both"/>
        <w:rPr>
          <w:color w:val="000000"/>
          <w:sz w:val="16"/>
          <w:szCs w:val="16"/>
        </w:rPr>
      </w:pPr>
    </w:p>
    <w:p w:rsidR="00F74FA6" w:rsidRPr="00F74FA6" w:rsidRDefault="00F74FA6" w:rsidP="00F74FA6">
      <w:pPr>
        <w:shd w:val="clear" w:color="auto" w:fill="FFFFFF"/>
        <w:spacing w:line="240" w:lineRule="atLeast"/>
        <w:ind w:firstLine="708"/>
        <w:jc w:val="both"/>
        <w:rPr>
          <w:color w:val="000000"/>
          <w:sz w:val="28"/>
          <w:szCs w:val="28"/>
        </w:rPr>
      </w:pPr>
      <w:r w:rsidRPr="00F74FA6">
        <w:rPr>
          <w:color w:val="000000"/>
          <w:sz w:val="28"/>
          <w:szCs w:val="28"/>
        </w:rPr>
        <w:t>Важливою проблемою щодо шкідливої дії забрудненого повітря на людей, рослин, тварин є дотримання екологічних вимог при експлуатації підприємств, споруд та при інших видах діяльності. Ці вимоги можна реалізувати на підставі впровадження та більш ефективного використання природоохоронних заходів, серед котрих чільне місце посідають заходи щодо попередження забруднення атмосфери, оскільки будь- яке порушення чистоти атмосферного повітря обов’язково впливає на стан води та землі. У зв’язку з цим заходи з охорони повітря повинні забезпечувати збереження рослинного і тваринного світу. Таким чином, охорона навколишнього природного середовища від шкідливого біологічного впливу вимагає комплексного підходу до вирішення проблеми попередження забруднення атмосфери та води викидами промислових підприємств.</w:t>
      </w:r>
    </w:p>
    <w:p w:rsidR="00F74FA6" w:rsidRPr="00F74FA6" w:rsidRDefault="00F74FA6" w:rsidP="00F74FA6">
      <w:pPr>
        <w:autoSpaceDE w:val="0"/>
        <w:autoSpaceDN w:val="0"/>
        <w:ind w:firstLine="708"/>
        <w:jc w:val="both"/>
        <w:rPr>
          <w:color w:val="000000"/>
          <w:sz w:val="28"/>
          <w:szCs w:val="28"/>
        </w:rPr>
      </w:pPr>
      <w:r w:rsidRPr="00F74FA6">
        <w:rPr>
          <w:color w:val="000000"/>
          <w:sz w:val="28"/>
          <w:szCs w:val="28"/>
        </w:rPr>
        <w:t>За даними наукових досліджень негативні фактори, що мають вплив на здоров’я людини, за значимістю розподіляються так:</w:t>
      </w:r>
    </w:p>
    <w:p w:rsidR="00F74FA6" w:rsidRPr="00F74FA6" w:rsidRDefault="00F74FA6" w:rsidP="00F74FA6">
      <w:pPr>
        <w:autoSpaceDE w:val="0"/>
        <w:autoSpaceDN w:val="0"/>
        <w:ind w:firstLine="708"/>
        <w:jc w:val="both"/>
        <w:rPr>
          <w:color w:val="000000"/>
          <w:sz w:val="28"/>
          <w:szCs w:val="28"/>
        </w:rPr>
      </w:pPr>
      <w:r w:rsidRPr="00F74FA6">
        <w:rPr>
          <w:color w:val="000000"/>
          <w:sz w:val="28"/>
          <w:szCs w:val="28"/>
        </w:rPr>
        <w:t>соціальні – 37%;</w:t>
      </w:r>
    </w:p>
    <w:p w:rsidR="00F74FA6" w:rsidRPr="00F74FA6" w:rsidRDefault="00F74FA6" w:rsidP="00F74FA6">
      <w:pPr>
        <w:autoSpaceDE w:val="0"/>
        <w:autoSpaceDN w:val="0"/>
        <w:ind w:firstLine="708"/>
        <w:jc w:val="both"/>
        <w:rPr>
          <w:color w:val="000000"/>
          <w:sz w:val="28"/>
          <w:szCs w:val="28"/>
        </w:rPr>
      </w:pPr>
      <w:r w:rsidRPr="00F74FA6">
        <w:rPr>
          <w:color w:val="000000"/>
          <w:sz w:val="28"/>
          <w:szCs w:val="28"/>
        </w:rPr>
        <w:t>забруднення атмосферного повітря – 21%;</w:t>
      </w:r>
    </w:p>
    <w:p w:rsidR="00F74FA6" w:rsidRPr="00F74FA6" w:rsidRDefault="00F74FA6" w:rsidP="00F74FA6">
      <w:pPr>
        <w:autoSpaceDE w:val="0"/>
        <w:autoSpaceDN w:val="0"/>
        <w:ind w:firstLine="708"/>
        <w:jc w:val="both"/>
        <w:rPr>
          <w:color w:val="000000"/>
          <w:sz w:val="28"/>
          <w:szCs w:val="28"/>
        </w:rPr>
      </w:pPr>
      <w:r w:rsidRPr="00F74FA6">
        <w:rPr>
          <w:color w:val="000000"/>
          <w:sz w:val="28"/>
          <w:szCs w:val="28"/>
        </w:rPr>
        <w:t>медичні та біологічні – 19%;</w:t>
      </w:r>
    </w:p>
    <w:p w:rsidR="00F74FA6" w:rsidRPr="00F74FA6" w:rsidRDefault="00F74FA6" w:rsidP="00F74FA6">
      <w:pPr>
        <w:autoSpaceDE w:val="0"/>
        <w:autoSpaceDN w:val="0"/>
        <w:ind w:firstLine="708"/>
        <w:jc w:val="both"/>
        <w:rPr>
          <w:color w:val="000000"/>
          <w:sz w:val="28"/>
          <w:szCs w:val="28"/>
        </w:rPr>
      </w:pPr>
      <w:r w:rsidRPr="00F74FA6">
        <w:rPr>
          <w:color w:val="000000"/>
          <w:sz w:val="28"/>
          <w:szCs w:val="28"/>
        </w:rPr>
        <w:t>забруднення питної води – 13%;</w:t>
      </w:r>
    </w:p>
    <w:p w:rsidR="00F74FA6" w:rsidRPr="00F74FA6" w:rsidRDefault="00F74FA6" w:rsidP="00F74FA6">
      <w:pPr>
        <w:autoSpaceDE w:val="0"/>
        <w:autoSpaceDN w:val="0"/>
        <w:ind w:firstLine="708"/>
        <w:jc w:val="both"/>
        <w:rPr>
          <w:color w:val="000000"/>
          <w:sz w:val="28"/>
          <w:szCs w:val="28"/>
        </w:rPr>
      </w:pPr>
      <w:r w:rsidRPr="00F74FA6">
        <w:rPr>
          <w:color w:val="000000"/>
          <w:sz w:val="28"/>
          <w:szCs w:val="28"/>
        </w:rPr>
        <w:t>інші причини – 10%.</w:t>
      </w:r>
    </w:p>
    <w:p w:rsidR="00F74FA6" w:rsidRPr="00F74FA6" w:rsidRDefault="00F74FA6" w:rsidP="00F74FA6">
      <w:pPr>
        <w:autoSpaceDE w:val="0"/>
        <w:autoSpaceDN w:val="0"/>
        <w:ind w:firstLine="708"/>
        <w:jc w:val="both"/>
        <w:rPr>
          <w:color w:val="000000"/>
          <w:sz w:val="28"/>
          <w:szCs w:val="28"/>
        </w:rPr>
      </w:pPr>
      <w:r w:rsidRPr="00F74FA6">
        <w:rPr>
          <w:color w:val="000000"/>
          <w:sz w:val="28"/>
          <w:szCs w:val="28"/>
        </w:rPr>
        <w:t>Це зумовлено в першу чергу тим, що людина споживає за добу і в цілому за життя повітря набагато більше в об’ємному відношенні, ніж води та їжі. Водночас істотні захисні бар’єри існують тільки для тих шкідливих речовин, що потрапляють до організму через шлунково-кишковий тракт, легені таким надійним захистом не забезпечені.</w:t>
      </w:r>
    </w:p>
    <w:p w:rsidR="00F74FA6" w:rsidRPr="00F74FA6" w:rsidRDefault="00F74FA6" w:rsidP="00F74FA6">
      <w:pPr>
        <w:shd w:val="clear" w:color="auto" w:fill="FFFFFF"/>
        <w:spacing w:line="240" w:lineRule="atLeast"/>
        <w:ind w:firstLine="708"/>
        <w:jc w:val="both"/>
        <w:rPr>
          <w:color w:val="000000"/>
          <w:sz w:val="28"/>
          <w:szCs w:val="28"/>
        </w:rPr>
      </w:pPr>
      <w:r w:rsidRPr="00F74FA6">
        <w:rPr>
          <w:color w:val="000000"/>
          <w:sz w:val="28"/>
          <w:szCs w:val="28"/>
        </w:rPr>
        <w:t xml:space="preserve">Під забрудненням атмосферного повітря розуміють збільшення концентрації фізичних, хімічних та біологічних компонентів понад рівень, що виводить природні системи зі стану рівноваги. Промислові викиди в атмосферу несприятливо впливають перш за все на людину та на навколишнє природне середовище, а найбільш важкі форми прояву спостерігаються на промислових майданчиках та прилеглих до них територіях. Саме тут виникають найбільш високі концентрації шкідливих речовин в атмосферному повітрі  і саме на цих територіях акумулюється їхня основна маса ґрунтом та поверхнею водоймищ. </w:t>
      </w:r>
      <w:r w:rsidRPr="00F74FA6">
        <w:rPr>
          <w:color w:val="000000"/>
          <w:sz w:val="28"/>
          <w:szCs w:val="28"/>
          <w:shd w:val="clear" w:color="auto" w:fill="FFFFFF"/>
        </w:rPr>
        <w:t>Промислові викиди в атмосферу поширюються на значну відстань, забруднюючи приземний шар повітря не лише на промислових майданчиках, але й на прилеглих населених територіях</w:t>
      </w:r>
      <w:r w:rsidRPr="00F74FA6">
        <w:rPr>
          <w:color w:val="000000"/>
          <w:sz w:val="28"/>
          <w:szCs w:val="28"/>
        </w:rPr>
        <w:t xml:space="preserve"> У зв’язку з цим особливо гострою є проблема запобігання забруднення атмосфери міст, де зосереджена більша частина населення та промисловості.</w:t>
      </w:r>
    </w:p>
    <w:p w:rsidR="00F74FA6" w:rsidRPr="00F74FA6" w:rsidRDefault="00F74FA6" w:rsidP="00F74FA6">
      <w:pPr>
        <w:shd w:val="clear" w:color="auto" w:fill="FFFFFF"/>
        <w:spacing w:line="336" w:lineRule="atLeast"/>
        <w:ind w:firstLine="709"/>
        <w:jc w:val="both"/>
        <w:textAlignment w:val="baseline"/>
        <w:rPr>
          <w:sz w:val="24"/>
          <w:szCs w:val="24"/>
        </w:rPr>
      </w:pPr>
      <w:r w:rsidRPr="00F74FA6">
        <w:rPr>
          <w:sz w:val="28"/>
          <w:szCs w:val="28"/>
        </w:rPr>
        <w:t>Шкідливі речовини, що потрапили в організм людини, спричиняють порушення здоров’я лише в тому випадку, коли їхня кількість в повітрі перевищує граничну для кожної речовини величину.</w:t>
      </w:r>
      <w:r w:rsidRPr="00F74FA6">
        <w:rPr>
          <w:sz w:val="24"/>
          <w:szCs w:val="24"/>
        </w:rPr>
        <w:t> </w:t>
      </w:r>
    </w:p>
    <w:p w:rsidR="00F74FA6" w:rsidRPr="00F74FA6" w:rsidRDefault="00F74FA6" w:rsidP="00F74FA6">
      <w:pPr>
        <w:shd w:val="clear" w:color="auto" w:fill="FFFFFF"/>
        <w:spacing w:line="336" w:lineRule="atLeast"/>
        <w:ind w:firstLine="708"/>
        <w:jc w:val="both"/>
        <w:textAlignment w:val="baseline"/>
        <w:rPr>
          <w:sz w:val="28"/>
          <w:szCs w:val="28"/>
        </w:rPr>
      </w:pPr>
      <w:r w:rsidRPr="00F74FA6">
        <w:rPr>
          <w:sz w:val="28"/>
          <w:szCs w:val="28"/>
        </w:rPr>
        <w:t>Забруднюючи речовини, що потрапили тим чи іншим шляхом в організм можуть викликати отруєння. Ступінь отруєння залежить від токсичності речовин, часу дії, шляху проникнення, метеорологічних умов, індивідуальних особливостей організму. Гострі отруєння виникають в результаті одноразової дії великих доз шкідливих речовин. Хронічні отруєння розвиваються внаслідок тривалої дії на людину невеликих концентрацій шкідливих речовин (свинець, ртуть, марганець). Шкідливі речовини, потрапивши в організм, розподіляються в ньому нерівномірно. Найбільша кількість свинцю накопичується в кістках, фтору – в зубах, марганцю – в печінці. Такі речовини мають властивість утворювати в організмі так зване “депо” і затримуватись в ньому тривалий час.</w:t>
      </w:r>
    </w:p>
    <w:p w:rsidR="00F74FA6" w:rsidRPr="00F74FA6" w:rsidRDefault="00F74FA6" w:rsidP="00F74FA6">
      <w:pPr>
        <w:shd w:val="clear" w:color="auto" w:fill="FFFFFF"/>
        <w:spacing w:line="336" w:lineRule="atLeast"/>
        <w:ind w:firstLine="708"/>
        <w:jc w:val="both"/>
        <w:textAlignment w:val="baseline"/>
        <w:rPr>
          <w:sz w:val="28"/>
          <w:szCs w:val="28"/>
        </w:rPr>
      </w:pPr>
      <w:r w:rsidRPr="00F74FA6">
        <w:rPr>
          <w:sz w:val="28"/>
          <w:szCs w:val="28"/>
        </w:rPr>
        <w:t>За характером дії на організм людини шкідливі речовини поділяються на:</w:t>
      </w:r>
    </w:p>
    <w:p w:rsidR="00F74FA6" w:rsidRPr="00F74FA6" w:rsidRDefault="00F74FA6" w:rsidP="00F74FA6">
      <w:pPr>
        <w:spacing w:line="336" w:lineRule="atLeast"/>
        <w:ind w:firstLine="709"/>
        <w:jc w:val="both"/>
        <w:textAlignment w:val="baseline"/>
        <w:rPr>
          <w:sz w:val="28"/>
          <w:szCs w:val="28"/>
        </w:rPr>
      </w:pPr>
      <w:r w:rsidRPr="00F74FA6">
        <w:rPr>
          <w:sz w:val="28"/>
          <w:szCs w:val="28"/>
        </w:rPr>
        <w:t>загальнотоксичні – речовини, що викликають отруєння всього організму (оксиди вуглецю, ціанисті сполуки, свинець, ртуть, бензол, миш’як і його сполуки і інші);</w:t>
      </w:r>
    </w:p>
    <w:p w:rsidR="00F74FA6" w:rsidRPr="00F74FA6" w:rsidRDefault="00F74FA6" w:rsidP="00F74FA6">
      <w:pPr>
        <w:spacing w:line="336" w:lineRule="atLeast"/>
        <w:ind w:firstLine="709"/>
        <w:jc w:val="both"/>
        <w:textAlignment w:val="baseline"/>
        <w:rPr>
          <w:sz w:val="28"/>
          <w:szCs w:val="28"/>
        </w:rPr>
      </w:pPr>
      <w:r w:rsidRPr="00F74FA6">
        <w:rPr>
          <w:sz w:val="28"/>
          <w:szCs w:val="28"/>
        </w:rPr>
        <w:t>подразнюючі – речовини, що викликають подразнення дихальних шляхів і слизових оболонок (хлор, аміак, сірчистий газ, фтористий водень, оксиди азоту, озон, ацетон і інші);</w:t>
      </w:r>
    </w:p>
    <w:p w:rsidR="00F74FA6" w:rsidRPr="00F74FA6" w:rsidRDefault="00F74FA6" w:rsidP="00F74FA6">
      <w:pPr>
        <w:spacing w:line="336" w:lineRule="atLeast"/>
        <w:ind w:firstLine="709"/>
        <w:jc w:val="both"/>
        <w:textAlignment w:val="baseline"/>
        <w:rPr>
          <w:sz w:val="28"/>
          <w:szCs w:val="28"/>
        </w:rPr>
      </w:pPr>
      <w:r w:rsidRPr="00F74FA6">
        <w:rPr>
          <w:sz w:val="28"/>
          <w:szCs w:val="28"/>
        </w:rPr>
        <w:t>сенсибілізуючі – речовини, що діють як алергени (формальдегід, різноманітні розчинники, лаки на основі нітрозо- і нітросполук і інші);</w:t>
      </w:r>
    </w:p>
    <w:p w:rsidR="00F74FA6" w:rsidRPr="00F74FA6" w:rsidRDefault="00F74FA6" w:rsidP="00F74FA6">
      <w:pPr>
        <w:spacing w:line="336" w:lineRule="atLeast"/>
        <w:ind w:firstLine="709"/>
        <w:jc w:val="both"/>
        <w:textAlignment w:val="baseline"/>
        <w:rPr>
          <w:sz w:val="28"/>
          <w:szCs w:val="28"/>
        </w:rPr>
      </w:pPr>
      <w:r w:rsidRPr="00F74FA6">
        <w:rPr>
          <w:sz w:val="28"/>
          <w:szCs w:val="28"/>
        </w:rPr>
        <w:t>канцерогенні – речовини, що викликають ракові захворювання (нікель та його сполуки, аміни, оксиди хрому, азбест і інші);</w:t>
      </w:r>
    </w:p>
    <w:p w:rsidR="00F74FA6" w:rsidRPr="00F74FA6" w:rsidRDefault="00F74FA6" w:rsidP="00F74FA6">
      <w:pPr>
        <w:spacing w:line="336" w:lineRule="atLeast"/>
        <w:ind w:firstLine="709"/>
        <w:jc w:val="both"/>
        <w:textAlignment w:val="baseline"/>
        <w:rPr>
          <w:sz w:val="28"/>
          <w:szCs w:val="28"/>
        </w:rPr>
      </w:pPr>
      <w:r w:rsidRPr="00F74FA6">
        <w:rPr>
          <w:sz w:val="28"/>
          <w:szCs w:val="28"/>
        </w:rPr>
        <w:t>мутагенні – речовини, що призводять до змін наслідкової інформації (свинець, марганець, радіоактивні речовини і інші);</w:t>
      </w:r>
    </w:p>
    <w:p w:rsidR="00F74FA6" w:rsidRPr="00F74FA6" w:rsidRDefault="00F74FA6" w:rsidP="00F74FA6">
      <w:pPr>
        <w:spacing w:line="336" w:lineRule="atLeast"/>
        <w:ind w:firstLine="709"/>
        <w:jc w:val="both"/>
        <w:textAlignment w:val="baseline"/>
        <w:rPr>
          <w:sz w:val="28"/>
          <w:szCs w:val="28"/>
        </w:rPr>
      </w:pPr>
      <w:r w:rsidRPr="00F74FA6">
        <w:rPr>
          <w:sz w:val="28"/>
          <w:szCs w:val="28"/>
        </w:rPr>
        <w:t>речовини, що впливають на репродуктивну (дітородну) функцію (ртуть, свинець, марганець, стирол, радіоактивні речовини і інші) .</w:t>
      </w:r>
    </w:p>
    <w:p w:rsidR="00F74FA6" w:rsidRPr="00F74FA6" w:rsidRDefault="00F74FA6" w:rsidP="00F74FA6">
      <w:pPr>
        <w:ind w:firstLine="708"/>
        <w:jc w:val="both"/>
        <w:rPr>
          <w:color w:val="000000"/>
          <w:sz w:val="28"/>
          <w:szCs w:val="28"/>
        </w:rPr>
      </w:pPr>
      <w:r w:rsidRPr="00F74FA6">
        <w:rPr>
          <w:color w:val="000000"/>
          <w:sz w:val="28"/>
          <w:szCs w:val="28"/>
        </w:rPr>
        <w:t>Тварини так само, як і людина, підпадають під вплив забруднення повітряного басейну. Шкідливі речовини, які знаходяться в атмосфері,  вражають тварин через дихальні органи і проникають в організм разом зі спожитими запиленими рослинами. Під впливом гострих і хронічних отруєнь тварини хворіють, втрачають апетит і масу; відомі випадки падежу худоби і диких тварин. Відбуваються генетичні перетворення, які викликають спадкові зміни, особливо під впливом радіоактивного забруднення. Забруднювачі атмосфери взаємодіють з природними елементами біосфери і природними процесами. У підсумку йде перенесення забруднюючих речовин з повітря через рослини і воду до організму тварин.</w:t>
      </w:r>
    </w:p>
    <w:p w:rsidR="00F74FA6" w:rsidRPr="00F74FA6" w:rsidRDefault="00F74FA6" w:rsidP="00F74FA6">
      <w:pPr>
        <w:ind w:firstLine="708"/>
        <w:jc w:val="both"/>
        <w:rPr>
          <w:color w:val="000000"/>
          <w:sz w:val="28"/>
          <w:szCs w:val="28"/>
        </w:rPr>
      </w:pPr>
      <w:r w:rsidRPr="00F74FA6">
        <w:rPr>
          <w:color w:val="000000"/>
          <w:sz w:val="28"/>
          <w:szCs w:val="28"/>
        </w:rPr>
        <w:t>Розвиток рослинності на Землі багато в чому обумовлено чистотою повітряного середовища. Дія забруднюючих речовин на рослини залежить від виду забруднювачів, їх концентрації, тривалості впливу, відносної сприйнятливості видів рослин і стадії їх фізіологічного розвитку. Видимими симптомами пошкодження, тобто зовнішніми ознаками захворювань рослин, є, перш за все, забруднення від сажі, летючої золи, цементного пилу, оксидів заліза та інше.</w:t>
      </w:r>
    </w:p>
    <w:p w:rsidR="00F74FA6" w:rsidRPr="00F74FA6" w:rsidRDefault="00F74FA6" w:rsidP="00F74FA6">
      <w:pPr>
        <w:autoSpaceDE w:val="0"/>
        <w:autoSpaceDN w:val="0"/>
        <w:ind w:firstLine="720"/>
        <w:jc w:val="both"/>
        <w:rPr>
          <w:sz w:val="28"/>
          <w:szCs w:val="28"/>
        </w:rPr>
      </w:pPr>
      <w:r w:rsidRPr="00F74FA6">
        <w:rPr>
          <w:color w:val="000000"/>
          <w:sz w:val="28"/>
          <w:szCs w:val="28"/>
        </w:rPr>
        <w:t xml:space="preserve">В умовах міського середовища має місце інтегральний ефект впливу на рослини різних забруднювачів і токсичних речовин. Найбільш чутливі рослини до впливу сірчистого газу (S02), сполук фтору (HF, SiF4), сполук хлору (HCl). Токсичні речовини порушують структуру листя і погіршують обмін речовин. Забруднення повітря призводить до уповільнення зростання, зниження якості лісових насаджень, захворювань і загибелі рослинності. </w:t>
      </w:r>
    </w:p>
    <w:p w:rsidR="009B4CED" w:rsidRPr="00BB2005" w:rsidRDefault="009B4CED" w:rsidP="00F74FA6">
      <w:pPr>
        <w:autoSpaceDE w:val="0"/>
        <w:autoSpaceDN w:val="0"/>
        <w:jc w:val="both"/>
        <w:rPr>
          <w:sz w:val="16"/>
          <w:szCs w:val="16"/>
        </w:rPr>
      </w:pPr>
    </w:p>
    <w:p w:rsidR="00610157" w:rsidRPr="005B79B9" w:rsidRDefault="00610157" w:rsidP="00610157">
      <w:pPr>
        <w:autoSpaceDE w:val="0"/>
        <w:autoSpaceDN w:val="0"/>
        <w:jc w:val="both"/>
        <w:rPr>
          <w:b/>
          <w:bCs/>
          <w:color w:val="000000"/>
          <w:sz w:val="28"/>
          <w:szCs w:val="28"/>
        </w:rPr>
      </w:pPr>
      <w:r w:rsidRPr="00A344F6">
        <w:rPr>
          <w:b/>
          <w:bCs/>
          <w:color w:val="000000"/>
          <w:sz w:val="28"/>
          <w:szCs w:val="28"/>
        </w:rPr>
        <w:t>2</w:t>
      </w:r>
      <w:r w:rsidRPr="005B79B9">
        <w:rPr>
          <w:b/>
          <w:bCs/>
          <w:color w:val="000000"/>
          <w:sz w:val="28"/>
          <w:szCs w:val="28"/>
        </w:rPr>
        <w:t>.</w:t>
      </w:r>
      <w:r>
        <w:rPr>
          <w:b/>
          <w:bCs/>
          <w:color w:val="000000"/>
          <w:sz w:val="28"/>
          <w:szCs w:val="28"/>
        </w:rPr>
        <w:t>6</w:t>
      </w:r>
      <w:r w:rsidRPr="005B79B9">
        <w:rPr>
          <w:b/>
          <w:bCs/>
          <w:color w:val="000000"/>
          <w:sz w:val="28"/>
          <w:szCs w:val="28"/>
        </w:rPr>
        <w:t xml:space="preserve">. </w:t>
      </w:r>
      <w:r>
        <w:rPr>
          <w:b/>
          <w:bCs/>
          <w:color w:val="000000"/>
          <w:sz w:val="28"/>
          <w:szCs w:val="28"/>
        </w:rPr>
        <w:t>Державна політика та з</w:t>
      </w:r>
      <w:r w:rsidRPr="005B79B9">
        <w:rPr>
          <w:b/>
          <w:bCs/>
          <w:color w:val="000000"/>
          <w:sz w:val="28"/>
          <w:szCs w:val="28"/>
        </w:rPr>
        <w:t>аходи</w:t>
      </w:r>
      <w:r>
        <w:rPr>
          <w:b/>
          <w:bCs/>
          <w:color w:val="000000"/>
          <w:sz w:val="28"/>
          <w:szCs w:val="28"/>
        </w:rPr>
        <w:t xml:space="preserve"> у сфері  </w:t>
      </w:r>
      <w:r w:rsidRPr="005B79B9">
        <w:rPr>
          <w:b/>
          <w:bCs/>
          <w:color w:val="000000"/>
          <w:sz w:val="28"/>
          <w:szCs w:val="28"/>
        </w:rPr>
        <w:t>поліпшення</w:t>
      </w:r>
      <w:r>
        <w:rPr>
          <w:b/>
          <w:bCs/>
          <w:color w:val="000000"/>
          <w:sz w:val="28"/>
          <w:szCs w:val="28"/>
        </w:rPr>
        <w:t xml:space="preserve"> та відновлення </w:t>
      </w:r>
      <w:r w:rsidRPr="005B79B9">
        <w:rPr>
          <w:b/>
          <w:bCs/>
          <w:color w:val="000000"/>
          <w:sz w:val="28"/>
          <w:szCs w:val="28"/>
        </w:rPr>
        <w:t xml:space="preserve"> стану атмосферного повітря</w:t>
      </w:r>
    </w:p>
    <w:p w:rsidR="00610157" w:rsidRPr="005B79B9" w:rsidRDefault="00610157" w:rsidP="00610157">
      <w:pPr>
        <w:autoSpaceDE w:val="0"/>
        <w:autoSpaceDN w:val="0"/>
        <w:jc w:val="both"/>
        <w:rPr>
          <w:b/>
          <w:bCs/>
          <w:color w:val="000000"/>
          <w:sz w:val="28"/>
          <w:szCs w:val="28"/>
        </w:rPr>
      </w:pPr>
    </w:p>
    <w:p w:rsidR="00610157" w:rsidRDefault="00610157" w:rsidP="00610157">
      <w:pPr>
        <w:tabs>
          <w:tab w:val="left" w:pos="4200"/>
        </w:tabs>
        <w:autoSpaceDE w:val="0"/>
        <w:autoSpaceDN w:val="0"/>
        <w:ind w:firstLine="720"/>
        <w:jc w:val="both"/>
        <w:rPr>
          <w:color w:val="000000"/>
          <w:sz w:val="28"/>
          <w:szCs w:val="28"/>
        </w:rPr>
      </w:pPr>
      <w:r w:rsidRPr="00701268">
        <w:rPr>
          <w:color w:val="000000"/>
          <w:sz w:val="28"/>
          <w:szCs w:val="28"/>
        </w:rPr>
        <w:t xml:space="preserve">Одним з найактуальніших завдань, що стоять сьогодні перед Україною, є проблема збереження, поліпшення та відновлення, сприятливого для життя, стану атмосферного повітря. Серед пріоритетних завдань, які вирізняються в цьому контексті, є розв'язання проблем правової охорони атмосферного повітря. Основними причинами забруднення атмосфери є використання технологій, велика частина яких не відповідає сучасним екологічним вимогам, невиконання у встановлені терміни атмосферозахисних заходів щодо зниження шкідливих викидів, низький рівень експлуатації пилогазоочисних споруд. У сучасних умовах стало очевидним, що проблема навколишнього середовища й економічного розвитку не можуть розглядатися відокремлено. Потрібним є також врахування того факту, що забруднення повітря, викиди в атмосферу тепла і токсичних речовин носять трансграничний характер, і заподіюють значний збиток навколишньому середовищу не тільки однієї, а й багатьох країн. Інтенсивне забруднення повітря, проблеми зменшення озонового шару, утворення кислотних опадів, запобігання зміні клімату потребують негайного вирішення. Означені питання викликають найбільше занепокоєння, саме тому їм повинна приділятися ретельна увага на регіональному державному та міжнародному рівнях. </w:t>
      </w:r>
    </w:p>
    <w:p w:rsidR="00610157" w:rsidRPr="00701268" w:rsidRDefault="00610157" w:rsidP="00610157">
      <w:pPr>
        <w:tabs>
          <w:tab w:val="left" w:pos="4200"/>
        </w:tabs>
        <w:autoSpaceDE w:val="0"/>
        <w:autoSpaceDN w:val="0"/>
        <w:ind w:firstLine="720"/>
        <w:jc w:val="both"/>
        <w:rPr>
          <w:color w:val="000000"/>
          <w:sz w:val="28"/>
          <w:szCs w:val="28"/>
        </w:rPr>
      </w:pPr>
      <w:r w:rsidRPr="00701268">
        <w:rPr>
          <w:color w:val="000000"/>
          <w:sz w:val="28"/>
          <w:szCs w:val="28"/>
        </w:rPr>
        <w:t xml:space="preserve">Забруднення атмосфери, як глобальна проблема вимагає від України зусиль в першу чергу в міжнародно-правовій площині. Україна є учасником більшість міжнародних Конвенцій та інших нормативних актів, спрямованих на захист атмосферного повітря, серед яких Монреальський протокол про речовини, що виснажують озоновий шар, Рамкова конвенція ООН про зміну клімату та інші. Відповідно до міжнародних зобов'язань наша держава розробила ряд важливих документів, що сприяють розвитку національного повітроохоронного законодавства. Попри позитивні дії </w:t>
      </w:r>
      <w:r>
        <w:rPr>
          <w:color w:val="000000"/>
          <w:sz w:val="28"/>
          <w:szCs w:val="28"/>
        </w:rPr>
        <w:t>у</w:t>
      </w:r>
      <w:r w:rsidRPr="00701268">
        <w:rPr>
          <w:color w:val="000000"/>
          <w:sz w:val="28"/>
          <w:szCs w:val="28"/>
        </w:rPr>
        <w:t xml:space="preserve">країнське законодавство з питань охорони атмосферного повітря потребує подальшого розвитку і приведення його до міжнародних стандартів. Ще одним з напрямків розвитку національного повітроохоронного законодавства є його </w:t>
      </w:r>
      <w:r>
        <w:rPr>
          <w:color w:val="000000"/>
          <w:sz w:val="28"/>
          <w:szCs w:val="28"/>
        </w:rPr>
        <w:t>на</w:t>
      </w:r>
      <w:r w:rsidRPr="00701268">
        <w:rPr>
          <w:color w:val="000000"/>
          <w:sz w:val="28"/>
          <w:szCs w:val="28"/>
        </w:rPr>
        <w:t xml:space="preserve">ближення </w:t>
      </w:r>
      <w:r>
        <w:rPr>
          <w:color w:val="000000"/>
          <w:sz w:val="28"/>
          <w:szCs w:val="28"/>
        </w:rPr>
        <w:t>до</w:t>
      </w:r>
      <w:r w:rsidRPr="00701268">
        <w:rPr>
          <w:color w:val="000000"/>
          <w:sz w:val="28"/>
          <w:szCs w:val="28"/>
        </w:rPr>
        <w:t xml:space="preserve"> відповідни</w:t>
      </w:r>
      <w:r>
        <w:rPr>
          <w:color w:val="000000"/>
          <w:sz w:val="28"/>
          <w:szCs w:val="28"/>
        </w:rPr>
        <w:t>х норм</w:t>
      </w:r>
      <w:r w:rsidRPr="00701268">
        <w:rPr>
          <w:color w:val="000000"/>
          <w:sz w:val="28"/>
          <w:szCs w:val="28"/>
        </w:rPr>
        <w:t xml:space="preserve"> законодавств</w:t>
      </w:r>
      <w:r>
        <w:rPr>
          <w:color w:val="000000"/>
          <w:sz w:val="28"/>
          <w:szCs w:val="28"/>
        </w:rPr>
        <w:t>а</w:t>
      </w:r>
      <w:r w:rsidRPr="00701268">
        <w:rPr>
          <w:color w:val="000000"/>
          <w:sz w:val="28"/>
          <w:szCs w:val="28"/>
        </w:rPr>
        <w:t xml:space="preserve"> Європейського Союзу, оскільки вступ України до ЄС проголошено однією з основних цілей зовнішньої політики нашої держави.</w:t>
      </w:r>
    </w:p>
    <w:p w:rsidR="00610157" w:rsidRPr="00701268" w:rsidRDefault="00610157" w:rsidP="00610157">
      <w:pPr>
        <w:tabs>
          <w:tab w:val="left" w:pos="4200"/>
        </w:tabs>
        <w:autoSpaceDE w:val="0"/>
        <w:autoSpaceDN w:val="0"/>
        <w:ind w:firstLine="720"/>
        <w:jc w:val="both"/>
        <w:rPr>
          <w:color w:val="000000"/>
          <w:sz w:val="28"/>
          <w:szCs w:val="28"/>
        </w:rPr>
      </w:pPr>
      <w:r w:rsidRPr="00701268">
        <w:rPr>
          <w:color w:val="000000"/>
          <w:sz w:val="28"/>
          <w:szCs w:val="28"/>
        </w:rPr>
        <w:t xml:space="preserve">Забруднення повітряного простору, зміна якісного складу повітря негативно впливають на стан здоров'я людей, функціонування та життєдіяльність інших живих організмів. З метою запобігання цьому, Україна здійснює комплекс науково обґрунтованих біологічних, технічних, економічних, санітарно-гігієнічних, соціальних і інших заходів, спрямованих на попередження й усунення забруднення атмосферного повітря. Особливе значення приділяється правовим аспектам охорони атмосферного повітря, які визначаються нормами чинного законодавства у відповідній галузі. В цілому, законодавство про охорону атмосферного повітря є складовою частиною екологічного законодавства і спрямоване на збереження сприятливого стану атмосферного повітря, його відновлення і поліпшення для забезпечення екологічної безпеки життєдіяльності людини, а також </w:t>
      </w:r>
      <w:r>
        <w:rPr>
          <w:color w:val="000000"/>
          <w:sz w:val="28"/>
          <w:szCs w:val="28"/>
        </w:rPr>
        <w:t>запобігання</w:t>
      </w:r>
      <w:r w:rsidRPr="00701268">
        <w:rPr>
          <w:color w:val="000000"/>
          <w:sz w:val="28"/>
          <w:szCs w:val="28"/>
        </w:rPr>
        <w:t xml:space="preserve"> шкідливо</w:t>
      </w:r>
      <w:r>
        <w:rPr>
          <w:color w:val="000000"/>
          <w:sz w:val="28"/>
          <w:szCs w:val="28"/>
        </w:rPr>
        <w:t>му</w:t>
      </w:r>
      <w:r w:rsidRPr="00701268">
        <w:rPr>
          <w:color w:val="000000"/>
          <w:sz w:val="28"/>
          <w:szCs w:val="28"/>
        </w:rPr>
        <w:t xml:space="preserve"> впливу на навколишнє природне середовище. На сьогодні створено досить розгалужену законодавчу і наукову базу для розвитку</w:t>
      </w:r>
      <w:r>
        <w:rPr>
          <w:color w:val="000000"/>
          <w:sz w:val="28"/>
          <w:szCs w:val="28"/>
        </w:rPr>
        <w:t xml:space="preserve"> системи</w:t>
      </w:r>
      <w:r w:rsidRPr="00701268">
        <w:rPr>
          <w:color w:val="000000"/>
          <w:sz w:val="28"/>
          <w:szCs w:val="28"/>
        </w:rPr>
        <w:t xml:space="preserve"> правової охорони атмосферного повітря. </w:t>
      </w:r>
    </w:p>
    <w:p w:rsidR="00610157" w:rsidRPr="00701268" w:rsidRDefault="00610157" w:rsidP="00610157">
      <w:pPr>
        <w:tabs>
          <w:tab w:val="left" w:pos="4200"/>
        </w:tabs>
        <w:autoSpaceDE w:val="0"/>
        <w:autoSpaceDN w:val="0"/>
        <w:ind w:firstLine="720"/>
        <w:jc w:val="both"/>
        <w:rPr>
          <w:color w:val="000000"/>
          <w:sz w:val="28"/>
          <w:szCs w:val="28"/>
        </w:rPr>
      </w:pPr>
      <w:r w:rsidRPr="00701268">
        <w:rPr>
          <w:color w:val="000000"/>
          <w:sz w:val="28"/>
          <w:szCs w:val="28"/>
        </w:rPr>
        <w:t>Правова охорона атмосферного повітря в Україні будується на досить розгалуженій системі нормативних актів різної юридичної сили. Правовою основою використання та охорони атмосферного повітря виступає Конституція України, де у статті 13 проголошується право власності українського народу на атмосферне повітря, а також право на користування ним. Норми Конституції є основоположними, загальними щодо тих норм, які містяться в екологічних законах, у першу чергу в Законі України "Про охорону навколишнього природного середовища" від 25.06.1991 № 1264-XII.</w:t>
      </w:r>
    </w:p>
    <w:p w:rsidR="00610157" w:rsidRDefault="00610157" w:rsidP="00610157">
      <w:pPr>
        <w:tabs>
          <w:tab w:val="left" w:pos="4200"/>
        </w:tabs>
        <w:autoSpaceDE w:val="0"/>
        <w:autoSpaceDN w:val="0"/>
        <w:ind w:firstLine="720"/>
        <w:jc w:val="both"/>
        <w:rPr>
          <w:color w:val="000000"/>
          <w:sz w:val="28"/>
          <w:szCs w:val="28"/>
        </w:rPr>
      </w:pPr>
      <w:r w:rsidRPr="00701268">
        <w:rPr>
          <w:color w:val="000000"/>
          <w:sz w:val="28"/>
          <w:szCs w:val="28"/>
        </w:rPr>
        <w:t xml:space="preserve">Перелічені вище норми належать до загальних засад, на яких здійснюється еколого-правова охорона атмосферного повітря. Норми Конституції є нормами прямої дії та саме на основі норм Конституції України і у чіткій відповідності до них приймаються всі інші законодавчі акти, в тому числі й ті, що регулюють питання правової охорони атмосферного повітря. До комплексних екологічних законів, які містять норми щодо охорони атмосферного повітря, належить Закон України "Про охорону навколишнього природного середовища". Він є визначальним для усієї галузі екологічного права, оскільки містить чимало положень принципового характеру, встановлюючи тим самим основні напрями державної політики у сфері взаємодії суспільства і природи. Правові, організаційні та екологічні вимоги в галузі охорони і використання атмосферного повітря визначені Законом України "Про охорону атмосферного повітря" від 16.10.1992 року № 2707-XII, прийнятим у новій редакції 27.07.2022. Закон визначає загальні положення, а також регулює питання стандартизації і нормування в галузі охорони атмосферного повітря, організаційно-правових заходів щодо охорони атмосферного повітря, дотримання правових вимог при проєктуванні, будівництві та реконструкції промислових об'єктів. Значне місце в законі приділено питанням регулювання відносин у галузі використання атмосферного повітря, економічного механізму забезпечення його охорони, та контролю, державного обліку й моніторингу охорони атмосферного повітря, а також питанням правопорушень щодо атмосферного повітря і відповідальності за них та міжнародним відносинам у цій галузі. Таким чином, означений закон виступає безпосередньою основою для організації охорони атмосферного повітря. Крім того, цей документ став певним орієнтиром для подальшої правотворчої діяльності в окресленій сфері, чітко визначивши її перспективні напрямки. </w:t>
      </w:r>
    </w:p>
    <w:p w:rsidR="00610157" w:rsidRPr="00701268" w:rsidRDefault="00610157" w:rsidP="00610157">
      <w:pPr>
        <w:tabs>
          <w:tab w:val="left" w:pos="4200"/>
        </w:tabs>
        <w:autoSpaceDE w:val="0"/>
        <w:autoSpaceDN w:val="0"/>
        <w:ind w:firstLine="720"/>
        <w:jc w:val="both"/>
        <w:rPr>
          <w:color w:val="000000"/>
          <w:sz w:val="28"/>
          <w:szCs w:val="28"/>
        </w:rPr>
      </w:pPr>
      <w:r w:rsidRPr="00701268">
        <w:rPr>
          <w:color w:val="000000"/>
          <w:sz w:val="28"/>
          <w:szCs w:val="28"/>
        </w:rPr>
        <w:t>Норми щодо охорони атмосферного повітря містяться в інших спеціалізованих законодавчих актах. Зокрема, в Законі України "Основи законодавства України про охорону здоров'я" від 19.11.1992 № 2801-XII в частині: встановлення вимог щодо охорони навколишнього природного середовища, як важливої передумови життя і здоров'я людини, встановлення в Україні єдиних санітарно-гігієнічних вимог до планування і забудови населених пунктів, очистки і знешкодження промислових і комунально-побутових викидів тощо, в Законі України "Про основи містобудування" від 16.11.1992 № 2780-XII в частині забезпечення екологічної безпеки при здійсненні планування та забудови територій, в Законі України "Про забезпечення санітарного та епідемічного благополуччя населення" в частині встановлення гігієнічних вимог до атмосферного повітря в населених пунктах, повітря у виробничих та інших приміщеннях, в Законі України "Про транспорт" від 10.11.1994 № 232/94-ВР у частині охорони навколишнього природного середовища, включаючи атмосферне повітря, в процесі експлуатації транспорту, розміщення споруд транспорту, в Законі України "Про автомобільний транспорт" від 05.04.2001 № 2344-III у частині використання земель автомобільним транспортом та стандартизації і сертифікації на автомобільному транспорті, спрямованих на охорону довкілля, в Законі України "Про пестициди і агрохімікати"  від 02.03.1995 № 86/95-ВР в частині встановлення вимог щодо безпеки здоров'я людини та довкілля при здійсненні діяльності, пов'язаної з пестицидами і агрохімікатами, в Законі України " Про оцінку впливу на довкілля" 23.05.2017 № 2059-VIII, яка проводиться з метою запобігання негативному впливу антропогенної діяльності на стан навколишнього природного середовища та здоров'я людей, а також оцінки ступеня екологічної безпеки господарської діяльності та екологічної ситуації на окремих територіях і об'єктах.</w:t>
      </w:r>
    </w:p>
    <w:p w:rsidR="00610157" w:rsidRDefault="00610157" w:rsidP="00610157">
      <w:pPr>
        <w:tabs>
          <w:tab w:val="left" w:pos="4200"/>
        </w:tabs>
        <w:autoSpaceDE w:val="0"/>
        <w:autoSpaceDN w:val="0"/>
        <w:ind w:firstLine="720"/>
        <w:jc w:val="both"/>
        <w:rPr>
          <w:color w:val="000000"/>
          <w:sz w:val="28"/>
          <w:szCs w:val="28"/>
        </w:rPr>
      </w:pPr>
      <w:r w:rsidRPr="00701268">
        <w:rPr>
          <w:color w:val="000000"/>
          <w:sz w:val="28"/>
          <w:szCs w:val="28"/>
        </w:rPr>
        <w:t xml:space="preserve">Значну кількість нормативно-правових актів у сфері охорони атмосферного повітря складають постанови та розпорядження Кабінету Міністрів України. Одним із основних правових засобів охорони атмосферного повітря є державна система моніторингу якості довкілля - система спостережень, збирання, оброблення, передавання, зберігання та аналізу інформації про стан довкілля, прогнозування його змін і розроблення науково обґрунтованих рекомендацій для прийняття рішень про запобігання негативним змінам стану довкілля та дотримання вимог екологічної безпеки. </w:t>
      </w:r>
    </w:p>
    <w:p w:rsidR="00610157" w:rsidRPr="00701268" w:rsidRDefault="00610157" w:rsidP="00610157">
      <w:pPr>
        <w:tabs>
          <w:tab w:val="left" w:pos="4200"/>
        </w:tabs>
        <w:autoSpaceDE w:val="0"/>
        <w:autoSpaceDN w:val="0"/>
        <w:ind w:firstLine="720"/>
        <w:jc w:val="both"/>
        <w:rPr>
          <w:color w:val="000000"/>
          <w:sz w:val="28"/>
          <w:szCs w:val="28"/>
        </w:rPr>
      </w:pPr>
      <w:r w:rsidRPr="00701268">
        <w:rPr>
          <w:color w:val="000000"/>
          <w:sz w:val="28"/>
          <w:szCs w:val="28"/>
        </w:rPr>
        <w:t>Значна кількість нормативних актів у сфері охорони атмосферного повітря приймається спеціально уповноваженими центральними органами державної виконавчої влади (міністерствами, державними комітетами, агентствами та іншими відомствами), які мають позавідомчий характер, а також органами державної влади та місцевого самоврядування адміністративно-територіальних одиниць.</w:t>
      </w:r>
    </w:p>
    <w:p w:rsidR="00610157" w:rsidRPr="00701268" w:rsidRDefault="00610157" w:rsidP="00610157">
      <w:pPr>
        <w:tabs>
          <w:tab w:val="left" w:pos="4200"/>
        </w:tabs>
        <w:autoSpaceDE w:val="0"/>
        <w:autoSpaceDN w:val="0"/>
        <w:ind w:firstLine="720"/>
        <w:jc w:val="both"/>
        <w:rPr>
          <w:color w:val="000000"/>
          <w:sz w:val="28"/>
          <w:szCs w:val="28"/>
        </w:rPr>
      </w:pPr>
      <w:r w:rsidRPr="00701268">
        <w:rPr>
          <w:color w:val="000000"/>
          <w:sz w:val="28"/>
          <w:szCs w:val="28"/>
        </w:rPr>
        <w:t>Важливе місце в охороні атмосферного повітря займають норми технічного характеру. У багатьох випадках екологічне законодавство містить посилання на технічні нормативи, санітарні норми, стандарти якості навколишнього середовища, гранично-допустимі концентрації забруднюючих речовин у природних об'єктах, тощо. Особливу групу правових актів складають Державні стандарти України (ДСТУ), Державні санітарні норми (ДСН), галузеві стандарти, державні будівельні норми і правила, тощо. Державні стандарти є обов'язковими до виконання, і на їхній основі розробляються відповідні нормативи в галузі охорони атмосферного повітря.</w:t>
      </w:r>
    </w:p>
    <w:p w:rsidR="00610157" w:rsidRPr="0005448E" w:rsidRDefault="00610157" w:rsidP="00610157">
      <w:pPr>
        <w:tabs>
          <w:tab w:val="left" w:pos="4200"/>
        </w:tabs>
        <w:autoSpaceDE w:val="0"/>
        <w:autoSpaceDN w:val="0"/>
        <w:ind w:firstLine="720"/>
        <w:jc w:val="both"/>
        <w:rPr>
          <w:color w:val="000000"/>
          <w:sz w:val="28"/>
          <w:szCs w:val="28"/>
        </w:rPr>
      </w:pPr>
      <w:r w:rsidRPr="00701268">
        <w:rPr>
          <w:color w:val="000000"/>
          <w:sz w:val="28"/>
          <w:szCs w:val="28"/>
        </w:rPr>
        <w:t>Відповідно до положень діючих нормативно-правових актів в галузі охорони атмосферного повітря, основними правовими механізмами державного регулювання охорони атмосферного повітря є нормування та стандартизація в галузі охорони атмосферного повітря, регулювання розміщення об'єктів та джерел забруднення атмосферного повітря, проведення державної екологічної та інших експертиз об'єктів, що мають значний вплив на довкілля та здоров'я людей, дозвільний порядок санкціонування державою діяльності, що може супроводжуватися викидами в навколишнє середовище, встановлення санітарно-захисних зон довкола підприємств, що є джерелом впливу на довкілля та людей.</w:t>
      </w:r>
    </w:p>
    <w:p w:rsidR="00610157" w:rsidRDefault="00610157" w:rsidP="00610157">
      <w:pPr>
        <w:tabs>
          <w:tab w:val="left" w:pos="4200"/>
        </w:tabs>
        <w:autoSpaceDE w:val="0"/>
        <w:autoSpaceDN w:val="0"/>
        <w:ind w:firstLine="720"/>
        <w:jc w:val="both"/>
        <w:rPr>
          <w:color w:val="000000"/>
          <w:sz w:val="28"/>
          <w:szCs w:val="28"/>
        </w:rPr>
      </w:pPr>
      <w:r w:rsidRPr="00610157">
        <w:rPr>
          <w:color w:val="000000"/>
          <w:sz w:val="28"/>
          <w:szCs w:val="28"/>
        </w:rPr>
        <w:t>Інформація стосовно заходів щодо скорочення обсягів викидів підприємствами області відсутня, оскільки згідно з наказом Державної статистичної служби України від 06.07.2018 № 124 статистичною формою 2-ТП (повітря)  за 2021 рік не передбачено звітність про заходи щодо скорочення обсягів викидів в атмосферу.</w:t>
      </w:r>
    </w:p>
    <w:p w:rsidR="00BB2005" w:rsidRPr="00C85444" w:rsidRDefault="00BB2005" w:rsidP="00065AAF"/>
    <w:p w:rsidR="00065AAF" w:rsidRDefault="00065AAF" w:rsidP="00065AAF">
      <w:pPr>
        <w:autoSpaceDE w:val="0"/>
        <w:autoSpaceDN w:val="0"/>
        <w:jc w:val="center"/>
        <w:outlineLvl w:val="0"/>
        <w:rPr>
          <w:b/>
          <w:bCs/>
          <w:color w:val="000000"/>
          <w:sz w:val="28"/>
          <w:szCs w:val="28"/>
        </w:rPr>
      </w:pPr>
      <w:r w:rsidRPr="00C85444">
        <w:rPr>
          <w:b/>
          <w:bCs/>
          <w:color w:val="000000"/>
          <w:sz w:val="28"/>
          <w:szCs w:val="28"/>
        </w:rPr>
        <w:t>3. ЗМІНА КЛІМАТУ</w:t>
      </w:r>
    </w:p>
    <w:p w:rsidR="00916793" w:rsidRDefault="00916793" w:rsidP="00916793">
      <w:pPr>
        <w:autoSpaceDE w:val="0"/>
        <w:autoSpaceDN w:val="0"/>
        <w:jc w:val="both"/>
        <w:outlineLvl w:val="0"/>
        <w:rPr>
          <w:b/>
          <w:bCs/>
          <w:color w:val="000000"/>
          <w:sz w:val="28"/>
          <w:szCs w:val="28"/>
        </w:rPr>
      </w:pPr>
    </w:p>
    <w:p w:rsidR="00916793" w:rsidRDefault="00916793" w:rsidP="00916793">
      <w:pPr>
        <w:autoSpaceDE w:val="0"/>
        <w:autoSpaceDN w:val="0"/>
        <w:jc w:val="both"/>
        <w:outlineLvl w:val="0"/>
        <w:rPr>
          <w:b/>
          <w:bCs/>
          <w:color w:val="000000"/>
          <w:sz w:val="28"/>
          <w:szCs w:val="28"/>
        </w:rPr>
      </w:pPr>
      <w:r w:rsidRPr="0019479E">
        <w:rPr>
          <w:b/>
          <w:bCs/>
          <w:color w:val="000000"/>
          <w:sz w:val="28"/>
          <w:szCs w:val="28"/>
        </w:rPr>
        <w:t>3.1. Тенденції зміни клімату</w:t>
      </w:r>
    </w:p>
    <w:p w:rsidR="00916793" w:rsidRPr="00D51060" w:rsidRDefault="00916793" w:rsidP="00916793">
      <w:pPr>
        <w:autoSpaceDE w:val="0"/>
        <w:autoSpaceDN w:val="0"/>
        <w:jc w:val="both"/>
        <w:outlineLvl w:val="0"/>
        <w:rPr>
          <w:b/>
          <w:bCs/>
          <w:color w:val="000000"/>
          <w:sz w:val="16"/>
          <w:szCs w:val="16"/>
        </w:rPr>
      </w:pPr>
    </w:p>
    <w:p w:rsidR="00916793" w:rsidRPr="0019479E" w:rsidRDefault="00916793" w:rsidP="00916793">
      <w:pPr>
        <w:autoSpaceDE w:val="0"/>
        <w:autoSpaceDN w:val="0"/>
        <w:ind w:firstLine="720"/>
        <w:jc w:val="both"/>
        <w:outlineLvl w:val="0"/>
        <w:rPr>
          <w:b/>
          <w:bCs/>
          <w:color w:val="000000"/>
          <w:sz w:val="28"/>
          <w:szCs w:val="28"/>
        </w:rPr>
      </w:pPr>
      <w:r w:rsidRPr="0019479E">
        <w:rPr>
          <w:color w:val="000000"/>
          <w:sz w:val="28"/>
          <w:szCs w:val="28"/>
        </w:rPr>
        <w:t>Зміна клімату є, можливо, найбільш важливою та складною проблемою в галузі охорони навколишнього середовища, яка спіткала людство за останнє століття. Збільшення в атмосфері концентрації вуглекислого газу та інших парникових газів (далі – ПГ) впливає на глобальну зміну температурного режиму. Підвищення температури може викликати цілу низку таких явищ, як підвищення рівня моря та зміни в локальних кліматичних умовах, що, в свою чергу, може негативно вплинути на соціально-економічний розвиток країн. Україна підписала Рамкову Конвенцію Організації Об’єднаних Націй про зміну клімату в червні 1992 року, ратифікувала її в жовтні 1996 року, а в серпні 1997 року стала Стороною Конвенції.</w:t>
      </w:r>
    </w:p>
    <w:p w:rsidR="00916793" w:rsidRPr="0019479E" w:rsidRDefault="00916793" w:rsidP="00916793">
      <w:pPr>
        <w:ind w:firstLine="720"/>
        <w:jc w:val="both"/>
        <w:rPr>
          <w:color w:val="000000"/>
          <w:sz w:val="28"/>
          <w:szCs w:val="28"/>
        </w:rPr>
      </w:pPr>
      <w:r w:rsidRPr="0019479E">
        <w:rPr>
          <w:color w:val="000000"/>
          <w:sz w:val="28"/>
          <w:szCs w:val="28"/>
        </w:rPr>
        <w:t>За прогнозом розвитку галузей промисловості передбачається прискорений розвиток металургійного комплексу, хімічної та нафтохімічної промисловості, а також машинобудування.</w:t>
      </w:r>
    </w:p>
    <w:p w:rsidR="00916793" w:rsidRPr="0019479E" w:rsidRDefault="00916793" w:rsidP="00916793">
      <w:pPr>
        <w:ind w:firstLine="720"/>
        <w:jc w:val="both"/>
        <w:rPr>
          <w:color w:val="000000"/>
          <w:sz w:val="28"/>
          <w:szCs w:val="28"/>
        </w:rPr>
      </w:pPr>
      <w:r w:rsidRPr="0019479E">
        <w:rPr>
          <w:color w:val="000000"/>
          <w:sz w:val="28"/>
          <w:szCs w:val="28"/>
        </w:rPr>
        <w:t>Прогнозом передбачено також прискорені темпи розвитку невиробничої сфери, поява нових видів послуг, пов’язаних з поширенням інформаційного обміну.</w:t>
      </w:r>
    </w:p>
    <w:p w:rsidR="00916793" w:rsidRPr="00D51060" w:rsidRDefault="00916793" w:rsidP="00916793">
      <w:pPr>
        <w:autoSpaceDE w:val="0"/>
        <w:autoSpaceDN w:val="0"/>
        <w:rPr>
          <w:color w:val="000000"/>
          <w:sz w:val="16"/>
          <w:szCs w:val="16"/>
        </w:rPr>
      </w:pPr>
    </w:p>
    <w:p w:rsidR="00916793" w:rsidRDefault="00916793" w:rsidP="00916793">
      <w:pPr>
        <w:autoSpaceDE w:val="0"/>
        <w:autoSpaceDN w:val="0"/>
        <w:jc w:val="both"/>
        <w:rPr>
          <w:b/>
          <w:bCs/>
          <w:color w:val="000000"/>
          <w:sz w:val="28"/>
          <w:szCs w:val="28"/>
        </w:rPr>
      </w:pPr>
      <w:r w:rsidRPr="0019479E">
        <w:rPr>
          <w:b/>
          <w:bCs/>
          <w:color w:val="000000"/>
          <w:sz w:val="28"/>
          <w:szCs w:val="28"/>
        </w:rPr>
        <w:t xml:space="preserve">3.2. </w:t>
      </w:r>
      <w:r w:rsidRPr="00A344F6">
        <w:rPr>
          <w:b/>
          <w:bCs/>
          <w:color w:val="000000"/>
          <w:sz w:val="28"/>
          <w:szCs w:val="28"/>
        </w:rPr>
        <w:t>Політика та заходи у сфері скорочення антропогенних викидів парникових газів</w:t>
      </w:r>
      <w:r w:rsidRPr="0019479E">
        <w:rPr>
          <w:b/>
          <w:bCs/>
          <w:color w:val="000000"/>
          <w:sz w:val="28"/>
          <w:szCs w:val="28"/>
        </w:rPr>
        <w:t xml:space="preserve"> </w:t>
      </w:r>
      <w:r w:rsidR="0087361D">
        <w:rPr>
          <w:b/>
          <w:bCs/>
          <w:color w:val="000000"/>
          <w:sz w:val="28"/>
          <w:szCs w:val="28"/>
        </w:rPr>
        <w:t>та адаптайція до зміни клімату</w:t>
      </w:r>
    </w:p>
    <w:p w:rsidR="00D51060" w:rsidRPr="00D51060" w:rsidRDefault="00D51060" w:rsidP="00916793">
      <w:pPr>
        <w:autoSpaceDE w:val="0"/>
        <w:autoSpaceDN w:val="0"/>
        <w:jc w:val="both"/>
        <w:rPr>
          <w:b/>
          <w:bCs/>
          <w:color w:val="000000"/>
          <w:sz w:val="16"/>
          <w:szCs w:val="16"/>
        </w:rPr>
      </w:pPr>
    </w:p>
    <w:p w:rsidR="00D51060" w:rsidRPr="00A344F6" w:rsidRDefault="00D51060" w:rsidP="00D51060">
      <w:pPr>
        <w:pStyle w:val="af7"/>
        <w:widowControl/>
        <w:spacing w:before="0" w:after="0"/>
        <w:ind w:firstLine="720"/>
        <w:rPr>
          <w:rFonts w:ascii="Times New Roman" w:hAnsi="Times New Roman" w:cs="Times New Roman"/>
          <w:color w:val="000000"/>
          <w:sz w:val="28"/>
          <w:szCs w:val="28"/>
          <w:lang w:val="uk-UA"/>
        </w:rPr>
      </w:pPr>
      <w:r w:rsidRPr="00A344F6">
        <w:rPr>
          <w:rFonts w:ascii="Times New Roman" w:hAnsi="Times New Roman" w:cs="Times New Roman"/>
          <w:color w:val="000000"/>
          <w:sz w:val="28"/>
          <w:szCs w:val="28"/>
          <w:lang w:val="uk-UA"/>
        </w:rPr>
        <w:t>Під час аналізу заходів щодо пом’якшення впливу на зміну клімату розглянуті дві головні групи заходів: засоби політичного регулювання та технологічні заходи.</w:t>
      </w:r>
    </w:p>
    <w:p w:rsidR="00D51060" w:rsidRPr="00A344F6" w:rsidRDefault="00D51060" w:rsidP="00D51060">
      <w:pPr>
        <w:pStyle w:val="af7"/>
        <w:widowControl/>
        <w:spacing w:before="0" w:after="0"/>
        <w:ind w:firstLine="720"/>
        <w:rPr>
          <w:rFonts w:ascii="Times New Roman" w:hAnsi="Times New Roman" w:cs="Times New Roman"/>
          <w:color w:val="000000"/>
          <w:sz w:val="28"/>
          <w:szCs w:val="28"/>
          <w:lang w:val="uk-UA"/>
        </w:rPr>
      </w:pPr>
      <w:r w:rsidRPr="00A344F6">
        <w:rPr>
          <w:rFonts w:ascii="Times New Roman" w:hAnsi="Times New Roman" w:cs="Times New Roman"/>
          <w:color w:val="000000"/>
          <w:sz w:val="28"/>
          <w:szCs w:val="28"/>
          <w:lang w:val="uk-UA"/>
        </w:rPr>
        <w:t>Технологічна перебудова економіки та підвищення ефективності використання всіх видів ресурсів, насамперед палива та енергії, в народному господарстві України передбачається за рахунок:</w:t>
      </w:r>
    </w:p>
    <w:p w:rsidR="00D51060" w:rsidRPr="00A344F6" w:rsidRDefault="00D51060" w:rsidP="00D51060">
      <w:pPr>
        <w:pStyle w:val="af7"/>
        <w:widowControl/>
        <w:spacing w:before="0" w:after="0"/>
        <w:ind w:firstLine="720"/>
        <w:rPr>
          <w:rFonts w:ascii="Times New Roman" w:hAnsi="Times New Roman" w:cs="Times New Roman"/>
          <w:color w:val="000000"/>
          <w:sz w:val="28"/>
          <w:szCs w:val="28"/>
          <w:lang w:val="uk-UA"/>
        </w:rPr>
      </w:pPr>
      <w:r w:rsidRPr="00A344F6">
        <w:rPr>
          <w:rFonts w:ascii="Times New Roman" w:hAnsi="Times New Roman" w:cs="Times New Roman"/>
          <w:color w:val="000000"/>
          <w:sz w:val="28"/>
          <w:szCs w:val="28"/>
          <w:lang w:val="uk-UA"/>
        </w:rPr>
        <w:t>впровадження прогресивних енерго- та ресурсозберігаючих технологій в усіх сферах діяльності;</w:t>
      </w:r>
    </w:p>
    <w:p w:rsidR="00D51060" w:rsidRPr="00A344F6" w:rsidRDefault="00D51060" w:rsidP="00D51060">
      <w:pPr>
        <w:pStyle w:val="af7"/>
        <w:widowControl/>
        <w:spacing w:before="0" w:after="0"/>
        <w:ind w:firstLine="720"/>
        <w:rPr>
          <w:rFonts w:ascii="Times New Roman" w:hAnsi="Times New Roman" w:cs="Times New Roman"/>
          <w:color w:val="000000"/>
          <w:sz w:val="28"/>
          <w:szCs w:val="28"/>
          <w:lang w:val="uk-UA"/>
        </w:rPr>
      </w:pPr>
      <w:r w:rsidRPr="00A344F6">
        <w:rPr>
          <w:rFonts w:ascii="Times New Roman" w:hAnsi="Times New Roman" w:cs="Times New Roman"/>
          <w:color w:val="000000"/>
          <w:sz w:val="28"/>
          <w:szCs w:val="28"/>
          <w:lang w:val="uk-UA"/>
        </w:rPr>
        <w:t>зниження матеріалоємності кінцевої продукції та, як наслідок, її енергоємності в результаті впровадження передових технічних рішень та використання високоякісних перспективних матеріалів, питома витрата яких на одиницю готової продукції значно нижче існуючого рівня.</w:t>
      </w:r>
    </w:p>
    <w:p w:rsidR="00D51060" w:rsidRPr="00A344F6" w:rsidRDefault="00D51060" w:rsidP="00D51060">
      <w:pPr>
        <w:pStyle w:val="af7"/>
        <w:widowControl/>
        <w:spacing w:before="0" w:after="0"/>
        <w:ind w:firstLine="720"/>
        <w:rPr>
          <w:rFonts w:ascii="Times New Roman" w:hAnsi="Times New Roman" w:cs="Times New Roman"/>
          <w:color w:val="000000"/>
          <w:sz w:val="28"/>
          <w:szCs w:val="28"/>
          <w:lang w:val="uk-UA"/>
        </w:rPr>
      </w:pPr>
      <w:r w:rsidRPr="00A344F6">
        <w:rPr>
          <w:rFonts w:ascii="Times New Roman" w:hAnsi="Times New Roman" w:cs="Times New Roman"/>
          <w:color w:val="000000"/>
          <w:sz w:val="28"/>
          <w:szCs w:val="28"/>
          <w:lang w:val="uk-UA"/>
        </w:rPr>
        <w:t>В рамках цього напрямку найбільш значними є такі енергозберігаючі заходи:</w:t>
      </w:r>
    </w:p>
    <w:p w:rsidR="00D51060" w:rsidRPr="00A344F6" w:rsidRDefault="00D51060" w:rsidP="00D51060">
      <w:pPr>
        <w:pStyle w:val="af7"/>
        <w:widowControl/>
        <w:spacing w:before="0" w:after="0"/>
        <w:ind w:firstLine="720"/>
        <w:rPr>
          <w:rFonts w:ascii="Times New Roman" w:hAnsi="Times New Roman" w:cs="Times New Roman"/>
          <w:color w:val="000000"/>
          <w:sz w:val="28"/>
          <w:szCs w:val="28"/>
          <w:lang w:val="uk-UA"/>
        </w:rPr>
      </w:pPr>
      <w:r w:rsidRPr="00A344F6">
        <w:rPr>
          <w:rFonts w:ascii="Times New Roman" w:hAnsi="Times New Roman" w:cs="Times New Roman"/>
          <w:color w:val="000000"/>
          <w:sz w:val="28"/>
          <w:szCs w:val="28"/>
          <w:lang w:val="uk-UA"/>
        </w:rPr>
        <w:t>заходи енергозбереження: оптимізація структури генеруючих потужностей енергосистеми, впровадження сучасних джерел та систем освітлення, засобів силової електроніки, сучасних технологій спалювання низькосортного палива, вдосконалення систем теплопостачання, збільшення ступеня утилізації вторинних енергетичних ресурсів;</w:t>
      </w:r>
    </w:p>
    <w:p w:rsidR="00D51060" w:rsidRPr="00A344F6" w:rsidRDefault="00D51060" w:rsidP="00D51060">
      <w:pPr>
        <w:pStyle w:val="af7"/>
        <w:widowControl/>
        <w:spacing w:before="0" w:after="0"/>
        <w:ind w:firstLine="720"/>
        <w:rPr>
          <w:rFonts w:ascii="Times New Roman" w:hAnsi="Times New Roman" w:cs="Times New Roman"/>
          <w:color w:val="000000"/>
          <w:sz w:val="28"/>
          <w:szCs w:val="28"/>
          <w:lang w:val="uk-UA"/>
        </w:rPr>
      </w:pPr>
      <w:r w:rsidRPr="00A344F6">
        <w:rPr>
          <w:rFonts w:ascii="Times New Roman" w:hAnsi="Times New Roman" w:cs="Times New Roman"/>
          <w:color w:val="000000"/>
          <w:sz w:val="28"/>
          <w:szCs w:val="28"/>
          <w:lang w:val="uk-UA"/>
        </w:rPr>
        <w:t>зміна структури паливно-енергетичного балансу: збільшення частки ядерного палива, поновлюваних, вторинних та нетрадиційних енергетичних ресурсів, введення до паливно-енергетичного балансу України вуглеводневих палив, заміщення вугілля та моторних палив природним газом, використання метану вугільних родовищ та біогазу забезпечить зниження викидів ПГ при зберіганні загального рівня енергоспоживання;</w:t>
      </w:r>
    </w:p>
    <w:p w:rsidR="00D51060" w:rsidRPr="00A344F6" w:rsidRDefault="00D51060" w:rsidP="00D51060">
      <w:pPr>
        <w:pStyle w:val="af7"/>
        <w:widowControl/>
        <w:spacing w:before="0" w:after="0"/>
        <w:ind w:firstLine="720"/>
        <w:rPr>
          <w:rFonts w:ascii="Times New Roman" w:hAnsi="Times New Roman" w:cs="Times New Roman"/>
          <w:color w:val="000000"/>
          <w:sz w:val="28"/>
          <w:szCs w:val="28"/>
          <w:lang w:val="uk-UA"/>
        </w:rPr>
      </w:pPr>
      <w:r w:rsidRPr="00A344F6">
        <w:rPr>
          <w:rFonts w:ascii="Times New Roman" w:hAnsi="Times New Roman" w:cs="Times New Roman"/>
          <w:color w:val="000000"/>
          <w:sz w:val="28"/>
          <w:szCs w:val="28"/>
          <w:lang w:val="uk-UA"/>
        </w:rPr>
        <w:t>зниження втрат на всіх стадіях виробництва, транспортування та розподілу паливоенергетичних ресурсів (ПЕР). Найбільш важливим, з точки зору викидів ПГ, є зниження викидів метану в газовому господарстві України, яке може бути забезпечено за рахунок покращення експлуатації газових мереж;</w:t>
      </w:r>
    </w:p>
    <w:p w:rsidR="00D51060" w:rsidRPr="00A344F6" w:rsidRDefault="00D51060" w:rsidP="00D51060">
      <w:pPr>
        <w:pStyle w:val="af7"/>
        <w:widowControl/>
        <w:spacing w:before="0" w:after="0"/>
        <w:ind w:firstLine="720"/>
        <w:rPr>
          <w:rFonts w:ascii="Times New Roman" w:hAnsi="Times New Roman" w:cs="Times New Roman"/>
          <w:color w:val="000000"/>
          <w:sz w:val="28"/>
          <w:szCs w:val="28"/>
          <w:lang w:val="uk-UA"/>
        </w:rPr>
      </w:pPr>
      <w:r w:rsidRPr="00A344F6">
        <w:rPr>
          <w:rFonts w:ascii="Times New Roman" w:hAnsi="Times New Roman" w:cs="Times New Roman"/>
          <w:color w:val="000000"/>
          <w:sz w:val="28"/>
          <w:szCs w:val="28"/>
          <w:lang w:val="uk-UA"/>
        </w:rPr>
        <w:t>вдосконалення промислових процесів в різних секторах економіки;</w:t>
      </w:r>
    </w:p>
    <w:p w:rsidR="00D51060" w:rsidRPr="00A344F6" w:rsidRDefault="00D51060" w:rsidP="00D51060">
      <w:pPr>
        <w:pStyle w:val="af7"/>
        <w:widowControl/>
        <w:spacing w:before="0" w:after="0"/>
        <w:ind w:firstLine="720"/>
        <w:rPr>
          <w:rFonts w:ascii="Times New Roman" w:hAnsi="Times New Roman" w:cs="Times New Roman"/>
          <w:color w:val="000000"/>
          <w:sz w:val="28"/>
          <w:szCs w:val="28"/>
          <w:lang w:val="uk-UA"/>
        </w:rPr>
      </w:pPr>
      <w:r w:rsidRPr="00A344F6">
        <w:rPr>
          <w:rFonts w:ascii="Times New Roman" w:hAnsi="Times New Roman" w:cs="Times New Roman"/>
          <w:color w:val="000000"/>
          <w:sz w:val="28"/>
          <w:szCs w:val="28"/>
          <w:lang w:val="uk-UA"/>
        </w:rPr>
        <w:t>введення нових сміттєпереробних потужностей дозволить скоротити складування твердих побутових відходів на сміттєвих полігонах.</w:t>
      </w:r>
    </w:p>
    <w:p w:rsidR="00D51060" w:rsidRPr="00A344F6" w:rsidRDefault="00D51060" w:rsidP="00D51060">
      <w:pPr>
        <w:ind w:firstLine="709"/>
        <w:jc w:val="both"/>
        <w:rPr>
          <w:color w:val="000000"/>
          <w:sz w:val="28"/>
          <w:szCs w:val="28"/>
        </w:rPr>
      </w:pPr>
      <w:r w:rsidRPr="00A344F6">
        <w:rPr>
          <w:color w:val="000000"/>
          <w:sz w:val="28"/>
          <w:szCs w:val="28"/>
        </w:rPr>
        <w:t xml:space="preserve">Все ці заходи мають високий ступінь державної підтримки, оскільки входять в прийняті органами управління держави програми розвитку економіки. </w:t>
      </w:r>
    </w:p>
    <w:p w:rsidR="00D51060" w:rsidRPr="00B43BE4" w:rsidRDefault="00BB2005" w:rsidP="00D51060">
      <w:pPr>
        <w:widowControl w:val="0"/>
        <w:autoSpaceDE w:val="0"/>
        <w:autoSpaceDN w:val="0"/>
        <w:adjustRightInd w:val="0"/>
        <w:ind w:firstLine="540"/>
        <w:jc w:val="both"/>
        <w:rPr>
          <w:sz w:val="28"/>
          <w:szCs w:val="28"/>
        </w:rPr>
      </w:pPr>
      <w:r>
        <w:rPr>
          <w:sz w:val="28"/>
          <w:szCs w:val="28"/>
        </w:rPr>
        <w:t xml:space="preserve">  </w:t>
      </w:r>
      <w:r w:rsidR="00D51060" w:rsidRPr="00B43BE4">
        <w:rPr>
          <w:sz w:val="28"/>
          <w:szCs w:val="28"/>
        </w:rPr>
        <w:t>Облдержадміністрація підтримує впровадження в області проектів з виробництва електроенергії з альтернативних джерел енергії.</w:t>
      </w:r>
    </w:p>
    <w:p w:rsidR="00D51060" w:rsidRPr="00BB2005" w:rsidRDefault="00BB2005" w:rsidP="00D51060">
      <w:pPr>
        <w:widowControl w:val="0"/>
        <w:shd w:val="clear" w:color="auto" w:fill="FFFFFF"/>
        <w:autoSpaceDE w:val="0"/>
        <w:autoSpaceDN w:val="0"/>
        <w:adjustRightInd w:val="0"/>
        <w:ind w:firstLine="528"/>
        <w:jc w:val="both"/>
        <w:rPr>
          <w:sz w:val="28"/>
          <w:szCs w:val="28"/>
          <w:u w:val="single"/>
        </w:rPr>
      </w:pPr>
      <w:r>
        <w:rPr>
          <w:sz w:val="28"/>
          <w:szCs w:val="28"/>
        </w:rPr>
        <w:t xml:space="preserve">  </w:t>
      </w:r>
      <w:r w:rsidR="00D51060" w:rsidRPr="00BB2005">
        <w:rPr>
          <w:sz w:val="28"/>
          <w:szCs w:val="28"/>
          <w:u w:val="single"/>
        </w:rPr>
        <w:t>Вітрова енергетика</w:t>
      </w:r>
    </w:p>
    <w:p w:rsidR="00D51060" w:rsidRPr="00CA63E5" w:rsidRDefault="00BB2005" w:rsidP="00D51060">
      <w:pPr>
        <w:widowControl w:val="0"/>
        <w:autoSpaceDE w:val="0"/>
        <w:autoSpaceDN w:val="0"/>
        <w:adjustRightInd w:val="0"/>
        <w:ind w:firstLine="528"/>
        <w:jc w:val="both"/>
        <w:rPr>
          <w:sz w:val="28"/>
          <w:szCs w:val="28"/>
        </w:rPr>
      </w:pPr>
      <w:r>
        <w:rPr>
          <w:sz w:val="28"/>
          <w:szCs w:val="28"/>
        </w:rPr>
        <w:t xml:space="preserve">  </w:t>
      </w:r>
      <w:r w:rsidR="00D51060" w:rsidRPr="00B43BE4">
        <w:rPr>
          <w:sz w:val="28"/>
          <w:szCs w:val="28"/>
        </w:rPr>
        <w:t xml:space="preserve">Відповідно до висновків міжгалузевого науково-технічного центру вітроенергетики Національної академії наук України частина території Миколаївської області, яка має високий вітроенергетичний потенціал, оцінюється в 10 %, або 2500 кв. км. Одними з найбільш перспективних майданчиків в Миколаївській області є Очаківське та Березанське вітрополя </w:t>
      </w:r>
      <w:r w:rsidR="00D51060" w:rsidRPr="00CA63E5">
        <w:rPr>
          <w:sz w:val="28"/>
          <w:szCs w:val="28"/>
        </w:rPr>
        <w:t xml:space="preserve">загальною площею 4000 га. </w:t>
      </w:r>
    </w:p>
    <w:p w:rsidR="00D51060" w:rsidRPr="00CA63E5" w:rsidRDefault="00D51060" w:rsidP="00D51060">
      <w:pPr>
        <w:ind w:firstLine="561"/>
        <w:jc w:val="both"/>
        <w:rPr>
          <w:sz w:val="28"/>
          <w:szCs w:val="28"/>
        </w:rPr>
      </w:pPr>
      <w:r w:rsidRPr="00CA63E5">
        <w:rPr>
          <w:sz w:val="28"/>
          <w:szCs w:val="28"/>
        </w:rPr>
        <w:t>Всього в області станом на 01.01.2022</w:t>
      </w:r>
      <w:r w:rsidRPr="00CA63E5">
        <w:rPr>
          <w:b/>
          <w:sz w:val="28"/>
          <w:szCs w:val="28"/>
        </w:rPr>
        <w:t xml:space="preserve"> </w:t>
      </w:r>
      <w:r w:rsidRPr="00CA63E5">
        <w:rPr>
          <w:sz w:val="28"/>
          <w:szCs w:val="28"/>
        </w:rPr>
        <w:t>побудовані вітрові електростанції загальною потужністю 158,1 МВт (55 вітро</w:t>
      </w:r>
      <w:r w:rsidR="00BB2005">
        <w:rPr>
          <w:sz w:val="28"/>
          <w:szCs w:val="28"/>
        </w:rPr>
        <w:t xml:space="preserve">установок), у тому числі за  </w:t>
      </w:r>
      <w:r w:rsidRPr="00CA63E5">
        <w:rPr>
          <w:sz w:val="28"/>
          <w:szCs w:val="28"/>
        </w:rPr>
        <w:t>2021 рік – 6,0 МВт (1 вітроустановка).</w:t>
      </w:r>
    </w:p>
    <w:p w:rsidR="00D51060" w:rsidRPr="00CA63E5" w:rsidRDefault="00D51060" w:rsidP="00D51060">
      <w:pPr>
        <w:ind w:firstLine="709"/>
        <w:jc w:val="both"/>
        <w:rPr>
          <w:sz w:val="28"/>
          <w:szCs w:val="28"/>
        </w:rPr>
      </w:pPr>
      <w:r w:rsidRPr="00CA63E5">
        <w:rPr>
          <w:sz w:val="28"/>
          <w:szCs w:val="28"/>
        </w:rPr>
        <w:t>Діюч</w:t>
      </w:r>
      <w:r w:rsidR="00E672F4">
        <w:rPr>
          <w:sz w:val="28"/>
          <w:szCs w:val="28"/>
        </w:rPr>
        <w:t xml:space="preserve">ими вітровими електростанціями </w:t>
      </w:r>
      <w:r w:rsidRPr="00CA63E5">
        <w:rPr>
          <w:sz w:val="28"/>
          <w:szCs w:val="28"/>
        </w:rPr>
        <w:t>2021 ро</w:t>
      </w:r>
      <w:r w:rsidR="00E672F4">
        <w:rPr>
          <w:sz w:val="28"/>
          <w:szCs w:val="28"/>
          <w:lang w:val="ru-RU"/>
        </w:rPr>
        <w:t>ку</w:t>
      </w:r>
      <w:r w:rsidRPr="00CA63E5">
        <w:rPr>
          <w:sz w:val="28"/>
          <w:szCs w:val="28"/>
        </w:rPr>
        <w:t xml:space="preserve"> виро</w:t>
      </w:r>
      <w:r w:rsidR="00BB2005">
        <w:rPr>
          <w:sz w:val="28"/>
          <w:szCs w:val="28"/>
        </w:rPr>
        <w:t xml:space="preserve">блено                                  </w:t>
      </w:r>
      <w:r w:rsidRPr="00CA63E5">
        <w:rPr>
          <w:sz w:val="28"/>
          <w:szCs w:val="28"/>
        </w:rPr>
        <w:t xml:space="preserve">398,631 млн. кВт. год. електроенергії.  </w:t>
      </w:r>
    </w:p>
    <w:p w:rsidR="00D51060" w:rsidRPr="00CA63E5" w:rsidRDefault="00D51060" w:rsidP="00D51060">
      <w:pPr>
        <w:ind w:firstLine="709"/>
        <w:jc w:val="both"/>
        <w:rPr>
          <w:sz w:val="28"/>
          <w:szCs w:val="28"/>
          <w:u w:val="single"/>
        </w:rPr>
      </w:pPr>
      <w:r w:rsidRPr="00CA63E5">
        <w:rPr>
          <w:sz w:val="28"/>
          <w:szCs w:val="28"/>
          <w:u w:val="single"/>
        </w:rPr>
        <w:t>Сонячна енергетика</w:t>
      </w:r>
    </w:p>
    <w:p w:rsidR="00D51060" w:rsidRPr="00CA63E5" w:rsidRDefault="00D51060" w:rsidP="00D51060">
      <w:pPr>
        <w:ind w:firstLine="709"/>
        <w:jc w:val="both"/>
        <w:rPr>
          <w:sz w:val="28"/>
          <w:szCs w:val="28"/>
        </w:rPr>
      </w:pPr>
      <w:r w:rsidRPr="00CA63E5">
        <w:rPr>
          <w:sz w:val="28"/>
          <w:szCs w:val="28"/>
        </w:rPr>
        <w:t>У рамках реалізації розвитку енергетичної галузі, вирішення завдань підвищення ефективності використання наявних джерел енергії, оптимізації паливно-енергетичного балансу, застосування заходів з енергозбереження, підвищення екологічної безпеки та з метою сприяння використанню альтернативних і відновлювальних джерел енергії та зменшення споживання природного газу в Миколаївській області будуються сонячні електростанції.</w:t>
      </w:r>
    </w:p>
    <w:p w:rsidR="00D51060" w:rsidRPr="00CA63E5" w:rsidRDefault="00D51060" w:rsidP="00D51060">
      <w:pPr>
        <w:ind w:firstLine="709"/>
        <w:jc w:val="both"/>
        <w:rPr>
          <w:sz w:val="28"/>
          <w:szCs w:val="28"/>
        </w:rPr>
      </w:pPr>
      <w:r w:rsidRPr="00CA63E5">
        <w:rPr>
          <w:sz w:val="28"/>
          <w:szCs w:val="28"/>
        </w:rPr>
        <w:t>Соціально-економічний ефект від введення в дію сонячних електростанцій полягає в створенні у районах області нових робочих місць, збільшенні надходжень до бюджетів, зниженні залежності від імпортованих енергоресурсів при виробництві електроенергії.</w:t>
      </w:r>
    </w:p>
    <w:p w:rsidR="00D51060" w:rsidRPr="00E672F4" w:rsidRDefault="00D51060" w:rsidP="00D51060">
      <w:pPr>
        <w:ind w:firstLine="709"/>
        <w:jc w:val="both"/>
        <w:rPr>
          <w:sz w:val="28"/>
          <w:szCs w:val="28"/>
        </w:rPr>
      </w:pPr>
      <w:r w:rsidRPr="00E672F4">
        <w:rPr>
          <w:sz w:val="28"/>
          <w:szCs w:val="28"/>
        </w:rPr>
        <w:t>Всього в області станом на 01.01.2022 побудовано 83 сонячні електростанції загальною потужні</w:t>
      </w:r>
      <w:r w:rsidR="00BB2005">
        <w:rPr>
          <w:sz w:val="28"/>
          <w:szCs w:val="28"/>
        </w:rPr>
        <w:t xml:space="preserve">стю 731,359 МВт, у тому числі </w:t>
      </w:r>
      <w:r w:rsidRPr="00E672F4">
        <w:rPr>
          <w:sz w:val="28"/>
          <w:szCs w:val="28"/>
        </w:rPr>
        <w:t>2021 ро</w:t>
      </w:r>
      <w:r w:rsidR="00BB2005">
        <w:rPr>
          <w:sz w:val="28"/>
          <w:szCs w:val="28"/>
        </w:rPr>
        <w:t>ку</w:t>
      </w:r>
      <w:r w:rsidRPr="00E672F4">
        <w:rPr>
          <w:sz w:val="28"/>
          <w:szCs w:val="28"/>
        </w:rPr>
        <w:t xml:space="preserve"> -</w:t>
      </w:r>
      <w:r w:rsidR="00BB2005">
        <w:rPr>
          <w:sz w:val="28"/>
          <w:szCs w:val="28"/>
        </w:rPr>
        <w:t xml:space="preserve">                 </w:t>
      </w:r>
      <w:r w:rsidRPr="00E672F4">
        <w:rPr>
          <w:sz w:val="28"/>
          <w:szCs w:val="28"/>
        </w:rPr>
        <w:t xml:space="preserve"> 20 сонячних електростанцій загальною потужністю 189,0 МВт.</w:t>
      </w:r>
    </w:p>
    <w:p w:rsidR="00D51060" w:rsidRPr="00E672F4" w:rsidRDefault="00D51060" w:rsidP="00D51060">
      <w:pPr>
        <w:ind w:firstLine="709"/>
        <w:jc w:val="both"/>
        <w:rPr>
          <w:sz w:val="28"/>
          <w:szCs w:val="28"/>
        </w:rPr>
      </w:pPr>
      <w:r w:rsidRPr="00E672F4">
        <w:rPr>
          <w:sz w:val="28"/>
          <w:szCs w:val="28"/>
        </w:rPr>
        <w:t>Діючими сонячними електростанціями 2021 року вироблено                         512,7 млн. кВт. год. електроенергії.</w:t>
      </w:r>
    </w:p>
    <w:p w:rsidR="00D51060" w:rsidRDefault="00D51060" w:rsidP="00D51060">
      <w:pPr>
        <w:ind w:firstLine="709"/>
        <w:jc w:val="both"/>
        <w:rPr>
          <w:sz w:val="28"/>
          <w:szCs w:val="28"/>
        </w:rPr>
      </w:pPr>
      <w:r w:rsidRPr="00E672F4">
        <w:rPr>
          <w:sz w:val="28"/>
          <w:szCs w:val="28"/>
        </w:rPr>
        <w:t>Частка електроенергії, яка вироблена вітровими та сонячними електростанціями протягом 2021 року в загальному обсязі виробленої електроенергії по області, складає  4,2 %.</w:t>
      </w:r>
    </w:p>
    <w:p w:rsidR="00D51060" w:rsidRDefault="00D51060" w:rsidP="00D51060">
      <w:pPr>
        <w:ind w:firstLine="709"/>
        <w:jc w:val="both"/>
        <w:rPr>
          <w:sz w:val="16"/>
          <w:szCs w:val="16"/>
        </w:rPr>
      </w:pPr>
    </w:p>
    <w:p w:rsidR="00D51060" w:rsidRPr="00D51060" w:rsidRDefault="00D51060" w:rsidP="00D51060">
      <w:pPr>
        <w:ind w:firstLine="709"/>
        <w:jc w:val="both"/>
        <w:rPr>
          <w:sz w:val="16"/>
          <w:szCs w:val="16"/>
        </w:rPr>
      </w:pPr>
    </w:p>
    <w:p w:rsidR="00D51060" w:rsidRPr="00D51060" w:rsidRDefault="00D51060" w:rsidP="00D51060">
      <w:pPr>
        <w:autoSpaceDE w:val="0"/>
        <w:autoSpaceDN w:val="0"/>
        <w:jc w:val="both"/>
        <w:outlineLvl w:val="0"/>
        <w:rPr>
          <w:b/>
          <w:bCs/>
          <w:color w:val="000000"/>
          <w:sz w:val="28"/>
          <w:szCs w:val="28"/>
        </w:rPr>
      </w:pPr>
      <w:r w:rsidRPr="00D51060">
        <w:rPr>
          <w:b/>
          <w:bCs/>
          <w:color w:val="000000"/>
          <w:sz w:val="28"/>
          <w:szCs w:val="28"/>
        </w:rPr>
        <w:t>3.3. Політика та заходи у сфері  охорони озонового шару</w:t>
      </w:r>
    </w:p>
    <w:p w:rsidR="00D51060" w:rsidRPr="00D51060" w:rsidRDefault="00D51060" w:rsidP="00D51060">
      <w:pPr>
        <w:autoSpaceDE w:val="0"/>
        <w:autoSpaceDN w:val="0"/>
        <w:jc w:val="both"/>
        <w:outlineLvl w:val="0"/>
        <w:rPr>
          <w:b/>
          <w:bCs/>
          <w:color w:val="000000"/>
          <w:sz w:val="18"/>
          <w:szCs w:val="18"/>
        </w:rPr>
      </w:pPr>
    </w:p>
    <w:p w:rsidR="00D51060" w:rsidRPr="00D51060" w:rsidRDefault="00D51060" w:rsidP="00D51060">
      <w:pPr>
        <w:shd w:val="clear" w:color="auto" w:fill="FFFFFF"/>
        <w:ind w:firstLine="708"/>
        <w:jc w:val="both"/>
        <w:textAlignment w:val="baseline"/>
        <w:rPr>
          <w:color w:val="333333"/>
          <w:sz w:val="28"/>
          <w:szCs w:val="28"/>
        </w:rPr>
      </w:pPr>
      <w:r w:rsidRPr="00D51060">
        <w:rPr>
          <w:color w:val="333333"/>
          <w:sz w:val="28"/>
          <w:szCs w:val="28"/>
        </w:rPr>
        <w:t>Руйнування озонового шару є однією з наймасштабніших екологічних проблем планети. У 1985 році вчені виявили першу «озонову діру» над Антарктидою, а пізніше – над Арктикою.</w:t>
      </w:r>
    </w:p>
    <w:p w:rsidR="00D51060" w:rsidRPr="00D51060" w:rsidRDefault="00D51060" w:rsidP="00D51060">
      <w:pPr>
        <w:shd w:val="clear" w:color="auto" w:fill="FFFFFF"/>
        <w:ind w:firstLine="708"/>
        <w:jc w:val="both"/>
        <w:textAlignment w:val="baseline"/>
        <w:rPr>
          <w:color w:val="333333"/>
          <w:sz w:val="28"/>
          <w:szCs w:val="28"/>
        </w:rPr>
      </w:pPr>
      <w:r w:rsidRPr="00D51060">
        <w:rPr>
          <w:color w:val="333333"/>
          <w:sz w:val="28"/>
          <w:szCs w:val="28"/>
        </w:rPr>
        <w:t>Науковцями було доведено, що такі хімічні речовини, як хлорфторвуглеводні, бромхлорвуглеводні, бромистий метил, чотирихлористий вуглець знищують озоновий шар. Мільйони молекул озону руйнуються щохвилини і в результаті збільшується кількість ультрафіолетового випромінювання, що досягає Землі.</w:t>
      </w:r>
    </w:p>
    <w:p w:rsidR="00D51060" w:rsidRPr="00D51060" w:rsidRDefault="00D51060" w:rsidP="00D51060">
      <w:pPr>
        <w:shd w:val="clear" w:color="auto" w:fill="FFFFFF"/>
        <w:ind w:firstLine="708"/>
        <w:jc w:val="both"/>
        <w:textAlignment w:val="baseline"/>
        <w:rPr>
          <w:color w:val="333333"/>
          <w:sz w:val="28"/>
          <w:szCs w:val="28"/>
        </w:rPr>
      </w:pPr>
      <w:r w:rsidRPr="00D51060">
        <w:rPr>
          <w:color w:val="333333"/>
          <w:sz w:val="28"/>
          <w:szCs w:val="28"/>
        </w:rPr>
        <w:t>Для того, щоб вплинути на ситуацію, 22 березня 1985 року небайдужа світова спільнота прийняла екологічну угоду – Віденську конвенцію про охорону озонового шару.</w:t>
      </w:r>
    </w:p>
    <w:p w:rsidR="00D51060" w:rsidRPr="00D51060" w:rsidRDefault="00D51060" w:rsidP="00D51060">
      <w:pPr>
        <w:shd w:val="clear" w:color="auto" w:fill="FFFFFF"/>
        <w:jc w:val="both"/>
        <w:textAlignment w:val="baseline"/>
        <w:rPr>
          <w:color w:val="333333"/>
          <w:sz w:val="28"/>
          <w:szCs w:val="28"/>
        </w:rPr>
      </w:pPr>
      <w:r w:rsidRPr="00D51060">
        <w:rPr>
          <w:color w:val="333333"/>
          <w:sz w:val="28"/>
          <w:szCs w:val="28"/>
        </w:rPr>
        <w:t> </w:t>
      </w:r>
      <w:r w:rsidRPr="00D51060">
        <w:rPr>
          <w:color w:val="333333"/>
          <w:sz w:val="28"/>
          <w:szCs w:val="28"/>
        </w:rPr>
        <w:tab/>
        <w:t>16 вересня 1987 року  підписано Монреальський протокол про речовини, які руйнують озоновий шар. Уряди практично усіх країн світу приєдналися до протоколу і тим самим взяли на себе зобов’язання із досягнення ключової мети – згортання виробництва та використання озоноруйнівних речовин у різних секторах промисловості.</w:t>
      </w:r>
    </w:p>
    <w:p w:rsidR="00D51060" w:rsidRDefault="00D51060" w:rsidP="00D51060">
      <w:pPr>
        <w:shd w:val="clear" w:color="auto" w:fill="FFFFFF"/>
        <w:ind w:firstLine="708"/>
        <w:jc w:val="both"/>
        <w:textAlignment w:val="baseline"/>
        <w:rPr>
          <w:color w:val="333333"/>
          <w:sz w:val="28"/>
          <w:szCs w:val="28"/>
        </w:rPr>
      </w:pPr>
      <w:r w:rsidRPr="00D51060">
        <w:rPr>
          <w:color w:val="333333"/>
          <w:sz w:val="28"/>
          <w:szCs w:val="28"/>
        </w:rPr>
        <w:t>Україна 1985 року підписала, а 1986 року ратифікувала Віденську конвенцію про охорону озонового шару. На основі Віденської конвенції                       20 вересня 1988 року  Україна приєдналася до Монреальського протоколу.</w:t>
      </w:r>
    </w:p>
    <w:p w:rsidR="00D51060" w:rsidRPr="00D51060" w:rsidRDefault="00D51060" w:rsidP="00D51060">
      <w:pPr>
        <w:shd w:val="clear" w:color="auto" w:fill="FFFFFF"/>
        <w:ind w:firstLine="708"/>
        <w:jc w:val="both"/>
        <w:textAlignment w:val="baseline"/>
        <w:rPr>
          <w:color w:val="333333"/>
          <w:sz w:val="28"/>
          <w:szCs w:val="28"/>
        </w:rPr>
      </w:pPr>
      <w:r w:rsidRPr="00D51060">
        <w:rPr>
          <w:color w:val="333333"/>
          <w:sz w:val="28"/>
          <w:szCs w:val="28"/>
        </w:rPr>
        <w:t xml:space="preserve">У рамках Монреальського протоколу світовій спільноті вдалося </w:t>
      </w:r>
      <w:r>
        <w:rPr>
          <w:color w:val="333333"/>
          <w:sz w:val="28"/>
          <w:szCs w:val="28"/>
        </w:rPr>
        <w:t>з</w:t>
      </w:r>
      <w:r w:rsidRPr="00D51060">
        <w:rPr>
          <w:color w:val="333333"/>
          <w:sz w:val="28"/>
          <w:szCs w:val="28"/>
        </w:rPr>
        <w:t>аборонити виробництво і вжиток близько 100 видів хімікатів, що руйнують озоновий шар. Багато які з цих речовин сприяють глобальному потеплінню.</w:t>
      </w:r>
    </w:p>
    <w:p w:rsidR="00D51060" w:rsidRPr="00D51060" w:rsidRDefault="00D51060" w:rsidP="00D51060">
      <w:pPr>
        <w:shd w:val="clear" w:color="auto" w:fill="FFFFFF"/>
        <w:ind w:firstLine="708"/>
        <w:jc w:val="both"/>
        <w:textAlignment w:val="baseline"/>
        <w:rPr>
          <w:color w:val="333333"/>
          <w:sz w:val="28"/>
          <w:szCs w:val="28"/>
        </w:rPr>
      </w:pPr>
      <w:r w:rsidRPr="00D51060">
        <w:rPr>
          <w:color w:val="333333"/>
          <w:sz w:val="28"/>
          <w:szCs w:val="28"/>
        </w:rPr>
        <w:t>З метою розбудови цілісної державної політики у сфері зміни клімату та збереження озонового шару, гармонізованої з міжнародним законодавством, уряд України пропонує зосередитись на реалізації у середньостроковій перспективі наступних ключових напрямів:</w:t>
      </w:r>
    </w:p>
    <w:p w:rsidR="00D51060" w:rsidRPr="00D51060" w:rsidRDefault="00D51060" w:rsidP="00D51060">
      <w:pPr>
        <w:shd w:val="clear" w:color="auto" w:fill="FFFFFF"/>
        <w:ind w:firstLine="708"/>
        <w:jc w:val="both"/>
        <w:textAlignment w:val="baseline"/>
        <w:rPr>
          <w:color w:val="333333"/>
          <w:sz w:val="28"/>
          <w:szCs w:val="28"/>
        </w:rPr>
      </w:pPr>
      <w:r w:rsidRPr="00D51060">
        <w:rPr>
          <w:color w:val="333333"/>
          <w:sz w:val="28"/>
          <w:szCs w:val="28"/>
        </w:rPr>
        <w:t>скорочення викидів парникових газів;</w:t>
      </w:r>
    </w:p>
    <w:p w:rsidR="00D51060" w:rsidRPr="00D51060" w:rsidRDefault="00D51060" w:rsidP="00D51060">
      <w:pPr>
        <w:shd w:val="clear" w:color="auto" w:fill="FFFFFF"/>
        <w:ind w:firstLine="708"/>
        <w:jc w:val="both"/>
        <w:textAlignment w:val="baseline"/>
        <w:rPr>
          <w:color w:val="333333"/>
          <w:sz w:val="28"/>
          <w:szCs w:val="28"/>
        </w:rPr>
      </w:pPr>
      <w:r w:rsidRPr="00D51060">
        <w:rPr>
          <w:color w:val="333333"/>
          <w:sz w:val="28"/>
          <w:szCs w:val="28"/>
        </w:rPr>
        <w:t>адаптація до наслідків глобальної зміни клімату</w:t>
      </w:r>
    </w:p>
    <w:p w:rsidR="00D51060" w:rsidRPr="00D51060" w:rsidRDefault="00D51060" w:rsidP="00D51060">
      <w:pPr>
        <w:shd w:val="clear" w:color="auto" w:fill="FFFFFF"/>
        <w:ind w:firstLine="708"/>
        <w:jc w:val="both"/>
        <w:textAlignment w:val="baseline"/>
        <w:rPr>
          <w:color w:val="333333"/>
          <w:sz w:val="28"/>
          <w:szCs w:val="28"/>
        </w:rPr>
      </w:pPr>
      <w:r w:rsidRPr="00D51060">
        <w:rPr>
          <w:color w:val="333333"/>
          <w:sz w:val="28"/>
          <w:szCs w:val="28"/>
        </w:rPr>
        <w:t>скорочення споживання та поступове виведення з обігу озоноруйнівних речовин та фторованих парникових газів.</w:t>
      </w:r>
    </w:p>
    <w:p w:rsidR="00D51060" w:rsidRPr="00D51060" w:rsidRDefault="00D51060" w:rsidP="00D51060">
      <w:pPr>
        <w:ind w:firstLine="708"/>
        <w:jc w:val="both"/>
        <w:rPr>
          <w:sz w:val="28"/>
          <w:szCs w:val="28"/>
        </w:rPr>
      </w:pPr>
      <w:r w:rsidRPr="00D51060">
        <w:rPr>
          <w:sz w:val="28"/>
          <w:szCs w:val="28"/>
        </w:rPr>
        <w:t>Напрям «скорочення споживання та поступове виведення з обігу озоноруйнівних речовин та фторованих парникових газів» спрямований на зменшення кількості технологій та обладнання, що працюють з використанням озоноруйнівних речовин та фторових парникових газів через запровадження регулювання, державну підтримку та при отриманні міжнародної технічної допомоги на конверсію.</w:t>
      </w:r>
    </w:p>
    <w:p w:rsidR="00D51060" w:rsidRPr="00D51060" w:rsidRDefault="00D51060" w:rsidP="00D51060">
      <w:pPr>
        <w:ind w:firstLine="708"/>
        <w:jc w:val="both"/>
        <w:rPr>
          <w:sz w:val="28"/>
          <w:szCs w:val="28"/>
        </w:rPr>
      </w:pPr>
      <w:r w:rsidRPr="00D51060">
        <w:rPr>
          <w:sz w:val="28"/>
          <w:szCs w:val="28"/>
        </w:rPr>
        <w:t>З метою вжиття відповідних заходів уряд працює над прийняттям нормативно-провових актів на виконання Закону України «Про регулювання господарської діяльності з озоноруйнівними речовинами та фторованими парниковими газами».</w:t>
      </w:r>
    </w:p>
    <w:p w:rsidR="00D51060" w:rsidRPr="00F7734C" w:rsidRDefault="00D51060" w:rsidP="00D51060">
      <w:pPr>
        <w:ind w:firstLine="708"/>
        <w:jc w:val="both"/>
        <w:rPr>
          <w:sz w:val="28"/>
          <w:szCs w:val="28"/>
        </w:rPr>
      </w:pPr>
      <w:r w:rsidRPr="00D51060">
        <w:rPr>
          <w:sz w:val="28"/>
          <w:szCs w:val="28"/>
        </w:rPr>
        <w:t>Над реформою працюють Міністерство захисту довкілля та природних ресурсів України, Міністерство енергетики України, Верховна Рада України, Кабінет Міністрів України, Європейський банк реконструкції та розвитку, ПРООН, Світовий банк, Німецьке товариство міжнародного співробітництва (GIZ), Європейська комісія, Офіс Реформ КМУ.</w:t>
      </w:r>
    </w:p>
    <w:p w:rsidR="00D51060" w:rsidRDefault="00D51060" w:rsidP="00D51060">
      <w:pPr>
        <w:ind w:firstLine="709"/>
        <w:rPr>
          <w:sz w:val="16"/>
          <w:szCs w:val="16"/>
        </w:rPr>
      </w:pPr>
    </w:p>
    <w:p w:rsidR="00D51060" w:rsidRPr="00CA63E5" w:rsidRDefault="00D51060" w:rsidP="00D51060">
      <w:pPr>
        <w:autoSpaceDE w:val="0"/>
        <w:autoSpaceDN w:val="0"/>
        <w:jc w:val="both"/>
        <w:rPr>
          <w:b/>
          <w:bCs/>
          <w:color w:val="000000"/>
          <w:sz w:val="28"/>
          <w:szCs w:val="28"/>
        </w:rPr>
      </w:pPr>
      <w:r w:rsidRPr="00CA63E5">
        <w:rPr>
          <w:b/>
          <w:bCs/>
          <w:color w:val="000000"/>
          <w:sz w:val="28"/>
          <w:szCs w:val="28"/>
        </w:rPr>
        <w:t>3.</w:t>
      </w:r>
      <w:r>
        <w:rPr>
          <w:b/>
          <w:bCs/>
          <w:color w:val="000000"/>
          <w:sz w:val="28"/>
          <w:szCs w:val="28"/>
        </w:rPr>
        <w:t>4</w:t>
      </w:r>
      <w:r w:rsidRPr="00CA63E5">
        <w:rPr>
          <w:b/>
          <w:bCs/>
          <w:color w:val="000000"/>
          <w:sz w:val="28"/>
          <w:szCs w:val="28"/>
        </w:rPr>
        <w:t>. Національна система оцінки антропогенних викидів та абсорбції парникових газів</w:t>
      </w:r>
    </w:p>
    <w:p w:rsidR="00D51060" w:rsidRPr="00D51060" w:rsidRDefault="00D51060" w:rsidP="00D51060">
      <w:pPr>
        <w:autoSpaceDE w:val="0"/>
        <w:autoSpaceDN w:val="0"/>
        <w:jc w:val="both"/>
        <w:rPr>
          <w:b/>
          <w:bCs/>
          <w:color w:val="000000"/>
          <w:sz w:val="16"/>
          <w:szCs w:val="16"/>
        </w:rPr>
      </w:pPr>
    </w:p>
    <w:p w:rsidR="00D51060" w:rsidRPr="00CA63E5" w:rsidRDefault="00D51060" w:rsidP="00D51060">
      <w:pPr>
        <w:ind w:firstLine="720"/>
        <w:jc w:val="both"/>
        <w:rPr>
          <w:color w:val="000000"/>
          <w:sz w:val="28"/>
          <w:szCs w:val="28"/>
        </w:rPr>
      </w:pPr>
      <w:r w:rsidRPr="00CA63E5">
        <w:rPr>
          <w:color w:val="000000"/>
          <w:sz w:val="28"/>
          <w:szCs w:val="28"/>
        </w:rPr>
        <w:t>Ключовим елементом в дослідженнях з питань зміни клімату є розробка інвентаризації парникових газів, яка визначає якісно та кількісно головні джерела та поглиначі ПГ. Цей елемент важливий у зв’язку з тим, що він є основою для наступного розвитку та уточнення методики оцінки джерел та поглиначів ПГ, а також забезпечує єдиний та безперервний механізм, який дозволяє всім країнам, що підписали Рамкову Конвенцію про зміну клімату, оцінювати викиди ПГ та їх відносний внесок до глобальної зміни клімату. Більш того, постійно поновлюваний кадастр на національному та міжнародному рівнях є основою для оцінки рентабельності та можливості проведення заходів щодо пом’якшення антропогенного впливу на клімат.</w:t>
      </w:r>
    </w:p>
    <w:p w:rsidR="00D51060" w:rsidRPr="00CA63E5" w:rsidRDefault="00D51060" w:rsidP="00D51060">
      <w:pPr>
        <w:ind w:firstLine="720"/>
        <w:jc w:val="both"/>
        <w:rPr>
          <w:color w:val="000000"/>
          <w:sz w:val="28"/>
          <w:szCs w:val="28"/>
        </w:rPr>
      </w:pPr>
      <w:r w:rsidRPr="00CA63E5">
        <w:rPr>
          <w:color w:val="000000"/>
          <w:sz w:val="28"/>
          <w:szCs w:val="28"/>
        </w:rPr>
        <w:t>Оцінки викидів з джерел та абсорбції поглиначами ПГ в Україні розраховано з допомогою Методичних вказівок по складанню кадастрів ПГ, розроблених Міжурядовою групою експертів по зміні клімату з тим, щоб результати досліджень були порівнюваними як по секторах, так і по країнах. Україна в цілому дотримувалась цих Методичних вказівок, за виключенням тих секторів, де були необхідні більш детальні дані або методики обчислень для головних джерел викидів.</w:t>
      </w:r>
    </w:p>
    <w:p w:rsidR="00D51060" w:rsidRPr="00CA63E5" w:rsidRDefault="00D51060" w:rsidP="00D51060">
      <w:pPr>
        <w:ind w:firstLine="720"/>
        <w:jc w:val="both"/>
        <w:rPr>
          <w:color w:val="000000"/>
          <w:sz w:val="28"/>
          <w:szCs w:val="28"/>
        </w:rPr>
      </w:pPr>
      <w:r w:rsidRPr="00CA63E5">
        <w:rPr>
          <w:color w:val="000000"/>
          <w:sz w:val="28"/>
          <w:szCs w:val="28"/>
        </w:rPr>
        <w:t>В Україні в умовах нестабільної економіки та загостреної екологічної ситуації зміна клімату може мати серйозні наслідки. Результати наукових досліджень, проведених в останні роки, свідчать про те, що зміна клімату в Україні помітно впливає на сільське та лісове господарство, водні та прибережні ресурси. Висока вірогідність суттєвої зміни врожайності сільськогосподарських культур. У процесі потепління клімату на території України ймовірно буде проходити трансформація типів лісу, його видового складу, продуктивності та стабільності. Що стосується вразливості прибережної зони, то вже в поточний час підйом рівня Чорного моря є встановленим фактом та складає 1,5 мм/рік.</w:t>
      </w:r>
    </w:p>
    <w:p w:rsidR="00D51060" w:rsidRPr="00CA63E5" w:rsidRDefault="00D51060" w:rsidP="00D51060">
      <w:pPr>
        <w:ind w:firstLine="720"/>
        <w:jc w:val="both"/>
        <w:rPr>
          <w:color w:val="000000"/>
          <w:sz w:val="28"/>
          <w:szCs w:val="28"/>
        </w:rPr>
      </w:pPr>
      <w:r w:rsidRPr="00CA63E5">
        <w:rPr>
          <w:color w:val="000000"/>
          <w:sz w:val="28"/>
          <w:szCs w:val="28"/>
        </w:rPr>
        <w:t xml:space="preserve">2018 року експерти громадської організації «Центр екологічних ініціатив «Екодія» разом з науковцями провели рамкове дослідження та змоделювали можливі наслідки для України від підняття рівня Чорного та Азовського морів внаслідок зміни клімату. </w:t>
      </w:r>
    </w:p>
    <w:p w:rsidR="00D51060" w:rsidRPr="00CA63E5" w:rsidRDefault="00BB2005" w:rsidP="00BB2005">
      <w:pPr>
        <w:jc w:val="both"/>
        <w:rPr>
          <w:color w:val="000000"/>
          <w:sz w:val="28"/>
          <w:szCs w:val="28"/>
        </w:rPr>
      </w:pPr>
      <w:r>
        <w:rPr>
          <w:color w:val="000000"/>
          <w:sz w:val="28"/>
          <w:szCs w:val="28"/>
        </w:rPr>
        <w:t xml:space="preserve">         </w:t>
      </w:r>
      <w:r w:rsidR="00D51060" w:rsidRPr="00CA63E5">
        <w:rPr>
          <w:color w:val="000000"/>
          <w:sz w:val="28"/>
          <w:szCs w:val="28"/>
        </w:rPr>
        <w:t xml:space="preserve">Дослідження показало, що в Миколаївській області частково у потенційну зону затоплення потрапляє Миколаїв та райони області. Загалом до прогнозованої зони затоплення потрапляють 3592 будівлі та соціально-значимі об’єкти, 389 га сільськогосподарських земель  та 7496 га земель лісового господарства. </w:t>
      </w:r>
    </w:p>
    <w:p w:rsidR="00D51060" w:rsidRPr="00CA63E5" w:rsidRDefault="00D51060" w:rsidP="00D51060">
      <w:pPr>
        <w:widowControl w:val="0"/>
        <w:ind w:firstLine="720"/>
        <w:jc w:val="both"/>
        <w:rPr>
          <w:color w:val="000000"/>
          <w:sz w:val="28"/>
          <w:szCs w:val="28"/>
        </w:rPr>
      </w:pPr>
      <w:r w:rsidRPr="00CA63E5">
        <w:rPr>
          <w:color w:val="000000"/>
          <w:sz w:val="28"/>
          <w:szCs w:val="28"/>
        </w:rPr>
        <w:t>У зв’язку з викладеним вище в найближчий час необхідно:</w:t>
      </w:r>
    </w:p>
    <w:p w:rsidR="00D51060" w:rsidRPr="00CA63E5" w:rsidRDefault="00D51060" w:rsidP="00D51060">
      <w:pPr>
        <w:widowControl w:val="0"/>
        <w:ind w:firstLine="720"/>
        <w:jc w:val="both"/>
        <w:rPr>
          <w:color w:val="000000"/>
          <w:sz w:val="28"/>
          <w:szCs w:val="28"/>
        </w:rPr>
      </w:pPr>
      <w:r w:rsidRPr="00CA63E5">
        <w:rPr>
          <w:color w:val="000000"/>
          <w:sz w:val="28"/>
          <w:szCs w:val="28"/>
        </w:rPr>
        <w:t>прийняти заходи щодо оптимізації існуючої системи управління водними ресурсами;</w:t>
      </w:r>
    </w:p>
    <w:p w:rsidR="00D51060" w:rsidRPr="00CA63E5" w:rsidRDefault="00D51060" w:rsidP="00D51060">
      <w:pPr>
        <w:widowControl w:val="0"/>
        <w:ind w:firstLine="720"/>
        <w:jc w:val="both"/>
        <w:rPr>
          <w:color w:val="000000"/>
          <w:sz w:val="28"/>
          <w:szCs w:val="28"/>
        </w:rPr>
      </w:pPr>
      <w:r w:rsidRPr="00CA63E5">
        <w:rPr>
          <w:color w:val="000000"/>
          <w:sz w:val="28"/>
          <w:szCs w:val="28"/>
        </w:rPr>
        <w:t>передбачити альтернативні шляхи покриття пікових навантажень в енергосистемі у зв’язку з можливим зниженням виробництва електроенергії каскадом Дніпровських ГЕС;</w:t>
      </w:r>
    </w:p>
    <w:p w:rsidR="00D51060" w:rsidRPr="00CA63E5" w:rsidRDefault="00D51060" w:rsidP="00D51060">
      <w:pPr>
        <w:widowControl w:val="0"/>
        <w:ind w:firstLine="720"/>
        <w:jc w:val="both"/>
        <w:rPr>
          <w:color w:val="000000"/>
          <w:sz w:val="28"/>
          <w:szCs w:val="28"/>
        </w:rPr>
      </w:pPr>
      <w:r w:rsidRPr="00CA63E5">
        <w:rPr>
          <w:color w:val="000000"/>
          <w:sz w:val="28"/>
          <w:szCs w:val="28"/>
        </w:rPr>
        <w:t>розробити Національну програму розвитку сільського господарства України, яка буде включати пакет політичних, економічних та технічних заходів, комплексне здійснення яких дозволить запобігти негативним наслідкам зміни клімату для сільськогосподарського виробництва;</w:t>
      </w:r>
    </w:p>
    <w:p w:rsidR="00D51060" w:rsidRPr="00CA63E5" w:rsidRDefault="00D51060" w:rsidP="00D51060">
      <w:pPr>
        <w:widowControl w:val="0"/>
        <w:ind w:firstLine="720"/>
        <w:jc w:val="both"/>
        <w:rPr>
          <w:color w:val="000000"/>
          <w:sz w:val="28"/>
          <w:szCs w:val="28"/>
        </w:rPr>
      </w:pPr>
      <w:r w:rsidRPr="00CA63E5">
        <w:rPr>
          <w:color w:val="000000"/>
          <w:sz w:val="28"/>
          <w:szCs w:val="28"/>
        </w:rPr>
        <w:t>розробити Національну програму берегозахисних заходів, що враховує найбільш несприятливі сценарії підвищення рівня моря;</w:t>
      </w:r>
    </w:p>
    <w:p w:rsidR="00D51060" w:rsidRPr="00CA63E5" w:rsidRDefault="00D51060" w:rsidP="00D51060">
      <w:pPr>
        <w:widowControl w:val="0"/>
        <w:ind w:firstLine="720"/>
        <w:jc w:val="both"/>
        <w:rPr>
          <w:color w:val="000000"/>
          <w:sz w:val="28"/>
          <w:szCs w:val="28"/>
        </w:rPr>
      </w:pPr>
      <w:r w:rsidRPr="00CA63E5">
        <w:rPr>
          <w:color w:val="000000"/>
          <w:sz w:val="28"/>
          <w:szCs w:val="28"/>
        </w:rPr>
        <w:t>сприяти впровадженню технологічних, адміністративних, фінансових заходів для підтримки ведення лісового господарства в умовах клімату, що змінюється.</w:t>
      </w:r>
    </w:p>
    <w:p w:rsidR="00D51060" w:rsidRPr="00CA63E5" w:rsidRDefault="00D51060" w:rsidP="00D51060">
      <w:pPr>
        <w:ind w:firstLine="720"/>
        <w:jc w:val="both"/>
        <w:rPr>
          <w:color w:val="000000"/>
          <w:sz w:val="28"/>
          <w:szCs w:val="28"/>
        </w:rPr>
      </w:pPr>
      <w:r w:rsidRPr="00CA63E5">
        <w:rPr>
          <w:color w:val="000000"/>
          <w:sz w:val="28"/>
          <w:szCs w:val="28"/>
        </w:rPr>
        <w:t>Для вирішення проблем зменшення викидів ПГ та адаптації екосистем до зміни клімату, в першу чергу, необхідно вивчати, контролювати та прогнозувати ці зміни на майбутнє. Необхідно проводити глибокі системні дослідження та поширювати інформацію серед населення з метою ознайомлення з проблемою глобальної зміни клімату.</w:t>
      </w:r>
    </w:p>
    <w:p w:rsidR="00D51060" w:rsidRPr="00CA63E5" w:rsidRDefault="00D51060" w:rsidP="00D51060">
      <w:pPr>
        <w:ind w:firstLine="720"/>
        <w:jc w:val="both"/>
        <w:rPr>
          <w:color w:val="000000"/>
          <w:sz w:val="28"/>
          <w:szCs w:val="28"/>
        </w:rPr>
      </w:pPr>
      <w:r w:rsidRPr="00CA63E5">
        <w:rPr>
          <w:color w:val="000000"/>
          <w:sz w:val="28"/>
          <w:szCs w:val="28"/>
        </w:rPr>
        <w:t xml:space="preserve">З метою обліку парникових газів з 2003 року в області 2021 року підприємствами проведені та відкориговані інвентаризації викидів забруднюючих речовин від стаціонарних джерел з урахуванням викидів парникових газів від паливовикористовуючого обладнання. Динаміку фактичних викидів парникових газів від підприємств, що звітували за формою 2-ТП (повітря), наведено в </w:t>
      </w:r>
      <w:r w:rsidR="00BB2005">
        <w:rPr>
          <w:color w:val="000000"/>
          <w:sz w:val="28"/>
          <w:szCs w:val="28"/>
        </w:rPr>
        <w:t>таблиці 3.4.1</w:t>
      </w:r>
      <w:r w:rsidRPr="00B254EA">
        <w:rPr>
          <w:color w:val="000000"/>
          <w:sz w:val="28"/>
          <w:szCs w:val="28"/>
        </w:rPr>
        <w:t>.</w:t>
      </w:r>
    </w:p>
    <w:p w:rsidR="00D51060" w:rsidRPr="00BB2005" w:rsidRDefault="00D51060" w:rsidP="00D51060">
      <w:pPr>
        <w:rPr>
          <w:color w:val="000000"/>
          <w:sz w:val="16"/>
          <w:szCs w:val="16"/>
        </w:rPr>
      </w:pPr>
    </w:p>
    <w:p w:rsidR="00D51060" w:rsidRPr="00CA63E5" w:rsidRDefault="00D51060" w:rsidP="00D51060">
      <w:pPr>
        <w:rPr>
          <w:iCs/>
          <w:color w:val="000000"/>
          <w:sz w:val="28"/>
          <w:szCs w:val="28"/>
        </w:rPr>
      </w:pPr>
      <w:r>
        <w:rPr>
          <w:b/>
          <w:iCs/>
          <w:color w:val="000000"/>
          <w:sz w:val="28"/>
          <w:szCs w:val="28"/>
        </w:rPr>
        <w:t>Таблиця 3.4</w:t>
      </w:r>
      <w:r w:rsidRPr="00CA63E5">
        <w:rPr>
          <w:b/>
          <w:iCs/>
          <w:color w:val="000000"/>
          <w:sz w:val="28"/>
          <w:szCs w:val="28"/>
        </w:rPr>
        <w:t>.</w:t>
      </w:r>
      <w:r w:rsidR="00BB2005">
        <w:rPr>
          <w:b/>
          <w:iCs/>
          <w:color w:val="000000"/>
          <w:sz w:val="28"/>
          <w:szCs w:val="28"/>
        </w:rPr>
        <w:t>1</w:t>
      </w:r>
      <w:r w:rsidRPr="00CA63E5">
        <w:rPr>
          <w:iCs/>
          <w:color w:val="000000"/>
          <w:sz w:val="28"/>
          <w:szCs w:val="28"/>
        </w:rPr>
        <w:t>. - Фактичні обсяги викидів парникових газів</w:t>
      </w:r>
    </w:p>
    <w:p w:rsidR="00D51060" w:rsidRPr="00CA63E5" w:rsidRDefault="00D51060" w:rsidP="00D51060">
      <w:pPr>
        <w:autoSpaceDE w:val="0"/>
        <w:autoSpaceDN w:val="0"/>
        <w:jc w:val="both"/>
        <w:rPr>
          <w:color w:val="000000"/>
          <w:sz w:val="28"/>
          <w:szCs w:val="28"/>
        </w:rPr>
      </w:pPr>
    </w:p>
    <w:tbl>
      <w:tblPr>
        <w:tblW w:w="49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895"/>
        <w:gridCol w:w="885"/>
        <w:gridCol w:w="884"/>
        <w:gridCol w:w="883"/>
        <w:gridCol w:w="883"/>
        <w:gridCol w:w="883"/>
        <w:gridCol w:w="883"/>
      </w:tblGrid>
      <w:tr w:rsidR="00D51060" w:rsidRPr="00CA63E5" w:rsidTr="00D51060">
        <w:trPr>
          <w:trHeight w:val="619"/>
          <w:jc w:val="center"/>
        </w:trPr>
        <w:tc>
          <w:tcPr>
            <w:tcW w:w="1769" w:type="pct"/>
            <w:vAlign w:val="center"/>
          </w:tcPr>
          <w:p w:rsidR="00D51060" w:rsidRPr="00CA63E5" w:rsidRDefault="00D51060" w:rsidP="00D51060">
            <w:pPr>
              <w:autoSpaceDE w:val="0"/>
              <w:autoSpaceDN w:val="0"/>
              <w:jc w:val="center"/>
              <w:rPr>
                <w:b/>
                <w:iCs/>
                <w:color w:val="000000"/>
                <w:sz w:val="24"/>
                <w:szCs w:val="24"/>
              </w:rPr>
            </w:pPr>
            <w:r w:rsidRPr="00CA63E5">
              <w:rPr>
                <w:b/>
                <w:iCs/>
                <w:color w:val="000000"/>
                <w:sz w:val="24"/>
                <w:szCs w:val="24"/>
              </w:rPr>
              <w:t>Парникові гази</w:t>
            </w:r>
            <w:r w:rsidRPr="00CA63E5">
              <w:rPr>
                <w:b/>
                <w:color w:val="000000"/>
                <w:sz w:val="24"/>
                <w:szCs w:val="24"/>
              </w:rPr>
              <w:t xml:space="preserve"> CO</w:t>
            </w:r>
            <w:r w:rsidRPr="00CA63E5">
              <w:rPr>
                <w:b/>
                <w:color w:val="000000"/>
                <w:sz w:val="24"/>
                <w:szCs w:val="24"/>
                <w:vertAlign w:val="subscript"/>
              </w:rPr>
              <w:t>2</w:t>
            </w:r>
          </w:p>
        </w:tc>
        <w:tc>
          <w:tcPr>
            <w:tcW w:w="466" w:type="pct"/>
            <w:vAlign w:val="center"/>
          </w:tcPr>
          <w:p w:rsidR="00D51060" w:rsidRPr="00CA63E5" w:rsidRDefault="00D51060" w:rsidP="00D51060">
            <w:pPr>
              <w:autoSpaceDE w:val="0"/>
              <w:autoSpaceDN w:val="0"/>
              <w:jc w:val="center"/>
              <w:rPr>
                <w:b/>
                <w:iCs/>
                <w:color w:val="000000"/>
                <w:sz w:val="24"/>
                <w:szCs w:val="24"/>
              </w:rPr>
            </w:pPr>
            <w:r w:rsidRPr="00CA63E5">
              <w:rPr>
                <w:b/>
                <w:iCs/>
                <w:color w:val="000000"/>
                <w:sz w:val="24"/>
                <w:szCs w:val="24"/>
              </w:rPr>
              <w:t>2015 рік</w:t>
            </w:r>
          </w:p>
        </w:tc>
        <w:tc>
          <w:tcPr>
            <w:tcW w:w="461" w:type="pct"/>
            <w:vAlign w:val="center"/>
          </w:tcPr>
          <w:p w:rsidR="00D51060" w:rsidRPr="00CA63E5" w:rsidRDefault="00D51060" w:rsidP="00D51060">
            <w:pPr>
              <w:autoSpaceDE w:val="0"/>
              <w:autoSpaceDN w:val="0"/>
              <w:jc w:val="center"/>
              <w:rPr>
                <w:b/>
                <w:iCs/>
                <w:color w:val="000000"/>
                <w:sz w:val="24"/>
                <w:szCs w:val="24"/>
              </w:rPr>
            </w:pPr>
            <w:r w:rsidRPr="00CA63E5">
              <w:rPr>
                <w:b/>
                <w:iCs/>
                <w:color w:val="000000"/>
                <w:sz w:val="24"/>
                <w:szCs w:val="24"/>
              </w:rPr>
              <w:t>2016 рік</w:t>
            </w:r>
          </w:p>
        </w:tc>
        <w:tc>
          <w:tcPr>
            <w:tcW w:w="461" w:type="pct"/>
            <w:vAlign w:val="center"/>
          </w:tcPr>
          <w:p w:rsidR="00D51060" w:rsidRPr="00CA63E5" w:rsidRDefault="00D51060" w:rsidP="00D51060">
            <w:pPr>
              <w:autoSpaceDE w:val="0"/>
              <w:autoSpaceDN w:val="0"/>
              <w:jc w:val="center"/>
              <w:rPr>
                <w:b/>
                <w:iCs/>
                <w:color w:val="000000"/>
                <w:sz w:val="24"/>
                <w:szCs w:val="24"/>
              </w:rPr>
            </w:pPr>
            <w:r w:rsidRPr="00CA63E5">
              <w:rPr>
                <w:b/>
                <w:iCs/>
                <w:color w:val="000000"/>
                <w:sz w:val="24"/>
                <w:szCs w:val="24"/>
              </w:rPr>
              <w:t>2017</w:t>
            </w:r>
          </w:p>
          <w:p w:rsidR="00D51060" w:rsidRPr="00CA63E5" w:rsidRDefault="00D51060" w:rsidP="00D51060">
            <w:pPr>
              <w:autoSpaceDE w:val="0"/>
              <w:autoSpaceDN w:val="0"/>
              <w:jc w:val="center"/>
              <w:rPr>
                <w:b/>
                <w:iCs/>
                <w:color w:val="000000"/>
                <w:sz w:val="24"/>
                <w:szCs w:val="24"/>
              </w:rPr>
            </w:pPr>
            <w:r w:rsidRPr="00CA63E5">
              <w:rPr>
                <w:b/>
                <w:iCs/>
                <w:color w:val="000000"/>
                <w:sz w:val="24"/>
                <w:szCs w:val="24"/>
              </w:rPr>
              <w:t>рік</w:t>
            </w:r>
          </w:p>
        </w:tc>
        <w:tc>
          <w:tcPr>
            <w:tcW w:w="460" w:type="pct"/>
            <w:vAlign w:val="center"/>
          </w:tcPr>
          <w:p w:rsidR="00D51060" w:rsidRPr="00CA63E5" w:rsidRDefault="00D51060" w:rsidP="00D51060">
            <w:pPr>
              <w:autoSpaceDE w:val="0"/>
              <w:autoSpaceDN w:val="0"/>
              <w:jc w:val="center"/>
              <w:rPr>
                <w:b/>
                <w:iCs/>
                <w:color w:val="000000"/>
                <w:sz w:val="24"/>
                <w:szCs w:val="24"/>
              </w:rPr>
            </w:pPr>
            <w:r w:rsidRPr="00CA63E5">
              <w:rPr>
                <w:b/>
                <w:iCs/>
                <w:color w:val="000000"/>
                <w:sz w:val="24"/>
                <w:szCs w:val="24"/>
              </w:rPr>
              <w:t>2018</w:t>
            </w:r>
          </w:p>
          <w:p w:rsidR="00D51060" w:rsidRPr="00CA63E5" w:rsidRDefault="00D51060" w:rsidP="00D51060">
            <w:pPr>
              <w:autoSpaceDE w:val="0"/>
              <w:autoSpaceDN w:val="0"/>
              <w:jc w:val="center"/>
              <w:rPr>
                <w:b/>
                <w:iCs/>
                <w:color w:val="000000"/>
                <w:sz w:val="24"/>
                <w:szCs w:val="24"/>
              </w:rPr>
            </w:pPr>
            <w:r w:rsidRPr="00CA63E5">
              <w:rPr>
                <w:b/>
                <w:iCs/>
                <w:color w:val="000000"/>
                <w:sz w:val="24"/>
                <w:szCs w:val="24"/>
              </w:rPr>
              <w:t>рік</w:t>
            </w:r>
          </w:p>
        </w:tc>
        <w:tc>
          <w:tcPr>
            <w:tcW w:w="460" w:type="pct"/>
          </w:tcPr>
          <w:p w:rsidR="00D51060" w:rsidRPr="00CA63E5" w:rsidRDefault="00D51060" w:rsidP="00D51060">
            <w:pPr>
              <w:autoSpaceDE w:val="0"/>
              <w:autoSpaceDN w:val="0"/>
              <w:jc w:val="center"/>
              <w:rPr>
                <w:b/>
                <w:iCs/>
                <w:color w:val="000000"/>
                <w:sz w:val="24"/>
                <w:szCs w:val="24"/>
              </w:rPr>
            </w:pPr>
            <w:r w:rsidRPr="00CA63E5">
              <w:rPr>
                <w:b/>
                <w:iCs/>
                <w:color w:val="000000"/>
                <w:sz w:val="24"/>
                <w:szCs w:val="24"/>
              </w:rPr>
              <w:t>2019</w:t>
            </w:r>
          </w:p>
          <w:p w:rsidR="00D51060" w:rsidRPr="00CA63E5" w:rsidRDefault="00D51060" w:rsidP="00D51060">
            <w:pPr>
              <w:autoSpaceDE w:val="0"/>
              <w:autoSpaceDN w:val="0"/>
              <w:jc w:val="center"/>
              <w:rPr>
                <w:b/>
                <w:iCs/>
                <w:color w:val="000000"/>
                <w:sz w:val="24"/>
                <w:szCs w:val="24"/>
              </w:rPr>
            </w:pPr>
            <w:r w:rsidRPr="00CA63E5">
              <w:rPr>
                <w:b/>
                <w:iCs/>
                <w:color w:val="000000"/>
                <w:sz w:val="24"/>
                <w:szCs w:val="24"/>
              </w:rPr>
              <w:t>рік</w:t>
            </w:r>
          </w:p>
        </w:tc>
        <w:tc>
          <w:tcPr>
            <w:tcW w:w="460" w:type="pct"/>
          </w:tcPr>
          <w:p w:rsidR="00D51060" w:rsidRPr="00CA63E5" w:rsidRDefault="00D51060" w:rsidP="00D51060">
            <w:pPr>
              <w:autoSpaceDE w:val="0"/>
              <w:autoSpaceDN w:val="0"/>
              <w:jc w:val="center"/>
              <w:rPr>
                <w:b/>
                <w:iCs/>
                <w:color w:val="000000"/>
                <w:sz w:val="24"/>
                <w:szCs w:val="24"/>
              </w:rPr>
            </w:pPr>
            <w:r w:rsidRPr="00CA63E5">
              <w:rPr>
                <w:b/>
                <w:iCs/>
                <w:color w:val="000000"/>
                <w:sz w:val="24"/>
                <w:szCs w:val="24"/>
              </w:rPr>
              <w:t>2020 рік</w:t>
            </w:r>
          </w:p>
        </w:tc>
        <w:tc>
          <w:tcPr>
            <w:tcW w:w="460" w:type="pct"/>
          </w:tcPr>
          <w:p w:rsidR="00D51060" w:rsidRPr="00CA63E5" w:rsidRDefault="00D51060" w:rsidP="00D51060">
            <w:pPr>
              <w:autoSpaceDE w:val="0"/>
              <w:autoSpaceDN w:val="0"/>
              <w:jc w:val="center"/>
              <w:rPr>
                <w:b/>
                <w:iCs/>
                <w:color w:val="000000"/>
                <w:sz w:val="24"/>
                <w:szCs w:val="24"/>
              </w:rPr>
            </w:pPr>
            <w:r w:rsidRPr="00CA63E5">
              <w:rPr>
                <w:b/>
                <w:iCs/>
                <w:color w:val="000000"/>
                <w:sz w:val="24"/>
                <w:szCs w:val="24"/>
              </w:rPr>
              <w:t>2021 рік</w:t>
            </w:r>
          </w:p>
        </w:tc>
      </w:tr>
      <w:tr w:rsidR="00D51060" w:rsidRPr="00CA63E5" w:rsidTr="00D51060">
        <w:trPr>
          <w:trHeight w:val="345"/>
          <w:jc w:val="center"/>
        </w:trPr>
        <w:tc>
          <w:tcPr>
            <w:tcW w:w="1769" w:type="pct"/>
          </w:tcPr>
          <w:p w:rsidR="00D51060" w:rsidRPr="00CA63E5" w:rsidRDefault="00D51060" w:rsidP="00D51060">
            <w:pPr>
              <w:autoSpaceDE w:val="0"/>
              <w:autoSpaceDN w:val="0"/>
              <w:rPr>
                <w:color w:val="000000"/>
                <w:sz w:val="24"/>
                <w:szCs w:val="24"/>
              </w:rPr>
            </w:pPr>
            <w:r w:rsidRPr="00CA63E5">
              <w:rPr>
                <w:color w:val="000000"/>
                <w:sz w:val="24"/>
                <w:szCs w:val="24"/>
              </w:rPr>
              <w:t>Всього,</w:t>
            </w:r>
          </w:p>
          <w:p w:rsidR="00D51060" w:rsidRPr="00CA63E5" w:rsidRDefault="00D51060" w:rsidP="00D51060">
            <w:pPr>
              <w:autoSpaceDE w:val="0"/>
              <w:autoSpaceDN w:val="0"/>
              <w:rPr>
                <w:color w:val="000000"/>
                <w:sz w:val="24"/>
                <w:szCs w:val="24"/>
              </w:rPr>
            </w:pPr>
            <w:r w:rsidRPr="00CA63E5">
              <w:rPr>
                <w:color w:val="000000"/>
                <w:sz w:val="24"/>
                <w:szCs w:val="24"/>
              </w:rPr>
              <w:t>тис. т:</w:t>
            </w:r>
          </w:p>
        </w:tc>
        <w:tc>
          <w:tcPr>
            <w:tcW w:w="466" w:type="pct"/>
            <w:vAlign w:val="center"/>
          </w:tcPr>
          <w:p w:rsidR="00D51060" w:rsidRPr="00CA63E5" w:rsidRDefault="00D51060" w:rsidP="00D51060">
            <w:pPr>
              <w:autoSpaceDE w:val="0"/>
              <w:autoSpaceDN w:val="0"/>
              <w:jc w:val="center"/>
              <w:rPr>
                <w:color w:val="000000"/>
                <w:sz w:val="24"/>
                <w:szCs w:val="24"/>
              </w:rPr>
            </w:pPr>
            <w:r w:rsidRPr="00CA63E5">
              <w:rPr>
                <w:color w:val="000000"/>
                <w:sz w:val="24"/>
                <w:szCs w:val="24"/>
              </w:rPr>
              <w:t>2499,9</w:t>
            </w:r>
          </w:p>
        </w:tc>
        <w:tc>
          <w:tcPr>
            <w:tcW w:w="461" w:type="pct"/>
            <w:vAlign w:val="center"/>
          </w:tcPr>
          <w:p w:rsidR="00D51060" w:rsidRPr="00CA63E5" w:rsidRDefault="00D51060" w:rsidP="00D51060">
            <w:pPr>
              <w:autoSpaceDE w:val="0"/>
              <w:autoSpaceDN w:val="0"/>
              <w:jc w:val="center"/>
              <w:rPr>
                <w:color w:val="000000"/>
                <w:sz w:val="24"/>
                <w:szCs w:val="24"/>
              </w:rPr>
            </w:pPr>
            <w:r w:rsidRPr="00CA63E5">
              <w:rPr>
                <w:color w:val="000000"/>
                <w:sz w:val="24"/>
                <w:szCs w:val="24"/>
              </w:rPr>
              <w:t>*</w:t>
            </w:r>
          </w:p>
        </w:tc>
        <w:tc>
          <w:tcPr>
            <w:tcW w:w="461" w:type="pct"/>
            <w:vAlign w:val="center"/>
          </w:tcPr>
          <w:p w:rsidR="00D51060" w:rsidRPr="00CA63E5" w:rsidRDefault="00D51060" w:rsidP="00D51060">
            <w:pPr>
              <w:autoSpaceDE w:val="0"/>
              <w:autoSpaceDN w:val="0"/>
              <w:jc w:val="center"/>
              <w:rPr>
                <w:color w:val="000000"/>
                <w:sz w:val="24"/>
                <w:szCs w:val="24"/>
              </w:rPr>
            </w:pPr>
            <w:r w:rsidRPr="00CA63E5">
              <w:rPr>
                <w:color w:val="000000"/>
                <w:sz w:val="24"/>
                <w:szCs w:val="24"/>
              </w:rPr>
              <w:t>*</w:t>
            </w:r>
          </w:p>
        </w:tc>
        <w:tc>
          <w:tcPr>
            <w:tcW w:w="460" w:type="pct"/>
            <w:vAlign w:val="center"/>
          </w:tcPr>
          <w:p w:rsidR="00D51060" w:rsidRPr="00CA63E5" w:rsidRDefault="00D51060" w:rsidP="00D51060">
            <w:pPr>
              <w:autoSpaceDE w:val="0"/>
              <w:autoSpaceDN w:val="0"/>
              <w:jc w:val="center"/>
              <w:rPr>
                <w:color w:val="000000"/>
                <w:sz w:val="24"/>
                <w:szCs w:val="24"/>
              </w:rPr>
            </w:pPr>
            <w:r w:rsidRPr="00CA63E5">
              <w:rPr>
                <w:color w:val="000000"/>
                <w:sz w:val="24"/>
                <w:szCs w:val="24"/>
              </w:rPr>
              <w:t>*</w:t>
            </w:r>
          </w:p>
        </w:tc>
        <w:tc>
          <w:tcPr>
            <w:tcW w:w="460" w:type="pct"/>
            <w:vAlign w:val="center"/>
          </w:tcPr>
          <w:p w:rsidR="00D51060" w:rsidRPr="00CA63E5" w:rsidRDefault="00D51060" w:rsidP="00D51060">
            <w:pPr>
              <w:autoSpaceDE w:val="0"/>
              <w:autoSpaceDN w:val="0"/>
              <w:jc w:val="center"/>
              <w:rPr>
                <w:color w:val="000000"/>
                <w:sz w:val="24"/>
                <w:szCs w:val="24"/>
              </w:rPr>
            </w:pPr>
            <w:r w:rsidRPr="00CA63E5">
              <w:rPr>
                <w:color w:val="000000"/>
                <w:sz w:val="24"/>
                <w:szCs w:val="24"/>
              </w:rPr>
              <w:t>*</w:t>
            </w:r>
          </w:p>
        </w:tc>
        <w:tc>
          <w:tcPr>
            <w:tcW w:w="460" w:type="pct"/>
            <w:vAlign w:val="center"/>
          </w:tcPr>
          <w:p w:rsidR="00D51060" w:rsidRPr="00CA63E5" w:rsidRDefault="00D51060" w:rsidP="00D51060">
            <w:pPr>
              <w:autoSpaceDE w:val="0"/>
              <w:autoSpaceDN w:val="0"/>
              <w:jc w:val="center"/>
              <w:rPr>
                <w:color w:val="000000"/>
                <w:sz w:val="24"/>
                <w:szCs w:val="24"/>
              </w:rPr>
            </w:pPr>
            <w:r w:rsidRPr="00CA63E5">
              <w:rPr>
                <w:color w:val="000000"/>
                <w:sz w:val="24"/>
                <w:szCs w:val="24"/>
              </w:rPr>
              <w:t>*</w:t>
            </w:r>
          </w:p>
        </w:tc>
        <w:tc>
          <w:tcPr>
            <w:tcW w:w="460" w:type="pct"/>
            <w:vAlign w:val="center"/>
          </w:tcPr>
          <w:p w:rsidR="00D51060" w:rsidRPr="00CA63E5" w:rsidRDefault="00D51060" w:rsidP="00D51060">
            <w:pPr>
              <w:autoSpaceDE w:val="0"/>
              <w:autoSpaceDN w:val="0"/>
              <w:jc w:val="center"/>
              <w:rPr>
                <w:color w:val="000000"/>
                <w:sz w:val="24"/>
                <w:szCs w:val="24"/>
              </w:rPr>
            </w:pPr>
            <w:r w:rsidRPr="00CA63E5">
              <w:rPr>
                <w:color w:val="000000"/>
                <w:sz w:val="24"/>
                <w:szCs w:val="24"/>
              </w:rPr>
              <w:t>*</w:t>
            </w:r>
          </w:p>
        </w:tc>
      </w:tr>
      <w:tr w:rsidR="00D51060" w:rsidRPr="00CA63E5" w:rsidTr="00D51060">
        <w:trPr>
          <w:trHeight w:val="345"/>
          <w:jc w:val="center"/>
        </w:trPr>
        <w:tc>
          <w:tcPr>
            <w:tcW w:w="1769" w:type="pct"/>
          </w:tcPr>
          <w:p w:rsidR="00D51060" w:rsidRPr="00CA63E5" w:rsidRDefault="00D51060" w:rsidP="00D51060">
            <w:pPr>
              <w:autoSpaceDE w:val="0"/>
              <w:autoSpaceDN w:val="0"/>
              <w:rPr>
                <w:color w:val="000000"/>
                <w:sz w:val="24"/>
                <w:szCs w:val="24"/>
              </w:rPr>
            </w:pPr>
            <w:r w:rsidRPr="00CA63E5">
              <w:rPr>
                <w:color w:val="000000"/>
                <w:sz w:val="24"/>
                <w:szCs w:val="24"/>
              </w:rPr>
              <w:t>у т. ч. від стаціонарних джерел</w:t>
            </w:r>
          </w:p>
        </w:tc>
        <w:tc>
          <w:tcPr>
            <w:tcW w:w="466" w:type="pct"/>
            <w:vAlign w:val="center"/>
          </w:tcPr>
          <w:p w:rsidR="00D51060" w:rsidRPr="00CA63E5" w:rsidRDefault="00D51060" w:rsidP="00D51060">
            <w:pPr>
              <w:autoSpaceDE w:val="0"/>
              <w:autoSpaceDN w:val="0"/>
              <w:jc w:val="center"/>
              <w:rPr>
                <w:color w:val="000000"/>
                <w:sz w:val="24"/>
                <w:szCs w:val="24"/>
              </w:rPr>
            </w:pPr>
            <w:r w:rsidRPr="00CA63E5">
              <w:rPr>
                <w:color w:val="000000"/>
                <w:sz w:val="24"/>
                <w:szCs w:val="24"/>
              </w:rPr>
              <w:t>1816.4</w:t>
            </w:r>
          </w:p>
        </w:tc>
        <w:tc>
          <w:tcPr>
            <w:tcW w:w="461" w:type="pct"/>
            <w:vAlign w:val="center"/>
          </w:tcPr>
          <w:p w:rsidR="00D51060" w:rsidRPr="00CA63E5" w:rsidRDefault="00D51060" w:rsidP="00D51060">
            <w:pPr>
              <w:autoSpaceDE w:val="0"/>
              <w:autoSpaceDN w:val="0"/>
              <w:jc w:val="center"/>
              <w:rPr>
                <w:color w:val="000000"/>
                <w:sz w:val="24"/>
                <w:szCs w:val="24"/>
              </w:rPr>
            </w:pPr>
            <w:r w:rsidRPr="00CA63E5">
              <w:rPr>
                <w:color w:val="000000"/>
                <w:sz w:val="24"/>
                <w:szCs w:val="24"/>
              </w:rPr>
              <w:t>2066,6</w:t>
            </w:r>
          </w:p>
        </w:tc>
        <w:tc>
          <w:tcPr>
            <w:tcW w:w="461" w:type="pct"/>
            <w:vAlign w:val="center"/>
          </w:tcPr>
          <w:p w:rsidR="00D51060" w:rsidRPr="00CA63E5" w:rsidRDefault="00D51060" w:rsidP="00D51060">
            <w:pPr>
              <w:autoSpaceDE w:val="0"/>
              <w:autoSpaceDN w:val="0"/>
              <w:jc w:val="center"/>
              <w:rPr>
                <w:color w:val="000000"/>
                <w:sz w:val="24"/>
                <w:szCs w:val="24"/>
              </w:rPr>
            </w:pPr>
            <w:r w:rsidRPr="00CA63E5">
              <w:rPr>
                <w:color w:val="000000"/>
                <w:sz w:val="24"/>
                <w:szCs w:val="24"/>
              </w:rPr>
              <w:t>2118,3</w:t>
            </w:r>
          </w:p>
        </w:tc>
        <w:tc>
          <w:tcPr>
            <w:tcW w:w="460" w:type="pct"/>
            <w:vAlign w:val="center"/>
          </w:tcPr>
          <w:p w:rsidR="00D51060" w:rsidRPr="00CA63E5" w:rsidRDefault="00D51060" w:rsidP="00D51060">
            <w:pPr>
              <w:autoSpaceDE w:val="0"/>
              <w:autoSpaceDN w:val="0"/>
              <w:jc w:val="center"/>
              <w:rPr>
                <w:color w:val="000000"/>
                <w:sz w:val="24"/>
                <w:szCs w:val="24"/>
              </w:rPr>
            </w:pPr>
            <w:r w:rsidRPr="00CA63E5">
              <w:rPr>
                <w:color w:val="000000"/>
                <w:sz w:val="24"/>
                <w:szCs w:val="24"/>
              </w:rPr>
              <w:t>2028,0</w:t>
            </w:r>
          </w:p>
        </w:tc>
        <w:tc>
          <w:tcPr>
            <w:tcW w:w="460" w:type="pct"/>
            <w:vAlign w:val="center"/>
          </w:tcPr>
          <w:p w:rsidR="00D51060" w:rsidRPr="00CA63E5" w:rsidRDefault="00D51060" w:rsidP="00D51060">
            <w:pPr>
              <w:autoSpaceDE w:val="0"/>
              <w:autoSpaceDN w:val="0"/>
              <w:jc w:val="center"/>
              <w:rPr>
                <w:color w:val="000000"/>
                <w:sz w:val="24"/>
                <w:szCs w:val="24"/>
              </w:rPr>
            </w:pPr>
            <w:r w:rsidRPr="00CA63E5">
              <w:rPr>
                <w:color w:val="000000"/>
                <w:sz w:val="24"/>
                <w:szCs w:val="24"/>
              </w:rPr>
              <w:t>2149,8</w:t>
            </w:r>
          </w:p>
        </w:tc>
        <w:tc>
          <w:tcPr>
            <w:tcW w:w="460" w:type="pct"/>
            <w:vAlign w:val="center"/>
          </w:tcPr>
          <w:p w:rsidR="00D51060" w:rsidRPr="00CA63E5" w:rsidRDefault="00D51060" w:rsidP="00D51060">
            <w:pPr>
              <w:autoSpaceDE w:val="0"/>
              <w:autoSpaceDN w:val="0"/>
              <w:jc w:val="center"/>
              <w:rPr>
                <w:color w:val="000000"/>
                <w:sz w:val="24"/>
                <w:szCs w:val="24"/>
              </w:rPr>
            </w:pPr>
            <w:r w:rsidRPr="00CA63E5">
              <w:rPr>
                <w:color w:val="000000"/>
                <w:sz w:val="24"/>
                <w:szCs w:val="24"/>
              </w:rPr>
              <w:t>2093,2</w:t>
            </w:r>
          </w:p>
        </w:tc>
        <w:tc>
          <w:tcPr>
            <w:tcW w:w="460" w:type="pct"/>
            <w:vAlign w:val="center"/>
          </w:tcPr>
          <w:p w:rsidR="00D51060" w:rsidRPr="00CA63E5" w:rsidRDefault="00D51060" w:rsidP="00D51060">
            <w:pPr>
              <w:autoSpaceDE w:val="0"/>
              <w:autoSpaceDN w:val="0"/>
              <w:jc w:val="center"/>
              <w:rPr>
                <w:color w:val="000000"/>
                <w:sz w:val="24"/>
                <w:szCs w:val="24"/>
              </w:rPr>
            </w:pPr>
            <w:r w:rsidRPr="00CA63E5">
              <w:rPr>
                <w:color w:val="000000"/>
                <w:sz w:val="24"/>
                <w:szCs w:val="24"/>
              </w:rPr>
              <w:t>2129,7</w:t>
            </w:r>
          </w:p>
        </w:tc>
      </w:tr>
    </w:tbl>
    <w:p w:rsidR="00D51060" w:rsidRPr="00CA63E5" w:rsidRDefault="00D51060" w:rsidP="00D51060">
      <w:pPr>
        <w:tabs>
          <w:tab w:val="left" w:pos="9638"/>
        </w:tabs>
        <w:jc w:val="both"/>
        <w:rPr>
          <w:sz w:val="24"/>
          <w:szCs w:val="24"/>
        </w:rPr>
      </w:pPr>
      <w:r w:rsidRPr="00CA63E5">
        <w:rPr>
          <w:color w:val="000000"/>
          <w:sz w:val="24"/>
          <w:szCs w:val="24"/>
        </w:rPr>
        <w:t xml:space="preserve">*- загальна кількість викидів вуглецю діоксиду від стаціонарних та пересувних джерел не надано, оскільки відсутні дані по викидам від пересувних джерел забруднення, оскільки </w:t>
      </w:r>
      <w:r w:rsidRPr="00CA63E5">
        <w:rPr>
          <w:sz w:val="24"/>
          <w:szCs w:val="24"/>
        </w:rPr>
        <w:t>розрахунок цих показників згідно з розпорядженням Кабінету Міністрів України від 16.03.2017 № 175-р не здійснювався.</w:t>
      </w:r>
    </w:p>
    <w:p w:rsidR="00D51060" w:rsidRPr="0019479E" w:rsidRDefault="00D51060" w:rsidP="00916793">
      <w:pPr>
        <w:autoSpaceDE w:val="0"/>
        <w:autoSpaceDN w:val="0"/>
        <w:jc w:val="both"/>
        <w:rPr>
          <w:b/>
          <w:bCs/>
          <w:color w:val="000000"/>
          <w:sz w:val="28"/>
          <w:szCs w:val="28"/>
        </w:rPr>
      </w:pPr>
    </w:p>
    <w:p w:rsidR="00065AAF" w:rsidRPr="00007901" w:rsidRDefault="00065AAF" w:rsidP="00065AAF">
      <w:pPr>
        <w:autoSpaceDE w:val="0"/>
        <w:autoSpaceDN w:val="0"/>
        <w:jc w:val="center"/>
        <w:rPr>
          <w:b/>
          <w:bCs/>
          <w:sz w:val="28"/>
          <w:szCs w:val="28"/>
        </w:rPr>
      </w:pPr>
      <w:r w:rsidRPr="00007901">
        <w:rPr>
          <w:b/>
          <w:bCs/>
          <w:sz w:val="28"/>
          <w:szCs w:val="28"/>
        </w:rPr>
        <w:t>4. ВОДНІ РЕСУРСИ</w:t>
      </w:r>
    </w:p>
    <w:p w:rsidR="00F74FA6" w:rsidRDefault="00F74FA6" w:rsidP="00652F44">
      <w:pPr>
        <w:autoSpaceDE w:val="0"/>
        <w:autoSpaceDN w:val="0"/>
        <w:jc w:val="both"/>
        <w:rPr>
          <w:b/>
          <w:bCs/>
          <w:sz w:val="28"/>
          <w:szCs w:val="28"/>
        </w:rPr>
      </w:pPr>
    </w:p>
    <w:p w:rsidR="00D51060" w:rsidRDefault="00652F44" w:rsidP="00652F44">
      <w:pPr>
        <w:autoSpaceDE w:val="0"/>
        <w:autoSpaceDN w:val="0"/>
        <w:jc w:val="both"/>
        <w:rPr>
          <w:b/>
          <w:bCs/>
          <w:sz w:val="28"/>
          <w:szCs w:val="28"/>
        </w:rPr>
      </w:pPr>
      <w:r w:rsidRPr="00007901">
        <w:rPr>
          <w:b/>
          <w:bCs/>
          <w:sz w:val="28"/>
          <w:szCs w:val="28"/>
        </w:rPr>
        <w:t>4.1. Водні ресурси та їх використання</w:t>
      </w:r>
      <w:r w:rsidR="00D51060">
        <w:rPr>
          <w:b/>
          <w:bCs/>
          <w:sz w:val="28"/>
          <w:szCs w:val="28"/>
        </w:rPr>
        <w:t xml:space="preserve">. </w:t>
      </w:r>
    </w:p>
    <w:p w:rsidR="00652F44" w:rsidRPr="00C85444" w:rsidRDefault="00652F44" w:rsidP="00652F44">
      <w:pPr>
        <w:autoSpaceDE w:val="0"/>
        <w:autoSpaceDN w:val="0"/>
        <w:jc w:val="both"/>
        <w:rPr>
          <w:b/>
          <w:bCs/>
          <w:sz w:val="28"/>
          <w:szCs w:val="28"/>
        </w:rPr>
      </w:pPr>
      <w:r w:rsidRPr="00007901">
        <w:rPr>
          <w:b/>
          <w:bCs/>
          <w:sz w:val="28"/>
          <w:szCs w:val="28"/>
        </w:rPr>
        <w:t>4.1.1. Загальна характеристика</w:t>
      </w:r>
    </w:p>
    <w:p w:rsidR="00652F44" w:rsidRPr="00643383" w:rsidRDefault="00652F44" w:rsidP="00652F44">
      <w:pPr>
        <w:autoSpaceDE w:val="0"/>
        <w:autoSpaceDN w:val="0"/>
        <w:jc w:val="both"/>
        <w:rPr>
          <w:b/>
          <w:bCs/>
          <w:sz w:val="16"/>
          <w:szCs w:val="16"/>
        </w:rPr>
      </w:pPr>
    </w:p>
    <w:p w:rsidR="00652F44" w:rsidRPr="00652F44" w:rsidRDefault="00652F44" w:rsidP="00652F44">
      <w:pPr>
        <w:ind w:firstLine="567"/>
        <w:jc w:val="both"/>
        <w:rPr>
          <w:sz w:val="28"/>
          <w:szCs w:val="28"/>
        </w:rPr>
      </w:pPr>
      <w:r w:rsidRPr="00652F44">
        <w:rPr>
          <w:sz w:val="28"/>
          <w:szCs w:val="28"/>
        </w:rPr>
        <w:t>Миколаївська область територіально належить до басейнів р. Південний Буг (59,5%), р. Дніпро (23,5%) і річок Причорномор’я (17%).</w:t>
      </w:r>
    </w:p>
    <w:p w:rsidR="00652F44" w:rsidRPr="00652F44" w:rsidRDefault="00652F44" w:rsidP="00652F44">
      <w:pPr>
        <w:ind w:firstLine="567"/>
        <w:jc w:val="both"/>
        <w:rPr>
          <w:sz w:val="28"/>
          <w:szCs w:val="28"/>
        </w:rPr>
      </w:pPr>
      <w:r w:rsidRPr="00652F44">
        <w:rPr>
          <w:sz w:val="28"/>
          <w:szCs w:val="28"/>
        </w:rPr>
        <w:t>На т</w:t>
      </w:r>
      <w:r>
        <w:rPr>
          <w:sz w:val="28"/>
          <w:szCs w:val="28"/>
        </w:rPr>
        <w:t xml:space="preserve">ериторії області налічується 142 річки (довжиною більше </w:t>
      </w:r>
      <w:smartTag w:uri="urn:schemas-microsoft-com:office:smarttags" w:element="metricconverter">
        <w:smartTagPr>
          <w:attr w:name="ProductID" w:val="10 км"/>
        </w:smartTagPr>
        <w:r w:rsidRPr="00652F44">
          <w:rPr>
            <w:sz w:val="28"/>
            <w:szCs w:val="28"/>
          </w:rPr>
          <w:t>10 км</w:t>
        </w:r>
      </w:smartTag>
      <w:r w:rsidRPr="00652F44">
        <w:rPr>
          <w:sz w:val="28"/>
          <w:szCs w:val="28"/>
        </w:rPr>
        <w:t xml:space="preserve">) загальною довжиною </w:t>
      </w:r>
      <w:smartTag w:uri="urn:schemas-microsoft-com:office:smarttags" w:element="metricconverter">
        <w:smartTagPr>
          <w:attr w:name="ProductID" w:val="3619,84 км"/>
        </w:smartTagPr>
        <w:r w:rsidRPr="00652F44">
          <w:rPr>
            <w:sz w:val="28"/>
            <w:szCs w:val="28"/>
          </w:rPr>
          <w:t>3619,84 км</w:t>
        </w:r>
      </w:smartTag>
      <w:r w:rsidRPr="00652F44">
        <w:rPr>
          <w:sz w:val="28"/>
          <w:szCs w:val="28"/>
        </w:rPr>
        <w:t>, з яких одна велика річка Південний Буг та шість середніх річок: Кодима  (</w:t>
      </w:r>
      <w:smartTag w:uri="urn:schemas-microsoft-com:office:smarttags" w:element="metricconverter">
        <w:smartTagPr>
          <w:attr w:name="ProductID" w:val="59,0 км"/>
        </w:smartTagPr>
        <w:r w:rsidRPr="00652F44">
          <w:rPr>
            <w:sz w:val="28"/>
            <w:szCs w:val="28"/>
          </w:rPr>
          <w:t>59,0 км</w:t>
        </w:r>
      </w:smartTag>
      <w:r w:rsidRPr="00652F44">
        <w:rPr>
          <w:sz w:val="28"/>
          <w:szCs w:val="28"/>
        </w:rPr>
        <w:t>), Синюха (</w:t>
      </w:r>
      <w:smartTag w:uri="urn:schemas-microsoft-com:office:smarttags" w:element="metricconverter">
        <w:smartTagPr>
          <w:attr w:name="ProductID" w:val="24,0 км"/>
        </w:smartTagPr>
        <w:r w:rsidRPr="00652F44">
          <w:rPr>
            <w:sz w:val="28"/>
            <w:szCs w:val="28"/>
          </w:rPr>
          <w:t>24,0 км</w:t>
        </w:r>
      </w:smartTag>
      <w:r w:rsidRPr="00652F44">
        <w:rPr>
          <w:sz w:val="28"/>
          <w:szCs w:val="28"/>
        </w:rPr>
        <w:t xml:space="preserve">), Чорний Ташлик </w:t>
      </w:r>
      <w:r w:rsidR="005E4B54">
        <w:rPr>
          <w:sz w:val="28"/>
          <w:szCs w:val="28"/>
        </w:rPr>
        <w:t xml:space="preserve">                </w:t>
      </w:r>
      <w:r w:rsidRPr="00652F44">
        <w:rPr>
          <w:sz w:val="28"/>
          <w:szCs w:val="28"/>
        </w:rPr>
        <w:t>(</w:t>
      </w:r>
      <w:smartTag w:uri="urn:schemas-microsoft-com:office:smarttags" w:element="metricconverter">
        <w:smartTagPr>
          <w:attr w:name="ProductID" w:val="41,0 км"/>
        </w:smartTagPr>
        <w:r w:rsidRPr="00652F44">
          <w:rPr>
            <w:sz w:val="28"/>
            <w:szCs w:val="28"/>
          </w:rPr>
          <w:t>41,0 км</w:t>
        </w:r>
      </w:smartTag>
      <w:r w:rsidRPr="00652F44">
        <w:rPr>
          <w:sz w:val="28"/>
          <w:szCs w:val="28"/>
        </w:rPr>
        <w:t>), Чичиклея (</w:t>
      </w:r>
      <w:smartTag w:uri="urn:schemas-microsoft-com:office:smarttags" w:element="metricconverter">
        <w:smartTagPr>
          <w:attr w:name="ProductID" w:val="86,0 км"/>
        </w:smartTagPr>
        <w:r w:rsidRPr="00652F44">
          <w:rPr>
            <w:sz w:val="28"/>
            <w:szCs w:val="28"/>
          </w:rPr>
          <w:t>86,0 км</w:t>
        </w:r>
      </w:smartTag>
      <w:r w:rsidRPr="00652F44">
        <w:rPr>
          <w:sz w:val="28"/>
          <w:szCs w:val="28"/>
        </w:rPr>
        <w:t>), Інгул (</w:t>
      </w:r>
      <w:smartTag w:uri="urn:schemas-microsoft-com:office:smarttags" w:element="metricconverter">
        <w:smartTagPr>
          <w:attr w:name="ProductID" w:val="179,0 км"/>
        </w:smartTagPr>
        <w:r w:rsidRPr="00652F44">
          <w:rPr>
            <w:sz w:val="28"/>
            <w:szCs w:val="28"/>
          </w:rPr>
          <w:t>179,0 км</w:t>
        </w:r>
      </w:smartTag>
      <w:r w:rsidRPr="00652F44">
        <w:rPr>
          <w:sz w:val="28"/>
          <w:szCs w:val="28"/>
        </w:rPr>
        <w:t>), Інгулець (</w:t>
      </w:r>
      <w:smartTag w:uri="urn:schemas-microsoft-com:office:smarttags" w:element="metricconverter">
        <w:smartTagPr>
          <w:attr w:name="ProductID" w:val="96,0 км"/>
        </w:smartTagPr>
        <w:r w:rsidRPr="00652F44">
          <w:rPr>
            <w:sz w:val="28"/>
            <w:szCs w:val="28"/>
          </w:rPr>
          <w:t>96,0 км</w:t>
        </w:r>
      </w:smartTag>
      <w:r w:rsidRPr="00652F44">
        <w:rPr>
          <w:sz w:val="28"/>
          <w:szCs w:val="28"/>
        </w:rPr>
        <w:t xml:space="preserve">). </w:t>
      </w:r>
    </w:p>
    <w:p w:rsidR="00652F44" w:rsidRPr="00652F44" w:rsidRDefault="00652F44" w:rsidP="001443E3">
      <w:pPr>
        <w:ind w:firstLine="567"/>
        <w:jc w:val="both"/>
        <w:rPr>
          <w:sz w:val="28"/>
          <w:szCs w:val="28"/>
        </w:rPr>
      </w:pPr>
      <w:r w:rsidRPr="00652F44">
        <w:rPr>
          <w:sz w:val="28"/>
          <w:szCs w:val="28"/>
        </w:rPr>
        <w:t>Басейн р. Південний Буг </w:t>
      </w:r>
      <w:r w:rsidR="001443E3">
        <w:rPr>
          <w:sz w:val="28"/>
          <w:szCs w:val="28"/>
        </w:rPr>
        <w:t xml:space="preserve"> </w:t>
      </w:r>
      <w:r w:rsidRPr="00652F44">
        <w:rPr>
          <w:sz w:val="28"/>
          <w:szCs w:val="28"/>
        </w:rPr>
        <w:t>в </w:t>
      </w:r>
      <w:r w:rsidR="001443E3">
        <w:rPr>
          <w:sz w:val="28"/>
          <w:szCs w:val="28"/>
        </w:rPr>
        <w:t xml:space="preserve"> </w:t>
      </w:r>
      <w:r w:rsidRPr="00652F44">
        <w:rPr>
          <w:sz w:val="28"/>
          <w:szCs w:val="28"/>
        </w:rPr>
        <w:t>межах</w:t>
      </w:r>
      <w:r w:rsidR="001443E3">
        <w:rPr>
          <w:sz w:val="28"/>
          <w:szCs w:val="28"/>
        </w:rPr>
        <w:t xml:space="preserve"> </w:t>
      </w:r>
      <w:r w:rsidRPr="00652F44">
        <w:rPr>
          <w:sz w:val="28"/>
          <w:szCs w:val="28"/>
        </w:rPr>
        <w:t> області </w:t>
      </w:r>
      <w:r w:rsidR="001443E3">
        <w:rPr>
          <w:sz w:val="28"/>
          <w:szCs w:val="28"/>
        </w:rPr>
        <w:t xml:space="preserve"> </w:t>
      </w:r>
      <w:r w:rsidRPr="00652F44">
        <w:rPr>
          <w:sz w:val="28"/>
          <w:szCs w:val="28"/>
        </w:rPr>
        <w:t>нараховує </w:t>
      </w:r>
      <w:r w:rsidR="001443E3">
        <w:rPr>
          <w:sz w:val="28"/>
          <w:szCs w:val="28"/>
        </w:rPr>
        <w:t xml:space="preserve"> </w:t>
      </w:r>
      <w:r w:rsidRPr="00652F44">
        <w:rPr>
          <w:sz w:val="28"/>
          <w:szCs w:val="28"/>
        </w:rPr>
        <w:t>47 річок</w:t>
      </w:r>
      <w:r w:rsidR="001443E3">
        <w:rPr>
          <w:sz w:val="28"/>
          <w:szCs w:val="28"/>
        </w:rPr>
        <w:t xml:space="preserve"> д</w:t>
      </w:r>
      <w:r w:rsidRPr="00652F44">
        <w:rPr>
          <w:sz w:val="28"/>
          <w:szCs w:val="28"/>
        </w:rPr>
        <w:t>овжиною</w:t>
      </w:r>
      <w:r w:rsidR="001443E3">
        <w:rPr>
          <w:sz w:val="28"/>
          <w:szCs w:val="28"/>
        </w:rPr>
        <w:t xml:space="preserve"> </w:t>
      </w:r>
      <w:r w:rsidRPr="00652F44">
        <w:rPr>
          <w:sz w:val="28"/>
          <w:szCs w:val="28"/>
        </w:rPr>
        <w:t xml:space="preserve">більше </w:t>
      </w:r>
      <w:smartTag w:uri="urn:schemas-microsoft-com:office:smarttags" w:element="metricconverter">
        <w:smartTagPr>
          <w:attr w:name="ProductID" w:val="10 км"/>
        </w:smartTagPr>
        <w:r w:rsidRPr="00652F44">
          <w:rPr>
            <w:sz w:val="28"/>
            <w:szCs w:val="28"/>
          </w:rPr>
          <w:t>10 км</w:t>
        </w:r>
      </w:smartTag>
      <w:r w:rsidRPr="00652F44">
        <w:rPr>
          <w:sz w:val="28"/>
          <w:szCs w:val="28"/>
        </w:rPr>
        <w:t xml:space="preserve">, а довжина самої річки  в межах області становить </w:t>
      </w:r>
      <w:smartTag w:uri="urn:schemas-microsoft-com:office:smarttags" w:element="metricconverter">
        <w:smartTagPr>
          <w:attr w:name="ProductID" w:val="257 км"/>
        </w:smartTagPr>
        <w:r w:rsidRPr="00652F44">
          <w:rPr>
            <w:sz w:val="28"/>
            <w:szCs w:val="28"/>
          </w:rPr>
          <w:t>257 км</w:t>
        </w:r>
      </w:smartTag>
      <w:r w:rsidRPr="00652F44">
        <w:rPr>
          <w:sz w:val="28"/>
          <w:szCs w:val="28"/>
        </w:rPr>
        <w:t xml:space="preserve">. </w:t>
      </w:r>
    </w:p>
    <w:p w:rsidR="00652F44" w:rsidRPr="00652F44" w:rsidRDefault="00652F44" w:rsidP="00652F44">
      <w:pPr>
        <w:ind w:firstLine="567"/>
        <w:jc w:val="both"/>
        <w:rPr>
          <w:sz w:val="28"/>
          <w:szCs w:val="28"/>
        </w:rPr>
      </w:pPr>
      <w:r w:rsidRPr="00652F44">
        <w:rPr>
          <w:sz w:val="28"/>
          <w:szCs w:val="28"/>
        </w:rPr>
        <w:t xml:space="preserve">Річки Миколаївщини відносяться до рівнинних зі швидкістю течії </w:t>
      </w:r>
      <w:r w:rsidR="001443E3">
        <w:rPr>
          <w:sz w:val="28"/>
          <w:szCs w:val="28"/>
        </w:rPr>
        <w:t xml:space="preserve">                 </w:t>
      </w:r>
      <w:r w:rsidRPr="00652F44">
        <w:rPr>
          <w:sz w:val="28"/>
          <w:szCs w:val="28"/>
        </w:rPr>
        <w:t xml:space="preserve">0,1 – 0,3 м/сек. Густота річкової мережі становить у середньому 0,15 - </w:t>
      </w:r>
      <w:r w:rsidR="001443E3">
        <w:rPr>
          <w:sz w:val="28"/>
          <w:szCs w:val="28"/>
        </w:rPr>
        <w:t xml:space="preserve">                            </w:t>
      </w:r>
      <w:r w:rsidRPr="00652F44">
        <w:rPr>
          <w:sz w:val="28"/>
          <w:szCs w:val="28"/>
        </w:rPr>
        <w:t>0,16 км/км</w:t>
      </w:r>
      <w:r w:rsidRPr="00652F44">
        <w:rPr>
          <w:sz w:val="28"/>
          <w:szCs w:val="28"/>
          <w:vertAlign w:val="superscript"/>
        </w:rPr>
        <w:t>2</w:t>
      </w:r>
      <w:r w:rsidRPr="00652F44">
        <w:rPr>
          <w:sz w:val="28"/>
          <w:szCs w:val="28"/>
        </w:rPr>
        <w:t>.</w:t>
      </w:r>
      <w:r w:rsidR="001443E3">
        <w:rPr>
          <w:sz w:val="28"/>
          <w:szCs w:val="28"/>
        </w:rPr>
        <w:t xml:space="preserve">  </w:t>
      </w:r>
      <w:r w:rsidRPr="00652F44">
        <w:rPr>
          <w:sz w:val="28"/>
          <w:szCs w:val="28"/>
          <w:vertAlign w:val="superscript"/>
        </w:rPr>
        <w:t xml:space="preserve"> </w:t>
      </w:r>
      <w:r w:rsidRPr="00652F44">
        <w:rPr>
          <w:sz w:val="28"/>
          <w:szCs w:val="28"/>
        </w:rPr>
        <w:t>Живлення переважно атмосферне з помітною участю ґрунтових вод. Основна частина стоку проходить у весняну повінь. Річки використовуються для побутового, промислового, сільськогосподарського водопостачання та транспорту.</w:t>
      </w:r>
    </w:p>
    <w:p w:rsidR="00652F44" w:rsidRPr="00652F44" w:rsidRDefault="00652F44" w:rsidP="00652F44">
      <w:pPr>
        <w:ind w:firstLine="567"/>
        <w:jc w:val="both"/>
        <w:rPr>
          <w:sz w:val="28"/>
          <w:szCs w:val="28"/>
        </w:rPr>
      </w:pPr>
      <w:r w:rsidRPr="00652F44">
        <w:rPr>
          <w:sz w:val="28"/>
          <w:szCs w:val="28"/>
        </w:rPr>
        <w:t>До поверхневих водних ресурсів області, окрім річок, належать озера, водосховища, ставки та болота.</w:t>
      </w:r>
    </w:p>
    <w:p w:rsidR="00652F44" w:rsidRPr="00652F44" w:rsidRDefault="002E0674" w:rsidP="00652F44">
      <w:pPr>
        <w:ind w:firstLine="567"/>
        <w:jc w:val="both"/>
        <w:rPr>
          <w:sz w:val="28"/>
          <w:szCs w:val="28"/>
        </w:rPr>
      </w:pPr>
      <w:r w:rsidRPr="00652F44">
        <w:rPr>
          <w:sz w:val="28"/>
          <w:szCs w:val="28"/>
        </w:rPr>
        <w:t>За даними Регіонального офісу водних ресурсів у Миколаївській області, станом на 01.01.202</w:t>
      </w:r>
      <w:r>
        <w:rPr>
          <w:sz w:val="28"/>
          <w:szCs w:val="28"/>
        </w:rPr>
        <w:t xml:space="preserve">2 на території </w:t>
      </w:r>
      <w:r w:rsidR="001443E3">
        <w:rPr>
          <w:sz w:val="28"/>
          <w:szCs w:val="28"/>
        </w:rPr>
        <w:t>області обліковано 978 озер.</w:t>
      </w:r>
      <w:r w:rsidR="001443E3" w:rsidRPr="001443E3">
        <w:rPr>
          <w:sz w:val="28"/>
          <w:szCs w:val="28"/>
        </w:rPr>
        <w:t xml:space="preserve"> </w:t>
      </w:r>
      <w:r w:rsidR="001443E3" w:rsidRPr="00652F44">
        <w:rPr>
          <w:sz w:val="28"/>
          <w:szCs w:val="28"/>
        </w:rPr>
        <w:t>Природні</w:t>
      </w:r>
      <w:r w:rsidR="001443E3">
        <w:rPr>
          <w:sz w:val="28"/>
          <w:szCs w:val="28"/>
        </w:rPr>
        <w:t xml:space="preserve"> озера розподілені нерівномірно, переважна більшість </w:t>
      </w:r>
      <w:r w:rsidR="001443E3" w:rsidRPr="00652F44">
        <w:rPr>
          <w:sz w:val="28"/>
          <w:szCs w:val="28"/>
        </w:rPr>
        <w:t>зосереджена на Кінбурнському півострові</w:t>
      </w:r>
      <w:r w:rsidR="001443E3">
        <w:rPr>
          <w:sz w:val="28"/>
          <w:szCs w:val="28"/>
        </w:rPr>
        <w:t xml:space="preserve"> – 969 озер, </w:t>
      </w:r>
      <w:r w:rsidR="00652F44" w:rsidRPr="00652F44">
        <w:rPr>
          <w:sz w:val="28"/>
          <w:szCs w:val="28"/>
        </w:rPr>
        <w:t>серед них найбільші озера –  оз. Чернине (</w:t>
      </w:r>
      <w:smartTag w:uri="urn:schemas-microsoft-com:office:smarttags" w:element="metricconverter">
        <w:smartTagPr>
          <w:attr w:name="ProductID" w:val="56,0 га"/>
        </w:smartTagPr>
        <w:r w:rsidR="00652F44" w:rsidRPr="00652F44">
          <w:rPr>
            <w:sz w:val="28"/>
            <w:szCs w:val="28"/>
          </w:rPr>
          <w:t>56,0 га</w:t>
        </w:r>
      </w:smartTag>
      <w:r w:rsidR="00652F44" w:rsidRPr="00652F44">
        <w:rPr>
          <w:sz w:val="28"/>
          <w:szCs w:val="28"/>
        </w:rPr>
        <w:t>) та Черепашине (</w:t>
      </w:r>
      <w:smartTag w:uri="urn:schemas-microsoft-com:office:smarttags" w:element="metricconverter">
        <w:smartTagPr>
          <w:attr w:name="ProductID" w:val="186,0 га"/>
        </w:smartTagPr>
        <w:r w:rsidR="00652F44" w:rsidRPr="00652F44">
          <w:rPr>
            <w:sz w:val="28"/>
            <w:szCs w:val="28"/>
          </w:rPr>
          <w:t>186,0 га</w:t>
        </w:r>
      </w:smartTag>
      <w:r w:rsidR="00652F44" w:rsidRPr="00652F44">
        <w:rPr>
          <w:sz w:val="28"/>
          <w:szCs w:val="28"/>
        </w:rPr>
        <w:t xml:space="preserve">). </w:t>
      </w:r>
    </w:p>
    <w:p w:rsidR="00652F44" w:rsidRPr="00652F44" w:rsidRDefault="00652F44" w:rsidP="00652F44">
      <w:pPr>
        <w:ind w:firstLine="567"/>
        <w:jc w:val="both"/>
        <w:rPr>
          <w:sz w:val="28"/>
          <w:szCs w:val="28"/>
        </w:rPr>
      </w:pPr>
      <w:r w:rsidRPr="00652F44">
        <w:rPr>
          <w:sz w:val="28"/>
          <w:szCs w:val="28"/>
        </w:rPr>
        <w:t xml:space="preserve">До штучних водойм віднесено </w:t>
      </w:r>
      <w:r w:rsidR="002E0674">
        <w:rPr>
          <w:sz w:val="28"/>
          <w:szCs w:val="28"/>
        </w:rPr>
        <w:t>водосховища і ставки. С</w:t>
      </w:r>
      <w:r w:rsidRPr="00652F44">
        <w:rPr>
          <w:sz w:val="28"/>
          <w:szCs w:val="28"/>
        </w:rPr>
        <w:t>таном на 01.01.202</w:t>
      </w:r>
      <w:r w:rsidR="002E0674">
        <w:rPr>
          <w:sz w:val="28"/>
          <w:szCs w:val="28"/>
        </w:rPr>
        <w:t>2</w:t>
      </w:r>
      <w:r w:rsidRPr="00652F44">
        <w:rPr>
          <w:sz w:val="28"/>
          <w:szCs w:val="28"/>
        </w:rPr>
        <w:t xml:space="preserve"> в області налічується </w:t>
      </w:r>
      <w:r w:rsidR="002E0674">
        <w:rPr>
          <w:sz w:val="28"/>
          <w:szCs w:val="28"/>
        </w:rPr>
        <w:t>45</w:t>
      </w:r>
      <w:r w:rsidRPr="00652F44">
        <w:rPr>
          <w:sz w:val="28"/>
          <w:szCs w:val="28"/>
        </w:rPr>
        <w:t xml:space="preserve"> водосховищ і 11</w:t>
      </w:r>
      <w:r w:rsidR="002E0674">
        <w:rPr>
          <w:sz w:val="28"/>
          <w:szCs w:val="28"/>
        </w:rPr>
        <w:t>00</w:t>
      </w:r>
      <w:r w:rsidRPr="00652F44">
        <w:rPr>
          <w:sz w:val="28"/>
          <w:szCs w:val="28"/>
        </w:rPr>
        <w:t xml:space="preserve"> ставків.</w:t>
      </w:r>
    </w:p>
    <w:p w:rsidR="00652F44" w:rsidRPr="00652F44" w:rsidRDefault="00652F44" w:rsidP="00652F44">
      <w:pPr>
        <w:ind w:firstLine="567"/>
        <w:jc w:val="both"/>
        <w:rPr>
          <w:sz w:val="28"/>
          <w:szCs w:val="28"/>
        </w:rPr>
      </w:pPr>
      <w:r w:rsidRPr="00652F44">
        <w:rPr>
          <w:sz w:val="28"/>
          <w:szCs w:val="28"/>
        </w:rPr>
        <w:t>До водосховищ об’ємом більше 10,0 млн м</w:t>
      </w:r>
      <w:r w:rsidRPr="00652F44">
        <w:rPr>
          <w:sz w:val="28"/>
          <w:szCs w:val="28"/>
          <w:vertAlign w:val="superscript"/>
        </w:rPr>
        <w:t xml:space="preserve">3 </w:t>
      </w:r>
      <w:r w:rsidRPr="00652F44">
        <w:rPr>
          <w:sz w:val="28"/>
          <w:szCs w:val="28"/>
        </w:rPr>
        <w:t>віднесено Ташлицьке водосховище (86,0 млн м</w:t>
      </w:r>
      <w:r w:rsidRPr="00652F44">
        <w:rPr>
          <w:sz w:val="28"/>
          <w:szCs w:val="28"/>
          <w:vertAlign w:val="superscript"/>
        </w:rPr>
        <w:t>3</w:t>
      </w:r>
      <w:r w:rsidRPr="00652F44">
        <w:rPr>
          <w:sz w:val="28"/>
          <w:szCs w:val="28"/>
        </w:rPr>
        <w:t>), Олександрівське (72,13 млн м</w:t>
      </w:r>
      <w:r w:rsidRPr="00652F44">
        <w:rPr>
          <w:sz w:val="28"/>
          <w:szCs w:val="28"/>
          <w:vertAlign w:val="superscript"/>
        </w:rPr>
        <w:t>3</w:t>
      </w:r>
      <w:r w:rsidRPr="00652F44">
        <w:rPr>
          <w:sz w:val="28"/>
          <w:szCs w:val="28"/>
        </w:rPr>
        <w:t>), Софіївське  (36,0 млн м</w:t>
      </w:r>
      <w:r w:rsidRPr="00652F44">
        <w:rPr>
          <w:sz w:val="28"/>
          <w:szCs w:val="28"/>
          <w:vertAlign w:val="superscript"/>
        </w:rPr>
        <w:t>3</w:t>
      </w:r>
      <w:r w:rsidRPr="00652F44">
        <w:rPr>
          <w:sz w:val="28"/>
          <w:szCs w:val="28"/>
        </w:rPr>
        <w:t>), Щербанівське (15,7 млн м</w:t>
      </w:r>
      <w:r w:rsidRPr="00652F44">
        <w:rPr>
          <w:sz w:val="28"/>
          <w:szCs w:val="28"/>
          <w:vertAlign w:val="superscript"/>
        </w:rPr>
        <w:t>3</w:t>
      </w:r>
      <w:r w:rsidRPr="00652F44">
        <w:rPr>
          <w:sz w:val="28"/>
          <w:szCs w:val="28"/>
        </w:rPr>
        <w:t>), Степівське (13,88 млн м</w:t>
      </w:r>
      <w:r w:rsidRPr="00652F44">
        <w:rPr>
          <w:sz w:val="28"/>
          <w:szCs w:val="28"/>
          <w:vertAlign w:val="superscript"/>
        </w:rPr>
        <w:t>3</w:t>
      </w:r>
      <w:r w:rsidRPr="00652F44">
        <w:rPr>
          <w:sz w:val="28"/>
          <w:szCs w:val="28"/>
        </w:rPr>
        <w:t>) та Катеринівське</w:t>
      </w:r>
      <w:r w:rsidR="002E0674">
        <w:rPr>
          <w:sz w:val="28"/>
          <w:szCs w:val="28"/>
        </w:rPr>
        <w:t xml:space="preserve">          </w:t>
      </w:r>
      <w:r w:rsidRPr="00652F44">
        <w:rPr>
          <w:sz w:val="28"/>
          <w:szCs w:val="28"/>
        </w:rPr>
        <w:t xml:space="preserve"> (10,8 млн м</w:t>
      </w:r>
      <w:r w:rsidRPr="00652F44">
        <w:rPr>
          <w:sz w:val="28"/>
          <w:szCs w:val="28"/>
          <w:vertAlign w:val="superscript"/>
        </w:rPr>
        <w:t>3</w:t>
      </w:r>
      <w:r w:rsidRPr="00652F44">
        <w:rPr>
          <w:sz w:val="28"/>
          <w:szCs w:val="28"/>
        </w:rPr>
        <w:t>). Жовтневе водосховище з об’ємом 31,0 млн м</w:t>
      </w:r>
      <w:r w:rsidRPr="00652F44">
        <w:rPr>
          <w:sz w:val="28"/>
          <w:szCs w:val="28"/>
          <w:vertAlign w:val="superscript"/>
        </w:rPr>
        <w:t xml:space="preserve">3 </w:t>
      </w:r>
      <w:r w:rsidR="002E0674" w:rsidRPr="002E0674">
        <w:rPr>
          <w:sz w:val="28"/>
          <w:szCs w:val="28"/>
        </w:rPr>
        <w:t xml:space="preserve">через </w:t>
      </w:r>
      <w:r w:rsidR="002E0674">
        <w:rPr>
          <w:sz w:val="28"/>
          <w:szCs w:val="28"/>
        </w:rPr>
        <w:t>ремонтні роботи</w:t>
      </w:r>
      <w:r w:rsidRPr="00652F44">
        <w:rPr>
          <w:sz w:val="28"/>
          <w:szCs w:val="28"/>
        </w:rPr>
        <w:t xml:space="preserve">, </w:t>
      </w:r>
      <w:r w:rsidR="002E0674">
        <w:rPr>
          <w:sz w:val="28"/>
          <w:szCs w:val="28"/>
        </w:rPr>
        <w:t>зпущено</w:t>
      </w:r>
      <w:r w:rsidRPr="00652F44">
        <w:rPr>
          <w:sz w:val="28"/>
          <w:szCs w:val="28"/>
        </w:rPr>
        <w:t>.</w:t>
      </w:r>
    </w:p>
    <w:p w:rsidR="00652F44" w:rsidRPr="00652F44" w:rsidRDefault="00652F44" w:rsidP="00652F44">
      <w:pPr>
        <w:ind w:firstLine="567"/>
        <w:jc w:val="both"/>
        <w:rPr>
          <w:sz w:val="28"/>
          <w:szCs w:val="28"/>
        </w:rPr>
      </w:pPr>
      <w:r w:rsidRPr="00652F44">
        <w:rPr>
          <w:sz w:val="28"/>
          <w:szCs w:val="28"/>
        </w:rPr>
        <w:t>Використання штучних водних об’єктів в області здійснюється для задоволення потреб енергетики, питного водопостачання, зрошення  та побутових потреб населення.</w:t>
      </w:r>
    </w:p>
    <w:p w:rsidR="00652F44" w:rsidRPr="00652F44" w:rsidRDefault="005E4B54" w:rsidP="00652F44">
      <w:pPr>
        <w:ind w:firstLine="567"/>
        <w:jc w:val="both"/>
        <w:rPr>
          <w:sz w:val="28"/>
          <w:szCs w:val="28"/>
        </w:rPr>
      </w:pPr>
      <w:r>
        <w:rPr>
          <w:sz w:val="28"/>
          <w:szCs w:val="28"/>
        </w:rPr>
        <w:t xml:space="preserve"> </w:t>
      </w:r>
      <w:r w:rsidR="00652F44" w:rsidRPr="00652F44">
        <w:rPr>
          <w:sz w:val="28"/>
          <w:szCs w:val="28"/>
        </w:rPr>
        <w:t>Болота на Миколаївщині займають незначну площу (21,1 тис. га) та розміщені здебільшого в заплавах річок. Це плавні гирлової о</w:t>
      </w:r>
      <w:r>
        <w:rPr>
          <w:sz w:val="28"/>
          <w:szCs w:val="28"/>
        </w:rPr>
        <w:t>бласті Південного Бугу і Інгулу</w:t>
      </w:r>
      <w:r w:rsidR="00652F44" w:rsidRPr="00652F44">
        <w:rPr>
          <w:sz w:val="28"/>
          <w:szCs w:val="28"/>
        </w:rPr>
        <w:t xml:space="preserve">. Заболоченість спостерігається у пониззі Тилігульського лиману. </w:t>
      </w:r>
    </w:p>
    <w:p w:rsidR="00652F44" w:rsidRPr="00652F44" w:rsidRDefault="00652F44" w:rsidP="00652F44">
      <w:pPr>
        <w:ind w:firstLine="567"/>
        <w:jc w:val="both"/>
        <w:rPr>
          <w:sz w:val="28"/>
          <w:szCs w:val="28"/>
        </w:rPr>
      </w:pPr>
      <w:r w:rsidRPr="00652F44">
        <w:rPr>
          <w:sz w:val="28"/>
          <w:szCs w:val="28"/>
        </w:rPr>
        <w:t xml:space="preserve">За даними Держгеокадастру, поверхневі водні ресурси займають площу             128,8 тис. га, що становить 5,2% від загальної площі Миколаївщини. Такий показник є вищим за середній по Україні (4%). При цьому дві третини з цієї площі зайняті прибережними замкнутими водоймами та лиманами, що обумовлене виходом території області до Чорного моря. </w:t>
      </w:r>
    </w:p>
    <w:p w:rsidR="00652F44" w:rsidRPr="00652F44" w:rsidRDefault="00652F44" w:rsidP="00652F44">
      <w:pPr>
        <w:ind w:firstLine="709"/>
        <w:jc w:val="both"/>
        <w:rPr>
          <w:sz w:val="28"/>
          <w:szCs w:val="28"/>
        </w:rPr>
      </w:pPr>
      <w:r w:rsidRPr="00652F44">
        <w:rPr>
          <w:sz w:val="28"/>
          <w:szCs w:val="28"/>
        </w:rPr>
        <w:t>За гідрогеологічними характеристиками область належить до Причорноморського артезіанського басейну і частково в північній частині до Українського кристалічного масиву.</w:t>
      </w:r>
    </w:p>
    <w:p w:rsidR="00652F44" w:rsidRPr="00652F44" w:rsidRDefault="00652F44" w:rsidP="00652F44">
      <w:pPr>
        <w:ind w:firstLine="709"/>
        <w:jc w:val="both"/>
        <w:rPr>
          <w:sz w:val="28"/>
          <w:szCs w:val="28"/>
        </w:rPr>
      </w:pPr>
      <w:r w:rsidRPr="00652F44">
        <w:rPr>
          <w:sz w:val="28"/>
          <w:szCs w:val="28"/>
        </w:rPr>
        <w:t>Місцеві водні ресурси області дуже обмежені і залежать, головним чином, від притоку з інших регіонів.</w:t>
      </w:r>
    </w:p>
    <w:p w:rsidR="00652F44" w:rsidRPr="00652F44" w:rsidRDefault="00652F44" w:rsidP="00652F44">
      <w:pPr>
        <w:ind w:firstLine="709"/>
        <w:jc w:val="both"/>
        <w:rPr>
          <w:sz w:val="28"/>
          <w:szCs w:val="28"/>
        </w:rPr>
      </w:pPr>
      <w:r w:rsidRPr="00652F44">
        <w:rPr>
          <w:sz w:val="28"/>
          <w:szCs w:val="28"/>
        </w:rPr>
        <w:t>За питомими показниками водних ресурсів (на одного мешканця) область займає одне із останніх місць сер</w:t>
      </w:r>
      <w:r w:rsidR="00643383">
        <w:rPr>
          <w:sz w:val="28"/>
          <w:szCs w:val="28"/>
        </w:rPr>
        <w:t>ед областей України (табл. 4.1.1</w:t>
      </w:r>
      <w:r w:rsidRPr="00652F44">
        <w:rPr>
          <w:sz w:val="28"/>
          <w:szCs w:val="28"/>
        </w:rPr>
        <w:t>.1)</w:t>
      </w:r>
    </w:p>
    <w:p w:rsidR="0087361D" w:rsidRPr="0087361D" w:rsidRDefault="0087361D" w:rsidP="00652F44">
      <w:pPr>
        <w:rPr>
          <w:b/>
          <w:sz w:val="16"/>
          <w:szCs w:val="16"/>
        </w:rPr>
      </w:pPr>
    </w:p>
    <w:p w:rsidR="00652F44" w:rsidRDefault="00643383" w:rsidP="00652F44">
      <w:pPr>
        <w:rPr>
          <w:sz w:val="28"/>
          <w:szCs w:val="28"/>
        </w:rPr>
      </w:pPr>
      <w:r>
        <w:rPr>
          <w:b/>
          <w:sz w:val="28"/>
          <w:szCs w:val="28"/>
        </w:rPr>
        <w:t>Таблиця 4.1.1</w:t>
      </w:r>
      <w:r w:rsidR="00652F44" w:rsidRPr="00652F44">
        <w:rPr>
          <w:b/>
          <w:sz w:val="28"/>
          <w:szCs w:val="28"/>
        </w:rPr>
        <w:t>.1. -</w:t>
      </w:r>
      <w:r w:rsidR="00652F44" w:rsidRPr="00652F44">
        <w:rPr>
          <w:sz w:val="28"/>
          <w:szCs w:val="28"/>
        </w:rPr>
        <w:t xml:space="preserve"> Забезпеченість річним стоком, тис.м</w:t>
      </w:r>
      <w:r w:rsidR="00652F44" w:rsidRPr="00652F44">
        <w:rPr>
          <w:sz w:val="28"/>
          <w:szCs w:val="28"/>
          <w:vertAlign w:val="superscript"/>
        </w:rPr>
        <w:t>3</w:t>
      </w:r>
      <w:r w:rsidR="00652F44" w:rsidRPr="00652F44">
        <w:rPr>
          <w:sz w:val="28"/>
          <w:szCs w:val="28"/>
        </w:rPr>
        <w:t>/рік на 1 мешканця Миколаївської області</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7"/>
        <w:gridCol w:w="2430"/>
        <w:gridCol w:w="2428"/>
        <w:gridCol w:w="2235"/>
      </w:tblGrid>
      <w:tr w:rsidR="00652F44" w:rsidRPr="00C85444" w:rsidTr="00D51060">
        <w:trPr>
          <w:trHeight w:val="415"/>
        </w:trPr>
        <w:tc>
          <w:tcPr>
            <w:tcW w:w="4857" w:type="dxa"/>
            <w:gridSpan w:val="2"/>
            <w:vAlign w:val="center"/>
          </w:tcPr>
          <w:p w:rsidR="00652F44" w:rsidRPr="00C85444" w:rsidRDefault="00D51060" w:rsidP="00652F44">
            <w:pPr>
              <w:jc w:val="center"/>
              <w:rPr>
                <w:bCs/>
                <w:sz w:val="24"/>
                <w:szCs w:val="24"/>
              </w:rPr>
            </w:pPr>
            <w:r>
              <w:rPr>
                <w:bCs/>
                <w:sz w:val="24"/>
                <w:szCs w:val="24"/>
              </w:rPr>
              <w:t>С</w:t>
            </w:r>
            <w:r w:rsidR="00652F44" w:rsidRPr="00C85444">
              <w:rPr>
                <w:bCs/>
                <w:sz w:val="24"/>
                <w:szCs w:val="24"/>
              </w:rPr>
              <w:t>ередньорічний</w:t>
            </w:r>
          </w:p>
        </w:tc>
        <w:tc>
          <w:tcPr>
            <w:tcW w:w="4663" w:type="dxa"/>
            <w:gridSpan w:val="2"/>
            <w:vAlign w:val="center"/>
          </w:tcPr>
          <w:p w:rsidR="00652F44" w:rsidRPr="00C85444" w:rsidRDefault="00652F44" w:rsidP="00652F44">
            <w:pPr>
              <w:jc w:val="center"/>
              <w:rPr>
                <w:bCs/>
                <w:sz w:val="24"/>
                <w:szCs w:val="24"/>
              </w:rPr>
            </w:pPr>
            <w:r w:rsidRPr="00C85444">
              <w:rPr>
                <w:bCs/>
                <w:sz w:val="24"/>
                <w:szCs w:val="24"/>
              </w:rPr>
              <w:t>Маловодний рік</w:t>
            </w:r>
          </w:p>
        </w:tc>
      </w:tr>
      <w:tr w:rsidR="00652F44" w:rsidRPr="00C85444" w:rsidTr="00D51060">
        <w:trPr>
          <w:trHeight w:val="415"/>
        </w:trPr>
        <w:tc>
          <w:tcPr>
            <w:tcW w:w="2427" w:type="dxa"/>
            <w:vAlign w:val="center"/>
          </w:tcPr>
          <w:p w:rsidR="00652F44" w:rsidRPr="00C85444" w:rsidRDefault="00652F44" w:rsidP="00652F44">
            <w:pPr>
              <w:jc w:val="center"/>
              <w:rPr>
                <w:bCs/>
                <w:sz w:val="24"/>
                <w:szCs w:val="24"/>
              </w:rPr>
            </w:pPr>
            <w:r w:rsidRPr="00C85444">
              <w:rPr>
                <w:bCs/>
                <w:sz w:val="24"/>
                <w:szCs w:val="24"/>
              </w:rPr>
              <w:t>місцевий</w:t>
            </w:r>
          </w:p>
        </w:tc>
        <w:tc>
          <w:tcPr>
            <w:tcW w:w="2430" w:type="dxa"/>
            <w:vAlign w:val="center"/>
          </w:tcPr>
          <w:p w:rsidR="00652F44" w:rsidRPr="00C85444" w:rsidRDefault="00652F44" w:rsidP="00652F44">
            <w:pPr>
              <w:jc w:val="center"/>
              <w:rPr>
                <w:bCs/>
                <w:sz w:val="24"/>
                <w:szCs w:val="24"/>
              </w:rPr>
            </w:pPr>
            <w:r w:rsidRPr="00C85444">
              <w:rPr>
                <w:bCs/>
                <w:sz w:val="24"/>
                <w:szCs w:val="24"/>
              </w:rPr>
              <w:t>сумарний</w:t>
            </w:r>
          </w:p>
        </w:tc>
        <w:tc>
          <w:tcPr>
            <w:tcW w:w="2428" w:type="dxa"/>
            <w:vAlign w:val="center"/>
          </w:tcPr>
          <w:p w:rsidR="00652F44" w:rsidRPr="00C85444" w:rsidRDefault="00652F44" w:rsidP="00652F44">
            <w:pPr>
              <w:jc w:val="center"/>
              <w:rPr>
                <w:bCs/>
                <w:sz w:val="24"/>
                <w:szCs w:val="24"/>
              </w:rPr>
            </w:pPr>
            <w:r w:rsidRPr="00C85444">
              <w:rPr>
                <w:bCs/>
                <w:sz w:val="24"/>
                <w:szCs w:val="24"/>
              </w:rPr>
              <w:t>місцевий</w:t>
            </w:r>
          </w:p>
        </w:tc>
        <w:tc>
          <w:tcPr>
            <w:tcW w:w="2235" w:type="dxa"/>
            <w:vAlign w:val="center"/>
          </w:tcPr>
          <w:p w:rsidR="00652F44" w:rsidRPr="00C85444" w:rsidRDefault="00652F44" w:rsidP="00652F44">
            <w:pPr>
              <w:jc w:val="center"/>
              <w:rPr>
                <w:bCs/>
                <w:sz w:val="24"/>
                <w:szCs w:val="24"/>
              </w:rPr>
            </w:pPr>
            <w:r w:rsidRPr="00C85444">
              <w:rPr>
                <w:bCs/>
                <w:sz w:val="24"/>
                <w:szCs w:val="24"/>
              </w:rPr>
              <w:t>сумарний</w:t>
            </w:r>
          </w:p>
        </w:tc>
      </w:tr>
      <w:tr w:rsidR="00652F44" w:rsidRPr="00C85444" w:rsidTr="00D51060">
        <w:trPr>
          <w:trHeight w:val="420"/>
        </w:trPr>
        <w:tc>
          <w:tcPr>
            <w:tcW w:w="2427" w:type="dxa"/>
            <w:vAlign w:val="center"/>
          </w:tcPr>
          <w:p w:rsidR="00652F44" w:rsidRPr="00C85444" w:rsidRDefault="00652F44" w:rsidP="00652F44">
            <w:pPr>
              <w:jc w:val="center"/>
              <w:rPr>
                <w:sz w:val="24"/>
                <w:szCs w:val="24"/>
              </w:rPr>
            </w:pPr>
            <w:r w:rsidRPr="00C85444">
              <w:rPr>
                <w:sz w:val="24"/>
                <w:szCs w:val="24"/>
              </w:rPr>
              <w:t>0,44</w:t>
            </w:r>
          </w:p>
        </w:tc>
        <w:tc>
          <w:tcPr>
            <w:tcW w:w="2430" w:type="dxa"/>
            <w:vAlign w:val="center"/>
          </w:tcPr>
          <w:p w:rsidR="00652F44" w:rsidRPr="00C85444" w:rsidRDefault="00652F44" w:rsidP="00652F44">
            <w:pPr>
              <w:jc w:val="center"/>
              <w:rPr>
                <w:sz w:val="24"/>
                <w:szCs w:val="24"/>
              </w:rPr>
            </w:pPr>
            <w:r w:rsidRPr="00C85444">
              <w:rPr>
                <w:sz w:val="24"/>
                <w:szCs w:val="24"/>
              </w:rPr>
              <w:t>3,09</w:t>
            </w:r>
          </w:p>
        </w:tc>
        <w:tc>
          <w:tcPr>
            <w:tcW w:w="2428" w:type="dxa"/>
            <w:vAlign w:val="center"/>
          </w:tcPr>
          <w:p w:rsidR="00652F44" w:rsidRPr="00C85444" w:rsidRDefault="00652F44" w:rsidP="00652F44">
            <w:pPr>
              <w:jc w:val="center"/>
              <w:rPr>
                <w:sz w:val="24"/>
                <w:szCs w:val="24"/>
              </w:rPr>
            </w:pPr>
            <w:r w:rsidRPr="00C85444">
              <w:rPr>
                <w:sz w:val="24"/>
                <w:szCs w:val="24"/>
              </w:rPr>
              <w:t>0,26</w:t>
            </w:r>
          </w:p>
        </w:tc>
        <w:tc>
          <w:tcPr>
            <w:tcW w:w="2235" w:type="dxa"/>
            <w:vAlign w:val="center"/>
          </w:tcPr>
          <w:p w:rsidR="00652F44" w:rsidRPr="00C85444" w:rsidRDefault="00652F44" w:rsidP="00652F44">
            <w:pPr>
              <w:jc w:val="center"/>
              <w:rPr>
                <w:sz w:val="24"/>
                <w:szCs w:val="24"/>
              </w:rPr>
            </w:pPr>
            <w:r w:rsidRPr="00C85444">
              <w:rPr>
                <w:sz w:val="24"/>
                <w:szCs w:val="24"/>
              </w:rPr>
              <w:t>2,15</w:t>
            </w:r>
          </w:p>
        </w:tc>
      </w:tr>
    </w:tbl>
    <w:p w:rsidR="00652F44" w:rsidRPr="005E4B54" w:rsidRDefault="00652F44" w:rsidP="00652F44">
      <w:pPr>
        <w:ind w:firstLine="709"/>
        <w:jc w:val="both"/>
        <w:rPr>
          <w:sz w:val="28"/>
          <w:szCs w:val="28"/>
        </w:rPr>
      </w:pPr>
      <w:r w:rsidRPr="005E4B54">
        <w:rPr>
          <w:sz w:val="28"/>
          <w:szCs w:val="28"/>
        </w:rPr>
        <w:t>Територія Миколаївської області характеризується складними гідрогеологічними умовами формування підземних вод, що обумовлено геолого-структурними особливостями, природно-кліматичними та техногенними факторами.</w:t>
      </w:r>
    </w:p>
    <w:p w:rsidR="00652F44" w:rsidRPr="005E4B54" w:rsidRDefault="00652F44" w:rsidP="00652F44">
      <w:pPr>
        <w:ind w:firstLine="709"/>
        <w:jc w:val="both"/>
        <w:rPr>
          <w:sz w:val="28"/>
          <w:szCs w:val="28"/>
        </w:rPr>
      </w:pPr>
      <w:r w:rsidRPr="005E4B54">
        <w:rPr>
          <w:sz w:val="28"/>
          <w:szCs w:val="28"/>
        </w:rPr>
        <w:t>Підземні води залягають у відкладеннях різного віку, генезису і літологічного складу – від тріщинуватої зони кристалічного фундаменту до сучасних (голоценових) та плейстоценових.</w:t>
      </w:r>
    </w:p>
    <w:p w:rsidR="00652F44" w:rsidRPr="005E4B54" w:rsidRDefault="00652F44" w:rsidP="00652F44">
      <w:pPr>
        <w:ind w:firstLine="720"/>
        <w:jc w:val="both"/>
        <w:rPr>
          <w:sz w:val="28"/>
          <w:szCs w:val="28"/>
        </w:rPr>
      </w:pPr>
      <w:r w:rsidRPr="005E4B54">
        <w:rPr>
          <w:sz w:val="28"/>
          <w:szCs w:val="28"/>
        </w:rPr>
        <w:t>Прогнозні ресурси (запаси) підземних вод основних водоносних горизонтів у межах Миколаївської області визначено і апробовано Державною комісією запасів СРСР (протокол від 29.06.1971 № 7869, від 28.07.1978 № 8103), Українською територіальною комісією запасів (протокол від 21.03.1978 № 3886) і уточнені протоколом робочої комісії ВГО «Кримморегеологія» від 02.06.1983 у кількості 441,6 тис.м</w:t>
      </w:r>
      <w:r w:rsidRPr="005E4B54">
        <w:rPr>
          <w:sz w:val="28"/>
          <w:szCs w:val="28"/>
          <w:vertAlign w:val="superscript"/>
        </w:rPr>
        <w:t>3</w:t>
      </w:r>
      <w:r w:rsidRPr="005E4B54">
        <w:rPr>
          <w:sz w:val="28"/>
          <w:szCs w:val="28"/>
        </w:rPr>
        <w:t>/добу, у тому числі:</w:t>
      </w:r>
    </w:p>
    <w:p w:rsidR="00652F44" w:rsidRPr="005E4B54" w:rsidRDefault="00652F44" w:rsidP="00652F44">
      <w:pPr>
        <w:ind w:firstLine="720"/>
        <w:jc w:val="both"/>
        <w:rPr>
          <w:sz w:val="28"/>
          <w:szCs w:val="28"/>
        </w:rPr>
      </w:pPr>
      <w:r w:rsidRPr="005E4B54">
        <w:rPr>
          <w:sz w:val="28"/>
          <w:szCs w:val="28"/>
        </w:rPr>
        <w:t>з мінералізацією до 1,5 г/дм</w:t>
      </w:r>
      <w:r w:rsidRPr="005E4B54">
        <w:rPr>
          <w:sz w:val="28"/>
          <w:szCs w:val="28"/>
          <w:vertAlign w:val="superscript"/>
        </w:rPr>
        <w:t>3</w:t>
      </w:r>
      <w:r w:rsidRPr="005E4B54">
        <w:rPr>
          <w:sz w:val="28"/>
          <w:szCs w:val="28"/>
        </w:rPr>
        <w:t xml:space="preserve"> – 349,87 тис.м</w:t>
      </w:r>
      <w:r w:rsidRPr="005E4B54">
        <w:rPr>
          <w:sz w:val="28"/>
          <w:szCs w:val="28"/>
          <w:vertAlign w:val="superscript"/>
        </w:rPr>
        <w:t>3</w:t>
      </w:r>
      <w:r w:rsidRPr="005E4B54">
        <w:rPr>
          <w:sz w:val="28"/>
          <w:szCs w:val="28"/>
        </w:rPr>
        <w:t>/добу (79,23%);</w:t>
      </w:r>
    </w:p>
    <w:p w:rsidR="00652F44" w:rsidRPr="005E4B54" w:rsidRDefault="00652F44" w:rsidP="00652F44">
      <w:pPr>
        <w:ind w:firstLine="720"/>
        <w:jc w:val="both"/>
        <w:rPr>
          <w:sz w:val="28"/>
          <w:szCs w:val="28"/>
        </w:rPr>
      </w:pPr>
      <w:r w:rsidRPr="005E4B54">
        <w:rPr>
          <w:sz w:val="28"/>
          <w:szCs w:val="28"/>
        </w:rPr>
        <w:t>з мінералізацією від 1,5 г/дм</w:t>
      </w:r>
      <w:r w:rsidRPr="005E4B54">
        <w:rPr>
          <w:sz w:val="28"/>
          <w:szCs w:val="28"/>
          <w:vertAlign w:val="superscript"/>
        </w:rPr>
        <w:t>3</w:t>
      </w:r>
      <w:r w:rsidRPr="005E4B54">
        <w:rPr>
          <w:sz w:val="28"/>
          <w:szCs w:val="28"/>
        </w:rPr>
        <w:t xml:space="preserve"> до 3,0 г/дм</w:t>
      </w:r>
      <w:r w:rsidRPr="005E4B54">
        <w:rPr>
          <w:sz w:val="28"/>
          <w:szCs w:val="28"/>
          <w:vertAlign w:val="superscript"/>
        </w:rPr>
        <w:t>3</w:t>
      </w:r>
      <w:r w:rsidRPr="005E4B54">
        <w:rPr>
          <w:sz w:val="28"/>
          <w:szCs w:val="28"/>
        </w:rPr>
        <w:t xml:space="preserve"> – 91,73 тис.м</w:t>
      </w:r>
      <w:r w:rsidRPr="005E4B54">
        <w:rPr>
          <w:sz w:val="28"/>
          <w:szCs w:val="28"/>
          <w:vertAlign w:val="superscript"/>
        </w:rPr>
        <w:t>3</w:t>
      </w:r>
      <w:r w:rsidRPr="005E4B54">
        <w:rPr>
          <w:sz w:val="28"/>
          <w:szCs w:val="28"/>
        </w:rPr>
        <w:t>/добу (20,77%).</w:t>
      </w:r>
    </w:p>
    <w:p w:rsidR="00652F44" w:rsidRPr="005E4B54" w:rsidRDefault="00652F44" w:rsidP="00652F44">
      <w:pPr>
        <w:ind w:firstLine="720"/>
        <w:jc w:val="both"/>
        <w:rPr>
          <w:sz w:val="28"/>
          <w:szCs w:val="28"/>
        </w:rPr>
      </w:pPr>
      <w:r w:rsidRPr="005E4B54">
        <w:rPr>
          <w:sz w:val="28"/>
          <w:szCs w:val="28"/>
        </w:rPr>
        <w:t>Розподіл прогнозних ресурсів підземних вод по області становить               14,22 м</w:t>
      </w:r>
      <w:r w:rsidRPr="005E4B54">
        <w:rPr>
          <w:sz w:val="28"/>
          <w:szCs w:val="28"/>
          <w:vertAlign w:val="superscript"/>
        </w:rPr>
        <w:t>3</w:t>
      </w:r>
      <w:r w:rsidRPr="005E4B54">
        <w:rPr>
          <w:sz w:val="28"/>
          <w:szCs w:val="28"/>
        </w:rPr>
        <w:t>/добу/км</w:t>
      </w:r>
      <w:r w:rsidRPr="005E4B54">
        <w:rPr>
          <w:sz w:val="28"/>
          <w:szCs w:val="28"/>
          <w:vertAlign w:val="superscript"/>
        </w:rPr>
        <w:t>2</w:t>
      </w:r>
      <w:r w:rsidRPr="005E4B54">
        <w:rPr>
          <w:sz w:val="28"/>
          <w:szCs w:val="28"/>
        </w:rPr>
        <w:t xml:space="preserve"> (з мінералізацією до 1,5 г/дм</w:t>
      </w:r>
      <w:r w:rsidRPr="005E4B54">
        <w:rPr>
          <w:sz w:val="28"/>
          <w:szCs w:val="28"/>
          <w:vertAlign w:val="superscript"/>
        </w:rPr>
        <w:t>3</w:t>
      </w:r>
      <w:r w:rsidRPr="005E4B54">
        <w:rPr>
          <w:sz w:val="28"/>
          <w:szCs w:val="28"/>
        </w:rPr>
        <w:t>) і 17,95 м</w:t>
      </w:r>
      <w:r w:rsidRPr="005E4B54">
        <w:rPr>
          <w:sz w:val="28"/>
          <w:szCs w:val="28"/>
          <w:vertAlign w:val="superscript"/>
        </w:rPr>
        <w:t>3</w:t>
      </w:r>
      <w:r w:rsidRPr="005E4B54">
        <w:rPr>
          <w:sz w:val="28"/>
          <w:szCs w:val="28"/>
        </w:rPr>
        <w:t>/добу/км</w:t>
      </w:r>
      <w:r w:rsidRPr="005E4B54">
        <w:rPr>
          <w:sz w:val="28"/>
          <w:szCs w:val="28"/>
          <w:vertAlign w:val="superscript"/>
        </w:rPr>
        <w:t>2</w:t>
      </w:r>
      <w:r w:rsidRPr="005E4B54">
        <w:rPr>
          <w:sz w:val="28"/>
          <w:szCs w:val="28"/>
        </w:rPr>
        <w:t xml:space="preserve"> </w:t>
      </w:r>
      <w:r w:rsidR="00643383">
        <w:rPr>
          <w:sz w:val="28"/>
          <w:szCs w:val="28"/>
        </w:rPr>
        <w:t xml:space="preserve">                                      </w:t>
      </w:r>
      <w:r w:rsidRPr="005E4B54">
        <w:rPr>
          <w:sz w:val="28"/>
          <w:szCs w:val="28"/>
        </w:rPr>
        <w:t>(з мінералізацією до 3,0 г/дм</w:t>
      </w:r>
      <w:r w:rsidRPr="005E4B54">
        <w:rPr>
          <w:sz w:val="28"/>
          <w:szCs w:val="28"/>
          <w:vertAlign w:val="superscript"/>
        </w:rPr>
        <w:t>3</w:t>
      </w:r>
      <w:r w:rsidRPr="005E4B54">
        <w:rPr>
          <w:sz w:val="28"/>
          <w:szCs w:val="28"/>
        </w:rPr>
        <w:t>). На одну особу населення області прогнозні ресурси підземних вод розподіляються відповідно 0,28 і 0,36 м</w:t>
      </w:r>
      <w:r w:rsidRPr="005E4B54">
        <w:rPr>
          <w:sz w:val="28"/>
          <w:szCs w:val="28"/>
          <w:vertAlign w:val="superscript"/>
        </w:rPr>
        <w:t>3</w:t>
      </w:r>
      <w:r w:rsidRPr="005E4B54">
        <w:rPr>
          <w:sz w:val="28"/>
          <w:szCs w:val="28"/>
        </w:rPr>
        <w:t>/добу, а по адміністративних районах цей показник змінюється від 0,04 до 1,3 і від 0,06 до 1,5 м</w:t>
      </w:r>
      <w:r w:rsidRPr="005E4B54">
        <w:rPr>
          <w:sz w:val="28"/>
          <w:szCs w:val="28"/>
          <w:vertAlign w:val="superscript"/>
        </w:rPr>
        <w:t>3</w:t>
      </w:r>
      <w:r w:rsidRPr="005E4B54">
        <w:rPr>
          <w:sz w:val="28"/>
          <w:szCs w:val="28"/>
        </w:rPr>
        <w:t xml:space="preserve">/добу. При цьому тільки в </w:t>
      </w:r>
      <w:r w:rsidR="005E4B54">
        <w:rPr>
          <w:sz w:val="28"/>
          <w:szCs w:val="28"/>
        </w:rPr>
        <w:t>Миколаївському</w:t>
      </w:r>
      <w:r w:rsidRPr="005E4B54">
        <w:rPr>
          <w:sz w:val="28"/>
          <w:szCs w:val="28"/>
        </w:rPr>
        <w:t xml:space="preserve"> район</w:t>
      </w:r>
      <w:r w:rsidR="005E4B54">
        <w:rPr>
          <w:sz w:val="28"/>
          <w:szCs w:val="28"/>
        </w:rPr>
        <w:t>і</w:t>
      </w:r>
      <w:r w:rsidRPr="005E4B54">
        <w:rPr>
          <w:sz w:val="28"/>
          <w:szCs w:val="28"/>
        </w:rPr>
        <w:t xml:space="preserve"> області на одного мешканця доводиться прогнозних ресурсів з мінералізацією до 1,5 г/дм</w:t>
      </w:r>
      <w:r w:rsidRPr="005E4B54">
        <w:rPr>
          <w:sz w:val="28"/>
          <w:szCs w:val="28"/>
          <w:vertAlign w:val="superscript"/>
        </w:rPr>
        <w:t>3</w:t>
      </w:r>
      <w:r w:rsidRPr="005E4B54">
        <w:rPr>
          <w:sz w:val="28"/>
          <w:szCs w:val="28"/>
        </w:rPr>
        <w:t xml:space="preserve"> більше 1 м</w:t>
      </w:r>
      <w:r w:rsidRPr="005E4B54">
        <w:rPr>
          <w:sz w:val="28"/>
          <w:szCs w:val="28"/>
          <w:vertAlign w:val="superscript"/>
        </w:rPr>
        <w:t>3</w:t>
      </w:r>
      <w:r w:rsidRPr="005E4B54">
        <w:rPr>
          <w:sz w:val="28"/>
          <w:szCs w:val="28"/>
        </w:rPr>
        <w:t>/добу. З часу оцінки прогнозних ресурсів різко змінилося техногенне навантаження на геологічне середовище, що привело до скорочень, а в деяких випадках і повної ліквідації площ з мінералізацією до  1,5 г/дм</w:t>
      </w:r>
      <w:r w:rsidRPr="005E4B54">
        <w:rPr>
          <w:sz w:val="28"/>
          <w:szCs w:val="28"/>
          <w:vertAlign w:val="superscript"/>
        </w:rPr>
        <w:t>3</w:t>
      </w:r>
      <w:r w:rsidRPr="005E4B54">
        <w:rPr>
          <w:sz w:val="28"/>
          <w:szCs w:val="28"/>
        </w:rPr>
        <w:t>.</w:t>
      </w:r>
    </w:p>
    <w:p w:rsidR="00652F44" w:rsidRPr="00F60050" w:rsidRDefault="00652F44" w:rsidP="00652F44">
      <w:pPr>
        <w:ind w:firstLine="720"/>
        <w:jc w:val="both"/>
        <w:rPr>
          <w:sz w:val="28"/>
          <w:szCs w:val="28"/>
        </w:rPr>
      </w:pPr>
      <w:r w:rsidRPr="00F60050">
        <w:rPr>
          <w:sz w:val="28"/>
          <w:szCs w:val="28"/>
        </w:rPr>
        <w:t>Прісні підземні води (з мінералізацією до 1,0 г/дм</w:t>
      </w:r>
      <w:r w:rsidRPr="00F60050">
        <w:rPr>
          <w:sz w:val="28"/>
          <w:szCs w:val="28"/>
          <w:vertAlign w:val="superscript"/>
        </w:rPr>
        <w:t>3</w:t>
      </w:r>
      <w:r w:rsidRPr="00F60050">
        <w:rPr>
          <w:sz w:val="28"/>
          <w:szCs w:val="28"/>
        </w:rPr>
        <w:t xml:space="preserve">) поширені: в північно-західній частині Миколаївської області, а саме у зоні контакту Українського басейну тріщинних вод і Причорноморського артезіанського басейну в долині </w:t>
      </w:r>
      <w:r w:rsidR="00F60050">
        <w:rPr>
          <w:sz w:val="28"/>
          <w:szCs w:val="28"/>
        </w:rPr>
        <w:t xml:space="preserve">                    </w:t>
      </w:r>
      <w:r w:rsidRPr="00F60050">
        <w:rPr>
          <w:sz w:val="28"/>
          <w:szCs w:val="28"/>
        </w:rPr>
        <w:t>р. Південний Буг у районі міст Вознесенськ і Нова Одеса (Вознесенське і Новоодеське родовища підземних вод).</w:t>
      </w:r>
    </w:p>
    <w:p w:rsidR="00643383" w:rsidRDefault="00652F44" w:rsidP="00643383">
      <w:pPr>
        <w:ind w:firstLine="720"/>
        <w:jc w:val="both"/>
        <w:rPr>
          <w:sz w:val="28"/>
          <w:szCs w:val="28"/>
        </w:rPr>
      </w:pPr>
      <w:r w:rsidRPr="00F60050">
        <w:rPr>
          <w:sz w:val="28"/>
          <w:szCs w:val="28"/>
        </w:rPr>
        <w:t>За обсягами розвіданих запасів підземних вод питної якості Миколаївська область є найменш забезпеченою в Україні. В середньому експлуатаційні запаси підземних вод на одного мешканця становлять 0,09 м</w:t>
      </w:r>
      <w:r w:rsidRPr="00F60050">
        <w:rPr>
          <w:sz w:val="28"/>
          <w:szCs w:val="28"/>
          <w:vertAlign w:val="superscript"/>
        </w:rPr>
        <w:t>3</w:t>
      </w:r>
      <w:r w:rsidRPr="00F60050">
        <w:rPr>
          <w:sz w:val="28"/>
          <w:szCs w:val="28"/>
        </w:rPr>
        <w:t>/добу (порівняно з: Одещиною  0,135 м</w:t>
      </w:r>
      <w:r w:rsidRPr="00F60050">
        <w:rPr>
          <w:sz w:val="28"/>
          <w:szCs w:val="28"/>
          <w:vertAlign w:val="superscript"/>
        </w:rPr>
        <w:t>3</w:t>
      </w:r>
      <w:r w:rsidRPr="00F60050">
        <w:rPr>
          <w:sz w:val="28"/>
          <w:szCs w:val="28"/>
        </w:rPr>
        <w:t>/добу або в 1,5 рази більше, Херсонщиною - 3,1 м</w:t>
      </w:r>
      <w:r w:rsidRPr="00F60050">
        <w:rPr>
          <w:sz w:val="28"/>
          <w:szCs w:val="28"/>
          <w:vertAlign w:val="superscript"/>
        </w:rPr>
        <w:t>3</w:t>
      </w:r>
      <w:r w:rsidR="00643383">
        <w:rPr>
          <w:sz w:val="28"/>
          <w:szCs w:val="28"/>
        </w:rPr>
        <w:t>/добу або в  34 рази більше)</w:t>
      </w:r>
    </w:p>
    <w:p w:rsidR="00643383" w:rsidRPr="0087361D" w:rsidRDefault="00643383" w:rsidP="00643383">
      <w:pPr>
        <w:jc w:val="both"/>
        <w:rPr>
          <w:sz w:val="16"/>
          <w:szCs w:val="16"/>
        </w:rPr>
      </w:pPr>
    </w:p>
    <w:p w:rsidR="00652F44" w:rsidRPr="00643383" w:rsidRDefault="0019479E" w:rsidP="00643383">
      <w:pPr>
        <w:jc w:val="both"/>
        <w:rPr>
          <w:sz w:val="28"/>
          <w:szCs w:val="28"/>
        </w:rPr>
      </w:pPr>
      <w:r>
        <w:rPr>
          <w:b/>
          <w:bCs/>
          <w:sz w:val="28"/>
          <w:szCs w:val="28"/>
        </w:rPr>
        <w:t xml:space="preserve"> </w:t>
      </w:r>
      <w:r w:rsidR="00643383">
        <w:rPr>
          <w:b/>
          <w:bCs/>
          <w:sz w:val="28"/>
          <w:szCs w:val="28"/>
        </w:rPr>
        <w:t>4.1.2</w:t>
      </w:r>
      <w:r w:rsidR="00652F44" w:rsidRPr="00C85444">
        <w:rPr>
          <w:b/>
          <w:bCs/>
          <w:sz w:val="28"/>
          <w:szCs w:val="28"/>
        </w:rPr>
        <w:t>. Водокористування та водовідведення</w:t>
      </w:r>
    </w:p>
    <w:p w:rsidR="00652F44" w:rsidRPr="00C85444" w:rsidRDefault="00652F44" w:rsidP="00652F44">
      <w:pPr>
        <w:pStyle w:val="22"/>
        <w:spacing w:after="0" w:line="240" w:lineRule="auto"/>
        <w:ind w:left="0" w:firstLine="709"/>
        <w:jc w:val="both"/>
        <w:rPr>
          <w:sz w:val="28"/>
          <w:szCs w:val="28"/>
        </w:rPr>
      </w:pPr>
    </w:p>
    <w:p w:rsidR="00652F44" w:rsidRDefault="00F60050" w:rsidP="00652F44">
      <w:pPr>
        <w:jc w:val="both"/>
        <w:rPr>
          <w:sz w:val="28"/>
          <w:szCs w:val="28"/>
        </w:rPr>
      </w:pPr>
      <w:r>
        <w:rPr>
          <w:sz w:val="28"/>
          <w:szCs w:val="28"/>
        </w:rPr>
        <w:t xml:space="preserve">        </w:t>
      </w:r>
      <w:r w:rsidR="00270A48">
        <w:rPr>
          <w:sz w:val="28"/>
          <w:szCs w:val="28"/>
        </w:rPr>
        <w:t>Протягом 2021</w:t>
      </w:r>
      <w:r w:rsidR="00652F44" w:rsidRPr="00C85444">
        <w:rPr>
          <w:sz w:val="28"/>
          <w:szCs w:val="28"/>
        </w:rPr>
        <w:t xml:space="preserve"> року для потреб промисловості, сільського господарства та населення з поверхневих водних об’єктів забрано </w:t>
      </w:r>
      <w:r w:rsidR="00270A48">
        <w:rPr>
          <w:sz w:val="28"/>
          <w:szCs w:val="28"/>
        </w:rPr>
        <w:t xml:space="preserve">193,159 </w:t>
      </w:r>
      <w:r w:rsidR="00652F44" w:rsidRPr="00C85444">
        <w:rPr>
          <w:sz w:val="28"/>
          <w:szCs w:val="28"/>
        </w:rPr>
        <w:t>млн м</w:t>
      </w:r>
      <w:r w:rsidR="00652F44" w:rsidRPr="00C85444">
        <w:rPr>
          <w:sz w:val="28"/>
          <w:szCs w:val="28"/>
          <w:vertAlign w:val="superscript"/>
        </w:rPr>
        <w:t>3</w:t>
      </w:r>
      <w:r w:rsidR="00270A48">
        <w:rPr>
          <w:sz w:val="28"/>
          <w:szCs w:val="28"/>
        </w:rPr>
        <w:t xml:space="preserve"> води, що на 60,036</w:t>
      </w:r>
      <w:r w:rsidR="00652F44" w:rsidRPr="00C85444">
        <w:rPr>
          <w:sz w:val="28"/>
          <w:szCs w:val="28"/>
        </w:rPr>
        <w:t xml:space="preserve"> млн м</w:t>
      </w:r>
      <w:r w:rsidR="00652F44" w:rsidRPr="00C85444">
        <w:rPr>
          <w:sz w:val="28"/>
          <w:szCs w:val="28"/>
          <w:vertAlign w:val="superscript"/>
        </w:rPr>
        <w:t>3</w:t>
      </w:r>
      <w:r w:rsidR="00652F44" w:rsidRPr="00C85444">
        <w:rPr>
          <w:sz w:val="28"/>
          <w:szCs w:val="28"/>
        </w:rPr>
        <w:t xml:space="preserve"> ( </w:t>
      </w:r>
      <w:r w:rsidR="008000DB">
        <w:rPr>
          <w:sz w:val="28"/>
          <w:szCs w:val="28"/>
        </w:rPr>
        <w:t>23,7</w:t>
      </w:r>
      <w:r w:rsidR="004B0B64">
        <w:rPr>
          <w:sz w:val="28"/>
          <w:szCs w:val="28"/>
        </w:rPr>
        <w:t xml:space="preserve"> </w:t>
      </w:r>
      <w:r w:rsidR="00D63119">
        <w:rPr>
          <w:sz w:val="28"/>
          <w:szCs w:val="28"/>
        </w:rPr>
        <w:t>%) менше</w:t>
      </w:r>
      <w:r w:rsidR="008000DB">
        <w:rPr>
          <w:sz w:val="28"/>
          <w:szCs w:val="28"/>
        </w:rPr>
        <w:t xml:space="preserve"> порівняно з 2020</w:t>
      </w:r>
      <w:r w:rsidR="00652F44" w:rsidRPr="00C85444">
        <w:rPr>
          <w:sz w:val="28"/>
          <w:szCs w:val="28"/>
        </w:rPr>
        <w:t xml:space="preserve"> роком.</w:t>
      </w:r>
    </w:p>
    <w:p w:rsidR="0019479E" w:rsidRPr="00C85444" w:rsidRDefault="0019479E" w:rsidP="0019479E">
      <w:pPr>
        <w:ind w:firstLine="500"/>
        <w:jc w:val="both"/>
        <w:rPr>
          <w:sz w:val="28"/>
          <w:szCs w:val="28"/>
        </w:rPr>
      </w:pPr>
      <w:r w:rsidRPr="00C85444">
        <w:rPr>
          <w:sz w:val="28"/>
          <w:szCs w:val="28"/>
        </w:rPr>
        <w:t xml:space="preserve">Загальний об’єм забору води по області 2020 року становить </w:t>
      </w:r>
      <w:r>
        <w:rPr>
          <w:sz w:val="28"/>
          <w:szCs w:val="28"/>
        </w:rPr>
        <w:t xml:space="preserve">                               204,807</w:t>
      </w:r>
      <w:r w:rsidRPr="00C85444">
        <w:rPr>
          <w:sz w:val="28"/>
          <w:szCs w:val="28"/>
        </w:rPr>
        <w:t xml:space="preserve">  млн м</w:t>
      </w:r>
      <w:r w:rsidRPr="00C85444">
        <w:rPr>
          <w:sz w:val="28"/>
          <w:szCs w:val="28"/>
          <w:vertAlign w:val="superscript"/>
        </w:rPr>
        <w:t xml:space="preserve">3 </w:t>
      </w:r>
      <w:r w:rsidR="00643383">
        <w:rPr>
          <w:sz w:val="28"/>
          <w:szCs w:val="28"/>
        </w:rPr>
        <w:t>(мал. 4.1.2</w:t>
      </w:r>
      <w:r w:rsidRPr="00C85444">
        <w:rPr>
          <w:sz w:val="28"/>
          <w:szCs w:val="28"/>
        </w:rPr>
        <w:t>.1). Порівняно з минулим роком зазнач</w:t>
      </w:r>
      <w:r>
        <w:rPr>
          <w:sz w:val="28"/>
          <w:szCs w:val="28"/>
        </w:rPr>
        <w:t>ений об’єм водозабору зменшився на 59,003</w:t>
      </w:r>
      <w:r w:rsidRPr="00C85444">
        <w:rPr>
          <w:sz w:val="28"/>
          <w:szCs w:val="28"/>
        </w:rPr>
        <w:t xml:space="preserve"> млн м</w:t>
      </w:r>
      <w:r w:rsidRPr="00C85444">
        <w:rPr>
          <w:sz w:val="28"/>
          <w:szCs w:val="28"/>
          <w:vertAlign w:val="superscript"/>
        </w:rPr>
        <w:t xml:space="preserve">3 </w:t>
      </w:r>
      <w:r>
        <w:rPr>
          <w:sz w:val="28"/>
          <w:szCs w:val="28"/>
        </w:rPr>
        <w:t>(22,3</w:t>
      </w:r>
      <w:r w:rsidRPr="00C85444">
        <w:rPr>
          <w:sz w:val="28"/>
          <w:szCs w:val="28"/>
        </w:rPr>
        <w:t> %).</w:t>
      </w:r>
    </w:p>
    <w:p w:rsidR="004D55D4" w:rsidRDefault="00610157" w:rsidP="004D55D4">
      <w:pPr>
        <w:ind w:firstLine="500"/>
        <w:jc w:val="both"/>
        <w:rPr>
          <w:b/>
          <w:sz w:val="28"/>
          <w:szCs w:val="28"/>
        </w:rPr>
      </w:pPr>
      <w:r w:rsidRPr="00C85444">
        <w:rPr>
          <w:b/>
          <w:noProof/>
          <w:sz w:val="28"/>
          <w:szCs w:val="28"/>
          <w:lang w:eastAsia="uk-UA"/>
        </w:rPr>
        <w:drawing>
          <wp:anchor distT="0" distB="0" distL="114300" distR="114300" simplePos="0" relativeHeight="251659264" behindDoc="0" locked="0" layoutInCell="1" allowOverlap="1" wp14:anchorId="2FAA62F5" wp14:editId="36A317BD">
            <wp:simplePos x="0" y="0"/>
            <wp:positionH relativeFrom="margin">
              <wp:align>left</wp:align>
            </wp:positionH>
            <wp:positionV relativeFrom="paragraph">
              <wp:posOffset>0</wp:posOffset>
            </wp:positionV>
            <wp:extent cx="5958840" cy="2941320"/>
            <wp:effectExtent l="0" t="0" r="0" b="0"/>
            <wp:wrapSquare wrapText="bothSides"/>
            <wp:docPr id="3"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margin">
              <wp14:pctWidth>0</wp14:pctWidth>
            </wp14:sizeRelH>
            <wp14:sizeRelV relativeFrom="margin">
              <wp14:pctHeight>0</wp14:pctHeight>
            </wp14:sizeRelV>
          </wp:anchor>
        </w:drawing>
      </w:r>
    </w:p>
    <w:p w:rsidR="0019479E" w:rsidRPr="00C85444" w:rsidRDefault="00643383" w:rsidP="004D55D4">
      <w:pPr>
        <w:ind w:firstLine="500"/>
        <w:jc w:val="both"/>
        <w:rPr>
          <w:sz w:val="28"/>
          <w:szCs w:val="28"/>
        </w:rPr>
      </w:pPr>
      <w:r>
        <w:rPr>
          <w:b/>
          <w:sz w:val="28"/>
          <w:szCs w:val="28"/>
        </w:rPr>
        <w:t>Мал. 4.1.2</w:t>
      </w:r>
      <w:r w:rsidR="0019479E" w:rsidRPr="00C85444">
        <w:rPr>
          <w:b/>
          <w:sz w:val="28"/>
          <w:szCs w:val="28"/>
        </w:rPr>
        <w:t>.1.</w:t>
      </w:r>
      <w:r w:rsidR="0019479E" w:rsidRPr="00C85444">
        <w:rPr>
          <w:sz w:val="28"/>
          <w:szCs w:val="28"/>
        </w:rPr>
        <w:t xml:space="preserve"> - Динаміка водозабору по Миколаївській області</w:t>
      </w:r>
    </w:p>
    <w:p w:rsidR="0019479E" w:rsidRDefault="0019479E" w:rsidP="00652F44">
      <w:pPr>
        <w:ind w:firstLine="709"/>
        <w:jc w:val="both"/>
        <w:rPr>
          <w:sz w:val="28"/>
          <w:szCs w:val="28"/>
        </w:rPr>
      </w:pPr>
    </w:p>
    <w:p w:rsidR="00652F44" w:rsidRPr="00C85444" w:rsidRDefault="00652F44" w:rsidP="00652F44">
      <w:pPr>
        <w:ind w:firstLine="709"/>
        <w:jc w:val="both"/>
        <w:rPr>
          <w:sz w:val="28"/>
          <w:szCs w:val="28"/>
        </w:rPr>
      </w:pPr>
      <w:r w:rsidRPr="00C85444">
        <w:rPr>
          <w:sz w:val="28"/>
          <w:szCs w:val="28"/>
        </w:rPr>
        <w:t xml:space="preserve">Із загальної </w:t>
      </w:r>
      <w:r w:rsidR="008000DB">
        <w:rPr>
          <w:sz w:val="28"/>
          <w:szCs w:val="28"/>
        </w:rPr>
        <w:t>кількості забраної протягом 2021</w:t>
      </w:r>
      <w:r w:rsidRPr="00C85444">
        <w:rPr>
          <w:sz w:val="28"/>
          <w:szCs w:val="28"/>
        </w:rPr>
        <w:t> року води використан</w:t>
      </w:r>
      <w:r w:rsidR="008000DB">
        <w:rPr>
          <w:sz w:val="28"/>
          <w:szCs w:val="28"/>
        </w:rPr>
        <w:t>о                         169,108</w:t>
      </w:r>
      <w:r w:rsidRPr="00C85444">
        <w:rPr>
          <w:sz w:val="28"/>
          <w:szCs w:val="28"/>
        </w:rPr>
        <w:t xml:space="preserve"> млн м</w:t>
      </w:r>
      <w:r w:rsidRPr="00C85444">
        <w:rPr>
          <w:sz w:val="28"/>
          <w:szCs w:val="28"/>
          <w:vertAlign w:val="superscript"/>
        </w:rPr>
        <w:t>3</w:t>
      </w:r>
      <w:r w:rsidRPr="00C85444">
        <w:rPr>
          <w:sz w:val="28"/>
          <w:szCs w:val="28"/>
        </w:rPr>
        <w:t xml:space="preserve">, або </w:t>
      </w:r>
      <w:r w:rsidR="004B0B64">
        <w:rPr>
          <w:sz w:val="28"/>
          <w:szCs w:val="28"/>
        </w:rPr>
        <w:t xml:space="preserve">82,6 </w:t>
      </w:r>
      <w:r w:rsidRPr="00C85444">
        <w:rPr>
          <w:sz w:val="28"/>
          <w:szCs w:val="28"/>
        </w:rPr>
        <w:t xml:space="preserve">% від забраної. Решту об’єму становить транзитний скид управління каналів Інгулецької зрошувальної системи. </w:t>
      </w:r>
    </w:p>
    <w:p w:rsidR="00652F44" w:rsidRPr="00C85444" w:rsidRDefault="00652F44" w:rsidP="00652F44">
      <w:pPr>
        <w:ind w:firstLine="709"/>
        <w:jc w:val="both"/>
        <w:rPr>
          <w:sz w:val="28"/>
          <w:szCs w:val="28"/>
        </w:rPr>
      </w:pPr>
      <w:r w:rsidRPr="00C85444">
        <w:rPr>
          <w:sz w:val="28"/>
          <w:szCs w:val="28"/>
        </w:rPr>
        <w:t>В системі оборотного та повторно – послідовного водопостачання  за звітний період використано 3</w:t>
      </w:r>
      <w:r w:rsidR="00554A75">
        <w:rPr>
          <w:sz w:val="28"/>
          <w:szCs w:val="28"/>
        </w:rPr>
        <w:t>474,847</w:t>
      </w:r>
      <w:r w:rsidRPr="00C85444">
        <w:rPr>
          <w:sz w:val="28"/>
          <w:szCs w:val="28"/>
        </w:rPr>
        <w:t xml:space="preserve"> млн м</w:t>
      </w:r>
      <w:r w:rsidRPr="00C85444">
        <w:rPr>
          <w:sz w:val="28"/>
          <w:szCs w:val="28"/>
          <w:vertAlign w:val="superscript"/>
        </w:rPr>
        <w:t>3</w:t>
      </w:r>
      <w:r w:rsidR="00554A75">
        <w:rPr>
          <w:sz w:val="28"/>
          <w:szCs w:val="28"/>
        </w:rPr>
        <w:t>.</w:t>
      </w:r>
    </w:p>
    <w:p w:rsidR="00652F44" w:rsidRDefault="00652F44" w:rsidP="00652F44">
      <w:pPr>
        <w:ind w:firstLine="720"/>
        <w:jc w:val="both"/>
        <w:rPr>
          <w:sz w:val="28"/>
          <w:szCs w:val="28"/>
        </w:rPr>
      </w:pPr>
      <w:r w:rsidRPr="00C85444">
        <w:rPr>
          <w:sz w:val="28"/>
          <w:szCs w:val="28"/>
        </w:rPr>
        <w:t>Водоспоживання для за</w:t>
      </w:r>
      <w:r w:rsidR="00554A75">
        <w:rPr>
          <w:sz w:val="28"/>
          <w:szCs w:val="28"/>
        </w:rPr>
        <w:t>доволення виробничих потреб 2021</w:t>
      </w:r>
      <w:r w:rsidRPr="00C85444">
        <w:rPr>
          <w:sz w:val="28"/>
          <w:szCs w:val="28"/>
        </w:rPr>
        <w:t xml:space="preserve"> року традиційно є найбільшим</w:t>
      </w:r>
      <w:r w:rsidR="003F2D74">
        <w:rPr>
          <w:sz w:val="28"/>
          <w:szCs w:val="28"/>
          <w:lang w:val="ru-RU"/>
        </w:rPr>
        <w:t xml:space="preserve"> (мал.</w:t>
      </w:r>
      <w:r w:rsidR="003F2D74" w:rsidRPr="003F2D74">
        <w:rPr>
          <w:sz w:val="28"/>
          <w:szCs w:val="28"/>
        </w:rPr>
        <w:t xml:space="preserve"> </w:t>
      </w:r>
      <w:r w:rsidR="00643383">
        <w:rPr>
          <w:sz w:val="28"/>
          <w:szCs w:val="28"/>
        </w:rPr>
        <w:t>4.1.2</w:t>
      </w:r>
      <w:r w:rsidR="003F2D74" w:rsidRPr="00C85444">
        <w:rPr>
          <w:sz w:val="28"/>
          <w:szCs w:val="28"/>
        </w:rPr>
        <w:t>.2</w:t>
      </w:r>
      <w:r w:rsidRPr="00C85444">
        <w:rPr>
          <w:sz w:val="28"/>
          <w:szCs w:val="28"/>
        </w:rPr>
        <w:t>.</w:t>
      </w:r>
      <w:r w:rsidR="003F2D74">
        <w:rPr>
          <w:sz w:val="28"/>
          <w:szCs w:val="28"/>
          <w:lang w:val="ru-RU"/>
        </w:rPr>
        <w:t>)</w:t>
      </w:r>
      <w:r w:rsidRPr="00C85444">
        <w:rPr>
          <w:sz w:val="28"/>
          <w:szCs w:val="28"/>
        </w:rPr>
        <w:t xml:space="preserve"> Згаданий об</w:t>
      </w:r>
      <w:r w:rsidR="003F2D74">
        <w:rPr>
          <w:sz w:val="28"/>
          <w:szCs w:val="28"/>
        </w:rPr>
        <w:t>сяг використання вод становить</w:t>
      </w:r>
      <w:r w:rsidR="003F2D74">
        <w:rPr>
          <w:sz w:val="28"/>
          <w:szCs w:val="28"/>
          <w:lang w:val="ru-RU"/>
        </w:rPr>
        <w:t xml:space="preserve"> </w:t>
      </w:r>
      <w:r w:rsidR="00554A75">
        <w:rPr>
          <w:sz w:val="28"/>
          <w:szCs w:val="28"/>
        </w:rPr>
        <w:t>87,139</w:t>
      </w:r>
      <w:r w:rsidRPr="00C85444">
        <w:rPr>
          <w:sz w:val="28"/>
          <w:szCs w:val="28"/>
        </w:rPr>
        <w:t xml:space="preserve"> млн м</w:t>
      </w:r>
      <w:r w:rsidRPr="00C85444">
        <w:rPr>
          <w:sz w:val="28"/>
          <w:szCs w:val="28"/>
          <w:vertAlign w:val="superscript"/>
        </w:rPr>
        <w:t>3</w:t>
      </w:r>
      <w:r w:rsidR="00554A75">
        <w:rPr>
          <w:sz w:val="28"/>
          <w:szCs w:val="28"/>
        </w:rPr>
        <w:t>, що на 5,808</w:t>
      </w:r>
      <w:r w:rsidRPr="00C85444">
        <w:rPr>
          <w:sz w:val="28"/>
          <w:szCs w:val="28"/>
        </w:rPr>
        <w:t xml:space="preserve"> млн м</w:t>
      </w:r>
      <w:r w:rsidRPr="00C85444">
        <w:rPr>
          <w:sz w:val="28"/>
          <w:szCs w:val="28"/>
          <w:vertAlign w:val="superscript"/>
        </w:rPr>
        <w:t>3</w:t>
      </w:r>
      <w:r w:rsidR="00554A75">
        <w:rPr>
          <w:sz w:val="28"/>
          <w:szCs w:val="28"/>
        </w:rPr>
        <w:t xml:space="preserve"> (6,2</w:t>
      </w:r>
      <w:r w:rsidRPr="00C85444">
        <w:rPr>
          <w:sz w:val="28"/>
          <w:szCs w:val="28"/>
        </w:rPr>
        <w:t>%) менше порівняно з</w:t>
      </w:r>
      <w:r w:rsidR="003F2D74">
        <w:rPr>
          <w:sz w:val="28"/>
          <w:szCs w:val="28"/>
        </w:rPr>
        <w:t xml:space="preserve"> показниками минулого року (</w:t>
      </w:r>
      <w:r w:rsidR="00643383">
        <w:rPr>
          <w:sz w:val="28"/>
          <w:szCs w:val="28"/>
        </w:rPr>
        <w:t>табл. 4.1.2</w:t>
      </w:r>
      <w:r w:rsidRPr="00C85444">
        <w:rPr>
          <w:sz w:val="28"/>
          <w:szCs w:val="28"/>
        </w:rPr>
        <w:t xml:space="preserve">.1). </w:t>
      </w:r>
    </w:p>
    <w:p w:rsidR="0043683F" w:rsidRDefault="0043683F" w:rsidP="00652F44">
      <w:pPr>
        <w:ind w:firstLine="720"/>
        <w:jc w:val="both"/>
        <w:rPr>
          <w:sz w:val="28"/>
          <w:szCs w:val="28"/>
        </w:rPr>
      </w:pPr>
    </w:p>
    <w:p w:rsidR="0043683F" w:rsidRDefault="0043683F" w:rsidP="00652F44">
      <w:pPr>
        <w:ind w:firstLine="720"/>
        <w:jc w:val="both"/>
        <w:rPr>
          <w:sz w:val="28"/>
          <w:szCs w:val="28"/>
        </w:rPr>
      </w:pPr>
      <w:r w:rsidRPr="00C85444">
        <w:rPr>
          <w:noProof/>
          <w:sz w:val="28"/>
          <w:szCs w:val="28"/>
          <w:lang w:eastAsia="uk-UA"/>
        </w:rPr>
        <w:drawing>
          <wp:inline distT="0" distB="0" distL="0" distR="0" wp14:anchorId="2C162DA2" wp14:editId="69E17232">
            <wp:extent cx="5119370" cy="2865120"/>
            <wp:effectExtent l="57150" t="0" r="62230" b="106680"/>
            <wp:docPr id="9"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43683F" w:rsidRDefault="0043683F" w:rsidP="00652F44">
      <w:pPr>
        <w:ind w:firstLine="720"/>
        <w:jc w:val="both"/>
        <w:rPr>
          <w:sz w:val="28"/>
          <w:szCs w:val="28"/>
        </w:rPr>
      </w:pPr>
    </w:p>
    <w:p w:rsidR="0043683F" w:rsidRPr="00C85444" w:rsidRDefault="0043683F" w:rsidP="0043683F">
      <w:pPr>
        <w:jc w:val="center"/>
        <w:rPr>
          <w:sz w:val="28"/>
          <w:szCs w:val="28"/>
        </w:rPr>
      </w:pPr>
      <w:r>
        <w:rPr>
          <w:b/>
          <w:sz w:val="28"/>
          <w:szCs w:val="28"/>
        </w:rPr>
        <w:t>Мал. 4.1.2</w:t>
      </w:r>
      <w:r w:rsidRPr="00C85444">
        <w:rPr>
          <w:b/>
          <w:sz w:val="28"/>
          <w:szCs w:val="28"/>
        </w:rPr>
        <w:t>.2.</w:t>
      </w:r>
      <w:r w:rsidRPr="00C85444">
        <w:rPr>
          <w:sz w:val="28"/>
          <w:szCs w:val="28"/>
        </w:rPr>
        <w:t xml:space="preserve"> - Динаміка використання води 20</w:t>
      </w:r>
      <w:r>
        <w:rPr>
          <w:sz w:val="28"/>
          <w:szCs w:val="28"/>
        </w:rPr>
        <w:t>21</w:t>
      </w:r>
      <w:r w:rsidRPr="00C85444">
        <w:rPr>
          <w:sz w:val="28"/>
          <w:szCs w:val="28"/>
        </w:rPr>
        <w:t xml:space="preserve"> року, млн м3</w:t>
      </w:r>
    </w:p>
    <w:p w:rsidR="0043683F" w:rsidRDefault="0043683F" w:rsidP="00652F44">
      <w:pPr>
        <w:ind w:firstLine="720"/>
        <w:jc w:val="both"/>
        <w:rPr>
          <w:sz w:val="28"/>
          <w:szCs w:val="28"/>
        </w:rPr>
      </w:pPr>
    </w:p>
    <w:p w:rsidR="00DD4E98" w:rsidRPr="00C85444" w:rsidRDefault="00DD4E98" w:rsidP="00DD4E98">
      <w:pPr>
        <w:rPr>
          <w:sz w:val="28"/>
          <w:szCs w:val="28"/>
        </w:rPr>
      </w:pPr>
      <w:r>
        <w:rPr>
          <w:b/>
          <w:sz w:val="28"/>
          <w:szCs w:val="28"/>
        </w:rPr>
        <w:t>Таблиця 4.1.2</w:t>
      </w:r>
      <w:r w:rsidRPr="00C85444">
        <w:rPr>
          <w:b/>
          <w:sz w:val="28"/>
          <w:szCs w:val="28"/>
        </w:rPr>
        <w:t>.1.</w:t>
      </w:r>
      <w:r w:rsidRPr="00C85444">
        <w:rPr>
          <w:sz w:val="28"/>
          <w:szCs w:val="28"/>
        </w:rPr>
        <w:t xml:space="preserve"> - Використання води на потреби, млн м</w:t>
      </w:r>
      <w:r w:rsidRPr="00C85444">
        <w:rPr>
          <w:sz w:val="28"/>
          <w:szCs w:val="28"/>
          <w:vertAlign w:val="superscript"/>
        </w:rPr>
        <w:t>3</w:t>
      </w:r>
    </w:p>
    <w:p w:rsidR="00DD4E98" w:rsidRPr="00D14FA4" w:rsidRDefault="00DD4E98" w:rsidP="00DD4E98">
      <w:pPr>
        <w:jc w:val="both"/>
        <w:rPr>
          <w:sz w:val="16"/>
          <w:szCs w:val="16"/>
        </w:rPr>
      </w:pPr>
    </w:p>
    <w:tbl>
      <w:tblPr>
        <w:tblW w:w="9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604"/>
        <w:gridCol w:w="1336"/>
        <w:gridCol w:w="1337"/>
      </w:tblGrid>
      <w:tr w:rsidR="00DD4E98" w:rsidRPr="00C85444" w:rsidTr="0046613B">
        <w:trPr>
          <w:trHeight w:val="418"/>
          <w:jc w:val="center"/>
        </w:trPr>
        <w:tc>
          <w:tcPr>
            <w:tcW w:w="6604" w:type="dxa"/>
            <w:vAlign w:val="center"/>
          </w:tcPr>
          <w:p w:rsidR="00DD4E98" w:rsidRPr="00007901" w:rsidRDefault="00DD4E98" w:rsidP="0046613B">
            <w:pPr>
              <w:rPr>
                <w:bCs/>
                <w:iCs/>
                <w:sz w:val="24"/>
                <w:szCs w:val="24"/>
              </w:rPr>
            </w:pPr>
            <w:r>
              <w:rPr>
                <w:bCs/>
                <w:iCs/>
                <w:sz w:val="24"/>
                <w:szCs w:val="24"/>
              </w:rPr>
              <w:t>Різновид потреб</w:t>
            </w:r>
          </w:p>
        </w:tc>
        <w:tc>
          <w:tcPr>
            <w:tcW w:w="1336" w:type="dxa"/>
          </w:tcPr>
          <w:p w:rsidR="00DD4E98" w:rsidRPr="00C85444" w:rsidRDefault="00DD4E98" w:rsidP="0046613B">
            <w:pPr>
              <w:rPr>
                <w:sz w:val="24"/>
                <w:szCs w:val="24"/>
              </w:rPr>
            </w:pPr>
            <w:r>
              <w:rPr>
                <w:sz w:val="24"/>
                <w:szCs w:val="24"/>
              </w:rPr>
              <w:t xml:space="preserve">2020 </w:t>
            </w:r>
            <w:r w:rsidRPr="00C85444">
              <w:rPr>
                <w:sz w:val="24"/>
                <w:szCs w:val="24"/>
              </w:rPr>
              <w:t xml:space="preserve">рік </w:t>
            </w:r>
          </w:p>
        </w:tc>
        <w:tc>
          <w:tcPr>
            <w:tcW w:w="1337" w:type="dxa"/>
          </w:tcPr>
          <w:p w:rsidR="00DD4E98" w:rsidRPr="00C85444" w:rsidRDefault="00DD4E98" w:rsidP="0046613B">
            <w:pPr>
              <w:rPr>
                <w:sz w:val="24"/>
                <w:szCs w:val="24"/>
              </w:rPr>
            </w:pPr>
            <w:r>
              <w:rPr>
                <w:sz w:val="24"/>
                <w:szCs w:val="24"/>
              </w:rPr>
              <w:t>2021</w:t>
            </w:r>
            <w:r w:rsidRPr="00C85444">
              <w:rPr>
                <w:sz w:val="24"/>
                <w:szCs w:val="24"/>
              </w:rPr>
              <w:t xml:space="preserve">рік </w:t>
            </w:r>
          </w:p>
        </w:tc>
      </w:tr>
      <w:tr w:rsidR="00DD4E98" w:rsidRPr="00C85444" w:rsidTr="0046613B">
        <w:trPr>
          <w:trHeight w:val="197"/>
          <w:jc w:val="center"/>
        </w:trPr>
        <w:tc>
          <w:tcPr>
            <w:tcW w:w="6604" w:type="dxa"/>
            <w:vAlign w:val="center"/>
          </w:tcPr>
          <w:p w:rsidR="00DD4E98" w:rsidRPr="00C85444" w:rsidRDefault="00DD4E98" w:rsidP="0046613B">
            <w:pPr>
              <w:rPr>
                <w:sz w:val="24"/>
                <w:szCs w:val="24"/>
              </w:rPr>
            </w:pPr>
            <w:r w:rsidRPr="00C85444">
              <w:rPr>
                <w:sz w:val="24"/>
                <w:szCs w:val="24"/>
              </w:rPr>
              <w:t>виробничі</w:t>
            </w:r>
          </w:p>
        </w:tc>
        <w:tc>
          <w:tcPr>
            <w:tcW w:w="1336" w:type="dxa"/>
          </w:tcPr>
          <w:p w:rsidR="00DD4E98" w:rsidRPr="00C85444" w:rsidRDefault="00DD4E98" w:rsidP="0046613B">
            <w:pPr>
              <w:rPr>
                <w:sz w:val="24"/>
                <w:szCs w:val="24"/>
              </w:rPr>
            </w:pPr>
            <w:r>
              <w:rPr>
                <w:sz w:val="24"/>
                <w:szCs w:val="24"/>
              </w:rPr>
              <w:t>92,95</w:t>
            </w:r>
          </w:p>
        </w:tc>
        <w:tc>
          <w:tcPr>
            <w:tcW w:w="1337" w:type="dxa"/>
          </w:tcPr>
          <w:p w:rsidR="00DD4E98" w:rsidRPr="00C85444" w:rsidRDefault="00DD4E98" w:rsidP="0046613B">
            <w:pPr>
              <w:rPr>
                <w:sz w:val="24"/>
                <w:szCs w:val="24"/>
              </w:rPr>
            </w:pPr>
            <w:r>
              <w:rPr>
                <w:sz w:val="24"/>
                <w:szCs w:val="24"/>
              </w:rPr>
              <w:t>87,139</w:t>
            </w:r>
          </w:p>
        </w:tc>
      </w:tr>
      <w:tr w:rsidR="00DD4E98" w:rsidRPr="00C85444" w:rsidTr="0046613B">
        <w:trPr>
          <w:trHeight w:val="203"/>
          <w:jc w:val="center"/>
        </w:trPr>
        <w:tc>
          <w:tcPr>
            <w:tcW w:w="6604" w:type="dxa"/>
            <w:vAlign w:val="center"/>
          </w:tcPr>
          <w:p w:rsidR="00DD4E98" w:rsidRPr="00C85444" w:rsidRDefault="00DD4E98" w:rsidP="0046613B">
            <w:pPr>
              <w:rPr>
                <w:sz w:val="24"/>
                <w:szCs w:val="24"/>
              </w:rPr>
            </w:pPr>
            <w:r w:rsidRPr="00C85444">
              <w:rPr>
                <w:sz w:val="24"/>
                <w:szCs w:val="24"/>
              </w:rPr>
              <w:t>зрошення</w:t>
            </w:r>
          </w:p>
        </w:tc>
        <w:tc>
          <w:tcPr>
            <w:tcW w:w="1336" w:type="dxa"/>
          </w:tcPr>
          <w:p w:rsidR="00DD4E98" w:rsidRPr="00C85444" w:rsidRDefault="00DD4E98" w:rsidP="0046613B">
            <w:pPr>
              <w:rPr>
                <w:sz w:val="24"/>
                <w:szCs w:val="24"/>
              </w:rPr>
            </w:pPr>
            <w:r>
              <w:rPr>
                <w:sz w:val="24"/>
                <w:szCs w:val="24"/>
              </w:rPr>
              <w:t>105,52</w:t>
            </w:r>
          </w:p>
        </w:tc>
        <w:tc>
          <w:tcPr>
            <w:tcW w:w="1337" w:type="dxa"/>
          </w:tcPr>
          <w:p w:rsidR="00DD4E98" w:rsidRPr="00C85444" w:rsidRDefault="00DD4E98" w:rsidP="0046613B">
            <w:pPr>
              <w:rPr>
                <w:sz w:val="24"/>
                <w:szCs w:val="24"/>
              </w:rPr>
            </w:pPr>
            <w:r>
              <w:rPr>
                <w:sz w:val="24"/>
                <w:szCs w:val="24"/>
              </w:rPr>
              <w:t>53,595</w:t>
            </w:r>
          </w:p>
        </w:tc>
      </w:tr>
      <w:tr w:rsidR="00DD4E98" w:rsidRPr="00C85444" w:rsidTr="0046613B">
        <w:trPr>
          <w:trHeight w:val="196"/>
          <w:jc w:val="center"/>
        </w:trPr>
        <w:tc>
          <w:tcPr>
            <w:tcW w:w="6604" w:type="dxa"/>
            <w:vAlign w:val="center"/>
          </w:tcPr>
          <w:p w:rsidR="00DD4E98" w:rsidRPr="00C85444" w:rsidRDefault="00DD4E98" w:rsidP="0046613B">
            <w:pPr>
              <w:rPr>
                <w:sz w:val="24"/>
                <w:szCs w:val="24"/>
              </w:rPr>
            </w:pPr>
            <w:r w:rsidRPr="00C85444">
              <w:rPr>
                <w:sz w:val="24"/>
                <w:szCs w:val="24"/>
              </w:rPr>
              <w:t>господарсько-питні</w:t>
            </w:r>
          </w:p>
        </w:tc>
        <w:tc>
          <w:tcPr>
            <w:tcW w:w="1336" w:type="dxa"/>
          </w:tcPr>
          <w:p w:rsidR="00DD4E98" w:rsidRPr="00C85444" w:rsidRDefault="00DD4E98" w:rsidP="0046613B">
            <w:pPr>
              <w:rPr>
                <w:sz w:val="24"/>
                <w:szCs w:val="24"/>
              </w:rPr>
            </w:pPr>
            <w:r>
              <w:rPr>
                <w:sz w:val="24"/>
                <w:szCs w:val="24"/>
              </w:rPr>
              <w:t>27,56</w:t>
            </w:r>
          </w:p>
        </w:tc>
        <w:tc>
          <w:tcPr>
            <w:tcW w:w="1337" w:type="dxa"/>
          </w:tcPr>
          <w:p w:rsidR="00DD4E98" w:rsidRPr="00C85444" w:rsidRDefault="00DD4E98" w:rsidP="0046613B">
            <w:pPr>
              <w:rPr>
                <w:sz w:val="24"/>
                <w:szCs w:val="24"/>
              </w:rPr>
            </w:pPr>
            <w:r>
              <w:rPr>
                <w:sz w:val="24"/>
                <w:szCs w:val="24"/>
              </w:rPr>
              <w:t>26,821</w:t>
            </w:r>
          </w:p>
        </w:tc>
      </w:tr>
      <w:tr w:rsidR="00DD4E98" w:rsidRPr="00C85444" w:rsidTr="0046613B">
        <w:trPr>
          <w:trHeight w:val="267"/>
          <w:jc w:val="center"/>
        </w:trPr>
        <w:tc>
          <w:tcPr>
            <w:tcW w:w="6604" w:type="dxa"/>
            <w:vAlign w:val="center"/>
          </w:tcPr>
          <w:p w:rsidR="00DD4E98" w:rsidRPr="00C85444" w:rsidRDefault="00DD4E98" w:rsidP="0046613B">
            <w:pPr>
              <w:rPr>
                <w:sz w:val="24"/>
                <w:szCs w:val="24"/>
              </w:rPr>
            </w:pPr>
            <w:r w:rsidRPr="00C85444">
              <w:rPr>
                <w:sz w:val="24"/>
                <w:szCs w:val="24"/>
              </w:rPr>
              <w:t>сільськогосподарського водопостачання</w:t>
            </w:r>
          </w:p>
        </w:tc>
        <w:tc>
          <w:tcPr>
            <w:tcW w:w="1336" w:type="dxa"/>
          </w:tcPr>
          <w:p w:rsidR="00DD4E98" w:rsidRPr="00C85444" w:rsidRDefault="00DD4E98" w:rsidP="0046613B">
            <w:pPr>
              <w:rPr>
                <w:sz w:val="24"/>
                <w:szCs w:val="24"/>
              </w:rPr>
            </w:pPr>
            <w:r>
              <w:rPr>
                <w:sz w:val="24"/>
                <w:szCs w:val="24"/>
              </w:rPr>
              <w:t>0,48</w:t>
            </w:r>
          </w:p>
        </w:tc>
        <w:tc>
          <w:tcPr>
            <w:tcW w:w="1337" w:type="dxa"/>
          </w:tcPr>
          <w:p w:rsidR="00DD4E98" w:rsidRPr="00C85444" w:rsidRDefault="00DD4E98" w:rsidP="0046613B">
            <w:pPr>
              <w:rPr>
                <w:sz w:val="24"/>
                <w:szCs w:val="24"/>
              </w:rPr>
            </w:pPr>
            <w:r>
              <w:rPr>
                <w:sz w:val="24"/>
                <w:szCs w:val="24"/>
              </w:rPr>
              <w:t>0,296</w:t>
            </w:r>
          </w:p>
        </w:tc>
      </w:tr>
    </w:tbl>
    <w:p w:rsidR="00DD4E98" w:rsidRPr="002716A1" w:rsidRDefault="00DD4E98" w:rsidP="00DD4E98">
      <w:pPr>
        <w:jc w:val="center"/>
        <w:rPr>
          <w:sz w:val="16"/>
          <w:szCs w:val="16"/>
        </w:rPr>
      </w:pPr>
    </w:p>
    <w:p w:rsidR="00333D07" w:rsidRDefault="007425BB" w:rsidP="00652F44">
      <w:pPr>
        <w:ind w:firstLine="720"/>
        <w:jc w:val="both"/>
        <w:rPr>
          <w:sz w:val="28"/>
          <w:szCs w:val="28"/>
        </w:rPr>
      </w:pPr>
      <w:r>
        <w:rPr>
          <w:sz w:val="28"/>
          <w:szCs w:val="28"/>
        </w:rPr>
        <w:t>За даними Українського Гідрометцентру</w:t>
      </w:r>
      <w:r w:rsidR="00D63119">
        <w:rPr>
          <w:sz w:val="28"/>
          <w:szCs w:val="28"/>
        </w:rPr>
        <w:t>,</w:t>
      </w:r>
      <w:r>
        <w:rPr>
          <w:sz w:val="28"/>
          <w:szCs w:val="28"/>
        </w:rPr>
        <w:t xml:space="preserve"> </w:t>
      </w:r>
      <w:r w:rsidR="004667A9">
        <w:rPr>
          <w:sz w:val="28"/>
          <w:szCs w:val="28"/>
        </w:rPr>
        <w:t xml:space="preserve">2021 рік є аномальним через нетипові погодні умови на всій території України. В Миколаївській області </w:t>
      </w:r>
      <w:r w:rsidR="00D14FA4">
        <w:rPr>
          <w:sz w:val="28"/>
          <w:szCs w:val="28"/>
        </w:rPr>
        <w:t xml:space="preserve">                   2021 року випала рекордна, </w:t>
      </w:r>
      <w:r w:rsidR="004667A9">
        <w:rPr>
          <w:sz w:val="28"/>
          <w:szCs w:val="28"/>
        </w:rPr>
        <w:t>за останні п’ять років</w:t>
      </w:r>
      <w:r w:rsidR="00D14FA4">
        <w:rPr>
          <w:sz w:val="28"/>
          <w:szCs w:val="28"/>
        </w:rPr>
        <w:t>,</w:t>
      </w:r>
      <w:r w:rsidR="004667A9">
        <w:rPr>
          <w:sz w:val="28"/>
          <w:szCs w:val="28"/>
        </w:rPr>
        <w:t xml:space="preserve"> кількість опадів </w:t>
      </w:r>
      <w:r w:rsidR="00D14FA4">
        <w:rPr>
          <w:sz w:val="28"/>
          <w:szCs w:val="28"/>
        </w:rPr>
        <w:t xml:space="preserve">- </w:t>
      </w:r>
      <w:r w:rsidR="004667A9">
        <w:rPr>
          <w:sz w:val="28"/>
          <w:szCs w:val="28"/>
        </w:rPr>
        <w:t>502,9 мм</w:t>
      </w:r>
      <w:r w:rsidR="00D14FA4">
        <w:rPr>
          <w:sz w:val="28"/>
          <w:szCs w:val="28"/>
        </w:rPr>
        <w:t>. Для порівняння</w:t>
      </w:r>
      <w:r w:rsidR="00333D07">
        <w:rPr>
          <w:sz w:val="28"/>
          <w:szCs w:val="28"/>
        </w:rPr>
        <w:t xml:space="preserve">, відповідно до </w:t>
      </w:r>
      <w:r w:rsidR="004667A9">
        <w:rPr>
          <w:sz w:val="28"/>
          <w:szCs w:val="28"/>
        </w:rPr>
        <w:t>ДСТУ-Н Б В.1.1-27:2010 «Будівельна кліматологія»</w:t>
      </w:r>
      <w:r w:rsidR="00333D07">
        <w:rPr>
          <w:sz w:val="28"/>
          <w:szCs w:val="28"/>
        </w:rPr>
        <w:t xml:space="preserve"> (табл.29</w:t>
      </w:r>
      <w:r w:rsidR="004667A9">
        <w:rPr>
          <w:sz w:val="28"/>
          <w:szCs w:val="28"/>
        </w:rPr>
        <w:t>)</w:t>
      </w:r>
      <w:r w:rsidR="00333D07">
        <w:rPr>
          <w:sz w:val="28"/>
          <w:szCs w:val="28"/>
        </w:rPr>
        <w:t>, середньорічна норма опадів для області</w:t>
      </w:r>
      <w:r w:rsidR="004667A9">
        <w:rPr>
          <w:sz w:val="28"/>
          <w:szCs w:val="28"/>
        </w:rPr>
        <w:t xml:space="preserve"> </w:t>
      </w:r>
      <w:r w:rsidR="00333D07">
        <w:rPr>
          <w:sz w:val="28"/>
          <w:szCs w:val="28"/>
        </w:rPr>
        <w:t xml:space="preserve">- </w:t>
      </w:r>
      <w:r w:rsidR="004667A9">
        <w:rPr>
          <w:sz w:val="28"/>
          <w:szCs w:val="28"/>
        </w:rPr>
        <w:t xml:space="preserve">445мм. </w:t>
      </w:r>
    </w:p>
    <w:p w:rsidR="00652F44" w:rsidRPr="00C85444" w:rsidRDefault="004667A9" w:rsidP="00652F44">
      <w:pPr>
        <w:ind w:firstLine="720"/>
        <w:jc w:val="both"/>
        <w:rPr>
          <w:sz w:val="28"/>
          <w:szCs w:val="28"/>
        </w:rPr>
      </w:pPr>
      <w:r>
        <w:rPr>
          <w:sz w:val="28"/>
          <w:szCs w:val="28"/>
        </w:rPr>
        <w:t xml:space="preserve">Таким чином, </w:t>
      </w:r>
      <w:r w:rsidR="00333D07">
        <w:rPr>
          <w:sz w:val="28"/>
          <w:szCs w:val="28"/>
        </w:rPr>
        <w:t xml:space="preserve">збільшення обсягів атмосферних опадів 2021 року спричинило суттєве зменшення </w:t>
      </w:r>
      <w:r>
        <w:rPr>
          <w:sz w:val="28"/>
          <w:szCs w:val="28"/>
        </w:rPr>
        <w:t>обсяг</w:t>
      </w:r>
      <w:r w:rsidR="00003BF5">
        <w:rPr>
          <w:sz w:val="28"/>
          <w:szCs w:val="28"/>
        </w:rPr>
        <w:t>ів</w:t>
      </w:r>
      <w:r>
        <w:rPr>
          <w:sz w:val="28"/>
          <w:szCs w:val="28"/>
        </w:rPr>
        <w:t xml:space="preserve"> водозабору для потреб зрошення</w:t>
      </w:r>
      <w:r w:rsidR="00333D07" w:rsidRPr="00333D07">
        <w:rPr>
          <w:sz w:val="28"/>
          <w:szCs w:val="28"/>
        </w:rPr>
        <w:t xml:space="preserve"> </w:t>
      </w:r>
      <w:r w:rsidR="00333D07">
        <w:rPr>
          <w:sz w:val="28"/>
          <w:szCs w:val="28"/>
        </w:rPr>
        <w:t xml:space="preserve">у звітній період. 2021 року протягом зрошувального періоду використано                           </w:t>
      </w:r>
      <w:r>
        <w:rPr>
          <w:sz w:val="28"/>
          <w:szCs w:val="28"/>
        </w:rPr>
        <w:t xml:space="preserve"> 53,595 млн м</w:t>
      </w:r>
      <w:r w:rsidRPr="004667A9">
        <w:rPr>
          <w:sz w:val="28"/>
          <w:szCs w:val="28"/>
          <w:vertAlign w:val="superscript"/>
        </w:rPr>
        <w:t>3</w:t>
      </w:r>
      <w:r>
        <w:rPr>
          <w:sz w:val="28"/>
          <w:szCs w:val="28"/>
        </w:rPr>
        <w:t xml:space="preserve">, що </w:t>
      </w:r>
      <w:r w:rsidR="00333D07">
        <w:rPr>
          <w:sz w:val="28"/>
          <w:szCs w:val="28"/>
        </w:rPr>
        <w:t>у</w:t>
      </w:r>
      <w:r>
        <w:rPr>
          <w:sz w:val="28"/>
          <w:szCs w:val="28"/>
        </w:rPr>
        <w:t xml:space="preserve"> </w:t>
      </w:r>
      <w:r w:rsidR="00333D07">
        <w:rPr>
          <w:sz w:val="28"/>
          <w:szCs w:val="28"/>
        </w:rPr>
        <w:t>2</w:t>
      </w:r>
      <w:r>
        <w:rPr>
          <w:sz w:val="28"/>
          <w:szCs w:val="28"/>
        </w:rPr>
        <w:t xml:space="preserve"> </w:t>
      </w:r>
      <w:r w:rsidR="00333D07">
        <w:rPr>
          <w:sz w:val="28"/>
          <w:szCs w:val="28"/>
        </w:rPr>
        <w:t>рази</w:t>
      </w:r>
      <w:r w:rsidR="00D14FA4">
        <w:rPr>
          <w:sz w:val="28"/>
          <w:szCs w:val="28"/>
        </w:rPr>
        <w:t xml:space="preserve"> </w:t>
      </w:r>
      <w:r w:rsidR="00003BF5">
        <w:rPr>
          <w:sz w:val="28"/>
          <w:szCs w:val="28"/>
        </w:rPr>
        <w:t xml:space="preserve">менше </w:t>
      </w:r>
      <w:r>
        <w:rPr>
          <w:sz w:val="28"/>
          <w:szCs w:val="28"/>
        </w:rPr>
        <w:t xml:space="preserve">за відповідний обсяг водокористування </w:t>
      </w:r>
      <w:r w:rsidR="00333D07">
        <w:rPr>
          <w:sz w:val="28"/>
          <w:szCs w:val="28"/>
        </w:rPr>
        <w:t xml:space="preserve">                    </w:t>
      </w:r>
      <w:r>
        <w:rPr>
          <w:sz w:val="28"/>
          <w:szCs w:val="28"/>
        </w:rPr>
        <w:t>2</w:t>
      </w:r>
      <w:r w:rsidR="005C59C5">
        <w:rPr>
          <w:sz w:val="28"/>
          <w:szCs w:val="28"/>
        </w:rPr>
        <w:t>020 року</w:t>
      </w:r>
      <w:r w:rsidR="00333D07">
        <w:rPr>
          <w:sz w:val="28"/>
          <w:szCs w:val="28"/>
        </w:rPr>
        <w:t xml:space="preserve">. Така значна різниця між обсягами використання води для зрошення </w:t>
      </w:r>
      <w:r w:rsidR="00003BF5">
        <w:rPr>
          <w:sz w:val="28"/>
          <w:szCs w:val="28"/>
        </w:rPr>
        <w:t>в період 2020 – 2021 роки пояснюється тим, що ці роки п</w:t>
      </w:r>
      <w:r w:rsidR="003F2D74">
        <w:rPr>
          <w:sz w:val="28"/>
          <w:szCs w:val="28"/>
        </w:rPr>
        <w:t xml:space="preserve">ікові за кліматичними умовами, а саме: </w:t>
      </w:r>
      <w:r w:rsidR="00003BF5">
        <w:rPr>
          <w:sz w:val="28"/>
          <w:szCs w:val="28"/>
        </w:rPr>
        <w:t>2020 рік –маловоддя і посуха, 2021 рік – рясні опади</w:t>
      </w:r>
      <w:r w:rsidR="003F2D74" w:rsidRPr="003F2D74">
        <w:rPr>
          <w:sz w:val="28"/>
          <w:szCs w:val="28"/>
        </w:rPr>
        <w:t xml:space="preserve">                                    </w:t>
      </w:r>
      <w:r w:rsidR="003F2D74">
        <w:rPr>
          <w:sz w:val="28"/>
          <w:szCs w:val="28"/>
        </w:rPr>
        <w:t xml:space="preserve"> (</w:t>
      </w:r>
      <w:r w:rsidR="00DD4E98">
        <w:rPr>
          <w:sz w:val="28"/>
          <w:szCs w:val="28"/>
        </w:rPr>
        <w:t xml:space="preserve"> табл. 4.1.2.1, 4.1.2</w:t>
      </w:r>
      <w:r w:rsidR="006935A6">
        <w:rPr>
          <w:sz w:val="28"/>
          <w:szCs w:val="28"/>
        </w:rPr>
        <w:t>.3</w:t>
      </w:r>
      <w:r w:rsidR="00652F44" w:rsidRPr="00C85444">
        <w:rPr>
          <w:sz w:val="28"/>
          <w:szCs w:val="28"/>
        </w:rPr>
        <w:t>).</w:t>
      </w:r>
    </w:p>
    <w:p w:rsidR="009720B8" w:rsidRDefault="00F74FA6" w:rsidP="00DD4E98">
      <w:pPr>
        <w:jc w:val="both"/>
        <w:rPr>
          <w:sz w:val="28"/>
          <w:szCs w:val="28"/>
        </w:rPr>
      </w:pPr>
      <w:r>
        <w:rPr>
          <w:b/>
          <w:sz w:val="28"/>
          <w:szCs w:val="28"/>
        </w:rPr>
        <w:t xml:space="preserve">   </w:t>
      </w:r>
      <w:r w:rsidR="0019479E">
        <w:rPr>
          <w:b/>
          <w:sz w:val="28"/>
          <w:szCs w:val="28"/>
        </w:rPr>
        <w:t xml:space="preserve">  </w:t>
      </w:r>
      <w:r w:rsidR="00DD4E98">
        <w:rPr>
          <w:b/>
          <w:sz w:val="28"/>
          <w:szCs w:val="28"/>
        </w:rPr>
        <w:t xml:space="preserve">     </w:t>
      </w:r>
      <w:r w:rsidR="00976DE1">
        <w:rPr>
          <w:sz w:val="28"/>
          <w:szCs w:val="28"/>
        </w:rPr>
        <w:t>Г</w:t>
      </w:r>
      <w:r w:rsidR="0043259D">
        <w:rPr>
          <w:sz w:val="28"/>
          <w:szCs w:val="28"/>
        </w:rPr>
        <w:t xml:space="preserve">алузі економіки, які </w:t>
      </w:r>
      <w:r w:rsidR="00976DE1">
        <w:rPr>
          <w:sz w:val="28"/>
          <w:szCs w:val="28"/>
        </w:rPr>
        <w:t xml:space="preserve">в області </w:t>
      </w:r>
      <w:r w:rsidR="0043259D">
        <w:rPr>
          <w:sz w:val="28"/>
          <w:szCs w:val="28"/>
        </w:rPr>
        <w:t>найбільше споживають воду</w:t>
      </w:r>
      <w:r w:rsidR="00976DE1">
        <w:rPr>
          <w:sz w:val="28"/>
          <w:szCs w:val="28"/>
        </w:rPr>
        <w:t xml:space="preserve"> -  енергетика та сільське господарство.</w:t>
      </w:r>
      <w:r w:rsidR="00652F44" w:rsidRPr="00C85444">
        <w:rPr>
          <w:sz w:val="28"/>
          <w:szCs w:val="28"/>
        </w:rPr>
        <w:t xml:space="preserve"> </w:t>
      </w:r>
      <w:r w:rsidR="00976DE1">
        <w:rPr>
          <w:sz w:val="28"/>
          <w:szCs w:val="28"/>
        </w:rPr>
        <w:t>Ї</w:t>
      </w:r>
      <w:r w:rsidR="00652F44" w:rsidRPr="00C85444">
        <w:rPr>
          <w:sz w:val="28"/>
          <w:szCs w:val="28"/>
        </w:rPr>
        <w:t xml:space="preserve">х потреби </w:t>
      </w:r>
      <w:r w:rsidR="00976DE1">
        <w:rPr>
          <w:sz w:val="28"/>
          <w:szCs w:val="28"/>
        </w:rPr>
        <w:t xml:space="preserve">з водокористування </w:t>
      </w:r>
      <w:r w:rsidR="00622533">
        <w:rPr>
          <w:sz w:val="28"/>
          <w:szCs w:val="28"/>
        </w:rPr>
        <w:t xml:space="preserve">2021 року </w:t>
      </w:r>
      <w:r w:rsidR="00976DE1">
        <w:rPr>
          <w:sz w:val="28"/>
          <w:szCs w:val="28"/>
        </w:rPr>
        <w:t>склали</w:t>
      </w:r>
      <w:r w:rsidR="009720B8">
        <w:rPr>
          <w:sz w:val="28"/>
          <w:szCs w:val="28"/>
        </w:rPr>
        <w:t xml:space="preserve"> </w:t>
      </w:r>
      <w:r w:rsidR="00976DE1">
        <w:rPr>
          <w:sz w:val="28"/>
          <w:szCs w:val="28"/>
        </w:rPr>
        <w:t>68,4</w:t>
      </w:r>
      <w:r w:rsidR="00652F44" w:rsidRPr="00C85444">
        <w:rPr>
          <w:sz w:val="28"/>
          <w:szCs w:val="28"/>
        </w:rPr>
        <w:t xml:space="preserve">% </w:t>
      </w:r>
      <w:r w:rsidR="009720B8">
        <w:rPr>
          <w:sz w:val="28"/>
          <w:szCs w:val="28"/>
        </w:rPr>
        <w:t xml:space="preserve">від </w:t>
      </w:r>
      <w:r w:rsidR="00652F44" w:rsidRPr="00C85444">
        <w:rPr>
          <w:sz w:val="28"/>
          <w:szCs w:val="28"/>
        </w:rPr>
        <w:t>загального обсягу ви</w:t>
      </w:r>
      <w:r w:rsidR="009720B8">
        <w:rPr>
          <w:sz w:val="28"/>
          <w:szCs w:val="28"/>
        </w:rPr>
        <w:t xml:space="preserve">користаних вод </w:t>
      </w:r>
      <w:r w:rsidR="00947858">
        <w:rPr>
          <w:sz w:val="28"/>
          <w:szCs w:val="28"/>
        </w:rPr>
        <w:t>по</w:t>
      </w:r>
      <w:r w:rsidR="00976DE1">
        <w:rPr>
          <w:sz w:val="28"/>
          <w:szCs w:val="28"/>
        </w:rPr>
        <w:t xml:space="preserve"> області в цілому</w:t>
      </w:r>
      <w:r w:rsidR="00622533">
        <w:rPr>
          <w:sz w:val="28"/>
          <w:szCs w:val="28"/>
        </w:rPr>
        <w:t>.</w:t>
      </w:r>
      <w:r w:rsidR="00976DE1">
        <w:rPr>
          <w:sz w:val="28"/>
          <w:szCs w:val="28"/>
        </w:rPr>
        <w:t xml:space="preserve"> На третьому місці </w:t>
      </w:r>
      <w:r w:rsidR="00947858">
        <w:rPr>
          <w:sz w:val="28"/>
          <w:szCs w:val="28"/>
        </w:rPr>
        <w:t>-</w:t>
      </w:r>
      <w:r w:rsidR="00976DE1">
        <w:rPr>
          <w:sz w:val="28"/>
          <w:szCs w:val="28"/>
        </w:rPr>
        <w:t>житлово –</w:t>
      </w:r>
      <w:r w:rsidR="00622533">
        <w:rPr>
          <w:sz w:val="28"/>
          <w:szCs w:val="28"/>
        </w:rPr>
        <w:t xml:space="preserve"> </w:t>
      </w:r>
      <w:r w:rsidR="00976DE1">
        <w:rPr>
          <w:sz w:val="28"/>
          <w:szCs w:val="28"/>
        </w:rPr>
        <w:t xml:space="preserve">комунальне господарство, </w:t>
      </w:r>
      <w:r w:rsidR="00622533">
        <w:rPr>
          <w:sz w:val="28"/>
          <w:szCs w:val="28"/>
        </w:rPr>
        <w:t xml:space="preserve">на потреби якого </w:t>
      </w:r>
      <w:r w:rsidR="00976DE1">
        <w:rPr>
          <w:sz w:val="28"/>
          <w:szCs w:val="28"/>
        </w:rPr>
        <w:t>використа</w:t>
      </w:r>
      <w:r w:rsidR="00622533">
        <w:rPr>
          <w:sz w:val="28"/>
          <w:szCs w:val="28"/>
        </w:rPr>
        <w:t>но 20% від загального об’єму використання вод в області</w:t>
      </w:r>
      <w:r w:rsidR="00622533" w:rsidRPr="00622533">
        <w:rPr>
          <w:sz w:val="28"/>
          <w:szCs w:val="28"/>
        </w:rPr>
        <w:t xml:space="preserve"> </w:t>
      </w:r>
      <w:r w:rsidR="00622533">
        <w:rPr>
          <w:sz w:val="28"/>
          <w:szCs w:val="28"/>
        </w:rPr>
        <w:t>(</w:t>
      </w:r>
      <w:r w:rsidR="00345738">
        <w:rPr>
          <w:sz w:val="28"/>
          <w:szCs w:val="28"/>
        </w:rPr>
        <w:t xml:space="preserve">мал. </w:t>
      </w:r>
      <w:r w:rsidR="00D14FA4">
        <w:rPr>
          <w:sz w:val="28"/>
          <w:szCs w:val="28"/>
        </w:rPr>
        <w:t>4.1.</w:t>
      </w:r>
      <w:r w:rsidR="00643383">
        <w:rPr>
          <w:sz w:val="28"/>
          <w:szCs w:val="28"/>
        </w:rPr>
        <w:t>2</w:t>
      </w:r>
      <w:r w:rsidR="00D14FA4">
        <w:rPr>
          <w:sz w:val="28"/>
          <w:szCs w:val="28"/>
        </w:rPr>
        <w:t>.</w:t>
      </w:r>
      <w:r w:rsidR="00345738">
        <w:rPr>
          <w:sz w:val="28"/>
          <w:szCs w:val="28"/>
        </w:rPr>
        <w:t xml:space="preserve">3, </w:t>
      </w:r>
      <w:r w:rsidR="00643383">
        <w:rPr>
          <w:sz w:val="28"/>
          <w:szCs w:val="28"/>
        </w:rPr>
        <w:t>табл. 4.1.2</w:t>
      </w:r>
      <w:r w:rsidR="00622533">
        <w:rPr>
          <w:sz w:val="28"/>
          <w:szCs w:val="28"/>
        </w:rPr>
        <w:t>.</w:t>
      </w:r>
      <w:r w:rsidR="00DD4E98">
        <w:rPr>
          <w:sz w:val="28"/>
          <w:szCs w:val="28"/>
        </w:rPr>
        <w:t>2</w:t>
      </w:r>
      <w:r w:rsidR="00622533">
        <w:rPr>
          <w:sz w:val="28"/>
          <w:szCs w:val="28"/>
        </w:rPr>
        <w:t>).</w:t>
      </w:r>
    </w:p>
    <w:p w:rsidR="00345738" w:rsidRDefault="00D14FA4" w:rsidP="00622533">
      <w:pPr>
        <w:ind w:firstLine="720"/>
        <w:jc w:val="both"/>
        <w:rPr>
          <w:sz w:val="28"/>
          <w:szCs w:val="28"/>
        </w:rPr>
      </w:pPr>
      <w:r w:rsidRPr="00C85444">
        <w:rPr>
          <w:noProof/>
          <w:sz w:val="28"/>
          <w:szCs w:val="28"/>
          <w:lang w:eastAsia="uk-UA"/>
        </w:rPr>
        <w:drawing>
          <wp:inline distT="0" distB="0" distL="0" distR="0" wp14:anchorId="36065721" wp14:editId="2C494D5A">
            <wp:extent cx="5288280" cy="3398520"/>
            <wp:effectExtent l="57150" t="0" r="64770" b="10668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D14FA4" w:rsidRPr="00C85444" w:rsidRDefault="00643383" w:rsidP="00D14FA4">
      <w:pPr>
        <w:jc w:val="center"/>
        <w:rPr>
          <w:sz w:val="28"/>
          <w:szCs w:val="28"/>
        </w:rPr>
      </w:pPr>
      <w:r>
        <w:rPr>
          <w:b/>
          <w:sz w:val="28"/>
          <w:szCs w:val="28"/>
        </w:rPr>
        <w:t>Мал. 4.1.2</w:t>
      </w:r>
      <w:r w:rsidR="00987A23">
        <w:rPr>
          <w:b/>
          <w:sz w:val="28"/>
          <w:szCs w:val="28"/>
        </w:rPr>
        <w:t>.3</w:t>
      </w:r>
      <w:r w:rsidR="00D14FA4" w:rsidRPr="00C85444">
        <w:rPr>
          <w:b/>
          <w:sz w:val="28"/>
          <w:szCs w:val="28"/>
        </w:rPr>
        <w:t>.</w:t>
      </w:r>
      <w:r w:rsidR="00D14FA4" w:rsidRPr="00C85444">
        <w:rPr>
          <w:sz w:val="28"/>
          <w:szCs w:val="28"/>
        </w:rPr>
        <w:t xml:space="preserve"> </w:t>
      </w:r>
      <w:r w:rsidR="00D14FA4">
        <w:rPr>
          <w:sz w:val="28"/>
          <w:szCs w:val="28"/>
        </w:rPr>
        <w:t>–</w:t>
      </w:r>
      <w:r w:rsidR="00D14FA4" w:rsidRPr="00C85444">
        <w:rPr>
          <w:sz w:val="28"/>
          <w:szCs w:val="28"/>
        </w:rPr>
        <w:t xml:space="preserve"> </w:t>
      </w:r>
      <w:r w:rsidR="00D14FA4">
        <w:rPr>
          <w:sz w:val="28"/>
          <w:szCs w:val="28"/>
        </w:rPr>
        <w:t xml:space="preserve">Об’єми </w:t>
      </w:r>
      <w:r w:rsidR="00D14FA4" w:rsidRPr="00C85444">
        <w:rPr>
          <w:sz w:val="28"/>
          <w:szCs w:val="28"/>
        </w:rPr>
        <w:t>використання води 20</w:t>
      </w:r>
      <w:r w:rsidR="00D14FA4">
        <w:rPr>
          <w:sz w:val="28"/>
          <w:szCs w:val="28"/>
        </w:rPr>
        <w:t>21</w:t>
      </w:r>
      <w:r w:rsidR="00D14FA4" w:rsidRPr="00C85444">
        <w:rPr>
          <w:sz w:val="28"/>
          <w:szCs w:val="28"/>
        </w:rPr>
        <w:t xml:space="preserve"> року</w:t>
      </w:r>
      <w:r w:rsidR="00D14FA4">
        <w:rPr>
          <w:sz w:val="28"/>
          <w:szCs w:val="28"/>
        </w:rPr>
        <w:t xml:space="preserve"> за галузями економіки у процентному відношенні до загального об’єму використання вод в області</w:t>
      </w:r>
      <w:r w:rsidR="00947858">
        <w:rPr>
          <w:sz w:val="28"/>
          <w:szCs w:val="28"/>
        </w:rPr>
        <w:t>.</w:t>
      </w:r>
    </w:p>
    <w:p w:rsidR="00610157" w:rsidRDefault="00610157" w:rsidP="006935A6">
      <w:pPr>
        <w:rPr>
          <w:b/>
          <w:sz w:val="28"/>
          <w:szCs w:val="28"/>
        </w:rPr>
      </w:pPr>
    </w:p>
    <w:p w:rsidR="003F2D74" w:rsidRDefault="00643383" w:rsidP="006935A6">
      <w:pPr>
        <w:rPr>
          <w:sz w:val="28"/>
          <w:szCs w:val="28"/>
          <w:vertAlign w:val="superscript"/>
        </w:rPr>
      </w:pPr>
      <w:r>
        <w:rPr>
          <w:b/>
          <w:sz w:val="28"/>
          <w:szCs w:val="28"/>
        </w:rPr>
        <w:t>Таблиця 4.1.2</w:t>
      </w:r>
      <w:r w:rsidR="00652F44" w:rsidRPr="00C85444">
        <w:rPr>
          <w:b/>
          <w:sz w:val="28"/>
          <w:szCs w:val="28"/>
        </w:rPr>
        <w:t>.2.</w:t>
      </w:r>
      <w:r w:rsidR="00652F44" w:rsidRPr="00C85444">
        <w:rPr>
          <w:sz w:val="28"/>
          <w:szCs w:val="28"/>
        </w:rPr>
        <w:t xml:space="preserve"> - Використання та відведення води підпр</w:t>
      </w:r>
      <w:r w:rsidR="00622533">
        <w:rPr>
          <w:sz w:val="28"/>
          <w:szCs w:val="28"/>
        </w:rPr>
        <w:t>иємствами галузей економіки 2021</w:t>
      </w:r>
      <w:r w:rsidR="00652F44" w:rsidRPr="00C85444">
        <w:rPr>
          <w:sz w:val="28"/>
          <w:szCs w:val="28"/>
        </w:rPr>
        <w:t xml:space="preserve"> року, млн м</w:t>
      </w:r>
      <w:r w:rsidR="00652F44" w:rsidRPr="00C85444">
        <w:rPr>
          <w:sz w:val="28"/>
          <w:szCs w:val="28"/>
          <w:vertAlign w:val="superscript"/>
        </w:rPr>
        <w:t>3</w:t>
      </w:r>
    </w:p>
    <w:p w:rsidR="00DD4E98" w:rsidRPr="00DD4E98" w:rsidRDefault="00DD4E98" w:rsidP="006935A6">
      <w:pPr>
        <w:rPr>
          <w:sz w:val="22"/>
          <w:szCs w:val="22"/>
          <w:lang w:eastAsia="uk-UA"/>
        </w:rPr>
      </w:pPr>
    </w:p>
    <w:tbl>
      <w:tblPr>
        <w:tblpPr w:leftFromText="180" w:rightFromText="180" w:vertAnchor="text" w:horzAnchor="margin" w:tblpXSpec="center" w:tblpY="13"/>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1228"/>
        <w:gridCol w:w="1559"/>
        <w:gridCol w:w="1311"/>
        <w:gridCol w:w="957"/>
        <w:gridCol w:w="1069"/>
        <w:gridCol w:w="992"/>
      </w:tblGrid>
      <w:tr w:rsidR="00F85A81" w:rsidRPr="00F85A81" w:rsidTr="00ED02CB">
        <w:tc>
          <w:tcPr>
            <w:tcW w:w="2660" w:type="dxa"/>
            <w:vMerge w:val="restart"/>
          </w:tcPr>
          <w:p w:rsidR="00F85A81" w:rsidRPr="006935A6" w:rsidRDefault="00F85A81" w:rsidP="00F85A81">
            <w:pPr>
              <w:jc w:val="center"/>
              <w:rPr>
                <w:sz w:val="24"/>
                <w:szCs w:val="24"/>
                <w:lang w:eastAsia="uk-UA"/>
              </w:rPr>
            </w:pPr>
            <w:r w:rsidRPr="006935A6">
              <w:rPr>
                <w:sz w:val="24"/>
                <w:szCs w:val="24"/>
                <w:lang w:eastAsia="uk-UA"/>
              </w:rPr>
              <w:t>Галузь економіки</w:t>
            </w:r>
          </w:p>
        </w:tc>
        <w:tc>
          <w:tcPr>
            <w:tcW w:w="1228" w:type="dxa"/>
            <w:vMerge w:val="restart"/>
          </w:tcPr>
          <w:p w:rsidR="00F85A81" w:rsidRPr="006935A6" w:rsidRDefault="00F85A81" w:rsidP="00F85A81">
            <w:pPr>
              <w:jc w:val="center"/>
              <w:rPr>
                <w:sz w:val="24"/>
                <w:szCs w:val="24"/>
                <w:lang w:eastAsia="uk-UA"/>
              </w:rPr>
            </w:pPr>
            <w:r w:rsidRPr="006935A6">
              <w:rPr>
                <w:sz w:val="24"/>
                <w:szCs w:val="24"/>
                <w:lang w:eastAsia="uk-UA"/>
              </w:rPr>
              <w:t xml:space="preserve">Використано води </w:t>
            </w:r>
          </w:p>
        </w:tc>
        <w:tc>
          <w:tcPr>
            <w:tcW w:w="2870" w:type="dxa"/>
            <w:gridSpan w:val="2"/>
          </w:tcPr>
          <w:p w:rsidR="00F85A81" w:rsidRPr="006935A6" w:rsidRDefault="00ED02CB" w:rsidP="00F85A81">
            <w:pPr>
              <w:jc w:val="center"/>
              <w:rPr>
                <w:sz w:val="24"/>
                <w:szCs w:val="24"/>
                <w:lang w:eastAsia="uk-UA"/>
              </w:rPr>
            </w:pPr>
            <w:r w:rsidRPr="006935A6">
              <w:rPr>
                <w:sz w:val="24"/>
                <w:szCs w:val="24"/>
                <w:lang w:eastAsia="uk-UA"/>
              </w:rPr>
              <w:t>з</w:t>
            </w:r>
            <w:r w:rsidR="00F85A81" w:rsidRPr="006935A6">
              <w:rPr>
                <w:sz w:val="24"/>
                <w:szCs w:val="24"/>
                <w:lang w:eastAsia="uk-UA"/>
              </w:rPr>
              <w:t xml:space="preserve"> неї на:</w:t>
            </w:r>
          </w:p>
        </w:tc>
        <w:tc>
          <w:tcPr>
            <w:tcW w:w="3018" w:type="dxa"/>
            <w:gridSpan w:val="3"/>
          </w:tcPr>
          <w:p w:rsidR="00F85A81" w:rsidRPr="006935A6" w:rsidRDefault="00F85A81" w:rsidP="00F85A81">
            <w:pPr>
              <w:jc w:val="center"/>
              <w:rPr>
                <w:sz w:val="24"/>
                <w:szCs w:val="24"/>
                <w:lang w:eastAsia="uk-UA"/>
              </w:rPr>
            </w:pPr>
            <w:r w:rsidRPr="006935A6">
              <w:rPr>
                <w:sz w:val="24"/>
                <w:szCs w:val="24"/>
                <w:lang w:eastAsia="uk-UA"/>
              </w:rPr>
              <w:t>Відведено зворотних вод у поверхневі водні об’єкти</w:t>
            </w:r>
          </w:p>
        </w:tc>
      </w:tr>
      <w:tr w:rsidR="00F85A81" w:rsidRPr="00F85A81" w:rsidTr="00ED02CB">
        <w:tc>
          <w:tcPr>
            <w:tcW w:w="2660" w:type="dxa"/>
            <w:vMerge/>
          </w:tcPr>
          <w:p w:rsidR="00F85A81" w:rsidRPr="006935A6" w:rsidRDefault="00F85A81" w:rsidP="00F85A81">
            <w:pPr>
              <w:jc w:val="center"/>
              <w:rPr>
                <w:sz w:val="24"/>
                <w:szCs w:val="24"/>
                <w:lang w:eastAsia="uk-UA"/>
              </w:rPr>
            </w:pPr>
          </w:p>
        </w:tc>
        <w:tc>
          <w:tcPr>
            <w:tcW w:w="1228" w:type="dxa"/>
            <w:vMerge/>
          </w:tcPr>
          <w:p w:rsidR="00F85A81" w:rsidRPr="006935A6" w:rsidRDefault="00F85A81" w:rsidP="00F85A81">
            <w:pPr>
              <w:jc w:val="center"/>
              <w:rPr>
                <w:sz w:val="24"/>
                <w:szCs w:val="24"/>
                <w:lang w:eastAsia="uk-UA"/>
              </w:rPr>
            </w:pPr>
          </w:p>
        </w:tc>
        <w:tc>
          <w:tcPr>
            <w:tcW w:w="1559" w:type="dxa"/>
          </w:tcPr>
          <w:p w:rsidR="00F85A81" w:rsidRPr="006935A6" w:rsidRDefault="00ED02CB" w:rsidP="00F85A81">
            <w:pPr>
              <w:jc w:val="center"/>
              <w:rPr>
                <w:sz w:val="24"/>
                <w:szCs w:val="24"/>
                <w:lang w:eastAsia="uk-UA"/>
              </w:rPr>
            </w:pPr>
            <w:r w:rsidRPr="006935A6">
              <w:rPr>
                <w:sz w:val="24"/>
                <w:szCs w:val="24"/>
                <w:lang w:eastAsia="uk-UA"/>
              </w:rPr>
              <w:t>п</w:t>
            </w:r>
            <w:r w:rsidR="00F85A81" w:rsidRPr="006935A6">
              <w:rPr>
                <w:sz w:val="24"/>
                <w:szCs w:val="24"/>
                <w:lang w:eastAsia="uk-UA"/>
              </w:rPr>
              <w:t>обутово</w:t>
            </w:r>
            <w:r w:rsidRPr="006935A6">
              <w:rPr>
                <w:sz w:val="24"/>
                <w:szCs w:val="24"/>
                <w:lang w:val="ru-RU" w:eastAsia="uk-UA"/>
              </w:rPr>
              <w:t xml:space="preserve"> </w:t>
            </w:r>
            <w:r w:rsidR="00F85A81" w:rsidRPr="006935A6">
              <w:rPr>
                <w:sz w:val="24"/>
                <w:szCs w:val="24"/>
                <w:lang w:eastAsia="uk-UA"/>
              </w:rPr>
              <w:t>-питні потреби</w:t>
            </w:r>
          </w:p>
        </w:tc>
        <w:tc>
          <w:tcPr>
            <w:tcW w:w="1311" w:type="dxa"/>
          </w:tcPr>
          <w:p w:rsidR="00F85A81" w:rsidRPr="006935A6" w:rsidRDefault="00F85A81" w:rsidP="00F85A81">
            <w:pPr>
              <w:jc w:val="center"/>
              <w:rPr>
                <w:sz w:val="24"/>
                <w:szCs w:val="24"/>
                <w:lang w:eastAsia="uk-UA"/>
              </w:rPr>
            </w:pPr>
            <w:r w:rsidRPr="006935A6">
              <w:rPr>
                <w:sz w:val="24"/>
                <w:szCs w:val="24"/>
                <w:lang w:eastAsia="uk-UA"/>
              </w:rPr>
              <w:t>виробничі потреби</w:t>
            </w:r>
          </w:p>
        </w:tc>
        <w:tc>
          <w:tcPr>
            <w:tcW w:w="957" w:type="dxa"/>
          </w:tcPr>
          <w:p w:rsidR="00F85A81" w:rsidRPr="006935A6" w:rsidRDefault="00F85A81" w:rsidP="00F85A81">
            <w:pPr>
              <w:jc w:val="center"/>
              <w:rPr>
                <w:sz w:val="24"/>
                <w:szCs w:val="24"/>
                <w:lang w:eastAsia="uk-UA"/>
              </w:rPr>
            </w:pPr>
            <w:r w:rsidRPr="006935A6">
              <w:rPr>
                <w:sz w:val="24"/>
                <w:szCs w:val="24"/>
                <w:lang w:eastAsia="uk-UA"/>
              </w:rPr>
              <w:t>всього</w:t>
            </w:r>
          </w:p>
        </w:tc>
        <w:tc>
          <w:tcPr>
            <w:tcW w:w="1069" w:type="dxa"/>
          </w:tcPr>
          <w:p w:rsidR="00F85A81" w:rsidRPr="006935A6" w:rsidRDefault="00F85A81" w:rsidP="00F85A81">
            <w:pPr>
              <w:jc w:val="center"/>
              <w:rPr>
                <w:sz w:val="24"/>
                <w:szCs w:val="24"/>
                <w:lang w:eastAsia="uk-UA"/>
              </w:rPr>
            </w:pPr>
            <w:r w:rsidRPr="006935A6">
              <w:rPr>
                <w:sz w:val="24"/>
                <w:szCs w:val="24"/>
                <w:lang w:eastAsia="uk-UA"/>
              </w:rPr>
              <w:t>у тому числі забруднених</w:t>
            </w:r>
          </w:p>
        </w:tc>
        <w:tc>
          <w:tcPr>
            <w:tcW w:w="992" w:type="dxa"/>
          </w:tcPr>
          <w:p w:rsidR="00F85A81" w:rsidRPr="006935A6" w:rsidRDefault="00F85A81" w:rsidP="00F85A81">
            <w:pPr>
              <w:jc w:val="center"/>
              <w:rPr>
                <w:sz w:val="24"/>
                <w:szCs w:val="24"/>
                <w:lang w:eastAsia="uk-UA"/>
              </w:rPr>
            </w:pPr>
            <w:r w:rsidRPr="006935A6">
              <w:rPr>
                <w:sz w:val="24"/>
                <w:szCs w:val="24"/>
                <w:lang w:eastAsia="uk-UA"/>
              </w:rPr>
              <w:t>з них без очищення</w:t>
            </w:r>
          </w:p>
        </w:tc>
      </w:tr>
      <w:tr w:rsidR="00F85A81" w:rsidRPr="00F85A81" w:rsidTr="00ED02CB">
        <w:tc>
          <w:tcPr>
            <w:tcW w:w="2660" w:type="dxa"/>
          </w:tcPr>
          <w:p w:rsidR="00F85A81" w:rsidRPr="006935A6" w:rsidRDefault="00F85A81" w:rsidP="00F85A81">
            <w:pPr>
              <w:rPr>
                <w:sz w:val="24"/>
                <w:szCs w:val="24"/>
                <w:lang w:eastAsia="uk-UA"/>
              </w:rPr>
            </w:pPr>
            <w:r w:rsidRPr="006935A6">
              <w:rPr>
                <w:sz w:val="24"/>
                <w:szCs w:val="24"/>
                <w:lang w:eastAsia="uk-UA"/>
              </w:rPr>
              <w:t>Електроенергетика</w:t>
            </w:r>
          </w:p>
        </w:tc>
        <w:tc>
          <w:tcPr>
            <w:tcW w:w="1228" w:type="dxa"/>
          </w:tcPr>
          <w:p w:rsidR="00F85A81" w:rsidRPr="006935A6" w:rsidRDefault="00F85A81" w:rsidP="00F85A81">
            <w:pPr>
              <w:jc w:val="center"/>
              <w:rPr>
                <w:sz w:val="24"/>
                <w:szCs w:val="24"/>
                <w:lang w:val="ru-RU" w:eastAsia="uk-UA"/>
              </w:rPr>
            </w:pPr>
            <w:r w:rsidRPr="006935A6">
              <w:rPr>
                <w:sz w:val="24"/>
                <w:szCs w:val="24"/>
                <w:lang w:val="ru-RU" w:eastAsia="uk-UA"/>
              </w:rPr>
              <w:t>61,644</w:t>
            </w:r>
          </w:p>
        </w:tc>
        <w:tc>
          <w:tcPr>
            <w:tcW w:w="1559" w:type="dxa"/>
          </w:tcPr>
          <w:p w:rsidR="00F85A81" w:rsidRPr="006935A6" w:rsidRDefault="00F85A81" w:rsidP="00F85A81">
            <w:pPr>
              <w:jc w:val="center"/>
              <w:rPr>
                <w:sz w:val="24"/>
                <w:szCs w:val="24"/>
                <w:lang w:val="ru-RU" w:eastAsia="uk-UA"/>
              </w:rPr>
            </w:pPr>
            <w:r w:rsidRPr="006935A6">
              <w:rPr>
                <w:sz w:val="24"/>
                <w:szCs w:val="24"/>
                <w:lang w:val="ru-RU" w:eastAsia="uk-UA"/>
              </w:rPr>
              <w:t>0,286</w:t>
            </w:r>
          </w:p>
        </w:tc>
        <w:tc>
          <w:tcPr>
            <w:tcW w:w="1311" w:type="dxa"/>
          </w:tcPr>
          <w:p w:rsidR="00F85A81" w:rsidRPr="006935A6" w:rsidRDefault="00F85A81" w:rsidP="00F85A81">
            <w:pPr>
              <w:jc w:val="center"/>
              <w:rPr>
                <w:sz w:val="24"/>
                <w:szCs w:val="24"/>
                <w:lang w:val="ru-RU" w:eastAsia="uk-UA"/>
              </w:rPr>
            </w:pPr>
            <w:r w:rsidRPr="006935A6">
              <w:rPr>
                <w:sz w:val="24"/>
                <w:szCs w:val="24"/>
                <w:lang w:val="ru-RU" w:eastAsia="uk-UA"/>
              </w:rPr>
              <w:t>61,358</w:t>
            </w:r>
          </w:p>
        </w:tc>
        <w:tc>
          <w:tcPr>
            <w:tcW w:w="957" w:type="dxa"/>
          </w:tcPr>
          <w:p w:rsidR="00F85A81" w:rsidRPr="006935A6" w:rsidRDefault="00F85A81" w:rsidP="00F85A81">
            <w:pPr>
              <w:jc w:val="center"/>
              <w:rPr>
                <w:sz w:val="24"/>
                <w:szCs w:val="24"/>
                <w:lang w:val="ru-RU" w:eastAsia="uk-UA"/>
              </w:rPr>
            </w:pPr>
            <w:r w:rsidRPr="006935A6">
              <w:rPr>
                <w:sz w:val="24"/>
                <w:szCs w:val="24"/>
                <w:lang w:val="ru-RU" w:eastAsia="uk-UA"/>
              </w:rPr>
              <w:t>40,290</w:t>
            </w:r>
          </w:p>
        </w:tc>
        <w:tc>
          <w:tcPr>
            <w:tcW w:w="1069" w:type="dxa"/>
          </w:tcPr>
          <w:p w:rsidR="00F85A81" w:rsidRPr="006935A6" w:rsidRDefault="00F85A81" w:rsidP="00F85A81">
            <w:pPr>
              <w:jc w:val="center"/>
              <w:rPr>
                <w:sz w:val="24"/>
                <w:szCs w:val="24"/>
                <w:lang w:eastAsia="uk-UA"/>
              </w:rPr>
            </w:pPr>
            <w:r w:rsidRPr="006935A6">
              <w:rPr>
                <w:sz w:val="24"/>
                <w:szCs w:val="24"/>
                <w:lang w:eastAsia="uk-UA"/>
              </w:rPr>
              <w:t>-</w:t>
            </w:r>
          </w:p>
        </w:tc>
        <w:tc>
          <w:tcPr>
            <w:tcW w:w="992" w:type="dxa"/>
          </w:tcPr>
          <w:p w:rsidR="00F85A81" w:rsidRPr="006935A6" w:rsidRDefault="00F85A81" w:rsidP="00F85A81">
            <w:pPr>
              <w:jc w:val="center"/>
              <w:rPr>
                <w:sz w:val="24"/>
                <w:szCs w:val="24"/>
                <w:lang w:eastAsia="uk-UA"/>
              </w:rPr>
            </w:pPr>
            <w:r w:rsidRPr="006935A6">
              <w:rPr>
                <w:sz w:val="24"/>
                <w:szCs w:val="24"/>
                <w:lang w:eastAsia="uk-UA"/>
              </w:rPr>
              <w:t>-</w:t>
            </w:r>
          </w:p>
        </w:tc>
      </w:tr>
      <w:tr w:rsidR="00F85A81" w:rsidRPr="00F85A81" w:rsidTr="00ED02CB">
        <w:tc>
          <w:tcPr>
            <w:tcW w:w="2660" w:type="dxa"/>
          </w:tcPr>
          <w:p w:rsidR="00F85A81" w:rsidRPr="006935A6" w:rsidRDefault="00F85A81" w:rsidP="00F85A81">
            <w:pPr>
              <w:rPr>
                <w:sz w:val="24"/>
                <w:szCs w:val="24"/>
                <w:lang w:val="ru-RU" w:eastAsia="uk-UA"/>
              </w:rPr>
            </w:pPr>
            <w:r w:rsidRPr="006935A6">
              <w:rPr>
                <w:sz w:val="24"/>
                <w:szCs w:val="24"/>
                <w:lang w:eastAsia="uk-UA"/>
              </w:rPr>
              <w:t>Вугільна промисловість</w:t>
            </w:r>
            <w:r w:rsidRPr="006935A6">
              <w:rPr>
                <w:sz w:val="24"/>
                <w:szCs w:val="24"/>
                <w:lang w:val="ru-RU" w:eastAsia="uk-UA"/>
              </w:rPr>
              <w:t xml:space="preserve"> (</w:t>
            </w:r>
            <w:r w:rsidRPr="006935A6">
              <w:rPr>
                <w:sz w:val="24"/>
                <w:szCs w:val="24"/>
                <w:lang w:eastAsia="uk-UA"/>
              </w:rPr>
              <w:t>добувна промисловість і розроблення кар'єрів)</w:t>
            </w:r>
          </w:p>
        </w:tc>
        <w:tc>
          <w:tcPr>
            <w:tcW w:w="1228" w:type="dxa"/>
          </w:tcPr>
          <w:p w:rsidR="00F85A81" w:rsidRPr="006935A6" w:rsidRDefault="00F85A81" w:rsidP="00F85A81">
            <w:pPr>
              <w:jc w:val="center"/>
              <w:rPr>
                <w:sz w:val="24"/>
                <w:szCs w:val="24"/>
                <w:lang w:val="ru-RU" w:eastAsia="uk-UA"/>
              </w:rPr>
            </w:pPr>
            <w:r w:rsidRPr="006935A6">
              <w:rPr>
                <w:sz w:val="24"/>
                <w:szCs w:val="24"/>
                <w:lang w:val="ru-RU" w:eastAsia="uk-UA"/>
              </w:rPr>
              <w:t>0,041</w:t>
            </w:r>
          </w:p>
        </w:tc>
        <w:tc>
          <w:tcPr>
            <w:tcW w:w="1559" w:type="dxa"/>
          </w:tcPr>
          <w:p w:rsidR="00F85A81" w:rsidRPr="006935A6" w:rsidRDefault="00F85A81" w:rsidP="00F85A81">
            <w:pPr>
              <w:jc w:val="center"/>
              <w:rPr>
                <w:sz w:val="24"/>
                <w:szCs w:val="24"/>
                <w:lang w:val="ru-RU" w:eastAsia="uk-UA"/>
              </w:rPr>
            </w:pPr>
            <w:r w:rsidRPr="006935A6">
              <w:rPr>
                <w:sz w:val="24"/>
                <w:szCs w:val="24"/>
                <w:lang w:val="ru-RU" w:eastAsia="uk-UA"/>
              </w:rPr>
              <w:t>0,004</w:t>
            </w:r>
          </w:p>
        </w:tc>
        <w:tc>
          <w:tcPr>
            <w:tcW w:w="1311" w:type="dxa"/>
          </w:tcPr>
          <w:p w:rsidR="00F85A81" w:rsidRPr="006935A6" w:rsidRDefault="00F85A81" w:rsidP="00F85A81">
            <w:pPr>
              <w:jc w:val="center"/>
              <w:rPr>
                <w:sz w:val="24"/>
                <w:szCs w:val="24"/>
                <w:lang w:val="ru-RU" w:eastAsia="uk-UA"/>
              </w:rPr>
            </w:pPr>
            <w:r w:rsidRPr="006935A6">
              <w:rPr>
                <w:sz w:val="24"/>
                <w:szCs w:val="24"/>
                <w:lang w:val="ru-RU" w:eastAsia="uk-UA"/>
              </w:rPr>
              <w:t>0,037</w:t>
            </w:r>
          </w:p>
        </w:tc>
        <w:tc>
          <w:tcPr>
            <w:tcW w:w="957" w:type="dxa"/>
          </w:tcPr>
          <w:p w:rsidR="00F85A81" w:rsidRPr="006935A6" w:rsidRDefault="00F85A81" w:rsidP="00F85A81">
            <w:pPr>
              <w:jc w:val="center"/>
              <w:rPr>
                <w:sz w:val="24"/>
                <w:szCs w:val="24"/>
                <w:lang w:eastAsia="uk-UA"/>
              </w:rPr>
            </w:pPr>
            <w:r w:rsidRPr="006935A6">
              <w:rPr>
                <w:sz w:val="24"/>
                <w:szCs w:val="24"/>
                <w:lang w:eastAsia="uk-UA"/>
              </w:rPr>
              <w:t>0,873</w:t>
            </w:r>
          </w:p>
        </w:tc>
        <w:tc>
          <w:tcPr>
            <w:tcW w:w="1069" w:type="dxa"/>
          </w:tcPr>
          <w:p w:rsidR="00F85A81" w:rsidRPr="006935A6" w:rsidRDefault="00F85A81" w:rsidP="00F85A81">
            <w:pPr>
              <w:jc w:val="center"/>
              <w:rPr>
                <w:sz w:val="24"/>
                <w:szCs w:val="24"/>
                <w:lang w:eastAsia="uk-UA"/>
              </w:rPr>
            </w:pPr>
            <w:r w:rsidRPr="006935A6">
              <w:rPr>
                <w:sz w:val="24"/>
                <w:szCs w:val="24"/>
                <w:lang w:eastAsia="uk-UA"/>
              </w:rPr>
              <w:t>0,873</w:t>
            </w:r>
          </w:p>
        </w:tc>
        <w:tc>
          <w:tcPr>
            <w:tcW w:w="992" w:type="dxa"/>
          </w:tcPr>
          <w:p w:rsidR="00F85A81" w:rsidRPr="006935A6" w:rsidRDefault="00F85A81" w:rsidP="00F85A81">
            <w:pPr>
              <w:jc w:val="center"/>
              <w:rPr>
                <w:sz w:val="24"/>
                <w:szCs w:val="24"/>
                <w:lang w:eastAsia="uk-UA"/>
              </w:rPr>
            </w:pPr>
            <w:r w:rsidRPr="006935A6">
              <w:rPr>
                <w:sz w:val="24"/>
                <w:szCs w:val="24"/>
                <w:lang w:eastAsia="uk-UA"/>
              </w:rPr>
              <w:t>0,857</w:t>
            </w:r>
          </w:p>
        </w:tc>
      </w:tr>
      <w:tr w:rsidR="00F85A81" w:rsidRPr="00F85A81" w:rsidTr="00ED02CB">
        <w:tc>
          <w:tcPr>
            <w:tcW w:w="2660" w:type="dxa"/>
          </w:tcPr>
          <w:p w:rsidR="00F85A81" w:rsidRPr="006935A6" w:rsidRDefault="00F85A81" w:rsidP="00F85A81">
            <w:pPr>
              <w:rPr>
                <w:sz w:val="24"/>
                <w:szCs w:val="24"/>
                <w:lang w:eastAsia="uk-UA"/>
              </w:rPr>
            </w:pPr>
            <w:r w:rsidRPr="006935A6">
              <w:rPr>
                <w:sz w:val="24"/>
                <w:szCs w:val="24"/>
                <w:lang w:eastAsia="uk-UA"/>
              </w:rPr>
              <w:t>Металургійна промисловість</w:t>
            </w:r>
          </w:p>
        </w:tc>
        <w:tc>
          <w:tcPr>
            <w:tcW w:w="1228" w:type="dxa"/>
          </w:tcPr>
          <w:p w:rsidR="00F85A81" w:rsidRPr="006935A6" w:rsidRDefault="00F85A81" w:rsidP="00F85A81">
            <w:pPr>
              <w:jc w:val="center"/>
              <w:rPr>
                <w:sz w:val="24"/>
                <w:szCs w:val="24"/>
                <w:lang w:val="ru-RU" w:eastAsia="uk-UA"/>
              </w:rPr>
            </w:pPr>
            <w:r w:rsidRPr="006935A6">
              <w:rPr>
                <w:sz w:val="24"/>
                <w:szCs w:val="24"/>
                <w:lang w:val="ru-RU" w:eastAsia="uk-UA"/>
              </w:rPr>
              <w:t>4,461</w:t>
            </w:r>
          </w:p>
        </w:tc>
        <w:tc>
          <w:tcPr>
            <w:tcW w:w="1559" w:type="dxa"/>
          </w:tcPr>
          <w:p w:rsidR="00F85A81" w:rsidRPr="006935A6" w:rsidRDefault="00F85A81" w:rsidP="00F85A81">
            <w:pPr>
              <w:jc w:val="center"/>
              <w:rPr>
                <w:sz w:val="24"/>
                <w:szCs w:val="24"/>
                <w:lang w:val="ru-RU" w:eastAsia="uk-UA"/>
              </w:rPr>
            </w:pPr>
            <w:r w:rsidRPr="006935A6">
              <w:rPr>
                <w:sz w:val="24"/>
                <w:szCs w:val="24"/>
                <w:lang w:val="ru-RU" w:eastAsia="uk-UA"/>
              </w:rPr>
              <w:t>0,496</w:t>
            </w:r>
          </w:p>
        </w:tc>
        <w:tc>
          <w:tcPr>
            <w:tcW w:w="1311" w:type="dxa"/>
          </w:tcPr>
          <w:p w:rsidR="00F85A81" w:rsidRPr="006935A6" w:rsidRDefault="00F85A81" w:rsidP="00F85A81">
            <w:pPr>
              <w:jc w:val="center"/>
              <w:rPr>
                <w:sz w:val="24"/>
                <w:szCs w:val="24"/>
                <w:lang w:val="ru-RU" w:eastAsia="uk-UA"/>
              </w:rPr>
            </w:pPr>
            <w:r w:rsidRPr="006935A6">
              <w:rPr>
                <w:sz w:val="24"/>
                <w:szCs w:val="24"/>
                <w:lang w:val="ru-RU" w:eastAsia="uk-UA"/>
              </w:rPr>
              <w:t>3,965</w:t>
            </w:r>
          </w:p>
        </w:tc>
        <w:tc>
          <w:tcPr>
            <w:tcW w:w="957" w:type="dxa"/>
          </w:tcPr>
          <w:p w:rsidR="00F85A81" w:rsidRPr="006935A6" w:rsidRDefault="00F85A81" w:rsidP="00F85A81">
            <w:pPr>
              <w:jc w:val="center"/>
              <w:rPr>
                <w:sz w:val="24"/>
                <w:szCs w:val="24"/>
                <w:lang w:eastAsia="uk-UA"/>
              </w:rPr>
            </w:pPr>
            <w:r w:rsidRPr="006935A6">
              <w:rPr>
                <w:sz w:val="24"/>
                <w:szCs w:val="24"/>
                <w:lang w:eastAsia="uk-UA"/>
              </w:rPr>
              <w:t>-</w:t>
            </w:r>
          </w:p>
        </w:tc>
        <w:tc>
          <w:tcPr>
            <w:tcW w:w="1069" w:type="dxa"/>
          </w:tcPr>
          <w:p w:rsidR="00F85A81" w:rsidRPr="006935A6" w:rsidRDefault="00F85A81" w:rsidP="00F85A81">
            <w:pPr>
              <w:jc w:val="center"/>
              <w:rPr>
                <w:sz w:val="24"/>
                <w:szCs w:val="24"/>
                <w:lang w:eastAsia="uk-UA"/>
              </w:rPr>
            </w:pPr>
            <w:r w:rsidRPr="006935A6">
              <w:rPr>
                <w:sz w:val="24"/>
                <w:szCs w:val="24"/>
                <w:lang w:eastAsia="uk-UA"/>
              </w:rPr>
              <w:t>-</w:t>
            </w:r>
          </w:p>
        </w:tc>
        <w:tc>
          <w:tcPr>
            <w:tcW w:w="992" w:type="dxa"/>
          </w:tcPr>
          <w:p w:rsidR="00F85A81" w:rsidRPr="006935A6" w:rsidRDefault="00F85A81" w:rsidP="00F85A81">
            <w:pPr>
              <w:jc w:val="center"/>
              <w:rPr>
                <w:sz w:val="24"/>
                <w:szCs w:val="24"/>
                <w:lang w:eastAsia="uk-UA"/>
              </w:rPr>
            </w:pPr>
            <w:r w:rsidRPr="006935A6">
              <w:rPr>
                <w:sz w:val="24"/>
                <w:szCs w:val="24"/>
                <w:lang w:eastAsia="uk-UA"/>
              </w:rPr>
              <w:t>-</w:t>
            </w:r>
          </w:p>
        </w:tc>
      </w:tr>
      <w:tr w:rsidR="00F85A81" w:rsidRPr="00F85A81" w:rsidTr="00ED02CB">
        <w:tc>
          <w:tcPr>
            <w:tcW w:w="2660" w:type="dxa"/>
          </w:tcPr>
          <w:p w:rsidR="00F85A81" w:rsidRPr="006935A6" w:rsidRDefault="00F85A81" w:rsidP="00F85A81">
            <w:pPr>
              <w:rPr>
                <w:sz w:val="24"/>
                <w:szCs w:val="24"/>
                <w:lang w:eastAsia="uk-UA"/>
              </w:rPr>
            </w:pPr>
            <w:r w:rsidRPr="006935A6">
              <w:rPr>
                <w:sz w:val="24"/>
                <w:szCs w:val="24"/>
                <w:lang w:eastAsia="uk-UA"/>
              </w:rPr>
              <w:t>Хімічна та нафтохімічна промисловість</w:t>
            </w:r>
          </w:p>
        </w:tc>
        <w:tc>
          <w:tcPr>
            <w:tcW w:w="1228" w:type="dxa"/>
          </w:tcPr>
          <w:p w:rsidR="00F85A81" w:rsidRPr="006935A6" w:rsidRDefault="00F85A81" w:rsidP="00F85A81">
            <w:pPr>
              <w:jc w:val="center"/>
              <w:rPr>
                <w:sz w:val="24"/>
                <w:szCs w:val="24"/>
                <w:lang w:val="ru-RU" w:eastAsia="uk-UA"/>
              </w:rPr>
            </w:pPr>
            <w:r w:rsidRPr="006935A6">
              <w:rPr>
                <w:sz w:val="24"/>
                <w:szCs w:val="24"/>
                <w:lang w:val="ru-RU" w:eastAsia="uk-UA"/>
              </w:rPr>
              <w:t>0,01</w:t>
            </w:r>
          </w:p>
        </w:tc>
        <w:tc>
          <w:tcPr>
            <w:tcW w:w="1559" w:type="dxa"/>
          </w:tcPr>
          <w:p w:rsidR="00F85A81" w:rsidRPr="006935A6" w:rsidRDefault="00F85A81" w:rsidP="00F85A81">
            <w:pPr>
              <w:jc w:val="center"/>
              <w:rPr>
                <w:sz w:val="24"/>
                <w:szCs w:val="24"/>
                <w:lang w:val="ru-RU" w:eastAsia="uk-UA"/>
              </w:rPr>
            </w:pPr>
            <w:r w:rsidRPr="006935A6">
              <w:rPr>
                <w:sz w:val="24"/>
                <w:szCs w:val="24"/>
                <w:lang w:val="ru-RU" w:eastAsia="uk-UA"/>
              </w:rPr>
              <w:t>0,007</w:t>
            </w:r>
          </w:p>
        </w:tc>
        <w:tc>
          <w:tcPr>
            <w:tcW w:w="1311" w:type="dxa"/>
          </w:tcPr>
          <w:p w:rsidR="00F85A81" w:rsidRPr="006935A6" w:rsidRDefault="00F85A81" w:rsidP="00F85A81">
            <w:pPr>
              <w:jc w:val="center"/>
              <w:rPr>
                <w:sz w:val="24"/>
                <w:szCs w:val="24"/>
                <w:lang w:val="ru-RU" w:eastAsia="uk-UA"/>
              </w:rPr>
            </w:pPr>
            <w:r w:rsidRPr="006935A6">
              <w:rPr>
                <w:sz w:val="24"/>
                <w:szCs w:val="24"/>
                <w:lang w:val="ru-RU" w:eastAsia="uk-UA"/>
              </w:rPr>
              <w:t>0,003</w:t>
            </w:r>
          </w:p>
        </w:tc>
        <w:tc>
          <w:tcPr>
            <w:tcW w:w="957" w:type="dxa"/>
          </w:tcPr>
          <w:p w:rsidR="00F85A81" w:rsidRPr="006935A6" w:rsidRDefault="00F85A81" w:rsidP="00F85A81">
            <w:pPr>
              <w:jc w:val="center"/>
              <w:rPr>
                <w:sz w:val="24"/>
                <w:szCs w:val="24"/>
                <w:lang w:eastAsia="uk-UA"/>
              </w:rPr>
            </w:pPr>
            <w:r w:rsidRPr="006935A6">
              <w:rPr>
                <w:sz w:val="24"/>
                <w:szCs w:val="24"/>
                <w:lang w:eastAsia="uk-UA"/>
              </w:rPr>
              <w:t>-</w:t>
            </w:r>
          </w:p>
        </w:tc>
        <w:tc>
          <w:tcPr>
            <w:tcW w:w="1069" w:type="dxa"/>
          </w:tcPr>
          <w:p w:rsidR="00F85A81" w:rsidRPr="006935A6" w:rsidRDefault="00F85A81" w:rsidP="00F85A81">
            <w:pPr>
              <w:jc w:val="center"/>
              <w:rPr>
                <w:sz w:val="24"/>
                <w:szCs w:val="24"/>
                <w:lang w:eastAsia="uk-UA"/>
              </w:rPr>
            </w:pPr>
            <w:r w:rsidRPr="006935A6">
              <w:rPr>
                <w:sz w:val="24"/>
                <w:szCs w:val="24"/>
                <w:lang w:eastAsia="uk-UA"/>
              </w:rPr>
              <w:t>-</w:t>
            </w:r>
          </w:p>
        </w:tc>
        <w:tc>
          <w:tcPr>
            <w:tcW w:w="992" w:type="dxa"/>
          </w:tcPr>
          <w:p w:rsidR="00F85A81" w:rsidRPr="006935A6" w:rsidRDefault="00F85A81" w:rsidP="00F85A81">
            <w:pPr>
              <w:jc w:val="center"/>
              <w:rPr>
                <w:sz w:val="24"/>
                <w:szCs w:val="24"/>
                <w:lang w:eastAsia="uk-UA"/>
              </w:rPr>
            </w:pPr>
            <w:r w:rsidRPr="006935A6">
              <w:rPr>
                <w:sz w:val="24"/>
                <w:szCs w:val="24"/>
                <w:lang w:eastAsia="uk-UA"/>
              </w:rPr>
              <w:t>-</w:t>
            </w:r>
          </w:p>
        </w:tc>
      </w:tr>
      <w:tr w:rsidR="00F85A81" w:rsidRPr="00F85A81" w:rsidTr="00ED02CB">
        <w:tc>
          <w:tcPr>
            <w:tcW w:w="2660" w:type="dxa"/>
          </w:tcPr>
          <w:p w:rsidR="00F85A81" w:rsidRPr="006935A6" w:rsidRDefault="00F85A81" w:rsidP="00F85A81">
            <w:pPr>
              <w:rPr>
                <w:sz w:val="24"/>
                <w:szCs w:val="24"/>
                <w:lang w:eastAsia="uk-UA"/>
              </w:rPr>
            </w:pPr>
            <w:r w:rsidRPr="006935A6">
              <w:rPr>
                <w:sz w:val="24"/>
                <w:szCs w:val="24"/>
                <w:lang w:eastAsia="uk-UA"/>
              </w:rPr>
              <w:t>Машинобудування</w:t>
            </w:r>
          </w:p>
        </w:tc>
        <w:tc>
          <w:tcPr>
            <w:tcW w:w="1228" w:type="dxa"/>
          </w:tcPr>
          <w:p w:rsidR="00F85A81" w:rsidRPr="006935A6" w:rsidRDefault="00F85A81" w:rsidP="00F85A81">
            <w:pPr>
              <w:jc w:val="center"/>
              <w:rPr>
                <w:sz w:val="24"/>
                <w:szCs w:val="24"/>
                <w:lang w:val="ru-RU" w:eastAsia="uk-UA"/>
              </w:rPr>
            </w:pPr>
            <w:r w:rsidRPr="006935A6">
              <w:rPr>
                <w:sz w:val="24"/>
                <w:szCs w:val="24"/>
                <w:lang w:val="ru-RU" w:eastAsia="uk-UA"/>
              </w:rPr>
              <w:t>8,495</w:t>
            </w:r>
          </w:p>
        </w:tc>
        <w:tc>
          <w:tcPr>
            <w:tcW w:w="1559" w:type="dxa"/>
          </w:tcPr>
          <w:p w:rsidR="00F85A81" w:rsidRPr="006935A6" w:rsidRDefault="00F85A81" w:rsidP="00F85A81">
            <w:pPr>
              <w:jc w:val="center"/>
              <w:rPr>
                <w:sz w:val="24"/>
                <w:szCs w:val="24"/>
                <w:lang w:val="ru-RU" w:eastAsia="uk-UA"/>
              </w:rPr>
            </w:pPr>
            <w:r w:rsidRPr="006935A6">
              <w:rPr>
                <w:sz w:val="24"/>
                <w:szCs w:val="24"/>
                <w:lang w:val="ru-RU" w:eastAsia="uk-UA"/>
              </w:rPr>
              <w:t>0,423</w:t>
            </w:r>
          </w:p>
        </w:tc>
        <w:tc>
          <w:tcPr>
            <w:tcW w:w="1311" w:type="dxa"/>
          </w:tcPr>
          <w:p w:rsidR="00F85A81" w:rsidRPr="006935A6" w:rsidRDefault="00F85A81" w:rsidP="00F85A81">
            <w:pPr>
              <w:jc w:val="center"/>
              <w:rPr>
                <w:sz w:val="24"/>
                <w:szCs w:val="24"/>
                <w:lang w:val="ru-RU" w:eastAsia="uk-UA"/>
              </w:rPr>
            </w:pPr>
            <w:r w:rsidRPr="006935A6">
              <w:rPr>
                <w:sz w:val="24"/>
                <w:szCs w:val="24"/>
                <w:lang w:val="ru-RU" w:eastAsia="uk-UA"/>
              </w:rPr>
              <w:t>8,071</w:t>
            </w:r>
          </w:p>
        </w:tc>
        <w:tc>
          <w:tcPr>
            <w:tcW w:w="957" w:type="dxa"/>
          </w:tcPr>
          <w:p w:rsidR="00F85A81" w:rsidRPr="006935A6" w:rsidRDefault="00F85A81" w:rsidP="00F85A81">
            <w:pPr>
              <w:rPr>
                <w:sz w:val="24"/>
                <w:szCs w:val="24"/>
                <w:lang w:eastAsia="uk-UA"/>
              </w:rPr>
            </w:pPr>
            <w:r w:rsidRPr="006935A6">
              <w:rPr>
                <w:sz w:val="24"/>
                <w:szCs w:val="24"/>
                <w:lang w:eastAsia="uk-UA"/>
              </w:rPr>
              <w:t>6,382</w:t>
            </w:r>
          </w:p>
        </w:tc>
        <w:tc>
          <w:tcPr>
            <w:tcW w:w="1069" w:type="dxa"/>
          </w:tcPr>
          <w:p w:rsidR="00F85A81" w:rsidRPr="006935A6" w:rsidRDefault="00F85A81" w:rsidP="00F85A81">
            <w:pPr>
              <w:jc w:val="center"/>
              <w:rPr>
                <w:sz w:val="24"/>
                <w:szCs w:val="24"/>
                <w:lang w:eastAsia="uk-UA"/>
              </w:rPr>
            </w:pPr>
            <w:r w:rsidRPr="006935A6">
              <w:rPr>
                <w:sz w:val="24"/>
                <w:szCs w:val="24"/>
                <w:lang w:eastAsia="uk-UA"/>
              </w:rPr>
              <w:t>-</w:t>
            </w:r>
          </w:p>
        </w:tc>
        <w:tc>
          <w:tcPr>
            <w:tcW w:w="992" w:type="dxa"/>
          </w:tcPr>
          <w:p w:rsidR="00F85A81" w:rsidRPr="006935A6" w:rsidRDefault="00F85A81" w:rsidP="00F85A81">
            <w:pPr>
              <w:jc w:val="center"/>
              <w:rPr>
                <w:sz w:val="24"/>
                <w:szCs w:val="24"/>
                <w:lang w:eastAsia="uk-UA"/>
              </w:rPr>
            </w:pPr>
          </w:p>
        </w:tc>
      </w:tr>
      <w:tr w:rsidR="00F85A81" w:rsidRPr="00F85A81" w:rsidTr="00ED02CB">
        <w:tc>
          <w:tcPr>
            <w:tcW w:w="2660" w:type="dxa"/>
          </w:tcPr>
          <w:p w:rsidR="00F85A81" w:rsidRPr="006935A6" w:rsidRDefault="00F85A81" w:rsidP="00F85A81">
            <w:pPr>
              <w:rPr>
                <w:sz w:val="24"/>
                <w:szCs w:val="24"/>
                <w:lang w:eastAsia="uk-UA"/>
              </w:rPr>
            </w:pPr>
            <w:r w:rsidRPr="006935A6">
              <w:rPr>
                <w:sz w:val="24"/>
                <w:szCs w:val="24"/>
                <w:lang w:eastAsia="uk-UA"/>
              </w:rPr>
              <w:t>Нафтогазова промисловість</w:t>
            </w:r>
          </w:p>
        </w:tc>
        <w:tc>
          <w:tcPr>
            <w:tcW w:w="1228" w:type="dxa"/>
          </w:tcPr>
          <w:p w:rsidR="00F85A81" w:rsidRPr="006935A6" w:rsidRDefault="00F85A81" w:rsidP="00F85A81">
            <w:pPr>
              <w:jc w:val="center"/>
              <w:rPr>
                <w:sz w:val="24"/>
                <w:szCs w:val="24"/>
                <w:lang w:val="ru-RU" w:eastAsia="uk-UA"/>
              </w:rPr>
            </w:pPr>
            <w:r w:rsidRPr="006935A6">
              <w:rPr>
                <w:sz w:val="24"/>
                <w:szCs w:val="24"/>
                <w:lang w:val="ru-RU" w:eastAsia="uk-UA"/>
              </w:rPr>
              <w:t>-</w:t>
            </w:r>
          </w:p>
        </w:tc>
        <w:tc>
          <w:tcPr>
            <w:tcW w:w="1559" w:type="dxa"/>
          </w:tcPr>
          <w:p w:rsidR="00F85A81" w:rsidRPr="006935A6" w:rsidRDefault="00F85A81" w:rsidP="00F85A81">
            <w:pPr>
              <w:jc w:val="center"/>
              <w:rPr>
                <w:sz w:val="24"/>
                <w:szCs w:val="24"/>
                <w:lang w:val="ru-RU" w:eastAsia="uk-UA"/>
              </w:rPr>
            </w:pPr>
            <w:r w:rsidRPr="006935A6">
              <w:rPr>
                <w:sz w:val="24"/>
                <w:szCs w:val="24"/>
                <w:lang w:val="ru-RU" w:eastAsia="uk-UA"/>
              </w:rPr>
              <w:t>-</w:t>
            </w:r>
          </w:p>
        </w:tc>
        <w:tc>
          <w:tcPr>
            <w:tcW w:w="1311" w:type="dxa"/>
          </w:tcPr>
          <w:p w:rsidR="00F85A81" w:rsidRPr="006935A6" w:rsidRDefault="00F85A81" w:rsidP="00F85A81">
            <w:pPr>
              <w:jc w:val="center"/>
              <w:rPr>
                <w:sz w:val="24"/>
                <w:szCs w:val="24"/>
                <w:lang w:val="ru-RU" w:eastAsia="uk-UA"/>
              </w:rPr>
            </w:pPr>
            <w:r w:rsidRPr="006935A6">
              <w:rPr>
                <w:sz w:val="24"/>
                <w:szCs w:val="24"/>
                <w:lang w:val="ru-RU" w:eastAsia="uk-UA"/>
              </w:rPr>
              <w:t>-</w:t>
            </w:r>
          </w:p>
        </w:tc>
        <w:tc>
          <w:tcPr>
            <w:tcW w:w="957" w:type="dxa"/>
          </w:tcPr>
          <w:p w:rsidR="00F85A81" w:rsidRPr="006935A6" w:rsidRDefault="00F85A81" w:rsidP="00F85A81">
            <w:pPr>
              <w:jc w:val="center"/>
              <w:rPr>
                <w:sz w:val="24"/>
                <w:szCs w:val="24"/>
                <w:lang w:eastAsia="uk-UA"/>
              </w:rPr>
            </w:pPr>
            <w:r w:rsidRPr="006935A6">
              <w:rPr>
                <w:sz w:val="24"/>
                <w:szCs w:val="24"/>
                <w:lang w:eastAsia="uk-UA"/>
              </w:rPr>
              <w:t>-</w:t>
            </w:r>
          </w:p>
        </w:tc>
        <w:tc>
          <w:tcPr>
            <w:tcW w:w="1069" w:type="dxa"/>
          </w:tcPr>
          <w:p w:rsidR="00F85A81" w:rsidRPr="006935A6" w:rsidRDefault="00F85A81" w:rsidP="00F85A81">
            <w:pPr>
              <w:jc w:val="center"/>
              <w:rPr>
                <w:sz w:val="24"/>
                <w:szCs w:val="24"/>
                <w:lang w:eastAsia="uk-UA"/>
              </w:rPr>
            </w:pPr>
            <w:r w:rsidRPr="006935A6">
              <w:rPr>
                <w:sz w:val="24"/>
                <w:szCs w:val="24"/>
                <w:lang w:eastAsia="uk-UA"/>
              </w:rPr>
              <w:t>-</w:t>
            </w:r>
          </w:p>
        </w:tc>
        <w:tc>
          <w:tcPr>
            <w:tcW w:w="992" w:type="dxa"/>
          </w:tcPr>
          <w:p w:rsidR="00F85A81" w:rsidRPr="006935A6" w:rsidRDefault="00F85A81" w:rsidP="00F85A81">
            <w:pPr>
              <w:jc w:val="center"/>
              <w:rPr>
                <w:sz w:val="24"/>
                <w:szCs w:val="24"/>
                <w:lang w:eastAsia="uk-UA"/>
              </w:rPr>
            </w:pPr>
            <w:r w:rsidRPr="006935A6">
              <w:rPr>
                <w:sz w:val="24"/>
                <w:szCs w:val="24"/>
                <w:lang w:eastAsia="uk-UA"/>
              </w:rPr>
              <w:t>-</w:t>
            </w:r>
          </w:p>
        </w:tc>
      </w:tr>
      <w:tr w:rsidR="00F85A81" w:rsidRPr="00F85A81" w:rsidTr="00ED02CB">
        <w:tc>
          <w:tcPr>
            <w:tcW w:w="2660" w:type="dxa"/>
          </w:tcPr>
          <w:p w:rsidR="00F85A81" w:rsidRPr="006935A6" w:rsidRDefault="00F85A81" w:rsidP="00F85A81">
            <w:pPr>
              <w:rPr>
                <w:sz w:val="24"/>
                <w:szCs w:val="24"/>
                <w:lang w:eastAsia="uk-UA"/>
              </w:rPr>
            </w:pPr>
            <w:r w:rsidRPr="006935A6">
              <w:rPr>
                <w:sz w:val="24"/>
                <w:szCs w:val="24"/>
                <w:lang w:eastAsia="uk-UA"/>
              </w:rPr>
              <w:t>Житлово-комунальне господарство</w:t>
            </w:r>
          </w:p>
        </w:tc>
        <w:tc>
          <w:tcPr>
            <w:tcW w:w="1228" w:type="dxa"/>
          </w:tcPr>
          <w:p w:rsidR="00F85A81" w:rsidRPr="006935A6" w:rsidRDefault="00F85A81" w:rsidP="00F85A81">
            <w:pPr>
              <w:jc w:val="center"/>
              <w:rPr>
                <w:sz w:val="24"/>
                <w:szCs w:val="24"/>
                <w:lang w:val="ru-RU" w:eastAsia="uk-UA"/>
              </w:rPr>
            </w:pPr>
            <w:r w:rsidRPr="006935A6">
              <w:rPr>
                <w:sz w:val="24"/>
                <w:szCs w:val="24"/>
                <w:lang w:val="ru-RU" w:eastAsia="uk-UA"/>
              </w:rPr>
              <w:t>33,752</w:t>
            </w:r>
          </w:p>
        </w:tc>
        <w:tc>
          <w:tcPr>
            <w:tcW w:w="1559" w:type="dxa"/>
          </w:tcPr>
          <w:p w:rsidR="00F85A81" w:rsidRPr="006935A6" w:rsidRDefault="00F85A81" w:rsidP="00F85A81">
            <w:pPr>
              <w:jc w:val="center"/>
              <w:rPr>
                <w:sz w:val="24"/>
                <w:szCs w:val="24"/>
                <w:lang w:val="ru-RU" w:eastAsia="uk-UA"/>
              </w:rPr>
            </w:pPr>
            <w:r w:rsidRPr="006935A6">
              <w:rPr>
                <w:sz w:val="24"/>
                <w:szCs w:val="24"/>
                <w:lang w:eastAsia="uk-UA"/>
              </w:rPr>
              <w:t>24,322</w:t>
            </w:r>
          </w:p>
        </w:tc>
        <w:tc>
          <w:tcPr>
            <w:tcW w:w="1311" w:type="dxa"/>
          </w:tcPr>
          <w:p w:rsidR="00F85A81" w:rsidRPr="006935A6" w:rsidRDefault="00F85A81" w:rsidP="00F85A81">
            <w:pPr>
              <w:jc w:val="center"/>
              <w:rPr>
                <w:sz w:val="24"/>
                <w:szCs w:val="24"/>
                <w:lang w:eastAsia="uk-UA"/>
              </w:rPr>
            </w:pPr>
            <w:r w:rsidRPr="006935A6">
              <w:rPr>
                <w:sz w:val="24"/>
                <w:szCs w:val="24"/>
                <w:lang w:eastAsia="uk-UA"/>
              </w:rPr>
              <w:t>9,428</w:t>
            </w:r>
          </w:p>
        </w:tc>
        <w:tc>
          <w:tcPr>
            <w:tcW w:w="957" w:type="dxa"/>
          </w:tcPr>
          <w:p w:rsidR="00F85A81" w:rsidRPr="006935A6" w:rsidRDefault="00F85A81" w:rsidP="00F85A81">
            <w:pPr>
              <w:jc w:val="center"/>
              <w:rPr>
                <w:sz w:val="24"/>
                <w:szCs w:val="24"/>
                <w:lang w:eastAsia="uk-UA"/>
              </w:rPr>
            </w:pPr>
            <w:r w:rsidRPr="006935A6">
              <w:rPr>
                <w:sz w:val="24"/>
                <w:szCs w:val="24"/>
                <w:lang w:eastAsia="uk-UA"/>
              </w:rPr>
              <w:t>24,489</w:t>
            </w:r>
          </w:p>
        </w:tc>
        <w:tc>
          <w:tcPr>
            <w:tcW w:w="1069" w:type="dxa"/>
          </w:tcPr>
          <w:p w:rsidR="00F85A81" w:rsidRPr="006935A6" w:rsidRDefault="00F85A81" w:rsidP="00F85A81">
            <w:pPr>
              <w:jc w:val="center"/>
              <w:rPr>
                <w:sz w:val="24"/>
                <w:szCs w:val="24"/>
                <w:lang w:eastAsia="uk-UA"/>
              </w:rPr>
            </w:pPr>
            <w:r w:rsidRPr="006935A6">
              <w:rPr>
                <w:sz w:val="24"/>
                <w:szCs w:val="24"/>
                <w:lang w:eastAsia="uk-UA"/>
              </w:rPr>
              <w:t>19,321</w:t>
            </w:r>
          </w:p>
        </w:tc>
        <w:tc>
          <w:tcPr>
            <w:tcW w:w="992" w:type="dxa"/>
          </w:tcPr>
          <w:p w:rsidR="00F85A81" w:rsidRPr="006935A6" w:rsidRDefault="00F85A81" w:rsidP="00F85A81">
            <w:pPr>
              <w:jc w:val="center"/>
              <w:rPr>
                <w:sz w:val="24"/>
                <w:szCs w:val="24"/>
                <w:lang w:eastAsia="uk-UA"/>
              </w:rPr>
            </w:pPr>
            <w:r w:rsidRPr="006935A6">
              <w:rPr>
                <w:sz w:val="24"/>
                <w:szCs w:val="24"/>
                <w:lang w:eastAsia="uk-UA"/>
              </w:rPr>
              <w:t>-</w:t>
            </w:r>
          </w:p>
        </w:tc>
      </w:tr>
      <w:tr w:rsidR="00F85A81" w:rsidRPr="00F85A81" w:rsidTr="00ED02CB">
        <w:tc>
          <w:tcPr>
            <w:tcW w:w="2660" w:type="dxa"/>
          </w:tcPr>
          <w:p w:rsidR="00F85A81" w:rsidRPr="006935A6" w:rsidRDefault="00F85A81" w:rsidP="00F85A81">
            <w:pPr>
              <w:rPr>
                <w:sz w:val="24"/>
                <w:szCs w:val="24"/>
                <w:lang w:eastAsia="uk-UA"/>
              </w:rPr>
            </w:pPr>
            <w:r w:rsidRPr="006935A6">
              <w:rPr>
                <w:sz w:val="24"/>
                <w:szCs w:val="24"/>
                <w:lang w:eastAsia="uk-UA"/>
              </w:rPr>
              <w:t>Сільське господарство</w:t>
            </w:r>
          </w:p>
        </w:tc>
        <w:tc>
          <w:tcPr>
            <w:tcW w:w="1228" w:type="dxa"/>
          </w:tcPr>
          <w:p w:rsidR="00F85A81" w:rsidRPr="006935A6" w:rsidRDefault="00F85A81" w:rsidP="00F85A81">
            <w:pPr>
              <w:jc w:val="center"/>
              <w:rPr>
                <w:sz w:val="24"/>
                <w:szCs w:val="24"/>
                <w:lang w:val="ru-RU" w:eastAsia="uk-UA"/>
              </w:rPr>
            </w:pPr>
            <w:r w:rsidRPr="006935A6">
              <w:rPr>
                <w:sz w:val="24"/>
                <w:szCs w:val="24"/>
                <w:lang w:val="ru-RU" w:eastAsia="uk-UA"/>
              </w:rPr>
              <w:t>54,047</w:t>
            </w:r>
          </w:p>
        </w:tc>
        <w:tc>
          <w:tcPr>
            <w:tcW w:w="1559" w:type="dxa"/>
          </w:tcPr>
          <w:p w:rsidR="00F85A81" w:rsidRPr="006935A6" w:rsidRDefault="00F85A81" w:rsidP="00F85A81">
            <w:pPr>
              <w:jc w:val="center"/>
              <w:rPr>
                <w:sz w:val="24"/>
                <w:szCs w:val="24"/>
                <w:lang w:val="ru-RU" w:eastAsia="uk-UA"/>
              </w:rPr>
            </w:pPr>
            <w:r w:rsidRPr="006935A6">
              <w:rPr>
                <w:sz w:val="24"/>
                <w:szCs w:val="24"/>
                <w:lang w:val="ru-RU" w:eastAsia="uk-UA"/>
              </w:rPr>
              <w:t>0,296</w:t>
            </w:r>
          </w:p>
        </w:tc>
        <w:tc>
          <w:tcPr>
            <w:tcW w:w="1311" w:type="dxa"/>
          </w:tcPr>
          <w:p w:rsidR="00F85A81" w:rsidRPr="006935A6" w:rsidRDefault="00F85A81" w:rsidP="00F85A81">
            <w:pPr>
              <w:jc w:val="center"/>
              <w:rPr>
                <w:sz w:val="24"/>
                <w:szCs w:val="24"/>
                <w:lang w:val="ru-RU" w:eastAsia="uk-UA"/>
              </w:rPr>
            </w:pPr>
            <w:r w:rsidRPr="006935A6">
              <w:rPr>
                <w:sz w:val="24"/>
                <w:szCs w:val="24"/>
                <w:lang w:val="ru-RU" w:eastAsia="uk-UA"/>
              </w:rPr>
              <w:t>0,406</w:t>
            </w:r>
          </w:p>
        </w:tc>
        <w:tc>
          <w:tcPr>
            <w:tcW w:w="957" w:type="dxa"/>
          </w:tcPr>
          <w:p w:rsidR="00F85A81" w:rsidRPr="006935A6" w:rsidRDefault="00F85A81" w:rsidP="00F85A81">
            <w:pPr>
              <w:jc w:val="center"/>
              <w:rPr>
                <w:sz w:val="24"/>
                <w:szCs w:val="24"/>
                <w:lang w:val="ru-RU" w:eastAsia="uk-UA"/>
              </w:rPr>
            </w:pPr>
            <w:r w:rsidRPr="006935A6">
              <w:rPr>
                <w:sz w:val="24"/>
                <w:szCs w:val="24"/>
                <w:lang w:val="ru-RU" w:eastAsia="uk-UA"/>
              </w:rPr>
              <w:t>0,023</w:t>
            </w:r>
          </w:p>
        </w:tc>
        <w:tc>
          <w:tcPr>
            <w:tcW w:w="1069" w:type="dxa"/>
          </w:tcPr>
          <w:p w:rsidR="00F85A81" w:rsidRPr="006935A6" w:rsidRDefault="00F85A81" w:rsidP="00F85A81">
            <w:pPr>
              <w:jc w:val="center"/>
              <w:rPr>
                <w:sz w:val="24"/>
                <w:szCs w:val="24"/>
                <w:lang w:eastAsia="uk-UA"/>
              </w:rPr>
            </w:pPr>
            <w:r w:rsidRPr="006935A6">
              <w:rPr>
                <w:sz w:val="24"/>
                <w:szCs w:val="24"/>
                <w:lang w:eastAsia="uk-UA"/>
              </w:rPr>
              <w:t>-</w:t>
            </w:r>
          </w:p>
        </w:tc>
        <w:tc>
          <w:tcPr>
            <w:tcW w:w="992" w:type="dxa"/>
          </w:tcPr>
          <w:p w:rsidR="00F85A81" w:rsidRPr="006935A6" w:rsidRDefault="00F85A81" w:rsidP="00F85A81">
            <w:pPr>
              <w:jc w:val="center"/>
              <w:rPr>
                <w:sz w:val="24"/>
                <w:szCs w:val="24"/>
                <w:lang w:eastAsia="uk-UA"/>
              </w:rPr>
            </w:pPr>
            <w:r w:rsidRPr="006935A6">
              <w:rPr>
                <w:sz w:val="24"/>
                <w:szCs w:val="24"/>
                <w:lang w:eastAsia="uk-UA"/>
              </w:rPr>
              <w:t>-</w:t>
            </w:r>
          </w:p>
        </w:tc>
      </w:tr>
      <w:tr w:rsidR="00F85A81" w:rsidRPr="00F85A81" w:rsidTr="00ED02CB">
        <w:tc>
          <w:tcPr>
            <w:tcW w:w="2660" w:type="dxa"/>
          </w:tcPr>
          <w:p w:rsidR="00F85A81" w:rsidRPr="006935A6" w:rsidRDefault="00F85A81" w:rsidP="00F85A81">
            <w:pPr>
              <w:rPr>
                <w:sz w:val="24"/>
                <w:szCs w:val="24"/>
                <w:lang w:eastAsia="uk-UA"/>
              </w:rPr>
            </w:pPr>
            <w:r w:rsidRPr="006935A6">
              <w:rPr>
                <w:sz w:val="24"/>
                <w:szCs w:val="24"/>
                <w:lang w:eastAsia="uk-UA"/>
              </w:rPr>
              <w:t>Харчова промисловість</w:t>
            </w:r>
          </w:p>
        </w:tc>
        <w:tc>
          <w:tcPr>
            <w:tcW w:w="1228" w:type="dxa"/>
          </w:tcPr>
          <w:p w:rsidR="00F85A81" w:rsidRPr="006935A6" w:rsidRDefault="00F85A81" w:rsidP="00F85A81">
            <w:pPr>
              <w:jc w:val="center"/>
              <w:rPr>
                <w:sz w:val="24"/>
                <w:szCs w:val="24"/>
                <w:lang w:val="ru-RU" w:eastAsia="uk-UA"/>
              </w:rPr>
            </w:pPr>
            <w:r w:rsidRPr="006935A6">
              <w:rPr>
                <w:sz w:val="24"/>
                <w:szCs w:val="24"/>
                <w:lang w:val="ru-RU" w:eastAsia="uk-UA"/>
              </w:rPr>
              <w:t>3,163</w:t>
            </w:r>
          </w:p>
        </w:tc>
        <w:tc>
          <w:tcPr>
            <w:tcW w:w="1559" w:type="dxa"/>
          </w:tcPr>
          <w:p w:rsidR="00F85A81" w:rsidRPr="006935A6" w:rsidRDefault="00F85A81" w:rsidP="00F85A81">
            <w:pPr>
              <w:jc w:val="center"/>
              <w:rPr>
                <w:sz w:val="24"/>
                <w:szCs w:val="24"/>
                <w:lang w:val="ru-RU" w:eastAsia="uk-UA"/>
              </w:rPr>
            </w:pPr>
            <w:r w:rsidRPr="006935A6">
              <w:rPr>
                <w:sz w:val="24"/>
                <w:szCs w:val="24"/>
                <w:lang w:val="ru-RU" w:eastAsia="uk-UA"/>
              </w:rPr>
              <w:t>0,226</w:t>
            </w:r>
          </w:p>
        </w:tc>
        <w:tc>
          <w:tcPr>
            <w:tcW w:w="1311" w:type="dxa"/>
          </w:tcPr>
          <w:p w:rsidR="00F85A81" w:rsidRPr="006935A6" w:rsidRDefault="00F85A81" w:rsidP="00F85A81">
            <w:pPr>
              <w:jc w:val="center"/>
              <w:rPr>
                <w:sz w:val="24"/>
                <w:szCs w:val="24"/>
                <w:lang w:val="ru-RU" w:eastAsia="uk-UA"/>
              </w:rPr>
            </w:pPr>
            <w:r w:rsidRPr="006935A6">
              <w:rPr>
                <w:sz w:val="24"/>
                <w:szCs w:val="24"/>
                <w:lang w:val="ru-RU" w:eastAsia="uk-UA"/>
              </w:rPr>
              <w:t>2,937</w:t>
            </w:r>
          </w:p>
        </w:tc>
        <w:tc>
          <w:tcPr>
            <w:tcW w:w="957" w:type="dxa"/>
          </w:tcPr>
          <w:p w:rsidR="00F85A81" w:rsidRPr="006935A6" w:rsidRDefault="00F85A81" w:rsidP="00F85A81">
            <w:pPr>
              <w:jc w:val="center"/>
              <w:rPr>
                <w:sz w:val="24"/>
                <w:szCs w:val="24"/>
                <w:lang w:eastAsia="uk-UA"/>
              </w:rPr>
            </w:pPr>
            <w:r w:rsidRPr="006935A6">
              <w:rPr>
                <w:sz w:val="24"/>
                <w:szCs w:val="24"/>
                <w:lang w:eastAsia="uk-UA"/>
              </w:rPr>
              <w:t>-</w:t>
            </w:r>
          </w:p>
        </w:tc>
        <w:tc>
          <w:tcPr>
            <w:tcW w:w="1069" w:type="dxa"/>
          </w:tcPr>
          <w:p w:rsidR="00F85A81" w:rsidRPr="006935A6" w:rsidRDefault="00F85A81" w:rsidP="00F85A81">
            <w:pPr>
              <w:jc w:val="center"/>
              <w:rPr>
                <w:sz w:val="24"/>
                <w:szCs w:val="24"/>
                <w:lang w:eastAsia="uk-UA"/>
              </w:rPr>
            </w:pPr>
            <w:r w:rsidRPr="006935A6">
              <w:rPr>
                <w:sz w:val="24"/>
                <w:szCs w:val="24"/>
                <w:lang w:eastAsia="uk-UA"/>
              </w:rPr>
              <w:t>-</w:t>
            </w:r>
          </w:p>
        </w:tc>
        <w:tc>
          <w:tcPr>
            <w:tcW w:w="992" w:type="dxa"/>
          </w:tcPr>
          <w:p w:rsidR="00F85A81" w:rsidRPr="006935A6" w:rsidRDefault="00F85A81" w:rsidP="00F85A81">
            <w:pPr>
              <w:jc w:val="center"/>
              <w:rPr>
                <w:sz w:val="24"/>
                <w:szCs w:val="24"/>
                <w:lang w:eastAsia="uk-UA"/>
              </w:rPr>
            </w:pPr>
            <w:r w:rsidRPr="006935A6">
              <w:rPr>
                <w:sz w:val="24"/>
                <w:szCs w:val="24"/>
                <w:lang w:eastAsia="uk-UA"/>
              </w:rPr>
              <w:t>-</w:t>
            </w:r>
          </w:p>
        </w:tc>
      </w:tr>
      <w:tr w:rsidR="00F85A81" w:rsidRPr="00F85A81" w:rsidTr="00ED02CB">
        <w:tc>
          <w:tcPr>
            <w:tcW w:w="2660" w:type="dxa"/>
          </w:tcPr>
          <w:p w:rsidR="00F85A81" w:rsidRPr="006935A6" w:rsidRDefault="00F85A81" w:rsidP="00F85A81">
            <w:pPr>
              <w:rPr>
                <w:sz w:val="24"/>
                <w:szCs w:val="24"/>
                <w:lang w:eastAsia="uk-UA"/>
              </w:rPr>
            </w:pPr>
            <w:r w:rsidRPr="006935A6">
              <w:rPr>
                <w:sz w:val="24"/>
                <w:szCs w:val="24"/>
                <w:lang w:eastAsia="uk-UA"/>
              </w:rPr>
              <w:t>Транспорт</w:t>
            </w:r>
          </w:p>
        </w:tc>
        <w:tc>
          <w:tcPr>
            <w:tcW w:w="1228" w:type="dxa"/>
          </w:tcPr>
          <w:p w:rsidR="00F85A81" w:rsidRPr="006935A6" w:rsidRDefault="00F85A81" w:rsidP="00F85A81">
            <w:pPr>
              <w:jc w:val="center"/>
              <w:rPr>
                <w:sz w:val="24"/>
                <w:szCs w:val="24"/>
                <w:lang w:val="ru-RU" w:eastAsia="uk-UA"/>
              </w:rPr>
            </w:pPr>
            <w:r w:rsidRPr="006935A6">
              <w:rPr>
                <w:sz w:val="24"/>
                <w:szCs w:val="24"/>
                <w:lang w:val="ru-RU" w:eastAsia="uk-UA"/>
              </w:rPr>
              <w:t>0,328</w:t>
            </w:r>
          </w:p>
        </w:tc>
        <w:tc>
          <w:tcPr>
            <w:tcW w:w="1559" w:type="dxa"/>
          </w:tcPr>
          <w:p w:rsidR="00F85A81" w:rsidRPr="006935A6" w:rsidRDefault="00F85A81" w:rsidP="00F85A81">
            <w:pPr>
              <w:jc w:val="center"/>
              <w:rPr>
                <w:sz w:val="24"/>
                <w:szCs w:val="24"/>
                <w:lang w:val="ru-RU" w:eastAsia="uk-UA"/>
              </w:rPr>
            </w:pPr>
            <w:r w:rsidRPr="006935A6">
              <w:rPr>
                <w:sz w:val="24"/>
                <w:szCs w:val="24"/>
                <w:lang w:val="ru-RU" w:eastAsia="uk-UA"/>
              </w:rPr>
              <w:t>0,229</w:t>
            </w:r>
          </w:p>
        </w:tc>
        <w:tc>
          <w:tcPr>
            <w:tcW w:w="1311" w:type="dxa"/>
          </w:tcPr>
          <w:p w:rsidR="00F85A81" w:rsidRPr="006935A6" w:rsidRDefault="00F85A81" w:rsidP="00F85A81">
            <w:pPr>
              <w:jc w:val="center"/>
              <w:rPr>
                <w:sz w:val="24"/>
                <w:szCs w:val="24"/>
                <w:lang w:val="ru-RU" w:eastAsia="uk-UA"/>
              </w:rPr>
            </w:pPr>
            <w:r w:rsidRPr="006935A6">
              <w:rPr>
                <w:sz w:val="24"/>
                <w:szCs w:val="24"/>
                <w:lang w:val="ru-RU" w:eastAsia="uk-UA"/>
              </w:rPr>
              <w:t>0,092</w:t>
            </w:r>
          </w:p>
        </w:tc>
        <w:tc>
          <w:tcPr>
            <w:tcW w:w="957" w:type="dxa"/>
          </w:tcPr>
          <w:p w:rsidR="00F85A81" w:rsidRPr="006935A6" w:rsidRDefault="00F85A81" w:rsidP="00F85A81">
            <w:pPr>
              <w:jc w:val="center"/>
              <w:rPr>
                <w:sz w:val="24"/>
                <w:szCs w:val="24"/>
                <w:lang w:eastAsia="uk-UA"/>
              </w:rPr>
            </w:pPr>
            <w:r w:rsidRPr="006935A6">
              <w:rPr>
                <w:sz w:val="24"/>
                <w:szCs w:val="24"/>
                <w:lang w:eastAsia="uk-UA"/>
              </w:rPr>
              <w:t>-</w:t>
            </w:r>
          </w:p>
        </w:tc>
        <w:tc>
          <w:tcPr>
            <w:tcW w:w="1069" w:type="dxa"/>
          </w:tcPr>
          <w:p w:rsidR="00F85A81" w:rsidRPr="006935A6" w:rsidRDefault="00F85A81" w:rsidP="00F85A81">
            <w:pPr>
              <w:jc w:val="center"/>
              <w:rPr>
                <w:sz w:val="24"/>
                <w:szCs w:val="24"/>
                <w:lang w:eastAsia="uk-UA"/>
              </w:rPr>
            </w:pPr>
            <w:r w:rsidRPr="006935A6">
              <w:rPr>
                <w:sz w:val="24"/>
                <w:szCs w:val="24"/>
                <w:lang w:eastAsia="uk-UA"/>
              </w:rPr>
              <w:t>-</w:t>
            </w:r>
          </w:p>
        </w:tc>
        <w:tc>
          <w:tcPr>
            <w:tcW w:w="992" w:type="dxa"/>
          </w:tcPr>
          <w:p w:rsidR="00F85A81" w:rsidRPr="006935A6" w:rsidRDefault="00F85A81" w:rsidP="00F85A81">
            <w:pPr>
              <w:jc w:val="center"/>
              <w:rPr>
                <w:sz w:val="24"/>
                <w:szCs w:val="24"/>
                <w:lang w:eastAsia="uk-UA"/>
              </w:rPr>
            </w:pPr>
            <w:r w:rsidRPr="006935A6">
              <w:rPr>
                <w:sz w:val="24"/>
                <w:szCs w:val="24"/>
                <w:lang w:eastAsia="uk-UA"/>
              </w:rPr>
              <w:t>-</w:t>
            </w:r>
          </w:p>
        </w:tc>
      </w:tr>
      <w:tr w:rsidR="00F85A81" w:rsidRPr="00F85A81" w:rsidTr="00ED02CB">
        <w:tc>
          <w:tcPr>
            <w:tcW w:w="2660" w:type="dxa"/>
          </w:tcPr>
          <w:p w:rsidR="00F85A81" w:rsidRPr="006935A6" w:rsidRDefault="00F85A81" w:rsidP="00F85A81">
            <w:pPr>
              <w:rPr>
                <w:sz w:val="24"/>
                <w:szCs w:val="24"/>
                <w:lang w:eastAsia="uk-UA"/>
              </w:rPr>
            </w:pPr>
            <w:r w:rsidRPr="006935A6">
              <w:rPr>
                <w:sz w:val="24"/>
                <w:szCs w:val="24"/>
                <w:lang w:eastAsia="uk-UA"/>
              </w:rPr>
              <w:t>Промисловість будівельних матеріалів</w:t>
            </w:r>
          </w:p>
        </w:tc>
        <w:tc>
          <w:tcPr>
            <w:tcW w:w="1228" w:type="dxa"/>
          </w:tcPr>
          <w:p w:rsidR="00F85A81" w:rsidRPr="006935A6" w:rsidRDefault="00F85A81" w:rsidP="00F85A81">
            <w:pPr>
              <w:jc w:val="center"/>
              <w:rPr>
                <w:sz w:val="24"/>
                <w:szCs w:val="24"/>
                <w:lang w:val="ru-RU" w:eastAsia="uk-UA"/>
              </w:rPr>
            </w:pPr>
            <w:r w:rsidRPr="006935A6">
              <w:rPr>
                <w:sz w:val="24"/>
                <w:szCs w:val="24"/>
                <w:lang w:val="ru-RU" w:eastAsia="uk-UA"/>
              </w:rPr>
              <w:t>0,516</w:t>
            </w:r>
          </w:p>
        </w:tc>
        <w:tc>
          <w:tcPr>
            <w:tcW w:w="1559" w:type="dxa"/>
          </w:tcPr>
          <w:p w:rsidR="00F85A81" w:rsidRPr="006935A6" w:rsidRDefault="00F85A81" w:rsidP="00F85A81">
            <w:pPr>
              <w:jc w:val="center"/>
              <w:rPr>
                <w:sz w:val="24"/>
                <w:szCs w:val="24"/>
                <w:lang w:val="ru-RU" w:eastAsia="uk-UA"/>
              </w:rPr>
            </w:pPr>
            <w:r w:rsidRPr="006935A6">
              <w:rPr>
                <w:sz w:val="24"/>
                <w:szCs w:val="24"/>
                <w:lang w:val="ru-RU" w:eastAsia="uk-UA"/>
              </w:rPr>
              <w:t>0,026</w:t>
            </w:r>
          </w:p>
        </w:tc>
        <w:tc>
          <w:tcPr>
            <w:tcW w:w="1311" w:type="dxa"/>
          </w:tcPr>
          <w:p w:rsidR="00F85A81" w:rsidRPr="006935A6" w:rsidRDefault="00F85A81" w:rsidP="00F85A81">
            <w:pPr>
              <w:jc w:val="center"/>
              <w:rPr>
                <w:sz w:val="24"/>
                <w:szCs w:val="24"/>
                <w:lang w:val="ru-RU" w:eastAsia="uk-UA"/>
              </w:rPr>
            </w:pPr>
            <w:r w:rsidRPr="006935A6">
              <w:rPr>
                <w:sz w:val="24"/>
                <w:szCs w:val="24"/>
                <w:lang w:val="ru-RU" w:eastAsia="uk-UA"/>
              </w:rPr>
              <w:t>0,490</w:t>
            </w:r>
          </w:p>
        </w:tc>
        <w:tc>
          <w:tcPr>
            <w:tcW w:w="957" w:type="dxa"/>
          </w:tcPr>
          <w:p w:rsidR="00F85A81" w:rsidRPr="006935A6" w:rsidRDefault="00F85A81" w:rsidP="00F85A81">
            <w:pPr>
              <w:jc w:val="center"/>
              <w:rPr>
                <w:sz w:val="24"/>
                <w:szCs w:val="24"/>
                <w:lang w:eastAsia="uk-UA"/>
              </w:rPr>
            </w:pPr>
            <w:r w:rsidRPr="006935A6">
              <w:rPr>
                <w:sz w:val="24"/>
                <w:szCs w:val="24"/>
                <w:lang w:eastAsia="uk-UA"/>
              </w:rPr>
              <w:t>-</w:t>
            </w:r>
          </w:p>
        </w:tc>
        <w:tc>
          <w:tcPr>
            <w:tcW w:w="1069" w:type="dxa"/>
          </w:tcPr>
          <w:p w:rsidR="00F85A81" w:rsidRPr="006935A6" w:rsidRDefault="00F85A81" w:rsidP="00F85A81">
            <w:pPr>
              <w:jc w:val="center"/>
              <w:rPr>
                <w:sz w:val="24"/>
                <w:szCs w:val="24"/>
                <w:lang w:eastAsia="uk-UA"/>
              </w:rPr>
            </w:pPr>
            <w:r w:rsidRPr="006935A6">
              <w:rPr>
                <w:sz w:val="24"/>
                <w:szCs w:val="24"/>
                <w:lang w:eastAsia="uk-UA"/>
              </w:rPr>
              <w:t>-</w:t>
            </w:r>
          </w:p>
        </w:tc>
        <w:tc>
          <w:tcPr>
            <w:tcW w:w="992" w:type="dxa"/>
          </w:tcPr>
          <w:p w:rsidR="00F85A81" w:rsidRPr="006935A6" w:rsidRDefault="00F85A81" w:rsidP="00F85A81">
            <w:pPr>
              <w:jc w:val="center"/>
              <w:rPr>
                <w:sz w:val="24"/>
                <w:szCs w:val="24"/>
                <w:lang w:eastAsia="uk-UA"/>
              </w:rPr>
            </w:pPr>
            <w:r w:rsidRPr="006935A6">
              <w:rPr>
                <w:sz w:val="24"/>
                <w:szCs w:val="24"/>
                <w:lang w:eastAsia="uk-UA"/>
              </w:rPr>
              <w:t>-</w:t>
            </w:r>
          </w:p>
        </w:tc>
      </w:tr>
      <w:tr w:rsidR="00F85A81" w:rsidRPr="00F85A81" w:rsidTr="00ED02CB">
        <w:tc>
          <w:tcPr>
            <w:tcW w:w="2660" w:type="dxa"/>
          </w:tcPr>
          <w:p w:rsidR="00F85A81" w:rsidRPr="006935A6" w:rsidRDefault="00F85A81" w:rsidP="00F85A81">
            <w:pPr>
              <w:rPr>
                <w:sz w:val="24"/>
                <w:szCs w:val="24"/>
                <w:lang w:eastAsia="uk-UA"/>
              </w:rPr>
            </w:pPr>
            <w:r w:rsidRPr="006935A6">
              <w:rPr>
                <w:sz w:val="24"/>
                <w:szCs w:val="24"/>
                <w:lang w:eastAsia="uk-UA"/>
              </w:rPr>
              <w:t>Інші галузі</w:t>
            </w:r>
          </w:p>
        </w:tc>
        <w:tc>
          <w:tcPr>
            <w:tcW w:w="1228" w:type="dxa"/>
          </w:tcPr>
          <w:p w:rsidR="00F85A81" w:rsidRPr="006935A6" w:rsidRDefault="00F85A81" w:rsidP="00F85A81">
            <w:pPr>
              <w:jc w:val="center"/>
              <w:rPr>
                <w:sz w:val="24"/>
                <w:szCs w:val="24"/>
                <w:lang w:val="ru-RU" w:eastAsia="uk-UA"/>
              </w:rPr>
            </w:pPr>
            <w:r w:rsidRPr="006935A6">
              <w:rPr>
                <w:sz w:val="24"/>
                <w:szCs w:val="24"/>
                <w:lang w:val="ru-RU" w:eastAsia="uk-UA"/>
              </w:rPr>
              <w:t>2,651</w:t>
            </w:r>
          </w:p>
        </w:tc>
        <w:tc>
          <w:tcPr>
            <w:tcW w:w="1559" w:type="dxa"/>
          </w:tcPr>
          <w:p w:rsidR="00F85A81" w:rsidRPr="006935A6" w:rsidRDefault="00F85A81" w:rsidP="00F85A81">
            <w:pPr>
              <w:jc w:val="center"/>
              <w:rPr>
                <w:sz w:val="24"/>
                <w:szCs w:val="24"/>
                <w:lang w:val="ru-RU" w:eastAsia="uk-UA"/>
              </w:rPr>
            </w:pPr>
            <w:r w:rsidRPr="006935A6">
              <w:rPr>
                <w:sz w:val="24"/>
                <w:szCs w:val="24"/>
                <w:lang w:val="ru-RU" w:eastAsia="uk-UA"/>
              </w:rPr>
              <w:t>0,802</w:t>
            </w:r>
          </w:p>
        </w:tc>
        <w:tc>
          <w:tcPr>
            <w:tcW w:w="1311" w:type="dxa"/>
          </w:tcPr>
          <w:p w:rsidR="00F85A81" w:rsidRPr="006935A6" w:rsidRDefault="00F85A81" w:rsidP="00F85A81">
            <w:pPr>
              <w:jc w:val="center"/>
              <w:rPr>
                <w:sz w:val="24"/>
                <w:szCs w:val="24"/>
                <w:lang w:val="ru-RU" w:eastAsia="uk-UA"/>
              </w:rPr>
            </w:pPr>
            <w:r w:rsidRPr="006935A6">
              <w:rPr>
                <w:sz w:val="24"/>
                <w:szCs w:val="24"/>
                <w:lang w:val="ru-RU" w:eastAsia="uk-UA"/>
              </w:rPr>
              <w:t>0,352</w:t>
            </w:r>
          </w:p>
        </w:tc>
        <w:tc>
          <w:tcPr>
            <w:tcW w:w="957" w:type="dxa"/>
          </w:tcPr>
          <w:p w:rsidR="00F85A81" w:rsidRPr="006935A6" w:rsidRDefault="00F85A81" w:rsidP="00F85A81">
            <w:pPr>
              <w:jc w:val="center"/>
              <w:rPr>
                <w:sz w:val="24"/>
                <w:szCs w:val="24"/>
                <w:lang w:eastAsia="uk-UA"/>
              </w:rPr>
            </w:pPr>
            <w:r w:rsidRPr="006935A6">
              <w:rPr>
                <w:sz w:val="24"/>
                <w:szCs w:val="24"/>
                <w:lang w:eastAsia="uk-UA"/>
              </w:rPr>
              <w:t>0,257</w:t>
            </w:r>
          </w:p>
        </w:tc>
        <w:tc>
          <w:tcPr>
            <w:tcW w:w="1069" w:type="dxa"/>
          </w:tcPr>
          <w:p w:rsidR="00F85A81" w:rsidRPr="006935A6" w:rsidRDefault="00F85A81" w:rsidP="00F85A81">
            <w:pPr>
              <w:jc w:val="center"/>
              <w:rPr>
                <w:sz w:val="24"/>
                <w:szCs w:val="24"/>
                <w:lang w:eastAsia="uk-UA"/>
              </w:rPr>
            </w:pPr>
            <w:r w:rsidRPr="006935A6">
              <w:rPr>
                <w:sz w:val="24"/>
                <w:szCs w:val="24"/>
                <w:lang w:eastAsia="uk-UA"/>
              </w:rPr>
              <w:t>0,047</w:t>
            </w:r>
          </w:p>
        </w:tc>
        <w:tc>
          <w:tcPr>
            <w:tcW w:w="992" w:type="dxa"/>
          </w:tcPr>
          <w:p w:rsidR="00F85A81" w:rsidRPr="006935A6" w:rsidRDefault="00F85A81" w:rsidP="00F85A81">
            <w:pPr>
              <w:jc w:val="center"/>
              <w:rPr>
                <w:sz w:val="24"/>
                <w:szCs w:val="24"/>
                <w:lang w:eastAsia="uk-UA"/>
              </w:rPr>
            </w:pPr>
            <w:r w:rsidRPr="006935A6">
              <w:rPr>
                <w:sz w:val="24"/>
                <w:szCs w:val="24"/>
                <w:lang w:eastAsia="uk-UA"/>
              </w:rPr>
              <w:t>-</w:t>
            </w:r>
          </w:p>
        </w:tc>
      </w:tr>
      <w:tr w:rsidR="00F85A81" w:rsidRPr="00F85A81" w:rsidTr="00ED02CB">
        <w:tc>
          <w:tcPr>
            <w:tcW w:w="2660" w:type="dxa"/>
          </w:tcPr>
          <w:p w:rsidR="00F85A81" w:rsidRPr="006935A6" w:rsidRDefault="00F85A81" w:rsidP="00F85A81">
            <w:pPr>
              <w:rPr>
                <w:b/>
                <w:sz w:val="24"/>
                <w:szCs w:val="24"/>
                <w:lang w:eastAsia="uk-UA"/>
              </w:rPr>
            </w:pPr>
            <w:r w:rsidRPr="006935A6">
              <w:rPr>
                <w:b/>
                <w:sz w:val="24"/>
                <w:szCs w:val="24"/>
                <w:lang w:eastAsia="uk-UA"/>
              </w:rPr>
              <w:t xml:space="preserve">Всього по області </w:t>
            </w:r>
          </w:p>
        </w:tc>
        <w:tc>
          <w:tcPr>
            <w:tcW w:w="1228" w:type="dxa"/>
          </w:tcPr>
          <w:p w:rsidR="00F85A81" w:rsidRPr="006935A6" w:rsidRDefault="00F85A81" w:rsidP="00F85A81">
            <w:pPr>
              <w:jc w:val="center"/>
              <w:rPr>
                <w:b/>
                <w:sz w:val="24"/>
                <w:szCs w:val="24"/>
                <w:lang w:val="ru-RU" w:eastAsia="uk-UA"/>
              </w:rPr>
            </w:pPr>
            <w:r w:rsidRPr="006935A6">
              <w:rPr>
                <w:b/>
                <w:sz w:val="24"/>
                <w:szCs w:val="24"/>
                <w:lang w:val="ru-RU" w:eastAsia="uk-UA"/>
              </w:rPr>
              <w:t>169,108</w:t>
            </w:r>
          </w:p>
        </w:tc>
        <w:tc>
          <w:tcPr>
            <w:tcW w:w="1559" w:type="dxa"/>
          </w:tcPr>
          <w:p w:rsidR="00F85A81" w:rsidRPr="006935A6" w:rsidRDefault="00F85A81" w:rsidP="00F85A81">
            <w:pPr>
              <w:jc w:val="center"/>
              <w:rPr>
                <w:b/>
                <w:sz w:val="24"/>
                <w:szCs w:val="24"/>
                <w:lang w:val="ru-RU" w:eastAsia="uk-UA"/>
              </w:rPr>
            </w:pPr>
            <w:r w:rsidRPr="006935A6">
              <w:rPr>
                <w:b/>
                <w:sz w:val="24"/>
                <w:szCs w:val="24"/>
                <w:lang w:val="ru-RU" w:eastAsia="uk-UA"/>
              </w:rPr>
              <w:t>27,117</w:t>
            </w:r>
          </w:p>
        </w:tc>
        <w:tc>
          <w:tcPr>
            <w:tcW w:w="1311" w:type="dxa"/>
          </w:tcPr>
          <w:p w:rsidR="00F85A81" w:rsidRPr="006935A6" w:rsidRDefault="00F85A81" w:rsidP="00F85A81">
            <w:pPr>
              <w:jc w:val="center"/>
              <w:rPr>
                <w:b/>
                <w:sz w:val="24"/>
                <w:szCs w:val="24"/>
                <w:lang w:val="ru-RU" w:eastAsia="uk-UA"/>
              </w:rPr>
            </w:pPr>
            <w:r w:rsidRPr="006935A6">
              <w:rPr>
                <w:b/>
                <w:sz w:val="24"/>
                <w:szCs w:val="24"/>
                <w:lang w:val="ru-RU" w:eastAsia="uk-UA"/>
              </w:rPr>
              <w:t>87,139</w:t>
            </w:r>
          </w:p>
        </w:tc>
        <w:tc>
          <w:tcPr>
            <w:tcW w:w="957" w:type="dxa"/>
          </w:tcPr>
          <w:p w:rsidR="00F85A81" w:rsidRPr="006935A6" w:rsidRDefault="00F85A81" w:rsidP="00F85A81">
            <w:pPr>
              <w:jc w:val="center"/>
              <w:rPr>
                <w:b/>
                <w:sz w:val="24"/>
                <w:szCs w:val="24"/>
                <w:lang w:val="ru-RU" w:eastAsia="uk-UA"/>
              </w:rPr>
            </w:pPr>
            <w:r w:rsidRPr="006935A6">
              <w:rPr>
                <w:b/>
                <w:sz w:val="24"/>
                <w:szCs w:val="24"/>
                <w:lang w:val="ru-RU" w:eastAsia="uk-UA"/>
              </w:rPr>
              <w:t>72,314</w:t>
            </w:r>
          </w:p>
        </w:tc>
        <w:tc>
          <w:tcPr>
            <w:tcW w:w="1069" w:type="dxa"/>
          </w:tcPr>
          <w:p w:rsidR="00F85A81" w:rsidRPr="006935A6" w:rsidRDefault="00F85A81" w:rsidP="00F85A81">
            <w:pPr>
              <w:jc w:val="center"/>
              <w:rPr>
                <w:b/>
                <w:sz w:val="24"/>
                <w:szCs w:val="24"/>
                <w:lang w:val="ru-RU" w:eastAsia="uk-UA"/>
              </w:rPr>
            </w:pPr>
            <w:r w:rsidRPr="006935A6">
              <w:rPr>
                <w:b/>
                <w:sz w:val="24"/>
                <w:szCs w:val="24"/>
                <w:lang w:val="ru-RU" w:eastAsia="uk-UA"/>
              </w:rPr>
              <w:t>20,241</w:t>
            </w:r>
          </w:p>
        </w:tc>
        <w:tc>
          <w:tcPr>
            <w:tcW w:w="992" w:type="dxa"/>
          </w:tcPr>
          <w:p w:rsidR="00F85A81" w:rsidRPr="006935A6" w:rsidRDefault="00F85A81" w:rsidP="00F85A81">
            <w:pPr>
              <w:jc w:val="center"/>
              <w:rPr>
                <w:b/>
                <w:sz w:val="24"/>
                <w:szCs w:val="24"/>
                <w:lang w:val="ru-RU" w:eastAsia="uk-UA"/>
              </w:rPr>
            </w:pPr>
            <w:r w:rsidRPr="006935A6">
              <w:rPr>
                <w:b/>
                <w:sz w:val="24"/>
                <w:szCs w:val="24"/>
                <w:lang w:val="ru-RU" w:eastAsia="uk-UA"/>
              </w:rPr>
              <w:t>0,857</w:t>
            </w:r>
          </w:p>
        </w:tc>
      </w:tr>
    </w:tbl>
    <w:p w:rsidR="00622533" w:rsidRPr="000D1E3C" w:rsidRDefault="00622533" w:rsidP="00652F44">
      <w:pPr>
        <w:ind w:firstLine="720"/>
        <w:jc w:val="both"/>
      </w:pPr>
    </w:p>
    <w:p w:rsidR="00F85A81" w:rsidRDefault="007B2F21" w:rsidP="00652F44">
      <w:pPr>
        <w:ind w:firstLine="709"/>
        <w:jc w:val="both"/>
        <w:rPr>
          <w:sz w:val="28"/>
          <w:szCs w:val="28"/>
        </w:rPr>
      </w:pPr>
      <w:r>
        <w:rPr>
          <w:sz w:val="28"/>
          <w:szCs w:val="28"/>
        </w:rPr>
        <w:t>Господарсько –</w:t>
      </w:r>
      <w:r w:rsidR="00045592">
        <w:rPr>
          <w:sz w:val="28"/>
          <w:szCs w:val="28"/>
        </w:rPr>
        <w:t xml:space="preserve"> </w:t>
      </w:r>
      <w:r>
        <w:rPr>
          <w:sz w:val="28"/>
          <w:szCs w:val="28"/>
        </w:rPr>
        <w:t>побутове в</w:t>
      </w:r>
      <w:r w:rsidR="00F85A81">
        <w:rPr>
          <w:sz w:val="28"/>
          <w:szCs w:val="28"/>
        </w:rPr>
        <w:t>одопостачання в області здійснюється за рахунок</w:t>
      </w:r>
      <w:r w:rsidR="00D34523">
        <w:rPr>
          <w:sz w:val="28"/>
          <w:szCs w:val="28"/>
        </w:rPr>
        <w:t xml:space="preserve"> водозабору з </w:t>
      </w:r>
      <w:r w:rsidR="00F85A81">
        <w:rPr>
          <w:sz w:val="28"/>
          <w:szCs w:val="28"/>
        </w:rPr>
        <w:t xml:space="preserve"> поверхневих </w:t>
      </w:r>
      <w:r>
        <w:rPr>
          <w:sz w:val="28"/>
          <w:szCs w:val="28"/>
        </w:rPr>
        <w:t>водних об’єктів та підземних водоносних горизонтів.</w:t>
      </w:r>
    </w:p>
    <w:p w:rsidR="00652F44" w:rsidRPr="00C85444" w:rsidRDefault="00652F44" w:rsidP="00652F44">
      <w:pPr>
        <w:ind w:firstLine="709"/>
        <w:jc w:val="both"/>
        <w:rPr>
          <w:sz w:val="28"/>
          <w:szCs w:val="28"/>
        </w:rPr>
      </w:pPr>
      <w:r w:rsidRPr="00C85444">
        <w:rPr>
          <w:sz w:val="28"/>
          <w:szCs w:val="28"/>
        </w:rPr>
        <w:t>З поверхневих джерел (р. Дніпро, р. П.</w:t>
      </w:r>
      <w:r w:rsidR="0053045D">
        <w:rPr>
          <w:sz w:val="28"/>
          <w:szCs w:val="28"/>
        </w:rPr>
        <w:t xml:space="preserve"> </w:t>
      </w:r>
      <w:r w:rsidRPr="00C85444">
        <w:rPr>
          <w:sz w:val="28"/>
          <w:szCs w:val="28"/>
        </w:rPr>
        <w:t xml:space="preserve">Буг, р. Синюха, р. Інгул) здійснюється  водопостачання п’яти міст області, серед яких обласний центр – м. Миколаїв. Більшість сільських населених пунктів та райцентрів області для питних потреб користуються підземними водами. </w:t>
      </w:r>
    </w:p>
    <w:p w:rsidR="00652F44" w:rsidRDefault="00652F44" w:rsidP="00652F44">
      <w:pPr>
        <w:ind w:firstLine="709"/>
        <w:jc w:val="both"/>
        <w:rPr>
          <w:sz w:val="28"/>
          <w:szCs w:val="28"/>
        </w:rPr>
      </w:pPr>
      <w:r w:rsidRPr="00C85444">
        <w:rPr>
          <w:sz w:val="28"/>
          <w:szCs w:val="28"/>
        </w:rPr>
        <w:t xml:space="preserve">Підземні води, які добуваються на території Миколаївської області, головним чином йдуть на задоволення господарсько-побутових та питних потреб населення. </w:t>
      </w:r>
    </w:p>
    <w:p w:rsidR="00A55EA1" w:rsidRPr="00C85444" w:rsidRDefault="00A55EA1" w:rsidP="00652F44">
      <w:pPr>
        <w:ind w:firstLine="709"/>
        <w:jc w:val="both"/>
        <w:rPr>
          <w:sz w:val="28"/>
          <w:szCs w:val="28"/>
        </w:rPr>
      </w:pPr>
      <w:r>
        <w:rPr>
          <w:sz w:val="28"/>
          <w:szCs w:val="28"/>
        </w:rPr>
        <w:t xml:space="preserve">За даними Головного управління Держпродспоживслужби в Миколаївській області 95,5% водопроводів  області, як джерело водозабору використовують підземні води. </w:t>
      </w:r>
    </w:p>
    <w:p w:rsidR="00927CA4" w:rsidRDefault="0015132E" w:rsidP="00652F44">
      <w:pPr>
        <w:ind w:firstLine="720"/>
        <w:jc w:val="both"/>
        <w:rPr>
          <w:sz w:val="28"/>
          <w:szCs w:val="28"/>
        </w:rPr>
      </w:pPr>
      <w:r>
        <w:rPr>
          <w:sz w:val="28"/>
          <w:szCs w:val="28"/>
        </w:rPr>
        <w:t>За станом на 01.01.2022 року</w:t>
      </w:r>
      <w:r w:rsidR="00652F44" w:rsidRPr="00C85444">
        <w:rPr>
          <w:sz w:val="28"/>
          <w:szCs w:val="28"/>
        </w:rPr>
        <w:t xml:space="preserve">, </w:t>
      </w:r>
      <w:r>
        <w:rPr>
          <w:sz w:val="28"/>
          <w:szCs w:val="28"/>
        </w:rPr>
        <w:t>згідно з даними</w:t>
      </w:r>
      <w:r w:rsidR="00652F44" w:rsidRPr="00C85444">
        <w:rPr>
          <w:sz w:val="28"/>
          <w:szCs w:val="28"/>
        </w:rPr>
        <w:t xml:space="preserve">, що надані водокористувачами за </w:t>
      </w:r>
      <w:r w:rsidR="00045592">
        <w:rPr>
          <w:sz w:val="28"/>
          <w:szCs w:val="28"/>
        </w:rPr>
        <w:t>формами 7-ГР</w:t>
      </w:r>
      <w:r w:rsidR="00652F44" w:rsidRPr="00C85444">
        <w:rPr>
          <w:sz w:val="28"/>
          <w:szCs w:val="28"/>
        </w:rPr>
        <w:t xml:space="preserve"> та 2-ТП (водгосп), на території Миколаївсь</w:t>
      </w:r>
      <w:r w:rsidR="002A73C9">
        <w:rPr>
          <w:sz w:val="28"/>
          <w:szCs w:val="28"/>
        </w:rPr>
        <w:t>кої області експлуатув</w:t>
      </w:r>
      <w:r>
        <w:rPr>
          <w:sz w:val="28"/>
          <w:szCs w:val="28"/>
        </w:rPr>
        <w:t xml:space="preserve">ались </w:t>
      </w:r>
      <w:r w:rsidR="002A73C9">
        <w:rPr>
          <w:sz w:val="28"/>
          <w:szCs w:val="28"/>
        </w:rPr>
        <w:t>1114</w:t>
      </w:r>
      <w:r w:rsidR="00652F44" w:rsidRPr="00C85444">
        <w:rPr>
          <w:sz w:val="28"/>
          <w:szCs w:val="28"/>
        </w:rPr>
        <w:t xml:space="preserve"> свердловин</w:t>
      </w:r>
      <w:r>
        <w:rPr>
          <w:sz w:val="28"/>
          <w:szCs w:val="28"/>
        </w:rPr>
        <w:t>.</w:t>
      </w:r>
    </w:p>
    <w:p w:rsidR="00652F44" w:rsidRPr="00C85444" w:rsidRDefault="00652F44" w:rsidP="00652F44">
      <w:pPr>
        <w:widowControl w:val="0"/>
        <w:overflowPunct w:val="0"/>
        <w:autoSpaceDE w:val="0"/>
        <w:autoSpaceDN w:val="0"/>
        <w:adjustRightInd w:val="0"/>
        <w:ind w:firstLine="720"/>
        <w:jc w:val="both"/>
        <w:textAlignment w:val="baseline"/>
        <w:rPr>
          <w:sz w:val="28"/>
          <w:szCs w:val="28"/>
        </w:rPr>
      </w:pPr>
      <w:r w:rsidRPr="00C85444">
        <w:rPr>
          <w:sz w:val="28"/>
          <w:szCs w:val="28"/>
        </w:rPr>
        <w:t>Загальний водовідбір з працююч</w:t>
      </w:r>
      <w:r w:rsidR="002B79CE">
        <w:rPr>
          <w:sz w:val="28"/>
          <w:szCs w:val="28"/>
        </w:rPr>
        <w:t>их свердловин станом на 01.01.2022</w:t>
      </w:r>
      <w:r w:rsidRPr="00C85444">
        <w:rPr>
          <w:sz w:val="28"/>
          <w:szCs w:val="28"/>
        </w:rPr>
        <w:t xml:space="preserve"> склав 32,843 тис.м3/добу (7 % величини ПРПВ), У порівнянні з попереднім роком загальний видобуток підземних вод зменшився  на </w:t>
      </w:r>
      <w:r w:rsidR="002B79CE">
        <w:rPr>
          <w:sz w:val="28"/>
          <w:szCs w:val="28"/>
        </w:rPr>
        <w:t>1,947</w:t>
      </w:r>
      <w:r w:rsidR="005657DD">
        <w:rPr>
          <w:sz w:val="28"/>
          <w:szCs w:val="28"/>
        </w:rPr>
        <w:t xml:space="preserve"> тис.м3/добу.</w:t>
      </w:r>
    </w:p>
    <w:p w:rsidR="00040C4C" w:rsidRPr="00C85444" w:rsidRDefault="00927CA4" w:rsidP="00652F44">
      <w:pPr>
        <w:ind w:firstLine="567"/>
        <w:jc w:val="both"/>
        <w:rPr>
          <w:sz w:val="28"/>
          <w:szCs w:val="28"/>
        </w:rPr>
      </w:pPr>
      <w:r>
        <w:rPr>
          <w:sz w:val="28"/>
          <w:szCs w:val="28"/>
        </w:rPr>
        <w:t xml:space="preserve"> </w:t>
      </w:r>
      <w:r w:rsidR="00652F44" w:rsidRPr="00C85444">
        <w:rPr>
          <w:sz w:val="28"/>
          <w:szCs w:val="28"/>
        </w:rPr>
        <w:t>За даними статистичної звітно</w:t>
      </w:r>
      <w:r w:rsidR="002B79CE">
        <w:rPr>
          <w:sz w:val="28"/>
          <w:szCs w:val="28"/>
        </w:rPr>
        <w:t>сті 2–ТП (водгосп) протягом 2021</w:t>
      </w:r>
      <w:r w:rsidR="00652F44" w:rsidRPr="00C85444">
        <w:rPr>
          <w:sz w:val="28"/>
          <w:szCs w:val="28"/>
        </w:rPr>
        <w:t xml:space="preserve"> року водозабір із підземних джерел водопостачання склав </w:t>
      </w:r>
      <w:r w:rsidR="0015132E">
        <w:rPr>
          <w:sz w:val="28"/>
          <w:szCs w:val="28"/>
        </w:rPr>
        <w:t>11,648</w:t>
      </w:r>
      <w:r w:rsidR="00652F44" w:rsidRPr="00C85444">
        <w:rPr>
          <w:sz w:val="28"/>
          <w:szCs w:val="28"/>
        </w:rPr>
        <w:t xml:space="preserve"> млн м</w:t>
      </w:r>
      <w:r w:rsidR="00652F44" w:rsidRPr="00C85444">
        <w:rPr>
          <w:sz w:val="28"/>
          <w:szCs w:val="28"/>
          <w:vertAlign w:val="superscript"/>
        </w:rPr>
        <w:t>3</w:t>
      </w:r>
      <w:r w:rsidR="00652F44" w:rsidRPr="00C85444">
        <w:rPr>
          <w:sz w:val="28"/>
          <w:szCs w:val="28"/>
        </w:rPr>
        <w:t xml:space="preserve">, що на                     </w:t>
      </w:r>
      <w:r w:rsidR="0015132E">
        <w:rPr>
          <w:sz w:val="28"/>
          <w:szCs w:val="28"/>
        </w:rPr>
        <w:t>1,033</w:t>
      </w:r>
      <w:r w:rsidR="00652F44" w:rsidRPr="00C85444">
        <w:rPr>
          <w:sz w:val="28"/>
          <w:szCs w:val="28"/>
        </w:rPr>
        <w:t xml:space="preserve"> млн м3 </w:t>
      </w:r>
      <w:r w:rsidR="0015132E">
        <w:rPr>
          <w:sz w:val="28"/>
          <w:szCs w:val="28"/>
        </w:rPr>
        <w:t xml:space="preserve">(8,9 %) </w:t>
      </w:r>
      <w:r w:rsidR="00652F44" w:rsidRPr="00C85444">
        <w:rPr>
          <w:sz w:val="28"/>
          <w:szCs w:val="28"/>
        </w:rPr>
        <w:t xml:space="preserve">менше за обсяги водоспоживання поживання минулого року. </w:t>
      </w:r>
    </w:p>
    <w:p w:rsidR="00652F44" w:rsidRPr="00C85444" w:rsidRDefault="0015132E" w:rsidP="00652F44">
      <w:pPr>
        <w:ind w:firstLine="567"/>
        <w:jc w:val="both"/>
        <w:rPr>
          <w:sz w:val="28"/>
          <w:szCs w:val="28"/>
        </w:rPr>
      </w:pPr>
      <w:r>
        <w:rPr>
          <w:sz w:val="28"/>
          <w:szCs w:val="28"/>
        </w:rPr>
        <w:t xml:space="preserve"> Станом на 01.01.2022</w:t>
      </w:r>
      <w:r w:rsidR="00652F44" w:rsidRPr="00C85444">
        <w:rPr>
          <w:sz w:val="28"/>
          <w:szCs w:val="28"/>
        </w:rPr>
        <w:t xml:space="preserve"> року для централізованого водопостачання населених пунктів та виробничих потреб підприємств на території Миколаївської області розвідані та затверджені експлуатаційні запаси по 12 родовищах (16 ділянках) підземних вод. Загальна кількість експлуатаційних запасів станом на 01.01.202</w:t>
      </w:r>
      <w:r w:rsidR="0057406A">
        <w:rPr>
          <w:sz w:val="28"/>
          <w:szCs w:val="28"/>
        </w:rPr>
        <w:t>2</w:t>
      </w:r>
      <w:r w:rsidR="00652F44" w:rsidRPr="00C85444">
        <w:rPr>
          <w:sz w:val="28"/>
          <w:szCs w:val="28"/>
        </w:rPr>
        <w:t xml:space="preserve"> року становить 102,882 тис.м3/добу (23,3% від величини ПРПВ).</w:t>
      </w:r>
      <w:r w:rsidR="00040C4C">
        <w:rPr>
          <w:sz w:val="28"/>
          <w:szCs w:val="28"/>
        </w:rPr>
        <w:t xml:space="preserve"> </w:t>
      </w:r>
      <w:r w:rsidR="00652F44" w:rsidRPr="00C85444">
        <w:rPr>
          <w:sz w:val="28"/>
          <w:szCs w:val="28"/>
        </w:rPr>
        <w:t xml:space="preserve">Приросту запасів в звітному періоді не було. </w:t>
      </w:r>
    </w:p>
    <w:p w:rsidR="00652F44" w:rsidRPr="00C85444" w:rsidRDefault="00652F44" w:rsidP="00652F44">
      <w:pPr>
        <w:ind w:firstLine="720"/>
        <w:jc w:val="both"/>
        <w:rPr>
          <w:sz w:val="28"/>
          <w:szCs w:val="28"/>
        </w:rPr>
      </w:pPr>
      <w:r w:rsidRPr="005657DD">
        <w:rPr>
          <w:sz w:val="28"/>
          <w:szCs w:val="28"/>
        </w:rPr>
        <w:t>На одного мешканця області в середньому</w:t>
      </w:r>
      <w:r w:rsidR="0057406A">
        <w:rPr>
          <w:sz w:val="28"/>
          <w:szCs w:val="28"/>
        </w:rPr>
        <w:t xml:space="preserve"> доводиться 0,094</w:t>
      </w:r>
      <w:r w:rsidRPr="00C85444">
        <w:rPr>
          <w:sz w:val="28"/>
          <w:szCs w:val="28"/>
        </w:rPr>
        <w:t xml:space="preserve"> м</w:t>
      </w:r>
      <w:r w:rsidRPr="00C85444">
        <w:rPr>
          <w:sz w:val="28"/>
          <w:szCs w:val="28"/>
          <w:vertAlign w:val="superscript"/>
        </w:rPr>
        <w:t>3</w:t>
      </w:r>
      <w:r w:rsidRPr="00C85444">
        <w:rPr>
          <w:sz w:val="28"/>
          <w:szCs w:val="28"/>
        </w:rPr>
        <w:t>/добу експлуатаційних запасів підземних вод (Е</w:t>
      </w:r>
      <w:r w:rsidR="0057406A">
        <w:rPr>
          <w:sz w:val="28"/>
          <w:szCs w:val="28"/>
        </w:rPr>
        <w:t>ЗПВ) (прогнозних ресурсів –                        0,404</w:t>
      </w:r>
      <w:r w:rsidRPr="00C85444">
        <w:rPr>
          <w:sz w:val="28"/>
          <w:szCs w:val="28"/>
        </w:rPr>
        <w:t xml:space="preserve"> м</w:t>
      </w:r>
      <w:r w:rsidRPr="00C85444">
        <w:rPr>
          <w:sz w:val="28"/>
          <w:szCs w:val="28"/>
          <w:vertAlign w:val="superscript"/>
        </w:rPr>
        <w:t>3</w:t>
      </w:r>
      <w:r w:rsidRPr="00C85444">
        <w:rPr>
          <w:sz w:val="28"/>
          <w:szCs w:val="28"/>
        </w:rPr>
        <w:t>/добу). Однак розподіл ЕЗПВ по адміністративних районах  та річкових басейнах вкрай нерівномірний. Основна частина ЕЗПВ належить до басейну                  р. Південний Буг, де експ</w:t>
      </w:r>
      <w:r w:rsidR="005657DD">
        <w:rPr>
          <w:sz w:val="28"/>
          <w:szCs w:val="28"/>
        </w:rPr>
        <w:t>луатаційні запаси становлять до 80,0</w:t>
      </w:r>
      <w:r w:rsidRPr="00C85444">
        <w:rPr>
          <w:sz w:val="28"/>
          <w:szCs w:val="28"/>
        </w:rPr>
        <w:t xml:space="preserve"> тис. м</w:t>
      </w:r>
      <w:r w:rsidRPr="00C85444">
        <w:rPr>
          <w:sz w:val="28"/>
          <w:szCs w:val="28"/>
          <w:vertAlign w:val="superscript"/>
        </w:rPr>
        <w:t>3</w:t>
      </w:r>
      <w:r w:rsidRPr="00C85444">
        <w:rPr>
          <w:sz w:val="28"/>
          <w:szCs w:val="28"/>
        </w:rPr>
        <w:t xml:space="preserve">/добу –                      </w:t>
      </w:r>
      <w:r w:rsidR="005657DD">
        <w:rPr>
          <w:sz w:val="28"/>
          <w:szCs w:val="28"/>
        </w:rPr>
        <w:t>77</w:t>
      </w:r>
      <w:r w:rsidRPr="00C85444">
        <w:rPr>
          <w:sz w:val="28"/>
          <w:szCs w:val="28"/>
        </w:rPr>
        <w:t xml:space="preserve"> % від </w:t>
      </w:r>
      <w:r w:rsidR="0057406A">
        <w:rPr>
          <w:sz w:val="28"/>
          <w:szCs w:val="28"/>
        </w:rPr>
        <w:t>загальної кількості ЕЗПВ. Тут знаходя</w:t>
      </w:r>
      <w:r w:rsidRPr="00C85444">
        <w:rPr>
          <w:sz w:val="28"/>
          <w:szCs w:val="28"/>
        </w:rPr>
        <w:t xml:space="preserve">ться 9 ділянок </w:t>
      </w:r>
      <w:r w:rsidR="0057406A">
        <w:rPr>
          <w:sz w:val="28"/>
          <w:szCs w:val="28"/>
        </w:rPr>
        <w:t xml:space="preserve">родовищ </w:t>
      </w:r>
      <w:r w:rsidRPr="00C85444">
        <w:rPr>
          <w:sz w:val="28"/>
          <w:szCs w:val="28"/>
        </w:rPr>
        <w:t>підземних вод, які роз</w:t>
      </w:r>
      <w:r w:rsidR="005657DD">
        <w:rPr>
          <w:sz w:val="28"/>
          <w:szCs w:val="28"/>
        </w:rPr>
        <w:t>ташовані в межах Вознесенського та Первомайського</w:t>
      </w:r>
      <w:r w:rsidRPr="00C85444">
        <w:rPr>
          <w:sz w:val="28"/>
          <w:szCs w:val="28"/>
        </w:rPr>
        <w:t xml:space="preserve"> районів. Ступінь освоєння експлуатаційних запасів підземних вод 2021 року невисокий -11 %. </w:t>
      </w:r>
    </w:p>
    <w:p w:rsidR="00652F44" w:rsidRPr="00C85444" w:rsidRDefault="005657DD" w:rsidP="00652F44">
      <w:pPr>
        <w:ind w:firstLine="540"/>
        <w:jc w:val="both"/>
        <w:rPr>
          <w:sz w:val="28"/>
          <w:szCs w:val="28"/>
        </w:rPr>
      </w:pPr>
      <w:r>
        <w:rPr>
          <w:sz w:val="28"/>
          <w:szCs w:val="28"/>
        </w:rPr>
        <w:t xml:space="preserve"> За</w:t>
      </w:r>
      <w:r w:rsidR="00652F44" w:rsidRPr="00C85444">
        <w:rPr>
          <w:sz w:val="28"/>
          <w:szCs w:val="28"/>
        </w:rPr>
        <w:t xml:space="preserve"> звітн</w:t>
      </w:r>
      <w:r>
        <w:rPr>
          <w:sz w:val="28"/>
          <w:szCs w:val="28"/>
        </w:rPr>
        <w:t>ий період</w:t>
      </w:r>
      <w:r w:rsidR="00652F44" w:rsidRPr="00C85444">
        <w:rPr>
          <w:sz w:val="28"/>
          <w:szCs w:val="28"/>
        </w:rPr>
        <w:t xml:space="preserve"> із розвіданих експлуатаційних запасів області відбиралася незнач</w:t>
      </w:r>
      <w:r>
        <w:rPr>
          <w:sz w:val="28"/>
          <w:szCs w:val="28"/>
        </w:rPr>
        <w:t>на частка підземних вод – 11,334</w:t>
      </w:r>
      <w:r w:rsidR="00FD40F2">
        <w:rPr>
          <w:sz w:val="28"/>
          <w:szCs w:val="28"/>
        </w:rPr>
        <w:t xml:space="preserve"> тис.</w:t>
      </w:r>
      <w:r w:rsidR="00652F44" w:rsidRPr="00C85444">
        <w:rPr>
          <w:sz w:val="28"/>
          <w:szCs w:val="28"/>
        </w:rPr>
        <w:t>м</w:t>
      </w:r>
      <w:r w:rsidR="00652F44" w:rsidRPr="00C85444">
        <w:rPr>
          <w:sz w:val="28"/>
          <w:szCs w:val="28"/>
          <w:vertAlign w:val="superscript"/>
        </w:rPr>
        <w:t>3</w:t>
      </w:r>
      <w:r w:rsidR="00652F44" w:rsidRPr="00C85444">
        <w:rPr>
          <w:sz w:val="28"/>
          <w:szCs w:val="28"/>
        </w:rPr>
        <w:t xml:space="preserve">/добу (11 % від ЕЗПВ).   </w:t>
      </w:r>
      <w:r w:rsidR="00F61C9C">
        <w:rPr>
          <w:sz w:val="28"/>
          <w:szCs w:val="28"/>
        </w:rPr>
        <w:t>Протягом</w:t>
      </w:r>
      <w:r w:rsidR="0057406A">
        <w:rPr>
          <w:sz w:val="28"/>
          <w:szCs w:val="28"/>
        </w:rPr>
        <w:t xml:space="preserve"> 2021 року </w:t>
      </w:r>
      <w:r w:rsidR="0057406A" w:rsidRPr="00C85444">
        <w:rPr>
          <w:sz w:val="28"/>
          <w:szCs w:val="28"/>
        </w:rPr>
        <w:t>не експлуату</w:t>
      </w:r>
      <w:r w:rsidR="0057406A">
        <w:rPr>
          <w:sz w:val="28"/>
          <w:szCs w:val="28"/>
        </w:rPr>
        <w:t>вались</w:t>
      </w:r>
      <w:r w:rsidR="0057406A" w:rsidRPr="00C85444">
        <w:rPr>
          <w:sz w:val="28"/>
          <w:szCs w:val="28"/>
        </w:rPr>
        <w:t xml:space="preserve"> </w:t>
      </w:r>
      <w:r w:rsidR="00652F44" w:rsidRPr="00C85444">
        <w:rPr>
          <w:sz w:val="28"/>
          <w:szCs w:val="28"/>
        </w:rPr>
        <w:t>Коблево-Рибаківське родовище (розвідані запаси в кількості 5,3 тис.м</w:t>
      </w:r>
      <w:r w:rsidR="00652F44" w:rsidRPr="00C85444">
        <w:rPr>
          <w:sz w:val="28"/>
          <w:szCs w:val="28"/>
          <w:vertAlign w:val="superscript"/>
        </w:rPr>
        <w:t>3</w:t>
      </w:r>
      <w:r>
        <w:rPr>
          <w:sz w:val="28"/>
          <w:szCs w:val="28"/>
        </w:rPr>
        <w:t xml:space="preserve">/добу), </w:t>
      </w:r>
      <w:r w:rsidR="00C02BD9">
        <w:rPr>
          <w:sz w:val="28"/>
          <w:szCs w:val="28"/>
        </w:rPr>
        <w:t xml:space="preserve">ділянки </w:t>
      </w:r>
      <w:r w:rsidR="00652F44" w:rsidRPr="00C85444">
        <w:rPr>
          <w:sz w:val="28"/>
          <w:szCs w:val="28"/>
        </w:rPr>
        <w:t>Вознесенська - 1 (2,3 тис.м</w:t>
      </w:r>
      <w:r w:rsidR="00652F44" w:rsidRPr="00C85444">
        <w:rPr>
          <w:sz w:val="28"/>
          <w:szCs w:val="28"/>
          <w:vertAlign w:val="superscript"/>
        </w:rPr>
        <w:t>3</w:t>
      </w:r>
      <w:r w:rsidR="00652F44" w:rsidRPr="00C85444">
        <w:rPr>
          <w:sz w:val="28"/>
          <w:szCs w:val="28"/>
        </w:rPr>
        <w:t>/добу) та Бузька (6,3 тис.м</w:t>
      </w:r>
      <w:r w:rsidR="00652F44" w:rsidRPr="00C85444">
        <w:rPr>
          <w:sz w:val="28"/>
          <w:szCs w:val="28"/>
          <w:vertAlign w:val="superscript"/>
        </w:rPr>
        <w:t>3</w:t>
      </w:r>
      <w:r w:rsidR="00652F44" w:rsidRPr="00C85444">
        <w:rPr>
          <w:sz w:val="28"/>
          <w:szCs w:val="28"/>
        </w:rPr>
        <w:t xml:space="preserve">/добу) Вознесенського родовища. </w:t>
      </w:r>
    </w:p>
    <w:p w:rsidR="00652F44" w:rsidRPr="00C85444" w:rsidRDefault="00652F44" w:rsidP="00652F44">
      <w:pPr>
        <w:ind w:firstLine="567"/>
        <w:jc w:val="both"/>
        <w:rPr>
          <w:sz w:val="28"/>
          <w:szCs w:val="28"/>
        </w:rPr>
      </w:pPr>
      <w:r w:rsidRPr="00C85444">
        <w:rPr>
          <w:sz w:val="28"/>
          <w:szCs w:val="28"/>
        </w:rPr>
        <w:t xml:space="preserve">Підземні води Миколаївської області крім господарсько - питного призначення мають бальнеологічне використання (радонові, йодо-бромні, сірководневі термальні води та ін.). </w:t>
      </w:r>
    </w:p>
    <w:p w:rsidR="00652F44" w:rsidRPr="00C85444" w:rsidRDefault="00F61C9C" w:rsidP="00652F44">
      <w:pPr>
        <w:ind w:firstLine="567"/>
        <w:jc w:val="both"/>
        <w:rPr>
          <w:sz w:val="28"/>
          <w:szCs w:val="28"/>
        </w:rPr>
      </w:pPr>
      <w:r>
        <w:rPr>
          <w:sz w:val="28"/>
          <w:szCs w:val="28"/>
        </w:rPr>
        <w:t xml:space="preserve">На території </w:t>
      </w:r>
      <w:r w:rsidR="00652F44" w:rsidRPr="00C85444">
        <w:rPr>
          <w:sz w:val="28"/>
          <w:szCs w:val="28"/>
        </w:rPr>
        <w:t>області розвідані родовища мінеральних вод різного типу на території м.</w:t>
      </w:r>
      <w:r w:rsidR="00810E23" w:rsidRPr="00FD40F2">
        <w:rPr>
          <w:sz w:val="28"/>
          <w:szCs w:val="28"/>
        </w:rPr>
        <w:t xml:space="preserve"> </w:t>
      </w:r>
      <w:r w:rsidR="00652F44" w:rsidRPr="00C85444">
        <w:rPr>
          <w:sz w:val="28"/>
          <w:szCs w:val="28"/>
        </w:rPr>
        <w:t>м. Очаків, Вознесенськ, смт Криве Озеро, Врадіївка, Воскресенськ, Снігурівка, Галицинівка. Більша ча</w:t>
      </w:r>
      <w:r w:rsidR="00C02BD9">
        <w:rPr>
          <w:sz w:val="28"/>
          <w:szCs w:val="28"/>
        </w:rPr>
        <w:t>стина з них станом на 01.01.2022</w:t>
      </w:r>
      <w:r w:rsidR="00652F44" w:rsidRPr="00C85444">
        <w:rPr>
          <w:sz w:val="28"/>
          <w:szCs w:val="28"/>
        </w:rPr>
        <w:t xml:space="preserve">  не експлуатується.</w:t>
      </w:r>
    </w:p>
    <w:p w:rsidR="00652F44" w:rsidRPr="00C85444" w:rsidRDefault="00652F44" w:rsidP="00652F44">
      <w:pPr>
        <w:ind w:firstLine="567"/>
        <w:jc w:val="both"/>
        <w:rPr>
          <w:sz w:val="28"/>
          <w:szCs w:val="28"/>
        </w:rPr>
      </w:pPr>
      <w:r w:rsidRPr="00C85444">
        <w:rPr>
          <w:sz w:val="28"/>
          <w:szCs w:val="28"/>
        </w:rPr>
        <w:t>У районі м. Очакова затверджені Державним Комітетом Запасів СРСР експлуатаційні запаси мінеральних вод палеогенових відкладів в кількості                               0,898 тис. м</w:t>
      </w:r>
      <w:r w:rsidRPr="00C85444">
        <w:rPr>
          <w:sz w:val="28"/>
          <w:szCs w:val="28"/>
          <w:vertAlign w:val="superscript"/>
        </w:rPr>
        <w:t>3</w:t>
      </w:r>
      <w:r w:rsidRPr="00C85444">
        <w:rPr>
          <w:sz w:val="28"/>
          <w:szCs w:val="28"/>
        </w:rPr>
        <w:t xml:space="preserve">/добу (протокол № 9421 від 10.02.1989р., родовище не експлуатується). </w:t>
      </w:r>
    </w:p>
    <w:p w:rsidR="00652F44" w:rsidRPr="00C85444" w:rsidRDefault="00652F44" w:rsidP="00652F44">
      <w:pPr>
        <w:ind w:firstLine="567"/>
        <w:jc w:val="both"/>
        <w:rPr>
          <w:sz w:val="28"/>
          <w:szCs w:val="28"/>
        </w:rPr>
      </w:pPr>
      <w:r w:rsidRPr="00C85444">
        <w:rPr>
          <w:sz w:val="28"/>
          <w:szCs w:val="28"/>
        </w:rPr>
        <w:t>В північно-західній частині області  (</w:t>
      </w:r>
      <w:r w:rsidR="00C02BD9">
        <w:rPr>
          <w:sz w:val="28"/>
          <w:szCs w:val="28"/>
        </w:rPr>
        <w:t>Первомайський</w:t>
      </w:r>
      <w:r w:rsidRPr="00C85444">
        <w:rPr>
          <w:sz w:val="28"/>
          <w:szCs w:val="28"/>
        </w:rPr>
        <w:t xml:space="preserve"> район) мінеральні природно-столові води приурочені до кристалічних порід докембрію, води з мінералізацією 0,7-1,2 г/дм</w:t>
      </w:r>
      <w:r w:rsidRPr="00C85444">
        <w:rPr>
          <w:sz w:val="28"/>
          <w:szCs w:val="28"/>
          <w:vertAlign w:val="superscript"/>
        </w:rPr>
        <w:t>3</w:t>
      </w:r>
      <w:r w:rsidRPr="00C85444">
        <w:rPr>
          <w:sz w:val="28"/>
          <w:szCs w:val="28"/>
        </w:rPr>
        <w:t>, за хімічним складом гідрокарбонатно-сульфатно-хлоридні натрієво-магнієві. Тут також затверджені ДКЗ України запаси мінеральних природних столових вод (протокол № 1306 від 13.07.2007р.) та по родовищу «Кривоозерське-2» (протокол № 2317 від 27.07.2011 р.). Обидва родовища експлуатуються.</w:t>
      </w:r>
    </w:p>
    <w:p w:rsidR="00652F44" w:rsidRPr="00C85444" w:rsidRDefault="00652F44" w:rsidP="00652F44">
      <w:pPr>
        <w:ind w:firstLine="567"/>
        <w:jc w:val="both"/>
        <w:rPr>
          <w:sz w:val="28"/>
          <w:szCs w:val="28"/>
        </w:rPr>
      </w:pPr>
      <w:r w:rsidRPr="00C85444">
        <w:rPr>
          <w:sz w:val="28"/>
          <w:szCs w:val="28"/>
        </w:rPr>
        <w:t>Експлуатаційні запаси мінеральних природних столових вод у відкладах верхньосарматського підрегіоярусу верхнього міоцену по родовищу «Воскресенське» затверджені протоколом ДКЗ України № 2813 від 20.12.2012р. Родовище діюче, розташоване у півде</w:t>
      </w:r>
      <w:r w:rsidR="00C02BD9">
        <w:rPr>
          <w:sz w:val="28"/>
          <w:szCs w:val="28"/>
        </w:rPr>
        <w:t>нній частині області (Миколаївський</w:t>
      </w:r>
      <w:r w:rsidRPr="00C85444">
        <w:rPr>
          <w:sz w:val="28"/>
          <w:szCs w:val="28"/>
        </w:rPr>
        <w:t xml:space="preserve"> район).</w:t>
      </w:r>
    </w:p>
    <w:p w:rsidR="00652F44" w:rsidRPr="00C85444" w:rsidRDefault="00652F44" w:rsidP="00652F44">
      <w:pPr>
        <w:ind w:firstLine="567"/>
        <w:jc w:val="both"/>
        <w:rPr>
          <w:sz w:val="28"/>
          <w:szCs w:val="28"/>
        </w:rPr>
      </w:pPr>
      <w:r w:rsidRPr="00C85444">
        <w:rPr>
          <w:sz w:val="28"/>
          <w:szCs w:val="28"/>
        </w:rPr>
        <w:t>Ділянка мінеральних лікувально-столових вод Вознесенського родовища розташована у Вознесенському районі області, експлуатаційні запаси затверджені протоколом ДКЗ України № 518 від 29.07.1999р.</w:t>
      </w:r>
    </w:p>
    <w:p w:rsidR="00652F44" w:rsidRDefault="00652F44" w:rsidP="00A23065">
      <w:pPr>
        <w:ind w:firstLine="567"/>
        <w:jc w:val="both"/>
        <w:rPr>
          <w:sz w:val="28"/>
          <w:szCs w:val="28"/>
          <w:lang w:val="ru-RU"/>
        </w:rPr>
      </w:pPr>
      <w:r w:rsidRPr="00651FBC">
        <w:rPr>
          <w:sz w:val="28"/>
          <w:szCs w:val="28"/>
        </w:rPr>
        <w:t>Загальний обсяг водовідведення 20</w:t>
      </w:r>
      <w:r w:rsidR="00C02BD9" w:rsidRPr="00651FBC">
        <w:rPr>
          <w:sz w:val="28"/>
          <w:szCs w:val="28"/>
        </w:rPr>
        <w:t>21 року склав 76,621</w:t>
      </w:r>
      <w:r w:rsidRPr="00651FBC">
        <w:rPr>
          <w:sz w:val="28"/>
          <w:szCs w:val="28"/>
        </w:rPr>
        <w:t xml:space="preserve"> млн м</w:t>
      </w:r>
      <w:r w:rsidRPr="00651FBC">
        <w:rPr>
          <w:sz w:val="28"/>
          <w:szCs w:val="28"/>
          <w:vertAlign w:val="superscript"/>
        </w:rPr>
        <w:t>3</w:t>
      </w:r>
      <w:r w:rsidRPr="00651FBC">
        <w:rPr>
          <w:sz w:val="28"/>
          <w:szCs w:val="28"/>
        </w:rPr>
        <w:t xml:space="preserve">, що на                      </w:t>
      </w:r>
      <w:r w:rsidR="00C02BD9" w:rsidRPr="00651FBC">
        <w:rPr>
          <w:sz w:val="28"/>
          <w:szCs w:val="28"/>
        </w:rPr>
        <w:t>4,043</w:t>
      </w:r>
      <w:r w:rsidRPr="00651FBC">
        <w:rPr>
          <w:sz w:val="28"/>
          <w:szCs w:val="28"/>
        </w:rPr>
        <w:t xml:space="preserve"> млн м</w:t>
      </w:r>
      <w:r w:rsidRPr="00651FBC">
        <w:rPr>
          <w:sz w:val="28"/>
          <w:szCs w:val="28"/>
          <w:vertAlign w:val="superscript"/>
        </w:rPr>
        <w:t xml:space="preserve">3 </w:t>
      </w:r>
      <w:r w:rsidR="00C02BD9" w:rsidRPr="00651FBC">
        <w:rPr>
          <w:sz w:val="28"/>
          <w:szCs w:val="28"/>
        </w:rPr>
        <w:t xml:space="preserve">(5,3 %) більше порівняно з 2020 </w:t>
      </w:r>
      <w:r w:rsidRPr="00651FBC">
        <w:rPr>
          <w:sz w:val="28"/>
          <w:szCs w:val="28"/>
        </w:rPr>
        <w:t>роком. Безпосер</w:t>
      </w:r>
      <w:r w:rsidR="00C02BD9" w:rsidRPr="00651FBC">
        <w:rPr>
          <w:sz w:val="28"/>
          <w:szCs w:val="28"/>
        </w:rPr>
        <w:t>едньо до поверхневих водних 2021 року скинуто 72,314</w:t>
      </w:r>
      <w:r w:rsidRPr="00651FBC">
        <w:rPr>
          <w:sz w:val="28"/>
          <w:szCs w:val="28"/>
        </w:rPr>
        <w:t xml:space="preserve"> млн м</w:t>
      </w:r>
      <w:r w:rsidRPr="00651FBC">
        <w:rPr>
          <w:sz w:val="28"/>
          <w:szCs w:val="28"/>
          <w:vertAlign w:val="superscript"/>
        </w:rPr>
        <w:t>3</w:t>
      </w:r>
      <w:r w:rsidRPr="00651FBC">
        <w:rPr>
          <w:sz w:val="28"/>
          <w:szCs w:val="28"/>
        </w:rPr>
        <w:t xml:space="preserve"> зворотних вод, з яких                  </w:t>
      </w:r>
      <w:r w:rsidR="00C02BD9" w:rsidRPr="00651FBC">
        <w:rPr>
          <w:sz w:val="28"/>
          <w:szCs w:val="28"/>
        </w:rPr>
        <w:t>27,9 % (20,241</w:t>
      </w:r>
      <w:r w:rsidRPr="00651FBC">
        <w:rPr>
          <w:sz w:val="28"/>
          <w:szCs w:val="28"/>
        </w:rPr>
        <w:t xml:space="preserve"> млн м</w:t>
      </w:r>
      <w:r w:rsidRPr="00651FBC">
        <w:rPr>
          <w:sz w:val="28"/>
          <w:szCs w:val="28"/>
          <w:vertAlign w:val="superscript"/>
        </w:rPr>
        <w:t>3</w:t>
      </w:r>
      <w:r w:rsidRPr="00651FBC">
        <w:rPr>
          <w:sz w:val="28"/>
          <w:szCs w:val="28"/>
        </w:rPr>
        <w:t>) скла</w:t>
      </w:r>
      <w:r w:rsidR="00565D31">
        <w:rPr>
          <w:sz w:val="28"/>
          <w:szCs w:val="28"/>
        </w:rPr>
        <w:t>ли забруднені стоки</w:t>
      </w:r>
      <w:r w:rsidR="00A23065">
        <w:rPr>
          <w:sz w:val="28"/>
          <w:szCs w:val="28"/>
          <w:lang w:val="ru-RU"/>
        </w:rPr>
        <w:t>.</w:t>
      </w:r>
    </w:p>
    <w:p w:rsidR="00F61C9C" w:rsidRPr="00F61C9C" w:rsidRDefault="00F61C9C" w:rsidP="00A23065">
      <w:pPr>
        <w:ind w:firstLine="567"/>
        <w:jc w:val="both"/>
        <w:rPr>
          <w:sz w:val="16"/>
          <w:szCs w:val="16"/>
          <w:lang w:val="ru-RU"/>
        </w:rPr>
      </w:pPr>
    </w:p>
    <w:p w:rsidR="00652F44" w:rsidRDefault="00643383" w:rsidP="00643383">
      <w:pPr>
        <w:rPr>
          <w:sz w:val="28"/>
          <w:szCs w:val="28"/>
          <w:vertAlign w:val="superscript"/>
        </w:rPr>
      </w:pPr>
      <w:r>
        <w:rPr>
          <w:b/>
          <w:sz w:val="28"/>
          <w:szCs w:val="28"/>
        </w:rPr>
        <w:t>Таблиця 4.1.2</w:t>
      </w:r>
      <w:r w:rsidR="006935A6">
        <w:rPr>
          <w:b/>
          <w:sz w:val="28"/>
          <w:szCs w:val="28"/>
        </w:rPr>
        <w:t>.3</w:t>
      </w:r>
      <w:r w:rsidR="00652F44" w:rsidRPr="006935A6">
        <w:rPr>
          <w:b/>
          <w:sz w:val="28"/>
          <w:szCs w:val="28"/>
        </w:rPr>
        <w:t>.</w:t>
      </w:r>
      <w:r w:rsidR="00652F44" w:rsidRPr="006935A6">
        <w:rPr>
          <w:sz w:val="28"/>
          <w:szCs w:val="28"/>
        </w:rPr>
        <w:t xml:space="preserve"> - Основні показники використання і відведення води, млн м</w:t>
      </w:r>
      <w:r w:rsidR="00652F44" w:rsidRPr="006935A6">
        <w:rPr>
          <w:sz w:val="28"/>
          <w:szCs w:val="28"/>
          <w:vertAlign w:val="superscript"/>
        </w:rPr>
        <w:t>3</w:t>
      </w:r>
    </w:p>
    <w:p w:rsidR="00007901" w:rsidRPr="00C85444" w:rsidRDefault="00007901" w:rsidP="00652F44">
      <w:pPr>
        <w:jc w:val="center"/>
        <w:rPr>
          <w:sz w:val="28"/>
          <w:szCs w:val="28"/>
          <w:vertAlign w:val="superscript"/>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1"/>
        <w:gridCol w:w="1268"/>
        <w:gridCol w:w="1407"/>
        <w:gridCol w:w="1407"/>
        <w:gridCol w:w="1255"/>
      </w:tblGrid>
      <w:tr w:rsidR="00652F44" w:rsidRPr="00C85444" w:rsidTr="000D1E3C">
        <w:trPr>
          <w:trHeight w:val="564"/>
        </w:trPr>
        <w:tc>
          <w:tcPr>
            <w:tcW w:w="4281" w:type="dxa"/>
            <w:vAlign w:val="center"/>
          </w:tcPr>
          <w:p w:rsidR="00652F44" w:rsidRPr="00C85444" w:rsidRDefault="00652F44" w:rsidP="00652F44">
            <w:pPr>
              <w:jc w:val="center"/>
              <w:rPr>
                <w:b/>
                <w:bCs/>
                <w:sz w:val="24"/>
                <w:szCs w:val="24"/>
              </w:rPr>
            </w:pPr>
            <w:r w:rsidRPr="00C85444">
              <w:rPr>
                <w:b/>
                <w:bCs/>
                <w:sz w:val="24"/>
                <w:szCs w:val="24"/>
              </w:rPr>
              <w:t>Показники</w:t>
            </w:r>
          </w:p>
        </w:tc>
        <w:tc>
          <w:tcPr>
            <w:tcW w:w="1268" w:type="dxa"/>
            <w:vAlign w:val="center"/>
          </w:tcPr>
          <w:p w:rsidR="00652F44" w:rsidRPr="006935A6" w:rsidRDefault="000D1E3C" w:rsidP="00652F44">
            <w:pPr>
              <w:autoSpaceDE w:val="0"/>
              <w:autoSpaceDN w:val="0"/>
              <w:adjustRightInd w:val="0"/>
              <w:jc w:val="center"/>
              <w:rPr>
                <w:b/>
                <w:bCs/>
                <w:sz w:val="24"/>
                <w:szCs w:val="24"/>
                <w:lang w:eastAsia="uk-UA"/>
              </w:rPr>
            </w:pPr>
            <w:r w:rsidRPr="006935A6">
              <w:rPr>
                <w:b/>
                <w:bCs/>
                <w:sz w:val="24"/>
                <w:szCs w:val="24"/>
                <w:lang w:eastAsia="uk-UA"/>
              </w:rPr>
              <w:t>2018</w:t>
            </w:r>
          </w:p>
        </w:tc>
        <w:tc>
          <w:tcPr>
            <w:tcW w:w="1407" w:type="dxa"/>
            <w:vAlign w:val="center"/>
          </w:tcPr>
          <w:p w:rsidR="00652F44" w:rsidRPr="006935A6" w:rsidRDefault="000D518C" w:rsidP="00652F44">
            <w:pPr>
              <w:autoSpaceDE w:val="0"/>
              <w:autoSpaceDN w:val="0"/>
              <w:adjustRightInd w:val="0"/>
              <w:jc w:val="center"/>
              <w:rPr>
                <w:b/>
                <w:bCs/>
                <w:sz w:val="24"/>
                <w:szCs w:val="24"/>
                <w:lang w:eastAsia="uk-UA"/>
              </w:rPr>
            </w:pPr>
            <w:r w:rsidRPr="006935A6">
              <w:rPr>
                <w:b/>
                <w:bCs/>
                <w:sz w:val="24"/>
                <w:szCs w:val="24"/>
                <w:lang w:eastAsia="uk-UA"/>
              </w:rPr>
              <w:t>2019</w:t>
            </w:r>
          </w:p>
        </w:tc>
        <w:tc>
          <w:tcPr>
            <w:tcW w:w="1407" w:type="dxa"/>
            <w:vAlign w:val="center"/>
          </w:tcPr>
          <w:p w:rsidR="00652F44" w:rsidRPr="006935A6" w:rsidRDefault="000D518C" w:rsidP="00652F44">
            <w:pPr>
              <w:autoSpaceDE w:val="0"/>
              <w:autoSpaceDN w:val="0"/>
              <w:adjustRightInd w:val="0"/>
              <w:jc w:val="center"/>
              <w:rPr>
                <w:b/>
                <w:bCs/>
                <w:sz w:val="24"/>
                <w:szCs w:val="24"/>
                <w:lang w:val="ru-RU" w:eastAsia="uk-UA"/>
              </w:rPr>
            </w:pPr>
            <w:r w:rsidRPr="006935A6">
              <w:rPr>
                <w:b/>
                <w:bCs/>
                <w:sz w:val="24"/>
                <w:szCs w:val="24"/>
                <w:lang w:val="ru-RU" w:eastAsia="uk-UA"/>
              </w:rPr>
              <w:t>2020</w:t>
            </w:r>
          </w:p>
        </w:tc>
        <w:tc>
          <w:tcPr>
            <w:tcW w:w="1255" w:type="dxa"/>
            <w:vAlign w:val="center"/>
          </w:tcPr>
          <w:p w:rsidR="00652F44" w:rsidRPr="006935A6" w:rsidRDefault="000D518C" w:rsidP="00652F44">
            <w:pPr>
              <w:autoSpaceDE w:val="0"/>
              <w:autoSpaceDN w:val="0"/>
              <w:adjustRightInd w:val="0"/>
              <w:jc w:val="center"/>
              <w:rPr>
                <w:b/>
                <w:bCs/>
                <w:sz w:val="24"/>
                <w:szCs w:val="24"/>
                <w:lang w:eastAsia="uk-UA"/>
              </w:rPr>
            </w:pPr>
            <w:r w:rsidRPr="006935A6">
              <w:rPr>
                <w:b/>
                <w:bCs/>
                <w:sz w:val="24"/>
                <w:szCs w:val="24"/>
                <w:lang w:val="ru-RU" w:eastAsia="uk-UA"/>
              </w:rPr>
              <w:t>2021</w:t>
            </w:r>
          </w:p>
        </w:tc>
      </w:tr>
      <w:tr w:rsidR="000D518C" w:rsidRPr="00C85444" w:rsidTr="000D518C">
        <w:trPr>
          <w:trHeight w:val="465"/>
        </w:trPr>
        <w:tc>
          <w:tcPr>
            <w:tcW w:w="4281" w:type="dxa"/>
            <w:vAlign w:val="center"/>
          </w:tcPr>
          <w:p w:rsidR="000D518C" w:rsidRPr="00C85444" w:rsidRDefault="000D518C" w:rsidP="000D518C">
            <w:pPr>
              <w:rPr>
                <w:sz w:val="24"/>
                <w:szCs w:val="24"/>
              </w:rPr>
            </w:pPr>
            <w:r w:rsidRPr="00C85444">
              <w:rPr>
                <w:sz w:val="24"/>
                <w:szCs w:val="24"/>
              </w:rPr>
              <w:t>Забрано води з природних водних об'єктів - всього</w:t>
            </w:r>
          </w:p>
        </w:tc>
        <w:tc>
          <w:tcPr>
            <w:tcW w:w="1268" w:type="dxa"/>
          </w:tcPr>
          <w:p w:rsidR="000D518C" w:rsidRPr="006935A6" w:rsidRDefault="000D518C" w:rsidP="000D518C">
            <w:pPr>
              <w:jc w:val="center"/>
              <w:rPr>
                <w:sz w:val="24"/>
                <w:szCs w:val="24"/>
                <w:lang w:val="ru-RU"/>
              </w:rPr>
            </w:pPr>
            <w:r w:rsidRPr="006935A6">
              <w:rPr>
                <w:sz w:val="24"/>
                <w:szCs w:val="24"/>
              </w:rPr>
              <w:t>241,1</w:t>
            </w:r>
            <w:r w:rsidR="00565D31" w:rsidRPr="006935A6">
              <w:rPr>
                <w:sz w:val="24"/>
                <w:szCs w:val="24"/>
                <w:lang w:val="ru-RU"/>
              </w:rPr>
              <w:t>0</w:t>
            </w:r>
          </w:p>
        </w:tc>
        <w:tc>
          <w:tcPr>
            <w:tcW w:w="1407" w:type="dxa"/>
          </w:tcPr>
          <w:p w:rsidR="000D518C" w:rsidRPr="006935A6" w:rsidRDefault="000D518C" w:rsidP="000D518C">
            <w:pPr>
              <w:jc w:val="center"/>
              <w:rPr>
                <w:sz w:val="24"/>
                <w:szCs w:val="24"/>
                <w:lang w:val="ru-RU"/>
              </w:rPr>
            </w:pPr>
            <w:r w:rsidRPr="006935A6">
              <w:rPr>
                <w:sz w:val="24"/>
                <w:szCs w:val="24"/>
              </w:rPr>
              <w:t>233,2</w:t>
            </w:r>
            <w:r w:rsidR="00565D31" w:rsidRPr="006935A6">
              <w:rPr>
                <w:sz w:val="24"/>
                <w:szCs w:val="24"/>
                <w:lang w:val="ru-RU"/>
              </w:rPr>
              <w:t>0</w:t>
            </w:r>
          </w:p>
        </w:tc>
        <w:tc>
          <w:tcPr>
            <w:tcW w:w="1407" w:type="dxa"/>
          </w:tcPr>
          <w:p w:rsidR="000D518C" w:rsidRPr="006935A6" w:rsidRDefault="000D518C" w:rsidP="000D518C">
            <w:pPr>
              <w:autoSpaceDE w:val="0"/>
              <w:autoSpaceDN w:val="0"/>
              <w:adjustRightInd w:val="0"/>
              <w:jc w:val="center"/>
              <w:rPr>
                <w:sz w:val="24"/>
                <w:szCs w:val="24"/>
                <w:lang w:eastAsia="uk-UA"/>
              </w:rPr>
            </w:pPr>
            <w:r w:rsidRPr="006935A6">
              <w:rPr>
                <w:sz w:val="24"/>
                <w:szCs w:val="24"/>
                <w:lang w:eastAsia="uk-UA"/>
              </w:rPr>
              <w:t>263,810</w:t>
            </w:r>
          </w:p>
        </w:tc>
        <w:tc>
          <w:tcPr>
            <w:tcW w:w="1255" w:type="dxa"/>
          </w:tcPr>
          <w:p w:rsidR="000D518C" w:rsidRPr="006935A6" w:rsidRDefault="00565D31" w:rsidP="000D518C">
            <w:pPr>
              <w:autoSpaceDE w:val="0"/>
              <w:autoSpaceDN w:val="0"/>
              <w:adjustRightInd w:val="0"/>
              <w:jc w:val="center"/>
              <w:rPr>
                <w:sz w:val="24"/>
                <w:szCs w:val="24"/>
                <w:lang w:val="ru-RU" w:eastAsia="uk-UA"/>
              </w:rPr>
            </w:pPr>
            <w:r w:rsidRPr="006935A6">
              <w:rPr>
                <w:sz w:val="24"/>
                <w:szCs w:val="24"/>
                <w:lang w:val="ru-RU" w:eastAsia="uk-UA"/>
              </w:rPr>
              <w:t>204,81</w:t>
            </w:r>
          </w:p>
        </w:tc>
      </w:tr>
      <w:tr w:rsidR="000D518C" w:rsidRPr="00C85444" w:rsidTr="000D518C">
        <w:trPr>
          <w:trHeight w:val="70"/>
        </w:trPr>
        <w:tc>
          <w:tcPr>
            <w:tcW w:w="4281" w:type="dxa"/>
            <w:vAlign w:val="center"/>
          </w:tcPr>
          <w:p w:rsidR="000D518C" w:rsidRPr="00C85444" w:rsidRDefault="000D518C" w:rsidP="000D518C">
            <w:pPr>
              <w:rPr>
                <w:sz w:val="24"/>
                <w:szCs w:val="24"/>
                <w:vertAlign w:val="superscript"/>
              </w:rPr>
            </w:pPr>
            <w:r w:rsidRPr="00C85444">
              <w:rPr>
                <w:sz w:val="24"/>
                <w:szCs w:val="24"/>
              </w:rPr>
              <w:t>у тому числі для використання</w:t>
            </w:r>
          </w:p>
        </w:tc>
        <w:tc>
          <w:tcPr>
            <w:tcW w:w="1268" w:type="dxa"/>
          </w:tcPr>
          <w:p w:rsidR="000D518C" w:rsidRPr="006935A6" w:rsidRDefault="000D518C" w:rsidP="000D518C">
            <w:pPr>
              <w:jc w:val="center"/>
              <w:rPr>
                <w:sz w:val="24"/>
                <w:szCs w:val="24"/>
                <w:lang w:val="ru-RU"/>
              </w:rPr>
            </w:pPr>
            <w:r w:rsidRPr="006935A6">
              <w:rPr>
                <w:sz w:val="24"/>
                <w:szCs w:val="24"/>
              </w:rPr>
              <w:t>176,1</w:t>
            </w:r>
            <w:r w:rsidR="00565D31" w:rsidRPr="006935A6">
              <w:rPr>
                <w:sz w:val="24"/>
                <w:szCs w:val="24"/>
                <w:lang w:val="ru-RU"/>
              </w:rPr>
              <w:t>0</w:t>
            </w:r>
          </w:p>
        </w:tc>
        <w:tc>
          <w:tcPr>
            <w:tcW w:w="1407" w:type="dxa"/>
          </w:tcPr>
          <w:p w:rsidR="000D518C" w:rsidRPr="006935A6" w:rsidRDefault="000D518C" w:rsidP="000D518C">
            <w:pPr>
              <w:jc w:val="center"/>
              <w:rPr>
                <w:sz w:val="24"/>
                <w:szCs w:val="24"/>
              </w:rPr>
            </w:pPr>
            <w:r w:rsidRPr="006935A6">
              <w:rPr>
                <w:sz w:val="24"/>
                <w:szCs w:val="24"/>
              </w:rPr>
              <w:t>175,3</w:t>
            </w:r>
          </w:p>
        </w:tc>
        <w:tc>
          <w:tcPr>
            <w:tcW w:w="1407" w:type="dxa"/>
          </w:tcPr>
          <w:p w:rsidR="000D518C" w:rsidRPr="006935A6" w:rsidRDefault="000D518C" w:rsidP="000D518C">
            <w:pPr>
              <w:autoSpaceDE w:val="0"/>
              <w:autoSpaceDN w:val="0"/>
              <w:adjustRightInd w:val="0"/>
              <w:jc w:val="center"/>
              <w:rPr>
                <w:sz w:val="24"/>
                <w:szCs w:val="24"/>
                <w:lang w:eastAsia="uk-UA"/>
              </w:rPr>
            </w:pPr>
            <w:r w:rsidRPr="006935A6">
              <w:rPr>
                <w:sz w:val="24"/>
                <w:szCs w:val="24"/>
                <w:lang w:eastAsia="uk-UA"/>
              </w:rPr>
              <w:t>227,21</w:t>
            </w:r>
          </w:p>
        </w:tc>
        <w:tc>
          <w:tcPr>
            <w:tcW w:w="1255" w:type="dxa"/>
          </w:tcPr>
          <w:p w:rsidR="000D518C" w:rsidRPr="006935A6" w:rsidRDefault="00565D31" w:rsidP="000D518C">
            <w:pPr>
              <w:autoSpaceDE w:val="0"/>
              <w:autoSpaceDN w:val="0"/>
              <w:adjustRightInd w:val="0"/>
              <w:jc w:val="center"/>
              <w:rPr>
                <w:sz w:val="24"/>
                <w:szCs w:val="24"/>
                <w:lang w:val="ru-RU" w:eastAsia="uk-UA"/>
              </w:rPr>
            </w:pPr>
            <w:r w:rsidRPr="006935A6">
              <w:rPr>
                <w:sz w:val="24"/>
                <w:szCs w:val="24"/>
                <w:lang w:val="ru-RU" w:eastAsia="uk-UA"/>
              </w:rPr>
              <w:t>169,11</w:t>
            </w:r>
          </w:p>
        </w:tc>
      </w:tr>
      <w:tr w:rsidR="000D518C" w:rsidRPr="00C85444" w:rsidTr="000D518C">
        <w:trPr>
          <w:trHeight w:val="465"/>
        </w:trPr>
        <w:tc>
          <w:tcPr>
            <w:tcW w:w="4281" w:type="dxa"/>
            <w:vAlign w:val="center"/>
          </w:tcPr>
          <w:p w:rsidR="000D518C" w:rsidRPr="00C85444" w:rsidRDefault="000D518C" w:rsidP="000D518C">
            <w:pPr>
              <w:rPr>
                <w:sz w:val="24"/>
                <w:szCs w:val="24"/>
              </w:rPr>
            </w:pPr>
            <w:r w:rsidRPr="00C85444">
              <w:rPr>
                <w:sz w:val="24"/>
                <w:szCs w:val="24"/>
              </w:rPr>
              <w:t xml:space="preserve">Спожито свіжої води </w:t>
            </w:r>
          </w:p>
          <w:p w:rsidR="000D518C" w:rsidRPr="00C85444" w:rsidRDefault="000D518C" w:rsidP="000D518C">
            <w:pPr>
              <w:rPr>
                <w:sz w:val="24"/>
                <w:szCs w:val="24"/>
              </w:rPr>
            </w:pPr>
            <w:r w:rsidRPr="00C85444">
              <w:rPr>
                <w:sz w:val="24"/>
                <w:szCs w:val="24"/>
              </w:rPr>
              <w:t>(включаючи морську) з неї на:</w:t>
            </w:r>
          </w:p>
        </w:tc>
        <w:tc>
          <w:tcPr>
            <w:tcW w:w="1268" w:type="dxa"/>
          </w:tcPr>
          <w:p w:rsidR="000D518C" w:rsidRPr="006935A6" w:rsidRDefault="000D518C" w:rsidP="000D518C">
            <w:pPr>
              <w:jc w:val="center"/>
              <w:rPr>
                <w:sz w:val="24"/>
                <w:szCs w:val="24"/>
                <w:lang w:val="ru-RU"/>
              </w:rPr>
            </w:pPr>
            <w:r w:rsidRPr="006935A6">
              <w:rPr>
                <w:sz w:val="24"/>
                <w:szCs w:val="24"/>
              </w:rPr>
              <w:t>176,1</w:t>
            </w:r>
            <w:r w:rsidR="00565D31" w:rsidRPr="006935A6">
              <w:rPr>
                <w:sz w:val="24"/>
                <w:szCs w:val="24"/>
                <w:lang w:val="ru-RU"/>
              </w:rPr>
              <w:t>0</w:t>
            </w:r>
          </w:p>
        </w:tc>
        <w:tc>
          <w:tcPr>
            <w:tcW w:w="1407" w:type="dxa"/>
          </w:tcPr>
          <w:p w:rsidR="000D518C" w:rsidRPr="006935A6" w:rsidRDefault="000D518C" w:rsidP="000D518C">
            <w:pPr>
              <w:jc w:val="center"/>
              <w:rPr>
                <w:sz w:val="24"/>
                <w:szCs w:val="24"/>
              </w:rPr>
            </w:pPr>
            <w:r w:rsidRPr="006935A6">
              <w:rPr>
                <w:sz w:val="24"/>
                <w:szCs w:val="24"/>
              </w:rPr>
              <w:t>175,3</w:t>
            </w:r>
          </w:p>
        </w:tc>
        <w:tc>
          <w:tcPr>
            <w:tcW w:w="1407" w:type="dxa"/>
          </w:tcPr>
          <w:p w:rsidR="000D518C" w:rsidRPr="006935A6" w:rsidRDefault="000D518C" w:rsidP="000D518C">
            <w:pPr>
              <w:autoSpaceDE w:val="0"/>
              <w:autoSpaceDN w:val="0"/>
              <w:adjustRightInd w:val="0"/>
              <w:jc w:val="center"/>
              <w:rPr>
                <w:sz w:val="24"/>
                <w:szCs w:val="24"/>
                <w:lang w:eastAsia="uk-UA"/>
              </w:rPr>
            </w:pPr>
            <w:r w:rsidRPr="006935A6">
              <w:rPr>
                <w:sz w:val="24"/>
                <w:szCs w:val="24"/>
                <w:lang w:eastAsia="uk-UA"/>
              </w:rPr>
              <w:t>227,21</w:t>
            </w:r>
          </w:p>
        </w:tc>
        <w:tc>
          <w:tcPr>
            <w:tcW w:w="1255" w:type="dxa"/>
          </w:tcPr>
          <w:p w:rsidR="000D518C" w:rsidRPr="006935A6" w:rsidRDefault="00565D31" w:rsidP="000D518C">
            <w:pPr>
              <w:autoSpaceDE w:val="0"/>
              <w:autoSpaceDN w:val="0"/>
              <w:adjustRightInd w:val="0"/>
              <w:jc w:val="center"/>
              <w:rPr>
                <w:sz w:val="24"/>
                <w:szCs w:val="24"/>
                <w:lang w:val="ru-RU" w:eastAsia="uk-UA"/>
              </w:rPr>
            </w:pPr>
            <w:r w:rsidRPr="006935A6">
              <w:rPr>
                <w:sz w:val="24"/>
                <w:szCs w:val="24"/>
                <w:lang w:val="ru-RU" w:eastAsia="uk-UA"/>
              </w:rPr>
              <w:t>169,11</w:t>
            </w:r>
          </w:p>
        </w:tc>
      </w:tr>
      <w:tr w:rsidR="000D518C" w:rsidRPr="00C85444" w:rsidTr="000D518C">
        <w:trPr>
          <w:trHeight w:val="70"/>
        </w:trPr>
        <w:tc>
          <w:tcPr>
            <w:tcW w:w="4281" w:type="dxa"/>
            <w:vAlign w:val="center"/>
          </w:tcPr>
          <w:p w:rsidR="000D518C" w:rsidRPr="00C85444" w:rsidRDefault="000D518C" w:rsidP="000D518C">
            <w:pPr>
              <w:rPr>
                <w:sz w:val="24"/>
                <w:szCs w:val="24"/>
              </w:rPr>
            </w:pPr>
            <w:r w:rsidRPr="00C85444">
              <w:rPr>
                <w:sz w:val="24"/>
                <w:szCs w:val="24"/>
              </w:rPr>
              <w:t>виробничі потреби</w:t>
            </w:r>
          </w:p>
        </w:tc>
        <w:tc>
          <w:tcPr>
            <w:tcW w:w="1268" w:type="dxa"/>
          </w:tcPr>
          <w:p w:rsidR="000D518C" w:rsidRPr="006935A6" w:rsidRDefault="000D518C" w:rsidP="000D518C">
            <w:pPr>
              <w:jc w:val="center"/>
              <w:rPr>
                <w:sz w:val="24"/>
                <w:szCs w:val="24"/>
              </w:rPr>
            </w:pPr>
            <w:r w:rsidRPr="006935A6">
              <w:rPr>
                <w:sz w:val="24"/>
                <w:szCs w:val="24"/>
              </w:rPr>
              <w:t>88,86</w:t>
            </w:r>
          </w:p>
        </w:tc>
        <w:tc>
          <w:tcPr>
            <w:tcW w:w="1407" w:type="dxa"/>
          </w:tcPr>
          <w:p w:rsidR="000D518C" w:rsidRPr="006935A6" w:rsidRDefault="000D518C" w:rsidP="000D518C">
            <w:pPr>
              <w:jc w:val="center"/>
              <w:rPr>
                <w:sz w:val="24"/>
                <w:szCs w:val="24"/>
              </w:rPr>
            </w:pPr>
            <w:r w:rsidRPr="006935A6">
              <w:rPr>
                <w:sz w:val="24"/>
                <w:szCs w:val="24"/>
              </w:rPr>
              <w:t>97,08</w:t>
            </w:r>
          </w:p>
        </w:tc>
        <w:tc>
          <w:tcPr>
            <w:tcW w:w="1407" w:type="dxa"/>
          </w:tcPr>
          <w:p w:rsidR="000D518C" w:rsidRPr="006935A6" w:rsidRDefault="000D518C" w:rsidP="000D518C">
            <w:pPr>
              <w:autoSpaceDE w:val="0"/>
              <w:autoSpaceDN w:val="0"/>
              <w:adjustRightInd w:val="0"/>
              <w:jc w:val="center"/>
              <w:rPr>
                <w:sz w:val="24"/>
                <w:szCs w:val="24"/>
                <w:lang w:eastAsia="uk-UA"/>
              </w:rPr>
            </w:pPr>
            <w:r w:rsidRPr="006935A6">
              <w:rPr>
                <w:sz w:val="24"/>
                <w:szCs w:val="24"/>
                <w:lang w:eastAsia="uk-UA"/>
              </w:rPr>
              <w:t>92,95</w:t>
            </w:r>
          </w:p>
        </w:tc>
        <w:tc>
          <w:tcPr>
            <w:tcW w:w="1255" w:type="dxa"/>
          </w:tcPr>
          <w:p w:rsidR="000D518C" w:rsidRPr="006935A6" w:rsidRDefault="00565D31" w:rsidP="000D518C">
            <w:pPr>
              <w:autoSpaceDE w:val="0"/>
              <w:autoSpaceDN w:val="0"/>
              <w:adjustRightInd w:val="0"/>
              <w:jc w:val="center"/>
              <w:rPr>
                <w:sz w:val="24"/>
                <w:szCs w:val="24"/>
                <w:lang w:val="ru-RU" w:eastAsia="uk-UA"/>
              </w:rPr>
            </w:pPr>
            <w:r w:rsidRPr="006935A6">
              <w:rPr>
                <w:sz w:val="24"/>
                <w:szCs w:val="24"/>
                <w:lang w:val="ru-RU" w:eastAsia="uk-UA"/>
              </w:rPr>
              <w:t>87,14</w:t>
            </w:r>
          </w:p>
        </w:tc>
      </w:tr>
      <w:tr w:rsidR="000D518C" w:rsidRPr="00C85444" w:rsidTr="000D518C">
        <w:trPr>
          <w:trHeight w:val="70"/>
        </w:trPr>
        <w:tc>
          <w:tcPr>
            <w:tcW w:w="4281" w:type="dxa"/>
            <w:vAlign w:val="center"/>
          </w:tcPr>
          <w:p w:rsidR="000D518C" w:rsidRPr="00C85444" w:rsidRDefault="000D518C" w:rsidP="000D518C">
            <w:pPr>
              <w:rPr>
                <w:sz w:val="24"/>
                <w:szCs w:val="24"/>
              </w:rPr>
            </w:pPr>
            <w:r w:rsidRPr="00C85444">
              <w:rPr>
                <w:sz w:val="24"/>
                <w:szCs w:val="24"/>
              </w:rPr>
              <w:t>господарсько-питні потреби</w:t>
            </w:r>
          </w:p>
        </w:tc>
        <w:tc>
          <w:tcPr>
            <w:tcW w:w="1268" w:type="dxa"/>
          </w:tcPr>
          <w:p w:rsidR="000D518C" w:rsidRPr="006935A6" w:rsidRDefault="000D518C" w:rsidP="000D518C">
            <w:pPr>
              <w:jc w:val="center"/>
              <w:rPr>
                <w:sz w:val="24"/>
                <w:szCs w:val="24"/>
              </w:rPr>
            </w:pPr>
            <w:r w:rsidRPr="006935A6">
              <w:rPr>
                <w:sz w:val="24"/>
                <w:szCs w:val="24"/>
              </w:rPr>
              <w:t>32,67</w:t>
            </w:r>
          </w:p>
        </w:tc>
        <w:tc>
          <w:tcPr>
            <w:tcW w:w="1407" w:type="dxa"/>
          </w:tcPr>
          <w:p w:rsidR="000D518C" w:rsidRPr="006935A6" w:rsidRDefault="000D518C" w:rsidP="000D518C">
            <w:pPr>
              <w:jc w:val="center"/>
              <w:rPr>
                <w:sz w:val="24"/>
                <w:szCs w:val="24"/>
              </w:rPr>
            </w:pPr>
            <w:r w:rsidRPr="006935A6">
              <w:rPr>
                <w:sz w:val="24"/>
                <w:szCs w:val="24"/>
              </w:rPr>
              <w:t>29,15</w:t>
            </w:r>
          </w:p>
        </w:tc>
        <w:tc>
          <w:tcPr>
            <w:tcW w:w="1407" w:type="dxa"/>
          </w:tcPr>
          <w:p w:rsidR="000D518C" w:rsidRPr="006935A6" w:rsidRDefault="000D518C" w:rsidP="000D518C">
            <w:pPr>
              <w:autoSpaceDE w:val="0"/>
              <w:autoSpaceDN w:val="0"/>
              <w:adjustRightInd w:val="0"/>
              <w:jc w:val="center"/>
              <w:rPr>
                <w:sz w:val="24"/>
                <w:szCs w:val="24"/>
                <w:lang w:eastAsia="uk-UA"/>
              </w:rPr>
            </w:pPr>
            <w:r w:rsidRPr="006935A6">
              <w:rPr>
                <w:sz w:val="24"/>
                <w:szCs w:val="24"/>
                <w:lang w:eastAsia="uk-UA"/>
              </w:rPr>
              <w:t>27,56</w:t>
            </w:r>
          </w:p>
        </w:tc>
        <w:tc>
          <w:tcPr>
            <w:tcW w:w="1255" w:type="dxa"/>
          </w:tcPr>
          <w:p w:rsidR="000D518C" w:rsidRPr="006935A6" w:rsidRDefault="00565D31" w:rsidP="000D518C">
            <w:pPr>
              <w:autoSpaceDE w:val="0"/>
              <w:autoSpaceDN w:val="0"/>
              <w:adjustRightInd w:val="0"/>
              <w:jc w:val="center"/>
              <w:rPr>
                <w:sz w:val="24"/>
                <w:szCs w:val="24"/>
                <w:lang w:val="ru-RU" w:eastAsia="uk-UA"/>
              </w:rPr>
            </w:pPr>
            <w:r w:rsidRPr="006935A6">
              <w:rPr>
                <w:sz w:val="24"/>
                <w:szCs w:val="24"/>
                <w:lang w:val="ru-RU" w:eastAsia="uk-UA"/>
              </w:rPr>
              <w:t>26,82</w:t>
            </w:r>
          </w:p>
        </w:tc>
      </w:tr>
      <w:tr w:rsidR="000D518C" w:rsidRPr="00C85444" w:rsidTr="000D518C">
        <w:trPr>
          <w:trHeight w:val="70"/>
        </w:trPr>
        <w:tc>
          <w:tcPr>
            <w:tcW w:w="4281" w:type="dxa"/>
            <w:vAlign w:val="center"/>
          </w:tcPr>
          <w:p w:rsidR="000D518C" w:rsidRPr="00C85444" w:rsidRDefault="000D518C" w:rsidP="000D518C">
            <w:pPr>
              <w:rPr>
                <w:sz w:val="24"/>
                <w:szCs w:val="24"/>
              </w:rPr>
            </w:pPr>
            <w:r w:rsidRPr="00C85444">
              <w:rPr>
                <w:sz w:val="24"/>
                <w:szCs w:val="24"/>
              </w:rPr>
              <w:t>зрошення</w:t>
            </w:r>
          </w:p>
        </w:tc>
        <w:tc>
          <w:tcPr>
            <w:tcW w:w="1268" w:type="dxa"/>
          </w:tcPr>
          <w:p w:rsidR="000D518C" w:rsidRPr="006935A6" w:rsidRDefault="000D518C" w:rsidP="000D518C">
            <w:pPr>
              <w:jc w:val="center"/>
              <w:rPr>
                <w:sz w:val="24"/>
                <w:szCs w:val="24"/>
              </w:rPr>
            </w:pPr>
            <w:r w:rsidRPr="006935A6">
              <w:rPr>
                <w:sz w:val="24"/>
                <w:szCs w:val="24"/>
              </w:rPr>
              <w:t>53,01</w:t>
            </w:r>
          </w:p>
        </w:tc>
        <w:tc>
          <w:tcPr>
            <w:tcW w:w="1407" w:type="dxa"/>
          </w:tcPr>
          <w:p w:rsidR="000D518C" w:rsidRPr="006935A6" w:rsidRDefault="000D518C" w:rsidP="000D518C">
            <w:pPr>
              <w:jc w:val="center"/>
              <w:rPr>
                <w:sz w:val="24"/>
                <w:szCs w:val="24"/>
              </w:rPr>
            </w:pPr>
            <w:r w:rsidRPr="006935A6">
              <w:rPr>
                <w:sz w:val="24"/>
                <w:szCs w:val="24"/>
              </w:rPr>
              <w:t>47,46</w:t>
            </w:r>
          </w:p>
        </w:tc>
        <w:tc>
          <w:tcPr>
            <w:tcW w:w="1407" w:type="dxa"/>
          </w:tcPr>
          <w:p w:rsidR="000D518C" w:rsidRPr="006935A6" w:rsidRDefault="000D518C" w:rsidP="000D518C">
            <w:pPr>
              <w:autoSpaceDE w:val="0"/>
              <w:autoSpaceDN w:val="0"/>
              <w:adjustRightInd w:val="0"/>
              <w:jc w:val="center"/>
              <w:rPr>
                <w:sz w:val="24"/>
                <w:szCs w:val="24"/>
                <w:lang w:eastAsia="uk-UA"/>
              </w:rPr>
            </w:pPr>
            <w:r w:rsidRPr="006935A6">
              <w:rPr>
                <w:sz w:val="24"/>
                <w:szCs w:val="24"/>
                <w:lang w:eastAsia="uk-UA"/>
              </w:rPr>
              <w:t>105,52</w:t>
            </w:r>
          </w:p>
        </w:tc>
        <w:tc>
          <w:tcPr>
            <w:tcW w:w="1255" w:type="dxa"/>
          </w:tcPr>
          <w:p w:rsidR="000D518C" w:rsidRPr="006935A6" w:rsidRDefault="00565D31" w:rsidP="000D518C">
            <w:pPr>
              <w:autoSpaceDE w:val="0"/>
              <w:autoSpaceDN w:val="0"/>
              <w:adjustRightInd w:val="0"/>
              <w:jc w:val="center"/>
              <w:rPr>
                <w:sz w:val="24"/>
                <w:szCs w:val="24"/>
                <w:lang w:val="ru-RU" w:eastAsia="uk-UA"/>
              </w:rPr>
            </w:pPr>
            <w:r w:rsidRPr="006935A6">
              <w:rPr>
                <w:sz w:val="24"/>
                <w:szCs w:val="24"/>
                <w:lang w:val="ru-RU" w:eastAsia="uk-UA"/>
              </w:rPr>
              <w:t>53,60</w:t>
            </w:r>
          </w:p>
        </w:tc>
      </w:tr>
      <w:tr w:rsidR="000D518C" w:rsidRPr="00C85444" w:rsidTr="000D518C">
        <w:trPr>
          <w:trHeight w:val="70"/>
        </w:trPr>
        <w:tc>
          <w:tcPr>
            <w:tcW w:w="4281" w:type="dxa"/>
            <w:vAlign w:val="center"/>
          </w:tcPr>
          <w:p w:rsidR="000D518C" w:rsidRPr="00C85444" w:rsidRDefault="000D518C" w:rsidP="000D518C">
            <w:pPr>
              <w:rPr>
                <w:sz w:val="24"/>
                <w:szCs w:val="24"/>
              </w:rPr>
            </w:pPr>
            <w:r w:rsidRPr="00C85444">
              <w:rPr>
                <w:sz w:val="24"/>
                <w:szCs w:val="24"/>
              </w:rPr>
              <w:t>сільськогосподарські потреби</w:t>
            </w:r>
          </w:p>
        </w:tc>
        <w:tc>
          <w:tcPr>
            <w:tcW w:w="1268" w:type="dxa"/>
          </w:tcPr>
          <w:p w:rsidR="000D518C" w:rsidRPr="006935A6" w:rsidRDefault="000D518C" w:rsidP="000D518C">
            <w:pPr>
              <w:jc w:val="center"/>
              <w:rPr>
                <w:sz w:val="24"/>
                <w:szCs w:val="24"/>
              </w:rPr>
            </w:pPr>
            <w:r w:rsidRPr="006935A6">
              <w:rPr>
                <w:sz w:val="24"/>
                <w:szCs w:val="24"/>
              </w:rPr>
              <w:t>0,52</w:t>
            </w:r>
          </w:p>
        </w:tc>
        <w:tc>
          <w:tcPr>
            <w:tcW w:w="1407" w:type="dxa"/>
          </w:tcPr>
          <w:p w:rsidR="000D518C" w:rsidRPr="006935A6" w:rsidRDefault="000D518C" w:rsidP="000D518C">
            <w:pPr>
              <w:jc w:val="center"/>
              <w:rPr>
                <w:sz w:val="24"/>
                <w:szCs w:val="24"/>
              </w:rPr>
            </w:pPr>
            <w:r w:rsidRPr="006935A6">
              <w:rPr>
                <w:sz w:val="24"/>
                <w:szCs w:val="24"/>
              </w:rPr>
              <w:t>0,436</w:t>
            </w:r>
          </w:p>
        </w:tc>
        <w:tc>
          <w:tcPr>
            <w:tcW w:w="1407" w:type="dxa"/>
          </w:tcPr>
          <w:p w:rsidR="000D518C" w:rsidRPr="006935A6" w:rsidRDefault="000D518C" w:rsidP="000D518C">
            <w:pPr>
              <w:autoSpaceDE w:val="0"/>
              <w:autoSpaceDN w:val="0"/>
              <w:adjustRightInd w:val="0"/>
              <w:jc w:val="center"/>
              <w:rPr>
                <w:sz w:val="24"/>
                <w:szCs w:val="24"/>
                <w:lang w:eastAsia="uk-UA"/>
              </w:rPr>
            </w:pPr>
            <w:r w:rsidRPr="006935A6">
              <w:rPr>
                <w:sz w:val="24"/>
                <w:szCs w:val="24"/>
                <w:lang w:eastAsia="uk-UA"/>
              </w:rPr>
              <w:t>0,46</w:t>
            </w:r>
          </w:p>
        </w:tc>
        <w:tc>
          <w:tcPr>
            <w:tcW w:w="1255" w:type="dxa"/>
          </w:tcPr>
          <w:p w:rsidR="000D518C" w:rsidRPr="006935A6" w:rsidRDefault="00565D31" w:rsidP="000D518C">
            <w:pPr>
              <w:autoSpaceDE w:val="0"/>
              <w:autoSpaceDN w:val="0"/>
              <w:adjustRightInd w:val="0"/>
              <w:jc w:val="center"/>
              <w:rPr>
                <w:sz w:val="24"/>
                <w:szCs w:val="24"/>
                <w:lang w:val="ru-RU" w:eastAsia="uk-UA"/>
              </w:rPr>
            </w:pPr>
            <w:r w:rsidRPr="006935A6">
              <w:rPr>
                <w:sz w:val="24"/>
                <w:szCs w:val="24"/>
                <w:lang w:val="ru-RU" w:eastAsia="uk-UA"/>
              </w:rPr>
              <w:t>0,30</w:t>
            </w:r>
          </w:p>
        </w:tc>
      </w:tr>
      <w:tr w:rsidR="000D518C" w:rsidRPr="00C85444" w:rsidTr="000D518C">
        <w:trPr>
          <w:trHeight w:val="70"/>
        </w:trPr>
        <w:tc>
          <w:tcPr>
            <w:tcW w:w="4281" w:type="dxa"/>
            <w:vAlign w:val="center"/>
          </w:tcPr>
          <w:p w:rsidR="000D518C" w:rsidRPr="00C85444" w:rsidRDefault="000D518C" w:rsidP="000D518C">
            <w:pPr>
              <w:rPr>
                <w:sz w:val="24"/>
                <w:szCs w:val="24"/>
              </w:rPr>
            </w:pPr>
            <w:r w:rsidRPr="00C85444">
              <w:rPr>
                <w:sz w:val="24"/>
                <w:szCs w:val="24"/>
              </w:rPr>
              <w:t>ставково-рибне господарство</w:t>
            </w:r>
          </w:p>
        </w:tc>
        <w:tc>
          <w:tcPr>
            <w:tcW w:w="1268" w:type="dxa"/>
          </w:tcPr>
          <w:p w:rsidR="000D518C" w:rsidRPr="006935A6" w:rsidRDefault="000D518C" w:rsidP="000D518C">
            <w:pPr>
              <w:jc w:val="center"/>
              <w:rPr>
                <w:sz w:val="24"/>
                <w:szCs w:val="24"/>
              </w:rPr>
            </w:pPr>
            <w:r w:rsidRPr="006935A6">
              <w:rPr>
                <w:sz w:val="24"/>
                <w:szCs w:val="24"/>
              </w:rPr>
              <w:t>-</w:t>
            </w:r>
          </w:p>
        </w:tc>
        <w:tc>
          <w:tcPr>
            <w:tcW w:w="1407" w:type="dxa"/>
          </w:tcPr>
          <w:p w:rsidR="000D518C" w:rsidRPr="006935A6" w:rsidRDefault="000D518C" w:rsidP="000D518C">
            <w:pPr>
              <w:jc w:val="center"/>
              <w:rPr>
                <w:sz w:val="24"/>
                <w:szCs w:val="24"/>
              </w:rPr>
            </w:pPr>
            <w:r w:rsidRPr="006935A6">
              <w:rPr>
                <w:sz w:val="24"/>
                <w:szCs w:val="24"/>
              </w:rPr>
              <w:t>-</w:t>
            </w:r>
          </w:p>
        </w:tc>
        <w:tc>
          <w:tcPr>
            <w:tcW w:w="1407" w:type="dxa"/>
          </w:tcPr>
          <w:p w:rsidR="000D518C" w:rsidRPr="006935A6" w:rsidRDefault="000D518C" w:rsidP="000D518C">
            <w:pPr>
              <w:autoSpaceDE w:val="0"/>
              <w:autoSpaceDN w:val="0"/>
              <w:adjustRightInd w:val="0"/>
              <w:jc w:val="center"/>
              <w:rPr>
                <w:sz w:val="24"/>
                <w:szCs w:val="24"/>
                <w:lang w:val="ru-RU" w:eastAsia="uk-UA"/>
              </w:rPr>
            </w:pPr>
            <w:r w:rsidRPr="006935A6">
              <w:rPr>
                <w:sz w:val="24"/>
                <w:szCs w:val="24"/>
                <w:lang w:eastAsia="uk-UA"/>
              </w:rPr>
              <w:t>0,72</w:t>
            </w:r>
          </w:p>
        </w:tc>
        <w:tc>
          <w:tcPr>
            <w:tcW w:w="1255" w:type="dxa"/>
          </w:tcPr>
          <w:p w:rsidR="000D518C" w:rsidRPr="006935A6" w:rsidRDefault="00A15933" w:rsidP="000D518C">
            <w:pPr>
              <w:autoSpaceDE w:val="0"/>
              <w:autoSpaceDN w:val="0"/>
              <w:adjustRightInd w:val="0"/>
              <w:jc w:val="center"/>
              <w:rPr>
                <w:sz w:val="24"/>
                <w:szCs w:val="24"/>
                <w:lang w:val="ru-RU" w:eastAsia="uk-UA"/>
              </w:rPr>
            </w:pPr>
            <w:r w:rsidRPr="006935A6">
              <w:rPr>
                <w:sz w:val="24"/>
                <w:szCs w:val="24"/>
                <w:lang w:val="ru-RU" w:eastAsia="uk-UA"/>
              </w:rPr>
              <w:t>1,25</w:t>
            </w:r>
          </w:p>
        </w:tc>
      </w:tr>
      <w:tr w:rsidR="000D518C" w:rsidRPr="00C85444" w:rsidTr="000D518C">
        <w:trPr>
          <w:trHeight w:val="70"/>
        </w:trPr>
        <w:tc>
          <w:tcPr>
            <w:tcW w:w="4281" w:type="dxa"/>
            <w:vAlign w:val="center"/>
          </w:tcPr>
          <w:p w:rsidR="000D518C" w:rsidRPr="00C85444" w:rsidRDefault="000D518C" w:rsidP="000D518C">
            <w:pPr>
              <w:rPr>
                <w:sz w:val="24"/>
                <w:szCs w:val="24"/>
              </w:rPr>
            </w:pPr>
            <w:r w:rsidRPr="00C85444">
              <w:rPr>
                <w:sz w:val="24"/>
                <w:szCs w:val="24"/>
              </w:rPr>
              <w:t>Втрати води при транспортуванні</w:t>
            </w:r>
          </w:p>
        </w:tc>
        <w:tc>
          <w:tcPr>
            <w:tcW w:w="1268" w:type="dxa"/>
          </w:tcPr>
          <w:p w:rsidR="000D518C" w:rsidRPr="006935A6" w:rsidRDefault="000D518C" w:rsidP="000D518C">
            <w:pPr>
              <w:jc w:val="center"/>
              <w:rPr>
                <w:sz w:val="24"/>
                <w:szCs w:val="24"/>
              </w:rPr>
            </w:pPr>
            <w:r w:rsidRPr="006935A6">
              <w:rPr>
                <w:sz w:val="24"/>
                <w:szCs w:val="24"/>
              </w:rPr>
              <w:t>86,61</w:t>
            </w:r>
          </w:p>
        </w:tc>
        <w:tc>
          <w:tcPr>
            <w:tcW w:w="1407" w:type="dxa"/>
          </w:tcPr>
          <w:p w:rsidR="000D518C" w:rsidRPr="006935A6" w:rsidRDefault="000D518C" w:rsidP="000D518C">
            <w:pPr>
              <w:jc w:val="center"/>
              <w:rPr>
                <w:sz w:val="24"/>
                <w:szCs w:val="24"/>
              </w:rPr>
            </w:pPr>
            <w:r w:rsidRPr="006935A6">
              <w:rPr>
                <w:sz w:val="24"/>
                <w:szCs w:val="24"/>
              </w:rPr>
              <w:t>76,29</w:t>
            </w:r>
          </w:p>
        </w:tc>
        <w:tc>
          <w:tcPr>
            <w:tcW w:w="1407" w:type="dxa"/>
          </w:tcPr>
          <w:p w:rsidR="000D518C" w:rsidRPr="006935A6" w:rsidRDefault="000D518C" w:rsidP="000D518C">
            <w:pPr>
              <w:autoSpaceDE w:val="0"/>
              <w:autoSpaceDN w:val="0"/>
              <w:adjustRightInd w:val="0"/>
              <w:jc w:val="center"/>
              <w:rPr>
                <w:sz w:val="24"/>
                <w:szCs w:val="24"/>
                <w:lang w:eastAsia="uk-UA"/>
              </w:rPr>
            </w:pPr>
            <w:r w:rsidRPr="006935A6">
              <w:rPr>
                <w:sz w:val="24"/>
                <w:szCs w:val="24"/>
                <w:lang w:eastAsia="uk-UA"/>
              </w:rPr>
              <w:t>83,696</w:t>
            </w:r>
          </w:p>
        </w:tc>
        <w:tc>
          <w:tcPr>
            <w:tcW w:w="1255" w:type="dxa"/>
          </w:tcPr>
          <w:p w:rsidR="000D518C" w:rsidRPr="006935A6" w:rsidRDefault="00A15933" w:rsidP="000D518C">
            <w:pPr>
              <w:autoSpaceDE w:val="0"/>
              <w:autoSpaceDN w:val="0"/>
              <w:adjustRightInd w:val="0"/>
              <w:jc w:val="center"/>
              <w:rPr>
                <w:sz w:val="24"/>
                <w:szCs w:val="24"/>
                <w:lang w:val="ru-RU" w:eastAsia="uk-UA"/>
              </w:rPr>
            </w:pPr>
            <w:r w:rsidRPr="006935A6">
              <w:rPr>
                <w:sz w:val="24"/>
                <w:szCs w:val="24"/>
                <w:lang w:val="ru-RU" w:eastAsia="uk-UA"/>
              </w:rPr>
              <w:t>57,49</w:t>
            </w:r>
          </w:p>
        </w:tc>
      </w:tr>
      <w:tr w:rsidR="000D518C" w:rsidRPr="00C85444" w:rsidTr="000D518C">
        <w:trPr>
          <w:trHeight w:val="70"/>
        </w:trPr>
        <w:tc>
          <w:tcPr>
            <w:tcW w:w="4281" w:type="dxa"/>
            <w:vAlign w:val="center"/>
          </w:tcPr>
          <w:p w:rsidR="000D518C" w:rsidRPr="00C85444" w:rsidRDefault="000D518C" w:rsidP="000D518C">
            <w:pPr>
              <w:rPr>
                <w:sz w:val="24"/>
                <w:szCs w:val="24"/>
              </w:rPr>
            </w:pPr>
            <w:r w:rsidRPr="00C85444">
              <w:rPr>
                <w:sz w:val="24"/>
                <w:szCs w:val="24"/>
              </w:rPr>
              <w:t>Загальне водовідведення, з нього:</w:t>
            </w:r>
          </w:p>
        </w:tc>
        <w:tc>
          <w:tcPr>
            <w:tcW w:w="1268" w:type="dxa"/>
          </w:tcPr>
          <w:p w:rsidR="000D518C" w:rsidRPr="006935A6" w:rsidRDefault="000D518C" w:rsidP="000D518C">
            <w:pPr>
              <w:jc w:val="center"/>
              <w:rPr>
                <w:sz w:val="24"/>
                <w:szCs w:val="24"/>
              </w:rPr>
            </w:pPr>
            <w:r w:rsidRPr="006935A6">
              <w:rPr>
                <w:sz w:val="24"/>
                <w:szCs w:val="24"/>
              </w:rPr>
              <w:t>68,06</w:t>
            </w:r>
          </w:p>
        </w:tc>
        <w:tc>
          <w:tcPr>
            <w:tcW w:w="1407" w:type="dxa"/>
          </w:tcPr>
          <w:p w:rsidR="000D518C" w:rsidRPr="006935A6" w:rsidRDefault="000D518C" w:rsidP="000D518C">
            <w:pPr>
              <w:jc w:val="center"/>
              <w:rPr>
                <w:sz w:val="24"/>
                <w:szCs w:val="24"/>
              </w:rPr>
            </w:pPr>
            <w:r w:rsidRPr="006935A6">
              <w:rPr>
                <w:sz w:val="24"/>
                <w:szCs w:val="24"/>
              </w:rPr>
              <w:t>78,26</w:t>
            </w:r>
          </w:p>
        </w:tc>
        <w:tc>
          <w:tcPr>
            <w:tcW w:w="1407" w:type="dxa"/>
          </w:tcPr>
          <w:p w:rsidR="000D518C" w:rsidRPr="006935A6" w:rsidRDefault="000D518C" w:rsidP="000D518C">
            <w:pPr>
              <w:autoSpaceDE w:val="0"/>
              <w:autoSpaceDN w:val="0"/>
              <w:adjustRightInd w:val="0"/>
              <w:jc w:val="center"/>
              <w:rPr>
                <w:sz w:val="24"/>
                <w:szCs w:val="24"/>
                <w:lang w:eastAsia="uk-UA"/>
              </w:rPr>
            </w:pPr>
            <w:r w:rsidRPr="006935A6">
              <w:rPr>
                <w:sz w:val="24"/>
                <w:szCs w:val="24"/>
                <w:lang w:eastAsia="uk-UA"/>
              </w:rPr>
              <w:t>72,58</w:t>
            </w:r>
          </w:p>
        </w:tc>
        <w:tc>
          <w:tcPr>
            <w:tcW w:w="1255" w:type="dxa"/>
          </w:tcPr>
          <w:p w:rsidR="000D518C" w:rsidRPr="006935A6" w:rsidRDefault="00A15933" w:rsidP="000D518C">
            <w:pPr>
              <w:autoSpaceDE w:val="0"/>
              <w:autoSpaceDN w:val="0"/>
              <w:adjustRightInd w:val="0"/>
              <w:jc w:val="center"/>
              <w:rPr>
                <w:sz w:val="24"/>
                <w:szCs w:val="24"/>
                <w:lang w:val="ru-RU" w:eastAsia="uk-UA"/>
              </w:rPr>
            </w:pPr>
            <w:r w:rsidRPr="006935A6">
              <w:rPr>
                <w:sz w:val="24"/>
                <w:szCs w:val="24"/>
                <w:lang w:val="ru-RU" w:eastAsia="uk-UA"/>
              </w:rPr>
              <w:t>76,62</w:t>
            </w:r>
          </w:p>
        </w:tc>
      </w:tr>
      <w:tr w:rsidR="000D518C" w:rsidRPr="00C85444" w:rsidTr="000D518C">
        <w:trPr>
          <w:trHeight w:val="70"/>
        </w:trPr>
        <w:tc>
          <w:tcPr>
            <w:tcW w:w="4281" w:type="dxa"/>
            <w:vAlign w:val="center"/>
          </w:tcPr>
          <w:p w:rsidR="000D518C" w:rsidRPr="00C85444" w:rsidRDefault="000D518C" w:rsidP="000D518C">
            <w:pPr>
              <w:rPr>
                <w:sz w:val="24"/>
                <w:szCs w:val="24"/>
              </w:rPr>
            </w:pPr>
            <w:r w:rsidRPr="00C85444">
              <w:rPr>
                <w:sz w:val="24"/>
                <w:szCs w:val="24"/>
              </w:rPr>
              <w:t>у поверхневі водні об’єкти</w:t>
            </w:r>
          </w:p>
        </w:tc>
        <w:tc>
          <w:tcPr>
            <w:tcW w:w="1268" w:type="dxa"/>
          </w:tcPr>
          <w:p w:rsidR="000D518C" w:rsidRPr="006935A6" w:rsidRDefault="000D518C" w:rsidP="000D518C">
            <w:pPr>
              <w:jc w:val="center"/>
              <w:rPr>
                <w:sz w:val="24"/>
                <w:szCs w:val="24"/>
              </w:rPr>
            </w:pPr>
            <w:r w:rsidRPr="006935A6">
              <w:rPr>
                <w:sz w:val="24"/>
                <w:szCs w:val="24"/>
              </w:rPr>
              <w:t>64,90</w:t>
            </w:r>
          </w:p>
        </w:tc>
        <w:tc>
          <w:tcPr>
            <w:tcW w:w="1407" w:type="dxa"/>
          </w:tcPr>
          <w:p w:rsidR="000D518C" w:rsidRPr="006935A6" w:rsidRDefault="000D518C" w:rsidP="000D518C">
            <w:pPr>
              <w:jc w:val="center"/>
              <w:rPr>
                <w:sz w:val="24"/>
                <w:szCs w:val="24"/>
              </w:rPr>
            </w:pPr>
            <w:r w:rsidRPr="006935A6">
              <w:rPr>
                <w:sz w:val="24"/>
                <w:szCs w:val="24"/>
              </w:rPr>
              <w:t>75,14</w:t>
            </w:r>
          </w:p>
        </w:tc>
        <w:tc>
          <w:tcPr>
            <w:tcW w:w="1407" w:type="dxa"/>
          </w:tcPr>
          <w:p w:rsidR="000D518C" w:rsidRPr="006935A6" w:rsidRDefault="000D518C" w:rsidP="000D518C">
            <w:pPr>
              <w:autoSpaceDE w:val="0"/>
              <w:autoSpaceDN w:val="0"/>
              <w:adjustRightInd w:val="0"/>
              <w:jc w:val="center"/>
              <w:rPr>
                <w:sz w:val="24"/>
                <w:szCs w:val="24"/>
                <w:lang w:eastAsia="uk-UA"/>
              </w:rPr>
            </w:pPr>
            <w:r w:rsidRPr="006935A6">
              <w:rPr>
                <w:sz w:val="24"/>
                <w:szCs w:val="24"/>
                <w:lang w:eastAsia="uk-UA"/>
              </w:rPr>
              <w:t>69,16</w:t>
            </w:r>
          </w:p>
        </w:tc>
        <w:tc>
          <w:tcPr>
            <w:tcW w:w="1255" w:type="dxa"/>
          </w:tcPr>
          <w:p w:rsidR="000D518C" w:rsidRPr="006935A6" w:rsidRDefault="00A15933" w:rsidP="000D518C">
            <w:pPr>
              <w:autoSpaceDE w:val="0"/>
              <w:autoSpaceDN w:val="0"/>
              <w:adjustRightInd w:val="0"/>
              <w:jc w:val="center"/>
              <w:rPr>
                <w:sz w:val="24"/>
                <w:szCs w:val="24"/>
                <w:lang w:val="ru-RU" w:eastAsia="uk-UA"/>
              </w:rPr>
            </w:pPr>
            <w:r w:rsidRPr="006935A6">
              <w:rPr>
                <w:sz w:val="24"/>
                <w:szCs w:val="24"/>
                <w:lang w:val="ru-RU" w:eastAsia="uk-UA"/>
              </w:rPr>
              <w:t>72,31</w:t>
            </w:r>
          </w:p>
        </w:tc>
      </w:tr>
      <w:tr w:rsidR="000D518C" w:rsidRPr="00C85444" w:rsidTr="000D518C">
        <w:trPr>
          <w:trHeight w:val="70"/>
        </w:trPr>
        <w:tc>
          <w:tcPr>
            <w:tcW w:w="4281" w:type="dxa"/>
            <w:vAlign w:val="center"/>
          </w:tcPr>
          <w:p w:rsidR="000D518C" w:rsidRPr="00C85444" w:rsidRDefault="000D518C" w:rsidP="000D518C">
            <w:pPr>
              <w:rPr>
                <w:sz w:val="24"/>
                <w:szCs w:val="24"/>
              </w:rPr>
            </w:pPr>
            <w:r w:rsidRPr="00C85444">
              <w:rPr>
                <w:sz w:val="24"/>
                <w:szCs w:val="24"/>
              </w:rPr>
              <w:t>у тому числі:</w:t>
            </w:r>
          </w:p>
        </w:tc>
        <w:tc>
          <w:tcPr>
            <w:tcW w:w="1268" w:type="dxa"/>
          </w:tcPr>
          <w:p w:rsidR="000D518C" w:rsidRPr="006935A6" w:rsidRDefault="000D518C" w:rsidP="000D518C">
            <w:pPr>
              <w:jc w:val="center"/>
              <w:rPr>
                <w:sz w:val="24"/>
                <w:szCs w:val="24"/>
              </w:rPr>
            </w:pPr>
          </w:p>
        </w:tc>
        <w:tc>
          <w:tcPr>
            <w:tcW w:w="1407" w:type="dxa"/>
          </w:tcPr>
          <w:p w:rsidR="000D518C" w:rsidRPr="006935A6" w:rsidRDefault="000D518C" w:rsidP="000D518C">
            <w:pPr>
              <w:jc w:val="center"/>
              <w:rPr>
                <w:sz w:val="24"/>
                <w:szCs w:val="24"/>
              </w:rPr>
            </w:pPr>
          </w:p>
        </w:tc>
        <w:tc>
          <w:tcPr>
            <w:tcW w:w="1407" w:type="dxa"/>
          </w:tcPr>
          <w:p w:rsidR="000D518C" w:rsidRPr="006935A6" w:rsidRDefault="000D518C" w:rsidP="000D518C">
            <w:pPr>
              <w:autoSpaceDE w:val="0"/>
              <w:autoSpaceDN w:val="0"/>
              <w:adjustRightInd w:val="0"/>
              <w:jc w:val="center"/>
              <w:rPr>
                <w:sz w:val="24"/>
                <w:szCs w:val="24"/>
                <w:lang w:eastAsia="uk-UA"/>
              </w:rPr>
            </w:pPr>
          </w:p>
        </w:tc>
        <w:tc>
          <w:tcPr>
            <w:tcW w:w="1255" w:type="dxa"/>
          </w:tcPr>
          <w:p w:rsidR="000D518C" w:rsidRPr="006935A6" w:rsidRDefault="000D518C" w:rsidP="000D518C">
            <w:pPr>
              <w:autoSpaceDE w:val="0"/>
              <w:autoSpaceDN w:val="0"/>
              <w:adjustRightInd w:val="0"/>
              <w:jc w:val="center"/>
              <w:rPr>
                <w:sz w:val="24"/>
                <w:szCs w:val="24"/>
                <w:lang w:eastAsia="uk-UA"/>
              </w:rPr>
            </w:pPr>
          </w:p>
        </w:tc>
      </w:tr>
      <w:tr w:rsidR="000D518C" w:rsidRPr="00C85444" w:rsidTr="000D518C">
        <w:trPr>
          <w:trHeight w:val="70"/>
        </w:trPr>
        <w:tc>
          <w:tcPr>
            <w:tcW w:w="4281" w:type="dxa"/>
            <w:vAlign w:val="center"/>
          </w:tcPr>
          <w:p w:rsidR="000D518C" w:rsidRPr="00C85444" w:rsidRDefault="000D518C" w:rsidP="000D518C">
            <w:pPr>
              <w:rPr>
                <w:sz w:val="24"/>
                <w:szCs w:val="24"/>
              </w:rPr>
            </w:pPr>
            <w:r w:rsidRPr="00C85444">
              <w:rPr>
                <w:sz w:val="24"/>
                <w:szCs w:val="24"/>
              </w:rPr>
              <w:t>забруднених зворотних вод</w:t>
            </w:r>
          </w:p>
        </w:tc>
        <w:tc>
          <w:tcPr>
            <w:tcW w:w="1268" w:type="dxa"/>
          </w:tcPr>
          <w:p w:rsidR="000D518C" w:rsidRPr="006935A6" w:rsidRDefault="000D518C" w:rsidP="000D518C">
            <w:pPr>
              <w:jc w:val="center"/>
              <w:rPr>
                <w:sz w:val="24"/>
                <w:szCs w:val="24"/>
              </w:rPr>
            </w:pPr>
            <w:r w:rsidRPr="006935A6">
              <w:rPr>
                <w:sz w:val="24"/>
                <w:szCs w:val="24"/>
              </w:rPr>
              <w:t>21,22</w:t>
            </w:r>
          </w:p>
        </w:tc>
        <w:tc>
          <w:tcPr>
            <w:tcW w:w="1407" w:type="dxa"/>
          </w:tcPr>
          <w:p w:rsidR="000D518C" w:rsidRPr="006935A6" w:rsidRDefault="000D518C" w:rsidP="000D518C">
            <w:pPr>
              <w:jc w:val="center"/>
              <w:rPr>
                <w:sz w:val="24"/>
                <w:szCs w:val="24"/>
              </w:rPr>
            </w:pPr>
            <w:r w:rsidRPr="006935A6">
              <w:rPr>
                <w:sz w:val="24"/>
                <w:szCs w:val="24"/>
              </w:rPr>
              <w:t>19,66</w:t>
            </w:r>
          </w:p>
        </w:tc>
        <w:tc>
          <w:tcPr>
            <w:tcW w:w="1407" w:type="dxa"/>
          </w:tcPr>
          <w:p w:rsidR="000D518C" w:rsidRPr="006935A6" w:rsidRDefault="000D518C" w:rsidP="000D518C">
            <w:pPr>
              <w:autoSpaceDE w:val="0"/>
              <w:autoSpaceDN w:val="0"/>
              <w:adjustRightInd w:val="0"/>
              <w:jc w:val="center"/>
              <w:rPr>
                <w:sz w:val="24"/>
                <w:szCs w:val="24"/>
                <w:lang w:eastAsia="uk-UA"/>
              </w:rPr>
            </w:pPr>
            <w:r w:rsidRPr="006935A6">
              <w:rPr>
                <w:sz w:val="24"/>
                <w:szCs w:val="24"/>
                <w:lang w:eastAsia="uk-UA"/>
              </w:rPr>
              <w:t>20,69</w:t>
            </w:r>
          </w:p>
        </w:tc>
        <w:tc>
          <w:tcPr>
            <w:tcW w:w="1255" w:type="dxa"/>
          </w:tcPr>
          <w:p w:rsidR="000D518C" w:rsidRPr="006935A6" w:rsidRDefault="00A15933" w:rsidP="000D518C">
            <w:pPr>
              <w:autoSpaceDE w:val="0"/>
              <w:autoSpaceDN w:val="0"/>
              <w:adjustRightInd w:val="0"/>
              <w:jc w:val="center"/>
              <w:rPr>
                <w:sz w:val="24"/>
                <w:szCs w:val="24"/>
                <w:lang w:val="ru-RU" w:eastAsia="uk-UA"/>
              </w:rPr>
            </w:pPr>
            <w:r w:rsidRPr="006935A6">
              <w:rPr>
                <w:sz w:val="24"/>
                <w:szCs w:val="24"/>
                <w:lang w:val="ru-RU" w:eastAsia="uk-UA"/>
              </w:rPr>
              <w:t>20,24</w:t>
            </w:r>
          </w:p>
        </w:tc>
      </w:tr>
      <w:tr w:rsidR="000D518C" w:rsidRPr="00C85444" w:rsidTr="000D518C">
        <w:trPr>
          <w:trHeight w:val="70"/>
        </w:trPr>
        <w:tc>
          <w:tcPr>
            <w:tcW w:w="4281" w:type="dxa"/>
            <w:vAlign w:val="center"/>
          </w:tcPr>
          <w:p w:rsidR="000D518C" w:rsidRPr="00C85444" w:rsidRDefault="000D518C" w:rsidP="000D518C">
            <w:pPr>
              <w:rPr>
                <w:sz w:val="24"/>
                <w:szCs w:val="24"/>
              </w:rPr>
            </w:pPr>
            <w:r w:rsidRPr="00C85444">
              <w:rPr>
                <w:sz w:val="24"/>
                <w:szCs w:val="24"/>
              </w:rPr>
              <w:t>з них без очищення</w:t>
            </w:r>
          </w:p>
        </w:tc>
        <w:tc>
          <w:tcPr>
            <w:tcW w:w="1268" w:type="dxa"/>
          </w:tcPr>
          <w:p w:rsidR="000D518C" w:rsidRPr="006935A6" w:rsidRDefault="000D518C" w:rsidP="000D518C">
            <w:pPr>
              <w:jc w:val="center"/>
              <w:rPr>
                <w:sz w:val="24"/>
                <w:szCs w:val="24"/>
              </w:rPr>
            </w:pPr>
            <w:r w:rsidRPr="006935A6">
              <w:rPr>
                <w:sz w:val="24"/>
                <w:szCs w:val="24"/>
              </w:rPr>
              <w:t>-</w:t>
            </w:r>
          </w:p>
        </w:tc>
        <w:tc>
          <w:tcPr>
            <w:tcW w:w="1407" w:type="dxa"/>
          </w:tcPr>
          <w:p w:rsidR="000D518C" w:rsidRPr="006935A6" w:rsidRDefault="000D518C" w:rsidP="000D518C">
            <w:pPr>
              <w:jc w:val="center"/>
              <w:rPr>
                <w:sz w:val="24"/>
                <w:szCs w:val="24"/>
              </w:rPr>
            </w:pPr>
            <w:r w:rsidRPr="006935A6">
              <w:rPr>
                <w:sz w:val="24"/>
                <w:szCs w:val="24"/>
              </w:rPr>
              <w:t>0,053</w:t>
            </w:r>
          </w:p>
        </w:tc>
        <w:tc>
          <w:tcPr>
            <w:tcW w:w="1407" w:type="dxa"/>
          </w:tcPr>
          <w:p w:rsidR="000D518C" w:rsidRPr="006935A6" w:rsidRDefault="000D518C" w:rsidP="000D518C">
            <w:pPr>
              <w:autoSpaceDE w:val="0"/>
              <w:autoSpaceDN w:val="0"/>
              <w:adjustRightInd w:val="0"/>
              <w:jc w:val="center"/>
              <w:rPr>
                <w:sz w:val="24"/>
                <w:szCs w:val="24"/>
                <w:lang w:eastAsia="uk-UA"/>
              </w:rPr>
            </w:pPr>
            <w:r w:rsidRPr="006935A6">
              <w:rPr>
                <w:sz w:val="24"/>
                <w:szCs w:val="24"/>
                <w:lang w:eastAsia="uk-UA"/>
              </w:rPr>
              <w:t>0,063</w:t>
            </w:r>
          </w:p>
        </w:tc>
        <w:tc>
          <w:tcPr>
            <w:tcW w:w="1255" w:type="dxa"/>
          </w:tcPr>
          <w:p w:rsidR="000D518C" w:rsidRPr="006935A6" w:rsidRDefault="00A15933" w:rsidP="000D518C">
            <w:pPr>
              <w:autoSpaceDE w:val="0"/>
              <w:autoSpaceDN w:val="0"/>
              <w:adjustRightInd w:val="0"/>
              <w:jc w:val="center"/>
              <w:rPr>
                <w:sz w:val="24"/>
                <w:szCs w:val="24"/>
                <w:lang w:val="ru-RU" w:eastAsia="uk-UA"/>
              </w:rPr>
            </w:pPr>
            <w:r w:rsidRPr="006935A6">
              <w:rPr>
                <w:sz w:val="24"/>
                <w:szCs w:val="24"/>
                <w:lang w:val="ru-RU" w:eastAsia="uk-UA"/>
              </w:rPr>
              <w:t>0,86</w:t>
            </w:r>
          </w:p>
        </w:tc>
      </w:tr>
      <w:tr w:rsidR="000D518C" w:rsidRPr="00C85444" w:rsidTr="000D518C">
        <w:trPr>
          <w:trHeight w:val="211"/>
        </w:trPr>
        <w:tc>
          <w:tcPr>
            <w:tcW w:w="4281" w:type="dxa"/>
            <w:vAlign w:val="center"/>
          </w:tcPr>
          <w:p w:rsidR="000D518C" w:rsidRPr="00C85444" w:rsidRDefault="000D518C" w:rsidP="000D518C">
            <w:pPr>
              <w:rPr>
                <w:sz w:val="24"/>
                <w:szCs w:val="24"/>
              </w:rPr>
            </w:pPr>
            <w:r w:rsidRPr="00C85444">
              <w:rPr>
                <w:sz w:val="24"/>
                <w:szCs w:val="24"/>
              </w:rPr>
              <w:t>нормативно очищених</w:t>
            </w:r>
          </w:p>
        </w:tc>
        <w:tc>
          <w:tcPr>
            <w:tcW w:w="1268" w:type="dxa"/>
          </w:tcPr>
          <w:p w:rsidR="000D518C" w:rsidRPr="006935A6" w:rsidRDefault="000D518C" w:rsidP="000D518C">
            <w:pPr>
              <w:jc w:val="center"/>
              <w:rPr>
                <w:sz w:val="24"/>
                <w:szCs w:val="24"/>
              </w:rPr>
            </w:pPr>
            <w:r w:rsidRPr="006935A6">
              <w:rPr>
                <w:sz w:val="24"/>
                <w:szCs w:val="24"/>
              </w:rPr>
              <w:t>0,84</w:t>
            </w:r>
          </w:p>
        </w:tc>
        <w:tc>
          <w:tcPr>
            <w:tcW w:w="1407" w:type="dxa"/>
          </w:tcPr>
          <w:p w:rsidR="000D518C" w:rsidRPr="006935A6" w:rsidRDefault="000D518C" w:rsidP="000D518C">
            <w:pPr>
              <w:jc w:val="center"/>
              <w:rPr>
                <w:sz w:val="24"/>
                <w:szCs w:val="24"/>
              </w:rPr>
            </w:pPr>
            <w:r w:rsidRPr="006935A6">
              <w:rPr>
                <w:sz w:val="24"/>
                <w:szCs w:val="24"/>
              </w:rPr>
              <w:t>1,97</w:t>
            </w:r>
          </w:p>
        </w:tc>
        <w:tc>
          <w:tcPr>
            <w:tcW w:w="1407" w:type="dxa"/>
          </w:tcPr>
          <w:p w:rsidR="000D518C" w:rsidRPr="006935A6" w:rsidRDefault="000D518C" w:rsidP="000D518C">
            <w:pPr>
              <w:autoSpaceDE w:val="0"/>
              <w:autoSpaceDN w:val="0"/>
              <w:adjustRightInd w:val="0"/>
              <w:jc w:val="center"/>
              <w:rPr>
                <w:sz w:val="24"/>
                <w:szCs w:val="24"/>
                <w:lang w:eastAsia="uk-UA"/>
              </w:rPr>
            </w:pPr>
            <w:r w:rsidRPr="006935A6">
              <w:rPr>
                <w:sz w:val="24"/>
                <w:szCs w:val="24"/>
                <w:lang w:eastAsia="uk-UA"/>
              </w:rPr>
              <w:t>1,98</w:t>
            </w:r>
          </w:p>
        </w:tc>
        <w:tc>
          <w:tcPr>
            <w:tcW w:w="1255" w:type="dxa"/>
          </w:tcPr>
          <w:p w:rsidR="000D518C" w:rsidRPr="006935A6" w:rsidRDefault="00A15933" w:rsidP="000D518C">
            <w:pPr>
              <w:autoSpaceDE w:val="0"/>
              <w:autoSpaceDN w:val="0"/>
              <w:adjustRightInd w:val="0"/>
              <w:jc w:val="center"/>
              <w:rPr>
                <w:sz w:val="24"/>
                <w:szCs w:val="24"/>
                <w:lang w:val="ru-RU" w:eastAsia="uk-UA"/>
              </w:rPr>
            </w:pPr>
            <w:r w:rsidRPr="006935A6">
              <w:rPr>
                <w:sz w:val="24"/>
                <w:szCs w:val="24"/>
                <w:lang w:val="ru-RU" w:eastAsia="uk-UA"/>
              </w:rPr>
              <w:t>2,10</w:t>
            </w:r>
          </w:p>
        </w:tc>
      </w:tr>
      <w:tr w:rsidR="000D518C" w:rsidRPr="00C85444" w:rsidTr="000D518C">
        <w:trPr>
          <w:trHeight w:val="70"/>
        </w:trPr>
        <w:tc>
          <w:tcPr>
            <w:tcW w:w="4281" w:type="dxa"/>
            <w:vAlign w:val="center"/>
          </w:tcPr>
          <w:p w:rsidR="000D518C" w:rsidRPr="00C85444" w:rsidRDefault="000D518C" w:rsidP="000D518C">
            <w:pPr>
              <w:rPr>
                <w:sz w:val="24"/>
                <w:szCs w:val="24"/>
              </w:rPr>
            </w:pPr>
            <w:r w:rsidRPr="00C85444">
              <w:rPr>
                <w:sz w:val="24"/>
                <w:szCs w:val="24"/>
              </w:rPr>
              <w:t>нормативно чистих без очистки</w:t>
            </w:r>
          </w:p>
        </w:tc>
        <w:tc>
          <w:tcPr>
            <w:tcW w:w="1268" w:type="dxa"/>
          </w:tcPr>
          <w:p w:rsidR="000D518C" w:rsidRPr="006935A6" w:rsidRDefault="000D518C" w:rsidP="000D518C">
            <w:pPr>
              <w:jc w:val="center"/>
              <w:rPr>
                <w:sz w:val="24"/>
                <w:szCs w:val="24"/>
              </w:rPr>
            </w:pPr>
            <w:r w:rsidRPr="006935A6">
              <w:rPr>
                <w:sz w:val="24"/>
                <w:szCs w:val="24"/>
              </w:rPr>
              <w:t>42,84</w:t>
            </w:r>
          </w:p>
        </w:tc>
        <w:tc>
          <w:tcPr>
            <w:tcW w:w="1407" w:type="dxa"/>
          </w:tcPr>
          <w:p w:rsidR="000D518C" w:rsidRPr="006935A6" w:rsidRDefault="000D518C" w:rsidP="000D518C">
            <w:pPr>
              <w:jc w:val="center"/>
              <w:rPr>
                <w:sz w:val="24"/>
                <w:szCs w:val="24"/>
              </w:rPr>
            </w:pPr>
            <w:r w:rsidRPr="006935A6">
              <w:rPr>
                <w:sz w:val="24"/>
                <w:szCs w:val="24"/>
              </w:rPr>
              <w:t>53,50</w:t>
            </w:r>
          </w:p>
        </w:tc>
        <w:tc>
          <w:tcPr>
            <w:tcW w:w="1407" w:type="dxa"/>
          </w:tcPr>
          <w:p w:rsidR="000D518C" w:rsidRPr="006935A6" w:rsidRDefault="000D518C" w:rsidP="000D518C">
            <w:pPr>
              <w:autoSpaceDE w:val="0"/>
              <w:autoSpaceDN w:val="0"/>
              <w:adjustRightInd w:val="0"/>
              <w:jc w:val="center"/>
              <w:rPr>
                <w:sz w:val="24"/>
                <w:szCs w:val="24"/>
                <w:lang w:eastAsia="uk-UA"/>
              </w:rPr>
            </w:pPr>
            <w:r w:rsidRPr="006935A6">
              <w:rPr>
                <w:sz w:val="24"/>
                <w:szCs w:val="24"/>
                <w:lang w:eastAsia="uk-UA"/>
              </w:rPr>
              <w:t>46,49</w:t>
            </w:r>
          </w:p>
        </w:tc>
        <w:tc>
          <w:tcPr>
            <w:tcW w:w="1255" w:type="dxa"/>
          </w:tcPr>
          <w:p w:rsidR="000D518C" w:rsidRPr="006935A6" w:rsidRDefault="00A15933" w:rsidP="000D518C">
            <w:pPr>
              <w:autoSpaceDE w:val="0"/>
              <w:autoSpaceDN w:val="0"/>
              <w:adjustRightInd w:val="0"/>
              <w:jc w:val="center"/>
              <w:rPr>
                <w:sz w:val="24"/>
                <w:szCs w:val="24"/>
                <w:lang w:val="ru-RU" w:eastAsia="uk-UA"/>
              </w:rPr>
            </w:pPr>
            <w:r w:rsidRPr="006935A6">
              <w:rPr>
                <w:sz w:val="24"/>
                <w:szCs w:val="24"/>
                <w:lang w:val="ru-RU" w:eastAsia="uk-UA"/>
              </w:rPr>
              <w:t>49,97</w:t>
            </w:r>
          </w:p>
        </w:tc>
      </w:tr>
      <w:tr w:rsidR="000D518C" w:rsidRPr="00C85444" w:rsidTr="000D518C">
        <w:trPr>
          <w:trHeight w:val="465"/>
        </w:trPr>
        <w:tc>
          <w:tcPr>
            <w:tcW w:w="4281" w:type="dxa"/>
            <w:vAlign w:val="center"/>
          </w:tcPr>
          <w:p w:rsidR="000D518C" w:rsidRPr="00C85444" w:rsidRDefault="000D518C" w:rsidP="000D518C">
            <w:pPr>
              <w:rPr>
                <w:sz w:val="24"/>
                <w:szCs w:val="24"/>
              </w:rPr>
            </w:pPr>
            <w:r w:rsidRPr="00C85444">
              <w:rPr>
                <w:sz w:val="24"/>
                <w:szCs w:val="24"/>
              </w:rPr>
              <w:t>Обсяг оборотної, повторної та послідовно використаної води</w:t>
            </w:r>
          </w:p>
        </w:tc>
        <w:tc>
          <w:tcPr>
            <w:tcW w:w="1268" w:type="dxa"/>
          </w:tcPr>
          <w:p w:rsidR="000D518C" w:rsidRPr="006935A6" w:rsidRDefault="000D518C" w:rsidP="000D518C">
            <w:pPr>
              <w:jc w:val="center"/>
              <w:rPr>
                <w:sz w:val="24"/>
                <w:szCs w:val="24"/>
              </w:rPr>
            </w:pPr>
            <w:r w:rsidRPr="006935A6">
              <w:rPr>
                <w:sz w:val="24"/>
                <w:szCs w:val="24"/>
              </w:rPr>
              <w:t>3558,0</w:t>
            </w:r>
          </w:p>
        </w:tc>
        <w:tc>
          <w:tcPr>
            <w:tcW w:w="1407" w:type="dxa"/>
          </w:tcPr>
          <w:p w:rsidR="000D518C" w:rsidRPr="006935A6" w:rsidRDefault="000D518C" w:rsidP="000D518C">
            <w:pPr>
              <w:jc w:val="center"/>
              <w:rPr>
                <w:sz w:val="24"/>
                <w:szCs w:val="24"/>
              </w:rPr>
            </w:pPr>
            <w:r w:rsidRPr="006935A6">
              <w:rPr>
                <w:sz w:val="24"/>
                <w:szCs w:val="24"/>
              </w:rPr>
              <w:t>3353,0</w:t>
            </w:r>
          </w:p>
        </w:tc>
        <w:tc>
          <w:tcPr>
            <w:tcW w:w="1407" w:type="dxa"/>
          </w:tcPr>
          <w:p w:rsidR="000D518C" w:rsidRPr="006935A6" w:rsidRDefault="000D518C" w:rsidP="000D518C">
            <w:pPr>
              <w:autoSpaceDE w:val="0"/>
              <w:autoSpaceDN w:val="0"/>
              <w:adjustRightInd w:val="0"/>
              <w:jc w:val="center"/>
              <w:rPr>
                <w:sz w:val="24"/>
                <w:szCs w:val="24"/>
                <w:lang w:eastAsia="uk-UA"/>
              </w:rPr>
            </w:pPr>
            <w:r w:rsidRPr="006935A6">
              <w:rPr>
                <w:sz w:val="24"/>
                <w:szCs w:val="24"/>
                <w:lang w:eastAsia="uk-UA"/>
              </w:rPr>
              <w:t>3944,07</w:t>
            </w:r>
          </w:p>
        </w:tc>
        <w:tc>
          <w:tcPr>
            <w:tcW w:w="1255" w:type="dxa"/>
          </w:tcPr>
          <w:p w:rsidR="000D518C" w:rsidRPr="006935A6" w:rsidRDefault="00A15933" w:rsidP="000D518C">
            <w:pPr>
              <w:autoSpaceDE w:val="0"/>
              <w:autoSpaceDN w:val="0"/>
              <w:adjustRightInd w:val="0"/>
              <w:jc w:val="center"/>
              <w:rPr>
                <w:sz w:val="24"/>
                <w:szCs w:val="24"/>
                <w:lang w:val="ru-RU" w:eastAsia="uk-UA"/>
              </w:rPr>
            </w:pPr>
            <w:r w:rsidRPr="006935A6">
              <w:rPr>
                <w:sz w:val="24"/>
                <w:szCs w:val="24"/>
                <w:lang w:val="ru-RU" w:eastAsia="uk-UA"/>
              </w:rPr>
              <w:t>3474,85</w:t>
            </w:r>
          </w:p>
        </w:tc>
      </w:tr>
      <w:tr w:rsidR="000D518C" w:rsidRPr="00C85444" w:rsidTr="000D518C">
        <w:trPr>
          <w:trHeight w:val="453"/>
        </w:trPr>
        <w:tc>
          <w:tcPr>
            <w:tcW w:w="4281" w:type="dxa"/>
            <w:vAlign w:val="center"/>
          </w:tcPr>
          <w:p w:rsidR="000D518C" w:rsidRPr="00C85444" w:rsidRDefault="000D518C" w:rsidP="000D518C">
            <w:pPr>
              <w:rPr>
                <w:sz w:val="24"/>
                <w:szCs w:val="24"/>
              </w:rPr>
            </w:pPr>
            <w:r w:rsidRPr="00C85444">
              <w:rPr>
                <w:sz w:val="24"/>
                <w:szCs w:val="24"/>
              </w:rPr>
              <w:t>Потужність очисних споруд</w:t>
            </w:r>
          </w:p>
        </w:tc>
        <w:tc>
          <w:tcPr>
            <w:tcW w:w="1268" w:type="dxa"/>
          </w:tcPr>
          <w:p w:rsidR="000D518C" w:rsidRPr="006935A6" w:rsidRDefault="000D518C" w:rsidP="000D518C">
            <w:pPr>
              <w:jc w:val="center"/>
              <w:rPr>
                <w:sz w:val="24"/>
                <w:szCs w:val="24"/>
                <w:lang w:val="ru-RU"/>
              </w:rPr>
            </w:pPr>
            <w:r w:rsidRPr="006935A6">
              <w:rPr>
                <w:sz w:val="24"/>
                <w:szCs w:val="24"/>
              </w:rPr>
              <w:t>53,12</w:t>
            </w:r>
            <w:r w:rsidR="00565D31" w:rsidRPr="006935A6">
              <w:rPr>
                <w:sz w:val="24"/>
                <w:szCs w:val="24"/>
                <w:lang w:val="ru-RU"/>
              </w:rPr>
              <w:t>0</w:t>
            </w:r>
          </w:p>
        </w:tc>
        <w:tc>
          <w:tcPr>
            <w:tcW w:w="1407" w:type="dxa"/>
          </w:tcPr>
          <w:p w:rsidR="000D518C" w:rsidRPr="006935A6" w:rsidRDefault="000D518C" w:rsidP="000D518C">
            <w:pPr>
              <w:jc w:val="center"/>
              <w:rPr>
                <w:sz w:val="24"/>
                <w:szCs w:val="24"/>
                <w:lang w:val="ru-RU"/>
              </w:rPr>
            </w:pPr>
            <w:r w:rsidRPr="006935A6">
              <w:rPr>
                <w:sz w:val="24"/>
                <w:szCs w:val="24"/>
              </w:rPr>
              <w:t>56,31</w:t>
            </w:r>
            <w:r w:rsidR="00565D31" w:rsidRPr="006935A6">
              <w:rPr>
                <w:sz w:val="24"/>
                <w:szCs w:val="24"/>
                <w:lang w:val="ru-RU"/>
              </w:rPr>
              <w:t>0</w:t>
            </w:r>
          </w:p>
        </w:tc>
        <w:tc>
          <w:tcPr>
            <w:tcW w:w="1407" w:type="dxa"/>
          </w:tcPr>
          <w:p w:rsidR="000D518C" w:rsidRPr="006935A6" w:rsidRDefault="000D518C" w:rsidP="000D518C">
            <w:pPr>
              <w:autoSpaceDE w:val="0"/>
              <w:autoSpaceDN w:val="0"/>
              <w:adjustRightInd w:val="0"/>
              <w:jc w:val="center"/>
              <w:rPr>
                <w:sz w:val="24"/>
                <w:szCs w:val="24"/>
                <w:lang w:val="ru-RU" w:eastAsia="uk-UA"/>
              </w:rPr>
            </w:pPr>
            <w:r w:rsidRPr="006935A6">
              <w:rPr>
                <w:sz w:val="24"/>
                <w:szCs w:val="24"/>
                <w:lang w:eastAsia="uk-UA"/>
              </w:rPr>
              <w:t>65,83</w:t>
            </w:r>
            <w:r w:rsidR="00565D31" w:rsidRPr="006935A6">
              <w:rPr>
                <w:sz w:val="24"/>
                <w:szCs w:val="24"/>
                <w:lang w:val="ru-RU" w:eastAsia="uk-UA"/>
              </w:rPr>
              <w:t>0</w:t>
            </w:r>
          </w:p>
        </w:tc>
        <w:tc>
          <w:tcPr>
            <w:tcW w:w="1255" w:type="dxa"/>
          </w:tcPr>
          <w:p w:rsidR="000D518C" w:rsidRPr="006935A6" w:rsidRDefault="00A15933" w:rsidP="000D518C">
            <w:pPr>
              <w:autoSpaceDE w:val="0"/>
              <w:autoSpaceDN w:val="0"/>
              <w:adjustRightInd w:val="0"/>
              <w:jc w:val="center"/>
              <w:rPr>
                <w:sz w:val="24"/>
                <w:szCs w:val="24"/>
                <w:lang w:val="ru-RU" w:eastAsia="uk-UA"/>
              </w:rPr>
            </w:pPr>
            <w:r w:rsidRPr="006935A6">
              <w:rPr>
                <w:sz w:val="24"/>
                <w:szCs w:val="24"/>
                <w:lang w:val="ru-RU" w:eastAsia="uk-UA"/>
              </w:rPr>
              <w:t>69,98</w:t>
            </w:r>
          </w:p>
        </w:tc>
      </w:tr>
    </w:tbl>
    <w:p w:rsidR="00F61C9C" w:rsidRDefault="00F61C9C" w:rsidP="00065AAF">
      <w:pPr>
        <w:shd w:val="clear" w:color="auto" w:fill="FFFFFF"/>
        <w:autoSpaceDE w:val="0"/>
        <w:autoSpaceDN w:val="0"/>
        <w:ind w:firstLine="567"/>
        <w:rPr>
          <w:b/>
          <w:bCs/>
          <w:sz w:val="28"/>
          <w:szCs w:val="28"/>
        </w:rPr>
      </w:pPr>
    </w:p>
    <w:p w:rsidR="00065AAF" w:rsidRPr="00C85444" w:rsidRDefault="00065AAF" w:rsidP="00643383">
      <w:pPr>
        <w:shd w:val="clear" w:color="auto" w:fill="FFFFFF"/>
        <w:autoSpaceDE w:val="0"/>
        <w:autoSpaceDN w:val="0"/>
        <w:rPr>
          <w:b/>
          <w:bCs/>
          <w:sz w:val="28"/>
          <w:szCs w:val="28"/>
        </w:rPr>
      </w:pPr>
      <w:r w:rsidRPr="00C85444">
        <w:rPr>
          <w:b/>
          <w:bCs/>
          <w:sz w:val="28"/>
          <w:szCs w:val="28"/>
        </w:rPr>
        <w:t>4.2. Забруднення поверхневих вод</w:t>
      </w:r>
    </w:p>
    <w:p w:rsidR="00F61C9C" w:rsidRPr="00F61C9C" w:rsidRDefault="00F61C9C" w:rsidP="00065AAF">
      <w:pPr>
        <w:shd w:val="clear" w:color="auto" w:fill="FFFFFF"/>
        <w:autoSpaceDE w:val="0"/>
        <w:autoSpaceDN w:val="0"/>
        <w:ind w:firstLine="567"/>
        <w:jc w:val="both"/>
        <w:rPr>
          <w:b/>
          <w:bCs/>
        </w:rPr>
      </w:pPr>
    </w:p>
    <w:p w:rsidR="00065AAF" w:rsidRDefault="00065AAF" w:rsidP="00643383">
      <w:pPr>
        <w:shd w:val="clear" w:color="auto" w:fill="FFFFFF"/>
        <w:autoSpaceDE w:val="0"/>
        <w:autoSpaceDN w:val="0"/>
        <w:jc w:val="both"/>
        <w:rPr>
          <w:b/>
          <w:bCs/>
          <w:sz w:val="28"/>
          <w:szCs w:val="28"/>
        </w:rPr>
      </w:pPr>
      <w:r w:rsidRPr="00C85444">
        <w:rPr>
          <w:b/>
          <w:bCs/>
          <w:sz w:val="28"/>
          <w:szCs w:val="28"/>
        </w:rPr>
        <w:t>4.2.1. Скидання забруднюючих речовин у водні об’єкти та очистка стічних вод</w:t>
      </w:r>
    </w:p>
    <w:p w:rsidR="00B15B58" w:rsidRPr="00B15B58" w:rsidRDefault="00B15B58" w:rsidP="00065AAF">
      <w:pPr>
        <w:shd w:val="clear" w:color="auto" w:fill="FFFFFF"/>
        <w:autoSpaceDE w:val="0"/>
        <w:autoSpaceDN w:val="0"/>
        <w:ind w:firstLine="567"/>
        <w:jc w:val="both"/>
        <w:rPr>
          <w:b/>
          <w:bCs/>
          <w:sz w:val="16"/>
          <w:szCs w:val="16"/>
        </w:rPr>
      </w:pPr>
    </w:p>
    <w:p w:rsidR="00065AAF" w:rsidRDefault="00065AAF" w:rsidP="00065AAF">
      <w:pPr>
        <w:ind w:firstLine="567"/>
        <w:jc w:val="both"/>
        <w:rPr>
          <w:sz w:val="28"/>
          <w:szCs w:val="28"/>
        </w:rPr>
      </w:pPr>
      <w:r w:rsidRPr="00C85444">
        <w:rPr>
          <w:sz w:val="28"/>
          <w:szCs w:val="28"/>
        </w:rPr>
        <w:t>Для маловодної Миколаївської області є актуальною проблема забруднення водних ресурсів через скид стічних вод, яку значно ускладнює відсутність якісної очистки господарсько-побутових і виробничих стоків.</w:t>
      </w:r>
    </w:p>
    <w:p w:rsidR="00893985" w:rsidRDefault="0074253A" w:rsidP="00893985">
      <w:pPr>
        <w:ind w:firstLine="567"/>
        <w:jc w:val="both"/>
        <w:rPr>
          <w:sz w:val="28"/>
          <w:szCs w:val="28"/>
        </w:rPr>
      </w:pPr>
      <w:r>
        <w:rPr>
          <w:sz w:val="28"/>
          <w:szCs w:val="28"/>
        </w:rPr>
        <w:t xml:space="preserve">Порівняно з </w:t>
      </w:r>
      <w:r w:rsidR="00F754C7">
        <w:rPr>
          <w:sz w:val="28"/>
          <w:szCs w:val="28"/>
        </w:rPr>
        <w:t>2020</w:t>
      </w:r>
      <w:r>
        <w:rPr>
          <w:sz w:val="28"/>
          <w:szCs w:val="28"/>
        </w:rPr>
        <w:t xml:space="preserve"> роком, </w:t>
      </w:r>
      <w:r w:rsidR="00F754C7">
        <w:rPr>
          <w:sz w:val="28"/>
          <w:szCs w:val="28"/>
        </w:rPr>
        <w:t xml:space="preserve">за звітний період </w:t>
      </w:r>
      <w:r w:rsidR="00893985">
        <w:rPr>
          <w:sz w:val="28"/>
          <w:szCs w:val="28"/>
        </w:rPr>
        <w:t xml:space="preserve">до водних об’єктів області скинуто </w:t>
      </w:r>
      <w:r>
        <w:rPr>
          <w:sz w:val="28"/>
          <w:szCs w:val="28"/>
        </w:rPr>
        <w:t>на 450 тис.</w:t>
      </w:r>
      <w:r w:rsidRPr="0074253A">
        <w:rPr>
          <w:sz w:val="28"/>
          <w:szCs w:val="28"/>
        </w:rPr>
        <w:t xml:space="preserve"> </w:t>
      </w:r>
      <w:r w:rsidRPr="00651FBC">
        <w:rPr>
          <w:sz w:val="28"/>
          <w:szCs w:val="28"/>
        </w:rPr>
        <w:t>м</w:t>
      </w:r>
      <w:r w:rsidRPr="00651FBC">
        <w:rPr>
          <w:sz w:val="28"/>
          <w:szCs w:val="28"/>
          <w:vertAlign w:val="superscript"/>
        </w:rPr>
        <w:t>3</w:t>
      </w:r>
      <w:r>
        <w:rPr>
          <w:sz w:val="28"/>
          <w:szCs w:val="28"/>
          <w:vertAlign w:val="superscript"/>
        </w:rPr>
        <w:t xml:space="preserve">  </w:t>
      </w:r>
      <w:r w:rsidR="00F754C7">
        <w:rPr>
          <w:sz w:val="28"/>
          <w:szCs w:val="28"/>
        </w:rPr>
        <w:t>менше забруднених стічних вод</w:t>
      </w:r>
      <w:r w:rsidR="00987A23">
        <w:rPr>
          <w:sz w:val="28"/>
          <w:szCs w:val="28"/>
        </w:rPr>
        <w:t xml:space="preserve"> </w:t>
      </w:r>
      <w:r w:rsidR="00987A23" w:rsidRPr="00C85444">
        <w:rPr>
          <w:sz w:val="28"/>
          <w:szCs w:val="28"/>
        </w:rPr>
        <w:t>(мал.</w:t>
      </w:r>
      <w:r w:rsidR="005A7DDE" w:rsidRPr="005A7DDE">
        <w:rPr>
          <w:sz w:val="28"/>
          <w:szCs w:val="28"/>
        </w:rPr>
        <w:t>4.2.1.2.</w:t>
      </w:r>
      <w:r w:rsidR="00987A23" w:rsidRPr="005A7DDE">
        <w:rPr>
          <w:sz w:val="28"/>
          <w:szCs w:val="28"/>
        </w:rPr>
        <w:t>)</w:t>
      </w:r>
      <w:r w:rsidR="00F754C7" w:rsidRPr="005A7DDE">
        <w:rPr>
          <w:sz w:val="28"/>
          <w:szCs w:val="28"/>
        </w:rPr>
        <w:t>,</w:t>
      </w:r>
      <w:r w:rsidR="00893985" w:rsidRPr="005A7DDE">
        <w:rPr>
          <w:sz w:val="28"/>
          <w:szCs w:val="28"/>
        </w:rPr>
        <w:t xml:space="preserve"> </w:t>
      </w:r>
      <w:r w:rsidR="00893985">
        <w:rPr>
          <w:sz w:val="28"/>
          <w:szCs w:val="28"/>
        </w:rPr>
        <w:t>з яких</w:t>
      </w:r>
      <w:r w:rsidR="00987A23">
        <w:rPr>
          <w:sz w:val="28"/>
          <w:szCs w:val="28"/>
        </w:rPr>
        <w:t xml:space="preserve"> скид</w:t>
      </w:r>
      <w:r w:rsidR="00893985">
        <w:rPr>
          <w:sz w:val="28"/>
          <w:szCs w:val="28"/>
        </w:rPr>
        <w:t>:</w:t>
      </w:r>
    </w:p>
    <w:p w:rsidR="00893985" w:rsidRDefault="00893985" w:rsidP="00893985">
      <w:pPr>
        <w:ind w:firstLine="567"/>
        <w:jc w:val="both"/>
        <w:rPr>
          <w:sz w:val="28"/>
          <w:szCs w:val="28"/>
        </w:rPr>
      </w:pPr>
      <w:r>
        <w:rPr>
          <w:sz w:val="28"/>
          <w:szCs w:val="28"/>
        </w:rPr>
        <w:t xml:space="preserve">недостатньо очищених </w:t>
      </w:r>
      <w:r w:rsidR="00987A23">
        <w:rPr>
          <w:sz w:val="28"/>
          <w:szCs w:val="28"/>
        </w:rPr>
        <w:t xml:space="preserve">стоків склав </w:t>
      </w:r>
      <w:r>
        <w:rPr>
          <w:sz w:val="28"/>
          <w:szCs w:val="28"/>
        </w:rPr>
        <w:t xml:space="preserve">19,384 млн </w:t>
      </w:r>
      <w:r w:rsidRPr="00651FBC">
        <w:rPr>
          <w:sz w:val="28"/>
          <w:szCs w:val="28"/>
        </w:rPr>
        <w:t>м</w:t>
      </w:r>
      <w:r w:rsidRPr="00651FBC">
        <w:rPr>
          <w:sz w:val="28"/>
          <w:szCs w:val="28"/>
          <w:vertAlign w:val="superscript"/>
        </w:rPr>
        <w:t>3</w:t>
      </w:r>
      <w:r w:rsidR="00F61C9C">
        <w:rPr>
          <w:sz w:val="28"/>
          <w:szCs w:val="28"/>
          <w:vertAlign w:val="superscript"/>
        </w:rPr>
        <w:t xml:space="preserve"> </w:t>
      </w:r>
      <w:r>
        <w:rPr>
          <w:sz w:val="28"/>
          <w:szCs w:val="28"/>
        </w:rPr>
        <w:t>(на 1,244 млн</w:t>
      </w:r>
      <w:r w:rsidRPr="00893985">
        <w:rPr>
          <w:sz w:val="28"/>
          <w:szCs w:val="28"/>
        </w:rPr>
        <w:t xml:space="preserve"> </w:t>
      </w:r>
      <w:r w:rsidRPr="00651FBC">
        <w:rPr>
          <w:sz w:val="28"/>
          <w:szCs w:val="28"/>
        </w:rPr>
        <w:t>м</w:t>
      </w:r>
      <w:r w:rsidRPr="00651FBC">
        <w:rPr>
          <w:sz w:val="28"/>
          <w:szCs w:val="28"/>
          <w:vertAlign w:val="superscript"/>
        </w:rPr>
        <w:t>3</w:t>
      </w:r>
      <w:r>
        <w:rPr>
          <w:sz w:val="28"/>
          <w:szCs w:val="28"/>
          <w:vertAlign w:val="superscript"/>
        </w:rPr>
        <w:t xml:space="preserve"> </w:t>
      </w:r>
      <w:r>
        <w:rPr>
          <w:sz w:val="28"/>
          <w:szCs w:val="28"/>
        </w:rPr>
        <w:t>або на 6% менше порівняно з минулим роком);</w:t>
      </w:r>
    </w:p>
    <w:p w:rsidR="00893985" w:rsidRDefault="00893985" w:rsidP="00893985">
      <w:pPr>
        <w:ind w:firstLine="567"/>
        <w:jc w:val="both"/>
        <w:rPr>
          <w:sz w:val="28"/>
          <w:szCs w:val="28"/>
        </w:rPr>
      </w:pPr>
      <w:r>
        <w:rPr>
          <w:sz w:val="28"/>
          <w:szCs w:val="28"/>
        </w:rPr>
        <w:t xml:space="preserve">без очистки -  0,857 млн </w:t>
      </w:r>
      <w:r w:rsidRPr="00651FBC">
        <w:rPr>
          <w:sz w:val="28"/>
          <w:szCs w:val="28"/>
        </w:rPr>
        <w:t>м</w:t>
      </w:r>
      <w:r w:rsidRPr="00651FBC">
        <w:rPr>
          <w:sz w:val="28"/>
          <w:szCs w:val="28"/>
          <w:vertAlign w:val="superscript"/>
        </w:rPr>
        <w:t>3</w:t>
      </w:r>
      <w:r>
        <w:rPr>
          <w:sz w:val="28"/>
          <w:szCs w:val="28"/>
          <w:vertAlign w:val="superscript"/>
        </w:rPr>
        <w:t xml:space="preserve"> </w:t>
      </w:r>
      <w:r>
        <w:rPr>
          <w:sz w:val="28"/>
          <w:szCs w:val="28"/>
        </w:rPr>
        <w:t>(на 0,794 млн</w:t>
      </w:r>
      <w:r w:rsidRPr="00893985">
        <w:rPr>
          <w:sz w:val="28"/>
          <w:szCs w:val="28"/>
        </w:rPr>
        <w:t xml:space="preserve"> </w:t>
      </w:r>
      <w:r w:rsidRPr="00651FBC">
        <w:rPr>
          <w:sz w:val="28"/>
          <w:szCs w:val="28"/>
        </w:rPr>
        <w:t>м</w:t>
      </w:r>
      <w:r w:rsidRPr="00651FBC">
        <w:rPr>
          <w:sz w:val="28"/>
          <w:szCs w:val="28"/>
          <w:vertAlign w:val="superscript"/>
        </w:rPr>
        <w:t>3</w:t>
      </w:r>
      <w:r>
        <w:rPr>
          <w:sz w:val="28"/>
          <w:szCs w:val="28"/>
          <w:vertAlign w:val="superscript"/>
        </w:rPr>
        <w:t xml:space="preserve"> </w:t>
      </w:r>
      <w:r>
        <w:rPr>
          <w:sz w:val="28"/>
          <w:szCs w:val="28"/>
        </w:rPr>
        <w:t>або на 92,6% більше порівняно з минулим роком).</w:t>
      </w:r>
    </w:p>
    <w:p w:rsidR="00987A23" w:rsidRDefault="00A23065" w:rsidP="00065AAF">
      <w:pPr>
        <w:ind w:firstLine="567"/>
        <w:jc w:val="both"/>
        <w:rPr>
          <w:sz w:val="28"/>
          <w:szCs w:val="28"/>
        </w:rPr>
      </w:pPr>
      <w:r>
        <w:rPr>
          <w:sz w:val="28"/>
          <w:szCs w:val="28"/>
        </w:rPr>
        <w:t>2021</w:t>
      </w:r>
      <w:r w:rsidR="00065AAF" w:rsidRPr="00C85444">
        <w:rPr>
          <w:sz w:val="28"/>
          <w:szCs w:val="28"/>
        </w:rPr>
        <w:t xml:space="preserve"> року на території Миколаївської області, згідно наданих звітів за формою 2ТП - водгосп (річна), скид зворотних вод у поверхн</w:t>
      </w:r>
      <w:r>
        <w:rPr>
          <w:sz w:val="28"/>
          <w:szCs w:val="28"/>
        </w:rPr>
        <w:t>еві водні об’єкти здійснювали 26 водокористувачів</w:t>
      </w:r>
      <w:r w:rsidR="00033C66">
        <w:rPr>
          <w:sz w:val="28"/>
          <w:szCs w:val="28"/>
        </w:rPr>
        <w:t xml:space="preserve">, </w:t>
      </w:r>
      <w:r w:rsidR="00F754C7">
        <w:rPr>
          <w:sz w:val="28"/>
          <w:szCs w:val="28"/>
        </w:rPr>
        <w:t xml:space="preserve">що </w:t>
      </w:r>
      <w:r w:rsidR="00033C66">
        <w:rPr>
          <w:sz w:val="28"/>
          <w:szCs w:val="28"/>
        </w:rPr>
        <w:t xml:space="preserve">на </w:t>
      </w:r>
      <w:r w:rsidR="0007461E">
        <w:rPr>
          <w:sz w:val="28"/>
          <w:szCs w:val="28"/>
        </w:rPr>
        <w:t xml:space="preserve">8 водокористувачів більше порівняно з минулим роком. </w:t>
      </w:r>
    </w:p>
    <w:p w:rsidR="00C82D73" w:rsidRDefault="00F754C7" w:rsidP="00065AAF">
      <w:pPr>
        <w:ind w:firstLine="567"/>
        <w:jc w:val="both"/>
        <w:rPr>
          <w:sz w:val="28"/>
          <w:szCs w:val="28"/>
        </w:rPr>
      </w:pPr>
      <w:r>
        <w:rPr>
          <w:sz w:val="28"/>
          <w:szCs w:val="28"/>
        </w:rPr>
        <w:t xml:space="preserve">Збільшення кількості водокористувачів, які здійснюють скид </w:t>
      </w:r>
      <w:r w:rsidR="00987A23">
        <w:rPr>
          <w:sz w:val="28"/>
          <w:szCs w:val="28"/>
        </w:rPr>
        <w:t>зворотних вод</w:t>
      </w:r>
      <w:r>
        <w:rPr>
          <w:sz w:val="28"/>
          <w:szCs w:val="28"/>
        </w:rPr>
        <w:t xml:space="preserve"> до </w:t>
      </w:r>
      <w:r w:rsidR="00987A23">
        <w:rPr>
          <w:sz w:val="28"/>
          <w:szCs w:val="28"/>
        </w:rPr>
        <w:t xml:space="preserve">водних об’єктів, </w:t>
      </w:r>
      <w:r w:rsidR="0007461E">
        <w:rPr>
          <w:sz w:val="28"/>
          <w:szCs w:val="28"/>
        </w:rPr>
        <w:t>пояснюється кліматичними умовами 2021 року</w:t>
      </w:r>
      <w:r w:rsidR="00982E97">
        <w:rPr>
          <w:sz w:val="28"/>
          <w:szCs w:val="28"/>
        </w:rPr>
        <w:t>:</w:t>
      </w:r>
      <w:r w:rsidR="0007461E">
        <w:rPr>
          <w:sz w:val="28"/>
          <w:szCs w:val="28"/>
        </w:rPr>
        <w:t xml:space="preserve"> рясні опади спричинили </w:t>
      </w:r>
      <w:r w:rsidR="00987A23">
        <w:rPr>
          <w:sz w:val="28"/>
          <w:szCs w:val="28"/>
        </w:rPr>
        <w:t xml:space="preserve">значне </w:t>
      </w:r>
      <w:r w:rsidR="00C82D73">
        <w:rPr>
          <w:sz w:val="28"/>
          <w:szCs w:val="28"/>
        </w:rPr>
        <w:t xml:space="preserve">збільшення обсягів утворення поверхневого стоку </w:t>
      </w:r>
      <w:r w:rsidR="00F376E0">
        <w:rPr>
          <w:sz w:val="28"/>
          <w:szCs w:val="28"/>
        </w:rPr>
        <w:t>на</w:t>
      </w:r>
      <w:r w:rsidR="00C82D73">
        <w:rPr>
          <w:sz w:val="28"/>
          <w:szCs w:val="28"/>
        </w:rPr>
        <w:t xml:space="preserve"> території підприємств, що обумовило необхідність його відведення до </w:t>
      </w:r>
      <w:r w:rsidR="00987A23">
        <w:rPr>
          <w:sz w:val="28"/>
          <w:szCs w:val="28"/>
        </w:rPr>
        <w:t>природних водойм</w:t>
      </w:r>
      <w:r w:rsidR="00C82D73">
        <w:rPr>
          <w:sz w:val="28"/>
          <w:szCs w:val="28"/>
        </w:rPr>
        <w:t xml:space="preserve">. </w:t>
      </w:r>
    </w:p>
    <w:p w:rsidR="00982E97" w:rsidRDefault="00C82D73" w:rsidP="00065AAF">
      <w:pPr>
        <w:ind w:firstLine="567"/>
        <w:jc w:val="both"/>
        <w:rPr>
          <w:sz w:val="28"/>
          <w:szCs w:val="28"/>
        </w:rPr>
      </w:pPr>
      <w:r>
        <w:rPr>
          <w:sz w:val="28"/>
          <w:szCs w:val="28"/>
        </w:rPr>
        <w:t xml:space="preserve">За даними Регіонального </w:t>
      </w:r>
      <w:r w:rsidRPr="00652F44">
        <w:rPr>
          <w:sz w:val="28"/>
          <w:szCs w:val="28"/>
        </w:rPr>
        <w:t>офісу водних ресурсів у Миколаївській області</w:t>
      </w:r>
      <w:r>
        <w:rPr>
          <w:sz w:val="28"/>
          <w:szCs w:val="28"/>
        </w:rPr>
        <w:t xml:space="preserve">, переважна кількість зворотних вод (поверхневого стоку), що відводились з території підприємств класифіковано, як </w:t>
      </w:r>
      <w:r w:rsidR="00D105F4">
        <w:rPr>
          <w:sz w:val="28"/>
          <w:szCs w:val="28"/>
        </w:rPr>
        <w:t>забруднені стоки. За рахунок цього скиду до водойм області відведено</w:t>
      </w:r>
      <w:r w:rsidR="00982E97">
        <w:rPr>
          <w:sz w:val="28"/>
          <w:szCs w:val="28"/>
        </w:rPr>
        <w:t>:</w:t>
      </w:r>
    </w:p>
    <w:p w:rsidR="00033C66" w:rsidRDefault="00D105F4" w:rsidP="00065AAF">
      <w:pPr>
        <w:ind w:firstLine="567"/>
        <w:jc w:val="both"/>
        <w:rPr>
          <w:sz w:val="28"/>
          <w:szCs w:val="28"/>
        </w:rPr>
      </w:pPr>
      <w:r>
        <w:rPr>
          <w:sz w:val="28"/>
          <w:szCs w:val="28"/>
        </w:rPr>
        <w:t xml:space="preserve"> </w:t>
      </w:r>
      <w:r w:rsidR="00982E97">
        <w:rPr>
          <w:sz w:val="28"/>
          <w:szCs w:val="28"/>
        </w:rPr>
        <w:t>0,064 млн.м3 недостатньо очищених стоків, що складає 0,3% від загальної кількості недостатньо очищених зворотних вод, які скинуто в області;</w:t>
      </w:r>
    </w:p>
    <w:p w:rsidR="00033C66" w:rsidRPr="00AC5BD1" w:rsidRDefault="00982E97" w:rsidP="00065AAF">
      <w:pPr>
        <w:ind w:firstLine="567"/>
        <w:jc w:val="both"/>
        <w:rPr>
          <w:sz w:val="28"/>
          <w:szCs w:val="28"/>
        </w:rPr>
      </w:pPr>
      <w:r>
        <w:rPr>
          <w:sz w:val="28"/>
          <w:szCs w:val="28"/>
        </w:rPr>
        <w:t xml:space="preserve"> 0,857 млн.м3 стоків без очистки. </w:t>
      </w:r>
      <w:r w:rsidR="00F376E0">
        <w:rPr>
          <w:sz w:val="28"/>
          <w:szCs w:val="28"/>
        </w:rPr>
        <w:t xml:space="preserve">Цей обсяг зворотних вод скинуто  з території проммайданчика ПрАТ «Микитівський гранітний кар’єр» до                                   р. Південний Буг. </w:t>
      </w:r>
      <w:r w:rsidR="00903CAA">
        <w:rPr>
          <w:sz w:val="28"/>
          <w:szCs w:val="28"/>
        </w:rPr>
        <w:t xml:space="preserve">За статистичною інформацією </w:t>
      </w:r>
      <w:r w:rsidR="00EB45EB">
        <w:rPr>
          <w:sz w:val="28"/>
          <w:szCs w:val="28"/>
        </w:rPr>
        <w:t xml:space="preserve">2021 року стоки </w:t>
      </w:r>
      <w:r>
        <w:rPr>
          <w:sz w:val="28"/>
          <w:szCs w:val="28"/>
        </w:rPr>
        <w:t xml:space="preserve">без очистки </w:t>
      </w:r>
      <w:r w:rsidR="00EB45EB">
        <w:rPr>
          <w:sz w:val="28"/>
          <w:szCs w:val="28"/>
        </w:rPr>
        <w:t xml:space="preserve">іншими </w:t>
      </w:r>
      <w:r w:rsidR="00F376E0">
        <w:rPr>
          <w:sz w:val="28"/>
          <w:szCs w:val="28"/>
        </w:rPr>
        <w:t>водокористувач</w:t>
      </w:r>
      <w:r w:rsidR="00EB45EB">
        <w:rPr>
          <w:sz w:val="28"/>
          <w:szCs w:val="28"/>
        </w:rPr>
        <w:t>ами</w:t>
      </w:r>
      <w:r w:rsidR="00F376E0">
        <w:rPr>
          <w:sz w:val="28"/>
          <w:szCs w:val="28"/>
        </w:rPr>
        <w:t xml:space="preserve"> не відводились.</w:t>
      </w:r>
    </w:p>
    <w:p w:rsidR="00893985" w:rsidRDefault="00F376E0" w:rsidP="00065AAF">
      <w:pPr>
        <w:ind w:firstLine="567"/>
        <w:jc w:val="both"/>
        <w:rPr>
          <w:sz w:val="28"/>
          <w:szCs w:val="28"/>
        </w:rPr>
      </w:pPr>
      <w:r>
        <w:rPr>
          <w:sz w:val="28"/>
          <w:szCs w:val="28"/>
        </w:rPr>
        <w:t xml:space="preserve"> Таким чином, слід зазначити, що переважна кількість забруднених стічних вод, які скидаються на території Миколаївської області до водних об’єктів</w:t>
      </w:r>
      <w:r w:rsidR="00893985">
        <w:rPr>
          <w:sz w:val="28"/>
          <w:szCs w:val="28"/>
        </w:rPr>
        <w:t xml:space="preserve">, класифікується, як недостатньо очищені, і </w:t>
      </w:r>
      <w:r w:rsidR="00987A23">
        <w:rPr>
          <w:sz w:val="28"/>
          <w:szCs w:val="28"/>
        </w:rPr>
        <w:t xml:space="preserve">відводиться </w:t>
      </w:r>
      <w:r w:rsidR="00893985">
        <w:rPr>
          <w:sz w:val="28"/>
          <w:szCs w:val="28"/>
        </w:rPr>
        <w:t xml:space="preserve">підприємствами </w:t>
      </w:r>
      <w:r w:rsidR="00893985" w:rsidRPr="00C85444">
        <w:rPr>
          <w:sz w:val="28"/>
          <w:szCs w:val="28"/>
        </w:rPr>
        <w:t>комунальної сфери</w:t>
      </w:r>
      <w:r w:rsidR="00987A23">
        <w:rPr>
          <w:sz w:val="28"/>
          <w:szCs w:val="28"/>
        </w:rPr>
        <w:t xml:space="preserve"> (мал.</w:t>
      </w:r>
      <w:r w:rsidR="006935A6">
        <w:rPr>
          <w:sz w:val="28"/>
          <w:szCs w:val="28"/>
        </w:rPr>
        <w:t>4.2.1.1</w:t>
      </w:r>
      <w:r w:rsidR="00893985">
        <w:rPr>
          <w:sz w:val="28"/>
          <w:szCs w:val="28"/>
        </w:rPr>
        <w:t>.</w:t>
      </w:r>
      <w:r w:rsidR="006935A6">
        <w:rPr>
          <w:sz w:val="28"/>
          <w:szCs w:val="28"/>
        </w:rPr>
        <w:t>)</w:t>
      </w:r>
    </w:p>
    <w:p w:rsidR="00F74FA6" w:rsidRDefault="00F74FA6" w:rsidP="00065AAF">
      <w:pPr>
        <w:ind w:firstLine="567"/>
        <w:jc w:val="both"/>
        <w:rPr>
          <w:sz w:val="28"/>
          <w:szCs w:val="28"/>
        </w:rPr>
      </w:pPr>
    </w:p>
    <w:p w:rsidR="005218A1" w:rsidRDefault="005218A1" w:rsidP="00065AAF">
      <w:pPr>
        <w:ind w:firstLine="567"/>
        <w:jc w:val="both"/>
        <w:rPr>
          <w:sz w:val="28"/>
          <w:szCs w:val="28"/>
        </w:rPr>
      </w:pPr>
    </w:p>
    <w:p w:rsidR="005218A1" w:rsidRDefault="005218A1" w:rsidP="00065AAF">
      <w:pPr>
        <w:ind w:firstLine="567"/>
        <w:jc w:val="both"/>
        <w:rPr>
          <w:sz w:val="28"/>
          <w:szCs w:val="28"/>
        </w:rPr>
      </w:pPr>
      <w:r w:rsidRPr="00C85444">
        <w:rPr>
          <w:noProof/>
          <w:sz w:val="28"/>
          <w:szCs w:val="28"/>
          <w:lang w:eastAsia="uk-UA"/>
        </w:rPr>
        <w:drawing>
          <wp:inline distT="0" distB="0" distL="0" distR="0" wp14:anchorId="6A147708" wp14:editId="2E277022">
            <wp:extent cx="5341620" cy="2407920"/>
            <wp:effectExtent l="57150" t="0" r="49530" b="10668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F74FA6" w:rsidRDefault="00F74FA6" w:rsidP="00065AAF">
      <w:pPr>
        <w:ind w:firstLine="567"/>
        <w:jc w:val="both"/>
        <w:rPr>
          <w:b/>
          <w:sz w:val="28"/>
          <w:szCs w:val="28"/>
        </w:rPr>
      </w:pPr>
    </w:p>
    <w:p w:rsidR="006935A6" w:rsidRDefault="005218A1" w:rsidP="00065AAF">
      <w:pPr>
        <w:ind w:firstLine="567"/>
        <w:jc w:val="both"/>
        <w:rPr>
          <w:sz w:val="28"/>
          <w:szCs w:val="28"/>
        </w:rPr>
      </w:pPr>
      <w:r w:rsidRPr="00B15B58">
        <w:rPr>
          <w:b/>
          <w:sz w:val="28"/>
          <w:szCs w:val="28"/>
        </w:rPr>
        <w:t>Мал.</w:t>
      </w:r>
      <w:r w:rsidR="00643383">
        <w:rPr>
          <w:b/>
          <w:sz w:val="28"/>
          <w:szCs w:val="28"/>
        </w:rPr>
        <w:t xml:space="preserve"> </w:t>
      </w:r>
      <w:r w:rsidRPr="00B15B58">
        <w:rPr>
          <w:b/>
          <w:sz w:val="28"/>
          <w:szCs w:val="28"/>
        </w:rPr>
        <w:t>4.2.1.1.</w:t>
      </w:r>
      <w:r>
        <w:rPr>
          <w:sz w:val="28"/>
          <w:szCs w:val="28"/>
        </w:rPr>
        <w:t xml:space="preserve"> </w:t>
      </w:r>
      <w:r w:rsidR="00B15B58">
        <w:rPr>
          <w:sz w:val="28"/>
          <w:szCs w:val="28"/>
          <w:lang w:val="ru-RU"/>
        </w:rPr>
        <w:t xml:space="preserve">- </w:t>
      </w:r>
      <w:r>
        <w:rPr>
          <w:sz w:val="28"/>
          <w:szCs w:val="28"/>
        </w:rPr>
        <w:t>Обсяги скидів 2021 року забруднених стічних вод до водних об’єктів області за галузями економіки,</w:t>
      </w:r>
      <w:r w:rsidR="00177226">
        <w:rPr>
          <w:sz w:val="28"/>
          <w:szCs w:val="28"/>
        </w:rPr>
        <w:t xml:space="preserve"> </w:t>
      </w:r>
      <w:r>
        <w:rPr>
          <w:sz w:val="28"/>
          <w:szCs w:val="28"/>
        </w:rPr>
        <w:t>млн.м</w:t>
      </w:r>
      <w:r w:rsidRPr="005218A1">
        <w:rPr>
          <w:sz w:val="28"/>
          <w:szCs w:val="28"/>
          <w:vertAlign w:val="superscript"/>
        </w:rPr>
        <w:t>3</w:t>
      </w:r>
    </w:p>
    <w:p w:rsidR="00065AAF" w:rsidRPr="00C85444" w:rsidRDefault="00065AAF" w:rsidP="00065AAF">
      <w:pPr>
        <w:ind w:firstLine="567"/>
        <w:jc w:val="both"/>
        <w:rPr>
          <w:sz w:val="28"/>
          <w:szCs w:val="28"/>
        </w:rPr>
      </w:pPr>
      <w:r w:rsidRPr="00C85444">
        <w:rPr>
          <w:noProof/>
          <w:sz w:val="28"/>
          <w:szCs w:val="28"/>
          <w:lang w:eastAsia="uk-UA"/>
        </w:rPr>
        <w:drawing>
          <wp:inline distT="0" distB="0" distL="0" distR="0" wp14:anchorId="7513F288" wp14:editId="194C33DC">
            <wp:extent cx="5638800" cy="3337560"/>
            <wp:effectExtent l="0" t="0" r="0" b="0"/>
            <wp:docPr id="1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C85444">
        <w:rPr>
          <w:sz w:val="28"/>
          <w:szCs w:val="28"/>
        </w:rPr>
        <w:t xml:space="preserve"> </w:t>
      </w:r>
    </w:p>
    <w:p w:rsidR="00534959" w:rsidRDefault="00534959" w:rsidP="00065AAF">
      <w:pPr>
        <w:ind w:firstLine="567"/>
        <w:jc w:val="both"/>
        <w:rPr>
          <w:b/>
          <w:sz w:val="28"/>
          <w:szCs w:val="28"/>
        </w:rPr>
      </w:pPr>
    </w:p>
    <w:p w:rsidR="00065AAF" w:rsidRPr="00C85444" w:rsidRDefault="005A7DDE" w:rsidP="00065AAF">
      <w:pPr>
        <w:ind w:firstLine="567"/>
        <w:jc w:val="both"/>
        <w:rPr>
          <w:sz w:val="28"/>
          <w:szCs w:val="28"/>
        </w:rPr>
      </w:pPr>
      <w:r>
        <w:rPr>
          <w:b/>
          <w:sz w:val="28"/>
          <w:szCs w:val="28"/>
        </w:rPr>
        <w:t>Мал.</w:t>
      </w:r>
      <w:r w:rsidR="00534959">
        <w:rPr>
          <w:b/>
          <w:sz w:val="28"/>
          <w:szCs w:val="28"/>
        </w:rPr>
        <w:t xml:space="preserve"> </w:t>
      </w:r>
      <w:r>
        <w:rPr>
          <w:b/>
          <w:sz w:val="28"/>
          <w:szCs w:val="28"/>
        </w:rPr>
        <w:t>4.2.1.2</w:t>
      </w:r>
      <w:r w:rsidR="00065AAF" w:rsidRPr="00C85444">
        <w:rPr>
          <w:b/>
          <w:sz w:val="28"/>
          <w:szCs w:val="28"/>
        </w:rPr>
        <w:t>.</w:t>
      </w:r>
      <w:r w:rsidR="00065AAF" w:rsidRPr="00C85444">
        <w:rPr>
          <w:sz w:val="28"/>
          <w:szCs w:val="28"/>
        </w:rPr>
        <w:t xml:space="preserve"> - Динаміка скиду забруднених вод до поверхневих водойм області, млн м</w:t>
      </w:r>
      <w:r w:rsidR="00065AAF" w:rsidRPr="00C85444">
        <w:rPr>
          <w:sz w:val="28"/>
          <w:szCs w:val="28"/>
          <w:vertAlign w:val="superscript"/>
        </w:rPr>
        <w:t>3</w:t>
      </w:r>
      <w:r w:rsidR="00065AAF" w:rsidRPr="00C85444">
        <w:rPr>
          <w:sz w:val="28"/>
          <w:szCs w:val="28"/>
        </w:rPr>
        <w:t xml:space="preserve"> </w:t>
      </w:r>
    </w:p>
    <w:p w:rsidR="00B15B58" w:rsidRPr="00612C3A" w:rsidRDefault="00B15B58" w:rsidP="00065AAF">
      <w:pPr>
        <w:shd w:val="clear" w:color="auto" w:fill="FFFFFF"/>
        <w:ind w:firstLine="567"/>
        <w:jc w:val="both"/>
        <w:rPr>
          <w:b/>
          <w:bCs/>
          <w:sz w:val="16"/>
          <w:szCs w:val="16"/>
        </w:rPr>
      </w:pPr>
    </w:p>
    <w:p w:rsidR="0087361D" w:rsidRDefault="0087361D" w:rsidP="00643383">
      <w:pPr>
        <w:shd w:val="clear" w:color="auto" w:fill="FFFFFF"/>
        <w:jc w:val="both"/>
        <w:rPr>
          <w:b/>
          <w:bCs/>
          <w:sz w:val="28"/>
          <w:szCs w:val="28"/>
        </w:rPr>
      </w:pPr>
    </w:p>
    <w:p w:rsidR="00065AAF" w:rsidRPr="00C85444" w:rsidRDefault="00065AAF" w:rsidP="00643383">
      <w:pPr>
        <w:shd w:val="clear" w:color="auto" w:fill="FFFFFF"/>
        <w:jc w:val="both"/>
        <w:rPr>
          <w:b/>
          <w:bCs/>
          <w:spacing w:val="-1"/>
          <w:sz w:val="28"/>
          <w:szCs w:val="28"/>
        </w:rPr>
      </w:pPr>
      <w:r w:rsidRPr="00007901">
        <w:rPr>
          <w:b/>
          <w:bCs/>
          <w:sz w:val="28"/>
          <w:szCs w:val="28"/>
        </w:rPr>
        <w:t>4.2.2. Ос</w:t>
      </w:r>
      <w:r w:rsidRPr="00007901">
        <w:rPr>
          <w:b/>
          <w:bCs/>
          <w:spacing w:val="-1"/>
          <w:sz w:val="28"/>
          <w:szCs w:val="28"/>
        </w:rPr>
        <w:t>новні забруднювачі водних об'єктів</w:t>
      </w:r>
      <w:r w:rsidR="0087361D">
        <w:rPr>
          <w:b/>
          <w:bCs/>
          <w:spacing w:val="-1"/>
          <w:sz w:val="28"/>
          <w:szCs w:val="28"/>
        </w:rPr>
        <w:t xml:space="preserve"> ( за сферами діяльності)</w:t>
      </w:r>
    </w:p>
    <w:p w:rsidR="00065AAF" w:rsidRPr="00C85444" w:rsidRDefault="00065AAF" w:rsidP="00065AAF">
      <w:pPr>
        <w:shd w:val="clear" w:color="auto" w:fill="FFFFFF"/>
        <w:jc w:val="both"/>
        <w:rPr>
          <w:b/>
          <w:bCs/>
          <w:spacing w:val="-1"/>
          <w:sz w:val="18"/>
          <w:szCs w:val="18"/>
        </w:rPr>
      </w:pPr>
    </w:p>
    <w:p w:rsidR="00065AAF" w:rsidRDefault="007A661C" w:rsidP="00065AAF">
      <w:pPr>
        <w:jc w:val="both"/>
        <w:rPr>
          <w:sz w:val="28"/>
          <w:szCs w:val="28"/>
        </w:rPr>
      </w:pPr>
      <w:r>
        <w:rPr>
          <w:sz w:val="28"/>
          <w:szCs w:val="28"/>
        </w:rPr>
        <w:t xml:space="preserve">        </w:t>
      </w:r>
      <w:r w:rsidR="00065AAF" w:rsidRPr="00C85444">
        <w:rPr>
          <w:sz w:val="28"/>
          <w:szCs w:val="28"/>
        </w:rPr>
        <w:t>Загальний обсяг скидів зворотних вод до поверхне</w:t>
      </w:r>
      <w:r w:rsidR="00177226">
        <w:rPr>
          <w:sz w:val="28"/>
          <w:szCs w:val="28"/>
        </w:rPr>
        <w:t>вих водних об’єктів області 2021 року склав 72,314</w:t>
      </w:r>
      <w:r w:rsidR="00065AAF" w:rsidRPr="00C85444">
        <w:rPr>
          <w:sz w:val="28"/>
          <w:szCs w:val="28"/>
        </w:rPr>
        <w:t> млн м</w:t>
      </w:r>
      <w:r w:rsidR="00065AAF" w:rsidRPr="00C85444">
        <w:rPr>
          <w:sz w:val="28"/>
          <w:szCs w:val="28"/>
          <w:vertAlign w:val="superscript"/>
        </w:rPr>
        <w:t>3</w:t>
      </w:r>
      <w:r w:rsidR="00065AAF" w:rsidRPr="00C85444">
        <w:rPr>
          <w:sz w:val="28"/>
          <w:szCs w:val="28"/>
        </w:rPr>
        <w:t xml:space="preserve">, що порівняно з минулим роком </w:t>
      </w:r>
      <w:r w:rsidR="00177226">
        <w:rPr>
          <w:sz w:val="28"/>
          <w:szCs w:val="28"/>
        </w:rPr>
        <w:t>більше на 3,153</w:t>
      </w:r>
      <w:r w:rsidR="00065AAF" w:rsidRPr="00C85444">
        <w:rPr>
          <w:sz w:val="28"/>
          <w:szCs w:val="28"/>
        </w:rPr>
        <w:t xml:space="preserve"> млн м</w:t>
      </w:r>
      <w:r w:rsidR="00065AAF" w:rsidRPr="00C85444">
        <w:rPr>
          <w:sz w:val="28"/>
          <w:szCs w:val="28"/>
          <w:vertAlign w:val="superscript"/>
        </w:rPr>
        <w:t>3</w:t>
      </w:r>
      <w:r w:rsidR="00177226">
        <w:rPr>
          <w:sz w:val="28"/>
          <w:szCs w:val="28"/>
        </w:rPr>
        <w:t xml:space="preserve"> (</w:t>
      </w:r>
      <w:r w:rsidR="00B1753B">
        <w:rPr>
          <w:sz w:val="28"/>
          <w:szCs w:val="28"/>
        </w:rPr>
        <w:t>4,3</w:t>
      </w:r>
      <w:r w:rsidR="00065AAF" w:rsidRPr="00C85444">
        <w:rPr>
          <w:sz w:val="28"/>
          <w:szCs w:val="28"/>
        </w:rPr>
        <w:t>%). Основними за обсягом</w:t>
      </w:r>
      <w:r w:rsidR="004A3820">
        <w:rPr>
          <w:sz w:val="28"/>
          <w:szCs w:val="28"/>
        </w:rPr>
        <w:t>,</w:t>
      </w:r>
      <w:r w:rsidR="00065AAF" w:rsidRPr="00C85444">
        <w:rPr>
          <w:sz w:val="28"/>
          <w:szCs w:val="28"/>
        </w:rPr>
        <w:t xml:space="preserve"> у заг</w:t>
      </w:r>
      <w:r w:rsidR="004A3820">
        <w:rPr>
          <w:sz w:val="28"/>
          <w:szCs w:val="28"/>
        </w:rPr>
        <w:t xml:space="preserve">альному складі зворотних вод, </w:t>
      </w:r>
      <w:r w:rsidR="00065AAF" w:rsidRPr="00C85444">
        <w:rPr>
          <w:sz w:val="28"/>
          <w:szCs w:val="28"/>
        </w:rPr>
        <w:t xml:space="preserve"> є нормативно (умовно) чисті води бе</w:t>
      </w:r>
      <w:r w:rsidR="00B1753B">
        <w:rPr>
          <w:sz w:val="28"/>
          <w:szCs w:val="28"/>
        </w:rPr>
        <w:t>з очистки, їх доля дорівнює 69,10% або 49,972</w:t>
      </w:r>
      <w:r w:rsidR="00065AAF" w:rsidRPr="00C85444">
        <w:rPr>
          <w:sz w:val="28"/>
          <w:szCs w:val="28"/>
        </w:rPr>
        <w:t xml:space="preserve"> млн м</w:t>
      </w:r>
      <w:r w:rsidR="00065AAF" w:rsidRPr="00534959">
        <w:rPr>
          <w:sz w:val="28"/>
          <w:szCs w:val="28"/>
          <w:vertAlign w:val="superscript"/>
        </w:rPr>
        <w:t>3</w:t>
      </w:r>
      <w:r w:rsidR="00682E42">
        <w:rPr>
          <w:sz w:val="28"/>
          <w:szCs w:val="28"/>
        </w:rPr>
        <w:t>(мал.4.2.2.1).</w:t>
      </w:r>
    </w:p>
    <w:p w:rsidR="00133E98" w:rsidRDefault="00133E98" w:rsidP="00133E98">
      <w:pPr>
        <w:jc w:val="both"/>
        <w:rPr>
          <w:sz w:val="28"/>
          <w:szCs w:val="28"/>
        </w:rPr>
      </w:pPr>
      <w:r>
        <w:rPr>
          <w:sz w:val="28"/>
          <w:szCs w:val="28"/>
        </w:rPr>
        <w:t xml:space="preserve">        </w:t>
      </w:r>
      <w:r w:rsidRPr="00C85444">
        <w:rPr>
          <w:sz w:val="28"/>
          <w:szCs w:val="28"/>
        </w:rPr>
        <w:t xml:space="preserve">Зворотні води згаданої категорії скидаються переважно підприємствами енергетики та машинобудівної галузі. Це - теплообмінні та продувочні води. Найбільший обсяг скиду нормативно </w:t>
      </w:r>
      <w:r>
        <w:rPr>
          <w:sz w:val="28"/>
          <w:szCs w:val="28"/>
        </w:rPr>
        <w:t xml:space="preserve">(умовно) </w:t>
      </w:r>
      <w:r w:rsidRPr="00C85444">
        <w:rPr>
          <w:sz w:val="28"/>
          <w:szCs w:val="28"/>
        </w:rPr>
        <w:t>чистих без очищення зворотних вод в області здійснюється  ВП «Южно</w:t>
      </w:r>
      <w:r>
        <w:rPr>
          <w:sz w:val="28"/>
          <w:szCs w:val="28"/>
        </w:rPr>
        <w:t xml:space="preserve"> </w:t>
      </w:r>
      <w:r w:rsidRPr="00C85444">
        <w:rPr>
          <w:sz w:val="28"/>
          <w:szCs w:val="28"/>
        </w:rPr>
        <w:t>-Українська АЕС», до складу якої належать Олександрівська ГЕС та Ташлицька ГАЕС.</w:t>
      </w:r>
      <w:r w:rsidRPr="00133E98">
        <w:rPr>
          <w:sz w:val="28"/>
          <w:szCs w:val="28"/>
        </w:rPr>
        <w:t xml:space="preserve"> </w:t>
      </w:r>
      <w:r w:rsidRPr="00C85444">
        <w:rPr>
          <w:sz w:val="28"/>
          <w:szCs w:val="28"/>
        </w:rPr>
        <w:t>Обсяг скидів зазначеного підприємства складають більше 50 % від загального об’єму скидів звор</w:t>
      </w:r>
      <w:r>
        <w:rPr>
          <w:sz w:val="28"/>
          <w:szCs w:val="28"/>
        </w:rPr>
        <w:t>отних вод даної категорії і 2021</w:t>
      </w:r>
      <w:r w:rsidRPr="00C85444">
        <w:rPr>
          <w:sz w:val="28"/>
          <w:szCs w:val="28"/>
        </w:rPr>
        <w:t xml:space="preserve"> року</w:t>
      </w:r>
      <w:r>
        <w:rPr>
          <w:sz w:val="28"/>
          <w:szCs w:val="28"/>
        </w:rPr>
        <w:t xml:space="preserve"> цей обсяг – 38,452</w:t>
      </w:r>
      <w:r w:rsidRPr="00C85444">
        <w:rPr>
          <w:sz w:val="28"/>
          <w:szCs w:val="28"/>
        </w:rPr>
        <w:t xml:space="preserve"> млн м</w:t>
      </w:r>
      <w:r w:rsidRPr="00C85444">
        <w:rPr>
          <w:sz w:val="28"/>
          <w:szCs w:val="28"/>
          <w:vertAlign w:val="superscript"/>
        </w:rPr>
        <w:t>3</w:t>
      </w:r>
      <w:r w:rsidRPr="00C85444">
        <w:rPr>
          <w:sz w:val="28"/>
          <w:szCs w:val="28"/>
        </w:rPr>
        <w:t>.</w:t>
      </w:r>
    </w:p>
    <w:p w:rsidR="00F74FA6" w:rsidRPr="00C85444" w:rsidRDefault="00F74FA6" w:rsidP="00F74FA6">
      <w:pPr>
        <w:ind w:firstLine="709"/>
        <w:jc w:val="both"/>
        <w:rPr>
          <w:sz w:val="28"/>
          <w:szCs w:val="28"/>
        </w:rPr>
      </w:pPr>
      <w:r w:rsidRPr="00C85444">
        <w:rPr>
          <w:sz w:val="28"/>
          <w:szCs w:val="28"/>
        </w:rPr>
        <w:t xml:space="preserve">З перевищенням встановлених нормативів, </w:t>
      </w:r>
      <w:r>
        <w:rPr>
          <w:sz w:val="28"/>
          <w:szCs w:val="28"/>
        </w:rPr>
        <w:t>скиди зворотних вод здійснювали підприємства</w:t>
      </w:r>
      <w:r w:rsidRPr="00C85444">
        <w:rPr>
          <w:sz w:val="28"/>
          <w:szCs w:val="28"/>
        </w:rPr>
        <w:t xml:space="preserve"> комунальної сфери. </w:t>
      </w:r>
    </w:p>
    <w:p w:rsidR="00F74FA6" w:rsidRDefault="00F74FA6" w:rsidP="00F74FA6">
      <w:pPr>
        <w:ind w:firstLine="709"/>
        <w:jc w:val="both"/>
        <w:rPr>
          <w:sz w:val="28"/>
          <w:szCs w:val="28"/>
        </w:rPr>
      </w:pPr>
      <w:r w:rsidRPr="00C85444">
        <w:rPr>
          <w:sz w:val="28"/>
          <w:szCs w:val="28"/>
        </w:rPr>
        <w:t xml:space="preserve">На даний час очистку господарсько-побутових стоків перед скидом до поверхневих водойм в області здійснюють 10 підприємств:                                                   МКП «Миколаївводоканал», КП «Міський водоканал» КП «Первомайський міський водоканал»,  ТОВ «БОС», КП «Очаківводоканал», Южноукраїнське ПВКГ та ТМ,  КП «Прибузьке», КП «Ольшанське», КП «Арбузинський ККП» та </w:t>
      </w:r>
      <w:r w:rsidRPr="00C85444">
        <w:rPr>
          <w:bCs/>
          <w:sz w:val="28"/>
          <w:szCs w:val="28"/>
        </w:rPr>
        <w:t>ЄСКП «Єланецьводопостач»</w:t>
      </w:r>
      <w:r w:rsidRPr="00C85444">
        <w:rPr>
          <w:sz w:val="28"/>
          <w:szCs w:val="28"/>
        </w:rPr>
        <w:t>. Комунальні очисні споруди каналізації існують переважно в  обласному та районних центрах.</w:t>
      </w:r>
      <w:r>
        <w:rPr>
          <w:sz w:val="28"/>
          <w:szCs w:val="28"/>
        </w:rPr>
        <w:t xml:space="preserve"> </w:t>
      </w:r>
      <w:r w:rsidRPr="00C85444">
        <w:rPr>
          <w:sz w:val="28"/>
          <w:szCs w:val="28"/>
        </w:rPr>
        <w:t>Амортизація очисних споруд каналізації складає від 42% до 62 %.</w:t>
      </w:r>
    </w:p>
    <w:p w:rsidR="00F74FA6" w:rsidRPr="00C85444" w:rsidRDefault="00F74FA6" w:rsidP="00F74FA6">
      <w:pPr>
        <w:ind w:firstLine="567"/>
        <w:jc w:val="both"/>
        <w:rPr>
          <w:sz w:val="28"/>
          <w:szCs w:val="28"/>
        </w:rPr>
      </w:pPr>
      <w:r w:rsidRPr="00C85444">
        <w:rPr>
          <w:sz w:val="28"/>
          <w:szCs w:val="28"/>
        </w:rPr>
        <w:t xml:space="preserve">Згідно з результатами моніторингових досліджень за станом роботи обласних очисних споруд каналізації, майже всі з вказаних об’єктів здійснюють очистку стоків до категорії – недостатньо очищені. </w:t>
      </w:r>
    </w:p>
    <w:p w:rsidR="00F74FA6" w:rsidRDefault="00F74FA6" w:rsidP="00133E98">
      <w:pPr>
        <w:jc w:val="both"/>
        <w:rPr>
          <w:sz w:val="28"/>
          <w:szCs w:val="28"/>
        </w:rPr>
      </w:pPr>
    </w:p>
    <w:p w:rsidR="004A3820" w:rsidRPr="00C85444" w:rsidRDefault="004A3820" w:rsidP="00065AAF">
      <w:pPr>
        <w:jc w:val="both"/>
        <w:rPr>
          <w:sz w:val="28"/>
          <w:szCs w:val="28"/>
        </w:rPr>
      </w:pPr>
      <w:r w:rsidRPr="00C85444">
        <w:rPr>
          <w:noProof/>
          <w:sz w:val="28"/>
          <w:szCs w:val="28"/>
          <w:lang w:eastAsia="uk-UA"/>
        </w:rPr>
        <w:drawing>
          <wp:inline distT="0" distB="0" distL="0" distR="0" wp14:anchorId="2531E125" wp14:editId="059704D6">
            <wp:extent cx="5410200" cy="2286000"/>
            <wp:effectExtent l="57150" t="0" r="57150" b="114300"/>
            <wp:docPr id="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90050B" w:rsidRDefault="0090050B" w:rsidP="00065AAF">
      <w:pPr>
        <w:ind w:firstLine="567"/>
        <w:jc w:val="both"/>
        <w:rPr>
          <w:sz w:val="28"/>
          <w:szCs w:val="28"/>
        </w:rPr>
      </w:pPr>
    </w:p>
    <w:p w:rsidR="004A3820" w:rsidRDefault="004A3820" w:rsidP="00065AAF">
      <w:pPr>
        <w:ind w:firstLine="567"/>
        <w:jc w:val="both"/>
        <w:rPr>
          <w:sz w:val="28"/>
          <w:szCs w:val="28"/>
        </w:rPr>
      </w:pPr>
      <w:r w:rsidRPr="00B15B58">
        <w:rPr>
          <w:b/>
          <w:sz w:val="28"/>
          <w:szCs w:val="28"/>
        </w:rPr>
        <w:t>Мал.4.2.2.1</w:t>
      </w:r>
      <w:r w:rsidR="00B15B58" w:rsidRPr="00B15B58">
        <w:rPr>
          <w:sz w:val="28"/>
          <w:szCs w:val="28"/>
        </w:rPr>
        <w:t>.</w:t>
      </w:r>
      <w:r w:rsidR="00B15B58">
        <w:rPr>
          <w:sz w:val="28"/>
          <w:szCs w:val="28"/>
          <w:lang w:val="ru-RU"/>
        </w:rPr>
        <w:t xml:space="preserve"> -</w:t>
      </w:r>
      <w:r>
        <w:rPr>
          <w:sz w:val="28"/>
          <w:szCs w:val="28"/>
        </w:rPr>
        <w:t xml:space="preserve"> Об’єми скидів 2021 року зворотних вод  до водних об’єктів області, відповідно до класифікації щодо їх якості, млн м</w:t>
      </w:r>
      <w:r w:rsidRPr="0021059B">
        <w:rPr>
          <w:sz w:val="28"/>
          <w:szCs w:val="28"/>
          <w:vertAlign w:val="superscript"/>
        </w:rPr>
        <w:t>3</w:t>
      </w:r>
    </w:p>
    <w:p w:rsidR="00065AAF" w:rsidRDefault="00065AAF" w:rsidP="00065AAF">
      <w:pPr>
        <w:ind w:firstLine="567"/>
        <w:jc w:val="both"/>
        <w:rPr>
          <w:sz w:val="28"/>
          <w:szCs w:val="28"/>
        </w:rPr>
      </w:pPr>
      <w:r w:rsidRPr="00C85444">
        <w:rPr>
          <w:sz w:val="28"/>
          <w:szCs w:val="28"/>
        </w:rPr>
        <w:t>Основні забруднювачі водних ресурсів області через скид недостатньо очищених стоків зведені у таблиці 4.2.2.1.</w:t>
      </w:r>
    </w:p>
    <w:p w:rsidR="00007901" w:rsidRDefault="00007901" w:rsidP="00065AAF">
      <w:pPr>
        <w:rPr>
          <w:b/>
          <w:sz w:val="16"/>
          <w:szCs w:val="16"/>
        </w:rPr>
      </w:pPr>
    </w:p>
    <w:p w:rsidR="00F61C9C" w:rsidRDefault="00133E98" w:rsidP="00065AAF">
      <w:pPr>
        <w:rPr>
          <w:sz w:val="28"/>
          <w:szCs w:val="28"/>
          <w:vertAlign w:val="superscript"/>
        </w:rPr>
      </w:pPr>
      <w:r>
        <w:rPr>
          <w:b/>
          <w:sz w:val="28"/>
          <w:szCs w:val="28"/>
        </w:rPr>
        <w:t>Т</w:t>
      </w:r>
      <w:r w:rsidR="00065AAF" w:rsidRPr="00C85444">
        <w:rPr>
          <w:b/>
          <w:sz w:val="28"/>
          <w:szCs w:val="28"/>
        </w:rPr>
        <w:t>аблиця 4.2.2.1</w:t>
      </w:r>
      <w:r w:rsidR="00065AAF" w:rsidRPr="00C85444">
        <w:rPr>
          <w:sz w:val="28"/>
          <w:szCs w:val="28"/>
        </w:rPr>
        <w:t>.</w:t>
      </w:r>
      <w:r w:rsidR="00065AAF" w:rsidRPr="00C85444">
        <w:rPr>
          <w:b/>
          <w:sz w:val="28"/>
          <w:szCs w:val="28"/>
        </w:rPr>
        <w:t xml:space="preserve"> -</w:t>
      </w:r>
      <w:r w:rsidR="00065AAF" w:rsidRPr="00C85444">
        <w:rPr>
          <w:sz w:val="28"/>
          <w:szCs w:val="28"/>
        </w:rPr>
        <w:t xml:space="preserve"> Основні забруднювачі водних ресурсів області та їх обсяги скиду зворотних вод, млн м</w:t>
      </w:r>
      <w:r w:rsidR="00065AAF" w:rsidRPr="00C85444">
        <w:rPr>
          <w:sz w:val="28"/>
          <w:szCs w:val="28"/>
          <w:vertAlign w:val="superscript"/>
        </w:rPr>
        <w:t>3</w:t>
      </w:r>
    </w:p>
    <w:tbl>
      <w:tblPr>
        <w:tblW w:w="95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3827"/>
        <w:gridCol w:w="1163"/>
        <w:gridCol w:w="1389"/>
        <w:gridCol w:w="1134"/>
        <w:gridCol w:w="1276"/>
      </w:tblGrid>
      <w:tr w:rsidR="00065AAF" w:rsidRPr="00C85444" w:rsidTr="00643383">
        <w:trPr>
          <w:cantSplit/>
          <w:trHeight w:val="305"/>
        </w:trPr>
        <w:tc>
          <w:tcPr>
            <w:tcW w:w="738" w:type="dxa"/>
            <w:vMerge w:val="restart"/>
            <w:vAlign w:val="center"/>
          </w:tcPr>
          <w:p w:rsidR="00065AAF" w:rsidRPr="00534959" w:rsidRDefault="00065AAF" w:rsidP="00652F44">
            <w:pPr>
              <w:jc w:val="center"/>
              <w:rPr>
                <w:bCs/>
                <w:sz w:val="24"/>
                <w:szCs w:val="24"/>
              </w:rPr>
            </w:pPr>
            <w:r w:rsidRPr="00534959">
              <w:rPr>
                <w:bCs/>
                <w:sz w:val="24"/>
                <w:szCs w:val="24"/>
              </w:rPr>
              <w:t>№ з/п</w:t>
            </w:r>
          </w:p>
        </w:tc>
        <w:tc>
          <w:tcPr>
            <w:tcW w:w="3827" w:type="dxa"/>
            <w:vMerge w:val="restart"/>
            <w:vAlign w:val="center"/>
          </w:tcPr>
          <w:p w:rsidR="00065AAF" w:rsidRPr="00534959" w:rsidRDefault="00065AAF" w:rsidP="00652F44">
            <w:pPr>
              <w:jc w:val="center"/>
              <w:rPr>
                <w:bCs/>
                <w:sz w:val="24"/>
                <w:szCs w:val="24"/>
              </w:rPr>
            </w:pPr>
            <w:r w:rsidRPr="00534959">
              <w:rPr>
                <w:bCs/>
                <w:sz w:val="24"/>
                <w:szCs w:val="24"/>
              </w:rPr>
              <w:t>Назва комунальних підприємств-забруднювачів</w:t>
            </w:r>
          </w:p>
        </w:tc>
        <w:tc>
          <w:tcPr>
            <w:tcW w:w="2552" w:type="dxa"/>
            <w:gridSpan w:val="2"/>
            <w:vAlign w:val="center"/>
          </w:tcPr>
          <w:p w:rsidR="00065AAF" w:rsidRPr="00534959" w:rsidRDefault="00534959" w:rsidP="00652F44">
            <w:pPr>
              <w:jc w:val="center"/>
              <w:rPr>
                <w:bCs/>
                <w:sz w:val="24"/>
                <w:szCs w:val="24"/>
              </w:rPr>
            </w:pPr>
            <w:r w:rsidRPr="00534959">
              <w:rPr>
                <w:bCs/>
                <w:sz w:val="24"/>
                <w:szCs w:val="24"/>
              </w:rPr>
              <w:t>2020</w:t>
            </w:r>
            <w:r w:rsidR="00065AAF" w:rsidRPr="00534959">
              <w:rPr>
                <w:bCs/>
                <w:sz w:val="24"/>
                <w:szCs w:val="24"/>
              </w:rPr>
              <w:t xml:space="preserve"> рік </w:t>
            </w:r>
          </w:p>
        </w:tc>
        <w:tc>
          <w:tcPr>
            <w:tcW w:w="2410" w:type="dxa"/>
            <w:gridSpan w:val="2"/>
            <w:vAlign w:val="center"/>
          </w:tcPr>
          <w:p w:rsidR="00065AAF" w:rsidRPr="00534959" w:rsidRDefault="00534959" w:rsidP="00652F44">
            <w:pPr>
              <w:jc w:val="center"/>
              <w:rPr>
                <w:bCs/>
                <w:sz w:val="24"/>
                <w:szCs w:val="24"/>
              </w:rPr>
            </w:pPr>
            <w:r w:rsidRPr="00534959">
              <w:rPr>
                <w:bCs/>
                <w:sz w:val="24"/>
                <w:szCs w:val="24"/>
              </w:rPr>
              <w:t>2021</w:t>
            </w:r>
            <w:r w:rsidR="00065AAF" w:rsidRPr="00534959">
              <w:rPr>
                <w:bCs/>
                <w:sz w:val="24"/>
                <w:szCs w:val="24"/>
              </w:rPr>
              <w:t xml:space="preserve"> рік</w:t>
            </w:r>
          </w:p>
        </w:tc>
      </w:tr>
      <w:tr w:rsidR="00065AAF" w:rsidRPr="00C85444" w:rsidTr="00643383">
        <w:trPr>
          <w:cantSplit/>
          <w:trHeight w:val="969"/>
        </w:trPr>
        <w:tc>
          <w:tcPr>
            <w:tcW w:w="738" w:type="dxa"/>
            <w:vMerge/>
            <w:vAlign w:val="center"/>
          </w:tcPr>
          <w:p w:rsidR="00065AAF" w:rsidRPr="00534959" w:rsidRDefault="00065AAF" w:rsidP="00652F44">
            <w:pPr>
              <w:jc w:val="center"/>
              <w:rPr>
                <w:b/>
                <w:bCs/>
                <w:sz w:val="24"/>
                <w:szCs w:val="24"/>
              </w:rPr>
            </w:pPr>
          </w:p>
        </w:tc>
        <w:tc>
          <w:tcPr>
            <w:tcW w:w="3827" w:type="dxa"/>
            <w:vMerge/>
            <w:vAlign w:val="center"/>
          </w:tcPr>
          <w:p w:rsidR="00065AAF" w:rsidRPr="00534959" w:rsidRDefault="00065AAF" w:rsidP="00652F44">
            <w:pPr>
              <w:jc w:val="center"/>
              <w:rPr>
                <w:b/>
                <w:bCs/>
                <w:sz w:val="24"/>
                <w:szCs w:val="24"/>
              </w:rPr>
            </w:pPr>
          </w:p>
        </w:tc>
        <w:tc>
          <w:tcPr>
            <w:tcW w:w="1163" w:type="dxa"/>
            <w:vAlign w:val="center"/>
          </w:tcPr>
          <w:p w:rsidR="00065AAF" w:rsidRPr="00534959" w:rsidRDefault="00065AAF" w:rsidP="00652F44">
            <w:pPr>
              <w:jc w:val="center"/>
              <w:rPr>
                <w:bCs/>
                <w:sz w:val="24"/>
                <w:szCs w:val="24"/>
              </w:rPr>
            </w:pPr>
            <w:r w:rsidRPr="00534959">
              <w:rPr>
                <w:bCs/>
                <w:sz w:val="24"/>
                <w:szCs w:val="24"/>
              </w:rPr>
              <w:t xml:space="preserve">разом </w:t>
            </w:r>
          </w:p>
        </w:tc>
        <w:tc>
          <w:tcPr>
            <w:tcW w:w="1389" w:type="dxa"/>
            <w:vAlign w:val="center"/>
          </w:tcPr>
          <w:p w:rsidR="00065AAF" w:rsidRPr="00534959" w:rsidRDefault="00065AAF" w:rsidP="00652F44">
            <w:pPr>
              <w:jc w:val="center"/>
              <w:rPr>
                <w:bCs/>
                <w:sz w:val="24"/>
                <w:szCs w:val="24"/>
              </w:rPr>
            </w:pPr>
            <w:r w:rsidRPr="00534959">
              <w:rPr>
                <w:bCs/>
                <w:sz w:val="24"/>
                <w:szCs w:val="24"/>
              </w:rPr>
              <w:t xml:space="preserve">у т.ч. забруднених стічних вод </w:t>
            </w:r>
          </w:p>
        </w:tc>
        <w:tc>
          <w:tcPr>
            <w:tcW w:w="1134" w:type="dxa"/>
            <w:vAlign w:val="center"/>
          </w:tcPr>
          <w:p w:rsidR="00065AAF" w:rsidRPr="00534959" w:rsidRDefault="00065AAF" w:rsidP="00652F44">
            <w:pPr>
              <w:jc w:val="center"/>
              <w:rPr>
                <w:bCs/>
                <w:sz w:val="24"/>
                <w:szCs w:val="24"/>
              </w:rPr>
            </w:pPr>
            <w:r w:rsidRPr="00534959">
              <w:rPr>
                <w:bCs/>
                <w:sz w:val="24"/>
                <w:szCs w:val="24"/>
              </w:rPr>
              <w:t>разом</w:t>
            </w:r>
          </w:p>
          <w:p w:rsidR="00065AAF" w:rsidRPr="00534959" w:rsidRDefault="00065AAF" w:rsidP="00652F44">
            <w:pPr>
              <w:jc w:val="center"/>
              <w:rPr>
                <w:bCs/>
                <w:sz w:val="24"/>
                <w:szCs w:val="24"/>
              </w:rPr>
            </w:pPr>
            <w:r w:rsidRPr="00534959">
              <w:rPr>
                <w:bCs/>
                <w:sz w:val="24"/>
                <w:szCs w:val="24"/>
              </w:rPr>
              <w:t xml:space="preserve"> </w:t>
            </w:r>
          </w:p>
        </w:tc>
        <w:tc>
          <w:tcPr>
            <w:tcW w:w="1276" w:type="dxa"/>
            <w:vAlign w:val="center"/>
          </w:tcPr>
          <w:p w:rsidR="00065AAF" w:rsidRPr="00534959" w:rsidRDefault="00682E42" w:rsidP="00652F44">
            <w:pPr>
              <w:jc w:val="center"/>
              <w:rPr>
                <w:bCs/>
                <w:sz w:val="24"/>
                <w:szCs w:val="24"/>
              </w:rPr>
            </w:pPr>
            <w:r>
              <w:rPr>
                <w:bCs/>
                <w:sz w:val="24"/>
                <w:szCs w:val="24"/>
              </w:rPr>
              <w:t>у т.ч. забруднених стічних вод</w:t>
            </w:r>
          </w:p>
        </w:tc>
      </w:tr>
      <w:tr w:rsidR="007A7B8F" w:rsidRPr="00C85444" w:rsidTr="00643383">
        <w:trPr>
          <w:trHeight w:val="170"/>
        </w:trPr>
        <w:tc>
          <w:tcPr>
            <w:tcW w:w="738" w:type="dxa"/>
            <w:vAlign w:val="center"/>
          </w:tcPr>
          <w:p w:rsidR="007A7B8F" w:rsidRPr="00534959" w:rsidRDefault="007A7B8F" w:rsidP="007A7B8F">
            <w:pPr>
              <w:jc w:val="center"/>
              <w:rPr>
                <w:sz w:val="24"/>
                <w:szCs w:val="24"/>
              </w:rPr>
            </w:pPr>
            <w:r w:rsidRPr="00534959">
              <w:rPr>
                <w:sz w:val="24"/>
                <w:szCs w:val="24"/>
              </w:rPr>
              <w:t>1.</w:t>
            </w:r>
          </w:p>
        </w:tc>
        <w:tc>
          <w:tcPr>
            <w:tcW w:w="3827" w:type="dxa"/>
          </w:tcPr>
          <w:p w:rsidR="007A7B8F" w:rsidRPr="00534959" w:rsidRDefault="007A7B8F" w:rsidP="007A7B8F">
            <w:pPr>
              <w:rPr>
                <w:sz w:val="24"/>
                <w:szCs w:val="24"/>
              </w:rPr>
            </w:pPr>
            <w:r w:rsidRPr="00534959">
              <w:rPr>
                <w:sz w:val="24"/>
                <w:szCs w:val="24"/>
              </w:rPr>
              <w:t>МКП «Миколаївводоканал»,</w:t>
            </w:r>
          </w:p>
          <w:p w:rsidR="007A7B8F" w:rsidRPr="00534959" w:rsidRDefault="007A7B8F" w:rsidP="007A7B8F">
            <w:pPr>
              <w:rPr>
                <w:sz w:val="24"/>
                <w:szCs w:val="24"/>
              </w:rPr>
            </w:pPr>
            <w:r w:rsidRPr="00534959">
              <w:rPr>
                <w:sz w:val="24"/>
                <w:szCs w:val="24"/>
              </w:rPr>
              <w:t>м. Миколаїв</w:t>
            </w:r>
          </w:p>
        </w:tc>
        <w:tc>
          <w:tcPr>
            <w:tcW w:w="1163" w:type="dxa"/>
          </w:tcPr>
          <w:p w:rsidR="007A7B8F" w:rsidRPr="007A7B8F" w:rsidRDefault="007A7B8F" w:rsidP="007A7B8F">
            <w:pPr>
              <w:jc w:val="center"/>
              <w:rPr>
                <w:sz w:val="24"/>
                <w:szCs w:val="24"/>
              </w:rPr>
            </w:pPr>
            <w:r>
              <w:rPr>
                <w:sz w:val="24"/>
                <w:szCs w:val="24"/>
              </w:rPr>
              <w:t>22,016</w:t>
            </w:r>
          </w:p>
        </w:tc>
        <w:tc>
          <w:tcPr>
            <w:tcW w:w="1389" w:type="dxa"/>
          </w:tcPr>
          <w:p w:rsidR="007A7B8F" w:rsidRPr="007A7B8F" w:rsidRDefault="00AD218C" w:rsidP="007A7B8F">
            <w:pPr>
              <w:jc w:val="center"/>
              <w:rPr>
                <w:sz w:val="24"/>
                <w:szCs w:val="24"/>
              </w:rPr>
            </w:pPr>
            <w:r>
              <w:rPr>
                <w:sz w:val="24"/>
                <w:szCs w:val="24"/>
              </w:rPr>
              <w:t>20,310</w:t>
            </w:r>
          </w:p>
        </w:tc>
        <w:tc>
          <w:tcPr>
            <w:tcW w:w="1134" w:type="dxa"/>
          </w:tcPr>
          <w:p w:rsidR="007A7B8F" w:rsidRPr="00534959" w:rsidRDefault="007A7B8F" w:rsidP="007A7B8F">
            <w:pPr>
              <w:jc w:val="center"/>
              <w:rPr>
                <w:sz w:val="24"/>
                <w:szCs w:val="24"/>
              </w:rPr>
            </w:pPr>
            <w:r>
              <w:rPr>
                <w:sz w:val="24"/>
                <w:szCs w:val="24"/>
              </w:rPr>
              <w:t>20,707</w:t>
            </w:r>
          </w:p>
        </w:tc>
        <w:tc>
          <w:tcPr>
            <w:tcW w:w="1276" w:type="dxa"/>
          </w:tcPr>
          <w:p w:rsidR="007A7B8F" w:rsidRPr="00534959" w:rsidRDefault="007A7B8F" w:rsidP="007A7B8F">
            <w:pPr>
              <w:jc w:val="center"/>
              <w:rPr>
                <w:sz w:val="24"/>
                <w:szCs w:val="24"/>
              </w:rPr>
            </w:pPr>
            <w:r>
              <w:rPr>
                <w:sz w:val="24"/>
                <w:szCs w:val="24"/>
              </w:rPr>
              <w:t>18,648</w:t>
            </w:r>
          </w:p>
        </w:tc>
      </w:tr>
      <w:tr w:rsidR="007A7B8F" w:rsidRPr="00C85444" w:rsidTr="00643383">
        <w:trPr>
          <w:trHeight w:val="70"/>
        </w:trPr>
        <w:tc>
          <w:tcPr>
            <w:tcW w:w="738" w:type="dxa"/>
            <w:vAlign w:val="center"/>
          </w:tcPr>
          <w:p w:rsidR="007A7B8F" w:rsidRPr="00534959" w:rsidRDefault="007A7B8F" w:rsidP="007A7B8F">
            <w:pPr>
              <w:jc w:val="center"/>
              <w:rPr>
                <w:sz w:val="24"/>
                <w:szCs w:val="24"/>
              </w:rPr>
            </w:pPr>
            <w:r>
              <w:rPr>
                <w:sz w:val="24"/>
                <w:szCs w:val="24"/>
              </w:rPr>
              <w:t>2</w:t>
            </w:r>
            <w:r w:rsidRPr="00534959">
              <w:rPr>
                <w:sz w:val="24"/>
                <w:szCs w:val="24"/>
              </w:rPr>
              <w:t>.</w:t>
            </w:r>
          </w:p>
        </w:tc>
        <w:tc>
          <w:tcPr>
            <w:tcW w:w="3827" w:type="dxa"/>
          </w:tcPr>
          <w:p w:rsidR="007A7B8F" w:rsidRPr="00534959" w:rsidRDefault="007A7B8F" w:rsidP="007A7B8F">
            <w:pPr>
              <w:rPr>
                <w:sz w:val="24"/>
                <w:szCs w:val="24"/>
              </w:rPr>
            </w:pPr>
            <w:r w:rsidRPr="00534959">
              <w:rPr>
                <w:sz w:val="24"/>
                <w:szCs w:val="24"/>
              </w:rPr>
              <w:t>КП «Міський водоканал»,</w:t>
            </w:r>
          </w:p>
          <w:p w:rsidR="007A7B8F" w:rsidRPr="00534959" w:rsidRDefault="007A7B8F" w:rsidP="007A7B8F">
            <w:pPr>
              <w:rPr>
                <w:sz w:val="24"/>
                <w:szCs w:val="24"/>
              </w:rPr>
            </w:pPr>
            <w:r w:rsidRPr="00534959">
              <w:rPr>
                <w:sz w:val="24"/>
                <w:szCs w:val="24"/>
              </w:rPr>
              <w:t>м. Баштанка</w:t>
            </w:r>
          </w:p>
        </w:tc>
        <w:tc>
          <w:tcPr>
            <w:tcW w:w="1163" w:type="dxa"/>
          </w:tcPr>
          <w:p w:rsidR="007A7B8F" w:rsidRPr="007A7B8F" w:rsidRDefault="007A7B8F" w:rsidP="007A7B8F">
            <w:pPr>
              <w:jc w:val="center"/>
              <w:rPr>
                <w:sz w:val="24"/>
                <w:szCs w:val="24"/>
              </w:rPr>
            </w:pPr>
            <w:r w:rsidRPr="007A7B8F">
              <w:rPr>
                <w:sz w:val="24"/>
                <w:szCs w:val="24"/>
              </w:rPr>
              <w:t>0,242</w:t>
            </w:r>
          </w:p>
        </w:tc>
        <w:tc>
          <w:tcPr>
            <w:tcW w:w="1389" w:type="dxa"/>
          </w:tcPr>
          <w:p w:rsidR="007A7B8F" w:rsidRPr="007A7B8F" w:rsidRDefault="007A7B8F" w:rsidP="007A7B8F">
            <w:pPr>
              <w:jc w:val="center"/>
              <w:rPr>
                <w:sz w:val="24"/>
                <w:szCs w:val="24"/>
              </w:rPr>
            </w:pPr>
            <w:r w:rsidRPr="007A7B8F">
              <w:rPr>
                <w:sz w:val="24"/>
                <w:szCs w:val="24"/>
              </w:rPr>
              <w:t>0,242</w:t>
            </w:r>
          </w:p>
        </w:tc>
        <w:tc>
          <w:tcPr>
            <w:tcW w:w="1134" w:type="dxa"/>
          </w:tcPr>
          <w:p w:rsidR="007A7B8F" w:rsidRPr="00534959" w:rsidRDefault="007A7B8F" w:rsidP="007A7B8F">
            <w:pPr>
              <w:jc w:val="center"/>
              <w:rPr>
                <w:sz w:val="24"/>
                <w:szCs w:val="24"/>
              </w:rPr>
            </w:pPr>
            <w:r>
              <w:rPr>
                <w:sz w:val="24"/>
                <w:szCs w:val="24"/>
              </w:rPr>
              <w:t>0,326</w:t>
            </w:r>
          </w:p>
        </w:tc>
        <w:tc>
          <w:tcPr>
            <w:tcW w:w="1276" w:type="dxa"/>
          </w:tcPr>
          <w:p w:rsidR="007A7B8F" w:rsidRPr="00534959" w:rsidRDefault="007A7B8F" w:rsidP="007A7B8F">
            <w:pPr>
              <w:jc w:val="center"/>
              <w:rPr>
                <w:sz w:val="24"/>
                <w:szCs w:val="24"/>
              </w:rPr>
            </w:pPr>
            <w:r>
              <w:rPr>
                <w:sz w:val="24"/>
                <w:szCs w:val="24"/>
              </w:rPr>
              <w:t>0,266</w:t>
            </w:r>
          </w:p>
        </w:tc>
      </w:tr>
      <w:tr w:rsidR="007A7B8F" w:rsidRPr="00C85444" w:rsidTr="00643383">
        <w:trPr>
          <w:trHeight w:val="70"/>
        </w:trPr>
        <w:tc>
          <w:tcPr>
            <w:tcW w:w="738" w:type="dxa"/>
            <w:vAlign w:val="center"/>
          </w:tcPr>
          <w:p w:rsidR="007A7B8F" w:rsidRPr="00534959" w:rsidRDefault="007A7B8F" w:rsidP="007A7B8F">
            <w:pPr>
              <w:jc w:val="center"/>
              <w:rPr>
                <w:sz w:val="24"/>
                <w:szCs w:val="24"/>
              </w:rPr>
            </w:pPr>
            <w:r>
              <w:rPr>
                <w:sz w:val="24"/>
                <w:szCs w:val="24"/>
              </w:rPr>
              <w:t>3</w:t>
            </w:r>
            <w:r w:rsidRPr="00534959">
              <w:rPr>
                <w:sz w:val="24"/>
                <w:szCs w:val="24"/>
              </w:rPr>
              <w:t>.</w:t>
            </w:r>
          </w:p>
        </w:tc>
        <w:tc>
          <w:tcPr>
            <w:tcW w:w="3827" w:type="dxa"/>
          </w:tcPr>
          <w:p w:rsidR="007A7B8F" w:rsidRPr="00534959" w:rsidRDefault="007A7B8F" w:rsidP="007A7B8F">
            <w:pPr>
              <w:rPr>
                <w:sz w:val="24"/>
                <w:szCs w:val="24"/>
              </w:rPr>
            </w:pPr>
            <w:r w:rsidRPr="00534959">
              <w:rPr>
                <w:sz w:val="24"/>
                <w:szCs w:val="24"/>
              </w:rPr>
              <w:t>КП «Очаківської міської ради «Очаків-Сервіс» м. Очаків</w:t>
            </w:r>
          </w:p>
        </w:tc>
        <w:tc>
          <w:tcPr>
            <w:tcW w:w="1163" w:type="dxa"/>
          </w:tcPr>
          <w:p w:rsidR="007A7B8F" w:rsidRPr="007A7B8F" w:rsidRDefault="007A7B8F" w:rsidP="007A7B8F">
            <w:pPr>
              <w:jc w:val="center"/>
              <w:rPr>
                <w:sz w:val="24"/>
                <w:szCs w:val="24"/>
              </w:rPr>
            </w:pPr>
            <w:r>
              <w:rPr>
                <w:sz w:val="24"/>
                <w:szCs w:val="24"/>
              </w:rPr>
              <w:t>0,267</w:t>
            </w:r>
          </w:p>
        </w:tc>
        <w:tc>
          <w:tcPr>
            <w:tcW w:w="1389" w:type="dxa"/>
          </w:tcPr>
          <w:p w:rsidR="007A7B8F" w:rsidRPr="007A7B8F" w:rsidRDefault="007A7B8F" w:rsidP="007A7B8F">
            <w:pPr>
              <w:jc w:val="center"/>
              <w:rPr>
                <w:sz w:val="24"/>
                <w:szCs w:val="24"/>
              </w:rPr>
            </w:pPr>
            <w:r>
              <w:rPr>
                <w:sz w:val="24"/>
                <w:szCs w:val="24"/>
              </w:rPr>
              <w:t>0,267</w:t>
            </w:r>
          </w:p>
        </w:tc>
        <w:tc>
          <w:tcPr>
            <w:tcW w:w="1134" w:type="dxa"/>
          </w:tcPr>
          <w:p w:rsidR="007A7B8F" w:rsidRPr="00534959" w:rsidRDefault="007A7B8F" w:rsidP="007A7B8F">
            <w:pPr>
              <w:jc w:val="center"/>
              <w:rPr>
                <w:sz w:val="24"/>
                <w:szCs w:val="24"/>
              </w:rPr>
            </w:pPr>
            <w:r>
              <w:rPr>
                <w:sz w:val="24"/>
                <w:szCs w:val="24"/>
              </w:rPr>
              <w:t>0,263</w:t>
            </w:r>
          </w:p>
        </w:tc>
        <w:tc>
          <w:tcPr>
            <w:tcW w:w="1276" w:type="dxa"/>
          </w:tcPr>
          <w:p w:rsidR="007A7B8F" w:rsidRPr="00534959" w:rsidRDefault="00AD218C" w:rsidP="007A7B8F">
            <w:pPr>
              <w:jc w:val="center"/>
              <w:rPr>
                <w:sz w:val="24"/>
                <w:szCs w:val="24"/>
              </w:rPr>
            </w:pPr>
            <w:r>
              <w:rPr>
                <w:sz w:val="24"/>
                <w:szCs w:val="24"/>
              </w:rPr>
              <w:t>0,263</w:t>
            </w:r>
          </w:p>
        </w:tc>
      </w:tr>
      <w:tr w:rsidR="007A7B8F" w:rsidRPr="00C85444" w:rsidTr="00643383">
        <w:trPr>
          <w:trHeight w:val="70"/>
        </w:trPr>
        <w:tc>
          <w:tcPr>
            <w:tcW w:w="738" w:type="dxa"/>
            <w:vAlign w:val="center"/>
          </w:tcPr>
          <w:p w:rsidR="007A7B8F" w:rsidRPr="00534959" w:rsidRDefault="007A7B8F" w:rsidP="007A7B8F">
            <w:pPr>
              <w:jc w:val="center"/>
              <w:rPr>
                <w:sz w:val="24"/>
                <w:szCs w:val="24"/>
              </w:rPr>
            </w:pPr>
            <w:r>
              <w:rPr>
                <w:sz w:val="24"/>
                <w:szCs w:val="24"/>
              </w:rPr>
              <w:t>4.</w:t>
            </w:r>
          </w:p>
        </w:tc>
        <w:tc>
          <w:tcPr>
            <w:tcW w:w="3827" w:type="dxa"/>
          </w:tcPr>
          <w:p w:rsidR="007A7B8F" w:rsidRPr="00534959" w:rsidRDefault="007A7B8F" w:rsidP="007A7B8F">
            <w:pPr>
              <w:rPr>
                <w:sz w:val="24"/>
                <w:szCs w:val="24"/>
              </w:rPr>
            </w:pPr>
            <w:r w:rsidRPr="00534959">
              <w:rPr>
                <w:sz w:val="24"/>
                <w:szCs w:val="24"/>
              </w:rPr>
              <w:t>КП «Ольшанське»</w:t>
            </w:r>
            <w:r w:rsidR="00176FFF">
              <w:rPr>
                <w:sz w:val="24"/>
                <w:szCs w:val="24"/>
              </w:rPr>
              <w:t xml:space="preserve"> смт Ольшанське Миколаївський район</w:t>
            </w:r>
          </w:p>
        </w:tc>
        <w:tc>
          <w:tcPr>
            <w:tcW w:w="1163" w:type="dxa"/>
          </w:tcPr>
          <w:p w:rsidR="007A7B8F" w:rsidRPr="007A7B8F" w:rsidRDefault="00AD218C" w:rsidP="007A7B8F">
            <w:pPr>
              <w:jc w:val="center"/>
              <w:rPr>
                <w:sz w:val="24"/>
                <w:szCs w:val="24"/>
              </w:rPr>
            </w:pPr>
            <w:r>
              <w:rPr>
                <w:sz w:val="24"/>
                <w:szCs w:val="24"/>
              </w:rPr>
              <w:t>0,111</w:t>
            </w:r>
          </w:p>
        </w:tc>
        <w:tc>
          <w:tcPr>
            <w:tcW w:w="1389" w:type="dxa"/>
          </w:tcPr>
          <w:p w:rsidR="007A7B8F" w:rsidRPr="007A7B8F" w:rsidRDefault="007A7B8F" w:rsidP="007A7B8F">
            <w:pPr>
              <w:jc w:val="center"/>
              <w:rPr>
                <w:sz w:val="24"/>
                <w:szCs w:val="24"/>
              </w:rPr>
            </w:pPr>
            <w:r w:rsidRPr="007A7B8F">
              <w:rPr>
                <w:sz w:val="24"/>
                <w:szCs w:val="24"/>
              </w:rPr>
              <w:t>0,11</w:t>
            </w:r>
            <w:r w:rsidR="00AD218C">
              <w:rPr>
                <w:sz w:val="24"/>
                <w:szCs w:val="24"/>
              </w:rPr>
              <w:t>1</w:t>
            </w:r>
          </w:p>
        </w:tc>
        <w:tc>
          <w:tcPr>
            <w:tcW w:w="1134" w:type="dxa"/>
          </w:tcPr>
          <w:p w:rsidR="007A7B8F" w:rsidRPr="00534959" w:rsidRDefault="00AD218C" w:rsidP="007A7B8F">
            <w:pPr>
              <w:jc w:val="center"/>
              <w:rPr>
                <w:sz w:val="24"/>
                <w:szCs w:val="24"/>
              </w:rPr>
            </w:pPr>
            <w:r>
              <w:rPr>
                <w:sz w:val="24"/>
                <w:szCs w:val="24"/>
              </w:rPr>
              <w:t>0,108</w:t>
            </w:r>
          </w:p>
        </w:tc>
        <w:tc>
          <w:tcPr>
            <w:tcW w:w="1276" w:type="dxa"/>
          </w:tcPr>
          <w:p w:rsidR="007A7B8F" w:rsidRPr="00534959" w:rsidRDefault="00AD218C" w:rsidP="007A7B8F">
            <w:pPr>
              <w:jc w:val="center"/>
              <w:rPr>
                <w:sz w:val="24"/>
                <w:szCs w:val="24"/>
              </w:rPr>
            </w:pPr>
            <w:r>
              <w:rPr>
                <w:sz w:val="24"/>
                <w:szCs w:val="24"/>
              </w:rPr>
              <w:t>0,108</w:t>
            </w:r>
          </w:p>
        </w:tc>
      </w:tr>
      <w:tr w:rsidR="007A7B8F" w:rsidRPr="00C85444" w:rsidTr="00643383">
        <w:trPr>
          <w:trHeight w:val="557"/>
        </w:trPr>
        <w:tc>
          <w:tcPr>
            <w:tcW w:w="738" w:type="dxa"/>
            <w:vAlign w:val="center"/>
          </w:tcPr>
          <w:p w:rsidR="007A7B8F" w:rsidRPr="00534959" w:rsidRDefault="007A7B8F" w:rsidP="007A7B8F">
            <w:pPr>
              <w:jc w:val="center"/>
              <w:rPr>
                <w:sz w:val="24"/>
                <w:szCs w:val="24"/>
              </w:rPr>
            </w:pPr>
            <w:r>
              <w:rPr>
                <w:sz w:val="24"/>
                <w:szCs w:val="24"/>
              </w:rPr>
              <w:t>5.</w:t>
            </w:r>
          </w:p>
        </w:tc>
        <w:tc>
          <w:tcPr>
            <w:tcW w:w="3827" w:type="dxa"/>
          </w:tcPr>
          <w:p w:rsidR="007A7B8F" w:rsidRDefault="007A7B8F" w:rsidP="007A7B8F">
            <w:pPr>
              <w:rPr>
                <w:sz w:val="24"/>
                <w:szCs w:val="24"/>
              </w:rPr>
            </w:pPr>
            <w:r w:rsidRPr="00534959">
              <w:rPr>
                <w:sz w:val="24"/>
                <w:szCs w:val="24"/>
              </w:rPr>
              <w:t>КП «Прибузьке»</w:t>
            </w:r>
            <w:r w:rsidR="00176FFF">
              <w:rPr>
                <w:sz w:val="24"/>
                <w:szCs w:val="24"/>
              </w:rPr>
              <w:t>, м. Нова Одеса</w:t>
            </w:r>
          </w:p>
          <w:p w:rsidR="00682E42" w:rsidRPr="00534959" w:rsidRDefault="00682E42" w:rsidP="007A7B8F">
            <w:pPr>
              <w:rPr>
                <w:sz w:val="24"/>
                <w:szCs w:val="24"/>
              </w:rPr>
            </w:pPr>
          </w:p>
        </w:tc>
        <w:tc>
          <w:tcPr>
            <w:tcW w:w="1163" w:type="dxa"/>
          </w:tcPr>
          <w:p w:rsidR="007A7B8F" w:rsidRPr="007A7B8F" w:rsidRDefault="007A7B8F" w:rsidP="007A7B8F">
            <w:pPr>
              <w:jc w:val="center"/>
              <w:rPr>
                <w:sz w:val="24"/>
                <w:szCs w:val="24"/>
              </w:rPr>
            </w:pPr>
            <w:r w:rsidRPr="007A7B8F">
              <w:rPr>
                <w:sz w:val="24"/>
                <w:szCs w:val="24"/>
              </w:rPr>
              <w:t>0,04</w:t>
            </w:r>
            <w:r w:rsidR="00AD218C">
              <w:rPr>
                <w:sz w:val="24"/>
                <w:szCs w:val="24"/>
              </w:rPr>
              <w:t>0</w:t>
            </w:r>
          </w:p>
        </w:tc>
        <w:tc>
          <w:tcPr>
            <w:tcW w:w="1389" w:type="dxa"/>
          </w:tcPr>
          <w:p w:rsidR="007A7B8F" w:rsidRPr="007A7B8F" w:rsidRDefault="007A7B8F" w:rsidP="007A7B8F">
            <w:pPr>
              <w:jc w:val="center"/>
              <w:rPr>
                <w:sz w:val="24"/>
                <w:szCs w:val="24"/>
              </w:rPr>
            </w:pPr>
            <w:r w:rsidRPr="007A7B8F">
              <w:rPr>
                <w:sz w:val="24"/>
                <w:szCs w:val="24"/>
              </w:rPr>
              <w:t>0,04</w:t>
            </w:r>
            <w:r w:rsidR="00AD218C">
              <w:rPr>
                <w:sz w:val="24"/>
                <w:szCs w:val="24"/>
              </w:rPr>
              <w:t>0</w:t>
            </w:r>
          </w:p>
        </w:tc>
        <w:tc>
          <w:tcPr>
            <w:tcW w:w="1134" w:type="dxa"/>
          </w:tcPr>
          <w:p w:rsidR="007A7B8F" w:rsidRPr="00534959" w:rsidRDefault="00AD218C" w:rsidP="007A7B8F">
            <w:pPr>
              <w:jc w:val="center"/>
              <w:rPr>
                <w:sz w:val="24"/>
                <w:szCs w:val="24"/>
              </w:rPr>
            </w:pPr>
            <w:r>
              <w:rPr>
                <w:sz w:val="24"/>
                <w:szCs w:val="24"/>
              </w:rPr>
              <w:t>0,037</w:t>
            </w:r>
          </w:p>
        </w:tc>
        <w:tc>
          <w:tcPr>
            <w:tcW w:w="1276" w:type="dxa"/>
          </w:tcPr>
          <w:p w:rsidR="007A7B8F" w:rsidRPr="00534959" w:rsidRDefault="00AD218C" w:rsidP="007A7B8F">
            <w:pPr>
              <w:jc w:val="center"/>
              <w:rPr>
                <w:sz w:val="24"/>
                <w:szCs w:val="24"/>
              </w:rPr>
            </w:pPr>
            <w:r>
              <w:rPr>
                <w:sz w:val="24"/>
                <w:szCs w:val="24"/>
              </w:rPr>
              <w:t>0,037</w:t>
            </w:r>
          </w:p>
        </w:tc>
      </w:tr>
    </w:tbl>
    <w:p w:rsidR="00065AAF" w:rsidRPr="00C85444" w:rsidRDefault="00065AAF" w:rsidP="0087361D">
      <w:pPr>
        <w:jc w:val="both"/>
        <w:rPr>
          <w:sz w:val="28"/>
          <w:szCs w:val="28"/>
        </w:rPr>
      </w:pPr>
      <w:r w:rsidRPr="00C85444">
        <w:rPr>
          <w:sz w:val="28"/>
          <w:szCs w:val="28"/>
        </w:rPr>
        <w:tab/>
        <w:t xml:space="preserve">Комунальним підприємством, що здійснює найбільший скид недостатньо очищених стоків до водних об’єктів області є </w:t>
      </w:r>
      <w:r w:rsidR="00AD218C">
        <w:rPr>
          <w:sz w:val="28"/>
          <w:szCs w:val="28"/>
        </w:rPr>
        <w:t xml:space="preserve"> </w:t>
      </w:r>
      <w:r w:rsidRPr="00C85444">
        <w:rPr>
          <w:b/>
          <w:sz w:val="28"/>
          <w:szCs w:val="28"/>
        </w:rPr>
        <w:t xml:space="preserve">МКП </w:t>
      </w:r>
      <w:r w:rsidRPr="00C85444">
        <w:rPr>
          <w:b/>
          <w:bCs/>
          <w:sz w:val="28"/>
          <w:szCs w:val="28"/>
        </w:rPr>
        <w:t>«</w:t>
      </w:r>
      <w:r w:rsidRPr="00C85444">
        <w:rPr>
          <w:b/>
          <w:sz w:val="28"/>
          <w:szCs w:val="28"/>
        </w:rPr>
        <w:t>Миколаївводоканал</w:t>
      </w:r>
      <w:r w:rsidRPr="00C85444">
        <w:rPr>
          <w:b/>
          <w:bCs/>
          <w:sz w:val="28"/>
          <w:szCs w:val="28"/>
        </w:rPr>
        <w:t>»</w:t>
      </w:r>
      <w:r w:rsidRPr="00C85444">
        <w:rPr>
          <w:sz w:val="28"/>
          <w:szCs w:val="28"/>
        </w:rPr>
        <w:t>, що експлуатує очисні споруди каналізації м. Миколаєва.</w:t>
      </w:r>
    </w:p>
    <w:p w:rsidR="00065AAF" w:rsidRPr="00C85444" w:rsidRDefault="00AD218C" w:rsidP="00065AAF">
      <w:pPr>
        <w:ind w:firstLine="567"/>
        <w:jc w:val="both"/>
        <w:rPr>
          <w:sz w:val="28"/>
          <w:szCs w:val="28"/>
        </w:rPr>
      </w:pPr>
      <w:r>
        <w:rPr>
          <w:sz w:val="28"/>
          <w:szCs w:val="28"/>
        </w:rPr>
        <w:t xml:space="preserve"> </w:t>
      </w:r>
      <w:r w:rsidR="00065AAF" w:rsidRPr="00C85444">
        <w:rPr>
          <w:sz w:val="28"/>
          <w:szCs w:val="28"/>
        </w:rPr>
        <w:t xml:space="preserve">Доля скиду зворотних вод згаданого підприємства становить </w:t>
      </w:r>
      <w:r>
        <w:rPr>
          <w:sz w:val="28"/>
          <w:szCs w:val="28"/>
        </w:rPr>
        <w:t>близько</w:t>
      </w:r>
      <w:r w:rsidR="00065AAF" w:rsidRPr="00C85444">
        <w:rPr>
          <w:sz w:val="28"/>
          <w:szCs w:val="28"/>
        </w:rPr>
        <w:t xml:space="preserve"> 90 % від загального об’єму скидів зворотних вод від усіх підприємств житлово-комунального господарства області.</w:t>
      </w:r>
    </w:p>
    <w:p w:rsidR="00065AAF" w:rsidRPr="00C85444" w:rsidRDefault="00AD218C" w:rsidP="00AD218C">
      <w:pPr>
        <w:jc w:val="both"/>
        <w:rPr>
          <w:sz w:val="28"/>
          <w:szCs w:val="28"/>
        </w:rPr>
      </w:pPr>
      <w:r>
        <w:rPr>
          <w:sz w:val="28"/>
          <w:szCs w:val="28"/>
        </w:rPr>
        <w:t xml:space="preserve">          </w:t>
      </w:r>
      <w:r w:rsidR="00065AAF" w:rsidRPr="00C85444">
        <w:rPr>
          <w:sz w:val="28"/>
          <w:szCs w:val="28"/>
        </w:rPr>
        <w:t>За формою 2-ТП (водгосп) МКП «Миколаївводокана</w:t>
      </w:r>
      <w:r>
        <w:rPr>
          <w:sz w:val="28"/>
          <w:szCs w:val="28"/>
        </w:rPr>
        <w:t>л» 2021</w:t>
      </w:r>
      <w:r w:rsidR="00065AAF" w:rsidRPr="00C85444">
        <w:rPr>
          <w:sz w:val="28"/>
          <w:szCs w:val="28"/>
        </w:rPr>
        <w:t xml:space="preserve"> року до водних об’єктів (Бузький лим</w:t>
      </w:r>
      <w:r>
        <w:rPr>
          <w:sz w:val="28"/>
          <w:szCs w:val="28"/>
        </w:rPr>
        <w:t xml:space="preserve">ан та р. Вітовка) скинуто 20,707 </w:t>
      </w:r>
      <w:r w:rsidR="00065AAF" w:rsidRPr="00C85444">
        <w:rPr>
          <w:sz w:val="28"/>
          <w:szCs w:val="28"/>
        </w:rPr>
        <w:t>млн. м</w:t>
      </w:r>
      <w:r w:rsidR="00065AAF" w:rsidRPr="00C85444">
        <w:rPr>
          <w:sz w:val="28"/>
          <w:szCs w:val="28"/>
          <w:vertAlign w:val="superscript"/>
        </w:rPr>
        <w:t>3</w:t>
      </w:r>
      <w:r w:rsidR="00065AAF" w:rsidRPr="00C85444">
        <w:rPr>
          <w:sz w:val="28"/>
          <w:szCs w:val="28"/>
        </w:rPr>
        <w:t xml:space="preserve"> стічних вод, з я</w:t>
      </w:r>
      <w:r>
        <w:rPr>
          <w:sz w:val="28"/>
          <w:szCs w:val="28"/>
        </w:rPr>
        <w:t>ких недостатньо очищених – 18,648</w:t>
      </w:r>
      <w:r w:rsidR="00065AAF" w:rsidRPr="00C85444">
        <w:rPr>
          <w:sz w:val="28"/>
          <w:szCs w:val="28"/>
        </w:rPr>
        <w:t xml:space="preserve"> млн. м</w:t>
      </w:r>
      <w:r w:rsidR="00065AAF" w:rsidRPr="00C85444">
        <w:rPr>
          <w:sz w:val="28"/>
          <w:szCs w:val="28"/>
          <w:vertAlign w:val="superscript"/>
        </w:rPr>
        <w:t>3</w:t>
      </w:r>
      <w:r w:rsidR="00A853F6">
        <w:rPr>
          <w:sz w:val="28"/>
          <w:szCs w:val="28"/>
          <w:vertAlign w:val="superscript"/>
        </w:rPr>
        <w:t xml:space="preserve"> </w:t>
      </w:r>
      <w:r w:rsidR="00682E42">
        <w:rPr>
          <w:sz w:val="28"/>
          <w:szCs w:val="28"/>
        </w:rPr>
        <w:t>(мал. 4.2.2.2</w:t>
      </w:r>
      <w:r>
        <w:rPr>
          <w:sz w:val="28"/>
          <w:szCs w:val="28"/>
        </w:rPr>
        <w:t>.</w:t>
      </w:r>
      <w:r w:rsidR="000D49AE">
        <w:rPr>
          <w:sz w:val="28"/>
          <w:szCs w:val="28"/>
        </w:rPr>
        <w:t>, табл. 4.2.2.1</w:t>
      </w:r>
      <w:r w:rsidR="00A853F6">
        <w:rPr>
          <w:sz w:val="28"/>
          <w:szCs w:val="28"/>
        </w:rPr>
        <w:t>)</w:t>
      </w:r>
      <w:r>
        <w:rPr>
          <w:sz w:val="28"/>
          <w:szCs w:val="28"/>
        </w:rPr>
        <w:t xml:space="preserve"> Таким чином, 90,1</w:t>
      </w:r>
      <w:r w:rsidR="00065AAF" w:rsidRPr="00C85444">
        <w:rPr>
          <w:sz w:val="28"/>
          <w:szCs w:val="28"/>
        </w:rPr>
        <w:t>% від загальної кількості скиду згаданого комунального підприємства складають забруднені стічні води, що, в свою чергу, негативно впливає на стан водних ресурсів.</w:t>
      </w:r>
    </w:p>
    <w:p w:rsidR="00065AAF" w:rsidRPr="00C85444" w:rsidRDefault="00AD218C" w:rsidP="00065AAF">
      <w:pPr>
        <w:ind w:firstLine="567"/>
        <w:jc w:val="both"/>
        <w:rPr>
          <w:sz w:val="28"/>
          <w:szCs w:val="28"/>
        </w:rPr>
      </w:pPr>
      <w:r>
        <w:rPr>
          <w:sz w:val="28"/>
          <w:szCs w:val="28"/>
        </w:rPr>
        <w:t xml:space="preserve"> </w:t>
      </w:r>
      <w:r w:rsidR="00065AAF" w:rsidRPr="00C85444">
        <w:rPr>
          <w:sz w:val="28"/>
          <w:szCs w:val="28"/>
        </w:rPr>
        <w:t>Очисні спор</w:t>
      </w:r>
      <w:r w:rsidR="00643383">
        <w:rPr>
          <w:sz w:val="28"/>
          <w:szCs w:val="28"/>
        </w:rPr>
        <w:t>уди каналізації  м. Миколаєва (</w:t>
      </w:r>
      <w:r w:rsidR="00065AAF" w:rsidRPr="00C85444">
        <w:rPr>
          <w:sz w:val="28"/>
          <w:szCs w:val="28"/>
        </w:rPr>
        <w:t xml:space="preserve">далі – ОСК), розташовані біля   с. Галицинове Миколаївського району на площі </w:t>
      </w:r>
      <w:smartTag w:uri="urn:schemas-microsoft-com:office:smarttags" w:element="metricconverter">
        <w:smartTagPr>
          <w:attr w:name="ProductID" w:val="13,7 га"/>
        </w:smartTagPr>
        <w:r w:rsidR="00065AAF" w:rsidRPr="00C85444">
          <w:rPr>
            <w:sz w:val="28"/>
            <w:szCs w:val="28"/>
          </w:rPr>
          <w:t>13,7 га</w:t>
        </w:r>
      </w:smartTag>
      <w:r w:rsidR="00065AAF" w:rsidRPr="00C85444">
        <w:rPr>
          <w:sz w:val="28"/>
          <w:szCs w:val="28"/>
        </w:rPr>
        <w:t>. Мають проєктну потужність - 118,0 тис. м</w:t>
      </w:r>
      <w:r w:rsidR="00065AAF" w:rsidRPr="00C85444">
        <w:rPr>
          <w:sz w:val="28"/>
          <w:szCs w:val="28"/>
          <w:vertAlign w:val="superscript"/>
        </w:rPr>
        <w:t>3</w:t>
      </w:r>
      <w:r w:rsidR="00065AAF" w:rsidRPr="00C85444">
        <w:rPr>
          <w:sz w:val="28"/>
          <w:szCs w:val="28"/>
        </w:rPr>
        <w:t xml:space="preserve">/добу. Методи очистки стоків – механічний і біологічний. ОСК експлуатуються з 1973 року, частково реконструйовані за проектом збільшення потужності, розробленим в 1985 році. </w:t>
      </w:r>
    </w:p>
    <w:p w:rsidR="00065AAF" w:rsidRPr="00C85444" w:rsidRDefault="00065AAF" w:rsidP="00065AAF">
      <w:pPr>
        <w:ind w:firstLine="567"/>
        <w:jc w:val="both"/>
        <w:rPr>
          <w:sz w:val="28"/>
          <w:szCs w:val="28"/>
        </w:rPr>
      </w:pPr>
      <w:r w:rsidRPr="00C85444">
        <w:rPr>
          <w:sz w:val="28"/>
          <w:szCs w:val="28"/>
        </w:rPr>
        <w:t xml:space="preserve"> ОСК м. Миколаєва складаються з: приймальної камери, будиноку ґрат,                                        2 предаераторів, 3 горизонтальних пісковловлювачів, 4 первинних радіальних відстійників, насосної станції сирого осаду, аеротенку із розосередженим випуском стічних вод, 6 аеротенків - витиснювачів, 3 вторинних радіальних відстійників, прийомного резервуару циркуляційного мулу, блоку                          насосно-повітродувних станцій, мулових насосних станцій, цеху механічного зневоднювання осаду, 7 мулових майданчиків та адміністративно-лабораторного корпусу.</w:t>
      </w:r>
    </w:p>
    <w:p w:rsidR="00065AAF" w:rsidRDefault="00D9406B" w:rsidP="00065AAF">
      <w:pPr>
        <w:ind w:firstLine="567"/>
        <w:jc w:val="both"/>
        <w:rPr>
          <w:sz w:val="28"/>
          <w:szCs w:val="28"/>
        </w:rPr>
      </w:pPr>
      <w:r>
        <w:rPr>
          <w:sz w:val="28"/>
          <w:szCs w:val="28"/>
        </w:rPr>
        <w:t xml:space="preserve"> </w:t>
      </w:r>
      <w:r w:rsidR="00065AAF" w:rsidRPr="00C85444">
        <w:rPr>
          <w:sz w:val="28"/>
          <w:szCs w:val="28"/>
        </w:rPr>
        <w:t>Система каналізації м. Миколаєва знаходиться у незадовільному технічному стані та потребують реконструкції і модернізації.</w:t>
      </w:r>
    </w:p>
    <w:p w:rsidR="00133E98" w:rsidRPr="00C85444" w:rsidRDefault="00133E98" w:rsidP="00133E98">
      <w:pPr>
        <w:ind w:firstLine="567"/>
        <w:jc w:val="both"/>
        <w:rPr>
          <w:sz w:val="28"/>
          <w:szCs w:val="28"/>
        </w:rPr>
      </w:pPr>
      <w:r w:rsidRPr="00C85444">
        <w:rPr>
          <w:sz w:val="28"/>
          <w:szCs w:val="28"/>
        </w:rPr>
        <w:t>З метою розв’язання зазначених проблемних питань:</w:t>
      </w:r>
    </w:p>
    <w:p w:rsidR="00133E98" w:rsidRPr="00C85444" w:rsidRDefault="00133E98" w:rsidP="00133E98">
      <w:pPr>
        <w:ind w:firstLine="567"/>
        <w:jc w:val="both"/>
        <w:rPr>
          <w:sz w:val="28"/>
          <w:szCs w:val="28"/>
        </w:rPr>
      </w:pPr>
      <w:r w:rsidRPr="00C85444">
        <w:rPr>
          <w:sz w:val="28"/>
          <w:szCs w:val="28"/>
        </w:rPr>
        <w:t xml:space="preserve">  захід «Реконструкція глибоководного випуску в Бузький лиман від очисних споруд каналізації м. Миколаєва» включено до Комплексної програми охорони довкілля  Миколаївської області на 2021 - 2027 роки (І етап)</w:t>
      </w:r>
      <w:r>
        <w:rPr>
          <w:sz w:val="28"/>
          <w:szCs w:val="28"/>
        </w:rPr>
        <w:t xml:space="preserve"> - фінансування 2021 року не виділялось</w:t>
      </w:r>
      <w:r w:rsidRPr="00C85444">
        <w:rPr>
          <w:sz w:val="28"/>
          <w:szCs w:val="28"/>
        </w:rPr>
        <w:t>;</w:t>
      </w:r>
    </w:p>
    <w:p w:rsidR="00133E98" w:rsidRDefault="00133E98" w:rsidP="00133E98">
      <w:pPr>
        <w:ind w:firstLine="600"/>
        <w:jc w:val="both"/>
        <w:rPr>
          <w:sz w:val="28"/>
          <w:szCs w:val="28"/>
        </w:rPr>
      </w:pPr>
      <w:r w:rsidRPr="00C85444">
        <w:rPr>
          <w:sz w:val="28"/>
          <w:szCs w:val="28"/>
        </w:rPr>
        <w:t xml:space="preserve"> реконструкція каналізаційних очисних споруд м. Миколаїв здійснюється за рахунок реалізації  спільного з Європейським інвестиційним банком (далі – ЄІБ) інвестиційного проекту «Розвиток системи водопостачання та водовідведення в місті Миколаїв». Загальна вартість робіт</w:t>
      </w:r>
      <w:r>
        <w:rPr>
          <w:sz w:val="28"/>
          <w:szCs w:val="28"/>
        </w:rPr>
        <w:t>,</w:t>
      </w:r>
      <w:r w:rsidRPr="00C85444">
        <w:rPr>
          <w:sz w:val="28"/>
          <w:szCs w:val="28"/>
        </w:rPr>
        <w:t xml:space="preserve"> згідно</w:t>
      </w:r>
      <w:r>
        <w:rPr>
          <w:sz w:val="28"/>
          <w:szCs w:val="28"/>
        </w:rPr>
        <w:t xml:space="preserve"> з проектом,</w:t>
      </w:r>
      <w:r w:rsidRPr="00C85444">
        <w:rPr>
          <w:sz w:val="28"/>
          <w:szCs w:val="28"/>
        </w:rPr>
        <w:t xml:space="preserve"> становить                                  31,08 млн євро, в т.</w:t>
      </w:r>
      <w:r>
        <w:rPr>
          <w:sz w:val="28"/>
          <w:szCs w:val="28"/>
        </w:rPr>
        <w:t xml:space="preserve"> </w:t>
      </w:r>
      <w:r w:rsidRPr="00C85444">
        <w:rPr>
          <w:sz w:val="28"/>
          <w:szCs w:val="28"/>
        </w:rPr>
        <w:t>ч. кредит ЄІБ – 15,54 млн євро.  Станом на 01.01.202</w:t>
      </w:r>
      <w:r>
        <w:rPr>
          <w:sz w:val="28"/>
          <w:szCs w:val="28"/>
        </w:rPr>
        <w:t>2</w:t>
      </w:r>
      <w:r w:rsidRPr="00C85444">
        <w:rPr>
          <w:sz w:val="28"/>
          <w:szCs w:val="28"/>
        </w:rPr>
        <w:t xml:space="preserve"> загальна сума коштів, яка була профінансована на реалізацію інвестиційного проєкту з початку реалізації - становить 1</w:t>
      </w:r>
      <w:r>
        <w:rPr>
          <w:sz w:val="28"/>
          <w:szCs w:val="28"/>
        </w:rPr>
        <w:t>87</w:t>
      </w:r>
      <w:r w:rsidRPr="00C85444">
        <w:rPr>
          <w:sz w:val="28"/>
          <w:szCs w:val="28"/>
        </w:rPr>
        <w:t xml:space="preserve"> </w:t>
      </w:r>
      <w:r>
        <w:rPr>
          <w:sz w:val="28"/>
          <w:szCs w:val="28"/>
        </w:rPr>
        <w:t>178</w:t>
      </w:r>
      <w:r w:rsidRPr="00C85444">
        <w:rPr>
          <w:sz w:val="28"/>
          <w:szCs w:val="28"/>
        </w:rPr>
        <w:t xml:space="preserve"> тис. грн</w:t>
      </w:r>
      <w:r>
        <w:rPr>
          <w:sz w:val="28"/>
          <w:szCs w:val="28"/>
        </w:rPr>
        <w:t>., з яких:</w:t>
      </w:r>
    </w:p>
    <w:p w:rsidR="00133E98" w:rsidRDefault="00133E98" w:rsidP="00133E98">
      <w:pPr>
        <w:ind w:firstLine="600"/>
        <w:jc w:val="both"/>
        <w:rPr>
          <w:sz w:val="28"/>
          <w:szCs w:val="28"/>
        </w:rPr>
      </w:pPr>
      <w:r>
        <w:rPr>
          <w:sz w:val="28"/>
          <w:szCs w:val="28"/>
        </w:rPr>
        <w:t>135 717 тис. грн.- кредитні кошти ЄІБ;</w:t>
      </w:r>
    </w:p>
    <w:p w:rsidR="00133E98" w:rsidRDefault="00133E98" w:rsidP="00133E98">
      <w:pPr>
        <w:ind w:firstLine="600"/>
        <w:jc w:val="both"/>
        <w:rPr>
          <w:sz w:val="28"/>
          <w:szCs w:val="28"/>
        </w:rPr>
      </w:pPr>
      <w:r>
        <w:rPr>
          <w:sz w:val="28"/>
          <w:szCs w:val="28"/>
        </w:rPr>
        <w:t>27 687 тис. грн.- грантові кошти надані за Програмою «Е5Р» між Україною та ЄІБ;</w:t>
      </w:r>
      <w:r w:rsidRPr="00133E98">
        <w:rPr>
          <w:sz w:val="28"/>
          <w:szCs w:val="28"/>
        </w:rPr>
        <w:t xml:space="preserve"> </w:t>
      </w:r>
    </w:p>
    <w:p w:rsidR="00133E98" w:rsidRDefault="00133E98" w:rsidP="00133E98">
      <w:pPr>
        <w:ind w:firstLine="600"/>
        <w:jc w:val="both"/>
        <w:rPr>
          <w:sz w:val="28"/>
          <w:szCs w:val="28"/>
        </w:rPr>
      </w:pPr>
      <w:r>
        <w:rPr>
          <w:sz w:val="28"/>
          <w:szCs w:val="28"/>
        </w:rPr>
        <w:t>23 774 тис. грн.- власні кошти МКП «Миколаївводоканал».</w:t>
      </w:r>
    </w:p>
    <w:p w:rsidR="00F74FA6" w:rsidRDefault="00F74FA6" w:rsidP="00F74FA6">
      <w:pPr>
        <w:ind w:firstLine="600"/>
        <w:jc w:val="both"/>
        <w:rPr>
          <w:sz w:val="28"/>
          <w:szCs w:val="28"/>
        </w:rPr>
      </w:pPr>
      <w:r>
        <w:rPr>
          <w:sz w:val="28"/>
          <w:szCs w:val="28"/>
        </w:rPr>
        <w:t xml:space="preserve">За період 2017 - 2021 ключовими результатами реалізації проєкту є: </w:t>
      </w:r>
    </w:p>
    <w:p w:rsidR="00F74FA6" w:rsidRDefault="00F74FA6" w:rsidP="00F74FA6">
      <w:pPr>
        <w:ind w:firstLine="600"/>
        <w:jc w:val="both"/>
        <w:rPr>
          <w:sz w:val="28"/>
          <w:szCs w:val="28"/>
        </w:rPr>
      </w:pPr>
      <w:r>
        <w:rPr>
          <w:sz w:val="28"/>
          <w:szCs w:val="28"/>
        </w:rPr>
        <w:t>розроблення геоінформаційної системи та гідравлічного моделювання, придбання відповідного програмного забезпечення;</w:t>
      </w:r>
    </w:p>
    <w:p w:rsidR="00F74FA6" w:rsidRDefault="00F74FA6" w:rsidP="00F74FA6">
      <w:pPr>
        <w:ind w:firstLine="600"/>
        <w:jc w:val="both"/>
        <w:rPr>
          <w:sz w:val="28"/>
          <w:szCs w:val="28"/>
        </w:rPr>
      </w:pPr>
      <w:r>
        <w:rPr>
          <w:sz w:val="28"/>
          <w:szCs w:val="28"/>
        </w:rPr>
        <w:t>закупівля та поставка лабораторного обладнання для технічного переоснащення лабораторії очисних споруд каналізації;</w:t>
      </w:r>
    </w:p>
    <w:p w:rsidR="008C39B2" w:rsidRDefault="00F74FA6" w:rsidP="00065AAF">
      <w:pPr>
        <w:ind w:firstLine="600"/>
        <w:jc w:val="both"/>
        <w:rPr>
          <w:sz w:val="28"/>
          <w:szCs w:val="28"/>
        </w:rPr>
      </w:pPr>
      <w:r>
        <w:rPr>
          <w:sz w:val="28"/>
          <w:szCs w:val="28"/>
        </w:rPr>
        <w:t>з</w:t>
      </w:r>
      <w:r w:rsidR="008C39B2">
        <w:rPr>
          <w:sz w:val="28"/>
          <w:szCs w:val="28"/>
        </w:rPr>
        <w:t>акупівля водомірних лічильників;</w:t>
      </w:r>
    </w:p>
    <w:p w:rsidR="002121B4" w:rsidRDefault="00893502" w:rsidP="00065AAF">
      <w:pPr>
        <w:ind w:firstLine="600"/>
        <w:jc w:val="both"/>
        <w:rPr>
          <w:sz w:val="28"/>
          <w:szCs w:val="28"/>
        </w:rPr>
      </w:pPr>
      <w:r>
        <w:rPr>
          <w:sz w:val="28"/>
          <w:szCs w:val="28"/>
        </w:rPr>
        <w:t>закупівля та встановлення відео</w:t>
      </w:r>
      <w:r w:rsidR="008C39B2">
        <w:rPr>
          <w:sz w:val="28"/>
          <w:szCs w:val="28"/>
        </w:rPr>
        <w:t>стіни</w:t>
      </w:r>
      <w:r w:rsidR="009F34D8">
        <w:rPr>
          <w:sz w:val="28"/>
          <w:szCs w:val="28"/>
        </w:rPr>
        <w:t xml:space="preserve"> </w:t>
      </w:r>
      <w:r w:rsidR="008C39B2">
        <w:rPr>
          <w:sz w:val="28"/>
          <w:szCs w:val="28"/>
        </w:rPr>
        <w:t>для диспетчеризації;</w:t>
      </w:r>
    </w:p>
    <w:p w:rsidR="008C39B2" w:rsidRDefault="008C39B2" w:rsidP="00065AAF">
      <w:pPr>
        <w:ind w:firstLine="600"/>
        <w:jc w:val="both"/>
        <w:rPr>
          <w:sz w:val="28"/>
          <w:szCs w:val="28"/>
        </w:rPr>
      </w:pPr>
      <w:r>
        <w:rPr>
          <w:sz w:val="28"/>
          <w:szCs w:val="28"/>
        </w:rPr>
        <w:t>придбання каналопромивної машини з функцією всмоктування та цифрового акустичного локатору для пошуку складних витоків води;</w:t>
      </w:r>
    </w:p>
    <w:p w:rsidR="008C39B2" w:rsidRDefault="008C39B2" w:rsidP="00065AAF">
      <w:pPr>
        <w:ind w:firstLine="600"/>
        <w:jc w:val="both"/>
        <w:rPr>
          <w:sz w:val="28"/>
          <w:szCs w:val="28"/>
        </w:rPr>
      </w:pPr>
      <w:r>
        <w:rPr>
          <w:sz w:val="28"/>
          <w:szCs w:val="28"/>
        </w:rPr>
        <w:t>реконструкція будівлі грабельної та приймальної камери очисних споруд каналізації;</w:t>
      </w:r>
    </w:p>
    <w:p w:rsidR="008C39B2" w:rsidRDefault="008C39B2" w:rsidP="00065AAF">
      <w:pPr>
        <w:ind w:firstLine="600"/>
        <w:jc w:val="both"/>
        <w:rPr>
          <w:sz w:val="28"/>
          <w:szCs w:val="28"/>
        </w:rPr>
      </w:pPr>
      <w:r>
        <w:rPr>
          <w:sz w:val="28"/>
          <w:szCs w:val="28"/>
        </w:rPr>
        <w:t>реконструкція трьох самопливних каналізаційних колекторів;</w:t>
      </w:r>
    </w:p>
    <w:p w:rsidR="008C39B2" w:rsidRDefault="008C39B2" w:rsidP="008C39B2">
      <w:pPr>
        <w:ind w:firstLine="600"/>
        <w:jc w:val="both"/>
        <w:rPr>
          <w:sz w:val="28"/>
          <w:szCs w:val="28"/>
        </w:rPr>
      </w:pPr>
      <w:r>
        <w:rPr>
          <w:sz w:val="28"/>
          <w:szCs w:val="28"/>
        </w:rPr>
        <w:t>укладання контрактної угоди на здійснення реконструкції та технічного переобладнання очисних споруд каналізації</w:t>
      </w:r>
      <w:r w:rsidR="00A34A22">
        <w:rPr>
          <w:sz w:val="28"/>
          <w:szCs w:val="28"/>
        </w:rPr>
        <w:t>.</w:t>
      </w:r>
    </w:p>
    <w:p w:rsidR="00EC0589" w:rsidRDefault="00EC0589" w:rsidP="008C39B2">
      <w:pPr>
        <w:ind w:firstLine="600"/>
        <w:jc w:val="both"/>
        <w:rPr>
          <w:sz w:val="28"/>
          <w:szCs w:val="28"/>
        </w:rPr>
      </w:pPr>
      <w:r>
        <w:rPr>
          <w:sz w:val="28"/>
          <w:szCs w:val="28"/>
        </w:rPr>
        <w:t xml:space="preserve">Про ефективність впровадження вказаних заходів </w:t>
      </w:r>
      <w:r w:rsidR="00893502">
        <w:rPr>
          <w:sz w:val="28"/>
          <w:szCs w:val="28"/>
        </w:rPr>
        <w:t xml:space="preserve">на підприємстві </w:t>
      </w:r>
      <w:r>
        <w:rPr>
          <w:sz w:val="28"/>
          <w:szCs w:val="28"/>
        </w:rPr>
        <w:t>свідчить зменшення протягом 2021 року об’ємів скид</w:t>
      </w:r>
      <w:r w:rsidR="006F6AFE">
        <w:rPr>
          <w:sz w:val="28"/>
          <w:szCs w:val="28"/>
        </w:rPr>
        <w:t>ів</w:t>
      </w:r>
      <w:r>
        <w:rPr>
          <w:sz w:val="28"/>
          <w:szCs w:val="28"/>
        </w:rPr>
        <w:t xml:space="preserve">  забруднених стічних вод</w:t>
      </w:r>
      <w:r w:rsidR="00A853F6">
        <w:rPr>
          <w:sz w:val="28"/>
          <w:szCs w:val="28"/>
        </w:rPr>
        <w:t xml:space="preserve"> до Бузького лиману</w:t>
      </w:r>
      <w:r>
        <w:rPr>
          <w:sz w:val="28"/>
          <w:szCs w:val="28"/>
        </w:rPr>
        <w:t xml:space="preserve">, у порівнянні з 2020 роком, </w:t>
      </w:r>
      <w:r w:rsidR="00A853F6">
        <w:rPr>
          <w:sz w:val="28"/>
          <w:szCs w:val="28"/>
        </w:rPr>
        <w:t>на 1,662 млн м</w:t>
      </w:r>
      <w:r w:rsidR="00A853F6" w:rsidRPr="00EC0589">
        <w:rPr>
          <w:sz w:val="28"/>
          <w:szCs w:val="28"/>
          <w:vertAlign w:val="superscript"/>
        </w:rPr>
        <w:t>3</w:t>
      </w:r>
      <w:r w:rsidR="00A853F6">
        <w:rPr>
          <w:sz w:val="28"/>
          <w:szCs w:val="28"/>
        </w:rPr>
        <w:t xml:space="preserve">  </w:t>
      </w:r>
      <w:r w:rsidR="00893502">
        <w:rPr>
          <w:sz w:val="28"/>
          <w:szCs w:val="28"/>
        </w:rPr>
        <w:t>(мал.4.2.2.2</w:t>
      </w:r>
      <w:r>
        <w:rPr>
          <w:sz w:val="28"/>
          <w:szCs w:val="28"/>
        </w:rPr>
        <w:t>.).</w:t>
      </w:r>
    </w:p>
    <w:p w:rsidR="00F74FA6" w:rsidRDefault="00F74FA6" w:rsidP="008C39B2">
      <w:pPr>
        <w:ind w:firstLine="600"/>
        <w:jc w:val="both"/>
        <w:rPr>
          <w:sz w:val="28"/>
          <w:szCs w:val="28"/>
        </w:rPr>
      </w:pPr>
      <w:r w:rsidRPr="00610157">
        <w:rPr>
          <w:noProof/>
          <w:sz w:val="22"/>
          <w:szCs w:val="22"/>
          <w:lang w:eastAsia="uk-UA"/>
        </w:rPr>
        <w:drawing>
          <wp:inline distT="0" distB="0" distL="0" distR="0" wp14:anchorId="2C54E433" wp14:editId="4FC35656">
            <wp:extent cx="5593080" cy="2781300"/>
            <wp:effectExtent l="0" t="0" r="7620" b="0"/>
            <wp:docPr id="6"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F74FA6" w:rsidRPr="00C85444" w:rsidRDefault="00F74FA6" w:rsidP="00F74FA6">
      <w:pPr>
        <w:jc w:val="center"/>
        <w:rPr>
          <w:sz w:val="28"/>
          <w:szCs w:val="28"/>
        </w:rPr>
      </w:pPr>
      <w:r w:rsidRPr="00C85444">
        <w:rPr>
          <w:b/>
          <w:sz w:val="28"/>
          <w:szCs w:val="28"/>
        </w:rPr>
        <w:t>Мал.</w:t>
      </w:r>
      <w:r w:rsidRPr="00C85444">
        <w:rPr>
          <w:sz w:val="28"/>
          <w:szCs w:val="28"/>
        </w:rPr>
        <w:t xml:space="preserve"> </w:t>
      </w:r>
      <w:r w:rsidRPr="00C85444">
        <w:rPr>
          <w:b/>
          <w:sz w:val="28"/>
          <w:szCs w:val="28"/>
        </w:rPr>
        <w:t>4.2.2.</w:t>
      </w:r>
      <w:r>
        <w:rPr>
          <w:b/>
          <w:sz w:val="28"/>
          <w:szCs w:val="28"/>
        </w:rPr>
        <w:t>2</w:t>
      </w:r>
      <w:r w:rsidRPr="00C85444">
        <w:rPr>
          <w:sz w:val="28"/>
          <w:szCs w:val="28"/>
        </w:rPr>
        <w:t>. - Динаміка скиду МКП «Миколаївводоканал» забруднених стоків до вод Бузького лиману</w:t>
      </w:r>
      <w:r w:rsidR="001C6650">
        <w:rPr>
          <w:sz w:val="28"/>
          <w:szCs w:val="28"/>
        </w:rPr>
        <w:t>, млн м</w:t>
      </w:r>
      <w:r w:rsidR="001C6650" w:rsidRPr="001C6650">
        <w:rPr>
          <w:sz w:val="28"/>
          <w:szCs w:val="28"/>
          <w:vertAlign w:val="superscript"/>
        </w:rPr>
        <w:t>3</w:t>
      </w:r>
    </w:p>
    <w:p w:rsidR="00F74FA6" w:rsidRDefault="00F74FA6" w:rsidP="008C39B2">
      <w:pPr>
        <w:ind w:firstLine="600"/>
        <w:jc w:val="both"/>
        <w:rPr>
          <w:sz w:val="28"/>
          <w:szCs w:val="28"/>
        </w:rPr>
      </w:pPr>
    </w:p>
    <w:p w:rsidR="00A34A22" w:rsidRPr="00C85444" w:rsidRDefault="00A34A22" w:rsidP="00A34A22">
      <w:pPr>
        <w:ind w:firstLine="709"/>
        <w:jc w:val="both"/>
        <w:rPr>
          <w:b/>
          <w:bCs/>
          <w:sz w:val="28"/>
          <w:szCs w:val="28"/>
        </w:rPr>
      </w:pPr>
      <w:r w:rsidRPr="00C85444">
        <w:rPr>
          <w:sz w:val="28"/>
          <w:szCs w:val="28"/>
        </w:rPr>
        <w:t>Негайної реконструкції потребують каналізаційні очисні споруди                        смт Ольшанське Миколаївського району.</w:t>
      </w:r>
      <w:r w:rsidRPr="00C85444">
        <w:rPr>
          <w:b/>
          <w:bCs/>
          <w:sz w:val="28"/>
          <w:szCs w:val="28"/>
        </w:rPr>
        <w:t xml:space="preserve"> </w:t>
      </w:r>
    </w:p>
    <w:p w:rsidR="00A34A22" w:rsidRPr="00C85444" w:rsidRDefault="00A34A22" w:rsidP="00A34A22">
      <w:pPr>
        <w:ind w:firstLine="709"/>
        <w:jc w:val="both"/>
        <w:rPr>
          <w:sz w:val="28"/>
          <w:szCs w:val="28"/>
        </w:rPr>
      </w:pPr>
      <w:r w:rsidRPr="00C85444">
        <w:rPr>
          <w:sz w:val="28"/>
          <w:szCs w:val="28"/>
        </w:rPr>
        <w:t xml:space="preserve">Ці споруди перейшли у спадок смт Ольшанське від Миколаївського гідролізно - дріжджового заводу і розташовані за межами населеного пункту. </w:t>
      </w:r>
    </w:p>
    <w:p w:rsidR="00A34A22" w:rsidRPr="00C85444" w:rsidRDefault="00A34A22" w:rsidP="00A34A22">
      <w:pPr>
        <w:ind w:firstLine="709"/>
        <w:jc w:val="both"/>
        <w:rPr>
          <w:sz w:val="28"/>
          <w:szCs w:val="28"/>
        </w:rPr>
      </w:pPr>
      <w:r w:rsidRPr="00C85444">
        <w:rPr>
          <w:sz w:val="28"/>
          <w:szCs w:val="28"/>
        </w:rPr>
        <w:t xml:space="preserve">За проєктом в роботі очисних споруд задіяно два методи  очистки стоків: механічний та біологічний (крапельні біофільтри). Після </w:t>
      </w:r>
      <w:r w:rsidR="00EC0589" w:rsidRPr="00C85444">
        <w:rPr>
          <w:sz w:val="28"/>
          <w:szCs w:val="28"/>
        </w:rPr>
        <w:t>очищення</w:t>
      </w:r>
      <w:r w:rsidRPr="00C85444">
        <w:rPr>
          <w:sz w:val="28"/>
          <w:szCs w:val="28"/>
        </w:rPr>
        <w:t xml:space="preserve"> стічні води скидаються до  р. Південний Буг у районі села Сапетня.  Проєктна потужності - 6,0 тис. м</w:t>
      </w:r>
      <w:r w:rsidRPr="00C85444">
        <w:rPr>
          <w:sz w:val="28"/>
          <w:szCs w:val="28"/>
          <w:vertAlign w:val="superscript"/>
        </w:rPr>
        <w:t>3</w:t>
      </w:r>
      <w:r w:rsidRPr="00C85444">
        <w:rPr>
          <w:sz w:val="28"/>
          <w:szCs w:val="28"/>
        </w:rPr>
        <w:t>/добу та 2,19 млн м</w:t>
      </w:r>
      <w:r w:rsidRPr="00C85444">
        <w:rPr>
          <w:sz w:val="28"/>
          <w:szCs w:val="28"/>
          <w:vertAlign w:val="superscript"/>
        </w:rPr>
        <w:t>3</w:t>
      </w:r>
      <w:r w:rsidRPr="00C85444">
        <w:rPr>
          <w:sz w:val="28"/>
          <w:szCs w:val="28"/>
        </w:rPr>
        <w:t>/рік.</w:t>
      </w:r>
    </w:p>
    <w:p w:rsidR="00065AAF" w:rsidRPr="00C85444" w:rsidRDefault="00065AAF" w:rsidP="00065AAF">
      <w:pPr>
        <w:jc w:val="both"/>
        <w:rPr>
          <w:sz w:val="28"/>
          <w:szCs w:val="28"/>
        </w:rPr>
      </w:pPr>
      <w:r w:rsidRPr="00C85444">
        <w:rPr>
          <w:sz w:val="28"/>
          <w:szCs w:val="28"/>
        </w:rPr>
        <w:t xml:space="preserve">           На даний час каналізаційні очисні споруди смт Ольшанське</w:t>
      </w:r>
      <w:r w:rsidR="00245406">
        <w:rPr>
          <w:sz w:val="28"/>
          <w:szCs w:val="28"/>
        </w:rPr>
        <w:t xml:space="preserve"> </w:t>
      </w:r>
      <w:r w:rsidRPr="00C85444">
        <w:rPr>
          <w:sz w:val="28"/>
          <w:szCs w:val="28"/>
        </w:rPr>
        <w:t xml:space="preserve"> експлуатуються </w:t>
      </w:r>
      <w:r w:rsidRPr="00C85444">
        <w:rPr>
          <w:b/>
          <w:sz w:val="28"/>
          <w:szCs w:val="28"/>
        </w:rPr>
        <w:t>КП «Ольшанське»</w:t>
      </w:r>
      <w:r w:rsidRPr="00C85444">
        <w:rPr>
          <w:sz w:val="28"/>
          <w:szCs w:val="28"/>
        </w:rPr>
        <w:t xml:space="preserve"> і знаходяться у аварійному стані. Обладнання з біологічної очистки зруйноване, частково здійснюється механічне очищення стоків і як </w:t>
      </w:r>
      <w:r w:rsidR="00B61C94">
        <w:rPr>
          <w:sz w:val="28"/>
          <w:szCs w:val="28"/>
        </w:rPr>
        <w:t>результат, щорічний скид біля 11</w:t>
      </w:r>
      <w:r w:rsidRPr="00C85444">
        <w:rPr>
          <w:sz w:val="28"/>
          <w:szCs w:val="28"/>
        </w:rPr>
        <w:t>0 тис.м</w:t>
      </w:r>
      <w:r w:rsidRPr="00C85444">
        <w:rPr>
          <w:sz w:val="28"/>
          <w:szCs w:val="28"/>
          <w:vertAlign w:val="superscript"/>
        </w:rPr>
        <w:t>3</w:t>
      </w:r>
      <w:r w:rsidRPr="00C85444">
        <w:rPr>
          <w:sz w:val="28"/>
          <w:szCs w:val="28"/>
        </w:rPr>
        <w:t xml:space="preserve"> забруднених стічних вод до р. Південний Буг</w:t>
      </w:r>
      <w:r w:rsidR="000D49AE" w:rsidRPr="000D49AE">
        <w:rPr>
          <w:sz w:val="28"/>
          <w:szCs w:val="28"/>
        </w:rPr>
        <w:t xml:space="preserve"> </w:t>
      </w:r>
      <w:r w:rsidR="000D49AE">
        <w:rPr>
          <w:sz w:val="28"/>
          <w:szCs w:val="28"/>
        </w:rPr>
        <w:t>(табл. 4.2.2.1)</w:t>
      </w:r>
      <w:r w:rsidRPr="00C85444">
        <w:rPr>
          <w:sz w:val="28"/>
          <w:szCs w:val="28"/>
        </w:rPr>
        <w:t>.</w:t>
      </w:r>
    </w:p>
    <w:p w:rsidR="00065AAF" w:rsidRPr="00C85444" w:rsidRDefault="00065AAF" w:rsidP="00065AAF">
      <w:pPr>
        <w:jc w:val="both"/>
        <w:rPr>
          <w:sz w:val="28"/>
          <w:szCs w:val="28"/>
        </w:rPr>
      </w:pPr>
      <w:r w:rsidRPr="00C85444">
        <w:rPr>
          <w:sz w:val="28"/>
          <w:szCs w:val="28"/>
        </w:rPr>
        <w:t xml:space="preserve">          За даними інструме</w:t>
      </w:r>
      <w:r w:rsidR="00FC1DD5">
        <w:rPr>
          <w:sz w:val="28"/>
          <w:szCs w:val="28"/>
        </w:rPr>
        <w:t>нтально - лабораторного контроля</w:t>
      </w:r>
      <w:r w:rsidRPr="00C85444">
        <w:rPr>
          <w:sz w:val="28"/>
          <w:szCs w:val="28"/>
        </w:rPr>
        <w:t xml:space="preserve"> Держекоінспекції Південно - Західного округу, майже за всіма показниками якості, стічні води після проходження очистки на очисних спорудах КП «Ольшанське» мають значні перевищення гранично допустимих концентрацій: завислі речовини – пер</w:t>
      </w:r>
      <w:r w:rsidR="006A5EB6">
        <w:rPr>
          <w:sz w:val="28"/>
          <w:szCs w:val="28"/>
        </w:rPr>
        <w:t>евищення у 7</w:t>
      </w:r>
      <w:r w:rsidR="00B61C94">
        <w:rPr>
          <w:sz w:val="28"/>
          <w:szCs w:val="28"/>
        </w:rPr>
        <w:t xml:space="preserve"> раз</w:t>
      </w:r>
      <w:r w:rsidR="006A5EB6">
        <w:rPr>
          <w:sz w:val="28"/>
          <w:szCs w:val="28"/>
        </w:rPr>
        <w:t>ів</w:t>
      </w:r>
      <w:r w:rsidR="001B3873">
        <w:rPr>
          <w:sz w:val="28"/>
          <w:szCs w:val="28"/>
        </w:rPr>
        <w:t xml:space="preserve">, мінералізація  - у </w:t>
      </w:r>
      <w:r w:rsidR="00B61C94">
        <w:rPr>
          <w:sz w:val="28"/>
          <w:szCs w:val="28"/>
        </w:rPr>
        <w:t>61</w:t>
      </w:r>
      <w:r w:rsidRPr="00C85444">
        <w:rPr>
          <w:sz w:val="28"/>
          <w:szCs w:val="28"/>
        </w:rPr>
        <w:t xml:space="preserve"> раз,  сульфати - </w:t>
      </w:r>
      <w:r w:rsidR="001B3873">
        <w:rPr>
          <w:sz w:val="28"/>
          <w:szCs w:val="28"/>
        </w:rPr>
        <w:t>34 рази, хлориди – 21</w:t>
      </w:r>
      <w:r w:rsidRPr="00C85444">
        <w:rPr>
          <w:sz w:val="28"/>
          <w:szCs w:val="28"/>
        </w:rPr>
        <w:t xml:space="preserve"> раз.</w:t>
      </w:r>
    </w:p>
    <w:p w:rsidR="006A5EB6" w:rsidRPr="00C85444" w:rsidRDefault="00065AAF" w:rsidP="00065AAF">
      <w:pPr>
        <w:jc w:val="both"/>
        <w:rPr>
          <w:b/>
          <w:sz w:val="28"/>
          <w:szCs w:val="28"/>
        </w:rPr>
      </w:pPr>
      <w:r w:rsidRPr="00C85444">
        <w:rPr>
          <w:sz w:val="28"/>
          <w:szCs w:val="28"/>
        </w:rPr>
        <w:t xml:space="preserve">         </w:t>
      </w:r>
      <w:r w:rsidR="006A5EB6">
        <w:rPr>
          <w:sz w:val="28"/>
          <w:szCs w:val="28"/>
        </w:rPr>
        <w:t xml:space="preserve">  З метою</w:t>
      </w:r>
      <w:r w:rsidRPr="00C85444">
        <w:rPr>
          <w:sz w:val="28"/>
          <w:szCs w:val="28"/>
        </w:rPr>
        <w:t xml:space="preserve"> </w:t>
      </w:r>
      <w:r w:rsidR="006A5EB6">
        <w:rPr>
          <w:sz w:val="28"/>
          <w:szCs w:val="28"/>
        </w:rPr>
        <w:t xml:space="preserve">поліпшення ситуації, що склалася </w:t>
      </w:r>
      <w:r w:rsidR="006A5EB6" w:rsidRPr="008E5697">
        <w:rPr>
          <w:sz w:val="28"/>
          <w:szCs w:val="28"/>
        </w:rPr>
        <w:t>2015 року виготовлено проектно-кошторисну документацію реконструкції оч</w:t>
      </w:r>
      <w:r w:rsidR="006A5EB6">
        <w:rPr>
          <w:sz w:val="28"/>
          <w:szCs w:val="28"/>
        </w:rPr>
        <w:t xml:space="preserve">исних споруд у смт Ольшанське. </w:t>
      </w:r>
      <w:r w:rsidR="006A5EB6" w:rsidRPr="008E5697">
        <w:rPr>
          <w:sz w:val="28"/>
          <w:szCs w:val="28"/>
        </w:rPr>
        <w:t xml:space="preserve"> 2016 ро</w:t>
      </w:r>
      <w:r w:rsidR="006A5EB6">
        <w:rPr>
          <w:sz w:val="28"/>
          <w:szCs w:val="28"/>
        </w:rPr>
        <w:t>ку</w:t>
      </w:r>
      <w:r w:rsidR="006A5EB6" w:rsidRPr="008E5697">
        <w:rPr>
          <w:sz w:val="28"/>
          <w:szCs w:val="28"/>
        </w:rPr>
        <w:t xml:space="preserve"> з метою проведення реконструкції Ольшанських очисних споруд Ольшанською селищною радою профінансовано інформаційно-консультативні по</w:t>
      </w:r>
      <w:r w:rsidR="006A5EB6">
        <w:rPr>
          <w:sz w:val="28"/>
          <w:szCs w:val="28"/>
        </w:rPr>
        <w:t>слуги з</w:t>
      </w:r>
      <w:r w:rsidR="006A5EB6" w:rsidRPr="008E5697">
        <w:rPr>
          <w:sz w:val="28"/>
          <w:szCs w:val="28"/>
        </w:rPr>
        <w:t xml:space="preserve"> реконструкції очисних споруд в розмірі 31,592 тис. грн. 2018 року </w:t>
      </w:r>
      <w:r w:rsidR="006A5EB6">
        <w:rPr>
          <w:sz w:val="28"/>
          <w:szCs w:val="28"/>
        </w:rPr>
        <w:t xml:space="preserve">здійснено </w:t>
      </w:r>
      <w:r w:rsidR="006A5EB6" w:rsidRPr="008E5697">
        <w:rPr>
          <w:sz w:val="28"/>
          <w:szCs w:val="28"/>
        </w:rPr>
        <w:t xml:space="preserve">коригування проектно - кошторисної документації щодо реконструкції каналізаційних очисних споруд смт Ольшанське </w:t>
      </w:r>
      <w:r w:rsidR="006A5EB6">
        <w:rPr>
          <w:sz w:val="28"/>
          <w:szCs w:val="28"/>
        </w:rPr>
        <w:t>(</w:t>
      </w:r>
      <w:r w:rsidR="006A5EB6" w:rsidRPr="008E5697">
        <w:rPr>
          <w:sz w:val="28"/>
          <w:szCs w:val="28"/>
        </w:rPr>
        <w:t>профінансовано на суму  135,29 тис. грн.</w:t>
      </w:r>
      <w:r w:rsidR="006A5EB6">
        <w:rPr>
          <w:sz w:val="28"/>
          <w:szCs w:val="28"/>
        </w:rPr>
        <w:t>) Через брак фінансування протягом 2019-2021 років заходи з реконструкції каналізаційних очисних споруд не впроваджувались.</w:t>
      </w:r>
    </w:p>
    <w:p w:rsidR="00065AAF" w:rsidRPr="00C85444" w:rsidRDefault="00065AAF" w:rsidP="00065AAF">
      <w:pPr>
        <w:ind w:firstLine="600"/>
        <w:jc w:val="both"/>
        <w:rPr>
          <w:sz w:val="28"/>
          <w:szCs w:val="28"/>
        </w:rPr>
      </w:pPr>
      <w:r w:rsidRPr="00C85444">
        <w:rPr>
          <w:sz w:val="28"/>
          <w:szCs w:val="28"/>
        </w:rPr>
        <w:t xml:space="preserve">  Неефективно працюють введені в експлуатацію 2006 року каналізаційні очисні споруди м. </w:t>
      </w:r>
      <w:r w:rsidR="006A5EB6">
        <w:rPr>
          <w:sz w:val="28"/>
          <w:szCs w:val="28"/>
        </w:rPr>
        <w:t>Баштанка Баштанського району, які</w:t>
      </w:r>
      <w:r w:rsidRPr="00C85444">
        <w:rPr>
          <w:sz w:val="28"/>
          <w:szCs w:val="28"/>
        </w:rPr>
        <w:t xml:space="preserve"> експлуатуються                          </w:t>
      </w:r>
      <w:r w:rsidRPr="0052393F">
        <w:rPr>
          <w:b/>
          <w:sz w:val="28"/>
          <w:szCs w:val="28"/>
        </w:rPr>
        <w:t>КП «Міськводоканал».</w:t>
      </w:r>
    </w:p>
    <w:p w:rsidR="00065AAF" w:rsidRPr="00C85444" w:rsidRDefault="00065AAF" w:rsidP="00065AAF">
      <w:pPr>
        <w:ind w:firstLine="576"/>
        <w:jc w:val="both"/>
        <w:rPr>
          <w:sz w:val="28"/>
          <w:szCs w:val="28"/>
        </w:rPr>
      </w:pPr>
      <w:r w:rsidRPr="00C85444">
        <w:rPr>
          <w:sz w:val="28"/>
          <w:szCs w:val="28"/>
        </w:rPr>
        <w:t xml:space="preserve">  Проектна потужність І черги очисних споруд каналізації становить                  1,0 тис. м</w:t>
      </w:r>
      <w:r w:rsidRPr="00C85444">
        <w:rPr>
          <w:sz w:val="28"/>
          <w:szCs w:val="28"/>
          <w:vertAlign w:val="superscript"/>
        </w:rPr>
        <w:t>3</w:t>
      </w:r>
      <w:r w:rsidRPr="00C85444">
        <w:rPr>
          <w:sz w:val="28"/>
          <w:szCs w:val="28"/>
        </w:rPr>
        <w:t>/добу, фактична – 1,1 тис. м</w:t>
      </w:r>
      <w:r w:rsidRPr="00C85444">
        <w:rPr>
          <w:sz w:val="28"/>
          <w:szCs w:val="28"/>
          <w:vertAlign w:val="superscript"/>
        </w:rPr>
        <w:t>3</w:t>
      </w:r>
      <w:r w:rsidRPr="00C85444">
        <w:rPr>
          <w:sz w:val="28"/>
          <w:szCs w:val="28"/>
        </w:rPr>
        <w:t>/добу. Очистка стоків – біологічна. Очисні споруди складаються з 4-х в</w:t>
      </w:r>
      <w:r w:rsidRPr="00C85444">
        <w:rPr>
          <w:bCs/>
          <w:sz w:val="28"/>
          <w:szCs w:val="28"/>
        </w:rPr>
        <w:t>і</w:t>
      </w:r>
      <w:r w:rsidRPr="00C85444">
        <w:rPr>
          <w:sz w:val="28"/>
          <w:szCs w:val="28"/>
        </w:rPr>
        <w:t xml:space="preserve">дстійників площею </w:t>
      </w:r>
      <w:smartTag w:uri="urn:schemas-microsoft-com:office:smarttags" w:element="metricconverter">
        <w:smartTagPr>
          <w:attr w:name="ProductID" w:val="2000 м2"/>
        </w:smartTagPr>
        <w:r w:rsidRPr="00C85444">
          <w:rPr>
            <w:sz w:val="28"/>
            <w:szCs w:val="28"/>
          </w:rPr>
          <w:t>2000 м</w:t>
        </w:r>
        <w:r w:rsidRPr="00C85444">
          <w:rPr>
            <w:sz w:val="28"/>
            <w:szCs w:val="28"/>
            <w:vertAlign w:val="superscript"/>
          </w:rPr>
          <w:t>2</w:t>
        </w:r>
      </w:smartTag>
      <w:r w:rsidRPr="00C85444">
        <w:rPr>
          <w:sz w:val="28"/>
          <w:szCs w:val="28"/>
        </w:rPr>
        <w:t xml:space="preserve"> і каскаду із 2-х біоінженерних споруд площею </w:t>
      </w:r>
      <w:smartTag w:uri="urn:schemas-microsoft-com:office:smarttags" w:element="metricconverter">
        <w:smartTagPr>
          <w:attr w:name="ProductID" w:val="1,6 га"/>
        </w:smartTagPr>
        <w:r w:rsidRPr="00C85444">
          <w:rPr>
            <w:sz w:val="28"/>
            <w:szCs w:val="28"/>
          </w:rPr>
          <w:t>1,6 га</w:t>
        </w:r>
      </w:smartTag>
      <w:r w:rsidRPr="00C85444">
        <w:rPr>
          <w:sz w:val="28"/>
          <w:szCs w:val="28"/>
        </w:rPr>
        <w:t xml:space="preserve">. </w:t>
      </w:r>
    </w:p>
    <w:p w:rsidR="0052393F" w:rsidRDefault="00065AAF" w:rsidP="00065AAF">
      <w:pPr>
        <w:ind w:firstLine="600"/>
        <w:jc w:val="both"/>
        <w:rPr>
          <w:sz w:val="28"/>
          <w:szCs w:val="28"/>
        </w:rPr>
      </w:pPr>
      <w:r w:rsidRPr="00C85444">
        <w:rPr>
          <w:sz w:val="28"/>
          <w:szCs w:val="28"/>
        </w:rPr>
        <w:t xml:space="preserve">  Згідно зі звітом про використання води за форм</w:t>
      </w:r>
      <w:r w:rsidR="006A5EB6">
        <w:rPr>
          <w:sz w:val="28"/>
          <w:szCs w:val="28"/>
        </w:rPr>
        <w:t>ою 2-ТП (водгосп), протягом 2021</w:t>
      </w:r>
      <w:r w:rsidRPr="00C85444">
        <w:rPr>
          <w:sz w:val="28"/>
          <w:szCs w:val="28"/>
        </w:rPr>
        <w:t xml:space="preserve"> року підприємством скинуто до р</w:t>
      </w:r>
      <w:r w:rsidR="0052393F">
        <w:rPr>
          <w:sz w:val="28"/>
          <w:szCs w:val="28"/>
        </w:rPr>
        <w:t>. Інгул 326 тис.</w:t>
      </w:r>
      <w:r w:rsidRPr="00C85444">
        <w:rPr>
          <w:sz w:val="28"/>
          <w:szCs w:val="28"/>
        </w:rPr>
        <w:t xml:space="preserve"> м</w:t>
      </w:r>
      <w:r w:rsidRPr="00C85444">
        <w:rPr>
          <w:sz w:val="28"/>
          <w:szCs w:val="28"/>
          <w:vertAlign w:val="superscript"/>
        </w:rPr>
        <w:t>3</w:t>
      </w:r>
      <w:r w:rsidRPr="00C85444">
        <w:rPr>
          <w:sz w:val="28"/>
          <w:szCs w:val="28"/>
        </w:rPr>
        <w:t xml:space="preserve"> </w:t>
      </w:r>
      <w:r w:rsidR="0052393F">
        <w:rPr>
          <w:sz w:val="28"/>
          <w:szCs w:val="28"/>
        </w:rPr>
        <w:t>зворотних вод, з яких об’єм недостатньо очищених  стічних вод склав - 266 тис.</w:t>
      </w:r>
      <w:r w:rsidR="0052393F" w:rsidRPr="00C85444">
        <w:rPr>
          <w:sz w:val="28"/>
          <w:szCs w:val="28"/>
        </w:rPr>
        <w:t xml:space="preserve"> м</w:t>
      </w:r>
      <w:r w:rsidR="0052393F" w:rsidRPr="00C85444">
        <w:rPr>
          <w:sz w:val="28"/>
          <w:szCs w:val="28"/>
          <w:vertAlign w:val="superscript"/>
        </w:rPr>
        <w:t>3</w:t>
      </w:r>
      <w:r w:rsidR="000D49AE" w:rsidRPr="000D49AE">
        <w:rPr>
          <w:sz w:val="28"/>
          <w:szCs w:val="28"/>
        </w:rPr>
        <w:t xml:space="preserve"> </w:t>
      </w:r>
      <w:r w:rsidR="000D49AE">
        <w:rPr>
          <w:sz w:val="28"/>
          <w:szCs w:val="28"/>
        </w:rPr>
        <w:t>(табл. 4.2.2.1)</w:t>
      </w:r>
      <w:r w:rsidRPr="00C85444">
        <w:rPr>
          <w:sz w:val="28"/>
          <w:szCs w:val="28"/>
        </w:rPr>
        <w:t xml:space="preserve"> </w:t>
      </w:r>
    </w:p>
    <w:p w:rsidR="0052393F" w:rsidRDefault="00065AAF" w:rsidP="00065AAF">
      <w:pPr>
        <w:ind w:firstLine="600"/>
        <w:jc w:val="both"/>
        <w:rPr>
          <w:sz w:val="28"/>
          <w:szCs w:val="28"/>
        </w:rPr>
      </w:pPr>
      <w:r w:rsidRPr="00C85444">
        <w:rPr>
          <w:sz w:val="28"/>
          <w:szCs w:val="28"/>
        </w:rPr>
        <w:t xml:space="preserve">На відміну від попередніх років </w:t>
      </w:r>
      <w:r w:rsidR="0052393F">
        <w:rPr>
          <w:sz w:val="28"/>
          <w:szCs w:val="28"/>
        </w:rPr>
        <w:t>у</w:t>
      </w:r>
      <w:r w:rsidRPr="00C85444">
        <w:rPr>
          <w:sz w:val="28"/>
          <w:szCs w:val="28"/>
        </w:rPr>
        <w:t xml:space="preserve"> склад</w:t>
      </w:r>
      <w:r w:rsidR="0052393F">
        <w:rPr>
          <w:sz w:val="28"/>
          <w:szCs w:val="28"/>
        </w:rPr>
        <w:t>і</w:t>
      </w:r>
      <w:r w:rsidRPr="00C85444">
        <w:rPr>
          <w:sz w:val="28"/>
          <w:szCs w:val="28"/>
        </w:rPr>
        <w:t xml:space="preserve"> скиду зворотних вод комунального підприємства </w:t>
      </w:r>
      <w:r w:rsidR="0052393F">
        <w:rPr>
          <w:sz w:val="28"/>
          <w:szCs w:val="28"/>
        </w:rPr>
        <w:t xml:space="preserve">відсутні об’єми скиду </w:t>
      </w:r>
      <w:r w:rsidR="0052393F" w:rsidRPr="00C85444">
        <w:rPr>
          <w:sz w:val="28"/>
          <w:szCs w:val="28"/>
        </w:rPr>
        <w:t>забруднених вод без очистки</w:t>
      </w:r>
      <w:r w:rsidR="0052393F">
        <w:rPr>
          <w:sz w:val="28"/>
          <w:szCs w:val="28"/>
        </w:rPr>
        <w:t>. За рахунок рясних опадів 2021 року було промито підвідний канал відстійника очисних споруд водопроводу</w:t>
      </w:r>
      <w:r w:rsidR="0052393F" w:rsidRPr="00C85444">
        <w:rPr>
          <w:sz w:val="28"/>
          <w:szCs w:val="28"/>
        </w:rPr>
        <w:t>, в якому збирається річна вода перед надходженням на очистку з наступною подачею у систему водопостачання міста</w:t>
      </w:r>
      <w:r w:rsidR="0052393F">
        <w:rPr>
          <w:sz w:val="28"/>
          <w:szCs w:val="28"/>
        </w:rPr>
        <w:t>. Таким чином, 2021 року забруднені стоки до р. Інгул були скинуті тільки від очисн</w:t>
      </w:r>
      <w:r w:rsidR="00245406">
        <w:rPr>
          <w:sz w:val="28"/>
          <w:szCs w:val="28"/>
        </w:rPr>
        <w:t>их споруд каналізації м. Баштанка.</w:t>
      </w:r>
    </w:p>
    <w:p w:rsidR="00245406" w:rsidRDefault="00245406" w:rsidP="00065AAF">
      <w:pPr>
        <w:ind w:firstLine="600"/>
        <w:jc w:val="both"/>
        <w:rPr>
          <w:sz w:val="28"/>
          <w:szCs w:val="28"/>
        </w:rPr>
      </w:pPr>
      <w:r>
        <w:rPr>
          <w:sz w:val="28"/>
          <w:szCs w:val="28"/>
        </w:rPr>
        <w:t>Заходи щодо покращення роботи очисних споруд м. Баштанка 2021 року не здійснювались.</w:t>
      </w:r>
    </w:p>
    <w:p w:rsidR="00261848" w:rsidRDefault="00245406" w:rsidP="00065AAF">
      <w:pPr>
        <w:ind w:firstLine="576"/>
        <w:jc w:val="both"/>
        <w:rPr>
          <w:sz w:val="28"/>
          <w:szCs w:val="24"/>
        </w:rPr>
      </w:pPr>
      <w:r>
        <w:rPr>
          <w:sz w:val="28"/>
          <w:szCs w:val="28"/>
        </w:rPr>
        <w:t xml:space="preserve"> До очисних споруд</w:t>
      </w:r>
      <w:r w:rsidR="005674DD">
        <w:rPr>
          <w:sz w:val="28"/>
          <w:szCs w:val="28"/>
        </w:rPr>
        <w:t xml:space="preserve"> області</w:t>
      </w:r>
      <w:r>
        <w:rPr>
          <w:sz w:val="28"/>
          <w:szCs w:val="28"/>
        </w:rPr>
        <w:t xml:space="preserve">, </w:t>
      </w:r>
      <w:r w:rsidR="005674DD">
        <w:rPr>
          <w:sz w:val="28"/>
          <w:szCs w:val="28"/>
        </w:rPr>
        <w:t>робота яких визнана неефективною, нале</w:t>
      </w:r>
      <w:r>
        <w:rPr>
          <w:sz w:val="28"/>
          <w:szCs w:val="28"/>
        </w:rPr>
        <w:t>жать о</w:t>
      </w:r>
      <w:r w:rsidR="00065AAF" w:rsidRPr="00C85444">
        <w:rPr>
          <w:sz w:val="28"/>
          <w:szCs w:val="28"/>
        </w:rPr>
        <w:t>чисні споруди</w:t>
      </w:r>
      <w:r>
        <w:rPr>
          <w:sz w:val="28"/>
          <w:szCs w:val="28"/>
        </w:rPr>
        <w:t xml:space="preserve">  </w:t>
      </w:r>
      <w:r w:rsidR="00065AAF" w:rsidRPr="00C85444">
        <w:rPr>
          <w:sz w:val="28"/>
          <w:szCs w:val="28"/>
        </w:rPr>
        <w:t>м. Очак</w:t>
      </w:r>
      <w:r w:rsidR="00686080">
        <w:rPr>
          <w:sz w:val="28"/>
          <w:szCs w:val="28"/>
        </w:rPr>
        <w:t>ова</w:t>
      </w:r>
      <w:r w:rsidR="005674DD">
        <w:rPr>
          <w:sz w:val="28"/>
          <w:szCs w:val="28"/>
        </w:rPr>
        <w:t>, які</w:t>
      </w:r>
      <w:r w:rsidR="00065AAF" w:rsidRPr="00C85444">
        <w:rPr>
          <w:sz w:val="28"/>
          <w:szCs w:val="28"/>
        </w:rPr>
        <w:t xml:space="preserve"> розташовані біля с. Чорноморка Миколаївського району</w:t>
      </w:r>
      <w:r w:rsidR="00261848">
        <w:rPr>
          <w:sz w:val="28"/>
          <w:szCs w:val="28"/>
        </w:rPr>
        <w:t xml:space="preserve"> і </w:t>
      </w:r>
      <w:r w:rsidR="00261848" w:rsidRPr="00C85444">
        <w:rPr>
          <w:bCs/>
          <w:sz w:val="28"/>
          <w:szCs w:val="28"/>
        </w:rPr>
        <w:t xml:space="preserve">експлуатуються  </w:t>
      </w:r>
      <w:r w:rsidR="00261848" w:rsidRPr="00245406">
        <w:rPr>
          <w:b/>
          <w:bCs/>
          <w:sz w:val="28"/>
          <w:szCs w:val="28"/>
        </w:rPr>
        <w:t xml:space="preserve">КП </w:t>
      </w:r>
      <w:r w:rsidR="00261848" w:rsidRPr="00245406">
        <w:rPr>
          <w:b/>
          <w:sz w:val="28"/>
          <w:szCs w:val="24"/>
        </w:rPr>
        <w:t>«Очаківської міської ради «Очаків-Сервіс»</w:t>
      </w:r>
      <w:r w:rsidR="00261848" w:rsidRPr="00C85444">
        <w:rPr>
          <w:sz w:val="28"/>
          <w:szCs w:val="24"/>
        </w:rPr>
        <w:t>.</w:t>
      </w:r>
    </w:p>
    <w:p w:rsidR="00261848" w:rsidRDefault="00261848" w:rsidP="00261848">
      <w:pPr>
        <w:ind w:firstLine="600"/>
        <w:jc w:val="both"/>
        <w:rPr>
          <w:sz w:val="28"/>
          <w:szCs w:val="28"/>
        </w:rPr>
      </w:pPr>
      <w:r w:rsidRPr="00C85444">
        <w:rPr>
          <w:sz w:val="28"/>
          <w:szCs w:val="28"/>
        </w:rPr>
        <w:t>202</w:t>
      </w:r>
      <w:r>
        <w:rPr>
          <w:sz w:val="28"/>
          <w:szCs w:val="28"/>
        </w:rPr>
        <w:t>1</w:t>
      </w:r>
      <w:r w:rsidRPr="00C85444">
        <w:rPr>
          <w:sz w:val="28"/>
          <w:szCs w:val="28"/>
        </w:rPr>
        <w:t xml:space="preserve"> року</w:t>
      </w:r>
      <w:r>
        <w:rPr>
          <w:sz w:val="28"/>
          <w:szCs w:val="28"/>
        </w:rPr>
        <w:t>,</w:t>
      </w:r>
      <w:r w:rsidRPr="00C85444">
        <w:rPr>
          <w:sz w:val="28"/>
          <w:szCs w:val="28"/>
        </w:rPr>
        <w:t xml:space="preserve"> </w:t>
      </w:r>
      <w:r>
        <w:rPr>
          <w:sz w:val="28"/>
          <w:szCs w:val="28"/>
        </w:rPr>
        <w:t xml:space="preserve">відповідно до </w:t>
      </w:r>
      <w:r w:rsidRPr="00C85444">
        <w:rPr>
          <w:sz w:val="28"/>
          <w:szCs w:val="28"/>
        </w:rPr>
        <w:t>звіту про використання води за формою 2-ТП (водгосп)</w:t>
      </w:r>
      <w:r w:rsidR="00686080">
        <w:rPr>
          <w:sz w:val="28"/>
          <w:szCs w:val="28"/>
        </w:rPr>
        <w:t xml:space="preserve"> річна</w:t>
      </w:r>
      <w:r w:rsidR="00A52AB9">
        <w:rPr>
          <w:sz w:val="28"/>
          <w:szCs w:val="28"/>
        </w:rPr>
        <w:t>,</w:t>
      </w:r>
      <w:r>
        <w:rPr>
          <w:sz w:val="28"/>
          <w:szCs w:val="28"/>
        </w:rPr>
        <w:t xml:space="preserve"> зазначеним комунальним підприємством до вод </w:t>
      </w:r>
      <w:r w:rsidRPr="00C85444">
        <w:rPr>
          <w:sz w:val="28"/>
          <w:szCs w:val="28"/>
        </w:rPr>
        <w:t>Чорного моря</w:t>
      </w:r>
      <w:r>
        <w:rPr>
          <w:sz w:val="28"/>
          <w:szCs w:val="28"/>
        </w:rPr>
        <w:t xml:space="preserve"> скинуто 263 </w:t>
      </w:r>
      <w:r w:rsidRPr="00C85444">
        <w:rPr>
          <w:sz w:val="28"/>
          <w:szCs w:val="28"/>
        </w:rPr>
        <w:t>тис. м</w:t>
      </w:r>
      <w:r w:rsidRPr="00C85444">
        <w:rPr>
          <w:sz w:val="28"/>
          <w:szCs w:val="28"/>
          <w:vertAlign w:val="superscript"/>
        </w:rPr>
        <w:t>3</w:t>
      </w:r>
      <w:r w:rsidRPr="00C85444">
        <w:rPr>
          <w:sz w:val="28"/>
          <w:szCs w:val="28"/>
        </w:rPr>
        <w:t xml:space="preserve"> недостатньо очищених стічних вод</w:t>
      </w:r>
      <w:r>
        <w:rPr>
          <w:sz w:val="28"/>
          <w:szCs w:val="28"/>
        </w:rPr>
        <w:t>.</w:t>
      </w:r>
    </w:p>
    <w:p w:rsidR="00A52AB9" w:rsidRDefault="00A52AB9" w:rsidP="00065AAF">
      <w:pPr>
        <w:ind w:firstLine="576"/>
        <w:jc w:val="both"/>
        <w:rPr>
          <w:sz w:val="28"/>
          <w:szCs w:val="28"/>
        </w:rPr>
      </w:pPr>
      <w:r>
        <w:rPr>
          <w:sz w:val="28"/>
          <w:szCs w:val="28"/>
        </w:rPr>
        <w:t>О</w:t>
      </w:r>
      <w:r w:rsidR="00245406">
        <w:rPr>
          <w:sz w:val="28"/>
          <w:szCs w:val="28"/>
        </w:rPr>
        <w:t xml:space="preserve">чисні споруди </w:t>
      </w:r>
      <w:r>
        <w:rPr>
          <w:sz w:val="28"/>
          <w:szCs w:val="28"/>
        </w:rPr>
        <w:t xml:space="preserve">м. Очаків </w:t>
      </w:r>
      <w:r w:rsidR="00245406">
        <w:rPr>
          <w:sz w:val="28"/>
          <w:szCs w:val="28"/>
        </w:rPr>
        <w:t>мають</w:t>
      </w:r>
      <w:r w:rsidR="00065AAF" w:rsidRPr="00C85444">
        <w:rPr>
          <w:sz w:val="28"/>
          <w:szCs w:val="28"/>
        </w:rPr>
        <w:t xml:space="preserve"> проектну потужність - 22,0 тис. м</w:t>
      </w:r>
      <w:r w:rsidR="00065AAF" w:rsidRPr="00C85444">
        <w:rPr>
          <w:sz w:val="28"/>
          <w:szCs w:val="28"/>
          <w:vertAlign w:val="superscript"/>
        </w:rPr>
        <w:t>3</w:t>
      </w:r>
      <w:r w:rsidR="00065AAF" w:rsidRPr="00C85444">
        <w:rPr>
          <w:sz w:val="28"/>
          <w:szCs w:val="28"/>
        </w:rPr>
        <w:t>/добу п</w:t>
      </w:r>
      <w:r w:rsidR="00245406">
        <w:rPr>
          <w:sz w:val="28"/>
          <w:szCs w:val="28"/>
        </w:rPr>
        <w:t>ри фактичному навантажені – 0,72</w:t>
      </w:r>
      <w:r w:rsidR="00065AAF" w:rsidRPr="00C85444">
        <w:rPr>
          <w:sz w:val="28"/>
          <w:szCs w:val="28"/>
        </w:rPr>
        <w:t xml:space="preserve"> тис. м</w:t>
      </w:r>
      <w:r w:rsidR="00065AAF" w:rsidRPr="00C85444">
        <w:rPr>
          <w:sz w:val="28"/>
          <w:szCs w:val="28"/>
          <w:vertAlign w:val="superscript"/>
        </w:rPr>
        <w:t>3</w:t>
      </w:r>
      <w:r w:rsidR="00065AAF" w:rsidRPr="00C85444">
        <w:rPr>
          <w:sz w:val="28"/>
          <w:szCs w:val="28"/>
        </w:rPr>
        <w:t xml:space="preserve">/добу. Метод очистки стоків – біологічний. Основні стадії очистки складаються з коагуляції, відстоювання, фільтрування (швидкі фільтри) та знезаражування рідким хлором. </w:t>
      </w:r>
    </w:p>
    <w:p w:rsidR="00065AAF" w:rsidRPr="00C85444" w:rsidRDefault="00065AAF" w:rsidP="00065AAF">
      <w:pPr>
        <w:ind w:firstLine="600"/>
        <w:jc w:val="both"/>
        <w:rPr>
          <w:sz w:val="28"/>
          <w:szCs w:val="28"/>
        </w:rPr>
      </w:pPr>
      <w:r w:rsidRPr="00C85444">
        <w:rPr>
          <w:sz w:val="28"/>
          <w:szCs w:val="28"/>
        </w:rPr>
        <w:t>2014 року з метою запобігання забрудненню Чорного моря через скид недостатньо о</w:t>
      </w:r>
      <w:r w:rsidR="005674DD">
        <w:rPr>
          <w:sz w:val="28"/>
          <w:szCs w:val="28"/>
        </w:rPr>
        <w:t>чищених стоків м. Очакова, ТОВ «Дніпроводпроект»</w:t>
      </w:r>
      <w:r w:rsidRPr="00C85444">
        <w:rPr>
          <w:sz w:val="28"/>
          <w:szCs w:val="28"/>
        </w:rPr>
        <w:t xml:space="preserve"> (м. Дніпро), на замовлення Очаківської міської ради, розроблений проект модернізації очисних споруд. Роботи з реконструкції не проводились через відсутність фінансування.</w:t>
      </w:r>
      <w:r w:rsidR="00A52AB9">
        <w:rPr>
          <w:sz w:val="28"/>
          <w:szCs w:val="28"/>
        </w:rPr>
        <w:t xml:space="preserve"> Кошти виділяються лише для здійснення поточного ремонту</w:t>
      </w:r>
      <w:r w:rsidR="00686080">
        <w:rPr>
          <w:sz w:val="28"/>
          <w:szCs w:val="28"/>
        </w:rPr>
        <w:t xml:space="preserve">, на здійснення якого </w:t>
      </w:r>
      <w:r w:rsidR="00A52AB9">
        <w:rPr>
          <w:sz w:val="28"/>
          <w:szCs w:val="28"/>
        </w:rPr>
        <w:t>2021 року виділено 0,11 тис. грн</w:t>
      </w:r>
      <w:r w:rsidR="00686080">
        <w:rPr>
          <w:sz w:val="28"/>
          <w:szCs w:val="28"/>
        </w:rPr>
        <w:t xml:space="preserve"> з власних коштів комунального підприємства</w:t>
      </w:r>
      <w:r w:rsidR="00A52AB9">
        <w:rPr>
          <w:sz w:val="28"/>
          <w:szCs w:val="28"/>
        </w:rPr>
        <w:t>.</w:t>
      </w:r>
    </w:p>
    <w:p w:rsidR="00065AAF" w:rsidRPr="00C85444" w:rsidRDefault="00065AAF" w:rsidP="00A91AF9">
      <w:pPr>
        <w:ind w:firstLine="600"/>
        <w:jc w:val="both"/>
        <w:rPr>
          <w:sz w:val="28"/>
          <w:szCs w:val="28"/>
        </w:rPr>
      </w:pPr>
      <w:r w:rsidRPr="00C85444">
        <w:rPr>
          <w:sz w:val="28"/>
          <w:szCs w:val="28"/>
        </w:rPr>
        <w:t xml:space="preserve"> Збудовані 1967 року очисні споруди каналізації м. Первомайська морально та фізично застарілі і вимагають реконструкції, експлуатаційне підприємство – </w:t>
      </w:r>
      <w:r w:rsidRPr="00A91AF9">
        <w:rPr>
          <w:b/>
          <w:bCs/>
          <w:sz w:val="28"/>
          <w:szCs w:val="28"/>
        </w:rPr>
        <w:t>КП «Первомайський міський водоканал»</w:t>
      </w:r>
      <w:r w:rsidRPr="00C85444">
        <w:rPr>
          <w:sz w:val="28"/>
          <w:szCs w:val="28"/>
        </w:rPr>
        <w:t xml:space="preserve">. Очисні споруди  м. Первомайська розташовані на відстані </w:t>
      </w:r>
      <w:smartTag w:uri="urn:schemas-microsoft-com:office:smarttags" w:element="metricconverter">
        <w:smartTagPr>
          <w:attr w:name="ProductID" w:val="10 км"/>
        </w:smartTagPr>
        <w:r w:rsidRPr="00C85444">
          <w:rPr>
            <w:sz w:val="28"/>
            <w:szCs w:val="28"/>
          </w:rPr>
          <w:t>10 км</w:t>
        </w:r>
      </w:smartTag>
      <w:r w:rsidRPr="00C85444">
        <w:rPr>
          <w:sz w:val="28"/>
          <w:szCs w:val="28"/>
        </w:rPr>
        <w:t xml:space="preserve"> від міста і займають площу 22,5 га,                               проектна потужність становить 30,0 тис. м</w:t>
      </w:r>
      <w:r w:rsidRPr="00C85444">
        <w:rPr>
          <w:sz w:val="28"/>
          <w:szCs w:val="28"/>
          <w:vertAlign w:val="superscript"/>
        </w:rPr>
        <w:t>3</w:t>
      </w:r>
      <w:r w:rsidRPr="00C85444">
        <w:rPr>
          <w:sz w:val="28"/>
          <w:szCs w:val="28"/>
        </w:rPr>
        <w:t>/добу, фактичне навантаження –                     5,2 тис. м</w:t>
      </w:r>
      <w:r w:rsidRPr="00C85444">
        <w:rPr>
          <w:sz w:val="28"/>
          <w:szCs w:val="28"/>
          <w:vertAlign w:val="superscript"/>
        </w:rPr>
        <w:t>3</w:t>
      </w:r>
      <w:r w:rsidRPr="00C85444">
        <w:rPr>
          <w:sz w:val="28"/>
          <w:szCs w:val="28"/>
        </w:rPr>
        <w:t xml:space="preserve">/добу. </w:t>
      </w:r>
    </w:p>
    <w:p w:rsidR="00065AAF" w:rsidRPr="00C85444" w:rsidRDefault="00065AAF" w:rsidP="00065AAF">
      <w:pPr>
        <w:ind w:firstLine="576"/>
        <w:jc w:val="both"/>
        <w:rPr>
          <w:sz w:val="28"/>
          <w:szCs w:val="28"/>
        </w:rPr>
      </w:pPr>
      <w:r w:rsidRPr="00C85444">
        <w:rPr>
          <w:sz w:val="28"/>
          <w:szCs w:val="28"/>
        </w:rPr>
        <w:t xml:space="preserve"> Основною стадією очистки є відстоювання попередньо очищених механічними засобами стоків у системі біоставків з наступним скидом до                  р. Південний Буг.</w:t>
      </w:r>
    </w:p>
    <w:p w:rsidR="00065AAF" w:rsidRPr="00C85444" w:rsidRDefault="00065AAF" w:rsidP="00065AAF">
      <w:pPr>
        <w:ind w:firstLine="576"/>
        <w:jc w:val="both"/>
        <w:rPr>
          <w:sz w:val="28"/>
          <w:szCs w:val="28"/>
        </w:rPr>
      </w:pPr>
      <w:r w:rsidRPr="00C85444">
        <w:rPr>
          <w:sz w:val="28"/>
          <w:szCs w:val="28"/>
        </w:rPr>
        <w:t xml:space="preserve"> Система водовідведення складається із самопливних каналізаційних мереж, напірних колекторів та каналізаційних насосних станцій. За десятки років експлуатації колекторів та каналізаційних насосних станцій обладнання практично не змінювалось, а споруди капітально не ремонтувались. Каналізаційні насосні станції потребують негайного ремонту з виконанням необхідних заходів для запобігання аварійних та техногенних ситуацій. Зношеність основних фондів очисних споруд каналізації становить 90%. </w:t>
      </w:r>
    </w:p>
    <w:p w:rsidR="00065AAF" w:rsidRPr="00C85444" w:rsidRDefault="00065AAF" w:rsidP="00065AAF">
      <w:pPr>
        <w:jc w:val="both"/>
        <w:rPr>
          <w:sz w:val="28"/>
          <w:szCs w:val="28"/>
        </w:rPr>
      </w:pPr>
      <w:r w:rsidRPr="00C85444">
        <w:rPr>
          <w:sz w:val="28"/>
          <w:szCs w:val="28"/>
        </w:rPr>
        <w:t xml:space="preserve">         В межах реалізації Комплексної програми охорони довкілля  Миколаївської області на 2018-2020 роки, за рахунок фінансування з обласного цільового фонду охорони навколишнього середовища, на очисних спорудах м. Первомайськ: </w:t>
      </w:r>
      <w:r w:rsidRPr="00C85444">
        <w:rPr>
          <w:rFonts w:eastAsia="Calibri"/>
          <w:sz w:val="28"/>
          <w:szCs w:val="28"/>
        </w:rPr>
        <w:t>в</w:t>
      </w:r>
      <w:r w:rsidRPr="00C85444">
        <w:rPr>
          <w:sz w:val="28"/>
          <w:szCs w:val="28"/>
        </w:rPr>
        <w:t xml:space="preserve">становлено обладнання механічної очистки, повністю реконструйовані споруди пісколовок, приймальної, розподільчої камер та первісних розподільних відстійників. І, як результат </w:t>
      </w:r>
      <w:r w:rsidR="00A91AF9">
        <w:rPr>
          <w:sz w:val="28"/>
          <w:szCs w:val="28"/>
        </w:rPr>
        <w:t xml:space="preserve">протягом </w:t>
      </w:r>
      <w:r w:rsidRPr="00C85444">
        <w:rPr>
          <w:sz w:val="28"/>
          <w:szCs w:val="28"/>
        </w:rPr>
        <w:t>2019</w:t>
      </w:r>
      <w:r w:rsidR="00A91AF9">
        <w:rPr>
          <w:sz w:val="28"/>
          <w:szCs w:val="28"/>
        </w:rPr>
        <w:t>-2020</w:t>
      </w:r>
      <w:r w:rsidRPr="00C85444">
        <w:rPr>
          <w:sz w:val="28"/>
          <w:szCs w:val="28"/>
        </w:rPr>
        <w:t xml:space="preserve"> рок</w:t>
      </w:r>
      <w:r w:rsidR="00A91AF9">
        <w:rPr>
          <w:sz w:val="28"/>
          <w:szCs w:val="28"/>
        </w:rPr>
        <w:t>ів</w:t>
      </w:r>
      <w:r w:rsidRPr="00C85444">
        <w:rPr>
          <w:sz w:val="28"/>
          <w:szCs w:val="28"/>
        </w:rPr>
        <w:t xml:space="preserve"> комунальне підприємство не здійснювало скид недостатньо очищених стоків. </w:t>
      </w:r>
    </w:p>
    <w:p w:rsidR="00A91AF9" w:rsidRDefault="00A91AF9" w:rsidP="00065AAF">
      <w:pPr>
        <w:ind w:firstLine="600"/>
        <w:jc w:val="both"/>
        <w:rPr>
          <w:sz w:val="28"/>
          <w:szCs w:val="28"/>
        </w:rPr>
      </w:pPr>
      <w:r>
        <w:rPr>
          <w:sz w:val="28"/>
          <w:szCs w:val="28"/>
        </w:rPr>
        <w:t xml:space="preserve"> 2021</w:t>
      </w:r>
      <w:r w:rsidR="00065AAF" w:rsidRPr="00C85444">
        <w:rPr>
          <w:sz w:val="28"/>
          <w:szCs w:val="28"/>
        </w:rPr>
        <w:t xml:space="preserve"> року</w:t>
      </w:r>
      <w:r>
        <w:rPr>
          <w:bCs/>
          <w:sz w:val="28"/>
          <w:szCs w:val="28"/>
        </w:rPr>
        <w:t>, згідно з даними звітності за формою 2-ТП (водгосп)</w:t>
      </w:r>
      <w:r w:rsidR="00643383">
        <w:rPr>
          <w:bCs/>
          <w:sz w:val="28"/>
          <w:szCs w:val="28"/>
        </w:rPr>
        <w:t xml:space="preserve"> </w:t>
      </w:r>
      <w:r w:rsidR="00C04FC6">
        <w:rPr>
          <w:bCs/>
          <w:sz w:val="28"/>
          <w:szCs w:val="28"/>
        </w:rPr>
        <w:t>річна</w:t>
      </w:r>
      <w:r>
        <w:rPr>
          <w:bCs/>
          <w:sz w:val="28"/>
          <w:szCs w:val="28"/>
        </w:rPr>
        <w:t>,</w:t>
      </w:r>
      <w:r w:rsidR="00065AAF" w:rsidRPr="00C85444">
        <w:rPr>
          <w:sz w:val="28"/>
          <w:szCs w:val="28"/>
        </w:rPr>
        <w:t xml:space="preserve"> </w:t>
      </w:r>
      <w:r>
        <w:rPr>
          <w:sz w:val="28"/>
          <w:szCs w:val="28"/>
        </w:rPr>
        <w:t xml:space="preserve">обсяг скиду зворотних вод </w:t>
      </w:r>
      <w:r w:rsidRPr="00C85444">
        <w:rPr>
          <w:bCs/>
          <w:sz w:val="28"/>
          <w:szCs w:val="28"/>
        </w:rPr>
        <w:t>КП «Первомайський міський водоканал»</w:t>
      </w:r>
      <w:r>
        <w:rPr>
          <w:bCs/>
          <w:sz w:val="28"/>
          <w:szCs w:val="28"/>
        </w:rPr>
        <w:t xml:space="preserve"> до р. Південний Буг склав </w:t>
      </w:r>
      <w:r w:rsidRPr="00C85444">
        <w:rPr>
          <w:sz w:val="28"/>
          <w:szCs w:val="28"/>
        </w:rPr>
        <w:t>1,9</w:t>
      </w:r>
      <w:r>
        <w:rPr>
          <w:sz w:val="28"/>
          <w:szCs w:val="28"/>
        </w:rPr>
        <w:t>52</w:t>
      </w:r>
      <w:r w:rsidRPr="00C85444">
        <w:rPr>
          <w:sz w:val="28"/>
          <w:szCs w:val="28"/>
        </w:rPr>
        <w:t xml:space="preserve"> млн м</w:t>
      </w:r>
      <w:r w:rsidRPr="00A91AF9">
        <w:rPr>
          <w:sz w:val="28"/>
          <w:szCs w:val="28"/>
          <w:vertAlign w:val="superscript"/>
        </w:rPr>
        <w:t>3</w:t>
      </w:r>
      <w:r w:rsidR="000D49AE">
        <w:rPr>
          <w:sz w:val="28"/>
          <w:szCs w:val="28"/>
          <w:vertAlign w:val="superscript"/>
        </w:rPr>
        <w:t xml:space="preserve"> </w:t>
      </w:r>
      <w:r w:rsidR="000D49AE" w:rsidRPr="000D49AE">
        <w:rPr>
          <w:sz w:val="28"/>
          <w:szCs w:val="28"/>
        </w:rPr>
        <w:t>(</w:t>
      </w:r>
      <w:r w:rsidR="000D49AE">
        <w:rPr>
          <w:sz w:val="28"/>
          <w:szCs w:val="28"/>
        </w:rPr>
        <w:t>табл. 4.2.2.1)</w:t>
      </w:r>
      <w:r w:rsidRPr="00C85444">
        <w:rPr>
          <w:sz w:val="28"/>
          <w:szCs w:val="28"/>
        </w:rPr>
        <w:t>.</w:t>
      </w:r>
      <w:r>
        <w:rPr>
          <w:sz w:val="28"/>
          <w:szCs w:val="28"/>
        </w:rPr>
        <w:t xml:space="preserve"> Якість стоків класифіковано, як «нормативно очищені</w:t>
      </w:r>
      <w:r w:rsidR="00C14A49">
        <w:rPr>
          <w:sz w:val="28"/>
          <w:szCs w:val="28"/>
        </w:rPr>
        <w:t xml:space="preserve">», тобто </w:t>
      </w:r>
      <w:r w:rsidRPr="00C85444">
        <w:rPr>
          <w:sz w:val="28"/>
          <w:szCs w:val="28"/>
        </w:rPr>
        <w:t>в межах нормативної якості</w:t>
      </w:r>
      <w:r w:rsidR="00C14A49">
        <w:rPr>
          <w:sz w:val="28"/>
          <w:szCs w:val="28"/>
        </w:rPr>
        <w:t>, встановленої відповідно до дозвільної документації зі спецводокористування.</w:t>
      </w:r>
    </w:p>
    <w:p w:rsidR="00A91AF9" w:rsidRDefault="00065AAF" w:rsidP="00065AAF">
      <w:pPr>
        <w:jc w:val="both"/>
        <w:rPr>
          <w:sz w:val="28"/>
          <w:szCs w:val="28"/>
        </w:rPr>
      </w:pPr>
      <w:r w:rsidRPr="00C85444">
        <w:rPr>
          <w:sz w:val="28"/>
          <w:szCs w:val="28"/>
        </w:rPr>
        <w:t xml:space="preserve">          Заходи з реконструкції каналізаційних очисних споруд м. Первомайськ включено до складу Комплексної програми  охорони довкілля Миколаївської області на 2021 -</w:t>
      </w:r>
      <w:r w:rsidR="00A91AF9">
        <w:rPr>
          <w:sz w:val="28"/>
          <w:szCs w:val="28"/>
        </w:rPr>
        <w:t xml:space="preserve"> </w:t>
      </w:r>
      <w:r w:rsidR="00C14A49">
        <w:rPr>
          <w:sz w:val="28"/>
          <w:szCs w:val="28"/>
        </w:rPr>
        <w:t>2027 роки. Ф</w:t>
      </w:r>
      <w:r w:rsidR="00A91AF9">
        <w:rPr>
          <w:sz w:val="28"/>
          <w:szCs w:val="28"/>
        </w:rPr>
        <w:t xml:space="preserve">інансування </w:t>
      </w:r>
      <w:r w:rsidR="00C14A49">
        <w:rPr>
          <w:sz w:val="28"/>
          <w:szCs w:val="28"/>
        </w:rPr>
        <w:t>заходів</w:t>
      </w:r>
      <w:r w:rsidR="00A91AF9">
        <w:rPr>
          <w:sz w:val="28"/>
          <w:szCs w:val="28"/>
        </w:rPr>
        <w:t xml:space="preserve"> про</w:t>
      </w:r>
      <w:r w:rsidR="00C14A49">
        <w:rPr>
          <w:sz w:val="28"/>
          <w:szCs w:val="28"/>
        </w:rPr>
        <w:t>тягом 2021 року не виділялось</w:t>
      </w:r>
      <w:r w:rsidR="00A91AF9">
        <w:rPr>
          <w:sz w:val="28"/>
          <w:szCs w:val="28"/>
        </w:rPr>
        <w:t>.</w:t>
      </w:r>
    </w:p>
    <w:p w:rsidR="00065AAF" w:rsidRPr="00C85444" w:rsidRDefault="00065AAF" w:rsidP="00065AAF">
      <w:pPr>
        <w:jc w:val="both"/>
        <w:rPr>
          <w:sz w:val="28"/>
          <w:szCs w:val="28"/>
        </w:rPr>
      </w:pPr>
      <w:r w:rsidRPr="00C85444">
        <w:rPr>
          <w:sz w:val="28"/>
          <w:szCs w:val="28"/>
        </w:rPr>
        <w:t xml:space="preserve">           У м. Нова Одеса очистку стічних вод здійснює </w:t>
      </w:r>
      <w:r w:rsidRPr="00C14A49">
        <w:rPr>
          <w:b/>
          <w:bCs/>
          <w:sz w:val="28"/>
          <w:szCs w:val="28"/>
        </w:rPr>
        <w:t>комунальне підприємство «Прибузьке»</w:t>
      </w:r>
      <w:r w:rsidRPr="00C85444">
        <w:rPr>
          <w:sz w:val="28"/>
          <w:szCs w:val="28"/>
        </w:rPr>
        <w:t>. Очисні споруду введені в експлуатацію в 2009 року. Проектна потужність очисних споруд каналізації становить  0,2 тис. м</w:t>
      </w:r>
      <w:r w:rsidRPr="00C85444">
        <w:rPr>
          <w:sz w:val="28"/>
          <w:szCs w:val="28"/>
          <w:vertAlign w:val="superscript"/>
        </w:rPr>
        <w:t>3</w:t>
      </w:r>
      <w:r w:rsidRPr="00C85444">
        <w:rPr>
          <w:sz w:val="28"/>
          <w:szCs w:val="28"/>
        </w:rPr>
        <w:t>/добу, фактична – 0,147 тис. м</w:t>
      </w:r>
      <w:r w:rsidRPr="00C85444">
        <w:rPr>
          <w:sz w:val="28"/>
          <w:szCs w:val="28"/>
          <w:vertAlign w:val="superscript"/>
        </w:rPr>
        <w:t>3</w:t>
      </w:r>
      <w:r w:rsidRPr="00C85444">
        <w:rPr>
          <w:sz w:val="28"/>
          <w:szCs w:val="28"/>
        </w:rPr>
        <w:t>/добу, метод очистки стоків – біологічний на камерах аерації. Після біологічної очистки стоки надходять до блоку знезараження (електроліз). Відпрацьований активний мул накопичується на спеціальних майданчиках.</w:t>
      </w:r>
    </w:p>
    <w:p w:rsidR="001B3873" w:rsidRDefault="00C14A49" w:rsidP="001B3873">
      <w:pPr>
        <w:tabs>
          <w:tab w:val="left" w:pos="720"/>
        </w:tabs>
        <w:jc w:val="both"/>
        <w:rPr>
          <w:sz w:val="28"/>
          <w:szCs w:val="28"/>
        </w:rPr>
      </w:pPr>
      <w:r>
        <w:rPr>
          <w:sz w:val="28"/>
          <w:szCs w:val="28"/>
        </w:rPr>
        <w:t xml:space="preserve">         О</w:t>
      </w:r>
      <w:r w:rsidR="00065AAF" w:rsidRPr="00C85444">
        <w:rPr>
          <w:sz w:val="28"/>
          <w:szCs w:val="28"/>
        </w:rPr>
        <w:t xml:space="preserve">чисні споруди потребують реконструкції. </w:t>
      </w:r>
      <w:r>
        <w:rPr>
          <w:sz w:val="28"/>
          <w:szCs w:val="28"/>
        </w:rPr>
        <w:t xml:space="preserve">Зворотні води, які скидаються </w:t>
      </w:r>
      <w:r w:rsidR="00065AAF" w:rsidRPr="00C85444">
        <w:rPr>
          <w:sz w:val="28"/>
          <w:szCs w:val="28"/>
        </w:rPr>
        <w:t xml:space="preserve"> КП «Прибузьке» </w:t>
      </w:r>
      <w:r>
        <w:rPr>
          <w:sz w:val="28"/>
          <w:szCs w:val="28"/>
        </w:rPr>
        <w:t>класифікуються, як «недостатньо очищені»</w:t>
      </w:r>
      <w:r w:rsidR="005674DD">
        <w:rPr>
          <w:sz w:val="28"/>
          <w:szCs w:val="28"/>
        </w:rPr>
        <w:t>.</w:t>
      </w:r>
    </w:p>
    <w:p w:rsidR="00C04FC6" w:rsidRDefault="001B3873" w:rsidP="00C04FC6">
      <w:pPr>
        <w:tabs>
          <w:tab w:val="left" w:pos="720"/>
        </w:tabs>
        <w:jc w:val="both"/>
        <w:rPr>
          <w:sz w:val="28"/>
          <w:szCs w:val="28"/>
        </w:rPr>
      </w:pPr>
      <w:r>
        <w:rPr>
          <w:sz w:val="28"/>
          <w:szCs w:val="28"/>
        </w:rPr>
        <w:t xml:space="preserve">          2021</w:t>
      </w:r>
      <w:r w:rsidRPr="00C85444">
        <w:rPr>
          <w:sz w:val="28"/>
          <w:szCs w:val="28"/>
        </w:rPr>
        <w:t xml:space="preserve"> року, згідно зі стати</w:t>
      </w:r>
      <w:r>
        <w:rPr>
          <w:sz w:val="28"/>
          <w:szCs w:val="28"/>
        </w:rPr>
        <w:t>стичною формою 2 - ТП (водгосп) комунальним підприємством</w:t>
      </w:r>
      <w:r w:rsidRPr="00C85444">
        <w:rPr>
          <w:sz w:val="28"/>
          <w:szCs w:val="28"/>
        </w:rPr>
        <w:t xml:space="preserve"> с</w:t>
      </w:r>
      <w:r>
        <w:rPr>
          <w:sz w:val="28"/>
          <w:szCs w:val="28"/>
        </w:rPr>
        <w:t xml:space="preserve">кинуто до р. Південний Буг 37,0 </w:t>
      </w:r>
      <w:r w:rsidRPr="00C85444">
        <w:rPr>
          <w:sz w:val="28"/>
          <w:szCs w:val="28"/>
        </w:rPr>
        <w:t>тис. м</w:t>
      </w:r>
      <w:r w:rsidRPr="00C85444">
        <w:rPr>
          <w:sz w:val="28"/>
          <w:szCs w:val="28"/>
          <w:vertAlign w:val="superscript"/>
        </w:rPr>
        <w:t>3</w:t>
      </w:r>
      <w:r w:rsidRPr="00C85444">
        <w:rPr>
          <w:sz w:val="28"/>
          <w:szCs w:val="28"/>
        </w:rPr>
        <w:t xml:space="preserve"> забруднених стічних вод</w:t>
      </w:r>
      <w:r w:rsidR="000D49AE">
        <w:rPr>
          <w:sz w:val="28"/>
          <w:szCs w:val="28"/>
        </w:rPr>
        <w:t xml:space="preserve"> (табл. 4.2.2.1)</w:t>
      </w:r>
      <w:r w:rsidRPr="00C85444">
        <w:rPr>
          <w:sz w:val="28"/>
          <w:szCs w:val="28"/>
        </w:rPr>
        <w:t>.</w:t>
      </w:r>
    </w:p>
    <w:p w:rsidR="00065AAF" w:rsidRPr="00C85444" w:rsidRDefault="005674DD" w:rsidP="00C04FC6">
      <w:pPr>
        <w:tabs>
          <w:tab w:val="left" w:pos="720"/>
        </w:tabs>
        <w:jc w:val="both"/>
        <w:rPr>
          <w:sz w:val="28"/>
          <w:szCs w:val="28"/>
        </w:rPr>
      </w:pPr>
      <w:r>
        <w:rPr>
          <w:sz w:val="28"/>
          <w:szCs w:val="28"/>
        </w:rPr>
        <w:t xml:space="preserve">          </w:t>
      </w:r>
      <w:r w:rsidR="00065AAF" w:rsidRPr="00C85444">
        <w:rPr>
          <w:sz w:val="28"/>
          <w:szCs w:val="28"/>
        </w:rPr>
        <w:t xml:space="preserve"> </w:t>
      </w:r>
      <w:r w:rsidR="00065AAF" w:rsidRPr="00F67334">
        <w:rPr>
          <w:sz w:val="28"/>
          <w:szCs w:val="28"/>
        </w:rPr>
        <w:t>Протягом 2018-2019 років, переважно за рахунок місцевого бюджету, для покращення роботи станції повної</w:t>
      </w:r>
      <w:r w:rsidR="00065AAF" w:rsidRPr="00C85444">
        <w:rPr>
          <w:sz w:val="28"/>
          <w:szCs w:val="28"/>
        </w:rPr>
        <w:t xml:space="preserve"> біологічної очистки здійснено гідродинамічну очистку аеротенків, приймального резервуару, 400 м каналізаційної мережі по вулиці Кухарєва, внесено до аеротенків та відвідний канал біологічних препарат «Тамір», придбано новий аератор, 3 фекальні насоси, налагоджено роботу аераторів у автоматичному режимі, відновлена та переведена у автоматичний режим робота вентиляційної системи, з метою дотримання температурних умов та забезпечення ефективної роботи біологічної очистки встановлено автоматичне опалення.</w:t>
      </w:r>
      <w:r w:rsidR="00C04FC6">
        <w:rPr>
          <w:sz w:val="28"/>
          <w:szCs w:val="28"/>
        </w:rPr>
        <w:t xml:space="preserve"> Протягом 2020-2021 років фінансування заходів щодо покращення роботи очисних споруд каналізації </w:t>
      </w:r>
      <w:r w:rsidR="00C04FC6" w:rsidRPr="00C85444">
        <w:rPr>
          <w:sz w:val="28"/>
          <w:szCs w:val="28"/>
        </w:rPr>
        <w:t>м. Нова Одеса</w:t>
      </w:r>
      <w:r w:rsidR="00C04FC6">
        <w:rPr>
          <w:sz w:val="28"/>
          <w:szCs w:val="28"/>
        </w:rPr>
        <w:t xml:space="preserve"> не здійснювалось.</w:t>
      </w:r>
    </w:p>
    <w:p w:rsidR="00065AAF" w:rsidRPr="00C85444" w:rsidRDefault="00065AAF" w:rsidP="00065AAF">
      <w:pPr>
        <w:ind w:firstLine="600"/>
        <w:jc w:val="both"/>
        <w:rPr>
          <w:sz w:val="28"/>
          <w:szCs w:val="28"/>
        </w:rPr>
      </w:pPr>
      <w:r w:rsidRPr="00C85444">
        <w:rPr>
          <w:sz w:val="28"/>
          <w:szCs w:val="28"/>
        </w:rPr>
        <w:t xml:space="preserve">  До </w:t>
      </w:r>
      <w:r w:rsidR="00C04FC6">
        <w:rPr>
          <w:sz w:val="28"/>
          <w:szCs w:val="28"/>
        </w:rPr>
        <w:t>каналізаційних очисних споруд</w:t>
      </w:r>
      <w:r w:rsidRPr="00C85444">
        <w:rPr>
          <w:sz w:val="28"/>
          <w:szCs w:val="28"/>
        </w:rPr>
        <w:t xml:space="preserve">, які стабільно працюють в області, віднесено </w:t>
      </w:r>
      <w:r w:rsidRPr="00C85444">
        <w:rPr>
          <w:bCs/>
          <w:sz w:val="28"/>
          <w:szCs w:val="28"/>
        </w:rPr>
        <w:t>ТОВ «</w:t>
      </w:r>
      <w:r w:rsidRPr="00C85444">
        <w:rPr>
          <w:sz w:val="28"/>
          <w:szCs w:val="28"/>
        </w:rPr>
        <w:t>Біологічні очисні споруди</w:t>
      </w:r>
      <w:r w:rsidRPr="00C85444">
        <w:rPr>
          <w:bCs/>
          <w:sz w:val="28"/>
          <w:szCs w:val="28"/>
        </w:rPr>
        <w:t>»</w:t>
      </w:r>
      <w:r w:rsidRPr="00C85444">
        <w:rPr>
          <w:sz w:val="28"/>
          <w:szCs w:val="28"/>
        </w:rPr>
        <w:t xml:space="preserve"> (м.Вознесенськ), </w:t>
      </w:r>
      <w:r w:rsidR="00007901">
        <w:rPr>
          <w:sz w:val="28"/>
          <w:szCs w:val="28"/>
        </w:rPr>
        <w:t xml:space="preserve">                                                  </w:t>
      </w:r>
      <w:r w:rsidRPr="00C85444">
        <w:rPr>
          <w:bCs/>
          <w:sz w:val="28"/>
          <w:szCs w:val="28"/>
        </w:rPr>
        <w:t>ВП «Южно-Українська АЕС» (цех водопровідно-каналізаційного господарства і теплових мереж), КП «Арбузинський ККП» та ЄСКП «Єланецьводопостач».</w:t>
      </w:r>
    </w:p>
    <w:p w:rsidR="00065AAF" w:rsidRPr="00C85444" w:rsidRDefault="00065AAF" w:rsidP="00065AAF">
      <w:pPr>
        <w:ind w:firstLine="576"/>
        <w:jc w:val="both"/>
        <w:rPr>
          <w:sz w:val="28"/>
          <w:szCs w:val="28"/>
        </w:rPr>
      </w:pPr>
      <w:r w:rsidRPr="00C85444">
        <w:rPr>
          <w:sz w:val="28"/>
          <w:szCs w:val="28"/>
        </w:rPr>
        <w:t xml:space="preserve"> Очисні споруди м. Вознесенськ знаходяться на відстані </w:t>
      </w:r>
      <w:smartTag w:uri="urn:schemas-microsoft-com:office:smarttags" w:element="metricconverter">
        <w:smartTagPr>
          <w:attr w:name="ProductID" w:val="15 км"/>
        </w:smartTagPr>
        <w:r w:rsidRPr="00C85444">
          <w:rPr>
            <w:sz w:val="28"/>
            <w:szCs w:val="28"/>
          </w:rPr>
          <w:t>15 км</w:t>
        </w:r>
      </w:smartTag>
      <w:r w:rsidRPr="00C85444">
        <w:rPr>
          <w:sz w:val="28"/>
          <w:szCs w:val="28"/>
        </w:rPr>
        <w:t xml:space="preserve"> від міста, біля села Ракове і експлуатуються ТОВ «Біологічні очисні споруди» (далі -                       ТОВ «БОС»).</w:t>
      </w:r>
    </w:p>
    <w:p w:rsidR="00065AAF" w:rsidRPr="00C85444" w:rsidRDefault="00065AAF" w:rsidP="00065AAF">
      <w:pPr>
        <w:ind w:firstLine="576"/>
        <w:jc w:val="both"/>
        <w:rPr>
          <w:sz w:val="28"/>
          <w:szCs w:val="28"/>
        </w:rPr>
      </w:pPr>
      <w:r w:rsidRPr="00C85444">
        <w:rPr>
          <w:sz w:val="28"/>
          <w:szCs w:val="28"/>
        </w:rPr>
        <w:t xml:space="preserve">  Очисні споруди каналізації м. Вознесенськ мають потужність                                  8,5 тис м</w:t>
      </w:r>
      <w:r w:rsidRPr="00C85444">
        <w:rPr>
          <w:sz w:val="28"/>
          <w:szCs w:val="28"/>
          <w:vertAlign w:val="superscript"/>
        </w:rPr>
        <w:t>3</w:t>
      </w:r>
      <w:r w:rsidRPr="00C85444">
        <w:rPr>
          <w:sz w:val="28"/>
          <w:szCs w:val="28"/>
        </w:rPr>
        <w:t>/добу та складаються з приймальної камери, 4-х пісковловлювачів,                    10-ти освітлювачів, 3-х секцій аеротенків трьохкоридорних, 10-ти вторинних відстійників, 4-х контактних резервуарів, 4-х ступенів біологічних ставків, дамби. При очищенні стічних вод задіяно механічні та біологічні методи очистки. Після очистки стоки відводяться до р. Південний Буг.</w:t>
      </w:r>
    </w:p>
    <w:p w:rsidR="00065AAF" w:rsidRPr="00C85444" w:rsidRDefault="00065AAF" w:rsidP="00065AAF">
      <w:pPr>
        <w:ind w:firstLine="576"/>
        <w:jc w:val="both"/>
        <w:rPr>
          <w:sz w:val="28"/>
          <w:szCs w:val="28"/>
        </w:rPr>
      </w:pPr>
      <w:r w:rsidRPr="00C85444">
        <w:rPr>
          <w:sz w:val="28"/>
          <w:szCs w:val="28"/>
        </w:rPr>
        <w:t xml:space="preserve"> Ефективність роботи ТОВ «БОС»  відповідає нормативним показникам.</w:t>
      </w:r>
    </w:p>
    <w:p w:rsidR="00065AAF" w:rsidRPr="00C85444" w:rsidRDefault="00065AAF" w:rsidP="00065AAF">
      <w:pPr>
        <w:ind w:firstLine="576"/>
        <w:jc w:val="both"/>
        <w:rPr>
          <w:sz w:val="28"/>
          <w:szCs w:val="28"/>
        </w:rPr>
      </w:pPr>
      <w:r w:rsidRPr="00C85444">
        <w:rPr>
          <w:sz w:val="28"/>
          <w:szCs w:val="28"/>
        </w:rPr>
        <w:t xml:space="preserve"> На підставі звіту за формою 2-ТП (водгосп)</w:t>
      </w:r>
      <w:r w:rsidR="00903CAA">
        <w:rPr>
          <w:sz w:val="28"/>
          <w:szCs w:val="28"/>
        </w:rPr>
        <w:t xml:space="preserve"> </w:t>
      </w:r>
      <w:r w:rsidR="008C727C">
        <w:rPr>
          <w:sz w:val="28"/>
          <w:szCs w:val="28"/>
        </w:rPr>
        <w:t>річна, 2021</w:t>
      </w:r>
      <w:r w:rsidRPr="00C85444">
        <w:rPr>
          <w:sz w:val="28"/>
          <w:szCs w:val="28"/>
        </w:rPr>
        <w:t xml:space="preserve"> року ТОВ «БОС» до р. Південний Буг скинуто очищених стоків в </w:t>
      </w:r>
      <w:r w:rsidR="008C727C" w:rsidRPr="00C85444">
        <w:rPr>
          <w:sz w:val="28"/>
          <w:szCs w:val="28"/>
        </w:rPr>
        <w:t>об</w:t>
      </w:r>
      <w:r w:rsidR="008C727C">
        <w:rPr>
          <w:sz w:val="28"/>
          <w:szCs w:val="28"/>
        </w:rPr>
        <w:t>’ємі  641,0</w:t>
      </w:r>
      <w:r w:rsidRPr="00C85444">
        <w:rPr>
          <w:sz w:val="28"/>
          <w:szCs w:val="28"/>
        </w:rPr>
        <w:t> тис м</w:t>
      </w:r>
      <w:r w:rsidRPr="00C85444">
        <w:rPr>
          <w:sz w:val="28"/>
          <w:szCs w:val="28"/>
          <w:vertAlign w:val="superscript"/>
        </w:rPr>
        <w:t>3</w:t>
      </w:r>
      <w:r w:rsidR="00903CAA">
        <w:rPr>
          <w:sz w:val="28"/>
          <w:szCs w:val="28"/>
        </w:rPr>
        <w:t>.</w:t>
      </w:r>
    </w:p>
    <w:p w:rsidR="00065AAF" w:rsidRPr="00C85444" w:rsidRDefault="00065AAF" w:rsidP="00065AAF">
      <w:pPr>
        <w:ind w:firstLine="576"/>
        <w:jc w:val="both"/>
        <w:rPr>
          <w:sz w:val="28"/>
          <w:szCs w:val="28"/>
        </w:rPr>
      </w:pPr>
      <w:r w:rsidRPr="00C85444">
        <w:rPr>
          <w:sz w:val="28"/>
          <w:szCs w:val="28"/>
        </w:rPr>
        <w:t xml:space="preserve"> У м. Южноукраїнськ </w:t>
      </w:r>
      <w:r w:rsidRPr="00C85444">
        <w:rPr>
          <w:bCs/>
          <w:sz w:val="28"/>
          <w:szCs w:val="28"/>
        </w:rPr>
        <w:t>ВП «Южно-Українська АЕС» (цех водопровідно-каналізаційного господарства і теплових мереж)</w:t>
      </w:r>
      <w:r w:rsidRPr="00C85444">
        <w:rPr>
          <w:sz w:val="28"/>
          <w:szCs w:val="28"/>
        </w:rPr>
        <w:t xml:space="preserve"> має на балансі очисні споруди каналізації – комплекс споруд, які забезпечують механічну та біологічну очистку стічних вод міста Южноукраїнська і об’єктів промислової зони атомної електростанції (І та ІІ етапи очистки). Третій етап – знезараження очищених стічних вод і доочистка в біоставках. Після повної біологічної очистки вода перекачується в Ташлицьке водосховище (технічну водойму).</w:t>
      </w:r>
    </w:p>
    <w:p w:rsidR="00065AAF" w:rsidRPr="00C85444" w:rsidRDefault="008C727C" w:rsidP="00065AAF">
      <w:pPr>
        <w:ind w:firstLine="576"/>
        <w:jc w:val="both"/>
        <w:rPr>
          <w:sz w:val="28"/>
          <w:szCs w:val="28"/>
        </w:rPr>
      </w:pPr>
      <w:r>
        <w:rPr>
          <w:sz w:val="28"/>
          <w:szCs w:val="28"/>
        </w:rPr>
        <w:t xml:space="preserve"> </w:t>
      </w:r>
      <w:r w:rsidR="00065AAF" w:rsidRPr="00C85444">
        <w:rPr>
          <w:sz w:val="28"/>
          <w:szCs w:val="28"/>
        </w:rPr>
        <w:t>Проектна потужність очисних споруд становить 38,2 тис. м</w:t>
      </w:r>
      <w:r w:rsidR="00065AAF" w:rsidRPr="00C85444">
        <w:rPr>
          <w:sz w:val="28"/>
          <w:szCs w:val="28"/>
          <w:vertAlign w:val="superscript"/>
        </w:rPr>
        <w:t>3</w:t>
      </w:r>
      <w:r w:rsidR="00065AAF" w:rsidRPr="00C85444">
        <w:rPr>
          <w:sz w:val="28"/>
          <w:szCs w:val="28"/>
        </w:rPr>
        <w:t>/добу, фактична – 32,6 тис. м</w:t>
      </w:r>
      <w:r w:rsidR="00065AAF" w:rsidRPr="00C85444">
        <w:rPr>
          <w:sz w:val="28"/>
          <w:szCs w:val="28"/>
          <w:vertAlign w:val="superscript"/>
        </w:rPr>
        <w:t>3</w:t>
      </w:r>
      <w:r w:rsidR="00065AAF" w:rsidRPr="00C85444">
        <w:rPr>
          <w:sz w:val="28"/>
          <w:szCs w:val="28"/>
        </w:rPr>
        <w:t>/добу. Ефективність очистки стічних вод відповідає нормативним показникам. Скидання стічних вод здійснюється до Ташлицького водосховища – ставка-охолоджувача Южноукраїнської АЕС.</w:t>
      </w:r>
    </w:p>
    <w:p w:rsidR="00065AAF" w:rsidRPr="00C85444" w:rsidRDefault="008C727C" w:rsidP="00065AAF">
      <w:pPr>
        <w:ind w:firstLine="576"/>
        <w:jc w:val="both"/>
        <w:rPr>
          <w:sz w:val="28"/>
          <w:szCs w:val="28"/>
        </w:rPr>
      </w:pPr>
      <w:r>
        <w:rPr>
          <w:sz w:val="28"/>
          <w:szCs w:val="28"/>
        </w:rPr>
        <w:t xml:space="preserve"> </w:t>
      </w:r>
      <w:r w:rsidR="00065AAF" w:rsidRPr="00C85444">
        <w:rPr>
          <w:sz w:val="28"/>
          <w:szCs w:val="28"/>
        </w:rPr>
        <w:t>Очисні споруди смт Арбузинка</w:t>
      </w:r>
      <w:r w:rsidR="00065AAF" w:rsidRPr="00C85444">
        <w:rPr>
          <w:bCs/>
          <w:sz w:val="28"/>
          <w:szCs w:val="28"/>
        </w:rPr>
        <w:t>, які експлуатуються комунальним підприємством «Арбузинський ККП»</w:t>
      </w:r>
      <w:r w:rsidR="00065AAF" w:rsidRPr="00C85444">
        <w:rPr>
          <w:sz w:val="28"/>
          <w:szCs w:val="28"/>
        </w:rPr>
        <w:t>, введені в експлуатацію  2012 року. Їх проектна потужність становить 0,3 тис. м</w:t>
      </w:r>
      <w:r w:rsidR="00065AAF" w:rsidRPr="00C85444">
        <w:rPr>
          <w:sz w:val="28"/>
          <w:szCs w:val="28"/>
          <w:vertAlign w:val="superscript"/>
        </w:rPr>
        <w:t>3</w:t>
      </w:r>
      <w:r w:rsidR="00065AAF" w:rsidRPr="00C85444">
        <w:rPr>
          <w:sz w:val="28"/>
          <w:szCs w:val="28"/>
        </w:rPr>
        <w:t>/добу. Очистка стоків – біологічна (на автоматичному пристрої «Biotal-300ВТ»). ОСК складаються з наземної та підземної частин. Підземна частина – залізобетонна ємність, в якій розташовуються: приймальна камера; три реактори очистки стоків (SBR-I – ІІІ); мулова камера; біофільтр; резервуар чистої води; установка зневоднення мулу. Наземна частина: приміщення повітродувної, контрольний колодязь і оголовок (водорозподільний канал).</w:t>
      </w:r>
    </w:p>
    <w:p w:rsidR="00065AAF" w:rsidRPr="00C85444" w:rsidRDefault="00065AAF" w:rsidP="00065AAF">
      <w:pPr>
        <w:ind w:firstLine="576"/>
        <w:jc w:val="both"/>
        <w:rPr>
          <w:sz w:val="28"/>
          <w:szCs w:val="28"/>
        </w:rPr>
      </w:pPr>
      <w:r w:rsidRPr="00C85444">
        <w:rPr>
          <w:sz w:val="28"/>
          <w:szCs w:val="28"/>
        </w:rPr>
        <w:t xml:space="preserve"> Стан ОСК, за даними управління житлово - комунального господарства Миколаївської облдержадміністрації, класифікується, як задовільний.</w:t>
      </w:r>
    </w:p>
    <w:p w:rsidR="00065AAF" w:rsidRPr="00C85444" w:rsidRDefault="00065AAF" w:rsidP="00065AAF">
      <w:pPr>
        <w:ind w:firstLine="576"/>
        <w:jc w:val="both"/>
        <w:rPr>
          <w:sz w:val="28"/>
          <w:szCs w:val="28"/>
        </w:rPr>
      </w:pPr>
      <w:r w:rsidRPr="00C85444">
        <w:rPr>
          <w:sz w:val="28"/>
          <w:szCs w:val="28"/>
        </w:rPr>
        <w:t xml:space="preserve"> 202</w:t>
      </w:r>
      <w:r w:rsidR="00201F12">
        <w:rPr>
          <w:sz w:val="28"/>
          <w:szCs w:val="28"/>
        </w:rPr>
        <w:t>1</w:t>
      </w:r>
      <w:r w:rsidRPr="00C85444">
        <w:rPr>
          <w:sz w:val="28"/>
          <w:szCs w:val="28"/>
        </w:rPr>
        <w:t xml:space="preserve"> року відповідно до звіту за формою 2-ТП (водгосп)</w:t>
      </w:r>
      <w:r w:rsidR="00201F12">
        <w:rPr>
          <w:sz w:val="28"/>
          <w:szCs w:val="28"/>
        </w:rPr>
        <w:t xml:space="preserve">річна </w:t>
      </w:r>
      <w:r w:rsidRPr="00C85444">
        <w:rPr>
          <w:sz w:val="28"/>
          <w:szCs w:val="28"/>
        </w:rPr>
        <w:t xml:space="preserve"> комунальним підприємством </w:t>
      </w:r>
      <w:r w:rsidRPr="00C85444">
        <w:rPr>
          <w:bCs/>
          <w:sz w:val="28"/>
          <w:szCs w:val="28"/>
        </w:rPr>
        <w:t>«Арбузинський ККП» до р. Арбузинка скинуто нормативно оч</w:t>
      </w:r>
      <w:r w:rsidR="00201F12">
        <w:rPr>
          <w:bCs/>
          <w:sz w:val="28"/>
          <w:szCs w:val="28"/>
        </w:rPr>
        <w:t>ищених стічних вод в об’ємі 13,0</w:t>
      </w:r>
      <w:r w:rsidRPr="00C85444">
        <w:rPr>
          <w:bCs/>
          <w:sz w:val="28"/>
          <w:szCs w:val="28"/>
        </w:rPr>
        <w:t xml:space="preserve"> тис </w:t>
      </w:r>
      <w:r w:rsidRPr="00C85444">
        <w:rPr>
          <w:sz w:val="28"/>
          <w:szCs w:val="28"/>
        </w:rPr>
        <w:t>м</w:t>
      </w:r>
      <w:r w:rsidRPr="00C85444">
        <w:rPr>
          <w:sz w:val="28"/>
          <w:szCs w:val="28"/>
          <w:vertAlign w:val="superscript"/>
        </w:rPr>
        <w:t>3</w:t>
      </w:r>
    </w:p>
    <w:p w:rsidR="00065AAF" w:rsidRPr="00C85444" w:rsidRDefault="00065AAF" w:rsidP="00065AAF">
      <w:pPr>
        <w:tabs>
          <w:tab w:val="left" w:pos="720"/>
        </w:tabs>
        <w:ind w:firstLine="576"/>
        <w:jc w:val="both"/>
        <w:rPr>
          <w:sz w:val="28"/>
          <w:szCs w:val="28"/>
        </w:rPr>
      </w:pPr>
      <w:r w:rsidRPr="00C85444">
        <w:rPr>
          <w:sz w:val="28"/>
          <w:szCs w:val="28"/>
        </w:rPr>
        <w:t xml:space="preserve">  У</w:t>
      </w:r>
      <w:r w:rsidRPr="00C85444">
        <w:rPr>
          <w:bCs/>
          <w:sz w:val="28"/>
          <w:szCs w:val="28"/>
        </w:rPr>
        <w:t xml:space="preserve"> </w:t>
      </w:r>
      <w:r w:rsidRPr="00C85444">
        <w:rPr>
          <w:sz w:val="28"/>
          <w:szCs w:val="28"/>
        </w:rPr>
        <w:t>смт</w:t>
      </w:r>
      <w:r w:rsidRPr="00C85444">
        <w:rPr>
          <w:bCs/>
          <w:sz w:val="28"/>
          <w:szCs w:val="28"/>
        </w:rPr>
        <w:t xml:space="preserve"> </w:t>
      </w:r>
      <w:r w:rsidRPr="00C85444">
        <w:rPr>
          <w:sz w:val="28"/>
          <w:szCs w:val="28"/>
        </w:rPr>
        <w:t>Єланець очисні споруди</w:t>
      </w:r>
      <w:r w:rsidRPr="00C85444">
        <w:rPr>
          <w:bCs/>
          <w:sz w:val="28"/>
          <w:szCs w:val="28"/>
        </w:rPr>
        <w:t xml:space="preserve"> </w:t>
      </w:r>
      <w:r w:rsidRPr="00C85444">
        <w:rPr>
          <w:sz w:val="28"/>
          <w:szCs w:val="28"/>
        </w:rPr>
        <w:t xml:space="preserve">знаходяться на балансі підприємства  </w:t>
      </w:r>
      <w:r w:rsidR="00007901">
        <w:rPr>
          <w:sz w:val="28"/>
          <w:szCs w:val="28"/>
        </w:rPr>
        <w:t xml:space="preserve"> </w:t>
      </w:r>
      <w:r w:rsidRPr="00C85444">
        <w:rPr>
          <w:bCs/>
          <w:sz w:val="28"/>
          <w:szCs w:val="28"/>
        </w:rPr>
        <w:t>ЄСКП «Єланецьводопостач»</w:t>
      </w:r>
      <w:r w:rsidRPr="00C85444">
        <w:rPr>
          <w:sz w:val="28"/>
          <w:szCs w:val="28"/>
        </w:rPr>
        <w:t>.</w:t>
      </w:r>
      <w:r w:rsidRPr="00C85444">
        <w:rPr>
          <w:bCs/>
          <w:sz w:val="28"/>
          <w:szCs w:val="28"/>
        </w:rPr>
        <w:t xml:space="preserve"> </w:t>
      </w:r>
      <w:r w:rsidRPr="00C85444">
        <w:rPr>
          <w:sz w:val="28"/>
          <w:szCs w:val="28"/>
        </w:rPr>
        <w:t xml:space="preserve">ОСК експлуатуються з 1988 року. В 2011 року повторно введені в експлуатацію після реконструкції. </w:t>
      </w:r>
    </w:p>
    <w:p w:rsidR="00065AAF" w:rsidRDefault="00065AAF" w:rsidP="00065AAF">
      <w:pPr>
        <w:ind w:firstLine="576"/>
        <w:jc w:val="both"/>
        <w:rPr>
          <w:sz w:val="28"/>
          <w:szCs w:val="28"/>
        </w:rPr>
      </w:pPr>
      <w:r w:rsidRPr="00C85444">
        <w:rPr>
          <w:sz w:val="28"/>
          <w:szCs w:val="28"/>
        </w:rPr>
        <w:t xml:space="preserve">  Проектна потужність очисних споруд каналізації становить </w:t>
      </w:r>
      <w:r w:rsidR="000D49AE">
        <w:rPr>
          <w:sz w:val="28"/>
          <w:szCs w:val="28"/>
        </w:rPr>
        <w:t xml:space="preserve">                                      </w:t>
      </w:r>
      <w:r w:rsidRPr="00C85444">
        <w:rPr>
          <w:sz w:val="28"/>
          <w:szCs w:val="28"/>
        </w:rPr>
        <w:t>0,2 тис. м</w:t>
      </w:r>
      <w:r w:rsidRPr="00C85444">
        <w:rPr>
          <w:sz w:val="28"/>
          <w:szCs w:val="28"/>
          <w:vertAlign w:val="superscript"/>
        </w:rPr>
        <w:t>3</w:t>
      </w:r>
      <w:r w:rsidRPr="00C85444">
        <w:rPr>
          <w:sz w:val="28"/>
          <w:szCs w:val="28"/>
        </w:rPr>
        <w:t>/добу, фактична – 0,043 тис. м</w:t>
      </w:r>
      <w:r w:rsidRPr="00C85444">
        <w:rPr>
          <w:sz w:val="28"/>
          <w:szCs w:val="28"/>
          <w:vertAlign w:val="superscript"/>
        </w:rPr>
        <w:t>3</w:t>
      </w:r>
      <w:r w:rsidRPr="00C85444">
        <w:rPr>
          <w:sz w:val="28"/>
          <w:szCs w:val="28"/>
        </w:rPr>
        <w:t>/добу, очистка стоків – біологічна. Очисні споруди складаються з: 4-х відстійників, 4-х біоінженерних споруд (типу біоплато), напірного скидного колектора, майданчиків для складування осаду та мулу, пісколовки; колодязів з регуляторами рівнів та витрат, мережі</w:t>
      </w:r>
      <w:r w:rsidR="00647D1E">
        <w:rPr>
          <w:sz w:val="28"/>
          <w:szCs w:val="28"/>
        </w:rPr>
        <w:t xml:space="preserve"> подачі та відводу стічних вод. Стічні води після очищення накопичуються на біоплато.</w:t>
      </w:r>
    </w:p>
    <w:p w:rsidR="00065AAF" w:rsidRPr="00C85444" w:rsidRDefault="00201F12" w:rsidP="00065AAF">
      <w:pPr>
        <w:ind w:firstLine="576"/>
        <w:jc w:val="both"/>
        <w:rPr>
          <w:sz w:val="28"/>
          <w:szCs w:val="28"/>
        </w:rPr>
      </w:pPr>
      <w:r>
        <w:rPr>
          <w:sz w:val="28"/>
          <w:szCs w:val="28"/>
        </w:rPr>
        <w:t xml:space="preserve">  </w:t>
      </w:r>
      <w:r w:rsidR="00065AAF" w:rsidRPr="00C85444">
        <w:rPr>
          <w:sz w:val="28"/>
          <w:szCs w:val="28"/>
        </w:rPr>
        <w:t xml:space="preserve">За даними управління житлово - комунального господарства Миколаївської облдержадміністрації згадані очисні споруди знаходяться у задовільному стані .   </w:t>
      </w:r>
    </w:p>
    <w:p w:rsidR="00065AAF" w:rsidRPr="00C85444" w:rsidRDefault="00065AAF" w:rsidP="00065AAF">
      <w:pPr>
        <w:jc w:val="both"/>
        <w:rPr>
          <w:sz w:val="28"/>
          <w:szCs w:val="28"/>
        </w:rPr>
      </w:pPr>
      <w:r w:rsidRPr="00C85444">
        <w:rPr>
          <w:sz w:val="28"/>
          <w:szCs w:val="28"/>
        </w:rPr>
        <w:t xml:space="preserve">          Практично на всіх каналізаційних очисних спорудах застосовується класична двоступенева схема очищення стічних вод, це механічна і біологічна відповідно.</w:t>
      </w:r>
    </w:p>
    <w:p w:rsidR="00065AAF" w:rsidRPr="00C85444" w:rsidRDefault="00065AAF" w:rsidP="00065AAF">
      <w:pPr>
        <w:ind w:firstLine="576"/>
        <w:jc w:val="both"/>
        <w:rPr>
          <w:sz w:val="28"/>
          <w:szCs w:val="28"/>
        </w:rPr>
      </w:pPr>
      <w:r w:rsidRPr="00C85444">
        <w:rPr>
          <w:sz w:val="28"/>
          <w:szCs w:val="28"/>
        </w:rPr>
        <w:t xml:space="preserve">  Згідно з результатами аналізу статистичної звітності за формою                         2-ТП (водгосп)</w:t>
      </w:r>
      <w:r w:rsidR="00647D1E">
        <w:rPr>
          <w:sz w:val="28"/>
          <w:szCs w:val="28"/>
        </w:rPr>
        <w:t xml:space="preserve"> річна</w:t>
      </w:r>
      <w:r w:rsidRPr="00C85444">
        <w:rPr>
          <w:sz w:val="28"/>
          <w:szCs w:val="28"/>
        </w:rPr>
        <w:t>, 202</w:t>
      </w:r>
      <w:r w:rsidR="00647D1E">
        <w:rPr>
          <w:sz w:val="28"/>
          <w:szCs w:val="28"/>
        </w:rPr>
        <w:t>1</w:t>
      </w:r>
      <w:r w:rsidRPr="00C85444">
        <w:rPr>
          <w:sz w:val="28"/>
          <w:szCs w:val="28"/>
        </w:rPr>
        <w:t xml:space="preserve"> року шість з десяти комунальних підприємств області здійснювали скид недостатньо очищених стічних вод до природних водних об’єктів області.</w:t>
      </w:r>
    </w:p>
    <w:p w:rsidR="00065AAF" w:rsidRPr="00C85444" w:rsidRDefault="00065AAF" w:rsidP="00065AAF">
      <w:pPr>
        <w:ind w:firstLine="720"/>
        <w:jc w:val="both"/>
        <w:rPr>
          <w:sz w:val="28"/>
          <w:szCs w:val="28"/>
        </w:rPr>
      </w:pPr>
      <w:r w:rsidRPr="00C85444">
        <w:rPr>
          <w:sz w:val="28"/>
          <w:szCs w:val="28"/>
        </w:rPr>
        <w:t>Загалом стан каналізаційних очисних споруд області не відповідає нормативним вимогам, їх виробнича потужність подекуди перевищує обсяги пропущеної через них стічної води, а застаріла технологія очистки стоків не дозволяє осягти нормативних показників якості. Більше 60 % споруд потребують реконструкції, удосконалення технологічного процесу, переобладнання тощо.</w:t>
      </w:r>
    </w:p>
    <w:p w:rsidR="00065AAF" w:rsidRPr="00C85444" w:rsidRDefault="00065AAF" w:rsidP="00065AAF">
      <w:pPr>
        <w:ind w:firstLine="720"/>
        <w:jc w:val="both"/>
        <w:rPr>
          <w:sz w:val="28"/>
          <w:szCs w:val="28"/>
        </w:rPr>
      </w:pPr>
      <w:r w:rsidRPr="00C85444">
        <w:rPr>
          <w:sz w:val="28"/>
          <w:szCs w:val="28"/>
        </w:rPr>
        <w:t>Практично на всіх очисних спорудах застосовується класична двоступенева схема очищення стічних вод, це механічна і біологічна відповідно.</w:t>
      </w:r>
    </w:p>
    <w:p w:rsidR="00065AAF" w:rsidRPr="00C85444" w:rsidRDefault="00065AAF" w:rsidP="00065AAF">
      <w:pPr>
        <w:ind w:firstLine="600"/>
        <w:jc w:val="both"/>
        <w:rPr>
          <w:sz w:val="28"/>
          <w:szCs w:val="28"/>
        </w:rPr>
      </w:pPr>
      <w:r w:rsidRPr="00C85444">
        <w:rPr>
          <w:sz w:val="28"/>
          <w:szCs w:val="28"/>
        </w:rPr>
        <w:t xml:space="preserve"> Стосовно здійснення очищення стічних вод на промислових підприємствах області зазначаємо, що найбільша їх кількість зосереджена у м. Миколаєві, де скид господарсько-побутових та промислових стоків здійснюється переважно на міські очисні споруди (МКП «Миколаївводоканал»). </w:t>
      </w:r>
    </w:p>
    <w:p w:rsidR="00065AAF" w:rsidRPr="00C85444" w:rsidRDefault="00065AAF" w:rsidP="00065AAF">
      <w:pPr>
        <w:ind w:firstLine="600"/>
        <w:jc w:val="both"/>
        <w:rPr>
          <w:sz w:val="28"/>
          <w:szCs w:val="28"/>
        </w:rPr>
      </w:pPr>
      <w:r w:rsidRPr="00C85444">
        <w:rPr>
          <w:sz w:val="28"/>
          <w:szCs w:val="28"/>
        </w:rPr>
        <w:t xml:space="preserve"> Одним із проблемних питань в галузі водокористування є необхідність впровадження на підприємствах молокопереробної галузі власних локальних очисних споруд предочистки. </w:t>
      </w:r>
    </w:p>
    <w:p w:rsidR="00065AAF" w:rsidRPr="00C85444" w:rsidRDefault="00065AAF" w:rsidP="00065AAF">
      <w:pPr>
        <w:ind w:firstLine="600"/>
        <w:jc w:val="both"/>
        <w:rPr>
          <w:sz w:val="28"/>
          <w:szCs w:val="28"/>
        </w:rPr>
      </w:pPr>
      <w:r w:rsidRPr="00C85444">
        <w:rPr>
          <w:sz w:val="28"/>
          <w:szCs w:val="28"/>
        </w:rPr>
        <w:t>З існуючих в області підприємств з переробки молочної сировини лише два підприємства мають власні очисні споруди:</w:t>
      </w:r>
    </w:p>
    <w:p w:rsidR="00065AAF" w:rsidRPr="00C85444" w:rsidRDefault="00065AAF" w:rsidP="00065AAF">
      <w:pPr>
        <w:widowControl w:val="0"/>
        <w:autoSpaceDE w:val="0"/>
        <w:autoSpaceDN w:val="0"/>
        <w:adjustRightInd w:val="0"/>
        <w:ind w:firstLine="600"/>
        <w:jc w:val="both"/>
        <w:rPr>
          <w:sz w:val="28"/>
          <w:szCs w:val="28"/>
        </w:rPr>
      </w:pPr>
      <w:r w:rsidRPr="00C85444">
        <w:rPr>
          <w:sz w:val="28"/>
          <w:szCs w:val="28"/>
        </w:rPr>
        <w:t>ПАТ «Баштанський сирзавод» – локальні очисні споруди каналізації біологічного очищення зі скидом стоків до комунальної каналізаційної мережі;</w:t>
      </w:r>
    </w:p>
    <w:p w:rsidR="00065AAF" w:rsidRPr="00C85444" w:rsidRDefault="00065AAF" w:rsidP="00065AAF">
      <w:pPr>
        <w:widowControl w:val="0"/>
        <w:autoSpaceDE w:val="0"/>
        <w:autoSpaceDN w:val="0"/>
        <w:adjustRightInd w:val="0"/>
        <w:ind w:firstLine="600"/>
        <w:jc w:val="both"/>
        <w:rPr>
          <w:sz w:val="28"/>
          <w:szCs w:val="28"/>
        </w:rPr>
      </w:pPr>
      <w:r w:rsidRPr="00C85444">
        <w:rPr>
          <w:sz w:val="28"/>
          <w:szCs w:val="28"/>
        </w:rPr>
        <w:t>ПАТ «Лакталіс - Україна» - локальні очисні споруди каналізації з предочистки перед скидом до міської каналізаційної системи.</w:t>
      </w:r>
    </w:p>
    <w:p w:rsidR="00065AAF" w:rsidRPr="00C85444" w:rsidRDefault="00065AAF" w:rsidP="00065AAF">
      <w:pPr>
        <w:ind w:firstLine="600"/>
        <w:jc w:val="both"/>
        <w:rPr>
          <w:sz w:val="28"/>
          <w:szCs w:val="28"/>
        </w:rPr>
      </w:pPr>
      <w:r w:rsidRPr="00C85444">
        <w:rPr>
          <w:sz w:val="28"/>
          <w:szCs w:val="28"/>
        </w:rPr>
        <w:t xml:space="preserve">Крім того, в області існує проблема очищення зливових вод перед їх скидом до природних водойм. </w:t>
      </w:r>
    </w:p>
    <w:p w:rsidR="00065AAF" w:rsidRPr="00C85444" w:rsidRDefault="00065AAF" w:rsidP="00065AAF">
      <w:pPr>
        <w:ind w:firstLine="600"/>
        <w:jc w:val="both"/>
        <w:rPr>
          <w:sz w:val="28"/>
          <w:szCs w:val="28"/>
        </w:rPr>
      </w:pPr>
      <w:r w:rsidRPr="00C85444">
        <w:rPr>
          <w:sz w:val="28"/>
          <w:szCs w:val="28"/>
        </w:rPr>
        <w:t xml:space="preserve">За даними управління, у містах області (м. Миколаїв, м. Южноукраїнськ, м. Новий Буг, м. Первомайськ, м. Вознесенськ) мережі зливової каналізації експлуатуюся без очисних споруд та оформлення відповідної дозвільної документації на скид стічних (зливових) вод. </w:t>
      </w:r>
    </w:p>
    <w:p w:rsidR="00065AAF" w:rsidRPr="00C85444" w:rsidRDefault="00065AAF" w:rsidP="00065AAF">
      <w:pPr>
        <w:ind w:firstLine="600"/>
        <w:jc w:val="both"/>
        <w:rPr>
          <w:sz w:val="28"/>
          <w:szCs w:val="28"/>
        </w:rPr>
      </w:pPr>
      <w:r w:rsidRPr="00C85444">
        <w:rPr>
          <w:sz w:val="28"/>
          <w:szCs w:val="28"/>
        </w:rPr>
        <w:t>Проблема забруднення вод в Миколаївській області додатково ускладняється через скид високомінералізованих шахтних вод Кривбасу до               р. Інгулець.</w:t>
      </w:r>
    </w:p>
    <w:p w:rsidR="00065AAF" w:rsidRPr="00C85444" w:rsidRDefault="00065AAF" w:rsidP="00065AAF">
      <w:pPr>
        <w:ind w:firstLine="600"/>
        <w:jc w:val="both"/>
        <w:rPr>
          <w:sz w:val="28"/>
          <w:szCs w:val="28"/>
        </w:rPr>
      </w:pPr>
      <w:r w:rsidRPr="00C85444">
        <w:rPr>
          <w:sz w:val="28"/>
          <w:szCs w:val="28"/>
        </w:rPr>
        <w:t xml:space="preserve"> Аварійний скид високомінералізованих шахтних вод гірничорудних підприємств Кривбасу втілився у планове щорічне забруднення вод р. Інгулець, екологічний стан якої створює загрозу не тільки зрошувальним угіддям, але і значно погіршує якість питної води в регіоні (особливо це стосується Снігурівського району де мешкає 41 тис. населення, які забезпечується водою з підземних джерел).</w:t>
      </w:r>
    </w:p>
    <w:p w:rsidR="00065AAF" w:rsidRPr="00C85444" w:rsidRDefault="00065AAF" w:rsidP="00065AAF">
      <w:pPr>
        <w:ind w:firstLine="600"/>
        <w:jc w:val="both"/>
        <w:rPr>
          <w:sz w:val="28"/>
          <w:szCs w:val="28"/>
        </w:rPr>
      </w:pPr>
      <w:r w:rsidRPr="00C85444">
        <w:rPr>
          <w:sz w:val="28"/>
          <w:szCs w:val="28"/>
        </w:rPr>
        <w:t xml:space="preserve"> Кожен рік до р. Інгулець, яка є притокою Дніпра, скидаються близько                    11 млн  м</w:t>
      </w:r>
      <w:r w:rsidRPr="00C85444">
        <w:rPr>
          <w:sz w:val="28"/>
          <w:szCs w:val="28"/>
          <w:vertAlign w:val="superscript"/>
        </w:rPr>
        <w:t xml:space="preserve">3 </w:t>
      </w:r>
      <w:r w:rsidRPr="00C85444">
        <w:rPr>
          <w:sz w:val="28"/>
          <w:szCs w:val="28"/>
        </w:rPr>
        <w:t>шахтних вод Кривбасу з мінералізацією до 4000 мг/л.</w:t>
      </w:r>
    </w:p>
    <w:p w:rsidR="00065AAF" w:rsidRPr="00C85444" w:rsidRDefault="00065AAF" w:rsidP="00065AAF">
      <w:pPr>
        <w:ind w:firstLine="709"/>
        <w:jc w:val="both"/>
        <w:rPr>
          <w:sz w:val="28"/>
          <w:szCs w:val="28"/>
        </w:rPr>
      </w:pPr>
      <w:r w:rsidRPr="00C85444">
        <w:rPr>
          <w:sz w:val="28"/>
          <w:szCs w:val="28"/>
        </w:rPr>
        <w:t>У зв’язку з чим, починаючи з 2010 року, перед початком та протягом зрошувального періоду, згідно з «Регламентом промивки русла та екологічного оздоровлення річки Інгулець, поліпшення якості води у Карачунівському водосховищі та на водозаборі Інгулецької зрошувальної системи»</w:t>
      </w:r>
      <w:r w:rsidR="009F1B6F">
        <w:rPr>
          <w:sz w:val="28"/>
          <w:szCs w:val="28"/>
        </w:rPr>
        <w:t xml:space="preserve"> ( далі –Регламент)</w:t>
      </w:r>
      <w:r w:rsidRPr="00C85444">
        <w:rPr>
          <w:sz w:val="28"/>
          <w:szCs w:val="28"/>
        </w:rPr>
        <w:t>, додатково до технологічної промивки з метою витіснення солоної призми, проводиться оздоровча промивка русла річки Інгулець шляхом постійних скидів з Карачунівського водосховища прісної дніпровської води, що дає змогу покращити якість річкової води у зрошувальний період. Реалізація заходу відбувається за кошти підприємств – забруднювачів.</w:t>
      </w:r>
    </w:p>
    <w:p w:rsidR="00065AAF" w:rsidRPr="00C85444" w:rsidRDefault="00065AAF" w:rsidP="00065AAF">
      <w:pPr>
        <w:ind w:firstLine="709"/>
        <w:jc w:val="both"/>
        <w:rPr>
          <w:sz w:val="28"/>
          <w:szCs w:val="28"/>
        </w:rPr>
      </w:pPr>
      <w:r w:rsidRPr="00C85444">
        <w:rPr>
          <w:sz w:val="28"/>
          <w:szCs w:val="28"/>
        </w:rPr>
        <w:t>Обсяг подачі дніпро</w:t>
      </w:r>
      <w:r w:rsidR="009F1B6F">
        <w:rPr>
          <w:sz w:val="28"/>
          <w:szCs w:val="28"/>
        </w:rPr>
        <w:t>вської води протягом 2011 – 2021</w:t>
      </w:r>
      <w:r w:rsidRPr="00C85444">
        <w:rPr>
          <w:sz w:val="28"/>
          <w:szCs w:val="28"/>
        </w:rPr>
        <w:t xml:space="preserve"> років становив:</w:t>
      </w:r>
    </w:p>
    <w:p w:rsidR="00065AAF" w:rsidRPr="00C85444" w:rsidRDefault="00065AAF" w:rsidP="00065AAF">
      <w:pPr>
        <w:ind w:firstLine="709"/>
        <w:jc w:val="both"/>
        <w:rPr>
          <w:sz w:val="28"/>
          <w:szCs w:val="28"/>
        </w:rPr>
      </w:pPr>
      <w:r w:rsidRPr="00C85444">
        <w:rPr>
          <w:sz w:val="28"/>
          <w:szCs w:val="28"/>
        </w:rPr>
        <w:t>2011 року – 121,8 млн м</w:t>
      </w:r>
      <w:r w:rsidRPr="00C85444">
        <w:rPr>
          <w:sz w:val="28"/>
          <w:szCs w:val="28"/>
          <w:vertAlign w:val="superscript"/>
        </w:rPr>
        <w:t>3</w:t>
      </w:r>
      <w:r w:rsidRPr="00C85444">
        <w:rPr>
          <w:sz w:val="28"/>
          <w:szCs w:val="28"/>
        </w:rPr>
        <w:t>;</w:t>
      </w:r>
    </w:p>
    <w:p w:rsidR="00065AAF" w:rsidRPr="00C85444" w:rsidRDefault="00065AAF" w:rsidP="00065AAF">
      <w:pPr>
        <w:ind w:firstLine="709"/>
        <w:jc w:val="both"/>
        <w:rPr>
          <w:sz w:val="28"/>
          <w:szCs w:val="28"/>
        </w:rPr>
      </w:pPr>
      <w:r w:rsidRPr="00C85444">
        <w:rPr>
          <w:sz w:val="28"/>
          <w:szCs w:val="28"/>
        </w:rPr>
        <w:t>2012 року – 122,6 млн м</w:t>
      </w:r>
      <w:r w:rsidRPr="00C85444">
        <w:rPr>
          <w:sz w:val="28"/>
          <w:szCs w:val="28"/>
          <w:vertAlign w:val="superscript"/>
        </w:rPr>
        <w:t>3</w:t>
      </w:r>
      <w:r w:rsidRPr="00C85444">
        <w:rPr>
          <w:sz w:val="28"/>
          <w:szCs w:val="28"/>
        </w:rPr>
        <w:t>;</w:t>
      </w:r>
    </w:p>
    <w:p w:rsidR="00065AAF" w:rsidRPr="00C85444" w:rsidRDefault="00065AAF" w:rsidP="00065AAF">
      <w:pPr>
        <w:ind w:firstLine="709"/>
        <w:jc w:val="both"/>
        <w:rPr>
          <w:sz w:val="28"/>
          <w:szCs w:val="28"/>
        </w:rPr>
      </w:pPr>
      <w:r w:rsidRPr="00C85444">
        <w:rPr>
          <w:sz w:val="28"/>
          <w:szCs w:val="28"/>
        </w:rPr>
        <w:t>2013 року – 125,2 млн м</w:t>
      </w:r>
      <w:r w:rsidRPr="00C85444">
        <w:rPr>
          <w:sz w:val="28"/>
          <w:szCs w:val="28"/>
          <w:vertAlign w:val="superscript"/>
        </w:rPr>
        <w:t>3</w:t>
      </w:r>
      <w:r w:rsidRPr="00C85444">
        <w:rPr>
          <w:sz w:val="28"/>
          <w:szCs w:val="28"/>
        </w:rPr>
        <w:t>;</w:t>
      </w:r>
    </w:p>
    <w:p w:rsidR="00065AAF" w:rsidRPr="00C85444" w:rsidRDefault="00065AAF" w:rsidP="00065AAF">
      <w:pPr>
        <w:ind w:firstLine="709"/>
        <w:jc w:val="both"/>
        <w:rPr>
          <w:sz w:val="28"/>
          <w:szCs w:val="28"/>
        </w:rPr>
      </w:pPr>
      <w:r w:rsidRPr="00C85444">
        <w:rPr>
          <w:sz w:val="28"/>
          <w:szCs w:val="28"/>
        </w:rPr>
        <w:t>2014 року – 128,4 млн м</w:t>
      </w:r>
      <w:r w:rsidRPr="00C85444">
        <w:rPr>
          <w:sz w:val="28"/>
          <w:szCs w:val="28"/>
          <w:vertAlign w:val="superscript"/>
        </w:rPr>
        <w:t>3</w:t>
      </w:r>
      <w:r w:rsidRPr="00C85444">
        <w:rPr>
          <w:sz w:val="28"/>
          <w:szCs w:val="28"/>
        </w:rPr>
        <w:t>;</w:t>
      </w:r>
    </w:p>
    <w:p w:rsidR="00065AAF" w:rsidRPr="00C85444" w:rsidRDefault="00065AAF" w:rsidP="00065AAF">
      <w:pPr>
        <w:ind w:firstLine="709"/>
        <w:jc w:val="both"/>
        <w:rPr>
          <w:sz w:val="28"/>
          <w:szCs w:val="28"/>
        </w:rPr>
      </w:pPr>
      <w:r w:rsidRPr="00C85444">
        <w:rPr>
          <w:sz w:val="28"/>
          <w:szCs w:val="28"/>
        </w:rPr>
        <w:t>2015 року – 135,0 млн м</w:t>
      </w:r>
      <w:r w:rsidRPr="00C85444">
        <w:rPr>
          <w:sz w:val="28"/>
          <w:szCs w:val="28"/>
          <w:vertAlign w:val="superscript"/>
        </w:rPr>
        <w:t>3</w:t>
      </w:r>
      <w:r w:rsidRPr="00C85444">
        <w:rPr>
          <w:sz w:val="28"/>
          <w:szCs w:val="28"/>
        </w:rPr>
        <w:t>;</w:t>
      </w:r>
    </w:p>
    <w:p w:rsidR="00065AAF" w:rsidRPr="00C85444" w:rsidRDefault="00065AAF" w:rsidP="00065AAF">
      <w:pPr>
        <w:ind w:firstLine="709"/>
        <w:jc w:val="both"/>
        <w:rPr>
          <w:sz w:val="28"/>
          <w:szCs w:val="28"/>
        </w:rPr>
      </w:pPr>
      <w:r w:rsidRPr="00C85444">
        <w:rPr>
          <w:sz w:val="28"/>
          <w:szCs w:val="28"/>
        </w:rPr>
        <w:t>2016 року – 122,2 млн м</w:t>
      </w:r>
      <w:r w:rsidRPr="00C85444">
        <w:rPr>
          <w:sz w:val="28"/>
          <w:szCs w:val="28"/>
          <w:vertAlign w:val="superscript"/>
        </w:rPr>
        <w:t>3</w:t>
      </w:r>
      <w:r w:rsidRPr="00C85444">
        <w:rPr>
          <w:sz w:val="28"/>
          <w:szCs w:val="28"/>
        </w:rPr>
        <w:t>;</w:t>
      </w:r>
    </w:p>
    <w:p w:rsidR="00065AAF" w:rsidRPr="00C85444" w:rsidRDefault="00065AAF" w:rsidP="00065AAF">
      <w:pPr>
        <w:ind w:firstLine="709"/>
        <w:jc w:val="both"/>
        <w:rPr>
          <w:sz w:val="28"/>
          <w:szCs w:val="28"/>
        </w:rPr>
      </w:pPr>
      <w:r w:rsidRPr="00C85444">
        <w:rPr>
          <w:sz w:val="28"/>
          <w:szCs w:val="28"/>
        </w:rPr>
        <w:t>2017 року – 121 млн м</w:t>
      </w:r>
      <w:r w:rsidRPr="00C85444">
        <w:rPr>
          <w:sz w:val="28"/>
          <w:szCs w:val="28"/>
          <w:vertAlign w:val="superscript"/>
        </w:rPr>
        <w:t>3</w:t>
      </w:r>
      <w:r w:rsidRPr="00C85444">
        <w:rPr>
          <w:sz w:val="28"/>
          <w:szCs w:val="28"/>
        </w:rPr>
        <w:t>;</w:t>
      </w:r>
    </w:p>
    <w:p w:rsidR="00065AAF" w:rsidRPr="00C85444" w:rsidRDefault="00065AAF" w:rsidP="00065AAF">
      <w:pPr>
        <w:ind w:firstLine="709"/>
        <w:jc w:val="both"/>
        <w:rPr>
          <w:sz w:val="28"/>
          <w:szCs w:val="28"/>
        </w:rPr>
      </w:pPr>
      <w:r w:rsidRPr="00C85444">
        <w:rPr>
          <w:sz w:val="28"/>
          <w:szCs w:val="28"/>
        </w:rPr>
        <w:t>2018 року – 105,5 млн м</w:t>
      </w:r>
      <w:r w:rsidRPr="00C85444">
        <w:rPr>
          <w:sz w:val="28"/>
          <w:szCs w:val="28"/>
          <w:vertAlign w:val="superscript"/>
        </w:rPr>
        <w:t>3</w:t>
      </w:r>
      <w:r w:rsidRPr="00C85444">
        <w:rPr>
          <w:sz w:val="28"/>
          <w:szCs w:val="28"/>
        </w:rPr>
        <w:t>;</w:t>
      </w:r>
    </w:p>
    <w:p w:rsidR="00065AAF" w:rsidRPr="00C85444" w:rsidRDefault="00065AAF" w:rsidP="00065AAF">
      <w:pPr>
        <w:ind w:firstLine="709"/>
        <w:jc w:val="both"/>
        <w:rPr>
          <w:sz w:val="28"/>
          <w:szCs w:val="28"/>
        </w:rPr>
      </w:pPr>
      <w:r w:rsidRPr="00C85444">
        <w:rPr>
          <w:sz w:val="28"/>
          <w:szCs w:val="28"/>
        </w:rPr>
        <w:t>2019 року – 115 млн м</w:t>
      </w:r>
      <w:r w:rsidRPr="00C85444">
        <w:rPr>
          <w:sz w:val="28"/>
          <w:szCs w:val="28"/>
          <w:vertAlign w:val="superscript"/>
        </w:rPr>
        <w:t>3</w:t>
      </w:r>
      <w:r w:rsidRPr="00C85444">
        <w:rPr>
          <w:sz w:val="28"/>
          <w:szCs w:val="28"/>
        </w:rPr>
        <w:t>;</w:t>
      </w:r>
    </w:p>
    <w:p w:rsidR="00065AAF" w:rsidRDefault="00065AAF" w:rsidP="00065AAF">
      <w:pPr>
        <w:ind w:firstLine="709"/>
        <w:jc w:val="both"/>
        <w:rPr>
          <w:sz w:val="28"/>
          <w:szCs w:val="28"/>
        </w:rPr>
      </w:pPr>
      <w:r w:rsidRPr="00C85444">
        <w:rPr>
          <w:sz w:val="28"/>
          <w:szCs w:val="28"/>
        </w:rPr>
        <w:t>2020 року – 136 млн м</w:t>
      </w:r>
      <w:r w:rsidRPr="00C85444">
        <w:rPr>
          <w:sz w:val="28"/>
          <w:szCs w:val="28"/>
          <w:vertAlign w:val="superscript"/>
        </w:rPr>
        <w:t>3</w:t>
      </w:r>
      <w:r w:rsidR="00647D1E">
        <w:rPr>
          <w:sz w:val="28"/>
          <w:szCs w:val="28"/>
        </w:rPr>
        <w:t>;</w:t>
      </w:r>
    </w:p>
    <w:p w:rsidR="00647D1E" w:rsidRDefault="00647D1E" w:rsidP="00065AAF">
      <w:pPr>
        <w:ind w:firstLine="709"/>
        <w:jc w:val="both"/>
        <w:rPr>
          <w:sz w:val="28"/>
          <w:szCs w:val="28"/>
          <w:vertAlign w:val="superscript"/>
        </w:rPr>
      </w:pPr>
      <w:r>
        <w:rPr>
          <w:sz w:val="28"/>
          <w:szCs w:val="28"/>
        </w:rPr>
        <w:t>2021 року</w:t>
      </w:r>
      <w:r w:rsidR="009F1B6F">
        <w:rPr>
          <w:sz w:val="28"/>
          <w:szCs w:val="28"/>
        </w:rPr>
        <w:t xml:space="preserve"> </w:t>
      </w:r>
      <w:r>
        <w:rPr>
          <w:sz w:val="28"/>
          <w:szCs w:val="28"/>
        </w:rPr>
        <w:t xml:space="preserve">- </w:t>
      </w:r>
      <w:r w:rsidR="009F1B6F">
        <w:rPr>
          <w:sz w:val="28"/>
          <w:szCs w:val="28"/>
        </w:rPr>
        <w:t xml:space="preserve"> 123,1</w:t>
      </w:r>
      <w:r w:rsidR="009F1B6F" w:rsidRPr="009F1B6F">
        <w:rPr>
          <w:sz w:val="28"/>
          <w:szCs w:val="28"/>
        </w:rPr>
        <w:t xml:space="preserve"> </w:t>
      </w:r>
      <w:r w:rsidR="009F1B6F" w:rsidRPr="00C85444">
        <w:rPr>
          <w:sz w:val="28"/>
          <w:szCs w:val="28"/>
        </w:rPr>
        <w:t>млн м</w:t>
      </w:r>
      <w:r w:rsidR="009F1B6F" w:rsidRPr="00C85444">
        <w:rPr>
          <w:sz w:val="28"/>
          <w:szCs w:val="28"/>
          <w:vertAlign w:val="superscript"/>
        </w:rPr>
        <w:t>3</w:t>
      </w:r>
    </w:p>
    <w:p w:rsidR="009F1B6F" w:rsidRPr="009F1B6F" w:rsidRDefault="009F1B6F" w:rsidP="00065AAF">
      <w:pPr>
        <w:ind w:firstLine="709"/>
        <w:jc w:val="both"/>
        <w:rPr>
          <w:sz w:val="28"/>
          <w:szCs w:val="28"/>
        </w:rPr>
      </w:pPr>
      <w:r>
        <w:rPr>
          <w:sz w:val="28"/>
          <w:szCs w:val="28"/>
        </w:rPr>
        <w:t>2021 року екологічне оздоровлення р. Інгулець (промивання русла ріки дніпровською водою) виконувалось відповідно до Регламенту, затвердженого Держводагентством від 12.03.2021 року.</w:t>
      </w:r>
    </w:p>
    <w:p w:rsidR="00065AAF" w:rsidRPr="00C85444" w:rsidRDefault="00065AAF" w:rsidP="00065AAF">
      <w:pPr>
        <w:ind w:firstLine="709"/>
        <w:jc w:val="both"/>
        <w:rPr>
          <w:sz w:val="28"/>
          <w:szCs w:val="28"/>
        </w:rPr>
      </w:pPr>
      <w:r w:rsidRPr="00C85444">
        <w:rPr>
          <w:sz w:val="28"/>
          <w:szCs w:val="28"/>
        </w:rPr>
        <w:t>На підставі розпорядження  Кабінету Міністрів України  від 28 грудня      2020 року № 1670-р «Про запобігання виникненню аварійної ситуації на ставку-накопичувачу, розташованому на території Криворізького району Дніпропетровської області» фактичний обсяг скиду з б. Свистунова становив              6,0 млн м3, при запланованому  12,171 млн м3.</w:t>
      </w:r>
    </w:p>
    <w:p w:rsidR="00065AAF" w:rsidRPr="00C85444" w:rsidRDefault="00065AAF" w:rsidP="00065AAF">
      <w:pPr>
        <w:ind w:firstLine="709"/>
        <w:jc w:val="both"/>
        <w:rPr>
          <w:sz w:val="28"/>
          <w:szCs w:val="28"/>
        </w:rPr>
      </w:pPr>
      <w:r w:rsidRPr="00C85444">
        <w:rPr>
          <w:sz w:val="28"/>
          <w:szCs w:val="28"/>
        </w:rPr>
        <w:t>З Карачунівського водосховища для розбавлення високомінералізованих вод скинуто – 41,9 млн.м3.</w:t>
      </w:r>
    </w:p>
    <w:p w:rsidR="009F1B6F" w:rsidRPr="009F1B6F" w:rsidRDefault="009F1B6F" w:rsidP="009F1B6F">
      <w:pPr>
        <w:ind w:firstLine="709"/>
        <w:jc w:val="both"/>
        <w:rPr>
          <w:color w:val="000000"/>
          <w:sz w:val="28"/>
          <w:szCs w:val="28"/>
        </w:rPr>
      </w:pPr>
      <w:r w:rsidRPr="009F1B6F">
        <w:rPr>
          <w:color w:val="000000"/>
          <w:sz w:val="28"/>
          <w:szCs w:val="28"/>
        </w:rPr>
        <w:t>З метою прийняття збалансованого рішення щодо існування господарської діяльності,  яка пов’язана з використання вод р. Інгулець та збереження природної екосистеми водойми, 2021 року Мінекономіки спільно з Мінприродою розроблено План управління шахтними водами Кривбасу на період до 2026 року.</w:t>
      </w:r>
    </w:p>
    <w:p w:rsidR="00016E3E" w:rsidRDefault="009F1B6F" w:rsidP="009F6C79">
      <w:pPr>
        <w:ind w:firstLine="709"/>
        <w:jc w:val="both"/>
        <w:rPr>
          <w:color w:val="000000"/>
          <w:sz w:val="28"/>
          <w:szCs w:val="28"/>
        </w:rPr>
      </w:pPr>
      <w:r w:rsidRPr="009F1B6F">
        <w:rPr>
          <w:color w:val="000000"/>
          <w:sz w:val="28"/>
          <w:szCs w:val="28"/>
        </w:rPr>
        <w:t>Після тривалого процесу обговорення та збору пропозицій План</w:t>
      </w:r>
      <w:r w:rsidRPr="009F1B6F">
        <w:rPr>
          <w:sz w:val="24"/>
          <w:szCs w:val="24"/>
        </w:rPr>
        <w:t xml:space="preserve"> </w:t>
      </w:r>
      <w:r w:rsidRPr="009F1B6F">
        <w:rPr>
          <w:color w:val="000000"/>
          <w:sz w:val="28"/>
          <w:szCs w:val="28"/>
        </w:rPr>
        <w:t>управління шахтними водами Кривбасу затверджений розпорядженням Кабінету Міністрів України від 20.12.2021 № 1802-р.</w:t>
      </w:r>
      <w:r>
        <w:rPr>
          <w:color w:val="000000"/>
          <w:sz w:val="28"/>
          <w:szCs w:val="28"/>
        </w:rPr>
        <w:t xml:space="preserve"> </w:t>
      </w:r>
    </w:p>
    <w:p w:rsidR="009F1B6F" w:rsidRPr="009F1B6F" w:rsidRDefault="009F1B6F" w:rsidP="009F6C79">
      <w:pPr>
        <w:ind w:firstLine="709"/>
        <w:jc w:val="both"/>
        <w:rPr>
          <w:color w:val="000000"/>
          <w:sz w:val="28"/>
          <w:szCs w:val="28"/>
        </w:rPr>
      </w:pPr>
      <w:r>
        <w:rPr>
          <w:color w:val="000000"/>
          <w:sz w:val="28"/>
          <w:szCs w:val="28"/>
        </w:rPr>
        <w:t xml:space="preserve">В межах цього Плану на 2022 рік (період січень-березень) передбачено заходи щодо розроблення та проведення оцінки впливу на довкілля Альтернативної схеми поводження з шахтними водами </w:t>
      </w:r>
      <w:r w:rsidR="009F6C79">
        <w:rPr>
          <w:color w:val="000000"/>
          <w:sz w:val="28"/>
          <w:szCs w:val="28"/>
        </w:rPr>
        <w:t xml:space="preserve">Кривбасу. Відповідальні за виконання – ДП «Кривбасшахтозакриття», ГС «Екологічна рада Криворіжжя» та гірничорудні підприємства, що здійснюють відведення шахтних вод до накопичувача у </w:t>
      </w:r>
      <w:r w:rsidR="009F6C79" w:rsidRPr="00C85444">
        <w:rPr>
          <w:sz w:val="28"/>
          <w:szCs w:val="28"/>
        </w:rPr>
        <w:t>б. Свистунова</w:t>
      </w:r>
      <w:r w:rsidR="009F6C79" w:rsidRPr="009F6C79">
        <w:rPr>
          <w:sz w:val="28"/>
          <w:szCs w:val="28"/>
        </w:rPr>
        <w:t xml:space="preserve"> </w:t>
      </w:r>
      <w:r w:rsidR="009F6C79" w:rsidRPr="00C85444">
        <w:rPr>
          <w:sz w:val="28"/>
          <w:szCs w:val="28"/>
        </w:rPr>
        <w:t>Дніпропетровської області</w:t>
      </w:r>
      <w:r w:rsidR="009F6C79">
        <w:rPr>
          <w:sz w:val="28"/>
          <w:szCs w:val="28"/>
        </w:rPr>
        <w:t>.</w:t>
      </w:r>
    </w:p>
    <w:p w:rsidR="009F1B6F" w:rsidRDefault="009F1B6F" w:rsidP="00065AAF">
      <w:pPr>
        <w:ind w:firstLine="709"/>
        <w:jc w:val="both"/>
        <w:rPr>
          <w:sz w:val="16"/>
          <w:szCs w:val="16"/>
        </w:rPr>
      </w:pPr>
    </w:p>
    <w:p w:rsidR="00FF00B4" w:rsidRDefault="00FF00B4" w:rsidP="00065AAF">
      <w:pPr>
        <w:ind w:firstLine="709"/>
        <w:jc w:val="both"/>
        <w:rPr>
          <w:sz w:val="16"/>
          <w:szCs w:val="16"/>
        </w:rPr>
      </w:pPr>
    </w:p>
    <w:p w:rsidR="00065AAF" w:rsidRDefault="00065AAF" w:rsidP="00DF7BD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bCs/>
          <w:sz w:val="28"/>
          <w:szCs w:val="28"/>
        </w:rPr>
      </w:pPr>
      <w:r w:rsidRPr="00F97FBC">
        <w:rPr>
          <w:rFonts w:ascii="Times New Roman" w:hAnsi="Times New Roman" w:cs="Times New Roman"/>
          <w:b/>
          <w:bCs/>
          <w:sz w:val="28"/>
          <w:szCs w:val="28"/>
        </w:rPr>
        <w:t>4.3</w:t>
      </w:r>
      <w:r w:rsidR="00DF7BD4">
        <w:rPr>
          <w:rFonts w:ascii="Times New Roman" w:hAnsi="Times New Roman" w:cs="Times New Roman"/>
          <w:b/>
          <w:bCs/>
          <w:sz w:val="28"/>
          <w:szCs w:val="28"/>
        </w:rPr>
        <w:t>.</w:t>
      </w:r>
      <w:r w:rsidRPr="00F97FBC">
        <w:rPr>
          <w:rFonts w:ascii="Times New Roman" w:hAnsi="Times New Roman" w:cs="Times New Roman"/>
          <w:b/>
          <w:bCs/>
          <w:sz w:val="28"/>
          <w:szCs w:val="28"/>
        </w:rPr>
        <w:t xml:space="preserve"> </w:t>
      </w:r>
      <w:r w:rsidR="00DF7BD4">
        <w:rPr>
          <w:rFonts w:ascii="Times New Roman" w:hAnsi="Times New Roman" w:cs="Times New Roman"/>
          <w:b/>
          <w:bCs/>
          <w:sz w:val="28"/>
          <w:szCs w:val="28"/>
        </w:rPr>
        <w:t>Сан</w:t>
      </w:r>
      <w:r w:rsidRPr="00F97FBC">
        <w:rPr>
          <w:rFonts w:ascii="Times New Roman" w:hAnsi="Times New Roman" w:cs="Times New Roman"/>
          <w:b/>
          <w:bCs/>
          <w:sz w:val="28"/>
          <w:szCs w:val="28"/>
        </w:rPr>
        <w:t xml:space="preserve"> поверхневих вод</w:t>
      </w:r>
    </w:p>
    <w:p w:rsidR="001C6168" w:rsidRPr="00C85444" w:rsidRDefault="001C6168" w:rsidP="001C6168">
      <w:pPr>
        <w:shd w:val="clear" w:color="auto" w:fill="FFFFFF"/>
        <w:autoSpaceDE w:val="0"/>
        <w:autoSpaceDN w:val="0"/>
        <w:jc w:val="both"/>
        <w:rPr>
          <w:b/>
          <w:bCs/>
          <w:sz w:val="28"/>
          <w:szCs w:val="28"/>
        </w:rPr>
      </w:pPr>
      <w:r>
        <w:rPr>
          <w:b/>
          <w:bCs/>
          <w:sz w:val="28"/>
          <w:szCs w:val="28"/>
        </w:rPr>
        <w:t>4.3.1.</w:t>
      </w:r>
      <w:r w:rsidRPr="00F97FBC">
        <w:rPr>
          <w:b/>
          <w:bCs/>
          <w:sz w:val="28"/>
          <w:szCs w:val="28"/>
        </w:rPr>
        <w:t xml:space="preserve"> </w:t>
      </w:r>
      <w:r>
        <w:rPr>
          <w:b/>
          <w:bCs/>
          <w:sz w:val="28"/>
          <w:szCs w:val="28"/>
        </w:rPr>
        <w:t>Хімічний стан масивів поверхневих вод</w:t>
      </w:r>
    </w:p>
    <w:p w:rsidR="001C6168" w:rsidRPr="001C6168" w:rsidRDefault="001C6168" w:rsidP="001C616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bCs/>
          <w:sz w:val="20"/>
          <w:szCs w:val="20"/>
        </w:rPr>
      </w:pPr>
    </w:p>
    <w:p w:rsidR="001C6168" w:rsidRDefault="001C6168" w:rsidP="001C616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bCs/>
          <w:sz w:val="28"/>
          <w:szCs w:val="28"/>
        </w:rPr>
      </w:pPr>
      <w:r>
        <w:rPr>
          <w:rFonts w:ascii="Times New Roman" w:hAnsi="Times New Roman" w:cs="Times New Roman"/>
          <w:bCs/>
          <w:sz w:val="28"/>
          <w:szCs w:val="28"/>
        </w:rPr>
        <w:t>На підставі Водного кодексу України державне управління водними ресурсами здійснюється за басейновим принципом.</w:t>
      </w:r>
    </w:p>
    <w:p w:rsidR="001C6168" w:rsidRPr="00801617" w:rsidRDefault="001C6168" w:rsidP="001C6168">
      <w:pPr>
        <w:pStyle w:val="rvps2"/>
        <w:shd w:val="clear" w:color="auto" w:fill="FFFFFF"/>
        <w:spacing w:before="0" w:beforeAutospacing="0" w:after="0" w:afterAutospacing="0"/>
        <w:ind w:firstLine="448"/>
        <w:jc w:val="both"/>
        <w:rPr>
          <w:sz w:val="28"/>
          <w:szCs w:val="28"/>
          <w:lang w:eastAsia="uk-UA"/>
        </w:rPr>
      </w:pPr>
      <w:r>
        <w:rPr>
          <w:bCs/>
          <w:sz w:val="28"/>
          <w:szCs w:val="28"/>
        </w:rPr>
        <w:t xml:space="preserve">   Відповідно до ст. </w:t>
      </w:r>
      <w:r w:rsidRPr="00801617">
        <w:rPr>
          <w:sz w:val="28"/>
          <w:szCs w:val="28"/>
          <w:lang w:eastAsia="uk-UA"/>
        </w:rPr>
        <w:t xml:space="preserve">статті </w:t>
      </w:r>
      <w:r w:rsidRPr="00801617">
        <w:rPr>
          <w:rStyle w:val="rvts9"/>
          <w:bCs/>
          <w:sz w:val="28"/>
          <w:szCs w:val="28"/>
          <w:shd w:val="clear" w:color="auto" w:fill="FFFFFF"/>
        </w:rPr>
        <w:t>13</w:t>
      </w:r>
      <w:r w:rsidRPr="00801617">
        <w:rPr>
          <w:rStyle w:val="rvts37"/>
          <w:bCs/>
          <w:sz w:val="28"/>
          <w:szCs w:val="28"/>
          <w:shd w:val="clear" w:color="auto" w:fill="FFFFFF"/>
          <w:vertAlign w:val="superscript"/>
        </w:rPr>
        <w:t>-1</w:t>
      </w:r>
      <w:r w:rsidRPr="00801617">
        <w:rPr>
          <w:sz w:val="28"/>
          <w:szCs w:val="28"/>
          <w:lang w:eastAsia="uk-UA"/>
        </w:rPr>
        <w:t xml:space="preserve"> Водного кодексу України на території України встановл</w:t>
      </w:r>
      <w:r>
        <w:rPr>
          <w:sz w:val="28"/>
          <w:szCs w:val="28"/>
          <w:lang w:eastAsia="uk-UA"/>
        </w:rPr>
        <w:t>ено 9 районів річкових басейнів, в межах яких, для проведення моніторингу за станом природних вод виділяються окремі масиви поверхневих та підземних вод.</w:t>
      </w:r>
    </w:p>
    <w:p w:rsidR="001C6168" w:rsidRPr="005B7AD8" w:rsidRDefault="001C6168" w:rsidP="001C616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bCs/>
          <w:sz w:val="28"/>
          <w:szCs w:val="28"/>
        </w:rPr>
      </w:pPr>
      <w:r w:rsidRPr="001E7229">
        <w:rPr>
          <w:rFonts w:ascii="Times New Roman" w:hAnsi="Times New Roman" w:cs="Times New Roman"/>
          <w:sz w:val="28"/>
          <w:szCs w:val="28"/>
          <w:lang w:eastAsia="uk-UA"/>
        </w:rPr>
        <w:t>Згідно з</w:t>
      </w:r>
      <w:r>
        <w:rPr>
          <w:sz w:val="28"/>
          <w:szCs w:val="28"/>
          <w:lang w:eastAsia="uk-UA"/>
        </w:rPr>
        <w:t xml:space="preserve"> </w:t>
      </w:r>
      <w:r w:rsidRPr="005B7AD8">
        <w:rPr>
          <w:rFonts w:ascii="Times New Roman" w:hAnsi="Times New Roman" w:cs="Times New Roman"/>
          <w:bCs/>
          <w:sz w:val="28"/>
          <w:szCs w:val="28"/>
        </w:rPr>
        <w:t>Методик</w:t>
      </w:r>
      <w:r>
        <w:rPr>
          <w:rFonts w:ascii="Times New Roman" w:hAnsi="Times New Roman" w:cs="Times New Roman"/>
          <w:bCs/>
          <w:sz w:val="28"/>
          <w:szCs w:val="28"/>
        </w:rPr>
        <w:t>ою</w:t>
      </w:r>
      <w:r w:rsidRPr="005B7AD8">
        <w:rPr>
          <w:rFonts w:ascii="Times New Roman" w:hAnsi="Times New Roman" w:cs="Times New Roman"/>
          <w:bCs/>
          <w:sz w:val="28"/>
          <w:szCs w:val="28"/>
        </w:rPr>
        <w:t xml:space="preserve"> визначення масивів поверхневих та підземних вод</w:t>
      </w:r>
      <w:r>
        <w:rPr>
          <w:rFonts w:ascii="Times New Roman" w:hAnsi="Times New Roman" w:cs="Times New Roman"/>
          <w:bCs/>
          <w:sz w:val="28"/>
          <w:szCs w:val="28"/>
        </w:rPr>
        <w:t>, що затверджена наказом Мінприроди від 14.01.19 № 4 та зареєстрована</w:t>
      </w:r>
      <w:r w:rsidRPr="005B7AD8">
        <w:rPr>
          <w:rFonts w:ascii="Times New Roman" w:hAnsi="Times New Roman" w:cs="Times New Roman"/>
          <w:bCs/>
          <w:sz w:val="28"/>
          <w:szCs w:val="28"/>
        </w:rPr>
        <w:t xml:space="preserve"> у Мін’юсті від 22.03.2019 №287/33258</w:t>
      </w:r>
      <w:r>
        <w:rPr>
          <w:rFonts w:ascii="Times New Roman" w:hAnsi="Times New Roman" w:cs="Times New Roman"/>
          <w:bCs/>
          <w:sz w:val="28"/>
          <w:szCs w:val="28"/>
        </w:rPr>
        <w:t>, м</w:t>
      </w:r>
      <w:r w:rsidRPr="005B7AD8">
        <w:rPr>
          <w:rFonts w:ascii="Times New Roman" w:hAnsi="Times New Roman" w:cs="Times New Roman"/>
          <w:sz w:val="28"/>
          <w:szCs w:val="28"/>
          <w:shd w:val="clear" w:color="auto" w:fill="FFFFFF"/>
        </w:rPr>
        <w:t>асив</w:t>
      </w:r>
      <w:r>
        <w:rPr>
          <w:rFonts w:ascii="Times New Roman" w:hAnsi="Times New Roman" w:cs="Times New Roman"/>
          <w:sz w:val="28"/>
          <w:szCs w:val="28"/>
          <w:shd w:val="clear" w:color="auto" w:fill="FFFFFF"/>
        </w:rPr>
        <w:t>и</w:t>
      </w:r>
      <w:r w:rsidRPr="005B7AD8">
        <w:rPr>
          <w:rFonts w:ascii="Times New Roman" w:hAnsi="Times New Roman" w:cs="Times New Roman"/>
          <w:sz w:val="28"/>
          <w:szCs w:val="28"/>
          <w:shd w:val="clear" w:color="auto" w:fill="FFFFFF"/>
        </w:rPr>
        <w:t xml:space="preserve"> поверхневих вод</w:t>
      </w:r>
      <w:r>
        <w:rPr>
          <w:rFonts w:ascii="Times New Roman" w:hAnsi="Times New Roman" w:cs="Times New Roman"/>
          <w:sz w:val="28"/>
          <w:szCs w:val="28"/>
          <w:shd w:val="clear" w:color="auto" w:fill="FFFFFF"/>
        </w:rPr>
        <w:t xml:space="preserve"> </w:t>
      </w:r>
      <w:r w:rsidRPr="005B7AD8">
        <w:rPr>
          <w:rFonts w:ascii="Times New Roman" w:hAnsi="Times New Roman" w:cs="Times New Roman"/>
          <w:sz w:val="28"/>
          <w:szCs w:val="28"/>
          <w:shd w:val="clear" w:color="auto" w:fill="FFFFFF"/>
        </w:rPr>
        <w:t xml:space="preserve"> є</w:t>
      </w:r>
      <w:r>
        <w:rPr>
          <w:rFonts w:ascii="Times New Roman" w:hAnsi="Times New Roman" w:cs="Times New Roman"/>
          <w:sz w:val="28"/>
          <w:szCs w:val="28"/>
          <w:shd w:val="clear" w:color="auto" w:fill="FFFFFF"/>
        </w:rPr>
        <w:t xml:space="preserve"> -</w:t>
      </w:r>
      <w:r w:rsidRPr="005B7AD8">
        <w:rPr>
          <w:rFonts w:ascii="Times New Roman" w:hAnsi="Times New Roman" w:cs="Times New Roman"/>
          <w:sz w:val="28"/>
          <w:szCs w:val="28"/>
          <w:shd w:val="clear" w:color="auto" w:fill="FFFFFF"/>
        </w:rPr>
        <w:t xml:space="preserve"> поверхневими водними об’єктами або їх частинами, для яких встановлюються екологічні цілі та які використовуються для оцінки досягнення цих екологічних цілей.</w:t>
      </w:r>
    </w:p>
    <w:p w:rsidR="001C6168" w:rsidRDefault="001C6168" w:rsidP="001C616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sz w:val="28"/>
          <w:szCs w:val="28"/>
        </w:rPr>
      </w:pPr>
      <w:r w:rsidRPr="005B7AD8">
        <w:rPr>
          <w:rFonts w:ascii="Times New Roman" w:hAnsi="Times New Roman" w:cs="Times New Roman"/>
          <w:sz w:val="28"/>
          <w:szCs w:val="28"/>
          <w:shd w:val="clear" w:color="auto" w:fill="FFFFFF"/>
        </w:rPr>
        <w:t xml:space="preserve">Визначення масивів поверхневих вод є складовою аналізу характеристик району річкового басейну (далі - РРБ), здійснюється для точного опису стану поверхневих </w:t>
      </w:r>
      <w:r>
        <w:rPr>
          <w:rFonts w:ascii="Times New Roman" w:hAnsi="Times New Roman" w:cs="Times New Roman"/>
          <w:sz w:val="28"/>
          <w:szCs w:val="28"/>
          <w:shd w:val="clear" w:color="auto" w:fill="FFFFFF"/>
        </w:rPr>
        <w:t>вод і</w:t>
      </w:r>
      <w:r w:rsidRPr="005B7AD8">
        <w:rPr>
          <w:rFonts w:ascii="Times New Roman" w:hAnsi="Times New Roman" w:cs="Times New Roman"/>
          <w:sz w:val="28"/>
          <w:szCs w:val="28"/>
          <w:shd w:val="clear" w:color="auto" w:fill="FFFFFF"/>
        </w:rPr>
        <w:t xml:space="preserve"> ґрунтується на географічних та гідрологічних показниках, а також інформації щодо основних антропогенних впливів на кількісний та якісний стан поверхневих і підземних вод, економічному аналізі водокористування та результатах виконання програми державного моніторингу вод.</w:t>
      </w:r>
      <w:r w:rsidRPr="005B7AD8">
        <w:rPr>
          <w:rFonts w:ascii="Times New Roman" w:hAnsi="Times New Roman" w:cs="Times New Roman"/>
          <w:sz w:val="28"/>
          <w:szCs w:val="28"/>
        </w:rPr>
        <w:t xml:space="preserve"> </w:t>
      </w:r>
    </w:p>
    <w:p w:rsidR="001C6168" w:rsidRDefault="001C6168" w:rsidP="001C616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sz w:val="28"/>
          <w:szCs w:val="28"/>
          <w:shd w:val="clear" w:color="auto" w:fill="FFFFFF"/>
        </w:rPr>
      </w:pPr>
      <w:r w:rsidRPr="0030398D">
        <w:rPr>
          <w:rFonts w:ascii="Times New Roman" w:hAnsi="Times New Roman" w:cs="Times New Roman"/>
          <w:sz w:val="28"/>
          <w:szCs w:val="28"/>
          <w:shd w:val="clear" w:color="auto" w:fill="FFFFFF"/>
        </w:rPr>
        <w:t>Стратегічною екологічною ціллю для всіх РРБ є досягнення/підтримання «доброго» екологічного та хімічного станів масивів поверхневих вод та «доброго» хімічного та кількісного станів масивів підземних вод. Для штучних масивів поверхневих вод (далі - ШМПВ) та істотно змінених масивів поверхневих вод (далі - ІЗМПВ) стратегічною екологічною ціллю є досягнення/підтримання «доброго» екологічного потенціалу та «доброго» хімічного стан</w:t>
      </w:r>
      <w:r>
        <w:rPr>
          <w:rFonts w:ascii="Times New Roman" w:hAnsi="Times New Roman" w:cs="Times New Roman"/>
          <w:sz w:val="28"/>
          <w:szCs w:val="28"/>
          <w:shd w:val="clear" w:color="auto" w:fill="FFFFFF"/>
        </w:rPr>
        <w:t>.</w:t>
      </w:r>
    </w:p>
    <w:p w:rsidR="001C6168" w:rsidRDefault="001C6168" w:rsidP="001C616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sz w:val="28"/>
          <w:szCs w:val="28"/>
          <w:shd w:val="clear" w:color="auto" w:fill="FFFFFF"/>
        </w:rPr>
      </w:pPr>
      <w:r w:rsidRPr="0030398D">
        <w:rPr>
          <w:rFonts w:ascii="Times New Roman" w:hAnsi="Times New Roman" w:cs="Times New Roman"/>
          <w:sz w:val="28"/>
          <w:szCs w:val="28"/>
          <w:shd w:val="clear" w:color="auto" w:fill="FFFFFF"/>
        </w:rPr>
        <w:t xml:space="preserve">Визначення масивів поверхневих вод здійснюється суб’єктами державного моніторингу вод, </w:t>
      </w:r>
      <w:r>
        <w:rPr>
          <w:rFonts w:ascii="Times New Roman" w:hAnsi="Times New Roman" w:cs="Times New Roman"/>
          <w:sz w:val="28"/>
          <w:szCs w:val="28"/>
          <w:shd w:val="clear" w:color="auto" w:fill="FFFFFF"/>
        </w:rPr>
        <w:t xml:space="preserve">що встановлені </w:t>
      </w:r>
      <w:r w:rsidRPr="0030398D">
        <w:rPr>
          <w:rFonts w:ascii="Times New Roman" w:hAnsi="Times New Roman" w:cs="Times New Roman"/>
          <w:sz w:val="28"/>
          <w:szCs w:val="28"/>
          <w:shd w:val="clear" w:color="auto" w:fill="FFFFFF"/>
        </w:rPr>
        <w:t> </w:t>
      </w:r>
      <w:hyperlink r:id="rId35" w:anchor="n11" w:tgtFrame="_blank" w:history="1">
        <w:r w:rsidRPr="0030398D">
          <w:rPr>
            <w:rFonts w:ascii="Times New Roman" w:hAnsi="Times New Roman" w:cs="Times New Roman"/>
            <w:sz w:val="28"/>
            <w:szCs w:val="28"/>
            <w:shd w:val="clear" w:color="auto" w:fill="FFFFFF"/>
          </w:rPr>
          <w:t>Порядком здійснення державного моніторингу вод</w:t>
        </w:r>
      </w:hyperlink>
      <w:r w:rsidRPr="0030398D">
        <w:rPr>
          <w:rFonts w:ascii="Times New Roman" w:hAnsi="Times New Roman" w:cs="Times New Roman"/>
          <w:sz w:val="28"/>
          <w:szCs w:val="28"/>
          <w:shd w:val="clear" w:color="auto" w:fill="FFFFFF"/>
        </w:rPr>
        <w:t>, затвер</w:t>
      </w:r>
      <w:r>
        <w:rPr>
          <w:rFonts w:ascii="Times New Roman" w:hAnsi="Times New Roman" w:cs="Times New Roman"/>
          <w:sz w:val="28"/>
          <w:szCs w:val="28"/>
          <w:shd w:val="clear" w:color="auto" w:fill="FFFFFF"/>
        </w:rPr>
        <w:t>дженого</w:t>
      </w:r>
      <w:r w:rsidRPr="0030398D">
        <w:rPr>
          <w:rFonts w:ascii="Times New Roman" w:hAnsi="Times New Roman" w:cs="Times New Roman"/>
          <w:sz w:val="28"/>
          <w:szCs w:val="28"/>
          <w:shd w:val="clear" w:color="auto" w:fill="FFFFFF"/>
        </w:rPr>
        <w:t xml:space="preserve"> постановою Кабінету Міністрів України від 19 вересня </w:t>
      </w:r>
      <w:r>
        <w:rPr>
          <w:rFonts w:ascii="Times New Roman" w:hAnsi="Times New Roman" w:cs="Times New Roman"/>
          <w:sz w:val="28"/>
          <w:szCs w:val="28"/>
          <w:shd w:val="clear" w:color="auto" w:fill="FFFFFF"/>
        </w:rPr>
        <w:t xml:space="preserve">                 2018 року № 758 ( далі – Порядок). </w:t>
      </w:r>
    </w:p>
    <w:p w:rsidR="001C6168" w:rsidRPr="001C6168" w:rsidRDefault="001C6168" w:rsidP="001C6168">
      <w:pPr>
        <w:ind w:firstLine="709"/>
        <w:jc w:val="both"/>
        <w:rPr>
          <w:rFonts w:eastAsiaTheme="minorHAnsi"/>
          <w:bCs/>
          <w:sz w:val="28"/>
          <w:szCs w:val="28"/>
          <w:shd w:val="clear" w:color="auto" w:fill="FFFFFF"/>
          <w:lang w:eastAsia="en-US"/>
        </w:rPr>
      </w:pPr>
      <w:r w:rsidRPr="001C6168">
        <w:rPr>
          <w:rFonts w:eastAsiaTheme="minorHAnsi"/>
          <w:bCs/>
          <w:sz w:val="28"/>
          <w:szCs w:val="28"/>
          <w:shd w:val="clear" w:color="auto" w:fill="FFFFFF"/>
          <w:lang w:eastAsia="en-US"/>
        </w:rPr>
        <w:t>Відповідно до пункту 6 Порядку, суб’єктом моніторингу поверхневих вод  є Держводагентство, на території Миколаївської області це - водогосподарська організація Регіональний офіс водних ресурсів у Миколаївській області (лабораторія моніторингу вод та ґрунтів).</w:t>
      </w:r>
    </w:p>
    <w:p w:rsidR="001C6168" w:rsidRPr="001C6168" w:rsidRDefault="001C6168" w:rsidP="001C6168">
      <w:pPr>
        <w:ind w:firstLine="709"/>
        <w:jc w:val="both"/>
        <w:rPr>
          <w:rFonts w:eastAsiaTheme="minorHAnsi"/>
          <w:bCs/>
          <w:sz w:val="28"/>
          <w:szCs w:val="28"/>
          <w:shd w:val="clear" w:color="auto" w:fill="FFFFFF"/>
          <w:lang w:eastAsia="en-US"/>
        </w:rPr>
      </w:pPr>
      <w:r w:rsidRPr="001C6168">
        <w:rPr>
          <w:rFonts w:eastAsiaTheme="minorHAnsi"/>
          <w:bCs/>
          <w:sz w:val="28"/>
          <w:szCs w:val="28"/>
          <w:shd w:val="clear" w:color="auto" w:fill="FFFFFF"/>
          <w:lang w:eastAsia="en-US"/>
        </w:rPr>
        <w:t xml:space="preserve">Згідно з діючою програмою моніторингу, лабораторією зазначеної водогосподарської організації відбір проб води відбувається за 6 створами та за 39 показниками. У розрізі водних об’єктів точки відбору проб розташовані: </w:t>
      </w:r>
    </w:p>
    <w:p w:rsidR="001C6168" w:rsidRPr="001C6168" w:rsidRDefault="001C6168" w:rsidP="001C6168">
      <w:pPr>
        <w:ind w:firstLine="709"/>
        <w:jc w:val="both"/>
        <w:rPr>
          <w:rFonts w:eastAsiaTheme="minorHAnsi"/>
          <w:bCs/>
          <w:sz w:val="28"/>
          <w:szCs w:val="28"/>
          <w:shd w:val="clear" w:color="auto" w:fill="FFFFFF"/>
          <w:lang w:eastAsia="en-US"/>
        </w:rPr>
      </w:pPr>
      <w:r w:rsidRPr="001C6168">
        <w:rPr>
          <w:rFonts w:eastAsiaTheme="minorHAnsi"/>
          <w:bCs/>
          <w:sz w:val="28"/>
          <w:szCs w:val="28"/>
          <w:shd w:val="clear" w:color="auto" w:fill="FFFFFF"/>
          <w:lang w:eastAsia="en-US"/>
        </w:rPr>
        <w:t>річка Південний Буг : питний водозабір с. Побузьке (Кіровоградська обл.), с. Олексіївка (питний водозабір м. Південно-Українськ), м. Вознесенськ ( питний водозабір м. Вознесенськ);</w:t>
      </w:r>
    </w:p>
    <w:p w:rsidR="001C6168" w:rsidRPr="001C6168" w:rsidRDefault="001C6168" w:rsidP="001C6168">
      <w:pPr>
        <w:ind w:firstLine="709"/>
        <w:jc w:val="both"/>
        <w:rPr>
          <w:rFonts w:eastAsiaTheme="minorHAnsi"/>
          <w:bCs/>
          <w:sz w:val="28"/>
          <w:szCs w:val="28"/>
          <w:shd w:val="clear" w:color="auto" w:fill="FFFFFF"/>
          <w:lang w:eastAsia="en-US"/>
        </w:rPr>
      </w:pPr>
      <w:r w:rsidRPr="001C6168">
        <w:rPr>
          <w:rFonts w:eastAsiaTheme="minorHAnsi"/>
          <w:bCs/>
          <w:sz w:val="28"/>
          <w:szCs w:val="28"/>
          <w:shd w:val="clear" w:color="auto" w:fill="FFFFFF"/>
          <w:lang w:eastAsia="en-US"/>
        </w:rPr>
        <w:t>річка Синюха: питний водозабір м. Первомайськ;</w:t>
      </w:r>
    </w:p>
    <w:p w:rsidR="001C6168" w:rsidRPr="001C6168" w:rsidRDefault="001C6168" w:rsidP="001C6168">
      <w:pPr>
        <w:ind w:firstLine="709"/>
        <w:jc w:val="both"/>
        <w:rPr>
          <w:rFonts w:eastAsiaTheme="minorHAnsi"/>
          <w:bCs/>
          <w:sz w:val="28"/>
          <w:szCs w:val="28"/>
          <w:shd w:val="clear" w:color="auto" w:fill="FFFFFF"/>
          <w:lang w:eastAsia="en-US"/>
        </w:rPr>
      </w:pPr>
      <w:r w:rsidRPr="001C6168">
        <w:rPr>
          <w:rFonts w:eastAsiaTheme="minorHAnsi"/>
          <w:bCs/>
          <w:sz w:val="28"/>
          <w:szCs w:val="28"/>
          <w:shd w:val="clear" w:color="auto" w:fill="FFFFFF"/>
          <w:lang w:eastAsia="en-US"/>
        </w:rPr>
        <w:t>річка Інгул: Софіївське водосховище ( питний водозабір м. Новий Буг),                  с. Отрадне ( питний водозабір м. Баштанка)</w:t>
      </w:r>
    </w:p>
    <w:p w:rsidR="001C6168" w:rsidRPr="001C6168" w:rsidRDefault="001C6168" w:rsidP="001C616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eastAsiaTheme="minorHAnsi" w:hAnsi="Times New Roman" w:cs="Times New Roman"/>
          <w:bCs/>
          <w:sz w:val="28"/>
          <w:szCs w:val="28"/>
          <w:shd w:val="clear" w:color="auto" w:fill="FFFFFF"/>
          <w:lang w:eastAsia="en-US"/>
        </w:rPr>
      </w:pPr>
      <w:r w:rsidRPr="001C6168">
        <w:rPr>
          <w:rFonts w:ascii="Times New Roman" w:eastAsiaTheme="minorHAnsi" w:hAnsi="Times New Roman" w:cs="Times New Roman"/>
          <w:bCs/>
          <w:sz w:val="28"/>
          <w:szCs w:val="28"/>
          <w:shd w:val="clear" w:color="auto" w:fill="FFFFFF"/>
          <w:lang w:eastAsia="en-US"/>
        </w:rPr>
        <w:t>Періодичність відбору проб – щомісяця та щокварталу.</w:t>
      </w:r>
    </w:p>
    <w:p w:rsidR="001C6168" w:rsidRPr="001C6168" w:rsidRDefault="001C6168" w:rsidP="001C616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sz w:val="28"/>
          <w:szCs w:val="28"/>
        </w:rPr>
      </w:pPr>
      <w:r w:rsidRPr="001C6168">
        <w:rPr>
          <w:rFonts w:ascii="Times New Roman" w:hAnsi="Times New Roman" w:cs="Times New Roman"/>
          <w:bCs/>
          <w:sz w:val="28"/>
          <w:szCs w:val="28"/>
        </w:rPr>
        <w:t xml:space="preserve">Зведені дані досліджень за 2021 </w:t>
      </w:r>
      <w:r>
        <w:rPr>
          <w:rFonts w:ascii="Times New Roman" w:hAnsi="Times New Roman" w:cs="Times New Roman"/>
          <w:bCs/>
          <w:sz w:val="28"/>
          <w:szCs w:val="28"/>
        </w:rPr>
        <w:t>рік представлено у таблиці 4.3.1</w:t>
      </w:r>
      <w:r w:rsidRPr="001C6168">
        <w:rPr>
          <w:rFonts w:ascii="Times New Roman" w:hAnsi="Times New Roman" w:cs="Times New Roman"/>
          <w:bCs/>
          <w:sz w:val="28"/>
          <w:szCs w:val="28"/>
        </w:rPr>
        <w:t>.1.</w:t>
      </w:r>
    </w:p>
    <w:p w:rsidR="001C6168" w:rsidRPr="00C85444" w:rsidRDefault="001C6168" w:rsidP="001C6168">
      <w:pPr>
        <w:ind w:firstLine="709"/>
        <w:jc w:val="both"/>
        <w:rPr>
          <w:sz w:val="28"/>
          <w:szCs w:val="28"/>
        </w:rPr>
      </w:pPr>
      <w:r w:rsidRPr="001C6168">
        <w:rPr>
          <w:sz w:val="28"/>
          <w:szCs w:val="28"/>
        </w:rPr>
        <w:t>Результати наведених досліджень свідчать, що кисневий режим річок басейну Південного Бугу в області задовільний, жорсткість води середня, хоча мали місце разові незначні перевищення ГДК. Сухий залишок знаходиться у межах 428,42 – 1553,83 мг/дм</w:t>
      </w:r>
      <w:r w:rsidRPr="001C6168">
        <w:rPr>
          <w:sz w:val="28"/>
          <w:szCs w:val="28"/>
          <w:vertAlign w:val="superscript"/>
        </w:rPr>
        <w:t>3</w:t>
      </w:r>
      <w:r w:rsidRPr="001C6168">
        <w:rPr>
          <w:sz w:val="28"/>
          <w:szCs w:val="28"/>
        </w:rPr>
        <w:t xml:space="preserve">. Поверхневі води Південно-Бузького басейну забруднені в основному органічними сполуками. Перевищення за сухим залишком та його складовими є наслідком високої мінералізації природних вод </w:t>
      </w:r>
      <w:r w:rsidRPr="00F67334">
        <w:rPr>
          <w:sz w:val="28"/>
          <w:szCs w:val="28"/>
        </w:rPr>
        <w:t>(притоки річки та підземні води).</w:t>
      </w:r>
    </w:p>
    <w:p w:rsidR="001C6168" w:rsidRDefault="001C6168" w:rsidP="001C6168">
      <w:pPr>
        <w:shd w:val="clear" w:color="auto" w:fill="FFFFFF"/>
        <w:tabs>
          <w:tab w:val="left" w:pos="7044"/>
        </w:tabs>
        <w:autoSpaceDE w:val="0"/>
        <w:autoSpaceDN w:val="0"/>
        <w:jc w:val="both"/>
        <w:rPr>
          <w:b/>
          <w:bCs/>
          <w:sz w:val="16"/>
          <w:szCs w:val="16"/>
        </w:rPr>
      </w:pPr>
    </w:p>
    <w:p w:rsidR="00037003" w:rsidRDefault="00037003" w:rsidP="0003700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bCs/>
          <w:sz w:val="28"/>
          <w:szCs w:val="28"/>
        </w:rPr>
      </w:pPr>
      <w:r>
        <w:rPr>
          <w:rFonts w:ascii="Times New Roman" w:hAnsi="Times New Roman" w:cs="Times New Roman"/>
          <w:b/>
          <w:bCs/>
          <w:sz w:val="28"/>
          <w:szCs w:val="28"/>
        </w:rPr>
        <w:t>4.3.2. Екологічний стан та потенціал масивів поверхневих вод</w:t>
      </w:r>
    </w:p>
    <w:p w:rsidR="00037003" w:rsidRPr="004A66D1" w:rsidRDefault="00037003" w:rsidP="0003700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bCs/>
          <w:sz w:val="22"/>
          <w:szCs w:val="22"/>
        </w:rPr>
      </w:pPr>
      <w:r>
        <w:rPr>
          <w:rFonts w:ascii="Times New Roman" w:hAnsi="Times New Roman" w:cs="Times New Roman"/>
          <w:b/>
          <w:bCs/>
          <w:sz w:val="28"/>
          <w:szCs w:val="28"/>
        </w:rPr>
        <w:t xml:space="preserve">       </w:t>
      </w:r>
    </w:p>
    <w:p w:rsidR="00037003" w:rsidRPr="00C85444" w:rsidRDefault="00037003" w:rsidP="00037003">
      <w:pPr>
        <w:ind w:firstLine="567"/>
        <w:jc w:val="both"/>
        <w:rPr>
          <w:sz w:val="28"/>
          <w:szCs w:val="28"/>
        </w:rPr>
      </w:pPr>
      <w:r>
        <w:rPr>
          <w:sz w:val="28"/>
          <w:szCs w:val="28"/>
        </w:rPr>
        <w:t>Г</w:t>
      </w:r>
      <w:r w:rsidRPr="00C85444">
        <w:rPr>
          <w:sz w:val="28"/>
          <w:szCs w:val="28"/>
        </w:rPr>
        <w:t>еографічне положення та рівень урбанізації обумовлює інтенсивність антропогенного н</w:t>
      </w:r>
      <w:r>
        <w:rPr>
          <w:sz w:val="28"/>
          <w:szCs w:val="28"/>
        </w:rPr>
        <w:t>авантаження на гідроекосистеми. Е</w:t>
      </w:r>
      <w:r w:rsidRPr="00C85444">
        <w:rPr>
          <w:sz w:val="28"/>
          <w:szCs w:val="28"/>
        </w:rPr>
        <w:t>кономіка прилеглих регіонів має вирішальне значення в процесах формування та динаміки внутрішньоводоймних процесів</w:t>
      </w:r>
      <w:r>
        <w:rPr>
          <w:sz w:val="28"/>
          <w:szCs w:val="28"/>
        </w:rPr>
        <w:t xml:space="preserve"> у поверхневих водах</w:t>
      </w:r>
      <w:r w:rsidRPr="00C85444">
        <w:rPr>
          <w:sz w:val="28"/>
          <w:szCs w:val="28"/>
        </w:rPr>
        <w:t xml:space="preserve">. </w:t>
      </w:r>
    </w:p>
    <w:p w:rsidR="00037003" w:rsidRPr="00C85444" w:rsidRDefault="00037003" w:rsidP="00037003">
      <w:pPr>
        <w:ind w:firstLine="567"/>
        <w:jc w:val="both"/>
        <w:rPr>
          <w:sz w:val="28"/>
          <w:szCs w:val="28"/>
        </w:rPr>
      </w:pPr>
      <w:r w:rsidRPr="00C85444">
        <w:rPr>
          <w:sz w:val="28"/>
          <w:szCs w:val="28"/>
        </w:rPr>
        <w:t>Проблема чистої води</w:t>
      </w:r>
      <w:r>
        <w:rPr>
          <w:sz w:val="28"/>
          <w:szCs w:val="28"/>
        </w:rPr>
        <w:t xml:space="preserve"> </w:t>
      </w:r>
      <w:r w:rsidRPr="00C85444">
        <w:rPr>
          <w:sz w:val="28"/>
          <w:szCs w:val="28"/>
        </w:rPr>
        <w:t>залишається доволі актуальною. Виходячи з необхідності збере</w:t>
      </w:r>
      <w:r>
        <w:rPr>
          <w:sz w:val="28"/>
          <w:szCs w:val="28"/>
        </w:rPr>
        <w:t>ження екологічної рівноваги ця</w:t>
      </w:r>
      <w:r w:rsidRPr="00C85444">
        <w:rPr>
          <w:sz w:val="28"/>
          <w:szCs w:val="28"/>
        </w:rPr>
        <w:t xml:space="preserve"> проблема завжди була і залишається першочерговою на довготривалу перспективу. </w:t>
      </w:r>
    </w:p>
    <w:p w:rsidR="00037003" w:rsidRDefault="00037003" w:rsidP="00037003">
      <w:pPr>
        <w:ind w:firstLine="567"/>
        <w:jc w:val="both"/>
        <w:rPr>
          <w:sz w:val="28"/>
          <w:szCs w:val="28"/>
        </w:rPr>
      </w:pPr>
      <w:r w:rsidRPr="00093F84">
        <w:rPr>
          <w:sz w:val="28"/>
          <w:szCs w:val="28"/>
        </w:rPr>
        <w:t xml:space="preserve">Історія дослідження </w:t>
      </w:r>
      <w:r>
        <w:rPr>
          <w:sz w:val="28"/>
          <w:szCs w:val="28"/>
        </w:rPr>
        <w:t>екосистем</w:t>
      </w:r>
      <w:r w:rsidRPr="00093F84">
        <w:rPr>
          <w:sz w:val="28"/>
          <w:szCs w:val="28"/>
        </w:rPr>
        <w:t xml:space="preserve"> поверхневих вод свідчить про глобальність низки проблем, які тісно пов’язані між собою і мають важливу практичну складову. З одного боку </w:t>
      </w:r>
      <w:r>
        <w:rPr>
          <w:sz w:val="28"/>
          <w:szCs w:val="28"/>
        </w:rPr>
        <w:t>це</w:t>
      </w:r>
      <w:r w:rsidRPr="00093F84">
        <w:rPr>
          <w:sz w:val="28"/>
          <w:szCs w:val="28"/>
        </w:rPr>
        <w:t xml:space="preserve"> пов’язується з економікою прилеглого регіону, в першу чергу з потребами водного транспорту, енергетики, промислово-побутового комплексу та аграрного сектору. З другого – істотна біологічна продуктивність гідроекосистем обумовлює перспективи розвитку рибного господарства.</w:t>
      </w:r>
    </w:p>
    <w:p w:rsidR="00037003" w:rsidRDefault="00037003" w:rsidP="00037003">
      <w:pPr>
        <w:shd w:val="clear" w:color="auto" w:fill="FFFFFF"/>
        <w:jc w:val="both"/>
        <w:rPr>
          <w:sz w:val="28"/>
          <w:szCs w:val="28"/>
          <w:lang w:eastAsia="uk-UA"/>
        </w:rPr>
      </w:pPr>
      <w:r>
        <w:rPr>
          <w:sz w:val="28"/>
          <w:szCs w:val="28"/>
        </w:rPr>
        <w:t xml:space="preserve">         На території Миколаївської області в</w:t>
      </w:r>
      <w:r>
        <w:rPr>
          <w:sz w:val="28"/>
          <w:szCs w:val="28"/>
          <w:lang w:eastAsia="uk-UA"/>
        </w:rPr>
        <w:t xml:space="preserve">одні об’єкти належать до трьох районів водних басейнів: </w:t>
      </w:r>
      <w:r w:rsidRPr="00801617">
        <w:rPr>
          <w:sz w:val="28"/>
          <w:szCs w:val="28"/>
          <w:lang w:eastAsia="uk-UA"/>
        </w:rPr>
        <w:t>річки Дніпро</w:t>
      </w:r>
      <w:r>
        <w:rPr>
          <w:sz w:val="28"/>
          <w:szCs w:val="28"/>
          <w:lang w:eastAsia="uk-UA"/>
        </w:rPr>
        <w:t>,</w:t>
      </w:r>
      <w:r w:rsidRPr="00801617">
        <w:rPr>
          <w:sz w:val="28"/>
          <w:szCs w:val="28"/>
          <w:lang w:eastAsia="uk-UA"/>
        </w:rPr>
        <w:t xml:space="preserve"> річки Південний Буг</w:t>
      </w:r>
      <w:r>
        <w:rPr>
          <w:sz w:val="28"/>
          <w:szCs w:val="28"/>
          <w:lang w:eastAsia="uk-UA"/>
        </w:rPr>
        <w:t xml:space="preserve"> та </w:t>
      </w:r>
      <w:r w:rsidRPr="00801617">
        <w:rPr>
          <w:sz w:val="28"/>
          <w:szCs w:val="28"/>
          <w:lang w:eastAsia="uk-UA"/>
        </w:rPr>
        <w:t>річок Причорномор’я</w:t>
      </w:r>
      <w:r>
        <w:rPr>
          <w:sz w:val="28"/>
          <w:szCs w:val="28"/>
          <w:lang w:eastAsia="uk-UA"/>
        </w:rPr>
        <w:t>.</w:t>
      </w:r>
    </w:p>
    <w:p w:rsidR="00037003" w:rsidRDefault="00037003" w:rsidP="00037003">
      <w:pPr>
        <w:ind w:firstLine="567"/>
        <w:jc w:val="both"/>
        <w:rPr>
          <w:sz w:val="28"/>
          <w:szCs w:val="28"/>
        </w:rPr>
      </w:pPr>
      <w:r>
        <w:rPr>
          <w:sz w:val="28"/>
          <w:szCs w:val="28"/>
        </w:rPr>
        <w:t>Одним із індикаторів стану поверхневої водойми є різноманіття її гідробіоценозу.</w:t>
      </w:r>
    </w:p>
    <w:p w:rsidR="00FF00B4" w:rsidRDefault="00FF00B4" w:rsidP="00FF00B4">
      <w:pPr>
        <w:ind w:firstLine="567"/>
        <w:jc w:val="both"/>
        <w:rPr>
          <w:sz w:val="28"/>
          <w:szCs w:val="28"/>
        </w:rPr>
      </w:pPr>
      <w:r>
        <w:rPr>
          <w:sz w:val="28"/>
          <w:szCs w:val="28"/>
        </w:rPr>
        <w:t>В</w:t>
      </w:r>
      <w:r w:rsidRPr="00093F84">
        <w:rPr>
          <w:sz w:val="28"/>
          <w:szCs w:val="28"/>
        </w:rPr>
        <w:t xml:space="preserve"> результаті інтенсивного гідробудівництва минулого століття суттєво змінилися умови існування гідробіонтів на всій протяжності таких річок</w:t>
      </w:r>
      <w:r>
        <w:rPr>
          <w:sz w:val="28"/>
          <w:szCs w:val="28"/>
        </w:rPr>
        <w:t>,</w:t>
      </w:r>
      <w:r w:rsidRPr="00093F84">
        <w:rPr>
          <w:sz w:val="28"/>
          <w:szCs w:val="28"/>
        </w:rPr>
        <w:t xml:space="preserve"> як Дніпро та Південний Буг. </w:t>
      </w:r>
    </w:p>
    <w:p w:rsidR="00FF00B4" w:rsidRPr="00C85444" w:rsidRDefault="00FF00B4" w:rsidP="00FF00B4">
      <w:pPr>
        <w:ind w:firstLine="567"/>
        <w:jc w:val="both"/>
        <w:rPr>
          <w:sz w:val="28"/>
          <w:szCs w:val="28"/>
        </w:rPr>
      </w:pPr>
      <w:r>
        <w:rPr>
          <w:sz w:val="28"/>
          <w:szCs w:val="28"/>
        </w:rPr>
        <w:t>Проблема о</w:t>
      </w:r>
      <w:r w:rsidRPr="00093F84">
        <w:rPr>
          <w:sz w:val="28"/>
          <w:szCs w:val="28"/>
        </w:rPr>
        <w:t xml:space="preserve">собливості формування </w:t>
      </w:r>
      <w:r>
        <w:rPr>
          <w:sz w:val="28"/>
          <w:szCs w:val="28"/>
        </w:rPr>
        <w:t xml:space="preserve">екосистеми природних водних об’єктів </w:t>
      </w:r>
      <w:r w:rsidRPr="00093F84">
        <w:rPr>
          <w:sz w:val="28"/>
          <w:szCs w:val="28"/>
        </w:rPr>
        <w:t>з трансформованим природним стоком завжди бу</w:t>
      </w:r>
      <w:r>
        <w:rPr>
          <w:sz w:val="28"/>
          <w:szCs w:val="28"/>
        </w:rPr>
        <w:t>ла доволі актуальною. Особливої</w:t>
      </w:r>
      <w:r w:rsidRPr="00093F84">
        <w:rPr>
          <w:sz w:val="28"/>
          <w:szCs w:val="28"/>
        </w:rPr>
        <w:t xml:space="preserve"> значимості ці питання набули у другій половині минулого століття, яке ознаменувалося широким розмахом гідробудівництва на</w:t>
      </w:r>
      <w:r>
        <w:rPr>
          <w:sz w:val="28"/>
          <w:szCs w:val="28"/>
        </w:rPr>
        <w:t xml:space="preserve"> великих</w:t>
      </w:r>
      <w:r w:rsidRPr="00093F84">
        <w:rPr>
          <w:sz w:val="28"/>
          <w:szCs w:val="28"/>
        </w:rPr>
        <w:t xml:space="preserve"> </w:t>
      </w:r>
      <w:r>
        <w:rPr>
          <w:sz w:val="28"/>
          <w:szCs w:val="28"/>
        </w:rPr>
        <w:t>річках України.</w:t>
      </w:r>
    </w:p>
    <w:p w:rsidR="00FF00B4" w:rsidRDefault="00FF00B4" w:rsidP="00FF00B4">
      <w:pPr>
        <w:ind w:firstLine="567"/>
        <w:jc w:val="both"/>
        <w:rPr>
          <w:sz w:val="28"/>
          <w:szCs w:val="28"/>
        </w:rPr>
      </w:pPr>
      <w:r w:rsidRPr="00C85444">
        <w:rPr>
          <w:sz w:val="28"/>
          <w:szCs w:val="28"/>
        </w:rPr>
        <w:t xml:space="preserve">Наслідком такого антропогенного втручання у природні процеси </w:t>
      </w:r>
      <w:r>
        <w:rPr>
          <w:sz w:val="28"/>
          <w:szCs w:val="28"/>
        </w:rPr>
        <w:t>річок, стали</w:t>
      </w:r>
      <w:r w:rsidRPr="00C85444">
        <w:rPr>
          <w:sz w:val="28"/>
          <w:szCs w:val="28"/>
        </w:rPr>
        <w:t xml:space="preserve"> кардинальні зміни абіотичних і, як наслідок, біотичних параметрів середовища існування гідробіонтів, не виключаючи риб. При цьому важливо відмітити, що процес трансформації річкової системи відбувався поступово і був дещо розтягнутим у часі і просторі по мірі введення в експлуатацію кожного з </w:t>
      </w:r>
      <w:r w:rsidRPr="00D455D0">
        <w:rPr>
          <w:sz w:val="28"/>
          <w:szCs w:val="28"/>
        </w:rPr>
        <w:t>водосховищ, які будувались каскадно.</w:t>
      </w:r>
    </w:p>
    <w:p w:rsidR="00FF00B4" w:rsidRPr="00C85444" w:rsidRDefault="00FF00B4" w:rsidP="00FF00B4">
      <w:pPr>
        <w:ind w:firstLine="567"/>
        <w:jc w:val="both"/>
        <w:rPr>
          <w:sz w:val="28"/>
          <w:szCs w:val="28"/>
        </w:rPr>
      </w:pPr>
      <w:r w:rsidRPr="00C85444">
        <w:rPr>
          <w:sz w:val="28"/>
          <w:szCs w:val="28"/>
        </w:rPr>
        <w:t>З огляду на попередній багаторічний досвід вивчення внутрішніх водойм різних регіонів</w:t>
      </w:r>
      <w:r>
        <w:rPr>
          <w:sz w:val="28"/>
          <w:szCs w:val="28"/>
        </w:rPr>
        <w:t xml:space="preserve"> країни,</w:t>
      </w:r>
      <w:r w:rsidRPr="00C85444">
        <w:rPr>
          <w:sz w:val="28"/>
          <w:szCs w:val="28"/>
        </w:rPr>
        <w:t xml:space="preserve"> можна сформулювати наступну загальну послідовність становлення їх біологічного режиму під впливом трансформаційних процесів, які мають незворотній характер. </w:t>
      </w:r>
    </w:p>
    <w:p w:rsidR="00FF00B4" w:rsidRPr="00C85444" w:rsidRDefault="00FF00B4" w:rsidP="00FF00B4">
      <w:pPr>
        <w:ind w:firstLine="680"/>
        <w:jc w:val="both"/>
        <w:rPr>
          <w:sz w:val="28"/>
          <w:szCs w:val="28"/>
        </w:rPr>
      </w:pPr>
      <w:r w:rsidRPr="00C85444">
        <w:rPr>
          <w:sz w:val="28"/>
          <w:szCs w:val="28"/>
        </w:rPr>
        <w:t xml:space="preserve">Гідрологічний режим зарегульованої та незарегульованої частин водотоку формується і визначається одночасно по мірі заповнення збудованого каскаду водосховищ і встановлення обґрунтованого технологічного режиму спрацювання рівня води в процесі її використання. </w:t>
      </w:r>
    </w:p>
    <w:p w:rsidR="008F35C3" w:rsidRPr="00C85444" w:rsidRDefault="008F35C3" w:rsidP="008F35C3">
      <w:pPr>
        <w:ind w:firstLine="567"/>
        <w:jc w:val="both"/>
        <w:rPr>
          <w:sz w:val="28"/>
          <w:szCs w:val="28"/>
        </w:rPr>
      </w:pPr>
      <w:r w:rsidRPr="00C85444">
        <w:rPr>
          <w:sz w:val="28"/>
          <w:szCs w:val="28"/>
        </w:rPr>
        <w:t xml:space="preserve">Формування фізико-хімічного режиму в загальних рисах завершується мінералізацією органічної речовини затоплених грунтово - рослинних субстратів створених водосховищ (терміни такого процесу звично тривають 1-2 роки) з подальшим її транспортуванням до незарегульованої гирлової системи, де також відбуваються відповідні зміни. </w:t>
      </w:r>
    </w:p>
    <w:p w:rsidR="00FF00B4" w:rsidRDefault="00FF00B4" w:rsidP="001C6168">
      <w:pPr>
        <w:shd w:val="clear" w:color="auto" w:fill="FFFFFF"/>
        <w:tabs>
          <w:tab w:val="left" w:pos="7044"/>
        </w:tabs>
        <w:autoSpaceDE w:val="0"/>
        <w:autoSpaceDN w:val="0"/>
        <w:jc w:val="both"/>
        <w:rPr>
          <w:b/>
          <w:bCs/>
          <w:sz w:val="16"/>
          <w:szCs w:val="16"/>
        </w:rPr>
        <w:sectPr w:rsidR="00FF00B4" w:rsidSect="00DF2EE3">
          <w:headerReference w:type="default" r:id="rId36"/>
          <w:footerReference w:type="default" r:id="rId37"/>
          <w:type w:val="continuous"/>
          <w:pgSz w:w="11906" w:h="16838"/>
          <w:pgMar w:top="439" w:right="567" w:bottom="567" w:left="1701" w:header="720" w:footer="720" w:gutter="0"/>
          <w:cols w:space="720"/>
          <w:docGrid w:linePitch="272"/>
        </w:sectPr>
      </w:pPr>
    </w:p>
    <w:p w:rsidR="001C6168" w:rsidRPr="00F67334" w:rsidRDefault="001C6168" w:rsidP="001C6168">
      <w:pPr>
        <w:ind w:left="426"/>
        <w:jc w:val="center"/>
        <w:rPr>
          <w:sz w:val="28"/>
          <w:szCs w:val="28"/>
        </w:rPr>
      </w:pPr>
      <w:r>
        <w:rPr>
          <w:b/>
          <w:sz w:val="28"/>
          <w:szCs w:val="28"/>
        </w:rPr>
        <w:t>Таблиця 4.3.1</w:t>
      </w:r>
      <w:r w:rsidRPr="00F67334">
        <w:rPr>
          <w:b/>
          <w:sz w:val="28"/>
          <w:szCs w:val="28"/>
        </w:rPr>
        <w:t>.1</w:t>
      </w:r>
      <w:r>
        <w:rPr>
          <w:b/>
          <w:sz w:val="28"/>
          <w:szCs w:val="28"/>
        </w:rPr>
        <w:t xml:space="preserve"> </w:t>
      </w:r>
      <w:r>
        <w:rPr>
          <w:sz w:val="28"/>
          <w:szCs w:val="28"/>
        </w:rPr>
        <w:t>-</w:t>
      </w:r>
      <w:r w:rsidRPr="00F67334">
        <w:rPr>
          <w:sz w:val="28"/>
          <w:szCs w:val="28"/>
        </w:rPr>
        <w:t>Середньорічні концентрації забруднюючих речовин у контрольних створах водних об’єктів регіону   господарського-побутового призначення за інформацією Регіонального офісу водних ресурсів у Миколаївській області</w:t>
      </w:r>
    </w:p>
    <w:p w:rsidR="001C6168" w:rsidRDefault="001C6168" w:rsidP="001C6168">
      <w:pPr>
        <w:jc w:val="center"/>
        <w:rPr>
          <w:sz w:val="28"/>
          <w:szCs w:val="28"/>
        </w:rPr>
      </w:pPr>
      <w:r w:rsidRPr="00F67334">
        <w:rPr>
          <w:sz w:val="28"/>
          <w:szCs w:val="28"/>
        </w:rPr>
        <w:t xml:space="preserve">          2021 року(мг/дм³)</w:t>
      </w:r>
    </w:p>
    <w:p w:rsidR="008F35C3" w:rsidRDefault="008F35C3" w:rsidP="001C6168">
      <w:pPr>
        <w:jc w:val="center"/>
        <w:rPr>
          <w:sz w:val="28"/>
          <w:szCs w:val="28"/>
        </w:rPr>
      </w:pPr>
    </w:p>
    <w:tbl>
      <w:tblPr>
        <w:tblW w:w="14742"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603"/>
        <w:gridCol w:w="814"/>
        <w:gridCol w:w="1106"/>
        <w:gridCol w:w="850"/>
        <w:gridCol w:w="851"/>
        <w:gridCol w:w="708"/>
        <w:gridCol w:w="709"/>
        <w:gridCol w:w="851"/>
        <w:gridCol w:w="708"/>
        <w:gridCol w:w="1021"/>
        <w:gridCol w:w="680"/>
        <w:gridCol w:w="709"/>
        <w:gridCol w:w="738"/>
        <w:gridCol w:w="659"/>
        <w:gridCol w:w="616"/>
        <w:gridCol w:w="709"/>
        <w:gridCol w:w="709"/>
      </w:tblGrid>
      <w:tr w:rsidR="001C6168" w:rsidRPr="00F67334" w:rsidTr="001D059F">
        <w:trPr>
          <w:trHeight w:val="58"/>
        </w:trPr>
        <w:tc>
          <w:tcPr>
            <w:tcW w:w="1701" w:type="dxa"/>
            <w:vMerge w:val="restart"/>
          </w:tcPr>
          <w:p w:rsidR="001C6168" w:rsidRPr="00F67334" w:rsidRDefault="001C6168" w:rsidP="001D059F">
            <w:pPr>
              <w:jc w:val="center"/>
              <w:rPr>
                <w:sz w:val="22"/>
                <w:szCs w:val="22"/>
              </w:rPr>
            </w:pPr>
            <w:r w:rsidRPr="00F67334">
              <w:rPr>
                <w:sz w:val="22"/>
                <w:szCs w:val="22"/>
              </w:rPr>
              <w:t>Місце спостереження за якістю води</w:t>
            </w:r>
          </w:p>
        </w:tc>
        <w:tc>
          <w:tcPr>
            <w:tcW w:w="13041" w:type="dxa"/>
            <w:gridSpan w:val="17"/>
          </w:tcPr>
          <w:p w:rsidR="001C6168" w:rsidRPr="00F67334" w:rsidRDefault="001C6168" w:rsidP="001D059F">
            <w:pPr>
              <w:jc w:val="center"/>
              <w:rPr>
                <w:sz w:val="22"/>
                <w:szCs w:val="22"/>
              </w:rPr>
            </w:pPr>
            <w:r w:rsidRPr="00F67334">
              <w:rPr>
                <w:sz w:val="22"/>
                <w:szCs w:val="22"/>
              </w:rPr>
              <w:t>Показники складу та властивостей</w:t>
            </w:r>
            <w:r>
              <w:rPr>
                <w:sz w:val="22"/>
                <w:szCs w:val="22"/>
              </w:rPr>
              <w:t>,</w:t>
            </w:r>
            <w:r w:rsidRPr="00F67334">
              <w:rPr>
                <w:sz w:val="28"/>
                <w:szCs w:val="28"/>
              </w:rPr>
              <w:t xml:space="preserve"> </w:t>
            </w:r>
            <w:r>
              <w:rPr>
                <w:sz w:val="22"/>
                <w:szCs w:val="22"/>
              </w:rPr>
              <w:t>мг/дм³</w:t>
            </w:r>
          </w:p>
        </w:tc>
      </w:tr>
      <w:tr w:rsidR="001C6168" w:rsidRPr="00F67334" w:rsidTr="001D059F">
        <w:trPr>
          <w:cantSplit/>
          <w:trHeight w:val="1075"/>
        </w:trPr>
        <w:tc>
          <w:tcPr>
            <w:tcW w:w="1701" w:type="dxa"/>
            <w:vMerge/>
          </w:tcPr>
          <w:p w:rsidR="001C6168" w:rsidRPr="00F67334" w:rsidRDefault="001C6168" w:rsidP="001D059F">
            <w:pPr>
              <w:jc w:val="center"/>
              <w:rPr>
                <w:sz w:val="22"/>
                <w:szCs w:val="22"/>
              </w:rPr>
            </w:pPr>
          </w:p>
        </w:tc>
        <w:tc>
          <w:tcPr>
            <w:tcW w:w="603" w:type="dxa"/>
          </w:tcPr>
          <w:p w:rsidR="001C6168" w:rsidRPr="00F67334" w:rsidRDefault="001C6168" w:rsidP="001D059F">
            <w:pPr>
              <w:jc w:val="center"/>
              <w:rPr>
                <w:sz w:val="22"/>
                <w:szCs w:val="22"/>
              </w:rPr>
            </w:pPr>
            <w:r w:rsidRPr="00F67334">
              <w:rPr>
                <w:sz w:val="22"/>
                <w:szCs w:val="22"/>
              </w:rPr>
              <w:t>Завислі речовини</w:t>
            </w:r>
          </w:p>
        </w:tc>
        <w:tc>
          <w:tcPr>
            <w:tcW w:w="814" w:type="dxa"/>
          </w:tcPr>
          <w:p w:rsidR="001C6168" w:rsidRPr="00F67334" w:rsidRDefault="001C6168" w:rsidP="001D059F">
            <w:pPr>
              <w:jc w:val="center"/>
              <w:rPr>
                <w:sz w:val="22"/>
                <w:szCs w:val="22"/>
              </w:rPr>
            </w:pPr>
            <w:r w:rsidRPr="00F67334">
              <w:rPr>
                <w:sz w:val="22"/>
                <w:szCs w:val="22"/>
              </w:rPr>
              <w:t>БСК</w:t>
            </w:r>
            <w:r w:rsidRPr="00F67334">
              <w:rPr>
                <w:sz w:val="22"/>
                <w:szCs w:val="22"/>
                <w:vertAlign w:val="subscript"/>
              </w:rPr>
              <w:t>5</w:t>
            </w:r>
            <w:r w:rsidRPr="00F67334">
              <w:rPr>
                <w:sz w:val="22"/>
                <w:szCs w:val="22"/>
              </w:rPr>
              <w:t>/БПК</w:t>
            </w:r>
            <w:r w:rsidRPr="00F67334">
              <w:rPr>
                <w:sz w:val="22"/>
                <w:szCs w:val="22"/>
                <w:vertAlign w:val="subscript"/>
              </w:rPr>
              <w:t>п</w:t>
            </w:r>
          </w:p>
        </w:tc>
        <w:tc>
          <w:tcPr>
            <w:tcW w:w="1106" w:type="dxa"/>
          </w:tcPr>
          <w:p w:rsidR="001C6168" w:rsidRPr="00F67334" w:rsidRDefault="001C6168" w:rsidP="001D059F">
            <w:pPr>
              <w:jc w:val="center"/>
              <w:rPr>
                <w:sz w:val="22"/>
                <w:szCs w:val="22"/>
              </w:rPr>
            </w:pPr>
            <w:r w:rsidRPr="00F67334">
              <w:rPr>
                <w:sz w:val="22"/>
                <w:szCs w:val="22"/>
              </w:rPr>
              <w:t>Мінералізація (сухий залишок)</w:t>
            </w:r>
          </w:p>
        </w:tc>
        <w:tc>
          <w:tcPr>
            <w:tcW w:w="850" w:type="dxa"/>
          </w:tcPr>
          <w:p w:rsidR="001C6168" w:rsidRPr="00F67334" w:rsidRDefault="001C6168" w:rsidP="001D059F">
            <w:pPr>
              <w:jc w:val="center"/>
              <w:rPr>
                <w:sz w:val="22"/>
                <w:szCs w:val="22"/>
              </w:rPr>
            </w:pPr>
            <w:r w:rsidRPr="00F67334">
              <w:rPr>
                <w:sz w:val="22"/>
                <w:szCs w:val="22"/>
              </w:rPr>
              <w:t>Сульфати</w:t>
            </w:r>
          </w:p>
        </w:tc>
        <w:tc>
          <w:tcPr>
            <w:tcW w:w="851" w:type="dxa"/>
          </w:tcPr>
          <w:p w:rsidR="001C6168" w:rsidRPr="00F67334" w:rsidRDefault="001C6168" w:rsidP="001D059F">
            <w:pPr>
              <w:jc w:val="center"/>
              <w:rPr>
                <w:sz w:val="22"/>
                <w:szCs w:val="22"/>
              </w:rPr>
            </w:pPr>
            <w:r w:rsidRPr="00F67334">
              <w:rPr>
                <w:sz w:val="22"/>
                <w:szCs w:val="22"/>
              </w:rPr>
              <w:t>Хлориди</w:t>
            </w:r>
          </w:p>
        </w:tc>
        <w:tc>
          <w:tcPr>
            <w:tcW w:w="708" w:type="dxa"/>
          </w:tcPr>
          <w:p w:rsidR="001C6168" w:rsidRPr="00F67334" w:rsidRDefault="001C6168" w:rsidP="001D059F">
            <w:pPr>
              <w:jc w:val="center"/>
              <w:rPr>
                <w:sz w:val="22"/>
                <w:szCs w:val="22"/>
              </w:rPr>
            </w:pPr>
            <w:r w:rsidRPr="00F67334">
              <w:rPr>
                <w:sz w:val="22"/>
                <w:szCs w:val="22"/>
              </w:rPr>
              <w:t>Амоній сольовий</w:t>
            </w:r>
          </w:p>
        </w:tc>
        <w:tc>
          <w:tcPr>
            <w:tcW w:w="709" w:type="dxa"/>
          </w:tcPr>
          <w:p w:rsidR="001C6168" w:rsidRPr="00F67334" w:rsidRDefault="001C6168" w:rsidP="001D059F">
            <w:pPr>
              <w:jc w:val="center"/>
              <w:rPr>
                <w:sz w:val="22"/>
                <w:szCs w:val="22"/>
              </w:rPr>
            </w:pPr>
            <w:r w:rsidRPr="00F67334">
              <w:rPr>
                <w:sz w:val="22"/>
                <w:szCs w:val="22"/>
              </w:rPr>
              <w:t>Нітрати</w:t>
            </w:r>
          </w:p>
        </w:tc>
        <w:tc>
          <w:tcPr>
            <w:tcW w:w="851" w:type="dxa"/>
          </w:tcPr>
          <w:p w:rsidR="001C6168" w:rsidRPr="00F67334" w:rsidRDefault="001C6168" w:rsidP="001D059F">
            <w:pPr>
              <w:jc w:val="center"/>
              <w:rPr>
                <w:sz w:val="22"/>
                <w:szCs w:val="22"/>
              </w:rPr>
            </w:pPr>
            <w:r w:rsidRPr="00F67334">
              <w:rPr>
                <w:sz w:val="22"/>
                <w:szCs w:val="22"/>
              </w:rPr>
              <w:t>Нафтопродукти</w:t>
            </w:r>
          </w:p>
        </w:tc>
        <w:tc>
          <w:tcPr>
            <w:tcW w:w="708" w:type="dxa"/>
          </w:tcPr>
          <w:p w:rsidR="001C6168" w:rsidRPr="00F67334" w:rsidRDefault="001C6168" w:rsidP="001D059F">
            <w:pPr>
              <w:jc w:val="center"/>
              <w:rPr>
                <w:sz w:val="22"/>
                <w:szCs w:val="22"/>
              </w:rPr>
            </w:pPr>
            <w:r w:rsidRPr="00F67334">
              <w:rPr>
                <w:sz w:val="22"/>
                <w:szCs w:val="22"/>
              </w:rPr>
              <w:t>ХСК</w:t>
            </w:r>
          </w:p>
        </w:tc>
        <w:tc>
          <w:tcPr>
            <w:tcW w:w="1021" w:type="dxa"/>
          </w:tcPr>
          <w:p w:rsidR="001C6168" w:rsidRPr="00F67334" w:rsidRDefault="001C6168" w:rsidP="001D059F">
            <w:pPr>
              <w:jc w:val="center"/>
              <w:rPr>
                <w:sz w:val="22"/>
                <w:szCs w:val="22"/>
              </w:rPr>
            </w:pPr>
            <w:r w:rsidRPr="00F67334">
              <w:rPr>
                <w:sz w:val="22"/>
                <w:szCs w:val="22"/>
              </w:rPr>
              <w:t>Розчинений кисень</w:t>
            </w:r>
          </w:p>
        </w:tc>
        <w:tc>
          <w:tcPr>
            <w:tcW w:w="680" w:type="dxa"/>
          </w:tcPr>
          <w:p w:rsidR="001C6168" w:rsidRPr="00F67334" w:rsidRDefault="001C6168" w:rsidP="001D059F">
            <w:pPr>
              <w:jc w:val="center"/>
              <w:rPr>
                <w:sz w:val="22"/>
                <w:szCs w:val="22"/>
              </w:rPr>
            </w:pPr>
            <w:r w:rsidRPr="00F67334">
              <w:rPr>
                <w:sz w:val="22"/>
                <w:szCs w:val="22"/>
              </w:rPr>
              <w:t>Фосфати</w:t>
            </w:r>
          </w:p>
        </w:tc>
        <w:tc>
          <w:tcPr>
            <w:tcW w:w="709" w:type="dxa"/>
          </w:tcPr>
          <w:p w:rsidR="001C6168" w:rsidRPr="00F67334" w:rsidRDefault="001C6168" w:rsidP="001D059F">
            <w:pPr>
              <w:jc w:val="center"/>
              <w:rPr>
                <w:sz w:val="22"/>
                <w:szCs w:val="22"/>
              </w:rPr>
            </w:pPr>
            <w:r w:rsidRPr="00F67334">
              <w:rPr>
                <w:sz w:val="22"/>
                <w:szCs w:val="22"/>
              </w:rPr>
              <w:t>Цинк</w:t>
            </w:r>
          </w:p>
        </w:tc>
        <w:tc>
          <w:tcPr>
            <w:tcW w:w="738" w:type="dxa"/>
          </w:tcPr>
          <w:p w:rsidR="001C6168" w:rsidRPr="00F67334" w:rsidRDefault="001C6168" w:rsidP="001D059F">
            <w:pPr>
              <w:jc w:val="center"/>
              <w:rPr>
                <w:sz w:val="22"/>
                <w:szCs w:val="22"/>
              </w:rPr>
            </w:pPr>
            <w:r w:rsidRPr="00F67334">
              <w:rPr>
                <w:sz w:val="22"/>
                <w:szCs w:val="22"/>
              </w:rPr>
              <w:t>Марганець</w:t>
            </w:r>
          </w:p>
        </w:tc>
        <w:tc>
          <w:tcPr>
            <w:tcW w:w="659" w:type="dxa"/>
          </w:tcPr>
          <w:p w:rsidR="001C6168" w:rsidRPr="00F67334" w:rsidRDefault="001C6168" w:rsidP="001D059F">
            <w:pPr>
              <w:jc w:val="center"/>
              <w:rPr>
                <w:sz w:val="22"/>
                <w:szCs w:val="22"/>
              </w:rPr>
            </w:pPr>
            <w:r w:rsidRPr="00F67334">
              <w:rPr>
                <w:sz w:val="22"/>
                <w:szCs w:val="22"/>
              </w:rPr>
              <w:t>Фториди</w:t>
            </w:r>
          </w:p>
        </w:tc>
        <w:tc>
          <w:tcPr>
            <w:tcW w:w="616" w:type="dxa"/>
          </w:tcPr>
          <w:p w:rsidR="001C6168" w:rsidRPr="00F67334" w:rsidRDefault="001C6168" w:rsidP="001D059F">
            <w:pPr>
              <w:jc w:val="center"/>
              <w:rPr>
                <w:sz w:val="22"/>
                <w:szCs w:val="22"/>
              </w:rPr>
            </w:pPr>
            <w:r w:rsidRPr="00F67334">
              <w:rPr>
                <w:sz w:val="22"/>
                <w:szCs w:val="22"/>
              </w:rPr>
              <w:t>Залізо</w:t>
            </w:r>
          </w:p>
        </w:tc>
        <w:tc>
          <w:tcPr>
            <w:tcW w:w="709" w:type="dxa"/>
          </w:tcPr>
          <w:p w:rsidR="001C6168" w:rsidRPr="00F67334" w:rsidRDefault="001C6168" w:rsidP="001D059F">
            <w:pPr>
              <w:jc w:val="center"/>
              <w:rPr>
                <w:sz w:val="22"/>
                <w:szCs w:val="22"/>
              </w:rPr>
            </w:pPr>
            <w:r w:rsidRPr="00F67334">
              <w:rPr>
                <w:sz w:val="22"/>
                <w:szCs w:val="22"/>
              </w:rPr>
              <w:t>Нітрити</w:t>
            </w:r>
          </w:p>
        </w:tc>
        <w:tc>
          <w:tcPr>
            <w:tcW w:w="709" w:type="dxa"/>
          </w:tcPr>
          <w:p w:rsidR="001C6168" w:rsidRPr="00F67334" w:rsidRDefault="001C6168" w:rsidP="001D059F">
            <w:pPr>
              <w:jc w:val="center"/>
              <w:rPr>
                <w:sz w:val="22"/>
                <w:szCs w:val="22"/>
              </w:rPr>
            </w:pPr>
            <w:r w:rsidRPr="00F67334">
              <w:rPr>
                <w:sz w:val="22"/>
                <w:szCs w:val="22"/>
              </w:rPr>
              <w:t>Мідь</w:t>
            </w:r>
          </w:p>
        </w:tc>
      </w:tr>
      <w:tr w:rsidR="001C6168" w:rsidRPr="00F67334" w:rsidTr="001D059F">
        <w:tc>
          <w:tcPr>
            <w:tcW w:w="1701" w:type="dxa"/>
          </w:tcPr>
          <w:p w:rsidR="001C6168" w:rsidRPr="00F67334" w:rsidRDefault="001C6168" w:rsidP="001D059F">
            <w:pPr>
              <w:jc w:val="center"/>
              <w:rPr>
                <w:sz w:val="22"/>
                <w:szCs w:val="22"/>
              </w:rPr>
            </w:pPr>
            <w:r w:rsidRPr="00F67334">
              <w:rPr>
                <w:sz w:val="22"/>
                <w:szCs w:val="22"/>
              </w:rPr>
              <w:t>1</w:t>
            </w:r>
          </w:p>
        </w:tc>
        <w:tc>
          <w:tcPr>
            <w:tcW w:w="603" w:type="dxa"/>
          </w:tcPr>
          <w:p w:rsidR="001C6168" w:rsidRPr="00F67334" w:rsidRDefault="001C6168" w:rsidP="001D059F">
            <w:pPr>
              <w:jc w:val="center"/>
              <w:rPr>
                <w:sz w:val="22"/>
                <w:szCs w:val="22"/>
              </w:rPr>
            </w:pPr>
            <w:r w:rsidRPr="00F67334">
              <w:rPr>
                <w:sz w:val="22"/>
                <w:szCs w:val="22"/>
              </w:rPr>
              <w:t>2</w:t>
            </w:r>
          </w:p>
        </w:tc>
        <w:tc>
          <w:tcPr>
            <w:tcW w:w="814" w:type="dxa"/>
          </w:tcPr>
          <w:p w:rsidR="001C6168" w:rsidRPr="00F67334" w:rsidRDefault="001C6168" w:rsidP="001D059F">
            <w:pPr>
              <w:jc w:val="center"/>
              <w:rPr>
                <w:sz w:val="22"/>
                <w:szCs w:val="22"/>
              </w:rPr>
            </w:pPr>
            <w:r w:rsidRPr="00F67334">
              <w:rPr>
                <w:sz w:val="22"/>
                <w:szCs w:val="22"/>
              </w:rPr>
              <w:t>3</w:t>
            </w:r>
          </w:p>
        </w:tc>
        <w:tc>
          <w:tcPr>
            <w:tcW w:w="1106" w:type="dxa"/>
          </w:tcPr>
          <w:p w:rsidR="001C6168" w:rsidRPr="00F67334" w:rsidRDefault="001C6168" w:rsidP="001D059F">
            <w:pPr>
              <w:jc w:val="center"/>
              <w:rPr>
                <w:sz w:val="22"/>
                <w:szCs w:val="22"/>
              </w:rPr>
            </w:pPr>
            <w:r w:rsidRPr="00F67334">
              <w:rPr>
                <w:sz w:val="22"/>
                <w:szCs w:val="22"/>
              </w:rPr>
              <w:t>4</w:t>
            </w:r>
          </w:p>
        </w:tc>
        <w:tc>
          <w:tcPr>
            <w:tcW w:w="850" w:type="dxa"/>
          </w:tcPr>
          <w:p w:rsidR="001C6168" w:rsidRPr="00F67334" w:rsidRDefault="001C6168" w:rsidP="001D059F">
            <w:pPr>
              <w:jc w:val="center"/>
              <w:rPr>
                <w:sz w:val="22"/>
                <w:szCs w:val="22"/>
              </w:rPr>
            </w:pPr>
            <w:r w:rsidRPr="00F67334">
              <w:rPr>
                <w:sz w:val="22"/>
                <w:szCs w:val="22"/>
              </w:rPr>
              <w:t>5</w:t>
            </w:r>
          </w:p>
        </w:tc>
        <w:tc>
          <w:tcPr>
            <w:tcW w:w="851" w:type="dxa"/>
          </w:tcPr>
          <w:p w:rsidR="001C6168" w:rsidRPr="00F67334" w:rsidRDefault="001C6168" w:rsidP="001D059F">
            <w:pPr>
              <w:jc w:val="center"/>
              <w:rPr>
                <w:sz w:val="22"/>
                <w:szCs w:val="22"/>
              </w:rPr>
            </w:pPr>
            <w:r w:rsidRPr="00F67334">
              <w:rPr>
                <w:sz w:val="22"/>
                <w:szCs w:val="22"/>
              </w:rPr>
              <w:t>6</w:t>
            </w:r>
          </w:p>
        </w:tc>
        <w:tc>
          <w:tcPr>
            <w:tcW w:w="708" w:type="dxa"/>
          </w:tcPr>
          <w:p w:rsidR="001C6168" w:rsidRPr="00F67334" w:rsidRDefault="001C6168" w:rsidP="001D059F">
            <w:pPr>
              <w:jc w:val="center"/>
              <w:rPr>
                <w:sz w:val="22"/>
                <w:szCs w:val="22"/>
              </w:rPr>
            </w:pPr>
            <w:r w:rsidRPr="00F67334">
              <w:rPr>
                <w:sz w:val="22"/>
                <w:szCs w:val="22"/>
              </w:rPr>
              <w:t>7</w:t>
            </w:r>
          </w:p>
        </w:tc>
        <w:tc>
          <w:tcPr>
            <w:tcW w:w="709" w:type="dxa"/>
          </w:tcPr>
          <w:p w:rsidR="001C6168" w:rsidRPr="00F67334" w:rsidRDefault="001C6168" w:rsidP="001D059F">
            <w:pPr>
              <w:jc w:val="center"/>
              <w:rPr>
                <w:sz w:val="22"/>
                <w:szCs w:val="22"/>
              </w:rPr>
            </w:pPr>
            <w:r w:rsidRPr="00F67334">
              <w:rPr>
                <w:sz w:val="22"/>
                <w:szCs w:val="22"/>
              </w:rPr>
              <w:t>8</w:t>
            </w:r>
          </w:p>
        </w:tc>
        <w:tc>
          <w:tcPr>
            <w:tcW w:w="851" w:type="dxa"/>
          </w:tcPr>
          <w:p w:rsidR="001C6168" w:rsidRPr="00F67334" w:rsidRDefault="001C6168" w:rsidP="001D059F">
            <w:pPr>
              <w:jc w:val="center"/>
              <w:rPr>
                <w:sz w:val="22"/>
                <w:szCs w:val="22"/>
              </w:rPr>
            </w:pPr>
            <w:r w:rsidRPr="00F67334">
              <w:rPr>
                <w:sz w:val="22"/>
                <w:szCs w:val="22"/>
              </w:rPr>
              <w:t>9</w:t>
            </w:r>
          </w:p>
        </w:tc>
        <w:tc>
          <w:tcPr>
            <w:tcW w:w="708" w:type="dxa"/>
          </w:tcPr>
          <w:p w:rsidR="001C6168" w:rsidRPr="00F67334" w:rsidRDefault="001C6168" w:rsidP="001D059F">
            <w:pPr>
              <w:jc w:val="center"/>
              <w:rPr>
                <w:sz w:val="22"/>
                <w:szCs w:val="22"/>
              </w:rPr>
            </w:pPr>
            <w:r w:rsidRPr="00F67334">
              <w:rPr>
                <w:sz w:val="22"/>
                <w:szCs w:val="22"/>
              </w:rPr>
              <w:t>10</w:t>
            </w:r>
          </w:p>
        </w:tc>
        <w:tc>
          <w:tcPr>
            <w:tcW w:w="1021" w:type="dxa"/>
          </w:tcPr>
          <w:p w:rsidR="001C6168" w:rsidRPr="00F67334" w:rsidRDefault="001C6168" w:rsidP="001D059F">
            <w:pPr>
              <w:jc w:val="center"/>
              <w:rPr>
                <w:sz w:val="22"/>
                <w:szCs w:val="22"/>
              </w:rPr>
            </w:pPr>
            <w:r w:rsidRPr="00F67334">
              <w:rPr>
                <w:sz w:val="22"/>
                <w:szCs w:val="22"/>
              </w:rPr>
              <w:t>11</w:t>
            </w:r>
          </w:p>
        </w:tc>
        <w:tc>
          <w:tcPr>
            <w:tcW w:w="680" w:type="dxa"/>
          </w:tcPr>
          <w:p w:rsidR="001C6168" w:rsidRPr="00F67334" w:rsidRDefault="001C6168" w:rsidP="001D059F">
            <w:pPr>
              <w:jc w:val="center"/>
              <w:rPr>
                <w:sz w:val="22"/>
                <w:szCs w:val="22"/>
              </w:rPr>
            </w:pPr>
            <w:r w:rsidRPr="00F67334">
              <w:rPr>
                <w:sz w:val="22"/>
                <w:szCs w:val="22"/>
              </w:rPr>
              <w:t>12</w:t>
            </w:r>
          </w:p>
        </w:tc>
        <w:tc>
          <w:tcPr>
            <w:tcW w:w="709" w:type="dxa"/>
          </w:tcPr>
          <w:p w:rsidR="001C6168" w:rsidRPr="00F67334" w:rsidRDefault="001C6168" w:rsidP="001D059F">
            <w:pPr>
              <w:jc w:val="center"/>
              <w:rPr>
                <w:sz w:val="22"/>
                <w:szCs w:val="22"/>
              </w:rPr>
            </w:pPr>
            <w:r w:rsidRPr="00F67334">
              <w:rPr>
                <w:sz w:val="22"/>
                <w:szCs w:val="22"/>
              </w:rPr>
              <w:t>13</w:t>
            </w:r>
          </w:p>
        </w:tc>
        <w:tc>
          <w:tcPr>
            <w:tcW w:w="738" w:type="dxa"/>
          </w:tcPr>
          <w:p w:rsidR="001C6168" w:rsidRPr="00F67334" w:rsidRDefault="001C6168" w:rsidP="001D059F">
            <w:pPr>
              <w:jc w:val="center"/>
              <w:rPr>
                <w:sz w:val="22"/>
                <w:szCs w:val="22"/>
              </w:rPr>
            </w:pPr>
            <w:r w:rsidRPr="00F67334">
              <w:rPr>
                <w:sz w:val="22"/>
                <w:szCs w:val="22"/>
              </w:rPr>
              <w:t>14</w:t>
            </w:r>
          </w:p>
        </w:tc>
        <w:tc>
          <w:tcPr>
            <w:tcW w:w="659" w:type="dxa"/>
          </w:tcPr>
          <w:p w:rsidR="001C6168" w:rsidRPr="00F67334" w:rsidRDefault="001C6168" w:rsidP="001D059F">
            <w:pPr>
              <w:jc w:val="center"/>
              <w:rPr>
                <w:sz w:val="22"/>
                <w:szCs w:val="22"/>
              </w:rPr>
            </w:pPr>
            <w:r w:rsidRPr="00F67334">
              <w:rPr>
                <w:sz w:val="22"/>
                <w:szCs w:val="22"/>
              </w:rPr>
              <w:t>15</w:t>
            </w:r>
          </w:p>
        </w:tc>
        <w:tc>
          <w:tcPr>
            <w:tcW w:w="616" w:type="dxa"/>
          </w:tcPr>
          <w:p w:rsidR="001C6168" w:rsidRPr="00F67334" w:rsidRDefault="001C6168" w:rsidP="001D059F">
            <w:pPr>
              <w:jc w:val="center"/>
              <w:rPr>
                <w:sz w:val="22"/>
                <w:szCs w:val="22"/>
              </w:rPr>
            </w:pPr>
            <w:r w:rsidRPr="00F67334">
              <w:rPr>
                <w:sz w:val="22"/>
                <w:szCs w:val="22"/>
              </w:rPr>
              <w:t>16</w:t>
            </w:r>
          </w:p>
        </w:tc>
        <w:tc>
          <w:tcPr>
            <w:tcW w:w="709" w:type="dxa"/>
          </w:tcPr>
          <w:p w:rsidR="001C6168" w:rsidRPr="00F67334" w:rsidRDefault="001C6168" w:rsidP="001D059F">
            <w:pPr>
              <w:jc w:val="center"/>
              <w:rPr>
                <w:sz w:val="22"/>
                <w:szCs w:val="22"/>
              </w:rPr>
            </w:pPr>
            <w:r w:rsidRPr="00F67334">
              <w:rPr>
                <w:sz w:val="22"/>
                <w:szCs w:val="22"/>
              </w:rPr>
              <w:t>17</w:t>
            </w:r>
          </w:p>
        </w:tc>
        <w:tc>
          <w:tcPr>
            <w:tcW w:w="709" w:type="dxa"/>
          </w:tcPr>
          <w:p w:rsidR="001C6168" w:rsidRPr="00F67334" w:rsidRDefault="001C6168" w:rsidP="001D059F">
            <w:pPr>
              <w:jc w:val="center"/>
              <w:rPr>
                <w:sz w:val="22"/>
                <w:szCs w:val="22"/>
              </w:rPr>
            </w:pPr>
            <w:r w:rsidRPr="00F67334">
              <w:rPr>
                <w:sz w:val="22"/>
                <w:szCs w:val="22"/>
              </w:rPr>
              <w:t>18</w:t>
            </w:r>
          </w:p>
        </w:tc>
      </w:tr>
      <w:tr w:rsidR="001C6168" w:rsidRPr="00F67334" w:rsidTr="001D059F">
        <w:tc>
          <w:tcPr>
            <w:tcW w:w="1701" w:type="dxa"/>
          </w:tcPr>
          <w:p w:rsidR="001C6168" w:rsidRPr="00F67334" w:rsidRDefault="001C6168" w:rsidP="001D059F">
            <w:pPr>
              <w:jc w:val="center"/>
              <w:rPr>
                <w:sz w:val="22"/>
                <w:szCs w:val="22"/>
              </w:rPr>
            </w:pPr>
            <w:r w:rsidRPr="00F67334">
              <w:rPr>
                <w:sz w:val="22"/>
                <w:szCs w:val="22"/>
              </w:rPr>
              <w:t>р.Синюха(л.притока р.П.Буг), 10 км,питний в/з м. Первомайськ, вище міста</w:t>
            </w:r>
          </w:p>
        </w:tc>
        <w:tc>
          <w:tcPr>
            <w:tcW w:w="603" w:type="dxa"/>
            <w:vAlign w:val="center"/>
          </w:tcPr>
          <w:p w:rsidR="001C6168" w:rsidRPr="00F67334" w:rsidRDefault="001C6168" w:rsidP="001D059F">
            <w:pPr>
              <w:jc w:val="center"/>
              <w:rPr>
                <w:sz w:val="22"/>
                <w:szCs w:val="22"/>
              </w:rPr>
            </w:pPr>
            <w:r w:rsidRPr="00F67334">
              <w:rPr>
                <w:sz w:val="22"/>
                <w:szCs w:val="22"/>
              </w:rPr>
              <w:t>4,90</w:t>
            </w:r>
          </w:p>
        </w:tc>
        <w:tc>
          <w:tcPr>
            <w:tcW w:w="814" w:type="dxa"/>
            <w:vAlign w:val="center"/>
          </w:tcPr>
          <w:p w:rsidR="001C6168" w:rsidRPr="00F67334" w:rsidRDefault="001C6168" w:rsidP="001D059F">
            <w:pPr>
              <w:jc w:val="center"/>
              <w:rPr>
                <w:sz w:val="22"/>
                <w:szCs w:val="22"/>
              </w:rPr>
            </w:pPr>
            <w:r w:rsidRPr="00F67334">
              <w:rPr>
                <w:sz w:val="22"/>
                <w:szCs w:val="22"/>
              </w:rPr>
              <w:t>2,08/2,77</w:t>
            </w:r>
          </w:p>
        </w:tc>
        <w:tc>
          <w:tcPr>
            <w:tcW w:w="1106" w:type="dxa"/>
            <w:tcBorders>
              <w:top w:val="single" w:sz="5" w:space="0" w:color="000000"/>
              <w:left w:val="single" w:sz="5" w:space="0" w:color="000000"/>
              <w:bottom w:val="single" w:sz="5" w:space="0" w:color="000000"/>
              <w:right w:val="single" w:sz="5" w:space="0" w:color="000000"/>
            </w:tcBorders>
            <w:tcMar>
              <w:top w:w="20" w:type="dxa"/>
              <w:left w:w="20" w:type="dxa"/>
              <w:bottom w:w="100" w:type="dxa"/>
              <w:right w:w="20" w:type="dxa"/>
            </w:tcMar>
            <w:vAlign w:val="center"/>
          </w:tcPr>
          <w:p w:rsidR="001C6168" w:rsidRPr="00F67334" w:rsidRDefault="001C6168" w:rsidP="001D059F">
            <w:pPr>
              <w:jc w:val="center"/>
              <w:rPr>
                <w:sz w:val="22"/>
                <w:szCs w:val="22"/>
              </w:rPr>
            </w:pPr>
            <w:r w:rsidRPr="00F67334">
              <w:rPr>
                <w:sz w:val="22"/>
                <w:szCs w:val="22"/>
              </w:rPr>
              <w:t>623,67</w:t>
            </w:r>
          </w:p>
        </w:tc>
        <w:tc>
          <w:tcPr>
            <w:tcW w:w="850" w:type="dxa"/>
            <w:tcBorders>
              <w:top w:val="single" w:sz="5" w:space="0" w:color="000000"/>
              <w:left w:val="single" w:sz="5" w:space="0" w:color="000000"/>
              <w:bottom w:val="single" w:sz="5" w:space="0" w:color="000000"/>
              <w:right w:val="single" w:sz="5" w:space="0" w:color="000000"/>
            </w:tcBorders>
            <w:tcMar>
              <w:top w:w="20" w:type="dxa"/>
              <w:left w:w="20" w:type="dxa"/>
              <w:bottom w:w="100" w:type="dxa"/>
              <w:right w:w="20" w:type="dxa"/>
            </w:tcMar>
            <w:vAlign w:val="center"/>
          </w:tcPr>
          <w:p w:rsidR="001C6168" w:rsidRPr="00F67334" w:rsidRDefault="001C6168" w:rsidP="001D059F">
            <w:pPr>
              <w:jc w:val="center"/>
              <w:rPr>
                <w:sz w:val="22"/>
                <w:szCs w:val="22"/>
              </w:rPr>
            </w:pPr>
            <w:r w:rsidRPr="00F67334">
              <w:rPr>
                <w:sz w:val="22"/>
                <w:szCs w:val="22"/>
              </w:rPr>
              <w:t>91,20</w:t>
            </w:r>
          </w:p>
        </w:tc>
        <w:tc>
          <w:tcPr>
            <w:tcW w:w="851" w:type="dxa"/>
            <w:tcBorders>
              <w:top w:val="single" w:sz="5" w:space="0" w:color="000000"/>
              <w:left w:val="single" w:sz="5" w:space="0" w:color="000000"/>
              <w:bottom w:val="single" w:sz="5" w:space="0" w:color="000000"/>
              <w:right w:val="single" w:sz="5" w:space="0" w:color="000000"/>
            </w:tcBorders>
            <w:tcMar>
              <w:top w:w="20" w:type="dxa"/>
              <w:left w:w="20" w:type="dxa"/>
              <w:bottom w:w="100" w:type="dxa"/>
              <w:right w:w="20" w:type="dxa"/>
            </w:tcMar>
            <w:vAlign w:val="center"/>
          </w:tcPr>
          <w:p w:rsidR="001C6168" w:rsidRPr="00F67334" w:rsidRDefault="001C6168" w:rsidP="001D059F">
            <w:pPr>
              <w:jc w:val="center"/>
              <w:rPr>
                <w:sz w:val="22"/>
                <w:szCs w:val="22"/>
              </w:rPr>
            </w:pPr>
            <w:r w:rsidRPr="00F67334">
              <w:rPr>
                <w:sz w:val="22"/>
                <w:szCs w:val="22"/>
              </w:rPr>
              <w:t>55,68</w:t>
            </w:r>
          </w:p>
        </w:tc>
        <w:tc>
          <w:tcPr>
            <w:tcW w:w="708" w:type="dxa"/>
            <w:tcBorders>
              <w:top w:val="single" w:sz="5" w:space="0" w:color="000000"/>
              <w:left w:val="single" w:sz="5" w:space="0" w:color="000000"/>
              <w:bottom w:val="single" w:sz="5" w:space="0" w:color="000000"/>
              <w:right w:val="single" w:sz="5" w:space="0" w:color="000000"/>
            </w:tcBorders>
            <w:tcMar>
              <w:top w:w="20" w:type="dxa"/>
              <w:left w:w="20" w:type="dxa"/>
              <w:bottom w:w="100" w:type="dxa"/>
              <w:right w:w="20" w:type="dxa"/>
            </w:tcMar>
            <w:vAlign w:val="center"/>
          </w:tcPr>
          <w:p w:rsidR="001C6168" w:rsidRPr="00F67334" w:rsidRDefault="001C6168" w:rsidP="001D059F">
            <w:pPr>
              <w:jc w:val="center"/>
              <w:rPr>
                <w:sz w:val="22"/>
                <w:szCs w:val="22"/>
              </w:rPr>
            </w:pPr>
            <w:r w:rsidRPr="00F67334">
              <w:rPr>
                <w:sz w:val="22"/>
                <w:szCs w:val="22"/>
              </w:rPr>
              <w:t>0,11</w:t>
            </w:r>
          </w:p>
        </w:tc>
        <w:tc>
          <w:tcPr>
            <w:tcW w:w="709" w:type="dxa"/>
            <w:tcBorders>
              <w:top w:val="single" w:sz="5" w:space="0" w:color="000000"/>
              <w:left w:val="single" w:sz="5" w:space="0" w:color="000000"/>
              <w:bottom w:val="single" w:sz="5" w:space="0" w:color="000000"/>
              <w:right w:val="single" w:sz="5" w:space="0" w:color="000000"/>
            </w:tcBorders>
            <w:tcMar>
              <w:top w:w="20" w:type="dxa"/>
              <w:left w:w="20" w:type="dxa"/>
              <w:bottom w:w="100" w:type="dxa"/>
              <w:right w:w="20" w:type="dxa"/>
            </w:tcMar>
            <w:vAlign w:val="center"/>
          </w:tcPr>
          <w:p w:rsidR="001C6168" w:rsidRPr="00F67334" w:rsidRDefault="001C6168" w:rsidP="001D059F">
            <w:pPr>
              <w:jc w:val="center"/>
              <w:rPr>
                <w:sz w:val="22"/>
                <w:szCs w:val="22"/>
              </w:rPr>
            </w:pPr>
            <w:r w:rsidRPr="00F67334">
              <w:rPr>
                <w:sz w:val="22"/>
                <w:szCs w:val="22"/>
              </w:rPr>
              <w:t>3,24</w:t>
            </w:r>
          </w:p>
        </w:tc>
        <w:tc>
          <w:tcPr>
            <w:tcW w:w="851" w:type="dxa"/>
            <w:tcBorders>
              <w:top w:val="single" w:sz="5" w:space="0" w:color="000000"/>
              <w:left w:val="single" w:sz="5" w:space="0" w:color="000000"/>
              <w:bottom w:val="single" w:sz="5" w:space="0" w:color="000000"/>
              <w:right w:val="single" w:sz="5" w:space="0" w:color="000000"/>
            </w:tcBorders>
            <w:tcMar>
              <w:top w:w="20" w:type="dxa"/>
              <w:left w:w="20" w:type="dxa"/>
              <w:bottom w:w="100" w:type="dxa"/>
              <w:right w:w="20" w:type="dxa"/>
            </w:tcMar>
            <w:vAlign w:val="center"/>
          </w:tcPr>
          <w:p w:rsidR="001C6168" w:rsidRPr="00F67334" w:rsidRDefault="001C6168" w:rsidP="001D059F">
            <w:pPr>
              <w:jc w:val="center"/>
              <w:rPr>
                <w:sz w:val="22"/>
                <w:szCs w:val="22"/>
              </w:rPr>
            </w:pPr>
            <w:r w:rsidRPr="00F67334">
              <w:rPr>
                <w:sz w:val="22"/>
                <w:szCs w:val="22"/>
              </w:rPr>
              <w:t>0,01</w:t>
            </w:r>
          </w:p>
        </w:tc>
        <w:tc>
          <w:tcPr>
            <w:tcW w:w="708" w:type="dxa"/>
            <w:tcBorders>
              <w:top w:val="single" w:sz="5" w:space="0" w:color="000000"/>
              <w:left w:val="single" w:sz="5" w:space="0" w:color="000000"/>
              <w:bottom w:val="single" w:sz="5" w:space="0" w:color="000000"/>
              <w:right w:val="single" w:sz="5" w:space="0" w:color="000000"/>
            </w:tcBorders>
            <w:tcMar>
              <w:top w:w="20" w:type="dxa"/>
              <w:left w:w="20" w:type="dxa"/>
              <w:bottom w:w="100" w:type="dxa"/>
              <w:right w:w="20" w:type="dxa"/>
            </w:tcMar>
            <w:vAlign w:val="center"/>
          </w:tcPr>
          <w:p w:rsidR="001C6168" w:rsidRPr="00F67334" w:rsidRDefault="001C6168" w:rsidP="001D059F">
            <w:pPr>
              <w:jc w:val="center"/>
              <w:rPr>
                <w:sz w:val="22"/>
                <w:szCs w:val="22"/>
              </w:rPr>
            </w:pPr>
            <w:r w:rsidRPr="00F67334">
              <w:rPr>
                <w:sz w:val="22"/>
                <w:szCs w:val="22"/>
              </w:rPr>
              <w:t>26,97</w:t>
            </w:r>
          </w:p>
        </w:tc>
        <w:tc>
          <w:tcPr>
            <w:tcW w:w="1021" w:type="dxa"/>
            <w:tcBorders>
              <w:top w:val="single" w:sz="5" w:space="0" w:color="000000"/>
              <w:left w:val="single" w:sz="5" w:space="0" w:color="000000"/>
              <w:bottom w:val="single" w:sz="5" w:space="0" w:color="000000"/>
              <w:right w:val="single" w:sz="5" w:space="0" w:color="000000"/>
            </w:tcBorders>
            <w:tcMar>
              <w:top w:w="20" w:type="dxa"/>
              <w:left w:w="20" w:type="dxa"/>
              <w:bottom w:w="100" w:type="dxa"/>
              <w:right w:w="20" w:type="dxa"/>
            </w:tcMar>
            <w:vAlign w:val="center"/>
          </w:tcPr>
          <w:p w:rsidR="001C6168" w:rsidRPr="00F67334" w:rsidRDefault="001C6168" w:rsidP="001D059F">
            <w:pPr>
              <w:jc w:val="center"/>
              <w:rPr>
                <w:sz w:val="22"/>
                <w:szCs w:val="22"/>
              </w:rPr>
            </w:pPr>
            <w:r w:rsidRPr="00F67334">
              <w:rPr>
                <w:sz w:val="22"/>
                <w:szCs w:val="22"/>
              </w:rPr>
              <w:t>9,79</w:t>
            </w:r>
          </w:p>
        </w:tc>
        <w:tc>
          <w:tcPr>
            <w:tcW w:w="680" w:type="dxa"/>
            <w:tcBorders>
              <w:top w:val="single" w:sz="5" w:space="0" w:color="000000"/>
              <w:left w:val="single" w:sz="5" w:space="0" w:color="000000"/>
              <w:bottom w:val="single" w:sz="5" w:space="0" w:color="000000"/>
              <w:right w:val="single" w:sz="5" w:space="0" w:color="000000"/>
            </w:tcBorders>
            <w:tcMar>
              <w:top w:w="20" w:type="dxa"/>
              <w:left w:w="20" w:type="dxa"/>
              <w:bottom w:w="100" w:type="dxa"/>
              <w:right w:w="20" w:type="dxa"/>
            </w:tcMar>
            <w:vAlign w:val="center"/>
          </w:tcPr>
          <w:p w:rsidR="001C6168" w:rsidRPr="00F67334" w:rsidRDefault="001C6168" w:rsidP="001D059F">
            <w:pPr>
              <w:jc w:val="center"/>
              <w:rPr>
                <w:sz w:val="22"/>
                <w:szCs w:val="22"/>
              </w:rPr>
            </w:pPr>
            <w:r w:rsidRPr="00F67334">
              <w:rPr>
                <w:sz w:val="22"/>
                <w:szCs w:val="22"/>
              </w:rPr>
              <w:t>0,38</w:t>
            </w:r>
          </w:p>
        </w:tc>
        <w:tc>
          <w:tcPr>
            <w:tcW w:w="709" w:type="dxa"/>
            <w:tcBorders>
              <w:top w:val="single" w:sz="5" w:space="0" w:color="000000"/>
              <w:left w:val="single" w:sz="5" w:space="0" w:color="000000"/>
              <w:bottom w:val="single" w:sz="5" w:space="0" w:color="000000"/>
              <w:right w:val="single" w:sz="5" w:space="0" w:color="000000"/>
            </w:tcBorders>
            <w:tcMar>
              <w:top w:w="20" w:type="dxa"/>
              <w:left w:w="20" w:type="dxa"/>
              <w:bottom w:w="100" w:type="dxa"/>
              <w:right w:w="20" w:type="dxa"/>
            </w:tcMar>
            <w:vAlign w:val="center"/>
          </w:tcPr>
          <w:p w:rsidR="001C6168" w:rsidRPr="00F67334" w:rsidRDefault="001C6168" w:rsidP="001D059F">
            <w:pPr>
              <w:jc w:val="center"/>
              <w:rPr>
                <w:sz w:val="22"/>
                <w:szCs w:val="22"/>
              </w:rPr>
            </w:pPr>
            <w:r w:rsidRPr="00F67334">
              <w:rPr>
                <w:sz w:val="22"/>
                <w:szCs w:val="22"/>
              </w:rPr>
              <w:t>0,043</w:t>
            </w:r>
          </w:p>
        </w:tc>
        <w:tc>
          <w:tcPr>
            <w:tcW w:w="738" w:type="dxa"/>
            <w:tcBorders>
              <w:top w:val="single" w:sz="5" w:space="0" w:color="000000"/>
              <w:left w:val="single" w:sz="5" w:space="0" w:color="000000"/>
              <w:bottom w:val="single" w:sz="5" w:space="0" w:color="000000"/>
              <w:right w:val="single" w:sz="5" w:space="0" w:color="000000"/>
            </w:tcBorders>
            <w:tcMar>
              <w:top w:w="20" w:type="dxa"/>
              <w:left w:w="20" w:type="dxa"/>
              <w:bottom w:w="100" w:type="dxa"/>
              <w:right w:w="20" w:type="dxa"/>
            </w:tcMar>
            <w:vAlign w:val="center"/>
          </w:tcPr>
          <w:p w:rsidR="001C6168" w:rsidRPr="00F67334" w:rsidRDefault="001C6168" w:rsidP="001D059F">
            <w:pPr>
              <w:jc w:val="center"/>
              <w:rPr>
                <w:sz w:val="22"/>
                <w:szCs w:val="22"/>
              </w:rPr>
            </w:pPr>
            <w:r w:rsidRPr="00F67334">
              <w:rPr>
                <w:sz w:val="22"/>
                <w:szCs w:val="22"/>
              </w:rPr>
              <w:t>0,059</w:t>
            </w:r>
          </w:p>
        </w:tc>
        <w:tc>
          <w:tcPr>
            <w:tcW w:w="659" w:type="dxa"/>
            <w:vAlign w:val="center"/>
          </w:tcPr>
          <w:p w:rsidR="001C6168" w:rsidRPr="00F67334" w:rsidRDefault="001C6168" w:rsidP="001D059F">
            <w:pPr>
              <w:jc w:val="center"/>
              <w:rPr>
                <w:sz w:val="22"/>
                <w:szCs w:val="22"/>
              </w:rPr>
            </w:pPr>
            <w:r w:rsidRPr="00F67334">
              <w:rPr>
                <w:sz w:val="22"/>
                <w:szCs w:val="22"/>
              </w:rPr>
              <w:t>-</w:t>
            </w:r>
          </w:p>
        </w:tc>
        <w:tc>
          <w:tcPr>
            <w:tcW w:w="616" w:type="dxa"/>
            <w:tcBorders>
              <w:top w:val="single" w:sz="5" w:space="0" w:color="000000"/>
              <w:left w:val="single" w:sz="5" w:space="0" w:color="000000"/>
              <w:bottom w:val="single" w:sz="5" w:space="0" w:color="000000"/>
              <w:right w:val="single" w:sz="5" w:space="0" w:color="000000"/>
            </w:tcBorders>
            <w:tcMar>
              <w:top w:w="20" w:type="dxa"/>
              <w:left w:w="20" w:type="dxa"/>
              <w:bottom w:w="100" w:type="dxa"/>
              <w:right w:w="20" w:type="dxa"/>
            </w:tcMar>
            <w:vAlign w:val="center"/>
          </w:tcPr>
          <w:p w:rsidR="001C6168" w:rsidRPr="00F67334" w:rsidRDefault="001C6168" w:rsidP="001D059F">
            <w:pPr>
              <w:jc w:val="center"/>
              <w:rPr>
                <w:sz w:val="22"/>
                <w:szCs w:val="22"/>
              </w:rPr>
            </w:pPr>
            <w:r w:rsidRPr="00F67334">
              <w:rPr>
                <w:sz w:val="22"/>
                <w:szCs w:val="22"/>
              </w:rPr>
              <w:t>0,151</w:t>
            </w:r>
          </w:p>
        </w:tc>
        <w:tc>
          <w:tcPr>
            <w:tcW w:w="709" w:type="dxa"/>
            <w:tcBorders>
              <w:top w:val="single" w:sz="5" w:space="0" w:color="000000"/>
              <w:left w:val="single" w:sz="5" w:space="0" w:color="000000"/>
              <w:bottom w:val="single" w:sz="5" w:space="0" w:color="000000"/>
              <w:right w:val="single" w:sz="5" w:space="0" w:color="000000"/>
            </w:tcBorders>
            <w:tcMar>
              <w:top w:w="20" w:type="dxa"/>
              <w:left w:w="20" w:type="dxa"/>
              <w:bottom w:w="100" w:type="dxa"/>
              <w:right w:w="20" w:type="dxa"/>
            </w:tcMar>
            <w:vAlign w:val="center"/>
          </w:tcPr>
          <w:p w:rsidR="001C6168" w:rsidRPr="00F67334" w:rsidRDefault="001C6168" w:rsidP="001D059F">
            <w:pPr>
              <w:jc w:val="center"/>
              <w:rPr>
                <w:sz w:val="22"/>
                <w:szCs w:val="22"/>
              </w:rPr>
            </w:pPr>
            <w:r w:rsidRPr="00F67334">
              <w:rPr>
                <w:sz w:val="22"/>
                <w:szCs w:val="22"/>
              </w:rPr>
              <w:t>0,02</w:t>
            </w:r>
          </w:p>
        </w:tc>
        <w:tc>
          <w:tcPr>
            <w:tcW w:w="709" w:type="dxa"/>
            <w:tcBorders>
              <w:top w:val="single" w:sz="5" w:space="0" w:color="000000"/>
              <w:left w:val="single" w:sz="5" w:space="0" w:color="000000"/>
              <w:bottom w:val="single" w:sz="5" w:space="0" w:color="000000"/>
              <w:right w:val="single" w:sz="5" w:space="0" w:color="000000"/>
            </w:tcBorders>
            <w:tcMar>
              <w:top w:w="20" w:type="dxa"/>
              <w:left w:w="20" w:type="dxa"/>
              <w:bottom w:w="100" w:type="dxa"/>
              <w:right w:w="20" w:type="dxa"/>
            </w:tcMar>
            <w:vAlign w:val="center"/>
          </w:tcPr>
          <w:p w:rsidR="001C6168" w:rsidRPr="00F67334" w:rsidRDefault="001C6168" w:rsidP="001D059F">
            <w:pPr>
              <w:jc w:val="center"/>
              <w:rPr>
                <w:sz w:val="22"/>
                <w:szCs w:val="22"/>
              </w:rPr>
            </w:pPr>
            <w:r w:rsidRPr="00F67334">
              <w:rPr>
                <w:sz w:val="22"/>
                <w:szCs w:val="22"/>
              </w:rPr>
              <w:t>0,003</w:t>
            </w:r>
          </w:p>
        </w:tc>
      </w:tr>
      <w:tr w:rsidR="001C6168" w:rsidRPr="00F67334" w:rsidTr="001D059F">
        <w:tc>
          <w:tcPr>
            <w:tcW w:w="1701" w:type="dxa"/>
          </w:tcPr>
          <w:p w:rsidR="001C6168" w:rsidRPr="00F67334" w:rsidRDefault="001C6168" w:rsidP="001D059F">
            <w:pPr>
              <w:jc w:val="center"/>
              <w:rPr>
                <w:sz w:val="22"/>
                <w:szCs w:val="22"/>
              </w:rPr>
            </w:pPr>
            <w:r w:rsidRPr="00F67334">
              <w:rPr>
                <w:sz w:val="22"/>
                <w:szCs w:val="22"/>
              </w:rPr>
              <w:t>237 км.    смт. Побузьке р.П.Буг, питний водозабір</w:t>
            </w:r>
          </w:p>
        </w:tc>
        <w:tc>
          <w:tcPr>
            <w:tcW w:w="603" w:type="dxa"/>
            <w:vAlign w:val="center"/>
          </w:tcPr>
          <w:p w:rsidR="001C6168" w:rsidRPr="00F67334" w:rsidRDefault="001C6168" w:rsidP="001D059F">
            <w:pPr>
              <w:jc w:val="center"/>
              <w:rPr>
                <w:sz w:val="22"/>
                <w:szCs w:val="22"/>
              </w:rPr>
            </w:pPr>
            <w:r w:rsidRPr="00F67334">
              <w:rPr>
                <w:sz w:val="22"/>
                <w:szCs w:val="22"/>
              </w:rPr>
              <w:t>11,47</w:t>
            </w:r>
          </w:p>
        </w:tc>
        <w:tc>
          <w:tcPr>
            <w:tcW w:w="814" w:type="dxa"/>
            <w:vAlign w:val="center"/>
          </w:tcPr>
          <w:p w:rsidR="001C6168" w:rsidRPr="00F67334" w:rsidRDefault="001C6168" w:rsidP="001D059F">
            <w:pPr>
              <w:jc w:val="center"/>
              <w:rPr>
                <w:sz w:val="22"/>
                <w:szCs w:val="22"/>
              </w:rPr>
            </w:pPr>
            <w:r w:rsidRPr="00F67334">
              <w:rPr>
                <w:sz w:val="22"/>
                <w:szCs w:val="22"/>
              </w:rPr>
              <w:t>2,83/3,76</w:t>
            </w:r>
          </w:p>
        </w:tc>
        <w:tc>
          <w:tcPr>
            <w:tcW w:w="1106" w:type="dxa"/>
            <w:tcBorders>
              <w:top w:val="single" w:sz="5" w:space="0" w:color="000000"/>
              <w:left w:val="single" w:sz="5" w:space="0" w:color="000000"/>
              <w:bottom w:val="single" w:sz="5" w:space="0" w:color="000000"/>
              <w:right w:val="single" w:sz="5" w:space="0" w:color="000000"/>
            </w:tcBorders>
            <w:tcMar>
              <w:top w:w="20" w:type="dxa"/>
              <w:left w:w="20" w:type="dxa"/>
              <w:bottom w:w="100" w:type="dxa"/>
              <w:right w:w="20" w:type="dxa"/>
            </w:tcMar>
            <w:vAlign w:val="center"/>
          </w:tcPr>
          <w:p w:rsidR="001C6168" w:rsidRPr="00F67334" w:rsidRDefault="001C6168" w:rsidP="001D059F">
            <w:pPr>
              <w:jc w:val="center"/>
              <w:rPr>
                <w:sz w:val="22"/>
                <w:szCs w:val="22"/>
              </w:rPr>
            </w:pPr>
            <w:r w:rsidRPr="00F67334">
              <w:rPr>
                <w:sz w:val="22"/>
                <w:szCs w:val="22"/>
              </w:rPr>
              <w:t>428,42</w:t>
            </w:r>
          </w:p>
        </w:tc>
        <w:tc>
          <w:tcPr>
            <w:tcW w:w="850" w:type="dxa"/>
            <w:tcBorders>
              <w:top w:val="single" w:sz="5" w:space="0" w:color="000000"/>
              <w:left w:val="single" w:sz="5" w:space="0" w:color="000000"/>
              <w:bottom w:val="single" w:sz="5" w:space="0" w:color="000000"/>
              <w:right w:val="single" w:sz="5" w:space="0" w:color="000000"/>
            </w:tcBorders>
            <w:tcMar>
              <w:top w:w="20" w:type="dxa"/>
              <w:left w:w="20" w:type="dxa"/>
              <w:bottom w:w="100" w:type="dxa"/>
              <w:right w:w="20" w:type="dxa"/>
            </w:tcMar>
            <w:vAlign w:val="center"/>
          </w:tcPr>
          <w:p w:rsidR="001C6168" w:rsidRPr="00F67334" w:rsidRDefault="001C6168" w:rsidP="001D059F">
            <w:pPr>
              <w:jc w:val="center"/>
              <w:rPr>
                <w:sz w:val="22"/>
                <w:szCs w:val="22"/>
              </w:rPr>
            </w:pPr>
            <w:r w:rsidRPr="00F67334">
              <w:rPr>
                <w:sz w:val="22"/>
                <w:szCs w:val="22"/>
              </w:rPr>
              <w:t>44,32</w:t>
            </w:r>
          </w:p>
        </w:tc>
        <w:tc>
          <w:tcPr>
            <w:tcW w:w="851" w:type="dxa"/>
            <w:tcBorders>
              <w:top w:val="single" w:sz="5" w:space="0" w:color="000000"/>
              <w:left w:val="single" w:sz="5" w:space="0" w:color="000000"/>
              <w:bottom w:val="single" w:sz="5" w:space="0" w:color="000000"/>
              <w:right w:val="single" w:sz="5" w:space="0" w:color="000000"/>
            </w:tcBorders>
            <w:tcMar>
              <w:top w:w="20" w:type="dxa"/>
              <w:left w:w="20" w:type="dxa"/>
              <w:bottom w:w="100" w:type="dxa"/>
              <w:right w:w="20" w:type="dxa"/>
            </w:tcMar>
            <w:vAlign w:val="center"/>
          </w:tcPr>
          <w:p w:rsidR="001C6168" w:rsidRPr="00F67334" w:rsidRDefault="001C6168" w:rsidP="001D059F">
            <w:pPr>
              <w:jc w:val="center"/>
              <w:rPr>
                <w:sz w:val="22"/>
                <w:szCs w:val="22"/>
              </w:rPr>
            </w:pPr>
            <w:r w:rsidRPr="00F67334">
              <w:rPr>
                <w:sz w:val="22"/>
                <w:szCs w:val="22"/>
              </w:rPr>
              <w:t>46,84</w:t>
            </w:r>
          </w:p>
        </w:tc>
        <w:tc>
          <w:tcPr>
            <w:tcW w:w="708" w:type="dxa"/>
            <w:tcBorders>
              <w:top w:val="single" w:sz="5" w:space="0" w:color="000000"/>
              <w:left w:val="single" w:sz="5" w:space="0" w:color="000000"/>
              <w:bottom w:val="single" w:sz="5" w:space="0" w:color="000000"/>
              <w:right w:val="single" w:sz="5" w:space="0" w:color="000000"/>
            </w:tcBorders>
            <w:tcMar>
              <w:top w:w="20" w:type="dxa"/>
              <w:left w:w="20" w:type="dxa"/>
              <w:bottom w:w="100" w:type="dxa"/>
              <w:right w:w="20" w:type="dxa"/>
            </w:tcMar>
            <w:vAlign w:val="center"/>
          </w:tcPr>
          <w:p w:rsidR="001C6168" w:rsidRPr="00F67334" w:rsidRDefault="001C6168" w:rsidP="001D059F">
            <w:pPr>
              <w:jc w:val="center"/>
              <w:rPr>
                <w:sz w:val="22"/>
                <w:szCs w:val="22"/>
              </w:rPr>
            </w:pPr>
            <w:r w:rsidRPr="00F67334">
              <w:rPr>
                <w:sz w:val="22"/>
                <w:szCs w:val="22"/>
              </w:rPr>
              <w:t>0,11</w:t>
            </w:r>
          </w:p>
        </w:tc>
        <w:tc>
          <w:tcPr>
            <w:tcW w:w="709" w:type="dxa"/>
            <w:tcBorders>
              <w:top w:val="single" w:sz="5" w:space="0" w:color="000000"/>
              <w:left w:val="single" w:sz="5" w:space="0" w:color="000000"/>
              <w:bottom w:val="single" w:sz="5" w:space="0" w:color="000000"/>
              <w:right w:val="single" w:sz="5" w:space="0" w:color="000000"/>
            </w:tcBorders>
            <w:tcMar>
              <w:top w:w="20" w:type="dxa"/>
              <w:left w:w="20" w:type="dxa"/>
              <w:bottom w:w="100" w:type="dxa"/>
              <w:right w:w="20" w:type="dxa"/>
            </w:tcMar>
            <w:vAlign w:val="center"/>
          </w:tcPr>
          <w:p w:rsidR="001C6168" w:rsidRPr="00F67334" w:rsidRDefault="001C6168" w:rsidP="001D059F">
            <w:pPr>
              <w:jc w:val="center"/>
              <w:rPr>
                <w:sz w:val="22"/>
                <w:szCs w:val="22"/>
              </w:rPr>
            </w:pPr>
            <w:r w:rsidRPr="00F67334">
              <w:rPr>
                <w:sz w:val="22"/>
                <w:szCs w:val="22"/>
              </w:rPr>
              <w:t>2,08</w:t>
            </w:r>
          </w:p>
        </w:tc>
        <w:tc>
          <w:tcPr>
            <w:tcW w:w="851" w:type="dxa"/>
            <w:tcBorders>
              <w:top w:val="single" w:sz="5" w:space="0" w:color="000000"/>
              <w:left w:val="single" w:sz="5" w:space="0" w:color="000000"/>
              <w:bottom w:val="single" w:sz="5" w:space="0" w:color="000000"/>
              <w:right w:val="single" w:sz="5" w:space="0" w:color="000000"/>
            </w:tcBorders>
            <w:tcMar>
              <w:top w:w="20" w:type="dxa"/>
              <w:left w:w="20" w:type="dxa"/>
              <w:bottom w:w="100" w:type="dxa"/>
              <w:right w:w="20" w:type="dxa"/>
            </w:tcMar>
            <w:vAlign w:val="center"/>
          </w:tcPr>
          <w:p w:rsidR="001C6168" w:rsidRPr="00F67334" w:rsidRDefault="001C6168" w:rsidP="001D059F">
            <w:pPr>
              <w:jc w:val="center"/>
              <w:rPr>
                <w:sz w:val="22"/>
                <w:szCs w:val="22"/>
              </w:rPr>
            </w:pPr>
            <w:r w:rsidRPr="00F67334">
              <w:rPr>
                <w:sz w:val="22"/>
                <w:szCs w:val="22"/>
              </w:rPr>
              <w:t>0,01</w:t>
            </w:r>
          </w:p>
        </w:tc>
        <w:tc>
          <w:tcPr>
            <w:tcW w:w="708" w:type="dxa"/>
            <w:tcBorders>
              <w:top w:val="single" w:sz="5" w:space="0" w:color="000000"/>
              <w:left w:val="single" w:sz="5" w:space="0" w:color="000000"/>
              <w:bottom w:val="single" w:sz="5" w:space="0" w:color="000000"/>
              <w:right w:val="single" w:sz="5" w:space="0" w:color="000000"/>
            </w:tcBorders>
            <w:tcMar>
              <w:top w:w="20" w:type="dxa"/>
              <w:left w:w="20" w:type="dxa"/>
              <w:bottom w:w="100" w:type="dxa"/>
              <w:right w:w="20" w:type="dxa"/>
            </w:tcMar>
            <w:vAlign w:val="center"/>
          </w:tcPr>
          <w:p w:rsidR="001C6168" w:rsidRPr="00F67334" w:rsidRDefault="001C6168" w:rsidP="001D059F">
            <w:pPr>
              <w:jc w:val="center"/>
              <w:rPr>
                <w:sz w:val="22"/>
                <w:szCs w:val="22"/>
              </w:rPr>
            </w:pPr>
            <w:r w:rsidRPr="00F67334">
              <w:rPr>
                <w:sz w:val="22"/>
                <w:szCs w:val="22"/>
              </w:rPr>
              <w:t>28,29</w:t>
            </w:r>
          </w:p>
        </w:tc>
        <w:tc>
          <w:tcPr>
            <w:tcW w:w="1021" w:type="dxa"/>
            <w:tcBorders>
              <w:top w:val="single" w:sz="5" w:space="0" w:color="000000"/>
              <w:left w:val="single" w:sz="5" w:space="0" w:color="000000"/>
              <w:bottom w:val="single" w:sz="5" w:space="0" w:color="000000"/>
              <w:right w:val="single" w:sz="5" w:space="0" w:color="000000"/>
            </w:tcBorders>
            <w:tcMar>
              <w:top w:w="20" w:type="dxa"/>
              <w:left w:w="20" w:type="dxa"/>
              <w:bottom w:w="100" w:type="dxa"/>
              <w:right w:w="20" w:type="dxa"/>
            </w:tcMar>
            <w:vAlign w:val="center"/>
          </w:tcPr>
          <w:p w:rsidR="001C6168" w:rsidRPr="00F67334" w:rsidRDefault="001C6168" w:rsidP="001D059F">
            <w:pPr>
              <w:jc w:val="center"/>
              <w:rPr>
                <w:sz w:val="22"/>
                <w:szCs w:val="22"/>
              </w:rPr>
            </w:pPr>
            <w:r w:rsidRPr="00F67334">
              <w:rPr>
                <w:sz w:val="22"/>
                <w:szCs w:val="22"/>
              </w:rPr>
              <w:t>11,67</w:t>
            </w:r>
          </w:p>
        </w:tc>
        <w:tc>
          <w:tcPr>
            <w:tcW w:w="680" w:type="dxa"/>
            <w:tcBorders>
              <w:top w:val="single" w:sz="5" w:space="0" w:color="000000"/>
              <w:left w:val="single" w:sz="5" w:space="0" w:color="000000"/>
              <w:bottom w:val="single" w:sz="5" w:space="0" w:color="000000"/>
              <w:right w:val="single" w:sz="5" w:space="0" w:color="000000"/>
            </w:tcBorders>
            <w:tcMar>
              <w:top w:w="20" w:type="dxa"/>
              <w:left w:w="20" w:type="dxa"/>
              <w:bottom w:w="100" w:type="dxa"/>
              <w:right w:w="20" w:type="dxa"/>
            </w:tcMar>
            <w:vAlign w:val="center"/>
          </w:tcPr>
          <w:p w:rsidR="001C6168" w:rsidRPr="00F67334" w:rsidRDefault="001C6168" w:rsidP="001D059F">
            <w:pPr>
              <w:jc w:val="center"/>
              <w:rPr>
                <w:sz w:val="22"/>
                <w:szCs w:val="22"/>
              </w:rPr>
            </w:pPr>
            <w:r w:rsidRPr="00F67334">
              <w:rPr>
                <w:sz w:val="22"/>
                <w:szCs w:val="22"/>
              </w:rPr>
              <w:t>0,30</w:t>
            </w:r>
          </w:p>
        </w:tc>
        <w:tc>
          <w:tcPr>
            <w:tcW w:w="709" w:type="dxa"/>
            <w:tcBorders>
              <w:top w:val="single" w:sz="5" w:space="0" w:color="000000"/>
              <w:left w:val="single" w:sz="5" w:space="0" w:color="000000"/>
              <w:bottom w:val="single" w:sz="5" w:space="0" w:color="000000"/>
              <w:right w:val="single" w:sz="5" w:space="0" w:color="000000"/>
            </w:tcBorders>
            <w:tcMar>
              <w:top w:w="20" w:type="dxa"/>
              <w:left w:w="20" w:type="dxa"/>
              <w:bottom w:w="100" w:type="dxa"/>
              <w:right w:w="20" w:type="dxa"/>
            </w:tcMar>
            <w:vAlign w:val="center"/>
          </w:tcPr>
          <w:p w:rsidR="001C6168" w:rsidRPr="00F67334" w:rsidRDefault="001C6168" w:rsidP="001D059F">
            <w:pPr>
              <w:jc w:val="center"/>
              <w:rPr>
                <w:sz w:val="22"/>
                <w:szCs w:val="22"/>
              </w:rPr>
            </w:pPr>
            <w:r w:rsidRPr="00F67334">
              <w:rPr>
                <w:sz w:val="22"/>
                <w:szCs w:val="22"/>
              </w:rPr>
              <w:t>0,030</w:t>
            </w:r>
          </w:p>
        </w:tc>
        <w:tc>
          <w:tcPr>
            <w:tcW w:w="738" w:type="dxa"/>
            <w:tcBorders>
              <w:top w:val="single" w:sz="5" w:space="0" w:color="000000"/>
              <w:left w:val="single" w:sz="5" w:space="0" w:color="000000"/>
              <w:bottom w:val="single" w:sz="5" w:space="0" w:color="000000"/>
              <w:right w:val="single" w:sz="5" w:space="0" w:color="000000"/>
            </w:tcBorders>
            <w:tcMar>
              <w:top w:w="20" w:type="dxa"/>
              <w:left w:w="20" w:type="dxa"/>
              <w:bottom w:w="100" w:type="dxa"/>
              <w:right w:w="20" w:type="dxa"/>
            </w:tcMar>
            <w:vAlign w:val="center"/>
          </w:tcPr>
          <w:p w:rsidR="001C6168" w:rsidRPr="00F67334" w:rsidRDefault="001C6168" w:rsidP="001D059F">
            <w:pPr>
              <w:jc w:val="center"/>
              <w:rPr>
                <w:sz w:val="22"/>
                <w:szCs w:val="22"/>
              </w:rPr>
            </w:pPr>
            <w:r w:rsidRPr="00F67334">
              <w:rPr>
                <w:sz w:val="22"/>
                <w:szCs w:val="22"/>
              </w:rPr>
              <w:t>0,057</w:t>
            </w:r>
          </w:p>
        </w:tc>
        <w:tc>
          <w:tcPr>
            <w:tcW w:w="659" w:type="dxa"/>
            <w:vAlign w:val="center"/>
          </w:tcPr>
          <w:p w:rsidR="001C6168" w:rsidRPr="00F67334" w:rsidRDefault="001C6168" w:rsidP="001D059F">
            <w:pPr>
              <w:jc w:val="center"/>
              <w:rPr>
                <w:sz w:val="22"/>
                <w:szCs w:val="22"/>
              </w:rPr>
            </w:pPr>
            <w:r w:rsidRPr="00F67334">
              <w:rPr>
                <w:sz w:val="22"/>
                <w:szCs w:val="22"/>
              </w:rPr>
              <w:t>-</w:t>
            </w:r>
          </w:p>
        </w:tc>
        <w:tc>
          <w:tcPr>
            <w:tcW w:w="616" w:type="dxa"/>
            <w:tcBorders>
              <w:top w:val="single" w:sz="5" w:space="0" w:color="000000"/>
              <w:left w:val="single" w:sz="5" w:space="0" w:color="000000"/>
              <w:bottom w:val="single" w:sz="5" w:space="0" w:color="000000"/>
              <w:right w:val="single" w:sz="5" w:space="0" w:color="000000"/>
            </w:tcBorders>
            <w:tcMar>
              <w:top w:w="20" w:type="dxa"/>
              <w:left w:w="20" w:type="dxa"/>
              <w:bottom w:w="100" w:type="dxa"/>
              <w:right w:w="20" w:type="dxa"/>
            </w:tcMar>
            <w:vAlign w:val="center"/>
          </w:tcPr>
          <w:p w:rsidR="001C6168" w:rsidRPr="00F67334" w:rsidRDefault="001C6168" w:rsidP="001D059F">
            <w:pPr>
              <w:jc w:val="center"/>
              <w:rPr>
                <w:sz w:val="22"/>
                <w:szCs w:val="22"/>
              </w:rPr>
            </w:pPr>
            <w:r w:rsidRPr="00F67334">
              <w:rPr>
                <w:sz w:val="22"/>
                <w:szCs w:val="22"/>
              </w:rPr>
              <w:t>0,197</w:t>
            </w:r>
          </w:p>
        </w:tc>
        <w:tc>
          <w:tcPr>
            <w:tcW w:w="709" w:type="dxa"/>
            <w:tcBorders>
              <w:top w:val="single" w:sz="5" w:space="0" w:color="000000"/>
              <w:left w:val="single" w:sz="5" w:space="0" w:color="000000"/>
              <w:bottom w:val="single" w:sz="5" w:space="0" w:color="000000"/>
              <w:right w:val="single" w:sz="5" w:space="0" w:color="000000"/>
            </w:tcBorders>
            <w:tcMar>
              <w:top w:w="20" w:type="dxa"/>
              <w:left w:w="20" w:type="dxa"/>
              <w:bottom w:w="100" w:type="dxa"/>
              <w:right w:w="20" w:type="dxa"/>
            </w:tcMar>
            <w:vAlign w:val="center"/>
          </w:tcPr>
          <w:p w:rsidR="001C6168" w:rsidRPr="00F67334" w:rsidRDefault="001C6168" w:rsidP="001D059F">
            <w:pPr>
              <w:jc w:val="center"/>
              <w:rPr>
                <w:sz w:val="22"/>
                <w:szCs w:val="22"/>
              </w:rPr>
            </w:pPr>
            <w:r w:rsidRPr="00F67334">
              <w:rPr>
                <w:sz w:val="22"/>
                <w:szCs w:val="22"/>
              </w:rPr>
              <w:t>0,03</w:t>
            </w:r>
          </w:p>
        </w:tc>
        <w:tc>
          <w:tcPr>
            <w:tcW w:w="709" w:type="dxa"/>
            <w:tcBorders>
              <w:top w:val="single" w:sz="5" w:space="0" w:color="000000"/>
              <w:left w:val="single" w:sz="5" w:space="0" w:color="000000"/>
              <w:bottom w:val="single" w:sz="5" w:space="0" w:color="000000"/>
              <w:right w:val="single" w:sz="5" w:space="0" w:color="000000"/>
            </w:tcBorders>
            <w:tcMar>
              <w:top w:w="20" w:type="dxa"/>
              <w:left w:w="20" w:type="dxa"/>
              <w:bottom w:w="100" w:type="dxa"/>
              <w:right w:w="20" w:type="dxa"/>
            </w:tcMar>
            <w:vAlign w:val="center"/>
          </w:tcPr>
          <w:p w:rsidR="001C6168" w:rsidRPr="00F67334" w:rsidRDefault="001C6168" w:rsidP="001D059F">
            <w:pPr>
              <w:jc w:val="center"/>
              <w:rPr>
                <w:sz w:val="22"/>
                <w:szCs w:val="22"/>
              </w:rPr>
            </w:pPr>
            <w:r w:rsidRPr="00F67334">
              <w:rPr>
                <w:sz w:val="22"/>
                <w:szCs w:val="22"/>
              </w:rPr>
              <w:t>0,003</w:t>
            </w:r>
          </w:p>
        </w:tc>
      </w:tr>
      <w:tr w:rsidR="001C6168" w:rsidRPr="00F67334" w:rsidTr="001D059F">
        <w:tc>
          <w:tcPr>
            <w:tcW w:w="1701" w:type="dxa"/>
          </w:tcPr>
          <w:p w:rsidR="001C6168" w:rsidRPr="00F67334" w:rsidRDefault="001C6168" w:rsidP="001D059F">
            <w:pPr>
              <w:jc w:val="center"/>
              <w:rPr>
                <w:sz w:val="22"/>
                <w:szCs w:val="22"/>
              </w:rPr>
            </w:pPr>
            <w:r w:rsidRPr="00F67334">
              <w:rPr>
                <w:sz w:val="22"/>
                <w:szCs w:val="22"/>
              </w:rPr>
              <w:t>153 км, с. Олексіївка, питний в/з м. Южноукраїнськ</w:t>
            </w:r>
          </w:p>
        </w:tc>
        <w:tc>
          <w:tcPr>
            <w:tcW w:w="603" w:type="dxa"/>
            <w:vAlign w:val="center"/>
          </w:tcPr>
          <w:p w:rsidR="001C6168" w:rsidRPr="00F67334" w:rsidRDefault="001C6168" w:rsidP="001D059F">
            <w:pPr>
              <w:jc w:val="center"/>
              <w:rPr>
                <w:sz w:val="22"/>
                <w:szCs w:val="22"/>
              </w:rPr>
            </w:pPr>
            <w:r w:rsidRPr="00F67334">
              <w:rPr>
                <w:sz w:val="22"/>
                <w:szCs w:val="22"/>
              </w:rPr>
              <w:t>3,43</w:t>
            </w:r>
          </w:p>
        </w:tc>
        <w:tc>
          <w:tcPr>
            <w:tcW w:w="814" w:type="dxa"/>
            <w:vAlign w:val="center"/>
          </w:tcPr>
          <w:p w:rsidR="001C6168" w:rsidRPr="00F67334" w:rsidRDefault="001C6168" w:rsidP="001D059F">
            <w:pPr>
              <w:jc w:val="center"/>
              <w:rPr>
                <w:sz w:val="22"/>
                <w:szCs w:val="22"/>
              </w:rPr>
            </w:pPr>
            <w:r w:rsidRPr="00F67334">
              <w:rPr>
                <w:sz w:val="22"/>
                <w:szCs w:val="22"/>
              </w:rPr>
              <w:t>2,04/2,72</w:t>
            </w:r>
          </w:p>
        </w:tc>
        <w:tc>
          <w:tcPr>
            <w:tcW w:w="1106" w:type="dxa"/>
            <w:tcBorders>
              <w:top w:val="single" w:sz="5" w:space="0" w:color="000000"/>
              <w:left w:val="single" w:sz="5" w:space="0" w:color="000000"/>
              <w:bottom w:val="single" w:sz="5" w:space="0" w:color="000000"/>
              <w:right w:val="single" w:sz="5" w:space="0" w:color="000000"/>
            </w:tcBorders>
            <w:tcMar>
              <w:top w:w="20" w:type="dxa"/>
              <w:left w:w="20" w:type="dxa"/>
              <w:bottom w:w="100" w:type="dxa"/>
              <w:right w:w="20" w:type="dxa"/>
            </w:tcMar>
            <w:vAlign w:val="center"/>
          </w:tcPr>
          <w:p w:rsidR="001C6168" w:rsidRPr="00F67334" w:rsidRDefault="001C6168" w:rsidP="001D059F">
            <w:pPr>
              <w:jc w:val="center"/>
              <w:rPr>
                <w:sz w:val="22"/>
                <w:szCs w:val="22"/>
              </w:rPr>
            </w:pPr>
            <w:r w:rsidRPr="00F67334">
              <w:rPr>
                <w:sz w:val="22"/>
                <w:szCs w:val="22"/>
              </w:rPr>
              <w:t>546,42</w:t>
            </w:r>
          </w:p>
        </w:tc>
        <w:tc>
          <w:tcPr>
            <w:tcW w:w="850" w:type="dxa"/>
            <w:tcBorders>
              <w:top w:val="single" w:sz="5" w:space="0" w:color="000000"/>
              <w:left w:val="single" w:sz="5" w:space="0" w:color="000000"/>
              <w:bottom w:val="single" w:sz="5" w:space="0" w:color="000000"/>
              <w:right w:val="single" w:sz="5" w:space="0" w:color="000000"/>
            </w:tcBorders>
            <w:tcMar>
              <w:top w:w="20" w:type="dxa"/>
              <w:left w:w="20" w:type="dxa"/>
              <w:bottom w:w="100" w:type="dxa"/>
              <w:right w:w="20" w:type="dxa"/>
            </w:tcMar>
            <w:vAlign w:val="center"/>
          </w:tcPr>
          <w:p w:rsidR="001C6168" w:rsidRPr="00F67334" w:rsidRDefault="001C6168" w:rsidP="001D059F">
            <w:pPr>
              <w:jc w:val="center"/>
              <w:rPr>
                <w:sz w:val="22"/>
                <w:szCs w:val="22"/>
              </w:rPr>
            </w:pPr>
            <w:r w:rsidRPr="00F67334">
              <w:rPr>
                <w:sz w:val="22"/>
                <w:szCs w:val="22"/>
              </w:rPr>
              <w:t>74,67</w:t>
            </w:r>
          </w:p>
        </w:tc>
        <w:tc>
          <w:tcPr>
            <w:tcW w:w="851" w:type="dxa"/>
            <w:tcBorders>
              <w:top w:val="single" w:sz="5" w:space="0" w:color="000000"/>
              <w:left w:val="single" w:sz="5" w:space="0" w:color="000000"/>
              <w:bottom w:val="single" w:sz="5" w:space="0" w:color="000000"/>
              <w:right w:val="single" w:sz="5" w:space="0" w:color="000000"/>
            </w:tcBorders>
            <w:tcMar>
              <w:top w:w="20" w:type="dxa"/>
              <w:left w:w="20" w:type="dxa"/>
              <w:bottom w:w="100" w:type="dxa"/>
              <w:right w:w="20" w:type="dxa"/>
            </w:tcMar>
            <w:vAlign w:val="center"/>
          </w:tcPr>
          <w:p w:rsidR="001C6168" w:rsidRPr="00F67334" w:rsidRDefault="001C6168" w:rsidP="001D059F">
            <w:pPr>
              <w:jc w:val="center"/>
              <w:rPr>
                <w:sz w:val="22"/>
                <w:szCs w:val="22"/>
              </w:rPr>
            </w:pPr>
            <w:r w:rsidRPr="00F67334">
              <w:rPr>
                <w:sz w:val="22"/>
                <w:szCs w:val="22"/>
              </w:rPr>
              <w:t>53,91</w:t>
            </w:r>
          </w:p>
        </w:tc>
        <w:tc>
          <w:tcPr>
            <w:tcW w:w="708" w:type="dxa"/>
            <w:tcBorders>
              <w:top w:val="single" w:sz="5" w:space="0" w:color="000000"/>
              <w:left w:val="single" w:sz="5" w:space="0" w:color="000000"/>
              <w:bottom w:val="single" w:sz="5" w:space="0" w:color="000000"/>
              <w:right w:val="single" w:sz="5" w:space="0" w:color="000000"/>
            </w:tcBorders>
            <w:tcMar>
              <w:top w:w="20" w:type="dxa"/>
              <w:left w:w="20" w:type="dxa"/>
              <w:bottom w:w="100" w:type="dxa"/>
              <w:right w:w="20" w:type="dxa"/>
            </w:tcMar>
            <w:vAlign w:val="center"/>
          </w:tcPr>
          <w:p w:rsidR="001C6168" w:rsidRPr="00F67334" w:rsidRDefault="001C6168" w:rsidP="001D059F">
            <w:pPr>
              <w:jc w:val="center"/>
              <w:rPr>
                <w:sz w:val="22"/>
                <w:szCs w:val="22"/>
              </w:rPr>
            </w:pPr>
            <w:r w:rsidRPr="00F67334">
              <w:rPr>
                <w:sz w:val="22"/>
                <w:szCs w:val="22"/>
              </w:rPr>
              <w:t>0,10</w:t>
            </w:r>
          </w:p>
        </w:tc>
        <w:tc>
          <w:tcPr>
            <w:tcW w:w="709" w:type="dxa"/>
            <w:tcBorders>
              <w:top w:val="single" w:sz="5" w:space="0" w:color="000000"/>
              <w:left w:val="single" w:sz="5" w:space="0" w:color="000000"/>
              <w:bottom w:val="single" w:sz="5" w:space="0" w:color="000000"/>
              <w:right w:val="single" w:sz="5" w:space="0" w:color="000000"/>
            </w:tcBorders>
            <w:tcMar>
              <w:top w:w="20" w:type="dxa"/>
              <w:left w:w="20" w:type="dxa"/>
              <w:bottom w:w="100" w:type="dxa"/>
              <w:right w:w="20" w:type="dxa"/>
            </w:tcMar>
            <w:vAlign w:val="center"/>
          </w:tcPr>
          <w:p w:rsidR="001C6168" w:rsidRPr="00F67334" w:rsidRDefault="001C6168" w:rsidP="001D059F">
            <w:pPr>
              <w:jc w:val="center"/>
              <w:rPr>
                <w:sz w:val="22"/>
                <w:szCs w:val="22"/>
              </w:rPr>
            </w:pPr>
            <w:r w:rsidRPr="00F67334">
              <w:rPr>
                <w:sz w:val="22"/>
                <w:szCs w:val="22"/>
              </w:rPr>
              <w:t>2,08</w:t>
            </w:r>
          </w:p>
        </w:tc>
        <w:tc>
          <w:tcPr>
            <w:tcW w:w="851" w:type="dxa"/>
            <w:tcBorders>
              <w:top w:val="single" w:sz="5" w:space="0" w:color="000000"/>
              <w:left w:val="single" w:sz="5" w:space="0" w:color="000000"/>
              <w:bottom w:val="single" w:sz="5" w:space="0" w:color="000000"/>
              <w:right w:val="single" w:sz="5" w:space="0" w:color="000000"/>
            </w:tcBorders>
            <w:tcMar>
              <w:top w:w="20" w:type="dxa"/>
              <w:left w:w="20" w:type="dxa"/>
              <w:bottom w:w="100" w:type="dxa"/>
              <w:right w:w="20" w:type="dxa"/>
            </w:tcMar>
            <w:vAlign w:val="center"/>
          </w:tcPr>
          <w:p w:rsidR="001C6168" w:rsidRPr="00F67334" w:rsidRDefault="001C6168" w:rsidP="001D059F">
            <w:pPr>
              <w:jc w:val="center"/>
              <w:rPr>
                <w:sz w:val="22"/>
                <w:szCs w:val="22"/>
              </w:rPr>
            </w:pPr>
            <w:r w:rsidRPr="00F67334">
              <w:rPr>
                <w:sz w:val="22"/>
                <w:szCs w:val="22"/>
              </w:rPr>
              <w:t>0,01</w:t>
            </w:r>
          </w:p>
        </w:tc>
        <w:tc>
          <w:tcPr>
            <w:tcW w:w="708" w:type="dxa"/>
            <w:tcBorders>
              <w:top w:val="single" w:sz="5" w:space="0" w:color="000000"/>
              <w:left w:val="single" w:sz="5" w:space="0" w:color="000000"/>
              <w:bottom w:val="single" w:sz="5" w:space="0" w:color="000000"/>
              <w:right w:val="single" w:sz="5" w:space="0" w:color="000000"/>
            </w:tcBorders>
            <w:tcMar>
              <w:top w:w="20" w:type="dxa"/>
              <w:left w:w="20" w:type="dxa"/>
              <w:bottom w:w="100" w:type="dxa"/>
              <w:right w:w="20" w:type="dxa"/>
            </w:tcMar>
            <w:vAlign w:val="center"/>
          </w:tcPr>
          <w:p w:rsidR="001C6168" w:rsidRPr="00F67334" w:rsidRDefault="001C6168" w:rsidP="001D059F">
            <w:pPr>
              <w:jc w:val="center"/>
              <w:rPr>
                <w:sz w:val="22"/>
                <w:szCs w:val="22"/>
              </w:rPr>
            </w:pPr>
            <w:r w:rsidRPr="00F67334">
              <w:rPr>
                <w:sz w:val="22"/>
                <w:szCs w:val="22"/>
              </w:rPr>
              <w:t>29,42</w:t>
            </w:r>
          </w:p>
        </w:tc>
        <w:tc>
          <w:tcPr>
            <w:tcW w:w="1021" w:type="dxa"/>
            <w:tcBorders>
              <w:top w:val="single" w:sz="5" w:space="0" w:color="000000"/>
              <w:left w:val="single" w:sz="5" w:space="0" w:color="000000"/>
              <w:bottom w:val="single" w:sz="5" w:space="0" w:color="000000"/>
              <w:right w:val="single" w:sz="5" w:space="0" w:color="000000"/>
            </w:tcBorders>
            <w:tcMar>
              <w:top w:w="20" w:type="dxa"/>
              <w:left w:w="20" w:type="dxa"/>
              <w:bottom w:w="100" w:type="dxa"/>
              <w:right w:w="20" w:type="dxa"/>
            </w:tcMar>
            <w:vAlign w:val="center"/>
          </w:tcPr>
          <w:p w:rsidR="001C6168" w:rsidRPr="00F67334" w:rsidRDefault="001C6168" w:rsidP="001D059F">
            <w:pPr>
              <w:jc w:val="center"/>
              <w:rPr>
                <w:sz w:val="22"/>
                <w:szCs w:val="22"/>
              </w:rPr>
            </w:pPr>
            <w:r w:rsidRPr="00F67334">
              <w:rPr>
                <w:sz w:val="22"/>
                <w:szCs w:val="22"/>
              </w:rPr>
              <w:t>10,65</w:t>
            </w:r>
          </w:p>
        </w:tc>
        <w:tc>
          <w:tcPr>
            <w:tcW w:w="680" w:type="dxa"/>
            <w:tcBorders>
              <w:top w:val="single" w:sz="5" w:space="0" w:color="000000"/>
              <w:left w:val="single" w:sz="5" w:space="0" w:color="000000"/>
              <w:bottom w:val="single" w:sz="5" w:space="0" w:color="000000"/>
              <w:right w:val="single" w:sz="5" w:space="0" w:color="000000"/>
            </w:tcBorders>
            <w:tcMar>
              <w:top w:w="20" w:type="dxa"/>
              <w:left w:w="20" w:type="dxa"/>
              <w:bottom w:w="100" w:type="dxa"/>
              <w:right w:w="20" w:type="dxa"/>
            </w:tcMar>
            <w:vAlign w:val="center"/>
          </w:tcPr>
          <w:p w:rsidR="001C6168" w:rsidRPr="00F67334" w:rsidRDefault="001C6168" w:rsidP="001D059F">
            <w:pPr>
              <w:jc w:val="center"/>
              <w:rPr>
                <w:sz w:val="22"/>
                <w:szCs w:val="22"/>
              </w:rPr>
            </w:pPr>
            <w:r w:rsidRPr="00F67334">
              <w:rPr>
                <w:sz w:val="22"/>
                <w:szCs w:val="22"/>
              </w:rPr>
              <w:t>0,37</w:t>
            </w:r>
          </w:p>
        </w:tc>
        <w:tc>
          <w:tcPr>
            <w:tcW w:w="709" w:type="dxa"/>
            <w:tcBorders>
              <w:top w:val="single" w:sz="5" w:space="0" w:color="000000"/>
              <w:left w:val="single" w:sz="5" w:space="0" w:color="000000"/>
              <w:bottom w:val="single" w:sz="5" w:space="0" w:color="000000"/>
              <w:right w:val="single" w:sz="5" w:space="0" w:color="000000"/>
            </w:tcBorders>
            <w:tcMar>
              <w:top w:w="20" w:type="dxa"/>
              <w:left w:w="20" w:type="dxa"/>
              <w:bottom w:w="100" w:type="dxa"/>
              <w:right w:w="20" w:type="dxa"/>
            </w:tcMar>
            <w:vAlign w:val="center"/>
          </w:tcPr>
          <w:p w:rsidR="001C6168" w:rsidRPr="00F67334" w:rsidRDefault="001C6168" w:rsidP="001D059F">
            <w:pPr>
              <w:jc w:val="center"/>
              <w:rPr>
                <w:sz w:val="22"/>
                <w:szCs w:val="22"/>
              </w:rPr>
            </w:pPr>
            <w:r w:rsidRPr="00F67334">
              <w:rPr>
                <w:sz w:val="22"/>
                <w:szCs w:val="22"/>
              </w:rPr>
              <w:t>0,044</w:t>
            </w:r>
          </w:p>
        </w:tc>
        <w:tc>
          <w:tcPr>
            <w:tcW w:w="738" w:type="dxa"/>
            <w:tcBorders>
              <w:top w:val="single" w:sz="5" w:space="0" w:color="000000"/>
              <w:left w:val="single" w:sz="5" w:space="0" w:color="000000"/>
              <w:bottom w:val="single" w:sz="5" w:space="0" w:color="000000"/>
              <w:right w:val="single" w:sz="5" w:space="0" w:color="000000"/>
            </w:tcBorders>
            <w:tcMar>
              <w:top w:w="20" w:type="dxa"/>
              <w:left w:w="20" w:type="dxa"/>
              <w:bottom w:w="100" w:type="dxa"/>
              <w:right w:w="20" w:type="dxa"/>
            </w:tcMar>
            <w:vAlign w:val="center"/>
          </w:tcPr>
          <w:p w:rsidR="001C6168" w:rsidRPr="00F67334" w:rsidRDefault="001C6168" w:rsidP="001D059F">
            <w:pPr>
              <w:jc w:val="center"/>
              <w:rPr>
                <w:sz w:val="22"/>
                <w:szCs w:val="22"/>
              </w:rPr>
            </w:pPr>
            <w:r w:rsidRPr="00F67334">
              <w:rPr>
                <w:sz w:val="22"/>
                <w:szCs w:val="22"/>
              </w:rPr>
              <w:t>0,054</w:t>
            </w:r>
          </w:p>
        </w:tc>
        <w:tc>
          <w:tcPr>
            <w:tcW w:w="659" w:type="dxa"/>
            <w:vAlign w:val="center"/>
          </w:tcPr>
          <w:p w:rsidR="001C6168" w:rsidRPr="00F67334" w:rsidRDefault="001C6168" w:rsidP="001D059F">
            <w:pPr>
              <w:jc w:val="center"/>
              <w:rPr>
                <w:sz w:val="22"/>
                <w:szCs w:val="22"/>
              </w:rPr>
            </w:pPr>
            <w:r w:rsidRPr="00F67334">
              <w:rPr>
                <w:sz w:val="22"/>
                <w:szCs w:val="22"/>
              </w:rPr>
              <w:t>-</w:t>
            </w:r>
          </w:p>
        </w:tc>
        <w:tc>
          <w:tcPr>
            <w:tcW w:w="616" w:type="dxa"/>
            <w:tcBorders>
              <w:top w:val="single" w:sz="5" w:space="0" w:color="000000"/>
              <w:left w:val="single" w:sz="5" w:space="0" w:color="000000"/>
              <w:bottom w:val="single" w:sz="5" w:space="0" w:color="000000"/>
              <w:right w:val="single" w:sz="5" w:space="0" w:color="000000"/>
            </w:tcBorders>
            <w:tcMar>
              <w:top w:w="20" w:type="dxa"/>
              <w:left w:w="20" w:type="dxa"/>
              <w:bottom w:w="100" w:type="dxa"/>
              <w:right w:w="20" w:type="dxa"/>
            </w:tcMar>
            <w:vAlign w:val="center"/>
          </w:tcPr>
          <w:p w:rsidR="001C6168" w:rsidRPr="00F67334" w:rsidRDefault="001C6168" w:rsidP="001D059F">
            <w:pPr>
              <w:jc w:val="center"/>
              <w:rPr>
                <w:sz w:val="22"/>
                <w:szCs w:val="22"/>
              </w:rPr>
            </w:pPr>
            <w:r w:rsidRPr="00F67334">
              <w:rPr>
                <w:sz w:val="22"/>
                <w:szCs w:val="22"/>
              </w:rPr>
              <w:t>0,106</w:t>
            </w:r>
          </w:p>
        </w:tc>
        <w:tc>
          <w:tcPr>
            <w:tcW w:w="709" w:type="dxa"/>
            <w:tcBorders>
              <w:top w:val="single" w:sz="5" w:space="0" w:color="000000"/>
              <w:left w:val="single" w:sz="5" w:space="0" w:color="000000"/>
              <w:bottom w:val="single" w:sz="5" w:space="0" w:color="000000"/>
              <w:right w:val="single" w:sz="5" w:space="0" w:color="000000"/>
            </w:tcBorders>
            <w:tcMar>
              <w:top w:w="20" w:type="dxa"/>
              <w:left w:w="20" w:type="dxa"/>
              <w:bottom w:w="100" w:type="dxa"/>
              <w:right w:w="20" w:type="dxa"/>
            </w:tcMar>
            <w:vAlign w:val="center"/>
          </w:tcPr>
          <w:p w:rsidR="001C6168" w:rsidRPr="00F67334" w:rsidRDefault="001C6168" w:rsidP="001D059F">
            <w:pPr>
              <w:jc w:val="center"/>
              <w:rPr>
                <w:sz w:val="22"/>
                <w:szCs w:val="22"/>
              </w:rPr>
            </w:pPr>
            <w:r w:rsidRPr="00F67334">
              <w:rPr>
                <w:sz w:val="22"/>
                <w:szCs w:val="22"/>
              </w:rPr>
              <w:t>0,05</w:t>
            </w:r>
          </w:p>
        </w:tc>
        <w:tc>
          <w:tcPr>
            <w:tcW w:w="709" w:type="dxa"/>
            <w:tcBorders>
              <w:top w:val="single" w:sz="5" w:space="0" w:color="000000"/>
              <w:left w:val="single" w:sz="5" w:space="0" w:color="000000"/>
              <w:bottom w:val="single" w:sz="5" w:space="0" w:color="000000"/>
              <w:right w:val="single" w:sz="5" w:space="0" w:color="000000"/>
            </w:tcBorders>
            <w:tcMar>
              <w:top w:w="20" w:type="dxa"/>
              <w:left w:w="20" w:type="dxa"/>
              <w:bottom w:w="100" w:type="dxa"/>
              <w:right w:w="20" w:type="dxa"/>
            </w:tcMar>
            <w:vAlign w:val="center"/>
          </w:tcPr>
          <w:p w:rsidR="001C6168" w:rsidRPr="00F67334" w:rsidRDefault="001C6168" w:rsidP="001D059F">
            <w:pPr>
              <w:jc w:val="center"/>
              <w:rPr>
                <w:sz w:val="22"/>
                <w:szCs w:val="22"/>
              </w:rPr>
            </w:pPr>
            <w:r w:rsidRPr="00F67334">
              <w:rPr>
                <w:sz w:val="22"/>
                <w:szCs w:val="22"/>
              </w:rPr>
              <w:t>0,004</w:t>
            </w:r>
          </w:p>
        </w:tc>
      </w:tr>
      <w:tr w:rsidR="001C6168" w:rsidRPr="00F67334" w:rsidTr="001D059F">
        <w:tc>
          <w:tcPr>
            <w:tcW w:w="1701" w:type="dxa"/>
          </w:tcPr>
          <w:p w:rsidR="001C6168" w:rsidRPr="00F67334" w:rsidRDefault="001C6168" w:rsidP="001D059F">
            <w:pPr>
              <w:jc w:val="center"/>
              <w:rPr>
                <w:sz w:val="22"/>
                <w:szCs w:val="22"/>
              </w:rPr>
            </w:pPr>
            <w:r w:rsidRPr="00F67334">
              <w:rPr>
                <w:sz w:val="22"/>
                <w:szCs w:val="22"/>
              </w:rPr>
              <w:t>97 км, ,пит. в/з м.Вознесенськ 2 км до в'їзду в м. Вознесенськ по трасі з м. Миколаїв</w:t>
            </w:r>
          </w:p>
        </w:tc>
        <w:tc>
          <w:tcPr>
            <w:tcW w:w="603" w:type="dxa"/>
            <w:vAlign w:val="center"/>
          </w:tcPr>
          <w:p w:rsidR="001C6168" w:rsidRPr="00F67334" w:rsidRDefault="001C6168" w:rsidP="001D059F">
            <w:pPr>
              <w:jc w:val="center"/>
              <w:rPr>
                <w:sz w:val="22"/>
                <w:szCs w:val="22"/>
              </w:rPr>
            </w:pPr>
            <w:r w:rsidRPr="00F67334">
              <w:rPr>
                <w:sz w:val="22"/>
                <w:szCs w:val="22"/>
              </w:rPr>
              <w:t>4,90</w:t>
            </w:r>
          </w:p>
        </w:tc>
        <w:tc>
          <w:tcPr>
            <w:tcW w:w="814" w:type="dxa"/>
            <w:vAlign w:val="center"/>
          </w:tcPr>
          <w:p w:rsidR="001C6168" w:rsidRPr="00F67334" w:rsidRDefault="001C6168" w:rsidP="001D059F">
            <w:pPr>
              <w:jc w:val="center"/>
              <w:rPr>
                <w:sz w:val="22"/>
                <w:szCs w:val="22"/>
              </w:rPr>
            </w:pPr>
            <w:r w:rsidRPr="00F67334">
              <w:rPr>
                <w:sz w:val="22"/>
                <w:szCs w:val="22"/>
              </w:rPr>
              <w:t>1,91/2,54</w:t>
            </w:r>
          </w:p>
        </w:tc>
        <w:tc>
          <w:tcPr>
            <w:tcW w:w="1106" w:type="dxa"/>
            <w:tcBorders>
              <w:top w:val="single" w:sz="5" w:space="0" w:color="000000"/>
              <w:left w:val="single" w:sz="5" w:space="0" w:color="000000"/>
              <w:bottom w:val="single" w:sz="5" w:space="0" w:color="000000"/>
              <w:right w:val="single" w:sz="5" w:space="0" w:color="000000"/>
            </w:tcBorders>
            <w:tcMar>
              <w:top w:w="20" w:type="dxa"/>
              <w:left w:w="20" w:type="dxa"/>
              <w:bottom w:w="100" w:type="dxa"/>
              <w:right w:w="20" w:type="dxa"/>
            </w:tcMar>
            <w:vAlign w:val="center"/>
          </w:tcPr>
          <w:p w:rsidR="001C6168" w:rsidRPr="00F67334" w:rsidRDefault="001C6168" w:rsidP="001D059F">
            <w:pPr>
              <w:jc w:val="center"/>
              <w:rPr>
                <w:sz w:val="22"/>
                <w:szCs w:val="22"/>
              </w:rPr>
            </w:pPr>
            <w:r w:rsidRPr="00F67334">
              <w:rPr>
                <w:sz w:val="22"/>
                <w:szCs w:val="22"/>
              </w:rPr>
              <w:t>619,50</w:t>
            </w:r>
          </w:p>
        </w:tc>
        <w:tc>
          <w:tcPr>
            <w:tcW w:w="850" w:type="dxa"/>
            <w:tcBorders>
              <w:top w:val="single" w:sz="5" w:space="0" w:color="000000"/>
              <w:left w:val="single" w:sz="5" w:space="0" w:color="000000"/>
              <w:bottom w:val="single" w:sz="5" w:space="0" w:color="000000"/>
              <w:right w:val="single" w:sz="5" w:space="0" w:color="000000"/>
            </w:tcBorders>
            <w:tcMar>
              <w:top w:w="20" w:type="dxa"/>
              <w:left w:w="20" w:type="dxa"/>
              <w:bottom w:w="100" w:type="dxa"/>
              <w:right w:w="20" w:type="dxa"/>
            </w:tcMar>
            <w:vAlign w:val="center"/>
          </w:tcPr>
          <w:p w:rsidR="001C6168" w:rsidRPr="00F67334" w:rsidRDefault="001C6168" w:rsidP="001D059F">
            <w:pPr>
              <w:jc w:val="center"/>
              <w:rPr>
                <w:sz w:val="22"/>
                <w:szCs w:val="22"/>
              </w:rPr>
            </w:pPr>
            <w:r w:rsidRPr="00F67334">
              <w:rPr>
                <w:sz w:val="22"/>
                <w:szCs w:val="22"/>
              </w:rPr>
              <w:t>117,92</w:t>
            </w:r>
          </w:p>
        </w:tc>
        <w:tc>
          <w:tcPr>
            <w:tcW w:w="851" w:type="dxa"/>
            <w:tcBorders>
              <w:top w:val="single" w:sz="5" w:space="0" w:color="000000"/>
              <w:left w:val="single" w:sz="5" w:space="0" w:color="000000"/>
              <w:bottom w:val="single" w:sz="5" w:space="0" w:color="000000"/>
              <w:right w:val="single" w:sz="5" w:space="0" w:color="000000"/>
            </w:tcBorders>
            <w:tcMar>
              <w:top w:w="20" w:type="dxa"/>
              <w:left w:w="20" w:type="dxa"/>
              <w:bottom w:w="100" w:type="dxa"/>
              <w:right w:w="20" w:type="dxa"/>
            </w:tcMar>
            <w:vAlign w:val="center"/>
          </w:tcPr>
          <w:p w:rsidR="001C6168" w:rsidRPr="00F67334" w:rsidRDefault="001C6168" w:rsidP="001D059F">
            <w:pPr>
              <w:jc w:val="center"/>
              <w:rPr>
                <w:sz w:val="22"/>
                <w:szCs w:val="22"/>
              </w:rPr>
            </w:pPr>
            <w:r w:rsidRPr="00F67334">
              <w:rPr>
                <w:sz w:val="22"/>
                <w:szCs w:val="22"/>
              </w:rPr>
              <w:t>62,88</w:t>
            </w:r>
          </w:p>
        </w:tc>
        <w:tc>
          <w:tcPr>
            <w:tcW w:w="708" w:type="dxa"/>
            <w:tcBorders>
              <w:top w:val="single" w:sz="5" w:space="0" w:color="000000"/>
              <w:left w:val="single" w:sz="5" w:space="0" w:color="000000"/>
              <w:bottom w:val="single" w:sz="5" w:space="0" w:color="000000"/>
              <w:right w:val="single" w:sz="5" w:space="0" w:color="000000"/>
            </w:tcBorders>
            <w:tcMar>
              <w:top w:w="20" w:type="dxa"/>
              <w:left w:w="20" w:type="dxa"/>
              <w:bottom w:w="100" w:type="dxa"/>
              <w:right w:w="20" w:type="dxa"/>
            </w:tcMar>
            <w:vAlign w:val="center"/>
          </w:tcPr>
          <w:p w:rsidR="001C6168" w:rsidRPr="00F67334" w:rsidRDefault="001C6168" w:rsidP="001D059F">
            <w:pPr>
              <w:jc w:val="center"/>
              <w:rPr>
                <w:sz w:val="22"/>
                <w:szCs w:val="22"/>
              </w:rPr>
            </w:pPr>
            <w:r w:rsidRPr="00F67334">
              <w:rPr>
                <w:sz w:val="22"/>
                <w:szCs w:val="22"/>
              </w:rPr>
              <w:t>0,08</w:t>
            </w:r>
          </w:p>
        </w:tc>
        <w:tc>
          <w:tcPr>
            <w:tcW w:w="709" w:type="dxa"/>
            <w:tcBorders>
              <w:top w:val="single" w:sz="5" w:space="0" w:color="000000"/>
              <w:left w:val="single" w:sz="5" w:space="0" w:color="000000"/>
              <w:bottom w:val="single" w:sz="5" w:space="0" w:color="000000"/>
              <w:right w:val="single" w:sz="5" w:space="0" w:color="000000"/>
            </w:tcBorders>
            <w:tcMar>
              <w:top w:w="20" w:type="dxa"/>
              <w:left w:w="20" w:type="dxa"/>
              <w:bottom w:w="100" w:type="dxa"/>
              <w:right w:w="20" w:type="dxa"/>
            </w:tcMar>
            <w:vAlign w:val="center"/>
          </w:tcPr>
          <w:p w:rsidR="001C6168" w:rsidRPr="00F67334" w:rsidRDefault="001C6168" w:rsidP="001D059F">
            <w:pPr>
              <w:jc w:val="center"/>
              <w:rPr>
                <w:sz w:val="22"/>
                <w:szCs w:val="22"/>
              </w:rPr>
            </w:pPr>
            <w:r w:rsidRPr="00F67334">
              <w:rPr>
                <w:sz w:val="22"/>
                <w:szCs w:val="22"/>
              </w:rPr>
              <w:t>1,94</w:t>
            </w:r>
          </w:p>
        </w:tc>
        <w:tc>
          <w:tcPr>
            <w:tcW w:w="851" w:type="dxa"/>
            <w:tcBorders>
              <w:top w:val="single" w:sz="5" w:space="0" w:color="000000"/>
              <w:left w:val="single" w:sz="5" w:space="0" w:color="000000"/>
              <w:bottom w:val="single" w:sz="5" w:space="0" w:color="000000"/>
              <w:right w:val="single" w:sz="5" w:space="0" w:color="000000"/>
            </w:tcBorders>
            <w:tcMar>
              <w:top w:w="20" w:type="dxa"/>
              <w:left w:w="20" w:type="dxa"/>
              <w:bottom w:w="100" w:type="dxa"/>
              <w:right w:w="20" w:type="dxa"/>
            </w:tcMar>
            <w:vAlign w:val="center"/>
          </w:tcPr>
          <w:p w:rsidR="001C6168" w:rsidRPr="00F67334" w:rsidRDefault="001C6168" w:rsidP="001D059F">
            <w:pPr>
              <w:jc w:val="center"/>
              <w:rPr>
                <w:sz w:val="22"/>
                <w:szCs w:val="22"/>
              </w:rPr>
            </w:pPr>
            <w:r w:rsidRPr="00F67334">
              <w:rPr>
                <w:sz w:val="22"/>
                <w:szCs w:val="22"/>
              </w:rPr>
              <w:t>0,01</w:t>
            </w:r>
          </w:p>
        </w:tc>
        <w:tc>
          <w:tcPr>
            <w:tcW w:w="708" w:type="dxa"/>
            <w:tcBorders>
              <w:top w:val="single" w:sz="5" w:space="0" w:color="000000"/>
              <w:left w:val="single" w:sz="5" w:space="0" w:color="000000"/>
              <w:bottom w:val="single" w:sz="5" w:space="0" w:color="000000"/>
              <w:right w:val="single" w:sz="5" w:space="0" w:color="000000"/>
            </w:tcBorders>
            <w:tcMar>
              <w:top w:w="20" w:type="dxa"/>
              <w:left w:w="20" w:type="dxa"/>
              <w:bottom w:w="100" w:type="dxa"/>
              <w:right w:w="20" w:type="dxa"/>
            </w:tcMar>
            <w:vAlign w:val="center"/>
          </w:tcPr>
          <w:p w:rsidR="001C6168" w:rsidRPr="00F67334" w:rsidRDefault="001C6168" w:rsidP="001D059F">
            <w:pPr>
              <w:jc w:val="center"/>
              <w:rPr>
                <w:sz w:val="22"/>
                <w:szCs w:val="22"/>
              </w:rPr>
            </w:pPr>
            <w:r w:rsidRPr="00F67334">
              <w:rPr>
                <w:sz w:val="22"/>
                <w:szCs w:val="22"/>
              </w:rPr>
              <w:t>24,90</w:t>
            </w:r>
          </w:p>
        </w:tc>
        <w:tc>
          <w:tcPr>
            <w:tcW w:w="1021" w:type="dxa"/>
            <w:tcBorders>
              <w:top w:val="single" w:sz="5" w:space="0" w:color="000000"/>
              <w:left w:val="single" w:sz="5" w:space="0" w:color="000000"/>
              <w:bottom w:val="single" w:sz="5" w:space="0" w:color="000000"/>
              <w:right w:val="single" w:sz="5" w:space="0" w:color="000000"/>
            </w:tcBorders>
            <w:tcMar>
              <w:top w:w="20" w:type="dxa"/>
              <w:left w:w="20" w:type="dxa"/>
              <w:bottom w:w="100" w:type="dxa"/>
              <w:right w:w="20" w:type="dxa"/>
            </w:tcMar>
            <w:vAlign w:val="center"/>
          </w:tcPr>
          <w:p w:rsidR="001C6168" w:rsidRPr="00F67334" w:rsidRDefault="001C6168" w:rsidP="001D059F">
            <w:pPr>
              <w:jc w:val="center"/>
              <w:rPr>
                <w:sz w:val="22"/>
                <w:szCs w:val="22"/>
              </w:rPr>
            </w:pPr>
            <w:r w:rsidRPr="00F67334">
              <w:rPr>
                <w:sz w:val="22"/>
                <w:szCs w:val="22"/>
              </w:rPr>
              <w:t>10,71</w:t>
            </w:r>
          </w:p>
        </w:tc>
        <w:tc>
          <w:tcPr>
            <w:tcW w:w="680" w:type="dxa"/>
            <w:tcBorders>
              <w:top w:val="single" w:sz="5" w:space="0" w:color="000000"/>
              <w:left w:val="single" w:sz="5" w:space="0" w:color="000000"/>
              <w:bottom w:val="single" w:sz="5" w:space="0" w:color="000000"/>
              <w:right w:val="single" w:sz="5" w:space="0" w:color="000000"/>
            </w:tcBorders>
            <w:tcMar>
              <w:top w:w="20" w:type="dxa"/>
              <w:left w:w="20" w:type="dxa"/>
              <w:bottom w:w="100" w:type="dxa"/>
              <w:right w:w="20" w:type="dxa"/>
            </w:tcMar>
            <w:vAlign w:val="center"/>
          </w:tcPr>
          <w:p w:rsidR="001C6168" w:rsidRPr="00F67334" w:rsidRDefault="001C6168" w:rsidP="001D059F">
            <w:pPr>
              <w:jc w:val="center"/>
              <w:rPr>
                <w:sz w:val="22"/>
                <w:szCs w:val="22"/>
              </w:rPr>
            </w:pPr>
            <w:r w:rsidRPr="00F67334">
              <w:rPr>
                <w:sz w:val="22"/>
                <w:szCs w:val="22"/>
              </w:rPr>
              <w:t>0,46</w:t>
            </w:r>
          </w:p>
        </w:tc>
        <w:tc>
          <w:tcPr>
            <w:tcW w:w="709" w:type="dxa"/>
            <w:tcBorders>
              <w:top w:val="single" w:sz="5" w:space="0" w:color="000000"/>
              <w:left w:val="single" w:sz="5" w:space="0" w:color="000000"/>
              <w:bottom w:val="single" w:sz="5" w:space="0" w:color="000000"/>
              <w:right w:val="single" w:sz="5" w:space="0" w:color="000000"/>
            </w:tcBorders>
            <w:tcMar>
              <w:top w:w="20" w:type="dxa"/>
              <w:left w:w="20" w:type="dxa"/>
              <w:bottom w:w="100" w:type="dxa"/>
              <w:right w:w="20" w:type="dxa"/>
            </w:tcMar>
            <w:vAlign w:val="center"/>
          </w:tcPr>
          <w:p w:rsidR="001C6168" w:rsidRPr="00F67334" w:rsidRDefault="001C6168" w:rsidP="001D059F">
            <w:pPr>
              <w:jc w:val="center"/>
              <w:rPr>
                <w:sz w:val="22"/>
                <w:szCs w:val="22"/>
              </w:rPr>
            </w:pPr>
            <w:r w:rsidRPr="00F67334">
              <w:rPr>
                <w:sz w:val="22"/>
                <w:szCs w:val="22"/>
              </w:rPr>
              <w:t>0,037</w:t>
            </w:r>
          </w:p>
        </w:tc>
        <w:tc>
          <w:tcPr>
            <w:tcW w:w="738" w:type="dxa"/>
            <w:tcBorders>
              <w:top w:val="single" w:sz="5" w:space="0" w:color="000000"/>
              <w:left w:val="single" w:sz="5" w:space="0" w:color="000000"/>
              <w:bottom w:val="single" w:sz="5" w:space="0" w:color="000000"/>
              <w:right w:val="single" w:sz="5" w:space="0" w:color="000000"/>
            </w:tcBorders>
            <w:tcMar>
              <w:top w:w="20" w:type="dxa"/>
              <w:left w:w="20" w:type="dxa"/>
              <w:bottom w:w="100" w:type="dxa"/>
              <w:right w:w="20" w:type="dxa"/>
            </w:tcMar>
            <w:vAlign w:val="center"/>
          </w:tcPr>
          <w:p w:rsidR="001C6168" w:rsidRPr="00F67334" w:rsidRDefault="001C6168" w:rsidP="001D059F">
            <w:pPr>
              <w:jc w:val="center"/>
              <w:rPr>
                <w:sz w:val="22"/>
                <w:szCs w:val="22"/>
              </w:rPr>
            </w:pPr>
            <w:r w:rsidRPr="00F67334">
              <w:rPr>
                <w:sz w:val="22"/>
                <w:szCs w:val="22"/>
              </w:rPr>
              <w:t>0,032</w:t>
            </w:r>
          </w:p>
        </w:tc>
        <w:tc>
          <w:tcPr>
            <w:tcW w:w="659" w:type="dxa"/>
            <w:vAlign w:val="center"/>
          </w:tcPr>
          <w:p w:rsidR="001C6168" w:rsidRPr="00F67334" w:rsidRDefault="001C6168" w:rsidP="001D059F">
            <w:pPr>
              <w:jc w:val="center"/>
              <w:rPr>
                <w:sz w:val="22"/>
                <w:szCs w:val="22"/>
              </w:rPr>
            </w:pPr>
            <w:r w:rsidRPr="00F67334">
              <w:rPr>
                <w:sz w:val="22"/>
                <w:szCs w:val="22"/>
              </w:rPr>
              <w:t>-</w:t>
            </w:r>
          </w:p>
        </w:tc>
        <w:tc>
          <w:tcPr>
            <w:tcW w:w="616" w:type="dxa"/>
            <w:tcBorders>
              <w:top w:val="single" w:sz="5" w:space="0" w:color="000000"/>
              <w:left w:val="single" w:sz="5" w:space="0" w:color="000000"/>
              <w:bottom w:val="single" w:sz="5" w:space="0" w:color="000000"/>
              <w:right w:val="single" w:sz="5" w:space="0" w:color="000000"/>
            </w:tcBorders>
            <w:tcMar>
              <w:top w:w="20" w:type="dxa"/>
              <w:left w:w="20" w:type="dxa"/>
              <w:bottom w:w="100" w:type="dxa"/>
              <w:right w:w="20" w:type="dxa"/>
            </w:tcMar>
            <w:vAlign w:val="center"/>
          </w:tcPr>
          <w:p w:rsidR="001C6168" w:rsidRPr="00F67334" w:rsidRDefault="001C6168" w:rsidP="001D059F">
            <w:pPr>
              <w:jc w:val="center"/>
              <w:rPr>
                <w:sz w:val="22"/>
                <w:szCs w:val="22"/>
              </w:rPr>
            </w:pPr>
            <w:r w:rsidRPr="00F67334">
              <w:rPr>
                <w:sz w:val="22"/>
                <w:szCs w:val="22"/>
              </w:rPr>
              <w:t>0,107</w:t>
            </w:r>
          </w:p>
        </w:tc>
        <w:tc>
          <w:tcPr>
            <w:tcW w:w="709" w:type="dxa"/>
            <w:tcBorders>
              <w:top w:val="single" w:sz="5" w:space="0" w:color="000000"/>
              <w:left w:val="single" w:sz="5" w:space="0" w:color="000000"/>
              <w:bottom w:val="single" w:sz="5" w:space="0" w:color="000000"/>
              <w:right w:val="single" w:sz="5" w:space="0" w:color="000000"/>
            </w:tcBorders>
            <w:tcMar>
              <w:top w:w="20" w:type="dxa"/>
              <w:left w:w="20" w:type="dxa"/>
              <w:bottom w:w="100" w:type="dxa"/>
              <w:right w:w="20" w:type="dxa"/>
            </w:tcMar>
            <w:vAlign w:val="center"/>
          </w:tcPr>
          <w:p w:rsidR="001C6168" w:rsidRPr="00F67334" w:rsidRDefault="001C6168" w:rsidP="001D059F">
            <w:pPr>
              <w:jc w:val="center"/>
              <w:rPr>
                <w:sz w:val="22"/>
                <w:szCs w:val="22"/>
              </w:rPr>
            </w:pPr>
            <w:r w:rsidRPr="00F67334">
              <w:rPr>
                <w:sz w:val="22"/>
                <w:szCs w:val="22"/>
              </w:rPr>
              <w:t>0,02</w:t>
            </w:r>
          </w:p>
        </w:tc>
        <w:tc>
          <w:tcPr>
            <w:tcW w:w="709" w:type="dxa"/>
            <w:tcBorders>
              <w:top w:val="single" w:sz="5" w:space="0" w:color="000000"/>
              <w:left w:val="single" w:sz="5" w:space="0" w:color="000000"/>
              <w:bottom w:val="single" w:sz="5" w:space="0" w:color="000000"/>
              <w:right w:val="single" w:sz="5" w:space="0" w:color="000000"/>
            </w:tcBorders>
            <w:tcMar>
              <w:top w:w="20" w:type="dxa"/>
              <w:left w:w="20" w:type="dxa"/>
              <w:bottom w:w="100" w:type="dxa"/>
              <w:right w:w="20" w:type="dxa"/>
            </w:tcMar>
            <w:vAlign w:val="center"/>
          </w:tcPr>
          <w:p w:rsidR="001C6168" w:rsidRPr="00F67334" w:rsidRDefault="001C6168" w:rsidP="001D059F">
            <w:pPr>
              <w:jc w:val="center"/>
              <w:rPr>
                <w:sz w:val="22"/>
                <w:szCs w:val="22"/>
              </w:rPr>
            </w:pPr>
            <w:r w:rsidRPr="00F67334">
              <w:rPr>
                <w:sz w:val="22"/>
                <w:szCs w:val="22"/>
              </w:rPr>
              <w:t>0,003</w:t>
            </w:r>
          </w:p>
        </w:tc>
      </w:tr>
      <w:tr w:rsidR="001C6168" w:rsidRPr="00F67334" w:rsidTr="001D059F">
        <w:tc>
          <w:tcPr>
            <w:tcW w:w="1701" w:type="dxa"/>
          </w:tcPr>
          <w:p w:rsidR="001C6168" w:rsidRPr="00F67334" w:rsidRDefault="001C6168" w:rsidP="001D059F">
            <w:pPr>
              <w:jc w:val="center"/>
              <w:rPr>
                <w:sz w:val="22"/>
                <w:szCs w:val="22"/>
              </w:rPr>
            </w:pPr>
            <w:r w:rsidRPr="00F67334">
              <w:rPr>
                <w:sz w:val="22"/>
                <w:szCs w:val="22"/>
              </w:rPr>
              <w:t>163 км,Софіївське водосховище (питний водозабір м.Новий Буг) р.Інгул, с.Софіївка</w:t>
            </w:r>
          </w:p>
        </w:tc>
        <w:tc>
          <w:tcPr>
            <w:tcW w:w="603" w:type="dxa"/>
            <w:vAlign w:val="center"/>
          </w:tcPr>
          <w:p w:rsidR="001C6168" w:rsidRPr="00F67334" w:rsidRDefault="001C6168" w:rsidP="001D059F">
            <w:pPr>
              <w:jc w:val="center"/>
              <w:rPr>
                <w:sz w:val="22"/>
                <w:szCs w:val="22"/>
              </w:rPr>
            </w:pPr>
            <w:r w:rsidRPr="00F67334">
              <w:rPr>
                <w:sz w:val="22"/>
                <w:szCs w:val="22"/>
              </w:rPr>
              <w:t>15,77</w:t>
            </w:r>
          </w:p>
        </w:tc>
        <w:tc>
          <w:tcPr>
            <w:tcW w:w="814" w:type="dxa"/>
            <w:vAlign w:val="center"/>
          </w:tcPr>
          <w:p w:rsidR="001C6168" w:rsidRPr="00F67334" w:rsidRDefault="001C6168" w:rsidP="001D059F">
            <w:pPr>
              <w:jc w:val="center"/>
              <w:rPr>
                <w:sz w:val="22"/>
                <w:szCs w:val="22"/>
              </w:rPr>
            </w:pPr>
            <w:r w:rsidRPr="00F67334">
              <w:rPr>
                <w:sz w:val="22"/>
                <w:szCs w:val="22"/>
              </w:rPr>
              <w:t>2,80/3,72</w:t>
            </w:r>
          </w:p>
        </w:tc>
        <w:tc>
          <w:tcPr>
            <w:tcW w:w="1106" w:type="dxa"/>
            <w:tcBorders>
              <w:top w:val="single" w:sz="5" w:space="0" w:color="000000"/>
              <w:left w:val="single" w:sz="5" w:space="0" w:color="000000"/>
              <w:bottom w:val="single" w:sz="5" w:space="0" w:color="000000"/>
              <w:right w:val="single" w:sz="5" w:space="0" w:color="000000"/>
            </w:tcBorders>
            <w:tcMar>
              <w:top w:w="20" w:type="dxa"/>
              <w:left w:w="20" w:type="dxa"/>
              <w:bottom w:w="100" w:type="dxa"/>
              <w:right w:w="20" w:type="dxa"/>
            </w:tcMar>
            <w:vAlign w:val="center"/>
          </w:tcPr>
          <w:p w:rsidR="001C6168" w:rsidRPr="00F67334" w:rsidRDefault="001C6168" w:rsidP="001D059F">
            <w:pPr>
              <w:jc w:val="center"/>
              <w:rPr>
                <w:sz w:val="22"/>
                <w:szCs w:val="22"/>
              </w:rPr>
            </w:pPr>
            <w:r w:rsidRPr="00F67334">
              <w:rPr>
                <w:sz w:val="22"/>
                <w:szCs w:val="22"/>
              </w:rPr>
              <w:t>1553,83</w:t>
            </w:r>
          </w:p>
        </w:tc>
        <w:tc>
          <w:tcPr>
            <w:tcW w:w="850" w:type="dxa"/>
            <w:tcBorders>
              <w:top w:val="single" w:sz="5" w:space="0" w:color="000000"/>
              <w:left w:val="single" w:sz="5" w:space="0" w:color="000000"/>
              <w:bottom w:val="single" w:sz="5" w:space="0" w:color="000000"/>
              <w:right w:val="single" w:sz="5" w:space="0" w:color="000000"/>
            </w:tcBorders>
            <w:tcMar>
              <w:top w:w="20" w:type="dxa"/>
              <w:left w:w="20" w:type="dxa"/>
              <w:bottom w:w="100" w:type="dxa"/>
              <w:right w:w="20" w:type="dxa"/>
            </w:tcMar>
            <w:vAlign w:val="center"/>
          </w:tcPr>
          <w:p w:rsidR="001C6168" w:rsidRPr="00F67334" w:rsidRDefault="001C6168" w:rsidP="001D059F">
            <w:pPr>
              <w:jc w:val="center"/>
              <w:rPr>
                <w:sz w:val="22"/>
                <w:szCs w:val="22"/>
              </w:rPr>
            </w:pPr>
            <w:r w:rsidRPr="00F67334">
              <w:rPr>
                <w:sz w:val="22"/>
                <w:szCs w:val="22"/>
              </w:rPr>
              <w:t>564,00</w:t>
            </w:r>
          </w:p>
        </w:tc>
        <w:tc>
          <w:tcPr>
            <w:tcW w:w="851" w:type="dxa"/>
            <w:tcBorders>
              <w:top w:val="single" w:sz="5" w:space="0" w:color="000000"/>
              <w:left w:val="single" w:sz="5" w:space="0" w:color="000000"/>
              <w:bottom w:val="single" w:sz="5" w:space="0" w:color="000000"/>
              <w:right w:val="single" w:sz="5" w:space="0" w:color="000000"/>
            </w:tcBorders>
            <w:tcMar>
              <w:top w:w="20" w:type="dxa"/>
              <w:left w:w="20" w:type="dxa"/>
              <w:bottom w:w="100" w:type="dxa"/>
              <w:right w:w="20" w:type="dxa"/>
            </w:tcMar>
            <w:vAlign w:val="center"/>
          </w:tcPr>
          <w:p w:rsidR="001C6168" w:rsidRPr="00F67334" w:rsidRDefault="001C6168" w:rsidP="001D059F">
            <w:pPr>
              <w:jc w:val="center"/>
              <w:rPr>
                <w:sz w:val="22"/>
                <w:szCs w:val="22"/>
              </w:rPr>
            </w:pPr>
            <w:r w:rsidRPr="00F67334">
              <w:rPr>
                <w:sz w:val="22"/>
                <w:szCs w:val="22"/>
              </w:rPr>
              <w:t>167,73</w:t>
            </w:r>
          </w:p>
        </w:tc>
        <w:tc>
          <w:tcPr>
            <w:tcW w:w="708" w:type="dxa"/>
            <w:tcBorders>
              <w:top w:val="single" w:sz="5" w:space="0" w:color="000000"/>
              <w:left w:val="single" w:sz="5" w:space="0" w:color="000000"/>
              <w:bottom w:val="single" w:sz="5" w:space="0" w:color="000000"/>
              <w:right w:val="single" w:sz="5" w:space="0" w:color="000000"/>
            </w:tcBorders>
            <w:tcMar>
              <w:top w:w="20" w:type="dxa"/>
              <w:left w:w="20" w:type="dxa"/>
              <w:bottom w:w="100" w:type="dxa"/>
              <w:right w:w="20" w:type="dxa"/>
            </w:tcMar>
            <w:vAlign w:val="center"/>
          </w:tcPr>
          <w:p w:rsidR="001C6168" w:rsidRPr="00F67334" w:rsidRDefault="001C6168" w:rsidP="001D059F">
            <w:pPr>
              <w:jc w:val="center"/>
              <w:rPr>
                <w:sz w:val="22"/>
                <w:szCs w:val="22"/>
              </w:rPr>
            </w:pPr>
            <w:r w:rsidRPr="00F67334">
              <w:rPr>
                <w:sz w:val="22"/>
                <w:szCs w:val="22"/>
              </w:rPr>
              <w:t>0,05</w:t>
            </w:r>
          </w:p>
        </w:tc>
        <w:tc>
          <w:tcPr>
            <w:tcW w:w="709" w:type="dxa"/>
            <w:tcBorders>
              <w:top w:val="single" w:sz="5" w:space="0" w:color="000000"/>
              <w:left w:val="single" w:sz="5" w:space="0" w:color="000000"/>
              <w:bottom w:val="single" w:sz="5" w:space="0" w:color="000000"/>
              <w:right w:val="single" w:sz="5" w:space="0" w:color="000000"/>
            </w:tcBorders>
            <w:tcMar>
              <w:top w:w="20" w:type="dxa"/>
              <w:left w:w="20" w:type="dxa"/>
              <w:bottom w:w="100" w:type="dxa"/>
              <w:right w:w="20" w:type="dxa"/>
            </w:tcMar>
            <w:vAlign w:val="center"/>
          </w:tcPr>
          <w:p w:rsidR="001C6168" w:rsidRPr="00F67334" w:rsidRDefault="001C6168" w:rsidP="001D059F">
            <w:pPr>
              <w:jc w:val="center"/>
              <w:rPr>
                <w:sz w:val="22"/>
                <w:szCs w:val="22"/>
              </w:rPr>
            </w:pPr>
            <w:r w:rsidRPr="00F67334">
              <w:rPr>
                <w:sz w:val="22"/>
                <w:szCs w:val="22"/>
              </w:rPr>
              <w:t>4,07</w:t>
            </w:r>
          </w:p>
        </w:tc>
        <w:tc>
          <w:tcPr>
            <w:tcW w:w="851" w:type="dxa"/>
            <w:vAlign w:val="center"/>
          </w:tcPr>
          <w:p w:rsidR="001C6168" w:rsidRPr="00F67334" w:rsidRDefault="001C6168" w:rsidP="001D059F">
            <w:pPr>
              <w:jc w:val="center"/>
              <w:rPr>
                <w:sz w:val="22"/>
                <w:szCs w:val="22"/>
              </w:rPr>
            </w:pPr>
            <w:r w:rsidRPr="00F67334">
              <w:rPr>
                <w:sz w:val="22"/>
                <w:szCs w:val="22"/>
              </w:rPr>
              <w:t>0,01</w:t>
            </w:r>
          </w:p>
        </w:tc>
        <w:tc>
          <w:tcPr>
            <w:tcW w:w="708" w:type="dxa"/>
            <w:tcBorders>
              <w:top w:val="single" w:sz="5" w:space="0" w:color="000000"/>
              <w:left w:val="single" w:sz="5" w:space="0" w:color="000000"/>
              <w:bottom w:val="single" w:sz="5" w:space="0" w:color="000000"/>
              <w:right w:val="single" w:sz="5" w:space="0" w:color="000000"/>
            </w:tcBorders>
            <w:tcMar>
              <w:top w:w="20" w:type="dxa"/>
              <w:left w:w="20" w:type="dxa"/>
              <w:bottom w:w="100" w:type="dxa"/>
              <w:right w:w="20" w:type="dxa"/>
            </w:tcMar>
            <w:vAlign w:val="center"/>
          </w:tcPr>
          <w:p w:rsidR="001C6168" w:rsidRPr="00F67334" w:rsidRDefault="001C6168" w:rsidP="001D059F">
            <w:pPr>
              <w:jc w:val="center"/>
              <w:rPr>
                <w:sz w:val="22"/>
                <w:szCs w:val="22"/>
              </w:rPr>
            </w:pPr>
            <w:r w:rsidRPr="00F67334">
              <w:rPr>
                <w:sz w:val="22"/>
                <w:szCs w:val="22"/>
              </w:rPr>
              <w:t>37,98</w:t>
            </w:r>
          </w:p>
        </w:tc>
        <w:tc>
          <w:tcPr>
            <w:tcW w:w="1021" w:type="dxa"/>
            <w:tcBorders>
              <w:top w:val="single" w:sz="5" w:space="0" w:color="000000"/>
              <w:left w:val="single" w:sz="5" w:space="0" w:color="000000"/>
              <w:bottom w:val="single" w:sz="5" w:space="0" w:color="000000"/>
              <w:right w:val="single" w:sz="5" w:space="0" w:color="000000"/>
            </w:tcBorders>
            <w:tcMar>
              <w:top w:w="20" w:type="dxa"/>
              <w:left w:w="20" w:type="dxa"/>
              <w:bottom w:w="100" w:type="dxa"/>
              <w:right w:w="20" w:type="dxa"/>
            </w:tcMar>
            <w:vAlign w:val="center"/>
          </w:tcPr>
          <w:p w:rsidR="001C6168" w:rsidRPr="00F67334" w:rsidRDefault="001C6168" w:rsidP="001D059F">
            <w:pPr>
              <w:jc w:val="center"/>
              <w:rPr>
                <w:sz w:val="22"/>
                <w:szCs w:val="22"/>
              </w:rPr>
            </w:pPr>
            <w:r w:rsidRPr="00F67334">
              <w:rPr>
                <w:sz w:val="22"/>
                <w:szCs w:val="22"/>
              </w:rPr>
              <w:t>10,90</w:t>
            </w:r>
          </w:p>
        </w:tc>
        <w:tc>
          <w:tcPr>
            <w:tcW w:w="680" w:type="dxa"/>
            <w:tcBorders>
              <w:top w:val="single" w:sz="5" w:space="0" w:color="000000"/>
              <w:left w:val="single" w:sz="5" w:space="0" w:color="000000"/>
              <w:bottom w:val="single" w:sz="5" w:space="0" w:color="000000"/>
              <w:right w:val="single" w:sz="5" w:space="0" w:color="000000"/>
            </w:tcBorders>
            <w:tcMar>
              <w:top w:w="20" w:type="dxa"/>
              <w:left w:w="20" w:type="dxa"/>
              <w:bottom w:w="100" w:type="dxa"/>
              <w:right w:w="20" w:type="dxa"/>
            </w:tcMar>
            <w:vAlign w:val="center"/>
          </w:tcPr>
          <w:p w:rsidR="001C6168" w:rsidRPr="00F67334" w:rsidRDefault="001C6168" w:rsidP="001D059F">
            <w:pPr>
              <w:jc w:val="center"/>
              <w:rPr>
                <w:sz w:val="22"/>
                <w:szCs w:val="22"/>
              </w:rPr>
            </w:pPr>
            <w:r w:rsidRPr="00F67334">
              <w:rPr>
                <w:sz w:val="22"/>
                <w:szCs w:val="22"/>
              </w:rPr>
              <w:t>1,22</w:t>
            </w:r>
          </w:p>
        </w:tc>
        <w:tc>
          <w:tcPr>
            <w:tcW w:w="709" w:type="dxa"/>
            <w:tcBorders>
              <w:top w:val="single" w:sz="5" w:space="0" w:color="000000"/>
              <w:left w:val="single" w:sz="5" w:space="0" w:color="000000"/>
              <w:bottom w:val="single" w:sz="5" w:space="0" w:color="000000"/>
              <w:right w:val="single" w:sz="5" w:space="0" w:color="000000"/>
            </w:tcBorders>
            <w:tcMar>
              <w:top w:w="20" w:type="dxa"/>
              <w:left w:w="20" w:type="dxa"/>
              <w:bottom w:w="100" w:type="dxa"/>
              <w:right w:w="20" w:type="dxa"/>
            </w:tcMar>
            <w:vAlign w:val="center"/>
          </w:tcPr>
          <w:p w:rsidR="001C6168" w:rsidRPr="00F67334" w:rsidRDefault="001C6168" w:rsidP="001D059F">
            <w:pPr>
              <w:jc w:val="center"/>
              <w:rPr>
                <w:sz w:val="22"/>
                <w:szCs w:val="22"/>
              </w:rPr>
            </w:pPr>
            <w:r w:rsidRPr="00F67334">
              <w:rPr>
                <w:sz w:val="22"/>
                <w:szCs w:val="22"/>
              </w:rPr>
              <w:t>0,105</w:t>
            </w:r>
          </w:p>
        </w:tc>
        <w:tc>
          <w:tcPr>
            <w:tcW w:w="738" w:type="dxa"/>
            <w:tcBorders>
              <w:top w:val="single" w:sz="5" w:space="0" w:color="000000"/>
              <w:left w:val="single" w:sz="5" w:space="0" w:color="000000"/>
              <w:bottom w:val="single" w:sz="5" w:space="0" w:color="000000"/>
              <w:right w:val="single" w:sz="5" w:space="0" w:color="000000"/>
            </w:tcBorders>
            <w:tcMar>
              <w:top w:w="20" w:type="dxa"/>
              <w:left w:w="20" w:type="dxa"/>
              <w:bottom w:w="100" w:type="dxa"/>
              <w:right w:w="20" w:type="dxa"/>
            </w:tcMar>
            <w:vAlign w:val="center"/>
          </w:tcPr>
          <w:p w:rsidR="001C6168" w:rsidRPr="00F67334" w:rsidRDefault="001C6168" w:rsidP="001D059F">
            <w:pPr>
              <w:jc w:val="center"/>
              <w:rPr>
                <w:sz w:val="22"/>
                <w:szCs w:val="22"/>
              </w:rPr>
            </w:pPr>
            <w:r w:rsidRPr="00F67334">
              <w:rPr>
                <w:sz w:val="22"/>
                <w:szCs w:val="22"/>
              </w:rPr>
              <w:t>0,048</w:t>
            </w:r>
          </w:p>
        </w:tc>
        <w:tc>
          <w:tcPr>
            <w:tcW w:w="659" w:type="dxa"/>
            <w:vAlign w:val="center"/>
          </w:tcPr>
          <w:p w:rsidR="001C6168" w:rsidRPr="00F67334" w:rsidRDefault="001C6168" w:rsidP="001D059F">
            <w:pPr>
              <w:jc w:val="center"/>
              <w:rPr>
                <w:sz w:val="22"/>
                <w:szCs w:val="22"/>
              </w:rPr>
            </w:pPr>
            <w:r w:rsidRPr="00F67334">
              <w:rPr>
                <w:sz w:val="22"/>
                <w:szCs w:val="22"/>
              </w:rPr>
              <w:t>-</w:t>
            </w:r>
          </w:p>
        </w:tc>
        <w:tc>
          <w:tcPr>
            <w:tcW w:w="616" w:type="dxa"/>
            <w:tcBorders>
              <w:top w:val="single" w:sz="5" w:space="0" w:color="000000"/>
              <w:left w:val="single" w:sz="5" w:space="0" w:color="000000"/>
              <w:bottom w:val="single" w:sz="5" w:space="0" w:color="000000"/>
              <w:right w:val="single" w:sz="5" w:space="0" w:color="000000"/>
            </w:tcBorders>
            <w:tcMar>
              <w:top w:w="20" w:type="dxa"/>
              <w:left w:w="20" w:type="dxa"/>
              <w:bottom w:w="100" w:type="dxa"/>
              <w:right w:w="20" w:type="dxa"/>
            </w:tcMar>
            <w:vAlign w:val="center"/>
          </w:tcPr>
          <w:p w:rsidR="001C6168" w:rsidRPr="00F67334" w:rsidRDefault="001C6168" w:rsidP="001D059F">
            <w:pPr>
              <w:jc w:val="center"/>
              <w:rPr>
                <w:sz w:val="22"/>
                <w:szCs w:val="22"/>
              </w:rPr>
            </w:pPr>
            <w:r w:rsidRPr="00F67334">
              <w:rPr>
                <w:sz w:val="22"/>
                <w:szCs w:val="22"/>
              </w:rPr>
              <w:t>0,126</w:t>
            </w:r>
          </w:p>
        </w:tc>
        <w:tc>
          <w:tcPr>
            <w:tcW w:w="709" w:type="dxa"/>
            <w:tcBorders>
              <w:top w:val="single" w:sz="5" w:space="0" w:color="000000"/>
              <w:left w:val="single" w:sz="5" w:space="0" w:color="000000"/>
              <w:bottom w:val="single" w:sz="5" w:space="0" w:color="000000"/>
              <w:right w:val="single" w:sz="5" w:space="0" w:color="000000"/>
            </w:tcBorders>
            <w:tcMar>
              <w:top w:w="20" w:type="dxa"/>
              <w:left w:w="20" w:type="dxa"/>
              <w:bottom w:w="100" w:type="dxa"/>
              <w:right w:w="20" w:type="dxa"/>
            </w:tcMar>
            <w:vAlign w:val="center"/>
          </w:tcPr>
          <w:p w:rsidR="001C6168" w:rsidRPr="00F67334" w:rsidRDefault="001C6168" w:rsidP="001D059F">
            <w:pPr>
              <w:jc w:val="center"/>
              <w:rPr>
                <w:sz w:val="22"/>
                <w:szCs w:val="22"/>
              </w:rPr>
            </w:pPr>
            <w:r w:rsidRPr="00F67334">
              <w:rPr>
                <w:sz w:val="22"/>
                <w:szCs w:val="22"/>
              </w:rPr>
              <w:t>0,05</w:t>
            </w:r>
          </w:p>
        </w:tc>
        <w:tc>
          <w:tcPr>
            <w:tcW w:w="709" w:type="dxa"/>
            <w:tcBorders>
              <w:top w:val="single" w:sz="5" w:space="0" w:color="000000"/>
              <w:left w:val="single" w:sz="5" w:space="0" w:color="000000"/>
              <w:bottom w:val="single" w:sz="5" w:space="0" w:color="000000"/>
              <w:right w:val="single" w:sz="5" w:space="0" w:color="000000"/>
            </w:tcBorders>
            <w:tcMar>
              <w:top w:w="20" w:type="dxa"/>
              <w:left w:w="20" w:type="dxa"/>
              <w:bottom w:w="100" w:type="dxa"/>
              <w:right w:w="20" w:type="dxa"/>
            </w:tcMar>
            <w:vAlign w:val="center"/>
          </w:tcPr>
          <w:p w:rsidR="001C6168" w:rsidRPr="00F67334" w:rsidRDefault="001C6168" w:rsidP="001D059F">
            <w:pPr>
              <w:jc w:val="center"/>
              <w:rPr>
                <w:sz w:val="22"/>
                <w:szCs w:val="22"/>
              </w:rPr>
            </w:pPr>
            <w:r w:rsidRPr="00F67334">
              <w:rPr>
                <w:sz w:val="22"/>
                <w:szCs w:val="22"/>
              </w:rPr>
              <w:t>0,004</w:t>
            </w:r>
          </w:p>
        </w:tc>
      </w:tr>
      <w:tr w:rsidR="001C6168" w:rsidRPr="00F67334" w:rsidTr="001D059F">
        <w:tc>
          <w:tcPr>
            <w:tcW w:w="1701" w:type="dxa"/>
          </w:tcPr>
          <w:p w:rsidR="001C6168" w:rsidRPr="00F67334" w:rsidRDefault="001C6168" w:rsidP="001D059F">
            <w:pPr>
              <w:jc w:val="center"/>
              <w:rPr>
                <w:sz w:val="22"/>
                <w:szCs w:val="22"/>
              </w:rPr>
            </w:pPr>
            <w:r w:rsidRPr="00F67334">
              <w:rPr>
                <w:sz w:val="22"/>
                <w:szCs w:val="22"/>
              </w:rPr>
              <w:t xml:space="preserve"> р.Інгул,1030 км питний в/з  м.Баштанка с. Отрадне</w:t>
            </w:r>
          </w:p>
        </w:tc>
        <w:tc>
          <w:tcPr>
            <w:tcW w:w="603" w:type="dxa"/>
            <w:vAlign w:val="center"/>
          </w:tcPr>
          <w:p w:rsidR="001C6168" w:rsidRPr="00F67334" w:rsidRDefault="001C6168" w:rsidP="001D059F">
            <w:pPr>
              <w:jc w:val="center"/>
              <w:rPr>
                <w:sz w:val="22"/>
                <w:szCs w:val="22"/>
              </w:rPr>
            </w:pPr>
            <w:r w:rsidRPr="00F67334">
              <w:rPr>
                <w:sz w:val="22"/>
                <w:szCs w:val="22"/>
              </w:rPr>
              <w:t>16,03</w:t>
            </w:r>
          </w:p>
        </w:tc>
        <w:tc>
          <w:tcPr>
            <w:tcW w:w="814" w:type="dxa"/>
            <w:vAlign w:val="center"/>
          </w:tcPr>
          <w:p w:rsidR="001C6168" w:rsidRPr="00F67334" w:rsidRDefault="001C6168" w:rsidP="001D059F">
            <w:pPr>
              <w:jc w:val="center"/>
              <w:rPr>
                <w:sz w:val="22"/>
                <w:szCs w:val="22"/>
              </w:rPr>
            </w:pPr>
            <w:r w:rsidRPr="00F67334">
              <w:rPr>
                <w:sz w:val="22"/>
                <w:szCs w:val="22"/>
              </w:rPr>
              <w:t>1,96/2,61</w:t>
            </w:r>
          </w:p>
        </w:tc>
        <w:tc>
          <w:tcPr>
            <w:tcW w:w="1106" w:type="dxa"/>
            <w:tcBorders>
              <w:top w:val="single" w:sz="5" w:space="0" w:color="000000"/>
              <w:left w:val="single" w:sz="5" w:space="0" w:color="000000"/>
              <w:bottom w:val="single" w:sz="5" w:space="0" w:color="000000"/>
              <w:right w:val="single" w:sz="5" w:space="0" w:color="000000"/>
            </w:tcBorders>
            <w:tcMar>
              <w:top w:w="20" w:type="dxa"/>
              <w:left w:w="20" w:type="dxa"/>
              <w:bottom w:w="100" w:type="dxa"/>
              <w:right w:w="20" w:type="dxa"/>
            </w:tcMar>
            <w:vAlign w:val="center"/>
          </w:tcPr>
          <w:p w:rsidR="001C6168" w:rsidRPr="00F67334" w:rsidRDefault="001C6168" w:rsidP="001D059F">
            <w:pPr>
              <w:jc w:val="center"/>
              <w:rPr>
                <w:sz w:val="22"/>
                <w:szCs w:val="22"/>
              </w:rPr>
            </w:pPr>
            <w:r w:rsidRPr="00F67334">
              <w:rPr>
                <w:sz w:val="22"/>
                <w:szCs w:val="22"/>
              </w:rPr>
              <w:t>1552,08</w:t>
            </w:r>
          </w:p>
        </w:tc>
        <w:tc>
          <w:tcPr>
            <w:tcW w:w="850" w:type="dxa"/>
            <w:tcBorders>
              <w:top w:val="single" w:sz="5" w:space="0" w:color="000000"/>
              <w:left w:val="single" w:sz="5" w:space="0" w:color="000000"/>
              <w:bottom w:val="single" w:sz="5" w:space="0" w:color="000000"/>
              <w:right w:val="single" w:sz="5" w:space="0" w:color="000000"/>
            </w:tcBorders>
            <w:tcMar>
              <w:top w:w="20" w:type="dxa"/>
              <w:left w:w="20" w:type="dxa"/>
              <w:bottom w:w="100" w:type="dxa"/>
              <w:right w:w="20" w:type="dxa"/>
            </w:tcMar>
            <w:vAlign w:val="center"/>
          </w:tcPr>
          <w:p w:rsidR="001C6168" w:rsidRPr="00F67334" w:rsidRDefault="001C6168" w:rsidP="001D059F">
            <w:pPr>
              <w:jc w:val="center"/>
              <w:rPr>
                <w:sz w:val="22"/>
                <w:szCs w:val="22"/>
              </w:rPr>
            </w:pPr>
            <w:r w:rsidRPr="00F67334">
              <w:rPr>
                <w:sz w:val="22"/>
                <w:szCs w:val="22"/>
              </w:rPr>
              <w:t>606,93</w:t>
            </w:r>
          </w:p>
        </w:tc>
        <w:tc>
          <w:tcPr>
            <w:tcW w:w="851" w:type="dxa"/>
            <w:tcBorders>
              <w:top w:val="single" w:sz="5" w:space="0" w:color="000000"/>
              <w:left w:val="single" w:sz="5" w:space="0" w:color="000000"/>
              <w:bottom w:val="single" w:sz="5" w:space="0" w:color="000000"/>
              <w:right w:val="single" w:sz="5" w:space="0" w:color="000000"/>
            </w:tcBorders>
            <w:tcMar>
              <w:top w:w="20" w:type="dxa"/>
              <w:left w:w="20" w:type="dxa"/>
              <w:bottom w:w="100" w:type="dxa"/>
              <w:right w:w="20" w:type="dxa"/>
            </w:tcMar>
            <w:vAlign w:val="center"/>
          </w:tcPr>
          <w:p w:rsidR="001C6168" w:rsidRPr="00F67334" w:rsidRDefault="001C6168" w:rsidP="001D059F">
            <w:pPr>
              <w:jc w:val="center"/>
              <w:rPr>
                <w:sz w:val="22"/>
                <w:szCs w:val="22"/>
              </w:rPr>
            </w:pPr>
            <w:r w:rsidRPr="00F67334">
              <w:rPr>
                <w:sz w:val="22"/>
                <w:szCs w:val="22"/>
              </w:rPr>
              <w:t>178,36</w:t>
            </w:r>
          </w:p>
        </w:tc>
        <w:tc>
          <w:tcPr>
            <w:tcW w:w="708" w:type="dxa"/>
            <w:tcBorders>
              <w:top w:val="single" w:sz="5" w:space="0" w:color="000000"/>
              <w:left w:val="single" w:sz="5" w:space="0" w:color="000000"/>
              <w:bottom w:val="single" w:sz="5" w:space="0" w:color="000000"/>
              <w:right w:val="single" w:sz="5" w:space="0" w:color="000000"/>
            </w:tcBorders>
            <w:tcMar>
              <w:top w:w="20" w:type="dxa"/>
              <w:left w:w="20" w:type="dxa"/>
              <w:bottom w:w="100" w:type="dxa"/>
              <w:right w:w="20" w:type="dxa"/>
            </w:tcMar>
            <w:vAlign w:val="center"/>
          </w:tcPr>
          <w:p w:rsidR="001C6168" w:rsidRPr="00F67334" w:rsidRDefault="001C6168" w:rsidP="001D059F">
            <w:pPr>
              <w:jc w:val="center"/>
              <w:rPr>
                <w:sz w:val="22"/>
                <w:szCs w:val="22"/>
              </w:rPr>
            </w:pPr>
            <w:r w:rsidRPr="00F67334">
              <w:rPr>
                <w:sz w:val="22"/>
                <w:szCs w:val="22"/>
              </w:rPr>
              <w:t>0,08</w:t>
            </w:r>
          </w:p>
        </w:tc>
        <w:tc>
          <w:tcPr>
            <w:tcW w:w="709" w:type="dxa"/>
            <w:tcBorders>
              <w:top w:val="single" w:sz="5" w:space="0" w:color="000000"/>
              <w:left w:val="single" w:sz="5" w:space="0" w:color="000000"/>
              <w:bottom w:val="single" w:sz="5" w:space="0" w:color="000000"/>
              <w:right w:val="single" w:sz="5" w:space="0" w:color="000000"/>
            </w:tcBorders>
            <w:tcMar>
              <w:top w:w="20" w:type="dxa"/>
              <w:left w:w="20" w:type="dxa"/>
              <w:bottom w:w="100" w:type="dxa"/>
              <w:right w:w="20" w:type="dxa"/>
            </w:tcMar>
            <w:vAlign w:val="center"/>
          </w:tcPr>
          <w:p w:rsidR="001C6168" w:rsidRPr="00F67334" w:rsidRDefault="001C6168" w:rsidP="001D059F">
            <w:pPr>
              <w:jc w:val="center"/>
              <w:rPr>
                <w:sz w:val="22"/>
                <w:szCs w:val="22"/>
              </w:rPr>
            </w:pPr>
            <w:r w:rsidRPr="00F67334">
              <w:rPr>
                <w:sz w:val="22"/>
                <w:szCs w:val="22"/>
              </w:rPr>
              <w:t>3,64</w:t>
            </w:r>
          </w:p>
        </w:tc>
        <w:tc>
          <w:tcPr>
            <w:tcW w:w="851" w:type="dxa"/>
            <w:tcBorders>
              <w:top w:val="single" w:sz="5" w:space="0" w:color="000000"/>
              <w:left w:val="single" w:sz="5" w:space="0" w:color="000000"/>
              <w:bottom w:val="single" w:sz="5" w:space="0" w:color="000000"/>
              <w:right w:val="single" w:sz="5" w:space="0" w:color="000000"/>
            </w:tcBorders>
            <w:tcMar>
              <w:top w:w="20" w:type="dxa"/>
              <w:left w:w="20" w:type="dxa"/>
              <w:bottom w:w="100" w:type="dxa"/>
              <w:right w:w="20" w:type="dxa"/>
            </w:tcMar>
            <w:vAlign w:val="center"/>
          </w:tcPr>
          <w:p w:rsidR="001C6168" w:rsidRPr="00F67334" w:rsidRDefault="001C6168" w:rsidP="001D059F">
            <w:pPr>
              <w:jc w:val="center"/>
              <w:rPr>
                <w:sz w:val="22"/>
                <w:szCs w:val="22"/>
              </w:rPr>
            </w:pPr>
            <w:r w:rsidRPr="00F67334">
              <w:rPr>
                <w:sz w:val="22"/>
                <w:szCs w:val="22"/>
              </w:rPr>
              <w:t>0,01</w:t>
            </w:r>
          </w:p>
        </w:tc>
        <w:tc>
          <w:tcPr>
            <w:tcW w:w="708" w:type="dxa"/>
            <w:tcBorders>
              <w:top w:val="single" w:sz="5" w:space="0" w:color="000000"/>
              <w:left w:val="single" w:sz="5" w:space="0" w:color="000000"/>
              <w:bottom w:val="single" w:sz="5" w:space="0" w:color="000000"/>
              <w:right w:val="single" w:sz="5" w:space="0" w:color="000000"/>
            </w:tcBorders>
            <w:tcMar>
              <w:top w:w="20" w:type="dxa"/>
              <w:left w:w="20" w:type="dxa"/>
              <w:bottom w:w="100" w:type="dxa"/>
              <w:right w:w="20" w:type="dxa"/>
            </w:tcMar>
            <w:vAlign w:val="center"/>
          </w:tcPr>
          <w:p w:rsidR="001C6168" w:rsidRPr="00F67334" w:rsidRDefault="001C6168" w:rsidP="001D059F">
            <w:pPr>
              <w:jc w:val="center"/>
              <w:rPr>
                <w:sz w:val="22"/>
                <w:szCs w:val="22"/>
              </w:rPr>
            </w:pPr>
            <w:r w:rsidRPr="00F67334">
              <w:rPr>
                <w:sz w:val="22"/>
                <w:szCs w:val="22"/>
              </w:rPr>
              <w:t>33,61</w:t>
            </w:r>
          </w:p>
        </w:tc>
        <w:tc>
          <w:tcPr>
            <w:tcW w:w="1021" w:type="dxa"/>
            <w:tcBorders>
              <w:top w:val="single" w:sz="5" w:space="0" w:color="000000"/>
              <w:left w:val="single" w:sz="5" w:space="0" w:color="000000"/>
              <w:bottom w:val="single" w:sz="5" w:space="0" w:color="000000"/>
              <w:right w:val="single" w:sz="5" w:space="0" w:color="000000"/>
            </w:tcBorders>
            <w:tcMar>
              <w:top w:w="20" w:type="dxa"/>
              <w:left w:w="20" w:type="dxa"/>
              <w:bottom w:w="100" w:type="dxa"/>
              <w:right w:w="20" w:type="dxa"/>
            </w:tcMar>
            <w:vAlign w:val="center"/>
          </w:tcPr>
          <w:p w:rsidR="001C6168" w:rsidRPr="00F67334" w:rsidRDefault="001C6168" w:rsidP="001D059F">
            <w:pPr>
              <w:jc w:val="center"/>
              <w:rPr>
                <w:sz w:val="22"/>
                <w:szCs w:val="22"/>
              </w:rPr>
            </w:pPr>
            <w:r w:rsidRPr="00F67334">
              <w:rPr>
                <w:sz w:val="22"/>
                <w:szCs w:val="22"/>
              </w:rPr>
              <w:t>10,74</w:t>
            </w:r>
          </w:p>
        </w:tc>
        <w:tc>
          <w:tcPr>
            <w:tcW w:w="680" w:type="dxa"/>
            <w:tcBorders>
              <w:top w:val="single" w:sz="5" w:space="0" w:color="000000"/>
              <w:left w:val="single" w:sz="5" w:space="0" w:color="000000"/>
              <w:bottom w:val="single" w:sz="5" w:space="0" w:color="000000"/>
              <w:right w:val="single" w:sz="5" w:space="0" w:color="000000"/>
            </w:tcBorders>
            <w:tcMar>
              <w:top w:w="20" w:type="dxa"/>
              <w:left w:w="20" w:type="dxa"/>
              <w:bottom w:w="100" w:type="dxa"/>
              <w:right w:w="20" w:type="dxa"/>
            </w:tcMar>
            <w:vAlign w:val="center"/>
          </w:tcPr>
          <w:p w:rsidR="001C6168" w:rsidRPr="00F67334" w:rsidRDefault="001C6168" w:rsidP="001D059F">
            <w:pPr>
              <w:jc w:val="center"/>
              <w:rPr>
                <w:sz w:val="22"/>
                <w:szCs w:val="22"/>
              </w:rPr>
            </w:pPr>
            <w:r w:rsidRPr="00F67334">
              <w:rPr>
                <w:sz w:val="22"/>
                <w:szCs w:val="22"/>
              </w:rPr>
              <w:t>1,06</w:t>
            </w:r>
          </w:p>
        </w:tc>
        <w:tc>
          <w:tcPr>
            <w:tcW w:w="709" w:type="dxa"/>
            <w:tcBorders>
              <w:top w:val="single" w:sz="5" w:space="0" w:color="000000"/>
              <w:left w:val="single" w:sz="5" w:space="0" w:color="000000"/>
              <w:bottom w:val="single" w:sz="5" w:space="0" w:color="000000"/>
              <w:right w:val="single" w:sz="5" w:space="0" w:color="000000"/>
            </w:tcBorders>
            <w:tcMar>
              <w:top w:w="20" w:type="dxa"/>
              <w:left w:w="20" w:type="dxa"/>
              <w:bottom w:w="100" w:type="dxa"/>
              <w:right w:w="20" w:type="dxa"/>
            </w:tcMar>
            <w:vAlign w:val="center"/>
          </w:tcPr>
          <w:p w:rsidR="001C6168" w:rsidRPr="00F67334" w:rsidRDefault="001C6168" w:rsidP="001D059F">
            <w:pPr>
              <w:jc w:val="center"/>
              <w:rPr>
                <w:sz w:val="22"/>
                <w:szCs w:val="22"/>
              </w:rPr>
            </w:pPr>
            <w:r w:rsidRPr="00F67334">
              <w:rPr>
                <w:sz w:val="22"/>
                <w:szCs w:val="22"/>
              </w:rPr>
              <w:t>0,033</w:t>
            </w:r>
          </w:p>
        </w:tc>
        <w:tc>
          <w:tcPr>
            <w:tcW w:w="738" w:type="dxa"/>
            <w:tcBorders>
              <w:top w:val="single" w:sz="5" w:space="0" w:color="000000"/>
              <w:left w:val="single" w:sz="5" w:space="0" w:color="000000"/>
              <w:bottom w:val="single" w:sz="5" w:space="0" w:color="000000"/>
              <w:right w:val="single" w:sz="5" w:space="0" w:color="000000"/>
            </w:tcBorders>
            <w:tcMar>
              <w:top w:w="20" w:type="dxa"/>
              <w:left w:w="20" w:type="dxa"/>
              <w:bottom w:w="100" w:type="dxa"/>
              <w:right w:w="20" w:type="dxa"/>
            </w:tcMar>
            <w:vAlign w:val="center"/>
          </w:tcPr>
          <w:p w:rsidR="001C6168" w:rsidRPr="00F67334" w:rsidRDefault="001C6168" w:rsidP="001D059F">
            <w:pPr>
              <w:jc w:val="center"/>
              <w:rPr>
                <w:sz w:val="22"/>
                <w:szCs w:val="22"/>
              </w:rPr>
            </w:pPr>
            <w:r w:rsidRPr="00F67334">
              <w:rPr>
                <w:sz w:val="22"/>
                <w:szCs w:val="22"/>
              </w:rPr>
              <w:t>0,051</w:t>
            </w:r>
          </w:p>
        </w:tc>
        <w:tc>
          <w:tcPr>
            <w:tcW w:w="659" w:type="dxa"/>
            <w:vAlign w:val="center"/>
          </w:tcPr>
          <w:p w:rsidR="001C6168" w:rsidRPr="00F67334" w:rsidRDefault="001C6168" w:rsidP="001D059F">
            <w:pPr>
              <w:jc w:val="center"/>
              <w:rPr>
                <w:sz w:val="22"/>
                <w:szCs w:val="22"/>
              </w:rPr>
            </w:pPr>
            <w:r w:rsidRPr="00F67334">
              <w:rPr>
                <w:sz w:val="22"/>
                <w:szCs w:val="22"/>
              </w:rPr>
              <w:t>-</w:t>
            </w:r>
          </w:p>
        </w:tc>
        <w:tc>
          <w:tcPr>
            <w:tcW w:w="616" w:type="dxa"/>
            <w:tcBorders>
              <w:top w:val="single" w:sz="5" w:space="0" w:color="000000"/>
              <w:left w:val="single" w:sz="5" w:space="0" w:color="000000"/>
              <w:bottom w:val="single" w:sz="5" w:space="0" w:color="000000"/>
              <w:right w:val="single" w:sz="5" w:space="0" w:color="000000"/>
            </w:tcBorders>
            <w:tcMar>
              <w:top w:w="20" w:type="dxa"/>
              <w:left w:w="20" w:type="dxa"/>
              <w:bottom w:w="100" w:type="dxa"/>
              <w:right w:w="20" w:type="dxa"/>
            </w:tcMar>
            <w:vAlign w:val="center"/>
          </w:tcPr>
          <w:p w:rsidR="001C6168" w:rsidRPr="00F67334" w:rsidRDefault="001C6168" w:rsidP="001D059F">
            <w:pPr>
              <w:jc w:val="center"/>
              <w:rPr>
                <w:sz w:val="22"/>
                <w:szCs w:val="22"/>
              </w:rPr>
            </w:pPr>
            <w:r w:rsidRPr="00F67334">
              <w:rPr>
                <w:sz w:val="22"/>
                <w:szCs w:val="22"/>
              </w:rPr>
              <w:t>0,131</w:t>
            </w:r>
          </w:p>
        </w:tc>
        <w:tc>
          <w:tcPr>
            <w:tcW w:w="709" w:type="dxa"/>
            <w:tcBorders>
              <w:top w:val="single" w:sz="5" w:space="0" w:color="000000"/>
              <w:left w:val="single" w:sz="5" w:space="0" w:color="000000"/>
              <w:bottom w:val="single" w:sz="5" w:space="0" w:color="000000"/>
              <w:right w:val="single" w:sz="5" w:space="0" w:color="000000"/>
            </w:tcBorders>
            <w:tcMar>
              <w:top w:w="20" w:type="dxa"/>
              <w:left w:w="20" w:type="dxa"/>
              <w:bottom w:w="100" w:type="dxa"/>
              <w:right w:w="20" w:type="dxa"/>
            </w:tcMar>
            <w:vAlign w:val="center"/>
          </w:tcPr>
          <w:p w:rsidR="001C6168" w:rsidRPr="00F67334" w:rsidRDefault="001C6168" w:rsidP="001D059F">
            <w:pPr>
              <w:jc w:val="center"/>
              <w:rPr>
                <w:sz w:val="22"/>
                <w:szCs w:val="22"/>
              </w:rPr>
            </w:pPr>
            <w:r w:rsidRPr="00F67334">
              <w:rPr>
                <w:sz w:val="22"/>
                <w:szCs w:val="22"/>
              </w:rPr>
              <w:t>0,04</w:t>
            </w:r>
          </w:p>
        </w:tc>
        <w:tc>
          <w:tcPr>
            <w:tcW w:w="709" w:type="dxa"/>
            <w:tcBorders>
              <w:top w:val="single" w:sz="5" w:space="0" w:color="000000"/>
              <w:left w:val="single" w:sz="5" w:space="0" w:color="000000"/>
              <w:bottom w:val="single" w:sz="5" w:space="0" w:color="000000"/>
              <w:right w:val="single" w:sz="5" w:space="0" w:color="000000"/>
            </w:tcBorders>
            <w:tcMar>
              <w:top w:w="20" w:type="dxa"/>
              <w:left w:w="20" w:type="dxa"/>
              <w:bottom w:w="100" w:type="dxa"/>
              <w:right w:w="20" w:type="dxa"/>
            </w:tcMar>
            <w:vAlign w:val="center"/>
          </w:tcPr>
          <w:p w:rsidR="001C6168" w:rsidRPr="00F67334" w:rsidRDefault="001C6168" w:rsidP="001D059F">
            <w:pPr>
              <w:jc w:val="center"/>
              <w:rPr>
                <w:sz w:val="22"/>
                <w:szCs w:val="22"/>
              </w:rPr>
            </w:pPr>
            <w:r w:rsidRPr="00F67334">
              <w:rPr>
                <w:sz w:val="22"/>
                <w:szCs w:val="22"/>
              </w:rPr>
              <w:t>0,003</w:t>
            </w:r>
          </w:p>
        </w:tc>
      </w:tr>
    </w:tbl>
    <w:p w:rsidR="001C6168" w:rsidRDefault="001C6168" w:rsidP="001C6168">
      <w:pPr>
        <w:shd w:val="clear" w:color="auto" w:fill="FFFFFF"/>
        <w:tabs>
          <w:tab w:val="left" w:pos="7044"/>
        </w:tabs>
        <w:autoSpaceDE w:val="0"/>
        <w:autoSpaceDN w:val="0"/>
        <w:jc w:val="both"/>
        <w:rPr>
          <w:b/>
          <w:bCs/>
          <w:sz w:val="16"/>
          <w:szCs w:val="16"/>
        </w:rPr>
      </w:pPr>
    </w:p>
    <w:p w:rsidR="001C6168" w:rsidRDefault="001C6168" w:rsidP="001C6168">
      <w:pPr>
        <w:shd w:val="clear" w:color="auto" w:fill="FFFFFF"/>
        <w:tabs>
          <w:tab w:val="left" w:pos="7044"/>
        </w:tabs>
        <w:autoSpaceDE w:val="0"/>
        <w:autoSpaceDN w:val="0"/>
        <w:jc w:val="both"/>
        <w:rPr>
          <w:b/>
          <w:bCs/>
          <w:sz w:val="16"/>
          <w:szCs w:val="16"/>
        </w:rPr>
      </w:pPr>
    </w:p>
    <w:p w:rsidR="001C6168" w:rsidRDefault="001C6168" w:rsidP="001C6168">
      <w:pPr>
        <w:shd w:val="clear" w:color="auto" w:fill="FFFFFF"/>
        <w:tabs>
          <w:tab w:val="left" w:pos="7044"/>
        </w:tabs>
        <w:autoSpaceDE w:val="0"/>
        <w:autoSpaceDN w:val="0"/>
        <w:jc w:val="both"/>
        <w:rPr>
          <w:b/>
          <w:bCs/>
          <w:sz w:val="16"/>
          <w:szCs w:val="16"/>
        </w:rPr>
      </w:pPr>
    </w:p>
    <w:p w:rsidR="001C6168" w:rsidRDefault="001C6168" w:rsidP="001C6168">
      <w:pPr>
        <w:shd w:val="clear" w:color="auto" w:fill="FFFFFF"/>
        <w:tabs>
          <w:tab w:val="left" w:pos="7044"/>
        </w:tabs>
        <w:autoSpaceDE w:val="0"/>
        <w:autoSpaceDN w:val="0"/>
        <w:jc w:val="both"/>
        <w:rPr>
          <w:b/>
          <w:bCs/>
          <w:sz w:val="16"/>
          <w:szCs w:val="16"/>
        </w:rPr>
      </w:pPr>
    </w:p>
    <w:p w:rsidR="001C6168" w:rsidRDefault="001C6168" w:rsidP="001C6168">
      <w:pPr>
        <w:shd w:val="clear" w:color="auto" w:fill="FFFFFF"/>
        <w:tabs>
          <w:tab w:val="left" w:pos="7044"/>
        </w:tabs>
        <w:autoSpaceDE w:val="0"/>
        <w:autoSpaceDN w:val="0"/>
        <w:jc w:val="both"/>
        <w:rPr>
          <w:b/>
          <w:bCs/>
          <w:sz w:val="16"/>
          <w:szCs w:val="16"/>
        </w:rPr>
      </w:pPr>
    </w:p>
    <w:p w:rsidR="001C6168" w:rsidRDefault="001C6168" w:rsidP="001C6168">
      <w:pPr>
        <w:shd w:val="clear" w:color="auto" w:fill="FFFFFF"/>
        <w:tabs>
          <w:tab w:val="left" w:pos="7044"/>
        </w:tabs>
        <w:autoSpaceDE w:val="0"/>
        <w:autoSpaceDN w:val="0"/>
        <w:jc w:val="both"/>
        <w:rPr>
          <w:b/>
          <w:bCs/>
          <w:sz w:val="16"/>
          <w:szCs w:val="16"/>
        </w:rPr>
      </w:pPr>
    </w:p>
    <w:p w:rsidR="001C6168" w:rsidRDefault="001C6168" w:rsidP="001C6168">
      <w:pPr>
        <w:shd w:val="clear" w:color="auto" w:fill="FFFFFF"/>
        <w:tabs>
          <w:tab w:val="left" w:pos="7044"/>
        </w:tabs>
        <w:autoSpaceDE w:val="0"/>
        <w:autoSpaceDN w:val="0"/>
        <w:jc w:val="both"/>
        <w:rPr>
          <w:b/>
          <w:bCs/>
          <w:sz w:val="16"/>
          <w:szCs w:val="16"/>
        </w:rPr>
      </w:pPr>
    </w:p>
    <w:p w:rsidR="001C6168" w:rsidRDefault="001C6168" w:rsidP="001C6168">
      <w:pPr>
        <w:shd w:val="clear" w:color="auto" w:fill="FFFFFF"/>
        <w:tabs>
          <w:tab w:val="left" w:pos="7044"/>
        </w:tabs>
        <w:autoSpaceDE w:val="0"/>
        <w:autoSpaceDN w:val="0"/>
        <w:jc w:val="both"/>
        <w:rPr>
          <w:b/>
          <w:bCs/>
          <w:sz w:val="16"/>
          <w:szCs w:val="16"/>
        </w:rPr>
      </w:pPr>
    </w:p>
    <w:p w:rsidR="001C6168" w:rsidRDefault="001C6168" w:rsidP="001C6168">
      <w:pPr>
        <w:shd w:val="clear" w:color="auto" w:fill="FFFFFF"/>
        <w:tabs>
          <w:tab w:val="left" w:pos="7044"/>
        </w:tabs>
        <w:autoSpaceDE w:val="0"/>
        <w:autoSpaceDN w:val="0"/>
        <w:jc w:val="both"/>
        <w:rPr>
          <w:b/>
          <w:bCs/>
          <w:sz w:val="16"/>
          <w:szCs w:val="16"/>
        </w:rPr>
      </w:pPr>
    </w:p>
    <w:p w:rsidR="001C6168" w:rsidRDefault="001C6168" w:rsidP="001C6168">
      <w:pPr>
        <w:shd w:val="clear" w:color="auto" w:fill="FFFFFF"/>
        <w:tabs>
          <w:tab w:val="left" w:pos="7044"/>
        </w:tabs>
        <w:autoSpaceDE w:val="0"/>
        <w:autoSpaceDN w:val="0"/>
        <w:jc w:val="both"/>
        <w:rPr>
          <w:b/>
          <w:bCs/>
          <w:sz w:val="16"/>
          <w:szCs w:val="16"/>
        </w:rPr>
      </w:pPr>
    </w:p>
    <w:p w:rsidR="001C6168" w:rsidRDefault="001C6168" w:rsidP="001C6168">
      <w:pPr>
        <w:shd w:val="clear" w:color="auto" w:fill="FFFFFF"/>
        <w:tabs>
          <w:tab w:val="left" w:pos="7044"/>
        </w:tabs>
        <w:autoSpaceDE w:val="0"/>
        <w:autoSpaceDN w:val="0"/>
        <w:jc w:val="both"/>
        <w:rPr>
          <w:b/>
          <w:bCs/>
          <w:sz w:val="16"/>
          <w:szCs w:val="16"/>
        </w:rPr>
      </w:pPr>
    </w:p>
    <w:p w:rsidR="001C6168" w:rsidRDefault="001C6168" w:rsidP="001C6168">
      <w:pPr>
        <w:shd w:val="clear" w:color="auto" w:fill="FFFFFF"/>
        <w:tabs>
          <w:tab w:val="left" w:pos="7044"/>
        </w:tabs>
        <w:autoSpaceDE w:val="0"/>
        <w:autoSpaceDN w:val="0"/>
        <w:jc w:val="both"/>
        <w:rPr>
          <w:b/>
          <w:bCs/>
          <w:sz w:val="16"/>
          <w:szCs w:val="16"/>
        </w:rPr>
      </w:pPr>
    </w:p>
    <w:p w:rsidR="001C6168" w:rsidRDefault="001C6168" w:rsidP="001C6168">
      <w:pPr>
        <w:shd w:val="clear" w:color="auto" w:fill="FFFFFF"/>
        <w:tabs>
          <w:tab w:val="left" w:pos="7044"/>
        </w:tabs>
        <w:autoSpaceDE w:val="0"/>
        <w:autoSpaceDN w:val="0"/>
        <w:jc w:val="both"/>
        <w:rPr>
          <w:b/>
          <w:bCs/>
          <w:sz w:val="16"/>
          <w:szCs w:val="16"/>
        </w:rPr>
      </w:pPr>
    </w:p>
    <w:p w:rsidR="001C6168" w:rsidRDefault="001C6168" w:rsidP="001C6168">
      <w:pPr>
        <w:shd w:val="clear" w:color="auto" w:fill="FFFFFF"/>
        <w:tabs>
          <w:tab w:val="left" w:pos="7044"/>
        </w:tabs>
        <w:autoSpaceDE w:val="0"/>
        <w:autoSpaceDN w:val="0"/>
        <w:jc w:val="both"/>
        <w:rPr>
          <w:b/>
          <w:bCs/>
          <w:sz w:val="16"/>
          <w:szCs w:val="16"/>
        </w:rPr>
      </w:pPr>
    </w:p>
    <w:p w:rsidR="001C6168" w:rsidRDefault="001C6168" w:rsidP="001C6168">
      <w:pPr>
        <w:shd w:val="clear" w:color="auto" w:fill="FFFFFF"/>
        <w:tabs>
          <w:tab w:val="left" w:pos="7044"/>
        </w:tabs>
        <w:autoSpaceDE w:val="0"/>
        <w:autoSpaceDN w:val="0"/>
        <w:jc w:val="both"/>
        <w:rPr>
          <w:b/>
          <w:bCs/>
          <w:sz w:val="16"/>
          <w:szCs w:val="16"/>
        </w:rPr>
      </w:pPr>
    </w:p>
    <w:p w:rsidR="001C6168" w:rsidRDefault="001C6168" w:rsidP="001C6168">
      <w:pPr>
        <w:shd w:val="clear" w:color="auto" w:fill="FFFFFF"/>
        <w:tabs>
          <w:tab w:val="left" w:pos="7044"/>
        </w:tabs>
        <w:autoSpaceDE w:val="0"/>
        <w:autoSpaceDN w:val="0"/>
        <w:jc w:val="both"/>
        <w:rPr>
          <w:b/>
          <w:bCs/>
          <w:sz w:val="16"/>
          <w:szCs w:val="16"/>
        </w:rPr>
      </w:pPr>
    </w:p>
    <w:p w:rsidR="001C6168" w:rsidRDefault="001C6168" w:rsidP="001C6168">
      <w:pPr>
        <w:shd w:val="clear" w:color="auto" w:fill="FFFFFF"/>
        <w:tabs>
          <w:tab w:val="left" w:pos="7044"/>
        </w:tabs>
        <w:autoSpaceDE w:val="0"/>
        <w:autoSpaceDN w:val="0"/>
        <w:jc w:val="both"/>
        <w:rPr>
          <w:b/>
          <w:bCs/>
          <w:sz w:val="16"/>
          <w:szCs w:val="16"/>
        </w:rPr>
      </w:pPr>
    </w:p>
    <w:p w:rsidR="001C6168" w:rsidRDefault="001C6168" w:rsidP="001C6168">
      <w:pPr>
        <w:shd w:val="clear" w:color="auto" w:fill="FFFFFF"/>
        <w:tabs>
          <w:tab w:val="left" w:pos="7044"/>
        </w:tabs>
        <w:autoSpaceDE w:val="0"/>
        <w:autoSpaceDN w:val="0"/>
        <w:jc w:val="both"/>
        <w:rPr>
          <w:b/>
          <w:bCs/>
          <w:sz w:val="16"/>
          <w:szCs w:val="16"/>
        </w:rPr>
      </w:pPr>
    </w:p>
    <w:p w:rsidR="001C6168" w:rsidRDefault="001C6168" w:rsidP="001C6168">
      <w:pPr>
        <w:shd w:val="clear" w:color="auto" w:fill="FFFFFF"/>
        <w:tabs>
          <w:tab w:val="left" w:pos="7044"/>
        </w:tabs>
        <w:autoSpaceDE w:val="0"/>
        <w:autoSpaceDN w:val="0"/>
        <w:jc w:val="both"/>
        <w:rPr>
          <w:b/>
          <w:bCs/>
          <w:sz w:val="16"/>
          <w:szCs w:val="16"/>
        </w:rPr>
      </w:pPr>
    </w:p>
    <w:p w:rsidR="001C6168" w:rsidRDefault="001C6168" w:rsidP="001C6168">
      <w:pPr>
        <w:shd w:val="clear" w:color="auto" w:fill="FFFFFF"/>
        <w:tabs>
          <w:tab w:val="left" w:pos="7044"/>
        </w:tabs>
        <w:autoSpaceDE w:val="0"/>
        <w:autoSpaceDN w:val="0"/>
        <w:jc w:val="both"/>
        <w:rPr>
          <w:b/>
          <w:bCs/>
          <w:sz w:val="16"/>
          <w:szCs w:val="16"/>
        </w:rPr>
      </w:pPr>
    </w:p>
    <w:p w:rsidR="001C6168" w:rsidRDefault="001C6168" w:rsidP="001C6168">
      <w:pPr>
        <w:shd w:val="clear" w:color="auto" w:fill="FFFFFF"/>
        <w:tabs>
          <w:tab w:val="left" w:pos="7044"/>
        </w:tabs>
        <w:autoSpaceDE w:val="0"/>
        <w:autoSpaceDN w:val="0"/>
        <w:jc w:val="both"/>
        <w:rPr>
          <w:b/>
          <w:bCs/>
          <w:sz w:val="16"/>
          <w:szCs w:val="16"/>
        </w:rPr>
      </w:pPr>
    </w:p>
    <w:p w:rsidR="001C6168" w:rsidRDefault="001C6168" w:rsidP="001C6168">
      <w:pPr>
        <w:shd w:val="clear" w:color="auto" w:fill="FFFFFF"/>
        <w:tabs>
          <w:tab w:val="left" w:pos="7044"/>
        </w:tabs>
        <w:autoSpaceDE w:val="0"/>
        <w:autoSpaceDN w:val="0"/>
        <w:jc w:val="both"/>
        <w:rPr>
          <w:b/>
          <w:bCs/>
          <w:sz w:val="16"/>
          <w:szCs w:val="16"/>
        </w:rPr>
      </w:pPr>
    </w:p>
    <w:p w:rsidR="001C6168" w:rsidRDefault="001C6168" w:rsidP="001C6168">
      <w:pPr>
        <w:shd w:val="clear" w:color="auto" w:fill="FFFFFF"/>
        <w:tabs>
          <w:tab w:val="left" w:pos="7044"/>
        </w:tabs>
        <w:autoSpaceDE w:val="0"/>
        <w:autoSpaceDN w:val="0"/>
        <w:jc w:val="both"/>
        <w:rPr>
          <w:b/>
          <w:bCs/>
          <w:sz w:val="16"/>
          <w:szCs w:val="16"/>
        </w:rPr>
      </w:pPr>
    </w:p>
    <w:p w:rsidR="001C6168" w:rsidRDefault="001C6168" w:rsidP="001C6168">
      <w:pPr>
        <w:shd w:val="clear" w:color="auto" w:fill="FFFFFF"/>
        <w:tabs>
          <w:tab w:val="left" w:pos="7044"/>
        </w:tabs>
        <w:autoSpaceDE w:val="0"/>
        <w:autoSpaceDN w:val="0"/>
        <w:jc w:val="both"/>
        <w:rPr>
          <w:b/>
          <w:bCs/>
          <w:sz w:val="16"/>
          <w:szCs w:val="16"/>
        </w:rPr>
      </w:pPr>
    </w:p>
    <w:p w:rsidR="001C6168" w:rsidRDefault="001C6168" w:rsidP="001C6168">
      <w:pPr>
        <w:shd w:val="clear" w:color="auto" w:fill="FFFFFF"/>
        <w:tabs>
          <w:tab w:val="left" w:pos="7044"/>
        </w:tabs>
        <w:autoSpaceDE w:val="0"/>
        <w:autoSpaceDN w:val="0"/>
        <w:jc w:val="both"/>
        <w:rPr>
          <w:b/>
          <w:bCs/>
          <w:sz w:val="16"/>
          <w:szCs w:val="16"/>
        </w:rPr>
      </w:pPr>
    </w:p>
    <w:p w:rsidR="001C6168" w:rsidRDefault="001C6168" w:rsidP="001C6168">
      <w:pPr>
        <w:shd w:val="clear" w:color="auto" w:fill="FFFFFF"/>
        <w:tabs>
          <w:tab w:val="left" w:pos="7044"/>
        </w:tabs>
        <w:autoSpaceDE w:val="0"/>
        <w:autoSpaceDN w:val="0"/>
        <w:jc w:val="both"/>
        <w:rPr>
          <w:b/>
          <w:bCs/>
          <w:sz w:val="16"/>
          <w:szCs w:val="16"/>
        </w:rPr>
      </w:pPr>
    </w:p>
    <w:p w:rsidR="001C6168" w:rsidRDefault="001C6168" w:rsidP="001C6168">
      <w:pPr>
        <w:shd w:val="clear" w:color="auto" w:fill="FFFFFF"/>
        <w:tabs>
          <w:tab w:val="left" w:pos="7044"/>
        </w:tabs>
        <w:autoSpaceDE w:val="0"/>
        <w:autoSpaceDN w:val="0"/>
        <w:jc w:val="both"/>
        <w:rPr>
          <w:b/>
          <w:bCs/>
          <w:sz w:val="16"/>
          <w:szCs w:val="16"/>
        </w:rPr>
      </w:pPr>
    </w:p>
    <w:p w:rsidR="001C6168" w:rsidRDefault="001C6168" w:rsidP="001C6168">
      <w:pPr>
        <w:shd w:val="clear" w:color="auto" w:fill="FFFFFF"/>
        <w:tabs>
          <w:tab w:val="left" w:pos="7044"/>
        </w:tabs>
        <w:autoSpaceDE w:val="0"/>
        <w:autoSpaceDN w:val="0"/>
        <w:jc w:val="both"/>
        <w:rPr>
          <w:b/>
          <w:bCs/>
          <w:sz w:val="16"/>
          <w:szCs w:val="16"/>
        </w:rPr>
      </w:pPr>
    </w:p>
    <w:p w:rsidR="001C6168" w:rsidRDefault="001C6168" w:rsidP="001C6168">
      <w:pPr>
        <w:shd w:val="clear" w:color="auto" w:fill="FFFFFF"/>
        <w:tabs>
          <w:tab w:val="left" w:pos="7044"/>
        </w:tabs>
        <w:autoSpaceDE w:val="0"/>
        <w:autoSpaceDN w:val="0"/>
        <w:jc w:val="both"/>
        <w:rPr>
          <w:b/>
          <w:bCs/>
          <w:sz w:val="16"/>
          <w:szCs w:val="16"/>
        </w:rPr>
      </w:pPr>
    </w:p>
    <w:p w:rsidR="001C6168" w:rsidRDefault="001C6168" w:rsidP="001C6168">
      <w:pPr>
        <w:shd w:val="clear" w:color="auto" w:fill="FFFFFF"/>
        <w:tabs>
          <w:tab w:val="left" w:pos="7044"/>
        </w:tabs>
        <w:autoSpaceDE w:val="0"/>
        <w:autoSpaceDN w:val="0"/>
        <w:jc w:val="both"/>
        <w:rPr>
          <w:b/>
          <w:bCs/>
          <w:sz w:val="16"/>
          <w:szCs w:val="16"/>
        </w:rPr>
      </w:pPr>
    </w:p>
    <w:p w:rsidR="001C6168" w:rsidRDefault="001C6168" w:rsidP="001C6168">
      <w:pPr>
        <w:shd w:val="clear" w:color="auto" w:fill="FFFFFF"/>
        <w:tabs>
          <w:tab w:val="left" w:pos="7044"/>
        </w:tabs>
        <w:autoSpaceDE w:val="0"/>
        <w:autoSpaceDN w:val="0"/>
        <w:jc w:val="both"/>
        <w:rPr>
          <w:b/>
          <w:bCs/>
          <w:sz w:val="16"/>
          <w:szCs w:val="16"/>
        </w:rPr>
      </w:pPr>
    </w:p>
    <w:p w:rsidR="001C6168" w:rsidRDefault="001C6168" w:rsidP="001C6168">
      <w:pPr>
        <w:shd w:val="clear" w:color="auto" w:fill="FFFFFF"/>
        <w:tabs>
          <w:tab w:val="left" w:pos="7044"/>
        </w:tabs>
        <w:autoSpaceDE w:val="0"/>
        <w:autoSpaceDN w:val="0"/>
        <w:jc w:val="both"/>
        <w:rPr>
          <w:b/>
          <w:bCs/>
          <w:sz w:val="16"/>
          <w:szCs w:val="16"/>
        </w:rPr>
      </w:pPr>
    </w:p>
    <w:p w:rsidR="001C6168" w:rsidRDefault="001C6168" w:rsidP="001C6168">
      <w:pPr>
        <w:shd w:val="clear" w:color="auto" w:fill="FFFFFF"/>
        <w:tabs>
          <w:tab w:val="left" w:pos="7044"/>
        </w:tabs>
        <w:autoSpaceDE w:val="0"/>
        <w:autoSpaceDN w:val="0"/>
        <w:jc w:val="both"/>
        <w:rPr>
          <w:b/>
          <w:bCs/>
          <w:sz w:val="16"/>
          <w:szCs w:val="16"/>
        </w:rPr>
      </w:pPr>
    </w:p>
    <w:p w:rsidR="001C6168" w:rsidRDefault="001C6168" w:rsidP="001C6168">
      <w:pPr>
        <w:shd w:val="clear" w:color="auto" w:fill="FFFFFF"/>
        <w:tabs>
          <w:tab w:val="left" w:pos="7044"/>
        </w:tabs>
        <w:autoSpaceDE w:val="0"/>
        <w:autoSpaceDN w:val="0"/>
        <w:jc w:val="both"/>
        <w:rPr>
          <w:b/>
          <w:bCs/>
          <w:sz w:val="16"/>
          <w:szCs w:val="16"/>
        </w:rPr>
      </w:pPr>
    </w:p>
    <w:p w:rsidR="00FF00B4" w:rsidRDefault="00FF00B4" w:rsidP="001C6168">
      <w:pPr>
        <w:shd w:val="clear" w:color="auto" w:fill="FFFFFF"/>
        <w:tabs>
          <w:tab w:val="left" w:pos="7044"/>
        </w:tabs>
        <w:autoSpaceDE w:val="0"/>
        <w:autoSpaceDN w:val="0"/>
        <w:jc w:val="both"/>
        <w:rPr>
          <w:b/>
          <w:bCs/>
          <w:sz w:val="16"/>
          <w:szCs w:val="16"/>
        </w:rPr>
        <w:sectPr w:rsidR="00FF00B4" w:rsidSect="001C6168">
          <w:pgSz w:w="16838" w:h="11906" w:orient="landscape"/>
          <w:pgMar w:top="1276" w:right="439" w:bottom="567" w:left="567" w:header="720" w:footer="720" w:gutter="0"/>
          <w:cols w:space="720"/>
          <w:docGrid w:linePitch="272"/>
        </w:sectPr>
      </w:pPr>
    </w:p>
    <w:p w:rsidR="001C6168" w:rsidRDefault="001C6168" w:rsidP="001C6168">
      <w:pPr>
        <w:ind w:firstLine="567"/>
        <w:jc w:val="both"/>
        <w:rPr>
          <w:sz w:val="28"/>
          <w:szCs w:val="28"/>
        </w:rPr>
      </w:pPr>
      <w:r w:rsidRPr="00C85444">
        <w:rPr>
          <w:sz w:val="28"/>
          <w:szCs w:val="28"/>
        </w:rPr>
        <w:t>На незарегульованих ділянках річкової системи зміни</w:t>
      </w:r>
      <w:r>
        <w:rPr>
          <w:sz w:val="28"/>
          <w:szCs w:val="28"/>
        </w:rPr>
        <w:t xml:space="preserve"> </w:t>
      </w:r>
      <w:r w:rsidRPr="00C85444">
        <w:rPr>
          <w:sz w:val="28"/>
          <w:szCs w:val="28"/>
        </w:rPr>
        <w:t xml:space="preserve">орієнтовані на зниження чисельності певних угруповань риб внаслідок погіршання умов відтворення через кардинальні зміни абіотичних факторів середовища, головним чином природного гідрологічного режиму трансформованої річкової системи. Така об’єктивна реальність суттєво впливає на абіотичні параметри середовища і є фоном для біотичних трансформацій, де гідробіологічний режим </w:t>
      </w:r>
      <w:r w:rsidRPr="0033060C">
        <w:rPr>
          <w:sz w:val="28"/>
          <w:szCs w:val="28"/>
        </w:rPr>
        <w:t>має велике значення.</w:t>
      </w:r>
      <w:r w:rsidRPr="00C85444">
        <w:rPr>
          <w:sz w:val="28"/>
          <w:szCs w:val="28"/>
        </w:rPr>
        <w:t xml:space="preserve"> </w:t>
      </w:r>
    </w:p>
    <w:p w:rsidR="00037003" w:rsidRDefault="001C6168" w:rsidP="001C6168">
      <w:pPr>
        <w:ind w:firstLine="567"/>
        <w:jc w:val="both"/>
        <w:rPr>
          <w:sz w:val="28"/>
          <w:szCs w:val="28"/>
        </w:rPr>
      </w:pPr>
      <w:r w:rsidRPr="00C85444">
        <w:rPr>
          <w:sz w:val="28"/>
          <w:szCs w:val="28"/>
        </w:rPr>
        <w:t xml:space="preserve">Результати досліджень </w:t>
      </w:r>
      <w:r>
        <w:rPr>
          <w:sz w:val="28"/>
          <w:szCs w:val="28"/>
        </w:rPr>
        <w:t>останніх років свідчать про</w:t>
      </w:r>
      <w:r w:rsidRPr="00C85444">
        <w:rPr>
          <w:sz w:val="28"/>
          <w:szCs w:val="28"/>
        </w:rPr>
        <w:t xml:space="preserve"> розвиток фітопланктону у Бузькому лимані</w:t>
      </w:r>
      <w:r>
        <w:rPr>
          <w:sz w:val="28"/>
          <w:szCs w:val="28"/>
        </w:rPr>
        <w:t>, який</w:t>
      </w:r>
      <w:r w:rsidRPr="00C85444">
        <w:rPr>
          <w:sz w:val="28"/>
          <w:szCs w:val="28"/>
        </w:rPr>
        <w:t xml:space="preserve"> характеризується порівняно високими показниками біомаси та чисельності, а його видовий склад складається з 5-7 систематичних груп водоростей. Якісна структура фітопланктону залежить від взаємовпливу прісноводного стоку </w:t>
      </w:r>
      <w:r>
        <w:rPr>
          <w:sz w:val="28"/>
          <w:szCs w:val="28"/>
        </w:rPr>
        <w:t xml:space="preserve">Південного Бугу. </w:t>
      </w:r>
      <w:r w:rsidRPr="00C85444">
        <w:rPr>
          <w:sz w:val="28"/>
          <w:szCs w:val="28"/>
        </w:rPr>
        <w:t xml:space="preserve">Наслідком таких надходжень, які обумовлені більшою мірою впливом згінно-нагінних явищ, є проникнення морських форм планктонних водоростей, переважно з групи діатомових. В свою чергу, при суттєвих згонах прісної води відбувається закономірне збагачення видового складу за рахунок прісноводних форм синьо-зелених та зелених водоростей. </w:t>
      </w:r>
    </w:p>
    <w:p w:rsidR="001C6168" w:rsidRDefault="001C6168" w:rsidP="001C6168">
      <w:pPr>
        <w:ind w:firstLine="567"/>
        <w:jc w:val="both"/>
        <w:rPr>
          <w:sz w:val="28"/>
          <w:szCs w:val="28"/>
        </w:rPr>
      </w:pPr>
      <w:r w:rsidRPr="00C85444">
        <w:rPr>
          <w:sz w:val="28"/>
          <w:szCs w:val="28"/>
        </w:rPr>
        <w:t xml:space="preserve">Основу чисельності фітопланктону, як у Бузькому лимані, так і у пониззі Південного Бугу формує група синьо-зелених водоростей. Встановлено, що у Південному Бузі їх частка знаходиться на рівні 88,7-90,1%. </w:t>
      </w:r>
    </w:p>
    <w:p w:rsidR="001C6168" w:rsidRDefault="001C6168" w:rsidP="001C6168">
      <w:pPr>
        <w:jc w:val="both"/>
        <w:rPr>
          <w:sz w:val="28"/>
          <w:szCs w:val="28"/>
        </w:rPr>
      </w:pPr>
      <w:r>
        <w:rPr>
          <w:sz w:val="28"/>
          <w:szCs w:val="28"/>
        </w:rPr>
        <w:t xml:space="preserve">        Протягом останні років спостерігається тенденція до збільшення періоду «цвітіння» вод переважно в межах міської акваторії Бузького лиману. </w:t>
      </w:r>
    </w:p>
    <w:p w:rsidR="001C6168" w:rsidRPr="0033060C" w:rsidRDefault="001C6168" w:rsidP="001C6168">
      <w:pPr>
        <w:ind w:firstLine="567"/>
        <w:jc w:val="both"/>
        <w:rPr>
          <w:sz w:val="28"/>
          <w:szCs w:val="28"/>
        </w:rPr>
      </w:pPr>
      <w:r>
        <w:rPr>
          <w:sz w:val="28"/>
          <w:szCs w:val="28"/>
        </w:rPr>
        <w:t xml:space="preserve">Це явище, насамперед, обумовлене підвищенням температурного режиму в осінній період та наявністю забрудненого стоку, який надходить до вод Бузького лиману через недостаню ефективність очистки каналізаційних стічних вод та </w:t>
      </w:r>
      <w:r w:rsidRPr="0033060C">
        <w:rPr>
          <w:sz w:val="28"/>
          <w:szCs w:val="28"/>
        </w:rPr>
        <w:t>дощового стоку м. Микола</w:t>
      </w:r>
      <w:r>
        <w:rPr>
          <w:sz w:val="28"/>
          <w:szCs w:val="28"/>
        </w:rPr>
        <w:t>є</w:t>
      </w:r>
      <w:r w:rsidRPr="0033060C">
        <w:rPr>
          <w:sz w:val="28"/>
          <w:szCs w:val="28"/>
        </w:rPr>
        <w:t>в</w:t>
      </w:r>
      <w:r>
        <w:rPr>
          <w:sz w:val="28"/>
          <w:szCs w:val="28"/>
        </w:rPr>
        <w:t>а</w:t>
      </w:r>
      <w:r w:rsidRPr="0033060C">
        <w:rPr>
          <w:sz w:val="28"/>
          <w:szCs w:val="28"/>
        </w:rPr>
        <w:t>.</w:t>
      </w:r>
    </w:p>
    <w:p w:rsidR="001C6168" w:rsidRPr="00C85444" w:rsidRDefault="001C6168" w:rsidP="001C6168">
      <w:pPr>
        <w:ind w:firstLine="567"/>
        <w:jc w:val="both"/>
        <w:rPr>
          <w:sz w:val="28"/>
          <w:szCs w:val="28"/>
        </w:rPr>
      </w:pPr>
      <w:r w:rsidRPr="0033060C">
        <w:rPr>
          <w:sz w:val="28"/>
          <w:szCs w:val="28"/>
        </w:rPr>
        <w:t>Зоопланктон Бузької системи представлений</w:t>
      </w:r>
      <w:r w:rsidRPr="00C85444">
        <w:rPr>
          <w:sz w:val="28"/>
          <w:szCs w:val="28"/>
        </w:rPr>
        <w:t xml:space="preserve"> комплексом з коловерток та ракоподібних, де головними є гіллястовусі та веслоногі, які відіграють значну роль у живленні молодших та старших вікових груп цінних промислових видів риб. Біомаса і якісна структура зоопланктону суттєво впливає на формування чисельності поповнення промислових стад риб регіону, що в свою чергу обумовлює рентабельність промислового рибальства. </w:t>
      </w:r>
    </w:p>
    <w:p w:rsidR="001C6168" w:rsidRPr="00C85444" w:rsidRDefault="001C6168" w:rsidP="001C6168">
      <w:pPr>
        <w:ind w:firstLine="567"/>
        <w:jc w:val="both"/>
        <w:rPr>
          <w:sz w:val="28"/>
          <w:szCs w:val="28"/>
        </w:rPr>
      </w:pPr>
      <w:r w:rsidRPr="00C85444">
        <w:rPr>
          <w:sz w:val="28"/>
          <w:szCs w:val="28"/>
        </w:rPr>
        <w:t xml:space="preserve">Зообентос </w:t>
      </w:r>
      <w:r>
        <w:rPr>
          <w:sz w:val="28"/>
          <w:szCs w:val="28"/>
        </w:rPr>
        <w:t xml:space="preserve">Бузької </w:t>
      </w:r>
      <w:r w:rsidRPr="00C85444">
        <w:rPr>
          <w:sz w:val="28"/>
          <w:szCs w:val="28"/>
        </w:rPr>
        <w:t xml:space="preserve">системи представлений олігохетами, хірономідами, ракоподібними та молюсками. Серед олігохет найбільшою чисельністю представлені родини </w:t>
      </w:r>
      <w:r w:rsidRPr="00C85444">
        <w:rPr>
          <w:i/>
          <w:iCs/>
          <w:sz w:val="28"/>
          <w:szCs w:val="28"/>
        </w:rPr>
        <w:t>Naididai</w:t>
      </w:r>
      <w:r w:rsidRPr="00C85444">
        <w:rPr>
          <w:sz w:val="28"/>
          <w:szCs w:val="28"/>
        </w:rPr>
        <w:t xml:space="preserve"> та </w:t>
      </w:r>
      <w:r w:rsidRPr="00C85444">
        <w:rPr>
          <w:i/>
          <w:iCs/>
          <w:sz w:val="28"/>
          <w:szCs w:val="28"/>
        </w:rPr>
        <w:t>Tubificidae</w:t>
      </w:r>
      <w:r w:rsidRPr="00C85444">
        <w:rPr>
          <w:sz w:val="28"/>
          <w:szCs w:val="28"/>
        </w:rPr>
        <w:t xml:space="preserve">, а у хірономід – </w:t>
      </w:r>
      <w:r w:rsidRPr="00C85444">
        <w:rPr>
          <w:i/>
          <w:iCs/>
          <w:sz w:val="28"/>
          <w:szCs w:val="28"/>
        </w:rPr>
        <w:t>Chironominae</w:t>
      </w:r>
      <w:r w:rsidRPr="00C85444">
        <w:rPr>
          <w:sz w:val="28"/>
          <w:szCs w:val="28"/>
        </w:rPr>
        <w:t xml:space="preserve">. Ракоподібні представлені в основному амфіподами, де домінуюче положення займають </w:t>
      </w:r>
      <w:r w:rsidRPr="00C85444">
        <w:rPr>
          <w:i/>
          <w:iCs/>
          <w:sz w:val="28"/>
          <w:szCs w:val="28"/>
        </w:rPr>
        <w:t>Gammaridae</w:t>
      </w:r>
      <w:r w:rsidRPr="00C85444">
        <w:rPr>
          <w:sz w:val="28"/>
          <w:szCs w:val="28"/>
        </w:rPr>
        <w:t xml:space="preserve">. Значимість </w:t>
      </w:r>
      <w:r w:rsidRPr="00C85444">
        <w:rPr>
          <w:i/>
          <w:iCs/>
          <w:sz w:val="28"/>
          <w:szCs w:val="28"/>
        </w:rPr>
        <w:t>Cumacea</w:t>
      </w:r>
      <w:r w:rsidRPr="00C85444">
        <w:rPr>
          <w:sz w:val="28"/>
          <w:szCs w:val="28"/>
        </w:rPr>
        <w:t xml:space="preserve"> та </w:t>
      </w:r>
      <w:r w:rsidRPr="00C85444">
        <w:rPr>
          <w:i/>
          <w:iCs/>
          <w:sz w:val="28"/>
          <w:szCs w:val="28"/>
        </w:rPr>
        <w:t>Corophiidae</w:t>
      </w:r>
      <w:r w:rsidRPr="00C85444">
        <w:rPr>
          <w:sz w:val="28"/>
          <w:szCs w:val="28"/>
        </w:rPr>
        <w:t xml:space="preserve"> є невисокою. Інші групи таксономічно менш різноманітні. </w:t>
      </w:r>
    </w:p>
    <w:p w:rsidR="001C6168" w:rsidRPr="00C85444" w:rsidRDefault="001C6168" w:rsidP="001C6168">
      <w:pPr>
        <w:autoSpaceDE w:val="0"/>
        <w:autoSpaceDN w:val="0"/>
        <w:adjustRightInd w:val="0"/>
        <w:ind w:firstLine="567"/>
        <w:jc w:val="both"/>
        <w:rPr>
          <w:color w:val="000000"/>
          <w:sz w:val="28"/>
          <w:szCs w:val="28"/>
        </w:rPr>
      </w:pPr>
      <w:r w:rsidRPr="00C85444">
        <w:rPr>
          <w:color w:val="000000"/>
          <w:sz w:val="28"/>
          <w:szCs w:val="28"/>
        </w:rPr>
        <w:t>Дослідження зоопланктону р. Південний Буг та Олександрівського водосховища  проведені у 1989–1990, 1993, 2009 та 20</w:t>
      </w:r>
      <w:r>
        <w:rPr>
          <w:color w:val="000000"/>
          <w:sz w:val="28"/>
          <w:szCs w:val="28"/>
        </w:rPr>
        <w:t>20</w:t>
      </w:r>
      <w:r w:rsidRPr="00C85444">
        <w:rPr>
          <w:color w:val="000000"/>
          <w:sz w:val="28"/>
          <w:szCs w:val="28"/>
        </w:rPr>
        <w:t xml:space="preserve"> роках показали, що видовий склад зоопланктону впродовж цього періоду не зазнав помітних змін. Загальний рівень розвитку залишився невисоким. </w:t>
      </w:r>
    </w:p>
    <w:p w:rsidR="001C6168" w:rsidRPr="00C85444" w:rsidRDefault="001C6168" w:rsidP="001C6168">
      <w:pPr>
        <w:autoSpaceDE w:val="0"/>
        <w:autoSpaceDN w:val="0"/>
        <w:adjustRightInd w:val="0"/>
        <w:ind w:firstLine="567"/>
        <w:jc w:val="both"/>
        <w:rPr>
          <w:color w:val="000000"/>
          <w:sz w:val="28"/>
          <w:szCs w:val="28"/>
        </w:rPr>
      </w:pPr>
      <w:r w:rsidRPr="00C85444">
        <w:rPr>
          <w:color w:val="000000"/>
          <w:sz w:val="28"/>
          <w:szCs w:val="28"/>
        </w:rPr>
        <w:t>Можна також зазначити, що після зарегулювання</w:t>
      </w:r>
      <w:r>
        <w:rPr>
          <w:color w:val="000000"/>
          <w:sz w:val="28"/>
          <w:szCs w:val="28"/>
        </w:rPr>
        <w:t>,</w:t>
      </w:r>
      <w:r w:rsidRPr="00C85444">
        <w:rPr>
          <w:color w:val="000000"/>
          <w:sz w:val="28"/>
          <w:szCs w:val="28"/>
        </w:rPr>
        <w:t xml:space="preserve"> у донній фауні пониззя Південного Бугу відбулись істотні зміни, які виражаються в помітній зміні домінуючого комплексу на молюсково-олігохетний, зменшенні видового багатства, різноманіття угруповань та спрощенні структури домінування — різноманіття.</w:t>
      </w:r>
    </w:p>
    <w:p w:rsidR="001C6168" w:rsidRPr="00C85444" w:rsidRDefault="001C6168" w:rsidP="001C6168">
      <w:pPr>
        <w:shd w:val="clear" w:color="auto" w:fill="FFFFFF"/>
        <w:autoSpaceDE w:val="0"/>
        <w:autoSpaceDN w:val="0"/>
        <w:adjustRightInd w:val="0"/>
        <w:ind w:firstLine="567"/>
        <w:jc w:val="both"/>
        <w:rPr>
          <w:sz w:val="28"/>
          <w:szCs w:val="28"/>
        </w:rPr>
      </w:pPr>
      <w:r w:rsidRPr="00C85444">
        <w:rPr>
          <w:color w:val="000000"/>
          <w:sz w:val="28"/>
          <w:szCs w:val="28"/>
        </w:rPr>
        <w:t>За даними спостережень 2010–20</w:t>
      </w:r>
      <w:r>
        <w:rPr>
          <w:color w:val="000000"/>
          <w:sz w:val="28"/>
          <w:szCs w:val="28"/>
        </w:rPr>
        <w:t>20</w:t>
      </w:r>
      <w:r w:rsidRPr="00C85444">
        <w:rPr>
          <w:color w:val="000000"/>
          <w:sz w:val="28"/>
          <w:szCs w:val="28"/>
        </w:rPr>
        <w:t xml:space="preserve"> рр. у верхній течії Південного Бугу мешкають сазан, лящ, карась, лин, плоскирка, плітка, краснопірка, головень, верховодка, пічкур, вівсянка, гірчак, щука, окунь, йорж, щипівка, в’юн, бички. </w:t>
      </w:r>
      <w:r w:rsidRPr="00C85444">
        <w:rPr>
          <w:sz w:val="28"/>
          <w:szCs w:val="28"/>
        </w:rPr>
        <w:t>У середній течії, крім зазначених риб, трапляються також марена, білизна, підуст, судак, сом та минь. У нижній течії рибне населення поповнюється вирезубом, який останнім часом зустрічається дуже рідко. З Дніпровсько-Бузького лиману та Чорного</w:t>
      </w:r>
      <w:r>
        <w:rPr>
          <w:sz w:val="28"/>
          <w:szCs w:val="28"/>
        </w:rPr>
        <w:t xml:space="preserve"> </w:t>
      </w:r>
      <w:r w:rsidRPr="00C85444">
        <w:rPr>
          <w:sz w:val="28"/>
          <w:szCs w:val="28"/>
        </w:rPr>
        <w:t>моря сюди заходять деякі прохідні й напівпрохідні риби — білуга, осетер, севрюга,</w:t>
      </w:r>
      <w:r>
        <w:rPr>
          <w:sz w:val="28"/>
          <w:szCs w:val="28"/>
        </w:rPr>
        <w:t xml:space="preserve"> </w:t>
      </w:r>
      <w:r w:rsidRPr="00C85444">
        <w:rPr>
          <w:sz w:val="28"/>
          <w:szCs w:val="28"/>
        </w:rPr>
        <w:t>тюлька, оселедець, пузанок, тарань, шемая, рибець, чехоня, вугор, судак морський, перк</w:t>
      </w:r>
      <w:r>
        <w:rPr>
          <w:sz w:val="28"/>
          <w:szCs w:val="28"/>
        </w:rPr>
        <w:t>аріна і деякі інші. Однак вище</w:t>
      </w:r>
      <w:r w:rsidRPr="00C85444">
        <w:rPr>
          <w:sz w:val="28"/>
          <w:szCs w:val="28"/>
        </w:rPr>
        <w:t xml:space="preserve"> с. Олександрівки вони не піднімаються через наявність греблі.</w:t>
      </w:r>
    </w:p>
    <w:p w:rsidR="001C6168" w:rsidRPr="00C85444" w:rsidRDefault="001C6168" w:rsidP="001C6168">
      <w:pPr>
        <w:shd w:val="clear" w:color="auto" w:fill="FFFFFF"/>
        <w:ind w:firstLine="567"/>
        <w:jc w:val="both"/>
        <w:rPr>
          <w:sz w:val="28"/>
          <w:szCs w:val="28"/>
        </w:rPr>
      </w:pPr>
      <w:r w:rsidRPr="00C85444">
        <w:rPr>
          <w:sz w:val="28"/>
          <w:szCs w:val="28"/>
        </w:rPr>
        <w:t>Другою за величиною на території області є р. Інгул   (притока р. Південний Буг), протяжність якої на території області становить 179 км.</w:t>
      </w:r>
    </w:p>
    <w:p w:rsidR="001C6168" w:rsidRDefault="001C6168" w:rsidP="001C6168">
      <w:pPr>
        <w:ind w:firstLine="567"/>
        <w:jc w:val="both"/>
        <w:rPr>
          <w:sz w:val="28"/>
          <w:szCs w:val="28"/>
        </w:rPr>
      </w:pPr>
      <w:r w:rsidRPr="00C85444">
        <w:rPr>
          <w:sz w:val="28"/>
          <w:szCs w:val="28"/>
        </w:rPr>
        <w:t>Відповідно до даних Інституту зоології ім. І.І. Шмальгаузена Академії Наук України, ступінь порушеності заплави Інгула становить близько 85%, ступінь порушеності русла – 60%. Проте основа природньої екосистеми зберіглася. Зберігся і генофонд флори і фауни. Так, тільки риб, в цілому по всіх розрізах, констатовано 19 видів. Залишилася і значна здатність біоценозів до самовідновлення.</w:t>
      </w:r>
    </w:p>
    <w:p w:rsidR="001C6168" w:rsidRDefault="001C6168" w:rsidP="001C6168">
      <w:pPr>
        <w:ind w:firstLine="567"/>
        <w:jc w:val="both"/>
        <w:rPr>
          <w:sz w:val="28"/>
          <w:szCs w:val="28"/>
        </w:rPr>
      </w:pPr>
      <w:r w:rsidRPr="00C85444">
        <w:rPr>
          <w:sz w:val="28"/>
          <w:szCs w:val="28"/>
        </w:rPr>
        <w:t xml:space="preserve">Аналіз гідробіологічного режиму </w:t>
      </w:r>
      <w:r>
        <w:rPr>
          <w:sz w:val="28"/>
          <w:szCs w:val="28"/>
        </w:rPr>
        <w:t xml:space="preserve">найбільших водних об’єктів області </w:t>
      </w:r>
      <w:r w:rsidRPr="00C85444">
        <w:rPr>
          <w:sz w:val="28"/>
          <w:szCs w:val="28"/>
        </w:rPr>
        <w:t xml:space="preserve">показав, що відносно високі показники залишкових біомас фітопланктону, зоопланктону та «м’якого» зообентосу вказують на існування у водоймі досить потужного потенціалу кормового ресурсу, який за нашого часу аборигенною іхтіофауною використовується не достатньою мірою. </w:t>
      </w:r>
      <w:r>
        <w:rPr>
          <w:sz w:val="28"/>
          <w:szCs w:val="28"/>
        </w:rPr>
        <w:t>Ц</w:t>
      </w:r>
      <w:r w:rsidRPr="00C85444">
        <w:rPr>
          <w:sz w:val="28"/>
          <w:szCs w:val="28"/>
        </w:rPr>
        <w:t xml:space="preserve">е є гарною передумовою для збільшення чисельності відповідних представників промислової іхтіофауни, які б могли ефективно використовувати надлишковий кормовий потенціал водойми. </w:t>
      </w:r>
    </w:p>
    <w:p w:rsidR="001C6168" w:rsidRPr="00C85444" w:rsidRDefault="001C6168" w:rsidP="001C6168">
      <w:pPr>
        <w:ind w:firstLine="567"/>
        <w:jc w:val="both"/>
        <w:rPr>
          <w:sz w:val="28"/>
          <w:szCs w:val="28"/>
        </w:rPr>
      </w:pPr>
      <w:r>
        <w:rPr>
          <w:sz w:val="28"/>
          <w:szCs w:val="28"/>
        </w:rPr>
        <w:t xml:space="preserve">Але ж разом з тим, спостерігаються значні зміни у видовому різноманітті аборигенної </w:t>
      </w:r>
      <w:r w:rsidRPr="00C85444">
        <w:rPr>
          <w:sz w:val="28"/>
          <w:szCs w:val="28"/>
        </w:rPr>
        <w:t>іхтіофауни</w:t>
      </w:r>
      <w:r>
        <w:rPr>
          <w:sz w:val="28"/>
          <w:szCs w:val="28"/>
        </w:rPr>
        <w:t>, її чисельність помітно зменшилась. Це свідчить про наявність істотних зміни у природній екосистемі поверхневих вод області. Збільшення процентного відношення солоних за якістю вод, зарегульованість стоку, зменшення водності через погодні умови - все перелічене в комплексі впливає на якість водних об’єктів, зменшує кількість прісноводних поверхневих джерел.</w:t>
      </w:r>
    </w:p>
    <w:p w:rsidR="001C6168" w:rsidRPr="00AE4855" w:rsidRDefault="001C6168" w:rsidP="001C6168">
      <w:pPr>
        <w:spacing w:line="240" w:lineRule="atLeast"/>
        <w:jc w:val="both"/>
        <w:rPr>
          <w:color w:val="000000"/>
          <w:sz w:val="28"/>
          <w:szCs w:val="28"/>
          <w:lang w:eastAsia="uk-UA"/>
        </w:rPr>
      </w:pPr>
      <w:r w:rsidRPr="00AE4855">
        <w:rPr>
          <w:color w:val="000000"/>
          <w:sz w:val="28"/>
          <w:szCs w:val="28"/>
          <w:lang w:eastAsia="uk-UA"/>
        </w:rPr>
        <w:t xml:space="preserve">        На території області налічується 279 малих річок загальною довжиною 4348,388 км.</w:t>
      </w:r>
    </w:p>
    <w:p w:rsidR="001C6168" w:rsidRPr="00AE4855" w:rsidRDefault="001C6168" w:rsidP="001C6168">
      <w:pPr>
        <w:spacing w:line="240" w:lineRule="atLeast"/>
        <w:jc w:val="both"/>
        <w:rPr>
          <w:color w:val="000000"/>
          <w:sz w:val="28"/>
          <w:szCs w:val="28"/>
          <w:lang w:eastAsia="uk-UA"/>
        </w:rPr>
      </w:pPr>
      <w:r w:rsidRPr="00AE4855">
        <w:rPr>
          <w:color w:val="000000"/>
          <w:sz w:val="28"/>
          <w:szCs w:val="28"/>
          <w:lang w:eastAsia="uk-UA"/>
        </w:rPr>
        <w:t xml:space="preserve">        Малі річки – один із важливих компонентів природного середовища, вони мають велике значення у житті та господарській діяльності людей. Їхні водні ресурси є складовою частиною загальних водних ресурсів і часто бувають основним, а інколи і єдиним джерелом місцевого водозабезпечення, що визначає розвиток і розміщення місцевих водокористувачів. </w:t>
      </w:r>
    </w:p>
    <w:p w:rsidR="001C6168" w:rsidRPr="00AE4855" w:rsidRDefault="001C6168" w:rsidP="001C6168">
      <w:pPr>
        <w:spacing w:line="240" w:lineRule="atLeast"/>
        <w:jc w:val="both"/>
        <w:rPr>
          <w:color w:val="000000"/>
          <w:sz w:val="28"/>
          <w:szCs w:val="28"/>
          <w:lang w:eastAsia="uk-UA"/>
        </w:rPr>
      </w:pPr>
      <w:r w:rsidRPr="00AE4855">
        <w:rPr>
          <w:color w:val="000000"/>
          <w:sz w:val="28"/>
          <w:szCs w:val="28"/>
          <w:lang w:eastAsia="uk-UA"/>
        </w:rPr>
        <w:t xml:space="preserve">       Малі водотоки і річки формують водні ресурси, гідрохімічний склад та якість води середніх і великих річок.</w:t>
      </w:r>
    </w:p>
    <w:p w:rsidR="001C6168" w:rsidRDefault="001C6168" w:rsidP="001C6168">
      <w:pPr>
        <w:spacing w:line="240" w:lineRule="atLeast"/>
        <w:jc w:val="both"/>
        <w:rPr>
          <w:color w:val="000000"/>
          <w:sz w:val="28"/>
          <w:szCs w:val="28"/>
          <w:lang w:eastAsia="uk-UA"/>
        </w:rPr>
      </w:pPr>
      <w:r w:rsidRPr="00AE4855">
        <w:rPr>
          <w:color w:val="000000"/>
          <w:sz w:val="28"/>
          <w:szCs w:val="28"/>
          <w:lang w:eastAsia="uk-UA"/>
        </w:rPr>
        <w:t xml:space="preserve">       Найбільшою проблем</w:t>
      </w:r>
      <w:r w:rsidR="00922DFD">
        <w:rPr>
          <w:color w:val="000000"/>
          <w:sz w:val="28"/>
          <w:szCs w:val="28"/>
          <w:lang w:eastAsia="uk-UA"/>
        </w:rPr>
        <w:t>ою</w:t>
      </w:r>
      <w:r w:rsidRPr="00AE4855">
        <w:rPr>
          <w:color w:val="000000"/>
          <w:sz w:val="28"/>
          <w:szCs w:val="28"/>
          <w:lang w:eastAsia="uk-UA"/>
        </w:rPr>
        <w:t xml:space="preserve"> малих річок </w:t>
      </w:r>
      <w:r>
        <w:rPr>
          <w:color w:val="000000"/>
          <w:sz w:val="28"/>
          <w:szCs w:val="28"/>
          <w:lang w:eastAsia="uk-UA"/>
        </w:rPr>
        <w:t xml:space="preserve">області </w:t>
      </w:r>
      <w:r w:rsidRPr="00AE4855">
        <w:rPr>
          <w:color w:val="000000"/>
          <w:sz w:val="28"/>
          <w:szCs w:val="28"/>
          <w:lang w:eastAsia="uk-UA"/>
        </w:rPr>
        <w:t xml:space="preserve">є надмірне розорення їх водозабірних територій. Внаслідок чого змінюється їх водний режим та гідрографія річкової мережі.    </w:t>
      </w:r>
    </w:p>
    <w:p w:rsidR="001C6168" w:rsidRPr="00C85444" w:rsidRDefault="001C6168" w:rsidP="001C6168">
      <w:pPr>
        <w:ind w:firstLine="567"/>
        <w:jc w:val="both"/>
        <w:rPr>
          <w:sz w:val="28"/>
          <w:szCs w:val="28"/>
        </w:rPr>
      </w:pPr>
      <w:r w:rsidRPr="00C85444">
        <w:rPr>
          <w:sz w:val="28"/>
          <w:szCs w:val="28"/>
        </w:rPr>
        <w:t xml:space="preserve">Гідрологічні умови малих річок особливо погіршуються під час літніх злив, коли разом з дощовими водами до річок попадають величезні маси змитого ґрунту і вони перетворюються на будні потоки. Мули пригнічуюче діють на вищу рослинність і на коловодних тварин та рибне населення. </w:t>
      </w:r>
    </w:p>
    <w:p w:rsidR="001C6168" w:rsidRPr="00C85444" w:rsidRDefault="001C6168" w:rsidP="001C6168">
      <w:pPr>
        <w:ind w:firstLine="567"/>
        <w:jc w:val="both"/>
        <w:rPr>
          <w:sz w:val="28"/>
          <w:szCs w:val="28"/>
        </w:rPr>
      </w:pPr>
      <w:r w:rsidRPr="00C85444">
        <w:rPr>
          <w:sz w:val="28"/>
          <w:szCs w:val="28"/>
        </w:rPr>
        <w:t>Піщані, піщано-галечні та піщано-черепашкові біотопи, звичайно характерні для степових річок Миколаївщини, як і зони заростей вищої водної рослинності – все зараз занесене мулом. Аналіз гідробіологічних проб свідчить про надзвичайну збідненість рослинних і тваринних ценозів. Раніше такі багаті в фауністичному відношенні малі річки Миколаївщини зараз вражають бідністю видового складу, де зустрічаються тепер тільки дуже витривалі організми – синьозелені водорості, нематоди, олігохети, легеневі молюски, жуки, клопи та личинки двокрилих. Рибне населення в основному представлене такими видами, як пучкур, триголкова колючка та срібний карась.</w:t>
      </w:r>
    </w:p>
    <w:p w:rsidR="001C6168" w:rsidRPr="00C85444" w:rsidRDefault="001C6168" w:rsidP="001C6168">
      <w:pPr>
        <w:ind w:firstLine="567"/>
        <w:jc w:val="both"/>
        <w:rPr>
          <w:sz w:val="28"/>
          <w:szCs w:val="28"/>
        </w:rPr>
      </w:pPr>
      <w:r w:rsidRPr="00C85444">
        <w:rPr>
          <w:sz w:val="28"/>
          <w:szCs w:val="28"/>
        </w:rPr>
        <w:t xml:space="preserve">Негативним фактором, який значно впливає на стан малих та середніх річок Миколаївщини, є значна </w:t>
      </w:r>
      <w:r w:rsidRPr="00C85444">
        <w:rPr>
          <w:color w:val="000000"/>
          <w:sz w:val="28"/>
          <w:szCs w:val="28"/>
        </w:rPr>
        <w:t>їх зарегулюваність через</w:t>
      </w:r>
      <w:r w:rsidRPr="00C85444">
        <w:rPr>
          <w:sz w:val="28"/>
          <w:szCs w:val="28"/>
        </w:rPr>
        <w:t xml:space="preserve"> створення великої кількості ставків. Швидкість течії в цих запрудах часто близька до нулевої, що спричиняє розвиток процесів евтрофування. До того ж, внаслідок величезного випаровування з водного дзеркала ставків, річки стають маловодними, відмічається пересихання та збільшення мінералізації води.</w:t>
      </w:r>
    </w:p>
    <w:p w:rsidR="001C6168" w:rsidRDefault="001C6168" w:rsidP="001C6168">
      <w:pPr>
        <w:shd w:val="clear" w:color="auto" w:fill="FFFFFF"/>
        <w:tabs>
          <w:tab w:val="left" w:pos="7044"/>
        </w:tabs>
        <w:autoSpaceDE w:val="0"/>
        <w:autoSpaceDN w:val="0"/>
        <w:jc w:val="both"/>
        <w:rPr>
          <w:b/>
          <w:bCs/>
          <w:sz w:val="16"/>
          <w:szCs w:val="16"/>
        </w:rPr>
      </w:pPr>
    </w:p>
    <w:p w:rsidR="008C7F93" w:rsidRDefault="008C7F93" w:rsidP="001C6168">
      <w:pPr>
        <w:shd w:val="clear" w:color="auto" w:fill="FFFFFF"/>
        <w:tabs>
          <w:tab w:val="left" w:pos="7044"/>
        </w:tabs>
        <w:autoSpaceDE w:val="0"/>
        <w:autoSpaceDN w:val="0"/>
        <w:jc w:val="both"/>
        <w:rPr>
          <w:b/>
          <w:bCs/>
          <w:sz w:val="16"/>
          <w:szCs w:val="16"/>
        </w:rPr>
      </w:pPr>
    </w:p>
    <w:p w:rsidR="001C6168" w:rsidRPr="00C85444" w:rsidRDefault="001C6168" w:rsidP="001C6168">
      <w:pPr>
        <w:shd w:val="clear" w:color="auto" w:fill="FFFFFF"/>
        <w:autoSpaceDE w:val="0"/>
        <w:autoSpaceDN w:val="0"/>
        <w:jc w:val="both"/>
        <w:rPr>
          <w:b/>
          <w:bCs/>
          <w:sz w:val="28"/>
          <w:szCs w:val="28"/>
        </w:rPr>
      </w:pPr>
      <w:r w:rsidRPr="00C85444">
        <w:rPr>
          <w:b/>
          <w:bCs/>
          <w:sz w:val="28"/>
          <w:szCs w:val="28"/>
        </w:rPr>
        <w:t>4.3.3. Мікробіологічна оцінка якості вод з огляду на епідемічну ситуацію</w:t>
      </w:r>
    </w:p>
    <w:p w:rsidR="001C6168" w:rsidRPr="00C85444" w:rsidRDefault="001C6168" w:rsidP="001C6168">
      <w:pPr>
        <w:ind w:firstLine="708"/>
        <w:jc w:val="both"/>
        <w:rPr>
          <w:sz w:val="22"/>
          <w:szCs w:val="22"/>
        </w:rPr>
      </w:pPr>
    </w:p>
    <w:p w:rsidR="001C6168" w:rsidRPr="00C85444" w:rsidRDefault="001C6168" w:rsidP="001C6168">
      <w:pPr>
        <w:ind w:firstLine="567"/>
        <w:jc w:val="both"/>
        <w:rPr>
          <w:sz w:val="28"/>
          <w:szCs w:val="28"/>
        </w:rPr>
      </w:pPr>
      <w:r w:rsidRPr="00C85444">
        <w:rPr>
          <w:sz w:val="28"/>
          <w:szCs w:val="28"/>
        </w:rPr>
        <w:t>Лабораторіями ДУ «Миколаївський обласний лабораторний центр Міністерства охорони</w:t>
      </w:r>
      <w:r>
        <w:rPr>
          <w:sz w:val="28"/>
          <w:szCs w:val="28"/>
        </w:rPr>
        <w:t xml:space="preserve"> здоров'я України» протягом 2021 року відібрано </w:t>
      </w:r>
      <w:r w:rsidRPr="00C85444">
        <w:rPr>
          <w:sz w:val="28"/>
          <w:szCs w:val="28"/>
        </w:rPr>
        <w:t xml:space="preserve">з </w:t>
      </w:r>
      <w:r>
        <w:rPr>
          <w:sz w:val="28"/>
          <w:szCs w:val="28"/>
        </w:rPr>
        <w:t>об’єктів</w:t>
      </w:r>
      <w:r w:rsidRPr="00C85444">
        <w:rPr>
          <w:sz w:val="28"/>
          <w:szCs w:val="28"/>
        </w:rPr>
        <w:t xml:space="preserve"> централізованого </w:t>
      </w:r>
      <w:r>
        <w:rPr>
          <w:sz w:val="28"/>
          <w:szCs w:val="28"/>
        </w:rPr>
        <w:t xml:space="preserve">господарсько –питного </w:t>
      </w:r>
      <w:r w:rsidRPr="00C85444">
        <w:rPr>
          <w:sz w:val="28"/>
          <w:szCs w:val="28"/>
        </w:rPr>
        <w:t xml:space="preserve">водопостачання </w:t>
      </w:r>
      <w:r>
        <w:rPr>
          <w:sz w:val="28"/>
          <w:szCs w:val="28"/>
        </w:rPr>
        <w:t>3134</w:t>
      </w:r>
      <w:r w:rsidRPr="00C85444">
        <w:rPr>
          <w:sz w:val="28"/>
          <w:szCs w:val="28"/>
        </w:rPr>
        <w:t xml:space="preserve"> проб</w:t>
      </w:r>
      <w:r>
        <w:rPr>
          <w:sz w:val="28"/>
          <w:szCs w:val="28"/>
        </w:rPr>
        <w:t>и</w:t>
      </w:r>
      <w:r w:rsidRPr="00C85444">
        <w:rPr>
          <w:sz w:val="28"/>
          <w:szCs w:val="28"/>
        </w:rPr>
        <w:t xml:space="preserve"> питної води з них досліджено за:</w:t>
      </w:r>
    </w:p>
    <w:p w:rsidR="001C6168" w:rsidRPr="00C85444" w:rsidRDefault="001C6168" w:rsidP="001C6168">
      <w:pPr>
        <w:ind w:firstLine="567"/>
        <w:jc w:val="both"/>
        <w:rPr>
          <w:sz w:val="28"/>
          <w:szCs w:val="28"/>
        </w:rPr>
      </w:pPr>
      <w:r w:rsidRPr="00C85444">
        <w:rPr>
          <w:sz w:val="28"/>
          <w:szCs w:val="28"/>
        </w:rPr>
        <w:t>сані</w:t>
      </w:r>
      <w:r>
        <w:rPr>
          <w:sz w:val="28"/>
          <w:szCs w:val="28"/>
        </w:rPr>
        <w:t>тарно-хімічними показниками 1202</w:t>
      </w:r>
      <w:r w:rsidRPr="00C85444">
        <w:rPr>
          <w:sz w:val="28"/>
          <w:szCs w:val="28"/>
        </w:rPr>
        <w:t xml:space="preserve"> проб</w:t>
      </w:r>
      <w:r>
        <w:rPr>
          <w:sz w:val="28"/>
          <w:szCs w:val="28"/>
        </w:rPr>
        <w:t>и, з яких 700</w:t>
      </w:r>
      <w:r w:rsidRPr="00C85444">
        <w:rPr>
          <w:sz w:val="28"/>
          <w:szCs w:val="28"/>
        </w:rPr>
        <w:t xml:space="preserve"> проб</w:t>
      </w:r>
      <w:r>
        <w:rPr>
          <w:sz w:val="28"/>
          <w:szCs w:val="28"/>
        </w:rPr>
        <w:t xml:space="preserve"> (58,2</w:t>
      </w:r>
      <w:r w:rsidRPr="00C85444">
        <w:rPr>
          <w:sz w:val="28"/>
          <w:szCs w:val="28"/>
        </w:rPr>
        <w:t>%) не відповідали нормативам</w:t>
      </w:r>
      <w:r>
        <w:rPr>
          <w:sz w:val="28"/>
          <w:szCs w:val="28"/>
        </w:rPr>
        <w:t xml:space="preserve"> за показниками: загальна жорсткість, сухий залишок, хлориди, сульфати</w:t>
      </w:r>
      <w:r w:rsidRPr="00C85444">
        <w:rPr>
          <w:sz w:val="28"/>
          <w:szCs w:val="28"/>
        </w:rPr>
        <w:t>;</w:t>
      </w:r>
    </w:p>
    <w:p w:rsidR="001C6168" w:rsidRPr="00C85444" w:rsidRDefault="001C6168" w:rsidP="001C6168">
      <w:pPr>
        <w:ind w:firstLine="567"/>
        <w:jc w:val="both"/>
        <w:rPr>
          <w:sz w:val="28"/>
          <w:szCs w:val="28"/>
        </w:rPr>
      </w:pPr>
      <w:r>
        <w:rPr>
          <w:sz w:val="28"/>
          <w:szCs w:val="28"/>
        </w:rPr>
        <w:t xml:space="preserve">мікробіологічним показникам 1932 </w:t>
      </w:r>
      <w:r w:rsidRPr="00C85444">
        <w:rPr>
          <w:sz w:val="28"/>
          <w:szCs w:val="28"/>
        </w:rPr>
        <w:t>проб</w:t>
      </w:r>
      <w:r>
        <w:rPr>
          <w:sz w:val="28"/>
          <w:szCs w:val="28"/>
        </w:rPr>
        <w:t>и</w:t>
      </w:r>
      <w:r w:rsidRPr="00C85444">
        <w:rPr>
          <w:sz w:val="28"/>
          <w:szCs w:val="28"/>
        </w:rPr>
        <w:t>, з них 2</w:t>
      </w:r>
      <w:r>
        <w:rPr>
          <w:sz w:val="28"/>
          <w:szCs w:val="28"/>
        </w:rPr>
        <w:t>56 проб</w:t>
      </w:r>
      <w:r w:rsidRPr="00C85444">
        <w:rPr>
          <w:sz w:val="28"/>
          <w:szCs w:val="28"/>
        </w:rPr>
        <w:t xml:space="preserve"> (1</w:t>
      </w:r>
      <w:r>
        <w:rPr>
          <w:sz w:val="28"/>
          <w:szCs w:val="28"/>
        </w:rPr>
        <w:t>3,3</w:t>
      </w:r>
      <w:r w:rsidRPr="00C85444">
        <w:rPr>
          <w:sz w:val="28"/>
          <w:szCs w:val="28"/>
        </w:rPr>
        <w:t>%) не відповідали нормативам</w:t>
      </w:r>
      <w:r>
        <w:rPr>
          <w:sz w:val="28"/>
          <w:szCs w:val="28"/>
        </w:rPr>
        <w:t xml:space="preserve"> за вмістом ентерококів та коліформ</w:t>
      </w:r>
      <w:r w:rsidRPr="00C85444">
        <w:rPr>
          <w:sz w:val="28"/>
          <w:szCs w:val="28"/>
        </w:rPr>
        <w:t>.</w:t>
      </w:r>
    </w:p>
    <w:p w:rsidR="001C6168" w:rsidRDefault="001C6168" w:rsidP="001C6168">
      <w:pPr>
        <w:ind w:firstLine="567"/>
        <w:jc w:val="both"/>
        <w:rPr>
          <w:sz w:val="28"/>
          <w:szCs w:val="28"/>
        </w:rPr>
      </w:pPr>
      <w:r w:rsidRPr="00C85444">
        <w:rPr>
          <w:sz w:val="28"/>
          <w:szCs w:val="28"/>
        </w:rPr>
        <w:t>На радіоактивні речовини дос</w:t>
      </w:r>
      <w:r>
        <w:rPr>
          <w:sz w:val="28"/>
          <w:szCs w:val="28"/>
        </w:rPr>
        <w:t>ліджено 9</w:t>
      </w:r>
      <w:r w:rsidRPr="00C85444">
        <w:rPr>
          <w:sz w:val="28"/>
          <w:szCs w:val="28"/>
        </w:rPr>
        <w:t xml:space="preserve"> проб питної води, всі відповідали гігієнічним нормативам. </w:t>
      </w:r>
    </w:p>
    <w:p w:rsidR="001C6168" w:rsidRPr="003D2ABA" w:rsidRDefault="001C6168" w:rsidP="001C6168">
      <w:pPr>
        <w:ind w:firstLine="567"/>
        <w:jc w:val="both"/>
        <w:rPr>
          <w:sz w:val="28"/>
          <w:szCs w:val="28"/>
        </w:rPr>
      </w:pPr>
      <w:r w:rsidRPr="00C85444">
        <w:rPr>
          <w:sz w:val="28"/>
          <w:szCs w:val="28"/>
        </w:rPr>
        <w:tab/>
      </w:r>
      <w:r w:rsidRPr="003D2ABA">
        <w:rPr>
          <w:sz w:val="28"/>
          <w:szCs w:val="28"/>
        </w:rPr>
        <w:t>З поверхневих джерел, вода з яких використовується для централізованого господарсько-питного водопостачання, досліджено 32 проби води за мікробіологічними та 68 проб за санітарно-хімічними показниками, з них відповідно 3 (9,4%) та 19 (27,9%) проб не відповідали встановленим нормативам.</w:t>
      </w:r>
    </w:p>
    <w:p w:rsidR="001C6168" w:rsidRPr="00C85444" w:rsidRDefault="001C6168" w:rsidP="001C6168">
      <w:pPr>
        <w:ind w:firstLine="567"/>
        <w:jc w:val="both"/>
        <w:rPr>
          <w:sz w:val="28"/>
          <w:szCs w:val="28"/>
        </w:rPr>
      </w:pPr>
      <w:r w:rsidRPr="003D2ABA">
        <w:rPr>
          <w:sz w:val="28"/>
          <w:szCs w:val="28"/>
        </w:rPr>
        <w:t>З підземних джерел водопостачання досліджено 229 проб за мікробіологічними показниками та 191 проба за санітарно–хімічними</w:t>
      </w:r>
      <w:r w:rsidRPr="00C85444">
        <w:rPr>
          <w:sz w:val="28"/>
          <w:szCs w:val="28"/>
        </w:rPr>
        <w:t xml:space="preserve"> показниками, з них відповідно </w:t>
      </w:r>
      <w:r>
        <w:rPr>
          <w:sz w:val="28"/>
          <w:szCs w:val="28"/>
        </w:rPr>
        <w:t>73</w:t>
      </w:r>
      <w:r w:rsidRPr="00C85444">
        <w:rPr>
          <w:sz w:val="28"/>
          <w:szCs w:val="28"/>
        </w:rPr>
        <w:t xml:space="preserve"> (</w:t>
      </w:r>
      <w:r>
        <w:rPr>
          <w:sz w:val="28"/>
          <w:szCs w:val="28"/>
        </w:rPr>
        <w:t>31,9</w:t>
      </w:r>
      <w:r w:rsidRPr="00C85444">
        <w:rPr>
          <w:sz w:val="28"/>
          <w:szCs w:val="28"/>
        </w:rPr>
        <w:t>%)</w:t>
      </w:r>
      <w:r w:rsidRPr="007E143A">
        <w:rPr>
          <w:sz w:val="28"/>
          <w:szCs w:val="28"/>
        </w:rPr>
        <w:t xml:space="preserve"> </w:t>
      </w:r>
      <w:r w:rsidRPr="00C85444">
        <w:rPr>
          <w:sz w:val="28"/>
          <w:szCs w:val="28"/>
        </w:rPr>
        <w:t xml:space="preserve">проби та </w:t>
      </w:r>
      <w:r>
        <w:rPr>
          <w:sz w:val="28"/>
          <w:szCs w:val="28"/>
        </w:rPr>
        <w:t>148</w:t>
      </w:r>
      <w:r w:rsidRPr="00C85444">
        <w:rPr>
          <w:sz w:val="28"/>
          <w:szCs w:val="28"/>
        </w:rPr>
        <w:t xml:space="preserve"> (</w:t>
      </w:r>
      <w:r>
        <w:rPr>
          <w:sz w:val="28"/>
          <w:szCs w:val="28"/>
        </w:rPr>
        <w:t>77,5</w:t>
      </w:r>
      <w:r w:rsidRPr="00C85444">
        <w:rPr>
          <w:sz w:val="28"/>
          <w:szCs w:val="28"/>
        </w:rPr>
        <w:t>%) проб не відповідали встановленим нормативам.</w:t>
      </w:r>
    </w:p>
    <w:p w:rsidR="001C6168" w:rsidRPr="00C85444" w:rsidRDefault="001C6168" w:rsidP="001C6168">
      <w:pPr>
        <w:ind w:firstLine="567"/>
        <w:jc w:val="both"/>
        <w:rPr>
          <w:sz w:val="28"/>
          <w:szCs w:val="28"/>
        </w:rPr>
      </w:pPr>
      <w:r w:rsidRPr="00C85444">
        <w:rPr>
          <w:sz w:val="28"/>
          <w:szCs w:val="28"/>
        </w:rPr>
        <w:t>З</w:t>
      </w:r>
      <w:r w:rsidRPr="00C85444">
        <w:rPr>
          <w:b/>
          <w:bCs/>
          <w:sz w:val="28"/>
          <w:szCs w:val="28"/>
        </w:rPr>
        <w:t xml:space="preserve"> </w:t>
      </w:r>
      <w:r w:rsidRPr="00C85444">
        <w:rPr>
          <w:sz w:val="28"/>
          <w:szCs w:val="28"/>
        </w:rPr>
        <w:t>децентралізованих дже</w:t>
      </w:r>
      <w:r>
        <w:rPr>
          <w:sz w:val="28"/>
          <w:szCs w:val="28"/>
        </w:rPr>
        <w:t>рел водопостачання досліджено 75 проб за мікробіологічними та 150</w:t>
      </w:r>
      <w:r w:rsidRPr="00C85444">
        <w:rPr>
          <w:sz w:val="28"/>
          <w:szCs w:val="28"/>
        </w:rPr>
        <w:t xml:space="preserve"> проб за санітарно-хімічними </w:t>
      </w:r>
      <w:r>
        <w:rPr>
          <w:sz w:val="28"/>
          <w:szCs w:val="28"/>
        </w:rPr>
        <w:t>показниками, з них відповідно 96(57,4%) та 45 (60,0</w:t>
      </w:r>
      <w:r w:rsidRPr="00C85444">
        <w:rPr>
          <w:sz w:val="28"/>
          <w:szCs w:val="28"/>
        </w:rPr>
        <w:t xml:space="preserve">%) проб не відповідали встановленим нормативам. </w:t>
      </w:r>
    </w:p>
    <w:p w:rsidR="001C6168" w:rsidRPr="00C85444" w:rsidRDefault="001C6168" w:rsidP="001C6168">
      <w:pPr>
        <w:ind w:firstLine="567"/>
        <w:jc w:val="both"/>
        <w:rPr>
          <w:sz w:val="28"/>
          <w:szCs w:val="28"/>
        </w:rPr>
      </w:pPr>
      <w:r w:rsidRPr="00C85444">
        <w:rPr>
          <w:sz w:val="28"/>
          <w:szCs w:val="28"/>
        </w:rPr>
        <w:t>202</w:t>
      </w:r>
      <w:r>
        <w:rPr>
          <w:sz w:val="28"/>
          <w:szCs w:val="28"/>
        </w:rPr>
        <w:t>1</w:t>
      </w:r>
      <w:r w:rsidRPr="00C85444">
        <w:rPr>
          <w:sz w:val="28"/>
          <w:szCs w:val="28"/>
        </w:rPr>
        <w:t xml:space="preserve"> року із річки Інгулець досліджено </w:t>
      </w:r>
      <w:r>
        <w:rPr>
          <w:sz w:val="28"/>
          <w:szCs w:val="28"/>
        </w:rPr>
        <w:t>4 проби</w:t>
      </w:r>
      <w:r w:rsidRPr="00C85444">
        <w:rPr>
          <w:sz w:val="28"/>
          <w:szCs w:val="28"/>
        </w:rPr>
        <w:t xml:space="preserve"> за санітарно-хімічними показниками, всі з них не відповідали гігієнічним нормативам.</w:t>
      </w:r>
      <w:r>
        <w:rPr>
          <w:sz w:val="28"/>
          <w:szCs w:val="28"/>
        </w:rPr>
        <w:t xml:space="preserve"> Для дослідження якості інгулецької води </w:t>
      </w:r>
      <w:r w:rsidRPr="00C85444">
        <w:rPr>
          <w:sz w:val="28"/>
          <w:szCs w:val="28"/>
        </w:rPr>
        <w:t xml:space="preserve">за мікробіологічними </w:t>
      </w:r>
      <w:r>
        <w:rPr>
          <w:sz w:val="28"/>
          <w:szCs w:val="28"/>
        </w:rPr>
        <w:t xml:space="preserve">показниками відібрано 2 проби, з яких 1(50%) не відповідала нормативним вимогам. </w:t>
      </w:r>
    </w:p>
    <w:p w:rsidR="001C6168" w:rsidRPr="00C85444" w:rsidRDefault="001C6168" w:rsidP="001C6168">
      <w:pPr>
        <w:ind w:firstLine="567"/>
        <w:jc w:val="both"/>
        <w:rPr>
          <w:sz w:val="28"/>
          <w:szCs w:val="28"/>
        </w:rPr>
      </w:pPr>
      <w:r w:rsidRPr="00C85444">
        <w:rPr>
          <w:sz w:val="28"/>
          <w:szCs w:val="28"/>
        </w:rPr>
        <w:t>Епідемічних ускладнень, пов'язаних із вживанням питної води та під час корис</w:t>
      </w:r>
      <w:r>
        <w:rPr>
          <w:sz w:val="28"/>
          <w:szCs w:val="28"/>
        </w:rPr>
        <w:t>тування водоймами, впродовж 2021</w:t>
      </w:r>
      <w:r w:rsidRPr="00C85444">
        <w:rPr>
          <w:sz w:val="28"/>
          <w:szCs w:val="28"/>
        </w:rPr>
        <w:t xml:space="preserve"> року в області не зареєстровано.</w:t>
      </w:r>
    </w:p>
    <w:p w:rsidR="001C6168" w:rsidRPr="00C85444" w:rsidRDefault="001C6168" w:rsidP="001C6168">
      <w:pPr>
        <w:jc w:val="both"/>
        <w:rPr>
          <w:sz w:val="28"/>
          <w:szCs w:val="28"/>
        </w:rPr>
      </w:pPr>
      <w:r w:rsidRPr="00C85444">
        <w:rPr>
          <w:sz w:val="28"/>
          <w:szCs w:val="28"/>
        </w:rPr>
        <w:t xml:space="preserve">  </w:t>
      </w:r>
    </w:p>
    <w:p w:rsidR="00065AAF" w:rsidRPr="00C85444" w:rsidRDefault="00065AAF" w:rsidP="00672E5F">
      <w:pPr>
        <w:shd w:val="clear" w:color="auto" w:fill="FFFFFF"/>
        <w:autoSpaceDE w:val="0"/>
        <w:autoSpaceDN w:val="0"/>
        <w:rPr>
          <w:b/>
          <w:bCs/>
          <w:sz w:val="28"/>
          <w:szCs w:val="28"/>
        </w:rPr>
      </w:pPr>
      <w:r w:rsidRPr="00C85444">
        <w:rPr>
          <w:b/>
          <w:bCs/>
          <w:sz w:val="28"/>
          <w:szCs w:val="28"/>
        </w:rPr>
        <w:t>4.3.4. Радіаційний стан поверхневих вод</w:t>
      </w:r>
    </w:p>
    <w:p w:rsidR="00F97FBC" w:rsidRPr="00896176" w:rsidRDefault="00F97FBC" w:rsidP="00065AAF">
      <w:pPr>
        <w:ind w:firstLine="709"/>
        <w:jc w:val="both"/>
        <w:rPr>
          <w:sz w:val="18"/>
          <w:szCs w:val="18"/>
        </w:rPr>
      </w:pPr>
    </w:p>
    <w:p w:rsidR="00065AAF" w:rsidRDefault="00F97FBC" w:rsidP="00065AAF">
      <w:pPr>
        <w:ind w:firstLine="709"/>
        <w:jc w:val="both"/>
        <w:rPr>
          <w:color w:val="000000"/>
          <w:sz w:val="28"/>
          <w:szCs w:val="28"/>
        </w:rPr>
      </w:pPr>
      <w:r>
        <w:rPr>
          <w:sz w:val="28"/>
          <w:szCs w:val="28"/>
        </w:rPr>
        <w:t>2021</w:t>
      </w:r>
      <w:r w:rsidR="00065AAF" w:rsidRPr="00C85444">
        <w:rPr>
          <w:sz w:val="28"/>
          <w:szCs w:val="28"/>
        </w:rPr>
        <w:t xml:space="preserve"> року </w:t>
      </w:r>
      <w:r w:rsidR="00065AAF" w:rsidRPr="00C85444">
        <w:rPr>
          <w:color w:val="000000"/>
          <w:sz w:val="28"/>
          <w:szCs w:val="28"/>
        </w:rPr>
        <w:t>відбір проб води з поверхневих водойм області  для визначення вмісту радіонуклідів цезію-137 та стронцію-90 виконувався гідрометслужбою України.</w:t>
      </w:r>
    </w:p>
    <w:p w:rsidR="00F97FBC" w:rsidRPr="00896176" w:rsidRDefault="00F97FBC" w:rsidP="00065AAF">
      <w:pPr>
        <w:jc w:val="both"/>
        <w:rPr>
          <w:b/>
          <w:sz w:val="18"/>
          <w:szCs w:val="18"/>
          <w:lang w:eastAsia="ar-SA"/>
        </w:rPr>
      </w:pPr>
    </w:p>
    <w:p w:rsidR="00065AAF" w:rsidRDefault="00065AAF" w:rsidP="00065AAF">
      <w:pPr>
        <w:jc w:val="both"/>
        <w:rPr>
          <w:color w:val="000000"/>
          <w:sz w:val="28"/>
          <w:szCs w:val="28"/>
        </w:rPr>
      </w:pPr>
      <w:r w:rsidRPr="00C85444">
        <w:rPr>
          <w:b/>
          <w:sz w:val="28"/>
          <w:szCs w:val="28"/>
          <w:lang w:eastAsia="ar-SA"/>
        </w:rPr>
        <w:t>Таблиця 4.3.4.1</w:t>
      </w:r>
      <w:r w:rsidRPr="00C85444">
        <w:rPr>
          <w:color w:val="000000"/>
          <w:sz w:val="28"/>
          <w:szCs w:val="28"/>
        </w:rPr>
        <w:t xml:space="preserve"> - Результати аналізів проб води відібраних Миколаївським обласним центром з</w:t>
      </w:r>
      <w:r w:rsidR="00F97FBC">
        <w:rPr>
          <w:color w:val="000000"/>
          <w:sz w:val="28"/>
          <w:szCs w:val="28"/>
        </w:rPr>
        <w:t xml:space="preserve"> гідрометеорології протягом 2021</w:t>
      </w:r>
      <w:r w:rsidRPr="00C85444">
        <w:rPr>
          <w:color w:val="000000"/>
          <w:sz w:val="28"/>
          <w:szCs w:val="28"/>
        </w:rPr>
        <w:t xml:space="preserve"> року</w:t>
      </w:r>
    </w:p>
    <w:p w:rsidR="00EB34C7" w:rsidRPr="00C85444" w:rsidRDefault="00EB34C7" w:rsidP="00065AAF">
      <w:pPr>
        <w:jc w:val="both"/>
        <w:rPr>
          <w:color w:val="000000"/>
          <w:sz w:val="28"/>
          <w:szCs w:val="28"/>
        </w:rPr>
      </w:pPr>
    </w:p>
    <w:tbl>
      <w:tblPr>
        <w:tblW w:w="98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6"/>
        <w:gridCol w:w="1605"/>
        <w:gridCol w:w="1230"/>
        <w:gridCol w:w="1377"/>
        <w:gridCol w:w="1620"/>
        <w:gridCol w:w="1620"/>
      </w:tblGrid>
      <w:tr w:rsidR="00065AAF" w:rsidRPr="00C85444" w:rsidTr="006E7B12">
        <w:trPr>
          <w:trHeight w:val="392"/>
          <w:jc w:val="center"/>
        </w:trPr>
        <w:tc>
          <w:tcPr>
            <w:tcW w:w="2376" w:type="dxa"/>
            <w:vMerge w:val="restart"/>
            <w:vAlign w:val="center"/>
          </w:tcPr>
          <w:p w:rsidR="00065AAF" w:rsidRPr="00C85444" w:rsidRDefault="00065AAF" w:rsidP="00652F44">
            <w:pPr>
              <w:ind w:left="-57" w:right="-57"/>
              <w:jc w:val="center"/>
              <w:rPr>
                <w:sz w:val="24"/>
                <w:szCs w:val="24"/>
              </w:rPr>
            </w:pPr>
            <w:r w:rsidRPr="00C85444">
              <w:rPr>
                <w:sz w:val="24"/>
                <w:szCs w:val="24"/>
              </w:rPr>
              <w:t>Водний об'єкт - місце відбору проби</w:t>
            </w:r>
          </w:p>
        </w:tc>
        <w:tc>
          <w:tcPr>
            <w:tcW w:w="1605" w:type="dxa"/>
            <w:vMerge w:val="restart"/>
            <w:vAlign w:val="center"/>
          </w:tcPr>
          <w:p w:rsidR="00065AAF" w:rsidRPr="00C85444" w:rsidRDefault="00065AAF" w:rsidP="00652F44">
            <w:pPr>
              <w:jc w:val="center"/>
              <w:rPr>
                <w:sz w:val="24"/>
                <w:szCs w:val="24"/>
              </w:rPr>
            </w:pPr>
            <w:r w:rsidRPr="00C85444">
              <w:rPr>
                <w:sz w:val="24"/>
                <w:szCs w:val="24"/>
              </w:rPr>
              <w:t>Дата відбору</w:t>
            </w:r>
          </w:p>
        </w:tc>
        <w:tc>
          <w:tcPr>
            <w:tcW w:w="5847" w:type="dxa"/>
            <w:gridSpan w:val="4"/>
            <w:vAlign w:val="center"/>
          </w:tcPr>
          <w:p w:rsidR="00065AAF" w:rsidRPr="00C85444" w:rsidRDefault="00065AAF" w:rsidP="00652F44">
            <w:pPr>
              <w:jc w:val="center"/>
              <w:rPr>
                <w:sz w:val="24"/>
                <w:szCs w:val="24"/>
              </w:rPr>
            </w:pPr>
            <w:r w:rsidRPr="00C85444">
              <w:rPr>
                <w:sz w:val="24"/>
                <w:szCs w:val="24"/>
              </w:rPr>
              <w:t>Концентрація, Бк/м</w:t>
            </w:r>
            <w:r w:rsidRPr="00C85444">
              <w:rPr>
                <w:sz w:val="24"/>
                <w:szCs w:val="24"/>
                <w:vertAlign w:val="superscript"/>
              </w:rPr>
              <w:t>3</w:t>
            </w:r>
          </w:p>
        </w:tc>
      </w:tr>
      <w:tr w:rsidR="00065AAF" w:rsidRPr="00C85444" w:rsidTr="00652F44">
        <w:trPr>
          <w:jc w:val="center"/>
        </w:trPr>
        <w:tc>
          <w:tcPr>
            <w:tcW w:w="2376" w:type="dxa"/>
            <w:vMerge/>
          </w:tcPr>
          <w:p w:rsidR="00065AAF" w:rsidRPr="00C85444" w:rsidRDefault="00065AAF" w:rsidP="00652F44">
            <w:pPr>
              <w:jc w:val="center"/>
              <w:rPr>
                <w:sz w:val="24"/>
                <w:szCs w:val="24"/>
              </w:rPr>
            </w:pPr>
          </w:p>
        </w:tc>
        <w:tc>
          <w:tcPr>
            <w:tcW w:w="1605" w:type="dxa"/>
            <w:vMerge/>
            <w:vAlign w:val="center"/>
          </w:tcPr>
          <w:p w:rsidR="00065AAF" w:rsidRPr="00C85444" w:rsidRDefault="00065AAF" w:rsidP="00652F44">
            <w:pPr>
              <w:jc w:val="center"/>
              <w:rPr>
                <w:sz w:val="24"/>
                <w:szCs w:val="24"/>
              </w:rPr>
            </w:pPr>
          </w:p>
        </w:tc>
        <w:tc>
          <w:tcPr>
            <w:tcW w:w="4227" w:type="dxa"/>
            <w:gridSpan w:val="3"/>
            <w:vAlign w:val="center"/>
          </w:tcPr>
          <w:p w:rsidR="00065AAF" w:rsidRPr="006E7B12" w:rsidRDefault="00065AAF" w:rsidP="00652F44">
            <w:pPr>
              <w:jc w:val="center"/>
              <w:rPr>
                <w:sz w:val="24"/>
                <w:szCs w:val="24"/>
                <w:lang w:val="en-US"/>
              </w:rPr>
            </w:pPr>
            <w:r w:rsidRPr="00C85444">
              <w:rPr>
                <w:sz w:val="24"/>
                <w:szCs w:val="24"/>
              </w:rPr>
              <w:t>Цезій-137</w:t>
            </w:r>
            <w:r w:rsidR="006E7B12">
              <w:rPr>
                <w:sz w:val="24"/>
                <w:szCs w:val="24"/>
                <w:lang w:val="en-US"/>
              </w:rPr>
              <w:t xml:space="preserve"> </w:t>
            </w:r>
            <w:r w:rsidR="006E7B12">
              <w:rPr>
                <w:sz w:val="24"/>
                <w:szCs w:val="24"/>
              </w:rPr>
              <w:t>(</w:t>
            </w:r>
            <w:r w:rsidR="006E7B12">
              <w:rPr>
                <w:sz w:val="24"/>
                <w:szCs w:val="24"/>
                <w:vertAlign w:val="superscript"/>
                <w:lang w:val="en-US"/>
              </w:rPr>
              <w:t>137</w:t>
            </w:r>
            <w:r w:rsidR="006E7B12">
              <w:rPr>
                <w:sz w:val="24"/>
                <w:szCs w:val="24"/>
                <w:lang w:val="en-US"/>
              </w:rPr>
              <w:t>Cs)</w:t>
            </w:r>
          </w:p>
        </w:tc>
        <w:tc>
          <w:tcPr>
            <w:tcW w:w="1620" w:type="dxa"/>
            <w:vMerge w:val="restart"/>
            <w:vAlign w:val="center"/>
          </w:tcPr>
          <w:p w:rsidR="00065AAF" w:rsidRPr="00C85444" w:rsidRDefault="00065AAF" w:rsidP="00652F44">
            <w:pPr>
              <w:ind w:left="-57" w:right="-57"/>
              <w:jc w:val="center"/>
              <w:rPr>
                <w:sz w:val="24"/>
                <w:szCs w:val="24"/>
              </w:rPr>
            </w:pPr>
            <w:r w:rsidRPr="00C85444">
              <w:rPr>
                <w:sz w:val="24"/>
                <w:szCs w:val="24"/>
              </w:rPr>
              <w:t>Стронцій-90</w:t>
            </w:r>
          </w:p>
        </w:tc>
      </w:tr>
      <w:tr w:rsidR="00065AAF" w:rsidRPr="00C85444" w:rsidTr="00652F44">
        <w:trPr>
          <w:trHeight w:val="393"/>
          <w:jc w:val="center"/>
        </w:trPr>
        <w:tc>
          <w:tcPr>
            <w:tcW w:w="2376" w:type="dxa"/>
            <w:vMerge/>
          </w:tcPr>
          <w:p w:rsidR="00065AAF" w:rsidRPr="00C85444" w:rsidRDefault="00065AAF" w:rsidP="00652F44">
            <w:pPr>
              <w:jc w:val="center"/>
              <w:rPr>
                <w:sz w:val="24"/>
                <w:szCs w:val="24"/>
              </w:rPr>
            </w:pPr>
          </w:p>
        </w:tc>
        <w:tc>
          <w:tcPr>
            <w:tcW w:w="1605" w:type="dxa"/>
            <w:vMerge/>
            <w:vAlign w:val="center"/>
          </w:tcPr>
          <w:p w:rsidR="00065AAF" w:rsidRPr="00C85444" w:rsidRDefault="00065AAF" w:rsidP="00652F44">
            <w:pPr>
              <w:jc w:val="center"/>
              <w:rPr>
                <w:sz w:val="24"/>
                <w:szCs w:val="24"/>
              </w:rPr>
            </w:pPr>
          </w:p>
        </w:tc>
        <w:tc>
          <w:tcPr>
            <w:tcW w:w="1230" w:type="dxa"/>
            <w:vAlign w:val="center"/>
          </w:tcPr>
          <w:p w:rsidR="00065AAF" w:rsidRPr="00C85444" w:rsidRDefault="00065AAF" w:rsidP="00652F44">
            <w:pPr>
              <w:jc w:val="center"/>
              <w:rPr>
                <w:sz w:val="24"/>
                <w:szCs w:val="24"/>
              </w:rPr>
            </w:pPr>
            <w:r w:rsidRPr="00C85444">
              <w:rPr>
                <w:sz w:val="24"/>
                <w:szCs w:val="24"/>
              </w:rPr>
              <w:t>завись</w:t>
            </w:r>
          </w:p>
        </w:tc>
        <w:tc>
          <w:tcPr>
            <w:tcW w:w="1377" w:type="dxa"/>
            <w:vAlign w:val="center"/>
          </w:tcPr>
          <w:p w:rsidR="00065AAF" w:rsidRPr="00C85444" w:rsidRDefault="00065AAF" w:rsidP="00652F44">
            <w:pPr>
              <w:jc w:val="center"/>
              <w:rPr>
                <w:sz w:val="24"/>
                <w:szCs w:val="24"/>
              </w:rPr>
            </w:pPr>
            <w:r w:rsidRPr="00C85444">
              <w:rPr>
                <w:sz w:val="24"/>
                <w:szCs w:val="24"/>
              </w:rPr>
              <w:t>розчин</w:t>
            </w:r>
          </w:p>
        </w:tc>
        <w:tc>
          <w:tcPr>
            <w:tcW w:w="1620" w:type="dxa"/>
            <w:vAlign w:val="center"/>
          </w:tcPr>
          <w:p w:rsidR="00065AAF" w:rsidRPr="00C85444" w:rsidRDefault="00065AAF" w:rsidP="00652F44">
            <w:pPr>
              <w:jc w:val="center"/>
              <w:rPr>
                <w:sz w:val="24"/>
                <w:szCs w:val="24"/>
              </w:rPr>
            </w:pPr>
            <w:r w:rsidRPr="00C85444">
              <w:rPr>
                <w:sz w:val="24"/>
                <w:szCs w:val="24"/>
              </w:rPr>
              <w:t>загальний</w:t>
            </w:r>
          </w:p>
        </w:tc>
        <w:tc>
          <w:tcPr>
            <w:tcW w:w="1620" w:type="dxa"/>
            <w:vMerge/>
            <w:vAlign w:val="center"/>
          </w:tcPr>
          <w:p w:rsidR="00065AAF" w:rsidRPr="00C85444" w:rsidRDefault="00065AAF" w:rsidP="00652F44">
            <w:pPr>
              <w:jc w:val="center"/>
              <w:rPr>
                <w:sz w:val="24"/>
                <w:szCs w:val="24"/>
              </w:rPr>
            </w:pPr>
          </w:p>
        </w:tc>
      </w:tr>
      <w:tr w:rsidR="00065AAF" w:rsidRPr="00C85444" w:rsidTr="00652F44">
        <w:trPr>
          <w:trHeight w:val="393"/>
          <w:jc w:val="center"/>
        </w:trPr>
        <w:tc>
          <w:tcPr>
            <w:tcW w:w="2376" w:type="dxa"/>
          </w:tcPr>
          <w:p w:rsidR="00065AAF" w:rsidRPr="00C85444" w:rsidRDefault="00065AAF" w:rsidP="00652F44">
            <w:pPr>
              <w:jc w:val="center"/>
              <w:rPr>
                <w:sz w:val="24"/>
                <w:szCs w:val="24"/>
              </w:rPr>
            </w:pPr>
            <w:r w:rsidRPr="00C85444">
              <w:rPr>
                <w:sz w:val="24"/>
                <w:szCs w:val="24"/>
              </w:rPr>
              <w:t>1</w:t>
            </w:r>
          </w:p>
        </w:tc>
        <w:tc>
          <w:tcPr>
            <w:tcW w:w="1605" w:type="dxa"/>
            <w:vAlign w:val="center"/>
          </w:tcPr>
          <w:p w:rsidR="00065AAF" w:rsidRPr="00C85444" w:rsidRDefault="00065AAF" w:rsidP="00652F44">
            <w:pPr>
              <w:jc w:val="center"/>
              <w:rPr>
                <w:sz w:val="24"/>
                <w:szCs w:val="24"/>
              </w:rPr>
            </w:pPr>
            <w:r w:rsidRPr="00C85444">
              <w:rPr>
                <w:sz w:val="24"/>
                <w:szCs w:val="24"/>
              </w:rPr>
              <w:t>2</w:t>
            </w:r>
          </w:p>
        </w:tc>
        <w:tc>
          <w:tcPr>
            <w:tcW w:w="1230" w:type="dxa"/>
            <w:vAlign w:val="center"/>
          </w:tcPr>
          <w:p w:rsidR="00065AAF" w:rsidRPr="00C85444" w:rsidRDefault="00065AAF" w:rsidP="00652F44">
            <w:pPr>
              <w:jc w:val="center"/>
              <w:rPr>
                <w:sz w:val="24"/>
                <w:szCs w:val="24"/>
              </w:rPr>
            </w:pPr>
            <w:r w:rsidRPr="00C85444">
              <w:rPr>
                <w:sz w:val="24"/>
                <w:szCs w:val="24"/>
              </w:rPr>
              <w:t>3</w:t>
            </w:r>
          </w:p>
        </w:tc>
        <w:tc>
          <w:tcPr>
            <w:tcW w:w="1377" w:type="dxa"/>
            <w:vAlign w:val="center"/>
          </w:tcPr>
          <w:p w:rsidR="00065AAF" w:rsidRPr="00C85444" w:rsidRDefault="00065AAF" w:rsidP="00652F44">
            <w:pPr>
              <w:jc w:val="center"/>
              <w:rPr>
                <w:sz w:val="24"/>
                <w:szCs w:val="24"/>
              </w:rPr>
            </w:pPr>
            <w:r w:rsidRPr="00C85444">
              <w:rPr>
                <w:sz w:val="24"/>
                <w:szCs w:val="24"/>
              </w:rPr>
              <w:t>4</w:t>
            </w:r>
          </w:p>
        </w:tc>
        <w:tc>
          <w:tcPr>
            <w:tcW w:w="1620" w:type="dxa"/>
            <w:vAlign w:val="center"/>
          </w:tcPr>
          <w:p w:rsidR="00065AAF" w:rsidRPr="00C85444" w:rsidRDefault="00065AAF" w:rsidP="00652F44">
            <w:pPr>
              <w:jc w:val="center"/>
              <w:rPr>
                <w:sz w:val="24"/>
                <w:szCs w:val="24"/>
              </w:rPr>
            </w:pPr>
            <w:r w:rsidRPr="00C85444">
              <w:rPr>
                <w:sz w:val="24"/>
                <w:szCs w:val="24"/>
              </w:rPr>
              <w:t>5</w:t>
            </w:r>
          </w:p>
        </w:tc>
        <w:tc>
          <w:tcPr>
            <w:tcW w:w="1620" w:type="dxa"/>
            <w:vAlign w:val="center"/>
          </w:tcPr>
          <w:p w:rsidR="00065AAF" w:rsidRPr="00C85444" w:rsidRDefault="00065AAF" w:rsidP="00652F44">
            <w:pPr>
              <w:jc w:val="center"/>
              <w:rPr>
                <w:sz w:val="24"/>
                <w:szCs w:val="24"/>
              </w:rPr>
            </w:pPr>
            <w:r w:rsidRPr="00C85444">
              <w:rPr>
                <w:sz w:val="24"/>
                <w:szCs w:val="24"/>
              </w:rPr>
              <w:t>6</w:t>
            </w:r>
          </w:p>
        </w:tc>
      </w:tr>
      <w:tr w:rsidR="00065AAF" w:rsidRPr="00C85444" w:rsidTr="00652F44">
        <w:trPr>
          <w:trHeight w:val="411"/>
          <w:jc w:val="center"/>
        </w:trPr>
        <w:tc>
          <w:tcPr>
            <w:tcW w:w="2376" w:type="dxa"/>
            <w:vMerge w:val="restart"/>
          </w:tcPr>
          <w:p w:rsidR="00065AAF" w:rsidRPr="00C85444" w:rsidRDefault="00065AAF" w:rsidP="00652F44">
            <w:pPr>
              <w:rPr>
                <w:sz w:val="24"/>
                <w:szCs w:val="24"/>
              </w:rPr>
            </w:pPr>
            <w:r w:rsidRPr="00C85444">
              <w:rPr>
                <w:sz w:val="24"/>
                <w:szCs w:val="24"/>
              </w:rPr>
              <w:t>р. Південний Буг – м. Миколаїв</w:t>
            </w:r>
          </w:p>
        </w:tc>
        <w:tc>
          <w:tcPr>
            <w:tcW w:w="1605" w:type="dxa"/>
            <w:vAlign w:val="bottom"/>
          </w:tcPr>
          <w:p w:rsidR="00065AAF" w:rsidRPr="00C85444" w:rsidRDefault="00F97FBC" w:rsidP="00652F44">
            <w:pPr>
              <w:jc w:val="center"/>
              <w:rPr>
                <w:sz w:val="24"/>
                <w:szCs w:val="24"/>
              </w:rPr>
            </w:pPr>
            <w:r>
              <w:rPr>
                <w:sz w:val="24"/>
                <w:szCs w:val="24"/>
              </w:rPr>
              <w:t>04</w:t>
            </w:r>
            <w:r w:rsidR="00065AAF" w:rsidRPr="00C85444">
              <w:rPr>
                <w:sz w:val="24"/>
                <w:szCs w:val="24"/>
              </w:rPr>
              <w:t>.01</w:t>
            </w:r>
          </w:p>
        </w:tc>
        <w:tc>
          <w:tcPr>
            <w:tcW w:w="1230" w:type="dxa"/>
            <w:vAlign w:val="bottom"/>
          </w:tcPr>
          <w:p w:rsidR="00065AAF" w:rsidRPr="00C85444" w:rsidRDefault="00065AAF" w:rsidP="00652F44">
            <w:pPr>
              <w:jc w:val="center"/>
              <w:rPr>
                <w:sz w:val="24"/>
                <w:szCs w:val="24"/>
              </w:rPr>
            </w:pPr>
            <w:r w:rsidRPr="00C85444">
              <w:rPr>
                <w:sz w:val="24"/>
                <w:szCs w:val="24"/>
              </w:rPr>
              <w:t>0,3</w:t>
            </w:r>
          </w:p>
        </w:tc>
        <w:tc>
          <w:tcPr>
            <w:tcW w:w="1377" w:type="dxa"/>
            <w:vAlign w:val="bottom"/>
          </w:tcPr>
          <w:p w:rsidR="00065AAF" w:rsidRPr="00C85444" w:rsidRDefault="006E7B12" w:rsidP="00652F44">
            <w:pPr>
              <w:jc w:val="center"/>
              <w:rPr>
                <w:sz w:val="24"/>
                <w:szCs w:val="24"/>
              </w:rPr>
            </w:pPr>
            <w:r>
              <w:rPr>
                <w:sz w:val="24"/>
                <w:szCs w:val="24"/>
              </w:rPr>
              <w:t>0,6</w:t>
            </w:r>
          </w:p>
        </w:tc>
        <w:tc>
          <w:tcPr>
            <w:tcW w:w="1620" w:type="dxa"/>
            <w:vAlign w:val="bottom"/>
          </w:tcPr>
          <w:p w:rsidR="00065AAF" w:rsidRPr="00C85444" w:rsidRDefault="006E7B12" w:rsidP="00652F44">
            <w:pPr>
              <w:jc w:val="center"/>
              <w:rPr>
                <w:sz w:val="24"/>
                <w:szCs w:val="24"/>
              </w:rPr>
            </w:pPr>
            <w:r>
              <w:rPr>
                <w:sz w:val="24"/>
                <w:szCs w:val="24"/>
              </w:rPr>
              <w:t>0,9</w:t>
            </w:r>
          </w:p>
        </w:tc>
        <w:tc>
          <w:tcPr>
            <w:tcW w:w="1620" w:type="dxa"/>
            <w:vAlign w:val="bottom"/>
          </w:tcPr>
          <w:p w:rsidR="00065AAF" w:rsidRPr="00C85444" w:rsidRDefault="006E7B12" w:rsidP="00652F44">
            <w:pPr>
              <w:jc w:val="center"/>
              <w:rPr>
                <w:sz w:val="24"/>
                <w:szCs w:val="24"/>
              </w:rPr>
            </w:pPr>
            <w:r>
              <w:rPr>
                <w:sz w:val="24"/>
                <w:szCs w:val="24"/>
              </w:rPr>
              <w:t>5,4</w:t>
            </w:r>
          </w:p>
        </w:tc>
      </w:tr>
      <w:tr w:rsidR="00065AAF" w:rsidRPr="00C85444" w:rsidTr="00652F44">
        <w:trPr>
          <w:trHeight w:val="411"/>
          <w:jc w:val="center"/>
        </w:trPr>
        <w:tc>
          <w:tcPr>
            <w:tcW w:w="2376" w:type="dxa"/>
            <w:vMerge/>
          </w:tcPr>
          <w:p w:rsidR="00065AAF" w:rsidRPr="00C85444" w:rsidRDefault="00065AAF" w:rsidP="00652F44">
            <w:pPr>
              <w:rPr>
                <w:sz w:val="24"/>
                <w:szCs w:val="24"/>
              </w:rPr>
            </w:pPr>
          </w:p>
        </w:tc>
        <w:tc>
          <w:tcPr>
            <w:tcW w:w="1605" w:type="dxa"/>
            <w:vAlign w:val="bottom"/>
          </w:tcPr>
          <w:p w:rsidR="00065AAF" w:rsidRPr="00C85444" w:rsidRDefault="006E7B12" w:rsidP="00652F44">
            <w:pPr>
              <w:jc w:val="center"/>
              <w:rPr>
                <w:sz w:val="24"/>
                <w:szCs w:val="24"/>
              </w:rPr>
            </w:pPr>
            <w:r>
              <w:rPr>
                <w:sz w:val="24"/>
                <w:szCs w:val="24"/>
              </w:rPr>
              <w:t>01</w:t>
            </w:r>
            <w:r w:rsidR="00065AAF" w:rsidRPr="00C85444">
              <w:rPr>
                <w:sz w:val="24"/>
                <w:szCs w:val="24"/>
              </w:rPr>
              <w:t>.02</w:t>
            </w:r>
          </w:p>
        </w:tc>
        <w:tc>
          <w:tcPr>
            <w:tcW w:w="1230" w:type="dxa"/>
            <w:vAlign w:val="bottom"/>
          </w:tcPr>
          <w:p w:rsidR="00065AAF" w:rsidRPr="00C85444" w:rsidRDefault="006E7B12" w:rsidP="00652F44">
            <w:pPr>
              <w:jc w:val="center"/>
              <w:rPr>
                <w:sz w:val="24"/>
                <w:szCs w:val="24"/>
              </w:rPr>
            </w:pPr>
            <w:r>
              <w:rPr>
                <w:sz w:val="24"/>
                <w:szCs w:val="24"/>
              </w:rPr>
              <w:t>0,3</w:t>
            </w:r>
          </w:p>
        </w:tc>
        <w:tc>
          <w:tcPr>
            <w:tcW w:w="1377" w:type="dxa"/>
            <w:vAlign w:val="bottom"/>
          </w:tcPr>
          <w:p w:rsidR="00065AAF" w:rsidRPr="00C85444" w:rsidRDefault="006E7B12" w:rsidP="00652F44">
            <w:pPr>
              <w:jc w:val="center"/>
              <w:rPr>
                <w:sz w:val="24"/>
                <w:szCs w:val="24"/>
              </w:rPr>
            </w:pPr>
            <w:r>
              <w:rPr>
                <w:sz w:val="24"/>
                <w:szCs w:val="24"/>
              </w:rPr>
              <w:t>0,7</w:t>
            </w:r>
          </w:p>
        </w:tc>
        <w:tc>
          <w:tcPr>
            <w:tcW w:w="1620" w:type="dxa"/>
            <w:vAlign w:val="bottom"/>
          </w:tcPr>
          <w:p w:rsidR="00065AAF" w:rsidRPr="00C85444" w:rsidRDefault="006E7B12" w:rsidP="00652F44">
            <w:pPr>
              <w:jc w:val="center"/>
              <w:rPr>
                <w:sz w:val="24"/>
                <w:szCs w:val="24"/>
              </w:rPr>
            </w:pPr>
            <w:r>
              <w:rPr>
                <w:sz w:val="24"/>
                <w:szCs w:val="24"/>
              </w:rPr>
              <w:t>1,0</w:t>
            </w:r>
          </w:p>
        </w:tc>
        <w:tc>
          <w:tcPr>
            <w:tcW w:w="1620" w:type="dxa"/>
            <w:vAlign w:val="bottom"/>
          </w:tcPr>
          <w:p w:rsidR="00065AAF" w:rsidRPr="00C85444" w:rsidRDefault="006E7B12" w:rsidP="00652F44">
            <w:pPr>
              <w:jc w:val="center"/>
              <w:rPr>
                <w:sz w:val="24"/>
                <w:szCs w:val="24"/>
              </w:rPr>
            </w:pPr>
            <w:r>
              <w:rPr>
                <w:sz w:val="24"/>
                <w:szCs w:val="24"/>
              </w:rPr>
              <w:t>4,2</w:t>
            </w:r>
          </w:p>
        </w:tc>
      </w:tr>
      <w:tr w:rsidR="00065AAF" w:rsidRPr="00C85444" w:rsidTr="00652F44">
        <w:trPr>
          <w:trHeight w:val="411"/>
          <w:jc w:val="center"/>
        </w:trPr>
        <w:tc>
          <w:tcPr>
            <w:tcW w:w="2376" w:type="dxa"/>
            <w:vMerge/>
          </w:tcPr>
          <w:p w:rsidR="00065AAF" w:rsidRPr="00C85444" w:rsidRDefault="00065AAF" w:rsidP="00652F44">
            <w:pPr>
              <w:rPr>
                <w:sz w:val="24"/>
                <w:szCs w:val="24"/>
              </w:rPr>
            </w:pPr>
          </w:p>
        </w:tc>
        <w:tc>
          <w:tcPr>
            <w:tcW w:w="1605" w:type="dxa"/>
            <w:vAlign w:val="bottom"/>
          </w:tcPr>
          <w:p w:rsidR="00065AAF" w:rsidRPr="00C85444" w:rsidRDefault="006E7B12" w:rsidP="00652F44">
            <w:pPr>
              <w:jc w:val="center"/>
              <w:rPr>
                <w:sz w:val="24"/>
                <w:szCs w:val="24"/>
              </w:rPr>
            </w:pPr>
            <w:r>
              <w:rPr>
                <w:sz w:val="24"/>
                <w:szCs w:val="24"/>
              </w:rPr>
              <w:t>03</w:t>
            </w:r>
            <w:r w:rsidR="00065AAF" w:rsidRPr="00C85444">
              <w:rPr>
                <w:sz w:val="24"/>
                <w:szCs w:val="24"/>
              </w:rPr>
              <w:t>.03</w:t>
            </w:r>
          </w:p>
        </w:tc>
        <w:tc>
          <w:tcPr>
            <w:tcW w:w="1230" w:type="dxa"/>
            <w:vAlign w:val="bottom"/>
          </w:tcPr>
          <w:p w:rsidR="00065AAF" w:rsidRPr="00C85444" w:rsidRDefault="00065AAF" w:rsidP="00652F44">
            <w:pPr>
              <w:jc w:val="center"/>
              <w:rPr>
                <w:sz w:val="24"/>
                <w:szCs w:val="24"/>
              </w:rPr>
            </w:pPr>
            <w:r w:rsidRPr="00C85444">
              <w:rPr>
                <w:sz w:val="24"/>
                <w:szCs w:val="24"/>
              </w:rPr>
              <w:t>0</w:t>
            </w:r>
            <w:r w:rsidR="00EC7B7E">
              <w:rPr>
                <w:sz w:val="24"/>
                <w:szCs w:val="24"/>
              </w:rPr>
              <w:t>,5</w:t>
            </w:r>
          </w:p>
        </w:tc>
        <w:tc>
          <w:tcPr>
            <w:tcW w:w="1377" w:type="dxa"/>
            <w:vAlign w:val="bottom"/>
          </w:tcPr>
          <w:p w:rsidR="00065AAF" w:rsidRPr="00C85444" w:rsidRDefault="00EC7B7E" w:rsidP="00652F44">
            <w:pPr>
              <w:jc w:val="center"/>
              <w:rPr>
                <w:sz w:val="24"/>
                <w:szCs w:val="24"/>
              </w:rPr>
            </w:pPr>
            <w:r>
              <w:rPr>
                <w:sz w:val="24"/>
                <w:szCs w:val="24"/>
              </w:rPr>
              <w:t>0,8</w:t>
            </w:r>
          </w:p>
        </w:tc>
        <w:tc>
          <w:tcPr>
            <w:tcW w:w="1620" w:type="dxa"/>
            <w:vAlign w:val="bottom"/>
          </w:tcPr>
          <w:p w:rsidR="00065AAF" w:rsidRPr="00C85444" w:rsidRDefault="00EC7B7E" w:rsidP="00652F44">
            <w:pPr>
              <w:jc w:val="center"/>
              <w:rPr>
                <w:sz w:val="24"/>
                <w:szCs w:val="24"/>
              </w:rPr>
            </w:pPr>
            <w:r>
              <w:rPr>
                <w:sz w:val="24"/>
                <w:szCs w:val="24"/>
              </w:rPr>
              <w:t>1,3</w:t>
            </w:r>
          </w:p>
        </w:tc>
        <w:tc>
          <w:tcPr>
            <w:tcW w:w="1620" w:type="dxa"/>
            <w:vAlign w:val="bottom"/>
          </w:tcPr>
          <w:p w:rsidR="00065AAF" w:rsidRPr="00C85444" w:rsidRDefault="00EC7B7E" w:rsidP="00652F44">
            <w:pPr>
              <w:jc w:val="center"/>
              <w:rPr>
                <w:sz w:val="24"/>
                <w:szCs w:val="24"/>
              </w:rPr>
            </w:pPr>
            <w:r>
              <w:rPr>
                <w:sz w:val="24"/>
                <w:szCs w:val="24"/>
              </w:rPr>
              <w:t>5,8</w:t>
            </w:r>
          </w:p>
        </w:tc>
      </w:tr>
      <w:tr w:rsidR="00065AAF" w:rsidRPr="00C85444" w:rsidTr="00652F44">
        <w:trPr>
          <w:trHeight w:val="411"/>
          <w:jc w:val="center"/>
        </w:trPr>
        <w:tc>
          <w:tcPr>
            <w:tcW w:w="2376" w:type="dxa"/>
            <w:vMerge/>
          </w:tcPr>
          <w:p w:rsidR="00065AAF" w:rsidRPr="00C85444" w:rsidRDefault="00065AAF" w:rsidP="00652F44">
            <w:pPr>
              <w:rPr>
                <w:sz w:val="24"/>
                <w:szCs w:val="24"/>
              </w:rPr>
            </w:pPr>
          </w:p>
        </w:tc>
        <w:tc>
          <w:tcPr>
            <w:tcW w:w="1605" w:type="dxa"/>
            <w:vAlign w:val="bottom"/>
          </w:tcPr>
          <w:p w:rsidR="00065AAF" w:rsidRPr="00C85444" w:rsidRDefault="00EC7B7E" w:rsidP="00652F44">
            <w:pPr>
              <w:jc w:val="center"/>
              <w:rPr>
                <w:sz w:val="24"/>
                <w:szCs w:val="24"/>
              </w:rPr>
            </w:pPr>
            <w:r>
              <w:rPr>
                <w:sz w:val="24"/>
                <w:szCs w:val="24"/>
              </w:rPr>
              <w:t>0</w:t>
            </w:r>
            <w:r w:rsidR="00065AAF" w:rsidRPr="00C85444">
              <w:rPr>
                <w:sz w:val="24"/>
                <w:szCs w:val="24"/>
              </w:rPr>
              <w:t>5.04</w:t>
            </w:r>
          </w:p>
        </w:tc>
        <w:tc>
          <w:tcPr>
            <w:tcW w:w="1230" w:type="dxa"/>
            <w:vAlign w:val="bottom"/>
          </w:tcPr>
          <w:p w:rsidR="00065AAF" w:rsidRPr="00C85444" w:rsidRDefault="00065AAF" w:rsidP="00652F44">
            <w:pPr>
              <w:jc w:val="center"/>
              <w:rPr>
                <w:sz w:val="24"/>
                <w:szCs w:val="24"/>
              </w:rPr>
            </w:pPr>
            <w:r w:rsidRPr="00C85444">
              <w:rPr>
                <w:sz w:val="24"/>
                <w:szCs w:val="24"/>
              </w:rPr>
              <w:t>0</w:t>
            </w:r>
            <w:r w:rsidR="00EC7B7E">
              <w:rPr>
                <w:sz w:val="24"/>
                <w:szCs w:val="24"/>
              </w:rPr>
              <w:t>,4</w:t>
            </w:r>
          </w:p>
        </w:tc>
        <w:tc>
          <w:tcPr>
            <w:tcW w:w="1377" w:type="dxa"/>
            <w:vAlign w:val="bottom"/>
          </w:tcPr>
          <w:p w:rsidR="00065AAF" w:rsidRPr="00C85444" w:rsidRDefault="00EC7B7E" w:rsidP="00652F44">
            <w:pPr>
              <w:jc w:val="center"/>
              <w:rPr>
                <w:sz w:val="24"/>
                <w:szCs w:val="24"/>
              </w:rPr>
            </w:pPr>
            <w:r>
              <w:rPr>
                <w:sz w:val="24"/>
                <w:szCs w:val="24"/>
              </w:rPr>
              <w:t>0,4</w:t>
            </w:r>
          </w:p>
        </w:tc>
        <w:tc>
          <w:tcPr>
            <w:tcW w:w="1620" w:type="dxa"/>
            <w:vAlign w:val="bottom"/>
          </w:tcPr>
          <w:p w:rsidR="00065AAF" w:rsidRPr="00C85444" w:rsidRDefault="00EC7B7E" w:rsidP="00652F44">
            <w:pPr>
              <w:jc w:val="center"/>
              <w:rPr>
                <w:sz w:val="24"/>
                <w:szCs w:val="24"/>
              </w:rPr>
            </w:pPr>
            <w:r>
              <w:rPr>
                <w:sz w:val="24"/>
                <w:szCs w:val="24"/>
              </w:rPr>
              <w:t>0,8</w:t>
            </w:r>
          </w:p>
        </w:tc>
        <w:tc>
          <w:tcPr>
            <w:tcW w:w="1620" w:type="dxa"/>
            <w:vAlign w:val="bottom"/>
          </w:tcPr>
          <w:p w:rsidR="00065AAF" w:rsidRPr="00C85444" w:rsidRDefault="00EC7B7E" w:rsidP="00652F44">
            <w:pPr>
              <w:jc w:val="center"/>
              <w:rPr>
                <w:sz w:val="24"/>
                <w:szCs w:val="24"/>
              </w:rPr>
            </w:pPr>
            <w:r>
              <w:rPr>
                <w:sz w:val="24"/>
                <w:szCs w:val="24"/>
              </w:rPr>
              <w:t>5,1</w:t>
            </w:r>
          </w:p>
        </w:tc>
      </w:tr>
      <w:tr w:rsidR="00065AAF" w:rsidRPr="00C85444" w:rsidTr="00652F44">
        <w:trPr>
          <w:trHeight w:val="411"/>
          <w:jc w:val="center"/>
        </w:trPr>
        <w:tc>
          <w:tcPr>
            <w:tcW w:w="2376" w:type="dxa"/>
            <w:vMerge/>
          </w:tcPr>
          <w:p w:rsidR="00065AAF" w:rsidRPr="00C85444" w:rsidRDefault="00065AAF" w:rsidP="00652F44">
            <w:pPr>
              <w:rPr>
                <w:sz w:val="24"/>
                <w:szCs w:val="24"/>
              </w:rPr>
            </w:pPr>
          </w:p>
        </w:tc>
        <w:tc>
          <w:tcPr>
            <w:tcW w:w="1605" w:type="dxa"/>
            <w:vAlign w:val="bottom"/>
          </w:tcPr>
          <w:p w:rsidR="00065AAF" w:rsidRPr="00C85444" w:rsidRDefault="00065AAF" w:rsidP="00652F44">
            <w:pPr>
              <w:jc w:val="center"/>
              <w:rPr>
                <w:sz w:val="24"/>
                <w:szCs w:val="24"/>
              </w:rPr>
            </w:pPr>
            <w:r w:rsidRPr="00C85444">
              <w:rPr>
                <w:sz w:val="24"/>
                <w:szCs w:val="24"/>
              </w:rPr>
              <w:t>06.05</w:t>
            </w:r>
          </w:p>
        </w:tc>
        <w:tc>
          <w:tcPr>
            <w:tcW w:w="1230" w:type="dxa"/>
            <w:vAlign w:val="bottom"/>
          </w:tcPr>
          <w:p w:rsidR="00065AAF" w:rsidRPr="00C85444" w:rsidRDefault="00065AAF" w:rsidP="00652F44">
            <w:pPr>
              <w:jc w:val="center"/>
              <w:rPr>
                <w:sz w:val="24"/>
                <w:szCs w:val="24"/>
              </w:rPr>
            </w:pPr>
            <w:r w:rsidRPr="00C85444">
              <w:rPr>
                <w:sz w:val="24"/>
                <w:szCs w:val="24"/>
              </w:rPr>
              <w:t>0</w:t>
            </w:r>
            <w:r w:rsidR="00EC7B7E">
              <w:rPr>
                <w:sz w:val="24"/>
                <w:szCs w:val="24"/>
              </w:rPr>
              <w:t>,6</w:t>
            </w:r>
          </w:p>
        </w:tc>
        <w:tc>
          <w:tcPr>
            <w:tcW w:w="1377" w:type="dxa"/>
            <w:vAlign w:val="bottom"/>
          </w:tcPr>
          <w:p w:rsidR="00065AAF" w:rsidRPr="00C85444" w:rsidRDefault="00EC7B7E" w:rsidP="00652F44">
            <w:pPr>
              <w:jc w:val="center"/>
              <w:rPr>
                <w:sz w:val="24"/>
                <w:szCs w:val="24"/>
              </w:rPr>
            </w:pPr>
            <w:r>
              <w:rPr>
                <w:sz w:val="24"/>
                <w:szCs w:val="24"/>
              </w:rPr>
              <w:t>0,7</w:t>
            </w:r>
          </w:p>
        </w:tc>
        <w:tc>
          <w:tcPr>
            <w:tcW w:w="1620" w:type="dxa"/>
            <w:vAlign w:val="bottom"/>
          </w:tcPr>
          <w:p w:rsidR="00065AAF" w:rsidRPr="00C85444" w:rsidRDefault="00EC7B7E" w:rsidP="00652F44">
            <w:pPr>
              <w:jc w:val="center"/>
              <w:rPr>
                <w:sz w:val="24"/>
                <w:szCs w:val="24"/>
              </w:rPr>
            </w:pPr>
            <w:r>
              <w:rPr>
                <w:sz w:val="24"/>
                <w:szCs w:val="24"/>
              </w:rPr>
              <w:t>1,3</w:t>
            </w:r>
          </w:p>
        </w:tc>
        <w:tc>
          <w:tcPr>
            <w:tcW w:w="1620" w:type="dxa"/>
            <w:vAlign w:val="bottom"/>
          </w:tcPr>
          <w:p w:rsidR="00065AAF" w:rsidRPr="00C85444" w:rsidRDefault="00EC7B7E" w:rsidP="00652F44">
            <w:pPr>
              <w:jc w:val="center"/>
              <w:rPr>
                <w:sz w:val="24"/>
                <w:szCs w:val="24"/>
              </w:rPr>
            </w:pPr>
            <w:r>
              <w:rPr>
                <w:sz w:val="24"/>
                <w:szCs w:val="24"/>
              </w:rPr>
              <w:t>5,9</w:t>
            </w:r>
          </w:p>
        </w:tc>
      </w:tr>
      <w:tr w:rsidR="00065AAF" w:rsidRPr="00C85444" w:rsidTr="00652F44">
        <w:trPr>
          <w:trHeight w:val="411"/>
          <w:jc w:val="center"/>
        </w:trPr>
        <w:tc>
          <w:tcPr>
            <w:tcW w:w="2376" w:type="dxa"/>
            <w:vMerge/>
          </w:tcPr>
          <w:p w:rsidR="00065AAF" w:rsidRPr="00C85444" w:rsidRDefault="00065AAF" w:rsidP="00652F44">
            <w:pPr>
              <w:rPr>
                <w:sz w:val="24"/>
                <w:szCs w:val="24"/>
              </w:rPr>
            </w:pPr>
          </w:p>
        </w:tc>
        <w:tc>
          <w:tcPr>
            <w:tcW w:w="1605" w:type="dxa"/>
            <w:vAlign w:val="bottom"/>
          </w:tcPr>
          <w:p w:rsidR="00065AAF" w:rsidRPr="00C85444" w:rsidRDefault="00EC7B7E" w:rsidP="00652F44">
            <w:pPr>
              <w:jc w:val="center"/>
              <w:rPr>
                <w:sz w:val="24"/>
                <w:szCs w:val="24"/>
              </w:rPr>
            </w:pPr>
            <w:r>
              <w:rPr>
                <w:sz w:val="24"/>
                <w:szCs w:val="24"/>
              </w:rPr>
              <w:t>03</w:t>
            </w:r>
            <w:r w:rsidR="00065AAF" w:rsidRPr="00C85444">
              <w:rPr>
                <w:sz w:val="24"/>
                <w:szCs w:val="24"/>
              </w:rPr>
              <w:t>.06</w:t>
            </w:r>
          </w:p>
        </w:tc>
        <w:tc>
          <w:tcPr>
            <w:tcW w:w="1230" w:type="dxa"/>
            <w:vAlign w:val="bottom"/>
          </w:tcPr>
          <w:p w:rsidR="00065AAF" w:rsidRPr="00C85444" w:rsidRDefault="00065AAF" w:rsidP="00652F44">
            <w:pPr>
              <w:jc w:val="center"/>
              <w:rPr>
                <w:sz w:val="24"/>
                <w:szCs w:val="24"/>
              </w:rPr>
            </w:pPr>
            <w:r w:rsidRPr="00C85444">
              <w:rPr>
                <w:sz w:val="24"/>
                <w:szCs w:val="24"/>
              </w:rPr>
              <w:t>0</w:t>
            </w:r>
            <w:r w:rsidR="00EC7B7E">
              <w:rPr>
                <w:sz w:val="24"/>
                <w:szCs w:val="24"/>
              </w:rPr>
              <w:t>,4</w:t>
            </w:r>
          </w:p>
        </w:tc>
        <w:tc>
          <w:tcPr>
            <w:tcW w:w="1377" w:type="dxa"/>
            <w:vAlign w:val="bottom"/>
          </w:tcPr>
          <w:p w:rsidR="00065AAF" w:rsidRPr="00C85444" w:rsidRDefault="00EC7B7E" w:rsidP="00652F44">
            <w:pPr>
              <w:jc w:val="center"/>
              <w:rPr>
                <w:sz w:val="24"/>
                <w:szCs w:val="24"/>
              </w:rPr>
            </w:pPr>
            <w:r>
              <w:rPr>
                <w:sz w:val="24"/>
                <w:szCs w:val="24"/>
              </w:rPr>
              <w:t>4,4</w:t>
            </w:r>
          </w:p>
        </w:tc>
        <w:tc>
          <w:tcPr>
            <w:tcW w:w="1620" w:type="dxa"/>
            <w:vAlign w:val="bottom"/>
          </w:tcPr>
          <w:p w:rsidR="00065AAF" w:rsidRPr="00C85444" w:rsidRDefault="00EC7B7E" w:rsidP="00652F44">
            <w:pPr>
              <w:jc w:val="center"/>
              <w:rPr>
                <w:sz w:val="24"/>
                <w:szCs w:val="24"/>
              </w:rPr>
            </w:pPr>
            <w:r>
              <w:rPr>
                <w:sz w:val="24"/>
                <w:szCs w:val="24"/>
              </w:rPr>
              <w:t>4,8</w:t>
            </w:r>
          </w:p>
        </w:tc>
        <w:tc>
          <w:tcPr>
            <w:tcW w:w="1620" w:type="dxa"/>
            <w:vAlign w:val="bottom"/>
          </w:tcPr>
          <w:p w:rsidR="00065AAF" w:rsidRPr="00C85444" w:rsidRDefault="00EC7B7E" w:rsidP="00652F44">
            <w:pPr>
              <w:jc w:val="center"/>
              <w:rPr>
                <w:sz w:val="24"/>
                <w:szCs w:val="24"/>
              </w:rPr>
            </w:pPr>
            <w:r>
              <w:rPr>
                <w:sz w:val="24"/>
                <w:szCs w:val="24"/>
              </w:rPr>
              <w:t>4,3</w:t>
            </w:r>
          </w:p>
        </w:tc>
      </w:tr>
      <w:tr w:rsidR="00065AAF" w:rsidRPr="00C85444" w:rsidTr="00652F44">
        <w:trPr>
          <w:trHeight w:val="411"/>
          <w:jc w:val="center"/>
        </w:trPr>
        <w:tc>
          <w:tcPr>
            <w:tcW w:w="2376" w:type="dxa"/>
            <w:vMerge/>
          </w:tcPr>
          <w:p w:rsidR="00065AAF" w:rsidRPr="00C85444" w:rsidRDefault="00065AAF" w:rsidP="00652F44">
            <w:pPr>
              <w:rPr>
                <w:sz w:val="24"/>
                <w:szCs w:val="24"/>
              </w:rPr>
            </w:pPr>
          </w:p>
        </w:tc>
        <w:tc>
          <w:tcPr>
            <w:tcW w:w="1605" w:type="dxa"/>
            <w:vAlign w:val="bottom"/>
          </w:tcPr>
          <w:p w:rsidR="00065AAF" w:rsidRPr="00C85444" w:rsidRDefault="00EC7B7E" w:rsidP="00652F44">
            <w:pPr>
              <w:jc w:val="center"/>
              <w:rPr>
                <w:sz w:val="24"/>
                <w:szCs w:val="24"/>
              </w:rPr>
            </w:pPr>
            <w:r>
              <w:rPr>
                <w:sz w:val="24"/>
                <w:szCs w:val="24"/>
              </w:rPr>
              <w:t>05.08</w:t>
            </w:r>
          </w:p>
        </w:tc>
        <w:tc>
          <w:tcPr>
            <w:tcW w:w="1230" w:type="dxa"/>
            <w:vAlign w:val="bottom"/>
          </w:tcPr>
          <w:p w:rsidR="00065AAF" w:rsidRPr="00C85444" w:rsidRDefault="00EC7B7E" w:rsidP="00652F44">
            <w:pPr>
              <w:jc w:val="center"/>
              <w:rPr>
                <w:sz w:val="24"/>
                <w:szCs w:val="24"/>
              </w:rPr>
            </w:pPr>
            <w:r>
              <w:rPr>
                <w:sz w:val="24"/>
                <w:szCs w:val="24"/>
              </w:rPr>
              <w:t>0,3</w:t>
            </w:r>
          </w:p>
        </w:tc>
        <w:tc>
          <w:tcPr>
            <w:tcW w:w="1377" w:type="dxa"/>
            <w:vAlign w:val="bottom"/>
          </w:tcPr>
          <w:p w:rsidR="00065AAF" w:rsidRPr="00C85444" w:rsidRDefault="00EC7B7E" w:rsidP="00652F44">
            <w:pPr>
              <w:jc w:val="center"/>
              <w:rPr>
                <w:sz w:val="24"/>
                <w:szCs w:val="24"/>
              </w:rPr>
            </w:pPr>
            <w:r>
              <w:rPr>
                <w:sz w:val="24"/>
                <w:szCs w:val="24"/>
              </w:rPr>
              <w:t>0,6</w:t>
            </w:r>
          </w:p>
        </w:tc>
        <w:tc>
          <w:tcPr>
            <w:tcW w:w="1620" w:type="dxa"/>
            <w:vAlign w:val="bottom"/>
          </w:tcPr>
          <w:p w:rsidR="00065AAF" w:rsidRPr="00C85444" w:rsidRDefault="00EC7B7E" w:rsidP="00EC7B7E">
            <w:pPr>
              <w:jc w:val="center"/>
              <w:rPr>
                <w:sz w:val="24"/>
                <w:szCs w:val="24"/>
              </w:rPr>
            </w:pPr>
            <w:r>
              <w:rPr>
                <w:sz w:val="24"/>
                <w:szCs w:val="24"/>
              </w:rPr>
              <w:t>0,9</w:t>
            </w:r>
          </w:p>
        </w:tc>
        <w:tc>
          <w:tcPr>
            <w:tcW w:w="1620" w:type="dxa"/>
            <w:vAlign w:val="bottom"/>
          </w:tcPr>
          <w:p w:rsidR="00065AAF" w:rsidRPr="00C85444" w:rsidRDefault="00EC7B7E" w:rsidP="00652F44">
            <w:pPr>
              <w:jc w:val="center"/>
              <w:rPr>
                <w:sz w:val="24"/>
                <w:szCs w:val="24"/>
              </w:rPr>
            </w:pPr>
            <w:r>
              <w:rPr>
                <w:sz w:val="24"/>
                <w:szCs w:val="24"/>
              </w:rPr>
              <w:t>6,1</w:t>
            </w:r>
          </w:p>
        </w:tc>
      </w:tr>
      <w:tr w:rsidR="00065AAF" w:rsidRPr="00C85444" w:rsidTr="00652F44">
        <w:trPr>
          <w:trHeight w:val="411"/>
          <w:jc w:val="center"/>
        </w:trPr>
        <w:tc>
          <w:tcPr>
            <w:tcW w:w="2376" w:type="dxa"/>
            <w:vMerge/>
          </w:tcPr>
          <w:p w:rsidR="00065AAF" w:rsidRPr="00C85444" w:rsidRDefault="00065AAF" w:rsidP="00652F44">
            <w:pPr>
              <w:rPr>
                <w:sz w:val="24"/>
                <w:szCs w:val="24"/>
              </w:rPr>
            </w:pPr>
          </w:p>
        </w:tc>
        <w:tc>
          <w:tcPr>
            <w:tcW w:w="1605" w:type="dxa"/>
            <w:vAlign w:val="bottom"/>
          </w:tcPr>
          <w:p w:rsidR="00065AAF" w:rsidRPr="00C85444" w:rsidRDefault="00EC7B7E" w:rsidP="00652F44">
            <w:pPr>
              <w:jc w:val="center"/>
              <w:rPr>
                <w:sz w:val="24"/>
                <w:szCs w:val="24"/>
              </w:rPr>
            </w:pPr>
            <w:r>
              <w:rPr>
                <w:sz w:val="24"/>
                <w:szCs w:val="24"/>
              </w:rPr>
              <w:t>14.09</w:t>
            </w:r>
          </w:p>
        </w:tc>
        <w:tc>
          <w:tcPr>
            <w:tcW w:w="1230" w:type="dxa"/>
            <w:vAlign w:val="bottom"/>
          </w:tcPr>
          <w:p w:rsidR="00065AAF" w:rsidRPr="00C85444" w:rsidRDefault="00065AAF" w:rsidP="00652F44">
            <w:pPr>
              <w:jc w:val="center"/>
              <w:rPr>
                <w:sz w:val="24"/>
                <w:szCs w:val="24"/>
              </w:rPr>
            </w:pPr>
            <w:r w:rsidRPr="00C85444">
              <w:rPr>
                <w:sz w:val="24"/>
                <w:szCs w:val="24"/>
              </w:rPr>
              <w:t>0</w:t>
            </w:r>
            <w:r w:rsidR="00EC7B7E">
              <w:rPr>
                <w:sz w:val="24"/>
                <w:szCs w:val="24"/>
              </w:rPr>
              <w:t>,9</w:t>
            </w:r>
          </w:p>
        </w:tc>
        <w:tc>
          <w:tcPr>
            <w:tcW w:w="1377" w:type="dxa"/>
            <w:vAlign w:val="bottom"/>
          </w:tcPr>
          <w:p w:rsidR="00065AAF" w:rsidRPr="00C85444" w:rsidRDefault="00EC7B7E" w:rsidP="00652F44">
            <w:pPr>
              <w:jc w:val="center"/>
              <w:rPr>
                <w:sz w:val="24"/>
                <w:szCs w:val="24"/>
              </w:rPr>
            </w:pPr>
            <w:r>
              <w:rPr>
                <w:sz w:val="24"/>
                <w:szCs w:val="24"/>
              </w:rPr>
              <w:t>2,6</w:t>
            </w:r>
          </w:p>
        </w:tc>
        <w:tc>
          <w:tcPr>
            <w:tcW w:w="1620" w:type="dxa"/>
            <w:vAlign w:val="bottom"/>
          </w:tcPr>
          <w:p w:rsidR="00065AAF" w:rsidRPr="00C85444" w:rsidRDefault="00EC7B7E" w:rsidP="00652F44">
            <w:pPr>
              <w:jc w:val="center"/>
              <w:rPr>
                <w:sz w:val="24"/>
                <w:szCs w:val="24"/>
              </w:rPr>
            </w:pPr>
            <w:r>
              <w:rPr>
                <w:sz w:val="24"/>
                <w:szCs w:val="24"/>
              </w:rPr>
              <w:t>3,5</w:t>
            </w:r>
          </w:p>
        </w:tc>
        <w:tc>
          <w:tcPr>
            <w:tcW w:w="1620" w:type="dxa"/>
            <w:vAlign w:val="bottom"/>
          </w:tcPr>
          <w:p w:rsidR="00065AAF" w:rsidRPr="00C85444" w:rsidRDefault="00EC7B7E" w:rsidP="00652F44">
            <w:pPr>
              <w:jc w:val="center"/>
              <w:rPr>
                <w:sz w:val="24"/>
                <w:szCs w:val="24"/>
              </w:rPr>
            </w:pPr>
            <w:r>
              <w:rPr>
                <w:sz w:val="24"/>
                <w:szCs w:val="24"/>
              </w:rPr>
              <w:t>5,5</w:t>
            </w:r>
          </w:p>
        </w:tc>
      </w:tr>
      <w:tr w:rsidR="00065AAF" w:rsidRPr="00C85444" w:rsidTr="00652F44">
        <w:trPr>
          <w:trHeight w:val="411"/>
          <w:jc w:val="center"/>
        </w:trPr>
        <w:tc>
          <w:tcPr>
            <w:tcW w:w="2376" w:type="dxa"/>
            <w:vMerge/>
          </w:tcPr>
          <w:p w:rsidR="00065AAF" w:rsidRPr="00C85444" w:rsidRDefault="00065AAF" w:rsidP="00652F44">
            <w:pPr>
              <w:rPr>
                <w:sz w:val="24"/>
                <w:szCs w:val="24"/>
              </w:rPr>
            </w:pPr>
          </w:p>
        </w:tc>
        <w:tc>
          <w:tcPr>
            <w:tcW w:w="1605" w:type="dxa"/>
            <w:vAlign w:val="bottom"/>
          </w:tcPr>
          <w:p w:rsidR="00065AAF" w:rsidRPr="00C85444" w:rsidRDefault="00683154" w:rsidP="00652F44">
            <w:pPr>
              <w:jc w:val="center"/>
              <w:rPr>
                <w:sz w:val="24"/>
                <w:szCs w:val="24"/>
              </w:rPr>
            </w:pPr>
            <w:r>
              <w:rPr>
                <w:sz w:val="24"/>
                <w:szCs w:val="24"/>
              </w:rPr>
              <w:t>06.10</w:t>
            </w:r>
          </w:p>
        </w:tc>
        <w:tc>
          <w:tcPr>
            <w:tcW w:w="1230" w:type="dxa"/>
            <w:vAlign w:val="bottom"/>
          </w:tcPr>
          <w:p w:rsidR="00065AAF" w:rsidRPr="00C85444" w:rsidRDefault="00065AAF" w:rsidP="00652F44">
            <w:pPr>
              <w:jc w:val="center"/>
              <w:rPr>
                <w:sz w:val="24"/>
                <w:szCs w:val="24"/>
              </w:rPr>
            </w:pPr>
            <w:r w:rsidRPr="00C85444">
              <w:rPr>
                <w:sz w:val="24"/>
                <w:szCs w:val="24"/>
              </w:rPr>
              <w:t>0,5</w:t>
            </w:r>
          </w:p>
        </w:tc>
        <w:tc>
          <w:tcPr>
            <w:tcW w:w="1377" w:type="dxa"/>
            <w:vAlign w:val="bottom"/>
          </w:tcPr>
          <w:p w:rsidR="00065AAF" w:rsidRPr="00C85444" w:rsidRDefault="00683154" w:rsidP="00652F44">
            <w:pPr>
              <w:jc w:val="center"/>
              <w:rPr>
                <w:sz w:val="24"/>
                <w:szCs w:val="24"/>
              </w:rPr>
            </w:pPr>
            <w:r>
              <w:rPr>
                <w:sz w:val="24"/>
                <w:szCs w:val="24"/>
              </w:rPr>
              <w:t>2,8</w:t>
            </w:r>
          </w:p>
        </w:tc>
        <w:tc>
          <w:tcPr>
            <w:tcW w:w="1620" w:type="dxa"/>
            <w:vAlign w:val="bottom"/>
          </w:tcPr>
          <w:p w:rsidR="00065AAF" w:rsidRPr="00C85444" w:rsidRDefault="00683154" w:rsidP="00652F44">
            <w:pPr>
              <w:jc w:val="center"/>
              <w:rPr>
                <w:sz w:val="24"/>
                <w:szCs w:val="24"/>
              </w:rPr>
            </w:pPr>
            <w:r>
              <w:rPr>
                <w:sz w:val="24"/>
                <w:szCs w:val="24"/>
              </w:rPr>
              <w:t>3</w:t>
            </w:r>
            <w:r w:rsidR="00065AAF" w:rsidRPr="00C85444">
              <w:rPr>
                <w:sz w:val="24"/>
                <w:szCs w:val="24"/>
              </w:rPr>
              <w:t>,3</w:t>
            </w:r>
          </w:p>
        </w:tc>
        <w:tc>
          <w:tcPr>
            <w:tcW w:w="1620" w:type="dxa"/>
            <w:vAlign w:val="bottom"/>
          </w:tcPr>
          <w:p w:rsidR="00065AAF" w:rsidRPr="00C85444" w:rsidRDefault="00683154" w:rsidP="00652F44">
            <w:pPr>
              <w:jc w:val="center"/>
              <w:rPr>
                <w:sz w:val="24"/>
                <w:szCs w:val="24"/>
              </w:rPr>
            </w:pPr>
            <w:r>
              <w:rPr>
                <w:sz w:val="24"/>
                <w:szCs w:val="24"/>
              </w:rPr>
              <w:t>3,8</w:t>
            </w:r>
          </w:p>
        </w:tc>
      </w:tr>
      <w:tr w:rsidR="00065AAF" w:rsidRPr="00C85444" w:rsidTr="00652F44">
        <w:trPr>
          <w:trHeight w:val="411"/>
          <w:jc w:val="center"/>
        </w:trPr>
        <w:tc>
          <w:tcPr>
            <w:tcW w:w="2376" w:type="dxa"/>
            <w:vMerge/>
          </w:tcPr>
          <w:p w:rsidR="00065AAF" w:rsidRPr="00C85444" w:rsidRDefault="00065AAF" w:rsidP="00652F44">
            <w:pPr>
              <w:rPr>
                <w:sz w:val="24"/>
                <w:szCs w:val="24"/>
              </w:rPr>
            </w:pPr>
          </w:p>
        </w:tc>
        <w:tc>
          <w:tcPr>
            <w:tcW w:w="1605" w:type="dxa"/>
            <w:vAlign w:val="bottom"/>
          </w:tcPr>
          <w:p w:rsidR="00065AAF" w:rsidRPr="00C85444" w:rsidRDefault="00683154" w:rsidP="00652F44">
            <w:pPr>
              <w:jc w:val="center"/>
              <w:rPr>
                <w:sz w:val="24"/>
                <w:szCs w:val="24"/>
              </w:rPr>
            </w:pPr>
            <w:r>
              <w:rPr>
                <w:sz w:val="24"/>
                <w:szCs w:val="24"/>
              </w:rPr>
              <w:t>02.11</w:t>
            </w:r>
          </w:p>
        </w:tc>
        <w:tc>
          <w:tcPr>
            <w:tcW w:w="1230" w:type="dxa"/>
            <w:vAlign w:val="bottom"/>
          </w:tcPr>
          <w:p w:rsidR="00065AAF" w:rsidRPr="00C85444" w:rsidRDefault="00065AAF" w:rsidP="00652F44">
            <w:pPr>
              <w:jc w:val="center"/>
              <w:rPr>
                <w:sz w:val="24"/>
                <w:szCs w:val="24"/>
              </w:rPr>
            </w:pPr>
            <w:r w:rsidRPr="00C85444">
              <w:rPr>
                <w:sz w:val="24"/>
                <w:szCs w:val="24"/>
              </w:rPr>
              <w:t>0,3</w:t>
            </w:r>
          </w:p>
        </w:tc>
        <w:tc>
          <w:tcPr>
            <w:tcW w:w="1377" w:type="dxa"/>
            <w:vAlign w:val="bottom"/>
          </w:tcPr>
          <w:p w:rsidR="00065AAF" w:rsidRPr="00C85444" w:rsidRDefault="00683154" w:rsidP="00652F44">
            <w:pPr>
              <w:jc w:val="center"/>
              <w:rPr>
                <w:sz w:val="24"/>
                <w:szCs w:val="24"/>
              </w:rPr>
            </w:pPr>
            <w:r>
              <w:rPr>
                <w:sz w:val="24"/>
                <w:szCs w:val="24"/>
              </w:rPr>
              <w:t>1,2</w:t>
            </w:r>
          </w:p>
        </w:tc>
        <w:tc>
          <w:tcPr>
            <w:tcW w:w="1620" w:type="dxa"/>
            <w:vAlign w:val="bottom"/>
          </w:tcPr>
          <w:p w:rsidR="00065AAF" w:rsidRPr="00C85444" w:rsidRDefault="00683154" w:rsidP="00652F44">
            <w:pPr>
              <w:jc w:val="center"/>
              <w:rPr>
                <w:sz w:val="24"/>
                <w:szCs w:val="24"/>
              </w:rPr>
            </w:pPr>
            <w:r>
              <w:rPr>
                <w:sz w:val="24"/>
                <w:szCs w:val="24"/>
              </w:rPr>
              <w:t>1,5</w:t>
            </w:r>
          </w:p>
        </w:tc>
        <w:tc>
          <w:tcPr>
            <w:tcW w:w="1620" w:type="dxa"/>
            <w:vAlign w:val="bottom"/>
          </w:tcPr>
          <w:p w:rsidR="00065AAF" w:rsidRPr="00C85444" w:rsidRDefault="00683154" w:rsidP="00652F44">
            <w:pPr>
              <w:jc w:val="center"/>
              <w:rPr>
                <w:sz w:val="24"/>
                <w:szCs w:val="24"/>
              </w:rPr>
            </w:pPr>
            <w:r>
              <w:rPr>
                <w:sz w:val="24"/>
                <w:szCs w:val="24"/>
              </w:rPr>
              <w:t>3,8</w:t>
            </w:r>
          </w:p>
        </w:tc>
      </w:tr>
      <w:tr w:rsidR="00065AAF" w:rsidRPr="00C85444" w:rsidTr="00652F44">
        <w:trPr>
          <w:trHeight w:val="411"/>
          <w:jc w:val="center"/>
        </w:trPr>
        <w:tc>
          <w:tcPr>
            <w:tcW w:w="2376" w:type="dxa"/>
            <w:vMerge/>
          </w:tcPr>
          <w:p w:rsidR="00065AAF" w:rsidRPr="00C85444" w:rsidRDefault="00065AAF" w:rsidP="00652F44">
            <w:pPr>
              <w:rPr>
                <w:sz w:val="24"/>
                <w:szCs w:val="24"/>
              </w:rPr>
            </w:pPr>
          </w:p>
        </w:tc>
        <w:tc>
          <w:tcPr>
            <w:tcW w:w="1605" w:type="dxa"/>
            <w:vAlign w:val="bottom"/>
          </w:tcPr>
          <w:p w:rsidR="00065AAF" w:rsidRPr="00C85444" w:rsidRDefault="00683154" w:rsidP="00652F44">
            <w:pPr>
              <w:jc w:val="center"/>
              <w:rPr>
                <w:sz w:val="24"/>
                <w:szCs w:val="24"/>
              </w:rPr>
            </w:pPr>
            <w:r>
              <w:rPr>
                <w:sz w:val="24"/>
                <w:szCs w:val="24"/>
              </w:rPr>
              <w:t>01.12</w:t>
            </w:r>
          </w:p>
        </w:tc>
        <w:tc>
          <w:tcPr>
            <w:tcW w:w="1230" w:type="dxa"/>
            <w:vAlign w:val="bottom"/>
          </w:tcPr>
          <w:p w:rsidR="00065AAF" w:rsidRPr="00C85444" w:rsidRDefault="00065AAF" w:rsidP="00652F44">
            <w:pPr>
              <w:jc w:val="center"/>
              <w:rPr>
                <w:sz w:val="24"/>
                <w:szCs w:val="24"/>
              </w:rPr>
            </w:pPr>
            <w:r w:rsidRPr="00C85444">
              <w:rPr>
                <w:sz w:val="24"/>
                <w:szCs w:val="24"/>
              </w:rPr>
              <w:t>0</w:t>
            </w:r>
            <w:r w:rsidR="00683154">
              <w:rPr>
                <w:sz w:val="24"/>
                <w:szCs w:val="24"/>
              </w:rPr>
              <w:t>,3</w:t>
            </w:r>
          </w:p>
        </w:tc>
        <w:tc>
          <w:tcPr>
            <w:tcW w:w="1377" w:type="dxa"/>
            <w:vAlign w:val="bottom"/>
          </w:tcPr>
          <w:p w:rsidR="00065AAF" w:rsidRPr="00C85444" w:rsidRDefault="00065AAF" w:rsidP="00652F44">
            <w:pPr>
              <w:jc w:val="center"/>
              <w:rPr>
                <w:sz w:val="24"/>
                <w:szCs w:val="24"/>
              </w:rPr>
            </w:pPr>
            <w:r w:rsidRPr="00C85444">
              <w:rPr>
                <w:sz w:val="24"/>
                <w:szCs w:val="24"/>
              </w:rPr>
              <w:t>0,5</w:t>
            </w:r>
          </w:p>
        </w:tc>
        <w:tc>
          <w:tcPr>
            <w:tcW w:w="1620" w:type="dxa"/>
            <w:vAlign w:val="bottom"/>
          </w:tcPr>
          <w:p w:rsidR="00065AAF" w:rsidRPr="00C85444" w:rsidRDefault="00683154" w:rsidP="00652F44">
            <w:pPr>
              <w:jc w:val="center"/>
              <w:rPr>
                <w:sz w:val="24"/>
                <w:szCs w:val="24"/>
              </w:rPr>
            </w:pPr>
            <w:r>
              <w:rPr>
                <w:sz w:val="24"/>
                <w:szCs w:val="24"/>
              </w:rPr>
              <w:t>0,8</w:t>
            </w:r>
          </w:p>
        </w:tc>
        <w:tc>
          <w:tcPr>
            <w:tcW w:w="1620" w:type="dxa"/>
            <w:vAlign w:val="bottom"/>
          </w:tcPr>
          <w:p w:rsidR="00065AAF" w:rsidRPr="00C85444" w:rsidRDefault="00683154" w:rsidP="00652F44">
            <w:pPr>
              <w:jc w:val="center"/>
              <w:rPr>
                <w:sz w:val="24"/>
                <w:szCs w:val="24"/>
              </w:rPr>
            </w:pPr>
            <w:r>
              <w:rPr>
                <w:sz w:val="24"/>
                <w:szCs w:val="24"/>
              </w:rPr>
              <w:t>4,7</w:t>
            </w:r>
          </w:p>
        </w:tc>
      </w:tr>
      <w:tr w:rsidR="00065AAF" w:rsidRPr="00C85444" w:rsidTr="00652F44">
        <w:trPr>
          <w:trHeight w:val="411"/>
          <w:jc w:val="center"/>
        </w:trPr>
        <w:tc>
          <w:tcPr>
            <w:tcW w:w="2376" w:type="dxa"/>
            <w:vMerge/>
          </w:tcPr>
          <w:p w:rsidR="00065AAF" w:rsidRPr="00C85444" w:rsidRDefault="00065AAF" w:rsidP="00652F44">
            <w:pPr>
              <w:jc w:val="center"/>
              <w:rPr>
                <w:sz w:val="24"/>
                <w:szCs w:val="24"/>
              </w:rPr>
            </w:pPr>
          </w:p>
        </w:tc>
        <w:tc>
          <w:tcPr>
            <w:tcW w:w="1605" w:type="dxa"/>
            <w:vAlign w:val="center"/>
          </w:tcPr>
          <w:p w:rsidR="00065AAF" w:rsidRPr="00C85444" w:rsidRDefault="00065AAF" w:rsidP="00652F44">
            <w:pPr>
              <w:jc w:val="center"/>
              <w:rPr>
                <w:sz w:val="24"/>
                <w:szCs w:val="24"/>
              </w:rPr>
            </w:pPr>
            <w:r w:rsidRPr="00C85444">
              <w:rPr>
                <w:sz w:val="24"/>
                <w:szCs w:val="24"/>
              </w:rPr>
              <w:t>15.12</w:t>
            </w:r>
          </w:p>
        </w:tc>
        <w:tc>
          <w:tcPr>
            <w:tcW w:w="1230" w:type="dxa"/>
            <w:vAlign w:val="center"/>
          </w:tcPr>
          <w:p w:rsidR="00065AAF" w:rsidRPr="00C85444" w:rsidRDefault="00065AAF" w:rsidP="00652F44">
            <w:pPr>
              <w:jc w:val="center"/>
              <w:rPr>
                <w:sz w:val="24"/>
                <w:szCs w:val="24"/>
              </w:rPr>
            </w:pPr>
            <w:r w:rsidRPr="00C85444">
              <w:rPr>
                <w:sz w:val="24"/>
                <w:szCs w:val="24"/>
              </w:rPr>
              <w:t>0,2</w:t>
            </w:r>
          </w:p>
        </w:tc>
        <w:tc>
          <w:tcPr>
            <w:tcW w:w="1377" w:type="dxa"/>
            <w:vAlign w:val="center"/>
          </w:tcPr>
          <w:p w:rsidR="00065AAF" w:rsidRPr="00C85444" w:rsidRDefault="00065AAF" w:rsidP="00652F44">
            <w:pPr>
              <w:jc w:val="center"/>
              <w:rPr>
                <w:sz w:val="24"/>
                <w:szCs w:val="24"/>
              </w:rPr>
            </w:pPr>
            <w:r w:rsidRPr="00C85444">
              <w:rPr>
                <w:sz w:val="24"/>
                <w:szCs w:val="24"/>
              </w:rPr>
              <w:t>0,3</w:t>
            </w:r>
          </w:p>
        </w:tc>
        <w:tc>
          <w:tcPr>
            <w:tcW w:w="1620" w:type="dxa"/>
            <w:vAlign w:val="bottom"/>
          </w:tcPr>
          <w:p w:rsidR="00065AAF" w:rsidRPr="00C85444" w:rsidRDefault="00065AAF" w:rsidP="00652F44">
            <w:pPr>
              <w:jc w:val="center"/>
              <w:rPr>
                <w:sz w:val="24"/>
                <w:szCs w:val="24"/>
              </w:rPr>
            </w:pPr>
            <w:r w:rsidRPr="00C85444">
              <w:rPr>
                <w:sz w:val="24"/>
                <w:szCs w:val="24"/>
              </w:rPr>
              <w:t>0,5</w:t>
            </w:r>
          </w:p>
        </w:tc>
        <w:tc>
          <w:tcPr>
            <w:tcW w:w="1620" w:type="dxa"/>
            <w:vAlign w:val="center"/>
          </w:tcPr>
          <w:p w:rsidR="00065AAF" w:rsidRPr="00C85444" w:rsidRDefault="00065AAF" w:rsidP="00652F44">
            <w:pPr>
              <w:jc w:val="center"/>
              <w:rPr>
                <w:sz w:val="24"/>
                <w:szCs w:val="24"/>
              </w:rPr>
            </w:pPr>
            <w:r w:rsidRPr="00C85444">
              <w:rPr>
                <w:sz w:val="24"/>
                <w:szCs w:val="24"/>
              </w:rPr>
              <w:t>7,5</w:t>
            </w:r>
          </w:p>
        </w:tc>
      </w:tr>
      <w:tr w:rsidR="00065AAF" w:rsidRPr="00C85444" w:rsidTr="00652F44">
        <w:trPr>
          <w:trHeight w:val="411"/>
          <w:jc w:val="center"/>
        </w:trPr>
        <w:tc>
          <w:tcPr>
            <w:tcW w:w="2376" w:type="dxa"/>
            <w:vAlign w:val="bottom"/>
          </w:tcPr>
          <w:p w:rsidR="00065AAF" w:rsidRPr="00C85444" w:rsidRDefault="00065AAF" w:rsidP="00652F44">
            <w:pPr>
              <w:rPr>
                <w:rFonts w:ascii="Times New Roman CYR" w:hAnsi="Times New Roman CYR" w:cs="Times New Roman CYR"/>
                <w:sz w:val="24"/>
                <w:szCs w:val="24"/>
              </w:rPr>
            </w:pPr>
            <w:r w:rsidRPr="00C85444">
              <w:rPr>
                <w:rFonts w:ascii="Times New Roman CYR" w:hAnsi="Times New Roman CYR" w:cs="Times New Roman CYR"/>
                <w:sz w:val="24"/>
                <w:szCs w:val="24"/>
              </w:rPr>
              <w:t xml:space="preserve">      Мінімум</w:t>
            </w:r>
          </w:p>
        </w:tc>
        <w:tc>
          <w:tcPr>
            <w:tcW w:w="1605" w:type="dxa"/>
            <w:vAlign w:val="center"/>
          </w:tcPr>
          <w:p w:rsidR="00065AAF" w:rsidRPr="00C85444" w:rsidRDefault="00065AAF" w:rsidP="00652F44">
            <w:pPr>
              <w:jc w:val="center"/>
              <w:rPr>
                <w:sz w:val="24"/>
                <w:szCs w:val="24"/>
              </w:rPr>
            </w:pPr>
          </w:p>
        </w:tc>
        <w:tc>
          <w:tcPr>
            <w:tcW w:w="1230" w:type="dxa"/>
            <w:vAlign w:val="bottom"/>
          </w:tcPr>
          <w:p w:rsidR="00065AAF" w:rsidRPr="00C85444" w:rsidRDefault="00065AAF" w:rsidP="00652F44">
            <w:pPr>
              <w:jc w:val="center"/>
              <w:rPr>
                <w:sz w:val="24"/>
                <w:szCs w:val="24"/>
              </w:rPr>
            </w:pPr>
            <w:r w:rsidRPr="00C85444">
              <w:rPr>
                <w:sz w:val="24"/>
                <w:szCs w:val="24"/>
              </w:rPr>
              <w:t>0</w:t>
            </w:r>
            <w:r w:rsidR="00683154">
              <w:rPr>
                <w:sz w:val="24"/>
                <w:szCs w:val="24"/>
              </w:rPr>
              <w:t>,3</w:t>
            </w:r>
          </w:p>
        </w:tc>
        <w:tc>
          <w:tcPr>
            <w:tcW w:w="1377" w:type="dxa"/>
            <w:vAlign w:val="bottom"/>
          </w:tcPr>
          <w:p w:rsidR="00065AAF" w:rsidRPr="00C85444" w:rsidRDefault="00683154" w:rsidP="00652F44">
            <w:pPr>
              <w:jc w:val="center"/>
              <w:rPr>
                <w:sz w:val="24"/>
                <w:szCs w:val="24"/>
              </w:rPr>
            </w:pPr>
            <w:r>
              <w:rPr>
                <w:sz w:val="24"/>
                <w:szCs w:val="24"/>
              </w:rPr>
              <w:t>0,4</w:t>
            </w:r>
          </w:p>
        </w:tc>
        <w:tc>
          <w:tcPr>
            <w:tcW w:w="1620" w:type="dxa"/>
            <w:vAlign w:val="bottom"/>
          </w:tcPr>
          <w:p w:rsidR="00065AAF" w:rsidRPr="00C85444" w:rsidRDefault="00683154" w:rsidP="00652F44">
            <w:pPr>
              <w:jc w:val="center"/>
              <w:rPr>
                <w:sz w:val="24"/>
                <w:szCs w:val="24"/>
              </w:rPr>
            </w:pPr>
            <w:r>
              <w:rPr>
                <w:sz w:val="24"/>
                <w:szCs w:val="24"/>
              </w:rPr>
              <w:t>0,8</w:t>
            </w:r>
          </w:p>
        </w:tc>
        <w:tc>
          <w:tcPr>
            <w:tcW w:w="1620" w:type="dxa"/>
            <w:vAlign w:val="bottom"/>
          </w:tcPr>
          <w:p w:rsidR="00065AAF" w:rsidRPr="00C85444" w:rsidRDefault="00683154" w:rsidP="00652F44">
            <w:pPr>
              <w:jc w:val="center"/>
              <w:rPr>
                <w:sz w:val="24"/>
                <w:szCs w:val="24"/>
              </w:rPr>
            </w:pPr>
            <w:r>
              <w:rPr>
                <w:sz w:val="24"/>
                <w:szCs w:val="24"/>
              </w:rPr>
              <w:t>3,8</w:t>
            </w:r>
          </w:p>
        </w:tc>
      </w:tr>
      <w:tr w:rsidR="00065AAF" w:rsidRPr="00C85444" w:rsidTr="00652F44">
        <w:trPr>
          <w:trHeight w:val="411"/>
          <w:jc w:val="center"/>
        </w:trPr>
        <w:tc>
          <w:tcPr>
            <w:tcW w:w="2376" w:type="dxa"/>
            <w:vAlign w:val="bottom"/>
          </w:tcPr>
          <w:p w:rsidR="00065AAF" w:rsidRPr="00C85444" w:rsidRDefault="00065AAF" w:rsidP="00652F44">
            <w:pPr>
              <w:rPr>
                <w:rFonts w:ascii="Times New Roman CYR" w:hAnsi="Times New Roman CYR" w:cs="Times New Roman CYR"/>
                <w:sz w:val="24"/>
                <w:szCs w:val="24"/>
              </w:rPr>
            </w:pPr>
            <w:r w:rsidRPr="00C85444">
              <w:rPr>
                <w:rFonts w:ascii="Times New Roman CYR" w:hAnsi="Times New Roman CYR" w:cs="Times New Roman CYR"/>
                <w:sz w:val="24"/>
                <w:szCs w:val="24"/>
              </w:rPr>
              <w:t xml:space="preserve">      Максимум</w:t>
            </w:r>
          </w:p>
        </w:tc>
        <w:tc>
          <w:tcPr>
            <w:tcW w:w="1605" w:type="dxa"/>
            <w:vAlign w:val="center"/>
          </w:tcPr>
          <w:p w:rsidR="00065AAF" w:rsidRPr="00C85444" w:rsidRDefault="00065AAF" w:rsidP="00652F44">
            <w:pPr>
              <w:jc w:val="center"/>
              <w:rPr>
                <w:sz w:val="24"/>
                <w:szCs w:val="24"/>
              </w:rPr>
            </w:pPr>
          </w:p>
        </w:tc>
        <w:tc>
          <w:tcPr>
            <w:tcW w:w="1230" w:type="dxa"/>
            <w:vAlign w:val="bottom"/>
          </w:tcPr>
          <w:p w:rsidR="00065AAF" w:rsidRPr="00C85444" w:rsidRDefault="00683154" w:rsidP="00652F44">
            <w:pPr>
              <w:jc w:val="center"/>
              <w:rPr>
                <w:sz w:val="24"/>
                <w:szCs w:val="24"/>
              </w:rPr>
            </w:pPr>
            <w:r>
              <w:rPr>
                <w:sz w:val="24"/>
                <w:szCs w:val="24"/>
              </w:rPr>
              <w:t>0,9</w:t>
            </w:r>
          </w:p>
        </w:tc>
        <w:tc>
          <w:tcPr>
            <w:tcW w:w="1377" w:type="dxa"/>
            <w:vAlign w:val="bottom"/>
          </w:tcPr>
          <w:p w:rsidR="00065AAF" w:rsidRPr="00C85444" w:rsidRDefault="00683154" w:rsidP="00683154">
            <w:pPr>
              <w:jc w:val="center"/>
              <w:rPr>
                <w:sz w:val="24"/>
                <w:szCs w:val="24"/>
              </w:rPr>
            </w:pPr>
            <w:r>
              <w:rPr>
                <w:sz w:val="24"/>
                <w:szCs w:val="24"/>
              </w:rPr>
              <w:t>4,4</w:t>
            </w:r>
          </w:p>
        </w:tc>
        <w:tc>
          <w:tcPr>
            <w:tcW w:w="1620" w:type="dxa"/>
            <w:vAlign w:val="bottom"/>
          </w:tcPr>
          <w:p w:rsidR="00065AAF" w:rsidRPr="00C85444" w:rsidRDefault="00683154" w:rsidP="00652F44">
            <w:pPr>
              <w:jc w:val="center"/>
              <w:rPr>
                <w:sz w:val="24"/>
                <w:szCs w:val="24"/>
              </w:rPr>
            </w:pPr>
            <w:r>
              <w:rPr>
                <w:sz w:val="24"/>
                <w:szCs w:val="24"/>
              </w:rPr>
              <w:t>4,8</w:t>
            </w:r>
          </w:p>
        </w:tc>
        <w:tc>
          <w:tcPr>
            <w:tcW w:w="1620" w:type="dxa"/>
            <w:vAlign w:val="bottom"/>
          </w:tcPr>
          <w:p w:rsidR="00065AAF" w:rsidRPr="00C85444" w:rsidRDefault="00683154" w:rsidP="00652F44">
            <w:pPr>
              <w:jc w:val="center"/>
              <w:rPr>
                <w:sz w:val="24"/>
                <w:szCs w:val="24"/>
              </w:rPr>
            </w:pPr>
            <w:r>
              <w:rPr>
                <w:sz w:val="24"/>
                <w:szCs w:val="24"/>
              </w:rPr>
              <w:t>6,1</w:t>
            </w:r>
          </w:p>
        </w:tc>
      </w:tr>
      <w:tr w:rsidR="00065AAF" w:rsidRPr="00C85444" w:rsidTr="00652F44">
        <w:trPr>
          <w:trHeight w:val="411"/>
          <w:jc w:val="center"/>
        </w:trPr>
        <w:tc>
          <w:tcPr>
            <w:tcW w:w="2376" w:type="dxa"/>
            <w:vAlign w:val="bottom"/>
          </w:tcPr>
          <w:p w:rsidR="00065AAF" w:rsidRPr="00C85444" w:rsidRDefault="00065AAF" w:rsidP="00652F44">
            <w:pPr>
              <w:rPr>
                <w:rFonts w:ascii="Times New Roman CYR" w:hAnsi="Times New Roman CYR" w:cs="Times New Roman CYR"/>
                <w:sz w:val="24"/>
                <w:szCs w:val="24"/>
              </w:rPr>
            </w:pPr>
            <w:r w:rsidRPr="00C85444">
              <w:rPr>
                <w:rFonts w:ascii="Times New Roman CYR" w:hAnsi="Times New Roman CYR" w:cs="Times New Roman CYR"/>
                <w:sz w:val="24"/>
                <w:szCs w:val="24"/>
              </w:rPr>
              <w:t xml:space="preserve">      </w:t>
            </w:r>
            <w:r w:rsidR="00683154" w:rsidRPr="00C85444">
              <w:rPr>
                <w:rFonts w:ascii="Times New Roman CYR" w:hAnsi="Times New Roman CYR" w:cs="Times New Roman CYR"/>
                <w:sz w:val="24"/>
                <w:szCs w:val="24"/>
              </w:rPr>
              <w:t>Середнє</w:t>
            </w:r>
          </w:p>
        </w:tc>
        <w:tc>
          <w:tcPr>
            <w:tcW w:w="1605" w:type="dxa"/>
            <w:vAlign w:val="center"/>
          </w:tcPr>
          <w:p w:rsidR="00065AAF" w:rsidRPr="00C85444" w:rsidRDefault="00065AAF" w:rsidP="00652F44">
            <w:pPr>
              <w:jc w:val="center"/>
              <w:rPr>
                <w:sz w:val="24"/>
                <w:szCs w:val="24"/>
              </w:rPr>
            </w:pPr>
          </w:p>
        </w:tc>
        <w:tc>
          <w:tcPr>
            <w:tcW w:w="1230" w:type="dxa"/>
            <w:vAlign w:val="bottom"/>
          </w:tcPr>
          <w:p w:rsidR="00065AAF" w:rsidRPr="00C85444" w:rsidRDefault="00065AAF" w:rsidP="00652F44">
            <w:pPr>
              <w:jc w:val="center"/>
              <w:rPr>
                <w:sz w:val="24"/>
                <w:szCs w:val="24"/>
              </w:rPr>
            </w:pPr>
            <w:r w:rsidRPr="00C85444">
              <w:rPr>
                <w:sz w:val="24"/>
                <w:szCs w:val="24"/>
              </w:rPr>
              <w:t>0</w:t>
            </w:r>
            <w:r w:rsidR="00683154">
              <w:rPr>
                <w:sz w:val="24"/>
                <w:szCs w:val="24"/>
              </w:rPr>
              <w:t>,44</w:t>
            </w:r>
          </w:p>
        </w:tc>
        <w:tc>
          <w:tcPr>
            <w:tcW w:w="1377" w:type="dxa"/>
            <w:vAlign w:val="bottom"/>
          </w:tcPr>
          <w:p w:rsidR="00065AAF" w:rsidRPr="00C85444" w:rsidRDefault="00683154" w:rsidP="00652F44">
            <w:pPr>
              <w:jc w:val="center"/>
              <w:rPr>
                <w:sz w:val="24"/>
                <w:szCs w:val="24"/>
              </w:rPr>
            </w:pPr>
            <w:r>
              <w:rPr>
                <w:sz w:val="24"/>
                <w:szCs w:val="24"/>
              </w:rPr>
              <w:t>1,38</w:t>
            </w:r>
          </w:p>
        </w:tc>
        <w:tc>
          <w:tcPr>
            <w:tcW w:w="1620" w:type="dxa"/>
            <w:vAlign w:val="bottom"/>
          </w:tcPr>
          <w:p w:rsidR="00065AAF" w:rsidRPr="00C85444" w:rsidRDefault="00065AAF" w:rsidP="00652F44">
            <w:pPr>
              <w:jc w:val="center"/>
              <w:rPr>
                <w:sz w:val="24"/>
                <w:szCs w:val="24"/>
              </w:rPr>
            </w:pPr>
            <w:r w:rsidRPr="00C85444">
              <w:rPr>
                <w:sz w:val="24"/>
                <w:szCs w:val="24"/>
              </w:rPr>
              <w:t>1,8</w:t>
            </w:r>
            <w:r w:rsidR="00683154">
              <w:rPr>
                <w:sz w:val="24"/>
                <w:szCs w:val="24"/>
              </w:rPr>
              <w:t>2</w:t>
            </w:r>
          </w:p>
        </w:tc>
        <w:tc>
          <w:tcPr>
            <w:tcW w:w="1620" w:type="dxa"/>
            <w:vAlign w:val="bottom"/>
          </w:tcPr>
          <w:p w:rsidR="00065AAF" w:rsidRPr="00C85444" w:rsidRDefault="00683154" w:rsidP="00652F44">
            <w:pPr>
              <w:jc w:val="center"/>
              <w:rPr>
                <w:sz w:val="24"/>
                <w:szCs w:val="24"/>
              </w:rPr>
            </w:pPr>
            <w:r>
              <w:rPr>
                <w:sz w:val="24"/>
                <w:szCs w:val="24"/>
              </w:rPr>
              <w:t>4,9</w:t>
            </w:r>
          </w:p>
        </w:tc>
      </w:tr>
      <w:tr w:rsidR="00065AAF" w:rsidRPr="00C85444" w:rsidTr="00652F44">
        <w:trPr>
          <w:trHeight w:val="411"/>
          <w:jc w:val="center"/>
        </w:trPr>
        <w:tc>
          <w:tcPr>
            <w:tcW w:w="2376" w:type="dxa"/>
            <w:vMerge w:val="restart"/>
          </w:tcPr>
          <w:p w:rsidR="00065AAF" w:rsidRPr="00C85444" w:rsidRDefault="00065AAF" w:rsidP="00652F44">
            <w:pPr>
              <w:rPr>
                <w:rFonts w:ascii="Times New Roman CYR" w:hAnsi="Times New Roman CYR" w:cs="Times New Roman CYR"/>
                <w:sz w:val="24"/>
                <w:szCs w:val="24"/>
              </w:rPr>
            </w:pPr>
            <w:r w:rsidRPr="00C85444">
              <w:rPr>
                <w:rFonts w:ascii="Times New Roman CYR" w:hAnsi="Times New Roman CYR" w:cs="Times New Roman CYR"/>
                <w:sz w:val="24"/>
                <w:szCs w:val="24"/>
              </w:rPr>
              <w:t>Дніпро-Бузький лиман ( район м. Очаків)</w:t>
            </w:r>
          </w:p>
        </w:tc>
        <w:tc>
          <w:tcPr>
            <w:tcW w:w="1605" w:type="dxa"/>
            <w:vAlign w:val="center"/>
          </w:tcPr>
          <w:p w:rsidR="00065AAF" w:rsidRPr="00C85444" w:rsidRDefault="00683154" w:rsidP="00652F44">
            <w:pPr>
              <w:jc w:val="center"/>
              <w:rPr>
                <w:sz w:val="24"/>
                <w:szCs w:val="24"/>
              </w:rPr>
            </w:pPr>
            <w:r>
              <w:rPr>
                <w:sz w:val="24"/>
                <w:szCs w:val="24"/>
              </w:rPr>
              <w:t>06.01</w:t>
            </w:r>
          </w:p>
        </w:tc>
        <w:tc>
          <w:tcPr>
            <w:tcW w:w="1230" w:type="dxa"/>
            <w:vAlign w:val="bottom"/>
          </w:tcPr>
          <w:p w:rsidR="00065AAF" w:rsidRPr="00C85444" w:rsidRDefault="00065AAF" w:rsidP="00652F44">
            <w:pPr>
              <w:jc w:val="center"/>
              <w:rPr>
                <w:sz w:val="24"/>
                <w:szCs w:val="24"/>
              </w:rPr>
            </w:pPr>
            <w:r w:rsidRPr="00C85444">
              <w:rPr>
                <w:sz w:val="24"/>
                <w:szCs w:val="24"/>
              </w:rPr>
              <w:t>0</w:t>
            </w:r>
            <w:r w:rsidR="00683154">
              <w:rPr>
                <w:sz w:val="24"/>
                <w:szCs w:val="24"/>
              </w:rPr>
              <w:t>,4</w:t>
            </w:r>
          </w:p>
        </w:tc>
        <w:tc>
          <w:tcPr>
            <w:tcW w:w="1377" w:type="dxa"/>
            <w:vAlign w:val="bottom"/>
          </w:tcPr>
          <w:p w:rsidR="00065AAF" w:rsidRPr="00C85444" w:rsidRDefault="00683154" w:rsidP="00652F44">
            <w:pPr>
              <w:jc w:val="center"/>
              <w:rPr>
                <w:sz w:val="24"/>
                <w:szCs w:val="24"/>
              </w:rPr>
            </w:pPr>
            <w:r>
              <w:rPr>
                <w:sz w:val="24"/>
                <w:szCs w:val="24"/>
              </w:rPr>
              <w:t>2,1</w:t>
            </w:r>
          </w:p>
        </w:tc>
        <w:tc>
          <w:tcPr>
            <w:tcW w:w="1620" w:type="dxa"/>
            <w:vAlign w:val="bottom"/>
          </w:tcPr>
          <w:p w:rsidR="00065AAF" w:rsidRPr="00C85444" w:rsidRDefault="00683154" w:rsidP="00652F44">
            <w:pPr>
              <w:jc w:val="center"/>
              <w:rPr>
                <w:sz w:val="24"/>
                <w:szCs w:val="24"/>
              </w:rPr>
            </w:pPr>
            <w:r>
              <w:rPr>
                <w:sz w:val="24"/>
                <w:szCs w:val="24"/>
              </w:rPr>
              <w:t>2,5</w:t>
            </w:r>
          </w:p>
        </w:tc>
        <w:tc>
          <w:tcPr>
            <w:tcW w:w="1620" w:type="dxa"/>
            <w:vAlign w:val="bottom"/>
          </w:tcPr>
          <w:p w:rsidR="00065AAF" w:rsidRPr="00C85444" w:rsidRDefault="00683154" w:rsidP="00652F44">
            <w:pPr>
              <w:jc w:val="center"/>
              <w:rPr>
                <w:sz w:val="24"/>
                <w:szCs w:val="24"/>
              </w:rPr>
            </w:pPr>
            <w:r>
              <w:rPr>
                <w:sz w:val="24"/>
                <w:szCs w:val="24"/>
              </w:rPr>
              <w:t>8,8</w:t>
            </w:r>
          </w:p>
        </w:tc>
      </w:tr>
      <w:tr w:rsidR="00065AAF" w:rsidRPr="00C85444" w:rsidTr="00652F44">
        <w:trPr>
          <w:trHeight w:val="411"/>
          <w:jc w:val="center"/>
        </w:trPr>
        <w:tc>
          <w:tcPr>
            <w:tcW w:w="2376" w:type="dxa"/>
            <w:vMerge/>
            <w:vAlign w:val="bottom"/>
          </w:tcPr>
          <w:p w:rsidR="00065AAF" w:rsidRPr="00C85444" w:rsidRDefault="00065AAF" w:rsidP="00652F44">
            <w:pPr>
              <w:rPr>
                <w:rFonts w:ascii="Times New Roman CYR" w:hAnsi="Times New Roman CYR" w:cs="Times New Roman CYR"/>
                <w:sz w:val="24"/>
                <w:szCs w:val="24"/>
              </w:rPr>
            </w:pPr>
          </w:p>
        </w:tc>
        <w:tc>
          <w:tcPr>
            <w:tcW w:w="1605" w:type="dxa"/>
            <w:vAlign w:val="center"/>
          </w:tcPr>
          <w:p w:rsidR="00065AAF" w:rsidRPr="00C85444" w:rsidRDefault="000F12CC" w:rsidP="00652F44">
            <w:pPr>
              <w:jc w:val="center"/>
              <w:rPr>
                <w:sz w:val="24"/>
                <w:szCs w:val="24"/>
              </w:rPr>
            </w:pPr>
            <w:r>
              <w:rPr>
                <w:sz w:val="24"/>
                <w:szCs w:val="24"/>
              </w:rPr>
              <w:t>08.</w:t>
            </w:r>
            <w:r w:rsidR="00683154">
              <w:rPr>
                <w:sz w:val="24"/>
                <w:szCs w:val="24"/>
              </w:rPr>
              <w:t>04</w:t>
            </w:r>
          </w:p>
        </w:tc>
        <w:tc>
          <w:tcPr>
            <w:tcW w:w="1230" w:type="dxa"/>
            <w:vAlign w:val="bottom"/>
          </w:tcPr>
          <w:p w:rsidR="00065AAF" w:rsidRPr="00C85444" w:rsidRDefault="00065AAF" w:rsidP="00652F44">
            <w:pPr>
              <w:jc w:val="center"/>
              <w:rPr>
                <w:sz w:val="24"/>
                <w:szCs w:val="24"/>
              </w:rPr>
            </w:pPr>
            <w:r w:rsidRPr="00C85444">
              <w:rPr>
                <w:sz w:val="24"/>
                <w:szCs w:val="24"/>
              </w:rPr>
              <w:t>0</w:t>
            </w:r>
            <w:r w:rsidR="000F12CC">
              <w:rPr>
                <w:sz w:val="24"/>
                <w:szCs w:val="24"/>
              </w:rPr>
              <w:t>,5</w:t>
            </w:r>
          </w:p>
        </w:tc>
        <w:tc>
          <w:tcPr>
            <w:tcW w:w="1377" w:type="dxa"/>
            <w:vAlign w:val="bottom"/>
          </w:tcPr>
          <w:p w:rsidR="00065AAF" w:rsidRPr="00C85444" w:rsidRDefault="000F12CC" w:rsidP="00652F44">
            <w:pPr>
              <w:jc w:val="center"/>
              <w:rPr>
                <w:sz w:val="24"/>
                <w:szCs w:val="24"/>
              </w:rPr>
            </w:pPr>
            <w:r>
              <w:rPr>
                <w:sz w:val="24"/>
                <w:szCs w:val="24"/>
              </w:rPr>
              <w:t>0,8</w:t>
            </w:r>
          </w:p>
        </w:tc>
        <w:tc>
          <w:tcPr>
            <w:tcW w:w="1620" w:type="dxa"/>
            <w:vAlign w:val="bottom"/>
          </w:tcPr>
          <w:p w:rsidR="00065AAF" w:rsidRPr="00C85444" w:rsidRDefault="000F12CC" w:rsidP="00652F44">
            <w:pPr>
              <w:jc w:val="center"/>
              <w:rPr>
                <w:sz w:val="24"/>
                <w:szCs w:val="24"/>
              </w:rPr>
            </w:pPr>
            <w:r>
              <w:rPr>
                <w:sz w:val="24"/>
                <w:szCs w:val="24"/>
              </w:rPr>
              <w:t>1,3</w:t>
            </w:r>
          </w:p>
        </w:tc>
        <w:tc>
          <w:tcPr>
            <w:tcW w:w="1620" w:type="dxa"/>
            <w:vAlign w:val="bottom"/>
          </w:tcPr>
          <w:p w:rsidR="00065AAF" w:rsidRPr="00C85444" w:rsidRDefault="000F12CC" w:rsidP="00652F44">
            <w:pPr>
              <w:jc w:val="center"/>
              <w:rPr>
                <w:sz w:val="24"/>
                <w:szCs w:val="24"/>
              </w:rPr>
            </w:pPr>
            <w:r>
              <w:rPr>
                <w:sz w:val="24"/>
                <w:szCs w:val="24"/>
              </w:rPr>
              <w:t>9,5</w:t>
            </w:r>
          </w:p>
        </w:tc>
      </w:tr>
      <w:tr w:rsidR="00065AAF" w:rsidRPr="00C85444" w:rsidTr="00652F44">
        <w:trPr>
          <w:trHeight w:val="411"/>
          <w:jc w:val="center"/>
        </w:trPr>
        <w:tc>
          <w:tcPr>
            <w:tcW w:w="2376" w:type="dxa"/>
            <w:vMerge/>
            <w:vAlign w:val="bottom"/>
          </w:tcPr>
          <w:p w:rsidR="00065AAF" w:rsidRPr="00C85444" w:rsidRDefault="00065AAF" w:rsidP="00652F44">
            <w:pPr>
              <w:rPr>
                <w:rFonts w:ascii="Times New Roman CYR" w:hAnsi="Times New Roman CYR" w:cs="Times New Roman CYR"/>
                <w:sz w:val="24"/>
                <w:szCs w:val="24"/>
              </w:rPr>
            </w:pPr>
          </w:p>
        </w:tc>
        <w:tc>
          <w:tcPr>
            <w:tcW w:w="1605" w:type="dxa"/>
            <w:vAlign w:val="center"/>
          </w:tcPr>
          <w:p w:rsidR="00065AAF" w:rsidRPr="00C85444" w:rsidRDefault="000F12CC" w:rsidP="00652F44">
            <w:pPr>
              <w:jc w:val="center"/>
              <w:rPr>
                <w:sz w:val="24"/>
                <w:szCs w:val="24"/>
              </w:rPr>
            </w:pPr>
            <w:r>
              <w:rPr>
                <w:sz w:val="24"/>
                <w:szCs w:val="24"/>
              </w:rPr>
              <w:t>06</w:t>
            </w:r>
            <w:r w:rsidR="00065AAF" w:rsidRPr="00C85444">
              <w:rPr>
                <w:sz w:val="24"/>
                <w:szCs w:val="24"/>
              </w:rPr>
              <w:t>.07</w:t>
            </w:r>
          </w:p>
        </w:tc>
        <w:tc>
          <w:tcPr>
            <w:tcW w:w="1230" w:type="dxa"/>
            <w:vAlign w:val="bottom"/>
          </w:tcPr>
          <w:p w:rsidR="00065AAF" w:rsidRPr="00C85444" w:rsidRDefault="00065AAF" w:rsidP="00652F44">
            <w:pPr>
              <w:jc w:val="center"/>
              <w:rPr>
                <w:sz w:val="24"/>
                <w:szCs w:val="24"/>
              </w:rPr>
            </w:pPr>
            <w:r w:rsidRPr="00C85444">
              <w:rPr>
                <w:sz w:val="24"/>
                <w:szCs w:val="24"/>
              </w:rPr>
              <w:t>1</w:t>
            </w:r>
            <w:r w:rsidR="000F12CC">
              <w:rPr>
                <w:sz w:val="24"/>
                <w:szCs w:val="24"/>
              </w:rPr>
              <w:t>,0</w:t>
            </w:r>
          </w:p>
        </w:tc>
        <w:tc>
          <w:tcPr>
            <w:tcW w:w="1377" w:type="dxa"/>
            <w:vAlign w:val="bottom"/>
          </w:tcPr>
          <w:p w:rsidR="00065AAF" w:rsidRPr="00C85444" w:rsidRDefault="000F12CC" w:rsidP="00652F44">
            <w:pPr>
              <w:jc w:val="center"/>
              <w:rPr>
                <w:sz w:val="24"/>
                <w:szCs w:val="24"/>
              </w:rPr>
            </w:pPr>
            <w:r>
              <w:rPr>
                <w:sz w:val="24"/>
                <w:szCs w:val="24"/>
              </w:rPr>
              <w:t>5,1</w:t>
            </w:r>
          </w:p>
        </w:tc>
        <w:tc>
          <w:tcPr>
            <w:tcW w:w="1620" w:type="dxa"/>
            <w:vAlign w:val="bottom"/>
          </w:tcPr>
          <w:p w:rsidR="00065AAF" w:rsidRPr="00C85444" w:rsidRDefault="000F12CC" w:rsidP="00652F44">
            <w:pPr>
              <w:jc w:val="center"/>
              <w:rPr>
                <w:sz w:val="24"/>
                <w:szCs w:val="24"/>
              </w:rPr>
            </w:pPr>
            <w:r>
              <w:rPr>
                <w:sz w:val="24"/>
                <w:szCs w:val="24"/>
              </w:rPr>
              <w:t>6,1</w:t>
            </w:r>
          </w:p>
        </w:tc>
        <w:tc>
          <w:tcPr>
            <w:tcW w:w="1620" w:type="dxa"/>
            <w:vAlign w:val="bottom"/>
          </w:tcPr>
          <w:p w:rsidR="00065AAF" w:rsidRPr="00C85444" w:rsidRDefault="000F12CC" w:rsidP="00652F44">
            <w:pPr>
              <w:jc w:val="center"/>
              <w:rPr>
                <w:sz w:val="24"/>
                <w:szCs w:val="24"/>
              </w:rPr>
            </w:pPr>
            <w:r>
              <w:rPr>
                <w:sz w:val="24"/>
                <w:szCs w:val="24"/>
              </w:rPr>
              <w:t>8,7</w:t>
            </w:r>
          </w:p>
        </w:tc>
      </w:tr>
      <w:tr w:rsidR="00065AAF" w:rsidRPr="00C85444" w:rsidTr="00652F44">
        <w:trPr>
          <w:trHeight w:val="411"/>
          <w:jc w:val="center"/>
        </w:trPr>
        <w:tc>
          <w:tcPr>
            <w:tcW w:w="2376" w:type="dxa"/>
            <w:vMerge/>
            <w:vAlign w:val="bottom"/>
          </w:tcPr>
          <w:p w:rsidR="00065AAF" w:rsidRPr="00C85444" w:rsidRDefault="00065AAF" w:rsidP="00652F44">
            <w:pPr>
              <w:rPr>
                <w:rFonts w:ascii="Times New Roman CYR" w:hAnsi="Times New Roman CYR" w:cs="Times New Roman CYR"/>
                <w:sz w:val="24"/>
                <w:szCs w:val="24"/>
              </w:rPr>
            </w:pPr>
          </w:p>
        </w:tc>
        <w:tc>
          <w:tcPr>
            <w:tcW w:w="1605" w:type="dxa"/>
            <w:vAlign w:val="center"/>
          </w:tcPr>
          <w:p w:rsidR="00065AAF" w:rsidRPr="00C85444" w:rsidRDefault="000F12CC" w:rsidP="00652F44">
            <w:pPr>
              <w:jc w:val="center"/>
              <w:rPr>
                <w:sz w:val="24"/>
                <w:szCs w:val="24"/>
              </w:rPr>
            </w:pPr>
            <w:r>
              <w:rPr>
                <w:sz w:val="24"/>
                <w:szCs w:val="24"/>
              </w:rPr>
              <w:t>11</w:t>
            </w:r>
            <w:r w:rsidR="00065AAF" w:rsidRPr="00C85444">
              <w:rPr>
                <w:sz w:val="24"/>
                <w:szCs w:val="24"/>
              </w:rPr>
              <w:t>.10</w:t>
            </w:r>
          </w:p>
        </w:tc>
        <w:tc>
          <w:tcPr>
            <w:tcW w:w="1230" w:type="dxa"/>
            <w:vAlign w:val="bottom"/>
          </w:tcPr>
          <w:p w:rsidR="00065AAF" w:rsidRPr="00C85444" w:rsidRDefault="00065AAF" w:rsidP="00652F44">
            <w:pPr>
              <w:jc w:val="center"/>
              <w:rPr>
                <w:sz w:val="24"/>
                <w:szCs w:val="24"/>
              </w:rPr>
            </w:pPr>
            <w:r w:rsidRPr="00C85444">
              <w:rPr>
                <w:sz w:val="24"/>
                <w:szCs w:val="24"/>
              </w:rPr>
              <w:t>0</w:t>
            </w:r>
            <w:r w:rsidR="000F12CC">
              <w:rPr>
                <w:sz w:val="24"/>
                <w:szCs w:val="24"/>
              </w:rPr>
              <w:t>,5</w:t>
            </w:r>
          </w:p>
        </w:tc>
        <w:tc>
          <w:tcPr>
            <w:tcW w:w="1377" w:type="dxa"/>
            <w:vAlign w:val="bottom"/>
          </w:tcPr>
          <w:p w:rsidR="00065AAF" w:rsidRPr="00C85444" w:rsidRDefault="000F12CC" w:rsidP="00652F44">
            <w:pPr>
              <w:jc w:val="center"/>
              <w:rPr>
                <w:sz w:val="24"/>
                <w:szCs w:val="24"/>
              </w:rPr>
            </w:pPr>
            <w:r>
              <w:rPr>
                <w:sz w:val="24"/>
                <w:szCs w:val="24"/>
              </w:rPr>
              <w:t>1,6</w:t>
            </w:r>
          </w:p>
        </w:tc>
        <w:tc>
          <w:tcPr>
            <w:tcW w:w="1620" w:type="dxa"/>
            <w:vAlign w:val="bottom"/>
          </w:tcPr>
          <w:p w:rsidR="00065AAF" w:rsidRPr="00C85444" w:rsidRDefault="000F12CC" w:rsidP="00652F44">
            <w:pPr>
              <w:jc w:val="center"/>
              <w:rPr>
                <w:sz w:val="24"/>
                <w:szCs w:val="24"/>
              </w:rPr>
            </w:pPr>
            <w:r>
              <w:rPr>
                <w:sz w:val="24"/>
                <w:szCs w:val="24"/>
              </w:rPr>
              <w:t>2,1</w:t>
            </w:r>
          </w:p>
        </w:tc>
        <w:tc>
          <w:tcPr>
            <w:tcW w:w="1620" w:type="dxa"/>
            <w:vAlign w:val="bottom"/>
          </w:tcPr>
          <w:p w:rsidR="00065AAF" w:rsidRPr="00C85444" w:rsidRDefault="000F12CC" w:rsidP="00652F44">
            <w:pPr>
              <w:jc w:val="center"/>
              <w:rPr>
                <w:sz w:val="24"/>
                <w:szCs w:val="24"/>
              </w:rPr>
            </w:pPr>
            <w:r>
              <w:rPr>
                <w:sz w:val="24"/>
                <w:szCs w:val="24"/>
              </w:rPr>
              <w:t>7,4</w:t>
            </w:r>
          </w:p>
        </w:tc>
      </w:tr>
      <w:tr w:rsidR="00065AAF" w:rsidRPr="00C85444" w:rsidTr="00652F44">
        <w:trPr>
          <w:trHeight w:val="411"/>
          <w:jc w:val="center"/>
        </w:trPr>
        <w:tc>
          <w:tcPr>
            <w:tcW w:w="2376" w:type="dxa"/>
            <w:vAlign w:val="bottom"/>
          </w:tcPr>
          <w:p w:rsidR="00065AAF" w:rsidRPr="00C85444" w:rsidRDefault="00065AAF" w:rsidP="00652F44">
            <w:pPr>
              <w:rPr>
                <w:rFonts w:ascii="Times New Roman CYR" w:hAnsi="Times New Roman CYR" w:cs="Times New Roman CYR"/>
                <w:sz w:val="24"/>
                <w:szCs w:val="24"/>
              </w:rPr>
            </w:pPr>
            <w:r w:rsidRPr="00C85444">
              <w:rPr>
                <w:rFonts w:ascii="Times New Roman CYR" w:hAnsi="Times New Roman CYR" w:cs="Times New Roman CYR"/>
                <w:sz w:val="24"/>
                <w:szCs w:val="24"/>
              </w:rPr>
              <w:t xml:space="preserve">Мінімум </w:t>
            </w:r>
          </w:p>
        </w:tc>
        <w:tc>
          <w:tcPr>
            <w:tcW w:w="1605" w:type="dxa"/>
            <w:vAlign w:val="center"/>
          </w:tcPr>
          <w:p w:rsidR="00065AAF" w:rsidRPr="00C85444" w:rsidRDefault="00065AAF" w:rsidP="00652F44">
            <w:pPr>
              <w:jc w:val="center"/>
              <w:rPr>
                <w:sz w:val="24"/>
                <w:szCs w:val="24"/>
              </w:rPr>
            </w:pPr>
          </w:p>
        </w:tc>
        <w:tc>
          <w:tcPr>
            <w:tcW w:w="1230" w:type="dxa"/>
            <w:vAlign w:val="bottom"/>
          </w:tcPr>
          <w:p w:rsidR="00065AAF" w:rsidRPr="00C85444" w:rsidRDefault="00065AAF" w:rsidP="00652F44">
            <w:pPr>
              <w:jc w:val="center"/>
              <w:rPr>
                <w:sz w:val="24"/>
                <w:szCs w:val="24"/>
              </w:rPr>
            </w:pPr>
            <w:r w:rsidRPr="00C85444">
              <w:rPr>
                <w:sz w:val="24"/>
                <w:szCs w:val="24"/>
              </w:rPr>
              <w:t>0</w:t>
            </w:r>
            <w:r w:rsidR="000F12CC">
              <w:rPr>
                <w:sz w:val="24"/>
                <w:szCs w:val="24"/>
              </w:rPr>
              <w:t>,4</w:t>
            </w:r>
          </w:p>
        </w:tc>
        <w:tc>
          <w:tcPr>
            <w:tcW w:w="1377" w:type="dxa"/>
            <w:vAlign w:val="bottom"/>
          </w:tcPr>
          <w:p w:rsidR="00065AAF" w:rsidRPr="00C85444" w:rsidRDefault="000F12CC" w:rsidP="00652F44">
            <w:pPr>
              <w:jc w:val="center"/>
              <w:rPr>
                <w:sz w:val="24"/>
                <w:szCs w:val="24"/>
              </w:rPr>
            </w:pPr>
            <w:r>
              <w:rPr>
                <w:sz w:val="24"/>
                <w:szCs w:val="24"/>
              </w:rPr>
              <w:t>0,8</w:t>
            </w:r>
          </w:p>
        </w:tc>
        <w:tc>
          <w:tcPr>
            <w:tcW w:w="1620" w:type="dxa"/>
            <w:vAlign w:val="bottom"/>
          </w:tcPr>
          <w:p w:rsidR="00065AAF" w:rsidRPr="00C85444" w:rsidRDefault="000F12CC" w:rsidP="00652F44">
            <w:pPr>
              <w:jc w:val="center"/>
              <w:rPr>
                <w:sz w:val="24"/>
                <w:szCs w:val="24"/>
              </w:rPr>
            </w:pPr>
            <w:r>
              <w:rPr>
                <w:sz w:val="24"/>
                <w:szCs w:val="24"/>
              </w:rPr>
              <w:t>1,3</w:t>
            </w:r>
          </w:p>
        </w:tc>
        <w:tc>
          <w:tcPr>
            <w:tcW w:w="1620" w:type="dxa"/>
            <w:vAlign w:val="bottom"/>
          </w:tcPr>
          <w:p w:rsidR="00065AAF" w:rsidRPr="00C85444" w:rsidRDefault="000F12CC" w:rsidP="00652F44">
            <w:pPr>
              <w:jc w:val="center"/>
              <w:rPr>
                <w:sz w:val="24"/>
                <w:szCs w:val="24"/>
              </w:rPr>
            </w:pPr>
            <w:r>
              <w:rPr>
                <w:sz w:val="24"/>
                <w:szCs w:val="24"/>
              </w:rPr>
              <w:t>7,4</w:t>
            </w:r>
          </w:p>
        </w:tc>
      </w:tr>
      <w:tr w:rsidR="00065AAF" w:rsidRPr="00C85444" w:rsidTr="00652F44">
        <w:trPr>
          <w:trHeight w:val="411"/>
          <w:jc w:val="center"/>
        </w:trPr>
        <w:tc>
          <w:tcPr>
            <w:tcW w:w="2376" w:type="dxa"/>
            <w:vAlign w:val="bottom"/>
          </w:tcPr>
          <w:p w:rsidR="00065AAF" w:rsidRPr="00C85444" w:rsidRDefault="00065AAF" w:rsidP="00652F44">
            <w:pPr>
              <w:rPr>
                <w:rFonts w:ascii="Times New Roman CYR" w:hAnsi="Times New Roman CYR" w:cs="Times New Roman CYR"/>
                <w:sz w:val="24"/>
                <w:szCs w:val="24"/>
              </w:rPr>
            </w:pPr>
            <w:r w:rsidRPr="00C85444">
              <w:rPr>
                <w:rFonts w:ascii="Times New Roman CYR" w:hAnsi="Times New Roman CYR" w:cs="Times New Roman CYR"/>
                <w:sz w:val="24"/>
                <w:szCs w:val="24"/>
              </w:rPr>
              <w:t>Максимум</w:t>
            </w:r>
          </w:p>
        </w:tc>
        <w:tc>
          <w:tcPr>
            <w:tcW w:w="1605" w:type="dxa"/>
            <w:vAlign w:val="center"/>
          </w:tcPr>
          <w:p w:rsidR="00065AAF" w:rsidRPr="00C85444" w:rsidRDefault="00065AAF" w:rsidP="00652F44">
            <w:pPr>
              <w:jc w:val="center"/>
              <w:rPr>
                <w:sz w:val="24"/>
                <w:szCs w:val="24"/>
              </w:rPr>
            </w:pPr>
          </w:p>
        </w:tc>
        <w:tc>
          <w:tcPr>
            <w:tcW w:w="1230" w:type="dxa"/>
            <w:vAlign w:val="bottom"/>
          </w:tcPr>
          <w:p w:rsidR="00065AAF" w:rsidRPr="00C85444" w:rsidRDefault="000F12CC" w:rsidP="00652F44">
            <w:pPr>
              <w:jc w:val="center"/>
              <w:rPr>
                <w:sz w:val="24"/>
                <w:szCs w:val="24"/>
              </w:rPr>
            </w:pPr>
            <w:r>
              <w:rPr>
                <w:sz w:val="24"/>
                <w:szCs w:val="24"/>
              </w:rPr>
              <w:t>1,0</w:t>
            </w:r>
          </w:p>
        </w:tc>
        <w:tc>
          <w:tcPr>
            <w:tcW w:w="1377" w:type="dxa"/>
            <w:vAlign w:val="bottom"/>
          </w:tcPr>
          <w:p w:rsidR="00065AAF" w:rsidRPr="00C85444" w:rsidRDefault="000F12CC" w:rsidP="00652F44">
            <w:pPr>
              <w:jc w:val="center"/>
              <w:rPr>
                <w:sz w:val="24"/>
                <w:szCs w:val="24"/>
              </w:rPr>
            </w:pPr>
            <w:r>
              <w:rPr>
                <w:sz w:val="24"/>
                <w:szCs w:val="24"/>
              </w:rPr>
              <w:t>5,1</w:t>
            </w:r>
          </w:p>
        </w:tc>
        <w:tc>
          <w:tcPr>
            <w:tcW w:w="1620" w:type="dxa"/>
            <w:vAlign w:val="bottom"/>
          </w:tcPr>
          <w:p w:rsidR="00065AAF" w:rsidRPr="00C85444" w:rsidRDefault="000F12CC" w:rsidP="00652F44">
            <w:pPr>
              <w:jc w:val="center"/>
              <w:rPr>
                <w:sz w:val="24"/>
                <w:szCs w:val="24"/>
              </w:rPr>
            </w:pPr>
            <w:r>
              <w:rPr>
                <w:sz w:val="24"/>
                <w:szCs w:val="24"/>
              </w:rPr>
              <w:t>6,1</w:t>
            </w:r>
          </w:p>
        </w:tc>
        <w:tc>
          <w:tcPr>
            <w:tcW w:w="1620" w:type="dxa"/>
            <w:vAlign w:val="bottom"/>
          </w:tcPr>
          <w:p w:rsidR="00065AAF" w:rsidRPr="00C85444" w:rsidRDefault="000F12CC" w:rsidP="00652F44">
            <w:pPr>
              <w:jc w:val="center"/>
              <w:rPr>
                <w:sz w:val="24"/>
                <w:szCs w:val="24"/>
              </w:rPr>
            </w:pPr>
            <w:r>
              <w:rPr>
                <w:sz w:val="24"/>
                <w:szCs w:val="24"/>
              </w:rPr>
              <w:t>9,5</w:t>
            </w:r>
          </w:p>
        </w:tc>
      </w:tr>
      <w:tr w:rsidR="00065AAF" w:rsidRPr="00C85444" w:rsidTr="00652F44">
        <w:trPr>
          <w:trHeight w:val="411"/>
          <w:jc w:val="center"/>
        </w:trPr>
        <w:tc>
          <w:tcPr>
            <w:tcW w:w="2376" w:type="dxa"/>
            <w:vAlign w:val="bottom"/>
          </w:tcPr>
          <w:p w:rsidR="00065AAF" w:rsidRPr="00C85444" w:rsidRDefault="00065AAF" w:rsidP="00652F44">
            <w:pPr>
              <w:rPr>
                <w:rFonts w:ascii="Times New Roman CYR" w:hAnsi="Times New Roman CYR" w:cs="Times New Roman CYR"/>
                <w:sz w:val="24"/>
                <w:szCs w:val="24"/>
              </w:rPr>
            </w:pPr>
            <w:r w:rsidRPr="00C85444">
              <w:rPr>
                <w:rFonts w:ascii="Times New Roman CYR" w:hAnsi="Times New Roman CYR" w:cs="Times New Roman CYR"/>
                <w:sz w:val="24"/>
                <w:szCs w:val="24"/>
              </w:rPr>
              <w:t>Середнє</w:t>
            </w:r>
          </w:p>
        </w:tc>
        <w:tc>
          <w:tcPr>
            <w:tcW w:w="1605" w:type="dxa"/>
            <w:vAlign w:val="center"/>
          </w:tcPr>
          <w:p w:rsidR="00065AAF" w:rsidRPr="00C85444" w:rsidRDefault="00065AAF" w:rsidP="00652F44">
            <w:pPr>
              <w:jc w:val="center"/>
              <w:rPr>
                <w:sz w:val="24"/>
                <w:szCs w:val="24"/>
              </w:rPr>
            </w:pPr>
          </w:p>
        </w:tc>
        <w:tc>
          <w:tcPr>
            <w:tcW w:w="1230" w:type="dxa"/>
            <w:vAlign w:val="bottom"/>
          </w:tcPr>
          <w:p w:rsidR="00065AAF" w:rsidRPr="00C85444" w:rsidRDefault="00065AAF" w:rsidP="00652F44">
            <w:pPr>
              <w:jc w:val="center"/>
              <w:rPr>
                <w:sz w:val="24"/>
                <w:szCs w:val="24"/>
              </w:rPr>
            </w:pPr>
            <w:r w:rsidRPr="00C85444">
              <w:rPr>
                <w:sz w:val="24"/>
                <w:szCs w:val="24"/>
              </w:rPr>
              <w:t>0</w:t>
            </w:r>
            <w:r w:rsidR="000F12CC">
              <w:rPr>
                <w:sz w:val="24"/>
                <w:szCs w:val="24"/>
              </w:rPr>
              <w:t>,6</w:t>
            </w:r>
          </w:p>
        </w:tc>
        <w:tc>
          <w:tcPr>
            <w:tcW w:w="1377" w:type="dxa"/>
            <w:vAlign w:val="bottom"/>
          </w:tcPr>
          <w:p w:rsidR="00065AAF" w:rsidRPr="00C85444" w:rsidRDefault="000F12CC" w:rsidP="00652F44">
            <w:pPr>
              <w:jc w:val="center"/>
              <w:rPr>
                <w:sz w:val="24"/>
                <w:szCs w:val="24"/>
              </w:rPr>
            </w:pPr>
            <w:r>
              <w:rPr>
                <w:sz w:val="24"/>
                <w:szCs w:val="24"/>
              </w:rPr>
              <w:t>2,4</w:t>
            </w:r>
          </w:p>
        </w:tc>
        <w:tc>
          <w:tcPr>
            <w:tcW w:w="1620" w:type="dxa"/>
            <w:vAlign w:val="bottom"/>
          </w:tcPr>
          <w:p w:rsidR="00065AAF" w:rsidRPr="00C85444" w:rsidRDefault="000F12CC" w:rsidP="00652F44">
            <w:pPr>
              <w:jc w:val="center"/>
              <w:rPr>
                <w:sz w:val="24"/>
                <w:szCs w:val="24"/>
              </w:rPr>
            </w:pPr>
            <w:r>
              <w:rPr>
                <w:sz w:val="24"/>
                <w:szCs w:val="24"/>
              </w:rPr>
              <w:t>3,0</w:t>
            </w:r>
          </w:p>
        </w:tc>
        <w:tc>
          <w:tcPr>
            <w:tcW w:w="1620" w:type="dxa"/>
            <w:vAlign w:val="bottom"/>
          </w:tcPr>
          <w:p w:rsidR="00065AAF" w:rsidRPr="00C85444" w:rsidRDefault="000F12CC" w:rsidP="00652F44">
            <w:pPr>
              <w:jc w:val="center"/>
              <w:rPr>
                <w:sz w:val="24"/>
                <w:szCs w:val="24"/>
              </w:rPr>
            </w:pPr>
            <w:r>
              <w:rPr>
                <w:sz w:val="24"/>
                <w:szCs w:val="24"/>
              </w:rPr>
              <w:t>8,6</w:t>
            </w:r>
          </w:p>
        </w:tc>
      </w:tr>
    </w:tbl>
    <w:p w:rsidR="00065AAF" w:rsidRPr="00C85444" w:rsidRDefault="00065AAF" w:rsidP="00065AAF">
      <w:pPr>
        <w:ind w:firstLine="720"/>
        <w:jc w:val="both"/>
        <w:rPr>
          <w:sz w:val="16"/>
          <w:szCs w:val="16"/>
          <w:lang w:eastAsia="ar-SA"/>
        </w:rPr>
      </w:pPr>
    </w:p>
    <w:p w:rsidR="00065AAF" w:rsidRPr="00C85444" w:rsidRDefault="00065AAF" w:rsidP="00065AAF">
      <w:pPr>
        <w:ind w:firstLine="720"/>
        <w:jc w:val="both"/>
        <w:rPr>
          <w:sz w:val="28"/>
          <w:szCs w:val="28"/>
        </w:rPr>
      </w:pPr>
      <w:r w:rsidRPr="00C85444">
        <w:rPr>
          <w:sz w:val="28"/>
          <w:szCs w:val="28"/>
          <w:lang w:eastAsia="ar-SA"/>
        </w:rPr>
        <w:t>За державними гігієнічними нормативами «Допустимі рівні вмісту радіонуклідів цезію-137 та стронцію-90 у прод</w:t>
      </w:r>
      <w:r w:rsidR="008C7F93">
        <w:rPr>
          <w:sz w:val="28"/>
          <w:szCs w:val="28"/>
          <w:lang w:eastAsia="ar-SA"/>
        </w:rPr>
        <w:t>уктах харчування та питній воді»</w:t>
      </w:r>
      <w:r w:rsidRPr="00C85444">
        <w:rPr>
          <w:sz w:val="28"/>
          <w:szCs w:val="28"/>
          <w:lang w:eastAsia="ar-SA"/>
        </w:rPr>
        <w:t xml:space="preserve"> (ДР-2006), що затверджені наказом Мінохорони здоров’я України від 03.05.2006 та зареєстровані в Мін’юсті України від 17.07.2006 за № 845/12719, </w:t>
      </w:r>
      <w:r w:rsidRPr="00C85444">
        <w:rPr>
          <w:sz w:val="28"/>
          <w:szCs w:val="28"/>
        </w:rPr>
        <w:t>вміст радіонуклідів цезію-137 і стронцію-90 у водах питних не повинен перевищувати</w:t>
      </w:r>
      <w:r w:rsidR="00896176">
        <w:rPr>
          <w:sz w:val="28"/>
          <w:szCs w:val="28"/>
        </w:rPr>
        <w:t xml:space="preserve">                </w:t>
      </w:r>
      <w:r w:rsidRPr="00C85444">
        <w:rPr>
          <w:sz w:val="28"/>
          <w:szCs w:val="28"/>
        </w:rPr>
        <w:t xml:space="preserve"> 2 Бк/дм</w:t>
      </w:r>
      <w:r w:rsidRPr="00C85444">
        <w:rPr>
          <w:sz w:val="28"/>
          <w:szCs w:val="28"/>
          <w:vertAlign w:val="superscript"/>
        </w:rPr>
        <w:t>3</w:t>
      </w:r>
      <w:r w:rsidRPr="00C85444">
        <w:rPr>
          <w:sz w:val="28"/>
          <w:szCs w:val="28"/>
        </w:rPr>
        <w:t xml:space="preserve"> (54 пКі/дм</w:t>
      </w:r>
      <w:r w:rsidRPr="00C85444">
        <w:rPr>
          <w:sz w:val="28"/>
          <w:szCs w:val="28"/>
          <w:vertAlign w:val="superscript"/>
        </w:rPr>
        <w:t>3</w:t>
      </w:r>
      <w:r w:rsidRPr="00C85444">
        <w:rPr>
          <w:sz w:val="28"/>
          <w:szCs w:val="28"/>
        </w:rPr>
        <w:t>)</w:t>
      </w:r>
    </w:p>
    <w:p w:rsidR="00065AAF" w:rsidRPr="00C85444" w:rsidRDefault="00065AAF" w:rsidP="00065AAF">
      <w:pPr>
        <w:ind w:firstLine="720"/>
        <w:jc w:val="both"/>
        <w:rPr>
          <w:sz w:val="28"/>
          <w:szCs w:val="28"/>
        </w:rPr>
      </w:pPr>
      <w:r w:rsidRPr="00C85444">
        <w:rPr>
          <w:sz w:val="28"/>
          <w:szCs w:val="28"/>
        </w:rPr>
        <w:t xml:space="preserve"> Отримані 202</w:t>
      </w:r>
      <w:r w:rsidR="000F12CC">
        <w:rPr>
          <w:sz w:val="28"/>
          <w:szCs w:val="28"/>
        </w:rPr>
        <w:t>1</w:t>
      </w:r>
      <w:r w:rsidRPr="00C85444">
        <w:rPr>
          <w:sz w:val="28"/>
          <w:szCs w:val="28"/>
        </w:rPr>
        <w:t xml:space="preserve"> року результати </w:t>
      </w:r>
      <w:r w:rsidRPr="00C85444">
        <w:rPr>
          <w:sz w:val="28"/>
          <w:szCs w:val="28"/>
          <w:lang w:eastAsia="ar-SA"/>
        </w:rPr>
        <w:t xml:space="preserve">досліджень  радіонуклідного складу води поверхневих водоймищ області свідчать про </w:t>
      </w:r>
      <w:r w:rsidRPr="00C85444">
        <w:rPr>
          <w:sz w:val="28"/>
          <w:szCs w:val="28"/>
        </w:rPr>
        <w:t>те, що активність радіонуклідів цезію-137 і стронцію-90 в водоймищах області знаходиться значно нижче допустимих рівнів визначених ДР-2006.</w:t>
      </w:r>
    </w:p>
    <w:p w:rsidR="00065AAF" w:rsidRDefault="00065AAF" w:rsidP="00065AAF">
      <w:pPr>
        <w:ind w:firstLine="720"/>
        <w:jc w:val="both"/>
        <w:rPr>
          <w:sz w:val="28"/>
        </w:rPr>
      </w:pPr>
      <w:r w:rsidRPr="00C85444">
        <w:rPr>
          <w:sz w:val="28"/>
        </w:rPr>
        <w:t xml:space="preserve"> </w:t>
      </w:r>
    </w:p>
    <w:p w:rsidR="00065AAF" w:rsidRPr="00C85444" w:rsidRDefault="00065AAF" w:rsidP="00F91685">
      <w:pPr>
        <w:shd w:val="clear" w:color="auto" w:fill="FFFFFF"/>
        <w:autoSpaceDE w:val="0"/>
        <w:autoSpaceDN w:val="0"/>
        <w:rPr>
          <w:b/>
          <w:bCs/>
          <w:spacing w:val="-3"/>
          <w:sz w:val="28"/>
          <w:szCs w:val="28"/>
        </w:rPr>
      </w:pPr>
      <w:r w:rsidRPr="00C85444">
        <w:rPr>
          <w:b/>
          <w:bCs/>
          <w:spacing w:val="-3"/>
          <w:sz w:val="28"/>
          <w:szCs w:val="28"/>
        </w:rPr>
        <w:t>4.</w:t>
      </w:r>
      <w:r w:rsidR="00F91685">
        <w:rPr>
          <w:b/>
          <w:bCs/>
          <w:spacing w:val="-3"/>
          <w:sz w:val="28"/>
          <w:szCs w:val="28"/>
        </w:rPr>
        <w:t>4</w:t>
      </w:r>
      <w:r w:rsidRPr="00C85444">
        <w:rPr>
          <w:b/>
          <w:bCs/>
          <w:spacing w:val="-3"/>
          <w:sz w:val="28"/>
          <w:szCs w:val="28"/>
        </w:rPr>
        <w:t>. Екологічний стан морських вод</w:t>
      </w:r>
    </w:p>
    <w:p w:rsidR="00065AAF" w:rsidRPr="001C6650" w:rsidRDefault="00065AAF" w:rsidP="00065AAF">
      <w:pPr>
        <w:shd w:val="clear" w:color="auto" w:fill="FFFFFF"/>
        <w:autoSpaceDE w:val="0"/>
        <w:autoSpaceDN w:val="0"/>
        <w:ind w:firstLine="709"/>
        <w:rPr>
          <w:b/>
          <w:bCs/>
          <w:spacing w:val="-3"/>
          <w:sz w:val="16"/>
          <w:szCs w:val="16"/>
        </w:rPr>
      </w:pPr>
    </w:p>
    <w:p w:rsidR="00065AAF" w:rsidRPr="00C85444" w:rsidRDefault="006637D1" w:rsidP="00065AAF">
      <w:pPr>
        <w:shd w:val="clear" w:color="auto" w:fill="FFFFFF"/>
        <w:ind w:firstLine="567"/>
        <w:jc w:val="both"/>
        <w:rPr>
          <w:spacing w:val="-3"/>
          <w:sz w:val="28"/>
          <w:szCs w:val="28"/>
        </w:rPr>
      </w:pPr>
      <w:r>
        <w:rPr>
          <w:spacing w:val="-3"/>
          <w:sz w:val="28"/>
          <w:szCs w:val="28"/>
        </w:rPr>
        <w:t>Т</w:t>
      </w:r>
      <w:r w:rsidR="00065AAF" w:rsidRPr="00C85444">
        <w:rPr>
          <w:spacing w:val="-3"/>
          <w:sz w:val="28"/>
          <w:szCs w:val="28"/>
        </w:rPr>
        <w:t>ериторіально Миколаївська область належить до басейну Чорного моря.</w:t>
      </w:r>
    </w:p>
    <w:p w:rsidR="00065AAF" w:rsidRPr="00C85444" w:rsidRDefault="00065AAF" w:rsidP="00065AAF">
      <w:pPr>
        <w:widowControl w:val="0"/>
        <w:autoSpaceDE w:val="0"/>
        <w:autoSpaceDN w:val="0"/>
        <w:ind w:right="106" w:firstLine="567"/>
        <w:jc w:val="both"/>
        <w:rPr>
          <w:sz w:val="28"/>
          <w:szCs w:val="28"/>
        </w:rPr>
      </w:pPr>
      <w:r w:rsidRPr="00C85444">
        <w:rPr>
          <w:sz w:val="28"/>
          <w:szCs w:val="28"/>
        </w:rPr>
        <w:t xml:space="preserve">Південь області омивається водами Чорного моря (західніше Очакова) та Дніпровсько-Бузького лиману, що утворився внаслідок трансгресії морських вод Чорного моря у нижній течії Дніпра та Південного Бугу. З Чорним морем лиман з’єднується протокою </w:t>
      </w:r>
      <w:smartTag w:uri="urn:schemas-microsoft-com:office:smarttags" w:element="metricconverter">
        <w:smartTagPr>
          <w:attr w:name="ProductID" w:val="3,6 км"/>
        </w:smartTagPr>
        <w:r w:rsidRPr="00C85444">
          <w:rPr>
            <w:sz w:val="28"/>
            <w:szCs w:val="28"/>
          </w:rPr>
          <w:t>3,6 км</w:t>
        </w:r>
      </w:smartTag>
      <w:r w:rsidRPr="00C85444">
        <w:rPr>
          <w:sz w:val="28"/>
          <w:szCs w:val="28"/>
        </w:rPr>
        <w:t xml:space="preserve"> завширшки (між Очаківським мисом та Кінбурнською косою). Південне узбережжя лиману (Кінбурнська коса) має низькі, піщані береги, тоді як північне – здебільшого, високі (до 20 – 35 м) уривисті береги, складені з глинисто-піщаних порід, а на окремих ділянках зустрічаються піщано - мушлеві коси. Дно біля кіс піщане, на глибині вкрите суглинисто-піщаними мулами. Середня солоність води Дніпровсько-Бузького лиману становить 3,6</w:t>
      </w:r>
      <w:r w:rsidRPr="00C85444">
        <w:rPr>
          <w:spacing w:val="-1"/>
          <w:sz w:val="28"/>
          <w:szCs w:val="28"/>
        </w:rPr>
        <w:t xml:space="preserve"> </w:t>
      </w:r>
      <w:r w:rsidRPr="00C85444">
        <w:rPr>
          <w:sz w:val="28"/>
          <w:szCs w:val="28"/>
        </w:rPr>
        <w:t>‰.</w:t>
      </w:r>
    </w:p>
    <w:p w:rsidR="00065AAF" w:rsidRPr="00C85444" w:rsidRDefault="00065AAF" w:rsidP="00065AAF">
      <w:pPr>
        <w:widowControl w:val="0"/>
        <w:autoSpaceDE w:val="0"/>
        <w:autoSpaceDN w:val="0"/>
        <w:ind w:right="107" w:firstLine="567"/>
        <w:jc w:val="both"/>
        <w:rPr>
          <w:sz w:val="28"/>
          <w:szCs w:val="28"/>
        </w:rPr>
      </w:pPr>
      <w:r w:rsidRPr="00C85444">
        <w:rPr>
          <w:sz w:val="28"/>
          <w:szCs w:val="28"/>
        </w:rPr>
        <w:t xml:space="preserve">Чорне море займає глибоку тектонічну западину з переважними глибинами близько </w:t>
      </w:r>
      <w:smartTag w:uri="urn:schemas-microsoft-com:office:smarttags" w:element="metricconverter">
        <w:smartTagPr>
          <w:attr w:name="ProductID" w:val="2000 м"/>
        </w:smartTagPr>
        <w:r w:rsidRPr="00C85444">
          <w:rPr>
            <w:sz w:val="28"/>
            <w:szCs w:val="28"/>
          </w:rPr>
          <w:t>2000 м</w:t>
        </w:r>
      </w:smartTag>
      <w:r w:rsidRPr="00C85444">
        <w:rPr>
          <w:sz w:val="28"/>
          <w:szCs w:val="28"/>
        </w:rPr>
        <w:t xml:space="preserve"> і максимальною глибиною </w:t>
      </w:r>
      <w:smartTag w:uri="urn:schemas-microsoft-com:office:smarttags" w:element="metricconverter">
        <w:smartTagPr>
          <w:attr w:name="ProductID" w:val="2245 м"/>
        </w:smartTagPr>
        <w:r w:rsidRPr="00C85444">
          <w:rPr>
            <w:sz w:val="28"/>
            <w:szCs w:val="28"/>
          </w:rPr>
          <w:t>2245 м</w:t>
        </w:r>
      </w:smartTag>
      <w:r w:rsidRPr="00C85444">
        <w:rPr>
          <w:sz w:val="28"/>
          <w:szCs w:val="28"/>
        </w:rPr>
        <w:t>. Західніше Очакова морське узбережжя характеризується лиманним типом узбережжя, з ділянками урвистих берегів, на яких розвиваються інтенсивні абразійно – зсувні процеси. Вглиб суходолу на цій ділянці вдаються відділені від моря піщаними пересипами Березанський та Тилігульський лимани, які мають як природоохоронне, так і рекреаційно-оздоровче значення. Береги цієї частини Чорного моря складають гірські породи 4-5 класів стійкості до ерозії (супіски, суглинки, глей, піски, черепашкові відкладення), що створює умови для розвитку значних швидкостей ерозії як надводної, так і підводної частин берегової лінії, що обумовлює комбінацію акумулятивних і ерозійних ділянок.</w:t>
      </w:r>
    </w:p>
    <w:p w:rsidR="00065AAF" w:rsidRPr="00C85444" w:rsidRDefault="00065AAF" w:rsidP="00065AAF">
      <w:pPr>
        <w:widowControl w:val="0"/>
        <w:autoSpaceDE w:val="0"/>
        <w:autoSpaceDN w:val="0"/>
        <w:ind w:right="107" w:firstLine="567"/>
        <w:jc w:val="both"/>
        <w:rPr>
          <w:sz w:val="28"/>
          <w:szCs w:val="28"/>
        </w:rPr>
      </w:pPr>
      <w:r w:rsidRPr="00C85444">
        <w:rPr>
          <w:sz w:val="28"/>
          <w:szCs w:val="28"/>
        </w:rPr>
        <w:t>Перелік лиманів, які розташовані на території Миколаївської області наведено у таблиці 4.5.1</w:t>
      </w:r>
    </w:p>
    <w:p w:rsidR="00065AAF" w:rsidRPr="00C85444" w:rsidRDefault="00065AAF" w:rsidP="00065AAF">
      <w:pPr>
        <w:ind w:firstLine="567"/>
        <w:jc w:val="both"/>
        <w:rPr>
          <w:sz w:val="28"/>
          <w:szCs w:val="28"/>
        </w:rPr>
      </w:pPr>
      <w:r w:rsidRPr="00C85444">
        <w:rPr>
          <w:sz w:val="28"/>
          <w:szCs w:val="28"/>
        </w:rPr>
        <w:t>Безпосередньо побережжя Чорного моря належить до територій Очаківського та Березанського районів, і використовується для забезпечення рекреації.</w:t>
      </w:r>
    </w:p>
    <w:p w:rsidR="00065AAF" w:rsidRPr="00C85444" w:rsidRDefault="00065AAF" w:rsidP="00065AAF">
      <w:pPr>
        <w:ind w:firstLine="567"/>
        <w:jc w:val="both"/>
        <w:rPr>
          <w:sz w:val="28"/>
          <w:szCs w:val="28"/>
        </w:rPr>
      </w:pPr>
      <w:r w:rsidRPr="00C85444">
        <w:rPr>
          <w:sz w:val="28"/>
          <w:szCs w:val="28"/>
        </w:rPr>
        <w:t>Серед підприємств, що здійснюють скидання недостатньо очищених вод до Бузького лиману найбільшим підприємством – забруднювачем є                                     МКП «Миколаївводоканал», стан очисних споруд якого є задовільним і таким, що потребує реконструкції.</w:t>
      </w:r>
    </w:p>
    <w:p w:rsidR="00065AAF" w:rsidRPr="00C85444" w:rsidRDefault="00065AAF" w:rsidP="00065AAF">
      <w:pPr>
        <w:ind w:firstLine="567"/>
        <w:jc w:val="both"/>
        <w:rPr>
          <w:sz w:val="28"/>
          <w:szCs w:val="28"/>
        </w:rPr>
      </w:pPr>
      <w:r w:rsidRPr="00C85444">
        <w:rPr>
          <w:sz w:val="28"/>
          <w:szCs w:val="28"/>
        </w:rPr>
        <w:t>Скид недостатньо очищених стоків до Чорного моря здійснюється від каналізаційних очисних споруд КП Очаківської міської ради «Очаків-Сервіс». Згадані очисні споруди розташовані у с. Чорноморка Очаківського району і введені в експлуатацію 1991 року з проектною потужністю 7665,0 тис.м</w:t>
      </w:r>
      <w:r w:rsidRPr="00C85444">
        <w:rPr>
          <w:sz w:val="28"/>
          <w:szCs w:val="28"/>
          <w:vertAlign w:val="superscript"/>
        </w:rPr>
        <w:t>3</w:t>
      </w:r>
      <w:r w:rsidRPr="00C85444">
        <w:rPr>
          <w:sz w:val="28"/>
          <w:szCs w:val="28"/>
        </w:rPr>
        <w:t>/рік потужність 22,0 тис. м</w:t>
      </w:r>
      <w:r w:rsidRPr="00C85444">
        <w:rPr>
          <w:sz w:val="28"/>
          <w:szCs w:val="28"/>
          <w:vertAlign w:val="superscript"/>
        </w:rPr>
        <w:t>3</w:t>
      </w:r>
      <w:r w:rsidRPr="00C85444">
        <w:rPr>
          <w:sz w:val="28"/>
          <w:szCs w:val="28"/>
        </w:rPr>
        <w:t xml:space="preserve">/добу. </w:t>
      </w:r>
    </w:p>
    <w:p w:rsidR="00065AAF" w:rsidRPr="00C85444" w:rsidRDefault="00065AAF" w:rsidP="00065AAF">
      <w:pPr>
        <w:ind w:firstLine="567"/>
        <w:jc w:val="both"/>
        <w:rPr>
          <w:sz w:val="28"/>
          <w:szCs w:val="28"/>
        </w:rPr>
      </w:pPr>
      <w:r w:rsidRPr="00C85444">
        <w:rPr>
          <w:sz w:val="28"/>
          <w:szCs w:val="28"/>
        </w:rPr>
        <w:t xml:space="preserve"> У зв’язку з невідповідністю проектної потужності та фактичного обсягу надходження стоків на очищення очисні споруди потребують реконструкції.  </w:t>
      </w:r>
    </w:p>
    <w:p w:rsidR="00B15B58" w:rsidRPr="00C85444" w:rsidRDefault="001E550C" w:rsidP="00B15B58">
      <w:pPr>
        <w:jc w:val="both"/>
        <w:rPr>
          <w:sz w:val="28"/>
          <w:szCs w:val="28"/>
        </w:rPr>
      </w:pPr>
      <w:r>
        <w:rPr>
          <w:sz w:val="28"/>
          <w:szCs w:val="28"/>
        </w:rPr>
        <w:t xml:space="preserve"> </w:t>
      </w:r>
      <w:r w:rsidR="00065AAF" w:rsidRPr="00C85444">
        <w:rPr>
          <w:sz w:val="28"/>
          <w:szCs w:val="28"/>
        </w:rPr>
        <w:t xml:space="preserve">Проблема забруднення Чорноморського узбережжя ускладняється відсутністю у Коблево – Рибаківській зоні системи централізованого </w:t>
      </w:r>
      <w:r w:rsidR="00B15B58" w:rsidRPr="00B15B58">
        <w:rPr>
          <w:sz w:val="28"/>
          <w:szCs w:val="28"/>
        </w:rPr>
        <w:t xml:space="preserve"> </w:t>
      </w:r>
      <w:r w:rsidR="00B15B58">
        <w:rPr>
          <w:sz w:val="28"/>
          <w:szCs w:val="28"/>
        </w:rPr>
        <w:t>водовідведення</w:t>
      </w:r>
      <w:r w:rsidR="00B15B58" w:rsidRPr="00C85444">
        <w:rPr>
          <w:sz w:val="28"/>
          <w:szCs w:val="28"/>
        </w:rPr>
        <w:t>. Каналізаційні стоки баз відпочинку накопичуються у вигрібних ямах, що безпосередньо впливає на стан підземних вод, які є однією зі складових водного балансу Чорного моря. Частково стоки Коблево - Рибаківської зони відпочинку надходять на очищення до очисних споруд каналізації у с. Лугове, які експлуатуються КП ДОЗ «Причорномор’є».</w:t>
      </w:r>
    </w:p>
    <w:p w:rsidR="00B15B58" w:rsidRPr="00C85444" w:rsidRDefault="00B15B58" w:rsidP="00B15B58">
      <w:pPr>
        <w:ind w:firstLine="567"/>
        <w:jc w:val="both"/>
        <w:rPr>
          <w:sz w:val="28"/>
          <w:szCs w:val="28"/>
        </w:rPr>
      </w:pPr>
      <w:r w:rsidRPr="00C85444">
        <w:rPr>
          <w:sz w:val="28"/>
          <w:szCs w:val="28"/>
        </w:rPr>
        <w:t>Біологічні очисні споруди у с. Лугове побудовані у 1984 році у складі двох блоків окислення. Після реконструкції 2001 року обладнання одного блоку окислення демонтовано і потужність очистк</w:t>
      </w:r>
      <w:r>
        <w:rPr>
          <w:sz w:val="28"/>
          <w:szCs w:val="28"/>
        </w:rPr>
        <w:t xml:space="preserve">и зменшилась у 2 рази і склала </w:t>
      </w:r>
      <w:r w:rsidRPr="00C85444">
        <w:rPr>
          <w:sz w:val="28"/>
          <w:szCs w:val="28"/>
        </w:rPr>
        <w:t xml:space="preserve"> </w:t>
      </w:r>
      <w:r>
        <w:rPr>
          <w:sz w:val="28"/>
          <w:szCs w:val="28"/>
        </w:rPr>
        <w:t xml:space="preserve">                         </w:t>
      </w:r>
      <w:r w:rsidRPr="00C85444">
        <w:rPr>
          <w:sz w:val="28"/>
          <w:szCs w:val="28"/>
        </w:rPr>
        <w:t>2,4 тис. м</w:t>
      </w:r>
      <w:r w:rsidRPr="00C85444">
        <w:rPr>
          <w:sz w:val="28"/>
          <w:szCs w:val="28"/>
          <w:vertAlign w:val="superscript"/>
        </w:rPr>
        <w:t>3</w:t>
      </w:r>
      <w:r w:rsidRPr="00C85444">
        <w:rPr>
          <w:sz w:val="28"/>
          <w:szCs w:val="28"/>
        </w:rPr>
        <w:t xml:space="preserve">/добу. Система очистки стоків не передбачає скид до поверхневих водойм, стоки накопичуються у спеціально створеному ставку-накопичувачу. </w:t>
      </w:r>
    </w:p>
    <w:p w:rsidR="00B15B58" w:rsidRPr="00C85444" w:rsidRDefault="00B15B58" w:rsidP="00B15B58">
      <w:pPr>
        <w:ind w:firstLine="567"/>
        <w:jc w:val="both"/>
        <w:rPr>
          <w:sz w:val="28"/>
          <w:szCs w:val="28"/>
        </w:rPr>
      </w:pPr>
      <w:r w:rsidRPr="00C85444">
        <w:rPr>
          <w:sz w:val="28"/>
          <w:szCs w:val="28"/>
        </w:rPr>
        <w:t>За даними комунального підприємства очисні споруди працюють ефективно при навантаженні 2,2 тис. м</w:t>
      </w:r>
      <w:r w:rsidRPr="00C85444">
        <w:rPr>
          <w:sz w:val="28"/>
          <w:szCs w:val="28"/>
          <w:vertAlign w:val="superscript"/>
        </w:rPr>
        <w:t>3</w:t>
      </w:r>
      <w:r w:rsidRPr="00C85444">
        <w:rPr>
          <w:sz w:val="28"/>
          <w:szCs w:val="28"/>
        </w:rPr>
        <w:t xml:space="preserve">/добу. Максимальне навантаження очисних споруд відбувається у курортний сезон (червень – серпень). </w:t>
      </w:r>
    </w:p>
    <w:p w:rsidR="00B15B58" w:rsidRPr="00C85444" w:rsidRDefault="00B15B58" w:rsidP="00B15B58">
      <w:pPr>
        <w:ind w:firstLine="567"/>
        <w:jc w:val="both"/>
        <w:rPr>
          <w:sz w:val="28"/>
          <w:szCs w:val="28"/>
        </w:rPr>
      </w:pPr>
      <w:r w:rsidRPr="00C85444">
        <w:rPr>
          <w:sz w:val="28"/>
          <w:szCs w:val="28"/>
        </w:rPr>
        <w:t>Враховуючи інтенсивність розвитку будівництва у Коблево-Рибаківській зоні очисні споруди КП ДОЗ «Причорномор’є» потребують реконструкції з врахуванням збільшення потужностей.</w:t>
      </w:r>
    </w:p>
    <w:p w:rsidR="00BB6DE0" w:rsidRDefault="00BB6DE0" w:rsidP="00BB6DE0">
      <w:pPr>
        <w:ind w:firstLine="567"/>
        <w:jc w:val="both"/>
        <w:rPr>
          <w:sz w:val="16"/>
          <w:szCs w:val="16"/>
        </w:rPr>
      </w:pPr>
    </w:p>
    <w:p w:rsidR="00AA61A6" w:rsidRDefault="00AA61A6" w:rsidP="00BB6DE0">
      <w:pPr>
        <w:ind w:firstLine="567"/>
        <w:jc w:val="both"/>
        <w:rPr>
          <w:sz w:val="16"/>
          <w:szCs w:val="16"/>
        </w:rPr>
      </w:pPr>
    </w:p>
    <w:p w:rsidR="00B15B58" w:rsidRPr="00C85444" w:rsidRDefault="00B15B58" w:rsidP="006637D1">
      <w:pPr>
        <w:autoSpaceDE w:val="0"/>
        <w:autoSpaceDN w:val="0"/>
        <w:jc w:val="both"/>
        <w:rPr>
          <w:b/>
          <w:bCs/>
          <w:sz w:val="28"/>
          <w:szCs w:val="28"/>
        </w:rPr>
      </w:pPr>
      <w:r w:rsidRPr="00C85444">
        <w:rPr>
          <w:b/>
          <w:bCs/>
          <w:sz w:val="28"/>
          <w:szCs w:val="28"/>
        </w:rPr>
        <w:t>4.</w:t>
      </w:r>
      <w:r w:rsidR="00FA0F7A">
        <w:rPr>
          <w:b/>
          <w:bCs/>
          <w:sz w:val="28"/>
          <w:szCs w:val="28"/>
        </w:rPr>
        <w:t>5</w:t>
      </w:r>
      <w:r w:rsidRPr="00C85444">
        <w:rPr>
          <w:b/>
          <w:bCs/>
          <w:sz w:val="28"/>
          <w:szCs w:val="28"/>
        </w:rPr>
        <w:t xml:space="preserve">. </w:t>
      </w:r>
      <w:r w:rsidR="006637D1">
        <w:rPr>
          <w:b/>
          <w:bCs/>
          <w:sz w:val="28"/>
          <w:szCs w:val="28"/>
        </w:rPr>
        <w:t>Державна політика та з</w:t>
      </w:r>
      <w:r w:rsidRPr="00C85444">
        <w:rPr>
          <w:b/>
          <w:bCs/>
          <w:sz w:val="28"/>
          <w:szCs w:val="28"/>
        </w:rPr>
        <w:t>аходи щодо поліпшення стану водних об’єктів</w:t>
      </w:r>
    </w:p>
    <w:p w:rsidR="00B15B58" w:rsidRPr="00B15B58" w:rsidRDefault="00B15B58" w:rsidP="00B15B58">
      <w:pPr>
        <w:ind w:firstLine="709"/>
        <w:jc w:val="both"/>
        <w:rPr>
          <w:sz w:val="18"/>
          <w:szCs w:val="18"/>
        </w:rPr>
      </w:pPr>
    </w:p>
    <w:p w:rsidR="00037003" w:rsidRDefault="006637D1" w:rsidP="00037003">
      <w:pPr>
        <w:shd w:val="clear" w:color="auto" w:fill="FFFFFF"/>
        <w:ind w:firstLine="709"/>
        <w:jc w:val="both"/>
        <w:rPr>
          <w:color w:val="000000"/>
          <w:sz w:val="28"/>
          <w:szCs w:val="28"/>
          <w:lang w:eastAsia="uk-UA"/>
        </w:rPr>
      </w:pPr>
      <w:r w:rsidRPr="006637D1">
        <w:rPr>
          <w:color w:val="000000"/>
          <w:sz w:val="28"/>
          <w:szCs w:val="28"/>
          <w:lang w:eastAsia="uk-UA"/>
        </w:rPr>
        <w:t xml:space="preserve">Основні напрями державної політики України у галузі охорони довкілля, використання природних ресурсів та забезпечення екологічної </w:t>
      </w:r>
      <w:r>
        <w:rPr>
          <w:color w:val="000000"/>
          <w:sz w:val="28"/>
          <w:szCs w:val="28"/>
          <w:lang w:eastAsia="uk-UA"/>
        </w:rPr>
        <w:t>безпеки визначено у</w:t>
      </w:r>
      <w:r w:rsidRPr="006637D1">
        <w:rPr>
          <w:color w:val="000000"/>
          <w:sz w:val="28"/>
          <w:szCs w:val="28"/>
          <w:lang w:eastAsia="uk-UA"/>
        </w:rPr>
        <w:t xml:space="preserve"> статті 16 Конституції України, </w:t>
      </w:r>
      <w:r w:rsidR="00E9477F">
        <w:rPr>
          <w:color w:val="000000"/>
          <w:sz w:val="28"/>
          <w:szCs w:val="28"/>
          <w:lang w:eastAsia="uk-UA"/>
        </w:rPr>
        <w:t xml:space="preserve">згідно з якою </w:t>
      </w:r>
      <w:r w:rsidR="00920ADD" w:rsidRPr="006637D1">
        <w:rPr>
          <w:color w:val="000000"/>
          <w:sz w:val="28"/>
          <w:szCs w:val="28"/>
          <w:lang w:eastAsia="uk-UA"/>
        </w:rPr>
        <w:t>обов'язком держави</w:t>
      </w:r>
      <w:r w:rsidR="00920ADD">
        <w:rPr>
          <w:color w:val="000000"/>
          <w:sz w:val="28"/>
          <w:szCs w:val="28"/>
          <w:lang w:eastAsia="uk-UA"/>
        </w:rPr>
        <w:t xml:space="preserve"> є -</w:t>
      </w:r>
      <w:r w:rsidR="00920ADD" w:rsidRPr="006637D1">
        <w:rPr>
          <w:color w:val="000000"/>
          <w:sz w:val="28"/>
          <w:szCs w:val="28"/>
          <w:lang w:eastAsia="uk-UA"/>
        </w:rPr>
        <w:t xml:space="preserve"> </w:t>
      </w:r>
      <w:r w:rsidRPr="006637D1">
        <w:rPr>
          <w:color w:val="000000"/>
          <w:sz w:val="28"/>
          <w:szCs w:val="28"/>
          <w:lang w:eastAsia="uk-UA"/>
        </w:rPr>
        <w:t>забезпечення екологічної безпеки і підтримання екологічної рівноваги на території України, подолання наслідків Чорнобильської катастрофи - катастрофи планетарного масштабу, збереження генофонду Українського народу.</w:t>
      </w:r>
      <w:r w:rsidR="00037003" w:rsidRPr="00037003">
        <w:rPr>
          <w:color w:val="000000"/>
          <w:sz w:val="28"/>
          <w:szCs w:val="28"/>
          <w:lang w:eastAsia="uk-UA"/>
        </w:rPr>
        <w:t xml:space="preserve"> </w:t>
      </w:r>
      <w:r w:rsidR="00037003" w:rsidRPr="00E9477F">
        <w:rPr>
          <w:color w:val="000000"/>
          <w:sz w:val="28"/>
          <w:szCs w:val="28"/>
          <w:lang w:eastAsia="uk-UA"/>
        </w:rPr>
        <w:t>Державна політика у сфері екології, як і будь якій іншій сфері базу</w:t>
      </w:r>
      <w:r w:rsidR="00037003">
        <w:rPr>
          <w:color w:val="000000"/>
          <w:sz w:val="28"/>
          <w:szCs w:val="28"/>
          <w:lang w:eastAsia="uk-UA"/>
        </w:rPr>
        <w:t>ється</w:t>
      </w:r>
      <w:r w:rsidR="00037003" w:rsidRPr="00E9477F">
        <w:rPr>
          <w:color w:val="000000"/>
          <w:sz w:val="28"/>
          <w:szCs w:val="28"/>
          <w:lang w:eastAsia="uk-UA"/>
        </w:rPr>
        <w:t xml:space="preserve"> на </w:t>
      </w:r>
      <w:r w:rsidR="00037003">
        <w:rPr>
          <w:color w:val="000000"/>
          <w:sz w:val="28"/>
          <w:szCs w:val="28"/>
          <w:lang w:eastAsia="uk-UA"/>
        </w:rPr>
        <w:t>системі законодавства, актів та</w:t>
      </w:r>
      <w:r w:rsidR="00037003" w:rsidRPr="00E9477F">
        <w:rPr>
          <w:color w:val="000000"/>
          <w:sz w:val="28"/>
          <w:szCs w:val="28"/>
          <w:lang w:eastAsia="uk-UA"/>
        </w:rPr>
        <w:t xml:space="preserve"> нормативів</w:t>
      </w:r>
      <w:r w:rsidR="00037003">
        <w:rPr>
          <w:color w:val="000000"/>
          <w:sz w:val="28"/>
          <w:szCs w:val="28"/>
          <w:lang w:eastAsia="uk-UA"/>
        </w:rPr>
        <w:t>.</w:t>
      </w:r>
    </w:p>
    <w:p w:rsidR="00037003" w:rsidRDefault="00037003" w:rsidP="00037003">
      <w:pPr>
        <w:shd w:val="clear" w:color="auto" w:fill="FFFFFF"/>
        <w:ind w:firstLine="709"/>
        <w:jc w:val="both"/>
        <w:rPr>
          <w:sz w:val="28"/>
          <w:szCs w:val="28"/>
          <w:lang w:eastAsia="uk-UA"/>
        </w:rPr>
      </w:pPr>
      <w:r w:rsidRPr="00E9477F">
        <w:rPr>
          <w:sz w:val="28"/>
          <w:szCs w:val="28"/>
          <w:lang w:eastAsia="uk-UA"/>
        </w:rPr>
        <w:t>У сфері охорони, використання та відтворення водних ресурсів</w:t>
      </w:r>
      <w:r>
        <w:rPr>
          <w:sz w:val="28"/>
          <w:szCs w:val="28"/>
          <w:lang w:eastAsia="uk-UA"/>
        </w:rPr>
        <w:t xml:space="preserve"> основними документами на рівні законодавства є Закон України «Про охорону навколишнього середовища» та Водний кодекс України. Саме цими документами регламентуються основи державної політики з охорони вод.</w:t>
      </w:r>
    </w:p>
    <w:p w:rsidR="00037003" w:rsidRDefault="00037003" w:rsidP="00037003">
      <w:pPr>
        <w:shd w:val="clear" w:color="auto" w:fill="FFFFFF"/>
        <w:ind w:firstLine="709"/>
        <w:jc w:val="both"/>
        <w:rPr>
          <w:sz w:val="28"/>
          <w:szCs w:val="28"/>
          <w:lang w:eastAsia="uk-UA"/>
        </w:rPr>
      </w:pPr>
      <w:r>
        <w:rPr>
          <w:sz w:val="28"/>
          <w:szCs w:val="28"/>
          <w:lang w:eastAsia="uk-UA"/>
        </w:rPr>
        <w:t xml:space="preserve">Відповідно до статті 13 Водного кодексу України, </w:t>
      </w:r>
      <w:r w:rsidRPr="00E9477F">
        <w:rPr>
          <w:sz w:val="28"/>
          <w:szCs w:val="28"/>
          <w:shd w:val="clear" w:color="auto" w:fill="FFFFFF"/>
        </w:rPr>
        <w:t xml:space="preserve">державне управління в галузі використання і охорони вод та відтворення водних ресурсів здійснюється </w:t>
      </w:r>
      <w:r>
        <w:rPr>
          <w:sz w:val="28"/>
          <w:szCs w:val="28"/>
          <w:shd w:val="clear" w:color="auto" w:fill="FFFFFF"/>
        </w:rPr>
        <w:t xml:space="preserve">за </w:t>
      </w:r>
      <w:r w:rsidRPr="006637D1">
        <w:rPr>
          <w:sz w:val="28"/>
          <w:szCs w:val="28"/>
          <w:lang w:eastAsia="uk-UA"/>
        </w:rPr>
        <w:t>комплексн</w:t>
      </w:r>
      <w:r>
        <w:rPr>
          <w:sz w:val="28"/>
          <w:szCs w:val="28"/>
          <w:lang w:eastAsia="uk-UA"/>
        </w:rPr>
        <w:t>им</w:t>
      </w:r>
      <w:r w:rsidRPr="006637D1">
        <w:rPr>
          <w:sz w:val="28"/>
          <w:szCs w:val="28"/>
          <w:lang w:eastAsia="uk-UA"/>
        </w:rPr>
        <w:t xml:space="preserve"> принцип</w:t>
      </w:r>
      <w:r>
        <w:rPr>
          <w:sz w:val="28"/>
          <w:szCs w:val="28"/>
          <w:lang w:eastAsia="uk-UA"/>
        </w:rPr>
        <w:t>ом</w:t>
      </w:r>
      <w:r w:rsidRPr="006637D1">
        <w:rPr>
          <w:sz w:val="28"/>
          <w:szCs w:val="28"/>
          <w:lang w:eastAsia="uk-UA"/>
        </w:rPr>
        <w:t xml:space="preserve"> інтегровано</w:t>
      </w:r>
      <w:r>
        <w:rPr>
          <w:sz w:val="28"/>
          <w:szCs w:val="28"/>
          <w:lang w:eastAsia="uk-UA"/>
        </w:rPr>
        <w:t xml:space="preserve">го управління водними ресурсами, згідно з </w:t>
      </w:r>
      <w:r w:rsidRPr="006637D1">
        <w:rPr>
          <w:sz w:val="28"/>
          <w:szCs w:val="28"/>
          <w:lang w:eastAsia="uk-UA"/>
        </w:rPr>
        <w:t>районами річкових басейнів</w:t>
      </w:r>
      <w:r>
        <w:rPr>
          <w:sz w:val="28"/>
          <w:szCs w:val="28"/>
          <w:lang w:eastAsia="uk-UA"/>
        </w:rPr>
        <w:t>.</w:t>
      </w:r>
    </w:p>
    <w:p w:rsidR="00037003" w:rsidRPr="00801617" w:rsidRDefault="00037003" w:rsidP="00037003">
      <w:pPr>
        <w:pStyle w:val="rvps2"/>
        <w:shd w:val="clear" w:color="auto" w:fill="FFFFFF"/>
        <w:spacing w:before="0" w:beforeAutospacing="0" w:after="0" w:afterAutospacing="0"/>
        <w:ind w:firstLine="448"/>
        <w:jc w:val="both"/>
        <w:rPr>
          <w:sz w:val="28"/>
          <w:szCs w:val="28"/>
          <w:lang w:eastAsia="uk-UA"/>
        </w:rPr>
      </w:pPr>
      <w:r>
        <w:rPr>
          <w:sz w:val="28"/>
          <w:szCs w:val="28"/>
          <w:lang w:eastAsia="uk-UA"/>
        </w:rPr>
        <w:t xml:space="preserve">   </w:t>
      </w:r>
      <w:r w:rsidRPr="00801617">
        <w:rPr>
          <w:sz w:val="28"/>
          <w:szCs w:val="28"/>
          <w:lang w:eastAsia="uk-UA"/>
        </w:rPr>
        <w:t xml:space="preserve">На підставі статті </w:t>
      </w:r>
      <w:r w:rsidRPr="00801617">
        <w:rPr>
          <w:rStyle w:val="rvts9"/>
          <w:bCs/>
          <w:sz w:val="28"/>
          <w:szCs w:val="28"/>
          <w:shd w:val="clear" w:color="auto" w:fill="FFFFFF"/>
        </w:rPr>
        <w:t>13</w:t>
      </w:r>
      <w:r w:rsidRPr="00801617">
        <w:rPr>
          <w:rStyle w:val="rvts37"/>
          <w:bCs/>
          <w:sz w:val="28"/>
          <w:szCs w:val="28"/>
          <w:shd w:val="clear" w:color="auto" w:fill="FFFFFF"/>
          <w:vertAlign w:val="superscript"/>
        </w:rPr>
        <w:t>-1</w:t>
      </w:r>
      <w:r w:rsidRPr="00801617">
        <w:rPr>
          <w:sz w:val="28"/>
          <w:szCs w:val="28"/>
          <w:lang w:eastAsia="uk-UA"/>
        </w:rPr>
        <w:t xml:space="preserve"> Водного кодексу України на території України встановлено 9 районів річкових басейнів:</w:t>
      </w:r>
    </w:p>
    <w:p w:rsidR="00037003" w:rsidRPr="00801617" w:rsidRDefault="00037003" w:rsidP="00CB6311">
      <w:pPr>
        <w:shd w:val="clear" w:color="auto" w:fill="FFFFFF"/>
        <w:ind w:firstLine="709"/>
        <w:jc w:val="both"/>
        <w:rPr>
          <w:sz w:val="28"/>
          <w:szCs w:val="28"/>
          <w:lang w:eastAsia="uk-UA"/>
        </w:rPr>
      </w:pPr>
      <w:r w:rsidRPr="00801617">
        <w:rPr>
          <w:sz w:val="28"/>
          <w:szCs w:val="28"/>
          <w:lang w:eastAsia="uk-UA"/>
        </w:rPr>
        <w:t>район басейну річки Дніпро;</w:t>
      </w:r>
    </w:p>
    <w:p w:rsidR="00037003" w:rsidRPr="00801617" w:rsidRDefault="00037003" w:rsidP="00CB6311">
      <w:pPr>
        <w:shd w:val="clear" w:color="auto" w:fill="FFFFFF"/>
        <w:ind w:firstLine="709"/>
        <w:jc w:val="both"/>
        <w:rPr>
          <w:sz w:val="28"/>
          <w:szCs w:val="28"/>
          <w:lang w:eastAsia="uk-UA"/>
        </w:rPr>
      </w:pPr>
      <w:r w:rsidRPr="00801617">
        <w:rPr>
          <w:sz w:val="28"/>
          <w:szCs w:val="28"/>
          <w:lang w:eastAsia="uk-UA"/>
        </w:rPr>
        <w:t>район басейну річки Дністер;</w:t>
      </w:r>
    </w:p>
    <w:p w:rsidR="00037003" w:rsidRPr="00801617" w:rsidRDefault="00037003" w:rsidP="00CB6311">
      <w:pPr>
        <w:shd w:val="clear" w:color="auto" w:fill="FFFFFF"/>
        <w:ind w:firstLine="709"/>
        <w:jc w:val="both"/>
        <w:rPr>
          <w:sz w:val="28"/>
          <w:szCs w:val="28"/>
          <w:lang w:eastAsia="uk-UA"/>
        </w:rPr>
      </w:pPr>
      <w:r w:rsidRPr="00801617">
        <w:rPr>
          <w:sz w:val="28"/>
          <w:szCs w:val="28"/>
          <w:lang w:eastAsia="uk-UA"/>
        </w:rPr>
        <w:t>район басейну річки Дунай;</w:t>
      </w:r>
    </w:p>
    <w:p w:rsidR="00037003" w:rsidRPr="00801617" w:rsidRDefault="00037003" w:rsidP="00CB6311">
      <w:pPr>
        <w:shd w:val="clear" w:color="auto" w:fill="FFFFFF"/>
        <w:ind w:firstLine="709"/>
        <w:jc w:val="both"/>
        <w:rPr>
          <w:sz w:val="28"/>
          <w:szCs w:val="28"/>
          <w:lang w:eastAsia="uk-UA"/>
        </w:rPr>
      </w:pPr>
      <w:r w:rsidRPr="00801617">
        <w:rPr>
          <w:sz w:val="28"/>
          <w:szCs w:val="28"/>
          <w:lang w:eastAsia="uk-UA"/>
        </w:rPr>
        <w:t>район басейну річки Південний Буг;</w:t>
      </w:r>
    </w:p>
    <w:p w:rsidR="00037003" w:rsidRPr="00801617" w:rsidRDefault="00037003" w:rsidP="00CB6311">
      <w:pPr>
        <w:shd w:val="clear" w:color="auto" w:fill="FFFFFF"/>
        <w:ind w:firstLine="709"/>
        <w:jc w:val="both"/>
        <w:rPr>
          <w:sz w:val="28"/>
          <w:szCs w:val="28"/>
          <w:lang w:eastAsia="uk-UA"/>
        </w:rPr>
      </w:pPr>
      <w:r w:rsidRPr="00801617">
        <w:rPr>
          <w:sz w:val="28"/>
          <w:szCs w:val="28"/>
          <w:lang w:eastAsia="uk-UA"/>
        </w:rPr>
        <w:t>район басейну річки Дон;</w:t>
      </w:r>
    </w:p>
    <w:p w:rsidR="00037003" w:rsidRPr="00801617" w:rsidRDefault="00037003" w:rsidP="00CB6311">
      <w:pPr>
        <w:shd w:val="clear" w:color="auto" w:fill="FFFFFF"/>
        <w:ind w:firstLine="709"/>
        <w:jc w:val="both"/>
        <w:rPr>
          <w:sz w:val="28"/>
          <w:szCs w:val="28"/>
          <w:lang w:eastAsia="uk-UA"/>
        </w:rPr>
      </w:pPr>
      <w:r w:rsidRPr="00801617">
        <w:rPr>
          <w:sz w:val="28"/>
          <w:szCs w:val="28"/>
          <w:lang w:eastAsia="uk-UA"/>
        </w:rPr>
        <w:t>район басейну річки Вісла;</w:t>
      </w:r>
    </w:p>
    <w:p w:rsidR="00037003" w:rsidRPr="00801617" w:rsidRDefault="00037003" w:rsidP="00CB6311">
      <w:pPr>
        <w:shd w:val="clear" w:color="auto" w:fill="FFFFFF"/>
        <w:ind w:firstLine="709"/>
        <w:jc w:val="both"/>
        <w:rPr>
          <w:sz w:val="28"/>
          <w:szCs w:val="28"/>
          <w:lang w:eastAsia="uk-UA"/>
        </w:rPr>
      </w:pPr>
      <w:r w:rsidRPr="00801617">
        <w:rPr>
          <w:sz w:val="28"/>
          <w:szCs w:val="28"/>
          <w:lang w:eastAsia="uk-UA"/>
        </w:rPr>
        <w:t>район басейну річок Криму;</w:t>
      </w:r>
    </w:p>
    <w:p w:rsidR="00037003" w:rsidRPr="00801617" w:rsidRDefault="00037003" w:rsidP="00CB6311">
      <w:pPr>
        <w:shd w:val="clear" w:color="auto" w:fill="FFFFFF"/>
        <w:ind w:firstLine="709"/>
        <w:jc w:val="both"/>
        <w:rPr>
          <w:sz w:val="28"/>
          <w:szCs w:val="28"/>
          <w:lang w:eastAsia="uk-UA"/>
        </w:rPr>
      </w:pPr>
      <w:r w:rsidRPr="00801617">
        <w:rPr>
          <w:sz w:val="28"/>
          <w:szCs w:val="28"/>
          <w:lang w:eastAsia="uk-UA"/>
        </w:rPr>
        <w:t>район басейну річок Причорномор’я;</w:t>
      </w:r>
    </w:p>
    <w:p w:rsidR="00037003" w:rsidRPr="00801617" w:rsidRDefault="00037003" w:rsidP="00CB6311">
      <w:pPr>
        <w:shd w:val="clear" w:color="auto" w:fill="FFFFFF"/>
        <w:ind w:firstLine="709"/>
        <w:jc w:val="both"/>
        <w:rPr>
          <w:sz w:val="28"/>
          <w:szCs w:val="28"/>
          <w:lang w:eastAsia="uk-UA"/>
        </w:rPr>
      </w:pPr>
      <w:r w:rsidRPr="00801617">
        <w:rPr>
          <w:sz w:val="28"/>
          <w:szCs w:val="28"/>
          <w:lang w:eastAsia="uk-UA"/>
        </w:rPr>
        <w:t>район басейну річок Приазов’я.</w:t>
      </w:r>
    </w:p>
    <w:p w:rsidR="00FF00B4" w:rsidRPr="00920ADD" w:rsidRDefault="00FF00B4" w:rsidP="00FF00B4">
      <w:pPr>
        <w:shd w:val="clear" w:color="auto" w:fill="FFFFFF"/>
        <w:jc w:val="both"/>
        <w:rPr>
          <w:sz w:val="28"/>
          <w:szCs w:val="28"/>
          <w:lang w:eastAsia="uk-UA"/>
        </w:rPr>
      </w:pPr>
      <w:r>
        <w:rPr>
          <w:sz w:val="28"/>
          <w:szCs w:val="28"/>
          <w:lang w:eastAsia="uk-UA"/>
        </w:rPr>
        <w:t xml:space="preserve">      Основні цілі, які повинні бути досягнені у сфері державного управління </w:t>
      </w:r>
      <w:r w:rsidRPr="00920ADD">
        <w:rPr>
          <w:sz w:val="28"/>
          <w:szCs w:val="28"/>
          <w:lang w:eastAsia="uk-UA"/>
        </w:rPr>
        <w:t xml:space="preserve">водними ресурсами це - </w:t>
      </w:r>
      <w:r w:rsidRPr="006637D1">
        <w:rPr>
          <w:sz w:val="28"/>
          <w:szCs w:val="28"/>
          <w:lang w:eastAsia="uk-UA"/>
        </w:rPr>
        <w:t>подолання наявних водно-екологічних загроз в країні, створення сприятливих умов для сталого, екологічно безпечного водокористування, відтворення та охорону всіх водних ресурсів на території країни з урахуванням їх транскордонного значення, а також водних екосистем</w:t>
      </w:r>
      <w:r w:rsidRPr="00920ADD">
        <w:rPr>
          <w:sz w:val="28"/>
          <w:szCs w:val="28"/>
          <w:lang w:eastAsia="uk-UA"/>
        </w:rPr>
        <w:t>.</w:t>
      </w:r>
    </w:p>
    <w:p w:rsidR="00FF00B4" w:rsidRPr="006637D1" w:rsidRDefault="00FF00B4" w:rsidP="00FF00B4">
      <w:pPr>
        <w:shd w:val="clear" w:color="auto" w:fill="FFFFFF"/>
        <w:ind w:firstLine="426"/>
        <w:jc w:val="both"/>
        <w:rPr>
          <w:sz w:val="28"/>
          <w:szCs w:val="28"/>
          <w:lang w:eastAsia="uk-UA"/>
        </w:rPr>
      </w:pPr>
      <w:r w:rsidRPr="00920ADD">
        <w:rPr>
          <w:sz w:val="28"/>
          <w:szCs w:val="28"/>
          <w:lang w:eastAsia="uk-UA"/>
        </w:rPr>
        <w:t xml:space="preserve">Для досягнення зазначеного в Україні проводиться реформування </w:t>
      </w:r>
      <w:r w:rsidRPr="006637D1">
        <w:rPr>
          <w:bCs/>
          <w:sz w:val="28"/>
          <w:szCs w:val="28"/>
          <w:bdr w:val="none" w:sz="0" w:space="0" w:color="auto" w:frame="1"/>
          <w:lang w:eastAsia="uk-UA"/>
        </w:rPr>
        <w:t xml:space="preserve">державного управління у галузі </w:t>
      </w:r>
      <w:r>
        <w:rPr>
          <w:bCs/>
          <w:sz w:val="28"/>
          <w:szCs w:val="28"/>
          <w:bdr w:val="none" w:sz="0" w:space="0" w:color="auto" w:frame="1"/>
          <w:lang w:eastAsia="uk-UA"/>
        </w:rPr>
        <w:t>охорони, використання та відтворення</w:t>
      </w:r>
      <w:r w:rsidRPr="006637D1">
        <w:rPr>
          <w:bCs/>
          <w:sz w:val="28"/>
          <w:szCs w:val="28"/>
          <w:bdr w:val="none" w:sz="0" w:space="0" w:color="auto" w:frame="1"/>
          <w:lang w:eastAsia="uk-UA"/>
        </w:rPr>
        <w:t xml:space="preserve"> водн</w:t>
      </w:r>
      <w:r>
        <w:rPr>
          <w:bCs/>
          <w:sz w:val="28"/>
          <w:szCs w:val="28"/>
          <w:bdr w:val="none" w:sz="0" w:space="0" w:color="auto" w:frame="1"/>
          <w:lang w:eastAsia="uk-UA"/>
        </w:rPr>
        <w:t>их</w:t>
      </w:r>
      <w:r w:rsidRPr="006637D1">
        <w:rPr>
          <w:bCs/>
          <w:sz w:val="28"/>
          <w:szCs w:val="28"/>
          <w:bdr w:val="none" w:sz="0" w:space="0" w:color="auto" w:frame="1"/>
          <w:lang w:eastAsia="uk-UA"/>
        </w:rPr>
        <w:t xml:space="preserve"> ресурс</w:t>
      </w:r>
      <w:r>
        <w:rPr>
          <w:bCs/>
          <w:sz w:val="28"/>
          <w:szCs w:val="28"/>
          <w:bdr w:val="none" w:sz="0" w:space="0" w:color="auto" w:frame="1"/>
          <w:lang w:eastAsia="uk-UA"/>
        </w:rPr>
        <w:t>ів</w:t>
      </w:r>
      <w:r w:rsidRPr="00920ADD">
        <w:rPr>
          <w:bCs/>
          <w:sz w:val="28"/>
          <w:szCs w:val="28"/>
          <w:bdr w:val="none" w:sz="0" w:space="0" w:color="auto" w:frame="1"/>
          <w:lang w:eastAsia="uk-UA"/>
        </w:rPr>
        <w:t>, за такими напрямками:</w:t>
      </w:r>
    </w:p>
    <w:p w:rsidR="00FF00B4" w:rsidRPr="006637D1" w:rsidRDefault="00FF00B4" w:rsidP="00FF00B4">
      <w:pPr>
        <w:shd w:val="clear" w:color="auto" w:fill="FFFFFF"/>
        <w:ind w:left="709"/>
        <w:jc w:val="both"/>
        <w:rPr>
          <w:sz w:val="28"/>
          <w:szCs w:val="28"/>
          <w:lang w:eastAsia="uk-UA"/>
        </w:rPr>
      </w:pPr>
      <w:r w:rsidRPr="00920ADD">
        <w:rPr>
          <w:bCs/>
          <w:sz w:val="28"/>
          <w:szCs w:val="28"/>
          <w:bdr w:val="none" w:sz="0" w:space="0" w:color="auto" w:frame="1"/>
          <w:lang w:eastAsia="uk-UA"/>
        </w:rPr>
        <w:t>п</w:t>
      </w:r>
      <w:r w:rsidRPr="006637D1">
        <w:rPr>
          <w:bCs/>
          <w:sz w:val="28"/>
          <w:szCs w:val="28"/>
          <w:bdr w:val="none" w:sz="0" w:space="0" w:color="auto" w:frame="1"/>
          <w:lang w:eastAsia="uk-UA"/>
        </w:rPr>
        <w:t>ідготовка Стратегії водної політики України</w:t>
      </w:r>
      <w:r w:rsidRPr="00920ADD">
        <w:rPr>
          <w:bCs/>
          <w:sz w:val="28"/>
          <w:szCs w:val="28"/>
          <w:bdr w:val="none" w:sz="0" w:space="0" w:color="auto" w:frame="1"/>
          <w:lang w:eastAsia="uk-UA"/>
        </w:rPr>
        <w:t>;</w:t>
      </w:r>
    </w:p>
    <w:p w:rsidR="00FF00B4" w:rsidRPr="006637D1" w:rsidRDefault="00FF00B4" w:rsidP="00FF00B4">
      <w:pPr>
        <w:shd w:val="clear" w:color="auto" w:fill="FFFFFF"/>
        <w:ind w:firstLine="709"/>
        <w:jc w:val="both"/>
        <w:rPr>
          <w:sz w:val="28"/>
          <w:szCs w:val="28"/>
          <w:lang w:eastAsia="uk-UA"/>
        </w:rPr>
      </w:pPr>
      <w:r w:rsidRPr="00920ADD">
        <w:rPr>
          <w:bCs/>
          <w:sz w:val="28"/>
          <w:szCs w:val="28"/>
          <w:bdr w:val="none" w:sz="0" w:space="0" w:color="auto" w:frame="1"/>
          <w:lang w:eastAsia="uk-UA"/>
        </w:rPr>
        <w:t>п</w:t>
      </w:r>
      <w:r w:rsidRPr="006637D1">
        <w:rPr>
          <w:bCs/>
          <w:sz w:val="28"/>
          <w:szCs w:val="28"/>
          <w:bdr w:val="none" w:sz="0" w:space="0" w:color="auto" w:frame="1"/>
          <w:lang w:eastAsia="uk-UA"/>
        </w:rPr>
        <w:t>ідготовка Національної морської стратегії</w:t>
      </w:r>
      <w:r w:rsidRPr="00920ADD">
        <w:rPr>
          <w:bCs/>
          <w:sz w:val="28"/>
          <w:szCs w:val="28"/>
          <w:bdr w:val="none" w:sz="0" w:space="0" w:color="auto" w:frame="1"/>
          <w:lang w:eastAsia="uk-UA"/>
        </w:rPr>
        <w:t>;</w:t>
      </w:r>
    </w:p>
    <w:p w:rsidR="00FF00B4" w:rsidRPr="006637D1" w:rsidRDefault="00FF00B4" w:rsidP="00FF00B4">
      <w:pPr>
        <w:shd w:val="clear" w:color="auto" w:fill="FFFFFF"/>
        <w:ind w:firstLine="709"/>
        <w:jc w:val="both"/>
        <w:rPr>
          <w:sz w:val="28"/>
          <w:szCs w:val="28"/>
          <w:lang w:eastAsia="uk-UA"/>
        </w:rPr>
      </w:pPr>
      <w:r w:rsidRPr="00920ADD">
        <w:rPr>
          <w:bCs/>
          <w:sz w:val="28"/>
          <w:szCs w:val="28"/>
          <w:bdr w:val="none" w:sz="0" w:space="0" w:color="auto" w:frame="1"/>
          <w:lang w:eastAsia="uk-UA"/>
        </w:rPr>
        <w:t>ф</w:t>
      </w:r>
      <w:r w:rsidRPr="006637D1">
        <w:rPr>
          <w:bCs/>
          <w:sz w:val="28"/>
          <w:szCs w:val="28"/>
          <w:bdr w:val="none" w:sz="0" w:space="0" w:color="auto" w:frame="1"/>
          <w:lang w:eastAsia="uk-UA"/>
        </w:rPr>
        <w:t>ормування правових засад здійснення державного моніторингу вод</w:t>
      </w:r>
      <w:r w:rsidRPr="00920ADD">
        <w:rPr>
          <w:bCs/>
          <w:sz w:val="28"/>
          <w:szCs w:val="28"/>
          <w:bdr w:val="none" w:sz="0" w:space="0" w:color="auto" w:frame="1"/>
          <w:lang w:eastAsia="uk-UA"/>
        </w:rPr>
        <w:t>;</w:t>
      </w:r>
    </w:p>
    <w:p w:rsidR="00FF00B4" w:rsidRPr="006637D1" w:rsidRDefault="00FF00B4" w:rsidP="00FF00B4">
      <w:pPr>
        <w:shd w:val="clear" w:color="auto" w:fill="FFFFFF"/>
        <w:ind w:firstLine="709"/>
        <w:jc w:val="both"/>
        <w:rPr>
          <w:sz w:val="28"/>
          <w:szCs w:val="28"/>
          <w:lang w:eastAsia="uk-UA"/>
        </w:rPr>
      </w:pPr>
      <w:r w:rsidRPr="00920ADD">
        <w:rPr>
          <w:bCs/>
          <w:sz w:val="28"/>
          <w:szCs w:val="28"/>
          <w:bdr w:val="none" w:sz="0" w:space="0" w:color="auto" w:frame="1"/>
          <w:lang w:eastAsia="uk-UA"/>
        </w:rPr>
        <w:t>н</w:t>
      </w:r>
      <w:r w:rsidRPr="006637D1">
        <w:rPr>
          <w:bCs/>
          <w:sz w:val="28"/>
          <w:szCs w:val="28"/>
          <w:bdr w:val="none" w:sz="0" w:space="0" w:color="auto" w:frame="1"/>
          <w:lang w:eastAsia="uk-UA"/>
        </w:rPr>
        <w:t>аближення до законодавства ЄС. Підготовка перших Планів управління річковими басейнами.</w:t>
      </w:r>
    </w:p>
    <w:p w:rsidR="00FF00B4" w:rsidRPr="006637D1" w:rsidRDefault="00FF00B4" w:rsidP="00FF00B4">
      <w:pPr>
        <w:shd w:val="clear" w:color="auto" w:fill="FFFFFF"/>
        <w:ind w:firstLine="709"/>
        <w:jc w:val="both"/>
        <w:rPr>
          <w:sz w:val="28"/>
          <w:szCs w:val="28"/>
          <w:lang w:eastAsia="uk-UA"/>
        </w:rPr>
      </w:pPr>
      <w:r w:rsidRPr="00920ADD">
        <w:rPr>
          <w:bCs/>
          <w:sz w:val="28"/>
          <w:szCs w:val="28"/>
          <w:bdr w:val="none" w:sz="0" w:space="0" w:color="auto" w:frame="1"/>
          <w:lang w:eastAsia="uk-UA"/>
        </w:rPr>
        <w:t>В результаті проведення реформ</w:t>
      </w:r>
      <w:r>
        <w:rPr>
          <w:bCs/>
          <w:sz w:val="28"/>
          <w:szCs w:val="28"/>
          <w:bdr w:val="none" w:sz="0" w:space="0" w:color="auto" w:frame="1"/>
          <w:lang w:eastAsia="uk-UA"/>
        </w:rPr>
        <w:t>и</w:t>
      </w:r>
      <w:r w:rsidRPr="00920ADD">
        <w:rPr>
          <w:bCs/>
          <w:sz w:val="28"/>
          <w:szCs w:val="28"/>
          <w:bdr w:val="none" w:sz="0" w:space="0" w:color="auto" w:frame="1"/>
          <w:lang w:eastAsia="uk-UA"/>
        </w:rPr>
        <w:t xml:space="preserve"> очікується:</w:t>
      </w:r>
      <w:r w:rsidRPr="006637D1">
        <w:rPr>
          <w:bCs/>
          <w:sz w:val="28"/>
          <w:szCs w:val="28"/>
          <w:bdr w:val="none" w:sz="0" w:space="0" w:color="auto" w:frame="1"/>
          <w:lang w:eastAsia="uk-UA"/>
        </w:rPr>
        <w:t> </w:t>
      </w:r>
    </w:p>
    <w:p w:rsidR="00FF00B4" w:rsidRPr="006637D1" w:rsidRDefault="00FF00B4" w:rsidP="00FF00B4">
      <w:pPr>
        <w:shd w:val="clear" w:color="auto" w:fill="FFFFFF"/>
        <w:ind w:firstLine="709"/>
        <w:jc w:val="both"/>
        <w:rPr>
          <w:sz w:val="28"/>
          <w:szCs w:val="28"/>
          <w:lang w:eastAsia="uk-UA"/>
        </w:rPr>
      </w:pPr>
      <w:r>
        <w:rPr>
          <w:bCs/>
          <w:sz w:val="28"/>
          <w:szCs w:val="28"/>
          <w:bdr w:val="none" w:sz="0" w:space="0" w:color="auto" w:frame="1"/>
          <w:lang w:eastAsia="uk-UA"/>
        </w:rPr>
        <w:t>з</w:t>
      </w:r>
      <w:r w:rsidRPr="006637D1">
        <w:rPr>
          <w:bCs/>
          <w:sz w:val="28"/>
          <w:szCs w:val="28"/>
          <w:bdr w:val="none" w:sz="0" w:space="0" w:color="auto" w:frame="1"/>
          <w:lang w:eastAsia="uk-UA"/>
        </w:rPr>
        <w:t>абезпечення державою необхідної кількості водних ресурсів належної якості для відновлення, оздоровлення й безперервного розвитку водних та навколоводних екосистем, що буде гарантією стійкого й збалансованого задоволення потреб людини у безпечній питній воді, санітарії та стане основою сталого соціального та економічного розвитку країни;</w:t>
      </w:r>
    </w:p>
    <w:p w:rsidR="008F35C3" w:rsidRPr="006637D1" w:rsidRDefault="00FF00B4" w:rsidP="008F35C3">
      <w:pPr>
        <w:shd w:val="clear" w:color="auto" w:fill="FFFFFF"/>
        <w:ind w:firstLine="709"/>
        <w:jc w:val="both"/>
        <w:rPr>
          <w:sz w:val="28"/>
          <w:szCs w:val="28"/>
          <w:lang w:eastAsia="uk-UA"/>
        </w:rPr>
      </w:pPr>
      <w:r>
        <w:rPr>
          <w:bCs/>
          <w:sz w:val="28"/>
          <w:szCs w:val="28"/>
          <w:bdr w:val="none" w:sz="0" w:space="0" w:color="auto" w:frame="1"/>
          <w:lang w:eastAsia="uk-UA"/>
        </w:rPr>
        <w:t>д</w:t>
      </w:r>
      <w:r w:rsidRPr="006637D1">
        <w:rPr>
          <w:bCs/>
          <w:sz w:val="28"/>
          <w:szCs w:val="28"/>
          <w:bdr w:val="none" w:sz="0" w:space="0" w:color="auto" w:frame="1"/>
          <w:lang w:eastAsia="uk-UA"/>
        </w:rPr>
        <w:t>осягнення «доброго» стану водних об’єктів України;</w:t>
      </w:r>
      <w:r w:rsidR="008F35C3" w:rsidRPr="008F35C3">
        <w:rPr>
          <w:bCs/>
          <w:sz w:val="28"/>
          <w:szCs w:val="28"/>
          <w:bdr w:val="none" w:sz="0" w:space="0" w:color="auto" w:frame="1"/>
          <w:lang w:eastAsia="uk-UA"/>
        </w:rPr>
        <w:t xml:space="preserve"> </w:t>
      </w:r>
      <w:r w:rsidR="008F35C3" w:rsidRPr="006637D1">
        <w:rPr>
          <w:bCs/>
          <w:sz w:val="28"/>
          <w:szCs w:val="28"/>
          <w:bdr w:val="none" w:sz="0" w:space="0" w:color="auto" w:frame="1"/>
          <w:lang w:eastAsia="uk-UA"/>
        </w:rPr>
        <w:t> </w:t>
      </w:r>
      <w:r w:rsidR="008F35C3">
        <w:rPr>
          <w:bCs/>
          <w:sz w:val="28"/>
          <w:szCs w:val="28"/>
          <w:bdr w:val="none" w:sz="0" w:space="0" w:color="auto" w:frame="1"/>
          <w:lang w:eastAsia="uk-UA"/>
        </w:rPr>
        <w:t>з</w:t>
      </w:r>
      <w:r w:rsidR="008F35C3" w:rsidRPr="006637D1">
        <w:rPr>
          <w:bCs/>
          <w:sz w:val="28"/>
          <w:szCs w:val="28"/>
          <w:bdr w:val="none" w:sz="0" w:space="0" w:color="auto" w:frame="1"/>
          <w:lang w:eastAsia="uk-UA"/>
        </w:rPr>
        <w:t>апровадження державою інтегрованого управління водними ресурсами за басейновим принципом та належного екологічного врядування в районах річкових басейнів з метою відновлення й сталого розвитку водо-ресурсного потенціалу України та природних водних екосистем.</w:t>
      </w:r>
    </w:p>
    <w:p w:rsidR="00CB6311" w:rsidRDefault="008F35C3" w:rsidP="008F35C3">
      <w:pPr>
        <w:spacing w:line="240" w:lineRule="atLeast"/>
        <w:jc w:val="both"/>
        <w:rPr>
          <w:color w:val="000000"/>
          <w:sz w:val="28"/>
          <w:szCs w:val="28"/>
          <w:lang w:eastAsia="uk-UA"/>
        </w:rPr>
      </w:pPr>
      <w:r>
        <w:rPr>
          <w:sz w:val="28"/>
          <w:szCs w:val="28"/>
          <w:lang w:eastAsia="uk-UA"/>
        </w:rPr>
        <w:t xml:space="preserve">          На регіональному рівні, з метою</w:t>
      </w:r>
      <w:r>
        <w:rPr>
          <w:sz w:val="28"/>
          <w:szCs w:val="28"/>
        </w:rPr>
        <w:t xml:space="preserve"> </w:t>
      </w:r>
      <w:r w:rsidRPr="00AA61A6">
        <w:rPr>
          <w:sz w:val="28"/>
          <w:szCs w:val="28"/>
        </w:rPr>
        <w:t xml:space="preserve">проведення комплексної </w:t>
      </w:r>
      <w:r w:rsidRPr="00AA61A6">
        <w:rPr>
          <w:color w:val="000000"/>
          <w:sz w:val="28"/>
          <w:szCs w:val="28"/>
          <w:lang w:eastAsia="uk-UA"/>
        </w:rPr>
        <w:t>оцінки екологічного стану басейн</w:t>
      </w:r>
      <w:r>
        <w:rPr>
          <w:color w:val="000000"/>
          <w:sz w:val="28"/>
          <w:szCs w:val="28"/>
          <w:lang w:eastAsia="uk-UA"/>
        </w:rPr>
        <w:t>ів річок області т</w:t>
      </w:r>
      <w:r w:rsidRPr="00AA61A6">
        <w:rPr>
          <w:color w:val="000000"/>
          <w:sz w:val="28"/>
          <w:szCs w:val="28"/>
          <w:lang w:eastAsia="uk-UA"/>
        </w:rPr>
        <w:t xml:space="preserve">а розроблення дієвих заходів щодо раціонального використання і охорони вод, відповідно до </w:t>
      </w:r>
      <w:r>
        <w:rPr>
          <w:color w:val="000000"/>
          <w:sz w:val="28"/>
          <w:szCs w:val="28"/>
          <w:lang w:eastAsia="uk-UA"/>
        </w:rPr>
        <w:t xml:space="preserve"> </w:t>
      </w:r>
      <w:r w:rsidRPr="00AA61A6">
        <w:rPr>
          <w:color w:val="000000"/>
          <w:sz w:val="28"/>
          <w:szCs w:val="28"/>
          <w:lang w:eastAsia="uk-UA"/>
        </w:rPr>
        <w:t xml:space="preserve">постанови </w:t>
      </w:r>
      <w:r>
        <w:rPr>
          <w:color w:val="000000"/>
          <w:sz w:val="28"/>
          <w:szCs w:val="28"/>
          <w:lang w:eastAsia="uk-UA"/>
        </w:rPr>
        <w:t xml:space="preserve">  </w:t>
      </w:r>
      <w:r w:rsidRPr="00AA61A6">
        <w:rPr>
          <w:color w:val="000000"/>
          <w:sz w:val="28"/>
          <w:szCs w:val="28"/>
          <w:lang w:eastAsia="uk-UA"/>
        </w:rPr>
        <w:t>Кабінет</w:t>
      </w:r>
      <w:r>
        <w:rPr>
          <w:color w:val="000000"/>
          <w:sz w:val="28"/>
          <w:szCs w:val="28"/>
          <w:lang w:eastAsia="uk-UA"/>
        </w:rPr>
        <w:t>у</w:t>
      </w:r>
      <w:r w:rsidRPr="00AA61A6">
        <w:rPr>
          <w:color w:val="000000"/>
          <w:sz w:val="28"/>
          <w:szCs w:val="28"/>
          <w:lang w:eastAsia="uk-UA"/>
        </w:rPr>
        <w:t xml:space="preserve"> </w:t>
      </w:r>
    </w:p>
    <w:p w:rsidR="008F35C3" w:rsidRDefault="008F35C3" w:rsidP="008F35C3">
      <w:pPr>
        <w:spacing w:line="240" w:lineRule="atLeast"/>
        <w:jc w:val="both"/>
        <w:rPr>
          <w:color w:val="000000"/>
          <w:sz w:val="28"/>
          <w:szCs w:val="28"/>
          <w:lang w:eastAsia="uk-UA"/>
        </w:rPr>
        <w:sectPr w:rsidR="008F35C3" w:rsidSect="00AB5184">
          <w:headerReference w:type="default" r:id="rId38"/>
          <w:footerReference w:type="default" r:id="rId39"/>
          <w:pgSz w:w="11906" w:h="16838"/>
          <w:pgMar w:top="1134" w:right="567" w:bottom="993" w:left="1560" w:header="720" w:footer="720" w:gutter="0"/>
          <w:cols w:space="720"/>
          <w:docGrid w:linePitch="272"/>
        </w:sectPr>
      </w:pPr>
    </w:p>
    <w:p w:rsidR="00FF00B4" w:rsidRDefault="00FA0F7A" w:rsidP="00FA0F7A">
      <w:pPr>
        <w:jc w:val="center"/>
        <w:rPr>
          <w:sz w:val="28"/>
          <w:szCs w:val="28"/>
        </w:rPr>
      </w:pPr>
      <w:r w:rsidRPr="00C85444">
        <w:rPr>
          <w:b/>
          <w:sz w:val="28"/>
          <w:szCs w:val="28"/>
        </w:rPr>
        <w:t>Таблиця 4.</w:t>
      </w:r>
      <w:r>
        <w:rPr>
          <w:b/>
          <w:sz w:val="28"/>
          <w:szCs w:val="28"/>
        </w:rPr>
        <w:t>4.</w:t>
      </w:r>
      <w:r w:rsidRPr="00C85444">
        <w:rPr>
          <w:b/>
          <w:sz w:val="28"/>
          <w:szCs w:val="28"/>
        </w:rPr>
        <w:t>1</w:t>
      </w:r>
      <w:r>
        <w:rPr>
          <w:b/>
          <w:sz w:val="28"/>
          <w:szCs w:val="28"/>
        </w:rPr>
        <w:t>.</w:t>
      </w:r>
      <w:r w:rsidRPr="00C85444">
        <w:rPr>
          <w:sz w:val="28"/>
          <w:szCs w:val="28"/>
        </w:rPr>
        <w:t xml:space="preserve"> - Перелік лиманів, які розташовані на території Миколаївської області</w:t>
      </w:r>
    </w:p>
    <w:p w:rsidR="00FF00B4" w:rsidRPr="00C85444" w:rsidRDefault="00FF00B4" w:rsidP="00FA0F7A">
      <w:pPr>
        <w:jc w:val="center"/>
        <w:rPr>
          <w:sz w:val="28"/>
          <w:szCs w:val="28"/>
        </w:rPr>
      </w:pPr>
    </w:p>
    <w:tbl>
      <w:tblPr>
        <w:tblW w:w="145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
        <w:gridCol w:w="1580"/>
        <w:gridCol w:w="1423"/>
        <w:gridCol w:w="1577"/>
        <w:gridCol w:w="1877"/>
        <w:gridCol w:w="1121"/>
        <w:gridCol w:w="1054"/>
        <w:gridCol w:w="917"/>
        <w:gridCol w:w="999"/>
        <w:gridCol w:w="1003"/>
        <w:gridCol w:w="1464"/>
        <w:gridCol w:w="1140"/>
      </w:tblGrid>
      <w:tr w:rsidR="00FA0F7A" w:rsidRPr="00C85444" w:rsidTr="00FA0F7A">
        <w:trPr>
          <w:cantSplit/>
          <w:trHeight w:val="408"/>
          <w:jc w:val="center"/>
        </w:trPr>
        <w:tc>
          <w:tcPr>
            <w:tcW w:w="406" w:type="dxa"/>
            <w:vMerge w:val="restart"/>
            <w:vAlign w:val="center"/>
          </w:tcPr>
          <w:p w:rsidR="00FA0F7A" w:rsidRPr="00C85444" w:rsidRDefault="00FA0F7A" w:rsidP="001D059F">
            <w:pPr>
              <w:ind w:left="-107" w:right="-23"/>
              <w:jc w:val="center"/>
              <w:rPr>
                <w:sz w:val="22"/>
                <w:szCs w:val="22"/>
              </w:rPr>
            </w:pPr>
            <w:r w:rsidRPr="00C85444">
              <w:rPr>
                <w:sz w:val="22"/>
                <w:szCs w:val="22"/>
              </w:rPr>
              <w:t>№</w:t>
            </w:r>
          </w:p>
          <w:p w:rsidR="00FA0F7A" w:rsidRPr="00C85444" w:rsidRDefault="00FA0F7A" w:rsidP="001D059F">
            <w:pPr>
              <w:ind w:left="-107" w:right="-117"/>
              <w:jc w:val="center"/>
              <w:rPr>
                <w:sz w:val="22"/>
                <w:szCs w:val="22"/>
              </w:rPr>
            </w:pPr>
            <w:r w:rsidRPr="00C85444">
              <w:rPr>
                <w:sz w:val="22"/>
                <w:szCs w:val="22"/>
              </w:rPr>
              <w:t>п/п</w:t>
            </w:r>
          </w:p>
        </w:tc>
        <w:tc>
          <w:tcPr>
            <w:tcW w:w="1580" w:type="dxa"/>
            <w:vMerge w:val="restart"/>
            <w:vAlign w:val="center"/>
          </w:tcPr>
          <w:p w:rsidR="00FA0F7A" w:rsidRPr="00C85444" w:rsidRDefault="00FA0F7A" w:rsidP="001D059F">
            <w:pPr>
              <w:ind w:left="-108" w:right="-119"/>
              <w:jc w:val="center"/>
              <w:rPr>
                <w:sz w:val="22"/>
                <w:szCs w:val="22"/>
              </w:rPr>
            </w:pPr>
            <w:r w:rsidRPr="00C85444">
              <w:rPr>
                <w:sz w:val="22"/>
                <w:szCs w:val="22"/>
              </w:rPr>
              <w:t>Найменування лиману</w:t>
            </w:r>
          </w:p>
        </w:tc>
        <w:tc>
          <w:tcPr>
            <w:tcW w:w="1423" w:type="dxa"/>
            <w:vMerge w:val="restart"/>
            <w:vAlign w:val="center"/>
          </w:tcPr>
          <w:p w:rsidR="00FA0F7A" w:rsidRPr="00C85444" w:rsidRDefault="00FA0F7A" w:rsidP="001D059F">
            <w:pPr>
              <w:pStyle w:val="30"/>
              <w:ind w:left="52"/>
              <w:jc w:val="center"/>
              <w:rPr>
                <w:b w:val="0"/>
                <w:spacing w:val="0"/>
                <w:sz w:val="22"/>
                <w:szCs w:val="22"/>
              </w:rPr>
            </w:pPr>
            <w:r w:rsidRPr="00C85444">
              <w:rPr>
                <w:b w:val="0"/>
                <w:spacing w:val="0"/>
                <w:sz w:val="22"/>
                <w:szCs w:val="22"/>
              </w:rPr>
              <w:t>Куди впадає</w:t>
            </w:r>
          </w:p>
        </w:tc>
        <w:tc>
          <w:tcPr>
            <w:tcW w:w="3454" w:type="dxa"/>
            <w:gridSpan w:val="2"/>
            <w:vAlign w:val="center"/>
          </w:tcPr>
          <w:p w:rsidR="00FA0F7A" w:rsidRPr="00C85444" w:rsidRDefault="00FA0F7A" w:rsidP="001D059F">
            <w:pPr>
              <w:jc w:val="center"/>
              <w:rPr>
                <w:sz w:val="22"/>
                <w:szCs w:val="22"/>
              </w:rPr>
            </w:pPr>
            <w:r w:rsidRPr="00C85444">
              <w:rPr>
                <w:sz w:val="22"/>
                <w:szCs w:val="22"/>
              </w:rPr>
              <w:t>Місце розташування</w:t>
            </w:r>
          </w:p>
        </w:tc>
        <w:tc>
          <w:tcPr>
            <w:tcW w:w="1121" w:type="dxa"/>
            <w:vMerge w:val="restart"/>
            <w:vAlign w:val="center"/>
          </w:tcPr>
          <w:p w:rsidR="00FA0F7A" w:rsidRPr="00C85444" w:rsidRDefault="00FA0F7A" w:rsidP="001D059F">
            <w:pPr>
              <w:jc w:val="center"/>
              <w:rPr>
                <w:sz w:val="22"/>
                <w:szCs w:val="22"/>
              </w:rPr>
            </w:pPr>
            <w:r w:rsidRPr="00C85444">
              <w:rPr>
                <w:sz w:val="22"/>
                <w:szCs w:val="22"/>
              </w:rPr>
              <w:t>Довжина, км</w:t>
            </w:r>
          </w:p>
        </w:tc>
        <w:tc>
          <w:tcPr>
            <w:tcW w:w="1054" w:type="dxa"/>
            <w:vMerge w:val="restart"/>
            <w:vAlign w:val="center"/>
          </w:tcPr>
          <w:p w:rsidR="00FA0F7A" w:rsidRPr="00C85444" w:rsidRDefault="00FA0F7A" w:rsidP="001D059F">
            <w:pPr>
              <w:jc w:val="center"/>
              <w:rPr>
                <w:sz w:val="22"/>
                <w:szCs w:val="22"/>
              </w:rPr>
            </w:pPr>
            <w:r w:rsidRPr="00C85444">
              <w:rPr>
                <w:sz w:val="22"/>
                <w:szCs w:val="22"/>
              </w:rPr>
              <w:t>Ширина, км</w:t>
            </w:r>
          </w:p>
        </w:tc>
        <w:tc>
          <w:tcPr>
            <w:tcW w:w="917" w:type="dxa"/>
            <w:vMerge w:val="restart"/>
            <w:vAlign w:val="center"/>
          </w:tcPr>
          <w:p w:rsidR="00FA0F7A" w:rsidRPr="00C85444" w:rsidRDefault="00FA0F7A" w:rsidP="001D059F">
            <w:pPr>
              <w:jc w:val="center"/>
              <w:rPr>
                <w:sz w:val="22"/>
                <w:szCs w:val="22"/>
              </w:rPr>
            </w:pPr>
            <w:r w:rsidRPr="00C85444">
              <w:rPr>
                <w:sz w:val="22"/>
                <w:szCs w:val="22"/>
              </w:rPr>
              <w:t>Площа, км</w:t>
            </w:r>
            <w:r w:rsidRPr="00C85444">
              <w:rPr>
                <w:sz w:val="22"/>
                <w:szCs w:val="22"/>
                <w:vertAlign w:val="superscript"/>
              </w:rPr>
              <w:t>2</w:t>
            </w:r>
          </w:p>
        </w:tc>
        <w:tc>
          <w:tcPr>
            <w:tcW w:w="2002" w:type="dxa"/>
            <w:gridSpan w:val="2"/>
            <w:vAlign w:val="center"/>
          </w:tcPr>
          <w:p w:rsidR="00FA0F7A" w:rsidRPr="00C85444" w:rsidRDefault="00FA0F7A" w:rsidP="001D059F">
            <w:pPr>
              <w:ind w:left="-126" w:right="-49"/>
              <w:jc w:val="center"/>
              <w:rPr>
                <w:sz w:val="22"/>
                <w:szCs w:val="22"/>
              </w:rPr>
            </w:pPr>
            <w:r w:rsidRPr="00C85444">
              <w:rPr>
                <w:sz w:val="22"/>
                <w:szCs w:val="22"/>
              </w:rPr>
              <w:t>Глибина, м</w:t>
            </w:r>
          </w:p>
        </w:tc>
        <w:tc>
          <w:tcPr>
            <w:tcW w:w="1464" w:type="dxa"/>
            <w:vMerge w:val="restart"/>
            <w:vAlign w:val="center"/>
          </w:tcPr>
          <w:p w:rsidR="00FA0F7A" w:rsidRPr="00C85444" w:rsidRDefault="00FA0F7A" w:rsidP="001D059F">
            <w:pPr>
              <w:jc w:val="center"/>
              <w:rPr>
                <w:sz w:val="22"/>
                <w:szCs w:val="22"/>
              </w:rPr>
            </w:pPr>
            <w:r w:rsidRPr="00C85444">
              <w:rPr>
                <w:sz w:val="22"/>
                <w:szCs w:val="22"/>
              </w:rPr>
              <w:t>Ступінь мінералізації</w:t>
            </w:r>
          </w:p>
        </w:tc>
        <w:tc>
          <w:tcPr>
            <w:tcW w:w="1140" w:type="dxa"/>
            <w:vMerge w:val="restart"/>
            <w:vAlign w:val="center"/>
          </w:tcPr>
          <w:p w:rsidR="00FA0F7A" w:rsidRPr="00C85444" w:rsidRDefault="00FA0F7A" w:rsidP="001D059F">
            <w:pPr>
              <w:jc w:val="center"/>
              <w:rPr>
                <w:sz w:val="22"/>
                <w:szCs w:val="22"/>
              </w:rPr>
            </w:pPr>
            <w:r w:rsidRPr="00C85444">
              <w:rPr>
                <w:sz w:val="22"/>
                <w:szCs w:val="22"/>
              </w:rPr>
              <w:t>Тип</w:t>
            </w:r>
          </w:p>
        </w:tc>
      </w:tr>
      <w:tr w:rsidR="00FA0F7A" w:rsidRPr="00C85444" w:rsidTr="00FA0F7A">
        <w:trPr>
          <w:cantSplit/>
          <w:jc w:val="center"/>
        </w:trPr>
        <w:tc>
          <w:tcPr>
            <w:tcW w:w="406" w:type="dxa"/>
            <w:vMerge/>
            <w:vAlign w:val="center"/>
          </w:tcPr>
          <w:p w:rsidR="00FA0F7A" w:rsidRPr="00C85444" w:rsidRDefault="00FA0F7A" w:rsidP="001D059F">
            <w:pPr>
              <w:jc w:val="center"/>
              <w:rPr>
                <w:sz w:val="22"/>
                <w:szCs w:val="22"/>
              </w:rPr>
            </w:pPr>
          </w:p>
        </w:tc>
        <w:tc>
          <w:tcPr>
            <w:tcW w:w="1580" w:type="dxa"/>
            <w:vMerge/>
            <w:vAlign w:val="center"/>
          </w:tcPr>
          <w:p w:rsidR="00FA0F7A" w:rsidRPr="00C85444" w:rsidRDefault="00FA0F7A" w:rsidP="001D059F">
            <w:pPr>
              <w:ind w:left="-108" w:right="-119"/>
              <w:jc w:val="center"/>
              <w:rPr>
                <w:sz w:val="22"/>
                <w:szCs w:val="22"/>
              </w:rPr>
            </w:pPr>
          </w:p>
        </w:tc>
        <w:tc>
          <w:tcPr>
            <w:tcW w:w="1423" w:type="dxa"/>
            <w:vMerge/>
            <w:vAlign w:val="center"/>
          </w:tcPr>
          <w:p w:rsidR="00FA0F7A" w:rsidRPr="00C85444" w:rsidRDefault="00FA0F7A" w:rsidP="001D059F">
            <w:pPr>
              <w:jc w:val="center"/>
              <w:rPr>
                <w:sz w:val="22"/>
                <w:szCs w:val="22"/>
              </w:rPr>
            </w:pPr>
          </w:p>
        </w:tc>
        <w:tc>
          <w:tcPr>
            <w:tcW w:w="1577" w:type="dxa"/>
            <w:vAlign w:val="center"/>
          </w:tcPr>
          <w:p w:rsidR="00FA0F7A" w:rsidRPr="00C85444" w:rsidRDefault="00FA0F7A" w:rsidP="001D059F">
            <w:pPr>
              <w:jc w:val="center"/>
              <w:rPr>
                <w:sz w:val="22"/>
                <w:szCs w:val="22"/>
              </w:rPr>
            </w:pPr>
            <w:r w:rsidRPr="00C85444">
              <w:rPr>
                <w:sz w:val="22"/>
                <w:szCs w:val="22"/>
              </w:rPr>
              <w:t>область</w:t>
            </w:r>
          </w:p>
        </w:tc>
        <w:tc>
          <w:tcPr>
            <w:tcW w:w="1877" w:type="dxa"/>
            <w:vAlign w:val="center"/>
          </w:tcPr>
          <w:p w:rsidR="00FA0F7A" w:rsidRPr="00C85444" w:rsidRDefault="00FA0F7A" w:rsidP="001D059F">
            <w:pPr>
              <w:jc w:val="center"/>
              <w:rPr>
                <w:sz w:val="22"/>
                <w:szCs w:val="22"/>
              </w:rPr>
            </w:pPr>
            <w:r w:rsidRPr="00C85444">
              <w:rPr>
                <w:sz w:val="22"/>
                <w:szCs w:val="22"/>
              </w:rPr>
              <w:t>район</w:t>
            </w:r>
          </w:p>
        </w:tc>
        <w:tc>
          <w:tcPr>
            <w:tcW w:w="1121" w:type="dxa"/>
            <w:vMerge/>
            <w:vAlign w:val="center"/>
          </w:tcPr>
          <w:p w:rsidR="00FA0F7A" w:rsidRPr="00C85444" w:rsidRDefault="00FA0F7A" w:rsidP="001D059F">
            <w:pPr>
              <w:jc w:val="center"/>
              <w:rPr>
                <w:sz w:val="22"/>
                <w:szCs w:val="22"/>
              </w:rPr>
            </w:pPr>
          </w:p>
        </w:tc>
        <w:tc>
          <w:tcPr>
            <w:tcW w:w="1054" w:type="dxa"/>
            <w:vMerge/>
            <w:vAlign w:val="center"/>
          </w:tcPr>
          <w:p w:rsidR="00FA0F7A" w:rsidRPr="00C85444" w:rsidRDefault="00FA0F7A" w:rsidP="001D059F">
            <w:pPr>
              <w:jc w:val="center"/>
              <w:rPr>
                <w:sz w:val="22"/>
                <w:szCs w:val="22"/>
              </w:rPr>
            </w:pPr>
          </w:p>
        </w:tc>
        <w:tc>
          <w:tcPr>
            <w:tcW w:w="917" w:type="dxa"/>
            <w:vMerge/>
            <w:vAlign w:val="center"/>
          </w:tcPr>
          <w:p w:rsidR="00FA0F7A" w:rsidRPr="00C85444" w:rsidRDefault="00FA0F7A" w:rsidP="001D059F">
            <w:pPr>
              <w:jc w:val="center"/>
              <w:rPr>
                <w:sz w:val="22"/>
                <w:szCs w:val="22"/>
              </w:rPr>
            </w:pPr>
          </w:p>
        </w:tc>
        <w:tc>
          <w:tcPr>
            <w:tcW w:w="999" w:type="dxa"/>
            <w:vAlign w:val="center"/>
          </w:tcPr>
          <w:p w:rsidR="00FA0F7A" w:rsidRPr="00C85444" w:rsidRDefault="00FA0F7A" w:rsidP="001D059F">
            <w:pPr>
              <w:jc w:val="center"/>
              <w:rPr>
                <w:sz w:val="22"/>
                <w:szCs w:val="22"/>
              </w:rPr>
            </w:pPr>
            <w:r w:rsidRPr="00C85444">
              <w:rPr>
                <w:sz w:val="22"/>
                <w:szCs w:val="22"/>
              </w:rPr>
              <w:t>середня</w:t>
            </w:r>
          </w:p>
        </w:tc>
        <w:tc>
          <w:tcPr>
            <w:tcW w:w="1003" w:type="dxa"/>
            <w:vAlign w:val="center"/>
          </w:tcPr>
          <w:p w:rsidR="00FA0F7A" w:rsidRPr="00C85444" w:rsidRDefault="00FA0F7A" w:rsidP="001D059F">
            <w:pPr>
              <w:ind w:left="-126" w:right="-49"/>
              <w:jc w:val="center"/>
              <w:rPr>
                <w:sz w:val="22"/>
                <w:szCs w:val="22"/>
              </w:rPr>
            </w:pPr>
            <w:r w:rsidRPr="00C85444">
              <w:rPr>
                <w:sz w:val="22"/>
                <w:szCs w:val="22"/>
              </w:rPr>
              <w:t>макси-мальна</w:t>
            </w:r>
          </w:p>
        </w:tc>
        <w:tc>
          <w:tcPr>
            <w:tcW w:w="1464" w:type="dxa"/>
            <w:vMerge/>
          </w:tcPr>
          <w:p w:rsidR="00FA0F7A" w:rsidRPr="00C85444" w:rsidRDefault="00FA0F7A" w:rsidP="001D059F">
            <w:pPr>
              <w:jc w:val="center"/>
              <w:rPr>
                <w:sz w:val="22"/>
                <w:szCs w:val="22"/>
              </w:rPr>
            </w:pPr>
          </w:p>
        </w:tc>
        <w:tc>
          <w:tcPr>
            <w:tcW w:w="1140" w:type="dxa"/>
            <w:vMerge/>
            <w:vAlign w:val="center"/>
          </w:tcPr>
          <w:p w:rsidR="00FA0F7A" w:rsidRPr="00C85444" w:rsidRDefault="00FA0F7A" w:rsidP="001D059F">
            <w:pPr>
              <w:jc w:val="center"/>
              <w:rPr>
                <w:sz w:val="22"/>
                <w:szCs w:val="22"/>
              </w:rPr>
            </w:pPr>
          </w:p>
        </w:tc>
      </w:tr>
      <w:tr w:rsidR="00FA0F7A" w:rsidRPr="00C85444" w:rsidTr="00FA0F7A">
        <w:trPr>
          <w:cantSplit/>
          <w:jc w:val="center"/>
        </w:trPr>
        <w:tc>
          <w:tcPr>
            <w:tcW w:w="406" w:type="dxa"/>
            <w:vAlign w:val="center"/>
          </w:tcPr>
          <w:p w:rsidR="00FA0F7A" w:rsidRPr="00C85444" w:rsidRDefault="00FA0F7A" w:rsidP="001D059F">
            <w:pPr>
              <w:jc w:val="center"/>
              <w:rPr>
                <w:sz w:val="22"/>
                <w:szCs w:val="22"/>
              </w:rPr>
            </w:pPr>
            <w:r w:rsidRPr="00C85444">
              <w:rPr>
                <w:sz w:val="22"/>
                <w:szCs w:val="22"/>
              </w:rPr>
              <w:t>1</w:t>
            </w:r>
          </w:p>
        </w:tc>
        <w:tc>
          <w:tcPr>
            <w:tcW w:w="1580" w:type="dxa"/>
            <w:vAlign w:val="center"/>
          </w:tcPr>
          <w:p w:rsidR="00FA0F7A" w:rsidRPr="00C85444" w:rsidRDefault="00FA0F7A" w:rsidP="001D059F">
            <w:pPr>
              <w:ind w:left="-108" w:right="-119"/>
              <w:jc w:val="center"/>
              <w:rPr>
                <w:sz w:val="22"/>
                <w:szCs w:val="22"/>
              </w:rPr>
            </w:pPr>
            <w:r w:rsidRPr="00C85444">
              <w:rPr>
                <w:sz w:val="22"/>
                <w:szCs w:val="22"/>
              </w:rPr>
              <w:t>2</w:t>
            </w:r>
          </w:p>
        </w:tc>
        <w:tc>
          <w:tcPr>
            <w:tcW w:w="1423" w:type="dxa"/>
            <w:vAlign w:val="center"/>
          </w:tcPr>
          <w:p w:rsidR="00FA0F7A" w:rsidRPr="00C85444" w:rsidRDefault="00FA0F7A" w:rsidP="001D059F">
            <w:pPr>
              <w:jc w:val="center"/>
              <w:rPr>
                <w:sz w:val="22"/>
                <w:szCs w:val="22"/>
              </w:rPr>
            </w:pPr>
            <w:r w:rsidRPr="00C85444">
              <w:rPr>
                <w:sz w:val="22"/>
                <w:szCs w:val="22"/>
              </w:rPr>
              <w:t>3</w:t>
            </w:r>
          </w:p>
        </w:tc>
        <w:tc>
          <w:tcPr>
            <w:tcW w:w="1577" w:type="dxa"/>
            <w:vAlign w:val="center"/>
          </w:tcPr>
          <w:p w:rsidR="00FA0F7A" w:rsidRPr="00C85444" w:rsidRDefault="00FA0F7A" w:rsidP="001D059F">
            <w:pPr>
              <w:jc w:val="center"/>
              <w:rPr>
                <w:sz w:val="22"/>
                <w:szCs w:val="22"/>
              </w:rPr>
            </w:pPr>
            <w:r w:rsidRPr="00C85444">
              <w:rPr>
                <w:sz w:val="22"/>
                <w:szCs w:val="22"/>
              </w:rPr>
              <w:t>4</w:t>
            </w:r>
          </w:p>
        </w:tc>
        <w:tc>
          <w:tcPr>
            <w:tcW w:w="1877" w:type="dxa"/>
            <w:vAlign w:val="center"/>
          </w:tcPr>
          <w:p w:rsidR="00FA0F7A" w:rsidRPr="00C85444" w:rsidRDefault="00FA0F7A" w:rsidP="001D059F">
            <w:pPr>
              <w:jc w:val="center"/>
              <w:rPr>
                <w:sz w:val="22"/>
                <w:szCs w:val="22"/>
              </w:rPr>
            </w:pPr>
            <w:r w:rsidRPr="00C85444">
              <w:rPr>
                <w:sz w:val="22"/>
                <w:szCs w:val="22"/>
              </w:rPr>
              <w:t>5</w:t>
            </w:r>
          </w:p>
        </w:tc>
        <w:tc>
          <w:tcPr>
            <w:tcW w:w="1121" w:type="dxa"/>
            <w:vAlign w:val="center"/>
          </w:tcPr>
          <w:p w:rsidR="00FA0F7A" w:rsidRPr="00C85444" w:rsidRDefault="00FA0F7A" w:rsidP="001D059F">
            <w:pPr>
              <w:jc w:val="center"/>
              <w:rPr>
                <w:sz w:val="22"/>
                <w:szCs w:val="22"/>
              </w:rPr>
            </w:pPr>
            <w:r w:rsidRPr="00C85444">
              <w:rPr>
                <w:sz w:val="22"/>
                <w:szCs w:val="22"/>
              </w:rPr>
              <w:t>6</w:t>
            </w:r>
          </w:p>
        </w:tc>
        <w:tc>
          <w:tcPr>
            <w:tcW w:w="1054" w:type="dxa"/>
            <w:vAlign w:val="center"/>
          </w:tcPr>
          <w:p w:rsidR="00FA0F7A" w:rsidRPr="00C85444" w:rsidRDefault="00FA0F7A" w:rsidP="001D059F">
            <w:pPr>
              <w:jc w:val="center"/>
              <w:rPr>
                <w:sz w:val="22"/>
                <w:szCs w:val="22"/>
              </w:rPr>
            </w:pPr>
            <w:r w:rsidRPr="00C85444">
              <w:rPr>
                <w:sz w:val="22"/>
                <w:szCs w:val="22"/>
              </w:rPr>
              <w:t>7</w:t>
            </w:r>
          </w:p>
        </w:tc>
        <w:tc>
          <w:tcPr>
            <w:tcW w:w="917" w:type="dxa"/>
            <w:vAlign w:val="center"/>
          </w:tcPr>
          <w:p w:rsidR="00FA0F7A" w:rsidRPr="00C85444" w:rsidRDefault="00FA0F7A" w:rsidP="001D059F">
            <w:pPr>
              <w:jc w:val="center"/>
              <w:rPr>
                <w:sz w:val="22"/>
                <w:szCs w:val="22"/>
              </w:rPr>
            </w:pPr>
            <w:r w:rsidRPr="00C85444">
              <w:rPr>
                <w:sz w:val="22"/>
                <w:szCs w:val="22"/>
              </w:rPr>
              <w:t>8</w:t>
            </w:r>
          </w:p>
        </w:tc>
        <w:tc>
          <w:tcPr>
            <w:tcW w:w="999" w:type="dxa"/>
            <w:vAlign w:val="center"/>
          </w:tcPr>
          <w:p w:rsidR="00FA0F7A" w:rsidRPr="00C85444" w:rsidRDefault="00FA0F7A" w:rsidP="001D059F">
            <w:pPr>
              <w:jc w:val="center"/>
              <w:rPr>
                <w:sz w:val="22"/>
                <w:szCs w:val="22"/>
              </w:rPr>
            </w:pPr>
            <w:r w:rsidRPr="00C85444">
              <w:rPr>
                <w:sz w:val="22"/>
                <w:szCs w:val="22"/>
              </w:rPr>
              <w:t>9</w:t>
            </w:r>
          </w:p>
        </w:tc>
        <w:tc>
          <w:tcPr>
            <w:tcW w:w="1003" w:type="dxa"/>
            <w:vAlign w:val="center"/>
          </w:tcPr>
          <w:p w:rsidR="00FA0F7A" w:rsidRPr="00C85444" w:rsidRDefault="00FA0F7A" w:rsidP="001D059F">
            <w:pPr>
              <w:jc w:val="center"/>
              <w:rPr>
                <w:sz w:val="22"/>
                <w:szCs w:val="22"/>
              </w:rPr>
            </w:pPr>
            <w:r w:rsidRPr="00C85444">
              <w:rPr>
                <w:sz w:val="22"/>
                <w:szCs w:val="22"/>
              </w:rPr>
              <w:t>10</w:t>
            </w:r>
          </w:p>
        </w:tc>
        <w:tc>
          <w:tcPr>
            <w:tcW w:w="1464" w:type="dxa"/>
            <w:vAlign w:val="center"/>
          </w:tcPr>
          <w:p w:rsidR="00FA0F7A" w:rsidRPr="00C85444" w:rsidRDefault="00FA0F7A" w:rsidP="001D059F">
            <w:pPr>
              <w:jc w:val="center"/>
              <w:rPr>
                <w:sz w:val="22"/>
                <w:szCs w:val="22"/>
              </w:rPr>
            </w:pPr>
            <w:r w:rsidRPr="00C85444">
              <w:rPr>
                <w:sz w:val="22"/>
                <w:szCs w:val="22"/>
              </w:rPr>
              <w:t>11</w:t>
            </w:r>
          </w:p>
        </w:tc>
        <w:tc>
          <w:tcPr>
            <w:tcW w:w="1140" w:type="dxa"/>
            <w:vAlign w:val="center"/>
          </w:tcPr>
          <w:p w:rsidR="00FA0F7A" w:rsidRPr="00C85444" w:rsidRDefault="00FA0F7A" w:rsidP="001D059F">
            <w:pPr>
              <w:jc w:val="center"/>
              <w:rPr>
                <w:sz w:val="22"/>
                <w:szCs w:val="22"/>
              </w:rPr>
            </w:pPr>
            <w:r w:rsidRPr="00C85444">
              <w:rPr>
                <w:sz w:val="22"/>
                <w:szCs w:val="22"/>
              </w:rPr>
              <w:t>12</w:t>
            </w:r>
          </w:p>
        </w:tc>
      </w:tr>
      <w:tr w:rsidR="00FA0F7A" w:rsidRPr="00C85444" w:rsidTr="00FA0F7A">
        <w:trPr>
          <w:jc w:val="center"/>
        </w:trPr>
        <w:tc>
          <w:tcPr>
            <w:tcW w:w="406" w:type="dxa"/>
            <w:vAlign w:val="center"/>
          </w:tcPr>
          <w:p w:rsidR="00FA0F7A" w:rsidRPr="00C85444" w:rsidRDefault="00FA0F7A" w:rsidP="001D059F">
            <w:pPr>
              <w:jc w:val="center"/>
              <w:rPr>
                <w:sz w:val="22"/>
                <w:szCs w:val="22"/>
              </w:rPr>
            </w:pPr>
            <w:r w:rsidRPr="00C85444">
              <w:rPr>
                <w:sz w:val="22"/>
                <w:szCs w:val="22"/>
              </w:rPr>
              <w:t>1</w:t>
            </w:r>
          </w:p>
        </w:tc>
        <w:tc>
          <w:tcPr>
            <w:tcW w:w="1580" w:type="dxa"/>
            <w:vAlign w:val="center"/>
          </w:tcPr>
          <w:p w:rsidR="00FA0F7A" w:rsidRPr="00C85444" w:rsidRDefault="00FA0F7A" w:rsidP="001D059F">
            <w:pPr>
              <w:pStyle w:val="20"/>
              <w:ind w:left="-10"/>
              <w:rPr>
                <w:rFonts w:ascii="Times New Roman" w:hAnsi="Times New Roman" w:cs="Times New Roman"/>
                <w:b w:val="0"/>
                <w:i w:val="0"/>
                <w:sz w:val="22"/>
                <w:szCs w:val="22"/>
              </w:rPr>
            </w:pPr>
            <w:r w:rsidRPr="00C85444">
              <w:rPr>
                <w:rFonts w:ascii="Times New Roman" w:hAnsi="Times New Roman" w:cs="Times New Roman"/>
                <w:b w:val="0"/>
                <w:i w:val="0"/>
                <w:sz w:val="22"/>
                <w:szCs w:val="22"/>
              </w:rPr>
              <w:t>Березанський</w:t>
            </w:r>
          </w:p>
        </w:tc>
        <w:tc>
          <w:tcPr>
            <w:tcW w:w="1423" w:type="dxa"/>
            <w:vAlign w:val="center"/>
          </w:tcPr>
          <w:p w:rsidR="00FA0F7A" w:rsidRPr="00C85444" w:rsidRDefault="00FA0F7A" w:rsidP="001D059F">
            <w:pPr>
              <w:ind w:left="-68" w:right="-52"/>
              <w:jc w:val="center"/>
              <w:rPr>
                <w:sz w:val="22"/>
                <w:szCs w:val="22"/>
              </w:rPr>
            </w:pPr>
            <w:r w:rsidRPr="00C85444">
              <w:rPr>
                <w:sz w:val="22"/>
                <w:szCs w:val="22"/>
              </w:rPr>
              <w:t>Чорне море</w:t>
            </w:r>
          </w:p>
        </w:tc>
        <w:tc>
          <w:tcPr>
            <w:tcW w:w="1577" w:type="dxa"/>
            <w:vAlign w:val="center"/>
          </w:tcPr>
          <w:p w:rsidR="00FA0F7A" w:rsidRPr="00C85444" w:rsidRDefault="00FA0F7A" w:rsidP="001D059F">
            <w:pPr>
              <w:pStyle w:val="1"/>
              <w:rPr>
                <w:sz w:val="22"/>
                <w:szCs w:val="22"/>
              </w:rPr>
            </w:pPr>
            <w:r w:rsidRPr="00C85444">
              <w:rPr>
                <w:sz w:val="22"/>
                <w:szCs w:val="22"/>
              </w:rPr>
              <w:t>Миколаївська</w:t>
            </w:r>
          </w:p>
        </w:tc>
        <w:tc>
          <w:tcPr>
            <w:tcW w:w="1877" w:type="dxa"/>
            <w:vAlign w:val="center"/>
          </w:tcPr>
          <w:p w:rsidR="00FA0F7A" w:rsidRPr="00C85444" w:rsidRDefault="00FA0F7A" w:rsidP="001D059F">
            <w:pPr>
              <w:ind w:left="-128" w:right="-77"/>
              <w:jc w:val="center"/>
              <w:rPr>
                <w:sz w:val="22"/>
                <w:szCs w:val="22"/>
              </w:rPr>
            </w:pPr>
            <w:r w:rsidRPr="00C85444">
              <w:rPr>
                <w:sz w:val="22"/>
                <w:szCs w:val="22"/>
              </w:rPr>
              <w:t>Березанський, Очаківський</w:t>
            </w:r>
          </w:p>
        </w:tc>
        <w:tc>
          <w:tcPr>
            <w:tcW w:w="1121" w:type="dxa"/>
            <w:vAlign w:val="center"/>
          </w:tcPr>
          <w:p w:rsidR="00FA0F7A" w:rsidRPr="00C85444" w:rsidRDefault="00FA0F7A" w:rsidP="001D059F">
            <w:pPr>
              <w:jc w:val="center"/>
              <w:rPr>
                <w:sz w:val="22"/>
                <w:szCs w:val="22"/>
              </w:rPr>
            </w:pPr>
            <w:r w:rsidRPr="00C85444">
              <w:rPr>
                <w:sz w:val="22"/>
                <w:szCs w:val="22"/>
              </w:rPr>
              <w:t>26,0</w:t>
            </w:r>
          </w:p>
        </w:tc>
        <w:tc>
          <w:tcPr>
            <w:tcW w:w="1054" w:type="dxa"/>
            <w:vAlign w:val="center"/>
          </w:tcPr>
          <w:p w:rsidR="00FA0F7A" w:rsidRPr="00C85444" w:rsidRDefault="00FA0F7A" w:rsidP="001D059F">
            <w:pPr>
              <w:jc w:val="center"/>
              <w:rPr>
                <w:sz w:val="22"/>
                <w:szCs w:val="22"/>
              </w:rPr>
            </w:pPr>
            <w:r w:rsidRPr="00C85444">
              <w:rPr>
                <w:sz w:val="22"/>
                <w:szCs w:val="22"/>
              </w:rPr>
              <w:t>4,0</w:t>
            </w:r>
          </w:p>
        </w:tc>
        <w:tc>
          <w:tcPr>
            <w:tcW w:w="917" w:type="dxa"/>
            <w:vAlign w:val="center"/>
          </w:tcPr>
          <w:p w:rsidR="00FA0F7A" w:rsidRPr="00C85444" w:rsidRDefault="00FA0F7A" w:rsidP="001D059F">
            <w:pPr>
              <w:jc w:val="center"/>
              <w:rPr>
                <w:sz w:val="22"/>
                <w:szCs w:val="22"/>
              </w:rPr>
            </w:pPr>
            <w:r w:rsidRPr="00C85444">
              <w:rPr>
                <w:sz w:val="22"/>
                <w:szCs w:val="22"/>
              </w:rPr>
              <w:t>60,0</w:t>
            </w:r>
          </w:p>
        </w:tc>
        <w:tc>
          <w:tcPr>
            <w:tcW w:w="999" w:type="dxa"/>
            <w:vAlign w:val="center"/>
          </w:tcPr>
          <w:p w:rsidR="00FA0F7A" w:rsidRPr="00C85444" w:rsidRDefault="00FA0F7A" w:rsidP="001D059F">
            <w:pPr>
              <w:jc w:val="center"/>
              <w:rPr>
                <w:sz w:val="22"/>
                <w:szCs w:val="22"/>
              </w:rPr>
            </w:pPr>
            <w:r w:rsidRPr="00C85444">
              <w:rPr>
                <w:sz w:val="22"/>
                <w:szCs w:val="22"/>
              </w:rPr>
              <w:t>3,0</w:t>
            </w:r>
          </w:p>
        </w:tc>
        <w:tc>
          <w:tcPr>
            <w:tcW w:w="1003" w:type="dxa"/>
            <w:vAlign w:val="center"/>
          </w:tcPr>
          <w:p w:rsidR="00FA0F7A" w:rsidRPr="00C85444" w:rsidRDefault="00FA0F7A" w:rsidP="001D059F">
            <w:pPr>
              <w:jc w:val="center"/>
              <w:rPr>
                <w:sz w:val="22"/>
                <w:szCs w:val="22"/>
              </w:rPr>
            </w:pPr>
            <w:r w:rsidRPr="00C85444">
              <w:rPr>
                <w:sz w:val="22"/>
                <w:szCs w:val="22"/>
              </w:rPr>
              <w:t>15,0</w:t>
            </w:r>
          </w:p>
        </w:tc>
        <w:tc>
          <w:tcPr>
            <w:tcW w:w="1464" w:type="dxa"/>
            <w:vAlign w:val="center"/>
          </w:tcPr>
          <w:p w:rsidR="00FA0F7A" w:rsidRPr="00C85444" w:rsidRDefault="00FA0F7A" w:rsidP="001D059F">
            <w:pPr>
              <w:ind w:left="-64" w:right="-43"/>
              <w:jc w:val="center"/>
              <w:rPr>
                <w:sz w:val="22"/>
                <w:szCs w:val="22"/>
              </w:rPr>
            </w:pPr>
            <w:r w:rsidRPr="00C85444">
              <w:rPr>
                <w:sz w:val="22"/>
                <w:szCs w:val="22"/>
              </w:rPr>
              <w:t>Солонуватий</w:t>
            </w:r>
          </w:p>
        </w:tc>
        <w:tc>
          <w:tcPr>
            <w:tcW w:w="1140" w:type="dxa"/>
            <w:vAlign w:val="center"/>
          </w:tcPr>
          <w:p w:rsidR="00FA0F7A" w:rsidRPr="00C85444" w:rsidRDefault="00FA0F7A" w:rsidP="001D059F">
            <w:pPr>
              <w:ind w:left="-64" w:right="-43"/>
              <w:jc w:val="center"/>
              <w:rPr>
                <w:sz w:val="22"/>
                <w:szCs w:val="22"/>
              </w:rPr>
            </w:pPr>
            <w:r w:rsidRPr="00C85444">
              <w:rPr>
                <w:sz w:val="22"/>
                <w:szCs w:val="22"/>
              </w:rPr>
              <w:t>Відкритий</w:t>
            </w:r>
          </w:p>
        </w:tc>
      </w:tr>
      <w:tr w:rsidR="00FA0F7A" w:rsidRPr="00C85444" w:rsidTr="00FA0F7A">
        <w:trPr>
          <w:jc w:val="center"/>
        </w:trPr>
        <w:tc>
          <w:tcPr>
            <w:tcW w:w="406" w:type="dxa"/>
            <w:vAlign w:val="center"/>
          </w:tcPr>
          <w:p w:rsidR="00FA0F7A" w:rsidRPr="00C85444" w:rsidRDefault="00FA0F7A" w:rsidP="001D059F">
            <w:pPr>
              <w:jc w:val="center"/>
              <w:rPr>
                <w:sz w:val="22"/>
                <w:szCs w:val="22"/>
              </w:rPr>
            </w:pPr>
            <w:r w:rsidRPr="00C85444">
              <w:rPr>
                <w:sz w:val="22"/>
                <w:szCs w:val="22"/>
              </w:rPr>
              <w:t>2</w:t>
            </w:r>
          </w:p>
        </w:tc>
        <w:tc>
          <w:tcPr>
            <w:tcW w:w="1580" w:type="dxa"/>
            <w:vAlign w:val="center"/>
          </w:tcPr>
          <w:p w:rsidR="00FA0F7A" w:rsidRPr="00C85444" w:rsidRDefault="00FA0F7A" w:rsidP="001D059F">
            <w:pPr>
              <w:ind w:left="-10" w:right="-119"/>
              <w:rPr>
                <w:sz w:val="22"/>
                <w:szCs w:val="22"/>
              </w:rPr>
            </w:pPr>
            <w:r w:rsidRPr="00C85444">
              <w:rPr>
                <w:sz w:val="22"/>
                <w:szCs w:val="22"/>
              </w:rPr>
              <w:t>Бейкуський</w:t>
            </w:r>
          </w:p>
        </w:tc>
        <w:tc>
          <w:tcPr>
            <w:tcW w:w="1423" w:type="dxa"/>
            <w:vAlign w:val="center"/>
          </w:tcPr>
          <w:p w:rsidR="00FA0F7A" w:rsidRPr="00C85444" w:rsidRDefault="00FA0F7A" w:rsidP="001D059F">
            <w:pPr>
              <w:ind w:left="-68" w:right="-52"/>
              <w:jc w:val="center"/>
              <w:rPr>
                <w:sz w:val="22"/>
                <w:szCs w:val="22"/>
              </w:rPr>
            </w:pPr>
            <w:r w:rsidRPr="00C85444">
              <w:rPr>
                <w:sz w:val="22"/>
                <w:szCs w:val="22"/>
              </w:rPr>
              <w:t>Березанський лиман</w:t>
            </w:r>
          </w:p>
        </w:tc>
        <w:tc>
          <w:tcPr>
            <w:tcW w:w="1577" w:type="dxa"/>
            <w:vAlign w:val="center"/>
          </w:tcPr>
          <w:p w:rsidR="00FA0F7A" w:rsidRPr="00C85444" w:rsidRDefault="00FA0F7A" w:rsidP="001D059F">
            <w:pPr>
              <w:jc w:val="center"/>
              <w:rPr>
                <w:sz w:val="22"/>
                <w:szCs w:val="22"/>
              </w:rPr>
            </w:pPr>
            <w:r w:rsidRPr="00C85444">
              <w:rPr>
                <w:sz w:val="22"/>
                <w:szCs w:val="22"/>
              </w:rPr>
              <w:t>Миколаївська</w:t>
            </w:r>
          </w:p>
        </w:tc>
        <w:tc>
          <w:tcPr>
            <w:tcW w:w="1877" w:type="dxa"/>
            <w:vAlign w:val="center"/>
          </w:tcPr>
          <w:p w:rsidR="00FA0F7A" w:rsidRPr="00C85444" w:rsidRDefault="00FA0F7A" w:rsidP="001D059F">
            <w:pPr>
              <w:ind w:left="-128" w:right="-77"/>
              <w:jc w:val="center"/>
              <w:rPr>
                <w:sz w:val="22"/>
                <w:szCs w:val="22"/>
              </w:rPr>
            </w:pPr>
            <w:r w:rsidRPr="00C85444">
              <w:rPr>
                <w:sz w:val="22"/>
                <w:szCs w:val="22"/>
              </w:rPr>
              <w:t>Очаківський</w:t>
            </w:r>
          </w:p>
        </w:tc>
        <w:tc>
          <w:tcPr>
            <w:tcW w:w="1121" w:type="dxa"/>
            <w:vAlign w:val="center"/>
          </w:tcPr>
          <w:p w:rsidR="00FA0F7A" w:rsidRPr="00C85444" w:rsidRDefault="00FA0F7A" w:rsidP="001D059F">
            <w:pPr>
              <w:jc w:val="center"/>
              <w:rPr>
                <w:sz w:val="22"/>
                <w:szCs w:val="22"/>
              </w:rPr>
            </w:pPr>
            <w:r w:rsidRPr="00C85444">
              <w:rPr>
                <w:sz w:val="22"/>
                <w:szCs w:val="22"/>
              </w:rPr>
              <w:t>3,5</w:t>
            </w:r>
          </w:p>
        </w:tc>
        <w:tc>
          <w:tcPr>
            <w:tcW w:w="1054" w:type="dxa"/>
            <w:vAlign w:val="center"/>
          </w:tcPr>
          <w:p w:rsidR="00FA0F7A" w:rsidRPr="00C85444" w:rsidRDefault="00FA0F7A" w:rsidP="001D059F">
            <w:pPr>
              <w:jc w:val="center"/>
              <w:rPr>
                <w:sz w:val="22"/>
                <w:szCs w:val="22"/>
              </w:rPr>
            </w:pPr>
            <w:r w:rsidRPr="00C85444">
              <w:rPr>
                <w:sz w:val="22"/>
                <w:szCs w:val="22"/>
              </w:rPr>
              <w:t>0,2 – 1,0</w:t>
            </w:r>
          </w:p>
        </w:tc>
        <w:tc>
          <w:tcPr>
            <w:tcW w:w="917" w:type="dxa"/>
            <w:vAlign w:val="center"/>
          </w:tcPr>
          <w:p w:rsidR="00FA0F7A" w:rsidRPr="00C85444" w:rsidRDefault="00FA0F7A" w:rsidP="001D059F">
            <w:pPr>
              <w:jc w:val="center"/>
              <w:rPr>
                <w:sz w:val="22"/>
                <w:szCs w:val="22"/>
              </w:rPr>
            </w:pPr>
            <w:r w:rsidRPr="00C85444">
              <w:rPr>
                <w:sz w:val="22"/>
                <w:szCs w:val="22"/>
              </w:rPr>
              <w:t>2,5</w:t>
            </w:r>
          </w:p>
        </w:tc>
        <w:tc>
          <w:tcPr>
            <w:tcW w:w="999" w:type="dxa"/>
            <w:vAlign w:val="center"/>
          </w:tcPr>
          <w:p w:rsidR="00FA0F7A" w:rsidRPr="00C85444" w:rsidRDefault="00FA0F7A" w:rsidP="001D059F">
            <w:pPr>
              <w:jc w:val="center"/>
              <w:rPr>
                <w:sz w:val="22"/>
                <w:szCs w:val="22"/>
              </w:rPr>
            </w:pPr>
            <w:r w:rsidRPr="00C85444">
              <w:rPr>
                <w:sz w:val="22"/>
                <w:szCs w:val="22"/>
              </w:rPr>
              <w:t>1,0</w:t>
            </w:r>
          </w:p>
        </w:tc>
        <w:tc>
          <w:tcPr>
            <w:tcW w:w="1003" w:type="dxa"/>
            <w:vAlign w:val="center"/>
          </w:tcPr>
          <w:p w:rsidR="00FA0F7A" w:rsidRPr="00C85444" w:rsidRDefault="00FA0F7A" w:rsidP="001D059F">
            <w:pPr>
              <w:jc w:val="center"/>
              <w:rPr>
                <w:sz w:val="22"/>
                <w:szCs w:val="22"/>
              </w:rPr>
            </w:pPr>
          </w:p>
        </w:tc>
        <w:tc>
          <w:tcPr>
            <w:tcW w:w="1464" w:type="dxa"/>
            <w:vAlign w:val="center"/>
          </w:tcPr>
          <w:p w:rsidR="00FA0F7A" w:rsidRPr="00C85444" w:rsidRDefault="00FA0F7A" w:rsidP="001D059F">
            <w:pPr>
              <w:ind w:left="-64" w:right="-43"/>
              <w:jc w:val="center"/>
              <w:rPr>
                <w:sz w:val="22"/>
                <w:szCs w:val="22"/>
              </w:rPr>
            </w:pPr>
            <w:r w:rsidRPr="00C85444">
              <w:rPr>
                <w:sz w:val="22"/>
                <w:szCs w:val="22"/>
              </w:rPr>
              <w:t>Солонуватий</w:t>
            </w:r>
          </w:p>
        </w:tc>
        <w:tc>
          <w:tcPr>
            <w:tcW w:w="1140" w:type="dxa"/>
            <w:vAlign w:val="center"/>
          </w:tcPr>
          <w:p w:rsidR="00FA0F7A" w:rsidRPr="00C85444" w:rsidRDefault="00FA0F7A" w:rsidP="001D059F">
            <w:pPr>
              <w:ind w:left="-64" w:right="-43"/>
              <w:jc w:val="center"/>
              <w:rPr>
                <w:sz w:val="22"/>
                <w:szCs w:val="22"/>
              </w:rPr>
            </w:pPr>
            <w:r w:rsidRPr="00C85444">
              <w:rPr>
                <w:sz w:val="22"/>
                <w:szCs w:val="22"/>
              </w:rPr>
              <w:t>Відкритий</w:t>
            </w:r>
          </w:p>
        </w:tc>
      </w:tr>
      <w:tr w:rsidR="00FA0F7A" w:rsidRPr="00C85444" w:rsidTr="00FA0F7A">
        <w:trPr>
          <w:jc w:val="center"/>
        </w:trPr>
        <w:tc>
          <w:tcPr>
            <w:tcW w:w="406" w:type="dxa"/>
            <w:vAlign w:val="center"/>
          </w:tcPr>
          <w:p w:rsidR="00FA0F7A" w:rsidRPr="00C85444" w:rsidRDefault="00FA0F7A" w:rsidP="001D059F">
            <w:pPr>
              <w:jc w:val="center"/>
              <w:rPr>
                <w:sz w:val="22"/>
                <w:szCs w:val="22"/>
              </w:rPr>
            </w:pPr>
            <w:r w:rsidRPr="00C85444">
              <w:rPr>
                <w:sz w:val="22"/>
                <w:szCs w:val="22"/>
              </w:rPr>
              <w:t>3</w:t>
            </w:r>
          </w:p>
        </w:tc>
        <w:tc>
          <w:tcPr>
            <w:tcW w:w="1580" w:type="dxa"/>
            <w:vAlign w:val="center"/>
          </w:tcPr>
          <w:p w:rsidR="00FA0F7A" w:rsidRPr="00C85444" w:rsidRDefault="00FA0F7A" w:rsidP="001D059F">
            <w:pPr>
              <w:ind w:left="-10" w:right="-119"/>
              <w:rPr>
                <w:sz w:val="22"/>
                <w:szCs w:val="22"/>
              </w:rPr>
            </w:pPr>
            <w:r w:rsidRPr="00C85444">
              <w:rPr>
                <w:sz w:val="22"/>
                <w:szCs w:val="22"/>
              </w:rPr>
              <w:t>Бузький</w:t>
            </w:r>
          </w:p>
        </w:tc>
        <w:tc>
          <w:tcPr>
            <w:tcW w:w="1423" w:type="dxa"/>
            <w:vAlign w:val="center"/>
          </w:tcPr>
          <w:p w:rsidR="00FA0F7A" w:rsidRPr="00C85444" w:rsidRDefault="00FA0F7A" w:rsidP="001D059F">
            <w:pPr>
              <w:ind w:left="-68" w:right="-52"/>
              <w:jc w:val="center"/>
              <w:rPr>
                <w:sz w:val="22"/>
                <w:szCs w:val="22"/>
              </w:rPr>
            </w:pPr>
            <w:r w:rsidRPr="00C85444">
              <w:rPr>
                <w:sz w:val="22"/>
                <w:szCs w:val="22"/>
              </w:rPr>
              <w:t>Дніпровсько – Бузький лиман</w:t>
            </w:r>
          </w:p>
        </w:tc>
        <w:tc>
          <w:tcPr>
            <w:tcW w:w="1577" w:type="dxa"/>
            <w:vAlign w:val="center"/>
          </w:tcPr>
          <w:p w:rsidR="00FA0F7A" w:rsidRPr="00C85444" w:rsidRDefault="00FA0F7A" w:rsidP="001D059F">
            <w:pPr>
              <w:jc w:val="center"/>
              <w:rPr>
                <w:sz w:val="22"/>
                <w:szCs w:val="22"/>
              </w:rPr>
            </w:pPr>
            <w:r w:rsidRPr="00C85444">
              <w:rPr>
                <w:sz w:val="22"/>
                <w:szCs w:val="22"/>
              </w:rPr>
              <w:t>Миколаївська</w:t>
            </w:r>
          </w:p>
        </w:tc>
        <w:tc>
          <w:tcPr>
            <w:tcW w:w="1877" w:type="dxa"/>
            <w:vAlign w:val="center"/>
          </w:tcPr>
          <w:p w:rsidR="00FA0F7A" w:rsidRPr="00C85444" w:rsidRDefault="00FA0F7A" w:rsidP="001D059F">
            <w:pPr>
              <w:ind w:left="-128" w:right="-77"/>
              <w:jc w:val="center"/>
              <w:rPr>
                <w:sz w:val="22"/>
                <w:szCs w:val="22"/>
              </w:rPr>
            </w:pPr>
            <w:r w:rsidRPr="00C85444">
              <w:rPr>
                <w:sz w:val="22"/>
                <w:szCs w:val="22"/>
              </w:rPr>
              <w:t>В межі міста Миколаїв, Очаківський, Вітовський</w:t>
            </w:r>
          </w:p>
        </w:tc>
        <w:tc>
          <w:tcPr>
            <w:tcW w:w="1121" w:type="dxa"/>
            <w:vAlign w:val="center"/>
          </w:tcPr>
          <w:p w:rsidR="00FA0F7A" w:rsidRPr="00C85444" w:rsidRDefault="00FA0F7A" w:rsidP="001D059F">
            <w:pPr>
              <w:jc w:val="center"/>
              <w:rPr>
                <w:sz w:val="22"/>
                <w:szCs w:val="22"/>
              </w:rPr>
            </w:pPr>
            <w:r w:rsidRPr="00C85444">
              <w:rPr>
                <w:sz w:val="22"/>
                <w:szCs w:val="22"/>
              </w:rPr>
              <w:t>47,0</w:t>
            </w:r>
          </w:p>
        </w:tc>
        <w:tc>
          <w:tcPr>
            <w:tcW w:w="1054" w:type="dxa"/>
            <w:vAlign w:val="center"/>
          </w:tcPr>
          <w:p w:rsidR="00FA0F7A" w:rsidRPr="00C85444" w:rsidRDefault="00FA0F7A" w:rsidP="001D059F">
            <w:pPr>
              <w:jc w:val="center"/>
              <w:rPr>
                <w:sz w:val="22"/>
                <w:szCs w:val="22"/>
              </w:rPr>
            </w:pPr>
            <w:r w:rsidRPr="00C85444">
              <w:rPr>
                <w:sz w:val="22"/>
                <w:szCs w:val="22"/>
              </w:rPr>
              <w:t>11,0</w:t>
            </w:r>
          </w:p>
        </w:tc>
        <w:tc>
          <w:tcPr>
            <w:tcW w:w="917" w:type="dxa"/>
            <w:vAlign w:val="center"/>
          </w:tcPr>
          <w:p w:rsidR="00FA0F7A" w:rsidRPr="00C85444" w:rsidRDefault="00FA0F7A" w:rsidP="001D059F">
            <w:pPr>
              <w:jc w:val="center"/>
              <w:rPr>
                <w:sz w:val="22"/>
                <w:szCs w:val="22"/>
              </w:rPr>
            </w:pPr>
            <w:r w:rsidRPr="00C85444">
              <w:rPr>
                <w:sz w:val="22"/>
                <w:szCs w:val="22"/>
              </w:rPr>
              <w:t>162,0</w:t>
            </w:r>
          </w:p>
        </w:tc>
        <w:tc>
          <w:tcPr>
            <w:tcW w:w="999" w:type="dxa"/>
            <w:vAlign w:val="center"/>
          </w:tcPr>
          <w:p w:rsidR="00FA0F7A" w:rsidRPr="00C85444" w:rsidRDefault="00FA0F7A" w:rsidP="001D059F">
            <w:pPr>
              <w:jc w:val="center"/>
              <w:rPr>
                <w:sz w:val="22"/>
                <w:szCs w:val="22"/>
              </w:rPr>
            </w:pPr>
          </w:p>
        </w:tc>
        <w:tc>
          <w:tcPr>
            <w:tcW w:w="1003" w:type="dxa"/>
            <w:vAlign w:val="center"/>
          </w:tcPr>
          <w:p w:rsidR="00FA0F7A" w:rsidRPr="00C85444" w:rsidRDefault="00FA0F7A" w:rsidP="001D059F">
            <w:pPr>
              <w:jc w:val="center"/>
              <w:rPr>
                <w:sz w:val="22"/>
                <w:szCs w:val="22"/>
              </w:rPr>
            </w:pPr>
            <w:r w:rsidRPr="00C85444">
              <w:rPr>
                <w:sz w:val="22"/>
                <w:szCs w:val="22"/>
              </w:rPr>
              <w:t>12,0</w:t>
            </w:r>
          </w:p>
        </w:tc>
        <w:tc>
          <w:tcPr>
            <w:tcW w:w="1464" w:type="dxa"/>
            <w:vAlign w:val="center"/>
          </w:tcPr>
          <w:p w:rsidR="00FA0F7A" w:rsidRPr="00C85444" w:rsidRDefault="00FA0F7A" w:rsidP="001D059F">
            <w:pPr>
              <w:ind w:left="-64" w:right="-43"/>
              <w:jc w:val="center"/>
              <w:rPr>
                <w:sz w:val="22"/>
                <w:szCs w:val="22"/>
              </w:rPr>
            </w:pPr>
            <w:r w:rsidRPr="00C85444">
              <w:rPr>
                <w:sz w:val="22"/>
                <w:szCs w:val="22"/>
              </w:rPr>
              <w:t>Солонуватий</w:t>
            </w:r>
          </w:p>
        </w:tc>
        <w:tc>
          <w:tcPr>
            <w:tcW w:w="1140" w:type="dxa"/>
            <w:vAlign w:val="center"/>
          </w:tcPr>
          <w:p w:rsidR="00FA0F7A" w:rsidRPr="00C85444" w:rsidRDefault="00FA0F7A" w:rsidP="001D059F">
            <w:pPr>
              <w:ind w:left="-64" w:right="-43"/>
              <w:jc w:val="center"/>
              <w:rPr>
                <w:sz w:val="22"/>
                <w:szCs w:val="22"/>
              </w:rPr>
            </w:pPr>
            <w:r w:rsidRPr="00C85444">
              <w:rPr>
                <w:sz w:val="22"/>
                <w:szCs w:val="22"/>
              </w:rPr>
              <w:t>Відкритий</w:t>
            </w:r>
          </w:p>
        </w:tc>
      </w:tr>
      <w:tr w:rsidR="00FA0F7A" w:rsidRPr="00C85444" w:rsidTr="00FA0F7A">
        <w:trPr>
          <w:jc w:val="center"/>
        </w:trPr>
        <w:tc>
          <w:tcPr>
            <w:tcW w:w="406" w:type="dxa"/>
            <w:vAlign w:val="center"/>
          </w:tcPr>
          <w:p w:rsidR="00FA0F7A" w:rsidRPr="00C85444" w:rsidRDefault="00FA0F7A" w:rsidP="001D059F">
            <w:pPr>
              <w:jc w:val="center"/>
              <w:rPr>
                <w:sz w:val="22"/>
                <w:szCs w:val="22"/>
              </w:rPr>
            </w:pPr>
            <w:r w:rsidRPr="00C85444">
              <w:rPr>
                <w:sz w:val="22"/>
                <w:szCs w:val="22"/>
              </w:rPr>
              <w:t>4</w:t>
            </w:r>
          </w:p>
        </w:tc>
        <w:tc>
          <w:tcPr>
            <w:tcW w:w="1580" w:type="dxa"/>
            <w:vAlign w:val="center"/>
          </w:tcPr>
          <w:p w:rsidR="00FA0F7A" w:rsidRPr="00C85444" w:rsidRDefault="00FA0F7A" w:rsidP="001D059F">
            <w:pPr>
              <w:ind w:left="-10" w:right="-119"/>
              <w:rPr>
                <w:sz w:val="22"/>
                <w:szCs w:val="22"/>
              </w:rPr>
            </w:pPr>
            <w:r w:rsidRPr="00C85444">
              <w:rPr>
                <w:sz w:val="22"/>
                <w:szCs w:val="22"/>
              </w:rPr>
              <w:t>Дніпровсько – Бузький</w:t>
            </w:r>
          </w:p>
        </w:tc>
        <w:tc>
          <w:tcPr>
            <w:tcW w:w="1423" w:type="dxa"/>
            <w:vAlign w:val="center"/>
          </w:tcPr>
          <w:p w:rsidR="00FA0F7A" w:rsidRPr="00C85444" w:rsidRDefault="00FA0F7A" w:rsidP="001D059F">
            <w:pPr>
              <w:ind w:left="-68" w:right="-52"/>
              <w:jc w:val="center"/>
              <w:rPr>
                <w:sz w:val="22"/>
                <w:szCs w:val="22"/>
              </w:rPr>
            </w:pPr>
            <w:r w:rsidRPr="00C85444">
              <w:rPr>
                <w:sz w:val="22"/>
                <w:szCs w:val="22"/>
              </w:rPr>
              <w:t>Чорне море</w:t>
            </w:r>
          </w:p>
        </w:tc>
        <w:tc>
          <w:tcPr>
            <w:tcW w:w="1577" w:type="dxa"/>
            <w:vAlign w:val="center"/>
          </w:tcPr>
          <w:p w:rsidR="00FA0F7A" w:rsidRPr="00C85444" w:rsidRDefault="00FA0F7A" w:rsidP="001D059F">
            <w:pPr>
              <w:jc w:val="center"/>
              <w:rPr>
                <w:sz w:val="22"/>
                <w:szCs w:val="22"/>
              </w:rPr>
            </w:pPr>
            <w:r w:rsidRPr="00C85444">
              <w:rPr>
                <w:sz w:val="22"/>
                <w:szCs w:val="22"/>
              </w:rPr>
              <w:t>Миколаївська, Херсонська</w:t>
            </w:r>
          </w:p>
        </w:tc>
        <w:tc>
          <w:tcPr>
            <w:tcW w:w="1877" w:type="dxa"/>
            <w:vAlign w:val="center"/>
          </w:tcPr>
          <w:p w:rsidR="00FA0F7A" w:rsidRPr="00C85444" w:rsidRDefault="00FA0F7A" w:rsidP="001D059F">
            <w:pPr>
              <w:ind w:left="-128" w:right="-77"/>
              <w:jc w:val="center"/>
              <w:rPr>
                <w:sz w:val="22"/>
                <w:szCs w:val="22"/>
              </w:rPr>
            </w:pPr>
            <w:r w:rsidRPr="00C85444">
              <w:rPr>
                <w:sz w:val="22"/>
                <w:szCs w:val="22"/>
              </w:rPr>
              <w:t>Очаківський (Миколаївська обл.), Білозерський (Херсонська обл.), Голопристанський (Херсонська обл.)</w:t>
            </w:r>
          </w:p>
        </w:tc>
        <w:tc>
          <w:tcPr>
            <w:tcW w:w="1121" w:type="dxa"/>
            <w:vAlign w:val="center"/>
          </w:tcPr>
          <w:p w:rsidR="00FA0F7A" w:rsidRPr="00C85444" w:rsidRDefault="00FA0F7A" w:rsidP="001D059F">
            <w:pPr>
              <w:jc w:val="center"/>
              <w:rPr>
                <w:sz w:val="22"/>
                <w:szCs w:val="22"/>
              </w:rPr>
            </w:pPr>
            <w:r w:rsidRPr="00C85444">
              <w:rPr>
                <w:sz w:val="22"/>
                <w:szCs w:val="22"/>
              </w:rPr>
              <w:t>55,0</w:t>
            </w:r>
          </w:p>
        </w:tc>
        <w:tc>
          <w:tcPr>
            <w:tcW w:w="1054" w:type="dxa"/>
            <w:vAlign w:val="center"/>
          </w:tcPr>
          <w:p w:rsidR="00FA0F7A" w:rsidRPr="00C85444" w:rsidRDefault="00FA0F7A" w:rsidP="001D059F">
            <w:pPr>
              <w:jc w:val="center"/>
              <w:rPr>
                <w:sz w:val="22"/>
                <w:szCs w:val="22"/>
              </w:rPr>
            </w:pPr>
            <w:r w:rsidRPr="00C85444">
              <w:rPr>
                <w:sz w:val="22"/>
                <w:szCs w:val="22"/>
              </w:rPr>
              <w:t>16,0</w:t>
            </w:r>
          </w:p>
        </w:tc>
        <w:tc>
          <w:tcPr>
            <w:tcW w:w="917" w:type="dxa"/>
            <w:vAlign w:val="center"/>
          </w:tcPr>
          <w:p w:rsidR="00FA0F7A" w:rsidRPr="00C85444" w:rsidRDefault="00FA0F7A" w:rsidP="001D059F">
            <w:pPr>
              <w:jc w:val="center"/>
              <w:rPr>
                <w:sz w:val="22"/>
                <w:szCs w:val="22"/>
              </w:rPr>
            </w:pPr>
            <w:r w:rsidRPr="00C85444">
              <w:rPr>
                <w:sz w:val="22"/>
                <w:szCs w:val="22"/>
              </w:rPr>
              <w:t>800,0</w:t>
            </w:r>
          </w:p>
        </w:tc>
        <w:tc>
          <w:tcPr>
            <w:tcW w:w="999" w:type="dxa"/>
            <w:vAlign w:val="center"/>
          </w:tcPr>
          <w:p w:rsidR="00FA0F7A" w:rsidRPr="00C85444" w:rsidRDefault="00FA0F7A" w:rsidP="001D059F">
            <w:pPr>
              <w:ind w:left="-51" w:right="-107"/>
              <w:jc w:val="center"/>
              <w:rPr>
                <w:sz w:val="22"/>
                <w:szCs w:val="22"/>
              </w:rPr>
            </w:pPr>
            <w:r w:rsidRPr="00C85444">
              <w:rPr>
                <w:sz w:val="22"/>
                <w:szCs w:val="22"/>
              </w:rPr>
              <w:t>3,5 – 4,0</w:t>
            </w:r>
          </w:p>
        </w:tc>
        <w:tc>
          <w:tcPr>
            <w:tcW w:w="1003" w:type="dxa"/>
            <w:vAlign w:val="center"/>
          </w:tcPr>
          <w:p w:rsidR="00FA0F7A" w:rsidRPr="00C85444" w:rsidRDefault="00FA0F7A" w:rsidP="001D059F">
            <w:pPr>
              <w:jc w:val="center"/>
              <w:rPr>
                <w:sz w:val="22"/>
                <w:szCs w:val="22"/>
              </w:rPr>
            </w:pPr>
            <w:r w:rsidRPr="00C85444">
              <w:rPr>
                <w:sz w:val="22"/>
                <w:szCs w:val="22"/>
              </w:rPr>
              <w:t>5,0</w:t>
            </w:r>
          </w:p>
        </w:tc>
        <w:tc>
          <w:tcPr>
            <w:tcW w:w="1464" w:type="dxa"/>
            <w:vAlign w:val="center"/>
          </w:tcPr>
          <w:p w:rsidR="00FA0F7A" w:rsidRPr="00C85444" w:rsidRDefault="00FA0F7A" w:rsidP="001D059F">
            <w:pPr>
              <w:ind w:left="-64" w:right="-43"/>
              <w:jc w:val="center"/>
              <w:rPr>
                <w:sz w:val="22"/>
                <w:szCs w:val="22"/>
              </w:rPr>
            </w:pPr>
            <w:r w:rsidRPr="00C85444">
              <w:rPr>
                <w:sz w:val="22"/>
                <w:szCs w:val="22"/>
              </w:rPr>
              <w:t>Солонуватий</w:t>
            </w:r>
          </w:p>
        </w:tc>
        <w:tc>
          <w:tcPr>
            <w:tcW w:w="1140" w:type="dxa"/>
            <w:vAlign w:val="center"/>
          </w:tcPr>
          <w:p w:rsidR="00FA0F7A" w:rsidRPr="00C85444" w:rsidRDefault="00FA0F7A" w:rsidP="001D059F">
            <w:pPr>
              <w:ind w:left="-64" w:right="-43"/>
              <w:jc w:val="center"/>
              <w:rPr>
                <w:sz w:val="22"/>
                <w:szCs w:val="22"/>
              </w:rPr>
            </w:pPr>
            <w:r w:rsidRPr="00C85444">
              <w:rPr>
                <w:sz w:val="22"/>
                <w:szCs w:val="22"/>
              </w:rPr>
              <w:t>Відкритий</w:t>
            </w:r>
          </w:p>
        </w:tc>
      </w:tr>
      <w:tr w:rsidR="00FA0F7A" w:rsidRPr="00C85444" w:rsidTr="00FA0F7A">
        <w:trPr>
          <w:cantSplit/>
          <w:jc w:val="center"/>
        </w:trPr>
        <w:tc>
          <w:tcPr>
            <w:tcW w:w="406" w:type="dxa"/>
            <w:vMerge w:val="restart"/>
          </w:tcPr>
          <w:p w:rsidR="00FA0F7A" w:rsidRPr="00C85444" w:rsidRDefault="00FA0F7A" w:rsidP="001D059F">
            <w:pPr>
              <w:jc w:val="center"/>
              <w:rPr>
                <w:sz w:val="22"/>
                <w:szCs w:val="22"/>
              </w:rPr>
            </w:pPr>
            <w:r w:rsidRPr="00C85444">
              <w:rPr>
                <w:sz w:val="22"/>
                <w:szCs w:val="22"/>
              </w:rPr>
              <w:t>5</w:t>
            </w:r>
          </w:p>
        </w:tc>
        <w:tc>
          <w:tcPr>
            <w:tcW w:w="1580" w:type="dxa"/>
            <w:vAlign w:val="center"/>
          </w:tcPr>
          <w:p w:rsidR="00FA0F7A" w:rsidRPr="00C85444" w:rsidRDefault="00FA0F7A" w:rsidP="001D059F">
            <w:pPr>
              <w:ind w:left="-10" w:right="-119"/>
              <w:rPr>
                <w:sz w:val="22"/>
                <w:szCs w:val="22"/>
              </w:rPr>
            </w:pPr>
            <w:r w:rsidRPr="00C85444">
              <w:rPr>
                <w:sz w:val="22"/>
                <w:szCs w:val="22"/>
              </w:rPr>
              <w:t>Карабуш (Карабаш):</w:t>
            </w:r>
          </w:p>
          <w:p w:rsidR="00FA0F7A" w:rsidRPr="00C85444" w:rsidRDefault="00FA0F7A" w:rsidP="001D059F">
            <w:pPr>
              <w:ind w:left="-10" w:right="-119"/>
              <w:rPr>
                <w:sz w:val="22"/>
                <w:szCs w:val="22"/>
              </w:rPr>
            </w:pPr>
            <w:r w:rsidRPr="00C85444">
              <w:rPr>
                <w:sz w:val="22"/>
                <w:szCs w:val="22"/>
              </w:rPr>
              <w:t>– західна частина</w:t>
            </w:r>
          </w:p>
        </w:tc>
        <w:tc>
          <w:tcPr>
            <w:tcW w:w="1423" w:type="dxa"/>
            <w:vMerge w:val="restart"/>
            <w:vAlign w:val="center"/>
          </w:tcPr>
          <w:p w:rsidR="00FA0F7A" w:rsidRPr="00C85444" w:rsidRDefault="00FA0F7A" w:rsidP="001D059F">
            <w:pPr>
              <w:ind w:left="-68" w:right="-52"/>
              <w:jc w:val="center"/>
              <w:rPr>
                <w:sz w:val="22"/>
                <w:szCs w:val="22"/>
              </w:rPr>
            </w:pPr>
          </w:p>
        </w:tc>
        <w:tc>
          <w:tcPr>
            <w:tcW w:w="1577" w:type="dxa"/>
            <w:vMerge w:val="restart"/>
            <w:vAlign w:val="center"/>
          </w:tcPr>
          <w:p w:rsidR="00FA0F7A" w:rsidRPr="00C85444" w:rsidRDefault="00FA0F7A" w:rsidP="001D059F">
            <w:pPr>
              <w:jc w:val="center"/>
              <w:rPr>
                <w:sz w:val="22"/>
                <w:szCs w:val="22"/>
              </w:rPr>
            </w:pPr>
            <w:r w:rsidRPr="00C85444">
              <w:rPr>
                <w:sz w:val="22"/>
                <w:szCs w:val="22"/>
              </w:rPr>
              <w:t>Миколаївська</w:t>
            </w:r>
          </w:p>
        </w:tc>
        <w:tc>
          <w:tcPr>
            <w:tcW w:w="1877" w:type="dxa"/>
            <w:vMerge w:val="restart"/>
            <w:vAlign w:val="center"/>
          </w:tcPr>
          <w:p w:rsidR="00FA0F7A" w:rsidRPr="00C85444" w:rsidRDefault="00FA0F7A" w:rsidP="001D059F">
            <w:pPr>
              <w:ind w:left="-128" w:right="-77"/>
              <w:jc w:val="center"/>
              <w:rPr>
                <w:sz w:val="22"/>
                <w:szCs w:val="22"/>
              </w:rPr>
            </w:pPr>
            <w:r w:rsidRPr="00C85444">
              <w:rPr>
                <w:sz w:val="22"/>
                <w:szCs w:val="22"/>
              </w:rPr>
              <w:t>Березанський</w:t>
            </w:r>
          </w:p>
        </w:tc>
        <w:tc>
          <w:tcPr>
            <w:tcW w:w="1121" w:type="dxa"/>
            <w:vAlign w:val="bottom"/>
          </w:tcPr>
          <w:p w:rsidR="00FA0F7A" w:rsidRPr="00C85444" w:rsidRDefault="00FA0F7A" w:rsidP="001D059F">
            <w:pPr>
              <w:jc w:val="center"/>
              <w:rPr>
                <w:sz w:val="22"/>
                <w:szCs w:val="22"/>
              </w:rPr>
            </w:pPr>
            <w:r w:rsidRPr="00C85444">
              <w:rPr>
                <w:sz w:val="22"/>
                <w:szCs w:val="22"/>
              </w:rPr>
              <w:t>1,0</w:t>
            </w:r>
          </w:p>
        </w:tc>
        <w:tc>
          <w:tcPr>
            <w:tcW w:w="1054" w:type="dxa"/>
            <w:vAlign w:val="bottom"/>
          </w:tcPr>
          <w:p w:rsidR="00FA0F7A" w:rsidRPr="00C85444" w:rsidRDefault="00FA0F7A" w:rsidP="001D059F">
            <w:pPr>
              <w:jc w:val="center"/>
              <w:rPr>
                <w:sz w:val="22"/>
                <w:szCs w:val="22"/>
              </w:rPr>
            </w:pPr>
            <w:r w:rsidRPr="00C85444">
              <w:rPr>
                <w:sz w:val="22"/>
                <w:szCs w:val="22"/>
              </w:rPr>
              <w:t>0,25</w:t>
            </w:r>
          </w:p>
        </w:tc>
        <w:tc>
          <w:tcPr>
            <w:tcW w:w="917" w:type="dxa"/>
            <w:vAlign w:val="bottom"/>
          </w:tcPr>
          <w:p w:rsidR="00FA0F7A" w:rsidRPr="00C85444" w:rsidRDefault="00FA0F7A" w:rsidP="001D059F">
            <w:pPr>
              <w:jc w:val="center"/>
              <w:rPr>
                <w:sz w:val="22"/>
                <w:szCs w:val="22"/>
              </w:rPr>
            </w:pPr>
          </w:p>
        </w:tc>
        <w:tc>
          <w:tcPr>
            <w:tcW w:w="999" w:type="dxa"/>
            <w:vAlign w:val="bottom"/>
          </w:tcPr>
          <w:p w:rsidR="00FA0F7A" w:rsidRPr="00C85444" w:rsidRDefault="00FA0F7A" w:rsidP="001D059F">
            <w:pPr>
              <w:jc w:val="center"/>
              <w:rPr>
                <w:sz w:val="22"/>
                <w:szCs w:val="22"/>
              </w:rPr>
            </w:pPr>
          </w:p>
        </w:tc>
        <w:tc>
          <w:tcPr>
            <w:tcW w:w="1003" w:type="dxa"/>
            <w:vAlign w:val="bottom"/>
          </w:tcPr>
          <w:p w:rsidR="00FA0F7A" w:rsidRPr="00C85444" w:rsidRDefault="00FA0F7A" w:rsidP="001D059F">
            <w:pPr>
              <w:jc w:val="center"/>
              <w:rPr>
                <w:sz w:val="22"/>
                <w:szCs w:val="22"/>
              </w:rPr>
            </w:pPr>
            <w:r w:rsidRPr="00C85444">
              <w:rPr>
                <w:sz w:val="22"/>
                <w:szCs w:val="22"/>
              </w:rPr>
              <w:t>1,0</w:t>
            </w:r>
          </w:p>
        </w:tc>
        <w:tc>
          <w:tcPr>
            <w:tcW w:w="1464" w:type="dxa"/>
            <w:vMerge w:val="restart"/>
            <w:vAlign w:val="center"/>
          </w:tcPr>
          <w:p w:rsidR="00FA0F7A" w:rsidRPr="00C85444" w:rsidRDefault="00FA0F7A" w:rsidP="001D059F">
            <w:pPr>
              <w:ind w:left="-68" w:right="-52"/>
              <w:jc w:val="center"/>
              <w:rPr>
                <w:sz w:val="22"/>
                <w:szCs w:val="22"/>
              </w:rPr>
            </w:pPr>
          </w:p>
        </w:tc>
        <w:tc>
          <w:tcPr>
            <w:tcW w:w="1140" w:type="dxa"/>
            <w:vMerge w:val="restart"/>
            <w:vAlign w:val="center"/>
          </w:tcPr>
          <w:p w:rsidR="00FA0F7A" w:rsidRPr="00C85444" w:rsidRDefault="00FA0F7A" w:rsidP="001D059F">
            <w:pPr>
              <w:ind w:left="-68" w:right="-52"/>
              <w:jc w:val="center"/>
              <w:rPr>
                <w:sz w:val="22"/>
                <w:szCs w:val="22"/>
              </w:rPr>
            </w:pPr>
            <w:r w:rsidRPr="00C85444">
              <w:rPr>
                <w:sz w:val="22"/>
                <w:szCs w:val="22"/>
              </w:rPr>
              <w:t>Закритий</w:t>
            </w:r>
          </w:p>
        </w:tc>
      </w:tr>
      <w:tr w:rsidR="00FA0F7A" w:rsidRPr="00C85444" w:rsidTr="00FA0F7A">
        <w:trPr>
          <w:cantSplit/>
          <w:jc w:val="center"/>
        </w:trPr>
        <w:tc>
          <w:tcPr>
            <w:tcW w:w="406" w:type="dxa"/>
            <w:vMerge/>
            <w:vAlign w:val="center"/>
          </w:tcPr>
          <w:p w:rsidR="00FA0F7A" w:rsidRPr="00C85444" w:rsidRDefault="00FA0F7A" w:rsidP="001D059F">
            <w:pPr>
              <w:jc w:val="center"/>
              <w:rPr>
                <w:sz w:val="22"/>
                <w:szCs w:val="22"/>
              </w:rPr>
            </w:pPr>
          </w:p>
        </w:tc>
        <w:tc>
          <w:tcPr>
            <w:tcW w:w="1580" w:type="dxa"/>
            <w:vAlign w:val="center"/>
          </w:tcPr>
          <w:p w:rsidR="00FA0F7A" w:rsidRPr="00C85444" w:rsidRDefault="00FA0F7A" w:rsidP="001D059F">
            <w:pPr>
              <w:ind w:left="-10" w:right="-119"/>
              <w:rPr>
                <w:sz w:val="22"/>
                <w:szCs w:val="22"/>
              </w:rPr>
            </w:pPr>
            <w:r w:rsidRPr="00C85444">
              <w:rPr>
                <w:sz w:val="22"/>
                <w:szCs w:val="22"/>
              </w:rPr>
              <w:t>– східна частина</w:t>
            </w:r>
          </w:p>
        </w:tc>
        <w:tc>
          <w:tcPr>
            <w:tcW w:w="1423" w:type="dxa"/>
            <w:vMerge/>
            <w:vAlign w:val="center"/>
          </w:tcPr>
          <w:p w:rsidR="00FA0F7A" w:rsidRPr="00C85444" w:rsidRDefault="00FA0F7A" w:rsidP="001D059F">
            <w:pPr>
              <w:ind w:left="-68" w:right="-52"/>
              <w:jc w:val="center"/>
              <w:rPr>
                <w:sz w:val="22"/>
                <w:szCs w:val="22"/>
              </w:rPr>
            </w:pPr>
          </w:p>
        </w:tc>
        <w:tc>
          <w:tcPr>
            <w:tcW w:w="1577" w:type="dxa"/>
            <w:vMerge/>
            <w:vAlign w:val="center"/>
          </w:tcPr>
          <w:p w:rsidR="00FA0F7A" w:rsidRPr="00C85444" w:rsidRDefault="00FA0F7A" w:rsidP="001D059F">
            <w:pPr>
              <w:jc w:val="center"/>
              <w:rPr>
                <w:sz w:val="22"/>
                <w:szCs w:val="22"/>
              </w:rPr>
            </w:pPr>
          </w:p>
        </w:tc>
        <w:tc>
          <w:tcPr>
            <w:tcW w:w="1877" w:type="dxa"/>
            <w:vMerge/>
            <w:vAlign w:val="center"/>
          </w:tcPr>
          <w:p w:rsidR="00FA0F7A" w:rsidRPr="00C85444" w:rsidRDefault="00FA0F7A" w:rsidP="001D059F">
            <w:pPr>
              <w:ind w:left="-128" w:right="-77"/>
              <w:jc w:val="center"/>
              <w:rPr>
                <w:sz w:val="22"/>
                <w:szCs w:val="22"/>
              </w:rPr>
            </w:pPr>
          </w:p>
        </w:tc>
        <w:tc>
          <w:tcPr>
            <w:tcW w:w="1121" w:type="dxa"/>
            <w:vAlign w:val="center"/>
          </w:tcPr>
          <w:p w:rsidR="00FA0F7A" w:rsidRPr="00C85444" w:rsidRDefault="00FA0F7A" w:rsidP="001D059F">
            <w:pPr>
              <w:jc w:val="center"/>
              <w:rPr>
                <w:sz w:val="22"/>
                <w:szCs w:val="22"/>
              </w:rPr>
            </w:pPr>
            <w:r w:rsidRPr="00C85444">
              <w:rPr>
                <w:sz w:val="22"/>
                <w:szCs w:val="22"/>
              </w:rPr>
              <w:t>2,0</w:t>
            </w:r>
          </w:p>
        </w:tc>
        <w:tc>
          <w:tcPr>
            <w:tcW w:w="1054" w:type="dxa"/>
            <w:vAlign w:val="center"/>
          </w:tcPr>
          <w:p w:rsidR="00FA0F7A" w:rsidRPr="00C85444" w:rsidRDefault="00FA0F7A" w:rsidP="001D059F">
            <w:pPr>
              <w:jc w:val="center"/>
              <w:rPr>
                <w:sz w:val="22"/>
                <w:szCs w:val="22"/>
              </w:rPr>
            </w:pPr>
            <w:r w:rsidRPr="00C85444">
              <w:rPr>
                <w:sz w:val="22"/>
                <w:szCs w:val="22"/>
              </w:rPr>
              <w:t>0,7</w:t>
            </w:r>
          </w:p>
        </w:tc>
        <w:tc>
          <w:tcPr>
            <w:tcW w:w="917" w:type="dxa"/>
            <w:vAlign w:val="center"/>
          </w:tcPr>
          <w:p w:rsidR="00FA0F7A" w:rsidRPr="00C85444" w:rsidRDefault="00FA0F7A" w:rsidP="001D059F">
            <w:pPr>
              <w:jc w:val="center"/>
              <w:rPr>
                <w:sz w:val="22"/>
                <w:szCs w:val="22"/>
              </w:rPr>
            </w:pPr>
          </w:p>
        </w:tc>
        <w:tc>
          <w:tcPr>
            <w:tcW w:w="999" w:type="dxa"/>
            <w:vAlign w:val="center"/>
          </w:tcPr>
          <w:p w:rsidR="00FA0F7A" w:rsidRPr="00C85444" w:rsidRDefault="00FA0F7A" w:rsidP="001D059F">
            <w:pPr>
              <w:jc w:val="center"/>
              <w:rPr>
                <w:sz w:val="22"/>
                <w:szCs w:val="22"/>
              </w:rPr>
            </w:pPr>
          </w:p>
        </w:tc>
        <w:tc>
          <w:tcPr>
            <w:tcW w:w="1003" w:type="dxa"/>
            <w:vAlign w:val="center"/>
          </w:tcPr>
          <w:p w:rsidR="00FA0F7A" w:rsidRPr="00C85444" w:rsidRDefault="00FA0F7A" w:rsidP="001D059F">
            <w:pPr>
              <w:jc w:val="center"/>
              <w:rPr>
                <w:sz w:val="22"/>
                <w:szCs w:val="22"/>
              </w:rPr>
            </w:pPr>
            <w:r w:rsidRPr="00C85444">
              <w:rPr>
                <w:sz w:val="22"/>
                <w:szCs w:val="22"/>
              </w:rPr>
              <w:t>1,0</w:t>
            </w:r>
          </w:p>
        </w:tc>
        <w:tc>
          <w:tcPr>
            <w:tcW w:w="1464" w:type="dxa"/>
            <w:vMerge/>
            <w:vAlign w:val="center"/>
          </w:tcPr>
          <w:p w:rsidR="00FA0F7A" w:rsidRPr="00C85444" w:rsidRDefault="00FA0F7A" w:rsidP="001D059F">
            <w:pPr>
              <w:ind w:left="-64" w:right="-43"/>
              <w:jc w:val="center"/>
              <w:rPr>
                <w:sz w:val="22"/>
                <w:szCs w:val="22"/>
              </w:rPr>
            </w:pPr>
          </w:p>
        </w:tc>
        <w:tc>
          <w:tcPr>
            <w:tcW w:w="1140" w:type="dxa"/>
            <w:vMerge/>
            <w:vAlign w:val="center"/>
          </w:tcPr>
          <w:p w:rsidR="00FA0F7A" w:rsidRPr="00C85444" w:rsidRDefault="00FA0F7A" w:rsidP="001D059F">
            <w:pPr>
              <w:ind w:left="-64" w:right="-43"/>
              <w:jc w:val="center"/>
              <w:rPr>
                <w:sz w:val="22"/>
                <w:szCs w:val="22"/>
              </w:rPr>
            </w:pPr>
          </w:p>
        </w:tc>
      </w:tr>
      <w:tr w:rsidR="00FA0F7A" w:rsidRPr="00C85444" w:rsidTr="00FA0F7A">
        <w:trPr>
          <w:jc w:val="center"/>
        </w:trPr>
        <w:tc>
          <w:tcPr>
            <w:tcW w:w="406" w:type="dxa"/>
            <w:vAlign w:val="center"/>
          </w:tcPr>
          <w:p w:rsidR="00FA0F7A" w:rsidRPr="00C85444" w:rsidRDefault="00FA0F7A" w:rsidP="001D059F">
            <w:pPr>
              <w:jc w:val="center"/>
              <w:rPr>
                <w:sz w:val="22"/>
                <w:szCs w:val="22"/>
              </w:rPr>
            </w:pPr>
            <w:r w:rsidRPr="00C85444">
              <w:rPr>
                <w:sz w:val="22"/>
                <w:szCs w:val="22"/>
              </w:rPr>
              <w:t>6</w:t>
            </w:r>
          </w:p>
        </w:tc>
        <w:tc>
          <w:tcPr>
            <w:tcW w:w="1580" w:type="dxa"/>
            <w:vAlign w:val="center"/>
          </w:tcPr>
          <w:p w:rsidR="00FA0F7A" w:rsidRPr="00C85444" w:rsidRDefault="00FA0F7A" w:rsidP="001D059F">
            <w:pPr>
              <w:ind w:left="-10" w:right="-119"/>
              <w:rPr>
                <w:sz w:val="22"/>
                <w:szCs w:val="22"/>
              </w:rPr>
            </w:pPr>
            <w:r w:rsidRPr="00C85444">
              <w:rPr>
                <w:sz w:val="22"/>
                <w:szCs w:val="22"/>
              </w:rPr>
              <w:t>Тилігульський</w:t>
            </w:r>
          </w:p>
        </w:tc>
        <w:tc>
          <w:tcPr>
            <w:tcW w:w="1423" w:type="dxa"/>
            <w:vAlign w:val="center"/>
          </w:tcPr>
          <w:p w:rsidR="00FA0F7A" w:rsidRPr="00C85444" w:rsidRDefault="00FA0F7A" w:rsidP="001D059F">
            <w:pPr>
              <w:ind w:left="-68" w:right="-52"/>
              <w:jc w:val="center"/>
              <w:rPr>
                <w:sz w:val="22"/>
                <w:szCs w:val="22"/>
              </w:rPr>
            </w:pPr>
            <w:r w:rsidRPr="00C85444">
              <w:rPr>
                <w:sz w:val="22"/>
                <w:szCs w:val="22"/>
              </w:rPr>
              <w:t>Чорне море</w:t>
            </w:r>
          </w:p>
        </w:tc>
        <w:tc>
          <w:tcPr>
            <w:tcW w:w="1577" w:type="dxa"/>
            <w:vAlign w:val="center"/>
          </w:tcPr>
          <w:p w:rsidR="00FA0F7A" w:rsidRPr="00C85444" w:rsidRDefault="00FA0F7A" w:rsidP="001D059F">
            <w:pPr>
              <w:jc w:val="center"/>
              <w:rPr>
                <w:sz w:val="22"/>
                <w:szCs w:val="22"/>
              </w:rPr>
            </w:pPr>
            <w:r w:rsidRPr="00C85444">
              <w:rPr>
                <w:sz w:val="22"/>
                <w:szCs w:val="22"/>
              </w:rPr>
              <w:t>Миколаївська, Одеська</w:t>
            </w:r>
          </w:p>
        </w:tc>
        <w:tc>
          <w:tcPr>
            <w:tcW w:w="1877" w:type="dxa"/>
            <w:vAlign w:val="center"/>
          </w:tcPr>
          <w:p w:rsidR="00FA0F7A" w:rsidRPr="00C85444" w:rsidRDefault="00FA0F7A" w:rsidP="001D059F">
            <w:pPr>
              <w:ind w:left="-128" w:right="-77"/>
              <w:jc w:val="center"/>
              <w:rPr>
                <w:sz w:val="22"/>
                <w:szCs w:val="22"/>
              </w:rPr>
            </w:pPr>
            <w:r w:rsidRPr="00C85444">
              <w:rPr>
                <w:sz w:val="22"/>
                <w:szCs w:val="22"/>
              </w:rPr>
              <w:t>Березанський (Миколаївська обл.), Березівський (Одеська обл.), комінтернівський (Одеська обл.)</w:t>
            </w:r>
          </w:p>
        </w:tc>
        <w:tc>
          <w:tcPr>
            <w:tcW w:w="1121" w:type="dxa"/>
            <w:vAlign w:val="center"/>
          </w:tcPr>
          <w:p w:rsidR="00FA0F7A" w:rsidRPr="00C85444" w:rsidRDefault="00FA0F7A" w:rsidP="001D059F">
            <w:pPr>
              <w:jc w:val="center"/>
              <w:rPr>
                <w:sz w:val="22"/>
                <w:szCs w:val="22"/>
              </w:rPr>
            </w:pPr>
            <w:r w:rsidRPr="00C85444">
              <w:rPr>
                <w:sz w:val="22"/>
                <w:szCs w:val="22"/>
              </w:rPr>
              <w:t>до 80,0</w:t>
            </w:r>
          </w:p>
        </w:tc>
        <w:tc>
          <w:tcPr>
            <w:tcW w:w="1054" w:type="dxa"/>
            <w:vAlign w:val="center"/>
          </w:tcPr>
          <w:p w:rsidR="00FA0F7A" w:rsidRPr="00C85444" w:rsidRDefault="00FA0F7A" w:rsidP="001D059F">
            <w:pPr>
              <w:jc w:val="center"/>
              <w:rPr>
                <w:sz w:val="22"/>
                <w:szCs w:val="22"/>
              </w:rPr>
            </w:pPr>
            <w:r w:rsidRPr="00C85444">
              <w:rPr>
                <w:sz w:val="22"/>
                <w:szCs w:val="22"/>
              </w:rPr>
              <w:t>3,5</w:t>
            </w:r>
          </w:p>
        </w:tc>
        <w:tc>
          <w:tcPr>
            <w:tcW w:w="917" w:type="dxa"/>
            <w:vAlign w:val="center"/>
          </w:tcPr>
          <w:p w:rsidR="00FA0F7A" w:rsidRPr="00C85444" w:rsidRDefault="00FA0F7A" w:rsidP="001D059F">
            <w:pPr>
              <w:ind w:left="-69" w:right="-60"/>
              <w:jc w:val="center"/>
              <w:rPr>
                <w:sz w:val="22"/>
                <w:szCs w:val="22"/>
              </w:rPr>
            </w:pPr>
            <w:r w:rsidRPr="00C85444">
              <w:rPr>
                <w:sz w:val="22"/>
                <w:szCs w:val="22"/>
              </w:rPr>
              <w:t>150 –170</w:t>
            </w:r>
          </w:p>
        </w:tc>
        <w:tc>
          <w:tcPr>
            <w:tcW w:w="999" w:type="dxa"/>
            <w:vAlign w:val="center"/>
          </w:tcPr>
          <w:p w:rsidR="00FA0F7A" w:rsidRPr="00C85444" w:rsidRDefault="00FA0F7A" w:rsidP="001D059F">
            <w:pPr>
              <w:jc w:val="center"/>
              <w:rPr>
                <w:sz w:val="22"/>
                <w:szCs w:val="22"/>
              </w:rPr>
            </w:pPr>
            <w:r w:rsidRPr="00C85444">
              <w:rPr>
                <w:sz w:val="22"/>
                <w:szCs w:val="22"/>
              </w:rPr>
              <w:t>3,0</w:t>
            </w:r>
          </w:p>
        </w:tc>
        <w:tc>
          <w:tcPr>
            <w:tcW w:w="1003" w:type="dxa"/>
            <w:vAlign w:val="center"/>
          </w:tcPr>
          <w:p w:rsidR="00FA0F7A" w:rsidRPr="00C85444" w:rsidRDefault="00FA0F7A" w:rsidP="001D059F">
            <w:pPr>
              <w:jc w:val="center"/>
              <w:rPr>
                <w:sz w:val="22"/>
                <w:szCs w:val="22"/>
              </w:rPr>
            </w:pPr>
            <w:r w:rsidRPr="00C85444">
              <w:rPr>
                <w:sz w:val="22"/>
                <w:szCs w:val="22"/>
              </w:rPr>
              <w:t>21,0</w:t>
            </w:r>
          </w:p>
        </w:tc>
        <w:tc>
          <w:tcPr>
            <w:tcW w:w="1464" w:type="dxa"/>
            <w:vAlign w:val="center"/>
          </w:tcPr>
          <w:p w:rsidR="00FA0F7A" w:rsidRPr="00C85444" w:rsidRDefault="00FA0F7A" w:rsidP="001D059F">
            <w:pPr>
              <w:ind w:left="-64" w:right="-43"/>
              <w:jc w:val="center"/>
              <w:rPr>
                <w:sz w:val="22"/>
                <w:szCs w:val="22"/>
              </w:rPr>
            </w:pPr>
            <w:r w:rsidRPr="00C85444">
              <w:rPr>
                <w:sz w:val="22"/>
                <w:szCs w:val="22"/>
              </w:rPr>
              <w:t>Солоний</w:t>
            </w:r>
          </w:p>
        </w:tc>
        <w:tc>
          <w:tcPr>
            <w:tcW w:w="1140" w:type="dxa"/>
            <w:vAlign w:val="center"/>
          </w:tcPr>
          <w:p w:rsidR="00FA0F7A" w:rsidRPr="00C85444" w:rsidRDefault="00FA0F7A" w:rsidP="001D059F">
            <w:pPr>
              <w:ind w:left="-64" w:right="-43"/>
              <w:jc w:val="center"/>
              <w:rPr>
                <w:sz w:val="22"/>
                <w:szCs w:val="22"/>
              </w:rPr>
            </w:pPr>
            <w:r w:rsidRPr="00C85444">
              <w:rPr>
                <w:sz w:val="22"/>
                <w:szCs w:val="22"/>
              </w:rPr>
              <w:t>Закритий</w:t>
            </w:r>
          </w:p>
        </w:tc>
      </w:tr>
      <w:tr w:rsidR="00FA0F7A" w:rsidRPr="00C85444" w:rsidTr="00FA0F7A">
        <w:trPr>
          <w:jc w:val="center"/>
        </w:trPr>
        <w:tc>
          <w:tcPr>
            <w:tcW w:w="406" w:type="dxa"/>
            <w:vAlign w:val="center"/>
          </w:tcPr>
          <w:p w:rsidR="00FA0F7A" w:rsidRPr="00C85444" w:rsidRDefault="00FA0F7A" w:rsidP="001D059F">
            <w:pPr>
              <w:jc w:val="center"/>
              <w:rPr>
                <w:sz w:val="22"/>
                <w:szCs w:val="22"/>
              </w:rPr>
            </w:pPr>
            <w:r w:rsidRPr="00C85444">
              <w:rPr>
                <w:sz w:val="22"/>
                <w:szCs w:val="22"/>
              </w:rPr>
              <w:t>7</w:t>
            </w:r>
          </w:p>
        </w:tc>
        <w:tc>
          <w:tcPr>
            <w:tcW w:w="1580" w:type="dxa"/>
            <w:vAlign w:val="center"/>
          </w:tcPr>
          <w:p w:rsidR="00FA0F7A" w:rsidRPr="00C85444" w:rsidRDefault="00FA0F7A" w:rsidP="001D059F">
            <w:pPr>
              <w:ind w:left="-10" w:right="-119"/>
              <w:rPr>
                <w:sz w:val="22"/>
                <w:szCs w:val="22"/>
              </w:rPr>
            </w:pPr>
            <w:r w:rsidRPr="00C85444">
              <w:rPr>
                <w:sz w:val="22"/>
                <w:szCs w:val="22"/>
              </w:rPr>
              <w:t>Сосицький</w:t>
            </w:r>
          </w:p>
        </w:tc>
        <w:tc>
          <w:tcPr>
            <w:tcW w:w="1423" w:type="dxa"/>
            <w:vAlign w:val="center"/>
          </w:tcPr>
          <w:p w:rsidR="00FA0F7A" w:rsidRPr="00C85444" w:rsidRDefault="00FA0F7A" w:rsidP="001D059F">
            <w:pPr>
              <w:ind w:left="-68" w:right="-52"/>
              <w:jc w:val="center"/>
              <w:rPr>
                <w:sz w:val="22"/>
                <w:szCs w:val="22"/>
              </w:rPr>
            </w:pPr>
            <w:r w:rsidRPr="00C85444">
              <w:rPr>
                <w:sz w:val="22"/>
                <w:szCs w:val="22"/>
              </w:rPr>
              <w:t>Березанський лиман</w:t>
            </w:r>
          </w:p>
        </w:tc>
        <w:tc>
          <w:tcPr>
            <w:tcW w:w="1577" w:type="dxa"/>
            <w:vAlign w:val="center"/>
          </w:tcPr>
          <w:p w:rsidR="00FA0F7A" w:rsidRPr="00C85444" w:rsidRDefault="00FA0F7A" w:rsidP="001D059F">
            <w:pPr>
              <w:jc w:val="center"/>
              <w:rPr>
                <w:sz w:val="22"/>
                <w:szCs w:val="22"/>
              </w:rPr>
            </w:pPr>
            <w:r w:rsidRPr="00C85444">
              <w:rPr>
                <w:sz w:val="22"/>
                <w:szCs w:val="22"/>
              </w:rPr>
              <w:t>Миколаївська</w:t>
            </w:r>
          </w:p>
        </w:tc>
        <w:tc>
          <w:tcPr>
            <w:tcW w:w="1877" w:type="dxa"/>
            <w:vAlign w:val="center"/>
          </w:tcPr>
          <w:p w:rsidR="00FA0F7A" w:rsidRPr="00C85444" w:rsidRDefault="00FA0F7A" w:rsidP="001D059F">
            <w:pPr>
              <w:ind w:left="-128" w:right="-77"/>
              <w:jc w:val="center"/>
              <w:rPr>
                <w:sz w:val="22"/>
                <w:szCs w:val="22"/>
              </w:rPr>
            </w:pPr>
            <w:r w:rsidRPr="00C85444">
              <w:rPr>
                <w:sz w:val="22"/>
                <w:szCs w:val="22"/>
              </w:rPr>
              <w:t>Березанський</w:t>
            </w:r>
          </w:p>
        </w:tc>
        <w:tc>
          <w:tcPr>
            <w:tcW w:w="1121" w:type="dxa"/>
            <w:vAlign w:val="center"/>
          </w:tcPr>
          <w:p w:rsidR="00FA0F7A" w:rsidRPr="00C85444" w:rsidRDefault="00FA0F7A" w:rsidP="001D059F">
            <w:pPr>
              <w:jc w:val="center"/>
              <w:rPr>
                <w:sz w:val="22"/>
                <w:szCs w:val="22"/>
              </w:rPr>
            </w:pPr>
            <w:r w:rsidRPr="00C85444">
              <w:rPr>
                <w:sz w:val="22"/>
                <w:szCs w:val="22"/>
              </w:rPr>
              <w:t>10,0</w:t>
            </w:r>
          </w:p>
        </w:tc>
        <w:tc>
          <w:tcPr>
            <w:tcW w:w="1054" w:type="dxa"/>
            <w:vAlign w:val="center"/>
          </w:tcPr>
          <w:p w:rsidR="00FA0F7A" w:rsidRPr="00C85444" w:rsidRDefault="00FA0F7A" w:rsidP="001D059F">
            <w:pPr>
              <w:jc w:val="center"/>
              <w:rPr>
                <w:sz w:val="22"/>
                <w:szCs w:val="22"/>
              </w:rPr>
            </w:pPr>
            <w:r w:rsidRPr="00C85444">
              <w:rPr>
                <w:sz w:val="22"/>
                <w:szCs w:val="22"/>
              </w:rPr>
              <w:t>1,5</w:t>
            </w:r>
          </w:p>
        </w:tc>
        <w:tc>
          <w:tcPr>
            <w:tcW w:w="917" w:type="dxa"/>
            <w:vAlign w:val="center"/>
          </w:tcPr>
          <w:p w:rsidR="00FA0F7A" w:rsidRPr="00C85444" w:rsidRDefault="00FA0F7A" w:rsidP="001D059F">
            <w:pPr>
              <w:ind w:left="-69"/>
              <w:jc w:val="center"/>
              <w:rPr>
                <w:sz w:val="22"/>
                <w:szCs w:val="22"/>
              </w:rPr>
            </w:pPr>
            <w:r w:rsidRPr="00C85444">
              <w:rPr>
                <w:sz w:val="22"/>
                <w:szCs w:val="22"/>
              </w:rPr>
              <w:t>12</w:t>
            </w:r>
          </w:p>
        </w:tc>
        <w:tc>
          <w:tcPr>
            <w:tcW w:w="999" w:type="dxa"/>
            <w:vAlign w:val="center"/>
          </w:tcPr>
          <w:p w:rsidR="00FA0F7A" w:rsidRPr="00C85444" w:rsidRDefault="00FA0F7A" w:rsidP="001D059F">
            <w:pPr>
              <w:jc w:val="center"/>
              <w:rPr>
                <w:sz w:val="22"/>
                <w:szCs w:val="22"/>
              </w:rPr>
            </w:pPr>
          </w:p>
        </w:tc>
        <w:tc>
          <w:tcPr>
            <w:tcW w:w="1003" w:type="dxa"/>
            <w:vAlign w:val="center"/>
          </w:tcPr>
          <w:p w:rsidR="00FA0F7A" w:rsidRPr="00C85444" w:rsidRDefault="00FA0F7A" w:rsidP="001D059F">
            <w:pPr>
              <w:jc w:val="center"/>
              <w:rPr>
                <w:sz w:val="22"/>
                <w:szCs w:val="22"/>
              </w:rPr>
            </w:pPr>
          </w:p>
        </w:tc>
        <w:tc>
          <w:tcPr>
            <w:tcW w:w="1464" w:type="dxa"/>
            <w:vAlign w:val="center"/>
          </w:tcPr>
          <w:p w:rsidR="00FA0F7A" w:rsidRPr="00C85444" w:rsidRDefault="00FA0F7A" w:rsidP="001D059F">
            <w:pPr>
              <w:ind w:left="-64" w:right="-43"/>
              <w:jc w:val="center"/>
              <w:rPr>
                <w:sz w:val="22"/>
                <w:szCs w:val="22"/>
              </w:rPr>
            </w:pPr>
          </w:p>
        </w:tc>
        <w:tc>
          <w:tcPr>
            <w:tcW w:w="1140" w:type="dxa"/>
            <w:vAlign w:val="center"/>
          </w:tcPr>
          <w:p w:rsidR="00FA0F7A" w:rsidRPr="00C85444" w:rsidRDefault="00FA0F7A" w:rsidP="001D059F">
            <w:pPr>
              <w:ind w:left="-64" w:right="-43"/>
              <w:jc w:val="center"/>
              <w:rPr>
                <w:sz w:val="22"/>
                <w:szCs w:val="22"/>
              </w:rPr>
            </w:pPr>
            <w:r w:rsidRPr="00C85444">
              <w:rPr>
                <w:sz w:val="22"/>
                <w:szCs w:val="22"/>
              </w:rPr>
              <w:t>Відкритий</w:t>
            </w:r>
          </w:p>
        </w:tc>
      </w:tr>
    </w:tbl>
    <w:p w:rsidR="00FA0F7A" w:rsidRDefault="00FA0F7A" w:rsidP="00FA0F7A">
      <w:pPr>
        <w:sectPr w:rsidR="00FA0F7A" w:rsidSect="00BB6DE0">
          <w:pgSz w:w="16838" w:h="11906" w:orient="landscape"/>
          <w:pgMar w:top="1276" w:right="567" w:bottom="567" w:left="567" w:header="720" w:footer="720" w:gutter="0"/>
          <w:cols w:space="720"/>
          <w:docGrid w:linePitch="272"/>
        </w:sectPr>
      </w:pPr>
    </w:p>
    <w:p w:rsidR="008F35C3" w:rsidRDefault="008F35C3" w:rsidP="00AA61A6">
      <w:pPr>
        <w:spacing w:line="240" w:lineRule="atLeast"/>
        <w:jc w:val="both"/>
        <w:rPr>
          <w:color w:val="000000"/>
          <w:sz w:val="28"/>
          <w:szCs w:val="28"/>
          <w:lang w:eastAsia="uk-UA"/>
        </w:rPr>
      </w:pPr>
      <w:r w:rsidRPr="00AA61A6">
        <w:rPr>
          <w:color w:val="000000"/>
          <w:sz w:val="28"/>
          <w:szCs w:val="28"/>
          <w:lang w:eastAsia="uk-UA"/>
        </w:rPr>
        <w:t>Міністрів України в</w:t>
      </w:r>
      <w:r>
        <w:rPr>
          <w:color w:val="000000"/>
          <w:sz w:val="28"/>
          <w:szCs w:val="28"/>
          <w:lang w:eastAsia="uk-UA"/>
        </w:rPr>
        <w:t>ід 14.04.1997 № 347, проводиться робота з паспортизації водойм</w:t>
      </w:r>
      <w:r w:rsidRPr="00AA61A6">
        <w:rPr>
          <w:color w:val="000000"/>
          <w:sz w:val="28"/>
          <w:szCs w:val="28"/>
          <w:lang w:eastAsia="uk-UA"/>
        </w:rPr>
        <w:t>.</w:t>
      </w:r>
    </w:p>
    <w:p w:rsidR="00AA61A6" w:rsidRPr="00AA61A6" w:rsidRDefault="008F35C3" w:rsidP="00AA61A6">
      <w:pPr>
        <w:spacing w:line="240" w:lineRule="atLeast"/>
        <w:jc w:val="both"/>
        <w:rPr>
          <w:color w:val="000000"/>
          <w:sz w:val="28"/>
          <w:szCs w:val="28"/>
          <w:lang w:eastAsia="uk-UA"/>
        </w:rPr>
      </w:pPr>
      <w:r>
        <w:rPr>
          <w:color w:val="000000"/>
          <w:sz w:val="28"/>
          <w:szCs w:val="28"/>
          <w:lang w:eastAsia="uk-UA"/>
        </w:rPr>
        <w:t xml:space="preserve">         </w:t>
      </w:r>
      <w:r w:rsidR="00AA61A6" w:rsidRPr="00AA61A6">
        <w:rPr>
          <w:color w:val="000000"/>
          <w:sz w:val="28"/>
          <w:szCs w:val="28"/>
          <w:lang w:eastAsia="uk-UA"/>
        </w:rPr>
        <w:t>За 2021 рік в області  виготовлено 14 паспортів в яких врахована інформація щодо 73 річок та балок довжиною більш 10 км.</w:t>
      </w:r>
    </w:p>
    <w:p w:rsidR="00AA61A6" w:rsidRPr="00FA0F7A" w:rsidRDefault="00AA61A6" w:rsidP="00AA61A6">
      <w:pPr>
        <w:spacing w:line="240" w:lineRule="atLeast"/>
        <w:jc w:val="both"/>
        <w:rPr>
          <w:color w:val="000000"/>
          <w:sz w:val="16"/>
          <w:szCs w:val="16"/>
          <w:lang w:eastAsia="uk-UA"/>
        </w:rPr>
      </w:pPr>
    </w:p>
    <w:p w:rsidR="00B96CDE" w:rsidRDefault="00FA0F7A" w:rsidP="00AA61A6">
      <w:pPr>
        <w:spacing w:line="240" w:lineRule="atLeast"/>
        <w:jc w:val="both"/>
        <w:rPr>
          <w:sz w:val="28"/>
          <w:szCs w:val="24"/>
        </w:rPr>
      </w:pPr>
      <w:r>
        <w:rPr>
          <w:b/>
          <w:color w:val="000000"/>
          <w:sz w:val="28"/>
          <w:szCs w:val="28"/>
          <w:lang w:eastAsia="uk-UA"/>
        </w:rPr>
        <w:t>Таблиця 4.5</w:t>
      </w:r>
      <w:r w:rsidR="00AA61A6" w:rsidRPr="00AA61A6">
        <w:rPr>
          <w:b/>
          <w:color w:val="000000"/>
          <w:sz w:val="28"/>
          <w:szCs w:val="28"/>
          <w:lang w:eastAsia="uk-UA"/>
        </w:rPr>
        <w:t>.1</w:t>
      </w:r>
      <w:r w:rsidR="00AA61A6" w:rsidRPr="00AA61A6">
        <w:rPr>
          <w:sz w:val="28"/>
          <w:szCs w:val="24"/>
        </w:rPr>
        <w:t>- Основні відомості паспортизованих річок області</w:t>
      </w:r>
    </w:p>
    <w:p w:rsidR="00B96CDE" w:rsidRPr="00B96CDE" w:rsidRDefault="00B96CDE" w:rsidP="00AA61A6">
      <w:pPr>
        <w:spacing w:line="240" w:lineRule="atLeast"/>
        <w:jc w:val="both"/>
        <w:rPr>
          <w:sz w:val="16"/>
          <w:szCs w:val="16"/>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
        <w:gridCol w:w="1714"/>
        <w:gridCol w:w="1276"/>
        <w:gridCol w:w="1134"/>
        <w:gridCol w:w="1134"/>
        <w:gridCol w:w="1419"/>
        <w:gridCol w:w="991"/>
        <w:gridCol w:w="1417"/>
      </w:tblGrid>
      <w:tr w:rsidR="00AA61A6" w:rsidRPr="00AA61A6" w:rsidTr="00AA61A6">
        <w:trPr>
          <w:trHeight w:val="425"/>
          <w:jc w:val="center"/>
        </w:trPr>
        <w:tc>
          <w:tcPr>
            <w:tcW w:w="549" w:type="dxa"/>
            <w:vMerge w:val="restart"/>
            <w:shd w:val="clear" w:color="auto" w:fill="auto"/>
            <w:vAlign w:val="center"/>
          </w:tcPr>
          <w:p w:rsidR="00AA61A6" w:rsidRPr="00AA61A6" w:rsidRDefault="00AA61A6" w:rsidP="00AA61A6">
            <w:pPr>
              <w:jc w:val="center"/>
              <w:rPr>
                <w:sz w:val="24"/>
                <w:szCs w:val="24"/>
              </w:rPr>
            </w:pPr>
          </w:p>
          <w:p w:rsidR="00AA61A6" w:rsidRPr="00AA61A6" w:rsidRDefault="00AA61A6" w:rsidP="00AA61A6">
            <w:pPr>
              <w:jc w:val="center"/>
              <w:rPr>
                <w:sz w:val="24"/>
                <w:szCs w:val="24"/>
              </w:rPr>
            </w:pPr>
            <w:r w:rsidRPr="00AA61A6">
              <w:rPr>
                <w:sz w:val="24"/>
                <w:szCs w:val="24"/>
              </w:rPr>
              <w:t>п/п</w:t>
            </w:r>
          </w:p>
        </w:tc>
        <w:tc>
          <w:tcPr>
            <w:tcW w:w="1714" w:type="dxa"/>
            <w:vMerge w:val="restart"/>
            <w:shd w:val="clear" w:color="auto" w:fill="auto"/>
            <w:vAlign w:val="center"/>
          </w:tcPr>
          <w:p w:rsidR="00AA61A6" w:rsidRPr="00AA61A6" w:rsidRDefault="00AA61A6" w:rsidP="00AA61A6">
            <w:pPr>
              <w:jc w:val="center"/>
              <w:rPr>
                <w:sz w:val="24"/>
                <w:szCs w:val="24"/>
              </w:rPr>
            </w:pPr>
            <w:r w:rsidRPr="00AA61A6">
              <w:rPr>
                <w:sz w:val="24"/>
                <w:szCs w:val="24"/>
              </w:rPr>
              <w:t>назва паспорту</w:t>
            </w:r>
          </w:p>
          <w:p w:rsidR="00AA61A6" w:rsidRPr="00AA61A6" w:rsidRDefault="00AA61A6" w:rsidP="00AA61A6">
            <w:pPr>
              <w:jc w:val="center"/>
              <w:rPr>
                <w:sz w:val="24"/>
                <w:szCs w:val="24"/>
              </w:rPr>
            </w:pPr>
            <w:r w:rsidRPr="00AA61A6">
              <w:rPr>
                <w:sz w:val="24"/>
                <w:szCs w:val="24"/>
              </w:rPr>
              <w:t>(основної річки)</w:t>
            </w:r>
          </w:p>
        </w:tc>
        <w:tc>
          <w:tcPr>
            <w:tcW w:w="2410" w:type="dxa"/>
            <w:gridSpan w:val="2"/>
            <w:shd w:val="clear" w:color="auto" w:fill="auto"/>
            <w:vAlign w:val="center"/>
          </w:tcPr>
          <w:p w:rsidR="00AA61A6" w:rsidRPr="00AA61A6" w:rsidRDefault="00AA61A6" w:rsidP="00AA61A6">
            <w:pPr>
              <w:jc w:val="center"/>
              <w:rPr>
                <w:sz w:val="24"/>
                <w:szCs w:val="24"/>
              </w:rPr>
            </w:pPr>
            <w:r w:rsidRPr="00AA61A6">
              <w:rPr>
                <w:sz w:val="24"/>
                <w:szCs w:val="24"/>
              </w:rPr>
              <w:t>довжина основної річки, км</w:t>
            </w:r>
          </w:p>
        </w:tc>
        <w:tc>
          <w:tcPr>
            <w:tcW w:w="2553" w:type="dxa"/>
            <w:gridSpan w:val="2"/>
            <w:shd w:val="clear" w:color="auto" w:fill="auto"/>
            <w:vAlign w:val="center"/>
          </w:tcPr>
          <w:p w:rsidR="00AA61A6" w:rsidRPr="00AA61A6" w:rsidRDefault="00AA61A6" w:rsidP="00AA61A6">
            <w:pPr>
              <w:jc w:val="center"/>
              <w:rPr>
                <w:sz w:val="24"/>
                <w:szCs w:val="24"/>
              </w:rPr>
            </w:pPr>
            <w:r w:rsidRPr="00AA61A6">
              <w:rPr>
                <w:sz w:val="24"/>
                <w:szCs w:val="24"/>
              </w:rPr>
              <w:t>притоки</w:t>
            </w:r>
          </w:p>
        </w:tc>
        <w:tc>
          <w:tcPr>
            <w:tcW w:w="991" w:type="dxa"/>
            <w:vMerge w:val="restart"/>
            <w:shd w:val="clear" w:color="auto" w:fill="auto"/>
            <w:vAlign w:val="center"/>
          </w:tcPr>
          <w:p w:rsidR="00AA61A6" w:rsidRPr="00AA61A6" w:rsidRDefault="00AA61A6" w:rsidP="00AA61A6">
            <w:pPr>
              <w:jc w:val="center"/>
              <w:rPr>
                <w:sz w:val="24"/>
                <w:szCs w:val="24"/>
              </w:rPr>
            </w:pPr>
            <w:r w:rsidRPr="00AA61A6">
              <w:rPr>
                <w:sz w:val="24"/>
                <w:szCs w:val="24"/>
              </w:rPr>
              <w:t>кількість паспорти- зованих річок, шт.</w:t>
            </w:r>
          </w:p>
        </w:tc>
        <w:tc>
          <w:tcPr>
            <w:tcW w:w="1417" w:type="dxa"/>
            <w:vMerge w:val="restart"/>
            <w:shd w:val="clear" w:color="auto" w:fill="auto"/>
            <w:vAlign w:val="center"/>
          </w:tcPr>
          <w:p w:rsidR="00AA61A6" w:rsidRPr="00AA61A6" w:rsidRDefault="00AA61A6" w:rsidP="00AA61A6">
            <w:pPr>
              <w:jc w:val="center"/>
              <w:rPr>
                <w:sz w:val="24"/>
                <w:szCs w:val="24"/>
              </w:rPr>
            </w:pPr>
            <w:r w:rsidRPr="00AA61A6">
              <w:rPr>
                <w:sz w:val="24"/>
                <w:szCs w:val="24"/>
              </w:rPr>
              <w:t>загальна</w:t>
            </w:r>
          </w:p>
          <w:p w:rsidR="00AA61A6" w:rsidRPr="00AA61A6" w:rsidRDefault="00AA61A6" w:rsidP="00AA61A6">
            <w:pPr>
              <w:jc w:val="center"/>
              <w:rPr>
                <w:sz w:val="24"/>
                <w:szCs w:val="24"/>
              </w:rPr>
            </w:pPr>
            <w:r w:rsidRPr="00AA61A6">
              <w:rPr>
                <w:sz w:val="24"/>
                <w:szCs w:val="24"/>
              </w:rPr>
              <w:t>довжина паспорти- зованих річок / по області</w:t>
            </w:r>
          </w:p>
        </w:tc>
      </w:tr>
      <w:tr w:rsidR="00AA61A6" w:rsidRPr="00AA61A6" w:rsidTr="00AA61A6">
        <w:trPr>
          <w:jc w:val="center"/>
        </w:trPr>
        <w:tc>
          <w:tcPr>
            <w:tcW w:w="549" w:type="dxa"/>
            <w:vMerge/>
            <w:shd w:val="clear" w:color="auto" w:fill="auto"/>
            <w:vAlign w:val="center"/>
          </w:tcPr>
          <w:p w:rsidR="00AA61A6" w:rsidRPr="00AA61A6" w:rsidRDefault="00AA61A6" w:rsidP="00AA61A6">
            <w:pPr>
              <w:jc w:val="center"/>
              <w:rPr>
                <w:sz w:val="24"/>
                <w:szCs w:val="24"/>
              </w:rPr>
            </w:pPr>
          </w:p>
        </w:tc>
        <w:tc>
          <w:tcPr>
            <w:tcW w:w="1714" w:type="dxa"/>
            <w:vMerge/>
            <w:shd w:val="clear" w:color="auto" w:fill="auto"/>
            <w:vAlign w:val="center"/>
          </w:tcPr>
          <w:p w:rsidR="00AA61A6" w:rsidRPr="00AA61A6" w:rsidRDefault="00AA61A6" w:rsidP="00AA61A6">
            <w:pPr>
              <w:jc w:val="center"/>
              <w:rPr>
                <w:sz w:val="24"/>
                <w:szCs w:val="24"/>
              </w:rPr>
            </w:pPr>
          </w:p>
        </w:tc>
        <w:tc>
          <w:tcPr>
            <w:tcW w:w="1276" w:type="dxa"/>
            <w:shd w:val="clear" w:color="auto" w:fill="auto"/>
            <w:vAlign w:val="center"/>
          </w:tcPr>
          <w:p w:rsidR="00AA61A6" w:rsidRPr="00AA61A6" w:rsidRDefault="00AA61A6" w:rsidP="00AA61A6">
            <w:pPr>
              <w:jc w:val="center"/>
              <w:rPr>
                <w:sz w:val="24"/>
                <w:szCs w:val="24"/>
              </w:rPr>
            </w:pPr>
            <w:r w:rsidRPr="00AA61A6">
              <w:rPr>
                <w:sz w:val="24"/>
                <w:szCs w:val="24"/>
              </w:rPr>
              <w:t>загальна</w:t>
            </w:r>
          </w:p>
        </w:tc>
        <w:tc>
          <w:tcPr>
            <w:tcW w:w="1134" w:type="dxa"/>
            <w:shd w:val="clear" w:color="auto" w:fill="auto"/>
            <w:vAlign w:val="center"/>
          </w:tcPr>
          <w:p w:rsidR="00AA61A6" w:rsidRPr="00AA61A6" w:rsidRDefault="00AA61A6" w:rsidP="00AA61A6">
            <w:pPr>
              <w:jc w:val="center"/>
              <w:rPr>
                <w:sz w:val="24"/>
                <w:szCs w:val="24"/>
              </w:rPr>
            </w:pPr>
            <w:r w:rsidRPr="00AA61A6">
              <w:rPr>
                <w:sz w:val="24"/>
                <w:szCs w:val="24"/>
              </w:rPr>
              <w:t>по області</w:t>
            </w:r>
          </w:p>
        </w:tc>
        <w:tc>
          <w:tcPr>
            <w:tcW w:w="1134" w:type="dxa"/>
            <w:shd w:val="clear" w:color="auto" w:fill="auto"/>
            <w:vAlign w:val="center"/>
          </w:tcPr>
          <w:p w:rsidR="00AA61A6" w:rsidRPr="00AA61A6" w:rsidRDefault="00AA61A6" w:rsidP="00AA61A6">
            <w:pPr>
              <w:jc w:val="center"/>
              <w:rPr>
                <w:sz w:val="24"/>
                <w:szCs w:val="24"/>
              </w:rPr>
            </w:pPr>
            <w:r w:rsidRPr="00AA61A6">
              <w:rPr>
                <w:sz w:val="24"/>
                <w:szCs w:val="24"/>
              </w:rPr>
              <w:t>кількість шт.</w:t>
            </w:r>
          </w:p>
        </w:tc>
        <w:tc>
          <w:tcPr>
            <w:tcW w:w="1419" w:type="dxa"/>
            <w:shd w:val="clear" w:color="auto" w:fill="auto"/>
            <w:vAlign w:val="center"/>
          </w:tcPr>
          <w:p w:rsidR="00AA61A6" w:rsidRPr="00AA61A6" w:rsidRDefault="00AA61A6" w:rsidP="00AA61A6">
            <w:pPr>
              <w:jc w:val="center"/>
              <w:rPr>
                <w:sz w:val="24"/>
                <w:szCs w:val="24"/>
              </w:rPr>
            </w:pPr>
            <w:r w:rsidRPr="00AA61A6">
              <w:rPr>
                <w:sz w:val="24"/>
                <w:szCs w:val="24"/>
              </w:rPr>
              <w:t>загальна довжина/по області, км</w:t>
            </w:r>
          </w:p>
        </w:tc>
        <w:tc>
          <w:tcPr>
            <w:tcW w:w="991" w:type="dxa"/>
            <w:vMerge/>
            <w:shd w:val="clear" w:color="auto" w:fill="auto"/>
            <w:vAlign w:val="center"/>
          </w:tcPr>
          <w:p w:rsidR="00AA61A6" w:rsidRPr="00AA61A6" w:rsidRDefault="00AA61A6" w:rsidP="00AA61A6">
            <w:pPr>
              <w:jc w:val="center"/>
              <w:rPr>
                <w:sz w:val="24"/>
                <w:szCs w:val="24"/>
              </w:rPr>
            </w:pPr>
          </w:p>
        </w:tc>
        <w:tc>
          <w:tcPr>
            <w:tcW w:w="1417" w:type="dxa"/>
            <w:vMerge/>
            <w:shd w:val="clear" w:color="auto" w:fill="auto"/>
            <w:vAlign w:val="center"/>
          </w:tcPr>
          <w:p w:rsidR="00AA61A6" w:rsidRPr="00AA61A6" w:rsidRDefault="00AA61A6" w:rsidP="00AA61A6">
            <w:pPr>
              <w:jc w:val="center"/>
              <w:rPr>
                <w:sz w:val="24"/>
                <w:szCs w:val="24"/>
              </w:rPr>
            </w:pPr>
          </w:p>
        </w:tc>
      </w:tr>
      <w:tr w:rsidR="00AA61A6" w:rsidRPr="00AA61A6" w:rsidTr="00AA61A6">
        <w:trPr>
          <w:jc w:val="center"/>
        </w:trPr>
        <w:tc>
          <w:tcPr>
            <w:tcW w:w="9634" w:type="dxa"/>
            <w:gridSpan w:val="8"/>
            <w:shd w:val="clear" w:color="auto" w:fill="auto"/>
            <w:vAlign w:val="center"/>
          </w:tcPr>
          <w:p w:rsidR="00AA61A6" w:rsidRPr="00AA61A6" w:rsidRDefault="00AA61A6" w:rsidP="00AA61A6">
            <w:pPr>
              <w:jc w:val="center"/>
              <w:rPr>
                <w:sz w:val="24"/>
                <w:szCs w:val="24"/>
              </w:rPr>
            </w:pPr>
            <w:r w:rsidRPr="00AA61A6">
              <w:rPr>
                <w:sz w:val="24"/>
                <w:szCs w:val="24"/>
              </w:rPr>
              <w:t>Басейн річки Південний Буг</w:t>
            </w:r>
          </w:p>
        </w:tc>
      </w:tr>
      <w:tr w:rsidR="00AA61A6" w:rsidRPr="00AA61A6" w:rsidTr="00AA61A6">
        <w:trPr>
          <w:jc w:val="center"/>
        </w:trPr>
        <w:tc>
          <w:tcPr>
            <w:tcW w:w="549" w:type="dxa"/>
            <w:shd w:val="clear" w:color="auto" w:fill="auto"/>
          </w:tcPr>
          <w:p w:rsidR="00AA61A6" w:rsidRPr="00AA61A6" w:rsidRDefault="00AA61A6" w:rsidP="00AA61A6">
            <w:pPr>
              <w:jc w:val="center"/>
              <w:rPr>
                <w:sz w:val="24"/>
                <w:szCs w:val="24"/>
              </w:rPr>
            </w:pPr>
            <w:r w:rsidRPr="00AA61A6">
              <w:rPr>
                <w:sz w:val="24"/>
                <w:szCs w:val="24"/>
              </w:rPr>
              <w:t>1</w:t>
            </w:r>
          </w:p>
        </w:tc>
        <w:tc>
          <w:tcPr>
            <w:tcW w:w="1714" w:type="dxa"/>
            <w:shd w:val="clear" w:color="auto" w:fill="auto"/>
          </w:tcPr>
          <w:p w:rsidR="00AA61A6" w:rsidRPr="00AA61A6" w:rsidRDefault="00AA61A6" w:rsidP="00AA61A6">
            <w:pPr>
              <w:rPr>
                <w:sz w:val="24"/>
                <w:szCs w:val="24"/>
              </w:rPr>
            </w:pPr>
            <w:r w:rsidRPr="00AA61A6">
              <w:rPr>
                <w:sz w:val="24"/>
                <w:szCs w:val="24"/>
              </w:rPr>
              <w:t>р. Велика Корабельна</w:t>
            </w:r>
          </w:p>
        </w:tc>
        <w:tc>
          <w:tcPr>
            <w:tcW w:w="1276" w:type="dxa"/>
            <w:shd w:val="clear" w:color="auto" w:fill="auto"/>
            <w:vAlign w:val="center"/>
          </w:tcPr>
          <w:p w:rsidR="00AA61A6" w:rsidRPr="00AA61A6" w:rsidRDefault="00AA61A6" w:rsidP="00AA61A6">
            <w:pPr>
              <w:jc w:val="center"/>
              <w:rPr>
                <w:sz w:val="24"/>
                <w:szCs w:val="24"/>
              </w:rPr>
            </w:pPr>
            <w:r w:rsidRPr="00AA61A6">
              <w:rPr>
                <w:sz w:val="24"/>
                <w:szCs w:val="24"/>
              </w:rPr>
              <w:t>50,6</w:t>
            </w:r>
          </w:p>
        </w:tc>
        <w:tc>
          <w:tcPr>
            <w:tcW w:w="1134" w:type="dxa"/>
            <w:shd w:val="clear" w:color="auto" w:fill="auto"/>
            <w:vAlign w:val="center"/>
          </w:tcPr>
          <w:p w:rsidR="00AA61A6" w:rsidRPr="00AA61A6" w:rsidRDefault="00AA61A6" w:rsidP="00AA61A6">
            <w:pPr>
              <w:jc w:val="center"/>
              <w:rPr>
                <w:sz w:val="24"/>
                <w:szCs w:val="24"/>
              </w:rPr>
            </w:pPr>
            <w:r w:rsidRPr="00AA61A6">
              <w:rPr>
                <w:sz w:val="24"/>
                <w:szCs w:val="24"/>
              </w:rPr>
              <w:t>40,0</w:t>
            </w:r>
          </w:p>
        </w:tc>
        <w:tc>
          <w:tcPr>
            <w:tcW w:w="1134" w:type="dxa"/>
            <w:shd w:val="clear" w:color="auto" w:fill="auto"/>
            <w:vAlign w:val="center"/>
          </w:tcPr>
          <w:p w:rsidR="00AA61A6" w:rsidRPr="00AA61A6" w:rsidRDefault="00AA61A6" w:rsidP="00AA61A6">
            <w:pPr>
              <w:jc w:val="center"/>
              <w:rPr>
                <w:sz w:val="24"/>
                <w:szCs w:val="24"/>
              </w:rPr>
            </w:pPr>
            <w:r w:rsidRPr="00AA61A6">
              <w:rPr>
                <w:sz w:val="24"/>
                <w:szCs w:val="24"/>
              </w:rPr>
              <w:t>2</w:t>
            </w:r>
          </w:p>
        </w:tc>
        <w:tc>
          <w:tcPr>
            <w:tcW w:w="1419" w:type="dxa"/>
            <w:shd w:val="clear" w:color="auto" w:fill="auto"/>
            <w:vAlign w:val="center"/>
          </w:tcPr>
          <w:p w:rsidR="00AA61A6" w:rsidRPr="00AA61A6" w:rsidRDefault="00AA61A6" w:rsidP="00AA61A6">
            <w:pPr>
              <w:jc w:val="center"/>
              <w:rPr>
                <w:sz w:val="24"/>
                <w:szCs w:val="24"/>
              </w:rPr>
            </w:pPr>
            <w:r w:rsidRPr="00AA61A6">
              <w:rPr>
                <w:sz w:val="24"/>
                <w:szCs w:val="24"/>
              </w:rPr>
              <w:t>43,3/33,2</w:t>
            </w:r>
          </w:p>
        </w:tc>
        <w:tc>
          <w:tcPr>
            <w:tcW w:w="991" w:type="dxa"/>
            <w:shd w:val="clear" w:color="auto" w:fill="auto"/>
            <w:vAlign w:val="center"/>
          </w:tcPr>
          <w:p w:rsidR="00AA61A6" w:rsidRPr="00AA61A6" w:rsidRDefault="00AA61A6" w:rsidP="00AA61A6">
            <w:pPr>
              <w:jc w:val="center"/>
              <w:rPr>
                <w:sz w:val="24"/>
                <w:szCs w:val="24"/>
              </w:rPr>
            </w:pPr>
            <w:r w:rsidRPr="00AA61A6">
              <w:rPr>
                <w:sz w:val="24"/>
                <w:szCs w:val="24"/>
              </w:rPr>
              <w:t>3</w:t>
            </w:r>
          </w:p>
        </w:tc>
        <w:tc>
          <w:tcPr>
            <w:tcW w:w="1417" w:type="dxa"/>
            <w:shd w:val="clear" w:color="auto" w:fill="auto"/>
            <w:vAlign w:val="center"/>
          </w:tcPr>
          <w:p w:rsidR="00AA61A6" w:rsidRPr="00AA61A6" w:rsidRDefault="00AA61A6" w:rsidP="00AA61A6">
            <w:pPr>
              <w:jc w:val="center"/>
              <w:rPr>
                <w:sz w:val="24"/>
                <w:szCs w:val="24"/>
              </w:rPr>
            </w:pPr>
            <w:r w:rsidRPr="00AA61A6">
              <w:rPr>
                <w:sz w:val="24"/>
                <w:szCs w:val="24"/>
              </w:rPr>
              <w:t>93,9/73,2</w:t>
            </w:r>
          </w:p>
        </w:tc>
      </w:tr>
      <w:tr w:rsidR="00AA61A6" w:rsidRPr="00AA61A6" w:rsidTr="00AA61A6">
        <w:trPr>
          <w:jc w:val="center"/>
        </w:trPr>
        <w:tc>
          <w:tcPr>
            <w:tcW w:w="549" w:type="dxa"/>
            <w:shd w:val="clear" w:color="auto" w:fill="auto"/>
          </w:tcPr>
          <w:p w:rsidR="00AA61A6" w:rsidRPr="00AA61A6" w:rsidRDefault="00AA61A6" w:rsidP="00AA61A6">
            <w:pPr>
              <w:jc w:val="center"/>
              <w:rPr>
                <w:sz w:val="24"/>
                <w:szCs w:val="24"/>
              </w:rPr>
            </w:pPr>
            <w:r w:rsidRPr="00AA61A6">
              <w:rPr>
                <w:sz w:val="24"/>
                <w:szCs w:val="24"/>
              </w:rPr>
              <w:t>2</w:t>
            </w:r>
          </w:p>
        </w:tc>
        <w:tc>
          <w:tcPr>
            <w:tcW w:w="1714" w:type="dxa"/>
            <w:shd w:val="clear" w:color="auto" w:fill="auto"/>
          </w:tcPr>
          <w:p w:rsidR="00AA61A6" w:rsidRPr="00AA61A6" w:rsidRDefault="00AA61A6" w:rsidP="00AA61A6">
            <w:pPr>
              <w:rPr>
                <w:sz w:val="24"/>
                <w:szCs w:val="24"/>
              </w:rPr>
            </w:pPr>
            <w:r w:rsidRPr="00AA61A6">
              <w:rPr>
                <w:sz w:val="24"/>
                <w:szCs w:val="24"/>
              </w:rPr>
              <w:t>р. Бакшала</w:t>
            </w:r>
          </w:p>
        </w:tc>
        <w:tc>
          <w:tcPr>
            <w:tcW w:w="1276" w:type="dxa"/>
            <w:shd w:val="clear" w:color="auto" w:fill="auto"/>
            <w:vAlign w:val="center"/>
          </w:tcPr>
          <w:p w:rsidR="00AA61A6" w:rsidRPr="00AA61A6" w:rsidRDefault="00AA61A6" w:rsidP="00AA61A6">
            <w:pPr>
              <w:jc w:val="center"/>
              <w:rPr>
                <w:sz w:val="24"/>
                <w:szCs w:val="24"/>
              </w:rPr>
            </w:pPr>
            <w:r w:rsidRPr="00AA61A6">
              <w:rPr>
                <w:sz w:val="24"/>
                <w:szCs w:val="24"/>
              </w:rPr>
              <w:t>85,5</w:t>
            </w:r>
          </w:p>
        </w:tc>
        <w:tc>
          <w:tcPr>
            <w:tcW w:w="1134" w:type="dxa"/>
            <w:shd w:val="clear" w:color="auto" w:fill="auto"/>
            <w:vAlign w:val="center"/>
          </w:tcPr>
          <w:p w:rsidR="00AA61A6" w:rsidRPr="00AA61A6" w:rsidRDefault="00AA61A6" w:rsidP="00AA61A6">
            <w:pPr>
              <w:jc w:val="center"/>
              <w:rPr>
                <w:sz w:val="24"/>
                <w:szCs w:val="24"/>
              </w:rPr>
            </w:pPr>
            <w:r w:rsidRPr="00AA61A6">
              <w:rPr>
                <w:sz w:val="24"/>
                <w:szCs w:val="24"/>
              </w:rPr>
              <w:t>85,5</w:t>
            </w:r>
          </w:p>
        </w:tc>
        <w:tc>
          <w:tcPr>
            <w:tcW w:w="1134" w:type="dxa"/>
            <w:shd w:val="clear" w:color="auto" w:fill="auto"/>
            <w:vAlign w:val="center"/>
          </w:tcPr>
          <w:p w:rsidR="00AA61A6" w:rsidRPr="00AA61A6" w:rsidRDefault="00AA61A6" w:rsidP="00AA61A6">
            <w:pPr>
              <w:jc w:val="center"/>
              <w:rPr>
                <w:sz w:val="24"/>
                <w:szCs w:val="24"/>
              </w:rPr>
            </w:pPr>
            <w:r w:rsidRPr="00AA61A6">
              <w:rPr>
                <w:sz w:val="24"/>
                <w:szCs w:val="24"/>
              </w:rPr>
              <w:t>4</w:t>
            </w:r>
          </w:p>
        </w:tc>
        <w:tc>
          <w:tcPr>
            <w:tcW w:w="1419" w:type="dxa"/>
            <w:shd w:val="clear" w:color="auto" w:fill="auto"/>
            <w:vAlign w:val="center"/>
          </w:tcPr>
          <w:p w:rsidR="00AA61A6" w:rsidRPr="00AA61A6" w:rsidRDefault="00AA61A6" w:rsidP="00AA61A6">
            <w:pPr>
              <w:jc w:val="center"/>
              <w:rPr>
                <w:sz w:val="24"/>
                <w:szCs w:val="24"/>
              </w:rPr>
            </w:pPr>
            <w:r w:rsidRPr="00AA61A6">
              <w:rPr>
                <w:sz w:val="24"/>
                <w:szCs w:val="24"/>
              </w:rPr>
              <w:t>75,1/75,1</w:t>
            </w:r>
          </w:p>
        </w:tc>
        <w:tc>
          <w:tcPr>
            <w:tcW w:w="991" w:type="dxa"/>
            <w:shd w:val="clear" w:color="auto" w:fill="auto"/>
            <w:vAlign w:val="center"/>
          </w:tcPr>
          <w:p w:rsidR="00AA61A6" w:rsidRPr="00AA61A6" w:rsidRDefault="00AA61A6" w:rsidP="00AA61A6">
            <w:pPr>
              <w:jc w:val="center"/>
              <w:rPr>
                <w:sz w:val="24"/>
                <w:szCs w:val="24"/>
              </w:rPr>
            </w:pPr>
            <w:r w:rsidRPr="00AA61A6">
              <w:rPr>
                <w:sz w:val="24"/>
                <w:szCs w:val="24"/>
              </w:rPr>
              <w:t>5</w:t>
            </w:r>
          </w:p>
        </w:tc>
        <w:tc>
          <w:tcPr>
            <w:tcW w:w="1417" w:type="dxa"/>
            <w:shd w:val="clear" w:color="auto" w:fill="auto"/>
            <w:vAlign w:val="center"/>
          </w:tcPr>
          <w:p w:rsidR="00AA61A6" w:rsidRPr="00AA61A6" w:rsidRDefault="00AA61A6" w:rsidP="00AA61A6">
            <w:pPr>
              <w:jc w:val="center"/>
              <w:rPr>
                <w:sz w:val="24"/>
                <w:szCs w:val="24"/>
              </w:rPr>
            </w:pPr>
            <w:r w:rsidRPr="00AA61A6">
              <w:rPr>
                <w:sz w:val="24"/>
                <w:szCs w:val="24"/>
              </w:rPr>
              <w:t>160,6/160,6</w:t>
            </w:r>
          </w:p>
        </w:tc>
      </w:tr>
      <w:tr w:rsidR="00AA61A6" w:rsidRPr="00AA61A6" w:rsidTr="00AA61A6">
        <w:trPr>
          <w:jc w:val="center"/>
        </w:trPr>
        <w:tc>
          <w:tcPr>
            <w:tcW w:w="549" w:type="dxa"/>
            <w:shd w:val="clear" w:color="auto" w:fill="auto"/>
          </w:tcPr>
          <w:p w:rsidR="00AA61A6" w:rsidRPr="00AA61A6" w:rsidRDefault="00AA61A6" w:rsidP="00AA61A6">
            <w:pPr>
              <w:jc w:val="center"/>
              <w:rPr>
                <w:sz w:val="24"/>
                <w:szCs w:val="24"/>
              </w:rPr>
            </w:pPr>
            <w:r w:rsidRPr="00AA61A6">
              <w:rPr>
                <w:sz w:val="24"/>
                <w:szCs w:val="24"/>
              </w:rPr>
              <w:t>3</w:t>
            </w:r>
          </w:p>
        </w:tc>
        <w:tc>
          <w:tcPr>
            <w:tcW w:w="1714" w:type="dxa"/>
            <w:shd w:val="clear" w:color="auto" w:fill="auto"/>
          </w:tcPr>
          <w:p w:rsidR="00AA61A6" w:rsidRPr="00AA61A6" w:rsidRDefault="00AA61A6" w:rsidP="00AA61A6">
            <w:pPr>
              <w:rPr>
                <w:sz w:val="24"/>
                <w:szCs w:val="24"/>
              </w:rPr>
            </w:pPr>
            <w:r w:rsidRPr="00AA61A6">
              <w:rPr>
                <w:sz w:val="24"/>
                <w:szCs w:val="24"/>
              </w:rPr>
              <w:t>р. Чертала</w:t>
            </w:r>
          </w:p>
        </w:tc>
        <w:tc>
          <w:tcPr>
            <w:tcW w:w="1276" w:type="dxa"/>
            <w:shd w:val="clear" w:color="auto" w:fill="auto"/>
            <w:vAlign w:val="center"/>
          </w:tcPr>
          <w:p w:rsidR="00AA61A6" w:rsidRPr="00AA61A6" w:rsidRDefault="00AA61A6" w:rsidP="00AA61A6">
            <w:pPr>
              <w:jc w:val="center"/>
              <w:rPr>
                <w:sz w:val="24"/>
                <w:szCs w:val="24"/>
              </w:rPr>
            </w:pPr>
            <w:r w:rsidRPr="00AA61A6">
              <w:rPr>
                <w:sz w:val="24"/>
                <w:szCs w:val="24"/>
              </w:rPr>
              <w:t>60,6</w:t>
            </w:r>
          </w:p>
        </w:tc>
        <w:tc>
          <w:tcPr>
            <w:tcW w:w="1134" w:type="dxa"/>
            <w:shd w:val="clear" w:color="auto" w:fill="auto"/>
            <w:vAlign w:val="center"/>
          </w:tcPr>
          <w:p w:rsidR="00AA61A6" w:rsidRPr="00AA61A6" w:rsidRDefault="00AA61A6" w:rsidP="00AA61A6">
            <w:pPr>
              <w:jc w:val="center"/>
              <w:rPr>
                <w:sz w:val="24"/>
                <w:szCs w:val="24"/>
              </w:rPr>
            </w:pPr>
            <w:r w:rsidRPr="00AA61A6">
              <w:rPr>
                <w:sz w:val="24"/>
                <w:szCs w:val="24"/>
              </w:rPr>
              <w:t>60,6</w:t>
            </w:r>
          </w:p>
        </w:tc>
        <w:tc>
          <w:tcPr>
            <w:tcW w:w="1134" w:type="dxa"/>
            <w:shd w:val="clear" w:color="auto" w:fill="auto"/>
            <w:vAlign w:val="center"/>
          </w:tcPr>
          <w:p w:rsidR="00AA61A6" w:rsidRPr="00AA61A6" w:rsidRDefault="00AA61A6" w:rsidP="00AA61A6">
            <w:pPr>
              <w:jc w:val="center"/>
              <w:rPr>
                <w:sz w:val="24"/>
                <w:szCs w:val="24"/>
              </w:rPr>
            </w:pPr>
            <w:r w:rsidRPr="00AA61A6">
              <w:rPr>
                <w:sz w:val="24"/>
                <w:szCs w:val="24"/>
              </w:rPr>
              <w:t>2</w:t>
            </w:r>
          </w:p>
        </w:tc>
        <w:tc>
          <w:tcPr>
            <w:tcW w:w="1419" w:type="dxa"/>
            <w:shd w:val="clear" w:color="auto" w:fill="auto"/>
            <w:vAlign w:val="center"/>
          </w:tcPr>
          <w:p w:rsidR="00AA61A6" w:rsidRPr="00AA61A6" w:rsidRDefault="00AA61A6" w:rsidP="00AA61A6">
            <w:pPr>
              <w:jc w:val="center"/>
              <w:rPr>
                <w:sz w:val="24"/>
                <w:szCs w:val="24"/>
              </w:rPr>
            </w:pPr>
            <w:r w:rsidRPr="00AA61A6">
              <w:rPr>
                <w:sz w:val="24"/>
                <w:szCs w:val="24"/>
              </w:rPr>
              <w:t>22,2/22,2</w:t>
            </w:r>
          </w:p>
        </w:tc>
        <w:tc>
          <w:tcPr>
            <w:tcW w:w="991" w:type="dxa"/>
            <w:shd w:val="clear" w:color="auto" w:fill="auto"/>
            <w:vAlign w:val="center"/>
          </w:tcPr>
          <w:p w:rsidR="00AA61A6" w:rsidRPr="00AA61A6" w:rsidRDefault="00AA61A6" w:rsidP="00AA61A6">
            <w:pPr>
              <w:jc w:val="center"/>
              <w:rPr>
                <w:sz w:val="24"/>
                <w:szCs w:val="24"/>
              </w:rPr>
            </w:pPr>
            <w:r w:rsidRPr="00AA61A6">
              <w:rPr>
                <w:sz w:val="24"/>
                <w:szCs w:val="24"/>
              </w:rPr>
              <w:t>3</w:t>
            </w:r>
          </w:p>
        </w:tc>
        <w:tc>
          <w:tcPr>
            <w:tcW w:w="1417" w:type="dxa"/>
            <w:shd w:val="clear" w:color="auto" w:fill="auto"/>
            <w:vAlign w:val="center"/>
          </w:tcPr>
          <w:p w:rsidR="00AA61A6" w:rsidRPr="00AA61A6" w:rsidRDefault="00AA61A6" w:rsidP="00AA61A6">
            <w:pPr>
              <w:jc w:val="center"/>
              <w:rPr>
                <w:sz w:val="24"/>
                <w:szCs w:val="24"/>
              </w:rPr>
            </w:pPr>
            <w:r w:rsidRPr="00AA61A6">
              <w:rPr>
                <w:sz w:val="24"/>
                <w:szCs w:val="24"/>
              </w:rPr>
              <w:t>82,8/82,8</w:t>
            </w:r>
          </w:p>
        </w:tc>
      </w:tr>
      <w:tr w:rsidR="00AA61A6" w:rsidRPr="00AA61A6" w:rsidTr="00AA61A6">
        <w:trPr>
          <w:jc w:val="center"/>
        </w:trPr>
        <w:tc>
          <w:tcPr>
            <w:tcW w:w="549" w:type="dxa"/>
            <w:shd w:val="clear" w:color="auto" w:fill="auto"/>
          </w:tcPr>
          <w:p w:rsidR="00AA61A6" w:rsidRPr="00AA61A6" w:rsidRDefault="00AA61A6" w:rsidP="00AA61A6">
            <w:pPr>
              <w:jc w:val="center"/>
              <w:rPr>
                <w:sz w:val="24"/>
                <w:szCs w:val="24"/>
              </w:rPr>
            </w:pPr>
            <w:r w:rsidRPr="00AA61A6">
              <w:rPr>
                <w:sz w:val="24"/>
                <w:szCs w:val="24"/>
              </w:rPr>
              <w:t>4</w:t>
            </w:r>
          </w:p>
        </w:tc>
        <w:tc>
          <w:tcPr>
            <w:tcW w:w="1714" w:type="dxa"/>
            <w:shd w:val="clear" w:color="auto" w:fill="auto"/>
          </w:tcPr>
          <w:p w:rsidR="00AA61A6" w:rsidRPr="00AA61A6" w:rsidRDefault="00AA61A6" w:rsidP="00AA61A6">
            <w:pPr>
              <w:rPr>
                <w:sz w:val="24"/>
                <w:szCs w:val="24"/>
              </w:rPr>
            </w:pPr>
            <w:r w:rsidRPr="00AA61A6">
              <w:rPr>
                <w:sz w:val="24"/>
                <w:szCs w:val="24"/>
              </w:rPr>
              <w:t>р. Мертвовод</w:t>
            </w:r>
          </w:p>
        </w:tc>
        <w:tc>
          <w:tcPr>
            <w:tcW w:w="1276" w:type="dxa"/>
            <w:shd w:val="clear" w:color="auto" w:fill="auto"/>
            <w:vAlign w:val="center"/>
          </w:tcPr>
          <w:p w:rsidR="00AA61A6" w:rsidRPr="00AA61A6" w:rsidRDefault="00AA61A6" w:rsidP="00AA61A6">
            <w:pPr>
              <w:jc w:val="center"/>
              <w:rPr>
                <w:sz w:val="24"/>
                <w:szCs w:val="24"/>
              </w:rPr>
            </w:pPr>
            <w:r w:rsidRPr="00AA61A6">
              <w:rPr>
                <w:sz w:val="24"/>
                <w:szCs w:val="24"/>
              </w:rPr>
              <w:t>114,0</w:t>
            </w:r>
          </w:p>
        </w:tc>
        <w:tc>
          <w:tcPr>
            <w:tcW w:w="1134" w:type="dxa"/>
            <w:shd w:val="clear" w:color="auto" w:fill="auto"/>
            <w:vAlign w:val="center"/>
          </w:tcPr>
          <w:p w:rsidR="00AA61A6" w:rsidRPr="00AA61A6" w:rsidRDefault="00AA61A6" w:rsidP="00AA61A6">
            <w:pPr>
              <w:jc w:val="center"/>
              <w:rPr>
                <w:sz w:val="24"/>
                <w:szCs w:val="24"/>
              </w:rPr>
            </w:pPr>
            <w:r w:rsidRPr="00AA61A6">
              <w:rPr>
                <w:sz w:val="24"/>
                <w:szCs w:val="24"/>
              </w:rPr>
              <w:t>92,0</w:t>
            </w:r>
          </w:p>
        </w:tc>
        <w:tc>
          <w:tcPr>
            <w:tcW w:w="1134" w:type="dxa"/>
            <w:shd w:val="clear" w:color="auto" w:fill="auto"/>
            <w:vAlign w:val="center"/>
          </w:tcPr>
          <w:p w:rsidR="00AA61A6" w:rsidRPr="00AA61A6" w:rsidRDefault="00AA61A6" w:rsidP="00AA61A6">
            <w:pPr>
              <w:jc w:val="center"/>
              <w:rPr>
                <w:sz w:val="24"/>
                <w:szCs w:val="24"/>
              </w:rPr>
            </w:pPr>
            <w:r w:rsidRPr="00AA61A6">
              <w:rPr>
                <w:sz w:val="24"/>
                <w:szCs w:val="24"/>
              </w:rPr>
              <w:t>7</w:t>
            </w:r>
          </w:p>
        </w:tc>
        <w:tc>
          <w:tcPr>
            <w:tcW w:w="1419" w:type="dxa"/>
            <w:shd w:val="clear" w:color="auto" w:fill="auto"/>
            <w:vAlign w:val="center"/>
          </w:tcPr>
          <w:p w:rsidR="00AA61A6" w:rsidRPr="00AA61A6" w:rsidRDefault="00AA61A6" w:rsidP="00AA61A6">
            <w:pPr>
              <w:jc w:val="center"/>
              <w:rPr>
                <w:sz w:val="24"/>
                <w:szCs w:val="24"/>
              </w:rPr>
            </w:pPr>
            <w:r w:rsidRPr="00AA61A6">
              <w:rPr>
                <w:sz w:val="24"/>
                <w:szCs w:val="24"/>
              </w:rPr>
              <w:t>192,3/190,3</w:t>
            </w:r>
          </w:p>
        </w:tc>
        <w:tc>
          <w:tcPr>
            <w:tcW w:w="991" w:type="dxa"/>
            <w:shd w:val="clear" w:color="auto" w:fill="auto"/>
            <w:vAlign w:val="center"/>
          </w:tcPr>
          <w:p w:rsidR="00AA61A6" w:rsidRPr="00AA61A6" w:rsidRDefault="00AA61A6" w:rsidP="00AA61A6">
            <w:pPr>
              <w:jc w:val="center"/>
              <w:rPr>
                <w:sz w:val="24"/>
                <w:szCs w:val="24"/>
              </w:rPr>
            </w:pPr>
            <w:r w:rsidRPr="00AA61A6">
              <w:rPr>
                <w:sz w:val="24"/>
                <w:szCs w:val="24"/>
              </w:rPr>
              <w:t>8</w:t>
            </w:r>
          </w:p>
        </w:tc>
        <w:tc>
          <w:tcPr>
            <w:tcW w:w="1417" w:type="dxa"/>
            <w:shd w:val="clear" w:color="auto" w:fill="auto"/>
            <w:vAlign w:val="center"/>
          </w:tcPr>
          <w:p w:rsidR="00AA61A6" w:rsidRPr="00AA61A6" w:rsidRDefault="00AA61A6" w:rsidP="00AA61A6">
            <w:pPr>
              <w:jc w:val="center"/>
              <w:rPr>
                <w:sz w:val="24"/>
                <w:szCs w:val="24"/>
              </w:rPr>
            </w:pPr>
            <w:r w:rsidRPr="00AA61A6">
              <w:rPr>
                <w:sz w:val="24"/>
                <w:szCs w:val="24"/>
              </w:rPr>
              <w:t>306,3/282,3</w:t>
            </w:r>
          </w:p>
        </w:tc>
      </w:tr>
      <w:tr w:rsidR="00AA61A6" w:rsidRPr="00AA61A6" w:rsidTr="00AA61A6">
        <w:trPr>
          <w:jc w:val="center"/>
        </w:trPr>
        <w:tc>
          <w:tcPr>
            <w:tcW w:w="549" w:type="dxa"/>
            <w:shd w:val="clear" w:color="auto" w:fill="auto"/>
          </w:tcPr>
          <w:p w:rsidR="00AA61A6" w:rsidRPr="00AA61A6" w:rsidRDefault="00AA61A6" w:rsidP="00AA61A6">
            <w:pPr>
              <w:jc w:val="center"/>
              <w:rPr>
                <w:sz w:val="24"/>
                <w:szCs w:val="24"/>
              </w:rPr>
            </w:pPr>
            <w:r w:rsidRPr="00AA61A6">
              <w:rPr>
                <w:sz w:val="24"/>
                <w:szCs w:val="24"/>
              </w:rPr>
              <w:t>5</w:t>
            </w:r>
          </w:p>
        </w:tc>
        <w:tc>
          <w:tcPr>
            <w:tcW w:w="1714" w:type="dxa"/>
            <w:shd w:val="clear" w:color="auto" w:fill="auto"/>
          </w:tcPr>
          <w:p w:rsidR="00AA61A6" w:rsidRPr="00AA61A6" w:rsidRDefault="00AA61A6" w:rsidP="00AA61A6">
            <w:pPr>
              <w:rPr>
                <w:sz w:val="24"/>
                <w:szCs w:val="24"/>
              </w:rPr>
            </w:pPr>
            <w:r w:rsidRPr="00AA61A6">
              <w:rPr>
                <w:sz w:val="24"/>
                <w:szCs w:val="24"/>
              </w:rPr>
              <w:t>р. Гнилий Єланец</w:t>
            </w:r>
          </w:p>
        </w:tc>
        <w:tc>
          <w:tcPr>
            <w:tcW w:w="1276" w:type="dxa"/>
            <w:shd w:val="clear" w:color="auto" w:fill="auto"/>
            <w:vAlign w:val="center"/>
          </w:tcPr>
          <w:p w:rsidR="00AA61A6" w:rsidRPr="00AA61A6" w:rsidRDefault="00AA61A6" w:rsidP="00AA61A6">
            <w:pPr>
              <w:jc w:val="center"/>
              <w:rPr>
                <w:sz w:val="24"/>
                <w:szCs w:val="24"/>
              </w:rPr>
            </w:pPr>
            <w:r w:rsidRPr="00AA61A6">
              <w:rPr>
                <w:sz w:val="24"/>
                <w:szCs w:val="24"/>
              </w:rPr>
              <w:t>105,5</w:t>
            </w:r>
          </w:p>
        </w:tc>
        <w:tc>
          <w:tcPr>
            <w:tcW w:w="1134" w:type="dxa"/>
            <w:shd w:val="clear" w:color="auto" w:fill="auto"/>
            <w:vAlign w:val="center"/>
          </w:tcPr>
          <w:p w:rsidR="00AA61A6" w:rsidRPr="00AA61A6" w:rsidRDefault="00AA61A6" w:rsidP="00AA61A6">
            <w:pPr>
              <w:jc w:val="center"/>
              <w:rPr>
                <w:sz w:val="24"/>
                <w:szCs w:val="24"/>
              </w:rPr>
            </w:pPr>
            <w:r w:rsidRPr="00AA61A6">
              <w:rPr>
                <w:sz w:val="24"/>
                <w:szCs w:val="24"/>
              </w:rPr>
              <w:t>76,0</w:t>
            </w:r>
          </w:p>
        </w:tc>
        <w:tc>
          <w:tcPr>
            <w:tcW w:w="1134" w:type="dxa"/>
            <w:shd w:val="clear" w:color="auto" w:fill="auto"/>
            <w:vAlign w:val="center"/>
          </w:tcPr>
          <w:p w:rsidR="00AA61A6" w:rsidRPr="00AA61A6" w:rsidRDefault="00AA61A6" w:rsidP="00AA61A6">
            <w:pPr>
              <w:jc w:val="center"/>
              <w:rPr>
                <w:sz w:val="24"/>
                <w:szCs w:val="24"/>
              </w:rPr>
            </w:pPr>
            <w:r w:rsidRPr="00AA61A6">
              <w:rPr>
                <w:sz w:val="24"/>
                <w:szCs w:val="24"/>
              </w:rPr>
              <w:t>10</w:t>
            </w:r>
          </w:p>
        </w:tc>
        <w:tc>
          <w:tcPr>
            <w:tcW w:w="1419" w:type="dxa"/>
            <w:shd w:val="clear" w:color="auto" w:fill="auto"/>
            <w:vAlign w:val="center"/>
          </w:tcPr>
          <w:p w:rsidR="00AA61A6" w:rsidRPr="00AA61A6" w:rsidRDefault="00AA61A6" w:rsidP="00AA61A6">
            <w:pPr>
              <w:jc w:val="center"/>
              <w:rPr>
                <w:sz w:val="24"/>
                <w:szCs w:val="24"/>
              </w:rPr>
            </w:pPr>
            <w:r w:rsidRPr="00AA61A6">
              <w:rPr>
                <w:sz w:val="24"/>
                <w:szCs w:val="24"/>
              </w:rPr>
              <w:t>298,3/185,6</w:t>
            </w:r>
          </w:p>
        </w:tc>
        <w:tc>
          <w:tcPr>
            <w:tcW w:w="991" w:type="dxa"/>
            <w:shd w:val="clear" w:color="auto" w:fill="auto"/>
            <w:vAlign w:val="center"/>
          </w:tcPr>
          <w:p w:rsidR="00AA61A6" w:rsidRPr="00AA61A6" w:rsidRDefault="00AA61A6" w:rsidP="00AA61A6">
            <w:pPr>
              <w:jc w:val="center"/>
              <w:rPr>
                <w:sz w:val="24"/>
                <w:szCs w:val="24"/>
              </w:rPr>
            </w:pPr>
            <w:r w:rsidRPr="00AA61A6">
              <w:rPr>
                <w:sz w:val="24"/>
                <w:szCs w:val="24"/>
              </w:rPr>
              <w:t>11</w:t>
            </w:r>
          </w:p>
        </w:tc>
        <w:tc>
          <w:tcPr>
            <w:tcW w:w="1417" w:type="dxa"/>
            <w:shd w:val="clear" w:color="auto" w:fill="auto"/>
            <w:vAlign w:val="center"/>
          </w:tcPr>
          <w:p w:rsidR="00AA61A6" w:rsidRPr="00AA61A6" w:rsidRDefault="00AA61A6" w:rsidP="00AA61A6">
            <w:pPr>
              <w:jc w:val="center"/>
              <w:rPr>
                <w:sz w:val="24"/>
                <w:szCs w:val="24"/>
              </w:rPr>
            </w:pPr>
            <w:r w:rsidRPr="00AA61A6">
              <w:rPr>
                <w:sz w:val="24"/>
                <w:szCs w:val="24"/>
              </w:rPr>
              <w:t>403,8/261,6</w:t>
            </w:r>
          </w:p>
        </w:tc>
      </w:tr>
      <w:tr w:rsidR="00AA61A6" w:rsidRPr="00AA61A6" w:rsidTr="00AA61A6">
        <w:trPr>
          <w:jc w:val="center"/>
        </w:trPr>
        <w:tc>
          <w:tcPr>
            <w:tcW w:w="549" w:type="dxa"/>
            <w:shd w:val="clear" w:color="auto" w:fill="auto"/>
          </w:tcPr>
          <w:p w:rsidR="00AA61A6" w:rsidRPr="00AA61A6" w:rsidRDefault="00AA61A6" w:rsidP="00AA61A6">
            <w:pPr>
              <w:jc w:val="center"/>
              <w:rPr>
                <w:sz w:val="24"/>
                <w:szCs w:val="24"/>
              </w:rPr>
            </w:pPr>
            <w:r w:rsidRPr="00AA61A6">
              <w:rPr>
                <w:sz w:val="24"/>
                <w:szCs w:val="24"/>
              </w:rPr>
              <w:t>6</w:t>
            </w:r>
          </w:p>
        </w:tc>
        <w:tc>
          <w:tcPr>
            <w:tcW w:w="1714" w:type="dxa"/>
            <w:shd w:val="clear" w:color="auto" w:fill="auto"/>
          </w:tcPr>
          <w:p w:rsidR="00AA61A6" w:rsidRPr="00AA61A6" w:rsidRDefault="00AA61A6" w:rsidP="00AA61A6">
            <w:pPr>
              <w:rPr>
                <w:sz w:val="24"/>
                <w:szCs w:val="24"/>
              </w:rPr>
            </w:pPr>
            <w:r w:rsidRPr="00AA61A6">
              <w:rPr>
                <w:sz w:val="24"/>
                <w:szCs w:val="24"/>
              </w:rPr>
              <w:t>р. Сухий Єланец</w:t>
            </w:r>
          </w:p>
        </w:tc>
        <w:tc>
          <w:tcPr>
            <w:tcW w:w="1276" w:type="dxa"/>
            <w:shd w:val="clear" w:color="auto" w:fill="auto"/>
            <w:vAlign w:val="center"/>
          </w:tcPr>
          <w:p w:rsidR="00AA61A6" w:rsidRPr="00AA61A6" w:rsidRDefault="00AA61A6" w:rsidP="00AA61A6">
            <w:pPr>
              <w:jc w:val="center"/>
              <w:rPr>
                <w:sz w:val="24"/>
                <w:szCs w:val="24"/>
              </w:rPr>
            </w:pPr>
            <w:r w:rsidRPr="00AA61A6">
              <w:rPr>
                <w:sz w:val="24"/>
                <w:szCs w:val="24"/>
              </w:rPr>
              <w:t>68,5</w:t>
            </w:r>
          </w:p>
        </w:tc>
        <w:tc>
          <w:tcPr>
            <w:tcW w:w="1134" w:type="dxa"/>
            <w:shd w:val="clear" w:color="auto" w:fill="auto"/>
            <w:vAlign w:val="center"/>
          </w:tcPr>
          <w:p w:rsidR="00AA61A6" w:rsidRPr="00AA61A6" w:rsidRDefault="00AA61A6" w:rsidP="00AA61A6">
            <w:pPr>
              <w:jc w:val="center"/>
              <w:rPr>
                <w:sz w:val="24"/>
                <w:szCs w:val="24"/>
              </w:rPr>
            </w:pPr>
            <w:r w:rsidRPr="00AA61A6">
              <w:rPr>
                <w:sz w:val="24"/>
                <w:szCs w:val="24"/>
              </w:rPr>
              <w:t>68,5</w:t>
            </w:r>
          </w:p>
        </w:tc>
        <w:tc>
          <w:tcPr>
            <w:tcW w:w="1134" w:type="dxa"/>
            <w:shd w:val="clear" w:color="auto" w:fill="auto"/>
            <w:vAlign w:val="center"/>
          </w:tcPr>
          <w:p w:rsidR="00AA61A6" w:rsidRPr="00AA61A6" w:rsidRDefault="00AA61A6" w:rsidP="00AA61A6">
            <w:pPr>
              <w:jc w:val="center"/>
              <w:rPr>
                <w:sz w:val="24"/>
                <w:szCs w:val="24"/>
              </w:rPr>
            </w:pPr>
            <w:r w:rsidRPr="00AA61A6">
              <w:rPr>
                <w:sz w:val="24"/>
                <w:szCs w:val="24"/>
              </w:rPr>
              <w:t>5</w:t>
            </w:r>
          </w:p>
        </w:tc>
        <w:tc>
          <w:tcPr>
            <w:tcW w:w="1419" w:type="dxa"/>
            <w:shd w:val="clear" w:color="auto" w:fill="auto"/>
            <w:vAlign w:val="center"/>
          </w:tcPr>
          <w:p w:rsidR="00AA61A6" w:rsidRPr="00AA61A6" w:rsidRDefault="00AA61A6" w:rsidP="00AA61A6">
            <w:pPr>
              <w:jc w:val="center"/>
              <w:rPr>
                <w:sz w:val="24"/>
                <w:szCs w:val="24"/>
              </w:rPr>
            </w:pPr>
            <w:r w:rsidRPr="00AA61A6">
              <w:rPr>
                <w:sz w:val="24"/>
                <w:szCs w:val="24"/>
              </w:rPr>
              <w:t>66,1/66,1</w:t>
            </w:r>
          </w:p>
        </w:tc>
        <w:tc>
          <w:tcPr>
            <w:tcW w:w="991" w:type="dxa"/>
            <w:shd w:val="clear" w:color="auto" w:fill="auto"/>
            <w:vAlign w:val="center"/>
          </w:tcPr>
          <w:p w:rsidR="00AA61A6" w:rsidRPr="00AA61A6" w:rsidRDefault="00AA61A6" w:rsidP="00AA61A6">
            <w:pPr>
              <w:jc w:val="center"/>
              <w:rPr>
                <w:sz w:val="24"/>
                <w:szCs w:val="24"/>
              </w:rPr>
            </w:pPr>
            <w:r w:rsidRPr="00AA61A6">
              <w:rPr>
                <w:sz w:val="24"/>
                <w:szCs w:val="24"/>
              </w:rPr>
              <w:t>6</w:t>
            </w:r>
          </w:p>
        </w:tc>
        <w:tc>
          <w:tcPr>
            <w:tcW w:w="1417" w:type="dxa"/>
            <w:shd w:val="clear" w:color="auto" w:fill="auto"/>
            <w:vAlign w:val="center"/>
          </w:tcPr>
          <w:p w:rsidR="00AA61A6" w:rsidRPr="00AA61A6" w:rsidRDefault="00AA61A6" w:rsidP="00AA61A6">
            <w:pPr>
              <w:jc w:val="center"/>
              <w:rPr>
                <w:sz w:val="24"/>
                <w:szCs w:val="24"/>
              </w:rPr>
            </w:pPr>
            <w:r w:rsidRPr="00AA61A6">
              <w:rPr>
                <w:sz w:val="24"/>
                <w:szCs w:val="24"/>
              </w:rPr>
              <w:t>134,6/134,6</w:t>
            </w:r>
          </w:p>
        </w:tc>
      </w:tr>
      <w:tr w:rsidR="00AA61A6" w:rsidRPr="00AA61A6" w:rsidTr="00AA61A6">
        <w:trPr>
          <w:jc w:val="center"/>
        </w:trPr>
        <w:tc>
          <w:tcPr>
            <w:tcW w:w="549" w:type="dxa"/>
            <w:shd w:val="clear" w:color="auto" w:fill="auto"/>
          </w:tcPr>
          <w:p w:rsidR="00AA61A6" w:rsidRPr="00AA61A6" w:rsidRDefault="00AA61A6" w:rsidP="00AA61A6">
            <w:pPr>
              <w:jc w:val="center"/>
              <w:rPr>
                <w:sz w:val="24"/>
                <w:szCs w:val="24"/>
              </w:rPr>
            </w:pPr>
            <w:r w:rsidRPr="00AA61A6">
              <w:rPr>
                <w:sz w:val="24"/>
                <w:szCs w:val="24"/>
              </w:rPr>
              <w:t>7</w:t>
            </w:r>
          </w:p>
        </w:tc>
        <w:tc>
          <w:tcPr>
            <w:tcW w:w="1714" w:type="dxa"/>
            <w:shd w:val="clear" w:color="auto" w:fill="auto"/>
          </w:tcPr>
          <w:p w:rsidR="00AA61A6" w:rsidRPr="00AA61A6" w:rsidRDefault="00AA61A6" w:rsidP="00AA61A6">
            <w:pPr>
              <w:rPr>
                <w:sz w:val="24"/>
                <w:szCs w:val="24"/>
              </w:rPr>
            </w:pPr>
            <w:r w:rsidRPr="00AA61A6">
              <w:rPr>
                <w:sz w:val="24"/>
                <w:szCs w:val="24"/>
              </w:rPr>
              <w:t>р. Громоклея</w:t>
            </w:r>
          </w:p>
        </w:tc>
        <w:tc>
          <w:tcPr>
            <w:tcW w:w="1276" w:type="dxa"/>
            <w:shd w:val="clear" w:color="auto" w:fill="auto"/>
            <w:vAlign w:val="center"/>
          </w:tcPr>
          <w:p w:rsidR="00AA61A6" w:rsidRPr="00AA61A6" w:rsidRDefault="00AA61A6" w:rsidP="00AA61A6">
            <w:pPr>
              <w:jc w:val="center"/>
              <w:rPr>
                <w:sz w:val="24"/>
                <w:szCs w:val="24"/>
              </w:rPr>
            </w:pPr>
            <w:r w:rsidRPr="00AA61A6">
              <w:rPr>
                <w:sz w:val="24"/>
                <w:szCs w:val="24"/>
              </w:rPr>
              <w:t>110,8</w:t>
            </w:r>
          </w:p>
        </w:tc>
        <w:tc>
          <w:tcPr>
            <w:tcW w:w="1134" w:type="dxa"/>
            <w:shd w:val="clear" w:color="auto" w:fill="auto"/>
            <w:vAlign w:val="center"/>
          </w:tcPr>
          <w:p w:rsidR="00AA61A6" w:rsidRPr="00AA61A6" w:rsidRDefault="00AA61A6" w:rsidP="00AA61A6">
            <w:pPr>
              <w:jc w:val="center"/>
              <w:rPr>
                <w:sz w:val="24"/>
                <w:szCs w:val="24"/>
              </w:rPr>
            </w:pPr>
            <w:r w:rsidRPr="00AA61A6">
              <w:rPr>
                <w:sz w:val="24"/>
                <w:szCs w:val="24"/>
              </w:rPr>
              <w:t>70,0</w:t>
            </w:r>
          </w:p>
        </w:tc>
        <w:tc>
          <w:tcPr>
            <w:tcW w:w="1134" w:type="dxa"/>
            <w:shd w:val="clear" w:color="auto" w:fill="auto"/>
            <w:vAlign w:val="center"/>
          </w:tcPr>
          <w:p w:rsidR="00AA61A6" w:rsidRPr="00AA61A6" w:rsidRDefault="00AA61A6" w:rsidP="00AA61A6">
            <w:pPr>
              <w:jc w:val="center"/>
              <w:rPr>
                <w:sz w:val="24"/>
                <w:szCs w:val="24"/>
              </w:rPr>
            </w:pPr>
            <w:r w:rsidRPr="00AA61A6">
              <w:rPr>
                <w:sz w:val="24"/>
                <w:szCs w:val="24"/>
              </w:rPr>
              <w:t>12</w:t>
            </w:r>
          </w:p>
        </w:tc>
        <w:tc>
          <w:tcPr>
            <w:tcW w:w="1419" w:type="dxa"/>
            <w:shd w:val="clear" w:color="auto" w:fill="auto"/>
            <w:vAlign w:val="center"/>
          </w:tcPr>
          <w:p w:rsidR="00AA61A6" w:rsidRPr="00AA61A6" w:rsidRDefault="00AA61A6" w:rsidP="00AA61A6">
            <w:pPr>
              <w:jc w:val="center"/>
              <w:rPr>
                <w:sz w:val="24"/>
                <w:szCs w:val="24"/>
              </w:rPr>
            </w:pPr>
            <w:r w:rsidRPr="00AA61A6">
              <w:rPr>
                <w:sz w:val="24"/>
                <w:szCs w:val="24"/>
              </w:rPr>
              <w:t>286,8/240,5</w:t>
            </w:r>
          </w:p>
        </w:tc>
        <w:tc>
          <w:tcPr>
            <w:tcW w:w="991" w:type="dxa"/>
            <w:shd w:val="clear" w:color="auto" w:fill="auto"/>
            <w:vAlign w:val="center"/>
          </w:tcPr>
          <w:p w:rsidR="00AA61A6" w:rsidRPr="00AA61A6" w:rsidRDefault="00AA61A6" w:rsidP="00AA61A6">
            <w:pPr>
              <w:jc w:val="center"/>
              <w:rPr>
                <w:sz w:val="24"/>
                <w:szCs w:val="24"/>
              </w:rPr>
            </w:pPr>
            <w:r w:rsidRPr="00AA61A6">
              <w:rPr>
                <w:sz w:val="24"/>
                <w:szCs w:val="24"/>
              </w:rPr>
              <w:t>13</w:t>
            </w:r>
          </w:p>
        </w:tc>
        <w:tc>
          <w:tcPr>
            <w:tcW w:w="1417" w:type="dxa"/>
            <w:shd w:val="clear" w:color="auto" w:fill="auto"/>
            <w:vAlign w:val="center"/>
          </w:tcPr>
          <w:p w:rsidR="00AA61A6" w:rsidRPr="00AA61A6" w:rsidRDefault="00AA61A6" w:rsidP="00AA61A6">
            <w:pPr>
              <w:jc w:val="center"/>
              <w:rPr>
                <w:sz w:val="24"/>
                <w:szCs w:val="24"/>
              </w:rPr>
            </w:pPr>
            <w:r w:rsidRPr="00AA61A6">
              <w:rPr>
                <w:sz w:val="24"/>
                <w:szCs w:val="24"/>
              </w:rPr>
              <w:t>397,6/310,5</w:t>
            </w:r>
          </w:p>
        </w:tc>
      </w:tr>
      <w:tr w:rsidR="00AA61A6" w:rsidRPr="00AA61A6" w:rsidTr="00AA61A6">
        <w:trPr>
          <w:jc w:val="center"/>
        </w:trPr>
        <w:tc>
          <w:tcPr>
            <w:tcW w:w="549" w:type="dxa"/>
            <w:shd w:val="clear" w:color="auto" w:fill="auto"/>
          </w:tcPr>
          <w:p w:rsidR="00AA61A6" w:rsidRPr="00AA61A6" w:rsidRDefault="00AA61A6" w:rsidP="00AA61A6">
            <w:pPr>
              <w:jc w:val="center"/>
              <w:rPr>
                <w:sz w:val="24"/>
                <w:szCs w:val="24"/>
              </w:rPr>
            </w:pPr>
            <w:r w:rsidRPr="00AA61A6">
              <w:rPr>
                <w:sz w:val="24"/>
                <w:szCs w:val="24"/>
              </w:rPr>
              <w:t>8</w:t>
            </w:r>
          </w:p>
        </w:tc>
        <w:tc>
          <w:tcPr>
            <w:tcW w:w="1714" w:type="dxa"/>
            <w:shd w:val="clear" w:color="auto" w:fill="auto"/>
          </w:tcPr>
          <w:p w:rsidR="00AA61A6" w:rsidRPr="00AA61A6" w:rsidRDefault="00AA61A6" w:rsidP="00AA61A6">
            <w:pPr>
              <w:rPr>
                <w:sz w:val="24"/>
                <w:szCs w:val="24"/>
              </w:rPr>
            </w:pPr>
            <w:r w:rsidRPr="00AA61A6">
              <w:rPr>
                <w:sz w:val="24"/>
                <w:szCs w:val="24"/>
              </w:rPr>
              <w:t>р. Стовбова</w:t>
            </w:r>
          </w:p>
        </w:tc>
        <w:tc>
          <w:tcPr>
            <w:tcW w:w="1276" w:type="dxa"/>
            <w:shd w:val="clear" w:color="auto" w:fill="auto"/>
            <w:vAlign w:val="center"/>
          </w:tcPr>
          <w:p w:rsidR="00AA61A6" w:rsidRPr="00AA61A6" w:rsidRDefault="00AA61A6" w:rsidP="00AA61A6">
            <w:pPr>
              <w:jc w:val="center"/>
              <w:rPr>
                <w:sz w:val="24"/>
                <w:szCs w:val="24"/>
              </w:rPr>
            </w:pPr>
            <w:r w:rsidRPr="00AA61A6">
              <w:rPr>
                <w:sz w:val="24"/>
                <w:szCs w:val="24"/>
              </w:rPr>
              <w:t>31,8</w:t>
            </w:r>
          </w:p>
        </w:tc>
        <w:tc>
          <w:tcPr>
            <w:tcW w:w="1134" w:type="dxa"/>
            <w:shd w:val="clear" w:color="auto" w:fill="auto"/>
            <w:vAlign w:val="center"/>
          </w:tcPr>
          <w:p w:rsidR="00AA61A6" w:rsidRPr="00AA61A6" w:rsidRDefault="00AA61A6" w:rsidP="00AA61A6">
            <w:pPr>
              <w:jc w:val="center"/>
              <w:rPr>
                <w:sz w:val="24"/>
                <w:szCs w:val="24"/>
              </w:rPr>
            </w:pPr>
            <w:r w:rsidRPr="00AA61A6">
              <w:rPr>
                <w:sz w:val="24"/>
                <w:szCs w:val="24"/>
              </w:rPr>
              <w:t>9,0</w:t>
            </w:r>
          </w:p>
        </w:tc>
        <w:tc>
          <w:tcPr>
            <w:tcW w:w="1134" w:type="dxa"/>
            <w:shd w:val="clear" w:color="auto" w:fill="auto"/>
            <w:vAlign w:val="center"/>
          </w:tcPr>
          <w:p w:rsidR="00AA61A6" w:rsidRPr="00AA61A6" w:rsidRDefault="00AA61A6" w:rsidP="00AA61A6">
            <w:pPr>
              <w:jc w:val="center"/>
              <w:rPr>
                <w:sz w:val="24"/>
                <w:szCs w:val="24"/>
              </w:rPr>
            </w:pPr>
            <w:r w:rsidRPr="00AA61A6">
              <w:rPr>
                <w:sz w:val="24"/>
                <w:szCs w:val="24"/>
              </w:rPr>
              <w:t>-</w:t>
            </w:r>
          </w:p>
        </w:tc>
        <w:tc>
          <w:tcPr>
            <w:tcW w:w="1419" w:type="dxa"/>
            <w:shd w:val="clear" w:color="auto" w:fill="auto"/>
            <w:vAlign w:val="center"/>
          </w:tcPr>
          <w:p w:rsidR="00AA61A6" w:rsidRPr="00AA61A6" w:rsidRDefault="00AA61A6" w:rsidP="00AA61A6">
            <w:pPr>
              <w:jc w:val="center"/>
              <w:rPr>
                <w:sz w:val="24"/>
                <w:szCs w:val="24"/>
              </w:rPr>
            </w:pPr>
            <w:r w:rsidRPr="00AA61A6">
              <w:rPr>
                <w:sz w:val="24"/>
                <w:szCs w:val="24"/>
              </w:rPr>
              <w:t>-</w:t>
            </w:r>
          </w:p>
        </w:tc>
        <w:tc>
          <w:tcPr>
            <w:tcW w:w="991" w:type="dxa"/>
            <w:shd w:val="clear" w:color="auto" w:fill="auto"/>
            <w:vAlign w:val="center"/>
          </w:tcPr>
          <w:p w:rsidR="00AA61A6" w:rsidRPr="00AA61A6" w:rsidRDefault="00AA61A6" w:rsidP="00AA61A6">
            <w:pPr>
              <w:jc w:val="center"/>
              <w:rPr>
                <w:sz w:val="24"/>
                <w:szCs w:val="24"/>
              </w:rPr>
            </w:pPr>
            <w:r w:rsidRPr="00AA61A6">
              <w:rPr>
                <w:sz w:val="24"/>
                <w:szCs w:val="24"/>
              </w:rPr>
              <w:t>1</w:t>
            </w:r>
          </w:p>
        </w:tc>
        <w:tc>
          <w:tcPr>
            <w:tcW w:w="1417" w:type="dxa"/>
            <w:shd w:val="clear" w:color="auto" w:fill="auto"/>
            <w:vAlign w:val="center"/>
          </w:tcPr>
          <w:p w:rsidR="00AA61A6" w:rsidRPr="00AA61A6" w:rsidRDefault="00AA61A6" w:rsidP="00AA61A6">
            <w:pPr>
              <w:jc w:val="center"/>
              <w:rPr>
                <w:sz w:val="24"/>
                <w:szCs w:val="24"/>
              </w:rPr>
            </w:pPr>
            <w:r w:rsidRPr="00AA61A6">
              <w:rPr>
                <w:sz w:val="24"/>
                <w:szCs w:val="24"/>
              </w:rPr>
              <w:t>31,8/9,0</w:t>
            </w:r>
          </w:p>
        </w:tc>
      </w:tr>
      <w:tr w:rsidR="00AA61A6" w:rsidRPr="00AA61A6" w:rsidTr="00AA61A6">
        <w:trPr>
          <w:jc w:val="center"/>
        </w:trPr>
        <w:tc>
          <w:tcPr>
            <w:tcW w:w="549" w:type="dxa"/>
            <w:shd w:val="clear" w:color="auto" w:fill="auto"/>
          </w:tcPr>
          <w:p w:rsidR="00AA61A6" w:rsidRPr="00AA61A6" w:rsidRDefault="00AA61A6" w:rsidP="00AA61A6">
            <w:pPr>
              <w:jc w:val="center"/>
              <w:rPr>
                <w:sz w:val="24"/>
                <w:szCs w:val="24"/>
              </w:rPr>
            </w:pPr>
            <w:r w:rsidRPr="00AA61A6">
              <w:rPr>
                <w:sz w:val="24"/>
                <w:szCs w:val="24"/>
              </w:rPr>
              <w:t>9</w:t>
            </w:r>
          </w:p>
        </w:tc>
        <w:tc>
          <w:tcPr>
            <w:tcW w:w="1714" w:type="dxa"/>
            <w:shd w:val="clear" w:color="auto" w:fill="auto"/>
          </w:tcPr>
          <w:p w:rsidR="00AA61A6" w:rsidRPr="00AA61A6" w:rsidRDefault="00AA61A6" w:rsidP="00AA61A6">
            <w:pPr>
              <w:rPr>
                <w:sz w:val="24"/>
                <w:szCs w:val="24"/>
              </w:rPr>
            </w:pPr>
            <w:r w:rsidRPr="00AA61A6">
              <w:rPr>
                <w:sz w:val="24"/>
                <w:szCs w:val="24"/>
              </w:rPr>
              <w:t>р. Кодима</w:t>
            </w:r>
          </w:p>
        </w:tc>
        <w:tc>
          <w:tcPr>
            <w:tcW w:w="1276" w:type="dxa"/>
            <w:shd w:val="clear" w:color="auto" w:fill="auto"/>
            <w:vAlign w:val="center"/>
          </w:tcPr>
          <w:p w:rsidR="00AA61A6" w:rsidRPr="00AA61A6" w:rsidRDefault="00AA61A6" w:rsidP="00AA61A6">
            <w:pPr>
              <w:jc w:val="center"/>
              <w:rPr>
                <w:sz w:val="24"/>
                <w:szCs w:val="24"/>
              </w:rPr>
            </w:pPr>
            <w:r w:rsidRPr="00AA61A6">
              <w:rPr>
                <w:sz w:val="24"/>
                <w:szCs w:val="24"/>
              </w:rPr>
              <w:t>149,0</w:t>
            </w:r>
          </w:p>
        </w:tc>
        <w:tc>
          <w:tcPr>
            <w:tcW w:w="1134" w:type="dxa"/>
            <w:shd w:val="clear" w:color="auto" w:fill="auto"/>
            <w:vAlign w:val="center"/>
          </w:tcPr>
          <w:p w:rsidR="00AA61A6" w:rsidRPr="00AA61A6" w:rsidRDefault="00AA61A6" w:rsidP="00AA61A6">
            <w:pPr>
              <w:jc w:val="center"/>
              <w:rPr>
                <w:sz w:val="24"/>
                <w:szCs w:val="24"/>
              </w:rPr>
            </w:pPr>
            <w:r w:rsidRPr="00AA61A6">
              <w:rPr>
                <w:sz w:val="24"/>
                <w:szCs w:val="24"/>
              </w:rPr>
              <w:t>59,0</w:t>
            </w:r>
          </w:p>
        </w:tc>
        <w:tc>
          <w:tcPr>
            <w:tcW w:w="1134" w:type="dxa"/>
            <w:shd w:val="clear" w:color="auto" w:fill="auto"/>
            <w:vAlign w:val="center"/>
          </w:tcPr>
          <w:p w:rsidR="00AA61A6" w:rsidRPr="00AA61A6" w:rsidRDefault="00AA61A6" w:rsidP="00AA61A6">
            <w:pPr>
              <w:jc w:val="center"/>
              <w:rPr>
                <w:sz w:val="24"/>
                <w:szCs w:val="24"/>
              </w:rPr>
            </w:pPr>
            <w:r w:rsidRPr="00AA61A6">
              <w:rPr>
                <w:sz w:val="24"/>
                <w:szCs w:val="24"/>
              </w:rPr>
              <w:t>9</w:t>
            </w:r>
          </w:p>
        </w:tc>
        <w:tc>
          <w:tcPr>
            <w:tcW w:w="1419" w:type="dxa"/>
            <w:shd w:val="clear" w:color="auto" w:fill="auto"/>
            <w:vAlign w:val="center"/>
          </w:tcPr>
          <w:p w:rsidR="00AA61A6" w:rsidRPr="00AA61A6" w:rsidRDefault="00AA61A6" w:rsidP="00AA61A6">
            <w:pPr>
              <w:jc w:val="center"/>
              <w:rPr>
                <w:sz w:val="24"/>
                <w:szCs w:val="24"/>
              </w:rPr>
            </w:pPr>
            <w:r w:rsidRPr="00AA61A6">
              <w:rPr>
                <w:sz w:val="24"/>
                <w:szCs w:val="24"/>
              </w:rPr>
              <w:t>188/-</w:t>
            </w:r>
          </w:p>
        </w:tc>
        <w:tc>
          <w:tcPr>
            <w:tcW w:w="991" w:type="dxa"/>
            <w:shd w:val="clear" w:color="auto" w:fill="auto"/>
            <w:vAlign w:val="center"/>
          </w:tcPr>
          <w:p w:rsidR="00AA61A6" w:rsidRPr="00AA61A6" w:rsidRDefault="00AA61A6" w:rsidP="00AA61A6">
            <w:pPr>
              <w:jc w:val="center"/>
              <w:rPr>
                <w:sz w:val="24"/>
                <w:szCs w:val="24"/>
              </w:rPr>
            </w:pPr>
            <w:r w:rsidRPr="00AA61A6">
              <w:rPr>
                <w:sz w:val="24"/>
                <w:szCs w:val="24"/>
              </w:rPr>
              <w:t>10</w:t>
            </w:r>
          </w:p>
        </w:tc>
        <w:tc>
          <w:tcPr>
            <w:tcW w:w="1417" w:type="dxa"/>
            <w:shd w:val="clear" w:color="auto" w:fill="auto"/>
            <w:vAlign w:val="center"/>
          </w:tcPr>
          <w:p w:rsidR="00AA61A6" w:rsidRPr="00AA61A6" w:rsidRDefault="00AA61A6" w:rsidP="00AA61A6">
            <w:pPr>
              <w:jc w:val="center"/>
              <w:rPr>
                <w:sz w:val="24"/>
                <w:szCs w:val="24"/>
              </w:rPr>
            </w:pPr>
            <w:r w:rsidRPr="00AA61A6">
              <w:rPr>
                <w:sz w:val="24"/>
                <w:szCs w:val="24"/>
              </w:rPr>
              <w:t>337/59</w:t>
            </w:r>
          </w:p>
        </w:tc>
      </w:tr>
      <w:tr w:rsidR="00AA61A6" w:rsidRPr="00AA61A6" w:rsidTr="00AA61A6">
        <w:trPr>
          <w:jc w:val="center"/>
        </w:trPr>
        <w:tc>
          <w:tcPr>
            <w:tcW w:w="2263" w:type="dxa"/>
            <w:gridSpan w:val="2"/>
            <w:shd w:val="clear" w:color="auto" w:fill="auto"/>
          </w:tcPr>
          <w:p w:rsidR="00AA61A6" w:rsidRPr="00AA61A6" w:rsidRDefault="00AA61A6" w:rsidP="00AA61A6">
            <w:pPr>
              <w:rPr>
                <w:sz w:val="24"/>
                <w:szCs w:val="24"/>
              </w:rPr>
            </w:pPr>
            <w:r w:rsidRPr="00AA61A6">
              <w:rPr>
                <w:sz w:val="24"/>
                <w:szCs w:val="24"/>
              </w:rPr>
              <w:t>Разом</w:t>
            </w:r>
          </w:p>
        </w:tc>
        <w:tc>
          <w:tcPr>
            <w:tcW w:w="1276" w:type="dxa"/>
            <w:shd w:val="clear" w:color="auto" w:fill="auto"/>
            <w:vAlign w:val="center"/>
          </w:tcPr>
          <w:p w:rsidR="00AA61A6" w:rsidRPr="00AA61A6" w:rsidRDefault="00AA61A6" w:rsidP="00AA61A6">
            <w:pPr>
              <w:jc w:val="center"/>
              <w:rPr>
                <w:sz w:val="24"/>
                <w:szCs w:val="24"/>
              </w:rPr>
            </w:pPr>
            <w:r w:rsidRPr="00AA61A6">
              <w:rPr>
                <w:sz w:val="24"/>
                <w:szCs w:val="24"/>
              </w:rPr>
              <w:t>627,3</w:t>
            </w:r>
          </w:p>
        </w:tc>
        <w:tc>
          <w:tcPr>
            <w:tcW w:w="1134" w:type="dxa"/>
            <w:shd w:val="clear" w:color="auto" w:fill="auto"/>
            <w:vAlign w:val="center"/>
          </w:tcPr>
          <w:p w:rsidR="00AA61A6" w:rsidRPr="00AA61A6" w:rsidRDefault="00AA61A6" w:rsidP="00AA61A6">
            <w:pPr>
              <w:jc w:val="center"/>
              <w:rPr>
                <w:sz w:val="24"/>
                <w:szCs w:val="24"/>
              </w:rPr>
            </w:pPr>
            <w:r w:rsidRPr="00AA61A6">
              <w:rPr>
                <w:sz w:val="24"/>
                <w:szCs w:val="24"/>
              </w:rPr>
              <w:t>501,6</w:t>
            </w:r>
          </w:p>
        </w:tc>
        <w:tc>
          <w:tcPr>
            <w:tcW w:w="1134" w:type="dxa"/>
            <w:shd w:val="clear" w:color="auto" w:fill="auto"/>
            <w:vAlign w:val="center"/>
          </w:tcPr>
          <w:p w:rsidR="00AA61A6" w:rsidRPr="00AA61A6" w:rsidRDefault="00AA61A6" w:rsidP="00AA61A6">
            <w:pPr>
              <w:jc w:val="center"/>
              <w:rPr>
                <w:sz w:val="24"/>
                <w:szCs w:val="24"/>
              </w:rPr>
            </w:pPr>
            <w:r w:rsidRPr="00AA61A6">
              <w:rPr>
                <w:sz w:val="24"/>
                <w:szCs w:val="24"/>
              </w:rPr>
              <w:t>42</w:t>
            </w:r>
          </w:p>
        </w:tc>
        <w:tc>
          <w:tcPr>
            <w:tcW w:w="1419" w:type="dxa"/>
            <w:shd w:val="clear" w:color="auto" w:fill="auto"/>
            <w:vAlign w:val="center"/>
          </w:tcPr>
          <w:p w:rsidR="00AA61A6" w:rsidRPr="00AA61A6" w:rsidRDefault="00AA61A6" w:rsidP="00AA61A6">
            <w:pPr>
              <w:jc w:val="center"/>
              <w:rPr>
                <w:sz w:val="24"/>
                <w:szCs w:val="24"/>
              </w:rPr>
            </w:pPr>
            <w:r w:rsidRPr="00AA61A6">
              <w:rPr>
                <w:sz w:val="24"/>
                <w:szCs w:val="24"/>
              </w:rPr>
              <w:t>984,1/813,0</w:t>
            </w:r>
          </w:p>
        </w:tc>
        <w:tc>
          <w:tcPr>
            <w:tcW w:w="991" w:type="dxa"/>
            <w:shd w:val="clear" w:color="auto" w:fill="auto"/>
            <w:vAlign w:val="center"/>
          </w:tcPr>
          <w:p w:rsidR="00AA61A6" w:rsidRPr="00AA61A6" w:rsidRDefault="00AA61A6" w:rsidP="00AA61A6">
            <w:pPr>
              <w:jc w:val="center"/>
              <w:rPr>
                <w:sz w:val="24"/>
                <w:szCs w:val="24"/>
              </w:rPr>
            </w:pPr>
            <w:r w:rsidRPr="00AA61A6">
              <w:rPr>
                <w:sz w:val="24"/>
                <w:szCs w:val="24"/>
              </w:rPr>
              <w:t>50</w:t>
            </w:r>
          </w:p>
        </w:tc>
        <w:tc>
          <w:tcPr>
            <w:tcW w:w="1417" w:type="dxa"/>
            <w:shd w:val="clear" w:color="auto" w:fill="auto"/>
            <w:vAlign w:val="center"/>
          </w:tcPr>
          <w:p w:rsidR="00AA61A6" w:rsidRPr="00AA61A6" w:rsidRDefault="00AA61A6" w:rsidP="00AA61A6">
            <w:pPr>
              <w:jc w:val="center"/>
              <w:rPr>
                <w:sz w:val="24"/>
                <w:szCs w:val="24"/>
              </w:rPr>
            </w:pPr>
            <w:r w:rsidRPr="00AA61A6">
              <w:rPr>
                <w:sz w:val="24"/>
                <w:szCs w:val="24"/>
              </w:rPr>
              <w:t>1948,4/</w:t>
            </w:r>
          </w:p>
          <w:p w:rsidR="00AA61A6" w:rsidRPr="00AA61A6" w:rsidRDefault="00AA61A6" w:rsidP="00AA61A6">
            <w:pPr>
              <w:jc w:val="center"/>
              <w:rPr>
                <w:sz w:val="24"/>
                <w:szCs w:val="24"/>
              </w:rPr>
            </w:pPr>
            <w:r w:rsidRPr="00AA61A6">
              <w:rPr>
                <w:sz w:val="24"/>
                <w:szCs w:val="24"/>
              </w:rPr>
              <w:t>1373,6</w:t>
            </w:r>
          </w:p>
        </w:tc>
      </w:tr>
      <w:tr w:rsidR="00AA61A6" w:rsidRPr="00AA61A6" w:rsidTr="00AA61A6">
        <w:trPr>
          <w:jc w:val="center"/>
        </w:trPr>
        <w:tc>
          <w:tcPr>
            <w:tcW w:w="9634" w:type="dxa"/>
            <w:gridSpan w:val="8"/>
            <w:shd w:val="clear" w:color="auto" w:fill="auto"/>
          </w:tcPr>
          <w:p w:rsidR="00AA61A6" w:rsidRPr="00AA61A6" w:rsidRDefault="00AA61A6" w:rsidP="00AA61A6">
            <w:pPr>
              <w:jc w:val="center"/>
              <w:rPr>
                <w:sz w:val="24"/>
                <w:szCs w:val="24"/>
              </w:rPr>
            </w:pPr>
            <w:r w:rsidRPr="00AA61A6">
              <w:rPr>
                <w:sz w:val="24"/>
                <w:szCs w:val="24"/>
              </w:rPr>
              <w:t>Басейн р. нижнього Дніпра</w:t>
            </w:r>
          </w:p>
        </w:tc>
      </w:tr>
      <w:tr w:rsidR="00AA61A6" w:rsidRPr="00AA61A6" w:rsidTr="00AA61A6">
        <w:trPr>
          <w:jc w:val="center"/>
        </w:trPr>
        <w:tc>
          <w:tcPr>
            <w:tcW w:w="549" w:type="dxa"/>
            <w:shd w:val="clear" w:color="auto" w:fill="auto"/>
          </w:tcPr>
          <w:p w:rsidR="00AA61A6" w:rsidRPr="00AA61A6" w:rsidRDefault="00AA61A6" w:rsidP="00AA61A6">
            <w:pPr>
              <w:jc w:val="center"/>
              <w:rPr>
                <w:sz w:val="24"/>
                <w:szCs w:val="24"/>
              </w:rPr>
            </w:pPr>
            <w:r w:rsidRPr="00AA61A6">
              <w:rPr>
                <w:sz w:val="24"/>
                <w:szCs w:val="24"/>
              </w:rPr>
              <w:t>10</w:t>
            </w:r>
          </w:p>
        </w:tc>
        <w:tc>
          <w:tcPr>
            <w:tcW w:w="1714" w:type="dxa"/>
            <w:shd w:val="clear" w:color="auto" w:fill="auto"/>
          </w:tcPr>
          <w:p w:rsidR="00AA61A6" w:rsidRPr="00AA61A6" w:rsidRDefault="00AA61A6" w:rsidP="00AA61A6">
            <w:pPr>
              <w:rPr>
                <w:sz w:val="24"/>
                <w:szCs w:val="24"/>
              </w:rPr>
            </w:pPr>
            <w:r w:rsidRPr="00AA61A6">
              <w:rPr>
                <w:sz w:val="24"/>
                <w:szCs w:val="24"/>
              </w:rPr>
              <w:t>р. Вісунь</w:t>
            </w:r>
          </w:p>
        </w:tc>
        <w:tc>
          <w:tcPr>
            <w:tcW w:w="1276" w:type="dxa"/>
            <w:shd w:val="clear" w:color="auto" w:fill="auto"/>
          </w:tcPr>
          <w:p w:rsidR="00AA61A6" w:rsidRPr="00AA61A6" w:rsidRDefault="00AA61A6" w:rsidP="00AA61A6">
            <w:pPr>
              <w:jc w:val="center"/>
              <w:rPr>
                <w:sz w:val="24"/>
                <w:szCs w:val="24"/>
              </w:rPr>
            </w:pPr>
            <w:r w:rsidRPr="00AA61A6">
              <w:rPr>
                <w:sz w:val="24"/>
                <w:szCs w:val="24"/>
              </w:rPr>
              <w:t>208,7</w:t>
            </w:r>
          </w:p>
        </w:tc>
        <w:tc>
          <w:tcPr>
            <w:tcW w:w="1134" w:type="dxa"/>
            <w:shd w:val="clear" w:color="auto" w:fill="auto"/>
          </w:tcPr>
          <w:p w:rsidR="00AA61A6" w:rsidRPr="00AA61A6" w:rsidRDefault="00AA61A6" w:rsidP="00AA61A6">
            <w:pPr>
              <w:jc w:val="center"/>
              <w:rPr>
                <w:sz w:val="24"/>
                <w:szCs w:val="24"/>
              </w:rPr>
            </w:pPr>
            <w:r w:rsidRPr="00AA61A6">
              <w:rPr>
                <w:sz w:val="24"/>
                <w:szCs w:val="24"/>
              </w:rPr>
              <w:t>195,0</w:t>
            </w:r>
          </w:p>
        </w:tc>
        <w:tc>
          <w:tcPr>
            <w:tcW w:w="1134" w:type="dxa"/>
            <w:shd w:val="clear" w:color="auto" w:fill="auto"/>
          </w:tcPr>
          <w:p w:rsidR="00AA61A6" w:rsidRPr="00AA61A6" w:rsidRDefault="00AA61A6" w:rsidP="00AA61A6">
            <w:pPr>
              <w:jc w:val="center"/>
              <w:rPr>
                <w:sz w:val="24"/>
                <w:szCs w:val="24"/>
              </w:rPr>
            </w:pPr>
            <w:r w:rsidRPr="00AA61A6">
              <w:rPr>
                <w:sz w:val="24"/>
                <w:szCs w:val="24"/>
              </w:rPr>
              <w:t>15</w:t>
            </w:r>
          </w:p>
        </w:tc>
        <w:tc>
          <w:tcPr>
            <w:tcW w:w="1419" w:type="dxa"/>
            <w:shd w:val="clear" w:color="auto" w:fill="auto"/>
          </w:tcPr>
          <w:p w:rsidR="00AA61A6" w:rsidRPr="00AA61A6" w:rsidRDefault="00AA61A6" w:rsidP="00AA61A6">
            <w:pPr>
              <w:jc w:val="center"/>
              <w:rPr>
                <w:sz w:val="24"/>
                <w:szCs w:val="24"/>
              </w:rPr>
            </w:pPr>
            <w:r w:rsidRPr="00AA61A6">
              <w:rPr>
                <w:sz w:val="24"/>
                <w:szCs w:val="24"/>
              </w:rPr>
              <w:t>613,0/551,7</w:t>
            </w:r>
          </w:p>
        </w:tc>
        <w:tc>
          <w:tcPr>
            <w:tcW w:w="991" w:type="dxa"/>
            <w:shd w:val="clear" w:color="auto" w:fill="auto"/>
          </w:tcPr>
          <w:p w:rsidR="00AA61A6" w:rsidRPr="00AA61A6" w:rsidRDefault="00AA61A6" w:rsidP="00AA61A6">
            <w:pPr>
              <w:jc w:val="center"/>
              <w:rPr>
                <w:sz w:val="24"/>
                <w:szCs w:val="24"/>
              </w:rPr>
            </w:pPr>
            <w:r w:rsidRPr="00AA61A6">
              <w:rPr>
                <w:sz w:val="24"/>
                <w:szCs w:val="24"/>
              </w:rPr>
              <w:t>16</w:t>
            </w:r>
          </w:p>
        </w:tc>
        <w:tc>
          <w:tcPr>
            <w:tcW w:w="1417" w:type="dxa"/>
            <w:shd w:val="clear" w:color="auto" w:fill="auto"/>
          </w:tcPr>
          <w:p w:rsidR="00AA61A6" w:rsidRPr="00AA61A6" w:rsidRDefault="00AA61A6" w:rsidP="00AA61A6">
            <w:pPr>
              <w:jc w:val="center"/>
              <w:rPr>
                <w:sz w:val="24"/>
                <w:szCs w:val="24"/>
              </w:rPr>
            </w:pPr>
            <w:r w:rsidRPr="00AA61A6">
              <w:rPr>
                <w:sz w:val="24"/>
                <w:szCs w:val="24"/>
              </w:rPr>
              <w:t>821,7/746,7</w:t>
            </w:r>
          </w:p>
        </w:tc>
      </w:tr>
      <w:tr w:rsidR="00AA61A6" w:rsidRPr="00AA61A6" w:rsidTr="00AA61A6">
        <w:trPr>
          <w:jc w:val="center"/>
        </w:trPr>
        <w:tc>
          <w:tcPr>
            <w:tcW w:w="549" w:type="dxa"/>
            <w:shd w:val="clear" w:color="auto" w:fill="auto"/>
          </w:tcPr>
          <w:p w:rsidR="00AA61A6" w:rsidRPr="00AA61A6" w:rsidRDefault="00AA61A6" w:rsidP="00AA61A6">
            <w:pPr>
              <w:jc w:val="center"/>
              <w:rPr>
                <w:sz w:val="24"/>
                <w:szCs w:val="24"/>
              </w:rPr>
            </w:pPr>
            <w:r w:rsidRPr="00AA61A6">
              <w:rPr>
                <w:sz w:val="24"/>
                <w:szCs w:val="24"/>
              </w:rPr>
              <w:t>11</w:t>
            </w:r>
          </w:p>
        </w:tc>
        <w:tc>
          <w:tcPr>
            <w:tcW w:w="1714" w:type="dxa"/>
            <w:shd w:val="clear" w:color="auto" w:fill="auto"/>
          </w:tcPr>
          <w:p w:rsidR="00AA61A6" w:rsidRPr="00AA61A6" w:rsidRDefault="00AA61A6" w:rsidP="00AA61A6">
            <w:pPr>
              <w:rPr>
                <w:sz w:val="24"/>
                <w:szCs w:val="24"/>
              </w:rPr>
            </w:pPr>
            <w:r w:rsidRPr="00AA61A6">
              <w:rPr>
                <w:sz w:val="24"/>
                <w:szCs w:val="24"/>
              </w:rPr>
              <w:t>р. Верьовчина</w:t>
            </w:r>
          </w:p>
        </w:tc>
        <w:tc>
          <w:tcPr>
            <w:tcW w:w="1276" w:type="dxa"/>
            <w:shd w:val="clear" w:color="auto" w:fill="auto"/>
          </w:tcPr>
          <w:p w:rsidR="00AA61A6" w:rsidRPr="00AA61A6" w:rsidRDefault="00AA61A6" w:rsidP="00AA61A6">
            <w:pPr>
              <w:jc w:val="center"/>
              <w:rPr>
                <w:sz w:val="24"/>
                <w:szCs w:val="24"/>
              </w:rPr>
            </w:pPr>
            <w:r w:rsidRPr="00AA61A6">
              <w:rPr>
                <w:sz w:val="24"/>
                <w:szCs w:val="24"/>
              </w:rPr>
              <w:t>115,0</w:t>
            </w:r>
          </w:p>
        </w:tc>
        <w:tc>
          <w:tcPr>
            <w:tcW w:w="1134" w:type="dxa"/>
            <w:shd w:val="clear" w:color="auto" w:fill="auto"/>
          </w:tcPr>
          <w:p w:rsidR="00AA61A6" w:rsidRPr="00AA61A6" w:rsidRDefault="00AA61A6" w:rsidP="00AA61A6">
            <w:pPr>
              <w:jc w:val="center"/>
              <w:rPr>
                <w:sz w:val="24"/>
                <w:szCs w:val="24"/>
              </w:rPr>
            </w:pPr>
            <w:r w:rsidRPr="00AA61A6">
              <w:rPr>
                <w:sz w:val="24"/>
                <w:szCs w:val="24"/>
              </w:rPr>
              <w:t>74,0</w:t>
            </w:r>
          </w:p>
        </w:tc>
        <w:tc>
          <w:tcPr>
            <w:tcW w:w="1134" w:type="dxa"/>
            <w:shd w:val="clear" w:color="auto" w:fill="auto"/>
          </w:tcPr>
          <w:p w:rsidR="00AA61A6" w:rsidRPr="00AA61A6" w:rsidRDefault="00AA61A6" w:rsidP="00AA61A6">
            <w:pPr>
              <w:jc w:val="center"/>
              <w:rPr>
                <w:sz w:val="24"/>
                <w:szCs w:val="24"/>
              </w:rPr>
            </w:pPr>
            <w:r w:rsidRPr="00AA61A6">
              <w:rPr>
                <w:sz w:val="24"/>
                <w:szCs w:val="24"/>
              </w:rPr>
              <w:t>1</w:t>
            </w:r>
          </w:p>
        </w:tc>
        <w:tc>
          <w:tcPr>
            <w:tcW w:w="1419" w:type="dxa"/>
            <w:shd w:val="clear" w:color="auto" w:fill="auto"/>
          </w:tcPr>
          <w:p w:rsidR="00AA61A6" w:rsidRPr="00AA61A6" w:rsidRDefault="00AA61A6" w:rsidP="00AA61A6">
            <w:pPr>
              <w:jc w:val="center"/>
              <w:rPr>
                <w:sz w:val="24"/>
                <w:szCs w:val="24"/>
              </w:rPr>
            </w:pPr>
            <w:r w:rsidRPr="00AA61A6">
              <w:rPr>
                <w:sz w:val="24"/>
                <w:szCs w:val="24"/>
              </w:rPr>
              <w:t>32,0/27,0</w:t>
            </w:r>
          </w:p>
        </w:tc>
        <w:tc>
          <w:tcPr>
            <w:tcW w:w="991" w:type="dxa"/>
            <w:shd w:val="clear" w:color="auto" w:fill="auto"/>
          </w:tcPr>
          <w:p w:rsidR="00AA61A6" w:rsidRPr="00AA61A6" w:rsidRDefault="00AA61A6" w:rsidP="00AA61A6">
            <w:pPr>
              <w:jc w:val="center"/>
              <w:rPr>
                <w:sz w:val="24"/>
                <w:szCs w:val="24"/>
              </w:rPr>
            </w:pPr>
            <w:r w:rsidRPr="00AA61A6">
              <w:rPr>
                <w:sz w:val="24"/>
                <w:szCs w:val="24"/>
              </w:rPr>
              <w:t>2</w:t>
            </w:r>
          </w:p>
        </w:tc>
        <w:tc>
          <w:tcPr>
            <w:tcW w:w="1417" w:type="dxa"/>
            <w:shd w:val="clear" w:color="auto" w:fill="auto"/>
          </w:tcPr>
          <w:p w:rsidR="00AA61A6" w:rsidRPr="00AA61A6" w:rsidRDefault="00AA61A6" w:rsidP="00AA61A6">
            <w:pPr>
              <w:jc w:val="center"/>
              <w:rPr>
                <w:sz w:val="24"/>
                <w:szCs w:val="24"/>
              </w:rPr>
            </w:pPr>
            <w:r w:rsidRPr="00AA61A6">
              <w:rPr>
                <w:sz w:val="24"/>
                <w:szCs w:val="24"/>
              </w:rPr>
              <w:t>147,0/101,0</w:t>
            </w:r>
          </w:p>
        </w:tc>
      </w:tr>
      <w:tr w:rsidR="00AA61A6" w:rsidRPr="00AA61A6" w:rsidTr="00AA61A6">
        <w:trPr>
          <w:jc w:val="center"/>
        </w:trPr>
        <w:tc>
          <w:tcPr>
            <w:tcW w:w="549" w:type="dxa"/>
            <w:shd w:val="clear" w:color="auto" w:fill="auto"/>
          </w:tcPr>
          <w:p w:rsidR="00AA61A6" w:rsidRPr="00AA61A6" w:rsidRDefault="00AA61A6" w:rsidP="00AA61A6">
            <w:pPr>
              <w:jc w:val="center"/>
              <w:rPr>
                <w:sz w:val="24"/>
                <w:szCs w:val="24"/>
              </w:rPr>
            </w:pPr>
            <w:r w:rsidRPr="00AA61A6">
              <w:rPr>
                <w:sz w:val="24"/>
                <w:szCs w:val="24"/>
              </w:rPr>
              <w:t>12</w:t>
            </w:r>
          </w:p>
        </w:tc>
        <w:tc>
          <w:tcPr>
            <w:tcW w:w="1714" w:type="dxa"/>
            <w:shd w:val="clear" w:color="auto" w:fill="auto"/>
          </w:tcPr>
          <w:p w:rsidR="00AA61A6" w:rsidRPr="00AA61A6" w:rsidRDefault="00AA61A6" w:rsidP="00AA61A6">
            <w:pPr>
              <w:rPr>
                <w:sz w:val="24"/>
                <w:szCs w:val="24"/>
              </w:rPr>
            </w:pPr>
            <w:r w:rsidRPr="00AA61A6">
              <w:rPr>
                <w:sz w:val="24"/>
                <w:szCs w:val="24"/>
              </w:rPr>
              <w:t>б. Белозерка</w:t>
            </w:r>
          </w:p>
        </w:tc>
        <w:tc>
          <w:tcPr>
            <w:tcW w:w="1276" w:type="dxa"/>
            <w:shd w:val="clear" w:color="auto" w:fill="auto"/>
          </w:tcPr>
          <w:p w:rsidR="00AA61A6" w:rsidRPr="00AA61A6" w:rsidRDefault="00AA61A6" w:rsidP="00AA61A6">
            <w:pPr>
              <w:jc w:val="center"/>
              <w:rPr>
                <w:sz w:val="24"/>
                <w:szCs w:val="24"/>
              </w:rPr>
            </w:pPr>
            <w:r w:rsidRPr="00AA61A6">
              <w:rPr>
                <w:sz w:val="24"/>
                <w:szCs w:val="24"/>
              </w:rPr>
              <w:t>88,6</w:t>
            </w:r>
          </w:p>
        </w:tc>
        <w:tc>
          <w:tcPr>
            <w:tcW w:w="1134" w:type="dxa"/>
            <w:shd w:val="clear" w:color="auto" w:fill="auto"/>
          </w:tcPr>
          <w:p w:rsidR="00AA61A6" w:rsidRPr="00AA61A6" w:rsidRDefault="00AA61A6" w:rsidP="00AA61A6">
            <w:pPr>
              <w:jc w:val="center"/>
              <w:rPr>
                <w:sz w:val="24"/>
                <w:szCs w:val="24"/>
              </w:rPr>
            </w:pPr>
            <w:r w:rsidRPr="00AA61A6">
              <w:rPr>
                <w:sz w:val="24"/>
                <w:szCs w:val="24"/>
              </w:rPr>
              <w:t>53,6</w:t>
            </w:r>
          </w:p>
        </w:tc>
        <w:tc>
          <w:tcPr>
            <w:tcW w:w="1134" w:type="dxa"/>
            <w:shd w:val="clear" w:color="auto" w:fill="auto"/>
          </w:tcPr>
          <w:p w:rsidR="00AA61A6" w:rsidRPr="00AA61A6" w:rsidRDefault="00AA61A6" w:rsidP="00AA61A6">
            <w:pPr>
              <w:jc w:val="center"/>
              <w:rPr>
                <w:sz w:val="24"/>
                <w:szCs w:val="24"/>
              </w:rPr>
            </w:pPr>
            <w:r w:rsidRPr="00AA61A6">
              <w:rPr>
                <w:sz w:val="24"/>
                <w:szCs w:val="24"/>
              </w:rPr>
              <w:t>2</w:t>
            </w:r>
          </w:p>
        </w:tc>
        <w:tc>
          <w:tcPr>
            <w:tcW w:w="1419" w:type="dxa"/>
            <w:shd w:val="clear" w:color="auto" w:fill="auto"/>
          </w:tcPr>
          <w:p w:rsidR="00AA61A6" w:rsidRPr="00AA61A6" w:rsidRDefault="00AA61A6" w:rsidP="00AA61A6">
            <w:pPr>
              <w:jc w:val="center"/>
              <w:rPr>
                <w:sz w:val="24"/>
                <w:szCs w:val="24"/>
              </w:rPr>
            </w:pPr>
            <w:r w:rsidRPr="00AA61A6">
              <w:rPr>
                <w:sz w:val="24"/>
                <w:szCs w:val="24"/>
              </w:rPr>
              <w:t>31,9/31,9</w:t>
            </w:r>
          </w:p>
        </w:tc>
        <w:tc>
          <w:tcPr>
            <w:tcW w:w="991" w:type="dxa"/>
            <w:shd w:val="clear" w:color="auto" w:fill="auto"/>
          </w:tcPr>
          <w:p w:rsidR="00AA61A6" w:rsidRPr="00AA61A6" w:rsidRDefault="00AA61A6" w:rsidP="00AA61A6">
            <w:pPr>
              <w:jc w:val="center"/>
              <w:rPr>
                <w:sz w:val="24"/>
                <w:szCs w:val="24"/>
              </w:rPr>
            </w:pPr>
            <w:r w:rsidRPr="00AA61A6">
              <w:rPr>
                <w:sz w:val="24"/>
                <w:szCs w:val="24"/>
              </w:rPr>
              <w:t>3</w:t>
            </w:r>
          </w:p>
        </w:tc>
        <w:tc>
          <w:tcPr>
            <w:tcW w:w="1417" w:type="dxa"/>
            <w:shd w:val="clear" w:color="auto" w:fill="auto"/>
          </w:tcPr>
          <w:p w:rsidR="00AA61A6" w:rsidRPr="00AA61A6" w:rsidRDefault="00AA61A6" w:rsidP="00AA61A6">
            <w:pPr>
              <w:jc w:val="center"/>
              <w:rPr>
                <w:sz w:val="24"/>
                <w:szCs w:val="24"/>
              </w:rPr>
            </w:pPr>
            <w:r w:rsidRPr="00AA61A6">
              <w:rPr>
                <w:sz w:val="24"/>
                <w:szCs w:val="24"/>
              </w:rPr>
              <w:t>120,5/85,5</w:t>
            </w:r>
          </w:p>
        </w:tc>
      </w:tr>
      <w:tr w:rsidR="00AA61A6" w:rsidRPr="00AA61A6" w:rsidTr="00AA61A6">
        <w:trPr>
          <w:jc w:val="center"/>
        </w:trPr>
        <w:tc>
          <w:tcPr>
            <w:tcW w:w="549" w:type="dxa"/>
            <w:shd w:val="clear" w:color="auto" w:fill="auto"/>
          </w:tcPr>
          <w:p w:rsidR="00AA61A6" w:rsidRPr="00AA61A6" w:rsidRDefault="00AA61A6" w:rsidP="00AA61A6">
            <w:pPr>
              <w:jc w:val="center"/>
              <w:rPr>
                <w:sz w:val="24"/>
                <w:szCs w:val="24"/>
              </w:rPr>
            </w:pPr>
            <w:r w:rsidRPr="00AA61A6">
              <w:rPr>
                <w:sz w:val="24"/>
                <w:szCs w:val="24"/>
              </w:rPr>
              <w:t>13</w:t>
            </w:r>
          </w:p>
        </w:tc>
        <w:tc>
          <w:tcPr>
            <w:tcW w:w="1714" w:type="dxa"/>
            <w:shd w:val="clear" w:color="auto" w:fill="auto"/>
          </w:tcPr>
          <w:p w:rsidR="00AA61A6" w:rsidRPr="00AA61A6" w:rsidRDefault="00AA61A6" w:rsidP="00AA61A6">
            <w:pPr>
              <w:rPr>
                <w:sz w:val="24"/>
                <w:szCs w:val="24"/>
              </w:rPr>
            </w:pPr>
            <w:r w:rsidRPr="00AA61A6">
              <w:rPr>
                <w:sz w:val="24"/>
                <w:szCs w:val="24"/>
              </w:rPr>
              <w:t>б. Тягинка</w:t>
            </w:r>
          </w:p>
        </w:tc>
        <w:tc>
          <w:tcPr>
            <w:tcW w:w="1276" w:type="dxa"/>
            <w:shd w:val="clear" w:color="auto" w:fill="auto"/>
          </w:tcPr>
          <w:p w:rsidR="00AA61A6" w:rsidRPr="00AA61A6" w:rsidRDefault="00AA61A6" w:rsidP="00AA61A6">
            <w:pPr>
              <w:jc w:val="center"/>
              <w:rPr>
                <w:sz w:val="24"/>
                <w:szCs w:val="24"/>
              </w:rPr>
            </w:pPr>
            <w:r w:rsidRPr="00AA61A6">
              <w:rPr>
                <w:sz w:val="24"/>
                <w:szCs w:val="24"/>
              </w:rPr>
              <w:t>54,4</w:t>
            </w:r>
          </w:p>
        </w:tc>
        <w:tc>
          <w:tcPr>
            <w:tcW w:w="1134" w:type="dxa"/>
            <w:shd w:val="clear" w:color="auto" w:fill="auto"/>
          </w:tcPr>
          <w:p w:rsidR="00AA61A6" w:rsidRPr="00AA61A6" w:rsidRDefault="00AA61A6" w:rsidP="00AA61A6">
            <w:pPr>
              <w:jc w:val="center"/>
              <w:rPr>
                <w:sz w:val="24"/>
                <w:szCs w:val="24"/>
              </w:rPr>
            </w:pPr>
            <w:r w:rsidRPr="00AA61A6">
              <w:rPr>
                <w:sz w:val="24"/>
                <w:szCs w:val="24"/>
              </w:rPr>
              <w:t>8,0</w:t>
            </w:r>
          </w:p>
        </w:tc>
        <w:tc>
          <w:tcPr>
            <w:tcW w:w="1134" w:type="dxa"/>
            <w:shd w:val="clear" w:color="auto" w:fill="auto"/>
          </w:tcPr>
          <w:p w:rsidR="00AA61A6" w:rsidRPr="00AA61A6" w:rsidRDefault="00AA61A6" w:rsidP="00AA61A6">
            <w:pPr>
              <w:jc w:val="center"/>
              <w:rPr>
                <w:sz w:val="24"/>
                <w:szCs w:val="24"/>
              </w:rPr>
            </w:pPr>
            <w:r w:rsidRPr="00AA61A6">
              <w:rPr>
                <w:sz w:val="24"/>
                <w:szCs w:val="24"/>
              </w:rPr>
              <w:t>-</w:t>
            </w:r>
          </w:p>
        </w:tc>
        <w:tc>
          <w:tcPr>
            <w:tcW w:w="1419" w:type="dxa"/>
            <w:shd w:val="clear" w:color="auto" w:fill="auto"/>
          </w:tcPr>
          <w:p w:rsidR="00AA61A6" w:rsidRPr="00AA61A6" w:rsidRDefault="00AA61A6" w:rsidP="00AA61A6">
            <w:pPr>
              <w:jc w:val="center"/>
              <w:rPr>
                <w:sz w:val="24"/>
                <w:szCs w:val="24"/>
              </w:rPr>
            </w:pPr>
            <w:r w:rsidRPr="00AA61A6">
              <w:rPr>
                <w:sz w:val="24"/>
                <w:szCs w:val="24"/>
              </w:rPr>
              <w:t>-</w:t>
            </w:r>
          </w:p>
        </w:tc>
        <w:tc>
          <w:tcPr>
            <w:tcW w:w="991" w:type="dxa"/>
            <w:shd w:val="clear" w:color="auto" w:fill="auto"/>
          </w:tcPr>
          <w:p w:rsidR="00AA61A6" w:rsidRPr="00AA61A6" w:rsidRDefault="00AA61A6" w:rsidP="00AA61A6">
            <w:pPr>
              <w:jc w:val="center"/>
              <w:rPr>
                <w:sz w:val="24"/>
                <w:szCs w:val="24"/>
              </w:rPr>
            </w:pPr>
            <w:r w:rsidRPr="00AA61A6">
              <w:rPr>
                <w:sz w:val="24"/>
                <w:szCs w:val="24"/>
              </w:rPr>
              <w:t>1</w:t>
            </w:r>
          </w:p>
        </w:tc>
        <w:tc>
          <w:tcPr>
            <w:tcW w:w="1417" w:type="dxa"/>
            <w:shd w:val="clear" w:color="auto" w:fill="auto"/>
          </w:tcPr>
          <w:p w:rsidR="00AA61A6" w:rsidRPr="00AA61A6" w:rsidRDefault="00AA61A6" w:rsidP="00AA61A6">
            <w:pPr>
              <w:jc w:val="center"/>
              <w:rPr>
                <w:sz w:val="24"/>
                <w:szCs w:val="24"/>
              </w:rPr>
            </w:pPr>
            <w:r w:rsidRPr="00AA61A6">
              <w:rPr>
                <w:sz w:val="24"/>
                <w:szCs w:val="24"/>
              </w:rPr>
              <w:t>54,4/8,0</w:t>
            </w:r>
          </w:p>
        </w:tc>
      </w:tr>
      <w:tr w:rsidR="00AA61A6" w:rsidRPr="00AA61A6" w:rsidTr="00AA61A6">
        <w:trPr>
          <w:jc w:val="center"/>
        </w:trPr>
        <w:tc>
          <w:tcPr>
            <w:tcW w:w="549" w:type="dxa"/>
            <w:shd w:val="clear" w:color="auto" w:fill="auto"/>
          </w:tcPr>
          <w:p w:rsidR="00AA61A6" w:rsidRPr="00AA61A6" w:rsidRDefault="00AA61A6" w:rsidP="00AA61A6">
            <w:pPr>
              <w:jc w:val="center"/>
              <w:rPr>
                <w:sz w:val="24"/>
                <w:szCs w:val="24"/>
              </w:rPr>
            </w:pPr>
            <w:r w:rsidRPr="00AA61A6">
              <w:rPr>
                <w:sz w:val="24"/>
                <w:szCs w:val="24"/>
              </w:rPr>
              <w:t>14</w:t>
            </w:r>
          </w:p>
        </w:tc>
        <w:tc>
          <w:tcPr>
            <w:tcW w:w="1714" w:type="dxa"/>
            <w:shd w:val="clear" w:color="auto" w:fill="auto"/>
          </w:tcPr>
          <w:p w:rsidR="00AA61A6" w:rsidRPr="00AA61A6" w:rsidRDefault="00AA61A6" w:rsidP="00AA61A6">
            <w:pPr>
              <w:rPr>
                <w:sz w:val="24"/>
                <w:szCs w:val="24"/>
              </w:rPr>
            </w:pPr>
            <w:r w:rsidRPr="00AA61A6">
              <w:rPr>
                <w:sz w:val="24"/>
                <w:szCs w:val="24"/>
              </w:rPr>
              <w:t>б. Найденова</w:t>
            </w:r>
          </w:p>
        </w:tc>
        <w:tc>
          <w:tcPr>
            <w:tcW w:w="1276" w:type="dxa"/>
            <w:shd w:val="clear" w:color="auto" w:fill="auto"/>
          </w:tcPr>
          <w:p w:rsidR="00AA61A6" w:rsidRPr="00AA61A6" w:rsidRDefault="00AA61A6" w:rsidP="00AA61A6">
            <w:pPr>
              <w:jc w:val="center"/>
              <w:rPr>
                <w:sz w:val="24"/>
                <w:szCs w:val="24"/>
              </w:rPr>
            </w:pPr>
            <w:r w:rsidRPr="00AA61A6">
              <w:rPr>
                <w:sz w:val="24"/>
                <w:szCs w:val="24"/>
              </w:rPr>
              <w:t>41,2</w:t>
            </w:r>
          </w:p>
        </w:tc>
        <w:tc>
          <w:tcPr>
            <w:tcW w:w="1134" w:type="dxa"/>
            <w:shd w:val="clear" w:color="auto" w:fill="auto"/>
          </w:tcPr>
          <w:p w:rsidR="00AA61A6" w:rsidRPr="00AA61A6" w:rsidRDefault="00AA61A6" w:rsidP="00AA61A6">
            <w:pPr>
              <w:jc w:val="center"/>
              <w:rPr>
                <w:sz w:val="24"/>
                <w:szCs w:val="24"/>
              </w:rPr>
            </w:pPr>
            <w:r w:rsidRPr="00AA61A6">
              <w:rPr>
                <w:sz w:val="24"/>
                <w:szCs w:val="24"/>
              </w:rPr>
              <w:t>14,5</w:t>
            </w:r>
          </w:p>
        </w:tc>
        <w:tc>
          <w:tcPr>
            <w:tcW w:w="1134" w:type="dxa"/>
            <w:shd w:val="clear" w:color="auto" w:fill="auto"/>
          </w:tcPr>
          <w:p w:rsidR="00AA61A6" w:rsidRPr="00AA61A6" w:rsidRDefault="00AA61A6" w:rsidP="00AA61A6">
            <w:pPr>
              <w:jc w:val="center"/>
              <w:rPr>
                <w:sz w:val="24"/>
                <w:szCs w:val="24"/>
              </w:rPr>
            </w:pPr>
            <w:r w:rsidRPr="00AA61A6">
              <w:rPr>
                <w:sz w:val="24"/>
                <w:szCs w:val="24"/>
              </w:rPr>
              <w:t>-</w:t>
            </w:r>
          </w:p>
        </w:tc>
        <w:tc>
          <w:tcPr>
            <w:tcW w:w="1419" w:type="dxa"/>
            <w:shd w:val="clear" w:color="auto" w:fill="auto"/>
          </w:tcPr>
          <w:p w:rsidR="00AA61A6" w:rsidRPr="00AA61A6" w:rsidRDefault="00AA61A6" w:rsidP="00AA61A6">
            <w:pPr>
              <w:jc w:val="center"/>
              <w:rPr>
                <w:sz w:val="24"/>
                <w:szCs w:val="24"/>
              </w:rPr>
            </w:pPr>
            <w:r w:rsidRPr="00AA61A6">
              <w:rPr>
                <w:sz w:val="24"/>
                <w:szCs w:val="24"/>
              </w:rPr>
              <w:t>-</w:t>
            </w:r>
          </w:p>
        </w:tc>
        <w:tc>
          <w:tcPr>
            <w:tcW w:w="991" w:type="dxa"/>
            <w:shd w:val="clear" w:color="auto" w:fill="auto"/>
          </w:tcPr>
          <w:p w:rsidR="00AA61A6" w:rsidRPr="00AA61A6" w:rsidRDefault="00AA61A6" w:rsidP="00AA61A6">
            <w:pPr>
              <w:jc w:val="center"/>
              <w:rPr>
                <w:sz w:val="24"/>
                <w:szCs w:val="24"/>
              </w:rPr>
            </w:pPr>
            <w:r w:rsidRPr="00AA61A6">
              <w:rPr>
                <w:sz w:val="24"/>
                <w:szCs w:val="24"/>
              </w:rPr>
              <w:t>1</w:t>
            </w:r>
          </w:p>
        </w:tc>
        <w:tc>
          <w:tcPr>
            <w:tcW w:w="1417" w:type="dxa"/>
            <w:shd w:val="clear" w:color="auto" w:fill="auto"/>
          </w:tcPr>
          <w:p w:rsidR="00AA61A6" w:rsidRPr="00AA61A6" w:rsidRDefault="00AA61A6" w:rsidP="00AA61A6">
            <w:pPr>
              <w:jc w:val="center"/>
              <w:rPr>
                <w:sz w:val="24"/>
                <w:szCs w:val="24"/>
              </w:rPr>
            </w:pPr>
            <w:r w:rsidRPr="00AA61A6">
              <w:rPr>
                <w:sz w:val="24"/>
                <w:szCs w:val="24"/>
              </w:rPr>
              <w:t>41,2/14,5</w:t>
            </w:r>
          </w:p>
        </w:tc>
      </w:tr>
      <w:tr w:rsidR="00AA61A6" w:rsidRPr="00AA61A6" w:rsidTr="00AA61A6">
        <w:trPr>
          <w:trHeight w:val="411"/>
          <w:jc w:val="center"/>
        </w:trPr>
        <w:tc>
          <w:tcPr>
            <w:tcW w:w="2263" w:type="dxa"/>
            <w:gridSpan w:val="2"/>
            <w:shd w:val="clear" w:color="auto" w:fill="auto"/>
          </w:tcPr>
          <w:p w:rsidR="00AA61A6" w:rsidRPr="00AA61A6" w:rsidRDefault="00AA61A6" w:rsidP="00AA61A6">
            <w:pPr>
              <w:rPr>
                <w:sz w:val="24"/>
                <w:szCs w:val="24"/>
              </w:rPr>
            </w:pPr>
            <w:r w:rsidRPr="00AA61A6">
              <w:rPr>
                <w:sz w:val="24"/>
                <w:szCs w:val="24"/>
              </w:rPr>
              <w:t>Разом</w:t>
            </w:r>
          </w:p>
        </w:tc>
        <w:tc>
          <w:tcPr>
            <w:tcW w:w="1276" w:type="dxa"/>
            <w:shd w:val="clear" w:color="auto" w:fill="auto"/>
          </w:tcPr>
          <w:p w:rsidR="00AA61A6" w:rsidRPr="00AA61A6" w:rsidRDefault="00AA61A6" w:rsidP="00AA61A6">
            <w:pPr>
              <w:jc w:val="center"/>
              <w:rPr>
                <w:sz w:val="24"/>
                <w:szCs w:val="24"/>
              </w:rPr>
            </w:pPr>
            <w:r w:rsidRPr="00AA61A6">
              <w:rPr>
                <w:sz w:val="24"/>
                <w:szCs w:val="24"/>
              </w:rPr>
              <w:t>507,9</w:t>
            </w:r>
          </w:p>
        </w:tc>
        <w:tc>
          <w:tcPr>
            <w:tcW w:w="1134" w:type="dxa"/>
            <w:shd w:val="clear" w:color="auto" w:fill="auto"/>
          </w:tcPr>
          <w:p w:rsidR="00AA61A6" w:rsidRPr="00AA61A6" w:rsidRDefault="00AA61A6" w:rsidP="00AA61A6">
            <w:pPr>
              <w:jc w:val="center"/>
              <w:rPr>
                <w:sz w:val="24"/>
                <w:szCs w:val="24"/>
              </w:rPr>
            </w:pPr>
            <w:r w:rsidRPr="00AA61A6">
              <w:rPr>
                <w:sz w:val="24"/>
                <w:szCs w:val="24"/>
              </w:rPr>
              <w:t>345,1</w:t>
            </w:r>
          </w:p>
        </w:tc>
        <w:tc>
          <w:tcPr>
            <w:tcW w:w="1134" w:type="dxa"/>
            <w:shd w:val="clear" w:color="auto" w:fill="auto"/>
          </w:tcPr>
          <w:p w:rsidR="00AA61A6" w:rsidRPr="00AA61A6" w:rsidRDefault="00AA61A6" w:rsidP="00AA61A6">
            <w:pPr>
              <w:jc w:val="center"/>
              <w:rPr>
                <w:sz w:val="24"/>
                <w:szCs w:val="24"/>
              </w:rPr>
            </w:pPr>
            <w:r w:rsidRPr="00AA61A6">
              <w:rPr>
                <w:sz w:val="24"/>
                <w:szCs w:val="24"/>
              </w:rPr>
              <w:t>18</w:t>
            </w:r>
          </w:p>
        </w:tc>
        <w:tc>
          <w:tcPr>
            <w:tcW w:w="1419" w:type="dxa"/>
            <w:shd w:val="clear" w:color="auto" w:fill="auto"/>
          </w:tcPr>
          <w:p w:rsidR="00AA61A6" w:rsidRPr="00AA61A6" w:rsidRDefault="00AA61A6" w:rsidP="00AA61A6">
            <w:pPr>
              <w:jc w:val="center"/>
              <w:rPr>
                <w:sz w:val="24"/>
                <w:szCs w:val="24"/>
              </w:rPr>
            </w:pPr>
            <w:r w:rsidRPr="00AA61A6">
              <w:rPr>
                <w:sz w:val="24"/>
                <w:szCs w:val="24"/>
              </w:rPr>
              <w:t>676,9/610,6</w:t>
            </w:r>
          </w:p>
        </w:tc>
        <w:tc>
          <w:tcPr>
            <w:tcW w:w="991" w:type="dxa"/>
            <w:shd w:val="clear" w:color="auto" w:fill="auto"/>
          </w:tcPr>
          <w:p w:rsidR="00AA61A6" w:rsidRPr="00AA61A6" w:rsidRDefault="00AA61A6" w:rsidP="00AA61A6">
            <w:pPr>
              <w:jc w:val="center"/>
              <w:rPr>
                <w:sz w:val="24"/>
                <w:szCs w:val="24"/>
              </w:rPr>
            </w:pPr>
            <w:r w:rsidRPr="00AA61A6">
              <w:rPr>
                <w:sz w:val="24"/>
                <w:szCs w:val="24"/>
              </w:rPr>
              <w:t>23</w:t>
            </w:r>
          </w:p>
        </w:tc>
        <w:tc>
          <w:tcPr>
            <w:tcW w:w="1417" w:type="dxa"/>
            <w:shd w:val="clear" w:color="auto" w:fill="auto"/>
          </w:tcPr>
          <w:p w:rsidR="00AA61A6" w:rsidRPr="00AA61A6" w:rsidRDefault="00AA61A6" w:rsidP="00AA61A6">
            <w:pPr>
              <w:jc w:val="center"/>
              <w:rPr>
                <w:sz w:val="24"/>
                <w:szCs w:val="24"/>
              </w:rPr>
            </w:pPr>
            <w:r w:rsidRPr="00AA61A6">
              <w:rPr>
                <w:sz w:val="24"/>
                <w:szCs w:val="24"/>
              </w:rPr>
              <w:t>1184,8</w:t>
            </w:r>
          </w:p>
          <w:p w:rsidR="00AA61A6" w:rsidRPr="00AA61A6" w:rsidRDefault="00AA61A6" w:rsidP="00AA61A6">
            <w:pPr>
              <w:jc w:val="center"/>
              <w:rPr>
                <w:sz w:val="24"/>
                <w:szCs w:val="24"/>
              </w:rPr>
            </w:pPr>
            <w:r w:rsidRPr="00AA61A6">
              <w:rPr>
                <w:sz w:val="24"/>
                <w:szCs w:val="24"/>
              </w:rPr>
              <w:t>/955,7</w:t>
            </w:r>
          </w:p>
        </w:tc>
      </w:tr>
      <w:tr w:rsidR="00AA61A6" w:rsidRPr="00AA61A6" w:rsidTr="00AA61A6">
        <w:trPr>
          <w:jc w:val="center"/>
        </w:trPr>
        <w:tc>
          <w:tcPr>
            <w:tcW w:w="2263" w:type="dxa"/>
            <w:gridSpan w:val="2"/>
            <w:shd w:val="clear" w:color="auto" w:fill="auto"/>
            <w:vAlign w:val="center"/>
          </w:tcPr>
          <w:p w:rsidR="00AA61A6" w:rsidRPr="00AA61A6" w:rsidRDefault="00AA61A6" w:rsidP="00AA61A6">
            <w:pPr>
              <w:jc w:val="center"/>
              <w:rPr>
                <w:sz w:val="24"/>
                <w:szCs w:val="24"/>
              </w:rPr>
            </w:pPr>
            <w:r w:rsidRPr="00AA61A6">
              <w:rPr>
                <w:sz w:val="24"/>
                <w:szCs w:val="24"/>
              </w:rPr>
              <w:t>Всього: 14 паспортів</w:t>
            </w:r>
          </w:p>
        </w:tc>
        <w:tc>
          <w:tcPr>
            <w:tcW w:w="1276" w:type="dxa"/>
            <w:shd w:val="clear" w:color="auto" w:fill="auto"/>
            <w:vAlign w:val="center"/>
          </w:tcPr>
          <w:p w:rsidR="00AA61A6" w:rsidRPr="00AA61A6" w:rsidRDefault="00AA61A6" w:rsidP="00AA61A6">
            <w:pPr>
              <w:jc w:val="center"/>
              <w:rPr>
                <w:sz w:val="24"/>
                <w:szCs w:val="24"/>
              </w:rPr>
            </w:pPr>
            <w:r w:rsidRPr="00AA61A6">
              <w:rPr>
                <w:sz w:val="24"/>
                <w:szCs w:val="24"/>
              </w:rPr>
              <w:t>1135,2</w:t>
            </w:r>
          </w:p>
        </w:tc>
        <w:tc>
          <w:tcPr>
            <w:tcW w:w="1134" w:type="dxa"/>
            <w:shd w:val="clear" w:color="auto" w:fill="auto"/>
            <w:vAlign w:val="center"/>
          </w:tcPr>
          <w:p w:rsidR="00AA61A6" w:rsidRPr="00AA61A6" w:rsidRDefault="00AA61A6" w:rsidP="00AA61A6">
            <w:pPr>
              <w:jc w:val="center"/>
              <w:rPr>
                <w:sz w:val="24"/>
                <w:szCs w:val="24"/>
              </w:rPr>
            </w:pPr>
            <w:r w:rsidRPr="00AA61A6">
              <w:rPr>
                <w:sz w:val="24"/>
                <w:szCs w:val="24"/>
              </w:rPr>
              <w:t>846,7</w:t>
            </w:r>
          </w:p>
        </w:tc>
        <w:tc>
          <w:tcPr>
            <w:tcW w:w="1134" w:type="dxa"/>
            <w:shd w:val="clear" w:color="auto" w:fill="auto"/>
            <w:vAlign w:val="center"/>
          </w:tcPr>
          <w:p w:rsidR="00AA61A6" w:rsidRPr="00AA61A6" w:rsidRDefault="00AA61A6" w:rsidP="00AA61A6">
            <w:pPr>
              <w:jc w:val="center"/>
              <w:rPr>
                <w:sz w:val="24"/>
                <w:szCs w:val="24"/>
              </w:rPr>
            </w:pPr>
            <w:r w:rsidRPr="00AA61A6">
              <w:rPr>
                <w:sz w:val="24"/>
                <w:szCs w:val="24"/>
              </w:rPr>
              <w:t>60</w:t>
            </w:r>
          </w:p>
        </w:tc>
        <w:tc>
          <w:tcPr>
            <w:tcW w:w="1419" w:type="dxa"/>
            <w:shd w:val="clear" w:color="auto" w:fill="auto"/>
            <w:vAlign w:val="center"/>
          </w:tcPr>
          <w:p w:rsidR="00AA61A6" w:rsidRPr="00AA61A6" w:rsidRDefault="00AA61A6" w:rsidP="00AA61A6">
            <w:pPr>
              <w:jc w:val="center"/>
              <w:rPr>
                <w:sz w:val="24"/>
                <w:szCs w:val="24"/>
              </w:rPr>
            </w:pPr>
            <w:r w:rsidRPr="00AA61A6">
              <w:rPr>
                <w:sz w:val="24"/>
                <w:szCs w:val="24"/>
              </w:rPr>
              <w:t>1571/1428</w:t>
            </w:r>
          </w:p>
        </w:tc>
        <w:tc>
          <w:tcPr>
            <w:tcW w:w="991" w:type="dxa"/>
            <w:shd w:val="clear" w:color="auto" w:fill="auto"/>
            <w:vAlign w:val="center"/>
          </w:tcPr>
          <w:p w:rsidR="00AA61A6" w:rsidRPr="00AA61A6" w:rsidRDefault="00AA61A6" w:rsidP="00AA61A6">
            <w:pPr>
              <w:jc w:val="center"/>
              <w:rPr>
                <w:sz w:val="24"/>
                <w:szCs w:val="24"/>
              </w:rPr>
            </w:pPr>
            <w:r w:rsidRPr="00AA61A6">
              <w:rPr>
                <w:sz w:val="24"/>
                <w:szCs w:val="24"/>
              </w:rPr>
              <w:t>73</w:t>
            </w:r>
          </w:p>
        </w:tc>
        <w:tc>
          <w:tcPr>
            <w:tcW w:w="1417" w:type="dxa"/>
            <w:shd w:val="clear" w:color="auto" w:fill="auto"/>
            <w:vAlign w:val="center"/>
          </w:tcPr>
          <w:p w:rsidR="00AA61A6" w:rsidRPr="00AA61A6" w:rsidRDefault="00AA61A6" w:rsidP="00AA61A6">
            <w:pPr>
              <w:jc w:val="center"/>
              <w:rPr>
                <w:sz w:val="24"/>
                <w:szCs w:val="24"/>
              </w:rPr>
            </w:pPr>
            <w:r w:rsidRPr="00AA61A6">
              <w:rPr>
                <w:sz w:val="24"/>
                <w:szCs w:val="24"/>
              </w:rPr>
              <w:t>3133,2/</w:t>
            </w:r>
          </w:p>
          <w:p w:rsidR="00AA61A6" w:rsidRPr="00AA61A6" w:rsidRDefault="00AA61A6" w:rsidP="00AA61A6">
            <w:pPr>
              <w:jc w:val="center"/>
              <w:rPr>
                <w:sz w:val="24"/>
                <w:szCs w:val="24"/>
              </w:rPr>
            </w:pPr>
            <w:r w:rsidRPr="00AA61A6">
              <w:rPr>
                <w:sz w:val="24"/>
                <w:szCs w:val="24"/>
              </w:rPr>
              <w:t>2329,3</w:t>
            </w:r>
          </w:p>
        </w:tc>
      </w:tr>
    </w:tbl>
    <w:p w:rsidR="00AA61A6" w:rsidRPr="00CB6311" w:rsidRDefault="00AA61A6" w:rsidP="00AA61A6">
      <w:pPr>
        <w:shd w:val="clear" w:color="auto" w:fill="FFFFFF"/>
        <w:ind w:firstLine="567"/>
        <w:jc w:val="both"/>
        <w:rPr>
          <w:sz w:val="16"/>
          <w:szCs w:val="16"/>
        </w:rPr>
      </w:pPr>
    </w:p>
    <w:p w:rsidR="00AA61A6" w:rsidRDefault="00AA61A6" w:rsidP="00AA61A6">
      <w:pPr>
        <w:spacing w:line="240" w:lineRule="atLeast"/>
        <w:jc w:val="both"/>
        <w:rPr>
          <w:sz w:val="28"/>
          <w:szCs w:val="28"/>
        </w:rPr>
      </w:pPr>
      <w:r w:rsidRPr="00AA61A6">
        <w:rPr>
          <w:sz w:val="28"/>
          <w:szCs w:val="28"/>
        </w:rPr>
        <w:t xml:space="preserve">        На підставі результатів роботи з паспортизації річок області, Регіональним офісом водних ресурсів у Миколаївській області складено перелік малих річок, які потребують впровадження заходів щодо відновлення їх природної водності та поліпшення санітарно-епідеміологічного стану. </w:t>
      </w:r>
    </w:p>
    <w:p w:rsidR="00AA61A6" w:rsidRPr="00AA61A6" w:rsidRDefault="00AA61A6" w:rsidP="00AA61A6">
      <w:pPr>
        <w:spacing w:line="240" w:lineRule="atLeast"/>
        <w:jc w:val="both"/>
        <w:rPr>
          <w:color w:val="000000"/>
          <w:sz w:val="28"/>
          <w:szCs w:val="28"/>
          <w:lang w:eastAsia="uk-UA"/>
        </w:rPr>
      </w:pPr>
      <w:r>
        <w:rPr>
          <w:sz w:val="28"/>
          <w:szCs w:val="28"/>
        </w:rPr>
        <w:t xml:space="preserve">         </w:t>
      </w:r>
      <w:r w:rsidRPr="00AA61A6">
        <w:rPr>
          <w:sz w:val="28"/>
          <w:szCs w:val="28"/>
        </w:rPr>
        <w:t xml:space="preserve">До таких річок належать: </w:t>
      </w:r>
      <w:r w:rsidRPr="00AA61A6">
        <w:rPr>
          <w:color w:val="000000"/>
          <w:sz w:val="28"/>
          <w:szCs w:val="28"/>
          <w:lang w:eastAsia="uk-UA"/>
        </w:rPr>
        <w:t>р. Сосик, р.Березань, р. Громоклея, р. Гнилий Єланець, р. Сухий Єланець, р.Арбузинка, р. Секретарка, р. Бульбока, р. Мала Корабельна, р. Велика Корабельна, р. Малий Ташлик, р. Чертала, р. Верев</w:t>
      </w:r>
      <w:r>
        <w:rPr>
          <w:color w:val="000000"/>
          <w:sz w:val="28"/>
          <w:szCs w:val="28"/>
          <w:lang w:eastAsia="uk-UA"/>
        </w:rPr>
        <w:t xml:space="preserve">чина, р. Добра, р. Сольона, </w:t>
      </w:r>
      <w:r w:rsidRPr="00AA61A6">
        <w:rPr>
          <w:color w:val="000000"/>
          <w:sz w:val="28"/>
          <w:szCs w:val="28"/>
          <w:lang w:eastAsia="uk-UA"/>
        </w:rPr>
        <w:t xml:space="preserve">р. Кільчень, р. Царега і р. Бакшала.         </w:t>
      </w:r>
    </w:p>
    <w:p w:rsidR="00AA61A6" w:rsidRPr="00AA61A6" w:rsidRDefault="00AA61A6" w:rsidP="00AA61A6">
      <w:pPr>
        <w:spacing w:line="240" w:lineRule="atLeast"/>
        <w:jc w:val="both"/>
        <w:rPr>
          <w:color w:val="000000"/>
          <w:sz w:val="28"/>
          <w:szCs w:val="28"/>
          <w:lang w:eastAsia="uk-UA"/>
        </w:rPr>
      </w:pPr>
      <w:r w:rsidRPr="00AA61A6">
        <w:rPr>
          <w:color w:val="000000"/>
          <w:sz w:val="28"/>
          <w:szCs w:val="28"/>
          <w:lang w:eastAsia="uk-UA"/>
        </w:rPr>
        <w:t xml:space="preserve">        Нагальна потреба у першочерговій розчистки русла існує для малих річок Сосик, Березань, Гнилий Єланець, Секретарка і Бакшала. </w:t>
      </w:r>
    </w:p>
    <w:p w:rsidR="00AA61A6" w:rsidRPr="00AA61A6" w:rsidRDefault="00AA61A6" w:rsidP="00AA61A6">
      <w:pPr>
        <w:shd w:val="clear" w:color="auto" w:fill="FFFFFF"/>
        <w:ind w:firstLine="567"/>
        <w:jc w:val="both"/>
        <w:rPr>
          <w:sz w:val="28"/>
          <w:szCs w:val="28"/>
        </w:rPr>
      </w:pPr>
      <w:r w:rsidRPr="00AA61A6">
        <w:rPr>
          <w:sz w:val="28"/>
          <w:szCs w:val="28"/>
        </w:rPr>
        <w:t>З метою вирішення цієї проблеми і отримання фінансування в межах реалізації  Державної бюджетної програми КПКВ 2407070 «Захист від шкідливої дії вод сільських населених пунктів і сільськогосподарських угідь», щорічно, за погодженням з Миколаївською облдержадміністрацією, Регіональним офісом водних ресурсів у Миколаївській області подаються до Держводагентства пропозиції заходів щодо розчищення русел малих річок області та проведення необхідного ремонту гідротехнічних споруд. З 2011 року фінансування, згідно з вказаною бюджетною програмою, на відновлення малих річок Миколаївської області не виділялось.</w:t>
      </w:r>
    </w:p>
    <w:p w:rsidR="00AA61A6" w:rsidRPr="00AA61A6" w:rsidRDefault="00AA61A6" w:rsidP="00AA61A6">
      <w:pPr>
        <w:shd w:val="clear" w:color="auto" w:fill="FFFFFF"/>
        <w:ind w:firstLine="567"/>
        <w:jc w:val="both"/>
        <w:rPr>
          <w:sz w:val="28"/>
          <w:szCs w:val="28"/>
        </w:rPr>
      </w:pPr>
      <w:r w:rsidRPr="00AA61A6">
        <w:rPr>
          <w:sz w:val="28"/>
          <w:szCs w:val="28"/>
        </w:rPr>
        <w:t xml:space="preserve">На регіональному рівні в межах реалізації Комплексної програми охорони довкілля Миколаївської області на 2018 - 2020 роки та </w:t>
      </w:r>
      <w:r w:rsidRPr="00AA61A6">
        <w:rPr>
          <w:color w:val="000000" w:themeColor="text1"/>
          <w:sz w:val="28"/>
          <w:szCs w:val="28"/>
        </w:rPr>
        <w:t>Комплексної програми охорони довкілля Миколаївської області на 2021-2027 роки</w:t>
      </w:r>
      <w:r w:rsidRPr="00AA61A6">
        <w:rPr>
          <w:sz w:val="28"/>
          <w:szCs w:val="28"/>
        </w:rPr>
        <w:t xml:space="preserve">, виконано захід щодо збереження малих річок, а саме річки Сосик, розташованої на території Миколаївського району Миколаївської області. </w:t>
      </w:r>
    </w:p>
    <w:p w:rsidR="00AA61A6" w:rsidRPr="00AA61A6" w:rsidRDefault="00AA61A6" w:rsidP="00AA61A6">
      <w:pPr>
        <w:ind w:firstLine="567"/>
        <w:jc w:val="both"/>
        <w:rPr>
          <w:rFonts w:eastAsia="Calibri"/>
          <w:sz w:val="28"/>
          <w:szCs w:val="28"/>
          <w:lang w:eastAsia="en-US"/>
        </w:rPr>
      </w:pPr>
      <w:r w:rsidRPr="00AA61A6">
        <w:rPr>
          <w:rFonts w:eastAsia="Calibri"/>
          <w:sz w:val="28"/>
          <w:szCs w:val="28"/>
          <w:lang w:eastAsia="en-US"/>
        </w:rPr>
        <w:t>Вперше за більш, ніж 8 років в Миколаївській області проведено розчистку річки (у 2013 – розчистка середньої річки Синюха). 2021 року відновлено водність малої річки Сосик, яка впадає в Березанський лиман, в межах смт Березанка: розчищено русло річки на відстані 1,5 км від мулу та очерету, сформовано берегові схили, проведено благоустрій берегової зони, висаджено траву та дерева.</w:t>
      </w:r>
    </w:p>
    <w:p w:rsidR="00AA61A6" w:rsidRPr="00AA61A6" w:rsidRDefault="00AA61A6" w:rsidP="00AA61A6">
      <w:pPr>
        <w:ind w:firstLine="567"/>
        <w:jc w:val="both"/>
        <w:rPr>
          <w:bCs/>
          <w:sz w:val="28"/>
          <w:szCs w:val="28"/>
        </w:rPr>
      </w:pPr>
      <w:r w:rsidRPr="00AA61A6">
        <w:rPr>
          <w:sz w:val="28"/>
          <w:szCs w:val="28"/>
        </w:rPr>
        <w:t xml:space="preserve">Крім того, в області існує Програма розвитку водного господарства Миколаївської області на 2019 – 2021 роки, в межах якої передбачено проведення комплексу заходів, спрямованих на розчищення русел малих річок та підтримання сприятливого гідрологічного режиму і їх санітарного стану. Загальна вартість реалізації запланованих заходів становить 85,0 млн грн. </w:t>
      </w:r>
      <w:r w:rsidRPr="00AA61A6">
        <w:rPr>
          <w:bCs/>
          <w:sz w:val="28"/>
          <w:szCs w:val="28"/>
        </w:rPr>
        <w:t xml:space="preserve">Фінансування заходів в період 2019-2021 роки не виділялось. </w:t>
      </w:r>
    </w:p>
    <w:p w:rsidR="00B15B58" w:rsidRDefault="007C5832" w:rsidP="00516499">
      <w:pPr>
        <w:ind w:firstLine="709"/>
        <w:jc w:val="both"/>
        <w:rPr>
          <w:color w:val="000000"/>
          <w:sz w:val="28"/>
          <w:szCs w:val="28"/>
        </w:rPr>
      </w:pPr>
      <w:r>
        <w:rPr>
          <w:sz w:val="28"/>
          <w:szCs w:val="28"/>
        </w:rPr>
        <w:t>Реалізація заходів</w:t>
      </w:r>
      <w:r w:rsidR="00B15B58">
        <w:rPr>
          <w:sz w:val="28"/>
          <w:szCs w:val="28"/>
        </w:rPr>
        <w:t xml:space="preserve"> </w:t>
      </w:r>
      <w:r>
        <w:rPr>
          <w:sz w:val="28"/>
          <w:szCs w:val="28"/>
        </w:rPr>
        <w:t>щодо</w:t>
      </w:r>
      <w:r w:rsidR="00B15B58">
        <w:rPr>
          <w:sz w:val="28"/>
          <w:szCs w:val="28"/>
        </w:rPr>
        <w:t xml:space="preserve"> підвищення ефективності роботи каналізаційних очисних споруд</w:t>
      </w:r>
      <w:r>
        <w:rPr>
          <w:sz w:val="28"/>
          <w:szCs w:val="28"/>
        </w:rPr>
        <w:t>,</w:t>
      </w:r>
      <w:r w:rsidR="00B15B58">
        <w:rPr>
          <w:sz w:val="28"/>
          <w:szCs w:val="28"/>
        </w:rPr>
        <w:t xml:space="preserve"> 2021</w:t>
      </w:r>
      <w:r>
        <w:rPr>
          <w:sz w:val="28"/>
          <w:szCs w:val="28"/>
        </w:rPr>
        <w:t xml:space="preserve"> </w:t>
      </w:r>
      <w:r w:rsidR="00B15B58">
        <w:rPr>
          <w:sz w:val="28"/>
          <w:szCs w:val="28"/>
        </w:rPr>
        <w:t xml:space="preserve">року в області фінансувались за рахунок місцевих бюджетів, власних коштів комунальних підприємств та фінансової угоди                  </w:t>
      </w:r>
      <w:r w:rsidR="00B15B58" w:rsidRPr="00C17AF6">
        <w:rPr>
          <w:color w:val="000000"/>
          <w:sz w:val="28"/>
          <w:szCs w:val="28"/>
        </w:rPr>
        <w:t>МКП «Миколаївводоканал»</w:t>
      </w:r>
      <w:r w:rsidR="00B15B58">
        <w:rPr>
          <w:color w:val="000000"/>
          <w:sz w:val="28"/>
          <w:szCs w:val="28"/>
        </w:rPr>
        <w:t xml:space="preserve"> з</w:t>
      </w:r>
      <w:r w:rsidR="00B15B58" w:rsidRPr="00C17AF6">
        <w:rPr>
          <w:color w:val="000000"/>
        </w:rPr>
        <w:t xml:space="preserve"> </w:t>
      </w:r>
      <w:r w:rsidR="00B15B58" w:rsidRPr="00C17AF6">
        <w:rPr>
          <w:color w:val="000000"/>
          <w:sz w:val="28"/>
          <w:szCs w:val="28"/>
        </w:rPr>
        <w:t>Європейськ</w:t>
      </w:r>
      <w:r w:rsidR="00B15B58">
        <w:rPr>
          <w:color w:val="000000"/>
          <w:sz w:val="28"/>
          <w:szCs w:val="28"/>
        </w:rPr>
        <w:t>им</w:t>
      </w:r>
      <w:r w:rsidR="00B15B58" w:rsidRPr="00C17AF6">
        <w:rPr>
          <w:color w:val="000000"/>
          <w:sz w:val="28"/>
          <w:szCs w:val="28"/>
        </w:rPr>
        <w:t xml:space="preserve"> інвестиційн</w:t>
      </w:r>
      <w:r w:rsidR="00B15B58">
        <w:rPr>
          <w:color w:val="000000"/>
          <w:sz w:val="28"/>
          <w:szCs w:val="28"/>
        </w:rPr>
        <w:t>им</w:t>
      </w:r>
      <w:r w:rsidR="00B15B58" w:rsidRPr="00C17AF6">
        <w:rPr>
          <w:color w:val="000000"/>
          <w:sz w:val="28"/>
          <w:szCs w:val="28"/>
        </w:rPr>
        <w:t xml:space="preserve"> банк</w:t>
      </w:r>
      <w:r w:rsidR="00B15B58">
        <w:rPr>
          <w:color w:val="000000"/>
          <w:sz w:val="28"/>
          <w:szCs w:val="28"/>
        </w:rPr>
        <w:t>ом.</w:t>
      </w:r>
    </w:p>
    <w:p w:rsidR="00B15B58" w:rsidRDefault="007C5832" w:rsidP="00516499">
      <w:pPr>
        <w:ind w:firstLine="709"/>
        <w:jc w:val="both"/>
        <w:rPr>
          <w:sz w:val="28"/>
          <w:szCs w:val="28"/>
        </w:rPr>
      </w:pPr>
      <w:r>
        <w:rPr>
          <w:sz w:val="28"/>
          <w:szCs w:val="28"/>
        </w:rPr>
        <w:t>Таким чином, п</w:t>
      </w:r>
      <w:r w:rsidR="00B15B58">
        <w:rPr>
          <w:sz w:val="28"/>
          <w:szCs w:val="28"/>
        </w:rPr>
        <w:t>ротягом 2021 року</w:t>
      </w:r>
      <w:r>
        <w:rPr>
          <w:sz w:val="28"/>
          <w:szCs w:val="28"/>
        </w:rPr>
        <w:t xml:space="preserve"> в області</w:t>
      </w:r>
      <w:r w:rsidR="00B15B58">
        <w:rPr>
          <w:sz w:val="28"/>
          <w:szCs w:val="28"/>
        </w:rPr>
        <w:t xml:space="preserve">: </w:t>
      </w:r>
    </w:p>
    <w:p w:rsidR="00B15B58" w:rsidRDefault="007C5832" w:rsidP="00516499">
      <w:pPr>
        <w:ind w:firstLine="709"/>
        <w:jc w:val="both"/>
        <w:rPr>
          <w:sz w:val="28"/>
          <w:szCs w:val="28"/>
        </w:rPr>
      </w:pPr>
      <w:r>
        <w:rPr>
          <w:sz w:val="28"/>
          <w:szCs w:val="28"/>
        </w:rPr>
        <w:t xml:space="preserve"> </w:t>
      </w:r>
      <w:r w:rsidR="00B15B58">
        <w:rPr>
          <w:sz w:val="28"/>
          <w:szCs w:val="28"/>
        </w:rPr>
        <w:t xml:space="preserve">виконано реконструкцію двох самопливних каналізаційних колекторів в  м. Миколаїв та заміну двох насосів для перекачування стоків на Галіцинівські очисні споруди </w:t>
      </w:r>
      <w:r w:rsidR="00B15B58" w:rsidRPr="008B1882">
        <w:rPr>
          <w:sz w:val="28"/>
          <w:szCs w:val="28"/>
        </w:rPr>
        <w:t>МКП «Миколаївводоканал».</w:t>
      </w:r>
      <w:r w:rsidR="00B15B58">
        <w:rPr>
          <w:sz w:val="28"/>
          <w:szCs w:val="28"/>
        </w:rPr>
        <w:t xml:space="preserve"> Фінансування реалізації склало 11331 тис. грн. – кредитні кошти </w:t>
      </w:r>
      <w:r w:rsidR="00B15B58" w:rsidRPr="00C17AF6">
        <w:rPr>
          <w:color w:val="000000"/>
          <w:sz w:val="28"/>
          <w:szCs w:val="28"/>
        </w:rPr>
        <w:t>Європейськ</w:t>
      </w:r>
      <w:r w:rsidR="00B15B58">
        <w:rPr>
          <w:color w:val="000000"/>
          <w:sz w:val="28"/>
          <w:szCs w:val="28"/>
        </w:rPr>
        <w:t>ого</w:t>
      </w:r>
      <w:r w:rsidR="00B15B58" w:rsidRPr="00C17AF6">
        <w:rPr>
          <w:color w:val="000000"/>
          <w:sz w:val="28"/>
          <w:szCs w:val="28"/>
        </w:rPr>
        <w:t xml:space="preserve"> інвестиційн</w:t>
      </w:r>
      <w:r w:rsidR="00B15B58">
        <w:rPr>
          <w:color w:val="000000"/>
          <w:sz w:val="28"/>
          <w:szCs w:val="28"/>
        </w:rPr>
        <w:t>ого</w:t>
      </w:r>
      <w:r w:rsidR="00B15B58" w:rsidRPr="00C17AF6">
        <w:rPr>
          <w:color w:val="000000"/>
          <w:sz w:val="28"/>
          <w:szCs w:val="28"/>
        </w:rPr>
        <w:t xml:space="preserve"> банк</w:t>
      </w:r>
      <w:r w:rsidR="00B15B58">
        <w:rPr>
          <w:color w:val="000000"/>
          <w:sz w:val="28"/>
          <w:szCs w:val="28"/>
        </w:rPr>
        <w:t xml:space="preserve">у та                         2 555 тис. грн. власні кошти </w:t>
      </w:r>
      <w:r w:rsidR="00B15B58">
        <w:rPr>
          <w:sz w:val="28"/>
          <w:szCs w:val="28"/>
        </w:rPr>
        <w:t>МКП «Миколаївводоканал»;</w:t>
      </w:r>
    </w:p>
    <w:p w:rsidR="00B15B58" w:rsidRDefault="00B15B58" w:rsidP="00516499">
      <w:pPr>
        <w:ind w:firstLine="709"/>
        <w:jc w:val="both"/>
        <w:rPr>
          <w:sz w:val="28"/>
          <w:szCs w:val="28"/>
        </w:rPr>
      </w:pPr>
      <w:r>
        <w:rPr>
          <w:sz w:val="28"/>
          <w:szCs w:val="28"/>
        </w:rPr>
        <w:t xml:space="preserve">для покращення роботи </w:t>
      </w:r>
      <w:r w:rsidRPr="008B1882">
        <w:rPr>
          <w:sz w:val="28"/>
          <w:szCs w:val="28"/>
        </w:rPr>
        <w:t>ЄСКП «Єланецьводопостач»</w:t>
      </w:r>
      <w:r>
        <w:rPr>
          <w:sz w:val="28"/>
          <w:szCs w:val="28"/>
        </w:rPr>
        <w:t xml:space="preserve"> (смт Єланець Вознесенський район):  за власні кошти комунального підприємства в розмірі                71,7 тис. грн: здійснено ремонт насосного обладнання «Зеніт» та «Гідротех», придбано піднімально-транспортувальне обладнання «Тальфер», </w:t>
      </w:r>
      <w:r>
        <w:rPr>
          <w:color w:val="000000"/>
          <w:sz w:val="28"/>
          <w:szCs w:val="28"/>
        </w:rPr>
        <w:t xml:space="preserve">проведено очистку КНС приймальних камер; за кошти місцевого бюджету (Єланецької селищної ТГ) на суму 188,0 </w:t>
      </w:r>
      <w:r>
        <w:rPr>
          <w:sz w:val="28"/>
          <w:szCs w:val="28"/>
        </w:rPr>
        <w:t>тис. грн: придбано гідродинамічний апарат та станцію керування рівнем води «Каскад»;</w:t>
      </w:r>
    </w:p>
    <w:p w:rsidR="00B15B58" w:rsidRDefault="00B15B58" w:rsidP="00516499">
      <w:pPr>
        <w:ind w:firstLine="709"/>
        <w:jc w:val="both"/>
        <w:rPr>
          <w:color w:val="000000"/>
          <w:sz w:val="28"/>
          <w:szCs w:val="28"/>
        </w:rPr>
      </w:pPr>
      <w:r>
        <w:rPr>
          <w:sz w:val="28"/>
          <w:szCs w:val="28"/>
        </w:rPr>
        <w:t xml:space="preserve">для покращення роботи каналізаційних очисних споруд м. Южноукраїнськ </w:t>
      </w:r>
      <w:r w:rsidRPr="008B1882">
        <w:rPr>
          <w:sz w:val="28"/>
          <w:szCs w:val="28"/>
        </w:rPr>
        <w:t>ВП ЮУАЕС</w:t>
      </w:r>
      <w:r>
        <w:rPr>
          <w:sz w:val="28"/>
          <w:szCs w:val="28"/>
        </w:rPr>
        <w:t xml:space="preserve"> профінансовано в об’ємі 984,5 тис. грн заміну дренажної системи АФТ (модифікації АПМ-ТФ-115) та </w:t>
      </w:r>
      <w:r>
        <w:rPr>
          <w:color w:val="000000"/>
          <w:sz w:val="28"/>
          <w:szCs w:val="28"/>
        </w:rPr>
        <w:t>технічне переоснащення очисних споруд і лабораторії водовідведення.</w:t>
      </w:r>
    </w:p>
    <w:p w:rsidR="0080116F" w:rsidRDefault="0080116F" w:rsidP="00B15B58">
      <w:pPr>
        <w:ind w:firstLine="709"/>
        <w:jc w:val="both"/>
        <w:rPr>
          <w:color w:val="000000"/>
          <w:sz w:val="28"/>
          <w:szCs w:val="28"/>
        </w:rPr>
      </w:pPr>
    </w:p>
    <w:p w:rsidR="0080116F" w:rsidRPr="0080116F" w:rsidRDefault="0080116F" w:rsidP="0080116F">
      <w:pPr>
        <w:spacing w:after="160" w:line="259" w:lineRule="auto"/>
        <w:jc w:val="center"/>
        <w:rPr>
          <w:rFonts w:eastAsiaTheme="minorHAnsi"/>
          <w:b/>
          <w:sz w:val="28"/>
          <w:szCs w:val="28"/>
          <w:lang w:val="ru-RU" w:eastAsia="en-US"/>
        </w:rPr>
      </w:pPr>
      <w:r w:rsidRPr="0080116F">
        <w:rPr>
          <w:rFonts w:eastAsiaTheme="minorHAnsi"/>
          <w:b/>
          <w:sz w:val="28"/>
          <w:szCs w:val="28"/>
          <w:lang w:val="ru-RU" w:eastAsia="en-US"/>
        </w:rPr>
        <w:t>5. Збереження біологічного та ландшафтного різноманіття, розвиток природно-заповідного фонду та формування національної екологічної мережі</w:t>
      </w:r>
    </w:p>
    <w:p w:rsidR="0080116F" w:rsidRPr="0080116F" w:rsidRDefault="00186A73" w:rsidP="0080116F">
      <w:pPr>
        <w:spacing w:after="160" w:line="259" w:lineRule="auto"/>
        <w:rPr>
          <w:rFonts w:eastAsiaTheme="minorHAnsi"/>
          <w:b/>
          <w:sz w:val="28"/>
          <w:szCs w:val="28"/>
          <w:lang w:val="ru-RU" w:eastAsia="en-US"/>
        </w:rPr>
      </w:pPr>
      <w:r>
        <w:rPr>
          <w:rFonts w:eastAsiaTheme="minorHAnsi"/>
          <w:b/>
          <w:sz w:val="28"/>
          <w:szCs w:val="28"/>
          <w:lang w:val="ru-RU" w:eastAsia="en-US"/>
        </w:rPr>
        <w:t>5.</w:t>
      </w:r>
      <w:r w:rsidR="0080116F" w:rsidRPr="0080116F">
        <w:rPr>
          <w:rFonts w:eastAsiaTheme="minorHAnsi"/>
          <w:b/>
          <w:sz w:val="28"/>
          <w:szCs w:val="28"/>
          <w:lang w:val="ru-RU" w:eastAsia="en-US"/>
        </w:rPr>
        <w:t>1</w:t>
      </w:r>
      <w:r>
        <w:rPr>
          <w:rFonts w:eastAsiaTheme="minorHAnsi"/>
          <w:b/>
          <w:sz w:val="28"/>
          <w:szCs w:val="28"/>
          <w:lang w:val="ru-RU" w:eastAsia="en-US"/>
        </w:rPr>
        <w:t>.</w:t>
      </w:r>
      <w:r w:rsidR="0080116F" w:rsidRPr="0080116F">
        <w:rPr>
          <w:rFonts w:eastAsiaTheme="minorHAnsi"/>
          <w:b/>
          <w:sz w:val="28"/>
          <w:szCs w:val="28"/>
          <w:lang w:val="ru-RU" w:eastAsia="en-US"/>
        </w:rPr>
        <w:t xml:space="preserve"> Збереження біологічного та ландшафтного різноманіття, формування національної екологічної мережі</w:t>
      </w:r>
    </w:p>
    <w:p w:rsidR="0080116F" w:rsidRPr="0080116F" w:rsidRDefault="00186A73" w:rsidP="00516499">
      <w:pPr>
        <w:spacing w:after="160"/>
        <w:rPr>
          <w:rFonts w:eastAsiaTheme="minorHAnsi"/>
          <w:b/>
          <w:sz w:val="28"/>
          <w:szCs w:val="28"/>
          <w:lang w:val="ru-RU" w:eastAsia="en-US"/>
        </w:rPr>
      </w:pPr>
      <w:r>
        <w:rPr>
          <w:rFonts w:eastAsiaTheme="minorHAnsi"/>
          <w:b/>
          <w:sz w:val="28"/>
          <w:szCs w:val="28"/>
          <w:lang w:val="ru-RU" w:eastAsia="en-US"/>
        </w:rPr>
        <w:t xml:space="preserve">5.1.1. </w:t>
      </w:r>
      <w:r w:rsidR="0080116F" w:rsidRPr="0080116F">
        <w:rPr>
          <w:rFonts w:eastAsiaTheme="minorHAnsi"/>
          <w:b/>
          <w:sz w:val="28"/>
          <w:szCs w:val="28"/>
          <w:lang w:val="ru-RU" w:eastAsia="en-US"/>
        </w:rPr>
        <w:t>Загальна характеристика</w:t>
      </w:r>
    </w:p>
    <w:p w:rsidR="0080116F" w:rsidRPr="0080116F" w:rsidRDefault="0080116F" w:rsidP="00516499">
      <w:pPr>
        <w:ind w:firstLine="567"/>
        <w:jc w:val="both"/>
        <w:rPr>
          <w:sz w:val="28"/>
          <w:szCs w:val="28"/>
        </w:rPr>
      </w:pPr>
      <w:r w:rsidRPr="0080116F">
        <w:rPr>
          <w:sz w:val="28"/>
          <w:szCs w:val="28"/>
        </w:rPr>
        <w:t xml:space="preserve">Різноманіття природних умов Миколаївщини зумовило багатство її тваринного світу. Тут мешкає приблизно 50 тис. видів тварин, більшість з них - дрібні безхребетні. Протягом ХХ ст. і до цього часу з хребетних спостерігали приблизно таку кількість видів: ссавців - 65, птахів - 280, земноводних - </w:t>
      </w:r>
      <w:r w:rsidR="00757636">
        <w:rPr>
          <w:sz w:val="28"/>
          <w:szCs w:val="28"/>
        </w:rPr>
        <w:t xml:space="preserve">                          </w:t>
      </w:r>
      <w:r w:rsidRPr="0080116F">
        <w:rPr>
          <w:sz w:val="28"/>
          <w:szCs w:val="28"/>
        </w:rPr>
        <w:t>11, плазунів - 12,  риб –100.</w:t>
      </w:r>
    </w:p>
    <w:p w:rsidR="0080116F" w:rsidRPr="0080116F" w:rsidRDefault="0080116F" w:rsidP="00516499">
      <w:pPr>
        <w:ind w:firstLine="567"/>
        <w:jc w:val="both"/>
        <w:rPr>
          <w:sz w:val="28"/>
          <w:szCs w:val="28"/>
        </w:rPr>
      </w:pPr>
      <w:r w:rsidRPr="0080116F">
        <w:rPr>
          <w:sz w:val="28"/>
          <w:szCs w:val="28"/>
        </w:rPr>
        <w:t>На території області гніздиться майже 150 видів птахів. Іхтіофауна включає як прісноводні, так і солоноводні (морські) види. Найбільшим різноманіттям риби та інших водних живих ресурсів характеризуються приморські райони включно з лиманами.</w:t>
      </w:r>
    </w:p>
    <w:p w:rsidR="0080116F" w:rsidRPr="0080116F" w:rsidRDefault="0080116F" w:rsidP="00516499">
      <w:pPr>
        <w:ind w:firstLine="567"/>
        <w:jc w:val="both"/>
        <w:rPr>
          <w:sz w:val="28"/>
          <w:szCs w:val="28"/>
        </w:rPr>
      </w:pPr>
      <w:r w:rsidRPr="0080116F">
        <w:rPr>
          <w:sz w:val="28"/>
          <w:szCs w:val="28"/>
        </w:rPr>
        <w:t>В області мешкає приблизно 130 видів хребетних тварин, які занесені до Червоної книги України, у т.ч.: 30 видів ссавців, 72 види птахів, 1 вид земноводних, 6 видів плазунів, 21 вид риб.</w:t>
      </w:r>
    </w:p>
    <w:p w:rsidR="0080116F" w:rsidRPr="0080116F" w:rsidRDefault="0080116F" w:rsidP="00516499">
      <w:pPr>
        <w:ind w:firstLine="567"/>
        <w:jc w:val="both"/>
        <w:rPr>
          <w:sz w:val="28"/>
          <w:szCs w:val="28"/>
        </w:rPr>
      </w:pPr>
      <w:r w:rsidRPr="0080116F">
        <w:rPr>
          <w:sz w:val="28"/>
          <w:szCs w:val="28"/>
        </w:rPr>
        <w:t>На північному заході області проходить межа між Лісостепом та Степом, яка розділяє і флористичні області - Європейську та Паннонсько-Причорноморсько-Прикаспійську, а також геоботанічні - Європейсько-Сибірську лісостепову та Європейсько-Азійську степову області.</w:t>
      </w:r>
    </w:p>
    <w:p w:rsidR="0080116F" w:rsidRPr="0080116F" w:rsidRDefault="0080116F" w:rsidP="00516499">
      <w:pPr>
        <w:ind w:firstLine="567"/>
        <w:jc w:val="both"/>
        <w:rPr>
          <w:sz w:val="28"/>
          <w:szCs w:val="28"/>
        </w:rPr>
      </w:pPr>
      <w:r w:rsidRPr="0080116F">
        <w:rPr>
          <w:sz w:val="28"/>
          <w:szCs w:val="28"/>
        </w:rPr>
        <w:t>На Миколаївщині зростає 54 види рослин, занесених до Червоної книги України, наприклад, такі: волошки короткоголова, перлиста, білоперлинна, первинноперлинна, тюльпани бузький, Шренка, підсніжник Ельвеза, півники понтичні, 11 видів ковил та ін.</w:t>
      </w:r>
    </w:p>
    <w:p w:rsidR="0080116F" w:rsidRPr="0080116F" w:rsidRDefault="0080116F" w:rsidP="00516499">
      <w:pPr>
        <w:ind w:firstLine="567"/>
        <w:jc w:val="both"/>
        <w:rPr>
          <w:rFonts w:eastAsia="Calibri"/>
          <w:sz w:val="28"/>
          <w:szCs w:val="28"/>
        </w:rPr>
      </w:pPr>
      <w:r w:rsidRPr="0080116F">
        <w:rPr>
          <w:rFonts w:eastAsia="Calibri"/>
          <w:sz w:val="28"/>
          <w:szCs w:val="28"/>
        </w:rPr>
        <w:t xml:space="preserve">Область належить до Східно-Європейської рівнинної країни. </w:t>
      </w:r>
      <w:r w:rsidRPr="0080116F">
        <w:rPr>
          <w:sz w:val="28"/>
          <w:szCs w:val="28"/>
        </w:rPr>
        <w:t xml:space="preserve">На її території у межах 8 ландшафтних областей виділено 17 ландшафтних районів.  </w:t>
      </w:r>
      <w:r w:rsidRPr="0080116F">
        <w:rPr>
          <w:rFonts w:eastAsia="Calibri"/>
          <w:sz w:val="28"/>
          <w:szCs w:val="28"/>
        </w:rPr>
        <w:t>Є ландшафтні комплекси класу рівнинних ландшафтів двох типів: лісостепових та степових з підтипами - північностепові, середньостепові, південностепові.</w:t>
      </w:r>
    </w:p>
    <w:p w:rsidR="0080116F" w:rsidRPr="0080116F" w:rsidRDefault="0080116F" w:rsidP="00516499">
      <w:pPr>
        <w:spacing w:after="160"/>
        <w:rPr>
          <w:rFonts w:eastAsiaTheme="minorHAnsi"/>
          <w:b/>
          <w:sz w:val="28"/>
          <w:szCs w:val="28"/>
          <w:lang w:eastAsia="en-US"/>
        </w:rPr>
      </w:pPr>
    </w:p>
    <w:p w:rsidR="0080116F" w:rsidRPr="0080116F" w:rsidRDefault="00186A73" w:rsidP="0080116F">
      <w:pPr>
        <w:spacing w:after="160" w:line="259" w:lineRule="auto"/>
        <w:rPr>
          <w:rFonts w:eastAsiaTheme="minorHAnsi"/>
          <w:b/>
          <w:sz w:val="28"/>
          <w:szCs w:val="28"/>
          <w:lang w:val="ru-RU" w:eastAsia="en-US"/>
        </w:rPr>
      </w:pPr>
      <w:r>
        <w:rPr>
          <w:rFonts w:eastAsiaTheme="minorHAnsi"/>
          <w:b/>
          <w:sz w:val="28"/>
          <w:szCs w:val="28"/>
          <w:lang w:val="ru-RU" w:eastAsia="en-US"/>
        </w:rPr>
        <w:t xml:space="preserve">5.1.2. </w:t>
      </w:r>
      <w:r w:rsidR="0080116F" w:rsidRPr="0080116F">
        <w:rPr>
          <w:rFonts w:eastAsiaTheme="minorHAnsi"/>
          <w:b/>
          <w:sz w:val="28"/>
          <w:szCs w:val="28"/>
          <w:lang w:val="ru-RU" w:eastAsia="en-US"/>
        </w:rPr>
        <w:t xml:space="preserve">Загрози та вплив антропогенних чинників на структурні елементи екомережі, біологічне та ландшафтне різноманіття </w:t>
      </w:r>
    </w:p>
    <w:p w:rsidR="0080116F" w:rsidRPr="0080116F" w:rsidRDefault="0080116F" w:rsidP="0080116F">
      <w:pPr>
        <w:ind w:firstLine="567"/>
        <w:jc w:val="both"/>
        <w:rPr>
          <w:sz w:val="28"/>
          <w:szCs w:val="28"/>
        </w:rPr>
      </w:pPr>
      <w:r w:rsidRPr="0080116F">
        <w:rPr>
          <w:sz w:val="28"/>
          <w:szCs w:val="28"/>
        </w:rPr>
        <w:t>Сучасна структура земельного фонду Миколаївщини свідчить про високе антропогенне навантаження. Земельний фонд області становить 2458,50 тис. га, у т.ч. 2006,00 тис. га сільськогосподарських угідь (81,6 %), з них 1699,20 га  рілля  (69,12 %). Частка угідь, збережених у природному стані, є мінімальною.</w:t>
      </w:r>
    </w:p>
    <w:p w:rsidR="0080116F" w:rsidRPr="0080116F" w:rsidRDefault="0080116F" w:rsidP="0080116F">
      <w:pPr>
        <w:ind w:firstLine="567"/>
        <w:jc w:val="both"/>
        <w:rPr>
          <w:sz w:val="28"/>
          <w:szCs w:val="28"/>
        </w:rPr>
      </w:pPr>
      <w:r w:rsidRPr="0080116F">
        <w:rPr>
          <w:sz w:val="28"/>
          <w:szCs w:val="28"/>
        </w:rPr>
        <w:t xml:space="preserve">Іншими чинниками, що впливають або можуть впливати на структурні елементи екомережі, біо- та ландшафтне різноманіття області є такі: </w:t>
      </w:r>
    </w:p>
    <w:p w:rsidR="0080116F" w:rsidRPr="0080116F" w:rsidRDefault="0080116F" w:rsidP="0080116F">
      <w:pPr>
        <w:ind w:firstLine="567"/>
        <w:jc w:val="both"/>
        <w:rPr>
          <w:sz w:val="28"/>
          <w:szCs w:val="28"/>
        </w:rPr>
      </w:pPr>
      <w:r w:rsidRPr="0080116F">
        <w:rPr>
          <w:sz w:val="28"/>
          <w:szCs w:val="28"/>
        </w:rPr>
        <w:t xml:space="preserve">розвиток гідроенергетики; </w:t>
      </w:r>
    </w:p>
    <w:p w:rsidR="0080116F" w:rsidRPr="0080116F" w:rsidRDefault="0080116F" w:rsidP="0080116F">
      <w:pPr>
        <w:ind w:firstLine="567"/>
        <w:jc w:val="both"/>
        <w:rPr>
          <w:sz w:val="28"/>
          <w:szCs w:val="28"/>
        </w:rPr>
      </w:pPr>
      <w:r w:rsidRPr="0080116F">
        <w:rPr>
          <w:sz w:val="28"/>
          <w:szCs w:val="28"/>
        </w:rPr>
        <w:t>зменшення водності та замулення річок;</w:t>
      </w:r>
    </w:p>
    <w:p w:rsidR="0080116F" w:rsidRPr="0080116F" w:rsidRDefault="0080116F" w:rsidP="0080116F">
      <w:pPr>
        <w:ind w:firstLine="567"/>
        <w:jc w:val="both"/>
        <w:rPr>
          <w:sz w:val="28"/>
          <w:szCs w:val="28"/>
        </w:rPr>
      </w:pPr>
      <w:r w:rsidRPr="0080116F">
        <w:rPr>
          <w:sz w:val="28"/>
          <w:szCs w:val="28"/>
        </w:rPr>
        <w:t xml:space="preserve">збільшення рекреаційного навантаження на території особливого природоохоронного значення; </w:t>
      </w:r>
    </w:p>
    <w:p w:rsidR="0080116F" w:rsidRPr="0080116F" w:rsidRDefault="0080116F" w:rsidP="0080116F">
      <w:pPr>
        <w:ind w:firstLine="567"/>
        <w:jc w:val="both"/>
        <w:rPr>
          <w:sz w:val="28"/>
          <w:szCs w:val="28"/>
        </w:rPr>
      </w:pPr>
      <w:r w:rsidRPr="0080116F">
        <w:rPr>
          <w:sz w:val="28"/>
          <w:szCs w:val="28"/>
        </w:rPr>
        <w:t>браконьєрство, турбування тварин у сезон тиші;</w:t>
      </w:r>
    </w:p>
    <w:p w:rsidR="0080116F" w:rsidRPr="0080116F" w:rsidRDefault="0080116F" w:rsidP="0080116F">
      <w:pPr>
        <w:ind w:firstLine="567"/>
        <w:jc w:val="both"/>
        <w:rPr>
          <w:sz w:val="28"/>
          <w:szCs w:val="28"/>
        </w:rPr>
      </w:pPr>
      <w:r w:rsidRPr="0080116F">
        <w:rPr>
          <w:sz w:val="28"/>
          <w:szCs w:val="28"/>
        </w:rPr>
        <w:t>засмічення територій;</w:t>
      </w:r>
    </w:p>
    <w:p w:rsidR="0080116F" w:rsidRPr="0080116F" w:rsidRDefault="0080116F" w:rsidP="0080116F">
      <w:pPr>
        <w:ind w:firstLine="567"/>
        <w:jc w:val="both"/>
        <w:rPr>
          <w:sz w:val="28"/>
          <w:szCs w:val="28"/>
        </w:rPr>
      </w:pPr>
      <w:r w:rsidRPr="0080116F">
        <w:rPr>
          <w:sz w:val="28"/>
          <w:szCs w:val="28"/>
        </w:rPr>
        <w:t>вирубка полезахисних смуг;</w:t>
      </w:r>
    </w:p>
    <w:p w:rsidR="0080116F" w:rsidRPr="0080116F" w:rsidRDefault="0080116F" w:rsidP="0080116F">
      <w:pPr>
        <w:ind w:firstLine="567"/>
        <w:jc w:val="both"/>
        <w:rPr>
          <w:sz w:val="28"/>
          <w:szCs w:val="28"/>
        </w:rPr>
      </w:pPr>
      <w:r w:rsidRPr="0080116F">
        <w:rPr>
          <w:sz w:val="28"/>
          <w:szCs w:val="28"/>
        </w:rPr>
        <w:t>освоєння нових родовищ корисних копалин;</w:t>
      </w:r>
    </w:p>
    <w:p w:rsidR="0080116F" w:rsidRPr="0080116F" w:rsidRDefault="0080116F" w:rsidP="0080116F">
      <w:pPr>
        <w:ind w:firstLine="567"/>
        <w:jc w:val="both"/>
        <w:rPr>
          <w:sz w:val="28"/>
          <w:szCs w:val="28"/>
        </w:rPr>
      </w:pPr>
      <w:r w:rsidRPr="0080116F">
        <w:rPr>
          <w:sz w:val="28"/>
          <w:szCs w:val="28"/>
        </w:rPr>
        <w:t xml:space="preserve">перевипас малої рогатої худоби на ділянках з природною рослинністю тощо. </w:t>
      </w:r>
    </w:p>
    <w:p w:rsidR="001C6650" w:rsidRPr="001C6650" w:rsidRDefault="001C6650" w:rsidP="0080116F">
      <w:pPr>
        <w:spacing w:after="160" w:line="259" w:lineRule="auto"/>
        <w:rPr>
          <w:rFonts w:eastAsiaTheme="minorHAnsi"/>
          <w:b/>
          <w:sz w:val="16"/>
          <w:szCs w:val="16"/>
          <w:lang w:val="ru-RU" w:eastAsia="en-US"/>
        </w:rPr>
      </w:pPr>
    </w:p>
    <w:p w:rsidR="0080116F" w:rsidRPr="0080116F" w:rsidRDefault="00186A73" w:rsidP="0080116F">
      <w:pPr>
        <w:spacing w:after="160" w:line="259" w:lineRule="auto"/>
        <w:rPr>
          <w:rFonts w:eastAsiaTheme="minorHAnsi"/>
          <w:b/>
          <w:sz w:val="28"/>
          <w:szCs w:val="28"/>
          <w:lang w:val="ru-RU" w:eastAsia="en-US"/>
        </w:rPr>
      </w:pPr>
      <w:r>
        <w:rPr>
          <w:rFonts w:eastAsiaTheme="minorHAnsi"/>
          <w:b/>
          <w:sz w:val="28"/>
          <w:szCs w:val="28"/>
          <w:lang w:val="ru-RU" w:eastAsia="en-US"/>
        </w:rPr>
        <w:t xml:space="preserve">5.1.3. </w:t>
      </w:r>
      <w:r w:rsidR="0080116F" w:rsidRPr="0080116F">
        <w:rPr>
          <w:rFonts w:eastAsiaTheme="minorHAnsi"/>
          <w:b/>
          <w:sz w:val="28"/>
          <w:szCs w:val="28"/>
          <w:lang w:val="ru-RU" w:eastAsia="en-US"/>
        </w:rPr>
        <w:t xml:space="preserve">Заходи щодо збереження біологічного та ландшафтного різноманіття </w:t>
      </w:r>
    </w:p>
    <w:p w:rsidR="0080116F" w:rsidRPr="0080116F" w:rsidRDefault="0080116F" w:rsidP="00186A73">
      <w:pPr>
        <w:ind w:firstLine="708"/>
        <w:jc w:val="both"/>
        <w:rPr>
          <w:rFonts w:eastAsiaTheme="minorHAnsi"/>
          <w:sz w:val="28"/>
          <w:szCs w:val="28"/>
          <w:lang w:val="ru-RU" w:eastAsia="en-US"/>
        </w:rPr>
      </w:pPr>
      <w:r w:rsidRPr="0080116F">
        <w:rPr>
          <w:rFonts w:eastAsiaTheme="minorHAnsi"/>
          <w:sz w:val="28"/>
          <w:szCs w:val="28"/>
          <w:lang w:val="ru-RU" w:eastAsia="en-US"/>
        </w:rPr>
        <w:t xml:space="preserve"> 20</w:t>
      </w:r>
      <w:r w:rsidRPr="0080116F">
        <w:rPr>
          <w:rFonts w:eastAsiaTheme="minorHAnsi"/>
          <w:sz w:val="28"/>
          <w:szCs w:val="28"/>
          <w:lang w:eastAsia="en-US"/>
        </w:rPr>
        <w:t>21</w:t>
      </w:r>
      <w:r w:rsidRPr="0080116F">
        <w:rPr>
          <w:rFonts w:eastAsiaTheme="minorHAnsi"/>
          <w:sz w:val="28"/>
          <w:szCs w:val="28"/>
          <w:lang w:val="ru-RU" w:eastAsia="en-US"/>
        </w:rPr>
        <w:t xml:space="preserve"> ро</w:t>
      </w:r>
      <w:r w:rsidR="00186A73">
        <w:rPr>
          <w:rFonts w:eastAsiaTheme="minorHAnsi"/>
          <w:sz w:val="28"/>
          <w:szCs w:val="28"/>
          <w:lang w:val="ru-RU" w:eastAsia="en-US"/>
        </w:rPr>
        <w:t>ку</w:t>
      </w:r>
      <w:r w:rsidRPr="0080116F">
        <w:rPr>
          <w:rFonts w:eastAsiaTheme="minorHAnsi"/>
          <w:sz w:val="28"/>
          <w:szCs w:val="28"/>
          <w:lang w:val="ru-RU" w:eastAsia="en-US"/>
        </w:rPr>
        <w:t xml:space="preserve"> здійснювалися системні комплексні роботи в частині збереження та сталого використання біотичного та ландшафтного різноманіття, рослинного і тваринного світів а також рідкісних та зникаючих видів, занесених до охоронних списків.</w:t>
      </w:r>
    </w:p>
    <w:p w:rsidR="0080116F" w:rsidRPr="0080116F" w:rsidRDefault="0080116F" w:rsidP="00516499">
      <w:pPr>
        <w:widowControl w:val="0"/>
        <w:tabs>
          <w:tab w:val="left" w:pos="0"/>
        </w:tabs>
        <w:ind w:firstLine="709"/>
        <w:jc w:val="both"/>
        <w:rPr>
          <w:rFonts w:cstheme="minorBidi"/>
          <w:sz w:val="28"/>
          <w:szCs w:val="28"/>
          <w:lang w:eastAsia="en-US"/>
        </w:rPr>
      </w:pPr>
      <w:r w:rsidRPr="0080116F">
        <w:rPr>
          <w:rFonts w:cstheme="minorBidi"/>
          <w:sz w:val="28"/>
          <w:szCs w:val="28"/>
          <w:lang w:eastAsia="en-US"/>
        </w:rPr>
        <w:t xml:space="preserve"> 21 грудня 2021 року Миколаївською обласною радою прийнято рішення «Про затвердження Переліку видів рослин, які підлягають особливій охороні на території Миколаївської області, та Положення про нього». Попередній перелік був укладений до проголошення незалежності України у 1990 році і застарів. Таким чином, Миколаївщина має найбільш актуальний в Україні перелік видів рослин, які підлягають особливій охороні на території області. До нього за результатами наукових досліджень включено 156 видів рослин.</w:t>
      </w:r>
    </w:p>
    <w:p w:rsidR="0080116F" w:rsidRPr="0080116F" w:rsidRDefault="0080116F" w:rsidP="00516499">
      <w:pPr>
        <w:widowControl w:val="0"/>
        <w:tabs>
          <w:tab w:val="left" w:pos="0"/>
        </w:tabs>
        <w:ind w:firstLine="709"/>
        <w:jc w:val="both"/>
        <w:rPr>
          <w:rFonts w:cstheme="minorBidi"/>
          <w:sz w:val="28"/>
          <w:szCs w:val="28"/>
          <w:lang w:eastAsia="en-US"/>
        </w:rPr>
      </w:pPr>
      <w:r w:rsidRPr="0080116F">
        <w:rPr>
          <w:rFonts w:cstheme="minorBidi"/>
          <w:sz w:val="28"/>
          <w:szCs w:val="28"/>
          <w:lang w:eastAsia="en-US"/>
        </w:rPr>
        <w:t xml:space="preserve">В рамках втілення заходів Комплексної програми охорони довкілля Миколаївської області на 2018-2020 роки було проведено інвентаризацію перспективних територій та об’єктів природно-заповідного фонду Первомайського району Миколаївської області. В ході інвентаризації визначено 16 перспективних для заповідання територій, в тому числі 12 ландшафтних заказників місцевого значення, 1 геологічну та 3 ботанічні пам’ятки природи місцевого значення. </w:t>
      </w:r>
    </w:p>
    <w:p w:rsidR="0080116F" w:rsidRPr="0080116F" w:rsidRDefault="0080116F" w:rsidP="00516499">
      <w:pPr>
        <w:widowControl w:val="0"/>
        <w:tabs>
          <w:tab w:val="left" w:pos="0"/>
        </w:tabs>
        <w:ind w:firstLine="709"/>
        <w:jc w:val="both"/>
        <w:rPr>
          <w:rFonts w:eastAsia="Calibri"/>
          <w:color w:val="000000"/>
          <w:sz w:val="28"/>
          <w:szCs w:val="28"/>
          <w:lang w:eastAsia="en-US"/>
        </w:rPr>
      </w:pPr>
      <w:r w:rsidRPr="0080116F">
        <w:rPr>
          <w:rFonts w:cstheme="minorBidi"/>
          <w:sz w:val="28"/>
          <w:szCs w:val="28"/>
          <w:lang w:eastAsia="en-US"/>
        </w:rPr>
        <w:t>Проведено натурні обстеження пропонованих</w:t>
      </w:r>
      <w:r w:rsidRPr="0080116F">
        <w:rPr>
          <w:rFonts w:eastAsia="Calibri"/>
          <w:color w:val="000000"/>
          <w:sz w:val="28"/>
          <w:szCs w:val="28"/>
          <w:lang w:eastAsia="en-US"/>
        </w:rPr>
        <w:t xml:space="preserve"> для заповідання територій, складено переліки рідкісних та зникаючих видів, поширених на зазначених територіях та занесених до Червоної книги України, планово-картографічні матеріали. Надано рекомендації щодо статусу та категорії заповідності перспективних об’єктів. </w:t>
      </w:r>
    </w:p>
    <w:p w:rsidR="0080116F" w:rsidRPr="0080116F" w:rsidRDefault="00186A73" w:rsidP="00516499">
      <w:pPr>
        <w:ind w:firstLine="360"/>
        <w:jc w:val="both"/>
        <w:rPr>
          <w:rFonts w:eastAsia="Calibri"/>
          <w:color w:val="000000"/>
          <w:sz w:val="28"/>
          <w:szCs w:val="28"/>
          <w:lang w:eastAsia="en-US"/>
        </w:rPr>
      </w:pPr>
      <w:r>
        <w:rPr>
          <w:rFonts w:eastAsia="Calibri"/>
          <w:color w:val="000000"/>
          <w:sz w:val="28"/>
          <w:szCs w:val="28"/>
          <w:lang w:eastAsia="en-US"/>
        </w:rPr>
        <w:t xml:space="preserve">     </w:t>
      </w:r>
      <w:r w:rsidR="0080116F" w:rsidRPr="0080116F">
        <w:rPr>
          <w:rFonts w:eastAsia="Calibri"/>
          <w:color w:val="000000"/>
          <w:sz w:val="28"/>
          <w:szCs w:val="28"/>
          <w:lang w:eastAsia="en-US"/>
        </w:rPr>
        <w:t>Також надано пропозиції щодо розширення національного природного парку «Бузький Гард».</w:t>
      </w:r>
    </w:p>
    <w:p w:rsidR="0080116F" w:rsidRPr="001C6650" w:rsidRDefault="0080116F" w:rsidP="0080116F">
      <w:pPr>
        <w:spacing w:after="160" w:line="259" w:lineRule="auto"/>
        <w:rPr>
          <w:rFonts w:eastAsiaTheme="minorHAnsi"/>
          <w:b/>
          <w:sz w:val="16"/>
          <w:szCs w:val="16"/>
          <w:lang w:eastAsia="en-US"/>
        </w:rPr>
      </w:pPr>
    </w:p>
    <w:p w:rsidR="0080116F" w:rsidRPr="0080116F" w:rsidRDefault="00186A73" w:rsidP="0080116F">
      <w:pPr>
        <w:spacing w:after="160" w:line="259" w:lineRule="auto"/>
        <w:rPr>
          <w:rFonts w:eastAsiaTheme="minorHAnsi"/>
          <w:b/>
          <w:sz w:val="28"/>
          <w:szCs w:val="28"/>
          <w:lang w:eastAsia="en-US"/>
        </w:rPr>
      </w:pPr>
      <w:r>
        <w:rPr>
          <w:rFonts w:eastAsiaTheme="minorHAnsi"/>
          <w:b/>
          <w:sz w:val="28"/>
          <w:szCs w:val="28"/>
          <w:lang w:eastAsia="en-US"/>
        </w:rPr>
        <w:t xml:space="preserve">5.1.4.  </w:t>
      </w:r>
      <w:r w:rsidR="0080116F" w:rsidRPr="0080116F">
        <w:rPr>
          <w:rFonts w:eastAsiaTheme="minorHAnsi"/>
          <w:b/>
          <w:sz w:val="28"/>
          <w:szCs w:val="28"/>
          <w:lang w:eastAsia="en-US"/>
        </w:rPr>
        <w:t>Формування національної екомережі</w:t>
      </w:r>
    </w:p>
    <w:p w:rsidR="0080116F" w:rsidRPr="0080116F" w:rsidRDefault="0080116F" w:rsidP="00516499">
      <w:pPr>
        <w:ind w:firstLine="851"/>
        <w:jc w:val="both"/>
        <w:rPr>
          <w:rFonts w:eastAsiaTheme="minorHAnsi"/>
          <w:sz w:val="28"/>
          <w:szCs w:val="28"/>
          <w:lang w:val="ru-RU" w:eastAsia="en-US"/>
        </w:rPr>
      </w:pPr>
      <w:r w:rsidRPr="0080116F">
        <w:rPr>
          <w:rFonts w:eastAsiaTheme="minorHAnsi"/>
          <w:sz w:val="28"/>
          <w:szCs w:val="28"/>
          <w:lang w:eastAsia="en-US"/>
        </w:rPr>
        <w:t xml:space="preserve">Комплексні дослідження щодо формування екомережі на території Миколаївської області були розпочаті наприкінці 90-х років </w:t>
      </w:r>
      <w:r w:rsidRPr="0080116F">
        <w:rPr>
          <w:rFonts w:eastAsiaTheme="minorHAnsi"/>
          <w:sz w:val="28"/>
          <w:szCs w:val="28"/>
          <w:lang w:val="en-US" w:eastAsia="en-US"/>
        </w:rPr>
        <w:t>XX</w:t>
      </w:r>
      <w:r w:rsidRPr="0080116F">
        <w:rPr>
          <w:rFonts w:eastAsiaTheme="minorHAnsi"/>
          <w:sz w:val="28"/>
          <w:szCs w:val="28"/>
          <w:lang w:eastAsia="en-US"/>
        </w:rPr>
        <w:t xml:space="preserve"> ст. науковими співробітники відділу охорони хребетних тварин Інституту зоології ім. </w:t>
      </w:r>
      <w:r w:rsidRPr="0080116F">
        <w:rPr>
          <w:rFonts w:eastAsiaTheme="minorHAnsi"/>
          <w:sz w:val="28"/>
          <w:szCs w:val="28"/>
          <w:lang w:val="ru-RU" w:eastAsia="en-US"/>
        </w:rPr>
        <w:t>І.І. Шмальгаузена. На виконання Обласної програми охорони довкілля та раціонального природокористування на 2000-2010 рр. південною філією Інституту екології НЕЦ України виконано захід “Формування екологічної мережі Миколаївської області” (2002-2004 рр.). Результати досліджень стали основою для підготовки Цільової програми розвитку екологічної мережі на період до 2015 року</w:t>
      </w:r>
      <w:r w:rsidRPr="0080116F">
        <w:rPr>
          <w:rFonts w:eastAsiaTheme="minorHAnsi"/>
          <w:sz w:val="22"/>
          <w:szCs w:val="22"/>
          <w:lang w:val="ru-RU" w:eastAsia="en-US"/>
        </w:rPr>
        <w:t xml:space="preserve"> </w:t>
      </w:r>
      <w:r w:rsidRPr="0080116F">
        <w:rPr>
          <w:rFonts w:eastAsiaTheme="minorHAnsi"/>
          <w:sz w:val="28"/>
          <w:szCs w:val="28"/>
          <w:lang w:val="ru-RU" w:eastAsia="en-US"/>
        </w:rPr>
        <w:t>(дію продовжено до 2018 року), яку затверджено рішенням Миколаївської обласної ради від 24.06.2011 № 4.</w:t>
      </w:r>
    </w:p>
    <w:p w:rsidR="0080116F" w:rsidRPr="0080116F" w:rsidRDefault="0080116F" w:rsidP="00516499">
      <w:pPr>
        <w:shd w:val="clear" w:color="auto" w:fill="FFFFFF"/>
        <w:ind w:firstLine="708"/>
        <w:jc w:val="both"/>
        <w:rPr>
          <w:rFonts w:eastAsiaTheme="minorHAnsi"/>
          <w:sz w:val="28"/>
          <w:szCs w:val="28"/>
          <w:lang w:val="ru-RU" w:eastAsia="en-US"/>
        </w:rPr>
      </w:pPr>
      <w:r w:rsidRPr="0080116F">
        <w:rPr>
          <w:rFonts w:eastAsiaTheme="minorHAnsi"/>
          <w:color w:val="000000"/>
          <w:sz w:val="28"/>
          <w:szCs w:val="28"/>
          <w:lang w:val="ru-RU" w:eastAsia="en-US"/>
        </w:rPr>
        <w:t xml:space="preserve">Виконано захід програми «Розробка схеми регіональної екологічної мережі Миколаївської області» (2016-2017 рр.). Підготовлено схему екомережі, первинний перелік та базу даних територій та об’єктів екомережі. Освоєно 224,25 тис. грн. Наразі, заходи щодо розбудови екомережі інтегровані в </w:t>
      </w:r>
      <w:r w:rsidRPr="0080116F">
        <w:rPr>
          <w:rFonts w:eastAsiaTheme="minorHAnsi"/>
          <w:sz w:val="28"/>
          <w:szCs w:val="28"/>
          <w:lang w:val="ru-RU" w:eastAsia="en-US"/>
        </w:rPr>
        <w:t xml:space="preserve">Комплексну програму охорони довкілля Миколаївської області на 2018-2020 роки, затверджену рішенням обласної ради від 21.12.2017 № 22. </w:t>
      </w:r>
    </w:p>
    <w:p w:rsidR="0080116F" w:rsidRPr="0080116F" w:rsidRDefault="0080116F" w:rsidP="00516499">
      <w:pPr>
        <w:ind w:firstLine="709"/>
        <w:jc w:val="both"/>
        <w:rPr>
          <w:rFonts w:eastAsiaTheme="minorHAnsi"/>
          <w:color w:val="000000"/>
          <w:sz w:val="28"/>
          <w:szCs w:val="28"/>
          <w:lang w:val="ru-RU" w:eastAsia="uk-UA"/>
        </w:rPr>
      </w:pPr>
      <w:r w:rsidRPr="0080116F">
        <w:rPr>
          <w:rFonts w:eastAsiaTheme="minorHAnsi"/>
          <w:color w:val="000000"/>
          <w:sz w:val="28"/>
          <w:szCs w:val="28"/>
          <w:lang w:val="ru-RU" w:eastAsia="uk-UA"/>
        </w:rPr>
        <w:t>Первинна схема екомережі включає 146 територій та об’єктів. Її структура така: ключові території - 106, з них: 10 – загальнодержавного, 96 - місцевого значення; сполучні території - 35, з них: 4 – загальнодержавного, 31 - місцевого значення; буферні території - 5, всі вони загальнодержавного значення.</w:t>
      </w:r>
    </w:p>
    <w:p w:rsidR="0080116F" w:rsidRPr="0080116F" w:rsidRDefault="0080116F" w:rsidP="00516499">
      <w:pPr>
        <w:ind w:firstLine="709"/>
        <w:jc w:val="both"/>
        <w:rPr>
          <w:rFonts w:eastAsiaTheme="minorHAnsi"/>
          <w:sz w:val="22"/>
          <w:szCs w:val="22"/>
          <w:lang w:val="ru-RU" w:eastAsia="en-US"/>
        </w:rPr>
      </w:pPr>
      <w:r w:rsidRPr="0080116F">
        <w:rPr>
          <w:rFonts w:eastAsiaTheme="minorHAnsi"/>
          <w:color w:val="000000"/>
          <w:sz w:val="28"/>
          <w:szCs w:val="28"/>
          <w:lang w:val="ru-RU" w:eastAsia="uk-UA"/>
        </w:rPr>
        <w:t>Ключовими територіями загальнодержавного значення з найбільшою концентрацією біотичного та ландшафтного різноманіття є Бузький, Петропавлівський та Актівський каньйони, заповідні урочища «Василева пасіка» та «Лабіринт», ділянки природного заповідника «Єланецький степ» та «Михайлівський степ», Кінбурнський півострів, Острови Довгий та Круглий, Тилігульський лиман і його узбережжя, Капустяна балка, озеро Солонець-Тузли, Христофорівські плавні та ін. Ключові території місцевого значення представлені об’єктами природно-заповідного фонду, ділянками зі збереженими природними комплексами, що потребують заповідання або встановлення обмежень у їх використанні.</w:t>
      </w:r>
    </w:p>
    <w:p w:rsidR="0080116F" w:rsidRPr="0080116F" w:rsidRDefault="0080116F" w:rsidP="00516499">
      <w:pPr>
        <w:ind w:firstLine="709"/>
        <w:jc w:val="both"/>
        <w:rPr>
          <w:rFonts w:eastAsiaTheme="minorHAnsi"/>
          <w:color w:val="000000"/>
          <w:sz w:val="28"/>
          <w:szCs w:val="28"/>
          <w:lang w:val="ru-RU" w:eastAsia="uk-UA"/>
        </w:rPr>
      </w:pPr>
      <w:r w:rsidRPr="0080116F">
        <w:rPr>
          <w:rFonts w:eastAsiaTheme="minorHAnsi"/>
          <w:color w:val="000000"/>
          <w:sz w:val="28"/>
          <w:szCs w:val="28"/>
          <w:lang w:val="ru-RU" w:eastAsia="uk-UA"/>
        </w:rPr>
        <w:t xml:space="preserve">Територією області проходять 4 екокоридори загальнодержавного значення: Південноукраїнський, Прибережно-морський, Бузький, Дніпровський. Вони забезпечують основні комунікативні функції екомережі Миколаївщини з іншими регіональними екомережами Одещини, Кіровоградщини, Дніпропетровщини, Херсонщини. </w:t>
      </w:r>
    </w:p>
    <w:p w:rsidR="008359CF" w:rsidRDefault="008359CF" w:rsidP="00516499">
      <w:pPr>
        <w:spacing w:after="160"/>
        <w:rPr>
          <w:rFonts w:eastAsiaTheme="minorHAnsi"/>
          <w:sz w:val="28"/>
          <w:szCs w:val="28"/>
          <w:lang w:val="ru-RU" w:eastAsia="en-US"/>
        </w:rPr>
      </w:pPr>
    </w:p>
    <w:p w:rsidR="0080116F" w:rsidRPr="0080116F" w:rsidRDefault="0080116F" w:rsidP="00516499">
      <w:pPr>
        <w:spacing w:after="160"/>
        <w:rPr>
          <w:rFonts w:eastAsiaTheme="minorHAnsi"/>
          <w:b/>
          <w:sz w:val="28"/>
          <w:szCs w:val="28"/>
          <w:lang w:val="ru-RU" w:eastAsia="en-US"/>
        </w:rPr>
      </w:pPr>
      <w:r w:rsidRPr="0080116F">
        <w:rPr>
          <w:rFonts w:eastAsiaTheme="minorHAnsi"/>
          <w:sz w:val="28"/>
          <w:szCs w:val="28"/>
          <w:lang w:val="ru-RU" w:eastAsia="en-US"/>
        </w:rPr>
        <w:t xml:space="preserve"> </w:t>
      </w:r>
      <w:r w:rsidR="00186A73" w:rsidRPr="00186A73">
        <w:rPr>
          <w:rFonts w:eastAsiaTheme="minorHAnsi"/>
          <w:b/>
          <w:sz w:val="28"/>
          <w:szCs w:val="28"/>
          <w:lang w:val="ru-RU" w:eastAsia="en-US"/>
        </w:rPr>
        <w:t>5.1.5.</w:t>
      </w:r>
      <w:r w:rsidR="00186A73">
        <w:rPr>
          <w:rFonts w:eastAsiaTheme="minorHAnsi"/>
          <w:sz w:val="28"/>
          <w:szCs w:val="28"/>
          <w:lang w:val="ru-RU" w:eastAsia="en-US"/>
        </w:rPr>
        <w:t xml:space="preserve"> </w:t>
      </w:r>
      <w:r w:rsidRPr="0080116F">
        <w:rPr>
          <w:rFonts w:eastAsiaTheme="minorHAnsi"/>
          <w:b/>
          <w:sz w:val="28"/>
          <w:szCs w:val="28"/>
          <w:lang w:val="ru-RU" w:eastAsia="en-US"/>
        </w:rPr>
        <w:t>Біобезпека та поводження з генетично модифікованими організмами</w:t>
      </w:r>
    </w:p>
    <w:p w:rsidR="0080116F" w:rsidRDefault="0080116F" w:rsidP="00516499">
      <w:pPr>
        <w:spacing w:after="160"/>
        <w:ind w:firstLine="708"/>
        <w:jc w:val="both"/>
        <w:rPr>
          <w:rFonts w:eastAsiaTheme="minorHAnsi"/>
          <w:sz w:val="28"/>
          <w:szCs w:val="28"/>
          <w:lang w:val="ru-RU" w:eastAsia="en-US"/>
        </w:rPr>
      </w:pPr>
      <w:r w:rsidRPr="0080116F">
        <w:rPr>
          <w:rFonts w:eastAsiaTheme="minorHAnsi"/>
          <w:sz w:val="28"/>
          <w:szCs w:val="28"/>
          <w:lang w:val="ru-RU" w:eastAsia="en-US"/>
        </w:rPr>
        <w:t>Протягом року вживалися заходи щодо сприяння забезпеченню належному рівню захисту в галузі безпечної передачі, обробки і використання генетично модифікованих організмів (ГМО), отриманих в результаті використання сучасної біотехнології, які можуть мати несприятливий вплив на збереження та стале використання біологічного різноманіття, з урахуванням ризиків для здоров'я людини.</w:t>
      </w:r>
    </w:p>
    <w:p w:rsidR="0080116F" w:rsidRPr="0080116F" w:rsidRDefault="00186A73" w:rsidP="00516499">
      <w:pPr>
        <w:rPr>
          <w:rFonts w:eastAsiaTheme="minorHAnsi"/>
          <w:b/>
          <w:sz w:val="28"/>
          <w:szCs w:val="28"/>
          <w:lang w:val="ru-RU" w:eastAsia="en-US"/>
        </w:rPr>
      </w:pPr>
      <w:r>
        <w:rPr>
          <w:rFonts w:eastAsiaTheme="minorHAnsi"/>
          <w:b/>
          <w:sz w:val="28"/>
          <w:szCs w:val="28"/>
          <w:lang w:val="ru-RU" w:eastAsia="en-US"/>
        </w:rPr>
        <w:t>5.</w:t>
      </w:r>
      <w:r w:rsidR="0080116F" w:rsidRPr="0080116F">
        <w:rPr>
          <w:rFonts w:eastAsiaTheme="minorHAnsi"/>
          <w:b/>
          <w:sz w:val="28"/>
          <w:szCs w:val="28"/>
          <w:lang w:val="ru-RU" w:eastAsia="en-US"/>
        </w:rPr>
        <w:t>2</w:t>
      </w:r>
      <w:r>
        <w:rPr>
          <w:rFonts w:eastAsiaTheme="minorHAnsi"/>
          <w:b/>
          <w:sz w:val="28"/>
          <w:szCs w:val="28"/>
          <w:lang w:val="ru-RU" w:eastAsia="en-US"/>
        </w:rPr>
        <w:t xml:space="preserve">. </w:t>
      </w:r>
      <w:r w:rsidR="0080116F" w:rsidRPr="0080116F">
        <w:rPr>
          <w:rFonts w:eastAsiaTheme="minorHAnsi"/>
          <w:b/>
          <w:sz w:val="28"/>
          <w:szCs w:val="28"/>
          <w:lang w:val="ru-RU" w:eastAsia="en-US"/>
        </w:rPr>
        <w:t xml:space="preserve"> Охорона, використання та відтворення рослинного світу </w:t>
      </w:r>
    </w:p>
    <w:p w:rsidR="0080116F" w:rsidRDefault="00186A73" w:rsidP="00516499">
      <w:pPr>
        <w:rPr>
          <w:rFonts w:eastAsiaTheme="minorHAnsi"/>
          <w:b/>
          <w:sz w:val="28"/>
          <w:szCs w:val="28"/>
          <w:lang w:val="ru-RU" w:eastAsia="en-US"/>
        </w:rPr>
      </w:pPr>
      <w:r>
        <w:rPr>
          <w:rFonts w:eastAsiaTheme="minorHAnsi"/>
          <w:b/>
          <w:sz w:val="28"/>
          <w:szCs w:val="28"/>
          <w:lang w:val="ru-RU" w:eastAsia="en-US"/>
        </w:rPr>
        <w:t xml:space="preserve">5.2.1. </w:t>
      </w:r>
      <w:r w:rsidR="0080116F" w:rsidRPr="0080116F">
        <w:rPr>
          <w:rFonts w:eastAsiaTheme="minorHAnsi"/>
          <w:b/>
          <w:sz w:val="28"/>
          <w:szCs w:val="28"/>
          <w:lang w:val="ru-RU" w:eastAsia="en-US"/>
        </w:rPr>
        <w:t xml:space="preserve">Загальна характеристика рослинного світу </w:t>
      </w:r>
    </w:p>
    <w:p w:rsidR="001C6650" w:rsidRPr="001C6650" w:rsidRDefault="001C6650" w:rsidP="00516499">
      <w:pPr>
        <w:rPr>
          <w:rFonts w:eastAsiaTheme="minorHAnsi"/>
          <w:b/>
          <w:sz w:val="16"/>
          <w:szCs w:val="16"/>
          <w:lang w:val="ru-RU" w:eastAsia="en-US"/>
        </w:rPr>
      </w:pPr>
    </w:p>
    <w:p w:rsidR="0080116F" w:rsidRPr="0080116F" w:rsidRDefault="0080116F" w:rsidP="00516499">
      <w:pPr>
        <w:ind w:firstLine="709"/>
        <w:jc w:val="both"/>
        <w:rPr>
          <w:rFonts w:eastAsiaTheme="minorHAnsi"/>
          <w:sz w:val="28"/>
          <w:szCs w:val="28"/>
          <w:lang w:val="ru-RU" w:eastAsia="en-US"/>
        </w:rPr>
      </w:pPr>
      <w:r w:rsidRPr="0080116F">
        <w:rPr>
          <w:rFonts w:eastAsiaTheme="minorHAnsi"/>
          <w:sz w:val="28"/>
          <w:szCs w:val="28"/>
          <w:lang w:val="ru-RU" w:eastAsia="en-US"/>
        </w:rPr>
        <w:t>Ландшафти області представлені заплавними комплексами (заплавні ліси й луки), ділянками піщаного степу, петрофітними (вапняковими) степами, прибережно-водними комплексами, наскельними дібровами, кам’янистими степами тощо.</w:t>
      </w:r>
    </w:p>
    <w:p w:rsidR="0080116F" w:rsidRPr="0080116F" w:rsidRDefault="0080116F" w:rsidP="00516499">
      <w:pPr>
        <w:ind w:firstLine="709"/>
        <w:jc w:val="both"/>
        <w:rPr>
          <w:rFonts w:eastAsiaTheme="minorHAnsi"/>
          <w:sz w:val="28"/>
          <w:szCs w:val="28"/>
          <w:lang w:val="ru-RU" w:eastAsia="en-US"/>
        </w:rPr>
      </w:pPr>
      <w:r w:rsidRPr="0080116F">
        <w:rPr>
          <w:rFonts w:eastAsiaTheme="minorHAnsi"/>
          <w:sz w:val="28"/>
          <w:szCs w:val="28"/>
          <w:lang w:val="ru-RU" w:eastAsia="en-US"/>
        </w:rPr>
        <w:t xml:space="preserve">У межах лісостепу природний рослинний покрив утворює ковилово-лучний степ, по балках - байрачні діброви, по відслоненнях вапняку й граніту - кам’янисті степи. </w:t>
      </w:r>
    </w:p>
    <w:p w:rsidR="0080116F" w:rsidRPr="0080116F" w:rsidRDefault="0080116F" w:rsidP="00516499">
      <w:pPr>
        <w:ind w:firstLine="709"/>
        <w:jc w:val="both"/>
        <w:rPr>
          <w:rFonts w:eastAsiaTheme="minorHAnsi"/>
          <w:sz w:val="28"/>
          <w:szCs w:val="28"/>
          <w:lang w:val="ru-RU" w:eastAsia="en-US"/>
        </w:rPr>
      </w:pPr>
      <w:r w:rsidRPr="0080116F">
        <w:rPr>
          <w:rFonts w:eastAsiaTheme="minorHAnsi"/>
          <w:sz w:val="28"/>
          <w:szCs w:val="28"/>
          <w:lang w:val="ru-RU" w:eastAsia="en-US"/>
        </w:rPr>
        <w:t xml:space="preserve">Ліси області відносяться до I групи - захисні та виконують переважно водоохоронні, захисні, санітарно-гігієнічні, оздоровчі та рекреаційні функції. До лісових насаджень відносяться: сосна звичайна, сосна кримська, ялинка європейська, акація біла, софора японська, шовковиця чорна, горіх грецький, берест, ясен, гледичія, тополя, береза, осина, тополя, верба, абрикос та інші. </w:t>
      </w:r>
    </w:p>
    <w:p w:rsidR="0080116F" w:rsidRPr="0080116F" w:rsidRDefault="0080116F" w:rsidP="00516499">
      <w:pPr>
        <w:ind w:firstLine="709"/>
        <w:jc w:val="both"/>
        <w:rPr>
          <w:rFonts w:eastAsiaTheme="minorHAnsi"/>
          <w:sz w:val="28"/>
          <w:szCs w:val="28"/>
          <w:lang w:val="ru-RU" w:eastAsia="en-US"/>
        </w:rPr>
      </w:pPr>
      <w:r w:rsidRPr="0080116F">
        <w:rPr>
          <w:rFonts w:eastAsiaTheme="minorHAnsi"/>
          <w:sz w:val="28"/>
          <w:szCs w:val="28"/>
          <w:lang w:val="ru-RU" w:eastAsia="en-US"/>
        </w:rPr>
        <w:t xml:space="preserve">На схилах у верхів’ях річкових долин і балках зростають байрачні ліси, в яких переважають дуб, клени татарський і гостролистий, в’яз, липа, груша, яблуня, в чагарниковому ярусі - бересклет, крушина, терен, глід, шипшина. </w:t>
      </w:r>
    </w:p>
    <w:p w:rsidR="0080116F" w:rsidRPr="0080116F" w:rsidRDefault="0080116F" w:rsidP="00516499">
      <w:pPr>
        <w:ind w:firstLine="709"/>
        <w:jc w:val="both"/>
        <w:rPr>
          <w:rFonts w:eastAsiaTheme="minorHAnsi"/>
          <w:sz w:val="28"/>
          <w:szCs w:val="28"/>
          <w:lang w:val="ru-RU" w:eastAsia="en-US"/>
        </w:rPr>
      </w:pPr>
      <w:r w:rsidRPr="0080116F">
        <w:rPr>
          <w:rFonts w:eastAsiaTheme="minorHAnsi"/>
          <w:sz w:val="28"/>
          <w:szCs w:val="28"/>
          <w:lang w:val="ru-RU" w:eastAsia="en-US"/>
        </w:rPr>
        <w:t>Степова зона в межах Миколаївської області включає різнотравно-кострицево-ковилові угруповання. У складі різнотрав’я переважають лучно-степові види (пирій повзучий, тонконіг вузьколистий, костриця валіська, костриця лучна, покісниця розставлена, ситник Жерара, скорзонера дрібноквіткова та багато інших). Цілинні степи містять варіації підзональних рослинних угруповань - типові степи, петрофільні угруповання на оголеннях скельних пород. Справжні степи представлені pізнотpавно-типчаково-ковиловими, типчаково-ковиловими та їх кам’янистими різновидами.</w:t>
      </w:r>
    </w:p>
    <w:p w:rsidR="0080116F" w:rsidRPr="001C6650" w:rsidRDefault="0080116F" w:rsidP="00516499">
      <w:pPr>
        <w:spacing w:after="160"/>
        <w:jc w:val="both"/>
        <w:rPr>
          <w:rFonts w:eastAsiaTheme="minorHAnsi"/>
          <w:sz w:val="16"/>
          <w:szCs w:val="16"/>
          <w:lang w:val="ru-RU" w:eastAsia="en-US"/>
        </w:rPr>
      </w:pPr>
    </w:p>
    <w:p w:rsidR="0080116F" w:rsidRPr="0080116F" w:rsidRDefault="00C946E2" w:rsidP="00516499">
      <w:pPr>
        <w:spacing w:after="160"/>
        <w:jc w:val="both"/>
        <w:rPr>
          <w:rFonts w:eastAsiaTheme="minorHAnsi"/>
          <w:b/>
          <w:sz w:val="28"/>
          <w:szCs w:val="28"/>
          <w:lang w:val="ru-RU" w:eastAsia="en-US"/>
        </w:rPr>
      </w:pPr>
      <w:r>
        <w:rPr>
          <w:rFonts w:eastAsiaTheme="minorHAnsi"/>
          <w:b/>
          <w:sz w:val="28"/>
          <w:szCs w:val="28"/>
          <w:lang w:val="ru-RU" w:eastAsia="en-US"/>
        </w:rPr>
        <w:t xml:space="preserve">5.2.2. </w:t>
      </w:r>
      <w:r w:rsidR="0080116F" w:rsidRPr="0080116F">
        <w:rPr>
          <w:rFonts w:eastAsiaTheme="minorHAnsi"/>
          <w:b/>
          <w:sz w:val="28"/>
          <w:szCs w:val="28"/>
          <w:lang w:val="ru-RU" w:eastAsia="en-US"/>
        </w:rPr>
        <w:t xml:space="preserve">Охорона, використання та відтворення лісів та інших рослинних ресурсів </w:t>
      </w:r>
    </w:p>
    <w:p w:rsidR="0080116F" w:rsidRPr="0080116F" w:rsidRDefault="0080116F" w:rsidP="00516499">
      <w:pPr>
        <w:ind w:firstLine="709"/>
        <w:jc w:val="both"/>
        <w:rPr>
          <w:rFonts w:eastAsiaTheme="minorHAnsi"/>
          <w:sz w:val="28"/>
          <w:szCs w:val="28"/>
          <w:lang w:eastAsia="en-US"/>
        </w:rPr>
      </w:pPr>
      <w:r w:rsidRPr="0080116F">
        <w:rPr>
          <w:rFonts w:eastAsiaTheme="minorHAnsi"/>
          <w:sz w:val="28"/>
          <w:szCs w:val="28"/>
          <w:lang w:eastAsia="en-US"/>
        </w:rPr>
        <w:t xml:space="preserve">На території області ведення лісового господарства здійснюють вісім державних лісогосподарських підприємств, що належать до сфери управління Держлісагентства України та координуються Миколаївським обласним управлінням лісового та мисливського господарства. У постійному користуванні цих підприємств знаходиться 84,0 тис. га земель лісогосподарського призначення (табл. 5.2.2.1.). </w:t>
      </w:r>
    </w:p>
    <w:p w:rsidR="0080116F" w:rsidRPr="0080116F" w:rsidRDefault="0080116F" w:rsidP="001C6650">
      <w:pPr>
        <w:autoSpaceDE w:val="0"/>
        <w:autoSpaceDN w:val="0"/>
        <w:spacing w:after="160" w:line="259" w:lineRule="auto"/>
        <w:rPr>
          <w:b/>
          <w:bCs/>
          <w:i/>
          <w:iCs/>
          <w:sz w:val="28"/>
          <w:szCs w:val="28"/>
        </w:rPr>
      </w:pPr>
      <w:r w:rsidRPr="0080116F">
        <w:rPr>
          <w:rFonts w:eastAsiaTheme="minorHAnsi"/>
          <w:b/>
          <w:bCs/>
          <w:sz w:val="28"/>
          <w:szCs w:val="28"/>
          <w:lang w:eastAsia="en-US"/>
        </w:rPr>
        <w:t>Таблиця 5.2.2.1</w:t>
      </w:r>
      <w:r w:rsidRPr="0080116F">
        <w:rPr>
          <w:rFonts w:eastAsiaTheme="minorHAnsi"/>
          <w:sz w:val="28"/>
          <w:szCs w:val="28"/>
          <w:lang w:eastAsia="en-US"/>
        </w:rPr>
        <w:t>. - Землі лісогосподарського призначення</w:t>
      </w:r>
      <w:r w:rsidRPr="0080116F">
        <w:rPr>
          <w:b/>
          <w:bCs/>
          <w:i/>
          <w:iCs/>
          <w:sz w:val="28"/>
          <w:szCs w:val="28"/>
        </w:rPr>
        <w:t xml:space="preserve">    </w:t>
      </w:r>
    </w:p>
    <w:tbl>
      <w:tblPr>
        <w:tblW w:w="99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1"/>
        <w:gridCol w:w="1517"/>
        <w:gridCol w:w="1643"/>
        <w:gridCol w:w="1843"/>
      </w:tblGrid>
      <w:tr w:rsidR="0080116F" w:rsidRPr="0080116F" w:rsidTr="00A90F16">
        <w:tc>
          <w:tcPr>
            <w:tcW w:w="4921" w:type="dxa"/>
            <w:vAlign w:val="center"/>
          </w:tcPr>
          <w:p w:rsidR="0080116F" w:rsidRPr="001C6650" w:rsidRDefault="0080116F" w:rsidP="0080116F">
            <w:pPr>
              <w:shd w:val="clear" w:color="auto" w:fill="FFFFFF"/>
              <w:autoSpaceDE w:val="0"/>
              <w:autoSpaceDN w:val="0"/>
              <w:spacing w:after="160" w:line="259" w:lineRule="auto"/>
              <w:jc w:val="center"/>
              <w:rPr>
                <w:rFonts w:eastAsiaTheme="minorHAnsi"/>
                <w:sz w:val="24"/>
                <w:szCs w:val="24"/>
                <w:lang w:eastAsia="en-US"/>
              </w:rPr>
            </w:pPr>
          </w:p>
        </w:tc>
        <w:tc>
          <w:tcPr>
            <w:tcW w:w="1517" w:type="dxa"/>
            <w:vAlign w:val="center"/>
          </w:tcPr>
          <w:p w:rsidR="0080116F" w:rsidRPr="001C6650" w:rsidRDefault="001C6650" w:rsidP="0080116F">
            <w:pPr>
              <w:shd w:val="clear" w:color="auto" w:fill="FFFFFF"/>
              <w:autoSpaceDE w:val="0"/>
              <w:autoSpaceDN w:val="0"/>
              <w:spacing w:after="160" w:line="259" w:lineRule="auto"/>
              <w:jc w:val="center"/>
              <w:rPr>
                <w:rFonts w:eastAsiaTheme="minorHAnsi"/>
                <w:sz w:val="24"/>
                <w:szCs w:val="24"/>
                <w:lang w:eastAsia="en-US"/>
              </w:rPr>
            </w:pPr>
            <w:r w:rsidRPr="001C6650">
              <w:rPr>
                <w:rFonts w:eastAsiaTheme="minorHAnsi"/>
                <w:sz w:val="24"/>
                <w:szCs w:val="24"/>
                <w:lang w:eastAsia="en-US"/>
              </w:rPr>
              <w:t>Одини</w:t>
            </w:r>
            <w:r w:rsidR="0080116F" w:rsidRPr="001C6650">
              <w:rPr>
                <w:rFonts w:eastAsiaTheme="minorHAnsi"/>
                <w:sz w:val="24"/>
                <w:szCs w:val="24"/>
                <w:lang w:eastAsia="en-US"/>
              </w:rPr>
              <w:t>ця виміру</w:t>
            </w:r>
          </w:p>
        </w:tc>
        <w:tc>
          <w:tcPr>
            <w:tcW w:w="1643" w:type="dxa"/>
            <w:vAlign w:val="center"/>
          </w:tcPr>
          <w:p w:rsidR="0080116F" w:rsidRPr="001C6650" w:rsidRDefault="0080116F" w:rsidP="0080116F">
            <w:pPr>
              <w:shd w:val="clear" w:color="auto" w:fill="FFFFFF"/>
              <w:autoSpaceDE w:val="0"/>
              <w:autoSpaceDN w:val="0"/>
              <w:spacing w:after="160" w:line="259" w:lineRule="auto"/>
              <w:jc w:val="center"/>
              <w:rPr>
                <w:rFonts w:eastAsiaTheme="minorHAnsi"/>
                <w:sz w:val="24"/>
                <w:szCs w:val="24"/>
                <w:lang w:eastAsia="en-US"/>
              </w:rPr>
            </w:pPr>
            <w:r w:rsidRPr="001C6650">
              <w:rPr>
                <w:rFonts w:eastAsiaTheme="minorHAnsi"/>
                <w:sz w:val="24"/>
                <w:szCs w:val="24"/>
                <w:lang w:eastAsia="en-US"/>
              </w:rPr>
              <w:t>Кількість</w:t>
            </w:r>
          </w:p>
        </w:tc>
        <w:tc>
          <w:tcPr>
            <w:tcW w:w="1843" w:type="dxa"/>
            <w:vAlign w:val="center"/>
          </w:tcPr>
          <w:p w:rsidR="0080116F" w:rsidRPr="001C6650" w:rsidRDefault="0080116F" w:rsidP="0080116F">
            <w:pPr>
              <w:shd w:val="clear" w:color="auto" w:fill="FFFFFF"/>
              <w:autoSpaceDE w:val="0"/>
              <w:autoSpaceDN w:val="0"/>
              <w:spacing w:after="160" w:line="259" w:lineRule="auto"/>
              <w:jc w:val="center"/>
              <w:rPr>
                <w:rFonts w:eastAsiaTheme="minorHAnsi"/>
                <w:sz w:val="24"/>
                <w:szCs w:val="24"/>
                <w:lang w:eastAsia="en-US"/>
              </w:rPr>
            </w:pPr>
            <w:r w:rsidRPr="001C6650">
              <w:rPr>
                <w:rFonts w:eastAsiaTheme="minorHAnsi"/>
                <w:sz w:val="24"/>
                <w:szCs w:val="24"/>
                <w:lang w:eastAsia="en-US"/>
              </w:rPr>
              <w:t>Примітка</w:t>
            </w:r>
          </w:p>
        </w:tc>
      </w:tr>
      <w:tr w:rsidR="0080116F" w:rsidRPr="0080116F" w:rsidTr="00A90F16">
        <w:trPr>
          <w:tblHeader/>
        </w:trPr>
        <w:tc>
          <w:tcPr>
            <w:tcW w:w="4921" w:type="dxa"/>
            <w:shd w:val="clear" w:color="auto" w:fill="FFFFFF"/>
            <w:vAlign w:val="center"/>
          </w:tcPr>
          <w:p w:rsidR="0080116F" w:rsidRPr="001C6650" w:rsidRDefault="0080116F" w:rsidP="0080116F">
            <w:pPr>
              <w:spacing w:after="160" w:line="259" w:lineRule="auto"/>
              <w:jc w:val="center"/>
              <w:rPr>
                <w:rFonts w:eastAsiaTheme="minorHAnsi"/>
                <w:sz w:val="24"/>
                <w:szCs w:val="24"/>
                <w:lang w:val="ru-RU" w:eastAsia="en-US"/>
              </w:rPr>
            </w:pPr>
            <w:r w:rsidRPr="001C6650">
              <w:rPr>
                <w:rFonts w:eastAsiaTheme="minorHAnsi"/>
                <w:sz w:val="24"/>
                <w:szCs w:val="24"/>
                <w:lang w:val="ru-RU" w:eastAsia="en-US"/>
              </w:rPr>
              <w:t>1</w:t>
            </w:r>
          </w:p>
        </w:tc>
        <w:tc>
          <w:tcPr>
            <w:tcW w:w="1517" w:type="dxa"/>
            <w:shd w:val="clear" w:color="auto" w:fill="FFFFFF"/>
            <w:vAlign w:val="center"/>
          </w:tcPr>
          <w:p w:rsidR="0080116F" w:rsidRPr="001C6650" w:rsidRDefault="0080116F" w:rsidP="0080116F">
            <w:pPr>
              <w:spacing w:after="160" w:line="259" w:lineRule="auto"/>
              <w:jc w:val="center"/>
              <w:rPr>
                <w:rFonts w:eastAsiaTheme="minorHAnsi"/>
                <w:sz w:val="24"/>
                <w:szCs w:val="24"/>
                <w:lang w:val="ru-RU" w:eastAsia="en-US"/>
              </w:rPr>
            </w:pPr>
            <w:r w:rsidRPr="001C6650">
              <w:rPr>
                <w:rFonts w:eastAsiaTheme="minorHAnsi"/>
                <w:sz w:val="24"/>
                <w:szCs w:val="24"/>
                <w:lang w:val="ru-RU" w:eastAsia="en-US"/>
              </w:rPr>
              <w:t>2</w:t>
            </w:r>
          </w:p>
        </w:tc>
        <w:tc>
          <w:tcPr>
            <w:tcW w:w="1643" w:type="dxa"/>
            <w:shd w:val="clear" w:color="auto" w:fill="FFFFFF"/>
            <w:vAlign w:val="center"/>
          </w:tcPr>
          <w:p w:rsidR="0080116F" w:rsidRPr="001C6650" w:rsidRDefault="0080116F" w:rsidP="0080116F">
            <w:pPr>
              <w:spacing w:after="160" w:line="259" w:lineRule="auto"/>
              <w:jc w:val="center"/>
              <w:rPr>
                <w:rFonts w:eastAsiaTheme="minorHAnsi"/>
                <w:sz w:val="24"/>
                <w:szCs w:val="24"/>
                <w:lang w:val="ru-RU" w:eastAsia="en-US"/>
              </w:rPr>
            </w:pPr>
            <w:r w:rsidRPr="001C6650">
              <w:rPr>
                <w:rFonts w:eastAsiaTheme="minorHAnsi"/>
                <w:sz w:val="24"/>
                <w:szCs w:val="24"/>
                <w:lang w:val="ru-RU" w:eastAsia="en-US"/>
              </w:rPr>
              <w:t>3</w:t>
            </w:r>
          </w:p>
        </w:tc>
        <w:tc>
          <w:tcPr>
            <w:tcW w:w="1843" w:type="dxa"/>
            <w:shd w:val="clear" w:color="auto" w:fill="FFFFFF"/>
            <w:vAlign w:val="center"/>
          </w:tcPr>
          <w:p w:rsidR="0080116F" w:rsidRPr="001C6650" w:rsidRDefault="0080116F" w:rsidP="0080116F">
            <w:pPr>
              <w:spacing w:after="160" w:line="259" w:lineRule="auto"/>
              <w:jc w:val="center"/>
              <w:rPr>
                <w:rFonts w:eastAsiaTheme="minorHAnsi"/>
                <w:sz w:val="24"/>
                <w:szCs w:val="24"/>
                <w:lang w:val="ru-RU" w:eastAsia="en-US"/>
              </w:rPr>
            </w:pPr>
            <w:r w:rsidRPr="001C6650">
              <w:rPr>
                <w:rFonts w:eastAsiaTheme="minorHAnsi"/>
                <w:sz w:val="24"/>
                <w:szCs w:val="24"/>
                <w:lang w:val="ru-RU" w:eastAsia="en-US"/>
              </w:rPr>
              <w:t>4</w:t>
            </w:r>
          </w:p>
        </w:tc>
      </w:tr>
      <w:tr w:rsidR="0080116F" w:rsidRPr="0080116F" w:rsidTr="00A90F16">
        <w:tc>
          <w:tcPr>
            <w:tcW w:w="4921" w:type="dxa"/>
          </w:tcPr>
          <w:p w:rsidR="0080116F" w:rsidRPr="001C6650" w:rsidRDefault="0080116F" w:rsidP="0080116F">
            <w:pPr>
              <w:tabs>
                <w:tab w:val="left" w:pos="5220"/>
              </w:tabs>
              <w:rPr>
                <w:sz w:val="24"/>
                <w:szCs w:val="24"/>
              </w:rPr>
            </w:pPr>
            <w:r w:rsidRPr="001C6650">
              <w:rPr>
                <w:sz w:val="24"/>
                <w:szCs w:val="24"/>
              </w:rPr>
              <w:t>Загальна площа земель лісогосподарського призначення</w:t>
            </w:r>
          </w:p>
        </w:tc>
        <w:tc>
          <w:tcPr>
            <w:tcW w:w="1517" w:type="dxa"/>
          </w:tcPr>
          <w:p w:rsidR="0080116F" w:rsidRPr="001C6650" w:rsidRDefault="0080116F" w:rsidP="0080116F">
            <w:pPr>
              <w:tabs>
                <w:tab w:val="left" w:pos="5220"/>
              </w:tabs>
              <w:jc w:val="center"/>
              <w:rPr>
                <w:sz w:val="24"/>
                <w:szCs w:val="24"/>
              </w:rPr>
            </w:pPr>
            <w:r w:rsidRPr="001C6650">
              <w:rPr>
                <w:sz w:val="24"/>
                <w:szCs w:val="24"/>
              </w:rPr>
              <w:t>тис. га</w:t>
            </w:r>
          </w:p>
        </w:tc>
        <w:tc>
          <w:tcPr>
            <w:tcW w:w="1643" w:type="dxa"/>
          </w:tcPr>
          <w:p w:rsidR="0080116F" w:rsidRPr="001C6650" w:rsidRDefault="0080116F" w:rsidP="0080116F">
            <w:pPr>
              <w:tabs>
                <w:tab w:val="left" w:pos="5220"/>
              </w:tabs>
              <w:jc w:val="center"/>
              <w:rPr>
                <w:sz w:val="24"/>
                <w:szCs w:val="24"/>
              </w:rPr>
            </w:pPr>
            <w:r w:rsidRPr="001C6650">
              <w:rPr>
                <w:sz w:val="24"/>
                <w:szCs w:val="24"/>
              </w:rPr>
              <w:t>124,57</w:t>
            </w:r>
          </w:p>
        </w:tc>
        <w:tc>
          <w:tcPr>
            <w:tcW w:w="1843" w:type="dxa"/>
          </w:tcPr>
          <w:p w:rsidR="0080116F" w:rsidRPr="001C6650" w:rsidRDefault="0080116F" w:rsidP="0080116F">
            <w:pPr>
              <w:tabs>
                <w:tab w:val="left" w:pos="5220"/>
              </w:tabs>
              <w:jc w:val="center"/>
              <w:rPr>
                <w:sz w:val="24"/>
                <w:szCs w:val="24"/>
              </w:rPr>
            </w:pPr>
            <w:r w:rsidRPr="001C6650">
              <w:rPr>
                <w:sz w:val="24"/>
                <w:szCs w:val="24"/>
              </w:rPr>
              <w:t>ліси відповідно до форми 6-зем</w:t>
            </w:r>
          </w:p>
        </w:tc>
      </w:tr>
      <w:tr w:rsidR="0080116F" w:rsidRPr="0080116F" w:rsidTr="00A90F16">
        <w:tc>
          <w:tcPr>
            <w:tcW w:w="4921" w:type="dxa"/>
          </w:tcPr>
          <w:p w:rsidR="0080116F" w:rsidRPr="001C6650" w:rsidRDefault="0080116F" w:rsidP="0080116F">
            <w:pPr>
              <w:tabs>
                <w:tab w:val="left" w:pos="5220"/>
              </w:tabs>
              <w:rPr>
                <w:sz w:val="24"/>
                <w:szCs w:val="24"/>
              </w:rPr>
            </w:pPr>
            <w:r w:rsidRPr="001C6650">
              <w:rPr>
                <w:sz w:val="24"/>
                <w:szCs w:val="24"/>
              </w:rPr>
              <w:t>у тому числі:</w:t>
            </w:r>
          </w:p>
        </w:tc>
        <w:tc>
          <w:tcPr>
            <w:tcW w:w="1517" w:type="dxa"/>
          </w:tcPr>
          <w:p w:rsidR="0080116F" w:rsidRPr="001C6650" w:rsidRDefault="0080116F" w:rsidP="0080116F">
            <w:pPr>
              <w:tabs>
                <w:tab w:val="left" w:pos="5220"/>
              </w:tabs>
              <w:jc w:val="center"/>
              <w:rPr>
                <w:sz w:val="24"/>
                <w:szCs w:val="24"/>
              </w:rPr>
            </w:pPr>
          </w:p>
        </w:tc>
        <w:tc>
          <w:tcPr>
            <w:tcW w:w="1643" w:type="dxa"/>
          </w:tcPr>
          <w:p w:rsidR="0080116F" w:rsidRPr="001C6650" w:rsidRDefault="0080116F" w:rsidP="0080116F">
            <w:pPr>
              <w:tabs>
                <w:tab w:val="left" w:pos="5220"/>
              </w:tabs>
              <w:jc w:val="center"/>
              <w:rPr>
                <w:sz w:val="24"/>
                <w:szCs w:val="24"/>
              </w:rPr>
            </w:pPr>
          </w:p>
        </w:tc>
        <w:tc>
          <w:tcPr>
            <w:tcW w:w="1843" w:type="dxa"/>
          </w:tcPr>
          <w:p w:rsidR="0080116F" w:rsidRPr="001C6650" w:rsidRDefault="0080116F" w:rsidP="0080116F">
            <w:pPr>
              <w:tabs>
                <w:tab w:val="left" w:pos="5220"/>
              </w:tabs>
              <w:jc w:val="center"/>
              <w:rPr>
                <w:sz w:val="24"/>
                <w:szCs w:val="24"/>
              </w:rPr>
            </w:pPr>
          </w:p>
        </w:tc>
      </w:tr>
      <w:tr w:rsidR="0080116F" w:rsidRPr="0080116F" w:rsidTr="00A90F16">
        <w:tc>
          <w:tcPr>
            <w:tcW w:w="4921" w:type="dxa"/>
          </w:tcPr>
          <w:p w:rsidR="0080116F" w:rsidRPr="001C6650" w:rsidRDefault="0080116F" w:rsidP="0080116F">
            <w:pPr>
              <w:tabs>
                <w:tab w:val="left" w:pos="5220"/>
              </w:tabs>
              <w:rPr>
                <w:sz w:val="24"/>
                <w:szCs w:val="24"/>
              </w:rPr>
            </w:pPr>
            <w:r w:rsidRPr="001C6650">
              <w:rPr>
                <w:sz w:val="24"/>
                <w:szCs w:val="24"/>
              </w:rPr>
              <w:t>Площа земель лісогосподарського призначення державних лісогосподарських підприємств</w:t>
            </w:r>
          </w:p>
        </w:tc>
        <w:tc>
          <w:tcPr>
            <w:tcW w:w="1517" w:type="dxa"/>
          </w:tcPr>
          <w:p w:rsidR="0080116F" w:rsidRPr="001C6650" w:rsidRDefault="0080116F" w:rsidP="0080116F">
            <w:pPr>
              <w:tabs>
                <w:tab w:val="left" w:pos="5220"/>
              </w:tabs>
              <w:jc w:val="center"/>
              <w:rPr>
                <w:sz w:val="24"/>
                <w:szCs w:val="24"/>
              </w:rPr>
            </w:pPr>
            <w:r w:rsidRPr="001C6650">
              <w:rPr>
                <w:sz w:val="24"/>
                <w:szCs w:val="24"/>
              </w:rPr>
              <w:t>тис. га</w:t>
            </w:r>
          </w:p>
        </w:tc>
        <w:tc>
          <w:tcPr>
            <w:tcW w:w="1643" w:type="dxa"/>
          </w:tcPr>
          <w:p w:rsidR="0080116F" w:rsidRPr="001C6650" w:rsidRDefault="0080116F" w:rsidP="0080116F">
            <w:pPr>
              <w:tabs>
                <w:tab w:val="left" w:pos="5220"/>
              </w:tabs>
              <w:jc w:val="center"/>
              <w:rPr>
                <w:sz w:val="24"/>
                <w:szCs w:val="24"/>
              </w:rPr>
            </w:pPr>
            <w:r w:rsidRPr="001C6650">
              <w:rPr>
                <w:sz w:val="24"/>
                <w:szCs w:val="24"/>
              </w:rPr>
              <w:t>84,0</w:t>
            </w:r>
          </w:p>
        </w:tc>
        <w:tc>
          <w:tcPr>
            <w:tcW w:w="1843" w:type="dxa"/>
          </w:tcPr>
          <w:p w:rsidR="0080116F" w:rsidRPr="001C6650" w:rsidRDefault="0080116F" w:rsidP="0080116F">
            <w:pPr>
              <w:tabs>
                <w:tab w:val="left" w:pos="5220"/>
              </w:tabs>
              <w:jc w:val="center"/>
              <w:rPr>
                <w:sz w:val="24"/>
                <w:szCs w:val="24"/>
              </w:rPr>
            </w:pPr>
            <w:r w:rsidRPr="001C6650">
              <w:rPr>
                <w:sz w:val="24"/>
                <w:szCs w:val="24"/>
              </w:rPr>
              <w:t>лісові та нелісові землі</w:t>
            </w:r>
          </w:p>
        </w:tc>
      </w:tr>
      <w:tr w:rsidR="0080116F" w:rsidRPr="0080116F" w:rsidTr="00A90F16">
        <w:tc>
          <w:tcPr>
            <w:tcW w:w="4921" w:type="dxa"/>
          </w:tcPr>
          <w:p w:rsidR="0080116F" w:rsidRPr="001C6650" w:rsidRDefault="0080116F" w:rsidP="0080116F">
            <w:pPr>
              <w:tabs>
                <w:tab w:val="left" w:pos="5220"/>
              </w:tabs>
              <w:rPr>
                <w:sz w:val="24"/>
                <w:szCs w:val="24"/>
              </w:rPr>
            </w:pPr>
            <w:r w:rsidRPr="001C6650">
              <w:rPr>
                <w:sz w:val="24"/>
                <w:szCs w:val="24"/>
              </w:rPr>
              <w:t>Площа земель лісогосподарського призначення комунальних лісогосподарських підприємств</w:t>
            </w:r>
          </w:p>
        </w:tc>
        <w:tc>
          <w:tcPr>
            <w:tcW w:w="1517" w:type="dxa"/>
          </w:tcPr>
          <w:p w:rsidR="0080116F" w:rsidRPr="001C6650" w:rsidRDefault="0080116F" w:rsidP="0080116F">
            <w:pPr>
              <w:tabs>
                <w:tab w:val="left" w:pos="5220"/>
              </w:tabs>
              <w:jc w:val="center"/>
              <w:rPr>
                <w:sz w:val="24"/>
                <w:szCs w:val="24"/>
              </w:rPr>
            </w:pPr>
            <w:r w:rsidRPr="001C6650">
              <w:rPr>
                <w:sz w:val="24"/>
                <w:szCs w:val="24"/>
              </w:rPr>
              <w:t>тис. га</w:t>
            </w:r>
          </w:p>
        </w:tc>
        <w:tc>
          <w:tcPr>
            <w:tcW w:w="1643" w:type="dxa"/>
          </w:tcPr>
          <w:p w:rsidR="0080116F" w:rsidRPr="001C6650" w:rsidRDefault="0080116F" w:rsidP="0080116F">
            <w:pPr>
              <w:tabs>
                <w:tab w:val="left" w:pos="5220"/>
              </w:tabs>
              <w:jc w:val="center"/>
              <w:rPr>
                <w:sz w:val="24"/>
                <w:szCs w:val="24"/>
              </w:rPr>
            </w:pPr>
            <w:r w:rsidRPr="001C6650">
              <w:rPr>
                <w:sz w:val="24"/>
                <w:szCs w:val="24"/>
              </w:rPr>
              <w:t>-</w:t>
            </w:r>
          </w:p>
        </w:tc>
        <w:tc>
          <w:tcPr>
            <w:tcW w:w="1843" w:type="dxa"/>
          </w:tcPr>
          <w:p w:rsidR="0080116F" w:rsidRPr="001C6650" w:rsidRDefault="0080116F" w:rsidP="0080116F">
            <w:pPr>
              <w:tabs>
                <w:tab w:val="left" w:pos="5220"/>
              </w:tabs>
              <w:jc w:val="center"/>
              <w:rPr>
                <w:sz w:val="24"/>
                <w:szCs w:val="24"/>
              </w:rPr>
            </w:pPr>
          </w:p>
        </w:tc>
      </w:tr>
      <w:tr w:rsidR="0080116F" w:rsidRPr="0080116F" w:rsidTr="00A90F16">
        <w:tc>
          <w:tcPr>
            <w:tcW w:w="4921" w:type="dxa"/>
          </w:tcPr>
          <w:p w:rsidR="0080116F" w:rsidRPr="001C6650" w:rsidRDefault="0080116F" w:rsidP="0080116F">
            <w:pPr>
              <w:tabs>
                <w:tab w:val="left" w:pos="5220"/>
              </w:tabs>
              <w:rPr>
                <w:sz w:val="24"/>
                <w:szCs w:val="24"/>
              </w:rPr>
            </w:pPr>
            <w:r w:rsidRPr="001C6650">
              <w:rPr>
                <w:sz w:val="24"/>
                <w:szCs w:val="24"/>
              </w:rPr>
              <w:t>Площа земель лісогосподарського призначення, що не надана у користування</w:t>
            </w:r>
          </w:p>
        </w:tc>
        <w:tc>
          <w:tcPr>
            <w:tcW w:w="1517" w:type="dxa"/>
          </w:tcPr>
          <w:p w:rsidR="0080116F" w:rsidRPr="001C6650" w:rsidRDefault="0080116F" w:rsidP="0080116F">
            <w:pPr>
              <w:tabs>
                <w:tab w:val="left" w:pos="5220"/>
              </w:tabs>
              <w:jc w:val="center"/>
              <w:rPr>
                <w:sz w:val="24"/>
                <w:szCs w:val="24"/>
              </w:rPr>
            </w:pPr>
            <w:r w:rsidRPr="001C6650">
              <w:rPr>
                <w:sz w:val="24"/>
                <w:szCs w:val="24"/>
              </w:rPr>
              <w:t>тис. га</w:t>
            </w:r>
          </w:p>
        </w:tc>
        <w:tc>
          <w:tcPr>
            <w:tcW w:w="1643" w:type="dxa"/>
          </w:tcPr>
          <w:p w:rsidR="0080116F" w:rsidRPr="001C6650" w:rsidRDefault="0080116F" w:rsidP="0080116F">
            <w:pPr>
              <w:tabs>
                <w:tab w:val="left" w:pos="5220"/>
              </w:tabs>
              <w:jc w:val="center"/>
              <w:rPr>
                <w:sz w:val="24"/>
                <w:szCs w:val="24"/>
              </w:rPr>
            </w:pPr>
            <w:r w:rsidRPr="001C6650">
              <w:rPr>
                <w:sz w:val="24"/>
                <w:szCs w:val="24"/>
              </w:rPr>
              <w:t>54,5</w:t>
            </w:r>
          </w:p>
        </w:tc>
        <w:tc>
          <w:tcPr>
            <w:tcW w:w="1843" w:type="dxa"/>
          </w:tcPr>
          <w:p w:rsidR="0080116F" w:rsidRPr="001C6650" w:rsidRDefault="0080116F" w:rsidP="0080116F">
            <w:pPr>
              <w:tabs>
                <w:tab w:val="left" w:pos="5220"/>
              </w:tabs>
              <w:jc w:val="center"/>
              <w:rPr>
                <w:sz w:val="24"/>
                <w:szCs w:val="24"/>
              </w:rPr>
            </w:pPr>
            <w:r w:rsidRPr="001C6650">
              <w:rPr>
                <w:sz w:val="24"/>
                <w:szCs w:val="24"/>
              </w:rPr>
              <w:t>ліси відповідно до форми 6-зем</w:t>
            </w:r>
          </w:p>
        </w:tc>
      </w:tr>
      <w:tr w:rsidR="0080116F" w:rsidRPr="0080116F" w:rsidTr="00A90F16">
        <w:tc>
          <w:tcPr>
            <w:tcW w:w="4921" w:type="dxa"/>
          </w:tcPr>
          <w:p w:rsidR="0080116F" w:rsidRPr="001C6650" w:rsidRDefault="0080116F" w:rsidP="0080116F">
            <w:pPr>
              <w:tabs>
                <w:tab w:val="left" w:pos="5220"/>
              </w:tabs>
              <w:rPr>
                <w:sz w:val="24"/>
                <w:szCs w:val="24"/>
              </w:rPr>
            </w:pPr>
            <w:r w:rsidRPr="001C6650">
              <w:rPr>
                <w:sz w:val="24"/>
                <w:szCs w:val="24"/>
              </w:rPr>
              <w:t>Площа земель лісогосподарського призначення, що вкрита лісовою рослинністю</w:t>
            </w:r>
          </w:p>
        </w:tc>
        <w:tc>
          <w:tcPr>
            <w:tcW w:w="1517" w:type="dxa"/>
          </w:tcPr>
          <w:p w:rsidR="0080116F" w:rsidRPr="001C6650" w:rsidRDefault="0080116F" w:rsidP="0080116F">
            <w:pPr>
              <w:tabs>
                <w:tab w:val="left" w:pos="5220"/>
              </w:tabs>
              <w:jc w:val="center"/>
              <w:rPr>
                <w:sz w:val="24"/>
                <w:szCs w:val="24"/>
              </w:rPr>
            </w:pPr>
            <w:r w:rsidRPr="001C6650">
              <w:rPr>
                <w:sz w:val="24"/>
                <w:szCs w:val="24"/>
              </w:rPr>
              <w:t>тис. га</w:t>
            </w:r>
          </w:p>
        </w:tc>
        <w:tc>
          <w:tcPr>
            <w:tcW w:w="1643" w:type="dxa"/>
          </w:tcPr>
          <w:p w:rsidR="0080116F" w:rsidRPr="001C6650" w:rsidRDefault="0080116F" w:rsidP="0080116F">
            <w:pPr>
              <w:tabs>
                <w:tab w:val="left" w:pos="5220"/>
              </w:tabs>
              <w:jc w:val="center"/>
              <w:rPr>
                <w:sz w:val="24"/>
                <w:szCs w:val="24"/>
              </w:rPr>
            </w:pPr>
            <w:r w:rsidRPr="001C6650">
              <w:rPr>
                <w:sz w:val="24"/>
                <w:szCs w:val="24"/>
              </w:rPr>
              <w:t>101,328</w:t>
            </w:r>
          </w:p>
        </w:tc>
        <w:tc>
          <w:tcPr>
            <w:tcW w:w="1843" w:type="dxa"/>
          </w:tcPr>
          <w:p w:rsidR="0080116F" w:rsidRPr="001C6650" w:rsidRDefault="0080116F" w:rsidP="0080116F">
            <w:pPr>
              <w:tabs>
                <w:tab w:val="left" w:pos="5220"/>
              </w:tabs>
              <w:jc w:val="center"/>
              <w:rPr>
                <w:sz w:val="24"/>
                <w:szCs w:val="24"/>
              </w:rPr>
            </w:pPr>
            <w:r w:rsidRPr="001C6650">
              <w:rPr>
                <w:sz w:val="24"/>
                <w:szCs w:val="24"/>
              </w:rPr>
              <w:t>ліси відповідно до форми 6-зем</w:t>
            </w:r>
          </w:p>
        </w:tc>
      </w:tr>
    </w:tbl>
    <w:p w:rsidR="0080116F" w:rsidRPr="001C6650" w:rsidRDefault="0080116F" w:rsidP="0080116F">
      <w:pPr>
        <w:tabs>
          <w:tab w:val="left" w:pos="5220"/>
        </w:tabs>
        <w:ind w:firstLine="540"/>
        <w:jc w:val="both"/>
        <w:rPr>
          <w:b/>
          <w:bCs/>
          <w:sz w:val="16"/>
          <w:szCs w:val="16"/>
        </w:rPr>
      </w:pPr>
    </w:p>
    <w:p w:rsidR="0080116F" w:rsidRPr="0080116F" w:rsidRDefault="0080116F" w:rsidP="00516499">
      <w:pPr>
        <w:ind w:firstLine="539"/>
        <w:jc w:val="both"/>
        <w:rPr>
          <w:rFonts w:eastAsiaTheme="minorHAnsi"/>
          <w:sz w:val="28"/>
          <w:szCs w:val="28"/>
          <w:lang w:eastAsia="en-US"/>
        </w:rPr>
      </w:pPr>
      <w:r w:rsidRPr="0080116F">
        <w:rPr>
          <w:rFonts w:eastAsiaTheme="minorHAnsi"/>
          <w:sz w:val="28"/>
          <w:szCs w:val="28"/>
          <w:lang w:eastAsia="en-US"/>
        </w:rPr>
        <w:t xml:space="preserve">Основним принципом у відтворенні лісів є обов’язкове лісовідновлення зрубів (в основному після розчищення горільників) і регульоване сприяння природному поновленню лісів. </w:t>
      </w:r>
    </w:p>
    <w:p w:rsidR="0080116F" w:rsidRPr="0080116F" w:rsidRDefault="0080116F" w:rsidP="00516499">
      <w:pPr>
        <w:ind w:firstLine="539"/>
        <w:jc w:val="both"/>
        <w:rPr>
          <w:rFonts w:eastAsiaTheme="minorHAnsi"/>
          <w:sz w:val="28"/>
          <w:szCs w:val="28"/>
          <w:lang w:eastAsia="en-US"/>
        </w:rPr>
      </w:pPr>
      <w:r w:rsidRPr="0080116F">
        <w:rPr>
          <w:rFonts w:eastAsiaTheme="minorHAnsi"/>
          <w:sz w:val="28"/>
          <w:szCs w:val="28"/>
          <w:lang w:eastAsia="en-US"/>
        </w:rPr>
        <w:t>Лісогосподарськими підприємствами ведеться моніторинг санітарного стану лісів: проводяться лісопатологічні обстеження, виконуються заплановані роботи з лісозахисту.</w:t>
      </w:r>
    </w:p>
    <w:p w:rsidR="0080116F" w:rsidRPr="0080116F" w:rsidRDefault="0080116F" w:rsidP="00516499">
      <w:pPr>
        <w:ind w:firstLine="539"/>
        <w:jc w:val="both"/>
        <w:rPr>
          <w:rFonts w:eastAsiaTheme="minorHAnsi"/>
          <w:sz w:val="28"/>
          <w:szCs w:val="28"/>
          <w:lang w:eastAsia="en-US"/>
        </w:rPr>
      </w:pPr>
      <w:r w:rsidRPr="0080116F">
        <w:rPr>
          <w:rFonts w:eastAsiaTheme="minorHAnsi"/>
          <w:sz w:val="28"/>
          <w:szCs w:val="28"/>
          <w:lang w:eastAsia="en-US"/>
        </w:rPr>
        <w:t xml:space="preserve">Проведено винищувальні заходи в осередках шкідників. Додатково для приваблювання птахів та профілактики поширення листогризучих шкідників розвішано штучні гнізда. </w:t>
      </w:r>
    </w:p>
    <w:p w:rsidR="0080116F" w:rsidRPr="0080116F" w:rsidRDefault="0080116F" w:rsidP="00516499">
      <w:pPr>
        <w:ind w:firstLine="539"/>
        <w:jc w:val="both"/>
        <w:rPr>
          <w:rFonts w:eastAsiaTheme="minorHAnsi"/>
          <w:b/>
          <w:sz w:val="28"/>
          <w:szCs w:val="28"/>
          <w:lang w:val="ru-RU" w:eastAsia="en-US"/>
        </w:rPr>
      </w:pPr>
      <w:r w:rsidRPr="0080116F">
        <w:rPr>
          <w:rFonts w:eastAsiaTheme="minorHAnsi"/>
          <w:sz w:val="28"/>
          <w:szCs w:val="28"/>
          <w:lang w:eastAsia="en-US"/>
        </w:rPr>
        <w:t>З метою запобігання лісовим пожежам влаштовано протипожежні розриви та мінералізовані смуги. Проведено роз’яснювальну роботу та інформування населення щодо дотримання правил пожежної безпеки в лісах.</w:t>
      </w:r>
    </w:p>
    <w:p w:rsidR="0080116F" w:rsidRPr="0080116F" w:rsidRDefault="0080116F" w:rsidP="0080116F">
      <w:pPr>
        <w:spacing w:after="160" w:line="259" w:lineRule="auto"/>
        <w:rPr>
          <w:rFonts w:eastAsiaTheme="minorHAnsi"/>
          <w:b/>
          <w:sz w:val="16"/>
          <w:szCs w:val="16"/>
          <w:lang w:val="ru-RU" w:eastAsia="en-US"/>
        </w:rPr>
      </w:pPr>
    </w:p>
    <w:p w:rsidR="0080116F" w:rsidRPr="0080116F" w:rsidRDefault="00C946E2" w:rsidP="0080116F">
      <w:pPr>
        <w:spacing w:after="160" w:line="259" w:lineRule="auto"/>
        <w:jc w:val="both"/>
        <w:rPr>
          <w:rFonts w:eastAsiaTheme="minorHAnsi"/>
          <w:b/>
          <w:sz w:val="28"/>
          <w:szCs w:val="28"/>
          <w:lang w:val="ru-RU" w:eastAsia="en-US"/>
        </w:rPr>
      </w:pPr>
      <w:r>
        <w:rPr>
          <w:rFonts w:eastAsiaTheme="minorHAnsi"/>
          <w:b/>
          <w:sz w:val="28"/>
          <w:szCs w:val="28"/>
          <w:lang w:val="ru-RU" w:eastAsia="en-US"/>
        </w:rPr>
        <w:t xml:space="preserve">5.2.3. </w:t>
      </w:r>
      <w:r w:rsidR="001038BB">
        <w:rPr>
          <w:rFonts w:eastAsiaTheme="minorHAnsi"/>
          <w:b/>
          <w:sz w:val="28"/>
          <w:szCs w:val="28"/>
          <w:lang w:val="ru-RU" w:eastAsia="en-US"/>
        </w:rPr>
        <w:t xml:space="preserve">Охорона та </w:t>
      </w:r>
      <w:r w:rsidR="0080116F" w:rsidRPr="0080116F">
        <w:rPr>
          <w:rFonts w:eastAsiaTheme="minorHAnsi"/>
          <w:b/>
          <w:sz w:val="28"/>
          <w:szCs w:val="28"/>
          <w:lang w:val="ru-RU" w:eastAsia="en-US"/>
        </w:rPr>
        <w:t>відтворення видів рослин та грибів, занесених до Червоної книги України, та тих, що підпадають під дію міжнародних договорів</w:t>
      </w:r>
    </w:p>
    <w:p w:rsidR="0080116F" w:rsidRPr="0080116F" w:rsidRDefault="0080116F" w:rsidP="0080116F">
      <w:pPr>
        <w:tabs>
          <w:tab w:val="num" w:pos="2160"/>
        </w:tabs>
        <w:autoSpaceDE w:val="0"/>
        <w:autoSpaceDN w:val="0"/>
        <w:ind w:firstLine="720"/>
        <w:jc w:val="both"/>
        <w:rPr>
          <w:sz w:val="28"/>
          <w:szCs w:val="28"/>
        </w:rPr>
      </w:pPr>
      <w:r w:rsidRPr="0080116F">
        <w:rPr>
          <w:sz w:val="28"/>
          <w:szCs w:val="28"/>
        </w:rPr>
        <w:t>Динаміка видів флори Миколаївської області, що знаходяться під охороною, відображає загальні світові та державні тенденції щодо затвердження списків особливої охорони. У 1981 та 1985 роках під охороною знаходились лише ті види флори, що були включені до Червоної книги України видання 1980 року. У 1991 році цей список був поповнений завдяки укладанню Європейського Червоного списку тварин і рослин, що знаходяться під загрозою зникнення у світовому масштабі. В Миколаївській області відзначено 24 таких видів. За результатами наукових досліджень (О.М. Деркач) на території області зростає низка рідкісних і тих, що зникають, видів рослин, які занесені до різних списків спеціальної охорони:</w:t>
      </w:r>
    </w:p>
    <w:p w:rsidR="0080116F" w:rsidRPr="0080116F" w:rsidRDefault="0080116F" w:rsidP="0080116F">
      <w:pPr>
        <w:tabs>
          <w:tab w:val="num" w:pos="2160"/>
        </w:tabs>
        <w:autoSpaceDE w:val="0"/>
        <w:autoSpaceDN w:val="0"/>
        <w:ind w:firstLine="720"/>
        <w:jc w:val="both"/>
        <w:rPr>
          <w:sz w:val="28"/>
          <w:szCs w:val="28"/>
        </w:rPr>
      </w:pPr>
      <w:r w:rsidRPr="0080116F">
        <w:rPr>
          <w:sz w:val="28"/>
          <w:szCs w:val="28"/>
        </w:rPr>
        <w:t>до Червоної книги України занесено 54 види рослин (наприклад, волошки короткоголова, перлиста, білоперлинна, первинноперлинна, тюльпани бузький, Шренка, підсніжник Ельвеза, півники понтичні, 11 видів ковил та ін.);</w:t>
      </w:r>
    </w:p>
    <w:p w:rsidR="0080116F" w:rsidRPr="0080116F" w:rsidRDefault="0080116F" w:rsidP="0080116F">
      <w:pPr>
        <w:tabs>
          <w:tab w:val="num" w:pos="2160"/>
        </w:tabs>
        <w:autoSpaceDE w:val="0"/>
        <w:autoSpaceDN w:val="0"/>
        <w:ind w:firstLine="720"/>
        <w:jc w:val="both"/>
        <w:rPr>
          <w:sz w:val="28"/>
          <w:szCs w:val="28"/>
        </w:rPr>
      </w:pPr>
      <w:r w:rsidRPr="0080116F">
        <w:rPr>
          <w:sz w:val="28"/>
          <w:szCs w:val="28"/>
        </w:rPr>
        <w:t>5 видів рослин - до міжнародного списку Бернської конвенції (сальвінія плаваюча, гвоздика бузька, мерингія бузька, осока житня, камка морська);</w:t>
      </w:r>
    </w:p>
    <w:p w:rsidR="0080116F" w:rsidRPr="0080116F" w:rsidRDefault="0080116F" w:rsidP="0080116F">
      <w:pPr>
        <w:tabs>
          <w:tab w:val="num" w:pos="2160"/>
        </w:tabs>
        <w:autoSpaceDE w:val="0"/>
        <w:autoSpaceDN w:val="0"/>
        <w:ind w:firstLine="720"/>
        <w:jc w:val="both"/>
        <w:rPr>
          <w:sz w:val="28"/>
          <w:szCs w:val="28"/>
        </w:rPr>
      </w:pPr>
      <w:r w:rsidRPr="0080116F">
        <w:rPr>
          <w:sz w:val="28"/>
          <w:szCs w:val="28"/>
        </w:rPr>
        <w:t>24 види - до Європейського червоного списку (гвоздика бузька, мерингія бузька, смілка бузька, астрагал шерстистоквітковий, карагана скіфська, зіновать гранітна та ін.);</w:t>
      </w:r>
    </w:p>
    <w:p w:rsidR="0080116F" w:rsidRPr="0080116F" w:rsidRDefault="0080116F" w:rsidP="00C946E2">
      <w:pPr>
        <w:jc w:val="both"/>
        <w:rPr>
          <w:sz w:val="28"/>
          <w:szCs w:val="28"/>
        </w:rPr>
      </w:pPr>
      <w:r w:rsidRPr="0080116F">
        <w:rPr>
          <w:sz w:val="28"/>
          <w:szCs w:val="28"/>
        </w:rPr>
        <w:t xml:space="preserve"> </w:t>
      </w:r>
      <w:r w:rsidR="00C946E2">
        <w:rPr>
          <w:sz w:val="28"/>
          <w:szCs w:val="28"/>
        </w:rPr>
        <w:t xml:space="preserve">         </w:t>
      </w:r>
      <w:r w:rsidRPr="0080116F">
        <w:rPr>
          <w:sz w:val="28"/>
          <w:szCs w:val="28"/>
        </w:rPr>
        <w:t>21 грудня 2021 року Миколаївською обласною радою прийнято рішення «Про затвердження Переліку видів рослин, які підлягають особливій охороні на території Миколаївської області, та Положення про нього». До попереднього переліку, укладеного у 1990 році входило 38 видів рослин. До оновленого за результатами наукових досліджень включено 156 видів рослин.</w:t>
      </w:r>
    </w:p>
    <w:p w:rsidR="0080116F" w:rsidRPr="0080116F" w:rsidRDefault="0080116F" w:rsidP="00C946E2">
      <w:pPr>
        <w:ind w:firstLine="708"/>
        <w:jc w:val="both"/>
        <w:rPr>
          <w:rFonts w:eastAsiaTheme="minorHAnsi"/>
          <w:sz w:val="28"/>
          <w:szCs w:val="28"/>
          <w:lang w:val="ru-RU" w:eastAsia="en-US"/>
        </w:rPr>
      </w:pPr>
      <w:r w:rsidRPr="0080116F">
        <w:rPr>
          <w:rFonts w:eastAsiaTheme="minorHAnsi"/>
          <w:sz w:val="28"/>
          <w:szCs w:val="28"/>
          <w:lang w:val="ru-RU" w:eastAsia="en-US"/>
        </w:rPr>
        <w:t>В рамках втілення заходів Комплексної програми охорони довкілля Миколаївської області на 2018-2020 роки було проведено інвентаризацію видів рослин, занесених до Червоної книги України. Оновлено інформацію щодо сучасного стану популяцій рідікісних та зникаючих видів флори на території області, динаміки їх популяцій, підготовлено картографічні матеріали, висновки та пропозиції з врахуванням змін, що відбулися з останнього видання Червоної книги України за 10 років.</w:t>
      </w:r>
    </w:p>
    <w:p w:rsidR="0080116F" w:rsidRPr="0080116F" w:rsidRDefault="0080116F" w:rsidP="00C946E2">
      <w:pPr>
        <w:jc w:val="both"/>
        <w:rPr>
          <w:rFonts w:eastAsiaTheme="minorHAnsi"/>
          <w:b/>
          <w:sz w:val="28"/>
          <w:szCs w:val="28"/>
          <w:lang w:val="ru-RU" w:eastAsia="en-US"/>
        </w:rPr>
      </w:pPr>
    </w:p>
    <w:p w:rsidR="0080116F" w:rsidRPr="0080116F" w:rsidRDefault="00C946E2" w:rsidP="00516499">
      <w:pPr>
        <w:spacing w:after="160"/>
        <w:jc w:val="both"/>
        <w:rPr>
          <w:rFonts w:eastAsiaTheme="minorHAnsi"/>
          <w:b/>
          <w:sz w:val="28"/>
          <w:szCs w:val="28"/>
          <w:lang w:val="ru-RU" w:eastAsia="en-US"/>
        </w:rPr>
      </w:pPr>
      <w:r>
        <w:rPr>
          <w:rFonts w:eastAsiaTheme="minorHAnsi"/>
          <w:b/>
          <w:sz w:val="28"/>
          <w:szCs w:val="28"/>
          <w:lang w:val="ru-RU" w:eastAsia="en-US"/>
        </w:rPr>
        <w:t xml:space="preserve">5.2.4. </w:t>
      </w:r>
      <w:r w:rsidR="0080116F" w:rsidRPr="0080116F">
        <w:rPr>
          <w:rFonts w:eastAsiaTheme="minorHAnsi"/>
          <w:b/>
          <w:sz w:val="28"/>
          <w:szCs w:val="28"/>
          <w:lang w:val="ru-RU" w:eastAsia="en-US"/>
        </w:rPr>
        <w:t>Охорона природних рослинних угруповань, занесених до Зеленої книги України</w:t>
      </w:r>
    </w:p>
    <w:p w:rsidR="0080116F" w:rsidRPr="0080116F" w:rsidRDefault="0080116F" w:rsidP="00516499">
      <w:pPr>
        <w:ind w:firstLine="709"/>
        <w:jc w:val="both"/>
        <w:rPr>
          <w:rFonts w:eastAsiaTheme="minorHAnsi"/>
          <w:sz w:val="28"/>
          <w:szCs w:val="28"/>
          <w:lang w:eastAsia="en-US"/>
        </w:rPr>
      </w:pPr>
      <w:r w:rsidRPr="0080116F">
        <w:rPr>
          <w:rFonts w:eastAsiaTheme="minorHAnsi"/>
          <w:sz w:val="28"/>
          <w:szCs w:val="28"/>
          <w:lang w:eastAsia="en-US"/>
        </w:rPr>
        <w:t>Р</w:t>
      </w:r>
      <w:r w:rsidRPr="0080116F">
        <w:rPr>
          <w:rFonts w:eastAsiaTheme="minorHAnsi"/>
          <w:sz w:val="28"/>
          <w:szCs w:val="28"/>
          <w:lang w:val="ru-RU" w:eastAsia="en-US"/>
        </w:rPr>
        <w:t>ослинн</w:t>
      </w:r>
      <w:r w:rsidRPr="0080116F">
        <w:rPr>
          <w:rFonts w:eastAsiaTheme="minorHAnsi"/>
          <w:sz w:val="28"/>
          <w:szCs w:val="28"/>
          <w:lang w:eastAsia="en-US"/>
        </w:rPr>
        <w:t>і</w:t>
      </w:r>
      <w:r w:rsidRPr="0080116F">
        <w:rPr>
          <w:rFonts w:eastAsiaTheme="minorHAnsi"/>
          <w:sz w:val="28"/>
          <w:szCs w:val="28"/>
          <w:lang w:val="ru-RU" w:eastAsia="en-US"/>
        </w:rPr>
        <w:t xml:space="preserve"> угрупован</w:t>
      </w:r>
      <w:r w:rsidRPr="0080116F">
        <w:rPr>
          <w:rFonts w:eastAsiaTheme="minorHAnsi"/>
          <w:sz w:val="28"/>
          <w:szCs w:val="28"/>
          <w:lang w:eastAsia="en-US"/>
        </w:rPr>
        <w:t>ня</w:t>
      </w:r>
      <w:r w:rsidRPr="0080116F">
        <w:rPr>
          <w:rFonts w:eastAsiaTheme="minorHAnsi"/>
          <w:sz w:val="28"/>
          <w:szCs w:val="28"/>
          <w:lang w:val="ru-RU" w:eastAsia="en-US"/>
        </w:rPr>
        <w:t>, занесен</w:t>
      </w:r>
      <w:r w:rsidRPr="0080116F">
        <w:rPr>
          <w:rFonts w:eastAsiaTheme="minorHAnsi"/>
          <w:sz w:val="28"/>
          <w:szCs w:val="28"/>
          <w:lang w:eastAsia="en-US"/>
        </w:rPr>
        <w:t>і</w:t>
      </w:r>
      <w:r w:rsidRPr="0080116F">
        <w:rPr>
          <w:rFonts w:eastAsiaTheme="minorHAnsi"/>
          <w:sz w:val="28"/>
          <w:szCs w:val="28"/>
          <w:lang w:val="ru-RU" w:eastAsia="en-US"/>
        </w:rPr>
        <w:t xml:space="preserve"> до Зеленої книги України</w:t>
      </w:r>
      <w:r w:rsidRPr="0080116F">
        <w:rPr>
          <w:rFonts w:eastAsiaTheme="minorHAnsi"/>
          <w:sz w:val="28"/>
          <w:szCs w:val="28"/>
          <w:lang w:eastAsia="en-US"/>
        </w:rPr>
        <w:t xml:space="preserve"> охороняються в межах території та об’єктів природно-заповідного фонду Миколаївської області. </w:t>
      </w:r>
    </w:p>
    <w:p w:rsidR="0080116F" w:rsidRPr="0080116F" w:rsidRDefault="0080116F" w:rsidP="00516499">
      <w:pPr>
        <w:ind w:firstLine="709"/>
        <w:jc w:val="both"/>
        <w:rPr>
          <w:rFonts w:eastAsia="Calibri"/>
          <w:color w:val="000000"/>
          <w:sz w:val="28"/>
          <w:szCs w:val="28"/>
          <w:lang w:eastAsia="en-US"/>
        </w:rPr>
      </w:pPr>
      <w:r w:rsidRPr="0080116F">
        <w:rPr>
          <w:rFonts w:eastAsia="Calibri"/>
          <w:color w:val="000000"/>
          <w:sz w:val="28"/>
          <w:szCs w:val="28"/>
          <w:lang w:eastAsia="en-US"/>
        </w:rPr>
        <w:t xml:space="preserve">У 2021 році проведено натурні обстеження пропонованих для заповідання територій, складено переліки рідкісних та зникаючих видів, поширених на зазначених територіях та занесених до Червоної книги України, а також рослинних угруповань, занесених до  </w:t>
      </w:r>
      <w:r w:rsidRPr="0080116F">
        <w:rPr>
          <w:rFonts w:eastAsiaTheme="minorHAnsi"/>
          <w:sz w:val="28"/>
          <w:szCs w:val="28"/>
          <w:lang w:val="ru-RU" w:eastAsia="en-US"/>
        </w:rPr>
        <w:t>Зеленої книги України</w:t>
      </w:r>
      <w:r w:rsidRPr="0080116F">
        <w:rPr>
          <w:rFonts w:eastAsiaTheme="minorHAnsi"/>
          <w:sz w:val="28"/>
          <w:szCs w:val="28"/>
          <w:lang w:eastAsia="en-US"/>
        </w:rPr>
        <w:t xml:space="preserve">, підготовлено </w:t>
      </w:r>
      <w:r w:rsidRPr="0080116F">
        <w:rPr>
          <w:rFonts w:eastAsia="Calibri"/>
          <w:color w:val="000000"/>
          <w:sz w:val="28"/>
          <w:szCs w:val="28"/>
          <w:lang w:eastAsia="en-US"/>
        </w:rPr>
        <w:t xml:space="preserve">планово-картографічні матеріали. </w:t>
      </w:r>
    </w:p>
    <w:p w:rsidR="008359CF" w:rsidRPr="008359CF" w:rsidRDefault="008359CF" w:rsidP="0080116F">
      <w:pPr>
        <w:spacing w:after="160" w:line="259" w:lineRule="auto"/>
        <w:rPr>
          <w:rFonts w:eastAsiaTheme="minorHAnsi"/>
          <w:b/>
          <w:sz w:val="16"/>
          <w:szCs w:val="16"/>
          <w:lang w:val="ru-RU" w:eastAsia="en-US"/>
        </w:rPr>
      </w:pPr>
    </w:p>
    <w:p w:rsidR="0080116F" w:rsidRPr="0080116F" w:rsidRDefault="00C946E2" w:rsidP="0080116F">
      <w:pPr>
        <w:spacing w:after="160" w:line="259" w:lineRule="auto"/>
        <w:rPr>
          <w:rFonts w:eastAsiaTheme="minorHAnsi"/>
          <w:b/>
          <w:sz w:val="28"/>
          <w:szCs w:val="28"/>
          <w:lang w:val="ru-RU" w:eastAsia="en-US"/>
        </w:rPr>
      </w:pPr>
      <w:r>
        <w:rPr>
          <w:rFonts w:eastAsiaTheme="minorHAnsi"/>
          <w:b/>
          <w:sz w:val="28"/>
          <w:szCs w:val="28"/>
          <w:lang w:val="ru-RU" w:eastAsia="en-US"/>
        </w:rPr>
        <w:t xml:space="preserve">5.2.5.  </w:t>
      </w:r>
      <w:r w:rsidR="0080116F" w:rsidRPr="0080116F">
        <w:rPr>
          <w:rFonts w:eastAsiaTheme="minorHAnsi"/>
          <w:b/>
          <w:sz w:val="28"/>
          <w:szCs w:val="28"/>
          <w:lang w:val="ru-RU" w:eastAsia="en-US"/>
        </w:rPr>
        <w:t>Охорона, використання та відтворення зелених насаджень</w:t>
      </w:r>
    </w:p>
    <w:p w:rsidR="0080116F" w:rsidRPr="0080116F" w:rsidRDefault="0080116F" w:rsidP="00516499">
      <w:pPr>
        <w:ind w:firstLine="709"/>
        <w:jc w:val="both"/>
        <w:rPr>
          <w:rFonts w:eastAsiaTheme="minorHAnsi"/>
          <w:sz w:val="28"/>
          <w:szCs w:val="28"/>
          <w:lang w:eastAsia="en-US"/>
        </w:rPr>
      </w:pPr>
      <w:r w:rsidRPr="0080116F">
        <w:rPr>
          <w:rFonts w:eastAsiaTheme="minorHAnsi"/>
          <w:sz w:val="28"/>
          <w:szCs w:val="28"/>
          <w:lang w:eastAsia="en-US"/>
        </w:rPr>
        <w:t>На виконання програми Президента України «Зелена країна» працівниками лісових господарств проведено висадження 264 057 тисяч штук сіянців.</w:t>
      </w:r>
    </w:p>
    <w:p w:rsidR="0080116F" w:rsidRPr="0080116F" w:rsidRDefault="0080116F" w:rsidP="00516499">
      <w:pPr>
        <w:ind w:firstLine="709"/>
        <w:jc w:val="both"/>
        <w:rPr>
          <w:rFonts w:eastAsiaTheme="minorHAnsi"/>
          <w:sz w:val="28"/>
          <w:szCs w:val="28"/>
          <w:lang w:eastAsia="en-US"/>
        </w:rPr>
      </w:pPr>
      <w:r w:rsidRPr="0080116F">
        <w:rPr>
          <w:rFonts w:eastAsiaTheme="minorHAnsi"/>
          <w:sz w:val="28"/>
          <w:szCs w:val="28"/>
          <w:lang w:eastAsia="en-US"/>
        </w:rPr>
        <w:t xml:space="preserve">Миколаївська область активно долучилась до акції озеленення - в рамках обласного заходу «Охорона та відтворення рослинних ресурсів – озеленення території області» в чотирьох районах області висаджено 23 612 шт. саджанців.   </w:t>
      </w:r>
    </w:p>
    <w:p w:rsidR="0080116F" w:rsidRPr="0080116F" w:rsidRDefault="0080116F" w:rsidP="00516499">
      <w:pPr>
        <w:ind w:firstLine="709"/>
        <w:jc w:val="both"/>
        <w:rPr>
          <w:rFonts w:eastAsiaTheme="minorHAnsi"/>
          <w:sz w:val="28"/>
          <w:szCs w:val="28"/>
          <w:lang w:eastAsia="en-US"/>
        </w:rPr>
      </w:pPr>
      <w:r w:rsidRPr="0080116F">
        <w:rPr>
          <w:rFonts w:eastAsiaTheme="minorHAnsi"/>
          <w:sz w:val="28"/>
          <w:szCs w:val="28"/>
          <w:lang w:eastAsia="en-US"/>
        </w:rPr>
        <w:t xml:space="preserve">У 2019 державними лісогосподарськими підприємствами області створено 172 га лісових насаджень, у 2020 році – 202 га. </w:t>
      </w:r>
    </w:p>
    <w:p w:rsidR="0080116F" w:rsidRPr="001C6650" w:rsidRDefault="0080116F" w:rsidP="0080116F">
      <w:pPr>
        <w:spacing w:after="160" w:line="259" w:lineRule="auto"/>
        <w:rPr>
          <w:rFonts w:eastAsiaTheme="minorHAnsi"/>
          <w:b/>
          <w:sz w:val="16"/>
          <w:szCs w:val="16"/>
          <w:lang w:eastAsia="en-US"/>
        </w:rPr>
      </w:pPr>
    </w:p>
    <w:p w:rsidR="0080116F" w:rsidRPr="0080116F" w:rsidRDefault="00C946E2" w:rsidP="0080116F">
      <w:pPr>
        <w:spacing w:after="160" w:line="259" w:lineRule="auto"/>
        <w:jc w:val="both"/>
        <w:rPr>
          <w:rFonts w:eastAsiaTheme="minorHAnsi"/>
          <w:b/>
          <w:sz w:val="28"/>
          <w:szCs w:val="28"/>
          <w:lang w:val="ru-RU" w:eastAsia="en-US"/>
        </w:rPr>
      </w:pPr>
      <w:r>
        <w:rPr>
          <w:rFonts w:eastAsiaTheme="minorHAnsi"/>
          <w:b/>
          <w:sz w:val="28"/>
          <w:szCs w:val="28"/>
          <w:lang w:val="ru-RU" w:eastAsia="en-US"/>
        </w:rPr>
        <w:t xml:space="preserve">5.2.6. </w:t>
      </w:r>
      <w:r w:rsidR="0080116F" w:rsidRPr="0080116F">
        <w:rPr>
          <w:rFonts w:eastAsiaTheme="minorHAnsi"/>
          <w:b/>
          <w:sz w:val="28"/>
          <w:szCs w:val="28"/>
          <w:lang w:val="ru-RU" w:eastAsia="en-US"/>
        </w:rPr>
        <w:t xml:space="preserve">Інвазійні чужорідні види рослин у флорі в межах </w:t>
      </w:r>
      <w:r w:rsidR="001C6650">
        <w:rPr>
          <w:rFonts w:eastAsiaTheme="minorHAnsi"/>
          <w:b/>
          <w:sz w:val="28"/>
          <w:szCs w:val="28"/>
          <w:lang w:val="ru-RU" w:eastAsia="en-US"/>
        </w:rPr>
        <w:t>Миколаївської області</w:t>
      </w:r>
    </w:p>
    <w:p w:rsidR="0080116F" w:rsidRPr="0080116F" w:rsidRDefault="0080116F" w:rsidP="00516499">
      <w:pPr>
        <w:ind w:firstLine="709"/>
        <w:jc w:val="both"/>
        <w:rPr>
          <w:rFonts w:eastAsiaTheme="minorHAnsi"/>
          <w:color w:val="000000" w:themeColor="text1"/>
          <w:sz w:val="28"/>
          <w:szCs w:val="28"/>
          <w:shd w:val="clear" w:color="auto" w:fill="FFFFFF"/>
          <w:lang w:eastAsia="en-US"/>
        </w:rPr>
      </w:pPr>
      <w:r w:rsidRPr="0080116F">
        <w:rPr>
          <w:rFonts w:eastAsiaTheme="minorHAnsi"/>
          <w:color w:val="000000" w:themeColor="text1"/>
          <w:sz w:val="28"/>
          <w:szCs w:val="28"/>
          <w:shd w:val="clear" w:color="auto" w:fill="FFFFFF"/>
          <w:lang w:val="ru-RU" w:eastAsia="en-US"/>
        </w:rPr>
        <w:t xml:space="preserve">Інвазійні рослини становлять безпосередню загрозу природному аборигенному біорізноманіттю </w:t>
      </w:r>
      <w:r w:rsidRPr="0080116F">
        <w:rPr>
          <w:rFonts w:eastAsiaTheme="minorHAnsi"/>
          <w:color w:val="000000" w:themeColor="text1"/>
          <w:sz w:val="28"/>
          <w:szCs w:val="28"/>
          <w:shd w:val="clear" w:color="auto" w:fill="FFFFFF"/>
          <w:lang w:eastAsia="en-US"/>
        </w:rPr>
        <w:t>та</w:t>
      </w:r>
      <w:r w:rsidRPr="0080116F">
        <w:rPr>
          <w:rFonts w:eastAsiaTheme="minorHAnsi"/>
          <w:color w:val="000000" w:themeColor="text1"/>
          <w:sz w:val="28"/>
          <w:szCs w:val="28"/>
          <w:shd w:val="clear" w:color="auto" w:fill="FFFFFF"/>
          <w:lang w:val="ru-RU" w:eastAsia="en-US"/>
        </w:rPr>
        <w:t> є значною проблемою на територіях, що охороняються</w:t>
      </w:r>
      <w:r w:rsidRPr="0080116F">
        <w:rPr>
          <w:rFonts w:eastAsiaTheme="minorHAnsi"/>
          <w:color w:val="000000" w:themeColor="text1"/>
          <w:sz w:val="28"/>
          <w:szCs w:val="28"/>
          <w:shd w:val="clear" w:color="auto" w:fill="FFFFFF"/>
          <w:lang w:eastAsia="en-US"/>
        </w:rPr>
        <w:t xml:space="preserve">. </w:t>
      </w:r>
    </w:p>
    <w:p w:rsidR="0080116F" w:rsidRPr="0080116F" w:rsidRDefault="0080116F" w:rsidP="00516499">
      <w:pPr>
        <w:ind w:firstLine="709"/>
        <w:jc w:val="both"/>
        <w:rPr>
          <w:rFonts w:eastAsiaTheme="minorHAnsi"/>
          <w:color w:val="000000" w:themeColor="text1"/>
          <w:sz w:val="28"/>
          <w:szCs w:val="28"/>
          <w:lang w:val="ru-RU" w:eastAsia="en-US"/>
        </w:rPr>
      </w:pPr>
      <w:r w:rsidRPr="0080116F">
        <w:rPr>
          <w:rFonts w:eastAsiaTheme="minorHAnsi"/>
          <w:color w:val="000000" w:themeColor="text1"/>
          <w:sz w:val="28"/>
          <w:szCs w:val="28"/>
          <w:lang w:eastAsia="en-US"/>
        </w:rPr>
        <w:t xml:space="preserve">Інвазійні види трансформують цілі екосистеми та роблять їх бідними на біорізноманіття, витісняючи природні види. Частина їх є видами-трансформерами, які не просто витісняють один чи два природні конкуренти, а й своєю життєдіяльністю змінюють умови довкілля (наприклад, деякі рослини мають здатність змінювати хімічний склад ґрунту). </w:t>
      </w:r>
      <w:r w:rsidRPr="0080116F">
        <w:rPr>
          <w:rFonts w:eastAsiaTheme="minorHAnsi"/>
          <w:color w:val="000000" w:themeColor="text1"/>
          <w:sz w:val="28"/>
          <w:szCs w:val="28"/>
          <w:lang w:val="ru-RU" w:eastAsia="en-US"/>
        </w:rPr>
        <w:t>Нові умови приваблюють інші нехарактерні види, і в результаті змінюється вся екосистема.</w:t>
      </w:r>
    </w:p>
    <w:p w:rsidR="0080116F" w:rsidRPr="0080116F" w:rsidRDefault="0080116F" w:rsidP="00516499">
      <w:pPr>
        <w:ind w:firstLine="709"/>
        <w:jc w:val="both"/>
        <w:rPr>
          <w:rFonts w:eastAsiaTheme="minorHAnsi"/>
          <w:color w:val="000000" w:themeColor="text1"/>
          <w:sz w:val="28"/>
          <w:szCs w:val="28"/>
          <w:lang w:val="ru-RU" w:eastAsia="en-US"/>
        </w:rPr>
      </w:pPr>
      <w:r w:rsidRPr="0080116F">
        <w:rPr>
          <w:rFonts w:eastAsiaTheme="minorHAnsi"/>
          <w:color w:val="000000" w:themeColor="text1"/>
          <w:sz w:val="28"/>
          <w:szCs w:val="28"/>
          <w:lang w:val="ru-RU" w:eastAsia="en-US"/>
        </w:rPr>
        <w:t>Відомими прикладами інвазійних рослин в Україні є: борщівник, золотарник канадський, клен американський, дуб червоний, амброзія, ваточник сирійський, маслинка вузьколиста.</w:t>
      </w:r>
    </w:p>
    <w:p w:rsidR="0080116F" w:rsidRPr="001C6650" w:rsidRDefault="0080116F" w:rsidP="0080116F">
      <w:pPr>
        <w:spacing w:after="160" w:line="259" w:lineRule="auto"/>
        <w:ind w:firstLine="708"/>
        <w:jc w:val="both"/>
        <w:rPr>
          <w:rFonts w:eastAsiaTheme="minorHAnsi"/>
          <w:b/>
          <w:color w:val="000000" w:themeColor="text1"/>
          <w:sz w:val="16"/>
          <w:szCs w:val="16"/>
          <w:lang w:eastAsia="en-US"/>
        </w:rPr>
      </w:pPr>
    </w:p>
    <w:p w:rsidR="0080116F" w:rsidRPr="0080116F" w:rsidRDefault="00C946E2" w:rsidP="001C6650">
      <w:pPr>
        <w:rPr>
          <w:rFonts w:eastAsiaTheme="minorHAnsi"/>
          <w:b/>
          <w:sz w:val="28"/>
          <w:szCs w:val="28"/>
          <w:lang w:val="ru-RU" w:eastAsia="en-US"/>
        </w:rPr>
      </w:pPr>
      <w:r>
        <w:rPr>
          <w:rFonts w:eastAsiaTheme="minorHAnsi"/>
          <w:b/>
          <w:sz w:val="28"/>
          <w:szCs w:val="28"/>
          <w:lang w:val="ru-RU" w:eastAsia="en-US"/>
        </w:rPr>
        <w:t>5.</w:t>
      </w:r>
      <w:r w:rsidR="0080116F" w:rsidRPr="0080116F">
        <w:rPr>
          <w:rFonts w:eastAsiaTheme="minorHAnsi"/>
          <w:b/>
          <w:sz w:val="28"/>
          <w:szCs w:val="28"/>
          <w:lang w:val="ru-RU" w:eastAsia="en-US"/>
        </w:rPr>
        <w:t>3</w:t>
      </w:r>
      <w:r>
        <w:rPr>
          <w:rFonts w:eastAsiaTheme="minorHAnsi"/>
          <w:b/>
          <w:sz w:val="28"/>
          <w:szCs w:val="28"/>
          <w:lang w:val="ru-RU" w:eastAsia="en-US"/>
        </w:rPr>
        <w:t>.</w:t>
      </w:r>
      <w:r w:rsidR="0080116F" w:rsidRPr="0080116F">
        <w:rPr>
          <w:rFonts w:eastAsiaTheme="minorHAnsi"/>
          <w:b/>
          <w:sz w:val="28"/>
          <w:szCs w:val="28"/>
          <w:lang w:val="ru-RU" w:eastAsia="en-US"/>
        </w:rPr>
        <w:t xml:space="preserve"> Охорона, використання та відтворення тваринного світу </w:t>
      </w:r>
    </w:p>
    <w:p w:rsidR="0080116F" w:rsidRDefault="00C946E2" w:rsidP="001C6650">
      <w:pPr>
        <w:jc w:val="both"/>
        <w:rPr>
          <w:rFonts w:eastAsiaTheme="minorHAnsi"/>
          <w:b/>
          <w:sz w:val="28"/>
          <w:szCs w:val="28"/>
          <w:lang w:val="ru-RU" w:eastAsia="en-US"/>
        </w:rPr>
      </w:pPr>
      <w:r>
        <w:rPr>
          <w:rFonts w:eastAsiaTheme="minorHAnsi"/>
          <w:b/>
          <w:sz w:val="28"/>
          <w:szCs w:val="28"/>
          <w:lang w:val="ru-RU" w:eastAsia="en-US"/>
        </w:rPr>
        <w:t xml:space="preserve">5.3.1. </w:t>
      </w:r>
      <w:r w:rsidR="0080116F" w:rsidRPr="0080116F">
        <w:rPr>
          <w:rFonts w:eastAsiaTheme="minorHAnsi"/>
          <w:b/>
          <w:sz w:val="28"/>
          <w:szCs w:val="28"/>
          <w:lang w:val="ru-RU" w:eastAsia="en-US"/>
        </w:rPr>
        <w:t>Загальна характеристика тваринного світу</w:t>
      </w:r>
    </w:p>
    <w:p w:rsidR="001C6650" w:rsidRPr="0080116F" w:rsidRDefault="001C6650" w:rsidP="001C6650">
      <w:pPr>
        <w:jc w:val="both"/>
        <w:rPr>
          <w:rFonts w:eastAsiaTheme="minorHAnsi"/>
          <w:b/>
          <w:sz w:val="28"/>
          <w:szCs w:val="28"/>
          <w:lang w:val="ru-RU" w:eastAsia="en-US"/>
        </w:rPr>
      </w:pPr>
    </w:p>
    <w:p w:rsidR="0080116F" w:rsidRPr="0080116F" w:rsidRDefault="0080116F" w:rsidP="00516499">
      <w:pPr>
        <w:ind w:firstLine="709"/>
        <w:jc w:val="both"/>
        <w:rPr>
          <w:rFonts w:eastAsiaTheme="minorHAnsi"/>
          <w:sz w:val="28"/>
          <w:szCs w:val="28"/>
          <w:lang w:val="ru-RU" w:eastAsia="en-US"/>
        </w:rPr>
      </w:pPr>
      <w:r w:rsidRPr="0080116F">
        <w:rPr>
          <w:rFonts w:eastAsiaTheme="minorHAnsi"/>
          <w:sz w:val="28"/>
          <w:szCs w:val="28"/>
          <w:lang w:val="ru-RU" w:eastAsia="en-US"/>
        </w:rPr>
        <w:t>Тваринний світ області нараховує понад 100 тис. видів тварин, серед яких - близько 500 видів становлять хребетні, у тому числі ссавців - близько 100, птахів - близько 300, плазунів - близько 10, земноводних - близько 10, риб - близько 100 видів.</w:t>
      </w:r>
    </w:p>
    <w:p w:rsidR="0080116F" w:rsidRPr="0080116F" w:rsidRDefault="0080116F" w:rsidP="00516499">
      <w:pPr>
        <w:ind w:firstLine="709"/>
        <w:jc w:val="both"/>
        <w:rPr>
          <w:rFonts w:eastAsiaTheme="minorHAnsi"/>
          <w:sz w:val="28"/>
          <w:szCs w:val="28"/>
          <w:lang w:val="ru-RU" w:eastAsia="en-US"/>
        </w:rPr>
      </w:pPr>
      <w:r w:rsidRPr="0080116F">
        <w:rPr>
          <w:rFonts w:eastAsiaTheme="minorHAnsi"/>
          <w:sz w:val="28"/>
          <w:szCs w:val="28"/>
          <w:lang w:val="ru-RU" w:eastAsia="en-US"/>
        </w:rPr>
        <w:t>У водних об’єктах розташовані нерестовища, місця нагулу та зимівлі таких видів риб, як: лящ, тарань, рибець, пузанок, білизна, осетер, судак, сазан, білуга, севрюга, оселедець, тюлька, шпрот, глоса, чорноморська кефаль, піленгас, карась, бичок, щука, сом, окунь та інші.</w:t>
      </w:r>
    </w:p>
    <w:p w:rsidR="0080116F" w:rsidRPr="0080116F" w:rsidRDefault="0080116F" w:rsidP="00516499">
      <w:pPr>
        <w:ind w:firstLine="709"/>
        <w:jc w:val="both"/>
        <w:rPr>
          <w:rFonts w:eastAsiaTheme="minorHAnsi"/>
          <w:sz w:val="28"/>
          <w:szCs w:val="28"/>
          <w:lang w:val="ru-RU" w:eastAsia="en-US"/>
        </w:rPr>
      </w:pPr>
      <w:r w:rsidRPr="0080116F">
        <w:rPr>
          <w:rFonts w:eastAsiaTheme="minorHAnsi"/>
          <w:sz w:val="28"/>
          <w:szCs w:val="28"/>
          <w:lang w:val="ru-RU" w:eastAsia="en-US"/>
        </w:rPr>
        <w:t>В період гніздування на територіях лісових масивів зафіксовано осоїда, орла-карлика, підорлика малого, балобана, канюків степового і звичайного, шуліку чорного, яструба великого.</w:t>
      </w:r>
    </w:p>
    <w:p w:rsidR="0080116F" w:rsidRPr="0080116F" w:rsidRDefault="0080116F" w:rsidP="00516499">
      <w:pPr>
        <w:ind w:firstLine="709"/>
        <w:jc w:val="both"/>
        <w:rPr>
          <w:rFonts w:eastAsiaTheme="minorHAnsi"/>
          <w:sz w:val="28"/>
          <w:szCs w:val="28"/>
          <w:lang w:val="ru-RU" w:eastAsia="en-US"/>
        </w:rPr>
      </w:pPr>
      <w:r w:rsidRPr="0080116F">
        <w:rPr>
          <w:rFonts w:eastAsiaTheme="minorHAnsi"/>
          <w:sz w:val="28"/>
          <w:szCs w:val="28"/>
          <w:lang w:val="ru-RU" w:eastAsia="en-US"/>
        </w:rPr>
        <w:t xml:space="preserve">Характерними видами мисливської фауни є: козуля, дикий кабан, заєць-русак, лисиця, єнотовидний собака, куниця кам’яна, сіра куріпка, фазан, крижень, перепел, баранець звичайний, горлиця звичайна, крижень, лиска. </w:t>
      </w:r>
    </w:p>
    <w:p w:rsidR="0080116F" w:rsidRPr="0080116F" w:rsidRDefault="0080116F" w:rsidP="0080116F">
      <w:pPr>
        <w:spacing w:line="259" w:lineRule="auto"/>
        <w:ind w:firstLine="708"/>
        <w:jc w:val="both"/>
        <w:rPr>
          <w:rFonts w:eastAsiaTheme="minorHAnsi"/>
          <w:sz w:val="28"/>
          <w:szCs w:val="28"/>
          <w:lang w:val="ru-RU" w:eastAsia="en-US"/>
        </w:rPr>
      </w:pPr>
      <w:r w:rsidRPr="0080116F">
        <w:rPr>
          <w:rFonts w:eastAsiaTheme="minorHAnsi"/>
          <w:sz w:val="28"/>
          <w:szCs w:val="28"/>
          <w:lang w:val="ru-RU" w:eastAsia="en-US"/>
        </w:rPr>
        <w:t>Найбільше видове різноманіття фауни спостерігається в межах територій та об’єктів природно-заповідного фонду.</w:t>
      </w:r>
    </w:p>
    <w:p w:rsidR="0080116F" w:rsidRPr="0080116F" w:rsidRDefault="0080116F" w:rsidP="0080116F">
      <w:pPr>
        <w:spacing w:line="259" w:lineRule="auto"/>
        <w:ind w:firstLine="708"/>
        <w:jc w:val="both"/>
        <w:rPr>
          <w:rFonts w:eastAsiaTheme="minorHAnsi"/>
          <w:sz w:val="28"/>
          <w:szCs w:val="28"/>
          <w:lang w:val="ru-RU" w:eastAsia="en-US"/>
        </w:rPr>
      </w:pPr>
    </w:p>
    <w:p w:rsidR="0080116F" w:rsidRPr="0080116F" w:rsidRDefault="00C946E2" w:rsidP="0080116F">
      <w:pPr>
        <w:spacing w:after="160" w:line="259" w:lineRule="auto"/>
        <w:rPr>
          <w:rFonts w:eastAsiaTheme="minorHAnsi"/>
          <w:b/>
          <w:sz w:val="28"/>
          <w:szCs w:val="28"/>
          <w:lang w:val="ru-RU" w:eastAsia="en-US"/>
        </w:rPr>
      </w:pPr>
      <w:r>
        <w:rPr>
          <w:rFonts w:eastAsiaTheme="minorHAnsi"/>
          <w:b/>
          <w:sz w:val="28"/>
          <w:szCs w:val="28"/>
          <w:lang w:val="ru-RU" w:eastAsia="en-US"/>
        </w:rPr>
        <w:t xml:space="preserve">5.3.2. </w:t>
      </w:r>
      <w:r w:rsidR="0080116F" w:rsidRPr="0080116F">
        <w:rPr>
          <w:rFonts w:eastAsiaTheme="minorHAnsi"/>
          <w:b/>
          <w:sz w:val="28"/>
          <w:szCs w:val="28"/>
          <w:lang w:val="ru-RU" w:eastAsia="en-US"/>
        </w:rPr>
        <w:t>Стан і ведення мисливського господарства</w:t>
      </w:r>
    </w:p>
    <w:p w:rsidR="0080116F" w:rsidRPr="0080116F" w:rsidRDefault="0080116F" w:rsidP="0080116F">
      <w:pPr>
        <w:ind w:firstLine="709"/>
        <w:jc w:val="both"/>
        <w:rPr>
          <w:sz w:val="28"/>
          <w:szCs w:val="28"/>
        </w:rPr>
      </w:pPr>
      <w:r w:rsidRPr="0080116F">
        <w:rPr>
          <w:sz w:val="28"/>
          <w:szCs w:val="28"/>
        </w:rPr>
        <w:t xml:space="preserve">Загальна площа мисливських угідь області складає 2034,6 тис. га. Ведення мисливського господарства здійснюють 45 користувачів мисливських угідь, яким надано в користування 1257,4 тис. га мисливських угідь, що складає 61,8 % від угідь області. </w:t>
      </w:r>
    </w:p>
    <w:p w:rsidR="0080116F" w:rsidRPr="0080116F" w:rsidRDefault="0080116F" w:rsidP="0080116F">
      <w:pPr>
        <w:ind w:firstLine="720"/>
        <w:jc w:val="both"/>
        <w:rPr>
          <w:sz w:val="28"/>
          <w:szCs w:val="28"/>
        </w:rPr>
      </w:pPr>
      <w:r w:rsidRPr="0080116F">
        <w:rPr>
          <w:sz w:val="28"/>
          <w:szCs w:val="28"/>
        </w:rPr>
        <w:t>На територіях мисливських угідь перебуває 3 види копитних тварин, хутрові звірі, перната дичина (таблиця 5.3.2.1).</w:t>
      </w:r>
    </w:p>
    <w:p w:rsidR="0080116F" w:rsidRPr="0080116F" w:rsidRDefault="0080116F" w:rsidP="0080116F">
      <w:pPr>
        <w:ind w:right="-5" w:firstLine="708"/>
        <w:jc w:val="both"/>
        <w:rPr>
          <w:i/>
          <w:iCs/>
          <w:sz w:val="28"/>
          <w:szCs w:val="28"/>
        </w:rPr>
      </w:pPr>
    </w:p>
    <w:p w:rsidR="0080116F" w:rsidRDefault="0080116F" w:rsidP="0080116F">
      <w:pPr>
        <w:ind w:right="-5"/>
        <w:jc w:val="both"/>
        <w:rPr>
          <w:sz w:val="28"/>
          <w:szCs w:val="28"/>
        </w:rPr>
      </w:pPr>
      <w:r w:rsidRPr="0080116F">
        <w:rPr>
          <w:b/>
          <w:bCs/>
          <w:sz w:val="28"/>
          <w:szCs w:val="28"/>
        </w:rPr>
        <w:t>Таблиця 5.3.2.1</w:t>
      </w:r>
      <w:r w:rsidRPr="0080116F">
        <w:rPr>
          <w:sz w:val="28"/>
          <w:szCs w:val="28"/>
        </w:rPr>
        <w:t>. - Чисельність мисливських тварин</w:t>
      </w:r>
    </w:p>
    <w:p w:rsidR="001C6650" w:rsidRDefault="001C6650" w:rsidP="0080116F">
      <w:pPr>
        <w:ind w:right="-5"/>
        <w:jc w:val="both"/>
        <w:rPr>
          <w:sz w:val="28"/>
          <w:szCs w:val="28"/>
        </w:rPr>
      </w:pPr>
    </w:p>
    <w:tbl>
      <w:tblPr>
        <w:tblW w:w="0" w:type="auto"/>
        <w:tblInd w:w="-28" w:type="dxa"/>
        <w:tblLayout w:type="fixed"/>
        <w:tblCellMar>
          <w:left w:w="30" w:type="dxa"/>
          <w:right w:w="30" w:type="dxa"/>
        </w:tblCellMar>
        <w:tblLook w:val="0000" w:firstRow="0" w:lastRow="0" w:firstColumn="0" w:lastColumn="0" w:noHBand="0" w:noVBand="0"/>
      </w:tblPr>
      <w:tblGrid>
        <w:gridCol w:w="5231"/>
        <w:gridCol w:w="3983"/>
      </w:tblGrid>
      <w:tr w:rsidR="0080116F" w:rsidRPr="0080116F" w:rsidTr="00A90F16">
        <w:trPr>
          <w:trHeight w:val="322"/>
        </w:trPr>
        <w:tc>
          <w:tcPr>
            <w:tcW w:w="523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0116F" w:rsidRPr="0080116F" w:rsidRDefault="0080116F" w:rsidP="0080116F">
            <w:pPr>
              <w:jc w:val="center"/>
              <w:rPr>
                <w:sz w:val="24"/>
                <w:szCs w:val="24"/>
                <w:lang w:val="ru-RU"/>
              </w:rPr>
            </w:pPr>
            <w:r w:rsidRPr="0080116F">
              <w:rPr>
                <w:sz w:val="24"/>
                <w:szCs w:val="24"/>
                <w:lang w:val="ru-RU"/>
              </w:rPr>
              <w:t>Види мисливських тварин</w:t>
            </w:r>
          </w:p>
        </w:tc>
        <w:tc>
          <w:tcPr>
            <w:tcW w:w="398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0116F" w:rsidRPr="0080116F" w:rsidRDefault="0080116F" w:rsidP="0080116F">
            <w:pPr>
              <w:jc w:val="center"/>
              <w:rPr>
                <w:sz w:val="24"/>
                <w:szCs w:val="24"/>
                <w:lang w:val="ru-RU"/>
              </w:rPr>
            </w:pPr>
            <w:r w:rsidRPr="0080116F">
              <w:rPr>
                <w:sz w:val="24"/>
                <w:szCs w:val="24"/>
                <w:lang w:val="ru-RU"/>
              </w:rPr>
              <w:t>Загальна</w:t>
            </w:r>
          </w:p>
          <w:p w:rsidR="0080116F" w:rsidRPr="0080116F" w:rsidRDefault="0080116F" w:rsidP="0080116F">
            <w:pPr>
              <w:jc w:val="center"/>
              <w:rPr>
                <w:sz w:val="24"/>
                <w:szCs w:val="24"/>
                <w:lang w:val="ru-RU"/>
              </w:rPr>
            </w:pPr>
            <w:r w:rsidRPr="0080116F">
              <w:rPr>
                <w:sz w:val="24"/>
                <w:szCs w:val="24"/>
                <w:lang w:val="ru-RU"/>
              </w:rPr>
              <w:t>кількість, голів</w:t>
            </w:r>
          </w:p>
        </w:tc>
      </w:tr>
      <w:tr w:rsidR="0080116F" w:rsidRPr="0080116F" w:rsidTr="00A90F16">
        <w:trPr>
          <w:trHeight w:val="322"/>
        </w:trPr>
        <w:tc>
          <w:tcPr>
            <w:tcW w:w="5231" w:type="dxa"/>
            <w:vMerge/>
            <w:tcBorders>
              <w:top w:val="single" w:sz="4" w:space="0" w:color="auto"/>
              <w:left w:val="single" w:sz="4" w:space="0" w:color="auto"/>
              <w:bottom w:val="single" w:sz="4" w:space="0" w:color="auto"/>
              <w:right w:val="single" w:sz="4" w:space="0" w:color="auto"/>
            </w:tcBorders>
            <w:vAlign w:val="center"/>
          </w:tcPr>
          <w:p w:rsidR="0080116F" w:rsidRPr="0080116F" w:rsidRDefault="0080116F" w:rsidP="0080116F">
            <w:pPr>
              <w:rPr>
                <w:sz w:val="24"/>
                <w:szCs w:val="24"/>
                <w:lang w:val="ru-RU"/>
              </w:rPr>
            </w:pPr>
          </w:p>
        </w:tc>
        <w:tc>
          <w:tcPr>
            <w:tcW w:w="3983" w:type="dxa"/>
            <w:vMerge/>
            <w:tcBorders>
              <w:top w:val="single" w:sz="4" w:space="0" w:color="auto"/>
              <w:left w:val="single" w:sz="4" w:space="0" w:color="auto"/>
              <w:bottom w:val="single" w:sz="4" w:space="0" w:color="auto"/>
              <w:right w:val="single" w:sz="4" w:space="0" w:color="auto"/>
            </w:tcBorders>
            <w:vAlign w:val="center"/>
          </w:tcPr>
          <w:p w:rsidR="0080116F" w:rsidRPr="0080116F" w:rsidRDefault="0080116F" w:rsidP="0080116F">
            <w:pPr>
              <w:rPr>
                <w:sz w:val="24"/>
                <w:szCs w:val="24"/>
                <w:lang w:val="ru-RU"/>
              </w:rPr>
            </w:pPr>
          </w:p>
        </w:tc>
      </w:tr>
      <w:tr w:rsidR="0080116F" w:rsidRPr="0080116F" w:rsidTr="00A90F16">
        <w:trPr>
          <w:trHeight w:val="165"/>
          <w:tblHeader/>
        </w:trPr>
        <w:tc>
          <w:tcPr>
            <w:tcW w:w="5231" w:type="dxa"/>
            <w:tcBorders>
              <w:top w:val="single" w:sz="4" w:space="0" w:color="auto"/>
              <w:left w:val="single" w:sz="6" w:space="0" w:color="auto"/>
              <w:bottom w:val="single" w:sz="6" w:space="0" w:color="auto"/>
              <w:right w:val="single" w:sz="6" w:space="0" w:color="auto"/>
            </w:tcBorders>
            <w:shd w:val="clear" w:color="auto" w:fill="FFFFFF"/>
          </w:tcPr>
          <w:p w:rsidR="0080116F" w:rsidRPr="0080116F" w:rsidRDefault="0080116F" w:rsidP="0080116F">
            <w:pPr>
              <w:jc w:val="center"/>
              <w:rPr>
                <w:sz w:val="24"/>
                <w:szCs w:val="24"/>
                <w:lang w:val="ru-RU"/>
              </w:rPr>
            </w:pPr>
            <w:r w:rsidRPr="0080116F">
              <w:rPr>
                <w:sz w:val="24"/>
                <w:szCs w:val="24"/>
                <w:lang w:val="ru-RU"/>
              </w:rPr>
              <w:t>1</w:t>
            </w:r>
          </w:p>
        </w:tc>
        <w:tc>
          <w:tcPr>
            <w:tcW w:w="3983" w:type="dxa"/>
            <w:tcBorders>
              <w:top w:val="single" w:sz="4" w:space="0" w:color="auto"/>
              <w:left w:val="single" w:sz="6" w:space="0" w:color="auto"/>
              <w:bottom w:val="single" w:sz="6" w:space="0" w:color="auto"/>
              <w:right w:val="single" w:sz="6" w:space="0" w:color="auto"/>
            </w:tcBorders>
            <w:shd w:val="clear" w:color="auto" w:fill="FFFFFF"/>
          </w:tcPr>
          <w:p w:rsidR="0080116F" w:rsidRPr="0080116F" w:rsidRDefault="0080116F" w:rsidP="0080116F">
            <w:pPr>
              <w:jc w:val="center"/>
              <w:rPr>
                <w:sz w:val="24"/>
                <w:szCs w:val="24"/>
                <w:lang w:val="ru-RU"/>
              </w:rPr>
            </w:pPr>
            <w:r w:rsidRPr="0080116F">
              <w:rPr>
                <w:sz w:val="24"/>
                <w:szCs w:val="24"/>
                <w:lang w:val="ru-RU"/>
              </w:rPr>
              <w:t>2</w:t>
            </w:r>
          </w:p>
        </w:tc>
      </w:tr>
      <w:tr w:rsidR="0080116F" w:rsidRPr="0080116F" w:rsidTr="00A90F16">
        <w:trPr>
          <w:trHeight w:val="165"/>
        </w:trPr>
        <w:tc>
          <w:tcPr>
            <w:tcW w:w="5231" w:type="dxa"/>
            <w:tcBorders>
              <w:top w:val="nil"/>
              <w:left w:val="single" w:sz="6" w:space="0" w:color="auto"/>
              <w:bottom w:val="single" w:sz="6" w:space="0" w:color="auto"/>
              <w:right w:val="single" w:sz="6" w:space="0" w:color="auto"/>
            </w:tcBorders>
          </w:tcPr>
          <w:p w:rsidR="0080116F" w:rsidRPr="0080116F" w:rsidRDefault="0080116F" w:rsidP="0080116F">
            <w:pPr>
              <w:rPr>
                <w:snapToGrid w:val="0"/>
                <w:sz w:val="24"/>
                <w:szCs w:val="24"/>
              </w:rPr>
            </w:pPr>
            <w:r w:rsidRPr="0080116F">
              <w:rPr>
                <w:snapToGrid w:val="0"/>
                <w:sz w:val="24"/>
                <w:szCs w:val="24"/>
              </w:rPr>
              <w:t xml:space="preserve">Олень </w:t>
            </w:r>
          </w:p>
        </w:tc>
        <w:tc>
          <w:tcPr>
            <w:tcW w:w="3983" w:type="dxa"/>
            <w:tcBorders>
              <w:top w:val="nil"/>
              <w:left w:val="single" w:sz="6" w:space="0" w:color="auto"/>
              <w:bottom w:val="single" w:sz="6" w:space="0" w:color="auto"/>
              <w:right w:val="single" w:sz="6" w:space="0" w:color="auto"/>
            </w:tcBorders>
          </w:tcPr>
          <w:p w:rsidR="0080116F" w:rsidRPr="0080116F" w:rsidRDefault="0080116F" w:rsidP="0080116F">
            <w:pPr>
              <w:jc w:val="center"/>
              <w:rPr>
                <w:snapToGrid w:val="0"/>
                <w:sz w:val="24"/>
                <w:szCs w:val="24"/>
              </w:rPr>
            </w:pPr>
            <w:r w:rsidRPr="0080116F">
              <w:rPr>
                <w:snapToGrid w:val="0"/>
                <w:sz w:val="24"/>
                <w:szCs w:val="24"/>
              </w:rPr>
              <w:t>65</w:t>
            </w:r>
          </w:p>
        </w:tc>
      </w:tr>
      <w:tr w:rsidR="0080116F" w:rsidRPr="0080116F" w:rsidTr="00A90F16">
        <w:trPr>
          <w:trHeight w:val="165"/>
        </w:trPr>
        <w:tc>
          <w:tcPr>
            <w:tcW w:w="5231" w:type="dxa"/>
            <w:tcBorders>
              <w:top w:val="single" w:sz="6" w:space="0" w:color="auto"/>
              <w:left w:val="single" w:sz="6" w:space="0" w:color="auto"/>
              <w:bottom w:val="single" w:sz="6" w:space="0" w:color="auto"/>
              <w:right w:val="single" w:sz="6" w:space="0" w:color="auto"/>
            </w:tcBorders>
            <w:vAlign w:val="center"/>
          </w:tcPr>
          <w:p w:rsidR="0080116F" w:rsidRPr="0080116F" w:rsidRDefault="0080116F" w:rsidP="0080116F">
            <w:pPr>
              <w:rPr>
                <w:snapToGrid w:val="0"/>
                <w:sz w:val="24"/>
                <w:szCs w:val="24"/>
              </w:rPr>
            </w:pPr>
            <w:r w:rsidRPr="0080116F">
              <w:rPr>
                <w:snapToGrid w:val="0"/>
                <w:sz w:val="24"/>
                <w:szCs w:val="24"/>
              </w:rPr>
              <w:t>Козуля</w:t>
            </w:r>
          </w:p>
        </w:tc>
        <w:tc>
          <w:tcPr>
            <w:tcW w:w="3983" w:type="dxa"/>
            <w:tcBorders>
              <w:top w:val="single" w:sz="6" w:space="0" w:color="auto"/>
              <w:left w:val="single" w:sz="6" w:space="0" w:color="auto"/>
              <w:bottom w:val="single" w:sz="6" w:space="0" w:color="auto"/>
              <w:right w:val="single" w:sz="6" w:space="0" w:color="auto"/>
            </w:tcBorders>
          </w:tcPr>
          <w:p w:rsidR="0080116F" w:rsidRPr="0080116F" w:rsidRDefault="0080116F" w:rsidP="0080116F">
            <w:pPr>
              <w:jc w:val="center"/>
              <w:rPr>
                <w:snapToGrid w:val="0"/>
                <w:sz w:val="24"/>
                <w:szCs w:val="24"/>
              </w:rPr>
            </w:pPr>
            <w:r w:rsidRPr="0080116F">
              <w:rPr>
                <w:snapToGrid w:val="0"/>
                <w:sz w:val="24"/>
                <w:szCs w:val="24"/>
              </w:rPr>
              <w:t>1779</w:t>
            </w:r>
          </w:p>
        </w:tc>
      </w:tr>
      <w:tr w:rsidR="0080116F" w:rsidRPr="0080116F" w:rsidTr="00A90F16">
        <w:trPr>
          <w:trHeight w:val="165"/>
        </w:trPr>
        <w:tc>
          <w:tcPr>
            <w:tcW w:w="5231" w:type="dxa"/>
            <w:tcBorders>
              <w:top w:val="single" w:sz="6" w:space="0" w:color="auto"/>
              <w:left w:val="single" w:sz="6" w:space="0" w:color="auto"/>
              <w:bottom w:val="single" w:sz="6" w:space="0" w:color="auto"/>
              <w:right w:val="single" w:sz="6" w:space="0" w:color="auto"/>
            </w:tcBorders>
            <w:vAlign w:val="center"/>
          </w:tcPr>
          <w:p w:rsidR="0080116F" w:rsidRPr="0080116F" w:rsidRDefault="0080116F" w:rsidP="0080116F">
            <w:pPr>
              <w:rPr>
                <w:snapToGrid w:val="0"/>
                <w:sz w:val="24"/>
                <w:szCs w:val="24"/>
              </w:rPr>
            </w:pPr>
            <w:r w:rsidRPr="0080116F">
              <w:rPr>
                <w:snapToGrid w:val="0"/>
                <w:sz w:val="24"/>
                <w:szCs w:val="24"/>
              </w:rPr>
              <w:t>Кабан</w:t>
            </w:r>
          </w:p>
        </w:tc>
        <w:tc>
          <w:tcPr>
            <w:tcW w:w="3983" w:type="dxa"/>
            <w:tcBorders>
              <w:top w:val="single" w:sz="6" w:space="0" w:color="auto"/>
              <w:left w:val="single" w:sz="6" w:space="0" w:color="auto"/>
              <w:bottom w:val="single" w:sz="6" w:space="0" w:color="auto"/>
              <w:right w:val="single" w:sz="6" w:space="0" w:color="auto"/>
            </w:tcBorders>
          </w:tcPr>
          <w:p w:rsidR="0080116F" w:rsidRPr="0080116F" w:rsidRDefault="0080116F" w:rsidP="0080116F">
            <w:pPr>
              <w:jc w:val="center"/>
              <w:rPr>
                <w:snapToGrid w:val="0"/>
                <w:sz w:val="24"/>
                <w:szCs w:val="24"/>
              </w:rPr>
            </w:pPr>
            <w:r w:rsidRPr="0080116F">
              <w:rPr>
                <w:snapToGrid w:val="0"/>
                <w:sz w:val="24"/>
                <w:szCs w:val="24"/>
              </w:rPr>
              <w:t>880</w:t>
            </w:r>
          </w:p>
        </w:tc>
      </w:tr>
      <w:tr w:rsidR="0080116F" w:rsidRPr="0080116F" w:rsidTr="00A90F16">
        <w:trPr>
          <w:trHeight w:val="165"/>
        </w:trPr>
        <w:tc>
          <w:tcPr>
            <w:tcW w:w="5231" w:type="dxa"/>
            <w:tcBorders>
              <w:top w:val="single" w:sz="4" w:space="0" w:color="auto"/>
              <w:left w:val="single" w:sz="4" w:space="0" w:color="auto"/>
              <w:bottom w:val="single" w:sz="4" w:space="0" w:color="auto"/>
              <w:right w:val="single" w:sz="4" w:space="0" w:color="auto"/>
            </w:tcBorders>
            <w:vAlign w:val="center"/>
          </w:tcPr>
          <w:p w:rsidR="0080116F" w:rsidRPr="0080116F" w:rsidRDefault="0080116F" w:rsidP="0080116F">
            <w:pPr>
              <w:rPr>
                <w:snapToGrid w:val="0"/>
                <w:sz w:val="24"/>
                <w:szCs w:val="24"/>
              </w:rPr>
            </w:pPr>
            <w:r w:rsidRPr="0080116F">
              <w:rPr>
                <w:snapToGrid w:val="0"/>
                <w:sz w:val="24"/>
                <w:szCs w:val="24"/>
              </w:rPr>
              <w:t>Заєць-русак</w:t>
            </w:r>
          </w:p>
        </w:tc>
        <w:tc>
          <w:tcPr>
            <w:tcW w:w="3983" w:type="dxa"/>
            <w:tcBorders>
              <w:top w:val="single" w:sz="4" w:space="0" w:color="auto"/>
              <w:left w:val="single" w:sz="4" w:space="0" w:color="auto"/>
              <w:bottom w:val="single" w:sz="4" w:space="0" w:color="auto"/>
              <w:right w:val="single" w:sz="4" w:space="0" w:color="auto"/>
            </w:tcBorders>
          </w:tcPr>
          <w:p w:rsidR="0080116F" w:rsidRPr="0080116F" w:rsidRDefault="0080116F" w:rsidP="0080116F">
            <w:pPr>
              <w:jc w:val="center"/>
              <w:rPr>
                <w:snapToGrid w:val="0"/>
                <w:sz w:val="24"/>
                <w:szCs w:val="24"/>
              </w:rPr>
            </w:pPr>
            <w:r w:rsidRPr="0080116F">
              <w:rPr>
                <w:snapToGrid w:val="0"/>
                <w:sz w:val="24"/>
                <w:szCs w:val="24"/>
              </w:rPr>
              <w:t>42533</w:t>
            </w:r>
          </w:p>
        </w:tc>
      </w:tr>
      <w:tr w:rsidR="0080116F" w:rsidRPr="0080116F" w:rsidTr="00A90F16">
        <w:trPr>
          <w:trHeight w:val="165"/>
        </w:trPr>
        <w:tc>
          <w:tcPr>
            <w:tcW w:w="5231" w:type="dxa"/>
            <w:tcBorders>
              <w:top w:val="single" w:sz="6" w:space="0" w:color="auto"/>
              <w:left w:val="single" w:sz="6" w:space="0" w:color="auto"/>
              <w:bottom w:val="single" w:sz="6" w:space="0" w:color="auto"/>
              <w:right w:val="single" w:sz="6" w:space="0" w:color="auto"/>
            </w:tcBorders>
            <w:vAlign w:val="center"/>
          </w:tcPr>
          <w:p w:rsidR="0080116F" w:rsidRPr="0080116F" w:rsidRDefault="0080116F" w:rsidP="0080116F">
            <w:pPr>
              <w:rPr>
                <w:snapToGrid w:val="0"/>
                <w:sz w:val="24"/>
                <w:szCs w:val="24"/>
              </w:rPr>
            </w:pPr>
            <w:r w:rsidRPr="0080116F">
              <w:rPr>
                <w:snapToGrid w:val="0"/>
                <w:sz w:val="24"/>
                <w:szCs w:val="24"/>
              </w:rPr>
              <w:t>Фазан</w:t>
            </w:r>
          </w:p>
        </w:tc>
        <w:tc>
          <w:tcPr>
            <w:tcW w:w="3983" w:type="dxa"/>
            <w:tcBorders>
              <w:top w:val="single" w:sz="6" w:space="0" w:color="auto"/>
              <w:left w:val="single" w:sz="6" w:space="0" w:color="auto"/>
              <w:bottom w:val="single" w:sz="6" w:space="0" w:color="auto"/>
              <w:right w:val="single" w:sz="6" w:space="0" w:color="auto"/>
            </w:tcBorders>
          </w:tcPr>
          <w:p w:rsidR="0080116F" w:rsidRPr="0080116F" w:rsidRDefault="0080116F" w:rsidP="0080116F">
            <w:pPr>
              <w:jc w:val="center"/>
              <w:rPr>
                <w:snapToGrid w:val="0"/>
                <w:sz w:val="24"/>
                <w:szCs w:val="24"/>
              </w:rPr>
            </w:pPr>
            <w:r w:rsidRPr="0080116F">
              <w:rPr>
                <w:snapToGrid w:val="0"/>
                <w:sz w:val="24"/>
                <w:szCs w:val="24"/>
              </w:rPr>
              <w:t>30433</w:t>
            </w:r>
          </w:p>
        </w:tc>
      </w:tr>
      <w:tr w:rsidR="0080116F" w:rsidRPr="0080116F" w:rsidTr="00A90F16">
        <w:trPr>
          <w:trHeight w:val="147"/>
        </w:trPr>
        <w:tc>
          <w:tcPr>
            <w:tcW w:w="5231" w:type="dxa"/>
            <w:tcBorders>
              <w:top w:val="single" w:sz="6" w:space="0" w:color="auto"/>
              <w:left w:val="single" w:sz="6" w:space="0" w:color="auto"/>
              <w:bottom w:val="single" w:sz="6" w:space="0" w:color="auto"/>
              <w:right w:val="single" w:sz="6" w:space="0" w:color="auto"/>
            </w:tcBorders>
            <w:vAlign w:val="center"/>
          </w:tcPr>
          <w:p w:rsidR="0080116F" w:rsidRPr="0080116F" w:rsidRDefault="0080116F" w:rsidP="0080116F">
            <w:pPr>
              <w:rPr>
                <w:snapToGrid w:val="0"/>
                <w:sz w:val="24"/>
                <w:szCs w:val="24"/>
              </w:rPr>
            </w:pPr>
            <w:r w:rsidRPr="0080116F">
              <w:rPr>
                <w:snapToGrid w:val="0"/>
                <w:sz w:val="24"/>
                <w:szCs w:val="24"/>
              </w:rPr>
              <w:t>Сіра куріпка</w:t>
            </w:r>
          </w:p>
        </w:tc>
        <w:tc>
          <w:tcPr>
            <w:tcW w:w="3983" w:type="dxa"/>
            <w:tcBorders>
              <w:top w:val="single" w:sz="6" w:space="0" w:color="auto"/>
              <w:left w:val="single" w:sz="6" w:space="0" w:color="auto"/>
              <w:bottom w:val="single" w:sz="6" w:space="0" w:color="auto"/>
              <w:right w:val="single" w:sz="6" w:space="0" w:color="auto"/>
            </w:tcBorders>
          </w:tcPr>
          <w:p w:rsidR="0080116F" w:rsidRPr="0080116F" w:rsidRDefault="0080116F" w:rsidP="0080116F">
            <w:pPr>
              <w:jc w:val="center"/>
              <w:rPr>
                <w:snapToGrid w:val="0"/>
                <w:sz w:val="24"/>
                <w:szCs w:val="24"/>
              </w:rPr>
            </w:pPr>
            <w:r w:rsidRPr="0080116F">
              <w:rPr>
                <w:snapToGrid w:val="0"/>
                <w:sz w:val="24"/>
                <w:szCs w:val="24"/>
              </w:rPr>
              <w:t>31711</w:t>
            </w:r>
          </w:p>
        </w:tc>
      </w:tr>
    </w:tbl>
    <w:p w:rsidR="0080116F" w:rsidRPr="0080116F" w:rsidRDefault="0080116F" w:rsidP="0080116F">
      <w:pPr>
        <w:ind w:firstLine="720"/>
        <w:jc w:val="both"/>
        <w:rPr>
          <w:sz w:val="28"/>
          <w:szCs w:val="28"/>
        </w:rPr>
      </w:pPr>
    </w:p>
    <w:p w:rsidR="0080116F" w:rsidRPr="0080116F" w:rsidRDefault="0080116F" w:rsidP="0080116F">
      <w:pPr>
        <w:ind w:firstLine="709"/>
        <w:jc w:val="both"/>
        <w:rPr>
          <w:sz w:val="28"/>
          <w:szCs w:val="28"/>
        </w:rPr>
      </w:pPr>
      <w:r w:rsidRPr="0080116F">
        <w:rPr>
          <w:sz w:val="28"/>
          <w:szCs w:val="28"/>
        </w:rPr>
        <w:t xml:space="preserve">З метою охорони та відтворення мисливських тварин, збереження і поліпшення середовища їх перебування користувачами мисливських угідь проводиться комплекс біотехнічних заходів. </w:t>
      </w:r>
    </w:p>
    <w:p w:rsidR="0080116F" w:rsidRPr="0080116F" w:rsidRDefault="0080116F" w:rsidP="0080116F">
      <w:pPr>
        <w:ind w:firstLine="708"/>
        <w:jc w:val="both"/>
        <w:rPr>
          <w:b/>
          <w:bCs/>
          <w:sz w:val="24"/>
          <w:szCs w:val="24"/>
        </w:rPr>
      </w:pPr>
      <w:r w:rsidRPr="0080116F">
        <w:rPr>
          <w:sz w:val="28"/>
          <w:szCs w:val="28"/>
        </w:rPr>
        <w:t xml:space="preserve">Добування таких видів тварин, як олень, козуля, кабан здійснюється відповідно до лімітів. </w:t>
      </w:r>
    </w:p>
    <w:p w:rsidR="0080116F" w:rsidRPr="0080116F" w:rsidRDefault="0080116F" w:rsidP="00516499">
      <w:pPr>
        <w:ind w:firstLine="720"/>
        <w:jc w:val="both"/>
        <w:rPr>
          <w:sz w:val="28"/>
          <w:szCs w:val="28"/>
        </w:rPr>
      </w:pPr>
      <w:r w:rsidRPr="0080116F">
        <w:rPr>
          <w:sz w:val="28"/>
          <w:szCs w:val="28"/>
        </w:rPr>
        <w:t>Полювання на інших мисливських тварин, віднесених до державного мисливського фонду, регулюється нормами відстрілу.</w:t>
      </w:r>
    </w:p>
    <w:p w:rsidR="0080116F" w:rsidRPr="0080116F" w:rsidRDefault="0080116F" w:rsidP="00516499">
      <w:pPr>
        <w:tabs>
          <w:tab w:val="num" w:pos="1440"/>
        </w:tabs>
        <w:ind w:firstLine="720"/>
        <w:jc w:val="both"/>
        <w:rPr>
          <w:sz w:val="28"/>
          <w:szCs w:val="28"/>
        </w:rPr>
      </w:pPr>
      <w:r w:rsidRPr="0080116F">
        <w:rPr>
          <w:sz w:val="28"/>
          <w:szCs w:val="28"/>
        </w:rPr>
        <w:t>З метою охорони та відтворення мисливських тварин користувачі в межах своїх мисливських угідь виділяють не менш як 20% площі угідь, на яких полювання забороняється. Проводять заготівлю кормів та викладку їх у зимовий період в мисливських угіддях. Встановлюють пропускну спроможність мисливських угідь.</w:t>
      </w:r>
    </w:p>
    <w:p w:rsidR="001C6650" w:rsidRDefault="001C6650" w:rsidP="00516499">
      <w:pPr>
        <w:rPr>
          <w:rFonts w:eastAsiaTheme="minorHAnsi"/>
          <w:b/>
          <w:sz w:val="28"/>
          <w:szCs w:val="28"/>
          <w:lang w:val="ru-RU" w:eastAsia="en-US"/>
        </w:rPr>
      </w:pPr>
    </w:p>
    <w:p w:rsidR="0080116F" w:rsidRPr="0080116F" w:rsidRDefault="001C6650" w:rsidP="00516499">
      <w:pPr>
        <w:rPr>
          <w:rFonts w:eastAsiaTheme="minorHAnsi"/>
          <w:b/>
          <w:sz w:val="28"/>
          <w:szCs w:val="28"/>
          <w:lang w:val="ru-RU" w:eastAsia="en-US"/>
        </w:rPr>
      </w:pPr>
      <w:r>
        <w:rPr>
          <w:rFonts w:eastAsiaTheme="minorHAnsi"/>
          <w:b/>
          <w:sz w:val="28"/>
          <w:szCs w:val="28"/>
          <w:lang w:val="ru-RU" w:eastAsia="en-US"/>
        </w:rPr>
        <w:t xml:space="preserve">5.3.3. </w:t>
      </w:r>
      <w:r w:rsidR="0080116F" w:rsidRPr="0080116F">
        <w:rPr>
          <w:rFonts w:eastAsiaTheme="minorHAnsi"/>
          <w:b/>
          <w:sz w:val="28"/>
          <w:szCs w:val="28"/>
          <w:lang w:val="ru-RU" w:eastAsia="en-US"/>
        </w:rPr>
        <w:t>Стан і ведення рибного господарства</w:t>
      </w:r>
    </w:p>
    <w:p w:rsidR="0080116F" w:rsidRPr="0080116F" w:rsidRDefault="0080116F" w:rsidP="00516499">
      <w:pPr>
        <w:tabs>
          <w:tab w:val="left" w:pos="0"/>
        </w:tabs>
        <w:ind w:firstLine="709"/>
        <w:jc w:val="both"/>
        <w:rPr>
          <w:rFonts w:eastAsiaTheme="minorHAnsi"/>
          <w:sz w:val="28"/>
          <w:szCs w:val="28"/>
          <w:lang w:eastAsia="en-US"/>
        </w:rPr>
      </w:pPr>
      <w:r w:rsidRPr="0080116F">
        <w:rPr>
          <w:rFonts w:eastAsiaTheme="minorHAnsi"/>
          <w:sz w:val="28"/>
          <w:szCs w:val="28"/>
          <w:lang w:eastAsia="en-US"/>
        </w:rPr>
        <w:t>Веденням рибного господарства займаються спеціалізовані підприємства рибного господарства, серед яких є фермерські риболовецькі господарства, приватні підприємства.</w:t>
      </w:r>
    </w:p>
    <w:p w:rsidR="0080116F" w:rsidRPr="0080116F" w:rsidRDefault="0080116F" w:rsidP="00516499">
      <w:pPr>
        <w:tabs>
          <w:tab w:val="left" w:pos="0"/>
        </w:tabs>
        <w:jc w:val="both"/>
        <w:rPr>
          <w:rFonts w:eastAsiaTheme="minorHAnsi"/>
          <w:sz w:val="28"/>
          <w:szCs w:val="28"/>
          <w:lang w:eastAsia="en-US"/>
        </w:rPr>
      </w:pPr>
      <w:r w:rsidRPr="0080116F">
        <w:rPr>
          <w:rFonts w:eastAsiaTheme="minorHAnsi"/>
          <w:sz w:val="28"/>
          <w:szCs w:val="28"/>
          <w:lang w:eastAsia="en-US"/>
        </w:rPr>
        <w:tab/>
        <w:t xml:space="preserve"> Веденню рибного господарства сприяє географічне положення регіону: вихід до Чорноморського басейну та знаходження на території області природних внутрішніх водойм, які можна використовувати для вирощування риби.</w:t>
      </w:r>
    </w:p>
    <w:p w:rsidR="0080116F" w:rsidRPr="0080116F" w:rsidRDefault="0080116F" w:rsidP="00516499">
      <w:pPr>
        <w:tabs>
          <w:tab w:val="left" w:pos="0"/>
        </w:tabs>
        <w:jc w:val="both"/>
        <w:rPr>
          <w:rFonts w:eastAsiaTheme="minorHAnsi"/>
          <w:sz w:val="28"/>
          <w:szCs w:val="28"/>
          <w:lang w:eastAsia="en-US"/>
        </w:rPr>
      </w:pPr>
      <w:r w:rsidRPr="0080116F">
        <w:rPr>
          <w:rFonts w:eastAsiaTheme="minorHAnsi"/>
          <w:sz w:val="28"/>
          <w:szCs w:val="28"/>
          <w:lang w:eastAsia="en-US"/>
        </w:rPr>
        <w:tab/>
        <w:t>Природні водоймища області характеризуються різноманітним видовим складом риб і належать до водойм вищої категорії. В їх складі виділяються природні водотоки (річки, струмки); ставки; озера, прибережні замкнуті водойми та лимани; штучні водосховища та штучні водотоки (канали, колектори, канави).</w:t>
      </w:r>
    </w:p>
    <w:p w:rsidR="0080116F" w:rsidRPr="0080116F" w:rsidRDefault="0080116F" w:rsidP="00516499">
      <w:pPr>
        <w:jc w:val="both"/>
        <w:rPr>
          <w:rFonts w:eastAsiaTheme="minorHAnsi"/>
          <w:sz w:val="28"/>
          <w:szCs w:val="28"/>
          <w:lang w:eastAsia="en-US"/>
        </w:rPr>
      </w:pPr>
      <w:r w:rsidRPr="0080116F">
        <w:rPr>
          <w:rFonts w:eastAsiaTheme="minorHAnsi"/>
          <w:sz w:val="28"/>
          <w:szCs w:val="28"/>
          <w:lang w:eastAsia="en-US"/>
        </w:rPr>
        <w:tab/>
        <w:t>Однією з важливіших ланок відтворення водних живих ресурсів в Чорноморському басейні є Дніпровсько-Бузька естуарна система.</w:t>
      </w:r>
    </w:p>
    <w:p w:rsidR="0080116F" w:rsidRPr="0080116F" w:rsidRDefault="0080116F" w:rsidP="0080116F">
      <w:pPr>
        <w:spacing w:line="259" w:lineRule="auto"/>
        <w:jc w:val="both"/>
        <w:rPr>
          <w:rFonts w:eastAsiaTheme="minorHAnsi"/>
          <w:b/>
          <w:sz w:val="28"/>
          <w:szCs w:val="28"/>
          <w:lang w:val="ru-RU" w:eastAsia="en-US"/>
        </w:rPr>
      </w:pPr>
    </w:p>
    <w:p w:rsidR="0080116F" w:rsidRPr="0080116F" w:rsidRDefault="001C6650" w:rsidP="0080116F">
      <w:pPr>
        <w:spacing w:after="160" w:line="259" w:lineRule="auto"/>
        <w:jc w:val="both"/>
        <w:rPr>
          <w:rFonts w:eastAsiaTheme="minorHAnsi"/>
          <w:b/>
          <w:sz w:val="28"/>
          <w:szCs w:val="28"/>
          <w:lang w:val="ru-RU" w:eastAsia="en-US"/>
        </w:rPr>
      </w:pPr>
      <w:r>
        <w:rPr>
          <w:rFonts w:eastAsiaTheme="minorHAnsi"/>
          <w:b/>
          <w:sz w:val="28"/>
          <w:szCs w:val="28"/>
          <w:lang w:val="ru-RU" w:eastAsia="en-US"/>
        </w:rPr>
        <w:t xml:space="preserve">5.3.4. </w:t>
      </w:r>
      <w:r w:rsidR="0080116F" w:rsidRPr="0080116F">
        <w:rPr>
          <w:rFonts w:eastAsiaTheme="minorHAnsi"/>
          <w:b/>
          <w:sz w:val="28"/>
          <w:szCs w:val="28"/>
          <w:lang w:val="ru-RU" w:eastAsia="en-US"/>
        </w:rPr>
        <w:t>Охорона та відтворення видів тварин, занесених до Червоної книги України, та тих, що підпадають під дію міжнародних договорів</w:t>
      </w:r>
    </w:p>
    <w:p w:rsidR="0080116F" w:rsidRPr="0080116F" w:rsidRDefault="0080116F" w:rsidP="0080116F">
      <w:pPr>
        <w:autoSpaceDE w:val="0"/>
        <w:autoSpaceDN w:val="0"/>
        <w:ind w:firstLine="720"/>
        <w:jc w:val="both"/>
        <w:rPr>
          <w:sz w:val="28"/>
          <w:szCs w:val="28"/>
        </w:rPr>
      </w:pPr>
      <w:r w:rsidRPr="0080116F">
        <w:rPr>
          <w:sz w:val="28"/>
          <w:szCs w:val="28"/>
        </w:rPr>
        <w:t>Кількість видів фауни, які зустрічаються на території області та є вразливими,</w:t>
      </w:r>
      <w:r w:rsidR="001C6650">
        <w:rPr>
          <w:sz w:val="28"/>
          <w:szCs w:val="28"/>
        </w:rPr>
        <w:t xml:space="preserve"> представлена нижче (табл. 5.3.4</w:t>
      </w:r>
      <w:r w:rsidRPr="0080116F">
        <w:rPr>
          <w:sz w:val="28"/>
          <w:szCs w:val="28"/>
        </w:rPr>
        <w:t xml:space="preserve">.1). Дані приведено на основі Червоної книги України, визначників тощо. </w:t>
      </w:r>
    </w:p>
    <w:p w:rsidR="0080116F" w:rsidRPr="001C6650" w:rsidRDefault="0080116F" w:rsidP="0080116F">
      <w:pPr>
        <w:autoSpaceDE w:val="0"/>
        <w:autoSpaceDN w:val="0"/>
        <w:jc w:val="both"/>
        <w:rPr>
          <w:i/>
          <w:iCs/>
          <w:sz w:val="16"/>
          <w:szCs w:val="16"/>
        </w:rPr>
      </w:pPr>
    </w:p>
    <w:p w:rsidR="0080116F" w:rsidRPr="0080116F" w:rsidRDefault="001C6650" w:rsidP="0080116F">
      <w:pPr>
        <w:autoSpaceDE w:val="0"/>
        <w:autoSpaceDN w:val="0"/>
        <w:jc w:val="both"/>
        <w:rPr>
          <w:sz w:val="28"/>
          <w:szCs w:val="28"/>
        </w:rPr>
      </w:pPr>
      <w:r>
        <w:rPr>
          <w:b/>
          <w:bCs/>
          <w:sz w:val="28"/>
          <w:szCs w:val="28"/>
        </w:rPr>
        <w:t>Таблиця 5.3.4</w:t>
      </w:r>
      <w:r w:rsidR="0080116F" w:rsidRPr="0080116F">
        <w:rPr>
          <w:b/>
          <w:bCs/>
          <w:sz w:val="28"/>
          <w:szCs w:val="28"/>
        </w:rPr>
        <w:t>.1</w:t>
      </w:r>
      <w:r w:rsidR="0080116F" w:rsidRPr="0080116F">
        <w:rPr>
          <w:sz w:val="28"/>
          <w:szCs w:val="28"/>
        </w:rPr>
        <w:t>. - Кількість видів фауни, яким загрожує небезпека</w:t>
      </w:r>
    </w:p>
    <w:p w:rsidR="0080116F" w:rsidRPr="0080116F" w:rsidRDefault="0080116F" w:rsidP="0080116F">
      <w:pPr>
        <w:autoSpaceDE w:val="0"/>
        <w:autoSpaceDN w:val="0"/>
        <w:jc w:val="both"/>
        <w:rPr>
          <w:sz w:val="28"/>
          <w:szCs w:val="28"/>
        </w:rPr>
      </w:pPr>
    </w:p>
    <w:tbl>
      <w:tblPr>
        <w:tblW w:w="950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4320"/>
        <w:gridCol w:w="3569"/>
      </w:tblGrid>
      <w:tr w:rsidR="0080116F" w:rsidRPr="0080116F" w:rsidTr="00A90F16">
        <w:trPr>
          <w:cantSplit/>
          <w:trHeight w:val="505"/>
        </w:trPr>
        <w:tc>
          <w:tcPr>
            <w:tcW w:w="1620" w:type="dxa"/>
            <w:shd w:val="clear" w:color="auto" w:fill="FFFFFF"/>
            <w:vAlign w:val="center"/>
          </w:tcPr>
          <w:p w:rsidR="0080116F" w:rsidRPr="0080116F" w:rsidRDefault="0080116F" w:rsidP="0080116F">
            <w:pPr>
              <w:autoSpaceDE w:val="0"/>
              <w:autoSpaceDN w:val="0"/>
              <w:jc w:val="center"/>
              <w:rPr>
                <w:b/>
                <w:bCs/>
                <w:sz w:val="22"/>
                <w:szCs w:val="22"/>
              </w:rPr>
            </w:pPr>
            <w:r w:rsidRPr="0080116F">
              <w:rPr>
                <w:b/>
                <w:bCs/>
                <w:sz w:val="22"/>
                <w:szCs w:val="22"/>
              </w:rPr>
              <w:t>Назва виду</w:t>
            </w:r>
          </w:p>
        </w:tc>
        <w:tc>
          <w:tcPr>
            <w:tcW w:w="4320" w:type="dxa"/>
            <w:shd w:val="clear" w:color="auto" w:fill="FFFFFF"/>
            <w:vAlign w:val="center"/>
          </w:tcPr>
          <w:p w:rsidR="0080116F" w:rsidRPr="0080116F" w:rsidRDefault="0080116F" w:rsidP="0080116F">
            <w:pPr>
              <w:autoSpaceDE w:val="0"/>
              <w:autoSpaceDN w:val="0"/>
              <w:jc w:val="center"/>
              <w:rPr>
                <w:b/>
                <w:bCs/>
                <w:sz w:val="22"/>
                <w:szCs w:val="22"/>
              </w:rPr>
            </w:pPr>
            <w:r w:rsidRPr="0080116F">
              <w:rPr>
                <w:b/>
                <w:bCs/>
                <w:sz w:val="22"/>
                <w:szCs w:val="22"/>
              </w:rPr>
              <w:t>Кількість видів</w:t>
            </w:r>
          </w:p>
        </w:tc>
        <w:tc>
          <w:tcPr>
            <w:tcW w:w="3569" w:type="dxa"/>
            <w:shd w:val="clear" w:color="auto" w:fill="FFFFFF"/>
            <w:vAlign w:val="center"/>
          </w:tcPr>
          <w:p w:rsidR="0080116F" w:rsidRPr="0080116F" w:rsidRDefault="0080116F" w:rsidP="0080116F">
            <w:pPr>
              <w:jc w:val="center"/>
              <w:rPr>
                <w:b/>
                <w:bCs/>
                <w:sz w:val="22"/>
                <w:szCs w:val="22"/>
              </w:rPr>
            </w:pPr>
            <w:r w:rsidRPr="0080116F">
              <w:rPr>
                <w:b/>
                <w:bCs/>
                <w:sz w:val="22"/>
                <w:szCs w:val="22"/>
              </w:rPr>
              <w:t>Види, яким загрожує небезпека</w:t>
            </w:r>
          </w:p>
        </w:tc>
      </w:tr>
      <w:tr w:rsidR="0080116F" w:rsidRPr="0080116F" w:rsidTr="00A90F16">
        <w:trPr>
          <w:trHeight w:val="345"/>
        </w:trPr>
        <w:tc>
          <w:tcPr>
            <w:tcW w:w="1620" w:type="dxa"/>
            <w:vAlign w:val="center"/>
          </w:tcPr>
          <w:p w:rsidR="0080116F" w:rsidRPr="0080116F" w:rsidRDefault="0080116F" w:rsidP="0080116F">
            <w:pPr>
              <w:autoSpaceDE w:val="0"/>
              <w:autoSpaceDN w:val="0"/>
              <w:rPr>
                <w:sz w:val="22"/>
                <w:szCs w:val="22"/>
              </w:rPr>
            </w:pPr>
            <w:r w:rsidRPr="0080116F">
              <w:rPr>
                <w:sz w:val="22"/>
                <w:szCs w:val="22"/>
              </w:rPr>
              <w:t>хребетні</w:t>
            </w:r>
          </w:p>
        </w:tc>
        <w:tc>
          <w:tcPr>
            <w:tcW w:w="4320" w:type="dxa"/>
            <w:vAlign w:val="center"/>
          </w:tcPr>
          <w:p w:rsidR="0080116F" w:rsidRPr="0080116F" w:rsidRDefault="0080116F" w:rsidP="0080116F">
            <w:pPr>
              <w:autoSpaceDE w:val="0"/>
              <w:autoSpaceDN w:val="0"/>
              <w:rPr>
                <w:sz w:val="22"/>
                <w:szCs w:val="22"/>
              </w:rPr>
            </w:pPr>
            <w:r w:rsidRPr="0080116F">
              <w:rPr>
                <w:sz w:val="22"/>
                <w:szCs w:val="22"/>
              </w:rPr>
              <w:t>понад 500</w:t>
            </w:r>
          </w:p>
        </w:tc>
        <w:tc>
          <w:tcPr>
            <w:tcW w:w="3569" w:type="dxa"/>
            <w:vAlign w:val="center"/>
          </w:tcPr>
          <w:p w:rsidR="0080116F" w:rsidRPr="0080116F" w:rsidRDefault="0080116F" w:rsidP="0080116F">
            <w:pPr>
              <w:autoSpaceDE w:val="0"/>
              <w:autoSpaceDN w:val="0"/>
              <w:jc w:val="center"/>
              <w:rPr>
                <w:sz w:val="22"/>
                <w:szCs w:val="22"/>
              </w:rPr>
            </w:pPr>
            <w:r w:rsidRPr="0080116F">
              <w:rPr>
                <w:sz w:val="22"/>
                <w:szCs w:val="22"/>
              </w:rPr>
              <w:t>147</w:t>
            </w:r>
          </w:p>
        </w:tc>
      </w:tr>
      <w:tr w:rsidR="0080116F" w:rsidRPr="0080116F" w:rsidTr="00A90F16">
        <w:trPr>
          <w:trHeight w:val="345"/>
        </w:trPr>
        <w:tc>
          <w:tcPr>
            <w:tcW w:w="1620" w:type="dxa"/>
            <w:vAlign w:val="center"/>
          </w:tcPr>
          <w:p w:rsidR="0080116F" w:rsidRPr="0080116F" w:rsidRDefault="0080116F" w:rsidP="0080116F">
            <w:pPr>
              <w:autoSpaceDE w:val="0"/>
              <w:autoSpaceDN w:val="0"/>
              <w:rPr>
                <w:sz w:val="22"/>
                <w:szCs w:val="22"/>
              </w:rPr>
            </w:pPr>
            <w:r w:rsidRPr="0080116F">
              <w:rPr>
                <w:sz w:val="22"/>
                <w:szCs w:val="22"/>
              </w:rPr>
              <w:t>ссавці</w:t>
            </w:r>
          </w:p>
        </w:tc>
        <w:tc>
          <w:tcPr>
            <w:tcW w:w="4320" w:type="dxa"/>
            <w:vAlign w:val="center"/>
          </w:tcPr>
          <w:p w:rsidR="0080116F" w:rsidRPr="0080116F" w:rsidRDefault="0080116F" w:rsidP="0080116F">
            <w:pPr>
              <w:autoSpaceDE w:val="0"/>
              <w:autoSpaceDN w:val="0"/>
              <w:rPr>
                <w:sz w:val="22"/>
                <w:szCs w:val="22"/>
              </w:rPr>
            </w:pPr>
            <w:r w:rsidRPr="0080116F">
              <w:rPr>
                <w:sz w:val="22"/>
                <w:szCs w:val="22"/>
              </w:rPr>
              <w:t xml:space="preserve">близько 100 </w:t>
            </w:r>
          </w:p>
          <w:p w:rsidR="0080116F" w:rsidRPr="0080116F" w:rsidRDefault="0080116F" w:rsidP="0080116F">
            <w:pPr>
              <w:autoSpaceDE w:val="0"/>
              <w:autoSpaceDN w:val="0"/>
              <w:rPr>
                <w:sz w:val="22"/>
                <w:szCs w:val="22"/>
              </w:rPr>
            </w:pPr>
            <w:r w:rsidRPr="0080116F">
              <w:rPr>
                <w:sz w:val="22"/>
                <w:szCs w:val="22"/>
              </w:rPr>
              <w:t>(з кажанами під час перельотів)</w:t>
            </w:r>
          </w:p>
        </w:tc>
        <w:tc>
          <w:tcPr>
            <w:tcW w:w="3569" w:type="dxa"/>
            <w:vAlign w:val="center"/>
          </w:tcPr>
          <w:p w:rsidR="0080116F" w:rsidRPr="0080116F" w:rsidRDefault="0080116F" w:rsidP="0080116F">
            <w:pPr>
              <w:autoSpaceDE w:val="0"/>
              <w:autoSpaceDN w:val="0"/>
              <w:jc w:val="center"/>
              <w:rPr>
                <w:sz w:val="22"/>
                <w:szCs w:val="22"/>
              </w:rPr>
            </w:pPr>
            <w:r w:rsidRPr="0080116F">
              <w:rPr>
                <w:sz w:val="22"/>
                <w:szCs w:val="22"/>
              </w:rPr>
              <w:t>33</w:t>
            </w:r>
          </w:p>
          <w:p w:rsidR="0080116F" w:rsidRPr="0080116F" w:rsidRDefault="0080116F" w:rsidP="0080116F">
            <w:pPr>
              <w:autoSpaceDE w:val="0"/>
              <w:autoSpaceDN w:val="0"/>
              <w:jc w:val="center"/>
              <w:rPr>
                <w:sz w:val="22"/>
                <w:szCs w:val="22"/>
              </w:rPr>
            </w:pPr>
          </w:p>
        </w:tc>
      </w:tr>
      <w:tr w:rsidR="0080116F" w:rsidRPr="0080116F" w:rsidTr="00A90F16">
        <w:trPr>
          <w:trHeight w:val="345"/>
        </w:trPr>
        <w:tc>
          <w:tcPr>
            <w:tcW w:w="1620" w:type="dxa"/>
            <w:vAlign w:val="center"/>
          </w:tcPr>
          <w:p w:rsidR="0080116F" w:rsidRPr="0080116F" w:rsidRDefault="0080116F" w:rsidP="0080116F">
            <w:pPr>
              <w:autoSpaceDE w:val="0"/>
              <w:autoSpaceDN w:val="0"/>
              <w:rPr>
                <w:sz w:val="22"/>
                <w:szCs w:val="22"/>
              </w:rPr>
            </w:pPr>
            <w:r w:rsidRPr="0080116F">
              <w:rPr>
                <w:sz w:val="22"/>
                <w:szCs w:val="22"/>
              </w:rPr>
              <w:t>птахи</w:t>
            </w:r>
          </w:p>
        </w:tc>
        <w:tc>
          <w:tcPr>
            <w:tcW w:w="4320" w:type="dxa"/>
            <w:vAlign w:val="center"/>
          </w:tcPr>
          <w:p w:rsidR="0080116F" w:rsidRPr="0080116F" w:rsidRDefault="0080116F" w:rsidP="0080116F">
            <w:pPr>
              <w:autoSpaceDE w:val="0"/>
              <w:autoSpaceDN w:val="0"/>
              <w:rPr>
                <w:sz w:val="22"/>
                <w:szCs w:val="22"/>
              </w:rPr>
            </w:pPr>
            <w:r w:rsidRPr="0080116F">
              <w:rPr>
                <w:sz w:val="22"/>
                <w:szCs w:val="22"/>
              </w:rPr>
              <w:t>близько 300</w:t>
            </w:r>
          </w:p>
        </w:tc>
        <w:tc>
          <w:tcPr>
            <w:tcW w:w="3569" w:type="dxa"/>
            <w:vAlign w:val="center"/>
          </w:tcPr>
          <w:p w:rsidR="0080116F" w:rsidRPr="0080116F" w:rsidRDefault="0080116F" w:rsidP="0080116F">
            <w:pPr>
              <w:autoSpaceDE w:val="0"/>
              <w:autoSpaceDN w:val="0"/>
              <w:jc w:val="center"/>
              <w:rPr>
                <w:sz w:val="22"/>
                <w:szCs w:val="22"/>
              </w:rPr>
            </w:pPr>
            <w:r w:rsidRPr="0080116F">
              <w:rPr>
                <w:sz w:val="22"/>
                <w:szCs w:val="22"/>
              </w:rPr>
              <w:t>73</w:t>
            </w:r>
          </w:p>
        </w:tc>
      </w:tr>
      <w:tr w:rsidR="0080116F" w:rsidRPr="0080116F" w:rsidTr="00A90F16">
        <w:trPr>
          <w:trHeight w:val="345"/>
        </w:trPr>
        <w:tc>
          <w:tcPr>
            <w:tcW w:w="1620" w:type="dxa"/>
            <w:vAlign w:val="center"/>
          </w:tcPr>
          <w:p w:rsidR="0080116F" w:rsidRPr="0080116F" w:rsidRDefault="0080116F" w:rsidP="0080116F">
            <w:pPr>
              <w:autoSpaceDE w:val="0"/>
              <w:autoSpaceDN w:val="0"/>
              <w:rPr>
                <w:sz w:val="22"/>
                <w:szCs w:val="22"/>
              </w:rPr>
            </w:pPr>
            <w:r w:rsidRPr="0080116F">
              <w:rPr>
                <w:sz w:val="22"/>
                <w:szCs w:val="22"/>
              </w:rPr>
              <w:t xml:space="preserve">плазуни </w:t>
            </w:r>
          </w:p>
        </w:tc>
        <w:tc>
          <w:tcPr>
            <w:tcW w:w="4320" w:type="dxa"/>
            <w:vAlign w:val="center"/>
          </w:tcPr>
          <w:p w:rsidR="0080116F" w:rsidRPr="0080116F" w:rsidRDefault="0080116F" w:rsidP="0080116F">
            <w:pPr>
              <w:autoSpaceDE w:val="0"/>
              <w:autoSpaceDN w:val="0"/>
              <w:rPr>
                <w:sz w:val="22"/>
                <w:szCs w:val="22"/>
              </w:rPr>
            </w:pPr>
            <w:r w:rsidRPr="0080116F">
              <w:rPr>
                <w:sz w:val="22"/>
                <w:szCs w:val="22"/>
              </w:rPr>
              <w:t>близько 10</w:t>
            </w:r>
          </w:p>
        </w:tc>
        <w:tc>
          <w:tcPr>
            <w:tcW w:w="3569" w:type="dxa"/>
            <w:vAlign w:val="center"/>
          </w:tcPr>
          <w:p w:rsidR="0080116F" w:rsidRPr="0080116F" w:rsidRDefault="0080116F" w:rsidP="0080116F">
            <w:pPr>
              <w:autoSpaceDE w:val="0"/>
              <w:autoSpaceDN w:val="0"/>
              <w:jc w:val="center"/>
              <w:rPr>
                <w:sz w:val="22"/>
                <w:szCs w:val="22"/>
              </w:rPr>
            </w:pPr>
            <w:r w:rsidRPr="0080116F">
              <w:rPr>
                <w:sz w:val="22"/>
                <w:szCs w:val="22"/>
              </w:rPr>
              <w:t>10</w:t>
            </w:r>
          </w:p>
        </w:tc>
      </w:tr>
      <w:tr w:rsidR="0080116F" w:rsidRPr="0080116F" w:rsidTr="00A90F16">
        <w:trPr>
          <w:trHeight w:val="345"/>
        </w:trPr>
        <w:tc>
          <w:tcPr>
            <w:tcW w:w="1620" w:type="dxa"/>
            <w:vAlign w:val="center"/>
          </w:tcPr>
          <w:p w:rsidR="0080116F" w:rsidRPr="0080116F" w:rsidRDefault="0080116F" w:rsidP="0080116F">
            <w:pPr>
              <w:autoSpaceDE w:val="0"/>
              <w:autoSpaceDN w:val="0"/>
              <w:rPr>
                <w:sz w:val="22"/>
                <w:szCs w:val="22"/>
              </w:rPr>
            </w:pPr>
            <w:r w:rsidRPr="0080116F">
              <w:rPr>
                <w:sz w:val="22"/>
                <w:szCs w:val="22"/>
              </w:rPr>
              <w:t>земноводні</w:t>
            </w:r>
          </w:p>
        </w:tc>
        <w:tc>
          <w:tcPr>
            <w:tcW w:w="4320" w:type="dxa"/>
            <w:vAlign w:val="center"/>
          </w:tcPr>
          <w:p w:rsidR="0080116F" w:rsidRPr="0080116F" w:rsidRDefault="0080116F" w:rsidP="0080116F">
            <w:pPr>
              <w:autoSpaceDE w:val="0"/>
              <w:autoSpaceDN w:val="0"/>
              <w:rPr>
                <w:sz w:val="22"/>
                <w:szCs w:val="22"/>
              </w:rPr>
            </w:pPr>
            <w:r w:rsidRPr="0080116F">
              <w:rPr>
                <w:sz w:val="22"/>
                <w:szCs w:val="22"/>
              </w:rPr>
              <w:t>близько 10</w:t>
            </w:r>
          </w:p>
        </w:tc>
        <w:tc>
          <w:tcPr>
            <w:tcW w:w="3569" w:type="dxa"/>
            <w:vAlign w:val="center"/>
          </w:tcPr>
          <w:p w:rsidR="0080116F" w:rsidRPr="0080116F" w:rsidRDefault="0080116F" w:rsidP="0080116F">
            <w:pPr>
              <w:autoSpaceDE w:val="0"/>
              <w:autoSpaceDN w:val="0"/>
              <w:jc w:val="center"/>
              <w:rPr>
                <w:sz w:val="22"/>
                <w:szCs w:val="22"/>
              </w:rPr>
            </w:pPr>
            <w:r w:rsidRPr="0080116F">
              <w:rPr>
                <w:sz w:val="22"/>
                <w:szCs w:val="22"/>
              </w:rPr>
              <w:t>6</w:t>
            </w:r>
          </w:p>
        </w:tc>
      </w:tr>
      <w:tr w:rsidR="0080116F" w:rsidRPr="0080116F" w:rsidTr="00A90F16">
        <w:trPr>
          <w:trHeight w:val="345"/>
        </w:trPr>
        <w:tc>
          <w:tcPr>
            <w:tcW w:w="1620" w:type="dxa"/>
            <w:vAlign w:val="center"/>
          </w:tcPr>
          <w:p w:rsidR="0080116F" w:rsidRPr="0080116F" w:rsidRDefault="0080116F" w:rsidP="0080116F">
            <w:pPr>
              <w:autoSpaceDE w:val="0"/>
              <w:autoSpaceDN w:val="0"/>
              <w:rPr>
                <w:sz w:val="22"/>
                <w:szCs w:val="22"/>
              </w:rPr>
            </w:pPr>
            <w:r w:rsidRPr="0080116F">
              <w:rPr>
                <w:sz w:val="22"/>
                <w:szCs w:val="22"/>
              </w:rPr>
              <w:t>риби</w:t>
            </w:r>
          </w:p>
        </w:tc>
        <w:tc>
          <w:tcPr>
            <w:tcW w:w="4320" w:type="dxa"/>
            <w:vAlign w:val="center"/>
          </w:tcPr>
          <w:p w:rsidR="0080116F" w:rsidRPr="0080116F" w:rsidRDefault="0080116F" w:rsidP="0080116F">
            <w:pPr>
              <w:autoSpaceDE w:val="0"/>
              <w:autoSpaceDN w:val="0"/>
              <w:rPr>
                <w:sz w:val="22"/>
                <w:szCs w:val="22"/>
              </w:rPr>
            </w:pPr>
            <w:r w:rsidRPr="0080116F">
              <w:rPr>
                <w:sz w:val="22"/>
                <w:szCs w:val="22"/>
              </w:rPr>
              <w:t>близько 100</w:t>
            </w:r>
          </w:p>
        </w:tc>
        <w:tc>
          <w:tcPr>
            <w:tcW w:w="3569" w:type="dxa"/>
            <w:vAlign w:val="center"/>
          </w:tcPr>
          <w:p w:rsidR="0080116F" w:rsidRPr="0080116F" w:rsidRDefault="0080116F" w:rsidP="0080116F">
            <w:pPr>
              <w:autoSpaceDE w:val="0"/>
              <w:autoSpaceDN w:val="0"/>
              <w:jc w:val="center"/>
              <w:rPr>
                <w:sz w:val="22"/>
                <w:szCs w:val="22"/>
              </w:rPr>
            </w:pPr>
            <w:r w:rsidRPr="0080116F">
              <w:rPr>
                <w:sz w:val="22"/>
                <w:szCs w:val="22"/>
              </w:rPr>
              <w:t>24</w:t>
            </w:r>
          </w:p>
        </w:tc>
      </w:tr>
      <w:tr w:rsidR="0080116F" w:rsidRPr="0080116F" w:rsidTr="00A90F16">
        <w:trPr>
          <w:trHeight w:val="345"/>
        </w:trPr>
        <w:tc>
          <w:tcPr>
            <w:tcW w:w="1620" w:type="dxa"/>
            <w:vAlign w:val="center"/>
          </w:tcPr>
          <w:p w:rsidR="0080116F" w:rsidRPr="0080116F" w:rsidRDefault="0080116F" w:rsidP="0080116F">
            <w:pPr>
              <w:autoSpaceDE w:val="0"/>
              <w:autoSpaceDN w:val="0"/>
              <w:rPr>
                <w:sz w:val="22"/>
                <w:szCs w:val="22"/>
              </w:rPr>
            </w:pPr>
            <w:r w:rsidRPr="0080116F">
              <w:rPr>
                <w:sz w:val="22"/>
                <w:szCs w:val="22"/>
              </w:rPr>
              <w:t>круглороті</w:t>
            </w:r>
          </w:p>
        </w:tc>
        <w:tc>
          <w:tcPr>
            <w:tcW w:w="4320" w:type="dxa"/>
            <w:vAlign w:val="center"/>
          </w:tcPr>
          <w:p w:rsidR="0080116F" w:rsidRPr="0080116F" w:rsidRDefault="0080116F" w:rsidP="0080116F">
            <w:pPr>
              <w:autoSpaceDE w:val="0"/>
              <w:autoSpaceDN w:val="0"/>
              <w:rPr>
                <w:sz w:val="22"/>
                <w:szCs w:val="22"/>
              </w:rPr>
            </w:pPr>
            <w:r w:rsidRPr="0080116F">
              <w:rPr>
                <w:sz w:val="22"/>
                <w:szCs w:val="22"/>
              </w:rPr>
              <w:t>1</w:t>
            </w:r>
          </w:p>
        </w:tc>
        <w:tc>
          <w:tcPr>
            <w:tcW w:w="3569" w:type="dxa"/>
            <w:vAlign w:val="center"/>
          </w:tcPr>
          <w:p w:rsidR="0080116F" w:rsidRPr="0080116F" w:rsidRDefault="0080116F" w:rsidP="0080116F">
            <w:pPr>
              <w:autoSpaceDE w:val="0"/>
              <w:autoSpaceDN w:val="0"/>
              <w:jc w:val="center"/>
              <w:rPr>
                <w:sz w:val="22"/>
                <w:szCs w:val="22"/>
              </w:rPr>
            </w:pPr>
            <w:r w:rsidRPr="0080116F">
              <w:rPr>
                <w:sz w:val="22"/>
                <w:szCs w:val="22"/>
              </w:rPr>
              <w:t>1</w:t>
            </w:r>
          </w:p>
        </w:tc>
      </w:tr>
      <w:tr w:rsidR="0080116F" w:rsidRPr="0080116F" w:rsidTr="00A90F16">
        <w:trPr>
          <w:trHeight w:val="345"/>
        </w:trPr>
        <w:tc>
          <w:tcPr>
            <w:tcW w:w="1620" w:type="dxa"/>
            <w:vAlign w:val="center"/>
          </w:tcPr>
          <w:p w:rsidR="0080116F" w:rsidRPr="0080116F" w:rsidRDefault="0080116F" w:rsidP="0080116F">
            <w:pPr>
              <w:autoSpaceDE w:val="0"/>
              <w:autoSpaceDN w:val="0"/>
              <w:rPr>
                <w:sz w:val="22"/>
                <w:szCs w:val="22"/>
              </w:rPr>
            </w:pPr>
            <w:r w:rsidRPr="0080116F">
              <w:rPr>
                <w:sz w:val="22"/>
                <w:szCs w:val="22"/>
              </w:rPr>
              <w:t>безхребетні</w:t>
            </w:r>
          </w:p>
        </w:tc>
        <w:tc>
          <w:tcPr>
            <w:tcW w:w="4320" w:type="dxa"/>
            <w:vAlign w:val="center"/>
          </w:tcPr>
          <w:p w:rsidR="0080116F" w:rsidRPr="0080116F" w:rsidRDefault="0080116F" w:rsidP="0080116F">
            <w:pPr>
              <w:autoSpaceDE w:val="0"/>
              <w:autoSpaceDN w:val="0"/>
              <w:rPr>
                <w:sz w:val="22"/>
                <w:szCs w:val="22"/>
              </w:rPr>
            </w:pPr>
            <w:r w:rsidRPr="0080116F">
              <w:rPr>
                <w:sz w:val="22"/>
                <w:szCs w:val="22"/>
              </w:rPr>
              <w:t>понад 100 тис. видів (з найпростішими)</w:t>
            </w:r>
          </w:p>
        </w:tc>
        <w:tc>
          <w:tcPr>
            <w:tcW w:w="3569" w:type="dxa"/>
            <w:vAlign w:val="center"/>
          </w:tcPr>
          <w:p w:rsidR="0080116F" w:rsidRPr="0080116F" w:rsidRDefault="0080116F" w:rsidP="0080116F">
            <w:pPr>
              <w:autoSpaceDE w:val="0"/>
              <w:autoSpaceDN w:val="0"/>
              <w:jc w:val="center"/>
              <w:rPr>
                <w:sz w:val="22"/>
                <w:szCs w:val="22"/>
              </w:rPr>
            </w:pPr>
            <w:r w:rsidRPr="0080116F">
              <w:rPr>
                <w:sz w:val="22"/>
                <w:szCs w:val="22"/>
              </w:rPr>
              <w:t>152</w:t>
            </w:r>
          </w:p>
        </w:tc>
      </w:tr>
      <w:tr w:rsidR="0080116F" w:rsidRPr="0080116F" w:rsidTr="00A90F16">
        <w:trPr>
          <w:trHeight w:val="345"/>
        </w:trPr>
        <w:tc>
          <w:tcPr>
            <w:tcW w:w="1620" w:type="dxa"/>
            <w:vAlign w:val="center"/>
          </w:tcPr>
          <w:p w:rsidR="0080116F" w:rsidRPr="0080116F" w:rsidRDefault="0080116F" w:rsidP="0080116F">
            <w:pPr>
              <w:autoSpaceDE w:val="0"/>
              <w:autoSpaceDN w:val="0"/>
              <w:rPr>
                <w:sz w:val="22"/>
                <w:szCs w:val="22"/>
              </w:rPr>
            </w:pPr>
            <w:r w:rsidRPr="0080116F">
              <w:rPr>
                <w:sz w:val="22"/>
                <w:szCs w:val="22"/>
              </w:rPr>
              <w:t>разом</w:t>
            </w:r>
          </w:p>
        </w:tc>
        <w:tc>
          <w:tcPr>
            <w:tcW w:w="4320" w:type="dxa"/>
            <w:vAlign w:val="center"/>
          </w:tcPr>
          <w:p w:rsidR="0080116F" w:rsidRPr="0080116F" w:rsidRDefault="0080116F" w:rsidP="0080116F">
            <w:pPr>
              <w:autoSpaceDE w:val="0"/>
              <w:autoSpaceDN w:val="0"/>
              <w:rPr>
                <w:sz w:val="22"/>
                <w:szCs w:val="22"/>
              </w:rPr>
            </w:pPr>
            <w:r w:rsidRPr="0080116F">
              <w:rPr>
                <w:sz w:val="22"/>
                <w:szCs w:val="22"/>
              </w:rPr>
              <w:t>понад 100 тис. видів</w:t>
            </w:r>
          </w:p>
        </w:tc>
        <w:tc>
          <w:tcPr>
            <w:tcW w:w="3569" w:type="dxa"/>
            <w:vAlign w:val="center"/>
          </w:tcPr>
          <w:p w:rsidR="0080116F" w:rsidRPr="0080116F" w:rsidRDefault="0080116F" w:rsidP="0080116F">
            <w:pPr>
              <w:autoSpaceDE w:val="0"/>
              <w:autoSpaceDN w:val="0"/>
              <w:jc w:val="center"/>
              <w:rPr>
                <w:sz w:val="22"/>
                <w:szCs w:val="22"/>
              </w:rPr>
            </w:pPr>
            <w:r w:rsidRPr="0080116F">
              <w:rPr>
                <w:sz w:val="22"/>
                <w:szCs w:val="22"/>
              </w:rPr>
              <w:t>299</w:t>
            </w:r>
          </w:p>
        </w:tc>
      </w:tr>
    </w:tbl>
    <w:p w:rsidR="0080116F" w:rsidRPr="00516499" w:rsidRDefault="0080116F" w:rsidP="0080116F">
      <w:pPr>
        <w:spacing w:after="160" w:line="259" w:lineRule="auto"/>
        <w:jc w:val="both"/>
        <w:rPr>
          <w:rFonts w:eastAsiaTheme="minorHAnsi"/>
          <w:b/>
          <w:sz w:val="16"/>
          <w:szCs w:val="16"/>
          <w:lang w:val="ru-RU" w:eastAsia="en-US"/>
        </w:rPr>
      </w:pPr>
    </w:p>
    <w:p w:rsidR="0080116F" w:rsidRDefault="001C6650" w:rsidP="001C6650">
      <w:pPr>
        <w:rPr>
          <w:rFonts w:eastAsiaTheme="minorHAnsi"/>
          <w:b/>
          <w:sz w:val="28"/>
          <w:szCs w:val="28"/>
          <w:lang w:val="ru-RU" w:eastAsia="en-US"/>
        </w:rPr>
      </w:pPr>
      <w:r>
        <w:rPr>
          <w:rFonts w:eastAsiaTheme="minorHAnsi"/>
          <w:b/>
          <w:sz w:val="28"/>
          <w:szCs w:val="28"/>
          <w:lang w:val="ru-RU" w:eastAsia="en-US"/>
        </w:rPr>
        <w:t xml:space="preserve">5.3.5. </w:t>
      </w:r>
      <w:r w:rsidR="0080116F" w:rsidRPr="0080116F">
        <w:rPr>
          <w:rFonts w:eastAsiaTheme="minorHAnsi"/>
          <w:b/>
          <w:sz w:val="28"/>
          <w:szCs w:val="28"/>
          <w:lang w:val="ru-RU" w:eastAsia="en-US"/>
        </w:rPr>
        <w:t xml:space="preserve">Охорона, використання та відтворення водних біоресурсів </w:t>
      </w:r>
    </w:p>
    <w:p w:rsidR="001C6650" w:rsidRPr="001C6650" w:rsidRDefault="001C6650" w:rsidP="001C6650">
      <w:pPr>
        <w:rPr>
          <w:rFonts w:eastAsiaTheme="minorHAnsi"/>
          <w:b/>
          <w:sz w:val="16"/>
          <w:szCs w:val="16"/>
          <w:lang w:val="ru-RU" w:eastAsia="en-US"/>
        </w:rPr>
      </w:pPr>
    </w:p>
    <w:p w:rsidR="0080116F" w:rsidRPr="0080116F" w:rsidRDefault="0080116F" w:rsidP="001C6650">
      <w:pPr>
        <w:ind w:firstLine="709"/>
        <w:jc w:val="both"/>
        <w:rPr>
          <w:rFonts w:eastAsiaTheme="minorHAnsi"/>
          <w:sz w:val="28"/>
          <w:szCs w:val="28"/>
          <w:lang w:eastAsia="en-US"/>
        </w:rPr>
      </w:pPr>
      <w:r w:rsidRPr="0080116F">
        <w:rPr>
          <w:rFonts w:eastAsiaTheme="minorHAnsi"/>
          <w:sz w:val="28"/>
          <w:szCs w:val="28"/>
          <w:lang w:eastAsia="en-US"/>
        </w:rPr>
        <w:t xml:space="preserve">На Миколаївщині у 2021 році відбулося зариблення річок Південний Буг та Інгул. Вперше в Миколаївській області вселлено 3128 тис. мальків щуки. Проведено роботи з вселення 160 тис. особин коропа та білого амуру, загальна вага – 4 т. </w:t>
      </w:r>
    </w:p>
    <w:p w:rsidR="0080116F" w:rsidRPr="0080116F" w:rsidRDefault="0080116F" w:rsidP="001C6650">
      <w:pPr>
        <w:ind w:firstLine="709"/>
        <w:jc w:val="both"/>
        <w:rPr>
          <w:rFonts w:eastAsiaTheme="minorHAnsi"/>
          <w:sz w:val="28"/>
          <w:szCs w:val="28"/>
          <w:lang w:eastAsia="en-US"/>
        </w:rPr>
      </w:pPr>
      <w:r w:rsidRPr="0080116F">
        <w:rPr>
          <w:rFonts w:eastAsiaTheme="minorHAnsi"/>
          <w:sz w:val="28"/>
          <w:szCs w:val="28"/>
          <w:lang w:eastAsia="en-US"/>
        </w:rPr>
        <w:t xml:space="preserve">Це не тільки збільшить продуктивність Південного Бугу, але й буде сприяти покращенню якості води. Оскільки короп є природним біомеліоратором, збільшення його кількості в річці буде запобігати її цвітінню.    </w:t>
      </w:r>
    </w:p>
    <w:p w:rsidR="0080116F" w:rsidRPr="0080116F" w:rsidRDefault="0080116F" w:rsidP="001C6650">
      <w:pPr>
        <w:ind w:firstLine="709"/>
        <w:jc w:val="both"/>
        <w:rPr>
          <w:rFonts w:eastAsiaTheme="minorHAnsi"/>
          <w:sz w:val="28"/>
          <w:szCs w:val="28"/>
          <w:lang w:eastAsia="en-US"/>
        </w:rPr>
      </w:pPr>
      <w:r w:rsidRPr="0080116F">
        <w:rPr>
          <w:rFonts w:eastAsiaTheme="minorHAnsi"/>
          <w:sz w:val="28"/>
          <w:szCs w:val="28"/>
          <w:lang w:eastAsia="en-US"/>
        </w:rPr>
        <w:t>Проведено роботи з вселення 40 тисяч одиниць цьоголіток товстолоба, середньою вагою близько 26 грамів/екз. Загальна вага зарибку склала 1210,930 кг.</w:t>
      </w:r>
    </w:p>
    <w:p w:rsidR="0080116F" w:rsidRPr="0080116F" w:rsidRDefault="0080116F" w:rsidP="001C6650">
      <w:pPr>
        <w:ind w:firstLine="709"/>
        <w:jc w:val="both"/>
        <w:rPr>
          <w:rFonts w:eastAsiaTheme="minorHAnsi"/>
          <w:sz w:val="28"/>
          <w:szCs w:val="28"/>
          <w:lang w:eastAsia="en-US"/>
        </w:rPr>
      </w:pPr>
      <w:r w:rsidRPr="0080116F">
        <w:rPr>
          <w:rFonts w:eastAsiaTheme="minorHAnsi"/>
          <w:sz w:val="28"/>
          <w:szCs w:val="28"/>
          <w:lang w:eastAsia="en-US"/>
        </w:rPr>
        <w:t>Контроль за здійсненням вилову водних живих ресурсів, станом їх запасів та дотриманням вимог чинного законодавства під час здійснення господарської діяльності належить до органів рибоохорони.</w:t>
      </w:r>
    </w:p>
    <w:p w:rsidR="0080116F" w:rsidRPr="0080116F" w:rsidRDefault="0080116F" w:rsidP="0080116F">
      <w:pPr>
        <w:tabs>
          <w:tab w:val="num" w:pos="1440"/>
        </w:tabs>
        <w:ind w:firstLine="720"/>
        <w:jc w:val="both"/>
        <w:rPr>
          <w:sz w:val="28"/>
          <w:szCs w:val="28"/>
        </w:rPr>
      </w:pPr>
      <w:r w:rsidRPr="0080116F">
        <w:rPr>
          <w:sz w:val="28"/>
          <w:szCs w:val="28"/>
        </w:rPr>
        <w:t>З метою охорони природного відтворення водних біоресурсів встановлюється весняно-літня нерестова заборона на лов риби та інших водних біоресурсів.</w:t>
      </w:r>
      <w:r w:rsidRPr="0080116F">
        <w:t xml:space="preserve"> </w:t>
      </w:r>
    </w:p>
    <w:p w:rsidR="0080116F" w:rsidRPr="001C6650" w:rsidRDefault="0080116F" w:rsidP="00FC55C3">
      <w:pPr>
        <w:spacing w:after="160"/>
        <w:rPr>
          <w:rFonts w:eastAsiaTheme="minorHAnsi"/>
          <w:b/>
          <w:sz w:val="16"/>
          <w:szCs w:val="16"/>
          <w:lang w:eastAsia="en-US"/>
        </w:rPr>
      </w:pPr>
    </w:p>
    <w:p w:rsidR="0080116F" w:rsidRPr="0080116F" w:rsidRDefault="001C6650" w:rsidP="00FC55C3">
      <w:pPr>
        <w:jc w:val="both"/>
        <w:rPr>
          <w:rFonts w:eastAsiaTheme="minorHAnsi"/>
          <w:b/>
          <w:sz w:val="28"/>
          <w:szCs w:val="28"/>
          <w:lang w:val="ru-RU" w:eastAsia="en-US"/>
        </w:rPr>
      </w:pPr>
      <w:r>
        <w:rPr>
          <w:rFonts w:eastAsiaTheme="minorHAnsi"/>
          <w:b/>
          <w:sz w:val="28"/>
          <w:szCs w:val="28"/>
          <w:lang w:val="ru-RU" w:eastAsia="en-US"/>
        </w:rPr>
        <w:t xml:space="preserve">5.3.6. </w:t>
      </w:r>
      <w:r w:rsidR="0080116F" w:rsidRPr="0080116F">
        <w:rPr>
          <w:rFonts w:eastAsiaTheme="minorHAnsi"/>
          <w:b/>
          <w:sz w:val="28"/>
          <w:szCs w:val="28"/>
          <w:lang w:val="ru-RU" w:eastAsia="en-US"/>
        </w:rPr>
        <w:t xml:space="preserve">Інвазійні чужорідні види тварин у фауні в межах </w:t>
      </w:r>
      <w:r>
        <w:rPr>
          <w:rFonts w:eastAsiaTheme="minorHAnsi"/>
          <w:b/>
          <w:sz w:val="28"/>
          <w:szCs w:val="28"/>
          <w:lang w:val="ru-RU" w:eastAsia="en-US"/>
        </w:rPr>
        <w:t>Миколаївської області</w:t>
      </w:r>
      <w:r w:rsidR="0080116F" w:rsidRPr="0080116F">
        <w:rPr>
          <w:rFonts w:eastAsiaTheme="minorHAnsi"/>
          <w:b/>
          <w:sz w:val="28"/>
          <w:szCs w:val="28"/>
          <w:lang w:val="ru-RU" w:eastAsia="en-US"/>
        </w:rPr>
        <w:t xml:space="preserve"> </w:t>
      </w:r>
    </w:p>
    <w:p w:rsidR="0080116F" w:rsidRPr="0080116F" w:rsidRDefault="0080116F" w:rsidP="00FC55C3">
      <w:pPr>
        <w:tabs>
          <w:tab w:val="num" w:pos="1440"/>
        </w:tabs>
        <w:ind w:firstLine="709"/>
        <w:jc w:val="both"/>
        <w:rPr>
          <w:rFonts w:eastAsiaTheme="minorHAnsi"/>
          <w:sz w:val="28"/>
          <w:szCs w:val="28"/>
          <w:lang w:eastAsia="en-US"/>
        </w:rPr>
      </w:pPr>
      <w:r w:rsidRPr="0080116F">
        <w:rPr>
          <w:rFonts w:eastAsiaTheme="minorHAnsi"/>
          <w:sz w:val="28"/>
          <w:szCs w:val="28"/>
          <w:lang w:eastAsia="en-US"/>
        </w:rPr>
        <w:t xml:space="preserve">Чужорідними називають види тварин, випадково занесених людиною в нові для них регіони, де вони успішно приживаються, починають розмножуватись і захоплювати нові території. Чужорідні види негативно впливають на місцеву флору і фауну, від чого стають шкідниками і карантинними об'єктами. </w:t>
      </w:r>
    </w:p>
    <w:p w:rsidR="0080116F" w:rsidRPr="0080116F" w:rsidRDefault="0080116F" w:rsidP="00FC55C3">
      <w:pPr>
        <w:ind w:firstLine="720"/>
        <w:jc w:val="both"/>
        <w:rPr>
          <w:rFonts w:eastAsiaTheme="minorHAnsi"/>
          <w:sz w:val="28"/>
          <w:szCs w:val="28"/>
          <w:lang w:eastAsia="en-US"/>
        </w:rPr>
      </w:pPr>
      <w:r w:rsidRPr="0080116F">
        <w:rPr>
          <w:rFonts w:eastAsiaTheme="minorHAnsi"/>
          <w:sz w:val="28"/>
          <w:szCs w:val="28"/>
          <w:lang w:eastAsia="en-US"/>
        </w:rPr>
        <w:t xml:space="preserve">Управлінням фітосанітарної безпеки Головного управління Держпродспоживслужби в Миколаївській області 2021 року виявлені та локалізовані такі види карантинних організмів, як американський білий метелик та південноамериканська томатна міль. </w:t>
      </w:r>
    </w:p>
    <w:p w:rsidR="0080116F" w:rsidRPr="0080116F" w:rsidRDefault="0080116F" w:rsidP="00FC55C3">
      <w:pPr>
        <w:rPr>
          <w:rFonts w:asciiTheme="minorHAnsi" w:eastAsiaTheme="minorHAnsi" w:hAnsiTheme="minorHAnsi" w:cstheme="minorBidi"/>
          <w:sz w:val="22"/>
          <w:szCs w:val="22"/>
          <w:lang w:eastAsia="en-US"/>
        </w:rPr>
      </w:pPr>
    </w:p>
    <w:p w:rsidR="0080116F" w:rsidRPr="0080116F" w:rsidRDefault="001C6650" w:rsidP="00FC55C3">
      <w:pPr>
        <w:rPr>
          <w:rFonts w:eastAsiaTheme="minorHAnsi"/>
          <w:b/>
          <w:sz w:val="28"/>
          <w:szCs w:val="28"/>
          <w:lang w:val="ru-RU" w:eastAsia="en-US"/>
        </w:rPr>
      </w:pPr>
      <w:r>
        <w:rPr>
          <w:rFonts w:eastAsiaTheme="minorHAnsi"/>
          <w:b/>
          <w:sz w:val="28"/>
          <w:szCs w:val="28"/>
          <w:lang w:eastAsia="en-US"/>
        </w:rPr>
        <w:t>5.</w:t>
      </w:r>
      <w:r w:rsidR="0080116F" w:rsidRPr="0080116F">
        <w:rPr>
          <w:rFonts w:eastAsiaTheme="minorHAnsi"/>
          <w:b/>
          <w:sz w:val="28"/>
          <w:szCs w:val="28"/>
          <w:lang w:val="ru-RU" w:eastAsia="en-US"/>
        </w:rPr>
        <w:t>4</w:t>
      </w:r>
      <w:r>
        <w:rPr>
          <w:rFonts w:eastAsiaTheme="minorHAnsi"/>
          <w:b/>
          <w:sz w:val="28"/>
          <w:szCs w:val="28"/>
          <w:lang w:val="ru-RU" w:eastAsia="en-US"/>
        </w:rPr>
        <w:t xml:space="preserve">. </w:t>
      </w:r>
      <w:r w:rsidR="0080116F" w:rsidRPr="0080116F">
        <w:rPr>
          <w:rFonts w:eastAsiaTheme="minorHAnsi"/>
          <w:b/>
          <w:sz w:val="28"/>
          <w:szCs w:val="28"/>
          <w:lang w:val="ru-RU" w:eastAsia="en-US"/>
        </w:rPr>
        <w:t xml:space="preserve"> Природні території та об’єкти, що підлягають особливій охороні </w:t>
      </w:r>
    </w:p>
    <w:p w:rsidR="0080116F" w:rsidRDefault="001C6650" w:rsidP="00FC55C3">
      <w:pPr>
        <w:rPr>
          <w:rFonts w:eastAsiaTheme="minorHAnsi"/>
          <w:b/>
          <w:sz w:val="28"/>
          <w:szCs w:val="28"/>
          <w:lang w:val="ru-RU" w:eastAsia="en-US"/>
        </w:rPr>
      </w:pPr>
      <w:r>
        <w:rPr>
          <w:rFonts w:eastAsiaTheme="minorHAnsi"/>
          <w:b/>
          <w:sz w:val="28"/>
          <w:szCs w:val="28"/>
          <w:lang w:val="ru-RU" w:eastAsia="en-US"/>
        </w:rPr>
        <w:t xml:space="preserve">5.4.1. </w:t>
      </w:r>
      <w:r w:rsidR="0080116F" w:rsidRPr="0080116F">
        <w:rPr>
          <w:rFonts w:eastAsiaTheme="minorHAnsi"/>
          <w:b/>
          <w:sz w:val="28"/>
          <w:szCs w:val="28"/>
          <w:lang w:val="ru-RU" w:eastAsia="en-US"/>
        </w:rPr>
        <w:t>Стан і перспективи розвитку природно-заповідного фонду</w:t>
      </w:r>
    </w:p>
    <w:p w:rsidR="001C6650" w:rsidRPr="001C6650" w:rsidRDefault="001C6650" w:rsidP="001C6650">
      <w:pPr>
        <w:rPr>
          <w:rFonts w:eastAsiaTheme="minorHAnsi"/>
          <w:b/>
          <w:sz w:val="18"/>
          <w:szCs w:val="18"/>
          <w:lang w:val="ru-RU" w:eastAsia="en-US"/>
        </w:rPr>
      </w:pPr>
    </w:p>
    <w:p w:rsidR="0080116F" w:rsidRPr="0080116F" w:rsidRDefault="0080116F" w:rsidP="008011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textAlignment w:val="baseline"/>
        <w:rPr>
          <w:rFonts w:eastAsiaTheme="minorHAnsi"/>
          <w:bCs/>
          <w:color w:val="000000" w:themeColor="text1"/>
          <w:sz w:val="28"/>
          <w:szCs w:val="28"/>
        </w:rPr>
      </w:pPr>
      <w:r w:rsidRPr="0080116F">
        <w:rPr>
          <w:rFonts w:eastAsiaTheme="minorHAnsi"/>
          <w:bCs/>
          <w:color w:val="000000" w:themeColor="text1"/>
          <w:sz w:val="28"/>
          <w:szCs w:val="28"/>
        </w:rPr>
        <w:t xml:space="preserve">На території Миколаївської області налічується 151 територія та об'єктів  природно-заповідного фонду. Фактична площа природно-заповідного фонду становить 77,8 тис. га, або 3,14 % від площі області . Частка земель природно-заповідного фонду є однією з найнижчих в Україні. </w:t>
      </w:r>
    </w:p>
    <w:p w:rsidR="0080116F" w:rsidRPr="0080116F" w:rsidRDefault="0080116F" w:rsidP="0080116F">
      <w:pPr>
        <w:ind w:firstLine="709"/>
        <w:jc w:val="both"/>
        <w:rPr>
          <w:rFonts w:eastAsia="Calibri"/>
          <w:sz w:val="28"/>
          <w:szCs w:val="28"/>
          <w:lang w:eastAsia="en-US"/>
        </w:rPr>
      </w:pPr>
      <w:r w:rsidRPr="0080116F">
        <w:rPr>
          <w:rFonts w:eastAsia="Calibri"/>
          <w:sz w:val="28"/>
          <w:szCs w:val="28"/>
          <w:lang w:eastAsia="en-US"/>
        </w:rPr>
        <w:t>2021 ро</w:t>
      </w:r>
      <w:r w:rsidR="001C6650">
        <w:rPr>
          <w:rFonts w:eastAsia="Calibri"/>
          <w:sz w:val="28"/>
          <w:szCs w:val="28"/>
          <w:lang w:eastAsia="en-US"/>
        </w:rPr>
        <w:t>ку</w:t>
      </w:r>
      <w:r w:rsidRPr="0080116F">
        <w:rPr>
          <w:rFonts w:eastAsia="Calibri"/>
          <w:sz w:val="28"/>
          <w:szCs w:val="28"/>
          <w:lang w:eastAsia="en-US"/>
        </w:rPr>
        <w:t xml:space="preserve"> рішеннями Миколаївської обласної ради від 21.12.2021 </w:t>
      </w:r>
      <w:r w:rsidR="001C6650">
        <w:rPr>
          <w:rFonts w:eastAsia="Calibri"/>
          <w:sz w:val="28"/>
          <w:szCs w:val="28"/>
          <w:lang w:eastAsia="en-US"/>
        </w:rPr>
        <w:t xml:space="preserve">                 </w:t>
      </w:r>
      <w:r w:rsidRPr="0080116F">
        <w:rPr>
          <w:rFonts w:eastAsia="Calibri"/>
          <w:sz w:val="28"/>
          <w:szCs w:val="28"/>
          <w:lang w:eastAsia="en-US"/>
        </w:rPr>
        <w:t>№ 23-26 створено чотири нові об’єкти природно-заповідного фонду місцевого значення загальною площею  загальною площею 810,0301 га.</w:t>
      </w:r>
    </w:p>
    <w:p w:rsidR="0080116F" w:rsidRPr="0080116F" w:rsidRDefault="0080116F" w:rsidP="0080116F">
      <w:pPr>
        <w:ind w:firstLine="709"/>
        <w:jc w:val="both"/>
        <w:rPr>
          <w:rFonts w:eastAsia="Calibri"/>
          <w:sz w:val="28"/>
          <w:szCs w:val="28"/>
          <w:lang w:eastAsia="en-US"/>
        </w:rPr>
      </w:pPr>
      <w:r w:rsidRPr="0080116F">
        <w:rPr>
          <w:rFonts w:eastAsiaTheme="minorHAnsi" w:cstheme="minorBidi"/>
          <w:sz w:val="28"/>
          <w:szCs w:val="28"/>
          <w:lang w:eastAsia="en-US"/>
        </w:rPr>
        <w:t xml:space="preserve">Завершена розробка проєктів створення шести нових  об’єктів природно-заповідного фонду загальною площею 313  га, в тому числі </w:t>
      </w:r>
      <w:r w:rsidRPr="0080116F">
        <w:rPr>
          <w:rFonts w:eastAsia="Calibri"/>
          <w:sz w:val="28"/>
          <w:szCs w:val="28"/>
          <w:lang w:eastAsia="en-US"/>
        </w:rPr>
        <w:t xml:space="preserve">трьох ботанічних пам’яток в межах м. Миколаїв:  «Дуб Горизонтальний», «Дуб на вул. Садовій» та «Дуб в районі Темвод». Створення пам’яток погоджено Миколаївською міською радою. Також розроблено проєкти створення об’єктів місцевого значення у Миколаївському та Вознесенському  районах Миколаївської області.  </w:t>
      </w:r>
    </w:p>
    <w:p w:rsidR="0080116F" w:rsidRPr="0080116F" w:rsidRDefault="0080116F" w:rsidP="0080116F">
      <w:pPr>
        <w:ind w:firstLine="709"/>
        <w:jc w:val="both"/>
        <w:rPr>
          <w:rFonts w:eastAsia="Calibri"/>
          <w:sz w:val="28"/>
          <w:szCs w:val="28"/>
          <w:lang w:eastAsia="en-US"/>
        </w:rPr>
      </w:pPr>
      <w:r w:rsidRPr="0080116F">
        <w:rPr>
          <w:rFonts w:eastAsia="Calibri"/>
          <w:sz w:val="28"/>
          <w:szCs w:val="28"/>
          <w:lang w:eastAsia="en-US"/>
        </w:rPr>
        <w:t>В рамках втілення заходів Комплексної програми охорони довкілля Миколаївської області на 2018-2020 роки було проведено інвентаризацію перспективних територій та об’єктів природно-заповідного фонду Первомайського району Миколаївської області. В ході інвентаризації визначено 16 перспективних для заповідання територій, в тому числі 12 ландшафтних заказників місцевого значення, 1 геологічну та 3 ботанічні пам’ятки природи місцевого значення.</w:t>
      </w:r>
    </w:p>
    <w:p w:rsidR="0080116F" w:rsidRPr="0080116F" w:rsidRDefault="0080116F" w:rsidP="0080116F">
      <w:pPr>
        <w:ind w:firstLine="709"/>
        <w:jc w:val="both"/>
        <w:rPr>
          <w:rFonts w:eastAsiaTheme="minorHAnsi" w:cstheme="minorBidi"/>
          <w:sz w:val="28"/>
          <w:szCs w:val="28"/>
          <w:lang w:eastAsia="en-US"/>
        </w:rPr>
      </w:pPr>
      <w:r w:rsidRPr="0080116F">
        <w:rPr>
          <w:rFonts w:eastAsiaTheme="minorHAnsi" w:cstheme="minorBidi"/>
          <w:sz w:val="28"/>
          <w:szCs w:val="28"/>
          <w:lang w:val="ru-RU" w:eastAsia="en-US"/>
        </w:rPr>
        <w:t>Роботи зі встановлення меж об‘єктів ПЗФ проводяться постійно, відповідно до фінансування, що виділяється на вирішення зазначеного питання із обласного бюджету.</w:t>
      </w:r>
    </w:p>
    <w:p w:rsidR="0080116F" w:rsidRPr="0080116F" w:rsidRDefault="0080116F" w:rsidP="0080116F">
      <w:pPr>
        <w:ind w:firstLine="709"/>
        <w:contextualSpacing/>
        <w:jc w:val="both"/>
        <w:rPr>
          <w:rFonts w:cstheme="minorBidi"/>
          <w:sz w:val="28"/>
          <w:szCs w:val="28"/>
          <w:lang w:eastAsia="en-US"/>
        </w:rPr>
      </w:pPr>
      <w:r w:rsidRPr="0080116F">
        <w:rPr>
          <w:rFonts w:cstheme="minorBidi"/>
          <w:sz w:val="28"/>
          <w:szCs w:val="28"/>
          <w:lang w:eastAsia="en-US"/>
        </w:rPr>
        <w:t>2021 ро</w:t>
      </w:r>
      <w:r w:rsidR="001C6650">
        <w:rPr>
          <w:rFonts w:cstheme="minorBidi"/>
          <w:sz w:val="28"/>
          <w:szCs w:val="28"/>
          <w:lang w:eastAsia="en-US"/>
        </w:rPr>
        <w:t>ку</w:t>
      </w:r>
      <w:r w:rsidRPr="0080116F">
        <w:rPr>
          <w:rFonts w:cstheme="minorBidi"/>
          <w:sz w:val="28"/>
          <w:szCs w:val="28"/>
          <w:lang w:eastAsia="en-US"/>
        </w:rPr>
        <w:t xml:space="preserve"> завершено роботи зі встановлення в натурі меж 6 об’єктів природно-заповідного фонду - заказників місцевого значення на площі </w:t>
      </w:r>
      <w:r w:rsidR="001C6650">
        <w:rPr>
          <w:rFonts w:cstheme="minorBidi"/>
          <w:sz w:val="28"/>
          <w:szCs w:val="28"/>
          <w:lang w:eastAsia="en-US"/>
        </w:rPr>
        <w:t xml:space="preserve">     </w:t>
      </w:r>
      <w:r w:rsidRPr="0080116F">
        <w:rPr>
          <w:rFonts w:cstheme="minorBidi"/>
          <w:sz w:val="28"/>
          <w:szCs w:val="28"/>
          <w:lang w:eastAsia="en-US"/>
        </w:rPr>
        <w:t xml:space="preserve">2649,3698 га. </w:t>
      </w:r>
    </w:p>
    <w:p w:rsidR="0080116F" w:rsidRPr="0080116F" w:rsidRDefault="0080116F" w:rsidP="0080116F">
      <w:pPr>
        <w:spacing w:after="160" w:line="259" w:lineRule="auto"/>
        <w:ind w:firstLine="720"/>
        <w:contextualSpacing/>
        <w:jc w:val="both"/>
        <w:rPr>
          <w:rFonts w:cstheme="minorBidi"/>
          <w:color w:val="000000"/>
          <w:sz w:val="28"/>
          <w:szCs w:val="28"/>
        </w:rPr>
      </w:pPr>
      <w:r w:rsidRPr="0080116F">
        <w:rPr>
          <w:rFonts w:cstheme="minorBidi"/>
          <w:sz w:val="28"/>
          <w:szCs w:val="28"/>
          <w:lang w:eastAsia="en-US"/>
        </w:rPr>
        <w:t>Розроблено 10 проєктів землеустрою щодо організації і встановлення меж територій природно-заповідного фонду загальною площею 694,5 га</w:t>
      </w:r>
      <w:r w:rsidRPr="0080116F">
        <w:rPr>
          <w:rFonts w:cstheme="minorBidi"/>
          <w:color w:val="000000"/>
          <w:sz w:val="28"/>
          <w:szCs w:val="28"/>
        </w:rPr>
        <w:t>.</w:t>
      </w:r>
    </w:p>
    <w:p w:rsidR="008359CF" w:rsidRPr="008359CF" w:rsidRDefault="008359CF" w:rsidP="0080116F">
      <w:pPr>
        <w:spacing w:after="160" w:line="259" w:lineRule="auto"/>
        <w:rPr>
          <w:rFonts w:eastAsiaTheme="minorHAnsi"/>
          <w:b/>
          <w:sz w:val="16"/>
          <w:szCs w:val="16"/>
          <w:lang w:eastAsia="en-US"/>
        </w:rPr>
      </w:pPr>
    </w:p>
    <w:p w:rsidR="0080116F" w:rsidRPr="0080116F" w:rsidRDefault="001C6650" w:rsidP="0080116F">
      <w:pPr>
        <w:spacing w:after="160" w:line="259" w:lineRule="auto"/>
        <w:rPr>
          <w:rFonts w:eastAsiaTheme="minorHAnsi"/>
          <w:b/>
          <w:sz w:val="28"/>
          <w:szCs w:val="28"/>
          <w:lang w:eastAsia="en-US"/>
        </w:rPr>
      </w:pPr>
      <w:r>
        <w:rPr>
          <w:rFonts w:eastAsiaTheme="minorHAnsi"/>
          <w:b/>
          <w:sz w:val="28"/>
          <w:szCs w:val="28"/>
          <w:lang w:eastAsia="en-US"/>
        </w:rPr>
        <w:t xml:space="preserve">5.4.2. </w:t>
      </w:r>
      <w:r w:rsidR="0080116F" w:rsidRPr="0080116F">
        <w:rPr>
          <w:rFonts w:eastAsiaTheme="minorHAnsi"/>
          <w:b/>
          <w:sz w:val="28"/>
          <w:szCs w:val="28"/>
          <w:lang w:eastAsia="en-US"/>
        </w:rPr>
        <w:t>Водно-болотні угіддя міжнародного значення</w:t>
      </w:r>
    </w:p>
    <w:p w:rsidR="0080116F" w:rsidRPr="0080116F" w:rsidRDefault="0080116F" w:rsidP="0080116F">
      <w:pPr>
        <w:ind w:firstLine="567"/>
        <w:jc w:val="both"/>
        <w:rPr>
          <w:sz w:val="28"/>
          <w:szCs w:val="28"/>
        </w:rPr>
      </w:pPr>
      <w:r w:rsidRPr="0080116F">
        <w:rPr>
          <w:sz w:val="28"/>
          <w:szCs w:val="28"/>
        </w:rPr>
        <w:t xml:space="preserve">В межах Миколаївської області розташовано два водно-болотних угіддя (ВБУ) міжнародного значення, які з 1995 року мають офіційний статус – «Тилігульський лиман» та «Ягорлицька затока». </w:t>
      </w:r>
    </w:p>
    <w:p w:rsidR="0080116F" w:rsidRPr="0080116F" w:rsidRDefault="0080116F" w:rsidP="0080116F">
      <w:pPr>
        <w:ind w:firstLine="567"/>
        <w:jc w:val="both"/>
        <w:rPr>
          <w:sz w:val="28"/>
          <w:szCs w:val="28"/>
        </w:rPr>
      </w:pPr>
      <w:r w:rsidRPr="0080116F">
        <w:rPr>
          <w:sz w:val="28"/>
          <w:szCs w:val="28"/>
        </w:rPr>
        <w:t xml:space="preserve">Водно-болотне  угіддя «Тилігульський  лиман»  розташоване  на  межі Миколаївської та Одеської областей та займає акваторію Тилігульського лиману та прибережні схили. Загальна площа угіддя становить 26 тис.га, з них понад 8 тис.га розташовані в межах Миколаївської  області.  Частина  водно-болотного угіддя входить до складу  природно-заповідного фонду – регіонального ландшафтного парку «Тилігульський». Акваторія Тилігульського лиману, прибережні коси, солоні  озера пересипу є важливою територією для розмноження, годівлі, міграцій багатьох видів птахів. Тут зафіксовано більше 200 видів птахів, в т.ч. ті, які занесені до Червоної книги України: колпиця, чернь білоока, ходуличник, кулик-сорока та ін. У складі флористичних  комплексів багато рідкісних і таких, що зникають видів рослин, які занесено до Червоної Книги України: підсніжник Ельвеза, ковили українська, Граффа, шорстка, Лессінга, тюльпани Шренка та бузький.  </w:t>
      </w:r>
    </w:p>
    <w:p w:rsidR="0080116F" w:rsidRPr="0080116F" w:rsidRDefault="0080116F" w:rsidP="0080116F">
      <w:pPr>
        <w:ind w:firstLine="567"/>
        <w:jc w:val="both"/>
        <w:rPr>
          <w:sz w:val="28"/>
          <w:szCs w:val="28"/>
        </w:rPr>
      </w:pPr>
      <w:r w:rsidRPr="0080116F">
        <w:rPr>
          <w:sz w:val="28"/>
          <w:szCs w:val="28"/>
        </w:rPr>
        <w:t xml:space="preserve">Водно-болотне угіддя міжнародного значення «Ягорлицька затока» розташоване в Миколаївській та Херсонській областях, загальна площа становить 34,0 тис.га, з них  10,6 тис.га - на Миколаївщині. Угіддя в межах нашої  області займає  акваторію  Ягорлицької затоки, частину Кінбурнського півострову, де зосереджені численні озера, острови Довгий і Круглий,  що знаходяться у південно-західній  частині  Ягорлицької затоки і є ділянками Чорноморського біосферного заповідника. </w:t>
      </w:r>
    </w:p>
    <w:p w:rsidR="0080116F" w:rsidRPr="0080116F" w:rsidRDefault="0080116F" w:rsidP="0080116F">
      <w:pPr>
        <w:ind w:firstLine="567"/>
        <w:jc w:val="both"/>
        <w:rPr>
          <w:sz w:val="28"/>
          <w:szCs w:val="28"/>
        </w:rPr>
      </w:pPr>
      <w:r w:rsidRPr="0080116F">
        <w:rPr>
          <w:sz w:val="28"/>
          <w:szCs w:val="28"/>
        </w:rPr>
        <w:t xml:space="preserve">Тут знаходяться цінні нерестовища багатьох видів риб, це  - середовище існування  значної  кількості  птахів,можна  побачити  пеліканів,  чапель,  гагу, орлана-білохвоста та інших рідкісних видів. </w:t>
      </w:r>
    </w:p>
    <w:p w:rsidR="0080116F" w:rsidRPr="0080116F" w:rsidRDefault="0080116F" w:rsidP="0080116F">
      <w:pPr>
        <w:ind w:firstLine="567"/>
        <w:jc w:val="both"/>
        <w:rPr>
          <w:sz w:val="28"/>
          <w:szCs w:val="28"/>
        </w:rPr>
      </w:pPr>
      <w:r w:rsidRPr="0080116F">
        <w:rPr>
          <w:sz w:val="28"/>
          <w:szCs w:val="28"/>
        </w:rPr>
        <w:t>Частина водно-болотного угіддя входить до складу природно-заповідного фонду  –  регіонального  ландшафтного  парку  «Кінбурнська  коса».</w:t>
      </w:r>
    </w:p>
    <w:p w:rsidR="00FC55C3" w:rsidRPr="008359CF" w:rsidRDefault="00FC55C3" w:rsidP="0080116F">
      <w:pPr>
        <w:spacing w:after="160" w:line="259" w:lineRule="auto"/>
        <w:rPr>
          <w:rFonts w:eastAsiaTheme="minorHAnsi"/>
          <w:b/>
          <w:sz w:val="16"/>
          <w:szCs w:val="16"/>
          <w:lang w:val="ru-RU" w:eastAsia="en-US"/>
        </w:rPr>
      </w:pPr>
    </w:p>
    <w:p w:rsidR="0080116F" w:rsidRPr="0080116F" w:rsidRDefault="001C6650" w:rsidP="0080116F">
      <w:pPr>
        <w:spacing w:after="160" w:line="259" w:lineRule="auto"/>
        <w:rPr>
          <w:rFonts w:eastAsiaTheme="minorHAnsi"/>
          <w:b/>
          <w:sz w:val="28"/>
          <w:szCs w:val="28"/>
          <w:lang w:val="ru-RU" w:eastAsia="en-US"/>
        </w:rPr>
      </w:pPr>
      <w:r>
        <w:rPr>
          <w:rFonts w:eastAsiaTheme="minorHAnsi"/>
          <w:b/>
          <w:sz w:val="28"/>
          <w:szCs w:val="28"/>
          <w:lang w:val="ru-RU" w:eastAsia="en-US"/>
        </w:rPr>
        <w:t xml:space="preserve">5.4.3. </w:t>
      </w:r>
      <w:r w:rsidR="0080116F" w:rsidRPr="0080116F">
        <w:rPr>
          <w:rFonts w:eastAsiaTheme="minorHAnsi"/>
          <w:b/>
          <w:sz w:val="28"/>
          <w:szCs w:val="28"/>
          <w:lang w:val="ru-RU" w:eastAsia="en-US"/>
        </w:rPr>
        <w:t xml:space="preserve">Біосферні резервати та Всесвітня природна спадщина </w:t>
      </w:r>
    </w:p>
    <w:p w:rsidR="0080116F" w:rsidRPr="0080116F" w:rsidRDefault="0080116F" w:rsidP="0080116F">
      <w:pPr>
        <w:ind w:firstLine="709"/>
        <w:jc w:val="both"/>
        <w:rPr>
          <w:sz w:val="28"/>
          <w:szCs w:val="28"/>
        </w:rPr>
      </w:pPr>
      <w:r w:rsidRPr="0080116F">
        <w:rPr>
          <w:sz w:val="28"/>
          <w:szCs w:val="28"/>
        </w:rPr>
        <w:t>Біосферні резервати – міжнародна категорія природоохоронних територій, що оголошується рішеннями ООН. Це територіально значні репрезентативні ділянки наземних і прибережних геосистем, які охороняються юридично, зокрема репрезентативні природні геосистеми; унікальні природні угруповання чи ландшафти; зразки атрактивних окультурених ландшафтів, які сформувалися в результаті збереження традиційних форм природокористування, зразки змінених або деградованих геосистем, які можна відновити та оптимізувати. В Україні зазначеній категорії відповідають біосферні заповідники. На території Миколаївської області розташована частина Чорноморського біосферного заповідника. Площа заповідника в межах області 9559 га: з них заповідна зона – 2749 га, буферна зона близько 6810 га. Фактично, в межах Покровської сільської ради Очаківського району Миколаївської області розташовано 8,75% території Чорноморського біосферного заповідника. Це материкова ділянка Волижин ліс (203 га), острови Довгий (470 га) та Круглий (8 га) та акваторія Ягорлицької затоки в межах Миколаївської області. Управління заповідником здійснюється спеціальною адміністрацією, що знаходиться в Херсонській області та підпорядкована Мінприроди України.</w:t>
      </w:r>
    </w:p>
    <w:p w:rsidR="008359CF" w:rsidRPr="008359CF" w:rsidRDefault="008359CF" w:rsidP="0080116F">
      <w:pPr>
        <w:spacing w:after="160" w:line="259" w:lineRule="auto"/>
        <w:rPr>
          <w:rFonts w:eastAsiaTheme="minorHAnsi"/>
          <w:b/>
          <w:sz w:val="16"/>
          <w:szCs w:val="16"/>
          <w:lang w:eastAsia="en-US"/>
        </w:rPr>
      </w:pPr>
    </w:p>
    <w:p w:rsidR="0080116F" w:rsidRPr="00516499" w:rsidRDefault="00516499" w:rsidP="0080116F">
      <w:pPr>
        <w:spacing w:after="160" w:line="259" w:lineRule="auto"/>
        <w:rPr>
          <w:rFonts w:eastAsiaTheme="minorHAnsi"/>
          <w:b/>
          <w:sz w:val="28"/>
          <w:szCs w:val="28"/>
          <w:lang w:eastAsia="en-US"/>
        </w:rPr>
      </w:pPr>
      <w:r w:rsidRPr="00516499">
        <w:rPr>
          <w:rFonts w:eastAsiaTheme="minorHAnsi"/>
          <w:b/>
          <w:sz w:val="28"/>
          <w:szCs w:val="28"/>
          <w:lang w:eastAsia="en-US"/>
        </w:rPr>
        <w:t>5.4.4</w:t>
      </w:r>
      <w:r w:rsidR="001C6650" w:rsidRPr="00516499">
        <w:rPr>
          <w:rFonts w:eastAsiaTheme="minorHAnsi"/>
          <w:b/>
          <w:sz w:val="28"/>
          <w:szCs w:val="28"/>
          <w:lang w:eastAsia="en-US"/>
        </w:rPr>
        <w:t xml:space="preserve">. </w:t>
      </w:r>
      <w:r w:rsidR="0080116F" w:rsidRPr="00516499">
        <w:rPr>
          <w:rFonts w:eastAsiaTheme="minorHAnsi"/>
          <w:b/>
          <w:sz w:val="28"/>
          <w:szCs w:val="28"/>
          <w:lang w:eastAsia="en-US"/>
        </w:rPr>
        <w:t>Формування Смарагдової мережі</w:t>
      </w:r>
    </w:p>
    <w:p w:rsidR="0080116F" w:rsidRPr="00814248" w:rsidRDefault="0080116F" w:rsidP="00516499">
      <w:pPr>
        <w:ind w:firstLine="708"/>
        <w:jc w:val="both"/>
        <w:rPr>
          <w:sz w:val="28"/>
          <w:szCs w:val="28"/>
        </w:rPr>
      </w:pPr>
      <w:r w:rsidRPr="00516499">
        <w:rPr>
          <w:sz w:val="28"/>
          <w:szCs w:val="28"/>
        </w:rPr>
        <w:t>Метою створення Смарагдової мережі Європи є збереження природної</w:t>
      </w:r>
      <w:r w:rsidR="00516499" w:rsidRPr="00516499">
        <w:rPr>
          <w:sz w:val="28"/>
          <w:szCs w:val="28"/>
        </w:rPr>
        <w:t xml:space="preserve"> </w:t>
      </w:r>
      <w:r w:rsidRPr="00516499">
        <w:rPr>
          <w:sz w:val="28"/>
          <w:szCs w:val="28"/>
        </w:rPr>
        <w:t xml:space="preserve">фауни, флори та оселищ. </w:t>
      </w:r>
      <w:r w:rsidRPr="00814248">
        <w:rPr>
          <w:sz w:val="28"/>
          <w:szCs w:val="28"/>
        </w:rPr>
        <w:t>Вона була ініційована та координується Бернською</w:t>
      </w:r>
      <w:r w:rsidR="00516499" w:rsidRPr="00814248">
        <w:rPr>
          <w:sz w:val="28"/>
          <w:szCs w:val="28"/>
        </w:rPr>
        <w:t xml:space="preserve"> </w:t>
      </w:r>
      <w:r w:rsidRPr="00814248">
        <w:rPr>
          <w:sz w:val="28"/>
          <w:szCs w:val="28"/>
        </w:rPr>
        <w:t>конвенцією.</w:t>
      </w:r>
    </w:p>
    <w:p w:rsidR="0080116F" w:rsidRPr="00814248" w:rsidRDefault="0080116F" w:rsidP="00516499">
      <w:pPr>
        <w:ind w:firstLine="708"/>
        <w:jc w:val="both"/>
        <w:rPr>
          <w:sz w:val="28"/>
          <w:szCs w:val="28"/>
        </w:rPr>
      </w:pPr>
      <w:r w:rsidRPr="00814248">
        <w:rPr>
          <w:sz w:val="28"/>
          <w:szCs w:val="28"/>
        </w:rPr>
        <w:t>Смарагдова мережа складається із територій особливого</w:t>
      </w:r>
      <w:r w:rsidRPr="0080116F">
        <w:rPr>
          <w:sz w:val="28"/>
          <w:szCs w:val="28"/>
        </w:rPr>
        <w:t xml:space="preserve"> </w:t>
      </w:r>
      <w:r w:rsidRPr="00814248">
        <w:rPr>
          <w:sz w:val="28"/>
          <w:szCs w:val="28"/>
        </w:rPr>
        <w:t>природоохоронного значення, на яких розташовані природні оселища та види</w:t>
      </w:r>
      <w:r w:rsidRPr="0080116F">
        <w:rPr>
          <w:sz w:val="28"/>
          <w:szCs w:val="28"/>
        </w:rPr>
        <w:t xml:space="preserve"> </w:t>
      </w:r>
      <w:r w:rsidRPr="00814248">
        <w:rPr>
          <w:sz w:val="28"/>
          <w:szCs w:val="28"/>
        </w:rPr>
        <w:t>флори і фауни, що мають міжнародне значення та внесені до резолюцій</w:t>
      </w:r>
      <w:r w:rsidRPr="0080116F">
        <w:rPr>
          <w:sz w:val="28"/>
          <w:szCs w:val="28"/>
        </w:rPr>
        <w:t xml:space="preserve"> </w:t>
      </w:r>
      <w:r w:rsidRPr="00814248">
        <w:rPr>
          <w:sz w:val="28"/>
          <w:szCs w:val="28"/>
        </w:rPr>
        <w:t>Бернської конвенції.</w:t>
      </w:r>
    </w:p>
    <w:p w:rsidR="0080116F" w:rsidRPr="0080116F" w:rsidRDefault="0080116F" w:rsidP="0080116F">
      <w:pPr>
        <w:jc w:val="both"/>
        <w:rPr>
          <w:sz w:val="28"/>
          <w:szCs w:val="28"/>
          <w:lang w:val="ru-RU"/>
        </w:rPr>
      </w:pPr>
      <w:r w:rsidRPr="0080116F">
        <w:rPr>
          <w:sz w:val="28"/>
          <w:szCs w:val="28"/>
          <w:lang w:val="ru-RU"/>
        </w:rPr>
        <w:t>Оселище – новий термін, що зараз запроваджується в Україні. Види флори</w:t>
      </w:r>
      <w:r w:rsidRPr="0080116F">
        <w:rPr>
          <w:sz w:val="28"/>
          <w:szCs w:val="28"/>
        </w:rPr>
        <w:t xml:space="preserve"> </w:t>
      </w:r>
      <w:r w:rsidRPr="0080116F">
        <w:rPr>
          <w:sz w:val="28"/>
          <w:szCs w:val="28"/>
          <w:lang w:val="ru-RU"/>
        </w:rPr>
        <w:t>та фауни можуть існувати лише в умовах, до яких еволюційно</w:t>
      </w:r>
      <w:r w:rsidRPr="0080116F">
        <w:rPr>
          <w:sz w:val="28"/>
          <w:szCs w:val="28"/>
        </w:rPr>
        <w:t xml:space="preserve"> </w:t>
      </w:r>
      <w:r w:rsidRPr="0080116F">
        <w:rPr>
          <w:sz w:val="28"/>
          <w:szCs w:val="28"/>
          <w:lang w:val="ru-RU"/>
        </w:rPr>
        <w:t>пристосовувалися протягом тривалого часу. Часто однією із таких умов є також</w:t>
      </w:r>
      <w:r w:rsidRPr="0080116F">
        <w:rPr>
          <w:sz w:val="28"/>
          <w:szCs w:val="28"/>
        </w:rPr>
        <w:t xml:space="preserve"> </w:t>
      </w:r>
      <w:r w:rsidRPr="0080116F">
        <w:rPr>
          <w:sz w:val="28"/>
          <w:szCs w:val="28"/>
          <w:lang w:val="ru-RU"/>
        </w:rPr>
        <w:t>чітко визначений перелік видів, що спільно й сумісно існують на одній</w:t>
      </w:r>
      <w:r w:rsidRPr="0080116F">
        <w:rPr>
          <w:sz w:val="28"/>
          <w:szCs w:val="28"/>
        </w:rPr>
        <w:t xml:space="preserve"> </w:t>
      </w:r>
      <w:r w:rsidRPr="0080116F">
        <w:rPr>
          <w:sz w:val="28"/>
          <w:szCs w:val="28"/>
          <w:lang w:val="ru-RU"/>
        </w:rPr>
        <w:t>території. Тому розділяють два поняття: оселище виду – місце, де на будьякому етапі свого життя мешкає рідкісний вид. Наприклад, для птахів це є</w:t>
      </w:r>
      <w:r w:rsidRPr="0080116F">
        <w:rPr>
          <w:sz w:val="28"/>
          <w:szCs w:val="28"/>
        </w:rPr>
        <w:t xml:space="preserve"> </w:t>
      </w:r>
      <w:r w:rsidRPr="0080116F">
        <w:rPr>
          <w:sz w:val="28"/>
          <w:szCs w:val="28"/>
          <w:lang w:val="ru-RU"/>
        </w:rPr>
        <w:t>місця гніздування, харчування, зупинок на міграції і зимівлі; все це – їхні</w:t>
      </w:r>
      <w:r w:rsidRPr="0080116F">
        <w:rPr>
          <w:sz w:val="28"/>
          <w:szCs w:val="28"/>
        </w:rPr>
        <w:t xml:space="preserve"> </w:t>
      </w:r>
      <w:r w:rsidRPr="0080116F">
        <w:rPr>
          <w:sz w:val="28"/>
          <w:szCs w:val="28"/>
          <w:lang w:val="ru-RU"/>
        </w:rPr>
        <w:t>оселища. Друге поняття – природне оселище – чітко визначений набір видів, що</w:t>
      </w:r>
      <w:r w:rsidRPr="0080116F">
        <w:rPr>
          <w:sz w:val="28"/>
          <w:szCs w:val="28"/>
        </w:rPr>
        <w:t xml:space="preserve"> </w:t>
      </w:r>
      <w:r w:rsidRPr="0080116F">
        <w:rPr>
          <w:sz w:val="28"/>
          <w:szCs w:val="28"/>
          <w:lang w:val="ru-RU"/>
        </w:rPr>
        <w:t>зростають разом у визначених специфічних умовах. Очевидно, що зберегти</w:t>
      </w:r>
      <w:r w:rsidRPr="0080116F">
        <w:rPr>
          <w:sz w:val="28"/>
          <w:szCs w:val="28"/>
        </w:rPr>
        <w:t xml:space="preserve"> </w:t>
      </w:r>
      <w:r w:rsidRPr="0080116F">
        <w:rPr>
          <w:sz w:val="28"/>
          <w:szCs w:val="28"/>
          <w:lang w:val="ru-RU"/>
        </w:rPr>
        <w:t>будь-який вид в природних умовах, можна лише охороняючи оселища цього</w:t>
      </w:r>
      <w:r w:rsidRPr="0080116F">
        <w:rPr>
          <w:sz w:val="28"/>
          <w:szCs w:val="28"/>
        </w:rPr>
        <w:t xml:space="preserve"> </w:t>
      </w:r>
      <w:r w:rsidRPr="0080116F">
        <w:rPr>
          <w:sz w:val="28"/>
          <w:szCs w:val="28"/>
          <w:lang w:val="ru-RU"/>
        </w:rPr>
        <w:t>виду.</w:t>
      </w:r>
    </w:p>
    <w:p w:rsidR="0080116F" w:rsidRPr="0080116F" w:rsidRDefault="0080116F" w:rsidP="00516499">
      <w:pPr>
        <w:ind w:firstLine="708"/>
        <w:jc w:val="both"/>
        <w:rPr>
          <w:sz w:val="28"/>
          <w:szCs w:val="28"/>
          <w:lang w:val="ru-RU"/>
        </w:rPr>
      </w:pPr>
      <w:r w:rsidRPr="0080116F">
        <w:rPr>
          <w:sz w:val="28"/>
          <w:szCs w:val="28"/>
          <w:lang w:val="ru-RU"/>
        </w:rPr>
        <w:t>Український перелік об‘єктів Смарагдової мережі Європи складається з</w:t>
      </w:r>
      <w:r w:rsidRPr="0080116F">
        <w:rPr>
          <w:sz w:val="28"/>
          <w:szCs w:val="28"/>
        </w:rPr>
        <w:t xml:space="preserve"> </w:t>
      </w:r>
      <w:r w:rsidR="00516499">
        <w:rPr>
          <w:sz w:val="28"/>
          <w:szCs w:val="28"/>
          <w:lang w:val="ru-RU"/>
        </w:rPr>
        <w:t>271 об</w:t>
      </w:r>
      <w:r w:rsidR="00516499" w:rsidRPr="00516499">
        <w:rPr>
          <w:sz w:val="28"/>
          <w:szCs w:val="28"/>
          <w:lang w:val="ru-RU"/>
        </w:rPr>
        <w:t>’</w:t>
      </w:r>
      <w:r w:rsidRPr="0080116F">
        <w:rPr>
          <w:sz w:val="28"/>
          <w:szCs w:val="28"/>
          <w:lang w:val="ru-RU"/>
        </w:rPr>
        <w:t>єкту загальною площею 6,2 млн. га, що становить близько 10 % площі</w:t>
      </w:r>
      <w:r w:rsidRPr="0080116F">
        <w:rPr>
          <w:sz w:val="28"/>
          <w:szCs w:val="28"/>
        </w:rPr>
        <w:t xml:space="preserve"> </w:t>
      </w:r>
      <w:r w:rsidRPr="0080116F">
        <w:rPr>
          <w:sz w:val="28"/>
          <w:szCs w:val="28"/>
          <w:lang w:val="ru-RU"/>
        </w:rPr>
        <w:t>держави. Його затверджено у 2016 р. на засіданні Постійного комітету</w:t>
      </w:r>
      <w:r w:rsidRPr="0080116F">
        <w:rPr>
          <w:sz w:val="28"/>
          <w:szCs w:val="28"/>
        </w:rPr>
        <w:t xml:space="preserve"> </w:t>
      </w:r>
      <w:r w:rsidRPr="0080116F">
        <w:rPr>
          <w:sz w:val="28"/>
          <w:szCs w:val="28"/>
          <w:lang w:val="ru-RU"/>
        </w:rPr>
        <w:t>Бернської конвенції.</w:t>
      </w:r>
    </w:p>
    <w:p w:rsidR="0080116F" w:rsidRPr="0080116F" w:rsidRDefault="0080116F" w:rsidP="00516499">
      <w:pPr>
        <w:ind w:firstLine="708"/>
        <w:jc w:val="both"/>
        <w:rPr>
          <w:sz w:val="28"/>
          <w:szCs w:val="28"/>
          <w:lang w:val="ru-RU"/>
        </w:rPr>
      </w:pPr>
      <w:r w:rsidRPr="0080116F">
        <w:rPr>
          <w:sz w:val="28"/>
          <w:szCs w:val="28"/>
          <w:lang w:val="ru-RU"/>
        </w:rPr>
        <w:t xml:space="preserve">На території Миколаївської області частково або повністю розташовані </w:t>
      </w:r>
      <w:r w:rsidR="00516499">
        <w:rPr>
          <w:sz w:val="28"/>
          <w:szCs w:val="28"/>
          <w:lang w:val="ru-RU"/>
        </w:rPr>
        <w:t xml:space="preserve">             </w:t>
      </w:r>
      <w:r w:rsidRPr="0080116F">
        <w:rPr>
          <w:sz w:val="28"/>
          <w:szCs w:val="28"/>
          <w:lang w:val="ru-RU"/>
        </w:rPr>
        <w:t>15</w:t>
      </w:r>
      <w:r w:rsidRPr="0080116F">
        <w:rPr>
          <w:sz w:val="28"/>
          <w:szCs w:val="28"/>
        </w:rPr>
        <w:t xml:space="preserve"> </w:t>
      </w:r>
      <w:r w:rsidR="00516499">
        <w:rPr>
          <w:sz w:val="28"/>
          <w:szCs w:val="28"/>
          <w:lang w:val="ru-RU"/>
        </w:rPr>
        <w:t>об'</w:t>
      </w:r>
      <w:r w:rsidRPr="0080116F">
        <w:rPr>
          <w:sz w:val="28"/>
          <w:szCs w:val="28"/>
          <w:lang w:val="ru-RU"/>
        </w:rPr>
        <w:t>єктів Смарагдової мережі, а саме:</w:t>
      </w:r>
    </w:p>
    <w:p w:rsidR="0080116F" w:rsidRPr="0080116F" w:rsidRDefault="0080116F" w:rsidP="00516499">
      <w:pPr>
        <w:ind w:firstLine="709"/>
        <w:jc w:val="both"/>
        <w:rPr>
          <w:sz w:val="28"/>
          <w:szCs w:val="28"/>
          <w:lang w:val="ru-RU"/>
        </w:rPr>
      </w:pPr>
      <w:r w:rsidRPr="0080116F">
        <w:rPr>
          <w:sz w:val="28"/>
          <w:szCs w:val="28"/>
          <w:lang w:val="ru-RU"/>
        </w:rPr>
        <w:t>UA0000015 - природний заповідник «Єланецький степ»;</w:t>
      </w:r>
    </w:p>
    <w:p w:rsidR="0080116F" w:rsidRPr="0080116F" w:rsidRDefault="0080116F" w:rsidP="00516499">
      <w:pPr>
        <w:ind w:firstLine="709"/>
        <w:rPr>
          <w:sz w:val="28"/>
          <w:szCs w:val="28"/>
          <w:lang w:val="ru-RU"/>
        </w:rPr>
      </w:pPr>
      <w:r w:rsidRPr="0080116F">
        <w:rPr>
          <w:sz w:val="28"/>
          <w:szCs w:val="28"/>
          <w:lang w:val="ru-RU"/>
        </w:rPr>
        <w:t>UA0000017 - Чорноморський біосферний заповідник (частково</w:t>
      </w:r>
      <w:r w:rsidRPr="0080116F">
        <w:rPr>
          <w:sz w:val="28"/>
          <w:szCs w:val="28"/>
        </w:rPr>
        <w:t xml:space="preserve"> </w:t>
      </w:r>
      <w:r w:rsidRPr="0080116F">
        <w:rPr>
          <w:sz w:val="28"/>
          <w:szCs w:val="28"/>
          <w:lang w:val="ru-RU"/>
        </w:rPr>
        <w:t>розташований в межах Миколаївської області);</w:t>
      </w:r>
    </w:p>
    <w:p w:rsidR="0080116F" w:rsidRPr="0080116F" w:rsidRDefault="0080116F" w:rsidP="00516499">
      <w:pPr>
        <w:ind w:firstLine="709"/>
        <w:rPr>
          <w:sz w:val="28"/>
          <w:szCs w:val="28"/>
          <w:lang w:val="ru-RU"/>
        </w:rPr>
      </w:pPr>
      <w:r w:rsidRPr="0080116F">
        <w:rPr>
          <w:sz w:val="28"/>
          <w:szCs w:val="28"/>
          <w:lang w:val="ru-RU"/>
        </w:rPr>
        <w:t>UA0000040 - національний природний парк «Бузький Гард»;</w:t>
      </w:r>
    </w:p>
    <w:p w:rsidR="0080116F" w:rsidRPr="0080116F" w:rsidRDefault="0080116F" w:rsidP="00516499">
      <w:pPr>
        <w:ind w:firstLine="709"/>
        <w:rPr>
          <w:sz w:val="28"/>
          <w:szCs w:val="28"/>
          <w:lang w:val="ru-RU"/>
        </w:rPr>
      </w:pPr>
      <w:r w:rsidRPr="0080116F">
        <w:rPr>
          <w:sz w:val="28"/>
          <w:szCs w:val="28"/>
          <w:lang w:val="ru-RU"/>
        </w:rPr>
        <w:t>UA0000097 - національний природний парк «Білобережжя Святослава»;</w:t>
      </w:r>
    </w:p>
    <w:p w:rsidR="0080116F" w:rsidRPr="0080116F" w:rsidRDefault="0080116F" w:rsidP="00516499">
      <w:pPr>
        <w:ind w:firstLine="709"/>
        <w:rPr>
          <w:sz w:val="28"/>
          <w:szCs w:val="28"/>
          <w:lang w:val="ru-RU"/>
        </w:rPr>
      </w:pPr>
      <w:r w:rsidRPr="0080116F">
        <w:rPr>
          <w:sz w:val="28"/>
          <w:szCs w:val="28"/>
          <w:lang w:val="ru-RU"/>
        </w:rPr>
        <w:t>UA0000109 - Дніпровсько-Бузький лиман;</w:t>
      </w:r>
    </w:p>
    <w:p w:rsidR="0080116F" w:rsidRPr="0080116F" w:rsidRDefault="0080116F" w:rsidP="00516499">
      <w:pPr>
        <w:ind w:firstLine="709"/>
        <w:rPr>
          <w:sz w:val="28"/>
          <w:szCs w:val="28"/>
          <w:lang w:val="ru-RU"/>
        </w:rPr>
      </w:pPr>
      <w:r w:rsidRPr="0080116F">
        <w:rPr>
          <w:sz w:val="28"/>
          <w:szCs w:val="28"/>
          <w:lang w:val="ru-RU"/>
        </w:rPr>
        <w:t>UA0000138 - Тилігульський лиман;</w:t>
      </w:r>
    </w:p>
    <w:p w:rsidR="0080116F" w:rsidRPr="0080116F" w:rsidRDefault="0080116F" w:rsidP="00516499">
      <w:pPr>
        <w:ind w:firstLine="709"/>
        <w:rPr>
          <w:sz w:val="28"/>
          <w:szCs w:val="28"/>
          <w:lang w:val="ru-RU"/>
        </w:rPr>
      </w:pPr>
      <w:r w:rsidRPr="0080116F">
        <w:rPr>
          <w:sz w:val="28"/>
          <w:szCs w:val="28"/>
          <w:lang w:val="ru-RU"/>
        </w:rPr>
        <w:t>UA0000166 - регіональний ландшафтний парк «Приінгульський»;</w:t>
      </w:r>
    </w:p>
    <w:p w:rsidR="0080116F" w:rsidRPr="0080116F" w:rsidRDefault="0080116F" w:rsidP="00516499">
      <w:pPr>
        <w:ind w:firstLine="709"/>
        <w:rPr>
          <w:sz w:val="28"/>
          <w:szCs w:val="28"/>
          <w:lang w:val="ru-RU"/>
        </w:rPr>
      </w:pPr>
      <w:r w:rsidRPr="0080116F">
        <w:rPr>
          <w:sz w:val="28"/>
          <w:szCs w:val="28"/>
          <w:lang w:val="ru-RU"/>
        </w:rPr>
        <w:t>UA0000181 - «Нижнє Побужжя»</w:t>
      </w:r>
    </w:p>
    <w:p w:rsidR="0080116F" w:rsidRPr="0080116F" w:rsidRDefault="0080116F" w:rsidP="00516499">
      <w:pPr>
        <w:ind w:firstLine="709"/>
        <w:rPr>
          <w:sz w:val="28"/>
          <w:szCs w:val="28"/>
          <w:lang w:val="ru-RU"/>
        </w:rPr>
      </w:pPr>
      <w:r w:rsidRPr="0080116F">
        <w:rPr>
          <w:sz w:val="28"/>
          <w:szCs w:val="28"/>
          <w:lang w:val="ru-RU"/>
        </w:rPr>
        <w:t>UA0000203 - «Михайлівський степ» (у 2016 році Указом Президента</w:t>
      </w:r>
      <w:r w:rsidRPr="0080116F">
        <w:rPr>
          <w:sz w:val="28"/>
          <w:szCs w:val="28"/>
        </w:rPr>
        <w:t xml:space="preserve"> </w:t>
      </w:r>
      <w:r w:rsidRPr="0080116F">
        <w:rPr>
          <w:sz w:val="28"/>
          <w:szCs w:val="28"/>
          <w:lang w:val="ru-RU"/>
        </w:rPr>
        <w:t>України від 17.05.2016 №214/2016 «Про зміну меж територій природного</w:t>
      </w:r>
      <w:r w:rsidRPr="0080116F">
        <w:rPr>
          <w:sz w:val="28"/>
          <w:szCs w:val="28"/>
        </w:rPr>
        <w:t xml:space="preserve"> </w:t>
      </w:r>
      <w:r w:rsidRPr="0080116F">
        <w:rPr>
          <w:sz w:val="28"/>
          <w:szCs w:val="28"/>
          <w:lang w:val="ru-RU"/>
        </w:rPr>
        <w:t>заповідника «Єланецький степ» включено до складу природного заповідника</w:t>
      </w:r>
      <w:r w:rsidRPr="0080116F">
        <w:rPr>
          <w:sz w:val="28"/>
          <w:szCs w:val="28"/>
        </w:rPr>
        <w:t xml:space="preserve"> </w:t>
      </w:r>
      <w:r w:rsidRPr="0080116F">
        <w:rPr>
          <w:sz w:val="28"/>
          <w:szCs w:val="28"/>
          <w:lang w:val="ru-RU"/>
        </w:rPr>
        <w:t>«Єланецький степ»);</w:t>
      </w:r>
    </w:p>
    <w:p w:rsidR="0080116F" w:rsidRPr="0080116F" w:rsidRDefault="0080116F" w:rsidP="00516499">
      <w:pPr>
        <w:ind w:firstLine="709"/>
        <w:rPr>
          <w:sz w:val="28"/>
          <w:szCs w:val="28"/>
          <w:lang w:val="ru-RU"/>
        </w:rPr>
      </w:pPr>
      <w:r w:rsidRPr="0080116F">
        <w:rPr>
          <w:sz w:val="28"/>
          <w:szCs w:val="28"/>
          <w:lang w:val="ru-RU"/>
        </w:rPr>
        <w:t>UA0000206 - озеро Солонець-Тузли;</w:t>
      </w:r>
    </w:p>
    <w:p w:rsidR="0080116F" w:rsidRPr="0080116F" w:rsidRDefault="0080116F" w:rsidP="00516499">
      <w:pPr>
        <w:ind w:firstLine="709"/>
        <w:rPr>
          <w:sz w:val="28"/>
          <w:szCs w:val="28"/>
          <w:lang w:val="ru-RU"/>
        </w:rPr>
      </w:pPr>
      <w:r w:rsidRPr="0080116F">
        <w:rPr>
          <w:sz w:val="28"/>
          <w:szCs w:val="28"/>
          <w:lang w:val="ru-RU"/>
        </w:rPr>
        <w:t>UA0000207 - Березанський лиман;</w:t>
      </w:r>
    </w:p>
    <w:p w:rsidR="0080116F" w:rsidRPr="0080116F" w:rsidRDefault="0080116F" w:rsidP="00516499">
      <w:pPr>
        <w:ind w:firstLine="709"/>
        <w:rPr>
          <w:sz w:val="28"/>
          <w:szCs w:val="28"/>
          <w:lang w:val="ru-RU"/>
        </w:rPr>
      </w:pPr>
      <w:r w:rsidRPr="0080116F">
        <w:rPr>
          <w:sz w:val="28"/>
          <w:szCs w:val="28"/>
          <w:lang w:val="ru-RU"/>
        </w:rPr>
        <w:t>UA0000215 - «Кінбурнська коса»</w:t>
      </w:r>
    </w:p>
    <w:p w:rsidR="0080116F" w:rsidRPr="0080116F" w:rsidRDefault="0080116F" w:rsidP="00516499">
      <w:pPr>
        <w:ind w:firstLine="709"/>
        <w:rPr>
          <w:sz w:val="28"/>
          <w:szCs w:val="28"/>
          <w:lang w:val="ru-RU"/>
        </w:rPr>
      </w:pPr>
      <w:r w:rsidRPr="0080116F">
        <w:rPr>
          <w:sz w:val="28"/>
          <w:szCs w:val="28"/>
          <w:lang w:val="ru-RU"/>
        </w:rPr>
        <w:t>UA0000216 - «Христофорівські плавні»;</w:t>
      </w:r>
    </w:p>
    <w:p w:rsidR="0080116F" w:rsidRPr="0080116F" w:rsidRDefault="0080116F" w:rsidP="00516499">
      <w:pPr>
        <w:ind w:firstLine="709"/>
        <w:rPr>
          <w:sz w:val="28"/>
          <w:szCs w:val="28"/>
          <w:lang w:val="ru-RU"/>
        </w:rPr>
      </w:pPr>
      <w:r w:rsidRPr="0080116F">
        <w:rPr>
          <w:sz w:val="28"/>
          <w:szCs w:val="28"/>
          <w:lang w:val="ru-RU"/>
        </w:rPr>
        <w:t>UA0000217 - «Рацинська дача»;</w:t>
      </w:r>
    </w:p>
    <w:p w:rsidR="0080116F" w:rsidRPr="0080116F" w:rsidRDefault="0080116F" w:rsidP="00516499">
      <w:pPr>
        <w:ind w:firstLine="709"/>
        <w:rPr>
          <w:sz w:val="28"/>
          <w:szCs w:val="28"/>
          <w:lang w:val="ru-RU"/>
        </w:rPr>
      </w:pPr>
      <w:r w:rsidRPr="0080116F">
        <w:rPr>
          <w:sz w:val="28"/>
          <w:szCs w:val="28"/>
          <w:lang w:val="ru-RU"/>
        </w:rPr>
        <w:t>UA0000253 - Очаківський.</w:t>
      </w:r>
    </w:p>
    <w:p w:rsidR="0080116F" w:rsidRPr="0080116F" w:rsidRDefault="0080116F" w:rsidP="0080116F">
      <w:pPr>
        <w:ind w:firstLine="708"/>
        <w:jc w:val="both"/>
        <w:rPr>
          <w:color w:val="1D2129"/>
          <w:sz w:val="28"/>
          <w:szCs w:val="28"/>
        </w:rPr>
      </w:pPr>
      <w:r w:rsidRPr="0080116F">
        <w:rPr>
          <w:sz w:val="28"/>
          <w:szCs w:val="28"/>
        </w:rPr>
        <w:t xml:space="preserve">У 2019 році територія особливого  </w:t>
      </w:r>
      <w:r w:rsidRPr="0080116F">
        <w:rPr>
          <w:color w:val="1D2129"/>
          <w:sz w:val="28"/>
          <w:szCs w:val="28"/>
        </w:rPr>
        <w:t>природоохоронного значення, що входить до української частини Смарагдової мережі Європи UA0000216 набула</w:t>
      </w:r>
      <w:r w:rsidRPr="0080116F">
        <w:rPr>
          <w:sz w:val="28"/>
          <w:szCs w:val="28"/>
        </w:rPr>
        <w:t xml:space="preserve"> статусу об’єкту природно-заповідного фонду – ландшафтного заказникам «Христофорівські плавні»</w:t>
      </w:r>
      <w:r w:rsidRPr="0080116F">
        <w:rPr>
          <w:color w:val="1D2129"/>
          <w:sz w:val="28"/>
          <w:szCs w:val="28"/>
        </w:rPr>
        <w:t>.</w:t>
      </w:r>
    </w:p>
    <w:p w:rsidR="0080116F" w:rsidRPr="008359CF" w:rsidRDefault="0080116F" w:rsidP="0080116F">
      <w:pPr>
        <w:spacing w:after="160" w:line="259" w:lineRule="auto"/>
        <w:rPr>
          <w:rFonts w:eastAsiaTheme="minorHAnsi"/>
          <w:b/>
          <w:sz w:val="16"/>
          <w:szCs w:val="16"/>
          <w:lang w:eastAsia="en-US"/>
        </w:rPr>
      </w:pPr>
    </w:p>
    <w:p w:rsidR="0080116F" w:rsidRPr="0080116F" w:rsidRDefault="0080116F" w:rsidP="0080116F">
      <w:pPr>
        <w:spacing w:after="160" w:line="259" w:lineRule="auto"/>
        <w:jc w:val="both"/>
        <w:rPr>
          <w:rFonts w:eastAsiaTheme="minorHAnsi"/>
          <w:b/>
          <w:sz w:val="28"/>
          <w:szCs w:val="28"/>
          <w:lang w:val="ru-RU" w:eastAsia="en-US"/>
        </w:rPr>
      </w:pPr>
      <w:r w:rsidRPr="0080116F">
        <w:rPr>
          <w:rFonts w:eastAsiaTheme="minorHAnsi"/>
          <w:b/>
          <w:sz w:val="28"/>
          <w:szCs w:val="28"/>
          <w:lang w:val="ru-RU" w:eastAsia="en-US"/>
        </w:rPr>
        <w:t>5</w:t>
      </w:r>
      <w:r w:rsidR="00516499">
        <w:rPr>
          <w:rFonts w:eastAsiaTheme="minorHAnsi"/>
          <w:b/>
          <w:sz w:val="28"/>
          <w:szCs w:val="28"/>
          <w:lang w:val="ru-RU" w:eastAsia="en-US"/>
        </w:rPr>
        <w:t>.5.</w:t>
      </w:r>
      <w:r w:rsidRPr="0080116F">
        <w:rPr>
          <w:rFonts w:eastAsiaTheme="minorHAnsi"/>
          <w:b/>
          <w:sz w:val="28"/>
          <w:szCs w:val="28"/>
          <w:lang w:val="ru-RU" w:eastAsia="en-US"/>
        </w:rPr>
        <w:t xml:space="preserve"> Еколого-освітня та рекреаційна діяльність у межах територій та об’єктів природно-заповідного фонду</w:t>
      </w:r>
    </w:p>
    <w:p w:rsidR="0080116F" w:rsidRPr="0080116F" w:rsidRDefault="0080116F" w:rsidP="0080116F">
      <w:pPr>
        <w:ind w:firstLine="567"/>
        <w:jc w:val="both"/>
        <w:rPr>
          <w:sz w:val="28"/>
          <w:szCs w:val="28"/>
        </w:rPr>
      </w:pPr>
      <w:r w:rsidRPr="0080116F">
        <w:rPr>
          <w:sz w:val="28"/>
          <w:szCs w:val="28"/>
        </w:rPr>
        <w:t xml:space="preserve">Населеними пунктами, віднесеними до курортних, є села Василівка, Покровка, Чорноморка Очаківського району, м. Очаків, села Вікторівка, Коблеве, Морське, Лугове, Рибаківка Березанського району. Відповідно до постанови Кабінету Міністрів України від 11.12.1996 № 1499 «Про  затвердження переліку водних об’єктів, що відносяться до категорії лікувальних» затверджено перелік водних об’єктів, родовищ мінеральних вод, з них на території області розташовані Очаківське, Коблевське, Казанківське, з родовищ лікувальних грязей – Бейкушське, Тилігульське. </w:t>
      </w:r>
    </w:p>
    <w:p w:rsidR="0080116F" w:rsidRPr="0080116F" w:rsidRDefault="0080116F" w:rsidP="0080116F">
      <w:pPr>
        <w:ind w:firstLine="567"/>
        <w:jc w:val="both"/>
        <w:rPr>
          <w:sz w:val="28"/>
          <w:szCs w:val="28"/>
        </w:rPr>
      </w:pPr>
      <w:r w:rsidRPr="0080116F">
        <w:rPr>
          <w:sz w:val="28"/>
          <w:szCs w:val="28"/>
        </w:rPr>
        <w:t>Об’єктами рекреації в межах природно-заповідного фонду є: національні природні парки (НПП) «Бузький Гард», «Білобережжя Святослава», регіональні ландшафтні парки (РЛП) «Гранітно-степове Побужжя», «Кінбурнська коса», «Тилігульський», «Приінгульський», лісовий заказник загальнодержавного значення «Рацинська дача».</w:t>
      </w:r>
    </w:p>
    <w:p w:rsidR="0080116F" w:rsidRPr="0080116F" w:rsidRDefault="00516499" w:rsidP="00516499">
      <w:pPr>
        <w:jc w:val="both"/>
        <w:rPr>
          <w:sz w:val="28"/>
          <w:szCs w:val="28"/>
        </w:rPr>
      </w:pPr>
      <w:r>
        <w:rPr>
          <w:sz w:val="28"/>
          <w:szCs w:val="28"/>
        </w:rPr>
        <w:t xml:space="preserve">         </w:t>
      </w:r>
      <w:r w:rsidR="0080116F" w:rsidRPr="0080116F">
        <w:rPr>
          <w:sz w:val="28"/>
          <w:szCs w:val="28"/>
        </w:rPr>
        <w:t>Національним природним парком «Бузький Гард» здійснюється проєктування рекреаційних маршрутів в межах відокремленої дільниці «Актове», в тому числі із врахуванням потреб   осіб з інвалідністю та маломобільних груп населення, оновлено паспорт екскурсійного автомаршруту «Скаржинський», відремонтовано та оновлено рекреаційне обладнання на території найпопулярніших рекреаційних ділянок «Урочище Протич» та «Трикрати», проведено відновлення та ремонт маркувальних знаків на діючих пішохідних маршрутах та екостежках.</w:t>
      </w:r>
      <w:r w:rsidR="0080116F" w:rsidRPr="0080116F">
        <w:t xml:space="preserve"> </w:t>
      </w:r>
      <w:r w:rsidR="0080116F" w:rsidRPr="0080116F">
        <w:rPr>
          <w:sz w:val="28"/>
          <w:szCs w:val="28"/>
        </w:rPr>
        <w:t xml:space="preserve">На території НПП  облаштовано  рекреаційні ділянки для короткострокового відпочинку «Урочище Протич», «Урочище «Громове», «Урочище «Мар’їн Буг» та «Корабельна». </w:t>
      </w:r>
    </w:p>
    <w:p w:rsidR="0080116F" w:rsidRPr="0080116F" w:rsidRDefault="0080116F" w:rsidP="0080116F">
      <w:pPr>
        <w:ind w:firstLine="708"/>
        <w:jc w:val="both"/>
        <w:rPr>
          <w:sz w:val="28"/>
          <w:szCs w:val="28"/>
        </w:rPr>
      </w:pPr>
      <w:r w:rsidRPr="0080116F">
        <w:rPr>
          <w:sz w:val="28"/>
          <w:szCs w:val="28"/>
        </w:rPr>
        <w:t>Поблизу с. Мигія та с. Грушівка створені елементи рекреаційно-туристичної інфраструктури: готелі, об’єкти громадського харчування, автосервіс, АЗС, що забезпечує необхідні умови для проведення екскурсій, рафтингу та інших видів активного відпочинку на природі. Здійснюється утримання доріг протипожежного призначення.</w:t>
      </w:r>
    </w:p>
    <w:p w:rsidR="0080116F" w:rsidRPr="0080116F" w:rsidRDefault="0080116F" w:rsidP="0080116F">
      <w:pPr>
        <w:ind w:firstLine="708"/>
        <w:jc w:val="both"/>
        <w:rPr>
          <w:sz w:val="28"/>
          <w:szCs w:val="28"/>
        </w:rPr>
      </w:pPr>
      <w:r w:rsidRPr="0080116F">
        <w:rPr>
          <w:sz w:val="28"/>
          <w:szCs w:val="28"/>
        </w:rPr>
        <w:t>Національним природним парком «Білобережжя Святослава»  ведеться моніторинг найбільш популярних для відвідування місць відпочинку, визначається їх ступінь дигресії, виготовлено   та встановлено інформаційні стенди на території екостежок, здійснено облаштування рекреаційних пунктів.</w:t>
      </w:r>
    </w:p>
    <w:p w:rsidR="0080116F" w:rsidRPr="0080116F" w:rsidRDefault="0080116F" w:rsidP="00516499">
      <w:pPr>
        <w:ind w:firstLine="708"/>
        <w:jc w:val="both"/>
        <w:rPr>
          <w:sz w:val="28"/>
          <w:szCs w:val="28"/>
        </w:rPr>
      </w:pPr>
      <w:r w:rsidRPr="0080116F">
        <w:rPr>
          <w:sz w:val="28"/>
          <w:szCs w:val="28"/>
        </w:rPr>
        <w:t xml:space="preserve">На території парку для потреб рекреації створено та використовується –  </w:t>
      </w:r>
      <w:r w:rsidR="00516499">
        <w:rPr>
          <w:sz w:val="28"/>
          <w:szCs w:val="28"/>
        </w:rPr>
        <w:t xml:space="preserve">             </w:t>
      </w:r>
      <w:r w:rsidRPr="0080116F">
        <w:rPr>
          <w:sz w:val="28"/>
          <w:szCs w:val="28"/>
        </w:rPr>
        <w:t xml:space="preserve">3 рекреаційних ділянки, три еколого-освітніх стежки протяжністю 4,5 км, </w:t>
      </w:r>
      <w:r w:rsidR="00516499">
        <w:rPr>
          <w:sz w:val="28"/>
          <w:szCs w:val="28"/>
        </w:rPr>
        <w:t xml:space="preserve">                         </w:t>
      </w:r>
      <w:r w:rsidRPr="0080116F">
        <w:rPr>
          <w:sz w:val="28"/>
          <w:szCs w:val="28"/>
        </w:rPr>
        <w:t xml:space="preserve">7 туристичних маршрутів протяжністю 119,9 км та 6 рекреаційних пунктів.      </w:t>
      </w:r>
    </w:p>
    <w:p w:rsidR="0080116F" w:rsidRPr="0080116F" w:rsidRDefault="0080116F" w:rsidP="00516499">
      <w:pPr>
        <w:ind w:firstLine="709"/>
        <w:jc w:val="both"/>
        <w:rPr>
          <w:rFonts w:eastAsia="Calibri"/>
          <w:sz w:val="28"/>
          <w:szCs w:val="28"/>
          <w:lang w:eastAsia="en-US"/>
        </w:rPr>
      </w:pPr>
      <w:r w:rsidRPr="0080116F">
        <w:rPr>
          <w:rFonts w:eastAsia="Calibri"/>
          <w:sz w:val="28"/>
          <w:szCs w:val="28"/>
          <w:lang w:eastAsia="en-US"/>
        </w:rPr>
        <w:t>2021 ро</w:t>
      </w:r>
      <w:r w:rsidR="00516499">
        <w:rPr>
          <w:rFonts w:eastAsia="Calibri"/>
          <w:sz w:val="28"/>
          <w:szCs w:val="28"/>
          <w:lang w:eastAsia="en-US"/>
        </w:rPr>
        <w:t>ку</w:t>
      </w:r>
      <w:r w:rsidRPr="0080116F">
        <w:rPr>
          <w:rFonts w:eastAsia="Calibri"/>
          <w:sz w:val="28"/>
          <w:szCs w:val="28"/>
          <w:lang w:eastAsia="en-US"/>
        </w:rPr>
        <w:t xml:space="preserve"> в рамках виконання заходу Комплексної програми охорони довкілля Миколаївської області на 2021-2027 роки «Проведення еколого-освітніх та природоохоронних акцій, конференцій, семінарів» вперше за спіучасті Миколаївської облдержадміністрації проведено захід всеукраїнського рівня -  </w:t>
      </w:r>
      <w:r w:rsidRPr="0080116F">
        <w:rPr>
          <w:rFonts w:eastAsia="Calibri"/>
          <w:sz w:val="28"/>
          <w:szCs w:val="28"/>
          <w:lang w:val="ru-RU" w:eastAsia="en-US"/>
        </w:rPr>
        <w:t>V</w:t>
      </w:r>
      <w:r w:rsidRPr="0080116F">
        <w:rPr>
          <w:rFonts w:eastAsia="Calibri"/>
          <w:sz w:val="28"/>
          <w:szCs w:val="28"/>
          <w:lang w:eastAsia="en-US"/>
        </w:rPr>
        <w:t>ІІ Наукові читання пам’яті Сергія Таращука.</w:t>
      </w:r>
    </w:p>
    <w:p w:rsidR="0080116F" w:rsidRPr="0080116F" w:rsidRDefault="0080116F" w:rsidP="00516499">
      <w:pPr>
        <w:ind w:firstLine="709"/>
        <w:jc w:val="both"/>
        <w:rPr>
          <w:rFonts w:eastAsia="Calibri"/>
          <w:sz w:val="28"/>
          <w:szCs w:val="28"/>
          <w:lang w:val="ru-RU" w:eastAsia="en-US"/>
        </w:rPr>
      </w:pPr>
      <w:r w:rsidRPr="0080116F">
        <w:rPr>
          <w:rFonts w:eastAsia="Calibri"/>
          <w:sz w:val="28"/>
          <w:szCs w:val="28"/>
          <w:lang w:val="ru-RU" w:eastAsia="en-US"/>
        </w:rPr>
        <w:t xml:space="preserve">Наукові читання пам’яті Сергія Таращука є традиційним науково-практичним заходом всеукраїнського рівня, який проводиться 1 раз на 2 роки на території Миколаївської області. </w:t>
      </w:r>
    </w:p>
    <w:p w:rsidR="0080116F" w:rsidRPr="0080116F" w:rsidRDefault="0080116F" w:rsidP="00516499">
      <w:pPr>
        <w:ind w:firstLine="708"/>
        <w:jc w:val="both"/>
        <w:rPr>
          <w:sz w:val="28"/>
          <w:szCs w:val="28"/>
        </w:rPr>
      </w:pPr>
      <w:r w:rsidRPr="0080116F">
        <w:rPr>
          <w:sz w:val="28"/>
          <w:szCs w:val="28"/>
        </w:rPr>
        <w:t>Проведено тем</w:t>
      </w:r>
      <w:r w:rsidR="00516499">
        <w:rPr>
          <w:sz w:val="28"/>
          <w:szCs w:val="28"/>
        </w:rPr>
        <w:t>атичний еколого-освітній захід «Літо починається на Тилігулі»</w:t>
      </w:r>
      <w:r w:rsidRPr="0080116F">
        <w:rPr>
          <w:sz w:val="28"/>
          <w:szCs w:val="28"/>
        </w:rPr>
        <w:t xml:space="preserve"> - з метою популяризації екотуризму та збереження Тилігульського лиману як території особливого природоохоронного значення. Проведено оглядові екскурсії на екологічну і туристичну тематики та роботи з прибирання та упорядкування території РЛП «Тилігульський». </w:t>
      </w:r>
    </w:p>
    <w:p w:rsidR="0080116F" w:rsidRDefault="0080116F" w:rsidP="00516499">
      <w:pPr>
        <w:ind w:firstLine="567"/>
        <w:jc w:val="both"/>
        <w:rPr>
          <w:sz w:val="28"/>
          <w:szCs w:val="28"/>
        </w:rPr>
      </w:pPr>
      <w:r w:rsidRPr="0080116F">
        <w:rPr>
          <w:sz w:val="28"/>
          <w:szCs w:val="28"/>
        </w:rPr>
        <w:t xml:space="preserve">У липні поточного року проведено еколого-освітні заходи з нагоди 25-ї річниці створення природного заповідника «Єланецький степ» -  </w:t>
      </w:r>
      <w:r w:rsidRPr="0080116F">
        <w:rPr>
          <w:color w:val="000000"/>
          <w:sz w:val="28"/>
          <w:szCs w:val="28"/>
        </w:rPr>
        <w:t>науково-практичну конференцію «Природно-заповідна справа та управління природоохоронними територіями на Миколаївщині» та виїзну нараду. Орга</w:t>
      </w:r>
      <w:r w:rsidRPr="0080116F">
        <w:rPr>
          <w:sz w:val="28"/>
          <w:szCs w:val="28"/>
        </w:rPr>
        <w:t xml:space="preserve"> Миколаївська область володіє високим рекреаційно-ресурсним та туристським потенціалом. Область займає вигідне фізико-географічне положення як в межах України, так і в Європі. Сприятливим фактором є виходи до Чорного моря, Ягорлицької затоки та Дніпробузького лиману. </w:t>
      </w:r>
    </w:p>
    <w:p w:rsidR="00133C02" w:rsidRPr="00133C02" w:rsidRDefault="00133C02" w:rsidP="00516499">
      <w:pPr>
        <w:ind w:firstLine="567"/>
        <w:jc w:val="both"/>
        <w:rPr>
          <w:color w:val="000000"/>
          <w:sz w:val="16"/>
          <w:szCs w:val="16"/>
        </w:rPr>
      </w:pPr>
    </w:p>
    <w:p w:rsidR="00133C02" w:rsidRDefault="00133C02" w:rsidP="00133C02">
      <w:pPr>
        <w:jc w:val="both"/>
        <w:rPr>
          <w:b/>
          <w:bCs/>
          <w:sz w:val="28"/>
          <w:szCs w:val="28"/>
        </w:rPr>
      </w:pPr>
      <w:r>
        <w:rPr>
          <w:b/>
          <w:bCs/>
          <w:sz w:val="28"/>
          <w:szCs w:val="28"/>
        </w:rPr>
        <w:t>5.6. Державна політика та заходи збереження біорізноманіття</w:t>
      </w:r>
    </w:p>
    <w:p w:rsidR="00133C02" w:rsidRPr="00133C02" w:rsidRDefault="00133C02" w:rsidP="00133C02">
      <w:pPr>
        <w:jc w:val="both"/>
        <w:rPr>
          <w:b/>
          <w:bCs/>
          <w:sz w:val="16"/>
          <w:szCs w:val="16"/>
        </w:rPr>
      </w:pPr>
    </w:p>
    <w:p w:rsidR="00133C02" w:rsidRPr="000A5AC3" w:rsidRDefault="00133C02" w:rsidP="00133C02">
      <w:pPr>
        <w:ind w:firstLine="709"/>
        <w:jc w:val="both"/>
        <w:rPr>
          <w:sz w:val="28"/>
          <w:szCs w:val="28"/>
        </w:rPr>
      </w:pPr>
      <w:r w:rsidRPr="000A5AC3">
        <w:rPr>
          <w:sz w:val="28"/>
          <w:szCs w:val="28"/>
        </w:rPr>
        <w:t>Україна є сторонами наступних Міжнародних договорів у сфері збереження біорізноманіття, дикої флори та фауни:</w:t>
      </w:r>
    </w:p>
    <w:p w:rsidR="00133C02" w:rsidRPr="000A5AC3" w:rsidRDefault="00133C02" w:rsidP="00133C02">
      <w:pPr>
        <w:ind w:firstLine="709"/>
        <w:jc w:val="both"/>
        <w:rPr>
          <w:sz w:val="28"/>
          <w:szCs w:val="28"/>
        </w:rPr>
      </w:pPr>
      <w:r w:rsidRPr="000A5AC3">
        <w:rPr>
          <w:sz w:val="28"/>
          <w:szCs w:val="28"/>
        </w:rPr>
        <w:t>Конвенція про біорізноманіття, відкрита для підписання на Саміті Землі у Ріо-де-Жанейро у 1992 році та набула чинності у грудні 1993 року. Україна підписала Конвенцію у 1992 році, ратифікувала у 1994. 192 країни та Європейський Союз є сторонами Конвенції</w:t>
      </w:r>
      <w:r>
        <w:rPr>
          <w:sz w:val="28"/>
          <w:szCs w:val="28"/>
        </w:rPr>
        <w:t>;</w:t>
      </w:r>
    </w:p>
    <w:p w:rsidR="00133C02" w:rsidRPr="000A5AC3" w:rsidRDefault="00133C02" w:rsidP="00133C02">
      <w:pPr>
        <w:ind w:firstLine="709"/>
        <w:jc w:val="both"/>
        <w:rPr>
          <w:sz w:val="28"/>
          <w:szCs w:val="28"/>
        </w:rPr>
      </w:pPr>
      <w:r w:rsidRPr="000A5AC3">
        <w:rPr>
          <w:sz w:val="28"/>
          <w:szCs w:val="28"/>
        </w:rPr>
        <w:t>Конвенція про збереження мігруючих видів диких тварин, підписана в 1979 році в Бонні (Німеччина). Сторонами Конвенції є 126 країн. Україна приєдналася до Конвенції </w:t>
      </w:r>
      <w:hyperlink r:id="rId40" w:anchor="Text" w:history="1">
        <w:r w:rsidRPr="000A5AC3">
          <w:rPr>
            <w:rStyle w:val="aff"/>
            <w:color w:val="auto"/>
            <w:sz w:val="28"/>
            <w:szCs w:val="28"/>
            <w:u w:val="none"/>
          </w:rPr>
          <w:t>Законом України від 19.03.1999 №535-XIV</w:t>
        </w:r>
      </w:hyperlink>
      <w:r>
        <w:rPr>
          <w:sz w:val="28"/>
          <w:szCs w:val="28"/>
        </w:rPr>
        <w:t>;</w:t>
      </w:r>
    </w:p>
    <w:p w:rsidR="00133C02" w:rsidRPr="000A5AC3" w:rsidRDefault="00133C02" w:rsidP="00133C02">
      <w:pPr>
        <w:ind w:firstLine="709"/>
        <w:jc w:val="both"/>
        <w:rPr>
          <w:sz w:val="28"/>
          <w:szCs w:val="28"/>
        </w:rPr>
      </w:pPr>
      <w:r w:rsidRPr="000A5AC3">
        <w:rPr>
          <w:sz w:val="28"/>
          <w:szCs w:val="28"/>
        </w:rPr>
        <w:t>Конвенція про міжнародну торгівлю видами</w:t>
      </w:r>
      <w:r>
        <w:rPr>
          <w:sz w:val="28"/>
          <w:szCs w:val="28"/>
        </w:rPr>
        <w:t xml:space="preserve"> </w:t>
      </w:r>
      <w:r w:rsidRPr="000A5AC3">
        <w:rPr>
          <w:sz w:val="28"/>
          <w:szCs w:val="28"/>
        </w:rPr>
        <w:t>дикої фауни і флори, що перебувають під загрозою зникнення</w:t>
      </w:r>
      <w:r>
        <w:rPr>
          <w:sz w:val="28"/>
          <w:szCs w:val="28"/>
        </w:rPr>
        <w:t>,</w:t>
      </w:r>
      <w:r w:rsidRPr="000A5AC3">
        <w:rPr>
          <w:sz w:val="28"/>
          <w:szCs w:val="28"/>
        </w:rPr>
        <w:t xml:space="preserve"> укладена у Вашингтоні, Сполучені Штати Америки, </w:t>
      </w:r>
      <w:r>
        <w:rPr>
          <w:sz w:val="28"/>
          <w:szCs w:val="28"/>
        </w:rPr>
        <w:t>у березні</w:t>
      </w:r>
      <w:r w:rsidRPr="000A5AC3">
        <w:rPr>
          <w:sz w:val="28"/>
          <w:szCs w:val="28"/>
        </w:rPr>
        <w:t xml:space="preserve"> 1973 року, </w:t>
      </w:r>
      <w:r>
        <w:rPr>
          <w:sz w:val="28"/>
          <w:szCs w:val="28"/>
        </w:rPr>
        <w:t>у липні</w:t>
      </w:r>
      <w:r w:rsidRPr="000A5AC3">
        <w:rPr>
          <w:sz w:val="28"/>
          <w:szCs w:val="28"/>
        </w:rPr>
        <w:t xml:space="preserve"> 1975 року набула чинності. </w:t>
      </w:r>
      <w:r>
        <w:rPr>
          <w:sz w:val="28"/>
          <w:szCs w:val="28"/>
        </w:rPr>
        <w:t xml:space="preserve"> </w:t>
      </w:r>
      <w:r w:rsidRPr="000A5AC3">
        <w:rPr>
          <w:sz w:val="28"/>
          <w:szCs w:val="28"/>
        </w:rPr>
        <w:t>Станом на сьогодні Сторонами є 183 країни</w:t>
      </w:r>
      <w:r>
        <w:rPr>
          <w:sz w:val="28"/>
          <w:szCs w:val="28"/>
        </w:rPr>
        <w:t xml:space="preserve">, </w:t>
      </w:r>
      <w:r w:rsidRPr="000A5AC3">
        <w:rPr>
          <w:sz w:val="28"/>
          <w:szCs w:val="28"/>
        </w:rPr>
        <w:t>Україна приєдналася відповідно до Закону України від 14 травня 1999 р. № 662-Х14.</w:t>
      </w:r>
    </w:p>
    <w:p w:rsidR="00455726" w:rsidRPr="00C85444" w:rsidRDefault="00455726" w:rsidP="00455726">
      <w:pPr>
        <w:autoSpaceDE w:val="0"/>
        <w:autoSpaceDN w:val="0"/>
        <w:jc w:val="center"/>
        <w:rPr>
          <w:b/>
          <w:bCs/>
          <w:sz w:val="28"/>
          <w:szCs w:val="28"/>
        </w:rPr>
      </w:pPr>
      <w:r w:rsidRPr="00C85444">
        <w:rPr>
          <w:b/>
          <w:bCs/>
          <w:sz w:val="28"/>
          <w:szCs w:val="28"/>
        </w:rPr>
        <w:t>6. ЗЕМЕЛЬНІ РЕСУРСИ І ГРУНТИ</w:t>
      </w:r>
    </w:p>
    <w:p w:rsidR="00455726" w:rsidRPr="00C85444" w:rsidRDefault="00455726" w:rsidP="00455726">
      <w:pPr>
        <w:autoSpaceDE w:val="0"/>
        <w:autoSpaceDN w:val="0"/>
        <w:rPr>
          <w:sz w:val="28"/>
          <w:szCs w:val="28"/>
        </w:rPr>
      </w:pPr>
    </w:p>
    <w:p w:rsidR="00455726" w:rsidRDefault="00455726" w:rsidP="00DB15EF">
      <w:pPr>
        <w:autoSpaceDE w:val="0"/>
        <w:autoSpaceDN w:val="0"/>
        <w:jc w:val="both"/>
        <w:rPr>
          <w:b/>
          <w:bCs/>
          <w:sz w:val="28"/>
          <w:szCs w:val="28"/>
        </w:rPr>
      </w:pPr>
      <w:r w:rsidRPr="00C85444">
        <w:rPr>
          <w:b/>
          <w:bCs/>
          <w:sz w:val="28"/>
          <w:szCs w:val="28"/>
        </w:rPr>
        <w:t>6.1. Структура та стан земель</w:t>
      </w:r>
    </w:p>
    <w:p w:rsidR="00005007" w:rsidRPr="00005007" w:rsidRDefault="00005007" w:rsidP="00455726">
      <w:pPr>
        <w:autoSpaceDE w:val="0"/>
        <w:autoSpaceDN w:val="0"/>
        <w:ind w:firstLine="567"/>
        <w:jc w:val="both"/>
        <w:rPr>
          <w:b/>
          <w:bCs/>
          <w:sz w:val="22"/>
          <w:szCs w:val="22"/>
        </w:rPr>
      </w:pPr>
    </w:p>
    <w:p w:rsidR="00455726" w:rsidRPr="00455726" w:rsidRDefault="00455726" w:rsidP="00455726">
      <w:pPr>
        <w:ind w:firstLine="567"/>
        <w:jc w:val="both"/>
        <w:rPr>
          <w:sz w:val="28"/>
          <w:szCs w:val="28"/>
        </w:rPr>
      </w:pPr>
      <w:r w:rsidRPr="00455726">
        <w:rPr>
          <w:sz w:val="28"/>
          <w:szCs w:val="28"/>
        </w:rPr>
        <w:t xml:space="preserve">Земельний фонд Миколаївської області складає 2458,5500 тис. га та характеризується наявністю досить високого біопродуктивного потенціалу, </w:t>
      </w:r>
      <w:r w:rsidRPr="00455726">
        <w:rPr>
          <w:sz w:val="28"/>
          <w:szCs w:val="28"/>
          <w:shd w:val="clear" w:color="auto" w:fill="FFFFFF"/>
        </w:rPr>
        <w:t>а в його структурі висока питома вага ґрунтів чорноземного типу, що створює сприятливі умови для продуктивного землеробства.</w:t>
      </w:r>
      <w:r w:rsidRPr="00455726">
        <w:rPr>
          <w:sz w:val="28"/>
          <w:szCs w:val="28"/>
        </w:rPr>
        <w:t xml:space="preserve"> </w:t>
      </w:r>
    </w:p>
    <w:p w:rsidR="00455726" w:rsidRPr="00455726" w:rsidRDefault="00455726" w:rsidP="00455726">
      <w:pPr>
        <w:ind w:firstLine="567"/>
        <w:jc w:val="both"/>
        <w:rPr>
          <w:sz w:val="28"/>
          <w:szCs w:val="28"/>
        </w:rPr>
      </w:pPr>
      <w:r w:rsidRPr="00455726">
        <w:rPr>
          <w:sz w:val="28"/>
          <w:szCs w:val="28"/>
        </w:rPr>
        <w:t>У північній частині Миколаївської області переважають звичайні чорноземи, на півдні вони змінюються південними чорноземами й темно-каштановими ґрунтами, слабкосолонцюватими й середньосолонцюватими чорноземами. Зустрічаються солонці, солонцювато-осолоділі ґрунти, заболочені плавні й торф'яники. У прирічкових і приморських районах – піщані й супіщані ґрунти, місцями з переходом в сипучі піски.</w:t>
      </w:r>
    </w:p>
    <w:p w:rsidR="00455726" w:rsidRPr="00455726" w:rsidRDefault="00455726" w:rsidP="00455726">
      <w:pPr>
        <w:ind w:firstLine="567"/>
        <w:jc w:val="both"/>
        <w:rPr>
          <w:sz w:val="28"/>
          <w:szCs w:val="28"/>
        </w:rPr>
      </w:pPr>
      <w:r w:rsidRPr="00455726">
        <w:rPr>
          <w:sz w:val="28"/>
          <w:szCs w:val="28"/>
        </w:rPr>
        <w:t xml:space="preserve">За даними Головного управління Держгеокадастру у Миколаївській області розподіл та динаміка </w:t>
      </w:r>
      <w:r w:rsidR="00005007">
        <w:rPr>
          <w:sz w:val="28"/>
          <w:szCs w:val="28"/>
        </w:rPr>
        <w:t>основних видів земельних угідь</w:t>
      </w:r>
      <w:r w:rsidRPr="00455726">
        <w:rPr>
          <w:sz w:val="28"/>
          <w:szCs w:val="28"/>
        </w:rPr>
        <w:t xml:space="preserve"> 2021 ро</w:t>
      </w:r>
      <w:r w:rsidR="00005007">
        <w:rPr>
          <w:sz w:val="28"/>
          <w:szCs w:val="28"/>
        </w:rPr>
        <w:t>ку</w:t>
      </w:r>
      <w:r w:rsidRPr="00455726">
        <w:rPr>
          <w:sz w:val="28"/>
          <w:szCs w:val="28"/>
        </w:rPr>
        <w:t xml:space="preserve"> склалася таким чином</w:t>
      </w:r>
      <w:r w:rsidR="00005007">
        <w:rPr>
          <w:sz w:val="28"/>
          <w:szCs w:val="28"/>
        </w:rPr>
        <w:t xml:space="preserve"> (табл. 6.1.1):</w:t>
      </w:r>
    </w:p>
    <w:p w:rsidR="00455726" w:rsidRPr="00455726" w:rsidRDefault="00455726" w:rsidP="00455726">
      <w:pPr>
        <w:ind w:left="709"/>
        <w:jc w:val="both"/>
        <w:rPr>
          <w:sz w:val="28"/>
          <w:szCs w:val="28"/>
        </w:rPr>
      </w:pPr>
      <w:r w:rsidRPr="00455726">
        <w:rPr>
          <w:sz w:val="28"/>
          <w:szCs w:val="28"/>
        </w:rPr>
        <w:t>- сільськогосподарські угіддя – 1994,70 тис. га (81,1 %);</w:t>
      </w:r>
    </w:p>
    <w:p w:rsidR="00455726" w:rsidRPr="00455726" w:rsidRDefault="00455726" w:rsidP="00455726">
      <w:pPr>
        <w:ind w:left="709"/>
        <w:jc w:val="both"/>
        <w:rPr>
          <w:sz w:val="28"/>
          <w:szCs w:val="28"/>
        </w:rPr>
      </w:pPr>
      <w:r w:rsidRPr="00455726">
        <w:rPr>
          <w:sz w:val="28"/>
          <w:szCs w:val="28"/>
        </w:rPr>
        <w:t>- ліси та інші лісовкриті площі – 134,37</w:t>
      </w:r>
      <w:r w:rsidRPr="00455726">
        <w:rPr>
          <w:sz w:val="22"/>
          <w:szCs w:val="22"/>
        </w:rPr>
        <w:t xml:space="preserve"> </w:t>
      </w:r>
      <w:r w:rsidRPr="00455726">
        <w:rPr>
          <w:sz w:val="28"/>
          <w:szCs w:val="28"/>
        </w:rPr>
        <w:t>тис. га (5,5 %);</w:t>
      </w:r>
    </w:p>
    <w:p w:rsidR="00455726" w:rsidRPr="00455726" w:rsidRDefault="00455726" w:rsidP="00455726">
      <w:pPr>
        <w:ind w:left="709"/>
        <w:jc w:val="both"/>
        <w:rPr>
          <w:sz w:val="28"/>
          <w:szCs w:val="28"/>
        </w:rPr>
      </w:pPr>
      <w:r w:rsidRPr="00455726">
        <w:rPr>
          <w:sz w:val="28"/>
          <w:szCs w:val="28"/>
        </w:rPr>
        <w:t>- забудовані землі – 156,10 тис. га (6,3 %);</w:t>
      </w:r>
    </w:p>
    <w:p w:rsidR="00455726" w:rsidRPr="00455726" w:rsidRDefault="00455726" w:rsidP="00455726">
      <w:pPr>
        <w:ind w:left="709"/>
        <w:jc w:val="both"/>
        <w:rPr>
          <w:sz w:val="28"/>
          <w:szCs w:val="28"/>
        </w:rPr>
      </w:pPr>
      <w:r w:rsidRPr="00455726">
        <w:rPr>
          <w:sz w:val="28"/>
          <w:szCs w:val="28"/>
        </w:rPr>
        <w:t>- відкриті заболочені землі – 19,10 тис. га (0,8 %);</w:t>
      </w:r>
    </w:p>
    <w:p w:rsidR="00455726" w:rsidRPr="00455726" w:rsidRDefault="0013485D" w:rsidP="00455726">
      <w:pPr>
        <w:ind w:firstLine="709"/>
        <w:jc w:val="both"/>
        <w:rPr>
          <w:sz w:val="28"/>
          <w:szCs w:val="28"/>
        </w:rPr>
      </w:pPr>
      <w:r>
        <w:rPr>
          <w:sz w:val="28"/>
          <w:szCs w:val="28"/>
        </w:rPr>
        <w:t>- </w:t>
      </w:r>
      <w:r w:rsidR="00455726" w:rsidRPr="00455726">
        <w:rPr>
          <w:sz w:val="28"/>
          <w:szCs w:val="28"/>
        </w:rPr>
        <w:t>відкриті землі без рослинного покриву або з незначним рослинним покривом (піски, яри, землі зайняті зсувами, щебнем, галькою, голими скелями) – 26,30 тис. га (1,1 %);</w:t>
      </w:r>
    </w:p>
    <w:p w:rsidR="00455726" w:rsidRPr="00455726" w:rsidRDefault="00455726" w:rsidP="00455726">
      <w:pPr>
        <w:ind w:left="709"/>
        <w:jc w:val="both"/>
        <w:rPr>
          <w:sz w:val="28"/>
          <w:szCs w:val="28"/>
        </w:rPr>
      </w:pPr>
      <w:r w:rsidRPr="00455726">
        <w:rPr>
          <w:sz w:val="28"/>
          <w:szCs w:val="28"/>
        </w:rPr>
        <w:t>- інші землі – 2,18 тис. га (0,1 %);</w:t>
      </w:r>
    </w:p>
    <w:p w:rsidR="00455726" w:rsidRPr="00455726" w:rsidRDefault="00455726" w:rsidP="00455726">
      <w:pPr>
        <w:ind w:left="709"/>
        <w:jc w:val="both"/>
        <w:rPr>
          <w:sz w:val="28"/>
          <w:szCs w:val="28"/>
        </w:rPr>
      </w:pPr>
      <w:r w:rsidRPr="00455726">
        <w:rPr>
          <w:sz w:val="28"/>
          <w:szCs w:val="28"/>
        </w:rPr>
        <w:t>- території, що покриті поверхневими водами – 125,80 тис. га (5,1 %).</w:t>
      </w:r>
    </w:p>
    <w:p w:rsidR="00037003" w:rsidRPr="00455726" w:rsidRDefault="00455726" w:rsidP="00037003">
      <w:pPr>
        <w:autoSpaceDE w:val="0"/>
        <w:autoSpaceDN w:val="0"/>
        <w:jc w:val="both"/>
        <w:rPr>
          <w:bCs/>
          <w:sz w:val="28"/>
          <w:szCs w:val="28"/>
        </w:rPr>
      </w:pPr>
      <w:r w:rsidRPr="00455726">
        <w:rPr>
          <w:bCs/>
          <w:sz w:val="28"/>
          <w:szCs w:val="28"/>
        </w:rPr>
        <w:t xml:space="preserve">З набранням чинності 01.01.2016 року наказу Державної служби статистики України від 19.08.2015 № 190 наказ Державної служби статистики України від 05.11.1988 № 337 «Про затвердження державної статистичної звітності з кількісного обліку земель (форми 6-зем, 2-зем, 6а-зем, 6б-зем»  визнано таким, що втратив чинність, ведення звітності з кількісного обліку земель, за вищезазначеними формами звітності не передбачається. Наказом Міністерства регіонального розвитку, будівництва та житлово-комунального господарства України від 30.12.2015 № 337 затверджено форми адміністративної звітності з кількісного обліку земель № 11-зем, № 12-зем, № 15-зем, № 16-зем та інструкції щодо їх заповнення. На цей час у програмному забезпеченні Державного земельного кадастру відсутні </w:t>
      </w:r>
      <w:r w:rsidR="00DB15EF">
        <w:rPr>
          <w:bCs/>
          <w:sz w:val="28"/>
          <w:szCs w:val="28"/>
        </w:rPr>
        <w:t xml:space="preserve">  </w:t>
      </w:r>
      <w:r w:rsidRPr="00455726">
        <w:rPr>
          <w:bCs/>
          <w:sz w:val="28"/>
          <w:szCs w:val="28"/>
        </w:rPr>
        <w:t xml:space="preserve">функціонали </w:t>
      </w:r>
      <w:r w:rsidR="00DB15EF">
        <w:rPr>
          <w:bCs/>
          <w:sz w:val="28"/>
          <w:szCs w:val="28"/>
        </w:rPr>
        <w:t xml:space="preserve">  </w:t>
      </w:r>
      <w:r w:rsidRPr="00455726">
        <w:rPr>
          <w:bCs/>
          <w:sz w:val="28"/>
          <w:szCs w:val="28"/>
        </w:rPr>
        <w:t xml:space="preserve">в </w:t>
      </w:r>
      <w:r w:rsidR="00DB15EF">
        <w:rPr>
          <w:bCs/>
          <w:sz w:val="28"/>
          <w:szCs w:val="28"/>
        </w:rPr>
        <w:t xml:space="preserve">  </w:t>
      </w:r>
      <w:r w:rsidRPr="00455726">
        <w:rPr>
          <w:bCs/>
          <w:sz w:val="28"/>
          <w:szCs w:val="28"/>
        </w:rPr>
        <w:t xml:space="preserve">частині можливості </w:t>
      </w:r>
      <w:r w:rsidR="00037003" w:rsidRPr="00455726">
        <w:rPr>
          <w:bCs/>
          <w:sz w:val="28"/>
          <w:szCs w:val="28"/>
        </w:rPr>
        <w:t>формування вищезазначеної адміністративної звітності з кількісного обліку земель.</w:t>
      </w:r>
    </w:p>
    <w:p w:rsidR="00037003" w:rsidRPr="00455726" w:rsidRDefault="00037003" w:rsidP="00037003">
      <w:pPr>
        <w:autoSpaceDE w:val="0"/>
        <w:autoSpaceDN w:val="0"/>
        <w:ind w:firstLine="709"/>
        <w:jc w:val="both"/>
        <w:rPr>
          <w:bCs/>
          <w:sz w:val="28"/>
          <w:szCs w:val="28"/>
        </w:rPr>
      </w:pPr>
      <w:r w:rsidRPr="00455726">
        <w:rPr>
          <w:bCs/>
          <w:sz w:val="28"/>
          <w:szCs w:val="28"/>
        </w:rPr>
        <w:t xml:space="preserve">Відповідно до Закону України «Про Державний земельний кадастр» з 01.01.2013 року ведення Державного земельного кадастру здійснюється із застосуванням програмного забезпечення Державного земельного кадастру, а відомості  щодо зареєстрованих за юридичними чи фізичними особами прав  власності  на земельну ділянку до Державного земельного кадастру надходять у порядку визначеному  чинним законодавством, в  автоматичному режимі.  </w:t>
      </w:r>
    </w:p>
    <w:p w:rsidR="00037003" w:rsidRDefault="00037003" w:rsidP="00037003">
      <w:pPr>
        <w:autoSpaceDE w:val="0"/>
        <w:autoSpaceDN w:val="0"/>
        <w:rPr>
          <w:b/>
          <w:bCs/>
          <w:sz w:val="28"/>
          <w:szCs w:val="28"/>
        </w:rPr>
      </w:pPr>
      <w:r>
        <w:rPr>
          <w:b/>
          <w:bCs/>
          <w:sz w:val="28"/>
          <w:szCs w:val="28"/>
        </w:rPr>
        <w:t xml:space="preserve">         </w:t>
      </w:r>
    </w:p>
    <w:p w:rsidR="008359CF" w:rsidRDefault="008359CF" w:rsidP="00037003">
      <w:pPr>
        <w:autoSpaceDE w:val="0"/>
        <w:autoSpaceDN w:val="0"/>
        <w:rPr>
          <w:b/>
          <w:bCs/>
          <w:sz w:val="28"/>
          <w:szCs w:val="28"/>
        </w:rPr>
      </w:pPr>
    </w:p>
    <w:p w:rsidR="00037003" w:rsidRPr="00455726" w:rsidRDefault="00037003" w:rsidP="00037003">
      <w:pPr>
        <w:autoSpaceDE w:val="0"/>
        <w:autoSpaceDN w:val="0"/>
        <w:jc w:val="both"/>
        <w:rPr>
          <w:b/>
          <w:bCs/>
          <w:sz w:val="28"/>
          <w:szCs w:val="28"/>
        </w:rPr>
      </w:pPr>
      <w:r w:rsidRPr="00455726">
        <w:rPr>
          <w:b/>
          <w:bCs/>
          <w:sz w:val="28"/>
          <w:szCs w:val="28"/>
        </w:rPr>
        <w:t xml:space="preserve">6.1.1. Структура та динаміка </w:t>
      </w:r>
      <w:r w:rsidR="001038BB">
        <w:rPr>
          <w:b/>
          <w:bCs/>
          <w:sz w:val="28"/>
          <w:szCs w:val="28"/>
        </w:rPr>
        <w:t xml:space="preserve">змін </w:t>
      </w:r>
      <w:r w:rsidRPr="00455726">
        <w:rPr>
          <w:b/>
          <w:bCs/>
          <w:sz w:val="28"/>
          <w:szCs w:val="28"/>
        </w:rPr>
        <w:t>основних видів земельних угідь</w:t>
      </w:r>
    </w:p>
    <w:p w:rsidR="00037003" w:rsidRPr="00005007" w:rsidRDefault="00037003" w:rsidP="00037003">
      <w:pPr>
        <w:autoSpaceDE w:val="0"/>
        <w:autoSpaceDN w:val="0"/>
        <w:jc w:val="both"/>
        <w:rPr>
          <w:b/>
          <w:bCs/>
          <w:sz w:val="18"/>
          <w:szCs w:val="18"/>
        </w:rPr>
      </w:pPr>
    </w:p>
    <w:p w:rsidR="00037003" w:rsidRPr="00455726" w:rsidRDefault="00037003" w:rsidP="00037003">
      <w:pPr>
        <w:ind w:firstLine="567"/>
        <w:jc w:val="both"/>
        <w:rPr>
          <w:sz w:val="28"/>
          <w:szCs w:val="28"/>
        </w:rPr>
      </w:pPr>
      <w:r w:rsidRPr="00455726">
        <w:rPr>
          <w:sz w:val="28"/>
          <w:szCs w:val="28"/>
        </w:rPr>
        <w:tab/>
        <w:t xml:space="preserve">Земельний фонд Миколаївської області за станом на 01.01.2021 року складає 2458,5500 тис. га, більшість з яких займають сільськогосподарські угіддя (1994,7 тис. га, 81,1 %), що свідчить про високий рівень сільськогосподарського освоєння земель. До сільськогосподарських належать земельні угіддя, які використовують для одержання сільськогосподарської продукції: рілля </w:t>
      </w:r>
      <w:r>
        <w:rPr>
          <w:sz w:val="28"/>
          <w:szCs w:val="28"/>
        </w:rPr>
        <w:t xml:space="preserve">                              </w:t>
      </w:r>
      <w:r w:rsidRPr="00455726">
        <w:rPr>
          <w:sz w:val="28"/>
          <w:szCs w:val="28"/>
        </w:rPr>
        <w:t xml:space="preserve">(1703,70 тис. га, 63,3 %), багаторічні насадження (33,4 тис. га, 1,4 %), сіножаті та </w:t>
      </w:r>
    </w:p>
    <w:p w:rsidR="00037003" w:rsidRDefault="00037003" w:rsidP="00037003">
      <w:pPr>
        <w:jc w:val="both"/>
        <w:rPr>
          <w:sz w:val="28"/>
          <w:szCs w:val="28"/>
        </w:rPr>
      </w:pPr>
      <w:r w:rsidRPr="00455726">
        <w:rPr>
          <w:sz w:val="28"/>
          <w:szCs w:val="28"/>
        </w:rPr>
        <w:t>пасовища (254,2 тис. га, 10,3 %). Структура угідь залежить як від рельєфу місцевості, так і від якості ґрунтів.</w:t>
      </w:r>
    </w:p>
    <w:p w:rsidR="001038BB" w:rsidRPr="001038BB" w:rsidRDefault="001038BB" w:rsidP="00037003">
      <w:pPr>
        <w:jc w:val="both"/>
        <w:rPr>
          <w:sz w:val="28"/>
          <w:szCs w:val="28"/>
        </w:rPr>
      </w:pPr>
      <w:r>
        <w:rPr>
          <w:sz w:val="28"/>
          <w:szCs w:val="28"/>
          <w:lang w:val="ru-RU"/>
        </w:rPr>
        <w:t xml:space="preserve">           Динаміка </w:t>
      </w:r>
      <w:r w:rsidRPr="00005007">
        <w:rPr>
          <w:sz w:val="28"/>
          <w:szCs w:val="28"/>
        </w:rPr>
        <w:t>змін земельного фонду області</w:t>
      </w:r>
      <w:r>
        <w:rPr>
          <w:sz w:val="28"/>
          <w:szCs w:val="28"/>
        </w:rPr>
        <w:t xml:space="preserve"> наведена у таблиці 6.1.1.1.</w:t>
      </w:r>
    </w:p>
    <w:p w:rsidR="00DB15EF" w:rsidRDefault="00DB15EF" w:rsidP="00455726">
      <w:pPr>
        <w:autoSpaceDE w:val="0"/>
        <w:autoSpaceDN w:val="0"/>
        <w:ind w:firstLine="709"/>
        <w:jc w:val="both"/>
        <w:rPr>
          <w:bCs/>
          <w:sz w:val="28"/>
          <w:szCs w:val="28"/>
        </w:rPr>
      </w:pPr>
    </w:p>
    <w:p w:rsidR="00FC55C3" w:rsidRPr="00455726" w:rsidRDefault="00FC55C3" w:rsidP="00FC55C3">
      <w:pPr>
        <w:autoSpaceDE w:val="0"/>
        <w:autoSpaceDN w:val="0"/>
        <w:rPr>
          <w:b/>
          <w:bCs/>
          <w:sz w:val="28"/>
          <w:szCs w:val="28"/>
        </w:rPr>
      </w:pPr>
      <w:r w:rsidRPr="00455726">
        <w:rPr>
          <w:b/>
          <w:bCs/>
          <w:sz w:val="28"/>
          <w:szCs w:val="28"/>
        </w:rPr>
        <w:t>6.1.2. Стан ґрунтів</w:t>
      </w:r>
    </w:p>
    <w:p w:rsidR="00FC55C3" w:rsidRPr="00DB15EF" w:rsidRDefault="00FC55C3" w:rsidP="00FC55C3">
      <w:pPr>
        <w:autoSpaceDE w:val="0"/>
        <w:autoSpaceDN w:val="0"/>
        <w:rPr>
          <w:b/>
          <w:bCs/>
          <w:color w:val="FF0000"/>
          <w:sz w:val="18"/>
          <w:szCs w:val="18"/>
        </w:rPr>
      </w:pPr>
    </w:p>
    <w:p w:rsidR="00FC55C3" w:rsidRDefault="00FC55C3" w:rsidP="00FC55C3">
      <w:pPr>
        <w:ind w:firstLine="567"/>
        <w:jc w:val="both"/>
        <w:rPr>
          <w:sz w:val="28"/>
          <w:szCs w:val="28"/>
        </w:rPr>
      </w:pPr>
      <w:r w:rsidRPr="00455726">
        <w:rPr>
          <w:sz w:val="28"/>
          <w:szCs w:val="28"/>
        </w:rPr>
        <w:t xml:space="preserve">За площею та біопродуктивним потенціалом земельного фонду Миколаївська область є однією з провідних областей України. Природні та кліматичні умови області сприятливі для інтенсивного високоефективного розвитку сільського господарства. Сільське господарство – одна з найважливіших галузей матеріального виробництва області. Сільськогосподарське освоєння території Миколаївської області надзвичайно високе (81,1 %). </w:t>
      </w:r>
    </w:p>
    <w:p w:rsidR="00FC55C3" w:rsidRPr="00455726" w:rsidRDefault="00FC55C3" w:rsidP="00FC55C3">
      <w:pPr>
        <w:ind w:firstLine="567"/>
        <w:jc w:val="both"/>
        <w:rPr>
          <w:sz w:val="28"/>
          <w:szCs w:val="28"/>
        </w:rPr>
      </w:pPr>
      <w:r w:rsidRPr="00455726">
        <w:rPr>
          <w:sz w:val="28"/>
          <w:szCs w:val="28"/>
        </w:rPr>
        <w:t>Площа сільськогосподарських угідь області становить близько 2 млн га. Обробіток, вирощування сільськогосподарських культур, внесення добрив, хімічна меліорація, осушення і зрошення – все це негативно впливає на стійкість агроландшафту, призводить до поступової деградації земель, створює загрозу екологічній безпеці області, тому всі землі потребують захисту та охорони від негативних процесів, забруднення й погіршення екологічного стану.</w:t>
      </w:r>
    </w:p>
    <w:p w:rsidR="00FC55C3" w:rsidRPr="00455726" w:rsidRDefault="00FC55C3" w:rsidP="00FC55C3">
      <w:pPr>
        <w:ind w:firstLine="567"/>
        <w:jc w:val="both"/>
        <w:rPr>
          <w:sz w:val="28"/>
          <w:szCs w:val="28"/>
        </w:rPr>
      </w:pPr>
      <w:r w:rsidRPr="00455726">
        <w:rPr>
          <w:sz w:val="28"/>
          <w:szCs w:val="28"/>
        </w:rPr>
        <w:t xml:space="preserve">Вміст у ґрунті органічної речовини, або гумусу, – найважливіший показник її родючості. </w:t>
      </w:r>
    </w:p>
    <w:p w:rsidR="00133C02" w:rsidRPr="00455726" w:rsidRDefault="00133C02" w:rsidP="00133C02">
      <w:pPr>
        <w:ind w:firstLine="567"/>
        <w:jc w:val="both"/>
        <w:rPr>
          <w:sz w:val="28"/>
          <w:szCs w:val="28"/>
        </w:rPr>
      </w:pPr>
      <w:r w:rsidRPr="00455726">
        <w:rPr>
          <w:sz w:val="28"/>
          <w:szCs w:val="28"/>
        </w:rPr>
        <w:t>Середньозважений вміст гумусу у ґрунтах становить 2,9 %.</w:t>
      </w:r>
      <w:r w:rsidRPr="00455726">
        <w:t xml:space="preserve"> </w:t>
      </w:r>
      <w:r w:rsidRPr="00455726">
        <w:rPr>
          <w:sz w:val="28"/>
          <w:szCs w:val="28"/>
        </w:rPr>
        <w:t xml:space="preserve">Як свідчать агрохімічні обстеження ґрунтів області, що проводяться один раз на 5 років Миколаївським обласним державним проєктно-технологічним центром охорони родючості ґрунту і якості продукції «Облдержродючість», значно погіршились якісні показники їх родючості. Вміст гумусу в ґрунтах зменшився на 0,3 % і становить в середньому по області 2,9 %. Найбільший вміст гумусу у ґрунтах Первомайського (5,3 %) та Вознесенського (4,6 %), районів, найменший у ґрунтах Миколаївського (2,6 %) та Баштанського (3,2 %) районів. </w:t>
      </w:r>
    </w:p>
    <w:p w:rsidR="008359CF" w:rsidRPr="00455726" w:rsidRDefault="008359CF" w:rsidP="008359CF">
      <w:pPr>
        <w:ind w:firstLine="567"/>
        <w:jc w:val="both"/>
        <w:rPr>
          <w:sz w:val="28"/>
          <w:szCs w:val="28"/>
        </w:rPr>
      </w:pPr>
      <w:r w:rsidRPr="00455726">
        <w:rPr>
          <w:sz w:val="28"/>
          <w:szCs w:val="28"/>
        </w:rPr>
        <w:t>Найбільша забезпеченість органічною речовиною спостерігається в північній і північно-західній частині області у зоні розповсюдження чорноземів звичайних, тут середній вміст гумусу знаходиться в межах 3,3-4,1 %. Далі на південь, коли починають переважати чорноземи південні, запаси органічної речовини зменшуються і складають діапазон 2,7-3,2 %. У приморській смузі і на півдні області в зоні темно-каштанових ґрунтів вміст гумусу найнижчий і не перевищує 2,4 %.</w:t>
      </w:r>
      <w:r w:rsidRPr="00455726">
        <w:t xml:space="preserve"> </w:t>
      </w:r>
      <w:r w:rsidRPr="00455726">
        <w:rPr>
          <w:sz w:val="28"/>
          <w:szCs w:val="28"/>
        </w:rPr>
        <w:t>На сьогодні по області переважають ґрунти з підвищеним вмістом гумусу – їх частка становить близько 38,4 % та середній вміст – 22,2 %.</w:t>
      </w:r>
    </w:p>
    <w:p w:rsidR="00133C02" w:rsidRDefault="00133C02" w:rsidP="00455726">
      <w:pPr>
        <w:autoSpaceDE w:val="0"/>
        <w:autoSpaceDN w:val="0"/>
        <w:ind w:firstLine="709"/>
        <w:jc w:val="both"/>
        <w:rPr>
          <w:bCs/>
          <w:sz w:val="28"/>
          <w:szCs w:val="28"/>
        </w:rPr>
        <w:sectPr w:rsidR="00133C02" w:rsidSect="00455726">
          <w:footerReference w:type="default" r:id="rId41"/>
          <w:pgSz w:w="11906" w:h="16838"/>
          <w:pgMar w:top="567" w:right="567" w:bottom="567" w:left="1701" w:header="720" w:footer="720" w:gutter="0"/>
          <w:cols w:space="720"/>
        </w:sectPr>
      </w:pPr>
    </w:p>
    <w:p w:rsidR="008359CF" w:rsidRDefault="00DB15EF" w:rsidP="00DB15EF">
      <w:pPr>
        <w:spacing w:after="120"/>
        <w:jc w:val="center"/>
        <w:rPr>
          <w:sz w:val="28"/>
          <w:szCs w:val="28"/>
        </w:rPr>
      </w:pPr>
      <w:r>
        <w:rPr>
          <w:b/>
          <w:sz w:val="28"/>
          <w:szCs w:val="28"/>
        </w:rPr>
        <w:t>Та</w:t>
      </w:r>
      <w:r w:rsidR="0047276D">
        <w:rPr>
          <w:b/>
          <w:sz w:val="28"/>
          <w:szCs w:val="28"/>
        </w:rPr>
        <w:t>блиця 6.1.1</w:t>
      </w:r>
      <w:r w:rsidR="001038BB">
        <w:rPr>
          <w:b/>
          <w:sz w:val="28"/>
          <w:szCs w:val="28"/>
        </w:rPr>
        <w:t>.1.</w:t>
      </w:r>
      <w:r w:rsidR="0047276D">
        <w:rPr>
          <w:b/>
          <w:sz w:val="28"/>
          <w:szCs w:val="28"/>
        </w:rPr>
        <w:t xml:space="preserve"> </w:t>
      </w:r>
      <w:r w:rsidR="00005007" w:rsidRPr="00005007">
        <w:rPr>
          <w:b/>
          <w:sz w:val="28"/>
          <w:szCs w:val="28"/>
        </w:rPr>
        <w:t>-</w:t>
      </w:r>
      <w:r w:rsidR="00005007" w:rsidRPr="00005007">
        <w:rPr>
          <w:sz w:val="28"/>
          <w:szCs w:val="28"/>
        </w:rPr>
        <w:t xml:space="preserve"> </w:t>
      </w:r>
      <w:r w:rsidR="00455726" w:rsidRPr="00005007">
        <w:rPr>
          <w:sz w:val="28"/>
          <w:szCs w:val="28"/>
        </w:rPr>
        <w:t>Динаміка змін земельного фонду області</w:t>
      </w:r>
    </w:p>
    <w:tbl>
      <w:tblPr>
        <w:tblW w:w="15386" w:type="dxa"/>
        <w:jc w:val="center"/>
        <w:tblLayout w:type="fixed"/>
        <w:tblCellMar>
          <w:left w:w="30" w:type="dxa"/>
          <w:right w:w="30" w:type="dxa"/>
        </w:tblCellMar>
        <w:tblLook w:val="0000" w:firstRow="0" w:lastRow="0" w:firstColumn="0" w:lastColumn="0" w:noHBand="0" w:noVBand="0"/>
      </w:tblPr>
      <w:tblGrid>
        <w:gridCol w:w="5305"/>
        <w:gridCol w:w="1008"/>
        <w:gridCol w:w="1008"/>
        <w:gridCol w:w="1008"/>
        <w:gridCol w:w="1008"/>
        <w:gridCol w:w="1008"/>
        <w:gridCol w:w="1008"/>
        <w:gridCol w:w="1008"/>
        <w:gridCol w:w="1008"/>
        <w:gridCol w:w="1008"/>
        <w:gridCol w:w="1009"/>
      </w:tblGrid>
      <w:tr w:rsidR="00455726" w:rsidRPr="00455726" w:rsidTr="00455726">
        <w:trPr>
          <w:cantSplit/>
          <w:trHeight w:val="330"/>
          <w:jc w:val="center"/>
        </w:trPr>
        <w:tc>
          <w:tcPr>
            <w:tcW w:w="5305" w:type="dxa"/>
            <w:vMerge w:val="restart"/>
            <w:tcBorders>
              <w:top w:val="single" w:sz="4" w:space="0" w:color="auto"/>
              <w:left w:val="single" w:sz="4" w:space="0" w:color="auto"/>
              <w:bottom w:val="single" w:sz="4" w:space="0" w:color="auto"/>
              <w:right w:val="single" w:sz="4" w:space="0" w:color="auto"/>
            </w:tcBorders>
            <w:vAlign w:val="center"/>
          </w:tcPr>
          <w:p w:rsidR="00455726" w:rsidRPr="00455726" w:rsidRDefault="00455726" w:rsidP="00455726">
            <w:pPr>
              <w:jc w:val="center"/>
              <w:rPr>
                <w:b/>
                <w:sz w:val="22"/>
                <w:szCs w:val="22"/>
              </w:rPr>
            </w:pPr>
          </w:p>
          <w:p w:rsidR="00455726" w:rsidRPr="00455726" w:rsidRDefault="00455726" w:rsidP="00455726">
            <w:pPr>
              <w:jc w:val="center"/>
              <w:rPr>
                <w:b/>
                <w:sz w:val="22"/>
                <w:szCs w:val="22"/>
              </w:rPr>
            </w:pPr>
            <w:r w:rsidRPr="00455726">
              <w:rPr>
                <w:b/>
                <w:sz w:val="22"/>
                <w:szCs w:val="22"/>
              </w:rPr>
              <w:t xml:space="preserve">Основні види земель та угідь </w:t>
            </w:r>
          </w:p>
        </w:tc>
        <w:tc>
          <w:tcPr>
            <w:tcW w:w="2016" w:type="dxa"/>
            <w:gridSpan w:val="2"/>
            <w:tcBorders>
              <w:top w:val="single" w:sz="4" w:space="0" w:color="auto"/>
              <w:left w:val="single" w:sz="4" w:space="0" w:color="auto"/>
              <w:bottom w:val="single" w:sz="4" w:space="0" w:color="auto"/>
              <w:right w:val="single" w:sz="4" w:space="0" w:color="auto"/>
            </w:tcBorders>
            <w:vAlign w:val="center"/>
          </w:tcPr>
          <w:p w:rsidR="00455726" w:rsidRPr="00455726" w:rsidRDefault="00455726" w:rsidP="00455726">
            <w:pPr>
              <w:jc w:val="center"/>
              <w:rPr>
                <w:b/>
                <w:sz w:val="22"/>
                <w:szCs w:val="22"/>
              </w:rPr>
            </w:pPr>
            <w:r w:rsidRPr="00455726">
              <w:rPr>
                <w:b/>
                <w:sz w:val="22"/>
                <w:szCs w:val="22"/>
              </w:rPr>
              <w:t>2017 рік</w:t>
            </w:r>
          </w:p>
        </w:tc>
        <w:tc>
          <w:tcPr>
            <w:tcW w:w="2016" w:type="dxa"/>
            <w:gridSpan w:val="2"/>
            <w:tcBorders>
              <w:top w:val="single" w:sz="4" w:space="0" w:color="auto"/>
              <w:left w:val="single" w:sz="4" w:space="0" w:color="auto"/>
              <w:bottom w:val="single" w:sz="4" w:space="0" w:color="auto"/>
              <w:right w:val="single" w:sz="4" w:space="0" w:color="auto"/>
            </w:tcBorders>
            <w:vAlign w:val="center"/>
          </w:tcPr>
          <w:p w:rsidR="00455726" w:rsidRPr="00455726" w:rsidRDefault="00455726" w:rsidP="00455726">
            <w:pPr>
              <w:jc w:val="center"/>
              <w:rPr>
                <w:b/>
                <w:sz w:val="22"/>
                <w:szCs w:val="22"/>
              </w:rPr>
            </w:pPr>
            <w:r w:rsidRPr="00455726">
              <w:rPr>
                <w:b/>
                <w:sz w:val="22"/>
                <w:szCs w:val="22"/>
              </w:rPr>
              <w:t>2018 рік</w:t>
            </w:r>
          </w:p>
        </w:tc>
        <w:tc>
          <w:tcPr>
            <w:tcW w:w="2016" w:type="dxa"/>
            <w:gridSpan w:val="2"/>
            <w:tcBorders>
              <w:top w:val="single" w:sz="4" w:space="0" w:color="auto"/>
              <w:left w:val="single" w:sz="4" w:space="0" w:color="auto"/>
              <w:bottom w:val="single" w:sz="4" w:space="0" w:color="auto"/>
              <w:right w:val="single" w:sz="4" w:space="0" w:color="auto"/>
            </w:tcBorders>
            <w:vAlign w:val="center"/>
          </w:tcPr>
          <w:p w:rsidR="00455726" w:rsidRPr="00455726" w:rsidRDefault="00455726" w:rsidP="00455726">
            <w:pPr>
              <w:jc w:val="center"/>
              <w:rPr>
                <w:b/>
                <w:sz w:val="22"/>
                <w:szCs w:val="22"/>
              </w:rPr>
            </w:pPr>
            <w:r w:rsidRPr="00455726">
              <w:rPr>
                <w:b/>
                <w:sz w:val="22"/>
                <w:szCs w:val="22"/>
              </w:rPr>
              <w:t>2019 рік</w:t>
            </w:r>
          </w:p>
        </w:tc>
        <w:tc>
          <w:tcPr>
            <w:tcW w:w="2016" w:type="dxa"/>
            <w:gridSpan w:val="2"/>
            <w:tcBorders>
              <w:top w:val="single" w:sz="4" w:space="0" w:color="auto"/>
              <w:left w:val="single" w:sz="4" w:space="0" w:color="auto"/>
              <w:bottom w:val="single" w:sz="4" w:space="0" w:color="auto"/>
              <w:right w:val="single" w:sz="4" w:space="0" w:color="auto"/>
            </w:tcBorders>
            <w:vAlign w:val="center"/>
          </w:tcPr>
          <w:p w:rsidR="00455726" w:rsidRPr="00455726" w:rsidRDefault="00455726" w:rsidP="00455726">
            <w:pPr>
              <w:jc w:val="center"/>
              <w:rPr>
                <w:b/>
                <w:sz w:val="22"/>
                <w:szCs w:val="22"/>
              </w:rPr>
            </w:pPr>
            <w:r w:rsidRPr="00455726">
              <w:rPr>
                <w:b/>
                <w:sz w:val="22"/>
                <w:szCs w:val="22"/>
              </w:rPr>
              <w:t>2020 рік</w:t>
            </w:r>
          </w:p>
        </w:tc>
        <w:tc>
          <w:tcPr>
            <w:tcW w:w="2017" w:type="dxa"/>
            <w:gridSpan w:val="2"/>
            <w:tcBorders>
              <w:top w:val="single" w:sz="4" w:space="0" w:color="auto"/>
              <w:bottom w:val="single" w:sz="4" w:space="0" w:color="auto"/>
              <w:right w:val="single" w:sz="4" w:space="0" w:color="auto"/>
            </w:tcBorders>
            <w:vAlign w:val="center"/>
          </w:tcPr>
          <w:p w:rsidR="00455726" w:rsidRPr="00455726" w:rsidRDefault="00455726" w:rsidP="00455726">
            <w:pPr>
              <w:jc w:val="center"/>
              <w:rPr>
                <w:b/>
                <w:sz w:val="22"/>
                <w:szCs w:val="22"/>
              </w:rPr>
            </w:pPr>
            <w:r w:rsidRPr="00455726">
              <w:rPr>
                <w:b/>
                <w:sz w:val="22"/>
                <w:szCs w:val="22"/>
              </w:rPr>
              <w:t>2021 рік</w:t>
            </w:r>
          </w:p>
        </w:tc>
      </w:tr>
      <w:tr w:rsidR="00455726" w:rsidRPr="00455726" w:rsidTr="00455726">
        <w:trPr>
          <w:cantSplit/>
          <w:trHeight w:val="330"/>
          <w:jc w:val="center"/>
        </w:trPr>
        <w:tc>
          <w:tcPr>
            <w:tcW w:w="5305" w:type="dxa"/>
            <w:vMerge/>
            <w:tcBorders>
              <w:top w:val="single" w:sz="4" w:space="0" w:color="auto"/>
              <w:left w:val="single" w:sz="4" w:space="0" w:color="auto"/>
              <w:bottom w:val="single" w:sz="4" w:space="0" w:color="auto"/>
              <w:right w:val="single" w:sz="4" w:space="0" w:color="auto"/>
            </w:tcBorders>
            <w:vAlign w:val="center"/>
          </w:tcPr>
          <w:p w:rsidR="00455726" w:rsidRPr="00455726" w:rsidRDefault="00455726" w:rsidP="00455726">
            <w:pPr>
              <w:rPr>
                <w:b/>
                <w:sz w:val="22"/>
                <w:szCs w:val="22"/>
              </w:rPr>
            </w:pPr>
          </w:p>
        </w:tc>
        <w:tc>
          <w:tcPr>
            <w:tcW w:w="1008" w:type="dxa"/>
            <w:tcBorders>
              <w:top w:val="single" w:sz="4" w:space="0" w:color="auto"/>
              <w:left w:val="single" w:sz="4" w:space="0" w:color="auto"/>
              <w:bottom w:val="single" w:sz="4" w:space="0" w:color="auto"/>
              <w:right w:val="single" w:sz="4" w:space="0" w:color="auto"/>
            </w:tcBorders>
          </w:tcPr>
          <w:p w:rsidR="00455726" w:rsidRPr="00005007" w:rsidRDefault="00455726" w:rsidP="00455726">
            <w:pPr>
              <w:jc w:val="center"/>
              <w:rPr>
                <w:b/>
                <w:iCs/>
                <w:sz w:val="22"/>
                <w:szCs w:val="22"/>
              </w:rPr>
            </w:pPr>
            <w:r w:rsidRPr="00455726">
              <w:rPr>
                <w:b/>
                <w:iCs/>
                <w:sz w:val="22"/>
                <w:szCs w:val="22"/>
              </w:rPr>
              <w:t>усього,</w:t>
            </w:r>
          </w:p>
          <w:p w:rsidR="00455726" w:rsidRPr="00455726" w:rsidRDefault="00455726" w:rsidP="00455726">
            <w:pPr>
              <w:jc w:val="center"/>
              <w:rPr>
                <w:b/>
                <w:iCs/>
                <w:sz w:val="22"/>
                <w:szCs w:val="22"/>
              </w:rPr>
            </w:pPr>
            <w:r w:rsidRPr="00455726">
              <w:rPr>
                <w:b/>
                <w:iCs/>
                <w:sz w:val="22"/>
                <w:szCs w:val="22"/>
              </w:rPr>
              <w:t>тис. га</w:t>
            </w:r>
          </w:p>
        </w:tc>
        <w:tc>
          <w:tcPr>
            <w:tcW w:w="1008" w:type="dxa"/>
            <w:tcBorders>
              <w:top w:val="single" w:sz="4" w:space="0" w:color="auto"/>
              <w:left w:val="single" w:sz="4" w:space="0" w:color="auto"/>
              <w:bottom w:val="single" w:sz="4" w:space="0" w:color="auto"/>
              <w:right w:val="single" w:sz="4" w:space="0" w:color="auto"/>
            </w:tcBorders>
          </w:tcPr>
          <w:p w:rsidR="00455726" w:rsidRPr="00455726" w:rsidRDefault="00455726" w:rsidP="00455726">
            <w:pPr>
              <w:jc w:val="center"/>
              <w:rPr>
                <w:b/>
                <w:iCs/>
                <w:sz w:val="22"/>
                <w:szCs w:val="22"/>
              </w:rPr>
            </w:pPr>
            <w:r w:rsidRPr="00455726">
              <w:rPr>
                <w:b/>
                <w:iCs/>
                <w:sz w:val="22"/>
                <w:szCs w:val="22"/>
              </w:rPr>
              <w:t>% до</w:t>
            </w:r>
          </w:p>
          <w:p w:rsidR="00455726" w:rsidRPr="00455726" w:rsidRDefault="00455726" w:rsidP="00455726">
            <w:pPr>
              <w:jc w:val="center"/>
              <w:rPr>
                <w:b/>
                <w:iCs/>
                <w:sz w:val="22"/>
                <w:szCs w:val="22"/>
              </w:rPr>
            </w:pPr>
            <w:r w:rsidRPr="00455726">
              <w:rPr>
                <w:b/>
                <w:iCs/>
                <w:sz w:val="22"/>
                <w:szCs w:val="22"/>
              </w:rPr>
              <w:t>загаль-ної</w:t>
            </w:r>
          </w:p>
          <w:p w:rsidR="00455726" w:rsidRPr="00455726" w:rsidRDefault="00455726" w:rsidP="00455726">
            <w:pPr>
              <w:jc w:val="center"/>
              <w:rPr>
                <w:b/>
                <w:iCs/>
                <w:sz w:val="22"/>
                <w:szCs w:val="22"/>
              </w:rPr>
            </w:pPr>
            <w:r w:rsidRPr="00455726">
              <w:rPr>
                <w:b/>
                <w:iCs/>
                <w:sz w:val="22"/>
                <w:szCs w:val="22"/>
              </w:rPr>
              <w:t>площі</w:t>
            </w:r>
          </w:p>
          <w:p w:rsidR="00455726" w:rsidRPr="00455726" w:rsidRDefault="00455726" w:rsidP="00455726">
            <w:pPr>
              <w:jc w:val="center"/>
              <w:rPr>
                <w:b/>
                <w:iCs/>
                <w:sz w:val="22"/>
                <w:szCs w:val="22"/>
              </w:rPr>
            </w:pPr>
            <w:r w:rsidRPr="00455726">
              <w:rPr>
                <w:b/>
                <w:iCs/>
                <w:sz w:val="22"/>
                <w:szCs w:val="22"/>
              </w:rPr>
              <w:t>території</w:t>
            </w:r>
          </w:p>
        </w:tc>
        <w:tc>
          <w:tcPr>
            <w:tcW w:w="1008" w:type="dxa"/>
            <w:tcBorders>
              <w:top w:val="single" w:sz="4" w:space="0" w:color="auto"/>
              <w:left w:val="single" w:sz="4" w:space="0" w:color="auto"/>
              <w:bottom w:val="single" w:sz="4" w:space="0" w:color="auto"/>
              <w:right w:val="single" w:sz="4" w:space="0" w:color="auto"/>
            </w:tcBorders>
          </w:tcPr>
          <w:p w:rsidR="00455726" w:rsidRPr="00455726" w:rsidRDefault="00455726" w:rsidP="00455726">
            <w:pPr>
              <w:jc w:val="center"/>
              <w:rPr>
                <w:b/>
                <w:iCs/>
                <w:sz w:val="22"/>
                <w:szCs w:val="22"/>
                <w:lang w:val="en-US"/>
              </w:rPr>
            </w:pPr>
            <w:r w:rsidRPr="00455726">
              <w:rPr>
                <w:b/>
                <w:iCs/>
                <w:sz w:val="22"/>
                <w:szCs w:val="22"/>
              </w:rPr>
              <w:t>усього,</w:t>
            </w:r>
          </w:p>
          <w:p w:rsidR="00455726" w:rsidRPr="00455726" w:rsidRDefault="00455726" w:rsidP="00455726">
            <w:pPr>
              <w:jc w:val="center"/>
              <w:rPr>
                <w:b/>
                <w:iCs/>
                <w:sz w:val="22"/>
                <w:szCs w:val="22"/>
              </w:rPr>
            </w:pPr>
            <w:r w:rsidRPr="00455726">
              <w:rPr>
                <w:b/>
                <w:iCs/>
                <w:sz w:val="22"/>
                <w:szCs w:val="22"/>
              </w:rPr>
              <w:t>тис. га</w:t>
            </w:r>
          </w:p>
        </w:tc>
        <w:tc>
          <w:tcPr>
            <w:tcW w:w="1008" w:type="dxa"/>
            <w:tcBorders>
              <w:top w:val="single" w:sz="4" w:space="0" w:color="auto"/>
              <w:left w:val="single" w:sz="4" w:space="0" w:color="auto"/>
              <w:bottom w:val="single" w:sz="4" w:space="0" w:color="auto"/>
              <w:right w:val="single" w:sz="4" w:space="0" w:color="auto"/>
            </w:tcBorders>
          </w:tcPr>
          <w:p w:rsidR="00455726" w:rsidRPr="00455726" w:rsidRDefault="00455726" w:rsidP="00455726">
            <w:pPr>
              <w:jc w:val="center"/>
              <w:rPr>
                <w:b/>
                <w:iCs/>
                <w:sz w:val="22"/>
                <w:szCs w:val="22"/>
              </w:rPr>
            </w:pPr>
            <w:r w:rsidRPr="00455726">
              <w:rPr>
                <w:b/>
                <w:iCs/>
                <w:sz w:val="22"/>
                <w:szCs w:val="22"/>
              </w:rPr>
              <w:t>% до</w:t>
            </w:r>
          </w:p>
          <w:p w:rsidR="00455726" w:rsidRPr="00455726" w:rsidRDefault="00455726" w:rsidP="00455726">
            <w:pPr>
              <w:jc w:val="center"/>
              <w:rPr>
                <w:b/>
                <w:iCs/>
                <w:sz w:val="22"/>
                <w:szCs w:val="22"/>
              </w:rPr>
            </w:pPr>
            <w:r w:rsidRPr="00455726">
              <w:rPr>
                <w:b/>
                <w:iCs/>
                <w:sz w:val="22"/>
                <w:szCs w:val="22"/>
              </w:rPr>
              <w:t>зага-</w:t>
            </w:r>
          </w:p>
          <w:p w:rsidR="00455726" w:rsidRPr="00455726" w:rsidRDefault="00455726" w:rsidP="00455726">
            <w:pPr>
              <w:jc w:val="center"/>
              <w:rPr>
                <w:b/>
                <w:iCs/>
                <w:sz w:val="22"/>
                <w:szCs w:val="22"/>
              </w:rPr>
            </w:pPr>
            <w:r w:rsidRPr="00455726">
              <w:rPr>
                <w:b/>
                <w:iCs/>
                <w:sz w:val="22"/>
                <w:szCs w:val="22"/>
              </w:rPr>
              <w:t>льної</w:t>
            </w:r>
          </w:p>
          <w:p w:rsidR="00455726" w:rsidRPr="00455726" w:rsidRDefault="00455726" w:rsidP="00455726">
            <w:pPr>
              <w:jc w:val="center"/>
              <w:rPr>
                <w:b/>
                <w:iCs/>
                <w:sz w:val="22"/>
                <w:szCs w:val="22"/>
              </w:rPr>
            </w:pPr>
            <w:r w:rsidRPr="00455726">
              <w:rPr>
                <w:b/>
                <w:iCs/>
                <w:sz w:val="22"/>
                <w:szCs w:val="22"/>
              </w:rPr>
              <w:t>площі території</w:t>
            </w:r>
          </w:p>
        </w:tc>
        <w:tc>
          <w:tcPr>
            <w:tcW w:w="1008" w:type="dxa"/>
            <w:tcBorders>
              <w:top w:val="single" w:sz="4" w:space="0" w:color="auto"/>
              <w:left w:val="single" w:sz="4" w:space="0" w:color="auto"/>
              <w:bottom w:val="single" w:sz="4" w:space="0" w:color="auto"/>
              <w:right w:val="single" w:sz="4" w:space="0" w:color="auto"/>
            </w:tcBorders>
          </w:tcPr>
          <w:p w:rsidR="00455726" w:rsidRPr="00455726" w:rsidRDefault="00455726" w:rsidP="00455726">
            <w:pPr>
              <w:jc w:val="center"/>
              <w:rPr>
                <w:b/>
                <w:iCs/>
                <w:sz w:val="22"/>
                <w:szCs w:val="22"/>
                <w:lang w:val="en-US"/>
              </w:rPr>
            </w:pPr>
            <w:r w:rsidRPr="00455726">
              <w:rPr>
                <w:b/>
                <w:iCs/>
                <w:sz w:val="22"/>
                <w:szCs w:val="22"/>
              </w:rPr>
              <w:t>усього,</w:t>
            </w:r>
          </w:p>
          <w:p w:rsidR="00455726" w:rsidRPr="00455726" w:rsidRDefault="00455726" w:rsidP="00455726">
            <w:pPr>
              <w:jc w:val="center"/>
              <w:rPr>
                <w:b/>
                <w:iCs/>
                <w:sz w:val="22"/>
                <w:szCs w:val="22"/>
              </w:rPr>
            </w:pPr>
            <w:r w:rsidRPr="00455726">
              <w:rPr>
                <w:b/>
                <w:iCs/>
                <w:sz w:val="22"/>
                <w:szCs w:val="22"/>
              </w:rPr>
              <w:t>тис. га</w:t>
            </w:r>
          </w:p>
        </w:tc>
        <w:tc>
          <w:tcPr>
            <w:tcW w:w="1008" w:type="dxa"/>
            <w:tcBorders>
              <w:top w:val="single" w:sz="4" w:space="0" w:color="auto"/>
              <w:left w:val="single" w:sz="4" w:space="0" w:color="auto"/>
              <w:bottom w:val="single" w:sz="4" w:space="0" w:color="auto"/>
              <w:right w:val="single" w:sz="4" w:space="0" w:color="auto"/>
            </w:tcBorders>
          </w:tcPr>
          <w:p w:rsidR="00455726" w:rsidRPr="00455726" w:rsidRDefault="00455726" w:rsidP="00455726">
            <w:pPr>
              <w:jc w:val="center"/>
              <w:rPr>
                <w:b/>
                <w:iCs/>
                <w:sz w:val="22"/>
                <w:szCs w:val="22"/>
              </w:rPr>
            </w:pPr>
            <w:r w:rsidRPr="00455726">
              <w:rPr>
                <w:b/>
                <w:iCs/>
                <w:sz w:val="22"/>
                <w:szCs w:val="22"/>
              </w:rPr>
              <w:t>% до</w:t>
            </w:r>
          </w:p>
          <w:p w:rsidR="00455726" w:rsidRPr="00455726" w:rsidRDefault="00455726" w:rsidP="00455726">
            <w:pPr>
              <w:jc w:val="center"/>
              <w:rPr>
                <w:b/>
                <w:iCs/>
                <w:sz w:val="22"/>
                <w:szCs w:val="22"/>
              </w:rPr>
            </w:pPr>
            <w:r w:rsidRPr="00455726">
              <w:rPr>
                <w:b/>
                <w:iCs/>
                <w:sz w:val="22"/>
                <w:szCs w:val="22"/>
              </w:rPr>
              <w:t>загаль-</w:t>
            </w:r>
          </w:p>
          <w:p w:rsidR="00455726" w:rsidRPr="00455726" w:rsidRDefault="00455726" w:rsidP="00455726">
            <w:pPr>
              <w:jc w:val="center"/>
              <w:rPr>
                <w:b/>
                <w:iCs/>
                <w:sz w:val="22"/>
                <w:szCs w:val="22"/>
              </w:rPr>
            </w:pPr>
            <w:r w:rsidRPr="00455726">
              <w:rPr>
                <w:b/>
                <w:iCs/>
                <w:sz w:val="22"/>
                <w:szCs w:val="22"/>
              </w:rPr>
              <w:t>ної</w:t>
            </w:r>
          </w:p>
          <w:p w:rsidR="00455726" w:rsidRPr="00455726" w:rsidRDefault="00455726" w:rsidP="00455726">
            <w:pPr>
              <w:jc w:val="center"/>
              <w:rPr>
                <w:b/>
                <w:iCs/>
                <w:sz w:val="22"/>
                <w:szCs w:val="22"/>
              </w:rPr>
            </w:pPr>
            <w:r w:rsidRPr="00455726">
              <w:rPr>
                <w:b/>
                <w:iCs/>
                <w:sz w:val="22"/>
                <w:szCs w:val="22"/>
              </w:rPr>
              <w:t>площі</w:t>
            </w:r>
          </w:p>
          <w:p w:rsidR="00455726" w:rsidRPr="00455726" w:rsidRDefault="00455726" w:rsidP="00455726">
            <w:pPr>
              <w:jc w:val="center"/>
              <w:rPr>
                <w:b/>
                <w:iCs/>
                <w:sz w:val="22"/>
                <w:szCs w:val="22"/>
              </w:rPr>
            </w:pPr>
            <w:r w:rsidRPr="00455726">
              <w:rPr>
                <w:b/>
                <w:iCs/>
                <w:sz w:val="22"/>
                <w:szCs w:val="22"/>
              </w:rPr>
              <w:t>території</w:t>
            </w:r>
          </w:p>
        </w:tc>
        <w:tc>
          <w:tcPr>
            <w:tcW w:w="1008" w:type="dxa"/>
            <w:tcBorders>
              <w:top w:val="single" w:sz="4" w:space="0" w:color="auto"/>
              <w:left w:val="single" w:sz="4" w:space="0" w:color="auto"/>
              <w:bottom w:val="single" w:sz="4" w:space="0" w:color="auto"/>
              <w:right w:val="single" w:sz="4" w:space="0" w:color="auto"/>
            </w:tcBorders>
          </w:tcPr>
          <w:p w:rsidR="00455726" w:rsidRPr="00455726" w:rsidRDefault="00455726" w:rsidP="00455726">
            <w:pPr>
              <w:jc w:val="center"/>
              <w:rPr>
                <w:b/>
                <w:iCs/>
                <w:sz w:val="22"/>
                <w:szCs w:val="22"/>
                <w:lang w:val="en-US"/>
              </w:rPr>
            </w:pPr>
            <w:r w:rsidRPr="00455726">
              <w:rPr>
                <w:b/>
                <w:iCs/>
                <w:sz w:val="22"/>
                <w:szCs w:val="22"/>
              </w:rPr>
              <w:t>усього,</w:t>
            </w:r>
          </w:p>
          <w:p w:rsidR="00455726" w:rsidRPr="00455726" w:rsidRDefault="00455726" w:rsidP="00455726">
            <w:pPr>
              <w:jc w:val="center"/>
              <w:rPr>
                <w:b/>
                <w:iCs/>
                <w:sz w:val="22"/>
                <w:szCs w:val="22"/>
              </w:rPr>
            </w:pPr>
            <w:r w:rsidRPr="00455726">
              <w:rPr>
                <w:b/>
                <w:iCs/>
                <w:sz w:val="22"/>
                <w:szCs w:val="22"/>
              </w:rPr>
              <w:t>тис. га</w:t>
            </w:r>
          </w:p>
        </w:tc>
        <w:tc>
          <w:tcPr>
            <w:tcW w:w="1008" w:type="dxa"/>
            <w:tcBorders>
              <w:top w:val="single" w:sz="4" w:space="0" w:color="auto"/>
              <w:left w:val="single" w:sz="4" w:space="0" w:color="auto"/>
              <w:bottom w:val="single" w:sz="4" w:space="0" w:color="auto"/>
              <w:right w:val="single" w:sz="4" w:space="0" w:color="auto"/>
            </w:tcBorders>
          </w:tcPr>
          <w:p w:rsidR="00455726" w:rsidRPr="00455726" w:rsidRDefault="00455726" w:rsidP="00455726">
            <w:pPr>
              <w:jc w:val="center"/>
              <w:rPr>
                <w:b/>
                <w:iCs/>
                <w:sz w:val="22"/>
                <w:szCs w:val="22"/>
                <w:lang w:val="ru-RU"/>
              </w:rPr>
            </w:pPr>
            <w:r w:rsidRPr="00455726">
              <w:rPr>
                <w:b/>
                <w:iCs/>
                <w:sz w:val="22"/>
                <w:szCs w:val="22"/>
              </w:rPr>
              <w:t>% до</w:t>
            </w:r>
          </w:p>
          <w:p w:rsidR="00455726" w:rsidRPr="00455726" w:rsidRDefault="00455726" w:rsidP="00455726">
            <w:pPr>
              <w:jc w:val="center"/>
              <w:rPr>
                <w:b/>
                <w:iCs/>
                <w:sz w:val="22"/>
                <w:szCs w:val="22"/>
                <w:lang w:val="ru-RU"/>
              </w:rPr>
            </w:pPr>
            <w:r w:rsidRPr="00455726">
              <w:rPr>
                <w:b/>
                <w:iCs/>
                <w:sz w:val="22"/>
                <w:szCs w:val="22"/>
              </w:rPr>
              <w:t>загаль-ної</w:t>
            </w:r>
          </w:p>
          <w:p w:rsidR="00455726" w:rsidRPr="00455726" w:rsidRDefault="00455726" w:rsidP="00455726">
            <w:pPr>
              <w:jc w:val="center"/>
              <w:rPr>
                <w:b/>
                <w:iCs/>
                <w:sz w:val="22"/>
                <w:szCs w:val="22"/>
                <w:lang w:val="ru-RU"/>
              </w:rPr>
            </w:pPr>
            <w:r w:rsidRPr="00455726">
              <w:rPr>
                <w:b/>
                <w:iCs/>
                <w:sz w:val="22"/>
                <w:szCs w:val="22"/>
              </w:rPr>
              <w:t>площі</w:t>
            </w:r>
          </w:p>
          <w:p w:rsidR="00455726" w:rsidRPr="00455726" w:rsidRDefault="00455726" w:rsidP="00455726">
            <w:pPr>
              <w:jc w:val="center"/>
              <w:rPr>
                <w:b/>
                <w:iCs/>
                <w:sz w:val="22"/>
                <w:szCs w:val="22"/>
              </w:rPr>
            </w:pPr>
            <w:r w:rsidRPr="00455726">
              <w:rPr>
                <w:b/>
                <w:iCs/>
                <w:sz w:val="22"/>
                <w:szCs w:val="22"/>
              </w:rPr>
              <w:t>території</w:t>
            </w:r>
          </w:p>
        </w:tc>
        <w:tc>
          <w:tcPr>
            <w:tcW w:w="1008" w:type="dxa"/>
            <w:tcBorders>
              <w:top w:val="single" w:sz="4" w:space="0" w:color="auto"/>
              <w:bottom w:val="single" w:sz="4" w:space="0" w:color="auto"/>
              <w:right w:val="single" w:sz="4" w:space="0" w:color="auto"/>
            </w:tcBorders>
          </w:tcPr>
          <w:p w:rsidR="00455726" w:rsidRPr="00455726" w:rsidRDefault="00455726" w:rsidP="00455726">
            <w:pPr>
              <w:jc w:val="center"/>
              <w:rPr>
                <w:b/>
                <w:iCs/>
                <w:sz w:val="22"/>
                <w:szCs w:val="22"/>
                <w:lang w:val="en-US"/>
              </w:rPr>
            </w:pPr>
            <w:r w:rsidRPr="00455726">
              <w:rPr>
                <w:b/>
                <w:iCs/>
                <w:sz w:val="22"/>
                <w:szCs w:val="22"/>
              </w:rPr>
              <w:t>усього,</w:t>
            </w:r>
          </w:p>
          <w:p w:rsidR="00455726" w:rsidRPr="00455726" w:rsidRDefault="00455726" w:rsidP="00455726">
            <w:pPr>
              <w:jc w:val="center"/>
              <w:rPr>
                <w:b/>
                <w:iCs/>
                <w:sz w:val="22"/>
                <w:szCs w:val="22"/>
              </w:rPr>
            </w:pPr>
            <w:r w:rsidRPr="00455726">
              <w:rPr>
                <w:b/>
                <w:iCs/>
                <w:sz w:val="22"/>
                <w:szCs w:val="22"/>
              </w:rPr>
              <w:t>тис. га</w:t>
            </w:r>
          </w:p>
        </w:tc>
        <w:tc>
          <w:tcPr>
            <w:tcW w:w="1009" w:type="dxa"/>
            <w:tcBorders>
              <w:top w:val="single" w:sz="4" w:space="0" w:color="auto"/>
              <w:left w:val="single" w:sz="4" w:space="0" w:color="auto"/>
              <w:bottom w:val="single" w:sz="4" w:space="0" w:color="auto"/>
              <w:right w:val="single" w:sz="4" w:space="0" w:color="auto"/>
            </w:tcBorders>
          </w:tcPr>
          <w:p w:rsidR="00455726" w:rsidRPr="00455726" w:rsidRDefault="00455726" w:rsidP="00455726">
            <w:pPr>
              <w:jc w:val="center"/>
              <w:rPr>
                <w:b/>
                <w:iCs/>
                <w:sz w:val="22"/>
                <w:szCs w:val="22"/>
                <w:lang w:val="ru-RU"/>
              </w:rPr>
            </w:pPr>
            <w:r w:rsidRPr="00455726">
              <w:rPr>
                <w:b/>
                <w:iCs/>
                <w:sz w:val="22"/>
                <w:szCs w:val="22"/>
              </w:rPr>
              <w:t>% до</w:t>
            </w:r>
          </w:p>
          <w:p w:rsidR="00455726" w:rsidRPr="00455726" w:rsidRDefault="00455726" w:rsidP="00455726">
            <w:pPr>
              <w:jc w:val="center"/>
              <w:rPr>
                <w:b/>
                <w:iCs/>
                <w:sz w:val="22"/>
                <w:szCs w:val="22"/>
                <w:lang w:val="ru-RU"/>
              </w:rPr>
            </w:pPr>
            <w:r w:rsidRPr="00455726">
              <w:rPr>
                <w:b/>
                <w:iCs/>
                <w:sz w:val="22"/>
                <w:szCs w:val="22"/>
              </w:rPr>
              <w:t>загаль-ної</w:t>
            </w:r>
          </w:p>
          <w:p w:rsidR="00455726" w:rsidRPr="00455726" w:rsidRDefault="00455726" w:rsidP="00455726">
            <w:pPr>
              <w:jc w:val="center"/>
              <w:rPr>
                <w:b/>
                <w:iCs/>
                <w:sz w:val="22"/>
                <w:szCs w:val="22"/>
                <w:lang w:val="ru-RU"/>
              </w:rPr>
            </w:pPr>
            <w:r w:rsidRPr="00455726">
              <w:rPr>
                <w:b/>
                <w:iCs/>
                <w:sz w:val="22"/>
                <w:szCs w:val="22"/>
              </w:rPr>
              <w:t>площі</w:t>
            </w:r>
          </w:p>
          <w:p w:rsidR="00455726" w:rsidRPr="00455726" w:rsidRDefault="00455726" w:rsidP="00455726">
            <w:pPr>
              <w:jc w:val="center"/>
              <w:rPr>
                <w:b/>
                <w:iCs/>
                <w:sz w:val="22"/>
                <w:szCs w:val="22"/>
              </w:rPr>
            </w:pPr>
            <w:r w:rsidRPr="00455726">
              <w:rPr>
                <w:b/>
                <w:iCs/>
                <w:sz w:val="22"/>
                <w:szCs w:val="22"/>
              </w:rPr>
              <w:t>території</w:t>
            </w:r>
          </w:p>
        </w:tc>
      </w:tr>
    </w:tbl>
    <w:p w:rsidR="00455726" w:rsidRPr="00455726" w:rsidRDefault="00455726" w:rsidP="00455726">
      <w:pPr>
        <w:rPr>
          <w:sz w:val="2"/>
          <w:szCs w:val="2"/>
        </w:rPr>
      </w:pPr>
    </w:p>
    <w:tbl>
      <w:tblPr>
        <w:tblW w:w="15385" w:type="dxa"/>
        <w:jc w:val="center"/>
        <w:tblLayout w:type="fixed"/>
        <w:tblCellMar>
          <w:left w:w="30" w:type="dxa"/>
          <w:right w:w="30" w:type="dxa"/>
        </w:tblCellMar>
        <w:tblLook w:val="0000" w:firstRow="0" w:lastRow="0" w:firstColumn="0" w:lastColumn="0" w:noHBand="0" w:noVBand="0"/>
      </w:tblPr>
      <w:tblGrid>
        <w:gridCol w:w="5305"/>
        <w:gridCol w:w="1008"/>
        <w:gridCol w:w="1008"/>
        <w:gridCol w:w="1008"/>
        <w:gridCol w:w="1008"/>
        <w:gridCol w:w="1008"/>
        <w:gridCol w:w="1008"/>
        <w:gridCol w:w="1008"/>
        <w:gridCol w:w="1008"/>
        <w:gridCol w:w="1008"/>
        <w:gridCol w:w="1008"/>
      </w:tblGrid>
      <w:tr w:rsidR="00455726" w:rsidRPr="00455726" w:rsidTr="00455726">
        <w:trPr>
          <w:trHeight w:val="386"/>
          <w:jc w:val="center"/>
        </w:trPr>
        <w:tc>
          <w:tcPr>
            <w:tcW w:w="5305" w:type="dxa"/>
            <w:tcBorders>
              <w:top w:val="single" w:sz="4" w:space="0" w:color="auto"/>
              <w:left w:val="single" w:sz="4" w:space="0" w:color="auto"/>
              <w:bottom w:val="single" w:sz="4" w:space="0" w:color="auto"/>
              <w:right w:val="single" w:sz="4" w:space="0" w:color="auto"/>
            </w:tcBorders>
            <w:shd w:val="clear" w:color="auto" w:fill="FFFFFF"/>
            <w:vAlign w:val="center"/>
          </w:tcPr>
          <w:p w:rsidR="00455726" w:rsidRPr="00455726" w:rsidRDefault="00455726" w:rsidP="00455726">
            <w:pPr>
              <w:ind w:left="172"/>
              <w:rPr>
                <w:sz w:val="22"/>
                <w:szCs w:val="22"/>
              </w:rPr>
            </w:pPr>
            <w:r w:rsidRPr="00455726">
              <w:rPr>
                <w:sz w:val="22"/>
                <w:szCs w:val="22"/>
              </w:rPr>
              <w:t>Загальна територія</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455726" w:rsidRPr="00455726" w:rsidRDefault="00455726" w:rsidP="00455726">
            <w:pPr>
              <w:jc w:val="center"/>
              <w:rPr>
                <w:sz w:val="22"/>
                <w:szCs w:val="22"/>
              </w:rPr>
            </w:pPr>
            <w:r w:rsidRPr="00455726">
              <w:rPr>
                <w:sz w:val="22"/>
                <w:szCs w:val="22"/>
              </w:rPr>
              <w:t>2458,50</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455726" w:rsidRPr="00455726" w:rsidRDefault="00455726" w:rsidP="00455726">
            <w:pPr>
              <w:jc w:val="center"/>
              <w:rPr>
                <w:sz w:val="22"/>
                <w:szCs w:val="22"/>
              </w:rPr>
            </w:pPr>
            <w:r w:rsidRPr="00455726">
              <w:rPr>
                <w:sz w:val="22"/>
                <w:szCs w:val="22"/>
              </w:rPr>
              <w:t>100</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455726" w:rsidRPr="00455726" w:rsidRDefault="00455726" w:rsidP="00455726">
            <w:pPr>
              <w:jc w:val="center"/>
              <w:rPr>
                <w:sz w:val="22"/>
                <w:szCs w:val="22"/>
              </w:rPr>
            </w:pPr>
            <w:r w:rsidRPr="00455726">
              <w:rPr>
                <w:sz w:val="22"/>
                <w:szCs w:val="22"/>
              </w:rPr>
              <w:t>2458,55</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455726" w:rsidRPr="00455726" w:rsidRDefault="00455726" w:rsidP="00455726">
            <w:pPr>
              <w:jc w:val="center"/>
              <w:rPr>
                <w:sz w:val="22"/>
                <w:szCs w:val="22"/>
              </w:rPr>
            </w:pPr>
            <w:r w:rsidRPr="00455726">
              <w:rPr>
                <w:sz w:val="22"/>
                <w:szCs w:val="22"/>
              </w:rPr>
              <w:t>100</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455726" w:rsidRPr="00455726" w:rsidRDefault="00455726" w:rsidP="00455726">
            <w:pPr>
              <w:jc w:val="center"/>
              <w:rPr>
                <w:sz w:val="22"/>
                <w:szCs w:val="22"/>
              </w:rPr>
            </w:pPr>
            <w:r w:rsidRPr="00455726">
              <w:rPr>
                <w:sz w:val="22"/>
                <w:szCs w:val="22"/>
              </w:rPr>
              <w:t>2458,55</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455726" w:rsidRPr="00455726" w:rsidRDefault="00455726" w:rsidP="00455726">
            <w:pPr>
              <w:jc w:val="center"/>
              <w:rPr>
                <w:sz w:val="22"/>
                <w:szCs w:val="22"/>
              </w:rPr>
            </w:pPr>
            <w:r w:rsidRPr="00455726">
              <w:rPr>
                <w:sz w:val="22"/>
                <w:szCs w:val="22"/>
              </w:rPr>
              <w:t>100</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455726" w:rsidRPr="00455726" w:rsidRDefault="00455726" w:rsidP="00455726">
            <w:pPr>
              <w:jc w:val="center"/>
              <w:rPr>
                <w:sz w:val="22"/>
                <w:szCs w:val="22"/>
              </w:rPr>
            </w:pPr>
            <w:r w:rsidRPr="00455726">
              <w:rPr>
                <w:sz w:val="22"/>
                <w:szCs w:val="22"/>
              </w:rPr>
              <w:t>2458,55</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455726" w:rsidRPr="00455726" w:rsidRDefault="00455726" w:rsidP="00455726">
            <w:pPr>
              <w:jc w:val="center"/>
              <w:rPr>
                <w:sz w:val="22"/>
                <w:szCs w:val="22"/>
              </w:rPr>
            </w:pPr>
            <w:r w:rsidRPr="00455726">
              <w:rPr>
                <w:sz w:val="22"/>
                <w:szCs w:val="22"/>
              </w:rPr>
              <w:t>100</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455726" w:rsidRPr="00455726" w:rsidRDefault="00455726" w:rsidP="00455726">
            <w:pPr>
              <w:jc w:val="center"/>
              <w:rPr>
                <w:sz w:val="22"/>
                <w:szCs w:val="22"/>
              </w:rPr>
            </w:pPr>
            <w:r w:rsidRPr="00455726">
              <w:rPr>
                <w:sz w:val="22"/>
                <w:szCs w:val="22"/>
              </w:rPr>
              <w:t>2458,55</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455726" w:rsidRPr="00455726" w:rsidRDefault="00455726" w:rsidP="00455726">
            <w:pPr>
              <w:jc w:val="center"/>
              <w:rPr>
                <w:sz w:val="22"/>
                <w:szCs w:val="22"/>
              </w:rPr>
            </w:pPr>
            <w:r w:rsidRPr="00455726">
              <w:rPr>
                <w:sz w:val="22"/>
                <w:szCs w:val="22"/>
              </w:rPr>
              <w:t>100</w:t>
            </w:r>
          </w:p>
        </w:tc>
      </w:tr>
      <w:tr w:rsidR="00455726" w:rsidRPr="00455726" w:rsidTr="00455726">
        <w:trPr>
          <w:trHeight w:val="386"/>
          <w:jc w:val="center"/>
        </w:trPr>
        <w:tc>
          <w:tcPr>
            <w:tcW w:w="5305" w:type="dxa"/>
            <w:tcBorders>
              <w:top w:val="single" w:sz="4" w:space="0" w:color="auto"/>
              <w:left w:val="single" w:sz="4" w:space="0" w:color="auto"/>
              <w:bottom w:val="single" w:sz="4" w:space="0" w:color="auto"/>
              <w:right w:val="single" w:sz="4" w:space="0" w:color="auto"/>
            </w:tcBorders>
            <w:shd w:val="clear" w:color="auto" w:fill="FFFFFF"/>
            <w:vAlign w:val="center"/>
          </w:tcPr>
          <w:p w:rsidR="00455726" w:rsidRPr="00455726" w:rsidRDefault="00455726" w:rsidP="00455726">
            <w:pPr>
              <w:ind w:left="172"/>
              <w:rPr>
                <w:sz w:val="22"/>
                <w:szCs w:val="22"/>
              </w:rPr>
            </w:pPr>
            <w:r w:rsidRPr="00455726">
              <w:rPr>
                <w:sz w:val="22"/>
                <w:szCs w:val="22"/>
              </w:rPr>
              <w:t>у тому числі:</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455726" w:rsidRPr="00455726" w:rsidRDefault="00455726" w:rsidP="00455726">
            <w:pPr>
              <w:jc w:val="center"/>
              <w:rPr>
                <w:sz w:val="22"/>
                <w:szCs w:val="22"/>
              </w:rPr>
            </w:pP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455726" w:rsidRPr="00455726" w:rsidRDefault="00455726" w:rsidP="00455726">
            <w:pPr>
              <w:jc w:val="center"/>
              <w:rPr>
                <w:sz w:val="22"/>
                <w:szCs w:val="22"/>
              </w:rPr>
            </w:pP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455726" w:rsidRPr="00455726" w:rsidRDefault="00455726" w:rsidP="00455726">
            <w:pPr>
              <w:jc w:val="center"/>
              <w:rPr>
                <w:sz w:val="22"/>
                <w:szCs w:val="22"/>
              </w:rPr>
            </w:pP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455726" w:rsidRPr="00455726" w:rsidRDefault="00455726" w:rsidP="00455726">
            <w:pPr>
              <w:jc w:val="center"/>
              <w:rPr>
                <w:sz w:val="22"/>
                <w:szCs w:val="22"/>
              </w:rPr>
            </w:pP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455726" w:rsidRPr="00455726" w:rsidRDefault="00455726" w:rsidP="00455726">
            <w:pPr>
              <w:jc w:val="center"/>
              <w:rPr>
                <w:sz w:val="22"/>
                <w:szCs w:val="22"/>
              </w:rPr>
            </w:pP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455726" w:rsidRPr="00455726" w:rsidRDefault="00455726" w:rsidP="00455726">
            <w:pPr>
              <w:jc w:val="center"/>
              <w:rPr>
                <w:sz w:val="22"/>
                <w:szCs w:val="22"/>
              </w:rPr>
            </w:pP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455726" w:rsidRPr="00455726" w:rsidRDefault="00455726" w:rsidP="00455726">
            <w:pPr>
              <w:jc w:val="center"/>
              <w:rPr>
                <w:sz w:val="22"/>
                <w:szCs w:val="22"/>
              </w:rPr>
            </w:pP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455726" w:rsidRPr="00455726" w:rsidRDefault="00455726" w:rsidP="00455726">
            <w:pPr>
              <w:jc w:val="center"/>
              <w:rPr>
                <w:sz w:val="22"/>
                <w:szCs w:val="22"/>
              </w:rPr>
            </w:pP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455726" w:rsidRPr="00455726" w:rsidRDefault="00455726" w:rsidP="00455726">
            <w:pPr>
              <w:jc w:val="center"/>
              <w:rPr>
                <w:sz w:val="22"/>
                <w:szCs w:val="22"/>
              </w:rPr>
            </w:pP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455726" w:rsidRPr="00455726" w:rsidRDefault="00455726" w:rsidP="00455726">
            <w:pPr>
              <w:jc w:val="center"/>
              <w:rPr>
                <w:sz w:val="22"/>
                <w:szCs w:val="22"/>
              </w:rPr>
            </w:pPr>
          </w:p>
        </w:tc>
      </w:tr>
      <w:tr w:rsidR="00455726" w:rsidRPr="00455726" w:rsidTr="00455726">
        <w:trPr>
          <w:trHeight w:val="386"/>
          <w:jc w:val="center"/>
        </w:trPr>
        <w:tc>
          <w:tcPr>
            <w:tcW w:w="5305" w:type="dxa"/>
            <w:tcBorders>
              <w:top w:val="single" w:sz="4" w:space="0" w:color="auto"/>
              <w:left w:val="single" w:sz="4" w:space="0" w:color="auto"/>
              <w:bottom w:val="single" w:sz="4" w:space="0" w:color="auto"/>
              <w:right w:val="single" w:sz="4" w:space="0" w:color="auto"/>
            </w:tcBorders>
            <w:shd w:val="clear" w:color="auto" w:fill="FFFFFF"/>
            <w:vAlign w:val="center"/>
          </w:tcPr>
          <w:p w:rsidR="00455726" w:rsidRPr="00455726" w:rsidRDefault="00455726" w:rsidP="00455726">
            <w:pPr>
              <w:ind w:left="172"/>
              <w:rPr>
                <w:sz w:val="22"/>
                <w:szCs w:val="22"/>
              </w:rPr>
            </w:pPr>
            <w:r w:rsidRPr="00455726">
              <w:rPr>
                <w:sz w:val="22"/>
                <w:szCs w:val="22"/>
              </w:rPr>
              <w:t>1. Сільськогосподарські угіддя</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455726" w:rsidRPr="00455726" w:rsidRDefault="00455726" w:rsidP="00455726">
            <w:pPr>
              <w:jc w:val="center"/>
              <w:rPr>
                <w:sz w:val="22"/>
                <w:szCs w:val="22"/>
              </w:rPr>
            </w:pPr>
            <w:r w:rsidRPr="00455726">
              <w:rPr>
                <w:sz w:val="22"/>
                <w:szCs w:val="22"/>
              </w:rPr>
              <w:t>2006,20</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455726" w:rsidRPr="00455726" w:rsidRDefault="00455726" w:rsidP="00455726">
            <w:pPr>
              <w:jc w:val="center"/>
              <w:rPr>
                <w:sz w:val="22"/>
                <w:szCs w:val="22"/>
              </w:rPr>
            </w:pPr>
            <w:r w:rsidRPr="00455726">
              <w:rPr>
                <w:sz w:val="22"/>
                <w:szCs w:val="22"/>
              </w:rPr>
              <w:t>81,60</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455726" w:rsidRPr="00455726" w:rsidRDefault="00455726" w:rsidP="00455726">
            <w:pPr>
              <w:jc w:val="center"/>
              <w:rPr>
                <w:sz w:val="22"/>
                <w:szCs w:val="22"/>
              </w:rPr>
            </w:pPr>
            <w:r w:rsidRPr="00455726">
              <w:rPr>
                <w:sz w:val="22"/>
                <w:szCs w:val="22"/>
              </w:rPr>
              <w:t>1994,8</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455726" w:rsidRPr="00455726" w:rsidRDefault="00455726" w:rsidP="00455726">
            <w:pPr>
              <w:jc w:val="center"/>
              <w:rPr>
                <w:sz w:val="22"/>
                <w:szCs w:val="22"/>
              </w:rPr>
            </w:pPr>
            <w:r w:rsidRPr="00455726">
              <w:rPr>
                <w:sz w:val="22"/>
                <w:szCs w:val="22"/>
              </w:rPr>
              <w:t>81,1</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455726" w:rsidRPr="00455726" w:rsidRDefault="00455726" w:rsidP="00455726">
            <w:pPr>
              <w:jc w:val="center"/>
              <w:rPr>
                <w:sz w:val="22"/>
                <w:szCs w:val="22"/>
              </w:rPr>
            </w:pPr>
            <w:r w:rsidRPr="00455726">
              <w:rPr>
                <w:sz w:val="22"/>
                <w:szCs w:val="22"/>
              </w:rPr>
              <w:t>1994,8</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455726" w:rsidRPr="00455726" w:rsidRDefault="00455726" w:rsidP="00455726">
            <w:pPr>
              <w:jc w:val="center"/>
              <w:rPr>
                <w:sz w:val="22"/>
                <w:szCs w:val="22"/>
              </w:rPr>
            </w:pPr>
            <w:r w:rsidRPr="00455726">
              <w:rPr>
                <w:sz w:val="22"/>
                <w:szCs w:val="22"/>
              </w:rPr>
              <w:t>81,1</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455726" w:rsidRPr="00455726" w:rsidRDefault="00455726" w:rsidP="00455726">
            <w:pPr>
              <w:jc w:val="center"/>
              <w:rPr>
                <w:sz w:val="22"/>
                <w:szCs w:val="22"/>
              </w:rPr>
            </w:pPr>
            <w:r w:rsidRPr="00455726">
              <w:rPr>
                <w:sz w:val="22"/>
                <w:szCs w:val="22"/>
              </w:rPr>
              <w:t>1994,8</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455726" w:rsidRPr="00455726" w:rsidRDefault="00455726" w:rsidP="00455726">
            <w:pPr>
              <w:jc w:val="center"/>
              <w:rPr>
                <w:sz w:val="22"/>
                <w:szCs w:val="22"/>
              </w:rPr>
            </w:pPr>
            <w:r w:rsidRPr="00455726">
              <w:rPr>
                <w:sz w:val="22"/>
                <w:szCs w:val="22"/>
              </w:rPr>
              <w:t>81,1</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455726" w:rsidRPr="00455726" w:rsidRDefault="00455726" w:rsidP="00455726">
            <w:pPr>
              <w:jc w:val="center"/>
              <w:rPr>
                <w:sz w:val="22"/>
                <w:szCs w:val="22"/>
              </w:rPr>
            </w:pPr>
            <w:r w:rsidRPr="00455726">
              <w:rPr>
                <w:sz w:val="22"/>
                <w:szCs w:val="22"/>
              </w:rPr>
              <w:t>1994,7</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455726" w:rsidRPr="00455726" w:rsidRDefault="00455726" w:rsidP="00455726">
            <w:pPr>
              <w:jc w:val="center"/>
              <w:rPr>
                <w:sz w:val="22"/>
                <w:szCs w:val="22"/>
              </w:rPr>
            </w:pPr>
            <w:r w:rsidRPr="00455726">
              <w:rPr>
                <w:sz w:val="22"/>
                <w:szCs w:val="22"/>
              </w:rPr>
              <w:t>81,1</w:t>
            </w:r>
          </w:p>
        </w:tc>
      </w:tr>
      <w:tr w:rsidR="00455726" w:rsidRPr="00455726" w:rsidTr="00455726">
        <w:trPr>
          <w:trHeight w:val="386"/>
          <w:jc w:val="center"/>
        </w:trPr>
        <w:tc>
          <w:tcPr>
            <w:tcW w:w="5305" w:type="dxa"/>
            <w:tcBorders>
              <w:top w:val="single" w:sz="4" w:space="0" w:color="auto"/>
              <w:left w:val="single" w:sz="4" w:space="0" w:color="auto"/>
              <w:bottom w:val="single" w:sz="4" w:space="0" w:color="auto"/>
              <w:right w:val="single" w:sz="4" w:space="0" w:color="auto"/>
            </w:tcBorders>
            <w:shd w:val="clear" w:color="auto" w:fill="FFFFFF"/>
            <w:vAlign w:val="center"/>
          </w:tcPr>
          <w:p w:rsidR="00455726" w:rsidRPr="00455726" w:rsidRDefault="00455726" w:rsidP="00455726">
            <w:pPr>
              <w:ind w:left="172"/>
              <w:rPr>
                <w:sz w:val="22"/>
                <w:szCs w:val="22"/>
              </w:rPr>
            </w:pPr>
            <w:r w:rsidRPr="00455726">
              <w:rPr>
                <w:sz w:val="22"/>
                <w:szCs w:val="22"/>
              </w:rPr>
              <w:t>з них:</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455726" w:rsidRPr="00455726" w:rsidRDefault="00455726" w:rsidP="00455726">
            <w:pPr>
              <w:jc w:val="center"/>
              <w:rPr>
                <w:sz w:val="22"/>
                <w:szCs w:val="22"/>
              </w:rPr>
            </w:pP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455726" w:rsidRPr="00455726" w:rsidRDefault="00455726" w:rsidP="00455726">
            <w:pPr>
              <w:jc w:val="center"/>
              <w:rPr>
                <w:sz w:val="22"/>
                <w:szCs w:val="22"/>
              </w:rPr>
            </w:pP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455726" w:rsidRPr="00455726" w:rsidRDefault="00455726" w:rsidP="00455726">
            <w:pPr>
              <w:jc w:val="center"/>
              <w:rPr>
                <w:sz w:val="22"/>
                <w:szCs w:val="22"/>
              </w:rPr>
            </w:pP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455726" w:rsidRPr="00455726" w:rsidRDefault="00455726" w:rsidP="00455726">
            <w:pPr>
              <w:jc w:val="center"/>
              <w:rPr>
                <w:sz w:val="22"/>
                <w:szCs w:val="22"/>
              </w:rPr>
            </w:pP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455726" w:rsidRPr="00455726" w:rsidRDefault="00455726" w:rsidP="00455726">
            <w:pPr>
              <w:jc w:val="center"/>
              <w:rPr>
                <w:sz w:val="22"/>
                <w:szCs w:val="22"/>
              </w:rPr>
            </w:pP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455726" w:rsidRPr="00455726" w:rsidRDefault="00455726" w:rsidP="00455726">
            <w:pPr>
              <w:jc w:val="center"/>
              <w:rPr>
                <w:sz w:val="22"/>
                <w:szCs w:val="22"/>
              </w:rPr>
            </w:pP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455726" w:rsidRPr="00455726" w:rsidRDefault="00455726" w:rsidP="00455726">
            <w:pPr>
              <w:jc w:val="center"/>
              <w:rPr>
                <w:sz w:val="22"/>
                <w:szCs w:val="22"/>
              </w:rPr>
            </w:pP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455726" w:rsidRPr="00455726" w:rsidRDefault="00455726" w:rsidP="00455726">
            <w:pPr>
              <w:jc w:val="center"/>
              <w:rPr>
                <w:sz w:val="22"/>
                <w:szCs w:val="22"/>
              </w:rPr>
            </w:pP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455726" w:rsidRPr="00455726" w:rsidRDefault="00455726" w:rsidP="00455726">
            <w:pPr>
              <w:jc w:val="center"/>
              <w:rPr>
                <w:sz w:val="22"/>
                <w:szCs w:val="22"/>
              </w:rPr>
            </w:pP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455726" w:rsidRPr="00455726" w:rsidRDefault="00455726" w:rsidP="00455726">
            <w:pPr>
              <w:jc w:val="center"/>
              <w:rPr>
                <w:sz w:val="22"/>
                <w:szCs w:val="22"/>
              </w:rPr>
            </w:pPr>
          </w:p>
        </w:tc>
      </w:tr>
      <w:tr w:rsidR="00455726" w:rsidRPr="00455726" w:rsidTr="00455726">
        <w:trPr>
          <w:trHeight w:val="386"/>
          <w:jc w:val="center"/>
        </w:trPr>
        <w:tc>
          <w:tcPr>
            <w:tcW w:w="5305" w:type="dxa"/>
            <w:tcBorders>
              <w:top w:val="single" w:sz="4" w:space="0" w:color="auto"/>
              <w:left w:val="single" w:sz="4" w:space="0" w:color="auto"/>
              <w:bottom w:val="single" w:sz="4" w:space="0" w:color="auto"/>
              <w:right w:val="single" w:sz="4" w:space="0" w:color="auto"/>
            </w:tcBorders>
            <w:shd w:val="clear" w:color="auto" w:fill="FFFFFF"/>
            <w:vAlign w:val="center"/>
          </w:tcPr>
          <w:p w:rsidR="00455726" w:rsidRPr="00455726" w:rsidRDefault="00455726" w:rsidP="00455726">
            <w:pPr>
              <w:ind w:left="172"/>
              <w:rPr>
                <w:sz w:val="22"/>
                <w:szCs w:val="22"/>
              </w:rPr>
            </w:pPr>
            <w:r w:rsidRPr="00455726">
              <w:rPr>
                <w:sz w:val="22"/>
                <w:szCs w:val="22"/>
              </w:rPr>
              <w:t>рілля</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455726" w:rsidRPr="00455726" w:rsidRDefault="00455726" w:rsidP="00455726">
            <w:pPr>
              <w:jc w:val="center"/>
              <w:rPr>
                <w:sz w:val="22"/>
                <w:szCs w:val="22"/>
              </w:rPr>
            </w:pPr>
            <w:r w:rsidRPr="00455726">
              <w:rPr>
                <w:sz w:val="22"/>
                <w:szCs w:val="22"/>
              </w:rPr>
              <w:t>1699,2</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455726" w:rsidRPr="00455726" w:rsidRDefault="00455726" w:rsidP="00455726">
            <w:pPr>
              <w:jc w:val="center"/>
              <w:rPr>
                <w:sz w:val="22"/>
                <w:szCs w:val="22"/>
              </w:rPr>
            </w:pPr>
            <w:r w:rsidRPr="00455726">
              <w:rPr>
                <w:sz w:val="22"/>
                <w:szCs w:val="22"/>
              </w:rPr>
              <w:t>69,12</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455726" w:rsidRPr="00455726" w:rsidRDefault="00455726" w:rsidP="00455726">
            <w:pPr>
              <w:jc w:val="center"/>
              <w:rPr>
                <w:sz w:val="22"/>
                <w:szCs w:val="22"/>
              </w:rPr>
            </w:pPr>
            <w:r w:rsidRPr="00455726">
              <w:rPr>
                <w:sz w:val="22"/>
                <w:szCs w:val="22"/>
              </w:rPr>
              <w:t>1703,7</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455726" w:rsidRPr="00455726" w:rsidRDefault="00455726" w:rsidP="00455726">
            <w:pPr>
              <w:jc w:val="center"/>
              <w:rPr>
                <w:sz w:val="22"/>
                <w:szCs w:val="22"/>
              </w:rPr>
            </w:pPr>
            <w:r w:rsidRPr="00455726">
              <w:rPr>
                <w:sz w:val="22"/>
                <w:szCs w:val="22"/>
              </w:rPr>
              <w:t>69,3</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455726" w:rsidRPr="00455726" w:rsidRDefault="00455726" w:rsidP="00455726">
            <w:pPr>
              <w:jc w:val="center"/>
              <w:rPr>
                <w:sz w:val="22"/>
                <w:szCs w:val="22"/>
              </w:rPr>
            </w:pPr>
            <w:r w:rsidRPr="00455726">
              <w:rPr>
                <w:sz w:val="22"/>
                <w:szCs w:val="22"/>
              </w:rPr>
              <w:t>1703,7</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455726" w:rsidRPr="00455726" w:rsidRDefault="00455726" w:rsidP="00455726">
            <w:pPr>
              <w:jc w:val="center"/>
              <w:rPr>
                <w:sz w:val="22"/>
                <w:szCs w:val="22"/>
              </w:rPr>
            </w:pPr>
            <w:r w:rsidRPr="00455726">
              <w:rPr>
                <w:sz w:val="22"/>
                <w:szCs w:val="22"/>
              </w:rPr>
              <w:t>69,3</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455726" w:rsidRPr="00455726" w:rsidRDefault="00455726" w:rsidP="00455726">
            <w:pPr>
              <w:jc w:val="center"/>
              <w:rPr>
                <w:sz w:val="22"/>
                <w:szCs w:val="22"/>
              </w:rPr>
            </w:pPr>
            <w:r w:rsidRPr="00455726">
              <w:rPr>
                <w:sz w:val="22"/>
                <w:szCs w:val="22"/>
              </w:rPr>
              <w:t>1703,7</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455726" w:rsidRPr="00455726" w:rsidRDefault="00455726" w:rsidP="00455726">
            <w:pPr>
              <w:jc w:val="center"/>
              <w:rPr>
                <w:sz w:val="22"/>
                <w:szCs w:val="22"/>
              </w:rPr>
            </w:pPr>
            <w:r w:rsidRPr="00455726">
              <w:rPr>
                <w:sz w:val="22"/>
                <w:szCs w:val="22"/>
              </w:rPr>
              <w:t>69,3</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455726" w:rsidRPr="00455726" w:rsidRDefault="00455726" w:rsidP="00455726">
            <w:pPr>
              <w:jc w:val="center"/>
              <w:rPr>
                <w:sz w:val="22"/>
                <w:szCs w:val="22"/>
              </w:rPr>
            </w:pPr>
            <w:r w:rsidRPr="00455726">
              <w:rPr>
                <w:sz w:val="22"/>
                <w:szCs w:val="22"/>
              </w:rPr>
              <w:t>1703,7</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455726" w:rsidRPr="00455726" w:rsidRDefault="00455726" w:rsidP="00455726">
            <w:pPr>
              <w:jc w:val="center"/>
              <w:rPr>
                <w:sz w:val="22"/>
                <w:szCs w:val="22"/>
              </w:rPr>
            </w:pPr>
            <w:r w:rsidRPr="00455726">
              <w:rPr>
                <w:sz w:val="22"/>
                <w:szCs w:val="22"/>
              </w:rPr>
              <w:t>69,3</w:t>
            </w:r>
          </w:p>
        </w:tc>
      </w:tr>
      <w:tr w:rsidR="00455726" w:rsidRPr="00455726" w:rsidTr="00455726">
        <w:trPr>
          <w:trHeight w:val="386"/>
          <w:jc w:val="center"/>
        </w:trPr>
        <w:tc>
          <w:tcPr>
            <w:tcW w:w="5305" w:type="dxa"/>
            <w:tcBorders>
              <w:top w:val="single" w:sz="4" w:space="0" w:color="auto"/>
              <w:left w:val="single" w:sz="4" w:space="0" w:color="auto"/>
              <w:bottom w:val="single" w:sz="4" w:space="0" w:color="auto"/>
              <w:right w:val="single" w:sz="4" w:space="0" w:color="auto"/>
            </w:tcBorders>
            <w:shd w:val="clear" w:color="auto" w:fill="FFFFFF"/>
            <w:vAlign w:val="center"/>
          </w:tcPr>
          <w:p w:rsidR="00455726" w:rsidRPr="00455726" w:rsidRDefault="00455726" w:rsidP="00455726">
            <w:pPr>
              <w:ind w:left="172"/>
              <w:rPr>
                <w:sz w:val="22"/>
                <w:szCs w:val="22"/>
              </w:rPr>
            </w:pPr>
            <w:r w:rsidRPr="00455726">
              <w:rPr>
                <w:sz w:val="22"/>
                <w:szCs w:val="22"/>
              </w:rPr>
              <w:t>перелоги</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455726" w:rsidRPr="00455726" w:rsidRDefault="00455726" w:rsidP="00455726">
            <w:pPr>
              <w:jc w:val="center"/>
              <w:rPr>
                <w:sz w:val="22"/>
                <w:szCs w:val="22"/>
              </w:rPr>
            </w:pPr>
            <w:r w:rsidRPr="00455726">
              <w:rPr>
                <w:sz w:val="22"/>
                <w:szCs w:val="22"/>
              </w:rPr>
              <w:t>3,10</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455726" w:rsidRPr="00455726" w:rsidRDefault="00455726" w:rsidP="00455726">
            <w:pPr>
              <w:jc w:val="center"/>
              <w:rPr>
                <w:sz w:val="22"/>
                <w:szCs w:val="22"/>
              </w:rPr>
            </w:pPr>
            <w:r w:rsidRPr="00455726">
              <w:rPr>
                <w:sz w:val="22"/>
                <w:szCs w:val="22"/>
              </w:rPr>
              <w:t>1,13</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455726" w:rsidRPr="00455726" w:rsidRDefault="00455726" w:rsidP="00455726">
            <w:pPr>
              <w:jc w:val="center"/>
              <w:rPr>
                <w:sz w:val="22"/>
                <w:szCs w:val="22"/>
              </w:rPr>
            </w:pPr>
            <w:r w:rsidRPr="00455726">
              <w:rPr>
                <w:sz w:val="22"/>
                <w:szCs w:val="22"/>
              </w:rPr>
              <w:t>3,4</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455726" w:rsidRPr="00455726" w:rsidRDefault="00455726" w:rsidP="00455726">
            <w:pPr>
              <w:jc w:val="center"/>
              <w:rPr>
                <w:sz w:val="22"/>
                <w:szCs w:val="22"/>
              </w:rPr>
            </w:pPr>
            <w:r w:rsidRPr="00455726">
              <w:rPr>
                <w:sz w:val="22"/>
                <w:szCs w:val="22"/>
              </w:rPr>
              <w:t>0,1</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455726" w:rsidRPr="00455726" w:rsidRDefault="00455726" w:rsidP="00455726">
            <w:pPr>
              <w:jc w:val="center"/>
              <w:rPr>
                <w:sz w:val="22"/>
                <w:szCs w:val="22"/>
              </w:rPr>
            </w:pPr>
            <w:r w:rsidRPr="00455726">
              <w:rPr>
                <w:sz w:val="22"/>
                <w:szCs w:val="22"/>
              </w:rPr>
              <w:t>3,4</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455726" w:rsidRPr="00455726" w:rsidRDefault="00455726" w:rsidP="00455726">
            <w:pPr>
              <w:jc w:val="center"/>
              <w:rPr>
                <w:sz w:val="22"/>
                <w:szCs w:val="22"/>
              </w:rPr>
            </w:pPr>
            <w:r w:rsidRPr="00455726">
              <w:rPr>
                <w:sz w:val="22"/>
                <w:szCs w:val="22"/>
              </w:rPr>
              <w:t>0,1</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455726" w:rsidRPr="00455726" w:rsidRDefault="00455726" w:rsidP="00455726">
            <w:pPr>
              <w:jc w:val="center"/>
              <w:rPr>
                <w:sz w:val="22"/>
                <w:szCs w:val="22"/>
              </w:rPr>
            </w:pPr>
            <w:r w:rsidRPr="00455726">
              <w:rPr>
                <w:sz w:val="22"/>
                <w:szCs w:val="22"/>
              </w:rPr>
              <w:t>3,4</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455726" w:rsidRPr="00455726" w:rsidRDefault="00455726" w:rsidP="00455726">
            <w:pPr>
              <w:jc w:val="center"/>
              <w:rPr>
                <w:sz w:val="22"/>
                <w:szCs w:val="22"/>
              </w:rPr>
            </w:pPr>
            <w:r w:rsidRPr="00455726">
              <w:rPr>
                <w:sz w:val="22"/>
                <w:szCs w:val="22"/>
              </w:rPr>
              <w:t>0,1</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455726" w:rsidRPr="00455726" w:rsidRDefault="00455726" w:rsidP="00455726">
            <w:pPr>
              <w:jc w:val="center"/>
              <w:rPr>
                <w:sz w:val="22"/>
                <w:szCs w:val="22"/>
              </w:rPr>
            </w:pPr>
            <w:r w:rsidRPr="00455726">
              <w:rPr>
                <w:sz w:val="22"/>
                <w:szCs w:val="22"/>
              </w:rPr>
              <w:t>3,4</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455726" w:rsidRPr="00455726" w:rsidRDefault="00455726" w:rsidP="00455726">
            <w:pPr>
              <w:jc w:val="center"/>
              <w:rPr>
                <w:sz w:val="22"/>
                <w:szCs w:val="22"/>
              </w:rPr>
            </w:pPr>
            <w:r w:rsidRPr="00455726">
              <w:rPr>
                <w:sz w:val="22"/>
                <w:szCs w:val="22"/>
              </w:rPr>
              <w:t>0,1</w:t>
            </w:r>
          </w:p>
        </w:tc>
      </w:tr>
      <w:tr w:rsidR="00455726" w:rsidRPr="00455726" w:rsidTr="00455726">
        <w:trPr>
          <w:trHeight w:val="386"/>
          <w:jc w:val="center"/>
        </w:trPr>
        <w:tc>
          <w:tcPr>
            <w:tcW w:w="5305" w:type="dxa"/>
            <w:tcBorders>
              <w:top w:val="single" w:sz="4" w:space="0" w:color="auto"/>
              <w:left w:val="single" w:sz="4" w:space="0" w:color="auto"/>
              <w:bottom w:val="single" w:sz="4" w:space="0" w:color="auto"/>
              <w:right w:val="single" w:sz="4" w:space="0" w:color="auto"/>
            </w:tcBorders>
            <w:shd w:val="clear" w:color="auto" w:fill="FFFFFF"/>
            <w:vAlign w:val="center"/>
          </w:tcPr>
          <w:p w:rsidR="00455726" w:rsidRPr="00455726" w:rsidRDefault="00455726" w:rsidP="00455726">
            <w:pPr>
              <w:ind w:left="172"/>
              <w:rPr>
                <w:sz w:val="22"/>
                <w:szCs w:val="22"/>
              </w:rPr>
            </w:pPr>
            <w:r w:rsidRPr="00455726">
              <w:rPr>
                <w:sz w:val="22"/>
                <w:szCs w:val="22"/>
              </w:rPr>
              <w:t>багаторічні насадження</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455726" w:rsidRPr="00455726" w:rsidRDefault="00455726" w:rsidP="00455726">
            <w:pPr>
              <w:jc w:val="center"/>
              <w:rPr>
                <w:sz w:val="22"/>
                <w:szCs w:val="22"/>
              </w:rPr>
            </w:pPr>
            <w:r w:rsidRPr="00455726">
              <w:rPr>
                <w:sz w:val="22"/>
                <w:szCs w:val="22"/>
              </w:rPr>
              <w:t>35,70</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455726" w:rsidRPr="00455726" w:rsidRDefault="00455726" w:rsidP="00455726">
            <w:pPr>
              <w:jc w:val="center"/>
              <w:rPr>
                <w:sz w:val="22"/>
                <w:szCs w:val="22"/>
              </w:rPr>
            </w:pPr>
            <w:r w:rsidRPr="00455726">
              <w:rPr>
                <w:sz w:val="22"/>
                <w:szCs w:val="22"/>
              </w:rPr>
              <w:t>1,45</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455726" w:rsidRPr="00455726" w:rsidRDefault="00455726" w:rsidP="00455726">
            <w:pPr>
              <w:jc w:val="center"/>
              <w:rPr>
                <w:sz w:val="22"/>
                <w:szCs w:val="22"/>
              </w:rPr>
            </w:pPr>
            <w:r w:rsidRPr="00455726">
              <w:rPr>
                <w:sz w:val="22"/>
                <w:szCs w:val="22"/>
              </w:rPr>
              <w:t>33,4</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455726" w:rsidRPr="00455726" w:rsidRDefault="00455726" w:rsidP="00455726">
            <w:pPr>
              <w:jc w:val="center"/>
              <w:rPr>
                <w:sz w:val="22"/>
                <w:szCs w:val="22"/>
              </w:rPr>
            </w:pPr>
            <w:r w:rsidRPr="00455726">
              <w:rPr>
                <w:sz w:val="22"/>
                <w:szCs w:val="22"/>
              </w:rPr>
              <w:t>1,4</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455726" w:rsidRPr="00455726" w:rsidRDefault="00455726" w:rsidP="00455726">
            <w:pPr>
              <w:jc w:val="center"/>
              <w:rPr>
                <w:sz w:val="22"/>
                <w:szCs w:val="22"/>
              </w:rPr>
            </w:pPr>
            <w:r w:rsidRPr="00455726">
              <w:rPr>
                <w:sz w:val="22"/>
                <w:szCs w:val="22"/>
              </w:rPr>
              <w:t>33,4</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455726" w:rsidRPr="00455726" w:rsidRDefault="00455726" w:rsidP="00455726">
            <w:pPr>
              <w:jc w:val="center"/>
              <w:rPr>
                <w:sz w:val="22"/>
                <w:szCs w:val="22"/>
              </w:rPr>
            </w:pPr>
            <w:r w:rsidRPr="00455726">
              <w:rPr>
                <w:sz w:val="22"/>
                <w:szCs w:val="22"/>
              </w:rPr>
              <w:t>1,4</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455726" w:rsidRPr="00455726" w:rsidRDefault="00455726" w:rsidP="00455726">
            <w:pPr>
              <w:jc w:val="center"/>
              <w:rPr>
                <w:sz w:val="22"/>
                <w:szCs w:val="22"/>
              </w:rPr>
            </w:pPr>
            <w:r w:rsidRPr="00455726">
              <w:rPr>
                <w:sz w:val="22"/>
                <w:szCs w:val="22"/>
              </w:rPr>
              <w:t>33,4</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455726" w:rsidRPr="00455726" w:rsidRDefault="00455726" w:rsidP="00455726">
            <w:pPr>
              <w:jc w:val="center"/>
              <w:rPr>
                <w:sz w:val="22"/>
                <w:szCs w:val="22"/>
              </w:rPr>
            </w:pPr>
            <w:r w:rsidRPr="00455726">
              <w:rPr>
                <w:sz w:val="22"/>
                <w:szCs w:val="22"/>
              </w:rPr>
              <w:t>1,4</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455726" w:rsidRPr="00455726" w:rsidRDefault="00455726" w:rsidP="00455726">
            <w:pPr>
              <w:jc w:val="center"/>
              <w:rPr>
                <w:sz w:val="22"/>
                <w:szCs w:val="22"/>
              </w:rPr>
            </w:pPr>
            <w:r w:rsidRPr="00455726">
              <w:rPr>
                <w:sz w:val="22"/>
                <w:szCs w:val="22"/>
              </w:rPr>
              <w:t>33,4</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455726" w:rsidRPr="00455726" w:rsidRDefault="00455726" w:rsidP="00455726">
            <w:pPr>
              <w:jc w:val="center"/>
              <w:rPr>
                <w:sz w:val="22"/>
                <w:szCs w:val="22"/>
              </w:rPr>
            </w:pPr>
            <w:r w:rsidRPr="00455726">
              <w:rPr>
                <w:sz w:val="22"/>
                <w:szCs w:val="22"/>
              </w:rPr>
              <w:t>1,4</w:t>
            </w:r>
          </w:p>
        </w:tc>
      </w:tr>
      <w:tr w:rsidR="00455726" w:rsidRPr="00455726" w:rsidTr="00455726">
        <w:trPr>
          <w:trHeight w:val="386"/>
          <w:jc w:val="center"/>
        </w:trPr>
        <w:tc>
          <w:tcPr>
            <w:tcW w:w="5305" w:type="dxa"/>
            <w:tcBorders>
              <w:top w:val="single" w:sz="4" w:space="0" w:color="auto"/>
              <w:left w:val="single" w:sz="4" w:space="0" w:color="auto"/>
              <w:bottom w:val="single" w:sz="4" w:space="0" w:color="auto"/>
              <w:right w:val="single" w:sz="4" w:space="0" w:color="auto"/>
            </w:tcBorders>
            <w:shd w:val="clear" w:color="auto" w:fill="FFFFFF"/>
            <w:vAlign w:val="center"/>
          </w:tcPr>
          <w:p w:rsidR="00455726" w:rsidRPr="00455726" w:rsidRDefault="00455726" w:rsidP="00455726">
            <w:pPr>
              <w:ind w:left="172"/>
              <w:rPr>
                <w:sz w:val="22"/>
                <w:szCs w:val="22"/>
              </w:rPr>
            </w:pPr>
            <w:r w:rsidRPr="00455726">
              <w:rPr>
                <w:sz w:val="22"/>
                <w:szCs w:val="22"/>
              </w:rPr>
              <w:t>сіножаті і пасовища</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455726" w:rsidRPr="00455726" w:rsidRDefault="00455726" w:rsidP="00455726">
            <w:pPr>
              <w:jc w:val="center"/>
              <w:rPr>
                <w:sz w:val="22"/>
                <w:szCs w:val="22"/>
              </w:rPr>
            </w:pPr>
            <w:r w:rsidRPr="00455726">
              <w:rPr>
                <w:sz w:val="22"/>
                <w:szCs w:val="22"/>
              </w:rPr>
              <w:t>267,90</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455726" w:rsidRPr="00455726" w:rsidRDefault="00455726" w:rsidP="00455726">
            <w:pPr>
              <w:jc w:val="center"/>
              <w:rPr>
                <w:sz w:val="22"/>
                <w:szCs w:val="22"/>
              </w:rPr>
            </w:pPr>
            <w:r w:rsidRPr="00455726">
              <w:rPr>
                <w:sz w:val="22"/>
                <w:szCs w:val="22"/>
              </w:rPr>
              <w:t>10,90</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455726" w:rsidRPr="00455726" w:rsidRDefault="00455726" w:rsidP="00455726">
            <w:pPr>
              <w:jc w:val="center"/>
              <w:rPr>
                <w:sz w:val="22"/>
                <w:szCs w:val="22"/>
              </w:rPr>
            </w:pPr>
            <w:r w:rsidRPr="00455726">
              <w:rPr>
                <w:sz w:val="22"/>
                <w:szCs w:val="22"/>
              </w:rPr>
              <w:t>254,2</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455726" w:rsidRPr="00455726" w:rsidRDefault="00455726" w:rsidP="00455726">
            <w:pPr>
              <w:jc w:val="center"/>
              <w:rPr>
                <w:sz w:val="22"/>
                <w:szCs w:val="22"/>
              </w:rPr>
            </w:pPr>
            <w:r w:rsidRPr="00455726">
              <w:rPr>
                <w:sz w:val="22"/>
                <w:szCs w:val="22"/>
              </w:rPr>
              <w:t>10,3</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455726" w:rsidRPr="00455726" w:rsidRDefault="00455726" w:rsidP="00455726">
            <w:pPr>
              <w:jc w:val="center"/>
              <w:rPr>
                <w:sz w:val="22"/>
                <w:szCs w:val="22"/>
              </w:rPr>
            </w:pPr>
            <w:r w:rsidRPr="00455726">
              <w:rPr>
                <w:sz w:val="22"/>
                <w:szCs w:val="22"/>
              </w:rPr>
              <w:t>254,2</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455726" w:rsidRPr="00455726" w:rsidRDefault="00455726" w:rsidP="00455726">
            <w:pPr>
              <w:jc w:val="center"/>
              <w:rPr>
                <w:sz w:val="22"/>
                <w:szCs w:val="22"/>
              </w:rPr>
            </w:pPr>
            <w:r w:rsidRPr="00455726">
              <w:rPr>
                <w:sz w:val="22"/>
                <w:szCs w:val="22"/>
              </w:rPr>
              <w:t>10,3</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455726" w:rsidRPr="00455726" w:rsidRDefault="00455726" w:rsidP="00455726">
            <w:pPr>
              <w:jc w:val="center"/>
              <w:rPr>
                <w:sz w:val="22"/>
                <w:szCs w:val="22"/>
              </w:rPr>
            </w:pPr>
            <w:r w:rsidRPr="00455726">
              <w:rPr>
                <w:sz w:val="22"/>
                <w:szCs w:val="22"/>
              </w:rPr>
              <w:t>254,2</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455726" w:rsidRPr="00455726" w:rsidRDefault="00455726" w:rsidP="00455726">
            <w:pPr>
              <w:jc w:val="center"/>
              <w:rPr>
                <w:sz w:val="22"/>
                <w:szCs w:val="22"/>
              </w:rPr>
            </w:pPr>
            <w:r w:rsidRPr="00455726">
              <w:rPr>
                <w:sz w:val="22"/>
                <w:szCs w:val="22"/>
              </w:rPr>
              <w:t>10,3</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455726" w:rsidRPr="00455726" w:rsidRDefault="00455726" w:rsidP="00455726">
            <w:pPr>
              <w:jc w:val="center"/>
              <w:rPr>
                <w:sz w:val="22"/>
                <w:szCs w:val="22"/>
              </w:rPr>
            </w:pPr>
            <w:r w:rsidRPr="00455726">
              <w:rPr>
                <w:sz w:val="22"/>
                <w:szCs w:val="22"/>
              </w:rPr>
              <w:t>254,2</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455726" w:rsidRPr="00455726" w:rsidRDefault="00455726" w:rsidP="00455726">
            <w:pPr>
              <w:jc w:val="center"/>
              <w:rPr>
                <w:sz w:val="22"/>
                <w:szCs w:val="22"/>
              </w:rPr>
            </w:pPr>
            <w:r w:rsidRPr="00455726">
              <w:rPr>
                <w:sz w:val="22"/>
                <w:szCs w:val="22"/>
              </w:rPr>
              <w:t>10,3</w:t>
            </w:r>
          </w:p>
        </w:tc>
      </w:tr>
      <w:tr w:rsidR="00455726" w:rsidRPr="00455726" w:rsidTr="00455726">
        <w:trPr>
          <w:trHeight w:val="386"/>
          <w:jc w:val="center"/>
        </w:trPr>
        <w:tc>
          <w:tcPr>
            <w:tcW w:w="5305" w:type="dxa"/>
            <w:tcBorders>
              <w:top w:val="single" w:sz="4" w:space="0" w:color="auto"/>
              <w:left w:val="single" w:sz="4" w:space="0" w:color="auto"/>
              <w:bottom w:val="single" w:sz="4" w:space="0" w:color="auto"/>
              <w:right w:val="single" w:sz="4" w:space="0" w:color="auto"/>
            </w:tcBorders>
            <w:vAlign w:val="center"/>
          </w:tcPr>
          <w:p w:rsidR="00455726" w:rsidRPr="00455726" w:rsidRDefault="00455726" w:rsidP="00455726">
            <w:pPr>
              <w:ind w:left="172"/>
              <w:rPr>
                <w:sz w:val="22"/>
                <w:szCs w:val="22"/>
              </w:rPr>
            </w:pPr>
            <w:r w:rsidRPr="00455726">
              <w:rPr>
                <w:sz w:val="22"/>
                <w:szCs w:val="22"/>
              </w:rPr>
              <w:t>2. Ліси і інші лісовкриті площі, всього</w:t>
            </w:r>
          </w:p>
        </w:tc>
        <w:tc>
          <w:tcPr>
            <w:tcW w:w="1008" w:type="dxa"/>
            <w:tcBorders>
              <w:top w:val="single" w:sz="4" w:space="0" w:color="auto"/>
              <w:left w:val="single" w:sz="4" w:space="0" w:color="auto"/>
              <w:bottom w:val="single" w:sz="4" w:space="0" w:color="auto"/>
              <w:right w:val="single" w:sz="4" w:space="0" w:color="auto"/>
            </w:tcBorders>
            <w:vAlign w:val="center"/>
          </w:tcPr>
          <w:p w:rsidR="00455726" w:rsidRPr="00455726" w:rsidRDefault="00455726" w:rsidP="00455726">
            <w:pPr>
              <w:jc w:val="center"/>
              <w:rPr>
                <w:sz w:val="22"/>
                <w:szCs w:val="22"/>
              </w:rPr>
            </w:pPr>
            <w:r w:rsidRPr="00455726">
              <w:rPr>
                <w:sz w:val="22"/>
                <w:szCs w:val="22"/>
              </w:rPr>
              <w:t>124,3</w:t>
            </w:r>
          </w:p>
        </w:tc>
        <w:tc>
          <w:tcPr>
            <w:tcW w:w="1008" w:type="dxa"/>
            <w:tcBorders>
              <w:top w:val="single" w:sz="4" w:space="0" w:color="auto"/>
              <w:left w:val="single" w:sz="4" w:space="0" w:color="auto"/>
              <w:bottom w:val="single" w:sz="4" w:space="0" w:color="auto"/>
              <w:right w:val="single" w:sz="4" w:space="0" w:color="auto"/>
            </w:tcBorders>
            <w:vAlign w:val="center"/>
          </w:tcPr>
          <w:p w:rsidR="00455726" w:rsidRPr="00455726" w:rsidRDefault="00455726" w:rsidP="00455726">
            <w:pPr>
              <w:jc w:val="center"/>
              <w:rPr>
                <w:sz w:val="22"/>
                <w:szCs w:val="22"/>
              </w:rPr>
            </w:pPr>
            <w:r w:rsidRPr="00455726">
              <w:rPr>
                <w:sz w:val="22"/>
                <w:szCs w:val="22"/>
              </w:rPr>
              <w:t>5,06</w:t>
            </w:r>
          </w:p>
        </w:tc>
        <w:tc>
          <w:tcPr>
            <w:tcW w:w="1008" w:type="dxa"/>
            <w:tcBorders>
              <w:top w:val="single" w:sz="4" w:space="0" w:color="auto"/>
              <w:left w:val="single" w:sz="4" w:space="0" w:color="auto"/>
              <w:bottom w:val="single" w:sz="4" w:space="0" w:color="auto"/>
              <w:right w:val="single" w:sz="4" w:space="0" w:color="auto"/>
            </w:tcBorders>
            <w:vAlign w:val="center"/>
          </w:tcPr>
          <w:p w:rsidR="00455726" w:rsidRPr="00455726" w:rsidRDefault="00455726" w:rsidP="00455726">
            <w:pPr>
              <w:jc w:val="center"/>
              <w:rPr>
                <w:sz w:val="22"/>
                <w:szCs w:val="22"/>
              </w:rPr>
            </w:pPr>
            <w:r w:rsidRPr="00455726">
              <w:rPr>
                <w:sz w:val="22"/>
                <w:szCs w:val="22"/>
              </w:rPr>
              <w:t>134,37</w:t>
            </w:r>
          </w:p>
        </w:tc>
        <w:tc>
          <w:tcPr>
            <w:tcW w:w="1008" w:type="dxa"/>
            <w:tcBorders>
              <w:top w:val="single" w:sz="4" w:space="0" w:color="auto"/>
              <w:left w:val="single" w:sz="4" w:space="0" w:color="auto"/>
              <w:bottom w:val="single" w:sz="4" w:space="0" w:color="auto"/>
              <w:right w:val="single" w:sz="4" w:space="0" w:color="auto"/>
            </w:tcBorders>
            <w:vAlign w:val="center"/>
          </w:tcPr>
          <w:p w:rsidR="00455726" w:rsidRPr="00455726" w:rsidRDefault="00455726" w:rsidP="00455726">
            <w:pPr>
              <w:jc w:val="center"/>
              <w:rPr>
                <w:sz w:val="22"/>
                <w:szCs w:val="22"/>
              </w:rPr>
            </w:pPr>
            <w:r w:rsidRPr="00455726">
              <w:rPr>
                <w:sz w:val="22"/>
                <w:szCs w:val="22"/>
              </w:rPr>
              <w:t>5,5</w:t>
            </w:r>
          </w:p>
        </w:tc>
        <w:tc>
          <w:tcPr>
            <w:tcW w:w="1008" w:type="dxa"/>
            <w:tcBorders>
              <w:top w:val="single" w:sz="4" w:space="0" w:color="auto"/>
              <w:left w:val="single" w:sz="4" w:space="0" w:color="auto"/>
              <w:bottom w:val="single" w:sz="4" w:space="0" w:color="auto"/>
              <w:right w:val="single" w:sz="4" w:space="0" w:color="auto"/>
            </w:tcBorders>
            <w:vAlign w:val="center"/>
          </w:tcPr>
          <w:p w:rsidR="00455726" w:rsidRPr="00455726" w:rsidRDefault="00455726" w:rsidP="00455726">
            <w:pPr>
              <w:jc w:val="center"/>
              <w:rPr>
                <w:sz w:val="22"/>
                <w:szCs w:val="22"/>
              </w:rPr>
            </w:pPr>
            <w:r w:rsidRPr="00455726">
              <w:rPr>
                <w:sz w:val="22"/>
                <w:szCs w:val="22"/>
              </w:rPr>
              <w:t>134,37</w:t>
            </w:r>
          </w:p>
        </w:tc>
        <w:tc>
          <w:tcPr>
            <w:tcW w:w="1008" w:type="dxa"/>
            <w:tcBorders>
              <w:top w:val="single" w:sz="4" w:space="0" w:color="auto"/>
              <w:left w:val="single" w:sz="4" w:space="0" w:color="auto"/>
              <w:bottom w:val="single" w:sz="4" w:space="0" w:color="auto"/>
              <w:right w:val="single" w:sz="4" w:space="0" w:color="auto"/>
            </w:tcBorders>
            <w:vAlign w:val="center"/>
          </w:tcPr>
          <w:p w:rsidR="00455726" w:rsidRPr="00455726" w:rsidRDefault="00455726" w:rsidP="00455726">
            <w:pPr>
              <w:jc w:val="center"/>
              <w:rPr>
                <w:sz w:val="22"/>
                <w:szCs w:val="22"/>
              </w:rPr>
            </w:pPr>
            <w:r w:rsidRPr="00455726">
              <w:rPr>
                <w:sz w:val="22"/>
                <w:szCs w:val="22"/>
              </w:rPr>
              <w:t>5,5</w:t>
            </w:r>
          </w:p>
        </w:tc>
        <w:tc>
          <w:tcPr>
            <w:tcW w:w="1008" w:type="dxa"/>
            <w:tcBorders>
              <w:top w:val="single" w:sz="4" w:space="0" w:color="auto"/>
              <w:left w:val="single" w:sz="4" w:space="0" w:color="auto"/>
              <w:bottom w:val="single" w:sz="4" w:space="0" w:color="auto"/>
              <w:right w:val="single" w:sz="4" w:space="0" w:color="auto"/>
            </w:tcBorders>
            <w:vAlign w:val="center"/>
          </w:tcPr>
          <w:p w:rsidR="00455726" w:rsidRPr="00455726" w:rsidRDefault="00455726" w:rsidP="00455726">
            <w:pPr>
              <w:jc w:val="center"/>
              <w:rPr>
                <w:sz w:val="22"/>
                <w:szCs w:val="22"/>
              </w:rPr>
            </w:pPr>
            <w:r w:rsidRPr="00455726">
              <w:rPr>
                <w:sz w:val="22"/>
                <w:szCs w:val="22"/>
              </w:rPr>
              <w:t>134,37</w:t>
            </w:r>
          </w:p>
        </w:tc>
        <w:tc>
          <w:tcPr>
            <w:tcW w:w="1008" w:type="dxa"/>
            <w:tcBorders>
              <w:top w:val="single" w:sz="4" w:space="0" w:color="auto"/>
              <w:left w:val="single" w:sz="4" w:space="0" w:color="auto"/>
              <w:bottom w:val="single" w:sz="4" w:space="0" w:color="auto"/>
              <w:right w:val="single" w:sz="4" w:space="0" w:color="auto"/>
            </w:tcBorders>
            <w:vAlign w:val="center"/>
          </w:tcPr>
          <w:p w:rsidR="00455726" w:rsidRPr="00455726" w:rsidRDefault="00455726" w:rsidP="00455726">
            <w:pPr>
              <w:jc w:val="center"/>
              <w:rPr>
                <w:sz w:val="22"/>
                <w:szCs w:val="22"/>
              </w:rPr>
            </w:pPr>
            <w:r w:rsidRPr="00455726">
              <w:rPr>
                <w:sz w:val="22"/>
                <w:szCs w:val="22"/>
              </w:rPr>
              <w:t>5,5</w:t>
            </w:r>
          </w:p>
        </w:tc>
        <w:tc>
          <w:tcPr>
            <w:tcW w:w="1008" w:type="dxa"/>
            <w:tcBorders>
              <w:top w:val="single" w:sz="4" w:space="0" w:color="auto"/>
              <w:left w:val="single" w:sz="4" w:space="0" w:color="auto"/>
              <w:bottom w:val="single" w:sz="4" w:space="0" w:color="auto"/>
              <w:right w:val="single" w:sz="4" w:space="0" w:color="auto"/>
            </w:tcBorders>
            <w:vAlign w:val="center"/>
          </w:tcPr>
          <w:p w:rsidR="00455726" w:rsidRPr="00455726" w:rsidRDefault="00455726" w:rsidP="00455726">
            <w:pPr>
              <w:jc w:val="center"/>
              <w:rPr>
                <w:sz w:val="22"/>
                <w:szCs w:val="22"/>
              </w:rPr>
            </w:pPr>
            <w:r w:rsidRPr="00455726">
              <w:rPr>
                <w:sz w:val="22"/>
                <w:szCs w:val="22"/>
              </w:rPr>
              <w:t>134,37</w:t>
            </w:r>
          </w:p>
        </w:tc>
        <w:tc>
          <w:tcPr>
            <w:tcW w:w="1008" w:type="dxa"/>
            <w:tcBorders>
              <w:top w:val="single" w:sz="4" w:space="0" w:color="auto"/>
              <w:left w:val="single" w:sz="4" w:space="0" w:color="auto"/>
              <w:bottom w:val="single" w:sz="4" w:space="0" w:color="auto"/>
              <w:right w:val="single" w:sz="4" w:space="0" w:color="auto"/>
            </w:tcBorders>
            <w:vAlign w:val="center"/>
          </w:tcPr>
          <w:p w:rsidR="00455726" w:rsidRPr="00455726" w:rsidRDefault="00455726" w:rsidP="00455726">
            <w:pPr>
              <w:jc w:val="center"/>
              <w:rPr>
                <w:sz w:val="22"/>
                <w:szCs w:val="22"/>
              </w:rPr>
            </w:pPr>
            <w:r w:rsidRPr="00455726">
              <w:rPr>
                <w:sz w:val="22"/>
                <w:szCs w:val="22"/>
              </w:rPr>
              <w:t>5,5</w:t>
            </w:r>
          </w:p>
        </w:tc>
      </w:tr>
      <w:tr w:rsidR="00455726" w:rsidRPr="00455726" w:rsidTr="00455726">
        <w:trPr>
          <w:trHeight w:val="386"/>
          <w:jc w:val="center"/>
        </w:trPr>
        <w:tc>
          <w:tcPr>
            <w:tcW w:w="5305" w:type="dxa"/>
            <w:tcBorders>
              <w:top w:val="single" w:sz="4" w:space="0" w:color="auto"/>
              <w:left w:val="single" w:sz="4" w:space="0" w:color="auto"/>
              <w:bottom w:val="single" w:sz="4" w:space="0" w:color="auto"/>
              <w:right w:val="single" w:sz="4" w:space="0" w:color="auto"/>
            </w:tcBorders>
            <w:vAlign w:val="center"/>
          </w:tcPr>
          <w:p w:rsidR="00455726" w:rsidRPr="00455726" w:rsidRDefault="00455726" w:rsidP="00455726">
            <w:pPr>
              <w:ind w:left="172"/>
              <w:rPr>
                <w:sz w:val="22"/>
                <w:szCs w:val="22"/>
              </w:rPr>
            </w:pPr>
            <w:r w:rsidRPr="00455726">
              <w:rPr>
                <w:sz w:val="22"/>
                <w:szCs w:val="22"/>
              </w:rPr>
              <w:t>з них вкриті лісовою рослинністю</w:t>
            </w:r>
          </w:p>
        </w:tc>
        <w:tc>
          <w:tcPr>
            <w:tcW w:w="1008" w:type="dxa"/>
            <w:tcBorders>
              <w:top w:val="single" w:sz="4" w:space="0" w:color="auto"/>
              <w:left w:val="single" w:sz="4" w:space="0" w:color="auto"/>
              <w:bottom w:val="single" w:sz="4" w:space="0" w:color="auto"/>
              <w:right w:val="single" w:sz="4" w:space="0" w:color="auto"/>
            </w:tcBorders>
            <w:vAlign w:val="center"/>
          </w:tcPr>
          <w:p w:rsidR="00455726" w:rsidRPr="00455726" w:rsidRDefault="00455726" w:rsidP="00455726">
            <w:pPr>
              <w:jc w:val="center"/>
              <w:rPr>
                <w:sz w:val="22"/>
                <w:szCs w:val="22"/>
              </w:rPr>
            </w:pPr>
            <w:r w:rsidRPr="00455726">
              <w:rPr>
                <w:sz w:val="22"/>
                <w:szCs w:val="22"/>
              </w:rPr>
              <w:t>101,30</w:t>
            </w:r>
          </w:p>
        </w:tc>
        <w:tc>
          <w:tcPr>
            <w:tcW w:w="1008" w:type="dxa"/>
            <w:tcBorders>
              <w:top w:val="single" w:sz="4" w:space="0" w:color="auto"/>
              <w:left w:val="single" w:sz="4" w:space="0" w:color="auto"/>
              <w:bottom w:val="single" w:sz="4" w:space="0" w:color="auto"/>
              <w:right w:val="single" w:sz="4" w:space="0" w:color="auto"/>
            </w:tcBorders>
            <w:vAlign w:val="center"/>
          </w:tcPr>
          <w:p w:rsidR="00455726" w:rsidRPr="00455726" w:rsidRDefault="00455726" w:rsidP="00455726">
            <w:pPr>
              <w:jc w:val="center"/>
              <w:rPr>
                <w:sz w:val="22"/>
                <w:szCs w:val="22"/>
              </w:rPr>
            </w:pPr>
            <w:r w:rsidRPr="00455726">
              <w:rPr>
                <w:sz w:val="22"/>
                <w:szCs w:val="22"/>
              </w:rPr>
              <w:t>4,12</w:t>
            </w:r>
          </w:p>
        </w:tc>
        <w:tc>
          <w:tcPr>
            <w:tcW w:w="1008" w:type="dxa"/>
            <w:tcBorders>
              <w:top w:val="single" w:sz="4" w:space="0" w:color="auto"/>
              <w:left w:val="single" w:sz="4" w:space="0" w:color="auto"/>
              <w:bottom w:val="single" w:sz="4" w:space="0" w:color="auto"/>
              <w:right w:val="single" w:sz="4" w:space="0" w:color="auto"/>
            </w:tcBorders>
            <w:vAlign w:val="center"/>
          </w:tcPr>
          <w:p w:rsidR="00455726" w:rsidRPr="00455726" w:rsidRDefault="00455726" w:rsidP="00455726">
            <w:pPr>
              <w:jc w:val="center"/>
              <w:rPr>
                <w:sz w:val="22"/>
                <w:szCs w:val="22"/>
              </w:rPr>
            </w:pPr>
            <w:r w:rsidRPr="00455726">
              <w:rPr>
                <w:sz w:val="22"/>
                <w:szCs w:val="22"/>
              </w:rPr>
              <w:t>121,49</w:t>
            </w:r>
          </w:p>
        </w:tc>
        <w:tc>
          <w:tcPr>
            <w:tcW w:w="1008" w:type="dxa"/>
            <w:tcBorders>
              <w:top w:val="single" w:sz="4" w:space="0" w:color="auto"/>
              <w:left w:val="single" w:sz="4" w:space="0" w:color="auto"/>
              <w:bottom w:val="single" w:sz="4" w:space="0" w:color="auto"/>
              <w:right w:val="single" w:sz="4" w:space="0" w:color="auto"/>
            </w:tcBorders>
            <w:vAlign w:val="center"/>
          </w:tcPr>
          <w:p w:rsidR="00455726" w:rsidRPr="00455726" w:rsidRDefault="00455726" w:rsidP="00455726">
            <w:pPr>
              <w:jc w:val="center"/>
              <w:rPr>
                <w:sz w:val="22"/>
                <w:szCs w:val="22"/>
              </w:rPr>
            </w:pPr>
            <w:r w:rsidRPr="00455726">
              <w:rPr>
                <w:sz w:val="22"/>
                <w:szCs w:val="22"/>
              </w:rPr>
              <w:t>4,9</w:t>
            </w:r>
          </w:p>
        </w:tc>
        <w:tc>
          <w:tcPr>
            <w:tcW w:w="1008" w:type="dxa"/>
            <w:tcBorders>
              <w:top w:val="single" w:sz="4" w:space="0" w:color="auto"/>
              <w:left w:val="single" w:sz="4" w:space="0" w:color="auto"/>
              <w:bottom w:val="single" w:sz="4" w:space="0" w:color="auto"/>
              <w:right w:val="single" w:sz="4" w:space="0" w:color="auto"/>
            </w:tcBorders>
            <w:vAlign w:val="center"/>
          </w:tcPr>
          <w:p w:rsidR="00455726" w:rsidRPr="00455726" w:rsidRDefault="00455726" w:rsidP="00455726">
            <w:pPr>
              <w:jc w:val="center"/>
              <w:rPr>
                <w:sz w:val="22"/>
                <w:szCs w:val="22"/>
              </w:rPr>
            </w:pPr>
            <w:r w:rsidRPr="00455726">
              <w:rPr>
                <w:sz w:val="22"/>
                <w:szCs w:val="22"/>
              </w:rPr>
              <w:t>121,49</w:t>
            </w:r>
          </w:p>
        </w:tc>
        <w:tc>
          <w:tcPr>
            <w:tcW w:w="1008" w:type="dxa"/>
            <w:tcBorders>
              <w:top w:val="single" w:sz="4" w:space="0" w:color="auto"/>
              <w:left w:val="single" w:sz="4" w:space="0" w:color="auto"/>
              <w:bottom w:val="single" w:sz="4" w:space="0" w:color="auto"/>
              <w:right w:val="single" w:sz="4" w:space="0" w:color="auto"/>
            </w:tcBorders>
            <w:vAlign w:val="center"/>
          </w:tcPr>
          <w:p w:rsidR="00455726" w:rsidRPr="00455726" w:rsidRDefault="00455726" w:rsidP="00455726">
            <w:pPr>
              <w:jc w:val="center"/>
              <w:rPr>
                <w:sz w:val="22"/>
                <w:szCs w:val="22"/>
              </w:rPr>
            </w:pPr>
            <w:r w:rsidRPr="00455726">
              <w:rPr>
                <w:sz w:val="22"/>
                <w:szCs w:val="22"/>
              </w:rPr>
              <w:t>4,9</w:t>
            </w:r>
          </w:p>
        </w:tc>
        <w:tc>
          <w:tcPr>
            <w:tcW w:w="1008" w:type="dxa"/>
            <w:tcBorders>
              <w:top w:val="single" w:sz="4" w:space="0" w:color="auto"/>
              <w:left w:val="single" w:sz="4" w:space="0" w:color="auto"/>
              <w:bottom w:val="single" w:sz="4" w:space="0" w:color="auto"/>
              <w:right w:val="single" w:sz="4" w:space="0" w:color="auto"/>
            </w:tcBorders>
            <w:vAlign w:val="center"/>
          </w:tcPr>
          <w:p w:rsidR="00455726" w:rsidRPr="00455726" w:rsidRDefault="00455726" w:rsidP="00455726">
            <w:pPr>
              <w:jc w:val="center"/>
              <w:rPr>
                <w:sz w:val="22"/>
                <w:szCs w:val="22"/>
              </w:rPr>
            </w:pPr>
            <w:r w:rsidRPr="00455726">
              <w:rPr>
                <w:sz w:val="22"/>
                <w:szCs w:val="22"/>
              </w:rPr>
              <w:t>121,49</w:t>
            </w:r>
          </w:p>
        </w:tc>
        <w:tc>
          <w:tcPr>
            <w:tcW w:w="1008" w:type="dxa"/>
            <w:tcBorders>
              <w:top w:val="single" w:sz="4" w:space="0" w:color="auto"/>
              <w:left w:val="single" w:sz="4" w:space="0" w:color="auto"/>
              <w:bottom w:val="single" w:sz="4" w:space="0" w:color="auto"/>
              <w:right w:val="single" w:sz="4" w:space="0" w:color="auto"/>
            </w:tcBorders>
            <w:vAlign w:val="center"/>
          </w:tcPr>
          <w:p w:rsidR="00455726" w:rsidRPr="00455726" w:rsidRDefault="00455726" w:rsidP="00455726">
            <w:pPr>
              <w:jc w:val="center"/>
              <w:rPr>
                <w:sz w:val="22"/>
                <w:szCs w:val="22"/>
              </w:rPr>
            </w:pPr>
            <w:r w:rsidRPr="00455726">
              <w:rPr>
                <w:sz w:val="22"/>
                <w:szCs w:val="22"/>
              </w:rPr>
              <w:t>4,9</w:t>
            </w:r>
          </w:p>
        </w:tc>
        <w:tc>
          <w:tcPr>
            <w:tcW w:w="1008" w:type="dxa"/>
            <w:tcBorders>
              <w:top w:val="single" w:sz="4" w:space="0" w:color="auto"/>
              <w:left w:val="single" w:sz="4" w:space="0" w:color="auto"/>
              <w:bottom w:val="single" w:sz="4" w:space="0" w:color="auto"/>
              <w:right w:val="single" w:sz="4" w:space="0" w:color="auto"/>
            </w:tcBorders>
            <w:vAlign w:val="center"/>
          </w:tcPr>
          <w:p w:rsidR="00455726" w:rsidRPr="00455726" w:rsidRDefault="00455726" w:rsidP="00455726">
            <w:pPr>
              <w:jc w:val="center"/>
              <w:rPr>
                <w:sz w:val="22"/>
                <w:szCs w:val="22"/>
              </w:rPr>
            </w:pPr>
            <w:r w:rsidRPr="00455726">
              <w:rPr>
                <w:sz w:val="22"/>
                <w:szCs w:val="22"/>
              </w:rPr>
              <w:t>121,3</w:t>
            </w:r>
          </w:p>
        </w:tc>
        <w:tc>
          <w:tcPr>
            <w:tcW w:w="1008" w:type="dxa"/>
            <w:tcBorders>
              <w:top w:val="single" w:sz="4" w:space="0" w:color="auto"/>
              <w:left w:val="single" w:sz="4" w:space="0" w:color="auto"/>
              <w:bottom w:val="single" w:sz="4" w:space="0" w:color="auto"/>
              <w:right w:val="single" w:sz="4" w:space="0" w:color="auto"/>
            </w:tcBorders>
            <w:vAlign w:val="center"/>
          </w:tcPr>
          <w:p w:rsidR="00455726" w:rsidRPr="00455726" w:rsidRDefault="00455726" w:rsidP="00455726">
            <w:pPr>
              <w:jc w:val="center"/>
              <w:rPr>
                <w:sz w:val="22"/>
                <w:szCs w:val="22"/>
              </w:rPr>
            </w:pPr>
            <w:r w:rsidRPr="00455726">
              <w:rPr>
                <w:sz w:val="22"/>
                <w:szCs w:val="22"/>
              </w:rPr>
              <w:t>4,9</w:t>
            </w:r>
          </w:p>
        </w:tc>
      </w:tr>
      <w:tr w:rsidR="00455726" w:rsidRPr="00455726" w:rsidTr="00455726">
        <w:trPr>
          <w:trHeight w:val="386"/>
          <w:jc w:val="center"/>
        </w:trPr>
        <w:tc>
          <w:tcPr>
            <w:tcW w:w="5305" w:type="dxa"/>
            <w:tcBorders>
              <w:top w:val="single" w:sz="4" w:space="0" w:color="auto"/>
              <w:left w:val="single" w:sz="4" w:space="0" w:color="auto"/>
              <w:bottom w:val="single" w:sz="4" w:space="0" w:color="auto"/>
              <w:right w:val="single" w:sz="4" w:space="0" w:color="auto"/>
            </w:tcBorders>
            <w:shd w:val="clear" w:color="auto" w:fill="FFFFFF"/>
            <w:vAlign w:val="center"/>
          </w:tcPr>
          <w:p w:rsidR="00455726" w:rsidRPr="00455726" w:rsidRDefault="00455726" w:rsidP="00455726">
            <w:pPr>
              <w:ind w:left="172"/>
              <w:rPr>
                <w:sz w:val="22"/>
                <w:szCs w:val="22"/>
              </w:rPr>
            </w:pPr>
            <w:r w:rsidRPr="00455726">
              <w:rPr>
                <w:sz w:val="22"/>
                <w:szCs w:val="22"/>
              </w:rPr>
              <w:t>3. Забудовані землі</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455726" w:rsidRPr="00455726" w:rsidRDefault="00455726" w:rsidP="00455726">
            <w:pPr>
              <w:jc w:val="center"/>
              <w:rPr>
                <w:sz w:val="22"/>
                <w:szCs w:val="22"/>
              </w:rPr>
            </w:pPr>
            <w:r w:rsidRPr="00455726">
              <w:rPr>
                <w:sz w:val="22"/>
                <w:szCs w:val="22"/>
              </w:rPr>
              <w:t>99,00</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455726" w:rsidRPr="00455726" w:rsidRDefault="00455726" w:rsidP="00455726">
            <w:pPr>
              <w:jc w:val="center"/>
              <w:rPr>
                <w:sz w:val="22"/>
                <w:szCs w:val="22"/>
              </w:rPr>
            </w:pPr>
            <w:r w:rsidRPr="00455726">
              <w:rPr>
                <w:sz w:val="22"/>
                <w:szCs w:val="22"/>
              </w:rPr>
              <w:t>4,03</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455726" w:rsidRPr="00455726" w:rsidRDefault="00455726" w:rsidP="00455726">
            <w:pPr>
              <w:jc w:val="center"/>
              <w:rPr>
                <w:sz w:val="22"/>
                <w:szCs w:val="22"/>
              </w:rPr>
            </w:pPr>
            <w:r w:rsidRPr="00455726">
              <w:rPr>
                <w:sz w:val="22"/>
                <w:szCs w:val="22"/>
              </w:rPr>
              <w:t>156,1</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455726" w:rsidRPr="00455726" w:rsidRDefault="00455726" w:rsidP="00455726">
            <w:pPr>
              <w:jc w:val="center"/>
              <w:rPr>
                <w:sz w:val="22"/>
                <w:szCs w:val="22"/>
              </w:rPr>
            </w:pPr>
            <w:r w:rsidRPr="00455726">
              <w:rPr>
                <w:sz w:val="22"/>
                <w:szCs w:val="22"/>
              </w:rPr>
              <w:t>6,3</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455726" w:rsidRPr="00455726" w:rsidRDefault="00455726" w:rsidP="00455726">
            <w:pPr>
              <w:jc w:val="center"/>
              <w:rPr>
                <w:sz w:val="22"/>
                <w:szCs w:val="22"/>
              </w:rPr>
            </w:pPr>
            <w:r w:rsidRPr="00455726">
              <w:rPr>
                <w:sz w:val="22"/>
                <w:szCs w:val="22"/>
              </w:rPr>
              <w:t>156,1</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455726" w:rsidRPr="00455726" w:rsidRDefault="00455726" w:rsidP="00455726">
            <w:pPr>
              <w:jc w:val="center"/>
              <w:rPr>
                <w:sz w:val="22"/>
                <w:szCs w:val="22"/>
              </w:rPr>
            </w:pPr>
            <w:r w:rsidRPr="00455726">
              <w:rPr>
                <w:sz w:val="22"/>
                <w:szCs w:val="22"/>
              </w:rPr>
              <w:t>6,3</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455726" w:rsidRPr="00455726" w:rsidRDefault="00455726" w:rsidP="00455726">
            <w:pPr>
              <w:jc w:val="center"/>
              <w:rPr>
                <w:sz w:val="22"/>
                <w:szCs w:val="22"/>
              </w:rPr>
            </w:pPr>
            <w:r w:rsidRPr="00455726">
              <w:rPr>
                <w:sz w:val="22"/>
                <w:szCs w:val="22"/>
              </w:rPr>
              <w:t>156,1</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455726" w:rsidRPr="00455726" w:rsidRDefault="00455726" w:rsidP="00455726">
            <w:pPr>
              <w:jc w:val="center"/>
              <w:rPr>
                <w:sz w:val="22"/>
                <w:szCs w:val="22"/>
              </w:rPr>
            </w:pPr>
            <w:r w:rsidRPr="00455726">
              <w:rPr>
                <w:sz w:val="22"/>
                <w:szCs w:val="22"/>
              </w:rPr>
              <w:t>6,3</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455726" w:rsidRPr="00455726" w:rsidRDefault="00455726" w:rsidP="00455726">
            <w:pPr>
              <w:jc w:val="center"/>
              <w:rPr>
                <w:sz w:val="22"/>
                <w:szCs w:val="22"/>
              </w:rPr>
            </w:pPr>
            <w:r w:rsidRPr="00455726">
              <w:rPr>
                <w:sz w:val="22"/>
                <w:szCs w:val="22"/>
              </w:rPr>
              <w:t>156,1</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455726" w:rsidRPr="00455726" w:rsidRDefault="00455726" w:rsidP="00455726">
            <w:pPr>
              <w:jc w:val="center"/>
              <w:rPr>
                <w:sz w:val="22"/>
                <w:szCs w:val="22"/>
              </w:rPr>
            </w:pPr>
            <w:r w:rsidRPr="00455726">
              <w:rPr>
                <w:sz w:val="22"/>
                <w:szCs w:val="22"/>
              </w:rPr>
              <w:t>6,3</w:t>
            </w:r>
          </w:p>
        </w:tc>
      </w:tr>
      <w:tr w:rsidR="00455726" w:rsidRPr="00455726" w:rsidTr="00455726">
        <w:trPr>
          <w:trHeight w:val="386"/>
          <w:jc w:val="center"/>
        </w:trPr>
        <w:tc>
          <w:tcPr>
            <w:tcW w:w="5305" w:type="dxa"/>
            <w:tcBorders>
              <w:top w:val="single" w:sz="4" w:space="0" w:color="auto"/>
              <w:left w:val="single" w:sz="4" w:space="0" w:color="auto"/>
              <w:bottom w:val="single" w:sz="4" w:space="0" w:color="auto"/>
              <w:right w:val="single" w:sz="4" w:space="0" w:color="auto"/>
            </w:tcBorders>
            <w:vAlign w:val="center"/>
          </w:tcPr>
          <w:p w:rsidR="00455726" w:rsidRPr="00455726" w:rsidRDefault="00455726" w:rsidP="00455726">
            <w:pPr>
              <w:ind w:left="172"/>
              <w:rPr>
                <w:sz w:val="22"/>
                <w:szCs w:val="22"/>
              </w:rPr>
            </w:pPr>
            <w:r w:rsidRPr="00455726">
              <w:rPr>
                <w:sz w:val="22"/>
                <w:szCs w:val="22"/>
              </w:rPr>
              <w:t>4. Відкриті заболочені землі</w:t>
            </w:r>
          </w:p>
        </w:tc>
        <w:tc>
          <w:tcPr>
            <w:tcW w:w="1008" w:type="dxa"/>
            <w:tcBorders>
              <w:top w:val="single" w:sz="4" w:space="0" w:color="auto"/>
              <w:left w:val="single" w:sz="4" w:space="0" w:color="auto"/>
              <w:bottom w:val="single" w:sz="4" w:space="0" w:color="auto"/>
              <w:right w:val="single" w:sz="4" w:space="0" w:color="auto"/>
            </w:tcBorders>
            <w:vAlign w:val="center"/>
          </w:tcPr>
          <w:p w:rsidR="00455726" w:rsidRPr="00455726" w:rsidRDefault="00455726" w:rsidP="00455726">
            <w:pPr>
              <w:jc w:val="center"/>
              <w:rPr>
                <w:sz w:val="22"/>
                <w:szCs w:val="22"/>
              </w:rPr>
            </w:pPr>
            <w:r w:rsidRPr="00455726">
              <w:rPr>
                <w:sz w:val="22"/>
                <w:szCs w:val="22"/>
              </w:rPr>
              <w:t>21,10</w:t>
            </w:r>
          </w:p>
        </w:tc>
        <w:tc>
          <w:tcPr>
            <w:tcW w:w="1008" w:type="dxa"/>
            <w:tcBorders>
              <w:top w:val="single" w:sz="4" w:space="0" w:color="auto"/>
              <w:left w:val="single" w:sz="4" w:space="0" w:color="auto"/>
              <w:bottom w:val="single" w:sz="4" w:space="0" w:color="auto"/>
              <w:right w:val="single" w:sz="4" w:space="0" w:color="auto"/>
            </w:tcBorders>
            <w:vAlign w:val="center"/>
          </w:tcPr>
          <w:p w:rsidR="00455726" w:rsidRPr="00455726" w:rsidRDefault="00455726" w:rsidP="00455726">
            <w:pPr>
              <w:jc w:val="center"/>
              <w:rPr>
                <w:sz w:val="22"/>
                <w:szCs w:val="22"/>
              </w:rPr>
            </w:pPr>
            <w:r w:rsidRPr="00455726">
              <w:rPr>
                <w:sz w:val="22"/>
                <w:szCs w:val="22"/>
              </w:rPr>
              <w:t>0,86</w:t>
            </w:r>
          </w:p>
        </w:tc>
        <w:tc>
          <w:tcPr>
            <w:tcW w:w="1008" w:type="dxa"/>
            <w:tcBorders>
              <w:top w:val="single" w:sz="4" w:space="0" w:color="auto"/>
              <w:left w:val="single" w:sz="4" w:space="0" w:color="auto"/>
              <w:bottom w:val="single" w:sz="4" w:space="0" w:color="auto"/>
              <w:right w:val="single" w:sz="4" w:space="0" w:color="auto"/>
            </w:tcBorders>
            <w:vAlign w:val="center"/>
          </w:tcPr>
          <w:p w:rsidR="00455726" w:rsidRPr="00455726" w:rsidRDefault="00455726" w:rsidP="00455726">
            <w:pPr>
              <w:jc w:val="center"/>
              <w:rPr>
                <w:sz w:val="22"/>
                <w:szCs w:val="22"/>
              </w:rPr>
            </w:pPr>
            <w:r w:rsidRPr="00455726">
              <w:rPr>
                <w:sz w:val="22"/>
                <w:szCs w:val="22"/>
              </w:rPr>
              <w:t>19,4</w:t>
            </w:r>
          </w:p>
        </w:tc>
        <w:tc>
          <w:tcPr>
            <w:tcW w:w="1008" w:type="dxa"/>
            <w:tcBorders>
              <w:top w:val="single" w:sz="4" w:space="0" w:color="auto"/>
              <w:left w:val="single" w:sz="4" w:space="0" w:color="auto"/>
              <w:bottom w:val="single" w:sz="4" w:space="0" w:color="auto"/>
              <w:right w:val="single" w:sz="4" w:space="0" w:color="auto"/>
            </w:tcBorders>
            <w:vAlign w:val="center"/>
          </w:tcPr>
          <w:p w:rsidR="00455726" w:rsidRPr="00455726" w:rsidRDefault="00455726" w:rsidP="00455726">
            <w:pPr>
              <w:jc w:val="center"/>
              <w:rPr>
                <w:sz w:val="22"/>
                <w:szCs w:val="22"/>
              </w:rPr>
            </w:pPr>
            <w:r w:rsidRPr="00455726">
              <w:rPr>
                <w:sz w:val="22"/>
                <w:szCs w:val="22"/>
              </w:rPr>
              <w:t>0,8</w:t>
            </w:r>
          </w:p>
        </w:tc>
        <w:tc>
          <w:tcPr>
            <w:tcW w:w="1008" w:type="dxa"/>
            <w:tcBorders>
              <w:top w:val="single" w:sz="4" w:space="0" w:color="auto"/>
              <w:left w:val="single" w:sz="4" w:space="0" w:color="auto"/>
              <w:bottom w:val="single" w:sz="4" w:space="0" w:color="auto"/>
              <w:right w:val="single" w:sz="4" w:space="0" w:color="auto"/>
            </w:tcBorders>
            <w:vAlign w:val="center"/>
          </w:tcPr>
          <w:p w:rsidR="00455726" w:rsidRPr="00455726" w:rsidRDefault="00455726" w:rsidP="00455726">
            <w:pPr>
              <w:jc w:val="center"/>
              <w:rPr>
                <w:sz w:val="22"/>
                <w:szCs w:val="22"/>
              </w:rPr>
            </w:pPr>
            <w:r w:rsidRPr="00455726">
              <w:rPr>
                <w:sz w:val="22"/>
                <w:szCs w:val="22"/>
              </w:rPr>
              <w:t>19,4</w:t>
            </w:r>
          </w:p>
        </w:tc>
        <w:tc>
          <w:tcPr>
            <w:tcW w:w="1008" w:type="dxa"/>
            <w:tcBorders>
              <w:top w:val="single" w:sz="4" w:space="0" w:color="auto"/>
              <w:left w:val="single" w:sz="4" w:space="0" w:color="auto"/>
              <w:bottom w:val="single" w:sz="4" w:space="0" w:color="auto"/>
              <w:right w:val="single" w:sz="4" w:space="0" w:color="auto"/>
            </w:tcBorders>
            <w:vAlign w:val="center"/>
          </w:tcPr>
          <w:p w:rsidR="00455726" w:rsidRPr="00455726" w:rsidRDefault="00455726" w:rsidP="00455726">
            <w:pPr>
              <w:jc w:val="center"/>
              <w:rPr>
                <w:sz w:val="22"/>
                <w:szCs w:val="22"/>
              </w:rPr>
            </w:pPr>
            <w:r w:rsidRPr="00455726">
              <w:rPr>
                <w:sz w:val="22"/>
                <w:szCs w:val="22"/>
              </w:rPr>
              <w:t>0,8</w:t>
            </w:r>
          </w:p>
        </w:tc>
        <w:tc>
          <w:tcPr>
            <w:tcW w:w="1008" w:type="dxa"/>
            <w:tcBorders>
              <w:top w:val="single" w:sz="4" w:space="0" w:color="auto"/>
              <w:left w:val="single" w:sz="4" w:space="0" w:color="auto"/>
              <w:bottom w:val="single" w:sz="4" w:space="0" w:color="auto"/>
              <w:right w:val="single" w:sz="4" w:space="0" w:color="auto"/>
            </w:tcBorders>
            <w:vAlign w:val="center"/>
          </w:tcPr>
          <w:p w:rsidR="00455726" w:rsidRPr="00455726" w:rsidRDefault="00455726" w:rsidP="00455726">
            <w:pPr>
              <w:jc w:val="center"/>
              <w:rPr>
                <w:sz w:val="22"/>
                <w:szCs w:val="22"/>
              </w:rPr>
            </w:pPr>
            <w:r w:rsidRPr="00455726">
              <w:rPr>
                <w:sz w:val="22"/>
                <w:szCs w:val="22"/>
              </w:rPr>
              <w:t>19,4</w:t>
            </w:r>
          </w:p>
        </w:tc>
        <w:tc>
          <w:tcPr>
            <w:tcW w:w="1008" w:type="dxa"/>
            <w:tcBorders>
              <w:top w:val="single" w:sz="4" w:space="0" w:color="auto"/>
              <w:left w:val="single" w:sz="4" w:space="0" w:color="auto"/>
              <w:bottom w:val="single" w:sz="4" w:space="0" w:color="auto"/>
              <w:right w:val="single" w:sz="4" w:space="0" w:color="auto"/>
            </w:tcBorders>
            <w:vAlign w:val="center"/>
          </w:tcPr>
          <w:p w:rsidR="00455726" w:rsidRPr="00455726" w:rsidRDefault="00455726" w:rsidP="00455726">
            <w:pPr>
              <w:jc w:val="center"/>
              <w:rPr>
                <w:sz w:val="22"/>
                <w:szCs w:val="22"/>
              </w:rPr>
            </w:pPr>
            <w:r w:rsidRPr="00455726">
              <w:rPr>
                <w:sz w:val="22"/>
                <w:szCs w:val="22"/>
              </w:rPr>
              <w:t>0,8</w:t>
            </w:r>
          </w:p>
        </w:tc>
        <w:tc>
          <w:tcPr>
            <w:tcW w:w="1008" w:type="dxa"/>
            <w:tcBorders>
              <w:top w:val="single" w:sz="4" w:space="0" w:color="auto"/>
              <w:left w:val="single" w:sz="4" w:space="0" w:color="auto"/>
              <w:bottom w:val="single" w:sz="4" w:space="0" w:color="auto"/>
              <w:right w:val="single" w:sz="4" w:space="0" w:color="auto"/>
            </w:tcBorders>
            <w:vAlign w:val="center"/>
          </w:tcPr>
          <w:p w:rsidR="00455726" w:rsidRPr="00455726" w:rsidRDefault="00455726" w:rsidP="00455726">
            <w:pPr>
              <w:jc w:val="center"/>
              <w:rPr>
                <w:sz w:val="22"/>
                <w:szCs w:val="22"/>
              </w:rPr>
            </w:pPr>
            <w:r w:rsidRPr="00455726">
              <w:rPr>
                <w:sz w:val="22"/>
                <w:szCs w:val="22"/>
              </w:rPr>
              <w:t>19,1</w:t>
            </w:r>
          </w:p>
        </w:tc>
        <w:tc>
          <w:tcPr>
            <w:tcW w:w="1008" w:type="dxa"/>
            <w:tcBorders>
              <w:top w:val="single" w:sz="4" w:space="0" w:color="auto"/>
              <w:left w:val="single" w:sz="4" w:space="0" w:color="auto"/>
              <w:bottom w:val="single" w:sz="4" w:space="0" w:color="auto"/>
              <w:right w:val="single" w:sz="4" w:space="0" w:color="auto"/>
            </w:tcBorders>
            <w:vAlign w:val="center"/>
          </w:tcPr>
          <w:p w:rsidR="00455726" w:rsidRPr="00455726" w:rsidRDefault="00455726" w:rsidP="00455726">
            <w:pPr>
              <w:jc w:val="center"/>
              <w:rPr>
                <w:sz w:val="22"/>
                <w:szCs w:val="22"/>
              </w:rPr>
            </w:pPr>
            <w:r w:rsidRPr="00455726">
              <w:rPr>
                <w:sz w:val="22"/>
                <w:szCs w:val="22"/>
              </w:rPr>
              <w:t>0,8</w:t>
            </w:r>
          </w:p>
        </w:tc>
      </w:tr>
      <w:tr w:rsidR="00455726" w:rsidRPr="00455726" w:rsidTr="00455726">
        <w:trPr>
          <w:trHeight w:val="386"/>
          <w:jc w:val="center"/>
        </w:trPr>
        <w:tc>
          <w:tcPr>
            <w:tcW w:w="5305" w:type="dxa"/>
            <w:tcBorders>
              <w:top w:val="single" w:sz="4" w:space="0" w:color="auto"/>
              <w:left w:val="single" w:sz="4" w:space="0" w:color="auto"/>
              <w:bottom w:val="single" w:sz="4" w:space="0" w:color="auto"/>
              <w:right w:val="single" w:sz="4" w:space="0" w:color="auto"/>
            </w:tcBorders>
            <w:vAlign w:val="center"/>
          </w:tcPr>
          <w:p w:rsidR="00455726" w:rsidRPr="00455726" w:rsidRDefault="00455726" w:rsidP="00455726">
            <w:pPr>
              <w:ind w:left="172"/>
              <w:rPr>
                <w:sz w:val="22"/>
                <w:szCs w:val="22"/>
              </w:rPr>
            </w:pPr>
            <w:r w:rsidRPr="00455726">
              <w:rPr>
                <w:sz w:val="22"/>
                <w:szCs w:val="22"/>
              </w:rPr>
              <w:t>5.  Відкриті землі без рослинного покриву або з незначним рослинним покривом (піски, яри, землі, зайняті зсувами, щебенем, галькою, голими скелями)</w:t>
            </w:r>
          </w:p>
        </w:tc>
        <w:tc>
          <w:tcPr>
            <w:tcW w:w="1008" w:type="dxa"/>
            <w:tcBorders>
              <w:top w:val="single" w:sz="4" w:space="0" w:color="auto"/>
              <w:left w:val="single" w:sz="4" w:space="0" w:color="auto"/>
              <w:bottom w:val="single" w:sz="4" w:space="0" w:color="auto"/>
              <w:right w:val="single" w:sz="4" w:space="0" w:color="auto"/>
            </w:tcBorders>
            <w:vAlign w:val="center"/>
          </w:tcPr>
          <w:p w:rsidR="00455726" w:rsidRPr="00455726" w:rsidRDefault="00455726" w:rsidP="00455726">
            <w:pPr>
              <w:jc w:val="center"/>
              <w:rPr>
                <w:sz w:val="22"/>
                <w:szCs w:val="22"/>
              </w:rPr>
            </w:pPr>
            <w:r w:rsidRPr="00455726">
              <w:rPr>
                <w:sz w:val="22"/>
                <w:szCs w:val="22"/>
              </w:rPr>
              <w:t>31,00</w:t>
            </w:r>
          </w:p>
        </w:tc>
        <w:tc>
          <w:tcPr>
            <w:tcW w:w="1008" w:type="dxa"/>
            <w:tcBorders>
              <w:top w:val="single" w:sz="4" w:space="0" w:color="auto"/>
              <w:left w:val="single" w:sz="4" w:space="0" w:color="auto"/>
              <w:bottom w:val="single" w:sz="4" w:space="0" w:color="auto"/>
              <w:right w:val="single" w:sz="4" w:space="0" w:color="auto"/>
            </w:tcBorders>
            <w:vAlign w:val="center"/>
          </w:tcPr>
          <w:p w:rsidR="00455726" w:rsidRPr="00455726" w:rsidRDefault="00455726" w:rsidP="00455726">
            <w:pPr>
              <w:jc w:val="center"/>
              <w:rPr>
                <w:sz w:val="22"/>
                <w:szCs w:val="22"/>
              </w:rPr>
            </w:pPr>
            <w:r w:rsidRPr="00455726">
              <w:rPr>
                <w:sz w:val="22"/>
                <w:szCs w:val="22"/>
              </w:rPr>
              <w:t>1,26</w:t>
            </w:r>
          </w:p>
        </w:tc>
        <w:tc>
          <w:tcPr>
            <w:tcW w:w="1008" w:type="dxa"/>
            <w:tcBorders>
              <w:top w:val="single" w:sz="4" w:space="0" w:color="auto"/>
              <w:left w:val="single" w:sz="4" w:space="0" w:color="auto"/>
              <w:bottom w:val="single" w:sz="4" w:space="0" w:color="auto"/>
              <w:right w:val="single" w:sz="4" w:space="0" w:color="auto"/>
            </w:tcBorders>
            <w:vAlign w:val="center"/>
          </w:tcPr>
          <w:p w:rsidR="00455726" w:rsidRPr="00455726" w:rsidRDefault="00455726" w:rsidP="00455726">
            <w:pPr>
              <w:jc w:val="center"/>
              <w:rPr>
                <w:sz w:val="22"/>
                <w:szCs w:val="22"/>
              </w:rPr>
            </w:pPr>
            <w:r w:rsidRPr="00455726">
              <w:rPr>
                <w:sz w:val="22"/>
                <w:szCs w:val="22"/>
              </w:rPr>
              <w:t>25,9</w:t>
            </w:r>
          </w:p>
        </w:tc>
        <w:tc>
          <w:tcPr>
            <w:tcW w:w="1008" w:type="dxa"/>
            <w:tcBorders>
              <w:top w:val="single" w:sz="4" w:space="0" w:color="auto"/>
              <w:left w:val="single" w:sz="4" w:space="0" w:color="auto"/>
              <w:bottom w:val="single" w:sz="4" w:space="0" w:color="auto"/>
              <w:right w:val="single" w:sz="4" w:space="0" w:color="auto"/>
            </w:tcBorders>
            <w:vAlign w:val="center"/>
          </w:tcPr>
          <w:p w:rsidR="00455726" w:rsidRPr="00455726" w:rsidRDefault="00455726" w:rsidP="00455726">
            <w:pPr>
              <w:jc w:val="center"/>
              <w:rPr>
                <w:sz w:val="22"/>
                <w:szCs w:val="22"/>
              </w:rPr>
            </w:pPr>
            <w:r w:rsidRPr="00455726">
              <w:rPr>
                <w:sz w:val="22"/>
                <w:szCs w:val="22"/>
              </w:rPr>
              <w:t>1,1</w:t>
            </w:r>
          </w:p>
        </w:tc>
        <w:tc>
          <w:tcPr>
            <w:tcW w:w="1008" w:type="dxa"/>
            <w:tcBorders>
              <w:top w:val="single" w:sz="4" w:space="0" w:color="auto"/>
              <w:left w:val="single" w:sz="4" w:space="0" w:color="auto"/>
              <w:bottom w:val="single" w:sz="4" w:space="0" w:color="auto"/>
              <w:right w:val="single" w:sz="4" w:space="0" w:color="auto"/>
            </w:tcBorders>
            <w:vAlign w:val="center"/>
          </w:tcPr>
          <w:p w:rsidR="00455726" w:rsidRPr="00455726" w:rsidRDefault="00455726" w:rsidP="00455726">
            <w:pPr>
              <w:jc w:val="center"/>
              <w:rPr>
                <w:sz w:val="22"/>
                <w:szCs w:val="22"/>
              </w:rPr>
            </w:pPr>
            <w:r w:rsidRPr="00455726">
              <w:rPr>
                <w:sz w:val="22"/>
                <w:szCs w:val="22"/>
              </w:rPr>
              <w:t>25,9</w:t>
            </w:r>
          </w:p>
        </w:tc>
        <w:tc>
          <w:tcPr>
            <w:tcW w:w="1008" w:type="dxa"/>
            <w:tcBorders>
              <w:top w:val="single" w:sz="4" w:space="0" w:color="auto"/>
              <w:left w:val="single" w:sz="4" w:space="0" w:color="auto"/>
              <w:bottom w:val="single" w:sz="4" w:space="0" w:color="auto"/>
              <w:right w:val="single" w:sz="4" w:space="0" w:color="auto"/>
            </w:tcBorders>
            <w:vAlign w:val="center"/>
          </w:tcPr>
          <w:p w:rsidR="00455726" w:rsidRPr="00455726" w:rsidRDefault="00455726" w:rsidP="00455726">
            <w:pPr>
              <w:jc w:val="center"/>
              <w:rPr>
                <w:sz w:val="22"/>
                <w:szCs w:val="22"/>
              </w:rPr>
            </w:pPr>
            <w:r w:rsidRPr="00455726">
              <w:rPr>
                <w:sz w:val="22"/>
                <w:szCs w:val="22"/>
              </w:rPr>
              <w:t>1,1</w:t>
            </w:r>
          </w:p>
        </w:tc>
        <w:tc>
          <w:tcPr>
            <w:tcW w:w="1008" w:type="dxa"/>
            <w:tcBorders>
              <w:top w:val="single" w:sz="4" w:space="0" w:color="auto"/>
              <w:left w:val="single" w:sz="4" w:space="0" w:color="auto"/>
              <w:bottom w:val="single" w:sz="4" w:space="0" w:color="auto"/>
              <w:right w:val="single" w:sz="4" w:space="0" w:color="auto"/>
            </w:tcBorders>
            <w:vAlign w:val="center"/>
          </w:tcPr>
          <w:p w:rsidR="00455726" w:rsidRPr="00455726" w:rsidRDefault="00455726" w:rsidP="00455726">
            <w:pPr>
              <w:jc w:val="center"/>
              <w:rPr>
                <w:sz w:val="22"/>
                <w:szCs w:val="22"/>
              </w:rPr>
            </w:pPr>
            <w:r w:rsidRPr="00455726">
              <w:rPr>
                <w:sz w:val="22"/>
                <w:szCs w:val="22"/>
              </w:rPr>
              <w:t>25,9</w:t>
            </w:r>
          </w:p>
        </w:tc>
        <w:tc>
          <w:tcPr>
            <w:tcW w:w="1008" w:type="dxa"/>
            <w:tcBorders>
              <w:top w:val="single" w:sz="4" w:space="0" w:color="auto"/>
              <w:left w:val="single" w:sz="4" w:space="0" w:color="auto"/>
              <w:bottom w:val="single" w:sz="4" w:space="0" w:color="auto"/>
              <w:right w:val="single" w:sz="4" w:space="0" w:color="auto"/>
            </w:tcBorders>
            <w:vAlign w:val="center"/>
          </w:tcPr>
          <w:p w:rsidR="00455726" w:rsidRPr="00455726" w:rsidRDefault="00455726" w:rsidP="00455726">
            <w:pPr>
              <w:jc w:val="center"/>
              <w:rPr>
                <w:sz w:val="22"/>
                <w:szCs w:val="22"/>
              </w:rPr>
            </w:pPr>
            <w:r w:rsidRPr="00455726">
              <w:rPr>
                <w:sz w:val="22"/>
                <w:szCs w:val="22"/>
              </w:rPr>
              <w:t>1,1</w:t>
            </w:r>
          </w:p>
        </w:tc>
        <w:tc>
          <w:tcPr>
            <w:tcW w:w="1008" w:type="dxa"/>
            <w:tcBorders>
              <w:top w:val="single" w:sz="4" w:space="0" w:color="auto"/>
              <w:left w:val="single" w:sz="4" w:space="0" w:color="auto"/>
              <w:bottom w:val="single" w:sz="4" w:space="0" w:color="auto"/>
              <w:right w:val="single" w:sz="4" w:space="0" w:color="auto"/>
            </w:tcBorders>
            <w:vAlign w:val="center"/>
          </w:tcPr>
          <w:p w:rsidR="00455726" w:rsidRPr="00455726" w:rsidRDefault="00455726" w:rsidP="00455726">
            <w:pPr>
              <w:jc w:val="center"/>
              <w:rPr>
                <w:sz w:val="22"/>
                <w:szCs w:val="22"/>
              </w:rPr>
            </w:pPr>
            <w:r w:rsidRPr="00455726">
              <w:rPr>
                <w:sz w:val="22"/>
                <w:szCs w:val="22"/>
              </w:rPr>
              <w:t>26,3</w:t>
            </w:r>
          </w:p>
        </w:tc>
        <w:tc>
          <w:tcPr>
            <w:tcW w:w="1008" w:type="dxa"/>
            <w:tcBorders>
              <w:top w:val="single" w:sz="4" w:space="0" w:color="auto"/>
              <w:left w:val="single" w:sz="4" w:space="0" w:color="auto"/>
              <w:bottom w:val="single" w:sz="4" w:space="0" w:color="auto"/>
              <w:right w:val="single" w:sz="4" w:space="0" w:color="auto"/>
            </w:tcBorders>
            <w:vAlign w:val="center"/>
          </w:tcPr>
          <w:p w:rsidR="00455726" w:rsidRPr="00455726" w:rsidRDefault="00455726" w:rsidP="00455726">
            <w:pPr>
              <w:jc w:val="center"/>
              <w:rPr>
                <w:sz w:val="22"/>
                <w:szCs w:val="22"/>
              </w:rPr>
            </w:pPr>
            <w:r w:rsidRPr="00455726">
              <w:rPr>
                <w:sz w:val="22"/>
                <w:szCs w:val="22"/>
              </w:rPr>
              <w:t>1,1</w:t>
            </w:r>
          </w:p>
        </w:tc>
      </w:tr>
      <w:tr w:rsidR="00455726" w:rsidRPr="00455726" w:rsidTr="00455726">
        <w:trPr>
          <w:trHeight w:val="386"/>
          <w:jc w:val="center"/>
        </w:trPr>
        <w:tc>
          <w:tcPr>
            <w:tcW w:w="5305" w:type="dxa"/>
            <w:tcBorders>
              <w:top w:val="single" w:sz="4" w:space="0" w:color="auto"/>
              <w:left w:val="single" w:sz="4" w:space="0" w:color="auto"/>
              <w:bottom w:val="single" w:sz="4" w:space="0" w:color="auto"/>
              <w:right w:val="single" w:sz="4" w:space="0" w:color="auto"/>
            </w:tcBorders>
            <w:vAlign w:val="center"/>
          </w:tcPr>
          <w:p w:rsidR="00455726" w:rsidRPr="00455726" w:rsidRDefault="00455726" w:rsidP="00455726">
            <w:pPr>
              <w:ind w:left="172"/>
              <w:jc w:val="both"/>
              <w:rPr>
                <w:sz w:val="22"/>
                <w:szCs w:val="22"/>
              </w:rPr>
            </w:pPr>
            <w:r w:rsidRPr="00455726">
              <w:rPr>
                <w:sz w:val="22"/>
                <w:szCs w:val="22"/>
              </w:rPr>
              <w:t>6. Інші землі</w:t>
            </w:r>
          </w:p>
        </w:tc>
        <w:tc>
          <w:tcPr>
            <w:tcW w:w="1008" w:type="dxa"/>
            <w:tcBorders>
              <w:top w:val="single" w:sz="4" w:space="0" w:color="auto"/>
              <w:left w:val="single" w:sz="4" w:space="0" w:color="auto"/>
              <w:bottom w:val="single" w:sz="4" w:space="0" w:color="auto"/>
              <w:right w:val="single" w:sz="4" w:space="0" w:color="auto"/>
            </w:tcBorders>
            <w:vAlign w:val="center"/>
          </w:tcPr>
          <w:p w:rsidR="00455726" w:rsidRPr="00455726" w:rsidRDefault="00455726" w:rsidP="00455726">
            <w:pPr>
              <w:jc w:val="center"/>
              <w:rPr>
                <w:sz w:val="22"/>
                <w:szCs w:val="22"/>
              </w:rPr>
            </w:pPr>
            <w:r w:rsidRPr="00455726">
              <w:rPr>
                <w:sz w:val="22"/>
                <w:szCs w:val="22"/>
              </w:rPr>
              <w:t>48,10</w:t>
            </w:r>
          </w:p>
        </w:tc>
        <w:tc>
          <w:tcPr>
            <w:tcW w:w="1008" w:type="dxa"/>
            <w:tcBorders>
              <w:top w:val="single" w:sz="4" w:space="0" w:color="auto"/>
              <w:left w:val="single" w:sz="4" w:space="0" w:color="auto"/>
              <w:bottom w:val="single" w:sz="4" w:space="0" w:color="auto"/>
              <w:right w:val="single" w:sz="4" w:space="0" w:color="auto"/>
            </w:tcBorders>
            <w:vAlign w:val="center"/>
          </w:tcPr>
          <w:p w:rsidR="00455726" w:rsidRPr="00455726" w:rsidRDefault="00455726" w:rsidP="00455726">
            <w:pPr>
              <w:jc w:val="center"/>
              <w:rPr>
                <w:sz w:val="22"/>
                <w:szCs w:val="22"/>
              </w:rPr>
            </w:pPr>
            <w:r w:rsidRPr="00455726">
              <w:rPr>
                <w:sz w:val="22"/>
                <w:szCs w:val="22"/>
              </w:rPr>
              <w:t>1,96</w:t>
            </w:r>
          </w:p>
        </w:tc>
        <w:tc>
          <w:tcPr>
            <w:tcW w:w="1008" w:type="dxa"/>
            <w:tcBorders>
              <w:top w:val="single" w:sz="4" w:space="0" w:color="auto"/>
              <w:left w:val="single" w:sz="4" w:space="0" w:color="auto"/>
              <w:bottom w:val="single" w:sz="4" w:space="0" w:color="auto"/>
              <w:right w:val="single" w:sz="4" w:space="0" w:color="auto"/>
            </w:tcBorders>
            <w:vAlign w:val="center"/>
          </w:tcPr>
          <w:p w:rsidR="00455726" w:rsidRPr="00455726" w:rsidRDefault="00455726" w:rsidP="00455726">
            <w:pPr>
              <w:jc w:val="center"/>
              <w:rPr>
                <w:sz w:val="22"/>
                <w:szCs w:val="22"/>
              </w:rPr>
            </w:pPr>
            <w:r w:rsidRPr="00455726">
              <w:rPr>
                <w:sz w:val="22"/>
                <w:szCs w:val="22"/>
              </w:rPr>
              <w:t>2,18</w:t>
            </w:r>
          </w:p>
        </w:tc>
        <w:tc>
          <w:tcPr>
            <w:tcW w:w="1008" w:type="dxa"/>
            <w:tcBorders>
              <w:top w:val="single" w:sz="4" w:space="0" w:color="auto"/>
              <w:left w:val="single" w:sz="4" w:space="0" w:color="auto"/>
              <w:bottom w:val="single" w:sz="4" w:space="0" w:color="auto"/>
              <w:right w:val="single" w:sz="4" w:space="0" w:color="auto"/>
            </w:tcBorders>
            <w:vAlign w:val="center"/>
          </w:tcPr>
          <w:p w:rsidR="00455726" w:rsidRPr="00455726" w:rsidRDefault="00455726" w:rsidP="00455726">
            <w:pPr>
              <w:jc w:val="center"/>
              <w:rPr>
                <w:sz w:val="22"/>
                <w:szCs w:val="22"/>
              </w:rPr>
            </w:pPr>
            <w:r w:rsidRPr="00455726">
              <w:rPr>
                <w:sz w:val="22"/>
                <w:szCs w:val="22"/>
              </w:rPr>
              <w:t>0,1</w:t>
            </w:r>
          </w:p>
        </w:tc>
        <w:tc>
          <w:tcPr>
            <w:tcW w:w="1008" w:type="dxa"/>
            <w:tcBorders>
              <w:top w:val="single" w:sz="4" w:space="0" w:color="auto"/>
              <w:left w:val="single" w:sz="4" w:space="0" w:color="auto"/>
              <w:bottom w:val="single" w:sz="4" w:space="0" w:color="auto"/>
              <w:right w:val="single" w:sz="4" w:space="0" w:color="auto"/>
            </w:tcBorders>
            <w:vAlign w:val="center"/>
          </w:tcPr>
          <w:p w:rsidR="00455726" w:rsidRPr="00455726" w:rsidRDefault="00455726" w:rsidP="00455726">
            <w:pPr>
              <w:jc w:val="center"/>
              <w:rPr>
                <w:sz w:val="22"/>
                <w:szCs w:val="22"/>
              </w:rPr>
            </w:pPr>
            <w:r w:rsidRPr="00455726">
              <w:rPr>
                <w:sz w:val="22"/>
                <w:szCs w:val="22"/>
              </w:rPr>
              <w:t>2,18</w:t>
            </w:r>
          </w:p>
        </w:tc>
        <w:tc>
          <w:tcPr>
            <w:tcW w:w="1008" w:type="dxa"/>
            <w:tcBorders>
              <w:top w:val="single" w:sz="4" w:space="0" w:color="auto"/>
              <w:left w:val="single" w:sz="4" w:space="0" w:color="auto"/>
              <w:bottom w:val="single" w:sz="4" w:space="0" w:color="auto"/>
              <w:right w:val="single" w:sz="4" w:space="0" w:color="auto"/>
            </w:tcBorders>
            <w:vAlign w:val="center"/>
          </w:tcPr>
          <w:p w:rsidR="00455726" w:rsidRPr="00455726" w:rsidRDefault="00455726" w:rsidP="00455726">
            <w:pPr>
              <w:jc w:val="center"/>
              <w:rPr>
                <w:sz w:val="22"/>
                <w:szCs w:val="22"/>
              </w:rPr>
            </w:pPr>
            <w:r w:rsidRPr="00455726">
              <w:rPr>
                <w:sz w:val="22"/>
                <w:szCs w:val="22"/>
              </w:rPr>
              <w:t>0,1</w:t>
            </w:r>
          </w:p>
        </w:tc>
        <w:tc>
          <w:tcPr>
            <w:tcW w:w="1008" w:type="dxa"/>
            <w:tcBorders>
              <w:top w:val="single" w:sz="4" w:space="0" w:color="auto"/>
              <w:left w:val="single" w:sz="4" w:space="0" w:color="auto"/>
              <w:bottom w:val="single" w:sz="4" w:space="0" w:color="auto"/>
              <w:right w:val="single" w:sz="4" w:space="0" w:color="auto"/>
            </w:tcBorders>
            <w:vAlign w:val="center"/>
          </w:tcPr>
          <w:p w:rsidR="00455726" w:rsidRPr="00455726" w:rsidRDefault="00455726" w:rsidP="00455726">
            <w:pPr>
              <w:jc w:val="center"/>
              <w:rPr>
                <w:sz w:val="22"/>
                <w:szCs w:val="22"/>
              </w:rPr>
            </w:pPr>
            <w:r w:rsidRPr="00455726">
              <w:rPr>
                <w:sz w:val="22"/>
                <w:szCs w:val="22"/>
              </w:rPr>
              <w:t>2,18</w:t>
            </w:r>
          </w:p>
        </w:tc>
        <w:tc>
          <w:tcPr>
            <w:tcW w:w="1008" w:type="dxa"/>
            <w:tcBorders>
              <w:top w:val="single" w:sz="4" w:space="0" w:color="auto"/>
              <w:left w:val="single" w:sz="4" w:space="0" w:color="auto"/>
              <w:bottom w:val="single" w:sz="4" w:space="0" w:color="auto"/>
              <w:right w:val="single" w:sz="4" w:space="0" w:color="auto"/>
            </w:tcBorders>
            <w:vAlign w:val="center"/>
          </w:tcPr>
          <w:p w:rsidR="00455726" w:rsidRPr="00455726" w:rsidRDefault="00455726" w:rsidP="00455726">
            <w:pPr>
              <w:jc w:val="center"/>
              <w:rPr>
                <w:sz w:val="22"/>
                <w:szCs w:val="22"/>
              </w:rPr>
            </w:pPr>
            <w:r w:rsidRPr="00455726">
              <w:rPr>
                <w:sz w:val="22"/>
                <w:szCs w:val="22"/>
              </w:rPr>
              <w:t>0,1</w:t>
            </w:r>
          </w:p>
        </w:tc>
        <w:tc>
          <w:tcPr>
            <w:tcW w:w="1008" w:type="dxa"/>
            <w:tcBorders>
              <w:top w:val="single" w:sz="4" w:space="0" w:color="auto"/>
              <w:left w:val="single" w:sz="4" w:space="0" w:color="auto"/>
              <w:bottom w:val="single" w:sz="4" w:space="0" w:color="auto"/>
              <w:right w:val="single" w:sz="4" w:space="0" w:color="auto"/>
            </w:tcBorders>
            <w:vAlign w:val="center"/>
          </w:tcPr>
          <w:p w:rsidR="00455726" w:rsidRPr="00455726" w:rsidRDefault="00455726" w:rsidP="00455726">
            <w:pPr>
              <w:jc w:val="center"/>
              <w:rPr>
                <w:sz w:val="22"/>
                <w:szCs w:val="22"/>
              </w:rPr>
            </w:pPr>
            <w:r w:rsidRPr="00455726">
              <w:rPr>
                <w:sz w:val="22"/>
                <w:szCs w:val="22"/>
              </w:rPr>
              <w:t>2,18</w:t>
            </w:r>
          </w:p>
        </w:tc>
        <w:tc>
          <w:tcPr>
            <w:tcW w:w="1008" w:type="dxa"/>
            <w:tcBorders>
              <w:top w:val="single" w:sz="4" w:space="0" w:color="auto"/>
              <w:left w:val="single" w:sz="4" w:space="0" w:color="auto"/>
              <w:bottom w:val="single" w:sz="4" w:space="0" w:color="auto"/>
              <w:right w:val="single" w:sz="4" w:space="0" w:color="auto"/>
            </w:tcBorders>
            <w:vAlign w:val="center"/>
          </w:tcPr>
          <w:p w:rsidR="00455726" w:rsidRPr="00455726" w:rsidRDefault="00455726" w:rsidP="00455726">
            <w:pPr>
              <w:jc w:val="center"/>
              <w:rPr>
                <w:sz w:val="22"/>
                <w:szCs w:val="22"/>
              </w:rPr>
            </w:pPr>
            <w:r w:rsidRPr="00455726">
              <w:rPr>
                <w:sz w:val="22"/>
                <w:szCs w:val="22"/>
              </w:rPr>
              <w:t>0,1</w:t>
            </w:r>
          </w:p>
        </w:tc>
      </w:tr>
      <w:tr w:rsidR="00455726" w:rsidRPr="00455726" w:rsidTr="00455726">
        <w:trPr>
          <w:trHeight w:val="386"/>
          <w:jc w:val="center"/>
        </w:trPr>
        <w:tc>
          <w:tcPr>
            <w:tcW w:w="5305" w:type="dxa"/>
            <w:tcBorders>
              <w:top w:val="single" w:sz="4" w:space="0" w:color="auto"/>
              <w:left w:val="single" w:sz="4" w:space="0" w:color="auto"/>
              <w:bottom w:val="single" w:sz="4" w:space="0" w:color="auto"/>
              <w:right w:val="single" w:sz="4" w:space="0" w:color="auto"/>
            </w:tcBorders>
            <w:vAlign w:val="center"/>
          </w:tcPr>
          <w:p w:rsidR="00455726" w:rsidRPr="00455726" w:rsidRDefault="00455726" w:rsidP="00455726">
            <w:pPr>
              <w:ind w:left="172"/>
              <w:rPr>
                <w:sz w:val="22"/>
                <w:szCs w:val="22"/>
              </w:rPr>
            </w:pPr>
            <w:r w:rsidRPr="00455726">
              <w:rPr>
                <w:sz w:val="22"/>
                <w:szCs w:val="22"/>
              </w:rPr>
              <w:t>Усього земель (суша)</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455726" w:rsidRPr="00455726" w:rsidRDefault="00455726" w:rsidP="00455726">
            <w:pPr>
              <w:jc w:val="center"/>
              <w:rPr>
                <w:sz w:val="22"/>
                <w:szCs w:val="22"/>
              </w:rPr>
            </w:pPr>
            <w:r w:rsidRPr="00455726">
              <w:rPr>
                <w:sz w:val="22"/>
                <w:szCs w:val="22"/>
              </w:rPr>
              <w:t>2329,9</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455726" w:rsidRPr="00455726" w:rsidRDefault="00455726" w:rsidP="00455726">
            <w:pPr>
              <w:jc w:val="center"/>
              <w:rPr>
                <w:sz w:val="22"/>
                <w:szCs w:val="22"/>
              </w:rPr>
            </w:pPr>
            <w:r w:rsidRPr="00455726">
              <w:rPr>
                <w:sz w:val="22"/>
                <w:szCs w:val="22"/>
              </w:rPr>
              <w:t>94,76</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455726" w:rsidRPr="00455726" w:rsidRDefault="00455726" w:rsidP="00455726">
            <w:pPr>
              <w:jc w:val="center"/>
              <w:rPr>
                <w:sz w:val="22"/>
                <w:szCs w:val="22"/>
              </w:rPr>
            </w:pPr>
            <w:r w:rsidRPr="00455726">
              <w:rPr>
                <w:sz w:val="22"/>
                <w:szCs w:val="22"/>
              </w:rPr>
              <w:t>2332,74</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455726" w:rsidRPr="00455726" w:rsidRDefault="00455726" w:rsidP="00455726">
            <w:pPr>
              <w:jc w:val="center"/>
              <w:rPr>
                <w:sz w:val="22"/>
                <w:szCs w:val="22"/>
              </w:rPr>
            </w:pPr>
            <w:r w:rsidRPr="00455726">
              <w:rPr>
                <w:sz w:val="22"/>
                <w:szCs w:val="22"/>
              </w:rPr>
              <w:t>94,9</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455726" w:rsidRPr="00455726" w:rsidRDefault="00455726" w:rsidP="00455726">
            <w:pPr>
              <w:jc w:val="center"/>
              <w:rPr>
                <w:sz w:val="22"/>
                <w:szCs w:val="22"/>
              </w:rPr>
            </w:pPr>
            <w:r w:rsidRPr="00455726">
              <w:rPr>
                <w:sz w:val="22"/>
                <w:szCs w:val="22"/>
              </w:rPr>
              <w:t>2332,74</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455726" w:rsidRPr="00455726" w:rsidRDefault="00455726" w:rsidP="00455726">
            <w:pPr>
              <w:jc w:val="center"/>
              <w:rPr>
                <w:sz w:val="22"/>
                <w:szCs w:val="22"/>
              </w:rPr>
            </w:pPr>
            <w:r w:rsidRPr="00455726">
              <w:rPr>
                <w:sz w:val="22"/>
                <w:szCs w:val="22"/>
              </w:rPr>
              <w:t>94,9</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455726" w:rsidRPr="00455726" w:rsidRDefault="00455726" w:rsidP="00455726">
            <w:pPr>
              <w:jc w:val="center"/>
              <w:rPr>
                <w:sz w:val="22"/>
                <w:szCs w:val="22"/>
              </w:rPr>
            </w:pPr>
            <w:r w:rsidRPr="00455726">
              <w:rPr>
                <w:sz w:val="22"/>
                <w:szCs w:val="22"/>
              </w:rPr>
              <w:t>2332,74</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455726" w:rsidRPr="00455726" w:rsidRDefault="00455726" w:rsidP="00455726">
            <w:pPr>
              <w:jc w:val="center"/>
              <w:rPr>
                <w:sz w:val="22"/>
                <w:szCs w:val="22"/>
              </w:rPr>
            </w:pPr>
            <w:r w:rsidRPr="00455726">
              <w:rPr>
                <w:sz w:val="22"/>
                <w:szCs w:val="22"/>
              </w:rPr>
              <w:t>94,9</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455726" w:rsidRPr="00455726" w:rsidRDefault="00455726" w:rsidP="00455726">
            <w:pPr>
              <w:jc w:val="center"/>
              <w:rPr>
                <w:sz w:val="22"/>
                <w:szCs w:val="22"/>
              </w:rPr>
            </w:pPr>
            <w:r w:rsidRPr="00455726">
              <w:rPr>
                <w:sz w:val="22"/>
                <w:szCs w:val="22"/>
              </w:rPr>
              <w:t>2332,75</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455726" w:rsidRPr="00455726" w:rsidRDefault="00455726" w:rsidP="00455726">
            <w:pPr>
              <w:jc w:val="center"/>
              <w:rPr>
                <w:sz w:val="22"/>
                <w:szCs w:val="22"/>
              </w:rPr>
            </w:pPr>
            <w:r w:rsidRPr="00455726">
              <w:rPr>
                <w:sz w:val="22"/>
                <w:szCs w:val="22"/>
              </w:rPr>
              <w:t>94,9</w:t>
            </w:r>
          </w:p>
        </w:tc>
      </w:tr>
      <w:tr w:rsidR="00455726" w:rsidRPr="00455726" w:rsidTr="00455726">
        <w:trPr>
          <w:trHeight w:val="386"/>
          <w:jc w:val="center"/>
        </w:trPr>
        <w:tc>
          <w:tcPr>
            <w:tcW w:w="5305" w:type="dxa"/>
            <w:tcBorders>
              <w:top w:val="single" w:sz="4" w:space="0" w:color="auto"/>
              <w:left w:val="single" w:sz="4" w:space="0" w:color="auto"/>
              <w:bottom w:val="single" w:sz="4" w:space="0" w:color="auto"/>
              <w:right w:val="single" w:sz="4" w:space="0" w:color="auto"/>
            </w:tcBorders>
            <w:vAlign w:val="center"/>
          </w:tcPr>
          <w:p w:rsidR="00455726" w:rsidRPr="00455726" w:rsidRDefault="00455726" w:rsidP="00455726">
            <w:pPr>
              <w:ind w:left="172"/>
              <w:jc w:val="both"/>
              <w:rPr>
                <w:sz w:val="22"/>
                <w:szCs w:val="22"/>
              </w:rPr>
            </w:pPr>
            <w:r w:rsidRPr="00455726">
              <w:rPr>
                <w:sz w:val="22"/>
                <w:szCs w:val="22"/>
              </w:rPr>
              <w:t>Території, що покриті поверхневими  водами</w:t>
            </w:r>
          </w:p>
        </w:tc>
        <w:tc>
          <w:tcPr>
            <w:tcW w:w="1008" w:type="dxa"/>
            <w:tcBorders>
              <w:top w:val="single" w:sz="4" w:space="0" w:color="auto"/>
              <w:left w:val="single" w:sz="4" w:space="0" w:color="auto"/>
              <w:bottom w:val="single" w:sz="4" w:space="0" w:color="auto"/>
              <w:right w:val="single" w:sz="4" w:space="0" w:color="auto"/>
            </w:tcBorders>
            <w:vAlign w:val="center"/>
          </w:tcPr>
          <w:p w:rsidR="00455726" w:rsidRPr="00455726" w:rsidRDefault="00455726" w:rsidP="00455726">
            <w:pPr>
              <w:jc w:val="center"/>
              <w:rPr>
                <w:sz w:val="22"/>
                <w:szCs w:val="22"/>
              </w:rPr>
            </w:pPr>
            <w:r w:rsidRPr="00455726">
              <w:rPr>
                <w:sz w:val="22"/>
                <w:szCs w:val="22"/>
              </w:rPr>
              <w:t>128,80</w:t>
            </w:r>
          </w:p>
        </w:tc>
        <w:tc>
          <w:tcPr>
            <w:tcW w:w="1008" w:type="dxa"/>
            <w:tcBorders>
              <w:top w:val="single" w:sz="4" w:space="0" w:color="auto"/>
              <w:left w:val="single" w:sz="4" w:space="0" w:color="auto"/>
              <w:bottom w:val="single" w:sz="4" w:space="0" w:color="auto"/>
              <w:right w:val="single" w:sz="4" w:space="0" w:color="auto"/>
            </w:tcBorders>
            <w:vAlign w:val="center"/>
          </w:tcPr>
          <w:p w:rsidR="00455726" w:rsidRPr="00455726" w:rsidRDefault="00455726" w:rsidP="00455726">
            <w:pPr>
              <w:jc w:val="center"/>
              <w:rPr>
                <w:sz w:val="22"/>
                <w:szCs w:val="22"/>
              </w:rPr>
            </w:pPr>
            <w:r w:rsidRPr="00455726">
              <w:rPr>
                <w:sz w:val="22"/>
                <w:szCs w:val="22"/>
              </w:rPr>
              <w:t>5,2</w:t>
            </w:r>
          </w:p>
        </w:tc>
        <w:tc>
          <w:tcPr>
            <w:tcW w:w="1008" w:type="dxa"/>
            <w:tcBorders>
              <w:top w:val="single" w:sz="4" w:space="0" w:color="auto"/>
              <w:left w:val="single" w:sz="4" w:space="0" w:color="auto"/>
              <w:bottom w:val="single" w:sz="4" w:space="0" w:color="auto"/>
              <w:right w:val="single" w:sz="4" w:space="0" w:color="auto"/>
            </w:tcBorders>
            <w:vAlign w:val="center"/>
          </w:tcPr>
          <w:p w:rsidR="00455726" w:rsidRPr="00455726" w:rsidRDefault="00455726" w:rsidP="00455726">
            <w:pPr>
              <w:jc w:val="center"/>
              <w:rPr>
                <w:sz w:val="22"/>
                <w:szCs w:val="22"/>
              </w:rPr>
            </w:pPr>
            <w:r w:rsidRPr="00455726">
              <w:rPr>
                <w:sz w:val="22"/>
                <w:szCs w:val="22"/>
              </w:rPr>
              <w:t>125,81</w:t>
            </w:r>
          </w:p>
        </w:tc>
        <w:tc>
          <w:tcPr>
            <w:tcW w:w="1008" w:type="dxa"/>
            <w:tcBorders>
              <w:top w:val="single" w:sz="4" w:space="0" w:color="auto"/>
              <w:left w:val="single" w:sz="4" w:space="0" w:color="auto"/>
              <w:bottom w:val="single" w:sz="4" w:space="0" w:color="auto"/>
              <w:right w:val="single" w:sz="4" w:space="0" w:color="auto"/>
            </w:tcBorders>
            <w:vAlign w:val="center"/>
          </w:tcPr>
          <w:p w:rsidR="00455726" w:rsidRPr="00455726" w:rsidRDefault="00455726" w:rsidP="00455726">
            <w:pPr>
              <w:jc w:val="center"/>
              <w:rPr>
                <w:sz w:val="22"/>
                <w:szCs w:val="22"/>
              </w:rPr>
            </w:pPr>
            <w:r w:rsidRPr="00455726">
              <w:rPr>
                <w:sz w:val="22"/>
                <w:szCs w:val="22"/>
              </w:rPr>
              <w:t>5,1</w:t>
            </w:r>
          </w:p>
        </w:tc>
        <w:tc>
          <w:tcPr>
            <w:tcW w:w="1008" w:type="dxa"/>
            <w:tcBorders>
              <w:top w:val="single" w:sz="4" w:space="0" w:color="auto"/>
              <w:left w:val="single" w:sz="4" w:space="0" w:color="auto"/>
              <w:bottom w:val="single" w:sz="4" w:space="0" w:color="auto"/>
              <w:right w:val="single" w:sz="4" w:space="0" w:color="auto"/>
            </w:tcBorders>
            <w:vAlign w:val="center"/>
          </w:tcPr>
          <w:p w:rsidR="00455726" w:rsidRPr="00455726" w:rsidRDefault="00455726" w:rsidP="00455726">
            <w:pPr>
              <w:jc w:val="center"/>
              <w:rPr>
                <w:sz w:val="22"/>
                <w:szCs w:val="22"/>
              </w:rPr>
            </w:pPr>
            <w:r w:rsidRPr="00455726">
              <w:rPr>
                <w:sz w:val="22"/>
                <w:szCs w:val="22"/>
              </w:rPr>
              <w:t>125,81</w:t>
            </w:r>
          </w:p>
        </w:tc>
        <w:tc>
          <w:tcPr>
            <w:tcW w:w="1008" w:type="dxa"/>
            <w:tcBorders>
              <w:top w:val="single" w:sz="4" w:space="0" w:color="auto"/>
              <w:left w:val="single" w:sz="4" w:space="0" w:color="auto"/>
              <w:bottom w:val="single" w:sz="4" w:space="0" w:color="auto"/>
              <w:right w:val="single" w:sz="4" w:space="0" w:color="auto"/>
            </w:tcBorders>
            <w:vAlign w:val="center"/>
          </w:tcPr>
          <w:p w:rsidR="00455726" w:rsidRPr="00455726" w:rsidRDefault="00455726" w:rsidP="00455726">
            <w:pPr>
              <w:jc w:val="center"/>
              <w:rPr>
                <w:sz w:val="22"/>
                <w:szCs w:val="22"/>
              </w:rPr>
            </w:pPr>
            <w:r w:rsidRPr="00455726">
              <w:rPr>
                <w:sz w:val="22"/>
                <w:szCs w:val="22"/>
              </w:rPr>
              <w:t>5,1</w:t>
            </w:r>
          </w:p>
        </w:tc>
        <w:tc>
          <w:tcPr>
            <w:tcW w:w="1008" w:type="dxa"/>
            <w:tcBorders>
              <w:top w:val="single" w:sz="4" w:space="0" w:color="auto"/>
              <w:left w:val="single" w:sz="4" w:space="0" w:color="auto"/>
              <w:bottom w:val="single" w:sz="4" w:space="0" w:color="auto"/>
              <w:right w:val="single" w:sz="4" w:space="0" w:color="auto"/>
            </w:tcBorders>
            <w:vAlign w:val="center"/>
          </w:tcPr>
          <w:p w:rsidR="00455726" w:rsidRPr="00455726" w:rsidRDefault="00455726" w:rsidP="00455726">
            <w:pPr>
              <w:jc w:val="center"/>
              <w:rPr>
                <w:sz w:val="22"/>
                <w:szCs w:val="22"/>
              </w:rPr>
            </w:pPr>
            <w:r w:rsidRPr="00455726">
              <w:rPr>
                <w:sz w:val="22"/>
                <w:szCs w:val="22"/>
              </w:rPr>
              <w:t>125,81</w:t>
            </w:r>
          </w:p>
        </w:tc>
        <w:tc>
          <w:tcPr>
            <w:tcW w:w="1008" w:type="dxa"/>
            <w:tcBorders>
              <w:top w:val="single" w:sz="4" w:space="0" w:color="auto"/>
              <w:left w:val="single" w:sz="4" w:space="0" w:color="auto"/>
              <w:bottom w:val="single" w:sz="4" w:space="0" w:color="auto"/>
              <w:right w:val="single" w:sz="4" w:space="0" w:color="auto"/>
            </w:tcBorders>
            <w:vAlign w:val="center"/>
          </w:tcPr>
          <w:p w:rsidR="00455726" w:rsidRPr="00455726" w:rsidRDefault="00455726" w:rsidP="00455726">
            <w:pPr>
              <w:jc w:val="center"/>
              <w:rPr>
                <w:sz w:val="22"/>
                <w:szCs w:val="22"/>
              </w:rPr>
            </w:pPr>
            <w:r w:rsidRPr="00455726">
              <w:rPr>
                <w:sz w:val="22"/>
                <w:szCs w:val="22"/>
              </w:rPr>
              <w:t>5,1</w:t>
            </w:r>
          </w:p>
        </w:tc>
        <w:tc>
          <w:tcPr>
            <w:tcW w:w="1008" w:type="dxa"/>
            <w:tcBorders>
              <w:top w:val="single" w:sz="4" w:space="0" w:color="auto"/>
              <w:left w:val="single" w:sz="4" w:space="0" w:color="auto"/>
              <w:bottom w:val="single" w:sz="4" w:space="0" w:color="auto"/>
              <w:right w:val="single" w:sz="4" w:space="0" w:color="auto"/>
            </w:tcBorders>
            <w:vAlign w:val="center"/>
          </w:tcPr>
          <w:p w:rsidR="00455726" w:rsidRPr="00455726" w:rsidRDefault="00455726" w:rsidP="00455726">
            <w:pPr>
              <w:jc w:val="center"/>
              <w:rPr>
                <w:sz w:val="22"/>
                <w:szCs w:val="22"/>
              </w:rPr>
            </w:pPr>
            <w:r w:rsidRPr="00455726">
              <w:rPr>
                <w:sz w:val="22"/>
                <w:szCs w:val="22"/>
              </w:rPr>
              <w:t>125,8</w:t>
            </w:r>
          </w:p>
        </w:tc>
        <w:tc>
          <w:tcPr>
            <w:tcW w:w="1008" w:type="dxa"/>
            <w:tcBorders>
              <w:top w:val="single" w:sz="4" w:space="0" w:color="auto"/>
              <w:left w:val="single" w:sz="4" w:space="0" w:color="auto"/>
              <w:bottom w:val="single" w:sz="4" w:space="0" w:color="auto"/>
              <w:right w:val="single" w:sz="4" w:space="0" w:color="auto"/>
            </w:tcBorders>
            <w:vAlign w:val="center"/>
          </w:tcPr>
          <w:p w:rsidR="00455726" w:rsidRPr="00455726" w:rsidRDefault="00455726" w:rsidP="00455726">
            <w:pPr>
              <w:jc w:val="center"/>
              <w:rPr>
                <w:sz w:val="22"/>
                <w:szCs w:val="22"/>
              </w:rPr>
            </w:pPr>
            <w:r w:rsidRPr="00455726">
              <w:rPr>
                <w:sz w:val="22"/>
                <w:szCs w:val="22"/>
              </w:rPr>
              <w:t>5,1</w:t>
            </w:r>
          </w:p>
        </w:tc>
      </w:tr>
    </w:tbl>
    <w:p w:rsidR="00455726" w:rsidRPr="00455726" w:rsidRDefault="00455726" w:rsidP="00DB15EF">
      <w:pPr>
        <w:spacing w:after="120"/>
        <w:rPr>
          <w:sz w:val="28"/>
          <w:szCs w:val="28"/>
        </w:rPr>
        <w:sectPr w:rsidR="00455726" w:rsidRPr="00455726" w:rsidSect="00005007">
          <w:pgSz w:w="16838" w:h="11906" w:orient="landscape"/>
          <w:pgMar w:top="1276" w:right="1134" w:bottom="567" w:left="1134" w:header="720" w:footer="720" w:gutter="0"/>
          <w:cols w:space="720"/>
          <w:docGrid w:linePitch="272"/>
        </w:sectPr>
      </w:pPr>
    </w:p>
    <w:p w:rsidR="00455726" w:rsidRPr="00455726" w:rsidRDefault="005F03EE" w:rsidP="008359CF">
      <w:pPr>
        <w:autoSpaceDE w:val="0"/>
        <w:autoSpaceDN w:val="0"/>
        <w:jc w:val="both"/>
        <w:rPr>
          <w:lang w:val="ru-RU"/>
        </w:rPr>
      </w:pPr>
      <w:r>
        <w:rPr>
          <w:b/>
          <w:bCs/>
          <w:sz w:val="28"/>
          <w:szCs w:val="28"/>
        </w:rPr>
        <w:t xml:space="preserve">         </w:t>
      </w:r>
      <w:r w:rsidR="00455726" w:rsidRPr="00455726">
        <w:rPr>
          <w:sz w:val="28"/>
          <w:szCs w:val="28"/>
        </w:rPr>
        <w:t>Щорічні втрати родючого шару ґрунту становлять 13,5 млн т, вони призводять до втрат 0,5 млн т гумусу, 269,2 т рухомого азоту, 1009,5 т рухомого фосфору, 2019 т обмінного калію, що дорівнює 10498,0 тис. т органічних добрив, а в перекладі на туки – 9996 ц мінеральних добрив. До того ж в останні роки внесення органічних добрив скоротилося з 7-8 до 0,5 т/га, а мінеральних – майже в 20 разів.</w:t>
      </w:r>
      <w:r w:rsidR="00455726" w:rsidRPr="00455726">
        <w:rPr>
          <w:lang w:val="ru-RU"/>
        </w:rPr>
        <w:t xml:space="preserve"> </w:t>
      </w:r>
    </w:p>
    <w:p w:rsidR="00DB15EF" w:rsidRDefault="00455726" w:rsidP="008359CF">
      <w:pPr>
        <w:ind w:firstLine="567"/>
        <w:jc w:val="both"/>
        <w:rPr>
          <w:sz w:val="28"/>
          <w:szCs w:val="28"/>
        </w:rPr>
      </w:pPr>
      <w:r w:rsidRPr="00455726">
        <w:rPr>
          <w:sz w:val="28"/>
          <w:szCs w:val="28"/>
        </w:rPr>
        <w:t xml:space="preserve">За такої тенденції до зниження вмісту гумусу ґрунти області протягом дуже короткого проміжку часу можуть зазнати катастрофічних змін. Тому усі землі потребують захисту та охорони від негативних процесів, забруднення </w:t>
      </w:r>
      <w:r w:rsidR="00DB15EF">
        <w:rPr>
          <w:sz w:val="28"/>
          <w:szCs w:val="28"/>
        </w:rPr>
        <w:t>і погіршення екологічного стану</w:t>
      </w:r>
    </w:p>
    <w:p w:rsidR="00DB15EF" w:rsidRDefault="00DB15EF" w:rsidP="00DB15EF">
      <w:pPr>
        <w:jc w:val="both"/>
        <w:rPr>
          <w:sz w:val="28"/>
          <w:szCs w:val="28"/>
        </w:rPr>
      </w:pPr>
    </w:p>
    <w:p w:rsidR="00455726" w:rsidRPr="00DB15EF" w:rsidRDefault="00455726" w:rsidP="00DB15EF">
      <w:pPr>
        <w:jc w:val="both"/>
        <w:rPr>
          <w:sz w:val="28"/>
          <w:szCs w:val="28"/>
        </w:rPr>
      </w:pPr>
      <w:r w:rsidRPr="00455726">
        <w:rPr>
          <w:b/>
          <w:bCs/>
          <w:sz w:val="28"/>
          <w:szCs w:val="28"/>
        </w:rPr>
        <w:t>6.1.3 Деградація земель</w:t>
      </w:r>
    </w:p>
    <w:p w:rsidR="00455726" w:rsidRPr="00005007" w:rsidRDefault="00455726" w:rsidP="00455726">
      <w:pPr>
        <w:autoSpaceDE w:val="0"/>
        <w:autoSpaceDN w:val="0"/>
        <w:rPr>
          <w:b/>
          <w:bCs/>
          <w:color w:val="FF0000"/>
        </w:rPr>
      </w:pPr>
    </w:p>
    <w:p w:rsidR="00455726" w:rsidRPr="00455726" w:rsidRDefault="00455726" w:rsidP="00455726">
      <w:pPr>
        <w:ind w:firstLine="567"/>
        <w:jc w:val="both"/>
        <w:rPr>
          <w:sz w:val="28"/>
          <w:szCs w:val="28"/>
        </w:rPr>
      </w:pPr>
      <w:r w:rsidRPr="00455726">
        <w:rPr>
          <w:sz w:val="28"/>
          <w:szCs w:val="28"/>
        </w:rPr>
        <w:t xml:space="preserve">Деградація ґрунтів – погіршення корисних властивостей та родючості ґрунту внаслідок впливу природних чи антропогенних факторів. Головною з причин деградації ґрунтів є людська діяльність (антропогенне втручання). </w:t>
      </w:r>
    </w:p>
    <w:p w:rsidR="00455726" w:rsidRPr="00455726" w:rsidRDefault="00455726" w:rsidP="00455726">
      <w:pPr>
        <w:ind w:firstLine="567"/>
        <w:jc w:val="both"/>
        <w:rPr>
          <w:bCs/>
          <w:sz w:val="28"/>
          <w:szCs w:val="28"/>
        </w:rPr>
      </w:pPr>
      <w:r w:rsidRPr="00455726">
        <w:rPr>
          <w:sz w:val="28"/>
          <w:szCs w:val="28"/>
        </w:rPr>
        <w:t>Деградація, ерозія ґрунтів, зменшення гумусного покрову, забруднення хімічними й біологічними сполуками і радіонуклідами – такі очевидні наслідки антропогенного впливу на землю.</w:t>
      </w:r>
      <w:r w:rsidRPr="00455726">
        <w:rPr>
          <w:bCs/>
          <w:color w:val="FF0000"/>
          <w:sz w:val="28"/>
          <w:szCs w:val="28"/>
        </w:rPr>
        <w:t xml:space="preserve"> </w:t>
      </w:r>
      <w:r w:rsidRPr="00455726">
        <w:rPr>
          <w:bCs/>
          <w:sz w:val="28"/>
          <w:szCs w:val="28"/>
        </w:rPr>
        <w:t>На формування та проходження деградаційних процесів у землекористуванні, разом з чинниками природного характеру, значний вплив мають техногенні галузі сільського, лісового та іншого господарства.</w:t>
      </w:r>
    </w:p>
    <w:p w:rsidR="00455726" w:rsidRPr="00455726" w:rsidRDefault="00455726" w:rsidP="00455726">
      <w:pPr>
        <w:ind w:firstLine="567"/>
        <w:jc w:val="both"/>
        <w:rPr>
          <w:bCs/>
          <w:sz w:val="28"/>
          <w:szCs w:val="28"/>
        </w:rPr>
      </w:pPr>
      <w:r w:rsidRPr="00455726">
        <w:rPr>
          <w:bCs/>
          <w:sz w:val="28"/>
          <w:szCs w:val="28"/>
        </w:rPr>
        <w:t>У складі деградаційних процесів першість належить процесам водної ерозії ґрунтів. Зростання еродованих земель насамперед залежить від того, як використовуються землі. Натурні вивчення розвитку процесів водної ерозії засвідчили, що середньозмиті ґрунти розміщуються, в основному, на окатих прибалкових схилах. Сильнозмиті ґрунти безпосередньо примикають до берегів річок, водойм і балок.</w:t>
      </w:r>
    </w:p>
    <w:p w:rsidR="00455726" w:rsidRPr="00455726" w:rsidRDefault="00455726" w:rsidP="00455726">
      <w:pPr>
        <w:ind w:firstLine="567"/>
        <w:jc w:val="both"/>
        <w:rPr>
          <w:bCs/>
          <w:sz w:val="28"/>
          <w:szCs w:val="28"/>
        </w:rPr>
      </w:pPr>
      <w:r w:rsidRPr="00455726">
        <w:rPr>
          <w:bCs/>
          <w:sz w:val="28"/>
          <w:szCs w:val="28"/>
        </w:rPr>
        <w:t>Ерозія ґрунтів є основним і найбільш небезпечним та дестабілізаційним фактором екологічної ситуації на ландшафтах, що призводить до забруднення та замулення (струмків, річок, ставків, тощо).</w:t>
      </w:r>
    </w:p>
    <w:p w:rsidR="00455726" w:rsidRPr="00455726" w:rsidRDefault="00455726" w:rsidP="00455726">
      <w:pPr>
        <w:ind w:firstLine="567"/>
        <w:jc w:val="both"/>
        <w:rPr>
          <w:sz w:val="28"/>
          <w:szCs w:val="28"/>
        </w:rPr>
      </w:pPr>
      <w:r w:rsidRPr="00455726">
        <w:rPr>
          <w:sz w:val="28"/>
          <w:szCs w:val="28"/>
        </w:rPr>
        <w:t xml:space="preserve">За даними Головного управління Держгеокадастру у Миколаївській області загальна площа порушених земель станом на 31.12.2021 року становить </w:t>
      </w:r>
      <w:r w:rsidR="00005007">
        <w:rPr>
          <w:sz w:val="28"/>
          <w:szCs w:val="28"/>
        </w:rPr>
        <w:t xml:space="preserve">                       </w:t>
      </w:r>
      <w:r w:rsidRPr="00455726">
        <w:rPr>
          <w:sz w:val="28"/>
          <w:szCs w:val="28"/>
        </w:rPr>
        <w:t>3,198 тис. га (13 %), деградованих та малопродуктивних земель – 6,13 тис. га (0,25 %), малопродуктивних земель – 7,80 тис. га (0,31 %).</w:t>
      </w:r>
    </w:p>
    <w:p w:rsidR="00455726" w:rsidRPr="00455726" w:rsidRDefault="00455726" w:rsidP="00455726">
      <w:pPr>
        <w:autoSpaceDE w:val="0"/>
        <w:autoSpaceDN w:val="0"/>
        <w:jc w:val="both"/>
        <w:rPr>
          <w:b/>
          <w:bCs/>
          <w:color w:val="FF0000"/>
          <w:sz w:val="28"/>
          <w:szCs w:val="28"/>
        </w:rPr>
      </w:pPr>
      <w:r w:rsidRPr="00455726">
        <w:rPr>
          <w:sz w:val="28"/>
          <w:szCs w:val="28"/>
          <w:lang w:val="ru-RU"/>
        </w:rPr>
        <w:tab/>
      </w:r>
      <w:r w:rsidRPr="00455726">
        <w:rPr>
          <w:sz w:val="28"/>
          <w:szCs w:val="28"/>
        </w:rPr>
        <w:t xml:space="preserve">В області на схилах в 1-20 розміщено 25,4 % орних земель, на схилах в </w:t>
      </w:r>
      <w:r w:rsidR="0047276D">
        <w:rPr>
          <w:sz w:val="28"/>
          <w:szCs w:val="28"/>
        </w:rPr>
        <w:t xml:space="preserve">                  </w:t>
      </w:r>
      <w:r w:rsidRPr="00455726">
        <w:rPr>
          <w:sz w:val="28"/>
          <w:szCs w:val="28"/>
        </w:rPr>
        <w:t>2- 30 – 9,9 %, на схилах в 3-50 – 5,5 % і на схилах більше 50 – 1,3 %. Як свідчать наведені дані, майже половина (42,1 %) орних земель знаходяться на ерозійно небезпечних площах, у результаті чого середньорічний змив ґрунтів в області становить 13,3 т/га. Отже, інтенсивне сільськогосподарське використання земель призводить до зниження родючості ґрунту через їх переущільнення, втрату грудко-зернистої структури, водопроникності та аераційної здатності з усіма екологічними наслідками.</w:t>
      </w:r>
    </w:p>
    <w:p w:rsidR="00005007" w:rsidRDefault="00455726" w:rsidP="00005007">
      <w:pPr>
        <w:ind w:firstLine="567"/>
        <w:jc w:val="both"/>
        <w:rPr>
          <w:bCs/>
          <w:sz w:val="28"/>
          <w:szCs w:val="28"/>
        </w:rPr>
      </w:pPr>
      <w:r w:rsidRPr="00455726">
        <w:rPr>
          <w:bCs/>
          <w:sz w:val="28"/>
          <w:szCs w:val="28"/>
        </w:rPr>
        <w:t>Недотримання технологій і термінів проведення обробітку ґрунту, захисту рослин від бур</w:t>
      </w:r>
      <w:r w:rsidRPr="00455726">
        <w:rPr>
          <w:bCs/>
          <w:sz w:val="28"/>
          <w:szCs w:val="28"/>
        </w:rPr>
        <w:sym w:font="Symbol" w:char="F0A2"/>
      </w:r>
      <w:r w:rsidRPr="00455726">
        <w:rPr>
          <w:bCs/>
          <w:sz w:val="28"/>
          <w:szCs w:val="28"/>
        </w:rPr>
        <w:t>янів, шкідників та хвороб, застосування хімічних меліорантів, негативно впливає на відтворення родючості ґрунтів, загострює проблеми гумусового, агрофізичного та меліоративного стану і веде до зниження родючості ґрунтів та ефективності ведення рослинництва. Збільшення обсягів виробництва рослинницької продукції за рахунок екстенсивної системи землеробства призвела до залучення у сільськогосподарський обіг малопродуктивних і деградованих угідь, включаючи схилові землі, піщані масиви тощо.</w:t>
      </w:r>
    </w:p>
    <w:p w:rsidR="00455726" w:rsidRPr="00455726" w:rsidRDefault="00455726" w:rsidP="00005007">
      <w:pPr>
        <w:ind w:firstLine="567"/>
        <w:jc w:val="both"/>
        <w:rPr>
          <w:lang w:val="ru-RU"/>
        </w:rPr>
      </w:pPr>
      <w:r w:rsidRPr="00455726">
        <w:rPr>
          <w:b/>
          <w:bCs/>
          <w:color w:val="FF0000"/>
          <w:sz w:val="28"/>
          <w:szCs w:val="28"/>
        </w:rPr>
        <w:tab/>
      </w:r>
      <w:r w:rsidRPr="00455726">
        <w:rPr>
          <w:bCs/>
          <w:sz w:val="28"/>
          <w:szCs w:val="28"/>
        </w:rPr>
        <w:t>Площа деградованих земель, що потребують консервації, в Миколаївській області станом на кінець 2021 року склала: деградованих та малопродуктивних земель – 6,13 тис. га (0,25 %), малопродуктивних земель – 7,80 тис. га (0,31 %).</w:t>
      </w:r>
    </w:p>
    <w:p w:rsidR="00455726" w:rsidRPr="00455726" w:rsidRDefault="00455726" w:rsidP="00455726">
      <w:pPr>
        <w:ind w:firstLine="567"/>
        <w:jc w:val="both"/>
        <w:rPr>
          <w:bCs/>
          <w:sz w:val="28"/>
          <w:szCs w:val="28"/>
        </w:rPr>
      </w:pPr>
      <w:r w:rsidRPr="00455726">
        <w:rPr>
          <w:bCs/>
          <w:sz w:val="28"/>
          <w:szCs w:val="28"/>
        </w:rPr>
        <w:t>Визначити фактичну площу малопродуктивних та деградованих земель в розрізі державної та приватної власності, непридатність їх для вирощування сільгосподарських культур та необхідність їх заліснення на даний час можливо тільки при проведенні землевпорядних робіт з інвентаризації земель та їх ґрунтового обстеження.</w:t>
      </w:r>
    </w:p>
    <w:p w:rsidR="00455726" w:rsidRPr="00455726" w:rsidRDefault="00455726" w:rsidP="00455726">
      <w:pPr>
        <w:ind w:firstLine="567"/>
        <w:jc w:val="both"/>
        <w:rPr>
          <w:sz w:val="28"/>
          <w:szCs w:val="28"/>
        </w:rPr>
      </w:pPr>
      <w:r w:rsidRPr="00455726">
        <w:rPr>
          <w:sz w:val="28"/>
          <w:szCs w:val="28"/>
        </w:rPr>
        <w:t>Так, особливого значення набуває рекультивація земель – це комплекс організаційних, технічних і біотехнологічних заходів, спрямованих на відновлення ґрунтового покриву, поліпшення стану та продуктивності порушених земель (стаття 166 Земельного кодексу України). Рекультивація порушених земель здійснюється для їх відновлення в сільськогосподарських, лісогосподарських, водогосподарських, будівельних, рекреаційних, природоохоронних і санітарно-оздоровчих цілях .</w:t>
      </w:r>
    </w:p>
    <w:p w:rsidR="00455726" w:rsidRDefault="00455726" w:rsidP="00455726">
      <w:pPr>
        <w:autoSpaceDE w:val="0"/>
        <w:autoSpaceDN w:val="0"/>
        <w:jc w:val="both"/>
        <w:rPr>
          <w:b/>
          <w:bCs/>
          <w:sz w:val="28"/>
          <w:szCs w:val="28"/>
        </w:rPr>
      </w:pPr>
    </w:p>
    <w:p w:rsidR="00455726" w:rsidRPr="00455726" w:rsidRDefault="005F03EE" w:rsidP="00455726">
      <w:pPr>
        <w:autoSpaceDE w:val="0"/>
        <w:autoSpaceDN w:val="0"/>
        <w:jc w:val="both"/>
        <w:rPr>
          <w:b/>
          <w:bCs/>
          <w:sz w:val="28"/>
          <w:szCs w:val="28"/>
        </w:rPr>
      </w:pPr>
      <w:r>
        <w:rPr>
          <w:b/>
          <w:bCs/>
          <w:sz w:val="28"/>
          <w:szCs w:val="28"/>
        </w:rPr>
        <w:t xml:space="preserve"> </w:t>
      </w:r>
      <w:r w:rsidR="00455726" w:rsidRPr="00455726">
        <w:rPr>
          <w:b/>
          <w:bCs/>
          <w:sz w:val="28"/>
          <w:szCs w:val="28"/>
        </w:rPr>
        <w:t>6.2. Основні чинники антропогенного впливу на земельні ресурси та ґрунти</w:t>
      </w:r>
    </w:p>
    <w:p w:rsidR="00455726" w:rsidRPr="00455726" w:rsidRDefault="00455726" w:rsidP="00455726">
      <w:pPr>
        <w:autoSpaceDE w:val="0"/>
        <w:autoSpaceDN w:val="0"/>
        <w:jc w:val="both"/>
        <w:rPr>
          <w:b/>
          <w:bCs/>
          <w:sz w:val="28"/>
          <w:szCs w:val="28"/>
        </w:rPr>
      </w:pPr>
    </w:p>
    <w:p w:rsidR="00455726" w:rsidRPr="00455726" w:rsidRDefault="00455726" w:rsidP="00455726">
      <w:pPr>
        <w:ind w:firstLine="567"/>
        <w:jc w:val="both"/>
        <w:rPr>
          <w:sz w:val="28"/>
          <w:szCs w:val="28"/>
        </w:rPr>
      </w:pPr>
      <w:r w:rsidRPr="00455726">
        <w:rPr>
          <w:sz w:val="28"/>
          <w:szCs w:val="28"/>
        </w:rPr>
        <w:t>Основними чинниками антропогенної трансформації ландшафтів є вплив промислових підприємств.</w:t>
      </w:r>
    </w:p>
    <w:p w:rsidR="00455726" w:rsidRPr="00455726" w:rsidRDefault="00455726" w:rsidP="00455726">
      <w:pPr>
        <w:ind w:firstLine="567"/>
        <w:jc w:val="both"/>
        <w:rPr>
          <w:sz w:val="28"/>
        </w:rPr>
      </w:pPr>
      <w:r w:rsidRPr="00455726">
        <w:rPr>
          <w:sz w:val="28"/>
        </w:rPr>
        <w:t>Значної шкоди земельні ресурси зазнають через забруднення ґрунтів викидами промисловості (важкі метали, кислотні дощі тощо) та використання засобів хімізації в аграрному секторі.</w:t>
      </w:r>
    </w:p>
    <w:p w:rsidR="00455726" w:rsidRPr="00455726" w:rsidRDefault="00455726" w:rsidP="00455726">
      <w:pPr>
        <w:ind w:firstLine="567"/>
        <w:jc w:val="both"/>
        <w:rPr>
          <w:sz w:val="28"/>
        </w:rPr>
      </w:pPr>
      <w:r w:rsidRPr="00455726">
        <w:rPr>
          <w:sz w:val="28"/>
        </w:rPr>
        <w:t>Родючість ґрунту залишається поза увагою багатьох виробників, враховуючи застосування органічних та мінеральних добрив. Агрохімічне обстеження ґрунтів області показує погіршення якісних показників їх родючості. Використання органічних та мінеральних добрив зменшує вміст гумусу у ґрунті. Спостерігається порушення структури посівних площ, порушення сівозмін і оптимальних систем полезахисних лісонасаджень. Недотримання технологій і термінів проведення обробітку ґрунту, захисту рослин від бур’янів, шкідників та хвороб, застосування хімічних меліорантів, негативно впливає на відтворення родючості ґрунтів, загострює проблеми гумусового, агрофізичного та меліоративного стану і веде до зниження родючості ґрунтів та ефективності ведення рослинництва.</w:t>
      </w:r>
    </w:p>
    <w:p w:rsidR="00DB15EF" w:rsidRPr="00B81C5F" w:rsidRDefault="00DB15EF" w:rsidP="00455726">
      <w:pPr>
        <w:autoSpaceDE w:val="0"/>
        <w:autoSpaceDN w:val="0"/>
        <w:jc w:val="both"/>
        <w:rPr>
          <w:bCs/>
          <w:sz w:val="16"/>
          <w:szCs w:val="16"/>
        </w:rPr>
      </w:pPr>
    </w:p>
    <w:p w:rsidR="0013485D" w:rsidRPr="00455726" w:rsidRDefault="005F03EE" w:rsidP="00455726">
      <w:pPr>
        <w:autoSpaceDE w:val="0"/>
        <w:autoSpaceDN w:val="0"/>
        <w:jc w:val="both"/>
        <w:rPr>
          <w:b/>
          <w:bCs/>
          <w:sz w:val="28"/>
          <w:szCs w:val="28"/>
        </w:rPr>
      </w:pPr>
      <w:r>
        <w:rPr>
          <w:b/>
          <w:bCs/>
          <w:sz w:val="28"/>
          <w:szCs w:val="28"/>
        </w:rPr>
        <w:t xml:space="preserve"> </w:t>
      </w:r>
      <w:r w:rsidR="00455726" w:rsidRPr="00455726">
        <w:rPr>
          <w:b/>
          <w:bCs/>
          <w:sz w:val="28"/>
          <w:szCs w:val="28"/>
        </w:rPr>
        <w:t xml:space="preserve">6.3. </w:t>
      </w:r>
      <w:r w:rsidR="009357B8">
        <w:rPr>
          <w:b/>
          <w:bCs/>
          <w:sz w:val="28"/>
          <w:szCs w:val="28"/>
        </w:rPr>
        <w:t xml:space="preserve">Державна політика та заходи у сфері </w:t>
      </w:r>
      <w:r w:rsidR="00DB15EF">
        <w:rPr>
          <w:b/>
          <w:bCs/>
          <w:sz w:val="28"/>
          <w:szCs w:val="28"/>
        </w:rPr>
        <w:t>охорони</w:t>
      </w:r>
      <w:r w:rsidR="00455726" w:rsidRPr="00455726">
        <w:rPr>
          <w:b/>
          <w:bCs/>
          <w:sz w:val="28"/>
          <w:szCs w:val="28"/>
        </w:rPr>
        <w:t xml:space="preserve"> земель</w:t>
      </w:r>
      <w:r w:rsidR="002E7B65">
        <w:rPr>
          <w:b/>
          <w:bCs/>
          <w:sz w:val="28"/>
          <w:szCs w:val="28"/>
        </w:rPr>
        <w:t xml:space="preserve">. </w:t>
      </w:r>
    </w:p>
    <w:p w:rsidR="00455726" w:rsidRPr="00455726" w:rsidRDefault="00455726" w:rsidP="00455726">
      <w:pPr>
        <w:ind w:firstLine="567"/>
        <w:jc w:val="both"/>
        <w:rPr>
          <w:sz w:val="28"/>
          <w:szCs w:val="28"/>
        </w:rPr>
      </w:pPr>
      <w:r w:rsidRPr="00455726">
        <w:rPr>
          <w:sz w:val="28"/>
          <w:szCs w:val="28"/>
        </w:rPr>
        <w:t>Запровадження системи охорони земель передбачено статтями 162-164 Земельного кодексу України. На розвиток Земельного кодексу Верховною Радою України прийнято понад 20 законів, які регулюють питання використання та охорони земель, зокрема Закон України «Про охорону земель», Закон України «Про землеустрій», Закон України «Про державний контроль за використанням і охороною земель», Закон України «Про особисте селянське господарство», Закон України «Про фермерське господарство»,</w:t>
      </w:r>
      <w:r w:rsidRPr="00455726">
        <w:t xml:space="preserve"> </w:t>
      </w:r>
      <w:r w:rsidRPr="00455726">
        <w:rPr>
          <w:sz w:val="28"/>
          <w:szCs w:val="28"/>
        </w:rPr>
        <w:t>Закон України «Про оренду землі», Закон України «Про екологічний аудит», Закон України «Про меліорацію земель», Закон України «Про стандартизацію» тощо.</w:t>
      </w:r>
    </w:p>
    <w:p w:rsidR="00455726" w:rsidRPr="00455726" w:rsidRDefault="00455726" w:rsidP="00455726">
      <w:pPr>
        <w:ind w:firstLine="567"/>
        <w:jc w:val="both"/>
        <w:rPr>
          <w:color w:val="FF0000"/>
          <w:sz w:val="28"/>
          <w:szCs w:val="28"/>
        </w:rPr>
      </w:pPr>
      <w:r w:rsidRPr="00455726">
        <w:rPr>
          <w:sz w:val="28"/>
          <w:szCs w:val="28"/>
        </w:rPr>
        <w:t>Охорона земель – це система правових, організаційних, економічних, технологічних та інших заходів, спрямованих на раціональне використання земель, запобігання необґрунтованому вилученню земель сільськогосподарського призначення для несільськогосподарських потреб, захист від шкідливого антропогенного впливу, відтворення і підвищення родючості ґрунтів, підвищення продуктивності земель лісового фонду, забезпечення особливого режиму використання земель природоохоронного, оздоровчого, рекреаційного та історико-культурного призначення.</w:t>
      </w:r>
    </w:p>
    <w:p w:rsidR="00455726" w:rsidRPr="00455726" w:rsidRDefault="00455726" w:rsidP="00455726">
      <w:pPr>
        <w:jc w:val="both"/>
        <w:rPr>
          <w:sz w:val="28"/>
          <w:szCs w:val="28"/>
        </w:rPr>
      </w:pPr>
      <w:r w:rsidRPr="00455726">
        <w:rPr>
          <w:sz w:val="28"/>
          <w:szCs w:val="28"/>
        </w:rPr>
        <w:tab/>
        <w:t xml:space="preserve">Ключові питання щодо забезпечення ощадливого та екологічно безпечного землекористування регламентуються Законом України «Про охорону земель», у якому визначено: </w:t>
      </w:r>
    </w:p>
    <w:p w:rsidR="00455726" w:rsidRPr="00455726" w:rsidRDefault="00455726" w:rsidP="00455726">
      <w:pPr>
        <w:jc w:val="both"/>
        <w:rPr>
          <w:sz w:val="28"/>
          <w:szCs w:val="28"/>
        </w:rPr>
      </w:pPr>
      <w:r w:rsidRPr="00455726">
        <w:rPr>
          <w:sz w:val="28"/>
          <w:szCs w:val="28"/>
        </w:rPr>
        <w:tab/>
        <w:t xml:space="preserve">- </w:t>
      </w:r>
      <w:r w:rsidR="00005007">
        <w:rPr>
          <w:sz w:val="28"/>
          <w:szCs w:val="28"/>
        </w:rPr>
        <w:t xml:space="preserve">   </w:t>
      </w:r>
      <w:r w:rsidRPr="00455726">
        <w:rPr>
          <w:sz w:val="28"/>
          <w:szCs w:val="28"/>
        </w:rPr>
        <w:t xml:space="preserve">основні напрями охорони та екологічного захисту земель; </w:t>
      </w:r>
    </w:p>
    <w:p w:rsidR="00455726" w:rsidRPr="00455726" w:rsidRDefault="00455726" w:rsidP="00455726">
      <w:pPr>
        <w:jc w:val="both"/>
        <w:rPr>
          <w:sz w:val="28"/>
          <w:szCs w:val="28"/>
        </w:rPr>
      </w:pPr>
      <w:r w:rsidRPr="00455726">
        <w:rPr>
          <w:sz w:val="28"/>
          <w:szCs w:val="28"/>
        </w:rPr>
        <w:tab/>
        <w:t xml:space="preserve">- компетенцію органів державної влади та органів місцевого самоврядування у сфері охорони земель; </w:t>
      </w:r>
    </w:p>
    <w:p w:rsidR="00455726" w:rsidRPr="00455726" w:rsidRDefault="00455726" w:rsidP="00455726">
      <w:pPr>
        <w:jc w:val="both"/>
        <w:rPr>
          <w:sz w:val="28"/>
          <w:szCs w:val="28"/>
        </w:rPr>
      </w:pPr>
      <w:r w:rsidRPr="00455726">
        <w:rPr>
          <w:sz w:val="28"/>
          <w:szCs w:val="28"/>
        </w:rPr>
        <w:tab/>
        <w:t xml:space="preserve">- </w:t>
      </w:r>
      <w:r w:rsidR="00005007">
        <w:rPr>
          <w:sz w:val="28"/>
          <w:szCs w:val="28"/>
        </w:rPr>
        <w:t xml:space="preserve">   </w:t>
      </w:r>
      <w:r w:rsidRPr="00455726">
        <w:rPr>
          <w:sz w:val="28"/>
          <w:szCs w:val="28"/>
        </w:rPr>
        <w:t xml:space="preserve">обов'язки фізичних і юридичних осіб у сфері охорони та раціонального використання земельних ресурсів; - нормативи в галузі охорони земель; </w:t>
      </w:r>
    </w:p>
    <w:p w:rsidR="00455726" w:rsidRPr="00455726" w:rsidRDefault="00455726" w:rsidP="00455726">
      <w:pPr>
        <w:jc w:val="both"/>
        <w:rPr>
          <w:sz w:val="28"/>
          <w:szCs w:val="28"/>
        </w:rPr>
      </w:pPr>
      <w:r w:rsidRPr="00455726">
        <w:rPr>
          <w:sz w:val="28"/>
          <w:szCs w:val="28"/>
        </w:rPr>
        <w:tab/>
        <w:t xml:space="preserve">- порядок фінансування заходів щодо охорони та раціонального використання земельних ресурсів; - види стимулювання заходів щодо охорони та екологічно безпечного використання земель і підвищення родючості ґрунтів; </w:t>
      </w:r>
      <w:r w:rsidRPr="00455726">
        <w:rPr>
          <w:sz w:val="28"/>
          <w:szCs w:val="28"/>
        </w:rPr>
        <w:tab/>
        <w:t xml:space="preserve">- </w:t>
      </w:r>
      <w:r w:rsidR="00005007">
        <w:rPr>
          <w:sz w:val="28"/>
          <w:szCs w:val="28"/>
        </w:rPr>
        <w:t xml:space="preserve">   </w:t>
      </w:r>
      <w:r w:rsidRPr="00455726">
        <w:rPr>
          <w:sz w:val="28"/>
          <w:szCs w:val="28"/>
        </w:rPr>
        <w:t xml:space="preserve">відповідальність за порушення законодавства про охорону земель; </w:t>
      </w:r>
    </w:p>
    <w:p w:rsidR="00455726" w:rsidRPr="00455726" w:rsidRDefault="00455726" w:rsidP="00455726">
      <w:pPr>
        <w:jc w:val="both"/>
        <w:rPr>
          <w:sz w:val="28"/>
          <w:szCs w:val="28"/>
          <w:lang w:val="ru-RU"/>
        </w:rPr>
      </w:pPr>
      <w:r w:rsidRPr="00455726">
        <w:rPr>
          <w:sz w:val="28"/>
          <w:szCs w:val="28"/>
        </w:rPr>
        <w:tab/>
        <w:t xml:space="preserve">- </w:t>
      </w:r>
      <w:r w:rsidR="00005007">
        <w:rPr>
          <w:sz w:val="28"/>
          <w:szCs w:val="28"/>
        </w:rPr>
        <w:t xml:space="preserve">   </w:t>
      </w:r>
      <w:r w:rsidRPr="00455726">
        <w:rPr>
          <w:sz w:val="28"/>
          <w:szCs w:val="28"/>
        </w:rPr>
        <w:t>основні напрями міжнародного співробітництва у сфері охорони земель</w:t>
      </w:r>
      <w:r w:rsidRPr="00455726">
        <w:rPr>
          <w:sz w:val="28"/>
          <w:szCs w:val="28"/>
          <w:lang w:val="ru-RU"/>
        </w:rPr>
        <w:t xml:space="preserve">. </w:t>
      </w:r>
    </w:p>
    <w:p w:rsidR="002E7B65" w:rsidRDefault="002E7B65" w:rsidP="002E7B65">
      <w:pPr>
        <w:jc w:val="both"/>
        <w:rPr>
          <w:b/>
          <w:bCs/>
          <w:sz w:val="28"/>
          <w:szCs w:val="28"/>
        </w:rPr>
      </w:pPr>
    </w:p>
    <w:p w:rsidR="002E7B65" w:rsidRDefault="002E7B65" w:rsidP="002E7B65">
      <w:pPr>
        <w:jc w:val="both"/>
        <w:rPr>
          <w:b/>
          <w:bCs/>
          <w:sz w:val="28"/>
          <w:szCs w:val="28"/>
        </w:rPr>
      </w:pPr>
      <w:r w:rsidRPr="002E7B65">
        <w:rPr>
          <w:b/>
          <w:bCs/>
          <w:sz w:val="28"/>
          <w:szCs w:val="28"/>
        </w:rPr>
        <w:t>6.3.1</w:t>
      </w:r>
      <w:r>
        <w:rPr>
          <w:b/>
          <w:bCs/>
          <w:sz w:val="28"/>
          <w:szCs w:val="28"/>
        </w:rPr>
        <w:t>. Практичні заходи</w:t>
      </w:r>
    </w:p>
    <w:p w:rsidR="002E7B65" w:rsidRPr="002E7B65" w:rsidRDefault="002E7B65" w:rsidP="002E7B65">
      <w:pPr>
        <w:jc w:val="both"/>
        <w:rPr>
          <w:b/>
          <w:bCs/>
          <w:sz w:val="16"/>
          <w:szCs w:val="16"/>
        </w:rPr>
      </w:pPr>
    </w:p>
    <w:p w:rsidR="00455726" w:rsidRPr="00455726" w:rsidRDefault="00455726" w:rsidP="00455726">
      <w:pPr>
        <w:ind w:firstLine="567"/>
        <w:jc w:val="both"/>
        <w:rPr>
          <w:bCs/>
          <w:sz w:val="28"/>
          <w:szCs w:val="28"/>
        </w:rPr>
      </w:pPr>
      <w:r w:rsidRPr="00455726">
        <w:rPr>
          <w:bCs/>
          <w:sz w:val="28"/>
          <w:szCs w:val="28"/>
        </w:rPr>
        <w:t>Роботи по відновленню земель та їх облік проводиться проєктно</w:t>
      </w:r>
      <w:r w:rsidR="00005007">
        <w:rPr>
          <w:bCs/>
          <w:sz w:val="28"/>
          <w:szCs w:val="28"/>
        </w:rPr>
        <w:t xml:space="preserve"> </w:t>
      </w:r>
      <w:r w:rsidRPr="00455726">
        <w:rPr>
          <w:bCs/>
          <w:sz w:val="28"/>
          <w:szCs w:val="28"/>
        </w:rPr>
        <w:t xml:space="preserve">-технологічним центром охорони родючості ґрунтів та якості продукції «Облдержродючість». </w:t>
      </w:r>
      <w:r w:rsidRPr="00455726">
        <w:rPr>
          <w:sz w:val="28"/>
          <w:szCs w:val="28"/>
        </w:rPr>
        <w:t>Центр проводить проєктно-технологічні та науково-дослідні роботи з охорони родючості ґрунтів, ведення їх державного моніторингу, а також поліпшення якості сільськогосподарської продукції та сировини.</w:t>
      </w:r>
    </w:p>
    <w:p w:rsidR="00455726" w:rsidRPr="00455726" w:rsidRDefault="00455726" w:rsidP="00455726">
      <w:pPr>
        <w:ind w:firstLine="567"/>
        <w:jc w:val="both"/>
        <w:rPr>
          <w:sz w:val="28"/>
          <w:szCs w:val="28"/>
        </w:rPr>
      </w:pPr>
      <w:r w:rsidRPr="00455726">
        <w:rPr>
          <w:sz w:val="28"/>
          <w:szCs w:val="28"/>
        </w:rPr>
        <w:t>Для корінного поліпшення кислих та солонцюватих і засолених ґрунтів застосовують хімічну меліорацію, яка поліпшує хімічну реакцію та водно-фізичні властивості ґрунту. З цією метою вносять кальцієвмісні матеріали: вапно на кислих ґрунтах, а на лужних – гіпс або фосфогіпс, що створює сприятливі умови для ефективного внесення добрив. Одним із першочергових заходів поліпшення деградованих земель є зниження рівня вод та відвід їх шляхом спорудження дренажної мережі; створення контурно-меліоративної системи території; збільшення лісистості до оптимальних розмірів; здійснення агротехнічних протиерозійних заходів із запобігання замулюванню водних джерел продуктами ерозії; створення та упорядкування водоохоронних зон і прибережних захисних смуг; залуження і створення лісових насаджень у прибережних захисних смугах, схилах, балках та ярах; упорядкування водовідведення на сільськогосподарських угіддях. Цей процес довготривалий і потребує великих фінансових затрат.</w:t>
      </w:r>
    </w:p>
    <w:p w:rsidR="00455726" w:rsidRPr="00455726" w:rsidRDefault="001D0574" w:rsidP="00455726">
      <w:pPr>
        <w:jc w:val="both"/>
        <w:rPr>
          <w:sz w:val="28"/>
          <w:szCs w:val="28"/>
        </w:rPr>
      </w:pPr>
      <w:r>
        <w:rPr>
          <w:sz w:val="28"/>
          <w:szCs w:val="28"/>
        </w:rPr>
        <w:tab/>
        <w:t>Вже зараз</w:t>
      </w:r>
      <w:r w:rsidR="00455726" w:rsidRPr="00455726">
        <w:rPr>
          <w:sz w:val="28"/>
          <w:szCs w:val="28"/>
        </w:rPr>
        <w:t xml:space="preserve"> в області майже відсутнє відтворення родючості ґрунтів землекористувачами незалежно від форм власності. Практично не формуються методологія, критерії, нормативи та принципи грунтоохоронного впорядкування сучасних агроландшафтів, а також правових, економічних і соціальних передумов збереження та відтворення родючості ґрунтів.</w:t>
      </w:r>
    </w:p>
    <w:p w:rsidR="00455726" w:rsidRDefault="001D0574" w:rsidP="00455726">
      <w:pPr>
        <w:ind w:firstLine="567"/>
        <w:jc w:val="both"/>
        <w:rPr>
          <w:sz w:val="28"/>
          <w:szCs w:val="28"/>
        </w:rPr>
      </w:pPr>
      <w:r>
        <w:rPr>
          <w:sz w:val="28"/>
          <w:szCs w:val="28"/>
        </w:rPr>
        <w:tab/>
        <w:t>2021 року</w:t>
      </w:r>
      <w:r w:rsidR="00455726" w:rsidRPr="00455726">
        <w:rPr>
          <w:sz w:val="28"/>
          <w:szCs w:val="28"/>
        </w:rPr>
        <w:t xml:space="preserve"> управлінням екології та природних ресурсів Миколаївської обласної державної адміні</w:t>
      </w:r>
      <w:r>
        <w:rPr>
          <w:sz w:val="28"/>
          <w:szCs w:val="28"/>
        </w:rPr>
        <w:t>страції надавалися погодження за</w:t>
      </w:r>
      <w:r w:rsidR="00455726" w:rsidRPr="00455726">
        <w:rPr>
          <w:sz w:val="28"/>
          <w:szCs w:val="28"/>
        </w:rPr>
        <w:t xml:space="preserve"> проєкта</w:t>
      </w:r>
      <w:r>
        <w:rPr>
          <w:sz w:val="28"/>
          <w:szCs w:val="28"/>
        </w:rPr>
        <w:t>ми</w:t>
      </w:r>
      <w:r w:rsidR="00455726" w:rsidRPr="00455726">
        <w:rPr>
          <w:sz w:val="28"/>
          <w:szCs w:val="28"/>
        </w:rPr>
        <w:t xml:space="preserve"> землеустрою щодо відведення земельних ділянок за категоріями земель водного фонду, природно-заповідного фонду та іншого природоохоронного призначення; проєктах землеустрою щодо організації і встановлення меж територій природно-заповідного фонду; робочих проєктах землеустрою; технічній документації із землеустрою а також, інформація щодо обмежень у використанні земель, додержання режиму охорони та використання відповідної території та вимог природоохоронного законодавства відповідно до вимог статті 186 Земельного кодексу України та розділу </w:t>
      </w:r>
      <w:r w:rsidR="00455726" w:rsidRPr="00455726">
        <w:rPr>
          <w:sz w:val="28"/>
          <w:szCs w:val="28"/>
          <w:lang w:val="en-US"/>
        </w:rPr>
        <w:t>IX</w:t>
      </w:r>
      <w:r w:rsidR="00455726" w:rsidRPr="00455726">
        <w:rPr>
          <w:sz w:val="28"/>
          <w:szCs w:val="28"/>
        </w:rPr>
        <w:t xml:space="preserve"> прикінцевих положень Закону України «Про землеустрій». За результатами аналізу висновків щодо погодження проєктів землеустрою та листів про надання інформації щодо обмежень у використанні земель зазначаємо, що протягом  2021 року розглянуто 265 пакет</w:t>
      </w:r>
      <w:r>
        <w:rPr>
          <w:sz w:val="28"/>
          <w:szCs w:val="28"/>
        </w:rPr>
        <w:t>ів</w:t>
      </w:r>
      <w:r w:rsidR="00455726" w:rsidRPr="00455726">
        <w:rPr>
          <w:sz w:val="28"/>
          <w:szCs w:val="28"/>
        </w:rPr>
        <w:t xml:space="preserve"> документів, надано  позитивних висновків – 243, </w:t>
      </w:r>
      <w:r w:rsidRPr="00455726">
        <w:rPr>
          <w:sz w:val="28"/>
          <w:szCs w:val="28"/>
        </w:rPr>
        <w:t>відхилене</w:t>
      </w:r>
      <w:r w:rsidR="00455726" w:rsidRPr="00455726">
        <w:rPr>
          <w:sz w:val="28"/>
          <w:szCs w:val="28"/>
        </w:rPr>
        <w:t xml:space="preserve"> погодження документів – 22.</w:t>
      </w:r>
    </w:p>
    <w:p w:rsidR="00133C02" w:rsidRPr="00133C02" w:rsidRDefault="00133C02" w:rsidP="00C35AF7">
      <w:pPr>
        <w:tabs>
          <w:tab w:val="left" w:pos="567"/>
          <w:tab w:val="left" w:pos="851"/>
        </w:tabs>
        <w:jc w:val="both"/>
        <w:rPr>
          <w:b/>
          <w:sz w:val="16"/>
          <w:szCs w:val="16"/>
        </w:rPr>
      </w:pPr>
    </w:p>
    <w:p w:rsidR="00C35AF7" w:rsidRDefault="00C35AF7" w:rsidP="00C35AF7">
      <w:pPr>
        <w:tabs>
          <w:tab w:val="left" w:pos="567"/>
          <w:tab w:val="left" w:pos="851"/>
        </w:tabs>
        <w:jc w:val="both"/>
        <w:rPr>
          <w:b/>
          <w:sz w:val="28"/>
          <w:szCs w:val="28"/>
        </w:rPr>
      </w:pPr>
      <w:r w:rsidRPr="00C35AF7">
        <w:rPr>
          <w:b/>
          <w:sz w:val="28"/>
          <w:szCs w:val="28"/>
        </w:rPr>
        <w:t xml:space="preserve">6.3.2. Нормативно-правове, фінансове та інституційне забезпечення, міжнародне співробітництво </w:t>
      </w:r>
    </w:p>
    <w:p w:rsidR="00C35AF7" w:rsidRPr="00FC55C3" w:rsidRDefault="00C35AF7" w:rsidP="00C35AF7">
      <w:pPr>
        <w:tabs>
          <w:tab w:val="left" w:pos="567"/>
          <w:tab w:val="left" w:pos="851"/>
        </w:tabs>
        <w:jc w:val="both"/>
        <w:rPr>
          <w:b/>
          <w:sz w:val="16"/>
          <w:szCs w:val="16"/>
        </w:rPr>
      </w:pPr>
    </w:p>
    <w:p w:rsidR="00C35AF7" w:rsidRPr="00C35AF7" w:rsidRDefault="00C35AF7" w:rsidP="00C35AF7">
      <w:pPr>
        <w:tabs>
          <w:tab w:val="left" w:pos="567"/>
          <w:tab w:val="left" w:pos="851"/>
        </w:tabs>
        <w:ind w:firstLine="567"/>
        <w:jc w:val="both"/>
        <w:rPr>
          <w:rFonts w:eastAsiaTheme="minorHAnsi"/>
          <w:sz w:val="28"/>
          <w:szCs w:val="28"/>
          <w:lang w:eastAsia="en-US"/>
        </w:rPr>
      </w:pPr>
      <w:r w:rsidRPr="00C35AF7">
        <w:rPr>
          <w:sz w:val="28"/>
          <w:szCs w:val="28"/>
        </w:rPr>
        <w:t>Земля є основним національним багатством, що перебуває під особливою охороною держави.</w:t>
      </w:r>
      <w:r w:rsidRPr="00C35AF7">
        <w:rPr>
          <w:rFonts w:eastAsiaTheme="minorHAnsi"/>
          <w:sz w:val="28"/>
          <w:szCs w:val="28"/>
          <w:lang w:eastAsia="en-US"/>
        </w:rPr>
        <w:t xml:space="preserve"> Україна має значний земельно-ресурсний потенціал. Водночас у структурі земельних ресурсів країни та землекористуванні спостерігаються значні диспропорції, поглиблення яких може становити загрозу навколишньому природному середовищу та життєвому середовищу, а також ефективності господарської діяльності, стійкому розвитку національної економіки в цілому.</w:t>
      </w:r>
    </w:p>
    <w:p w:rsidR="00C35AF7" w:rsidRPr="00C35AF7" w:rsidRDefault="00C35AF7" w:rsidP="00C35AF7">
      <w:pPr>
        <w:tabs>
          <w:tab w:val="left" w:pos="567"/>
          <w:tab w:val="left" w:pos="851"/>
        </w:tabs>
        <w:ind w:firstLine="567"/>
        <w:jc w:val="both"/>
        <w:rPr>
          <w:sz w:val="28"/>
          <w:szCs w:val="28"/>
        </w:rPr>
      </w:pPr>
      <w:r w:rsidRPr="00C35AF7">
        <w:rPr>
          <w:sz w:val="28"/>
          <w:szCs w:val="28"/>
        </w:rPr>
        <w:t>Земельні відносини - це суспільні відносини щодо володіння, користування і розпорядження землею й регулюються Конституцією України, Земельним кодексом України, а також прийнятими відповідно до них нормативно-правовими актами.</w:t>
      </w:r>
      <w:r w:rsidRPr="00C35AF7">
        <w:rPr>
          <w:rFonts w:asciiTheme="minorHAnsi" w:eastAsiaTheme="minorHAnsi" w:hAnsiTheme="minorHAnsi" w:cstheme="minorBidi"/>
          <w:sz w:val="22"/>
          <w:szCs w:val="22"/>
          <w:lang w:eastAsia="en-US"/>
        </w:rPr>
        <w:t xml:space="preserve"> </w:t>
      </w:r>
      <w:r w:rsidRPr="00C35AF7">
        <w:rPr>
          <w:sz w:val="28"/>
          <w:szCs w:val="28"/>
        </w:rPr>
        <w:t>Завданням земельного законодавства є регулювання земельних відносин з метою забезпечення права на землю громадян, юридичних осіб, територіальних громад та держави, раціонального використання та охорони земель.</w:t>
      </w:r>
    </w:p>
    <w:p w:rsidR="00C35AF7" w:rsidRPr="00C35AF7" w:rsidRDefault="00C35AF7" w:rsidP="00C35AF7">
      <w:pPr>
        <w:tabs>
          <w:tab w:val="left" w:pos="567"/>
          <w:tab w:val="left" w:pos="851"/>
        </w:tabs>
        <w:ind w:firstLine="567"/>
        <w:jc w:val="both"/>
        <w:rPr>
          <w:sz w:val="28"/>
          <w:szCs w:val="28"/>
        </w:rPr>
      </w:pPr>
      <w:r w:rsidRPr="00C35AF7">
        <w:rPr>
          <w:sz w:val="28"/>
          <w:szCs w:val="28"/>
        </w:rPr>
        <w:t>Закон України «Про державний земельний кадастр» регулює відносини з приводу  створення єдиної державної геоінформаційної системи відомостей  про  землі,  розташовані  в  межах  державного кордону   України,   їх   цільове   призначення,  обмеження  у  їх використанні,  даних про кількісну та якісну  характеристику земель,   їх   оцінку,   про  розподіл  земель  між  власниками  і користувачами. Державний земельний кадастр є основним засобом реалізації земельної політики держави, що дає можливість отримати інформацію про землі та земельні ділянки України з використанням можливостей Інтернет-сервісів.</w:t>
      </w:r>
    </w:p>
    <w:p w:rsidR="00C35AF7" w:rsidRPr="00C35AF7" w:rsidRDefault="00C35AF7" w:rsidP="00C35AF7">
      <w:pPr>
        <w:tabs>
          <w:tab w:val="left" w:pos="567"/>
          <w:tab w:val="left" w:pos="851"/>
        </w:tabs>
        <w:ind w:firstLine="567"/>
        <w:jc w:val="both"/>
        <w:rPr>
          <w:sz w:val="28"/>
          <w:szCs w:val="28"/>
        </w:rPr>
      </w:pPr>
      <w:r w:rsidRPr="00C35AF7">
        <w:rPr>
          <w:sz w:val="28"/>
          <w:szCs w:val="28"/>
        </w:rPr>
        <w:t>Закон  України «Про охорону земель» визначає  правові,  економічні та соціальні основи охорони земель з метою забезпечення їх раціонального використання, відтворення   та  підвищення  родючості  ґрунтів,  інших  корисних властивостей  землі,  збереження  екологічних  функцій  ґрунтового покриву та охорони довкілля.</w:t>
      </w:r>
    </w:p>
    <w:p w:rsidR="00C35AF7" w:rsidRPr="00C35AF7" w:rsidRDefault="00C35AF7" w:rsidP="00C35AF7">
      <w:pPr>
        <w:tabs>
          <w:tab w:val="left" w:pos="567"/>
          <w:tab w:val="left" w:pos="851"/>
        </w:tabs>
        <w:ind w:firstLine="567"/>
        <w:jc w:val="both"/>
        <w:rPr>
          <w:sz w:val="28"/>
          <w:szCs w:val="28"/>
        </w:rPr>
      </w:pPr>
      <w:r w:rsidRPr="00C35AF7">
        <w:rPr>
          <w:sz w:val="28"/>
          <w:szCs w:val="28"/>
        </w:rPr>
        <w:t>Закон України «Про державний контроль за використанням  та охороною земель» визначає правові,  економічні та  соціальні  основи організації  здійснення  державного  контролю  за використанням та охороною  земель  і  спрямований  на  забезпечення   раціонального використання і відтворення природних ресурсів та охорону довкілля.</w:t>
      </w:r>
    </w:p>
    <w:p w:rsidR="00C35AF7" w:rsidRPr="00C35AF7" w:rsidRDefault="00C35AF7" w:rsidP="00C35AF7">
      <w:pPr>
        <w:tabs>
          <w:tab w:val="left" w:pos="567"/>
          <w:tab w:val="left" w:pos="851"/>
        </w:tabs>
        <w:ind w:firstLine="567"/>
        <w:jc w:val="both"/>
        <w:rPr>
          <w:sz w:val="28"/>
          <w:szCs w:val="28"/>
        </w:rPr>
      </w:pPr>
      <w:r w:rsidRPr="00C35AF7">
        <w:rPr>
          <w:sz w:val="28"/>
          <w:szCs w:val="28"/>
        </w:rPr>
        <w:t>Закон  України «Про оцінку земель» визначає  правові засади проведення оцінки земель, професійної оціночної діяльності у сфері оцінки земель  в  Україні та  спрямований  на  регулювання  відносин,  пов'язаних з процесом оцінки земель,  забезпечення проведення  оцінки  земель,  з  метою захисту    законних   інтересів   держави   та   інших   суб'єктів правовідносин   у   питаннях   оцінки    земель,    інформаційного забезпечення оподаткування та ринку земель.</w:t>
      </w:r>
    </w:p>
    <w:p w:rsidR="00C35AF7" w:rsidRPr="00C35AF7" w:rsidRDefault="00C35AF7" w:rsidP="00C35AF7">
      <w:pPr>
        <w:tabs>
          <w:tab w:val="left" w:pos="567"/>
          <w:tab w:val="left" w:pos="851"/>
        </w:tabs>
        <w:ind w:firstLine="567"/>
        <w:jc w:val="both"/>
        <w:rPr>
          <w:sz w:val="28"/>
          <w:szCs w:val="28"/>
        </w:rPr>
      </w:pPr>
      <w:r w:rsidRPr="00C35AF7">
        <w:rPr>
          <w:sz w:val="28"/>
          <w:szCs w:val="28"/>
        </w:rPr>
        <w:t>Згідно з чинним законодавством результати нормативної грошової оцінки є базою для справляння земельного податку, фіксованого сільськогосподарського податку, що використовується на збереження та покращення ґрунтів, орендної плати за земельні ділянки державної або комунальної власності, визначення мінімального розміру орендної плати за земельну частку (пай), державного мита при обміні, спадкуванні та даруванні земельних ділянок. За період після проведення нормативної грошової оцінки земель сільськогосподарського призначення (з 1995 року і до сьогодні) відбулися значні зміни в аграрному секторі економіки нашої держави. Суттєво змінилася структура виробництва та форми господарювання на землі. Важливість використання нормативної грошової оцінки земель у регулюванні земельних відносин та впровадженні екологобезпечного землекористування потребує підтримання її на сучасному рівні,  приведення у відповідність зі змінами, що відбулися.</w:t>
      </w:r>
    </w:p>
    <w:p w:rsidR="00C35AF7" w:rsidRPr="00C35AF7" w:rsidRDefault="00C35AF7" w:rsidP="00C35AF7">
      <w:pPr>
        <w:tabs>
          <w:tab w:val="left" w:pos="567"/>
          <w:tab w:val="left" w:pos="851"/>
        </w:tabs>
        <w:ind w:firstLine="567"/>
        <w:jc w:val="both"/>
        <w:rPr>
          <w:sz w:val="28"/>
          <w:szCs w:val="28"/>
        </w:rPr>
      </w:pPr>
      <w:r w:rsidRPr="00C35AF7">
        <w:rPr>
          <w:sz w:val="28"/>
          <w:szCs w:val="28"/>
        </w:rPr>
        <w:t>Для виконання вимог чинного законодавства у сфері оцінки земель  необхідно також завершити роботи з проведення нормативної грошової оцінки земель населених пунктів.</w:t>
      </w:r>
    </w:p>
    <w:p w:rsidR="00C35AF7" w:rsidRPr="00C35AF7" w:rsidRDefault="00C35AF7" w:rsidP="00C35AF7">
      <w:pPr>
        <w:tabs>
          <w:tab w:val="left" w:pos="567"/>
          <w:tab w:val="left" w:pos="851"/>
        </w:tabs>
        <w:ind w:firstLine="567"/>
        <w:jc w:val="both"/>
        <w:rPr>
          <w:sz w:val="28"/>
          <w:szCs w:val="28"/>
        </w:rPr>
      </w:pPr>
      <w:r w:rsidRPr="00C35AF7">
        <w:rPr>
          <w:sz w:val="28"/>
          <w:szCs w:val="28"/>
        </w:rPr>
        <w:t>Удосконалення нормативної грошової оцінки земель дозволить досягти  соціальної справедливості в оплаті за використання земельних ресурсів.</w:t>
      </w:r>
    </w:p>
    <w:p w:rsidR="00C35AF7" w:rsidRPr="00C35AF7" w:rsidRDefault="00C35AF7" w:rsidP="00C35AF7">
      <w:pPr>
        <w:tabs>
          <w:tab w:val="left" w:pos="567"/>
          <w:tab w:val="left" w:pos="851"/>
        </w:tabs>
        <w:ind w:firstLine="567"/>
        <w:jc w:val="both"/>
        <w:rPr>
          <w:sz w:val="28"/>
          <w:szCs w:val="28"/>
        </w:rPr>
      </w:pPr>
      <w:r w:rsidRPr="00C35AF7">
        <w:rPr>
          <w:sz w:val="28"/>
          <w:szCs w:val="28"/>
        </w:rPr>
        <w:t>Одним з основних законів, дія якого направлена на покращення системи охорони ґрунтів, є Закон України «Про землеустрій». Згідно цього закону  землеустрій – це сукупність соціально-економічних та екологічних заходів,   спрямованих   на   регулювання  земельних  відносин  та раціональну  організацію  території адміністративно-територіальних одиниць,  суб’єктів  господарювання,  що  здійснюються під впливом суспільно-виробничих відносин і розвитку продуктивних сил. Слід зазначити, що землеустрій є основним державним важелем для переходу землевласників та землекористувачів на екологобезпечне землекористування. 3 огляду на зазначене вище, завданнями землеустрою на сучасному етапі земельної реформи повинні бути:</w:t>
      </w:r>
    </w:p>
    <w:p w:rsidR="00C35AF7" w:rsidRPr="00C35AF7" w:rsidRDefault="00C35AF7" w:rsidP="00C35AF7">
      <w:pPr>
        <w:tabs>
          <w:tab w:val="left" w:pos="567"/>
          <w:tab w:val="left" w:pos="851"/>
        </w:tabs>
        <w:ind w:firstLine="567"/>
        <w:jc w:val="both"/>
        <w:rPr>
          <w:sz w:val="28"/>
          <w:szCs w:val="28"/>
        </w:rPr>
      </w:pPr>
      <w:r w:rsidRPr="00C35AF7">
        <w:rPr>
          <w:sz w:val="28"/>
          <w:szCs w:val="28"/>
        </w:rPr>
        <w:t>1) складання проектів землекористувань новостворених сільськогосподарських підприємств;</w:t>
      </w:r>
    </w:p>
    <w:p w:rsidR="00C35AF7" w:rsidRPr="00C35AF7" w:rsidRDefault="00C35AF7" w:rsidP="00C35AF7">
      <w:pPr>
        <w:tabs>
          <w:tab w:val="left" w:pos="567"/>
          <w:tab w:val="left" w:pos="851"/>
        </w:tabs>
        <w:ind w:firstLine="567"/>
        <w:jc w:val="both"/>
        <w:rPr>
          <w:sz w:val="28"/>
          <w:szCs w:val="28"/>
        </w:rPr>
      </w:pPr>
      <w:r w:rsidRPr="00C35AF7">
        <w:rPr>
          <w:sz w:val="28"/>
          <w:szCs w:val="28"/>
        </w:rPr>
        <w:t>2) виконання роботи з інвентаризації земельних угідь, поновлення ґрунтових і геоботанічних обстежень території реформованих сільгосппідприємств;</w:t>
      </w:r>
    </w:p>
    <w:p w:rsidR="00C35AF7" w:rsidRPr="00C35AF7" w:rsidRDefault="00C35AF7" w:rsidP="00C35AF7">
      <w:pPr>
        <w:tabs>
          <w:tab w:val="left" w:pos="567"/>
          <w:tab w:val="left" w:pos="851"/>
        </w:tabs>
        <w:ind w:firstLine="567"/>
        <w:jc w:val="both"/>
        <w:rPr>
          <w:sz w:val="28"/>
          <w:szCs w:val="28"/>
        </w:rPr>
      </w:pPr>
      <w:r w:rsidRPr="00C35AF7">
        <w:rPr>
          <w:sz w:val="28"/>
          <w:szCs w:val="28"/>
        </w:rPr>
        <w:t>3) виявлення земель сільськогосподарського призначення, що використовуються нераціонально землевласниками та землекористувачами і вжиття заходів щодо їх перерозподілу;</w:t>
      </w:r>
    </w:p>
    <w:p w:rsidR="00C35AF7" w:rsidRPr="00C35AF7" w:rsidRDefault="00C35AF7" w:rsidP="00C35AF7">
      <w:pPr>
        <w:tabs>
          <w:tab w:val="left" w:pos="567"/>
          <w:tab w:val="left" w:pos="851"/>
        </w:tabs>
        <w:ind w:firstLine="567"/>
        <w:jc w:val="both"/>
        <w:rPr>
          <w:sz w:val="28"/>
          <w:szCs w:val="28"/>
        </w:rPr>
      </w:pPr>
      <w:r w:rsidRPr="00C35AF7">
        <w:rPr>
          <w:sz w:val="28"/>
          <w:szCs w:val="28"/>
        </w:rPr>
        <w:t>4) здійснення консолідації земель резервного фонду та земель запасу в межах адміністративних районів з метою забезпечення ефективного їх використання шляхом передачі в оренду на конкурентних засадах;</w:t>
      </w:r>
    </w:p>
    <w:p w:rsidR="00C35AF7" w:rsidRPr="00C35AF7" w:rsidRDefault="00C35AF7" w:rsidP="00C35AF7">
      <w:pPr>
        <w:tabs>
          <w:tab w:val="left" w:pos="567"/>
          <w:tab w:val="left" w:pos="851"/>
        </w:tabs>
        <w:ind w:firstLine="567"/>
        <w:jc w:val="both"/>
        <w:rPr>
          <w:sz w:val="28"/>
          <w:szCs w:val="28"/>
        </w:rPr>
      </w:pPr>
      <w:r w:rsidRPr="00C35AF7">
        <w:rPr>
          <w:sz w:val="28"/>
          <w:szCs w:val="28"/>
        </w:rPr>
        <w:t>5) здійснення консервації деградованих і малопродуктивних сільськогосподарських угідь;</w:t>
      </w:r>
    </w:p>
    <w:p w:rsidR="00C35AF7" w:rsidRPr="00C35AF7" w:rsidRDefault="00C35AF7" w:rsidP="00C35AF7">
      <w:pPr>
        <w:tabs>
          <w:tab w:val="left" w:pos="567"/>
          <w:tab w:val="left" w:pos="851"/>
        </w:tabs>
        <w:ind w:firstLine="567"/>
        <w:jc w:val="both"/>
        <w:rPr>
          <w:sz w:val="28"/>
          <w:szCs w:val="28"/>
        </w:rPr>
      </w:pPr>
      <w:r w:rsidRPr="00C35AF7">
        <w:rPr>
          <w:sz w:val="28"/>
          <w:szCs w:val="28"/>
        </w:rPr>
        <w:t>6) складення проектів землеустрою з агроекологічним обґрунтуванням території новостворених сільськогосподарських підприємств;</w:t>
      </w:r>
    </w:p>
    <w:p w:rsidR="00C35AF7" w:rsidRPr="00C35AF7" w:rsidRDefault="00C35AF7" w:rsidP="00C35AF7">
      <w:pPr>
        <w:tabs>
          <w:tab w:val="left" w:pos="567"/>
          <w:tab w:val="left" w:pos="851"/>
        </w:tabs>
        <w:ind w:firstLine="567"/>
        <w:jc w:val="both"/>
        <w:rPr>
          <w:sz w:val="28"/>
          <w:szCs w:val="28"/>
        </w:rPr>
      </w:pPr>
      <w:r w:rsidRPr="00C35AF7">
        <w:rPr>
          <w:sz w:val="28"/>
          <w:szCs w:val="28"/>
        </w:rPr>
        <w:t>7) складення планів обмежень (сервітутів) використання земель;</w:t>
      </w:r>
    </w:p>
    <w:p w:rsidR="00C35AF7" w:rsidRPr="00C35AF7" w:rsidRDefault="00C35AF7" w:rsidP="00C35AF7">
      <w:pPr>
        <w:tabs>
          <w:tab w:val="left" w:pos="567"/>
          <w:tab w:val="left" w:pos="851"/>
        </w:tabs>
        <w:ind w:firstLine="567"/>
        <w:jc w:val="both"/>
        <w:rPr>
          <w:sz w:val="28"/>
          <w:szCs w:val="28"/>
        </w:rPr>
      </w:pPr>
      <w:r w:rsidRPr="00C35AF7">
        <w:rPr>
          <w:sz w:val="28"/>
          <w:szCs w:val="28"/>
        </w:rPr>
        <w:t>8) проведення розмежування земель з установленням меж територій з особливим режимом використання (природоохоронні, рекреаційні та заповідні).</w:t>
      </w:r>
    </w:p>
    <w:p w:rsidR="00C35AF7" w:rsidRPr="00C35AF7" w:rsidRDefault="00C35AF7" w:rsidP="00C35AF7">
      <w:pPr>
        <w:tabs>
          <w:tab w:val="left" w:pos="567"/>
          <w:tab w:val="left" w:pos="851"/>
        </w:tabs>
        <w:ind w:firstLine="567"/>
        <w:jc w:val="both"/>
        <w:rPr>
          <w:sz w:val="28"/>
          <w:szCs w:val="28"/>
        </w:rPr>
      </w:pPr>
      <w:r w:rsidRPr="00C35AF7">
        <w:rPr>
          <w:sz w:val="28"/>
          <w:szCs w:val="28"/>
        </w:rPr>
        <w:t>На місцевому рівні органи місцевого самоврядування повинні визначати концепцію землекористування, формувати бюджет, де б мали місце виділення коштів на проведення земельної реформи, виконання робіт з екологізації землекористування тощо.</w:t>
      </w:r>
    </w:p>
    <w:p w:rsidR="00C35AF7" w:rsidRPr="00C35AF7" w:rsidRDefault="00C35AF7" w:rsidP="00C35AF7">
      <w:pPr>
        <w:tabs>
          <w:tab w:val="left" w:pos="567"/>
          <w:tab w:val="left" w:pos="851"/>
        </w:tabs>
        <w:ind w:firstLine="567"/>
        <w:jc w:val="both"/>
        <w:rPr>
          <w:sz w:val="28"/>
          <w:szCs w:val="28"/>
        </w:rPr>
      </w:pPr>
      <w:r w:rsidRPr="00C35AF7">
        <w:rPr>
          <w:sz w:val="28"/>
          <w:szCs w:val="28"/>
        </w:rPr>
        <w:t xml:space="preserve">З метою ефективного вирішення питань, пов’язаних з проблемами ліквідації негативних процесів на еродованих та деградованих землях в 2020 році  розроблено «Стратегію економічного і соціального розвитку Миколаївської області на період до 2027року». Згідно цієї стратегії з метою збереження родючості ґрунтів буде забезпечено науково-обґрунтовану структуру посівних площ сільськогосподарських культур, втілення до загальної системи землеробства заходів, спрямованих на підвищення родючості ґрунтів, поліпшення гумусового стану території, вдосконалення використання ґрунтоохоронних та ресурсозберігаючих технологій обробітку ґрунту. </w:t>
      </w:r>
    </w:p>
    <w:p w:rsidR="00C35AF7" w:rsidRPr="00C35AF7" w:rsidRDefault="00C35AF7" w:rsidP="00C35AF7">
      <w:pPr>
        <w:tabs>
          <w:tab w:val="left" w:pos="567"/>
          <w:tab w:val="left" w:pos="851"/>
        </w:tabs>
        <w:ind w:firstLine="567"/>
        <w:jc w:val="both"/>
        <w:rPr>
          <w:sz w:val="28"/>
          <w:szCs w:val="28"/>
        </w:rPr>
      </w:pPr>
      <w:r w:rsidRPr="00C35AF7">
        <w:rPr>
          <w:sz w:val="28"/>
          <w:szCs w:val="28"/>
        </w:rPr>
        <w:t>Підсумовуючи, можна зазначити, що екологізація землекористування в країні неможлива без відповідної нормативно-правової бази, яка взмозі забезпечити виконання заходів з охорони земель. При розробці нормативно-правової бази  недостатньо уваги приділяється саме екологічному регулюванню землекористування. Недосконалість законодавчої бази з цього питання призводить до безсистемного використання землі, високої розораності території та деградаційних процесів.</w:t>
      </w:r>
    </w:p>
    <w:p w:rsidR="00C35AF7" w:rsidRPr="00C35AF7" w:rsidRDefault="00C35AF7" w:rsidP="00C35AF7">
      <w:pPr>
        <w:tabs>
          <w:tab w:val="left" w:pos="567"/>
          <w:tab w:val="left" w:pos="851"/>
        </w:tabs>
        <w:ind w:firstLine="567"/>
        <w:jc w:val="both"/>
        <w:rPr>
          <w:sz w:val="28"/>
          <w:szCs w:val="28"/>
        </w:rPr>
      </w:pPr>
      <w:r w:rsidRPr="00C35AF7">
        <w:rPr>
          <w:sz w:val="28"/>
          <w:szCs w:val="28"/>
        </w:rPr>
        <w:t>Перспективами подальших досліджень є проблема імплантації екологічного законодавства ЄС в Україні.</w:t>
      </w:r>
    </w:p>
    <w:p w:rsidR="00C35AF7" w:rsidRPr="00C35AF7" w:rsidRDefault="00C35AF7" w:rsidP="00C35AF7">
      <w:pPr>
        <w:tabs>
          <w:tab w:val="left" w:pos="567"/>
          <w:tab w:val="left" w:pos="851"/>
        </w:tabs>
        <w:ind w:firstLine="567"/>
        <w:jc w:val="both"/>
        <w:rPr>
          <w:sz w:val="28"/>
          <w:szCs w:val="28"/>
        </w:rPr>
      </w:pPr>
      <w:r w:rsidRPr="00C35AF7">
        <w:rPr>
          <w:sz w:val="28"/>
          <w:szCs w:val="28"/>
        </w:rPr>
        <w:t>Державна служба України з питань геодезії, картографії та кадастру (Держгеокадастр) є центральним органом виконавчої влади, діяльність якого спрямовується і координується Кабінетом Міністрів України через Міністра аграрної політики та продовольства і який реалізує державну політику у сфері національної інфраструктури геопросторових даних, земельних відносин, землеустрою, у сфері Державного земельного кадастру.</w:t>
      </w:r>
    </w:p>
    <w:p w:rsidR="0013485D" w:rsidRPr="00455726" w:rsidRDefault="0013485D" w:rsidP="00455726">
      <w:pPr>
        <w:ind w:firstLine="567"/>
        <w:jc w:val="both"/>
        <w:rPr>
          <w:sz w:val="28"/>
          <w:szCs w:val="28"/>
        </w:rPr>
      </w:pPr>
    </w:p>
    <w:p w:rsidR="00455726" w:rsidRPr="00455726" w:rsidRDefault="00455726" w:rsidP="00BB6DE0">
      <w:pPr>
        <w:autoSpaceDE w:val="0"/>
        <w:autoSpaceDN w:val="0"/>
        <w:jc w:val="center"/>
        <w:rPr>
          <w:b/>
          <w:bCs/>
          <w:sz w:val="28"/>
          <w:szCs w:val="28"/>
        </w:rPr>
      </w:pPr>
      <w:r w:rsidRPr="00455726">
        <w:rPr>
          <w:b/>
          <w:bCs/>
          <w:sz w:val="28"/>
          <w:szCs w:val="28"/>
        </w:rPr>
        <w:t>7. НАДРА</w:t>
      </w:r>
    </w:p>
    <w:p w:rsidR="00455726" w:rsidRPr="00B81C5F" w:rsidRDefault="00455726" w:rsidP="00455726">
      <w:pPr>
        <w:autoSpaceDE w:val="0"/>
        <w:autoSpaceDN w:val="0"/>
        <w:jc w:val="center"/>
        <w:rPr>
          <w:b/>
          <w:bCs/>
          <w:sz w:val="16"/>
          <w:szCs w:val="16"/>
        </w:rPr>
      </w:pPr>
    </w:p>
    <w:p w:rsidR="00455726" w:rsidRPr="00455726" w:rsidRDefault="00455726" w:rsidP="00455726">
      <w:pPr>
        <w:autoSpaceDE w:val="0"/>
        <w:autoSpaceDN w:val="0"/>
        <w:rPr>
          <w:b/>
          <w:bCs/>
          <w:sz w:val="28"/>
          <w:szCs w:val="28"/>
        </w:rPr>
      </w:pPr>
      <w:r w:rsidRPr="00455726">
        <w:rPr>
          <w:b/>
          <w:bCs/>
          <w:sz w:val="28"/>
          <w:szCs w:val="28"/>
        </w:rPr>
        <w:t>7.1. Мінерально-сировинна база</w:t>
      </w:r>
    </w:p>
    <w:p w:rsidR="00455726" w:rsidRPr="002E7B65" w:rsidRDefault="00455726" w:rsidP="00455726">
      <w:pPr>
        <w:autoSpaceDE w:val="0"/>
        <w:autoSpaceDN w:val="0"/>
        <w:ind w:firstLine="708"/>
        <w:rPr>
          <w:b/>
          <w:bCs/>
          <w:color w:val="FF0000"/>
          <w:sz w:val="18"/>
          <w:szCs w:val="18"/>
        </w:rPr>
      </w:pPr>
    </w:p>
    <w:p w:rsidR="00455726" w:rsidRPr="00455726" w:rsidRDefault="00BB6DE0" w:rsidP="00455726">
      <w:pPr>
        <w:ind w:firstLine="708"/>
        <w:jc w:val="both"/>
        <w:rPr>
          <w:sz w:val="28"/>
          <w:szCs w:val="28"/>
        </w:rPr>
      </w:pPr>
      <w:r>
        <w:rPr>
          <w:sz w:val="28"/>
          <w:szCs w:val="28"/>
        </w:rPr>
        <w:t>Б</w:t>
      </w:r>
      <w:r w:rsidR="00455726" w:rsidRPr="00455726">
        <w:rPr>
          <w:sz w:val="28"/>
          <w:szCs w:val="28"/>
        </w:rPr>
        <w:t xml:space="preserve">ільша частина області </w:t>
      </w:r>
      <w:r w:rsidR="0013485D">
        <w:rPr>
          <w:sz w:val="28"/>
          <w:szCs w:val="28"/>
        </w:rPr>
        <w:t>розташована</w:t>
      </w:r>
      <w:r w:rsidR="00455726" w:rsidRPr="00455726">
        <w:rPr>
          <w:sz w:val="28"/>
          <w:szCs w:val="28"/>
        </w:rPr>
        <w:t xml:space="preserve"> у межах Причорноморської низовини. На півночі простягаються Подільська височина (правобережжя Південного Бугу) та Придніпровська височина (лівобережжя Південного Бугу). Глибоко в суходіл врізаються Дніпровсько-Бузький, Березанський, Тилігульський та Анджигольський лимани. </w:t>
      </w:r>
    </w:p>
    <w:p w:rsidR="00455726" w:rsidRPr="00455726" w:rsidRDefault="0013485D" w:rsidP="00455726">
      <w:pPr>
        <w:ind w:firstLine="708"/>
        <w:jc w:val="both"/>
        <w:rPr>
          <w:sz w:val="28"/>
          <w:szCs w:val="28"/>
        </w:rPr>
      </w:pPr>
      <w:r>
        <w:rPr>
          <w:sz w:val="28"/>
          <w:szCs w:val="28"/>
        </w:rPr>
        <w:t>Область знаходиться</w:t>
      </w:r>
      <w:r w:rsidR="00455726" w:rsidRPr="00455726">
        <w:rPr>
          <w:sz w:val="28"/>
          <w:szCs w:val="28"/>
        </w:rPr>
        <w:t xml:space="preserve"> в межах двох фізико-географічних зон лісостепової (Кривоозерський район і західна частина Первомайського району) і степової (решта території). Ландшафти представлені заплавними комплексами (заплавні ліси й луки), ділянками піщаного степу, вапняковими степами, прибережно-водними комплексами, наскельними дібровами, кам’янистими степами тощо.</w:t>
      </w:r>
    </w:p>
    <w:p w:rsidR="008A76BD" w:rsidRDefault="00455726" w:rsidP="008A76BD">
      <w:pPr>
        <w:ind w:firstLine="708"/>
        <w:jc w:val="both"/>
        <w:rPr>
          <w:sz w:val="28"/>
          <w:szCs w:val="28"/>
        </w:rPr>
      </w:pPr>
      <w:r w:rsidRPr="00455726">
        <w:rPr>
          <w:sz w:val="28"/>
          <w:szCs w:val="28"/>
        </w:rPr>
        <w:t>Корисні копалини Миколаївській області представлені головним чином нерудним комплексом. Розвинена сировинна база будівельних матеріалів, представлена запасами: каменю будівельного, гранітів із широкою гамою кольорів і високих декоративних якостей, каменю пиляного, цементної сировини, глиняно-черепичної сировини, піску будівельного. Промислове значення мають також поклади вапняків, каоліну, дорожніх матеріалів.</w:t>
      </w:r>
    </w:p>
    <w:p w:rsidR="008A76BD" w:rsidRDefault="008A76BD" w:rsidP="002E7B65">
      <w:pPr>
        <w:ind w:firstLine="709"/>
        <w:jc w:val="both"/>
        <w:rPr>
          <w:sz w:val="28"/>
          <w:szCs w:val="28"/>
        </w:rPr>
      </w:pPr>
      <w:r>
        <w:rPr>
          <w:sz w:val="28"/>
          <w:szCs w:val="28"/>
        </w:rPr>
        <w:t xml:space="preserve"> Інформація щодо  складу мінерально - </w:t>
      </w:r>
      <w:r w:rsidRPr="00455726">
        <w:rPr>
          <w:sz w:val="28"/>
          <w:szCs w:val="28"/>
        </w:rPr>
        <w:t>сировинн</w:t>
      </w:r>
      <w:r>
        <w:rPr>
          <w:sz w:val="28"/>
          <w:szCs w:val="28"/>
        </w:rPr>
        <w:t>ої</w:t>
      </w:r>
      <w:r w:rsidRPr="00455726">
        <w:rPr>
          <w:sz w:val="28"/>
          <w:szCs w:val="28"/>
        </w:rPr>
        <w:t xml:space="preserve"> баз</w:t>
      </w:r>
      <w:r>
        <w:rPr>
          <w:sz w:val="28"/>
          <w:szCs w:val="28"/>
        </w:rPr>
        <w:t>и</w:t>
      </w:r>
      <w:r w:rsidRPr="00455726">
        <w:rPr>
          <w:sz w:val="28"/>
          <w:szCs w:val="28"/>
        </w:rPr>
        <w:t xml:space="preserve"> </w:t>
      </w:r>
      <w:r w:rsidRPr="00455726">
        <w:rPr>
          <w:bCs/>
          <w:sz w:val="28"/>
          <w:szCs w:val="24"/>
        </w:rPr>
        <w:t xml:space="preserve">будівельних </w:t>
      </w:r>
      <w:r>
        <w:rPr>
          <w:bCs/>
          <w:sz w:val="28"/>
          <w:szCs w:val="24"/>
        </w:rPr>
        <w:t>м</w:t>
      </w:r>
      <w:r w:rsidRPr="00455726">
        <w:rPr>
          <w:bCs/>
          <w:sz w:val="28"/>
          <w:szCs w:val="24"/>
        </w:rPr>
        <w:t>атеріалів Миколаївської області</w:t>
      </w:r>
      <w:r w:rsidRPr="00455726">
        <w:rPr>
          <w:b/>
          <w:bCs/>
          <w:sz w:val="28"/>
          <w:szCs w:val="24"/>
        </w:rPr>
        <w:t xml:space="preserve"> </w:t>
      </w:r>
      <w:r w:rsidRPr="008A76BD">
        <w:rPr>
          <w:bCs/>
          <w:sz w:val="28"/>
          <w:szCs w:val="24"/>
        </w:rPr>
        <w:t>за родовищами</w:t>
      </w:r>
      <w:r>
        <w:rPr>
          <w:sz w:val="28"/>
          <w:szCs w:val="28"/>
        </w:rPr>
        <w:t xml:space="preserve"> представлено у  таблиці  7.1.1.</w:t>
      </w:r>
    </w:p>
    <w:p w:rsidR="008A76BD" w:rsidRPr="00AD689E" w:rsidRDefault="008A76BD" w:rsidP="008A76BD">
      <w:pPr>
        <w:ind w:firstLine="709"/>
        <w:rPr>
          <w:sz w:val="16"/>
          <w:szCs w:val="16"/>
        </w:rPr>
      </w:pPr>
    </w:p>
    <w:p w:rsidR="00455726" w:rsidRPr="00455726" w:rsidRDefault="00455726" w:rsidP="00C90D17">
      <w:pPr>
        <w:jc w:val="both"/>
        <w:rPr>
          <w:b/>
          <w:bCs/>
          <w:sz w:val="28"/>
          <w:szCs w:val="24"/>
        </w:rPr>
      </w:pPr>
      <w:r w:rsidRPr="007B1BA7">
        <w:rPr>
          <w:b/>
          <w:sz w:val="28"/>
          <w:szCs w:val="28"/>
        </w:rPr>
        <w:t>Таблиця 7.1.1.</w:t>
      </w:r>
      <w:r w:rsidRPr="00455726">
        <w:rPr>
          <w:sz w:val="28"/>
          <w:szCs w:val="28"/>
        </w:rPr>
        <w:t xml:space="preserve"> </w:t>
      </w:r>
      <w:r w:rsidR="007B1BA7">
        <w:rPr>
          <w:sz w:val="28"/>
          <w:szCs w:val="28"/>
        </w:rPr>
        <w:t xml:space="preserve">- </w:t>
      </w:r>
      <w:r w:rsidRPr="00455726">
        <w:rPr>
          <w:sz w:val="28"/>
          <w:szCs w:val="28"/>
        </w:rPr>
        <w:t xml:space="preserve">Мінерально-сировинна база </w:t>
      </w:r>
      <w:r w:rsidRPr="00455726">
        <w:rPr>
          <w:bCs/>
          <w:sz w:val="28"/>
          <w:szCs w:val="24"/>
        </w:rPr>
        <w:t xml:space="preserve">будівельних матеріалів </w:t>
      </w:r>
      <w:r w:rsidR="00C90D17">
        <w:rPr>
          <w:bCs/>
          <w:sz w:val="28"/>
          <w:szCs w:val="24"/>
        </w:rPr>
        <w:t>М</w:t>
      </w:r>
      <w:r w:rsidRPr="00455726">
        <w:rPr>
          <w:bCs/>
          <w:sz w:val="28"/>
          <w:szCs w:val="24"/>
        </w:rPr>
        <w:t>иколаївської області</w:t>
      </w:r>
      <w:r w:rsidR="00C90D17">
        <w:rPr>
          <w:b/>
          <w:bCs/>
          <w:sz w:val="28"/>
          <w:szCs w:val="24"/>
        </w:rPr>
        <w:t>*</w:t>
      </w:r>
      <w:r w:rsidR="00A726B1">
        <w:rPr>
          <w:b/>
          <w:bCs/>
          <w:sz w:val="28"/>
          <w:szCs w:val="24"/>
        </w:rPr>
        <w:t>*</w:t>
      </w:r>
    </w:p>
    <w:p w:rsidR="00455726" w:rsidRDefault="00455726" w:rsidP="00455726">
      <w:pPr>
        <w:ind w:right="-456"/>
        <w:jc w:val="right"/>
        <w:rPr>
          <w:i/>
          <w:sz w:val="28"/>
          <w:szCs w:val="28"/>
        </w:rPr>
      </w:pPr>
    </w:p>
    <w:tbl>
      <w:tblPr>
        <w:tblW w:w="9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977"/>
        <w:gridCol w:w="2551"/>
        <w:gridCol w:w="1134"/>
        <w:gridCol w:w="993"/>
        <w:gridCol w:w="1564"/>
      </w:tblGrid>
      <w:tr w:rsidR="00AD689E" w:rsidRPr="00455726" w:rsidTr="007F40B8">
        <w:trPr>
          <w:jc w:val="center"/>
        </w:trPr>
        <w:tc>
          <w:tcPr>
            <w:tcW w:w="709" w:type="dxa"/>
            <w:vMerge w:val="restart"/>
            <w:vAlign w:val="center"/>
          </w:tcPr>
          <w:p w:rsidR="00923776" w:rsidRDefault="00AD689E" w:rsidP="00455726">
            <w:pPr>
              <w:rPr>
                <w:sz w:val="24"/>
                <w:szCs w:val="24"/>
              </w:rPr>
            </w:pPr>
            <w:r w:rsidRPr="00472E25">
              <w:rPr>
                <w:sz w:val="24"/>
                <w:szCs w:val="24"/>
              </w:rPr>
              <w:t xml:space="preserve">№ </w:t>
            </w:r>
          </w:p>
          <w:p w:rsidR="00AD689E" w:rsidRPr="00472E25" w:rsidRDefault="00AD689E" w:rsidP="00455726">
            <w:pPr>
              <w:rPr>
                <w:sz w:val="24"/>
                <w:szCs w:val="24"/>
              </w:rPr>
            </w:pPr>
            <w:r w:rsidRPr="00472E25">
              <w:rPr>
                <w:sz w:val="24"/>
                <w:szCs w:val="24"/>
              </w:rPr>
              <w:t>п/п</w:t>
            </w:r>
          </w:p>
        </w:tc>
        <w:tc>
          <w:tcPr>
            <w:tcW w:w="2977" w:type="dxa"/>
            <w:vMerge w:val="restart"/>
            <w:vAlign w:val="center"/>
          </w:tcPr>
          <w:p w:rsidR="00AD689E" w:rsidRPr="00472E25" w:rsidRDefault="00AD689E" w:rsidP="00455726">
            <w:pPr>
              <w:jc w:val="center"/>
              <w:rPr>
                <w:sz w:val="24"/>
                <w:szCs w:val="24"/>
              </w:rPr>
            </w:pPr>
            <w:r w:rsidRPr="00472E25">
              <w:rPr>
                <w:sz w:val="24"/>
                <w:szCs w:val="24"/>
              </w:rPr>
              <w:t>Найменування родовища</w:t>
            </w:r>
          </w:p>
        </w:tc>
        <w:tc>
          <w:tcPr>
            <w:tcW w:w="2551" w:type="dxa"/>
            <w:vMerge w:val="restart"/>
            <w:vAlign w:val="center"/>
          </w:tcPr>
          <w:p w:rsidR="00AD689E" w:rsidRPr="00472E25" w:rsidRDefault="00AD689E" w:rsidP="00455726">
            <w:pPr>
              <w:jc w:val="center"/>
              <w:rPr>
                <w:sz w:val="24"/>
                <w:szCs w:val="24"/>
              </w:rPr>
            </w:pPr>
            <w:r w:rsidRPr="00472E25">
              <w:rPr>
                <w:sz w:val="24"/>
                <w:szCs w:val="24"/>
              </w:rPr>
              <w:t>Розташування</w:t>
            </w:r>
          </w:p>
        </w:tc>
        <w:tc>
          <w:tcPr>
            <w:tcW w:w="2127" w:type="dxa"/>
            <w:gridSpan w:val="2"/>
            <w:shd w:val="clear" w:color="auto" w:fill="auto"/>
            <w:vAlign w:val="center"/>
          </w:tcPr>
          <w:p w:rsidR="00AD689E" w:rsidRPr="00472E25" w:rsidRDefault="00AD689E" w:rsidP="00455726">
            <w:pPr>
              <w:jc w:val="center"/>
              <w:rPr>
                <w:sz w:val="24"/>
                <w:szCs w:val="24"/>
              </w:rPr>
            </w:pPr>
            <w:r w:rsidRPr="00472E25">
              <w:rPr>
                <w:sz w:val="24"/>
                <w:szCs w:val="24"/>
              </w:rPr>
              <w:t>Площа, га</w:t>
            </w:r>
          </w:p>
        </w:tc>
        <w:tc>
          <w:tcPr>
            <w:tcW w:w="1564" w:type="dxa"/>
            <w:vMerge w:val="restart"/>
            <w:vAlign w:val="center"/>
          </w:tcPr>
          <w:p w:rsidR="00AD689E" w:rsidRPr="00472E25" w:rsidRDefault="00AD689E" w:rsidP="00455726">
            <w:pPr>
              <w:jc w:val="center"/>
              <w:rPr>
                <w:sz w:val="24"/>
                <w:szCs w:val="24"/>
              </w:rPr>
            </w:pPr>
            <w:r w:rsidRPr="00472E25">
              <w:rPr>
                <w:sz w:val="24"/>
                <w:szCs w:val="24"/>
              </w:rPr>
              <w:t>Стан</w:t>
            </w:r>
          </w:p>
        </w:tc>
      </w:tr>
      <w:tr w:rsidR="00AD689E" w:rsidRPr="00455726" w:rsidTr="007F40B8">
        <w:trPr>
          <w:jc w:val="center"/>
        </w:trPr>
        <w:tc>
          <w:tcPr>
            <w:tcW w:w="709" w:type="dxa"/>
            <w:vMerge/>
            <w:vAlign w:val="center"/>
          </w:tcPr>
          <w:p w:rsidR="00AD689E" w:rsidRPr="00455726" w:rsidRDefault="00AD689E" w:rsidP="00455726">
            <w:pPr>
              <w:jc w:val="center"/>
              <w:rPr>
                <w:b/>
                <w:sz w:val="24"/>
                <w:szCs w:val="24"/>
              </w:rPr>
            </w:pPr>
          </w:p>
        </w:tc>
        <w:tc>
          <w:tcPr>
            <w:tcW w:w="2977" w:type="dxa"/>
            <w:vMerge/>
            <w:vAlign w:val="center"/>
          </w:tcPr>
          <w:p w:rsidR="00AD689E" w:rsidRPr="00455726" w:rsidRDefault="00AD689E" w:rsidP="00455726">
            <w:pPr>
              <w:jc w:val="center"/>
              <w:rPr>
                <w:b/>
                <w:sz w:val="24"/>
                <w:szCs w:val="24"/>
              </w:rPr>
            </w:pPr>
          </w:p>
        </w:tc>
        <w:tc>
          <w:tcPr>
            <w:tcW w:w="2551" w:type="dxa"/>
            <w:vMerge/>
            <w:vAlign w:val="center"/>
          </w:tcPr>
          <w:p w:rsidR="00AD689E" w:rsidRPr="00455726" w:rsidRDefault="00AD689E" w:rsidP="00455726">
            <w:pPr>
              <w:jc w:val="center"/>
              <w:rPr>
                <w:b/>
                <w:sz w:val="24"/>
                <w:szCs w:val="24"/>
              </w:rPr>
            </w:pPr>
          </w:p>
        </w:tc>
        <w:tc>
          <w:tcPr>
            <w:tcW w:w="1134" w:type="dxa"/>
          </w:tcPr>
          <w:p w:rsidR="00AD689E" w:rsidRPr="00472E25" w:rsidRDefault="00AD689E" w:rsidP="00455726">
            <w:pPr>
              <w:jc w:val="center"/>
            </w:pPr>
            <w:r>
              <w:t>Родовища</w:t>
            </w:r>
          </w:p>
        </w:tc>
        <w:tc>
          <w:tcPr>
            <w:tcW w:w="993" w:type="dxa"/>
          </w:tcPr>
          <w:p w:rsidR="00AD689E" w:rsidRPr="00472E25" w:rsidRDefault="00AD689E" w:rsidP="00455726">
            <w:pPr>
              <w:jc w:val="center"/>
            </w:pPr>
            <w:r>
              <w:t>Відвалів</w:t>
            </w:r>
          </w:p>
        </w:tc>
        <w:tc>
          <w:tcPr>
            <w:tcW w:w="1564" w:type="dxa"/>
            <w:vMerge/>
            <w:vAlign w:val="center"/>
          </w:tcPr>
          <w:p w:rsidR="00AD689E" w:rsidRPr="00455726" w:rsidRDefault="00AD689E" w:rsidP="00455726">
            <w:pPr>
              <w:jc w:val="center"/>
              <w:rPr>
                <w:b/>
                <w:sz w:val="24"/>
                <w:szCs w:val="24"/>
              </w:rPr>
            </w:pPr>
          </w:p>
        </w:tc>
      </w:tr>
    </w:tbl>
    <w:p w:rsidR="00455726" w:rsidRPr="00455726" w:rsidRDefault="00455726" w:rsidP="00455726">
      <w:pPr>
        <w:rPr>
          <w:sz w:val="4"/>
          <w:szCs w:val="4"/>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704"/>
        <w:gridCol w:w="3119"/>
        <w:gridCol w:w="2551"/>
        <w:gridCol w:w="1134"/>
        <w:gridCol w:w="992"/>
        <w:gridCol w:w="1560"/>
      </w:tblGrid>
      <w:tr w:rsidR="00AD689E" w:rsidRPr="00455726" w:rsidTr="007F40B8">
        <w:trPr>
          <w:tblHeader/>
          <w:jc w:val="center"/>
        </w:trPr>
        <w:tc>
          <w:tcPr>
            <w:tcW w:w="704" w:type="dxa"/>
            <w:vAlign w:val="center"/>
          </w:tcPr>
          <w:p w:rsidR="00AD689E" w:rsidRPr="00455726" w:rsidRDefault="00AD689E" w:rsidP="00455726">
            <w:pPr>
              <w:jc w:val="center"/>
              <w:rPr>
                <w:sz w:val="24"/>
                <w:szCs w:val="24"/>
              </w:rPr>
            </w:pPr>
            <w:r w:rsidRPr="00455726">
              <w:rPr>
                <w:sz w:val="24"/>
                <w:szCs w:val="24"/>
              </w:rPr>
              <w:t>1</w:t>
            </w:r>
          </w:p>
        </w:tc>
        <w:tc>
          <w:tcPr>
            <w:tcW w:w="3119" w:type="dxa"/>
            <w:vAlign w:val="center"/>
          </w:tcPr>
          <w:p w:rsidR="00AD689E" w:rsidRPr="00455726" w:rsidRDefault="00AD689E" w:rsidP="00455726">
            <w:pPr>
              <w:jc w:val="center"/>
              <w:rPr>
                <w:sz w:val="24"/>
                <w:szCs w:val="24"/>
              </w:rPr>
            </w:pPr>
            <w:r w:rsidRPr="00455726">
              <w:rPr>
                <w:sz w:val="24"/>
                <w:szCs w:val="24"/>
              </w:rPr>
              <w:t>2</w:t>
            </w:r>
          </w:p>
        </w:tc>
        <w:tc>
          <w:tcPr>
            <w:tcW w:w="2551" w:type="dxa"/>
            <w:vAlign w:val="center"/>
          </w:tcPr>
          <w:p w:rsidR="00AD689E" w:rsidRPr="00455726" w:rsidRDefault="00AD689E" w:rsidP="00455726">
            <w:pPr>
              <w:jc w:val="center"/>
              <w:rPr>
                <w:sz w:val="24"/>
                <w:szCs w:val="24"/>
              </w:rPr>
            </w:pPr>
            <w:r w:rsidRPr="00455726">
              <w:rPr>
                <w:sz w:val="24"/>
                <w:szCs w:val="24"/>
              </w:rPr>
              <w:t>3</w:t>
            </w:r>
          </w:p>
        </w:tc>
        <w:tc>
          <w:tcPr>
            <w:tcW w:w="1134" w:type="dxa"/>
            <w:vAlign w:val="center"/>
          </w:tcPr>
          <w:p w:rsidR="00AD689E" w:rsidRPr="00455726" w:rsidRDefault="00AD689E" w:rsidP="00455726">
            <w:pPr>
              <w:jc w:val="center"/>
              <w:rPr>
                <w:sz w:val="24"/>
                <w:szCs w:val="24"/>
              </w:rPr>
            </w:pPr>
            <w:r w:rsidRPr="00455726">
              <w:rPr>
                <w:sz w:val="24"/>
                <w:szCs w:val="24"/>
              </w:rPr>
              <w:t>4</w:t>
            </w:r>
          </w:p>
        </w:tc>
        <w:tc>
          <w:tcPr>
            <w:tcW w:w="992" w:type="dxa"/>
            <w:vAlign w:val="center"/>
          </w:tcPr>
          <w:p w:rsidR="00AD689E" w:rsidRPr="00455726" w:rsidRDefault="00AD689E" w:rsidP="00455726">
            <w:pPr>
              <w:jc w:val="center"/>
            </w:pPr>
            <w:r w:rsidRPr="00455726">
              <w:t>5</w:t>
            </w:r>
          </w:p>
        </w:tc>
        <w:tc>
          <w:tcPr>
            <w:tcW w:w="1560" w:type="dxa"/>
            <w:vAlign w:val="center"/>
          </w:tcPr>
          <w:p w:rsidR="00AD689E" w:rsidRPr="00455726" w:rsidRDefault="00AD689E" w:rsidP="00455726">
            <w:pPr>
              <w:jc w:val="center"/>
              <w:rPr>
                <w:sz w:val="24"/>
                <w:szCs w:val="24"/>
              </w:rPr>
            </w:pPr>
            <w:r w:rsidRPr="00455726">
              <w:rPr>
                <w:sz w:val="24"/>
                <w:szCs w:val="24"/>
              </w:rPr>
              <w:t>6</w:t>
            </w:r>
          </w:p>
        </w:tc>
      </w:tr>
      <w:tr w:rsidR="00AD689E" w:rsidRPr="00455726" w:rsidTr="007F40B8">
        <w:trPr>
          <w:jc w:val="center"/>
        </w:trPr>
        <w:tc>
          <w:tcPr>
            <w:tcW w:w="704" w:type="dxa"/>
            <w:vAlign w:val="center"/>
          </w:tcPr>
          <w:p w:rsidR="00AD689E" w:rsidRPr="00455726" w:rsidRDefault="00AD689E" w:rsidP="00455726">
            <w:pPr>
              <w:jc w:val="center"/>
              <w:rPr>
                <w:sz w:val="24"/>
                <w:szCs w:val="24"/>
              </w:rPr>
            </w:pPr>
            <w:r w:rsidRPr="00455726">
              <w:rPr>
                <w:sz w:val="24"/>
                <w:szCs w:val="24"/>
              </w:rPr>
              <w:t>1</w:t>
            </w:r>
          </w:p>
        </w:tc>
        <w:tc>
          <w:tcPr>
            <w:tcW w:w="3119" w:type="dxa"/>
          </w:tcPr>
          <w:p w:rsidR="00AD689E" w:rsidRPr="00455726" w:rsidRDefault="00AD689E" w:rsidP="00455726">
            <w:pPr>
              <w:rPr>
                <w:sz w:val="24"/>
                <w:szCs w:val="24"/>
              </w:rPr>
            </w:pPr>
            <w:r w:rsidRPr="00455726">
              <w:rPr>
                <w:sz w:val="24"/>
                <w:szCs w:val="24"/>
              </w:rPr>
              <w:t xml:space="preserve">ПАТ «ДІКЕРГОФФ ЦЕМЕНТ </w:t>
            </w:r>
          </w:p>
          <w:p w:rsidR="00AD689E" w:rsidRPr="00455726" w:rsidRDefault="00AD689E" w:rsidP="00455726">
            <w:pPr>
              <w:rPr>
                <w:sz w:val="24"/>
                <w:szCs w:val="24"/>
              </w:rPr>
            </w:pPr>
            <w:r w:rsidRPr="00455726">
              <w:rPr>
                <w:sz w:val="24"/>
                <w:szCs w:val="24"/>
              </w:rPr>
              <w:t>Україна»</w:t>
            </w:r>
          </w:p>
          <w:p w:rsidR="00AD689E" w:rsidRPr="00455726" w:rsidRDefault="00AD689E" w:rsidP="00455726">
            <w:pPr>
              <w:rPr>
                <w:sz w:val="24"/>
                <w:szCs w:val="24"/>
              </w:rPr>
            </w:pPr>
            <w:r w:rsidRPr="00455726">
              <w:rPr>
                <w:sz w:val="24"/>
                <w:szCs w:val="24"/>
              </w:rPr>
              <w:t>Григорівське</w:t>
            </w:r>
          </w:p>
          <w:p w:rsidR="00AD689E" w:rsidRPr="00455726" w:rsidRDefault="00AD689E" w:rsidP="00455726">
            <w:pPr>
              <w:rPr>
                <w:sz w:val="24"/>
                <w:szCs w:val="24"/>
              </w:rPr>
            </w:pPr>
            <w:r w:rsidRPr="00455726">
              <w:rPr>
                <w:sz w:val="24"/>
                <w:szCs w:val="24"/>
              </w:rPr>
              <w:t>вапняк, глина, суглинок</w:t>
            </w:r>
          </w:p>
          <w:p w:rsidR="00AD689E" w:rsidRPr="00455726" w:rsidRDefault="00AD689E" w:rsidP="00455726">
            <w:pPr>
              <w:rPr>
                <w:sz w:val="24"/>
                <w:szCs w:val="24"/>
              </w:rPr>
            </w:pPr>
            <w:r w:rsidRPr="00455726">
              <w:rPr>
                <w:sz w:val="24"/>
                <w:szCs w:val="24"/>
              </w:rPr>
              <w:t xml:space="preserve">ліцензія № 405 </w:t>
            </w:r>
          </w:p>
          <w:p w:rsidR="00AD689E" w:rsidRPr="00455726" w:rsidRDefault="00AD689E" w:rsidP="00455726">
            <w:pPr>
              <w:rPr>
                <w:sz w:val="24"/>
                <w:szCs w:val="24"/>
              </w:rPr>
            </w:pPr>
            <w:r w:rsidRPr="00455726">
              <w:rPr>
                <w:sz w:val="24"/>
                <w:szCs w:val="24"/>
              </w:rPr>
              <w:t xml:space="preserve">Діл. розвідки 1958 </w:t>
            </w:r>
          </w:p>
          <w:p w:rsidR="00AD689E" w:rsidRPr="00455726" w:rsidRDefault="00AD689E" w:rsidP="00455726">
            <w:pPr>
              <w:rPr>
                <w:sz w:val="24"/>
                <w:szCs w:val="24"/>
              </w:rPr>
            </w:pPr>
            <w:r w:rsidRPr="00455726">
              <w:rPr>
                <w:sz w:val="24"/>
                <w:szCs w:val="24"/>
              </w:rPr>
              <w:t>Діл. розвідки 1949 (Південно-західна)</w:t>
            </w:r>
          </w:p>
          <w:p w:rsidR="00AD689E" w:rsidRPr="00455726" w:rsidRDefault="00AD689E" w:rsidP="00455726">
            <w:pPr>
              <w:rPr>
                <w:sz w:val="24"/>
                <w:szCs w:val="24"/>
              </w:rPr>
            </w:pPr>
            <w:r w:rsidRPr="00455726">
              <w:rPr>
                <w:sz w:val="24"/>
                <w:szCs w:val="24"/>
              </w:rPr>
              <w:t>Діл. розвідки 1968 (Північна)</w:t>
            </w:r>
          </w:p>
          <w:p w:rsidR="00AD689E" w:rsidRDefault="00AD689E" w:rsidP="00455726">
            <w:pPr>
              <w:rPr>
                <w:sz w:val="24"/>
                <w:szCs w:val="24"/>
              </w:rPr>
            </w:pPr>
            <w:r w:rsidRPr="00455726">
              <w:rPr>
                <w:sz w:val="24"/>
                <w:szCs w:val="24"/>
              </w:rPr>
              <w:t>Спецдозвіл № 405</w:t>
            </w:r>
          </w:p>
          <w:p w:rsidR="00AD689E" w:rsidRPr="00455726" w:rsidRDefault="00AD689E" w:rsidP="00455726">
            <w:pPr>
              <w:rPr>
                <w:sz w:val="24"/>
                <w:szCs w:val="24"/>
              </w:rPr>
            </w:pPr>
            <w:r w:rsidRPr="00455726">
              <w:rPr>
                <w:sz w:val="24"/>
                <w:szCs w:val="24"/>
              </w:rPr>
              <w:t>від 26.12.1995</w:t>
            </w:r>
          </w:p>
        </w:tc>
        <w:tc>
          <w:tcPr>
            <w:tcW w:w="2551" w:type="dxa"/>
            <w:vAlign w:val="center"/>
          </w:tcPr>
          <w:p w:rsidR="00AD689E" w:rsidRPr="00455726" w:rsidRDefault="00AD689E" w:rsidP="00455726">
            <w:pPr>
              <w:rPr>
                <w:sz w:val="24"/>
                <w:szCs w:val="24"/>
              </w:rPr>
            </w:pPr>
            <w:r w:rsidRPr="00455726">
              <w:rPr>
                <w:sz w:val="24"/>
                <w:szCs w:val="24"/>
              </w:rPr>
              <w:t xml:space="preserve">Миколаївський р-н, смт. Ольшанське, Південно-західна околиця </w:t>
            </w:r>
          </w:p>
          <w:p w:rsidR="00AD689E" w:rsidRPr="00455726" w:rsidRDefault="00AD689E" w:rsidP="00455726">
            <w:pPr>
              <w:rPr>
                <w:sz w:val="24"/>
                <w:szCs w:val="24"/>
              </w:rPr>
            </w:pPr>
            <w:r w:rsidRPr="00455726">
              <w:rPr>
                <w:sz w:val="24"/>
                <w:szCs w:val="24"/>
              </w:rPr>
              <w:t>с. Тернувате</w:t>
            </w:r>
          </w:p>
        </w:tc>
        <w:tc>
          <w:tcPr>
            <w:tcW w:w="1134" w:type="dxa"/>
            <w:vAlign w:val="center"/>
          </w:tcPr>
          <w:p w:rsidR="00AD689E" w:rsidRPr="00455726" w:rsidRDefault="00AD689E" w:rsidP="00455726">
            <w:pPr>
              <w:jc w:val="center"/>
              <w:rPr>
                <w:sz w:val="24"/>
                <w:szCs w:val="24"/>
              </w:rPr>
            </w:pPr>
            <w:r w:rsidRPr="00455726">
              <w:rPr>
                <w:sz w:val="24"/>
                <w:szCs w:val="24"/>
              </w:rPr>
              <w:t>404,26</w:t>
            </w:r>
          </w:p>
        </w:tc>
        <w:tc>
          <w:tcPr>
            <w:tcW w:w="992" w:type="dxa"/>
            <w:vAlign w:val="center"/>
          </w:tcPr>
          <w:p w:rsidR="00AD689E" w:rsidRPr="00455726" w:rsidRDefault="00AD689E" w:rsidP="00455726">
            <w:pPr>
              <w:jc w:val="center"/>
              <w:rPr>
                <w:sz w:val="24"/>
                <w:szCs w:val="24"/>
              </w:rPr>
            </w:pPr>
          </w:p>
        </w:tc>
        <w:tc>
          <w:tcPr>
            <w:tcW w:w="1560" w:type="dxa"/>
            <w:vAlign w:val="center"/>
          </w:tcPr>
          <w:p w:rsidR="00AD689E" w:rsidRPr="00455726" w:rsidRDefault="00AD689E" w:rsidP="0013485D">
            <w:pPr>
              <w:ind w:right="-108"/>
              <w:jc w:val="center"/>
              <w:rPr>
                <w:sz w:val="24"/>
                <w:szCs w:val="24"/>
              </w:rPr>
            </w:pPr>
            <w:r>
              <w:rPr>
                <w:sz w:val="24"/>
                <w:szCs w:val="24"/>
              </w:rPr>
              <w:t>Р</w:t>
            </w:r>
            <w:r w:rsidRPr="00455726">
              <w:rPr>
                <w:sz w:val="24"/>
                <w:szCs w:val="24"/>
              </w:rPr>
              <w:t>озробляєть</w:t>
            </w:r>
            <w:r w:rsidR="0013485D">
              <w:rPr>
                <w:sz w:val="24"/>
                <w:szCs w:val="24"/>
              </w:rPr>
              <w:t xml:space="preserve"> </w:t>
            </w:r>
            <w:r w:rsidRPr="00455726">
              <w:rPr>
                <w:sz w:val="24"/>
                <w:szCs w:val="24"/>
              </w:rPr>
              <w:t>ся</w:t>
            </w:r>
          </w:p>
        </w:tc>
      </w:tr>
      <w:tr w:rsidR="00AD689E" w:rsidRPr="00455726" w:rsidTr="007F40B8">
        <w:trPr>
          <w:trHeight w:val="469"/>
          <w:jc w:val="center"/>
        </w:trPr>
        <w:tc>
          <w:tcPr>
            <w:tcW w:w="704" w:type="dxa"/>
            <w:vAlign w:val="center"/>
          </w:tcPr>
          <w:p w:rsidR="00AD689E" w:rsidRPr="00455726" w:rsidRDefault="00AD689E" w:rsidP="00455726">
            <w:pPr>
              <w:jc w:val="center"/>
              <w:rPr>
                <w:sz w:val="24"/>
                <w:szCs w:val="24"/>
              </w:rPr>
            </w:pPr>
            <w:r w:rsidRPr="00455726">
              <w:rPr>
                <w:sz w:val="24"/>
                <w:szCs w:val="24"/>
              </w:rPr>
              <w:t>2</w:t>
            </w:r>
          </w:p>
        </w:tc>
        <w:tc>
          <w:tcPr>
            <w:tcW w:w="3119" w:type="dxa"/>
          </w:tcPr>
          <w:p w:rsidR="00AD689E" w:rsidRPr="00455726" w:rsidRDefault="00AD689E" w:rsidP="00455726">
            <w:pPr>
              <w:rPr>
                <w:sz w:val="24"/>
                <w:szCs w:val="24"/>
              </w:rPr>
            </w:pPr>
            <w:r w:rsidRPr="00455726">
              <w:rPr>
                <w:sz w:val="24"/>
                <w:szCs w:val="24"/>
              </w:rPr>
              <w:t>Ново-Григорівське</w:t>
            </w:r>
          </w:p>
          <w:p w:rsidR="00AD689E" w:rsidRPr="00455726" w:rsidRDefault="00AD689E" w:rsidP="00455726">
            <w:pPr>
              <w:rPr>
                <w:sz w:val="24"/>
                <w:szCs w:val="24"/>
              </w:rPr>
            </w:pPr>
            <w:r w:rsidRPr="00455726">
              <w:rPr>
                <w:sz w:val="24"/>
                <w:szCs w:val="24"/>
              </w:rPr>
              <w:t>вапняк, глина</w:t>
            </w:r>
          </w:p>
        </w:tc>
        <w:tc>
          <w:tcPr>
            <w:tcW w:w="2551" w:type="dxa"/>
            <w:vAlign w:val="center"/>
          </w:tcPr>
          <w:p w:rsidR="00AD689E" w:rsidRPr="00455726" w:rsidRDefault="00AD689E" w:rsidP="00455726">
            <w:pPr>
              <w:rPr>
                <w:sz w:val="24"/>
                <w:szCs w:val="24"/>
              </w:rPr>
            </w:pPr>
            <w:r w:rsidRPr="00455726">
              <w:rPr>
                <w:sz w:val="24"/>
                <w:szCs w:val="24"/>
              </w:rPr>
              <w:t>Миколаївський р-н,  смт. Ольшанське</w:t>
            </w:r>
          </w:p>
        </w:tc>
        <w:tc>
          <w:tcPr>
            <w:tcW w:w="1134" w:type="dxa"/>
            <w:vAlign w:val="center"/>
          </w:tcPr>
          <w:p w:rsidR="00AD689E" w:rsidRPr="00455726" w:rsidRDefault="00AD689E" w:rsidP="00455726">
            <w:pPr>
              <w:jc w:val="center"/>
              <w:rPr>
                <w:sz w:val="24"/>
                <w:szCs w:val="24"/>
              </w:rPr>
            </w:pPr>
            <w:r w:rsidRPr="00455726">
              <w:rPr>
                <w:sz w:val="24"/>
                <w:szCs w:val="24"/>
              </w:rPr>
              <w:t>419,32</w:t>
            </w:r>
          </w:p>
        </w:tc>
        <w:tc>
          <w:tcPr>
            <w:tcW w:w="992" w:type="dxa"/>
            <w:vAlign w:val="center"/>
          </w:tcPr>
          <w:p w:rsidR="00AD689E" w:rsidRPr="00455726" w:rsidRDefault="00AD689E" w:rsidP="00455726">
            <w:pPr>
              <w:jc w:val="center"/>
              <w:rPr>
                <w:sz w:val="24"/>
                <w:szCs w:val="24"/>
              </w:rPr>
            </w:pPr>
          </w:p>
        </w:tc>
        <w:tc>
          <w:tcPr>
            <w:tcW w:w="1560" w:type="dxa"/>
            <w:vAlign w:val="center"/>
          </w:tcPr>
          <w:p w:rsidR="00AD689E" w:rsidRPr="00455726" w:rsidRDefault="00AD689E" w:rsidP="00455726">
            <w:pPr>
              <w:jc w:val="center"/>
              <w:rPr>
                <w:sz w:val="24"/>
                <w:szCs w:val="24"/>
              </w:rPr>
            </w:pPr>
            <w:r w:rsidRPr="00455726">
              <w:rPr>
                <w:sz w:val="24"/>
                <w:szCs w:val="24"/>
              </w:rPr>
              <w:t>Не розробляється</w:t>
            </w:r>
          </w:p>
        </w:tc>
      </w:tr>
      <w:tr w:rsidR="00C90D17" w:rsidRPr="00455726" w:rsidTr="007F40B8">
        <w:trPr>
          <w:jc w:val="center"/>
        </w:trPr>
        <w:tc>
          <w:tcPr>
            <w:tcW w:w="704" w:type="dxa"/>
            <w:vAlign w:val="center"/>
          </w:tcPr>
          <w:p w:rsidR="00C90D17" w:rsidRPr="00455726" w:rsidRDefault="00C90D17" w:rsidP="00455726">
            <w:pPr>
              <w:rPr>
                <w:sz w:val="24"/>
                <w:szCs w:val="24"/>
              </w:rPr>
            </w:pPr>
          </w:p>
        </w:tc>
        <w:tc>
          <w:tcPr>
            <w:tcW w:w="9356" w:type="dxa"/>
            <w:gridSpan w:val="5"/>
            <w:vAlign w:val="center"/>
          </w:tcPr>
          <w:p w:rsidR="00C90D17" w:rsidRPr="00455726" w:rsidRDefault="00C90D17" w:rsidP="00C90D17">
            <w:pPr>
              <w:rPr>
                <w:sz w:val="24"/>
                <w:szCs w:val="24"/>
              </w:rPr>
            </w:pPr>
            <w:r w:rsidRPr="00455726">
              <w:rPr>
                <w:sz w:val="24"/>
                <w:szCs w:val="24"/>
              </w:rPr>
              <w:t>Усього родовищ- 2</w:t>
            </w:r>
          </w:p>
        </w:tc>
      </w:tr>
      <w:tr w:rsidR="00AD689E" w:rsidRPr="00455726" w:rsidTr="007F40B8">
        <w:trPr>
          <w:trHeight w:val="838"/>
          <w:jc w:val="center"/>
        </w:trPr>
        <w:tc>
          <w:tcPr>
            <w:tcW w:w="704" w:type="dxa"/>
            <w:tcBorders>
              <w:bottom w:val="nil"/>
            </w:tcBorders>
            <w:shd w:val="clear" w:color="auto" w:fill="auto"/>
            <w:vAlign w:val="center"/>
          </w:tcPr>
          <w:p w:rsidR="00AD689E" w:rsidRPr="00455726" w:rsidRDefault="00AD689E" w:rsidP="00455726">
            <w:pPr>
              <w:jc w:val="center"/>
              <w:rPr>
                <w:sz w:val="24"/>
                <w:szCs w:val="24"/>
              </w:rPr>
            </w:pPr>
            <w:r w:rsidRPr="00455726">
              <w:rPr>
                <w:sz w:val="24"/>
                <w:szCs w:val="24"/>
              </w:rPr>
              <w:t>1</w:t>
            </w:r>
          </w:p>
          <w:p w:rsidR="00AD689E" w:rsidRPr="00455726" w:rsidRDefault="00AD689E" w:rsidP="00455726">
            <w:pPr>
              <w:jc w:val="center"/>
              <w:rPr>
                <w:sz w:val="24"/>
                <w:szCs w:val="24"/>
              </w:rPr>
            </w:pPr>
          </w:p>
          <w:p w:rsidR="00AD689E" w:rsidRPr="00455726" w:rsidRDefault="00AD689E" w:rsidP="00455726">
            <w:pPr>
              <w:jc w:val="center"/>
              <w:rPr>
                <w:sz w:val="24"/>
                <w:szCs w:val="24"/>
              </w:rPr>
            </w:pPr>
          </w:p>
          <w:p w:rsidR="00AD689E" w:rsidRPr="00455726" w:rsidRDefault="00AD689E" w:rsidP="00455726">
            <w:pPr>
              <w:jc w:val="center"/>
              <w:rPr>
                <w:sz w:val="24"/>
                <w:szCs w:val="24"/>
              </w:rPr>
            </w:pPr>
          </w:p>
          <w:p w:rsidR="00AD689E" w:rsidRPr="00455726" w:rsidRDefault="00AD689E" w:rsidP="00455726">
            <w:pPr>
              <w:jc w:val="center"/>
              <w:rPr>
                <w:sz w:val="24"/>
                <w:szCs w:val="24"/>
              </w:rPr>
            </w:pPr>
          </w:p>
        </w:tc>
        <w:tc>
          <w:tcPr>
            <w:tcW w:w="3119" w:type="dxa"/>
            <w:tcBorders>
              <w:bottom w:val="nil"/>
            </w:tcBorders>
            <w:shd w:val="clear" w:color="auto" w:fill="auto"/>
            <w:vAlign w:val="center"/>
          </w:tcPr>
          <w:p w:rsidR="00AD689E" w:rsidRPr="00455726" w:rsidRDefault="00AD689E" w:rsidP="00455726">
            <w:pPr>
              <w:rPr>
                <w:sz w:val="24"/>
                <w:szCs w:val="24"/>
              </w:rPr>
            </w:pPr>
            <w:r w:rsidRPr="00455726">
              <w:rPr>
                <w:sz w:val="24"/>
                <w:szCs w:val="24"/>
              </w:rPr>
              <w:t xml:space="preserve">ТОВ "Турстрой -Україна" </w:t>
            </w:r>
          </w:p>
          <w:p w:rsidR="00AD689E" w:rsidRPr="00455726" w:rsidRDefault="00AD689E" w:rsidP="00455726">
            <w:pPr>
              <w:rPr>
                <w:sz w:val="24"/>
                <w:szCs w:val="24"/>
              </w:rPr>
            </w:pPr>
            <w:r w:rsidRPr="00455726">
              <w:rPr>
                <w:sz w:val="24"/>
                <w:szCs w:val="24"/>
              </w:rPr>
              <w:t>Михайлівське</w:t>
            </w:r>
          </w:p>
          <w:p w:rsidR="00AD689E" w:rsidRPr="00455726" w:rsidRDefault="00AD689E" w:rsidP="00455726">
            <w:pPr>
              <w:rPr>
                <w:sz w:val="24"/>
                <w:szCs w:val="24"/>
              </w:rPr>
            </w:pPr>
            <w:r w:rsidRPr="00455726">
              <w:rPr>
                <w:sz w:val="24"/>
                <w:szCs w:val="24"/>
              </w:rPr>
              <w:t>мігматит</w:t>
            </w:r>
          </w:p>
          <w:p w:rsidR="00AD689E" w:rsidRPr="00455726" w:rsidRDefault="00AD689E" w:rsidP="00455726">
            <w:pPr>
              <w:rPr>
                <w:sz w:val="24"/>
                <w:szCs w:val="24"/>
              </w:rPr>
            </w:pPr>
            <w:r w:rsidRPr="00455726">
              <w:rPr>
                <w:sz w:val="24"/>
                <w:szCs w:val="24"/>
              </w:rPr>
              <w:t xml:space="preserve">Спецдозвіл № 4346 від 23.08.2007 </w:t>
            </w:r>
          </w:p>
          <w:p w:rsidR="00AD689E" w:rsidRPr="00455726" w:rsidRDefault="00AD689E" w:rsidP="00455726">
            <w:pPr>
              <w:rPr>
                <w:sz w:val="24"/>
                <w:szCs w:val="24"/>
              </w:rPr>
            </w:pPr>
          </w:p>
        </w:tc>
        <w:tc>
          <w:tcPr>
            <w:tcW w:w="2551" w:type="dxa"/>
            <w:shd w:val="clear" w:color="auto" w:fill="auto"/>
            <w:vAlign w:val="center"/>
          </w:tcPr>
          <w:p w:rsidR="007F40B8" w:rsidRDefault="00AD689E" w:rsidP="0013485D">
            <w:pPr>
              <w:rPr>
                <w:sz w:val="24"/>
                <w:szCs w:val="24"/>
              </w:rPr>
            </w:pPr>
            <w:r w:rsidRPr="00455726">
              <w:rPr>
                <w:sz w:val="24"/>
                <w:szCs w:val="24"/>
              </w:rPr>
              <w:t xml:space="preserve">Первомайський р-н, </w:t>
            </w:r>
            <w:smartTag w:uri="urn:schemas-microsoft-com:office:smarttags" w:element="metricconverter">
              <w:smartTagPr>
                <w:attr w:name="ProductID" w:val="6,0 км"/>
              </w:smartTagPr>
              <w:r w:rsidRPr="00455726">
                <w:rPr>
                  <w:sz w:val="24"/>
                  <w:szCs w:val="24"/>
                </w:rPr>
                <w:t>6,0 км</w:t>
              </w:r>
            </w:smartTag>
            <w:r w:rsidRPr="00455726">
              <w:rPr>
                <w:sz w:val="24"/>
                <w:szCs w:val="24"/>
              </w:rPr>
              <w:t xml:space="preserve"> на південь від  ст. Глиняне, між</w:t>
            </w:r>
          </w:p>
          <w:p w:rsidR="007F40B8" w:rsidRDefault="00AD689E" w:rsidP="0013485D">
            <w:pPr>
              <w:rPr>
                <w:sz w:val="24"/>
                <w:szCs w:val="24"/>
              </w:rPr>
            </w:pPr>
            <w:r w:rsidRPr="00455726">
              <w:rPr>
                <w:sz w:val="24"/>
                <w:szCs w:val="24"/>
              </w:rPr>
              <w:t xml:space="preserve">с. Михайлівка та </w:t>
            </w:r>
          </w:p>
          <w:p w:rsidR="00AD689E" w:rsidRPr="00455726" w:rsidRDefault="00AD689E" w:rsidP="0013485D">
            <w:pPr>
              <w:rPr>
                <w:sz w:val="24"/>
                <w:szCs w:val="24"/>
              </w:rPr>
            </w:pPr>
            <w:r w:rsidRPr="00455726">
              <w:rPr>
                <w:sz w:val="24"/>
                <w:szCs w:val="24"/>
              </w:rPr>
              <w:t>с. Новопавлівка</w:t>
            </w:r>
          </w:p>
        </w:tc>
        <w:tc>
          <w:tcPr>
            <w:tcW w:w="1134" w:type="dxa"/>
            <w:tcBorders>
              <w:bottom w:val="nil"/>
            </w:tcBorders>
            <w:shd w:val="clear" w:color="auto" w:fill="FFFFFF"/>
            <w:vAlign w:val="center"/>
          </w:tcPr>
          <w:p w:rsidR="00AD689E" w:rsidRPr="00455726" w:rsidRDefault="00AD689E" w:rsidP="00455726">
            <w:pPr>
              <w:jc w:val="center"/>
              <w:rPr>
                <w:sz w:val="24"/>
                <w:szCs w:val="24"/>
              </w:rPr>
            </w:pPr>
            <w:r w:rsidRPr="00455726">
              <w:rPr>
                <w:sz w:val="24"/>
                <w:szCs w:val="24"/>
              </w:rPr>
              <w:t>270</w:t>
            </w:r>
          </w:p>
        </w:tc>
        <w:tc>
          <w:tcPr>
            <w:tcW w:w="992" w:type="dxa"/>
            <w:tcBorders>
              <w:bottom w:val="nil"/>
            </w:tcBorders>
            <w:shd w:val="clear" w:color="auto" w:fill="auto"/>
            <w:vAlign w:val="center"/>
          </w:tcPr>
          <w:p w:rsidR="00AD689E" w:rsidRPr="00455726" w:rsidRDefault="00AD689E" w:rsidP="00455726">
            <w:pPr>
              <w:jc w:val="center"/>
              <w:rPr>
                <w:sz w:val="24"/>
                <w:szCs w:val="24"/>
              </w:rPr>
            </w:pPr>
          </w:p>
        </w:tc>
        <w:tc>
          <w:tcPr>
            <w:tcW w:w="1560" w:type="dxa"/>
            <w:tcBorders>
              <w:bottom w:val="nil"/>
            </w:tcBorders>
            <w:shd w:val="clear" w:color="auto" w:fill="auto"/>
            <w:vAlign w:val="center"/>
          </w:tcPr>
          <w:p w:rsidR="00AD689E" w:rsidRPr="00455726" w:rsidRDefault="00A726B1" w:rsidP="00455726">
            <w:pPr>
              <w:jc w:val="center"/>
              <w:rPr>
                <w:sz w:val="24"/>
                <w:szCs w:val="24"/>
              </w:rPr>
            </w:pPr>
            <w:r>
              <w:rPr>
                <w:sz w:val="24"/>
                <w:szCs w:val="24"/>
              </w:rPr>
              <w:t>*</w:t>
            </w:r>
          </w:p>
        </w:tc>
      </w:tr>
      <w:tr w:rsidR="00AD689E" w:rsidRPr="00455726" w:rsidTr="007F40B8">
        <w:trPr>
          <w:jc w:val="center"/>
        </w:trPr>
        <w:tc>
          <w:tcPr>
            <w:tcW w:w="704" w:type="dxa"/>
            <w:shd w:val="clear" w:color="auto" w:fill="auto"/>
            <w:vAlign w:val="center"/>
          </w:tcPr>
          <w:p w:rsidR="00AD689E" w:rsidRPr="00455726" w:rsidRDefault="00AD689E" w:rsidP="00455726">
            <w:pPr>
              <w:jc w:val="center"/>
              <w:rPr>
                <w:sz w:val="24"/>
                <w:szCs w:val="24"/>
              </w:rPr>
            </w:pPr>
            <w:r w:rsidRPr="00455726">
              <w:rPr>
                <w:sz w:val="24"/>
                <w:szCs w:val="24"/>
              </w:rPr>
              <w:t>2</w:t>
            </w:r>
          </w:p>
        </w:tc>
        <w:tc>
          <w:tcPr>
            <w:tcW w:w="3119" w:type="dxa"/>
            <w:shd w:val="clear" w:color="auto" w:fill="auto"/>
            <w:vAlign w:val="center"/>
          </w:tcPr>
          <w:p w:rsidR="00AD689E" w:rsidRPr="00455726" w:rsidRDefault="00AD689E" w:rsidP="00455726">
            <w:pPr>
              <w:rPr>
                <w:sz w:val="24"/>
                <w:szCs w:val="24"/>
              </w:rPr>
            </w:pPr>
            <w:r w:rsidRPr="00455726">
              <w:rPr>
                <w:sz w:val="24"/>
                <w:szCs w:val="24"/>
              </w:rPr>
              <w:t>Первомайський гранкар'єр (ВАТ)</w:t>
            </w:r>
          </w:p>
          <w:p w:rsidR="00AD689E" w:rsidRPr="00455726" w:rsidRDefault="00AD689E" w:rsidP="00455726">
            <w:pPr>
              <w:rPr>
                <w:sz w:val="24"/>
                <w:szCs w:val="24"/>
              </w:rPr>
            </w:pPr>
            <w:r w:rsidRPr="00455726">
              <w:rPr>
                <w:sz w:val="24"/>
                <w:szCs w:val="24"/>
              </w:rPr>
              <w:t>Кодимське</w:t>
            </w:r>
          </w:p>
          <w:p w:rsidR="00AD689E" w:rsidRPr="00455726" w:rsidRDefault="00AD689E" w:rsidP="00455726">
            <w:pPr>
              <w:rPr>
                <w:sz w:val="24"/>
                <w:szCs w:val="24"/>
              </w:rPr>
            </w:pPr>
            <w:r w:rsidRPr="00455726">
              <w:rPr>
                <w:sz w:val="24"/>
                <w:szCs w:val="24"/>
              </w:rPr>
              <w:t>граніт</w:t>
            </w:r>
          </w:p>
          <w:p w:rsidR="00AD689E" w:rsidRPr="00455726" w:rsidRDefault="00AD689E" w:rsidP="00455726">
            <w:pPr>
              <w:rPr>
                <w:sz w:val="24"/>
                <w:szCs w:val="24"/>
              </w:rPr>
            </w:pPr>
            <w:r w:rsidRPr="00455726">
              <w:rPr>
                <w:sz w:val="24"/>
                <w:szCs w:val="24"/>
              </w:rPr>
              <w:t>Діл. Правобережна</w:t>
            </w:r>
          </w:p>
          <w:p w:rsidR="00AD689E" w:rsidRPr="00455726" w:rsidRDefault="00AD689E" w:rsidP="00455726">
            <w:pPr>
              <w:rPr>
                <w:sz w:val="24"/>
                <w:szCs w:val="24"/>
              </w:rPr>
            </w:pPr>
            <w:r w:rsidRPr="00455726">
              <w:rPr>
                <w:sz w:val="24"/>
                <w:szCs w:val="24"/>
              </w:rPr>
              <w:t>ТОВ "Сфера Миколаїв"</w:t>
            </w:r>
          </w:p>
          <w:p w:rsidR="00AD689E" w:rsidRPr="00455726" w:rsidRDefault="00AD689E" w:rsidP="00455726">
            <w:pPr>
              <w:rPr>
                <w:sz w:val="24"/>
                <w:szCs w:val="24"/>
              </w:rPr>
            </w:pPr>
            <w:r w:rsidRPr="00455726">
              <w:rPr>
                <w:sz w:val="24"/>
                <w:szCs w:val="24"/>
              </w:rPr>
              <w:t xml:space="preserve">Діл. Лівобережна </w:t>
            </w:r>
          </w:p>
          <w:p w:rsidR="00AD689E" w:rsidRPr="00455726" w:rsidRDefault="00AD689E" w:rsidP="00455726">
            <w:pPr>
              <w:rPr>
                <w:sz w:val="24"/>
                <w:szCs w:val="24"/>
              </w:rPr>
            </w:pPr>
            <w:r w:rsidRPr="00455726">
              <w:rPr>
                <w:sz w:val="24"/>
                <w:szCs w:val="24"/>
              </w:rPr>
              <w:t>Спецдозвіл № 4890 від 03.02.2009 – анульовано</w:t>
            </w:r>
          </w:p>
        </w:tc>
        <w:tc>
          <w:tcPr>
            <w:tcW w:w="2551" w:type="dxa"/>
            <w:shd w:val="clear" w:color="auto" w:fill="auto"/>
          </w:tcPr>
          <w:p w:rsidR="007F40B8" w:rsidRDefault="00AD689E" w:rsidP="00455726">
            <w:pPr>
              <w:rPr>
                <w:sz w:val="24"/>
                <w:szCs w:val="24"/>
              </w:rPr>
            </w:pPr>
            <w:r w:rsidRPr="00455726">
              <w:rPr>
                <w:sz w:val="24"/>
                <w:szCs w:val="24"/>
              </w:rPr>
              <w:t xml:space="preserve">Первомайський р-н,  </w:t>
            </w:r>
            <w:smartTag w:uri="urn:schemas-microsoft-com:office:smarttags" w:element="metricconverter">
              <w:smartTagPr>
                <w:attr w:name="ProductID" w:val="12,0 км"/>
              </w:smartTagPr>
              <w:r w:rsidRPr="00455726">
                <w:rPr>
                  <w:sz w:val="24"/>
                  <w:szCs w:val="24"/>
                </w:rPr>
                <w:t>12,0 км</w:t>
              </w:r>
            </w:smartTag>
            <w:r w:rsidRPr="00455726">
              <w:rPr>
                <w:sz w:val="24"/>
                <w:szCs w:val="24"/>
              </w:rPr>
              <w:t xml:space="preserve"> на південний схід від </w:t>
            </w:r>
          </w:p>
          <w:p w:rsidR="00AD689E" w:rsidRPr="00455726" w:rsidRDefault="00AD689E" w:rsidP="00455726">
            <w:pPr>
              <w:rPr>
                <w:sz w:val="24"/>
                <w:szCs w:val="24"/>
              </w:rPr>
            </w:pPr>
            <w:r w:rsidRPr="00455726">
              <w:rPr>
                <w:sz w:val="24"/>
                <w:szCs w:val="24"/>
              </w:rPr>
              <w:t>зал. ст. Кінецпіль</w:t>
            </w:r>
          </w:p>
        </w:tc>
        <w:tc>
          <w:tcPr>
            <w:tcW w:w="1134" w:type="dxa"/>
            <w:shd w:val="clear" w:color="auto" w:fill="FFFFFF"/>
            <w:vAlign w:val="center"/>
          </w:tcPr>
          <w:p w:rsidR="00AD689E" w:rsidRPr="00455726" w:rsidRDefault="00AD689E" w:rsidP="00455726">
            <w:pPr>
              <w:jc w:val="center"/>
              <w:rPr>
                <w:sz w:val="24"/>
                <w:szCs w:val="24"/>
              </w:rPr>
            </w:pPr>
            <w:r w:rsidRPr="00455726">
              <w:rPr>
                <w:sz w:val="24"/>
                <w:szCs w:val="24"/>
              </w:rPr>
              <w:t>56,87</w:t>
            </w:r>
          </w:p>
          <w:p w:rsidR="00AD689E" w:rsidRPr="00455726" w:rsidRDefault="00AD689E" w:rsidP="00455726">
            <w:pPr>
              <w:jc w:val="center"/>
              <w:rPr>
                <w:sz w:val="24"/>
                <w:szCs w:val="24"/>
              </w:rPr>
            </w:pPr>
          </w:p>
          <w:p w:rsidR="00AD689E" w:rsidRPr="00455726" w:rsidRDefault="00AD689E" w:rsidP="00455726">
            <w:pPr>
              <w:jc w:val="center"/>
              <w:rPr>
                <w:sz w:val="24"/>
                <w:szCs w:val="24"/>
              </w:rPr>
            </w:pPr>
          </w:p>
          <w:p w:rsidR="00AD689E" w:rsidRPr="00455726" w:rsidRDefault="00AD689E" w:rsidP="00455726">
            <w:pPr>
              <w:jc w:val="center"/>
              <w:rPr>
                <w:sz w:val="24"/>
                <w:szCs w:val="24"/>
              </w:rPr>
            </w:pPr>
            <w:r w:rsidRPr="00455726">
              <w:rPr>
                <w:sz w:val="24"/>
                <w:szCs w:val="24"/>
              </w:rPr>
              <w:t>37,32</w:t>
            </w:r>
          </w:p>
          <w:p w:rsidR="00AD689E" w:rsidRPr="00455726" w:rsidRDefault="00AD689E" w:rsidP="00455726">
            <w:pPr>
              <w:jc w:val="center"/>
              <w:rPr>
                <w:sz w:val="24"/>
                <w:szCs w:val="24"/>
              </w:rPr>
            </w:pPr>
          </w:p>
          <w:p w:rsidR="00AD689E" w:rsidRPr="00455726" w:rsidRDefault="00AD689E" w:rsidP="00455726">
            <w:pPr>
              <w:jc w:val="center"/>
              <w:rPr>
                <w:sz w:val="24"/>
                <w:szCs w:val="24"/>
              </w:rPr>
            </w:pPr>
            <w:r w:rsidRPr="00455726">
              <w:rPr>
                <w:sz w:val="24"/>
                <w:szCs w:val="24"/>
              </w:rPr>
              <w:t>19,55</w:t>
            </w:r>
          </w:p>
        </w:tc>
        <w:tc>
          <w:tcPr>
            <w:tcW w:w="992" w:type="dxa"/>
            <w:shd w:val="clear" w:color="auto" w:fill="auto"/>
            <w:vAlign w:val="center"/>
          </w:tcPr>
          <w:p w:rsidR="00AD689E" w:rsidRPr="00455726" w:rsidRDefault="00AD689E" w:rsidP="00455726">
            <w:pPr>
              <w:jc w:val="center"/>
              <w:rPr>
                <w:sz w:val="24"/>
                <w:szCs w:val="24"/>
              </w:rPr>
            </w:pPr>
          </w:p>
        </w:tc>
        <w:tc>
          <w:tcPr>
            <w:tcW w:w="1560" w:type="dxa"/>
            <w:shd w:val="clear" w:color="auto" w:fill="auto"/>
            <w:vAlign w:val="center"/>
          </w:tcPr>
          <w:p w:rsidR="00AD689E" w:rsidRPr="00455726" w:rsidRDefault="00A726B1" w:rsidP="00455726">
            <w:pPr>
              <w:jc w:val="center"/>
              <w:rPr>
                <w:sz w:val="24"/>
                <w:szCs w:val="24"/>
              </w:rPr>
            </w:pPr>
            <w:r>
              <w:rPr>
                <w:sz w:val="24"/>
                <w:szCs w:val="24"/>
              </w:rPr>
              <w:t>*</w:t>
            </w:r>
          </w:p>
        </w:tc>
      </w:tr>
      <w:tr w:rsidR="00AD689E" w:rsidRPr="00455726" w:rsidTr="007F40B8">
        <w:trPr>
          <w:jc w:val="center"/>
        </w:trPr>
        <w:tc>
          <w:tcPr>
            <w:tcW w:w="704" w:type="dxa"/>
            <w:shd w:val="clear" w:color="auto" w:fill="auto"/>
            <w:vAlign w:val="center"/>
          </w:tcPr>
          <w:p w:rsidR="00AD689E" w:rsidRPr="00455726" w:rsidRDefault="00AD689E" w:rsidP="00455726">
            <w:pPr>
              <w:jc w:val="center"/>
              <w:rPr>
                <w:sz w:val="24"/>
                <w:szCs w:val="24"/>
              </w:rPr>
            </w:pPr>
            <w:r w:rsidRPr="00455726">
              <w:rPr>
                <w:sz w:val="24"/>
                <w:szCs w:val="24"/>
              </w:rPr>
              <w:t>3</w:t>
            </w:r>
          </w:p>
        </w:tc>
        <w:tc>
          <w:tcPr>
            <w:tcW w:w="3119" w:type="dxa"/>
            <w:shd w:val="clear" w:color="auto" w:fill="auto"/>
            <w:vAlign w:val="center"/>
          </w:tcPr>
          <w:p w:rsidR="00AD689E" w:rsidRPr="00455726" w:rsidRDefault="00AD689E" w:rsidP="00455726">
            <w:pPr>
              <w:rPr>
                <w:sz w:val="24"/>
                <w:szCs w:val="24"/>
              </w:rPr>
            </w:pPr>
            <w:r w:rsidRPr="00455726">
              <w:rPr>
                <w:sz w:val="24"/>
                <w:szCs w:val="24"/>
              </w:rPr>
              <w:t xml:space="preserve">ПрАТ "МИКИТІВСЬКИЙ </w:t>
            </w:r>
          </w:p>
          <w:p w:rsidR="00AD689E" w:rsidRPr="00455726" w:rsidRDefault="00AD689E" w:rsidP="00455726">
            <w:pPr>
              <w:rPr>
                <w:sz w:val="24"/>
                <w:szCs w:val="24"/>
              </w:rPr>
            </w:pPr>
            <w:r w:rsidRPr="00455726">
              <w:rPr>
                <w:sz w:val="24"/>
                <w:szCs w:val="24"/>
              </w:rPr>
              <w:t xml:space="preserve">ГРАНІТНИЙ КАР'ЄР" </w:t>
            </w:r>
          </w:p>
          <w:p w:rsidR="00AD689E" w:rsidRPr="00455726" w:rsidRDefault="00AD689E" w:rsidP="00455726">
            <w:pPr>
              <w:rPr>
                <w:sz w:val="24"/>
                <w:szCs w:val="24"/>
              </w:rPr>
            </w:pPr>
            <w:r w:rsidRPr="00455726">
              <w:rPr>
                <w:sz w:val="24"/>
                <w:szCs w:val="24"/>
              </w:rPr>
              <w:t>Микитівське</w:t>
            </w:r>
          </w:p>
          <w:p w:rsidR="00AD689E" w:rsidRPr="00455726" w:rsidRDefault="00AD689E" w:rsidP="00455726">
            <w:pPr>
              <w:rPr>
                <w:sz w:val="24"/>
                <w:szCs w:val="24"/>
              </w:rPr>
            </w:pPr>
            <w:r w:rsidRPr="00455726">
              <w:rPr>
                <w:sz w:val="24"/>
                <w:szCs w:val="24"/>
              </w:rPr>
              <w:t>граніт, ендербіт</w:t>
            </w:r>
          </w:p>
          <w:p w:rsidR="00AD689E" w:rsidRPr="00455726" w:rsidRDefault="00AD689E" w:rsidP="00455726">
            <w:pPr>
              <w:rPr>
                <w:sz w:val="24"/>
                <w:szCs w:val="24"/>
              </w:rPr>
            </w:pPr>
            <w:r w:rsidRPr="00455726">
              <w:rPr>
                <w:sz w:val="24"/>
                <w:szCs w:val="24"/>
              </w:rPr>
              <w:t xml:space="preserve">Спецдозвіл №1085 від 30.09.1997 </w:t>
            </w:r>
          </w:p>
        </w:tc>
        <w:tc>
          <w:tcPr>
            <w:tcW w:w="2551" w:type="dxa"/>
            <w:shd w:val="clear" w:color="auto" w:fill="auto"/>
          </w:tcPr>
          <w:p w:rsidR="007F40B8" w:rsidRDefault="00AD689E" w:rsidP="00455726">
            <w:pPr>
              <w:rPr>
                <w:sz w:val="24"/>
                <w:szCs w:val="24"/>
              </w:rPr>
            </w:pPr>
            <w:r w:rsidRPr="00455726">
              <w:rPr>
                <w:sz w:val="24"/>
                <w:szCs w:val="24"/>
              </w:rPr>
              <w:t xml:space="preserve">Вознесенський р-н,  </w:t>
            </w:r>
            <w:smartTag w:uri="urn:schemas-microsoft-com:office:smarttags" w:element="metricconverter">
              <w:smartTagPr>
                <w:attr w:name="ProductID" w:val="8,0 км"/>
              </w:smartTagPr>
              <w:r w:rsidRPr="00455726">
                <w:rPr>
                  <w:sz w:val="24"/>
                  <w:szCs w:val="24"/>
                </w:rPr>
                <w:t>8,0 км</w:t>
              </w:r>
            </w:smartTag>
            <w:r w:rsidRPr="00455726">
              <w:rPr>
                <w:sz w:val="24"/>
                <w:szCs w:val="24"/>
              </w:rPr>
              <w:t xml:space="preserve"> на захід від</w:t>
            </w:r>
          </w:p>
          <w:p w:rsidR="00AD689E" w:rsidRPr="00455726" w:rsidRDefault="00AD689E" w:rsidP="00455726">
            <w:pPr>
              <w:rPr>
                <w:sz w:val="24"/>
                <w:szCs w:val="24"/>
              </w:rPr>
            </w:pPr>
            <w:r w:rsidRPr="00455726">
              <w:rPr>
                <w:sz w:val="24"/>
                <w:szCs w:val="24"/>
              </w:rPr>
              <w:t>зал. ст. Трикрати</w:t>
            </w:r>
          </w:p>
        </w:tc>
        <w:tc>
          <w:tcPr>
            <w:tcW w:w="1134" w:type="dxa"/>
            <w:shd w:val="clear" w:color="auto" w:fill="FFFFFF"/>
            <w:vAlign w:val="center"/>
          </w:tcPr>
          <w:p w:rsidR="00AD689E" w:rsidRPr="00455726" w:rsidRDefault="00AD689E" w:rsidP="00455726">
            <w:pPr>
              <w:jc w:val="center"/>
              <w:rPr>
                <w:sz w:val="24"/>
                <w:szCs w:val="24"/>
              </w:rPr>
            </w:pPr>
            <w:r w:rsidRPr="00455726">
              <w:rPr>
                <w:sz w:val="24"/>
                <w:szCs w:val="24"/>
              </w:rPr>
              <w:t>33,7</w:t>
            </w:r>
          </w:p>
        </w:tc>
        <w:tc>
          <w:tcPr>
            <w:tcW w:w="992" w:type="dxa"/>
            <w:shd w:val="clear" w:color="auto" w:fill="auto"/>
            <w:vAlign w:val="center"/>
          </w:tcPr>
          <w:p w:rsidR="00AD689E" w:rsidRPr="00455726" w:rsidRDefault="00AD689E" w:rsidP="00455726">
            <w:pPr>
              <w:jc w:val="center"/>
              <w:rPr>
                <w:sz w:val="24"/>
                <w:szCs w:val="24"/>
              </w:rPr>
            </w:pPr>
          </w:p>
        </w:tc>
        <w:tc>
          <w:tcPr>
            <w:tcW w:w="1560" w:type="dxa"/>
            <w:shd w:val="clear" w:color="auto" w:fill="auto"/>
            <w:vAlign w:val="center"/>
          </w:tcPr>
          <w:p w:rsidR="00AD689E" w:rsidRPr="00455726" w:rsidRDefault="00AD689E" w:rsidP="00455726">
            <w:pPr>
              <w:jc w:val="center"/>
              <w:rPr>
                <w:sz w:val="24"/>
                <w:szCs w:val="24"/>
              </w:rPr>
            </w:pPr>
            <w:r w:rsidRPr="00455726">
              <w:rPr>
                <w:sz w:val="24"/>
                <w:szCs w:val="24"/>
              </w:rPr>
              <w:t>Розробляється</w:t>
            </w:r>
          </w:p>
        </w:tc>
      </w:tr>
      <w:tr w:rsidR="00AD689E" w:rsidRPr="00455726" w:rsidTr="007F40B8">
        <w:trPr>
          <w:jc w:val="center"/>
        </w:trPr>
        <w:tc>
          <w:tcPr>
            <w:tcW w:w="704" w:type="dxa"/>
            <w:shd w:val="clear" w:color="auto" w:fill="auto"/>
            <w:vAlign w:val="center"/>
          </w:tcPr>
          <w:p w:rsidR="00AD689E" w:rsidRPr="00455726" w:rsidRDefault="00AD689E" w:rsidP="00455726">
            <w:pPr>
              <w:jc w:val="center"/>
              <w:rPr>
                <w:sz w:val="24"/>
                <w:szCs w:val="24"/>
              </w:rPr>
            </w:pPr>
            <w:r w:rsidRPr="00455726">
              <w:rPr>
                <w:sz w:val="24"/>
                <w:szCs w:val="24"/>
              </w:rPr>
              <w:t>4</w:t>
            </w:r>
          </w:p>
        </w:tc>
        <w:tc>
          <w:tcPr>
            <w:tcW w:w="3119" w:type="dxa"/>
            <w:shd w:val="clear" w:color="auto" w:fill="auto"/>
            <w:vAlign w:val="center"/>
          </w:tcPr>
          <w:p w:rsidR="00AD689E" w:rsidRPr="00455726" w:rsidRDefault="00AD689E" w:rsidP="00455726">
            <w:pPr>
              <w:rPr>
                <w:sz w:val="24"/>
                <w:szCs w:val="24"/>
              </w:rPr>
            </w:pPr>
            <w:r w:rsidRPr="00455726">
              <w:rPr>
                <w:sz w:val="24"/>
                <w:szCs w:val="24"/>
              </w:rPr>
              <w:t xml:space="preserve">ПрАТ "МИКИТІВСЬКИЙ </w:t>
            </w:r>
          </w:p>
          <w:p w:rsidR="00AD689E" w:rsidRPr="00455726" w:rsidRDefault="00AD689E" w:rsidP="00455726">
            <w:pPr>
              <w:rPr>
                <w:sz w:val="24"/>
                <w:szCs w:val="24"/>
              </w:rPr>
            </w:pPr>
            <w:r w:rsidRPr="00455726">
              <w:rPr>
                <w:sz w:val="24"/>
                <w:szCs w:val="24"/>
              </w:rPr>
              <w:t xml:space="preserve">ГРАНІТНИЙ КАР'ЄР" </w:t>
            </w:r>
          </w:p>
          <w:p w:rsidR="00AD689E" w:rsidRPr="00455726" w:rsidRDefault="00AD689E" w:rsidP="00455726">
            <w:pPr>
              <w:rPr>
                <w:sz w:val="24"/>
                <w:szCs w:val="24"/>
              </w:rPr>
            </w:pPr>
            <w:r w:rsidRPr="00455726">
              <w:rPr>
                <w:sz w:val="24"/>
                <w:szCs w:val="24"/>
              </w:rPr>
              <w:t>гнейс</w:t>
            </w:r>
          </w:p>
          <w:p w:rsidR="00AD689E" w:rsidRPr="00455726" w:rsidRDefault="00AD689E" w:rsidP="00455726">
            <w:pPr>
              <w:rPr>
                <w:sz w:val="24"/>
                <w:szCs w:val="24"/>
              </w:rPr>
            </w:pPr>
            <w:r w:rsidRPr="00455726">
              <w:rPr>
                <w:sz w:val="24"/>
                <w:szCs w:val="24"/>
              </w:rPr>
              <w:t xml:space="preserve">Спецдозвіл № 4154 від 19.12.2006 </w:t>
            </w:r>
          </w:p>
        </w:tc>
        <w:tc>
          <w:tcPr>
            <w:tcW w:w="2551" w:type="dxa"/>
            <w:shd w:val="clear" w:color="auto" w:fill="auto"/>
          </w:tcPr>
          <w:p w:rsidR="007F40B8" w:rsidRDefault="00AD689E" w:rsidP="00455726">
            <w:pPr>
              <w:rPr>
                <w:sz w:val="24"/>
                <w:szCs w:val="24"/>
              </w:rPr>
            </w:pPr>
            <w:r w:rsidRPr="00455726">
              <w:rPr>
                <w:sz w:val="24"/>
                <w:szCs w:val="24"/>
              </w:rPr>
              <w:t xml:space="preserve">Миколаївський р-н,  в </w:t>
            </w:r>
            <w:smartTag w:uri="urn:schemas-microsoft-com:office:smarttags" w:element="metricconverter">
              <w:smartTagPr>
                <w:attr w:name="ProductID" w:val="250 м"/>
              </w:smartTagPr>
              <w:r w:rsidRPr="00455726">
                <w:rPr>
                  <w:sz w:val="24"/>
                  <w:szCs w:val="24"/>
                </w:rPr>
                <w:t>250 м</w:t>
              </w:r>
            </w:smartTag>
            <w:r w:rsidRPr="00455726">
              <w:rPr>
                <w:sz w:val="24"/>
                <w:szCs w:val="24"/>
              </w:rPr>
              <w:t xml:space="preserve"> на Сх від</w:t>
            </w:r>
          </w:p>
          <w:p w:rsidR="00AD689E" w:rsidRPr="00455726" w:rsidRDefault="00AD689E" w:rsidP="00455726">
            <w:pPr>
              <w:rPr>
                <w:sz w:val="24"/>
                <w:szCs w:val="24"/>
              </w:rPr>
            </w:pPr>
            <w:r w:rsidRPr="00455726">
              <w:rPr>
                <w:sz w:val="24"/>
                <w:szCs w:val="24"/>
              </w:rPr>
              <w:t>с. Софіївка</w:t>
            </w:r>
          </w:p>
        </w:tc>
        <w:tc>
          <w:tcPr>
            <w:tcW w:w="1134" w:type="dxa"/>
            <w:shd w:val="clear" w:color="auto" w:fill="FFFFFF"/>
            <w:vAlign w:val="center"/>
          </w:tcPr>
          <w:p w:rsidR="00AD689E" w:rsidRPr="00455726" w:rsidRDefault="00AD689E" w:rsidP="00455726">
            <w:pPr>
              <w:jc w:val="center"/>
              <w:rPr>
                <w:sz w:val="24"/>
                <w:szCs w:val="24"/>
              </w:rPr>
            </w:pPr>
            <w:r w:rsidRPr="00455726">
              <w:rPr>
                <w:sz w:val="24"/>
                <w:szCs w:val="24"/>
              </w:rPr>
              <w:t>16,7</w:t>
            </w:r>
          </w:p>
        </w:tc>
        <w:tc>
          <w:tcPr>
            <w:tcW w:w="992" w:type="dxa"/>
            <w:shd w:val="clear" w:color="auto" w:fill="auto"/>
            <w:vAlign w:val="center"/>
          </w:tcPr>
          <w:p w:rsidR="00AD689E" w:rsidRPr="00455726" w:rsidRDefault="00AD689E" w:rsidP="00455726">
            <w:pPr>
              <w:jc w:val="center"/>
              <w:rPr>
                <w:sz w:val="24"/>
                <w:szCs w:val="24"/>
              </w:rPr>
            </w:pPr>
          </w:p>
        </w:tc>
        <w:tc>
          <w:tcPr>
            <w:tcW w:w="1560" w:type="dxa"/>
            <w:shd w:val="clear" w:color="auto" w:fill="auto"/>
            <w:vAlign w:val="center"/>
          </w:tcPr>
          <w:p w:rsidR="00AD689E" w:rsidRPr="00455726" w:rsidRDefault="00AD689E" w:rsidP="00455726">
            <w:pPr>
              <w:jc w:val="center"/>
              <w:rPr>
                <w:sz w:val="24"/>
                <w:szCs w:val="24"/>
              </w:rPr>
            </w:pPr>
            <w:r w:rsidRPr="00455726">
              <w:rPr>
                <w:sz w:val="24"/>
                <w:szCs w:val="24"/>
              </w:rPr>
              <w:t>Розробляється</w:t>
            </w:r>
          </w:p>
        </w:tc>
      </w:tr>
      <w:tr w:rsidR="00AD689E" w:rsidRPr="00455726" w:rsidTr="007F40B8">
        <w:trPr>
          <w:jc w:val="center"/>
        </w:trPr>
        <w:tc>
          <w:tcPr>
            <w:tcW w:w="704" w:type="dxa"/>
            <w:shd w:val="clear" w:color="auto" w:fill="auto"/>
            <w:vAlign w:val="center"/>
          </w:tcPr>
          <w:p w:rsidR="00AD689E" w:rsidRPr="00455726" w:rsidRDefault="00AD689E" w:rsidP="00455726">
            <w:pPr>
              <w:jc w:val="center"/>
              <w:rPr>
                <w:sz w:val="24"/>
                <w:szCs w:val="24"/>
              </w:rPr>
            </w:pPr>
            <w:r w:rsidRPr="00455726">
              <w:rPr>
                <w:sz w:val="24"/>
                <w:szCs w:val="24"/>
              </w:rPr>
              <w:t>5</w:t>
            </w:r>
          </w:p>
        </w:tc>
        <w:tc>
          <w:tcPr>
            <w:tcW w:w="3119" w:type="dxa"/>
            <w:shd w:val="clear" w:color="auto" w:fill="auto"/>
            <w:vAlign w:val="center"/>
          </w:tcPr>
          <w:p w:rsidR="00AD689E" w:rsidRPr="00455726" w:rsidRDefault="00AD689E" w:rsidP="00455726">
            <w:pPr>
              <w:rPr>
                <w:sz w:val="24"/>
                <w:szCs w:val="24"/>
              </w:rPr>
            </w:pPr>
            <w:r w:rsidRPr="00455726">
              <w:rPr>
                <w:sz w:val="24"/>
                <w:szCs w:val="24"/>
              </w:rPr>
              <w:t>ТОВ «ПРИБУЗЬКИЙ ГРАНІТНИЙ КАР</w:t>
            </w:r>
            <w:r w:rsidRPr="00455726">
              <w:rPr>
                <w:sz w:val="24"/>
                <w:szCs w:val="24"/>
                <w:lang w:val="ru-RU"/>
              </w:rPr>
              <w:t>’</w:t>
            </w:r>
            <w:r w:rsidRPr="00455726">
              <w:rPr>
                <w:sz w:val="24"/>
                <w:szCs w:val="24"/>
              </w:rPr>
              <w:t>ЄР»</w:t>
            </w:r>
          </w:p>
          <w:p w:rsidR="00AD689E" w:rsidRPr="00455726" w:rsidRDefault="00AD689E" w:rsidP="00455726">
            <w:pPr>
              <w:rPr>
                <w:sz w:val="24"/>
                <w:szCs w:val="24"/>
              </w:rPr>
            </w:pPr>
            <w:r w:rsidRPr="00455726">
              <w:rPr>
                <w:sz w:val="24"/>
                <w:szCs w:val="24"/>
              </w:rPr>
              <w:t>Прибузьке</w:t>
            </w:r>
          </w:p>
          <w:p w:rsidR="00AD689E" w:rsidRPr="00455726" w:rsidRDefault="00AD689E" w:rsidP="00455726">
            <w:pPr>
              <w:rPr>
                <w:sz w:val="24"/>
                <w:szCs w:val="24"/>
              </w:rPr>
            </w:pPr>
            <w:r w:rsidRPr="00455726">
              <w:rPr>
                <w:sz w:val="24"/>
                <w:szCs w:val="24"/>
              </w:rPr>
              <w:t>граніт</w:t>
            </w:r>
          </w:p>
          <w:p w:rsidR="00AD689E" w:rsidRPr="00455726" w:rsidRDefault="00AD689E" w:rsidP="00455726">
            <w:pPr>
              <w:rPr>
                <w:sz w:val="24"/>
                <w:szCs w:val="24"/>
              </w:rPr>
            </w:pPr>
            <w:r w:rsidRPr="00455726">
              <w:rPr>
                <w:sz w:val="24"/>
                <w:szCs w:val="24"/>
              </w:rPr>
              <w:t xml:space="preserve">Спецдозвіл № 4385 25.09.2007 </w:t>
            </w:r>
          </w:p>
        </w:tc>
        <w:tc>
          <w:tcPr>
            <w:tcW w:w="2551" w:type="dxa"/>
            <w:shd w:val="clear" w:color="auto" w:fill="auto"/>
          </w:tcPr>
          <w:p w:rsidR="007F40B8" w:rsidRDefault="00AD689E" w:rsidP="00455726">
            <w:pPr>
              <w:rPr>
                <w:sz w:val="24"/>
                <w:szCs w:val="24"/>
              </w:rPr>
            </w:pPr>
            <w:r w:rsidRPr="00455726">
              <w:rPr>
                <w:sz w:val="24"/>
                <w:szCs w:val="24"/>
              </w:rPr>
              <w:t xml:space="preserve">Вознесенський район, </w:t>
            </w:r>
            <w:smartTag w:uri="urn:schemas-microsoft-com:office:smarttags" w:element="metricconverter">
              <w:smartTagPr>
                <w:attr w:name="ProductID" w:val="5,0 км"/>
              </w:smartTagPr>
              <w:r w:rsidRPr="00455726">
                <w:rPr>
                  <w:sz w:val="24"/>
                  <w:szCs w:val="24"/>
                </w:rPr>
                <w:t>5,0 км</w:t>
              </w:r>
            </w:smartTag>
            <w:r w:rsidRPr="00455726">
              <w:rPr>
                <w:sz w:val="24"/>
                <w:szCs w:val="24"/>
              </w:rPr>
              <w:t xml:space="preserve"> на південний захід від</w:t>
            </w:r>
          </w:p>
          <w:p w:rsidR="00AD689E" w:rsidRPr="00455726" w:rsidRDefault="00AD689E" w:rsidP="00455726">
            <w:pPr>
              <w:rPr>
                <w:sz w:val="24"/>
                <w:szCs w:val="24"/>
              </w:rPr>
            </w:pPr>
            <w:r w:rsidRPr="00455726">
              <w:rPr>
                <w:sz w:val="24"/>
                <w:szCs w:val="24"/>
              </w:rPr>
              <w:t>зал. ст. Трикрати</w:t>
            </w:r>
          </w:p>
        </w:tc>
        <w:tc>
          <w:tcPr>
            <w:tcW w:w="1134" w:type="dxa"/>
            <w:shd w:val="clear" w:color="auto" w:fill="FFFFFF"/>
            <w:vAlign w:val="center"/>
          </w:tcPr>
          <w:p w:rsidR="00AD689E" w:rsidRPr="00455726" w:rsidRDefault="00AD689E" w:rsidP="00455726">
            <w:pPr>
              <w:jc w:val="center"/>
              <w:rPr>
                <w:sz w:val="24"/>
                <w:szCs w:val="24"/>
              </w:rPr>
            </w:pPr>
            <w:r w:rsidRPr="00455726">
              <w:rPr>
                <w:sz w:val="24"/>
                <w:szCs w:val="24"/>
              </w:rPr>
              <w:t>40,04</w:t>
            </w:r>
          </w:p>
        </w:tc>
        <w:tc>
          <w:tcPr>
            <w:tcW w:w="992" w:type="dxa"/>
            <w:shd w:val="clear" w:color="auto" w:fill="auto"/>
            <w:vAlign w:val="center"/>
          </w:tcPr>
          <w:p w:rsidR="00AD689E" w:rsidRPr="00455726" w:rsidRDefault="00AD689E" w:rsidP="00455726">
            <w:pPr>
              <w:jc w:val="center"/>
              <w:rPr>
                <w:sz w:val="24"/>
                <w:szCs w:val="24"/>
              </w:rPr>
            </w:pPr>
          </w:p>
        </w:tc>
        <w:tc>
          <w:tcPr>
            <w:tcW w:w="1560" w:type="dxa"/>
            <w:shd w:val="clear" w:color="auto" w:fill="auto"/>
            <w:vAlign w:val="center"/>
          </w:tcPr>
          <w:p w:rsidR="00AD689E" w:rsidRPr="00455726" w:rsidRDefault="00A726B1" w:rsidP="00455726">
            <w:pPr>
              <w:jc w:val="center"/>
              <w:rPr>
                <w:sz w:val="24"/>
                <w:szCs w:val="24"/>
              </w:rPr>
            </w:pPr>
            <w:r>
              <w:rPr>
                <w:sz w:val="24"/>
                <w:szCs w:val="24"/>
              </w:rPr>
              <w:t>*</w:t>
            </w:r>
          </w:p>
        </w:tc>
      </w:tr>
      <w:tr w:rsidR="00AD689E" w:rsidRPr="00455726" w:rsidTr="007F40B8">
        <w:trPr>
          <w:jc w:val="center"/>
        </w:trPr>
        <w:tc>
          <w:tcPr>
            <w:tcW w:w="704" w:type="dxa"/>
            <w:shd w:val="clear" w:color="auto" w:fill="auto"/>
            <w:vAlign w:val="center"/>
          </w:tcPr>
          <w:p w:rsidR="00AD689E" w:rsidRPr="00455726" w:rsidRDefault="00AD689E" w:rsidP="00455726">
            <w:pPr>
              <w:jc w:val="center"/>
              <w:rPr>
                <w:sz w:val="24"/>
                <w:szCs w:val="24"/>
              </w:rPr>
            </w:pPr>
            <w:r w:rsidRPr="00455726">
              <w:rPr>
                <w:sz w:val="24"/>
                <w:szCs w:val="24"/>
              </w:rPr>
              <w:t>6</w:t>
            </w:r>
          </w:p>
        </w:tc>
        <w:tc>
          <w:tcPr>
            <w:tcW w:w="3119" w:type="dxa"/>
            <w:shd w:val="clear" w:color="auto" w:fill="auto"/>
            <w:vAlign w:val="center"/>
          </w:tcPr>
          <w:p w:rsidR="00AD689E" w:rsidRPr="00455726" w:rsidRDefault="00AD689E" w:rsidP="00455726">
            <w:pPr>
              <w:rPr>
                <w:sz w:val="24"/>
                <w:szCs w:val="24"/>
              </w:rPr>
            </w:pPr>
            <w:r w:rsidRPr="00455726">
              <w:rPr>
                <w:sz w:val="24"/>
                <w:szCs w:val="24"/>
              </w:rPr>
              <w:t xml:space="preserve">ВАТ "ПЕРВОМАЙСЬКИЙ </w:t>
            </w:r>
          </w:p>
          <w:p w:rsidR="00AD689E" w:rsidRPr="00455726" w:rsidRDefault="00AD689E" w:rsidP="00455726">
            <w:pPr>
              <w:rPr>
                <w:sz w:val="24"/>
                <w:szCs w:val="24"/>
              </w:rPr>
            </w:pPr>
            <w:r w:rsidRPr="00455726">
              <w:rPr>
                <w:sz w:val="24"/>
                <w:szCs w:val="24"/>
              </w:rPr>
              <w:t xml:space="preserve">КАР'ЄР "ГРАНІТ" </w:t>
            </w:r>
          </w:p>
          <w:p w:rsidR="00AD689E" w:rsidRPr="00455726" w:rsidRDefault="00AD689E" w:rsidP="00455726">
            <w:pPr>
              <w:rPr>
                <w:sz w:val="24"/>
                <w:szCs w:val="24"/>
              </w:rPr>
            </w:pPr>
            <w:r w:rsidRPr="00455726">
              <w:rPr>
                <w:sz w:val="24"/>
                <w:szCs w:val="24"/>
              </w:rPr>
              <w:t>Болеславчицьке</w:t>
            </w:r>
          </w:p>
          <w:p w:rsidR="00AD689E" w:rsidRPr="00455726" w:rsidRDefault="00AD689E" w:rsidP="00455726">
            <w:pPr>
              <w:rPr>
                <w:sz w:val="24"/>
                <w:szCs w:val="24"/>
              </w:rPr>
            </w:pPr>
            <w:r w:rsidRPr="00455726">
              <w:rPr>
                <w:sz w:val="24"/>
                <w:szCs w:val="24"/>
              </w:rPr>
              <w:t>граніт</w:t>
            </w:r>
          </w:p>
          <w:p w:rsidR="00AD689E" w:rsidRPr="00455726" w:rsidRDefault="00AD689E" w:rsidP="00455726">
            <w:pPr>
              <w:rPr>
                <w:sz w:val="24"/>
                <w:szCs w:val="24"/>
              </w:rPr>
            </w:pPr>
            <w:r w:rsidRPr="00455726">
              <w:rPr>
                <w:sz w:val="24"/>
                <w:szCs w:val="24"/>
              </w:rPr>
              <w:t xml:space="preserve">Спецдозвіл № 343 05.09.1995 </w:t>
            </w:r>
          </w:p>
        </w:tc>
        <w:tc>
          <w:tcPr>
            <w:tcW w:w="2551" w:type="dxa"/>
            <w:shd w:val="clear" w:color="auto" w:fill="auto"/>
          </w:tcPr>
          <w:p w:rsidR="007F40B8" w:rsidRDefault="00AD689E" w:rsidP="00455726">
            <w:pPr>
              <w:rPr>
                <w:sz w:val="24"/>
                <w:szCs w:val="24"/>
              </w:rPr>
            </w:pPr>
            <w:r w:rsidRPr="00455726">
              <w:rPr>
                <w:sz w:val="24"/>
                <w:szCs w:val="24"/>
              </w:rPr>
              <w:t xml:space="preserve">Первомайський р-н,  </w:t>
            </w:r>
            <w:smartTag w:uri="urn:schemas-microsoft-com:office:smarttags" w:element="metricconverter">
              <w:smartTagPr>
                <w:attr w:name="ProductID" w:val="13,0 км"/>
              </w:smartTagPr>
              <w:r w:rsidRPr="00455726">
                <w:rPr>
                  <w:sz w:val="24"/>
                  <w:szCs w:val="24"/>
                </w:rPr>
                <w:t>13,0 км</w:t>
              </w:r>
            </w:smartTag>
            <w:r w:rsidRPr="00455726">
              <w:rPr>
                <w:sz w:val="24"/>
                <w:szCs w:val="24"/>
              </w:rPr>
              <w:t xml:space="preserve"> на північ від </w:t>
            </w:r>
          </w:p>
          <w:p w:rsidR="00AD689E" w:rsidRPr="00455726" w:rsidRDefault="00AD689E" w:rsidP="00455726">
            <w:pPr>
              <w:rPr>
                <w:sz w:val="24"/>
                <w:szCs w:val="24"/>
              </w:rPr>
            </w:pPr>
            <w:r w:rsidRPr="00455726">
              <w:rPr>
                <w:sz w:val="24"/>
                <w:szCs w:val="24"/>
              </w:rPr>
              <w:t>з. ст. Голта</w:t>
            </w:r>
          </w:p>
        </w:tc>
        <w:tc>
          <w:tcPr>
            <w:tcW w:w="1134" w:type="dxa"/>
            <w:shd w:val="clear" w:color="auto" w:fill="FFFFFF"/>
            <w:vAlign w:val="center"/>
          </w:tcPr>
          <w:p w:rsidR="00AD689E" w:rsidRPr="00455726" w:rsidRDefault="00AD689E" w:rsidP="00455726">
            <w:pPr>
              <w:jc w:val="center"/>
              <w:rPr>
                <w:sz w:val="24"/>
                <w:szCs w:val="24"/>
              </w:rPr>
            </w:pPr>
            <w:r w:rsidRPr="00455726">
              <w:rPr>
                <w:sz w:val="24"/>
                <w:szCs w:val="24"/>
              </w:rPr>
              <w:t>52,28</w:t>
            </w:r>
          </w:p>
        </w:tc>
        <w:tc>
          <w:tcPr>
            <w:tcW w:w="992" w:type="dxa"/>
            <w:shd w:val="clear" w:color="auto" w:fill="auto"/>
            <w:vAlign w:val="center"/>
          </w:tcPr>
          <w:p w:rsidR="00AD689E" w:rsidRPr="00455726" w:rsidRDefault="00AD689E" w:rsidP="00455726">
            <w:pPr>
              <w:jc w:val="center"/>
              <w:rPr>
                <w:sz w:val="24"/>
                <w:szCs w:val="24"/>
              </w:rPr>
            </w:pPr>
          </w:p>
        </w:tc>
        <w:tc>
          <w:tcPr>
            <w:tcW w:w="1560" w:type="dxa"/>
            <w:shd w:val="clear" w:color="auto" w:fill="auto"/>
            <w:vAlign w:val="center"/>
          </w:tcPr>
          <w:p w:rsidR="00AD689E" w:rsidRPr="00455726" w:rsidRDefault="00AD689E" w:rsidP="00455726">
            <w:pPr>
              <w:jc w:val="center"/>
              <w:rPr>
                <w:sz w:val="24"/>
                <w:szCs w:val="24"/>
              </w:rPr>
            </w:pPr>
            <w:r w:rsidRPr="00455726">
              <w:rPr>
                <w:sz w:val="24"/>
                <w:szCs w:val="24"/>
              </w:rPr>
              <w:t>Розробляється</w:t>
            </w:r>
          </w:p>
        </w:tc>
      </w:tr>
      <w:tr w:rsidR="00AD689E" w:rsidRPr="00455726" w:rsidTr="007F40B8">
        <w:trPr>
          <w:trHeight w:val="1395"/>
          <w:jc w:val="center"/>
        </w:trPr>
        <w:tc>
          <w:tcPr>
            <w:tcW w:w="704" w:type="dxa"/>
            <w:shd w:val="clear" w:color="auto" w:fill="auto"/>
            <w:vAlign w:val="center"/>
          </w:tcPr>
          <w:p w:rsidR="00AD689E" w:rsidRPr="00455726" w:rsidRDefault="00AD689E" w:rsidP="00455726">
            <w:pPr>
              <w:jc w:val="center"/>
              <w:rPr>
                <w:sz w:val="24"/>
                <w:szCs w:val="24"/>
              </w:rPr>
            </w:pPr>
          </w:p>
          <w:p w:rsidR="00AD689E" w:rsidRPr="00455726" w:rsidRDefault="00AD689E" w:rsidP="00455726">
            <w:pPr>
              <w:jc w:val="center"/>
              <w:rPr>
                <w:sz w:val="24"/>
                <w:szCs w:val="24"/>
              </w:rPr>
            </w:pPr>
          </w:p>
          <w:p w:rsidR="00AD689E" w:rsidRPr="00455726" w:rsidRDefault="00AD689E" w:rsidP="00455726">
            <w:pPr>
              <w:jc w:val="center"/>
              <w:rPr>
                <w:sz w:val="24"/>
                <w:szCs w:val="24"/>
              </w:rPr>
            </w:pPr>
            <w:r w:rsidRPr="00455726">
              <w:rPr>
                <w:sz w:val="24"/>
                <w:szCs w:val="24"/>
              </w:rPr>
              <w:t>7</w:t>
            </w:r>
          </w:p>
          <w:p w:rsidR="00AD689E" w:rsidRPr="00455726" w:rsidRDefault="00AD689E" w:rsidP="00455726">
            <w:pPr>
              <w:jc w:val="center"/>
              <w:rPr>
                <w:sz w:val="24"/>
                <w:szCs w:val="24"/>
              </w:rPr>
            </w:pPr>
          </w:p>
          <w:p w:rsidR="00AD689E" w:rsidRPr="00455726" w:rsidRDefault="00AD689E" w:rsidP="00455726">
            <w:pPr>
              <w:jc w:val="center"/>
              <w:rPr>
                <w:sz w:val="24"/>
                <w:szCs w:val="24"/>
              </w:rPr>
            </w:pPr>
          </w:p>
        </w:tc>
        <w:tc>
          <w:tcPr>
            <w:tcW w:w="3119" w:type="dxa"/>
            <w:shd w:val="clear" w:color="auto" w:fill="auto"/>
            <w:vAlign w:val="center"/>
          </w:tcPr>
          <w:p w:rsidR="00AD689E" w:rsidRPr="00455726" w:rsidRDefault="00AD689E" w:rsidP="00455726">
            <w:pPr>
              <w:rPr>
                <w:sz w:val="24"/>
                <w:szCs w:val="24"/>
              </w:rPr>
            </w:pPr>
            <w:r w:rsidRPr="00455726">
              <w:rPr>
                <w:sz w:val="24"/>
                <w:szCs w:val="24"/>
              </w:rPr>
              <w:t xml:space="preserve">ПЕРВОМАЙСЬКИЙ </w:t>
            </w:r>
          </w:p>
          <w:p w:rsidR="00AD689E" w:rsidRPr="00455726" w:rsidRDefault="00AD689E" w:rsidP="00455726">
            <w:pPr>
              <w:rPr>
                <w:sz w:val="24"/>
                <w:szCs w:val="24"/>
              </w:rPr>
            </w:pPr>
            <w:r w:rsidRPr="00455726">
              <w:rPr>
                <w:sz w:val="24"/>
                <w:szCs w:val="24"/>
              </w:rPr>
              <w:t>ГРАНІТНО-ЩЕБНЕВИЙ КАР'ЄР Чаусівське</w:t>
            </w:r>
          </w:p>
          <w:p w:rsidR="00AD689E" w:rsidRPr="00455726" w:rsidRDefault="00AD689E" w:rsidP="00455726">
            <w:pPr>
              <w:rPr>
                <w:sz w:val="24"/>
                <w:szCs w:val="24"/>
              </w:rPr>
            </w:pPr>
            <w:r w:rsidRPr="00455726">
              <w:rPr>
                <w:sz w:val="24"/>
                <w:szCs w:val="24"/>
              </w:rPr>
              <w:t>граніт, каолін</w:t>
            </w:r>
          </w:p>
          <w:p w:rsidR="00AD689E" w:rsidRPr="00455726" w:rsidRDefault="00AD689E" w:rsidP="00455726">
            <w:pPr>
              <w:rPr>
                <w:sz w:val="24"/>
                <w:szCs w:val="24"/>
              </w:rPr>
            </w:pPr>
            <w:r w:rsidRPr="00455726">
              <w:rPr>
                <w:sz w:val="24"/>
                <w:szCs w:val="24"/>
              </w:rPr>
              <w:t>Спецдозвіл № 298 від 12.07.1995 недійсний</w:t>
            </w:r>
          </w:p>
        </w:tc>
        <w:tc>
          <w:tcPr>
            <w:tcW w:w="2551" w:type="dxa"/>
            <w:shd w:val="clear" w:color="auto" w:fill="auto"/>
          </w:tcPr>
          <w:p w:rsidR="007F40B8" w:rsidRDefault="00AD689E" w:rsidP="00455726">
            <w:pPr>
              <w:rPr>
                <w:sz w:val="24"/>
                <w:szCs w:val="24"/>
              </w:rPr>
            </w:pPr>
            <w:r w:rsidRPr="00455726">
              <w:rPr>
                <w:sz w:val="24"/>
                <w:szCs w:val="24"/>
              </w:rPr>
              <w:t xml:space="preserve">Первомайський р-н, </w:t>
            </w:r>
            <w:smartTag w:uri="urn:schemas-microsoft-com:office:smarttags" w:element="metricconverter">
              <w:smartTagPr>
                <w:attr w:name="ProductID" w:val="2,0 км"/>
              </w:smartTagPr>
              <w:r w:rsidRPr="00455726">
                <w:rPr>
                  <w:sz w:val="24"/>
                  <w:szCs w:val="24"/>
                </w:rPr>
                <w:t>2,0 км</w:t>
              </w:r>
            </w:smartTag>
            <w:r w:rsidRPr="00455726">
              <w:rPr>
                <w:sz w:val="24"/>
                <w:szCs w:val="24"/>
              </w:rPr>
              <w:t xml:space="preserve"> на північ від </w:t>
            </w:r>
          </w:p>
          <w:p w:rsidR="00AD689E" w:rsidRPr="00455726" w:rsidRDefault="00AD689E" w:rsidP="00455726">
            <w:pPr>
              <w:rPr>
                <w:sz w:val="24"/>
                <w:szCs w:val="24"/>
              </w:rPr>
            </w:pPr>
            <w:r w:rsidRPr="00455726">
              <w:rPr>
                <w:sz w:val="24"/>
                <w:szCs w:val="24"/>
              </w:rPr>
              <w:t>с. Поронівка</w:t>
            </w:r>
          </w:p>
        </w:tc>
        <w:tc>
          <w:tcPr>
            <w:tcW w:w="1134" w:type="dxa"/>
            <w:shd w:val="clear" w:color="auto" w:fill="FFFFFF"/>
            <w:vAlign w:val="center"/>
          </w:tcPr>
          <w:p w:rsidR="00AD689E" w:rsidRPr="00455726" w:rsidRDefault="00AD689E" w:rsidP="00455726">
            <w:pPr>
              <w:jc w:val="center"/>
              <w:rPr>
                <w:sz w:val="24"/>
                <w:szCs w:val="24"/>
              </w:rPr>
            </w:pPr>
            <w:r w:rsidRPr="00455726">
              <w:rPr>
                <w:sz w:val="24"/>
                <w:szCs w:val="24"/>
              </w:rPr>
              <w:t>136</w:t>
            </w:r>
          </w:p>
        </w:tc>
        <w:tc>
          <w:tcPr>
            <w:tcW w:w="992" w:type="dxa"/>
            <w:shd w:val="clear" w:color="auto" w:fill="auto"/>
            <w:vAlign w:val="center"/>
          </w:tcPr>
          <w:p w:rsidR="00AD689E" w:rsidRPr="00455726" w:rsidRDefault="00AD689E" w:rsidP="00455726">
            <w:pPr>
              <w:jc w:val="center"/>
              <w:rPr>
                <w:sz w:val="24"/>
                <w:szCs w:val="24"/>
              </w:rPr>
            </w:pPr>
          </w:p>
        </w:tc>
        <w:tc>
          <w:tcPr>
            <w:tcW w:w="1560" w:type="dxa"/>
            <w:shd w:val="clear" w:color="auto" w:fill="auto"/>
            <w:vAlign w:val="center"/>
          </w:tcPr>
          <w:p w:rsidR="00AD689E" w:rsidRPr="00455726" w:rsidRDefault="00A726B1" w:rsidP="00455726">
            <w:pPr>
              <w:jc w:val="center"/>
              <w:rPr>
                <w:sz w:val="24"/>
                <w:szCs w:val="24"/>
              </w:rPr>
            </w:pPr>
            <w:r>
              <w:rPr>
                <w:sz w:val="24"/>
                <w:szCs w:val="24"/>
              </w:rPr>
              <w:t>*</w:t>
            </w:r>
          </w:p>
        </w:tc>
      </w:tr>
      <w:tr w:rsidR="00AD689E" w:rsidRPr="00455726" w:rsidTr="007F40B8">
        <w:trPr>
          <w:jc w:val="center"/>
        </w:trPr>
        <w:tc>
          <w:tcPr>
            <w:tcW w:w="704" w:type="dxa"/>
            <w:shd w:val="clear" w:color="auto" w:fill="auto"/>
            <w:vAlign w:val="center"/>
          </w:tcPr>
          <w:p w:rsidR="00AD689E" w:rsidRPr="00455726" w:rsidRDefault="00AD689E" w:rsidP="00455726">
            <w:pPr>
              <w:jc w:val="center"/>
              <w:rPr>
                <w:sz w:val="24"/>
                <w:szCs w:val="24"/>
              </w:rPr>
            </w:pPr>
          </w:p>
          <w:p w:rsidR="00AD689E" w:rsidRPr="00455726" w:rsidRDefault="00AD689E" w:rsidP="00455726">
            <w:pPr>
              <w:jc w:val="center"/>
              <w:rPr>
                <w:sz w:val="24"/>
                <w:szCs w:val="24"/>
              </w:rPr>
            </w:pPr>
            <w:r w:rsidRPr="00455726">
              <w:rPr>
                <w:sz w:val="24"/>
                <w:szCs w:val="24"/>
              </w:rPr>
              <w:t>8</w:t>
            </w:r>
          </w:p>
          <w:p w:rsidR="00AD689E" w:rsidRPr="00455726" w:rsidRDefault="00AD689E" w:rsidP="00455726">
            <w:pPr>
              <w:jc w:val="center"/>
              <w:rPr>
                <w:sz w:val="24"/>
                <w:szCs w:val="24"/>
              </w:rPr>
            </w:pPr>
          </w:p>
          <w:p w:rsidR="00AD689E" w:rsidRPr="00455726" w:rsidRDefault="00AD689E" w:rsidP="00455726">
            <w:pPr>
              <w:jc w:val="center"/>
              <w:rPr>
                <w:sz w:val="24"/>
                <w:szCs w:val="24"/>
              </w:rPr>
            </w:pPr>
          </w:p>
        </w:tc>
        <w:tc>
          <w:tcPr>
            <w:tcW w:w="3119" w:type="dxa"/>
            <w:shd w:val="clear" w:color="auto" w:fill="auto"/>
            <w:vAlign w:val="center"/>
          </w:tcPr>
          <w:p w:rsidR="00AD689E" w:rsidRPr="00455726" w:rsidRDefault="00AD689E" w:rsidP="00455726">
            <w:pPr>
              <w:rPr>
                <w:sz w:val="24"/>
                <w:szCs w:val="24"/>
              </w:rPr>
            </w:pPr>
            <w:r w:rsidRPr="00455726">
              <w:rPr>
                <w:sz w:val="24"/>
                <w:szCs w:val="24"/>
              </w:rPr>
              <w:t xml:space="preserve">ТОВ МР «Гідроенергобуд» </w:t>
            </w:r>
          </w:p>
          <w:p w:rsidR="00AD689E" w:rsidRPr="00455726" w:rsidRDefault="00AD689E" w:rsidP="00455726">
            <w:pPr>
              <w:rPr>
                <w:sz w:val="24"/>
                <w:szCs w:val="24"/>
              </w:rPr>
            </w:pPr>
            <w:r w:rsidRPr="00455726">
              <w:rPr>
                <w:sz w:val="24"/>
                <w:szCs w:val="24"/>
              </w:rPr>
              <w:t>Олександрівське</w:t>
            </w:r>
          </w:p>
          <w:p w:rsidR="00AD689E" w:rsidRPr="00455726" w:rsidRDefault="00AD689E" w:rsidP="00455726">
            <w:pPr>
              <w:rPr>
                <w:sz w:val="24"/>
                <w:szCs w:val="24"/>
              </w:rPr>
            </w:pPr>
            <w:r w:rsidRPr="00455726">
              <w:rPr>
                <w:sz w:val="24"/>
                <w:szCs w:val="24"/>
              </w:rPr>
              <w:t>граніт</w:t>
            </w:r>
          </w:p>
          <w:p w:rsidR="00AD689E" w:rsidRPr="00455726" w:rsidRDefault="00AD689E" w:rsidP="00455726">
            <w:pPr>
              <w:rPr>
                <w:sz w:val="24"/>
                <w:szCs w:val="24"/>
              </w:rPr>
            </w:pPr>
            <w:r w:rsidRPr="00455726">
              <w:rPr>
                <w:sz w:val="24"/>
                <w:szCs w:val="24"/>
              </w:rPr>
              <w:t xml:space="preserve">Спецдозвіл  № 3051 від 11.07.2003 </w:t>
            </w:r>
          </w:p>
        </w:tc>
        <w:tc>
          <w:tcPr>
            <w:tcW w:w="2551" w:type="dxa"/>
            <w:shd w:val="clear" w:color="auto" w:fill="auto"/>
            <w:vAlign w:val="center"/>
          </w:tcPr>
          <w:p w:rsidR="007F40B8" w:rsidRDefault="00AD689E" w:rsidP="00455726">
            <w:pPr>
              <w:rPr>
                <w:sz w:val="24"/>
                <w:szCs w:val="24"/>
              </w:rPr>
            </w:pPr>
            <w:r w:rsidRPr="00455726">
              <w:rPr>
                <w:sz w:val="24"/>
                <w:szCs w:val="24"/>
              </w:rPr>
              <w:t xml:space="preserve">Вознесенський р-н, </w:t>
            </w:r>
            <w:smartTag w:uri="urn:schemas-microsoft-com:office:smarttags" w:element="metricconverter">
              <w:smartTagPr>
                <w:attr w:name="ProductID" w:val="5,0 км"/>
              </w:smartTagPr>
              <w:r w:rsidRPr="00455726">
                <w:rPr>
                  <w:sz w:val="24"/>
                  <w:szCs w:val="24"/>
                </w:rPr>
                <w:t>5,0 км</w:t>
              </w:r>
            </w:smartTag>
            <w:r w:rsidRPr="00455726">
              <w:rPr>
                <w:sz w:val="24"/>
                <w:szCs w:val="24"/>
              </w:rPr>
              <w:t xml:space="preserve"> на південний захід від </w:t>
            </w:r>
          </w:p>
          <w:p w:rsidR="00AD689E" w:rsidRPr="00455726" w:rsidRDefault="00AD689E" w:rsidP="00455726">
            <w:pPr>
              <w:rPr>
                <w:sz w:val="24"/>
                <w:szCs w:val="24"/>
              </w:rPr>
            </w:pPr>
            <w:r w:rsidRPr="00455726">
              <w:rPr>
                <w:sz w:val="24"/>
                <w:szCs w:val="24"/>
              </w:rPr>
              <w:t>з. ст. Трикрати</w:t>
            </w:r>
          </w:p>
        </w:tc>
        <w:tc>
          <w:tcPr>
            <w:tcW w:w="1134" w:type="dxa"/>
            <w:shd w:val="clear" w:color="auto" w:fill="auto"/>
            <w:vAlign w:val="center"/>
          </w:tcPr>
          <w:p w:rsidR="00AD689E" w:rsidRPr="00455726" w:rsidRDefault="00AD689E" w:rsidP="00455726">
            <w:pPr>
              <w:jc w:val="center"/>
              <w:rPr>
                <w:sz w:val="24"/>
                <w:szCs w:val="24"/>
              </w:rPr>
            </w:pPr>
            <w:r w:rsidRPr="00455726">
              <w:rPr>
                <w:sz w:val="24"/>
                <w:szCs w:val="24"/>
              </w:rPr>
              <w:t>78,7</w:t>
            </w:r>
          </w:p>
        </w:tc>
        <w:tc>
          <w:tcPr>
            <w:tcW w:w="992" w:type="dxa"/>
            <w:shd w:val="clear" w:color="auto" w:fill="auto"/>
            <w:vAlign w:val="center"/>
          </w:tcPr>
          <w:p w:rsidR="00AD689E" w:rsidRPr="00455726" w:rsidRDefault="00AD689E" w:rsidP="00455726">
            <w:pPr>
              <w:jc w:val="center"/>
              <w:rPr>
                <w:sz w:val="24"/>
                <w:szCs w:val="24"/>
              </w:rPr>
            </w:pPr>
          </w:p>
        </w:tc>
        <w:tc>
          <w:tcPr>
            <w:tcW w:w="1560" w:type="dxa"/>
            <w:shd w:val="clear" w:color="auto" w:fill="auto"/>
            <w:vAlign w:val="center"/>
          </w:tcPr>
          <w:p w:rsidR="00AD689E" w:rsidRPr="00455726" w:rsidRDefault="00AD689E" w:rsidP="00455726">
            <w:pPr>
              <w:jc w:val="center"/>
              <w:rPr>
                <w:sz w:val="24"/>
                <w:szCs w:val="24"/>
              </w:rPr>
            </w:pPr>
            <w:r w:rsidRPr="00455726">
              <w:rPr>
                <w:sz w:val="24"/>
                <w:szCs w:val="24"/>
              </w:rPr>
              <w:t>Розробляється</w:t>
            </w:r>
          </w:p>
        </w:tc>
      </w:tr>
      <w:tr w:rsidR="00AD689E" w:rsidRPr="00455726" w:rsidTr="007F40B8">
        <w:trPr>
          <w:jc w:val="center"/>
        </w:trPr>
        <w:tc>
          <w:tcPr>
            <w:tcW w:w="704" w:type="dxa"/>
            <w:shd w:val="clear" w:color="auto" w:fill="auto"/>
            <w:vAlign w:val="center"/>
          </w:tcPr>
          <w:p w:rsidR="00AD689E" w:rsidRPr="00455726" w:rsidRDefault="00AD689E" w:rsidP="00455726">
            <w:pPr>
              <w:jc w:val="center"/>
              <w:rPr>
                <w:sz w:val="24"/>
                <w:szCs w:val="24"/>
              </w:rPr>
            </w:pPr>
          </w:p>
          <w:p w:rsidR="00AD689E" w:rsidRPr="00455726" w:rsidRDefault="00AD689E" w:rsidP="00455726">
            <w:pPr>
              <w:jc w:val="center"/>
              <w:rPr>
                <w:sz w:val="24"/>
                <w:szCs w:val="24"/>
              </w:rPr>
            </w:pPr>
            <w:r w:rsidRPr="00455726">
              <w:rPr>
                <w:sz w:val="24"/>
                <w:szCs w:val="24"/>
              </w:rPr>
              <w:t>9</w:t>
            </w:r>
          </w:p>
          <w:p w:rsidR="00AD689E" w:rsidRPr="00455726" w:rsidRDefault="00AD689E" w:rsidP="00455726">
            <w:pPr>
              <w:jc w:val="center"/>
              <w:rPr>
                <w:sz w:val="24"/>
                <w:szCs w:val="24"/>
              </w:rPr>
            </w:pPr>
          </w:p>
          <w:p w:rsidR="00AD689E" w:rsidRPr="00455726" w:rsidRDefault="00AD689E" w:rsidP="00455726">
            <w:pPr>
              <w:jc w:val="center"/>
              <w:rPr>
                <w:sz w:val="24"/>
                <w:szCs w:val="24"/>
              </w:rPr>
            </w:pPr>
          </w:p>
          <w:p w:rsidR="00AD689E" w:rsidRPr="00455726" w:rsidRDefault="00AD689E" w:rsidP="00455726">
            <w:pPr>
              <w:jc w:val="center"/>
              <w:rPr>
                <w:sz w:val="24"/>
                <w:szCs w:val="24"/>
              </w:rPr>
            </w:pPr>
          </w:p>
        </w:tc>
        <w:tc>
          <w:tcPr>
            <w:tcW w:w="3119" w:type="dxa"/>
            <w:shd w:val="clear" w:color="auto" w:fill="auto"/>
            <w:vAlign w:val="center"/>
          </w:tcPr>
          <w:p w:rsidR="00AD689E" w:rsidRPr="00455726" w:rsidRDefault="00AD689E" w:rsidP="00455726">
            <w:pPr>
              <w:rPr>
                <w:sz w:val="24"/>
                <w:szCs w:val="24"/>
              </w:rPr>
            </w:pPr>
            <w:r w:rsidRPr="00455726">
              <w:rPr>
                <w:sz w:val="24"/>
                <w:szCs w:val="24"/>
              </w:rPr>
              <w:t>ТОВ "ВОЗНЕСЕНСЬКА ТОРГОВО-</w:t>
            </w:r>
          </w:p>
          <w:p w:rsidR="00AD689E" w:rsidRPr="00455726" w:rsidRDefault="00AD689E" w:rsidP="00455726">
            <w:pPr>
              <w:rPr>
                <w:sz w:val="24"/>
                <w:szCs w:val="24"/>
              </w:rPr>
            </w:pPr>
            <w:r w:rsidRPr="00455726">
              <w:rPr>
                <w:sz w:val="24"/>
                <w:szCs w:val="24"/>
              </w:rPr>
              <w:t xml:space="preserve">ПРОМИСЛОВА КОМПАНІЯ» </w:t>
            </w:r>
          </w:p>
          <w:p w:rsidR="00AD689E" w:rsidRPr="00455726" w:rsidRDefault="00AD689E" w:rsidP="00455726">
            <w:pPr>
              <w:rPr>
                <w:sz w:val="24"/>
                <w:szCs w:val="24"/>
              </w:rPr>
            </w:pPr>
            <w:r w:rsidRPr="00455726">
              <w:rPr>
                <w:sz w:val="24"/>
                <w:szCs w:val="24"/>
              </w:rPr>
              <w:t>Трикратненське</w:t>
            </w:r>
          </w:p>
          <w:p w:rsidR="00AD689E" w:rsidRPr="00455726" w:rsidRDefault="00AD689E" w:rsidP="00455726">
            <w:pPr>
              <w:rPr>
                <w:sz w:val="24"/>
                <w:szCs w:val="24"/>
              </w:rPr>
            </w:pPr>
            <w:r w:rsidRPr="00455726">
              <w:rPr>
                <w:sz w:val="24"/>
                <w:szCs w:val="24"/>
              </w:rPr>
              <w:t>граніт, камінь облицювальний</w:t>
            </w:r>
          </w:p>
          <w:p w:rsidR="00AD689E" w:rsidRPr="00455726" w:rsidRDefault="00AD689E" w:rsidP="00455726">
            <w:pPr>
              <w:rPr>
                <w:sz w:val="24"/>
                <w:szCs w:val="24"/>
              </w:rPr>
            </w:pPr>
            <w:r w:rsidRPr="00455726">
              <w:rPr>
                <w:sz w:val="24"/>
                <w:szCs w:val="24"/>
              </w:rPr>
              <w:t xml:space="preserve">Спецдозвіл № 4120 від 28.11.2006 </w:t>
            </w:r>
          </w:p>
        </w:tc>
        <w:tc>
          <w:tcPr>
            <w:tcW w:w="2551" w:type="dxa"/>
            <w:shd w:val="clear" w:color="auto" w:fill="auto"/>
            <w:vAlign w:val="center"/>
          </w:tcPr>
          <w:p w:rsidR="00AD689E" w:rsidRPr="00455726" w:rsidRDefault="00AD689E" w:rsidP="00455726">
            <w:pPr>
              <w:rPr>
                <w:sz w:val="24"/>
                <w:szCs w:val="24"/>
              </w:rPr>
            </w:pPr>
            <w:r w:rsidRPr="00455726">
              <w:rPr>
                <w:sz w:val="24"/>
                <w:szCs w:val="24"/>
              </w:rPr>
              <w:t xml:space="preserve">Баштанський р-н, </w:t>
            </w:r>
            <w:smartTag w:uri="urn:schemas-microsoft-com:office:smarttags" w:element="metricconverter">
              <w:smartTagPr>
                <w:attr w:name="ProductID" w:val="0,5 км"/>
              </w:smartTagPr>
              <w:r w:rsidRPr="00455726">
                <w:rPr>
                  <w:sz w:val="24"/>
                  <w:szCs w:val="24"/>
                </w:rPr>
                <w:t>0,5 км</w:t>
              </w:r>
            </w:smartTag>
            <w:r w:rsidRPr="00455726">
              <w:rPr>
                <w:sz w:val="24"/>
                <w:szCs w:val="24"/>
              </w:rPr>
              <w:t xml:space="preserve"> на північний захід від с. Малофедорівка</w:t>
            </w:r>
          </w:p>
        </w:tc>
        <w:tc>
          <w:tcPr>
            <w:tcW w:w="1134" w:type="dxa"/>
            <w:shd w:val="clear" w:color="auto" w:fill="auto"/>
            <w:vAlign w:val="center"/>
          </w:tcPr>
          <w:p w:rsidR="00AD689E" w:rsidRPr="00455726" w:rsidRDefault="00AD689E" w:rsidP="00455726">
            <w:pPr>
              <w:jc w:val="center"/>
              <w:rPr>
                <w:sz w:val="24"/>
                <w:szCs w:val="24"/>
              </w:rPr>
            </w:pPr>
            <w:r w:rsidRPr="00455726">
              <w:rPr>
                <w:sz w:val="24"/>
                <w:szCs w:val="24"/>
              </w:rPr>
              <w:t>85,5</w:t>
            </w:r>
          </w:p>
        </w:tc>
        <w:tc>
          <w:tcPr>
            <w:tcW w:w="992" w:type="dxa"/>
            <w:shd w:val="clear" w:color="auto" w:fill="auto"/>
            <w:vAlign w:val="center"/>
          </w:tcPr>
          <w:p w:rsidR="00AD689E" w:rsidRPr="00455726" w:rsidRDefault="00AD689E" w:rsidP="00455726">
            <w:pPr>
              <w:jc w:val="center"/>
              <w:rPr>
                <w:sz w:val="24"/>
                <w:szCs w:val="24"/>
              </w:rPr>
            </w:pPr>
          </w:p>
        </w:tc>
        <w:tc>
          <w:tcPr>
            <w:tcW w:w="1560" w:type="dxa"/>
            <w:shd w:val="clear" w:color="auto" w:fill="auto"/>
            <w:vAlign w:val="center"/>
          </w:tcPr>
          <w:p w:rsidR="00AD689E" w:rsidRPr="00455726" w:rsidRDefault="00AD689E" w:rsidP="00455726">
            <w:pPr>
              <w:jc w:val="center"/>
              <w:rPr>
                <w:sz w:val="24"/>
                <w:szCs w:val="24"/>
              </w:rPr>
            </w:pPr>
          </w:p>
          <w:p w:rsidR="00AD689E" w:rsidRPr="00455726" w:rsidRDefault="00AD689E" w:rsidP="00455726">
            <w:pPr>
              <w:jc w:val="center"/>
              <w:rPr>
                <w:sz w:val="24"/>
                <w:szCs w:val="24"/>
              </w:rPr>
            </w:pPr>
          </w:p>
          <w:p w:rsidR="00AD689E" w:rsidRPr="00455726" w:rsidRDefault="00AD689E" w:rsidP="00455726">
            <w:pPr>
              <w:jc w:val="center"/>
              <w:rPr>
                <w:sz w:val="24"/>
                <w:szCs w:val="24"/>
              </w:rPr>
            </w:pPr>
            <w:r w:rsidRPr="00455726">
              <w:rPr>
                <w:sz w:val="24"/>
                <w:szCs w:val="24"/>
              </w:rPr>
              <w:t>Розробляється</w:t>
            </w:r>
          </w:p>
        </w:tc>
      </w:tr>
      <w:tr w:rsidR="00AD689E" w:rsidRPr="00455726" w:rsidTr="007F40B8">
        <w:trPr>
          <w:trHeight w:val="763"/>
          <w:jc w:val="center"/>
        </w:trPr>
        <w:tc>
          <w:tcPr>
            <w:tcW w:w="704" w:type="dxa"/>
            <w:shd w:val="clear" w:color="auto" w:fill="auto"/>
            <w:vAlign w:val="center"/>
          </w:tcPr>
          <w:p w:rsidR="00AD689E" w:rsidRPr="00455726" w:rsidRDefault="00AD689E" w:rsidP="00455726">
            <w:pPr>
              <w:jc w:val="center"/>
              <w:rPr>
                <w:sz w:val="24"/>
                <w:szCs w:val="24"/>
              </w:rPr>
            </w:pPr>
            <w:r w:rsidRPr="00455726">
              <w:rPr>
                <w:sz w:val="24"/>
                <w:szCs w:val="24"/>
              </w:rPr>
              <w:t>10</w:t>
            </w:r>
          </w:p>
        </w:tc>
        <w:tc>
          <w:tcPr>
            <w:tcW w:w="3119" w:type="dxa"/>
            <w:shd w:val="clear" w:color="auto" w:fill="auto"/>
            <w:vAlign w:val="center"/>
          </w:tcPr>
          <w:p w:rsidR="00AD689E" w:rsidRPr="00455726" w:rsidRDefault="00AD689E" w:rsidP="00455726">
            <w:pPr>
              <w:rPr>
                <w:sz w:val="24"/>
                <w:szCs w:val="24"/>
              </w:rPr>
            </w:pPr>
            <w:r w:rsidRPr="00455726">
              <w:rPr>
                <w:sz w:val="24"/>
                <w:szCs w:val="24"/>
              </w:rPr>
              <w:t>ТОВ Рада-Південь</w:t>
            </w:r>
          </w:p>
          <w:p w:rsidR="00AD689E" w:rsidRPr="00455726" w:rsidRDefault="00AD689E" w:rsidP="00455726">
            <w:pPr>
              <w:rPr>
                <w:sz w:val="24"/>
                <w:szCs w:val="24"/>
              </w:rPr>
            </w:pPr>
            <w:r w:rsidRPr="00455726">
              <w:rPr>
                <w:sz w:val="24"/>
                <w:szCs w:val="24"/>
              </w:rPr>
              <w:t>Воєводське</w:t>
            </w:r>
          </w:p>
          <w:p w:rsidR="00AD689E" w:rsidRPr="00455726" w:rsidRDefault="00AD689E" w:rsidP="00455726">
            <w:pPr>
              <w:rPr>
                <w:sz w:val="24"/>
                <w:szCs w:val="24"/>
              </w:rPr>
            </w:pPr>
            <w:r w:rsidRPr="00455726">
              <w:rPr>
                <w:sz w:val="24"/>
                <w:szCs w:val="24"/>
              </w:rPr>
              <w:t>граніт</w:t>
            </w:r>
          </w:p>
          <w:p w:rsidR="00AD689E" w:rsidRPr="00455726" w:rsidRDefault="00AD689E" w:rsidP="00455726">
            <w:pPr>
              <w:rPr>
                <w:sz w:val="24"/>
                <w:szCs w:val="24"/>
              </w:rPr>
            </w:pPr>
            <w:r w:rsidRPr="00455726">
              <w:rPr>
                <w:sz w:val="24"/>
                <w:szCs w:val="24"/>
              </w:rPr>
              <w:t>Спецдозвіл № 5142 від 10.02.2010 анульовано</w:t>
            </w:r>
          </w:p>
        </w:tc>
        <w:tc>
          <w:tcPr>
            <w:tcW w:w="2551" w:type="dxa"/>
            <w:shd w:val="clear" w:color="auto" w:fill="auto"/>
          </w:tcPr>
          <w:p w:rsidR="007F40B8" w:rsidRDefault="00AD689E" w:rsidP="00455726">
            <w:pPr>
              <w:rPr>
                <w:sz w:val="24"/>
                <w:szCs w:val="24"/>
              </w:rPr>
            </w:pPr>
            <w:r w:rsidRPr="00455726">
              <w:rPr>
                <w:sz w:val="24"/>
                <w:szCs w:val="24"/>
              </w:rPr>
              <w:t xml:space="preserve">Первомайський р-н, </w:t>
            </w:r>
            <w:smartTag w:uri="urn:schemas-microsoft-com:office:smarttags" w:element="metricconverter">
              <w:smartTagPr>
                <w:attr w:name="ProductID" w:val="0,7 км"/>
              </w:smartTagPr>
              <w:r w:rsidRPr="00455726">
                <w:rPr>
                  <w:sz w:val="24"/>
                  <w:szCs w:val="24"/>
                </w:rPr>
                <w:t>0,7 км</w:t>
              </w:r>
            </w:smartTag>
            <w:r w:rsidRPr="00455726">
              <w:rPr>
                <w:sz w:val="24"/>
                <w:szCs w:val="24"/>
              </w:rPr>
              <w:t xml:space="preserve"> на ПнСх від </w:t>
            </w:r>
          </w:p>
          <w:p w:rsidR="00AD689E" w:rsidRPr="00455726" w:rsidRDefault="00AD689E" w:rsidP="00455726">
            <w:pPr>
              <w:rPr>
                <w:sz w:val="24"/>
                <w:szCs w:val="24"/>
              </w:rPr>
            </w:pPr>
            <w:r w:rsidRPr="00455726">
              <w:rPr>
                <w:sz w:val="24"/>
                <w:szCs w:val="24"/>
              </w:rPr>
              <w:t>с. Воєводське</w:t>
            </w:r>
          </w:p>
        </w:tc>
        <w:tc>
          <w:tcPr>
            <w:tcW w:w="1134" w:type="dxa"/>
            <w:shd w:val="clear" w:color="auto" w:fill="auto"/>
            <w:vAlign w:val="center"/>
          </w:tcPr>
          <w:p w:rsidR="00AD689E" w:rsidRPr="00455726" w:rsidRDefault="00AD689E" w:rsidP="00455726">
            <w:pPr>
              <w:jc w:val="center"/>
              <w:rPr>
                <w:sz w:val="24"/>
                <w:szCs w:val="24"/>
              </w:rPr>
            </w:pPr>
            <w:r w:rsidRPr="00455726">
              <w:rPr>
                <w:sz w:val="24"/>
                <w:szCs w:val="24"/>
              </w:rPr>
              <w:t>17,75</w:t>
            </w:r>
          </w:p>
        </w:tc>
        <w:tc>
          <w:tcPr>
            <w:tcW w:w="992" w:type="dxa"/>
            <w:shd w:val="clear" w:color="auto" w:fill="auto"/>
            <w:vAlign w:val="center"/>
          </w:tcPr>
          <w:p w:rsidR="00AD689E" w:rsidRPr="00455726" w:rsidRDefault="00AD689E" w:rsidP="00455726">
            <w:pPr>
              <w:jc w:val="center"/>
              <w:rPr>
                <w:sz w:val="24"/>
                <w:szCs w:val="24"/>
              </w:rPr>
            </w:pPr>
          </w:p>
        </w:tc>
        <w:tc>
          <w:tcPr>
            <w:tcW w:w="1560" w:type="dxa"/>
            <w:shd w:val="clear" w:color="auto" w:fill="auto"/>
            <w:vAlign w:val="center"/>
          </w:tcPr>
          <w:p w:rsidR="00AD689E" w:rsidRPr="00455726" w:rsidRDefault="00A726B1" w:rsidP="00455726">
            <w:pPr>
              <w:jc w:val="center"/>
              <w:rPr>
                <w:sz w:val="24"/>
                <w:szCs w:val="24"/>
              </w:rPr>
            </w:pPr>
            <w:r>
              <w:rPr>
                <w:sz w:val="24"/>
                <w:szCs w:val="24"/>
              </w:rPr>
              <w:t>*</w:t>
            </w:r>
          </w:p>
        </w:tc>
      </w:tr>
      <w:tr w:rsidR="00AD689E" w:rsidRPr="00455726" w:rsidTr="007F40B8">
        <w:trPr>
          <w:jc w:val="center"/>
        </w:trPr>
        <w:tc>
          <w:tcPr>
            <w:tcW w:w="704" w:type="dxa"/>
            <w:shd w:val="clear" w:color="auto" w:fill="auto"/>
            <w:vAlign w:val="center"/>
          </w:tcPr>
          <w:p w:rsidR="00AD689E" w:rsidRPr="00455726" w:rsidRDefault="00AD689E" w:rsidP="00455726">
            <w:pPr>
              <w:jc w:val="center"/>
              <w:rPr>
                <w:sz w:val="24"/>
                <w:szCs w:val="24"/>
              </w:rPr>
            </w:pPr>
            <w:r w:rsidRPr="00455726">
              <w:rPr>
                <w:sz w:val="24"/>
                <w:szCs w:val="24"/>
              </w:rPr>
              <w:t>11</w:t>
            </w:r>
          </w:p>
        </w:tc>
        <w:tc>
          <w:tcPr>
            <w:tcW w:w="3119" w:type="dxa"/>
            <w:shd w:val="clear" w:color="auto" w:fill="auto"/>
            <w:vAlign w:val="center"/>
          </w:tcPr>
          <w:p w:rsidR="00AD689E" w:rsidRPr="00455726" w:rsidRDefault="00AD689E" w:rsidP="00455726">
            <w:pPr>
              <w:rPr>
                <w:sz w:val="24"/>
                <w:szCs w:val="24"/>
              </w:rPr>
            </w:pPr>
            <w:r w:rsidRPr="00455726">
              <w:rPr>
                <w:sz w:val="24"/>
                <w:szCs w:val="24"/>
              </w:rPr>
              <w:t>ТОВ "Новоантонівське"</w:t>
            </w:r>
          </w:p>
          <w:p w:rsidR="00AD689E" w:rsidRPr="00455726" w:rsidRDefault="00AD689E" w:rsidP="00455726">
            <w:pPr>
              <w:rPr>
                <w:sz w:val="24"/>
                <w:szCs w:val="24"/>
              </w:rPr>
            </w:pPr>
            <w:r w:rsidRPr="00455726">
              <w:rPr>
                <w:sz w:val="24"/>
                <w:szCs w:val="24"/>
              </w:rPr>
              <w:t>Новоантонівське</w:t>
            </w:r>
          </w:p>
          <w:p w:rsidR="00AD689E" w:rsidRPr="00455726" w:rsidRDefault="00AD689E" w:rsidP="00455726">
            <w:pPr>
              <w:rPr>
                <w:sz w:val="24"/>
                <w:szCs w:val="24"/>
              </w:rPr>
            </w:pPr>
            <w:r w:rsidRPr="00455726">
              <w:rPr>
                <w:sz w:val="24"/>
                <w:szCs w:val="24"/>
              </w:rPr>
              <w:t>граніт</w:t>
            </w:r>
          </w:p>
          <w:p w:rsidR="00AD689E" w:rsidRPr="00455726" w:rsidRDefault="00AD689E" w:rsidP="00455726">
            <w:pPr>
              <w:rPr>
                <w:sz w:val="24"/>
                <w:szCs w:val="24"/>
              </w:rPr>
            </w:pPr>
            <w:r w:rsidRPr="00455726">
              <w:rPr>
                <w:sz w:val="24"/>
                <w:szCs w:val="24"/>
              </w:rPr>
              <w:t>Спецдозвіл № 4419 від 09.10.2007 анульовано</w:t>
            </w:r>
          </w:p>
        </w:tc>
        <w:tc>
          <w:tcPr>
            <w:tcW w:w="2551" w:type="dxa"/>
            <w:shd w:val="clear" w:color="auto" w:fill="auto"/>
          </w:tcPr>
          <w:p w:rsidR="00AD689E" w:rsidRDefault="00AD689E" w:rsidP="00455726">
            <w:pPr>
              <w:rPr>
                <w:sz w:val="24"/>
                <w:szCs w:val="24"/>
              </w:rPr>
            </w:pPr>
            <w:r w:rsidRPr="00455726">
              <w:rPr>
                <w:sz w:val="24"/>
                <w:szCs w:val="24"/>
              </w:rPr>
              <w:t xml:space="preserve">Баштанський район, </w:t>
            </w:r>
            <w:smartTag w:uri="urn:schemas-microsoft-com:office:smarttags" w:element="metricconverter">
              <w:smartTagPr>
                <w:attr w:name="ProductID" w:val="0,3 км"/>
              </w:smartTagPr>
              <w:r w:rsidRPr="00455726">
                <w:rPr>
                  <w:sz w:val="24"/>
                  <w:szCs w:val="24"/>
                </w:rPr>
                <w:t>0,3 км</w:t>
              </w:r>
            </w:smartTag>
            <w:r w:rsidRPr="00455726">
              <w:rPr>
                <w:sz w:val="24"/>
                <w:szCs w:val="24"/>
              </w:rPr>
              <w:t xml:space="preserve"> на південь від </w:t>
            </w:r>
          </w:p>
          <w:p w:rsidR="00AD689E" w:rsidRPr="00455726" w:rsidRDefault="00AD689E" w:rsidP="00455726">
            <w:pPr>
              <w:rPr>
                <w:sz w:val="24"/>
                <w:szCs w:val="24"/>
              </w:rPr>
            </w:pPr>
            <w:r w:rsidRPr="00455726">
              <w:rPr>
                <w:sz w:val="24"/>
                <w:szCs w:val="24"/>
              </w:rPr>
              <w:t>с. Новоантонівка</w:t>
            </w:r>
          </w:p>
        </w:tc>
        <w:tc>
          <w:tcPr>
            <w:tcW w:w="1134" w:type="dxa"/>
            <w:shd w:val="clear" w:color="auto" w:fill="auto"/>
            <w:vAlign w:val="center"/>
          </w:tcPr>
          <w:p w:rsidR="00AD689E" w:rsidRPr="00455726" w:rsidRDefault="00AD689E" w:rsidP="00455726">
            <w:pPr>
              <w:jc w:val="center"/>
              <w:rPr>
                <w:sz w:val="24"/>
                <w:szCs w:val="24"/>
              </w:rPr>
            </w:pPr>
            <w:r w:rsidRPr="00455726">
              <w:rPr>
                <w:sz w:val="24"/>
                <w:szCs w:val="24"/>
              </w:rPr>
              <w:t>11,51</w:t>
            </w:r>
          </w:p>
        </w:tc>
        <w:tc>
          <w:tcPr>
            <w:tcW w:w="992" w:type="dxa"/>
            <w:shd w:val="clear" w:color="auto" w:fill="auto"/>
            <w:vAlign w:val="center"/>
          </w:tcPr>
          <w:p w:rsidR="00AD689E" w:rsidRPr="00455726" w:rsidRDefault="00AD689E" w:rsidP="00455726">
            <w:pPr>
              <w:jc w:val="center"/>
              <w:rPr>
                <w:sz w:val="24"/>
                <w:szCs w:val="24"/>
              </w:rPr>
            </w:pPr>
          </w:p>
        </w:tc>
        <w:tc>
          <w:tcPr>
            <w:tcW w:w="1560" w:type="dxa"/>
            <w:shd w:val="clear" w:color="auto" w:fill="auto"/>
            <w:vAlign w:val="center"/>
          </w:tcPr>
          <w:p w:rsidR="00AD689E" w:rsidRPr="00455726" w:rsidRDefault="00A726B1" w:rsidP="00455726">
            <w:pPr>
              <w:jc w:val="center"/>
              <w:rPr>
                <w:sz w:val="24"/>
                <w:szCs w:val="24"/>
              </w:rPr>
            </w:pPr>
            <w:r>
              <w:rPr>
                <w:sz w:val="24"/>
                <w:szCs w:val="24"/>
              </w:rPr>
              <w:t>*</w:t>
            </w:r>
          </w:p>
        </w:tc>
      </w:tr>
      <w:tr w:rsidR="00AD689E" w:rsidRPr="00455726" w:rsidTr="007F40B8">
        <w:trPr>
          <w:trHeight w:val="455"/>
          <w:jc w:val="center"/>
        </w:trPr>
        <w:tc>
          <w:tcPr>
            <w:tcW w:w="704" w:type="dxa"/>
            <w:shd w:val="clear" w:color="auto" w:fill="auto"/>
            <w:vAlign w:val="center"/>
          </w:tcPr>
          <w:p w:rsidR="00AD689E" w:rsidRPr="00455726" w:rsidRDefault="00AD689E" w:rsidP="00455726">
            <w:pPr>
              <w:jc w:val="center"/>
              <w:rPr>
                <w:sz w:val="24"/>
                <w:szCs w:val="24"/>
              </w:rPr>
            </w:pPr>
            <w:r w:rsidRPr="00455726">
              <w:rPr>
                <w:sz w:val="24"/>
                <w:szCs w:val="24"/>
              </w:rPr>
              <w:t>12</w:t>
            </w:r>
          </w:p>
        </w:tc>
        <w:tc>
          <w:tcPr>
            <w:tcW w:w="3119" w:type="dxa"/>
            <w:shd w:val="clear" w:color="auto" w:fill="auto"/>
          </w:tcPr>
          <w:p w:rsidR="00AD689E" w:rsidRPr="00455726" w:rsidRDefault="00AD689E" w:rsidP="00455726">
            <w:pPr>
              <w:rPr>
                <w:sz w:val="24"/>
                <w:szCs w:val="24"/>
              </w:rPr>
            </w:pPr>
            <w:r w:rsidRPr="00455726">
              <w:rPr>
                <w:sz w:val="24"/>
                <w:szCs w:val="24"/>
              </w:rPr>
              <w:t>ТОВ "ВОЗНЕСЕНСЬКА ТОРГОВО-</w:t>
            </w:r>
          </w:p>
          <w:p w:rsidR="00AD689E" w:rsidRPr="00455726" w:rsidRDefault="00AD689E" w:rsidP="00455726">
            <w:pPr>
              <w:rPr>
                <w:sz w:val="24"/>
                <w:szCs w:val="24"/>
              </w:rPr>
            </w:pPr>
            <w:r w:rsidRPr="00455726">
              <w:rPr>
                <w:sz w:val="24"/>
                <w:szCs w:val="24"/>
              </w:rPr>
              <w:t xml:space="preserve">ПРОМИСЛОВА КОМПАНІЯ" </w:t>
            </w:r>
          </w:p>
          <w:p w:rsidR="00AD689E" w:rsidRPr="00455726" w:rsidRDefault="00AD689E" w:rsidP="00455726">
            <w:pPr>
              <w:rPr>
                <w:sz w:val="24"/>
                <w:szCs w:val="24"/>
              </w:rPr>
            </w:pPr>
            <w:r w:rsidRPr="00455726">
              <w:rPr>
                <w:sz w:val="24"/>
                <w:szCs w:val="24"/>
              </w:rPr>
              <w:t>Трикратненське</w:t>
            </w:r>
          </w:p>
          <w:p w:rsidR="00AD689E" w:rsidRPr="00455726" w:rsidRDefault="00AD689E" w:rsidP="00455726">
            <w:pPr>
              <w:rPr>
                <w:sz w:val="24"/>
                <w:szCs w:val="24"/>
              </w:rPr>
            </w:pPr>
            <w:r w:rsidRPr="00455726">
              <w:rPr>
                <w:sz w:val="24"/>
                <w:szCs w:val="24"/>
              </w:rPr>
              <w:t>граніт</w:t>
            </w:r>
          </w:p>
          <w:p w:rsidR="00AD689E" w:rsidRPr="00455726" w:rsidRDefault="00AD689E" w:rsidP="00455726">
            <w:pPr>
              <w:rPr>
                <w:sz w:val="24"/>
                <w:szCs w:val="24"/>
              </w:rPr>
            </w:pPr>
            <w:r w:rsidRPr="00455726">
              <w:rPr>
                <w:sz w:val="24"/>
                <w:szCs w:val="24"/>
              </w:rPr>
              <w:t>Спецдозвіл № 4120 від 28.11.2006</w:t>
            </w:r>
          </w:p>
        </w:tc>
        <w:tc>
          <w:tcPr>
            <w:tcW w:w="2551" w:type="dxa"/>
            <w:shd w:val="clear" w:color="auto" w:fill="auto"/>
          </w:tcPr>
          <w:p w:rsidR="00AD689E" w:rsidRPr="00455726" w:rsidRDefault="0013485D" w:rsidP="0013485D">
            <w:pPr>
              <w:rPr>
                <w:sz w:val="24"/>
                <w:szCs w:val="24"/>
              </w:rPr>
            </w:pPr>
            <w:r>
              <w:rPr>
                <w:sz w:val="24"/>
                <w:szCs w:val="24"/>
              </w:rPr>
              <w:t>Вознесенський район</w:t>
            </w:r>
            <w:r w:rsidR="00AD689E" w:rsidRPr="00455726">
              <w:rPr>
                <w:sz w:val="24"/>
                <w:szCs w:val="24"/>
              </w:rPr>
              <w:t>,  1,5 км на північний схід від с.Трикрати</w:t>
            </w:r>
          </w:p>
        </w:tc>
        <w:tc>
          <w:tcPr>
            <w:tcW w:w="1134" w:type="dxa"/>
            <w:shd w:val="clear" w:color="auto" w:fill="auto"/>
            <w:vAlign w:val="center"/>
          </w:tcPr>
          <w:p w:rsidR="00AD689E" w:rsidRPr="00455726" w:rsidRDefault="00AD689E" w:rsidP="00455726">
            <w:pPr>
              <w:jc w:val="center"/>
              <w:rPr>
                <w:sz w:val="24"/>
                <w:szCs w:val="24"/>
              </w:rPr>
            </w:pPr>
            <w:r w:rsidRPr="00455726">
              <w:rPr>
                <w:sz w:val="24"/>
                <w:szCs w:val="24"/>
              </w:rPr>
              <w:t>85,5</w:t>
            </w:r>
          </w:p>
        </w:tc>
        <w:tc>
          <w:tcPr>
            <w:tcW w:w="992" w:type="dxa"/>
            <w:shd w:val="clear" w:color="auto" w:fill="auto"/>
            <w:vAlign w:val="center"/>
          </w:tcPr>
          <w:p w:rsidR="00AD689E" w:rsidRPr="00455726" w:rsidRDefault="00AD689E" w:rsidP="00455726">
            <w:pPr>
              <w:jc w:val="center"/>
              <w:rPr>
                <w:sz w:val="24"/>
                <w:szCs w:val="24"/>
              </w:rPr>
            </w:pPr>
          </w:p>
        </w:tc>
        <w:tc>
          <w:tcPr>
            <w:tcW w:w="1560" w:type="dxa"/>
            <w:shd w:val="clear" w:color="auto" w:fill="auto"/>
            <w:vAlign w:val="center"/>
          </w:tcPr>
          <w:p w:rsidR="00AD689E" w:rsidRPr="00455726" w:rsidRDefault="00AD689E" w:rsidP="00455726">
            <w:pPr>
              <w:jc w:val="center"/>
              <w:rPr>
                <w:sz w:val="24"/>
                <w:szCs w:val="24"/>
              </w:rPr>
            </w:pPr>
            <w:r w:rsidRPr="00455726">
              <w:rPr>
                <w:sz w:val="24"/>
                <w:szCs w:val="24"/>
              </w:rPr>
              <w:t>Розробляється</w:t>
            </w:r>
          </w:p>
        </w:tc>
      </w:tr>
      <w:tr w:rsidR="00AD689E" w:rsidRPr="00455726" w:rsidTr="007F40B8">
        <w:trPr>
          <w:jc w:val="center"/>
        </w:trPr>
        <w:tc>
          <w:tcPr>
            <w:tcW w:w="704" w:type="dxa"/>
            <w:shd w:val="clear" w:color="auto" w:fill="auto"/>
            <w:vAlign w:val="center"/>
          </w:tcPr>
          <w:p w:rsidR="00AD689E" w:rsidRPr="00455726" w:rsidRDefault="00AD689E" w:rsidP="00455726">
            <w:pPr>
              <w:jc w:val="center"/>
              <w:rPr>
                <w:sz w:val="24"/>
                <w:szCs w:val="24"/>
              </w:rPr>
            </w:pPr>
          </w:p>
          <w:p w:rsidR="00AD689E" w:rsidRPr="00455726" w:rsidRDefault="00AD689E" w:rsidP="00455726">
            <w:pPr>
              <w:jc w:val="center"/>
              <w:rPr>
                <w:sz w:val="24"/>
                <w:szCs w:val="24"/>
              </w:rPr>
            </w:pPr>
          </w:p>
          <w:p w:rsidR="00AD689E" w:rsidRPr="00455726" w:rsidRDefault="00AD689E" w:rsidP="00455726">
            <w:pPr>
              <w:jc w:val="center"/>
              <w:rPr>
                <w:sz w:val="24"/>
                <w:szCs w:val="24"/>
              </w:rPr>
            </w:pPr>
            <w:r w:rsidRPr="00455726">
              <w:rPr>
                <w:sz w:val="24"/>
                <w:szCs w:val="24"/>
              </w:rPr>
              <w:t>13</w:t>
            </w:r>
          </w:p>
          <w:p w:rsidR="00AD689E" w:rsidRPr="00455726" w:rsidRDefault="00AD689E" w:rsidP="00455726">
            <w:pPr>
              <w:jc w:val="center"/>
              <w:rPr>
                <w:sz w:val="24"/>
                <w:szCs w:val="24"/>
              </w:rPr>
            </w:pPr>
          </w:p>
          <w:p w:rsidR="00AD689E" w:rsidRPr="00455726" w:rsidRDefault="00AD689E" w:rsidP="00455726">
            <w:pPr>
              <w:jc w:val="center"/>
              <w:rPr>
                <w:sz w:val="24"/>
                <w:szCs w:val="24"/>
              </w:rPr>
            </w:pPr>
          </w:p>
        </w:tc>
        <w:tc>
          <w:tcPr>
            <w:tcW w:w="3119" w:type="dxa"/>
            <w:shd w:val="clear" w:color="auto" w:fill="auto"/>
            <w:vAlign w:val="center"/>
          </w:tcPr>
          <w:p w:rsidR="00AD689E" w:rsidRPr="00455726" w:rsidRDefault="00AD689E" w:rsidP="00455726">
            <w:pPr>
              <w:rPr>
                <w:sz w:val="24"/>
                <w:szCs w:val="24"/>
              </w:rPr>
            </w:pPr>
            <w:r w:rsidRPr="00455726">
              <w:rPr>
                <w:sz w:val="24"/>
                <w:szCs w:val="24"/>
              </w:rPr>
              <w:t xml:space="preserve">ТОВ "ТОРГОВИЙ БУДИНОК "ЛЮДМИЛА" </w:t>
            </w:r>
          </w:p>
          <w:p w:rsidR="00AD689E" w:rsidRPr="00455726" w:rsidRDefault="00AD689E" w:rsidP="00455726">
            <w:pPr>
              <w:rPr>
                <w:sz w:val="24"/>
                <w:szCs w:val="24"/>
              </w:rPr>
            </w:pPr>
            <w:r w:rsidRPr="00455726">
              <w:rPr>
                <w:sz w:val="24"/>
                <w:szCs w:val="24"/>
              </w:rPr>
              <w:t>Чаусівське</w:t>
            </w:r>
          </w:p>
          <w:p w:rsidR="00AD689E" w:rsidRPr="00455726" w:rsidRDefault="00AD689E" w:rsidP="00455726">
            <w:pPr>
              <w:rPr>
                <w:sz w:val="24"/>
                <w:szCs w:val="24"/>
              </w:rPr>
            </w:pPr>
            <w:r w:rsidRPr="00455726">
              <w:rPr>
                <w:sz w:val="24"/>
                <w:szCs w:val="24"/>
              </w:rPr>
              <w:t>граніт</w:t>
            </w:r>
          </w:p>
          <w:p w:rsidR="00AD689E" w:rsidRPr="00455726" w:rsidRDefault="00AD689E" w:rsidP="00455726">
            <w:pPr>
              <w:rPr>
                <w:sz w:val="24"/>
                <w:szCs w:val="24"/>
              </w:rPr>
            </w:pPr>
            <w:r w:rsidRPr="00455726">
              <w:rPr>
                <w:sz w:val="24"/>
                <w:szCs w:val="24"/>
              </w:rPr>
              <w:t>Спецдозвіл № 5020 від 25.09.09 - анульовано</w:t>
            </w:r>
          </w:p>
        </w:tc>
        <w:tc>
          <w:tcPr>
            <w:tcW w:w="2551" w:type="dxa"/>
            <w:shd w:val="clear" w:color="auto" w:fill="auto"/>
          </w:tcPr>
          <w:p w:rsidR="007F40B8" w:rsidRDefault="00AD689E" w:rsidP="0013485D">
            <w:pPr>
              <w:rPr>
                <w:sz w:val="24"/>
                <w:szCs w:val="24"/>
              </w:rPr>
            </w:pPr>
            <w:r w:rsidRPr="00455726">
              <w:rPr>
                <w:sz w:val="24"/>
                <w:szCs w:val="24"/>
              </w:rPr>
              <w:t xml:space="preserve">Первомайський </w:t>
            </w:r>
            <w:r w:rsidR="0013485D">
              <w:rPr>
                <w:sz w:val="24"/>
                <w:szCs w:val="24"/>
              </w:rPr>
              <w:t>район</w:t>
            </w:r>
            <w:r w:rsidRPr="00455726">
              <w:rPr>
                <w:sz w:val="24"/>
                <w:szCs w:val="24"/>
              </w:rPr>
              <w:t xml:space="preserve">,  </w:t>
            </w:r>
            <w:smartTag w:uri="urn:schemas-microsoft-com:office:smarttags" w:element="metricconverter">
              <w:smartTagPr>
                <w:attr w:name="ProductID" w:val="3,0 км"/>
              </w:smartTagPr>
              <w:r w:rsidRPr="00455726">
                <w:rPr>
                  <w:sz w:val="24"/>
                  <w:szCs w:val="24"/>
                </w:rPr>
                <w:t>3,0 км</w:t>
              </w:r>
            </w:smartTag>
            <w:r w:rsidRPr="00455726">
              <w:rPr>
                <w:sz w:val="24"/>
                <w:szCs w:val="24"/>
              </w:rPr>
              <w:t xml:space="preserve"> на ПдСх від </w:t>
            </w:r>
          </w:p>
          <w:p w:rsidR="00AD689E" w:rsidRPr="00455726" w:rsidRDefault="00AD689E" w:rsidP="0013485D">
            <w:pPr>
              <w:rPr>
                <w:sz w:val="24"/>
                <w:szCs w:val="24"/>
              </w:rPr>
            </w:pPr>
            <w:r w:rsidRPr="00455726">
              <w:rPr>
                <w:sz w:val="24"/>
                <w:szCs w:val="24"/>
              </w:rPr>
              <w:t>с. Чаусове</w:t>
            </w:r>
          </w:p>
        </w:tc>
        <w:tc>
          <w:tcPr>
            <w:tcW w:w="1134" w:type="dxa"/>
            <w:shd w:val="clear" w:color="auto" w:fill="auto"/>
            <w:vAlign w:val="center"/>
          </w:tcPr>
          <w:p w:rsidR="00AD689E" w:rsidRPr="00455726" w:rsidRDefault="00AD689E" w:rsidP="00455726">
            <w:pPr>
              <w:jc w:val="center"/>
              <w:rPr>
                <w:sz w:val="24"/>
                <w:szCs w:val="24"/>
              </w:rPr>
            </w:pPr>
            <w:r w:rsidRPr="00455726">
              <w:rPr>
                <w:sz w:val="24"/>
                <w:szCs w:val="24"/>
              </w:rPr>
              <w:t>31,1</w:t>
            </w:r>
          </w:p>
        </w:tc>
        <w:tc>
          <w:tcPr>
            <w:tcW w:w="992" w:type="dxa"/>
            <w:shd w:val="clear" w:color="auto" w:fill="auto"/>
            <w:vAlign w:val="center"/>
          </w:tcPr>
          <w:p w:rsidR="00AD689E" w:rsidRPr="00455726" w:rsidRDefault="00AD689E" w:rsidP="00455726">
            <w:pPr>
              <w:jc w:val="center"/>
              <w:rPr>
                <w:sz w:val="24"/>
                <w:szCs w:val="24"/>
              </w:rPr>
            </w:pPr>
          </w:p>
        </w:tc>
        <w:tc>
          <w:tcPr>
            <w:tcW w:w="1560" w:type="dxa"/>
            <w:shd w:val="clear" w:color="auto" w:fill="auto"/>
            <w:vAlign w:val="center"/>
          </w:tcPr>
          <w:p w:rsidR="00AD689E" w:rsidRPr="00455726" w:rsidRDefault="00A726B1" w:rsidP="00455726">
            <w:pPr>
              <w:jc w:val="center"/>
              <w:rPr>
                <w:sz w:val="24"/>
                <w:szCs w:val="24"/>
              </w:rPr>
            </w:pPr>
            <w:r>
              <w:rPr>
                <w:sz w:val="24"/>
                <w:szCs w:val="24"/>
              </w:rPr>
              <w:t>*</w:t>
            </w:r>
          </w:p>
        </w:tc>
      </w:tr>
      <w:tr w:rsidR="00AD689E" w:rsidRPr="00455726" w:rsidTr="007F40B8">
        <w:trPr>
          <w:jc w:val="center"/>
        </w:trPr>
        <w:tc>
          <w:tcPr>
            <w:tcW w:w="704" w:type="dxa"/>
            <w:shd w:val="clear" w:color="auto" w:fill="auto"/>
            <w:vAlign w:val="center"/>
          </w:tcPr>
          <w:p w:rsidR="00AD689E" w:rsidRPr="00455726" w:rsidRDefault="00AD689E" w:rsidP="00455726">
            <w:pPr>
              <w:jc w:val="center"/>
              <w:rPr>
                <w:sz w:val="24"/>
                <w:szCs w:val="24"/>
              </w:rPr>
            </w:pPr>
            <w:r w:rsidRPr="00455726">
              <w:rPr>
                <w:sz w:val="24"/>
                <w:szCs w:val="24"/>
              </w:rPr>
              <w:t>14</w:t>
            </w:r>
          </w:p>
        </w:tc>
        <w:tc>
          <w:tcPr>
            <w:tcW w:w="3119" w:type="dxa"/>
            <w:shd w:val="clear" w:color="auto" w:fill="auto"/>
            <w:vAlign w:val="center"/>
          </w:tcPr>
          <w:p w:rsidR="00AD689E" w:rsidRPr="00455726" w:rsidRDefault="00AD689E" w:rsidP="00455726">
            <w:pPr>
              <w:rPr>
                <w:sz w:val="24"/>
                <w:szCs w:val="24"/>
              </w:rPr>
            </w:pPr>
            <w:r w:rsidRPr="00455726">
              <w:rPr>
                <w:sz w:val="24"/>
                <w:szCs w:val="24"/>
              </w:rPr>
              <w:t xml:space="preserve">ТОВ "ПЕРВОМАЙСЬКИЙ </w:t>
            </w:r>
          </w:p>
          <w:p w:rsidR="00AD689E" w:rsidRPr="00455726" w:rsidRDefault="00AD689E" w:rsidP="00455726">
            <w:pPr>
              <w:rPr>
                <w:sz w:val="24"/>
                <w:szCs w:val="24"/>
              </w:rPr>
            </w:pPr>
            <w:r w:rsidRPr="00455726">
              <w:rPr>
                <w:sz w:val="24"/>
                <w:szCs w:val="24"/>
              </w:rPr>
              <w:t>СПЕЦІАЛІЗОВАНИЙ КАР'ЄР"</w:t>
            </w:r>
          </w:p>
          <w:p w:rsidR="00AD689E" w:rsidRPr="00455726" w:rsidRDefault="00AD689E" w:rsidP="00455726">
            <w:pPr>
              <w:rPr>
                <w:sz w:val="24"/>
                <w:szCs w:val="24"/>
              </w:rPr>
            </w:pPr>
            <w:r w:rsidRPr="00455726">
              <w:rPr>
                <w:sz w:val="24"/>
                <w:szCs w:val="24"/>
              </w:rPr>
              <w:t>Софіївське</w:t>
            </w:r>
          </w:p>
          <w:p w:rsidR="00AD689E" w:rsidRPr="00455726" w:rsidRDefault="00AD689E" w:rsidP="00455726">
            <w:pPr>
              <w:rPr>
                <w:sz w:val="24"/>
                <w:szCs w:val="24"/>
              </w:rPr>
            </w:pPr>
            <w:r w:rsidRPr="00455726">
              <w:rPr>
                <w:sz w:val="24"/>
                <w:szCs w:val="24"/>
              </w:rPr>
              <w:t>мігматит, граніт</w:t>
            </w:r>
          </w:p>
          <w:p w:rsidR="00AD689E" w:rsidRPr="00455726" w:rsidRDefault="00AD689E" w:rsidP="00455726">
            <w:pPr>
              <w:rPr>
                <w:sz w:val="24"/>
                <w:szCs w:val="24"/>
              </w:rPr>
            </w:pPr>
            <w:r w:rsidRPr="00455726">
              <w:rPr>
                <w:sz w:val="24"/>
                <w:szCs w:val="24"/>
              </w:rPr>
              <w:t xml:space="preserve">Спецдозвіл № 4310 від 20.07.2007 </w:t>
            </w:r>
          </w:p>
        </w:tc>
        <w:tc>
          <w:tcPr>
            <w:tcW w:w="2551" w:type="dxa"/>
            <w:shd w:val="clear" w:color="auto" w:fill="auto"/>
          </w:tcPr>
          <w:p w:rsidR="00AD689E" w:rsidRPr="00455726" w:rsidRDefault="00AD689E" w:rsidP="00455726">
            <w:pPr>
              <w:rPr>
                <w:sz w:val="24"/>
                <w:szCs w:val="24"/>
              </w:rPr>
            </w:pPr>
            <w:r w:rsidRPr="00455726">
              <w:rPr>
                <w:sz w:val="24"/>
                <w:szCs w:val="24"/>
              </w:rPr>
              <w:t xml:space="preserve">Первомайський р-н,  </w:t>
            </w:r>
            <w:smartTag w:uri="urn:schemas-microsoft-com:office:smarttags" w:element="metricconverter">
              <w:smartTagPr>
                <w:attr w:name="ProductID" w:val="5,0 км"/>
              </w:smartTagPr>
              <w:r w:rsidRPr="00455726">
                <w:rPr>
                  <w:sz w:val="24"/>
                  <w:szCs w:val="24"/>
                </w:rPr>
                <w:t>5,0 км</w:t>
              </w:r>
            </w:smartTag>
            <w:r w:rsidRPr="00455726">
              <w:rPr>
                <w:sz w:val="24"/>
                <w:szCs w:val="24"/>
              </w:rPr>
              <w:t xml:space="preserve"> на південь від с. Софіївка</w:t>
            </w:r>
          </w:p>
        </w:tc>
        <w:tc>
          <w:tcPr>
            <w:tcW w:w="1134" w:type="dxa"/>
            <w:shd w:val="clear" w:color="auto" w:fill="auto"/>
            <w:vAlign w:val="center"/>
          </w:tcPr>
          <w:p w:rsidR="00AD689E" w:rsidRPr="00455726" w:rsidRDefault="00AD689E" w:rsidP="00455726">
            <w:pPr>
              <w:jc w:val="center"/>
              <w:rPr>
                <w:sz w:val="24"/>
                <w:szCs w:val="24"/>
              </w:rPr>
            </w:pPr>
            <w:r w:rsidRPr="00455726">
              <w:rPr>
                <w:sz w:val="24"/>
                <w:szCs w:val="24"/>
              </w:rPr>
              <w:t>39,2</w:t>
            </w:r>
          </w:p>
        </w:tc>
        <w:tc>
          <w:tcPr>
            <w:tcW w:w="992" w:type="dxa"/>
            <w:shd w:val="clear" w:color="auto" w:fill="auto"/>
            <w:vAlign w:val="center"/>
          </w:tcPr>
          <w:p w:rsidR="00AD689E" w:rsidRPr="00455726" w:rsidRDefault="00AD689E" w:rsidP="00455726">
            <w:pPr>
              <w:jc w:val="center"/>
              <w:rPr>
                <w:sz w:val="24"/>
                <w:szCs w:val="24"/>
              </w:rPr>
            </w:pPr>
          </w:p>
        </w:tc>
        <w:tc>
          <w:tcPr>
            <w:tcW w:w="1560" w:type="dxa"/>
            <w:shd w:val="clear" w:color="auto" w:fill="auto"/>
            <w:vAlign w:val="center"/>
          </w:tcPr>
          <w:p w:rsidR="00AD689E" w:rsidRPr="00455726" w:rsidRDefault="00AD689E" w:rsidP="00455726">
            <w:pPr>
              <w:jc w:val="center"/>
              <w:rPr>
                <w:sz w:val="24"/>
                <w:szCs w:val="24"/>
              </w:rPr>
            </w:pPr>
            <w:r w:rsidRPr="00455726">
              <w:rPr>
                <w:sz w:val="24"/>
                <w:szCs w:val="24"/>
              </w:rPr>
              <w:t>Розробляється</w:t>
            </w:r>
          </w:p>
        </w:tc>
      </w:tr>
      <w:tr w:rsidR="00AD689E" w:rsidRPr="00455726" w:rsidTr="007F40B8">
        <w:trPr>
          <w:jc w:val="center"/>
        </w:trPr>
        <w:tc>
          <w:tcPr>
            <w:tcW w:w="704" w:type="dxa"/>
            <w:shd w:val="clear" w:color="auto" w:fill="auto"/>
            <w:vAlign w:val="center"/>
          </w:tcPr>
          <w:p w:rsidR="00AD689E" w:rsidRPr="00455726" w:rsidRDefault="00AD689E" w:rsidP="00455726">
            <w:pPr>
              <w:jc w:val="center"/>
              <w:rPr>
                <w:sz w:val="24"/>
                <w:szCs w:val="24"/>
              </w:rPr>
            </w:pPr>
          </w:p>
          <w:p w:rsidR="00AD689E" w:rsidRPr="00455726" w:rsidRDefault="00AD689E" w:rsidP="00455726">
            <w:pPr>
              <w:jc w:val="center"/>
              <w:rPr>
                <w:sz w:val="24"/>
                <w:szCs w:val="24"/>
              </w:rPr>
            </w:pPr>
            <w:r w:rsidRPr="00455726">
              <w:rPr>
                <w:sz w:val="24"/>
                <w:szCs w:val="24"/>
              </w:rPr>
              <w:t>15</w:t>
            </w:r>
          </w:p>
          <w:p w:rsidR="00AD689E" w:rsidRPr="00455726" w:rsidRDefault="00AD689E" w:rsidP="00455726">
            <w:pPr>
              <w:jc w:val="center"/>
              <w:rPr>
                <w:sz w:val="24"/>
                <w:szCs w:val="24"/>
              </w:rPr>
            </w:pPr>
          </w:p>
          <w:p w:rsidR="00AD689E" w:rsidRPr="00455726" w:rsidRDefault="00AD689E" w:rsidP="00455726">
            <w:pPr>
              <w:jc w:val="center"/>
              <w:rPr>
                <w:sz w:val="24"/>
                <w:szCs w:val="24"/>
              </w:rPr>
            </w:pPr>
          </w:p>
        </w:tc>
        <w:tc>
          <w:tcPr>
            <w:tcW w:w="3119" w:type="dxa"/>
            <w:shd w:val="clear" w:color="auto" w:fill="auto"/>
            <w:vAlign w:val="center"/>
          </w:tcPr>
          <w:p w:rsidR="00AD689E" w:rsidRPr="00455726" w:rsidRDefault="00AD689E" w:rsidP="00455726">
            <w:pPr>
              <w:rPr>
                <w:sz w:val="24"/>
                <w:szCs w:val="24"/>
              </w:rPr>
            </w:pPr>
            <w:r w:rsidRPr="00455726">
              <w:rPr>
                <w:sz w:val="24"/>
                <w:szCs w:val="24"/>
              </w:rPr>
              <w:t xml:space="preserve">ТОВ "НОВОТРЕЙД ЛТД" </w:t>
            </w:r>
          </w:p>
          <w:p w:rsidR="00AD689E" w:rsidRPr="00455726" w:rsidRDefault="00AD689E" w:rsidP="00455726">
            <w:pPr>
              <w:rPr>
                <w:sz w:val="24"/>
                <w:szCs w:val="24"/>
              </w:rPr>
            </w:pPr>
            <w:r w:rsidRPr="00455726">
              <w:rPr>
                <w:sz w:val="24"/>
                <w:szCs w:val="24"/>
              </w:rPr>
              <w:t>Капітанківське</w:t>
            </w:r>
          </w:p>
          <w:p w:rsidR="00AD689E" w:rsidRPr="00455726" w:rsidRDefault="00AD689E" w:rsidP="00455726">
            <w:pPr>
              <w:rPr>
                <w:sz w:val="24"/>
                <w:szCs w:val="24"/>
              </w:rPr>
            </w:pPr>
            <w:r w:rsidRPr="00455726">
              <w:rPr>
                <w:sz w:val="24"/>
                <w:szCs w:val="24"/>
              </w:rPr>
              <w:t>граніт</w:t>
            </w:r>
          </w:p>
          <w:p w:rsidR="00AD689E" w:rsidRPr="00455726" w:rsidRDefault="00AD689E" w:rsidP="00455726">
            <w:pPr>
              <w:rPr>
                <w:sz w:val="24"/>
                <w:szCs w:val="24"/>
              </w:rPr>
            </w:pPr>
            <w:r w:rsidRPr="00455726">
              <w:rPr>
                <w:sz w:val="24"/>
                <w:szCs w:val="24"/>
              </w:rPr>
              <w:t>Ділянка Побузька</w:t>
            </w:r>
          </w:p>
          <w:p w:rsidR="00AD689E" w:rsidRPr="00455726" w:rsidRDefault="00AD689E" w:rsidP="00455726">
            <w:pPr>
              <w:rPr>
                <w:sz w:val="24"/>
                <w:szCs w:val="24"/>
              </w:rPr>
            </w:pPr>
            <w:r w:rsidRPr="00455726">
              <w:rPr>
                <w:sz w:val="24"/>
                <w:szCs w:val="24"/>
              </w:rPr>
              <w:t xml:space="preserve">Ділянка Довгопристанська </w:t>
            </w:r>
          </w:p>
          <w:p w:rsidR="00AD689E" w:rsidRPr="00455726" w:rsidRDefault="00AD689E" w:rsidP="00455726">
            <w:pPr>
              <w:rPr>
                <w:sz w:val="24"/>
                <w:szCs w:val="24"/>
              </w:rPr>
            </w:pPr>
            <w:r w:rsidRPr="00455726">
              <w:rPr>
                <w:sz w:val="24"/>
                <w:szCs w:val="24"/>
              </w:rPr>
              <w:t xml:space="preserve">Спецдозвіл № 4583 18.12.2007 </w:t>
            </w:r>
          </w:p>
        </w:tc>
        <w:tc>
          <w:tcPr>
            <w:tcW w:w="2551" w:type="dxa"/>
            <w:shd w:val="clear" w:color="auto" w:fill="auto"/>
          </w:tcPr>
          <w:p w:rsidR="00AD689E" w:rsidRPr="00455726" w:rsidRDefault="00AD689E" w:rsidP="00455726">
            <w:pPr>
              <w:rPr>
                <w:sz w:val="24"/>
                <w:szCs w:val="24"/>
              </w:rPr>
            </w:pPr>
            <w:r w:rsidRPr="00455726">
              <w:rPr>
                <w:sz w:val="24"/>
                <w:szCs w:val="24"/>
              </w:rPr>
              <w:t>Первомайський р-н,  околиця</w:t>
            </w:r>
          </w:p>
          <w:p w:rsidR="00AD689E" w:rsidRPr="00455726" w:rsidRDefault="00AD689E" w:rsidP="00455726">
            <w:pPr>
              <w:rPr>
                <w:sz w:val="24"/>
                <w:szCs w:val="24"/>
              </w:rPr>
            </w:pPr>
            <w:r w:rsidRPr="00455726">
              <w:rPr>
                <w:sz w:val="24"/>
                <w:szCs w:val="24"/>
              </w:rPr>
              <w:t>с. Довга Пристань</w:t>
            </w:r>
          </w:p>
        </w:tc>
        <w:tc>
          <w:tcPr>
            <w:tcW w:w="1134" w:type="dxa"/>
            <w:shd w:val="clear" w:color="auto" w:fill="auto"/>
            <w:vAlign w:val="center"/>
          </w:tcPr>
          <w:p w:rsidR="00AD689E" w:rsidRPr="00455726" w:rsidRDefault="00AD689E" w:rsidP="00455726">
            <w:pPr>
              <w:jc w:val="center"/>
              <w:rPr>
                <w:sz w:val="24"/>
                <w:szCs w:val="24"/>
              </w:rPr>
            </w:pPr>
          </w:p>
          <w:p w:rsidR="00AD689E" w:rsidRPr="00455726" w:rsidRDefault="00AD689E" w:rsidP="00455726">
            <w:pPr>
              <w:jc w:val="center"/>
              <w:rPr>
                <w:sz w:val="24"/>
                <w:szCs w:val="24"/>
              </w:rPr>
            </w:pPr>
            <w:r w:rsidRPr="00455726">
              <w:rPr>
                <w:sz w:val="24"/>
                <w:szCs w:val="24"/>
              </w:rPr>
              <w:t>32</w:t>
            </w:r>
          </w:p>
          <w:p w:rsidR="00AD689E" w:rsidRPr="00455726" w:rsidRDefault="00AD689E" w:rsidP="00455726">
            <w:pPr>
              <w:jc w:val="center"/>
              <w:rPr>
                <w:sz w:val="24"/>
                <w:szCs w:val="24"/>
              </w:rPr>
            </w:pPr>
            <w:r w:rsidRPr="00455726">
              <w:rPr>
                <w:sz w:val="24"/>
                <w:szCs w:val="24"/>
              </w:rPr>
              <w:t>35</w:t>
            </w:r>
          </w:p>
        </w:tc>
        <w:tc>
          <w:tcPr>
            <w:tcW w:w="992" w:type="dxa"/>
            <w:shd w:val="clear" w:color="auto" w:fill="auto"/>
            <w:vAlign w:val="center"/>
          </w:tcPr>
          <w:p w:rsidR="00AD689E" w:rsidRPr="00455726" w:rsidRDefault="00AD689E" w:rsidP="00455726">
            <w:pPr>
              <w:jc w:val="center"/>
              <w:rPr>
                <w:sz w:val="24"/>
                <w:szCs w:val="24"/>
              </w:rPr>
            </w:pPr>
          </w:p>
        </w:tc>
        <w:tc>
          <w:tcPr>
            <w:tcW w:w="1560" w:type="dxa"/>
            <w:shd w:val="clear" w:color="auto" w:fill="auto"/>
            <w:vAlign w:val="center"/>
          </w:tcPr>
          <w:p w:rsidR="00AD689E" w:rsidRPr="00455726" w:rsidRDefault="00A726B1" w:rsidP="00455726">
            <w:pPr>
              <w:jc w:val="center"/>
              <w:rPr>
                <w:sz w:val="24"/>
                <w:szCs w:val="24"/>
              </w:rPr>
            </w:pPr>
            <w:r>
              <w:rPr>
                <w:sz w:val="24"/>
                <w:szCs w:val="24"/>
              </w:rPr>
              <w:t>*</w:t>
            </w:r>
          </w:p>
        </w:tc>
      </w:tr>
      <w:tr w:rsidR="00AD689E" w:rsidRPr="00455726" w:rsidTr="007F40B8">
        <w:trPr>
          <w:trHeight w:val="879"/>
          <w:jc w:val="center"/>
        </w:trPr>
        <w:tc>
          <w:tcPr>
            <w:tcW w:w="704" w:type="dxa"/>
            <w:shd w:val="clear" w:color="auto" w:fill="auto"/>
            <w:vAlign w:val="center"/>
          </w:tcPr>
          <w:p w:rsidR="00AD689E" w:rsidRPr="00455726" w:rsidRDefault="00AD689E" w:rsidP="00455726">
            <w:pPr>
              <w:jc w:val="center"/>
              <w:rPr>
                <w:sz w:val="24"/>
                <w:szCs w:val="24"/>
              </w:rPr>
            </w:pPr>
            <w:r w:rsidRPr="00455726">
              <w:rPr>
                <w:sz w:val="24"/>
                <w:szCs w:val="24"/>
              </w:rPr>
              <w:t>16</w:t>
            </w:r>
          </w:p>
          <w:p w:rsidR="00AD689E" w:rsidRPr="00455726" w:rsidRDefault="00AD689E" w:rsidP="00455726">
            <w:pPr>
              <w:jc w:val="center"/>
              <w:rPr>
                <w:sz w:val="24"/>
                <w:szCs w:val="24"/>
              </w:rPr>
            </w:pPr>
          </w:p>
          <w:p w:rsidR="00AD689E" w:rsidRPr="00455726" w:rsidRDefault="00AD689E" w:rsidP="00455726">
            <w:pPr>
              <w:jc w:val="center"/>
              <w:rPr>
                <w:sz w:val="24"/>
                <w:szCs w:val="24"/>
              </w:rPr>
            </w:pPr>
          </w:p>
          <w:p w:rsidR="00AD689E" w:rsidRPr="00455726" w:rsidRDefault="00AD689E" w:rsidP="00455726">
            <w:pPr>
              <w:jc w:val="center"/>
              <w:rPr>
                <w:sz w:val="24"/>
                <w:szCs w:val="24"/>
              </w:rPr>
            </w:pPr>
          </w:p>
        </w:tc>
        <w:tc>
          <w:tcPr>
            <w:tcW w:w="3119" w:type="dxa"/>
            <w:shd w:val="clear" w:color="auto" w:fill="auto"/>
            <w:vAlign w:val="center"/>
          </w:tcPr>
          <w:p w:rsidR="00AD689E" w:rsidRPr="00455726" w:rsidRDefault="00AD689E" w:rsidP="00455726">
            <w:pPr>
              <w:rPr>
                <w:sz w:val="24"/>
                <w:szCs w:val="24"/>
              </w:rPr>
            </w:pPr>
            <w:r w:rsidRPr="00455726">
              <w:rPr>
                <w:sz w:val="24"/>
                <w:szCs w:val="24"/>
              </w:rPr>
              <w:t>ППБМП «Інтервал»</w:t>
            </w:r>
          </w:p>
          <w:p w:rsidR="00AD689E" w:rsidRPr="00455726" w:rsidRDefault="00AD689E" w:rsidP="00455726">
            <w:pPr>
              <w:rPr>
                <w:sz w:val="24"/>
                <w:szCs w:val="24"/>
              </w:rPr>
            </w:pPr>
            <w:r w:rsidRPr="00455726">
              <w:rPr>
                <w:sz w:val="24"/>
                <w:szCs w:val="24"/>
              </w:rPr>
              <w:t>Юр'ївське</w:t>
            </w:r>
          </w:p>
          <w:p w:rsidR="00AD689E" w:rsidRPr="00455726" w:rsidRDefault="00AD689E" w:rsidP="00455726">
            <w:pPr>
              <w:rPr>
                <w:sz w:val="24"/>
                <w:szCs w:val="24"/>
              </w:rPr>
            </w:pPr>
            <w:r w:rsidRPr="00455726">
              <w:rPr>
                <w:sz w:val="24"/>
                <w:szCs w:val="24"/>
              </w:rPr>
              <w:t>граніт, камінь облицювальний</w:t>
            </w:r>
          </w:p>
          <w:p w:rsidR="00AD689E" w:rsidRPr="00455726" w:rsidRDefault="00AD689E" w:rsidP="00455726">
            <w:pPr>
              <w:rPr>
                <w:sz w:val="24"/>
                <w:szCs w:val="24"/>
              </w:rPr>
            </w:pPr>
            <w:r w:rsidRPr="00455726">
              <w:rPr>
                <w:sz w:val="24"/>
                <w:szCs w:val="24"/>
              </w:rPr>
              <w:t>Спецдозвіл № 953 від 07.07.1997 недійсний</w:t>
            </w:r>
          </w:p>
          <w:p w:rsidR="00AD689E" w:rsidRPr="00455726" w:rsidRDefault="00AD689E" w:rsidP="00455726">
            <w:pPr>
              <w:rPr>
                <w:sz w:val="24"/>
                <w:szCs w:val="24"/>
              </w:rPr>
            </w:pPr>
            <w:r w:rsidRPr="00455726">
              <w:rPr>
                <w:sz w:val="24"/>
                <w:szCs w:val="24"/>
              </w:rPr>
              <w:t xml:space="preserve"> </w:t>
            </w:r>
          </w:p>
        </w:tc>
        <w:tc>
          <w:tcPr>
            <w:tcW w:w="2551" w:type="dxa"/>
            <w:shd w:val="clear" w:color="auto" w:fill="auto"/>
            <w:vAlign w:val="center"/>
          </w:tcPr>
          <w:p w:rsidR="007F40B8" w:rsidRDefault="00AD689E" w:rsidP="00455726">
            <w:pPr>
              <w:rPr>
                <w:sz w:val="24"/>
                <w:szCs w:val="24"/>
              </w:rPr>
            </w:pPr>
            <w:r w:rsidRPr="00455726">
              <w:rPr>
                <w:sz w:val="24"/>
                <w:szCs w:val="24"/>
              </w:rPr>
              <w:t xml:space="preserve">Вознесенський р-н,  </w:t>
            </w:r>
            <w:smartTag w:uri="urn:schemas-microsoft-com:office:smarttags" w:element="metricconverter">
              <w:smartTagPr>
                <w:attr w:name="ProductID" w:val="3,0 км"/>
              </w:smartTagPr>
              <w:r w:rsidRPr="00455726">
                <w:rPr>
                  <w:sz w:val="24"/>
                  <w:szCs w:val="24"/>
                </w:rPr>
                <w:t>3,0 км</w:t>
              </w:r>
            </w:smartTag>
            <w:r w:rsidRPr="00455726">
              <w:rPr>
                <w:sz w:val="24"/>
                <w:szCs w:val="24"/>
              </w:rPr>
              <w:t xml:space="preserve"> на захід північний захід від </w:t>
            </w:r>
          </w:p>
          <w:p w:rsidR="00AD689E" w:rsidRPr="00455726" w:rsidRDefault="00AD689E" w:rsidP="00455726">
            <w:pPr>
              <w:rPr>
                <w:sz w:val="24"/>
                <w:szCs w:val="24"/>
              </w:rPr>
            </w:pPr>
            <w:r w:rsidRPr="00455726">
              <w:rPr>
                <w:sz w:val="24"/>
                <w:szCs w:val="24"/>
              </w:rPr>
              <w:t xml:space="preserve">с. Юрївка, </w:t>
            </w:r>
            <w:smartTag w:uri="urn:schemas-microsoft-com:office:smarttags" w:element="metricconverter">
              <w:smartTagPr>
                <w:attr w:name="ProductID" w:val="20,0 км"/>
              </w:smartTagPr>
              <w:r w:rsidRPr="00455726">
                <w:rPr>
                  <w:sz w:val="24"/>
                  <w:szCs w:val="24"/>
                </w:rPr>
                <w:t>20,0 км</w:t>
              </w:r>
            </w:smartTag>
            <w:r w:rsidRPr="00455726">
              <w:rPr>
                <w:sz w:val="24"/>
                <w:szCs w:val="24"/>
              </w:rPr>
              <w:t xml:space="preserve"> на південний схід від з.ст. Людмилівка</w:t>
            </w:r>
          </w:p>
        </w:tc>
        <w:tc>
          <w:tcPr>
            <w:tcW w:w="1134" w:type="dxa"/>
            <w:shd w:val="clear" w:color="auto" w:fill="auto"/>
            <w:vAlign w:val="center"/>
          </w:tcPr>
          <w:p w:rsidR="00AD689E" w:rsidRPr="00455726" w:rsidRDefault="00AD689E" w:rsidP="00455726">
            <w:pPr>
              <w:jc w:val="center"/>
              <w:rPr>
                <w:sz w:val="24"/>
                <w:szCs w:val="24"/>
              </w:rPr>
            </w:pPr>
            <w:r w:rsidRPr="00455726">
              <w:rPr>
                <w:sz w:val="24"/>
                <w:szCs w:val="24"/>
              </w:rPr>
              <w:t>11</w:t>
            </w:r>
          </w:p>
        </w:tc>
        <w:tc>
          <w:tcPr>
            <w:tcW w:w="992" w:type="dxa"/>
            <w:shd w:val="clear" w:color="auto" w:fill="auto"/>
            <w:vAlign w:val="center"/>
          </w:tcPr>
          <w:p w:rsidR="00AD689E" w:rsidRPr="00455726" w:rsidRDefault="00AD689E" w:rsidP="00455726">
            <w:pPr>
              <w:jc w:val="center"/>
              <w:rPr>
                <w:sz w:val="24"/>
                <w:szCs w:val="24"/>
              </w:rPr>
            </w:pPr>
          </w:p>
        </w:tc>
        <w:tc>
          <w:tcPr>
            <w:tcW w:w="1560" w:type="dxa"/>
            <w:shd w:val="clear" w:color="auto" w:fill="auto"/>
            <w:vAlign w:val="center"/>
          </w:tcPr>
          <w:p w:rsidR="00AD689E" w:rsidRPr="00455726" w:rsidRDefault="00A726B1" w:rsidP="00455726">
            <w:pPr>
              <w:jc w:val="center"/>
              <w:rPr>
                <w:sz w:val="24"/>
                <w:szCs w:val="24"/>
              </w:rPr>
            </w:pPr>
            <w:r>
              <w:rPr>
                <w:sz w:val="24"/>
                <w:szCs w:val="24"/>
              </w:rPr>
              <w:t>*</w:t>
            </w:r>
          </w:p>
        </w:tc>
      </w:tr>
      <w:tr w:rsidR="00AD689E" w:rsidRPr="00455726" w:rsidTr="007F40B8">
        <w:trPr>
          <w:jc w:val="center"/>
        </w:trPr>
        <w:tc>
          <w:tcPr>
            <w:tcW w:w="704" w:type="dxa"/>
            <w:shd w:val="clear" w:color="auto" w:fill="auto"/>
            <w:vAlign w:val="center"/>
          </w:tcPr>
          <w:p w:rsidR="00AD689E" w:rsidRPr="00455726" w:rsidRDefault="00AD689E" w:rsidP="00455726">
            <w:pPr>
              <w:jc w:val="center"/>
              <w:rPr>
                <w:sz w:val="24"/>
                <w:szCs w:val="24"/>
              </w:rPr>
            </w:pPr>
            <w:r w:rsidRPr="00455726">
              <w:rPr>
                <w:sz w:val="24"/>
                <w:szCs w:val="24"/>
              </w:rPr>
              <w:t>17</w:t>
            </w:r>
          </w:p>
        </w:tc>
        <w:tc>
          <w:tcPr>
            <w:tcW w:w="3119" w:type="dxa"/>
            <w:shd w:val="clear" w:color="auto" w:fill="auto"/>
          </w:tcPr>
          <w:p w:rsidR="00AD689E" w:rsidRPr="00455726" w:rsidRDefault="00AD689E" w:rsidP="00455726">
            <w:pPr>
              <w:rPr>
                <w:sz w:val="24"/>
                <w:szCs w:val="24"/>
              </w:rPr>
            </w:pPr>
            <w:r w:rsidRPr="00455726">
              <w:rPr>
                <w:sz w:val="24"/>
                <w:szCs w:val="24"/>
              </w:rPr>
              <w:t>ТОВ "Юпітер 77"</w:t>
            </w:r>
          </w:p>
          <w:p w:rsidR="00AD689E" w:rsidRPr="00455726" w:rsidRDefault="00AD689E" w:rsidP="00455726">
            <w:pPr>
              <w:rPr>
                <w:sz w:val="24"/>
                <w:szCs w:val="24"/>
              </w:rPr>
            </w:pPr>
            <w:r w:rsidRPr="00455726">
              <w:rPr>
                <w:sz w:val="24"/>
                <w:szCs w:val="24"/>
              </w:rPr>
              <w:t>Вільноярське</w:t>
            </w:r>
          </w:p>
          <w:p w:rsidR="00AD689E" w:rsidRPr="00455726" w:rsidRDefault="00AD689E" w:rsidP="00455726">
            <w:pPr>
              <w:rPr>
                <w:sz w:val="24"/>
                <w:szCs w:val="24"/>
              </w:rPr>
            </w:pPr>
            <w:r w:rsidRPr="00455726">
              <w:rPr>
                <w:sz w:val="24"/>
                <w:szCs w:val="24"/>
              </w:rPr>
              <w:t>граніт</w:t>
            </w:r>
          </w:p>
          <w:p w:rsidR="00AD689E" w:rsidRPr="00455726" w:rsidRDefault="00AD689E" w:rsidP="00455726">
            <w:pPr>
              <w:rPr>
                <w:sz w:val="24"/>
                <w:szCs w:val="24"/>
              </w:rPr>
            </w:pPr>
            <w:r w:rsidRPr="00455726">
              <w:rPr>
                <w:sz w:val="24"/>
                <w:szCs w:val="24"/>
              </w:rPr>
              <w:t xml:space="preserve">Спецдозвіл № 5213 від 08.11.2010 </w:t>
            </w:r>
          </w:p>
        </w:tc>
        <w:tc>
          <w:tcPr>
            <w:tcW w:w="2551" w:type="dxa"/>
            <w:shd w:val="clear" w:color="auto" w:fill="auto"/>
            <w:vAlign w:val="center"/>
          </w:tcPr>
          <w:p w:rsidR="007F40B8" w:rsidRDefault="00AD689E" w:rsidP="007F40B8">
            <w:pPr>
              <w:rPr>
                <w:sz w:val="24"/>
                <w:szCs w:val="24"/>
              </w:rPr>
            </w:pPr>
            <w:r w:rsidRPr="00455726">
              <w:rPr>
                <w:sz w:val="24"/>
                <w:szCs w:val="24"/>
              </w:rPr>
              <w:t xml:space="preserve">Вознесенський р-н, </w:t>
            </w:r>
            <w:smartTag w:uri="urn:schemas-microsoft-com:office:smarttags" w:element="metricconverter">
              <w:smartTagPr>
                <w:attr w:name="ProductID" w:val="4.5 км"/>
              </w:smartTagPr>
              <w:r w:rsidRPr="00455726">
                <w:rPr>
                  <w:sz w:val="24"/>
                  <w:szCs w:val="24"/>
                </w:rPr>
                <w:t>4.5 км</w:t>
              </w:r>
            </w:smartTag>
            <w:r w:rsidRPr="00455726">
              <w:rPr>
                <w:sz w:val="24"/>
                <w:szCs w:val="24"/>
              </w:rPr>
              <w:t xml:space="preserve"> на ПнСх від с. Трикратне обидві сторони б. </w:t>
            </w:r>
            <w:r w:rsidR="007F40B8">
              <w:rPr>
                <w:sz w:val="24"/>
                <w:szCs w:val="24"/>
              </w:rPr>
              <w:t>С</w:t>
            </w:r>
            <w:r w:rsidRPr="00455726">
              <w:rPr>
                <w:sz w:val="24"/>
                <w:szCs w:val="24"/>
              </w:rPr>
              <w:t xml:space="preserve">оплистої, </w:t>
            </w:r>
          </w:p>
          <w:p w:rsidR="00AD689E" w:rsidRPr="00455726" w:rsidRDefault="00AD689E" w:rsidP="007F40B8">
            <w:pPr>
              <w:rPr>
                <w:sz w:val="24"/>
                <w:szCs w:val="24"/>
              </w:rPr>
            </w:pPr>
            <w:r w:rsidRPr="00455726">
              <w:rPr>
                <w:sz w:val="24"/>
                <w:szCs w:val="24"/>
              </w:rPr>
              <w:t>правого притоку Мертвовід</w:t>
            </w:r>
          </w:p>
        </w:tc>
        <w:tc>
          <w:tcPr>
            <w:tcW w:w="1134" w:type="dxa"/>
            <w:shd w:val="clear" w:color="auto" w:fill="auto"/>
            <w:vAlign w:val="center"/>
          </w:tcPr>
          <w:p w:rsidR="00AD689E" w:rsidRPr="00455726" w:rsidRDefault="00AD689E" w:rsidP="00455726">
            <w:pPr>
              <w:jc w:val="center"/>
              <w:rPr>
                <w:sz w:val="24"/>
                <w:szCs w:val="24"/>
              </w:rPr>
            </w:pPr>
            <w:r w:rsidRPr="00455726">
              <w:rPr>
                <w:sz w:val="24"/>
                <w:szCs w:val="24"/>
              </w:rPr>
              <w:t>30</w:t>
            </w:r>
          </w:p>
        </w:tc>
        <w:tc>
          <w:tcPr>
            <w:tcW w:w="992" w:type="dxa"/>
            <w:shd w:val="clear" w:color="auto" w:fill="auto"/>
            <w:vAlign w:val="center"/>
          </w:tcPr>
          <w:p w:rsidR="00AD689E" w:rsidRPr="00455726" w:rsidRDefault="00AD689E" w:rsidP="00455726">
            <w:pPr>
              <w:jc w:val="center"/>
              <w:rPr>
                <w:sz w:val="24"/>
                <w:szCs w:val="24"/>
              </w:rPr>
            </w:pPr>
          </w:p>
        </w:tc>
        <w:tc>
          <w:tcPr>
            <w:tcW w:w="1560" w:type="dxa"/>
            <w:shd w:val="clear" w:color="auto" w:fill="auto"/>
            <w:vAlign w:val="center"/>
          </w:tcPr>
          <w:p w:rsidR="00AD689E" w:rsidRPr="00455726" w:rsidRDefault="00AD689E" w:rsidP="00455726">
            <w:pPr>
              <w:jc w:val="center"/>
              <w:rPr>
                <w:sz w:val="24"/>
                <w:szCs w:val="24"/>
              </w:rPr>
            </w:pPr>
            <w:r w:rsidRPr="00455726">
              <w:rPr>
                <w:sz w:val="24"/>
                <w:szCs w:val="24"/>
              </w:rPr>
              <w:t>Розробляється</w:t>
            </w:r>
          </w:p>
        </w:tc>
      </w:tr>
      <w:tr w:rsidR="00AD689E" w:rsidRPr="00455726" w:rsidTr="007F40B8">
        <w:trPr>
          <w:jc w:val="center"/>
        </w:trPr>
        <w:tc>
          <w:tcPr>
            <w:tcW w:w="704" w:type="dxa"/>
            <w:shd w:val="clear" w:color="auto" w:fill="auto"/>
            <w:vAlign w:val="center"/>
          </w:tcPr>
          <w:p w:rsidR="00AD689E" w:rsidRPr="00455726" w:rsidRDefault="00AD689E" w:rsidP="00455726">
            <w:pPr>
              <w:jc w:val="center"/>
              <w:rPr>
                <w:sz w:val="24"/>
                <w:szCs w:val="24"/>
              </w:rPr>
            </w:pPr>
            <w:r w:rsidRPr="00455726">
              <w:rPr>
                <w:sz w:val="24"/>
                <w:szCs w:val="24"/>
              </w:rPr>
              <w:t>18</w:t>
            </w:r>
          </w:p>
        </w:tc>
        <w:tc>
          <w:tcPr>
            <w:tcW w:w="3119" w:type="dxa"/>
            <w:shd w:val="clear" w:color="auto" w:fill="auto"/>
          </w:tcPr>
          <w:p w:rsidR="00AD689E" w:rsidRPr="00455726" w:rsidRDefault="00AD689E" w:rsidP="00455726">
            <w:pPr>
              <w:rPr>
                <w:sz w:val="24"/>
                <w:szCs w:val="24"/>
              </w:rPr>
            </w:pPr>
            <w:r w:rsidRPr="00455726">
              <w:rPr>
                <w:sz w:val="24"/>
                <w:szCs w:val="24"/>
              </w:rPr>
              <w:t>ТОВ "Нівен"</w:t>
            </w:r>
          </w:p>
          <w:p w:rsidR="00AD689E" w:rsidRPr="00455726" w:rsidRDefault="00AD689E" w:rsidP="00455726">
            <w:pPr>
              <w:rPr>
                <w:sz w:val="24"/>
                <w:szCs w:val="24"/>
              </w:rPr>
            </w:pPr>
            <w:r w:rsidRPr="00455726">
              <w:rPr>
                <w:sz w:val="24"/>
                <w:szCs w:val="24"/>
              </w:rPr>
              <w:t>Новоселівське</w:t>
            </w:r>
          </w:p>
          <w:p w:rsidR="00AD689E" w:rsidRPr="00455726" w:rsidRDefault="00AD689E" w:rsidP="00455726">
            <w:pPr>
              <w:rPr>
                <w:sz w:val="24"/>
                <w:szCs w:val="24"/>
              </w:rPr>
            </w:pPr>
            <w:r w:rsidRPr="00455726">
              <w:rPr>
                <w:sz w:val="24"/>
                <w:szCs w:val="24"/>
              </w:rPr>
              <w:t>граніт</w:t>
            </w:r>
          </w:p>
          <w:p w:rsidR="00AD689E" w:rsidRPr="00455726" w:rsidRDefault="00AD689E" w:rsidP="00455726">
            <w:pPr>
              <w:rPr>
                <w:sz w:val="24"/>
                <w:szCs w:val="24"/>
              </w:rPr>
            </w:pPr>
            <w:r w:rsidRPr="00455726">
              <w:rPr>
                <w:sz w:val="24"/>
                <w:szCs w:val="24"/>
              </w:rPr>
              <w:t>Компл. камінь облицювальний</w:t>
            </w:r>
          </w:p>
          <w:p w:rsidR="00AD689E" w:rsidRPr="00455726" w:rsidRDefault="00AD689E" w:rsidP="00455726">
            <w:pPr>
              <w:rPr>
                <w:sz w:val="24"/>
                <w:szCs w:val="24"/>
              </w:rPr>
            </w:pPr>
            <w:r w:rsidRPr="00455726">
              <w:rPr>
                <w:sz w:val="24"/>
                <w:szCs w:val="24"/>
              </w:rPr>
              <w:t>Спецдозвіл № 6317 від 13.02.2019</w:t>
            </w:r>
          </w:p>
        </w:tc>
        <w:tc>
          <w:tcPr>
            <w:tcW w:w="2551" w:type="dxa"/>
            <w:shd w:val="clear" w:color="auto" w:fill="auto"/>
            <w:vAlign w:val="center"/>
          </w:tcPr>
          <w:p w:rsidR="00AD689E" w:rsidRPr="00455726" w:rsidRDefault="00AD689E" w:rsidP="00AD689E">
            <w:pPr>
              <w:rPr>
                <w:sz w:val="24"/>
                <w:szCs w:val="24"/>
              </w:rPr>
            </w:pPr>
            <w:r w:rsidRPr="00455726">
              <w:rPr>
                <w:sz w:val="24"/>
                <w:szCs w:val="24"/>
              </w:rPr>
              <w:t xml:space="preserve">Первомайський </w:t>
            </w:r>
            <w:r>
              <w:rPr>
                <w:sz w:val="24"/>
                <w:szCs w:val="24"/>
              </w:rPr>
              <w:t xml:space="preserve"> район</w:t>
            </w:r>
            <w:r w:rsidRPr="00455726">
              <w:rPr>
                <w:sz w:val="24"/>
                <w:szCs w:val="24"/>
              </w:rPr>
              <w:t xml:space="preserve">,  </w:t>
            </w:r>
            <w:smartTag w:uri="urn:schemas-microsoft-com:office:smarttags" w:element="metricconverter">
              <w:smartTagPr>
                <w:attr w:name="ProductID" w:val="2,0 км"/>
              </w:smartTagPr>
              <w:r w:rsidRPr="00455726">
                <w:rPr>
                  <w:sz w:val="24"/>
                  <w:szCs w:val="24"/>
                </w:rPr>
                <w:t>2,0 км</w:t>
              </w:r>
            </w:smartTag>
            <w:r w:rsidRPr="00455726">
              <w:rPr>
                <w:sz w:val="24"/>
                <w:szCs w:val="24"/>
              </w:rPr>
              <w:t xml:space="preserve"> на Пн с. </w:t>
            </w:r>
            <w:r>
              <w:rPr>
                <w:sz w:val="24"/>
                <w:szCs w:val="24"/>
              </w:rPr>
              <w:t>Н</w:t>
            </w:r>
            <w:r w:rsidRPr="00455726">
              <w:rPr>
                <w:sz w:val="24"/>
                <w:szCs w:val="24"/>
              </w:rPr>
              <w:t>овоселівка,</w:t>
            </w:r>
            <w:r>
              <w:rPr>
                <w:sz w:val="24"/>
                <w:szCs w:val="24"/>
              </w:rPr>
              <w:t xml:space="preserve">  </w:t>
            </w:r>
            <w:r w:rsidR="007F40B8">
              <w:rPr>
                <w:sz w:val="24"/>
                <w:szCs w:val="24"/>
              </w:rPr>
              <w:t xml:space="preserve">     </w:t>
            </w:r>
            <w:r w:rsidRPr="00455726">
              <w:rPr>
                <w:sz w:val="24"/>
                <w:szCs w:val="24"/>
              </w:rPr>
              <w:t xml:space="preserve"> </w:t>
            </w:r>
            <w:smartTag w:uri="urn:schemas-microsoft-com:office:smarttags" w:element="metricconverter">
              <w:smartTagPr>
                <w:attr w:name="ProductID" w:val="10,0 км"/>
              </w:smartTagPr>
              <w:r w:rsidRPr="00455726">
                <w:rPr>
                  <w:sz w:val="24"/>
                  <w:szCs w:val="24"/>
                </w:rPr>
                <w:t>10,0 км</w:t>
              </w:r>
            </w:smartTag>
            <w:r w:rsidRPr="00455726">
              <w:rPr>
                <w:sz w:val="24"/>
                <w:szCs w:val="24"/>
              </w:rPr>
              <w:t xml:space="preserve"> на Пн від </w:t>
            </w:r>
            <w:r>
              <w:rPr>
                <w:sz w:val="24"/>
                <w:szCs w:val="24"/>
              </w:rPr>
              <w:t xml:space="preserve">            </w:t>
            </w:r>
            <w:r w:rsidRPr="00455726">
              <w:rPr>
                <w:sz w:val="24"/>
                <w:szCs w:val="24"/>
              </w:rPr>
              <w:t>з.ст. Кавуни</w:t>
            </w:r>
          </w:p>
        </w:tc>
        <w:tc>
          <w:tcPr>
            <w:tcW w:w="1134" w:type="dxa"/>
            <w:shd w:val="clear" w:color="auto" w:fill="auto"/>
            <w:vAlign w:val="center"/>
          </w:tcPr>
          <w:p w:rsidR="00AD689E" w:rsidRPr="00455726" w:rsidRDefault="00AD689E" w:rsidP="00455726">
            <w:pPr>
              <w:jc w:val="center"/>
              <w:rPr>
                <w:sz w:val="24"/>
                <w:szCs w:val="24"/>
              </w:rPr>
            </w:pPr>
            <w:r w:rsidRPr="00455726">
              <w:rPr>
                <w:sz w:val="24"/>
                <w:szCs w:val="24"/>
              </w:rPr>
              <w:t>19,3</w:t>
            </w:r>
          </w:p>
        </w:tc>
        <w:tc>
          <w:tcPr>
            <w:tcW w:w="992" w:type="dxa"/>
            <w:shd w:val="clear" w:color="auto" w:fill="auto"/>
            <w:vAlign w:val="center"/>
          </w:tcPr>
          <w:p w:rsidR="00AD689E" w:rsidRPr="00455726" w:rsidRDefault="00AD689E" w:rsidP="00455726">
            <w:pPr>
              <w:jc w:val="center"/>
              <w:rPr>
                <w:sz w:val="24"/>
                <w:szCs w:val="24"/>
              </w:rPr>
            </w:pPr>
          </w:p>
        </w:tc>
        <w:tc>
          <w:tcPr>
            <w:tcW w:w="1560" w:type="dxa"/>
            <w:shd w:val="clear" w:color="auto" w:fill="auto"/>
            <w:vAlign w:val="center"/>
          </w:tcPr>
          <w:p w:rsidR="00AD689E" w:rsidRPr="00455726" w:rsidRDefault="00AD689E" w:rsidP="00455726">
            <w:pPr>
              <w:jc w:val="center"/>
              <w:rPr>
                <w:sz w:val="24"/>
                <w:szCs w:val="24"/>
              </w:rPr>
            </w:pPr>
            <w:r w:rsidRPr="00455726">
              <w:rPr>
                <w:sz w:val="24"/>
                <w:szCs w:val="24"/>
              </w:rPr>
              <w:t>Розробляється</w:t>
            </w:r>
          </w:p>
        </w:tc>
      </w:tr>
      <w:tr w:rsidR="00AD689E" w:rsidRPr="00455726" w:rsidTr="007F40B8">
        <w:trPr>
          <w:jc w:val="center"/>
        </w:trPr>
        <w:tc>
          <w:tcPr>
            <w:tcW w:w="704" w:type="dxa"/>
            <w:shd w:val="clear" w:color="auto" w:fill="auto"/>
            <w:vAlign w:val="center"/>
          </w:tcPr>
          <w:p w:rsidR="00AD689E" w:rsidRPr="00455726" w:rsidRDefault="00AD689E" w:rsidP="00455726">
            <w:pPr>
              <w:jc w:val="center"/>
              <w:rPr>
                <w:sz w:val="24"/>
                <w:szCs w:val="24"/>
              </w:rPr>
            </w:pPr>
            <w:r w:rsidRPr="00455726">
              <w:rPr>
                <w:sz w:val="24"/>
                <w:szCs w:val="24"/>
              </w:rPr>
              <w:t>19</w:t>
            </w:r>
          </w:p>
        </w:tc>
        <w:tc>
          <w:tcPr>
            <w:tcW w:w="3119" w:type="dxa"/>
            <w:shd w:val="clear" w:color="auto" w:fill="auto"/>
          </w:tcPr>
          <w:p w:rsidR="00AD689E" w:rsidRPr="00455726" w:rsidRDefault="00AD689E" w:rsidP="00455726">
            <w:pPr>
              <w:rPr>
                <w:sz w:val="24"/>
                <w:szCs w:val="24"/>
              </w:rPr>
            </w:pPr>
            <w:r w:rsidRPr="00455726">
              <w:rPr>
                <w:sz w:val="24"/>
                <w:szCs w:val="24"/>
              </w:rPr>
              <w:t xml:space="preserve">ДП "ПІДПРИЄМСТВО ДЕРЖАВНОЇ </w:t>
            </w:r>
          </w:p>
          <w:p w:rsidR="00AD689E" w:rsidRPr="00455726" w:rsidRDefault="00AD689E" w:rsidP="00455726">
            <w:pPr>
              <w:rPr>
                <w:sz w:val="24"/>
                <w:szCs w:val="24"/>
              </w:rPr>
            </w:pPr>
            <w:r w:rsidRPr="00455726">
              <w:rPr>
                <w:sz w:val="24"/>
                <w:szCs w:val="24"/>
              </w:rPr>
              <w:t xml:space="preserve">КРИМІНАЛЬНО-ВИКОНАВЧОЇ </w:t>
            </w:r>
          </w:p>
          <w:p w:rsidR="00AD689E" w:rsidRPr="00455726" w:rsidRDefault="00AD689E" w:rsidP="00455726">
            <w:pPr>
              <w:rPr>
                <w:sz w:val="24"/>
                <w:szCs w:val="24"/>
              </w:rPr>
            </w:pPr>
            <w:r w:rsidRPr="00455726">
              <w:rPr>
                <w:sz w:val="24"/>
                <w:szCs w:val="24"/>
              </w:rPr>
              <w:t>СЛУЖБИ УКРАЇНИ (№83)"</w:t>
            </w:r>
          </w:p>
          <w:p w:rsidR="00AD689E" w:rsidRPr="00455726" w:rsidRDefault="00AD689E" w:rsidP="00455726">
            <w:pPr>
              <w:rPr>
                <w:sz w:val="24"/>
                <w:szCs w:val="24"/>
              </w:rPr>
            </w:pPr>
            <w:r w:rsidRPr="00455726">
              <w:rPr>
                <w:sz w:val="24"/>
                <w:szCs w:val="24"/>
              </w:rPr>
              <w:t>Костянтинівське</w:t>
            </w:r>
          </w:p>
          <w:p w:rsidR="00AD689E" w:rsidRPr="00455726" w:rsidRDefault="00AD689E" w:rsidP="00455726">
            <w:pPr>
              <w:rPr>
                <w:sz w:val="24"/>
                <w:szCs w:val="24"/>
              </w:rPr>
            </w:pPr>
            <w:r w:rsidRPr="00455726">
              <w:rPr>
                <w:sz w:val="24"/>
                <w:szCs w:val="24"/>
              </w:rPr>
              <w:t>граніт, камінь облицювальний</w:t>
            </w:r>
          </w:p>
          <w:p w:rsidR="00AD689E" w:rsidRPr="00455726" w:rsidRDefault="00AD689E" w:rsidP="00455726">
            <w:pPr>
              <w:rPr>
                <w:sz w:val="24"/>
                <w:szCs w:val="24"/>
              </w:rPr>
            </w:pPr>
            <w:r w:rsidRPr="00455726">
              <w:rPr>
                <w:sz w:val="24"/>
                <w:szCs w:val="24"/>
              </w:rPr>
              <w:t xml:space="preserve">Спецдозвіл № 4776 від 18.11.2008 </w:t>
            </w:r>
          </w:p>
        </w:tc>
        <w:tc>
          <w:tcPr>
            <w:tcW w:w="2551" w:type="dxa"/>
            <w:shd w:val="clear" w:color="auto" w:fill="auto"/>
          </w:tcPr>
          <w:p w:rsidR="00AD689E" w:rsidRPr="00455726" w:rsidRDefault="00AD689E" w:rsidP="00455726">
            <w:pPr>
              <w:rPr>
                <w:sz w:val="24"/>
                <w:szCs w:val="24"/>
              </w:rPr>
            </w:pPr>
            <w:r w:rsidRPr="00455726">
              <w:rPr>
                <w:sz w:val="24"/>
                <w:szCs w:val="24"/>
              </w:rPr>
              <w:t xml:space="preserve">Первомайський район, </w:t>
            </w:r>
            <w:smartTag w:uri="urn:schemas-microsoft-com:office:smarttags" w:element="metricconverter">
              <w:smartTagPr>
                <w:attr w:name="ProductID" w:val="0,4 км"/>
              </w:smartTagPr>
              <w:r w:rsidRPr="00455726">
                <w:rPr>
                  <w:sz w:val="24"/>
                  <w:szCs w:val="24"/>
                </w:rPr>
                <w:t>0,4 км</w:t>
              </w:r>
            </w:smartTag>
            <w:r w:rsidRPr="00455726">
              <w:rPr>
                <w:sz w:val="24"/>
                <w:szCs w:val="24"/>
              </w:rPr>
              <w:t xml:space="preserve"> на Пн від с. Костянтинівка</w:t>
            </w:r>
          </w:p>
        </w:tc>
        <w:tc>
          <w:tcPr>
            <w:tcW w:w="1134" w:type="dxa"/>
            <w:shd w:val="clear" w:color="auto" w:fill="auto"/>
            <w:vAlign w:val="center"/>
          </w:tcPr>
          <w:p w:rsidR="00AD689E" w:rsidRPr="00455726" w:rsidRDefault="00AD689E" w:rsidP="00455726">
            <w:pPr>
              <w:jc w:val="center"/>
              <w:rPr>
                <w:sz w:val="24"/>
                <w:szCs w:val="24"/>
              </w:rPr>
            </w:pPr>
            <w:r w:rsidRPr="00455726">
              <w:rPr>
                <w:sz w:val="24"/>
                <w:szCs w:val="24"/>
              </w:rPr>
              <w:t>47</w:t>
            </w:r>
          </w:p>
        </w:tc>
        <w:tc>
          <w:tcPr>
            <w:tcW w:w="992" w:type="dxa"/>
            <w:shd w:val="clear" w:color="auto" w:fill="auto"/>
            <w:vAlign w:val="center"/>
          </w:tcPr>
          <w:p w:rsidR="00AD689E" w:rsidRPr="00455726" w:rsidRDefault="00AD689E" w:rsidP="00455726">
            <w:pPr>
              <w:jc w:val="center"/>
              <w:rPr>
                <w:sz w:val="24"/>
                <w:szCs w:val="24"/>
              </w:rPr>
            </w:pPr>
          </w:p>
        </w:tc>
        <w:tc>
          <w:tcPr>
            <w:tcW w:w="1560" w:type="dxa"/>
            <w:shd w:val="clear" w:color="auto" w:fill="auto"/>
            <w:vAlign w:val="center"/>
          </w:tcPr>
          <w:p w:rsidR="00AD689E" w:rsidRPr="00455726" w:rsidRDefault="00A726B1" w:rsidP="00455726">
            <w:pPr>
              <w:jc w:val="center"/>
              <w:rPr>
                <w:sz w:val="24"/>
                <w:szCs w:val="24"/>
              </w:rPr>
            </w:pPr>
            <w:r>
              <w:rPr>
                <w:sz w:val="24"/>
                <w:szCs w:val="24"/>
              </w:rPr>
              <w:t>*</w:t>
            </w:r>
          </w:p>
        </w:tc>
      </w:tr>
      <w:tr w:rsidR="00AD689E" w:rsidRPr="00455726" w:rsidTr="007F40B8">
        <w:trPr>
          <w:jc w:val="center"/>
        </w:trPr>
        <w:tc>
          <w:tcPr>
            <w:tcW w:w="704" w:type="dxa"/>
            <w:shd w:val="clear" w:color="auto" w:fill="auto"/>
            <w:vAlign w:val="center"/>
          </w:tcPr>
          <w:p w:rsidR="00AD689E" w:rsidRPr="00455726" w:rsidRDefault="00AD689E" w:rsidP="00455726">
            <w:pPr>
              <w:jc w:val="center"/>
              <w:rPr>
                <w:sz w:val="24"/>
                <w:szCs w:val="24"/>
              </w:rPr>
            </w:pPr>
            <w:r w:rsidRPr="00455726">
              <w:rPr>
                <w:sz w:val="24"/>
                <w:szCs w:val="24"/>
              </w:rPr>
              <w:t>20</w:t>
            </w:r>
          </w:p>
        </w:tc>
        <w:tc>
          <w:tcPr>
            <w:tcW w:w="3119" w:type="dxa"/>
            <w:shd w:val="clear" w:color="auto" w:fill="auto"/>
          </w:tcPr>
          <w:p w:rsidR="00AD689E" w:rsidRPr="00455726" w:rsidRDefault="00AD689E" w:rsidP="00455726">
            <w:pPr>
              <w:rPr>
                <w:sz w:val="24"/>
                <w:szCs w:val="24"/>
              </w:rPr>
            </w:pPr>
            <w:r w:rsidRPr="00455726">
              <w:rPr>
                <w:sz w:val="24"/>
                <w:szCs w:val="24"/>
              </w:rPr>
              <w:t xml:space="preserve">ТОВ "ВОЗНЕСЕНСЬКИЙ ГРАНІТНО-ЩЕБЕНЕВИЙ ЗАВОД" </w:t>
            </w:r>
          </w:p>
          <w:p w:rsidR="00AD689E" w:rsidRPr="00455726" w:rsidRDefault="00AD689E" w:rsidP="00455726">
            <w:pPr>
              <w:rPr>
                <w:sz w:val="24"/>
                <w:szCs w:val="24"/>
              </w:rPr>
            </w:pPr>
            <w:r w:rsidRPr="00455726">
              <w:rPr>
                <w:sz w:val="24"/>
                <w:szCs w:val="24"/>
              </w:rPr>
              <w:t>Олександрівське</w:t>
            </w:r>
          </w:p>
          <w:p w:rsidR="00AD689E" w:rsidRPr="00455726" w:rsidRDefault="00AD689E" w:rsidP="00455726">
            <w:pPr>
              <w:rPr>
                <w:sz w:val="24"/>
                <w:szCs w:val="24"/>
              </w:rPr>
            </w:pPr>
            <w:r w:rsidRPr="00455726">
              <w:rPr>
                <w:sz w:val="24"/>
                <w:szCs w:val="24"/>
              </w:rPr>
              <w:t>граніт, пісок будів.</w:t>
            </w:r>
          </w:p>
          <w:p w:rsidR="00AD689E" w:rsidRPr="00455726" w:rsidRDefault="00AD689E" w:rsidP="00455726">
            <w:pPr>
              <w:rPr>
                <w:sz w:val="24"/>
                <w:szCs w:val="24"/>
              </w:rPr>
            </w:pPr>
            <w:r w:rsidRPr="00455726">
              <w:rPr>
                <w:sz w:val="24"/>
                <w:szCs w:val="24"/>
              </w:rPr>
              <w:t>Діл. Південна</w:t>
            </w:r>
          </w:p>
          <w:p w:rsidR="00AD689E" w:rsidRPr="00455726" w:rsidRDefault="00AD689E" w:rsidP="00455726">
            <w:pPr>
              <w:rPr>
                <w:sz w:val="24"/>
                <w:szCs w:val="24"/>
              </w:rPr>
            </w:pPr>
            <w:r w:rsidRPr="00455726">
              <w:rPr>
                <w:sz w:val="24"/>
                <w:szCs w:val="24"/>
              </w:rPr>
              <w:t>Спецдозвіл № 6074 від 11.08.2015</w:t>
            </w:r>
          </w:p>
        </w:tc>
        <w:tc>
          <w:tcPr>
            <w:tcW w:w="2551" w:type="dxa"/>
            <w:shd w:val="clear" w:color="auto" w:fill="auto"/>
            <w:vAlign w:val="center"/>
          </w:tcPr>
          <w:p w:rsidR="007F40B8" w:rsidRDefault="00AD689E" w:rsidP="00455726">
            <w:pPr>
              <w:rPr>
                <w:sz w:val="24"/>
                <w:szCs w:val="24"/>
              </w:rPr>
            </w:pPr>
            <w:r w:rsidRPr="00455726">
              <w:rPr>
                <w:sz w:val="24"/>
                <w:szCs w:val="24"/>
              </w:rPr>
              <w:t xml:space="preserve">Вознесенський р-н, 3,0 км на ПдЗх від зал. ст. Олександрівка, </w:t>
            </w:r>
            <w:smartTag w:uri="urn:schemas-microsoft-com:office:smarttags" w:element="metricconverter">
              <w:smartTagPr>
                <w:attr w:name="ProductID" w:val="1,5 км"/>
              </w:smartTagPr>
              <w:r w:rsidRPr="00455726">
                <w:rPr>
                  <w:sz w:val="24"/>
                  <w:szCs w:val="24"/>
                </w:rPr>
                <w:t>1,5 км</w:t>
              </w:r>
            </w:smartTag>
            <w:r w:rsidRPr="00455726">
              <w:rPr>
                <w:sz w:val="24"/>
                <w:szCs w:val="24"/>
              </w:rPr>
              <w:t xml:space="preserve"> на ПдЗх від</w:t>
            </w:r>
          </w:p>
          <w:p w:rsidR="00AD689E" w:rsidRPr="00455726" w:rsidRDefault="00AD689E" w:rsidP="00455726">
            <w:pPr>
              <w:rPr>
                <w:sz w:val="24"/>
                <w:szCs w:val="24"/>
              </w:rPr>
            </w:pPr>
            <w:r w:rsidRPr="00455726">
              <w:rPr>
                <w:sz w:val="24"/>
                <w:szCs w:val="24"/>
              </w:rPr>
              <w:t>с. Олександрівка</w:t>
            </w:r>
          </w:p>
        </w:tc>
        <w:tc>
          <w:tcPr>
            <w:tcW w:w="1134" w:type="dxa"/>
            <w:shd w:val="clear" w:color="auto" w:fill="auto"/>
            <w:vAlign w:val="center"/>
          </w:tcPr>
          <w:p w:rsidR="00AD689E" w:rsidRPr="00455726" w:rsidRDefault="00AD689E" w:rsidP="00455726">
            <w:pPr>
              <w:jc w:val="center"/>
              <w:rPr>
                <w:sz w:val="24"/>
                <w:szCs w:val="24"/>
              </w:rPr>
            </w:pPr>
            <w:r w:rsidRPr="00455726">
              <w:rPr>
                <w:sz w:val="24"/>
                <w:szCs w:val="24"/>
              </w:rPr>
              <w:t>24,31</w:t>
            </w:r>
          </w:p>
        </w:tc>
        <w:tc>
          <w:tcPr>
            <w:tcW w:w="992" w:type="dxa"/>
            <w:shd w:val="clear" w:color="auto" w:fill="auto"/>
            <w:vAlign w:val="center"/>
          </w:tcPr>
          <w:p w:rsidR="00AD689E" w:rsidRPr="00455726" w:rsidRDefault="00AD689E" w:rsidP="00455726">
            <w:pPr>
              <w:jc w:val="center"/>
              <w:rPr>
                <w:sz w:val="24"/>
                <w:szCs w:val="24"/>
              </w:rPr>
            </w:pPr>
          </w:p>
        </w:tc>
        <w:tc>
          <w:tcPr>
            <w:tcW w:w="1560" w:type="dxa"/>
            <w:shd w:val="clear" w:color="auto" w:fill="auto"/>
            <w:vAlign w:val="center"/>
          </w:tcPr>
          <w:p w:rsidR="00AD689E" w:rsidRPr="00455726" w:rsidRDefault="00AD689E" w:rsidP="00455726">
            <w:pPr>
              <w:jc w:val="center"/>
              <w:rPr>
                <w:sz w:val="24"/>
                <w:szCs w:val="24"/>
              </w:rPr>
            </w:pPr>
            <w:r w:rsidRPr="00455726">
              <w:rPr>
                <w:sz w:val="24"/>
                <w:szCs w:val="24"/>
              </w:rPr>
              <w:t>Розробляється</w:t>
            </w:r>
          </w:p>
        </w:tc>
      </w:tr>
      <w:tr w:rsidR="00AD689E" w:rsidRPr="00455726" w:rsidTr="007F40B8">
        <w:trPr>
          <w:jc w:val="center"/>
        </w:trPr>
        <w:tc>
          <w:tcPr>
            <w:tcW w:w="704" w:type="dxa"/>
            <w:shd w:val="clear" w:color="auto" w:fill="auto"/>
            <w:vAlign w:val="center"/>
          </w:tcPr>
          <w:p w:rsidR="00AD689E" w:rsidRPr="00455726" w:rsidRDefault="00AD689E" w:rsidP="00455726">
            <w:pPr>
              <w:jc w:val="center"/>
              <w:rPr>
                <w:sz w:val="24"/>
                <w:szCs w:val="24"/>
              </w:rPr>
            </w:pPr>
            <w:r w:rsidRPr="00455726">
              <w:rPr>
                <w:sz w:val="24"/>
                <w:szCs w:val="24"/>
              </w:rPr>
              <w:t>21</w:t>
            </w:r>
          </w:p>
        </w:tc>
        <w:tc>
          <w:tcPr>
            <w:tcW w:w="3119" w:type="dxa"/>
            <w:shd w:val="clear" w:color="auto" w:fill="auto"/>
          </w:tcPr>
          <w:p w:rsidR="00AD689E" w:rsidRPr="00455726" w:rsidRDefault="00AD689E" w:rsidP="00455726">
            <w:pPr>
              <w:rPr>
                <w:sz w:val="24"/>
                <w:szCs w:val="24"/>
              </w:rPr>
            </w:pPr>
            <w:r w:rsidRPr="00455726">
              <w:rPr>
                <w:sz w:val="24"/>
                <w:szCs w:val="24"/>
              </w:rPr>
              <w:t xml:space="preserve">ФІЛІЯ № 1 КОМПАНІЇ </w:t>
            </w:r>
          </w:p>
          <w:p w:rsidR="00AD689E" w:rsidRPr="00455726" w:rsidRDefault="00AD689E" w:rsidP="00455726">
            <w:pPr>
              <w:rPr>
                <w:sz w:val="24"/>
                <w:szCs w:val="24"/>
              </w:rPr>
            </w:pPr>
            <w:r w:rsidRPr="00455726">
              <w:rPr>
                <w:sz w:val="24"/>
                <w:szCs w:val="24"/>
              </w:rPr>
              <w:t xml:space="preserve">"ІСТОК" </w:t>
            </w:r>
          </w:p>
          <w:p w:rsidR="00AD689E" w:rsidRPr="00455726" w:rsidRDefault="00AD689E" w:rsidP="00455726">
            <w:pPr>
              <w:rPr>
                <w:sz w:val="24"/>
                <w:szCs w:val="24"/>
              </w:rPr>
            </w:pPr>
            <w:r w:rsidRPr="00455726">
              <w:rPr>
                <w:sz w:val="24"/>
                <w:szCs w:val="24"/>
              </w:rPr>
              <w:t>Кінецьпільське</w:t>
            </w:r>
          </w:p>
          <w:p w:rsidR="00AD689E" w:rsidRPr="00455726" w:rsidRDefault="00AD689E" w:rsidP="00455726">
            <w:pPr>
              <w:rPr>
                <w:sz w:val="24"/>
                <w:szCs w:val="24"/>
              </w:rPr>
            </w:pPr>
            <w:r w:rsidRPr="00455726">
              <w:rPr>
                <w:sz w:val="24"/>
                <w:szCs w:val="24"/>
              </w:rPr>
              <w:t>граніт</w:t>
            </w:r>
          </w:p>
          <w:p w:rsidR="00AD689E" w:rsidRPr="00455726" w:rsidRDefault="00AD689E" w:rsidP="00455726">
            <w:pPr>
              <w:rPr>
                <w:sz w:val="24"/>
                <w:szCs w:val="24"/>
              </w:rPr>
            </w:pPr>
            <w:r w:rsidRPr="00455726">
              <w:rPr>
                <w:sz w:val="24"/>
                <w:szCs w:val="24"/>
              </w:rPr>
              <w:t>Спецдозвіл № 107 від 20.10.1993 анульовано</w:t>
            </w:r>
          </w:p>
        </w:tc>
        <w:tc>
          <w:tcPr>
            <w:tcW w:w="2551" w:type="dxa"/>
            <w:shd w:val="clear" w:color="auto" w:fill="auto"/>
          </w:tcPr>
          <w:p w:rsidR="007F40B8" w:rsidRDefault="00AD689E" w:rsidP="00AD689E">
            <w:pPr>
              <w:rPr>
                <w:sz w:val="24"/>
                <w:szCs w:val="24"/>
              </w:rPr>
            </w:pPr>
            <w:r w:rsidRPr="00455726">
              <w:rPr>
                <w:sz w:val="24"/>
                <w:szCs w:val="24"/>
              </w:rPr>
              <w:t xml:space="preserve">Первомайський р-н, 6 км на ПдЗ від    </w:t>
            </w:r>
          </w:p>
          <w:p w:rsidR="00AD689E" w:rsidRDefault="00AD689E" w:rsidP="00AD689E">
            <w:pPr>
              <w:rPr>
                <w:sz w:val="24"/>
                <w:szCs w:val="24"/>
              </w:rPr>
            </w:pPr>
            <w:r w:rsidRPr="00455726">
              <w:rPr>
                <w:sz w:val="24"/>
                <w:szCs w:val="24"/>
              </w:rPr>
              <w:t xml:space="preserve">м. Первомайськ, </w:t>
            </w:r>
            <w:r>
              <w:rPr>
                <w:sz w:val="24"/>
                <w:szCs w:val="24"/>
              </w:rPr>
              <w:t xml:space="preserve">поблизу </w:t>
            </w:r>
          </w:p>
          <w:p w:rsidR="00AD689E" w:rsidRPr="00455726" w:rsidRDefault="00AD689E" w:rsidP="00AD689E">
            <w:pPr>
              <w:rPr>
                <w:sz w:val="24"/>
                <w:szCs w:val="24"/>
              </w:rPr>
            </w:pPr>
            <w:r w:rsidRPr="00455726">
              <w:rPr>
                <w:sz w:val="24"/>
                <w:szCs w:val="24"/>
              </w:rPr>
              <w:t>с. Кінецьпіль</w:t>
            </w:r>
          </w:p>
        </w:tc>
        <w:tc>
          <w:tcPr>
            <w:tcW w:w="1134" w:type="dxa"/>
            <w:shd w:val="clear" w:color="auto" w:fill="auto"/>
            <w:vAlign w:val="center"/>
          </w:tcPr>
          <w:p w:rsidR="00AD689E" w:rsidRPr="00455726" w:rsidRDefault="00AD689E" w:rsidP="00455726">
            <w:pPr>
              <w:jc w:val="center"/>
              <w:rPr>
                <w:sz w:val="24"/>
                <w:szCs w:val="24"/>
              </w:rPr>
            </w:pPr>
            <w:r w:rsidRPr="00455726">
              <w:rPr>
                <w:sz w:val="24"/>
                <w:szCs w:val="24"/>
              </w:rPr>
              <w:t>12</w:t>
            </w:r>
          </w:p>
        </w:tc>
        <w:tc>
          <w:tcPr>
            <w:tcW w:w="992" w:type="dxa"/>
            <w:shd w:val="clear" w:color="auto" w:fill="auto"/>
            <w:vAlign w:val="center"/>
          </w:tcPr>
          <w:p w:rsidR="00AD689E" w:rsidRPr="00455726" w:rsidRDefault="00AD689E" w:rsidP="00455726">
            <w:pPr>
              <w:jc w:val="center"/>
              <w:rPr>
                <w:color w:val="FF0000"/>
                <w:sz w:val="24"/>
                <w:szCs w:val="24"/>
              </w:rPr>
            </w:pPr>
          </w:p>
        </w:tc>
        <w:tc>
          <w:tcPr>
            <w:tcW w:w="1560" w:type="dxa"/>
            <w:shd w:val="clear" w:color="auto" w:fill="auto"/>
            <w:vAlign w:val="center"/>
          </w:tcPr>
          <w:p w:rsidR="00AD689E" w:rsidRPr="00455726" w:rsidRDefault="00A726B1" w:rsidP="00455726">
            <w:pPr>
              <w:jc w:val="center"/>
              <w:rPr>
                <w:color w:val="FF0000"/>
                <w:sz w:val="24"/>
                <w:szCs w:val="24"/>
              </w:rPr>
            </w:pPr>
            <w:r w:rsidRPr="00A726B1">
              <w:rPr>
                <w:sz w:val="24"/>
                <w:szCs w:val="24"/>
              </w:rPr>
              <w:t>*</w:t>
            </w:r>
          </w:p>
        </w:tc>
      </w:tr>
      <w:tr w:rsidR="00AD689E" w:rsidRPr="00455726" w:rsidTr="007F40B8">
        <w:trPr>
          <w:jc w:val="center"/>
        </w:trPr>
        <w:tc>
          <w:tcPr>
            <w:tcW w:w="704" w:type="dxa"/>
            <w:shd w:val="clear" w:color="auto" w:fill="auto"/>
            <w:vAlign w:val="center"/>
          </w:tcPr>
          <w:p w:rsidR="00AD689E" w:rsidRPr="00455726" w:rsidRDefault="00AD689E" w:rsidP="00455726">
            <w:pPr>
              <w:jc w:val="center"/>
              <w:rPr>
                <w:sz w:val="24"/>
                <w:szCs w:val="24"/>
              </w:rPr>
            </w:pPr>
          </w:p>
          <w:p w:rsidR="00AD689E" w:rsidRPr="00455726" w:rsidRDefault="00AD689E" w:rsidP="00455726">
            <w:pPr>
              <w:jc w:val="center"/>
              <w:rPr>
                <w:sz w:val="24"/>
                <w:szCs w:val="24"/>
              </w:rPr>
            </w:pPr>
            <w:r w:rsidRPr="00455726">
              <w:rPr>
                <w:sz w:val="24"/>
                <w:szCs w:val="24"/>
              </w:rPr>
              <w:t>22</w:t>
            </w:r>
          </w:p>
          <w:p w:rsidR="00AD689E" w:rsidRPr="00455726" w:rsidRDefault="00AD689E" w:rsidP="00455726">
            <w:pPr>
              <w:jc w:val="center"/>
              <w:rPr>
                <w:sz w:val="24"/>
                <w:szCs w:val="24"/>
              </w:rPr>
            </w:pPr>
          </w:p>
          <w:p w:rsidR="00AD689E" w:rsidRPr="00455726" w:rsidRDefault="00AD689E" w:rsidP="00455726">
            <w:pPr>
              <w:jc w:val="center"/>
              <w:rPr>
                <w:sz w:val="24"/>
                <w:szCs w:val="24"/>
              </w:rPr>
            </w:pPr>
          </w:p>
        </w:tc>
        <w:tc>
          <w:tcPr>
            <w:tcW w:w="3119" w:type="dxa"/>
            <w:shd w:val="clear" w:color="auto" w:fill="auto"/>
          </w:tcPr>
          <w:p w:rsidR="00AD689E" w:rsidRPr="00455726" w:rsidRDefault="00AD689E" w:rsidP="00455726">
            <w:pPr>
              <w:rPr>
                <w:sz w:val="24"/>
                <w:szCs w:val="24"/>
              </w:rPr>
            </w:pPr>
            <w:r w:rsidRPr="00455726">
              <w:rPr>
                <w:sz w:val="24"/>
                <w:szCs w:val="24"/>
              </w:rPr>
              <w:t xml:space="preserve">ТОВ (Маніла) </w:t>
            </w:r>
          </w:p>
          <w:p w:rsidR="00AD689E" w:rsidRPr="00455726" w:rsidRDefault="00AD689E" w:rsidP="00455726">
            <w:pPr>
              <w:rPr>
                <w:sz w:val="24"/>
                <w:szCs w:val="24"/>
              </w:rPr>
            </w:pPr>
            <w:r w:rsidRPr="00455726">
              <w:rPr>
                <w:sz w:val="24"/>
                <w:szCs w:val="24"/>
              </w:rPr>
              <w:t>Новоолександрівське, граніт</w:t>
            </w:r>
          </w:p>
          <w:p w:rsidR="00AD689E" w:rsidRPr="00455726" w:rsidRDefault="00AD689E" w:rsidP="00455726">
            <w:pPr>
              <w:rPr>
                <w:sz w:val="24"/>
                <w:szCs w:val="24"/>
              </w:rPr>
            </w:pPr>
            <w:r w:rsidRPr="00455726">
              <w:rPr>
                <w:sz w:val="24"/>
                <w:szCs w:val="24"/>
              </w:rPr>
              <w:t xml:space="preserve">Діл. Розвідка 1974 Ліцензія № 3884 від 09.06.2006 на 20 </w:t>
            </w:r>
          </w:p>
        </w:tc>
        <w:tc>
          <w:tcPr>
            <w:tcW w:w="2551" w:type="dxa"/>
            <w:shd w:val="clear" w:color="auto" w:fill="auto"/>
            <w:vAlign w:val="center"/>
          </w:tcPr>
          <w:p w:rsidR="007F40B8" w:rsidRDefault="00AD689E" w:rsidP="00455726">
            <w:pPr>
              <w:rPr>
                <w:sz w:val="24"/>
                <w:szCs w:val="24"/>
              </w:rPr>
            </w:pPr>
            <w:r w:rsidRPr="00455726">
              <w:rPr>
                <w:sz w:val="24"/>
                <w:szCs w:val="24"/>
              </w:rPr>
              <w:t xml:space="preserve">Первомайський р-н, </w:t>
            </w:r>
            <w:smartTag w:uri="urn:schemas-microsoft-com:office:smarttags" w:element="metricconverter">
              <w:smartTagPr>
                <w:attr w:name="ProductID" w:val="20,0 км"/>
              </w:smartTagPr>
              <w:r w:rsidRPr="00455726">
                <w:rPr>
                  <w:sz w:val="24"/>
                  <w:szCs w:val="24"/>
                </w:rPr>
                <w:t>20,0 км</w:t>
              </w:r>
            </w:smartTag>
            <w:r w:rsidRPr="00455726">
              <w:rPr>
                <w:sz w:val="24"/>
                <w:szCs w:val="24"/>
              </w:rPr>
              <w:t xml:space="preserve"> на північний схід від </w:t>
            </w:r>
          </w:p>
          <w:p w:rsidR="00AD689E" w:rsidRPr="00455726" w:rsidRDefault="00AD689E" w:rsidP="00455726">
            <w:pPr>
              <w:rPr>
                <w:sz w:val="24"/>
                <w:szCs w:val="24"/>
              </w:rPr>
            </w:pPr>
            <w:r w:rsidRPr="00455726">
              <w:rPr>
                <w:sz w:val="24"/>
                <w:szCs w:val="24"/>
              </w:rPr>
              <w:t>з.ст. Первомайськ</w:t>
            </w:r>
          </w:p>
        </w:tc>
        <w:tc>
          <w:tcPr>
            <w:tcW w:w="1134" w:type="dxa"/>
            <w:shd w:val="clear" w:color="auto" w:fill="auto"/>
            <w:vAlign w:val="center"/>
          </w:tcPr>
          <w:p w:rsidR="00AD689E" w:rsidRPr="00455726" w:rsidRDefault="00AD689E" w:rsidP="00455726">
            <w:pPr>
              <w:jc w:val="center"/>
              <w:rPr>
                <w:sz w:val="24"/>
                <w:szCs w:val="24"/>
              </w:rPr>
            </w:pPr>
            <w:r w:rsidRPr="00455726">
              <w:rPr>
                <w:sz w:val="24"/>
                <w:szCs w:val="24"/>
              </w:rPr>
              <w:t>23,86</w:t>
            </w:r>
          </w:p>
        </w:tc>
        <w:tc>
          <w:tcPr>
            <w:tcW w:w="992" w:type="dxa"/>
            <w:shd w:val="clear" w:color="auto" w:fill="auto"/>
            <w:vAlign w:val="center"/>
          </w:tcPr>
          <w:p w:rsidR="00AD689E" w:rsidRPr="00455726" w:rsidRDefault="00AD689E" w:rsidP="00455726">
            <w:pPr>
              <w:jc w:val="center"/>
              <w:rPr>
                <w:sz w:val="24"/>
                <w:szCs w:val="24"/>
              </w:rPr>
            </w:pPr>
          </w:p>
        </w:tc>
        <w:tc>
          <w:tcPr>
            <w:tcW w:w="1560" w:type="dxa"/>
            <w:shd w:val="clear" w:color="auto" w:fill="auto"/>
            <w:vAlign w:val="center"/>
          </w:tcPr>
          <w:p w:rsidR="00AD689E" w:rsidRPr="00455726" w:rsidRDefault="00AD689E" w:rsidP="00455726">
            <w:pPr>
              <w:jc w:val="center"/>
              <w:rPr>
                <w:sz w:val="24"/>
                <w:szCs w:val="24"/>
              </w:rPr>
            </w:pPr>
            <w:r w:rsidRPr="00455726">
              <w:rPr>
                <w:sz w:val="24"/>
                <w:szCs w:val="24"/>
              </w:rPr>
              <w:t>Не розробляється</w:t>
            </w:r>
          </w:p>
        </w:tc>
      </w:tr>
      <w:tr w:rsidR="00AD689E" w:rsidRPr="00455726" w:rsidTr="007F40B8">
        <w:trPr>
          <w:jc w:val="center"/>
        </w:trPr>
        <w:tc>
          <w:tcPr>
            <w:tcW w:w="704" w:type="dxa"/>
            <w:shd w:val="clear" w:color="auto" w:fill="auto"/>
            <w:vAlign w:val="center"/>
          </w:tcPr>
          <w:p w:rsidR="00AD689E" w:rsidRPr="00455726" w:rsidRDefault="00AD689E" w:rsidP="00455726">
            <w:pPr>
              <w:jc w:val="center"/>
              <w:rPr>
                <w:sz w:val="24"/>
                <w:szCs w:val="24"/>
              </w:rPr>
            </w:pPr>
            <w:r w:rsidRPr="00455726">
              <w:rPr>
                <w:sz w:val="24"/>
                <w:szCs w:val="24"/>
              </w:rPr>
              <w:t>23</w:t>
            </w:r>
          </w:p>
        </w:tc>
        <w:tc>
          <w:tcPr>
            <w:tcW w:w="3119" w:type="dxa"/>
            <w:shd w:val="clear" w:color="auto" w:fill="auto"/>
            <w:vAlign w:val="center"/>
          </w:tcPr>
          <w:p w:rsidR="00AD689E" w:rsidRPr="00455726" w:rsidRDefault="00AD689E" w:rsidP="00455726">
            <w:pPr>
              <w:rPr>
                <w:sz w:val="24"/>
                <w:szCs w:val="24"/>
              </w:rPr>
            </w:pPr>
            <w:r w:rsidRPr="00455726">
              <w:rPr>
                <w:sz w:val="24"/>
                <w:szCs w:val="24"/>
              </w:rPr>
              <w:t xml:space="preserve">ВАТ "ОЛЕКСАНДРІВСЬКИЙ </w:t>
            </w:r>
          </w:p>
          <w:p w:rsidR="00AD689E" w:rsidRPr="00455726" w:rsidRDefault="00AD689E" w:rsidP="00455726">
            <w:pPr>
              <w:rPr>
                <w:sz w:val="24"/>
                <w:szCs w:val="24"/>
              </w:rPr>
            </w:pPr>
            <w:r w:rsidRPr="00455726">
              <w:rPr>
                <w:sz w:val="24"/>
                <w:szCs w:val="24"/>
              </w:rPr>
              <w:t>ГРАНКАР'ЄР"</w:t>
            </w:r>
          </w:p>
          <w:p w:rsidR="00AD689E" w:rsidRPr="00455726" w:rsidRDefault="00AD689E" w:rsidP="00455726">
            <w:pPr>
              <w:rPr>
                <w:sz w:val="24"/>
                <w:szCs w:val="24"/>
              </w:rPr>
            </w:pPr>
            <w:r w:rsidRPr="00455726">
              <w:rPr>
                <w:sz w:val="24"/>
                <w:szCs w:val="24"/>
              </w:rPr>
              <w:t>Ахтовське</w:t>
            </w:r>
          </w:p>
          <w:p w:rsidR="00AD689E" w:rsidRPr="00455726" w:rsidRDefault="00AD689E" w:rsidP="00455726">
            <w:pPr>
              <w:rPr>
                <w:sz w:val="24"/>
                <w:szCs w:val="24"/>
              </w:rPr>
            </w:pPr>
            <w:r w:rsidRPr="00455726">
              <w:rPr>
                <w:sz w:val="24"/>
                <w:szCs w:val="24"/>
              </w:rPr>
              <w:t>граніт</w:t>
            </w:r>
          </w:p>
          <w:p w:rsidR="00AD689E" w:rsidRPr="00455726" w:rsidRDefault="00AD689E" w:rsidP="00455726">
            <w:pPr>
              <w:rPr>
                <w:sz w:val="24"/>
                <w:szCs w:val="24"/>
              </w:rPr>
            </w:pPr>
            <w:r w:rsidRPr="00455726">
              <w:rPr>
                <w:sz w:val="24"/>
                <w:szCs w:val="24"/>
              </w:rPr>
              <w:t>Спецдозвіл № 3428 від 20.09.2004 анульовано</w:t>
            </w:r>
          </w:p>
        </w:tc>
        <w:tc>
          <w:tcPr>
            <w:tcW w:w="2551" w:type="dxa"/>
            <w:shd w:val="clear" w:color="auto" w:fill="auto"/>
          </w:tcPr>
          <w:p w:rsidR="007F40B8" w:rsidRDefault="00AD689E" w:rsidP="00455726">
            <w:pPr>
              <w:rPr>
                <w:sz w:val="24"/>
                <w:szCs w:val="24"/>
              </w:rPr>
            </w:pPr>
            <w:r w:rsidRPr="00455726">
              <w:rPr>
                <w:sz w:val="24"/>
                <w:szCs w:val="24"/>
              </w:rPr>
              <w:t xml:space="preserve">Вознесенський р-н,  </w:t>
            </w:r>
            <w:smartTag w:uri="urn:schemas-microsoft-com:office:smarttags" w:element="metricconverter">
              <w:smartTagPr>
                <w:attr w:name="ProductID" w:val="0,4 км"/>
              </w:smartTagPr>
              <w:r w:rsidRPr="00455726">
                <w:rPr>
                  <w:sz w:val="24"/>
                  <w:szCs w:val="24"/>
                </w:rPr>
                <w:t>0,4 км</w:t>
              </w:r>
            </w:smartTag>
            <w:r w:rsidRPr="00455726">
              <w:rPr>
                <w:sz w:val="24"/>
                <w:szCs w:val="24"/>
              </w:rPr>
              <w:t xml:space="preserve"> на захід від </w:t>
            </w:r>
          </w:p>
          <w:p w:rsidR="00AD689E" w:rsidRPr="00455726" w:rsidRDefault="00AD689E" w:rsidP="00455726">
            <w:pPr>
              <w:rPr>
                <w:sz w:val="24"/>
                <w:szCs w:val="24"/>
              </w:rPr>
            </w:pPr>
            <w:r w:rsidRPr="00455726">
              <w:rPr>
                <w:sz w:val="24"/>
                <w:szCs w:val="24"/>
              </w:rPr>
              <w:t>с. Актове</w:t>
            </w:r>
          </w:p>
        </w:tc>
        <w:tc>
          <w:tcPr>
            <w:tcW w:w="1134" w:type="dxa"/>
            <w:shd w:val="clear" w:color="auto" w:fill="auto"/>
            <w:vAlign w:val="center"/>
          </w:tcPr>
          <w:p w:rsidR="00AD689E" w:rsidRPr="00455726" w:rsidRDefault="00AD689E" w:rsidP="00455726">
            <w:pPr>
              <w:jc w:val="center"/>
              <w:rPr>
                <w:sz w:val="24"/>
                <w:szCs w:val="24"/>
              </w:rPr>
            </w:pPr>
            <w:r w:rsidRPr="00455726">
              <w:rPr>
                <w:sz w:val="24"/>
                <w:szCs w:val="24"/>
              </w:rPr>
              <w:t>71,75</w:t>
            </w:r>
          </w:p>
        </w:tc>
        <w:tc>
          <w:tcPr>
            <w:tcW w:w="992" w:type="dxa"/>
            <w:shd w:val="clear" w:color="auto" w:fill="auto"/>
            <w:vAlign w:val="center"/>
          </w:tcPr>
          <w:p w:rsidR="00AD689E" w:rsidRPr="00455726" w:rsidRDefault="00AD689E" w:rsidP="00455726">
            <w:pPr>
              <w:jc w:val="center"/>
              <w:rPr>
                <w:sz w:val="24"/>
                <w:szCs w:val="24"/>
              </w:rPr>
            </w:pPr>
          </w:p>
        </w:tc>
        <w:tc>
          <w:tcPr>
            <w:tcW w:w="1560" w:type="dxa"/>
            <w:shd w:val="clear" w:color="auto" w:fill="auto"/>
            <w:vAlign w:val="center"/>
          </w:tcPr>
          <w:p w:rsidR="00AD689E" w:rsidRPr="00455726" w:rsidRDefault="00AD689E" w:rsidP="00455726">
            <w:pPr>
              <w:jc w:val="center"/>
              <w:rPr>
                <w:sz w:val="24"/>
                <w:szCs w:val="24"/>
              </w:rPr>
            </w:pPr>
            <w:r w:rsidRPr="00455726">
              <w:rPr>
                <w:sz w:val="24"/>
                <w:szCs w:val="24"/>
              </w:rPr>
              <w:t>Не розробляється</w:t>
            </w:r>
          </w:p>
        </w:tc>
      </w:tr>
      <w:tr w:rsidR="00AD689E" w:rsidRPr="00455726" w:rsidTr="007F40B8">
        <w:trPr>
          <w:jc w:val="center"/>
        </w:trPr>
        <w:tc>
          <w:tcPr>
            <w:tcW w:w="704" w:type="dxa"/>
            <w:shd w:val="clear" w:color="auto" w:fill="auto"/>
            <w:vAlign w:val="center"/>
          </w:tcPr>
          <w:p w:rsidR="00AD689E" w:rsidRPr="00455726" w:rsidRDefault="00AD689E" w:rsidP="00455726">
            <w:pPr>
              <w:jc w:val="center"/>
              <w:rPr>
                <w:sz w:val="24"/>
                <w:szCs w:val="24"/>
              </w:rPr>
            </w:pPr>
            <w:r w:rsidRPr="00455726">
              <w:rPr>
                <w:sz w:val="24"/>
                <w:szCs w:val="24"/>
              </w:rPr>
              <w:t>24</w:t>
            </w:r>
          </w:p>
        </w:tc>
        <w:tc>
          <w:tcPr>
            <w:tcW w:w="3119" w:type="dxa"/>
            <w:shd w:val="clear" w:color="auto" w:fill="auto"/>
          </w:tcPr>
          <w:p w:rsidR="00AD689E" w:rsidRPr="00455726" w:rsidRDefault="00AD689E" w:rsidP="00455726">
            <w:pPr>
              <w:rPr>
                <w:sz w:val="24"/>
                <w:szCs w:val="24"/>
              </w:rPr>
            </w:pPr>
            <w:r w:rsidRPr="00455726">
              <w:rPr>
                <w:sz w:val="24"/>
                <w:szCs w:val="24"/>
              </w:rPr>
              <w:t>ТОВ "Фореста"</w:t>
            </w:r>
          </w:p>
          <w:p w:rsidR="00AD689E" w:rsidRPr="00455726" w:rsidRDefault="00AD689E" w:rsidP="00455726">
            <w:pPr>
              <w:rPr>
                <w:sz w:val="24"/>
                <w:szCs w:val="24"/>
              </w:rPr>
            </w:pPr>
            <w:r w:rsidRPr="00455726">
              <w:rPr>
                <w:sz w:val="24"/>
                <w:szCs w:val="24"/>
              </w:rPr>
              <w:t>Кам'янобалківське</w:t>
            </w:r>
          </w:p>
          <w:p w:rsidR="00AD689E" w:rsidRPr="00455726" w:rsidRDefault="00AD689E" w:rsidP="00455726">
            <w:pPr>
              <w:rPr>
                <w:sz w:val="24"/>
                <w:szCs w:val="24"/>
              </w:rPr>
            </w:pPr>
            <w:r w:rsidRPr="00455726">
              <w:rPr>
                <w:sz w:val="24"/>
                <w:szCs w:val="24"/>
              </w:rPr>
              <w:t>граніт, мігматит, гнейс</w:t>
            </w:r>
          </w:p>
          <w:p w:rsidR="00AD689E" w:rsidRPr="00455726" w:rsidRDefault="00AD689E" w:rsidP="00455726">
            <w:pPr>
              <w:rPr>
                <w:sz w:val="24"/>
                <w:szCs w:val="24"/>
              </w:rPr>
            </w:pPr>
            <w:r w:rsidRPr="00455726">
              <w:rPr>
                <w:sz w:val="24"/>
                <w:szCs w:val="24"/>
              </w:rPr>
              <w:t>Спецдозвіл № 4446 від 23.10.2007 анульовано</w:t>
            </w:r>
          </w:p>
        </w:tc>
        <w:tc>
          <w:tcPr>
            <w:tcW w:w="2551" w:type="dxa"/>
            <w:shd w:val="clear" w:color="auto" w:fill="auto"/>
          </w:tcPr>
          <w:p w:rsidR="007F40B8" w:rsidRDefault="00AD689E" w:rsidP="00455726">
            <w:pPr>
              <w:rPr>
                <w:sz w:val="24"/>
                <w:szCs w:val="24"/>
              </w:rPr>
            </w:pPr>
            <w:r w:rsidRPr="00455726">
              <w:rPr>
                <w:sz w:val="24"/>
                <w:szCs w:val="24"/>
              </w:rPr>
              <w:t xml:space="preserve">Первомайський р-н, </w:t>
            </w:r>
            <w:smartTag w:uri="urn:schemas-microsoft-com:office:smarttags" w:element="metricconverter">
              <w:smartTagPr>
                <w:attr w:name="ProductID" w:val="1,0 км"/>
              </w:smartTagPr>
              <w:r w:rsidRPr="00455726">
                <w:rPr>
                  <w:sz w:val="24"/>
                  <w:szCs w:val="24"/>
                </w:rPr>
                <w:t>1,0 км</w:t>
              </w:r>
            </w:smartTag>
            <w:r w:rsidRPr="00455726">
              <w:rPr>
                <w:sz w:val="24"/>
                <w:szCs w:val="24"/>
              </w:rPr>
              <w:t xml:space="preserve"> на ПдСх від </w:t>
            </w:r>
          </w:p>
          <w:p w:rsidR="00AD689E" w:rsidRPr="00455726" w:rsidRDefault="00AD689E" w:rsidP="00455726">
            <w:pPr>
              <w:rPr>
                <w:sz w:val="24"/>
                <w:szCs w:val="24"/>
              </w:rPr>
            </w:pPr>
            <w:r w:rsidRPr="00455726">
              <w:rPr>
                <w:sz w:val="24"/>
                <w:szCs w:val="24"/>
              </w:rPr>
              <w:t>с. Кам’яна балка</w:t>
            </w:r>
          </w:p>
        </w:tc>
        <w:tc>
          <w:tcPr>
            <w:tcW w:w="1134" w:type="dxa"/>
            <w:shd w:val="clear" w:color="auto" w:fill="auto"/>
            <w:vAlign w:val="center"/>
          </w:tcPr>
          <w:p w:rsidR="00AD689E" w:rsidRPr="00455726" w:rsidRDefault="00AD689E" w:rsidP="00455726">
            <w:pPr>
              <w:jc w:val="center"/>
              <w:rPr>
                <w:sz w:val="24"/>
                <w:szCs w:val="24"/>
              </w:rPr>
            </w:pPr>
            <w:r w:rsidRPr="00455726">
              <w:rPr>
                <w:sz w:val="24"/>
                <w:szCs w:val="24"/>
              </w:rPr>
              <w:t>19,3</w:t>
            </w:r>
          </w:p>
        </w:tc>
        <w:tc>
          <w:tcPr>
            <w:tcW w:w="992" w:type="dxa"/>
            <w:shd w:val="clear" w:color="auto" w:fill="auto"/>
            <w:vAlign w:val="center"/>
          </w:tcPr>
          <w:p w:rsidR="00AD689E" w:rsidRPr="00455726" w:rsidRDefault="00AD689E" w:rsidP="00455726">
            <w:pPr>
              <w:jc w:val="center"/>
              <w:rPr>
                <w:sz w:val="24"/>
                <w:szCs w:val="24"/>
              </w:rPr>
            </w:pPr>
          </w:p>
        </w:tc>
        <w:tc>
          <w:tcPr>
            <w:tcW w:w="1560" w:type="dxa"/>
            <w:shd w:val="clear" w:color="auto" w:fill="auto"/>
            <w:vAlign w:val="center"/>
          </w:tcPr>
          <w:p w:rsidR="00AD689E" w:rsidRPr="00455726" w:rsidRDefault="00AD689E" w:rsidP="00455726">
            <w:pPr>
              <w:jc w:val="center"/>
              <w:rPr>
                <w:sz w:val="24"/>
                <w:szCs w:val="24"/>
              </w:rPr>
            </w:pPr>
            <w:r w:rsidRPr="00455726">
              <w:rPr>
                <w:sz w:val="24"/>
                <w:szCs w:val="24"/>
              </w:rPr>
              <w:t>Не розробляється</w:t>
            </w:r>
          </w:p>
        </w:tc>
      </w:tr>
      <w:tr w:rsidR="00AD689E" w:rsidRPr="00455726" w:rsidTr="007F40B8">
        <w:trPr>
          <w:jc w:val="center"/>
        </w:trPr>
        <w:tc>
          <w:tcPr>
            <w:tcW w:w="704" w:type="dxa"/>
            <w:shd w:val="clear" w:color="auto" w:fill="auto"/>
            <w:vAlign w:val="center"/>
          </w:tcPr>
          <w:p w:rsidR="00AD689E" w:rsidRPr="00455726" w:rsidRDefault="00AD689E" w:rsidP="00455726">
            <w:pPr>
              <w:jc w:val="center"/>
              <w:rPr>
                <w:sz w:val="24"/>
                <w:szCs w:val="24"/>
              </w:rPr>
            </w:pPr>
            <w:r w:rsidRPr="00455726">
              <w:rPr>
                <w:sz w:val="24"/>
                <w:szCs w:val="24"/>
              </w:rPr>
              <w:t>25</w:t>
            </w:r>
          </w:p>
        </w:tc>
        <w:tc>
          <w:tcPr>
            <w:tcW w:w="3119" w:type="dxa"/>
            <w:shd w:val="clear" w:color="auto" w:fill="auto"/>
          </w:tcPr>
          <w:p w:rsidR="00AD689E" w:rsidRPr="00455726" w:rsidRDefault="00AD689E" w:rsidP="00455726">
            <w:pPr>
              <w:rPr>
                <w:sz w:val="24"/>
                <w:szCs w:val="24"/>
              </w:rPr>
            </w:pPr>
            <w:r w:rsidRPr="00455726">
              <w:rPr>
                <w:sz w:val="24"/>
                <w:szCs w:val="24"/>
              </w:rPr>
              <w:t>ТОВ «Укратомтех»</w:t>
            </w:r>
          </w:p>
          <w:p w:rsidR="00AD689E" w:rsidRPr="00455726" w:rsidRDefault="00AD689E" w:rsidP="00455726">
            <w:pPr>
              <w:rPr>
                <w:sz w:val="24"/>
                <w:szCs w:val="24"/>
              </w:rPr>
            </w:pPr>
            <w:r w:rsidRPr="00455726">
              <w:rPr>
                <w:sz w:val="24"/>
                <w:szCs w:val="24"/>
              </w:rPr>
              <w:t>Мар'ївське</w:t>
            </w:r>
          </w:p>
          <w:p w:rsidR="00AD689E" w:rsidRPr="00455726" w:rsidRDefault="00AD689E" w:rsidP="00455726">
            <w:pPr>
              <w:rPr>
                <w:sz w:val="24"/>
                <w:szCs w:val="24"/>
              </w:rPr>
            </w:pPr>
            <w:r w:rsidRPr="00455726">
              <w:rPr>
                <w:sz w:val="24"/>
                <w:szCs w:val="24"/>
              </w:rPr>
              <w:t>граніт</w:t>
            </w:r>
          </w:p>
          <w:p w:rsidR="00AD689E" w:rsidRPr="00455726" w:rsidRDefault="00AD689E" w:rsidP="00455726">
            <w:pPr>
              <w:rPr>
                <w:sz w:val="24"/>
                <w:szCs w:val="24"/>
              </w:rPr>
            </w:pPr>
            <w:r w:rsidRPr="00455726">
              <w:rPr>
                <w:sz w:val="24"/>
                <w:szCs w:val="24"/>
              </w:rPr>
              <w:t xml:space="preserve">Ліцензія № 5380 від 13.01.2011 </w:t>
            </w:r>
          </w:p>
        </w:tc>
        <w:tc>
          <w:tcPr>
            <w:tcW w:w="2551" w:type="dxa"/>
            <w:shd w:val="clear" w:color="auto" w:fill="auto"/>
            <w:vAlign w:val="center"/>
          </w:tcPr>
          <w:p w:rsidR="00AD689E" w:rsidRPr="00455726" w:rsidRDefault="00AD689E" w:rsidP="00455726">
            <w:pPr>
              <w:rPr>
                <w:sz w:val="24"/>
                <w:szCs w:val="24"/>
              </w:rPr>
            </w:pPr>
            <w:r w:rsidRPr="00455726">
              <w:rPr>
                <w:sz w:val="24"/>
                <w:szCs w:val="24"/>
              </w:rPr>
              <w:t xml:space="preserve">Вознесенський р-н,  в </w:t>
            </w:r>
            <w:smartTag w:uri="urn:schemas-microsoft-com:office:smarttags" w:element="metricconverter">
              <w:smartTagPr>
                <w:attr w:name="ProductID" w:val="1,0 км"/>
              </w:smartTagPr>
              <w:r w:rsidRPr="00455726">
                <w:rPr>
                  <w:sz w:val="24"/>
                  <w:szCs w:val="24"/>
                </w:rPr>
                <w:t>1,0 км</w:t>
              </w:r>
            </w:smartTag>
            <w:r w:rsidRPr="00455726">
              <w:rPr>
                <w:sz w:val="24"/>
                <w:szCs w:val="24"/>
              </w:rPr>
              <w:t xml:space="preserve"> на ПнСх від с.Мар’ївка</w:t>
            </w:r>
          </w:p>
        </w:tc>
        <w:tc>
          <w:tcPr>
            <w:tcW w:w="1134" w:type="dxa"/>
            <w:shd w:val="clear" w:color="auto" w:fill="auto"/>
            <w:vAlign w:val="center"/>
          </w:tcPr>
          <w:p w:rsidR="00AD689E" w:rsidRPr="00455726" w:rsidRDefault="00AD689E" w:rsidP="00455726">
            <w:pPr>
              <w:jc w:val="center"/>
              <w:rPr>
                <w:sz w:val="24"/>
                <w:szCs w:val="24"/>
              </w:rPr>
            </w:pPr>
            <w:r w:rsidRPr="00455726">
              <w:rPr>
                <w:sz w:val="24"/>
                <w:szCs w:val="24"/>
              </w:rPr>
              <w:t>4,4</w:t>
            </w:r>
          </w:p>
        </w:tc>
        <w:tc>
          <w:tcPr>
            <w:tcW w:w="992" w:type="dxa"/>
            <w:shd w:val="clear" w:color="auto" w:fill="auto"/>
            <w:vAlign w:val="center"/>
          </w:tcPr>
          <w:p w:rsidR="00AD689E" w:rsidRPr="00455726" w:rsidRDefault="00AD689E" w:rsidP="00455726">
            <w:pPr>
              <w:jc w:val="center"/>
              <w:rPr>
                <w:sz w:val="24"/>
                <w:szCs w:val="24"/>
              </w:rPr>
            </w:pPr>
          </w:p>
        </w:tc>
        <w:tc>
          <w:tcPr>
            <w:tcW w:w="1560" w:type="dxa"/>
            <w:shd w:val="clear" w:color="auto" w:fill="auto"/>
            <w:vAlign w:val="center"/>
          </w:tcPr>
          <w:p w:rsidR="00AD689E" w:rsidRPr="00455726" w:rsidRDefault="00A726B1" w:rsidP="00455726">
            <w:pPr>
              <w:jc w:val="center"/>
              <w:rPr>
                <w:sz w:val="24"/>
                <w:szCs w:val="24"/>
              </w:rPr>
            </w:pPr>
            <w:r>
              <w:rPr>
                <w:sz w:val="24"/>
                <w:szCs w:val="24"/>
              </w:rPr>
              <w:t>*</w:t>
            </w:r>
          </w:p>
        </w:tc>
      </w:tr>
      <w:tr w:rsidR="00AD689E" w:rsidRPr="00455726" w:rsidTr="007F40B8">
        <w:trPr>
          <w:jc w:val="center"/>
        </w:trPr>
        <w:tc>
          <w:tcPr>
            <w:tcW w:w="704" w:type="dxa"/>
            <w:shd w:val="clear" w:color="auto" w:fill="auto"/>
            <w:vAlign w:val="center"/>
          </w:tcPr>
          <w:p w:rsidR="00AD689E" w:rsidRPr="00455726" w:rsidRDefault="00AD689E" w:rsidP="00455726">
            <w:pPr>
              <w:jc w:val="center"/>
              <w:rPr>
                <w:sz w:val="24"/>
                <w:szCs w:val="24"/>
              </w:rPr>
            </w:pPr>
            <w:r w:rsidRPr="00455726">
              <w:rPr>
                <w:sz w:val="24"/>
                <w:szCs w:val="24"/>
              </w:rPr>
              <w:t>26</w:t>
            </w:r>
          </w:p>
        </w:tc>
        <w:tc>
          <w:tcPr>
            <w:tcW w:w="3119" w:type="dxa"/>
            <w:shd w:val="clear" w:color="auto" w:fill="auto"/>
          </w:tcPr>
          <w:p w:rsidR="00AD689E" w:rsidRPr="00455726" w:rsidRDefault="00AD689E" w:rsidP="00455726">
            <w:pPr>
              <w:rPr>
                <w:sz w:val="24"/>
                <w:szCs w:val="24"/>
              </w:rPr>
            </w:pPr>
            <w:r w:rsidRPr="00455726">
              <w:rPr>
                <w:sz w:val="24"/>
                <w:szCs w:val="24"/>
              </w:rPr>
              <w:t>Болеславчицьке 2</w:t>
            </w:r>
          </w:p>
          <w:p w:rsidR="00AD689E" w:rsidRPr="00455726" w:rsidRDefault="00AD689E" w:rsidP="00455726">
            <w:pPr>
              <w:rPr>
                <w:sz w:val="24"/>
                <w:szCs w:val="24"/>
              </w:rPr>
            </w:pPr>
            <w:r w:rsidRPr="00455726">
              <w:rPr>
                <w:sz w:val="24"/>
                <w:szCs w:val="24"/>
              </w:rPr>
              <w:t>граніт</w:t>
            </w:r>
          </w:p>
        </w:tc>
        <w:tc>
          <w:tcPr>
            <w:tcW w:w="2551" w:type="dxa"/>
            <w:shd w:val="clear" w:color="auto" w:fill="auto"/>
            <w:vAlign w:val="center"/>
          </w:tcPr>
          <w:p w:rsidR="007F40B8" w:rsidRDefault="00AD689E" w:rsidP="00455726">
            <w:pPr>
              <w:rPr>
                <w:sz w:val="24"/>
                <w:szCs w:val="24"/>
              </w:rPr>
            </w:pPr>
            <w:r w:rsidRPr="00455726">
              <w:rPr>
                <w:sz w:val="24"/>
                <w:szCs w:val="24"/>
              </w:rPr>
              <w:t xml:space="preserve">Первомайський р-н, в </w:t>
            </w:r>
            <w:smartTag w:uri="urn:schemas-microsoft-com:office:smarttags" w:element="metricconverter">
              <w:smartTagPr>
                <w:attr w:name="ProductID" w:val="9,0 км"/>
              </w:smartTagPr>
              <w:r w:rsidRPr="00455726">
                <w:rPr>
                  <w:sz w:val="24"/>
                  <w:szCs w:val="24"/>
                </w:rPr>
                <w:t>9,0 км</w:t>
              </w:r>
            </w:smartTag>
            <w:r w:rsidRPr="00455726">
              <w:rPr>
                <w:sz w:val="24"/>
                <w:szCs w:val="24"/>
              </w:rPr>
              <w:t xml:space="preserve"> на Пн від с. Станіславчик, на правому схилі </w:t>
            </w:r>
          </w:p>
          <w:p w:rsidR="00AD689E" w:rsidRPr="00455726" w:rsidRDefault="00AD689E" w:rsidP="00455726">
            <w:pPr>
              <w:rPr>
                <w:sz w:val="24"/>
                <w:szCs w:val="24"/>
              </w:rPr>
            </w:pPr>
            <w:r w:rsidRPr="00455726">
              <w:rPr>
                <w:sz w:val="24"/>
                <w:szCs w:val="24"/>
              </w:rPr>
              <w:t>М. Ташлик</w:t>
            </w:r>
          </w:p>
        </w:tc>
        <w:tc>
          <w:tcPr>
            <w:tcW w:w="1134" w:type="dxa"/>
            <w:shd w:val="clear" w:color="auto" w:fill="auto"/>
            <w:vAlign w:val="center"/>
          </w:tcPr>
          <w:p w:rsidR="00AD689E" w:rsidRPr="00455726" w:rsidRDefault="00AD689E" w:rsidP="00455726">
            <w:pPr>
              <w:jc w:val="center"/>
              <w:rPr>
                <w:sz w:val="24"/>
                <w:szCs w:val="24"/>
              </w:rPr>
            </w:pPr>
            <w:r w:rsidRPr="00455726">
              <w:rPr>
                <w:sz w:val="24"/>
                <w:szCs w:val="24"/>
              </w:rPr>
              <w:t>38,9</w:t>
            </w:r>
          </w:p>
        </w:tc>
        <w:tc>
          <w:tcPr>
            <w:tcW w:w="992" w:type="dxa"/>
            <w:shd w:val="clear" w:color="auto" w:fill="auto"/>
            <w:vAlign w:val="center"/>
          </w:tcPr>
          <w:p w:rsidR="00AD689E" w:rsidRPr="00455726" w:rsidRDefault="00AD689E" w:rsidP="00455726">
            <w:pPr>
              <w:jc w:val="center"/>
              <w:rPr>
                <w:sz w:val="24"/>
                <w:szCs w:val="24"/>
              </w:rPr>
            </w:pPr>
          </w:p>
        </w:tc>
        <w:tc>
          <w:tcPr>
            <w:tcW w:w="1560" w:type="dxa"/>
            <w:shd w:val="clear" w:color="auto" w:fill="auto"/>
            <w:vAlign w:val="center"/>
          </w:tcPr>
          <w:p w:rsidR="00AD689E" w:rsidRPr="00455726" w:rsidRDefault="00AD689E" w:rsidP="00455726">
            <w:pPr>
              <w:jc w:val="center"/>
              <w:rPr>
                <w:sz w:val="24"/>
                <w:szCs w:val="24"/>
              </w:rPr>
            </w:pPr>
            <w:r w:rsidRPr="00455726">
              <w:rPr>
                <w:sz w:val="24"/>
                <w:szCs w:val="24"/>
              </w:rPr>
              <w:t>Не розробляється</w:t>
            </w:r>
          </w:p>
        </w:tc>
      </w:tr>
      <w:tr w:rsidR="00AD689E" w:rsidRPr="00455726" w:rsidTr="007F40B8">
        <w:trPr>
          <w:jc w:val="center"/>
        </w:trPr>
        <w:tc>
          <w:tcPr>
            <w:tcW w:w="704" w:type="dxa"/>
            <w:shd w:val="clear" w:color="auto" w:fill="auto"/>
            <w:vAlign w:val="center"/>
          </w:tcPr>
          <w:p w:rsidR="00AD689E" w:rsidRPr="00455726" w:rsidRDefault="00AD689E" w:rsidP="00455726">
            <w:pPr>
              <w:jc w:val="center"/>
              <w:rPr>
                <w:sz w:val="24"/>
                <w:szCs w:val="24"/>
              </w:rPr>
            </w:pPr>
            <w:r w:rsidRPr="00455726">
              <w:rPr>
                <w:sz w:val="24"/>
                <w:szCs w:val="24"/>
              </w:rPr>
              <w:t>27</w:t>
            </w:r>
          </w:p>
        </w:tc>
        <w:tc>
          <w:tcPr>
            <w:tcW w:w="3119" w:type="dxa"/>
            <w:shd w:val="clear" w:color="auto" w:fill="auto"/>
          </w:tcPr>
          <w:p w:rsidR="00AD689E" w:rsidRPr="00455726" w:rsidRDefault="00AD689E" w:rsidP="00455726">
            <w:pPr>
              <w:rPr>
                <w:sz w:val="24"/>
                <w:szCs w:val="24"/>
              </w:rPr>
            </w:pPr>
            <w:r w:rsidRPr="00455726">
              <w:rPr>
                <w:sz w:val="24"/>
                <w:szCs w:val="24"/>
              </w:rPr>
              <w:t>Вікторівське (резерв)</w:t>
            </w:r>
          </w:p>
          <w:p w:rsidR="00AD689E" w:rsidRPr="00455726" w:rsidRDefault="00AD689E" w:rsidP="00455726">
            <w:pPr>
              <w:rPr>
                <w:sz w:val="24"/>
                <w:szCs w:val="24"/>
              </w:rPr>
            </w:pPr>
            <w:r w:rsidRPr="00455726">
              <w:rPr>
                <w:sz w:val="24"/>
                <w:szCs w:val="24"/>
              </w:rPr>
              <w:t>граніт</w:t>
            </w:r>
          </w:p>
        </w:tc>
        <w:tc>
          <w:tcPr>
            <w:tcW w:w="2551" w:type="dxa"/>
            <w:shd w:val="clear" w:color="auto" w:fill="auto"/>
            <w:vAlign w:val="center"/>
          </w:tcPr>
          <w:p w:rsidR="007F40B8" w:rsidRDefault="00AD689E" w:rsidP="00455726">
            <w:pPr>
              <w:rPr>
                <w:sz w:val="24"/>
                <w:szCs w:val="24"/>
              </w:rPr>
            </w:pPr>
            <w:r w:rsidRPr="00455726">
              <w:rPr>
                <w:sz w:val="24"/>
                <w:szCs w:val="24"/>
              </w:rPr>
              <w:t xml:space="preserve">Вознесенський р-н,  </w:t>
            </w:r>
            <w:smartTag w:uri="urn:schemas-microsoft-com:office:smarttags" w:element="metricconverter">
              <w:smartTagPr>
                <w:attr w:name="ProductID" w:val="6,0 км"/>
              </w:smartTagPr>
              <w:r w:rsidRPr="00455726">
                <w:rPr>
                  <w:sz w:val="24"/>
                  <w:szCs w:val="24"/>
                </w:rPr>
                <w:t>6,0 км</w:t>
              </w:r>
            </w:smartTag>
            <w:r w:rsidRPr="00455726">
              <w:rPr>
                <w:sz w:val="24"/>
                <w:szCs w:val="24"/>
              </w:rPr>
              <w:t xml:space="preserve"> на Пд від </w:t>
            </w:r>
          </w:p>
          <w:p w:rsidR="00AD689E" w:rsidRPr="00455726" w:rsidRDefault="00AD689E" w:rsidP="00455726">
            <w:pPr>
              <w:rPr>
                <w:sz w:val="24"/>
                <w:szCs w:val="24"/>
              </w:rPr>
            </w:pPr>
            <w:r w:rsidRPr="00455726">
              <w:rPr>
                <w:sz w:val="24"/>
                <w:szCs w:val="24"/>
              </w:rPr>
              <w:t>смт. Братське</w:t>
            </w:r>
          </w:p>
        </w:tc>
        <w:tc>
          <w:tcPr>
            <w:tcW w:w="1134" w:type="dxa"/>
            <w:shd w:val="clear" w:color="auto" w:fill="auto"/>
            <w:vAlign w:val="center"/>
          </w:tcPr>
          <w:p w:rsidR="00AD689E" w:rsidRPr="00455726" w:rsidRDefault="00AD689E" w:rsidP="00455726">
            <w:pPr>
              <w:jc w:val="center"/>
              <w:rPr>
                <w:sz w:val="24"/>
                <w:szCs w:val="24"/>
              </w:rPr>
            </w:pPr>
            <w:r w:rsidRPr="00455726">
              <w:rPr>
                <w:sz w:val="24"/>
                <w:szCs w:val="24"/>
              </w:rPr>
              <w:t>2,76</w:t>
            </w:r>
          </w:p>
        </w:tc>
        <w:tc>
          <w:tcPr>
            <w:tcW w:w="992" w:type="dxa"/>
            <w:shd w:val="clear" w:color="auto" w:fill="auto"/>
            <w:vAlign w:val="center"/>
          </w:tcPr>
          <w:p w:rsidR="00AD689E" w:rsidRPr="00455726" w:rsidRDefault="00AD689E" w:rsidP="00455726">
            <w:pPr>
              <w:jc w:val="center"/>
              <w:rPr>
                <w:sz w:val="24"/>
                <w:szCs w:val="24"/>
              </w:rPr>
            </w:pPr>
          </w:p>
        </w:tc>
        <w:tc>
          <w:tcPr>
            <w:tcW w:w="1560" w:type="dxa"/>
            <w:shd w:val="clear" w:color="auto" w:fill="auto"/>
            <w:vAlign w:val="center"/>
          </w:tcPr>
          <w:p w:rsidR="00AD689E" w:rsidRPr="00455726" w:rsidRDefault="00AD689E" w:rsidP="00455726">
            <w:pPr>
              <w:jc w:val="center"/>
              <w:rPr>
                <w:sz w:val="24"/>
                <w:szCs w:val="24"/>
              </w:rPr>
            </w:pPr>
            <w:r w:rsidRPr="00455726">
              <w:rPr>
                <w:sz w:val="24"/>
                <w:szCs w:val="24"/>
              </w:rPr>
              <w:t>Не розробляється</w:t>
            </w:r>
          </w:p>
        </w:tc>
      </w:tr>
      <w:tr w:rsidR="00AD689E" w:rsidRPr="00455726" w:rsidTr="007F40B8">
        <w:trPr>
          <w:jc w:val="center"/>
        </w:trPr>
        <w:tc>
          <w:tcPr>
            <w:tcW w:w="704" w:type="dxa"/>
            <w:shd w:val="clear" w:color="auto" w:fill="auto"/>
            <w:vAlign w:val="center"/>
          </w:tcPr>
          <w:p w:rsidR="00AD689E" w:rsidRPr="00455726" w:rsidRDefault="00AD689E" w:rsidP="00455726">
            <w:pPr>
              <w:jc w:val="center"/>
              <w:rPr>
                <w:sz w:val="24"/>
                <w:szCs w:val="24"/>
              </w:rPr>
            </w:pPr>
            <w:r w:rsidRPr="00455726">
              <w:rPr>
                <w:sz w:val="24"/>
                <w:szCs w:val="24"/>
              </w:rPr>
              <w:t>28</w:t>
            </w:r>
          </w:p>
        </w:tc>
        <w:tc>
          <w:tcPr>
            <w:tcW w:w="3119" w:type="dxa"/>
            <w:shd w:val="clear" w:color="auto" w:fill="auto"/>
          </w:tcPr>
          <w:p w:rsidR="00AD689E" w:rsidRPr="00455726" w:rsidRDefault="00AD689E" w:rsidP="00455726">
            <w:pPr>
              <w:rPr>
                <w:sz w:val="24"/>
                <w:szCs w:val="24"/>
              </w:rPr>
            </w:pPr>
            <w:r w:rsidRPr="00455726">
              <w:rPr>
                <w:sz w:val="24"/>
                <w:szCs w:val="24"/>
              </w:rPr>
              <w:t>Покровське</w:t>
            </w:r>
          </w:p>
          <w:p w:rsidR="00AD689E" w:rsidRPr="00455726" w:rsidRDefault="00AD689E" w:rsidP="00455726">
            <w:pPr>
              <w:rPr>
                <w:sz w:val="24"/>
                <w:szCs w:val="24"/>
              </w:rPr>
            </w:pPr>
            <w:r w:rsidRPr="00455726">
              <w:rPr>
                <w:sz w:val="24"/>
                <w:szCs w:val="24"/>
              </w:rPr>
              <w:t>вапняк, компл. камінь пиляний</w:t>
            </w:r>
          </w:p>
        </w:tc>
        <w:tc>
          <w:tcPr>
            <w:tcW w:w="2551" w:type="dxa"/>
            <w:shd w:val="clear" w:color="auto" w:fill="auto"/>
            <w:vAlign w:val="center"/>
          </w:tcPr>
          <w:p w:rsidR="007F40B8" w:rsidRDefault="00AD689E" w:rsidP="00455726">
            <w:pPr>
              <w:rPr>
                <w:sz w:val="24"/>
                <w:szCs w:val="24"/>
              </w:rPr>
            </w:pPr>
            <w:r w:rsidRPr="00455726">
              <w:rPr>
                <w:sz w:val="24"/>
                <w:szCs w:val="24"/>
              </w:rPr>
              <w:t xml:space="preserve">Вознесенський р-н,  </w:t>
            </w:r>
            <w:smartTag w:uri="urn:schemas-microsoft-com:office:smarttags" w:element="metricconverter">
              <w:smartTagPr>
                <w:attr w:name="ProductID" w:val="19,0 км"/>
              </w:smartTagPr>
              <w:r w:rsidRPr="00455726">
                <w:rPr>
                  <w:sz w:val="24"/>
                  <w:szCs w:val="24"/>
                </w:rPr>
                <w:t>19,0 км</w:t>
              </w:r>
            </w:smartTag>
            <w:r w:rsidRPr="00455726">
              <w:rPr>
                <w:sz w:val="24"/>
                <w:szCs w:val="24"/>
              </w:rPr>
              <w:t xml:space="preserve"> на схід від с. Веселинове, в </w:t>
            </w:r>
            <w:smartTag w:uri="urn:schemas-microsoft-com:office:smarttags" w:element="metricconverter">
              <w:smartTagPr>
                <w:attr w:name="ProductID" w:val="1,0 км"/>
              </w:smartTagPr>
              <w:r w:rsidRPr="00455726">
                <w:rPr>
                  <w:sz w:val="24"/>
                  <w:szCs w:val="24"/>
                </w:rPr>
                <w:t>1,0 км</w:t>
              </w:r>
            </w:smartTag>
            <w:r w:rsidRPr="00455726">
              <w:rPr>
                <w:sz w:val="24"/>
                <w:szCs w:val="24"/>
              </w:rPr>
              <w:t xml:space="preserve"> на північ від</w:t>
            </w:r>
          </w:p>
          <w:p w:rsidR="00AD689E" w:rsidRPr="00455726" w:rsidRDefault="00AD689E" w:rsidP="00455726">
            <w:pPr>
              <w:rPr>
                <w:sz w:val="24"/>
                <w:szCs w:val="24"/>
              </w:rPr>
            </w:pPr>
            <w:r w:rsidRPr="00455726">
              <w:rPr>
                <w:sz w:val="24"/>
                <w:szCs w:val="24"/>
              </w:rPr>
              <w:t>с. Покровка</w:t>
            </w:r>
          </w:p>
        </w:tc>
        <w:tc>
          <w:tcPr>
            <w:tcW w:w="1134" w:type="dxa"/>
            <w:shd w:val="clear" w:color="auto" w:fill="auto"/>
            <w:vAlign w:val="center"/>
          </w:tcPr>
          <w:p w:rsidR="00AD689E" w:rsidRPr="00455726" w:rsidRDefault="00AD689E" w:rsidP="00455726">
            <w:pPr>
              <w:jc w:val="center"/>
              <w:rPr>
                <w:sz w:val="24"/>
                <w:szCs w:val="24"/>
              </w:rPr>
            </w:pPr>
            <w:r w:rsidRPr="00455726">
              <w:rPr>
                <w:sz w:val="24"/>
                <w:szCs w:val="24"/>
              </w:rPr>
              <w:t>35,73</w:t>
            </w:r>
          </w:p>
        </w:tc>
        <w:tc>
          <w:tcPr>
            <w:tcW w:w="992" w:type="dxa"/>
            <w:shd w:val="clear" w:color="auto" w:fill="auto"/>
            <w:vAlign w:val="center"/>
          </w:tcPr>
          <w:p w:rsidR="00AD689E" w:rsidRPr="00455726" w:rsidRDefault="00AD689E" w:rsidP="00455726">
            <w:pPr>
              <w:jc w:val="center"/>
              <w:rPr>
                <w:sz w:val="24"/>
                <w:szCs w:val="24"/>
              </w:rPr>
            </w:pPr>
          </w:p>
        </w:tc>
        <w:tc>
          <w:tcPr>
            <w:tcW w:w="1560" w:type="dxa"/>
            <w:shd w:val="clear" w:color="auto" w:fill="auto"/>
            <w:vAlign w:val="center"/>
          </w:tcPr>
          <w:p w:rsidR="00AD689E" w:rsidRPr="00455726" w:rsidRDefault="00AD689E" w:rsidP="00455726">
            <w:pPr>
              <w:jc w:val="center"/>
              <w:rPr>
                <w:sz w:val="24"/>
                <w:szCs w:val="24"/>
              </w:rPr>
            </w:pPr>
            <w:r w:rsidRPr="00455726">
              <w:rPr>
                <w:sz w:val="24"/>
                <w:szCs w:val="24"/>
              </w:rPr>
              <w:t>Не розробляється</w:t>
            </w:r>
          </w:p>
        </w:tc>
      </w:tr>
      <w:tr w:rsidR="00AD689E" w:rsidRPr="00455726" w:rsidTr="007F40B8">
        <w:trPr>
          <w:jc w:val="center"/>
        </w:trPr>
        <w:tc>
          <w:tcPr>
            <w:tcW w:w="704" w:type="dxa"/>
            <w:shd w:val="clear" w:color="auto" w:fill="auto"/>
            <w:vAlign w:val="center"/>
          </w:tcPr>
          <w:p w:rsidR="00AD689E" w:rsidRPr="00455726" w:rsidRDefault="00AD689E" w:rsidP="00455726">
            <w:pPr>
              <w:jc w:val="center"/>
              <w:rPr>
                <w:sz w:val="24"/>
                <w:szCs w:val="24"/>
              </w:rPr>
            </w:pPr>
          </w:p>
          <w:p w:rsidR="00AD689E" w:rsidRPr="00455726" w:rsidRDefault="00AD689E" w:rsidP="00455726">
            <w:pPr>
              <w:jc w:val="center"/>
              <w:rPr>
                <w:sz w:val="24"/>
                <w:szCs w:val="24"/>
              </w:rPr>
            </w:pPr>
            <w:r w:rsidRPr="00455726">
              <w:rPr>
                <w:sz w:val="24"/>
                <w:szCs w:val="24"/>
              </w:rPr>
              <w:t>29</w:t>
            </w:r>
          </w:p>
          <w:p w:rsidR="00AD689E" w:rsidRPr="00455726" w:rsidRDefault="00AD689E" w:rsidP="00455726">
            <w:pPr>
              <w:jc w:val="center"/>
              <w:rPr>
                <w:sz w:val="24"/>
                <w:szCs w:val="24"/>
              </w:rPr>
            </w:pPr>
          </w:p>
        </w:tc>
        <w:tc>
          <w:tcPr>
            <w:tcW w:w="3119" w:type="dxa"/>
            <w:shd w:val="clear" w:color="auto" w:fill="auto"/>
            <w:vAlign w:val="center"/>
          </w:tcPr>
          <w:p w:rsidR="00AD689E" w:rsidRPr="00455726" w:rsidRDefault="00AD689E" w:rsidP="00455726">
            <w:pPr>
              <w:rPr>
                <w:sz w:val="24"/>
                <w:szCs w:val="24"/>
              </w:rPr>
            </w:pPr>
            <w:r w:rsidRPr="00455726">
              <w:rPr>
                <w:sz w:val="24"/>
                <w:szCs w:val="24"/>
              </w:rPr>
              <w:t>Мигіївське</w:t>
            </w:r>
          </w:p>
          <w:p w:rsidR="00AD689E" w:rsidRPr="00455726" w:rsidRDefault="00AD689E" w:rsidP="00455726">
            <w:pPr>
              <w:rPr>
                <w:sz w:val="24"/>
                <w:szCs w:val="24"/>
              </w:rPr>
            </w:pPr>
            <w:r w:rsidRPr="00455726">
              <w:rPr>
                <w:sz w:val="24"/>
                <w:szCs w:val="24"/>
              </w:rPr>
              <w:t>мігматит</w:t>
            </w:r>
          </w:p>
          <w:p w:rsidR="00AD689E" w:rsidRPr="00455726" w:rsidRDefault="00AD689E" w:rsidP="00455726">
            <w:pPr>
              <w:rPr>
                <w:sz w:val="24"/>
                <w:szCs w:val="24"/>
              </w:rPr>
            </w:pPr>
          </w:p>
        </w:tc>
        <w:tc>
          <w:tcPr>
            <w:tcW w:w="2551" w:type="dxa"/>
            <w:shd w:val="clear" w:color="auto" w:fill="auto"/>
            <w:vAlign w:val="center"/>
          </w:tcPr>
          <w:p w:rsidR="007F40B8" w:rsidRDefault="00AD689E" w:rsidP="00455726">
            <w:pPr>
              <w:rPr>
                <w:sz w:val="24"/>
                <w:szCs w:val="24"/>
              </w:rPr>
            </w:pPr>
            <w:r w:rsidRPr="00455726">
              <w:rPr>
                <w:sz w:val="24"/>
                <w:szCs w:val="24"/>
              </w:rPr>
              <w:t xml:space="preserve">Первомайський р-н, </w:t>
            </w:r>
            <w:smartTag w:uri="urn:schemas-microsoft-com:office:smarttags" w:element="metricconverter">
              <w:smartTagPr>
                <w:attr w:name="ProductID" w:val="0,3 км"/>
              </w:smartTagPr>
              <w:r w:rsidRPr="00455726">
                <w:rPr>
                  <w:sz w:val="24"/>
                  <w:szCs w:val="24"/>
                </w:rPr>
                <w:t>0,3 км</w:t>
              </w:r>
            </w:smartTag>
            <w:r w:rsidRPr="00455726">
              <w:rPr>
                <w:sz w:val="24"/>
                <w:szCs w:val="24"/>
              </w:rPr>
              <w:t xml:space="preserve"> на ПдСх від </w:t>
            </w:r>
          </w:p>
          <w:p w:rsidR="00AD689E" w:rsidRPr="00455726" w:rsidRDefault="00AD689E" w:rsidP="00455726">
            <w:pPr>
              <w:rPr>
                <w:sz w:val="24"/>
                <w:szCs w:val="24"/>
              </w:rPr>
            </w:pPr>
            <w:r w:rsidRPr="00455726">
              <w:rPr>
                <w:sz w:val="24"/>
                <w:szCs w:val="24"/>
              </w:rPr>
              <w:t>с. Мигія</w:t>
            </w:r>
          </w:p>
        </w:tc>
        <w:tc>
          <w:tcPr>
            <w:tcW w:w="1134" w:type="dxa"/>
            <w:shd w:val="clear" w:color="auto" w:fill="auto"/>
            <w:vAlign w:val="center"/>
          </w:tcPr>
          <w:p w:rsidR="00AD689E" w:rsidRPr="00455726" w:rsidRDefault="00AD689E" w:rsidP="00455726">
            <w:pPr>
              <w:jc w:val="center"/>
              <w:rPr>
                <w:sz w:val="24"/>
                <w:szCs w:val="24"/>
              </w:rPr>
            </w:pPr>
          </w:p>
        </w:tc>
        <w:tc>
          <w:tcPr>
            <w:tcW w:w="992" w:type="dxa"/>
            <w:shd w:val="clear" w:color="auto" w:fill="auto"/>
            <w:vAlign w:val="center"/>
          </w:tcPr>
          <w:p w:rsidR="00AD689E" w:rsidRPr="00455726" w:rsidRDefault="00AD689E" w:rsidP="00455726">
            <w:pPr>
              <w:jc w:val="center"/>
              <w:rPr>
                <w:sz w:val="24"/>
                <w:szCs w:val="24"/>
              </w:rPr>
            </w:pPr>
          </w:p>
        </w:tc>
        <w:tc>
          <w:tcPr>
            <w:tcW w:w="1560" w:type="dxa"/>
            <w:shd w:val="clear" w:color="auto" w:fill="auto"/>
            <w:vAlign w:val="center"/>
          </w:tcPr>
          <w:p w:rsidR="00AD689E" w:rsidRPr="00455726" w:rsidRDefault="00AD689E" w:rsidP="00455726">
            <w:pPr>
              <w:jc w:val="center"/>
              <w:rPr>
                <w:sz w:val="24"/>
                <w:szCs w:val="24"/>
              </w:rPr>
            </w:pPr>
            <w:r w:rsidRPr="00455726">
              <w:rPr>
                <w:sz w:val="24"/>
                <w:szCs w:val="24"/>
              </w:rPr>
              <w:t>Не розробляється</w:t>
            </w:r>
          </w:p>
        </w:tc>
      </w:tr>
      <w:tr w:rsidR="00AD689E" w:rsidRPr="00455726" w:rsidTr="007F40B8">
        <w:trPr>
          <w:jc w:val="center"/>
        </w:trPr>
        <w:tc>
          <w:tcPr>
            <w:tcW w:w="704" w:type="dxa"/>
            <w:shd w:val="clear" w:color="auto" w:fill="auto"/>
            <w:vAlign w:val="center"/>
          </w:tcPr>
          <w:p w:rsidR="00AD689E" w:rsidRPr="00455726" w:rsidRDefault="00AD689E" w:rsidP="00455726">
            <w:pPr>
              <w:jc w:val="center"/>
              <w:rPr>
                <w:sz w:val="24"/>
                <w:szCs w:val="24"/>
              </w:rPr>
            </w:pPr>
            <w:r w:rsidRPr="00455726">
              <w:rPr>
                <w:sz w:val="24"/>
                <w:szCs w:val="24"/>
              </w:rPr>
              <w:t>30</w:t>
            </w:r>
          </w:p>
        </w:tc>
        <w:tc>
          <w:tcPr>
            <w:tcW w:w="3119" w:type="dxa"/>
            <w:shd w:val="clear" w:color="auto" w:fill="auto"/>
            <w:vAlign w:val="center"/>
          </w:tcPr>
          <w:p w:rsidR="00AD689E" w:rsidRPr="00455726" w:rsidRDefault="00AD689E" w:rsidP="00455726">
            <w:pPr>
              <w:rPr>
                <w:sz w:val="24"/>
                <w:szCs w:val="24"/>
              </w:rPr>
            </w:pPr>
            <w:r w:rsidRPr="00455726">
              <w:rPr>
                <w:sz w:val="24"/>
                <w:szCs w:val="24"/>
              </w:rPr>
              <w:t>Артаківське</w:t>
            </w:r>
          </w:p>
          <w:p w:rsidR="00AD689E" w:rsidRPr="00455726" w:rsidRDefault="00AD689E" w:rsidP="00455726">
            <w:pPr>
              <w:rPr>
                <w:sz w:val="24"/>
                <w:szCs w:val="24"/>
              </w:rPr>
            </w:pPr>
            <w:r w:rsidRPr="00455726">
              <w:rPr>
                <w:sz w:val="24"/>
                <w:szCs w:val="24"/>
              </w:rPr>
              <w:t>вапняк</w:t>
            </w:r>
          </w:p>
        </w:tc>
        <w:tc>
          <w:tcPr>
            <w:tcW w:w="2551" w:type="dxa"/>
            <w:shd w:val="clear" w:color="auto" w:fill="auto"/>
            <w:vAlign w:val="center"/>
          </w:tcPr>
          <w:p w:rsidR="00AD689E" w:rsidRPr="00455726" w:rsidRDefault="00AD689E" w:rsidP="00455726">
            <w:pPr>
              <w:rPr>
                <w:sz w:val="24"/>
                <w:szCs w:val="24"/>
              </w:rPr>
            </w:pPr>
            <w:r w:rsidRPr="00455726">
              <w:rPr>
                <w:sz w:val="24"/>
                <w:szCs w:val="24"/>
              </w:rPr>
              <w:t xml:space="preserve">Баштанський р-н,  </w:t>
            </w:r>
            <w:smartTag w:uri="urn:schemas-microsoft-com:office:smarttags" w:element="metricconverter">
              <w:smartTagPr>
                <w:attr w:name="ProductID" w:val="8,0 км"/>
              </w:smartTagPr>
              <w:r w:rsidRPr="00455726">
                <w:rPr>
                  <w:sz w:val="24"/>
                  <w:szCs w:val="24"/>
                </w:rPr>
                <w:t>8,0 км</w:t>
              </w:r>
            </w:smartTag>
            <w:r w:rsidRPr="00455726">
              <w:rPr>
                <w:sz w:val="24"/>
                <w:szCs w:val="24"/>
              </w:rPr>
              <w:t xml:space="preserve"> на ПнСх зал.ст. Березнегувате</w:t>
            </w:r>
          </w:p>
        </w:tc>
        <w:tc>
          <w:tcPr>
            <w:tcW w:w="1134" w:type="dxa"/>
            <w:shd w:val="clear" w:color="auto" w:fill="auto"/>
            <w:vAlign w:val="center"/>
          </w:tcPr>
          <w:p w:rsidR="00AD689E" w:rsidRPr="00455726" w:rsidRDefault="00AD689E" w:rsidP="00455726">
            <w:pPr>
              <w:jc w:val="center"/>
              <w:rPr>
                <w:sz w:val="24"/>
                <w:szCs w:val="24"/>
              </w:rPr>
            </w:pPr>
            <w:r w:rsidRPr="00455726">
              <w:rPr>
                <w:sz w:val="24"/>
                <w:szCs w:val="24"/>
              </w:rPr>
              <w:t>20</w:t>
            </w:r>
          </w:p>
        </w:tc>
        <w:tc>
          <w:tcPr>
            <w:tcW w:w="992" w:type="dxa"/>
            <w:shd w:val="clear" w:color="auto" w:fill="auto"/>
            <w:vAlign w:val="center"/>
          </w:tcPr>
          <w:p w:rsidR="00AD689E" w:rsidRPr="00455726" w:rsidRDefault="00AD689E" w:rsidP="00455726">
            <w:pPr>
              <w:jc w:val="center"/>
              <w:rPr>
                <w:sz w:val="24"/>
                <w:szCs w:val="24"/>
              </w:rPr>
            </w:pPr>
          </w:p>
        </w:tc>
        <w:tc>
          <w:tcPr>
            <w:tcW w:w="1560" w:type="dxa"/>
            <w:shd w:val="clear" w:color="auto" w:fill="auto"/>
            <w:vAlign w:val="center"/>
          </w:tcPr>
          <w:p w:rsidR="00AD689E" w:rsidRPr="00455726" w:rsidRDefault="00AD689E" w:rsidP="00455726">
            <w:pPr>
              <w:jc w:val="center"/>
              <w:rPr>
                <w:sz w:val="24"/>
                <w:szCs w:val="24"/>
              </w:rPr>
            </w:pPr>
            <w:r w:rsidRPr="00455726">
              <w:rPr>
                <w:sz w:val="24"/>
                <w:szCs w:val="24"/>
              </w:rPr>
              <w:t>Не розробляється</w:t>
            </w:r>
          </w:p>
        </w:tc>
      </w:tr>
      <w:tr w:rsidR="00AD689E" w:rsidRPr="00455726" w:rsidTr="007F40B8">
        <w:trPr>
          <w:jc w:val="center"/>
        </w:trPr>
        <w:tc>
          <w:tcPr>
            <w:tcW w:w="704" w:type="dxa"/>
            <w:shd w:val="clear" w:color="auto" w:fill="auto"/>
            <w:vAlign w:val="center"/>
          </w:tcPr>
          <w:p w:rsidR="00AD689E" w:rsidRPr="00455726" w:rsidRDefault="00AD689E" w:rsidP="00455726">
            <w:pPr>
              <w:jc w:val="center"/>
              <w:rPr>
                <w:sz w:val="24"/>
                <w:szCs w:val="24"/>
              </w:rPr>
            </w:pPr>
            <w:r w:rsidRPr="00455726">
              <w:rPr>
                <w:sz w:val="24"/>
                <w:szCs w:val="24"/>
              </w:rPr>
              <w:t>31</w:t>
            </w:r>
          </w:p>
        </w:tc>
        <w:tc>
          <w:tcPr>
            <w:tcW w:w="3119" w:type="dxa"/>
            <w:shd w:val="clear" w:color="auto" w:fill="auto"/>
          </w:tcPr>
          <w:p w:rsidR="00AD689E" w:rsidRPr="00455726" w:rsidRDefault="00AD689E" w:rsidP="00455726">
            <w:pPr>
              <w:rPr>
                <w:sz w:val="24"/>
                <w:szCs w:val="24"/>
              </w:rPr>
            </w:pPr>
            <w:r w:rsidRPr="00455726">
              <w:rPr>
                <w:sz w:val="24"/>
                <w:szCs w:val="24"/>
              </w:rPr>
              <w:t xml:space="preserve">Єланецьке районне </w:t>
            </w:r>
          </w:p>
          <w:p w:rsidR="00AD689E" w:rsidRPr="00455726" w:rsidRDefault="00AD689E" w:rsidP="00455726">
            <w:pPr>
              <w:rPr>
                <w:sz w:val="24"/>
                <w:szCs w:val="24"/>
              </w:rPr>
            </w:pPr>
            <w:r w:rsidRPr="00455726">
              <w:rPr>
                <w:sz w:val="24"/>
                <w:szCs w:val="24"/>
              </w:rPr>
              <w:t xml:space="preserve">міжгосподарське автопідприємство </w:t>
            </w:r>
          </w:p>
          <w:p w:rsidR="00AD689E" w:rsidRPr="00455726" w:rsidRDefault="00AD689E" w:rsidP="00455726">
            <w:pPr>
              <w:rPr>
                <w:sz w:val="24"/>
                <w:szCs w:val="24"/>
              </w:rPr>
            </w:pPr>
            <w:r w:rsidRPr="00455726">
              <w:rPr>
                <w:sz w:val="24"/>
                <w:szCs w:val="24"/>
              </w:rPr>
              <w:t xml:space="preserve">"Райміжгосптранс" </w:t>
            </w:r>
          </w:p>
          <w:p w:rsidR="00AD689E" w:rsidRPr="00455726" w:rsidRDefault="00AD689E" w:rsidP="00455726">
            <w:pPr>
              <w:rPr>
                <w:sz w:val="24"/>
                <w:szCs w:val="24"/>
              </w:rPr>
            </w:pPr>
            <w:r w:rsidRPr="00455726">
              <w:rPr>
                <w:sz w:val="24"/>
                <w:szCs w:val="24"/>
              </w:rPr>
              <w:t>Куйбишевське 2</w:t>
            </w:r>
          </w:p>
          <w:p w:rsidR="00AD689E" w:rsidRPr="00455726" w:rsidRDefault="00AD689E" w:rsidP="00455726">
            <w:pPr>
              <w:rPr>
                <w:sz w:val="24"/>
                <w:szCs w:val="24"/>
              </w:rPr>
            </w:pPr>
            <w:r w:rsidRPr="00455726">
              <w:rPr>
                <w:sz w:val="24"/>
                <w:szCs w:val="24"/>
              </w:rPr>
              <w:t>гнейс</w:t>
            </w:r>
          </w:p>
          <w:p w:rsidR="00AD689E" w:rsidRPr="00455726" w:rsidRDefault="00AD689E" w:rsidP="00455726">
            <w:pPr>
              <w:rPr>
                <w:sz w:val="24"/>
                <w:szCs w:val="24"/>
              </w:rPr>
            </w:pPr>
            <w:r w:rsidRPr="00455726">
              <w:rPr>
                <w:sz w:val="24"/>
                <w:szCs w:val="24"/>
              </w:rPr>
              <w:t>Спецдозвіл № 173 від 28.07.1994 анульовано</w:t>
            </w:r>
          </w:p>
        </w:tc>
        <w:tc>
          <w:tcPr>
            <w:tcW w:w="2551" w:type="dxa"/>
            <w:shd w:val="clear" w:color="auto" w:fill="auto"/>
          </w:tcPr>
          <w:p w:rsidR="007F40B8" w:rsidRDefault="00AD689E" w:rsidP="00455726">
            <w:pPr>
              <w:rPr>
                <w:sz w:val="24"/>
                <w:szCs w:val="24"/>
              </w:rPr>
            </w:pPr>
            <w:r w:rsidRPr="00455726">
              <w:rPr>
                <w:sz w:val="24"/>
                <w:szCs w:val="24"/>
              </w:rPr>
              <w:t xml:space="preserve">Вознесенський р-н, </w:t>
            </w:r>
            <w:smartTag w:uri="urn:schemas-microsoft-com:office:smarttags" w:element="metricconverter">
              <w:smartTagPr>
                <w:attr w:name="ProductID" w:val="1,5 км"/>
              </w:smartTagPr>
              <w:r w:rsidRPr="00455726">
                <w:rPr>
                  <w:sz w:val="24"/>
                  <w:szCs w:val="24"/>
                </w:rPr>
                <w:t>1,5 км</w:t>
              </w:r>
            </w:smartTag>
            <w:r w:rsidRPr="00455726">
              <w:rPr>
                <w:sz w:val="24"/>
                <w:szCs w:val="24"/>
              </w:rPr>
              <w:t xml:space="preserve"> на ПнСх від </w:t>
            </w:r>
          </w:p>
          <w:p w:rsidR="00AD689E" w:rsidRPr="00455726" w:rsidRDefault="00AD689E" w:rsidP="00455726">
            <w:pPr>
              <w:rPr>
                <w:sz w:val="24"/>
                <w:szCs w:val="24"/>
              </w:rPr>
            </w:pPr>
            <w:r w:rsidRPr="00455726">
              <w:rPr>
                <w:sz w:val="24"/>
                <w:szCs w:val="24"/>
              </w:rPr>
              <w:t>с. Куйбишевка</w:t>
            </w:r>
          </w:p>
        </w:tc>
        <w:tc>
          <w:tcPr>
            <w:tcW w:w="1134" w:type="dxa"/>
            <w:shd w:val="clear" w:color="auto" w:fill="auto"/>
            <w:vAlign w:val="center"/>
          </w:tcPr>
          <w:p w:rsidR="00AD689E" w:rsidRPr="00455726" w:rsidRDefault="00AD689E" w:rsidP="00455726">
            <w:pPr>
              <w:jc w:val="center"/>
              <w:rPr>
                <w:sz w:val="24"/>
                <w:szCs w:val="24"/>
              </w:rPr>
            </w:pPr>
            <w:r w:rsidRPr="00455726">
              <w:rPr>
                <w:sz w:val="24"/>
                <w:szCs w:val="24"/>
              </w:rPr>
              <w:t>10,39</w:t>
            </w:r>
          </w:p>
        </w:tc>
        <w:tc>
          <w:tcPr>
            <w:tcW w:w="992" w:type="dxa"/>
            <w:shd w:val="clear" w:color="auto" w:fill="auto"/>
            <w:vAlign w:val="center"/>
          </w:tcPr>
          <w:p w:rsidR="00AD689E" w:rsidRPr="00455726" w:rsidRDefault="00AD689E" w:rsidP="00455726">
            <w:pPr>
              <w:jc w:val="center"/>
              <w:rPr>
                <w:sz w:val="24"/>
                <w:szCs w:val="24"/>
              </w:rPr>
            </w:pPr>
          </w:p>
        </w:tc>
        <w:tc>
          <w:tcPr>
            <w:tcW w:w="1560" w:type="dxa"/>
            <w:shd w:val="clear" w:color="auto" w:fill="auto"/>
            <w:vAlign w:val="center"/>
          </w:tcPr>
          <w:p w:rsidR="00AD689E" w:rsidRPr="00455726" w:rsidRDefault="00A726B1" w:rsidP="00455726">
            <w:pPr>
              <w:jc w:val="center"/>
              <w:rPr>
                <w:sz w:val="24"/>
                <w:szCs w:val="24"/>
              </w:rPr>
            </w:pPr>
            <w:r>
              <w:rPr>
                <w:sz w:val="24"/>
                <w:szCs w:val="24"/>
              </w:rPr>
              <w:t>*</w:t>
            </w:r>
          </w:p>
        </w:tc>
      </w:tr>
      <w:tr w:rsidR="00AD689E" w:rsidRPr="00455726" w:rsidTr="007F40B8">
        <w:trPr>
          <w:jc w:val="center"/>
        </w:trPr>
        <w:tc>
          <w:tcPr>
            <w:tcW w:w="704" w:type="dxa"/>
            <w:shd w:val="clear" w:color="auto" w:fill="auto"/>
            <w:vAlign w:val="center"/>
          </w:tcPr>
          <w:p w:rsidR="00AD689E" w:rsidRPr="00455726" w:rsidRDefault="00AD689E" w:rsidP="00455726">
            <w:pPr>
              <w:jc w:val="center"/>
              <w:rPr>
                <w:sz w:val="24"/>
                <w:szCs w:val="24"/>
              </w:rPr>
            </w:pPr>
            <w:r w:rsidRPr="00455726">
              <w:rPr>
                <w:sz w:val="24"/>
                <w:szCs w:val="24"/>
              </w:rPr>
              <w:t>32</w:t>
            </w:r>
          </w:p>
        </w:tc>
        <w:tc>
          <w:tcPr>
            <w:tcW w:w="3119" w:type="dxa"/>
            <w:shd w:val="clear" w:color="auto" w:fill="auto"/>
          </w:tcPr>
          <w:p w:rsidR="00AD689E" w:rsidRPr="00455726" w:rsidRDefault="00AD689E" w:rsidP="00455726">
            <w:pPr>
              <w:rPr>
                <w:sz w:val="24"/>
                <w:szCs w:val="24"/>
              </w:rPr>
            </w:pPr>
            <w:r w:rsidRPr="00455726">
              <w:rPr>
                <w:sz w:val="24"/>
                <w:szCs w:val="24"/>
              </w:rPr>
              <w:t>МСП «ГРАНІТ»</w:t>
            </w:r>
          </w:p>
          <w:p w:rsidR="00AD689E" w:rsidRPr="00455726" w:rsidRDefault="00AD689E" w:rsidP="00455726">
            <w:pPr>
              <w:rPr>
                <w:sz w:val="24"/>
                <w:szCs w:val="24"/>
              </w:rPr>
            </w:pPr>
            <w:r w:rsidRPr="00455726">
              <w:rPr>
                <w:sz w:val="24"/>
                <w:szCs w:val="24"/>
              </w:rPr>
              <w:t>Семенівське</w:t>
            </w:r>
          </w:p>
          <w:p w:rsidR="00AD689E" w:rsidRPr="00455726" w:rsidRDefault="00AD689E" w:rsidP="00455726">
            <w:pPr>
              <w:rPr>
                <w:sz w:val="24"/>
                <w:szCs w:val="24"/>
              </w:rPr>
            </w:pPr>
            <w:r w:rsidRPr="00455726">
              <w:rPr>
                <w:sz w:val="24"/>
                <w:szCs w:val="24"/>
              </w:rPr>
              <w:t>граніт</w:t>
            </w:r>
          </w:p>
          <w:p w:rsidR="00AD689E" w:rsidRPr="00455726" w:rsidRDefault="00AD689E" w:rsidP="00455726">
            <w:pPr>
              <w:rPr>
                <w:sz w:val="24"/>
                <w:szCs w:val="24"/>
              </w:rPr>
            </w:pPr>
            <w:r w:rsidRPr="00455726">
              <w:rPr>
                <w:sz w:val="24"/>
                <w:szCs w:val="24"/>
              </w:rPr>
              <w:t>Спецдозвіл №141 від 26.05.1994 анульовано</w:t>
            </w:r>
          </w:p>
        </w:tc>
        <w:tc>
          <w:tcPr>
            <w:tcW w:w="2551" w:type="dxa"/>
            <w:shd w:val="clear" w:color="auto" w:fill="auto"/>
          </w:tcPr>
          <w:p w:rsidR="007F40B8" w:rsidRDefault="00AD689E" w:rsidP="00455726">
            <w:pPr>
              <w:rPr>
                <w:sz w:val="24"/>
                <w:szCs w:val="24"/>
              </w:rPr>
            </w:pPr>
            <w:r w:rsidRPr="00455726">
              <w:rPr>
                <w:sz w:val="24"/>
                <w:szCs w:val="24"/>
              </w:rPr>
              <w:t xml:space="preserve">Первомайський р-н, </w:t>
            </w:r>
            <w:smartTag w:uri="urn:schemas-microsoft-com:office:smarttags" w:element="metricconverter">
              <w:smartTagPr>
                <w:attr w:name="ProductID" w:val="3,0 км"/>
              </w:smartTagPr>
              <w:r w:rsidRPr="00455726">
                <w:rPr>
                  <w:sz w:val="24"/>
                  <w:szCs w:val="24"/>
                </w:rPr>
                <w:t>3,0 км</w:t>
              </w:r>
            </w:smartTag>
            <w:r w:rsidRPr="00455726">
              <w:rPr>
                <w:sz w:val="24"/>
                <w:szCs w:val="24"/>
              </w:rPr>
              <w:t xml:space="preserve"> на Пн від </w:t>
            </w:r>
          </w:p>
          <w:p w:rsidR="00AD689E" w:rsidRPr="00455726" w:rsidRDefault="00AD689E" w:rsidP="00455726">
            <w:pPr>
              <w:rPr>
                <w:sz w:val="24"/>
                <w:szCs w:val="24"/>
              </w:rPr>
            </w:pPr>
            <w:r w:rsidRPr="00455726">
              <w:rPr>
                <w:sz w:val="24"/>
                <w:szCs w:val="24"/>
              </w:rPr>
              <w:t>с. Семенівка</w:t>
            </w:r>
          </w:p>
        </w:tc>
        <w:tc>
          <w:tcPr>
            <w:tcW w:w="1134" w:type="dxa"/>
            <w:shd w:val="clear" w:color="auto" w:fill="auto"/>
            <w:vAlign w:val="center"/>
          </w:tcPr>
          <w:p w:rsidR="00AD689E" w:rsidRPr="00455726" w:rsidRDefault="00AD689E" w:rsidP="00455726">
            <w:pPr>
              <w:jc w:val="center"/>
              <w:rPr>
                <w:sz w:val="24"/>
                <w:szCs w:val="24"/>
              </w:rPr>
            </w:pPr>
            <w:r w:rsidRPr="00455726">
              <w:rPr>
                <w:sz w:val="24"/>
                <w:szCs w:val="24"/>
              </w:rPr>
              <w:t>2,79</w:t>
            </w:r>
          </w:p>
        </w:tc>
        <w:tc>
          <w:tcPr>
            <w:tcW w:w="992" w:type="dxa"/>
            <w:shd w:val="clear" w:color="auto" w:fill="auto"/>
          </w:tcPr>
          <w:p w:rsidR="00AD689E" w:rsidRPr="00455726" w:rsidRDefault="00AD689E" w:rsidP="00455726">
            <w:pPr>
              <w:rPr>
                <w:sz w:val="24"/>
                <w:szCs w:val="24"/>
              </w:rPr>
            </w:pPr>
          </w:p>
        </w:tc>
        <w:tc>
          <w:tcPr>
            <w:tcW w:w="1560" w:type="dxa"/>
            <w:shd w:val="clear" w:color="auto" w:fill="auto"/>
            <w:vAlign w:val="center"/>
          </w:tcPr>
          <w:p w:rsidR="00AD689E" w:rsidRPr="00455726" w:rsidRDefault="00A726B1" w:rsidP="00455726">
            <w:pPr>
              <w:jc w:val="center"/>
              <w:rPr>
                <w:sz w:val="24"/>
                <w:szCs w:val="24"/>
              </w:rPr>
            </w:pPr>
            <w:r>
              <w:rPr>
                <w:sz w:val="24"/>
                <w:szCs w:val="24"/>
              </w:rPr>
              <w:t>*</w:t>
            </w:r>
          </w:p>
        </w:tc>
      </w:tr>
      <w:tr w:rsidR="00AD689E" w:rsidRPr="00455726" w:rsidTr="007F40B8">
        <w:trPr>
          <w:jc w:val="center"/>
        </w:trPr>
        <w:tc>
          <w:tcPr>
            <w:tcW w:w="704" w:type="dxa"/>
            <w:shd w:val="clear" w:color="auto" w:fill="auto"/>
            <w:vAlign w:val="center"/>
          </w:tcPr>
          <w:p w:rsidR="00AD689E" w:rsidRPr="00455726" w:rsidRDefault="00AD689E" w:rsidP="00455726">
            <w:pPr>
              <w:jc w:val="center"/>
              <w:rPr>
                <w:sz w:val="24"/>
                <w:szCs w:val="24"/>
              </w:rPr>
            </w:pPr>
            <w:r w:rsidRPr="00455726">
              <w:rPr>
                <w:sz w:val="24"/>
                <w:szCs w:val="24"/>
              </w:rPr>
              <w:t>33</w:t>
            </w:r>
          </w:p>
        </w:tc>
        <w:tc>
          <w:tcPr>
            <w:tcW w:w="3119" w:type="dxa"/>
            <w:shd w:val="clear" w:color="auto" w:fill="auto"/>
          </w:tcPr>
          <w:p w:rsidR="00AD689E" w:rsidRPr="00455726" w:rsidRDefault="00AD689E" w:rsidP="00455726">
            <w:pPr>
              <w:rPr>
                <w:sz w:val="24"/>
                <w:szCs w:val="24"/>
              </w:rPr>
            </w:pPr>
            <w:r w:rsidRPr="00455726">
              <w:rPr>
                <w:sz w:val="24"/>
                <w:szCs w:val="24"/>
              </w:rPr>
              <w:t>ТОВ «НАДРИ»</w:t>
            </w:r>
          </w:p>
          <w:p w:rsidR="00AD689E" w:rsidRPr="00455726" w:rsidRDefault="00AD689E" w:rsidP="00455726">
            <w:pPr>
              <w:rPr>
                <w:sz w:val="24"/>
                <w:szCs w:val="24"/>
              </w:rPr>
            </w:pPr>
            <w:r w:rsidRPr="00455726">
              <w:rPr>
                <w:sz w:val="24"/>
                <w:szCs w:val="24"/>
              </w:rPr>
              <w:t>Федорівське</w:t>
            </w:r>
          </w:p>
          <w:p w:rsidR="00AD689E" w:rsidRPr="00455726" w:rsidRDefault="00AD689E" w:rsidP="00455726">
            <w:pPr>
              <w:rPr>
                <w:sz w:val="24"/>
                <w:szCs w:val="24"/>
              </w:rPr>
            </w:pPr>
            <w:r w:rsidRPr="00455726">
              <w:rPr>
                <w:sz w:val="24"/>
                <w:szCs w:val="24"/>
              </w:rPr>
              <w:t>граніт</w:t>
            </w:r>
          </w:p>
          <w:p w:rsidR="00AD689E" w:rsidRPr="00455726" w:rsidRDefault="00AD689E" w:rsidP="00455726">
            <w:pPr>
              <w:rPr>
                <w:sz w:val="24"/>
                <w:szCs w:val="24"/>
              </w:rPr>
            </w:pPr>
            <w:r w:rsidRPr="00455726">
              <w:rPr>
                <w:sz w:val="24"/>
                <w:szCs w:val="24"/>
              </w:rPr>
              <w:t>Спецдозвіл № 210 від 02.12.1994 анульовано</w:t>
            </w:r>
          </w:p>
        </w:tc>
        <w:tc>
          <w:tcPr>
            <w:tcW w:w="2551" w:type="dxa"/>
            <w:shd w:val="clear" w:color="auto" w:fill="auto"/>
          </w:tcPr>
          <w:p w:rsidR="007F40B8" w:rsidRDefault="00AD689E" w:rsidP="00455726">
            <w:pPr>
              <w:rPr>
                <w:sz w:val="24"/>
                <w:szCs w:val="24"/>
              </w:rPr>
            </w:pPr>
            <w:r w:rsidRPr="00455726">
              <w:rPr>
                <w:sz w:val="24"/>
                <w:szCs w:val="24"/>
              </w:rPr>
              <w:t xml:space="preserve">Баштанський р-н,  </w:t>
            </w:r>
            <w:smartTag w:uri="urn:schemas-microsoft-com:office:smarttags" w:element="metricconverter">
              <w:smartTagPr>
                <w:attr w:name="ProductID" w:val="0,5 км"/>
              </w:smartTagPr>
              <w:r w:rsidRPr="00455726">
                <w:rPr>
                  <w:sz w:val="24"/>
                  <w:szCs w:val="24"/>
                </w:rPr>
                <w:t>0,5 км</w:t>
              </w:r>
            </w:smartTag>
            <w:r w:rsidRPr="00455726">
              <w:rPr>
                <w:sz w:val="24"/>
                <w:szCs w:val="24"/>
              </w:rPr>
              <w:t xml:space="preserve"> на ПнЗх від </w:t>
            </w:r>
          </w:p>
          <w:p w:rsidR="00AD689E" w:rsidRPr="00455726" w:rsidRDefault="00AD689E" w:rsidP="00455726">
            <w:pPr>
              <w:rPr>
                <w:sz w:val="24"/>
                <w:szCs w:val="24"/>
              </w:rPr>
            </w:pPr>
            <w:r w:rsidRPr="00455726">
              <w:rPr>
                <w:sz w:val="24"/>
                <w:szCs w:val="24"/>
              </w:rPr>
              <w:t>с. Малофедорівка</w:t>
            </w:r>
          </w:p>
        </w:tc>
        <w:tc>
          <w:tcPr>
            <w:tcW w:w="1134" w:type="dxa"/>
            <w:shd w:val="clear" w:color="auto" w:fill="auto"/>
            <w:vAlign w:val="center"/>
          </w:tcPr>
          <w:p w:rsidR="00AD689E" w:rsidRPr="00455726" w:rsidRDefault="00AD689E" w:rsidP="00455726">
            <w:pPr>
              <w:jc w:val="center"/>
              <w:rPr>
                <w:sz w:val="24"/>
                <w:szCs w:val="24"/>
              </w:rPr>
            </w:pPr>
            <w:r w:rsidRPr="00455726">
              <w:rPr>
                <w:sz w:val="24"/>
                <w:szCs w:val="24"/>
              </w:rPr>
              <w:t>4,5</w:t>
            </w:r>
          </w:p>
        </w:tc>
        <w:tc>
          <w:tcPr>
            <w:tcW w:w="992" w:type="dxa"/>
            <w:shd w:val="clear" w:color="auto" w:fill="auto"/>
          </w:tcPr>
          <w:p w:rsidR="00AD689E" w:rsidRPr="00455726" w:rsidRDefault="00AD689E" w:rsidP="00455726">
            <w:pPr>
              <w:rPr>
                <w:sz w:val="24"/>
                <w:szCs w:val="24"/>
              </w:rPr>
            </w:pPr>
          </w:p>
        </w:tc>
        <w:tc>
          <w:tcPr>
            <w:tcW w:w="1560" w:type="dxa"/>
            <w:shd w:val="clear" w:color="auto" w:fill="auto"/>
            <w:vAlign w:val="center"/>
          </w:tcPr>
          <w:p w:rsidR="00AD689E" w:rsidRPr="00455726" w:rsidRDefault="00A726B1" w:rsidP="00455726">
            <w:pPr>
              <w:jc w:val="center"/>
              <w:rPr>
                <w:sz w:val="24"/>
                <w:szCs w:val="24"/>
              </w:rPr>
            </w:pPr>
            <w:r>
              <w:rPr>
                <w:sz w:val="24"/>
                <w:szCs w:val="24"/>
              </w:rPr>
              <w:t>*</w:t>
            </w:r>
          </w:p>
        </w:tc>
      </w:tr>
      <w:tr w:rsidR="00AD689E" w:rsidRPr="00455726" w:rsidTr="007F40B8">
        <w:trPr>
          <w:jc w:val="center"/>
        </w:trPr>
        <w:tc>
          <w:tcPr>
            <w:tcW w:w="704" w:type="dxa"/>
            <w:shd w:val="clear" w:color="auto" w:fill="auto"/>
            <w:vAlign w:val="center"/>
          </w:tcPr>
          <w:p w:rsidR="00AD689E" w:rsidRPr="00455726" w:rsidRDefault="00AD689E" w:rsidP="00455726">
            <w:pPr>
              <w:jc w:val="center"/>
              <w:rPr>
                <w:sz w:val="24"/>
                <w:szCs w:val="24"/>
              </w:rPr>
            </w:pPr>
            <w:r w:rsidRPr="00455726">
              <w:rPr>
                <w:sz w:val="24"/>
                <w:szCs w:val="24"/>
              </w:rPr>
              <w:t>34</w:t>
            </w:r>
          </w:p>
        </w:tc>
        <w:tc>
          <w:tcPr>
            <w:tcW w:w="3119" w:type="dxa"/>
            <w:shd w:val="clear" w:color="auto" w:fill="auto"/>
          </w:tcPr>
          <w:p w:rsidR="00AD689E" w:rsidRPr="00455726" w:rsidRDefault="00AD689E" w:rsidP="00455726">
            <w:pPr>
              <w:rPr>
                <w:sz w:val="24"/>
                <w:szCs w:val="24"/>
              </w:rPr>
            </w:pPr>
            <w:r w:rsidRPr="00455726">
              <w:rPr>
                <w:sz w:val="24"/>
                <w:szCs w:val="24"/>
              </w:rPr>
              <w:t>Володимирівське</w:t>
            </w:r>
          </w:p>
          <w:p w:rsidR="00AD689E" w:rsidRPr="00455726" w:rsidRDefault="00AD689E" w:rsidP="00455726">
            <w:pPr>
              <w:rPr>
                <w:sz w:val="24"/>
                <w:szCs w:val="24"/>
              </w:rPr>
            </w:pPr>
            <w:r w:rsidRPr="00455726">
              <w:rPr>
                <w:sz w:val="24"/>
                <w:szCs w:val="24"/>
              </w:rPr>
              <w:t>вапняк</w:t>
            </w:r>
          </w:p>
        </w:tc>
        <w:tc>
          <w:tcPr>
            <w:tcW w:w="2551" w:type="dxa"/>
            <w:shd w:val="clear" w:color="auto" w:fill="auto"/>
          </w:tcPr>
          <w:p w:rsidR="007F40B8" w:rsidRDefault="00AD689E" w:rsidP="00455726">
            <w:pPr>
              <w:rPr>
                <w:sz w:val="24"/>
                <w:szCs w:val="24"/>
              </w:rPr>
            </w:pPr>
            <w:r w:rsidRPr="00455726">
              <w:rPr>
                <w:sz w:val="24"/>
                <w:szCs w:val="24"/>
              </w:rPr>
              <w:t xml:space="preserve">Баштанський р-н,  </w:t>
            </w:r>
            <w:smartTag w:uri="urn:schemas-microsoft-com:office:smarttags" w:element="metricconverter">
              <w:smartTagPr>
                <w:attr w:name="ProductID" w:val="1,5 км"/>
              </w:smartTagPr>
              <w:r w:rsidRPr="00455726">
                <w:rPr>
                  <w:sz w:val="24"/>
                  <w:szCs w:val="24"/>
                </w:rPr>
                <w:t>1,5 км</w:t>
              </w:r>
            </w:smartTag>
            <w:r w:rsidRPr="00455726">
              <w:rPr>
                <w:sz w:val="24"/>
                <w:szCs w:val="24"/>
              </w:rPr>
              <w:t xml:space="preserve"> на ПнЗх від </w:t>
            </w:r>
          </w:p>
          <w:p w:rsidR="00AD689E" w:rsidRPr="00455726" w:rsidRDefault="00AD689E" w:rsidP="00455726">
            <w:pPr>
              <w:rPr>
                <w:sz w:val="24"/>
                <w:szCs w:val="24"/>
              </w:rPr>
            </w:pPr>
            <w:r w:rsidRPr="00455726">
              <w:rPr>
                <w:sz w:val="24"/>
                <w:szCs w:val="24"/>
              </w:rPr>
              <w:t>с. Сергіївка</w:t>
            </w:r>
          </w:p>
        </w:tc>
        <w:tc>
          <w:tcPr>
            <w:tcW w:w="1134" w:type="dxa"/>
            <w:shd w:val="clear" w:color="auto" w:fill="auto"/>
            <w:vAlign w:val="center"/>
          </w:tcPr>
          <w:p w:rsidR="00AD689E" w:rsidRPr="00455726" w:rsidRDefault="00AD689E" w:rsidP="00455726">
            <w:pPr>
              <w:jc w:val="center"/>
              <w:rPr>
                <w:sz w:val="24"/>
                <w:szCs w:val="24"/>
              </w:rPr>
            </w:pPr>
            <w:r w:rsidRPr="00455726">
              <w:rPr>
                <w:sz w:val="24"/>
                <w:szCs w:val="24"/>
              </w:rPr>
              <w:t>17,9</w:t>
            </w:r>
          </w:p>
        </w:tc>
        <w:tc>
          <w:tcPr>
            <w:tcW w:w="992" w:type="dxa"/>
            <w:shd w:val="clear" w:color="auto" w:fill="auto"/>
          </w:tcPr>
          <w:p w:rsidR="00AD689E" w:rsidRPr="00455726" w:rsidRDefault="00AD689E" w:rsidP="00455726">
            <w:pPr>
              <w:rPr>
                <w:sz w:val="24"/>
                <w:szCs w:val="24"/>
              </w:rPr>
            </w:pPr>
          </w:p>
        </w:tc>
        <w:tc>
          <w:tcPr>
            <w:tcW w:w="1560" w:type="dxa"/>
            <w:shd w:val="clear" w:color="auto" w:fill="auto"/>
            <w:vAlign w:val="center"/>
          </w:tcPr>
          <w:p w:rsidR="00AD689E" w:rsidRPr="00455726" w:rsidRDefault="00AD689E" w:rsidP="00455726">
            <w:pPr>
              <w:jc w:val="center"/>
              <w:rPr>
                <w:sz w:val="24"/>
                <w:szCs w:val="24"/>
              </w:rPr>
            </w:pPr>
            <w:r w:rsidRPr="00455726">
              <w:rPr>
                <w:sz w:val="24"/>
                <w:szCs w:val="24"/>
              </w:rPr>
              <w:t>Не розробляється</w:t>
            </w:r>
          </w:p>
        </w:tc>
      </w:tr>
      <w:tr w:rsidR="00AD689E" w:rsidRPr="00455726" w:rsidTr="007F40B8">
        <w:trPr>
          <w:jc w:val="center"/>
        </w:trPr>
        <w:tc>
          <w:tcPr>
            <w:tcW w:w="704" w:type="dxa"/>
            <w:shd w:val="clear" w:color="auto" w:fill="auto"/>
            <w:vAlign w:val="center"/>
          </w:tcPr>
          <w:p w:rsidR="00AD689E" w:rsidRPr="00455726" w:rsidRDefault="00AD689E" w:rsidP="00455726">
            <w:pPr>
              <w:jc w:val="center"/>
              <w:rPr>
                <w:sz w:val="24"/>
                <w:szCs w:val="24"/>
              </w:rPr>
            </w:pPr>
            <w:r w:rsidRPr="00455726">
              <w:rPr>
                <w:sz w:val="24"/>
                <w:szCs w:val="24"/>
              </w:rPr>
              <w:t>35</w:t>
            </w:r>
          </w:p>
        </w:tc>
        <w:tc>
          <w:tcPr>
            <w:tcW w:w="3119" w:type="dxa"/>
            <w:shd w:val="clear" w:color="auto" w:fill="auto"/>
          </w:tcPr>
          <w:p w:rsidR="00AD689E" w:rsidRPr="00455726" w:rsidRDefault="00AD689E" w:rsidP="00455726">
            <w:pPr>
              <w:rPr>
                <w:sz w:val="24"/>
                <w:szCs w:val="24"/>
              </w:rPr>
            </w:pPr>
            <w:r w:rsidRPr="00455726">
              <w:rPr>
                <w:sz w:val="24"/>
                <w:szCs w:val="24"/>
              </w:rPr>
              <w:t>Маложенівське</w:t>
            </w:r>
          </w:p>
          <w:p w:rsidR="00AD689E" w:rsidRPr="00455726" w:rsidRDefault="00AD689E" w:rsidP="00455726">
            <w:pPr>
              <w:rPr>
                <w:sz w:val="24"/>
                <w:szCs w:val="24"/>
              </w:rPr>
            </w:pPr>
            <w:r w:rsidRPr="00455726">
              <w:rPr>
                <w:sz w:val="24"/>
                <w:szCs w:val="24"/>
              </w:rPr>
              <w:t>граніт</w:t>
            </w:r>
          </w:p>
        </w:tc>
        <w:tc>
          <w:tcPr>
            <w:tcW w:w="2551" w:type="dxa"/>
            <w:shd w:val="clear" w:color="auto" w:fill="auto"/>
          </w:tcPr>
          <w:p w:rsidR="007F40B8" w:rsidRDefault="00AD689E" w:rsidP="00455726">
            <w:pPr>
              <w:rPr>
                <w:sz w:val="24"/>
                <w:szCs w:val="24"/>
              </w:rPr>
            </w:pPr>
            <w:r w:rsidRPr="00455726">
              <w:rPr>
                <w:sz w:val="24"/>
                <w:szCs w:val="24"/>
              </w:rPr>
              <w:t xml:space="preserve">Вознесенський р-н,  </w:t>
            </w:r>
            <w:smartTag w:uri="urn:schemas-microsoft-com:office:smarttags" w:element="metricconverter">
              <w:smartTagPr>
                <w:attr w:name="ProductID" w:val="0,5 км"/>
              </w:smartTagPr>
              <w:r w:rsidRPr="00455726">
                <w:rPr>
                  <w:sz w:val="24"/>
                  <w:szCs w:val="24"/>
                </w:rPr>
                <w:t>0,5 км</w:t>
              </w:r>
            </w:smartTag>
            <w:r w:rsidRPr="00455726">
              <w:rPr>
                <w:sz w:val="24"/>
                <w:szCs w:val="24"/>
              </w:rPr>
              <w:t xml:space="preserve"> на ПнЗх від </w:t>
            </w:r>
          </w:p>
          <w:p w:rsidR="00AD689E" w:rsidRPr="00455726" w:rsidRDefault="00AD689E" w:rsidP="00455726">
            <w:pPr>
              <w:rPr>
                <w:sz w:val="24"/>
                <w:szCs w:val="24"/>
              </w:rPr>
            </w:pPr>
            <w:r w:rsidRPr="00455726">
              <w:rPr>
                <w:sz w:val="24"/>
                <w:szCs w:val="24"/>
              </w:rPr>
              <w:t>с. Маложенівка</w:t>
            </w:r>
          </w:p>
        </w:tc>
        <w:tc>
          <w:tcPr>
            <w:tcW w:w="1134" w:type="dxa"/>
            <w:shd w:val="clear" w:color="auto" w:fill="auto"/>
            <w:vAlign w:val="center"/>
          </w:tcPr>
          <w:p w:rsidR="00AD689E" w:rsidRPr="00455726" w:rsidRDefault="00AD689E" w:rsidP="00455726">
            <w:pPr>
              <w:jc w:val="center"/>
              <w:rPr>
                <w:sz w:val="24"/>
                <w:szCs w:val="24"/>
              </w:rPr>
            </w:pPr>
            <w:r w:rsidRPr="00455726">
              <w:rPr>
                <w:sz w:val="24"/>
                <w:szCs w:val="24"/>
              </w:rPr>
              <w:t>5,1</w:t>
            </w:r>
          </w:p>
        </w:tc>
        <w:tc>
          <w:tcPr>
            <w:tcW w:w="992" w:type="dxa"/>
            <w:shd w:val="clear" w:color="auto" w:fill="auto"/>
          </w:tcPr>
          <w:p w:rsidR="00AD689E" w:rsidRPr="00455726" w:rsidRDefault="00AD689E" w:rsidP="00455726">
            <w:pPr>
              <w:rPr>
                <w:sz w:val="24"/>
                <w:szCs w:val="24"/>
              </w:rPr>
            </w:pPr>
          </w:p>
        </w:tc>
        <w:tc>
          <w:tcPr>
            <w:tcW w:w="1560" w:type="dxa"/>
            <w:shd w:val="clear" w:color="auto" w:fill="auto"/>
            <w:vAlign w:val="center"/>
          </w:tcPr>
          <w:p w:rsidR="00AD689E" w:rsidRPr="00455726" w:rsidRDefault="00AD689E" w:rsidP="00455726">
            <w:pPr>
              <w:jc w:val="center"/>
              <w:rPr>
                <w:sz w:val="24"/>
                <w:szCs w:val="24"/>
              </w:rPr>
            </w:pPr>
            <w:r w:rsidRPr="00455726">
              <w:rPr>
                <w:sz w:val="24"/>
                <w:szCs w:val="24"/>
              </w:rPr>
              <w:t>Не розробляється</w:t>
            </w:r>
          </w:p>
        </w:tc>
      </w:tr>
      <w:tr w:rsidR="00AD689E" w:rsidRPr="00455726" w:rsidTr="007F40B8">
        <w:trPr>
          <w:jc w:val="center"/>
        </w:trPr>
        <w:tc>
          <w:tcPr>
            <w:tcW w:w="704" w:type="dxa"/>
            <w:shd w:val="clear" w:color="auto" w:fill="auto"/>
            <w:vAlign w:val="center"/>
          </w:tcPr>
          <w:p w:rsidR="00AD689E" w:rsidRPr="00455726" w:rsidRDefault="00AD689E" w:rsidP="00455726">
            <w:pPr>
              <w:jc w:val="center"/>
              <w:rPr>
                <w:sz w:val="24"/>
                <w:szCs w:val="24"/>
              </w:rPr>
            </w:pPr>
            <w:r w:rsidRPr="00455726">
              <w:rPr>
                <w:sz w:val="24"/>
                <w:szCs w:val="24"/>
              </w:rPr>
              <w:t>36</w:t>
            </w:r>
          </w:p>
        </w:tc>
        <w:tc>
          <w:tcPr>
            <w:tcW w:w="3119" w:type="dxa"/>
            <w:shd w:val="clear" w:color="auto" w:fill="auto"/>
          </w:tcPr>
          <w:p w:rsidR="00AD689E" w:rsidRPr="00455726" w:rsidRDefault="00AD689E" w:rsidP="00455726">
            <w:pPr>
              <w:rPr>
                <w:sz w:val="24"/>
                <w:szCs w:val="24"/>
              </w:rPr>
            </w:pPr>
            <w:r w:rsidRPr="00455726">
              <w:rPr>
                <w:sz w:val="24"/>
                <w:szCs w:val="24"/>
              </w:rPr>
              <w:t>Новосафронівське</w:t>
            </w:r>
          </w:p>
          <w:p w:rsidR="00AD689E" w:rsidRPr="00455726" w:rsidRDefault="00AD689E" w:rsidP="00455726">
            <w:pPr>
              <w:rPr>
                <w:sz w:val="24"/>
                <w:szCs w:val="24"/>
              </w:rPr>
            </w:pPr>
            <w:r w:rsidRPr="00455726">
              <w:rPr>
                <w:sz w:val="24"/>
                <w:szCs w:val="24"/>
              </w:rPr>
              <w:t>вапняк, граніт</w:t>
            </w:r>
          </w:p>
          <w:p w:rsidR="00AD689E" w:rsidRPr="00455726" w:rsidRDefault="00AD689E" w:rsidP="00455726">
            <w:pPr>
              <w:rPr>
                <w:sz w:val="24"/>
                <w:szCs w:val="24"/>
              </w:rPr>
            </w:pPr>
          </w:p>
        </w:tc>
        <w:tc>
          <w:tcPr>
            <w:tcW w:w="2551" w:type="dxa"/>
            <w:shd w:val="clear" w:color="auto" w:fill="auto"/>
            <w:vAlign w:val="center"/>
          </w:tcPr>
          <w:p w:rsidR="007F40B8" w:rsidRDefault="00AD689E" w:rsidP="00455726">
            <w:pPr>
              <w:rPr>
                <w:sz w:val="24"/>
                <w:szCs w:val="24"/>
              </w:rPr>
            </w:pPr>
            <w:r w:rsidRPr="00455726">
              <w:rPr>
                <w:sz w:val="24"/>
                <w:szCs w:val="24"/>
              </w:rPr>
              <w:t xml:space="preserve">Миколаївський р-н,  </w:t>
            </w:r>
            <w:smartTag w:uri="urn:schemas-microsoft-com:office:smarttags" w:element="metricconverter">
              <w:smartTagPr>
                <w:attr w:name="ProductID" w:val="1,0 км"/>
              </w:smartTagPr>
              <w:r w:rsidRPr="00455726">
                <w:rPr>
                  <w:sz w:val="24"/>
                  <w:szCs w:val="24"/>
                </w:rPr>
                <w:t>1,0 км</w:t>
              </w:r>
            </w:smartTag>
            <w:r w:rsidRPr="00455726">
              <w:rPr>
                <w:sz w:val="24"/>
                <w:szCs w:val="24"/>
              </w:rPr>
              <w:t xml:space="preserve"> на північ </w:t>
            </w:r>
          </w:p>
          <w:p w:rsidR="00AD689E" w:rsidRPr="00455726" w:rsidRDefault="00AD689E" w:rsidP="00455726">
            <w:pPr>
              <w:rPr>
                <w:sz w:val="24"/>
                <w:szCs w:val="24"/>
              </w:rPr>
            </w:pPr>
            <w:r w:rsidRPr="00455726">
              <w:rPr>
                <w:sz w:val="24"/>
                <w:szCs w:val="24"/>
              </w:rPr>
              <w:t>с. Новосафронівка</w:t>
            </w:r>
          </w:p>
        </w:tc>
        <w:tc>
          <w:tcPr>
            <w:tcW w:w="1134" w:type="dxa"/>
            <w:shd w:val="clear" w:color="auto" w:fill="auto"/>
            <w:vAlign w:val="center"/>
          </w:tcPr>
          <w:p w:rsidR="00AD689E" w:rsidRPr="00455726" w:rsidRDefault="00AD689E" w:rsidP="00455726">
            <w:pPr>
              <w:jc w:val="center"/>
              <w:rPr>
                <w:sz w:val="24"/>
                <w:szCs w:val="24"/>
              </w:rPr>
            </w:pPr>
            <w:r w:rsidRPr="00455726">
              <w:rPr>
                <w:sz w:val="24"/>
                <w:szCs w:val="24"/>
              </w:rPr>
              <w:t>5,19</w:t>
            </w:r>
          </w:p>
        </w:tc>
        <w:tc>
          <w:tcPr>
            <w:tcW w:w="992" w:type="dxa"/>
            <w:shd w:val="clear" w:color="auto" w:fill="auto"/>
            <w:vAlign w:val="center"/>
          </w:tcPr>
          <w:p w:rsidR="00AD689E" w:rsidRPr="00455726" w:rsidRDefault="00AD689E" w:rsidP="00455726">
            <w:pPr>
              <w:jc w:val="center"/>
              <w:rPr>
                <w:sz w:val="24"/>
                <w:szCs w:val="24"/>
              </w:rPr>
            </w:pPr>
          </w:p>
        </w:tc>
        <w:tc>
          <w:tcPr>
            <w:tcW w:w="1560" w:type="dxa"/>
            <w:shd w:val="clear" w:color="auto" w:fill="auto"/>
            <w:vAlign w:val="center"/>
          </w:tcPr>
          <w:p w:rsidR="00AD689E" w:rsidRPr="00455726" w:rsidRDefault="00AD689E" w:rsidP="00455726">
            <w:pPr>
              <w:jc w:val="center"/>
              <w:rPr>
                <w:sz w:val="24"/>
                <w:szCs w:val="24"/>
              </w:rPr>
            </w:pPr>
            <w:r w:rsidRPr="00455726">
              <w:rPr>
                <w:sz w:val="24"/>
                <w:szCs w:val="24"/>
              </w:rPr>
              <w:t>Не розробляється</w:t>
            </w:r>
          </w:p>
        </w:tc>
      </w:tr>
      <w:tr w:rsidR="00AD689E" w:rsidRPr="00455726" w:rsidTr="007F40B8">
        <w:trPr>
          <w:jc w:val="center"/>
        </w:trPr>
        <w:tc>
          <w:tcPr>
            <w:tcW w:w="704" w:type="dxa"/>
            <w:shd w:val="clear" w:color="auto" w:fill="auto"/>
            <w:vAlign w:val="center"/>
          </w:tcPr>
          <w:p w:rsidR="00AD689E" w:rsidRPr="00455726" w:rsidRDefault="00AD689E" w:rsidP="00455726">
            <w:pPr>
              <w:jc w:val="center"/>
              <w:rPr>
                <w:sz w:val="24"/>
                <w:szCs w:val="24"/>
              </w:rPr>
            </w:pPr>
            <w:r w:rsidRPr="00455726">
              <w:rPr>
                <w:sz w:val="24"/>
                <w:szCs w:val="24"/>
              </w:rPr>
              <w:t>37</w:t>
            </w:r>
          </w:p>
        </w:tc>
        <w:tc>
          <w:tcPr>
            <w:tcW w:w="3119" w:type="dxa"/>
            <w:shd w:val="clear" w:color="auto" w:fill="auto"/>
          </w:tcPr>
          <w:p w:rsidR="00AD689E" w:rsidRPr="00455726" w:rsidRDefault="00AD689E" w:rsidP="00455726">
            <w:pPr>
              <w:rPr>
                <w:sz w:val="24"/>
                <w:szCs w:val="24"/>
              </w:rPr>
            </w:pPr>
            <w:r w:rsidRPr="00455726">
              <w:rPr>
                <w:sz w:val="24"/>
                <w:szCs w:val="24"/>
              </w:rPr>
              <w:t xml:space="preserve">Товариство з обмеженою відповідальністю МР «Гідроенергобуд» </w:t>
            </w:r>
          </w:p>
          <w:p w:rsidR="00AD689E" w:rsidRPr="00455726" w:rsidRDefault="00AD689E" w:rsidP="00455726">
            <w:pPr>
              <w:rPr>
                <w:sz w:val="24"/>
                <w:szCs w:val="24"/>
              </w:rPr>
            </w:pPr>
            <w:r w:rsidRPr="00455726">
              <w:rPr>
                <w:sz w:val="24"/>
                <w:szCs w:val="24"/>
              </w:rPr>
              <w:t xml:space="preserve">Олександрівське </w:t>
            </w:r>
          </w:p>
          <w:p w:rsidR="00AD689E" w:rsidRPr="00455726" w:rsidRDefault="00AD689E" w:rsidP="00455726">
            <w:pPr>
              <w:rPr>
                <w:sz w:val="24"/>
                <w:szCs w:val="24"/>
              </w:rPr>
            </w:pPr>
            <w:r w:rsidRPr="00455726">
              <w:rPr>
                <w:sz w:val="24"/>
                <w:szCs w:val="24"/>
              </w:rPr>
              <w:t>граніт</w:t>
            </w:r>
          </w:p>
          <w:p w:rsidR="00AD689E" w:rsidRPr="00455726" w:rsidRDefault="00AD689E" w:rsidP="00455726">
            <w:pPr>
              <w:rPr>
                <w:sz w:val="24"/>
                <w:szCs w:val="24"/>
              </w:rPr>
            </w:pPr>
            <w:r w:rsidRPr="00455726">
              <w:rPr>
                <w:sz w:val="24"/>
                <w:szCs w:val="24"/>
              </w:rPr>
              <w:t>Спецдозвіл № 3051 від 11.07.2003</w:t>
            </w:r>
          </w:p>
        </w:tc>
        <w:tc>
          <w:tcPr>
            <w:tcW w:w="2551" w:type="dxa"/>
            <w:shd w:val="clear" w:color="auto" w:fill="auto"/>
          </w:tcPr>
          <w:p w:rsidR="007F40B8" w:rsidRDefault="00AD689E" w:rsidP="00455726">
            <w:pPr>
              <w:rPr>
                <w:sz w:val="24"/>
                <w:szCs w:val="24"/>
              </w:rPr>
            </w:pPr>
            <w:r w:rsidRPr="00455726">
              <w:rPr>
                <w:sz w:val="24"/>
                <w:szCs w:val="24"/>
              </w:rPr>
              <w:t xml:space="preserve">Вознесенський р-н </w:t>
            </w:r>
            <w:smartTag w:uri="urn:schemas-microsoft-com:office:smarttags" w:element="metricconverter">
              <w:smartTagPr>
                <w:attr w:name="ProductID" w:val="4,0 км"/>
              </w:smartTagPr>
              <w:r w:rsidRPr="00455726">
                <w:rPr>
                  <w:sz w:val="24"/>
                  <w:szCs w:val="24"/>
                </w:rPr>
                <w:t>4,0 км</w:t>
              </w:r>
            </w:smartTag>
            <w:r w:rsidRPr="00455726">
              <w:rPr>
                <w:sz w:val="24"/>
                <w:szCs w:val="24"/>
              </w:rPr>
              <w:t xml:space="preserve"> на ПнЗх від </w:t>
            </w:r>
          </w:p>
          <w:p w:rsidR="00AD689E" w:rsidRPr="00455726" w:rsidRDefault="00AD689E" w:rsidP="00455726">
            <w:pPr>
              <w:rPr>
                <w:sz w:val="24"/>
                <w:szCs w:val="24"/>
              </w:rPr>
            </w:pPr>
            <w:r w:rsidRPr="00455726">
              <w:rPr>
                <w:sz w:val="24"/>
                <w:szCs w:val="24"/>
              </w:rPr>
              <w:t>с. Олександрівка</w:t>
            </w:r>
          </w:p>
        </w:tc>
        <w:tc>
          <w:tcPr>
            <w:tcW w:w="1134" w:type="dxa"/>
            <w:shd w:val="clear" w:color="auto" w:fill="auto"/>
            <w:vAlign w:val="center"/>
          </w:tcPr>
          <w:p w:rsidR="00AD689E" w:rsidRPr="00455726" w:rsidRDefault="00AD689E" w:rsidP="00455726">
            <w:pPr>
              <w:jc w:val="center"/>
              <w:rPr>
                <w:sz w:val="24"/>
                <w:szCs w:val="24"/>
              </w:rPr>
            </w:pPr>
            <w:r w:rsidRPr="00455726">
              <w:rPr>
                <w:sz w:val="24"/>
                <w:szCs w:val="24"/>
              </w:rPr>
              <w:t>6,5</w:t>
            </w:r>
          </w:p>
        </w:tc>
        <w:tc>
          <w:tcPr>
            <w:tcW w:w="992" w:type="dxa"/>
            <w:shd w:val="clear" w:color="auto" w:fill="auto"/>
            <w:vAlign w:val="center"/>
          </w:tcPr>
          <w:p w:rsidR="00AD689E" w:rsidRPr="00455726" w:rsidRDefault="00AD689E" w:rsidP="00455726">
            <w:pPr>
              <w:jc w:val="center"/>
              <w:rPr>
                <w:sz w:val="24"/>
                <w:szCs w:val="24"/>
              </w:rPr>
            </w:pPr>
          </w:p>
        </w:tc>
        <w:tc>
          <w:tcPr>
            <w:tcW w:w="1560" w:type="dxa"/>
            <w:shd w:val="clear" w:color="auto" w:fill="auto"/>
            <w:vAlign w:val="center"/>
          </w:tcPr>
          <w:p w:rsidR="00AD689E" w:rsidRPr="00455726" w:rsidRDefault="00AD689E" w:rsidP="00455726">
            <w:pPr>
              <w:jc w:val="center"/>
              <w:rPr>
                <w:sz w:val="24"/>
                <w:szCs w:val="24"/>
              </w:rPr>
            </w:pPr>
            <w:r w:rsidRPr="00455726">
              <w:rPr>
                <w:sz w:val="24"/>
                <w:szCs w:val="24"/>
              </w:rPr>
              <w:t>Розробляється</w:t>
            </w:r>
          </w:p>
        </w:tc>
      </w:tr>
      <w:tr w:rsidR="00AD689E" w:rsidRPr="00455726" w:rsidTr="007F40B8">
        <w:trPr>
          <w:jc w:val="center"/>
        </w:trPr>
        <w:tc>
          <w:tcPr>
            <w:tcW w:w="704" w:type="dxa"/>
            <w:shd w:val="clear" w:color="auto" w:fill="auto"/>
            <w:vAlign w:val="center"/>
          </w:tcPr>
          <w:p w:rsidR="00AD689E" w:rsidRPr="00455726" w:rsidRDefault="00AD689E" w:rsidP="00455726">
            <w:pPr>
              <w:jc w:val="center"/>
              <w:rPr>
                <w:sz w:val="24"/>
                <w:szCs w:val="24"/>
              </w:rPr>
            </w:pPr>
            <w:r w:rsidRPr="00455726">
              <w:rPr>
                <w:sz w:val="24"/>
                <w:szCs w:val="24"/>
              </w:rPr>
              <w:t>38</w:t>
            </w:r>
          </w:p>
        </w:tc>
        <w:tc>
          <w:tcPr>
            <w:tcW w:w="3119" w:type="dxa"/>
            <w:shd w:val="clear" w:color="auto" w:fill="auto"/>
          </w:tcPr>
          <w:p w:rsidR="00AD689E" w:rsidRPr="00455726" w:rsidRDefault="00AD689E" w:rsidP="00455726">
            <w:pPr>
              <w:rPr>
                <w:sz w:val="24"/>
                <w:szCs w:val="24"/>
              </w:rPr>
            </w:pPr>
            <w:r w:rsidRPr="00455726">
              <w:rPr>
                <w:sz w:val="24"/>
                <w:szCs w:val="24"/>
              </w:rPr>
              <w:t>Романова балка</w:t>
            </w:r>
          </w:p>
          <w:p w:rsidR="00AD689E" w:rsidRPr="00455726" w:rsidRDefault="00AD689E" w:rsidP="00455726">
            <w:pPr>
              <w:rPr>
                <w:sz w:val="24"/>
                <w:szCs w:val="24"/>
              </w:rPr>
            </w:pPr>
            <w:r w:rsidRPr="00455726">
              <w:rPr>
                <w:sz w:val="24"/>
                <w:szCs w:val="24"/>
              </w:rPr>
              <w:t>граніт</w:t>
            </w:r>
          </w:p>
        </w:tc>
        <w:tc>
          <w:tcPr>
            <w:tcW w:w="2551" w:type="dxa"/>
            <w:shd w:val="clear" w:color="auto" w:fill="auto"/>
          </w:tcPr>
          <w:p w:rsidR="007F40B8" w:rsidRDefault="00AD689E" w:rsidP="00455726">
            <w:pPr>
              <w:rPr>
                <w:sz w:val="24"/>
                <w:szCs w:val="24"/>
              </w:rPr>
            </w:pPr>
            <w:r w:rsidRPr="00455726">
              <w:rPr>
                <w:sz w:val="24"/>
                <w:szCs w:val="24"/>
              </w:rPr>
              <w:t xml:space="preserve">Первомайський р-н, </w:t>
            </w:r>
            <w:smartTag w:uri="urn:schemas-microsoft-com:office:smarttags" w:element="metricconverter">
              <w:smartTagPr>
                <w:attr w:name="ProductID" w:val="0,5 км"/>
              </w:smartTagPr>
              <w:r w:rsidRPr="00455726">
                <w:rPr>
                  <w:sz w:val="24"/>
                  <w:szCs w:val="24"/>
                </w:rPr>
                <w:t>0,5 км</w:t>
              </w:r>
            </w:smartTag>
            <w:r w:rsidRPr="00455726">
              <w:rPr>
                <w:sz w:val="24"/>
                <w:szCs w:val="24"/>
              </w:rPr>
              <w:t xml:space="preserve"> на Пн від </w:t>
            </w:r>
          </w:p>
          <w:p w:rsidR="00AD689E" w:rsidRPr="00455726" w:rsidRDefault="00AD689E" w:rsidP="00455726">
            <w:pPr>
              <w:rPr>
                <w:sz w:val="24"/>
                <w:szCs w:val="24"/>
              </w:rPr>
            </w:pPr>
            <w:r w:rsidRPr="00455726">
              <w:rPr>
                <w:sz w:val="24"/>
                <w:szCs w:val="24"/>
              </w:rPr>
              <w:t>с. Романова балка</w:t>
            </w:r>
          </w:p>
        </w:tc>
        <w:tc>
          <w:tcPr>
            <w:tcW w:w="1134" w:type="dxa"/>
            <w:shd w:val="clear" w:color="auto" w:fill="auto"/>
            <w:vAlign w:val="center"/>
          </w:tcPr>
          <w:p w:rsidR="00AD689E" w:rsidRPr="00455726" w:rsidRDefault="00AD689E" w:rsidP="00455726">
            <w:pPr>
              <w:jc w:val="center"/>
              <w:rPr>
                <w:sz w:val="24"/>
                <w:szCs w:val="24"/>
              </w:rPr>
            </w:pPr>
            <w:r w:rsidRPr="00455726">
              <w:rPr>
                <w:sz w:val="24"/>
                <w:szCs w:val="24"/>
              </w:rPr>
              <w:t>8,8</w:t>
            </w:r>
          </w:p>
        </w:tc>
        <w:tc>
          <w:tcPr>
            <w:tcW w:w="992" w:type="dxa"/>
            <w:shd w:val="clear" w:color="auto" w:fill="auto"/>
            <w:vAlign w:val="center"/>
          </w:tcPr>
          <w:p w:rsidR="00AD689E" w:rsidRPr="00455726" w:rsidRDefault="00AD689E" w:rsidP="00455726">
            <w:pPr>
              <w:jc w:val="center"/>
              <w:rPr>
                <w:sz w:val="24"/>
                <w:szCs w:val="24"/>
              </w:rPr>
            </w:pPr>
          </w:p>
        </w:tc>
        <w:tc>
          <w:tcPr>
            <w:tcW w:w="1560" w:type="dxa"/>
            <w:shd w:val="clear" w:color="auto" w:fill="auto"/>
            <w:vAlign w:val="center"/>
          </w:tcPr>
          <w:p w:rsidR="00AD689E" w:rsidRPr="00455726" w:rsidRDefault="00AD689E" w:rsidP="00455726">
            <w:pPr>
              <w:jc w:val="center"/>
              <w:rPr>
                <w:sz w:val="24"/>
                <w:szCs w:val="24"/>
              </w:rPr>
            </w:pPr>
            <w:r w:rsidRPr="00455726">
              <w:rPr>
                <w:sz w:val="24"/>
                <w:szCs w:val="24"/>
              </w:rPr>
              <w:t>Не розробляється</w:t>
            </w:r>
          </w:p>
        </w:tc>
      </w:tr>
      <w:tr w:rsidR="00C90D17" w:rsidRPr="00455726" w:rsidTr="007F40B8">
        <w:trPr>
          <w:jc w:val="center"/>
        </w:trPr>
        <w:tc>
          <w:tcPr>
            <w:tcW w:w="704" w:type="dxa"/>
            <w:shd w:val="clear" w:color="auto" w:fill="auto"/>
            <w:vAlign w:val="center"/>
          </w:tcPr>
          <w:p w:rsidR="00C90D17" w:rsidRPr="00455726" w:rsidRDefault="00C90D17" w:rsidP="00455726">
            <w:pPr>
              <w:rPr>
                <w:color w:val="FF0000"/>
                <w:sz w:val="24"/>
                <w:szCs w:val="24"/>
              </w:rPr>
            </w:pPr>
          </w:p>
        </w:tc>
        <w:tc>
          <w:tcPr>
            <w:tcW w:w="9356" w:type="dxa"/>
            <w:gridSpan w:val="5"/>
            <w:shd w:val="clear" w:color="auto" w:fill="auto"/>
            <w:vAlign w:val="center"/>
          </w:tcPr>
          <w:p w:rsidR="00C90D17" w:rsidRPr="00455726" w:rsidRDefault="00C90D17" w:rsidP="00C90D17">
            <w:pPr>
              <w:rPr>
                <w:color w:val="FF0000"/>
                <w:sz w:val="24"/>
                <w:szCs w:val="24"/>
              </w:rPr>
            </w:pPr>
            <w:r w:rsidRPr="00455726">
              <w:rPr>
                <w:sz w:val="24"/>
                <w:szCs w:val="24"/>
              </w:rPr>
              <w:t>Усього родовищ 38</w:t>
            </w:r>
          </w:p>
        </w:tc>
      </w:tr>
      <w:tr w:rsidR="00AD689E" w:rsidRPr="00455726" w:rsidTr="007F40B8">
        <w:trPr>
          <w:trHeight w:val="446"/>
          <w:jc w:val="center"/>
        </w:trPr>
        <w:tc>
          <w:tcPr>
            <w:tcW w:w="704" w:type="dxa"/>
            <w:shd w:val="clear" w:color="auto" w:fill="auto"/>
            <w:vAlign w:val="center"/>
          </w:tcPr>
          <w:p w:rsidR="00AD689E" w:rsidRPr="00455726" w:rsidRDefault="00AD689E" w:rsidP="00455726">
            <w:pPr>
              <w:jc w:val="center"/>
              <w:rPr>
                <w:sz w:val="24"/>
                <w:szCs w:val="24"/>
              </w:rPr>
            </w:pPr>
            <w:r w:rsidRPr="00455726">
              <w:rPr>
                <w:sz w:val="24"/>
                <w:szCs w:val="24"/>
              </w:rPr>
              <w:t>1</w:t>
            </w:r>
          </w:p>
        </w:tc>
        <w:tc>
          <w:tcPr>
            <w:tcW w:w="3119" w:type="dxa"/>
            <w:shd w:val="clear" w:color="auto" w:fill="auto"/>
            <w:vAlign w:val="center"/>
          </w:tcPr>
          <w:p w:rsidR="00AD689E" w:rsidRPr="00455726" w:rsidRDefault="00AD689E" w:rsidP="00455726">
            <w:pPr>
              <w:rPr>
                <w:sz w:val="24"/>
                <w:szCs w:val="24"/>
              </w:rPr>
            </w:pPr>
            <w:r w:rsidRPr="00455726">
              <w:rPr>
                <w:sz w:val="24"/>
                <w:szCs w:val="24"/>
              </w:rPr>
              <w:t>ТОВ "Новоодеський будресурс"</w:t>
            </w:r>
          </w:p>
          <w:p w:rsidR="00AD689E" w:rsidRPr="00455726" w:rsidRDefault="00AD689E" w:rsidP="00455726">
            <w:pPr>
              <w:rPr>
                <w:sz w:val="24"/>
                <w:szCs w:val="24"/>
              </w:rPr>
            </w:pPr>
            <w:r w:rsidRPr="00455726">
              <w:rPr>
                <w:sz w:val="24"/>
                <w:szCs w:val="24"/>
              </w:rPr>
              <w:t>Касперівське</w:t>
            </w:r>
          </w:p>
          <w:p w:rsidR="00AD689E" w:rsidRPr="00455726" w:rsidRDefault="00AD689E" w:rsidP="00455726">
            <w:pPr>
              <w:rPr>
                <w:sz w:val="24"/>
                <w:szCs w:val="24"/>
              </w:rPr>
            </w:pPr>
            <w:r w:rsidRPr="00455726">
              <w:rPr>
                <w:sz w:val="24"/>
                <w:szCs w:val="24"/>
              </w:rPr>
              <w:t>вапняк</w:t>
            </w:r>
          </w:p>
          <w:p w:rsidR="00AD689E" w:rsidRPr="00455726" w:rsidRDefault="00AD689E" w:rsidP="00455726">
            <w:pPr>
              <w:rPr>
                <w:sz w:val="24"/>
                <w:szCs w:val="24"/>
              </w:rPr>
            </w:pPr>
            <w:r w:rsidRPr="00455726">
              <w:rPr>
                <w:sz w:val="24"/>
                <w:szCs w:val="24"/>
              </w:rPr>
              <w:t>Спецдозвіл № 4558 від 17.12.2007 - анульовано</w:t>
            </w:r>
          </w:p>
        </w:tc>
        <w:tc>
          <w:tcPr>
            <w:tcW w:w="2551" w:type="dxa"/>
            <w:shd w:val="clear" w:color="auto" w:fill="auto"/>
          </w:tcPr>
          <w:p w:rsidR="007F40B8" w:rsidRDefault="00AD689E" w:rsidP="00455726">
            <w:pPr>
              <w:rPr>
                <w:sz w:val="24"/>
                <w:szCs w:val="24"/>
              </w:rPr>
            </w:pPr>
            <w:r w:rsidRPr="00455726">
              <w:rPr>
                <w:sz w:val="24"/>
                <w:szCs w:val="24"/>
              </w:rPr>
              <w:t>Миколаївський р-н, ПнСх околиця</w:t>
            </w:r>
          </w:p>
          <w:p w:rsidR="00AD689E" w:rsidRPr="00455726" w:rsidRDefault="00AD689E" w:rsidP="00455726">
            <w:pPr>
              <w:rPr>
                <w:sz w:val="24"/>
                <w:szCs w:val="24"/>
              </w:rPr>
            </w:pPr>
            <w:r w:rsidRPr="00455726">
              <w:rPr>
                <w:sz w:val="24"/>
                <w:szCs w:val="24"/>
              </w:rPr>
              <w:t>с. Касперівка</w:t>
            </w:r>
          </w:p>
        </w:tc>
        <w:tc>
          <w:tcPr>
            <w:tcW w:w="1134" w:type="dxa"/>
            <w:shd w:val="clear" w:color="auto" w:fill="auto"/>
            <w:vAlign w:val="center"/>
          </w:tcPr>
          <w:p w:rsidR="00AD689E" w:rsidRPr="00455726" w:rsidRDefault="00AD689E" w:rsidP="00455726">
            <w:pPr>
              <w:jc w:val="center"/>
              <w:rPr>
                <w:sz w:val="24"/>
                <w:szCs w:val="24"/>
              </w:rPr>
            </w:pPr>
            <w:r w:rsidRPr="00455726">
              <w:rPr>
                <w:sz w:val="24"/>
                <w:szCs w:val="24"/>
              </w:rPr>
              <w:t>70,9</w:t>
            </w:r>
          </w:p>
        </w:tc>
        <w:tc>
          <w:tcPr>
            <w:tcW w:w="992" w:type="dxa"/>
            <w:shd w:val="clear" w:color="auto" w:fill="auto"/>
            <w:vAlign w:val="center"/>
          </w:tcPr>
          <w:p w:rsidR="00AD689E" w:rsidRPr="00455726" w:rsidRDefault="00AD689E" w:rsidP="00455726">
            <w:pPr>
              <w:jc w:val="center"/>
              <w:rPr>
                <w:sz w:val="24"/>
                <w:szCs w:val="24"/>
              </w:rPr>
            </w:pPr>
          </w:p>
        </w:tc>
        <w:tc>
          <w:tcPr>
            <w:tcW w:w="1560" w:type="dxa"/>
            <w:shd w:val="clear" w:color="auto" w:fill="auto"/>
            <w:vAlign w:val="center"/>
          </w:tcPr>
          <w:p w:rsidR="00AD689E" w:rsidRPr="00455726" w:rsidRDefault="00A726B1" w:rsidP="00455726">
            <w:pPr>
              <w:jc w:val="center"/>
              <w:rPr>
                <w:sz w:val="24"/>
                <w:szCs w:val="24"/>
              </w:rPr>
            </w:pPr>
            <w:r>
              <w:rPr>
                <w:sz w:val="24"/>
                <w:szCs w:val="24"/>
              </w:rPr>
              <w:t>*</w:t>
            </w:r>
          </w:p>
        </w:tc>
      </w:tr>
      <w:tr w:rsidR="00AD689E" w:rsidRPr="00455726" w:rsidTr="007F40B8">
        <w:trPr>
          <w:trHeight w:val="575"/>
          <w:jc w:val="center"/>
        </w:trPr>
        <w:tc>
          <w:tcPr>
            <w:tcW w:w="704" w:type="dxa"/>
            <w:shd w:val="clear" w:color="auto" w:fill="auto"/>
            <w:vAlign w:val="center"/>
          </w:tcPr>
          <w:p w:rsidR="00AD689E" w:rsidRPr="00455726" w:rsidRDefault="00AD689E" w:rsidP="00455726">
            <w:pPr>
              <w:jc w:val="center"/>
              <w:rPr>
                <w:sz w:val="24"/>
                <w:szCs w:val="24"/>
              </w:rPr>
            </w:pPr>
            <w:r w:rsidRPr="00455726">
              <w:rPr>
                <w:sz w:val="24"/>
                <w:szCs w:val="24"/>
              </w:rPr>
              <w:t>2</w:t>
            </w:r>
          </w:p>
        </w:tc>
        <w:tc>
          <w:tcPr>
            <w:tcW w:w="3119" w:type="dxa"/>
            <w:shd w:val="clear" w:color="auto" w:fill="auto"/>
            <w:vAlign w:val="center"/>
          </w:tcPr>
          <w:p w:rsidR="00AD689E" w:rsidRPr="00455726" w:rsidRDefault="00AD689E" w:rsidP="00455726">
            <w:pPr>
              <w:rPr>
                <w:sz w:val="24"/>
                <w:szCs w:val="24"/>
              </w:rPr>
            </w:pPr>
            <w:r w:rsidRPr="00455726">
              <w:rPr>
                <w:sz w:val="24"/>
                <w:szCs w:val="24"/>
              </w:rPr>
              <w:t>ДП "Санта-Петрівка"</w:t>
            </w:r>
          </w:p>
          <w:p w:rsidR="00AD689E" w:rsidRPr="00455726" w:rsidRDefault="00AD689E" w:rsidP="00455726">
            <w:pPr>
              <w:rPr>
                <w:sz w:val="24"/>
                <w:szCs w:val="24"/>
              </w:rPr>
            </w:pPr>
            <w:r w:rsidRPr="00455726">
              <w:rPr>
                <w:sz w:val="24"/>
                <w:szCs w:val="24"/>
              </w:rPr>
              <w:t>Новогригорівське</w:t>
            </w:r>
          </w:p>
          <w:p w:rsidR="00AD689E" w:rsidRPr="00455726" w:rsidRDefault="00AD689E" w:rsidP="00455726">
            <w:pPr>
              <w:rPr>
                <w:sz w:val="24"/>
                <w:szCs w:val="24"/>
              </w:rPr>
            </w:pPr>
            <w:r w:rsidRPr="00455726">
              <w:rPr>
                <w:sz w:val="24"/>
                <w:szCs w:val="24"/>
              </w:rPr>
              <w:t>вапняк</w:t>
            </w:r>
          </w:p>
          <w:p w:rsidR="00AD689E" w:rsidRPr="00455726" w:rsidRDefault="00AD689E" w:rsidP="00455726">
            <w:pPr>
              <w:rPr>
                <w:sz w:val="24"/>
                <w:szCs w:val="24"/>
              </w:rPr>
            </w:pPr>
            <w:r w:rsidRPr="00455726">
              <w:rPr>
                <w:sz w:val="24"/>
                <w:szCs w:val="24"/>
              </w:rPr>
              <w:t xml:space="preserve">Спецдозвіл № 4535 від 12.12.2007 анульовано </w:t>
            </w:r>
          </w:p>
        </w:tc>
        <w:tc>
          <w:tcPr>
            <w:tcW w:w="2551" w:type="dxa"/>
            <w:shd w:val="clear" w:color="auto" w:fill="auto"/>
          </w:tcPr>
          <w:p w:rsidR="007F40B8" w:rsidRDefault="00AD689E" w:rsidP="00455726">
            <w:pPr>
              <w:rPr>
                <w:sz w:val="24"/>
                <w:szCs w:val="24"/>
              </w:rPr>
            </w:pPr>
            <w:r w:rsidRPr="00455726">
              <w:rPr>
                <w:sz w:val="24"/>
                <w:szCs w:val="24"/>
              </w:rPr>
              <w:t xml:space="preserve">Миколаївський р-н,  західна околиця </w:t>
            </w:r>
          </w:p>
          <w:p w:rsidR="00AD689E" w:rsidRPr="00455726" w:rsidRDefault="00AD689E" w:rsidP="00455726">
            <w:pPr>
              <w:rPr>
                <w:sz w:val="24"/>
                <w:szCs w:val="24"/>
              </w:rPr>
            </w:pPr>
            <w:r w:rsidRPr="00455726">
              <w:rPr>
                <w:sz w:val="24"/>
                <w:szCs w:val="24"/>
              </w:rPr>
              <w:t>с. Ново-Григорівка</w:t>
            </w:r>
          </w:p>
        </w:tc>
        <w:tc>
          <w:tcPr>
            <w:tcW w:w="1134" w:type="dxa"/>
            <w:shd w:val="clear" w:color="auto" w:fill="auto"/>
            <w:vAlign w:val="center"/>
          </w:tcPr>
          <w:p w:rsidR="00AD689E" w:rsidRPr="00455726" w:rsidRDefault="00AD689E" w:rsidP="00455726">
            <w:pPr>
              <w:jc w:val="center"/>
              <w:rPr>
                <w:sz w:val="24"/>
                <w:szCs w:val="24"/>
              </w:rPr>
            </w:pPr>
            <w:r w:rsidRPr="00455726">
              <w:rPr>
                <w:sz w:val="24"/>
                <w:szCs w:val="24"/>
              </w:rPr>
              <w:t>41,5</w:t>
            </w:r>
          </w:p>
        </w:tc>
        <w:tc>
          <w:tcPr>
            <w:tcW w:w="992" w:type="dxa"/>
            <w:shd w:val="clear" w:color="auto" w:fill="auto"/>
            <w:vAlign w:val="center"/>
          </w:tcPr>
          <w:p w:rsidR="00AD689E" w:rsidRPr="00455726" w:rsidRDefault="00AD689E" w:rsidP="00455726">
            <w:pPr>
              <w:jc w:val="center"/>
              <w:rPr>
                <w:color w:val="FF0000"/>
                <w:sz w:val="24"/>
                <w:szCs w:val="24"/>
              </w:rPr>
            </w:pPr>
          </w:p>
        </w:tc>
        <w:tc>
          <w:tcPr>
            <w:tcW w:w="1560" w:type="dxa"/>
            <w:shd w:val="clear" w:color="auto" w:fill="auto"/>
            <w:vAlign w:val="center"/>
          </w:tcPr>
          <w:p w:rsidR="00AD689E" w:rsidRPr="00A726B1" w:rsidRDefault="00A726B1" w:rsidP="00455726">
            <w:pPr>
              <w:jc w:val="center"/>
              <w:rPr>
                <w:sz w:val="24"/>
                <w:szCs w:val="24"/>
              </w:rPr>
            </w:pPr>
            <w:r w:rsidRPr="00A726B1">
              <w:rPr>
                <w:sz w:val="24"/>
                <w:szCs w:val="24"/>
              </w:rPr>
              <w:t>*</w:t>
            </w:r>
          </w:p>
        </w:tc>
      </w:tr>
      <w:tr w:rsidR="00AD689E" w:rsidRPr="00455726" w:rsidTr="007F40B8">
        <w:trPr>
          <w:trHeight w:val="446"/>
          <w:jc w:val="center"/>
        </w:trPr>
        <w:tc>
          <w:tcPr>
            <w:tcW w:w="704" w:type="dxa"/>
            <w:shd w:val="clear" w:color="auto" w:fill="auto"/>
            <w:vAlign w:val="center"/>
          </w:tcPr>
          <w:p w:rsidR="00AD689E" w:rsidRPr="00455726" w:rsidRDefault="00AD689E" w:rsidP="00455726">
            <w:pPr>
              <w:jc w:val="center"/>
              <w:rPr>
                <w:sz w:val="24"/>
                <w:szCs w:val="24"/>
              </w:rPr>
            </w:pPr>
            <w:r w:rsidRPr="00455726">
              <w:rPr>
                <w:sz w:val="24"/>
                <w:szCs w:val="24"/>
              </w:rPr>
              <w:t>3</w:t>
            </w:r>
          </w:p>
        </w:tc>
        <w:tc>
          <w:tcPr>
            <w:tcW w:w="3119" w:type="dxa"/>
            <w:shd w:val="clear" w:color="auto" w:fill="auto"/>
            <w:vAlign w:val="center"/>
          </w:tcPr>
          <w:p w:rsidR="00AD689E" w:rsidRPr="00455726" w:rsidRDefault="00AD689E" w:rsidP="00455726">
            <w:pPr>
              <w:rPr>
                <w:sz w:val="24"/>
                <w:szCs w:val="24"/>
              </w:rPr>
            </w:pPr>
            <w:r w:rsidRPr="00455726">
              <w:rPr>
                <w:sz w:val="24"/>
                <w:szCs w:val="24"/>
              </w:rPr>
              <w:t>ТОВ "Меотіс"</w:t>
            </w:r>
          </w:p>
          <w:p w:rsidR="00AD689E" w:rsidRPr="00455726" w:rsidRDefault="00AD689E" w:rsidP="00455726">
            <w:pPr>
              <w:rPr>
                <w:sz w:val="24"/>
                <w:szCs w:val="24"/>
              </w:rPr>
            </w:pPr>
            <w:r w:rsidRPr="00455726">
              <w:rPr>
                <w:sz w:val="24"/>
                <w:szCs w:val="24"/>
              </w:rPr>
              <w:t>Кубряцьке</w:t>
            </w:r>
          </w:p>
          <w:p w:rsidR="00AD689E" w:rsidRPr="00455726" w:rsidRDefault="00AD689E" w:rsidP="00455726">
            <w:pPr>
              <w:rPr>
                <w:sz w:val="24"/>
                <w:szCs w:val="24"/>
              </w:rPr>
            </w:pPr>
            <w:r w:rsidRPr="00455726">
              <w:rPr>
                <w:sz w:val="24"/>
                <w:szCs w:val="24"/>
              </w:rPr>
              <w:t>вапняк</w:t>
            </w:r>
          </w:p>
          <w:p w:rsidR="00AD689E" w:rsidRPr="00455726" w:rsidRDefault="00AD689E" w:rsidP="00455726">
            <w:pPr>
              <w:rPr>
                <w:sz w:val="24"/>
                <w:szCs w:val="24"/>
              </w:rPr>
            </w:pPr>
            <w:r w:rsidRPr="00455726">
              <w:rPr>
                <w:sz w:val="24"/>
                <w:szCs w:val="24"/>
              </w:rPr>
              <w:t>Спецдозвіл №3372 від 29.07.2004 недійсний</w:t>
            </w:r>
          </w:p>
        </w:tc>
        <w:tc>
          <w:tcPr>
            <w:tcW w:w="2551" w:type="dxa"/>
            <w:shd w:val="clear" w:color="auto" w:fill="auto"/>
          </w:tcPr>
          <w:p w:rsidR="007F40B8" w:rsidRDefault="00AD689E" w:rsidP="00455726">
            <w:pPr>
              <w:rPr>
                <w:sz w:val="24"/>
                <w:szCs w:val="24"/>
              </w:rPr>
            </w:pPr>
            <w:r w:rsidRPr="00455726">
              <w:rPr>
                <w:sz w:val="24"/>
                <w:szCs w:val="24"/>
              </w:rPr>
              <w:t xml:space="preserve">Вознесенський р-н, ПдЗх околиця </w:t>
            </w:r>
          </w:p>
          <w:p w:rsidR="00AD689E" w:rsidRPr="00455726" w:rsidRDefault="00AD689E" w:rsidP="00455726">
            <w:pPr>
              <w:rPr>
                <w:sz w:val="24"/>
                <w:szCs w:val="24"/>
              </w:rPr>
            </w:pPr>
            <w:r w:rsidRPr="00455726">
              <w:rPr>
                <w:sz w:val="24"/>
                <w:szCs w:val="24"/>
              </w:rPr>
              <w:t>с. Кубряки</w:t>
            </w:r>
          </w:p>
        </w:tc>
        <w:tc>
          <w:tcPr>
            <w:tcW w:w="1134" w:type="dxa"/>
            <w:shd w:val="clear" w:color="auto" w:fill="auto"/>
            <w:vAlign w:val="center"/>
          </w:tcPr>
          <w:p w:rsidR="00AD689E" w:rsidRPr="00455726" w:rsidRDefault="00AD689E" w:rsidP="00455726">
            <w:pPr>
              <w:jc w:val="center"/>
              <w:rPr>
                <w:sz w:val="24"/>
                <w:szCs w:val="24"/>
              </w:rPr>
            </w:pPr>
            <w:r w:rsidRPr="00455726">
              <w:rPr>
                <w:sz w:val="24"/>
                <w:szCs w:val="24"/>
              </w:rPr>
              <w:t>8</w:t>
            </w:r>
          </w:p>
        </w:tc>
        <w:tc>
          <w:tcPr>
            <w:tcW w:w="992" w:type="dxa"/>
            <w:shd w:val="clear" w:color="auto" w:fill="auto"/>
            <w:vAlign w:val="center"/>
          </w:tcPr>
          <w:p w:rsidR="00AD689E" w:rsidRPr="00455726" w:rsidRDefault="00AD689E" w:rsidP="00455726">
            <w:pPr>
              <w:jc w:val="center"/>
              <w:rPr>
                <w:sz w:val="24"/>
                <w:szCs w:val="24"/>
              </w:rPr>
            </w:pPr>
          </w:p>
        </w:tc>
        <w:tc>
          <w:tcPr>
            <w:tcW w:w="1560" w:type="dxa"/>
            <w:shd w:val="clear" w:color="auto" w:fill="auto"/>
            <w:vAlign w:val="center"/>
          </w:tcPr>
          <w:p w:rsidR="00AD689E" w:rsidRPr="00A726B1" w:rsidRDefault="00A726B1" w:rsidP="00455726">
            <w:pPr>
              <w:jc w:val="center"/>
              <w:rPr>
                <w:sz w:val="24"/>
                <w:szCs w:val="24"/>
              </w:rPr>
            </w:pPr>
            <w:r w:rsidRPr="00A726B1">
              <w:rPr>
                <w:sz w:val="24"/>
                <w:szCs w:val="24"/>
              </w:rPr>
              <w:t>*</w:t>
            </w:r>
          </w:p>
        </w:tc>
      </w:tr>
      <w:tr w:rsidR="00AD689E" w:rsidRPr="00455726" w:rsidTr="007F40B8">
        <w:trPr>
          <w:trHeight w:val="446"/>
          <w:jc w:val="center"/>
        </w:trPr>
        <w:tc>
          <w:tcPr>
            <w:tcW w:w="704" w:type="dxa"/>
            <w:shd w:val="clear" w:color="auto" w:fill="auto"/>
            <w:vAlign w:val="center"/>
          </w:tcPr>
          <w:p w:rsidR="00AD689E" w:rsidRPr="00455726" w:rsidRDefault="00AD689E" w:rsidP="00455726">
            <w:pPr>
              <w:jc w:val="center"/>
              <w:rPr>
                <w:sz w:val="24"/>
                <w:szCs w:val="24"/>
              </w:rPr>
            </w:pPr>
            <w:r w:rsidRPr="00455726">
              <w:rPr>
                <w:sz w:val="24"/>
                <w:szCs w:val="24"/>
              </w:rPr>
              <w:t>4</w:t>
            </w:r>
          </w:p>
        </w:tc>
        <w:tc>
          <w:tcPr>
            <w:tcW w:w="3119" w:type="dxa"/>
            <w:shd w:val="clear" w:color="auto" w:fill="auto"/>
          </w:tcPr>
          <w:p w:rsidR="00AD689E" w:rsidRPr="00455726" w:rsidRDefault="00AD689E" w:rsidP="00455726">
            <w:pPr>
              <w:rPr>
                <w:sz w:val="24"/>
                <w:szCs w:val="24"/>
              </w:rPr>
            </w:pPr>
            <w:r w:rsidRPr="00455726">
              <w:rPr>
                <w:sz w:val="24"/>
                <w:szCs w:val="24"/>
              </w:rPr>
              <w:t>Болгарське</w:t>
            </w:r>
          </w:p>
          <w:p w:rsidR="00AD689E" w:rsidRPr="00455726" w:rsidRDefault="00AD689E" w:rsidP="00455726">
            <w:pPr>
              <w:rPr>
                <w:sz w:val="24"/>
                <w:szCs w:val="24"/>
              </w:rPr>
            </w:pPr>
            <w:r w:rsidRPr="00455726">
              <w:rPr>
                <w:sz w:val="24"/>
                <w:szCs w:val="24"/>
              </w:rPr>
              <w:t>вапняк</w:t>
            </w:r>
          </w:p>
        </w:tc>
        <w:tc>
          <w:tcPr>
            <w:tcW w:w="2551" w:type="dxa"/>
            <w:shd w:val="clear" w:color="auto" w:fill="auto"/>
          </w:tcPr>
          <w:p w:rsidR="00AD689E" w:rsidRPr="00455726" w:rsidRDefault="00AD689E" w:rsidP="00455726">
            <w:pPr>
              <w:rPr>
                <w:sz w:val="24"/>
                <w:szCs w:val="24"/>
              </w:rPr>
            </w:pPr>
            <w:r w:rsidRPr="00455726">
              <w:rPr>
                <w:sz w:val="24"/>
                <w:szCs w:val="24"/>
              </w:rPr>
              <w:t xml:space="preserve">Миколаївський р-н,  </w:t>
            </w:r>
            <w:smartTag w:uri="urn:schemas-microsoft-com:office:smarttags" w:element="metricconverter">
              <w:smartTagPr>
                <w:attr w:name="ProductID" w:val="0,5 км"/>
              </w:smartTagPr>
              <w:r w:rsidRPr="00455726">
                <w:rPr>
                  <w:sz w:val="24"/>
                  <w:szCs w:val="24"/>
                </w:rPr>
                <w:t>0,5 км</w:t>
              </w:r>
            </w:smartTag>
            <w:r w:rsidRPr="00455726">
              <w:rPr>
                <w:sz w:val="24"/>
                <w:szCs w:val="24"/>
              </w:rPr>
              <w:t xml:space="preserve"> на північний захід від с. Болгарка</w:t>
            </w:r>
          </w:p>
        </w:tc>
        <w:tc>
          <w:tcPr>
            <w:tcW w:w="1134" w:type="dxa"/>
            <w:shd w:val="clear" w:color="auto" w:fill="auto"/>
            <w:vAlign w:val="center"/>
          </w:tcPr>
          <w:p w:rsidR="00AD689E" w:rsidRPr="00455726" w:rsidRDefault="00AD689E" w:rsidP="00455726">
            <w:pPr>
              <w:jc w:val="center"/>
              <w:rPr>
                <w:sz w:val="24"/>
                <w:szCs w:val="24"/>
              </w:rPr>
            </w:pPr>
            <w:r w:rsidRPr="00455726">
              <w:rPr>
                <w:sz w:val="24"/>
                <w:szCs w:val="24"/>
              </w:rPr>
              <w:t>66,85</w:t>
            </w:r>
          </w:p>
        </w:tc>
        <w:tc>
          <w:tcPr>
            <w:tcW w:w="992" w:type="dxa"/>
            <w:shd w:val="clear" w:color="auto" w:fill="auto"/>
            <w:vAlign w:val="center"/>
          </w:tcPr>
          <w:p w:rsidR="00AD689E" w:rsidRPr="00455726" w:rsidRDefault="00AD689E" w:rsidP="00455726">
            <w:pPr>
              <w:jc w:val="center"/>
              <w:rPr>
                <w:sz w:val="24"/>
                <w:szCs w:val="24"/>
              </w:rPr>
            </w:pPr>
          </w:p>
        </w:tc>
        <w:tc>
          <w:tcPr>
            <w:tcW w:w="1560" w:type="dxa"/>
            <w:shd w:val="clear" w:color="auto" w:fill="auto"/>
            <w:vAlign w:val="center"/>
          </w:tcPr>
          <w:p w:rsidR="00AD689E" w:rsidRPr="00455726" w:rsidRDefault="00AD689E" w:rsidP="00455726">
            <w:pPr>
              <w:jc w:val="center"/>
              <w:rPr>
                <w:sz w:val="24"/>
                <w:szCs w:val="24"/>
              </w:rPr>
            </w:pPr>
            <w:r w:rsidRPr="00455726">
              <w:rPr>
                <w:sz w:val="24"/>
                <w:szCs w:val="24"/>
              </w:rPr>
              <w:t>Не розробляється</w:t>
            </w:r>
          </w:p>
        </w:tc>
      </w:tr>
      <w:tr w:rsidR="00AD689E" w:rsidRPr="00455726" w:rsidTr="007F40B8">
        <w:trPr>
          <w:jc w:val="center"/>
        </w:trPr>
        <w:tc>
          <w:tcPr>
            <w:tcW w:w="704" w:type="dxa"/>
            <w:shd w:val="clear" w:color="auto" w:fill="auto"/>
            <w:vAlign w:val="center"/>
          </w:tcPr>
          <w:p w:rsidR="00AD689E" w:rsidRPr="00455726" w:rsidRDefault="00AD689E" w:rsidP="00455726">
            <w:pPr>
              <w:jc w:val="center"/>
              <w:rPr>
                <w:sz w:val="24"/>
                <w:szCs w:val="24"/>
              </w:rPr>
            </w:pPr>
            <w:r w:rsidRPr="00455726">
              <w:rPr>
                <w:sz w:val="24"/>
                <w:szCs w:val="24"/>
              </w:rPr>
              <w:t>5</w:t>
            </w:r>
          </w:p>
        </w:tc>
        <w:tc>
          <w:tcPr>
            <w:tcW w:w="3119" w:type="dxa"/>
            <w:shd w:val="clear" w:color="auto" w:fill="auto"/>
          </w:tcPr>
          <w:p w:rsidR="00AD689E" w:rsidRPr="00455726" w:rsidRDefault="00AD689E" w:rsidP="00455726">
            <w:pPr>
              <w:rPr>
                <w:sz w:val="24"/>
                <w:szCs w:val="24"/>
              </w:rPr>
            </w:pPr>
            <w:r w:rsidRPr="00455726">
              <w:rPr>
                <w:sz w:val="24"/>
                <w:szCs w:val="24"/>
              </w:rPr>
              <w:t>Данилівське</w:t>
            </w:r>
          </w:p>
          <w:p w:rsidR="00AD689E" w:rsidRPr="00455726" w:rsidRDefault="00AD689E" w:rsidP="00455726">
            <w:pPr>
              <w:rPr>
                <w:sz w:val="24"/>
                <w:szCs w:val="24"/>
              </w:rPr>
            </w:pPr>
            <w:r w:rsidRPr="00455726">
              <w:rPr>
                <w:sz w:val="24"/>
                <w:szCs w:val="24"/>
              </w:rPr>
              <w:t>вапняк</w:t>
            </w:r>
          </w:p>
        </w:tc>
        <w:tc>
          <w:tcPr>
            <w:tcW w:w="2551" w:type="dxa"/>
            <w:shd w:val="clear" w:color="auto" w:fill="auto"/>
            <w:vAlign w:val="center"/>
          </w:tcPr>
          <w:p w:rsidR="00AD689E" w:rsidRPr="00455726" w:rsidRDefault="00AD689E" w:rsidP="00455726">
            <w:pPr>
              <w:rPr>
                <w:sz w:val="24"/>
                <w:szCs w:val="24"/>
              </w:rPr>
            </w:pPr>
            <w:r w:rsidRPr="00455726">
              <w:rPr>
                <w:sz w:val="24"/>
                <w:szCs w:val="24"/>
              </w:rPr>
              <w:t xml:space="preserve">Миколаївський р-н,  </w:t>
            </w:r>
            <w:smartTag w:uri="urn:schemas-microsoft-com:office:smarttags" w:element="metricconverter">
              <w:smartTagPr>
                <w:attr w:name="ProductID" w:val="12,0 км"/>
              </w:smartTagPr>
              <w:r w:rsidRPr="00455726">
                <w:rPr>
                  <w:sz w:val="24"/>
                  <w:szCs w:val="24"/>
                </w:rPr>
                <w:t>12,0 км</w:t>
              </w:r>
            </w:smartTag>
            <w:r w:rsidRPr="00455726">
              <w:rPr>
                <w:sz w:val="24"/>
                <w:szCs w:val="24"/>
              </w:rPr>
              <w:t xml:space="preserve"> на ПнЗх від с. Нечаяне</w:t>
            </w:r>
          </w:p>
        </w:tc>
        <w:tc>
          <w:tcPr>
            <w:tcW w:w="1134" w:type="dxa"/>
            <w:shd w:val="clear" w:color="auto" w:fill="auto"/>
            <w:vAlign w:val="center"/>
          </w:tcPr>
          <w:p w:rsidR="00AD689E" w:rsidRPr="00455726" w:rsidRDefault="00AD689E" w:rsidP="00455726">
            <w:pPr>
              <w:jc w:val="center"/>
              <w:rPr>
                <w:sz w:val="24"/>
                <w:szCs w:val="24"/>
              </w:rPr>
            </w:pPr>
            <w:r w:rsidRPr="00455726">
              <w:rPr>
                <w:sz w:val="24"/>
                <w:szCs w:val="24"/>
              </w:rPr>
              <w:t>53,11</w:t>
            </w:r>
          </w:p>
        </w:tc>
        <w:tc>
          <w:tcPr>
            <w:tcW w:w="992" w:type="dxa"/>
            <w:shd w:val="clear" w:color="auto" w:fill="auto"/>
            <w:vAlign w:val="center"/>
          </w:tcPr>
          <w:p w:rsidR="00AD689E" w:rsidRPr="00455726" w:rsidRDefault="00AD689E" w:rsidP="00455726">
            <w:pPr>
              <w:jc w:val="center"/>
              <w:rPr>
                <w:sz w:val="24"/>
                <w:szCs w:val="24"/>
              </w:rPr>
            </w:pPr>
          </w:p>
        </w:tc>
        <w:tc>
          <w:tcPr>
            <w:tcW w:w="1560" w:type="dxa"/>
            <w:shd w:val="clear" w:color="auto" w:fill="auto"/>
            <w:vAlign w:val="center"/>
          </w:tcPr>
          <w:p w:rsidR="00AD689E" w:rsidRPr="00455726" w:rsidRDefault="00AD689E" w:rsidP="00455726">
            <w:pPr>
              <w:jc w:val="center"/>
              <w:rPr>
                <w:sz w:val="24"/>
                <w:szCs w:val="24"/>
              </w:rPr>
            </w:pPr>
            <w:r w:rsidRPr="00455726">
              <w:rPr>
                <w:sz w:val="24"/>
                <w:szCs w:val="24"/>
              </w:rPr>
              <w:t>Не розробляється</w:t>
            </w:r>
          </w:p>
        </w:tc>
      </w:tr>
      <w:tr w:rsidR="00AD689E" w:rsidRPr="00455726" w:rsidTr="007F40B8">
        <w:trPr>
          <w:jc w:val="center"/>
        </w:trPr>
        <w:tc>
          <w:tcPr>
            <w:tcW w:w="704" w:type="dxa"/>
            <w:shd w:val="clear" w:color="auto" w:fill="auto"/>
            <w:vAlign w:val="center"/>
          </w:tcPr>
          <w:p w:rsidR="00AD689E" w:rsidRPr="00455726" w:rsidRDefault="00AD689E" w:rsidP="00455726">
            <w:pPr>
              <w:jc w:val="center"/>
              <w:rPr>
                <w:sz w:val="24"/>
                <w:szCs w:val="24"/>
              </w:rPr>
            </w:pPr>
            <w:r w:rsidRPr="00455726">
              <w:rPr>
                <w:sz w:val="24"/>
                <w:szCs w:val="24"/>
              </w:rPr>
              <w:t>6</w:t>
            </w:r>
          </w:p>
        </w:tc>
        <w:tc>
          <w:tcPr>
            <w:tcW w:w="3119" w:type="dxa"/>
            <w:shd w:val="clear" w:color="auto" w:fill="auto"/>
          </w:tcPr>
          <w:p w:rsidR="00AD689E" w:rsidRPr="00455726" w:rsidRDefault="00AD689E" w:rsidP="00455726">
            <w:pPr>
              <w:rPr>
                <w:sz w:val="24"/>
                <w:szCs w:val="24"/>
              </w:rPr>
            </w:pPr>
            <w:r w:rsidRPr="00455726">
              <w:rPr>
                <w:sz w:val="24"/>
                <w:szCs w:val="24"/>
              </w:rPr>
              <w:t xml:space="preserve">Державна комплексна геологічна експедиція "УКРГЕОЛБУДМ" </w:t>
            </w:r>
          </w:p>
          <w:p w:rsidR="00AD689E" w:rsidRPr="00455726" w:rsidRDefault="00AD689E" w:rsidP="00455726">
            <w:pPr>
              <w:rPr>
                <w:sz w:val="24"/>
                <w:szCs w:val="24"/>
              </w:rPr>
            </w:pPr>
            <w:r w:rsidRPr="00455726">
              <w:rPr>
                <w:sz w:val="24"/>
                <w:szCs w:val="24"/>
              </w:rPr>
              <w:t>Іванівське</w:t>
            </w:r>
          </w:p>
          <w:p w:rsidR="00AD689E" w:rsidRPr="00455726" w:rsidRDefault="00AD689E" w:rsidP="00455726">
            <w:pPr>
              <w:rPr>
                <w:sz w:val="24"/>
                <w:szCs w:val="24"/>
              </w:rPr>
            </w:pPr>
            <w:r w:rsidRPr="00455726">
              <w:rPr>
                <w:sz w:val="24"/>
                <w:szCs w:val="24"/>
              </w:rPr>
              <w:t>вапняк</w:t>
            </w:r>
          </w:p>
          <w:p w:rsidR="00AD689E" w:rsidRPr="00455726" w:rsidRDefault="00AD689E" w:rsidP="00455726">
            <w:pPr>
              <w:rPr>
                <w:sz w:val="24"/>
                <w:szCs w:val="24"/>
              </w:rPr>
            </w:pPr>
            <w:r w:rsidRPr="00455726">
              <w:rPr>
                <w:sz w:val="24"/>
                <w:szCs w:val="24"/>
              </w:rPr>
              <w:t>Спецдозвіл № 362 від 21.10.1994 анульовано</w:t>
            </w:r>
          </w:p>
        </w:tc>
        <w:tc>
          <w:tcPr>
            <w:tcW w:w="2551" w:type="dxa"/>
            <w:shd w:val="clear" w:color="auto" w:fill="auto"/>
          </w:tcPr>
          <w:p w:rsidR="00AD689E" w:rsidRPr="00455726" w:rsidRDefault="00AD689E" w:rsidP="00C90D17">
            <w:pPr>
              <w:rPr>
                <w:sz w:val="24"/>
                <w:szCs w:val="24"/>
              </w:rPr>
            </w:pPr>
            <w:r w:rsidRPr="00455726">
              <w:rPr>
                <w:sz w:val="24"/>
                <w:szCs w:val="24"/>
              </w:rPr>
              <w:t xml:space="preserve">Миколаївський р-н,  </w:t>
            </w:r>
            <w:smartTag w:uri="urn:schemas-microsoft-com:office:smarttags" w:element="metricconverter">
              <w:smartTagPr>
                <w:attr w:name="ProductID" w:val="0,8 км"/>
              </w:smartTagPr>
              <w:r w:rsidRPr="00455726">
                <w:rPr>
                  <w:sz w:val="24"/>
                  <w:szCs w:val="24"/>
                </w:rPr>
                <w:t>0,8 км</w:t>
              </w:r>
            </w:smartTag>
            <w:r w:rsidRPr="00455726">
              <w:rPr>
                <w:sz w:val="24"/>
                <w:szCs w:val="24"/>
              </w:rPr>
              <w:t xml:space="preserve"> Зх с. Іванівка</w:t>
            </w:r>
          </w:p>
        </w:tc>
        <w:tc>
          <w:tcPr>
            <w:tcW w:w="1134" w:type="dxa"/>
            <w:shd w:val="clear" w:color="auto" w:fill="auto"/>
            <w:vAlign w:val="center"/>
          </w:tcPr>
          <w:p w:rsidR="00AD689E" w:rsidRPr="00455726" w:rsidRDefault="00AD689E" w:rsidP="00455726">
            <w:pPr>
              <w:jc w:val="center"/>
              <w:rPr>
                <w:sz w:val="24"/>
                <w:szCs w:val="24"/>
              </w:rPr>
            </w:pPr>
            <w:r w:rsidRPr="00455726">
              <w:rPr>
                <w:sz w:val="24"/>
                <w:szCs w:val="24"/>
              </w:rPr>
              <w:t>23,51</w:t>
            </w:r>
          </w:p>
        </w:tc>
        <w:tc>
          <w:tcPr>
            <w:tcW w:w="992" w:type="dxa"/>
            <w:shd w:val="clear" w:color="auto" w:fill="auto"/>
            <w:vAlign w:val="center"/>
          </w:tcPr>
          <w:p w:rsidR="00AD689E" w:rsidRPr="00455726" w:rsidRDefault="00AD689E" w:rsidP="00455726">
            <w:pPr>
              <w:jc w:val="center"/>
              <w:rPr>
                <w:sz w:val="24"/>
                <w:szCs w:val="24"/>
              </w:rPr>
            </w:pPr>
          </w:p>
        </w:tc>
        <w:tc>
          <w:tcPr>
            <w:tcW w:w="1560" w:type="dxa"/>
            <w:shd w:val="clear" w:color="auto" w:fill="auto"/>
            <w:vAlign w:val="center"/>
          </w:tcPr>
          <w:p w:rsidR="00AD689E" w:rsidRPr="00455726" w:rsidRDefault="00A726B1" w:rsidP="00455726">
            <w:pPr>
              <w:jc w:val="center"/>
              <w:rPr>
                <w:sz w:val="24"/>
                <w:szCs w:val="24"/>
              </w:rPr>
            </w:pPr>
            <w:r>
              <w:rPr>
                <w:sz w:val="24"/>
                <w:szCs w:val="24"/>
              </w:rPr>
              <w:t>*</w:t>
            </w:r>
          </w:p>
        </w:tc>
      </w:tr>
      <w:tr w:rsidR="00AD689E" w:rsidRPr="00455726" w:rsidTr="007F40B8">
        <w:trPr>
          <w:jc w:val="center"/>
        </w:trPr>
        <w:tc>
          <w:tcPr>
            <w:tcW w:w="704" w:type="dxa"/>
            <w:shd w:val="clear" w:color="auto" w:fill="auto"/>
            <w:vAlign w:val="center"/>
          </w:tcPr>
          <w:p w:rsidR="00AD689E" w:rsidRPr="00455726" w:rsidRDefault="00AD689E" w:rsidP="00455726">
            <w:pPr>
              <w:jc w:val="center"/>
              <w:rPr>
                <w:sz w:val="24"/>
                <w:szCs w:val="24"/>
              </w:rPr>
            </w:pPr>
            <w:r w:rsidRPr="00455726">
              <w:rPr>
                <w:sz w:val="24"/>
                <w:szCs w:val="24"/>
              </w:rPr>
              <w:t>7</w:t>
            </w:r>
          </w:p>
        </w:tc>
        <w:tc>
          <w:tcPr>
            <w:tcW w:w="3119" w:type="dxa"/>
            <w:shd w:val="clear" w:color="auto" w:fill="auto"/>
          </w:tcPr>
          <w:p w:rsidR="00AD689E" w:rsidRPr="00455726" w:rsidRDefault="00AD689E" w:rsidP="00455726">
            <w:pPr>
              <w:rPr>
                <w:sz w:val="24"/>
                <w:szCs w:val="24"/>
              </w:rPr>
            </w:pPr>
            <w:r w:rsidRPr="00455726">
              <w:rPr>
                <w:sz w:val="24"/>
                <w:szCs w:val="24"/>
              </w:rPr>
              <w:t>ТОВ "Меотіс</w:t>
            </w:r>
          </w:p>
          <w:p w:rsidR="00AD689E" w:rsidRPr="00455726" w:rsidRDefault="00AD689E" w:rsidP="00455726">
            <w:pPr>
              <w:rPr>
                <w:sz w:val="24"/>
                <w:szCs w:val="24"/>
              </w:rPr>
            </w:pPr>
            <w:r w:rsidRPr="00455726">
              <w:rPr>
                <w:sz w:val="24"/>
                <w:szCs w:val="24"/>
              </w:rPr>
              <w:t>Єлізаветівське</w:t>
            </w:r>
          </w:p>
          <w:p w:rsidR="00AD689E" w:rsidRPr="00455726" w:rsidRDefault="00AD689E" w:rsidP="00455726">
            <w:pPr>
              <w:rPr>
                <w:sz w:val="24"/>
                <w:szCs w:val="24"/>
              </w:rPr>
            </w:pPr>
            <w:r w:rsidRPr="00455726">
              <w:rPr>
                <w:sz w:val="24"/>
                <w:szCs w:val="24"/>
              </w:rPr>
              <w:t>вапняк</w:t>
            </w:r>
          </w:p>
          <w:p w:rsidR="00AD689E" w:rsidRPr="00455726" w:rsidRDefault="00AD689E" w:rsidP="00455726">
            <w:pPr>
              <w:rPr>
                <w:sz w:val="24"/>
                <w:szCs w:val="24"/>
              </w:rPr>
            </w:pPr>
            <w:r w:rsidRPr="00455726">
              <w:rPr>
                <w:sz w:val="24"/>
                <w:szCs w:val="24"/>
              </w:rPr>
              <w:t>Ліцензія №3458 від 26.12.08 недійсний</w:t>
            </w:r>
          </w:p>
        </w:tc>
        <w:tc>
          <w:tcPr>
            <w:tcW w:w="2551" w:type="dxa"/>
            <w:shd w:val="clear" w:color="auto" w:fill="auto"/>
          </w:tcPr>
          <w:p w:rsidR="00C90D17" w:rsidRDefault="00AD689E" w:rsidP="00455726">
            <w:pPr>
              <w:rPr>
                <w:sz w:val="24"/>
                <w:szCs w:val="24"/>
              </w:rPr>
            </w:pPr>
            <w:r w:rsidRPr="00455726">
              <w:rPr>
                <w:sz w:val="24"/>
                <w:szCs w:val="24"/>
              </w:rPr>
              <w:t xml:space="preserve">Миколаївський р-н, ПнЗх околиця </w:t>
            </w:r>
          </w:p>
          <w:p w:rsidR="00AD689E" w:rsidRPr="00455726" w:rsidRDefault="00AD689E" w:rsidP="00455726">
            <w:pPr>
              <w:rPr>
                <w:sz w:val="24"/>
                <w:szCs w:val="24"/>
              </w:rPr>
            </w:pPr>
            <w:r w:rsidRPr="00455726">
              <w:rPr>
                <w:sz w:val="24"/>
                <w:szCs w:val="24"/>
              </w:rPr>
              <w:t>с. Єлізаветівка</w:t>
            </w:r>
          </w:p>
        </w:tc>
        <w:tc>
          <w:tcPr>
            <w:tcW w:w="1134" w:type="dxa"/>
            <w:shd w:val="clear" w:color="auto" w:fill="auto"/>
            <w:vAlign w:val="center"/>
          </w:tcPr>
          <w:p w:rsidR="00AD689E" w:rsidRPr="00455726" w:rsidRDefault="00AD689E" w:rsidP="00455726">
            <w:pPr>
              <w:jc w:val="center"/>
              <w:rPr>
                <w:sz w:val="24"/>
                <w:szCs w:val="24"/>
              </w:rPr>
            </w:pPr>
            <w:r w:rsidRPr="00455726">
              <w:rPr>
                <w:sz w:val="24"/>
                <w:szCs w:val="24"/>
              </w:rPr>
              <w:t>58,5</w:t>
            </w:r>
          </w:p>
        </w:tc>
        <w:tc>
          <w:tcPr>
            <w:tcW w:w="992" w:type="dxa"/>
            <w:shd w:val="clear" w:color="auto" w:fill="auto"/>
            <w:vAlign w:val="center"/>
          </w:tcPr>
          <w:p w:rsidR="00AD689E" w:rsidRPr="00455726" w:rsidRDefault="00AD689E" w:rsidP="00455726">
            <w:pPr>
              <w:jc w:val="center"/>
              <w:rPr>
                <w:sz w:val="24"/>
                <w:szCs w:val="24"/>
              </w:rPr>
            </w:pPr>
          </w:p>
        </w:tc>
        <w:tc>
          <w:tcPr>
            <w:tcW w:w="1560" w:type="dxa"/>
            <w:shd w:val="clear" w:color="auto" w:fill="auto"/>
            <w:vAlign w:val="center"/>
          </w:tcPr>
          <w:p w:rsidR="00AD689E" w:rsidRPr="00455726" w:rsidRDefault="00A726B1" w:rsidP="00455726">
            <w:pPr>
              <w:jc w:val="center"/>
              <w:rPr>
                <w:color w:val="FF0000"/>
                <w:sz w:val="24"/>
                <w:szCs w:val="24"/>
              </w:rPr>
            </w:pPr>
            <w:r w:rsidRPr="00A726B1">
              <w:rPr>
                <w:sz w:val="24"/>
                <w:szCs w:val="24"/>
              </w:rPr>
              <w:t>*</w:t>
            </w:r>
          </w:p>
        </w:tc>
      </w:tr>
      <w:tr w:rsidR="00AD689E" w:rsidRPr="00455726" w:rsidTr="007F40B8">
        <w:trPr>
          <w:jc w:val="center"/>
        </w:trPr>
        <w:tc>
          <w:tcPr>
            <w:tcW w:w="704" w:type="dxa"/>
            <w:shd w:val="clear" w:color="auto" w:fill="auto"/>
            <w:vAlign w:val="center"/>
          </w:tcPr>
          <w:p w:rsidR="00AD689E" w:rsidRPr="00455726" w:rsidRDefault="00AD689E" w:rsidP="00455726">
            <w:pPr>
              <w:jc w:val="center"/>
              <w:rPr>
                <w:sz w:val="24"/>
                <w:szCs w:val="24"/>
              </w:rPr>
            </w:pPr>
            <w:r w:rsidRPr="00455726">
              <w:rPr>
                <w:sz w:val="24"/>
                <w:szCs w:val="24"/>
              </w:rPr>
              <w:t>8</w:t>
            </w:r>
          </w:p>
        </w:tc>
        <w:tc>
          <w:tcPr>
            <w:tcW w:w="3119" w:type="dxa"/>
            <w:shd w:val="clear" w:color="auto" w:fill="auto"/>
            <w:vAlign w:val="center"/>
          </w:tcPr>
          <w:p w:rsidR="00AD689E" w:rsidRPr="00455726" w:rsidRDefault="00AD689E" w:rsidP="00455726">
            <w:pPr>
              <w:rPr>
                <w:sz w:val="24"/>
                <w:szCs w:val="24"/>
              </w:rPr>
            </w:pPr>
            <w:r w:rsidRPr="00455726">
              <w:rPr>
                <w:sz w:val="24"/>
                <w:szCs w:val="24"/>
              </w:rPr>
              <w:t>Михайлівське</w:t>
            </w:r>
          </w:p>
          <w:p w:rsidR="00AD689E" w:rsidRPr="00455726" w:rsidRDefault="00AD689E" w:rsidP="00455726">
            <w:pPr>
              <w:rPr>
                <w:sz w:val="24"/>
                <w:szCs w:val="24"/>
              </w:rPr>
            </w:pPr>
            <w:r w:rsidRPr="00455726">
              <w:rPr>
                <w:sz w:val="24"/>
                <w:szCs w:val="24"/>
              </w:rPr>
              <w:t>опока</w:t>
            </w:r>
          </w:p>
        </w:tc>
        <w:tc>
          <w:tcPr>
            <w:tcW w:w="2551" w:type="dxa"/>
            <w:shd w:val="clear" w:color="auto" w:fill="auto"/>
            <w:vAlign w:val="center"/>
          </w:tcPr>
          <w:p w:rsidR="00AD689E" w:rsidRPr="00455726" w:rsidRDefault="00AD689E" w:rsidP="00455726">
            <w:pPr>
              <w:rPr>
                <w:sz w:val="24"/>
                <w:szCs w:val="24"/>
              </w:rPr>
            </w:pPr>
            <w:r w:rsidRPr="00455726">
              <w:rPr>
                <w:sz w:val="24"/>
                <w:szCs w:val="24"/>
              </w:rPr>
              <w:t>Миколаївський р-н,  між с. Михайлівка та с. Білоусівка</w:t>
            </w:r>
          </w:p>
        </w:tc>
        <w:tc>
          <w:tcPr>
            <w:tcW w:w="1134" w:type="dxa"/>
            <w:shd w:val="clear" w:color="auto" w:fill="auto"/>
            <w:vAlign w:val="center"/>
          </w:tcPr>
          <w:p w:rsidR="00AD689E" w:rsidRPr="00455726" w:rsidRDefault="00AD689E" w:rsidP="00455726">
            <w:pPr>
              <w:jc w:val="center"/>
              <w:rPr>
                <w:sz w:val="24"/>
                <w:szCs w:val="24"/>
              </w:rPr>
            </w:pPr>
            <w:r w:rsidRPr="00455726">
              <w:rPr>
                <w:sz w:val="24"/>
                <w:szCs w:val="24"/>
              </w:rPr>
              <w:t>37</w:t>
            </w:r>
          </w:p>
        </w:tc>
        <w:tc>
          <w:tcPr>
            <w:tcW w:w="992" w:type="dxa"/>
            <w:shd w:val="clear" w:color="auto" w:fill="auto"/>
            <w:vAlign w:val="center"/>
          </w:tcPr>
          <w:p w:rsidR="00AD689E" w:rsidRPr="00455726" w:rsidRDefault="00AD689E" w:rsidP="00455726">
            <w:pPr>
              <w:jc w:val="center"/>
              <w:rPr>
                <w:sz w:val="24"/>
                <w:szCs w:val="24"/>
              </w:rPr>
            </w:pPr>
          </w:p>
        </w:tc>
        <w:tc>
          <w:tcPr>
            <w:tcW w:w="1560" w:type="dxa"/>
            <w:shd w:val="clear" w:color="auto" w:fill="auto"/>
            <w:vAlign w:val="center"/>
          </w:tcPr>
          <w:p w:rsidR="00AD689E" w:rsidRPr="00455726" w:rsidRDefault="00AD689E" w:rsidP="00455726">
            <w:pPr>
              <w:jc w:val="center"/>
              <w:rPr>
                <w:sz w:val="24"/>
                <w:szCs w:val="24"/>
              </w:rPr>
            </w:pPr>
            <w:r w:rsidRPr="00455726">
              <w:rPr>
                <w:sz w:val="24"/>
                <w:szCs w:val="24"/>
              </w:rPr>
              <w:t>Не розробляється</w:t>
            </w:r>
          </w:p>
        </w:tc>
      </w:tr>
      <w:tr w:rsidR="00AD689E" w:rsidRPr="00455726" w:rsidTr="007F40B8">
        <w:trPr>
          <w:jc w:val="center"/>
        </w:trPr>
        <w:tc>
          <w:tcPr>
            <w:tcW w:w="704" w:type="dxa"/>
            <w:shd w:val="clear" w:color="auto" w:fill="auto"/>
            <w:vAlign w:val="center"/>
          </w:tcPr>
          <w:p w:rsidR="00AD689E" w:rsidRPr="00455726" w:rsidRDefault="00AD689E" w:rsidP="00455726">
            <w:pPr>
              <w:jc w:val="center"/>
              <w:rPr>
                <w:sz w:val="24"/>
                <w:szCs w:val="24"/>
              </w:rPr>
            </w:pPr>
            <w:r w:rsidRPr="00455726">
              <w:rPr>
                <w:sz w:val="24"/>
                <w:szCs w:val="24"/>
              </w:rPr>
              <w:t>9</w:t>
            </w:r>
          </w:p>
        </w:tc>
        <w:tc>
          <w:tcPr>
            <w:tcW w:w="3119" w:type="dxa"/>
            <w:shd w:val="clear" w:color="auto" w:fill="auto"/>
          </w:tcPr>
          <w:p w:rsidR="00AD689E" w:rsidRPr="00455726" w:rsidRDefault="00AD689E" w:rsidP="00455726">
            <w:pPr>
              <w:rPr>
                <w:sz w:val="24"/>
                <w:szCs w:val="24"/>
              </w:rPr>
            </w:pPr>
            <w:r w:rsidRPr="00455726">
              <w:rPr>
                <w:sz w:val="24"/>
                <w:szCs w:val="24"/>
              </w:rPr>
              <w:t>Державна комплексна геологічна експедиція "УКРГЕОЛБУДМ"</w:t>
            </w:r>
          </w:p>
          <w:p w:rsidR="00AD689E" w:rsidRPr="00455726" w:rsidRDefault="00AD689E" w:rsidP="00455726">
            <w:pPr>
              <w:rPr>
                <w:sz w:val="24"/>
                <w:szCs w:val="24"/>
              </w:rPr>
            </w:pPr>
            <w:r w:rsidRPr="00455726">
              <w:rPr>
                <w:sz w:val="24"/>
                <w:szCs w:val="24"/>
              </w:rPr>
              <w:t>Новосвітлівське</w:t>
            </w:r>
          </w:p>
          <w:p w:rsidR="00AD689E" w:rsidRPr="00455726" w:rsidRDefault="00AD689E" w:rsidP="00455726">
            <w:pPr>
              <w:rPr>
                <w:sz w:val="24"/>
                <w:szCs w:val="24"/>
              </w:rPr>
            </w:pPr>
            <w:r w:rsidRPr="00455726">
              <w:rPr>
                <w:sz w:val="24"/>
                <w:szCs w:val="24"/>
              </w:rPr>
              <w:t>вапняк</w:t>
            </w:r>
          </w:p>
          <w:p w:rsidR="00AD689E" w:rsidRPr="00455726" w:rsidRDefault="00AD689E" w:rsidP="00455726">
            <w:pPr>
              <w:rPr>
                <w:sz w:val="24"/>
                <w:szCs w:val="24"/>
              </w:rPr>
            </w:pPr>
            <w:r w:rsidRPr="00455726">
              <w:rPr>
                <w:sz w:val="24"/>
                <w:szCs w:val="24"/>
              </w:rPr>
              <w:t>Спецдозвіл № 106 від 30.04.1992 анульовано</w:t>
            </w:r>
          </w:p>
        </w:tc>
        <w:tc>
          <w:tcPr>
            <w:tcW w:w="2551" w:type="dxa"/>
            <w:shd w:val="clear" w:color="auto" w:fill="auto"/>
          </w:tcPr>
          <w:p w:rsidR="00AD689E" w:rsidRPr="00455726" w:rsidRDefault="00AD689E" w:rsidP="00455726">
            <w:pPr>
              <w:rPr>
                <w:sz w:val="24"/>
                <w:szCs w:val="24"/>
              </w:rPr>
            </w:pPr>
            <w:r w:rsidRPr="00455726">
              <w:rPr>
                <w:sz w:val="24"/>
                <w:szCs w:val="24"/>
              </w:rPr>
              <w:t xml:space="preserve">Вознесенський р-н,  </w:t>
            </w:r>
            <w:smartTag w:uri="urn:schemas-microsoft-com:office:smarttags" w:element="metricconverter">
              <w:smartTagPr>
                <w:attr w:name="ProductID" w:val="2,0 км"/>
              </w:smartTagPr>
              <w:r w:rsidRPr="00455726">
                <w:rPr>
                  <w:sz w:val="24"/>
                  <w:szCs w:val="24"/>
                </w:rPr>
                <w:t>2,0 км</w:t>
              </w:r>
            </w:smartTag>
            <w:r w:rsidRPr="00455726">
              <w:rPr>
                <w:sz w:val="24"/>
                <w:szCs w:val="24"/>
              </w:rPr>
              <w:t xml:space="preserve"> Пд </w:t>
            </w:r>
          </w:p>
          <w:p w:rsidR="00AD689E" w:rsidRPr="00455726" w:rsidRDefault="00AD689E" w:rsidP="00455726">
            <w:pPr>
              <w:rPr>
                <w:sz w:val="24"/>
                <w:szCs w:val="24"/>
              </w:rPr>
            </w:pPr>
            <w:r w:rsidRPr="00455726">
              <w:rPr>
                <w:sz w:val="24"/>
                <w:szCs w:val="24"/>
              </w:rPr>
              <w:t>с. Новосвітлівка</w:t>
            </w:r>
          </w:p>
        </w:tc>
        <w:tc>
          <w:tcPr>
            <w:tcW w:w="1134" w:type="dxa"/>
            <w:shd w:val="clear" w:color="auto" w:fill="auto"/>
            <w:vAlign w:val="center"/>
          </w:tcPr>
          <w:p w:rsidR="00AD689E" w:rsidRPr="00455726" w:rsidRDefault="00AD689E" w:rsidP="00455726">
            <w:pPr>
              <w:jc w:val="center"/>
              <w:rPr>
                <w:sz w:val="24"/>
                <w:szCs w:val="24"/>
              </w:rPr>
            </w:pPr>
            <w:r w:rsidRPr="00455726">
              <w:rPr>
                <w:sz w:val="24"/>
                <w:szCs w:val="24"/>
              </w:rPr>
              <w:t>134,5</w:t>
            </w:r>
          </w:p>
        </w:tc>
        <w:tc>
          <w:tcPr>
            <w:tcW w:w="992" w:type="dxa"/>
            <w:shd w:val="clear" w:color="auto" w:fill="auto"/>
            <w:vAlign w:val="center"/>
          </w:tcPr>
          <w:p w:rsidR="00AD689E" w:rsidRPr="00455726" w:rsidRDefault="00AD689E" w:rsidP="00455726">
            <w:pPr>
              <w:jc w:val="center"/>
              <w:rPr>
                <w:sz w:val="24"/>
                <w:szCs w:val="24"/>
              </w:rPr>
            </w:pPr>
          </w:p>
        </w:tc>
        <w:tc>
          <w:tcPr>
            <w:tcW w:w="1560" w:type="dxa"/>
            <w:shd w:val="clear" w:color="auto" w:fill="auto"/>
            <w:vAlign w:val="center"/>
          </w:tcPr>
          <w:p w:rsidR="00AD689E" w:rsidRPr="00455726" w:rsidRDefault="00AD689E" w:rsidP="00455726">
            <w:pPr>
              <w:jc w:val="center"/>
              <w:rPr>
                <w:sz w:val="24"/>
                <w:szCs w:val="24"/>
              </w:rPr>
            </w:pPr>
            <w:r w:rsidRPr="00455726">
              <w:rPr>
                <w:sz w:val="24"/>
                <w:szCs w:val="24"/>
              </w:rPr>
              <w:t>Не розробляється</w:t>
            </w:r>
          </w:p>
        </w:tc>
      </w:tr>
      <w:tr w:rsidR="00AD689E" w:rsidRPr="00455726" w:rsidTr="007F40B8">
        <w:trPr>
          <w:jc w:val="center"/>
        </w:trPr>
        <w:tc>
          <w:tcPr>
            <w:tcW w:w="704" w:type="dxa"/>
            <w:shd w:val="clear" w:color="auto" w:fill="auto"/>
            <w:vAlign w:val="center"/>
          </w:tcPr>
          <w:p w:rsidR="00AD689E" w:rsidRPr="00455726" w:rsidRDefault="00AD689E" w:rsidP="00455726">
            <w:pPr>
              <w:jc w:val="center"/>
              <w:rPr>
                <w:sz w:val="24"/>
                <w:szCs w:val="24"/>
              </w:rPr>
            </w:pPr>
            <w:r w:rsidRPr="00455726">
              <w:rPr>
                <w:sz w:val="24"/>
                <w:szCs w:val="24"/>
              </w:rPr>
              <w:t>10</w:t>
            </w:r>
          </w:p>
        </w:tc>
        <w:tc>
          <w:tcPr>
            <w:tcW w:w="3119" w:type="dxa"/>
            <w:shd w:val="clear" w:color="auto" w:fill="auto"/>
          </w:tcPr>
          <w:p w:rsidR="00AD689E" w:rsidRPr="00455726" w:rsidRDefault="00AD689E" w:rsidP="00455726">
            <w:pPr>
              <w:rPr>
                <w:sz w:val="24"/>
                <w:szCs w:val="24"/>
              </w:rPr>
            </w:pPr>
            <w:r w:rsidRPr="00455726">
              <w:rPr>
                <w:sz w:val="24"/>
                <w:szCs w:val="24"/>
              </w:rPr>
              <w:t>Державна комплексна геологічна експедиція "УКРГЕОЛБУДМ"</w:t>
            </w:r>
          </w:p>
          <w:p w:rsidR="00AD689E" w:rsidRPr="00455726" w:rsidRDefault="00AD689E" w:rsidP="00455726">
            <w:pPr>
              <w:rPr>
                <w:sz w:val="24"/>
                <w:szCs w:val="24"/>
              </w:rPr>
            </w:pPr>
            <w:r w:rsidRPr="00455726">
              <w:rPr>
                <w:sz w:val="24"/>
                <w:szCs w:val="24"/>
              </w:rPr>
              <w:t>Новомиколаївське</w:t>
            </w:r>
          </w:p>
          <w:p w:rsidR="00AD689E" w:rsidRPr="00455726" w:rsidRDefault="00AD689E" w:rsidP="00455726">
            <w:pPr>
              <w:rPr>
                <w:sz w:val="24"/>
                <w:szCs w:val="24"/>
              </w:rPr>
            </w:pPr>
            <w:r w:rsidRPr="00455726">
              <w:rPr>
                <w:sz w:val="24"/>
                <w:szCs w:val="24"/>
              </w:rPr>
              <w:t>вапняк</w:t>
            </w:r>
          </w:p>
          <w:p w:rsidR="00AD689E" w:rsidRPr="00455726" w:rsidRDefault="00AD689E" w:rsidP="00455726">
            <w:pPr>
              <w:rPr>
                <w:sz w:val="24"/>
                <w:szCs w:val="24"/>
              </w:rPr>
            </w:pPr>
            <w:r w:rsidRPr="00455726">
              <w:rPr>
                <w:sz w:val="24"/>
                <w:szCs w:val="24"/>
              </w:rPr>
              <w:t>Спецдозвіл № 53 від 27.12.1991</w:t>
            </w:r>
          </w:p>
        </w:tc>
        <w:tc>
          <w:tcPr>
            <w:tcW w:w="2551" w:type="dxa"/>
            <w:shd w:val="clear" w:color="auto" w:fill="auto"/>
          </w:tcPr>
          <w:p w:rsidR="00C90D17" w:rsidRDefault="00AD689E" w:rsidP="00455726">
            <w:pPr>
              <w:rPr>
                <w:sz w:val="24"/>
                <w:szCs w:val="24"/>
              </w:rPr>
            </w:pPr>
            <w:r w:rsidRPr="00455726">
              <w:rPr>
                <w:sz w:val="24"/>
                <w:szCs w:val="24"/>
              </w:rPr>
              <w:t xml:space="preserve">Вознесенський р-н,  ПдЗх околиця </w:t>
            </w:r>
          </w:p>
          <w:p w:rsidR="00AD689E" w:rsidRPr="00455726" w:rsidRDefault="00AD689E" w:rsidP="00455726">
            <w:pPr>
              <w:rPr>
                <w:sz w:val="24"/>
                <w:szCs w:val="24"/>
              </w:rPr>
            </w:pPr>
            <w:r w:rsidRPr="00455726">
              <w:rPr>
                <w:sz w:val="24"/>
                <w:szCs w:val="24"/>
              </w:rPr>
              <w:t>с. Ново-Миколаївка</w:t>
            </w:r>
          </w:p>
        </w:tc>
        <w:tc>
          <w:tcPr>
            <w:tcW w:w="1134" w:type="dxa"/>
            <w:shd w:val="clear" w:color="auto" w:fill="auto"/>
            <w:vAlign w:val="center"/>
          </w:tcPr>
          <w:p w:rsidR="00AD689E" w:rsidRPr="00455726" w:rsidRDefault="00AD689E" w:rsidP="00455726">
            <w:pPr>
              <w:jc w:val="center"/>
              <w:rPr>
                <w:sz w:val="24"/>
                <w:szCs w:val="24"/>
              </w:rPr>
            </w:pPr>
            <w:r w:rsidRPr="00455726">
              <w:rPr>
                <w:sz w:val="24"/>
                <w:szCs w:val="24"/>
              </w:rPr>
              <w:t>18,9</w:t>
            </w:r>
          </w:p>
        </w:tc>
        <w:tc>
          <w:tcPr>
            <w:tcW w:w="992" w:type="dxa"/>
            <w:shd w:val="clear" w:color="auto" w:fill="auto"/>
            <w:vAlign w:val="center"/>
          </w:tcPr>
          <w:p w:rsidR="00AD689E" w:rsidRPr="00455726" w:rsidRDefault="00AD689E" w:rsidP="00455726">
            <w:pPr>
              <w:jc w:val="center"/>
              <w:rPr>
                <w:sz w:val="24"/>
                <w:szCs w:val="24"/>
              </w:rPr>
            </w:pPr>
          </w:p>
        </w:tc>
        <w:tc>
          <w:tcPr>
            <w:tcW w:w="1560" w:type="dxa"/>
            <w:shd w:val="clear" w:color="auto" w:fill="auto"/>
            <w:vAlign w:val="center"/>
          </w:tcPr>
          <w:p w:rsidR="00AD689E" w:rsidRPr="00455726" w:rsidRDefault="00AD689E" w:rsidP="00455726">
            <w:pPr>
              <w:jc w:val="center"/>
              <w:rPr>
                <w:sz w:val="24"/>
                <w:szCs w:val="24"/>
              </w:rPr>
            </w:pPr>
            <w:r w:rsidRPr="00455726">
              <w:rPr>
                <w:sz w:val="24"/>
                <w:szCs w:val="24"/>
              </w:rPr>
              <w:t>Не розробляється</w:t>
            </w:r>
          </w:p>
        </w:tc>
      </w:tr>
      <w:tr w:rsidR="00AD689E" w:rsidRPr="00455726" w:rsidTr="007F40B8">
        <w:trPr>
          <w:jc w:val="center"/>
        </w:trPr>
        <w:tc>
          <w:tcPr>
            <w:tcW w:w="704" w:type="dxa"/>
            <w:shd w:val="clear" w:color="auto" w:fill="auto"/>
            <w:vAlign w:val="center"/>
          </w:tcPr>
          <w:p w:rsidR="00AD689E" w:rsidRPr="00455726" w:rsidRDefault="00AD689E" w:rsidP="00455726">
            <w:pPr>
              <w:jc w:val="center"/>
              <w:rPr>
                <w:sz w:val="24"/>
                <w:szCs w:val="24"/>
              </w:rPr>
            </w:pPr>
            <w:r w:rsidRPr="00455726">
              <w:rPr>
                <w:sz w:val="24"/>
                <w:szCs w:val="24"/>
              </w:rPr>
              <w:t>11</w:t>
            </w:r>
          </w:p>
        </w:tc>
        <w:tc>
          <w:tcPr>
            <w:tcW w:w="3119" w:type="dxa"/>
            <w:shd w:val="clear" w:color="auto" w:fill="auto"/>
          </w:tcPr>
          <w:p w:rsidR="00AD689E" w:rsidRPr="00455726" w:rsidRDefault="00AD689E" w:rsidP="00455726">
            <w:pPr>
              <w:rPr>
                <w:sz w:val="24"/>
                <w:szCs w:val="24"/>
              </w:rPr>
            </w:pPr>
            <w:r w:rsidRPr="00455726">
              <w:rPr>
                <w:sz w:val="24"/>
                <w:szCs w:val="24"/>
              </w:rPr>
              <w:t>Покровське</w:t>
            </w:r>
          </w:p>
          <w:p w:rsidR="00AD689E" w:rsidRPr="00455726" w:rsidRDefault="00AD689E" w:rsidP="00455726">
            <w:pPr>
              <w:rPr>
                <w:sz w:val="24"/>
                <w:szCs w:val="24"/>
              </w:rPr>
            </w:pPr>
            <w:r w:rsidRPr="00455726">
              <w:rPr>
                <w:sz w:val="24"/>
                <w:szCs w:val="24"/>
              </w:rPr>
              <w:t>опока</w:t>
            </w:r>
          </w:p>
        </w:tc>
        <w:tc>
          <w:tcPr>
            <w:tcW w:w="2551" w:type="dxa"/>
            <w:shd w:val="clear" w:color="auto" w:fill="auto"/>
          </w:tcPr>
          <w:p w:rsidR="00C90D17" w:rsidRDefault="00AD689E" w:rsidP="00455726">
            <w:pPr>
              <w:rPr>
                <w:sz w:val="24"/>
                <w:szCs w:val="24"/>
              </w:rPr>
            </w:pPr>
            <w:r w:rsidRPr="00455726">
              <w:rPr>
                <w:sz w:val="24"/>
                <w:szCs w:val="24"/>
              </w:rPr>
              <w:t xml:space="preserve">Вознесенський р-н, </w:t>
            </w:r>
            <w:smartTag w:uri="urn:schemas-microsoft-com:office:smarttags" w:element="metricconverter">
              <w:smartTagPr>
                <w:attr w:name="ProductID" w:val="1,0 км"/>
              </w:smartTagPr>
              <w:r w:rsidRPr="00455726">
                <w:rPr>
                  <w:sz w:val="24"/>
                  <w:szCs w:val="24"/>
                </w:rPr>
                <w:t>1,0 км</w:t>
              </w:r>
            </w:smartTag>
            <w:r w:rsidRPr="00455726">
              <w:rPr>
                <w:sz w:val="24"/>
                <w:szCs w:val="24"/>
              </w:rPr>
              <w:t xml:space="preserve"> на Пн від </w:t>
            </w:r>
          </w:p>
          <w:p w:rsidR="00AD689E" w:rsidRPr="00455726" w:rsidRDefault="00AD689E" w:rsidP="00455726">
            <w:pPr>
              <w:rPr>
                <w:sz w:val="24"/>
                <w:szCs w:val="24"/>
              </w:rPr>
            </w:pPr>
            <w:r w:rsidRPr="00455726">
              <w:rPr>
                <w:sz w:val="24"/>
                <w:szCs w:val="24"/>
              </w:rPr>
              <w:t>с. Покровське</w:t>
            </w:r>
          </w:p>
        </w:tc>
        <w:tc>
          <w:tcPr>
            <w:tcW w:w="1134" w:type="dxa"/>
            <w:shd w:val="clear" w:color="auto" w:fill="auto"/>
            <w:vAlign w:val="center"/>
          </w:tcPr>
          <w:p w:rsidR="00AD689E" w:rsidRPr="00455726" w:rsidRDefault="00AD689E" w:rsidP="00455726">
            <w:pPr>
              <w:jc w:val="center"/>
              <w:rPr>
                <w:sz w:val="24"/>
                <w:szCs w:val="24"/>
              </w:rPr>
            </w:pPr>
            <w:r w:rsidRPr="00455726">
              <w:rPr>
                <w:sz w:val="24"/>
                <w:szCs w:val="24"/>
              </w:rPr>
              <w:t>35,75</w:t>
            </w:r>
          </w:p>
        </w:tc>
        <w:tc>
          <w:tcPr>
            <w:tcW w:w="992" w:type="dxa"/>
            <w:shd w:val="clear" w:color="auto" w:fill="auto"/>
            <w:vAlign w:val="center"/>
          </w:tcPr>
          <w:p w:rsidR="00AD689E" w:rsidRPr="00455726" w:rsidRDefault="00AD689E" w:rsidP="00455726">
            <w:pPr>
              <w:jc w:val="center"/>
              <w:rPr>
                <w:sz w:val="24"/>
                <w:szCs w:val="24"/>
              </w:rPr>
            </w:pPr>
          </w:p>
        </w:tc>
        <w:tc>
          <w:tcPr>
            <w:tcW w:w="1560" w:type="dxa"/>
            <w:shd w:val="clear" w:color="auto" w:fill="auto"/>
            <w:vAlign w:val="center"/>
          </w:tcPr>
          <w:p w:rsidR="00AD689E" w:rsidRPr="00455726" w:rsidRDefault="00AD689E" w:rsidP="00455726">
            <w:pPr>
              <w:jc w:val="center"/>
              <w:rPr>
                <w:sz w:val="24"/>
                <w:szCs w:val="24"/>
              </w:rPr>
            </w:pPr>
            <w:r w:rsidRPr="00455726">
              <w:rPr>
                <w:sz w:val="24"/>
                <w:szCs w:val="24"/>
              </w:rPr>
              <w:t>Не розробляється</w:t>
            </w:r>
          </w:p>
        </w:tc>
      </w:tr>
      <w:tr w:rsidR="00AD689E" w:rsidRPr="00455726" w:rsidTr="007F40B8">
        <w:trPr>
          <w:jc w:val="center"/>
        </w:trPr>
        <w:tc>
          <w:tcPr>
            <w:tcW w:w="704" w:type="dxa"/>
            <w:shd w:val="clear" w:color="auto" w:fill="auto"/>
            <w:vAlign w:val="center"/>
          </w:tcPr>
          <w:p w:rsidR="00AD689E" w:rsidRPr="00455726" w:rsidRDefault="00AD689E" w:rsidP="00455726">
            <w:pPr>
              <w:jc w:val="center"/>
              <w:rPr>
                <w:sz w:val="24"/>
                <w:szCs w:val="24"/>
              </w:rPr>
            </w:pPr>
            <w:r w:rsidRPr="00455726">
              <w:rPr>
                <w:sz w:val="24"/>
                <w:szCs w:val="24"/>
              </w:rPr>
              <w:t>12</w:t>
            </w:r>
          </w:p>
        </w:tc>
        <w:tc>
          <w:tcPr>
            <w:tcW w:w="3119" w:type="dxa"/>
            <w:shd w:val="clear" w:color="auto" w:fill="auto"/>
          </w:tcPr>
          <w:p w:rsidR="00AD689E" w:rsidRPr="00455726" w:rsidRDefault="00AD689E" w:rsidP="00455726">
            <w:pPr>
              <w:rPr>
                <w:sz w:val="24"/>
                <w:szCs w:val="24"/>
              </w:rPr>
            </w:pPr>
            <w:r w:rsidRPr="00455726">
              <w:rPr>
                <w:sz w:val="24"/>
                <w:szCs w:val="24"/>
              </w:rPr>
              <w:t xml:space="preserve">Проектно-будівельне </w:t>
            </w:r>
          </w:p>
          <w:p w:rsidR="00AD689E" w:rsidRPr="00455726" w:rsidRDefault="00AD689E" w:rsidP="00455726">
            <w:pPr>
              <w:rPr>
                <w:sz w:val="24"/>
                <w:szCs w:val="24"/>
              </w:rPr>
            </w:pPr>
            <w:r w:rsidRPr="00455726">
              <w:rPr>
                <w:sz w:val="24"/>
                <w:szCs w:val="24"/>
              </w:rPr>
              <w:t xml:space="preserve">мале підприємство "Інтервал" </w:t>
            </w:r>
          </w:p>
          <w:p w:rsidR="00AD689E" w:rsidRPr="00455726" w:rsidRDefault="00AD689E" w:rsidP="00455726">
            <w:pPr>
              <w:rPr>
                <w:sz w:val="24"/>
                <w:szCs w:val="24"/>
              </w:rPr>
            </w:pPr>
            <w:r w:rsidRPr="00455726">
              <w:rPr>
                <w:sz w:val="24"/>
                <w:szCs w:val="24"/>
              </w:rPr>
              <w:t>Нечаянське 2</w:t>
            </w:r>
          </w:p>
          <w:p w:rsidR="00AD689E" w:rsidRPr="00455726" w:rsidRDefault="00AD689E" w:rsidP="00455726">
            <w:pPr>
              <w:rPr>
                <w:sz w:val="24"/>
                <w:szCs w:val="24"/>
              </w:rPr>
            </w:pPr>
            <w:r w:rsidRPr="00455726">
              <w:rPr>
                <w:sz w:val="24"/>
                <w:szCs w:val="24"/>
              </w:rPr>
              <w:t>вапняк</w:t>
            </w:r>
          </w:p>
          <w:p w:rsidR="00AD689E" w:rsidRPr="00455726" w:rsidRDefault="00AD689E" w:rsidP="00455726">
            <w:pPr>
              <w:rPr>
                <w:sz w:val="24"/>
                <w:szCs w:val="24"/>
              </w:rPr>
            </w:pPr>
            <w:r w:rsidRPr="00455726">
              <w:rPr>
                <w:sz w:val="24"/>
                <w:szCs w:val="24"/>
              </w:rPr>
              <w:t>Спецдозвіл № 102 від 14.09.1993 анульовано</w:t>
            </w:r>
          </w:p>
        </w:tc>
        <w:tc>
          <w:tcPr>
            <w:tcW w:w="2551" w:type="dxa"/>
            <w:shd w:val="clear" w:color="auto" w:fill="auto"/>
          </w:tcPr>
          <w:p w:rsidR="00AD689E" w:rsidRPr="00455726" w:rsidRDefault="00AD689E" w:rsidP="007F40B8">
            <w:pPr>
              <w:rPr>
                <w:sz w:val="24"/>
                <w:szCs w:val="24"/>
              </w:rPr>
            </w:pPr>
            <w:r w:rsidRPr="00455726">
              <w:rPr>
                <w:sz w:val="24"/>
                <w:szCs w:val="24"/>
              </w:rPr>
              <w:t>Миколаївський р</w:t>
            </w:r>
            <w:r>
              <w:rPr>
                <w:sz w:val="24"/>
                <w:szCs w:val="24"/>
              </w:rPr>
              <w:t>айон</w:t>
            </w:r>
            <w:r w:rsidRPr="00455726">
              <w:rPr>
                <w:sz w:val="24"/>
                <w:szCs w:val="24"/>
              </w:rPr>
              <w:t xml:space="preserve">,  </w:t>
            </w:r>
            <w:smartTag w:uri="urn:schemas-microsoft-com:office:smarttags" w:element="metricconverter">
              <w:smartTagPr>
                <w:attr w:name="ProductID" w:val="0,4 км"/>
              </w:smartTagPr>
              <w:r w:rsidRPr="00455726">
                <w:rPr>
                  <w:sz w:val="24"/>
                  <w:szCs w:val="24"/>
                </w:rPr>
                <w:t>0,4 км</w:t>
              </w:r>
            </w:smartTag>
            <w:r w:rsidRPr="00455726">
              <w:rPr>
                <w:sz w:val="24"/>
                <w:szCs w:val="24"/>
              </w:rPr>
              <w:t xml:space="preserve"> Зх с. Нечаяне</w:t>
            </w:r>
          </w:p>
        </w:tc>
        <w:tc>
          <w:tcPr>
            <w:tcW w:w="1134" w:type="dxa"/>
            <w:shd w:val="clear" w:color="auto" w:fill="auto"/>
            <w:vAlign w:val="center"/>
          </w:tcPr>
          <w:p w:rsidR="00AD689E" w:rsidRPr="00455726" w:rsidRDefault="00AD689E" w:rsidP="00455726">
            <w:pPr>
              <w:jc w:val="center"/>
              <w:rPr>
                <w:sz w:val="24"/>
                <w:szCs w:val="24"/>
              </w:rPr>
            </w:pPr>
            <w:r w:rsidRPr="00455726">
              <w:rPr>
                <w:sz w:val="24"/>
                <w:szCs w:val="24"/>
              </w:rPr>
              <w:t>50,144</w:t>
            </w:r>
          </w:p>
        </w:tc>
        <w:tc>
          <w:tcPr>
            <w:tcW w:w="992" w:type="dxa"/>
            <w:shd w:val="clear" w:color="auto" w:fill="auto"/>
            <w:vAlign w:val="center"/>
          </w:tcPr>
          <w:p w:rsidR="00AD689E" w:rsidRPr="00455726" w:rsidRDefault="00AD689E" w:rsidP="00455726">
            <w:pPr>
              <w:jc w:val="center"/>
              <w:rPr>
                <w:sz w:val="24"/>
                <w:szCs w:val="24"/>
              </w:rPr>
            </w:pPr>
          </w:p>
        </w:tc>
        <w:tc>
          <w:tcPr>
            <w:tcW w:w="1560" w:type="dxa"/>
            <w:shd w:val="clear" w:color="auto" w:fill="auto"/>
            <w:vAlign w:val="center"/>
          </w:tcPr>
          <w:p w:rsidR="00AD689E" w:rsidRPr="00455726" w:rsidRDefault="00AD689E" w:rsidP="00455726">
            <w:pPr>
              <w:jc w:val="center"/>
              <w:rPr>
                <w:sz w:val="24"/>
                <w:szCs w:val="24"/>
              </w:rPr>
            </w:pPr>
            <w:r w:rsidRPr="00455726">
              <w:rPr>
                <w:sz w:val="24"/>
                <w:szCs w:val="24"/>
              </w:rPr>
              <w:t>Не розробляється</w:t>
            </w:r>
          </w:p>
        </w:tc>
      </w:tr>
      <w:tr w:rsidR="00AD689E" w:rsidRPr="00455726" w:rsidTr="007F40B8">
        <w:trPr>
          <w:jc w:val="center"/>
        </w:trPr>
        <w:tc>
          <w:tcPr>
            <w:tcW w:w="704" w:type="dxa"/>
            <w:shd w:val="clear" w:color="auto" w:fill="auto"/>
            <w:vAlign w:val="center"/>
          </w:tcPr>
          <w:p w:rsidR="00AD689E" w:rsidRPr="00455726" w:rsidRDefault="00AD689E" w:rsidP="00455726">
            <w:pPr>
              <w:jc w:val="center"/>
              <w:rPr>
                <w:sz w:val="24"/>
                <w:szCs w:val="24"/>
              </w:rPr>
            </w:pPr>
            <w:r w:rsidRPr="00455726">
              <w:rPr>
                <w:sz w:val="24"/>
                <w:szCs w:val="24"/>
              </w:rPr>
              <w:t>13</w:t>
            </w:r>
          </w:p>
        </w:tc>
        <w:tc>
          <w:tcPr>
            <w:tcW w:w="3119" w:type="dxa"/>
            <w:shd w:val="clear" w:color="auto" w:fill="auto"/>
          </w:tcPr>
          <w:p w:rsidR="00AD689E" w:rsidRPr="00455726" w:rsidRDefault="00AD689E" w:rsidP="00455726">
            <w:pPr>
              <w:rPr>
                <w:sz w:val="24"/>
                <w:szCs w:val="24"/>
              </w:rPr>
            </w:pPr>
            <w:r w:rsidRPr="00455726">
              <w:rPr>
                <w:sz w:val="24"/>
                <w:szCs w:val="24"/>
              </w:rPr>
              <w:t>ТОВ "ПРЕМ'ЄР-АВГ"</w:t>
            </w:r>
          </w:p>
          <w:p w:rsidR="00AD689E" w:rsidRPr="00455726" w:rsidRDefault="00AD689E" w:rsidP="00455726">
            <w:pPr>
              <w:rPr>
                <w:sz w:val="24"/>
                <w:szCs w:val="24"/>
              </w:rPr>
            </w:pPr>
            <w:r w:rsidRPr="00455726">
              <w:rPr>
                <w:sz w:val="24"/>
                <w:szCs w:val="24"/>
              </w:rPr>
              <w:t>Новоодеське</w:t>
            </w:r>
          </w:p>
          <w:p w:rsidR="00AD689E" w:rsidRPr="00455726" w:rsidRDefault="00AD689E" w:rsidP="00455726">
            <w:pPr>
              <w:rPr>
                <w:sz w:val="24"/>
                <w:szCs w:val="24"/>
              </w:rPr>
            </w:pPr>
            <w:r w:rsidRPr="00455726">
              <w:rPr>
                <w:sz w:val="24"/>
                <w:szCs w:val="24"/>
              </w:rPr>
              <w:t>вапняк</w:t>
            </w:r>
          </w:p>
          <w:p w:rsidR="00AD689E" w:rsidRPr="00455726" w:rsidRDefault="00AD689E" w:rsidP="00455726">
            <w:pPr>
              <w:rPr>
                <w:sz w:val="24"/>
                <w:szCs w:val="24"/>
              </w:rPr>
            </w:pPr>
            <w:r w:rsidRPr="00455726">
              <w:rPr>
                <w:sz w:val="24"/>
                <w:szCs w:val="24"/>
              </w:rPr>
              <w:t>Спецдозвіл № 3987 від 13.10.2014</w:t>
            </w:r>
          </w:p>
        </w:tc>
        <w:tc>
          <w:tcPr>
            <w:tcW w:w="2551" w:type="dxa"/>
            <w:shd w:val="clear" w:color="auto" w:fill="auto"/>
          </w:tcPr>
          <w:p w:rsidR="007F40B8" w:rsidRDefault="00AD689E" w:rsidP="00AD689E">
            <w:pPr>
              <w:rPr>
                <w:sz w:val="24"/>
                <w:szCs w:val="24"/>
              </w:rPr>
            </w:pPr>
            <w:r w:rsidRPr="00455726">
              <w:rPr>
                <w:sz w:val="24"/>
                <w:szCs w:val="24"/>
              </w:rPr>
              <w:t>Миколаївський р</w:t>
            </w:r>
            <w:r>
              <w:rPr>
                <w:sz w:val="24"/>
                <w:szCs w:val="24"/>
              </w:rPr>
              <w:t>айо</w:t>
            </w:r>
            <w:r w:rsidRPr="00455726">
              <w:rPr>
                <w:sz w:val="24"/>
                <w:szCs w:val="24"/>
              </w:rPr>
              <w:t>н,  Сх околиця</w:t>
            </w:r>
          </w:p>
          <w:p w:rsidR="00AD689E" w:rsidRPr="00455726" w:rsidRDefault="007F40B8" w:rsidP="00AD689E">
            <w:pPr>
              <w:rPr>
                <w:sz w:val="24"/>
                <w:szCs w:val="24"/>
              </w:rPr>
            </w:pPr>
            <w:r>
              <w:rPr>
                <w:sz w:val="24"/>
                <w:szCs w:val="24"/>
              </w:rPr>
              <w:t>м</w:t>
            </w:r>
            <w:r w:rsidR="00AD689E" w:rsidRPr="00455726">
              <w:rPr>
                <w:sz w:val="24"/>
                <w:szCs w:val="24"/>
              </w:rPr>
              <w:t>. Нова Одеса</w:t>
            </w:r>
          </w:p>
        </w:tc>
        <w:tc>
          <w:tcPr>
            <w:tcW w:w="1134" w:type="dxa"/>
            <w:shd w:val="clear" w:color="auto" w:fill="auto"/>
            <w:vAlign w:val="center"/>
          </w:tcPr>
          <w:p w:rsidR="00AD689E" w:rsidRPr="00455726" w:rsidRDefault="00AD689E" w:rsidP="00455726">
            <w:pPr>
              <w:jc w:val="center"/>
              <w:rPr>
                <w:sz w:val="24"/>
                <w:szCs w:val="24"/>
              </w:rPr>
            </w:pPr>
            <w:r w:rsidRPr="00455726">
              <w:rPr>
                <w:sz w:val="24"/>
                <w:szCs w:val="24"/>
              </w:rPr>
              <w:t>98,98</w:t>
            </w:r>
          </w:p>
        </w:tc>
        <w:tc>
          <w:tcPr>
            <w:tcW w:w="992" w:type="dxa"/>
            <w:shd w:val="clear" w:color="auto" w:fill="auto"/>
            <w:vAlign w:val="center"/>
          </w:tcPr>
          <w:p w:rsidR="00AD689E" w:rsidRPr="00455726" w:rsidRDefault="00AD689E" w:rsidP="00455726">
            <w:pPr>
              <w:jc w:val="center"/>
              <w:rPr>
                <w:sz w:val="24"/>
                <w:szCs w:val="24"/>
              </w:rPr>
            </w:pPr>
          </w:p>
        </w:tc>
        <w:tc>
          <w:tcPr>
            <w:tcW w:w="1560" w:type="dxa"/>
            <w:shd w:val="clear" w:color="auto" w:fill="auto"/>
            <w:vAlign w:val="center"/>
          </w:tcPr>
          <w:p w:rsidR="00AD689E" w:rsidRPr="00455726" w:rsidRDefault="00A726B1" w:rsidP="00455726">
            <w:pPr>
              <w:jc w:val="center"/>
              <w:rPr>
                <w:sz w:val="24"/>
                <w:szCs w:val="24"/>
              </w:rPr>
            </w:pPr>
            <w:r>
              <w:rPr>
                <w:sz w:val="24"/>
                <w:szCs w:val="24"/>
              </w:rPr>
              <w:t>*</w:t>
            </w:r>
          </w:p>
        </w:tc>
      </w:tr>
      <w:tr w:rsidR="00AD689E" w:rsidRPr="00455726" w:rsidTr="007F40B8">
        <w:trPr>
          <w:jc w:val="center"/>
        </w:trPr>
        <w:tc>
          <w:tcPr>
            <w:tcW w:w="704" w:type="dxa"/>
            <w:shd w:val="clear" w:color="auto" w:fill="auto"/>
            <w:vAlign w:val="center"/>
          </w:tcPr>
          <w:p w:rsidR="00AD689E" w:rsidRPr="00455726" w:rsidRDefault="00AD689E" w:rsidP="00455726">
            <w:pPr>
              <w:jc w:val="center"/>
              <w:rPr>
                <w:sz w:val="24"/>
                <w:szCs w:val="24"/>
              </w:rPr>
            </w:pPr>
            <w:r w:rsidRPr="00455726">
              <w:rPr>
                <w:sz w:val="24"/>
                <w:szCs w:val="24"/>
              </w:rPr>
              <w:t>14</w:t>
            </w:r>
          </w:p>
        </w:tc>
        <w:tc>
          <w:tcPr>
            <w:tcW w:w="3119" w:type="dxa"/>
            <w:shd w:val="clear" w:color="auto" w:fill="auto"/>
          </w:tcPr>
          <w:p w:rsidR="00AD689E" w:rsidRPr="00455726" w:rsidRDefault="00AD689E" w:rsidP="00455726">
            <w:pPr>
              <w:rPr>
                <w:sz w:val="24"/>
                <w:szCs w:val="24"/>
              </w:rPr>
            </w:pPr>
            <w:r w:rsidRPr="00455726">
              <w:rPr>
                <w:sz w:val="24"/>
                <w:szCs w:val="24"/>
              </w:rPr>
              <w:t xml:space="preserve">ДКП "СТЕМ" ШАХТА </w:t>
            </w:r>
          </w:p>
          <w:p w:rsidR="00AD689E" w:rsidRPr="00455726" w:rsidRDefault="00AD689E" w:rsidP="00455726">
            <w:pPr>
              <w:rPr>
                <w:sz w:val="24"/>
                <w:szCs w:val="24"/>
              </w:rPr>
            </w:pPr>
            <w:r w:rsidRPr="00455726">
              <w:rPr>
                <w:sz w:val="24"/>
                <w:szCs w:val="24"/>
              </w:rPr>
              <w:t>НОВО-ПОДИМОВО</w:t>
            </w:r>
          </w:p>
          <w:p w:rsidR="00AD689E" w:rsidRPr="00455726" w:rsidRDefault="00AD689E" w:rsidP="00455726">
            <w:pPr>
              <w:rPr>
                <w:sz w:val="24"/>
                <w:szCs w:val="24"/>
              </w:rPr>
            </w:pPr>
            <w:r w:rsidRPr="00455726">
              <w:rPr>
                <w:sz w:val="24"/>
                <w:szCs w:val="24"/>
              </w:rPr>
              <w:t>Подимівське</w:t>
            </w:r>
          </w:p>
          <w:p w:rsidR="00AD689E" w:rsidRPr="00455726" w:rsidRDefault="00AD689E" w:rsidP="00455726">
            <w:pPr>
              <w:rPr>
                <w:sz w:val="24"/>
                <w:szCs w:val="24"/>
              </w:rPr>
            </w:pPr>
            <w:r w:rsidRPr="00455726">
              <w:rPr>
                <w:sz w:val="24"/>
                <w:szCs w:val="24"/>
              </w:rPr>
              <w:t>вапняк</w:t>
            </w:r>
          </w:p>
          <w:p w:rsidR="00AD689E" w:rsidRPr="00455726" w:rsidRDefault="00AD689E" w:rsidP="00455726">
            <w:pPr>
              <w:rPr>
                <w:sz w:val="24"/>
                <w:szCs w:val="24"/>
              </w:rPr>
            </w:pPr>
            <w:r w:rsidRPr="00455726">
              <w:rPr>
                <w:sz w:val="24"/>
                <w:szCs w:val="24"/>
              </w:rPr>
              <w:t>Спецдозвіл № 163 від 14.07.1994</w:t>
            </w:r>
          </w:p>
        </w:tc>
        <w:tc>
          <w:tcPr>
            <w:tcW w:w="2551" w:type="dxa"/>
            <w:shd w:val="clear" w:color="auto" w:fill="auto"/>
          </w:tcPr>
          <w:p w:rsidR="00C90D17" w:rsidRDefault="00AD689E" w:rsidP="00AD689E">
            <w:pPr>
              <w:rPr>
                <w:sz w:val="24"/>
                <w:szCs w:val="24"/>
              </w:rPr>
            </w:pPr>
            <w:r w:rsidRPr="00455726">
              <w:rPr>
                <w:sz w:val="24"/>
                <w:szCs w:val="24"/>
              </w:rPr>
              <w:t>Миколаївський р</w:t>
            </w:r>
            <w:r>
              <w:rPr>
                <w:sz w:val="24"/>
                <w:szCs w:val="24"/>
              </w:rPr>
              <w:t>айон</w:t>
            </w:r>
            <w:r w:rsidRPr="00455726">
              <w:rPr>
                <w:sz w:val="24"/>
                <w:szCs w:val="24"/>
              </w:rPr>
              <w:t xml:space="preserve">,  ПнЗх околиця </w:t>
            </w:r>
          </w:p>
          <w:p w:rsidR="00AD689E" w:rsidRPr="00455726" w:rsidRDefault="00AD689E" w:rsidP="00AD689E">
            <w:pPr>
              <w:rPr>
                <w:sz w:val="24"/>
                <w:szCs w:val="24"/>
              </w:rPr>
            </w:pPr>
            <w:r w:rsidRPr="00455726">
              <w:rPr>
                <w:sz w:val="24"/>
                <w:szCs w:val="24"/>
              </w:rPr>
              <w:t>с. Подимове</w:t>
            </w:r>
          </w:p>
        </w:tc>
        <w:tc>
          <w:tcPr>
            <w:tcW w:w="1134" w:type="dxa"/>
            <w:shd w:val="clear" w:color="auto" w:fill="auto"/>
            <w:vAlign w:val="center"/>
          </w:tcPr>
          <w:p w:rsidR="00AD689E" w:rsidRPr="00455726" w:rsidRDefault="00AD689E" w:rsidP="00455726">
            <w:pPr>
              <w:jc w:val="center"/>
              <w:rPr>
                <w:sz w:val="24"/>
                <w:szCs w:val="24"/>
              </w:rPr>
            </w:pPr>
            <w:r w:rsidRPr="00455726">
              <w:rPr>
                <w:sz w:val="24"/>
                <w:szCs w:val="24"/>
              </w:rPr>
              <w:t>499,61</w:t>
            </w:r>
          </w:p>
        </w:tc>
        <w:tc>
          <w:tcPr>
            <w:tcW w:w="992" w:type="dxa"/>
            <w:shd w:val="clear" w:color="auto" w:fill="auto"/>
            <w:vAlign w:val="center"/>
          </w:tcPr>
          <w:p w:rsidR="00AD689E" w:rsidRPr="00455726" w:rsidRDefault="00AD689E" w:rsidP="00455726">
            <w:pPr>
              <w:jc w:val="center"/>
              <w:rPr>
                <w:sz w:val="24"/>
                <w:szCs w:val="24"/>
              </w:rPr>
            </w:pPr>
          </w:p>
        </w:tc>
        <w:tc>
          <w:tcPr>
            <w:tcW w:w="1560" w:type="dxa"/>
            <w:shd w:val="clear" w:color="auto" w:fill="auto"/>
            <w:vAlign w:val="center"/>
          </w:tcPr>
          <w:p w:rsidR="00AD689E" w:rsidRPr="00455726" w:rsidRDefault="00AD689E" w:rsidP="00455726">
            <w:pPr>
              <w:jc w:val="center"/>
              <w:rPr>
                <w:sz w:val="24"/>
                <w:szCs w:val="24"/>
              </w:rPr>
            </w:pPr>
            <w:r w:rsidRPr="00455726">
              <w:rPr>
                <w:sz w:val="24"/>
                <w:szCs w:val="24"/>
              </w:rPr>
              <w:t>Не розробляється</w:t>
            </w:r>
          </w:p>
        </w:tc>
      </w:tr>
      <w:tr w:rsidR="00AD689E" w:rsidRPr="00455726" w:rsidTr="007F40B8">
        <w:trPr>
          <w:jc w:val="center"/>
        </w:trPr>
        <w:tc>
          <w:tcPr>
            <w:tcW w:w="704" w:type="dxa"/>
            <w:shd w:val="clear" w:color="auto" w:fill="auto"/>
            <w:vAlign w:val="center"/>
          </w:tcPr>
          <w:p w:rsidR="00AD689E" w:rsidRPr="00455726" w:rsidRDefault="00AD689E" w:rsidP="00455726">
            <w:pPr>
              <w:jc w:val="center"/>
              <w:rPr>
                <w:sz w:val="24"/>
                <w:szCs w:val="24"/>
              </w:rPr>
            </w:pPr>
            <w:r w:rsidRPr="00455726">
              <w:rPr>
                <w:sz w:val="24"/>
                <w:szCs w:val="24"/>
              </w:rPr>
              <w:t>15</w:t>
            </w:r>
          </w:p>
        </w:tc>
        <w:tc>
          <w:tcPr>
            <w:tcW w:w="3119" w:type="dxa"/>
            <w:shd w:val="clear" w:color="auto" w:fill="auto"/>
            <w:vAlign w:val="center"/>
          </w:tcPr>
          <w:p w:rsidR="00AD689E" w:rsidRPr="00455726" w:rsidRDefault="00AD689E" w:rsidP="00455726">
            <w:pPr>
              <w:rPr>
                <w:sz w:val="24"/>
                <w:szCs w:val="24"/>
              </w:rPr>
            </w:pPr>
            <w:r w:rsidRPr="00455726">
              <w:rPr>
                <w:sz w:val="24"/>
                <w:szCs w:val="24"/>
              </w:rPr>
              <w:t>Тернуватське</w:t>
            </w:r>
          </w:p>
          <w:p w:rsidR="00AD689E" w:rsidRPr="00455726" w:rsidRDefault="00AD689E" w:rsidP="00455726">
            <w:pPr>
              <w:rPr>
                <w:sz w:val="24"/>
                <w:szCs w:val="24"/>
              </w:rPr>
            </w:pPr>
            <w:r w:rsidRPr="00455726">
              <w:rPr>
                <w:sz w:val="24"/>
                <w:szCs w:val="24"/>
              </w:rPr>
              <w:t>вапняк</w:t>
            </w:r>
          </w:p>
        </w:tc>
        <w:tc>
          <w:tcPr>
            <w:tcW w:w="2551" w:type="dxa"/>
            <w:shd w:val="clear" w:color="auto" w:fill="auto"/>
          </w:tcPr>
          <w:p w:rsidR="00AD689E" w:rsidRPr="00455726" w:rsidRDefault="00AD689E" w:rsidP="00455726">
            <w:pPr>
              <w:rPr>
                <w:sz w:val="24"/>
                <w:szCs w:val="24"/>
              </w:rPr>
            </w:pPr>
            <w:r w:rsidRPr="00455726">
              <w:rPr>
                <w:sz w:val="24"/>
                <w:szCs w:val="24"/>
              </w:rPr>
              <w:t xml:space="preserve">Миколаївський р-н,  </w:t>
            </w:r>
            <w:smartTag w:uri="urn:schemas-microsoft-com:office:smarttags" w:element="metricconverter">
              <w:smartTagPr>
                <w:attr w:name="ProductID" w:val="7,0 км"/>
              </w:smartTagPr>
              <w:r w:rsidRPr="00455726">
                <w:rPr>
                  <w:sz w:val="24"/>
                  <w:szCs w:val="24"/>
                </w:rPr>
                <w:t>7,0 км</w:t>
              </w:r>
            </w:smartTag>
            <w:r w:rsidRPr="00455726">
              <w:rPr>
                <w:sz w:val="24"/>
                <w:szCs w:val="24"/>
              </w:rPr>
              <w:t xml:space="preserve"> на ПнЗх від з.ст. Трихати</w:t>
            </w:r>
          </w:p>
        </w:tc>
        <w:tc>
          <w:tcPr>
            <w:tcW w:w="1134" w:type="dxa"/>
            <w:shd w:val="clear" w:color="auto" w:fill="auto"/>
            <w:vAlign w:val="center"/>
          </w:tcPr>
          <w:p w:rsidR="00AD689E" w:rsidRPr="00455726" w:rsidRDefault="00AD689E" w:rsidP="00455726">
            <w:pPr>
              <w:jc w:val="center"/>
              <w:rPr>
                <w:sz w:val="24"/>
                <w:szCs w:val="24"/>
              </w:rPr>
            </w:pPr>
            <w:r w:rsidRPr="00455726">
              <w:rPr>
                <w:sz w:val="24"/>
                <w:szCs w:val="24"/>
              </w:rPr>
              <w:t>38</w:t>
            </w:r>
          </w:p>
        </w:tc>
        <w:tc>
          <w:tcPr>
            <w:tcW w:w="992" w:type="dxa"/>
            <w:shd w:val="clear" w:color="auto" w:fill="auto"/>
            <w:vAlign w:val="center"/>
          </w:tcPr>
          <w:p w:rsidR="00AD689E" w:rsidRPr="00455726" w:rsidRDefault="00AD689E" w:rsidP="00455726">
            <w:pPr>
              <w:jc w:val="center"/>
              <w:rPr>
                <w:sz w:val="24"/>
                <w:szCs w:val="24"/>
              </w:rPr>
            </w:pPr>
          </w:p>
        </w:tc>
        <w:tc>
          <w:tcPr>
            <w:tcW w:w="1560" w:type="dxa"/>
            <w:shd w:val="clear" w:color="auto" w:fill="auto"/>
            <w:vAlign w:val="center"/>
          </w:tcPr>
          <w:p w:rsidR="00AD689E" w:rsidRPr="00455726" w:rsidRDefault="00AD689E" w:rsidP="00455726">
            <w:pPr>
              <w:jc w:val="center"/>
              <w:rPr>
                <w:sz w:val="24"/>
                <w:szCs w:val="24"/>
              </w:rPr>
            </w:pPr>
            <w:r w:rsidRPr="00455726">
              <w:rPr>
                <w:sz w:val="24"/>
                <w:szCs w:val="24"/>
              </w:rPr>
              <w:t>Не розробляється</w:t>
            </w:r>
          </w:p>
        </w:tc>
      </w:tr>
      <w:tr w:rsidR="00C90D17" w:rsidRPr="00455726" w:rsidTr="007F40B8">
        <w:trPr>
          <w:jc w:val="center"/>
        </w:trPr>
        <w:tc>
          <w:tcPr>
            <w:tcW w:w="704" w:type="dxa"/>
            <w:shd w:val="clear" w:color="auto" w:fill="auto"/>
            <w:vAlign w:val="center"/>
          </w:tcPr>
          <w:p w:rsidR="00C90D17" w:rsidRPr="00455726" w:rsidRDefault="00C90D17" w:rsidP="00455726">
            <w:pPr>
              <w:jc w:val="center"/>
              <w:rPr>
                <w:color w:val="FF0000"/>
                <w:sz w:val="24"/>
                <w:szCs w:val="24"/>
              </w:rPr>
            </w:pPr>
          </w:p>
        </w:tc>
        <w:tc>
          <w:tcPr>
            <w:tcW w:w="9356" w:type="dxa"/>
            <w:gridSpan w:val="5"/>
            <w:shd w:val="clear" w:color="auto" w:fill="auto"/>
            <w:vAlign w:val="center"/>
          </w:tcPr>
          <w:p w:rsidR="00C90D17" w:rsidRPr="00455726" w:rsidRDefault="00C90D17" w:rsidP="00C90D17">
            <w:pPr>
              <w:rPr>
                <w:color w:val="FF0000"/>
                <w:sz w:val="24"/>
                <w:szCs w:val="24"/>
              </w:rPr>
            </w:pPr>
            <w:r w:rsidRPr="00455726">
              <w:rPr>
                <w:sz w:val="24"/>
                <w:szCs w:val="24"/>
              </w:rPr>
              <w:t>Усього родовищ 15</w:t>
            </w:r>
          </w:p>
        </w:tc>
      </w:tr>
      <w:tr w:rsidR="00AD689E" w:rsidRPr="00455726" w:rsidTr="007F40B8">
        <w:trPr>
          <w:jc w:val="center"/>
        </w:trPr>
        <w:tc>
          <w:tcPr>
            <w:tcW w:w="704" w:type="dxa"/>
            <w:shd w:val="clear" w:color="auto" w:fill="auto"/>
            <w:vAlign w:val="center"/>
          </w:tcPr>
          <w:p w:rsidR="00AD689E" w:rsidRPr="00455726" w:rsidRDefault="00AD689E" w:rsidP="00455726">
            <w:pPr>
              <w:jc w:val="center"/>
              <w:rPr>
                <w:sz w:val="24"/>
                <w:szCs w:val="24"/>
              </w:rPr>
            </w:pPr>
            <w:r w:rsidRPr="00455726">
              <w:rPr>
                <w:sz w:val="24"/>
                <w:szCs w:val="24"/>
              </w:rPr>
              <w:t>1</w:t>
            </w:r>
          </w:p>
        </w:tc>
        <w:tc>
          <w:tcPr>
            <w:tcW w:w="3119" w:type="dxa"/>
            <w:shd w:val="clear" w:color="auto" w:fill="auto"/>
            <w:vAlign w:val="center"/>
          </w:tcPr>
          <w:p w:rsidR="00AD689E" w:rsidRPr="00455726" w:rsidRDefault="00AD689E" w:rsidP="00455726">
            <w:pPr>
              <w:rPr>
                <w:sz w:val="24"/>
                <w:szCs w:val="24"/>
              </w:rPr>
            </w:pPr>
            <w:r w:rsidRPr="00455726">
              <w:rPr>
                <w:sz w:val="24"/>
                <w:szCs w:val="24"/>
              </w:rPr>
              <w:t>Білоусівське 1</w:t>
            </w:r>
          </w:p>
          <w:p w:rsidR="00AD689E" w:rsidRPr="00455726" w:rsidRDefault="00AD689E" w:rsidP="00455726">
            <w:pPr>
              <w:rPr>
                <w:sz w:val="24"/>
                <w:szCs w:val="24"/>
              </w:rPr>
            </w:pPr>
            <w:r w:rsidRPr="00455726">
              <w:rPr>
                <w:sz w:val="24"/>
                <w:szCs w:val="24"/>
              </w:rPr>
              <w:t>вапняк</w:t>
            </w:r>
          </w:p>
        </w:tc>
        <w:tc>
          <w:tcPr>
            <w:tcW w:w="2551" w:type="dxa"/>
            <w:shd w:val="clear" w:color="auto" w:fill="auto"/>
            <w:vAlign w:val="center"/>
          </w:tcPr>
          <w:p w:rsidR="007F40B8" w:rsidRDefault="00AD689E" w:rsidP="00455726">
            <w:pPr>
              <w:rPr>
                <w:sz w:val="24"/>
                <w:szCs w:val="24"/>
              </w:rPr>
            </w:pPr>
            <w:r w:rsidRPr="00455726">
              <w:rPr>
                <w:sz w:val="24"/>
                <w:szCs w:val="24"/>
              </w:rPr>
              <w:t xml:space="preserve">Вознесенський р-н, Пн околиця </w:t>
            </w:r>
          </w:p>
          <w:p w:rsidR="00AD689E" w:rsidRPr="00455726" w:rsidRDefault="00AD689E" w:rsidP="00455726">
            <w:pPr>
              <w:rPr>
                <w:sz w:val="24"/>
                <w:szCs w:val="24"/>
              </w:rPr>
            </w:pPr>
            <w:r w:rsidRPr="00455726">
              <w:rPr>
                <w:sz w:val="24"/>
                <w:szCs w:val="24"/>
              </w:rPr>
              <w:t>с. Білоусівка</w:t>
            </w:r>
          </w:p>
        </w:tc>
        <w:tc>
          <w:tcPr>
            <w:tcW w:w="1134" w:type="dxa"/>
            <w:shd w:val="clear" w:color="auto" w:fill="auto"/>
            <w:vAlign w:val="center"/>
          </w:tcPr>
          <w:p w:rsidR="00AD689E" w:rsidRPr="00455726" w:rsidRDefault="00AD689E" w:rsidP="00455726">
            <w:pPr>
              <w:jc w:val="center"/>
              <w:rPr>
                <w:sz w:val="24"/>
                <w:szCs w:val="24"/>
              </w:rPr>
            </w:pPr>
            <w:r w:rsidRPr="00455726">
              <w:rPr>
                <w:sz w:val="24"/>
                <w:szCs w:val="24"/>
              </w:rPr>
              <w:t>55,8</w:t>
            </w:r>
          </w:p>
        </w:tc>
        <w:tc>
          <w:tcPr>
            <w:tcW w:w="992" w:type="dxa"/>
            <w:shd w:val="clear" w:color="auto" w:fill="auto"/>
            <w:vAlign w:val="center"/>
          </w:tcPr>
          <w:p w:rsidR="00AD689E" w:rsidRPr="00455726" w:rsidRDefault="00AD689E" w:rsidP="00455726">
            <w:pPr>
              <w:jc w:val="center"/>
              <w:rPr>
                <w:sz w:val="24"/>
                <w:szCs w:val="24"/>
              </w:rPr>
            </w:pPr>
          </w:p>
        </w:tc>
        <w:tc>
          <w:tcPr>
            <w:tcW w:w="1560" w:type="dxa"/>
            <w:shd w:val="clear" w:color="auto" w:fill="auto"/>
            <w:vAlign w:val="center"/>
          </w:tcPr>
          <w:p w:rsidR="00AD689E" w:rsidRPr="00455726" w:rsidRDefault="00AD689E" w:rsidP="00455726">
            <w:pPr>
              <w:jc w:val="center"/>
              <w:rPr>
                <w:sz w:val="24"/>
                <w:szCs w:val="24"/>
              </w:rPr>
            </w:pPr>
            <w:r w:rsidRPr="00455726">
              <w:rPr>
                <w:sz w:val="24"/>
                <w:szCs w:val="24"/>
              </w:rPr>
              <w:t>Не розробляється</w:t>
            </w:r>
          </w:p>
        </w:tc>
      </w:tr>
      <w:tr w:rsidR="00AD689E" w:rsidRPr="00455726" w:rsidTr="007F40B8">
        <w:trPr>
          <w:jc w:val="center"/>
        </w:trPr>
        <w:tc>
          <w:tcPr>
            <w:tcW w:w="704" w:type="dxa"/>
            <w:shd w:val="clear" w:color="auto" w:fill="auto"/>
            <w:vAlign w:val="center"/>
          </w:tcPr>
          <w:p w:rsidR="00AD689E" w:rsidRPr="00455726" w:rsidRDefault="00AD689E" w:rsidP="00455726">
            <w:pPr>
              <w:jc w:val="center"/>
              <w:rPr>
                <w:sz w:val="24"/>
                <w:szCs w:val="24"/>
              </w:rPr>
            </w:pPr>
            <w:r w:rsidRPr="00455726">
              <w:rPr>
                <w:sz w:val="24"/>
                <w:szCs w:val="24"/>
              </w:rPr>
              <w:t>2</w:t>
            </w:r>
          </w:p>
        </w:tc>
        <w:tc>
          <w:tcPr>
            <w:tcW w:w="3119" w:type="dxa"/>
            <w:shd w:val="clear" w:color="auto" w:fill="auto"/>
            <w:vAlign w:val="center"/>
          </w:tcPr>
          <w:p w:rsidR="00AD689E" w:rsidRPr="00455726" w:rsidRDefault="00AD689E" w:rsidP="00455726">
            <w:pPr>
              <w:rPr>
                <w:sz w:val="24"/>
                <w:szCs w:val="24"/>
              </w:rPr>
            </w:pPr>
            <w:r w:rsidRPr="00455726">
              <w:rPr>
                <w:sz w:val="24"/>
                <w:szCs w:val="24"/>
              </w:rPr>
              <w:t>Білоусівське 2</w:t>
            </w:r>
          </w:p>
          <w:p w:rsidR="00AD689E" w:rsidRPr="00455726" w:rsidRDefault="00AD689E" w:rsidP="00455726">
            <w:pPr>
              <w:rPr>
                <w:sz w:val="24"/>
                <w:szCs w:val="24"/>
              </w:rPr>
            </w:pPr>
            <w:r w:rsidRPr="00455726">
              <w:rPr>
                <w:sz w:val="24"/>
                <w:szCs w:val="24"/>
              </w:rPr>
              <w:t>вапняк</w:t>
            </w:r>
          </w:p>
        </w:tc>
        <w:tc>
          <w:tcPr>
            <w:tcW w:w="2551" w:type="dxa"/>
            <w:shd w:val="clear" w:color="auto" w:fill="auto"/>
            <w:vAlign w:val="center"/>
          </w:tcPr>
          <w:p w:rsidR="007F40B8" w:rsidRDefault="00AD689E" w:rsidP="00455726">
            <w:pPr>
              <w:rPr>
                <w:sz w:val="24"/>
                <w:szCs w:val="24"/>
              </w:rPr>
            </w:pPr>
            <w:r w:rsidRPr="00455726">
              <w:rPr>
                <w:sz w:val="24"/>
                <w:szCs w:val="24"/>
              </w:rPr>
              <w:t xml:space="preserve">Вознесенський р-н, </w:t>
            </w:r>
            <w:smartTag w:uri="urn:schemas-microsoft-com:office:smarttags" w:element="metricconverter">
              <w:smartTagPr>
                <w:attr w:name="ProductID" w:val="2,0 км"/>
              </w:smartTagPr>
              <w:r w:rsidRPr="00455726">
                <w:rPr>
                  <w:sz w:val="24"/>
                  <w:szCs w:val="24"/>
                </w:rPr>
                <w:t>2,0 км</w:t>
              </w:r>
            </w:smartTag>
            <w:r w:rsidRPr="00455726">
              <w:rPr>
                <w:sz w:val="24"/>
                <w:szCs w:val="24"/>
              </w:rPr>
              <w:t xml:space="preserve"> на ПдСх від </w:t>
            </w:r>
          </w:p>
          <w:p w:rsidR="00AD689E" w:rsidRPr="00455726" w:rsidRDefault="00AD689E" w:rsidP="00455726">
            <w:pPr>
              <w:rPr>
                <w:sz w:val="24"/>
                <w:szCs w:val="24"/>
              </w:rPr>
            </w:pPr>
            <w:r w:rsidRPr="00455726">
              <w:rPr>
                <w:sz w:val="24"/>
                <w:szCs w:val="24"/>
              </w:rPr>
              <w:t>с. Білоусівки</w:t>
            </w:r>
          </w:p>
        </w:tc>
        <w:tc>
          <w:tcPr>
            <w:tcW w:w="1134" w:type="dxa"/>
            <w:shd w:val="clear" w:color="auto" w:fill="auto"/>
            <w:vAlign w:val="center"/>
          </w:tcPr>
          <w:p w:rsidR="00AD689E" w:rsidRPr="00455726" w:rsidRDefault="00A726B1" w:rsidP="00455726">
            <w:pPr>
              <w:jc w:val="center"/>
              <w:rPr>
                <w:sz w:val="24"/>
                <w:szCs w:val="24"/>
              </w:rPr>
            </w:pPr>
            <w:r>
              <w:rPr>
                <w:sz w:val="24"/>
                <w:szCs w:val="24"/>
              </w:rPr>
              <w:t>-</w:t>
            </w:r>
          </w:p>
        </w:tc>
        <w:tc>
          <w:tcPr>
            <w:tcW w:w="992" w:type="dxa"/>
            <w:shd w:val="clear" w:color="auto" w:fill="auto"/>
            <w:vAlign w:val="center"/>
          </w:tcPr>
          <w:p w:rsidR="00AD689E" w:rsidRPr="00455726" w:rsidRDefault="00AD689E" w:rsidP="00455726">
            <w:pPr>
              <w:jc w:val="center"/>
              <w:rPr>
                <w:sz w:val="24"/>
                <w:szCs w:val="24"/>
              </w:rPr>
            </w:pPr>
          </w:p>
        </w:tc>
        <w:tc>
          <w:tcPr>
            <w:tcW w:w="1560" w:type="dxa"/>
            <w:shd w:val="clear" w:color="auto" w:fill="auto"/>
            <w:vAlign w:val="center"/>
          </w:tcPr>
          <w:p w:rsidR="00AD689E" w:rsidRPr="00455726" w:rsidRDefault="00AD689E" w:rsidP="00455726">
            <w:pPr>
              <w:jc w:val="center"/>
              <w:rPr>
                <w:sz w:val="24"/>
                <w:szCs w:val="24"/>
              </w:rPr>
            </w:pPr>
            <w:r w:rsidRPr="00455726">
              <w:rPr>
                <w:sz w:val="24"/>
                <w:szCs w:val="24"/>
              </w:rPr>
              <w:t>Не розробляється</w:t>
            </w:r>
          </w:p>
        </w:tc>
      </w:tr>
      <w:tr w:rsidR="00AD689E" w:rsidRPr="00455726" w:rsidTr="007F40B8">
        <w:trPr>
          <w:jc w:val="center"/>
        </w:trPr>
        <w:tc>
          <w:tcPr>
            <w:tcW w:w="704" w:type="dxa"/>
            <w:shd w:val="clear" w:color="auto" w:fill="auto"/>
            <w:vAlign w:val="center"/>
          </w:tcPr>
          <w:p w:rsidR="00AD689E" w:rsidRPr="00455726" w:rsidRDefault="00AD689E" w:rsidP="00455726">
            <w:pPr>
              <w:jc w:val="center"/>
              <w:rPr>
                <w:sz w:val="24"/>
                <w:szCs w:val="24"/>
              </w:rPr>
            </w:pPr>
            <w:r w:rsidRPr="00455726">
              <w:rPr>
                <w:sz w:val="24"/>
                <w:szCs w:val="24"/>
              </w:rPr>
              <w:t>3</w:t>
            </w:r>
          </w:p>
        </w:tc>
        <w:tc>
          <w:tcPr>
            <w:tcW w:w="3119" w:type="dxa"/>
            <w:shd w:val="clear" w:color="auto" w:fill="auto"/>
            <w:vAlign w:val="center"/>
          </w:tcPr>
          <w:p w:rsidR="00AD689E" w:rsidRPr="00455726" w:rsidRDefault="00AD689E" w:rsidP="00455726">
            <w:pPr>
              <w:rPr>
                <w:sz w:val="24"/>
                <w:szCs w:val="24"/>
              </w:rPr>
            </w:pPr>
            <w:r w:rsidRPr="00455726">
              <w:rPr>
                <w:sz w:val="24"/>
                <w:szCs w:val="24"/>
              </w:rPr>
              <w:t>Вознесенське</w:t>
            </w:r>
          </w:p>
          <w:p w:rsidR="00AD689E" w:rsidRPr="00455726" w:rsidRDefault="00AD689E" w:rsidP="00455726">
            <w:pPr>
              <w:rPr>
                <w:sz w:val="24"/>
                <w:szCs w:val="24"/>
              </w:rPr>
            </w:pPr>
            <w:r w:rsidRPr="00455726">
              <w:rPr>
                <w:sz w:val="24"/>
                <w:szCs w:val="24"/>
              </w:rPr>
              <w:t>вапняк</w:t>
            </w:r>
          </w:p>
        </w:tc>
        <w:tc>
          <w:tcPr>
            <w:tcW w:w="2551" w:type="dxa"/>
            <w:shd w:val="clear" w:color="auto" w:fill="auto"/>
            <w:vAlign w:val="center"/>
          </w:tcPr>
          <w:p w:rsidR="00AD689E" w:rsidRPr="00455726" w:rsidRDefault="00AD689E" w:rsidP="00455726">
            <w:pPr>
              <w:rPr>
                <w:sz w:val="24"/>
                <w:szCs w:val="24"/>
              </w:rPr>
            </w:pPr>
            <w:r w:rsidRPr="00455726">
              <w:rPr>
                <w:sz w:val="24"/>
                <w:szCs w:val="24"/>
              </w:rPr>
              <w:t xml:space="preserve">Вознесенський р-н, </w:t>
            </w:r>
            <w:smartTag w:uri="urn:schemas-microsoft-com:office:smarttags" w:element="metricconverter">
              <w:smartTagPr>
                <w:attr w:name="ProductID" w:val="6,0 км"/>
              </w:smartTagPr>
              <w:r w:rsidRPr="00455726">
                <w:rPr>
                  <w:sz w:val="24"/>
                  <w:szCs w:val="24"/>
                </w:rPr>
                <w:t>6,0 км</w:t>
              </w:r>
            </w:smartTag>
            <w:r w:rsidRPr="00455726">
              <w:rPr>
                <w:sz w:val="24"/>
                <w:szCs w:val="24"/>
              </w:rPr>
              <w:t xml:space="preserve"> на ПнСх від м. Вознесенська</w:t>
            </w:r>
          </w:p>
        </w:tc>
        <w:tc>
          <w:tcPr>
            <w:tcW w:w="1134" w:type="dxa"/>
            <w:shd w:val="clear" w:color="auto" w:fill="auto"/>
            <w:vAlign w:val="center"/>
          </w:tcPr>
          <w:p w:rsidR="00AD689E" w:rsidRPr="00455726" w:rsidRDefault="00AD689E" w:rsidP="00455726">
            <w:pPr>
              <w:jc w:val="center"/>
              <w:rPr>
                <w:sz w:val="24"/>
                <w:szCs w:val="24"/>
              </w:rPr>
            </w:pPr>
            <w:r w:rsidRPr="00455726">
              <w:rPr>
                <w:sz w:val="24"/>
                <w:szCs w:val="24"/>
              </w:rPr>
              <w:t>16,5</w:t>
            </w:r>
          </w:p>
        </w:tc>
        <w:tc>
          <w:tcPr>
            <w:tcW w:w="992" w:type="dxa"/>
            <w:shd w:val="clear" w:color="auto" w:fill="auto"/>
            <w:vAlign w:val="center"/>
          </w:tcPr>
          <w:p w:rsidR="00AD689E" w:rsidRPr="00455726" w:rsidRDefault="00AD689E" w:rsidP="00455726">
            <w:pPr>
              <w:jc w:val="center"/>
              <w:rPr>
                <w:sz w:val="24"/>
                <w:szCs w:val="24"/>
              </w:rPr>
            </w:pPr>
          </w:p>
        </w:tc>
        <w:tc>
          <w:tcPr>
            <w:tcW w:w="1560" w:type="dxa"/>
            <w:shd w:val="clear" w:color="auto" w:fill="auto"/>
            <w:vAlign w:val="center"/>
          </w:tcPr>
          <w:p w:rsidR="00AD689E" w:rsidRPr="00455726" w:rsidRDefault="00AD689E" w:rsidP="00455726">
            <w:pPr>
              <w:jc w:val="center"/>
              <w:rPr>
                <w:sz w:val="24"/>
                <w:szCs w:val="24"/>
              </w:rPr>
            </w:pPr>
            <w:r w:rsidRPr="00455726">
              <w:rPr>
                <w:sz w:val="24"/>
                <w:szCs w:val="24"/>
              </w:rPr>
              <w:t>Не розробляється</w:t>
            </w:r>
          </w:p>
        </w:tc>
      </w:tr>
      <w:tr w:rsidR="00AD689E" w:rsidRPr="00455726" w:rsidTr="007F40B8">
        <w:trPr>
          <w:jc w:val="center"/>
        </w:trPr>
        <w:tc>
          <w:tcPr>
            <w:tcW w:w="704" w:type="dxa"/>
            <w:shd w:val="clear" w:color="auto" w:fill="auto"/>
            <w:vAlign w:val="center"/>
          </w:tcPr>
          <w:p w:rsidR="00AD689E" w:rsidRPr="00455726" w:rsidRDefault="00AD689E" w:rsidP="00455726">
            <w:pPr>
              <w:jc w:val="center"/>
              <w:rPr>
                <w:sz w:val="24"/>
                <w:szCs w:val="24"/>
              </w:rPr>
            </w:pPr>
            <w:r w:rsidRPr="00455726">
              <w:rPr>
                <w:sz w:val="24"/>
                <w:szCs w:val="24"/>
              </w:rPr>
              <w:t>4</w:t>
            </w:r>
          </w:p>
        </w:tc>
        <w:tc>
          <w:tcPr>
            <w:tcW w:w="3119" w:type="dxa"/>
            <w:shd w:val="clear" w:color="auto" w:fill="auto"/>
            <w:vAlign w:val="center"/>
          </w:tcPr>
          <w:p w:rsidR="00AD689E" w:rsidRPr="00455726" w:rsidRDefault="00AD689E" w:rsidP="00455726">
            <w:pPr>
              <w:rPr>
                <w:sz w:val="24"/>
                <w:szCs w:val="24"/>
              </w:rPr>
            </w:pPr>
            <w:r w:rsidRPr="00455726">
              <w:rPr>
                <w:sz w:val="24"/>
                <w:szCs w:val="24"/>
              </w:rPr>
              <w:t>Михайлівське</w:t>
            </w:r>
          </w:p>
          <w:p w:rsidR="00AD689E" w:rsidRPr="00455726" w:rsidRDefault="00AD689E" w:rsidP="00455726">
            <w:pPr>
              <w:rPr>
                <w:sz w:val="24"/>
                <w:szCs w:val="24"/>
              </w:rPr>
            </w:pPr>
            <w:r w:rsidRPr="00455726">
              <w:rPr>
                <w:sz w:val="24"/>
                <w:szCs w:val="24"/>
              </w:rPr>
              <w:t>вапняк</w:t>
            </w:r>
          </w:p>
        </w:tc>
        <w:tc>
          <w:tcPr>
            <w:tcW w:w="2551" w:type="dxa"/>
            <w:shd w:val="clear" w:color="auto" w:fill="auto"/>
            <w:vAlign w:val="center"/>
          </w:tcPr>
          <w:p w:rsidR="00AD689E" w:rsidRPr="00455726" w:rsidRDefault="00AD689E" w:rsidP="00455726">
            <w:pPr>
              <w:rPr>
                <w:sz w:val="24"/>
                <w:szCs w:val="24"/>
              </w:rPr>
            </w:pPr>
            <w:r w:rsidRPr="00455726">
              <w:rPr>
                <w:sz w:val="24"/>
                <w:szCs w:val="24"/>
              </w:rPr>
              <w:t>Миколаївський р-н, між селами Михайлівка і Білоусівка</w:t>
            </w:r>
          </w:p>
        </w:tc>
        <w:tc>
          <w:tcPr>
            <w:tcW w:w="1134" w:type="dxa"/>
            <w:shd w:val="clear" w:color="auto" w:fill="auto"/>
            <w:vAlign w:val="center"/>
          </w:tcPr>
          <w:p w:rsidR="00AD689E" w:rsidRPr="00455726" w:rsidRDefault="00A726B1" w:rsidP="00455726">
            <w:pPr>
              <w:jc w:val="center"/>
              <w:rPr>
                <w:sz w:val="24"/>
                <w:szCs w:val="24"/>
              </w:rPr>
            </w:pPr>
            <w:r>
              <w:rPr>
                <w:sz w:val="24"/>
                <w:szCs w:val="24"/>
              </w:rPr>
              <w:t>-</w:t>
            </w:r>
          </w:p>
        </w:tc>
        <w:tc>
          <w:tcPr>
            <w:tcW w:w="992" w:type="dxa"/>
            <w:shd w:val="clear" w:color="auto" w:fill="auto"/>
            <w:vAlign w:val="center"/>
          </w:tcPr>
          <w:p w:rsidR="00AD689E" w:rsidRPr="00455726" w:rsidRDefault="00AD689E" w:rsidP="00455726">
            <w:pPr>
              <w:jc w:val="center"/>
              <w:rPr>
                <w:sz w:val="24"/>
                <w:szCs w:val="24"/>
              </w:rPr>
            </w:pPr>
          </w:p>
        </w:tc>
        <w:tc>
          <w:tcPr>
            <w:tcW w:w="1560" w:type="dxa"/>
            <w:shd w:val="clear" w:color="auto" w:fill="auto"/>
            <w:vAlign w:val="center"/>
          </w:tcPr>
          <w:p w:rsidR="00AD689E" w:rsidRPr="00455726" w:rsidRDefault="00AD689E" w:rsidP="00455726">
            <w:pPr>
              <w:jc w:val="center"/>
              <w:rPr>
                <w:sz w:val="24"/>
                <w:szCs w:val="24"/>
              </w:rPr>
            </w:pPr>
            <w:r w:rsidRPr="00455726">
              <w:rPr>
                <w:sz w:val="24"/>
                <w:szCs w:val="24"/>
              </w:rPr>
              <w:t>Не розробляється</w:t>
            </w:r>
          </w:p>
        </w:tc>
      </w:tr>
      <w:tr w:rsidR="00AD689E" w:rsidRPr="00455726" w:rsidTr="007F40B8">
        <w:trPr>
          <w:jc w:val="center"/>
        </w:trPr>
        <w:tc>
          <w:tcPr>
            <w:tcW w:w="704" w:type="dxa"/>
            <w:shd w:val="clear" w:color="auto" w:fill="auto"/>
            <w:vAlign w:val="center"/>
          </w:tcPr>
          <w:p w:rsidR="00AD689E" w:rsidRPr="00455726" w:rsidRDefault="00AD689E" w:rsidP="00455726">
            <w:pPr>
              <w:jc w:val="center"/>
              <w:rPr>
                <w:sz w:val="24"/>
                <w:szCs w:val="24"/>
              </w:rPr>
            </w:pPr>
            <w:r w:rsidRPr="00455726">
              <w:rPr>
                <w:sz w:val="24"/>
                <w:szCs w:val="24"/>
              </w:rPr>
              <w:t>5</w:t>
            </w:r>
          </w:p>
        </w:tc>
        <w:tc>
          <w:tcPr>
            <w:tcW w:w="3119" w:type="dxa"/>
            <w:shd w:val="clear" w:color="auto" w:fill="auto"/>
            <w:vAlign w:val="center"/>
          </w:tcPr>
          <w:p w:rsidR="00AD689E" w:rsidRPr="00455726" w:rsidRDefault="00AD689E" w:rsidP="00455726">
            <w:pPr>
              <w:rPr>
                <w:sz w:val="24"/>
                <w:szCs w:val="24"/>
              </w:rPr>
            </w:pPr>
            <w:r w:rsidRPr="00455726">
              <w:rPr>
                <w:sz w:val="24"/>
                <w:szCs w:val="24"/>
              </w:rPr>
              <w:t>Ольгопільське</w:t>
            </w:r>
          </w:p>
          <w:p w:rsidR="00AD689E" w:rsidRPr="00455726" w:rsidRDefault="00AD689E" w:rsidP="00455726">
            <w:pPr>
              <w:rPr>
                <w:sz w:val="24"/>
                <w:szCs w:val="24"/>
              </w:rPr>
            </w:pPr>
            <w:r w:rsidRPr="00455726">
              <w:rPr>
                <w:sz w:val="24"/>
                <w:szCs w:val="24"/>
              </w:rPr>
              <w:t>вапняк</w:t>
            </w:r>
          </w:p>
        </w:tc>
        <w:tc>
          <w:tcPr>
            <w:tcW w:w="2551" w:type="dxa"/>
            <w:shd w:val="clear" w:color="auto" w:fill="auto"/>
            <w:vAlign w:val="center"/>
          </w:tcPr>
          <w:p w:rsidR="00C90D17" w:rsidRDefault="00AD689E" w:rsidP="00455726">
            <w:pPr>
              <w:rPr>
                <w:sz w:val="24"/>
                <w:szCs w:val="24"/>
              </w:rPr>
            </w:pPr>
            <w:r w:rsidRPr="00455726">
              <w:rPr>
                <w:sz w:val="24"/>
                <w:szCs w:val="24"/>
              </w:rPr>
              <w:t xml:space="preserve">Вознесенський р-н, </w:t>
            </w:r>
            <w:smartTag w:uri="urn:schemas-microsoft-com:office:smarttags" w:element="metricconverter">
              <w:smartTagPr>
                <w:attr w:name="ProductID" w:val="7,0 км"/>
              </w:smartTagPr>
              <w:r w:rsidRPr="00455726">
                <w:rPr>
                  <w:sz w:val="24"/>
                  <w:szCs w:val="24"/>
                </w:rPr>
                <w:t>7,0 км</w:t>
              </w:r>
            </w:smartTag>
            <w:r w:rsidRPr="00455726">
              <w:rPr>
                <w:sz w:val="24"/>
                <w:szCs w:val="24"/>
              </w:rPr>
              <w:t xml:space="preserve"> на Пд від </w:t>
            </w:r>
          </w:p>
          <w:p w:rsidR="00AD689E" w:rsidRPr="00455726" w:rsidRDefault="00AD689E" w:rsidP="00455726">
            <w:pPr>
              <w:rPr>
                <w:sz w:val="24"/>
                <w:szCs w:val="24"/>
              </w:rPr>
            </w:pPr>
            <w:r w:rsidRPr="00455726">
              <w:rPr>
                <w:sz w:val="24"/>
                <w:szCs w:val="24"/>
              </w:rPr>
              <w:t>с. Ольгопіль</w:t>
            </w:r>
          </w:p>
        </w:tc>
        <w:tc>
          <w:tcPr>
            <w:tcW w:w="1134" w:type="dxa"/>
            <w:shd w:val="clear" w:color="auto" w:fill="auto"/>
            <w:vAlign w:val="center"/>
          </w:tcPr>
          <w:p w:rsidR="00AD689E" w:rsidRPr="00455726" w:rsidRDefault="00A726B1" w:rsidP="00455726">
            <w:pPr>
              <w:jc w:val="center"/>
              <w:rPr>
                <w:sz w:val="24"/>
                <w:szCs w:val="24"/>
              </w:rPr>
            </w:pPr>
            <w:r>
              <w:rPr>
                <w:sz w:val="24"/>
                <w:szCs w:val="24"/>
              </w:rPr>
              <w:t>-</w:t>
            </w:r>
          </w:p>
        </w:tc>
        <w:tc>
          <w:tcPr>
            <w:tcW w:w="992" w:type="dxa"/>
            <w:shd w:val="clear" w:color="auto" w:fill="auto"/>
            <w:vAlign w:val="center"/>
          </w:tcPr>
          <w:p w:rsidR="00AD689E" w:rsidRPr="00455726" w:rsidRDefault="00AD689E" w:rsidP="00455726">
            <w:pPr>
              <w:jc w:val="center"/>
              <w:rPr>
                <w:sz w:val="24"/>
                <w:szCs w:val="24"/>
              </w:rPr>
            </w:pPr>
          </w:p>
        </w:tc>
        <w:tc>
          <w:tcPr>
            <w:tcW w:w="1560" w:type="dxa"/>
            <w:shd w:val="clear" w:color="auto" w:fill="auto"/>
            <w:vAlign w:val="center"/>
          </w:tcPr>
          <w:p w:rsidR="00AD689E" w:rsidRPr="00455726" w:rsidRDefault="00AD689E" w:rsidP="00455726">
            <w:pPr>
              <w:jc w:val="center"/>
              <w:rPr>
                <w:sz w:val="24"/>
                <w:szCs w:val="24"/>
              </w:rPr>
            </w:pPr>
            <w:r w:rsidRPr="00455726">
              <w:rPr>
                <w:sz w:val="24"/>
                <w:szCs w:val="24"/>
              </w:rPr>
              <w:t>Не розробляється</w:t>
            </w:r>
          </w:p>
        </w:tc>
      </w:tr>
      <w:tr w:rsidR="00AD689E" w:rsidRPr="00455726" w:rsidTr="007F40B8">
        <w:trPr>
          <w:jc w:val="center"/>
        </w:trPr>
        <w:tc>
          <w:tcPr>
            <w:tcW w:w="704" w:type="dxa"/>
            <w:shd w:val="clear" w:color="auto" w:fill="auto"/>
            <w:vAlign w:val="center"/>
          </w:tcPr>
          <w:p w:rsidR="00AD689E" w:rsidRPr="00455726" w:rsidRDefault="00AD689E" w:rsidP="00455726">
            <w:pPr>
              <w:jc w:val="center"/>
              <w:rPr>
                <w:sz w:val="24"/>
                <w:szCs w:val="24"/>
              </w:rPr>
            </w:pPr>
            <w:r w:rsidRPr="00455726">
              <w:rPr>
                <w:sz w:val="24"/>
                <w:szCs w:val="24"/>
              </w:rPr>
              <w:t>6</w:t>
            </w:r>
          </w:p>
        </w:tc>
        <w:tc>
          <w:tcPr>
            <w:tcW w:w="3119" w:type="dxa"/>
            <w:shd w:val="clear" w:color="auto" w:fill="auto"/>
            <w:vAlign w:val="center"/>
          </w:tcPr>
          <w:p w:rsidR="00AD689E" w:rsidRPr="00455726" w:rsidRDefault="00AD689E" w:rsidP="00455726">
            <w:pPr>
              <w:rPr>
                <w:sz w:val="24"/>
                <w:szCs w:val="24"/>
              </w:rPr>
            </w:pPr>
            <w:r w:rsidRPr="00455726">
              <w:rPr>
                <w:sz w:val="24"/>
                <w:szCs w:val="24"/>
              </w:rPr>
              <w:t>Прибужанське</w:t>
            </w:r>
          </w:p>
          <w:p w:rsidR="00AD689E" w:rsidRPr="00455726" w:rsidRDefault="00AD689E" w:rsidP="00455726">
            <w:pPr>
              <w:rPr>
                <w:sz w:val="24"/>
                <w:szCs w:val="24"/>
              </w:rPr>
            </w:pPr>
            <w:r w:rsidRPr="00455726">
              <w:rPr>
                <w:sz w:val="24"/>
                <w:szCs w:val="24"/>
              </w:rPr>
              <w:t>(Кантакузівське)</w:t>
            </w:r>
          </w:p>
          <w:p w:rsidR="00AD689E" w:rsidRPr="00455726" w:rsidRDefault="00AD689E" w:rsidP="00455726">
            <w:pPr>
              <w:rPr>
                <w:sz w:val="24"/>
                <w:szCs w:val="24"/>
              </w:rPr>
            </w:pPr>
            <w:r w:rsidRPr="00455726">
              <w:rPr>
                <w:sz w:val="24"/>
                <w:szCs w:val="24"/>
              </w:rPr>
              <w:t>вапняк</w:t>
            </w:r>
          </w:p>
        </w:tc>
        <w:tc>
          <w:tcPr>
            <w:tcW w:w="2551" w:type="dxa"/>
            <w:shd w:val="clear" w:color="auto" w:fill="auto"/>
            <w:vAlign w:val="center"/>
          </w:tcPr>
          <w:p w:rsidR="00AD689E" w:rsidRPr="00455726" w:rsidRDefault="00AD689E" w:rsidP="00455726">
            <w:pPr>
              <w:rPr>
                <w:sz w:val="24"/>
                <w:szCs w:val="24"/>
              </w:rPr>
            </w:pPr>
            <w:r w:rsidRPr="00455726">
              <w:rPr>
                <w:sz w:val="24"/>
                <w:szCs w:val="24"/>
              </w:rPr>
              <w:t xml:space="preserve">Вознесенський р-н, </w:t>
            </w:r>
            <w:smartTag w:uri="urn:schemas-microsoft-com:office:smarttags" w:element="metricconverter">
              <w:smartTagPr>
                <w:attr w:name="ProductID" w:val="4,0 км"/>
              </w:smartTagPr>
              <w:r w:rsidRPr="00455726">
                <w:rPr>
                  <w:sz w:val="24"/>
                  <w:szCs w:val="24"/>
                </w:rPr>
                <w:t>4,0 км</w:t>
              </w:r>
            </w:smartTag>
            <w:r w:rsidRPr="00455726">
              <w:rPr>
                <w:sz w:val="24"/>
                <w:szCs w:val="24"/>
              </w:rPr>
              <w:t xml:space="preserve"> на південь від м. Вознесенськ</w:t>
            </w:r>
          </w:p>
        </w:tc>
        <w:tc>
          <w:tcPr>
            <w:tcW w:w="1134" w:type="dxa"/>
            <w:shd w:val="clear" w:color="auto" w:fill="auto"/>
            <w:vAlign w:val="center"/>
          </w:tcPr>
          <w:p w:rsidR="00AD689E" w:rsidRPr="00455726" w:rsidRDefault="00A726B1" w:rsidP="00455726">
            <w:pPr>
              <w:jc w:val="center"/>
              <w:rPr>
                <w:sz w:val="24"/>
                <w:szCs w:val="24"/>
              </w:rPr>
            </w:pPr>
            <w:r>
              <w:rPr>
                <w:sz w:val="24"/>
                <w:szCs w:val="24"/>
              </w:rPr>
              <w:t>-</w:t>
            </w:r>
          </w:p>
        </w:tc>
        <w:tc>
          <w:tcPr>
            <w:tcW w:w="992" w:type="dxa"/>
            <w:shd w:val="clear" w:color="auto" w:fill="auto"/>
            <w:vAlign w:val="center"/>
          </w:tcPr>
          <w:p w:rsidR="00AD689E" w:rsidRPr="00455726" w:rsidRDefault="00AD689E" w:rsidP="00455726">
            <w:pPr>
              <w:jc w:val="center"/>
              <w:rPr>
                <w:sz w:val="24"/>
                <w:szCs w:val="24"/>
              </w:rPr>
            </w:pPr>
          </w:p>
        </w:tc>
        <w:tc>
          <w:tcPr>
            <w:tcW w:w="1560" w:type="dxa"/>
            <w:shd w:val="clear" w:color="auto" w:fill="auto"/>
            <w:vAlign w:val="center"/>
          </w:tcPr>
          <w:p w:rsidR="00AD689E" w:rsidRPr="00455726" w:rsidRDefault="00AD689E" w:rsidP="00455726">
            <w:pPr>
              <w:jc w:val="center"/>
              <w:rPr>
                <w:sz w:val="24"/>
                <w:szCs w:val="24"/>
              </w:rPr>
            </w:pPr>
            <w:r w:rsidRPr="00455726">
              <w:rPr>
                <w:sz w:val="24"/>
                <w:szCs w:val="24"/>
              </w:rPr>
              <w:t>Не розробляється</w:t>
            </w:r>
          </w:p>
        </w:tc>
      </w:tr>
      <w:tr w:rsidR="00C90D17" w:rsidRPr="00455726" w:rsidTr="007F40B8">
        <w:trPr>
          <w:trHeight w:val="93"/>
          <w:jc w:val="center"/>
        </w:trPr>
        <w:tc>
          <w:tcPr>
            <w:tcW w:w="704" w:type="dxa"/>
            <w:shd w:val="clear" w:color="auto" w:fill="auto"/>
            <w:vAlign w:val="center"/>
          </w:tcPr>
          <w:p w:rsidR="00C90D17" w:rsidRPr="00455726" w:rsidRDefault="00C90D17" w:rsidP="00455726">
            <w:pPr>
              <w:rPr>
                <w:color w:val="FF0000"/>
                <w:sz w:val="24"/>
                <w:szCs w:val="24"/>
              </w:rPr>
            </w:pPr>
          </w:p>
        </w:tc>
        <w:tc>
          <w:tcPr>
            <w:tcW w:w="9356" w:type="dxa"/>
            <w:gridSpan w:val="5"/>
            <w:shd w:val="clear" w:color="auto" w:fill="auto"/>
            <w:vAlign w:val="center"/>
          </w:tcPr>
          <w:p w:rsidR="00C90D17" w:rsidRPr="00455726" w:rsidRDefault="00C90D17" w:rsidP="00C90D17">
            <w:pPr>
              <w:rPr>
                <w:color w:val="FF0000"/>
                <w:sz w:val="24"/>
                <w:szCs w:val="24"/>
              </w:rPr>
            </w:pPr>
            <w:r w:rsidRPr="00455726">
              <w:rPr>
                <w:sz w:val="24"/>
                <w:szCs w:val="24"/>
              </w:rPr>
              <w:t>Усього родовищ 6</w:t>
            </w:r>
          </w:p>
        </w:tc>
      </w:tr>
      <w:tr w:rsidR="00AD689E" w:rsidRPr="00455726" w:rsidTr="007F40B8">
        <w:trPr>
          <w:jc w:val="center"/>
        </w:trPr>
        <w:tc>
          <w:tcPr>
            <w:tcW w:w="704" w:type="dxa"/>
            <w:shd w:val="clear" w:color="auto" w:fill="auto"/>
            <w:vAlign w:val="center"/>
          </w:tcPr>
          <w:p w:rsidR="00AD689E" w:rsidRPr="00455726" w:rsidRDefault="00AD689E" w:rsidP="00455726">
            <w:pPr>
              <w:rPr>
                <w:sz w:val="24"/>
                <w:szCs w:val="24"/>
              </w:rPr>
            </w:pPr>
            <w:r w:rsidRPr="00455726">
              <w:rPr>
                <w:sz w:val="24"/>
                <w:szCs w:val="24"/>
              </w:rPr>
              <w:t>1</w:t>
            </w:r>
          </w:p>
        </w:tc>
        <w:tc>
          <w:tcPr>
            <w:tcW w:w="3119" w:type="dxa"/>
            <w:shd w:val="clear" w:color="auto" w:fill="auto"/>
          </w:tcPr>
          <w:p w:rsidR="00AD689E" w:rsidRPr="00455726" w:rsidRDefault="00AD689E" w:rsidP="00455726">
            <w:pPr>
              <w:rPr>
                <w:sz w:val="24"/>
                <w:szCs w:val="24"/>
              </w:rPr>
            </w:pPr>
            <w:r w:rsidRPr="00455726">
              <w:rPr>
                <w:sz w:val="24"/>
                <w:szCs w:val="24"/>
              </w:rPr>
              <w:t>ТОВ "НІВЕН"</w:t>
            </w:r>
          </w:p>
          <w:p w:rsidR="00AD689E" w:rsidRPr="00455726" w:rsidRDefault="00AD689E" w:rsidP="00455726">
            <w:pPr>
              <w:rPr>
                <w:sz w:val="24"/>
                <w:szCs w:val="24"/>
              </w:rPr>
            </w:pPr>
            <w:r w:rsidRPr="00455726">
              <w:rPr>
                <w:sz w:val="24"/>
                <w:szCs w:val="24"/>
              </w:rPr>
              <w:t>Новоселівське</w:t>
            </w:r>
          </w:p>
          <w:p w:rsidR="00AD689E" w:rsidRPr="00455726" w:rsidRDefault="00AD689E" w:rsidP="00455726">
            <w:pPr>
              <w:rPr>
                <w:sz w:val="24"/>
                <w:szCs w:val="24"/>
              </w:rPr>
            </w:pPr>
            <w:r w:rsidRPr="00455726">
              <w:rPr>
                <w:sz w:val="24"/>
                <w:szCs w:val="24"/>
              </w:rPr>
              <w:t>граніт</w:t>
            </w:r>
          </w:p>
          <w:p w:rsidR="00AD689E" w:rsidRPr="00455726" w:rsidRDefault="00AD689E" w:rsidP="00455726">
            <w:pPr>
              <w:rPr>
                <w:sz w:val="24"/>
                <w:szCs w:val="24"/>
              </w:rPr>
            </w:pPr>
            <w:r w:rsidRPr="00455726">
              <w:rPr>
                <w:sz w:val="24"/>
                <w:szCs w:val="24"/>
              </w:rPr>
              <w:t xml:space="preserve">Спецдозвіл № 3437 від 20.09.2004 </w:t>
            </w:r>
          </w:p>
        </w:tc>
        <w:tc>
          <w:tcPr>
            <w:tcW w:w="2551" w:type="dxa"/>
            <w:shd w:val="clear" w:color="auto" w:fill="auto"/>
            <w:vAlign w:val="center"/>
          </w:tcPr>
          <w:p w:rsidR="007F40B8" w:rsidRDefault="00AD689E" w:rsidP="00455726">
            <w:pPr>
              <w:rPr>
                <w:sz w:val="24"/>
                <w:szCs w:val="24"/>
              </w:rPr>
            </w:pPr>
            <w:r w:rsidRPr="00455726">
              <w:rPr>
                <w:sz w:val="24"/>
                <w:szCs w:val="24"/>
              </w:rPr>
              <w:t xml:space="preserve">Первомайський р-н, </w:t>
            </w:r>
            <w:smartTag w:uri="urn:schemas-microsoft-com:office:smarttags" w:element="metricconverter">
              <w:smartTagPr>
                <w:attr w:name="ProductID" w:val="2,0 км"/>
              </w:smartTagPr>
              <w:r w:rsidRPr="00455726">
                <w:rPr>
                  <w:sz w:val="24"/>
                  <w:szCs w:val="24"/>
                </w:rPr>
                <w:t>2,0 км</w:t>
              </w:r>
            </w:smartTag>
            <w:r w:rsidRPr="00455726">
              <w:rPr>
                <w:sz w:val="24"/>
                <w:szCs w:val="24"/>
              </w:rPr>
              <w:t xml:space="preserve"> на Пн від</w:t>
            </w:r>
          </w:p>
          <w:p w:rsidR="00AD689E" w:rsidRPr="00455726" w:rsidRDefault="00AD689E" w:rsidP="00455726">
            <w:pPr>
              <w:rPr>
                <w:sz w:val="24"/>
                <w:szCs w:val="24"/>
              </w:rPr>
            </w:pPr>
            <w:r w:rsidRPr="00455726">
              <w:rPr>
                <w:sz w:val="24"/>
                <w:szCs w:val="24"/>
              </w:rPr>
              <w:t>с. Новоселівка</w:t>
            </w:r>
          </w:p>
        </w:tc>
        <w:tc>
          <w:tcPr>
            <w:tcW w:w="1134" w:type="dxa"/>
            <w:shd w:val="clear" w:color="auto" w:fill="auto"/>
            <w:vAlign w:val="center"/>
          </w:tcPr>
          <w:p w:rsidR="00AD689E" w:rsidRPr="00455726" w:rsidRDefault="00AD689E" w:rsidP="00455726">
            <w:pPr>
              <w:jc w:val="center"/>
              <w:rPr>
                <w:sz w:val="24"/>
                <w:szCs w:val="24"/>
              </w:rPr>
            </w:pPr>
            <w:r w:rsidRPr="00455726">
              <w:rPr>
                <w:sz w:val="24"/>
                <w:szCs w:val="24"/>
              </w:rPr>
              <w:t>9,3</w:t>
            </w:r>
          </w:p>
        </w:tc>
        <w:tc>
          <w:tcPr>
            <w:tcW w:w="992" w:type="dxa"/>
            <w:shd w:val="clear" w:color="auto" w:fill="auto"/>
            <w:vAlign w:val="center"/>
          </w:tcPr>
          <w:p w:rsidR="00AD689E" w:rsidRPr="00455726" w:rsidRDefault="00AD689E" w:rsidP="00455726">
            <w:pPr>
              <w:jc w:val="center"/>
              <w:rPr>
                <w:sz w:val="24"/>
                <w:szCs w:val="24"/>
              </w:rPr>
            </w:pPr>
          </w:p>
        </w:tc>
        <w:tc>
          <w:tcPr>
            <w:tcW w:w="1560" w:type="dxa"/>
            <w:shd w:val="clear" w:color="auto" w:fill="auto"/>
            <w:vAlign w:val="center"/>
          </w:tcPr>
          <w:p w:rsidR="00AD689E" w:rsidRPr="00455726" w:rsidRDefault="00AD689E" w:rsidP="00455726">
            <w:pPr>
              <w:jc w:val="center"/>
              <w:rPr>
                <w:sz w:val="24"/>
                <w:szCs w:val="24"/>
              </w:rPr>
            </w:pPr>
          </w:p>
          <w:p w:rsidR="00AD689E" w:rsidRPr="00455726" w:rsidRDefault="00AD689E" w:rsidP="00455726">
            <w:pPr>
              <w:jc w:val="center"/>
              <w:rPr>
                <w:sz w:val="24"/>
                <w:szCs w:val="24"/>
              </w:rPr>
            </w:pPr>
            <w:r w:rsidRPr="00455726">
              <w:rPr>
                <w:sz w:val="24"/>
                <w:szCs w:val="24"/>
              </w:rPr>
              <w:t>Розробляється</w:t>
            </w:r>
          </w:p>
        </w:tc>
      </w:tr>
      <w:tr w:rsidR="00AD689E" w:rsidRPr="00455726" w:rsidTr="007F40B8">
        <w:trPr>
          <w:jc w:val="center"/>
        </w:trPr>
        <w:tc>
          <w:tcPr>
            <w:tcW w:w="704" w:type="dxa"/>
            <w:shd w:val="clear" w:color="auto" w:fill="auto"/>
            <w:vAlign w:val="center"/>
          </w:tcPr>
          <w:p w:rsidR="00AD689E" w:rsidRPr="00455726" w:rsidRDefault="00AD689E" w:rsidP="00455726">
            <w:pPr>
              <w:rPr>
                <w:sz w:val="24"/>
                <w:szCs w:val="24"/>
              </w:rPr>
            </w:pPr>
            <w:r w:rsidRPr="00455726">
              <w:rPr>
                <w:sz w:val="24"/>
                <w:szCs w:val="24"/>
              </w:rPr>
              <w:t>2</w:t>
            </w:r>
          </w:p>
        </w:tc>
        <w:tc>
          <w:tcPr>
            <w:tcW w:w="3119" w:type="dxa"/>
            <w:shd w:val="clear" w:color="auto" w:fill="auto"/>
          </w:tcPr>
          <w:p w:rsidR="00AD689E" w:rsidRPr="00455726" w:rsidRDefault="00AD689E" w:rsidP="00455726">
            <w:pPr>
              <w:rPr>
                <w:sz w:val="24"/>
                <w:szCs w:val="24"/>
              </w:rPr>
            </w:pPr>
            <w:r w:rsidRPr="00455726">
              <w:rPr>
                <w:sz w:val="24"/>
                <w:szCs w:val="24"/>
              </w:rPr>
              <w:t>Софіївське (Відрадненське)</w:t>
            </w:r>
          </w:p>
          <w:p w:rsidR="00AD689E" w:rsidRPr="00455726" w:rsidRDefault="00AD689E" w:rsidP="00455726">
            <w:pPr>
              <w:rPr>
                <w:sz w:val="24"/>
                <w:szCs w:val="24"/>
              </w:rPr>
            </w:pPr>
            <w:r w:rsidRPr="00455726">
              <w:rPr>
                <w:sz w:val="24"/>
                <w:szCs w:val="24"/>
              </w:rPr>
              <w:t>граніт рожевий</w:t>
            </w:r>
          </w:p>
        </w:tc>
        <w:tc>
          <w:tcPr>
            <w:tcW w:w="2551" w:type="dxa"/>
            <w:shd w:val="clear" w:color="auto" w:fill="auto"/>
          </w:tcPr>
          <w:p w:rsidR="007F40B8" w:rsidRDefault="00AD689E" w:rsidP="00455726">
            <w:pPr>
              <w:rPr>
                <w:sz w:val="24"/>
                <w:szCs w:val="24"/>
              </w:rPr>
            </w:pPr>
            <w:r w:rsidRPr="00455726">
              <w:rPr>
                <w:sz w:val="24"/>
                <w:szCs w:val="24"/>
              </w:rPr>
              <w:t xml:space="preserve">Первомайський р-н, </w:t>
            </w:r>
            <w:smartTag w:uri="urn:schemas-microsoft-com:office:smarttags" w:element="metricconverter">
              <w:smartTagPr>
                <w:attr w:name="ProductID" w:val="5,0 км"/>
              </w:smartTagPr>
              <w:r w:rsidRPr="00455726">
                <w:rPr>
                  <w:sz w:val="24"/>
                  <w:szCs w:val="24"/>
                </w:rPr>
                <w:t>5,0 км</w:t>
              </w:r>
            </w:smartTag>
            <w:r w:rsidRPr="00455726">
              <w:rPr>
                <w:sz w:val="24"/>
                <w:szCs w:val="24"/>
              </w:rPr>
              <w:t xml:space="preserve"> на Пд від </w:t>
            </w:r>
          </w:p>
          <w:p w:rsidR="00AD689E" w:rsidRPr="00455726" w:rsidRDefault="00AD689E" w:rsidP="00455726">
            <w:pPr>
              <w:rPr>
                <w:sz w:val="24"/>
                <w:szCs w:val="24"/>
              </w:rPr>
            </w:pPr>
            <w:r w:rsidRPr="00455726">
              <w:rPr>
                <w:sz w:val="24"/>
                <w:szCs w:val="24"/>
              </w:rPr>
              <w:t>с. Софіївка</w:t>
            </w:r>
          </w:p>
        </w:tc>
        <w:tc>
          <w:tcPr>
            <w:tcW w:w="1134" w:type="dxa"/>
            <w:shd w:val="clear" w:color="auto" w:fill="auto"/>
            <w:vAlign w:val="center"/>
          </w:tcPr>
          <w:p w:rsidR="00AD689E" w:rsidRPr="00455726" w:rsidRDefault="00AD689E" w:rsidP="00455726">
            <w:pPr>
              <w:jc w:val="center"/>
              <w:rPr>
                <w:sz w:val="24"/>
                <w:szCs w:val="24"/>
              </w:rPr>
            </w:pPr>
            <w:r w:rsidRPr="00455726">
              <w:rPr>
                <w:sz w:val="24"/>
                <w:szCs w:val="24"/>
              </w:rPr>
              <w:t>18</w:t>
            </w:r>
          </w:p>
        </w:tc>
        <w:tc>
          <w:tcPr>
            <w:tcW w:w="992" w:type="dxa"/>
            <w:shd w:val="clear" w:color="auto" w:fill="auto"/>
            <w:vAlign w:val="center"/>
          </w:tcPr>
          <w:p w:rsidR="00AD689E" w:rsidRPr="00455726" w:rsidRDefault="00AD689E" w:rsidP="00455726">
            <w:pPr>
              <w:jc w:val="center"/>
              <w:rPr>
                <w:sz w:val="24"/>
                <w:szCs w:val="24"/>
              </w:rPr>
            </w:pPr>
          </w:p>
        </w:tc>
        <w:tc>
          <w:tcPr>
            <w:tcW w:w="1560" w:type="dxa"/>
            <w:shd w:val="clear" w:color="auto" w:fill="auto"/>
            <w:vAlign w:val="center"/>
          </w:tcPr>
          <w:p w:rsidR="00AD689E" w:rsidRPr="00455726" w:rsidRDefault="00A726B1" w:rsidP="00455726">
            <w:pPr>
              <w:jc w:val="center"/>
              <w:rPr>
                <w:color w:val="FF0000"/>
                <w:sz w:val="24"/>
                <w:szCs w:val="24"/>
              </w:rPr>
            </w:pPr>
            <w:r w:rsidRPr="00A726B1">
              <w:rPr>
                <w:sz w:val="24"/>
                <w:szCs w:val="24"/>
              </w:rPr>
              <w:t>*</w:t>
            </w:r>
          </w:p>
        </w:tc>
      </w:tr>
      <w:tr w:rsidR="00AD689E" w:rsidRPr="00455726" w:rsidTr="007F40B8">
        <w:trPr>
          <w:jc w:val="center"/>
        </w:trPr>
        <w:tc>
          <w:tcPr>
            <w:tcW w:w="704" w:type="dxa"/>
            <w:shd w:val="clear" w:color="auto" w:fill="auto"/>
            <w:vAlign w:val="center"/>
          </w:tcPr>
          <w:p w:rsidR="00AD689E" w:rsidRPr="00455726" w:rsidRDefault="00AD689E" w:rsidP="00455726">
            <w:pPr>
              <w:rPr>
                <w:sz w:val="24"/>
                <w:szCs w:val="24"/>
              </w:rPr>
            </w:pPr>
            <w:r w:rsidRPr="00455726">
              <w:rPr>
                <w:sz w:val="24"/>
                <w:szCs w:val="24"/>
              </w:rPr>
              <w:t>3</w:t>
            </w:r>
          </w:p>
        </w:tc>
        <w:tc>
          <w:tcPr>
            <w:tcW w:w="3119" w:type="dxa"/>
            <w:shd w:val="clear" w:color="auto" w:fill="auto"/>
          </w:tcPr>
          <w:p w:rsidR="00AD689E" w:rsidRPr="00455726" w:rsidRDefault="00AD689E" w:rsidP="00455726">
            <w:pPr>
              <w:rPr>
                <w:sz w:val="24"/>
                <w:szCs w:val="24"/>
              </w:rPr>
            </w:pPr>
            <w:r w:rsidRPr="00455726">
              <w:rPr>
                <w:sz w:val="24"/>
                <w:szCs w:val="24"/>
              </w:rPr>
              <w:t>ППБМП «Інтервал»</w:t>
            </w:r>
          </w:p>
          <w:p w:rsidR="00AD689E" w:rsidRPr="00455726" w:rsidRDefault="00AD689E" w:rsidP="00455726">
            <w:pPr>
              <w:rPr>
                <w:sz w:val="24"/>
                <w:szCs w:val="24"/>
              </w:rPr>
            </w:pPr>
            <w:r w:rsidRPr="00455726">
              <w:rPr>
                <w:sz w:val="24"/>
                <w:szCs w:val="24"/>
              </w:rPr>
              <w:t>Юр’ївське</w:t>
            </w:r>
          </w:p>
          <w:p w:rsidR="00AD689E" w:rsidRPr="00455726" w:rsidRDefault="00AD689E" w:rsidP="00455726">
            <w:pPr>
              <w:rPr>
                <w:sz w:val="24"/>
                <w:szCs w:val="24"/>
              </w:rPr>
            </w:pPr>
            <w:r w:rsidRPr="00455726">
              <w:rPr>
                <w:sz w:val="24"/>
                <w:szCs w:val="24"/>
              </w:rPr>
              <w:t>граніт сірий</w:t>
            </w:r>
          </w:p>
          <w:p w:rsidR="00AD689E" w:rsidRPr="00455726" w:rsidRDefault="00AD689E" w:rsidP="00455726">
            <w:pPr>
              <w:rPr>
                <w:sz w:val="24"/>
                <w:szCs w:val="24"/>
              </w:rPr>
            </w:pPr>
            <w:r w:rsidRPr="00455726">
              <w:rPr>
                <w:sz w:val="24"/>
                <w:szCs w:val="24"/>
              </w:rPr>
              <w:t>Спецдозвіл № 953 від 07.07.1997 недійсний</w:t>
            </w:r>
          </w:p>
          <w:p w:rsidR="00AD689E" w:rsidRPr="00455726" w:rsidRDefault="00AD689E" w:rsidP="00455726">
            <w:pPr>
              <w:rPr>
                <w:sz w:val="24"/>
                <w:szCs w:val="24"/>
              </w:rPr>
            </w:pPr>
            <w:r w:rsidRPr="00455726">
              <w:rPr>
                <w:sz w:val="24"/>
                <w:szCs w:val="24"/>
              </w:rPr>
              <w:t>Ділянка Кам’янці</w:t>
            </w:r>
          </w:p>
          <w:p w:rsidR="00AD689E" w:rsidRPr="00455726" w:rsidRDefault="00AD689E" w:rsidP="00455726">
            <w:pPr>
              <w:rPr>
                <w:sz w:val="24"/>
                <w:szCs w:val="24"/>
              </w:rPr>
            </w:pPr>
            <w:r w:rsidRPr="00455726">
              <w:rPr>
                <w:sz w:val="24"/>
                <w:szCs w:val="24"/>
              </w:rPr>
              <w:t>Ділянка Лісова</w:t>
            </w:r>
          </w:p>
        </w:tc>
        <w:tc>
          <w:tcPr>
            <w:tcW w:w="2551" w:type="dxa"/>
            <w:shd w:val="clear" w:color="auto" w:fill="auto"/>
          </w:tcPr>
          <w:p w:rsidR="007F40B8" w:rsidRDefault="00AD689E" w:rsidP="00455726">
            <w:pPr>
              <w:rPr>
                <w:sz w:val="24"/>
                <w:szCs w:val="24"/>
              </w:rPr>
            </w:pPr>
            <w:r w:rsidRPr="00455726">
              <w:rPr>
                <w:sz w:val="24"/>
                <w:szCs w:val="24"/>
              </w:rPr>
              <w:t xml:space="preserve">Вознесенський р-н, </w:t>
            </w:r>
            <w:smartTag w:uri="urn:schemas-microsoft-com:office:smarttags" w:element="metricconverter">
              <w:smartTagPr>
                <w:attr w:name="ProductID" w:val="3,0 км"/>
              </w:smartTagPr>
              <w:r w:rsidRPr="00455726">
                <w:rPr>
                  <w:sz w:val="24"/>
                  <w:szCs w:val="24"/>
                </w:rPr>
                <w:t>3,0 км</w:t>
              </w:r>
            </w:smartTag>
            <w:r w:rsidRPr="00455726">
              <w:rPr>
                <w:sz w:val="24"/>
                <w:szCs w:val="24"/>
              </w:rPr>
              <w:t xml:space="preserve"> на захід північний захід від</w:t>
            </w:r>
          </w:p>
          <w:p w:rsidR="00AD689E" w:rsidRPr="00455726" w:rsidRDefault="00AD689E" w:rsidP="00455726">
            <w:pPr>
              <w:rPr>
                <w:sz w:val="24"/>
                <w:szCs w:val="24"/>
              </w:rPr>
            </w:pPr>
            <w:r w:rsidRPr="00455726">
              <w:rPr>
                <w:sz w:val="24"/>
                <w:szCs w:val="24"/>
              </w:rPr>
              <w:t>с. Юрївка</w:t>
            </w:r>
          </w:p>
          <w:p w:rsidR="00AD689E" w:rsidRPr="00455726" w:rsidRDefault="00AD689E" w:rsidP="00455726">
            <w:pPr>
              <w:rPr>
                <w:sz w:val="24"/>
                <w:szCs w:val="24"/>
              </w:rPr>
            </w:pPr>
          </w:p>
        </w:tc>
        <w:tc>
          <w:tcPr>
            <w:tcW w:w="1134" w:type="dxa"/>
            <w:shd w:val="clear" w:color="auto" w:fill="auto"/>
            <w:vAlign w:val="center"/>
          </w:tcPr>
          <w:p w:rsidR="00AD689E" w:rsidRPr="00455726" w:rsidRDefault="00AD689E" w:rsidP="00455726">
            <w:pPr>
              <w:jc w:val="center"/>
              <w:rPr>
                <w:sz w:val="24"/>
                <w:szCs w:val="24"/>
              </w:rPr>
            </w:pPr>
          </w:p>
          <w:p w:rsidR="00AD689E" w:rsidRPr="00455726" w:rsidRDefault="00AD689E" w:rsidP="00455726">
            <w:pPr>
              <w:jc w:val="center"/>
              <w:rPr>
                <w:sz w:val="24"/>
                <w:szCs w:val="24"/>
              </w:rPr>
            </w:pPr>
            <w:r w:rsidRPr="00455726">
              <w:rPr>
                <w:sz w:val="24"/>
                <w:szCs w:val="24"/>
              </w:rPr>
              <w:t>11</w:t>
            </w:r>
          </w:p>
          <w:p w:rsidR="00AD689E" w:rsidRPr="00455726" w:rsidRDefault="00AD689E" w:rsidP="00455726">
            <w:pPr>
              <w:jc w:val="center"/>
              <w:rPr>
                <w:sz w:val="24"/>
                <w:szCs w:val="24"/>
              </w:rPr>
            </w:pPr>
          </w:p>
          <w:p w:rsidR="00AD689E" w:rsidRPr="00455726" w:rsidRDefault="00AD689E" w:rsidP="00455726">
            <w:pPr>
              <w:jc w:val="center"/>
              <w:rPr>
                <w:sz w:val="24"/>
                <w:szCs w:val="24"/>
              </w:rPr>
            </w:pPr>
          </w:p>
          <w:p w:rsidR="00AD689E" w:rsidRPr="00455726" w:rsidRDefault="00AD689E" w:rsidP="00455726">
            <w:pPr>
              <w:jc w:val="center"/>
              <w:rPr>
                <w:sz w:val="24"/>
                <w:szCs w:val="24"/>
              </w:rPr>
            </w:pPr>
            <w:r w:rsidRPr="00455726">
              <w:rPr>
                <w:sz w:val="24"/>
                <w:szCs w:val="24"/>
              </w:rPr>
              <w:t>5</w:t>
            </w:r>
          </w:p>
          <w:p w:rsidR="00AD689E" w:rsidRPr="00455726" w:rsidRDefault="00AD689E" w:rsidP="00455726">
            <w:pPr>
              <w:jc w:val="center"/>
              <w:rPr>
                <w:sz w:val="24"/>
                <w:szCs w:val="24"/>
              </w:rPr>
            </w:pPr>
            <w:r w:rsidRPr="00455726">
              <w:rPr>
                <w:sz w:val="24"/>
                <w:szCs w:val="24"/>
              </w:rPr>
              <w:t>6</w:t>
            </w:r>
          </w:p>
        </w:tc>
        <w:tc>
          <w:tcPr>
            <w:tcW w:w="992" w:type="dxa"/>
            <w:shd w:val="clear" w:color="auto" w:fill="auto"/>
            <w:vAlign w:val="center"/>
          </w:tcPr>
          <w:p w:rsidR="00AD689E" w:rsidRPr="00455726" w:rsidRDefault="00AD689E" w:rsidP="00455726">
            <w:pPr>
              <w:jc w:val="center"/>
              <w:rPr>
                <w:sz w:val="24"/>
                <w:szCs w:val="24"/>
              </w:rPr>
            </w:pPr>
          </w:p>
        </w:tc>
        <w:tc>
          <w:tcPr>
            <w:tcW w:w="1560" w:type="dxa"/>
            <w:shd w:val="clear" w:color="auto" w:fill="auto"/>
            <w:vAlign w:val="center"/>
          </w:tcPr>
          <w:p w:rsidR="00AD689E" w:rsidRPr="00455726" w:rsidRDefault="00A726B1" w:rsidP="00455726">
            <w:pPr>
              <w:jc w:val="center"/>
              <w:rPr>
                <w:sz w:val="24"/>
                <w:szCs w:val="24"/>
              </w:rPr>
            </w:pPr>
            <w:r>
              <w:rPr>
                <w:sz w:val="24"/>
                <w:szCs w:val="24"/>
              </w:rPr>
              <w:t>*</w:t>
            </w:r>
          </w:p>
        </w:tc>
      </w:tr>
      <w:tr w:rsidR="00AD689E" w:rsidRPr="00455726" w:rsidTr="007F40B8">
        <w:trPr>
          <w:jc w:val="center"/>
        </w:trPr>
        <w:tc>
          <w:tcPr>
            <w:tcW w:w="704" w:type="dxa"/>
            <w:shd w:val="clear" w:color="auto" w:fill="auto"/>
            <w:vAlign w:val="center"/>
          </w:tcPr>
          <w:p w:rsidR="00AD689E" w:rsidRPr="00455726" w:rsidRDefault="00AD689E" w:rsidP="00455726">
            <w:pPr>
              <w:rPr>
                <w:sz w:val="24"/>
                <w:szCs w:val="24"/>
              </w:rPr>
            </w:pPr>
            <w:r w:rsidRPr="00455726">
              <w:rPr>
                <w:sz w:val="24"/>
                <w:szCs w:val="24"/>
              </w:rPr>
              <w:t>4</w:t>
            </w:r>
          </w:p>
        </w:tc>
        <w:tc>
          <w:tcPr>
            <w:tcW w:w="3119" w:type="dxa"/>
            <w:shd w:val="clear" w:color="auto" w:fill="auto"/>
            <w:vAlign w:val="center"/>
          </w:tcPr>
          <w:p w:rsidR="00AD689E" w:rsidRPr="00455726" w:rsidRDefault="00AD689E" w:rsidP="00455726">
            <w:pPr>
              <w:rPr>
                <w:sz w:val="24"/>
                <w:szCs w:val="24"/>
              </w:rPr>
            </w:pPr>
            <w:r w:rsidRPr="00455726">
              <w:rPr>
                <w:sz w:val="24"/>
                <w:szCs w:val="24"/>
              </w:rPr>
              <w:t xml:space="preserve">ДП "ПІДПРИЄМСТВО ДЕРЖАВНОЇ </w:t>
            </w:r>
          </w:p>
          <w:p w:rsidR="00AD689E" w:rsidRPr="00455726" w:rsidRDefault="00AD689E" w:rsidP="00455726">
            <w:pPr>
              <w:rPr>
                <w:sz w:val="24"/>
                <w:szCs w:val="24"/>
              </w:rPr>
            </w:pPr>
            <w:r w:rsidRPr="00455726">
              <w:rPr>
                <w:sz w:val="24"/>
                <w:szCs w:val="24"/>
              </w:rPr>
              <w:t xml:space="preserve">КРИМІНАЛЬНО-ВИКОНАВЧОЇ </w:t>
            </w:r>
          </w:p>
          <w:p w:rsidR="00AD689E" w:rsidRPr="00455726" w:rsidRDefault="00AD689E" w:rsidP="00455726">
            <w:pPr>
              <w:rPr>
                <w:sz w:val="24"/>
                <w:szCs w:val="24"/>
              </w:rPr>
            </w:pPr>
            <w:r w:rsidRPr="00455726">
              <w:rPr>
                <w:sz w:val="24"/>
                <w:szCs w:val="24"/>
              </w:rPr>
              <w:t xml:space="preserve">СЛУЖБИ УКРАЇНИ (№93) </w:t>
            </w:r>
          </w:p>
          <w:p w:rsidR="00AD689E" w:rsidRPr="00455726" w:rsidRDefault="00AD689E" w:rsidP="00455726">
            <w:pPr>
              <w:rPr>
                <w:sz w:val="24"/>
                <w:szCs w:val="24"/>
              </w:rPr>
            </w:pPr>
            <w:r w:rsidRPr="00455726">
              <w:rPr>
                <w:sz w:val="24"/>
                <w:szCs w:val="24"/>
              </w:rPr>
              <w:t>Новоданилівське</w:t>
            </w:r>
          </w:p>
          <w:p w:rsidR="00AD689E" w:rsidRPr="00455726" w:rsidRDefault="00AD689E" w:rsidP="00455726">
            <w:pPr>
              <w:rPr>
                <w:sz w:val="24"/>
                <w:szCs w:val="24"/>
              </w:rPr>
            </w:pPr>
            <w:r w:rsidRPr="00455726">
              <w:rPr>
                <w:sz w:val="24"/>
                <w:szCs w:val="24"/>
              </w:rPr>
              <w:t>граніт</w:t>
            </w:r>
          </w:p>
          <w:p w:rsidR="00AD689E" w:rsidRPr="00455726" w:rsidRDefault="00AD689E" w:rsidP="00455726">
            <w:pPr>
              <w:rPr>
                <w:sz w:val="24"/>
                <w:szCs w:val="24"/>
              </w:rPr>
            </w:pPr>
            <w:r w:rsidRPr="00455726">
              <w:rPr>
                <w:sz w:val="24"/>
                <w:szCs w:val="24"/>
              </w:rPr>
              <w:t xml:space="preserve">Спецдозвіл № 4657 від 28.12.2007 </w:t>
            </w:r>
          </w:p>
        </w:tc>
        <w:tc>
          <w:tcPr>
            <w:tcW w:w="2551" w:type="dxa"/>
            <w:shd w:val="clear" w:color="auto" w:fill="auto"/>
            <w:vAlign w:val="center"/>
          </w:tcPr>
          <w:p w:rsidR="007F40B8" w:rsidRDefault="00AD689E" w:rsidP="00455726">
            <w:pPr>
              <w:rPr>
                <w:sz w:val="24"/>
                <w:szCs w:val="24"/>
              </w:rPr>
            </w:pPr>
            <w:r w:rsidRPr="00455726">
              <w:rPr>
                <w:sz w:val="24"/>
                <w:szCs w:val="24"/>
              </w:rPr>
              <w:t xml:space="preserve">Баштанський р-н, </w:t>
            </w:r>
            <w:smartTag w:uri="urn:schemas-microsoft-com:office:smarttags" w:element="metricconverter">
              <w:smartTagPr>
                <w:attr w:name="ProductID" w:val="2,5 км"/>
              </w:smartTagPr>
              <w:r w:rsidRPr="00455726">
                <w:rPr>
                  <w:sz w:val="24"/>
                  <w:szCs w:val="24"/>
                </w:rPr>
                <w:t>2,5 км</w:t>
              </w:r>
            </w:smartTag>
            <w:r w:rsidRPr="00455726">
              <w:rPr>
                <w:sz w:val="24"/>
                <w:szCs w:val="24"/>
              </w:rPr>
              <w:t xml:space="preserve"> на схід від </w:t>
            </w:r>
          </w:p>
          <w:p w:rsidR="00AD689E" w:rsidRPr="00455726" w:rsidRDefault="00AD689E" w:rsidP="00455726">
            <w:pPr>
              <w:rPr>
                <w:sz w:val="24"/>
                <w:szCs w:val="24"/>
              </w:rPr>
            </w:pPr>
            <w:r w:rsidRPr="00455726">
              <w:rPr>
                <w:sz w:val="24"/>
                <w:szCs w:val="24"/>
              </w:rPr>
              <w:t>з.ст. Новоданилівка</w:t>
            </w:r>
          </w:p>
        </w:tc>
        <w:tc>
          <w:tcPr>
            <w:tcW w:w="1134" w:type="dxa"/>
            <w:shd w:val="clear" w:color="auto" w:fill="auto"/>
            <w:vAlign w:val="center"/>
          </w:tcPr>
          <w:p w:rsidR="00AD689E" w:rsidRPr="00455726" w:rsidRDefault="00AD689E" w:rsidP="00455726">
            <w:pPr>
              <w:jc w:val="center"/>
              <w:rPr>
                <w:sz w:val="24"/>
                <w:szCs w:val="24"/>
              </w:rPr>
            </w:pPr>
          </w:p>
          <w:p w:rsidR="00AD689E" w:rsidRPr="00455726" w:rsidRDefault="00AD689E" w:rsidP="00455726">
            <w:pPr>
              <w:jc w:val="center"/>
              <w:rPr>
                <w:sz w:val="24"/>
                <w:szCs w:val="24"/>
              </w:rPr>
            </w:pPr>
          </w:p>
          <w:p w:rsidR="00AD689E" w:rsidRPr="00455726" w:rsidRDefault="00AD689E" w:rsidP="00455726">
            <w:pPr>
              <w:jc w:val="center"/>
              <w:rPr>
                <w:sz w:val="24"/>
                <w:szCs w:val="24"/>
              </w:rPr>
            </w:pPr>
            <w:r w:rsidRPr="00455726">
              <w:rPr>
                <w:sz w:val="24"/>
                <w:szCs w:val="24"/>
              </w:rPr>
              <w:t>16,6</w:t>
            </w:r>
          </w:p>
        </w:tc>
        <w:tc>
          <w:tcPr>
            <w:tcW w:w="992" w:type="dxa"/>
            <w:shd w:val="clear" w:color="auto" w:fill="auto"/>
            <w:vAlign w:val="center"/>
          </w:tcPr>
          <w:p w:rsidR="00AD689E" w:rsidRPr="00455726" w:rsidRDefault="00AD689E" w:rsidP="00455726">
            <w:pPr>
              <w:jc w:val="center"/>
              <w:rPr>
                <w:sz w:val="24"/>
                <w:szCs w:val="24"/>
              </w:rPr>
            </w:pPr>
          </w:p>
        </w:tc>
        <w:tc>
          <w:tcPr>
            <w:tcW w:w="1560" w:type="dxa"/>
            <w:shd w:val="clear" w:color="auto" w:fill="auto"/>
            <w:vAlign w:val="center"/>
          </w:tcPr>
          <w:p w:rsidR="00AD689E" w:rsidRPr="00455726" w:rsidRDefault="00AD689E" w:rsidP="00455726">
            <w:pPr>
              <w:jc w:val="center"/>
              <w:rPr>
                <w:sz w:val="24"/>
                <w:szCs w:val="24"/>
              </w:rPr>
            </w:pPr>
            <w:r w:rsidRPr="00455726">
              <w:rPr>
                <w:sz w:val="24"/>
                <w:szCs w:val="24"/>
              </w:rPr>
              <w:t>Розробляється</w:t>
            </w:r>
          </w:p>
        </w:tc>
      </w:tr>
      <w:tr w:rsidR="00AD689E" w:rsidRPr="00455726" w:rsidTr="007F40B8">
        <w:trPr>
          <w:jc w:val="center"/>
        </w:trPr>
        <w:tc>
          <w:tcPr>
            <w:tcW w:w="704" w:type="dxa"/>
            <w:shd w:val="clear" w:color="auto" w:fill="auto"/>
            <w:vAlign w:val="center"/>
          </w:tcPr>
          <w:p w:rsidR="00AD689E" w:rsidRPr="00455726" w:rsidRDefault="00AD689E" w:rsidP="00455726">
            <w:pPr>
              <w:jc w:val="center"/>
              <w:rPr>
                <w:sz w:val="24"/>
                <w:szCs w:val="24"/>
              </w:rPr>
            </w:pPr>
            <w:r w:rsidRPr="00455726">
              <w:rPr>
                <w:sz w:val="24"/>
                <w:szCs w:val="24"/>
              </w:rPr>
              <w:t>5</w:t>
            </w:r>
          </w:p>
        </w:tc>
        <w:tc>
          <w:tcPr>
            <w:tcW w:w="3119" w:type="dxa"/>
            <w:shd w:val="clear" w:color="auto" w:fill="auto"/>
            <w:vAlign w:val="center"/>
          </w:tcPr>
          <w:p w:rsidR="00AD689E" w:rsidRPr="00455726" w:rsidRDefault="00AD689E" w:rsidP="00455726">
            <w:pPr>
              <w:rPr>
                <w:sz w:val="24"/>
                <w:szCs w:val="24"/>
              </w:rPr>
            </w:pPr>
            <w:r w:rsidRPr="00455726">
              <w:rPr>
                <w:sz w:val="24"/>
                <w:szCs w:val="24"/>
              </w:rPr>
              <w:t>Арбузинська вип колонія №83</w:t>
            </w:r>
          </w:p>
          <w:p w:rsidR="00AD689E" w:rsidRPr="00455726" w:rsidRDefault="00AD689E" w:rsidP="00455726">
            <w:pPr>
              <w:rPr>
                <w:sz w:val="24"/>
                <w:szCs w:val="24"/>
              </w:rPr>
            </w:pPr>
            <w:r w:rsidRPr="00455726">
              <w:rPr>
                <w:sz w:val="24"/>
                <w:szCs w:val="24"/>
              </w:rPr>
              <w:t>Костянтинівське</w:t>
            </w:r>
          </w:p>
          <w:p w:rsidR="00AD689E" w:rsidRPr="00455726" w:rsidRDefault="00AD689E" w:rsidP="00455726">
            <w:pPr>
              <w:rPr>
                <w:sz w:val="24"/>
                <w:szCs w:val="24"/>
              </w:rPr>
            </w:pPr>
            <w:r w:rsidRPr="00455726">
              <w:rPr>
                <w:sz w:val="24"/>
                <w:szCs w:val="24"/>
              </w:rPr>
              <w:t>граніт, кам.будівельний</w:t>
            </w:r>
          </w:p>
          <w:p w:rsidR="00AD689E" w:rsidRPr="00455726" w:rsidRDefault="00AD689E" w:rsidP="00455726">
            <w:pPr>
              <w:rPr>
                <w:sz w:val="24"/>
                <w:szCs w:val="24"/>
              </w:rPr>
            </w:pPr>
            <w:r w:rsidRPr="00455726">
              <w:rPr>
                <w:sz w:val="24"/>
                <w:szCs w:val="24"/>
              </w:rPr>
              <w:t xml:space="preserve">Спецдозвіл № 4776 від 18.11.2008 </w:t>
            </w:r>
          </w:p>
        </w:tc>
        <w:tc>
          <w:tcPr>
            <w:tcW w:w="2551" w:type="dxa"/>
            <w:shd w:val="clear" w:color="auto" w:fill="auto"/>
          </w:tcPr>
          <w:p w:rsidR="007F40B8" w:rsidRDefault="00AD689E" w:rsidP="00455726">
            <w:pPr>
              <w:rPr>
                <w:sz w:val="24"/>
                <w:szCs w:val="24"/>
              </w:rPr>
            </w:pPr>
            <w:r w:rsidRPr="00455726">
              <w:rPr>
                <w:sz w:val="24"/>
                <w:szCs w:val="24"/>
              </w:rPr>
              <w:t xml:space="preserve">Первомайський р-н, </w:t>
            </w:r>
            <w:smartTag w:uri="urn:schemas-microsoft-com:office:smarttags" w:element="metricconverter">
              <w:smartTagPr>
                <w:attr w:name="ProductID" w:val="0,4 км"/>
              </w:smartTagPr>
              <w:r w:rsidRPr="00455726">
                <w:rPr>
                  <w:sz w:val="24"/>
                  <w:szCs w:val="24"/>
                </w:rPr>
                <w:t>0,4 км</w:t>
              </w:r>
            </w:smartTag>
            <w:r w:rsidRPr="00455726">
              <w:rPr>
                <w:sz w:val="24"/>
                <w:szCs w:val="24"/>
              </w:rPr>
              <w:t xml:space="preserve"> на північ від </w:t>
            </w:r>
          </w:p>
          <w:p w:rsidR="00AD689E" w:rsidRPr="00455726" w:rsidRDefault="00AD689E" w:rsidP="00455726">
            <w:pPr>
              <w:rPr>
                <w:sz w:val="24"/>
                <w:szCs w:val="24"/>
              </w:rPr>
            </w:pPr>
            <w:r w:rsidRPr="00455726">
              <w:rPr>
                <w:sz w:val="24"/>
                <w:szCs w:val="24"/>
              </w:rPr>
              <w:t>с. Костянтинівка</w:t>
            </w:r>
          </w:p>
        </w:tc>
        <w:tc>
          <w:tcPr>
            <w:tcW w:w="1134" w:type="dxa"/>
            <w:shd w:val="clear" w:color="auto" w:fill="auto"/>
            <w:vAlign w:val="center"/>
          </w:tcPr>
          <w:p w:rsidR="00AD689E" w:rsidRPr="00455726" w:rsidRDefault="00AD689E" w:rsidP="00455726">
            <w:pPr>
              <w:jc w:val="center"/>
              <w:rPr>
                <w:sz w:val="24"/>
                <w:szCs w:val="24"/>
              </w:rPr>
            </w:pPr>
            <w:r w:rsidRPr="00455726">
              <w:rPr>
                <w:sz w:val="24"/>
                <w:szCs w:val="24"/>
              </w:rPr>
              <w:t>47</w:t>
            </w:r>
          </w:p>
        </w:tc>
        <w:tc>
          <w:tcPr>
            <w:tcW w:w="992" w:type="dxa"/>
            <w:shd w:val="clear" w:color="auto" w:fill="auto"/>
            <w:vAlign w:val="center"/>
          </w:tcPr>
          <w:p w:rsidR="00AD689E" w:rsidRPr="00455726" w:rsidRDefault="00AD689E" w:rsidP="00455726">
            <w:pPr>
              <w:jc w:val="center"/>
              <w:rPr>
                <w:sz w:val="24"/>
                <w:szCs w:val="24"/>
              </w:rPr>
            </w:pPr>
          </w:p>
        </w:tc>
        <w:tc>
          <w:tcPr>
            <w:tcW w:w="1560" w:type="dxa"/>
            <w:shd w:val="clear" w:color="auto" w:fill="auto"/>
            <w:vAlign w:val="center"/>
          </w:tcPr>
          <w:p w:rsidR="00AD689E" w:rsidRPr="00455726" w:rsidRDefault="00A726B1" w:rsidP="00455726">
            <w:pPr>
              <w:jc w:val="center"/>
              <w:rPr>
                <w:sz w:val="24"/>
                <w:szCs w:val="24"/>
              </w:rPr>
            </w:pPr>
            <w:r>
              <w:rPr>
                <w:sz w:val="24"/>
                <w:szCs w:val="24"/>
              </w:rPr>
              <w:t>*</w:t>
            </w:r>
          </w:p>
        </w:tc>
      </w:tr>
      <w:tr w:rsidR="00AD689E" w:rsidRPr="00455726" w:rsidTr="007F40B8">
        <w:trPr>
          <w:jc w:val="center"/>
        </w:trPr>
        <w:tc>
          <w:tcPr>
            <w:tcW w:w="704" w:type="dxa"/>
            <w:shd w:val="clear" w:color="auto" w:fill="auto"/>
            <w:vAlign w:val="center"/>
          </w:tcPr>
          <w:p w:rsidR="00AD689E" w:rsidRPr="00455726" w:rsidRDefault="00AD689E" w:rsidP="00455726">
            <w:pPr>
              <w:jc w:val="center"/>
              <w:rPr>
                <w:sz w:val="24"/>
                <w:szCs w:val="24"/>
              </w:rPr>
            </w:pPr>
            <w:r w:rsidRPr="00455726">
              <w:rPr>
                <w:sz w:val="24"/>
                <w:szCs w:val="24"/>
              </w:rPr>
              <w:t>6</w:t>
            </w:r>
          </w:p>
        </w:tc>
        <w:tc>
          <w:tcPr>
            <w:tcW w:w="3119" w:type="dxa"/>
            <w:shd w:val="clear" w:color="auto" w:fill="auto"/>
            <w:vAlign w:val="center"/>
          </w:tcPr>
          <w:p w:rsidR="00AD689E" w:rsidRPr="00455726" w:rsidRDefault="00AD689E" w:rsidP="00455726">
            <w:pPr>
              <w:rPr>
                <w:sz w:val="24"/>
                <w:szCs w:val="24"/>
              </w:rPr>
            </w:pPr>
            <w:r w:rsidRPr="00455726">
              <w:rPr>
                <w:sz w:val="24"/>
                <w:szCs w:val="24"/>
              </w:rPr>
              <w:t>ТОВ "Надра"</w:t>
            </w:r>
          </w:p>
          <w:p w:rsidR="00AD689E" w:rsidRPr="00455726" w:rsidRDefault="00AD689E" w:rsidP="00455726">
            <w:pPr>
              <w:rPr>
                <w:sz w:val="24"/>
                <w:szCs w:val="24"/>
              </w:rPr>
            </w:pPr>
            <w:r w:rsidRPr="00455726">
              <w:rPr>
                <w:sz w:val="24"/>
                <w:szCs w:val="24"/>
              </w:rPr>
              <w:t>Малофедорівське</w:t>
            </w:r>
          </w:p>
          <w:p w:rsidR="00AD689E" w:rsidRPr="00455726" w:rsidRDefault="00AD689E" w:rsidP="00455726">
            <w:pPr>
              <w:rPr>
                <w:sz w:val="24"/>
                <w:szCs w:val="24"/>
              </w:rPr>
            </w:pPr>
            <w:r w:rsidRPr="00455726">
              <w:rPr>
                <w:sz w:val="24"/>
                <w:szCs w:val="24"/>
              </w:rPr>
              <w:t>граніт</w:t>
            </w:r>
          </w:p>
          <w:p w:rsidR="00AD689E" w:rsidRPr="00455726" w:rsidRDefault="00AD689E" w:rsidP="00455726">
            <w:pPr>
              <w:rPr>
                <w:sz w:val="24"/>
                <w:szCs w:val="24"/>
              </w:rPr>
            </w:pPr>
            <w:r w:rsidRPr="00455726">
              <w:rPr>
                <w:sz w:val="24"/>
                <w:szCs w:val="24"/>
              </w:rPr>
              <w:t xml:space="preserve">Спецдозвіл № 3629 від 29.12.04 </w:t>
            </w:r>
          </w:p>
        </w:tc>
        <w:tc>
          <w:tcPr>
            <w:tcW w:w="2551" w:type="dxa"/>
            <w:shd w:val="clear" w:color="auto" w:fill="auto"/>
          </w:tcPr>
          <w:p w:rsidR="007F40B8" w:rsidRDefault="00AD689E" w:rsidP="00455726">
            <w:pPr>
              <w:rPr>
                <w:sz w:val="24"/>
                <w:szCs w:val="24"/>
              </w:rPr>
            </w:pPr>
            <w:r w:rsidRPr="00455726">
              <w:rPr>
                <w:sz w:val="24"/>
                <w:szCs w:val="24"/>
              </w:rPr>
              <w:t xml:space="preserve">Баштанський р-н, на околиці </w:t>
            </w:r>
          </w:p>
          <w:p w:rsidR="00AD689E" w:rsidRPr="00455726" w:rsidRDefault="00AD689E" w:rsidP="00455726">
            <w:pPr>
              <w:rPr>
                <w:sz w:val="24"/>
                <w:szCs w:val="24"/>
              </w:rPr>
            </w:pPr>
            <w:r w:rsidRPr="00455726">
              <w:rPr>
                <w:sz w:val="24"/>
                <w:szCs w:val="24"/>
              </w:rPr>
              <w:t>с. Малофедорівка</w:t>
            </w:r>
          </w:p>
        </w:tc>
        <w:tc>
          <w:tcPr>
            <w:tcW w:w="1134" w:type="dxa"/>
            <w:shd w:val="clear" w:color="auto" w:fill="auto"/>
            <w:vAlign w:val="center"/>
          </w:tcPr>
          <w:p w:rsidR="00AD689E" w:rsidRPr="00455726" w:rsidRDefault="00AD689E" w:rsidP="00455726">
            <w:pPr>
              <w:jc w:val="center"/>
              <w:rPr>
                <w:sz w:val="24"/>
                <w:szCs w:val="24"/>
              </w:rPr>
            </w:pPr>
            <w:r w:rsidRPr="00455726">
              <w:rPr>
                <w:sz w:val="24"/>
                <w:szCs w:val="24"/>
              </w:rPr>
              <w:t>7,6</w:t>
            </w:r>
          </w:p>
        </w:tc>
        <w:tc>
          <w:tcPr>
            <w:tcW w:w="992" w:type="dxa"/>
            <w:shd w:val="clear" w:color="auto" w:fill="auto"/>
            <w:vAlign w:val="center"/>
          </w:tcPr>
          <w:p w:rsidR="00AD689E" w:rsidRPr="00455726" w:rsidRDefault="00AD689E" w:rsidP="00455726">
            <w:pPr>
              <w:jc w:val="center"/>
              <w:rPr>
                <w:sz w:val="24"/>
                <w:szCs w:val="24"/>
              </w:rPr>
            </w:pPr>
          </w:p>
        </w:tc>
        <w:tc>
          <w:tcPr>
            <w:tcW w:w="1560" w:type="dxa"/>
            <w:shd w:val="clear" w:color="auto" w:fill="auto"/>
            <w:vAlign w:val="center"/>
          </w:tcPr>
          <w:p w:rsidR="00AD689E" w:rsidRPr="00455726" w:rsidRDefault="00A726B1" w:rsidP="00455726">
            <w:pPr>
              <w:jc w:val="center"/>
              <w:rPr>
                <w:sz w:val="24"/>
                <w:szCs w:val="24"/>
              </w:rPr>
            </w:pPr>
            <w:r>
              <w:rPr>
                <w:sz w:val="24"/>
                <w:szCs w:val="24"/>
              </w:rPr>
              <w:t>*</w:t>
            </w:r>
          </w:p>
        </w:tc>
      </w:tr>
      <w:tr w:rsidR="00AD689E" w:rsidRPr="00455726" w:rsidTr="007F40B8">
        <w:trPr>
          <w:jc w:val="center"/>
        </w:trPr>
        <w:tc>
          <w:tcPr>
            <w:tcW w:w="704" w:type="dxa"/>
            <w:shd w:val="clear" w:color="auto" w:fill="auto"/>
            <w:vAlign w:val="center"/>
          </w:tcPr>
          <w:p w:rsidR="00AD689E" w:rsidRPr="00455726" w:rsidRDefault="00AD689E" w:rsidP="00455726">
            <w:pPr>
              <w:jc w:val="center"/>
              <w:rPr>
                <w:sz w:val="24"/>
                <w:szCs w:val="24"/>
              </w:rPr>
            </w:pPr>
            <w:r w:rsidRPr="00455726">
              <w:rPr>
                <w:sz w:val="24"/>
                <w:szCs w:val="24"/>
              </w:rPr>
              <w:t>7</w:t>
            </w:r>
          </w:p>
        </w:tc>
        <w:tc>
          <w:tcPr>
            <w:tcW w:w="3119" w:type="dxa"/>
            <w:shd w:val="clear" w:color="auto" w:fill="auto"/>
            <w:vAlign w:val="center"/>
          </w:tcPr>
          <w:p w:rsidR="00AD689E" w:rsidRPr="00455726" w:rsidRDefault="00AD689E" w:rsidP="00455726">
            <w:pPr>
              <w:rPr>
                <w:sz w:val="24"/>
                <w:szCs w:val="24"/>
              </w:rPr>
            </w:pPr>
            <w:r w:rsidRPr="00455726">
              <w:rPr>
                <w:sz w:val="24"/>
                <w:szCs w:val="24"/>
              </w:rPr>
              <w:t>Трикратненське</w:t>
            </w:r>
          </w:p>
          <w:p w:rsidR="00AD689E" w:rsidRPr="00455726" w:rsidRDefault="00AD689E" w:rsidP="00455726">
            <w:pPr>
              <w:rPr>
                <w:sz w:val="24"/>
                <w:szCs w:val="24"/>
              </w:rPr>
            </w:pPr>
            <w:r w:rsidRPr="00455726">
              <w:rPr>
                <w:sz w:val="24"/>
                <w:szCs w:val="24"/>
              </w:rPr>
              <w:t>граніт</w:t>
            </w:r>
          </w:p>
          <w:p w:rsidR="00AD689E" w:rsidRPr="00455726" w:rsidRDefault="00AD689E" w:rsidP="00455726">
            <w:pPr>
              <w:rPr>
                <w:sz w:val="24"/>
                <w:szCs w:val="24"/>
              </w:rPr>
            </w:pPr>
            <w:r w:rsidRPr="00455726">
              <w:rPr>
                <w:sz w:val="24"/>
                <w:szCs w:val="24"/>
              </w:rPr>
              <w:t>Ділянка №3</w:t>
            </w:r>
          </w:p>
          <w:p w:rsidR="00AD689E" w:rsidRPr="00455726" w:rsidRDefault="00AD689E" w:rsidP="00455726">
            <w:pPr>
              <w:rPr>
                <w:sz w:val="24"/>
                <w:szCs w:val="24"/>
              </w:rPr>
            </w:pPr>
            <w:r w:rsidRPr="00455726">
              <w:rPr>
                <w:sz w:val="24"/>
                <w:szCs w:val="24"/>
              </w:rPr>
              <w:t>Ділянка №2 «Промраніт»</w:t>
            </w:r>
          </w:p>
        </w:tc>
        <w:tc>
          <w:tcPr>
            <w:tcW w:w="2551" w:type="dxa"/>
            <w:shd w:val="clear" w:color="auto" w:fill="auto"/>
          </w:tcPr>
          <w:p w:rsidR="007F40B8" w:rsidRDefault="00AD689E" w:rsidP="00455726">
            <w:pPr>
              <w:rPr>
                <w:sz w:val="24"/>
                <w:szCs w:val="24"/>
              </w:rPr>
            </w:pPr>
            <w:r w:rsidRPr="00455726">
              <w:rPr>
                <w:sz w:val="24"/>
                <w:szCs w:val="24"/>
              </w:rPr>
              <w:t xml:space="preserve">Вознесенський р-н, </w:t>
            </w:r>
            <w:smartTag w:uri="urn:schemas-microsoft-com:office:smarttags" w:element="metricconverter">
              <w:smartTagPr>
                <w:attr w:name="ProductID" w:val="0,5 км"/>
              </w:smartTagPr>
              <w:r w:rsidRPr="00455726">
                <w:rPr>
                  <w:sz w:val="24"/>
                  <w:szCs w:val="24"/>
                </w:rPr>
                <w:t>0,5 км</w:t>
              </w:r>
            </w:smartTag>
            <w:r w:rsidRPr="00455726">
              <w:rPr>
                <w:sz w:val="24"/>
                <w:szCs w:val="24"/>
              </w:rPr>
              <w:t xml:space="preserve"> на ПнЗх від </w:t>
            </w:r>
          </w:p>
          <w:p w:rsidR="00AD689E" w:rsidRPr="00455726" w:rsidRDefault="00AD689E" w:rsidP="00455726">
            <w:pPr>
              <w:rPr>
                <w:sz w:val="24"/>
                <w:szCs w:val="24"/>
              </w:rPr>
            </w:pPr>
            <w:r w:rsidRPr="00455726">
              <w:rPr>
                <w:sz w:val="24"/>
                <w:szCs w:val="24"/>
              </w:rPr>
              <w:t>с. Трикрати</w:t>
            </w:r>
          </w:p>
        </w:tc>
        <w:tc>
          <w:tcPr>
            <w:tcW w:w="1134" w:type="dxa"/>
            <w:shd w:val="clear" w:color="auto" w:fill="auto"/>
            <w:vAlign w:val="center"/>
          </w:tcPr>
          <w:p w:rsidR="00AD689E" w:rsidRPr="00455726" w:rsidRDefault="00AD689E" w:rsidP="00455726">
            <w:pPr>
              <w:jc w:val="center"/>
              <w:rPr>
                <w:sz w:val="24"/>
                <w:szCs w:val="24"/>
              </w:rPr>
            </w:pPr>
            <w:r w:rsidRPr="00455726">
              <w:rPr>
                <w:sz w:val="24"/>
                <w:szCs w:val="24"/>
              </w:rPr>
              <w:t>85,5</w:t>
            </w:r>
          </w:p>
        </w:tc>
        <w:tc>
          <w:tcPr>
            <w:tcW w:w="992" w:type="dxa"/>
            <w:shd w:val="clear" w:color="auto" w:fill="auto"/>
            <w:vAlign w:val="center"/>
          </w:tcPr>
          <w:p w:rsidR="00AD689E" w:rsidRPr="00455726" w:rsidRDefault="00AD689E" w:rsidP="00455726">
            <w:pPr>
              <w:jc w:val="center"/>
              <w:rPr>
                <w:sz w:val="24"/>
                <w:szCs w:val="24"/>
              </w:rPr>
            </w:pPr>
          </w:p>
        </w:tc>
        <w:tc>
          <w:tcPr>
            <w:tcW w:w="1560" w:type="dxa"/>
            <w:shd w:val="clear" w:color="auto" w:fill="auto"/>
            <w:vAlign w:val="center"/>
          </w:tcPr>
          <w:p w:rsidR="00AD689E" w:rsidRPr="00455726" w:rsidRDefault="00AD689E" w:rsidP="00455726">
            <w:pPr>
              <w:jc w:val="center"/>
              <w:rPr>
                <w:sz w:val="24"/>
                <w:szCs w:val="24"/>
              </w:rPr>
            </w:pPr>
          </w:p>
          <w:p w:rsidR="00AD689E" w:rsidRPr="00455726" w:rsidRDefault="00AD689E" w:rsidP="00455726">
            <w:pPr>
              <w:jc w:val="center"/>
              <w:rPr>
                <w:sz w:val="24"/>
                <w:szCs w:val="24"/>
              </w:rPr>
            </w:pPr>
            <w:r w:rsidRPr="00455726">
              <w:rPr>
                <w:sz w:val="24"/>
                <w:szCs w:val="24"/>
              </w:rPr>
              <w:t>Не розробляється</w:t>
            </w:r>
          </w:p>
        </w:tc>
      </w:tr>
      <w:tr w:rsidR="00AD689E" w:rsidRPr="00455726" w:rsidTr="007F40B8">
        <w:trPr>
          <w:jc w:val="center"/>
        </w:trPr>
        <w:tc>
          <w:tcPr>
            <w:tcW w:w="704" w:type="dxa"/>
            <w:shd w:val="clear" w:color="auto" w:fill="auto"/>
            <w:vAlign w:val="center"/>
          </w:tcPr>
          <w:p w:rsidR="00AD689E" w:rsidRPr="00455726" w:rsidRDefault="00AD689E" w:rsidP="00455726">
            <w:pPr>
              <w:jc w:val="center"/>
              <w:rPr>
                <w:sz w:val="24"/>
                <w:szCs w:val="24"/>
              </w:rPr>
            </w:pPr>
            <w:r w:rsidRPr="00455726">
              <w:rPr>
                <w:sz w:val="24"/>
                <w:szCs w:val="24"/>
              </w:rPr>
              <w:t>8</w:t>
            </w:r>
          </w:p>
        </w:tc>
        <w:tc>
          <w:tcPr>
            <w:tcW w:w="3119" w:type="dxa"/>
            <w:shd w:val="clear" w:color="auto" w:fill="auto"/>
            <w:vAlign w:val="center"/>
          </w:tcPr>
          <w:p w:rsidR="00AD689E" w:rsidRPr="00455726" w:rsidRDefault="00AD689E" w:rsidP="00455726">
            <w:pPr>
              <w:rPr>
                <w:sz w:val="24"/>
                <w:szCs w:val="24"/>
              </w:rPr>
            </w:pPr>
            <w:r w:rsidRPr="00455726">
              <w:rPr>
                <w:sz w:val="24"/>
                <w:szCs w:val="24"/>
              </w:rPr>
              <w:t>Північне</w:t>
            </w:r>
          </w:p>
          <w:p w:rsidR="00AD689E" w:rsidRPr="00455726" w:rsidRDefault="00AD689E" w:rsidP="00455726">
            <w:pPr>
              <w:rPr>
                <w:sz w:val="24"/>
                <w:szCs w:val="24"/>
              </w:rPr>
            </w:pPr>
            <w:r w:rsidRPr="00455726">
              <w:rPr>
                <w:sz w:val="24"/>
                <w:szCs w:val="24"/>
              </w:rPr>
              <w:t>граніт сірий</w:t>
            </w:r>
          </w:p>
        </w:tc>
        <w:tc>
          <w:tcPr>
            <w:tcW w:w="2551" w:type="dxa"/>
            <w:shd w:val="clear" w:color="auto" w:fill="auto"/>
            <w:vAlign w:val="center"/>
          </w:tcPr>
          <w:p w:rsidR="00AD689E" w:rsidRPr="00455726" w:rsidRDefault="00AD689E" w:rsidP="00455726">
            <w:pPr>
              <w:rPr>
                <w:sz w:val="24"/>
                <w:szCs w:val="24"/>
              </w:rPr>
            </w:pPr>
            <w:r w:rsidRPr="00455726">
              <w:rPr>
                <w:sz w:val="24"/>
                <w:szCs w:val="24"/>
              </w:rPr>
              <w:t xml:space="preserve">Вознесенський р-н, </w:t>
            </w:r>
            <w:smartTag w:uri="urn:schemas-microsoft-com:office:smarttags" w:element="metricconverter">
              <w:smartTagPr>
                <w:attr w:name="ProductID" w:val="10,0 км"/>
              </w:smartTagPr>
              <w:r w:rsidRPr="00455726">
                <w:rPr>
                  <w:sz w:val="24"/>
                  <w:szCs w:val="24"/>
                </w:rPr>
                <w:t>10,0 км</w:t>
              </w:r>
            </w:smartTag>
            <w:r w:rsidRPr="00455726">
              <w:rPr>
                <w:sz w:val="24"/>
                <w:szCs w:val="24"/>
              </w:rPr>
              <w:t xml:space="preserve"> на ПнСх </w:t>
            </w:r>
          </w:p>
          <w:p w:rsidR="00AD689E" w:rsidRPr="00455726" w:rsidRDefault="00AD689E" w:rsidP="00455726">
            <w:pPr>
              <w:rPr>
                <w:sz w:val="24"/>
                <w:szCs w:val="24"/>
              </w:rPr>
            </w:pPr>
            <w:r w:rsidRPr="00455726">
              <w:rPr>
                <w:sz w:val="24"/>
                <w:szCs w:val="24"/>
              </w:rPr>
              <w:t>с. Братське</w:t>
            </w:r>
          </w:p>
        </w:tc>
        <w:tc>
          <w:tcPr>
            <w:tcW w:w="1134" w:type="dxa"/>
            <w:shd w:val="clear" w:color="auto" w:fill="auto"/>
            <w:vAlign w:val="center"/>
          </w:tcPr>
          <w:p w:rsidR="00AD689E" w:rsidRPr="00455726" w:rsidRDefault="00AD689E" w:rsidP="00455726">
            <w:pPr>
              <w:jc w:val="center"/>
              <w:rPr>
                <w:sz w:val="24"/>
                <w:szCs w:val="24"/>
              </w:rPr>
            </w:pPr>
            <w:r w:rsidRPr="00455726">
              <w:rPr>
                <w:sz w:val="24"/>
                <w:szCs w:val="24"/>
              </w:rPr>
              <w:t>12,1</w:t>
            </w:r>
          </w:p>
        </w:tc>
        <w:tc>
          <w:tcPr>
            <w:tcW w:w="992" w:type="dxa"/>
            <w:shd w:val="clear" w:color="auto" w:fill="auto"/>
            <w:vAlign w:val="center"/>
          </w:tcPr>
          <w:p w:rsidR="00AD689E" w:rsidRPr="00455726" w:rsidRDefault="00AD689E" w:rsidP="00455726">
            <w:pPr>
              <w:jc w:val="center"/>
              <w:rPr>
                <w:sz w:val="24"/>
                <w:szCs w:val="24"/>
              </w:rPr>
            </w:pPr>
          </w:p>
        </w:tc>
        <w:tc>
          <w:tcPr>
            <w:tcW w:w="1560" w:type="dxa"/>
            <w:shd w:val="clear" w:color="auto" w:fill="auto"/>
            <w:vAlign w:val="center"/>
          </w:tcPr>
          <w:p w:rsidR="00AD689E" w:rsidRPr="00455726" w:rsidRDefault="00AD689E" w:rsidP="00455726">
            <w:pPr>
              <w:jc w:val="center"/>
              <w:rPr>
                <w:sz w:val="24"/>
                <w:szCs w:val="24"/>
              </w:rPr>
            </w:pPr>
            <w:r w:rsidRPr="00455726">
              <w:rPr>
                <w:sz w:val="24"/>
                <w:szCs w:val="24"/>
              </w:rPr>
              <w:t>Не розробляється</w:t>
            </w:r>
          </w:p>
        </w:tc>
      </w:tr>
      <w:tr w:rsidR="00C90D17" w:rsidRPr="00455726" w:rsidTr="007F40B8">
        <w:trPr>
          <w:jc w:val="center"/>
        </w:trPr>
        <w:tc>
          <w:tcPr>
            <w:tcW w:w="704" w:type="dxa"/>
            <w:shd w:val="clear" w:color="auto" w:fill="auto"/>
            <w:vAlign w:val="center"/>
          </w:tcPr>
          <w:p w:rsidR="00C90D17" w:rsidRPr="00455726" w:rsidRDefault="00C90D17" w:rsidP="00455726">
            <w:pPr>
              <w:jc w:val="center"/>
              <w:rPr>
                <w:color w:val="FF0000"/>
                <w:sz w:val="24"/>
                <w:szCs w:val="24"/>
              </w:rPr>
            </w:pPr>
          </w:p>
        </w:tc>
        <w:tc>
          <w:tcPr>
            <w:tcW w:w="9356" w:type="dxa"/>
            <w:gridSpan w:val="5"/>
            <w:shd w:val="clear" w:color="auto" w:fill="auto"/>
            <w:vAlign w:val="center"/>
          </w:tcPr>
          <w:p w:rsidR="00C90D17" w:rsidRPr="00455726" w:rsidRDefault="00C90D17" w:rsidP="00C90D17">
            <w:pPr>
              <w:rPr>
                <w:sz w:val="24"/>
                <w:szCs w:val="24"/>
              </w:rPr>
            </w:pPr>
            <w:r w:rsidRPr="00455726">
              <w:rPr>
                <w:sz w:val="24"/>
                <w:szCs w:val="24"/>
              </w:rPr>
              <w:t>Усього родовищ 8</w:t>
            </w:r>
          </w:p>
        </w:tc>
      </w:tr>
      <w:tr w:rsidR="00AD689E" w:rsidRPr="00455726" w:rsidTr="007F40B8">
        <w:trPr>
          <w:jc w:val="center"/>
        </w:trPr>
        <w:tc>
          <w:tcPr>
            <w:tcW w:w="704" w:type="dxa"/>
            <w:shd w:val="clear" w:color="auto" w:fill="auto"/>
            <w:vAlign w:val="center"/>
          </w:tcPr>
          <w:p w:rsidR="00AD689E" w:rsidRPr="00455726" w:rsidRDefault="00AD689E" w:rsidP="00455726">
            <w:pPr>
              <w:jc w:val="center"/>
              <w:rPr>
                <w:sz w:val="24"/>
                <w:szCs w:val="24"/>
              </w:rPr>
            </w:pPr>
            <w:r w:rsidRPr="00455726">
              <w:rPr>
                <w:sz w:val="24"/>
                <w:szCs w:val="24"/>
              </w:rPr>
              <w:t>1</w:t>
            </w:r>
          </w:p>
        </w:tc>
        <w:tc>
          <w:tcPr>
            <w:tcW w:w="3119" w:type="dxa"/>
            <w:shd w:val="clear" w:color="auto" w:fill="auto"/>
          </w:tcPr>
          <w:p w:rsidR="00AD689E" w:rsidRPr="00455726" w:rsidRDefault="00AD689E" w:rsidP="00455726">
            <w:pPr>
              <w:rPr>
                <w:sz w:val="24"/>
                <w:szCs w:val="24"/>
              </w:rPr>
            </w:pPr>
            <w:r w:rsidRPr="00455726">
              <w:rPr>
                <w:sz w:val="24"/>
                <w:szCs w:val="24"/>
              </w:rPr>
              <w:t>ПрАТ «Нікстром»</w:t>
            </w:r>
          </w:p>
          <w:p w:rsidR="00AD689E" w:rsidRPr="00455726" w:rsidRDefault="00AD689E" w:rsidP="00455726">
            <w:pPr>
              <w:rPr>
                <w:sz w:val="24"/>
                <w:szCs w:val="24"/>
              </w:rPr>
            </w:pPr>
            <w:r w:rsidRPr="00455726">
              <w:rPr>
                <w:sz w:val="24"/>
                <w:szCs w:val="24"/>
              </w:rPr>
              <w:t>Південно-Бузьке</w:t>
            </w:r>
          </w:p>
          <w:p w:rsidR="00AD689E" w:rsidRPr="00455726" w:rsidRDefault="00AD689E" w:rsidP="00455726">
            <w:pPr>
              <w:rPr>
                <w:sz w:val="24"/>
                <w:szCs w:val="24"/>
              </w:rPr>
            </w:pPr>
            <w:r w:rsidRPr="00455726">
              <w:rPr>
                <w:sz w:val="24"/>
                <w:szCs w:val="24"/>
              </w:rPr>
              <w:t>пісок</w:t>
            </w:r>
          </w:p>
          <w:p w:rsidR="00AD689E" w:rsidRPr="00455726" w:rsidRDefault="00AD689E" w:rsidP="00455726">
            <w:pPr>
              <w:rPr>
                <w:sz w:val="24"/>
                <w:szCs w:val="24"/>
              </w:rPr>
            </w:pPr>
            <w:r w:rsidRPr="00455726">
              <w:rPr>
                <w:sz w:val="24"/>
                <w:szCs w:val="24"/>
              </w:rPr>
              <w:t xml:space="preserve">Спецдозвіл № 296 30.06.1995-2015 </w:t>
            </w:r>
          </w:p>
        </w:tc>
        <w:tc>
          <w:tcPr>
            <w:tcW w:w="2551" w:type="dxa"/>
            <w:shd w:val="clear" w:color="auto" w:fill="auto"/>
          </w:tcPr>
          <w:p w:rsidR="007F40B8" w:rsidRDefault="00AD689E" w:rsidP="00455726">
            <w:pPr>
              <w:rPr>
                <w:sz w:val="24"/>
                <w:szCs w:val="24"/>
              </w:rPr>
            </w:pPr>
            <w:r w:rsidRPr="00455726">
              <w:rPr>
                <w:sz w:val="24"/>
                <w:szCs w:val="24"/>
              </w:rPr>
              <w:t xml:space="preserve">Миколаївський р-н, </w:t>
            </w:r>
            <w:smartTag w:uri="urn:schemas-microsoft-com:office:smarttags" w:element="metricconverter">
              <w:smartTagPr>
                <w:attr w:name="ProductID" w:val="15 км"/>
              </w:smartTagPr>
              <w:r w:rsidRPr="00455726">
                <w:rPr>
                  <w:sz w:val="24"/>
                  <w:szCs w:val="24"/>
                </w:rPr>
                <w:t>15 км</w:t>
              </w:r>
            </w:smartTag>
            <w:r w:rsidRPr="00455726">
              <w:rPr>
                <w:sz w:val="24"/>
                <w:szCs w:val="24"/>
              </w:rPr>
              <w:t xml:space="preserve"> на ПдЗх від </w:t>
            </w:r>
          </w:p>
          <w:p w:rsidR="00AD689E" w:rsidRPr="00455726" w:rsidRDefault="00AD689E" w:rsidP="00455726">
            <w:pPr>
              <w:rPr>
                <w:sz w:val="24"/>
                <w:szCs w:val="24"/>
              </w:rPr>
            </w:pPr>
            <w:r w:rsidRPr="00455726">
              <w:rPr>
                <w:sz w:val="24"/>
                <w:szCs w:val="24"/>
              </w:rPr>
              <w:t>з.ст. Кульбаніне</w:t>
            </w:r>
          </w:p>
        </w:tc>
        <w:tc>
          <w:tcPr>
            <w:tcW w:w="1134" w:type="dxa"/>
            <w:shd w:val="clear" w:color="auto" w:fill="auto"/>
            <w:vAlign w:val="center"/>
          </w:tcPr>
          <w:p w:rsidR="00AD689E" w:rsidRPr="00455726" w:rsidRDefault="00AD689E" w:rsidP="00455726">
            <w:pPr>
              <w:jc w:val="center"/>
              <w:rPr>
                <w:sz w:val="24"/>
                <w:szCs w:val="24"/>
              </w:rPr>
            </w:pPr>
            <w:r w:rsidRPr="00455726">
              <w:rPr>
                <w:sz w:val="24"/>
                <w:szCs w:val="24"/>
              </w:rPr>
              <w:t>773,6</w:t>
            </w:r>
          </w:p>
        </w:tc>
        <w:tc>
          <w:tcPr>
            <w:tcW w:w="992" w:type="dxa"/>
            <w:shd w:val="clear" w:color="auto" w:fill="auto"/>
            <w:vAlign w:val="center"/>
          </w:tcPr>
          <w:p w:rsidR="00AD689E" w:rsidRPr="00455726" w:rsidRDefault="00AD689E" w:rsidP="00455726">
            <w:pPr>
              <w:jc w:val="center"/>
              <w:rPr>
                <w:sz w:val="24"/>
                <w:szCs w:val="24"/>
              </w:rPr>
            </w:pPr>
          </w:p>
        </w:tc>
        <w:tc>
          <w:tcPr>
            <w:tcW w:w="1560" w:type="dxa"/>
            <w:shd w:val="clear" w:color="auto" w:fill="auto"/>
            <w:vAlign w:val="center"/>
          </w:tcPr>
          <w:p w:rsidR="00AD689E" w:rsidRPr="00455726" w:rsidRDefault="00AD689E" w:rsidP="00455726">
            <w:pPr>
              <w:jc w:val="center"/>
              <w:rPr>
                <w:sz w:val="24"/>
                <w:szCs w:val="24"/>
              </w:rPr>
            </w:pPr>
            <w:r w:rsidRPr="00455726">
              <w:rPr>
                <w:sz w:val="24"/>
                <w:szCs w:val="24"/>
              </w:rPr>
              <w:t>Розробляється</w:t>
            </w:r>
          </w:p>
        </w:tc>
      </w:tr>
      <w:tr w:rsidR="00AD689E" w:rsidRPr="00455726" w:rsidTr="007F40B8">
        <w:trPr>
          <w:trHeight w:val="1086"/>
          <w:jc w:val="center"/>
        </w:trPr>
        <w:tc>
          <w:tcPr>
            <w:tcW w:w="704" w:type="dxa"/>
            <w:shd w:val="clear" w:color="auto" w:fill="auto"/>
            <w:vAlign w:val="center"/>
          </w:tcPr>
          <w:p w:rsidR="00AD689E" w:rsidRPr="00455726" w:rsidRDefault="00AD689E" w:rsidP="00455726">
            <w:pPr>
              <w:jc w:val="center"/>
              <w:rPr>
                <w:sz w:val="24"/>
                <w:szCs w:val="24"/>
              </w:rPr>
            </w:pPr>
            <w:r w:rsidRPr="00455726">
              <w:rPr>
                <w:sz w:val="24"/>
                <w:szCs w:val="24"/>
              </w:rPr>
              <w:t>2</w:t>
            </w:r>
          </w:p>
        </w:tc>
        <w:tc>
          <w:tcPr>
            <w:tcW w:w="3119" w:type="dxa"/>
            <w:shd w:val="clear" w:color="auto" w:fill="auto"/>
          </w:tcPr>
          <w:p w:rsidR="00AD689E" w:rsidRPr="00455726" w:rsidRDefault="00AD689E" w:rsidP="00455726">
            <w:pPr>
              <w:rPr>
                <w:sz w:val="24"/>
                <w:szCs w:val="24"/>
              </w:rPr>
            </w:pPr>
            <w:r w:rsidRPr="00455726">
              <w:rPr>
                <w:sz w:val="24"/>
                <w:szCs w:val="24"/>
              </w:rPr>
              <w:t>ВАТ «Микитівський гранкарєр»</w:t>
            </w:r>
          </w:p>
          <w:p w:rsidR="00AD689E" w:rsidRPr="00455726" w:rsidRDefault="00AD689E" w:rsidP="00455726">
            <w:pPr>
              <w:rPr>
                <w:sz w:val="24"/>
                <w:szCs w:val="24"/>
              </w:rPr>
            </w:pPr>
            <w:r w:rsidRPr="00455726">
              <w:rPr>
                <w:sz w:val="24"/>
                <w:szCs w:val="24"/>
              </w:rPr>
              <w:t>Олександрівське</w:t>
            </w:r>
          </w:p>
          <w:p w:rsidR="00AD689E" w:rsidRPr="00455726" w:rsidRDefault="00AD689E" w:rsidP="00455726">
            <w:pPr>
              <w:rPr>
                <w:sz w:val="24"/>
                <w:szCs w:val="24"/>
              </w:rPr>
            </w:pPr>
            <w:r w:rsidRPr="00455726">
              <w:rPr>
                <w:sz w:val="24"/>
                <w:szCs w:val="24"/>
              </w:rPr>
              <w:t>пісок</w:t>
            </w:r>
          </w:p>
          <w:p w:rsidR="00AD689E" w:rsidRPr="00455726" w:rsidRDefault="00AD689E" w:rsidP="00455726">
            <w:pPr>
              <w:rPr>
                <w:sz w:val="24"/>
                <w:szCs w:val="24"/>
              </w:rPr>
            </w:pPr>
            <w:r w:rsidRPr="00455726">
              <w:rPr>
                <w:sz w:val="24"/>
                <w:szCs w:val="24"/>
              </w:rPr>
              <w:t xml:space="preserve">Діл.“Комінтерн – </w:t>
            </w:r>
            <w:smartTag w:uri="urn:schemas-microsoft-com:office:smarttags" w:element="metricconverter">
              <w:smartTagPr>
                <w:attr w:name="ProductID" w:val="1”"/>
              </w:smartTagPr>
              <w:r w:rsidRPr="00455726">
                <w:rPr>
                  <w:sz w:val="24"/>
                  <w:szCs w:val="24"/>
                </w:rPr>
                <w:t>1”</w:t>
              </w:r>
            </w:smartTag>
          </w:p>
          <w:p w:rsidR="00AD689E" w:rsidRPr="00455726" w:rsidRDefault="00AD689E" w:rsidP="00455726">
            <w:pPr>
              <w:rPr>
                <w:sz w:val="24"/>
                <w:szCs w:val="24"/>
              </w:rPr>
            </w:pPr>
            <w:r w:rsidRPr="00455726">
              <w:rPr>
                <w:sz w:val="24"/>
                <w:szCs w:val="24"/>
              </w:rPr>
              <w:t xml:space="preserve">Спецдозвіл № 4038 від 04.10.2006 </w:t>
            </w:r>
          </w:p>
          <w:p w:rsidR="00AD689E" w:rsidRPr="00455726" w:rsidRDefault="00AD689E" w:rsidP="00455726">
            <w:pPr>
              <w:rPr>
                <w:sz w:val="24"/>
                <w:szCs w:val="24"/>
              </w:rPr>
            </w:pPr>
            <w:r w:rsidRPr="00455726">
              <w:rPr>
                <w:sz w:val="24"/>
                <w:szCs w:val="24"/>
              </w:rPr>
              <w:t>Діл. № 4 не розробляється.</w:t>
            </w:r>
          </w:p>
        </w:tc>
        <w:tc>
          <w:tcPr>
            <w:tcW w:w="2551" w:type="dxa"/>
            <w:shd w:val="clear" w:color="auto" w:fill="auto"/>
            <w:vAlign w:val="center"/>
          </w:tcPr>
          <w:p w:rsidR="007F40B8" w:rsidRDefault="00AD689E" w:rsidP="00455726">
            <w:pPr>
              <w:rPr>
                <w:sz w:val="24"/>
                <w:szCs w:val="24"/>
              </w:rPr>
            </w:pPr>
            <w:r w:rsidRPr="00455726">
              <w:rPr>
                <w:sz w:val="24"/>
                <w:szCs w:val="24"/>
              </w:rPr>
              <w:t xml:space="preserve">Вознесенський р-н, </w:t>
            </w:r>
            <w:smartTag w:uri="urn:schemas-microsoft-com:office:smarttags" w:element="metricconverter">
              <w:smartTagPr>
                <w:attr w:name="ProductID" w:val="0,4 км"/>
              </w:smartTagPr>
              <w:r w:rsidRPr="00455726">
                <w:rPr>
                  <w:sz w:val="24"/>
                  <w:szCs w:val="24"/>
                </w:rPr>
                <w:t>0,4 км</w:t>
              </w:r>
            </w:smartTag>
            <w:r w:rsidRPr="00455726">
              <w:rPr>
                <w:sz w:val="24"/>
                <w:szCs w:val="24"/>
              </w:rPr>
              <w:t xml:space="preserve"> на ПдСх від</w:t>
            </w:r>
          </w:p>
          <w:p w:rsidR="00AD689E" w:rsidRPr="00455726" w:rsidRDefault="00AD689E" w:rsidP="00455726">
            <w:pPr>
              <w:rPr>
                <w:sz w:val="24"/>
                <w:szCs w:val="24"/>
              </w:rPr>
            </w:pPr>
            <w:r w:rsidRPr="00455726">
              <w:rPr>
                <w:sz w:val="24"/>
                <w:szCs w:val="24"/>
              </w:rPr>
              <w:t>с. Бузьке</w:t>
            </w:r>
          </w:p>
          <w:p w:rsidR="00AD689E" w:rsidRPr="00455726" w:rsidRDefault="00AD689E" w:rsidP="00455726">
            <w:pPr>
              <w:rPr>
                <w:sz w:val="24"/>
                <w:szCs w:val="24"/>
              </w:rPr>
            </w:pPr>
          </w:p>
          <w:p w:rsidR="00AD689E" w:rsidRPr="00455726" w:rsidRDefault="00AD689E" w:rsidP="00455726">
            <w:pPr>
              <w:rPr>
                <w:sz w:val="24"/>
                <w:szCs w:val="24"/>
              </w:rPr>
            </w:pPr>
          </w:p>
          <w:p w:rsidR="00AD689E" w:rsidRPr="00455726" w:rsidRDefault="00AD689E" w:rsidP="00455726">
            <w:pPr>
              <w:rPr>
                <w:sz w:val="24"/>
                <w:szCs w:val="24"/>
              </w:rPr>
            </w:pPr>
          </w:p>
        </w:tc>
        <w:tc>
          <w:tcPr>
            <w:tcW w:w="1134" w:type="dxa"/>
            <w:shd w:val="clear" w:color="auto" w:fill="auto"/>
            <w:vAlign w:val="center"/>
          </w:tcPr>
          <w:p w:rsidR="00AD689E" w:rsidRPr="00455726" w:rsidRDefault="00AD689E" w:rsidP="00455726">
            <w:pPr>
              <w:jc w:val="center"/>
              <w:rPr>
                <w:sz w:val="24"/>
                <w:szCs w:val="24"/>
              </w:rPr>
            </w:pPr>
            <w:r w:rsidRPr="00455726">
              <w:rPr>
                <w:sz w:val="24"/>
                <w:szCs w:val="24"/>
              </w:rPr>
              <w:t>40</w:t>
            </w:r>
          </w:p>
        </w:tc>
        <w:tc>
          <w:tcPr>
            <w:tcW w:w="992" w:type="dxa"/>
            <w:shd w:val="clear" w:color="auto" w:fill="auto"/>
            <w:vAlign w:val="center"/>
          </w:tcPr>
          <w:p w:rsidR="00AD689E" w:rsidRPr="00455726" w:rsidRDefault="00AD689E" w:rsidP="00455726">
            <w:pPr>
              <w:jc w:val="center"/>
              <w:rPr>
                <w:sz w:val="24"/>
                <w:szCs w:val="24"/>
              </w:rPr>
            </w:pPr>
          </w:p>
        </w:tc>
        <w:tc>
          <w:tcPr>
            <w:tcW w:w="1560" w:type="dxa"/>
            <w:shd w:val="clear" w:color="auto" w:fill="auto"/>
            <w:vAlign w:val="center"/>
          </w:tcPr>
          <w:p w:rsidR="00AD689E" w:rsidRPr="00455726" w:rsidRDefault="00AD689E" w:rsidP="00455726">
            <w:pPr>
              <w:jc w:val="center"/>
              <w:rPr>
                <w:sz w:val="24"/>
                <w:szCs w:val="24"/>
              </w:rPr>
            </w:pPr>
          </w:p>
          <w:p w:rsidR="00AD689E" w:rsidRPr="00455726" w:rsidRDefault="00AD689E" w:rsidP="00455726">
            <w:pPr>
              <w:rPr>
                <w:sz w:val="24"/>
                <w:szCs w:val="24"/>
              </w:rPr>
            </w:pPr>
          </w:p>
          <w:p w:rsidR="00AD689E" w:rsidRPr="00455726" w:rsidRDefault="00AD689E" w:rsidP="00455726">
            <w:pPr>
              <w:jc w:val="center"/>
              <w:rPr>
                <w:sz w:val="24"/>
                <w:szCs w:val="24"/>
              </w:rPr>
            </w:pPr>
            <w:r w:rsidRPr="00455726">
              <w:rPr>
                <w:sz w:val="24"/>
                <w:szCs w:val="24"/>
              </w:rPr>
              <w:t>Розробляється</w:t>
            </w:r>
          </w:p>
          <w:p w:rsidR="00AD689E" w:rsidRPr="00455726" w:rsidRDefault="00AD689E" w:rsidP="00455726">
            <w:pPr>
              <w:jc w:val="center"/>
              <w:rPr>
                <w:sz w:val="24"/>
                <w:szCs w:val="24"/>
              </w:rPr>
            </w:pPr>
          </w:p>
          <w:p w:rsidR="00AD689E" w:rsidRPr="00455726" w:rsidRDefault="00AD689E" w:rsidP="00455726">
            <w:pPr>
              <w:jc w:val="center"/>
              <w:rPr>
                <w:sz w:val="24"/>
                <w:szCs w:val="24"/>
              </w:rPr>
            </w:pPr>
            <w:r w:rsidRPr="00455726">
              <w:rPr>
                <w:sz w:val="24"/>
                <w:szCs w:val="24"/>
              </w:rPr>
              <w:t>Не розробляється</w:t>
            </w:r>
          </w:p>
        </w:tc>
      </w:tr>
      <w:tr w:rsidR="00AD689E" w:rsidRPr="00455726" w:rsidTr="007F40B8">
        <w:trPr>
          <w:jc w:val="center"/>
        </w:trPr>
        <w:tc>
          <w:tcPr>
            <w:tcW w:w="704" w:type="dxa"/>
            <w:shd w:val="clear" w:color="auto" w:fill="auto"/>
            <w:vAlign w:val="center"/>
          </w:tcPr>
          <w:p w:rsidR="00AD689E" w:rsidRPr="00455726" w:rsidRDefault="00AD689E" w:rsidP="00455726">
            <w:pPr>
              <w:jc w:val="center"/>
              <w:rPr>
                <w:sz w:val="24"/>
                <w:szCs w:val="24"/>
              </w:rPr>
            </w:pPr>
            <w:r w:rsidRPr="00455726">
              <w:rPr>
                <w:sz w:val="24"/>
                <w:szCs w:val="24"/>
              </w:rPr>
              <w:t>3</w:t>
            </w:r>
          </w:p>
        </w:tc>
        <w:tc>
          <w:tcPr>
            <w:tcW w:w="3119" w:type="dxa"/>
            <w:shd w:val="clear" w:color="auto" w:fill="auto"/>
          </w:tcPr>
          <w:p w:rsidR="00AD689E" w:rsidRPr="00455726" w:rsidRDefault="00AD689E" w:rsidP="00455726">
            <w:pPr>
              <w:rPr>
                <w:sz w:val="24"/>
                <w:szCs w:val="24"/>
              </w:rPr>
            </w:pPr>
            <w:r w:rsidRPr="00455726">
              <w:rPr>
                <w:sz w:val="24"/>
                <w:szCs w:val="24"/>
              </w:rPr>
              <w:t>Явкинське (Плющівське)</w:t>
            </w:r>
          </w:p>
        </w:tc>
        <w:tc>
          <w:tcPr>
            <w:tcW w:w="2551" w:type="dxa"/>
            <w:shd w:val="clear" w:color="auto" w:fill="auto"/>
            <w:vAlign w:val="center"/>
          </w:tcPr>
          <w:p w:rsidR="00AD689E" w:rsidRPr="00455726" w:rsidRDefault="00AD689E" w:rsidP="00455726">
            <w:pPr>
              <w:rPr>
                <w:sz w:val="24"/>
                <w:szCs w:val="24"/>
              </w:rPr>
            </w:pPr>
            <w:r w:rsidRPr="00455726">
              <w:rPr>
                <w:sz w:val="24"/>
                <w:szCs w:val="24"/>
              </w:rPr>
              <w:t>Баштанський р-н,</w:t>
            </w:r>
          </w:p>
          <w:p w:rsidR="00AD689E" w:rsidRPr="00455726" w:rsidRDefault="00AD689E" w:rsidP="00455726">
            <w:pPr>
              <w:rPr>
                <w:sz w:val="24"/>
                <w:szCs w:val="24"/>
              </w:rPr>
            </w:pPr>
            <w:smartTag w:uri="urn:schemas-microsoft-com:office:smarttags" w:element="metricconverter">
              <w:smartTagPr>
                <w:attr w:name="ProductID" w:val="15 км"/>
              </w:smartTagPr>
              <w:r w:rsidRPr="00455726">
                <w:rPr>
                  <w:sz w:val="24"/>
                  <w:szCs w:val="24"/>
                </w:rPr>
                <w:t>15 км</w:t>
              </w:r>
            </w:smartTag>
            <w:r w:rsidRPr="00455726">
              <w:rPr>
                <w:sz w:val="24"/>
                <w:szCs w:val="24"/>
              </w:rPr>
              <w:t xml:space="preserve"> на ПнЗх з.ст.Явкіне</w:t>
            </w:r>
          </w:p>
        </w:tc>
        <w:tc>
          <w:tcPr>
            <w:tcW w:w="1134" w:type="dxa"/>
            <w:shd w:val="clear" w:color="auto" w:fill="auto"/>
            <w:vAlign w:val="center"/>
          </w:tcPr>
          <w:p w:rsidR="00AD689E" w:rsidRPr="00455726" w:rsidRDefault="00AD689E" w:rsidP="00455726">
            <w:pPr>
              <w:jc w:val="center"/>
              <w:rPr>
                <w:sz w:val="24"/>
                <w:szCs w:val="24"/>
              </w:rPr>
            </w:pPr>
            <w:r w:rsidRPr="00455726">
              <w:rPr>
                <w:sz w:val="24"/>
                <w:szCs w:val="24"/>
              </w:rPr>
              <w:t>32</w:t>
            </w:r>
          </w:p>
        </w:tc>
        <w:tc>
          <w:tcPr>
            <w:tcW w:w="992" w:type="dxa"/>
            <w:shd w:val="clear" w:color="auto" w:fill="auto"/>
            <w:vAlign w:val="center"/>
          </w:tcPr>
          <w:p w:rsidR="00AD689E" w:rsidRPr="00455726" w:rsidRDefault="00AD689E" w:rsidP="00455726">
            <w:pPr>
              <w:jc w:val="center"/>
              <w:rPr>
                <w:sz w:val="24"/>
                <w:szCs w:val="24"/>
              </w:rPr>
            </w:pPr>
          </w:p>
        </w:tc>
        <w:tc>
          <w:tcPr>
            <w:tcW w:w="1560" w:type="dxa"/>
            <w:shd w:val="clear" w:color="auto" w:fill="auto"/>
            <w:vAlign w:val="center"/>
          </w:tcPr>
          <w:p w:rsidR="00AD689E" w:rsidRPr="00455726" w:rsidRDefault="00AD689E" w:rsidP="00455726">
            <w:pPr>
              <w:jc w:val="center"/>
              <w:rPr>
                <w:sz w:val="24"/>
                <w:szCs w:val="24"/>
              </w:rPr>
            </w:pPr>
            <w:r w:rsidRPr="00455726">
              <w:rPr>
                <w:sz w:val="24"/>
                <w:szCs w:val="24"/>
              </w:rPr>
              <w:t>Не розробляється</w:t>
            </w:r>
          </w:p>
        </w:tc>
      </w:tr>
      <w:tr w:rsidR="00AD689E" w:rsidRPr="00455726" w:rsidTr="007F40B8">
        <w:trPr>
          <w:jc w:val="center"/>
        </w:trPr>
        <w:tc>
          <w:tcPr>
            <w:tcW w:w="704" w:type="dxa"/>
            <w:shd w:val="clear" w:color="auto" w:fill="auto"/>
            <w:vAlign w:val="center"/>
          </w:tcPr>
          <w:p w:rsidR="00AD689E" w:rsidRPr="00455726" w:rsidRDefault="00AD689E" w:rsidP="00455726">
            <w:pPr>
              <w:jc w:val="center"/>
              <w:rPr>
                <w:sz w:val="24"/>
                <w:szCs w:val="24"/>
              </w:rPr>
            </w:pPr>
            <w:r w:rsidRPr="00455726">
              <w:rPr>
                <w:sz w:val="24"/>
                <w:szCs w:val="24"/>
              </w:rPr>
              <w:t>4</w:t>
            </w:r>
          </w:p>
        </w:tc>
        <w:tc>
          <w:tcPr>
            <w:tcW w:w="3119" w:type="dxa"/>
            <w:shd w:val="clear" w:color="auto" w:fill="auto"/>
          </w:tcPr>
          <w:p w:rsidR="00AD689E" w:rsidRPr="00455726" w:rsidRDefault="00AD689E" w:rsidP="00455726">
            <w:pPr>
              <w:rPr>
                <w:sz w:val="24"/>
                <w:szCs w:val="24"/>
              </w:rPr>
            </w:pPr>
            <w:r w:rsidRPr="00455726">
              <w:rPr>
                <w:sz w:val="24"/>
                <w:szCs w:val="24"/>
              </w:rPr>
              <w:t>ПрАТ «АКЗ»</w:t>
            </w:r>
          </w:p>
          <w:p w:rsidR="00AD689E" w:rsidRPr="00455726" w:rsidRDefault="00AD689E" w:rsidP="00455726">
            <w:pPr>
              <w:rPr>
                <w:sz w:val="24"/>
                <w:szCs w:val="24"/>
              </w:rPr>
            </w:pPr>
            <w:r w:rsidRPr="00455726">
              <w:rPr>
                <w:sz w:val="24"/>
                <w:szCs w:val="24"/>
              </w:rPr>
              <w:t>Олександрівське</w:t>
            </w:r>
          </w:p>
          <w:p w:rsidR="00AD689E" w:rsidRPr="00455726" w:rsidRDefault="00AD689E" w:rsidP="00455726">
            <w:pPr>
              <w:rPr>
                <w:sz w:val="24"/>
                <w:szCs w:val="24"/>
              </w:rPr>
            </w:pPr>
            <w:r w:rsidRPr="00455726">
              <w:rPr>
                <w:sz w:val="24"/>
                <w:szCs w:val="24"/>
              </w:rPr>
              <w:t>Діл. Східна</w:t>
            </w:r>
          </w:p>
          <w:p w:rsidR="00AD689E" w:rsidRPr="00455726" w:rsidRDefault="00AD689E" w:rsidP="00455726">
            <w:pPr>
              <w:rPr>
                <w:sz w:val="24"/>
                <w:szCs w:val="24"/>
              </w:rPr>
            </w:pPr>
            <w:r w:rsidRPr="00455726">
              <w:rPr>
                <w:sz w:val="24"/>
                <w:szCs w:val="24"/>
              </w:rPr>
              <w:t>спецдозвіл № 3166 від 08.11.2007 анульовано</w:t>
            </w:r>
          </w:p>
        </w:tc>
        <w:tc>
          <w:tcPr>
            <w:tcW w:w="2551" w:type="dxa"/>
            <w:shd w:val="clear" w:color="auto" w:fill="auto"/>
            <w:vAlign w:val="center"/>
          </w:tcPr>
          <w:p w:rsidR="00C90D17" w:rsidRDefault="00AD689E" w:rsidP="00455726">
            <w:pPr>
              <w:rPr>
                <w:sz w:val="24"/>
                <w:szCs w:val="24"/>
              </w:rPr>
            </w:pPr>
            <w:r w:rsidRPr="00455726">
              <w:rPr>
                <w:sz w:val="24"/>
                <w:szCs w:val="24"/>
              </w:rPr>
              <w:t xml:space="preserve">Вознесенський р-н, Пн околиця </w:t>
            </w:r>
          </w:p>
          <w:p w:rsidR="00AD689E" w:rsidRPr="00455726" w:rsidRDefault="00AD689E" w:rsidP="00455726">
            <w:pPr>
              <w:rPr>
                <w:sz w:val="24"/>
                <w:szCs w:val="24"/>
              </w:rPr>
            </w:pPr>
            <w:r w:rsidRPr="00455726">
              <w:rPr>
                <w:sz w:val="24"/>
                <w:szCs w:val="24"/>
              </w:rPr>
              <w:t>с. Олександрівка</w:t>
            </w:r>
          </w:p>
        </w:tc>
        <w:tc>
          <w:tcPr>
            <w:tcW w:w="1134" w:type="dxa"/>
            <w:shd w:val="clear" w:color="auto" w:fill="auto"/>
            <w:vAlign w:val="center"/>
          </w:tcPr>
          <w:p w:rsidR="00AD689E" w:rsidRPr="00455726" w:rsidRDefault="00AD689E" w:rsidP="00455726">
            <w:pPr>
              <w:jc w:val="center"/>
              <w:rPr>
                <w:sz w:val="24"/>
                <w:szCs w:val="24"/>
              </w:rPr>
            </w:pPr>
            <w:r w:rsidRPr="00455726">
              <w:rPr>
                <w:sz w:val="24"/>
                <w:szCs w:val="24"/>
              </w:rPr>
              <w:t>17,5</w:t>
            </w:r>
          </w:p>
        </w:tc>
        <w:tc>
          <w:tcPr>
            <w:tcW w:w="992" w:type="dxa"/>
            <w:shd w:val="clear" w:color="auto" w:fill="auto"/>
            <w:vAlign w:val="center"/>
          </w:tcPr>
          <w:p w:rsidR="00AD689E" w:rsidRPr="00455726" w:rsidRDefault="00AD689E" w:rsidP="00455726">
            <w:pPr>
              <w:jc w:val="center"/>
              <w:rPr>
                <w:sz w:val="24"/>
                <w:szCs w:val="24"/>
              </w:rPr>
            </w:pPr>
          </w:p>
        </w:tc>
        <w:tc>
          <w:tcPr>
            <w:tcW w:w="1560" w:type="dxa"/>
            <w:shd w:val="clear" w:color="auto" w:fill="auto"/>
            <w:vAlign w:val="center"/>
          </w:tcPr>
          <w:p w:rsidR="00AD689E" w:rsidRPr="00455726" w:rsidRDefault="00AD689E" w:rsidP="00455726">
            <w:pPr>
              <w:jc w:val="center"/>
              <w:rPr>
                <w:sz w:val="24"/>
                <w:szCs w:val="24"/>
              </w:rPr>
            </w:pPr>
          </w:p>
          <w:p w:rsidR="00AD689E" w:rsidRPr="00455726" w:rsidRDefault="00A726B1" w:rsidP="00455726">
            <w:pPr>
              <w:jc w:val="center"/>
              <w:rPr>
                <w:sz w:val="24"/>
                <w:szCs w:val="24"/>
              </w:rPr>
            </w:pPr>
            <w:r>
              <w:rPr>
                <w:sz w:val="24"/>
                <w:szCs w:val="24"/>
              </w:rPr>
              <w:t>*</w:t>
            </w:r>
          </w:p>
        </w:tc>
      </w:tr>
      <w:tr w:rsidR="00AD689E" w:rsidRPr="00455726" w:rsidTr="007F40B8">
        <w:trPr>
          <w:jc w:val="center"/>
        </w:trPr>
        <w:tc>
          <w:tcPr>
            <w:tcW w:w="704" w:type="dxa"/>
            <w:shd w:val="clear" w:color="auto" w:fill="auto"/>
            <w:vAlign w:val="center"/>
          </w:tcPr>
          <w:p w:rsidR="00AD689E" w:rsidRPr="00455726" w:rsidRDefault="00AD689E" w:rsidP="00455726">
            <w:pPr>
              <w:jc w:val="center"/>
              <w:rPr>
                <w:sz w:val="24"/>
                <w:szCs w:val="24"/>
              </w:rPr>
            </w:pPr>
            <w:r w:rsidRPr="00455726">
              <w:rPr>
                <w:sz w:val="24"/>
                <w:szCs w:val="24"/>
              </w:rPr>
              <w:t>5</w:t>
            </w:r>
          </w:p>
        </w:tc>
        <w:tc>
          <w:tcPr>
            <w:tcW w:w="3119" w:type="dxa"/>
            <w:shd w:val="clear" w:color="auto" w:fill="auto"/>
          </w:tcPr>
          <w:p w:rsidR="00AD689E" w:rsidRPr="00455726" w:rsidRDefault="00AD689E" w:rsidP="00455726">
            <w:pPr>
              <w:rPr>
                <w:sz w:val="24"/>
                <w:szCs w:val="24"/>
              </w:rPr>
            </w:pPr>
            <w:r w:rsidRPr="00455726">
              <w:rPr>
                <w:sz w:val="24"/>
                <w:szCs w:val="24"/>
              </w:rPr>
              <w:t>ВАТ “Зелений Гай”</w:t>
            </w:r>
          </w:p>
          <w:p w:rsidR="00AD689E" w:rsidRPr="00455726" w:rsidRDefault="00AD689E" w:rsidP="00455726">
            <w:pPr>
              <w:rPr>
                <w:sz w:val="24"/>
                <w:szCs w:val="24"/>
              </w:rPr>
            </w:pPr>
            <w:r w:rsidRPr="00455726">
              <w:rPr>
                <w:sz w:val="24"/>
                <w:szCs w:val="24"/>
              </w:rPr>
              <w:t>Олександрівське</w:t>
            </w:r>
          </w:p>
          <w:p w:rsidR="00AD689E" w:rsidRPr="00455726" w:rsidRDefault="00AD689E" w:rsidP="00455726">
            <w:pPr>
              <w:rPr>
                <w:sz w:val="24"/>
                <w:szCs w:val="24"/>
              </w:rPr>
            </w:pPr>
            <w:r w:rsidRPr="00455726">
              <w:rPr>
                <w:sz w:val="24"/>
                <w:szCs w:val="24"/>
              </w:rPr>
              <w:t>Діл. Нова (№2 – Пд частина)</w:t>
            </w:r>
          </w:p>
          <w:p w:rsidR="00AD689E" w:rsidRPr="00455726" w:rsidRDefault="00AD689E" w:rsidP="00455726">
            <w:pPr>
              <w:rPr>
                <w:sz w:val="24"/>
                <w:szCs w:val="24"/>
              </w:rPr>
            </w:pPr>
            <w:r w:rsidRPr="00455726">
              <w:rPr>
                <w:sz w:val="24"/>
                <w:szCs w:val="24"/>
              </w:rPr>
              <w:t>Спецдозвіл № 2542 21.09.2001 недійсний</w:t>
            </w:r>
          </w:p>
          <w:p w:rsidR="00AD689E" w:rsidRPr="00455726" w:rsidRDefault="00AD689E" w:rsidP="00455726">
            <w:pPr>
              <w:rPr>
                <w:sz w:val="24"/>
                <w:szCs w:val="24"/>
              </w:rPr>
            </w:pPr>
            <w:r w:rsidRPr="00455726">
              <w:rPr>
                <w:sz w:val="24"/>
                <w:szCs w:val="24"/>
              </w:rPr>
              <w:t>Діл. №1 (Дно кар’єра)</w:t>
            </w:r>
          </w:p>
          <w:p w:rsidR="00AD689E" w:rsidRPr="00455726" w:rsidRDefault="00AD689E" w:rsidP="00455726">
            <w:pPr>
              <w:rPr>
                <w:sz w:val="24"/>
                <w:szCs w:val="24"/>
              </w:rPr>
            </w:pPr>
            <w:r w:rsidRPr="00455726">
              <w:rPr>
                <w:sz w:val="24"/>
                <w:szCs w:val="24"/>
              </w:rPr>
              <w:t>Діл.№3</w:t>
            </w:r>
          </w:p>
        </w:tc>
        <w:tc>
          <w:tcPr>
            <w:tcW w:w="2551" w:type="dxa"/>
            <w:shd w:val="clear" w:color="auto" w:fill="auto"/>
          </w:tcPr>
          <w:p w:rsidR="007F40B8" w:rsidRDefault="00AD689E" w:rsidP="00455726">
            <w:pPr>
              <w:rPr>
                <w:sz w:val="24"/>
                <w:szCs w:val="24"/>
              </w:rPr>
            </w:pPr>
            <w:r w:rsidRPr="00455726">
              <w:rPr>
                <w:sz w:val="24"/>
                <w:szCs w:val="24"/>
              </w:rPr>
              <w:t xml:space="preserve">Вознесенський р-н, в </w:t>
            </w:r>
            <w:smartTag w:uri="urn:schemas-microsoft-com:office:smarttags" w:element="metricconverter">
              <w:smartTagPr>
                <w:attr w:name="ProductID" w:val="2,0 км"/>
              </w:smartTagPr>
              <w:r w:rsidRPr="00455726">
                <w:rPr>
                  <w:sz w:val="24"/>
                  <w:szCs w:val="24"/>
                </w:rPr>
                <w:t>2,0 км</w:t>
              </w:r>
            </w:smartTag>
            <w:r w:rsidRPr="00455726">
              <w:rPr>
                <w:sz w:val="24"/>
                <w:szCs w:val="24"/>
              </w:rPr>
              <w:t xml:space="preserve"> на схід від </w:t>
            </w:r>
          </w:p>
          <w:p w:rsidR="00AD689E" w:rsidRPr="00455726" w:rsidRDefault="00AD689E" w:rsidP="00455726">
            <w:pPr>
              <w:rPr>
                <w:sz w:val="24"/>
                <w:szCs w:val="24"/>
              </w:rPr>
            </w:pPr>
            <w:r w:rsidRPr="00455726">
              <w:rPr>
                <w:sz w:val="24"/>
                <w:szCs w:val="24"/>
              </w:rPr>
              <w:t>с. Бузьке</w:t>
            </w:r>
          </w:p>
          <w:p w:rsidR="00AD689E" w:rsidRPr="00455726" w:rsidRDefault="00AD689E" w:rsidP="00455726">
            <w:pPr>
              <w:rPr>
                <w:sz w:val="24"/>
                <w:szCs w:val="24"/>
              </w:rPr>
            </w:pPr>
          </w:p>
          <w:p w:rsidR="00AD689E" w:rsidRPr="00455726" w:rsidRDefault="00AD689E" w:rsidP="00455726">
            <w:pPr>
              <w:rPr>
                <w:sz w:val="24"/>
                <w:szCs w:val="24"/>
              </w:rPr>
            </w:pPr>
          </w:p>
        </w:tc>
        <w:tc>
          <w:tcPr>
            <w:tcW w:w="1134" w:type="dxa"/>
            <w:shd w:val="clear" w:color="auto" w:fill="auto"/>
            <w:vAlign w:val="center"/>
          </w:tcPr>
          <w:p w:rsidR="00AD689E" w:rsidRPr="00455726" w:rsidRDefault="00AD689E" w:rsidP="00455726">
            <w:pPr>
              <w:jc w:val="center"/>
              <w:rPr>
                <w:sz w:val="24"/>
                <w:szCs w:val="24"/>
              </w:rPr>
            </w:pPr>
          </w:p>
          <w:p w:rsidR="00AD689E" w:rsidRPr="00455726" w:rsidRDefault="00AD689E" w:rsidP="00455726">
            <w:pPr>
              <w:jc w:val="center"/>
              <w:rPr>
                <w:sz w:val="24"/>
                <w:szCs w:val="24"/>
              </w:rPr>
            </w:pPr>
          </w:p>
          <w:p w:rsidR="00AD689E" w:rsidRPr="00455726" w:rsidRDefault="00AD689E" w:rsidP="00455726">
            <w:pPr>
              <w:jc w:val="center"/>
              <w:rPr>
                <w:sz w:val="24"/>
                <w:szCs w:val="24"/>
              </w:rPr>
            </w:pPr>
            <w:r w:rsidRPr="00455726">
              <w:rPr>
                <w:sz w:val="24"/>
                <w:szCs w:val="24"/>
              </w:rPr>
              <w:t>54</w:t>
            </w:r>
          </w:p>
        </w:tc>
        <w:tc>
          <w:tcPr>
            <w:tcW w:w="992" w:type="dxa"/>
            <w:shd w:val="clear" w:color="auto" w:fill="auto"/>
            <w:vAlign w:val="center"/>
          </w:tcPr>
          <w:p w:rsidR="00AD689E" w:rsidRPr="00455726" w:rsidRDefault="00AD689E" w:rsidP="00455726">
            <w:pPr>
              <w:jc w:val="center"/>
              <w:rPr>
                <w:color w:val="FF0000"/>
                <w:sz w:val="24"/>
                <w:szCs w:val="24"/>
              </w:rPr>
            </w:pPr>
          </w:p>
        </w:tc>
        <w:tc>
          <w:tcPr>
            <w:tcW w:w="1560" w:type="dxa"/>
            <w:shd w:val="clear" w:color="auto" w:fill="auto"/>
            <w:vAlign w:val="center"/>
          </w:tcPr>
          <w:p w:rsidR="00AD689E" w:rsidRPr="00A726B1" w:rsidRDefault="00A726B1" w:rsidP="00455726">
            <w:pPr>
              <w:jc w:val="center"/>
              <w:rPr>
                <w:sz w:val="24"/>
                <w:szCs w:val="24"/>
              </w:rPr>
            </w:pPr>
            <w:r w:rsidRPr="00A726B1">
              <w:rPr>
                <w:sz w:val="24"/>
                <w:szCs w:val="24"/>
              </w:rPr>
              <w:t>*</w:t>
            </w:r>
          </w:p>
          <w:p w:rsidR="00AD689E" w:rsidRPr="00455726" w:rsidRDefault="00AD689E" w:rsidP="00455726">
            <w:pPr>
              <w:jc w:val="center"/>
              <w:rPr>
                <w:color w:val="FF0000"/>
                <w:sz w:val="24"/>
                <w:szCs w:val="24"/>
              </w:rPr>
            </w:pPr>
          </w:p>
          <w:p w:rsidR="00AD689E" w:rsidRPr="00455726" w:rsidRDefault="00AD689E" w:rsidP="00455726">
            <w:pPr>
              <w:jc w:val="center"/>
              <w:rPr>
                <w:color w:val="FF0000"/>
                <w:sz w:val="24"/>
                <w:szCs w:val="24"/>
              </w:rPr>
            </w:pPr>
          </w:p>
        </w:tc>
      </w:tr>
      <w:tr w:rsidR="00AD689E" w:rsidRPr="00455726" w:rsidTr="007F40B8">
        <w:trPr>
          <w:jc w:val="center"/>
        </w:trPr>
        <w:tc>
          <w:tcPr>
            <w:tcW w:w="704" w:type="dxa"/>
            <w:shd w:val="clear" w:color="auto" w:fill="auto"/>
            <w:vAlign w:val="center"/>
          </w:tcPr>
          <w:p w:rsidR="00AD689E" w:rsidRPr="00455726" w:rsidRDefault="00AD689E" w:rsidP="00455726">
            <w:pPr>
              <w:jc w:val="center"/>
              <w:rPr>
                <w:sz w:val="24"/>
                <w:szCs w:val="24"/>
              </w:rPr>
            </w:pPr>
            <w:r w:rsidRPr="00455726">
              <w:rPr>
                <w:sz w:val="24"/>
                <w:szCs w:val="24"/>
              </w:rPr>
              <w:t>6</w:t>
            </w:r>
          </w:p>
        </w:tc>
        <w:tc>
          <w:tcPr>
            <w:tcW w:w="3119" w:type="dxa"/>
            <w:shd w:val="clear" w:color="auto" w:fill="auto"/>
            <w:vAlign w:val="center"/>
          </w:tcPr>
          <w:p w:rsidR="00AD689E" w:rsidRPr="00455726" w:rsidRDefault="00AD689E" w:rsidP="00455726">
            <w:pPr>
              <w:rPr>
                <w:sz w:val="24"/>
                <w:szCs w:val="24"/>
              </w:rPr>
            </w:pPr>
            <w:r w:rsidRPr="00455726">
              <w:rPr>
                <w:sz w:val="24"/>
                <w:szCs w:val="24"/>
              </w:rPr>
              <w:t>ЗАТ “Гідроенергобуд»</w:t>
            </w:r>
          </w:p>
          <w:p w:rsidR="00AD689E" w:rsidRPr="00455726" w:rsidRDefault="00AD689E" w:rsidP="00455726">
            <w:pPr>
              <w:rPr>
                <w:sz w:val="24"/>
                <w:szCs w:val="24"/>
              </w:rPr>
            </w:pPr>
            <w:r w:rsidRPr="00455726">
              <w:rPr>
                <w:sz w:val="24"/>
                <w:szCs w:val="24"/>
              </w:rPr>
              <w:t>Олександрівське</w:t>
            </w:r>
          </w:p>
          <w:p w:rsidR="00AD689E" w:rsidRPr="00455726" w:rsidRDefault="00AD689E" w:rsidP="00455726">
            <w:pPr>
              <w:rPr>
                <w:sz w:val="24"/>
                <w:szCs w:val="24"/>
              </w:rPr>
            </w:pPr>
            <w:r w:rsidRPr="00455726">
              <w:rPr>
                <w:sz w:val="24"/>
                <w:szCs w:val="24"/>
              </w:rPr>
              <w:t>пісок, граніт</w:t>
            </w:r>
          </w:p>
          <w:p w:rsidR="00AD689E" w:rsidRPr="00455726" w:rsidRDefault="00AD689E" w:rsidP="00455726">
            <w:pPr>
              <w:rPr>
                <w:sz w:val="24"/>
                <w:szCs w:val="24"/>
              </w:rPr>
            </w:pPr>
            <w:r w:rsidRPr="00455726">
              <w:rPr>
                <w:sz w:val="24"/>
                <w:szCs w:val="24"/>
              </w:rPr>
              <w:t>Діл. № 8</w:t>
            </w:r>
          </w:p>
          <w:p w:rsidR="00AD689E" w:rsidRPr="00455726" w:rsidRDefault="00AD689E" w:rsidP="00455726">
            <w:pPr>
              <w:rPr>
                <w:sz w:val="24"/>
                <w:szCs w:val="24"/>
              </w:rPr>
            </w:pPr>
            <w:r w:rsidRPr="00455726">
              <w:rPr>
                <w:sz w:val="24"/>
                <w:szCs w:val="24"/>
              </w:rPr>
              <w:t xml:space="preserve">Спецдозвіл № 3051 11.07.2003 -2013 </w:t>
            </w:r>
          </w:p>
        </w:tc>
        <w:tc>
          <w:tcPr>
            <w:tcW w:w="2551" w:type="dxa"/>
            <w:shd w:val="clear" w:color="auto" w:fill="auto"/>
          </w:tcPr>
          <w:p w:rsidR="007F40B8" w:rsidRDefault="00AD689E" w:rsidP="007F40B8">
            <w:pPr>
              <w:rPr>
                <w:sz w:val="24"/>
                <w:szCs w:val="24"/>
              </w:rPr>
            </w:pPr>
            <w:r w:rsidRPr="00455726">
              <w:rPr>
                <w:sz w:val="24"/>
                <w:szCs w:val="24"/>
              </w:rPr>
              <w:t xml:space="preserve">Вознесенський р-н, </w:t>
            </w:r>
            <w:smartTag w:uri="urn:schemas-microsoft-com:office:smarttags" w:element="metricconverter">
              <w:smartTagPr>
                <w:attr w:name="ProductID" w:val="0,4 км"/>
              </w:smartTagPr>
              <w:r w:rsidRPr="00455726">
                <w:rPr>
                  <w:sz w:val="24"/>
                  <w:szCs w:val="24"/>
                </w:rPr>
                <w:t>0,4 км</w:t>
              </w:r>
            </w:smartTag>
            <w:r w:rsidRPr="00455726">
              <w:rPr>
                <w:sz w:val="24"/>
                <w:szCs w:val="24"/>
              </w:rPr>
              <w:t xml:space="preserve"> на південний захід від </w:t>
            </w:r>
          </w:p>
          <w:p w:rsidR="00AD689E" w:rsidRPr="00455726" w:rsidRDefault="00AD689E" w:rsidP="007F40B8">
            <w:pPr>
              <w:rPr>
                <w:sz w:val="24"/>
                <w:szCs w:val="24"/>
              </w:rPr>
            </w:pPr>
            <w:r w:rsidRPr="00455726">
              <w:rPr>
                <w:sz w:val="24"/>
                <w:szCs w:val="24"/>
              </w:rPr>
              <w:t>з.ст. Трикратне</w:t>
            </w:r>
          </w:p>
        </w:tc>
        <w:tc>
          <w:tcPr>
            <w:tcW w:w="1134" w:type="dxa"/>
            <w:shd w:val="clear" w:color="auto" w:fill="auto"/>
            <w:vAlign w:val="center"/>
          </w:tcPr>
          <w:p w:rsidR="00AD689E" w:rsidRPr="00455726" w:rsidRDefault="00AD689E" w:rsidP="00455726">
            <w:pPr>
              <w:jc w:val="center"/>
              <w:rPr>
                <w:sz w:val="24"/>
                <w:szCs w:val="24"/>
              </w:rPr>
            </w:pPr>
            <w:r w:rsidRPr="00455726">
              <w:rPr>
                <w:sz w:val="24"/>
                <w:szCs w:val="24"/>
              </w:rPr>
              <w:t>73,5</w:t>
            </w:r>
          </w:p>
        </w:tc>
        <w:tc>
          <w:tcPr>
            <w:tcW w:w="992" w:type="dxa"/>
            <w:shd w:val="clear" w:color="auto" w:fill="auto"/>
            <w:vAlign w:val="center"/>
          </w:tcPr>
          <w:p w:rsidR="00AD689E" w:rsidRPr="00455726" w:rsidRDefault="00AD689E" w:rsidP="00455726">
            <w:pPr>
              <w:jc w:val="center"/>
              <w:rPr>
                <w:sz w:val="24"/>
                <w:szCs w:val="24"/>
              </w:rPr>
            </w:pPr>
          </w:p>
        </w:tc>
        <w:tc>
          <w:tcPr>
            <w:tcW w:w="1560" w:type="dxa"/>
            <w:shd w:val="clear" w:color="auto" w:fill="auto"/>
            <w:vAlign w:val="center"/>
          </w:tcPr>
          <w:p w:rsidR="00AD689E" w:rsidRPr="00455726" w:rsidRDefault="00AD689E" w:rsidP="00455726">
            <w:pPr>
              <w:jc w:val="center"/>
              <w:rPr>
                <w:sz w:val="24"/>
                <w:szCs w:val="24"/>
              </w:rPr>
            </w:pPr>
            <w:r w:rsidRPr="00455726">
              <w:rPr>
                <w:sz w:val="24"/>
                <w:szCs w:val="24"/>
              </w:rPr>
              <w:t>розробляється</w:t>
            </w:r>
          </w:p>
        </w:tc>
      </w:tr>
      <w:tr w:rsidR="00AD689E" w:rsidRPr="00455726" w:rsidTr="007F40B8">
        <w:trPr>
          <w:jc w:val="center"/>
        </w:trPr>
        <w:tc>
          <w:tcPr>
            <w:tcW w:w="704" w:type="dxa"/>
            <w:shd w:val="clear" w:color="auto" w:fill="auto"/>
            <w:vAlign w:val="center"/>
          </w:tcPr>
          <w:p w:rsidR="00AD689E" w:rsidRPr="00455726" w:rsidRDefault="00AD689E" w:rsidP="00455726">
            <w:pPr>
              <w:jc w:val="center"/>
              <w:rPr>
                <w:sz w:val="24"/>
                <w:szCs w:val="24"/>
              </w:rPr>
            </w:pPr>
            <w:r w:rsidRPr="00455726">
              <w:rPr>
                <w:sz w:val="24"/>
                <w:szCs w:val="24"/>
              </w:rPr>
              <w:t>7</w:t>
            </w:r>
          </w:p>
        </w:tc>
        <w:tc>
          <w:tcPr>
            <w:tcW w:w="3119" w:type="dxa"/>
            <w:shd w:val="clear" w:color="auto" w:fill="auto"/>
          </w:tcPr>
          <w:p w:rsidR="00AD689E" w:rsidRPr="00455726" w:rsidRDefault="00AD689E" w:rsidP="00455726">
            <w:pPr>
              <w:rPr>
                <w:sz w:val="24"/>
                <w:szCs w:val="24"/>
              </w:rPr>
            </w:pPr>
            <w:r w:rsidRPr="00455726">
              <w:rPr>
                <w:sz w:val="24"/>
                <w:szCs w:val="24"/>
              </w:rPr>
              <w:t xml:space="preserve">ПрАТ «Нікстром» </w:t>
            </w:r>
          </w:p>
          <w:p w:rsidR="00AD689E" w:rsidRPr="00455726" w:rsidRDefault="00AD689E" w:rsidP="00455726">
            <w:pPr>
              <w:rPr>
                <w:sz w:val="24"/>
                <w:szCs w:val="24"/>
              </w:rPr>
            </w:pPr>
            <w:r w:rsidRPr="00455726">
              <w:rPr>
                <w:sz w:val="24"/>
                <w:szCs w:val="24"/>
              </w:rPr>
              <w:t>Балабанівське</w:t>
            </w:r>
          </w:p>
          <w:p w:rsidR="00AD689E" w:rsidRPr="00455726" w:rsidRDefault="00AD689E" w:rsidP="00455726">
            <w:pPr>
              <w:rPr>
                <w:sz w:val="24"/>
                <w:szCs w:val="24"/>
              </w:rPr>
            </w:pPr>
            <w:r w:rsidRPr="00455726">
              <w:rPr>
                <w:sz w:val="24"/>
                <w:szCs w:val="24"/>
              </w:rPr>
              <w:t>Діл. Центральна (част. запасів) кар’єр № 2</w:t>
            </w:r>
          </w:p>
          <w:p w:rsidR="00AD689E" w:rsidRPr="00455726" w:rsidRDefault="00AD689E" w:rsidP="00455726">
            <w:pPr>
              <w:rPr>
                <w:sz w:val="24"/>
                <w:szCs w:val="24"/>
              </w:rPr>
            </w:pPr>
            <w:r w:rsidRPr="00455726">
              <w:rPr>
                <w:sz w:val="24"/>
                <w:szCs w:val="24"/>
              </w:rPr>
              <w:t>Спецдозвіл № 3127 від 01.09.2003</w:t>
            </w:r>
          </w:p>
          <w:p w:rsidR="00AD689E" w:rsidRPr="00455726" w:rsidRDefault="00AD689E" w:rsidP="00455726">
            <w:pPr>
              <w:rPr>
                <w:sz w:val="24"/>
                <w:szCs w:val="24"/>
              </w:rPr>
            </w:pPr>
            <w:r w:rsidRPr="00455726">
              <w:rPr>
                <w:sz w:val="24"/>
                <w:szCs w:val="24"/>
              </w:rPr>
              <w:t>Діл. Південна</w:t>
            </w:r>
          </w:p>
          <w:p w:rsidR="00AD689E" w:rsidRPr="00455726" w:rsidRDefault="00AD689E" w:rsidP="00455726">
            <w:pPr>
              <w:rPr>
                <w:sz w:val="24"/>
                <w:szCs w:val="24"/>
              </w:rPr>
            </w:pPr>
            <w:r w:rsidRPr="00455726">
              <w:rPr>
                <w:sz w:val="24"/>
                <w:szCs w:val="24"/>
              </w:rPr>
              <w:t>Діл. Центральна (кар’єр №1)</w:t>
            </w:r>
          </w:p>
        </w:tc>
        <w:tc>
          <w:tcPr>
            <w:tcW w:w="2551" w:type="dxa"/>
            <w:shd w:val="clear" w:color="auto" w:fill="auto"/>
          </w:tcPr>
          <w:p w:rsidR="007F40B8" w:rsidRDefault="00AD689E" w:rsidP="00455726">
            <w:pPr>
              <w:rPr>
                <w:sz w:val="24"/>
                <w:szCs w:val="24"/>
              </w:rPr>
            </w:pPr>
            <w:r w:rsidRPr="00455726">
              <w:rPr>
                <w:sz w:val="24"/>
                <w:szCs w:val="24"/>
              </w:rPr>
              <w:t xml:space="preserve">Миколаївський р-н, </w:t>
            </w:r>
            <w:smartTag w:uri="urn:schemas-microsoft-com:office:smarttags" w:element="metricconverter">
              <w:smartTagPr>
                <w:attr w:name="ProductID" w:val="2,0 км"/>
              </w:smartTagPr>
              <w:r w:rsidRPr="00455726">
                <w:rPr>
                  <w:sz w:val="24"/>
                  <w:szCs w:val="24"/>
                </w:rPr>
                <w:t>2,0 км</w:t>
              </w:r>
            </w:smartTag>
            <w:r w:rsidRPr="00455726">
              <w:rPr>
                <w:sz w:val="24"/>
                <w:szCs w:val="24"/>
              </w:rPr>
              <w:t xml:space="preserve"> на ПдЗх від </w:t>
            </w:r>
          </w:p>
          <w:p w:rsidR="00AD689E" w:rsidRPr="00455726" w:rsidRDefault="00AD689E" w:rsidP="00455726">
            <w:pPr>
              <w:rPr>
                <w:sz w:val="24"/>
                <w:szCs w:val="24"/>
              </w:rPr>
            </w:pPr>
            <w:r w:rsidRPr="00455726">
              <w:rPr>
                <w:sz w:val="24"/>
                <w:szCs w:val="24"/>
              </w:rPr>
              <w:t>с. Балабанівка</w:t>
            </w:r>
          </w:p>
          <w:p w:rsidR="00AD689E" w:rsidRPr="00455726" w:rsidRDefault="00AD689E" w:rsidP="00455726">
            <w:pPr>
              <w:rPr>
                <w:sz w:val="24"/>
                <w:szCs w:val="24"/>
              </w:rPr>
            </w:pPr>
          </w:p>
          <w:p w:rsidR="00AD689E" w:rsidRPr="00455726" w:rsidRDefault="00AD689E" w:rsidP="00455726">
            <w:pPr>
              <w:rPr>
                <w:sz w:val="24"/>
                <w:szCs w:val="24"/>
              </w:rPr>
            </w:pPr>
          </w:p>
        </w:tc>
        <w:tc>
          <w:tcPr>
            <w:tcW w:w="1134" w:type="dxa"/>
            <w:shd w:val="clear" w:color="auto" w:fill="auto"/>
            <w:vAlign w:val="center"/>
          </w:tcPr>
          <w:p w:rsidR="00AD689E" w:rsidRPr="00455726" w:rsidRDefault="00AD689E" w:rsidP="00455726">
            <w:pPr>
              <w:jc w:val="center"/>
              <w:rPr>
                <w:sz w:val="24"/>
                <w:szCs w:val="24"/>
              </w:rPr>
            </w:pPr>
            <w:r w:rsidRPr="00455726">
              <w:rPr>
                <w:sz w:val="24"/>
                <w:szCs w:val="24"/>
              </w:rPr>
              <w:t>122,8</w:t>
            </w:r>
          </w:p>
        </w:tc>
        <w:tc>
          <w:tcPr>
            <w:tcW w:w="992" w:type="dxa"/>
            <w:shd w:val="clear" w:color="auto" w:fill="auto"/>
            <w:vAlign w:val="center"/>
          </w:tcPr>
          <w:p w:rsidR="00AD689E" w:rsidRPr="00455726" w:rsidRDefault="00AD689E" w:rsidP="00455726">
            <w:pPr>
              <w:jc w:val="center"/>
              <w:rPr>
                <w:sz w:val="24"/>
                <w:szCs w:val="24"/>
              </w:rPr>
            </w:pPr>
          </w:p>
        </w:tc>
        <w:tc>
          <w:tcPr>
            <w:tcW w:w="1560" w:type="dxa"/>
            <w:shd w:val="clear" w:color="auto" w:fill="auto"/>
            <w:vAlign w:val="center"/>
          </w:tcPr>
          <w:p w:rsidR="00AD689E" w:rsidRPr="00455726" w:rsidRDefault="00AD689E" w:rsidP="00455726">
            <w:pPr>
              <w:jc w:val="center"/>
              <w:rPr>
                <w:color w:val="FF0000"/>
                <w:sz w:val="24"/>
                <w:szCs w:val="24"/>
              </w:rPr>
            </w:pPr>
          </w:p>
          <w:p w:rsidR="00AD689E" w:rsidRPr="00A726B1" w:rsidRDefault="00A726B1" w:rsidP="00455726">
            <w:pPr>
              <w:jc w:val="center"/>
              <w:rPr>
                <w:sz w:val="24"/>
                <w:szCs w:val="24"/>
              </w:rPr>
            </w:pPr>
            <w:r w:rsidRPr="00A726B1">
              <w:rPr>
                <w:sz w:val="24"/>
                <w:szCs w:val="24"/>
              </w:rPr>
              <w:t>*</w:t>
            </w:r>
          </w:p>
          <w:p w:rsidR="00AD689E" w:rsidRPr="00455726" w:rsidRDefault="00AD689E" w:rsidP="00455726">
            <w:pPr>
              <w:jc w:val="center"/>
              <w:rPr>
                <w:color w:val="FF0000"/>
                <w:sz w:val="24"/>
                <w:szCs w:val="24"/>
              </w:rPr>
            </w:pPr>
          </w:p>
        </w:tc>
      </w:tr>
      <w:tr w:rsidR="00AD689E" w:rsidRPr="00455726" w:rsidTr="007F40B8">
        <w:trPr>
          <w:jc w:val="center"/>
        </w:trPr>
        <w:tc>
          <w:tcPr>
            <w:tcW w:w="704" w:type="dxa"/>
            <w:shd w:val="clear" w:color="auto" w:fill="auto"/>
            <w:vAlign w:val="center"/>
          </w:tcPr>
          <w:p w:rsidR="00AD689E" w:rsidRPr="00455726" w:rsidRDefault="00AD689E" w:rsidP="00455726">
            <w:pPr>
              <w:jc w:val="center"/>
              <w:rPr>
                <w:sz w:val="24"/>
                <w:szCs w:val="24"/>
              </w:rPr>
            </w:pPr>
            <w:r w:rsidRPr="00455726">
              <w:rPr>
                <w:sz w:val="24"/>
                <w:szCs w:val="24"/>
              </w:rPr>
              <w:t>8</w:t>
            </w:r>
          </w:p>
        </w:tc>
        <w:tc>
          <w:tcPr>
            <w:tcW w:w="3119" w:type="dxa"/>
            <w:shd w:val="clear" w:color="auto" w:fill="auto"/>
          </w:tcPr>
          <w:p w:rsidR="00AD689E" w:rsidRPr="00455726" w:rsidRDefault="00AD689E" w:rsidP="00455726">
            <w:pPr>
              <w:rPr>
                <w:sz w:val="24"/>
                <w:szCs w:val="24"/>
              </w:rPr>
            </w:pPr>
            <w:r w:rsidRPr="00455726">
              <w:rPr>
                <w:sz w:val="24"/>
                <w:szCs w:val="24"/>
              </w:rPr>
              <w:t>Миколаївське</w:t>
            </w:r>
          </w:p>
        </w:tc>
        <w:tc>
          <w:tcPr>
            <w:tcW w:w="2551" w:type="dxa"/>
            <w:shd w:val="clear" w:color="auto" w:fill="auto"/>
            <w:vAlign w:val="center"/>
          </w:tcPr>
          <w:p w:rsidR="007F40B8" w:rsidRDefault="00AD689E" w:rsidP="00455726">
            <w:pPr>
              <w:rPr>
                <w:sz w:val="24"/>
                <w:szCs w:val="24"/>
              </w:rPr>
            </w:pPr>
            <w:r w:rsidRPr="00455726">
              <w:rPr>
                <w:sz w:val="24"/>
                <w:szCs w:val="24"/>
              </w:rPr>
              <w:t xml:space="preserve">Миколаївський р-н, </w:t>
            </w:r>
            <w:smartTag w:uri="urn:schemas-microsoft-com:office:smarttags" w:element="metricconverter">
              <w:smartTagPr>
                <w:attr w:name="ProductID" w:val="1,5 км"/>
              </w:smartTagPr>
              <w:r w:rsidRPr="00455726">
                <w:rPr>
                  <w:sz w:val="24"/>
                  <w:szCs w:val="24"/>
                </w:rPr>
                <w:t>1,5 км</w:t>
              </w:r>
            </w:smartTag>
            <w:r w:rsidRPr="00455726">
              <w:rPr>
                <w:sz w:val="24"/>
                <w:szCs w:val="24"/>
              </w:rPr>
              <w:t xml:space="preserve"> на ПнСх від</w:t>
            </w:r>
          </w:p>
          <w:p w:rsidR="00AD689E" w:rsidRPr="00455726" w:rsidRDefault="00AD689E" w:rsidP="00455726">
            <w:pPr>
              <w:rPr>
                <w:sz w:val="24"/>
                <w:szCs w:val="24"/>
              </w:rPr>
            </w:pPr>
            <w:r w:rsidRPr="00455726">
              <w:rPr>
                <w:sz w:val="24"/>
                <w:szCs w:val="24"/>
              </w:rPr>
              <w:t xml:space="preserve"> с. Крива Балка</w:t>
            </w:r>
          </w:p>
        </w:tc>
        <w:tc>
          <w:tcPr>
            <w:tcW w:w="1134" w:type="dxa"/>
            <w:shd w:val="clear" w:color="auto" w:fill="auto"/>
            <w:vAlign w:val="center"/>
          </w:tcPr>
          <w:p w:rsidR="00AD689E" w:rsidRPr="00455726" w:rsidRDefault="00AD689E" w:rsidP="00455726">
            <w:pPr>
              <w:jc w:val="center"/>
              <w:rPr>
                <w:sz w:val="24"/>
                <w:szCs w:val="24"/>
              </w:rPr>
            </w:pPr>
            <w:r w:rsidRPr="00455726">
              <w:rPr>
                <w:sz w:val="24"/>
                <w:szCs w:val="24"/>
              </w:rPr>
              <w:t>58,9</w:t>
            </w:r>
          </w:p>
        </w:tc>
        <w:tc>
          <w:tcPr>
            <w:tcW w:w="992" w:type="dxa"/>
            <w:shd w:val="clear" w:color="auto" w:fill="auto"/>
            <w:vAlign w:val="center"/>
          </w:tcPr>
          <w:p w:rsidR="00AD689E" w:rsidRPr="00455726" w:rsidRDefault="00AD689E" w:rsidP="00455726">
            <w:pPr>
              <w:jc w:val="center"/>
              <w:rPr>
                <w:sz w:val="24"/>
                <w:szCs w:val="24"/>
              </w:rPr>
            </w:pPr>
          </w:p>
        </w:tc>
        <w:tc>
          <w:tcPr>
            <w:tcW w:w="1560" w:type="dxa"/>
            <w:shd w:val="clear" w:color="auto" w:fill="auto"/>
            <w:vAlign w:val="center"/>
          </w:tcPr>
          <w:p w:rsidR="00AD689E" w:rsidRPr="00455726" w:rsidRDefault="00AD689E" w:rsidP="00455726">
            <w:pPr>
              <w:jc w:val="center"/>
              <w:rPr>
                <w:sz w:val="24"/>
                <w:szCs w:val="24"/>
              </w:rPr>
            </w:pPr>
            <w:r w:rsidRPr="00455726">
              <w:rPr>
                <w:sz w:val="24"/>
                <w:szCs w:val="24"/>
              </w:rPr>
              <w:t>Не розробляється</w:t>
            </w:r>
          </w:p>
        </w:tc>
      </w:tr>
      <w:tr w:rsidR="00AD689E" w:rsidRPr="00455726" w:rsidTr="007F40B8">
        <w:trPr>
          <w:jc w:val="center"/>
        </w:trPr>
        <w:tc>
          <w:tcPr>
            <w:tcW w:w="704" w:type="dxa"/>
            <w:shd w:val="clear" w:color="auto" w:fill="auto"/>
            <w:vAlign w:val="center"/>
          </w:tcPr>
          <w:p w:rsidR="00AD689E" w:rsidRPr="00455726" w:rsidRDefault="00AD689E" w:rsidP="00455726">
            <w:pPr>
              <w:jc w:val="center"/>
              <w:rPr>
                <w:sz w:val="24"/>
                <w:szCs w:val="24"/>
              </w:rPr>
            </w:pPr>
            <w:r w:rsidRPr="00455726">
              <w:rPr>
                <w:sz w:val="24"/>
                <w:szCs w:val="24"/>
              </w:rPr>
              <w:t>9</w:t>
            </w:r>
          </w:p>
        </w:tc>
        <w:tc>
          <w:tcPr>
            <w:tcW w:w="3119" w:type="dxa"/>
            <w:shd w:val="clear" w:color="auto" w:fill="auto"/>
          </w:tcPr>
          <w:p w:rsidR="00AD689E" w:rsidRPr="00455726" w:rsidRDefault="00AD689E" w:rsidP="00455726">
            <w:pPr>
              <w:rPr>
                <w:sz w:val="24"/>
                <w:szCs w:val="24"/>
              </w:rPr>
            </w:pPr>
            <w:r w:rsidRPr="00455726">
              <w:rPr>
                <w:sz w:val="24"/>
                <w:szCs w:val="24"/>
              </w:rPr>
              <w:t>Софіївське</w:t>
            </w:r>
          </w:p>
        </w:tc>
        <w:tc>
          <w:tcPr>
            <w:tcW w:w="2551" w:type="dxa"/>
            <w:shd w:val="clear" w:color="auto" w:fill="auto"/>
            <w:vAlign w:val="center"/>
          </w:tcPr>
          <w:p w:rsidR="00AD689E" w:rsidRPr="00455726" w:rsidRDefault="00AD689E" w:rsidP="00455726">
            <w:pPr>
              <w:rPr>
                <w:sz w:val="24"/>
                <w:szCs w:val="24"/>
              </w:rPr>
            </w:pPr>
            <w:r w:rsidRPr="00455726">
              <w:rPr>
                <w:sz w:val="24"/>
                <w:szCs w:val="24"/>
              </w:rPr>
              <w:t xml:space="preserve">Баштанський р-н, Пд околиця с. Софіївка, </w:t>
            </w:r>
            <w:smartTag w:uri="urn:schemas-microsoft-com:office:smarttags" w:element="metricconverter">
              <w:smartTagPr>
                <w:attr w:name="ProductID" w:val="16,5 км"/>
              </w:smartTagPr>
              <w:r w:rsidRPr="00455726">
                <w:rPr>
                  <w:sz w:val="24"/>
                  <w:szCs w:val="24"/>
                </w:rPr>
                <w:t>16,5 км</w:t>
              </w:r>
            </w:smartTag>
            <w:r w:rsidRPr="00455726">
              <w:rPr>
                <w:sz w:val="24"/>
                <w:szCs w:val="24"/>
              </w:rPr>
              <w:t xml:space="preserve"> на ПдЗх від з.ст. Новий Буг</w:t>
            </w:r>
          </w:p>
        </w:tc>
        <w:tc>
          <w:tcPr>
            <w:tcW w:w="1134" w:type="dxa"/>
            <w:shd w:val="clear" w:color="auto" w:fill="auto"/>
            <w:vAlign w:val="center"/>
          </w:tcPr>
          <w:p w:rsidR="00AD689E" w:rsidRPr="00455726" w:rsidRDefault="00AD689E" w:rsidP="00455726">
            <w:pPr>
              <w:jc w:val="center"/>
              <w:rPr>
                <w:sz w:val="24"/>
                <w:szCs w:val="24"/>
              </w:rPr>
            </w:pPr>
            <w:r w:rsidRPr="00455726">
              <w:rPr>
                <w:sz w:val="24"/>
                <w:szCs w:val="24"/>
              </w:rPr>
              <w:t>54,8</w:t>
            </w:r>
          </w:p>
        </w:tc>
        <w:tc>
          <w:tcPr>
            <w:tcW w:w="992" w:type="dxa"/>
            <w:shd w:val="clear" w:color="auto" w:fill="auto"/>
            <w:vAlign w:val="center"/>
          </w:tcPr>
          <w:p w:rsidR="00AD689E" w:rsidRPr="00455726" w:rsidRDefault="00AD689E" w:rsidP="00455726">
            <w:pPr>
              <w:jc w:val="center"/>
              <w:rPr>
                <w:sz w:val="24"/>
                <w:szCs w:val="24"/>
              </w:rPr>
            </w:pPr>
          </w:p>
        </w:tc>
        <w:tc>
          <w:tcPr>
            <w:tcW w:w="1560" w:type="dxa"/>
            <w:shd w:val="clear" w:color="auto" w:fill="auto"/>
            <w:vAlign w:val="center"/>
          </w:tcPr>
          <w:p w:rsidR="00AD689E" w:rsidRPr="00455726" w:rsidRDefault="00AD689E" w:rsidP="00455726">
            <w:pPr>
              <w:jc w:val="center"/>
              <w:rPr>
                <w:sz w:val="24"/>
                <w:szCs w:val="24"/>
              </w:rPr>
            </w:pPr>
            <w:r w:rsidRPr="00455726">
              <w:rPr>
                <w:sz w:val="24"/>
                <w:szCs w:val="24"/>
              </w:rPr>
              <w:t>Не розробляється</w:t>
            </w:r>
          </w:p>
        </w:tc>
      </w:tr>
      <w:tr w:rsidR="00AD689E" w:rsidRPr="00455726" w:rsidTr="007F40B8">
        <w:trPr>
          <w:jc w:val="center"/>
        </w:trPr>
        <w:tc>
          <w:tcPr>
            <w:tcW w:w="704" w:type="dxa"/>
            <w:shd w:val="clear" w:color="auto" w:fill="auto"/>
            <w:vAlign w:val="center"/>
          </w:tcPr>
          <w:p w:rsidR="00AD689E" w:rsidRPr="00455726" w:rsidRDefault="00AD689E" w:rsidP="00455726">
            <w:pPr>
              <w:jc w:val="center"/>
              <w:rPr>
                <w:sz w:val="24"/>
                <w:szCs w:val="24"/>
              </w:rPr>
            </w:pPr>
            <w:r w:rsidRPr="00455726">
              <w:rPr>
                <w:sz w:val="24"/>
                <w:szCs w:val="24"/>
              </w:rPr>
              <w:t>10</w:t>
            </w:r>
          </w:p>
        </w:tc>
        <w:tc>
          <w:tcPr>
            <w:tcW w:w="3119" w:type="dxa"/>
            <w:shd w:val="clear" w:color="auto" w:fill="auto"/>
            <w:vAlign w:val="center"/>
          </w:tcPr>
          <w:p w:rsidR="00AD689E" w:rsidRPr="00455726" w:rsidRDefault="00AD689E" w:rsidP="00455726">
            <w:pPr>
              <w:rPr>
                <w:sz w:val="24"/>
                <w:szCs w:val="24"/>
              </w:rPr>
            </w:pPr>
            <w:r w:rsidRPr="00455726">
              <w:rPr>
                <w:sz w:val="24"/>
                <w:szCs w:val="24"/>
              </w:rPr>
              <w:t>Станіславчикське</w:t>
            </w:r>
          </w:p>
        </w:tc>
        <w:tc>
          <w:tcPr>
            <w:tcW w:w="2551" w:type="dxa"/>
            <w:shd w:val="clear" w:color="auto" w:fill="auto"/>
            <w:vAlign w:val="center"/>
          </w:tcPr>
          <w:p w:rsidR="007F40B8" w:rsidRDefault="00AD689E" w:rsidP="00455726">
            <w:pPr>
              <w:rPr>
                <w:sz w:val="24"/>
                <w:szCs w:val="24"/>
              </w:rPr>
            </w:pPr>
            <w:r w:rsidRPr="00455726">
              <w:rPr>
                <w:sz w:val="24"/>
                <w:szCs w:val="24"/>
              </w:rPr>
              <w:t xml:space="preserve">Первомайський р-н, </w:t>
            </w:r>
            <w:smartTag w:uri="urn:schemas-microsoft-com:office:smarttags" w:element="metricconverter">
              <w:smartTagPr>
                <w:attr w:name="ProductID" w:val="15 км"/>
              </w:smartTagPr>
              <w:r w:rsidRPr="00455726">
                <w:rPr>
                  <w:sz w:val="24"/>
                  <w:szCs w:val="24"/>
                </w:rPr>
                <w:t>15 км</w:t>
              </w:r>
            </w:smartTag>
            <w:r w:rsidRPr="00455726">
              <w:rPr>
                <w:sz w:val="24"/>
                <w:szCs w:val="24"/>
              </w:rPr>
              <w:t xml:space="preserve"> на Пн від </w:t>
            </w:r>
          </w:p>
          <w:p w:rsidR="00AD689E" w:rsidRPr="00455726" w:rsidRDefault="00AD689E" w:rsidP="00455726">
            <w:pPr>
              <w:rPr>
                <w:sz w:val="24"/>
                <w:szCs w:val="24"/>
              </w:rPr>
            </w:pPr>
            <w:r w:rsidRPr="00455726">
              <w:rPr>
                <w:sz w:val="24"/>
                <w:szCs w:val="24"/>
              </w:rPr>
              <w:t>м.</w:t>
            </w:r>
            <w:r>
              <w:rPr>
                <w:sz w:val="24"/>
                <w:szCs w:val="24"/>
              </w:rPr>
              <w:t xml:space="preserve"> </w:t>
            </w:r>
            <w:r w:rsidRPr="00455726">
              <w:rPr>
                <w:sz w:val="24"/>
                <w:szCs w:val="24"/>
              </w:rPr>
              <w:t>Первомайськ</w:t>
            </w:r>
          </w:p>
        </w:tc>
        <w:tc>
          <w:tcPr>
            <w:tcW w:w="1134" w:type="dxa"/>
            <w:shd w:val="clear" w:color="auto" w:fill="auto"/>
            <w:vAlign w:val="center"/>
          </w:tcPr>
          <w:p w:rsidR="00AD689E" w:rsidRPr="00455726" w:rsidRDefault="00AD689E" w:rsidP="00455726">
            <w:pPr>
              <w:jc w:val="center"/>
              <w:rPr>
                <w:sz w:val="24"/>
                <w:szCs w:val="24"/>
              </w:rPr>
            </w:pPr>
            <w:r w:rsidRPr="00455726">
              <w:rPr>
                <w:sz w:val="24"/>
                <w:szCs w:val="24"/>
              </w:rPr>
              <w:t>13,16</w:t>
            </w:r>
          </w:p>
        </w:tc>
        <w:tc>
          <w:tcPr>
            <w:tcW w:w="992" w:type="dxa"/>
            <w:shd w:val="clear" w:color="auto" w:fill="auto"/>
            <w:vAlign w:val="center"/>
          </w:tcPr>
          <w:p w:rsidR="00AD689E" w:rsidRPr="00455726" w:rsidRDefault="00AD689E" w:rsidP="00455726">
            <w:pPr>
              <w:jc w:val="center"/>
              <w:rPr>
                <w:sz w:val="24"/>
                <w:szCs w:val="24"/>
              </w:rPr>
            </w:pPr>
          </w:p>
        </w:tc>
        <w:tc>
          <w:tcPr>
            <w:tcW w:w="1560" w:type="dxa"/>
            <w:shd w:val="clear" w:color="auto" w:fill="auto"/>
            <w:vAlign w:val="center"/>
          </w:tcPr>
          <w:p w:rsidR="00AD689E" w:rsidRPr="00455726" w:rsidRDefault="00AD689E" w:rsidP="00455726">
            <w:pPr>
              <w:jc w:val="center"/>
              <w:rPr>
                <w:sz w:val="24"/>
                <w:szCs w:val="24"/>
              </w:rPr>
            </w:pPr>
            <w:r w:rsidRPr="00455726">
              <w:rPr>
                <w:sz w:val="24"/>
                <w:szCs w:val="24"/>
              </w:rPr>
              <w:t>Не розробляється</w:t>
            </w:r>
          </w:p>
        </w:tc>
      </w:tr>
      <w:tr w:rsidR="00AD689E" w:rsidRPr="00455726" w:rsidTr="007F40B8">
        <w:trPr>
          <w:jc w:val="center"/>
        </w:trPr>
        <w:tc>
          <w:tcPr>
            <w:tcW w:w="704" w:type="dxa"/>
            <w:shd w:val="clear" w:color="auto" w:fill="auto"/>
            <w:vAlign w:val="center"/>
          </w:tcPr>
          <w:p w:rsidR="00AD689E" w:rsidRPr="00455726" w:rsidRDefault="00AD689E" w:rsidP="00455726">
            <w:pPr>
              <w:jc w:val="center"/>
              <w:rPr>
                <w:sz w:val="24"/>
                <w:szCs w:val="24"/>
              </w:rPr>
            </w:pPr>
            <w:r w:rsidRPr="00455726">
              <w:rPr>
                <w:sz w:val="24"/>
                <w:szCs w:val="24"/>
              </w:rPr>
              <w:t>11</w:t>
            </w:r>
          </w:p>
        </w:tc>
        <w:tc>
          <w:tcPr>
            <w:tcW w:w="3119" w:type="dxa"/>
            <w:shd w:val="clear" w:color="auto" w:fill="auto"/>
            <w:vAlign w:val="center"/>
          </w:tcPr>
          <w:p w:rsidR="00AD689E" w:rsidRPr="00455726" w:rsidRDefault="00AD689E" w:rsidP="00455726">
            <w:pPr>
              <w:rPr>
                <w:sz w:val="24"/>
                <w:szCs w:val="24"/>
              </w:rPr>
            </w:pPr>
            <w:r w:rsidRPr="00455726">
              <w:rPr>
                <w:sz w:val="24"/>
                <w:szCs w:val="24"/>
              </w:rPr>
              <w:t>Трихатське</w:t>
            </w:r>
          </w:p>
        </w:tc>
        <w:tc>
          <w:tcPr>
            <w:tcW w:w="2551" w:type="dxa"/>
            <w:shd w:val="clear" w:color="auto" w:fill="auto"/>
            <w:vAlign w:val="center"/>
          </w:tcPr>
          <w:p w:rsidR="00AD689E" w:rsidRPr="00455726" w:rsidRDefault="00AD689E" w:rsidP="00455726">
            <w:pPr>
              <w:rPr>
                <w:sz w:val="24"/>
                <w:szCs w:val="24"/>
              </w:rPr>
            </w:pPr>
            <w:r w:rsidRPr="00455726">
              <w:rPr>
                <w:sz w:val="24"/>
                <w:szCs w:val="24"/>
              </w:rPr>
              <w:t xml:space="preserve">Миколаївський р-н, </w:t>
            </w:r>
            <w:smartTag w:uri="urn:schemas-microsoft-com:office:smarttags" w:element="metricconverter">
              <w:smartTagPr>
                <w:attr w:name="ProductID" w:val="3,5 км"/>
              </w:smartTagPr>
              <w:r w:rsidRPr="00455726">
                <w:rPr>
                  <w:sz w:val="24"/>
                  <w:szCs w:val="24"/>
                </w:rPr>
                <w:t>3,5 км</w:t>
              </w:r>
            </w:smartTag>
            <w:r w:rsidRPr="00455726">
              <w:rPr>
                <w:sz w:val="24"/>
                <w:szCs w:val="24"/>
              </w:rPr>
              <w:t xml:space="preserve"> на південь від з.ст. Трихати</w:t>
            </w:r>
          </w:p>
        </w:tc>
        <w:tc>
          <w:tcPr>
            <w:tcW w:w="1134" w:type="dxa"/>
            <w:shd w:val="clear" w:color="auto" w:fill="auto"/>
            <w:vAlign w:val="center"/>
          </w:tcPr>
          <w:p w:rsidR="00AD689E" w:rsidRPr="00455726" w:rsidRDefault="00AD689E" w:rsidP="00455726">
            <w:pPr>
              <w:jc w:val="center"/>
              <w:rPr>
                <w:sz w:val="24"/>
                <w:szCs w:val="24"/>
              </w:rPr>
            </w:pPr>
            <w:r w:rsidRPr="00455726">
              <w:rPr>
                <w:sz w:val="24"/>
                <w:szCs w:val="24"/>
              </w:rPr>
              <w:t>86,44</w:t>
            </w:r>
          </w:p>
        </w:tc>
        <w:tc>
          <w:tcPr>
            <w:tcW w:w="992" w:type="dxa"/>
            <w:shd w:val="clear" w:color="auto" w:fill="auto"/>
            <w:vAlign w:val="center"/>
          </w:tcPr>
          <w:p w:rsidR="00AD689E" w:rsidRPr="00455726" w:rsidRDefault="00AD689E" w:rsidP="00455726">
            <w:pPr>
              <w:jc w:val="center"/>
              <w:rPr>
                <w:sz w:val="24"/>
                <w:szCs w:val="24"/>
              </w:rPr>
            </w:pPr>
          </w:p>
        </w:tc>
        <w:tc>
          <w:tcPr>
            <w:tcW w:w="1560" w:type="dxa"/>
            <w:shd w:val="clear" w:color="auto" w:fill="auto"/>
            <w:vAlign w:val="center"/>
          </w:tcPr>
          <w:p w:rsidR="00AD689E" w:rsidRPr="00455726" w:rsidRDefault="00AD689E" w:rsidP="00455726">
            <w:pPr>
              <w:jc w:val="center"/>
              <w:rPr>
                <w:sz w:val="24"/>
                <w:szCs w:val="24"/>
              </w:rPr>
            </w:pPr>
            <w:r w:rsidRPr="00455726">
              <w:rPr>
                <w:sz w:val="24"/>
                <w:szCs w:val="24"/>
              </w:rPr>
              <w:t>Не розробляється</w:t>
            </w:r>
          </w:p>
        </w:tc>
      </w:tr>
      <w:tr w:rsidR="00AD689E" w:rsidRPr="00455726" w:rsidTr="007F40B8">
        <w:trPr>
          <w:jc w:val="center"/>
        </w:trPr>
        <w:tc>
          <w:tcPr>
            <w:tcW w:w="704" w:type="dxa"/>
            <w:shd w:val="clear" w:color="auto" w:fill="auto"/>
            <w:vAlign w:val="center"/>
          </w:tcPr>
          <w:p w:rsidR="00AD689E" w:rsidRPr="00455726" w:rsidRDefault="00AD689E" w:rsidP="00455726">
            <w:pPr>
              <w:jc w:val="center"/>
              <w:rPr>
                <w:sz w:val="24"/>
                <w:szCs w:val="24"/>
              </w:rPr>
            </w:pPr>
            <w:r w:rsidRPr="00455726">
              <w:rPr>
                <w:sz w:val="24"/>
                <w:szCs w:val="24"/>
              </w:rPr>
              <w:t>12</w:t>
            </w:r>
          </w:p>
        </w:tc>
        <w:tc>
          <w:tcPr>
            <w:tcW w:w="3119" w:type="dxa"/>
            <w:shd w:val="clear" w:color="auto" w:fill="auto"/>
            <w:vAlign w:val="center"/>
          </w:tcPr>
          <w:p w:rsidR="00AD689E" w:rsidRPr="00455726" w:rsidRDefault="00AD689E" w:rsidP="00455726">
            <w:pPr>
              <w:rPr>
                <w:sz w:val="24"/>
                <w:szCs w:val="24"/>
              </w:rPr>
            </w:pPr>
            <w:r w:rsidRPr="00455726">
              <w:rPr>
                <w:sz w:val="24"/>
                <w:szCs w:val="24"/>
              </w:rPr>
              <w:t>Христофорівське</w:t>
            </w:r>
          </w:p>
        </w:tc>
        <w:tc>
          <w:tcPr>
            <w:tcW w:w="2551" w:type="dxa"/>
            <w:shd w:val="clear" w:color="auto" w:fill="auto"/>
            <w:vAlign w:val="center"/>
          </w:tcPr>
          <w:p w:rsidR="007F40B8" w:rsidRDefault="00AD689E" w:rsidP="00455726">
            <w:pPr>
              <w:rPr>
                <w:sz w:val="24"/>
                <w:szCs w:val="24"/>
              </w:rPr>
            </w:pPr>
            <w:r w:rsidRPr="00455726">
              <w:rPr>
                <w:sz w:val="24"/>
                <w:szCs w:val="24"/>
              </w:rPr>
              <w:t xml:space="preserve">Баштанський район, </w:t>
            </w:r>
            <w:smartTag w:uri="urn:schemas-microsoft-com:office:smarttags" w:element="metricconverter">
              <w:smartTagPr>
                <w:attr w:name="ProductID" w:val="0,5 км"/>
              </w:smartTagPr>
              <w:r w:rsidRPr="00455726">
                <w:rPr>
                  <w:sz w:val="24"/>
                  <w:szCs w:val="24"/>
                </w:rPr>
                <w:t>0,5 км</w:t>
              </w:r>
            </w:smartTag>
            <w:r w:rsidRPr="00455726">
              <w:rPr>
                <w:sz w:val="24"/>
                <w:szCs w:val="24"/>
              </w:rPr>
              <w:t xml:space="preserve"> на ПнСх від с. Христофорівка, </w:t>
            </w:r>
            <w:smartTag w:uri="urn:schemas-microsoft-com:office:smarttags" w:element="metricconverter">
              <w:smartTagPr>
                <w:attr w:name="ProductID" w:val="15 км"/>
              </w:smartTagPr>
              <w:r w:rsidRPr="00455726">
                <w:rPr>
                  <w:sz w:val="24"/>
                  <w:szCs w:val="24"/>
                </w:rPr>
                <w:t>15 км</w:t>
              </w:r>
            </w:smartTag>
            <w:r w:rsidRPr="00455726">
              <w:rPr>
                <w:sz w:val="24"/>
                <w:szCs w:val="24"/>
              </w:rPr>
              <w:t xml:space="preserve"> на ПдЗх від</w:t>
            </w:r>
          </w:p>
          <w:p w:rsidR="00AD689E" w:rsidRPr="00455726" w:rsidRDefault="00AD689E" w:rsidP="00455726">
            <w:pPr>
              <w:rPr>
                <w:sz w:val="24"/>
                <w:szCs w:val="24"/>
              </w:rPr>
            </w:pPr>
            <w:r w:rsidRPr="00455726">
              <w:rPr>
                <w:sz w:val="24"/>
                <w:szCs w:val="24"/>
              </w:rPr>
              <w:t>з.ст. Добра</w:t>
            </w:r>
          </w:p>
        </w:tc>
        <w:tc>
          <w:tcPr>
            <w:tcW w:w="1134" w:type="dxa"/>
            <w:shd w:val="clear" w:color="auto" w:fill="auto"/>
            <w:vAlign w:val="center"/>
          </w:tcPr>
          <w:p w:rsidR="00AD689E" w:rsidRPr="00455726" w:rsidRDefault="00AD689E" w:rsidP="00455726">
            <w:pPr>
              <w:jc w:val="center"/>
              <w:rPr>
                <w:sz w:val="24"/>
                <w:szCs w:val="24"/>
              </w:rPr>
            </w:pPr>
            <w:r w:rsidRPr="00455726">
              <w:rPr>
                <w:sz w:val="24"/>
                <w:szCs w:val="24"/>
              </w:rPr>
              <w:t>28,17</w:t>
            </w:r>
          </w:p>
        </w:tc>
        <w:tc>
          <w:tcPr>
            <w:tcW w:w="992" w:type="dxa"/>
            <w:shd w:val="clear" w:color="auto" w:fill="auto"/>
            <w:vAlign w:val="center"/>
          </w:tcPr>
          <w:p w:rsidR="00AD689E" w:rsidRPr="00455726" w:rsidRDefault="00AD689E" w:rsidP="00455726">
            <w:pPr>
              <w:jc w:val="center"/>
              <w:rPr>
                <w:sz w:val="24"/>
                <w:szCs w:val="24"/>
              </w:rPr>
            </w:pPr>
          </w:p>
        </w:tc>
        <w:tc>
          <w:tcPr>
            <w:tcW w:w="1560" w:type="dxa"/>
            <w:shd w:val="clear" w:color="auto" w:fill="auto"/>
            <w:vAlign w:val="center"/>
          </w:tcPr>
          <w:p w:rsidR="00AD689E" w:rsidRPr="00455726" w:rsidRDefault="00AD689E" w:rsidP="00455726">
            <w:pPr>
              <w:jc w:val="center"/>
              <w:rPr>
                <w:sz w:val="24"/>
                <w:szCs w:val="24"/>
              </w:rPr>
            </w:pPr>
            <w:r w:rsidRPr="00455726">
              <w:rPr>
                <w:sz w:val="24"/>
                <w:szCs w:val="24"/>
              </w:rPr>
              <w:t>Не розробляється</w:t>
            </w:r>
          </w:p>
        </w:tc>
      </w:tr>
      <w:tr w:rsidR="00AD689E" w:rsidRPr="00455726" w:rsidTr="007F40B8">
        <w:trPr>
          <w:jc w:val="center"/>
        </w:trPr>
        <w:tc>
          <w:tcPr>
            <w:tcW w:w="704" w:type="dxa"/>
            <w:shd w:val="clear" w:color="auto" w:fill="auto"/>
            <w:vAlign w:val="center"/>
          </w:tcPr>
          <w:p w:rsidR="00AD689E" w:rsidRPr="00455726" w:rsidRDefault="00AD689E" w:rsidP="00455726">
            <w:pPr>
              <w:jc w:val="center"/>
              <w:rPr>
                <w:sz w:val="24"/>
                <w:szCs w:val="24"/>
              </w:rPr>
            </w:pPr>
            <w:r w:rsidRPr="00455726">
              <w:rPr>
                <w:sz w:val="24"/>
                <w:szCs w:val="24"/>
              </w:rPr>
              <w:t>13</w:t>
            </w:r>
          </w:p>
        </w:tc>
        <w:tc>
          <w:tcPr>
            <w:tcW w:w="3119" w:type="dxa"/>
            <w:shd w:val="clear" w:color="auto" w:fill="auto"/>
            <w:vAlign w:val="center"/>
          </w:tcPr>
          <w:p w:rsidR="00AD689E" w:rsidRPr="00455726" w:rsidRDefault="00AD689E" w:rsidP="00455726">
            <w:pPr>
              <w:rPr>
                <w:sz w:val="24"/>
                <w:szCs w:val="24"/>
              </w:rPr>
            </w:pPr>
            <w:r w:rsidRPr="00455726">
              <w:rPr>
                <w:sz w:val="24"/>
                <w:szCs w:val="24"/>
              </w:rPr>
              <w:t>Веснянівське</w:t>
            </w:r>
          </w:p>
        </w:tc>
        <w:tc>
          <w:tcPr>
            <w:tcW w:w="2551" w:type="dxa"/>
            <w:shd w:val="clear" w:color="auto" w:fill="auto"/>
            <w:vAlign w:val="center"/>
          </w:tcPr>
          <w:p w:rsidR="007F40B8" w:rsidRDefault="00AD689E" w:rsidP="00455726">
            <w:pPr>
              <w:rPr>
                <w:sz w:val="24"/>
                <w:szCs w:val="24"/>
              </w:rPr>
            </w:pPr>
            <w:r w:rsidRPr="00455726">
              <w:rPr>
                <w:sz w:val="24"/>
                <w:szCs w:val="24"/>
              </w:rPr>
              <w:t xml:space="preserve">Миколаївський р-н, </w:t>
            </w:r>
            <w:smartTag w:uri="urn:schemas-microsoft-com:office:smarttags" w:element="metricconverter">
              <w:smartTagPr>
                <w:attr w:name="ProductID" w:val="3,0 км"/>
              </w:smartTagPr>
              <w:r w:rsidRPr="00455726">
                <w:rPr>
                  <w:sz w:val="24"/>
                  <w:szCs w:val="24"/>
                </w:rPr>
                <w:t>3,0 км</w:t>
              </w:r>
            </w:smartTag>
            <w:r w:rsidRPr="00455726">
              <w:rPr>
                <w:sz w:val="24"/>
                <w:szCs w:val="24"/>
              </w:rPr>
              <w:t xml:space="preserve"> на Пд від </w:t>
            </w:r>
          </w:p>
          <w:p w:rsidR="00AD689E" w:rsidRPr="00455726" w:rsidRDefault="00AD689E" w:rsidP="00455726">
            <w:pPr>
              <w:rPr>
                <w:sz w:val="24"/>
                <w:szCs w:val="24"/>
              </w:rPr>
            </w:pPr>
            <w:r w:rsidRPr="00455726">
              <w:rPr>
                <w:sz w:val="24"/>
                <w:szCs w:val="24"/>
              </w:rPr>
              <w:t>с. Весняне</w:t>
            </w:r>
          </w:p>
        </w:tc>
        <w:tc>
          <w:tcPr>
            <w:tcW w:w="1134" w:type="dxa"/>
            <w:shd w:val="clear" w:color="auto" w:fill="auto"/>
            <w:vAlign w:val="center"/>
          </w:tcPr>
          <w:p w:rsidR="00AD689E" w:rsidRPr="00455726" w:rsidRDefault="00AD689E" w:rsidP="00455726">
            <w:pPr>
              <w:jc w:val="center"/>
              <w:rPr>
                <w:sz w:val="24"/>
                <w:szCs w:val="24"/>
              </w:rPr>
            </w:pPr>
            <w:r w:rsidRPr="00455726">
              <w:rPr>
                <w:sz w:val="24"/>
                <w:szCs w:val="24"/>
              </w:rPr>
              <w:t>115,7</w:t>
            </w:r>
          </w:p>
        </w:tc>
        <w:tc>
          <w:tcPr>
            <w:tcW w:w="992" w:type="dxa"/>
            <w:shd w:val="clear" w:color="auto" w:fill="auto"/>
            <w:vAlign w:val="center"/>
          </w:tcPr>
          <w:p w:rsidR="00AD689E" w:rsidRPr="00455726" w:rsidRDefault="00AD689E" w:rsidP="00455726">
            <w:pPr>
              <w:jc w:val="center"/>
              <w:rPr>
                <w:sz w:val="24"/>
                <w:szCs w:val="24"/>
              </w:rPr>
            </w:pPr>
          </w:p>
        </w:tc>
        <w:tc>
          <w:tcPr>
            <w:tcW w:w="1560" w:type="dxa"/>
            <w:shd w:val="clear" w:color="auto" w:fill="auto"/>
            <w:vAlign w:val="center"/>
          </w:tcPr>
          <w:p w:rsidR="00AD689E" w:rsidRPr="00455726" w:rsidRDefault="00AD689E" w:rsidP="00455726">
            <w:pPr>
              <w:jc w:val="center"/>
              <w:rPr>
                <w:sz w:val="24"/>
                <w:szCs w:val="24"/>
              </w:rPr>
            </w:pPr>
            <w:r w:rsidRPr="00455726">
              <w:rPr>
                <w:sz w:val="24"/>
                <w:szCs w:val="24"/>
              </w:rPr>
              <w:t>Не розробляється</w:t>
            </w:r>
          </w:p>
        </w:tc>
      </w:tr>
      <w:tr w:rsidR="00AD689E" w:rsidRPr="00455726" w:rsidTr="007F40B8">
        <w:trPr>
          <w:jc w:val="center"/>
        </w:trPr>
        <w:tc>
          <w:tcPr>
            <w:tcW w:w="704" w:type="dxa"/>
            <w:shd w:val="clear" w:color="auto" w:fill="auto"/>
            <w:vAlign w:val="center"/>
          </w:tcPr>
          <w:p w:rsidR="00AD689E" w:rsidRPr="00455726" w:rsidRDefault="00AD689E" w:rsidP="00455726">
            <w:pPr>
              <w:jc w:val="center"/>
              <w:rPr>
                <w:sz w:val="24"/>
                <w:szCs w:val="24"/>
              </w:rPr>
            </w:pPr>
            <w:r w:rsidRPr="00455726">
              <w:rPr>
                <w:sz w:val="24"/>
                <w:szCs w:val="24"/>
              </w:rPr>
              <w:t>14</w:t>
            </w:r>
          </w:p>
        </w:tc>
        <w:tc>
          <w:tcPr>
            <w:tcW w:w="3119" w:type="dxa"/>
            <w:shd w:val="clear" w:color="auto" w:fill="auto"/>
            <w:vAlign w:val="center"/>
          </w:tcPr>
          <w:p w:rsidR="00AD689E" w:rsidRPr="00455726" w:rsidRDefault="00AD689E" w:rsidP="00455726">
            <w:pPr>
              <w:rPr>
                <w:sz w:val="24"/>
                <w:szCs w:val="24"/>
              </w:rPr>
            </w:pPr>
            <w:r w:rsidRPr="00455726">
              <w:rPr>
                <w:sz w:val="24"/>
                <w:szCs w:val="24"/>
              </w:rPr>
              <w:t>Олександрівське - 1</w:t>
            </w:r>
          </w:p>
        </w:tc>
        <w:tc>
          <w:tcPr>
            <w:tcW w:w="2551" w:type="dxa"/>
            <w:shd w:val="clear" w:color="auto" w:fill="auto"/>
            <w:vAlign w:val="center"/>
          </w:tcPr>
          <w:p w:rsidR="007F40B8" w:rsidRDefault="00AD689E" w:rsidP="00455726">
            <w:pPr>
              <w:rPr>
                <w:sz w:val="24"/>
                <w:szCs w:val="24"/>
              </w:rPr>
            </w:pPr>
            <w:r w:rsidRPr="00455726">
              <w:rPr>
                <w:sz w:val="24"/>
                <w:szCs w:val="24"/>
              </w:rPr>
              <w:t xml:space="preserve">Вознесенський р-н, ПнСх околиця </w:t>
            </w:r>
          </w:p>
          <w:p w:rsidR="00AD689E" w:rsidRPr="00455726" w:rsidRDefault="00AD689E" w:rsidP="00455726">
            <w:pPr>
              <w:rPr>
                <w:sz w:val="24"/>
                <w:szCs w:val="24"/>
              </w:rPr>
            </w:pPr>
            <w:r w:rsidRPr="00455726">
              <w:rPr>
                <w:sz w:val="24"/>
                <w:szCs w:val="24"/>
              </w:rPr>
              <w:t>с. Олександрівка</w:t>
            </w:r>
          </w:p>
        </w:tc>
        <w:tc>
          <w:tcPr>
            <w:tcW w:w="1134" w:type="dxa"/>
            <w:shd w:val="clear" w:color="auto" w:fill="auto"/>
            <w:vAlign w:val="center"/>
          </w:tcPr>
          <w:p w:rsidR="00AD689E" w:rsidRPr="00455726" w:rsidRDefault="00AD689E" w:rsidP="00455726">
            <w:pPr>
              <w:jc w:val="center"/>
              <w:rPr>
                <w:sz w:val="24"/>
                <w:szCs w:val="24"/>
              </w:rPr>
            </w:pPr>
            <w:r w:rsidRPr="00455726">
              <w:rPr>
                <w:sz w:val="24"/>
                <w:szCs w:val="24"/>
              </w:rPr>
              <w:t>90</w:t>
            </w:r>
          </w:p>
        </w:tc>
        <w:tc>
          <w:tcPr>
            <w:tcW w:w="992" w:type="dxa"/>
            <w:shd w:val="clear" w:color="auto" w:fill="auto"/>
            <w:vAlign w:val="center"/>
          </w:tcPr>
          <w:p w:rsidR="00AD689E" w:rsidRPr="00455726" w:rsidRDefault="00AD689E" w:rsidP="00455726">
            <w:pPr>
              <w:jc w:val="center"/>
              <w:rPr>
                <w:sz w:val="24"/>
                <w:szCs w:val="24"/>
              </w:rPr>
            </w:pPr>
          </w:p>
        </w:tc>
        <w:tc>
          <w:tcPr>
            <w:tcW w:w="1560" w:type="dxa"/>
            <w:shd w:val="clear" w:color="auto" w:fill="auto"/>
            <w:vAlign w:val="center"/>
          </w:tcPr>
          <w:p w:rsidR="00AD689E" w:rsidRPr="00455726" w:rsidRDefault="00AD689E" w:rsidP="00455726">
            <w:pPr>
              <w:jc w:val="center"/>
              <w:rPr>
                <w:sz w:val="24"/>
                <w:szCs w:val="24"/>
              </w:rPr>
            </w:pPr>
            <w:r w:rsidRPr="00455726">
              <w:rPr>
                <w:sz w:val="24"/>
                <w:szCs w:val="24"/>
              </w:rPr>
              <w:t>Не розробляється</w:t>
            </w:r>
          </w:p>
        </w:tc>
      </w:tr>
      <w:tr w:rsidR="00C90D17" w:rsidRPr="00455726" w:rsidTr="007F40B8">
        <w:trPr>
          <w:jc w:val="center"/>
        </w:trPr>
        <w:tc>
          <w:tcPr>
            <w:tcW w:w="704" w:type="dxa"/>
            <w:shd w:val="clear" w:color="auto" w:fill="auto"/>
            <w:vAlign w:val="center"/>
          </w:tcPr>
          <w:p w:rsidR="00C90D17" w:rsidRPr="00455726" w:rsidRDefault="00C90D17" w:rsidP="00455726">
            <w:pPr>
              <w:rPr>
                <w:sz w:val="24"/>
                <w:szCs w:val="24"/>
              </w:rPr>
            </w:pPr>
          </w:p>
        </w:tc>
        <w:tc>
          <w:tcPr>
            <w:tcW w:w="9356" w:type="dxa"/>
            <w:gridSpan w:val="5"/>
            <w:shd w:val="clear" w:color="auto" w:fill="auto"/>
            <w:vAlign w:val="center"/>
          </w:tcPr>
          <w:p w:rsidR="00C90D17" w:rsidRPr="00455726" w:rsidRDefault="00C90D17" w:rsidP="00C90D17">
            <w:pPr>
              <w:rPr>
                <w:sz w:val="24"/>
                <w:szCs w:val="24"/>
              </w:rPr>
            </w:pPr>
            <w:r w:rsidRPr="00455726">
              <w:rPr>
                <w:sz w:val="24"/>
                <w:szCs w:val="24"/>
              </w:rPr>
              <w:t>Усього родовищ 14</w:t>
            </w:r>
          </w:p>
        </w:tc>
      </w:tr>
      <w:tr w:rsidR="00AD689E" w:rsidRPr="00455726" w:rsidTr="007F40B8">
        <w:trPr>
          <w:jc w:val="center"/>
        </w:trPr>
        <w:tc>
          <w:tcPr>
            <w:tcW w:w="704" w:type="dxa"/>
            <w:shd w:val="clear" w:color="auto" w:fill="auto"/>
            <w:vAlign w:val="center"/>
          </w:tcPr>
          <w:p w:rsidR="00AD689E" w:rsidRPr="00455726" w:rsidRDefault="00AD689E" w:rsidP="00455726">
            <w:pPr>
              <w:jc w:val="center"/>
              <w:rPr>
                <w:sz w:val="24"/>
                <w:szCs w:val="24"/>
              </w:rPr>
            </w:pPr>
            <w:r w:rsidRPr="00455726">
              <w:rPr>
                <w:sz w:val="24"/>
                <w:szCs w:val="24"/>
              </w:rPr>
              <w:t>1</w:t>
            </w:r>
          </w:p>
        </w:tc>
        <w:tc>
          <w:tcPr>
            <w:tcW w:w="3119" w:type="dxa"/>
            <w:shd w:val="clear" w:color="auto" w:fill="auto"/>
          </w:tcPr>
          <w:p w:rsidR="00AD689E" w:rsidRPr="00455726" w:rsidRDefault="00AD689E" w:rsidP="00455726">
            <w:pPr>
              <w:rPr>
                <w:sz w:val="24"/>
                <w:szCs w:val="24"/>
              </w:rPr>
            </w:pPr>
            <w:r w:rsidRPr="00455726">
              <w:rPr>
                <w:sz w:val="24"/>
                <w:szCs w:val="24"/>
              </w:rPr>
              <w:t>ПП «Кряж»</w:t>
            </w:r>
          </w:p>
          <w:p w:rsidR="00AD689E" w:rsidRPr="00455726" w:rsidRDefault="00AD689E" w:rsidP="00455726">
            <w:pPr>
              <w:rPr>
                <w:sz w:val="24"/>
                <w:szCs w:val="24"/>
              </w:rPr>
            </w:pPr>
            <w:r w:rsidRPr="00455726">
              <w:rPr>
                <w:sz w:val="24"/>
                <w:szCs w:val="24"/>
              </w:rPr>
              <w:t>Кам’янобалківське</w:t>
            </w:r>
          </w:p>
          <w:p w:rsidR="00AD689E" w:rsidRPr="00455726" w:rsidRDefault="00AD689E" w:rsidP="00455726">
            <w:pPr>
              <w:rPr>
                <w:sz w:val="24"/>
                <w:szCs w:val="24"/>
              </w:rPr>
            </w:pPr>
            <w:r w:rsidRPr="00455726">
              <w:rPr>
                <w:sz w:val="24"/>
                <w:szCs w:val="24"/>
              </w:rPr>
              <w:t>Спецдозвіл № 4128 від 04.12.2006</w:t>
            </w:r>
          </w:p>
        </w:tc>
        <w:tc>
          <w:tcPr>
            <w:tcW w:w="2551" w:type="dxa"/>
            <w:shd w:val="clear" w:color="auto" w:fill="auto"/>
            <w:vAlign w:val="center"/>
          </w:tcPr>
          <w:p w:rsidR="00AD689E" w:rsidRPr="00455726" w:rsidRDefault="00AD689E" w:rsidP="00455726">
            <w:pPr>
              <w:rPr>
                <w:sz w:val="24"/>
                <w:szCs w:val="24"/>
              </w:rPr>
            </w:pPr>
            <w:r w:rsidRPr="00455726">
              <w:rPr>
                <w:sz w:val="24"/>
                <w:szCs w:val="24"/>
              </w:rPr>
              <w:t xml:space="preserve">Миколаївський р-н, </w:t>
            </w:r>
            <w:smartTag w:uri="urn:schemas-microsoft-com:office:smarttags" w:element="metricconverter">
              <w:smartTagPr>
                <w:attr w:name="ProductID" w:val="0,5 км"/>
              </w:smartTagPr>
              <w:r w:rsidRPr="00455726">
                <w:rPr>
                  <w:sz w:val="24"/>
                  <w:szCs w:val="24"/>
                </w:rPr>
                <w:t>0,5 км</w:t>
              </w:r>
            </w:smartTag>
            <w:r w:rsidRPr="00455726">
              <w:rPr>
                <w:sz w:val="24"/>
                <w:szCs w:val="24"/>
              </w:rPr>
              <w:t xml:space="preserve"> на ПнЗх с.Кам’яна Балка</w:t>
            </w:r>
          </w:p>
        </w:tc>
        <w:tc>
          <w:tcPr>
            <w:tcW w:w="1134" w:type="dxa"/>
            <w:shd w:val="clear" w:color="auto" w:fill="auto"/>
            <w:vAlign w:val="center"/>
          </w:tcPr>
          <w:p w:rsidR="00AD689E" w:rsidRPr="00455726" w:rsidRDefault="00AD689E" w:rsidP="00455726">
            <w:pPr>
              <w:jc w:val="center"/>
              <w:rPr>
                <w:sz w:val="24"/>
                <w:szCs w:val="24"/>
              </w:rPr>
            </w:pPr>
            <w:r w:rsidRPr="00455726">
              <w:rPr>
                <w:sz w:val="24"/>
                <w:szCs w:val="24"/>
              </w:rPr>
              <w:t>27,7</w:t>
            </w:r>
          </w:p>
        </w:tc>
        <w:tc>
          <w:tcPr>
            <w:tcW w:w="992" w:type="dxa"/>
            <w:shd w:val="clear" w:color="auto" w:fill="auto"/>
            <w:vAlign w:val="center"/>
          </w:tcPr>
          <w:p w:rsidR="00AD689E" w:rsidRPr="00455726" w:rsidRDefault="00AD689E" w:rsidP="00455726">
            <w:pPr>
              <w:jc w:val="center"/>
              <w:rPr>
                <w:sz w:val="24"/>
                <w:szCs w:val="24"/>
              </w:rPr>
            </w:pPr>
          </w:p>
        </w:tc>
        <w:tc>
          <w:tcPr>
            <w:tcW w:w="1560" w:type="dxa"/>
            <w:shd w:val="clear" w:color="auto" w:fill="auto"/>
            <w:vAlign w:val="center"/>
          </w:tcPr>
          <w:p w:rsidR="00AD689E" w:rsidRPr="00455726" w:rsidRDefault="00AD689E" w:rsidP="00455726">
            <w:pPr>
              <w:jc w:val="center"/>
              <w:rPr>
                <w:sz w:val="24"/>
                <w:szCs w:val="24"/>
              </w:rPr>
            </w:pPr>
            <w:r w:rsidRPr="00455726">
              <w:rPr>
                <w:sz w:val="24"/>
                <w:szCs w:val="24"/>
              </w:rPr>
              <w:t>Розробляється</w:t>
            </w:r>
          </w:p>
        </w:tc>
      </w:tr>
      <w:tr w:rsidR="00AD689E" w:rsidRPr="00455726" w:rsidTr="007F40B8">
        <w:trPr>
          <w:jc w:val="center"/>
        </w:trPr>
        <w:tc>
          <w:tcPr>
            <w:tcW w:w="704" w:type="dxa"/>
            <w:shd w:val="clear" w:color="auto" w:fill="auto"/>
            <w:vAlign w:val="center"/>
          </w:tcPr>
          <w:p w:rsidR="00AD689E" w:rsidRPr="00455726" w:rsidRDefault="00AD689E" w:rsidP="00455726">
            <w:pPr>
              <w:jc w:val="center"/>
              <w:rPr>
                <w:sz w:val="24"/>
                <w:szCs w:val="24"/>
              </w:rPr>
            </w:pPr>
            <w:r w:rsidRPr="00455726">
              <w:rPr>
                <w:sz w:val="24"/>
                <w:szCs w:val="24"/>
              </w:rPr>
              <w:t>2</w:t>
            </w:r>
          </w:p>
        </w:tc>
        <w:tc>
          <w:tcPr>
            <w:tcW w:w="3119" w:type="dxa"/>
            <w:shd w:val="clear" w:color="auto" w:fill="auto"/>
          </w:tcPr>
          <w:p w:rsidR="00AD689E" w:rsidRPr="00455726" w:rsidRDefault="00AD689E" w:rsidP="00455726">
            <w:pPr>
              <w:rPr>
                <w:sz w:val="24"/>
                <w:szCs w:val="24"/>
              </w:rPr>
            </w:pPr>
            <w:r w:rsidRPr="00455726">
              <w:rPr>
                <w:sz w:val="24"/>
                <w:szCs w:val="24"/>
              </w:rPr>
              <w:t>ТОВ «Модус АБ»</w:t>
            </w:r>
          </w:p>
          <w:p w:rsidR="00AD689E" w:rsidRPr="00455726" w:rsidRDefault="00AD689E" w:rsidP="00455726">
            <w:pPr>
              <w:rPr>
                <w:sz w:val="24"/>
                <w:szCs w:val="24"/>
              </w:rPr>
            </w:pPr>
            <w:r w:rsidRPr="00455726">
              <w:rPr>
                <w:sz w:val="24"/>
                <w:szCs w:val="24"/>
              </w:rPr>
              <w:t>Семихатське</w:t>
            </w:r>
          </w:p>
          <w:p w:rsidR="00AD689E" w:rsidRPr="00455726" w:rsidRDefault="00AD689E" w:rsidP="00455726">
            <w:pPr>
              <w:rPr>
                <w:sz w:val="24"/>
                <w:szCs w:val="24"/>
              </w:rPr>
            </w:pPr>
            <w:r w:rsidRPr="00455726">
              <w:rPr>
                <w:sz w:val="24"/>
                <w:szCs w:val="24"/>
              </w:rPr>
              <w:t>Ділянка №1</w:t>
            </w:r>
          </w:p>
          <w:p w:rsidR="00AD689E" w:rsidRPr="00455726" w:rsidRDefault="00AD689E" w:rsidP="00455726">
            <w:pPr>
              <w:rPr>
                <w:sz w:val="24"/>
                <w:szCs w:val="24"/>
              </w:rPr>
            </w:pPr>
            <w:r w:rsidRPr="00455726">
              <w:rPr>
                <w:sz w:val="24"/>
                <w:szCs w:val="24"/>
              </w:rPr>
              <w:t xml:space="preserve">Спецдозвіл № 4794 03.12.2008 анульовано </w:t>
            </w:r>
          </w:p>
        </w:tc>
        <w:tc>
          <w:tcPr>
            <w:tcW w:w="2551" w:type="dxa"/>
            <w:shd w:val="clear" w:color="auto" w:fill="auto"/>
          </w:tcPr>
          <w:p w:rsidR="00AD689E" w:rsidRPr="00455726" w:rsidRDefault="00AD689E" w:rsidP="00455726">
            <w:pPr>
              <w:rPr>
                <w:sz w:val="24"/>
                <w:szCs w:val="24"/>
              </w:rPr>
            </w:pPr>
            <w:r w:rsidRPr="00455726">
              <w:rPr>
                <w:sz w:val="24"/>
                <w:szCs w:val="24"/>
              </w:rPr>
              <w:t xml:space="preserve">Вознесенський р-н, </w:t>
            </w:r>
            <w:smartTag w:uri="urn:schemas-microsoft-com:office:smarttags" w:element="metricconverter">
              <w:smartTagPr>
                <w:attr w:name="ProductID" w:val="15,0 км"/>
              </w:smartTagPr>
              <w:r w:rsidRPr="00455726">
                <w:rPr>
                  <w:sz w:val="24"/>
                  <w:szCs w:val="24"/>
                </w:rPr>
                <w:t>15,0 км</w:t>
              </w:r>
            </w:smartTag>
            <w:r w:rsidRPr="00455726">
              <w:rPr>
                <w:sz w:val="24"/>
                <w:szCs w:val="24"/>
              </w:rPr>
              <w:t xml:space="preserve"> на ПдЗх від с.Богданівка</w:t>
            </w:r>
          </w:p>
        </w:tc>
        <w:tc>
          <w:tcPr>
            <w:tcW w:w="1134" w:type="dxa"/>
            <w:shd w:val="clear" w:color="auto" w:fill="auto"/>
            <w:vAlign w:val="center"/>
          </w:tcPr>
          <w:p w:rsidR="00AD689E" w:rsidRPr="00455726" w:rsidRDefault="00AD689E" w:rsidP="00455726">
            <w:pPr>
              <w:jc w:val="center"/>
              <w:rPr>
                <w:sz w:val="24"/>
                <w:szCs w:val="24"/>
              </w:rPr>
            </w:pPr>
            <w:r w:rsidRPr="00455726">
              <w:rPr>
                <w:sz w:val="24"/>
                <w:szCs w:val="24"/>
              </w:rPr>
              <w:t>6,75</w:t>
            </w:r>
          </w:p>
        </w:tc>
        <w:tc>
          <w:tcPr>
            <w:tcW w:w="992" w:type="dxa"/>
            <w:shd w:val="clear" w:color="auto" w:fill="auto"/>
            <w:vAlign w:val="center"/>
          </w:tcPr>
          <w:p w:rsidR="00AD689E" w:rsidRPr="00455726" w:rsidRDefault="00AD689E" w:rsidP="00455726">
            <w:pPr>
              <w:jc w:val="center"/>
              <w:rPr>
                <w:color w:val="FF0000"/>
                <w:sz w:val="24"/>
                <w:szCs w:val="24"/>
              </w:rPr>
            </w:pPr>
          </w:p>
        </w:tc>
        <w:tc>
          <w:tcPr>
            <w:tcW w:w="1560" w:type="dxa"/>
            <w:shd w:val="clear" w:color="auto" w:fill="auto"/>
            <w:vAlign w:val="center"/>
          </w:tcPr>
          <w:p w:rsidR="00AD689E" w:rsidRPr="00455726" w:rsidRDefault="00A726B1" w:rsidP="00455726">
            <w:pPr>
              <w:jc w:val="center"/>
              <w:rPr>
                <w:color w:val="FF0000"/>
                <w:sz w:val="24"/>
                <w:szCs w:val="24"/>
              </w:rPr>
            </w:pPr>
            <w:r w:rsidRPr="00A726B1">
              <w:rPr>
                <w:sz w:val="24"/>
                <w:szCs w:val="24"/>
              </w:rPr>
              <w:t>*</w:t>
            </w:r>
          </w:p>
        </w:tc>
      </w:tr>
      <w:tr w:rsidR="00AD689E" w:rsidRPr="00455726" w:rsidTr="007F40B8">
        <w:trPr>
          <w:jc w:val="center"/>
        </w:trPr>
        <w:tc>
          <w:tcPr>
            <w:tcW w:w="704" w:type="dxa"/>
            <w:shd w:val="clear" w:color="auto" w:fill="auto"/>
            <w:vAlign w:val="center"/>
          </w:tcPr>
          <w:p w:rsidR="00AD689E" w:rsidRPr="00455726" w:rsidRDefault="00AD689E" w:rsidP="00455726">
            <w:pPr>
              <w:jc w:val="center"/>
              <w:rPr>
                <w:sz w:val="24"/>
                <w:szCs w:val="24"/>
              </w:rPr>
            </w:pPr>
            <w:r w:rsidRPr="00455726">
              <w:rPr>
                <w:sz w:val="24"/>
                <w:szCs w:val="24"/>
              </w:rPr>
              <w:t>3</w:t>
            </w:r>
          </w:p>
        </w:tc>
        <w:tc>
          <w:tcPr>
            <w:tcW w:w="3119" w:type="dxa"/>
            <w:shd w:val="clear" w:color="auto" w:fill="auto"/>
          </w:tcPr>
          <w:p w:rsidR="00AD689E" w:rsidRPr="00455726" w:rsidRDefault="00AD689E" w:rsidP="00455726">
            <w:pPr>
              <w:rPr>
                <w:sz w:val="24"/>
                <w:szCs w:val="24"/>
              </w:rPr>
            </w:pPr>
            <w:r w:rsidRPr="00455726">
              <w:rPr>
                <w:sz w:val="24"/>
                <w:szCs w:val="24"/>
              </w:rPr>
              <w:t>ТОВ "Стоун"</w:t>
            </w:r>
          </w:p>
          <w:p w:rsidR="00AD689E" w:rsidRPr="00455726" w:rsidRDefault="00AD689E" w:rsidP="00455726">
            <w:pPr>
              <w:rPr>
                <w:sz w:val="24"/>
                <w:szCs w:val="24"/>
              </w:rPr>
            </w:pPr>
            <w:r w:rsidRPr="00455726">
              <w:rPr>
                <w:sz w:val="24"/>
                <w:szCs w:val="24"/>
              </w:rPr>
              <w:t>Олександрівське</w:t>
            </w:r>
          </w:p>
          <w:p w:rsidR="00AD689E" w:rsidRPr="00455726" w:rsidRDefault="00AD689E" w:rsidP="00455726">
            <w:pPr>
              <w:rPr>
                <w:sz w:val="24"/>
                <w:szCs w:val="24"/>
              </w:rPr>
            </w:pPr>
            <w:r w:rsidRPr="00455726">
              <w:rPr>
                <w:sz w:val="24"/>
                <w:szCs w:val="24"/>
              </w:rPr>
              <w:t>Діл. Південна</w:t>
            </w:r>
          </w:p>
          <w:p w:rsidR="00AD689E" w:rsidRPr="00455726" w:rsidRDefault="00AD689E" w:rsidP="00455726">
            <w:pPr>
              <w:rPr>
                <w:sz w:val="24"/>
                <w:szCs w:val="24"/>
              </w:rPr>
            </w:pPr>
            <w:r w:rsidRPr="00455726">
              <w:rPr>
                <w:sz w:val="24"/>
                <w:szCs w:val="24"/>
              </w:rPr>
              <w:t>комплексне:кам.буд.</w:t>
            </w:r>
          </w:p>
          <w:p w:rsidR="00AD689E" w:rsidRPr="00455726" w:rsidRDefault="00AD689E" w:rsidP="00455726">
            <w:pPr>
              <w:rPr>
                <w:sz w:val="24"/>
                <w:szCs w:val="24"/>
              </w:rPr>
            </w:pPr>
            <w:r w:rsidRPr="00455726">
              <w:rPr>
                <w:sz w:val="24"/>
                <w:szCs w:val="24"/>
              </w:rPr>
              <w:t>Спецдозвіл № 2909 17.01.2003-2013р</w:t>
            </w:r>
          </w:p>
        </w:tc>
        <w:tc>
          <w:tcPr>
            <w:tcW w:w="2551" w:type="dxa"/>
            <w:shd w:val="clear" w:color="auto" w:fill="auto"/>
          </w:tcPr>
          <w:p w:rsidR="00AD689E" w:rsidRPr="00455726" w:rsidRDefault="00AD689E" w:rsidP="00455726">
            <w:pPr>
              <w:rPr>
                <w:sz w:val="24"/>
                <w:szCs w:val="24"/>
              </w:rPr>
            </w:pPr>
            <w:r w:rsidRPr="00455726">
              <w:rPr>
                <w:sz w:val="24"/>
                <w:szCs w:val="24"/>
              </w:rPr>
              <w:t xml:space="preserve">Вознесенський р-н, </w:t>
            </w:r>
            <w:smartTag w:uri="urn:schemas-microsoft-com:office:smarttags" w:element="metricconverter">
              <w:smartTagPr>
                <w:attr w:name="ProductID" w:val="1,5 км"/>
              </w:smartTagPr>
              <w:r w:rsidRPr="00455726">
                <w:rPr>
                  <w:sz w:val="24"/>
                  <w:szCs w:val="24"/>
                </w:rPr>
                <w:t>1,5 км</w:t>
              </w:r>
            </w:smartTag>
            <w:r w:rsidRPr="00455726">
              <w:rPr>
                <w:sz w:val="24"/>
                <w:szCs w:val="24"/>
              </w:rPr>
              <w:t xml:space="preserve"> на ПнЗх від смт. Олександрівка</w:t>
            </w:r>
          </w:p>
        </w:tc>
        <w:tc>
          <w:tcPr>
            <w:tcW w:w="1134" w:type="dxa"/>
            <w:shd w:val="clear" w:color="auto" w:fill="auto"/>
            <w:vAlign w:val="center"/>
          </w:tcPr>
          <w:p w:rsidR="00AD689E" w:rsidRPr="00455726" w:rsidRDefault="00AD689E" w:rsidP="00455726">
            <w:pPr>
              <w:jc w:val="center"/>
              <w:rPr>
                <w:sz w:val="24"/>
                <w:szCs w:val="24"/>
              </w:rPr>
            </w:pPr>
            <w:r w:rsidRPr="00455726">
              <w:rPr>
                <w:sz w:val="24"/>
                <w:szCs w:val="24"/>
              </w:rPr>
              <w:t>45,3</w:t>
            </w:r>
          </w:p>
        </w:tc>
        <w:tc>
          <w:tcPr>
            <w:tcW w:w="992" w:type="dxa"/>
            <w:shd w:val="clear" w:color="auto" w:fill="auto"/>
            <w:vAlign w:val="center"/>
          </w:tcPr>
          <w:p w:rsidR="00AD689E" w:rsidRPr="00455726" w:rsidRDefault="00AD689E" w:rsidP="00455726">
            <w:pPr>
              <w:jc w:val="center"/>
              <w:rPr>
                <w:sz w:val="24"/>
                <w:szCs w:val="24"/>
              </w:rPr>
            </w:pPr>
          </w:p>
        </w:tc>
        <w:tc>
          <w:tcPr>
            <w:tcW w:w="1560" w:type="dxa"/>
            <w:shd w:val="clear" w:color="auto" w:fill="auto"/>
            <w:vAlign w:val="center"/>
          </w:tcPr>
          <w:p w:rsidR="00AD689E" w:rsidRPr="00455726" w:rsidRDefault="00A726B1" w:rsidP="00455726">
            <w:pPr>
              <w:jc w:val="center"/>
              <w:rPr>
                <w:sz w:val="24"/>
                <w:szCs w:val="24"/>
              </w:rPr>
            </w:pPr>
            <w:r>
              <w:rPr>
                <w:sz w:val="24"/>
                <w:szCs w:val="24"/>
              </w:rPr>
              <w:t>*</w:t>
            </w:r>
          </w:p>
        </w:tc>
      </w:tr>
      <w:tr w:rsidR="00AD689E" w:rsidRPr="00455726" w:rsidTr="007F40B8">
        <w:trPr>
          <w:jc w:val="center"/>
        </w:trPr>
        <w:tc>
          <w:tcPr>
            <w:tcW w:w="704" w:type="dxa"/>
            <w:shd w:val="clear" w:color="auto" w:fill="auto"/>
            <w:vAlign w:val="center"/>
          </w:tcPr>
          <w:p w:rsidR="00AD689E" w:rsidRPr="00455726" w:rsidRDefault="00AD689E" w:rsidP="00455726">
            <w:pPr>
              <w:jc w:val="center"/>
              <w:rPr>
                <w:sz w:val="24"/>
                <w:szCs w:val="24"/>
              </w:rPr>
            </w:pPr>
            <w:r w:rsidRPr="00455726">
              <w:rPr>
                <w:sz w:val="24"/>
                <w:szCs w:val="24"/>
              </w:rPr>
              <w:t>4</w:t>
            </w:r>
          </w:p>
        </w:tc>
        <w:tc>
          <w:tcPr>
            <w:tcW w:w="3119" w:type="dxa"/>
            <w:shd w:val="clear" w:color="auto" w:fill="auto"/>
          </w:tcPr>
          <w:p w:rsidR="00AD689E" w:rsidRPr="00455726" w:rsidRDefault="00AD689E" w:rsidP="00455726">
            <w:pPr>
              <w:rPr>
                <w:sz w:val="24"/>
                <w:szCs w:val="24"/>
              </w:rPr>
            </w:pPr>
            <w:r w:rsidRPr="00455726">
              <w:rPr>
                <w:sz w:val="24"/>
                <w:szCs w:val="24"/>
              </w:rPr>
              <w:t>Калинківське</w:t>
            </w:r>
          </w:p>
        </w:tc>
        <w:tc>
          <w:tcPr>
            <w:tcW w:w="2551" w:type="dxa"/>
            <w:shd w:val="clear" w:color="auto" w:fill="auto"/>
          </w:tcPr>
          <w:p w:rsidR="007F40B8" w:rsidRDefault="00AD689E" w:rsidP="00455726">
            <w:pPr>
              <w:rPr>
                <w:sz w:val="24"/>
                <w:szCs w:val="24"/>
              </w:rPr>
            </w:pPr>
            <w:r w:rsidRPr="00455726">
              <w:rPr>
                <w:sz w:val="24"/>
                <w:szCs w:val="24"/>
              </w:rPr>
              <w:t xml:space="preserve">Миколаївський р-н, </w:t>
            </w:r>
            <w:smartTag w:uri="urn:schemas-microsoft-com:office:smarttags" w:element="metricconverter">
              <w:smartTagPr>
                <w:attr w:name="ProductID" w:val="20,0 км"/>
              </w:smartTagPr>
              <w:r w:rsidRPr="00455726">
                <w:rPr>
                  <w:sz w:val="24"/>
                  <w:szCs w:val="24"/>
                </w:rPr>
                <w:t>20,0 км</w:t>
              </w:r>
            </w:smartTag>
            <w:r w:rsidRPr="00455726">
              <w:rPr>
                <w:sz w:val="24"/>
                <w:szCs w:val="24"/>
              </w:rPr>
              <w:t xml:space="preserve"> на ПнСх </w:t>
            </w:r>
          </w:p>
          <w:p w:rsidR="00AD689E" w:rsidRPr="00455726" w:rsidRDefault="00AD689E" w:rsidP="00455726">
            <w:pPr>
              <w:rPr>
                <w:sz w:val="24"/>
                <w:szCs w:val="24"/>
              </w:rPr>
            </w:pPr>
            <w:r w:rsidRPr="00455726">
              <w:rPr>
                <w:sz w:val="24"/>
                <w:szCs w:val="24"/>
              </w:rPr>
              <w:t>м. Миколаїв</w:t>
            </w:r>
          </w:p>
        </w:tc>
        <w:tc>
          <w:tcPr>
            <w:tcW w:w="1134" w:type="dxa"/>
            <w:shd w:val="clear" w:color="auto" w:fill="auto"/>
            <w:vAlign w:val="center"/>
          </w:tcPr>
          <w:p w:rsidR="00AD689E" w:rsidRPr="00455726" w:rsidRDefault="00AD689E" w:rsidP="00455726">
            <w:pPr>
              <w:jc w:val="center"/>
              <w:rPr>
                <w:sz w:val="24"/>
                <w:szCs w:val="24"/>
              </w:rPr>
            </w:pPr>
            <w:r w:rsidRPr="00455726">
              <w:rPr>
                <w:sz w:val="24"/>
                <w:szCs w:val="24"/>
              </w:rPr>
              <w:t>131,6</w:t>
            </w:r>
          </w:p>
        </w:tc>
        <w:tc>
          <w:tcPr>
            <w:tcW w:w="992" w:type="dxa"/>
            <w:shd w:val="clear" w:color="auto" w:fill="auto"/>
            <w:vAlign w:val="center"/>
          </w:tcPr>
          <w:p w:rsidR="00AD689E" w:rsidRPr="00455726" w:rsidRDefault="00AD689E" w:rsidP="00455726">
            <w:pPr>
              <w:jc w:val="center"/>
              <w:rPr>
                <w:sz w:val="24"/>
                <w:szCs w:val="24"/>
              </w:rPr>
            </w:pPr>
          </w:p>
        </w:tc>
        <w:tc>
          <w:tcPr>
            <w:tcW w:w="1560" w:type="dxa"/>
            <w:shd w:val="clear" w:color="auto" w:fill="auto"/>
            <w:vAlign w:val="center"/>
          </w:tcPr>
          <w:p w:rsidR="00AD689E" w:rsidRPr="00455726" w:rsidRDefault="00A726B1" w:rsidP="00455726">
            <w:pPr>
              <w:jc w:val="center"/>
              <w:rPr>
                <w:sz w:val="24"/>
                <w:szCs w:val="24"/>
              </w:rPr>
            </w:pPr>
            <w:r>
              <w:rPr>
                <w:sz w:val="24"/>
                <w:szCs w:val="24"/>
              </w:rPr>
              <w:t>*</w:t>
            </w:r>
          </w:p>
        </w:tc>
      </w:tr>
      <w:tr w:rsidR="00AD689E" w:rsidRPr="00455726" w:rsidTr="007F40B8">
        <w:trPr>
          <w:jc w:val="center"/>
        </w:trPr>
        <w:tc>
          <w:tcPr>
            <w:tcW w:w="704" w:type="dxa"/>
            <w:shd w:val="clear" w:color="auto" w:fill="auto"/>
            <w:vAlign w:val="center"/>
          </w:tcPr>
          <w:p w:rsidR="00AD689E" w:rsidRPr="00455726" w:rsidRDefault="00AD689E" w:rsidP="00455726">
            <w:pPr>
              <w:jc w:val="center"/>
              <w:rPr>
                <w:sz w:val="24"/>
                <w:szCs w:val="24"/>
              </w:rPr>
            </w:pPr>
            <w:r w:rsidRPr="00455726">
              <w:rPr>
                <w:sz w:val="24"/>
                <w:szCs w:val="24"/>
              </w:rPr>
              <w:t>5</w:t>
            </w:r>
          </w:p>
        </w:tc>
        <w:tc>
          <w:tcPr>
            <w:tcW w:w="3119" w:type="dxa"/>
            <w:shd w:val="clear" w:color="auto" w:fill="auto"/>
          </w:tcPr>
          <w:p w:rsidR="00AD689E" w:rsidRPr="00455726" w:rsidRDefault="00AD689E" w:rsidP="00455726">
            <w:pPr>
              <w:rPr>
                <w:sz w:val="24"/>
                <w:szCs w:val="24"/>
              </w:rPr>
            </w:pPr>
            <w:r w:rsidRPr="00455726">
              <w:rPr>
                <w:sz w:val="24"/>
                <w:szCs w:val="24"/>
              </w:rPr>
              <w:t>Виробничо-комерційне підприємство «Агропромкомплект»</w:t>
            </w:r>
          </w:p>
          <w:p w:rsidR="00AD689E" w:rsidRPr="00455726" w:rsidRDefault="00AD689E" w:rsidP="00455726">
            <w:pPr>
              <w:rPr>
                <w:sz w:val="24"/>
                <w:szCs w:val="24"/>
              </w:rPr>
            </w:pPr>
            <w:r w:rsidRPr="00455726">
              <w:rPr>
                <w:sz w:val="24"/>
                <w:szCs w:val="24"/>
              </w:rPr>
              <w:t>Кумарське, пісок</w:t>
            </w:r>
          </w:p>
          <w:p w:rsidR="00AD689E" w:rsidRPr="00455726" w:rsidRDefault="00AD689E" w:rsidP="00455726">
            <w:pPr>
              <w:rPr>
                <w:sz w:val="24"/>
                <w:szCs w:val="24"/>
              </w:rPr>
            </w:pPr>
            <w:r w:rsidRPr="00455726">
              <w:rPr>
                <w:sz w:val="24"/>
                <w:szCs w:val="24"/>
              </w:rPr>
              <w:t>Спецдозвіл №3985 01.08.2006</w:t>
            </w:r>
          </w:p>
        </w:tc>
        <w:tc>
          <w:tcPr>
            <w:tcW w:w="2551" w:type="dxa"/>
            <w:shd w:val="clear" w:color="auto" w:fill="auto"/>
          </w:tcPr>
          <w:p w:rsidR="007F40B8" w:rsidRDefault="00AD689E" w:rsidP="00455726">
            <w:pPr>
              <w:rPr>
                <w:sz w:val="24"/>
                <w:szCs w:val="24"/>
              </w:rPr>
            </w:pPr>
            <w:r w:rsidRPr="00455726">
              <w:rPr>
                <w:sz w:val="24"/>
                <w:szCs w:val="24"/>
              </w:rPr>
              <w:t xml:space="preserve">Первомайський р-н, околиця с. Кумари, </w:t>
            </w:r>
            <w:smartTag w:uri="urn:schemas-microsoft-com:office:smarttags" w:element="metricconverter">
              <w:smartTagPr>
                <w:attr w:name="ProductID" w:val="20,0 км"/>
              </w:smartTagPr>
              <w:r w:rsidRPr="00455726">
                <w:rPr>
                  <w:sz w:val="24"/>
                  <w:szCs w:val="24"/>
                </w:rPr>
                <w:t>20,0 км</w:t>
              </w:r>
            </w:smartTag>
            <w:r w:rsidRPr="00455726">
              <w:rPr>
                <w:sz w:val="24"/>
                <w:szCs w:val="24"/>
              </w:rPr>
              <w:t xml:space="preserve"> Пн від </w:t>
            </w:r>
          </w:p>
          <w:p w:rsidR="00AD689E" w:rsidRPr="00455726" w:rsidRDefault="00AD689E" w:rsidP="00455726">
            <w:pPr>
              <w:rPr>
                <w:sz w:val="24"/>
                <w:szCs w:val="24"/>
              </w:rPr>
            </w:pPr>
            <w:r w:rsidRPr="00455726">
              <w:rPr>
                <w:sz w:val="24"/>
                <w:szCs w:val="24"/>
              </w:rPr>
              <w:t>м. Первомайськ.</w:t>
            </w:r>
          </w:p>
        </w:tc>
        <w:tc>
          <w:tcPr>
            <w:tcW w:w="1134" w:type="dxa"/>
            <w:shd w:val="clear" w:color="auto" w:fill="auto"/>
            <w:vAlign w:val="center"/>
          </w:tcPr>
          <w:p w:rsidR="00AD689E" w:rsidRPr="00455726" w:rsidRDefault="00AD689E" w:rsidP="00455726">
            <w:pPr>
              <w:jc w:val="center"/>
              <w:rPr>
                <w:sz w:val="24"/>
                <w:szCs w:val="24"/>
              </w:rPr>
            </w:pPr>
            <w:r w:rsidRPr="00455726">
              <w:rPr>
                <w:sz w:val="24"/>
                <w:szCs w:val="24"/>
              </w:rPr>
              <w:t>16,0</w:t>
            </w:r>
          </w:p>
        </w:tc>
        <w:tc>
          <w:tcPr>
            <w:tcW w:w="992" w:type="dxa"/>
            <w:shd w:val="clear" w:color="auto" w:fill="auto"/>
            <w:vAlign w:val="center"/>
          </w:tcPr>
          <w:p w:rsidR="00AD689E" w:rsidRPr="00455726" w:rsidRDefault="00AD689E" w:rsidP="00455726">
            <w:pPr>
              <w:jc w:val="center"/>
              <w:rPr>
                <w:sz w:val="24"/>
                <w:szCs w:val="24"/>
              </w:rPr>
            </w:pPr>
          </w:p>
        </w:tc>
        <w:tc>
          <w:tcPr>
            <w:tcW w:w="1560" w:type="dxa"/>
            <w:shd w:val="clear" w:color="auto" w:fill="auto"/>
            <w:vAlign w:val="center"/>
          </w:tcPr>
          <w:p w:rsidR="00AD689E" w:rsidRPr="00455726" w:rsidRDefault="00A726B1" w:rsidP="00455726">
            <w:pPr>
              <w:jc w:val="center"/>
              <w:rPr>
                <w:sz w:val="24"/>
                <w:szCs w:val="24"/>
              </w:rPr>
            </w:pPr>
            <w:r>
              <w:rPr>
                <w:sz w:val="24"/>
                <w:szCs w:val="24"/>
              </w:rPr>
              <w:t>*</w:t>
            </w:r>
          </w:p>
        </w:tc>
      </w:tr>
      <w:tr w:rsidR="00AD689E" w:rsidRPr="00455726" w:rsidTr="007F40B8">
        <w:trPr>
          <w:jc w:val="center"/>
        </w:trPr>
        <w:tc>
          <w:tcPr>
            <w:tcW w:w="704" w:type="dxa"/>
            <w:shd w:val="clear" w:color="auto" w:fill="auto"/>
            <w:vAlign w:val="center"/>
          </w:tcPr>
          <w:p w:rsidR="00AD689E" w:rsidRPr="00455726" w:rsidRDefault="00AD689E" w:rsidP="00455726">
            <w:pPr>
              <w:jc w:val="center"/>
              <w:rPr>
                <w:sz w:val="24"/>
                <w:szCs w:val="24"/>
              </w:rPr>
            </w:pPr>
            <w:r w:rsidRPr="00455726">
              <w:rPr>
                <w:sz w:val="24"/>
                <w:szCs w:val="24"/>
              </w:rPr>
              <w:t>6</w:t>
            </w:r>
          </w:p>
        </w:tc>
        <w:tc>
          <w:tcPr>
            <w:tcW w:w="3119" w:type="dxa"/>
            <w:shd w:val="clear" w:color="auto" w:fill="auto"/>
            <w:vAlign w:val="center"/>
          </w:tcPr>
          <w:p w:rsidR="00AD689E" w:rsidRPr="00455726" w:rsidRDefault="00AD689E" w:rsidP="00455726">
            <w:pPr>
              <w:rPr>
                <w:sz w:val="24"/>
                <w:szCs w:val="24"/>
              </w:rPr>
            </w:pPr>
            <w:r w:rsidRPr="00455726">
              <w:rPr>
                <w:sz w:val="24"/>
                <w:szCs w:val="24"/>
              </w:rPr>
              <w:t>Матвіївське - 1</w:t>
            </w:r>
          </w:p>
        </w:tc>
        <w:tc>
          <w:tcPr>
            <w:tcW w:w="2551" w:type="dxa"/>
            <w:shd w:val="clear" w:color="auto" w:fill="auto"/>
            <w:vAlign w:val="center"/>
          </w:tcPr>
          <w:p w:rsidR="00AD689E" w:rsidRPr="00455726" w:rsidRDefault="00AD689E" w:rsidP="00455726">
            <w:pPr>
              <w:rPr>
                <w:sz w:val="24"/>
                <w:szCs w:val="24"/>
              </w:rPr>
            </w:pPr>
            <w:r w:rsidRPr="00455726">
              <w:rPr>
                <w:sz w:val="24"/>
                <w:szCs w:val="24"/>
              </w:rPr>
              <w:t xml:space="preserve">Миколаївський р-н, </w:t>
            </w:r>
            <w:smartTag w:uri="urn:schemas-microsoft-com:office:smarttags" w:element="metricconverter">
              <w:smartTagPr>
                <w:attr w:name="ProductID" w:val="10,0 км"/>
              </w:smartTagPr>
              <w:r w:rsidRPr="00455726">
                <w:rPr>
                  <w:sz w:val="24"/>
                  <w:szCs w:val="24"/>
                </w:rPr>
                <w:t>10,0 км</w:t>
              </w:r>
            </w:smartTag>
            <w:r w:rsidRPr="00455726">
              <w:rPr>
                <w:sz w:val="24"/>
                <w:szCs w:val="24"/>
              </w:rPr>
              <w:t xml:space="preserve"> на північ від м. Миколаїв</w:t>
            </w:r>
          </w:p>
        </w:tc>
        <w:tc>
          <w:tcPr>
            <w:tcW w:w="1134" w:type="dxa"/>
            <w:shd w:val="clear" w:color="auto" w:fill="auto"/>
            <w:vAlign w:val="center"/>
          </w:tcPr>
          <w:p w:rsidR="00AD689E" w:rsidRPr="00455726" w:rsidRDefault="00AD689E" w:rsidP="00455726">
            <w:pPr>
              <w:jc w:val="center"/>
              <w:rPr>
                <w:sz w:val="24"/>
                <w:szCs w:val="24"/>
              </w:rPr>
            </w:pPr>
            <w:r w:rsidRPr="00455726">
              <w:rPr>
                <w:sz w:val="24"/>
                <w:szCs w:val="24"/>
              </w:rPr>
              <w:t>156,4</w:t>
            </w:r>
          </w:p>
        </w:tc>
        <w:tc>
          <w:tcPr>
            <w:tcW w:w="992" w:type="dxa"/>
            <w:shd w:val="clear" w:color="auto" w:fill="auto"/>
            <w:vAlign w:val="center"/>
          </w:tcPr>
          <w:p w:rsidR="00AD689E" w:rsidRPr="00455726" w:rsidRDefault="00AD689E" w:rsidP="00455726">
            <w:pPr>
              <w:jc w:val="center"/>
              <w:rPr>
                <w:sz w:val="24"/>
                <w:szCs w:val="24"/>
              </w:rPr>
            </w:pPr>
          </w:p>
        </w:tc>
        <w:tc>
          <w:tcPr>
            <w:tcW w:w="1560" w:type="dxa"/>
            <w:shd w:val="clear" w:color="auto" w:fill="auto"/>
            <w:vAlign w:val="center"/>
          </w:tcPr>
          <w:p w:rsidR="00AD689E" w:rsidRPr="00455726" w:rsidRDefault="00AD689E" w:rsidP="00455726">
            <w:pPr>
              <w:jc w:val="center"/>
              <w:rPr>
                <w:sz w:val="24"/>
                <w:szCs w:val="24"/>
              </w:rPr>
            </w:pPr>
            <w:r w:rsidRPr="00455726">
              <w:rPr>
                <w:sz w:val="24"/>
                <w:szCs w:val="24"/>
              </w:rPr>
              <w:t>Не розробляється</w:t>
            </w:r>
          </w:p>
        </w:tc>
      </w:tr>
      <w:tr w:rsidR="00AD689E" w:rsidRPr="00455726" w:rsidTr="007F40B8">
        <w:trPr>
          <w:jc w:val="center"/>
        </w:trPr>
        <w:tc>
          <w:tcPr>
            <w:tcW w:w="704" w:type="dxa"/>
            <w:shd w:val="clear" w:color="auto" w:fill="auto"/>
            <w:vAlign w:val="center"/>
          </w:tcPr>
          <w:p w:rsidR="00AD689E" w:rsidRPr="00455726" w:rsidRDefault="00AD689E" w:rsidP="00455726">
            <w:pPr>
              <w:jc w:val="center"/>
              <w:rPr>
                <w:sz w:val="24"/>
                <w:szCs w:val="24"/>
              </w:rPr>
            </w:pPr>
            <w:r w:rsidRPr="00455726">
              <w:rPr>
                <w:sz w:val="24"/>
                <w:szCs w:val="24"/>
              </w:rPr>
              <w:t>7</w:t>
            </w:r>
          </w:p>
        </w:tc>
        <w:tc>
          <w:tcPr>
            <w:tcW w:w="3119" w:type="dxa"/>
            <w:shd w:val="clear" w:color="auto" w:fill="auto"/>
            <w:vAlign w:val="center"/>
          </w:tcPr>
          <w:p w:rsidR="00AD689E" w:rsidRPr="00455726" w:rsidRDefault="00AD689E" w:rsidP="00455726">
            <w:pPr>
              <w:rPr>
                <w:sz w:val="24"/>
                <w:szCs w:val="24"/>
              </w:rPr>
            </w:pPr>
            <w:r w:rsidRPr="00455726">
              <w:rPr>
                <w:sz w:val="24"/>
                <w:szCs w:val="24"/>
              </w:rPr>
              <w:t>ЗАТ “АКЗ”</w:t>
            </w:r>
          </w:p>
          <w:p w:rsidR="00AD689E" w:rsidRPr="00455726" w:rsidRDefault="00AD689E" w:rsidP="00455726">
            <w:pPr>
              <w:rPr>
                <w:sz w:val="24"/>
                <w:szCs w:val="24"/>
              </w:rPr>
            </w:pPr>
            <w:r w:rsidRPr="00455726">
              <w:rPr>
                <w:sz w:val="24"/>
                <w:szCs w:val="24"/>
              </w:rPr>
              <w:t>Прибузьке</w:t>
            </w:r>
          </w:p>
          <w:p w:rsidR="00AD689E" w:rsidRPr="00455726" w:rsidRDefault="00AD689E" w:rsidP="00455726">
            <w:pPr>
              <w:rPr>
                <w:sz w:val="24"/>
                <w:szCs w:val="24"/>
              </w:rPr>
            </w:pPr>
            <w:r w:rsidRPr="00455726">
              <w:rPr>
                <w:sz w:val="24"/>
                <w:szCs w:val="24"/>
              </w:rPr>
              <w:t>пісок</w:t>
            </w:r>
          </w:p>
          <w:p w:rsidR="00AD689E" w:rsidRPr="00455726" w:rsidRDefault="00AD689E" w:rsidP="00455726">
            <w:pPr>
              <w:rPr>
                <w:sz w:val="24"/>
                <w:szCs w:val="24"/>
              </w:rPr>
            </w:pPr>
            <w:r w:rsidRPr="00455726">
              <w:rPr>
                <w:sz w:val="24"/>
                <w:szCs w:val="24"/>
              </w:rPr>
              <w:t>Діл. Південна частина</w:t>
            </w:r>
          </w:p>
          <w:p w:rsidR="00AD689E" w:rsidRPr="00455726" w:rsidRDefault="00AD689E" w:rsidP="00455726">
            <w:pPr>
              <w:rPr>
                <w:sz w:val="24"/>
                <w:szCs w:val="24"/>
              </w:rPr>
            </w:pPr>
            <w:r w:rsidRPr="00455726">
              <w:rPr>
                <w:sz w:val="24"/>
                <w:szCs w:val="24"/>
              </w:rPr>
              <w:t>Діл. Північна частина</w:t>
            </w:r>
          </w:p>
          <w:p w:rsidR="00AD689E" w:rsidRPr="00455726" w:rsidRDefault="00AD689E" w:rsidP="00455726">
            <w:pPr>
              <w:rPr>
                <w:sz w:val="24"/>
                <w:szCs w:val="24"/>
              </w:rPr>
            </w:pPr>
            <w:r w:rsidRPr="00455726">
              <w:rPr>
                <w:sz w:val="24"/>
                <w:szCs w:val="24"/>
              </w:rPr>
              <w:t>не розроб.</w:t>
            </w:r>
          </w:p>
        </w:tc>
        <w:tc>
          <w:tcPr>
            <w:tcW w:w="2551" w:type="dxa"/>
            <w:shd w:val="clear" w:color="auto" w:fill="auto"/>
            <w:vAlign w:val="center"/>
          </w:tcPr>
          <w:p w:rsidR="00AD689E" w:rsidRPr="00455726" w:rsidRDefault="00AD689E" w:rsidP="00455726">
            <w:pPr>
              <w:rPr>
                <w:sz w:val="24"/>
                <w:szCs w:val="24"/>
              </w:rPr>
            </w:pPr>
            <w:r w:rsidRPr="00455726">
              <w:rPr>
                <w:sz w:val="24"/>
                <w:szCs w:val="24"/>
              </w:rPr>
              <w:t xml:space="preserve">Вознесенський р-н, </w:t>
            </w:r>
            <w:smartTag w:uri="urn:schemas-microsoft-com:office:smarttags" w:element="metricconverter">
              <w:smartTagPr>
                <w:attr w:name="ProductID" w:val="10,0 км"/>
              </w:smartTagPr>
              <w:r w:rsidRPr="00455726">
                <w:rPr>
                  <w:sz w:val="24"/>
                  <w:szCs w:val="24"/>
                </w:rPr>
                <w:t>10,0 км</w:t>
              </w:r>
            </w:smartTag>
            <w:r w:rsidRPr="00455726">
              <w:rPr>
                <w:sz w:val="24"/>
                <w:szCs w:val="24"/>
              </w:rPr>
              <w:t xml:space="preserve"> на південь від з.ст. Вознесенськ</w:t>
            </w:r>
          </w:p>
          <w:p w:rsidR="00AD689E" w:rsidRPr="00455726" w:rsidRDefault="00AD689E" w:rsidP="00455726">
            <w:pPr>
              <w:rPr>
                <w:sz w:val="24"/>
                <w:szCs w:val="24"/>
              </w:rPr>
            </w:pPr>
          </w:p>
          <w:p w:rsidR="00AD689E" w:rsidRPr="00455726" w:rsidRDefault="00AD689E" w:rsidP="00455726">
            <w:pPr>
              <w:rPr>
                <w:sz w:val="24"/>
                <w:szCs w:val="24"/>
              </w:rPr>
            </w:pPr>
          </w:p>
          <w:p w:rsidR="00AD689E" w:rsidRPr="00455726" w:rsidRDefault="00AD689E" w:rsidP="00455726">
            <w:pPr>
              <w:rPr>
                <w:sz w:val="24"/>
                <w:szCs w:val="24"/>
              </w:rPr>
            </w:pPr>
          </w:p>
        </w:tc>
        <w:tc>
          <w:tcPr>
            <w:tcW w:w="1134" w:type="dxa"/>
            <w:shd w:val="clear" w:color="auto" w:fill="auto"/>
            <w:vAlign w:val="center"/>
          </w:tcPr>
          <w:p w:rsidR="00AD689E" w:rsidRPr="00455726" w:rsidRDefault="00AD689E" w:rsidP="00455726">
            <w:pPr>
              <w:jc w:val="center"/>
              <w:rPr>
                <w:sz w:val="24"/>
                <w:szCs w:val="24"/>
              </w:rPr>
            </w:pPr>
          </w:p>
          <w:p w:rsidR="00AD689E" w:rsidRPr="00455726" w:rsidRDefault="00AD689E" w:rsidP="00455726">
            <w:pPr>
              <w:jc w:val="center"/>
              <w:rPr>
                <w:sz w:val="24"/>
                <w:szCs w:val="24"/>
              </w:rPr>
            </w:pPr>
          </w:p>
          <w:p w:rsidR="00AD689E" w:rsidRPr="00455726" w:rsidRDefault="00AD689E" w:rsidP="00455726">
            <w:pPr>
              <w:jc w:val="center"/>
              <w:rPr>
                <w:sz w:val="24"/>
                <w:szCs w:val="24"/>
              </w:rPr>
            </w:pPr>
          </w:p>
          <w:p w:rsidR="00AD689E" w:rsidRPr="00455726" w:rsidRDefault="00AD689E" w:rsidP="00455726">
            <w:pPr>
              <w:jc w:val="center"/>
              <w:rPr>
                <w:sz w:val="24"/>
                <w:szCs w:val="24"/>
              </w:rPr>
            </w:pPr>
          </w:p>
          <w:p w:rsidR="00AD689E" w:rsidRPr="00455726" w:rsidRDefault="00AD689E" w:rsidP="00455726">
            <w:pPr>
              <w:jc w:val="center"/>
              <w:rPr>
                <w:sz w:val="24"/>
                <w:szCs w:val="24"/>
              </w:rPr>
            </w:pPr>
            <w:r w:rsidRPr="00455726">
              <w:rPr>
                <w:sz w:val="24"/>
                <w:szCs w:val="24"/>
              </w:rPr>
              <w:t>54,8</w:t>
            </w:r>
          </w:p>
          <w:p w:rsidR="00AD689E" w:rsidRPr="00455726" w:rsidRDefault="00AD689E" w:rsidP="00455726">
            <w:pPr>
              <w:jc w:val="center"/>
              <w:rPr>
                <w:sz w:val="24"/>
                <w:szCs w:val="24"/>
              </w:rPr>
            </w:pPr>
            <w:r w:rsidRPr="00455726">
              <w:rPr>
                <w:sz w:val="24"/>
                <w:szCs w:val="24"/>
              </w:rPr>
              <w:t>15,2</w:t>
            </w:r>
          </w:p>
          <w:p w:rsidR="00AD689E" w:rsidRPr="00455726" w:rsidRDefault="00AD689E" w:rsidP="00455726">
            <w:pPr>
              <w:jc w:val="center"/>
              <w:rPr>
                <w:sz w:val="24"/>
                <w:szCs w:val="24"/>
              </w:rPr>
            </w:pPr>
          </w:p>
        </w:tc>
        <w:tc>
          <w:tcPr>
            <w:tcW w:w="992" w:type="dxa"/>
            <w:shd w:val="clear" w:color="auto" w:fill="auto"/>
            <w:vAlign w:val="center"/>
          </w:tcPr>
          <w:p w:rsidR="00AD689E" w:rsidRPr="00455726" w:rsidRDefault="00AD689E" w:rsidP="00455726">
            <w:pPr>
              <w:jc w:val="center"/>
              <w:rPr>
                <w:sz w:val="24"/>
                <w:szCs w:val="24"/>
              </w:rPr>
            </w:pPr>
          </w:p>
        </w:tc>
        <w:tc>
          <w:tcPr>
            <w:tcW w:w="1560" w:type="dxa"/>
            <w:shd w:val="clear" w:color="auto" w:fill="auto"/>
            <w:vAlign w:val="center"/>
          </w:tcPr>
          <w:p w:rsidR="00AD689E" w:rsidRPr="00455726" w:rsidRDefault="00AD689E" w:rsidP="00455726">
            <w:pPr>
              <w:jc w:val="center"/>
              <w:rPr>
                <w:sz w:val="24"/>
                <w:szCs w:val="24"/>
              </w:rPr>
            </w:pPr>
          </w:p>
          <w:p w:rsidR="00AD689E" w:rsidRPr="00455726" w:rsidRDefault="00AD689E" w:rsidP="00455726">
            <w:pPr>
              <w:jc w:val="center"/>
              <w:rPr>
                <w:sz w:val="24"/>
                <w:szCs w:val="24"/>
              </w:rPr>
            </w:pPr>
            <w:r w:rsidRPr="00455726">
              <w:rPr>
                <w:sz w:val="24"/>
                <w:szCs w:val="24"/>
              </w:rPr>
              <w:t xml:space="preserve">Не </w:t>
            </w:r>
          </w:p>
          <w:p w:rsidR="00AD689E" w:rsidRPr="00455726" w:rsidRDefault="007F40B8" w:rsidP="00455726">
            <w:pPr>
              <w:jc w:val="center"/>
              <w:rPr>
                <w:sz w:val="24"/>
                <w:szCs w:val="24"/>
              </w:rPr>
            </w:pPr>
            <w:r>
              <w:rPr>
                <w:sz w:val="24"/>
                <w:szCs w:val="24"/>
              </w:rPr>
              <w:t>р</w:t>
            </w:r>
            <w:r w:rsidR="00AD689E" w:rsidRPr="00455726">
              <w:rPr>
                <w:sz w:val="24"/>
                <w:szCs w:val="24"/>
              </w:rPr>
              <w:t>озробляється</w:t>
            </w:r>
          </w:p>
        </w:tc>
      </w:tr>
      <w:tr w:rsidR="00AD689E" w:rsidRPr="00455726" w:rsidTr="007F40B8">
        <w:trPr>
          <w:jc w:val="center"/>
        </w:trPr>
        <w:tc>
          <w:tcPr>
            <w:tcW w:w="704" w:type="dxa"/>
            <w:shd w:val="clear" w:color="auto" w:fill="auto"/>
            <w:vAlign w:val="center"/>
          </w:tcPr>
          <w:p w:rsidR="00AD689E" w:rsidRPr="00455726" w:rsidRDefault="00AD689E" w:rsidP="00455726">
            <w:pPr>
              <w:jc w:val="center"/>
              <w:rPr>
                <w:sz w:val="24"/>
                <w:szCs w:val="24"/>
              </w:rPr>
            </w:pPr>
            <w:r w:rsidRPr="00455726">
              <w:rPr>
                <w:sz w:val="24"/>
                <w:szCs w:val="24"/>
              </w:rPr>
              <w:t>8</w:t>
            </w:r>
          </w:p>
        </w:tc>
        <w:tc>
          <w:tcPr>
            <w:tcW w:w="3119" w:type="dxa"/>
            <w:shd w:val="clear" w:color="auto" w:fill="auto"/>
            <w:vAlign w:val="center"/>
          </w:tcPr>
          <w:p w:rsidR="00AD689E" w:rsidRPr="00455726" w:rsidRDefault="00AD689E" w:rsidP="00455726">
            <w:pPr>
              <w:rPr>
                <w:sz w:val="24"/>
                <w:szCs w:val="24"/>
              </w:rPr>
            </w:pPr>
            <w:r w:rsidRPr="00455726">
              <w:rPr>
                <w:sz w:val="24"/>
                <w:szCs w:val="24"/>
              </w:rPr>
              <w:t>ТОВ «Ольвія»</w:t>
            </w:r>
          </w:p>
          <w:p w:rsidR="00AD689E" w:rsidRPr="00455726" w:rsidRDefault="00AD689E" w:rsidP="00455726">
            <w:pPr>
              <w:rPr>
                <w:sz w:val="24"/>
                <w:szCs w:val="24"/>
              </w:rPr>
            </w:pPr>
            <w:r w:rsidRPr="00455726">
              <w:rPr>
                <w:sz w:val="24"/>
                <w:szCs w:val="24"/>
              </w:rPr>
              <w:t>Східно-Бузьке – 2</w:t>
            </w:r>
          </w:p>
          <w:p w:rsidR="00AD689E" w:rsidRPr="00455726" w:rsidRDefault="00AD689E" w:rsidP="00455726">
            <w:pPr>
              <w:rPr>
                <w:sz w:val="24"/>
                <w:szCs w:val="24"/>
              </w:rPr>
            </w:pPr>
            <w:r w:rsidRPr="00455726">
              <w:rPr>
                <w:sz w:val="24"/>
                <w:szCs w:val="24"/>
              </w:rPr>
              <w:t>пісок</w:t>
            </w:r>
          </w:p>
          <w:p w:rsidR="00AD689E" w:rsidRPr="00455726" w:rsidRDefault="00AD689E" w:rsidP="00455726">
            <w:pPr>
              <w:rPr>
                <w:sz w:val="24"/>
                <w:szCs w:val="24"/>
              </w:rPr>
            </w:pPr>
            <w:r w:rsidRPr="00455726">
              <w:rPr>
                <w:sz w:val="24"/>
                <w:szCs w:val="24"/>
              </w:rPr>
              <w:t xml:space="preserve">Спецдозвіл № 4192 від 23.01.2007 </w:t>
            </w:r>
          </w:p>
        </w:tc>
        <w:tc>
          <w:tcPr>
            <w:tcW w:w="2551" w:type="dxa"/>
            <w:shd w:val="clear" w:color="auto" w:fill="auto"/>
            <w:vAlign w:val="center"/>
          </w:tcPr>
          <w:p w:rsidR="00AD689E" w:rsidRPr="00455726" w:rsidRDefault="00AD689E" w:rsidP="00455726">
            <w:pPr>
              <w:rPr>
                <w:sz w:val="24"/>
                <w:szCs w:val="24"/>
              </w:rPr>
            </w:pPr>
            <w:r w:rsidRPr="00455726">
              <w:rPr>
                <w:sz w:val="24"/>
                <w:szCs w:val="24"/>
              </w:rPr>
              <w:t xml:space="preserve">Вознесенський р-н, в </w:t>
            </w:r>
            <w:smartTag w:uri="urn:schemas-microsoft-com:office:smarttags" w:element="metricconverter">
              <w:smartTagPr>
                <w:attr w:name="ProductID" w:val="2,0 км"/>
              </w:smartTagPr>
              <w:r w:rsidRPr="00455726">
                <w:rPr>
                  <w:sz w:val="24"/>
                  <w:szCs w:val="24"/>
                </w:rPr>
                <w:t>2,0 км</w:t>
              </w:r>
            </w:smartTag>
            <w:r w:rsidRPr="00455726">
              <w:rPr>
                <w:sz w:val="24"/>
                <w:szCs w:val="24"/>
              </w:rPr>
              <w:t xml:space="preserve"> на схід від Сх околиці с.Бузьке</w:t>
            </w:r>
          </w:p>
        </w:tc>
        <w:tc>
          <w:tcPr>
            <w:tcW w:w="1134" w:type="dxa"/>
            <w:shd w:val="clear" w:color="auto" w:fill="auto"/>
            <w:vAlign w:val="center"/>
          </w:tcPr>
          <w:p w:rsidR="00AD689E" w:rsidRPr="00455726" w:rsidRDefault="00AD689E" w:rsidP="00455726">
            <w:pPr>
              <w:jc w:val="center"/>
              <w:rPr>
                <w:sz w:val="24"/>
                <w:szCs w:val="24"/>
              </w:rPr>
            </w:pPr>
            <w:r w:rsidRPr="00455726">
              <w:rPr>
                <w:sz w:val="24"/>
                <w:szCs w:val="24"/>
              </w:rPr>
              <w:t>32,25</w:t>
            </w:r>
          </w:p>
        </w:tc>
        <w:tc>
          <w:tcPr>
            <w:tcW w:w="992" w:type="dxa"/>
            <w:shd w:val="clear" w:color="auto" w:fill="auto"/>
            <w:vAlign w:val="center"/>
          </w:tcPr>
          <w:p w:rsidR="00AD689E" w:rsidRPr="00455726" w:rsidRDefault="00AD689E" w:rsidP="00455726">
            <w:pPr>
              <w:jc w:val="center"/>
              <w:rPr>
                <w:sz w:val="24"/>
                <w:szCs w:val="24"/>
              </w:rPr>
            </w:pPr>
          </w:p>
        </w:tc>
        <w:tc>
          <w:tcPr>
            <w:tcW w:w="1560" w:type="dxa"/>
            <w:shd w:val="clear" w:color="auto" w:fill="auto"/>
            <w:vAlign w:val="center"/>
          </w:tcPr>
          <w:p w:rsidR="00AD689E" w:rsidRPr="00455726" w:rsidRDefault="00AD689E" w:rsidP="00455726">
            <w:pPr>
              <w:jc w:val="center"/>
              <w:rPr>
                <w:sz w:val="24"/>
                <w:szCs w:val="24"/>
              </w:rPr>
            </w:pPr>
            <w:r w:rsidRPr="00455726">
              <w:rPr>
                <w:sz w:val="24"/>
                <w:szCs w:val="24"/>
              </w:rPr>
              <w:t>Розробляється</w:t>
            </w:r>
          </w:p>
        </w:tc>
      </w:tr>
      <w:tr w:rsidR="00AD689E" w:rsidRPr="00455726" w:rsidTr="007F40B8">
        <w:trPr>
          <w:jc w:val="center"/>
        </w:trPr>
        <w:tc>
          <w:tcPr>
            <w:tcW w:w="704" w:type="dxa"/>
            <w:shd w:val="clear" w:color="auto" w:fill="auto"/>
            <w:vAlign w:val="center"/>
          </w:tcPr>
          <w:p w:rsidR="00AD689E" w:rsidRPr="00455726" w:rsidRDefault="00AD689E" w:rsidP="00455726">
            <w:pPr>
              <w:jc w:val="center"/>
              <w:rPr>
                <w:sz w:val="24"/>
                <w:szCs w:val="24"/>
              </w:rPr>
            </w:pPr>
            <w:r w:rsidRPr="00455726">
              <w:rPr>
                <w:sz w:val="24"/>
                <w:szCs w:val="24"/>
              </w:rPr>
              <w:t>9</w:t>
            </w:r>
          </w:p>
        </w:tc>
        <w:tc>
          <w:tcPr>
            <w:tcW w:w="3119" w:type="dxa"/>
            <w:shd w:val="clear" w:color="auto" w:fill="auto"/>
            <w:vAlign w:val="center"/>
          </w:tcPr>
          <w:p w:rsidR="00AD689E" w:rsidRPr="00455726" w:rsidRDefault="00AD689E" w:rsidP="00455726">
            <w:pPr>
              <w:rPr>
                <w:sz w:val="24"/>
                <w:szCs w:val="24"/>
              </w:rPr>
            </w:pPr>
            <w:r w:rsidRPr="00455726">
              <w:rPr>
                <w:sz w:val="24"/>
                <w:szCs w:val="24"/>
              </w:rPr>
              <w:t>ТОВ «Ольвія»</w:t>
            </w:r>
          </w:p>
          <w:p w:rsidR="00AD689E" w:rsidRPr="00455726" w:rsidRDefault="00AD689E" w:rsidP="00455726">
            <w:pPr>
              <w:rPr>
                <w:sz w:val="24"/>
                <w:szCs w:val="24"/>
              </w:rPr>
            </w:pPr>
            <w:r w:rsidRPr="00455726">
              <w:rPr>
                <w:sz w:val="24"/>
                <w:szCs w:val="24"/>
              </w:rPr>
              <w:t>Східно-Бузьке</w:t>
            </w:r>
          </w:p>
          <w:p w:rsidR="00AD689E" w:rsidRPr="00455726" w:rsidRDefault="00AD689E" w:rsidP="00455726">
            <w:pPr>
              <w:rPr>
                <w:sz w:val="24"/>
                <w:szCs w:val="24"/>
              </w:rPr>
            </w:pPr>
            <w:r w:rsidRPr="00455726">
              <w:rPr>
                <w:sz w:val="24"/>
                <w:szCs w:val="24"/>
              </w:rPr>
              <w:t>пісок</w:t>
            </w:r>
          </w:p>
          <w:p w:rsidR="00AD689E" w:rsidRPr="00455726" w:rsidRDefault="00AD689E" w:rsidP="00455726">
            <w:pPr>
              <w:rPr>
                <w:sz w:val="24"/>
                <w:szCs w:val="24"/>
              </w:rPr>
            </w:pPr>
            <w:r w:rsidRPr="00455726">
              <w:rPr>
                <w:sz w:val="24"/>
                <w:szCs w:val="24"/>
              </w:rPr>
              <w:t>Спецдозвіл № 3874 від 09.06.2006</w:t>
            </w:r>
          </w:p>
        </w:tc>
        <w:tc>
          <w:tcPr>
            <w:tcW w:w="2551" w:type="dxa"/>
            <w:shd w:val="clear" w:color="auto" w:fill="auto"/>
          </w:tcPr>
          <w:p w:rsidR="00AD689E" w:rsidRPr="00455726" w:rsidRDefault="00AD689E" w:rsidP="00455726">
            <w:pPr>
              <w:rPr>
                <w:sz w:val="24"/>
                <w:szCs w:val="24"/>
              </w:rPr>
            </w:pPr>
            <w:r w:rsidRPr="00455726">
              <w:rPr>
                <w:sz w:val="24"/>
                <w:szCs w:val="24"/>
              </w:rPr>
              <w:t xml:space="preserve">Вознесенський р-н, </w:t>
            </w:r>
            <w:smartTag w:uri="urn:schemas-microsoft-com:office:smarttags" w:element="metricconverter">
              <w:smartTagPr>
                <w:attr w:name="ProductID" w:val="1,6 км"/>
              </w:smartTagPr>
              <w:r w:rsidRPr="00455726">
                <w:rPr>
                  <w:sz w:val="24"/>
                  <w:szCs w:val="24"/>
                </w:rPr>
                <w:t>1,6 км</w:t>
              </w:r>
            </w:smartTag>
            <w:r w:rsidRPr="00455726">
              <w:rPr>
                <w:sz w:val="24"/>
                <w:szCs w:val="24"/>
              </w:rPr>
              <w:t xml:space="preserve"> на схід від с. Бузьке</w:t>
            </w:r>
          </w:p>
        </w:tc>
        <w:tc>
          <w:tcPr>
            <w:tcW w:w="1134" w:type="dxa"/>
            <w:shd w:val="clear" w:color="auto" w:fill="auto"/>
            <w:vAlign w:val="center"/>
          </w:tcPr>
          <w:p w:rsidR="00AD689E" w:rsidRPr="00455726" w:rsidRDefault="00AD689E" w:rsidP="00455726">
            <w:pPr>
              <w:jc w:val="center"/>
              <w:rPr>
                <w:sz w:val="24"/>
                <w:szCs w:val="24"/>
              </w:rPr>
            </w:pPr>
            <w:r w:rsidRPr="00455726">
              <w:rPr>
                <w:sz w:val="24"/>
                <w:szCs w:val="24"/>
              </w:rPr>
              <w:t>32,25</w:t>
            </w:r>
          </w:p>
        </w:tc>
        <w:tc>
          <w:tcPr>
            <w:tcW w:w="992" w:type="dxa"/>
            <w:shd w:val="clear" w:color="auto" w:fill="auto"/>
            <w:vAlign w:val="center"/>
          </w:tcPr>
          <w:p w:rsidR="00AD689E" w:rsidRPr="00455726" w:rsidRDefault="00AD689E" w:rsidP="00455726">
            <w:pPr>
              <w:jc w:val="center"/>
              <w:rPr>
                <w:sz w:val="24"/>
                <w:szCs w:val="24"/>
              </w:rPr>
            </w:pPr>
          </w:p>
        </w:tc>
        <w:tc>
          <w:tcPr>
            <w:tcW w:w="1560" w:type="dxa"/>
            <w:shd w:val="clear" w:color="auto" w:fill="auto"/>
            <w:vAlign w:val="center"/>
          </w:tcPr>
          <w:p w:rsidR="00AD689E" w:rsidRPr="00455726" w:rsidRDefault="00A726B1" w:rsidP="00455726">
            <w:pPr>
              <w:jc w:val="center"/>
              <w:rPr>
                <w:color w:val="FF0000"/>
                <w:sz w:val="24"/>
                <w:szCs w:val="24"/>
              </w:rPr>
            </w:pPr>
            <w:r w:rsidRPr="00A726B1">
              <w:rPr>
                <w:sz w:val="24"/>
                <w:szCs w:val="24"/>
              </w:rPr>
              <w:t>*</w:t>
            </w:r>
          </w:p>
        </w:tc>
      </w:tr>
      <w:tr w:rsidR="00AD689E" w:rsidRPr="00455726" w:rsidTr="007F40B8">
        <w:trPr>
          <w:jc w:val="center"/>
        </w:trPr>
        <w:tc>
          <w:tcPr>
            <w:tcW w:w="704" w:type="dxa"/>
            <w:shd w:val="clear" w:color="auto" w:fill="auto"/>
            <w:vAlign w:val="center"/>
          </w:tcPr>
          <w:p w:rsidR="00AD689E" w:rsidRPr="00455726" w:rsidRDefault="00AD689E" w:rsidP="00455726">
            <w:pPr>
              <w:jc w:val="center"/>
              <w:rPr>
                <w:sz w:val="24"/>
                <w:szCs w:val="24"/>
              </w:rPr>
            </w:pPr>
            <w:r w:rsidRPr="00455726">
              <w:rPr>
                <w:sz w:val="24"/>
                <w:szCs w:val="24"/>
              </w:rPr>
              <w:t>10</w:t>
            </w:r>
          </w:p>
        </w:tc>
        <w:tc>
          <w:tcPr>
            <w:tcW w:w="3119" w:type="dxa"/>
            <w:shd w:val="clear" w:color="auto" w:fill="auto"/>
            <w:vAlign w:val="center"/>
          </w:tcPr>
          <w:p w:rsidR="00AD689E" w:rsidRPr="00455726" w:rsidRDefault="00AD689E" w:rsidP="00455726">
            <w:pPr>
              <w:rPr>
                <w:sz w:val="24"/>
                <w:szCs w:val="24"/>
              </w:rPr>
            </w:pPr>
            <w:r w:rsidRPr="00455726">
              <w:rPr>
                <w:sz w:val="24"/>
                <w:szCs w:val="24"/>
              </w:rPr>
              <w:t>ТОВ «Юпітер»</w:t>
            </w:r>
          </w:p>
          <w:p w:rsidR="00AD689E" w:rsidRPr="00455726" w:rsidRDefault="00AD689E" w:rsidP="00455726">
            <w:pPr>
              <w:rPr>
                <w:sz w:val="24"/>
                <w:szCs w:val="24"/>
              </w:rPr>
            </w:pPr>
            <w:r w:rsidRPr="00455726">
              <w:rPr>
                <w:sz w:val="24"/>
                <w:szCs w:val="24"/>
              </w:rPr>
              <w:t>Бузьке 2</w:t>
            </w:r>
          </w:p>
          <w:p w:rsidR="00AD689E" w:rsidRPr="00455726" w:rsidRDefault="00AD689E" w:rsidP="00455726">
            <w:pPr>
              <w:rPr>
                <w:sz w:val="24"/>
                <w:szCs w:val="24"/>
              </w:rPr>
            </w:pPr>
            <w:r w:rsidRPr="00455726">
              <w:rPr>
                <w:sz w:val="24"/>
                <w:szCs w:val="24"/>
              </w:rPr>
              <w:t>пісок</w:t>
            </w:r>
          </w:p>
          <w:p w:rsidR="00AD689E" w:rsidRPr="00455726" w:rsidRDefault="00AD689E" w:rsidP="00455726">
            <w:pPr>
              <w:rPr>
                <w:sz w:val="24"/>
                <w:szCs w:val="24"/>
              </w:rPr>
            </w:pPr>
            <w:r w:rsidRPr="00455726">
              <w:rPr>
                <w:sz w:val="24"/>
                <w:szCs w:val="24"/>
              </w:rPr>
              <w:t xml:space="preserve">Спецдозвіл № 5006 03.09.2007 </w:t>
            </w:r>
          </w:p>
        </w:tc>
        <w:tc>
          <w:tcPr>
            <w:tcW w:w="2551" w:type="dxa"/>
            <w:shd w:val="clear" w:color="auto" w:fill="auto"/>
          </w:tcPr>
          <w:p w:rsidR="007F40B8" w:rsidRDefault="00AD689E" w:rsidP="00455726">
            <w:pPr>
              <w:rPr>
                <w:sz w:val="24"/>
                <w:szCs w:val="24"/>
              </w:rPr>
            </w:pPr>
            <w:r w:rsidRPr="00455726">
              <w:rPr>
                <w:sz w:val="24"/>
                <w:szCs w:val="24"/>
              </w:rPr>
              <w:t xml:space="preserve">Вознесенський р-н, </w:t>
            </w:r>
            <w:smartTag w:uri="urn:schemas-microsoft-com:office:smarttags" w:element="metricconverter">
              <w:smartTagPr>
                <w:attr w:name="ProductID" w:val="5,5 км"/>
              </w:smartTagPr>
              <w:r w:rsidRPr="00455726">
                <w:rPr>
                  <w:sz w:val="24"/>
                  <w:szCs w:val="24"/>
                </w:rPr>
                <w:t>5,5 км</w:t>
              </w:r>
            </w:smartTag>
            <w:r w:rsidRPr="00455726">
              <w:rPr>
                <w:sz w:val="24"/>
                <w:szCs w:val="24"/>
              </w:rPr>
              <w:t xml:space="preserve"> на ПнСх від </w:t>
            </w:r>
          </w:p>
          <w:p w:rsidR="00AD689E" w:rsidRPr="00455726" w:rsidRDefault="00AD689E" w:rsidP="00455726">
            <w:pPr>
              <w:rPr>
                <w:sz w:val="24"/>
                <w:szCs w:val="24"/>
              </w:rPr>
            </w:pPr>
            <w:r w:rsidRPr="00455726">
              <w:rPr>
                <w:sz w:val="24"/>
                <w:szCs w:val="24"/>
              </w:rPr>
              <w:t>с. Бузьке</w:t>
            </w:r>
          </w:p>
        </w:tc>
        <w:tc>
          <w:tcPr>
            <w:tcW w:w="1134" w:type="dxa"/>
            <w:shd w:val="clear" w:color="auto" w:fill="auto"/>
            <w:vAlign w:val="center"/>
          </w:tcPr>
          <w:p w:rsidR="00AD689E" w:rsidRPr="00455726" w:rsidRDefault="00AD689E" w:rsidP="00455726">
            <w:pPr>
              <w:jc w:val="center"/>
              <w:rPr>
                <w:sz w:val="24"/>
                <w:szCs w:val="24"/>
              </w:rPr>
            </w:pPr>
            <w:r w:rsidRPr="00455726">
              <w:rPr>
                <w:sz w:val="24"/>
                <w:szCs w:val="24"/>
              </w:rPr>
              <w:t>101,8</w:t>
            </w:r>
          </w:p>
        </w:tc>
        <w:tc>
          <w:tcPr>
            <w:tcW w:w="992" w:type="dxa"/>
            <w:shd w:val="clear" w:color="auto" w:fill="auto"/>
            <w:vAlign w:val="center"/>
          </w:tcPr>
          <w:p w:rsidR="00AD689E" w:rsidRPr="00455726" w:rsidRDefault="00AD689E" w:rsidP="00455726">
            <w:pPr>
              <w:jc w:val="center"/>
              <w:rPr>
                <w:sz w:val="24"/>
                <w:szCs w:val="24"/>
              </w:rPr>
            </w:pPr>
          </w:p>
        </w:tc>
        <w:tc>
          <w:tcPr>
            <w:tcW w:w="1560" w:type="dxa"/>
            <w:shd w:val="clear" w:color="auto" w:fill="auto"/>
            <w:vAlign w:val="center"/>
          </w:tcPr>
          <w:p w:rsidR="00AD689E" w:rsidRPr="00455726" w:rsidRDefault="00AD689E" w:rsidP="00455726">
            <w:pPr>
              <w:jc w:val="center"/>
              <w:rPr>
                <w:sz w:val="24"/>
                <w:szCs w:val="24"/>
              </w:rPr>
            </w:pPr>
            <w:r w:rsidRPr="00455726">
              <w:rPr>
                <w:sz w:val="24"/>
                <w:szCs w:val="24"/>
              </w:rPr>
              <w:t>Розробляється</w:t>
            </w:r>
          </w:p>
        </w:tc>
      </w:tr>
      <w:tr w:rsidR="00AD689E" w:rsidRPr="00455726" w:rsidTr="007F40B8">
        <w:trPr>
          <w:jc w:val="center"/>
        </w:trPr>
        <w:tc>
          <w:tcPr>
            <w:tcW w:w="704" w:type="dxa"/>
            <w:shd w:val="clear" w:color="auto" w:fill="auto"/>
            <w:vAlign w:val="center"/>
          </w:tcPr>
          <w:p w:rsidR="00AD689E" w:rsidRPr="00455726" w:rsidRDefault="00AD689E" w:rsidP="00455726">
            <w:pPr>
              <w:jc w:val="center"/>
              <w:rPr>
                <w:sz w:val="24"/>
                <w:szCs w:val="24"/>
              </w:rPr>
            </w:pPr>
            <w:r w:rsidRPr="00455726">
              <w:rPr>
                <w:sz w:val="24"/>
                <w:szCs w:val="24"/>
              </w:rPr>
              <w:t>11</w:t>
            </w:r>
          </w:p>
        </w:tc>
        <w:tc>
          <w:tcPr>
            <w:tcW w:w="3119" w:type="dxa"/>
            <w:shd w:val="clear" w:color="auto" w:fill="auto"/>
            <w:vAlign w:val="center"/>
          </w:tcPr>
          <w:p w:rsidR="00AD689E" w:rsidRPr="00455726" w:rsidRDefault="00AD689E" w:rsidP="00455726">
            <w:pPr>
              <w:rPr>
                <w:sz w:val="24"/>
                <w:szCs w:val="24"/>
              </w:rPr>
            </w:pPr>
            <w:r w:rsidRPr="00455726">
              <w:rPr>
                <w:sz w:val="24"/>
                <w:szCs w:val="24"/>
              </w:rPr>
              <w:t>Пряме</w:t>
            </w:r>
          </w:p>
          <w:p w:rsidR="00AD689E" w:rsidRPr="00455726" w:rsidRDefault="00AD689E" w:rsidP="00455726">
            <w:pPr>
              <w:rPr>
                <w:sz w:val="24"/>
                <w:szCs w:val="24"/>
              </w:rPr>
            </w:pPr>
            <w:r w:rsidRPr="00455726">
              <w:rPr>
                <w:sz w:val="24"/>
                <w:szCs w:val="24"/>
              </w:rPr>
              <w:t>пісок</w:t>
            </w:r>
          </w:p>
        </w:tc>
        <w:tc>
          <w:tcPr>
            <w:tcW w:w="2551" w:type="dxa"/>
            <w:shd w:val="clear" w:color="auto" w:fill="auto"/>
          </w:tcPr>
          <w:p w:rsidR="00C90D17" w:rsidRDefault="00AD689E" w:rsidP="00455726">
            <w:pPr>
              <w:rPr>
                <w:sz w:val="24"/>
                <w:szCs w:val="24"/>
              </w:rPr>
            </w:pPr>
            <w:r w:rsidRPr="00455726">
              <w:rPr>
                <w:sz w:val="24"/>
                <w:szCs w:val="24"/>
              </w:rPr>
              <w:t>Вознесенський р-н, ПнСх околиця</w:t>
            </w:r>
          </w:p>
          <w:p w:rsidR="00AD689E" w:rsidRPr="00455726" w:rsidRDefault="00AD689E" w:rsidP="00455726">
            <w:pPr>
              <w:rPr>
                <w:sz w:val="24"/>
                <w:szCs w:val="24"/>
              </w:rPr>
            </w:pPr>
            <w:r w:rsidRPr="00455726">
              <w:rPr>
                <w:sz w:val="24"/>
                <w:szCs w:val="24"/>
              </w:rPr>
              <w:t>с. Пряме</w:t>
            </w:r>
          </w:p>
        </w:tc>
        <w:tc>
          <w:tcPr>
            <w:tcW w:w="1134" w:type="dxa"/>
            <w:shd w:val="clear" w:color="auto" w:fill="auto"/>
            <w:vAlign w:val="center"/>
          </w:tcPr>
          <w:p w:rsidR="00AD689E" w:rsidRPr="00455726" w:rsidRDefault="00AD689E" w:rsidP="00455726">
            <w:pPr>
              <w:jc w:val="center"/>
              <w:rPr>
                <w:sz w:val="24"/>
                <w:szCs w:val="24"/>
              </w:rPr>
            </w:pPr>
            <w:r w:rsidRPr="00455726">
              <w:rPr>
                <w:sz w:val="24"/>
                <w:szCs w:val="24"/>
              </w:rPr>
              <w:t>65</w:t>
            </w:r>
          </w:p>
        </w:tc>
        <w:tc>
          <w:tcPr>
            <w:tcW w:w="992" w:type="dxa"/>
            <w:shd w:val="clear" w:color="auto" w:fill="auto"/>
            <w:vAlign w:val="center"/>
          </w:tcPr>
          <w:p w:rsidR="00AD689E" w:rsidRPr="00455726" w:rsidRDefault="00AD689E" w:rsidP="00455726">
            <w:pPr>
              <w:jc w:val="center"/>
              <w:rPr>
                <w:sz w:val="24"/>
                <w:szCs w:val="24"/>
              </w:rPr>
            </w:pPr>
          </w:p>
        </w:tc>
        <w:tc>
          <w:tcPr>
            <w:tcW w:w="1560" w:type="dxa"/>
            <w:shd w:val="clear" w:color="auto" w:fill="auto"/>
            <w:vAlign w:val="center"/>
          </w:tcPr>
          <w:p w:rsidR="00AD689E" w:rsidRPr="00455726" w:rsidRDefault="00AD689E" w:rsidP="00455726">
            <w:pPr>
              <w:jc w:val="center"/>
              <w:rPr>
                <w:sz w:val="24"/>
                <w:szCs w:val="24"/>
              </w:rPr>
            </w:pPr>
            <w:r w:rsidRPr="00455726">
              <w:rPr>
                <w:sz w:val="24"/>
                <w:szCs w:val="24"/>
              </w:rPr>
              <w:t>Не розробляється</w:t>
            </w:r>
          </w:p>
        </w:tc>
      </w:tr>
      <w:tr w:rsidR="00AD689E" w:rsidRPr="00455726" w:rsidTr="007F40B8">
        <w:trPr>
          <w:jc w:val="center"/>
        </w:trPr>
        <w:tc>
          <w:tcPr>
            <w:tcW w:w="704" w:type="dxa"/>
            <w:shd w:val="clear" w:color="auto" w:fill="auto"/>
            <w:vAlign w:val="center"/>
          </w:tcPr>
          <w:p w:rsidR="00AD689E" w:rsidRPr="00455726" w:rsidRDefault="00AD689E" w:rsidP="00455726">
            <w:pPr>
              <w:jc w:val="center"/>
              <w:rPr>
                <w:sz w:val="24"/>
                <w:szCs w:val="24"/>
              </w:rPr>
            </w:pPr>
            <w:r w:rsidRPr="00455726">
              <w:rPr>
                <w:sz w:val="24"/>
                <w:szCs w:val="24"/>
              </w:rPr>
              <w:t>12</w:t>
            </w:r>
          </w:p>
        </w:tc>
        <w:tc>
          <w:tcPr>
            <w:tcW w:w="3119" w:type="dxa"/>
            <w:shd w:val="clear" w:color="auto" w:fill="auto"/>
            <w:vAlign w:val="center"/>
          </w:tcPr>
          <w:p w:rsidR="00AD689E" w:rsidRPr="00455726" w:rsidRDefault="00AD689E" w:rsidP="00455726">
            <w:pPr>
              <w:rPr>
                <w:sz w:val="24"/>
                <w:szCs w:val="24"/>
              </w:rPr>
            </w:pPr>
            <w:r w:rsidRPr="00455726">
              <w:rPr>
                <w:sz w:val="24"/>
                <w:szCs w:val="24"/>
              </w:rPr>
              <w:t>Фермерське госп. «Нектар»</w:t>
            </w:r>
          </w:p>
          <w:p w:rsidR="00AD689E" w:rsidRPr="00455726" w:rsidRDefault="00AD689E" w:rsidP="00455726">
            <w:pPr>
              <w:rPr>
                <w:sz w:val="24"/>
                <w:szCs w:val="24"/>
              </w:rPr>
            </w:pPr>
            <w:r w:rsidRPr="00455726">
              <w:rPr>
                <w:sz w:val="24"/>
                <w:szCs w:val="24"/>
              </w:rPr>
              <w:t>Підгороднянське</w:t>
            </w:r>
          </w:p>
          <w:p w:rsidR="00AD689E" w:rsidRPr="00455726" w:rsidRDefault="00AD689E" w:rsidP="00455726">
            <w:pPr>
              <w:rPr>
                <w:sz w:val="24"/>
                <w:szCs w:val="24"/>
              </w:rPr>
            </w:pPr>
            <w:r w:rsidRPr="00455726">
              <w:rPr>
                <w:sz w:val="24"/>
                <w:szCs w:val="24"/>
              </w:rPr>
              <w:t>пісок</w:t>
            </w:r>
          </w:p>
          <w:p w:rsidR="00AD689E" w:rsidRPr="00455726" w:rsidRDefault="00AD689E" w:rsidP="00455726">
            <w:pPr>
              <w:rPr>
                <w:sz w:val="24"/>
                <w:szCs w:val="24"/>
              </w:rPr>
            </w:pPr>
            <w:r w:rsidRPr="00455726">
              <w:rPr>
                <w:sz w:val="24"/>
                <w:szCs w:val="24"/>
              </w:rPr>
              <w:t xml:space="preserve">Спецдозвіл № 4667 від 28.12.2007 </w:t>
            </w:r>
          </w:p>
        </w:tc>
        <w:tc>
          <w:tcPr>
            <w:tcW w:w="2551" w:type="dxa"/>
            <w:shd w:val="clear" w:color="auto" w:fill="auto"/>
            <w:vAlign w:val="center"/>
          </w:tcPr>
          <w:p w:rsidR="00AD689E" w:rsidRPr="00455726" w:rsidRDefault="00AD689E" w:rsidP="00455726">
            <w:pPr>
              <w:rPr>
                <w:sz w:val="24"/>
                <w:szCs w:val="24"/>
              </w:rPr>
            </w:pPr>
            <w:r w:rsidRPr="00455726">
              <w:rPr>
                <w:sz w:val="24"/>
                <w:szCs w:val="24"/>
              </w:rPr>
              <w:t xml:space="preserve">Первомайський р-н, в </w:t>
            </w:r>
            <w:smartTag w:uri="urn:schemas-microsoft-com:office:smarttags" w:element="metricconverter">
              <w:smartTagPr>
                <w:attr w:name="ProductID" w:val="2,5 км"/>
              </w:smartTagPr>
              <w:r w:rsidRPr="00455726">
                <w:rPr>
                  <w:sz w:val="24"/>
                  <w:szCs w:val="24"/>
                </w:rPr>
                <w:t>2,5 км</w:t>
              </w:r>
            </w:smartTag>
            <w:r w:rsidRPr="00455726">
              <w:rPr>
                <w:sz w:val="24"/>
                <w:szCs w:val="24"/>
              </w:rPr>
              <w:t xml:space="preserve"> на ПдСх від зал.ст. Підгородня</w:t>
            </w:r>
          </w:p>
        </w:tc>
        <w:tc>
          <w:tcPr>
            <w:tcW w:w="1134" w:type="dxa"/>
            <w:shd w:val="clear" w:color="auto" w:fill="auto"/>
            <w:vAlign w:val="center"/>
          </w:tcPr>
          <w:p w:rsidR="00AD689E" w:rsidRPr="00455726" w:rsidRDefault="00AD689E" w:rsidP="00455726">
            <w:pPr>
              <w:jc w:val="center"/>
              <w:rPr>
                <w:sz w:val="24"/>
                <w:szCs w:val="24"/>
              </w:rPr>
            </w:pPr>
            <w:r w:rsidRPr="00455726">
              <w:rPr>
                <w:sz w:val="24"/>
                <w:szCs w:val="24"/>
              </w:rPr>
              <w:t>12,02</w:t>
            </w:r>
          </w:p>
        </w:tc>
        <w:tc>
          <w:tcPr>
            <w:tcW w:w="992" w:type="dxa"/>
            <w:shd w:val="clear" w:color="auto" w:fill="auto"/>
            <w:vAlign w:val="center"/>
          </w:tcPr>
          <w:p w:rsidR="00AD689E" w:rsidRPr="00455726" w:rsidRDefault="00AD689E" w:rsidP="00455726">
            <w:pPr>
              <w:jc w:val="center"/>
              <w:rPr>
                <w:color w:val="FF0000"/>
                <w:sz w:val="24"/>
                <w:szCs w:val="24"/>
              </w:rPr>
            </w:pPr>
          </w:p>
        </w:tc>
        <w:tc>
          <w:tcPr>
            <w:tcW w:w="1560" w:type="dxa"/>
            <w:shd w:val="clear" w:color="auto" w:fill="auto"/>
            <w:vAlign w:val="center"/>
          </w:tcPr>
          <w:p w:rsidR="00AD689E" w:rsidRPr="00455726" w:rsidRDefault="00A726B1" w:rsidP="00455726">
            <w:pPr>
              <w:jc w:val="center"/>
              <w:rPr>
                <w:color w:val="FF0000"/>
                <w:sz w:val="24"/>
                <w:szCs w:val="24"/>
              </w:rPr>
            </w:pPr>
            <w:r w:rsidRPr="00A726B1">
              <w:rPr>
                <w:sz w:val="24"/>
                <w:szCs w:val="24"/>
              </w:rPr>
              <w:t>*</w:t>
            </w:r>
          </w:p>
        </w:tc>
      </w:tr>
      <w:tr w:rsidR="00AD689E" w:rsidRPr="00455726" w:rsidTr="007F40B8">
        <w:trPr>
          <w:jc w:val="center"/>
        </w:trPr>
        <w:tc>
          <w:tcPr>
            <w:tcW w:w="704" w:type="dxa"/>
            <w:shd w:val="clear" w:color="auto" w:fill="auto"/>
            <w:vAlign w:val="center"/>
          </w:tcPr>
          <w:p w:rsidR="00AD689E" w:rsidRPr="00455726" w:rsidRDefault="00AD689E" w:rsidP="00455726">
            <w:pPr>
              <w:jc w:val="center"/>
              <w:rPr>
                <w:sz w:val="24"/>
                <w:szCs w:val="24"/>
              </w:rPr>
            </w:pPr>
            <w:r w:rsidRPr="00455726">
              <w:rPr>
                <w:sz w:val="24"/>
                <w:szCs w:val="24"/>
              </w:rPr>
              <w:t>13</w:t>
            </w:r>
          </w:p>
        </w:tc>
        <w:tc>
          <w:tcPr>
            <w:tcW w:w="3119" w:type="dxa"/>
            <w:shd w:val="clear" w:color="auto" w:fill="auto"/>
            <w:vAlign w:val="center"/>
          </w:tcPr>
          <w:p w:rsidR="00AD689E" w:rsidRPr="00455726" w:rsidRDefault="00AD689E" w:rsidP="00455726">
            <w:pPr>
              <w:rPr>
                <w:sz w:val="24"/>
                <w:szCs w:val="24"/>
              </w:rPr>
            </w:pPr>
            <w:r w:rsidRPr="00455726">
              <w:rPr>
                <w:sz w:val="24"/>
                <w:szCs w:val="24"/>
              </w:rPr>
              <w:t>Олександрівське</w:t>
            </w:r>
          </w:p>
          <w:p w:rsidR="00AD689E" w:rsidRPr="00455726" w:rsidRDefault="00AD689E" w:rsidP="00455726">
            <w:pPr>
              <w:rPr>
                <w:sz w:val="24"/>
                <w:szCs w:val="24"/>
              </w:rPr>
            </w:pPr>
            <w:r w:rsidRPr="00455726">
              <w:rPr>
                <w:sz w:val="24"/>
                <w:szCs w:val="24"/>
              </w:rPr>
              <w:t>пісок</w:t>
            </w:r>
          </w:p>
          <w:p w:rsidR="00AD689E" w:rsidRPr="00455726" w:rsidRDefault="00AD689E" w:rsidP="00455726">
            <w:pPr>
              <w:rPr>
                <w:sz w:val="24"/>
                <w:szCs w:val="24"/>
              </w:rPr>
            </w:pPr>
            <w:r w:rsidRPr="00455726">
              <w:rPr>
                <w:sz w:val="24"/>
                <w:szCs w:val="24"/>
              </w:rPr>
              <w:t>Діл.Західна</w:t>
            </w:r>
          </w:p>
        </w:tc>
        <w:tc>
          <w:tcPr>
            <w:tcW w:w="2551" w:type="dxa"/>
            <w:shd w:val="clear" w:color="auto" w:fill="auto"/>
            <w:vAlign w:val="center"/>
          </w:tcPr>
          <w:p w:rsidR="00C90D17" w:rsidRDefault="00AD689E" w:rsidP="00455726">
            <w:pPr>
              <w:rPr>
                <w:sz w:val="24"/>
                <w:szCs w:val="24"/>
              </w:rPr>
            </w:pPr>
            <w:r w:rsidRPr="00455726">
              <w:rPr>
                <w:sz w:val="24"/>
                <w:szCs w:val="24"/>
              </w:rPr>
              <w:t xml:space="preserve">Вознесенський р-н, </w:t>
            </w:r>
            <w:smartTag w:uri="urn:schemas-microsoft-com:office:smarttags" w:element="metricconverter">
              <w:smartTagPr>
                <w:attr w:name="ProductID" w:val="1,5 км"/>
              </w:smartTagPr>
              <w:r w:rsidRPr="00455726">
                <w:rPr>
                  <w:sz w:val="24"/>
                  <w:szCs w:val="24"/>
                </w:rPr>
                <w:t>1,5 км</w:t>
              </w:r>
            </w:smartTag>
            <w:r w:rsidRPr="00455726">
              <w:rPr>
                <w:sz w:val="24"/>
                <w:szCs w:val="24"/>
              </w:rPr>
              <w:t xml:space="preserve"> на ПдЗх </w:t>
            </w:r>
          </w:p>
          <w:p w:rsidR="00AD689E" w:rsidRPr="00455726" w:rsidRDefault="00AD689E" w:rsidP="00455726">
            <w:pPr>
              <w:rPr>
                <w:sz w:val="24"/>
                <w:szCs w:val="24"/>
              </w:rPr>
            </w:pPr>
            <w:r w:rsidRPr="00455726">
              <w:rPr>
                <w:sz w:val="24"/>
                <w:szCs w:val="24"/>
              </w:rPr>
              <w:t>смт. Олександрівка</w:t>
            </w:r>
          </w:p>
        </w:tc>
        <w:tc>
          <w:tcPr>
            <w:tcW w:w="1134" w:type="dxa"/>
            <w:shd w:val="clear" w:color="auto" w:fill="auto"/>
            <w:vAlign w:val="center"/>
          </w:tcPr>
          <w:p w:rsidR="00AD689E" w:rsidRPr="00455726" w:rsidRDefault="00AD689E" w:rsidP="00455726">
            <w:pPr>
              <w:jc w:val="center"/>
              <w:rPr>
                <w:sz w:val="24"/>
                <w:szCs w:val="24"/>
              </w:rPr>
            </w:pPr>
            <w:r w:rsidRPr="00455726">
              <w:rPr>
                <w:sz w:val="24"/>
                <w:szCs w:val="24"/>
              </w:rPr>
              <w:t>48,9</w:t>
            </w:r>
          </w:p>
        </w:tc>
        <w:tc>
          <w:tcPr>
            <w:tcW w:w="992" w:type="dxa"/>
            <w:shd w:val="clear" w:color="auto" w:fill="auto"/>
            <w:vAlign w:val="center"/>
          </w:tcPr>
          <w:p w:rsidR="00AD689E" w:rsidRPr="00455726" w:rsidRDefault="00AD689E" w:rsidP="00455726">
            <w:pPr>
              <w:jc w:val="center"/>
              <w:rPr>
                <w:sz w:val="24"/>
                <w:szCs w:val="24"/>
              </w:rPr>
            </w:pPr>
          </w:p>
        </w:tc>
        <w:tc>
          <w:tcPr>
            <w:tcW w:w="1560" w:type="dxa"/>
            <w:shd w:val="clear" w:color="auto" w:fill="auto"/>
            <w:vAlign w:val="center"/>
          </w:tcPr>
          <w:p w:rsidR="00AD689E" w:rsidRPr="00455726" w:rsidRDefault="00AD689E" w:rsidP="00455726">
            <w:pPr>
              <w:jc w:val="center"/>
              <w:rPr>
                <w:sz w:val="24"/>
                <w:szCs w:val="24"/>
              </w:rPr>
            </w:pPr>
            <w:r w:rsidRPr="00455726">
              <w:rPr>
                <w:sz w:val="24"/>
                <w:szCs w:val="24"/>
              </w:rPr>
              <w:t>Не розробляється</w:t>
            </w:r>
          </w:p>
        </w:tc>
      </w:tr>
      <w:tr w:rsidR="00AD689E" w:rsidRPr="00455726" w:rsidTr="007F40B8">
        <w:trPr>
          <w:jc w:val="center"/>
        </w:trPr>
        <w:tc>
          <w:tcPr>
            <w:tcW w:w="704" w:type="dxa"/>
            <w:shd w:val="clear" w:color="auto" w:fill="auto"/>
            <w:vAlign w:val="center"/>
          </w:tcPr>
          <w:p w:rsidR="00AD689E" w:rsidRPr="00455726" w:rsidRDefault="00AD689E" w:rsidP="00455726">
            <w:pPr>
              <w:jc w:val="center"/>
              <w:rPr>
                <w:sz w:val="24"/>
                <w:szCs w:val="24"/>
              </w:rPr>
            </w:pPr>
            <w:r w:rsidRPr="00455726">
              <w:rPr>
                <w:sz w:val="24"/>
                <w:szCs w:val="24"/>
              </w:rPr>
              <w:t>14</w:t>
            </w:r>
          </w:p>
        </w:tc>
        <w:tc>
          <w:tcPr>
            <w:tcW w:w="3119" w:type="dxa"/>
            <w:shd w:val="clear" w:color="auto" w:fill="auto"/>
            <w:vAlign w:val="center"/>
          </w:tcPr>
          <w:p w:rsidR="00AD689E" w:rsidRPr="00455726" w:rsidRDefault="00AD689E" w:rsidP="00455726">
            <w:pPr>
              <w:rPr>
                <w:sz w:val="24"/>
                <w:szCs w:val="24"/>
              </w:rPr>
            </w:pPr>
            <w:r w:rsidRPr="00455726">
              <w:rPr>
                <w:sz w:val="24"/>
                <w:szCs w:val="24"/>
              </w:rPr>
              <w:t>Бузьке</w:t>
            </w:r>
          </w:p>
          <w:p w:rsidR="00AD689E" w:rsidRPr="00455726" w:rsidRDefault="00AD689E" w:rsidP="00455726">
            <w:pPr>
              <w:rPr>
                <w:sz w:val="24"/>
                <w:szCs w:val="24"/>
              </w:rPr>
            </w:pPr>
            <w:r w:rsidRPr="00455726">
              <w:rPr>
                <w:sz w:val="24"/>
                <w:szCs w:val="24"/>
              </w:rPr>
              <w:t>пісок</w:t>
            </w:r>
          </w:p>
        </w:tc>
        <w:tc>
          <w:tcPr>
            <w:tcW w:w="2551" w:type="dxa"/>
            <w:shd w:val="clear" w:color="auto" w:fill="auto"/>
            <w:vAlign w:val="center"/>
          </w:tcPr>
          <w:p w:rsidR="00AD689E" w:rsidRPr="00455726" w:rsidRDefault="00AD689E" w:rsidP="007F40B8">
            <w:pPr>
              <w:rPr>
                <w:sz w:val="24"/>
                <w:szCs w:val="24"/>
              </w:rPr>
            </w:pPr>
            <w:r w:rsidRPr="00455726">
              <w:rPr>
                <w:sz w:val="24"/>
                <w:szCs w:val="24"/>
              </w:rPr>
              <w:t xml:space="preserve">Вознесенський р-н, </w:t>
            </w:r>
            <w:smartTag w:uri="urn:schemas-microsoft-com:office:smarttags" w:element="metricconverter">
              <w:smartTagPr>
                <w:attr w:name="ProductID" w:val="2,0 км"/>
              </w:smartTagPr>
              <w:r w:rsidRPr="00455726">
                <w:rPr>
                  <w:sz w:val="24"/>
                  <w:szCs w:val="24"/>
                </w:rPr>
                <w:t>2,0 км</w:t>
              </w:r>
            </w:smartTag>
            <w:r w:rsidRPr="00455726">
              <w:rPr>
                <w:sz w:val="24"/>
                <w:szCs w:val="24"/>
              </w:rPr>
              <w:t xml:space="preserve"> на Сх с. Бузьке</w:t>
            </w:r>
          </w:p>
        </w:tc>
        <w:tc>
          <w:tcPr>
            <w:tcW w:w="1134" w:type="dxa"/>
            <w:shd w:val="clear" w:color="auto" w:fill="auto"/>
            <w:vAlign w:val="center"/>
          </w:tcPr>
          <w:p w:rsidR="00AD689E" w:rsidRPr="00455726" w:rsidRDefault="00AD689E" w:rsidP="00455726">
            <w:pPr>
              <w:jc w:val="center"/>
              <w:rPr>
                <w:sz w:val="24"/>
                <w:szCs w:val="24"/>
              </w:rPr>
            </w:pPr>
            <w:r w:rsidRPr="00455726">
              <w:rPr>
                <w:sz w:val="24"/>
                <w:szCs w:val="24"/>
              </w:rPr>
              <w:t>6,7</w:t>
            </w:r>
          </w:p>
        </w:tc>
        <w:tc>
          <w:tcPr>
            <w:tcW w:w="992" w:type="dxa"/>
            <w:shd w:val="clear" w:color="auto" w:fill="auto"/>
            <w:vAlign w:val="center"/>
          </w:tcPr>
          <w:p w:rsidR="00AD689E" w:rsidRPr="00455726" w:rsidRDefault="00AD689E" w:rsidP="00455726">
            <w:pPr>
              <w:jc w:val="center"/>
              <w:rPr>
                <w:sz w:val="24"/>
                <w:szCs w:val="24"/>
              </w:rPr>
            </w:pPr>
          </w:p>
        </w:tc>
        <w:tc>
          <w:tcPr>
            <w:tcW w:w="1560" w:type="dxa"/>
            <w:shd w:val="clear" w:color="auto" w:fill="auto"/>
            <w:vAlign w:val="center"/>
          </w:tcPr>
          <w:p w:rsidR="00AD689E" w:rsidRPr="00455726" w:rsidRDefault="00AD689E" w:rsidP="00455726">
            <w:pPr>
              <w:jc w:val="center"/>
              <w:rPr>
                <w:sz w:val="24"/>
                <w:szCs w:val="24"/>
              </w:rPr>
            </w:pPr>
            <w:r w:rsidRPr="00455726">
              <w:rPr>
                <w:sz w:val="24"/>
                <w:szCs w:val="24"/>
              </w:rPr>
              <w:t>Не розробляється</w:t>
            </w:r>
          </w:p>
        </w:tc>
      </w:tr>
      <w:tr w:rsidR="00AD689E" w:rsidRPr="00455726" w:rsidTr="007F40B8">
        <w:trPr>
          <w:jc w:val="center"/>
        </w:trPr>
        <w:tc>
          <w:tcPr>
            <w:tcW w:w="704" w:type="dxa"/>
            <w:shd w:val="clear" w:color="auto" w:fill="auto"/>
            <w:vAlign w:val="center"/>
          </w:tcPr>
          <w:p w:rsidR="00AD689E" w:rsidRPr="00455726" w:rsidRDefault="00AD689E" w:rsidP="00455726">
            <w:pPr>
              <w:jc w:val="center"/>
              <w:rPr>
                <w:sz w:val="24"/>
                <w:szCs w:val="24"/>
              </w:rPr>
            </w:pPr>
            <w:r w:rsidRPr="00455726">
              <w:rPr>
                <w:sz w:val="24"/>
                <w:szCs w:val="24"/>
              </w:rPr>
              <w:t>15</w:t>
            </w:r>
          </w:p>
        </w:tc>
        <w:tc>
          <w:tcPr>
            <w:tcW w:w="3119" w:type="dxa"/>
            <w:shd w:val="clear" w:color="auto" w:fill="auto"/>
          </w:tcPr>
          <w:p w:rsidR="00AD689E" w:rsidRPr="00455726" w:rsidRDefault="00AD689E" w:rsidP="00455726">
            <w:pPr>
              <w:rPr>
                <w:sz w:val="24"/>
                <w:szCs w:val="24"/>
              </w:rPr>
            </w:pPr>
            <w:r w:rsidRPr="00455726">
              <w:rPr>
                <w:sz w:val="24"/>
                <w:szCs w:val="24"/>
              </w:rPr>
              <w:t>ПрАТ "</w:t>
            </w:r>
            <w:r w:rsidRPr="00455726">
              <w:rPr>
                <w:rFonts w:ascii="Calibri" w:hAnsi="Calibri"/>
                <w:sz w:val="22"/>
                <w:szCs w:val="22"/>
                <w:lang w:val="ru-RU"/>
              </w:rPr>
              <w:t xml:space="preserve"> </w:t>
            </w:r>
            <w:r w:rsidRPr="00455726">
              <w:rPr>
                <w:sz w:val="24"/>
                <w:szCs w:val="24"/>
              </w:rPr>
              <w:t>Микитівський гранітний кар’єр "</w:t>
            </w:r>
          </w:p>
          <w:p w:rsidR="00AD689E" w:rsidRPr="00455726" w:rsidRDefault="00AD689E" w:rsidP="00455726">
            <w:pPr>
              <w:rPr>
                <w:sz w:val="24"/>
                <w:szCs w:val="24"/>
              </w:rPr>
            </w:pPr>
            <w:r w:rsidRPr="00455726">
              <w:rPr>
                <w:sz w:val="24"/>
                <w:szCs w:val="24"/>
              </w:rPr>
              <w:t>Олександрівське</w:t>
            </w:r>
          </w:p>
          <w:p w:rsidR="00AD689E" w:rsidRPr="00455726" w:rsidRDefault="00AD689E" w:rsidP="00455726">
            <w:pPr>
              <w:rPr>
                <w:sz w:val="24"/>
                <w:szCs w:val="24"/>
              </w:rPr>
            </w:pPr>
            <w:r w:rsidRPr="00455726">
              <w:rPr>
                <w:sz w:val="24"/>
                <w:szCs w:val="24"/>
              </w:rPr>
              <w:t>пісок</w:t>
            </w:r>
          </w:p>
          <w:p w:rsidR="00AD689E" w:rsidRPr="00455726" w:rsidRDefault="00AD689E" w:rsidP="00455726">
            <w:pPr>
              <w:rPr>
                <w:sz w:val="24"/>
                <w:szCs w:val="24"/>
              </w:rPr>
            </w:pPr>
            <w:r w:rsidRPr="00455726">
              <w:rPr>
                <w:sz w:val="24"/>
                <w:szCs w:val="24"/>
              </w:rPr>
              <w:t>Діл. «Комінтерн 2»</w:t>
            </w:r>
          </w:p>
          <w:p w:rsidR="00AD689E" w:rsidRPr="00455726" w:rsidRDefault="00AD689E" w:rsidP="00455726">
            <w:pPr>
              <w:rPr>
                <w:sz w:val="24"/>
                <w:szCs w:val="24"/>
              </w:rPr>
            </w:pPr>
            <w:r w:rsidRPr="00455726">
              <w:rPr>
                <w:sz w:val="24"/>
                <w:szCs w:val="24"/>
              </w:rPr>
              <w:t xml:space="preserve">Спецдозвіл № 4038 від 04.10.2006 </w:t>
            </w:r>
          </w:p>
        </w:tc>
        <w:tc>
          <w:tcPr>
            <w:tcW w:w="2551" w:type="dxa"/>
            <w:shd w:val="clear" w:color="auto" w:fill="auto"/>
          </w:tcPr>
          <w:p w:rsidR="00AD689E" w:rsidRPr="00455726" w:rsidRDefault="00AD689E" w:rsidP="00455726">
            <w:pPr>
              <w:rPr>
                <w:sz w:val="24"/>
                <w:szCs w:val="24"/>
              </w:rPr>
            </w:pPr>
            <w:r w:rsidRPr="00455726">
              <w:rPr>
                <w:sz w:val="24"/>
                <w:szCs w:val="24"/>
              </w:rPr>
              <w:t xml:space="preserve">Вознесенський р-н, </w:t>
            </w:r>
            <w:smartTag w:uri="urn:schemas-microsoft-com:office:smarttags" w:element="metricconverter">
              <w:smartTagPr>
                <w:attr w:name="ProductID" w:val="7,0 км"/>
              </w:smartTagPr>
              <w:r w:rsidRPr="00455726">
                <w:rPr>
                  <w:sz w:val="24"/>
                  <w:szCs w:val="24"/>
                </w:rPr>
                <w:t>7,0 км</w:t>
              </w:r>
            </w:smartTag>
            <w:r w:rsidRPr="00455726">
              <w:rPr>
                <w:sz w:val="24"/>
                <w:szCs w:val="24"/>
              </w:rPr>
              <w:t xml:space="preserve"> на північ від з.ст. Вознесенськ</w:t>
            </w:r>
          </w:p>
        </w:tc>
        <w:tc>
          <w:tcPr>
            <w:tcW w:w="1134" w:type="dxa"/>
            <w:shd w:val="clear" w:color="auto" w:fill="auto"/>
            <w:vAlign w:val="center"/>
          </w:tcPr>
          <w:p w:rsidR="00AD689E" w:rsidRPr="00455726" w:rsidRDefault="00AD689E" w:rsidP="00455726">
            <w:pPr>
              <w:jc w:val="center"/>
              <w:rPr>
                <w:sz w:val="24"/>
                <w:szCs w:val="24"/>
              </w:rPr>
            </w:pPr>
            <w:r w:rsidRPr="00455726">
              <w:rPr>
                <w:sz w:val="24"/>
                <w:szCs w:val="24"/>
              </w:rPr>
              <w:t>34</w:t>
            </w:r>
          </w:p>
        </w:tc>
        <w:tc>
          <w:tcPr>
            <w:tcW w:w="992" w:type="dxa"/>
            <w:shd w:val="clear" w:color="auto" w:fill="auto"/>
            <w:vAlign w:val="center"/>
          </w:tcPr>
          <w:p w:rsidR="00AD689E" w:rsidRPr="00455726" w:rsidRDefault="00AD689E" w:rsidP="00455726">
            <w:pPr>
              <w:jc w:val="center"/>
              <w:rPr>
                <w:sz w:val="24"/>
                <w:szCs w:val="24"/>
              </w:rPr>
            </w:pPr>
          </w:p>
        </w:tc>
        <w:tc>
          <w:tcPr>
            <w:tcW w:w="1560" w:type="dxa"/>
            <w:shd w:val="clear" w:color="auto" w:fill="auto"/>
            <w:vAlign w:val="center"/>
          </w:tcPr>
          <w:p w:rsidR="00AD689E" w:rsidRPr="00455726" w:rsidRDefault="00AD689E" w:rsidP="00455726">
            <w:pPr>
              <w:jc w:val="center"/>
              <w:rPr>
                <w:sz w:val="24"/>
                <w:szCs w:val="24"/>
              </w:rPr>
            </w:pPr>
            <w:r w:rsidRPr="00455726">
              <w:rPr>
                <w:sz w:val="24"/>
                <w:szCs w:val="24"/>
              </w:rPr>
              <w:t>Розробляється</w:t>
            </w:r>
          </w:p>
        </w:tc>
      </w:tr>
      <w:tr w:rsidR="00AD689E" w:rsidRPr="00455726" w:rsidTr="007F40B8">
        <w:trPr>
          <w:jc w:val="center"/>
        </w:trPr>
        <w:tc>
          <w:tcPr>
            <w:tcW w:w="704" w:type="dxa"/>
            <w:shd w:val="clear" w:color="auto" w:fill="auto"/>
            <w:vAlign w:val="center"/>
          </w:tcPr>
          <w:p w:rsidR="00AD689E" w:rsidRPr="00455726" w:rsidRDefault="00AD689E" w:rsidP="00455726">
            <w:pPr>
              <w:jc w:val="center"/>
              <w:rPr>
                <w:sz w:val="24"/>
                <w:szCs w:val="24"/>
              </w:rPr>
            </w:pPr>
            <w:r w:rsidRPr="00455726">
              <w:rPr>
                <w:sz w:val="24"/>
                <w:szCs w:val="24"/>
              </w:rPr>
              <w:t>16</w:t>
            </w:r>
          </w:p>
        </w:tc>
        <w:tc>
          <w:tcPr>
            <w:tcW w:w="3119" w:type="dxa"/>
            <w:shd w:val="clear" w:color="auto" w:fill="auto"/>
          </w:tcPr>
          <w:p w:rsidR="00AD689E" w:rsidRPr="00455726" w:rsidRDefault="00AD689E" w:rsidP="00455726">
            <w:pPr>
              <w:rPr>
                <w:sz w:val="24"/>
                <w:szCs w:val="24"/>
              </w:rPr>
            </w:pPr>
            <w:r w:rsidRPr="00455726">
              <w:rPr>
                <w:sz w:val="24"/>
                <w:szCs w:val="24"/>
              </w:rPr>
              <w:t>ПП "ЛІДІЯ Баловне</w:t>
            </w:r>
          </w:p>
          <w:p w:rsidR="00AD689E" w:rsidRPr="00455726" w:rsidRDefault="00AD689E" w:rsidP="00455726">
            <w:pPr>
              <w:rPr>
                <w:sz w:val="24"/>
                <w:szCs w:val="24"/>
              </w:rPr>
            </w:pPr>
            <w:r w:rsidRPr="00455726">
              <w:rPr>
                <w:sz w:val="24"/>
                <w:szCs w:val="24"/>
              </w:rPr>
              <w:t>для благоуст., рекульт. і розч.</w:t>
            </w:r>
          </w:p>
          <w:p w:rsidR="00AD689E" w:rsidRPr="00455726" w:rsidRDefault="00AD689E" w:rsidP="00455726">
            <w:pPr>
              <w:rPr>
                <w:sz w:val="24"/>
                <w:szCs w:val="24"/>
              </w:rPr>
            </w:pPr>
            <w:r w:rsidRPr="00455726">
              <w:rPr>
                <w:sz w:val="24"/>
                <w:szCs w:val="24"/>
              </w:rPr>
              <w:t>Спецдозвіл № 6139 від 11.08.2016</w:t>
            </w:r>
          </w:p>
        </w:tc>
        <w:tc>
          <w:tcPr>
            <w:tcW w:w="2551" w:type="dxa"/>
            <w:shd w:val="clear" w:color="auto" w:fill="auto"/>
            <w:vAlign w:val="center"/>
          </w:tcPr>
          <w:p w:rsidR="00AD689E" w:rsidRPr="00455726" w:rsidRDefault="00AD689E" w:rsidP="00C90D17">
            <w:pPr>
              <w:rPr>
                <w:sz w:val="24"/>
                <w:szCs w:val="24"/>
              </w:rPr>
            </w:pPr>
            <w:r>
              <w:rPr>
                <w:sz w:val="24"/>
                <w:szCs w:val="24"/>
              </w:rPr>
              <w:t>Миколаївський</w:t>
            </w:r>
            <w:r w:rsidRPr="00455726">
              <w:rPr>
                <w:sz w:val="24"/>
                <w:szCs w:val="24"/>
              </w:rPr>
              <w:t xml:space="preserve"> р</w:t>
            </w:r>
            <w:r>
              <w:rPr>
                <w:sz w:val="24"/>
                <w:szCs w:val="24"/>
              </w:rPr>
              <w:t>айон</w:t>
            </w:r>
            <w:r w:rsidRPr="00455726">
              <w:rPr>
                <w:sz w:val="24"/>
                <w:szCs w:val="24"/>
              </w:rPr>
              <w:t>,</w:t>
            </w:r>
            <w:r>
              <w:rPr>
                <w:sz w:val="24"/>
                <w:szCs w:val="24"/>
              </w:rPr>
              <w:t xml:space="preserve"> </w:t>
            </w:r>
            <w:r w:rsidRPr="00455726">
              <w:rPr>
                <w:sz w:val="24"/>
                <w:szCs w:val="24"/>
              </w:rPr>
              <w:t>ПдСх околиця</w:t>
            </w:r>
            <w:r w:rsidR="00C90D17">
              <w:rPr>
                <w:sz w:val="24"/>
                <w:szCs w:val="24"/>
              </w:rPr>
              <w:t xml:space="preserve"> </w:t>
            </w:r>
            <w:r w:rsidRPr="00455726">
              <w:rPr>
                <w:sz w:val="24"/>
                <w:szCs w:val="24"/>
              </w:rPr>
              <w:t>с. Баловне</w:t>
            </w:r>
          </w:p>
        </w:tc>
        <w:tc>
          <w:tcPr>
            <w:tcW w:w="1134" w:type="dxa"/>
            <w:shd w:val="clear" w:color="auto" w:fill="auto"/>
            <w:vAlign w:val="center"/>
          </w:tcPr>
          <w:p w:rsidR="00AD689E" w:rsidRPr="00455726" w:rsidRDefault="00AD689E" w:rsidP="00455726">
            <w:pPr>
              <w:jc w:val="center"/>
              <w:rPr>
                <w:sz w:val="24"/>
                <w:szCs w:val="24"/>
              </w:rPr>
            </w:pPr>
            <w:r w:rsidRPr="00455726">
              <w:rPr>
                <w:sz w:val="24"/>
                <w:szCs w:val="24"/>
              </w:rPr>
              <w:t>1,5</w:t>
            </w:r>
          </w:p>
        </w:tc>
        <w:tc>
          <w:tcPr>
            <w:tcW w:w="992" w:type="dxa"/>
            <w:shd w:val="clear" w:color="auto" w:fill="auto"/>
            <w:vAlign w:val="center"/>
          </w:tcPr>
          <w:p w:rsidR="00AD689E" w:rsidRPr="00455726" w:rsidRDefault="00AD689E" w:rsidP="00455726">
            <w:pPr>
              <w:jc w:val="center"/>
              <w:rPr>
                <w:sz w:val="24"/>
                <w:szCs w:val="24"/>
              </w:rPr>
            </w:pPr>
          </w:p>
        </w:tc>
        <w:tc>
          <w:tcPr>
            <w:tcW w:w="1560" w:type="dxa"/>
            <w:shd w:val="clear" w:color="auto" w:fill="auto"/>
            <w:vAlign w:val="center"/>
          </w:tcPr>
          <w:p w:rsidR="00AD689E" w:rsidRPr="00455726" w:rsidRDefault="00AD689E" w:rsidP="00455726">
            <w:pPr>
              <w:jc w:val="center"/>
              <w:rPr>
                <w:sz w:val="24"/>
                <w:szCs w:val="24"/>
              </w:rPr>
            </w:pPr>
            <w:r w:rsidRPr="00455726">
              <w:rPr>
                <w:sz w:val="24"/>
                <w:szCs w:val="24"/>
              </w:rPr>
              <w:t>Розробляється</w:t>
            </w:r>
          </w:p>
        </w:tc>
      </w:tr>
      <w:tr w:rsidR="00AD689E" w:rsidRPr="00455726" w:rsidTr="007F40B8">
        <w:trPr>
          <w:jc w:val="center"/>
        </w:trPr>
        <w:tc>
          <w:tcPr>
            <w:tcW w:w="704" w:type="dxa"/>
            <w:shd w:val="clear" w:color="auto" w:fill="auto"/>
            <w:vAlign w:val="center"/>
          </w:tcPr>
          <w:p w:rsidR="00AD689E" w:rsidRPr="00455726" w:rsidRDefault="00AD689E" w:rsidP="00455726">
            <w:pPr>
              <w:jc w:val="center"/>
              <w:rPr>
                <w:sz w:val="24"/>
                <w:szCs w:val="24"/>
              </w:rPr>
            </w:pPr>
            <w:r w:rsidRPr="00455726">
              <w:rPr>
                <w:sz w:val="24"/>
                <w:szCs w:val="24"/>
              </w:rPr>
              <w:t>17</w:t>
            </w:r>
          </w:p>
        </w:tc>
        <w:tc>
          <w:tcPr>
            <w:tcW w:w="3119" w:type="dxa"/>
            <w:shd w:val="clear" w:color="auto" w:fill="auto"/>
          </w:tcPr>
          <w:p w:rsidR="00AD689E" w:rsidRPr="00455726" w:rsidRDefault="00AD689E" w:rsidP="00455726">
            <w:pPr>
              <w:rPr>
                <w:sz w:val="24"/>
                <w:szCs w:val="24"/>
              </w:rPr>
            </w:pPr>
            <w:r w:rsidRPr="00455726">
              <w:rPr>
                <w:sz w:val="24"/>
                <w:szCs w:val="24"/>
              </w:rPr>
              <w:t>Вознесенське</w:t>
            </w:r>
          </w:p>
          <w:p w:rsidR="00AD689E" w:rsidRPr="00455726" w:rsidRDefault="00AD689E" w:rsidP="00455726">
            <w:pPr>
              <w:rPr>
                <w:sz w:val="24"/>
                <w:szCs w:val="24"/>
              </w:rPr>
            </w:pPr>
            <w:r w:rsidRPr="00455726">
              <w:rPr>
                <w:sz w:val="24"/>
                <w:szCs w:val="24"/>
              </w:rPr>
              <w:t>для бетону, буд. розчин., дорожнього будівництва</w:t>
            </w:r>
          </w:p>
        </w:tc>
        <w:tc>
          <w:tcPr>
            <w:tcW w:w="2551" w:type="dxa"/>
            <w:shd w:val="clear" w:color="auto" w:fill="auto"/>
            <w:vAlign w:val="center"/>
          </w:tcPr>
          <w:p w:rsidR="00C90D17" w:rsidRDefault="00AD689E" w:rsidP="00C90D17">
            <w:pPr>
              <w:rPr>
                <w:sz w:val="24"/>
                <w:szCs w:val="24"/>
              </w:rPr>
            </w:pPr>
            <w:r w:rsidRPr="00455726">
              <w:rPr>
                <w:sz w:val="24"/>
                <w:szCs w:val="24"/>
              </w:rPr>
              <w:t>Вознесенський р</w:t>
            </w:r>
            <w:r>
              <w:rPr>
                <w:sz w:val="24"/>
                <w:szCs w:val="24"/>
              </w:rPr>
              <w:t>айо</w:t>
            </w:r>
            <w:r w:rsidRPr="00455726">
              <w:rPr>
                <w:sz w:val="24"/>
                <w:szCs w:val="24"/>
              </w:rPr>
              <w:t>н</w:t>
            </w:r>
            <w:r>
              <w:rPr>
                <w:sz w:val="24"/>
                <w:szCs w:val="24"/>
              </w:rPr>
              <w:t>, у</w:t>
            </w:r>
            <w:r w:rsidRPr="00455726">
              <w:rPr>
                <w:sz w:val="24"/>
                <w:szCs w:val="24"/>
              </w:rPr>
              <w:t xml:space="preserve"> </w:t>
            </w:r>
            <w:smartTag w:uri="urn:schemas-microsoft-com:office:smarttags" w:element="metricconverter">
              <w:smartTagPr>
                <w:attr w:name="ProductID" w:val="4,0 км"/>
              </w:smartTagPr>
              <w:r w:rsidRPr="00455726">
                <w:rPr>
                  <w:sz w:val="24"/>
                  <w:szCs w:val="24"/>
                </w:rPr>
                <w:t>4,0 км</w:t>
              </w:r>
            </w:smartTag>
            <w:r w:rsidRPr="00455726">
              <w:rPr>
                <w:sz w:val="24"/>
                <w:szCs w:val="24"/>
              </w:rPr>
              <w:t xml:space="preserve"> на Пн від </w:t>
            </w:r>
          </w:p>
          <w:p w:rsidR="00AD689E" w:rsidRPr="00455726" w:rsidRDefault="00AD689E" w:rsidP="00C90D17">
            <w:pPr>
              <w:rPr>
                <w:sz w:val="24"/>
                <w:szCs w:val="24"/>
              </w:rPr>
            </w:pPr>
            <w:r w:rsidRPr="00455726">
              <w:rPr>
                <w:sz w:val="24"/>
                <w:szCs w:val="24"/>
              </w:rPr>
              <w:t xml:space="preserve">м. </w:t>
            </w:r>
            <w:r w:rsidR="00C90D17">
              <w:rPr>
                <w:sz w:val="24"/>
                <w:szCs w:val="24"/>
              </w:rPr>
              <w:t>В</w:t>
            </w:r>
            <w:r w:rsidRPr="00455726">
              <w:rPr>
                <w:sz w:val="24"/>
                <w:szCs w:val="24"/>
              </w:rPr>
              <w:t>ознесенськ на лівому схилі П.Буг</w:t>
            </w:r>
          </w:p>
        </w:tc>
        <w:tc>
          <w:tcPr>
            <w:tcW w:w="1134" w:type="dxa"/>
            <w:shd w:val="clear" w:color="auto" w:fill="auto"/>
            <w:vAlign w:val="center"/>
          </w:tcPr>
          <w:p w:rsidR="00AD689E" w:rsidRPr="00455726" w:rsidRDefault="00AD689E" w:rsidP="00455726">
            <w:pPr>
              <w:jc w:val="center"/>
              <w:rPr>
                <w:sz w:val="24"/>
                <w:szCs w:val="24"/>
              </w:rPr>
            </w:pPr>
            <w:r w:rsidRPr="00455726">
              <w:rPr>
                <w:sz w:val="24"/>
                <w:szCs w:val="24"/>
              </w:rPr>
              <w:t>50</w:t>
            </w:r>
          </w:p>
        </w:tc>
        <w:tc>
          <w:tcPr>
            <w:tcW w:w="992" w:type="dxa"/>
            <w:shd w:val="clear" w:color="auto" w:fill="auto"/>
            <w:vAlign w:val="center"/>
          </w:tcPr>
          <w:p w:rsidR="00AD689E" w:rsidRPr="00455726" w:rsidRDefault="00AD689E" w:rsidP="00455726">
            <w:pPr>
              <w:jc w:val="center"/>
              <w:rPr>
                <w:sz w:val="24"/>
                <w:szCs w:val="24"/>
              </w:rPr>
            </w:pPr>
          </w:p>
        </w:tc>
        <w:tc>
          <w:tcPr>
            <w:tcW w:w="1560" w:type="dxa"/>
            <w:shd w:val="clear" w:color="auto" w:fill="auto"/>
            <w:vAlign w:val="center"/>
          </w:tcPr>
          <w:p w:rsidR="00AD689E" w:rsidRPr="00455726" w:rsidRDefault="00A726B1" w:rsidP="00455726">
            <w:pPr>
              <w:jc w:val="center"/>
              <w:rPr>
                <w:sz w:val="24"/>
                <w:szCs w:val="24"/>
              </w:rPr>
            </w:pPr>
            <w:r>
              <w:rPr>
                <w:sz w:val="24"/>
                <w:szCs w:val="24"/>
              </w:rPr>
              <w:t>*</w:t>
            </w:r>
          </w:p>
        </w:tc>
      </w:tr>
      <w:tr w:rsidR="00AD689E" w:rsidRPr="00455726" w:rsidTr="007F40B8">
        <w:trPr>
          <w:jc w:val="center"/>
        </w:trPr>
        <w:tc>
          <w:tcPr>
            <w:tcW w:w="704" w:type="dxa"/>
            <w:shd w:val="clear" w:color="auto" w:fill="auto"/>
            <w:vAlign w:val="center"/>
          </w:tcPr>
          <w:p w:rsidR="00AD689E" w:rsidRPr="00455726" w:rsidRDefault="00AD689E" w:rsidP="00455726">
            <w:pPr>
              <w:jc w:val="center"/>
              <w:rPr>
                <w:sz w:val="24"/>
                <w:szCs w:val="24"/>
              </w:rPr>
            </w:pPr>
            <w:r w:rsidRPr="00455726">
              <w:rPr>
                <w:sz w:val="24"/>
                <w:szCs w:val="24"/>
              </w:rPr>
              <w:t>18</w:t>
            </w:r>
          </w:p>
        </w:tc>
        <w:tc>
          <w:tcPr>
            <w:tcW w:w="3119" w:type="dxa"/>
            <w:shd w:val="clear" w:color="auto" w:fill="auto"/>
          </w:tcPr>
          <w:p w:rsidR="00AD689E" w:rsidRPr="00455726" w:rsidRDefault="00AD689E" w:rsidP="00455726">
            <w:pPr>
              <w:rPr>
                <w:sz w:val="24"/>
                <w:szCs w:val="24"/>
              </w:rPr>
            </w:pPr>
            <w:r w:rsidRPr="00455726">
              <w:rPr>
                <w:sz w:val="24"/>
                <w:szCs w:val="24"/>
              </w:rPr>
              <w:t>ТОВ «Технологічна група»</w:t>
            </w:r>
          </w:p>
          <w:p w:rsidR="00AD689E" w:rsidRPr="00455726" w:rsidRDefault="00AD689E" w:rsidP="00455726">
            <w:pPr>
              <w:rPr>
                <w:sz w:val="24"/>
                <w:szCs w:val="24"/>
              </w:rPr>
            </w:pPr>
            <w:r w:rsidRPr="00455726">
              <w:rPr>
                <w:sz w:val="24"/>
                <w:szCs w:val="24"/>
              </w:rPr>
              <w:t>Зеленогаївське</w:t>
            </w:r>
          </w:p>
          <w:p w:rsidR="00AD689E" w:rsidRPr="00455726" w:rsidRDefault="00AD689E" w:rsidP="00455726">
            <w:pPr>
              <w:rPr>
                <w:sz w:val="24"/>
                <w:szCs w:val="24"/>
              </w:rPr>
            </w:pPr>
            <w:r w:rsidRPr="00455726">
              <w:rPr>
                <w:sz w:val="24"/>
                <w:szCs w:val="24"/>
              </w:rPr>
              <w:t xml:space="preserve">Ліцензія № 5490 від 02.03.2012 </w:t>
            </w:r>
          </w:p>
          <w:p w:rsidR="00AD689E" w:rsidRPr="00455726" w:rsidRDefault="00AD689E" w:rsidP="00455726">
            <w:pPr>
              <w:rPr>
                <w:sz w:val="24"/>
                <w:szCs w:val="24"/>
              </w:rPr>
            </w:pPr>
            <w:r w:rsidRPr="00455726">
              <w:rPr>
                <w:sz w:val="24"/>
                <w:szCs w:val="24"/>
              </w:rPr>
              <w:t>Діл. Західна</w:t>
            </w:r>
          </w:p>
          <w:p w:rsidR="00AD689E" w:rsidRPr="00455726" w:rsidRDefault="00AD689E" w:rsidP="00455726">
            <w:pPr>
              <w:rPr>
                <w:sz w:val="24"/>
                <w:szCs w:val="24"/>
              </w:rPr>
            </w:pPr>
            <w:r w:rsidRPr="00455726">
              <w:rPr>
                <w:sz w:val="24"/>
                <w:szCs w:val="24"/>
              </w:rPr>
              <w:t>Спецдозвіл № 5490 від 02.03.2012</w:t>
            </w:r>
          </w:p>
        </w:tc>
        <w:tc>
          <w:tcPr>
            <w:tcW w:w="2551" w:type="dxa"/>
            <w:shd w:val="clear" w:color="auto" w:fill="auto"/>
          </w:tcPr>
          <w:p w:rsidR="007F40B8" w:rsidRDefault="00AD689E" w:rsidP="00AD689E">
            <w:pPr>
              <w:rPr>
                <w:sz w:val="24"/>
                <w:szCs w:val="24"/>
              </w:rPr>
            </w:pPr>
            <w:r w:rsidRPr="00455726">
              <w:rPr>
                <w:sz w:val="24"/>
                <w:szCs w:val="24"/>
              </w:rPr>
              <w:t>Вознесенський р-н</w:t>
            </w:r>
            <w:r>
              <w:rPr>
                <w:sz w:val="24"/>
                <w:szCs w:val="24"/>
              </w:rPr>
              <w:t xml:space="preserve">, </w:t>
            </w:r>
            <w:smartTag w:uri="urn:schemas-microsoft-com:office:smarttags" w:element="metricconverter">
              <w:smartTagPr>
                <w:attr w:name="ProductID" w:val="6,0 км"/>
              </w:smartTagPr>
              <w:r w:rsidRPr="00455726">
                <w:rPr>
                  <w:sz w:val="24"/>
                  <w:szCs w:val="24"/>
                </w:rPr>
                <w:t>6,0 км</w:t>
              </w:r>
            </w:smartTag>
            <w:r w:rsidRPr="00455726">
              <w:rPr>
                <w:sz w:val="24"/>
                <w:szCs w:val="24"/>
              </w:rPr>
              <w:t xml:space="preserve"> на ПнЗх від </w:t>
            </w:r>
          </w:p>
          <w:p w:rsidR="00AD689E" w:rsidRPr="00455726" w:rsidRDefault="00AD689E" w:rsidP="00AD689E">
            <w:pPr>
              <w:rPr>
                <w:sz w:val="24"/>
                <w:szCs w:val="24"/>
              </w:rPr>
            </w:pPr>
            <w:r w:rsidRPr="00455726">
              <w:rPr>
                <w:sz w:val="24"/>
                <w:szCs w:val="24"/>
              </w:rPr>
              <w:t xml:space="preserve">м. </w:t>
            </w:r>
            <w:r w:rsidR="00C90D17">
              <w:rPr>
                <w:sz w:val="24"/>
                <w:szCs w:val="24"/>
              </w:rPr>
              <w:t>В</w:t>
            </w:r>
            <w:r w:rsidRPr="00455726">
              <w:rPr>
                <w:sz w:val="24"/>
                <w:szCs w:val="24"/>
              </w:rPr>
              <w:t>ознесенськ</w:t>
            </w:r>
          </w:p>
        </w:tc>
        <w:tc>
          <w:tcPr>
            <w:tcW w:w="1134" w:type="dxa"/>
            <w:shd w:val="clear" w:color="auto" w:fill="auto"/>
            <w:vAlign w:val="center"/>
          </w:tcPr>
          <w:p w:rsidR="00AD689E" w:rsidRPr="00455726" w:rsidRDefault="00AD689E" w:rsidP="00455726">
            <w:pPr>
              <w:jc w:val="center"/>
              <w:rPr>
                <w:sz w:val="24"/>
                <w:szCs w:val="24"/>
              </w:rPr>
            </w:pPr>
            <w:r w:rsidRPr="00455726">
              <w:rPr>
                <w:sz w:val="24"/>
                <w:szCs w:val="24"/>
              </w:rPr>
              <w:t>48,9</w:t>
            </w:r>
          </w:p>
        </w:tc>
        <w:tc>
          <w:tcPr>
            <w:tcW w:w="992" w:type="dxa"/>
            <w:shd w:val="clear" w:color="auto" w:fill="auto"/>
            <w:vAlign w:val="center"/>
          </w:tcPr>
          <w:p w:rsidR="00AD689E" w:rsidRPr="00455726" w:rsidRDefault="00AD689E" w:rsidP="00455726">
            <w:pPr>
              <w:jc w:val="center"/>
              <w:rPr>
                <w:sz w:val="24"/>
                <w:szCs w:val="24"/>
              </w:rPr>
            </w:pPr>
          </w:p>
        </w:tc>
        <w:tc>
          <w:tcPr>
            <w:tcW w:w="1560" w:type="dxa"/>
            <w:shd w:val="clear" w:color="auto" w:fill="auto"/>
            <w:vAlign w:val="center"/>
          </w:tcPr>
          <w:p w:rsidR="00AD689E" w:rsidRPr="00455726" w:rsidRDefault="00AD689E" w:rsidP="00455726">
            <w:pPr>
              <w:jc w:val="center"/>
              <w:rPr>
                <w:sz w:val="24"/>
                <w:szCs w:val="24"/>
              </w:rPr>
            </w:pPr>
            <w:r w:rsidRPr="00455726">
              <w:rPr>
                <w:sz w:val="24"/>
                <w:szCs w:val="24"/>
              </w:rPr>
              <w:t>розробляється</w:t>
            </w:r>
          </w:p>
        </w:tc>
      </w:tr>
      <w:tr w:rsidR="00C90D17" w:rsidRPr="00455726" w:rsidTr="007F40B8">
        <w:trPr>
          <w:jc w:val="center"/>
        </w:trPr>
        <w:tc>
          <w:tcPr>
            <w:tcW w:w="704" w:type="dxa"/>
            <w:shd w:val="clear" w:color="auto" w:fill="auto"/>
            <w:vAlign w:val="center"/>
          </w:tcPr>
          <w:p w:rsidR="00C90D17" w:rsidRPr="00455726" w:rsidRDefault="00C90D17" w:rsidP="00455726">
            <w:pPr>
              <w:rPr>
                <w:sz w:val="24"/>
                <w:szCs w:val="24"/>
              </w:rPr>
            </w:pPr>
          </w:p>
        </w:tc>
        <w:tc>
          <w:tcPr>
            <w:tcW w:w="9356" w:type="dxa"/>
            <w:gridSpan w:val="5"/>
            <w:shd w:val="clear" w:color="auto" w:fill="auto"/>
            <w:vAlign w:val="center"/>
          </w:tcPr>
          <w:p w:rsidR="00C90D17" w:rsidRPr="00455726" w:rsidRDefault="00C90D17" w:rsidP="00C90D17">
            <w:pPr>
              <w:rPr>
                <w:sz w:val="24"/>
                <w:szCs w:val="24"/>
              </w:rPr>
            </w:pPr>
            <w:r w:rsidRPr="00455726">
              <w:rPr>
                <w:sz w:val="24"/>
                <w:szCs w:val="24"/>
              </w:rPr>
              <w:t>Усього родовищ 18</w:t>
            </w:r>
          </w:p>
        </w:tc>
      </w:tr>
      <w:tr w:rsidR="00AD689E" w:rsidRPr="00455726" w:rsidTr="007F40B8">
        <w:trPr>
          <w:trHeight w:val="699"/>
          <w:jc w:val="center"/>
        </w:trPr>
        <w:tc>
          <w:tcPr>
            <w:tcW w:w="704" w:type="dxa"/>
            <w:shd w:val="clear" w:color="auto" w:fill="auto"/>
            <w:vAlign w:val="center"/>
          </w:tcPr>
          <w:p w:rsidR="00AD689E" w:rsidRPr="00455726" w:rsidRDefault="00AD689E" w:rsidP="00455726">
            <w:pPr>
              <w:jc w:val="center"/>
              <w:rPr>
                <w:sz w:val="24"/>
                <w:szCs w:val="24"/>
              </w:rPr>
            </w:pPr>
            <w:r w:rsidRPr="00455726">
              <w:rPr>
                <w:sz w:val="24"/>
                <w:szCs w:val="24"/>
              </w:rPr>
              <w:t>1</w:t>
            </w:r>
          </w:p>
        </w:tc>
        <w:tc>
          <w:tcPr>
            <w:tcW w:w="3119" w:type="dxa"/>
            <w:shd w:val="clear" w:color="auto" w:fill="auto"/>
            <w:vAlign w:val="center"/>
          </w:tcPr>
          <w:p w:rsidR="00AD689E" w:rsidRPr="00455726" w:rsidRDefault="00AD689E" w:rsidP="00455726">
            <w:pPr>
              <w:rPr>
                <w:sz w:val="24"/>
                <w:szCs w:val="24"/>
              </w:rPr>
            </w:pPr>
            <w:r w:rsidRPr="00455726">
              <w:rPr>
                <w:sz w:val="24"/>
                <w:szCs w:val="24"/>
              </w:rPr>
              <w:t>Миколаївське</w:t>
            </w:r>
          </w:p>
        </w:tc>
        <w:tc>
          <w:tcPr>
            <w:tcW w:w="2551" w:type="dxa"/>
            <w:shd w:val="clear" w:color="auto" w:fill="auto"/>
            <w:vAlign w:val="center"/>
          </w:tcPr>
          <w:p w:rsidR="007F40B8" w:rsidRDefault="00AD689E" w:rsidP="00455726">
            <w:pPr>
              <w:rPr>
                <w:sz w:val="24"/>
                <w:szCs w:val="24"/>
              </w:rPr>
            </w:pPr>
            <w:r w:rsidRPr="00455726">
              <w:rPr>
                <w:sz w:val="24"/>
                <w:szCs w:val="24"/>
              </w:rPr>
              <w:t xml:space="preserve">Миколаївський р-н, </w:t>
            </w:r>
            <w:smartTag w:uri="urn:schemas-microsoft-com:office:smarttags" w:element="metricconverter">
              <w:smartTagPr>
                <w:attr w:name="ProductID" w:val="0,8 км"/>
              </w:smartTagPr>
              <w:r w:rsidRPr="00455726">
                <w:rPr>
                  <w:sz w:val="24"/>
                  <w:szCs w:val="24"/>
                </w:rPr>
                <w:t>0,8 км</w:t>
              </w:r>
            </w:smartTag>
            <w:r w:rsidRPr="00455726">
              <w:rPr>
                <w:sz w:val="24"/>
                <w:szCs w:val="24"/>
              </w:rPr>
              <w:t xml:space="preserve"> на ПдСх від </w:t>
            </w:r>
          </w:p>
          <w:p w:rsidR="00AD689E" w:rsidRPr="00455726" w:rsidRDefault="00AD689E" w:rsidP="00455726">
            <w:pPr>
              <w:rPr>
                <w:sz w:val="24"/>
                <w:szCs w:val="24"/>
              </w:rPr>
            </w:pPr>
            <w:r w:rsidRPr="00455726">
              <w:rPr>
                <w:sz w:val="24"/>
                <w:szCs w:val="24"/>
              </w:rPr>
              <w:t>с. Половинки</w:t>
            </w:r>
          </w:p>
        </w:tc>
        <w:tc>
          <w:tcPr>
            <w:tcW w:w="1134" w:type="dxa"/>
            <w:shd w:val="clear" w:color="auto" w:fill="auto"/>
            <w:vAlign w:val="center"/>
          </w:tcPr>
          <w:p w:rsidR="00AD689E" w:rsidRPr="00455726" w:rsidRDefault="00AD689E" w:rsidP="00455726">
            <w:pPr>
              <w:jc w:val="center"/>
              <w:rPr>
                <w:sz w:val="24"/>
                <w:szCs w:val="24"/>
              </w:rPr>
            </w:pPr>
            <w:r w:rsidRPr="00455726">
              <w:rPr>
                <w:sz w:val="24"/>
                <w:szCs w:val="24"/>
              </w:rPr>
              <w:t>58,9</w:t>
            </w:r>
          </w:p>
        </w:tc>
        <w:tc>
          <w:tcPr>
            <w:tcW w:w="992" w:type="dxa"/>
            <w:shd w:val="clear" w:color="auto" w:fill="auto"/>
            <w:vAlign w:val="center"/>
          </w:tcPr>
          <w:p w:rsidR="00AD689E" w:rsidRPr="00455726" w:rsidRDefault="00AD689E" w:rsidP="00455726">
            <w:pPr>
              <w:jc w:val="center"/>
              <w:rPr>
                <w:sz w:val="24"/>
                <w:szCs w:val="24"/>
              </w:rPr>
            </w:pPr>
          </w:p>
        </w:tc>
        <w:tc>
          <w:tcPr>
            <w:tcW w:w="1560" w:type="dxa"/>
            <w:shd w:val="clear" w:color="auto" w:fill="auto"/>
            <w:vAlign w:val="center"/>
          </w:tcPr>
          <w:p w:rsidR="00AD689E" w:rsidRPr="00455726" w:rsidRDefault="00AD689E" w:rsidP="00455726">
            <w:pPr>
              <w:jc w:val="center"/>
              <w:rPr>
                <w:sz w:val="24"/>
                <w:szCs w:val="24"/>
              </w:rPr>
            </w:pPr>
            <w:r w:rsidRPr="00455726">
              <w:rPr>
                <w:sz w:val="24"/>
                <w:szCs w:val="24"/>
              </w:rPr>
              <w:t>Не розробляється</w:t>
            </w:r>
          </w:p>
        </w:tc>
      </w:tr>
      <w:tr w:rsidR="00AD689E" w:rsidRPr="00455726" w:rsidTr="007F40B8">
        <w:trPr>
          <w:jc w:val="center"/>
        </w:trPr>
        <w:tc>
          <w:tcPr>
            <w:tcW w:w="704" w:type="dxa"/>
            <w:shd w:val="clear" w:color="auto" w:fill="auto"/>
            <w:vAlign w:val="center"/>
          </w:tcPr>
          <w:p w:rsidR="00AD689E" w:rsidRPr="00455726" w:rsidRDefault="00AD689E" w:rsidP="00455726">
            <w:pPr>
              <w:jc w:val="center"/>
              <w:rPr>
                <w:sz w:val="24"/>
                <w:szCs w:val="24"/>
              </w:rPr>
            </w:pPr>
            <w:r w:rsidRPr="00455726">
              <w:rPr>
                <w:sz w:val="24"/>
                <w:szCs w:val="24"/>
              </w:rPr>
              <w:t>2</w:t>
            </w:r>
          </w:p>
        </w:tc>
        <w:tc>
          <w:tcPr>
            <w:tcW w:w="3119" w:type="dxa"/>
            <w:shd w:val="clear" w:color="auto" w:fill="auto"/>
            <w:vAlign w:val="center"/>
          </w:tcPr>
          <w:p w:rsidR="00AD689E" w:rsidRPr="00455726" w:rsidRDefault="00AD689E" w:rsidP="00455726">
            <w:pPr>
              <w:rPr>
                <w:sz w:val="24"/>
                <w:szCs w:val="24"/>
              </w:rPr>
            </w:pPr>
            <w:r w:rsidRPr="00455726">
              <w:rPr>
                <w:sz w:val="24"/>
                <w:szCs w:val="24"/>
              </w:rPr>
              <w:t>Богопільське</w:t>
            </w:r>
          </w:p>
        </w:tc>
        <w:tc>
          <w:tcPr>
            <w:tcW w:w="2551" w:type="dxa"/>
            <w:shd w:val="clear" w:color="auto" w:fill="auto"/>
            <w:vAlign w:val="center"/>
          </w:tcPr>
          <w:p w:rsidR="00AD689E" w:rsidRDefault="00AD689E" w:rsidP="00455726">
            <w:pPr>
              <w:rPr>
                <w:sz w:val="24"/>
                <w:szCs w:val="24"/>
              </w:rPr>
            </w:pPr>
            <w:r w:rsidRPr="00455726">
              <w:rPr>
                <w:sz w:val="24"/>
                <w:szCs w:val="24"/>
              </w:rPr>
              <w:t xml:space="preserve">Первомайський р-н, в </w:t>
            </w:r>
            <w:smartTag w:uri="urn:schemas-microsoft-com:office:smarttags" w:element="metricconverter">
              <w:smartTagPr>
                <w:attr w:name="ProductID" w:val="0,2 км"/>
              </w:smartTagPr>
              <w:r w:rsidRPr="00455726">
                <w:rPr>
                  <w:sz w:val="24"/>
                  <w:szCs w:val="24"/>
                </w:rPr>
                <w:t>0,2 км</w:t>
              </w:r>
            </w:smartTag>
            <w:r w:rsidRPr="00455726">
              <w:rPr>
                <w:sz w:val="24"/>
                <w:szCs w:val="24"/>
              </w:rPr>
              <w:t xml:space="preserve"> від ПнСх околиці </w:t>
            </w:r>
          </w:p>
          <w:p w:rsidR="00AD689E" w:rsidRPr="00455726" w:rsidRDefault="00AD689E" w:rsidP="00455726">
            <w:pPr>
              <w:rPr>
                <w:sz w:val="24"/>
                <w:szCs w:val="24"/>
              </w:rPr>
            </w:pPr>
            <w:r w:rsidRPr="00455726">
              <w:rPr>
                <w:sz w:val="24"/>
                <w:szCs w:val="24"/>
              </w:rPr>
              <w:t>м. Первомайськ вздовж траси на Умань</w:t>
            </w:r>
          </w:p>
        </w:tc>
        <w:tc>
          <w:tcPr>
            <w:tcW w:w="1134" w:type="dxa"/>
            <w:shd w:val="clear" w:color="auto" w:fill="auto"/>
            <w:vAlign w:val="center"/>
          </w:tcPr>
          <w:p w:rsidR="00AD689E" w:rsidRPr="00455726" w:rsidRDefault="00AD689E" w:rsidP="00455726">
            <w:pPr>
              <w:jc w:val="center"/>
              <w:rPr>
                <w:sz w:val="24"/>
                <w:szCs w:val="24"/>
              </w:rPr>
            </w:pPr>
            <w:r w:rsidRPr="00455726">
              <w:rPr>
                <w:sz w:val="24"/>
                <w:szCs w:val="24"/>
              </w:rPr>
              <w:t>30,12</w:t>
            </w:r>
          </w:p>
        </w:tc>
        <w:tc>
          <w:tcPr>
            <w:tcW w:w="992" w:type="dxa"/>
            <w:shd w:val="clear" w:color="auto" w:fill="auto"/>
            <w:vAlign w:val="center"/>
          </w:tcPr>
          <w:p w:rsidR="00AD689E" w:rsidRPr="00455726" w:rsidRDefault="00AD689E" w:rsidP="00455726">
            <w:pPr>
              <w:jc w:val="center"/>
              <w:rPr>
                <w:sz w:val="24"/>
                <w:szCs w:val="24"/>
              </w:rPr>
            </w:pPr>
          </w:p>
        </w:tc>
        <w:tc>
          <w:tcPr>
            <w:tcW w:w="1560" w:type="dxa"/>
            <w:shd w:val="clear" w:color="auto" w:fill="auto"/>
            <w:vAlign w:val="center"/>
          </w:tcPr>
          <w:p w:rsidR="00AD689E" w:rsidRPr="00455726" w:rsidRDefault="00AD689E" w:rsidP="00455726">
            <w:pPr>
              <w:jc w:val="center"/>
              <w:rPr>
                <w:sz w:val="24"/>
                <w:szCs w:val="24"/>
              </w:rPr>
            </w:pPr>
            <w:r w:rsidRPr="00455726">
              <w:rPr>
                <w:sz w:val="24"/>
                <w:szCs w:val="24"/>
              </w:rPr>
              <w:t>Не розробляється</w:t>
            </w:r>
          </w:p>
        </w:tc>
      </w:tr>
      <w:tr w:rsidR="00C90D17" w:rsidRPr="00455726" w:rsidTr="007F40B8">
        <w:trPr>
          <w:jc w:val="center"/>
        </w:trPr>
        <w:tc>
          <w:tcPr>
            <w:tcW w:w="704" w:type="dxa"/>
            <w:shd w:val="clear" w:color="auto" w:fill="auto"/>
            <w:vAlign w:val="center"/>
          </w:tcPr>
          <w:p w:rsidR="00C90D17" w:rsidRPr="00455726" w:rsidRDefault="00C90D17" w:rsidP="00455726">
            <w:pPr>
              <w:rPr>
                <w:sz w:val="24"/>
                <w:szCs w:val="24"/>
              </w:rPr>
            </w:pPr>
          </w:p>
        </w:tc>
        <w:tc>
          <w:tcPr>
            <w:tcW w:w="9356" w:type="dxa"/>
            <w:gridSpan w:val="5"/>
            <w:shd w:val="clear" w:color="auto" w:fill="auto"/>
            <w:vAlign w:val="center"/>
          </w:tcPr>
          <w:p w:rsidR="00C90D17" w:rsidRPr="00455726" w:rsidRDefault="00C90D17" w:rsidP="00C90D17">
            <w:pPr>
              <w:rPr>
                <w:sz w:val="24"/>
                <w:szCs w:val="24"/>
              </w:rPr>
            </w:pPr>
            <w:r w:rsidRPr="00455726">
              <w:rPr>
                <w:sz w:val="24"/>
                <w:szCs w:val="24"/>
              </w:rPr>
              <w:t>Усього родовищ 2</w:t>
            </w:r>
          </w:p>
        </w:tc>
      </w:tr>
      <w:tr w:rsidR="00AD689E" w:rsidRPr="00455726" w:rsidTr="007F40B8">
        <w:trPr>
          <w:jc w:val="center"/>
        </w:trPr>
        <w:tc>
          <w:tcPr>
            <w:tcW w:w="704" w:type="dxa"/>
            <w:shd w:val="clear" w:color="auto" w:fill="auto"/>
            <w:vAlign w:val="center"/>
          </w:tcPr>
          <w:p w:rsidR="00AD689E" w:rsidRPr="00455726" w:rsidRDefault="00AD689E" w:rsidP="00455726">
            <w:pPr>
              <w:jc w:val="center"/>
              <w:rPr>
                <w:sz w:val="24"/>
                <w:szCs w:val="24"/>
              </w:rPr>
            </w:pPr>
            <w:r w:rsidRPr="00455726">
              <w:rPr>
                <w:sz w:val="24"/>
                <w:szCs w:val="24"/>
              </w:rPr>
              <w:t>1</w:t>
            </w:r>
          </w:p>
        </w:tc>
        <w:tc>
          <w:tcPr>
            <w:tcW w:w="3119" w:type="dxa"/>
            <w:shd w:val="clear" w:color="auto" w:fill="auto"/>
            <w:vAlign w:val="center"/>
          </w:tcPr>
          <w:p w:rsidR="00AD689E" w:rsidRPr="00455726" w:rsidRDefault="00AD689E" w:rsidP="00455726">
            <w:pPr>
              <w:rPr>
                <w:sz w:val="24"/>
                <w:szCs w:val="24"/>
              </w:rPr>
            </w:pPr>
            <w:r w:rsidRPr="00455726">
              <w:rPr>
                <w:sz w:val="24"/>
                <w:szCs w:val="24"/>
              </w:rPr>
              <w:t>Мішковське</w:t>
            </w:r>
          </w:p>
          <w:p w:rsidR="00AD689E" w:rsidRPr="00455726" w:rsidRDefault="00AD689E" w:rsidP="00455726">
            <w:pPr>
              <w:rPr>
                <w:sz w:val="24"/>
                <w:szCs w:val="24"/>
              </w:rPr>
            </w:pPr>
            <w:r w:rsidRPr="00455726">
              <w:rPr>
                <w:sz w:val="24"/>
                <w:szCs w:val="24"/>
              </w:rPr>
              <w:t>Діл. Мішковська</w:t>
            </w:r>
          </w:p>
          <w:p w:rsidR="00AD689E" w:rsidRPr="00455726" w:rsidRDefault="00AD689E" w:rsidP="00455726">
            <w:pPr>
              <w:rPr>
                <w:sz w:val="24"/>
                <w:szCs w:val="24"/>
              </w:rPr>
            </w:pPr>
            <w:r w:rsidRPr="00455726">
              <w:rPr>
                <w:sz w:val="24"/>
                <w:szCs w:val="24"/>
              </w:rPr>
              <w:t>Діл. Центральна</w:t>
            </w:r>
          </w:p>
          <w:p w:rsidR="00AD689E" w:rsidRPr="00455726" w:rsidRDefault="00AD689E" w:rsidP="00455726">
            <w:pPr>
              <w:rPr>
                <w:sz w:val="24"/>
                <w:szCs w:val="24"/>
              </w:rPr>
            </w:pPr>
            <w:r w:rsidRPr="00455726">
              <w:rPr>
                <w:sz w:val="24"/>
                <w:szCs w:val="24"/>
              </w:rPr>
              <w:t>Спецдозвіл № 5227 від 17.11.2010 анульовано</w:t>
            </w:r>
          </w:p>
        </w:tc>
        <w:tc>
          <w:tcPr>
            <w:tcW w:w="2551" w:type="dxa"/>
            <w:shd w:val="clear" w:color="auto" w:fill="auto"/>
          </w:tcPr>
          <w:p w:rsidR="00AD689E" w:rsidRDefault="00AD689E" w:rsidP="00455726">
            <w:pPr>
              <w:rPr>
                <w:sz w:val="24"/>
                <w:szCs w:val="24"/>
              </w:rPr>
            </w:pPr>
            <w:r w:rsidRPr="00455726">
              <w:rPr>
                <w:sz w:val="24"/>
                <w:szCs w:val="24"/>
              </w:rPr>
              <w:t xml:space="preserve">Миколаївський р-н, Пд околиця </w:t>
            </w:r>
          </w:p>
          <w:p w:rsidR="00AD689E" w:rsidRPr="00455726" w:rsidRDefault="00AD689E" w:rsidP="00455726">
            <w:pPr>
              <w:rPr>
                <w:sz w:val="24"/>
                <w:szCs w:val="24"/>
              </w:rPr>
            </w:pPr>
            <w:r w:rsidRPr="00455726">
              <w:rPr>
                <w:sz w:val="24"/>
                <w:szCs w:val="24"/>
              </w:rPr>
              <w:t>с. Мішково-Погорілове</w:t>
            </w:r>
          </w:p>
        </w:tc>
        <w:tc>
          <w:tcPr>
            <w:tcW w:w="1134" w:type="dxa"/>
            <w:shd w:val="clear" w:color="auto" w:fill="auto"/>
            <w:vAlign w:val="center"/>
          </w:tcPr>
          <w:p w:rsidR="00AD689E" w:rsidRPr="00455726" w:rsidRDefault="00AD689E" w:rsidP="00455726">
            <w:pPr>
              <w:jc w:val="center"/>
              <w:rPr>
                <w:sz w:val="24"/>
                <w:szCs w:val="24"/>
              </w:rPr>
            </w:pPr>
            <w:r w:rsidRPr="00455726">
              <w:rPr>
                <w:sz w:val="24"/>
                <w:szCs w:val="24"/>
              </w:rPr>
              <w:t>38,8</w:t>
            </w:r>
          </w:p>
        </w:tc>
        <w:tc>
          <w:tcPr>
            <w:tcW w:w="992" w:type="dxa"/>
            <w:shd w:val="clear" w:color="auto" w:fill="auto"/>
            <w:vAlign w:val="center"/>
          </w:tcPr>
          <w:p w:rsidR="00AD689E" w:rsidRPr="00455726" w:rsidRDefault="00AD689E" w:rsidP="00455726">
            <w:pPr>
              <w:jc w:val="center"/>
              <w:rPr>
                <w:sz w:val="24"/>
                <w:szCs w:val="24"/>
              </w:rPr>
            </w:pPr>
          </w:p>
        </w:tc>
        <w:tc>
          <w:tcPr>
            <w:tcW w:w="1560" w:type="dxa"/>
            <w:shd w:val="clear" w:color="auto" w:fill="auto"/>
            <w:vAlign w:val="center"/>
          </w:tcPr>
          <w:p w:rsidR="00AD689E" w:rsidRPr="00455726" w:rsidRDefault="00AD689E" w:rsidP="00455726">
            <w:pPr>
              <w:jc w:val="center"/>
              <w:rPr>
                <w:sz w:val="24"/>
                <w:szCs w:val="24"/>
              </w:rPr>
            </w:pPr>
            <w:r w:rsidRPr="00455726">
              <w:rPr>
                <w:sz w:val="24"/>
                <w:szCs w:val="24"/>
              </w:rPr>
              <w:t>Розробляється</w:t>
            </w:r>
          </w:p>
        </w:tc>
      </w:tr>
      <w:tr w:rsidR="00AD689E" w:rsidRPr="00455726" w:rsidTr="007F40B8">
        <w:trPr>
          <w:jc w:val="center"/>
        </w:trPr>
        <w:tc>
          <w:tcPr>
            <w:tcW w:w="704" w:type="dxa"/>
            <w:shd w:val="clear" w:color="auto" w:fill="auto"/>
            <w:vAlign w:val="center"/>
          </w:tcPr>
          <w:p w:rsidR="00AD689E" w:rsidRPr="00455726" w:rsidRDefault="00AD689E" w:rsidP="00455726">
            <w:pPr>
              <w:jc w:val="center"/>
              <w:rPr>
                <w:sz w:val="24"/>
                <w:szCs w:val="24"/>
              </w:rPr>
            </w:pPr>
            <w:r w:rsidRPr="00455726">
              <w:rPr>
                <w:sz w:val="24"/>
                <w:szCs w:val="24"/>
              </w:rPr>
              <w:t>2</w:t>
            </w:r>
          </w:p>
        </w:tc>
        <w:tc>
          <w:tcPr>
            <w:tcW w:w="3119" w:type="dxa"/>
            <w:shd w:val="clear" w:color="auto" w:fill="auto"/>
            <w:vAlign w:val="center"/>
          </w:tcPr>
          <w:p w:rsidR="00AD689E" w:rsidRPr="00455726" w:rsidRDefault="00AD689E" w:rsidP="00455726">
            <w:pPr>
              <w:rPr>
                <w:sz w:val="24"/>
                <w:szCs w:val="24"/>
              </w:rPr>
            </w:pPr>
            <w:r w:rsidRPr="00455726">
              <w:rPr>
                <w:sz w:val="24"/>
                <w:szCs w:val="24"/>
              </w:rPr>
              <w:t>ЗАТ "Вавілон"</w:t>
            </w:r>
          </w:p>
          <w:p w:rsidR="00AD689E" w:rsidRPr="00455726" w:rsidRDefault="00AD689E" w:rsidP="00455726">
            <w:pPr>
              <w:rPr>
                <w:sz w:val="24"/>
                <w:szCs w:val="24"/>
              </w:rPr>
            </w:pPr>
            <w:r w:rsidRPr="00455726">
              <w:rPr>
                <w:sz w:val="24"/>
                <w:szCs w:val="24"/>
              </w:rPr>
              <w:t>Сливинське</w:t>
            </w:r>
          </w:p>
          <w:p w:rsidR="00AD689E" w:rsidRPr="00455726" w:rsidRDefault="00AD689E" w:rsidP="00455726">
            <w:pPr>
              <w:rPr>
                <w:sz w:val="24"/>
                <w:szCs w:val="24"/>
              </w:rPr>
            </w:pPr>
            <w:r w:rsidRPr="00455726">
              <w:rPr>
                <w:sz w:val="24"/>
                <w:szCs w:val="24"/>
              </w:rPr>
              <w:t>Діл. №1</w:t>
            </w:r>
          </w:p>
          <w:p w:rsidR="00AD689E" w:rsidRPr="00455726" w:rsidRDefault="00AD689E" w:rsidP="00455726">
            <w:pPr>
              <w:rPr>
                <w:sz w:val="24"/>
                <w:szCs w:val="24"/>
              </w:rPr>
            </w:pPr>
            <w:r w:rsidRPr="00455726">
              <w:rPr>
                <w:sz w:val="24"/>
                <w:szCs w:val="24"/>
              </w:rPr>
              <w:t>Діл. №2</w:t>
            </w:r>
          </w:p>
          <w:p w:rsidR="00AD689E" w:rsidRPr="00455726" w:rsidRDefault="00AD689E" w:rsidP="00455726">
            <w:pPr>
              <w:rPr>
                <w:sz w:val="24"/>
                <w:szCs w:val="24"/>
              </w:rPr>
            </w:pPr>
            <w:r w:rsidRPr="00455726">
              <w:rPr>
                <w:sz w:val="24"/>
                <w:szCs w:val="24"/>
              </w:rPr>
              <w:t>Спецдозвіл № 2982 від 05.05.2003 анульовано</w:t>
            </w:r>
          </w:p>
        </w:tc>
        <w:tc>
          <w:tcPr>
            <w:tcW w:w="2551" w:type="dxa"/>
            <w:shd w:val="clear" w:color="auto" w:fill="auto"/>
          </w:tcPr>
          <w:p w:rsidR="00AD689E" w:rsidRPr="00455726" w:rsidRDefault="00AD689E" w:rsidP="00455726">
            <w:pPr>
              <w:rPr>
                <w:sz w:val="24"/>
                <w:szCs w:val="24"/>
              </w:rPr>
            </w:pPr>
            <w:r w:rsidRPr="00455726">
              <w:rPr>
                <w:sz w:val="24"/>
                <w:szCs w:val="24"/>
              </w:rPr>
              <w:t xml:space="preserve">Миколаївський р-н, </w:t>
            </w:r>
            <w:smartTag w:uri="urn:schemas-microsoft-com:office:smarttags" w:element="metricconverter">
              <w:smartTagPr>
                <w:attr w:name="ProductID" w:val="0,6 км"/>
              </w:smartTagPr>
              <w:r w:rsidRPr="00455726">
                <w:rPr>
                  <w:sz w:val="24"/>
                  <w:szCs w:val="24"/>
                </w:rPr>
                <w:t>0,6 км</w:t>
              </w:r>
            </w:smartTag>
            <w:r w:rsidRPr="00455726">
              <w:rPr>
                <w:sz w:val="24"/>
                <w:szCs w:val="24"/>
              </w:rPr>
              <w:t xml:space="preserve"> на північ від с. Слівіно, </w:t>
            </w:r>
            <w:smartTag w:uri="urn:schemas-microsoft-com:office:smarttags" w:element="metricconverter">
              <w:smartTagPr>
                <w:attr w:name="ProductID" w:val="14,0 км"/>
              </w:smartTagPr>
              <w:r w:rsidRPr="00455726">
                <w:rPr>
                  <w:sz w:val="24"/>
                  <w:szCs w:val="24"/>
                </w:rPr>
                <w:t>14,0 км</w:t>
              </w:r>
            </w:smartTag>
            <w:r w:rsidRPr="00455726">
              <w:rPr>
                <w:sz w:val="24"/>
                <w:szCs w:val="24"/>
              </w:rPr>
              <w:t xml:space="preserve"> від м. Миколаїв</w:t>
            </w:r>
          </w:p>
        </w:tc>
        <w:tc>
          <w:tcPr>
            <w:tcW w:w="1134" w:type="dxa"/>
            <w:shd w:val="clear" w:color="auto" w:fill="auto"/>
            <w:vAlign w:val="center"/>
          </w:tcPr>
          <w:p w:rsidR="00AD689E" w:rsidRPr="00455726" w:rsidRDefault="00AD689E" w:rsidP="00455726">
            <w:pPr>
              <w:jc w:val="center"/>
              <w:rPr>
                <w:sz w:val="24"/>
                <w:szCs w:val="24"/>
              </w:rPr>
            </w:pPr>
            <w:r w:rsidRPr="00455726">
              <w:rPr>
                <w:sz w:val="24"/>
                <w:szCs w:val="24"/>
              </w:rPr>
              <w:t>12,4</w:t>
            </w:r>
          </w:p>
        </w:tc>
        <w:tc>
          <w:tcPr>
            <w:tcW w:w="992" w:type="dxa"/>
            <w:shd w:val="clear" w:color="auto" w:fill="auto"/>
            <w:vAlign w:val="center"/>
          </w:tcPr>
          <w:p w:rsidR="00AD689E" w:rsidRPr="00455726" w:rsidRDefault="00AD689E" w:rsidP="00455726">
            <w:pPr>
              <w:jc w:val="center"/>
              <w:rPr>
                <w:color w:val="FF0000"/>
                <w:sz w:val="24"/>
                <w:szCs w:val="24"/>
              </w:rPr>
            </w:pPr>
          </w:p>
        </w:tc>
        <w:tc>
          <w:tcPr>
            <w:tcW w:w="1560" w:type="dxa"/>
            <w:shd w:val="clear" w:color="auto" w:fill="auto"/>
            <w:vAlign w:val="center"/>
          </w:tcPr>
          <w:p w:rsidR="00AD689E" w:rsidRPr="00A726B1" w:rsidRDefault="00A726B1" w:rsidP="00455726">
            <w:pPr>
              <w:jc w:val="center"/>
              <w:rPr>
                <w:sz w:val="24"/>
                <w:szCs w:val="24"/>
              </w:rPr>
            </w:pPr>
            <w:r w:rsidRPr="00A726B1">
              <w:rPr>
                <w:sz w:val="24"/>
                <w:szCs w:val="24"/>
              </w:rPr>
              <w:t>*</w:t>
            </w:r>
          </w:p>
          <w:p w:rsidR="00AD689E" w:rsidRPr="00455726" w:rsidRDefault="00AD689E" w:rsidP="00455726">
            <w:pPr>
              <w:jc w:val="center"/>
              <w:rPr>
                <w:color w:val="FF0000"/>
                <w:sz w:val="24"/>
                <w:szCs w:val="24"/>
              </w:rPr>
            </w:pPr>
          </w:p>
          <w:p w:rsidR="00AD689E" w:rsidRPr="00455726" w:rsidRDefault="00AD689E" w:rsidP="00455726">
            <w:pPr>
              <w:jc w:val="center"/>
              <w:rPr>
                <w:color w:val="FF0000"/>
                <w:sz w:val="24"/>
                <w:szCs w:val="24"/>
              </w:rPr>
            </w:pPr>
          </w:p>
        </w:tc>
      </w:tr>
      <w:tr w:rsidR="00AD689E" w:rsidRPr="00455726" w:rsidTr="007F40B8">
        <w:trPr>
          <w:jc w:val="center"/>
        </w:trPr>
        <w:tc>
          <w:tcPr>
            <w:tcW w:w="704" w:type="dxa"/>
            <w:shd w:val="clear" w:color="auto" w:fill="auto"/>
            <w:vAlign w:val="center"/>
          </w:tcPr>
          <w:p w:rsidR="00AD689E" w:rsidRPr="00455726" w:rsidRDefault="00AD689E" w:rsidP="00455726">
            <w:pPr>
              <w:jc w:val="center"/>
              <w:rPr>
                <w:sz w:val="24"/>
                <w:szCs w:val="24"/>
              </w:rPr>
            </w:pPr>
            <w:r w:rsidRPr="00455726">
              <w:rPr>
                <w:sz w:val="24"/>
                <w:szCs w:val="24"/>
              </w:rPr>
              <w:t>3</w:t>
            </w:r>
          </w:p>
        </w:tc>
        <w:tc>
          <w:tcPr>
            <w:tcW w:w="3119" w:type="dxa"/>
            <w:shd w:val="clear" w:color="auto" w:fill="auto"/>
          </w:tcPr>
          <w:p w:rsidR="00AD689E" w:rsidRPr="00455726" w:rsidRDefault="00AD689E" w:rsidP="00455726">
            <w:pPr>
              <w:rPr>
                <w:sz w:val="24"/>
                <w:szCs w:val="24"/>
              </w:rPr>
            </w:pPr>
            <w:r w:rsidRPr="00455726">
              <w:rPr>
                <w:sz w:val="24"/>
                <w:szCs w:val="24"/>
              </w:rPr>
              <w:t>ТОВ "МЕНТОР-БУД"</w:t>
            </w:r>
          </w:p>
          <w:p w:rsidR="00AD689E" w:rsidRPr="00455726" w:rsidRDefault="00AD689E" w:rsidP="00455726">
            <w:pPr>
              <w:rPr>
                <w:sz w:val="24"/>
                <w:szCs w:val="24"/>
              </w:rPr>
            </w:pPr>
            <w:r w:rsidRPr="00455726">
              <w:rPr>
                <w:sz w:val="24"/>
                <w:szCs w:val="24"/>
              </w:rPr>
              <w:t xml:space="preserve">Генівське </w:t>
            </w:r>
          </w:p>
          <w:p w:rsidR="00AD689E" w:rsidRPr="00455726" w:rsidRDefault="00AD689E" w:rsidP="00455726">
            <w:pPr>
              <w:rPr>
                <w:sz w:val="24"/>
                <w:szCs w:val="24"/>
              </w:rPr>
            </w:pPr>
            <w:r w:rsidRPr="00455726">
              <w:rPr>
                <w:sz w:val="24"/>
                <w:szCs w:val="24"/>
              </w:rPr>
              <w:t>Спецдозвіл № 4847 від 29.12.2008 анульовано</w:t>
            </w:r>
          </w:p>
        </w:tc>
        <w:tc>
          <w:tcPr>
            <w:tcW w:w="2551" w:type="dxa"/>
            <w:shd w:val="clear" w:color="auto" w:fill="auto"/>
          </w:tcPr>
          <w:p w:rsidR="007F40B8" w:rsidRDefault="00AD689E" w:rsidP="00455726">
            <w:pPr>
              <w:rPr>
                <w:sz w:val="24"/>
                <w:szCs w:val="24"/>
              </w:rPr>
            </w:pPr>
            <w:r w:rsidRPr="00455726">
              <w:rPr>
                <w:sz w:val="24"/>
                <w:szCs w:val="24"/>
              </w:rPr>
              <w:t xml:space="preserve">Первомайський р-н, околиця </w:t>
            </w:r>
          </w:p>
          <w:p w:rsidR="00AD689E" w:rsidRPr="00455726" w:rsidRDefault="00AD689E" w:rsidP="00455726">
            <w:pPr>
              <w:rPr>
                <w:sz w:val="24"/>
                <w:szCs w:val="24"/>
              </w:rPr>
            </w:pPr>
            <w:r w:rsidRPr="00455726">
              <w:rPr>
                <w:sz w:val="24"/>
                <w:szCs w:val="24"/>
              </w:rPr>
              <w:t>с. Генівка</w:t>
            </w:r>
          </w:p>
        </w:tc>
        <w:tc>
          <w:tcPr>
            <w:tcW w:w="1134" w:type="dxa"/>
            <w:shd w:val="clear" w:color="auto" w:fill="auto"/>
            <w:vAlign w:val="center"/>
          </w:tcPr>
          <w:p w:rsidR="00AD689E" w:rsidRPr="00455726" w:rsidRDefault="00AD689E" w:rsidP="00455726">
            <w:pPr>
              <w:jc w:val="center"/>
              <w:rPr>
                <w:sz w:val="24"/>
                <w:szCs w:val="24"/>
              </w:rPr>
            </w:pPr>
            <w:r w:rsidRPr="00455726">
              <w:rPr>
                <w:sz w:val="24"/>
                <w:szCs w:val="24"/>
              </w:rPr>
              <w:t>3,9</w:t>
            </w:r>
          </w:p>
        </w:tc>
        <w:tc>
          <w:tcPr>
            <w:tcW w:w="992" w:type="dxa"/>
            <w:shd w:val="clear" w:color="auto" w:fill="auto"/>
            <w:vAlign w:val="center"/>
          </w:tcPr>
          <w:p w:rsidR="00AD689E" w:rsidRPr="00455726" w:rsidRDefault="00AD689E" w:rsidP="00455726">
            <w:pPr>
              <w:jc w:val="center"/>
              <w:rPr>
                <w:color w:val="FF0000"/>
                <w:sz w:val="24"/>
                <w:szCs w:val="24"/>
              </w:rPr>
            </w:pPr>
          </w:p>
        </w:tc>
        <w:tc>
          <w:tcPr>
            <w:tcW w:w="1560" w:type="dxa"/>
            <w:shd w:val="clear" w:color="auto" w:fill="auto"/>
            <w:vAlign w:val="center"/>
          </w:tcPr>
          <w:p w:rsidR="00AD689E" w:rsidRPr="00455726" w:rsidRDefault="00A726B1" w:rsidP="00455726">
            <w:pPr>
              <w:jc w:val="center"/>
              <w:rPr>
                <w:color w:val="FF0000"/>
                <w:sz w:val="24"/>
                <w:szCs w:val="24"/>
              </w:rPr>
            </w:pPr>
            <w:r w:rsidRPr="00A726B1">
              <w:rPr>
                <w:sz w:val="24"/>
                <w:szCs w:val="24"/>
              </w:rPr>
              <w:t>*</w:t>
            </w:r>
          </w:p>
        </w:tc>
      </w:tr>
      <w:tr w:rsidR="00AD689E" w:rsidRPr="00455726" w:rsidTr="007F40B8">
        <w:trPr>
          <w:jc w:val="center"/>
        </w:trPr>
        <w:tc>
          <w:tcPr>
            <w:tcW w:w="704" w:type="dxa"/>
            <w:shd w:val="clear" w:color="auto" w:fill="auto"/>
            <w:vAlign w:val="center"/>
          </w:tcPr>
          <w:p w:rsidR="00AD689E" w:rsidRPr="00455726" w:rsidRDefault="00AD689E" w:rsidP="00455726">
            <w:pPr>
              <w:jc w:val="center"/>
              <w:rPr>
                <w:sz w:val="24"/>
                <w:szCs w:val="24"/>
              </w:rPr>
            </w:pPr>
            <w:r w:rsidRPr="00455726">
              <w:rPr>
                <w:sz w:val="24"/>
                <w:szCs w:val="24"/>
              </w:rPr>
              <w:t>4</w:t>
            </w:r>
          </w:p>
        </w:tc>
        <w:tc>
          <w:tcPr>
            <w:tcW w:w="3119" w:type="dxa"/>
            <w:shd w:val="clear" w:color="auto" w:fill="auto"/>
          </w:tcPr>
          <w:p w:rsidR="00AD689E" w:rsidRPr="00455726" w:rsidRDefault="00AD689E" w:rsidP="00455726">
            <w:pPr>
              <w:rPr>
                <w:sz w:val="24"/>
                <w:szCs w:val="24"/>
              </w:rPr>
            </w:pPr>
            <w:r w:rsidRPr="00455726">
              <w:rPr>
                <w:sz w:val="24"/>
                <w:szCs w:val="24"/>
              </w:rPr>
              <w:t xml:space="preserve">ДП "Санта-Петрівка" </w:t>
            </w:r>
          </w:p>
          <w:p w:rsidR="00AD689E" w:rsidRPr="00455726" w:rsidRDefault="00AD689E" w:rsidP="00455726">
            <w:pPr>
              <w:rPr>
                <w:sz w:val="24"/>
                <w:szCs w:val="24"/>
              </w:rPr>
            </w:pPr>
            <w:r w:rsidRPr="00455726">
              <w:rPr>
                <w:sz w:val="24"/>
                <w:szCs w:val="24"/>
              </w:rPr>
              <w:t>Петрівське</w:t>
            </w:r>
          </w:p>
          <w:p w:rsidR="00AD689E" w:rsidRPr="00455726" w:rsidRDefault="00AD689E" w:rsidP="00455726">
            <w:pPr>
              <w:rPr>
                <w:sz w:val="24"/>
                <w:szCs w:val="24"/>
              </w:rPr>
            </w:pPr>
            <w:r w:rsidRPr="00455726">
              <w:rPr>
                <w:sz w:val="24"/>
                <w:szCs w:val="24"/>
              </w:rPr>
              <w:t xml:space="preserve">спецдозвіл № 3537 від 06.12.2004 </w:t>
            </w:r>
          </w:p>
        </w:tc>
        <w:tc>
          <w:tcPr>
            <w:tcW w:w="2551" w:type="dxa"/>
            <w:shd w:val="clear" w:color="auto" w:fill="auto"/>
          </w:tcPr>
          <w:p w:rsidR="007F40B8" w:rsidRDefault="00AD689E" w:rsidP="00455726">
            <w:pPr>
              <w:rPr>
                <w:sz w:val="24"/>
                <w:szCs w:val="24"/>
              </w:rPr>
            </w:pPr>
            <w:r w:rsidRPr="00455726">
              <w:rPr>
                <w:sz w:val="24"/>
                <w:szCs w:val="24"/>
              </w:rPr>
              <w:t>Миколаївський р-н, західна околиця</w:t>
            </w:r>
          </w:p>
          <w:p w:rsidR="00AD689E" w:rsidRPr="00455726" w:rsidRDefault="00AD689E" w:rsidP="00455726">
            <w:pPr>
              <w:rPr>
                <w:sz w:val="24"/>
                <w:szCs w:val="24"/>
              </w:rPr>
            </w:pPr>
            <w:r w:rsidRPr="00455726">
              <w:rPr>
                <w:sz w:val="24"/>
                <w:szCs w:val="24"/>
              </w:rPr>
              <w:t>с. Петрівка</w:t>
            </w:r>
          </w:p>
        </w:tc>
        <w:tc>
          <w:tcPr>
            <w:tcW w:w="1134" w:type="dxa"/>
            <w:shd w:val="clear" w:color="auto" w:fill="auto"/>
            <w:vAlign w:val="center"/>
          </w:tcPr>
          <w:p w:rsidR="00AD689E" w:rsidRPr="00455726" w:rsidRDefault="00AD689E" w:rsidP="00455726">
            <w:pPr>
              <w:jc w:val="center"/>
              <w:rPr>
                <w:sz w:val="24"/>
                <w:szCs w:val="24"/>
              </w:rPr>
            </w:pPr>
            <w:r w:rsidRPr="00455726">
              <w:rPr>
                <w:sz w:val="24"/>
                <w:szCs w:val="24"/>
              </w:rPr>
              <w:t>34,9</w:t>
            </w:r>
          </w:p>
        </w:tc>
        <w:tc>
          <w:tcPr>
            <w:tcW w:w="992" w:type="dxa"/>
            <w:shd w:val="clear" w:color="auto" w:fill="auto"/>
            <w:vAlign w:val="center"/>
          </w:tcPr>
          <w:p w:rsidR="00AD689E" w:rsidRPr="00455726" w:rsidRDefault="00AD689E" w:rsidP="00455726">
            <w:pPr>
              <w:jc w:val="center"/>
              <w:rPr>
                <w:sz w:val="24"/>
                <w:szCs w:val="24"/>
              </w:rPr>
            </w:pPr>
          </w:p>
        </w:tc>
        <w:tc>
          <w:tcPr>
            <w:tcW w:w="1560" w:type="dxa"/>
            <w:shd w:val="clear" w:color="auto" w:fill="auto"/>
            <w:vAlign w:val="center"/>
          </w:tcPr>
          <w:p w:rsidR="00AD689E" w:rsidRPr="00455726" w:rsidRDefault="00AD689E" w:rsidP="00455726">
            <w:pPr>
              <w:jc w:val="center"/>
              <w:rPr>
                <w:sz w:val="24"/>
                <w:szCs w:val="24"/>
              </w:rPr>
            </w:pPr>
            <w:r w:rsidRPr="00455726">
              <w:rPr>
                <w:sz w:val="24"/>
                <w:szCs w:val="24"/>
              </w:rPr>
              <w:t>розробляється</w:t>
            </w:r>
          </w:p>
        </w:tc>
      </w:tr>
      <w:tr w:rsidR="00AD689E" w:rsidRPr="00455726" w:rsidTr="007F40B8">
        <w:trPr>
          <w:trHeight w:val="948"/>
          <w:jc w:val="center"/>
        </w:trPr>
        <w:tc>
          <w:tcPr>
            <w:tcW w:w="704" w:type="dxa"/>
            <w:shd w:val="clear" w:color="auto" w:fill="auto"/>
            <w:vAlign w:val="center"/>
          </w:tcPr>
          <w:p w:rsidR="00AD689E" w:rsidRPr="00455726" w:rsidRDefault="00AD689E" w:rsidP="00455726">
            <w:pPr>
              <w:jc w:val="center"/>
              <w:rPr>
                <w:sz w:val="24"/>
                <w:szCs w:val="24"/>
              </w:rPr>
            </w:pPr>
            <w:r w:rsidRPr="00455726">
              <w:rPr>
                <w:sz w:val="24"/>
                <w:szCs w:val="24"/>
              </w:rPr>
              <w:t>5</w:t>
            </w:r>
          </w:p>
        </w:tc>
        <w:tc>
          <w:tcPr>
            <w:tcW w:w="3119" w:type="dxa"/>
            <w:shd w:val="clear" w:color="auto" w:fill="auto"/>
          </w:tcPr>
          <w:p w:rsidR="00AD689E" w:rsidRPr="00455726" w:rsidRDefault="00AD689E" w:rsidP="00455726">
            <w:pPr>
              <w:rPr>
                <w:sz w:val="24"/>
                <w:szCs w:val="24"/>
              </w:rPr>
            </w:pPr>
            <w:r w:rsidRPr="00455726">
              <w:rPr>
                <w:sz w:val="24"/>
                <w:szCs w:val="24"/>
              </w:rPr>
              <w:t>ТОВ "Укрцегла"</w:t>
            </w:r>
          </w:p>
          <w:p w:rsidR="00AD689E" w:rsidRPr="00455726" w:rsidRDefault="00AD689E" w:rsidP="00455726">
            <w:pPr>
              <w:rPr>
                <w:sz w:val="24"/>
                <w:szCs w:val="24"/>
              </w:rPr>
            </w:pPr>
            <w:r w:rsidRPr="00455726">
              <w:rPr>
                <w:sz w:val="24"/>
                <w:szCs w:val="24"/>
              </w:rPr>
              <w:t>Бандурське</w:t>
            </w:r>
          </w:p>
          <w:p w:rsidR="00AD689E" w:rsidRPr="00455726" w:rsidRDefault="00AD689E" w:rsidP="00455726">
            <w:pPr>
              <w:rPr>
                <w:sz w:val="24"/>
                <w:szCs w:val="24"/>
              </w:rPr>
            </w:pPr>
            <w:r w:rsidRPr="00455726">
              <w:rPr>
                <w:sz w:val="24"/>
                <w:szCs w:val="24"/>
              </w:rPr>
              <w:t>Спецдозвіл № 4070 від 18.10.2006 анульовано</w:t>
            </w:r>
          </w:p>
        </w:tc>
        <w:tc>
          <w:tcPr>
            <w:tcW w:w="2551" w:type="dxa"/>
            <w:shd w:val="clear" w:color="auto" w:fill="auto"/>
          </w:tcPr>
          <w:p w:rsidR="00AD689E" w:rsidRPr="00455726" w:rsidRDefault="00AD689E" w:rsidP="00455726">
            <w:pPr>
              <w:rPr>
                <w:sz w:val="24"/>
                <w:szCs w:val="24"/>
              </w:rPr>
            </w:pPr>
            <w:r w:rsidRPr="00455726">
              <w:rPr>
                <w:sz w:val="24"/>
                <w:szCs w:val="24"/>
              </w:rPr>
              <w:t xml:space="preserve">Первомайський р-н, </w:t>
            </w:r>
            <w:smartTag w:uri="urn:schemas-microsoft-com:office:smarttags" w:element="metricconverter">
              <w:smartTagPr>
                <w:attr w:name="ProductID" w:val="0,5 км"/>
              </w:smartTagPr>
              <w:r w:rsidRPr="00455726">
                <w:rPr>
                  <w:sz w:val="24"/>
                  <w:szCs w:val="24"/>
                </w:rPr>
                <w:t>0,5 км</w:t>
              </w:r>
            </w:smartTag>
            <w:r w:rsidRPr="00455726">
              <w:rPr>
                <w:sz w:val="24"/>
                <w:szCs w:val="24"/>
              </w:rPr>
              <w:t xml:space="preserve"> на ПнЗх від з.ст. Бандурка</w:t>
            </w:r>
          </w:p>
        </w:tc>
        <w:tc>
          <w:tcPr>
            <w:tcW w:w="1134" w:type="dxa"/>
            <w:shd w:val="clear" w:color="auto" w:fill="auto"/>
            <w:vAlign w:val="center"/>
          </w:tcPr>
          <w:p w:rsidR="00AD689E" w:rsidRPr="00455726" w:rsidRDefault="00AD689E" w:rsidP="00455726">
            <w:pPr>
              <w:jc w:val="center"/>
              <w:rPr>
                <w:sz w:val="24"/>
                <w:szCs w:val="24"/>
              </w:rPr>
            </w:pPr>
            <w:r w:rsidRPr="00455726">
              <w:rPr>
                <w:sz w:val="24"/>
                <w:szCs w:val="24"/>
              </w:rPr>
              <w:t>22</w:t>
            </w:r>
          </w:p>
        </w:tc>
        <w:tc>
          <w:tcPr>
            <w:tcW w:w="992" w:type="dxa"/>
            <w:shd w:val="clear" w:color="auto" w:fill="auto"/>
            <w:vAlign w:val="center"/>
          </w:tcPr>
          <w:p w:rsidR="00AD689E" w:rsidRPr="00455726" w:rsidRDefault="00AD689E" w:rsidP="00455726">
            <w:pPr>
              <w:jc w:val="center"/>
              <w:rPr>
                <w:color w:val="FF0000"/>
                <w:sz w:val="24"/>
                <w:szCs w:val="24"/>
              </w:rPr>
            </w:pPr>
          </w:p>
        </w:tc>
        <w:tc>
          <w:tcPr>
            <w:tcW w:w="1560" w:type="dxa"/>
            <w:shd w:val="clear" w:color="auto" w:fill="auto"/>
            <w:vAlign w:val="center"/>
          </w:tcPr>
          <w:p w:rsidR="00AD689E" w:rsidRPr="00455726" w:rsidRDefault="00AD689E" w:rsidP="00455726">
            <w:pPr>
              <w:jc w:val="center"/>
              <w:rPr>
                <w:color w:val="FF0000"/>
                <w:sz w:val="24"/>
                <w:szCs w:val="24"/>
              </w:rPr>
            </w:pPr>
          </w:p>
        </w:tc>
      </w:tr>
      <w:tr w:rsidR="00AD689E" w:rsidRPr="00455726" w:rsidTr="007F40B8">
        <w:trPr>
          <w:jc w:val="center"/>
        </w:trPr>
        <w:tc>
          <w:tcPr>
            <w:tcW w:w="704" w:type="dxa"/>
            <w:shd w:val="clear" w:color="auto" w:fill="auto"/>
            <w:vAlign w:val="center"/>
          </w:tcPr>
          <w:p w:rsidR="00AD689E" w:rsidRPr="00455726" w:rsidRDefault="00AD689E" w:rsidP="00455726">
            <w:pPr>
              <w:jc w:val="center"/>
              <w:rPr>
                <w:sz w:val="24"/>
                <w:szCs w:val="24"/>
              </w:rPr>
            </w:pPr>
            <w:r w:rsidRPr="00455726">
              <w:rPr>
                <w:sz w:val="24"/>
                <w:szCs w:val="24"/>
              </w:rPr>
              <w:t>6</w:t>
            </w:r>
          </w:p>
        </w:tc>
        <w:tc>
          <w:tcPr>
            <w:tcW w:w="3119" w:type="dxa"/>
            <w:shd w:val="clear" w:color="auto" w:fill="auto"/>
          </w:tcPr>
          <w:p w:rsidR="00AD689E" w:rsidRPr="00455726" w:rsidRDefault="00AD689E" w:rsidP="00455726">
            <w:pPr>
              <w:rPr>
                <w:sz w:val="24"/>
                <w:szCs w:val="24"/>
              </w:rPr>
            </w:pPr>
            <w:r w:rsidRPr="00455726">
              <w:rPr>
                <w:sz w:val="24"/>
                <w:szCs w:val="24"/>
              </w:rPr>
              <w:t>ТОВ "Пласт"</w:t>
            </w:r>
          </w:p>
          <w:p w:rsidR="00AD689E" w:rsidRPr="00455726" w:rsidRDefault="00AD689E" w:rsidP="00455726">
            <w:pPr>
              <w:rPr>
                <w:sz w:val="24"/>
                <w:szCs w:val="24"/>
              </w:rPr>
            </w:pPr>
            <w:r w:rsidRPr="00455726">
              <w:rPr>
                <w:sz w:val="24"/>
                <w:szCs w:val="24"/>
              </w:rPr>
              <w:t>Вербівське</w:t>
            </w:r>
          </w:p>
          <w:p w:rsidR="00AD689E" w:rsidRPr="00455726" w:rsidRDefault="00AD689E" w:rsidP="00455726">
            <w:pPr>
              <w:rPr>
                <w:sz w:val="24"/>
                <w:szCs w:val="24"/>
              </w:rPr>
            </w:pPr>
            <w:r w:rsidRPr="00455726">
              <w:rPr>
                <w:sz w:val="24"/>
                <w:szCs w:val="24"/>
              </w:rPr>
              <w:t xml:space="preserve">спецдозвіл № 4507 від 21.11.2007 </w:t>
            </w:r>
          </w:p>
        </w:tc>
        <w:tc>
          <w:tcPr>
            <w:tcW w:w="2551" w:type="dxa"/>
            <w:shd w:val="clear" w:color="auto" w:fill="auto"/>
          </w:tcPr>
          <w:p w:rsidR="00AD689E" w:rsidRPr="00455726" w:rsidRDefault="00AD689E" w:rsidP="00455726">
            <w:pPr>
              <w:rPr>
                <w:sz w:val="24"/>
                <w:szCs w:val="24"/>
              </w:rPr>
            </w:pPr>
            <w:r w:rsidRPr="00455726">
              <w:rPr>
                <w:sz w:val="24"/>
                <w:szCs w:val="24"/>
              </w:rPr>
              <w:t xml:space="preserve">Первомайський р-н, в </w:t>
            </w:r>
            <w:smartTag w:uri="urn:schemas-microsoft-com:office:smarttags" w:element="metricconverter">
              <w:smartTagPr>
                <w:attr w:name="ProductID" w:val="4,0 км"/>
              </w:smartTagPr>
              <w:r w:rsidRPr="00455726">
                <w:rPr>
                  <w:sz w:val="24"/>
                  <w:szCs w:val="24"/>
                </w:rPr>
                <w:t>4,0 км</w:t>
              </w:r>
            </w:smartTag>
            <w:r w:rsidRPr="00455726">
              <w:rPr>
                <w:sz w:val="24"/>
                <w:szCs w:val="24"/>
              </w:rPr>
              <w:t xml:space="preserve"> Пн від с.Мігія</w:t>
            </w:r>
          </w:p>
        </w:tc>
        <w:tc>
          <w:tcPr>
            <w:tcW w:w="1134" w:type="dxa"/>
            <w:shd w:val="clear" w:color="auto" w:fill="auto"/>
            <w:vAlign w:val="center"/>
          </w:tcPr>
          <w:p w:rsidR="00AD689E" w:rsidRPr="00455726" w:rsidRDefault="00AD689E" w:rsidP="00455726">
            <w:pPr>
              <w:jc w:val="center"/>
              <w:rPr>
                <w:sz w:val="24"/>
                <w:szCs w:val="24"/>
              </w:rPr>
            </w:pPr>
            <w:r w:rsidRPr="00455726">
              <w:rPr>
                <w:sz w:val="24"/>
                <w:szCs w:val="24"/>
              </w:rPr>
              <w:t>20,3</w:t>
            </w:r>
          </w:p>
        </w:tc>
        <w:tc>
          <w:tcPr>
            <w:tcW w:w="992" w:type="dxa"/>
            <w:shd w:val="clear" w:color="auto" w:fill="auto"/>
            <w:vAlign w:val="center"/>
          </w:tcPr>
          <w:p w:rsidR="00AD689E" w:rsidRPr="00455726" w:rsidRDefault="00AD689E" w:rsidP="00455726">
            <w:pPr>
              <w:jc w:val="center"/>
              <w:rPr>
                <w:sz w:val="24"/>
                <w:szCs w:val="24"/>
              </w:rPr>
            </w:pPr>
          </w:p>
        </w:tc>
        <w:tc>
          <w:tcPr>
            <w:tcW w:w="1560" w:type="dxa"/>
            <w:shd w:val="clear" w:color="auto" w:fill="auto"/>
            <w:vAlign w:val="center"/>
          </w:tcPr>
          <w:p w:rsidR="00AD689E" w:rsidRPr="00455726" w:rsidRDefault="00AD689E" w:rsidP="00455726">
            <w:pPr>
              <w:jc w:val="center"/>
              <w:rPr>
                <w:sz w:val="24"/>
                <w:szCs w:val="24"/>
              </w:rPr>
            </w:pPr>
            <w:r w:rsidRPr="00455726">
              <w:rPr>
                <w:sz w:val="24"/>
                <w:szCs w:val="24"/>
              </w:rPr>
              <w:t>розробляється</w:t>
            </w:r>
          </w:p>
        </w:tc>
      </w:tr>
      <w:tr w:rsidR="00AD689E" w:rsidRPr="00455726" w:rsidTr="007F40B8">
        <w:trPr>
          <w:jc w:val="center"/>
        </w:trPr>
        <w:tc>
          <w:tcPr>
            <w:tcW w:w="704" w:type="dxa"/>
            <w:shd w:val="clear" w:color="auto" w:fill="auto"/>
            <w:vAlign w:val="center"/>
          </w:tcPr>
          <w:p w:rsidR="00AD689E" w:rsidRPr="00455726" w:rsidRDefault="00AD689E" w:rsidP="00455726">
            <w:pPr>
              <w:jc w:val="center"/>
              <w:rPr>
                <w:sz w:val="24"/>
                <w:szCs w:val="24"/>
              </w:rPr>
            </w:pPr>
            <w:r w:rsidRPr="00455726">
              <w:rPr>
                <w:sz w:val="24"/>
                <w:szCs w:val="24"/>
              </w:rPr>
              <w:t>7</w:t>
            </w:r>
          </w:p>
        </w:tc>
        <w:tc>
          <w:tcPr>
            <w:tcW w:w="3119" w:type="dxa"/>
            <w:shd w:val="clear" w:color="auto" w:fill="auto"/>
          </w:tcPr>
          <w:p w:rsidR="00AD689E" w:rsidRPr="00455726" w:rsidRDefault="00AD689E" w:rsidP="00455726">
            <w:pPr>
              <w:rPr>
                <w:sz w:val="24"/>
                <w:szCs w:val="24"/>
              </w:rPr>
            </w:pPr>
            <w:r w:rsidRPr="00455726">
              <w:rPr>
                <w:sz w:val="24"/>
                <w:szCs w:val="24"/>
              </w:rPr>
              <w:t>АС "Укрцемент"</w:t>
            </w:r>
          </w:p>
          <w:p w:rsidR="00AD689E" w:rsidRPr="00455726" w:rsidRDefault="00AD689E" w:rsidP="00455726">
            <w:pPr>
              <w:rPr>
                <w:sz w:val="24"/>
                <w:szCs w:val="24"/>
              </w:rPr>
            </w:pPr>
            <w:r w:rsidRPr="00455726">
              <w:rPr>
                <w:sz w:val="24"/>
                <w:szCs w:val="24"/>
              </w:rPr>
              <w:t>ВАТ "ЮгЦемент"</w:t>
            </w:r>
          </w:p>
          <w:p w:rsidR="00AD689E" w:rsidRPr="00455726" w:rsidRDefault="00AD689E" w:rsidP="00455726">
            <w:pPr>
              <w:rPr>
                <w:sz w:val="24"/>
                <w:szCs w:val="24"/>
              </w:rPr>
            </w:pPr>
            <w:r w:rsidRPr="00455726">
              <w:rPr>
                <w:sz w:val="24"/>
                <w:szCs w:val="24"/>
              </w:rPr>
              <w:t>Григорівське</w:t>
            </w:r>
          </w:p>
          <w:p w:rsidR="00AD689E" w:rsidRPr="00455726" w:rsidRDefault="00AD689E" w:rsidP="00455726">
            <w:pPr>
              <w:rPr>
                <w:sz w:val="24"/>
                <w:szCs w:val="24"/>
              </w:rPr>
            </w:pPr>
            <w:r w:rsidRPr="00455726">
              <w:rPr>
                <w:sz w:val="24"/>
                <w:szCs w:val="24"/>
              </w:rPr>
              <w:t>глина, пісок, суглинок</w:t>
            </w:r>
          </w:p>
          <w:p w:rsidR="00AD689E" w:rsidRPr="00455726" w:rsidRDefault="00AD689E" w:rsidP="00455726">
            <w:pPr>
              <w:rPr>
                <w:sz w:val="24"/>
                <w:szCs w:val="24"/>
              </w:rPr>
            </w:pPr>
            <w:r w:rsidRPr="00455726">
              <w:rPr>
                <w:sz w:val="24"/>
                <w:szCs w:val="24"/>
              </w:rPr>
              <w:t>Спецдозвіл № 405 від 26.12.1995</w:t>
            </w:r>
          </w:p>
        </w:tc>
        <w:tc>
          <w:tcPr>
            <w:tcW w:w="2551" w:type="dxa"/>
            <w:shd w:val="clear" w:color="auto" w:fill="auto"/>
          </w:tcPr>
          <w:p w:rsidR="00AD689E" w:rsidRPr="00455726" w:rsidRDefault="00AD689E" w:rsidP="00455726">
            <w:pPr>
              <w:rPr>
                <w:sz w:val="24"/>
                <w:szCs w:val="24"/>
              </w:rPr>
            </w:pPr>
            <w:r w:rsidRPr="00455726">
              <w:rPr>
                <w:sz w:val="24"/>
                <w:szCs w:val="24"/>
              </w:rPr>
              <w:t>Миколаївський р-н</w:t>
            </w:r>
          </w:p>
          <w:p w:rsidR="00AD689E" w:rsidRPr="00455726" w:rsidRDefault="00AD689E" w:rsidP="00455726">
            <w:pPr>
              <w:rPr>
                <w:sz w:val="24"/>
                <w:szCs w:val="24"/>
              </w:rPr>
            </w:pPr>
            <w:r w:rsidRPr="00455726">
              <w:rPr>
                <w:sz w:val="24"/>
                <w:szCs w:val="24"/>
              </w:rPr>
              <w:t>смт. Ольшанське,</w:t>
            </w:r>
          </w:p>
          <w:p w:rsidR="007F40B8" w:rsidRDefault="00AD689E" w:rsidP="00455726">
            <w:pPr>
              <w:rPr>
                <w:sz w:val="24"/>
                <w:szCs w:val="24"/>
              </w:rPr>
            </w:pPr>
            <w:smartTag w:uri="urn:schemas-microsoft-com:office:smarttags" w:element="metricconverter">
              <w:smartTagPr>
                <w:attr w:name="ProductID" w:val="3,5 км"/>
              </w:smartTagPr>
              <w:r w:rsidRPr="00455726">
                <w:rPr>
                  <w:sz w:val="24"/>
                  <w:szCs w:val="24"/>
                </w:rPr>
                <w:t>3,5 км</w:t>
              </w:r>
            </w:smartTag>
            <w:r w:rsidRPr="00455726">
              <w:rPr>
                <w:sz w:val="24"/>
                <w:szCs w:val="24"/>
              </w:rPr>
              <w:t xml:space="preserve"> на ПдЗх від </w:t>
            </w:r>
          </w:p>
          <w:p w:rsidR="00AD689E" w:rsidRPr="00455726" w:rsidRDefault="00AD689E" w:rsidP="00455726">
            <w:pPr>
              <w:rPr>
                <w:sz w:val="24"/>
                <w:szCs w:val="24"/>
              </w:rPr>
            </w:pPr>
            <w:r w:rsidRPr="00455726">
              <w:rPr>
                <w:sz w:val="24"/>
                <w:szCs w:val="24"/>
              </w:rPr>
              <w:t>с. Терноватка</w:t>
            </w:r>
          </w:p>
        </w:tc>
        <w:tc>
          <w:tcPr>
            <w:tcW w:w="1134" w:type="dxa"/>
            <w:shd w:val="clear" w:color="auto" w:fill="auto"/>
            <w:vAlign w:val="center"/>
          </w:tcPr>
          <w:p w:rsidR="00AD689E" w:rsidRPr="00455726" w:rsidRDefault="00AD689E" w:rsidP="00455726">
            <w:pPr>
              <w:jc w:val="center"/>
              <w:rPr>
                <w:sz w:val="24"/>
                <w:szCs w:val="24"/>
              </w:rPr>
            </w:pPr>
            <w:r w:rsidRPr="00455726">
              <w:rPr>
                <w:sz w:val="24"/>
                <w:szCs w:val="24"/>
              </w:rPr>
              <w:t>83,7</w:t>
            </w:r>
          </w:p>
        </w:tc>
        <w:tc>
          <w:tcPr>
            <w:tcW w:w="992" w:type="dxa"/>
            <w:shd w:val="clear" w:color="auto" w:fill="auto"/>
            <w:vAlign w:val="center"/>
          </w:tcPr>
          <w:p w:rsidR="00AD689E" w:rsidRPr="00455726" w:rsidRDefault="00AD689E" w:rsidP="00455726">
            <w:pPr>
              <w:jc w:val="center"/>
              <w:rPr>
                <w:sz w:val="24"/>
                <w:szCs w:val="24"/>
              </w:rPr>
            </w:pPr>
          </w:p>
        </w:tc>
        <w:tc>
          <w:tcPr>
            <w:tcW w:w="1560" w:type="dxa"/>
            <w:shd w:val="clear" w:color="auto" w:fill="auto"/>
            <w:vAlign w:val="center"/>
          </w:tcPr>
          <w:p w:rsidR="00AD689E" w:rsidRPr="00455726" w:rsidRDefault="00AD689E" w:rsidP="00455726">
            <w:pPr>
              <w:jc w:val="center"/>
              <w:rPr>
                <w:sz w:val="24"/>
                <w:szCs w:val="24"/>
              </w:rPr>
            </w:pPr>
            <w:r w:rsidRPr="00455726">
              <w:rPr>
                <w:sz w:val="24"/>
                <w:szCs w:val="24"/>
              </w:rPr>
              <w:t>розробляється</w:t>
            </w:r>
          </w:p>
        </w:tc>
      </w:tr>
      <w:tr w:rsidR="00AD689E" w:rsidRPr="00455726" w:rsidTr="007F40B8">
        <w:trPr>
          <w:jc w:val="center"/>
        </w:trPr>
        <w:tc>
          <w:tcPr>
            <w:tcW w:w="704" w:type="dxa"/>
            <w:shd w:val="clear" w:color="auto" w:fill="auto"/>
            <w:vAlign w:val="center"/>
          </w:tcPr>
          <w:p w:rsidR="00AD689E" w:rsidRPr="00455726" w:rsidRDefault="00AD689E" w:rsidP="00455726">
            <w:pPr>
              <w:jc w:val="center"/>
              <w:rPr>
                <w:sz w:val="24"/>
                <w:szCs w:val="24"/>
              </w:rPr>
            </w:pPr>
            <w:r w:rsidRPr="00455726">
              <w:rPr>
                <w:sz w:val="24"/>
                <w:szCs w:val="24"/>
              </w:rPr>
              <w:t>8</w:t>
            </w:r>
          </w:p>
        </w:tc>
        <w:tc>
          <w:tcPr>
            <w:tcW w:w="3119" w:type="dxa"/>
            <w:shd w:val="clear" w:color="auto" w:fill="auto"/>
          </w:tcPr>
          <w:p w:rsidR="00AD689E" w:rsidRPr="00455726" w:rsidRDefault="00AD689E" w:rsidP="00455726">
            <w:pPr>
              <w:rPr>
                <w:sz w:val="24"/>
                <w:szCs w:val="24"/>
              </w:rPr>
            </w:pPr>
            <w:r w:rsidRPr="00455726">
              <w:rPr>
                <w:sz w:val="24"/>
                <w:szCs w:val="24"/>
              </w:rPr>
              <w:t xml:space="preserve">ПП "Сіріус" </w:t>
            </w:r>
          </w:p>
          <w:p w:rsidR="00AD689E" w:rsidRPr="00455726" w:rsidRDefault="00AD689E" w:rsidP="00455726">
            <w:pPr>
              <w:rPr>
                <w:sz w:val="24"/>
                <w:szCs w:val="24"/>
              </w:rPr>
            </w:pPr>
            <w:r w:rsidRPr="00455726">
              <w:rPr>
                <w:sz w:val="24"/>
                <w:szCs w:val="24"/>
              </w:rPr>
              <w:t>Бандурське 2</w:t>
            </w:r>
          </w:p>
          <w:p w:rsidR="007F40B8" w:rsidRDefault="007F40B8" w:rsidP="007F40B8">
            <w:pPr>
              <w:rPr>
                <w:sz w:val="24"/>
                <w:szCs w:val="24"/>
              </w:rPr>
            </w:pPr>
            <w:r w:rsidRPr="00455726">
              <w:rPr>
                <w:sz w:val="24"/>
                <w:szCs w:val="24"/>
              </w:rPr>
              <w:t>С</w:t>
            </w:r>
            <w:r w:rsidR="00AD689E" w:rsidRPr="00455726">
              <w:rPr>
                <w:sz w:val="24"/>
                <w:szCs w:val="24"/>
              </w:rPr>
              <w:t>углинок</w:t>
            </w:r>
            <w:r>
              <w:rPr>
                <w:sz w:val="24"/>
                <w:szCs w:val="24"/>
              </w:rPr>
              <w:t xml:space="preserve"> </w:t>
            </w:r>
          </w:p>
          <w:p w:rsidR="00AD689E" w:rsidRPr="00455726" w:rsidRDefault="00AD689E" w:rsidP="007F40B8">
            <w:pPr>
              <w:rPr>
                <w:sz w:val="24"/>
                <w:szCs w:val="24"/>
              </w:rPr>
            </w:pPr>
            <w:r w:rsidRPr="00455726">
              <w:rPr>
                <w:sz w:val="24"/>
                <w:szCs w:val="24"/>
              </w:rPr>
              <w:t>Спецдозвіл № 2782 від 23.09.2002 анульовано</w:t>
            </w:r>
          </w:p>
        </w:tc>
        <w:tc>
          <w:tcPr>
            <w:tcW w:w="2551" w:type="dxa"/>
            <w:shd w:val="clear" w:color="auto" w:fill="auto"/>
          </w:tcPr>
          <w:p w:rsidR="007F40B8" w:rsidRDefault="00AD689E" w:rsidP="00455726">
            <w:pPr>
              <w:rPr>
                <w:sz w:val="24"/>
                <w:szCs w:val="24"/>
              </w:rPr>
            </w:pPr>
            <w:r w:rsidRPr="00455726">
              <w:rPr>
                <w:sz w:val="24"/>
                <w:szCs w:val="24"/>
              </w:rPr>
              <w:t xml:space="preserve">Первомайський р-н, Зх околиця </w:t>
            </w:r>
          </w:p>
          <w:p w:rsidR="00AD689E" w:rsidRPr="00455726" w:rsidRDefault="00AD689E" w:rsidP="00455726">
            <w:pPr>
              <w:rPr>
                <w:sz w:val="24"/>
                <w:szCs w:val="24"/>
              </w:rPr>
            </w:pPr>
            <w:r w:rsidRPr="00455726">
              <w:rPr>
                <w:sz w:val="24"/>
                <w:szCs w:val="24"/>
              </w:rPr>
              <w:t>с. Бандурка</w:t>
            </w:r>
          </w:p>
        </w:tc>
        <w:tc>
          <w:tcPr>
            <w:tcW w:w="1134" w:type="dxa"/>
            <w:shd w:val="clear" w:color="auto" w:fill="auto"/>
            <w:vAlign w:val="center"/>
          </w:tcPr>
          <w:p w:rsidR="00AD689E" w:rsidRPr="00455726" w:rsidRDefault="00AD689E" w:rsidP="00455726">
            <w:pPr>
              <w:jc w:val="center"/>
              <w:rPr>
                <w:sz w:val="24"/>
                <w:szCs w:val="24"/>
              </w:rPr>
            </w:pPr>
            <w:r w:rsidRPr="00455726">
              <w:rPr>
                <w:sz w:val="24"/>
                <w:szCs w:val="24"/>
              </w:rPr>
              <w:t>13,94</w:t>
            </w:r>
          </w:p>
        </w:tc>
        <w:tc>
          <w:tcPr>
            <w:tcW w:w="992" w:type="dxa"/>
            <w:shd w:val="clear" w:color="auto" w:fill="auto"/>
            <w:vAlign w:val="center"/>
          </w:tcPr>
          <w:p w:rsidR="00AD689E" w:rsidRPr="00455726" w:rsidRDefault="00AD689E" w:rsidP="00455726">
            <w:pPr>
              <w:jc w:val="center"/>
              <w:rPr>
                <w:color w:val="FF0000"/>
                <w:sz w:val="24"/>
                <w:szCs w:val="24"/>
              </w:rPr>
            </w:pPr>
          </w:p>
        </w:tc>
        <w:tc>
          <w:tcPr>
            <w:tcW w:w="1560" w:type="dxa"/>
            <w:shd w:val="clear" w:color="auto" w:fill="auto"/>
            <w:vAlign w:val="center"/>
          </w:tcPr>
          <w:p w:rsidR="00AD689E" w:rsidRPr="00455726" w:rsidRDefault="00A726B1" w:rsidP="00455726">
            <w:pPr>
              <w:jc w:val="center"/>
              <w:rPr>
                <w:color w:val="FF0000"/>
                <w:sz w:val="24"/>
                <w:szCs w:val="24"/>
              </w:rPr>
            </w:pPr>
            <w:r w:rsidRPr="00A726B1">
              <w:rPr>
                <w:sz w:val="24"/>
                <w:szCs w:val="24"/>
              </w:rPr>
              <w:t>*</w:t>
            </w:r>
          </w:p>
        </w:tc>
      </w:tr>
      <w:tr w:rsidR="00AD689E" w:rsidRPr="00455726" w:rsidTr="007F40B8">
        <w:trPr>
          <w:jc w:val="center"/>
        </w:trPr>
        <w:tc>
          <w:tcPr>
            <w:tcW w:w="704" w:type="dxa"/>
            <w:shd w:val="clear" w:color="auto" w:fill="auto"/>
            <w:vAlign w:val="center"/>
          </w:tcPr>
          <w:p w:rsidR="00AD689E" w:rsidRPr="00455726" w:rsidRDefault="00AD689E" w:rsidP="00455726">
            <w:pPr>
              <w:jc w:val="center"/>
              <w:rPr>
                <w:sz w:val="24"/>
                <w:szCs w:val="24"/>
              </w:rPr>
            </w:pPr>
            <w:r w:rsidRPr="00455726">
              <w:rPr>
                <w:sz w:val="24"/>
                <w:szCs w:val="24"/>
              </w:rPr>
              <w:t>9</w:t>
            </w:r>
          </w:p>
        </w:tc>
        <w:tc>
          <w:tcPr>
            <w:tcW w:w="3119" w:type="dxa"/>
            <w:shd w:val="clear" w:color="auto" w:fill="auto"/>
          </w:tcPr>
          <w:p w:rsidR="00AD689E" w:rsidRPr="00455726" w:rsidRDefault="00AD689E" w:rsidP="00455726">
            <w:pPr>
              <w:rPr>
                <w:sz w:val="24"/>
                <w:szCs w:val="24"/>
              </w:rPr>
            </w:pPr>
            <w:r w:rsidRPr="00455726">
              <w:rPr>
                <w:sz w:val="24"/>
                <w:szCs w:val="24"/>
              </w:rPr>
              <w:t>Первомайське</w:t>
            </w:r>
          </w:p>
          <w:p w:rsidR="00AD689E" w:rsidRPr="00455726" w:rsidRDefault="00AD689E" w:rsidP="00455726">
            <w:pPr>
              <w:rPr>
                <w:sz w:val="24"/>
                <w:szCs w:val="24"/>
              </w:rPr>
            </w:pPr>
            <w:r w:rsidRPr="00455726">
              <w:rPr>
                <w:sz w:val="24"/>
                <w:szCs w:val="24"/>
              </w:rPr>
              <w:t>суглинок</w:t>
            </w:r>
          </w:p>
        </w:tc>
        <w:tc>
          <w:tcPr>
            <w:tcW w:w="2551" w:type="dxa"/>
            <w:shd w:val="clear" w:color="auto" w:fill="auto"/>
          </w:tcPr>
          <w:p w:rsidR="007F40B8" w:rsidRDefault="00AD689E" w:rsidP="00455726">
            <w:pPr>
              <w:rPr>
                <w:sz w:val="24"/>
                <w:szCs w:val="24"/>
              </w:rPr>
            </w:pPr>
            <w:r w:rsidRPr="00455726">
              <w:rPr>
                <w:sz w:val="24"/>
                <w:szCs w:val="24"/>
              </w:rPr>
              <w:t xml:space="preserve">Первомайський р-н, </w:t>
            </w:r>
            <w:smartTag w:uri="urn:schemas-microsoft-com:office:smarttags" w:element="metricconverter">
              <w:smartTagPr>
                <w:attr w:name="ProductID" w:val="5,0 км"/>
              </w:smartTagPr>
              <w:r w:rsidRPr="00455726">
                <w:rPr>
                  <w:sz w:val="24"/>
                  <w:szCs w:val="24"/>
                </w:rPr>
                <w:t>5,0 км</w:t>
              </w:r>
            </w:smartTag>
            <w:r w:rsidRPr="00455726">
              <w:rPr>
                <w:sz w:val="24"/>
                <w:szCs w:val="24"/>
              </w:rPr>
              <w:t xml:space="preserve"> на ПдЗх від </w:t>
            </w:r>
          </w:p>
          <w:p w:rsidR="00AD689E" w:rsidRPr="00455726" w:rsidRDefault="00AD689E" w:rsidP="00455726">
            <w:pPr>
              <w:rPr>
                <w:sz w:val="24"/>
                <w:szCs w:val="24"/>
              </w:rPr>
            </w:pPr>
            <w:r w:rsidRPr="00455726">
              <w:rPr>
                <w:sz w:val="24"/>
                <w:szCs w:val="24"/>
              </w:rPr>
              <w:t>м. Первомайськ</w:t>
            </w:r>
          </w:p>
        </w:tc>
        <w:tc>
          <w:tcPr>
            <w:tcW w:w="1134" w:type="dxa"/>
            <w:shd w:val="clear" w:color="auto" w:fill="auto"/>
            <w:vAlign w:val="center"/>
          </w:tcPr>
          <w:p w:rsidR="00AD689E" w:rsidRPr="00455726" w:rsidRDefault="00AD689E" w:rsidP="00455726">
            <w:pPr>
              <w:jc w:val="center"/>
              <w:rPr>
                <w:sz w:val="24"/>
                <w:szCs w:val="24"/>
              </w:rPr>
            </w:pPr>
            <w:r w:rsidRPr="00455726">
              <w:rPr>
                <w:sz w:val="24"/>
                <w:szCs w:val="24"/>
              </w:rPr>
              <w:t>53</w:t>
            </w:r>
          </w:p>
        </w:tc>
        <w:tc>
          <w:tcPr>
            <w:tcW w:w="992" w:type="dxa"/>
            <w:shd w:val="clear" w:color="auto" w:fill="auto"/>
            <w:vAlign w:val="center"/>
          </w:tcPr>
          <w:p w:rsidR="00AD689E" w:rsidRPr="00455726" w:rsidRDefault="00AD689E" w:rsidP="00455726">
            <w:pPr>
              <w:jc w:val="center"/>
              <w:rPr>
                <w:sz w:val="24"/>
                <w:szCs w:val="24"/>
              </w:rPr>
            </w:pPr>
          </w:p>
        </w:tc>
        <w:tc>
          <w:tcPr>
            <w:tcW w:w="1560" w:type="dxa"/>
            <w:shd w:val="clear" w:color="auto" w:fill="auto"/>
            <w:vAlign w:val="center"/>
          </w:tcPr>
          <w:p w:rsidR="00AD689E" w:rsidRPr="00455726" w:rsidRDefault="00AD689E" w:rsidP="00455726">
            <w:pPr>
              <w:jc w:val="center"/>
              <w:rPr>
                <w:sz w:val="24"/>
                <w:szCs w:val="24"/>
              </w:rPr>
            </w:pPr>
            <w:r w:rsidRPr="00455726">
              <w:rPr>
                <w:sz w:val="24"/>
                <w:szCs w:val="24"/>
              </w:rPr>
              <w:t>Не розробляється</w:t>
            </w:r>
          </w:p>
        </w:tc>
      </w:tr>
      <w:tr w:rsidR="00AD689E" w:rsidRPr="00455726" w:rsidTr="007F40B8">
        <w:trPr>
          <w:jc w:val="center"/>
        </w:trPr>
        <w:tc>
          <w:tcPr>
            <w:tcW w:w="704" w:type="dxa"/>
            <w:shd w:val="clear" w:color="auto" w:fill="auto"/>
            <w:vAlign w:val="center"/>
          </w:tcPr>
          <w:p w:rsidR="00AD689E" w:rsidRPr="00455726" w:rsidRDefault="00AD689E" w:rsidP="00455726">
            <w:pPr>
              <w:jc w:val="center"/>
              <w:rPr>
                <w:sz w:val="24"/>
                <w:szCs w:val="24"/>
              </w:rPr>
            </w:pPr>
            <w:r w:rsidRPr="00455726">
              <w:rPr>
                <w:sz w:val="24"/>
                <w:szCs w:val="24"/>
              </w:rPr>
              <w:t>10</w:t>
            </w:r>
          </w:p>
        </w:tc>
        <w:tc>
          <w:tcPr>
            <w:tcW w:w="3119" w:type="dxa"/>
            <w:shd w:val="clear" w:color="auto" w:fill="auto"/>
          </w:tcPr>
          <w:p w:rsidR="00AD689E" w:rsidRPr="00455726" w:rsidRDefault="00AD689E" w:rsidP="00455726">
            <w:pPr>
              <w:rPr>
                <w:sz w:val="24"/>
                <w:szCs w:val="24"/>
              </w:rPr>
            </w:pPr>
            <w:r w:rsidRPr="00455726">
              <w:rPr>
                <w:sz w:val="24"/>
                <w:szCs w:val="24"/>
              </w:rPr>
              <w:t>Арбузинське</w:t>
            </w:r>
          </w:p>
          <w:p w:rsidR="00AD689E" w:rsidRPr="00455726" w:rsidRDefault="00AD689E" w:rsidP="00455726">
            <w:pPr>
              <w:rPr>
                <w:sz w:val="24"/>
                <w:szCs w:val="24"/>
              </w:rPr>
            </w:pPr>
            <w:r w:rsidRPr="00455726">
              <w:rPr>
                <w:sz w:val="24"/>
                <w:szCs w:val="24"/>
              </w:rPr>
              <w:t>суглинок</w:t>
            </w:r>
          </w:p>
        </w:tc>
        <w:tc>
          <w:tcPr>
            <w:tcW w:w="2551" w:type="dxa"/>
            <w:shd w:val="clear" w:color="auto" w:fill="auto"/>
            <w:vAlign w:val="center"/>
          </w:tcPr>
          <w:p w:rsidR="007F40B8" w:rsidRDefault="00AD689E" w:rsidP="00455726">
            <w:pPr>
              <w:rPr>
                <w:sz w:val="24"/>
                <w:szCs w:val="24"/>
              </w:rPr>
            </w:pPr>
            <w:r w:rsidRPr="00455726">
              <w:rPr>
                <w:sz w:val="24"/>
                <w:szCs w:val="24"/>
              </w:rPr>
              <w:t xml:space="preserve">Первомайський р-н, ПнСх околиця </w:t>
            </w:r>
          </w:p>
          <w:p w:rsidR="00AD689E" w:rsidRPr="00455726" w:rsidRDefault="00AD689E" w:rsidP="00455726">
            <w:pPr>
              <w:rPr>
                <w:sz w:val="24"/>
                <w:szCs w:val="24"/>
              </w:rPr>
            </w:pPr>
            <w:r w:rsidRPr="00455726">
              <w:rPr>
                <w:sz w:val="24"/>
                <w:szCs w:val="24"/>
              </w:rPr>
              <w:t>смт. Арбузинка</w:t>
            </w:r>
          </w:p>
        </w:tc>
        <w:tc>
          <w:tcPr>
            <w:tcW w:w="1134" w:type="dxa"/>
            <w:shd w:val="clear" w:color="auto" w:fill="auto"/>
            <w:vAlign w:val="center"/>
          </w:tcPr>
          <w:p w:rsidR="00AD689E" w:rsidRPr="00455726" w:rsidRDefault="00AD689E" w:rsidP="00455726">
            <w:pPr>
              <w:jc w:val="center"/>
              <w:rPr>
                <w:sz w:val="24"/>
                <w:szCs w:val="24"/>
              </w:rPr>
            </w:pPr>
            <w:r w:rsidRPr="00455726">
              <w:rPr>
                <w:sz w:val="24"/>
                <w:szCs w:val="24"/>
              </w:rPr>
              <w:t>14</w:t>
            </w:r>
          </w:p>
        </w:tc>
        <w:tc>
          <w:tcPr>
            <w:tcW w:w="992" w:type="dxa"/>
            <w:shd w:val="clear" w:color="auto" w:fill="auto"/>
            <w:vAlign w:val="center"/>
          </w:tcPr>
          <w:p w:rsidR="00AD689E" w:rsidRPr="00455726" w:rsidRDefault="00AD689E" w:rsidP="00455726">
            <w:pPr>
              <w:jc w:val="center"/>
              <w:rPr>
                <w:sz w:val="24"/>
                <w:szCs w:val="24"/>
              </w:rPr>
            </w:pPr>
          </w:p>
        </w:tc>
        <w:tc>
          <w:tcPr>
            <w:tcW w:w="1560" w:type="dxa"/>
            <w:shd w:val="clear" w:color="auto" w:fill="auto"/>
            <w:vAlign w:val="center"/>
          </w:tcPr>
          <w:p w:rsidR="00AD689E" w:rsidRPr="00455726" w:rsidRDefault="00AD689E" w:rsidP="00455726">
            <w:pPr>
              <w:jc w:val="center"/>
              <w:rPr>
                <w:sz w:val="24"/>
                <w:szCs w:val="24"/>
              </w:rPr>
            </w:pPr>
            <w:r w:rsidRPr="00455726">
              <w:rPr>
                <w:sz w:val="24"/>
                <w:szCs w:val="24"/>
              </w:rPr>
              <w:t>Не розробляється</w:t>
            </w:r>
          </w:p>
        </w:tc>
      </w:tr>
      <w:tr w:rsidR="00AD689E" w:rsidRPr="00455726" w:rsidTr="007F40B8">
        <w:trPr>
          <w:jc w:val="center"/>
        </w:trPr>
        <w:tc>
          <w:tcPr>
            <w:tcW w:w="704" w:type="dxa"/>
            <w:shd w:val="clear" w:color="auto" w:fill="auto"/>
            <w:vAlign w:val="center"/>
          </w:tcPr>
          <w:p w:rsidR="00AD689E" w:rsidRPr="00455726" w:rsidRDefault="00AD689E" w:rsidP="00455726">
            <w:pPr>
              <w:jc w:val="center"/>
              <w:rPr>
                <w:sz w:val="24"/>
                <w:szCs w:val="24"/>
              </w:rPr>
            </w:pPr>
            <w:r w:rsidRPr="00455726">
              <w:rPr>
                <w:sz w:val="24"/>
                <w:szCs w:val="24"/>
              </w:rPr>
              <w:t>11</w:t>
            </w:r>
          </w:p>
        </w:tc>
        <w:tc>
          <w:tcPr>
            <w:tcW w:w="3119" w:type="dxa"/>
            <w:shd w:val="clear" w:color="auto" w:fill="auto"/>
          </w:tcPr>
          <w:p w:rsidR="00AD689E" w:rsidRPr="00455726" w:rsidRDefault="00AD689E" w:rsidP="00455726">
            <w:pPr>
              <w:rPr>
                <w:sz w:val="24"/>
                <w:szCs w:val="24"/>
              </w:rPr>
            </w:pPr>
            <w:r w:rsidRPr="00455726">
              <w:rPr>
                <w:sz w:val="24"/>
                <w:szCs w:val="24"/>
              </w:rPr>
              <w:t>Баштанське</w:t>
            </w:r>
          </w:p>
          <w:p w:rsidR="00AD689E" w:rsidRPr="00455726" w:rsidRDefault="00AD689E" w:rsidP="00455726">
            <w:pPr>
              <w:rPr>
                <w:sz w:val="24"/>
                <w:szCs w:val="24"/>
              </w:rPr>
            </w:pPr>
            <w:r w:rsidRPr="00455726">
              <w:rPr>
                <w:sz w:val="24"/>
                <w:szCs w:val="24"/>
              </w:rPr>
              <w:t>суглинок</w:t>
            </w:r>
          </w:p>
        </w:tc>
        <w:tc>
          <w:tcPr>
            <w:tcW w:w="2551" w:type="dxa"/>
            <w:shd w:val="clear" w:color="auto" w:fill="auto"/>
            <w:vAlign w:val="center"/>
          </w:tcPr>
          <w:p w:rsidR="007F40B8" w:rsidRDefault="00AD689E" w:rsidP="00455726">
            <w:pPr>
              <w:rPr>
                <w:sz w:val="24"/>
                <w:szCs w:val="24"/>
              </w:rPr>
            </w:pPr>
            <w:r w:rsidRPr="00455726">
              <w:rPr>
                <w:sz w:val="24"/>
                <w:szCs w:val="24"/>
              </w:rPr>
              <w:t xml:space="preserve">Баштанський р-н, ПнСх околиця </w:t>
            </w:r>
          </w:p>
          <w:p w:rsidR="00AD689E" w:rsidRPr="00455726" w:rsidRDefault="00AD689E" w:rsidP="00455726">
            <w:pPr>
              <w:rPr>
                <w:sz w:val="24"/>
                <w:szCs w:val="24"/>
              </w:rPr>
            </w:pPr>
            <w:r w:rsidRPr="00455726">
              <w:rPr>
                <w:sz w:val="24"/>
                <w:szCs w:val="24"/>
              </w:rPr>
              <w:t>с. Піски</w:t>
            </w:r>
          </w:p>
        </w:tc>
        <w:tc>
          <w:tcPr>
            <w:tcW w:w="1134" w:type="dxa"/>
            <w:shd w:val="clear" w:color="auto" w:fill="auto"/>
            <w:vAlign w:val="center"/>
          </w:tcPr>
          <w:p w:rsidR="00AD689E" w:rsidRPr="00455726" w:rsidRDefault="00AD689E" w:rsidP="00455726">
            <w:pPr>
              <w:jc w:val="center"/>
              <w:rPr>
                <w:sz w:val="24"/>
                <w:szCs w:val="24"/>
              </w:rPr>
            </w:pPr>
            <w:r w:rsidRPr="00455726">
              <w:rPr>
                <w:sz w:val="24"/>
                <w:szCs w:val="24"/>
              </w:rPr>
              <w:t>6,42</w:t>
            </w:r>
          </w:p>
        </w:tc>
        <w:tc>
          <w:tcPr>
            <w:tcW w:w="992" w:type="dxa"/>
            <w:shd w:val="clear" w:color="auto" w:fill="auto"/>
            <w:vAlign w:val="center"/>
          </w:tcPr>
          <w:p w:rsidR="00AD689E" w:rsidRPr="00455726" w:rsidRDefault="00AD689E" w:rsidP="00455726">
            <w:pPr>
              <w:jc w:val="center"/>
              <w:rPr>
                <w:sz w:val="24"/>
                <w:szCs w:val="24"/>
              </w:rPr>
            </w:pPr>
          </w:p>
        </w:tc>
        <w:tc>
          <w:tcPr>
            <w:tcW w:w="1560" w:type="dxa"/>
            <w:shd w:val="clear" w:color="auto" w:fill="auto"/>
            <w:vAlign w:val="center"/>
          </w:tcPr>
          <w:p w:rsidR="00AD689E" w:rsidRPr="00455726" w:rsidRDefault="00AD689E" w:rsidP="00455726">
            <w:pPr>
              <w:jc w:val="center"/>
              <w:rPr>
                <w:sz w:val="24"/>
                <w:szCs w:val="24"/>
              </w:rPr>
            </w:pPr>
            <w:r w:rsidRPr="00455726">
              <w:rPr>
                <w:sz w:val="24"/>
                <w:szCs w:val="24"/>
              </w:rPr>
              <w:t>Не розробляється</w:t>
            </w:r>
          </w:p>
        </w:tc>
      </w:tr>
      <w:tr w:rsidR="00AD689E" w:rsidRPr="00455726" w:rsidTr="007F40B8">
        <w:trPr>
          <w:jc w:val="center"/>
        </w:trPr>
        <w:tc>
          <w:tcPr>
            <w:tcW w:w="704" w:type="dxa"/>
            <w:shd w:val="clear" w:color="auto" w:fill="auto"/>
            <w:vAlign w:val="center"/>
          </w:tcPr>
          <w:p w:rsidR="00AD689E" w:rsidRPr="00455726" w:rsidRDefault="00AD689E" w:rsidP="00455726">
            <w:pPr>
              <w:jc w:val="center"/>
              <w:rPr>
                <w:sz w:val="24"/>
                <w:szCs w:val="24"/>
              </w:rPr>
            </w:pPr>
            <w:r w:rsidRPr="00455726">
              <w:rPr>
                <w:sz w:val="24"/>
                <w:szCs w:val="24"/>
              </w:rPr>
              <w:t>12</w:t>
            </w:r>
          </w:p>
        </w:tc>
        <w:tc>
          <w:tcPr>
            <w:tcW w:w="3119" w:type="dxa"/>
            <w:shd w:val="clear" w:color="auto" w:fill="auto"/>
          </w:tcPr>
          <w:p w:rsidR="00AD689E" w:rsidRPr="00455726" w:rsidRDefault="00AD689E" w:rsidP="00455726">
            <w:pPr>
              <w:rPr>
                <w:sz w:val="24"/>
                <w:szCs w:val="24"/>
              </w:rPr>
            </w:pPr>
            <w:r w:rsidRPr="00455726">
              <w:rPr>
                <w:sz w:val="24"/>
                <w:szCs w:val="24"/>
              </w:rPr>
              <w:t>Березнегуватське</w:t>
            </w:r>
          </w:p>
          <w:p w:rsidR="00AD689E" w:rsidRPr="00455726" w:rsidRDefault="00AD689E" w:rsidP="00455726">
            <w:pPr>
              <w:rPr>
                <w:sz w:val="24"/>
                <w:szCs w:val="24"/>
              </w:rPr>
            </w:pPr>
            <w:r w:rsidRPr="00455726">
              <w:rPr>
                <w:sz w:val="24"/>
                <w:szCs w:val="24"/>
              </w:rPr>
              <w:t>суглинок, пісок</w:t>
            </w:r>
          </w:p>
        </w:tc>
        <w:tc>
          <w:tcPr>
            <w:tcW w:w="2551" w:type="dxa"/>
            <w:shd w:val="clear" w:color="auto" w:fill="auto"/>
            <w:vAlign w:val="center"/>
          </w:tcPr>
          <w:p w:rsidR="00AD689E" w:rsidRPr="00455726" w:rsidRDefault="00AD689E" w:rsidP="00455726">
            <w:pPr>
              <w:rPr>
                <w:sz w:val="24"/>
                <w:szCs w:val="24"/>
              </w:rPr>
            </w:pPr>
            <w:r w:rsidRPr="00455726">
              <w:rPr>
                <w:sz w:val="24"/>
                <w:szCs w:val="24"/>
              </w:rPr>
              <w:t xml:space="preserve">Баштанський р-н, </w:t>
            </w:r>
            <w:smartTag w:uri="urn:schemas-microsoft-com:office:smarttags" w:element="metricconverter">
              <w:smartTagPr>
                <w:attr w:name="ProductID" w:val="0,7 км"/>
              </w:smartTagPr>
              <w:r w:rsidRPr="00455726">
                <w:rPr>
                  <w:sz w:val="24"/>
                  <w:szCs w:val="24"/>
                </w:rPr>
                <w:t>0,7 км</w:t>
              </w:r>
            </w:smartTag>
            <w:r w:rsidRPr="00455726">
              <w:rPr>
                <w:sz w:val="24"/>
                <w:szCs w:val="24"/>
              </w:rPr>
              <w:t xml:space="preserve"> на ПнСх смт. Березнегувате</w:t>
            </w:r>
          </w:p>
        </w:tc>
        <w:tc>
          <w:tcPr>
            <w:tcW w:w="1134" w:type="dxa"/>
            <w:shd w:val="clear" w:color="auto" w:fill="auto"/>
            <w:vAlign w:val="center"/>
          </w:tcPr>
          <w:p w:rsidR="00AD689E" w:rsidRPr="00455726" w:rsidRDefault="00AD689E" w:rsidP="00455726">
            <w:pPr>
              <w:jc w:val="center"/>
              <w:rPr>
                <w:sz w:val="24"/>
                <w:szCs w:val="24"/>
              </w:rPr>
            </w:pPr>
            <w:r w:rsidRPr="00455726">
              <w:rPr>
                <w:sz w:val="24"/>
                <w:szCs w:val="24"/>
              </w:rPr>
              <w:t>12</w:t>
            </w:r>
          </w:p>
          <w:p w:rsidR="00AD689E" w:rsidRPr="00455726" w:rsidRDefault="00AD689E" w:rsidP="00455726">
            <w:pPr>
              <w:jc w:val="center"/>
              <w:rPr>
                <w:sz w:val="24"/>
                <w:szCs w:val="24"/>
              </w:rPr>
            </w:pPr>
            <w:r w:rsidRPr="00455726">
              <w:rPr>
                <w:sz w:val="24"/>
                <w:szCs w:val="24"/>
              </w:rPr>
              <w:t>Пісок 1,3</w:t>
            </w:r>
          </w:p>
        </w:tc>
        <w:tc>
          <w:tcPr>
            <w:tcW w:w="992" w:type="dxa"/>
            <w:shd w:val="clear" w:color="auto" w:fill="auto"/>
            <w:vAlign w:val="center"/>
          </w:tcPr>
          <w:p w:rsidR="00AD689E" w:rsidRPr="00455726" w:rsidRDefault="00AD689E" w:rsidP="00455726">
            <w:pPr>
              <w:jc w:val="center"/>
              <w:rPr>
                <w:sz w:val="24"/>
                <w:szCs w:val="24"/>
              </w:rPr>
            </w:pPr>
          </w:p>
        </w:tc>
        <w:tc>
          <w:tcPr>
            <w:tcW w:w="1560" w:type="dxa"/>
            <w:shd w:val="clear" w:color="auto" w:fill="auto"/>
            <w:vAlign w:val="center"/>
          </w:tcPr>
          <w:p w:rsidR="00AD689E" w:rsidRPr="00455726" w:rsidRDefault="00AD689E" w:rsidP="00455726">
            <w:pPr>
              <w:jc w:val="center"/>
              <w:rPr>
                <w:sz w:val="24"/>
                <w:szCs w:val="24"/>
              </w:rPr>
            </w:pPr>
            <w:r w:rsidRPr="00455726">
              <w:rPr>
                <w:sz w:val="24"/>
                <w:szCs w:val="24"/>
              </w:rPr>
              <w:t>Не розробляється</w:t>
            </w:r>
          </w:p>
        </w:tc>
      </w:tr>
      <w:tr w:rsidR="00AD689E" w:rsidRPr="00455726" w:rsidTr="007F40B8">
        <w:trPr>
          <w:jc w:val="center"/>
        </w:trPr>
        <w:tc>
          <w:tcPr>
            <w:tcW w:w="704" w:type="dxa"/>
            <w:shd w:val="clear" w:color="auto" w:fill="auto"/>
            <w:vAlign w:val="center"/>
          </w:tcPr>
          <w:p w:rsidR="00AD689E" w:rsidRPr="00455726" w:rsidRDefault="00AD689E" w:rsidP="00455726">
            <w:pPr>
              <w:jc w:val="center"/>
              <w:rPr>
                <w:sz w:val="24"/>
                <w:szCs w:val="24"/>
              </w:rPr>
            </w:pPr>
            <w:r w:rsidRPr="00455726">
              <w:rPr>
                <w:sz w:val="24"/>
                <w:szCs w:val="24"/>
              </w:rPr>
              <w:t>13</w:t>
            </w:r>
          </w:p>
        </w:tc>
        <w:tc>
          <w:tcPr>
            <w:tcW w:w="3119" w:type="dxa"/>
            <w:shd w:val="clear" w:color="auto" w:fill="auto"/>
          </w:tcPr>
          <w:p w:rsidR="00AD689E" w:rsidRPr="00455726" w:rsidRDefault="00AD689E" w:rsidP="00455726">
            <w:pPr>
              <w:rPr>
                <w:sz w:val="24"/>
                <w:szCs w:val="24"/>
              </w:rPr>
            </w:pPr>
            <w:r w:rsidRPr="00455726">
              <w:rPr>
                <w:sz w:val="24"/>
                <w:szCs w:val="24"/>
              </w:rPr>
              <w:t>Братське</w:t>
            </w:r>
          </w:p>
          <w:p w:rsidR="00AD689E" w:rsidRPr="00455726" w:rsidRDefault="00AD689E" w:rsidP="00455726">
            <w:pPr>
              <w:rPr>
                <w:sz w:val="24"/>
                <w:szCs w:val="24"/>
              </w:rPr>
            </w:pPr>
            <w:r w:rsidRPr="00455726">
              <w:rPr>
                <w:sz w:val="24"/>
                <w:szCs w:val="24"/>
              </w:rPr>
              <w:t>суглинок</w:t>
            </w:r>
          </w:p>
        </w:tc>
        <w:tc>
          <w:tcPr>
            <w:tcW w:w="2551" w:type="dxa"/>
            <w:shd w:val="clear" w:color="auto" w:fill="auto"/>
            <w:vAlign w:val="center"/>
          </w:tcPr>
          <w:p w:rsidR="005146B3" w:rsidRDefault="00AD689E" w:rsidP="00455726">
            <w:pPr>
              <w:rPr>
                <w:sz w:val="24"/>
                <w:szCs w:val="24"/>
              </w:rPr>
            </w:pPr>
            <w:r w:rsidRPr="00455726">
              <w:rPr>
                <w:sz w:val="24"/>
                <w:szCs w:val="24"/>
              </w:rPr>
              <w:t xml:space="preserve">Вознесенський р-н, </w:t>
            </w:r>
            <w:smartTag w:uri="urn:schemas-microsoft-com:office:smarttags" w:element="metricconverter">
              <w:smartTagPr>
                <w:attr w:name="ProductID" w:val="2,0 км"/>
              </w:smartTagPr>
              <w:r w:rsidRPr="00455726">
                <w:rPr>
                  <w:sz w:val="24"/>
                  <w:szCs w:val="24"/>
                </w:rPr>
                <w:t>2,0 км</w:t>
              </w:r>
            </w:smartTag>
            <w:r w:rsidRPr="00455726">
              <w:rPr>
                <w:sz w:val="24"/>
                <w:szCs w:val="24"/>
              </w:rPr>
              <w:t xml:space="preserve"> на Пд від </w:t>
            </w:r>
          </w:p>
          <w:p w:rsidR="00AD689E" w:rsidRPr="00455726" w:rsidRDefault="00AD689E" w:rsidP="00455726">
            <w:pPr>
              <w:rPr>
                <w:sz w:val="24"/>
                <w:szCs w:val="24"/>
              </w:rPr>
            </w:pPr>
            <w:r w:rsidRPr="00455726">
              <w:rPr>
                <w:sz w:val="24"/>
                <w:szCs w:val="24"/>
              </w:rPr>
              <w:t>смт. Братське</w:t>
            </w:r>
          </w:p>
        </w:tc>
        <w:tc>
          <w:tcPr>
            <w:tcW w:w="1134" w:type="dxa"/>
            <w:shd w:val="clear" w:color="auto" w:fill="auto"/>
            <w:vAlign w:val="center"/>
          </w:tcPr>
          <w:p w:rsidR="00AD689E" w:rsidRPr="00455726" w:rsidRDefault="00AD689E" w:rsidP="00455726">
            <w:pPr>
              <w:jc w:val="center"/>
              <w:rPr>
                <w:sz w:val="24"/>
                <w:szCs w:val="24"/>
              </w:rPr>
            </w:pPr>
            <w:r w:rsidRPr="00455726">
              <w:rPr>
                <w:sz w:val="24"/>
                <w:szCs w:val="24"/>
              </w:rPr>
              <w:t>6,24</w:t>
            </w:r>
          </w:p>
        </w:tc>
        <w:tc>
          <w:tcPr>
            <w:tcW w:w="992" w:type="dxa"/>
            <w:shd w:val="clear" w:color="auto" w:fill="auto"/>
            <w:vAlign w:val="center"/>
          </w:tcPr>
          <w:p w:rsidR="00AD689E" w:rsidRPr="00455726" w:rsidRDefault="00AD689E" w:rsidP="00455726">
            <w:pPr>
              <w:jc w:val="center"/>
              <w:rPr>
                <w:sz w:val="24"/>
                <w:szCs w:val="24"/>
              </w:rPr>
            </w:pPr>
          </w:p>
        </w:tc>
        <w:tc>
          <w:tcPr>
            <w:tcW w:w="1560" w:type="dxa"/>
            <w:shd w:val="clear" w:color="auto" w:fill="auto"/>
            <w:vAlign w:val="center"/>
          </w:tcPr>
          <w:p w:rsidR="00AD689E" w:rsidRPr="00455726" w:rsidRDefault="00AD689E" w:rsidP="00455726">
            <w:pPr>
              <w:jc w:val="center"/>
              <w:rPr>
                <w:sz w:val="24"/>
                <w:szCs w:val="24"/>
              </w:rPr>
            </w:pPr>
            <w:r w:rsidRPr="00455726">
              <w:rPr>
                <w:sz w:val="24"/>
                <w:szCs w:val="24"/>
              </w:rPr>
              <w:t>Не розробляється</w:t>
            </w:r>
          </w:p>
        </w:tc>
      </w:tr>
      <w:tr w:rsidR="00AD689E" w:rsidRPr="00455726" w:rsidTr="007F40B8">
        <w:trPr>
          <w:jc w:val="center"/>
        </w:trPr>
        <w:tc>
          <w:tcPr>
            <w:tcW w:w="704" w:type="dxa"/>
            <w:shd w:val="clear" w:color="auto" w:fill="auto"/>
            <w:vAlign w:val="center"/>
          </w:tcPr>
          <w:p w:rsidR="00AD689E" w:rsidRPr="00455726" w:rsidRDefault="00AD689E" w:rsidP="00455726">
            <w:pPr>
              <w:jc w:val="center"/>
              <w:rPr>
                <w:sz w:val="24"/>
                <w:szCs w:val="24"/>
              </w:rPr>
            </w:pPr>
            <w:r w:rsidRPr="00455726">
              <w:rPr>
                <w:sz w:val="24"/>
                <w:szCs w:val="24"/>
              </w:rPr>
              <w:t>14</w:t>
            </w:r>
          </w:p>
        </w:tc>
        <w:tc>
          <w:tcPr>
            <w:tcW w:w="3119" w:type="dxa"/>
            <w:shd w:val="clear" w:color="auto" w:fill="auto"/>
          </w:tcPr>
          <w:p w:rsidR="00AD689E" w:rsidRPr="00455726" w:rsidRDefault="00AD689E" w:rsidP="00455726">
            <w:pPr>
              <w:rPr>
                <w:sz w:val="24"/>
                <w:szCs w:val="24"/>
              </w:rPr>
            </w:pPr>
            <w:r w:rsidRPr="00455726">
              <w:rPr>
                <w:sz w:val="24"/>
                <w:szCs w:val="24"/>
              </w:rPr>
              <w:t>Врадіївське</w:t>
            </w:r>
          </w:p>
          <w:p w:rsidR="00AD689E" w:rsidRPr="00455726" w:rsidRDefault="00AD689E" w:rsidP="00455726">
            <w:pPr>
              <w:rPr>
                <w:sz w:val="24"/>
                <w:szCs w:val="24"/>
              </w:rPr>
            </w:pPr>
            <w:r w:rsidRPr="00455726">
              <w:rPr>
                <w:sz w:val="24"/>
                <w:szCs w:val="24"/>
              </w:rPr>
              <w:t>суглинок</w:t>
            </w:r>
          </w:p>
        </w:tc>
        <w:tc>
          <w:tcPr>
            <w:tcW w:w="2551" w:type="dxa"/>
            <w:shd w:val="clear" w:color="auto" w:fill="auto"/>
            <w:vAlign w:val="center"/>
          </w:tcPr>
          <w:p w:rsidR="00AD689E" w:rsidRPr="00455726" w:rsidRDefault="00AD689E" w:rsidP="007F40B8">
            <w:pPr>
              <w:rPr>
                <w:sz w:val="24"/>
                <w:szCs w:val="24"/>
              </w:rPr>
            </w:pPr>
            <w:r w:rsidRPr="00455726">
              <w:rPr>
                <w:sz w:val="24"/>
                <w:szCs w:val="24"/>
              </w:rPr>
              <w:t>Первомайський р-н,</w:t>
            </w:r>
            <w:r w:rsidR="007F40B8">
              <w:rPr>
                <w:sz w:val="24"/>
                <w:szCs w:val="24"/>
              </w:rPr>
              <w:t xml:space="preserve"> </w:t>
            </w:r>
            <w:smartTag w:uri="urn:schemas-microsoft-com:office:smarttags" w:element="metricconverter">
              <w:smartTagPr>
                <w:attr w:name="ProductID" w:val="3,0 км"/>
              </w:smartTagPr>
              <w:r w:rsidRPr="00455726">
                <w:rPr>
                  <w:sz w:val="24"/>
                  <w:szCs w:val="24"/>
                </w:rPr>
                <w:t>3,0 км</w:t>
              </w:r>
            </w:smartTag>
            <w:r w:rsidRPr="00455726">
              <w:rPr>
                <w:sz w:val="24"/>
                <w:szCs w:val="24"/>
              </w:rPr>
              <w:t xml:space="preserve"> на ПдЗх від смт. Врадіївка</w:t>
            </w:r>
          </w:p>
        </w:tc>
        <w:tc>
          <w:tcPr>
            <w:tcW w:w="1134" w:type="dxa"/>
            <w:shd w:val="clear" w:color="auto" w:fill="auto"/>
            <w:vAlign w:val="center"/>
          </w:tcPr>
          <w:p w:rsidR="00AD689E" w:rsidRPr="00455726" w:rsidRDefault="00AD689E" w:rsidP="00455726">
            <w:pPr>
              <w:jc w:val="center"/>
              <w:rPr>
                <w:sz w:val="24"/>
                <w:szCs w:val="24"/>
              </w:rPr>
            </w:pPr>
            <w:r w:rsidRPr="00455726">
              <w:rPr>
                <w:sz w:val="24"/>
                <w:szCs w:val="24"/>
              </w:rPr>
              <w:t>14,2</w:t>
            </w:r>
          </w:p>
        </w:tc>
        <w:tc>
          <w:tcPr>
            <w:tcW w:w="992" w:type="dxa"/>
            <w:shd w:val="clear" w:color="auto" w:fill="auto"/>
            <w:vAlign w:val="center"/>
          </w:tcPr>
          <w:p w:rsidR="00AD689E" w:rsidRPr="00455726" w:rsidRDefault="00AD689E" w:rsidP="00455726">
            <w:pPr>
              <w:jc w:val="center"/>
              <w:rPr>
                <w:sz w:val="24"/>
                <w:szCs w:val="24"/>
              </w:rPr>
            </w:pPr>
          </w:p>
        </w:tc>
        <w:tc>
          <w:tcPr>
            <w:tcW w:w="1560" w:type="dxa"/>
            <w:shd w:val="clear" w:color="auto" w:fill="auto"/>
            <w:vAlign w:val="center"/>
          </w:tcPr>
          <w:p w:rsidR="00AD689E" w:rsidRPr="00455726" w:rsidRDefault="00AD689E" w:rsidP="00455726">
            <w:pPr>
              <w:jc w:val="center"/>
              <w:rPr>
                <w:sz w:val="24"/>
                <w:szCs w:val="24"/>
              </w:rPr>
            </w:pPr>
            <w:r w:rsidRPr="00455726">
              <w:rPr>
                <w:sz w:val="24"/>
                <w:szCs w:val="24"/>
              </w:rPr>
              <w:t>Не розробляється</w:t>
            </w:r>
          </w:p>
        </w:tc>
      </w:tr>
      <w:tr w:rsidR="00AD689E" w:rsidRPr="00455726" w:rsidTr="007F40B8">
        <w:trPr>
          <w:jc w:val="center"/>
        </w:trPr>
        <w:tc>
          <w:tcPr>
            <w:tcW w:w="704" w:type="dxa"/>
            <w:shd w:val="clear" w:color="auto" w:fill="auto"/>
            <w:vAlign w:val="center"/>
          </w:tcPr>
          <w:p w:rsidR="00AD689E" w:rsidRPr="00455726" w:rsidRDefault="00AD689E" w:rsidP="00455726">
            <w:pPr>
              <w:jc w:val="center"/>
              <w:rPr>
                <w:sz w:val="24"/>
                <w:szCs w:val="24"/>
              </w:rPr>
            </w:pPr>
            <w:r w:rsidRPr="00455726">
              <w:rPr>
                <w:sz w:val="24"/>
                <w:szCs w:val="24"/>
              </w:rPr>
              <w:t>15</w:t>
            </w:r>
          </w:p>
        </w:tc>
        <w:tc>
          <w:tcPr>
            <w:tcW w:w="3119" w:type="dxa"/>
            <w:shd w:val="clear" w:color="auto" w:fill="auto"/>
          </w:tcPr>
          <w:p w:rsidR="00AD689E" w:rsidRPr="00455726" w:rsidRDefault="00AD689E" w:rsidP="00455726">
            <w:pPr>
              <w:rPr>
                <w:sz w:val="24"/>
                <w:szCs w:val="24"/>
              </w:rPr>
            </w:pPr>
            <w:r w:rsidRPr="00455726">
              <w:rPr>
                <w:sz w:val="24"/>
                <w:szCs w:val="24"/>
              </w:rPr>
              <w:t>Трикратненське</w:t>
            </w:r>
          </w:p>
          <w:p w:rsidR="00AD689E" w:rsidRPr="00455726" w:rsidRDefault="00AD689E" w:rsidP="00455726">
            <w:pPr>
              <w:rPr>
                <w:sz w:val="24"/>
                <w:szCs w:val="24"/>
              </w:rPr>
            </w:pPr>
            <w:r w:rsidRPr="00455726">
              <w:rPr>
                <w:sz w:val="24"/>
                <w:szCs w:val="24"/>
              </w:rPr>
              <w:t>суглинок</w:t>
            </w:r>
          </w:p>
        </w:tc>
        <w:tc>
          <w:tcPr>
            <w:tcW w:w="2551" w:type="dxa"/>
            <w:shd w:val="clear" w:color="auto" w:fill="auto"/>
            <w:vAlign w:val="center"/>
          </w:tcPr>
          <w:p w:rsidR="005146B3" w:rsidRDefault="00AD689E" w:rsidP="007F40B8">
            <w:pPr>
              <w:rPr>
                <w:sz w:val="24"/>
                <w:szCs w:val="24"/>
              </w:rPr>
            </w:pPr>
            <w:r w:rsidRPr="00455726">
              <w:rPr>
                <w:sz w:val="24"/>
                <w:szCs w:val="24"/>
              </w:rPr>
              <w:t xml:space="preserve">Вознесенський р-н, </w:t>
            </w:r>
            <w:smartTag w:uri="urn:schemas-microsoft-com:office:smarttags" w:element="metricconverter">
              <w:smartTagPr>
                <w:attr w:name="ProductID" w:val="4,0 км"/>
              </w:smartTagPr>
              <w:r w:rsidRPr="00455726">
                <w:rPr>
                  <w:sz w:val="24"/>
                  <w:szCs w:val="24"/>
                </w:rPr>
                <w:t>4,0 км</w:t>
              </w:r>
            </w:smartTag>
            <w:r w:rsidRPr="00455726">
              <w:rPr>
                <w:sz w:val="24"/>
                <w:szCs w:val="24"/>
              </w:rPr>
              <w:t xml:space="preserve"> на Зх від</w:t>
            </w:r>
          </w:p>
          <w:p w:rsidR="00AD689E" w:rsidRPr="00455726" w:rsidRDefault="00AD689E" w:rsidP="007F40B8">
            <w:pPr>
              <w:rPr>
                <w:sz w:val="24"/>
                <w:szCs w:val="24"/>
              </w:rPr>
            </w:pPr>
            <w:r w:rsidRPr="00455726">
              <w:rPr>
                <w:sz w:val="24"/>
                <w:szCs w:val="24"/>
              </w:rPr>
              <w:t>с. Трикрати</w:t>
            </w:r>
          </w:p>
        </w:tc>
        <w:tc>
          <w:tcPr>
            <w:tcW w:w="1134" w:type="dxa"/>
            <w:shd w:val="clear" w:color="auto" w:fill="auto"/>
            <w:vAlign w:val="center"/>
          </w:tcPr>
          <w:p w:rsidR="00AD689E" w:rsidRPr="00455726" w:rsidRDefault="00AD689E" w:rsidP="00455726">
            <w:pPr>
              <w:jc w:val="center"/>
              <w:rPr>
                <w:sz w:val="24"/>
                <w:szCs w:val="24"/>
              </w:rPr>
            </w:pPr>
            <w:r w:rsidRPr="00455726">
              <w:rPr>
                <w:sz w:val="24"/>
                <w:szCs w:val="24"/>
              </w:rPr>
              <w:t>23,96</w:t>
            </w:r>
          </w:p>
        </w:tc>
        <w:tc>
          <w:tcPr>
            <w:tcW w:w="992" w:type="dxa"/>
            <w:shd w:val="clear" w:color="auto" w:fill="auto"/>
            <w:vAlign w:val="center"/>
          </w:tcPr>
          <w:p w:rsidR="00AD689E" w:rsidRPr="00455726" w:rsidRDefault="00AD689E" w:rsidP="00455726">
            <w:pPr>
              <w:jc w:val="center"/>
              <w:rPr>
                <w:sz w:val="24"/>
                <w:szCs w:val="24"/>
              </w:rPr>
            </w:pPr>
          </w:p>
        </w:tc>
        <w:tc>
          <w:tcPr>
            <w:tcW w:w="1560" w:type="dxa"/>
            <w:shd w:val="clear" w:color="auto" w:fill="auto"/>
            <w:vAlign w:val="center"/>
          </w:tcPr>
          <w:p w:rsidR="00AD689E" w:rsidRPr="00455726" w:rsidRDefault="00AD689E" w:rsidP="00455726">
            <w:pPr>
              <w:jc w:val="center"/>
              <w:rPr>
                <w:sz w:val="24"/>
                <w:szCs w:val="24"/>
              </w:rPr>
            </w:pPr>
            <w:r w:rsidRPr="00455726">
              <w:rPr>
                <w:sz w:val="24"/>
                <w:szCs w:val="24"/>
              </w:rPr>
              <w:t>Не розробляється</w:t>
            </w:r>
          </w:p>
        </w:tc>
      </w:tr>
      <w:tr w:rsidR="00AD689E" w:rsidRPr="00455726" w:rsidTr="007F40B8">
        <w:trPr>
          <w:jc w:val="center"/>
        </w:trPr>
        <w:tc>
          <w:tcPr>
            <w:tcW w:w="704" w:type="dxa"/>
            <w:shd w:val="clear" w:color="auto" w:fill="auto"/>
            <w:vAlign w:val="center"/>
          </w:tcPr>
          <w:p w:rsidR="00AD689E" w:rsidRPr="00455726" w:rsidRDefault="00AD689E" w:rsidP="00455726">
            <w:pPr>
              <w:jc w:val="center"/>
              <w:rPr>
                <w:sz w:val="24"/>
                <w:szCs w:val="24"/>
              </w:rPr>
            </w:pPr>
            <w:r w:rsidRPr="00455726">
              <w:rPr>
                <w:sz w:val="24"/>
                <w:szCs w:val="24"/>
              </w:rPr>
              <w:t>16</w:t>
            </w:r>
          </w:p>
        </w:tc>
        <w:tc>
          <w:tcPr>
            <w:tcW w:w="3119" w:type="dxa"/>
            <w:shd w:val="clear" w:color="auto" w:fill="auto"/>
          </w:tcPr>
          <w:p w:rsidR="00AD689E" w:rsidRPr="00455726" w:rsidRDefault="00AD689E" w:rsidP="00455726">
            <w:pPr>
              <w:rPr>
                <w:sz w:val="24"/>
                <w:szCs w:val="24"/>
              </w:rPr>
            </w:pPr>
            <w:r w:rsidRPr="00455726">
              <w:rPr>
                <w:sz w:val="24"/>
                <w:szCs w:val="24"/>
              </w:rPr>
              <w:t>Доманівське</w:t>
            </w:r>
          </w:p>
          <w:p w:rsidR="00AD689E" w:rsidRPr="00455726" w:rsidRDefault="00AD689E" w:rsidP="00455726">
            <w:pPr>
              <w:rPr>
                <w:sz w:val="24"/>
                <w:szCs w:val="24"/>
              </w:rPr>
            </w:pPr>
            <w:r w:rsidRPr="00455726">
              <w:rPr>
                <w:sz w:val="24"/>
                <w:szCs w:val="24"/>
              </w:rPr>
              <w:t>суглинок</w:t>
            </w:r>
          </w:p>
        </w:tc>
        <w:tc>
          <w:tcPr>
            <w:tcW w:w="2551" w:type="dxa"/>
            <w:shd w:val="clear" w:color="auto" w:fill="auto"/>
            <w:vAlign w:val="center"/>
          </w:tcPr>
          <w:p w:rsidR="00AD689E" w:rsidRPr="00455726" w:rsidRDefault="00AD689E" w:rsidP="00455726">
            <w:pPr>
              <w:rPr>
                <w:sz w:val="24"/>
                <w:szCs w:val="24"/>
              </w:rPr>
            </w:pPr>
            <w:r w:rsidRPr="00455726">
              <w:rPr>
                <w:sz w:val="24"/>
                <w:szCs w:val="24"/>
              </w:rPr>
              <w:t xml:space="preserve">Вознесенський р-н, </w:t>
            </w:r>
            <w:smartTag w:uri="urn:schemas-microsoft-com:office:smarttags" w:element="metricconverter">
              <w:smartTagPr>
                <w:attr w:name="ProductID" w:val="0,2 км"/>
              </w:smartTagPr>
              <w:r w:rsidRPr="00455726">
                <w:rPr>
                  <w:sz w:val="24"/>
                  <w:szCs w:val="24"/>
                </w:rPr>
                <w:t>0,2 км</w:t>
              </w:r>
            </w:smartTag>
            <w:r w:rsidRPr="00455726">
              <w:rPr>
                <w:sz w:val="24"/>
                <w:szCs w:val="24"/>
              </w:rPr>
              <w:t xml:space="preserve"> на Пн смт. Доманівка</w:t>
            </w:r>
          </w:p>
        </w:tc>
        <w:tc>
          <w:tcPr>
            <w:tcW w:w="1134" w:type="dxa"/>
            <w:shd w:val="clear" w:color="auto" w:fill="auto"/>
            <w:vAlign w:val="center"/>
          </w:tcPr>
          <w:p w:rsidR="00AD689E" w:rsidRPr="00455726" w:rsidRDefault="00AD689E" w:rsidP="00455726">
            <w:pPr>
              <w:jc w:val="center"/>
              <w:rPr>
                <w:sz w:val="24"/>
                <w:szCs w:val="24"/>
              </w:rPr>
            </w:pPr>
            <w:r w:rsidRPr="00455726">
              <w:rPr>
                <w:sz w:val="24"/>
                <w:szCs w:val="24"/>
              </w:rPr>
              <w:t>5,2</w:t>
            </w:r>
          </w:p>
        </w:tc>
        <w:tc>
          <w:tcPr>
            <w:tcW w:w="992" w:type="dxa"/>
            <w:shd w:val="clear" w:color="auto" w:fill="auto"/>
            <w:vAlign w:val="center"/>
          </w:tcPr>
          <w:p w:rsidR="00AD689E" w:rsidRPr="00455726" w:rsidRDefault="00AD689E" w:rsidP="00455726">
            <w:pPr>
              <w:jc w:val="center"/>
              <w:rPr>
                <w:sz w:val="24"/>
                <w:szCs w:val="24"/>
              </w:rPr>
            </w:pPr>
          </w:p>
        </w:tc>
        <w:tc>
          <w:tcPr>
            <w:tcW w:w="1560" w:type="dxa"/>
            <w:shd w:val="clear" w:color="auto" w:fill="auto"/>
            <w:vAlign w:val="center"/>
          </w:tcPr>
          <w:p w:rsidR="00AD689E" w:rsidRPr="00455726" w:rsidRDefault="00AD689E" w:rsidP="00455726">
            <w:pPr>
              <w:jc w:val="center"/>
              <w:rPr>
                <w:sz w:val="24"/>
                <w:szCs w:val="24"/>
              </w:rPr>
            </w:pPr>
            <w:r w:rsidRPr="00455726">
              <w:rPr>
                <w:sz w:val="24"/>
                <w:szCs w:val="24"/>
              </w:rPr>
              <w:t>Не розробляється</w:t>
            </w:r>
          </w:p>
        </w:tc>
      </w:tr>
      <w:tr w:rsidR="00AD689E" w:rsidRPr="00455726" w:rsidTr="007F40B8">
        <w:trPr>
          <w:jc w:val="center"/>
        </w:trPr>
        <w:tc>
          <w:tcPr>
            <w:tcW w:w="704" w:type="dxa"/>
            <w:shd w:val="clear" w:color="auto" w:fill="auto"/>
            <w:vAlign w:val="center"/>
          </w:tcPr>
          <w:p w:rsidR="00AD689E" w:rsidRPr="00455726" w:rsidRDefault="00AD689E" w:rsidP="00455726">
            <w:pPr>
              <w:jc w:val="center"/>
              <w:rPr>
                <w:sz w:val="24"/>
                <w:szCs w:val="24"/>
              </w:rPr>
            </w:pPr>
            <w:r w:rsidRPr="00455726">
              <w:rPr>
                <w:sz w:val="24"/>
                <w:szCs w:val="24"/>
              </w:rPr>
              <w:t>17</w:t>
            </w:r>
          </w:p>
        </w:tc>
        <w:tc>
          <w:tcPr>
            <w:tcW w:w="3119" w:type="dxa"/>
            <w:shd w:val="clear" w:color="auto" w:fill="auto"/>
          </w:tcPr>
          <w:p w:rsidR="00AD689E" w:rsidRPr="00455726" w:rsidRDefault="00AD689E" w:rsidP="00455726">
            <w:pPr>
              <w:rPr>
                <w:sz w:val="24"/>
                <w:szCs w:val="24"/>
              </w:rPr>
            </w:pPr>
            <w:r w:rsidRPr="00455726">
              <w:rPr>
                <w:sz w:val="24"/>
                <w:szCs w:val="24"/>
              </w:rPr>
              <w:t>Єланецьке</w:t>
            </w:r>
          </w:p>
          <w:p w:rsidR="00AD689E" w:rsidRPr="00455726" w:rsidRDefault="00AD689E" w:rsidP="00455726">
            <w:pPr>
              <w:rPr>
                <w:sz w:val="24"/>
                <w:szCs w:val="24"/>
              </w:rPr>
            </w:pPr>
            <w:r w:rsidRPr="00455726">
              <w:rPr>
                <w:sz w:val="24"/>
                <w:szCs w:val="24"/>
              </w:rPr>
              <w:t>суглинок</w:t>
            </w:r>
          </w:p>
        </w:tc>
        <w:tc>
          <w:tcPr>
            <w:tcW w:w="2551" w:type="dxa"/>
            <w:shd w:val="clear" w:color="auto" w:fill="auto"/>
            <w:vAlign w:val="center"/>
          </w:tcPr>
          <w:p w:rsidR="00AD689E" w:rsidRPr="00455726" w:rsidRDefault="00AD689E" w:rsidP="005146B3">
            <w:pPr>
              <w:rPr>
                <w:sz w:val="24"/>
                <w:szCs w:val="24"/>
              </w:rPr>
            </w:pPr>
            <w:r w:rsidRPr="00455726">
              <w:rPr>
                <w:sz w:val="24"/>
                <w:szCs w:val="24"/>
              </w:rPr>
              <w:t>Вознесенський р-н, Зх околиця с. Єланець</w:t>
            </w:r>
          </w:p>
        </w:tc>
        <w:tc>
          <w:tcPr>
            <w:tcW w:w="1134" w:type="dxa"/>
            <w:shd w:val="clear" w:color="auto" w:fill="auto"/>
            <w:vAlign w:val="center"/>
          </w:tcPr>
          <w:p w:rsidR="00AD689E" w:rsidRPr="00455726" w:rsidRDefault="00AD689E" w:rsidP="00455726">
            <w:pPr>
              <w:jc w:val="center"/>
              <w:rPr>
                <w:sz w:val="24"/>
                <w:szCs w:val="24"/>
              </w:rPr>
            </w:pPr>
            <w:r w:rsidRPr="00455726">
              <w:rPr>
                <w:sz w:val="24"/>
                <w:szCs w:val="24"/>
              </w:rPr>
              <w:t>4,76</w:t>
            </w:r>
          </w:p>
        </w:tc>
        <w:tc>
          <w:tcPr>
            <w:tcW w:w="992" w:type="dxa"/>
            <w:shd w:val="clear" w:color="auto" w:fill="auto"/>
            <w:vAlign w:val="center"/>
          </w:tcPr>
          <w:p w:rsidR="00AD689E" w:rsidRPr="00455726" w:rsidRDefault="00AD689E" w:rsidP="00455726">
            <w:pPr>
              <w:jc w:val="center"/>
              <w:rPr>
                <w:sz w:val="24"/>
                <w:szCs w:val="24"/>
              </w:rPr>
            </w:pPr>
          </w:p>
        </w:tc>
        <w:tc>
          <w:tcPr>
            <w:tcW w:w="1560" w:type="dxa"/>
            <w:shd w:val="clear" w:color="auto" w:fill="auto"/>
            <w:vAlign w:val="center"/>
          </w:tcPr>
          <w:p w:rsidR="00AD689E" w:rsidRPr="00455726" w:rsidRDefault="00AD689E" w:rsidP="00455726">
            <w:pPr>
              <w:jc w:val="center"/>
              <w:rPr>
                <w:sz w:val="24"/>
                <w:szCs w:val="24"/>
              </w:rPr>
            </w:pPr>
            <w:r w:rsidRPr="00455726">
              <w:rPr>
                <w:sz w:val="24"/>
                <w:szCs w:val="24"/>
              </w:rPr>
              <w:t>Не розробляється</w:t>
            </w:r>
          </w:p>
        </w:tc>
      </w:tr>
      <w:tr w:rsidR="00AD689E" w:rsidRPr="00455726" w:rsidTr="007F40B8">
        <w:trPr>
          <w:jc w:val="center"/>
        </w:trPr>
        <w:tc>
          <w:tcPr>
            <w:tcW w:w="704" w:type="dxa"/>
            <w:shd w:val="clear" w:color="auto" w:fill="auto"/>
            <w:vAlign w:val="center"/>
          </w:tcPr>
          <w:p w:rsidR="00AD689E" w:rsidRPr="00455726" w:rsidRDefault="00AD689E" w:rsidP="00455726">
            <w:pPr>
              <w:jc w:val="center"/>
              <w:rPr>
                <w:sz w:val="24"/>
                <w:szCs w:val="24"/>
              </w:rPr>
            </w:pPr>
            <w:r w:rsidRPr="00455726">
              <w:rPr>
                <w:sz w:val="24"/>
                <w:szCs w:val="24"/>
              </w:rPr>
              <w:t>18</w:t>
            </w:r>
          </w:p>
        </w:tc>
        <w:tc>
          <w:tcPr>
            <w:tcW w:w="3119" w:type="dxa"/>
            <w:shd w:val="clear" w:color="auto" w:fill="auto"/>
          </w:tcPr>
          <w:p w:rsidR="00AD689E" w:rsidRPr="00455726" w:rsidRDefault="00AD689E" w:rsidP="00455726">
            <w:pPr>
              <w:rPr>
                <w:sz w:val="24"/>
                <w:szCs w:val="24"/>
              </w:rPr>
            </w:pPr>
            <w:r w:rsidRPr="00455726">
              <w:rPr>
                <w:sz w:val="24"/>
                <w:szCs w:val="24"/>
              </w:rPr>
              <w:t>Казанківське</w:t>
            </w:r>
          </w:p>
          <w:p w:rsidR="00AD689E" w:rsidRPr="00455726" w:rsidRDefault="00AD689E" w:rsidP="00455726">
            <w:pPr>
              <w:rPr>
                <w:sz w:val="24"/>
                <w:szCs w:val="24"/>
              </w:rPr>
            </w:pPr>
            <w:r w:rsidRPr="00455726">
              <w:rPr>
                <w:sz w:val="24"/>
                <w:szCs w:val="24"/>
              </w:rPr>
              <w:t>суглинок</w:t>
            </w:r>
          </w:p>
        </w:tc>
        <w:tc>
          <w:tcPr>
            <w:tcW w:w="2551" w:type="dxa"/>
            <w:shd w:val="clear" w:color="auto" w:fill="auto"/>
            <w:vAlign w:val="center"/>
          </w:tcPr>
          <w:p w:rsidR="005146B3" w:rsidRDefault="00AD689E" w:rsidP="00455726">
            <w:pPr>
              <w:rPr>
                <w:sz w:val="24"/>
                <w:szCs w:val="24"/>
              </w:rPr>
            </w:pPr>
            <w:r w:rsidRPr="00455726">
              <w:rPr>
                <w:sz w:val="24"/>
                <w:szCs w:val="24"/>
              </w:rPr>
              <w:t xml:space="preserve">Баштанський р-н, </w:t>
            </w:r>
            <w:smartTag w:uri="urn:schemas-microsoft-com:office:smarttags" w:element="metricconverter">
              <w:smartTagPr>
                <w:attr w:name="ProductID" w:val="3,0 км"/>
              </w:smartTagPr>
              <w:r w:rsidRPr="00455726">
                <w:rPr>
                  <w:sz w:val="24"/>
                  <w:szCs w:val="24"/>
                </w:rPr>
                <w:t>3,0 км</w:t>
              </w:r>
            </w:smartTag>
            <w:r w:rsidRPr="00455726">
              <w:rPr>
                <w:sz w:val="24"/>
                <w:szCs w:val="24"/>
              </w:rPr>
              <w:t xml:space="preserve"> на Зх від </w:t>
            </w:r>
          </w:p>
          <w:p w:rsidR="00AD689E" w:rsidRPr="00455726" w:rsidRDefault="00AD689E" w:rsidP="00455726">
            <w:pPr>
              <w:rPr>
                <w:sz w:val="24"/>
                <w:szCs w:val="24"/>
              </w:rPr>
            </w:pPr>
            <w:r w:rsidRPr="00455726">
              <w:rPr>
                <w:sz w:val="24"/>
                <w:szCs w:val="24"/>
              </w:rPr>
              <w:t>смт. Казанка</w:t>
            </w:r>
          </w:p>
        </w:tc>
        <w:tc>
          <w:tcPr>
            <w:tcW w:w="1134" w:type="dxa"/>
            <w:shd w:val="clear" w:color="auto" w:fill="auto"/>
            <w:vAlign w:val="center"/>
          </w:tcPr>
          <w:p w:rsidR="00AD689E" w:rsidRPr="00455726" w:rsidRDefault="00AD689E" w:rsidP="00455726">
            <w:pPr>
              <w:jc w:val="center"/>
              <w:rPr>
                <w:sz w:val="24"/>
                <w:szCs w:val="24"/>
              </w:rPr>
            </w:pPr>
            <w:r w:rsidRPr="00455726">
              <w:rPr>
                <w:sz w:val="24"/>
                <w:szCs w:val="24"/>
              </w:rPr>
              <w:t>6,2</w:t>
            </w:r>
          </w:p>
        </w:tc>
        <w:tc>
          <w:tcPr>
            <w:tcW w:w="992" w:type="dxa"/>
            <w:shd w:val="clear" w:color="auto" w:fill="auto"/>
            <w:vAlign w:val="center"/>
          </w:tcPr>
          <w:p w:rsidR="00AD689E" w:rsidRPr="00455726" w:rsidRDefault="00AD689E" w:rsidP="00455726">
            <w:pPr>
              <w:jc w:val="center"/>
              <w:rPr>
                <w:sz w:val="24"/>
                <w:szCs w:val="24"/>
              </w:rPr>
            </w:pPr>
          </w:p>
        </w:tc>
        <w:tc>
          <w:tcPr>
            <w:tcW w:w="1560" w:type="dxa"/>
            <w:shd w:val="clear" w:color="auto" w:fill="auto"/>
            <w:vAlign w:val="center"/>
          </w:tcPr>
          <w:p w:rsidR="00AD689E" w:rsidRPr="00455726" w:rsidRDefault="00AD689E" w:rsidP="00455726">
            <w:pPr>
              <w:jc w:val="center"/>
              <w:rPr>
                <w:sz w:val="24"/>
                <w:szCs w:val="24"/>
              </w:rPr>
            </w:pPr>
            <w:r w:rsidRPr="00455726">
              <w:rPr>
                <w:sz w:val="24"/>
                <w:szCs w:val="24"/>
              </w:rPr>
              <w:t>Не розробляється</w:t>
            </w:r>
          </w:p>
        </w:tc>
      </w:tr>
      <w:tr w:rsidR="00AD689E" w:rsidRPr="00455726" w:rsidTr="007F40B8">
        <w:trPr>
          <w:jc w:val="center"/>
        </w:trPr>
        <w:tc>
          <w:tcPr>
            <w:tcW w:w="704" w:type="dxa"/>
            <w:shd w:val="clear" w:color="auto" w:fill="auto"/>
            <w:vAlign w:val="center"/>
          </w:tcPr>
          <w:p w:rsidR="00AD689E" w:rsidRPr="00455726" w:rsidRDefault="00AD689E" w:rsidP="00455726">
            <w:pPr>
              <w:jc w:val="center"/>
              <w:rPr>
                <w:sz w:val="24"/>
                <w:szCs w:val="24"/>
              </w:rPr>
            </w:pPr>
            <w:r w:rsidRPr="00455726">
              <w:rPr>
                <w:sz w:val="24"/>
                <w:szCs w:val="24"/>
              </w:rPr>
              <w:t>19</w:t>
            </w:r>
          </w:p>
        </w:tc>
        <w:tc>
          <w:tcPr>
            <w:tcW w:w="3119" w:type="dxa"/>
            <w:shd w:val="clear" w:color="auto" w:fill="auto"/>
          </w:tcPr>
          <w:p w:rsidR="00AD689E" w:rsidRPr="00455726" w:rsidRDefault="00AD689E" w:rsidP="00455726">
            <w:pPr>
              <w:rPr>
                <w:sz w:val="24"/>
                <w:szCs w:val="24"/>
              </w:rPr>
            </w:pPr>
            <w:r w:rsidRPr="00455726">
              <w:rPr>
                <w:sz w:val="24"/>
                <w:szCs w:val="24"/>
              </w:rPr>
              <w:t>Новобузьке 3</w:t>
            </w:r>
          </w:p>
          <w:p w:rsidR="00AD689E" w:rsidRPr="00455726" w:rsidRDefault="00AD689E" w:rsidP="00455726">
            <w:pPr>
              <w:rPr>
                <w:sz w:val="24"/>
                <w:szCs w:val="24"/>
              </w:rPr>
            </w:pPr>
            <w:r w:rsidRPr="00455726">
              <w:rPr>
                <w:sz w:val="24"/>
                <w:szCs w:val="24"/>
              </w:rPr>
              <w:t>суглинок</w:t>
            </w:r>
          </w:p>
        </w:tc>
        <w:tc>
          <w:tcPr>
            <w:tcW w:w="2551" w:type="dxa"/>
            <w:shd w:val="clear" w:color="auto" w:fill="auto"/>
            <w:vAlign w:val="center"/>
          </w:tcPr>
          <w:p w:rsidR="00AD689E" w:rsidRPr="00455726" w:rsidRDefault="00AD689E" w:rsidP="00455726">
            <w:pPr>
              <w:rPr>
                <w:sz w:val="24"/>
                <w:szCs w:val="24"/>
              </w:rPr>
            </w:pPr>
            <w:r w:rsidRPr="00455726">
              <w:rPr>
                <w:sz w:val="24"/>
                <w:szCs w:val="24"/>
              </w:rPr>
              <w:t xml:space="preserve">Баштанський р-н, </w:t>
            </w:r>
            <w:smartTag w:uri="urn:schemas-microsoft-com:office:smarttags" w:element="metricconverter">
              <w:smartTagPr>
                <w:attr w:name="ProductID" w:val="1,5 км"/>
              </w:smartTagPr>
              <w:r w:rsidRPr="00455726">
                <w:rPr>
                  <w:sz w:val="24"/>
                  <w:szCs w:val="24"/>
                </w:rPr>
                <w:t>1,5 км</w:t>
              </w:r>
            </w:smartTag>
            <w:r w:rsidRPr="00455726">
              <w:rPr>
                <w:sz w:val="24"/>
                <w:szCs w:val="24"/>
              </w:rPr>
              <w:t xml:space="preserve"> на ПдЗх від смт. Новий Буг</w:t>
            </w:r>
          </w:p>
        </w:tc>
        <w:tc>
          <w:tcPr>
            <w:tcW w:w="1134" w:type="dxa"/>
            <w:shd w:val="clear" w:color="auto" w:fill="auto"/>
            <w:vAlign w:val="center"/>
          </w:tcPr>
          <w:p w:rsidR="00AD689E" w:rsidRPr="00455726" w:rsidRDefault="00AD689E" w:rsidP="00455726">
            <w:pPr>
              <w:jc w:val="center"/>
              <w:rPr>
                <w:sz w:val="24"/>
                <w:szCs w:val="24"/>
              </w:rPr>
            </w:pPr>
            <w:r w:rsidRPr="00455726">
              <w:rPr>
                <w:sz w:val="24"/>
                <w:szCs w:val="24"/>
              </w:rPr>
              <w:t>3,4</w:t>
            </w:r>
          </w:p>
        </w:tc>
        <w:tc>
          <w:tcPr>
            <w:tcW w:w="992" w:type="dxa"/>
            <w:shd w:val="clear" w:color="auto" w:fill="auto"/>
            <w:vAlign w:val="center"/>
          </w:tcPr>
          <w:p w:rsidR="00AD689E" w:rsidRPr="00455726" w:rsidRDefault="00AD689E" w:rsidP="00455726">
            <w:pPr>
              <w:jc w:val="center"/>
              <w:rPr>
                <w:sz w:val="24"/>
                <w:szCs w:val="24"/>
              </w:rPr>
            </w:pPr>
          </w:p>
        </w:tc>
        <w:tc>
          <w:tcPr>
            <w:tcW w:w="1560" w:type="dxa"/>
            <w:shd w:val="clear" w:color="auto" w:fill="auto"/>
            <w:vAlign w:val="center"/>
          </w:tcPr>
          <w:p w:rsidR="00AD689E" w:rsidRPr="00455726" w:rsidRDefault="00AD689E" w:rsidP="00455726">
            <w:pPr>
              <w:jc w:val="center"/>
              <w:rPr>
                <w:sz w:val="24"/>
                <w:szCs w:val="24"/>
              </w:rPr>
            </w:pPr>
            <w:r w:rsidRPr="00455726">
              <w:rPr>
                <w:sz w:val="24"/>
                <w:szCs w:val="24"/>
              </w:rPr>
              <w:t>Не розробляється</w:t>
            </w:r>
          </w:p>
        </w:tc>
      </w:tr>
      <w:tr w:rsidR="00AD689E" w:rsidRPr="00455726" w:rsidTr="007F40B8">
        <w:trPr>
          <w:jc w:val="center"/>
        </w:trPr>
        <w:tc>
          <w:tcPr>
            <w:tcW w:w="704" w:type="dxa"/>
            <w:shd w:val="clear" w:color="auto" w:fill="auto"/>
            <w:vAlign w:val="center"/>
          </w:tcPr>
          <w:p w:rsidR="00AD689E" w:rsidRPr="00455726" w:rsidRDefault="00AD689E" w:rsidP="00455726">
            <w:pPr>
              <w:jc w:val="center"/>
              <w:rPr>
                <w:sz w:val="24"/>
                <w:szCs w:val="24"/>
              </w:rPr>
            </w:pPr>
            <w:r w:rsidRPr="00455726">
              <w:rPr>
                <w:sz w:val="24"/>
                <w:szCs w:val="24"/>
              </w:rPr>
              <w:t>20</w:t>
            </w:r>
          </w:p>
        </w:tc>
        <w:tc>
          <w:tcPr>
            <w:tcW w:w="3119" w:type="dxa"/>
            <w:shd w:val="clear" w:color="auto" w:fill="auto"/>
          </w:tcPr>
          <w:p w:rsidR="00AD689E" w:rsidRPr="00455726" w:rsidRDefault="00AD689E" w:rsidP="00455726">
            <w:pPr>
              <w:rPr>
                <w:sz w:val="24"/>
                <w:szCs w:val="24"/>
              </w:rPr>
            </w:pPr>
            <w:r w:rsidRPr="00455726">
              <w:rPr>
                <w:sz w:val="24"/>
                <w:szCs w:val="24"/>
              </w:rPr>
              <w:t>Лисогірське</w:t>
            </w:r>
          </w:p>
          <w:p w:rsidR="00AD689E" w:rsidRPr="00455726" w:rsidRDefault="00AD689E" w:rsidP="00455726">
            <w:pPr>
              <w:rPr>
                <w:sz w:val="24"/>
                <w:szCs w:val="24"/>
              </w:rPr>
            </w:pPr>
            <w:r w:rsidRPr="00455726">
              <w:rPr>
                <w:sz w:val="24"/>
                <w:szCs w:val="24"/>
              </w:rPr>
              <w:t>суглинок, глина, пісок</w:t>
            </w:r>
          </w:p>
        </w:tc>
        <w:tc>
          <w:tcPr>
            <w:tcW w:w="2551" w:type="dxa"/>
            <w:shd w:val="clear" w:color="auto" w:fill="auto"/>
            <w:vAlign w:val="center"/>
          </w:tcPr>
          <w:p w:rsidR="00AD689E" w:rsidRPr="00455726" w:rsidRDefault="00AD689E" w:rsidP="00455726">
            <w:pPr>
              <w:rPr>
                <w:sz w:val="24"/>
                <w:szCs w:val="24"/>
              </w:rPr>
            </w:pPr>
            <w:r w:rsidRPr="00455726">
              <w:rPr>
                <w:sz w:val="24"/>
                <w:szCs w:val="24"/>
              </w:rPr>
              <w:t xml:space="preserve">Первомайський р-н, </w:t>
            </w:r>
            <w:smartTag w:uri="urn:schemas-microsoft-com:office:smarttags" w:element="metricconverter">
              <w:smartTagPr>
                <w:attr w:name="ProductID" w:val="1,5 км"/>
              </w:smartTagPr>
              <w:r w:rsidRPr="00455726">
                <w:rPr>
                  <w:sz w:val="24"/>
                  <w:szCs w:val="24"/>
                </w:rPr>
                <w:t>1,5 км</w:t>
              </w:r>
            </w:smartTag>
            <w:r w:rsidRPr="00455726">
              <w:rPr>
                <w:sz w:val="24"/>
                <w:szCs w:val="24"/>
              </w:rPr>
              <w:t xml:space="preserve"> на ПдЗх від с. Лиса Гора</w:t>
            </w:r>
          </w:p>
        </w:tc>
        <w:tc>
          <w:tcPr>
            <w:tcW w:w="1134" w:type="dxa"/>
            <w:shd w:val="clear" w:color="auto" w:fill="auto"/>
            <w:vAlign w:val="center"/>
          </w:tcPr>
          <w:p w:rsidR="00AD689E" w:rsidRPr="00455726" w:rsidRDefault="00AD689E" w:rsidP="00455726">
            <w:pPr>
              <w:jc w:val="center"/>
              <w:rPr>
                <w:sz w:val="24"/>
                <w:szCs w:val="24"/>
              </w:rPr>
            </w:pPr>
            <w:r w:rsidRPr="00455726">
              <w:rPr>
                <w:sz w:val="24"/>
                <w:szCs w:val="24"/>
              </w:rPr>
              <w:t>6</w:t>
            </w:r>
          </w:p>
        </w:tc>
        <w:tc>
          <w:tcPr>
            <w:tcW w:w="992" w:type="dxa"/>
            <w:shd w:val="clear" w:color="auto" w:fill="auto"/>
            <w:vAlign w:val="center"/>
          </w:tcPr>
          <w:p w:rsidR="00AD689E" w:rsidRPr="00455726" w:rsidRDefault="00AD689E" w:rsidP="00455726">
            <w:pPr>
              <w:jc w:val="center"/>
              <w:rPr>
                <w:sz w:val="24"/>
                <w:szCs w:val="24"/>
              </w:rPr>
            </w:pPr>
          </w:p>
        </w:tc>
        <w:tc>
          <w:tcPr>
            <w:tcW w:w="1560" w:type="dxa"/>
            <w:shd w:val="clear" w:color="auto" w:fill="auto"/>
            <w:vAlign w:val="center"/>
          </w:tcPr>
          <w:p w:rsidR="00AD689E" w:rsidRPr="00455726" w:rsidRDefault="00AD689E" w:rsidP="00455726">
            <w:pPr>
              <w:jc w:val="center"/>
              <w:rPr>
                <w:sz w:val="24"/>
                <w:szCs w:val="24"/>
              </w:rPr>
            </w:pPr>
            <w:r w:rsidRPr="00455726">
              <w:rPr>
                <w:sz w:val="24"/>
                <w:szCs w:val="24"/>
              </w:rPr>
              <w:t>Не розробляється</w:t>
            </w:r>
          </w:p>
        </w:tc>
      </w:tr>
      <w:tr w:rsidR="00AD689E" w:rsidRPr="00455726" w:rsidTr="007F40B8">
        <w:trPr>
          <w:jc w:val="center"/>
        </w:trPr>
        <w:tc>
          <w:tcPr>
            <w:tcW w:w="704" w:type="dxa"/>
            <w:shd w:val="clear" w:color="auto" w:fill="auto"/>
            <w:vAlign w:val="center"/>
          </w:tcPr>
          <w:p w:rsidR="00AD689E" w:rsidRPr="00455726" w:rsidRDefault="00AD689E" w:rsidP="00455726">
            <w:pPr>
              <w:jc w:val="center"/>
              <w:rPr>
                <w:sz w:val="24"/>
                <w:szCs w:val="24"/>
              </w:rPr>
            </w:pPr>
            <w:r w:rsidRPr="00455726">
              <w:rPr>
                <w:sz w:val="24"/>
                <w:szCs w:val="24"/>
              </w:rPr>
              <w:t>21</w:t>
            </w:r>
          </w:p>
        </w:tc>
        <w:tc>
          <w:tcPr>
            <w:tcW w:w="3119" w:type="dxa"/>
            <w:shd w:val="clear" w:color="auto" w:fill="auto"/>
          </w:tcPr>
          <w:p w:rsidR="00AD689E" w:rsidRPr="00455726" w:rsidRDefault="00AD689E" w:rsidP="00455726">
            <w:pPr>
              <w:rPr>
                <w:sz w:val="24"/>
                <w:szCs w:val="24"/>
              </w:rPr>
            </w:pPr>
            <w:r w:rsidRPr="00455726">
              <w:rPr>
                <w:sz w:val="24"/>
                <w:szCs w:val="24"/>
              </w:rPr>
              <w:t>Березнегуватське 1</w:t>
            </w:r>
          </w:p>
          <w:p w:rsidR="00AD689E" w:rsidRPr="00455726" w:rsidRDefault="00AD689E" w:rsidP="00455726">
            <w:pPr>
              <w:rPr>
                <w:sz w:val="24"/>
                <w:szCs w:val="24"/>
              </w:rPr>
            </w:pPr>
            <w:r w:rsidRPr="00455726">
              <w:rPr>
                <w:sz w:val="24"/>
                <w:szCs w:val="24"/>
              </w:rPr>
              <w:t>суглинок</w:t>
            </w:r>
          </w:p>
        </w:tc>
        <w:tc>
          <w:tcPr>
            <w:tcW w:w="2551" w:type="dxa"/>
            <w:shd w:val="clear" w:color="auto" w:fill="auto"/>
            <w:vAlign w:val="center"/>
          </w:tcPr>
          <w:p w:rsidR="007F40B8" w:rsidRDefault="00AD689E" w:rsidP="00455726">
            <w:pPr>
              <w:rPr>
                <w:sz w:val="24"/>
                <w:szCs w:val="24"/>
              </w:rPr>
            </w:pPr>
            <w:r w:rsidRPr="00455726">
              <w:rPr>
                <w:sz w:val="24"/>
                <w:szCs w:val="24"/>
              </w:rPr>
              <w:t xml:space="preserve">Баштанський р-н, </w:t>
            </w:r>
            <w:smartTag w:uri="urn:schemas-microsoft-com:office:smarttags" w:element="metricconverter">
              <w:smartTagPr>
                <w:attr w:name="ProductID" w:val="0,7 км"/>
              </w:smartTagPr>
              <w:r w:rsidRPr="00455726">
                <w:rPr>
                  <w:sz w:val="24"/>
                  <w:szCs w:val="24"/>
                </w:rPr>
                <w:t>0,7 км</w:t>
              </w:r>
            </w:smartTag>
            <w:r w:rsidRPr="00455726">
              <w:rPr>
                <w:sz w:val="24"/>
                <w:szCs w:val="24"/>
              </w:rPr>
              <w:t xml:space="preserve"> на ПнСх</w:t>
            </w:r>
          </w:p>
          <w:p w:rsidR="00AD689E" w:rsidRPr="00455726" w:rsidRDefault="00AD689E" w:rsidP="00455726">
            <w:pPr>
              <w:rPr>
                <w:sz w:val="24"/>
                <w:szCs w:val="24"/>
              </w:rPr>
            </w:pPr>
            <w:r w:rsidRPr="00455726">
              <w:rPr>
                <w:sz w:val="24"/>
                <w:szCs w:val="24"/>
              </w:rPr>
              <w:t>смт. Березнегувате</w:t>
            </w:r>
          </w:p>
        </w:tc>
        <w:tc>
          <w:tcPr>
            <w:tcW w:w="1134" w:type="dxa"/>
            <w:shd w:val="clear" w:color="auto" w:fill="auto"/>
            <w:vAlign w:val="center"/>
          </w:tcPr>
          <w:p w:rsidR="00AD689E" w:rsidRPr="00455726" w:rsidRDefault="00AD689E" w:rsidP="00455726">
            <w:pPr>
              <w:jc w:val="center"/>
              <w:rPr>
                <w:sz w:val="24"/>
                <w:szCs w:val="24"/>
              </w:rPr>
            </w:pPr>
            <w:r w:rsidRPr="00455726">
              <w:rPr>
                <w:sz w:val="24"/>
                <w:szCs w:val="24"/>
              </w:rPr>
              <w:t>12</w:t>
            </w:r>
          </w:p>
        </w:tc>
        <w:tc>
          <w:tcPr>
            <w:tcW w:w="992" w:type="dxa"/>
            <w:shd w:val="clear" w:color="auto" w:fill="auto"/>
            <w:vAlign w:val="center"/>
          </w:tcPr>
          <w:p w:rsidR="00AD689E" w:rsidRPr="00455726" w:rsidRDefault="00AD689E" w:rsidP="00455726">
            <w:pPr>
              <w:jc w:val="center"/>
              <w:rPr>
                <w:sz w:val="24"/>
                <w:szCs w:val="24"/>
              </w:rPr>
            </w:pPr>
          </w:p>
        </w:tc>
        <w:tc>
          <w:tcPr>
            <w:tcW w:w="1560" w:type="dxa"/>
            <w:shd w:val="clear" w:color="auto" w:fill="auto"/>
            <w:vAlign w:val="center"/>
          </w:tcPr>
          <w:p w:rsidR="00AD689E" w:rsidRPr="00455726" w:rsidRDefault="00AD689E" w:rsidP="00455726">
            <w:pPr>
              <w:jc w:val="center"/>
              <w:rPr>
                <w:sz w:val="24"/>
                <w:szCs w:val="24"/>
              </w:rPr>
            </w:pPr>
            <w:r w:rsidRPr="00455726">
              <w:rPr>
                <w:sz w:val="24"/>
                <w:szCs w:val="24"/>
              </w:rPr>
              <w:t>Не розробляється</w:t>
            </w:r>
          </w:p>
        </w:tc>
      </w:tr>
      <w:tr w:rsidR="00AD689E" w:rsidRPr="00455726" w:rsidTr="007F40B8">
        <w:trPr>
          <w:jc w:val="center"/>
        </w:trPr>
        <w:tc>
          <w:tcPr>
            <w:tcW w:w="704" w:type="dxa"/>
            <w:shd w:val="clear" w:color="auto" w:fill="auto"/>
            <w:vAlign w:val="center"/>
          </w:tcPr>
          <w:p w:rsidR="00AD689E" w:rsidRPr="00455726" w:rsidRDefault="00AD689E" w:rsidP="00455726">
            <w:pPr>
              <w:rPr>
                <w:sz w:val="24"/>
                <w:szCs w:val="24"/>
              </w:rPr>
            </w:pPr>
            <w:r w:rsidRPr="00455726">
              <w:rPr>
                <w:sz w:val="24"/>
                <w:szCs w:val="24"/>
              </w:rPr>
              <w:t>22</w:t>
            </w:r>
          </w:p>
        </w:tc>
        <w:tc>
          <w:tcPr>
            <w:tcW w:w="3119" w:type="dxa"/>
            <w:shd w:val="clear" w:color="auto" w:fill="auto"/>
            <w:vAlign w:val="center"/>
          </w:tcPr>
          <w:p w:rsidR="00AD689E" w:rsidRPr="00455726" w:rsidRDefault="00AD689E" w:rsidP="00455726">
            <w:pPr>
              <w:rPr>
                <w:sz w:val="24"/>
                <w:szCs w:val="24"/>
              </w:rPr>
            </w:pPr>
            <w:r w:rsidRPr="00455726">
              <w:rPr>
                <w:sz w:val="24"/>
                <w:szCs w:val="24"/>
              </w:rPr>
              <w:t>Бузьке</w:t>
            </w:r>
          </w:p>
          <w:p w:rsidR="00AD689E" w:rsidRPr="00455726" w:rsidRDefault="00AD689E" w:rsidP="00455726">
            <w:pPr>
              <w:rPr>
                <w:sz w:val="24"/>
                <w:szCs w:val="24"/>
              </w:rPr>
            </w:pPr>
            <w:r w:rsidRPr="00455726">
              <w:rPr>
                <w:sz w:val="24"/>
                <w:szCs w:val="24"/>
              </w:rPr>
              <w:t>суглинок</w:t>
            </w:r>
          </w:p>
        </w:tc>
        <w:tc>
          <w:tcPr>
            <w:tcW w:w="2551" w:type="dxa"/>
            <w:shd w:val="clear" w:color="auto" w:fill="auto"/>
            <w:vAlign w:val="center"/>
          </w:tcPr>
          <w:p w:rsidR="00AD689E" w:rsidRPr="00455726" w:rsidRDefault="00AD689E" w:rsidP="00455726">
            <w:pPr>
              <w:rPr>
                <w:sz w:val="24"/>
                <w:szCs w:val="24"/>
              </w:rPr>
            </w:pPr>
            <w:r w:rsidRPr="00455726">
              <w:rPr>
                <w:sz w:val="24"/>
                <w:szCs w:val="24"/>
              </w:rPr>
              <w:t>Первомайський р-н, Пн околиця с.Бузьке</w:t>
            </w:r>
          </w:p>
        </w:tc>
        <w:tc>
          <w:tcPr>
            <w:tcW w:w="1134" w:type="dxa"/>
            <w:shd w:val="clear" w:color="auto" w:fill="auto"/>
            <w:vAlign w:val="center"/>
          </w:tcPr>
          <w:p w:rsidR="00AD689E" w:rsidRPr="00455726" w:rsidRDefault="00AD689E" w:rsidP="00455726">
            <w:pPr>
              <w:jc w:val="center"/>
              <w:rPr>
                <w:sz w:val="24"/>
                <w:szCs w:val="24"/>
              </w:rPr>
            </w:pPr>
            <w:r w:rsidRPr="00455726">
              <w:rPr>
                <w:sz w:val="24"/>
                <w:szCs w:val="24"/>
              </w:rPr>
              <w:t>53</w:t>
            </w:r>
          </w:p>
        </w:tc>
        <w:tc>
          <w:tcPr>
            <w:tcW w:w="992" w:type="dxa"/>
            <w:shd w:val="clear" w:color="auto" w:fill="auto"/>
            <w:vAlign w:val="center"/>
          </w:tcPr>
          <w:p w:rsidR="00AD689E" w:rsidRPr="00455726" w:rsidRDefault="00AD689E" w:rsidP="00455726">
            <w:pPr>
              <w:jc w:val="center"/>
              <w:rPr>
                <w:sz w:val="24"/>
                <w:szCs w:val="24"/>
              </w:rPr>
            </w:pPr>
          </w:p>
        </w:tc>
        <w:tc>
          <w:tcPr>
            <w:tcW w:w="1560" w:type="dxa"/>
            <w:shd w:val="clear" w:color="auto" w:fill="auto"/>
            <w:vAlign w:val="center"/>
          </w:tcPr>
          <w:p w:rsidR="00AD689E" w:rsidRPr="00455726" w:rsidRDefault="00AD689E" w:rsidP="00455726">
            <w:pPr>
              <w:jc w:val="center"/>
              <w:rPr>
                <w:sz w:val="24"/>
                <w:szCs w:val="24"/>
              </w:rPr>
            </w:pPr>
            <w:r w:rsidRPr="00455726">
              <w:rPr>
                <w:sz w:val="24"/>
                <w:szCs w:val="24"/>
              </w:rPr>
              <w:t>Не розробляється</w:t>
            </w:r>
          </w:p>
        </w:tc>
      </w:tr>
      <w:tr w:rsidR="00AD689E" w:rsidRPr="00455726" w:rsidTr="007F40B8">
        <w:trPr>
          <w:jc w:val="center"/>
        </w:trPr>
        <w:tc>
          <w:tcPr>
            <w:tcW w:w="704" w:type="dxa"/>
            <w:shd w:val="clear" w:color="auto" w:fill="auto"/>
            <w:vAlign w:val="center"/>
          </w:tcPr>
          <w:p w:rsidR="00AD689E" w:rsidRPr="00455726" w:rsidRDefault="00AD689E" w:rsidP="00455726">
            <w:pPr>
              <w:rPr>
                <w:sz w:val="24"/>
                <w:szCs w:val="24"/>
              </w:rPr>
            </w:pPr>
            <w:r w:rsidRPr="00455726">
              <w:rPr>
                <w:sz w:val="24"/>
                <w:szCs w:val="24"/>
              </w:rPr>
              <w:t>23</w:t>
            </w:r>
          </w:p>
        </w:tc>
        <w:tc>
          <w:tcPr>
            <w:tcW w:w="3119" w:type="dxa"/>
            <w:shd w:val="clear" w:color="auto" w:fill="auto"/>
            <w:vAlign w:val="center"/>
          </w:tcPr>
          <w:p w:rsidR="00AD689E" w:rsidRPr="00455726" w:rsidRDefault="00AD689E" w:rsidP="00455726">
            <w:pPr>
              <w:rPr>
                <w:sz w:val="24"/>
                <w:szCs w:val="24"/>
              </w:rPr>
            </w:pPr>
            <w:r w:rsidRPr="00455726">
              <w:rPr>
                <w:sz w:val="24"/>
                <w:szCs w:val="24"/>
              </w:rPr>
              <w:t>Веселинівське</w:t>
            </w:r>
          </w:p>
          <w:p w:rsidR="00AD689E" w:rsidRPr="00455726" w:rsidRDefault="00AD689E" w:rsidP="00455726">
            <w:pPr>
              <w:rPr>
                <w:sz w:val="24"/>
                <w:szCs w:val="24"/>
              </w:rPr>
            </w:pPr>
            <w:r w:rsidRPr="00455726">
              <w:rPr>
                <w:sz w:val="24"/>
                <w:szCs w:val="24"/>
              </w:rPr>
              <w:t>суглинок</w:t>
            </w:r>
          </w:p>
        </w:tc>
        <w:tc>
          <w:tcPr>
            <w:tcW w:w="2551" w:type="dxa"/>
            <w:shd w:val="clear" w:color="auto" w:fill="auto"/>
            <w:vAlign w:val="center"/>
          </w:tcPr>
          <w:p w:rsidR="007F40B8" w:rsidRDefault="00AD689E" w:rsidP="00455726">
            <w:pPr>
              <w:rPr>
                <w:sz w:val="24"/>
                <w:szCs w:val="24"/>
              </w:rPr>
            </w:pPr>
            <w:r w:rsidRPr="00455726">
              <w:rPr>
                <w:sz w:val="24"/>
                <w:szCs w:val="24"/>
              </w:rPr>
              <w:t>Вознесенський р-н, ПнСх околиця</w:t>
            </w:r>
          </w:p>
          <w:p w:rsidR="00AD689E" w:rsidRPr="00455726" w:rsidRDefault="00AD689E" w:rsidP="00455726">
            <w:pPr>
              <w:rPr>
                <w:sz w:val="24"/>
                <w:szCs w:val="24"/>
              </w:rPr>
            </w:pPr>
            <w:r w:rsidRPr="00455726">
              <w:rPr>
                <w:sz w:val="24"/>
                <w:szCs w:val="24"/>
              </w:rPr>
              <w:t>смт. Веселинове</w:t>
            </w:r>
          </w:p>
        </w:tc>
        <w:tc>
          <w:tcPr>
            <w:tcW w:w="1134" w:type="dxa"/>
            <w:shd w:val="clear" w:color="auto" w:fill="auto"/>
            <w:vAlign w:val="center"/>
          </w:tcPr>
          <w:p w:rsidR="00AD689E" w:rsidRPr="00455726" w:rsidRDefault="00AD689E" w:rsidP="00455726">
            <w:pPr>
              <w:jc w:val="center"/>
              <w:rPr>
                <w:sz w:val="24"/>
                <w:szCs w:val="24"/>
              </w:rPr>
            </w:pPr>
            <w:r w:rsidRPr="00455726">
              <w:rPr>
                <w:sz w:val="24"/>
                <w:szCs w:val="24"/>
              </w:rPr>
              <w:t>14</w:t>
            </w:r>
          </w:p>
        </w:tc>
        <w:tc>
          <w:tcPr>
            <w:tcW w:w="992" w:type="dxa"/>
            <w:shd w:val="clear" w:color="auto" w:fill="auto"/>
            <w:vAlign w:val="center"/>
          </w:tcPr>
          <w:p w:rsidR="00AD689E" w:rsidRPr="00455726" w:rsidRDefault="00AD689E" w:rsidP="00455726">
            <w:pPr>
              <w:jc w:val="center"/>
              <w:rPr>
                <w:sz w:val="24"/>
                <w:szCs w:val="24"/>
              </w:rPr>
            </w:pPr>
          </w:p>
        </w:tc>
        <w:tc>
          <w:tcPr>
            <w:tcW w:w="1560" w:type="dxa"/>
            <w:shd w:val="clear" w:color="auto" w:fill="auto"/>
            <w:vAlign w:val="center"/>
          </w:tcPr>
          <w:p w:rsidR="00AD689E" w:rsidRPr="00455726" w:rsidRDefault="00AD689E" w:rsidP="00455726">
            <w:pPr>
              <w:jc w:val="center"/>
              <w:rPr>
                <w:sz w:val="24"/>
                <w:szCs w:val="24"/>
              </w:rPr>
            </w:pPr>
            <w:r w:rsidRPr="00455726">
              <w:rPr>
                <w:sz w:val="24"/>
                <w:szCs w:val="24"/>
              </w:rPr>
              <w:t>Не розробляється</w:t>
            </w:r>
          </w:p>
        </w:tc>
      </w:tr>
      <w:tr w:rsidR="00AD689E" w:rsidRPr="00455726" w:rsidTr="007F40B8">
        <w:trPr>
          <w:jc w:val="center"/>
        </w:trPr>
        <w:tc>
          <w:tcPr>
            <w:tcW w:w="704" w:type="dxa"/>
            <w:shd w:val="clear" w:color="auto" w:fill="auto"/>
            <w:vAlign w:val="center"/>
          </w:tcPr>
          <w:p w:rsidR="00AD689E" w:rsidRPr="00455726" w:rsidRDefault="00AD689E" w:rsidP="00455726">
            <w:pPr>
              <w:jc w:val="center"/>
              <w:rPr>
                <w:sz w:val="24"/>
                <w:szCs w:val="24"/>
              </w:rPr>
            </w:pPr>
            <w:r w:rsidRPr="00455726">
              <w:rPr>
                <w:sz w:val="24"/>
                <w:szCs w:val="24"/>
              </w:rPr>
              <w:t>24</w:t>
            </w:r>
          </w:p>
        </w:tc>
        <w:tc>
          <w:tcPr>
            <w:tcW w:w="3119" w:type="dxa"/>
            <w:shd w:val="clear" w:color="auto" w:fill="auto"/>
          </w:tcPr>
          <w:p w:rsidR="00AD689E" w:rsidRPr="00455726" w:rsidRDefault="00AD689E" w:rsidP="00455726">
            <w:pPr>
              <w:rPr>
                <w:sz w:val="24"/>
                <w:szCs w:val="24"/>
              </w:rPr>
            </w:pPr>
            <w:r w:rsidRPr="00455726">
              <w:rPr>
                <w:sz w:val="24"/>
                <w:szCs w:val="24"/>
              </w:rPr>
              <w:t>Володимірівське</w:t>
            </w:r>
          </w:p>
          <w:p w:rsidR="00AD689E" w:rsidRPr="00455726" w:rsidRDefault="00AD689E" w:rsidP="00455726">
            <w:pPr>
              <w:rPr>
                <w:sz w:val="24"/>
                <w:szCs w:val="24"/>
              </w:rPr>
            </w:pPr>
            <w:r w:rsidRPr="00455726">
              <w:rPr>
                <w:sz w:val="24"/>
                <w:szCs w:val="24"/>
              </w:rPr>
              <w:t>суглинок</w:t>
            </w:r>
          </w:p>
        </w:tc>
        <w:tc>
          <w:tcPr>
            <w:tcW w:w="2551" w:type="dxa"/>
            <w:shd w:val="clear" w:color="auto" w:fill="auto"/>
            <w:vAlign w:val="center"/>
          </w:tcPr>
          <w:p w:rsidR="00AD689E" w:rsidRPr="00455726" w:rsidRDefault="00AD689E" w:rsidP="00455726">
            <w:pPr>
              <w:rPr>
                <w:sz w:val="24"/>
                <w:szCs w:val="24"/>
              </w:rPr>
            </w:pPr>
            <w:r w:rsidRPr="00455726">
              <w:rPr>
                <w:sz w:val="24"/>
                <w:szCs w:val="24"/>
              </w:rPr>
              <w:t xml:space="preserve">Баштанський р-н, </w:t>
            </w:r>
            <w:smartTag w:uri="urn:schemas-microsoft-com:office:smarttags" w:element="metricconverter">
              <w:smartTagPr>
                <w:attr w:name="ProductID" w:val="1,5 км"/>
              </w:smartTagPr>
              <w:r w:rsidRPr="00455726">
                <w:rPr>
                  <w:sz w:val="24"/>
                  <w:szCs w:val="24"/>
                </w:rPr>
                <w:t>1,5 км</w:t>
              </w:r>
            </w:smartTag>
            <w:r w:rsidRPr="00455726">
              <w:rPr>
                <w:sz w:val="24"/>
                <w:szCs w:val="24"/>
              </w:rPr>
              <w:t xml:space="preserve"> на ПнСх від з.ст. Володимирівка</w:t>
            </w:r>
          </w:p>
        </w:tc>
        <w:tc>
          <w:tcPr>
            <w:tcW w:w="1134" w:type="dxa"/>
            <w:shd w:val="clear" w:color="auto" w:fill="auto"/>
            <w:vAlign w:val="center"/>
          </w:tcPr>
          <w:p w:rsidR="00AD689E" w:rsidRPr="00455726" w:rsidRDefault="00AD689E" w:rsidP="00455726">
            <w:pPr>
              <w:jc w:val="center"/>
              <w:rPr>
                <w:sz w:val="24"/>
                <w:szCs w:val="24"/>
              </w:rPr>
            </w:pPr>
            <w:r w:rsidRPr="00455726">
              <w:rPr>
                <w:sz w:val="24"/>
                <w:szCs w:val="24"/>
              </w:rPr>
              <w:t>6,7</w:t>
            </w:r>
          </w:p>
        </w:tc>
        <w:tc>
          <w:tcPr>
            <w:tcW w:w="992" w:type="dxa"/>
            <w:shd w:val="clear" w:color="auto" w:fill="auto"/>
            <w:vAlign w:val="center"/>
          </w:tcPr>
          <w:p w:rsidR="00AD689E" w:rsidRPr="00455726" w:rsidRDefault="00AD689E" w:rsidP="00455726">
            <w:pPr>
              <w:jc w:val="center"/>
              <w:rPr>
                <w:sz w:val="24"/>
                <w:szCs w:val="24"/>
              </w:rPr>
            </w:pPr>
          </w:p>
        </w:tc>
        <w:tc>
          <w:tcPr>
            <w:tcW w:w="1560" w:type="dxa"/>
            <w:shd w:val="clear" w:color="auto" w:fill="auto"/>
            <w:vAlign w:val="center"/>
          </w:tcPr>
          <w:p w:rsidR="00AD689E" w:rsidRPr="00455726" w:rsidRDefault="00AD689E" w:rsidP="00455726">
            <w:pPr>
              <w:jc w:val="center"/>
              <w:rPr>
                <w:sz w:val="24"/>
                <w:szCs w:val="24"/>
              </w:rPr>
            </w:pPr>
            <w:r w:rsidRPr="00455726">
              <w:rPr>
                <w:sz w:val="24"/>
                <w:szCs w:val="24"/>
              </w:rPr>
              <w:t>Не розробляється</w:t>
            </w:r>
          </w:p>
        </w:tc>
      </w:tr>
      <w:tr w:rsidR="00AD689E" w:rsidRPr="00455726" w:rsidTr="007F40B8">
        <w:trPr>
          <w:jc w:val="center"/>
        </w:trPr>
        <w:tc>
          <w:tcPr>
            <w:tcW w:w="704" w:type="dxa"/>
            <w:shd w:val="clear" w:color="auto" w:fill="auto"/>
            <w:vAlign w:val="center"/>
          </w:tcPr>
          <w:p w:rsidR="00AD689E" w:rsidRPr="00455726" w:rsidRDefault="00AD689E" w:rsidP="00455726">
            <w:pPr>
              <w:jc w:val="center"/>
              <w:rPr>
                <w:sz w:val="24"/>
                <w:szCs w:val="24"/>
              </w:rPr>
            </w:pPr>
            <w:r w:rsidRPr="00455726">
              <w:rPr>
                <w:sz w:val="24"/>
                <w:szCs w:val="24"/>
              </w:rPr>
              <w:t>25</w:t>
            </w:r>
          </w:p>
        </w:tc>
        <w:tc>
          <w:tcPr>
            <w:tcW w:w="3119" w:type="dxa"/>
            <w:shd w:val="clear" w:color="auto" w:fill="auto"/>
          </w:tcPr>
          <w:p w:rsidR="00AD689E" w:rsidRPr="00455726" w:rsidRDefault="00AD689E" w:rsidP="00455726">
            <w:pPr>
              <w:rPr>
                <w:sz w:val="24"/>
                <w:szCs w:val="24"/>
              </w:rPr>
            </w:pPr>
            <w:r w:rsidRPr="00455726">
              <w:rPr>
                <w:sz w:val="24"/>
                <w:szCs w:val="24"/>
              </w:rPr>
              <w:t>Добренське</w:t>
            </w:r>
          </w:p>
          <w:p w:rsidR="00AD689E" w:rsidRPr="00455726" w:rsidRDefault="00AD689E" w:rsidP="00455726">
            <w:pPr>
              <w:rPr>
                <w:sz w:val="24"/>
                <w:szCs w:val="24"/>
              </w:rPr>
            </w:pPr>
            <w:r w:rsidRPr="00455726">
              <w:rPr>
                <w:sz w:val="24"/>
                <w:szCs w:val="24"/>
              </w:rPr>
              <w:t>суглинок</w:t>
            </w:r>
          </w:p>
        </w:tc>
        <w:tc>
          <w:tcPr>
            <w:tcW w:w="2551" w:type="dxa"/>
            <w:shd w:val="clear" w:color="auto" w:fill="auto"/>
            <w:vAlign w:val="center"/>
          </w:tcPr>
          <w:p w:rsidR="00AD689E" w:rsidRPr="00455726" w:rsidRDefault="00AD689E" w:rsidP="00455726">
            <w:pPr>
              <w:rPr>
                <w:sz w:val="24"/>
                <w:szCs w:val="24"/>
              </w:rPr>
            </w:pPr>
            <w:r w:rsidRPr="00455726">
              <w:rPr>
                <w:sz w:val="24"/>
                <w:szCs w:val="24"/>
              </w:rPr>
              <w:t xml:space="preserve">Баштанський р-н, </w:t>
            </w:r>
            <w:smartTag w:uri="urn:schemas-microsoft-com:office:smarttags" w:element="metricconverter">
              <w:smartTagPr>
                <w:attr w:name="ProductID" w:val="2,0 км"/>
              </w:smartTagPr>
              <w:r w:rsidRPr="00455726">
                <w:rPr>
                  <w:sz w:val="24"/>
                  <w:szCs w:val="24"/>
                </w:rPr>
                <w:t>2,0 км</w:t>
              </w:r>
            </w:smartTag>
            <w:r w:rsidRPr="00455726">
              <w:rPr>
                <w:sz w:val="24"/>
                <w:szCs w:val="24"/>
              </w:rPr>
              <w:t xml:space="preserve"> на Пд с. Добре</w:t>
            </w:r>
          </w:p>
        </w:tc>
        <w:tc>
          <w:tcPr>
            <w:tcW w:w="1134" w:type="dxa"/>
            <w:shd w:val="clear" w:color="auto" w:fill="auto"/>
            <w:vAlign w:val="center"/>
          </w:tcPr>
          <w:p w:rsidR="00AD689E" w:rsidRPr="00455726" w:rsidRDefault="00AD689E" w:rsidP="00455726">
            <w:pPr>
              <w:jc w:val="center"/>
              <w:rPr>
                <w:sz w:val="24"/>
                <w:szCs w:val="24"/>
              </w:rPr>
            </w:pPr>
            <w:r w:rsidRPr="00455726">
              <w:rPr>
                <w:sz w:val="24"/>
                <w:szCs w:val="24"/>
              </w:rPr>
              <w:t>10,95</w:t>
            </w:r>
          </w:p>
        </w:tc>
        <w:tc>
          <w:tcPr>
            <w:tcW w:w="992" w:type="dxa"/>
            <w:shd w:val="clear" w:color="auto" w:fill="auto"/>
            <w:vAlign w:val="center"/>
          </w:tcPr>
          <w:p w:rsidR="00AD689E" w:rsidRPr="00455726" w:rsidRDefault="00AD689E" w:rsidP="00455726">
            <w:pPr>
              <w:jc w:val="center"/>
              <w:rPr>
                <w:sz w:val="24"/>
                <w:szCs w:val="24"/>
              </w:rPr>
            </w:pPr>
          </w:p>
        </w:tc>
        <w:tc>
          <w:tcPr>
            <w:tcW w:w="1560" w:type="dxa"/>
            <w:shd w:val="clear" w:color="auto" w:fill="auto"/>
            <w:vAlign w:val="center"/>
          </w:tcPr>
          <w:p w:rsidR="00AD689E" w:rsidRPr="00455726" w:rsidRDefault="00AD689E" w:rsidP="00455726">
            <w:pPr>
              <w:jc w:val="center"/>
              <w:rPr>
                <w:sz w:val="24"/>
                <w:szCs w:val="24"/>
              </w:rPr>
            </w:pPr>
            <w:r w:rsidRPr="00455726">
              <w:rPr>
                <w:sz w:val="24"/>
                <w:szCs w:val="24"/>
              </w:rPr>
              <w:t>Не розробляється</w:t>
            </w:r>
          </w:p>
        </w:tc>
      </w:tr>
      <w:tr w:rsidR="00AD689E" w:rsidRPr="00455726" w:rsidTr="007F40B8">
        <w:trPr>
          <w:jc w:val="center"/>
        </w:trPr>
        <w:tc>
          <w:tcPr>
            <w:tcW w:w="704" w:type="dxa"/>
            <w:shd w:val="clear" w:color="auto" w:fill="auto"/>
            <w:vAlign w:val="center"/>
          </w:tcPr>
          <w:p w:rsidR="00AD689E" w:rsidRPr="00455726" w:rsidRDefault="00AD689E" w:rsidP="00455726">
            <w:pPr>
              <w:jc w:val="center"/>
              <w:rPr>
                <w:sz w:val="24"/>
                <w:szCs w:val="24"/>
              </w:rPr>
            </w:pPr>
            <w:r w:rsidRPr="00455726">
              <w:rPr>
                <w:sz w:val="24"/>
                <w:szCs w:val="24"/>
              </w:rPr>
              <w:t>26</w:t>
            </w:r>
          </w:p>
        </w:tc>
        <w:tc>
          <w:tcPr>
            <w:tcW w:w="3119" w:type="dxa"/>
            <w:shd w:val="clear" w:color="auto" w:fill="auto"/>
          </w:tcPr>
          <w:p w:rsidR="00AD689E" w:rsidRPr="00455726" w:rsidRDefault="00AD689E" w:rsidP="00455726">
            <w:pPr>
              <w:rPr>
                <w:sz w:val="24"/>
                <w:szCs w:val="24"/>
              </w:rPr>
            </w:pPr>
            <w:r w:rsidRPr="00455726">
              <w:rPr>
                <w:sz w:val="24"/>
                <w:szCs w:val="24"/>
              </w:rPr>
              <w:t>Забарське</w:t>
            </w:r>
          </w:p>
          <w:p w:rsidR="00AD689E" w:rsidRPr="00455726" w:rsidRDefault="00AD689E" w:rsidP="00455726">
            <w:pPr>
              <w:rPr>
                <w:sz w:val="24"/>
                <w:szCs w:val="24"/>
              </w:rPr>
            </w:pPr>
            <w:r w:rsidRPr="00455726">
              <w:rPr>
                <w:sz w:val="24"/>
                <w:szCs w:val="24"/>
              </w:rPr>
              <w:t>суглинок</w:t>
            </w:r>
          </w:p>
        </w:tc>
        <w:tc>
          <w:tcPr>
            <w:tcW w:w="2551" w:type="dxa"/>
            <w:shd w:val="clear" w:color="auto" w:fill="auto"/>
            <w:vAlign w:val="center"/>
          </w:tcPr>
          <w:p w:rsidR="00AD689E" w:rsidRPr="00455726" w:rsidRDefault="00AD689E" w:rsidP="00455726">
            <w:pPr>
              <w:rPr>
                <w:sz w:val="24"/>
                <w:szCs w:val="24"/>
              </w:rPr>
            </w:pPr>
            <w:r w:rsidRPr="00455726">
              <w:rPr>
                <w:sz w:val="24"/>
                <w:szCs w:val="24"/>
              </w:rPr>
              <w:t>Первомайський р-н, Пд околиця с.Забари</w:t>
            </w:r>
          </w:p>
        </w:tc>
        <w:tc>
          <w:tcPr>
            <w:tcW w:w="1134" w:type="dxa"/>
            <w:shd w:val="clear" w:color="auto" w:fill="auto"/>
            <w:vAlign w:val="center"/>
          </w:tcPr>
          <w:p w:rsidR="00AD689E" w:rsidRPr="00455726" w:rsidRDefault="00AD689E" w:rsidP="00455726">
            <w:pPr>
              <w:jc w:val="center"/>
              <w:rPr>
                <w:sz w:val="24"/>
                <w:szCs w:val="24"/>
              </w:rPr>
            </w:pPr>
            <w:r w:rsidRPr="00455726">
              <w:rPr>
                <w:sz w:val="24"/>
                <w:szCs w:val="24"/>
              </w:rPr>
              <w:t>1,01</w:t>
            </w:r>
          </w:p>
        </w:tc>
        <w:tc>
          <w:tcPr>
            <w:tcW w:w="992" w:type="dxa"/>
            <w:shd w:val="clear" w:color="auto" w:fill="auto"/>
            <w:vAlign w:val="center"/>
          </w:tcPr>
          <w:p w:rsidR="00AD689E" w:rsidRPr="00455726" w:rsidRDefault="00AD689E" w:rsidP="00455726">
            <w:pPr>
              <w:jc w:val="center"/>
              <w:rPr>
                <w:sz w:val="24"/>
                <w:szCs w:val="24"/>
              </w:rPr>
            </w:pPr>
          </w:p>
        </w:tc>
        <w:tc>
          <w:tcPr>
            <w:tcW w:w="1560" w:type="dxa"/>
            <w:shd w:val="clear" w:color="auto" w:fill="auto"/>
            <w:vAlign w:val="center"/>
          </w:tcPr>
          <w:p w:rsidR="00AD689E" w:rsidRPr="00455726" w:rsidRDefault="00AD689E" w:rsidP="00455726">
            <w:pPr>
              <w:jc w:val="center"/>
              <w:rPr>
                <w:sz w:val="24"/>
                <w:szCs w:val="24"/>
              </w:rPr>
            </w:pPr>
            <w:r w:rsidRPr="00455726">
              <w:rPr>
                <w:sz w:val="24"/>
                <w:szCs w:val="24"/>
              </w:rPr>
              <w:t>Не розробляється</w:t>
            </w:r>
          </w:p>
        </w:tc>
      </w:tr>
      <w:tr w:rsidR="00AD689E" w:rsidRPr="00455726" w:rsidTr="007F40B8">
        <w:trPr>
          <w:jc w:val="center"/>
        </w:trPr>
        <w:tc>
          <w:tcPr>
            <w:tcW w:w="704" w:type="dxa"/>
            <w:shd w:val="clear" w:color="auto" w:fill="auto"/>
            <w:vAlign w:val="center"/>
          </w:tcPr>
          <w:p w:rsidR="00AD689E" w:rsidRPr="00455726" w:rsidRDefault="00AD689E" w:rsidP="00455726">
            <w:pPr>
              <w:jc w:val="center"/>
              <w:rPr>
                <w:sz w:val="24"/>
                <w:szCs w:val="24"/>
              </w:rPr>
            </w:pPr>
            <w:r w:rsidRPr="00455726">
              <w:rPr>
                <w:sz w:val="24"/>
                <w:szCs w:val="24"/>
              </w:rPr>
              <w:t>27</w:t>
            </w:r>
          </w:p>
        </w:tc>
        <w:tc>
          <w:tcPr>
            <w:tcW w:w="3119" w:type="dxa"/>
            <w:shd w:val="clear" w:color="auto" w:fill="auto"/>
          </w:tcPr>
          <w:p w:rsidR="00AD689E" w:rsidRPr="00455726" w:rsidRDefault="00AD689E" w:rsidP="00455726">
            <w:pPr>
              <w:rPr>
                <w:sz w:val="24"/>
                <w:szCs w:val="24"/>
              </w:rPr>
            </w:pPr>
            <w:r w:rsidRPr="00455726">
              <w:rPr>
                <w:sz w:val="24"/>
                <w:szCs w:val="24"/>
              </w:rPr>
              <w:t>Зеленоберегівське</w:t>
            </w:r>
          </w:p>
          <w:p w:rsidR="00AD689E" w:rsidRPr="00455726" w:rsidRDefault="00AD689E" w:rsidP="00455726">
            <w:pPr>
              <w:rPr>
                <w:sz w:val="24"/>
                <w:szCs w:val="24"/>
              </w:rPr>
            </w:pPr>
            <w:r w:rsidRPr="00455726">
              <w:rPr>
                <w:sz w:val="24"/>
                <w:szCs w:val="24"/>
              </w:rPr>
              <w:t>суглинок</w:t>
            </w:r>
          </w:p>
        </w:tc>
        <w:tc>
          <w:tcPr>
            <w:tcW w:w="2551" w:type="dxa"/>
            <w:shd w:val="clear" w:color="auto" w:fill="auto"/>
            <w:vAlign w:val="center"/>
          </w:tcPr>
          <w:p w:rsidR="007F40B8" w:rsidRDefault="00AD689E" w:rsidP="00455726">
            <w:pPr>
              <w:rPr>
                <w:sz w:val="24"/>
                <w:szCs w:val="24"/>
              </w:rPr>
            </w:pPr>
            <w:r w:rsidRPr="00455726">
              <w:rPr>
                <w:sz w:val="24"/>
                <w:szCs w:val="24"/>
              </w:rPr>
              <w:t xml:space="preserve">Первомайський р-н, Пд околиця </w:t>
            </w:r>
          </w:p>
          <w:p w:rsidR="00AD689E" w:rsidRPr="00455726" w:rsidRDefault="00AD689E" w:rsidP="00455726">
            <w:pPr>
              <w:rPr>
                <w:sz w:val="24"/>
                <w:szCs w:val="24"/>
              </w:rPr>
            </w:pPr>
            <w:r w:rsidRPr="00455726">
              <w:rPr>
                <w:sz w:val="24"/>
                <w:szCs w:val="24"/>
              </w:rPr>
              <w:t>з.ст. Трикратне</w:t>
            </w:r>
          </w:p>
        </w:tc>
        <w:tc>
          <w:tcPr>
            <w:tcW w:w="1134" w:type="dxa"/>
            <w:shd w:val="clear" w:color="auto" w:fill="auto"/>
            <w:vAlign w:val="center"/>
          </w:tcPr>
          <w:p w:rsidR="00AD689E" w:rsidRPr="00455726" w:rsidRDefault="00AD689E" w:rsidP="00455726">
            <w:pPr>
              <w:jc w:val="center"/>
              <w:rPr>
                <w:sz w:val="24"/>
                <w:szCs w:val="24"/>
              </w:rPr>
            </w:pPr>
            <w:r w:rsidRPr="00455726">
              <w:rPr>
                <w:sz w:val="24"/>
                <w:szCs w:val="24"/>
              </w:rPr>
              <w:t>11,2</w:t>
            </w:r>
          </w:p>
        </w:tc>
        <w:tc>
          <w:tcPr>
            <w:tcW w:w="992" w:type="dxa"/>
            <w:shd w:val="clear" w:color="auto" w:fill="auto"/>
            <w:vAlign w:val="center"/>
          </w:tcPr>
          <w:p w:rsidR="00AD689E" w:rsidRPr="00455726" w:rsidRDefault="00AD689E" w:rsidP="00455726">
            <w:pPr>
              <w:jc w:val="center"/>
              <w:rPr>
                <w:sz w:val="24"/>
                <w:szCs w:val="24"/>
              </w:rPr>
            </w:pPr>
          </w:p>
        </w:tc>
        <w:tc>
          <w:tcPr>
            <w:tcW w:w="1560" w:type="dxa"/>
            <w:shd w:val="clear" w:color="auto" w:fill="auto"/>
            <w:vAlign w:val="center"/>
          </w:tcPr>
          <w:p w:rsidR="00AD689E" w:rsidRPr="00455726" w:rsidRDefault="00AD689E" w:rsidP="00455726">
            <w:pPr>
              <w:jc w:val="center"/>
              <w:rPr>
                <w:sz w:val="24"/>
                <w:szCs w:val="24"/>
              </w:rPr>
            </w:pPr>
            <w:r w:rsidRPr="00455726">
              <w:rPr>
                <w:sz w:val="24"/>
                <w:szCs w:val="24"/>
              </w:rPr>
              <w:t>Не розробляється</w:t>
            </w:r>
          </w:p>
        </w:tc>
      </w:tr>
      <w:tr w:rsidR="00AD689E" w:rsidRPr="00455726" w:rsidTr="007F40B8">
        <w:trPr>
          <w:jc w:val="center"/>
        </w:trPr>
        <w:tc>
          <w:tcPr>
            <w:tcW w:w="704" w:type="dxa"/>
            <w:shd w:val="clear" w:color="auto" w:fill="auto"/>
            <w:vAlign w:val="center"/>
          </w:tcPr>
          <w:p w:rsidR="00AD689E" w:rsidRPr="00455726" w:rsidRDefault="00AD689E" w:rsidP="00455726">
            <w:pPr>
              <w:jc w:val="center"/>
              <w:rPr>
                <w:sz w:val="24"/>
                <w:szCs w:val="24"/>
              </w:rPr>
            </w:pPr>
            <w:r w:rsidRPr="00455726">
              <w:rPr>
                <w:sz w:val="24"/>
                <w:szCs w:val="24"/>
              </w:rPr>
              <w:t>28</w:t>
            </w:r>
          </w:p>
        </w:tc>
        <w:tc>
          <w:tcPr>
            <w:tcW w:w="3119" w:type="dxa"/>
            <w:shd w:val="clear" w:color="auto" w:fill="auto"/>
          </w:tcPr>
          <w:p w:rsidR="00AD689E" w:rsidRPr="00455726" w:rsidRDefault="00AD689E" w:rsidP="00455726">
            <w:pPr>
              <w:rPr>
                <w:sz w:val="24"/>
                <w:szCs w:val="24"/>
              </w:rPr>
            </w:pPr>
            <w:r w:rsidRPr="00455726">
              <w:rPr>
                <w:sz w:val="24"/>
                <w:szCs w:val="24"/>
              </w:rPr>
              <w:t>Калинівське</w:t>
            </w:r>
          </w:p>
          <w:p w:rsidR="00AD689E" w:rsidRPr="00455726" w:rsidRDefault="00AD689E" w:rsidP="00455726">
            <w:pPr>
              <w:rPr>
                <w:sz w:val="24"/>
                <w:szCs w:val="24"/>
              </w:rPr>
            </w:pPr>
            <w:r w:rsidRPr="00455726">
              <w:rPr>
                <w:sz w:val="24"/>
                <w:szCs w:val="24"/>
              </w:rPr>
              <w:t>суглинок</w:t>
            </w:r>
          </w:p>
        </w:tc>
        <w:tc>
          <w:tcPr>
            <w:tcW w:w="2551" w:type="dxa"/>
            <w:shd w:val="clear" w:color="auto" w:fill="auto"/>
            <w:vAlign w:val="center"/>
          </w:tcPr>
          <w:p w:rsidR="00AD689E" w:rsidRPr="00455726" w:rsidRDefault="00AD689E" w:rsidP="00455726">
            <w:pPr>
              <w:rPr>
                <w:sz w:val="24"/>
                <w:szCs w:val="24"/>
              </w:rPr>
            </w:pPr>
            <w:r w:rsidRPr="00455726">
              <w:rPr>
                <w:sz w:val="24"/>
                <w:szCs w:val="24"/>
              </w:rPr>
              <w:t xml:space="preserve">Миколаївський р-н, </w:t>
            </w:r>
            <w:smartTag w:uri="urn:schemas-microsoft-com:office:smarttags" w:element="metricconverter">
              <w:smartTagPr>
                <w:attr w:name="ProductID" w:val="1,5 км"/>
              </w:smartTagPr>
              <w:r w:rsidRPr="00455726">
                <w:rPr>
                  <w:sz w:val="24"/>
                  <w:szCs w:val="24"/>
                </w:rPr>
                <w:t>1,5 км</w:t>
              </w:r>
            </w:smartTag>
            <w:r w:rsidRPr="00455726">
              <w:rPr>
                <w:sz w:val="24"/>
                <w:szCs w:val="24"/>
              </w:rPr>
              <w:t xml:space="preserve"> Пн с. Калинівка</w:t>
            </w:r>
          </w:p>
        </w:tc>
        <w:tc>
          <w:tcPr>
            <w:tcW w:w="1134" w:type="dxa"/>
            <w:shd w:val="clear" w:color="auto" w:fill="auto"/>
            <w:vAlign w:val="center"/>
          </w:tcPr>
          <w:p w:rsidR="00AD689E" w:rsidRPr="00455726" w:rsidRDefault="00AD689E" w:rsidP="00455726">
            <w:pPr>
              <w:jc w:val="center"/>
              <w:rPr>
                <w:sz w:val="24"/>
                <w:szCs w:val="24"/>
              </w:rPr>
            </w:pPr>
            <w:r w:rsidRPr="00455726">
              <w:rPr>
                <w:sz w:val="24"/>
                <w:szCs w:val="24"/>
              </w:rPr>
              <w:t>21</w:t>
            </w:r>
          </w:p>
        </w:tc>
        <w:tc>
          <w:tcPr>
            <w:tcW w:w="992" w:type="dxa"/>
            <w:shd w:val="clear" w:color="auto" w:fill="auto"/>
            <w:vAlign w:val="center"/>
          </w:tcPr>
          <w:p w:rsidR="00AD689E" w:rsidRPr="00455726" w:rsidRDefault="00AD689E" w:rsidP="00455726">
            <w:pPr>
              <w:jc w:val="center"/>
              <w:rPr>
                <w:sz w:val="24"/>
                <w:szCs w:val="24"/>
              </w:rPr>
            </w:pPr>
          </w:p>
        </w:tc>
        <w:tc>
          <w:tcPr>
            <w:tcW w:w="1560" w:type="dxa"/>
            <w:shd w:val="clear" w:color="auto" w:fill="auto"/>
            <w:vAlign w:val="center"/>
          </w:tcPr>
          <w:p w:rsidR="00AD689E" w:rsidRPr="00455726" w:rsidRDefault="00AD689E" w:rsidP="00455726">
            <w:pPr>
              <w:jc w:val="center"/>
              <w:rPr>
                <w:sz w:val="24"/>
                <w:szCs w:val="24"/>
              </w:rPr>
            </w:pPr>
            <w:r w:rsidRPr="00455726">
              <w:rPr>
                <w:sz w:val="24"/>
                <w:szCs w:val="24"/>
              </w:rPr>
              <w:t>Не розробляється</w:t>
            </w:r>
          </w:p>
        </w:tc>
      </w:tr>
      <w:tr w:rsidR="00AD689E" w:rsidRPr="00455726" w:rsidTr="007F40B8">
        <w:trPr>
          <w:jc w:val="center"/>
        </w:trPr>
        <w:tc>
          <w:tcPr>
            <w:tcW w:w="704" w:type="dxa"/>
            <w:shd w:val="clear" w:color="auto" w:fill="auto"/>
            <w:vAlign w:val="center"/>
          </w:tcPr>
          <w:p w:rsidR="00AD689E" w:rsidRPr="00455726" w:rsidRDefault="00AD689E" w:rsidP="00455726">
            <w:pPr>
              <w:jc w:val="center"/>
              <w:rPr>
                <w:sz w:val="24"/>
                <w:szCs w:val="24"/>
              </w:rPr>
            </w:pPr>
            <w:r w:rsidRPr="00455726">
              <w:rPr>
                <w:sz w:val="24"/>
                <w:szCs w:val="24"/>
              </w:rPr>
              <w:t>29</w:t>
            </w:r>
          </w:p>
        </w:tc>
        <w:tc>
          <w:tcPr>
            <w:tcW w:w="3119" w:type="dxa"/>
            <w:shd w:val="clear" w:color="auto" w:fill="auto"/>
          </w:tcPr>
          <w:p w:rsidR="00AD689E" w:rsidRPr="00455726" w:rsidRDefault="00AD689E" w:rsidP="00455726">
            <w:pPr>
              <w:rPr>
                <w:sz w:val="24"/>
                <w:szCs w:val="24"/>
              </w:rPr>
            </w:pPr>
            <w:r w:rsidRPr="00455726">
              <w:rPr>
                <w:sz w:val="24"/>
                <w:szCs w:val="24"/>
              </w:rPr>
              <w:t>Кривоозерське</w:t>
            </w:r>
          </w:p>
          <w:p w:rsidR="00AD689E" w:rsidRPr="00455726" w:rsidRDefault="00AD689E" w:rsidP="00455726">
            <w:pPr>
              <w:rPr>
                <w:sz w:val="24"/>
                <w:szCs w:val="24"/>
              </w:rPr>
            </w:pPr>
            <w:r w:rsidRPr="00455726">
              <w:rPr>
                <w:sz w:val="24"/>
                <w:szCs w:val="24"/>
              </w:rPr>
              <w:t>суглинок</w:t>
            </w:r>
          </w:p>
        </w:tc>
        <w:tc>
          <w:tcPr>
            <w:tcW w:w="2551" w:type="dxa"/>
            <w:shd w:val="clear" w:color="auto" w:fill="auto"/>
            <w:vAlign w:val="center"/>
          </w:tcPr>
          <w:p w:rsidR="005146B3" w:rsidRDefault="00AD689E" w:rsidP="00455726">
            <w:pPr>
              <w:rPr>
                <w:sz w:val="24"/>
                <w:szCs w:val="24"/>
              </w:rPr>
            </w:pPr>
            <w:r w:rsidRPr="00455726">
              <w:rPr>
                <w:sz w:val="24"/>
                <w:szCs w:val="24"/>
              </w:rPr>
              <w:t xml:space="preserve">Первомайський р-н, ПнСх околиця </w:t>
            </w:r>
          </w:p>
          <w:p w:rsidR="00AD689E" w:rsidRPr="00455726" w:rsidRDefault="00AD689E" w:rsidP="00455726">
            <w:pPr>
              <w:rPr>
                <w:sz w:val="24"/>
                <w:szCs w:val="24"/>
              </w:rPr>
            </w:pPr>
            <w:r w:rsidRPr="00455726">
              <w:rPr>
                <w:sz w:val="24"/>
                <w:szCs w:val="24"/>
              </w:rPr>
              <w:t>смт. Криве Озеро</w:t>
            </w:r>
          </w:p>
        </w:tc>
        <w:tc>
          <w:tcPr>
            <w:tcW w:w="1134" w:type="dxa"/>
            <w:shd w:val="clear" w:color="auto" w:fill="auto"/>
            <w:vAlign w:val="center"/>
          </w:tcPr>
          <w:p w:rsidR="00AD689E" w:rsidRPr="00455726" w:rsidRDefault="00AD689E" w:rsidP="00455726">
            <w:pPr>
              <w:jc w:val="center"/>
              <w:rPr>
                <w:sz w:val="24"/>
                <w:szCs w:val="24"/>
              </w:rPr>
            </w:pPr>
            <w:r w:rsidRPr="00455726">
              <w:rPr>
                <w:sz w:val="24"/>
                <w:szCs w:val="24"/>
              </w:rPr>
              <w:t>11,76</w:t>
            </w:r>
          </w:p>
        </w:tc>
        <w:tc>
          <w:tcPr>
            <w:tcW w:w="992" w:type="dxa"/>
            <w:shd w:val="clear" w:color="auto" w:fill="auto"/>
            <w:vAlign w:val="center"/>
          </w:tcPr>
          <w:p w:rsidR="00AD689E" w:rsidRPr="00455726" w:rsidRDefault="00AD689E" w:rsidP="00455726">
            <w:pPr>
              <w:jc w:val="center"/>
              <w:rPr>
                <w:sz w:val="24"/>
                <w:szCs w:val="24"/>
              </w:rPr>
            </w:pPr>
          </w:p>
        </w:tc>
        <w:tc>
          <w:tcPr>
            <w:tcW w:w="1560" w:type="dxa"/>
            <w:shd w:val="clear" w:color="auto" w:fill="auto"/>
            <w:vAlign w:val="center"/>
          </w:tcPr>
          <w:p w:rsidR="00AD689E" w:rsidRPr="00455726" w:rsidRDefault="00AD689E" w:rsidP="00455726">
            <w:pPr>
              <w:jc w:val="center"/>
              <w:rPr>
                <w:sz w:val="24"/>
                <w:szCs w:val="24"/>
              </w:rPr>
            </w:pPr>
            <w:r w:rsidRPr="00455726">
              <w:rPr>
                <w:sz w:val="24"/>
                <w:szCs w:val="24"/>
              </w:rPr>
              <w:t>Не розробляється</w:t>
            </w:r>
          </w:p>
        </w:tc>
      </w:tr>
      <w:tr w:rsidR="00AD689E" w:rsidRPr="00455726" w:rsidTr="007F40B8">
        <w:trPr>
          <w:jc w:val="center"/>
        </w:trPr>
        <w:tc>
          <w:tcPr>
            <w:tcW w:w="704" w:type="dxa"/>
            <w:shd w:val="clear" w:color="auto" w:fill="auto"/>
            <w:vAlign w:val="center"/>
          </w:tcPr>
          <w:p w:rsidR="00AD689E" w:rsidRPr="00455726" w:rsidRDefault="00AD689E" w:rsidP="00455726">
            <w:pPr>
              <w:jc w:val="center"/>
              <w:rPr>
                <w:sz w:val="24"/>
                <w:szCs w:val="24"/>
              </w:rPr>
            </w:pPr>
            <w:r w:rsidRPr="00455726">
              <w:rPr>
                <w:sz w:val="24"/>
                <w:szCs w:val="24"/>
              </w:rPr>
              <w:t>30</w:t>
            </w:r>
          </w:p>
        </w:tc>
        <w:tc>
          <w:tcPr>
            <w:tcW w:w="3119" w:type="dxa"/>
            <w:shd w:val="clear" w:color="auto" w:fill="auto"/>
          </w:tcPr>
          <w:p w:rsidR="00AD689E" w:rsidRPr="00455726" w:rsidRDefault="00AD689E" w:rsidP="00455726">
            <w:pPr>
              <w:rPr>
                <w:sz w:val="24"/>
                <w:szCs w:val="24"/>
              </w:rPr>
            </w:pPr>
            <w:r w:rsidRPr="00455726">
              <w:rPr>
                <w:sz w:val="24"/>
                <w:szCs w:val="24"/>
              </w:rPr>
              <w:t>Куцурубське 2</w:t>
            </w:r>
          </w:p>
          <w:p w:rsidR="00AD689E" w:rsidRPr="00455726" w:rsidRDefault="00AD689E" w:rsidP="00455726">
            <w:pPr>
              <w:rPr>
                <w:sz w:val="24"/>
                <w:szCs w:val="24"/>
              </w:rPr>
            </w:pPr>
            <w:r w:rsidRPr="00455726">
              <w:rPr>
                <w:sz w:val="24"/>
                <w:szCs w:val="24"/>
              </w:rPr>
              <w:t>суглинок</w:t>
            </w:r>
          </w:p>
        </w:tc>
        <w:tc>
          <w:tcPr>
            <w:tcW w:w="2551" w:type="dxa"/>
            <w:shd w:val="clear" w:color="auto" w:fill="auto"/>
            <w:vAlign w:val="center"/>
          </w:tcPr>
          <w:p w:rsidR="007F40B8" w:rsidRDefault="00AD689E" w:rsidP="00455726">
            <w:pPr>
              <w:rPr>
                <w:sz w:val="24"/>
                <w:szCs w:val="24"/>
              </w:rPr>
            </w:pPr>
            <w:r w:rsidRPr="00455726">
              <w:rPr>
                <w:sz w:val="24"/>
                <w:szCs w:val="24"/>
              </w:rPr>
              <w:t xml:space="preserve">Миколаївський р-н, ПдЗх околиця </w:t>
            </w:r>
          </w:p>
          <w:p w:rsidR="00AD689E" w:rsidRPr="00455726" w:rsidRDefault="00AD689E" w:rsidP="00455726">
            <w:pPr>
              <w:rPr>
                <w:sz w:val="24"/>
                <w:szCs w:val="24"/>
              </w:rPr>
            </w:pPr>
            <w:r w:rsidRPr="00455726">
              <w:rPr>
                <w:sz w:val="24"/>
                <w:szCs w:val="24"/>
              </w:rPr>
              <w:t>с. Куцуруб</w:t>
            </w:r>
          </w:p>
        </w:tc>
        <w:tc>
          <w:tcPr>
            <w:tcW w:w="1134" w:type="dxa"/>
            <w:shd w:val="clear" w:color="auto" w:fill="auto"/>
            <w:vAlign w:val="center"/>
          </w:tcPr>
          <w:p w:rsidR="00AD689E" w:rsidRPr="00455726" w:rsidRDefault="00AD689E" w:rsidP="00455726">
            <w:pPr>
              <w:jc w:val="center"/>
              <w:rPr>
                <w:sz w:val="24"/>
                <w:szCs w:val="24"/>
              </w:rPr>
            </w:pPr>
            <w:r w:rsidRPr="00455726">
              <w:rPr>
                <w:sz w:val="24"/>
                <w:szCs w:val="24"/>
              </w:rPr>
              <w:t>3,5</w:t>
            </w:r>
          </w:p>
        </w:tc>
        <w:tc>
          <w:tcPr>
            <w:tcW w:w="992" w:type="dxa"/>
            <w:shd w:val="clear" w:color="auto" w:fill="auto"/>
            <w:vAlign w:val="center"/>
          </w:tcPr>
          <w:p w:rsidR="00AD689E" w:rsidRPr="00455726" w:rsidRDefault="00AD689E" w:rsidP="00455726">
            <w:pPr>
              <w:jc w:val="center"/>
              <w:rPr>
                <w:sz w:val="24"/>
                <w:szCs w:val="24"/>
              </w:rPr>
            </w:pPr>
          </w:p>
        </w:tc>
        <w:tc>
          <w:tcPr>
            <w:tcW w:w="1560" w:type="dxa"/>
            <w:shd w:val="clear" w:color="auto" w:fill="auto"/>
            <w:vAlign w:val="center"/>
          </w:tcPr>
          <w:p w:rsidR="00AD689E" w:rsidRPr="00455726" w:rsidRDefault="00AD689E" w:rsidP="00455726">
            <w:pPr>
              <w:jc w:val="center"/>
              <w:rPr>
                <w:sz w:val="24"/>
                <w:szCs w:val="24"/>
              </w:rPr>
            </w:pPr>
            <w:r w:rsidRPr="00455726">
              <w:rPr>
                <w:sz w:val="24"/>
                <w:szCs w:val="24"/>
              </w:rPr>
              <w:t>Не розробляється</w:t>
            </w:r>
          </w:p>
        </w:tc>
      </w:tr>
      <w:tr w:rsidR="00AD689E" w:rsidRPr="00455726" w:rsidTr="007F40B8">
        <w:trPr>
          <w:jc w:val="center"/>
        </w:trPr>
        <w:tc>
          <w:tcPr>
            <w:tcW w:w="704" w:type="dxa"/>
            <w:shd w:val="clear" w:color="auto" w:fill="auto"/>
            <w:vAlign w:val="center"/>
          </w:tcPr>
          <w:p w:rsidR="00AD689E" w:rsidRPr="00455726" w:rsidRDefault="00AD689E" w:rsidP="00455726">
            <w:pPr>
              <w:jc w:val="center"/>
              <w:rPr>
                <w:sz w:val="24"/>
                <w:szCs w:val="24"/>
              </w:rPr>
            </w:pPr>
            <w:r w:rsidRPr="00455726">
              <w:rPr>
                <w:sz w:val="24"/>
                <w:szCs w:val="24"/>
              </w:rPr>
              <w:t>31</w:t>
            </w:r>
          </w:p>
        </w:tc>
        <w:tc>
          <w:tcPr>
            <w:tcW w:w="3119" w:type="dxa"/>
            <w:shd w:val="clear" w:color="auto" w:fill="auto"/>
          </w:tcPr>
          <w:p w:rsidR="00AD689E" w:rsidRPr="00455726" w:rsidRDefault="00AD689E" w:rsidP="00455726">
            <w:pPr>
              <w:rPr>
                <w:sz w:val="24"/>
                <w:szCs w:val="24"/>
              </w:rPr>
            </w:pPr>
            <w:r w:rsidRPr="00455726">
              <w:rPr>
                <w:sz w:val="24"/>
                <w:szCs w:val="24"/>
              </w:rPr>
              <w:t>Лисогірське 1</w:t>
            </w:r>
          </w:p>
          <w:p w:rsidR="00AD689E" w:rsidRPr="00455726" w:rsidRDefault="00AD689E" w:rsidP="00455726">
            <w:pPr>
              <w:rPr>
                <w:sz w:val="24"/>
                <w:szCs w:val="24"/>
              </w:rPr>
            </w:pPr>
            <w:r w:rsidRPr="00455726">
              <w:rPr>
                <w:sz w:val="24"/>
                <w:szCs w:val="24"/>
              </w:rPr>
              <w:t>суглинок</w:t>
            </w:r>
          </w:p>
        </w:tc>
        <w:tc>
          <w:tcPr>
            <w:tcW w:w="2551" w:type="dxa"/>
            <w:shd w:val="clear" w:color="auto" w:fill="auto"/>
            <w:vAlign w:val="center"/>
          </w:tcPr>
          <w:p w:rsidR="007F40B8" w:rsidRDefault="00AD689E" w:rsidP="00455726">
            <w:pPr>
              <w:rPr>
                <w:sz w:val="24"/>
                <w:szCs w:val="24"/>
              </w:rPr>
            </w:pPr>
            <w:r w:rsidRPr="00455726">
              <w:rPr>
                <w:sz w:val="24"/>
                <w:szCs w:val="24"/>
              </w:rPr>
              <w:t xml:space="preserve">Первомайський р-н, ПдСх околиця </w:t>
            </w:r>
          </w:p>
          <w:p w:rsidR="00AD689E" w:rsidRPr="00455726" w:rsidRDefault="00AD689E" w:rsidP="00455726">
            <w:pPr>
              <w:rPr>
                <w:sz w:val="24"/>
                <w:szCs w:val="24"/>
              </w:rPr>
            </w:pPr>
            <w:r w:rsidRPr="00455726">
              <w:rPr>
                <w:sz w:val="24"/>
                <w:szCs w:val="24"/>
              </w:rPr>
              <w:t>с. Лиса Гора</w:t>
            </w:r>
          </w:p>
        </w:tc>
        <w:tc>
          <w:tcPr>
            <w:tcW w:w="1134" w:type="dxa"/>
            <w:shd w:val="clear" w:color="auto" w:fill="auto"/>
            <w:vAlign w:val="center"/>
          </w:tcPr>
          <w:p w:rsidR="00AD689E" w:rsidRPr="00455726" w:rsidRDefault="00AD689E" w:rsidP="00455726">
            <w:pPr>
              <w:jc w:val="center"/>
              <w:rPr>
                <w:sz w:val="24"/>
                <w:szCs w:val="24"/>
              </w:rPr>
            </w:pPr>
            <w:r w:rsidRPr="00455726">
              <w:rPr>
                <w:sz w:val="24"/>
                <w:szCs w:val="24"/>
              </w:rPr>
              <w:t>22,5</w:t>
            </w:r>
          </w:p>
        </w:tc>
        <w:tc>
          <w:tcPr>
            <w:tcW w:w="992" w:type="dxa"/>
            <w:shd w:val="clear" w:color="auto" w:fill="auto"/>
            <w:vAlign w:val="center"/>
          </w:tcPr>
          <w:p w:rsidR="00AD689E" w:rsidRPr="00455726" w:rsidRDefault="00AD689E" w:rsidP="00455726">
            <w:pPr>
              <w:jc w:val="center"/>
              <w:rPr>
                <w:sz w:val="24"/>
                <w:szCs w:val="24"/>
              </w:rPr>
            </w:pPr>
          </w:p>
        </w:tc>
        <w:tc>
          <w:tcPr>
            <w:tcW w:w="1560" w:type="dxa"/>
            <w:shd w:val="clear" w:color="auto" w:fill="auto"/>
            <w:vAlign w:val="center"/>
          </w:tcPr>
          <w:p w:rsidR="00AD689E" w:rsidRPr="00455726" w:rsidRDefault="00AD689E" w:rsidP="00455726">
            <w:pPr>
              <w:jc w:val="center"/>
              <w:rPr>
                <w:sz w:val="24"/>
                <w:szCs w:val="24"/>
              </w:rPr>
            </w:pPr>
            <w:r w:rsidRPr="00455726">
              <w:rPr>
                <w:sz w:val="24"/>
                <w:szCs w:val="24"/>
              </w:rPr>
              <w:t>Не розробляється</w:t>
            </w:r>
          </w:p>
        </w:tc>
      </w:tr>
      <w:tr w:rsidR="00AD689E" w:rsidRPr="00455726" w:rsidTr="007F40B8">
        <w:trPr>
          <w:jc w:val="center"/>
        </w:trPr>
        <w:tc>
          <w:tcPr>
            <w:tcW w:w="704" w:type="dxa"/>
            <w:shd w:val="clear" w:color="auto" w:fill="auto"/>
            <w:vAlign w:val="center"/>
          </w:tcPr>
          <w:p w:rsidR="00AD689E" w:rsidRPr="00455726" w:rsidRDefault="00AD689E" w:rsidP="00455726">
            <w:pPr>
              <w:jc w:val="center"/>
              <w:rPr>
                <w:sz w:val="24"/>
                <w:szCs w:val="24"/>
              </w:rPr>
            </w:pPr>
            <w:r w:rsidRPr="00455726">
              <w:rPr>
                <w:sz w:val="24"/>
                <w:szCs w:val="24"/>
              </w:rPr>
              <w:t>32</w:t>
            </w:r>
          </w:p>
        </w:tc>
        <w:tc>
          <w:tcPr>
            <w:tcW w:w="3119" w:type="dxa"/>
            <w:shd w:val="clear" w:color="auto" w:fill="auto"/>
          </w:tcPr>
          <w:p w:rsidR="00AD689E" w:rsidRPr="00455726" w:rsidRDefault="00AD689E" w:rsidP="00455726">
            <w:pPr>
              <w:rPr>
                <w:sz w:val="24"/>
                <w:szCs w:val="24"/>
              </w:rPr>
            </w:pPr>
            <w:r w:rsidRPr="00455726">
              <w:rPr>
                <w:sz w:val="24"/>
                <w:szCs w:val="24"/>
              </w:rPr>
              <w:t>Любинське</w:t>
            </w:r>
          </w:p>
          <w:p w:rsidR="00AD689E" w:rsidRPr="00455726" w:rsidRDefault="00AD689E" w:rsidP="00455726">
            <w:pPr>
              <w:rPr>
                <w:sz w:val="24"/>
                <w:szCs w:val="24"/>
              </w:rPr>
            </w:pPr>
            <w:r w:rsidRPr="00455726">
              <w:rPr>
                <w:sz w:val="24"/>
                <w:szCs w:val="24"/>
              </w:rPr>
              <w:t>суглинок</w:t>
            </w:r>
          </w:p>
        </w:tc>
        <w:tc>
          <w:tcPr>
            <w:tcW w:w="2551" w:type="dxa"/>
            <w:shd w:val="clear" w:color="auto" w:fill="auto"/>
            <w:vAlign w:val="center"/>
          </w:tcPr>
          <w:p w:rsidR="005146B3" w:rsidRDefault="00AD689E" w:rsidP="005146B3">
            <w:pPr>
              <w:rPr>
                <w:sz w:val="24"/>
                <w:szCs w:val="24"/>
              </w:rPr>
            </w:pPr>
            <w:r w:rsidRPr="00455726">
              <w:rPr>
                <w:sz w:val="24"/>
                <w:szCs w:val="24"/>
              </w:rPr>
              <w:t xml:space="preserve">Баштанський р-н, </w:t>
            </w:r>
            <w:smartTag w:uri="urn:schemas-microsoft-com:office:smarttags" w:element="metricconverter">
              <w:smartTagPr>
                <w:attr w:name="ProductID" w:val="1,0 км"/>
              </w:smartTagPr>
              <w:r w:rsidRPr="00455726">
                <w:rPr>
                  <w:sz w:val="24"/>
                  <w:szCs w:val="24"/>
                </w:rPr>
                <w:t>1,0 км</w:t>
              </w:r>
            </w:smartTag>
            <w:r w:rsidRPr="00455726">
              <w:rPr>
                <w:sz w:val="24"/>
                <w:szCs w:val="24"/>
              </w:rPr>
              <w:t xml:space="preserve"> на Пн від </w:t>
            </w:r>
          </w:p>
          <w:p w:rsidR="00AD689E" w:rsidRPr="00455726" w:rsidRDefault="00AD689E" w:rsidP="005146B3">
            <w:pPr>
              <w:rPr>
                <w:sz w:val="24"/>
                <w:szCs w:val="24"/>
              </w:rPr>
            </w:pPr>
            <w:r w:rsidRPr="00455726">
              <w:rPr>
                <w:sz w:val="24"/>
                <w:szCs w:val="24"/>
              </w:rPr>
              <w:t>с. Любине</w:t>
            </w:r>
          </w:p>
        </w:tc>
        <w:tc>
          <w:tcPr>
            <w:tcW w:w="1134" w:type="dxa"/>
            <w:shd w:val="clear" w:color="auto" w:fill="auto"/>
            <w:vAlign w:val="center"/>
          </w:tcPr>
          <w:p w:rsidR="00AD689E" w:rsidRPr="00455726" w:rsidRDefault="00AD689E" w:rsidP="00455726">
            <w:pPr>
              <w:jc w:val="center"/>
              <w:rPr>
                <w:sz w:val="24"/>
                <w:szCs w:val="24"/>
              </w:rPr>
            </w:pPr>
            <w:r w:rsidRPr="00455726">
              <w:rPr>
                <w:sz w:val="24"/>
                <w:szCs w:val="24"/>
              </w:rPr>
              <w:t>14,9</w:t>
            </w:r>
          </w:p>
        </w:tc>
        <w:tc>
          <w:tcPr>
            <w:tcW w:w="992" w:type="dxa"/>
            <w:shd w:val="clear" w:color="auto" w:fill="auto"/>
            <w:vAlign w:val="center"/>
          </w:tcPr>
          <w:p w:rsidR="00AD689E" w:rsidRPr="00455726" w:rsidRDefault="00AD689E" w:rsidP="00455726">
            <w:pPr>
              <w:jc w:val="center"/>
              <w:rPr>
                <w:sz w:val="24"/>
                <w:szCs w:val="24"/>
              </w:rPr>
            </w:pPr>
          </w:p>
        </w:tc>
        <w:tc>
          <w:tcPr>
            <w:tcW w:w="1560" w:type="dxa"/>
            <w:shd w:val="clear" w:color="auto" w:fill="auto"/>
            <w:vAlign w:val="center"/>
          </w:tcPr>
          <w:p w:rsidR="00AD689E" w:rsidRPr="00455726" w:rsidRDefault="00AD689E" w:rsidP="00455726">
            <w:pPr>
              <w:jc w:val="center"/>
              <w:rPr>
                <w:sz w:val="24"/>
                <w:szCs w:val="24"/>
              </w:rPr>
            </w:pPr>
            <w:r w:rsidRPr="00455726">
              <w:rPr>
                <w:sz w:val="24"/>
                <w:szCs w:val="24"/>
              </w:rPr>
              <w:t>Не розробляється</w:t>
            </w:r>
          </w:p>
        </w:tc>
      </w:tr>
      <w:tr w:rsidR="00AD689E" w:rsidRPr="00455726" w:rsidTr="007F40B8">
        <w:trPr>
          <w:jc w:val="center"/>
        </w:trPr>
        <w:tc>
          <w:tcPr>
            <w:tcW w:w="704" w:type="dxa"/>
            <w:shd w:val="clear" w:color="auto" w:fill="auto"/>
            <w:vAlign w:val="center"/>
          </w:tcPr>
          <w:p w:rsidR="00AD689E" w:rsidRPr="00455726" w:rsidRDefault="00AD689E" w:rsidP="00455726">
            <w:pPr>
              <w:jc w:val="center"/>
              <w:rPr>
                <w:sz w:val="24"/>
                <w:szCs w:val="24"/>
              </w:rPr>
            </w:pPr>
            <w:r w:rsidRPr="00455726">
              <w:rPr>
                <w:sz w:val="24"/>
                <w:szCs w:val="24"/>
              </w:rPr>
              <w:t>33</w:t>
            </w:r>
          </w:p>
        </w:tc>
        <w:tc>
          <w:tcPr>
            <w:tcW w:w="3119" w:type="dxa"/>
            <w:shd w:val="clear" w:color="auto" w:fill="auto"/>
          </w:tcPr>
          <w:p w:rsidR="00AD689E" w:rsidRPr="00455726" w:rsidRDefault="00AD689E" w:rsidP="00455726">
            <w:pPr>
              <w:rPr>
                <w:sz w:val="24"/>
                <w:szCs w:val="24"/>
              </w:rPr>
            </w:pPr>
            <w:r w:rsidRPr="00455726">
              <w:rPr>
                <w:sz w:val="24"/>
                <w:szCs w:val="24"/>
              </w:rPr>
              <w:t>Нечаянське</w:t>
            </w:r>
          </w:p>
          <w:p w:rsidR="00AD689E" w:rsidRPr="00455726" w:rsidRDefault="00AD689E" w:rsidP="00455726">
            <w:pPr>
              <w:rPr>
                <w:sz w:val="24"/>
                <w:szCs w:val="24"/>
              </w:rPr>
            </w:pPr>
            <w:r w:rsidRPr="00455726">
              <w:rPr>
                <w:sz w:val="24"/>
                <w:szCs w:val="24"/>
              </w:rPr>
              <w:t>суглинок</w:t>
            </w:r>
          </w:p>
        </w:tc>
        <w:tc>
          <w:tcPr>
            <w:tcW w:w="2551" w:type="dxa"/>
            <w:shd w:val="clear" w:color="auto" w:fill="auto"/>
            <w:vAlign w:val="center"/>
          </w:tcPr>
          <w:p w:rsidR="00AD689E" w:rsidRPr="00455726" w:rsidRDefault="00AD689E" w:rsidP="005146B3">
            <w:pPr>
              <w:rPr>
                <w:sz w:val="24"/>
                <w:szCs w:val="24"/>
              </w:rPr>
            </w:pPr>
            <w:r w:rsidRPr="00455726">
              <w:rPr>
                <w:sz w:val="24"/>
                <w:szCs w:val="24"/>
              </w:rPr>
              <w:t xml:space="preserve">Миколаївський р-н, </w:t>
            </w:r>
            <w:smartTag w:uri="urn:schemas-microsoft-com:office:smarttags" w:element="metricconverter">
              <w:smartTagPr>
                <w:attr w:name="ProductID" w:val="4,0 км"/>
              </w:smartTagPr>
              <w:r w:rsidRPr="00455726">
                <w:rPr>
                  <w:sz w:val="24"/>
                  <w:szCs w:val="24"/>
                </w:rPr>
                <w:t>4,0 км</w:t>
              </w:r>
            </w:smartTag>
            <w:r w:rsidRPr="00455726">
              <w:rPr>
                <w:sz w:val="24"/>
                <w:szCs w:val="24"/>
              </w:rPr>
              <w:t xml:space="preserve"> Сх с. Нечаяне</w:t>
            </w:r>
          </w:p>
        </w:tc>
        <w:tc>
          <w:tcPr>
            <w:tcW w:w="1134" w:type="dxa"/>
            <w:shd w:val="clear" w:color="auto" w:fill="auto"/>
            <w:vAlign w:val="center"/>
          </w:tcPr>
          <w:p w:rsidR="00AD689E" w:rsidRPr="00455726" w:rsidRDefault="00AD689E" w:rsidP="00455726">
            <w:pPr>
              <w:jc w:val="center"/>
              <w:rPr>
                <w:sz w:val="24"/>
                <w:szCs w:val="24"/>
              </w:rPr>
            </w:pPr>
            <w:r w:rsidRPr="00455726">
              <w:rPr>
                <w:sz w:val="24"/>
                <w:szCs w:val="24"/>
              </w:rPr>
              <w:t>34,1</w:t>
            </w:r>
          </w:p>
        </w:tc>
        <w:tc>
          <w:tcPr>
            <w:tcW w:w="992" w:type="dxa"/>
            <w:shd w:val="clear" w:color="auto" w:fill="auto"/>
            <w:vAlign w:val="center"/>
          </w:tcPr>
          <w:p w:rsidR="00AD689E" w:rsidRPr="00455726" w:rsidRDefault="00AD689E" w:rsidP="00455726">
            <w:pPr>
              <w:jc w:val="center"/>
              <w:rPr>
                <w:sz w:val="24"/>
                <w:szCs w:val="24"/>
              </w:rPr>
            </w:pPr>
          </w:p>
        </w:tc>
        <w:tc>
          <w:tcPr>
            <w:tcW w:w="1560" w:type="dxa"/>
            <w:shd w:val="clear" w:color="auto" w:fill="auto"/>
            <w:vAlign w:val="center"/>
          </w:tcPr>
          <w:p w:rsidR="00AD689E" w:rsidRPr="00455726" w:rsidRDefault="00AD689E" w:rsidP="00455726">
            <w:pPr>
              <w:jc w:val="center"/>
              <w:rPr>
                <w:sz w:val="24"/>
                <w:szCs w:val="24"/>
              </w:rPr>
            </w:pPr>
            <w:r w:rsidRPr="00455726">
              <w:rPr>
                <w:sz w:val="24"/>
                <w:szCs w:val="24"/>
              </w:rPr>
              <w:t>Не розробляється</w:t>
            </w:r>
          </w:p>
        </w:tc>
      </w:tr>
      <w:tr w:rsidR="00AD689E" w:rsidRPr="00455726" w:rsidTr="007F40B8">
        <w:trPr>
          <w:jc w:val="center"/>
        </w:trPr>
        <w:tc>
          <w:tcPr>
            <w:tcW w:w="704" w:type="dxa"/>
            <w:shd w:val="clear" w:color="auto" w:fill="auto"/>
            <w:vAlign w:val="center"/>
          </w:tcPr>
          <w:p w:rsidR="00AD689E" w:rsidRPr="00455726" w:rsidRDefault="00AD689E" w:rsidP="00455726">
            <w:pPr>
              <w:jc w:val="center"/>
              <w:rPr>
                <w:sz w:val="24"/>
                <w:szCs w:val="24"/>
              </w:rPr>
            </w:pPr>
            <w:r w:rsidRPr="00455726">
              <w:rPr>
                <w:sz w:val="24"/>
                <w:szCs w:val="24"/>
              </w:rPr>
              <w:t>34</w:t>
            </w:r>
          </w:p>
        </w:tc>
        <w:tc>
          <w:tcPr>
            <w:tcW w:w="3119" w:type="dxa"/>
            <w:shd w:val="clear" w:color="auto" w:fill="auto"/>
          </w:tcPr>
          <w:p w:rsidR="00AD689E" w:rsidRPr="00455726" w:rsidRDefault="00AD689E" w:rsidP="00455726">
            <w:pPr>
              <w:rPr>
                <w:sz w:val="24"/>
                <w:szCs w:val="24"/>
              </w:rPr>
            </w:pPr>
            <w:r w:rsidRPr="00455726">
              <w:rPr>
                <w:sz w:val="24"/>
                <w:szCs w:val="24"/>
              </w:rPr>
              <w:t>Новобірзуловське</w:t>
            </w:r>
          </w:p>
          <w:p w:rsidR="00AD689E" w:rsidRPr="00455726" w:rsidRDefault="00AD689E" w:rsidP="00455726">
            <w:pPr>
              <w:rPr>
                <w:sz w:val="24"/>
                <w:szCs w:val="24"/>
              </w:rPr>
            </w:pPr>
            <w:r w:rsidRPr="00455726">
              <w:rPr>
                <w:sz w:val="24"/>
                <w:szCs w:val="24"/>
              </w:rPr>
              <w:t>суглинок</w:t>
            </w:r>
          </w:p>
        </w:tc>
        <w:tc>
          <w:tcPr>
            <w:tcW w:w="2551" w:type="dxa"/>
            <w:shd w:val="clear" w:color="auto" w:fill="auto"/>
            <w:vAlign w:val="center"/>
          </w:tcPr>
          <w:p w:rsidR="007F40B8" w:rsidRDefault="00AD689E" w:rsidP="00455726">
            <w:pPr>
              <w:rPr>
                <w:sz w:val="24"/>
                <w:szCs w:val="24"/>
              </w:rPr>
            </w:pPr>
            <w:r w:rsidRPr="00455726">
              <w:rPr>
                <w:sz w:val="24"/>
                <w:szCs w:val="24"/>
              </w:rPr>
              <w:t>Баштанський р-н, Зх околиця</w:t>
            </w:r>
          </w:p>
          <w:p w:rsidR="00AD689E" w:rsidRPr="00455726" w:rsidRDefault="00AD689E" w:rsidP="00455726">
            <w:pPr>
              <w:rPr>
                <w:sz w:val="24"/>
                <w:szCs w:val="24"/>
              </w:rPr>
            </w:pPr>
            <w:r w:rsidRPr="00455726">
              <w:rPr>
                <w:sz w:val="24"/>
                <w:szCs w:val="24"/>
              </w:rPr>
              <w:t>с. Новобірзулівка</w:t>
            </w:r>
          </w:p>
        </w:tc>
        <w:tc>
          <w:tcPr>
            <w:tcW w:w="1134" w:type="dxa"/>
            <w:shd w:val="clear" w:color="auto" w:fill="auto"/>
            <w:vAlign w:val="center"/>
          </w:tcPr>
          <w:p w:rsidR="00AD689E" w:rsidRPr="00455726" w:rsidRDefault="00AD689E" w:rsidP="00455726">
            <w:pPr>
              <w:jc w:val="center"/>
              <w:rPr>
                <w:sz w:val="24"/>
                <w:szCs w:val="24"/>
              </w:rPr>
            </w:pPr>
            <w:r w:rsidRPr="00455726">
              <w:rPr>
                <w:sz w:val="24"/>
                <w:szCs w:val="24"/>
              </w:rPr>
              <w:t>19,44</w:t>
            </w:r>
          </w:p>
        </w:tc>
        <w:tc>
          <w:tcPr>
            <w:tcW w:w="992" w:type="dxa"/>
            <w:shd w:val="clear" w:color="auto" w:fill="auto"/>
            <w:vAlign w:val="center"/>
          </w:tcPr>
          <w:p w:rsidR="00AD689E" w:rsidRPr="00455726" w:rsidRDefault="00AD689E" w:rsidP="00455726">
            <w:pPr>
              <w:jc w:val="center"/>
              <w:rPr>
                <w:sz w:val="24"/>
                <w:szCs w:val="24"/>
              </w:rPr>
            </w:pPr>
          </w:p>
        </w:tc>
        <w:tc>
          <w:tcPr>
            <w:tcW w:w="1560" w:type="dxa"/>
            <w:shd w:val="clear" w:color="auto" w:fill="auto"/>
            <w:vAlign w:val="center"/>
          </w:tcPr>
          <w:p w:rsidR="00AD689E" w:rsidRPr="00455726" w:rsidRDefault="00AD689E" w:rsidP="00455726">
            <w:pPr>
              <w:jc w:val="center"/>
              <w:rPr>
                <w:sz w:val="24"/>
                <w:szCs w:val="24"/>
              </w:rPr>
            </w:pPr>
            <w:r w:rsidRPr="00455726">
              <w:rPr>
                <w:sz w:val="24"/>
                <w:szCs w:val="24"/>
              </w:rPr>
              <w:t>Не розробляється</w:t>
            </w:r>
          </w:p>
        </w:tc>
      </w:tr>
      <w:tr w:rsidR="00AD689E" w:rsidRPr="00455726" w:rsidTr="007F40B8">
        <w:trPr>
          <w:jc w:val="center"/>
        </w:trPr>
        <w:tc>
          <w:tcPr>
            <w:tcW w:w="704" w:type="dxa"/>
            <w:shd w:val="clear" w:color="auto" w:fill="auto"/>
            <w:vAlign w:val="center"/>
          </w:tcPr>
          <w:p w:rsidR="00AD689E" w:rsidRPr="00455726" w:rsidRDefault="00AD689E" w:rsidP="00455726">
            <w:pPr>
              <w:jc w:val="center"/>
              <w:rPr>
                <w:sz w:val="24"/>
                <w:szCs w:val="24"/>
              </w:rPr>
            </w:pPr>
            <w:r w:rsidRPr="00455726">
              <w:rPr>
                <w:sz w:val="24"/>
                <w:szCs w:val="24"/>
              </w:rPr>
              <w:t>35</w:t>
            </w:r>
          </w:p>
        </w:tc>
        <w:tc>
          <w:tcPr>
            <w:tcW w:w="3119" w:type="dxa"/>
            <w:shd w:val="clear" w:color="auto" w:fill="auto"/>
          </w:tcPr>
          <w:p w:rsidR="00AD689E" w:rsidRPr="00455726" w:rsidRDefault="00AD689E" w:rsidP="00455726">
            <w:pPr>
              <w:rPr>
                <w:sz w:val="24"/>
                <w:szCs w:val="24"/>
              </w:rPr>
            </w:pPr>
            <w:r w:rsidRPr="00455726">
              <w:rPr>
                <w:sz w:val="24"/>
                <w:szCs w:val="24"/>
              </w:rPr>
              <w:t>Новобузьке</w:t>
            </w:r>
          </w:p>
          <w:p w:rsidR="00AD689E" w:rsidRPr="00455726" w:rsidRDefault="00AD689E" w:rsidP="00455726">
            <w:pPr>
              <w:rPr>
                <w:sz w:val="24"/>
                <w:szCs w:val="24"/>
              </w:rPr>
            </w:pPr>
            <w:r w:rsidRPr="00455726">
              <w:rPr>
                <w:sz w:val="24"/>
                <w:szCs w:val="24"/>
              </w:rPr>
              <w:t>суглинок</w:t>
            </w:r>
          </w:p>
        </w:tc>
        <w:tc>
          <w:tcPr>
            <w:tcW w:w="2551" w:type="dxa"/>
            <w:shd w:val="clear" w:color="auto" w:fill="auto"/>
            <w:vAlign w:val="center"/>
          </w:tcPr>
          <w:p w:rsidR="00AD689E" w:rsidRPr="00455726" w:rsidRDefault="00AD689E" w:rsidP="00455726">
            <w:pPr>
              <w:rPr>
                <w:sz w:val="24"/>
                <w:szCs w:val="24"/>
              </w:rPr>
            </w:pPr>
            <w:r w:rsidRPr="00455726">
              <w:rPr>
                <w:sz w:val="24"/>
                <w:szCs w:val="24"/>
              </w:rPr>
              <w:t>Баштанський р-н,</w:t>
            </w:r>
          </w:p>
          <w:p w:rsidR="00AD689E" w:rsidRPr="00455726" w:rsidRDefault="00AD689E" w:rsidP="00455726">
            <w:pPr>
              <w:rPr>
                <w:sz w:val="24"/>
                <w:szCs w:val="24"/>
              </w:rPr>
            </w:pPr>
            <w:smartTag w:uri="urn:schemas-microsoft-com:office:smarttags" w:element="metricconverter">
              <w:smartTagPr>
                <w:attr w:name="ProductID" w:val="7,0 км"/>
              </w:smartTagPr>
              <w:r w:rsidRPr="00455726">
                <w:rPr>
                  <w:sz w:val="24"/>
                  <w:szCs w:val="24"/>
                </w:rPr>
                <w:t>7,0 км</w:t>
              </w:r>
            </w:smartTag>
            <w:r w:rsidRPr="00455726">
              <w:rPr>
                <w:sz w:val="24"/>
                <w:szCs w:val="24"/>
              </w:rPr>
              <w:t xml:space="preserve"> на ПдЗх від смт. Новий Буг</w:t>
            </w:r>
          </w:p>
        </w:tc>
        <w:tc>
          <w:tcPr>
            <w:tcW w:w="1134" w:type="dxa"/>
            <w:shd w:val="clear" w:color="auto" w:fill="auto"/>
            <w:vAlign w:val="center"/>
          </w:tcPr>
          <w:p w:rsidR="00AD689E" w:rsidRPr="00455726" w:rsidRDefault="00AD689E" w:rsidP="00455726">
            <w:pPr>
              <w:jc w:val="center"/>
              <w:rPr>
                <w:sz w:val="24"/>
                <w:szCs w:val="24"/>
              </w:rPr>
            </w:pPr>
            <w:r w:rsidRPr="00455726">
              <w:rPr>
                <w:sz w:val="24"/>
                <w:szCs w:val="24"/>
              </w:rPr>
              <w:t>11,32</w:t>
            </w:r>
          </w:p>
        </w:tc>
        <w:tc>
          <w:tcPr>
            <w:tcW w:w="992" w:type="dxa"/>
            <w:shd w:val="clear" w:color="auto" w:fill="auto"/>
            <w:vAlign w:val="center"/>
          </w:tcPr>
          <w:p w:rsidR="00AD689E" w:rsidRPr="00455726" w:rsidRDefault="00AD689E" w:rsidP="00455726">
            <w:pPr>
              <w:jc w:val="center"/>
              <w:rPr>
                <w:sz w:val="24"/>
                <w:szCs w:val="24"/>
              </w:rPr>
            </w:pPr>
          </w:p>
        </w:tc>
        <w:tc>
          <w:tcPr>
            <w:tcW w:w="1560" w:type="dxa"/>
            <w:shd w:val="clear" w:color="auto" w:fill="auto"/>
            <w:vAlign w:val="center"/>
          </w:tcPr>
          <w:p w:rsidR="00AD689E" w:rsidRPr="00455726" w:rsidRDefault="00AD689E" w:rsidP="00455726">
            <w:pPr>
              <w:jc w:val="center"/>
              <w:rPr>
                <w:sz w:val="24"/>
                <w:szCs w:val="24"/>
              </w:rPr>
            </w:pPr>
            <w:r w:rsidRPr="00455726">
              <w:rPr>
                <w:sz w:val="24"/>
                <w:szCs w:val="24"/>
              </w:rPr>
              <w:t>Не розробляється</w:t>
            </w:r>
          </w:p>
        </w:tc>
      </w:tr>
      <w:tr w:rsidR="00AD689E" w:rsidRPr="00455726" w:rsidTr="007F40B8">
        <w:trPr>
          <w:jc w:val="center"/>
        </w:trPr>
        <w:tc>
          <w:tcPr>
            <w:tcW w:w="704" w:type="dxa"/>
            <w:shd w:val="clear" w:color="auto" w:fill="auto"/>
            <w:vAlign w:val="center"/>
          </w:tcPr>
          <w:p w:rsidR="00AD689E" w:rsidRPr="00455726" w:rsidRDefault="00AD689E" w:rsidP="00455726">
            <w:pPr>
              <w:jc w:val="center"/>
              <w:rPr>
                <w:sz w:val="24"/>
                <w:szCs w:val="24"/>
              </w:rPr>
            </w:pPr>
            <w:r w:rsidRPr="00455726">
              <w:rPr>
                <w:sz w:val="24"/>
                <w:szCs w:val="24"/>
              </w:rPr>
              <w:t>36</w:t>
            </w:r>
          </w:p>
        </w:tc>
        <w:tc>
          <w:tcPr>
            <w:tcW w:w="3119" w:type="dxa"/>
            <w:shd w:val="clear" w:color="auto" w:fill="auto"/>
          </w:tcPr>
          <w:p w:rsidR="00AD689E" w:rsidRPr="00455726" w:rsidRDefault="00AD689E" w:rsidP="00455726">
            <w:pPr>
              <w:rPr>
                <w:sz w:val="24"/>
                <w:szCs w:val="24"/>
              </w:rPr>
            </w:pPr>
            <w:r w:rsidRPr="00455726">
              <w:rPr>
                <w:sz w:val="24"/>
                <w:szCs w:val="24"/>
              </w:rPr>
              <w:t>Новобузьке 2</w:t>
            </w:r>
          </w:p>
          <w:p w:rsidR="00AD689E" w:rsidRPr="00455726" w:rsidRDefault="00AD689E" w:rsidP="00455726">
            <w:pPr>
              <w:rPr>
                <w:sz w:val="24"/>
                <w:szCs w:val="24"/>
              </w:rPr>
            </w:pPr>
            <w:r w:rsidRPr="00455726">
              <w:rPr>
                <w:sz w:val="24"/>
                <w:szCs w:val="24"/>
              </w:rPr>
              <w:t>суглинок, пісок</w:t>
            </w:r>
          </w:p>
        </w:tc>
        <w:tc>
          <w:tcPr>
            <w:tcW w:w="2551" w:type="dxa"/>
            <w:shd w:val="clear" w:color="auto" w:fill="auto"/>
            <w:vAlign w:val="center"/>
          </w:tcPr>
          <w:p w:rsidR="005146B3" w:rsidRDefault="00AD689E" w:rsidP="00455726">
            <w:pPr>
              <w:rPr>
                <w:sz w:val="24"/>
                <w:szCs w:val="24"/>
              </w:rPr>
            </w:pPr>
            <w:r w:rsidRPr="00455726">
              <w:rPr>
                <w:sz w:val="24"/>
                <w:szCs w:val="24"/>
              </w:rPr>
              <w:t xml:space="preserve">Баштанський р-н, схил балки Куца, </w:t>
            </w:r>
            <w:smartTag w:uri="urn:schemas-microsoft-com:office:smarttags" w:element="metricconverter">
              <w:smartTagPr>
                <w:attr w:name="ProductID" w:val="12,0 км"/>
              </w:smartTagPr>
              <w:r w:rsidRPr="00455726">
                <w:rPr>
                  <w:sz w:val="24"/>
                  <w:szCs w:val="24"/>
                </w:rPr>
                <w:t>12,0 км</w:t>
              </w:r>
            </w:smartTag>
            <w:r w:rsidRPr="00455726">
              <w:rPr>
                <w:sz w:val="24"/>
                <w:szCs w:val="24"/>
              </w:rPr>
              <w:t xml:space="preserve"> на Пд від </w:t>
            </w:r>
          </w:p>
          <w:p w:rsidR="00AD689E" w:rsidRPr="00455726" w:rsidRDefault="00AD689E" w:rsidP="00455726">
            <w:pPr>
              <w:rPr>
                <w:sz w:val="24"/>
                <w:szCs w:val="24"/>
              </w:rPr>
            </w:pPr>
            <w:r w:rsidRPr="00455726">
              <w:rPr>
                <w:sz w:val="24"/>
                <w:szCs w:val="24"/>
              </w:rPr>
              <w:t>смт. Новий Буг</w:t>
            </w:r>
          </w:p>
        </w:tc>
        <w:tc>
          <w:tcPr>
            <w:tcW w:w="1134" w:type="dxa"/>
            <w:shd w:val="clear" w:color="auto" w:fill="auto"/>
            <w:vAlign w:val="center"/>
          </w:tcPr>
          <w:p w:rsidR="00AD689E" w:rsidRPr="00455726" w:rsidRDefault="00AD689E" w:rsidP="00455726">
            <w:pPr>
              <w:jc w:val="center"/>
              <w:rPr>
                <w:sz w:val="24"/>
                <w:szCs w:val="24"/>
              </w:rPr>
            </w:pPr>
            <w:r w:rsidRPr="00455726">
              <w:rPr>
                <w:sz w:val="24"/>
                <w:szCs w:val="24"/>
              </w:rPr>
              <w:t>27 (13,55+13)</w:t>
            </w:r>
          </w:p>
        </w:tc>
        <w:tc>
          <w:tcPr>
            <w:tcW w:w="992" w:type="dxa"/>
            <w:shd w:val="clear" w:color="auto" w:fill="auto"/>
            <w:vAlign w:val="center"/>
          </w:tcPr>
          <w:p w:rsidR="00AD689E" w:rsidRPr="00455726" w:rsidRDefault="00AD689E" w:rsidP="00455726">
            <w:pPr>
              <w:jc w:val="center"/>
              <w:rPr>
                <w:sz w:val="24"/>
                <w:szCs w:val="24"/>
              </w:rPr>
            </w:pPr>
          </w:p>
        </w:tc>
        <w:tc>
          <w:tcPr>
            <w:tcW w:w="1560" w:type="dxa"/>
            <w:shd w:val="clear" w:color="auto" w:fill="auto"/>
            <w:vAlign w:val="center"/>
          </w:tcPr>
          <w:p w:rsidR="00AD689E" w:rsidRPr="00455726" w:rsidRDefault="00AD689E" w:rsidP="00455726">
            <w:pPr>
              <w:jc w:val="center"/>
              <w:rPr>
                <w:sz w:val="24"/>
                <w:szCs w:val="24"/>
              </w:rPr>
            </w:pPr>
            <w:r w:rsidRPr="00455726">
              <w:rPr>
                <w:sz w:val="24"/>
                <w:szCs w:val="24"/>
              </w:rPr>
              <w:t>Не розробляється</w:t>
            </w:r>
          </w:p>
        </w:tc>
      </w:tr>
      <w:tr w:rsidR="00AD689E" w:rsidRPr="00455726" w:rsidTr="007F40B8">
        <w:trPr>
          <w:jc w:val="center"/>
        </w:trPr>
        <w:tc>
          <w:tcPr>
            <w:tcW w:w="704" w:type="dxa"/>
            <w:shd w:val="clear" w:color="auto" w:fill="auto"/>
            <w:vAlign w:val="center"/>
          </w:tcPr>
          <w:p w:rsidR="00AD689E" w:rsidRPr="00455726" w:rsidRDefault="00AD689E" w:rsidP="00455726">
            <w:pPr>
              <w:jc w:val="center"/>
              <w:rPr>
                <w:sz w:val="24"/>
                <w:szCs w:val="24"/>
              </w:rPr>
            </w:pPr>
            <w:r w:rsidRPr="00455726">
              <w:rPr>
                <w:sz w:val="24"/>
                <w:szCs w:val="24"/>
              </w:rPr>
              <w:t>37</w:t>
            </w:r>
          </w:p>
        </w:tc>
        <w:tc>
          <w:tcPr>
            <w:tcW w:w="3119" w:type="dxa"/>
            <w:shd w:val="clear" w:color="auto" w:fill="auto"/>
          </w:tcPr>
          <w:p w:rsidR="00AD689E" w:rsidRPr="00455726" w:rsidRDefault="00AD689E" w:rsidP="00455726">
            <w:pPr>
              <w:rPr>
                <w:sz w:val="24"/>
                <w:szCs w:val="24"/>
              </w:rPr>
            </w:pPr>
            <w:r w:rsidRPr="00455726">
              <w:rPr>
                <w:sz w:val="24"/>
                <w:szCs w:val="24"/>
              </w:rPr>
              <w:t>Новоодеське</w:t>
            </w:r>
          </w:p>
          <w:p w:rsidR="00AD689E" w:rsidRPr="00455726" w:rsidRDefault="00AD689E" w:rsidP="00455726">
            <w:pPr>
              <w:rPr>
                <w:sz w:val="24"/>
                <w:szCs w:val="24"/>
              </w:rPr>
            </w:pPr>
            <w:r w:rsidRPr="00455726">
              <w:rPr>
                <w:sz w:val="24"/>
                <w:szCs w:val="24"/>
              </w:rPr>
              <w:t>№ 3</w:t>
            </w:r>
          </w:p>
          <w:p w:rsidR="00AD689E" w:rsidRPr="00455726" w:rsidRDefault="00AD689E" w:rsidP="00455726">
            <w:pPr>
              <w:rPr>
                <w:sz w:val="24"/>
                <w:szCs w:val="24"/>
              </w:rPr>
            </w:pPr>
            <w:r w:rsidRPr="00455726">
              <w:rPr>
                <w:sz w:val="24"/>
                <w:szCs w:val="24"/>
              </w:rPr>
              <w:t>№1</w:t>
            </w:r>
          </w:p>
        </w:tc>
        <w:tc>
          <w:tcPr>
            <w:tcW w:w="2551" w:type="dxa"/>
            <w:shd w:val="clear" w:color="auto" w:fill="auto"/>
            <w:vAlign w:val="center"/>
          </w:tcPr>
          <w:p w:rsidR="007F40B8" w:rsidRDefault="00AD689E" w:rsidP="00455726">
            <w:pPr>
              <w:rPr>
                <w:sz w:val="24"/>
                <w:szCs w:val="24"/>
              </w:rPr>
            </w:pPr>
            <w:r w:rsidRPr="00455726">
              <w:rPr>
                <w:sz w:val="24"/>
                <w:szCs w:val="24"/>
              </w:rPr>
              <w:t xml:space="preserve">Миколаївський р-н, ПнСх околиця </w:t>
            </w:r>
          </w:p>
          <w:p w:rsidR="00AD689E" w:rsidRPr="00455726" w:rsidRDefault="00AD689E" w:rsidP="00455726">
            <w:pPr>
              <w:rPr>
                <w:sz w:val="24"/>
                <w:szCs w:val="24"/>
              </w:rPr>
            </w:pPr>
            <w:r w:rsidRPr="00455726">
              <w:rPr>
                <w:sz w:val="24"/>
                <w:szCs w:val="24"/>
              </w:rPr>
              <w:t>смт. Нова Одеса</w:t>
            </w:r>
          </w:p>
        </w:tc>
        <w:tc>
          <w:tcPr>
            <w:tcW w:w="1134" w:type="dxa"/>
            <w:shd w:val="clear" w:color="auto" w:fill="auto"/>
            <w:vAlign w:val="center"/>
          </w:tcPr>
          <w:p w:rsidR="00AD689E" w:rsidRPr="00455726" w:rsidRDefault="00AD689E" w:rsidP="00455726">
            <w:pPr>
              <w:jc w:val="center"/>
              <w:rPr>
                <w:sz w:val="24"/>
                <w:szCs w:val="24"/>
              </w:rPr>
            </w:pPr>
            <w:r w:rsidRPr="00455726">
              <w:rPr>
                <w:sz w:val="24"/>
                <w:szCs w:val="24"/>
              </w:rPr>
              <w:t>12,6</w:t>
            </w:r>
          </w:p>
        </w:tc>
        <w:tc>
          <w:tcPr>
            <w:tcW w:w="992" w:type="dxa"/>
            <w:shd w:val="clear" w:color="auto" w:fill="auto"/>
            <w:vAlign w:val="center"/>
          </w:tcPr>
          <w:p w:rsidR="00AD689E" w:rsidRPr="00455726" w:rsidRDefault="00AD689E" w:rsidP="00455726">
            <w:pPr>
              <w:jc w:val="center"/>
              <w:rPr>
                <w:sz w:val="24"/>
                <w:szCs w:val="24"/>
              </w:rPr>
            </w:pPr>
          </w:p>
        </w:tc>
        <w:tc>
          <w:tcPr>
            <w:tcW w:w="1560" w:type="dxa"/>
            <w:shd w:val="clear" w:color="auto" w:fill="auto"/>
            <w:vAlign w:val="center"/>
          </w:tcPr>
          <w:p w:rsidR="00AD689E" w:rsidRPr="00455726" w:rsidRDefault="00AD689E" w:rsidP="00455726">
            <w:pPr>
              <w:jc w:val="center"/>
              <w:rPr>
                <w:sz w:val="24"/>
                <w:szCs w:val="24"/>
              </w:rPr>
            </w:pPr>
            <w:r w:rsidRPr="00455726">
              <w:rPr>
                <w:sz w:val="24"/>
                <w:szCs w:val="24"/>
              </w:rPr>
              <w:t>Не розробляється</w:t>
            </w:r>
          </w:p>
        </w:tc>
      </w:tr>
      <w:tr w:rsidR="00AD689E" w:rsidRPr="00455726" w:rsidTr="007F40B8">
        <w:trPr>
          <w:jc w:val="center"/>
        </w:trPr>
        <w:tc>
          <w:tcPr>
            <w:tcW w:w="704" w:type="dxa"/>
            <w:shd w:val="clear" w:color="auto" w:fill="auto"/>
            <w:vAlign w:val="center"/>
          </w:tcPr>
          <w:p w:rsidR="00AD689E" w:rsidRPr="00455726" w:rsidRDefault="00AD689E" w:rsidP="00455726">
            <w:pPr>
              <w:jc w:val="center"/>
              <w:rPr>
                <w:sz w:val="24"/>
                <w:szCs w:val="24"/>
              </w:rPr>
            </w:pPr>
            <w:r w:rsidRPr="00455726">
              <w:rPr>
                <w:sz w:val="24"/>
                <w:szCs w:val="24"/>
              </w:rPr>
              <w:t>38</w:t>
            </w:r>
          </w:p>
        </w:tc>
        <w:tc>
          <w:tcPr>
            <w:tcW w:w="3119" w:type="dxa"/>
            <w:shd w:val="clear" w:color="auto" w:fill="auto"/>
          </w:tcPr>
          <w:p w:rsidR="00AD689E" w:rsidRPr="00455726" w:rsidRDefault="00AD689E" w:rsidP="00455726">
            <w:pPr>
              <w:rPr>
                <w:sz w:val="24"/>
                <w:szCs w:val="24"/>
              </w:rPr>
            </w:pPr>
            <w:r w:rsidRPr="00455726">
              <w:rPr>
                <w:sz w:val="24"/>
                <w:szCs w:val="24"/>
              </w:rPr>
              <w:t>Новопетрівське</w:t>
            </w:r>
          </w:p>
          <w:p w:rsidR="00AD689E" w:rsidRPr="00455726" w:rsidRDefault="00AD689E" w:rsidP="00455726">
            <w:pPr>
              <w:rPr>
                <w:sz w:val="24"/>
                <w:szCs w:val="24"/>
              </w:rPr>
            </w:pPr>
            <w:r w:rsidRPr="00455726">
              <w:rPr>
                <w:sz w:val="24"/>
                <w:szCs w:val="24"/>
              </w:rPr>
              <w:t>суглинок</w:t>
            </w:r>
          </w:p>
        </w:tc>
        <w:tc>
          <w:tcPr>
            <w:tcW w:w="2551" w:type="dxa"/>
            <w:shd w:val="clear" w:color="auto" w:fill="auto"/>
            <w:vAlign w:val="center"/>
          </w:tcPr>
          <w:p w:rsidR="007F40B8" w:rsidRDefault="00AD689E" w:rsidP="00455726">
            <w:pPr>
              <w:rPr>
                <w:sz w:val="24"/>
                <w:szCs w:val="24"/>
              </w:rPr>
            </w:pPr>
            <w:r w:rsidRPr="00455726">
              <w:rPr>
                <w:sz w:val="24"/>
                <w:szCs w:val="24"/>
              </w:rPr>
              <w:t xml:space="preserve">Баштанський р-н, </w:t>
            </w:r>
            <w:smartTag w:uri="urn:schemas-microsoft-com:office:smarttags" w:element="metricconverter">
              <w:smartTagPr>
                <w:attr w:name="ProductID" w:val="1,5 км"/>
              </w:smartTagPr>
              <w:r w:rsidRPr="00455726">
                <w:rPr>
                  <w:sz w:val="24"/>
                  <w:szCs w:val="24"/>
                </w:rPr>
                <w:t>1,5 км</w:t>
              </w:r>
            </w:smartTag>
            <w:r w:rsidRPr="00455726">
              <w:rPr>
                <w:sz w:val="24"/>
                <w:szCs w:val="24"/>
              </w:rPr>
              <w:t xml:space="preserve"> Пн від </w:t>
            </w:r>
          </w:p>
          <w:p w:rsidR="00AD689E" w:rsidRPr="00455726" w:rsidRDefault="00AD689E" w:rsidP="00455726">
            <w:pPr>
              <w:rPr>
                <w:sz w:val="24"/>
                <w:szCs w:val="24"/>
              </w:rPr>
            </w:pPr>
            <w:r w:rsidRPr="00455726">
              <w:rPr>
                <w:sz w:val="24"/>
                <w:szCs w:val="24"/>
              </w:rPr>
              <w:t>с. Нова Петрівка</w:t>
            </w:r>
          </w:p>
        </w:tc>
        <w:tc>
          <w:tcPr>
            <w:tcW w:w="1134" w:type="dxa"/>
            <w:shd w:val="clear" w:color="auto" w:fill="auto"/>
            <w:vAlign w:val="center"/>
          </w:tcPr>
          <w:p w:rsidR="00AD689E" w:rsidRPr="00455726" w:rsidRDefault="00AD689E" w:rsidP="00455726">
            <w:pPr>
              <w:jc w:val="center"/>
              <w:rPr>
                <w:sz w:val="24"/>
                <w:szCs w:val="24"/>
              </w:rPr>
            </w:pPr>
            <w:r w:rsidRPr="00455726">
              <w:rPr>
                <w:sz w:val="24"/>
                <w:szCs w:val="24"/>
              </w:rPr>
              <w:t>16,5</w:t>
            </w:r>
          </w:p>
        </w:tc>
        <w:tc>
          <w:tcPr>
            <w:tcW w:w="992" w:type="dxa"/>
            <w:shd w:val="clear" w:color="auto" w:fill="auto"/>
            <w:vAlign w:val="center"/>
          </w:tcPr>
          <w:p w:rsidR="00AD689E" w:rsidRPr="00455726" w:rsidRDefault="00AD689E" w:rsidP="00455726">
            <w:pPr>
              <w:jc w:val="center"/>
              <w:rPr>
                <w:sz w:val="24"/>
                <w:szCs w:val="24"/>
              </w:rPr>
            </w:pPr>
          </w:p>
        </w:tc>
        <w:tc>
          <w:tcPr>
            <w:tcW w:w="1560" w:type="dxa"/>
            <w:shd w:val="clear" w:color="auto" w:fill="auto"/>
            <w:vAlign w:val="center"/>
          </w:tcPr>
          <w:p w:rsidR="00AD689E" w:rsidRPr="00455726" w:rsidRDefault="00AD689E" w:rsidP="00455726">
            <w:pPr>
              <w:jc w:val="center"/>
              <w:rPr>
                <w:sz w:val="24"/>
                <w:szCs w:val="24"/>
              </w:rPr>
            </w:pPr>
            <w:r w:rsidRPr="00455726">
              <w:rPr>
                <w:sz w:val="24"/>
                <w:szCs w:val="24"/>
              </w:rPr>
              <w:t>Не розробляється</w:t>
            </w:r>
          </w:p>
        </w:tc>
      </w:tr>
      <w:tr w:rsidR="00AD689E" w:rsidRPr="00455726" w:rsidTr="007F40B8">
        <w:trPr>
          <w:jc w:val="center"/>
        </w:trPr>
        <w:tc>
          <w:tcPr>
            <w:tcW w:w="704" w:type="dxa"/>
            <w:shd w:val="clear" w:color="auto" w:fill="auto"/>
            <w:vAlign w:val="center"/>
          </w:tcPr>
          <w:p w:rsidR="00AD689E" w:rsidRPr="00455726" w:rsidRDefault="00AD689E" w:rsidP="00455726">
            <w:pPr>
              <w:jc w:val="center"/>
              <w:rPr>
                <w:sz w:val="24"/>
                <w:szCs w:val="24"/>
              </w:rPr>
            </w:pPr>
            <w:r w:rsidRPr="00455726">
              <w:rPr>
                <w:sz w:val="24"/>
                <w:szCs w:val="24"/>
              </w:rPr>
              <w:t>39</w:t>
            </w:r>
          </w:p>
        </w:tc>
        <w:tc>
          <w:tcPr>
            <w:tcW w:w="3119" w:type="dxa"/>
            <w:shd w:val="clear" w:color="auto" w:fill="auto"/>
          </w:tcPr>
          <w:p w:rsidR="00AD689E" w:rsidRPr="00455726" w:rsidRDefault="00AD689E" w:rsidP="00455726">
            <w:pPr>
              <w:rPr>
                <w:sz w:val="24"/>
                <w:szCs w:val="24"/>
              </w:rPr>
            </w:pPr>
            <w:r w:rsidRPr="00455726">
              <w:rPr>
                <w:sz w:val="24"/>
                <w:szCs w:val="24"/>
              </w:rPr>
              <w:t>Новофедорівське</w:t>
            </w:r>
          </w:p>
          <w:p w:rsidR="00AD689E" w:rsidRPr="00455726" w:rsidRDefault="00AD689E" w:rsidP="00455726">
            <w:pPr>
              <w:rPr>
                <w:sz w:val="24"/>
                <w:szCs w:val="24"/>
              </w:rPr>
            </w:pPr>
            <w:r w:rsidRPr="00455726">
              <w:rPr>
                <w:sz w:val="24"/>
                <w:szCs w:val="24"/>
              </w:rPr>
              <w:t>суглинок</w:t>
            </w:r>
          </w:p>
        </w:tc>
        <w:tc>
          <w:tcPr>
            <w:tcW w:w="2551" w:type="dxa"/>
            <w:shd w:val="clear" w:color="auto" w:fill="auto"/>
            <w:vAlign w:val="center"/>
          </w:tcPr>
          <w:p w:rsidR="00AD689E" w:rsidRDefault="00AD689E" w:rsidP="00455726">
            <w:pPr>
              <w:rPr>
                <w:sz w:val="24"/>
                <w:szCs w:val="24"/>
              </w:rPr>
            </w:pPr>
            <w:r w:rsidRPr="00455726">
              <w:rPr>
                <w:sz w:val="24"/>
                <w:szCs w:val="24"/>
              </w:rPr>
              <w:t>Миколаївський р-н, південна околиця</w:t>
            </w:r>
          </w:p>
          <w:p w:rsidR="00AD689E" w:rsidRPr="00455726" w:rsidRDefault="00AD689E" w:rsidP="00455726">
            <w:pPr>
              <w:rPr>
                <w:sz w:val="24"/>
                <w:szCs w:val="24"/>
              </w:rPr>
            </w:pPr>
            <w:r w:rsidRPr="00455726">
              <w:rPr>
                <w:sz w:val="24"/>
                <w:szCs w:val="24"/>
              </w:rPr>
              <w:t xml:space="preserve"> с. Новофедорівка</w:t>
            </w:r>
          </w:p>
        </w:tc>
        <w:tc>
          <w:tcPr>
            <w:tcW w:w="1134" w:type="dxa"/>
            <w:shd w:val="clear" w:color="auto" w:fill="auto"/>
            <w:vAlign w:val="center"/>
          </w:tcPr>
          <w:p w:rsidR="00AD689E" w:rsidRPr="00455726" w:rsidRDefault="00AD689E" w:rsidP="00455726">
            <w:pPr>
              <w:jc w:val="center"/>
              <w:rPr>
                <w:sz w:val="24"/>
                <w:szCs w:val="24"/>
              </w:rPr>
            </w:pPr>
            <w:r w:rsidRPr="00455726">
              <w:rPr>
                <w:sz w:val="24"/>
                <w:szCs w:val="24"/>
              </w:rPr>
              <w:t>115,8</w:t>
            </w:r>
          </w:p>
        </w:tc>
        <w:tc>
          <w:tcPr>
            <w:tcW w:w="992" w:type="dxa"/>
            <w:shd w:val="clear" w:color="auto" w:fill="auto"/>
            <w:vAlign w:val="center"/>
          </w:tcPr>
          <w:p w:rsidR="00AD689E" w:rsidRPr="00455726" w:rsidRDefault="00AD689E" w:rsidP="00455726">
            <w:pPr>
              <w:jc w:val="center"/>
              <w:rPr>
                <w:sz w:val="24"/>
                <w:szCs w:val="24"/>
              </w:rPr>
            </w:pPr>
          </w:p>
        </w:tc>
        <w:tc>
          <w:tcPr>
            <w:tcW w:w="1560" w:type="dxa"/>
            <w:shd w:val="clear" w:color="auto" w:fill="auto"/>
            <w:vAlign w:val="center"/>
          </w:tcPr>
          <w:p w:rsidR="00AD689E" w:rsidRPr="00455726" w:rsidRDefault="00AD689E" w:rsidP="00455726">
            <w:pPr>
              <w:jc w:val="center"/>
              <w:rPr>
                <w:sz w:val="24"/>
                <w:szCs w:val="24"/>
              </w:rPr>
            </w:pPr>
            <w:r w:rsidRPr="00455726">
              <w:rPr>
                <w:sz w:val="24"/>
                <w:szCs w:val="24"/>
              </w:rPr>
              <w:t>Не розробляється</w:t>
            </w:r>
          </w:p>
        </w:tc>
      </w:tr>
      <w:tr w:rsidR="00AD689E" w:rsidRPr="00455726" w:rsidTr="007F40B8">
        <w:trPr>
          <w:jc w:val="center"/>
        </w:trPr>
        <w:tc>
          <w:tcPr>
            <w:tcW w:w="704" w:type="dxa"/>
            <w:shd w:val="clear" w:color="auto" w:fill="auto"/>
            <w:vAlign w:val="center"/>
          </w:tcPr>
          <w:p w:rsidR="00AD689E" w:rsidRPr="00455726" w:rsidRDefault="00AD689E" w:rsidP="00455726">
            <w:pPr>
              <w:jc w:val="center"/>
              <w:rPr>
                <w:sz w:val="24"/>
                <w:szCs w:val="24"/>
              </w:rPr>
            </w:pPr>
            <w:r w:rsidRPr="00455726">
              <w:rPr>
                <w:sz w:val="24"/>
                <w:szCs w:val="24"/>
              </w:rPr>
              <w:t>40</w:t>
            </w:r>
          </w:p>
        </w:tc>
        <w:tc>
          <w:tcPr>
            <w:tcW w:w="3119" w:type="dxa"/>
            <w:shd w:val="clear" w:color="auto" w:fill="auto"/>
          </w:tcPr>
          <w:p w:rsidR="00AD689E" w:rsidRPr="00455726" w:rsidRDefault="00AD689E" w:rsidP="00455726">
            <w:pPr>
              <w:rPr>
                <w:sz w:val="24"/>
                <w:szCs w:val="24"/>
              </w:rPr>
            </w:pPr>
            <w:r w:rsidRPr="00455726">
              <w:rPr>
                <w:sz w:val="24"/>
                <w:szCs w:val="24"/>
              </w:rPr>
              <w:t>Олександрівське 2</w:t>
            </w:r>
          </w:p>
          <w:p w:rsidR="00AD689E" w:rsidRPr="00455726" w:rsidRDefault="00AD689E" w:rsidP="00455726">
            <w:pPr>
              <w:rPr>
                <w:sz w:val="24"/>
                <w:szCs w:val="24"/>
              </w:rPr>
            </w:pPr>
            <w:r w:rsidRPr="00455726">
              <w:rPr>
                <w:sz w:val="24"/>
                <w:szCs w:val="24"/>
              </w:rPr>
              <w:t>суглинок</w:t>
            </w:r>
          </w:p>
        </w:tc>
        <w:tc>
          <w:tcPr>
            <w:tcW w:w="2551" w:type="dxa"/>
            <w:shd w:val="clear" w:color="auto" w:fill="auto"/>
            <w:vAlign w:val="center"/>
          </w:tcPr>
          <w:p w:rsidR="00AD689E" w:rsidRPr="00455726" w:rsidRDefault="00AD689E" w:rsidP="00455726">
            <w:pPr>
              <w:rPr>
                <w:sz w:val="24"/>
                <w:szCs w:val="24"/>
              </w:rPr>
            </w:pPr>
            <w:r w:rsidRPr="00455726">
              <w:rPr>
                <w:sz w:val="24"/>
                <w:szCs w:val="24"/>
              </w:rPr>
              <w:t xml:space="preserve">Вознесенський р-н, </w:t>
            </w:r>
            <w:smartTag w:uri="urn:schemas-microsoft-com:office:smarttags" w:element="metricconverter">
              <w:smartTagPr>
                <w:attr w:name="ProductID" w:val="5,0 км"/>
              </w:smartTagPr>
              <w:r w:rsidRPr="00455726">
                <w:rPr>
                  <w:sz w:val="24"/>
                  <w:szCs w:val="24"/>
                </w:rPr>
                <w:t>5,0 км</w:t>
              </w:r>
            </w:smartTag>
            <w:r w:rsidRPr="00455726">
              <w:rPr>
                <w:sz w:val="24"/>
                <w:szCs w:val="24"/>
              </w:rPr>
              <w:t xml:space="preserve"> на ПнСх від смт. Олександрівка</w:t>
            </w:r>
          </w:p>
        </w:tc>
        <w:tc>
          <w:tcPr>
            <w:tcW w:w="1134" w:type="dxa"/>
            <w:shd w:val="clear" w:color="auto" w:fill="auto"/>
            <w:vAlign w:val="center"/>
          </w:tcPr>
          <w:p w:rsidR="00AD689E" w:rsidRPr="00455726" w:rsidRDefault="00AD689E" w:rsidP="00455726">
            <w:pPr>
              <w:jc w:val="center"/>
              <w:rPr>
                <w:sz w:val="24"/>
                <w:szCs w:val="24"/>
              </w:rPr>
            </w:pPr>
            <w:r w:rsidRPr="00455726">
              <w:rPr>
                <w:sz w:val="24"/>
                <w:szCs w:val="24"/>
              </w:rPr>
              <w:t>10,5</w:t>
            </w:r>
          </w:p>
        </w:tc>
        <w:tc>
          <w:tcPr>
            <w:tcW w:w="992" w:type="dxa"/>
            <w:shd w:val="clear" w:color="auto" w:fill="auto"/>
            <w:vAlign w:val="center"/>
          </w:tcPr>
          <w:p w:rsidR="00AD689E" w:rsidRPr="00455726" w:rsidRDefault="00AD689E" w:rsidP="00455726">
            <w:pPr>
              <w:jc w:val="center"/>
              <w:rPr>
                <w:sz w:val="24"/>
                <w:szCs w:val="24"/>
              </w:rPr>
            </w:pPr>
          </w:p>
        </w:tc>
        <w:tc>
          <w:tcPr>
            <w:tcW w:w="1560" w:type="dxa"/>
            <w:shd w:val="clear" w:color="auto" w:fill="auto"/>
            <w:vAlign w:val="center"/>
          </w:tcPr>
          <w:p w:rsidR="00AD689E" w:rsidRPr="00455726" w:rsidRDefault="00AD689E" w:rsidP="00455726">
            <w:pPr>
              <w:jc w:val="center"/>
              <w:rPr>
                <w:sz w:val="24"/>
                <w:szCs w:val="24"/>
              </w:rPr>
            </w:pPr>
            <w:r w:rsidRPr="00455726">
              <w:rPr>
                <w:sz w:val="24"/>
                <w:szCs w:val="24"/>
              </w:rPr>
              <w:t>Не розробляється</w:t>
            </w:r>
          </w:p>
        </w:tc>
      </w:tr>
      <w:tr w:rsidR="00AD689E" w:rsidRPr="00455726" w:rsidTr="007F40B8">
        <w:trPr>
          <w:jc w:val="center"/>
        </w:trPr>
        <w:tc>
          <w:tcPr>
            <w:tcW w:w="704" w:type="dxa"/>
            <w:shd w:val="clear" w:color="auto" w:fill="auto"/>
            <w:vAlign w:val="center"/>
          </w:tcPr>
          <w:p w:rsidR="00AD689E" w:rsidRPr="00455726" w:rsidRDefault="00AD689E" w:rsidP="00455726">
            <w:pPr>
              <w:jc w:val="center"/>
              <w:rPr>
                <w:sz w:val="24"/>
                <w:szCs w:val="24"/>
              </w:rPr>
            </w:pPr>
            <w:r w:rsidRPr="00455726">
              <w:rPr>
                <w:sz w:val="24"/>
                <w:szCs w:val="24"/>
              </w:rPr>
              <w:t>41</w:t>
            </w:r>
          </w:p>
        </w:tc>
        <w:tc>
          <w:tcPr>
            <w:tcW w:w="3119" w:type="dxa"/>
            <w:shd w:val="clear" w:color="auto" w:fill="auto"/>
          </w:tcPr>
          <w:p w:rsidR="00AD689E" w:rsidRPr="00455726" w:rsidRDefault="00AD689E" w:rsidP="00455726">
            <w:pPr>
              <w:rPr>
                <w:sz w:val="24"/>
                <w:szCs w:val="24"/>
              </w:rPr>
            </w:pPr>
            <w:r w:rsidRPr="00455726">
              <w:rPr>
                <w:sz w:val="24"/>
                <w:szCs w:val="24"/>
              </w:rPr>
              <w:t>Петрівське 2</w:t>
            </w:r>
          </w:p>
          <w:p w:rsidR="00AD689E" w:rsidRPr="00455726" w:rsidRDefault="00AD689E" w:rsidP="00455726">
            <w:pPr>
              <w:rPr>
                <w:sz w:val="24"/>
                <w:szCs w:val="24"/>
              </w:rPr>
            </w:pPr>
            <w:r w:rsidRPr="00455726">
              <w:rPr>
                <w:sz w:val="24"/>
                <w:szCs w:val="24"/>
              </w:rPr>
              <w:t>суглинок</w:t>
            </w:r>
          </w:p>
          <w:p w:rsidR="00AD689E" w:rsidRPr="00455726" w:rsidRDefault="00AD689E" w:rsidP="00455726">
            <w:pPr>
              <w:rPr>
                <w:sz w:val="24"/>
                <w:szCs w:val="24"/>
              </w:rPr>
            </w:pPr>
            <w:r w:rsidRPr="00455726">
              <w:rPr>
                <w:sz w:val="24"/>
                <w:szCs w:val="24"/>
              </w:rPr>
              <w:t>Діл. Південна</w:t>
            </w:r>
          </w:p>
          <w:p w:rsidR="00AD689E" w:rsidRPr="00455726" w:rsidRDefault="00AD689E" w:rsidP="00455726">
            <w:pPr>
              <w:rPr>
                <w:sz w:val="24"/>
                <w:szCs w:val="24"/>
              </w:rPr>
            </w:pPr>
            <w:r w:rsidRPr="00455726">
              <w:rPr>
                <w:sz w:val="24"/>
                <w:szCs w:val="24"/>
              </w:rPr>
              <w:t>Діл. Північна</w:t>
            </w:r>
          </w:p>
        </w:tc>
        <w:tc>
          <w:tcPr>
            <w:tcW w:w="2551" w:type="dxa"/>
            <w:shd w:val="clear" w:color="auto" w:fill="auto"/>
          </w:tcPr>
          <w:p w:rsidR="005146B3" w:rsidRDefault="00AD689E" w:rsidP="005146B3">
            <w:pPr>
              <w:rPr>
                <w:sz w:val="24"/>
                <w:szCs w:val="24"/>
              </w:rPr>
            </w:pPr>
            <w:r w:rsidRPr="00455726">
              <w:rPr>
                <w:sz w:val="24"/>
                <w:szCs w:val="24"/>
              </w:rPr>
              <w:t>Миколаївський р-н, Сх околиця</w:t>
            </w:r>
            <w:r w:rsidR="005146B3">
              <w:rPr>
                <w:sz w:val="24"/>
                <w:szCs w:val="24"/>
              </w:rPr>
              <w:t xml:space="preserve"> </w:t>
            </w:r>
          </w:p>
          <w:p w:rsidR="00AD689E" w:rsidRPr="00455726" w:rsidRDefault="00AD689E" w:rsidP="005146B3">
            <w:pPr>
              <w:rPr>
                <w:sz w:val="24"/>
                <w:szCs w:val="24"/>
              </w:rPr>
            </w:pPr>
            <w:r w:rsidRPr="00455726">
              <w:rPr>
                <w:sz w:val="24"/>
                <w:szCs w:val="24"/>
              </w:rPr>
              <w:t>с. Петрівка</w:t>
            </w:r>
          </w:p>
        </w:tc>
        <w:tc>
          <w:tcPr>
            <w:tcW w:w="1134" w:type="dxa"/>
            <w:shd w:val="clear" w:color="auto" w:fill="auto"/>
            <w:vAlign w:val="center"/>
          </w:tcPr>
          <w:p w:rsidR="00AD689E" w:rsidRPr="00455726" w:rsidRDefault="00AD689E" w:rsidP="00455726">
            <w:pPr>
              <w:jc w:val="center"/>
              <w:rPr>
                <w:sz w:val="24"/>
                <w:szCs w:val="24"/>
              </w:rPr>
            </w:pPr>
            <w:r w:rsidRPr="00455726">
              <w:rPr>
                <w:sz w:val="24"/>
                <w:szCs w:val="24"/>
              </w:rPr>
              <w:t>22,14</w:t>
            </w:r>
          </w:p>
        </w:tc>
        <w:tc>
          <w:tcPr>
            <w:tcW w:w="992" w:type="dxa"/>
            <w:shd w:val="clear" w:color="auto" w:fill="auto"/>
            <w:vAlign w:val="center"/>
          </w:tcPr>
          <w:p w:rsidR="00AD689E" w:rsidRPr="00455726" w:rsidRDefault="00AD689E" w:rsidP="00455726">
            <w:pPr>
              <w:jc w:val="center"/>
              <w:rPr>
                <w:sz w:val="24"/>
                <w:szCs w:val="24"/>
              </w:rPr>
            </w:pPr>
          </w:p>
        </w:tc>
        <w:tc>
          <w:tcPr>
            <w:tcW w:w="1560" w:type="dxa"/>
            <w:shd w:val="clear" w:color="auto" w:fill="auto"/>
            <w:vAlign w:val="center"/>
          </w:tcPr>
          <w:p w:rsidR="00AD689E" w:rsidRPr="00455726" w:rsidRDefault="00AD689E" w:rsidP="00455726">
            <w:pPr>
              <w:jc w:val="center"/>
              <w:rPr>
                <w:sz w:val="24"/>
                <w:szCs w:val="24"/>
              </w:rPr>
            </w:pPr>
            <w:r w:rsidRPr="00455726">
              <w:rPr>
                <w:sz w:val="24"/>
                <w:szCs w:val="24"/>
              </w:rPr>
              <w:t>Не розробляється</w:t>
            </w:r>
          </w:p>
        </w:tc>
      </w:tr>
      <w:tr w:rsidR="00AD689E" w:rsidRPr="00455726" w:rsidTr="007F40B8">
        <w:trPr>
          <w:jc w:val="center"/>
        </w:trPr>
        <w:tc>
          <w:tcPr>
            <w:tcW w:w="704" w:type="dxa"/>
            <w:shd w:val="clear" w:color="auto" w:fill="auto"/>
            <w:vAlign w:val="center"/>
          </w:tcPr>
          <w:p w:rsidR="00AD689E" w:rsidRPr="00455726" w:rsidRDefault="00AD689E" w:rsidP="00455726">
            <w:pPr>
              <w:jc w:val="center"/>
              <w:rPr>
                <w:sz w:val="24"/>
                <w:szCs w:val="24"/>
              </w:rPr>
            </w:pPr>
            <w:r w:rsidRPr="00455726">
              <w:rPr>
                <w:sz w:val="24"/>
                <w:szCs w:val="24"/>
              </w:rPr>
              <w:t>42</w:t>
            </w:r>
          </w:p>
        </w:tc>
        <w:tc>
          <w:tcPr>
            <w:tcW w:w="3119" w:type="dxa"/>
            <w:shd w:val="clear" w:color="auto" w:fill="auto"/>
          </w:tcPr>
          <w:p w:rsidR="00AD689E" w:rsidRPr="00455726" w:rsidRDefault="00AD689E" w:rsidP="00455726">
            <w:pPr>
              <w:rPr>
                <w:sz w:val="24"/>
                <w:szCs w:val="24"/>
              </w:rPr>
            </w:pPr>
            <w:r w:rsidRPr="00455726">
              <w:rPr>
                <w:sz w:val="24"/>
                <w:szCs w:val="24"/>
              </w:rPr>
              <w:t>Раковське</w:t>
            </w:r>
          </w:p>
          <w:p w:rsidR="00AD689E" w:rsidRPr="00455726" w:rsidRDefault="00AD689E" w:rsidP="00455726">
            <w:pPr>
              <w:rPr>
                <w:sz w:val="24"/>
                <w:szCs w:val="24"/>
              </w:rPr>
            </w:pPr>
            <w:r w:rsidRPr="00455726">
              <w:rPr>
                <w:sz w:val="24"/>
                <w:szCs w:val="24"/>
              </w:rPr>
              <w:t>суглинок</w:t>
            </w:r>
          </w:p>
        </w:tc>
        <w:tc>
          <w:tcPr>
            <w:tcW w:w="2551" w:type="dxa"/>
            <w:shd w:val="clear" w:color="auto" w:fill="auto"/>
            <w:vAlign w:val="center"/>
          </w:tcPr>
          <w:p w:rsidR="007F40B8" w:rsidRDefault="00AD689E" w:rsidP="00455726">
            <w:pPr>
              <w:rPr>
                <w:sz w:val="24"/>
                <w:szCs w:val="24"/>
              </w:rPr>
            </w:pPr>
            <w:r w:rsidRPr="00455726">
              <w:rPr>
                <w:sz w:val="24"/>
                <w:szCs w:val="24"/>
              </w:rPr>
              <w:t xml:space="preserve">Вознесенський р-н, </w:t>
            </w:r>
            <w:smartTag w:uri="urn:schemas-microsoft-com:office:smarttags" w:element="metricconverter">
              <w:smartTagPr>
                <w:attr w:name="ProductID" w:val="5,0 км"/>
              </w:smartTagPr>
              <w:r w:rsidRPr="00455726">
                <w:rPr>
                  <w:sz w:val="24"/>
                  <w:szCs w:val="24"/>
                </w:rPr>
                <w:t>5,0 км</w:t>
              </w:r>
            </w:smartTag>
            <w:r w:rsidRPr="00455726">
              <w:rPr>
                <w:sz w:val="24"/>
                <w:szCs w:val="24"/>
              </w:rPr>
              <w:t xml:space="preserve"> на південний схід від</w:t>
            </w:r>
          </w:p>
          <w:p w:rsidR="00AD689E" w:rsidRPr="00455726" w:rsidRDefault="00AD689E" w:rsidP="00455726">
            <w:pPr>
              <w:rPr>
                <w:sz w:val="24"/>
                <w:szCs w:val="24"/>
              </w:rPr>
            </w:pPr>
            <w:r w:rsidRPr="00455726">
              <w:rPr>
                <w:sz w:val="24"/>
                <w:szCs w:val="24"/>
              </w:rPr>
              <w:t>м. Вознесенськ</w:t>
            </w:r>
          </w:p>
        </w:tc>
        <w:tc>
          <w:tcPr>
            <w:tcW w:w="1134" w:type="dxa"/>
            <w:shd w:val="clear" w:color="auto" w:fill="auto"/>
            <w:vAlign w:val="center"/>
          </w:tcPr>
          <w:p w:rsidR="00AD689E" w:rsidRPr="00455726" w:rsidRDefault="00AD689E" w:rsidP="00455726">
            <w:pPr>
              <w:jc w:val="center"/>
              <w:rPr>
                <w:sz w:val="24"/>
                <w:szCs w:val="24"/>
              </w:rPr>
            </w:pPr>
            <w:r w:rsidRPr="00455726">
              <w:rPr>
                <w:sz w:val="24"/>
                <w:szCs w:val="24"/>
              </w:rPr>
              <w:t>44,71</w:t>
            </w:r>
          </w:p>
        </w:tc>
        <w:tc>
          <w:tcPr>
            <w:tcW w:w="992" w:type="dxa"/>
            <w:shd w:val="clear" w:color="auto" w:fill="auto"/>
            <w:vAlign w:val="center"/>
          </w:tcPr>
          <w:p w:rsidR="00AD689E" w:rsidRPr="00455726" w:rsidRDefault="00AD689E" w:rsidP="00455726">
            <w:pPr>
              <w:jc w:val="center"/>
              <w:rPr>
                <w:sz w:val="24"/>
                <w:szCs w:val="24"/>
              </w:rPr>
            </w:pPr>
          </w:p>
        </w:tc>
        <w:tc>
          <w:tcPr>
            <w:tcW w:w="1560" w:type="dxa"/>
            <w:shd w:val="clear" w:color="auto" w:fill="auto"/>
            <w:vAlign w:val="center"/>
          </w:tcPr>
          <w:p w:rsidR="00AD689E" w:rsidRPr="00455726" w:rsidRDefault="00AD689E" w:rsidP="00455726">
            <w:pPr>
              <w:jc w:val="center"/>
              <w:rPr>
                <w:sz w:val="24"/>
                <w:szCs w:val="24"/>
              </w:rPr>
            </w:pPr>
            <w:r w:rsidRPr="00455726">
              <w:rPr>
                <w:sz w:val="24"/>
                <w:szCs w:val="24"/>
              </w:rPr>
              <w:t>Не розробляється</w:t>
            </w:r>
          </w:p>
        </w:tc>
      </w:tr>
      <w:tr w:rsidR="00AD689E" w:rsidRPr="00455726" w:rsidTr="007F40B8">
        <w:trPr>
          <w:jc w:val="center"/>
        </w:trPr>
        <w:tc>
          <w:tcPr>
            <w:tcW w:w="704" w:type="dxa"/>
            <w:shd w:val="clear" w:color="auto" w:fill="auto"/>
            <w:vAlign w:val="center"/>
          </w:tcPr>
          <w:p w:rsidR="00AD689E" w:rsidRPr="00455726" w:rsidRDefault="00AD689E" w:rsidP="00455726">
            <w:pPr>
              <w:jc w:val="center"/>
              <w:rPr>
                <w:sz w:val="24"/>
                <w:szCs w:val="24"/>
              </w:rPr>
            </w:pPr>
            <w:r w:rsidRPr="00455726">
              <w:rPr>
                <w:sz w:val="24"/>
                <w:szCs w:val="24"/>
              </w:rPr>
              <w:t>43</w:t>
            </w:r>
          </w:p>
        </w:tc>
        <w:tc>
          <w:tcPr>
            <w:tcW w:w="3119" w:type="dxa"/>
            <w:shd w:val="clear" w:color="auto" w:fill="auto"/>
          </w:tcPr>
          <w:p w:rsidR="00AD689E" w:rsidRPr="00455726" w:rsidRDefault="00AD689E" w:rsidP="00455726">
            <w:pPr>
              <w:rPr>
                <w:sz w:val="24"/>
                <w:szCs w:val="24"/>
              </w:rPr>
            </w:pPr>
            <w:r w:rsidRPr="00455726">
              <w:rPr>
                <w:sz w:val="24"/>
                <w:szCs w:val="24"/>
              </w:rPr>
              <w:t>Степківське</w:t>
            </w:r>
          </w:p>
          <w:p w:rsidR="00AD689E" w:rsidRPr="00455726" w:rsidRDefault="00AD689E" w:rsidP="00455726">
            <w:pPr>
              <w:rPr>
                <w:sz w:val="24"/>
                <w:szCs w:val="24"/>
              </w:rPr>
            </w:pPr>
            <w:r w:rsidRPr="00455726">
              <w:rPr>
                <w:sz w:val="24"/>
                <w:szCs w:val="24"/>
              </w:rPr>
              <w:t>суглинок</w:t>
            </w:r>
          </w:p>
        </w:tc>
        <w:tc>
          <w:tcPr>
            <w:tcW w:w="2551" w:type="dxa"/>
            <w:shd w:val="clear" w:color="auto" w:fill="auto"/>
            <w:vAlign w:val="center"/>
          </w:tcPr>
          <w:p w:rsidR="00AD689E" w:rsidRPr="00455726" w:rsidRDefault="00AD689E" w:rsidP="00455726">
            <w:pPr>
              <w:rPr>
                <w:sz w:val="24"/>
                <w:szCs w:val="24"/>
              </w:rPr>
            </w:pPr>
            <w:r w:rsidRPr="00455726">
              <w:rPr>
                <w:sz w:val="24"/>
                <w:szCs w:val="24"/>
              </w:rPr>
              <w:t xml:space="preserve">Первомайський р-н, </w:t>
            </w:r>
            <w:smartTag w:uri="urn:schemas-microsoft-com:office:smarttags" w:element="metricconverter">
              <w:smartTagPr>
                <w:attr w:name="ProductID" w:val="0,8 км"/>
              </w:smartTagPr>
              <w:r w:rsidRPr="00455726">
                <w:rPr>
                  <w:sz w:val="24"/>
                  <w:szCs w:val="24"/>
                </w:rPr>
                <w:t>0,8 км</w:t>
              </w:r>
            </w:smartTag>
            <w:r w:rsidRPr="00455726">
              <w:rPr>
                <w:sz w:val="24"/>
                <w:szCs w:val="24"/>
              </w:rPr>
              <w:t xml:space="preserve"> на північний схід від с. Степківка</w:t>
            </w:r>
          </w:p>
        </w:tc>
        <w:tc>
          <w:tcPr>
            <w:tcW w:w="1134" w:type="dxa"/>
            <w:shd w:val="clear" w:color="auto" w:fill="auto"/>
            <w:vAlign w:val="center"/>
          </w:tcPr>
          <w:p w:rsidR="00AD689E" w:rsidRPr="00455726" w:rsidRDefault="00AD689E" w:rsidP="00455726">
            <w:pPr>
              <w:jc w:val="center"/>
              <w:rPr>
                <w:sz w:val="24"/>
                <w:szCs w:val="24"/>
              </w:rPr>
            </w:pPr>
            <w:r w:rsidRPr="00455726">
              <w:rPr>
                <w:sz w:val="24"/>
                <w:szCs w:val="24"/>
              </w:rPr>
              <w:t>3,81</w:t>
            </w:r>
          </w:p>
        </w:tc>
        <w:tc>
          <w:tcPr>
            <w:tcW w:w="992" w:type="dxa"/>
            <w:shd w:val="clear" w:color="auto" w:fill="auto"/>
            <w:vAlign w:val="center"/>
          </w:tcPr>
          <w:p w:rsidR="00AD689E" w:rsidRPr="00455726" w:rsidRDefault="00AD689E" w:rsidP="00455726">
            <w:pPr>
              <w:jc w:val="center"/>
              <w:rPr>
                <w:sz w:val="24"/>
                <w:szCs w:val="24"/>
              </w:rPr>
            </w:pPr>
          </w:p>
        </w:tc>
        <w:tc>
          <w:tcPr>
            <w:tcW w:w="1560" w:type="dxa"/>
            <w:shd w:val="clear" w:color="auto" w:fill="auto"/>
            <w:vAlign w:val="center"/>
          </w:tcPr>
          <w:p w:rsidR="00AD689E" w:rsidRPr="00455726" w:rsidRDefault="00AD689E" w:rsidP="00455726">
            <w:pPr>
              <w:jc w:val="center"/>
              <w:rPr>
                <w:sz w:val="24"/>
                <w:szCs w:val="24"/>
              </w:rPr>
            </w:pPr>
            <w:r w:rsidRPr="00455726">
              <w:rPr>
                <w:sz w:val="24"/>
                <w:szCs w:val="24"/>
              </w:rPr>
              <w:t>Не розробляється</w:t>
            </w:r>
          </w:p>
        </w:tc>
      </w:tr>
      <w:tr w:rsidR="00AD689E" w:rsidRPr="00455726" w:rsidTr="007F40B8">
        <w:trPr>
          <w:trHeight w:val="1028"/>
          <w:jc w:val="center"/>
        </w:trPr>
        <w:tc>
          <w:tcPr>
            <w:tcW w:w="704" w:type="dxa"/>
            <w:shd w:val="clear" w:color="auto" w:fill="auto"/>
            <w:vAlign w:val="center"/>
          </w:tcPr>
          <w:p w:rsidR="00AD689E" w:rsidRPr="00455726" w:rsidRDefault="00AD689E" w:rsidP="00455726">
            <w:pPr>
              <w:jc w:val="center"/>
              <w:rPr>
                <w:sz w:val="24"/>
                <w:szCs w:val="24"/>
              </w:rPr>
            </w:pPr>
            <w:r w:rsidRPr="00455726">
              <w:rPr>
                <w:sz w:val="24"/>
                <w:szCs w:val="24"/>
              </w:rPr>
              <w:t>44</w:t>
            </w:r>
          </w:p>
        </w:tc>
        <w:tc>
          <w:tcPr>
            <w:tcW w:w="3119" w:type="dxa"/>
            <w:shd w:val="clear" w:color="auto" w:fill="auto"/>
          </w:tcPr>
          <w:p w:rsidR="00AD689E" w:rsidRPr="00455726" w:rsidRDefault="00AD689E" w:rsidP="00455726">
            <w:pPr>
              <w:rPr>
                <w:sz w:val="24"/>
                <w:szCs w:val="24"/>
              </w:rPr>
            </w:pPr>
            <w:r w:rsidRPr="00455726">
              <w:rPr>
                <w:sz w:val="24"/>
                <w:szCs w:val="24"/>
              </w:rPr>
              <w:t>Тернуватське</w:t>
            </w:r>
          </w:p>
          <w:p w:rsidR="00AD689E" w:rsidRPr="00455726" w:rsidRDefault="00AD689E" w:rsidP="00455726">
            <w:pPr>
              <w:rPr>
                <w:sz w:val="24"/>
                <w:szCs w:val="24"/>
              </w:rPr>
            </w:pPr>
            <w:r w:rsidRPr="00455726">
              <w:rPr>
                <w:sz w:val="24"/>
                <w:szCs w:val="24"/>
              </w:rPr>
              <w:t>суглинок</w:t>
            </w:r>
          </w:p>
        </w:tc>
        <w:tc>
          <w:tcPr>
            <w:tcW w:w="2551" w:type="dxa"/>
            <w:shd w:val="clear" w:color="auto" w:fill="auto"/>
            <w:vAlign w:val="center"/>
          </w:tcPr>
          <w:p w:rsidR="00AD689E" w:rsidRDefault="00AD689E" w:rsidP="00455726">
            <w:pPr>
              <w:rPr>
                <w:sz w:val="24"/>
                <w:szCs w:val="24"/>
              </w:rPr>
            </w:pPr>
            <w:r w:rsidRPr="00455726">
              <w:rPr>
                <w:sz w:val="24"/>
                <w:szCs w:val="24"/>
              </w:rPr>
              <w:t xml:space="preserve">Миколаївський р-н, північна околиця </w:t>
            </w:r>
          </w:p>
          <w:p w:rsidR="00AD689E" w:rsidRPr="00455726" w:rsidRDefault="00AD689E" w:rsidP="00455726">
            <w:pPr>
              <w:rPr>
                <w:sz w:val="24"/>
                <w:szCs w:val="24"/>
              </w:rPr>
            </w:pPr>
            <w:r w:rsidRPr="00455726">
              <w:rPr>
                <w:sz w:val="24"/>
                <w:szCs w:val="24"/>
              </w:rPr>
              <w:t>с. Тернувате</w:t>
            </w:r>
          </w:p>
        </w:tc>
        <w:tc>
          <w:tcPr>
            <w:tcW w:w="1134" w:type="dxa"/>
            <w:shd w:val="clear" w:color="auto" w:fill="auto"/>
            <w:vAlign w:val="center"/>
          </w:tcPr>
          <w:p w:rsidR="00AD689E" w:rsidRPr="00455726" w:rsidRDefault="00AD689E" w:rsidP="00455726">
            <w:pPr>
              <w:jc w:val="center"/>
              <w:rPr>
                <w:sz w:val="24"/>
                <w:szCs w:val="24"/>
              </w:rPr>
            </w:pPr>
            <w:r w:rsidRPr="00455726">
              <w:rPr>
                <w:sz w:val="24"/>
                <w:szCs w:val="24"/>
              </w:rPr>
              <w:t>3,6</w:t>
            </w:r>
          </w:p>
        </w:tc>
        <w:tc>
          <w:tcPr>
            <w:tcW w:w="992" w:type="dxa"/>
            <w:shd w:val="clear" w:color="auto" w:fill="auto"/>
            <w:vAlign w:val="center"/>
          </w:tcPr>
          <w:p w:rsidR="00AD689E" w:rsidRPr="00455726" w:rsidRDefault="00AD689E" w:rsidP="00455726">
            <w:pPr>
              <w:jc w:val="center"/>
              <w:rPr>
                <w:sz w:val="24"/>
                <w:szCs w:val="24"/>
              </w:rPr>
            </w:pPr>
          </w:p>
        </w:tc>
        <w:tc>
          <w:tcPr>
            <w:tcW w:w="1560" w:type="dxa"/>
            <w:shd w:val="clear" w:color="auto" w:fill="auto"/>
            <w:vAlign w:val="center"/>
          </w:tcPr>
          <w:p w:rsidR="00AD689E" w:rsidRPr="00455726" w:rsidRDefault="00AD689E" w:rsidP="00455726">
            <w:pPr>
              <w:jc w:val="center"/>
              <w:rPr>
                <w:sz w:val="24"/>
                <w:szCs w:val="24"/>
              </w:rPr>
            </w:pPr>
            <w:r w:rsidRPr="00455726">
              <w:rPr>
                <w:sz w:val="24"/>
                <w:szCs w:val="24"/>
              </w:rPr>
              <w:t>Не розробляється</w:t>
            </w:r>
          </w:p>
        </w:tc>
      </w:tr>
      <w:tr w:rsidR="00AD689E" w:rsidRPr="00455726" w:rsidTr="007F40B8">
        <w:trPr>
          <w:trHeight w:val="898"/>
          <w:jc w:val="center"/>
        </w:trPr>
        <w:tc>
          <w:tcPr>
            <w:tcW w:w="704" w:type="dxa"/>
            <w:shd w:val="clear" w:color="auto" w:fill="auto"/>
            <w:vAlign w:val="center"/>
          </w:tcPr>
          <w:p w:rsidR="00AD689E" w:rsidRPr="00455726" w:rsidRDefault="00AD689E" w:rsidP="00455726">
            <w:pPr>
              <w:jc w:val="center"/>
              <w:rPr>
                <w:sz w:val="24"/>
                <w:szCs w:val="24"/>
              </w:rPr>
            </w:pPr>
            <w:r w:rsidRPr="00455726">
              <w:rPr>
                <w:sz w:val="24"/>
                <w:szCs w:val="24"/>
              </w:rPr>
              <w:t>45</w:t>
            </w:r>
          </w:p>
        </w:tc>
        <w:tc>
          <w:tcPr>
            <w:tcW w:w="3119" w:type="dxa"/>
            <w:shd w:val="clear" w:color="auto" w:fill="auto"/>
          </w:tcPr>
          <w:p w:rsidR="00AD689E" w:rsidRPr="00455726" w:rsidRDefault="00AD689E" w:rsidP="00455726">
            <w:pPr>
              <w:rPr>
                <w:sz w:val="24"/>
                <w:szCs w:val="24"/>
              </w:rPr>
            </w:pPr>
            <w:r w:rsidRPr="00455726">
              <w:rPr>
                <w:sz w:val="24"/>
                <w:szCs w:val="24"/>
              </w:rPr>
              <w:t>Троїцьке</w:t>
            </w:r>
          </w:p>
          <w:p w:rsidR="00AD689E" w:rsidRPr="00455726" w:rsidRDefault="00AD689E" w:rsidP="00455726">
            <w:pPr>
              <w:rPr>
                <w:sz w:val="24"/>
                <w:szCs w:val="24"/>
              </w:rPr>
            </w:pPr>
            <w:r w:rsidRPr="00455726">
              <w:rPr>
                <w:sz w:val="24"/>
                <w:szCs w:val="24"/>
              </w:rPr>
              <w:t>суглинок</w:t>
            </w:r>
          </w:p>
        </w:tc>
        <w:tc>
          <w:tcPr>
            <w:tcW w:w="2551" w:type="dxa"/>
            <w:shd w:val="clear" w:color="auto" w:fill="auto"/>
            <w:vAlign w:val="center"/>
          </w:tcPr>
          <w:p w:rsidR="00AD689E" w:rsidRPr="00455726" w:rsidRDefault="00AD689E" w:rsidP="00AD689E">
            <w:pPr>
              <w:rPr>
                <w:sz w:val="24"/>
                <w:szCs w:val="24"/>
              </w:rPr>
            </w:pPr>
            <w:r w:rsidRPr="00455726">
              <w:rPr>
                <w:sz w:val="24"/>
                <w:szCs w:val="24"/>
              </w:rPr>
              <w:t xml:space="preserve">Миколаївський р-н, </w:t>
            </w:r>
            <w:smartTag w:uri="urn:schemas-microsoft-com:office:smarttags" w:element="metricconverter">
              <w:smartTagPr>
                <w:attr w:name="ProductID" w:val="4,0 км"/>
              </w:smartTagPr>
              <w:r w:rsidRPr="00455726">
                <w:rPr>
                  <w:sz w:val="24"/>
                  <w:szCs w:val="24"/>
                </w:rPr>
                <w:t>4,0 км</w:t>
              </w:r>
            </w:smartTag>
            <w:r w:rsidRPr="00455726">
              <w:rPr>
                <w:sz w:val="24"/>
                <w:szCs w:val="24"/>
              </w:rPr>
              <w:t xml:space="preserve"> на північний захід від с.</w:t>
            </w:r>
            <w:r>
              <w:rPr>
                <w:sz w:val="24"/>
                <w:szCs w:val="24"/>
              </w:rPr>
              <w:t>Т</w:t>
            </w:r>
            <w:r w:rsidRPr="00455726">
              <w:rPr>
                <w:sz w:val="24"/>
                <w:szCs w:val="24"/>
              </w:rPr>
              <w:t>роїцьке</w:t>
            </w:r>
          </w:p>
        </w:tc>
        <w:tc>
          <w:tcPr>
            <w:tcW w:w="1134" w:type="dxa"/>
            <w:shd w:val="clear" w:color="auto" w:fill="auto"/>
            <w:vAlign w:val="center"/>
          </w:tcPr>
          <w:p w:rsidR="00AD689E" w:rsidRPr="00455726" w:rsidRDefault="00AD689E" w:rsidP="00455726">
            <w:pPr>
              <w:jc w:val="center"/>
              <w:rPr>
                <w:sz w:val="24"/>
                <w:szCs w:val="24"/>
              </w:rPr>
            </w:pPr>
            <w:r w:rsidRPr="00455726">
              <w:rPr>
                <w:sz w:val="24"/>
                <w:szCs w:val="24"/>
              </w:rPr>
              <w:t>9,8</w:t>
            </w:r>
          </w:p>
        </w:tc>
        <w:tc>
          <w:tcPr>
            <w:tcW w:w="992" w:type="dxa"/>
            <w:shd w:val="clear" w:color="auto" w:fill="auto"/>
            <w:vAlign w:val="center"/>
          </w:tcPr>
          <w:p w:rsidR="00AD689E" w:rsidRPr="00455726" w:rsidRDefault="00AD689E" w:rsidP="00455726">
            <w:pPr>
              <w:jc w:val="center"/>
              <w:rPr>
                <w:sz w:val="24"/>
                <w:szCs w:val="24"/>
              </w:rPr>
            </w:pPr>
          </w:p>
        </w:tc>
        <w:tc>
          <w:tcPr>
            <w:tcW w:w="1560" w:type="dxa"/>
            <w:shd w:val="clear" w:color="auto" w:fill="auto"/>
            <w:vAlign w:val="center"/>
          </w:tcPr>
          <w:p w:rsidR="00AD689E" w:rsidRPr="00455726" w:rsidRDefault="00AD689E" w:rsidP="00455726">
            <w:pPr>
              <w:jc w:val="center"/>
              <w:rPr>
                <w:sz w:val="24"/>
                <w:szCs w:val="24"/>
              </w:rPr>
            </w:pPr>
            <w:r w:rsidRPr="00455726">
              <w:rPr>
                <w:sz w:val="24"/>
                <w:szCs w:val="24"/>
              </w:rPr>
              <w:t>Не розробляється</w:t>
            </w:r>
          </w:p>
        </w:tc>
      </w:tr>
      <w:tr w:rsidR="00AD689E" w:rsidRPr="00455726" w:rsidTr="007F40B8">
        <w:trPr>
          <w:trHeight w:val="1038"/>
          <w:jc w:val="center"/>
        </w:trPr>
        <w:tc>
          <w:tcPr>
            <w:tcW w:w="704" w:type="dxa"/>
            <w:shd w:val="clear" w:color="auto" w:fill="auto"/>
            <w:vAlign w:val="center"/>
          </w:tcPr>
          <w:p w:rsidR="00AD689E" w:rsidRPr="00455726" w:rsidRDefault="00AD689E" w:rsidP="00455726">
            <w:pPr>
              <w:jc w:val="center"/>
              <w:rPr>
                <w:sz w:val="24"/>
                <w:szCs w:val="24"/>
              </w:rPr>
            </w:pPr>
            <w:r w:rsidRPr="00455726">
              <w:rPr>
                <w:sz w:val="24"/>
                <w:szCs w:val="24"/>
              </w:rPr>
              <w:t>46</w:t>
            </w:r>
          </w:p>
        </w:tc>
        <w:tc>
          <w:tcPr>
            <w:tcW w:w="3119" w:type="dxa"/>
            <w:shd w:val="clear" w:color="auto" w:fill="auto"/>
          </w:tcPr>
          <w:p w:rsidR="00AD689E" w:rsidRPr="00455726" w:rsidRDefault="00AD689E" w:rsidP="00455726">
            <w:pPr>
              <w:rPr>
                <w:sz w:val="24"/>
                <w:szCs w:val="24"/>
              </w:rPr>
            </w:pPr>
            <w:r w:rsidRPr="00455726">
              <w:rPr>
                <w:sz w:val="24"/>
                <w:szCs w:val="24"/>
              </w:rPr>
              <w:t>Веснянівське</w:t>
            </w:r>
          </w:p>
          <w:p w:rsidR="00AD689E" w:rsidRPr="00455726" w:rsidRDefault="00AD689E" w:rsidP="00455726">
            <w:pPr>
              <w:rPr>
                <w:sz w:val="24"/>
                <w:szCs w:val="24"/>
              </w:rPr>
            </w:pPr>
            <w:r w:rsidRPr="00455726">
              <w:rPr>
                <w:sz w:val="24"/>
                <w:szCs w:val="24"/>
              </w:rPr>
              <w:t>суглинок</w:t>
            </w:r>
          </w:p>
        </w:tc>
        <w:tc>
          <w:tcPr>
            <w:tcW w:w="2551" w:type="dxa"/>
            <w:shd w:val="clear" w:color="auto" w:fill="auto"/>
            <w:vAlign w:val="center"/>
          </w:tcPr>
          <w:p w:rsidR="00AD689E" w:rsidRPr="00455726" w:rsidRDefault="00AD689E" w:rsidP="00455726">
            <w:pPr>
              <w:rPr>
                <w:sz w:val="24"/>
                <w:szCs w:val="24"/>
              </w:rPr>
            </w:pPr>
            <w:r w:rsidRPr="00455726">
              <w:rPr>
                <w:sz w:val="24"/>
                <w:szCs w:val="24"/>
              </w:rPr>
              <w:t xml:space="preserve">Миколаївський р-н, </w:t>
            </w:r>
            <w:smartTag w:uri="urn:schemas-microsoft-com:office:smarttags" w:element="metricconverter">
              <w:smartTagPr>
                <w:attr w:name="ProductID" w:val="2,5 км"/>
              </w:smartTagPr>
              <w:r w:rsidRPr="00455726">
                <w:rPr>
                  <w:sz w:val="24"/>
                  <w:szCs w:val="24"/>
                </w:rPr>
                <w:t>2,5 км</w:t>
              </w:r>
            </w:smartTag>
            <w:r w:rsidRPr="00455726">
              <w:rPr>
                <w:sz w:val="24"/>
                <w:szCs w:val="24"/>
              </w:rPr>
              <w:t xml:space="preserve"> на південь від смт. Весняне</w:t>
            </w:r>
          </w:p>
        </w:tc>
        <w:tc>
          <w:tcPr>
            <w:tcW w:w="1134" w:type="dxa"/>
            <w:shd w:val="clear" w:color="auto" w:fill="auto"/>
            <w:vAlign w:val="center"/>
          </w:tcPr>
          <w:p w:rsidR="00AD689E" w:rsidRPr="00455726" w:rsidRDefault="00AD689E" w:rsidP="00455726">
            <w:pPr>
              <w:jc w:val="center"/>
              <w:rPr>
                <w:sz w:val="24"/>
                <w:szCs w:val="24"/>
              </w:rPr>
            </w:pPr>
            <w:r w:rsidRPr="00455726">
              <w:rPr>
                <w:sz w:val="24"/>
                <w:szCs w:val="24"/>
              </w:rPr>
              <w:t>12,4</w:t>
            </w:r>
          </w:p>
        </w:tc>
        <w:tc>
          <w:tcPr>
            <w:tcW w:w="992" w:type="dxa"/>
            <w:shd w:val="clear" w:color="auto" w:fill="auto"/>
            <w:vAlign w:val="center"/>
          </w:tcPr>
          <w:p w:rsidR="00AD689E" w:rsidRPr="00455726" w:rsidRDefault="00AD689E" w:rsidP="00455726">
            <w:pPr>
              <w:jc w:val="center"/>
              <w:rPr>
                <w:sz w:val="24"/>
                <w:szCs w:val="24"/>
              </w:rPr>
            </w:pPr>
          </w:p>
        </w:tc>
        <w:tc>
          <w:tcPr>
            <w:tcW w:w="1560" w:type="dxa"/>
            <w:shd w:val="clear" w:color="auto" w:fill="auto"/>
            <w:vAlign w:val="center"/>
          </w:tcPr>
          <w:p w:rsidR="00AD689E" w:rsidRPr="00455726" w:rsidRDefault="00AD689E" w:rsidP="00455726">
            <w:pPr>
              <w:jc w:val="center"/>
              <w:rPr>
                <w:sz w:val="24"/>
                <w:szCs w:val="24"/>
              </w:rPr>
            </w:pPr>
            <w:r w:rsidRPr="00455726">
              <w:rPr>
                <w:sz w:val="24"/>
                <w:szCs w:val="24"/>
              </w:rPr>
              <w:t>Не розробляється</w:t>
            </w:r>
          </w:p>
        </w:tc>
      </w:tr>
      <w:tr w:rsidR="00AD689E" w:rsidRPr="00455726" w:rsidTr="007F40B8">
        <w:trPr>
          <w:trHeight w:val="483"/>
          <w:jc w:val="center"/>
        </w:trPr>
        <w:tc>
          <w:tcPr>
            <w:tcW w:w="704" w:type="dxa"/>
            <w:shd w:val="clear" w:color="auto" w:fill="auto"/>
            <w:vAlign w:val="center"/>
          </w:tcPr>
          <w:p w:rsidR="00AD689E" w:rsidRPr="00455726" w:rsidRDefault="00AD689E" w:rsidP="00455726">
            <w:pPr>
              <w:rPr>
                <w:color w:val="FF0000"/>
                <w:sz w:val="24"/>
                <w:szCs w:val="24"/>
              </w:rPr>
            </w:pPr>
          </w:p>
        </w:tc>
        <w:tc>
          <w:tcPr>
            <w:tcW w:w="9356" w:type="dxa"/>
            <w:gridSpan w:val="5"/>
            <w:shd w:val="clear" w:color="auto" w:fill="auto"/>
            <w:vAlign w:val="center"/>
          </w:tcPr>
          <w:p w:rsidR="00AD689E" w:rsidRPr="00455726" w:rsidRDefault="00AD689E" w:rsidP="00AD689E">
            <w:pPr>
              <w:rPr>
                <w:sz w:val="24"/>
                <w:szCs w:val="24"/>
                <w:highlight w:val="yellow"/>
              </w:rPr>
            </w:pPr>
            <w:r w:rsidRPr="00455726">
              <w:rPr>
                <w:sz w:val="24"/>
                <w:szCs w:val="24"/>
              </w:rPr>
              <w:t>Усього родовищ 46</w:t>
            </w:r>
          </w:p>
        </w:tc>
      </w:tr>
    </w:tbl>
    <w:p w:rsidR="00923776" w:rsidRDefault="00923776" w:rsidP="00A726B1">
      <w:pPr>
        <w:jc w:val="both"/>
        <w:rPr>
          <w:bCs/>
          <w:sz w:val="24"/>
          <w:szCs w:val="24"/>
        </w:rPr>
      </w:pPr>
    </w:p>
    <w:p w:rsidR="002E7B65" w:rsidRPr="00A726B1" w:rsidRDefault="00A726B1" w:rsidP="00A726B1">
      <w:pPr>
        <w:jc w:val="both"/>
        <w:rPr>
          <w:bCs/>
          <w:sz w:val="24"/>
          <w:szCs w:val="24"/>
        </w:rPr>
      </w:pPr>
      <w:r>
        <w:rPr>
          <w:bCs/>
          <w:sz w:val="24"/>
          <w:szCs w:val="24"/>
        </w:rPr>
        <w:t>*     </w:t>
      </w:r>
      <w:r w:rsidRPr="00A726B1">
        <w:rPr>
          <w:bCs/>
          <w:sz w:val="24"/>
          <w:szCs w:val="24"/>
        </w:rPr>
        <w:t xml:space="preserve">дані </w:t>
      </w:r>
      <w:r w:rsidR="00923776">
        <w:rPr>
          <w:bCs/>
          <w:sz w:val="24"/>
          <w:szCs w:val="24"/>
        </w:rPr>
        <w:t xml:space="preserve">щодо стану експлуатації родовища </w:t>
      </w:r>
      <w:r w:rsidRPr="00A726B1">
        <w:rPr>
          <w:bCs/>
          <w:sz w:val="24"/>
          <w:szCs w:val="24"/>
        </w:rPr>
        <w:t>відсутні</w:t>
      </w:r>
    </w:p>
    <w:p w:rsidR="00455726" w:rsidRPr="00455726" w:rsidRDefault="00455726" w:rsidP="00AD689E">
      <w:pPr>
        <w:jc w:val="both"/>
        <w:rPr>
          <w:sz w:val="24"/>
          <w:szCs w:val="24"/>
        </w:rPr>
      </w:pPr>
      <w:r w:rsidRPr="00455726">
        <w:rPr>
          <w:bCs/>
          <w:sz w:val="24"/>
          <w:szCs w:val="24"/>
        </w:rPr>
        <w:t>*</w:t>
      </w:r>
      <w:r w:rsidR="00A726B1">
        <w:rPr>
          <w:bCs/>
          <w:sz w:val="24"/>
          <w:szCs w:val="24"/>
        </w:rPr>
        <w:t>*</w:t>
      </w:r>
      <w:r w:rsidRPr="00455726">
        <w:rPr>
          <w:bCs/>
          <w:sz w:val="24"/>
          <w:szCs w:val="24"/>
        </w:rPr>
        <w:t xml:space="preserve"> інформацію представлено </w:t>
      </w:r>
      <w:r w:rsidRPr="00455726">
        <w:rPr>
          <w:sz w:val="24"/>
          <w:szCs w:val="24"/>
        </w:rPr>
        <w:t>Причорноморським державним регіональним геологічним підприємством, Державним науково-виробничим підприємством «Державний інформаційний геологічний фонд України» та  управлінням Держпраці у Миколаївській області</w:t>
      </w:r>
    </w:p>
    <w:p w:rsidR="002E7B65" w:rsidRDefault="00455726" w:rsidP="00455726">
      <w:pPr>
        <w:ind w:firstLine="567"/>
        <w:jc w:val="both"/>
        <w:rPr>
          <w:sz w:val="28"/>
          <w:szCs w:val="28"/>
        </w:rPr>
      </w:pPr>
      <w:r w:rsidRPr="00455726">
        <w:rPr>
          <w:sz w:val="28"/>
          <w:szCs w:val="28"/>
        </w:rPr>
        <w:t xml:space="preserve">      </w:t>
      </w:r>
    </w:p>
    <w:p w:rsidR="005146B3" w:rsidRDefault="00455726" w:rsidP="00455726">
      <w:pPr>
        <w:ind w:firstLine="567"/>
        <w:jc w:val="both"/>
        <w:rPr>
          <w:sz w:val="28"/>
          <w:szCs w:val="28"/>
        </w:rPr>
      </w:pPr>
      <w:r w:rsidRPr="00455726">
        <w:rPr>
          <w:sz w:val="28"/>
          <w:szCs w:val="28"/>
        </w:rPr>
        <w:t xml:space="preserve">      </w:t>
      </w:r>
    </w:p>
    <w:p w:rsidR="00455726" w:rsidRPr="00455726" w:rsidRDefault="00455726" w:rsidP="00455726">
      <w:pPr>
        <w:ind w:firstLine="567"/>
        <w:jc w:val="both"/>
        <w:rPr>
          <w:color w:val="FF0000"/>
        </w:rPr>
      </w:pPr>
      <w:r w:rsidRPr="00455726">
        <w:rPr>
          <w:sz w:val="28"/>
          <w:szCs w:val="28"/>
        </w:rPr>
        <w:t xml:space="preserve">             </w:t>
      </w:r>
    </w:p>
    <w:p w:rsidR="00AD689E" w:rsidRPr="008A76BD" w:rsidRDefault="00455726" w:rsidP="00AD689E">
      <w:pPr>
        <w:autoSpaceDE w:val="0"/>
        <w:autoSpaceDN w:val="0"/>
        <w:rPr>
          <w:b/>
          <w:bCs/>
          <w:sz w:val="28"/>
          <w:szCs w:val="28"/>
        </w:rPr>
      </w:pPr>
      <w:r w:rsidRPr="00455726">
        <w:rPr>
          <w:color w:val="FF0000"/>
        </w:rPr>
        <w:t xml:space="preserve"> </w:t>
      </w:r>
      <w:r w:rsidR="00AD689E" w:rsidRPr="008A76BD">
        <w:rPr>
          <w:b/>
          <w:bCs/>
          <w:sz w:val="28"/>
          <w:szCs w:val="28"/>
        </w:rPr>
        <w:t>7.1.1. Стан та використання мінерально-сировинної бази.</w:t>
      </w:r>
    </w:p>
    <w:p w:rsidR="0013485D" w:rsidRDefault="00AD689E" w:rsidP="00AD689E">
      <w:pPr>
        <w:autoSpaceDE w:val="0"/>
        <w:autoSpaceDN w:val="0"/>
        <w:ind w:firstLine="567"/>
        <w:jc w:val="both"/>
        <w:rPr>
          <w:sz w:val="28"/>
          <w:szCs w:val="28"/>
        </w:rPr>
      </w:pPr>
      <w:r w:rsidRPr="008A76BD">
        <w:rPr>
          <w:sz w:val="28"/>
          <w:szCs w:val="28"/>
        </w:rPr>
        <w:tab/>
      </w:r>
    </w:p>
    <w:p w:rsidR="00AD689E" w:rsidRPr="008A76BD" w:rsidRDefault="00AD689E" w:rsidP="00AD689E">
      <w:pPr>
        <w:autoSpaceDE w:val="0"/>
        <w:autoSpaceDN w:val="0"/>
        <w:ind w:firstLine="567"/>
        <w:jc w:val="both"/>
        <w:rPr>
          <w:sz w:val="28"/>
          <w:szCs w:val="28"/>
        </w:rPr>
      </w:pPr>
      <w:r w:rsidRPr="008A76BD">
        <w:rPr>
          <w:sz w:val="28"/>
          <w:szCs w:val="28"/>
        </w:rPr>
        <w:t xml:space="preserve">Добувна промисловість Миколаївської області орієнтована на видобування будівельних матеріалів (граніт, пиляний черепашник, вапняк, пісок, каоліни, керамзитова сировина, цегельна сировина). </w:t>
      </w:r>
    </w:p>
    <w:p w:rsidR="00AD689E" w:rsidRDefault="00AD689E" w:rsidP="00AD689E">
      <w:pPr>
        <w:ind w:firstLine="567"/>
        <w:jc w:val="both"/>
        <w:rPr>
          <w:sz w:val="28"/>
        </w:rPr>
      </w:pPr>
      <w:r w:rsidRPr="008A76BD">
        <w:rPr>
          <w:color w:val="FF0000"/>
          <w:sz w:val="28"/>
          <w:szCs w:val="28"/>
        </w:rPr>
        <w:tab/>
      </w:r>
      <w:r w:rsidRPr="008A76BD">
        <w:rPr>
          <w:sz w:val="28"/>
          <w:szCs w:val="28"/>
        </w:rPr>
        <w:t xml:space="preserve">За даними державної статистичної звітності станом на 01.01.2021 в області </w:t>
      </w:r>
      <w:r w:rsidRPr="008A76BD">
        <w:rPr>
          <w:sz w:val="28"/>
        </w:rPr>
        <w:t xml:space="preserve">налічується </w:t>
      </w:r>
      <w:smartTag w:uri="urn:schemas-microsoft-com:office:smarttags" w:element="metricconverter">
        <w:smartTagPr>
          <w:attr w:name="ProductID" w:val="3098,7217 га"/>
        </w:smartTagPr>
        <w:r w:rsidRPr="008A76BD">
          <w:rPr>
            <w:sz w:val="28"/>
          </w:rPr>
          <w:t>3098,7217 га</w:t>
        </w:r>
      </w:smartTag>
      <w:r w:rsidRPr="008A76BD">
        <w:rPr>
          <w:sz w:val="28"/>
        </w:rPr>
        <w:t xml:space="preserve"> під відкритими розробками, кар’єрами та шахтами та відповідними спорудами, у тому числі </w:t>
      </w:r>
      <w:smartTag w:uri="urn:schemas-microsoft-com:office:smarttags" w:element="metricconverter">
        <w:smartTagPr>
          <w:attr w:name="ProductID" w:val="1853,6620 га"/>
        </w:smartTagPr>
        <w:r w:rsidRPr="008A76BD">
          <w:rPr>
            <w:sz w:val="28"/>
          </w:rPr>
          <w:t>1853,6620 га</w:t>
        </w:r>
      </w:smartTag>
      <w:r w:rsidRPr="008A76BD">
        <w:rPr>
          <w:sz w:val="28"/>
        </w:rPr>
        <w:t xml:space="preserve"> під відкритими розробками та шахтами, які експлуатуються, а також </w:t>
      </w:r>
      <w:smartTag w:uri="urn:schemas-microsoft-com:office:smarttags" w:element="metricconverter">
        <w:smartTagPr>
          <w:attr w:name="ProductID" w:val="1245,0597 га"/>
        </w:smartTagPr>
        <w:r w:rsidRPr="008A76BD">
          <w:rPr>
            <w:sz w:val="28"/>
          </w:rPr>
          <w:t>1245,0597 га</w:t>
        </w:r>
      </w:smartTag>
      <w:r w:rsidRPr="008A76BD">
        <w:rPr>
          <w:sz w:val="28"/>
        </w:rPr>
        <w:t xml:space="preserve"> інших (під відпрацьованими розробками та кар’єрами, закритими шахтами, відвалами, териконами, які не експлуатують).</w:t>
      </w:r>
    </w:p>
    <w:p w:rsidR="00EB34C7" w:rsidRDefault="00526E24" w:rsidP="00526E24">
      <w:pPr>
        <w:spacing w:line="276" w:lineRule="auto"/>
        <w:jc w:val="both"/>
        <w:rPr>
          <w:i/>
          <w:sz w:val="28"/>
          <w:szCs w:val="28"/>
        </w:rPr>
      </w:pPr>
      <w:r>
        <w:rPr>
          <w:sz w:val="28"/>
          <w:szCs w:val="28"/>
        </w:rPr>
        <w:t xml:space="preserve">         </w:t>
      </w:r>
      <w:r w:rsidR="0013485D">
        <w:rPr>
          <w:sz w:val="28"/>
          <w:szCs w:val="28"/>
        </w:rPr>
        <w:t>Дані щодо</w:t>
      </w:r>
      <w:r w:rsidR="00AD689E" w:rsidRPr="008A76BD">
        <w:rPr>
          <w:sz w:val="28"/>
          <w:szCs w:val="28"/>
        </w:rPr>
        <w:t xml:space="preserve"> використанн</w:t>
      </w:r>
      <w:r w:rsidR="0013485D">
        <w:rPr>
          <w:sz w:val="28"/>
          <w:szCs w:val="28"/>
        </w:rPr>
        <w:t>я</w:t>
      </w:r>
      <w:r w:rsidR="00AD689E" w:rsidRPr="008A76BD">
        <w:rPr>
          <w:sz w:val="28"/>
          <w:szCs w:val="28"/>
        </w:rPr>
        <w:t xml:space="preserve"> надр у Миколаївській області зведено в таблиці </w:t>
      </w:r>
      <w:r>
        <w:rPr>
          <w:sz w:val="28"/>
          <w:szCs w:val="28"/>
        </w:rPr>
        <w:t>7</w:t>
      </w:r>
      <w:r w:rsidR="00AD689E" w:rsidRPr="008A76BD">
        <w:rPr>
          <w:sz w:val="28"/>
          <w:szCs w:val="28"/>
        </w:rPr>
        <w:t>.1.1.1</w:t>
      </w:r>
      <w:r w:rsidR="00AD689E">
        <w:rPr>
          <w:sz w:val="28"/>
          <w:szCs w:val="28"/>
        </w:rPr>
        <w:t>.</w:t>
      </w:r>
      <w:r w:rsidR="0013485D" w:rsidRPr="0013485D">
        <w:rPr>
          <w:i/>
          <w:sz w:val="28"/>
          <w:szCs w:val="28"/>
        </w:rPr>
        <w:t xml:space="preserve"> </w:t>
      </w:r>
    </w:p>
    <w:p w:rsidR="0013485D" w:rsidRDefault="0013485D" w:rsidP="00EB34C7">
      <w:pPr>
        <w:spacing w:line="276" w:lineRule="auto"/>
        <w:rPr>
          <w:sz w:val="28"/>
          <w:szCs w:val="28"/>
        </w:rPr>
      </w:pPr>
      <w:r w:rsidRPr="00EB34C7">
        <w:rPr>
          <w:b/>
          <w:sz w:val="28"/>
          <w:szCs w:val="28"/>
        </w:rPr>
        <w:t>Таблиця 7.1.1.1</w:t>
      </w:r>
      <w:r w:rsidRPr="0013485D">
        <w:rPr>
          <w:sz w:val="28"/>
          <w:szCs w:val="28"/>
        </w:rPr>
        <w:t xml:space="preserve"> </w:t>
      </w:r>
      <w:r w:rsidR="00EB34C7">
        <w:rPr>
          <w:sz w:val="28"/>
          <w:szCs w:val="28"/>
        </w:rPr>
        <w:t xml:space="preserve">- </w:t>
      </w:r>
      <w:r w:rsidRPr="0013485D">
        <w:rPr>
          <w:sz w:val="28"/>
          <w:szCs w:val="28"/>
        </w:rPr>
        <w:t>Надрокористу</w:t>
      </w:r>
      <w:r w:rsidR="00EB34C7">
        <w:rPr>
          <w:sz w:val="28"/>
          <w:szCs w:val="28"/>
        </w:rPr>
        <w:t xml:space="preserve">вання у Миколаївській області, дані </w:t>
      </w:r>
      <w:r w:rsidRPr="0013485D">
        <w:rPr>
          <w:sz w:val="28"/>
          <w:szCs w:val="28"/>
        </w:rPr>
        <w:t>2021 ро</w:t>
      </w:r>
      <w:r w:rsidR="00EB34C7">
        <w:rPr>
          <w:sz w:val="28"/>
          <w:szCs w:val="28"/>
        </w:rPr>
        <w:t>ку</w:t>
      </w:r>
    </w:p>
    <w:p w:rsidR="00526E24" w:rsidRPr="00526E24" w:rsidRDefault="00526E24" w:rsidP="00EB34C7">
      <w:pPr>
        <w:spacing w:line="276" w:lineRule="auto"/>
        <w:rPr>
          <w:sz w:val="16"/>
          <w:szCs w:val="16"/>
        </w:rPr>
      </w:pPr>
    </w:p>
    <w:tbl>
      <w:tblPr>
        <w:tblW w:w="10049" w:type="dxa"/>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4"/>
        <w:gridCol w:w="993"/>
        <w:gridCol w:w="1134"/>
        <w:gridCol w:w="1559"/>
        <w:gridCol w:w="2693"/>
        <w:gridCol w:w="3118"/>
        <w:gridCol w:w="8"/>
      </w:tblGrid>
      <w:tr w:rsidR="0013485D" w:rsidRPr="0013485D" w:rsidTr="00EB34C7">
        <w:trPr>
          <w:gridAfter w:val="1"/>
          <w:wAfter w:w="8" w:type="dxa"/>
          <w:trHeight w:val="1568"/>
        </w:trPr>
        <w:tc>
          <w:tcPr>
            <w:tcW w:w="544" w:type="dxa"/>
          </w:tcPr>
          <w:p w:rsidR="0013485D" w:rsidRPr="0013485D" w:rsidRDefault="0013485D" w:rsidP="0013485D">
            <w:pPr>
              <w:spacing w:line="259" w:lineRule="auto"/>
              <w:rPr>
                <w:rFonts w:eastAsia="Calibri"/>
                <w:lang w:val="ru-RU" w:eastAsia="en-US"/>
              </w:rPr>
            </w:pPr>
            <w:r w:rsidRPr="0013485D">
              <w:rPr>
                <w:rFonts w:eastAsia="Calibri"/>
                <w:lang w:val="ru-RU" w:eastAsia="en-US"/>
              </w:rPr>
              <w:t>№</w:t>
            </w:r>
          </w:p>
          <w:p w:rsidR="00EB34C7" w:rsidRDefault="0013485D" w:rsidP="0013485D">
            <w:pPr>
              <w:spacing w:line="259" w:lineRule="auto"/>
              <w:rPr>
                <w:rFonts w:eastAsia="Calibri"/>
                <w:lang w:val="ru-RU" w:eastAsia="en-US"/>
              </w:rPr>
            </w:pPr>
            <w:r w:rsidRPr="0013485D">
              <w:rPr>
                <w:rFonts w:eastAsia="Calibri"/>
                <w:lang w:val="ru-RU" w:eastAsia="en-US"/>
              </w:rPr>
              <w:t>з/п</w:t>
            </w:r>
          </w:p>
          <w:p w:rsidR="00EB34C7" w:rsidRPr="00EB34C7" w:rsidRDefault="00EB34C7" w:rsidP="00EB34C7">
            <w:pPr>
              <w:rPr>
                <w:rFonts w:eastAsia="Calibri"/>
                <w:lang w:val="ru-RU" w:eastAsia="en-US"/>
              </w:rPr>
            </w:pPr>
          </w:p>
          <w:p w:rsidR="00EB34C7" w:rsidRPr="00EB34C7" w:rsidRDefault="00EB34C7" w:rsidP="00EB34C7">
            <w:pPr>
              <w:rPr>
                <w:rFonts w:eastAsia="Calibri"/>
                <w:lang w:val="ru-RU" w:eastAsia="en-US"/>
              </w:rPr>
            </w:pPr>
          </w:p>
          <w:p w:rsidR="00EB34C7" w:rsidRPr="00EB34C7" w:rsidRDefault="00EB34C7" w:rsidP="00EB34C7">
            <w:pPr>
              <w:rPr>
                <w:rFonts w:eastAsia="Calibri"/>
                <w:lang w:val="ru-RU" w:eastAsia="en-US"/>
              </w:rPr>
            </w:pPr>
          </w:p>
          <w:p w:rsidR="0013485D" w:rsidRPr="00EB34C7" w:rsidRDefault="0013485D" w:rsidP="00EB34C7">
            <w:pPr>
              <w:rPr>
                <w:rFonts w:eastAsia="Calibri"/>
                <w:lang w:val="ru-RU" w:eastAsia="en-US"/>
              </w:rPr>
            </w:pPr>
          </w:p>
        </w:tc>
        <w:tc>
          <w:tcPr>
            <w:tcW w:w="993" w:type="dxa"/>
          </w:tcPr>
          <w:p w:rsidR="0013485D" w:rsidRPr="0013485D" w:rsidRDefault="0013485D" w:rsidP="0013485D">
            <w:pPr>
              <w:spacing w:line="259" w:lineRule="auto"/>
              <w:jc w:val="center"/>
              <w:rPr>
                <w:rFonts w:eastAsia="Calibri"/>
                <w:lang w:val="ru-RU" w:eastAsia="en-US"/>
              </w:rPr>
            </w:pPr>
            <w:r w:rsidRPr="0013485D">
              <w:rPr>
                <w:rFonts w:eastAsia="Calibri"/>
                <w:lang w:val="ru-RU" w:eastAsia="en-US"/>
              </w:rPr>
              <w:t>Реєстраційний номер/</w:t>
            </w:r>
          </w:p>
          <w:p w:rsidR="0013485D" w:rsidRPr="0013485D" w:rsidRDefault="0013485D" w:rsidP="0013485D">
            <w:pPr>
              <w:spacing w:line="259" w:lineRule="auto"/>
              <w:jc w:val="center"/>
              <w:rPr>
                <w:rFonts w:eastAsia="Calibri"/>
                <w:lang w:eastAsia="en-US"/>
              </w:rPr>
            </w:pPr>
            <w:r w:rsidRPr="0013485D">
              <w:rPr>
                <w:rFonts w:eastAsia="Calibri"/>
                <w:lang w:val="ru-RU" w:eastAsia="en-US"/>
              </w:rPr>
              <w:t>Стан спецдозволу</w:t>
            </w:r>
          </w:p>
        </w:tc>
        <w:tc>
          <w:tcPr>
            <w:tcW w:w="1134" w:type="dxa"/>
          </w:tcPr>
          <w:p w:rsidR="0013485D" w:rsidRPr="0013485D" w:rsidRDefault="0013485D" w:rsidP="0013485D">
            <w:pPr>
              <w:spacing w:line="259" w:lineRule="auto"/>
              <w:ind w:right="-108"/>
              <w:jc w:val="center"/>
              <w:rPr>
                <w:rFonts w:eastAsia="Calibri"/>
                <w:lang w:eastAsia="en-US"/>
              </w:rPr>
            </w:pPr>
            <w:r w:rsidRPr="0013485D">
              <w:rPr>
                <w:rFonts w:eastAsia="Calibri"/>
                <w:lang w:eastAsia="en-US"/>
              </w:rPr>
              <w:t>Дата надання/</w:t>
            </w:r>
          </w:p>
          <w:p w:rsidR="0013485D" w:rsidRPr="0013485D" w:rsidRDefault="0013485D" w:rsidP="0013485D">
            <w:pPr>
              <w:spacing w:line="259" w:lineRule="auto"/>
              <w:ind w:right="-108"/>
              <w:jc w:val="center"/>
              <w:rPr>
                <w:rFonts w:eastAsia="Calibri"/>
                <w:lang w:eastAsia="en-US"/>
              </w:rPr>
            </w:pPr>
            <w:r w:rsidRPr="0013485D">
              <w:rPr>
                <w:rFonts w:eastAsia="Calibri"/>
                <w:lang w:eastAsia="en-US"/>
              </w:rPr>
              <w:t>Дата закінчення</w:t>
            </w:r>
          </w:p>
        </w:tc>
        <w:tc>
          <w:tcPr>
            <w:tcW w:w="1559" w:type="dxa"/>
          </w:tcPr>
          <w:p w:rsidR="0013485D" w:rsidRPr="0013485D" w:rsidRDefault="0013485D" w:rsidP="0013485D">
            <w:pPr>
              <w:spacing w:line="259" w:lineRule="auto"/>
              <w:jc w:val="center"/>
              <w:rPr>
                <w:rFonts w:eastAsia="Calibri"/>
                <w:lang w:eastAsia="en-US"/>
              </w:rPr>
            </w:pPr>
            <w:r w:rsidRPr="0013485D">
              <w:rPr>
                <w:rFonts w:eastAsia="Calibri"/>
                <w:lang w:eastAsia="en-US"/>
              </w:rPr>
              <w:t>Вид користування надрами</w:t>
            </w:r>
          </w:p>
        </w:tc>
        <w:tc>
          <w:tcPr>
            <w:tcW w:w="2693" w:type="dxa"/>
          </w:tcPr>
          <w:p w:rsidR="0013485D" w:rsidRPr="0013485D" w:rsidRDefault="0013485D" w:rsidP="0013485D">
            <w:pPr>
              <w:spacing w:line="259" w:lineRule="auto"/>
              <w:jc w:val="center"/>
              <w:rPr>
                <w:rFonts w:eastAsia="Calibri"/>
                <w:lang w:eastAsia="en-US"/>
              </w:rPr>
            </w:pPr>
            <w:r w:rsidRPr="0013485D">
              <w:rPr>
                <w:rFonts w:eastAsia="Calibri"/>
                <w:lang w:eastAsia="en-US"/>
              </w:rPr>
              <w:t>Назва об’єкту обліку та місцезнаходження</w:t>
            </w:r>
          </w:p>
        </w:tc>
        <w:tc>
          <w:tcPr>
            <w:tcW w:w="3118" w:type="dxa"/>
          </w:tcPr>
          <w:p w:rsidR="0013485D" w:rsidRPr="0013485D" w:rsidRDefault="0013485D" w:rsidP="0013485D">
            <w:pPr>
              <w:spacing w:line="259" w:lineRule="auto"/>
              <w:jc w:val="center"/>
              <w:rPr>
                <w:rFonts w:eastAsia="Calibri"/>
                <w:lang w:eastAsia="en-US"/>
              </w:rPr>
            </w:pPr>
            <w:r w:rsidRPr="0013485D">
              <w:rPr>
                <w:rFonts w:eastAsia="Calibri"/>
                <w:lang w:eastAsia="en-US"/>
              </w:rPr>
              <w:t>Власник</w:t>
            </w:r>
          </w:p>
        </w:tc>
      </w:tr>
      <w:tr w:rsidR="00EB34C7" w:rsidRPr="0013485D" w:rsidTr="00EB34C7">
        <w:trPr>
          <w:gridAfter w:val="1"/>
          <w:wAfter w:w="8" w:type="dxa"/>
          <w:trHeight w:val="373"/>
        </w:trPr>
        <w:tc>
          <w:tcPr>
            <w:tcW w:w="544" w:type="dxa"/>
          </w:tcPr>
          <w:p w:rsidR="00EB34C7" w:rsidRPr="0013485D" w:rsidRDefault="00EB34C7" w:rsidP="0013485D">
            <w:pPr>
              <w:spacing w:line="259" w:lineRule="auto"/>
              <w:rPr>
                <w:rFonts w:eastAsia="Calibri"/>
                <w:lang w:val="ru-RU" w:eastAsia="en-US"/>
              </w:rPr>
            </w:pPr>
            <w:r>
              <w:rPr>
                <w:rFonts w:eastAsia="Calibri"/>
                <w:lang w:val="ru-RU" w:eastAsia="en-US"/>
              </w:rPr>
              <w:t>1</w:t>
            </w:r>
          </w:p>
        </w:tc>
        <w:tc>
          <w:tcPr>
            <w:tcW w:w="993" w:type="dxa"/>
          </w:tcPr>
          <w:p w:rsidR="00EB34C7" w:rsidRPr="0013485D" w:rsidRDefault="00EB34C7" w:rsidP="0013485D">
            <w:pPr>
              <w:spacing w:line="259" w:lineRule="auto"/>
              <w:jc w:val="center"/>
              <w:rPr>
                <w:rFonts w:eastAsia="Calibri"/>
                <w:lang w:val="ru-RU" w:eastAsia="en-US"/>
              </w:rPr>
            </w:pPr>
            <w:r>
              <w:rPr>
                <w:rFonts w:eastAsia="Calibri"/>
                <w:lang w:val="ru-RU" w:eastAsia="en-US"/>
              </w:rPr>
              <w:t>2</w:t>
            </w:r>
          </w:p>
        </w:tc>
        <w:tc>
          <w:tcPr>
            <w:tcW w:w="1134" w:type="dxa"/>
          </w:tcPr>
          <w:p w:rsidR="00EB34C7" w:rsidRPr="0013485D" w:rsidRDefault="00EB34C7" w:rsidP="0013485D">
            <w:pPr>
              <w:spacing w:line="259" w:lineRule="auto"/>
              <w:ind w:right="-108"/>
              <w:jc w:val="center"/>
              <w:rPr>
                <w:rFonts w:eastAsia="Calibri"/>
                <w:lang w:eastAsia="en-US"/>
              </w:rPr>
            </w:pPr>
            <w:r>
              <w:rPr>
                <w:rFonts w:eastAsia="Calibri"/>
                <w:lang w:eastAsia="en-US"/>
              </w:rPr>
              <w:t>3</w:t>
            </w:r>
          </w:p>
        </w:tc>
        <w:tc>
          <w:tcPr>
            <w:tcW w:w="1559" w:type="dxa"/>
          </w:tcPr>
          <w:p w:rsidR="00EB34C7" w:rsidRPr="0013485D" w:rsidRDefault="00EB34C7" w:rsidP="0013485D">
            <w:pPr>
              <w:spacing w:line="259" w:lineRule="auto"/>
              <w:jc w:val="center"/>
              <w:rPr>
                <w:rFonts w:eastAsia="Calibri"/>
                <w:lang w:eastAsia="en-US"/>
              </w:rPr>
            </w:pPr>
            <w:r>
              <w:rPr>
                <w:rFonts w:eastAsia="Calibri"/>
                <w:lang w:eastAsia="en-US"/>
              </w:rPr>
              <w:t>4</w:t>
            </w:r>
          </w:p>
        </w:tc>
        <w:tc>
          <w:tcPr>
            <w:tcW w:w="2693" w:type="dxa"/>
          </w:tcPr>
          <w:p w:rsidR="00EB34C7" w:rsidRPr="0013485D" w:rsidRDefault="00EB34C7" w:rsidP="0013485D">
            <w:pPr>
              <w:spacing w:line="259" w:lineRule="auto"/>
              <w:jc w:val="center"/>
              <w:rPr>
                <w:rFonts w:eastAsia="Calibri"/>
                <w:lang w:eastAsia="en-US"/>
              </w:rPr>
            </w:pPr>
            <w:r>
              <w:rPr>
                <w:rFonts w:eastAsia="Calibri"/>
                <w:lang w:eastAsia="en-US"/>
              </w:rPr>
              <w:t>5</w:t>
            </w:r>
          </w:p>
        </w:tc>
        <w:tc>
          <w:tcPr>
            <w:tcW w:w="3118" w:type="dxa"/>
          </w:tcPr>
          <w:p w:rsidR="00EB34C7" w:rsidRPr="0013485D" w:rsidRDefault="00EB34C7" w:rsidP="0013485D">
            <w:pPr>
              <w:spacing w:line="259" w:lineRule="auto"/>
              <w:jc w:val="center"/>
              <w:rPr>
                <w:rFonts w:eastAsia="Calibri"/>
                <w:lang w:eastAsia="en-US"/>
              </w:rPr>
            </w:pPr>
            <w:r>
              <w:rPr>
                <w:rFonts w:eastAsia="Calibri"/>
                <w:lang w:eastAsia="en-US"/>
              </w:rPr>
              <w:t>6</w:t>
            </w:r>
          </w:p>
        </w:tc>
      </w:tr>
      <w:tr w:rsidR="0013485D" w:rsidRPr="0013485D" w:rsidTr="0013485D">
        <w:trPr>
          <w:trHeight w:val="330"/>
        </w:trPr>
        <w:tc>
          <w:tcPr>
            <w:tcW w:w="10049" w:type="dxa"/>
            <w:gridSpan w:val="7"/>
          </w:tcPr>
          <w:p w:rsidR="0013485D" w:rsidRPr="0013485D" w:rsidRDefault="0013485D" w:rsidP="0013485D">
            <w:pPr>
              <w:spacing w:line="259" w:lineRule="auto"/>
              <w:ind w:right="-108"/>
              <w:jc w:val="center"/>
              <w:rPr>
                <w:rFonts w:eastAsia="Calibri"/>
                <w:b/>
                <w:lang w:eastAsia="en-US"/>
              </w:rPr>
            </w:pPr>
            <w:r w:rsidRPr="0013485D">
              <w:rPr>
                <w:rFonts w:eastAsia="Calibri"/>
                <w:b/>
                <w:lang w:val="ru-RU" w:eastAsia="en-US"/>
              </w:rPr>
              <w:t>ПІСОК</w:t>
            </w:r>
          </w:p>
        </w:tc>
      </w:tr>
      <w:tr w:rsidR="0013485D" w:rsidRPr="0013485D" w:rsidTr="0013485D">
        <w:trPr>
          <w:gridAfter w:val="1"/>
          <w:wAfter w:w="8" w:type="dxa"/>
          <w:trHeight w:val="940"/>
        </w:trPr>
        <w:tc>
          <w:tcPr>
            <w:tcW w:w="544" w:type="dxa"/>
          </w:tcPr>
          <w:p w:rsidR="0013485D" w:rsidRPr="0013485D" w:rsidRDefault="0013485D" w:rsidP="0013485D">
            <w:pPr>
              <w:spacing w:line="259" w:lineRule="auto"/>
              <w:rPr>
                <w:rFonts w:eastAsia="Calibri"/>
                <w:lang w:eastAsia="en-US"/>
              </w:rPr>
            </w:pPr>
            <w:r w:rsidRPr="0013485D">
              <w:rPr>
                <w:rFonts w:eastAsia="Calibri"/>
                <w:lang w:eastAsia="en-US"/>
              </w:rPr>
              <w:t>1</w:t>
            </w:r>
          </w:p>
        </w:tc>
        <w:tc>
          <w:tcPr>
            <w:tcW w:w="993" w:type="dxa"/>
          </w:tcPr>
          <w:p w:rsidR="0013485D" w:rsidRPr="0013485D" w:rsidRDefault="0013485D" w:rsidP="0013485D">
            <w:pPr>
              <w:spacing w:line="259" w:lineRule="auto"/>
              <w:rPr>
                <w:rFonts w:eastAsia="Calibri"/>
                <w:lang w:eastAsia="en-US"/>
              </w:rPr>
            </w:pPr>
            <w:r w:rsidRPr="0013485D">
              <w:rPr>
                <w:rFonts w:eastAsia="Calibri"/>
                <w:lang w:eastAsia="en-US"/>
              </w:rPr>
              <w:t>662</w:t>
            </w:r>
          </w:p>
          <w:p w:rsidR="0013485D" w:rsidRPr="0013485D" w:rsidRDefault="0013485D" w:rsidP="0013485D">
            <w:pPr>
              <w:spacing w:line="259" w:lineRule="auto"/>
              <w:rPr>
                <w:rFonts w:eastAsia="Calibri"/>
                <w:lang w:eastAsia="en-US"/>
              </w:rPr>
            </w:pPr>
            <w:r w:rsidRPr="0013485D">
              <w:rPr>
                <w:rFonts w:eastAsia="Calibri"/>
                <w:lang w:eastAsia="en-US"/>
              </w:rPr>
              <w:t>Анульований</w:t>
            </w:r>
          </w:p>
        </w:tc>
        <w:tc>
          <w:tcPr>
            <w:tcW w:w="1134" w:type="dxa"/>
          </w:tcPr>
          <w:p w:rsidR="0013485D" w:rsidRPr="0013485D" w:rsidRDefault="0013485D" w:rsidP="0013485D">
            <w:pPr>
              <w:spacing w:line="259" w:lineRule="auto"/>
              <w:ind w:right="-108"/>
              <w:rPr>
                <w:rFonts w:eastAsia="Calibri"/>
                <w:lang w:eastAsia="en-US"/>
              </w:rPr>
            </w:pPr>
            <w:r w:rsidRPr="0013485D">
              <w:rPr>
                <w:rFonts w:eastAsia="Calibri"/>
                <w:lang w:eastAsia="en-US"/>
              </w:rPr>
              <w:t>28.02.1996</w:t>
            </w:r>
          </w:p>
          <w:p w:rsidR="0013485D" w:rsidRPr="0013485D" w:rsidRDefault="0013485D" w:rsidP="0013485D">
            <w:pPr>
              <w:spacing w:line="259" w:lineRule="auto"/>
              <w:ind w:right="-108"/>
              <w:rPr>
                <w:rFonts w:eastAsia="Calibri"/>
                <w:lang w:eastAsia="en-US"/>
              </w:rPr>
            </w:pPr>
            <w:r w:rsidRPr="0013485D">
              <w:rPr>
                <w:rFonts w:eastAsia="Calibri"/>
                <w:lang w:eastAsia="en-US"/>
              </w:rPr>
              <w:t>28.02.1999</w:t>
            </w:r>
          </w:p>
        </w:tc>
        <w:tc>
          <w:tcPr>
            <w:tcW w:w="1559" w:type="dxa"/>
          </w:tcPr>
          <w:p w:rsidR="0013485D" w:rsidRPr="0013485D" w:rsidRDefault="0013485D" w:rsidP="0013485D">
            <w:pPr>
              <w:spacing w:line="259" w:lineRule="auto"/>
              <w:rPr>
                <w:rFonts w:eastAsia="Calibri"/>
                <w:lang w:eastAsia="en-US"/>
              </w:rPr>
            </w:pPr>
            <w:r w:rsidRPr="0013485D">
              <w:rPr>
                <w:rFonts w:eastAsia="Calibri"/>
                <w:lang w:eastAsia="en-US"/>
              </w:rPr>
              <w:t>Геологічне вивчення надр</w:t>
            </w:r>
          </w:p>
        </w:tc>
        <w:tc>
          <w:tcPr>
            <w:tcW w:w="2693" w:type="dxa"/>
          </w:tcPr>
          <w:p w:rsidR="0013485D" w:rsidRPr="0013485D" w:rsidRDefault="0013485D" w:rsidP="0013485D">
            <w:pPr>
              <w:spacing w:line="259" w:lineRule="auto"/>
              <w:ind w:right="-104"/>
              <w:rPr>
                <w:color w:val="000000"/>
                <w:sz w:val="27"/>
                <w:szCs w:val="27"/>
                <w:lang w:eastAsia="uk-UA"/>
              </w:rPr>
            </w:pPr>
            <w:r w:rsidRPr="0013485D">
              <w:rPr>
                <w:rFonts w:eastAsia="Calibri"/>
                <w:lang w:eastAsia="en-US"/>
              </w:rPr>
              <w:t xml:space="preserve">Родовище - Веснянівське </w:t>
            </w:r>
            <w:r w:rsidRPr="0013485D">
              <w:rPr>
                <w:bCs/>
                <w:color w:val="000000"/>
                <w:lang w:eastAsia="uk-UA"/>
              </w:rPr>
              <w:t>Миколаївська область,</w:t>
            </w:r>
            <w:r w:rsidRPr="0013485D">
              <w:rPr>
                <w:color w:val="000000"/>
                <w:sz w:val="27"/>
                <w:szCs w:val="27"/>
                <w:lang w:eastAsia="uk-UA"/>
              </w:rPr>
              <w:t xml:space="preserve"> </w:t>
            </w:r>
            <w:r w:rsidRPr="0013485D">
              <w:rPr>
                <w:bCs/>
                <w:color w:val="000000"/>
                <w:lang w:eastAsia="uk-UA"/>
              </w:rPr>
              <w:t>Миколаївський район,</w:t>
            </w:r>
          </w:p>
          <w:p w:rsidR="0013485D" w:rsidRPr="0013485D" w:rsidRDefault="0013485D" w:rsidP="0013485D">
            <w:pPr>
              <w:rPr>
                <w:color w:val="000000"/>
                <w:sz w:val="27"/>
                <w:szCs w:val="27"/>
                <w:lang w:eastAsia="uk-UA"/>
              </w:rPr>
            </w:pPr>
            <w:r w:rsidRPr="0013485D">
              <w:rPr>
                <w:bCs/>
                <w:color w:val="000000"/>
                <w:lang w:eastAsia="uk-UA"/>
              </w:rPr>
              <w:t>с. Весняне</w:t>
            </w:r>
          </w:p>
        </w:tc>
        <w:tc>
          <w:tcPr>
            <w:tcW w:w="3118" w:type="dxa"/>
          </w:tcPr>
          <w:p w:rsidR="0013485D" w:rsidRPr="0013485D" w:rsidRDefault="0013485D" w:rsidP="0013485D">
            <w:pPr>
              <w:spacing w:line="259" w:lineRule="auto"/>
              <w:rPr>
                <w:rFonts w:eastAsia="Calibri"/>
                <w:lang w:eastAsia="en-US"/>
              </w:rPr>
            </w:pPr>
            <w:r w:rsidRPr="0013485D">
              <w:rPr>
                <w:rFonts w:eastAsia="Calibri"/>
                <w:lang w:eastAsia="en-US"/>
              </w:rPr>
              <w:t xml:space="preserve">ДЕРЖАВНА КОМПЛЕКСНА ГЕОЛОГІЧНА ЕКСПЕДИЦІЯ «УКРГЕОЛБУДМ» </w:t>
            </w:r>
          </w:p>
          <w:p w:rsidR="0013485D" w:rsidRPr="0013485D" w:rsidRDefault="0013485D" w:rsidP="0013485D">
            <w:pPr>
              <w:spacing w:line="259" w:lineRule="auto"/>
              <w:rPr>
                <w:rFonts w:eastAsia="Calibri"/>
                <w:lang w:eastAsia="en-US"/>
              </w:rPr>
            </w:pPr>
            <w:r w:rsidRPr="0013485D">
              <w:rPr>
                <w:rFonts w:eastAsia="Calibri"/>
                <w:lang w:eastAsia="en-US"/>
              </w:rPr>
              <w:t xml:space="preserve">(АДРЕСА: М. КИЇВ, </w:t>
            </w:r>
          </w:p>
          <w:p w:rsidR="0013485D" w:rsidRPr="0013485D" w:rsidRDefault="0013485D" w:rsidP="0013485D">
            <w:pPr>
              <w:spacing w:line="259" w:lineRule="auto"/>
              <w:rPr>
                <w:rFonts w:eastAsia="Calibri"/>
                <w:lang w:eastAsia="en-US"/>
              </w:rPr>
            </w:pPr>
            <w:r w:rsidRPr="0013485D">
              <w:rPr>
                <w:rFonts w:eastAsia="Calibri"/>
                <w:lang w:eastAsia="en-US"/>
              </w:rPr>
              <w:t>ВУЛ. ПАВЛОВСЬКА, 29)</w:t>
            </w:r>
          </w:p>
        </w:tc>
      </w:tr>
      <w:tr w:rsidR="0013485D" w:rsidRPr="0013485D" w:rsidTr="0013485D">
        <w:trPr>
          <w:gridAfter w:val="1"/>
          <w:wAfter w:w="8" w:type="dxa"/>
          <w:trHeight w:val="900"/>
        </w:trPr>
        <w:tc>
          <w:tcPr>
            <w:tcW w:w="544" w:type="dxa"/>
          </w:tcPr>
          <w:p w:rsidR="0013485D" w:rsidRPr="0013485D" w:rsidRDefault="0013485D" w:rsidP="0013485D">
            <w:pPr>
              <w:rPr>
                <w:color w:val="000000"/>
                <w:lang w:eastAsia="uk-UA"/>
              </w:rPr>
            </w:pPr>
          </w:p>
          <w:p w:rsidR="0013485D" w:rsidRPr="0013485D" w:rsidRDefault="0013485D" w:rsidP="0013485D">
            <w:pPr>
              <w:rPr>
                <w:rFonts w:eastAsia="Calibri"/>
                <w:lang w:eastAsia="en-US"/>
              </w:rPr>
            </w:pPr>
            <w:r w:rsidRPr="0013485D">
              <w:rPr>
                <w:rFonts w:eastAsia="Calibri"/>
                <w:lang w:eastAsia="en-US"/>
              </w:rPr>
              <w:t>2</w:t>
            </w:r>
          </w:p>
        </w:tc>
        <w:tc>
          <w:tcPr>
            <w:tcW w:w="993" w:type="dxa"/>
          </w:tcPr>
          <w:p w:rsidR="0013485D" w:rsidRPr="0013485D" w:rsidRDefault="0013485D" w:rsidP="0013485D">
            <w:pPr>
              <w:spacing w:line="259" w:lineRule="auto"/>
              <w:rPr>
                <w:rFonts w:eastAsia="Calibri"/>
                <w:lang w:eastAsia="en-US"/>
              </w:rPr>
            </w:pPr>
            <w:r w:rsidRPr="0013485D">
              <w:rPr>
                <w:rFonts w:eastAsia="Calibri"/>
                <w:lang w:eastAsia="en-US"/>
              </w:rPr>
              <w:t>2542</w:t>
            </w:r>
          </w:p>
          <w:p w:rsidR="0013485D" w:rsidRPr="0013485D" w:rsidRDefault="0013485D" w:rsidP="0013485D">
            <w:pPr>
              <w:spacing w:line="259" w:lineRule="auto"/>
              <w:rPr>
                <w:rFonts w:eastAsia="Calibri"/>
                <w:lang w:eastAsia="en-US"/>
              </w:rPr>
            </w:pPr>
            <w:r w:rsidRPr="0013485D">
              <w:rPr>
                <w:rFonts w:eastAsia="Calibri"/>
                <w:lang w:eastAsia="en-US"/>
              </w:rPr>
              <w:t>Недійсний</w:t>
            </w:r>
          </w:p>
        </w:tc>
        <w:tc>
          <w:tcPr>
            <w:tcW w:w="1134" w:type="dxa"/>
          </w:tcPr>
          <w:p w:rsidR="0013485D" w:rsidRPr="0013485D" w:rsidRDefault="0013485D" w:rsidP="0013485D">
            <w:pPr>
              <w:spacing w:line="259" w:lineRule="auto"/>
              <w:ind w:right="-108"/>
              <w:rPr>
                <w:rFonts w:eastAsia="Calibri"/>
                <w:lang w:eastAsia="en-US"/>
              </w:rPr>
            </w:pPr>
            <w:r w:rsidRPr="0013485D">
              <w:rPr>
                <w:rFonts w:eastAsia="Calibri"/>
                <w:lang w:eastAsia="en-US"/>
              </w:rPr>
              <w:t>21.09.2001</w:t>
            </w:r>
          </w:p>
          <w:p w:rsidR="0013485D" w:rsidRPr="0013485D" w:rsidRDefault="0013485D" w:rsidP="0013485D">
            <w:pPr>
              <w:spacing w:line="259" w:lineRule="auto"/>
              <w:ind w:right="-108"/>
              <w:rPr>
                <w:rFonts w:eastAsia="Calibri"/>
                <w:lang w:eastAsia="en-US"/>
              </w:rPr>
            </w:pPr>
            <w:r w:rsidRPr="0013485D">
              <w:rPr>
                <w:rFonts w:eastAsia="Calibri"/>
                <w:lang w:eastAsia="en-US"/>
              </w:rPr>
              <w:t>212.09.2011</w:t>
            </w:r>
          </w:p>
        </w:tc>
        <w:tc>
          <w:tcPr>
            <w:tcW w:w="1559" w:type="dxa"/>
          </w:tcPr>
          <w:p w:rsidR="0013485D" w:rsidRPr="0013485D" w:rsidRDefault="0013485D" w:rsidP="0013485D">
            <w:pPr>
              <w:spacing w:line="259" w:lineRule="auto"/>
              <w:rPr>
                <w:rFonts w:eastAsia="Calibri"/>
                <w:lang w:eastAsia="en-US"/>
              </w:rPr>
            </w:pPr>
            <w:r w:rsidRPr="0013485D">
              <w:rPr>
                <w:rFonts w:eastAsia="Calibri"/>
                <w:lang w:eastAsia="en-US"/>
              </w:rPr>
              <w:t>Видобування корисних копалин (промислова розробка родовищ)</w:t>
            </w:r>
          </w:p>
        </w:tc>
        <w:tc>
          <w:tcPr>
            <w:tcW w:w="2693" w:type="dxa"/>
          </w:tcPr>
          <w:p w:rsidR="0013485D" w:rsidRPr="0013485D" w:rsidRDefault="0013485D" w:rsidP="0013485D">
            <w:pPr>
              <w:spacing w:line="259" w:lineRule="auto"/>
              <w:rPr>
                <w:rFonts w:eastAsia="Calibri"/>
                <w:lang w:eastAsia="en-US"/>
              </w:rPr>
            </w:pPr>
            <w:r w:rsidRPr="0013485D">
              <w:rPr>
                <w:rFonts w:eastAsia="Calibri"/>
                <w:lang w:eastAsia="en-US"/>
              </w:rPr>
              <w:t>Родовище – Олександрівське</w:t>
            </w:r>
          </w:p>
          <w:p w:rsidR="0013485D" w:rsidRPr="0013485D" w:rsidRDefault="0013485D" w:rsidP="0013485D">
            <w:pPr>
              <w:rPr>
                <w:color w:val="000000"/>
                <w:sz w:val="27"/>
                <w:szCs w:val="27"/>
                <w:lang w:eastAsia="uk-UA"/>
              </w:rPr>
            </w:pPr>
            <w:r w:rsidRPr="0013485D">
              <w:rPr>
                <w:bCs/>
                <w:color w:val="000000"/>
                <w:lang w:eastAsia="uk-UA"/>
              </w:rPr>
              <w:t>Миколаївська область, Вознесенський район,</w:t>
            </w:r>
          </w:p>
          <w:p w:rsidR="0013485D" w:rsidRPr="0013485D" w:rsidRDefault="0013485D" w:rsidP="0013485D">
            <w:pPr>
              <w:rPr>
                <w:color w:val="000000"/>
                <w:sz w:val="27"/>
                <w:szCs w:val="27"/>
                <w:lang w:eastAsia="uk-UA"/>
              </w:rPr>
            </w:pPr>
            <w:r w:rsidRPr="0013485D">
              <w:rPr>
                <w:bCs/>
                <w:color w:val="000000"/>
                <w:lang w:eastAsia="uk-UA"/>
              </w:rPr>
              <w:t>2 км на схід від с. Бузьке</w:t>
            </w:r>
          </w:p>
        </w:tc>
        <w:tc>
          <w:tcPr>
            <w:tcW w:w="3118" w:type="dxa"/>
          </w:tcPr>
          <w:p w:rsidR="0013485D" w:rsidRPr="0013485D" w:rsidRDefault="0013485D" w:rsidP="0013485D">
            <w:pPr>
              <w:spacing w:line="259" w:lineRule="auto"/>
              <w:rPr>
                <w:rFonts w:eastAsia="Calibri"/>
                <w:lang w:eastAsia="en-US"/>
              </w:rPr>
            </w:pPr>
            <w:r w:rsidRPr="0013485D">
              <w:rPr>
                <w:rFonts w:eastAsia="Calibri"/>
                <w:lang w:eastAsia="en-US"/>
              </w:rPr>
              <w:t xml:space="preserve">ВАТ «ЗЕЛЕНИЙ ГАЙ» (АДРЕСА: МИКОЛАЇВСЬКА ОБЛ., ВОЗНЕСЕНСЬКИЙ Р-Н, </w:t>
            </w:r>
          </w:p>
          <w:p w:rsidR="0013485D" w:rsidRPr="0013485D" w:rsidRDefault="0013485D" w:rsidP="0013485D">
            <w:pPr>
              <w:spacing w:line="259" w:lineRule="auto"/>
              <w:rPr>
                <w:rFonts w:eastAsia="Calibri"/>
                <w:lang w:eastAsia="en-US"/>
              </w:rPr>
            </w:pPr>
            <w:r w:rsidRPr="0013485D">
              <w:rPr>
                <w:rFonts w:eastAsia="Calibri"/>
                <w:lang w:eastAsia="en-US"/>
              </w:rPr>
              <w:t xml:space="preserve">С. БУЗЬКЕ, </w:t>
            </w:r>
          </w:p>
          <w:p w:rsidR="0013485D" w:rsidRPr="0013485D" w:rsidRDefault="0013485D" w:rsidP="0013485D">
            <w:pPr>
              <w:spacing w:line="259" w:lineRule="auto"/>
              <w:rPr>
                <w:rFonts w:eastAsia="Calibri"/>
                <w:lang w:eastAsia="en-US"/>
              </w:rPr>
            </w:pPr>
            <w:r w:rsidRPr="0013485D">
              <w:rPr>
                <w:rFonts w:eastAsia="Calibri"/>
                <w:lang w:eastAsia="en-US"/>
              </w:rPr>
              <w:t>ВУЛ. ЗЕЛЕНОГАЇВСЬКА, 12</w:t>
            </w:r>
          </w:p>
        </w:tc>
      </w:tr>
      <w:tr w:rsidR="0013485D" w:rsidRPr="0013485D" w:rsidTr="0013485D">
        <w:trPr>
          <w:gridAfter w:val="1"/>
          <w:wAfter w:w="8" w:type="dxa"/>
          <w:trHeight w:val="932"/>
        </w:trPr>
        <w:tc>
          <w:tcPr>
            <w:tcW w:w="544" w:type="dxa"/>
          </w:tcPr>
          <w:p w:rsidR="0013485D" w:rsidRPr="0013485D" w:rsidRDefault="0013485D" w:rsidP="0013485D">
            <w:pPr>
              <w:rPr>
                <w:color w:val="000000"/>
                <w:lang w:eastAsia="uk-UA"/>
              </w:rPr>
            </w:pPr>
            <w:r w:rsidRPr="0013485D">
              <w:rPr>
                <w:color w:val="000000"/>
                <w:lang w:eastAsia="uk-UA"/>
              </w:rPr>
              <w:t>3</w:t>
            </w:r>
          </w:p>
        </w:tc>
        <w:tc>
          <w:tcPr>
            <w:tcW w:w="993" w:type="dxa"/>
          </w:tcPr>
          <w:p w:rsidR="0013485D" w:rsidRPr="0013485D" w:rsidRDefault="0013485D" w:rsidP="0013485D">
            <w:pPr>
              <w:spacing w:line="259" w:lineRule="auto"/>
              <w:rPr>
                <w:rFonts w:eastAsia="Calibri"/>
                <w:lang w:eastAsia="en-US"/>
              </w:rPr>
            </w:pPr>
            <w:r w:rsidRPr="0013485D">
              <w:rPr>
                <w:rFonts w:eastAsia="Calibri"/>
                <w:lang w:eastAsia="en-US"/>
              </w:rPr>
              <w:t>4038</w:t>
            </w:r>
          </w:p>
          <w:p w:rsidR="0013485D" w:rsidRPr="0013485D" w:rsidRDefault="0013485D" w:rsidP="0013485D">
            <w:pPr>
              <w:spacing w:line="259" w:lineRule="auto"/>
              <w:rPr>
                <w:rFonts w:eastAsia="Calibri"/>
                <w:lang w:eastAsia="en-US"/>
              </w:rPr>
            </w:pPr>
            <w:r w:rsidRPr="0013485D">
              <w:rPr>
                <w:rFonts w:eastAsia="Calibri"/>
                <w:lang w:eastAsia="en-US"/>
              </w:rPr>
              <w:t>Дійсний</w:t>
            </w:r>
          </w:p>
        </w:tc>
        <w:tc>
          <w:tcPr>
            <w:tcW w:w="1134" w:type="dxa"/>
          </w:tcPr>
          <w:p w:rsidR="0013485D" w:rsidRPr="0013485D" w:rsidRDefault="0013485D" w:rsidP="0013485D">
            <w:pPr>
              <w:spacing w:line="259" w:lineRule="auto"/>
              <w:ind w:right="-108"/>
              <w:rPr>
                <w:rFonts w:eastAsia="Calibri"/>
                <w:lang w:eastAsia="en-US"/>
              </w:rPr>
            </w:pPr>
            <w:r w:rsidRPr="0013485D">
              <w:rPr>
                <w:rFonts w:eastAsia="Calibri"/>
                <w:lang w:eastAsia="en-US"/>
              </w:rPr>
              <w:t>04.10.2006</w:t>
            </w:r>
          </w:p>
          <w:p w:rsidR="0013485D" w:rsidRPr="0013485D" w:rsidRDefault="0013485D" w:rsidP="0013485D">
            <w:pPr>
              <w:spacing w:line="259" w:lineRule="auto"/>
              <w:ind w:right="-108"/>
              <w:rPr>
                <w:rFonts w:eastAsia="Calibri"/>
                <w:lang w:eastAsia="en-US"/>
              </w:rPr>
            </w:pPr>
            <w:r w:rsidRPr="0013485D">
              <w:rPr>
                <w:rFonts w:eastAsia="Calibri"/>
                <w:lang w:eastAsia="en-US"/>
              </w:rPr>
              <w:t>04.10.2026</w:t>
            </w:r>
          </w:p>
        </w:tc>
        <w:tc>
          <w:tcPr>
            <w:tcW w:w="1559" w:type="dxa"/>
          </w:tcPr>
          <w:p w:rsidR="0013485D" w:rsidRPr="0013485D" w:rsidRDefault="0013485D" w:rsidP="0013485D">
            <w:pPr>
              <w:spacing w:line="259" w:lineRule="auto"/>
              <w:rPr>
                <w:rFonts w:eastAsia="Calibri"/>
                <w:lang w:eastAsia="en-US"/>
              </w:rPr>
            </w:pPr>
            <w:r w:rsidRPr="0013485D">
              <w:rPr>
                <w:rFonts w:eastAsia="Calibri"/>
                <w:lang w:eastAsia="en-US"/>
              </w:rPr>
              <w:t>Видобування корисних копалин (промислова розробка родовищ)</w:t>
            </w:r>
          </w:p>
        </w:tc>
        <w:tc>
          <w:tcPr>
            <w:tcW w:w="2693" w:type="dxa"/>
          </w:tcPr>
          <w:p w:rsidR="0013485D" w:rsidRPr="0013485D" w:rsidRDefault="0013485D" w:rsidP="0013485D">
            <w:pPr>
              <w:spacing w:line="259" w:lineRule="auto"/>
              <w:rPr>
                <w:rFonts w:eastAsia="Calibri"/>
                <w:lang w:eastAsia="en-US"/>
              </w:rPr>
            </w:pPr>
            <w:r w:rsidRPr="0013485D">
              <w:rPr>
                <w:rFonts w:eastAsia="Calibri"/>
                <w:lang w:eastAsia="en-US"/>
              </w:rPr>
              <w:t>Родовище – Олександрівське</w:t>
            </w:r>
          </w:p>
          <w:p w:rsidR="0013485D" w:rsidRPr="0013485D" w:rsidRDefault="0013485D" w:rsidP="0013485D">
            <w:pPr>
              <w:rPr>
                <w:bCs/>
                <w:color w:val="000000"/>
                <w:lang w:eastAsia="uk-UA"/>
              </w:rPr>
            </w:pPr>
            <w:r w:rsidRPr="0013485D">
              <w:rPr>
                <w:bCs/>
                <w:color w:val="000000"/>
                <w:lang w:eastAsia="uk-UA"/>
              </w:rPr>
              <w:t xml:space="preserve">Миколаївська область, </w:t>
            </w:r>
          </w:p>
          <w:p w:rsidR="0013485D" w:rsidRPr="0013485D" w:rsidRDefault="0013485D" w:rsidP="0013485D">
            <w:pPr>
              <w:rPr>
                <w:bCs/>
                <w:color w:val="000000"/>
                <w:lang w:eastAsia="uk-UA"/>
              </w:rPr>
            </w:pPr>
            <w:r w:rsidRPr="0013485D">
              <w:rPr>
                <w:bCs/>
                <w:color w:val="000000"/>
                <w:lang w:eastAsia="uk-UA"/>
              </w:rPr>
              <w:t>Вознесенський район,</w:t>
            </w:r>
          </w:p>
          <w:p w:rsidR="0013485D" w:rsidRPr="0013485D" w:rsidRDefault="0013485D" w:rsidP="0013485D">
            <w:pPr>
              <w:rPr>
                <w:bCs/>
                <w:color w:val="000000"/>
                <w:lang w:eastAsia="uk-UA"/>
              </w:rPr>
            </w:pPr>
            <w:r w:rsidRPr="0013485D">
              <w:rPr>
                <w:bCs/>
                <w:color w:val="000000"/>
                <w:lang w:eastAsia="uk-UA"/>
              </w:rPr>
              <w:t>1.0 км на південний схід від</w:t>
            </w:r>
          </w:p>
          <w:p w:rsidR="0013485D" w:rsidRPr="0013485D" w:rsidRDefault="0013485D" w:rsidP="0013485D">
            <w:pPr>
              <w:rPr>
                <w:color w:val="000000"/>
                <w:sz w:val="27"/>
                <w:szCs w:val="27"/>
                <w:lang w:eastAsia="uk-UA"/>
              </w:rPr>
            </w:pPr>
            <w:r w:rsidRPr="0013485D">
              <w:rPr>
                <w:bCs/>
                <w:color w:val="000000"/>
                <w:lang w:eastAsia="uk-UA"/>
              </w:rPr>
              <w:t>с. Бузьке</w:t>
            </w:r>
          </w:p>
        </w:tc>
        <w:tc>
          <w:tcPr>
            <w:tcW w:w="3118" w:type="dxa"/>
          </w:tcPr>
          <w:p w:rsidR="0013485D" w:rsidRPr="0013485D" w:rsidRDefault="0013485D" w:rsidP="0013485D">
            <w:pPr>
              <w:spacing w:line="259" w:lineRule="auto"/>
              <w:rPr>
                <w:rFonts w:eastAsia="Calibri"/>
                <w:lang w:eastAsia="en-US"/>
              </w:rPr>
            </w:pPr>
            <w:r w:rsidRPr="0013485D">
              <w:rPr>
                <w:rFonts w:eastAsia="Calibri"/>
                <w:lang w:eastAsia="en-US"/>
              </w:rPr>
              <w:t xml:space="preserve">ПРАТ «МИКИТІВСЬКИЙ ГРАНІТНИЙ КАР’ЄР» (АДРЕСА: МИКОЛАЇСЬКА ОБЛ., СМТ.ОЛЕКСАНДРІВКА, </w:t>
            </w:r>
          </w:p>
          <w:p w:rsidR="0013485D" w:rsidRPr="0013485D" w:rsidRDefault="0013485D" w:rsidP="0013485D">
            <w:pPr>
              <w:spacing w:line="259" w:lineRule="auto"/>
              <w:rPr>
                <w:rFonts w:eastAsia="Calibri"/>
                <w:lang w:eastAsia="en-US"/>
              </w:rPr>
            </w:pPr>
            <w:r w:rsidRPr="0013485D">
              <w:rPr>
                <w:rFonts w:eastAsia="Calibri"/>
                <w:lang w:eastAsia="en-US"/>
              </w:rPr>
              <w:t>ВУЛ. МИКИТІВСЬКА, 1)</w:t>
            </w:r>
          </w:p>
        </w:tc>
      </w:tr>
      <w:tr w:rsidR="0013485D" w:rsidRPr="0013485D" w:rsidTr="0013485D">
        <w:trPr>
          <w:gridAfter w:val="1"/>
          <w:wAfter w:w="8" w:type="dxa"/>
          <w:trHeight w:val="1127"/>
        </w:trPr>
        <w:tc>
          <w:tcPr>
            <w:tcW w:w="544" w:type="dxa"/>
          </w:tcPr>
          <w:p w:rsidR="0013485D" w:rsidRPr="0013485D" w:rsidRDefault="0013485D" w:rsidP="0013485D">
            <w:pPr>
              <w:rPr>
                <w:color w:val="000000"/>
                <w:lang w:eastAsia="uk-UA"/>
              </w:rPr>
            </w:pPr>
            <w:r w:rsidRPr="0013485D">
              <w:rPr>
                <w:color w:val="000000"/>
                <w:lang w:eastAsia="uk-UA"/>
              </w:rPr>
              <w:t>4</w:t>
            </w:r>
          </w:p>
        </w:tc>
        <w:tc>
          <w:tcPr>
            <w:tcW w:w="993" w:type="dxa"/>
          </w:tcPr>
          <w:p w:rsidR="0013485D" w:rsidRPr="0013485D" w:rsidRDefault="0013485D" w:rsidP="0013485D">
            <w:pPr>
              <w:spacing w:line="259" w:lineRule="auto"/>
              <w:rPr>
                <w:rFonts w:eastAsia="Calibri"/>
                <w:lang w:eastAsia="en-US"/>
              </w:rPr>
            </w:pPr>
            <w:r w:rsidRPr="0013485D">
              <w:rPr>
                <w:rFonts w:eastAsia="Calibri"/>
                <w:lang w:eastAsia="en-US"/>
              </w:rPr>
              <w:t>296</w:t>
            </w:r>
          </w:p>
          <w:p w:rsidR="0013485D" w:rsidRPr="0013485D" w:rsidRDefault="0013485D" w:rsidP="0013485D">
            <w:pPr>
              <w:spacing w:line="259" w:lineRule="auto"/>
              <w:rPr>
                <w:rFonts w:eastAsia="Calibri"/>
                <w:lang w:eastAsia="en-US"/>
              </w:rPr>
            </w:pPr>
            <w:r w:rsidRPr="0013485D">
              <w:rPr>
                <w:rFonts w:eastAsia="Calibri"/>
                <w:lang w:eastAsia="en-US"/>
              </w:rPr>
              <w:t>Дійсний</w:t>
            </w:r>
          </w:p>
        </w:tc>
        <w:tc>
          <w:tcPr>
            <w:tcW w:w="1134" w:type="dxa"/>
          </w:tcPr>
          <w:p w:rsidR="0013485D" w:rsidRPr="0013485D" w:rsidRDefault="0013485D" w:rsidP="0013485D">
            <w:pPr>
              <w:spacing w:line="259" w:lineRule="auto"/>
              <w:ind w:right="-108"/>
              <w:rPr>
                <w:rFonts w:eastAsia="Calibri"/>
                <w:lang w:eastAsia="en-US"/>
              </w:rPr>
            </w:pPr>
            <w:r w:rsidRPr="0013485D">
              <w:rPr>
                <w:rFonts w:eastAsia="Calibri"/>
                <w:lang w:eastAsia="en-US"/>
              </w:rPr>
              <w:t>30.06.1995</w:t>
            </w:r>
          </w:p>
          <w:p w:rsidR="0013485D" w:rsidRPr="0013485D" w:rsidRDefault="0013485D" w:rsidP="0013485D">
            <w:pPr>
              <w:spacing w:line="259" w:lineRule="auto"/>
              <w:ind w:right="-108"/>
              <w:rPr>
                <w:rFonts w:eastAsia="Calibri"/>
                <w:lang w:eastAsia="en-US"/>
              </w:rPr>
            </w:pPr>
            <w:r w:rsidRPr="0013485D">
              <w:rPr>
                <w:rFonts w:eastAsia="Calibri"/>
                <w:lang w:eastAsia="en-US"/>
              </w:rPr>
              <w:t>28.11.2034</w:t>
            </w:r>
          </w:p>
        </w:tc>
        <w:tc>
          <w:tcPr>
            <w:tcW w:w="1559" w:type="dxa"/>
          </w:tcPr>
          <w:p w:rsidR="0013485D" w:rsidRPr="0013485D" w:rsidRDefault="0013485D" w:rsidP="0013485D">
            <w:pPr>
              <w:spacing w:line="259" w:lineRule="auto"/>
              <w:rPr>
                <w:rFonts w:eastAsia="Calibri"/>
                <w:lang w:eastAsia="en-US"/>
              </w:rPr>
            </w:pPr>
            <w:r w:rsidRPr="0013485D">
              <w:rPr>
                <w:rFonts w:eastAsia="Calibri"/>
                <w:lang w:eastAsia="en-US"/>
              </w:rPr>
              <w:t>Видобування корисних копалин (промислова розробка родовищ)</w:t>
            </w:r>
          </w:p>
        </w:tc>
        <w:tc>
          <w:tcPr>
            <w:tcW w:w="2693" w:type="dxa"/>
          </w:tcPr>
          <w:p w:rsidR="0013485D" w:rsidRPr="0013485D" w:rsidRDefault="0013485D" w:rsidP="0013485D">
            <w:pPr>
              <w:spacing w:line="259" w:lineRule="auto"/>
              <w:rPr>
                <w:rFonts w:eastAsia="Calibri"/>
                <w:lang w:eastAsia="en-US"/>
              </w:rPr>
            </w:pPr>
            <w:r w:rsidRPr="0013485D">
              <w:rPr>
                <w:rFonts w:eastAsia="Calibri"/>
                <w:lang w:eastAsia="en-US"/>
              </w:rPr>
              <w:t>Родовище – Південно – Бузьке</w:t>
            </w:r>
          </w:p>
          <w:p w:rsidR="0013485D" w:rsidRPr="0013485D" w:rsidRDefault="0013485D" w:rsidP="0013485D">
            <w:pPr>
              <w:rPr>
                <w:bCs/>
                <w:color w:val="000000"/>
                <w:lang w:eastAsia="uk-UA"/>
              </w:rPr>
            </w:pPr>
            <w:r w:rsidRPr="0013485D">
              <w:rPr>
                <w:bCs/>
                <w:color w:val="000000"/>
                <w:lang w:eastAsia="uk-UA"/>
              </w:rPr>
              <w:t xml:space="preserve">Миколаївська область, </w:t>
            </w:r>
          </w:p>
          <w:p w:rsidR="0013485D" w:rsidRPr="0013485D" w:rsidRDefault="0013485D" w:rsidP="0013485D">
            <w:pPr>
              <w:rPr>
                <w:bCs/>
                <w:color w:val="000000"/>
                <w:lang w:eastAsia="uk-UA"/>
              </w:rPr>
            </w:pPr>
            <w:r w:rsidRPr="0013485D">
              <w:rPr>
                <w:bCs/>
                <w:color w:val="000000"/>
                <w:lang w:eastAsia="uk-UA"/>
              </w:rPr>
              <w:t>Миколаївський район,</w:t>
            </w:r>
          </w:p>
          <w:p w:rsidR="0013485D" w:rsidRPr="0013485D" w:rsidRDefault="0013485D" w:rsidP="0013485D">
            <w:pPr>
              <w:rPr>
                <w:bCs/>
                <w:color w:val="000000"/>
                <w:lang w:eastAsia="uk-UA"/>
              </w:rPr>
            </w:pPr>
            <w:r w:rsidRPr="0013485D">
              <w:rPr>
                <w:bCs/>
                <w:color w:val="000000"/>
                <w:lang w:eastAsia="uk-UA"/>
              </w:rPr>
              <w:t>в руслі Південнобузького лиману, біля </w:t>
            </w:r>
          </w:p>
          <w:p w:rsidR="0013485D" w:rsidRPr="0013485D" w:rsidRDefault="0013485D" w:rsidP="0013485D">
            <w:pPr>
              <w:rPr>
                <w:color w:val="000000"/>
                <w:sz w:val="27"/>
                <w:szCs w:val="27"/>
                <w:lang w:eastAsia="uk-UA"/>
              </w:rPr>
            </w:pPr>
            <w:r w:rsidRPr="0013485D">
              <w:rPr>
                <w:bCs/>
                <w:color w:val="000000"/>
                <w:lang w:eastAsia="uk-UA"/>
              </w:rPr>
              <w:t>с. Галицинове</w:t>
            </w:r>
          </w:p>
        </w:tc>
        <w:tc>
          <w:tcPr>
            <w:tcW w:w="3118" w:type="dxa"/>
          </w:tcPr>
          <w:p w:rsidR="0013485D" w:rsidRPr="0013485D" w:rsidRDefault="0013485D" w:rsidP="0013485D">
            <w:pPr>
              <w:spacing w:line="259" w:lineRule="auto"/>
              <w:rPr>
                <w:rFonts w:eastAsia="Calibri"/>
                <w:lang w:eastAsia="en-US"/>
              </w:rPr>
            </w:pPr>
            <w:r w:rsidRPr="0013485D">
              <w:rPr>
                <w:rFonts w:eastAsia="Calibri"/>
                <w:lang w:eastAsia="en-US"/>
              </w:rPr>
              <w:t xml:space="preserve">ПРАТ «НІКСТРОМ» </w:t>
            </w:r>
          </w:p>
          <w:p w:rsidR="0013485D" w:rsidRPr="0013485D" w:rsidRDefault="0013485D" w:rsidP="0013485D">
            <w:pPr>
              <w:spacing w:line="259" w:lineRule="auto"/>
              <w:rPr>
                <w:rFonts w:eastAsia="Calibri"/>
                <w:lang w:eastAsia="en-US"/>
              </w:rPr>
            </w:pPr>
            <w:r w:rsidRPr="0013485D">
              <w:rPr>
                <w:rFonts w:eastAsia="Calibri"/>
                <w:lang w:eastAsia="en-US"/>
              </w:rPr>
              <w:t xml:space="preserve">(АДРЕСА: МИКОЛАЇВСЬКА ОБЛ., С. ГАЛИЦИНОВЕ, </w:t>
            </w:r>
          </w:p>
          <w:p w:rsidR="0013485D" w:rsidRPr="0013485D" w:rsidRDefault="0013485D" w:rsidP="0013485D">
            <w:pPr>
              <w:spacing w:line="259" w:lineRule="auto"/>
              <w:rPr>
                <w:rFonts w:eastAsia="Calibri"/>
                <w:lang w:eastAsia="en-US"/>
              </w:rPr>
            </w:pPr>
            <w:r w:rsidRPr="0013485D">
              <w:rPr>
                <w:rFonts w:eastAsia="Calibri"/>
                <w:lang w:eastAsia="en-US"/>
              </w:rPr>
              <w:t>ВУЛ. НАБЕРЕЖНА, 52)</w:t>
            </w:r>
          </w:p>
        </w:tc>
      </w:tr>
      <w:tr w:rsidR="0013485D" w:rsidRPr="0013485D" w:rsidTr="0013485D">
        <w:trPr>
          <w:gridAfter w:val="1"/>
          <w:wAfter w:w="8" w:type="dxa"/>
          <w:trHeight w:val="821"/>
        </w:trPr>
        <w:tc>
          <w:tcPr>
            <w:tcW w:w="544" w:type="dxa"/>
          </w:tcPr>
          <w:p w:rsidR="0013485D" w:rsidRPr="0013485D" w:rsidRDefault="0013485D" w:rsidP="0013485D">
            <w:pPr>
              <w:spacing w:line="259" w:lineRule="auto"/>
              <w:rPr>
                <w:rFonts w:eastAsia="Calibri"/>
                <w:lang w:eastAsia="en-US"/>
              </w:rPr>
            </w:pPr>
            <w:r w:rsidRPr="0013485D">
              <w:rPr>
                <w:rFonts w:eastAsia="Calibri"/>
                <w:lang w:eastAsia="en-US"/>
              </w:rPr>
              <w:t>5</w:t>
            </w:r>
          </w:p>
        </w:tc>
        <w:tc>
          <w:tcPr>
            <w:tcW w:w="993" w:type="dxa"/>
          </w:tcPr>
          <w:p w:rsidR="0013485D" w:rsidRPr="0013485D" w:rsidRDefault="0013485D" w:rsidP="0013485D">
            <w:pPr>
              <w:spacing w:line="259" w:lineRule="auto"/>
              <w:rPr>
                <w:rFonts w:eastAsia="Calibri"/>
                <w:lang w:eastAsia="en-US"/>
              </w:rPr>
            </w:pPr>
            <w:r w:rsidRPr="0013485D">
              <w:rPr>
                <w:rFonts w:eastAsia="Calibri"/>
                <w:lang w:eastAsia="en-US"/>
              </w:rPr>
              <w:t>3127</w:t>
            </w:r>
          </w:p>
          <w:p w:rsidR="0013485D" w:rsidRPr="0013485D" w:rsidRDefault="0013485D" w:rsidP="0013485D">
            <w:pPr>
              <w:spacing w:line="259" w:lineRule="auto"/>
              <w:rPr>
                <w:rFonts w:eastAsia="Calibri"/>
                <w:lang w:eastAsia="en-US"/>
              </w:rPr>
            </w:pPr>
            <w:r w:rsidRPr="0013485D">
              <w:rPr>
                <w:rFonts w:eastAsia="Calibri"/>
                <w:lang w:eastAsia="en-US"/>
              </w:rPr>
              <w:t>Анульований</w:t>
            </w:r>
          </w:p>
        </w:tc>
        <w:tc>
          <w:tcPr>
            <w:tcW w:w="1134" w:type="dxa"/>
          </w:tcPr>
          <w:p w:rsidR="0013485D" w:rsidRPr="0013485D" w:rsidRDefault="0013485D" w:rsidP="0013485D">
            <w:pPr>
              <w:spacing w:line="259" w:lineRule="auto"/>
              <w:ind w:right="-108"/>
              <w:rPr>
                <w:rFonts w:eastAsia="Calibri"/>
                <w:lang w:eastAsia="en-US"/>
              </w:rPr>
            </w:pPr>
            <w:r w:rsidRPr="0013485D">
              <w:rPr>
                <w:rFonts w:eastAsia="Calibri"/>
                <w:lang w:eastAsia="en-US"/>
              </w:rPr>
              <w:t>01.09.2003</w:t>
            </w:r>
          </w:p>
          <w:p w:rsidR="0013485D" w:rsidRPr="0013485D" w:rsidRDefault="0013485D" w:rsidP="0013485D">
            <w:pPr>
              <w:spacing w:line="259" w:lineRule="auto"/>
              <w:ind w:right="-108"/>
              <w:rPr>
                <w:rFonts w:eastAsia="Calibri"/>
                <w:lang w:eastAsia="en-US"/>
              </w:rPr>
            </w:pPr>
            <w:r w:rsidRPr="0013485D">
              <w:rPr>
                <w:rFonts w:eastAsia="Calibri"/>
                <w:lang w:eastAsia="en-US"/>
              </w:rPr>
              <w:t>01.09.2013</w:t>
            </w:r>
          </w:p>
        </w:tc>
        <w:tc>
          <w:tcPr>
            <w:tcW w:w="1559" w:type="dxa"/>
          </w:tcPr>
          <w:p w:rsidR="0013485D" w:rsidRPr="0013485D" w:rsidRDefault="0013485D" w:rsidP="0013485D">
            <w:pPr>
              <w:spacing w:line="259" w:lineRule="auto"/>
              <w:rPr>
                <w:rFonts w:eastAsia="Calibri"/>
                <w:lang w:eastAsia="en-US"/>
              </w:rPr>
            </w:pPr>
            <w:r w:rsidRPr="0013485D">
              <w:rPr>
                <w:rFonts w:eastAsia="Calibri"/>
                <w:lang w:eastAsia="en-US"/>
              </w:rPr>
              <w:t>Видобування корисних копалин (промислова розробка родовищ)</w:t>
            </w:r>
          </w:p>
        </w:tc>
        <w:tc>
          <w:tcPr>
            <w:tcW w:w="2693" w:type="dxa"/>
          </w:tcPr>
          <w:p w:rsidR="0013485D" w:rsidRPr="0013485D" w:rsidRDefault="0013485D" w:rsidP="0013485D">
            <w:pPr>
              <w:spacing w:line="259" w:lineRule="auto"/>
              <w:rPr>
                <w:rFonts w:eastAsia="Calibri"/>
                <w:lang w:eastAsia="en-US"/>
              </w:rPr>
            </w:pPr>
            <w:r w:rsidRPr="0013485D">
              <w:rPr>
                <w:rFonts w:eastAsia="Calibri"/>
                <w:lang w:eastAsia="en-US"/>
              </w:rPr>
              <w:t>Родовище – Балабанівське</w:t>
            </w:r>
          </w:p>
          <w:p w:rsidR="0013485D" w:rsidRPr="0013485D" w:rsidRDefault="0013485D" w:rsidP="0013485D">
            <w:pPr>
              <w:rPr>
                <w:bCs/>
                <w:color w:val="000000"/>
                <w:lang w:eastAsia="uk-UA"/>
              </w:rPr>
            </w:pPr>
            <w:r w:rsidRPr="0013485D">
              <w:rPr>
                <w:bCs/>
                <w:color w:val="000000"/>
                <w:lang w:eastAsia="uk-UA"/>
              </w:rPr>
              <w:t xml:space="preserve">Миколаївська область, </w:t>
            </w:r>
          </w:p>
          <w:p w:rsidR="0013485D" w:rsidRPr="0013485D" w:rsidRDefault="0013485D" w:rsidP="0013485D">
            <w:pPr>
              <w:rPr>
                <w:bCs/>
                <w:color w:val="000000"/>
                <w:lang w:eastAsia="uk-UA"/>
              </w:rPr>
            </w:pPr>
            <w:r w:rsidRPr="0013485D">
              <w:rPr>
                <w:bCs/>
                <w:color w:val="000000"/>
                <w:lang w:eastAsia="uk-UA"/>
              </w:rPr>
              <w:t>Миколаївський район,</w:t>
            </w:r>
          </w:p>
          <w:p w:rsidR="0013485D" w:rsidRPr="0013485D" w:rsidRDefault="0013485D" w:rsidP="0013485D">
            <w:pPr>
              <w:rPr>
                <w:bCs/>
                <w:color w:val="000000"/>
                <w:lang w:eastAsia="uk-UA"/>
              </w:rPr>
            </w:pPr>
            <w:r w:rsidRPr="0013485D">
              <w:rPr>
                <w:bCs/>
                <w:color w:val="000000"/>
                <w:lang w:eastAsia="uk-UA"/>
              </w:rPr>
              <w:t>2 км на південний захід від </w:t>
            </w:r>
          </w:p>
          <w:p w:rsidR="0013485D" w:rsidRPr="0013485D" w:rsidRDefault="0013485D" w:rsidP="0013485D">
            <w:pPr>
              <w:rPr>
                <w:color w:val="000000"/>
                <w:sz w:val="27"/>
                <w:szCs w:val="27"/>
                <w:lang w:eastAsia="uk-UA"/>
              </w:rPr>
            </w:pPr>
            <w:r w:rsidRPr="0013485D">
              <w:rPr>
                <w:bCs/>
                <w:color w:val="000000"/>
                <w:lang w:eastAsia="uk-UA"/>
              </w:rPr>
              <w:t>с. Балабанівка</w:t>
            </w:r>
          </w:p>
        </w:tc>
        <w:tc>
          <w:tcPr>
            <w:tcW w:w="3118" w:type="dxa"/>
          </w:tcPr>
          <w:p w:rsidR="0013485D" w:rsidRPr="0013485D" w:rsidRDefault="0013485D" w:rsidP="0013485D">
            <w:pPr>
              <w:spacing w:line="259" w:lineRule="auto"/>
              <w:rPr>
                <w:rFonts w:eastAsia="Calibri"/>
                <w:lang w:eastAsia="en-US"/>
              </w:rPr>
            </w:pPr>
            <w:r w:rsidRPr="0013485D">
              <w:rPr>
                <w:rFonts w:eastAsia="Calibri"/>
                <w:lang w:eastAsia="en-US"/>
              </w:rPr>
              <w:t xml:space="preserve">ПРАТ «НІКСТРОМ» </w:t>
            </w:r>
          </w:p>
          <w:p w:rsidR="0013485D" w:rsidRPr="0013485D" w:rsidRDefault="0013485D" w:rsidP="0013485D">
            <w:pPr>
              <w:spacing w:line="259" w:lineRule="auto"/>
              <w:rPr>
                <w:rFonts w:eastAsia="Calibri"/>
                <w:lang w:eastAsia="en-US"/>
              </w:rPr>
            </w:pPr>
            <w:r w:rsidRPr="0013485D">
              <w:rPr>
                <w:rFonts w:eastAsia="Calibri"/>
                <w:lang w:eastAsia="en-US"/>
              </w:rPr>
              <w:t xml:space="preserve">(АДРЕСА: МИКОЛАЇВСЬКА ОБЛАСТЬ, С. ГАЛИЦИНОВЕ, </w:t>
            </w:r>
          </w:p>
          <w:p w:rsidR="0013485D" w:rsidRPr="0013485D" w:rsidRDefault="0013485D" w:rsidP="0013485D">
            <w:pPr>
              <w:spacing w:line="259" w:lineRule="auto"/>
              <w:rPr>
                <w:rFonts w:eastAsia="Calibri"/>
                <w:lang w:eastAsia="en-US"/>
              </w:rPr>
            </w:pPr>
            <w:r w:rsidRPr="0013485D">
              <w:rPr>
                <w:rFonts w:eastAsia="Calibri"/>
                <w:lang w:eastAsia="en-US"/>
              </w:rPr>
              <w:t>ВУЛ. НАБЕРЕЖНА, 52)</w:t>
            </w:r>
          </w:p>
        </w:tc>
      </w:tr>
      <w:tr w:rsidR="0013485D" w:rsidRPr="0013485D" w:rsidTr="0013485D">
        <w:trPr>
          <w:gridAfter w:val="1"/>
          <w:wAfter w:w="8" w:type="dxa"/>
          <w:trHeight w:val="1272"/>
        </w:trPr>
        <w:tc>
          <w:tcPr>
            <w:tcW w:w="544" w:type="dxa"/>
          </w:tcPr>
          <w:p w:rsidR="0013485D" w:rsidRPr="0013485D" w:rsidRDefault="0013485D" w:rsidP="0013485D">
            <w:pPr>
              <w:spacing w:line="259" w:lineRule="auto"/>
              <w:rPr>
                <w:rFonts w:eastAsia="Calibri"/>
                <w:lang w:eastAsia="en-US"/>
              </w:rPr>
            </w:pPr>
            <w:r w:rsidRPr="0013485D">
              <w:rPr>
                <w:rFonts w:eastAsia="Calibri"/>
                <w:lang w:eastAsia="en-US"/>
              </w:rPr>
              <w:t>6</w:t>
            </w:r>
          </w:p>
        </w:tc>
        <w:tc>
          <w:tcPr>
            <w:tcW w:w="993" w:type="dxa"/>
          </w:tcPr>
          <w:p w:rsidR="0013485D" w:rsidRPr="0013485D" w:rsidRDefault="0013485D" w:rsidP="0013485D">
            <w:pPr>
              <w:spacing w:line="259" w:lineRule="auto"/>
              <w:rPr>
                <w:rFonts w:eastAsia="Calibri"/>
                <w:lang w:eastAsia="en-US"/>
              </w:rPr>
            </w:pPr>
            <w:r w:rsidRPr="0013485D">
              <w:rPr>
                <w:rFonts w:eastAsia="Calibri"/>
                <w:lang w:eastAsia="en-US"/>
              </w:rPr>
              <w:t>3051</w:t>
            </w:r>
          </w:p>
          <w:p w:rsidR="0013485D" w:rsidRPr="0013485D" w:rsidRDefault="0013485D" w:rsidP="0013485D">
            <w:pPr>
              <w:spacing w:line="259" w:lineRule="auto"/>
              <w:rPr>
                <w:rFonts w:eastAsia="Calibri"/>
                <w:lang w:eastAsia="en-US"/>
              </w:rPr>
            </w:pPr>
            <w:r w:rsidRPr="0013485D">
              <w:rPr>
                <w:rFonts w:eastAsia="Calibri"/>
                <w:lang w:eastAsia="en-US"/>
              </w:rPr>
              <w:t>Дійсний</w:t>
            </w:r>
          </w:p>
        </w:tc>
        <w:tc>
          <w:tcPr>
            <w:tcW w:w="1134" w:type="dxa"/>
          </w:tcPr>
          <w:p w:rsidR="0013485D" w:rsidRPr="0013485D" w:rsidRDefault="0013485D" w:rsidP="0013485D">
            <w:pPr>
              <w:spacing w:line="259" w:lineRule="auto"/>
              <w:ind w:right="-108"/>
              <w:rPr>
                <w:rFonts w:eastAsia="Calibri"/>
                <w:lang w:eastAsia="en-US"/>
              </w:rPr>
            </w:pPr>
            <w:r w:rsidRPr="0013485D">
              <w:rPr>
                <w:rFonts w:eastAsia="Calibri"/>
                <w:lang w:eastAsia="en-US"/>
              </w:rPr>
              <w:t>11.07.2003</w:t>
            </w:r>
          </w:p>
          <w:p w:rsidR="0013485D" w:rsidRPr="0013485D" w:rsidRDefault="0013485D" w:rsidP="0013485D">
            <w:pPr>
              <w:spacing w:line="259" w:lineRule="auto"/>
              <w:ind w:right="-108"/>
              <w:rPr>
                <w:rFonts w:eastAsia="Calibri"/>
                <w:lang w:eastAsia="en-US"/>
              </w:rPr>
            </w:pPr>
            <w:r w:rsidRPr="0013485D">
              <w:rPr>
                <w:rFonts w:eastAsia="Calibri"/>
                <w:lang w:eastAsia="en-US"/>
              </w:rPr>
              <w:t>11.07.2033</w:t>
            </w:r>
          </w:p>
        </w:tc>
        <w:tc>
          <w:tcPr>
            <w:tcW w:w="1559" w:type="dxa"/>
          </w:tcPr>
          <w:p w:rsidR="0013485D" w:rsidRPr="0013485D" w:rsidRDefault="0013485D" w:rsidP="0013485D">
            <w:pPr>
              <w:spacing w:line="259" w:lineRule="auto"/>
              <w:rPr>
                <w:rFonts w:eastAsia="Calibri"/>
                <w:lang w:eastAsia="en-US"/>
              </w:rPr>
            </w:pPr>
            <w:r w:rsidRPr="0013485D">
              <w:rPr>
                <w:rFonts w:eastAsia="Calibri"/>
                <w:lang w:eastAsia="en-US"/>
              </w:rPr>
              <w:t>Видобування корисних копалин (промислова розробка родовищ)</w:t>
            </w:r>
          </w:p>
        </w:tc>
        <w:tc>
          <w:tcPr>
            <w:tcW w:w="2693" w:type="dxa"/>
          </w:tcPr>
          <w:p w:rsidR="0013485D" w:rsidRPr="0013485D" w:rsidRDefault="0013485D" w:rsidP="0013485D">
            <w:pPr>
              <w:spacing w:line="259" w:lineRule="auto"/>
              <w:rPr>
                <w:rFonts w:eastAsia="Calibri"/>
                <w:lang w:eastAsia="en-US"/>
              </w:rPr>
            </w:pPr>
            <w:r w:rsidRPr="0013485D">
              <w:rPr>
                <w:rFonts w:eastAsia="Calibri"/>
                <w:lang w:eastAsia="en-US"/>
              </w:rPr>
              <w:t>Родовище Олександрівське</w:t>
            </w:r>
          </w:p>
          <w:p w:rsidR="0013485D" w:rsidRPr="0013485D" w:rsidRDefault="0013485D" w:rsidP="0013485D">
            <w:pPr>
              <w:rPr>
                <w:bCs/>
                <w:color w:val="000000"/>
                <w:lang w:eastAsia="uk-UA"/>
              </w:rPr>
            </w:pPr>
            <w:r w:rsidRPr="0013485D">
              <w:rPr>
                <w:bCs/>
                <w:color w:val="000000"/>
                <w:lang w:eastAsia="uk-UA"/>
              </w:rPr>
              <w:t xml:space="preserve">Миколаївська область, </w:t>
            </w:r>
          </w:p>
          <w:p w:rsidR="0013485D" w:rsidRPr="0013485D" w:rsidRDefault="0013485D" w:rsidP="0013485D">
            <w:pPr>
              <w:rPr>
                <w:bCs/>
                <w:color w:val="000000"/>
                <w:lang w:eastAsia="uk-UA"/>
              </w:rPr>
            </w:pPr>
            <w:r w:rsidRPr="0013485D">
              <w:rPr>
                <w:bCs/>
                <w:color w:val="000000"/>
                <w:lang w:eastAsia="uk-UA"/>
              </w:rPr>
              <w:t>Вознесенський район (колишній Доманівський),</w:t>
            </w:r>
          </w:p>
          <w:p w:rsidR="0013485D" w:rsidRPr="0013485D" w:rsidRDefault="0013485D" w:rsidP="0013485D">
            <w:pPr>
              <w:rPr>
                <w:bCs/>
                <w:color w:val="000000"/>
                <w:lang w:eastAsia="uk-UA"/>
              </w:rPr>
            </w:pPr>
            <w:r w:rsidRPr="0013485D">
              <w:rPr>
                <w:bCs/>
                <w:color w:val="000000"/>
                <w:lang w:eastAsia="uk-UA"/>
              </w:rPr>
              <w:t>0.6 км на захід від </w:t>
            </w:r>
          </w:p>
          <w:p w:rsidR="0013485D" w:rsidRPr="0013485D" w:rsidRDefault="0013485D" w:rsidP="0013485D">
            <w:pPr>
              <w:rPr>
                <w:color w:val="000000"/>
                <w:sz w:val="27"/>
                <w:szCs w:val="27"/>
                <w:lang w:eastAsia="uk-UA"/>
              </w:rPr>
            </w:pPr>
            <w:r w:rsidRPr="0013485D">
              <w:rPr>
                <w:bCs/>
                <w:color w:val="000000"/>
                <w:lang w:eastAsia="uk-UA"/>
              </w:rPr>
              <w:t>с. Олександрівка</w:t>
            </w:r>
          </w:p>
        </w:tc>
        <w:tc>
          <w:tcPr>
            <w:tcW w:w="3118" w:type="dxa"/>
          </w:tcPr>
          <w:p w:rsidR="0013485D" w:rsidRPr="0013485D" w:rsidRDefault="0013485D" w:rsidP="0013485D">
            <w:pPr>
              <w:spacing w:line="259" w:lineRule="auto"/>
              <w:rPr>
                <w:rFonts w:eastAsia="Calibri"/>
                <w:lang w:eastAsia="en-US"/>
              </w:rPr>
            </w:pPr>
            <w:r w:rsidRPr="0013485D">
              <w:rPr>
                <w:rFonts w:eastAsia="Calibri"/>
                <w:lang w:eastAsia="en-US"/>
              </w:rPr>
              <w:t xml:space="preserve">ТОВ МР «ГІДРОЕНЕРГОБУД» (АДРЕСА: МИКОЛАЇВСЬКА ОБЛАСТЬ, </w:t>
            </w:r>
          </w:p>
          <w:p w:rsidR="0013485D" w:rsidRPr="0013485D" w:rsidRDefault="0013485D" w:rsidP="0013485D">
            <w:pPr>
              <w:spacing w:line="259" w:lineRule="auto"/>
              <w:rPr>
                <w:rFonts w:eastAsia="Calibri"/>
                <w:lang w:eastAsia="en-US"/>
              </w:rPr>
            </w:pPr>
            <w:r w:rsidRPr="0013485D">
              <w:rPr>
                <w:rFonts w:eastAsia="Calibri"/>
                <w:lang w:eastAsia="en-US"/>
              </w:rPr>
              <w:t>М. ЮЖНОУКРАЇНСЬК, ПРОМИСЛОВА ЗОНА)</w:t>
            </w:r>
          </w:p>
        </w:tc>
      </w:tr>
      <w:tr w:rsidR="0013485D" w:rsidRPr="0013485D" w:rsidTr="0013485D">
        <w:trPr>
          <w:gridAfter w:val="1"/>
          <w:wAfter w:w="8" w:type="dxa"/>
          <w:trHeight w:val="834"/>
        </w:trPr>
        <w:tc>
          <w:tcPr>
            <w:tcW w:w="544" w:type="dxa"/>
          </w:tcPr>
          <w:p w:rsidR="0013485D" w:rsidRPr="0013485D" w:rsidRDefault="0013485D" w:rsidP="0013485D">
            <w:pPr>
              <w:spacing w:line="259" w:lineRule="auto"/>
              <w:rPr>
                <w:rFonts w:eastAsia="Calibri"/>
                <w:lang w:eastAsia="en-US"/>
              </w:rPr>
            </w:pPr>
            <w:r w:rsidRPr="0013485D">
              <w:rPr>
                <w:rFonts w:eastAsia="Calibri"/>
                <w:lang w:eastAsia="en-US"/>
              </w:rPr>
              <w:t>7</w:t>
            </w:r>
          </w:p>
        </w:tc>
        <w:tc>
          <w:tcPr>
            <w:tcW w:w="993" w:type="dxa"/>
          </w:tcPr>
          <w:p w:rsidR="0013485D" w:rsidRPr="0013485D" w:rsidRDefault="0013485D" w:rsidP="0013485D">
            <w:pPr>
              <w:spacing w:line="259" w:lineRule="auto"/>
              <w:rPr>
                <w:rFonts w:eastAsia="Calibri"/>
                <w:lang w:eastAsia="en-US"/>
              </w:rPr>
            </w:pPr>
            <w:r w:rsidRPr="0013485D">
              <w:rPr>
                <w:rFonts w:eastAsia="Calibri"/>
                <w:lang w:eastAsia="en-US"/>
              </w:rPr>
              <w:t>3874</w:t>
            </w:r>
          </w:p>
          <w:p w:rsidR="0013485D" w:rsidRPr="0013485D" w:rsidRDefault="0013485D" w:rsidP="0013485D">
            <w:pPr>
              <w:spacing w:line="259" w:lineRule="auto"/>
              <w:rPr>
                <w:rFonts w:eastAsia="Calibri"/>
                <w:lang w:eastAsia="en-US"/>
              </w:rPr>
            </w:pPr>
            <w:r w:rsidRPr="0013485D">
              <w:rPr>
                <w:rFonts w:eastAsia="Calibri"/>
                <w:lang w:eastAsia="en-US"/>
              </w:rPr>
              <w:t>Анульований</w:t>
            </w:r>
          </w:p>
        </w:tc>
        <w:tc>
          <w:tcPr>
            <w:tcW w:w="1134" w:type="dxa"/>
          </w:tcPr>
          <w:p w:rsidR="0013485D" w:rsidRPr="0013485D" w:rsidRDefault="0013485D" w:rsidP="0013485D">
            <w:pPr>
              <w:spacing w:line="259" w:lineRule="auto"/>
              <w:ind w:right="-108"/>
              <w:rPr>
                <w:rFonts w:eastAsia="Calibri"/>
                <w:lang w:eastAsia="en-US"/>
              </w:rPr>
            </w:pPr>
            <w:r w:rsidRPr="0013485D">
              <w:rPr>
                <w:rFonts w:eastAsia="Calibri"/>
                <w:lang w:eastAsia="en-US"/>
              </w:rPr>
              <w:t>09.06.2006</w:t>
            </w:r>
          </w:p>
          <w:p w:rsidR="0013485D" w:rsidRPr="0013485D" w:rsidRDefault="0013485D" w:rsidP="0013485D">
            <w:pPr>
              <w:spacing w:line="259" w:lineRule="auto"/>
              <w:ind w:right="-108"/>
              <w:rPr>
                <w:rFonts w:eastAsia="Calibri"/>
                <w:lang w:eastAsia="en-US"/>
              </w:rPr>
            </w:pPr>
            <w:r w:rsidRPr="0013485D">
              <w:rPr>
                <w:rFonts w:eastAsia="Calibri"/>
                <w:lang w:eastAsia="en-US"/>
              </w:rPr>
              <w:t>09.06.2022</w:t>
            </w:r>
          </w:p>
        </w:tc>
        <w:tc>
          <w:tcPr>
            <w:tcW w:w="1559" w:type="dxa"/>
          </w:tcPr>
          <w:p w:rsidR="0013485D" w:rsidRPr="0013485D" w:rsidRDefault="0013485D" w:rsidP="0013485D">
            <w:pPr>
              <w:spacing w:line="259" w:lineRule="auto"/>
              <w:rPr>
                <w:rFonts w:eastAsia="Calibri"/>
                <w:lang w:eastAsia="en-US"/>
              </w:rPr>
            </w:pPr>
            <w:r w:rsidRPr="0013485D">
              <w:rPr>
                <w:rFonts w:eastAsia="Calibri"/>
                <w:lang w:eastAsia="en-US"/>
              </w:rPr>
              <w:t>Видобування корисних копалин (промислова розробка родовищ)</w:t>
            </w:r>
          </w:p>
        </w:tc>
        <w:tc>
          <w:tcPr>
            <w:tcW w:w="2693" w:type="dxa"/>
          </w:tcPr>
          <w:p w:rsidR="0013485D" w:rsidRPr="0013485D" w:rsidRDefault="0013485D" w:rsidP="0013485D">
            <w:pPr>
              <w:spacing w:line="259" w:lineRule="auto"/>
              <w:rPr>
                <w:rFonts w:eastAsia="Calibri"/>
                <w:lang w:eastAsia="en-US"/>
              </w:rPr>
            </w:pPr>
            <w:r w:rsidRPr="0013485D">
              <w:rPr>
                <w:rFonts w:eastAsia="Calibri"/>
                <w:lang w:eastAsia="en-US"/>
              </w:rPr>
              <w:t>Родовище – Східно – Бузьке</w:t>
            </w:r>
          </w:p>
          <w:p w:rsidR="0013485D" w:rsidRPr="0013485D" w:rsidRDefault="0013485D" w:rsidP="0013485D">
            <w:pPr>
              <w:rPr>
                <w:bCs/>
                <w:color w:val="000000"/>
                <w:lang w:eastAsia="uk-UA"/>
              </w:rPr>
            </w:pPr>
            <w:r w:rsidRPr="0013485D">
              <w:rPr>
                <w:bCs/>
                <w:color w:val="000000"/>
                <w:lang w:eastAsia="uk-UA"/>
              </w:rPr>
              <w:t xml:space="preserve">Миколаївська область, </w:t>
            </w:r>
          </w:p>
          <w:p w:rsidR="0013485D" w:rsidRPr="0013485D" w:rsidRDefault="0013485D" w:rsidP="0013485D">
            <w:pPr>
              <w:rPr>
                <w:bCs/>
                <w:color w:val="000000"/>
                <w:lang w:eastAsia="uk-UA"/>
              </w:rPr>
            </w:pPr>
            <w:r w:rsidRPr="0013485D">
              <w:rPr>
                <w:bCs/>
                <w:color w:val="000000"/>
                <w:lang w:eastAsia="uk-UA"/>
              </w:rPr>
              <w:t>Вознесенський район,</w:t>
            </w:r>
          </w:p>
          <w:p w:rsidR="0013485D" w:rsidRPr="0013485D" w:rsidRDefault="0013485D" w:rsidP="0013485D">
            <w:pPr>
              <w:rPr>
                <w:color w:val="000000"/>
                <w:sz w:val="27"/>
                <w:szCs w:val="27"/>
                <w:lang w:eastAsia="uk-UA"/>
              </w:rPr>
            </w:pPr>
            <w:r w:rsidRPr="0013485D">
              <w:rPr>
                <w:bCs/>
                <w:color w:val="000000"/>
                <w:lang w:eastAsia="uk-UA"/>
              </w:rPr>
              <w:t>1,6 км на схід від с. Бузьке</w:t>
            </w:r>
          </w:p>
        </w:tc>
        <w:tc>
          <w:tcPr>
            <w:tcW w:w="3118" w:type="dxa"/>
          </w:tcPr>
          <w:p w:rsidR="0013485D" w:rsidRPr="0013485D" w:rsidRDefault="0013485D" w:rsidP="0013485D">
            <w:pPr>
              <w:spacing w:line="259" w:lineRule="auto"/>
              <w:rPr>
                <w:rFonts w:eastAsia="Calibri"/>
                <w:lang w:eastAsia="en-US"/>
              </w:rPr>
            </w:pPr>
            <w:r w:rsidRPr="0013485D">
              <w:rPr>
                <w:rFonts w:eastAsia="Calibri"/>
                <w:lang w:eastAsia="en-US"/>
              </w:rPr>
              <w:t xml:space="preserve">ТОВ «ОЛЬВІЯ» </w:t>
            </w:r>
          </w:p>
          <w:p w:rsidR="0013485D" w:rsidRPr="0013485D" w:rsidRDefault="0013485D" w:rsidP="0013485D">
            <w:pPr>
              <w:spacing w:line="259" w:lineRule="auto"/>
              <w:ind w:right="-108"/>
              <w:rPr>
                <w:rFonts w:eastAsia="Calibri"/>
                <w:lang w:eastAsia="en-US"/>
              </w:rPr>
            </w:pPr>
            <w:r w:rsidRPr="0013485D">
              <w:rPr>
                <w:rFonts w:eastAsia="Calibri"/>
                <w:lang w:eastAsia="en-US"/>
              </w:rPr>
              <w:t xml:space="preserve">(АДРЕСА: МИКОЛАЇВСЬКА ОБЛАСТЬ, М. ВОЗНЕСЕНСЬК, </w:t>
            </w:r>
          </w:p>
          <w:p w:rsidR="0013485D" w:rsidRPr="0013485D" w:rsidRDefault="0013485D" w:rsidP="0013485D">
            <w:pPr>
              <w:spacing w:line="259" w:lineRule="auto"/>
              <w:rPr>
                <w:rFonts w:eastAsia="Calibri"/>
                <w:lang w:eastAsia="en-US"/>
              </w:rPr>
            </w:pPr>
            <w:r w:rsidRPr="0013485D">
              <w:rPr>
                <w:rFonts w:eastAsia="Calibri"/>
                <w:lang w:eastAsia="en-US"/>
              </w:rPr>
              <w:t>ВУЛ. КІРОВА, 18)</w:t>
            </w:r>
          </w:p>
        </w:tc>
      </w:tr>
      <w:tr w:rsidR="0013485D" w:rsidRPr="0013485D" w:rsidTr="0013485D">
        <w:trPr>
          <w:gridAfter w:val="1"/>
          <w:wAfter w:w="8" w:type="dxa"/>
          <w:trHeight w:val="1244"/>
        </w:trPr>
        <w:tc>
          <w:tcPr>
            <w:tcW w:w="544" w:type="dxa"/>
          </w:tcPr>
          <w:p w:rsidR="0013485D" w:rsidRPr="0013485D" w:rsidRDefault="0013485D" w:rsidP="0013485D">
            <w:pPr>
              <w:spacing w:line="259" w:lineRule="auto"/>
              <w:rPr>
                <w:rFonts w:eastAsia="Calibri"/>
                <w:lang w:eastAsia="en-US"/>
              </w:rPr>
            </w:pPr>
            <w:r w:rsidRPr="0013485D">
              <w:rPr>
                <w:rFonts w:eastAsia="Calibri"/>
                <w:lang w:eastAsia="en-US"/>
              </w:rPr>
              <w:t>8</w:t>
            </w:r>
          </w:p>
        </w:tc>
        <w:tc>
          <w:tcPr>
            <w:tcW w:w="993" w:type="dxa"/>
          </w:tcPr>
          <w:p w:rsidR="0013485D" w:rsidRPr="0013485D" w:rsidRDefault="0013485D" w:rsidP="0013485D">
            <w:pPr>
              <w:spacing w:line="259" w:lineRule="auto"/>
              <w:rPr>
                <w:rFonts w:eastAsia="Calibri"/>
                <w:lang w:eastAsia="en-US"/>
              </w:rPr>
            </w:pPr>
            <w:r w:rsidRPr="0013485D">
              <w:rPr>
                <w:rFonts w:eastAsia="Calibri"/>
                <w:lang w:eastAsia="en-US"/>
              </w:rPr>
              <w:t>4192</w:t>
            </w:r>
          </w:p>
          <w:p w:rsidR="0013485D" w:rsidRPr="0013485D" w:rsidRDefault="0013485D" w:rsidP="0013485D">
            <w:pPr>
              <w:spacing w:line="259" w:lineRule="auto"/>
              <w:rPr>
                <w:rFonts w:eastAsia="Calibri"/>
                <w:lang w:eastAsia="en-US"/>
              </w:rPr>
            </w:pPr>
            <w:r w:rsidRPr="0013485D">
              <w:rPr>
                <w:rFonts w:eastAsia="Calibri"/>
                <w:lang w:eastAsia="en-US"/>
              </w:rPr>
              <w:t>Дійсний</w:t>
            </w:r>
          </w:p>
        </w:tc>
        <w:tc>
          <w:tcPr>
            <w:tcW w:w="1134" w:type="dxa"/>
          </w:tcPr>
          <w:p w:rsidR="0013485D" w:rsidRPr="0013485D" w:rsidRDefault="0013485D" w:rsidP="0013485D">
            <w:pPr>
              <w:spacing w:line="259" w:lineRule="auto"/>
              <w:ind w:right="-108"/>
              <w:rPr>
                <w:rFonts w:eastAsia="Calibri"/>
                <w:lang w:eastAsia="en-US"/>
              </w:rPr>
            </w:pPr>
            <w:r w:rsidRPr="0013485D">
              <w:rPr>
                <w:rFonts w:eastAsia="Calibri"/>
                <w:lang w:eastAsia="en-US"/>
              </w:rPr>
              <w:t>23.01.2007</w:t>
            </w:r>
          </w:p>
          <w:p w:rsidR="0013485D" w:rsidRPr="0013485D" w:rsidRDefault="0013485D" w:rsidP="0013485D">
            <w:pPr>
              <w:spacing w:line="259" w:lineRule="auto"/>
              <w:ind w:right="-108"/>
              <w:rPr>
                <w:rFonts w:eastAsia="Calibri"/>
                <w:lang w:eastAsia="en-US"/>
              </w:rPr>
            </w:pPr>
            <w:r w:rsidRPr="0013485D">
              <w:rPr>
                <w:rFonts w:eastAsia="Calibri"/>
                <w:lang w:eastAsia="en-US"/>
              </w:rPr>
              <w:t>23.01.2027</w:t>
            </w:r>
          </w:p>
        </w:tc>
        <w:tc>
          <w:tcPr>
            <w:tcW w:w="1559" w:type="dxa"/>
          </w:tcPr>
          <w:p w:rsidR="0013485D" w:rsidRPr="0013485D" w:rsidRDefault="0013485D" w:rsidP="0013485D">
            <w:pPr>
              <w:spacing w:line="259" w:lineRule="auto"/>
              <w:rPr>
                <w:rFonts w:eastAsia="Calibri"/>
                <w:lang w:eastAsia="en-US"/>
              </w:rPr>
            </w:pPr>
            <w:r w:rsidRPr="0013485D">
              <w:rPr>
                <w:rFonts w:eastAsia="Calibri"/>
                <w:lang w:eastAsia="en-US"/>
              </w:rPr>
              <w:t>Видобування корисних копалин (промислова розробка родовищ)</w:t>
            </w:r>
          </w:p>
        </w:tc>
        <w:tc>
          <w:tcPr>
            <w:tcW w:w="2693" w:type="dxa"/>
          </w:tcPr>
          <w:p w:rsidR="0013485D" w:rsidRPr="0013485D" w:rsidRDefault="0013485D" w:rsidP="0013485D">
            <w:pPr>
              <w:spacing w:line="259" w:lineRule="auto"/>
              <w:rPr>
                <w:rFonts w:eastAsia="Calibri"/>
                <w:lang w:eastAsia="en-US"/>
              </w:rPr>
            </w:pPr>
            <w:r w:rsidRPr="0013485D">
              <w:rPr>
                <w:rFonts w:eastAsia="Calibri"/>
                <w:lang w:eastAsia="en-US"/>
              </w:rPr>
              <w:t>Родовище – Східно – Бузьке 2</w:t>
            </w:r>
            <w:r w:rsidRPr="0013485D">
              <w:rPr>
                <w:b/>
                <w:bCs/>
                <w:color w:val="000000"/>
                <w:lang w:eastAsia="uk-UA"/>
              </w:rPr>
              <w:br/>
            </w:r>
            <w:r w:rsidRPr="0013485D">
              <w:rPr>
                <w:bCs/>
                <w:color w:val="000000"/>
                <w:lang w:eastAsia="uk-UA"/>
              </w:rPr>
              <w:t xml:space="preserve">Миколаївська область, </w:t>
            </w:r>
          </w:p>
          <w:p w:rsidR="0013485D" w:rsidRPr="0013485D" w:rsidRDefault="0013485D" w:rsidP="0013485D">
            <w:pPr>
              <w:rPr>
                <w:bCs/>
                <w:color w:val="000000"/>
                <w:lang w:eastAsia="uk-UA"/>
              </w:rPr>
            </w:pPr>
            <w:r w:rsidRPr="0013485D">
              <w:rPr>
                <w:bCs/>
                <w:color w:val="000000"/>
                <w:lang w:eastAsia="uk-UA"/>
              </w:rPr>
              <w:t>Вознесенський район,</w:t>
            </w:r>
          </w:p>
          <w:p w:rsidR="0013485D" w:rsidRPr="0013485D" w:rsidRDefault="0013485D" w:rsidP="0013485D">
            <w:pPr>
              <w:rPr>
                <w:color w:val="000000"/>
                <w:sz w:val="27"/>
                <w:szCs w:val="27"/>
                <w:lang w:eastAsia="uk-UA"/>
              </w:rPr>
            </w:pPr>
            <w:r w:rsidRPr="0013485D">
              <w:rPr>
                <w:bCs/>
                <w:color w:val="000000"/>
                <w:lang w:eastAsia="uk-UA"/>
              </w:rPr>
              <w:t>2,0 км на схід від с. Бузьке</w:t>
            </w:r>
          </w:p>
        </w:tc>
        <w:tc>
          <w:tcPr>
            <w:tcW w:w="3118" w:type="dxa"/>
          </w:tcPr>
          <w:p w:rsidR="0013485D" w:rsidRPr="0013485D" w:rsidRDefault="0013485D" w:rsidP="0013485D">
            <w:pPr>
              <w:spacing w:line="259" w:lineRule="auto"/>
              <w:rPr>
                <w:rFonts w:eastAsia="Calibri"/>
                <w:lang w:eastAsia="en-US"/>
              </w:rPr>
            </w:pPr>
            <w:r w:rsidRPr="0013485D">
              <w:rPr>
                <w:rFonts w:eastAsia="Calibri"/>
                <w:lang w:eastAsia="en-US"/>
              </w:rPr>
              <w:t xml:space="preserve">ТОВ «ОЛЬВІЯ» </w:t>
            </w:r>
          </w:p>
          <w:p w:rsidR="0013485D" w:rsidRPr="0013485D" w:rsidRDefault="0013485D" w:rsidP="0013485D">
            <w:pPr>
              <w:spacing w:line="259" w:lineRule="auto"/>
              <w:ind w:right="-108"/>
              <w:rPr>
                <w:rFonts w:eastAsia="Calibri"/>
                <w:lang w:eastAsia="en-US"/>
              </w:rPr>
            </w:pPr>
            <w:r w:rsidRPr="0013485D">
              <w:rPr>
                <w:rFonts w:eastAsia="Calibri"/>
                <w:lang w:eastAsia="en-US"/>
              </w:rPr>
              <w:t xml:space="preserve">(АДРЕСА: МИКОЛАЇВСЬКА ОБЛАСТЬ, М. ВОЗНЕСЕНСЬК, </w:t>
            </w:r>
          </w:p>
          <w:p w:rsidR="0013485D" w:rsidRPr="0013485D" w:rsidRDefault="0013485D" w:rsidP="0013485D">
            <w:pPr>
              <w:spacing w:line="259" w:lineRule="auto"/>
              <w:rPr>
                <w:rFonts w:eastAsia="Calibri"/>
                <w:lang w:eastAsia="en-US"/>
              </w:rPr>
            </w:pPr>
            <w:r w:rsidRPr="0013485D">
              <w:rPr>
                <w:rFonts w:eastAsia="Calibri"/>
                <w:lang w:eastAsia="en-US"/>
              </w:rPr>
              <w:t>ВУЛ. КІРОВА, 18)</w:t>
            </w:r>
          </w:p>
        </w:tc>
      </w:tr>
      <w:tr w:rsidR="0013485D" w:rsidRPr="0013485D" w:rsidTr="0013485D">
        <w:trPr>
          <w:gridAfter w:val="1"/>
          <w:wAfter w:w="8" w:type="dxa"/>
          <w:trHeight w:val="85"/>
        </w:trPr>
        <w:tc>
          <w:tcPr>
            <w:tcW w:w="544" w:type="dxa"/>
          </w:tcPr>
          <w:p w:rsidR="0013485D" w:rsidRPr="0013485D" w:rsidRDefault="0013485D" w:rsidP="0013485D">
            <w:pPr>
              <w:spacing w:line="259" w:lineRule="auto"/>
              <w:rPr>
                <w:rFonts w:eastAsia="Calibri"/>
                <w:lang w:eastAsia="en-US"/>
              </w:rPr>
            </w:pPr>
            <w:r w:rsidRPr="0013485D">
              <w:rPr>
                <w:rFonts w:eastAsia="Calibri"/>
                <w:lang w:eastAsia="en-US"/>
              </w:rPr>
              <w:t>9</w:t>
            </w:r>
          </w:p>
        </w:tc>
        <w:tc>
          <w:tcPr>
            <w:tcW w:w="993" w:type="dxa"/>
          </w:tcPr>
          <w:p w:rsidR="0013485D" w:rsidRPr="0013485D" w:rsidRDefault="0013485D" w:rsidP="0013485D">
            <w:pPr>
              <w:spacing w:line="259" w:lineRule="auto"/>
              <w:rPr>
                <w:rFonts w:eastAsia="Calibri"/>
                <w:lang w:eastAsia="en-US"/>
              </w:rPr>
            </w:pPr>
            <w:r w:rsidRPr="0013485D">
              <w:rPr>
                <w:rFonts w:eastAsia="Calibri"/>
                <w:lang w:eastAsia="en-US"/>
              </w:rPr>
              <w:t>5006</w:t>
            </w:r>
          </w:p>
          <w:p w:rsidR="0013485D" w:rsidRPr="0013485D" w:rsidRDefault="0013485D" w:rsidP="0013485D">
            <w:pPr>
              <w:spacing w:line="259" w:lineRule="auto"/>
              <w:rPr>
                <w:rFonts w:eastAsia="Calibri"/>
                <w:lang w:eastAsia="en-US"/>
              </w:rPr>
            </w:pPr>
            <w:r w:rsidRPr="0013485D">
              <w:rPr>
                <w:rFonts w:eastAsia="Calibri"/>
                <w:lang w:eastAsia="en-US"/>
              </w:rPr>
              <w:t>Дійсний</w:t>
            </w:r>
          </w:p>
        </w:tc>
        <w:tc>
          <w:tcPr>
            <w:tcW w:w="1134" w:type="dxa"/>
          </w:tcPr>
          <w:p w:rsidR="0013485D" w:rsidRPr="0013485D" w:rsidRDefault="0013485D" w:rsidP="0013485D">
            <w:pPr>
              <w:spacing w:line="259" w:lineRule="auto"/>
              <w:ind w:right="-108"/>
              <w:rPr>
                <w:rFonts w:eastAsia="Calibri"/>
                <w:lang w:eastAsia="en-US"/>
              </w:rPr>
            </w:pPr>
            <w:r w:rsidRPr="0013485D">
              <w:rPr>
                <w:rFonts w:eastAsia="Calibri"/>
                <w:lang w:eastAsia="en-US"/>
              </w:rPr>
              <w:t>03.09.2009</w:t>
            </w:r>
          </w:p>
          <w:p w:rsidR="0013485D" w:rsidRPr="0013485D" w:rsidRDefault="0013485D" w:rsidP="0013485D">
            <w:pPr>
              <w:spacing w:line="259" w:lineRule="auto"/>
              <w:ind w:right="-108"/>
              <w:rPr>
                <w:rFonts w:eastAsia="Calibri"/>
                <w:lang w:eastAsia="en-US"/>
              </w:rPr>
            </w:pPr>
            <w:r w:rsidRPr="0013485D">
              <w:rPr>
                <w:rFonts w:eastAsia="Calibri"/>
                <w:lang w:eastAsia="en-US"/>
              </w:rPr>
              <w:t>03.09.2029</w:t>
            </w:r>
          </w:p>
        </w:tc>
        <w:tc>
          <w:tcPr>
            <w:tcW w:w="1559" w:type="dxa"/>
          </w:tcPr>
          <w:p w:rsidR="0013485D" w:rsidRPr="0013485D" w:rsidRDefault="0013485D" w:rsidP="0013485D">
            <w:pPr>
              <w:spacing w:line="259" w:lineRule="auto"/>
              <w:rPr>
                <w:rFonts w:eastAsia="Calibri"/>
                <w:lang w:eastAsia="en-US"/>
              </w:rPr>
            </w:pPr>
            <w:r w:rsidRPr="0013485D">
              <w:rPr>
                <w:rFonts w:eastAsia="Calibri"/>
                <w:lang w:eastAsia="en-US"/>
              </w:rPr>
              <w:t>Видобування корисних копалин (Промислова розробка родовищ)</w:t>
            </w:r>
          </w:p>
        </w:tc>
        <w:tc>
          <w:tcPr>
            <w:tcW w:w="2693" w:type="dxa"/>
          </w:tcPr>
          <w:p w:rsidR="0013485D" w:rsidRPr="0013485D" w:rsidRDefault="0013485D" w:rsidP="0013485D">
            <w:pPr>
              <w:spacing w:line="259" w:lineRule="auto"/>
              <w:rPr>
                <w:rFonts w:eastAsia="Calibri"/>
                <w:lang w:eastAsia="en-US"/>
              </w:rPr>
            </w:pPr>
            <w:r w:rsidRPr="0013485D">
              <w:rPr>
                <w:rFonts w:eastAsia="Calibri"/>
                <w:lang w:eastAsia="en-US"/>
              </w:rPr>
              <w:t>Родовище – Бузьке 2</w:t>
            </w:r>
          </w:p>
          <w:p w:rsidR="0013485D" w:rsidRPr="0013485D" w:rsidRDefault="0013485D" w:rsidP="0013485D">
            <w:pPr>
              <w:rPr>
                <w:bCs/>
                <w:color w:val="000000"/>
                <w:lang w:eastAsia="uk-UA"/>
              </w:rPr>
            </w:pPr>
            <w:r w:rsidRPr="0013485D">
              <w:rPr>
                <w:bCs/>
                <w:color w:val="000000"/>
                <w:lang w:eastAsia="uk-UA"/>
              </w:rPr>
              <w:t xml:space="preserve">Миколаївська область, </w:t>
            </w:r>
          </w:p>
          <w:p w:rsidR="0013485D" w:rsidRPr="0013485D" w:rsidRDefault="0013485D" w:rsidP="0013485D">
            <w:pPr>
              <w:rPr>
                <w:bCs/>
                <w:color w:val="000000"/>
                <w:lang w:eastAsia="uk-UA"/>
              </w:rPr>
            </w:pPr>
            <w:r w:rsidRPr="0013485D">
              <w:rPr>
                <w:bCs/>
                <w:color w:val="000000"/>
                <w:lang w:eastAsia="uk-UA"/>
              </w:rPr>
              <w:t>Вознесенський район,</w:t>
            </w:r>
          </w:p>
          <w:p w:rsidR="0013485D" w:rsidRPr="0013485D" w:rsidRDefault="0013485D" w:rsidP="0013485D">
            <w:pPr>
              <w:rPr>
                <w:color w:val="000000"/>
                <w:sz w:val="27"/>
                <w:szCs w:val="27"/>
                <w:lang w:eastAsia="uk-UA"/>
              </w:rPr>
            </w:pPr>
            <w:r w:rsidRPr="0013485D">
              <w:rPr>
                <w:bCs/>
                <w:color w:val="000000"/>
                <w:lang w:eastAsia="uk-UA"/>
              </w:rPr>
              <w:t>1,5 км на північний схід від с. Пряме</w:t>
            </w:r>
          </w:p>
        </w:tc>
        <w:tc>
          <w:tcPr>
            <w:tcW w:w="3118" w:type="dxa"/>
          </w:tcPr>
          <w:p w:rsidR="0013485D" w:rsidRPr="0013485D" w:rsidRDefault="0013485D" w:rsidP="0013485D">
            <w:pPr>
              <w:spacing w:line="259" w:lineRule="auto"/>
              <w:rPr>
                <w:rFonts w:eastAsia="Calibri"/>
                <w:lang w:eastAsia="en-US"/>
              </w:rPr>
            </w:pPr>
            <w:r w:rsidRPr="0013485D">
              <w:rPr>
                <w:rFonts w:eastAsia="Calibri"/>
                <w:lang w:eastAsia="en-US"/>
              </w:rPr>
              <w:t xml:space="preserve">ТОВ «ЮПІТЕР» </w:t>
            </w:r>
          </w:p>
          <w:p w:rsidR="0013485D" w:rsidRPr="0013485D" w:rsidRDefault="0013485D" w:rsidP="0013485D">
            <w:pPr>
              <w:spacing w:line="259" w:lineRule="auto"/>
              <w:rPr>
                <w:rFonts w:eastAsia="Calibri"/>
                <w:lang w:eastAsia="en-US"/>
              </w:rPr>
            </w:pPr>
            <w:r w:rsidRPr="0013485D">
              <w:rPr>
                <w:rFonts w:eastAsia="Calibri"/>
                <w:lang w:eastAsia="en-US"/>
              </w:rPr>
              <w:t xml:space="preserve">(АДРЕСА: М. ОДЕСА, ПРОВ. МУКАЧІВСЬКИЙ, 8) </w:t>
            </w:r>
          </w:p>
        </w:tc>
      </w:tr>
      <w:tr w:rsidR="0013485D" w:rsidRPr="0013485D" w:rsidTr="0013485D">
        <w:trPr>
          <w:gridAfter w:val="1"/>
          <w:wAfter w:w="8" w:type="dxa"/>
          <w:trHeight w:val="1198"/>
        </w:trPr>
        <w:tc>
          <w:tcPr>
            <w:tcW w:w="544" w:type="dxa"/>
          </w:tcPr>
          <w:p w:rsidR="0013485D" w:rsidRPr="0013485D" w:rsidRDefault="0013485D" w:rsidP="0013485D">
            <w:pPr>
              <w:spacing w:line="259" w:lineRule="auto"/>
              <w:rPr>
                <w:rFonts w:eastAsia="Calibri"/>
                <w:lang w:eastAsia="en-US"/>
              </w:rPr>
            </w:pPr>
            <w:r w:rsidRPr="0013485D">
              <w:rPr>
                <w:rFonts w:eastAsia="Calibri"/>
                <w:lang w:eastAsia="en-US"/>
              </w:rPr>
              <w:t>10</w:t>
            </w:r>
          </w:p>
        </w:tc>
        <w:tc>
          <w:tcPr>
            <w:tcW w:w="993" w:type="dxa"/>
          </w:tcPr>
          <w:p w:rsidR="0013485D" w:rsidRPr="0013485D" w:rsidRDefault="0013485D" w:rsidP="0013485D">
            <w:pPr>
              <w:spacing w:line="259" w:lineRule="auto"/>
              <w:rPr>
                <w:rFonts w:eastAsia="Calibri"/>
                <w:lang w:eastAsia="en-US"/>
              </w:rPr>
            </w:pPr>
            <w:r w:rsidRPr="0013485D">
              <w:rPr>
                <w:rFonts w:eastAsia="Calibri"/>
                <w:lang w:eastAsia="en-US"/>
              </w:rPr>
              <w:t>4667</w:t>
            </w:r>
          </w:p>
          <w:p w:rsidR="0013485D" w:rsidRPr="0013485D" w:rsidRDefault="0013485D" w:rsidP="0013485D">
            <w:pPr>
              <w:spacing w:line="259" w:lineRule="auto"/>
              <w:rPr>
                <w:rFonts w:eastAsia="Calibri"/>
                <w:lang w:eastAsia="en-US"/>
              </w:rPr>
            </w:pPr>
            <w:r w:rsidRPr="0013485D">
              <w:rPr>
                <w:rFonts w:eastAsia="Calibri"/>
                <w:lang w:eastAsia="en-US"/>
              </w:rPr>
              <w:t>Дійсний</w:t>
            </w:r>
          </w:p>
        </w:tc>
        <w:tc>
          <w:tcPr>
            <w:tcW w:w="1134" w:type="dxa"/>
          </w:tcPr>
          <w:p w:rsidR="0013485D" w:rsidRPr="0013485D" w:rsidRDefault="0013485D" w:rsidP="0013485D">
            <w:pPr>
              <w:spacing w:line="259" w:lineRule="auto"/>
              <w:ind w:right="-108"/>
              <w:rPr>
                <w:rFonts w:eastAsia="Calibri"/>
                <w:lang w:eastAsia="en-US"/>
              </w:rPr>
            </w:pPr>
            <w:r w:rsidRPr="0013485D">
              <w:rPr>
                <w:rFonts w:eastAsia="Calibri"/>
                <w:lang w:eastAsia="en-US"/>
              </w:rPr>
              <w:t>28.12.2007</w:t>
            </w:r>
          </w:p>
          <w:p w:rsidR="0013485D" w:rsidRPr="0013485D" w:rsidRDefault="0013485D" w:rsidP="0013485D">
            <w:pPr>
              <w:spacing w:line="259" w:lineRule="auto"/>
              <w:ind w:right="-108"/>
              <w:rPr>
                <w:rFonts w:eastAsia="Calibri"/>
                <w:lang w:eastAsia="en-US"/>
              </w:rPr>
            </w:pPr>
            <w:r w:rsidRPr="0013485D">
              <w:rPr>
                <w:rFonts w:eastAsia="Calibri"/>
                <w:lang w:eastAsia="en-US"/>
              </w:rPr>
              <w:t>28.12.2027</w:t>
            </w:r>
          </w:p>
        </w:tc>
        <w:tc>
          <w:tcPr>
            <w:tcW w:w="1559" w:type="dxa"/>
          </w:tcPr>
          <w:p w:rsidR="0013485D" w:rsidRPr="0013485D" w:rsidRDefault="0013485D" w:rsidP="0013485D">
            <w:pPr>
              <w:spacing w:line="259" w:lineRule="auto"/>
              <w:rPr>
                <w:rFonts w:eastAsia="Calibri"/>
                <w:lang w:eastAsia="en-US"/>
              </w:rPr>
            </w:pPr>
            <w:r w:rsidRPr="0013485D">
              <w:rPr>
                <w:rFonts w:eastAsia="Calibri"/>
                <w:lang w:eastAsia="en-US"/>
              </w:rPr>
              <w:t>Видобування корисних копалин (промислова розробка родовищ)</w:t>
            </w:r>
          </w:p>
        </w:tc>
        <w:tc>
          <w:tcPr>
            <w:tcW w:w="2693" w:type="dxa"/>
          </w:tcPr>
          <w:p w:rsidR="0013485D" w:rsidRPr="0013485D" w:rsidRDefault="0013485D" w:rsidP="0013485D">
            <w:pPr>
              <w:spacing w:line="259" w:lineRule="auto"/>
              <w:rPr>
                <w:rFonts w:eastAsia="Calibri"/>
                <w:lang w:eastAsia="en-US"/>
              </w:rPr>
            </w:pPr>
            <w:r w:rsidRPr="0013485D">
              <w:rPr>
                <w:rFonts w:eastAsia="Calibri"/>
                <w:lang w:eastAsia="en-US"/>
              </w:rPr>
              <w:t>Родовище – Підгороднянське</w:t>
            </w:r>
          </w:p>
          <w:p w:rsidR="0013485D" w:rsidRPr="0013485D" w:rsidRDefault="0013485D" w:rsidP="0013485D">
            <w:pPr>
              <w:rPr>
                <w:bCs/>
                <w:color w:val="000000"/>
                <w:lang w:eastAsia="uk-UA"/>
              </w:rPr>
            </w:pPr>
            <w:r w:rsidRPr="0013485D">
              <w:rPr>
                <w:bCs/>
                <w:color w:val="000000"/>
                <w:lang w:eastAsia="uk-UA"/>
              </w:rPr>
              <w:t xml:space="preserve">Миколаївська область, </w:t>
            </w:r>
          </w:p>
          <w:p w:rsidR="0013485D" w:rsidRPr="0013485D" w:rsidRDefault="0013485D" w:rsidP="0013485D">
            <w:pPr>
              <w:rPr>
                <w:bCs/>
                <w:color w:val="000000"/>
                <w:lang w:eastAsia="uk-UA"/>
              </w:rPr>
            </w:pPr>
            <w:r w:rsidRPr="0013485D">
              <w:rPr>
                <w:bCs/>
                <w:color w:val="000000"/>
                <w:lang w:eastAsia="uk-UA"/>
              </w:rPr>
              <w:t>Первомайський район,</w:t>
            </w:r>
          </w:p>
          <w:p w:rsidR="0013485D" w:rsidRPr="0013485D" w:rsidRDefault="0013485D" w:rsidP="0013485D">
            <w:pPr>
              <w:rPr>
                <w:color w:val="000000"/>
                <w:sz w:val="27"/>
                <w:szCs w:val="27"/>
                <w:lang w:eastAsia="uk-UA"/>
              </w:rPr>
            </w:pPr>
            <w:r w:rsidRPr="0013485D">
              <w:rPr>
                <w:bCs/>
                <w:color w:val="000000"/>
                <w:lang w:eastAsia="uk-UA"/>
              </w:rPr>
              <w:t>2.5 км на південь від з.ст. Підгородня</w:t>
            </w:r>
          </w:p>
        </w:tc>
        <w:tc>
          <w:tcPr>
            <w:tcW w:w="3118" w:type="dxa"/>
          </w:tcPr>
          <w:p w:rsidR="0013485D" w:rsidRPr="0013485D" w:rsidRDefault="0013485D" w:rsidP="0013485D">
            <w:pPr>
              <w:spacing w:line="259" w:lineRule="auto"/>
              <w:ind w:right="-108"/>
              <w:rPr>
                <w:rFonts w:eastAsia="Calibri"/>
                <w:lang w:eastAsia="en-US"/>
              </w:rPr>
            </w:pPr>
            <w:r w:rsidRPr="0013485D">
              <w:rPr>
                <w:rFonts w:eastAsia="Calibri"/>
                <w:lang w:eastAsia="en-US"/>
              </w:rPr>
              <w:t xml:space="preserve">ФГ «НЕКТАР» (АДРЕСА: МИКОЛАЇВСЬКА ОБЛАСТЬ, </w:t>
            </w:r>
          </w:p>
          <w:p w:rsidR="0013485D" w:rsidRPr="0013485D" w:rsidRDefault="0013485D" w:rsidP="0013485D">
            <w:pPr>
              <w:spacing w:line="259" w:lineRule="auto"/>
              <w:ind w:right="-108"/>
              <w:rPr>
                <w:rFonts w:eastAsia="Calibri"/>
                <w:lang w:eastAsia="en-US"/>
              </w:rPr>
            </w:pPr>
            <w:r w:rsidRPr="0013485D">
              <w:rPr>
                <w:rFonts w:eastAsia="Calibri"/>
                <w:lang w:eastAsia="en-US"/>
              </w:rPr>
              <w:t xml:space="preserve">СМТ. ПІДГОРОДНА, </w:t>
            </w:r>
          </w:p>
          <w:p w:rsidR="0013485D" w:rsidRPr="0013485D" w:rsidRDefault="0013485D" w:rsidP="0013485D">
            <w:pPr>
              <w:spacing w:line="259" w:lineRule="auto"/>
              <w:rPr>
                <w:rFonts w:eastAsia="Calibri"/>
                <w:lang w:eastAsia="en-US"/>
              </w:rPr>
            </w:pPr>
            <w:r w:rsidRPr="0013485D">
              <w:rPr>
                <w:rFonts w:eastAsia="Calibri"/>
                <w:lang w:eastAsia="en-US"/>
              </w:rPr>
              <w:t>ВУЛ. ПЕРВОМАЙСЬКА, 150)</w:t>
            </w:r>
          </w:p>
        </w:tc>
      </w:tr>
      <w:tr w:rsidR="0013485D" w:rsidRPr="0013485D" w:rsidTr="0013485D">
        <w:trPr>
          <w:gridAfter w:val="1"/>
          <w:wAfter w:w="8" w:type="dxa"/>
          <w:trHeight w:val="907"/>
        </w:trPr>
        <w:tc>
          <w:tcPr>
            <w:tcW w:w="544" w:type="dxa"/>
          </w:tcPr>
          <w:p w:rsidR="0013485D" w:rsidRPr="0013485D" w:rsidRDefault="0013485D" w:rsidP="0013485D">
            <w:pPr>
              <w:spacing w:line="259" w:lineRule="auto"/>
              <w:rPr>
                <w:rFonts w:eastAsia="Calibri"/>
                <w:lang w:eastAsia="en-US"/>
              </w:rPr>
            </w:pPr>
            <w:r w:rsidRPr="0013485D">
              <w:rPr>
                <w:rFonts w:eastAsia="Calibri"/>
                <w:lang w:eastAsia="en-US"/>
              </w:rPr>
              <w:t>11</w:t>
            </w:r>
          </w:p>
        </w:tc>
        <w:tc>
          <w:tcPr>
            <w:tcW w:w="993" w:type="dxa"/>
          </w:tcPr>
          <w:p w:rsidR="0013485D" w:rsidRPr="0013485D" w:rsidRDefault="0013485D" w:rsidP="0013485D">
            <w:pPr>
              <w:spacing w:line="259" w:lineRule="auto"/>
              <w:rPr>
                <w:rFonts w:eastAsia="Calibri"/>
                <w:lang w:eastAsia="en-US"/>
              </w:rPr>
            </w:pPr>
            <w:r w:rsidRPr="0013485D">
              <w:rPr>
                <w:rFonts w:eastAsia="Calibri"/>
                <w:lang w:eastAsia="en-US"/>
              </w:rPr>
              <w:t>3985</w:t>
            </w:r>
          </w:p>
          <w:p w:rsidR="0013485D" w:rsidRPr="0013485D" w:rsidRDefault="0013485D" w:rsidP="0013485D">
            <w:pPr>
              <w:spacing w:line="259" w:lineRule="auto"/>
              <w:rPr>
                <w:rFonts w:eastAsia="Calibri"/>
                <w:lang w:eastAsia="en-US"/>
              </w:rPr>
            </w:pPr>
            <w:r w:rsidRPr="0013485D">
              <w:rPr>
                <w:rFonts w:eastAsia="Calibri"/>
                <w:lang w:eastAsia="en-US"/>
              </w:rPr>
              <w:t>Дійсний</w:t>
            </w:r>
          </w:p>
        </w:tc>
        <w:tc>
          <w:tcPr>
            <w:tcW w:w="1134" w:type="dxa"/>
          </w:tcPr>
          <w:p w:rsidR="0013485D" w:rsidRPr="0013485D" w:rsidRDefault="0013485D" w:rsidP="0013485D">
            <w:pPr>
              <w:spacing w:line="259" w:lineRule="auto"/>
              <w:ind w:right="-108"/>
              <w:rPr>
                <w:rFonts w:eastAsia="Calibri"/>
                <w:lang w:eastAsia="en-US"/>
              </w:rPr>
            </w:pPr>
            <w:r w:rsidRPr="0013485D">
              <w:rPr>
                <w:rFonts w:eastAsia="Calibri"/>
                <w:lang w:eastAsia="en-US"/>
              </w:rPr>
              <w:t>01.08.2006</w:t>
            </w:r>
          </w:p>
          <w:p w:rsidR="0013485D" w:rsidRPr="0013485D" w:rsidRDefault="0013485D" w:rsidP="0013485D">
            <w:pPr>
              <w:spacing w:line="259" w:lineRule="auto"/>
              <w:ind w:right="-108"/>
              <w:rPr>
                <w:rFonts w:eastAsia="Calibri"/>
                <w:lang w:eastAsia="en-US"/>
              </w:rPr>
            </w:pPr>
            <w:r w:rsidRPr="0013485D">
              <w:rPr>
                <w:rFonts w:eastAsia="Calibri"/>
                <w:lang w:eastAsia="en-US"/>
              </w:rPr>
              <w:t>01.08.2026</w:t>
            </w:r>
          </w:p>
        </w:tc>
        <w:tc>
          <w:tcPr>
            <w:tcW w:w="1559" w:type="dxa"/>
          </w:tcPr>
          <w:p w:rsidR="0013485D" w:rsidRPr="0013485D" w:rsidRDefault="0013485D" w:rsidP="0013485D">
            <w:pPr>
              <w:spacing w:line="259" w:lineRule="auto"/>
              <w:rPr>
                <w:rFonts w:eastAsia="Calibri"/>
                <w:lang w:eastAsia="en-US"/>
              </w:rPr>
            </w:pPr>
            <w:r w:rsidRPr="0013485D">
              <w:rPr>
                <w:rFonts w:eastAsia="Calibri"/>
                <w:lang w:eastAsia="en-US"/>
              </w:rPr>
              <w:t>Видобування корисних копалин (промислова розробка родовищ)</w:t>
            </w:r>
          </w:p>
        </w:tc>
        <w:tc>
          <w:tcPr>
            <w:tcW w:w="2693" w:type="dxa"/>
          </w:tcPr>
          <w:p w:rsidR="0013485D" w:rsidRPr="0013485D" w:rsidRDefault="0013485D" w:rsidP="0013485D">
            <w:pPr>
              <w:spacing w:line="259" w:lineRule="auto"/>
              <w:rPr>
                <w:rFonts w:eastAsia="Calibri"/>
                <w:lang w:eastAsia="en-US"/>
              </w:rPr>
            </w:pPr>
            <w:r w:rsidRPr="0013485D">
              <w:rPr>
                <w:rFonts w:eastAsia="Calibri"/>
                <w:lang w:eastAsia="en-US"/>
              </w:rPr>
              <w:t xml:space="preserve">Родовище – Кумарське </w:t>
            </w:r>
          </w:p>
          <w:p w:rsidR="0013485D" w:rsidRPr="0013485D" w:rsidRDefault="0013485D" w:rsidP="0013485D">
            <w:pPr>
              <w:rPr>
                <w:bCs/>
                <w:color w:val="000000"/>
                <w:lang w:eastAsia="uk-UA"/>
              </w:rPr>
            </w:pPr>
            <w:r w:rsidRPr="0013485D">
              <w:rPr>
                <w:bCs/>
                <w:color w:val="000000"/>
                <w:lang w:eastAsia="uk-UA"/>
              </w:rPr>
              <w:t xml:space="preserve">Миколаївська область, </w:t>
            </w:r>
          </w:p>
          <w:p w:rsidR="0013485D" w:rsidRPr="0013485D" w:rsidRDefault="0013485D" w:rsidP="0013485D">
            <w:pPr>
              <w:rPr>
                <w:bCs/>
                <w:color w:val="000000"/>
                <w:lang w:eastAsia="uk-UA"/>
              </w:rPr>
            </w:pPr>
            <w:r w:rsidRPr="0013485D">
              <w:rPr>
                <w:bCs/>
                <w:color w:val="000000"/>
                <w:lang w:eastAsia="uk-UA"/>
              </w:rPr>
              <w:t>Первомайський район,</w:t>
            </w:r>
          </w:p>
          <w:p w:rsidR="0013485D" w:rsidRPr="0013485D" w:rsidRDefault="0013485D" w:rsidP="0013485D">
            <w:pPr>
              <w:rPr>
                <w:color w:val="000000"/>
                <w:lang w:eastAsia="uk-UA"/>
              </w:rPr>
            </w:pPr>
            <w:r w:rsidRPr="0013485D">
              <w:rPr>
                <w:bCs/>
                <w:color w:val="000000"/>
                <w:lang w:eastAsia="uk-UA"/>
              </w:rPr>
              <w:t>південно-західна околиця с. Кумарі</w:t>
            </w:r>
          </w:p>
        </w:tc>
        <w:tc>
          <w:tcPr>
            <w:tcW w:w="3118" w:type="dxa"/>
          </w:tcPr>
          <w:p w:rsidR="0013485D" w:rsidRPr="0013485D" w:rsidRDefault="0013485D" w:rsidP="0013485D">
            <w:pPr>
              <w:rPr>
                <w:color w:val="000000"/>
                <w:lang w:eastAsia="uk-UA"/>
              </w:rPr>
            </w:pPr>
            <w:r w:rsidRPr="0013485D">
              <w:rPr>
                <w:rFonts w:eastAsia="Calibri"/>
                <w:lang w:eastAsia="en-US"/>
              </w:rPr>
              <w:t>ВКП «</w:t>
            </w:r>
            <w:r w:rsidRPr="0013485D">
              <w:rPr>
                <w:color w:val="000000"/>
                <w:lang w:eastAsia="uk-UA"/>
              </w:rPr>
              <w:t>АГРОПРОМ-КОМПЛЕКТ» </w:t>
            </w:r>
          </w:p>
          <w:p w:rsidR="0013485D" w:rsidRPr="0013485D" w:rsidRDefault="0013485D" w:rsidP="0013485D">
            <w:pPr>
              <w:ind w:right="-108"/>
              <w:rPr>
                <w:color w:val="000000"/>
                <w:lang w:eastAsia="uk-UA"/>
              </w:rPr>
            </w:pPr>
            <w:r w:rsidRPr="0013485D">
              <w:rPr>
                <w:color w:val="000000"/>
                <w:lang w:eastAsia="uk-UA"/>
              </w:rPr>
              <w:t xml:space="preserve">(АДРЕСА: МИКОЛАЇВСЬКА ОБЛАСТЬ, М. ВОЗНЕСЕНСЬК, </w:t>
            </w:r>
          </w:p>
          <w:p w:rsidR="0013485D" w:rsidRPr="0013485D" w:rsidRDefault="0013485D" w:rsidP="0013485D">
            <w:pPr>
              <w:rPr>
                <w:color w:val="000000"/>
                <w:lang w:eastAsia="uk-UA"/>
              </w:rPr>
            </w:pPr>
            <w:r w:rsidRPr="0013485D">
              <w:rPr>
                <w:color w:val="000000"/>
                <w:lang w:eastAsia="uk-UA"/>
              </w:rPr>
              <w:t>ВУЛ. КІРОВА, 35</w:t>
            </w:r>
          </w:p>
        </w:tc>
      </w:tr>
      <w:tr w:rsidR="0013485D" w:rsidRPr="0013485D" w:rsidTr="0013485D">
        <w:trPr>
          <w:gridAfter w:val="1"/>
          <w:wAfter w:w="8" w:type="dxa"/>
          <w:trHeight w:val="665"/>
        </w:trPr>
        <w:tc>
          <w:tcPr>
            <w:tcW w:w="544" w:type="dxa"/>
          </w:tcPr>
          <w:p w:rsidR="0013485D" w:rsidRPr="0013485D" w:rsidRDefault="0013485D" w:rsidP="0013485D">
            <w:pPr>
              <w:spacing w:line="259" w:lineRule="auto"/>
              <w:rPr>
                <w:rFonts w:eastAsia="Calibri"/>
                <w:lang w:eastAsia="en-US"/>
              </w:rPr>
            </w:pPr>
            <w:r w:rsidRPr="0013485D">
              <w:rPr>
                <w:rFonts w:eastAsia="Calibri"/>
                <w:lang w:eastAsia="en-US"/>
              </w:rPr>
              <w:t>12</w:t>
            </w:r>
          </w:p>
        </w:tc>
        <w:tc>
          <w:tcPr>
            <w:tcW w:w="993" w:type="dxa"/>
          </w:tcPr>
          <w:p w:rsidR="0013485D" w:rsidRPr="0013485D" w:rsidRDefault="00A70D69" w:rsidP="0013485D">
            <w:pPr>
              <w:rPr>
                <w:lang w:eastAsia="uk-UA"/>
              </w:rPr>
            </w:pPr>
            <w:hyperlink r:id="rId42" w:tgtFrame="_blank" w:history="1">
              <w:r w:rsidR="0013485D" w:rsidRPr="0013485D">
                <w:rPr>
                  <w:bCs/>
                  <w:lang w:eastAsia="uk-UA"/>
                </w:rPr>
                <w:t>3166</w:t>
              </w:r>
            </w:hyperlink>
          </w:p>
          <w:p w:rsidR="0013485D" w:rsidRPr="0013485D" w:rsidRDefault="0013485D" w:rsidP="0013485D">
            <w:pPr>
              <w:rPr>
                <w:lang w:eastAsia="uk-UA"/>
              </w:rPr>
            </w:pPr>
            <w:r w:rsidRPr="0013485D">
              <w:rPr>
                <w:lang w:eastAsia="uk-UA"/>
              </w:rPr>
              <w:t>Анульований</w:t>
            </w:r>
          </w:p>
          <w:p w:rsidR="0013485D" w:rsidRPr="0013485D" w:rsidRDefault="0013485D" w:rsidP="0013485D">
            <w:pPr>
              <w:rPr>
                <w:bCs/>
                <w:lang w:eastAsia="uk-UA"/>
              </w:rPr>
            </w:pPr>
          </w:p>
        </w:tc>
        <w:tc>
          <w:tcPr>
            <w:tcW w:w="1134" w:type="dxa"/>
          </w:tcPr>
          <w:p w:rsidR="0013485D" w:rsidRPr="0013485D" w:rsidRDefault="0013485D" w:rsidP="0013485D">
            <w:pPr>
              <w:ind w:right="-108"/>
              <w:rPr>
                <w:color w:val="000000"/>
                <w:lang w:eastAsia="uk-UA"/>
              </w:rPr>
            </w:pPr>
            <w:r w:rsidRPr="0013485D">
              <w:rPr>
                <w:color w:val="000000"/>
                <w:lang w:eastAsia="uk-UA"/>
              </w:rPr>
              <w:t>08-11-2007</w:t>
            </w:r>
          </w:p>
          <w:p w:rsidR="0013485D" w:rsidRPr="0013485D" w:rsidRDefault="0013485D" w:rsidP="0013485D">
            <w:pPr>
              <w:ind w:right="-108"/>
              <w:rPr>
                <w:color w:val="000000"/>
                <w:lang w:eastAsia="uk-UA"/>
              </w:rPr>
            </w:pPr>
            <w:r w:rsidRPr="0013485D">
              <w:rPr>
                <w:color w:val="000000"/>
                <w:lang w:eastAsia="uk-UA"/>
              </w:rPr>
              <w:t>08-11-2010</w:t>
            </w:r>
          </w:p>
          <w:p w:rsidR="0013485D" w:rsidRPr="0013485D" w:rsidRDefault="0013485D" w:rsidP="0013485D">
            <w:pPr>
              <w:spacing w:line="259" w:lineRule="auto"/>
              <w:ind w:right="-108"/>
              <w:rPr>
                <w:color w:val="000000"/>
                <w:lang w:eastAsia="uk-UA"/>
              </w:rPr>
            </w:pPr>
          </w:p>
        </w:tc>
        <w:tc>
          <w:tcPr>
            <w:tcW w:w="1559" w:type="dxa"/>
          </w:tcPr>
          <w:p w:rsidR="0013485D" w:rsidRPr="0013485D" w:rsidRDefault="0013485D" w:rsidP="0013485D">
            <w:pPr>
              <w:rPr>
                <w:color w:val="000000"/>
                <w:lang w:eastAsia="uk-UA"/>
              </w:rPr>
            </w:pPr>
            <w:r w:rsidRPr="0013485D">
              <w:rPr>
                <w:color w:val="000000"/>
                <w:lang w:eastAsia="uk-UA"/>
              </w:rPr>
              <w:t>Геологічне вивчення надр</w:t>
            </w:r>
          </w:p>
          <w:p w:rsidR="0013485D" w:rsidRPr="0013485D" w:rsidRDefault="0013485D" w:rsidP="0013485D">
            <w:pPr>
              <w:rPr>
                <w:color w:val="000000"/>
                <w:lang w:eastAsia="uk-UA"/>
              </w:rPr>
            </w:pPr>
          </w:p>
        </w:tc>
        <w:tc>
          <w:tcPr>
            <w:tcW w:w="2693" w:type="dxa"/>
          </w:tcPr>
          <w:p w:rsidR="0013485D" w:rsidRPr="0013485D" w:rsidRDefault="0013485D" w:rsidP="0013485D">
            <w:pPr>
              <w:rPr>
                <w:color w:val="000000"/>
                <w:lang w:eastAsia="uk-UA"/>
              </w:rPr>
            </w:pPr>
            <w:r w:rsidRPr="0013485D">
              <w:rPr>
                <w:color w:val="000000"/>
                <w:lang w:eastAsia="uk-UA"/>
              </w:rPr>
              <w:t>Родовище - Олександрівське</w:t>
            </w:r>
          </w:p>
          <w:p w:rsidR="0013485D" w:rsidRPr="0013485D" w:rsidRDefault="0013485D" w:rsidP="0013485D">
            <w:pPr>
              <w:rPr>
                <w:bCs/>
                <w:color w:val="000000"/>
                <w:lang w:eastAsia="uk-UA"/>
              </w:rPr>
            </w:pPr>
            <w:r w:rsidRPr="0013485D">
              <w:rPr>
                <w:bCs/>
                <w:color w:val="000000"/>
                <w:lang w:eastAsia="uk-UA"/>
              </w:rPr>
              <w:t xml:space="preserve">Миколаївська область, </w:t>
            </w:r>
          </w:p>
          <w:p w:rsidR="0013485D" w:rsidRPr="0013485D" w:rsidRDefault="0013485D" w:rsidP="0013485D">
            <w:pPr>
              <w:rPr>
                <w:bCs/>
                <w:color w:val="000000"/>
                <w:lang w:eastAsia="uk-UA"/>
              </w:rPr>
            </w:pPr>
            <w:r w:rsidRPr="0013485D">
              <w:rPr>
                <w:bCs/>
                <w:color w:val="000000"/>
                <w:lang w:eastAsia="uk-UA"/>
              </w:rPr>
              <w:t>Вознесенський район,</w:t>
            </w:r>
          </w:p>
          <w:p w:rsidR="0013485D" w:rsidRPr="0013485D" w:rsidRDefault="0013485D" w:rsidP="0013485D">
            <w:pPr>
              <w:rPr>
                <w:bCs/>
                <w:color w:val="000000"/>
                <w:lang w:eastAsia="uk-UA"/>
              </w:rPr>
            </w:pPr>
            <w:r w:rsidRPr="0013485D">
              <w:rPr>
                <w:bCs/>
                <w:color w:val="000000"/>
                <w:lang w:eastAsia="uk-UA"/>
              </w:rPr>
              <w:t>1.0 км на південний захід від с. Олександрівка</w:t>
            </w:r>
          </w:p>
        </w:tc>
        <w:tc>
          <w:tcPr>
            <w:tcW w:w="3118" w:type="dxa"/>
          </w:tcPr>
          <w:p w:rsidR="0013485D" w:rsidRPr="0013485D" w:rsidRDefault="0013485D" w:rsidP="0013485D">
            <w:pPr>
              <w:rPr>
                <w:color w:val="000000"/>
                <w:lang w:eastAsia="uk-UA"/>
              </w:rPr>
            </w:pPr>
            <w:r w:rsidRPr="0013485D">
              <w:rPr>
                <w:color w:val="000000"/>
                <w:lang w:eastAsia="uk-UA"/>
              </w:rPr>
              <w:t>ПРАТ "АКЗ" </w:t>
            </w:r>
          </w:p>
          <w:p w:rsidR="0013485D" w:rsidRPr="0013485D" w:rsidRDefault="0013485D" w:rsidP="0013485D">
            <w:pPr>
              <w:rPr>
                <w:color w:val="000000"/>
                <w:lang w:eastAsia="uk-UA"/>
              </w:rPr>
            </w:pPr>
            <w:r w:rsidRPr="0013485D">
              <w:rPr>
                <w:color w:val="000000"/>
                <w:lang w:eastAsia="uk-UA"/>
              </w:rPr>
              <w:t>(АДРЕСА: М. МИКОЛАЇВ, </w:t>
            </w:r>
          </w:p>
          <w:p w:rsidR="0013485D" w:rsidRPr="0013485D" w:rsidRDefault="0013485D" w:rsidP="0013485D">
            <w:pPr>
              <w:rPr>
                <w:color w:val="000000"/>
                <w:lang w:eastAsia="uk-UA"/>
              </w:rPr>
            </w:pPr>
            <w:r w:rsidRPr="0013485D">
              <w:rPr>
                <w:color w:val="000000"/>
                <w:lang w:eastAsia="uk-UA"/>
              </w:rPr>
              <w:t>ВУЛ. РОБОЧА, 2-А)</w:t>
            </w:r>
          </w:p>
          <w:p w:rsidR="0013485D" w:rsidRPr="0013485D" w:rsidRDefault="0013485D" w:rsidP="0013485D">
            <w:pPr>
              <w:rPr>
                <w:color w:val="000000"/>
                <w:lang w:eastAsia="uk-UA"/>
              </w:rPr>
            </w:pPr>
          </w:p>
        </w:tc>
      </w:tr>
      <w:tr w:rsidR="0013485D" w:rsidRPr="0013485D" w:rsidTr="0013485D">
        <w:trPr>
          <w:gridAfter w:val="1"/>
          <w:wAfter w:w="8" w:type="dxa"/>
          <w:trHeight w:val="615"/>
        </w:trPr>
        <w:tc>
          <w:tcPr>
            <w:tcW w:w="544" w:type="dxa"/>
          </w:tcPr>
          <w:p w:rsidR="0013485D" w:rsidRPr="0013485D" w:rsidRDefault="0013485D" w:rsidP="0013485D">
            <w:pPr>
              <w:spacing w:line="259" w:lineRule="auto"/>
              <w:rPr>
                <w:rFonts w:eastAsia="Calibri"/>
                <w:lang w:eastAsia="en-US"/>
              </w:rPr>
            </w:pPr>
            <w:r w:rsidRPr="0013485D">
              <w:rPr>
                <w:rFonts w:eastAsia="Calibri"/>
                <w:lang w:eastAsia="en-US"/>
              </w:rPr>
              <w:t>13</w:t>
            </w:r>
          </w:p>
        </w:tc>
        <w:tc>
          <w:tcPr>
            <w:tcW w:w="993" w:type="dxa"/>
          </w:tcPr>
          <w:p w:rsidR="0013485D" w:rsidRPr="0013485D" w:rsidRDefault="00A70D69" w:rsidP="0013485D">
            <w:pPr>
              <w:rPr>
                <w:lang w:eastAsia="uk-UA"/>
              </w:rPr>
            </w:pPr>
            <w:hyperlink r:id="rId43" w:tgtFrame="_blank" w:history="1">
              <w:r w:rsidR="0013485D" w:rsidRPr="0013485D">
                <w:rPr>
                  <w:bCs/>
                  <w:lang w:eastAsia="uk-UA"/>
                </w:rPr>
                <w:t>4447</w:t>
              </w:r>
            </w:hyperlink>
          </w:p>
          <w:p w:rsidR="0013485D" w:rsidRPr="0013485D" w:rsidRDefault="0013485D" w:rsidP="0013485D">
            <w:pPr>
              <w:rPr>
                <w:lang w:eastAsia="uk-UA"/>
              </w:rPr>
            </w:pPr>
            <w:r w:rsidRPr="0013485D">
              <w:rPr>
                <w:lang w:eastAsia="uk-UA"/>
              </w:rPr>
              <w:t>Дійсний</w:t>
            </w:r>
          </w:p>
          <w:p w:rsidR="0013485D" w:rsidRPr="0013485D" w:rsidRDefault="0013485D" w:rsidP="0013485D">
            <w:pPr>
              <w:rPr>
                <w:bCs/>
                <w:lang w:eastAsia="uk-UA"/>
              </w:rPr>
            </w:pPr>
          </w:p>
        </w:tc>
        <w:tc>
          <w:tcPr>
            <w:tcW w:w="1134" w:type="dxa"/>
          </w:tcPr>
          <w:p w:rsidR="0013485D" w:rsidRPr="0013485D" w:rsidRDefault="0013485D" w:rsidP="0013485D">
            <w:pPr>
              <w:ind w:right="-108"/>
              <w:rPr>
                <w:color w:val="000000"/>
                <w:lang w:eastAsia="uk-UA"/>
              </w:rPr>
            </w:pPr>
            <w:r w:rsidRPr="0013485D">
              <w:rPr>
                <w:color w:val="000000"/>
                <w:lang w:eastAsia="uk-UA"/>
              </w:rPr>
              <w:t>23-10-2007</w:t>
            </w:r>
          </w:p>
          <w:p w:rsidR="0013485D" w:rsidRPr="0013485D" w:rsidRDefault="0013485D" w:rsidP="0013485D">
            <w:pPr>
              <w:ind w:right="-108"/>
              <w:rPr>
                <w:color w:val="000000"/>
                <w:lang w:eastAsia="uk-UA"/>
              </w:rPr>
            </w:pPr>
            <w:r w:rsidRPr="0013485D">
              <w:rPr>
                <w:color w:val="000000"/>
                <w:lang w:eastAsia="uk-UA"/>
              </w:rPr>
              <w:t>23-10-2027</w:t>
            </w:r>
          </w:p>
        </w:tc>
        <w:tc>
          <w:tcPr>
            <w:tcW w:w="1559" w:type="dxa"/>
          </w:tcPr>
          <w:p w:rsidR="0013485D" w:rsidRPr="0013485D" w:rsidRDefault="0013485D" w:rsidP="0013485D">
            <w:pPr>
              <w:rPr>
                <w:color w:val="000000"/>
                <w:lang w:eastAsia="uk-UA"/>
              </w:rPr>
            </w:pPr>
            <w:r w:rsidRPr="0013485D">
              <w:rPr>
                <w:rFonts w:eastAsia="Calibri"/>
                <w:lang w:eastAsia="en-US"/>
              </w:rPr>
              <w:t>Видобування корисних копалин (промислова розробка родовищ)</w:t>
            </w:r>
          </w:p>
        </w:tc>
        <w:tc>
          <w:tcPr>
            <w:tcW w:w="2693" w:type="dxa"/>
          </w:tcPr>
          <w:p w:rsidR="0013485D" w:rsidRPr="0013485D" w:rsidRDefault="0013485D" w:rsidP="0013485D">
            <w:pPr>
              <w:rPr>
                <w:color w:val="000000"/>
                <w:lang w:eastAsia="uk-UA"/>
              </w:rPr>
            </w:pPr>
            <w:r w:rsidRPr="0013485D">
              <w:rPr>
                <w:color w:val="000000"/>
                <w:lang w:eastAsia="uk-UA"/>
              </w:rPr>
              <w:t>Родовище - Олександрівське</w:t>
            </w:r>
          </w:p>
          <w:p w:rsidR="0013485D" w:rsidRPr="0013485D" w:rsidRDefault="0013485D" w:rsidP="0013485D">
            <w:pPr>
              <w:rPr>
                <w:bCs/>
                <w:color w:val="000000"/>
                <w:lang w:eastAsia="uk-UA"/>
              </w:rPr>
            </w:pPr>
            <w:r w:rsidRPr="0013485D">
              <w:rPr>
                <w:bCs/>
                <w:color w:val="000000"/>
                <w:lang w:eastAsia="uk-UA"/>
              </w:rPr>
              <w:t xml:space="preserve">Миколаївська область, </w:t>
            </w:r>
          </w:p>
          <w:p w:rsidR="0013485D" w:rsidRPr="0013485D" w:rsidRDefault="0013485D" w:rsidP="0013485D">
            <w:pPr>
              <w:rPr>
                <w:bCs/>
                <w:color w:val="000000"/>
                <w:lang w:eastAsia="uk-UA"/>
              </w:rPr>
            </w:pPr>
            <w:r w:rsidRPr="0013485D">
              <w:rPr>
                <w:bCs/>
                <w:color w:val="000000"/>
                <w:lang w:eastAsia="uk-UA"/>
              </w:rPr>
              <w:t>Вознесенський район,</w:t>
            </w:r>
          </w:p>
          <w:p w:rsidR="0013485D" w:rsidRPr="0013485D" w:rsidRDefault="0013485D" w:rsidP="0013485D">
            <w:pPr>
              <w:rPr>
                <w:bCs/>
                <w:color w:val="000000"/>
                <w:lang w:eastAsia="uk-UA"/>
              </w:rPr>
            </w:pPr>
            <w:r w:rsidRPr="0013485D">
              <w:rPr>
                <w:bCs/>
                <w:color w:val="000000"/>
                <w:lang w:eastAsia="uk-UA"/>
              </w:rPr>
              <w:t>0,5 км на південний захід </w:t>
            </w:r>
          </w:p>
          <w:p w:rsidR="0013485D" w:rsidRPr="0013485D" w:rsidRDefault="0013485D" w:rsidP="0013485D">
            <w:pPr>
              <w:rPr>
                <w:color w:val="000000"/>
                <w:lang w:eastAsia="uk-UA"/>
              </w:rPr>
            </w:pPr>
            <w:r w:rsidRPr="0013485D">
              <w:rPr>
                <w:bCs/>
                <w:color w:val="000000"/>
                <w:lang w:eastAsia="uk-UA"/>
              </w:rPr>
              <w:t>с. Олександрівка</w:t>
            </w:r>
          </w:p>
        </w:tc>
        <w:tc>
          <w:tcPr>
            <w:tcW w:w="3118" w:type="dxa"/>
          </w:tcPr>
          <w:p w:rsidR="0013485D" w:rsidRPr="0013485D" w:rsidRDefault="0013485D" w:rsidP="0013485D">
            <w:pPr>
              <w:rPr>
                <w:color w:val="000000"/>
                <w:lang w:eastAsia="uk-UA"/>
              </w:rPr>
            </w:pPr>
            <w:r w:rsidRPr="0013485D">
              <w:rPr>
                <w:color w:val="000000"/>
                <w:lang w:eastAsia="uk-UA"/>
              </w:rPr>
              <w:t>ПРАТ "АКЗ" </w:t>
            </w:r>
          </w:p>
          <w:p w:rsidR="0013485D" w:rsidRPr="0013485D" w:rsidRDefault="0013485D" w:rsidP="0013485D">
            <w:pPr>
              <w:rPr>
                <w:color w:val="000000"/>
                <w:lang w:eastAsia="uk-UA"/>
              </w:rPr>
            </w:pPr>
            <w:r w:rsidRPr="0013485D">
              <w:rPr>
                <w:color w:val="000000"/>
                <w:lang w:eastAsia="uk-UA"/>
              </w:rPr>
              <w:t>(АДРЕСА: М. МИКОЛАЇВ, </w:t>
            </w:r>
          </w:p>
          <w:p w:rsidR="0013485D" w:rsidRPr="0013485D" w:rsidRDefault="0013485D" w:rsidP="0013485D">
            <w:pPr>
              <w:rPr>
                <w:color w:val="000000"/>
                <w:lang w:eastAsia="uk-UA"/>
              </w:rPr>
            </w:pPr>
            <w:r w:rsidRPr="0013485D">
              <w:rPr>
                <w:color w:val="000000"/>
                <w:lang w:eastAsia="uk-UA"/>
              </w:rPr>
              <w:t>ВУЛ. РОБОЧА, 2-А)</w:t>
            </w:r>
          </w:p>
          <w:p w:rsidR="0013485D" w:rsidRPr="0013485D" w:rsidRDefault="0013485D" w:rsidP="0013485D">
            <w:pPr>
              <w:rPr>
                <w:color w:val="000000"/>
                <w:lang w:eastAsia="uk-UA"/>
              </w:rPr>
            </w:pPr>
          </w:p>
        </w:tc>
      </w:tr>
      <w:tr w:rsidR="0013485D" w:rsidRPr="0013485D" w:rsidTr="0013485D">
        <w:trPr>
          <w:gridAfter w:val="1"/>
          <w:wAfter w:w="8" w:type="dxa"/>
          <w:trHeight w:val="801"/>
        </w:trPr>
        <w:tc>
          <w:tcPr>
            <w:tcW w:w="544" w:type="dxa"/>
          </w:tcPr>
          <w:p w:rsidR="0013485D" w:rsidRPr="0013485D" w:rsidRDefault="0013485D" w:rsidP="0013485D">
            <w:pPr>
              <w:spacing w:line="259" w:lineRule="auto"/>
              <w:rPr>
                <w:rFonts w:eastAsia="Calibri"/>
                <w:lang w:eastAsia="en-US"/>
              </w:rPr>
            </w:pPr>
            <w:r w:rsidRPr="0013485D">
              <w:rPr>
                <w:rFonts w:eastAsia="Calibri"/>
                <w:lang w:eastAsia="en-US"/>
              </w:rPr>
              <w:t>14</w:t>
            </w:r>
          </w:p>
        </w:tc>
        <w:tc>
          <w:tcPr>
            <w:tcW w:w="993" w:type="dxa"/>
          </w:tcPr>
          <w:p w:rsidR="0013485D" w:rsidRPr="0013485D" w:rsidRDefault="00A70D69" w:rsidP="0013485D">
            <w:pPr>
              <w:rPr>
                <w:lang w:eastAsia="uk-UA"/>
              </w:rPr>
            </w:pPr>
            <w:hyperlink r:id="rId44" w:tgtFrame="_blank" w:history="1">
              <w:r w:rsidR="0013485D" w:rsidRPr="0013485D">
                <w:rPr>
                  <w:bCs/>
                  <w:lang w:eastAsia="uk-UA"/>
                </w:rPr>
                <w:t>6139</w:t>
              </w:r>
            </w:hyperlink>
          </w:p>
          <w:p w:rsidR="0013485D" w:rsidRPr="0013485D" w:rsidRDefault="0013485D" w:rsidP="0013485D">
            <w:pPr>
              <w:rPr>
                <w:lang w:eastAsia="uk-UA"/>
              </w:rPr>
            </w:pPr>
            <w:r w:rsidRPr="0013485D">
              <w:rPr>
                <w:lang w:eastAsia="uk-UA"/>
              </w:rPr>
              <w:t>Дійсний</w:t>
            </w:r>
          </w:p>
          <w:p w:rsidR="0013485D" w:rsidRPr="0013485D" w:rsidRDefault="0013485D" w:rsidP="0013485D">
            <w:pPr>
              <w:rPr>
                <w:bCs/>
                <w:lang w:eastAsia="uk-UA"/>
              </w:rPr>
            </w:pPr>
          </w:p>
        </w:tc>
        <w:tc>
          <w:tcPr>
            <w:tcW w:w="1134" w:type="dxa"/>
          </w:tcPr>
          <w:p w:rsidR="0013485D" w:rsidRPr="0013485D" w:rsidRDefault="0013485D" w:rsidP="0013485D">
            <w:pPr>
              <w:ind w:right="-108"/>
              <w:rPr>
                <w:color w:val="000000"/>
                <w:lang w:eastAsia="uk-UA"/>
              </w:rPr>
            </w:pPr>
            <w:r w:rsidRPr="0013485D">
              <w:rPr>
                <w:color w:val="000000"/>
                <w:lang w:eastAsia="uk-UA"/>
              </w:rPr>
              <w:t>11-08-2016</w:t>
            </w:r>
          </w:p>
          <w:p w:rsidR="0013485D" w:rsidRPr="0013485D" w:rsidRDefault="0013485D" w:rsidP="0013485D">
            <w:pPr>
              <w:ind w:right="-108"/>
              <w:rPr>
                <w:color w:val="000000"/>
                <w:lang w:eastAsia="uk-UA"/>
              </w:rPr>
            </w:pPr>
            <w:r w:rsidRPr="0013485D">
              <w:rPr>
                <w:color w:val="000000"/>
                <w:lang w:eastAsia="uk-UA"/>
              </w:rPr>
              <w:t>11-08-2036</w:t>
            </w:r>
          </w:p>
          <w:p w:rsidR="0013485D" w:rsidRPr="0013485D" w:rsidRDefault="0013485D" w:rsidP="0013485D">
            <w:pPr>
              <w:ind w:right="-108"/>
              <w:rPr>
                <w:color w:val="000000"/>
                <w:lang w:eastAsia="uk-UA"/>
              </w:rPr>
            </w:pPr>
          </w:p>
        </w:tc>
        <w:tc>
          <w:tcPr>
            <w:tcW w:w="1559" w:type="dxa"/>
          </w:tcPr>
          <w:p w:rsidR="0013485D" w:rsidRPr="0013485D" w:rsidRDefault="0013485D" w:rsidP="0013485D">
            <w:pPr>
              <w:rPr>
                <w:color w:val="000000"/>
                <w:lang w:eastAsia="uk-UA"/>
              </w:rPr>
            </w:pPr>
            <w:r w:rsidRPr="0013485D">
              <w:rPr>
                <w:rFonts w:eastAsia="Calibri"/>
                <w:lang w:eastAsia="en-US"/>
              </w:rPr>
              <w:t>Видобування корисних копалин (промислова розробка родовищ)</w:t>
            </w:r>
          </w:p>
        </w:tc>
        <w:tc>
          <w:tcPr>
            <w:tcW w:w="2693" w:type="dxa"/>
          </w:tcPr>
          <w:p w:rsidR="0013485D" w:rsidRPr="0013485D" w:rsidRDefault="0013485D" w:rsidP="0013485D">
            <w:pPr>
              <w:rPr>
                <w:color w:val="000000"/>
                <w:lang w:eastAsia="uk-UA"/>
              </w:rPr>
            </w:pPr>
            <w:r w:rsidRPr="0013485D">
              <w:rPr>
                <w:color w:val="000000"/>
                <w:lang w:eastAsia="uk-UA"/>
              </w:rPr>
              <w:t>Родовище - Баловне</w:t>
            </w:r>
          </w:p>
          <w:p w:rsidR="0013485D" w:rsidRPr="0013485D" w:rsidRDefault="0013485D" w:rsidP="0013485D">
            <w:pPr>
              <w:rPr>
                <w:bCs/>
                <w:color w:val="000000"/>
                <w:lang w:eastAsia="uk-UA"/>
              </w:rPr>
            </w:pPr>
            <w:r w:rsidRPr="0013485D">
              <w:rPr>
                <w:bCs/>
                <w:color w:val="000000"/>
                <w:lang w:eastAsia="uk-UA"/>
              </w:rPr>
              <w:t xml:space="preserve">Миколаївська область, </w:t>
            </w:r>
          </w:p>
          <w:p w:rsidR="0013485D" w:rsidRPr="0013485D" w:rsidRDefault="0013485D" w:rsidP="0013485D">
            <w:pPr>
              <w:rPr>
                <w:bCs/>
                <w:color w:val="000000"/>
                <w:lang w:eastAsia="uk-UA"/>
              </w:rPr>
            </w:pPr>
            <w:r w:rsidRPr="0013485D">
              <w:rPr>
                <w:bCs/>
                <w:color w:val="000000"/>
                <w:lang w:eastAsia="uk-UA"/>
              </w:rPr>
              <w:t>Миколаївський район (колишній Новоодеський),</w:t>
            </w:r>
          </w:p>
          <w:p w:rsidR="0013485D" w:rsidRPr="0013485D" w:rsidRDefault="0013485D" w:rsidP="0013485D">
            <w:pPr>
              <w:rPr>
                <w:color w:val="000000"/>
                <w:lang w:eastAsia="uk-UA"/>
              </w:rPr>
            </w:pPr>
            <w:r w:rsidRPr="0013485D">
              <w:rPr>
                <w:bCs/>
                <w:color w:val="000000"/>
                <w:lang w:eastAsia="uk-UA"/>
              </w:rPr>
              <w:t>південно-східна околиця с. Баловне</w:t>
            </w:r>
          </w:p>
        </w:tc>
        <w:tc>
          <w:tcPr>
            <w:tcW w:w="3118" w:type="dxa"/>
          </w:tcPr>
          <w:p w:rsidR="0013485D" w:rsidRPr="0013485D" w:rsidRDefault="0013485D" w:rsidP="0013485D">
            <w:pPr>
              <w:rPr>
                <w:color w:val="000000"/>
                <w:lang w:eastAsia="uk-UA"/>
              </w:rPr>
            </w:pPr>
            <w:r w:rsidRPr="0013485D">
              <w:rPr>
                <w:color w:val="000000"/>
                <w:lang w:eastAsia="uk-UA"/>
              </w:rPr>
              <w:t>ПП "ЛІДІЯ" </w:t>
            </w:r>
          </w:p>
          <w:p w:rsidR="0013485D" w:rsidRPr="0013485D" w:rsidRDefault="0013485D" w:rsidP="0013485D">
            <w:pPr>
              <w:rPr>
                <w:color w:val="000000"/>
                <w:lang w:eastAsia="uk-UA"/>
              </w:rPr>
            </w:pPr>
            <w:r w:rsidRPr="0013485D">
              <w:rPr>
                <w:color w:val="000000"/>
                <w:lang w:eastAsia="uk-UA"/>
              </w:rPr>
              <w:t>(АДРЕСА: </w:t>
            </w:r>
          </w:p>
          <w:p w:rsidR="0013485D" w:rsidRPr="0013485D" w:rsidRDefault="0013485D" w:rsidP="0013485D">
            <w:pPr>
              <w:rPr>
                <w:color w:val="000000"/>
                <w:lang w:eastAsia="uk-UA"/>
              </w:rPr>
            </w:pPr>
            <w:r w:rsidRPr="0013485D">
              <w:rPr>
                <w:color w:val="000000"/>
                <w:lang w:eastAsia="uk-UA"/>
              </w:rPr>
              <w:t>МИКОЛАЇВСЬКА ОБЛ., </w:t>
            </w:r>
          </w:p>
          <w:p w:rsidR="0013485D" w:rsidRPr="0013485D" w:rsidRDefault="0013485D" w:rsidP="0013485D">
            <w:pPr>
              <w:rPr>
                <w:color w:val="000000"/>
                <w:lang w:eastAsia="uk-UA"/>
              </w:rPr>
            </w:pPr>
            <w:r w:rsidRPr="0013485D">
              <w:rPr>
                <w:color w:val="000000"/>
                <w:lang w:eastAsia="uk-UA"/>
              </w:rPr>
              <w:t>С. ГУР'ЇВКА, </w:t>
            </w:r>
          </w:p>
          <w:p w:rsidR="0013485D" w:rsidRPr="0013485D" w:rsidRDefault="0013485D" w:rsidP="0013485D">
            <w:pPr>
              <w:rPr>
                <w:color w:val="000000"/>
                <w:lang w:eastAsia="uk-UA"/>
              </w:rPr>
            </w:pPr>
            <w:r w:rsidRPr="0013485D">
              <w:rPr>
                <w:color w:val="000000"/>
                <w:lang w:eastAsia="uk-UA"/>
              </w:rPr>
              <w:t>ВУЛ. ЦЕНТРАЛЬНА, 31)</w:t>
            </w:r>
          </w:p>
          <w:p w:rsidR="0013485D" w:rsidRPr="0013485D" w:rsidRDefault="0013485D" w:rsidP="0013485D">
            <w:pPr>
              <w:rPr>
                <w:color w:val="000000"/>
                <w:lang w:eastAsia="uk-UA"/>
              </w:rPr>
            </w:pPr>
          </w:p>
        </w:tc>
      </w:tr>
      <w:tr w:rsidR="0013485D" w:rsidRPr="0013485D" w:rsidTr="0013485D">
        <w:trPr>
          <w:gridAfter w:val="1"/>
          <w:wAfter w:w="8" w:type="dxa"/>
          <w:trHeight w:val="62"/>
        </w:trPr>
        <w:tc>
          <w:tcPr>
            <w:tcW w:w="544" w:type="dxa"/>
          </w:tcPr>
          <w:p w:rsidR="0013485D" w:rsidRPr="0013485D" w:rsidRDefault="0013485D" w:rsidP="0013485D">
            <w:pPr>
              <w:spacing w:line="259" w:lineRule="auto"/>
              <w:rPr>
                <w:rFonts w:eastAsia="Calibri"/>
                <w:lang w:eastAsia="en-US"/>
              </w:rPr>
            </w:pPr>
            <w:r w:rsidRPr="0013485D">
              <w:rPr>
                <w:rFonts w:eastAsia="Calibri"/>
                <w:lang w:eastAsia="en-US"/>
              </w:rPr>
              <w:t>15</w:t>
            </w:r>
          </w:p>
        </w:tc>
        <w:tc>
          <w:tcPr>
            <w:tcW w:w="993" w:type="dxa"/>
          </w:tcPr>
          <w:p w:rsidR="0013485D" w:rsidRPr="0013485D" w:rsidRDefault="00A70D69" w:rsidP="0013485D">
            <w:pPr>
              <w:rPr>
                <w:lang w:eastAsia="uk-UA"/>
              </w:rPr>
            </w:pPr>
            <w:hyperlink r:id="rId45" w:tgtFrame="_blank" w:history="1">
              <w:r w:rsidR="0013485D" w:rsidRPr="0013485D">
                <w:rPr>
                  <w:bCs/>
                  <w:lang w:eastAsia="uk-UA"/>
                </w:rPr>
                <w:t>4128</w:t>
              </w:r>
            </w:hyperlink>
          </w:p>
          <w:p w:rsidR="0013485D" w:rsidRPr="0013485D" w:rsidRDefault="0013485D" w:rsidP="0013485D">
            <w:pPr>
              <w:rPr>
                <w:color w:val="000000"/>
                <w:lang w:eastAsia="uk-UA"/>
              </w:rPr>
            </w:pPr>
            <w:r w:rsidRPr="0013485D">
              <w:rPr>
                <w:color w:val="000000"/>
                <w:lang w:eastAsia="uk-UA"/>
              </w:rPr>
              <w:t>Дійсний</w:t>
            </w:r>
          </w:p>
          <w:p w:rsidR="0013485D" w:rsidRPr="0013485D" w:rsidRDefault="0013485D" w:rsidP="0013485D">
            <w:pPr>
              <w:rPr>
                <w:b/>
                <w:bCs/>
                <w:color w:val="7F0000"/>
                <w:lang w:eastAsia="uk-UA"/>
              </w:rPr>
            </w:pPr>
          </w:p>
        </w:tc>
        <w:tc>
          <w:tcPr>
            <w:tcW w:w="1134" w:type="dxa"/>
          </w:tcPr>
          <w:p w:rsidR="0013485D" w:rsidRPr="0013485D" w:rsidRDefault="0013485D" w:rsidP="0013485D">
            <w:pPr>
              <w:ind w:right="-108"/>
              <w:rPr>
                <w:color w:val="000000"/>
                <w:lang w:eastAsia="uk-UA"/>
              </w:rPr>
            </w:pPr>
            <w:r w:rsidRPr="0013485D">
              <w:rPr>
                <w:color w:val="000000"/>
                <w:lang w:eastAsia="uk-UA"/>
              </w:rPr>
              <w:t>04-12-2006</w:t>
            </w:r>
          </w:p>
          <w:p w:rsidR="0013485D" w:rsidRPr="0013485D" w:rsidRDefault="0013485D" w:rsidP="0013485D">
            <w:pPr>
              <w:ind w:right="-108"/>
              <w:rPr>
                <w:color w:val="000000"/>
                <w:lang w:eastAsia="uk-UA"/>
              </w:rPr>
            </w:pPr>
            <w:r w:rsidRPr="0013485D">
              <w:rPr>
                <w:color w:val="000000"/>
                <w:lang w:eastAsia="uk-UA"/>
              </w:rPr>
              <w:t>04-12-2026</w:t>
            </w:r>
          </w:p>
          <w:p w:rsidR="0013485D" w:rsidRPr="0013485D" w:rsidRDefault="0013485D" w:rsidP="0013485D">
            <w:pPr>
              <w:ind w:right="-108"/>
              <w:rPr>
                <w:color w:val="000000"/>
                <w:lang w:eastAsia="uk-UA"/>
              </w:rPr>
            </w:pPr>
          </w:p>
        </w:tc>
        <w:tc>
          <w:tcPr>
            <w:tcW w:w="1559" w:type="dxa"/>
          </w:tcPr>
          <w:p w:rsidR="0013485D" w:rsidRPr="0013485D" w:rsidRDefault="0013485D" w:rsidP="0013485D">
            <w:pPr>
              <w:rPr>
                <w:color w:val="000000"/>
                <w:lang w:eastAsia="uk-UA"/>
              </w:rPr>
            </w:pPr>
            <w:r w:rsidRPr="0013485D">
              <w:rPr>
                <w:rFonts w:eastAsia="Calibri"/>
                <w:lang w:eastAsia="en-US"/>
              </w:rPr>
              <w:t>Видобування корисних копалин (промислова розробка родовищ)</w:t>
            </w:r>
          </w:p>
        </w:tc>
        <w:tc>
          <w:tcPr>
            <w:tcW w:w="2693" w:type="dxa"/>
          </w:tcPr>
          <w:p w:rsidR="0013485D" w:rsidRPr="0013485D" w:rsidRDefault="0013485D" w:rsidP="0013485D">
            <w:pPr>
              <w:rPr>
                <w:color w:val="000000"/>
                <w:lang w:eastAsia="uk-UA"/>
              </w:rPr>
            </w:pPr>
            <w:r w:rsidRPr="0013485D">
              <w:rPr>
                <w:color w:val="000000"/>
                <w:lang w:eastAsia="uk-UA"/>
              </w:rPr>
              <w:t>Родовище - Кам'янобалківське</w:t>
            </w:r>
          </w:p>
          <w:p w:rsidR="0013485D" w:rsidRPr="0013485D" w:rsidRDefault="0013485D" w:rsidP="0013485D">
            <w:pPr>
              <w:rPr>
                <w:bCs/>
                <w:color w:val="000000"/>
                <w:lang w:eastAsia="uk-UA"/>
              </w:rPr>
            </w:pPr>
            <w:r w:rsidRPr="0013485D">
              <w:rPr>
                <w:bCs/>
                <w:color w:val="000000"/>
                <w:lang w:eastAsia="uk-UA"/>
              </w:rPr>
              <w:t xml:space="preserve">Миколаївська область, </w:t>
            </w:r>
          </w:p>
          <w:p w:rsidR="0013485D" w:rsidRPr="0013485D" w:rsidRDefault="0013485D" w:rsidP="0013485D">
            <w:pPr>
              <w:rPr>
                <w:bCs/>
                <w:color w:val="000000"/>
                <w:lang w:eastAsia="uk-UA"/>
              </w:rPr>
            </w:pPr>
            <w:r w:rsidRPr="0013485D">
              <w:rPr>
                <w:bCs/>
                <w:color w:val="000000"/>
                <w:lang w:eastAsia="uk-UA"/>
              </w:rPr>
              <w:t>Миколаївський район, 0.5 км на північний захід від с. Кам'яна Балка</w:t>
            </w:r>
          </w:p>
        </w:tc>
        <w:tc>
          <w:tcPr>
            <w:tcW w:w="3118" w:type="dxa"/>
          </w:tcPr>
          <w:p w:rsidR="0013485D" w:rsidRPr="0013485D" w:rsidRDefault="0013485D" w:rsidP="0013485D">
            <w:pPr>
              <w:rPr>
                <w:color w:val="000000"/>
                <w:lang w:eastAsia="uk-UA"/>
              </w:rPr>
            </w:pPr>
            <w:r w:rsidRPr="0013485D">
              <w:rPr>
                <w:color w:val="000000"/>
                <w:lang w:eastAsia="uk-UA"/>
              </w:rPr>
              <w:t>ПП "КРЯЖ" </w:t>
            </w:r>
          </w:p>
          <w:p w:rsidR="0013485D" w:rsidRPr="0013485D" w:rsidRDefault="0013485D" w:rsidP="0013485D">
            <w:pPr>
              <w:rPr>
                <w:color w:val="000000"/>
                <w:lang w:eastAsia="uk-UA"/>
              </w:rPr>
            </w:pPr>
            <w:r w:rsidRPr="0013485D">
              <w:rPr>
                <w:color w:val="000000"/>
                <w:lang w:eastAsia="uk-UA"/>
              </w:rPr>
              <w:t>(АДРЕСА: </w:t>
            </w:r>
          </w:p>
          <w:p w:rsidR="0013485D" w:rsidRPr="0013485D" w:rsidRDefault="0013485D" w:rsidP="0013485D">
            <w:pPr>
              <w:rPr>
                <w:color w:val="000000"/>
                <w:lang w:eastAsia="uk-UA"/>
              </w:rPr>
            </w:pPr>
            <w:r w:rsidRPr="0013485D">
              <w:rPr>
                <w:color w:val="000000"/>
                <w:lang w:eastAsia="uk-UA"/>
              </w:rPr>
              <w:t>М. МИКОЛАЇВ, </w:t>
            </w:r>
          </w:p>
          <w:p w:rsidR="0013485D" w:rsidRPr="0013485D" w:rsidRDefault="0013485D" w:rsidP="0013485D">
            <w:pPr>
              <w:rPr>
                <w:color w:val="000000"/>
                <w:lang w:eastAsia="uk-UA"/>
              </w:rPr>
            </w:pPr>
            <w:r w:rsidRPr="0013485D">
              <w:rPr>
                <w:color w:val="000000"/>
                <w:lang w:eastAsia="uk-UA"/>
              </w:rPr>
              <w:t>ВУЛ. 9-А ЛІНІЯ, 81)</w:t>
            </w:r>
          </w:p>
          <w:p w:rsidR="0013485D" w:rsidRPr="0013485D" w:rsidRDefault="0013485D" w:rsidP="0013485D">
            <w:pPr>
              <w:rPr>
                <w:color w:val="000000"/>
                <w:lang w:eastAsia="uk-UA"/>
              </w:rPr>
            </w:pPr>
          </w:p>
        </w:tc>
      </w:tr>
      <w:tr w:rsidR="0013485D" w:rsidRPr="0013485D" w:rsidTr="0013485D">
        <w:trPr>
          <w:gridAfter w:val="1"/>
          <w:wAfter w:w="8" w:type="dxa"/>
          <w:trHeight w:val="1123"/>
        </w:trPr>
        <w:tc>
          <w:tcPr>
            <w:tcW w:w="544" w:type="dxa"/>
          </w:tcPr>
          <w:p w:rsidR="0013485D" w:rsidRPr="0013485D" w:rsidRDefault="0013485D" w:rsidP="0013485D">
            <w:pPr>
              <w:rPr>
                <w:rFonts w:eastAsia="Calibri"/>
                <w:lang w:val="ru-RU"/>
              </w:rPr>
            </w:pPr>
            <w:r w:rsidRPr="0013485D">
              <w:rPr>
                <w:rFonts w:eastAsia="Calibri"/>
                <w:lang w:val="ru-RU"/>
              </w:rPr>
              <w:t>16</w:t>
            </w:r>
          </w:p>
        </w:tc>
        <w:tc>
          <w:tcPr>
            <w:tcW w:w="993" w:type="dxa"/>
          </w:tcPr>
          <w:p w:rsidR="0013485D" w:rsidRPr="0013485D" w:rsidRDefault="00A70D69" w:rsidP="0013485D">
            <w:pPr>
              <w:rPr>
                <w:lang w:val="ru-RU"/>
              </w:rPr>
            </w:pPr>
            <w:hyperlink r:id="rId46" w:tgtFrame="_blank" w:history="1">
              <w:r w:rsidR="0013485D" w:rsidRPr="0013485D">
                <w:rPr>
                  <w:lang w:val="ru-RU"/>
                </w:rPr>
                <w:t>6295</w:t>
              </w:r>
            </w:hyperlink>
          </w:p>
          <w:p w:rsidR="0013485D" w:rsidRPr="0013485D" w:rsidRDefault="0013485D" w:rsidP="0013485D">
            <w:pPr>
              <w:rPr>
                <w:lang w:val="ru-RU"/>
              </w:rPr>
            </w:pPr>
            <w:r w:rsidRPr="0013485D">
              <w:rPr>
                <w:lang w:val="ru-RU"/>
              </w:rPr>
              <w:t>Дійсний</w:t>
            </w:r>
          </w:p>
          <w:p w:rsidR="0013485D" w:rsidRPr="0013485D" w:rsidRDefault="0013485D" w:rsidP="0013485D">
            <w:pPr>
              <w:rPr>
                <w:lang w:val="ru-RU"/>
              </w:rPr>
            </w:pPr>
          </w:p>
        </w:tc>
        <w:tc>
          <w:tcPr>
            <w:tcW w:w="1134" w:type="dxa"/>
          </w:tcPr>
          <w:p w:rsidR="0013485D" w:rsidRPr="0013485D" w:rsidRDefault="0013485D" w:rsidP="0013485D">
            <w:pPr>
              <w:ind w:right="-108"/>
              <w:rPr>
                <w:lang w:val="ru-RU"/>
              </w:rPr>
            </w:pPr>
            <w:r w:rsidRPr="0013485D">
              <w:rPr>
                <w:lang w:val="ru-RU"/>
              </w:rPr>
              <w:t>23-11-2018</w:t>
            </w:r>
          </w:p>
          <w:p w:rsidR="0013485D" w:rsidRPr="0013485D" w:rsidRDefault="0013485D" w:rsidP="0013485D">
            <w:pPr>
              <w:ind w:right="-108"/>
              <w:rPr>
                <w:lang w:val="ru-RU"/>
              </w:rPr>
            </w:pPr>
            <w:r w:rsidRPr="0013485D">
              <w:rPr>
                <w:lang w:val="ru-RU"/>
              </w:rPr>
              <w:t>23-11-2038</w:t>
            </w:r>
          </w:p>
          <w:p w:rsidR="0013485D" w:rsidRPr="0013485D" w:rsidRDefault="0013485D" w:rsidP="0013485D">
            <w:pPr>
              <w:ind w:right="-108"/>
              <w:rPr>
                <w:lang w:val="ru-RU"/>
              </w:rPr>
            </w:pPr>
          </w:p>
        </w:tc>
        <w:tc>
          <w:tcPr>
            <w:tcW w:w="1559" w:type="dxa"/>
          </w:tcPr>
          <w:p w:rsidR="0013485D" w:rsidRPr="0013485D" w:rsidRDefault="0013485D" w:rsidP="0013485D">
            <w:pPr>
              <w:rPr>
                <w:lang w:val="ru-RU"/>
              </w:rPr>
            </w:pPr>
            <w:r w:rsidRPr="0013485D">
              <w:rPr>
                <w:rFonts w:eastAsia="Calibri"/>
                <w:lang w:eastAsia="en-US"/>
              </w:rPr>
              <w:t>Видобування корисних копалин (промислова розробка родовищ)</w:t>
            </w:r>
          </w:p>
        </w:tc>
        <w:tc>
          <w:tcPr>
            <w:tcW w:w="2693" w:type="dxa"/>
          </w:tcPr>
          <w:p w:rsidR="0013485D" w:rsidRPr="0013485D" w:rsidRDefault="0013485D" w:rsidP="0013485D">
            <w:pPr>
              <w:rPr>
                <w:lang w:val="ru-RU"/>
              </w:rPr>
            </w:pPr>
            <w:r w:rsidRPr="0013485D">
              <w:rPr>
                <w:lang w:val="ru-RU"/>
              </w:rPr>
              <w:t>Родовище - Пряме</w:t>
            </w:r>
          </w:p>
          <w:p w:rsidR="0013485D" w:rsidRPr="0013485D" w:rsidRDefault="0013485D" w:rsidP="0013485D">
            <w:pPr>
              <w:rPr>
                <w:lang w:val="ru-RU"/>
              </w:rPr>
            </w:pPr>
            <w:r w:rsidRPr="0013485D">
              <w:rPr>
                <w:lang w:val="ru-RU"/>
              </w:rPr>
              <w:t xml:space="preserve">Миколаївська область, </w:t>
            </w:r>
          </w:p>
          <w:p w:rsidR="0013485D" w:rsidRPr="0013485D" w:rsidRDefault="0013485D" w:rsidP="0013485D">
            <w:pPr>
              <w:rPr>
                <w:lang w:val="ru-RU"/>
              </w:rPr>
            </w:pPr>
            <w:r w:rsidRPr="0013485D">
              <w:rPr>
                <w:lang w:val="ru-RU"/>
              </w:rPr>
              <w:t>Вознесенський район,</w:t>
            </w:r>
          </w:p>
          <w:p w:rsidR="0013485D" w:rsidRPr="0013485D" w:rsidRDefault="0013485D" w:rsidP="0013485D">
            <w:pPr>
              <w:ind w:right="-112"/>
              <w:jc w:val="both"/>
              <w:rPr>
                <w:lang w:val="ru-RU"/>
              </w:rPr>
            </w:pPr>
            <w:r w:rsidRPr="0013485D">
              <w:rPr>
                <w:lang w:val="ru-RU"/>
              </w:rPr>
              <w:t>північно-східна околиця </w:t>
            </w:r>
          </w:p>
          <w:p w:rsidR="0013485D" w:rsidRPr="0013485D" w:rsidRDefault="0013485D" w:rsidP="0013485D">
            <w:pPr>
              <w:ind w:right="-112"/>
              <w:jc w:val="both"/>
              <w:rPr>
                <w:lang w:val="ru-RU"/>
              </w:rPr>
            </w:pPr>
            <w:r w:rsidRPr="0013485D">
              <w:rPr>
                <w:lang w:val="ru-RU"/>
              </w:rPr>
              <w:t>с. Пряме</w:t>
            </w:r>
          </w:p>
        </w:tc>
        <w:tc>
          <w:tcPr>
            <w:tcW w:w="3118" w:type="dxa"/>
          </w:tcPr>
          <w:p w:rsidR="0013485D" w:rsidRPr="0013485D" w:rsidRDefault="0013485D" w:rsidP="0013485D">
            <w:pPr>
              <w:rPr>
                <w:lang w:val="ru-RU"/>
              </w:rPr>
            </w:pPr>
            <w:r w:rsidRPr="0013485D">
              <w:rPr>
                <w:lang w:val="ru-RU"/>
              </w:rPr>
              <w:t>ТОВ "МИКИТІВСЬКИЙ </w:t>
            </w:r>
          </w:p>
          <w:p w:rsidR="0013485D" w:rsidRPr="0013485D" w:rsidRDefault="0013485D" w:rsidP="0013485D">
            <w:pPr>
              <w:rPr>
                <w:lang w:val="ru-RU"/>
              </w:rPr>
            </w:pPr>
            <w:r w:rsidRPr="0013485D">
              <w:rPr>
                <w:lang w:val="ru-RU"/>
              </w:rPr>
              <w:t>КАР'ЄР" </w:t>
            </w:r>
          </w:p>
          <w:p w:rsidR="0013485D" w:rsidRPr="0013485D" w:rsidRDefault="0013485D" w:rsidP="0013485D">
            <w:pPr>
              <w:rPr>
                <w:lang w:val="ru-RU"/>
              </w:rPr>
            </w:pPr>
            <w:r w:rsidRPr="0013485D">
              <w:rPr>
                <w:lang w:val="ru-RU"/>
              </w:rPr>
              <w:t>(АДРЕСА: МИКОЛАЇВСЬКА </w:t>
            </w:r>
          </w:p>
          <w:p w:rsidR="0013485D" w:rsidRPr="0013485D" w:rsidRDefault="0013485D" w:rsidP="0013485D">
            <w:pPr>
              <w:rPr>
                <w:lang w:val="ru-RU"/>
              </w:rPr>
            </w:pPr>
            <w:r w:rsidRPr="0013485D">
              <w:rPr>
                <w:lang w:val="ru-RU"/>
              </w:rPr>
              <w:t>ОБЛ.,  С. БУЗЬКЕ)</w:t>
            </w:r>
          </w:p>
        </w:tc>
      </w:tr>
      <w:tr w:rsidR="0013485D" w:rsidRPr="0013485D" w:rsidTr="0013485D">
        <w:trPr>
          <w:gridAfter w:val="1"/>
          <w:wAfter w:w="8" w:type="dxa"/>
          <w:trHeight w:val="866"/>
        </w:trPr>
        <w:tc>
          <w:tcPr>
            <w:tcW w:w="544" w:type="dxa"/>
          </w:tcPr>
          <w:p w:rsidR="0013485D" w:rsidRPr="0013485D" w:rsidRDefault="0013485D" w:rsidP="0013485D">
            <w:pPr>
              <w:spacing w:line="259" w:lineRule="auto"/>
              <w:rPr>
                <w:rFonts w:eastAsia="Calibri"/>
                <w:lang w:eastAsia="en-US"/>
              </w:rPr>
            </w:pPr>
            <w:r w:rsidRPr="0013485D">
              <w:rPr>
                <w:rFonts w:eastAsia="Calibri"/>
                <w:lang w:eastAsia="en-US"/>
              </w:rPr>
              <w:t>17</w:t>
            </w:r>
          </w:p>
        </w:tc>
        <w:tc>
          <w:tcPr>
            <w:tcW w:w="993" w:type="dxa"/>
          </w:tcPr>
          <w:p w:rsidR="0013485D" w:rsidRPr="0013485D" w:rsidRDefault="00A70D69" w:rsidP="0013485D">
            <w:pPr>
              <w:rPr>
                <w:lang w:eastAsia="uk-UA"/>
              </w:rPr>
            </w:pPr>
            <w:hyperlink r:id="rId47" w:tgtFrame="_blank" w:history="1">
              <w:r w:rsidR="0013485D" w:rsidRPr="0013485D">
                <w:rPr>
                  <w:bCs/>
                  <w:lang w:eastAsia="uk-UA"/>
                </w:rPr>
                <w:t>5490</w:t>
              </w:r>
            </w:hyperlink>
          </w:p>
          <w:p w:rsidR="0013485D" w:rsidRPr="0013485D" w:rsidRDefault="0013485D" w:rsidP="0013485D">
            <w:pPr>
              <w:rPr>
                <w:lang w:eastAsia="uk-UA"/>
              </w:rPr>
            </w:pPr>
            <w:r w:rsidRPr="0013485D">
              <w:rPr>
                <w:lang w:eastAsia="uk-UA"/>
              </w:rPr>
              <w:t>Дійсний</w:t>
            </w:r>
          </w:p>
          <w:p w:rsidR="0013485D" w:rsidRPr="0013485D" w:rsidRDefault="0013485D" w:rsidP="0013485D">
            <w:pPr>
              <w:rPr>
                <w:bCs/>
                <w:lang w:eastAsia="uk-UA"/>
              </w:rPr>
            </w:pPr>
          </w:p>
        </w:tc>
        <w:tc>
          <w:tcPr>
            <w:tcW w:w="1134" w:type="dxa"/>
          </w:tcPr>
          <w:p w:rsidR="0013485D" w:rsidRPr="0013485D" w:rsidRDefault="0013485D" w:rsidP="0013485D">
            <w:pPr>
              <w:ind w:right="-108"/>
              <w:rPr>
                <w:color w:val="000000"/>
                <w:lang w:eastAsia="uk-UA"/>
              </w:rPr>
            </w:pPr>
            <w:r w:rsidRPr="0013485D">
              <w:rPr>
                <w:color w:val="000000"/>
                <w:lang w:eastAsia="uk-UA"/>
              </w:rPr>
              <w:t>02-03-2012</w:t>
            </w:r>
          </w:p>
          <w:p w:rsidR="0013485D" w:rsidRPr="0013485D" w:rsidRDefault="0013485D" w:rsidP="0013485D">
            <w:pPr>
              <w:ind w:right="-108"/>
              <w:rPr>
                <w:color w:val="000000"/>
                <w:lang w:eastAsia="uk-UA"/>
              </w:rPr>
            </w:pPr>
            <w:r w:rsidRPr="0013485D">
              <w:rPr>
                <w:color w:val="000000"/>
                <w:lang w:eastAsia="uk-UA"/>
              </w:rPr>
              <w:t>02-03-2024</w:t>
            </w:r>
          </w:p>
          <w:p w:rsidR="0013485D" w:rsidRPr="0013485D" w:rsidRDefault="0013485D" w:rsidP="0013485D">
            <w:pPr>
              <w:ind w:right="-108"/>
              <w:rPr>
                <w:color w:val="000000"/>
                <w:lang w:eastAsia="uk-UA"/>
              </w:rPr>
            </w:pPr>
          </w:p>
        </w:tc>
        <w:tc>
          <w:tcPr>
            <w:tcW w:w="1559" w:type="dxa"/>
          </w:tcPr>
          <w:p w:rsidR="0013485D" w:rsidRPr="0013485D" w:rsidRDefault="0013485D" w:rsidP="0013485D">
            <w:pPr>
              <w:rPr>
                <w:color w:val="000000"/>
                <w:lang w:eastAsia="uk-UA"/>
              </w:rPr>
            </w:pPr>
            <w:r w:rsidRPr="0013485D">
              <w:rPr>
                <w:rFonts w:eastAsia="Calibri"/>
                <w:lang w:eastAsia="en-US"/>
              </w:rPr>
              <w:t>Видобування корисних копалин (промислова розробка родовищ)</w:t>
            </w:r>
          </w:p>
        </w:tc>
        <w:tc>
          <w:tcPr>
            <w:tcW w:w="2693" w:type="dxa"/>
          </w:tcPr>
          <w:p w:rsidR="0013485D" w:rsidRPr="0013485D" w:rsidRDefault="0013485D" w:rsidP="0013485D">
            <w:pPr>
              <w:rPr>
                <w:color w:val="000000"/>
                <w:lang w:eastAsia="uk-UA"/>
              </w:rPr>
            </w:pPr>
            <w:r w:rsidRPr="0013485D">
              <w:rPr>
                <w:color w:val="000000"/>
                <w:lang w:eastAsia="uk-UA"/>
              </w:rPr>
              <w:t>Родовище - Зеленогаївське</w:t>
            </w:r>
          </w:p>
          <w:p w:rsidR="0013485D" w:rsidRPr="0013485D" w:rsidRDefault="0013485D" w:rsidP="0013485D">
            <w:pPr>
              <w:rPr>
                <w:bCs/>
                <w:color w:val="000000"/>
                <w:lang w:eastAsia="uk-UA"/>
              </w:rPr>
            </w:pPr>
            <w:r w:rsidRPr="0013485D">
              <w:rPr>
                <w:bCs/>
                <w:color w:val="000000"/>
                <w:lang w:eastAsia="uk-UA"/>
              </w:rPr>
              <w:t xml:space="preserve">Миколаївська область, </w:t>
            </w:r>
          </w:p>
          <w:p w:rsidR="0013485D" w:rsidRPr="0013485D" w:rsidRDefault="0013485D" w:rsidP="0013485D">
            <w:pPr>
              <w:rPr>
                <w:bCs/>
                <w:color w:val="000000"/>
                <w:lang w:eastAsia="uk-UA"/>
              </w:rPr>
            </w:pPr>
            <w:r w:rsidRPr="0013485D">
              <w:rPr>
                <w:bCs/>
                <w:color w:val="000000"/>
                <w:lang w:eastAsia="uk-UA"/>
              </w:rPr>
              <w:t>Вознесенський район,</w:t>
            </w:r>
          </w:p>
          <w:p w:rsidR="0013485D" w:rsidRPr="0013485D" w:rsidRDefault="0013485D" w:rsidP="0013485D">
            <w:pPr>
              <w:rPr>
                <w:bCs/>
                <w:color w:val="000000"/>
                <w:lang w:eastAsia="uk-UA"/>
              </w:rPr>
            </w:pPr>
            <w:r w:rsidRPr="0013485D">
              <w:rPr>
                <w:bCs/>
                <w:color w:val="000000"/>
                <w:lang w:eastAsia="uk-UA"/>
              </w:rPr>
              <w:t>6,0 км на північний захід від м. Вознесенськ</w:t>
            </w:r>
          </w:p>
        </w:tc>
        <w:tc>
          <w:tcPr>
            <w:tcW w:w="3118" w:type="dxa"/>
          </w:tcPr>
          <w:p w:rsidR="0013485D" w:rsidRPr="0013485D" w:rsidRDefault="0013485D" w:rsidP="0013485D">
            <w:pPr>
              <w:rPr>
                <w:color w:val="000000"/>
                <w:lang w:eastAsia="uk-UA"/>
              </w:rPr>
            </w:pPr>
            <w:r w:rsidRPr="0013485D">
              <w:rPr>
                <w:color w:val="000000"/>
                <w:lang w:eastAsia="uk-UA"/>
              </w:rPr>
              <w:t>ТОВ "ТЕХНОЛОГІЧНА </w:t>
            </w:r>
          </w:p>
          <w:p w:rsidR="0013485D" w:rsidRPr="0013485D" w:rsidRDefault="0013485D" w:rsidP="0013485D">
            <w:pPr>
              <w:rPr>
                <w:color w:val="000000"/>
                <w:lang w:eastAsia="uk-UA"/>
              </w:rPr>
            </w:pPr>
            <w:r w:rsidRPr="0013485D">
              <w:rPr>
                <w:color w:val="000000"/>
                <w:lang w:eastAsia="uk-UA"/>
              </w:rPr>
              <w:t>ГРУПА" </w:t>
            </w:r>
          </w:p>
          <w:p w:rsidR="0013485D" w:rsidRPr="0013485D" w:rsidRDefault="0013485D" w:rsidP="0013485D">
            <w:pPr>
              <w:rPr>
                <w:color w:val="000000"/>
                <w:lang w:eastAsia="uk-UA"/>
              </w:rPr>
            </w:pPr>
            <w:r w:rsidRPr="0013485D">
              <w:rPr>
                <w:color w:val="000000"/>
                <w:lang w:eastAsia="uk-UA"/>
              </w:rPr>
              <w:t xml:space="preserve">(АДРЕСА: МИКОЛАЇВСЬКА ОБЛ.,  С. БУЗЬКЕ, </w:t>
            </w:r>
          </w:p>
          <w:p w:rsidR="0013485D" w:rsidRPr="0013485D" w:rsidRDefault="0013485D" w:rsidP="0013485D">
            <w:pPr>
              <w:rPr>
                <w:color w:val="000000"/>
                <w:lang w:eastAsia="uk-UA"/>
              </w:rPr>
            </w:pPr>
            <w:r w:rsidRPr="0013485D">
              <w:rPr>
                <w:color w:val="000000"/>
                <w:lang w:eastAsia="uk-UA"/>
              </w:rPr>
              <w:t>ВУЛ. ЛЕНІНА, 276)</w:t>
            </w:r>
          </w:p>
        </w:tc>
      </w:tr>
      <w:tr w:rsidR="0013485D" w:rsidRPr="0013485D" w:rsidTr="0013485D">
        <w:trPr>
          <w:gridAfter w:val="1"/>
          <w:wAfter w:w="8" w:type="dxa"/>
          <w:trHeight w:val="1242"/>
        </w:trPr>
        <w:tc>
          <w:tcPr>
            <w:tcW w:w="544" w:type="dxa"/>
          </w:tcPr>
          <w:p w:rsidR="0013485D" w:rsidRPr="0013485D" w:rsidRDefault="0013485D" w:rsidP="0013485D">
            <w:pPr>
              <w:spacing w:line="259" w:lineRule="auto"/>
              <w:rPr>
                <w:rFonts w:eastAsia="Calibri"/>
                <w:lang w:eastAsia="en-US"/>
              </w:rPr>
            </w:pPr>
            <w:r w:rsidRPr="0013485D">
              <w:rPr>
                <w:rFonts w:eastAsia="Calibri"/>
                <w:lang w:eastAsia="en-US"/>
              </w:rPr>
              <w:t>18</w:t>
            </w:r>
          </w:p>
        </w:tc>
        <w:tc>
          <w:tcPr>
            <w:tcW w:w="993" w:type="dxa"/>
          </w:tcPr>
          <w:p w:rsidR="0013485D" w:rsidRPr="0013485D" w:rsidRDefault="00A70D69" w:rsidP="0013485D">
            <w:pPr>
              <w:rPr>
                <w:lang w:eastAsia="uk-UA"/>
              </w:rPr>
            </w:pPr>
            <w:hyperlink r:id="rId48" w:tgtFrame="_blank" w:history="1">
              <w:r w:rsidR="0013485D" w:rsidRPr="0013485D">
                <w:rPr>
                  <w:bCs/>
                  <w:lang w:eastAsia="uk-UA"/>
                </w:rPr>
                <w:t>4794</w:t>
              </w:r>
            </w:hyperlink>
          </w:p>
          <w:p w:rsidR="0013485D" w:rsidRPr="0013485D" w:rsidRDefault="0013485D" w:rsidP="0013485D">
            <w:pPr>
              <w:rPr>
                <w:lang w:eastAsia="uk-UA"/>
              </w:rPr>
            </w:pPr>
            <w:r w:rsidRPr="0013485D">
              <w:rPr>
                <w:lang w:eastAsia="uk-UA"/>
              </w:rPr>
              <w:t>Анульований</w:t>
            </w:r>
          </w:p>
          <w:p w:rsidR="0013485D" w:rsidRPr="0013485D" w:rsidRDefault="0013485D" w:rsidP="0013485D">
            <w:pPr>
              <w:rPr>
                <w:lang w:eastAsia="uk-UA"/>
              </w:rPr>
            </w:pPr>
          </w:p>
          <w:p w:rsidR="0013485D" w:rsidRPr="0013485D" w:rsidRDefault="0013485D" w:rsidP="0013485D">
            <w:pPr>
              <w:rPr>
                <w:bCs/>
                <w:lang w:eastAsia="uk-UA"/>
              </w:rPr>
            </w:pPr>
          </w:p>
        </w:tc>
        <w:tc>
          <w:tcPr>
            <w:tcW w:w="1134" w:type="dxa"/>
          </w:tcPr>
          <w:p w:rsidR="0013485D" w:rsidRPr="0013485D" w:rsidRDefault="0013485D" w:rsidP="0013485D">
            <w:pPr>
              <w:ind w:right="-108"/>
              <w:rPr>
                <w:color w:val="000000"/>
                <w:lang w:eastAsia="uk-UA"/>
              </w:rPr>
            </w:pPr>
            <w:r w:rsidRPr="0013485D">
              <w:rPr>
                <w:color w:val="000000"/>
                <w:lang w:eastAsia="uk-UA"/>
              </w:rPr>
              <w:t>03-12-2008</w:t>
            </w:r>
          </w:p>
          <w:p w:rsidR="0013485D" w:rsidRPr="0013485D" w:rsidRDefault="0013485D" w:rsidP="0013485D">
            <w:pPr>
              <w:ind w:right="-108"/>
              <w:rPr>
                <w:color w:val="000000"/>
                <w:lang w:eastAsia="uk-UA"/>
              </w:rPr>
            </w:pPr>
            <w:r w:rsidRPr="0013485D">
              <w:rPr>
                <w:color w:val="000000"/>
                <w:lang w:eastAsia="uk-UA"/>
              </w:rPr>
              <w:t>03-12-2028</w:t>
            </w:r>
          </w:p>
          <w:p w:rsidR="0013485D" w:rsidRPr="0013485D" w:rsidRDefault="0013485D" w:rsidP="0013485D">
            <w:pPr>
              <w:ind w:right="-108"/>
              <w:rPr>
                <w:color w:val="000000"/>
                <w:lang w:eastAsia="uk-UA"/>
              </w:rPr>
            </w:pPr>
          </w:p>
        </w:tc>
        <w:tc>
          <w:tcPr>
            <w:tcW w:w="1559" w:type="dxa"/>
          </w:tcPr>
          <w:p w:rsidR="0013485D" w:rsidRPr="0013485D" w:rsidRDefault="0013485D" w:rsidP="0013485D">
            <w:pPr>
              <w:rPr>
                <w:color w:val="000000"/>
                <w:lang w:eastAsia="uk-UA"/>
              </w:rPr>
            </w:pPr>
            <w:r w:rsidRPr="0013485D">
              <w:rPr>
                <w:rFonts w:eastAsia="Calibri"/>
                <w:lang w:eastAsia="en-US"/>
              </w:rPr>
              <w:t>Видобування корисних копалин (промислова розробка родовищ)</w:t>
            </w:r>
          </w:p>
        </w:tc>
        <w:tc>
          <w:tcPr>
            <w:tcW w:w="2693" w:type="dxa"/>
          </w:tcPr>
          <w:p w:rsidR="0013485D" w:rsidRPr="0013485D" w:rsidRDefault="0013485D" w:rsidP="0013485D">
            <w:pPr>
              <w:rPr>
                <w:color w:val="000000"/>
                <w:lang w:eastAsia="uk-UA"/>
              </w:rPr>
            </w:pPr>
            <w:r w:rsidRPr="0013485D">
              <w:rPr>
                <w:color w:val="000000"/>
                <w:lang w:eastAsia="uk-UA"/>
              </w:rPr>
              <w:t>Родовище - Семихатське</w:t>
            </w:r>
          </w:p>
          <w:p w:rsidR="0013485D" w:rsidRPr="0013485D" w:rsidRDefault="0013485D" w:rsidP="0013485D">
            <w:pPr>
              <w:rPr>
                <w:bCs/>
                <w:color w:val="000000"/>
                <w:lang w:eastAsia="uk-UA"/>
              </w:rPr>
            </w:pPr>
            <w:r w:rsidRPr="0013485D">
              <w:rPr>
                <w:bCs/>
                <w:color w:val="000000"/>
                <w:lang w:eastAsia="uk-UA"/>
              </w:rPr>
              <w:t xml:space="preserve">Миколаївська область, </w:t>
            </w:r>
          </w:p>
          <w:p w:rsidR="0013485D" w:rsidRPr="0013485D" w:rsidRDefault="0013485D" w:rsidP="0013485D">
            <w:pPr>
              <w:rPr>
                <w:bCs/>
                <w:color w:val="000000"/>
                <w:lang w:eastAsia="uk-UA"/>
              </w:rPr>
            </w:pPr>
            <w:r w:rsidRPr="0013485D">
              <w:rPr>
                <w:bCs/>
                <w:color w:val="000000"/>
                <w:lang w:eastAsia="uk-UA"/>
              </w:rPr>
              <w:t>Вознесенський район (колишній Доманівський),</w:t>
            </w:r>
          </w:p>
          <w:p w:rsidR="0013485D" w:rsidRPr="0013485D" w:rsidRDefault="0013485D" w:rsidP="0013485D">
            <w:pPr>
              <w:rPr>
                <w:bCs/>
                <w:color w:val="000000"/>
                <w:lang w:eastAsia="uk-UA"/>
              </w:rPr>
            </w:pPr>
            <w:r w:rsidRPr="0013485D">
              <w:rPr>
                <w:bCs/>
                <w:color w:val="000000"/>
                <w:lang w:eastAsia="uk-UA"/>
              </w:rPr>
              <w:t>15,0 км на південний захід від с. Богданівка</w:t>
            </w:r>
          </w:p>
        </w:tc>
        <w:tc>
          <w:tcPr>
            <w:tcW w:w="3118" w:type="dxa"/>
          </w:tcPr>
          <w:p w:rsidR="0013485D" w:rsidRPr="0013485D" w:rsidRDefault="0013485D" w:rsidP="0013485D">
            <w:pPr>
              <w:rPr>
                <w:color w:val="000000"/>
                <w:lang w:eastAsia="uk-UA"/>
              </w:rPr>
            </w:pPr>
            <w:r w:rsidRPr="0013485D">
              <w:rPr>
                <w:color w:val="000000"/>
                <w:lang w:eastAsia="uk-UA"/>
              </w:rPr>
              <w:t>ТОВ  "МОДУС АБ" </w:t>
            </w:r>
          </w:p>
          <w:p w:rsidR="0013485D" w:rsidRPr="0013485D" w:rsidRDefault="0013485D" w:rsidP="0013485D">
            <w:pPr>
              <w:rPr>
                <w:color w:val="000000"/>
                <w:lang w:eastAsia="uk-UA"/>
              </w:rPr>
            </w:pPr>
            <w:r w:rsidRPr="0013485D">
              <w:rPr>
                <w:color w:val="000000"/>
                <w:lang w:eastAsia="uk-UA"/>
              </w:rPr>
              <w:t>(АДРЕСА: МИКОЛАЇВСЬКА ОБЛ., С. МАРИНІВКА, </w:t>
            </w:r>
          </w:p>
          <w:p w:rsidR="0013485D" w:rsidRPr="0013485D" w:rsidRDefault="0013485D" w:rsidP="0013485D">
            <w:pPr>
              <w:rPr>
                <w:color w:val="000000"/>
                <w:lang w:eastAsia="uk-UA"/>
              </w:rPr>
            </w:pPr>
            <w:r w:rsidRPr="0013485D">
              <w:rPr>
                <w:color w:val="000000"/>
                <w:lang w:eastAsia="uk-UA"/>
              </w:rPr>
              <w:t>ВУЛ. ГАГАРІНА, БУД.1)</w:t>
            </w:r>
          </w:p>
        </w:tc>
      </w:tr>
      <w:tr w:rsidR="0013485D" w:rsidRPr="0013485D" w:rsidTr="0013485D">
        <w:trPr>
          <w:gridAfter w:val="1"/>
          <w:wAfter w:w="8" w:type="dxa"/>
          <w:trHeight w:val="62"/>
        </w:trPr>
        <w:tc>
          <w:tcPr>
            <w:tcW w:w="544" w:type="dxa"/>
          </w:tcPr>
          <w:p w:rsidR="0013485D" w:rsidRPr="0013485D" w:rsidRDefault="0013485D" w:rsidP="0013485D">
            <w:pPr>
              <w:spacing w:line="259" w:lineRule="auto"/>
              <w:rPr>
                <w:rFonts w:eastAsia="Calibri"/>
                <w:lang w:eastAsia="en-US"/>
              </w:rPr>
            </w:pPr>
            <w:r w:rsidRPr="0013485D">
              <w:rPr>
                <w:rFonts w:eastAsia="Calibri"/>
                <w:lang w:eastAsia="en-US"/>
              </w:rPr>
              <w:t>19</w:t>
            </w:r>
          </w:p>
        </w:tc>
        <w:tc>
          <w:tcPr>
            <w:tcW w:w="993" w:type="dxa"/>
          </w:tcPr>
          <w:p w:rsidR="0013485D" w:rsidRPr="0013485D" w:rsidRDefault="00A70D69" w:rsidP="0013485D">
            <w:pPr>
              <w:rPr>
                <w:lang w:eastAsia="uk-UA"/>
              </w:rPr>
            </w:pPr>
            <w:hyperlink r:id="rId49" w:tgtFrame="_blank" w:history="1">
              <w:r w:rsidR="0013485D" w:rsidRPr="0013485D">
                <w:rPr>
                  <w:bCs/>
                  <w:lang w:eastAsia="uk-UA"/>
                </w:rPr>
                <w:t>6079</w:t>
              </w:r>
            </w:hyperlink>
          </w:p>
          <w:p w:rsidR="0013485D" w:rsidRPr="0013485D" w:rsidRDefault="0013485D" w:rsidP="0013485D">
            <w:pPr>
              <w:rPr>
                <w:lang w:eastAsia="uk-UA"/>
              </w:rPr>
            </w:pPr>
            <w:r w:rsidRPr="0013485D">
              <w:rPr>
                <w:lang w:eastAsia="uk-UA"/>
              </w:rPr>
              <w:t>Дійсний</w:t>
            </w:r>
          </w:p>
          <w:p w:rsidR="0013485D" w:rsidRPr="0013485D" w:rsidRDefault="0013485D" w:rsidP="0013485D">
            <w:pPr>
              <w:rPr>
                <w:bCs/>
                <w:lang w:eastAsia="uk-UA"/>
              </w:rPr>
            </w:pPr>
          </w:p>
        </w:tc>
        <w:tc>
          <w:tcPr>
            <w:tcW w:w="1134" w:type="dxa"/>
          </w:tcPr>
          <w:p w:rsidR="0013485D" w:rsidRPr="0013485D" w:rsidRDefault="0013485D" w:rsidP="0013485D">
            <w:pPr>
              <w:ind w:right="-108"/>
              <w:rPr>
                <w:color w:val="000000"/>
                <w:lang w:eastAsia="uk-UA"/>
              </w:rPr>
            </w:pPr>
            <w:r w:rsidRPr="0013485D">
              <w:rPr>
                <w:color w:val="000000"/>
                <w:lang w:eastAsia="uk-UA"/>
              </w:rPr>
              <w:t>20-08-2015</w:t>
            </w:r>
          </w:p>
          <w:p w:rsidR="0013485D" w:rsidRPr="0013485D" w:rsidRDefault="0013485D" w:rsidP="0013485D">
            <w:pPr>
              <w:ind w:right="-108"/>
              <w:rPr>
                <w:color w:val="000000"/>
                <w:lang w:eastAsia="uk-UA"/>
              </w:rPr>
            </w:pPr>
            <w:r w:rsidRPr="0013485D">
              <w:rPr>
                <w:color w:val="000000"/>
                <w:lang w:eastAsia="uk-UA"/>
              </w:rPr>
              <w:t>20-08-2035</w:t>
            </w:r>
          </w:p>
          <w:p w:rsidR="0013485D" w:rsidRPr="0013485D" w:rsidRDefault="0013485D" w:rsidP="0013485D">
            <w:pPr>
              <w:ind w:right="-108"/>
              <w:rPr>
                <w:color w:val="000000"/>
                <w:lang w:eastAsia="uk-UA"/>
              </w:rPr>
            </w:pPr>
          </w:p>
        </w:tc>
        <w:tc>
          <w:tcPr>
            <w:tcW w:w="1559" w:type="dxa"/>
          </w:tcPr>
          <w:p w:rsidR="0013485D" w:rsidRPr="0013485D" w:rsidRDefault="0013485D" w:rsidP="0013485D">
            <w:pPr>
              <w:rPr>
                <w:color w:val="000000"/>
                <w:lang w:eastAsia="uk-UA"/>
              </w:rPr>
            </w:pPr>
            <w:r w:rsidRPr="0013485D">
              <w:rPr>
                <w:rFonts w:eastAsia="Calibri"/>
                <w:lang w:eastAsia="en-US"/>
              </w:rPr>
              <w:t>Видобування корисних копалин (промислова розробка родовищ)</w:t>
            </w:r>
          </w:p>
        </w:tc>
        <w:tc>
          <w:tcPr>
            <w:tcW w:w="2693" w:type="dxa"/>
          </w:tcPr>
          <w:p w:rsidR="0013485D" w:rsidRPr="0013485D" w:rsidRDefault="0013485D" w:rsidP="0013485D">
            <w:pPr>
              <w:rPr>
                <w:color w:val="000000"/>
                <w:lang w:eastAsia="uk-UA"/>
              </w:rPr>
            </w:pPr>
            <w:r w:rsidRPr="0013485D">
              <w:rPr>
                <w:color w:val="000000"/>
                <w:lang w:eastAsia="uk-UA"/>
              </w:rPr>
              <w:t>Родовище - Вознесенське-1</w:t>
            </w:r>
          </w:p>
          <w:p w:rsidR="0013485D" w:rsidRPr="0013485D" w:rsidRDefault="0013485D" w:rsidP="0013485D">
            <w:pPr>
              <w:rPr>
                <w:bCs/>
                <w:color w:val="000000"/>
                <w:lang w:eastAsia="uk-UA"/>
              </w:rPr>
            </w:pPr>
            <w:r w:rsidRPr="0013485D">
              <w:rPr>
                <w:bCs/>
                <w:color w:val="000000"/>
                <w:lang w:eastAsia="uk-UA"/>
              </w:rPr>
              <w:t xml:space="preserve">Миколаївська область, </w:t>
            </w:r>
          </w:p>
          <w:p w:rsidR="0013485D" w:rsidRPr="0013485D" w:rsidRDefault="0013485D" w:rsidP="0013485D">
            <w:pPr>
              <w:rPr>
                <w:bCs/>
                <w:color w:val="000000"/>
                <w:lang w:eastAsia="uk-UA"/>
              </w:rPr>
            </w:pPr>
            <w:r w:rsidRPr="0013485D">
              <w:rPr>
                <w:bCs/>
                <w:color w:val="000000"/>
                <w:lang w:eastAsia="uk-UA"/>
              </w:rPr>
              <w:t>Вознесенський район, 2,0 км на північний захід від м. Вознесенськ</w:t>
            </w:r>
          </w:p>
          <w:p w:rsidR="0013485D" w:rsidRPr="0013485D" w:rsidRDefault="0013485D" w:rsidP="0013485D">
            <w:pPr>
              <w:rPr>
                <w:color w:val="000000"/>
                <w:lang w:eastAsia="uk-UA"/>
              </w:rPr>
            </w:pPr>
          </w:p>
        </w:tc>
        <w:tc>
          <w:tcPr>
            <w:tcW w:w="3118" w:type="dxa"/>
          </w:tcPr>
          <w:p w:rsidR="0013485D" w:rsidRPr="0013485D" w:rsidRDefault="0013485D" w:rsidP="0013485D">
            <w:pPr>
              <w:ind w:right="-108"/>
              <w:rPr>
                <w:color w:val="000000"/>
                <w:lang w:eastAsia="uk-UA"/>
              </w:rPr>
            </w:pPr>
            <w:r w:rsidRPr="0013485D">
              <w:rPr>
                <w:color w:val="000000"/>
                <w:lang w:eastAsia="uk-UA"/>
              </w:rPr>
              <w:t>ТОВ "ПІВДЕННИЙ </w:t>
            </w:r>
          </w:p>
          <w:p w:rsidR="0013485D" w:rsidRPr="0013485D" w:rsidRDefault="0013485D" w:rsidP="0013485D">
            <w:pPr>
              <w:ind w:right="-108"/>
              <w:rPr>
                <w:color w:val="000000"/>
                <w:lang w:eastAsia="uk-UA"/>
              </w:rPr>
            </w:pPr>
            <w:r w:rsidRPr="0013485D">
              <w:rPr>
                <w:color w:val="000000"/>
                <w:lang w:eastAsia="uk-UA"/>
              </w:rPr>
              <w:t>КАР'ЄР" </w:t>
            </w:r>
          </w:p>
          <w:p w:rsidR="0013485D" w:rsidRPr="0013485D" w:rsidRDefault="0013485D" w:rsidP="0013485D">
            <w:pPr>
              <w:ind w:right="-108"/>
              <w:rPr>
                <w:color w:val="000000"/>
                <w:lang w:eastAsia="uk-UA"/>
              </w:rPr>
            </w:pPr>
            <w:r w:rsidRPr="0013485D">
              <w:rPr>
                <w:color w:val="000000"/>
                <w:lang w:eastAsia="uk-UA"/>
              </w:rPr>
              <w:t>(АДРЕСА: МИКОЛАЇВСЬКА </w:t>
            </w:r>
          </w:p>
          <w:p w:rsidR="0013485D" w:rsidRPr="0013485D" w:rsidRDefault="0013485D" w:rsidP="0013485D">
            <w:pPr>
              <w:ind w:right="-108"/>
              <w:rPr>
                <w:color w:val="000000"/>
                <w:lang w:eastAsia="uk-UA"/>
              </w:rPr>
            </w:pPr>
            <w:r w:rsidRPr="0013485D">
              <w:rPr>
                <w:color w:val="000000"/>
                <w:lang w:eastAsia="uk-UA"/>
              </w:rPr>
              <w:t>ОБЛ., С. ГРИГОРІВСЬКЕ, </w:t>
            </w:r>
          </w:p>
          <w:p w:rsidR="0013485D" w:rsidRPr="0013485D" w:rsidRDefault="0013485D" w:rsidP="0013485D">
            <w:pPr>
              <w:ind w:right="-108"/>
              <w:rPr>
                <w:color w:val="000000"/>
                <w:lang w:eastAsia="uk-UA"/>
              </w:rPr>
            </w:pPr>
            <w:r w:rsidRPr="0013485D">
              <w:rPr>
                <w:color w:val="000000"/>
                <w:lang w:eastAsia="uk-UA"/>
              </w:rPr>
              <w:t>ВУЛ. ЦЕНТРАЛЬНА,  36)</w:t>
            </w:r>
          </w:p>
        </w:tc>
      </w:tr>
      <w:tr w:rsidR="0013485D" w:rsidRPr="0013485D" w:rsidTr="0013485D">
        <w:trPr>
          <w:trHeight w:val="408"/>
        </w:trPr>
        <w:tc>
          <w:tcPr>
            <w:tcW w:w="10049" w:type="dxa"/>
            <w:gridSpan w:val="7"/>
          </w:tcPr>
          <w:p w:rsidR="0013485D" w:rsidRPr="0013485D" w:rsidRDefault="0013485D" w:rsidP="0013485D">
            <w:pPr>
              <w:spacing w:line="259" w:lineRule="auto"/>
              <w:ind w:right="-108"/>
              <w:jc w:val="center"/>
              <w:rPr>
                <w:rFonts w:eastAsia="Calibri"/>
                <w:b/>
                <w:lang w:eastAsia="en-US"/>
              </w:rPr>
            </w:pPr>
            <w:r w:rsidRPr="0013485D">
              <w:rPr>
                <w:rFonts w:eastAsia="Calibri"/>
                <w:b/>
                <w:lang w:eastAsia="en-US"/>
              </w:rPr>
              <w:t>ГРАНІТ, ПЕГМАТИТИ, ЧАРНОКІТИ, МІГМАТИТИ, ГНЕЙСИ</w:t>
            </w:r>
          </w:p>
        </w:tc>
      </w:tr>
      <w:tr w:rsidR="0013485D" w:rsidRPr="0013485D" w:rsidTr="0013485D">
        <w:trPr>
          <w:gridAfter w:val="1"/>
          <w:wAfter w:w="8" w:type="dxa"/>
          <w:trHeight w:val="954"/>
        </w:trPr>
        <w:tc>
          <w:tcPr>
            <w:tcW w:w="544" w:type="dxa"/>
          </w:tcPr>
          <w:p w:rsidR="0013485D" w:rsidRPr="0013485D" w:rsidRDefault="0013485D" w:rsidP="0013485D">
            <w:pPr>
              <w:spacing w:line="259" w:lineRule="auto"/>
              <w:rPr>
                <w:rFonts w:eastAsia="Calibri"/>
                <w:lang w:eastAsia="en-US"/>
              </w:rPr>
            </w:pPr>
            <w:r w:rsidRPr="0013485D">
              <w:rPr>
                <w:rFonts w:eastAsia="Calibri"/>
                <w:lang w:eastAsia="en-US"/>
              </w:rPr>
              <w:t>1</w:t>
            </w:r>
          </w:p>
        </w:tc>
        <w:tc>
          <w:tcPr>
            <w:tcW w:w="993" w:type="dxa"/>
          </w:tcPr>
          <w:p w:rsidR="0013485D" w:rsidRPr="0013485D" w:rsidRDefault="00A70D69" w:rsidP="0013485D">
            <w:pPr>
              <w:rPr>
                <w:lang w:eastAsia="uk-UA"/>
              </w:rPr>
            </w:pPr>
            <w:hyperlink r:id="rId50" w:tgtFrame="_blank" w:history="1">
              <w:r w:rsidR="0013485D" w:rsidRPr="0013485D">
                <w:rPr>
                  <w:bCs/>
                  <w:lang w:eastAsia="uk-UA"/>
                </w:rPr>
                <w:t>373</w:t>
              </w:r>
            </w:hyperlink>
          </w:p>
          <w:p w:rsidR="0013485D" w:rsidRPr="0013485D" w:rsidRDefault="0013485D" w:rsidP="0013485D">
            <w:pPr>
              <w:rPr>
                <w:lang w:eastAsia="uk-UA"/>
              </w:rPr>
            </w:pPr>
            <w:r w:rsidRPr="0013485D">
              <w:rPr>
                <w:lang w:eastAsia="uk-UA"/>
              </w:rPr>
              <w:t>Недійсний</w:t>
            </w:r>
          </w:p>
          <w:p w:rsidR="0013485D" w:rsidRPr="0013485D" w:rsidRDefault="0013485D" w:rsidP="0013485D">
            <w:pPr>
              <w:rPr>
                <w:bCs/>
                <w:lang w:eastAsia="uk-UA"/>
              </w:rPr>
            </w:pPr>
          </w:p>
        </w:tc>
        <w:tc>
          <w:tcPr>
            <w:tcW w:w="1134" w:type="dxa"/>
          </w:tcPr>
          <w:p w:rsidR="0013485D" w:rsidRPr="0013485D" w:rsidRDefault="0013485D" w:rsidP="0013485D">
            <w:pPr>
              <w:ind w:right="-108"/>
              <w:rPr>
                <w:color w:val="000000"/>
                <w:lang w:eastAsia="uk-UA"/>
              </w:rPr>
            </w:pPr>
            <w:r w:rsidRPr="0013485D">
              <w:rPr>
                <w:color w:val="000000"/>
                <w:lang w:eastAsia="uk-UA"/>
              </w:rPr>
              <w:t>30-10-1995</w:t>
            </w:r>
          </w:p>
          <w:p w:rsidR="0013485D" w:rsidRPr="0013485D" w:rsidRDefault="0013485D" w:rsidP="0013485D">
            <w:pPr>
              <w:ind w:right="-108"/>
              <w:rPr>
                <w:color w:val="000000"/>
                <w:lang w:eastAsia="uk-UA"/>
              </w:rPr>
            </w:pPr>
            <w:r w:rsidRPr="0013485D">
              <w:rPr>
                <w:color w:val="000000"/>
                <w:lang w:eastAsia="uk-UA"/>
              </w:rPr>
              <w:t>30-10-2010</w:t>
            </w:r>
          </w:p>
          <w:p w:rsidR="0013485D" w:rsidRPr="0013485D" w:rsidRDefault="0013485D" w:rsidP="0013485D">
            <w:pPr>
              <w:ind w:right="-108"/>
              <w:rPr>
                <w:color w:val="000000"/>
                <w:lang w:eastAsia="uk-UA"/>
              </w:rPr>
            </w:pPr>
          </w:p>
        </w:tc>
        <w:tc>
          <w:tcPr>
            <w:tcW w:w="1559" w:type="dxa"/>
          </w:tcPr>
          <w:p w:rsidR="0013485D" w:rsidRPr="0013485D" w:rsidRDefault="0013485D" w:rsidP="0013485D">
            <w:pPr>
              <w:rPr>
                <w:color w:val="000000"/>
                <w:lang w:eastAsia="uk-UA"/>
              </w:rPr>
            </w:pPr>
            <w:r w:rsidRPr="0013485D">
              <w:rPr>
                <w:rFonts w:eastAsia="Calibri"/>
                <w:lang w:eastAsia="en-US"/>
              </w:rPr>
              <w:t>Видобування корисних копалин (промислова розробка родовищ)</w:t>
            </w:r>
          </w:p>
        </w:tc>
        <w:tc>
          <w:tcPr>
            <w:tcW w:w="2693" w:type="dxa"/>
          </w:tcPr>
          <w:p w:rsidR="0013485D" w:rsidRPr="0013485D" w:rsidRDefault="0013485D" w:rsidP="0013485D">
            <w:pPr>
              <w:rPr>
                <w:color w:val="000000"/>
                <w:lang w:eastAsia="uk-UA"/>
              </w:rPr>
            </w:pPr>
            <w:r w:rsidRPr="0013485D">
              <w:rPr>
                <w:color w:val="000000"/>
                <w:lang w:eastAsia="uk-UA"/>
              </w:rPr>
              <w:t>Родовище - Олександрівське</w:t>
            </w:r>
          </w:p>
          <w:p w:rsidR="0013485D" w:rsidRPr="0013485D" w:rsidRDefault="0013485D" w:rsidP="0013485D">
            <w:pPr>
              <w:rPr>
                <w:bCs/>
                <w:color w:val="000000"/>
                <w:lang w:eastAsia="uk-UA"/>
              </w:rPr>
            </w:pPr>
            <w:r w:rsidRPr="0013485D">
              <w:rPr>
                <w:bCs/>
                <w:color w:val="000000"/>
                <w:lang w:eastAsia="uk-UA"/>
              </w:rPr>
              <w:t xml:space="preserve">Миколаївська область, </w:t>
            </w:r>
          </w:p>
          <w:p w:rsidR="0013485D" w:rsidRPr="0013485D" w:rsidRDefault="0013485D" w:rsidP="0013485D">
            <w:pPr>
              <w:rPr>
                <w:color w:val="000000"/>
                <w:lang w:eastAsia="uk-UA"/>
              </w:rPr>
            </w:pPr>
            <w:r w:rsidRPr="0013485D">
              <w:rPr>
                <w:bCs/>
                <w:color w:val="000000"/>
                <w:lang w:eastAsia="uk-UA"/>
              </w:rPr>
              <w:t>Вознесенський район, південна околиця с. Олександрівка</w:t>
            </w:r>
          </w:p>
        </w:tc>
        <w:tc>
          <w:tcPr>
            <w:tcW w:w="3118" w:type="dxa"/>
          </w:tcPr>
          <w:p w:rsidR="0013485D" w:rsidRPr="0013485D" w:rsidRDefault="0013485D" w:rsidP="0013485D">
            <w:pPr>
              <w:rPr>
                <w:color w:val="000000"/>
                <w:lang w:eastAsia="uk-UA"/>
              </w:rPr>
            </w:pPr>
            <w:r w:rsidRPr="0013485D">
              <w:rPr>
                <w:color w:val="000000"/>
                <w:lang w:eastAsia="uk-UA"/>
              </w:rPr>
              <w:t>ВАТ "ОЛЕКСАНДРІВСЬКИЙ </w:t>
            </w:r>
          </w:p>
          <w:p w:rsidR="0013485D" w:rsidRPr="0013485D" w:rsidRDefault="0013485D" w:rsidP="0013485D">
            <w:pPr>
              <w:rPr>
                <w:color w:val="000000"/>
                <w:lang w:eastAsia="uk-UA"/>
              </w:rPr>
            </w:pPr>
            <w:r w:rsidRPr="0013485D">
              <w:rPr>
                <w:color w:val="000000"/>
                <w:lang w:eastAsia="uk-UA"/>
              </w:rPr>
              <w:t>ГРАНКАР'ЄР" </w:t>
            </w:r>
          </w:p>
          <w:p w:rsidR="0013485D" w:rsidRPr="0013485D" w:rsidRDefault="0013485D" w:rsidP="0013485D">
            <w:pPr>
              <w:rPr>
                <w:color w:val="000000"/>
                <w:lang w:eastAsia="uk-UA"/>
              </w:rPr>
            </w:pPr>
            <w:r w:rsidRPr="0013485D">
              <w:rPr>
                <w:color w:val="000000"/>
                <w:lang w:eastAsia="uk-UA"/>
              </w:rPr>
              <w:t xml:space="preserve">(АДРЕСА: МИКОЛАЇВСЬКА </w:t>
            </w:r>
          </w:p>
          <w:p w:rsidR="0013485D" w:rsidRPr="0013485D" w:rsidRDefault="0013485D" w:rsidP="0013485D">
            <w:pPr>
              <w:ind w:right="-108"/>
              <w:rPr>
                <w:color w:val="000000"/>
                <w:lang w:eastAsia="uk-UA"/>
              </w:rPr>
            </w:pPr>
            <w:r w:rsidRPr="0013485D">
              <w:rPr>
                <w:color w:val="000000"/>
                <w:lang w:eastAsia="uk-UA"/>
              </w:rPr>
              <w:t>ОБЛ., СМТ. ОЛЕКСАНДРІВКА, </w:t>
            </w:r>
          </w:p>
          <w:p w:rsidR="0013485D" w:rsidRPr="0013485D" w:rsidRDefault="0013485D" w:rsidP="0013485D">
            <w:pPr>
              <w:ind w:right="-108"/>
              <w:rPr>
                <w:color w:val="000000"/>
                <w:lang w:eastAsia="uk-UA"/>
              </w:rPr>
            </w:pPr>
            <w:r w:rsidRPr="0013485D">
              <w:rPr>
                <w:color w:val="000000"/>
                <w:lang w:eastAsia="uk-UA"/>
              </w:rPr>
              <w:t>ВУЛ. СТЕПОВА, 68)</w:t>
            </w:r>
          </w:p>
        </w:tc>
      </w:tr>
      <w:tr w:rsidR="0013485D" w:rsidRPr="0013485D" w:rsidTr="0013485D">
        <w:trPr>
          <w:gridAfter w:val="1"/>
          <w:wAfter w:w="8" w:type="dxa"/>
          <w:trHeight w:val="954"/>
        </w:trPr>
        <w:tc>
          <w:tcPr>
            <w:tcW w:w="544" w:type="dxa"/>
          </w:tcPr>
          <w:p w:rsidR="0013485D" w:rsidRPr="0013485D" w:rsidRDefault="0013485D" w:rsidP="0013485D">
            <w:pPr>
              <w:spacing w:line="259" w:lineRule="auto"/>
              <w:rPr>
                <w:rFonts w:eastAsia="Calibri"/>
                <w:lang w:eastAsia="en-US"/>
              </w:rPr>
            </w:pPr>
            <w:r w:rsidRPr="0013485D">
              <w:rPr>
                <w:rFonts w:eastAsia="Calibri"/>
                <w:lang w:eastAsia="en-US"/>
              </w:rPr>
              <w:t>2</w:t>
            </w:r>
          </w:p>
        </w:tc>
        <w:tc>
          <w:tcPr>
            <w:tcW w:w="993" w:type="dxa"/>
          </w:tcPr>
          <w:p w:rsidR="0013485D" w:rsidRPr="0013485D" w:rsidRDefault="00A70D69" w:rsidP="0013485D">
            <w:pPr>
              <w:rPr>
                <w:bCs/>
                <w:lang w:eastAsia="uk-UA"/>
              </w:rPr>
            </w:pPr>
            <w:hyperlink r:id="rId51" w:tgtFrame="_blank" w:history="1">
              <w:r w:rsidR="0013485D" w:rsidRPr="0013485D">
                <w:rPr>
                  <w:bCs/>
                  <w:lang w:eastAsia="uk-UA"/>
                </w:rPr>
                <w:t>3428</w:t>
              </w:r>
            </w:hyperlink>
          </w:p>
          <w:p w:rsidR="0013485D" w:rsidRPr="0013485D" w:rsidRDefault="0013485D" w:rsidP="0013485D">
            <w:pPr>
              <w:rPr>
                <w:lang w:eastAsia="uk-UA"/>
              </w:rPr>
            </w:pPr>
            <w:r w:rsidRPr="0013485D">
              <w:rPr>
                <w:lang w:eastAsia="uk-UA"/>
              </w:rPr>
              <w:t>Анульований</w:t>
            </w:r>
          </w:p>
          <w:p w:rsidR="0013485D" w:rsidRPr="0013485D" w:rsidRDefault="0013485D" w:rsidP="0013485D">
            <w:pPr>
              <w:rPr>
                <w:bCs/>
                <w:lang w:eastAsia="uk-UA"/>
              </w:rPr>
            </w:pPr>
          </w:p>
        </w:tc>
        <w:tc>
          <w:tcPr>
            <w:tcW w:w="1134" w:type="dxa"/>
          </w:tcPr>
          <w:p w:rsidR="0013485D" w:rsidRPr="0013485D" w:rsidRDefault="0013485D" w:rsidP="0013485D">
            <w:pPr>
              <w:ind w:right="-108"/>
              <w:rPr>
                <w:color w:val="000000"/>
                <w:lang w:eastAsia="uk-UA"/>
              </w:rPr>
            </w:pPr>
            <w:r w:rsidRPr="0013485D">
              <w:rPr>
                <w:color w:val="000000"/>
                <w:lang w:eastAsia="uk-UA"/>
              </w:rPr>
              <w:t>20-09-2004</w:t>
            </w:r>
          </w:p>
          <w:p w:rsidR="0013485D" w:rsidRPr="0013485D" w:rsidRDefault="0013485D" w:rsidP="0013485D">
            <w:pPr>
              <w:ind w:right="-108"/>
              <w:rPr>
                <w:color w:val="000000"/>
                <w:lang w:eastAsia="uk-UA"/>
              </w:rPr>
            </w:pPr>
            <w:r w:rsidRPr="0013485D">
              <w:rPr>
                <w:color w:val="000000"/>
                <w:lang w:eastAsia="uk-UA"/>
              </w:rPr>
              <w:t>20-09-2014</w:t>
            </w:r>
          </w:p>
          <w:p w:rsidR="0013485D" w:rsidRPr="0013485D" w:rsidRDefault="0013485D" w:rsidP="0013485D">
            <w:pPr>
              <w:ind w:right="-108"/>
              <w:rPr>
                <w:color w:val="000000"/>
                <w:lang w:eastAsia="uk-UA"/>
              </w:rPr>
            </w:pPr>
          </w:p>
        </w:tc>
        <w:tc>
          <w:tcPr>
            <w:tcW w:w="1559" w:type="dxa"/>
          </w:tcPr>
          <w:p w:rsidR="0013485D" w:rsidRPr="0013485D" w:rsidRDefault="0013485D" w:rsidP="0013485D">
            <w:pPr>
              <w:rPr>
                <w:color w:val="000000"/>
                <w:lang w:eastAsia="uk-UA"/>
              </w:rPr>
            </w:pPr>
            <w:r w:rsidRPr="0013485D">
              <w:rPr>
                <w:rFonts w:eastAsia="Calibri"/>
                <w:lang w:eastAsia="en-US"/>
              </w:rPr>
              <w:t>Видобування корисних копалин (промислова розробка родовищ)</w:t>
            </w:r>
          </w:p>
        </w:tc>
        <w:tc>
          <w:tcPr>
            <w:tcW w:w="2693" w:type="dxa"/>
          </w:tcPr>
          <w:p w:rsidR="0013485D" w:rsidRPr="0013485D" w:rsidRDefault="0013485D" w:rsidP="0013485D">
            <w:pPr>
              <w:rPr>
                <w:color w:val="000000"/>
                <w:lang w:eastAsia="uk-UA"/>
              </w:rPr>
            </w:pPr>
            <w:r w:rsidRPr="0013485D">
              <w:rPr>
                <w:color w:val="000000"/>
                <w:lang w:eastAsia="uk-UA"/>
              </w:rPr>
              <w:t>Родовище - Ахтовське</w:t>
            </w:r>
          </w:p>
          <w:p w:rsidR="0013485D" w:rsidRPr="0013485D" w:rsidRDefault="0013485D" w:rsidP="0013485D">
            <w:pPr>
              <w:rPr>
                <w:bCs/>
                <w:color w:val="000000"/>
                <w:lang w:eastAsia="uk-UA"/>
              </w:rPr>
            </w:pPr>
            <w:r w:rsidRPr="0013485D">
              <w:rPr>
                <w:bCs/>
                <w:color w:val="000000"/>
                <w:lang w:eastAsia="uk-UA"/>
              </w:rPr>
              <w:t xml:space="preserve">Миколаївська область, </w:t>
            </w:r>
          </w:p>
          <w:p w:rsidR="0013485D" w:rsidRPr="0013485D" w:rsidRDefault="0013485D" w:rsidP="0013485D">
            <w:pPr>
              <w:rPr>
                <w:color w:val="000000"/>
                <w:lang w:eastAsia="uk-UA"/>
              </w:rPr>
            </w:pPr>
            <w:r w:rsidRPr="0013485D">
              <w:rPr>
                <w:bCs/>
                <w:color w:val="000000"/>
                <w:lang w:eastAsia="uk-UA"/>
              </w:rPr>
              <w:t>Вознесенський район, 0.4 км на захід від с. Ахтове</w:t>
            </w:r>
          </w:p>
          <w:p w:rsidR="0013485D" w:rsidRPr="0013485D" w:rsidRDefault="0013485D" w:rsidP="0013485D">
            <w:pPr>
              <w:rPr>
                <w:color w:val="000000"/>
                <w:lang w:eastAsia="uk-UA"/>
              </w:rPr>
            </w:pPr>
          </w:p>
        </w:tc>
        <w:tc>
          <w:tcPr>
            <w:tcW w:w="3118" w:type="dxa"/>
          </w:tcPr>
          <w:p w:rsidR="0013485D" w:rsidRPr="0013485D" w:rsidRDefault="0013485D" w:rsidP="0013485D">
            <w:pPr>
              <w:rPr>
                <w:color w:val="000000"/>
                <w:lang w:eastAsia="uk-UA"/>
              </w:rPr>
            </w:pPr>
            <w:r w:rsidRPr="0013485D">
              <w:rPr>
                <w:color w:val="000000"/>
                <w:lang w:eastAsia="uk-UA"/>
              </w:rPr>
              <w:t>ВАТ "ОЛЕКСАНДРІВСЬКИЙ </w:t>
            </w:r>
          </w:p>
          <w:p w:rsidR="0013485D" w:rsidRPr="0013485D" w:rsidRDefault="0013485D" w:rsidP="0013485D">
            <w:pPr>
              <w:rPr>
                <w:color w:val="000000"/>
                <w:lang w:eastAsia="uk-UA"/>
              </w:rPr>
            </w:pPr>
            <w:r w:rsidRPr="0013485D">
              <w:rPr>
                <w:color w:val="000000"/>
                <w:lang w:eastAsia="uk-UA"/>
              </w:rPr>
              <w:t>ГРАНКАР'ЄР" </w:t>
            </w:r>
          </w:p>
          <w:p w:rsidR="0013485D" w:rsidRPr="0013485D" w:rsidRDefault="0013485D" w:rsidP="0013485D">
            <w:pPr>
              <w:rPr>
                <w:color w:val="000000"/>
                <w:lang w:eastAsia="uk-UA"/>
              </w:rPr>
            </w:pPr>
            <w:r w:rsidRPr="0013485D">
              <w:rPr>
                <w:color w:val="000000"/>
                <w:lang w:eastAsia="uk-UA"/>
              </w:rPr>
              <w:t xml:space="preserve">(АДРЕСА: МИКОЛАЇВСЬКА </w:t>
            </w:r>
          </w:p>
          <w:p w:rsidR="0013485D" w:rsidRPr="0013485D" w:rsidRDefault="0013485D" w:rsidP="0013485D">
            <w:pPr>
              <w:ind w:right="-108"/>
              <w:rPr>
                <w:color w:val="000000"/>
                <w:lang w:eastAsia="uk-UA"/>
              </w:rPr>
            </w:pPr>
            <w:r w:rsidRPr="0013485D">
              <w:rPr>
                <w:color w:val="000000"/>
                <w:lang w:eastAsia="uk-UA"/>
              </w:rPr>
              <w:t>ОБЛ., СМТ. ОЛЕКСАНДРІВКА, </w:t>
            </w:r>
          </w:p>
          <w:p w:rsidR="0013485D" w:rsidRPr="0013485D" w:rsidRDefault="0013485D" w:rsidP="0013485D">
            <w:pPr>
              <w:rPr>
                <w:color w:val="000000"/>
                <w:lang w:eastAsia="uk-UA"/>
              </w:rPr>
            </w:pPr>
            <w:r w:rsidRPr="0013485D">
              <w:rPr>
                <w:color w:val="000000"/>
                <w:lang w:eastAsia="uk-UA"/>
              </w:rPr>
              <w:t>ВУЛ. СТЕПОВА, 68)</w:t>
            </w:r>
          </w:p>
        </w:tc>
      </w:tr>
      <w:tr w:rsidR="0013485D" w:rsidRPr="0013485D" w:rsidTr="0013485D">
        <w:trPr>
          <w:gridAfter w:val="1"/>
          <w:wAfter w:w="8" w:type="dxa"/>
          <w:trHeight w:val="1176"/>
        </w:trPr>
        <w:tc>
          <w:tcPr>
            <w:tcW w:w="544" w:type="dxa"/>
          </w:tcPr>
          <w:p w:rsidR="0013485D" w:rsidRPr="0013485D" w:rsidRDefault="0013485D" w:rsidP="0013485D">
            <w:pPr>
              <w:spacing w:line="259" w:lineRule="auto"/>
              <w:rPr>
                <w:rFonts w:eastAsia="Calibri"/>
                <w:lang w:eastAsia="en-US"/>
              </w:rPr>
            </w:pPr>
            <w:r w:rsidRPr="0013485D">
              <w:rPr>
                <w:rFonts w:eastAsia="Calibri"/>
                <w:lang w:eastAsia="en-US"/>
              </w:rPr>
              <w:t>3</w:t>
            </w:r>
          </w:p>
        </w:tc>
        <w:tc>
          <w:tcPr>
            <w:tcW w:w="993" w:type="dxa"/>
          </w:tcPr>
          <w:p w:rsidR="0013485D" w:rsidRPr="0013485D" w:rsidRDefault="00A70D69" w:rsidP="0013485D">
            <w:pPr>
              <w:rPr>
                <w:lang w:eastAsia="uk-UA"/>
              </w:rPr>
            </w:pPr>
            <w:hyperlink r:id="rId52" w:tgtFrame="_blank" w:history="1">
              <w:r w:rsidR="0013485D" w:rsidRPr="0013485D">
                <w:rPr>
                  <w:bCs/>
                  <w:lang w:eastAsia="uk-UA"/>
                </w:rPr>
                <w:t>343</w:t>
              </w:r>
            </w:hyperlink>
          </w:p>
          <w:p w:rsidR="0013485D" w:rsidRPr="0013485D" w:rsidRDefault="0013485D" w:rsidP="0013485D">
            <w:pPr>
              <w:rPr>
                <w:lang w:eastAsia="uk-UA"/>
              </w:rPr>
            </w:pPr>
            <w:r w:rsidRPr="0013485D">
              <w:rPr>
                <w:lang w:eastAsia="uk-UA"/>
              </w:rPr>
              <w:t>Дійсний</w:t>
            </w:r>
          </w:p>
          <w:p w:rsidR="0013485D" w:rsidRPr="0013485D" w:rsidRDefault="0013485D" w:rsidP="0013485D">
            <w:pPr>
              <w:rPr>
                <w:bCs/>
                <w:lang w:eastAsia="uk-UA"/>
              </w:rPr>
            </w:pPr>
          </w:p>
        </w:tc>
        <w:tc>
          <w:tcPr>
            <w:tcW w:w="1134" w:type="dxa"/>
          </w:tcPr>
          <w:p w:rsidR="0013485D" w:rsidRPr="0013485D" w:rsidRDefault="0013485D" w:rsidP="0013485D">
            <w:pPr>
              <w:ind w:right="-108"/>
              <w:rPr>
                <w:color w:val="000000"/>
                <w:lang w:eastAsia="uk-UA"/>
              </w:rPr>
            </w:pPr>
            <w:r w:rsidRPr="0013485D">
              <w:rPr>
                <w:color w:val="000000"/>
                <w:lang w:eastAsia="uk-UA"/>
              </w:rPr>
              <w:t>05-09-1995</w:t>
            </w:r>
          </w:p>
          <w:p w:rsidR="0013485D" w:rsidRPr="0013485D" w:rsidRDefault="0013485D" w:rsidP="0013485D">
            <w:pPr>
              <w:ind w:right="-108"/>
              <w:rPr>
                <w:color w:val="000000"/>
                <w:lang w:eastAsia="uk-UA"/>
              </w:rPr>
            </w:pPr>
            <w:r w:rsidRPr="0013485D">
              <w:rPr>
                <w:color w:val="000000"/>
                <w:lang w:eastAsia="uk-UA"/>
              </w:rPr>
              <w:t>14-05-2035</w:t>
            </w:r>
          </w:p>
          <w:p w:rsidR="0013485D" w:rsidRPr="0013485D" w:rsidRDefault="0013485D" w:rsidP="0013485D">
            <w:pPr>
              <w:ind w:right="-108"/>
              <w:rPr>
                <w:color w:val="000000"/>
                <w:lang w:eastAsia="uk-UA"/>
              </w:rPr>
            </w:pPr>
          </w:p>
        </w:tc>
        <w:tc>
          <w:tcPr>
            <w:tcW w:w="1559" w:type="dxa"/>
          </w:tcPr>
          <w:p w:rsidR="0013485D" w:rsidRPr="0013485D" w:rsidRDefault="0013485D" w:rsidP="0013485D">
            <w:pPr>
              <w:ind w:right="-107"/>
              <w:rPr>
                <w:color w:val="000000"/>
                <w:lang w:eastAsia="uk-UA"/>
              </w:rPr>
            </w:pPr>
            <w:r w:rsidRPr="0013485D">
              <w:rPr>
                <w:rFonts w:eastAsia="Calibri"/>
                <w:lang w:eastAsia="en-US"/>
              </w:rPr>
              <w:t>Видобування корисних копалин (промислова розробка родовищ)</w:t>
            </w:r>
          </w:p>
        </w:tc>
        <w:tc>
          <w:tcPr>
            <w:tcW w:w="2693" w:type="dxa"/>
          </w:tcPr>
          <w:p w:rsidR="0013485D" w:rsidRPr="0013485D" w:rsidRDefault="0013485D" w:rsidP="0013485D">
            <w:pPr>
              <w:spacing w:line="259" w:lineRule="auto"/>
              <w:rPr>
                <w:bCs/>
                <w:color w:val="000000"/>
                <w:lang w:eastAsia="uk-UA"/>
              </w:rPr>
            </w:pPr>
            <w:r w:rsidRPr="0013485D">
              <w:rPr>
                <w:color w:val="000000"/>
                <w:lang w:eastAsia="uk-UA"/>
              </w:rPr>
              <w:t xml:space="preserve">Родовище - Болеславчицьке </w:t>
            </w:r>
            <w:r w:rsidRPr="0013485D">
              <w:rPr>
                <w:bCs/>
                <w:color w:val="000000"/>
                <w:lang w:eastAsia="uk-UA"/>
              </w:rPr>
              <w:t xml:space="preserve">Миколаївська область, </w:t>
            </w:r>
          </w:p>
          <w:p w:rsidR="0013485D" w:rsidRPr="0013485D" w:rsidRDefault="0013485D" w:rsidP="0013485D">
            <w:pPr>
              <w:rPr>
                <w:color w:val="000000"/>
                <w:lang w:eastAsia="uk-UA"/>
              </w:rPr>
            </w:pPr>
            <w:r w:rsidRPr="0013485D">
              <w:rPr>
                <w:bCs/>
                <w:color w:val="000000"/>
                <w:lang w:eastAsia="uk-UA"/>
              </w:rPr>
              <w:t>Первомайський район, 11 км на північ від м. Первомайськ</w:t>
            </w:r>
          </w:p>
        </w:tc>
        <w:tc>
          <w:tcPr>
            <w:tcW w:w="3118" w:type="dxa"/>
          </w:tcPr>
          <w:p w:rsidR="0013485D" w:rsidRPr="0013485D" w:rsidRDefault="0013485D" w:rsidP="0013485D">
            <w:pPr>
              <w:ind w:right="-108"/>
              <w:rPr>
                <w:color w:val="000000"/>
                <w:lang w:eastAsia="uk-UA"/>
              </w:rPr>
            </w:pPr>
            <w:r w:rsidRPr="0013485D">
              <w:rPr>
                <w:color w:val="000000"/>
                <w:lang w:eastAsia="uk-UA"/>
              </w:rPr>
              <w:t>ПРАТ "ПЕРВОМАЙСЬКИЙ КАР'ЄР "ГРАНІТ" (АДРЕСА: М.ЧЕРКАСИ, </w:t>
            </w:r>
          </w:p>
          <w:p w:rsidR="0013485D" w:rsidRPr="0013485D" w:rsidRDefault="0013485D" w:rsidP="0013485D">
            <w:pPr>
              <w:rPr>
                <w:color w:val="000000"/>
                <w:lang w:eastAsia="uk-UA"/>
              </w:rPr>
            </w:pPr>
            <w:r w:rsidRPr="0013485D">
              <w:rPr>
                <w:color w:val="000000"/>
                <w:lang w:eastAsia="uk-UA"/>
              </w:rPr>
              <w:t>ВУЛ. МАРШАЛА </w:t>
            </w:r>
          </w:p>
          <w:p w:rsidR="0013485D" w:rsidRPr="0013485D" w:rsidRDefault="0013485D" w:rsidP="0013485D">
            <w:pPr>
              <w:rPr>
                <w:color w:val="000000"/>
                <w:lang w:eastAsia="uk-UA"/>
              </w:rPr>
            </w:pPr>
            <w:r w:rsidRPr="0013485D">
              <w:rPr>
                <w:color w:val="000000"/>
                <w:lang w:eastAsia="uk-UA"/>
              </w:rPr>
              <w:t>КРАСОВСЬКОГО, 8</w:t>
            </w:r>
          </w:p>
        </w:tc>
      </w:tr>
      <w:tr w:rsidR="0013485D" w:rsidRPr="0013485D" w:rsidTr="0013485D">
        <w:trPr>
          <w:gridAfter w:val="1"/>
          <w:wAfter w:w="8" w:type="dxa"/>
          <w:trHeight w:val="848"/>
        </w:trPr>
        <w:tc>
          <w:tcPr>
            <w:tcW w:w="544" w:type="dxa"/>
          </w:tcPr>
          <w:p w:rsidR="0013485D" w:rsidRPr="0013485D" w:rsidRDefault="0013485D" w:rsidP="0013485D">
            <w:pPr>
              <w:spacing w:line="259" w:lineRule="auto"/>
              <w:rPr>
                <w:rFonts w:eastAsia="Calibri"/>
                <w:lang w:eastAsia="en-US"/>
              </w:rPr>
            </w:pPr>
            <w:r w:rsidRPr="0013485D">
              <w:rPr>
                <w:rFonts w:eastAsia="Calibri"/>
                <w:lang w:eastAsia="en-US"/>
              </w:rPr>
              <w:t>4</w:t>
            </w:r>
          </w:p>
        </w:tc>
        <w:tc>
          <w:tcPr>
            <w:tcW w:w="993" w:type="dxa"/>
          </w:tcPr>
          <w:p w:rsidR="0013485D" w:rsidRPr="0013485D" w:rsidRDefault="00A70D69" w:rsidP="0013485D">
            <w:pPr>
              <w:rPr>
                <w:lang w:eastAsia="uk-UA"/>
              </w:rPr>
            </w:pPr>
            <w:hyperlink r:id="rId53" w:tgtFrame="_blank" w:history="1">
              <w:r w:rsidR="0013485D" w:rsidRPr="0013485D">
                <w:rPr>
                  <w:bCs/>
                  <w:lang w:eastAsia="uk-UA"/>
                </w:rPr>
                <w:t>363</w:t>
              </w:r>
            </w:hyperlink>
          </w:p>
          <w:p w:rsidR="0013485D" w:rsidRPr="0013485D" w:rsidRDefault="0013485D" w:rsidP="0013485D">
            <w:pPr>
              <w:rPr>
                <w:lang w:eastAsia="uk-UA"/>
              </w:rPr>
            </w:pPr>
            <w:r w:rsidRPr="0013485D">
              <w:rPr>
                <w:lang w:eastAsia="uk-UA"/>
              </w:rPr>
              <w:t>Анульований</w:t>
            </w:r>
          </w:p>
          <w:p w:rsidR="0013485D" w:rsidRPr="0013485D" w:rsidRDefault="0013485D" w:rsidP="0013485D">
            <w:pPr>
              <w:rPr>
                <w:bCs/>
                <w:lang w:eastAsia="uk-UA"/>
              </w:rPr>
            </w:pPr>
          </w:p>
        </w:tc>
        <w:tc>
          <w:tcPr>
            <w:tcW w:w="1134" w:type="dxa"/>
          </w:tcPr>
          <w:p w:rsidR="0013485D" w:rsidRPr="0013485D" w:rsidRDefault="0013485D" w:rsidP="0013485D">
            <w:pPr>
              <w:ind w:right="-108"/>
              <w:rPr>
                <w:color w:val="000000"/>
                <w:lang w:eastAsia="uk-UA"/>
              </w:rPr>
            </w:pPr>
            <w:r w:rsidRPr="0013485D">
              <w:rPr>
                <w:color w:val="000000"/>
                <w:lang w:eastAsia="uk-UA"/>
              </w:rPr>
              <w:t>21-10-1994</w:t>
            </w:r>
          </w:p>
          <w:p w:rsidR="0013485D" w:rsidRPr="0013485D" w:rsidRDefault="0013485D" w:rsidP="0013485D">
            <w:pPr>
              <w:ind w:right="-108"/>
              <w:rPr>
                <w:color w:val="000000"/>
                <w:lang w:eastAsia="uk-UA"/>
              </w:rPr>
            </w:pPr>
            <w:r w:rsidRPr="0013485D">
              <w:rPr>
                <w:color w:val="000000"/>
                <w:lang w:eastAsia="uk-UA"/>
              </w:rPr>
              <w:t>21-10-1997</w:t>
            </w:r>
          </w:p>
          <w:p w:rsidR="0013485D" w:rsidRPr="0013485D" w:rsidRDefault="0013485D" w:rsidP="0013485D">
            <w:pPr>
              <w:ind w:right="-108"/>
              <w:rPr>
                <w:color w:val="000000"/>
                <w:lang w:eastAsia="uk-UA"/>
              </w:rPr>
            </w:pPr>
          </w:p>
        </w:tc>
        <w:tc>
          <w:tcPr>
            <w:tcW w:w="1559" w:type="dxa"/>
          </w:tcPr>
          <w:p w:rsidR="0013485D" w:rsidRPr="0013485D" w:rsidRDefault="0013485D" w:rsidP="0013485D">
            <w:pPr>
              <w:rPr>
                <w:color w:val="000000"/>
                <w:lang w:eastAsia="uk-UA"/>
              </w:rPr>
            </w:pPr>
            <w:r w:rsidRPr="0013485D">
              <w:rPr>
                <w:color w:val="000000"/>
                <w:lang w:eastAsia="uk-UA"/>
              </w:rPr>
              <w:t>Геологічне </w:t>
            </w:r>
          </w:p>
          <w:p w:rsidR="0013485D" w:rsidRPr="0013485D" w:rsidRDefault="0013485D" w:rsidP="0013485D">
            <w:pPr>
              <w:ind w:right="-107"/>
              <w:rPr>
                <w:color w:val="000000"/>
                <w:lang w:eastAsia="uk-UA"/>
              </w:rPr>
            </w:pPr>
            <w:r w:rsidRPr="0013485D">
              <w:rPr>
                <w:color w:val="000000"/>
                <w:lang w:eastAsia="uk-UA"/>
              </w:rPr>
              <w:t>вивчення надр</w:t>
            </w:r>
          </w:p>
          <w:p w:rsidR="0013485D" w:rsidRPr="0013485D" w:rsidRDefault="0013485D" w:rsidP="0013485D">
            <w:pPr>
              <w:rPr>
                <w:color w:val="000000"/>
                <w:lang w:eastAsia="uk-UA"/>
              </w:rPr>
            </w:pPr>
          </w:p>
        </w:tc>
        <w:tc>
          <w:tcPr>
            <w:tcW w:w="2693" w:type="dxa"/>
          </w:tcPr>
          <w:p w:rsidR="0013485D" w:rsidRPr="0013485D" w:rsidRDefault="0013485D" w:rsidP="0013485D">
            <w:pPr>
              <w:rPr>
                <w:color w:val="000000"/>
                <w:lang w:eastAsia="uk-UA"/>
              </w:rPr>
            </w:pPr>
            <w:r w:rsidRPr="0013485D">
              <w:rPr>
                <w:color w:val="000000"/>
                <w:lang w:eastAsia="uk-UA"/>
              </w:rPr>
              <w:t>Родовище - Любоiванiвське</w:t>
            </w:r>
          </w:p>
          <w:p w:rsidR="0013485D" w:rsidRPr="0013485D" w:rsidRDefault="0013485D" w:rsidP="0013485D">
            <w:pPr>
              <w:rPr>
                <w:bCs/>
                <w:color w:val="000000"/>
                <w:lang w:eastAsia="uk-UA"/>
              </w:rPr>
            </w:pPr>
            <w:r w:rsidRPr="0013485D">
              <w:rPr>
                <w:bCs/>
                <w:color w:val="000000"/>
                <w:lang w:eastAsia="uk-UA"/>
              </w:rPr>
              <w:t xml:space="preserve">Миколаївська область, </w:t>
            </w:r>
          </w:p>
          <w:p w:rsidR="0013485D" w:rsidRPr="0013485D" w:rsidRDefault="0013485D" w:rsidP="0013485D">
            <w:pPr>
              <w:rPr>
                <w:color w:val="000000"/>
                <w:lang w:eastAsia="uk-UA"/>
              </w:rPr>
            </w:pPr>
            <w:r w:rsidRPr="0013485D">
              <w:rPr>
                <w:bCs/>
                <w:color w:val="000000"/>
                <w:lang w:eastAsia="uk-UA"/>
              </w:rPr>
              <w:t>Первомайський район (колишній Арбузинський), с. Любоіванівка</w:t>
            </w:r>
          </w:p>
        </w:tc>
        <w:tc>
          <w:tcPr>
            <w:tcW w:w="3118" w:type="dxa"/>
          </w:tcPr>
          <w:p w:rsidR="0013485D" w:rsidRPr="0013485D" w:rsidRDefault="0013485D" w:rsidP="0013485D">
            <w:pPr>
              <w:spacing w:line="259" w:lineRule="auto"/>
              <w:rPr>
                <w:rFonts w:eastAsia="Calibri"/>
                <w:lang w:eastAsia="en-US"/>
              </w:rPr>
            </w:pPr>
            <w:r w:rsidRPr="0013485D">
              <w:rPr>
                <w:rFonts w:eastAsia="Calibri"/>
                <w:lang w:eastAsia="en-US"/>
              </w:rPr>
              <w:t xml:space="preserve">ДЕРЖАВНА КОМПЛЕКСНА ГЕОЛОГІЧНА ЕКСПЕДИЦІЯ «УКРГЕОЛБУДМ» </w:t>
            </w:r>
          </w:p>
          <w:p w:rsidR="0013485D" w:rsidRPr="0013485D" w:rsidRDefault="0013485D" w:rsidP="0013485D">
            <w:pPr>
              <w:spacing w:line="259" w:lineRule="auto"/>
              <w:rPr>
                <w:rFonts w:eastAsia="Calibri"/>
                <w:lang w:eastAsia="en-US"/>
              </w:rPr>
            </w:pPr>
            <w:r w:rsidRPr="0013485D">
              <w:rPr>
                <w:rFonts w:eastAsia="Calibri"/>
                <w:lang w:eastAsia="en-US"/>
              </w:rPr>
              <w:t>(АДРЕСА: М. КИЇВ, ВУЛ. ПАВЛОВСЬКА, 29)</w:t>
            </w:r>
          </w:p>
        </w:tc>
      </w:tr>
      <w:tr w:rsidR="0013485D" w:rsidRPr="0013485D" w:rsidTr="0013485D">
        <w:trPr>
          <w:gridAfter w:val="1"/>
          <w:wAfter w:w="8" w:type="dxa"/>
          <w:trHeight w:val="43"/>
        </w:trPr>
        <w:tc>
          <w:tcPr>
            <w:tcW w:w="544" w:type="dxa"/>
          </w:tcPr>
          <w:p w:rsidR="0013485D" w:rsidRPr="0013485D" w:rsidRDefault="0013485D" w:rsidP="0013485D">
            <w:pPr>
              <w:spacing w:line="259" w:lineRule="auto"/>
              <w:rPr>
                <w:rFonts w:eastAsia="Calibri"/>
                <w:lang w:eastAsia="en-US"/>
              </w:rPr>
            </w:pPr>
            <w:r w:rsidRPr="0013485D">
              <w:rPr>
                <w:rFonts w:eastAsia="Calibri"/>
                <w:lang w:eastAsia="en-US"/>
              </w:rPr>
              <w:t>5</w:t>
            </w:r>
          </w:p>
        </w:tc>
        <w:tc>
          <w:tcPr>
            <w:tcW w:w="993" w:type="dxa"/>
          </w:tcPr>
          <w:p w:rsidR="0013485D" w:rsidRPr="0013485D" w:rsidRDefault="00A70D69" w:rsidP="0013485D">
            <w:pPr>
              <w:rPr>
                <w:lang w:eastAsia="uk-UA"/>
              </w:rPr>
            </w:pPr>
            <w:hyperlink r:id="rId54" w:tgtFrame="_blank" w:history="1">
              <w:r w:rsidR="0013485D" w:rsidRPr="0013485D">
                <w:rPr>
                  <w:bCs/>
                  <w:lang w:eastAsia="uk-UA"/>
                </w:rPr>
                <w:t>1085</w:t>
              </w:r>
            </w:hyperlink>
          </w:p>
          <w:p w:rsidR="0013485D" w:rsidRPr="0013485D" w:rsidRDefault="0013485D" w:rsidP="0013485D">
            <w:pPr>
              <w:rPr>
                <w:color w:val="000000"/>
                <w:lang w:eastAsia="uk-UA"/>
              </w:rPr>
            </w:pPr>
            <w:r w:rsidRPr="0013485D">
              <w:rPr>
                <w:color w:val="000000"/>
                <w:lang w:eastAsia="uk-UA"/>
              </w:rPr>
              <w:t>Дійсний</w:t>
            </w:r>
          </w:p>
          <w:p w:rsidR="0013485D" w:rsidRPr="0013485D" w:rsidRDefault="0013485D" w:rsidP="0013485D">
            <w:pPr>
              <w:rPr>
                <w:bCs/>
                <w:color w:val="7F0000"/>
                <w:lang w:eastAsia="uk-UA"/>
              </w:rPr>
            </w:pPr>
          </w:p>
        </w:tc>
        <w:tc>
          <w:tcPr>
            <w:tcW w:w="1134" w:type="dxa"/>
          </w:tcPr>
          <w:p w:rsidR="0013485D" w:rsidRPr="0013485D" w:rsidRDefault="0013485D" w:rsidP="0013485D">
            <w:pPr>
              <w:ind w:right="-108"/>
              <w:rPr>
                <w:color w:val="000000"/>
                <w:lang w:eastAsia="uk-UA"/>
              </w:rPr>
            </w:pPr>
            <w:r w:rsidRPr="0013485D">
              <w:rPr>
                <w:color w:val="000000"/>
                <w:lang w:eastAsia="uk-UA"/>
              </w:rPr>
              <w:t>30-09-1997</w:t>
            </w:r>
          </w:p>
          <w:p w:rsidR="0013485D" w:rsidRPr="0013485D" w:rsidRDefault="0013485D" w:rsidP="0013485D">
            <w:pPr>
              <w:ind w:right="-108"/>
              <w:rPr>
                <w:color w:val="000000"/>
                <w:lang w:eastAsia="uk-UA"/>
              </w:rPr>
            </w:pPr>
            <w:r w:rsidRPr="0013485D">
              <w:rPr>
                <w:color w:val="000000"/>
                <w:lang w:eastAsia="uk-UA"/>
              </w:rPr>
              <w:t>30-09-2037</w:t>
            </w:r>
          </w:p>
          <w:p w:rsidR="0013485D" w:rsidRPr="0013485D" w:rsidRDefault="0013485D" w:rsidP="0013485D">
            <w:pPr>
              <w:ind w:right="-108"/>
              <w:rPr>
                <w:color w:val="000000"/>
                <w:lang w:eastAsia="uk-UA"/>
              </w:rPr>
            </w:pPr>
          </w:p>
        </w:tc>
        <w:tc>
          <w:tcPr>
            <w:tcW w:w="1559" w:type="dxa"/>
          </w:tcPr>
          <w:p w:rsidR="0013485D" w:rsidRPr="0013485D" w:rsidRDefault="0013485D" w:rsidP="0013485D">
            <w:pPr>
              <w:rPr>
                <w:color w:val="000000"/>
                <w:lang w:eastAsia="uk-UA"/>
              </w:rPr>
            </w:pPr>
            <w:r w:rsidRPr="0013485D">
              <w:rPr>
                <w:rFonts w:eastAsia="Calibri"/>
                <w:lang w:eastAsia="en-US"/>
              </w:rPr>
              <w:t>Видобування корисних копалин (промислова розробка родовищ)</w:t>
            </w:r>
          </w:p>
        </w:tc>
        <w:tc>
          <w:tcPr>
            <w:tcW w:w="2693" w:type="dxa"/>
          </w:tcPr>
          <w:p w:rsidR="0013485D" w:rsidRPr="0013485D" w:rsidRDefault="0013485D" w:rsidP="0013485D">
            <w:pPr>
              <w:rPr>
                <w:color w:val="000000"/>
                <w:lang w:eastAsia="uk-UA"/>
              </w:rPr>
            </w:pPr>
            <w:r w:rsidRPr="0013485D">
              <w:rPr>
                <w:color w:val="000000"/>
                <w:lang w:eastAsia="uk-UA"/>
              </w:rPr>
              <w:t>Родовище - Микитівське</w:t>
            </w:r>
          </w:p>
          <w:p w:rsidR="0013485D" w:rsidRPr="0013485D" w:rsidRDefault="0013485D" w:rsidP="0013485D">
            <w:pPr>
              <w:rPr>
                <w:bCs/>
                <w:color w:val="000000"/>
                <w:lang w:eastAsia="uk-UA"/>
              </w:rPr>
            </w:pPr>
            <w:r w:rsidRPr="0013485D">
              <w:rPr>
                <w:bCs/>
                <w:color w:val="000000"/>
                <w:lang w:eastAsia="uk-UA"/>
              </w:rPr>
              <w:t xml:space="preserve">Миколаївська область, </w:t>
            </w:r>
          </w:p>
          <w:p w:rsidR="0013485D" w:rsidRPr="0013485D" w:rsidRDefault="0013485D" w:rsidP="0013485D">
            <w:pPr>
              <w:rPr>
                <w:bCs/>
                <w:color w:val="000000"/>
                <w:lang w:eastAsia="uk-UA"/>
              </w:rPr>
            </w:pPr>
            <w:r w:rsidRPr="0013485D">
              <w:rPr>
                <w:bCs/>
                <w:color w:val="000000"/>
                <w:lang w:eastAsia="uk-UA"/>
              </w:rPr>
              <w:t>Вознесенський район,</w:t>
            </w:r>
          </w:p>
          <w:p w:rsidR="0013485D" w:rsidRPr="0013485D" w:rsidRDefault="0013485D" w:rsidP="0013485D">
            <w:pPr>
              <w:rPr>
                <w:bCs/>
                <w:color w:val="000000"/>
                <w:lang w:eastAsia="uk-UA"/>
              </w:rPr>
            </w:pPr>
            <w:r w:rsidRPr="0013485D">
              <w:rPr>
                <w:bCs/>
                <w:color w:val="000000"/>
                <w:lang w:eastAsia="uk-UA"/>
              </w:rPr>
              <w:t>3 км на північний захід від </w:t>
            </w:r>
          </w:p>
          <w:p w:rsidR="0013485D" w:rsidRPr="0013485D" w:rsidRDefault="0013485D" w:rsidP="0013485D">
            <w:pPr>
              <w:rPr>
                <w:color w:val="000000"/>
                <w:lang w:eastAsia="uk-UA"/>
              </w:rPr>
            </w:pPr>
            <w:r w:rsidRPr="0013485D">
              <w:rPr>
                <w:bCs/>
                <w:color w:val="000000"/>
                <w:lang w:eastAsia="uk-UA"/>
              </w:rPr>
              <w:t>смт. Олександрівка</w:t>
            </w:r>
          </w:p>
        </w:tc>
        <w:tc>
          <w:tcPr>
            <w:tcW w:w="3118" w:type="dxa"/>
          </w:tcPr>
          <w:p w:rsidR="0013485D" w:rsidRPr="0013485D" w:rsidRDefault="0013485D" w:rsidP="0013485D">
            <w:pPr>
              <w:spacing w:line="259" w:lineRule="auto"/>
              <w:ind w:right="-108"/>
              <w:rPr>
                <w:rFonts w:eastAsia="Calibri"/>
                <w:lang w:eastAsia="en-US"/>
              </w:rPr>
            </w:pPr>
            <w:r w:rsidRPr="0013485D">
              <w:rPr>
                <w:rFonts w:eastAsia="Calibri"/>
                <w:lang w:eastAsia="en-US"/>
              </w:rPr>
              <w:t>ПРАТ «МИКИТІВСЬКИЙ ГРАНІТНИЙ КАР’ЄР» (АДРЕСА: МИКОЛАЇСЬКА ОБЛ., СМТ. ОЛЕКСАНДРІВКА, ВУЛ. МИКИТІВСЬКА, 1)</w:t>
            </w:r>
          </w:p>
        </w:tc>
      </w:tr>
      <w:tr w:rsidR="0013485D" w:rsidRPr="0013485D" w:rsidTr="0013485D">
        <w:trPr>
          <w:gridAfter w:val="1"/>
          <w:wAfter w:w="8" w:type="dxa"/>
          <w:trHeight w:val="939"/>
        </w:trPr>
        <w:tc>
          <w:tcPr>
            <w:tcW w:w="544" w:type="dxa"/>
          </w:tcPr>
          <w:p w:rsidR="0013485D" w:rsidRPr="0013485D" w:rsidRDefault="0013485D" w:rsidP="0013485D">
            <w:pPr>
              <w:spacing w:line="259" w:lineRule="auto"/>
              <w:rPr>
                <w:rFonts w:eastAsia="Calibri"/>
                <w:lang w:eastAsia="en-US"/>
              </w:rPr>
            </w:pPr>
            <w:r w:rsidRPr="0013485D">
              <w:rPr>
                <w:rFonts w:eastAsia="Calibri"/>
                <w:lang w:eastAsia="en-US"/>
              </w:rPr>
              <w:t>6</w:t>
            </w:r>
          </w:p>
        </w:tc>
        <w:tc>
          <w:tcPr>
            <w:tcW w:w="993" w:type="dxa"/>
          </w:tcPr>
          <w:p w:rsidR="0013485D" w:rsidRPr="0013485D" w:rsidRDefault="00A70D69" w:rsidP="0013485D">
            <w:pPr>
              <w:rPr>
                <w:lang w:eastAsia="uk-UA"/>
              </w:rPr>
            </w:pPr>
            <w:hyperlink r:id="rId55" w:tgtFrame="_blank" w:history="1">
              <w:r w:rsidR="0013485D" w:rsidRPr="0013485D">
                <w:rPr>
                  <w:bCs/>
                  <w:lang w:eastAsia="uk-UA"/>
                </w:rPr>
                <w:t>4154</w:t>
              </w:r>
            </w:hyperlink>
          </w:p>
          <w:p w:rsidR="0013485D" w:rsidRPr="0013485D" w:rsidRDefault="0013485D" w:rsidP="0013485D">
            <w:pPr>
              <w:rPr>
                <w:color w:val="000000"/>
                <w:lang w:eastAsia="uk-UA"/>
              </w:rPr>
            </w:pPr>
            <w:r w:rsidRPr="0013485D">
              <w:rPr>
                <w:color w:val="000000"/>
                <w:lang w:eastAsia="uk-UA"/>
              </w:rPr>
              <w:t>Дійсний</w:t>
            </w:r>
          </w:p>
          <w:p w:rsidR="0013485D" w:rsidRPr="0013485D" w:rsidRDefault="0013485D" w:rsidP="0013485D">
            <w:pPr>
              <w:rPr>
                <w:bCs/>
                <w:color w:val="7F0000"/>
                <w:lang w:eastAsia="uk-UA"/>
              </w:rPr>
            </w:pPr>
          </w:p>
        </w:tc>
        <w:tc>
          <w:tcPr>
            <w:tcW w:w="1134" w:type="dxa"/>
          </w:tcPr>
          <w:p w:rsidR="0013485D" w:rsidRPr="0013485D" w:rsidRDefault="0013485D" w:rsidP="0013485D">
            <w:pPr>
              <w:ind w:right="-108"/>
              <w:rPr>
                <w:color w:val="000000"/>
                <w:lang w:eastAsia="uk-UA"/>
              </w:rPr>
            </w:pPr>
            <w:r w:rsidRPr="0013485D">
              <w:rPr>
                <w:color w:val="000000"/>
                <w:lang w:eastAsia="uk-UA"/>
              </w:rPr>
              <w:t>19-12-2006</w:t>
            </w:r>
          </w:p>
          <w:p w:rsidR="0013485D" w:rsidRPr="0013485D" w:rsidRDefault="0013485D" w:rsidP="0013485D">
            <w:pPr>
              <w:ind w:right="-108"/>
              <w:rPr>
                <w:color w:val="000000"/>
                <w:lang w:eastAsia="uk-UA"/>
              </w:rPr>
            </w:pPr>
            <w:r w:rsidRPr="0013485D">
              <w:rPr>
                <w:color w:val="000000"/>
                <w:lang w:eastAsia="uk-UA"/>
              </w:rPr>
              <w:t>19-12-2026</w:t>
            </w:r>
          </w:p>
          <w:p w:rsidR="0013485D" w:rsidRPr="0013485D" w:rsidRDefault="0013485D" w:rsidP="0013485D">
            <w:pPr>
              <w:ind w:right="-108"/>
              <w:rPr>
                <w:color w:val="000000"/>
                <w:lang w:eastAsia="uk-UA"/>
              </w:rPr>
            </w:pPr>
          </w:p>
        </w:tc>
        <w:tc>
          <w:tcPr>
            <w:tcW w:w="1559" w:type="dxa"/>
          </w:tcPr>
          <w:p w:rsidR="0013485D" w:rsidRPr="0013485D" w:rsidRDefault="0013485D" w:rsidP="0013485D">
            <w:pPr>
              <w:rPr>
                <w:color w:val="000000"/>
                <w:lang w:eastAsia="uk-UA"/>
              </w:rPr>
            </w:pPr>
            <w:r w:rsidRPr="0013485D">
              <w:rPr>
                <w:rFonts w:eastAsia="Calibri"/>
                <w:lang w:eastAsia="en-US"/>
              </w:rPr>
              <w:t>Видобування корисних копалин (промислова розробка родовищ)</w:t>
            </w:r>
          </w:p>
        </w:tc>
        <w:tc>
          <w:tcPr>
            <w:tcW w:w="2693" w:type="dxa"/>
          </w:tcPr>
          <w:p w:rsidR="0013485D" w:rsidRPr="0013485D" w:rsidRDefault="0013485D" w:rsidP="0013485D">
            <w:pPr>
              <w:rPr>
                <w:color w:val="000000"/>
                <w:lang w:eastAsia="uk-UA"/>
              </w:rPr>
            </w:pPr>
            <w:r w:rsidRPr="0013485D">
              <w:rPr>
                <w:color w:val="000000"/>
                <w:lang w:eastAsia="uk-UA"/>
              </w:rPr>
              <w:t>Родовище - Софіївське</w:t>
            </w:r>
          </w:p>
          <w:p w:rsidR="0013485D" w:rsidRPr="0013485D" w:rsidRDefault="0013485D" w:rsidP="0013485D">
            <w:pPr>
              <w:rPr>
                <w:bCs/>
                <w:color w:val="000000"/>
                <w:lang w:eastAsia="uk-UA"/>
              </w:rPr>
            </w:pPr>
            <w:r w:rsidRPr="0013485D">
              <w:rPr>
                <w:bCs/>
                <w:color w:val="000000"/>
                <w:lang w:eastAsia="uk-UA"/>
              </w:rPr>
              <w:t xml:space="preserve">Миколаївська область, </w:t>
            </w:r>
          </w:p>
          <w:p w:rsidR="0013485D" w:rsidRPr="0013485D" w:rsidRDefault="0013485D" w:rsidP="0013485D">
            <w:pPr>
              <w:rPr>
                <w:bCs/>
                <w:color w:val="000000"/>
                <w:lang w:eastAsia="uk-UA"/>
              </w:rPr>
            </w:pPr>
            <w:r w:rsidRPr="0013485D">
              <w:rPr>
                <w:bCs/>
                <w:color w:val="000000"/>
                <w:lang w:eastAsia="uk-UA"/>
              </w:rPr>
              <w:t>Баштанський район (колишній Новобузький),</w:t>
            </w:r>
          </w:p>
          <w:p w:rsidR="0013485D" w:rsidRPr="0013485D" w:rsidRDefault="0013485D" w:rsidP="0013485D">
            <w:pPr>
              <w:rPr>
                <w:bCs/>
                <w:color w:val="000000"/>
                <w:lang w:eastAsia="uk-UA"/>
              </w:rPr>
            </w:pPr>
            <w:r w:rsidRPr="0013485D">
              <w:rPr>
                <w:bCs/>
                <w:color w:val="000000"/>
                <w:lang w:eastAsia="uk-UA"/>
              </w:rPr>
              <w:t>2,5 км на північний схід від с. Софіївка</w:t>
            </w:r>
          </w:p>
        </w:tc>
        <w:tc>
          <w:tcPr>
            <w:tcW w:w="3118" w:type="dxa"/>
          </w:tcPr>
          <w:p w:rsidR="0013485D" w:rsidRPr="0013485D" w:rsidRDefault="0013485D" w:rsidP="0013485D">
            <w:pPr>
              <w:rPr>
                <w:rFonts w:eastAsia="Calibri"/>
                <w:lang w:eastAsia="en-US"/>
              </w:rPr>
            </w:pPr>
            <w:r w:rsidRPr="0013485D">
              <w:rPr>
                <w:rFonts w:eastAsia="Calibri"/>
                <w:lang w:eastAsia="en-US"/>
              </w:rPr>
              <w:t xml:space="preserve">ПРАТ «МИКИТІВСЬКИЙ ГРАНІТНИЙ КАР’ЄР» (АДРЕСА: МИКОЛАЇСЬКА ОБЛ.,СМТ.ОЛЕКСАНДРІВКА, </w:t>
            </w:r>
          </w:p>
          <w:p w:rsidR="0013485D" w:rsidRPr="0013485D" w:rsidRDefault="0013485D" w:rsidP="0013485D">
            <w:pPr>
              <w:ind w:right="-108"/>
              <w:rPr>
                <w:rFonts w:eastAsia="Calibri"/>
                <w:lang w:eastAsia="en-US"/>
              </w:rPr>
            </w:pPr>
            <w:r w:rsidRPr="0013485D">
              <w:rPr>
                <w:rFonts w:eastAsia="Calibri"/>
                <w:lang w:eastAsia="en-US"/>
              </w:rPr>
              <w:t>ВУЛ. МИКИТІВСЬКА, 1)</w:t>
            </w:r>
            <w:r w:rsidRPr="0013485D">
              <w:rPr>
                <w:color w:val="000000"/>
                <w:lang w:eastAsia="uk-UA"/>
              </w:rPr>
              <w:t xml:space="preserve"> </w:t>
            </w:r>
          </w:p>
        </w:tc>
      </w:tr>
      <w:tr w:rsidR="0013485D" w:rsidRPr="0013485D" w:rsidTr="0013485D">
        <w:trPr>
          <w:gridAfter w:val="1"/>
          <w:wAfter w:w="8" w:type="dxa"/>
          <w:trHeight w:val="1414"/>
        </w:trPr>
        <w:tc>
          <w:tcPr>
            <w:tcW w:w="544" w:type="dxa"/>
          </w:tcPr>
          <w:p w:rsidR="0013485D" w:rsidRPr="0013485D" w:rsidRDefault="0013485D" w:rsidP="0013485D">
            <w:pPr>
              <w:spacing w:line="259" w:lineRule="auto"/>
              <w:rPr>
                <w:rFonts w:eastAsia="Calibri"/>
                <w:lang w:eastAsia="en-US"/>
              </w:rPr>
            </w:pPr>
            <w:r w:rsidRPr="0013485D">
              <w:rPr>
                <w:rFonts w:eastAsia="Calibri"/>
                <w:lang w:eastAsia="en-US"/>
              </w:rPr>
              <w:t>7</w:t>
            </w:r>
          </w:p>
        </w:tc>
        <w:tc>
          <w:tcPr>
            <w:tcW w:w="993" w:type="dxa"/>
          </w:tcPr>
          <w:p w:rsidR="0013485D" w:rsidRPr="0013485D" w:rsidRDefault="00A70D69" w:rsidP="0013485D">
            <w:pPr>
              <w:rPr>
                <w:lang w:eastAsia="uk-UA"/>
              </w:rPr>
            </w:pPr>
            <w:hyperlink r:id="rId56" w:tgtFrame="_blank" w:history="1">
              <w:r w:rsidR="0013485D" w:rsidRPr="0013485D">
                <w:rPr>
                  <w:bCs/>
                  <w:lang w:eastAsia="uk-UA"/>
                </w:rPr>
                <w:t>2749</w:t>
              </w:r>
            </w:hyperlink>
          </w:p>
          <w:p w:rsidR="0013485D" w:rsidRPr="0013485D" w:rsidRDefault="0013485D" w:rsidP="0013485D">
            <w:pPr>
              <w:rPr>
                <w:lang w:eastAsia="uk-UA"/>
              </w:rPr>
            </w:pPr>
            <w:r w:rsidRPr="0013485D">
              <w:rPr>
                <w:lang w:eastAsia="uk-UA"/>
              </w:rPr>
              <w:t>Недійсний</w:t>
            </w:r>
          </w:p>
          <w:p w:rsidR="0013485D" w:rsidRPr="0013485D" w:rsidRDefault="0013485D" w:rsidP="0013485D">
            <w:pPr>
              <w:rPr>
                <w:bCs/>
                <w:lang w:eastAsia="uk-UA"/>
              </w:rPr>
            </w:pPr>
          </w:p>
        </w:tc>
        <w:tc>
          <w:tcPr>
            <w:tcW w:w="1134" w:type="dxa"/>
          </w:tcPr>
          <w:p w:rsidR="0013485D" w:rsidRPr="0013485D" w:rsidRDefault="0013485D" w:rsidP="0013485D">
            <w:pPr>
              <w:ind w:right="-108"/>
              <w:rPr>
                <w:color w:val="000000"/>
                <w:lang w:eastAsia="uk-UA"/>
              </w:rPr>
            </w:pPr>
            <w:r w:rsidRPr="0013485D">
              <w:rPr>
                <w:color w:val="000000"/>
                <w:lang w:eastAsia="uk-UA"/>
              </w:rPr>
              <w:t>09-12-2005</w:t>
            </w:r>
          </w:p>
          <w:p w:rsidR="0013485D" w:rsidRPr="0013485D" w:rsidRDefault="0013485D" w:rsidP="0013485D">
            <w:pPr>
              <w:ind w:right="-108"/>
              <w:rPr>
                <w:color w:val="000000"/>
                <w:lang w:eastAsia="uk-UA"/>
              </w:rPr>
            </w:pPr>
            <w:r w:rsidRPr="0013485D">
              <w:rPr>
                <w:color w:val="000000"/>
                <w:lang w:eastAsia="uk-UA"/>
              </w:rPr>
              <w:t>09-12-2008</w:t>
            </w:r>
          </w:p>
          <w:p w:rsidR="0013485D" w:rsidRPr="0013485D" w:rsidRDefault="0013485D" w:rsidP="0013485D">
            <w:pPr>
              <w:ind w:right="-108"/>
              <w:rPr>
                <w:color w:val="000000"/>
                <w:lang w:eastAsia="uk-UA"/>
              </w:rPr>
            </w:pPr>
          </w:p>
        </w:tc>
        <w:tc>
          <w:tcPr>
            <w:tcW w:w="1559" w:type="dxa"/>
          </w:tcPr>
          <w:p w:rsidR="0013485D" w:rsidRPr="0013485D" w:rsidRDefault="0013485D" w:rsidP="0013485D">
            <w:pPr>
              <w:rPr>
                <w:color w:val="000000"/>
                <w:lang w:eastAsia="uk-UA"/>
              </w:rPr>
            </w:pPr>
            <w:r w:rsidRPr="0013485D">
              <w:rPr>
                <w:color w:val="000000"/>
                <w:lang w:eastAsia="uk-UA"/>
              </w:rPr>
              <w:t>Геологічне вивчення надр</w:t>
            </w:r>
          </w:p>
        </w:tc>
        <w:tc>
          <w:tcPr>
            <w:tcW w:w="2693" w:type="dxa"/>
          </w:tcPr>
          <w:p w:rsidR="0013485D" w:rsidRPr="0013485D" w:rsidRDefault="0013485D" w:rsidP="0013485D">
            <w:pPr>
              <w:rPr>
                <w:color w:val="000000"/>
                <w:lang w:eastAsia="uk-UA"/>
              </w:rPr>
            </w:pPr>
            <w:r w:rsidRPr="0013485D">
              <w:rPr>
                <w:color w:val="000000"/>
                <w:lang w:eastAsia="uk-UA"/>
              </w:rPr>
              <w:t>Ділянка – Корабельно</w:t>
            </w:r>
            <w:r w:rsidRPr="0013485D">
              <w:rPr>
                <w:lang w:val="ru-RU"/>
              </w:rPr>
              <w:t>-</w:t>
            </w:r>
            <w:r w:rsidRPr="0013485D">
              <w:rPr>
                <w:color w:val="000000"/>
                <w:lang w:eastAsia="uk-UA"/>
              </w:rPr>
              <w:t>Бакшалинського поля</w:t>
            </w:r>
          </w:p>
          <w:p w:rsidR="0013485D" w:rsidRPr="0013485D" w:rsidRDefault="0013485D" w:rsidP="0013485D">
            <w:pPr>
              <w:rPr>
                <w:bCs/>
                <w:color w:val="000000"/>
                <w:lang w:eastAsia="uk-UA"/>
              </w:rPr>
            </w:pPr>
            <w:r w:rsidRPr="0013485D">
              <w:rPr>
                <w:bCs/>
                <w:color w:val="000000"/>
                <w:lang w:eastAsia="uk-UA"/>
              </w:rPr>
              <w:t xml:space="preserve">Миколаївська область, </w:t>
            </w:r>
          </w:p>
          <w:p w:rsidR="0013485D" w:rsidRPr="0013485D" w:rsidRDefault="0013485D" w:rsidP="0013485D">
            <w:pPr>
              <w:rPr>
                <w:bCs/>
                <w:color w:val="000000"/>
                <w:lang w:eastAsia="uk-UA"/>
              </w:rPr>
            </w:pPr>
            <w:r w:rsidRPr="0013485D">
              <w:rPr>
                <w:bCs/>
                <w:color w:val="000000"/>
                <w:lang w:eastAsia="uk-UA"/>
              </w:rPr>
              <w:t>Вознесенський район (колишній Доманівський),</w:t>
            </w:r>
          </w:p>
          <w:p w:rsidR="0013485D" w:rsidRPr="0013485D" w:rsidRDefault="0013485D" w:rsidP="0013485D">
            <w:pPr>
              <w:rPr>
                <w:bCs/>
                <w:color w:val="000000"/>
                <w:lang w:eastAsia="uk-UA"/>
              </w:rPr>
            </w:pPr>
            <w:r w:rsidRPr="0013485D">
              <w:rPr>
                <w:bCs/>
                <w:color w:val="000000"/>
                <w:lang w:eastAsia="uk-UA"/>
              </w:rPr>
              <w:t>Первомайський район (колишній Арбузинський),</w:t>
            </w:r>
          </w:p>
          <w:p w:rsidR="0013485D" w:rsidRPr="0013485D" w:rsidRDefault="0013485D" w:rsidP="0013485D">
            <w:pPr>
              <w:rPr>
                <w:color w:val="000000"/>
                <w:lang w:eastAsia="uk-UA"/>
              </w:rPr>
            </w:pPr>
            <w:r w:rsidRPr="0013485D">
              <w:rPr>
                <w:bCs/>
                <w:color w:val="000000"/>
                <w:lang w:eastAsia="uk-UA"/>
              </w:rPr>
              <w:t>вздовж р. Південний Буг</w:t>
            </w:r>
          </w:p>
        </w:tc>
        <w:tc>
          <w:tcPr>
            <w:tcW w:w="3118" w:type="dxa"/>
          </w:tcPr>
          <w:p w:rsidR="0013485D" w:rsidRPr="0013485D" w:rsidRDefault="0013485D" w:rsidP="0013485D">
            <w:pPr>
              <w:rPr>
                <w:color w:val="000000"/>
                <w:lang w:eastAsia="uk-UA"/>
              </w:rPr>
            </w:pPr>
            <w:r w:rsidRPr="0013485D">
              <w:rPr>
                <w:color w:val="000000"/>
                <w:lang w:eastAsia="uk-UA"/>
              </w:rPr>
              <w:t>ПРИЧОРНОМОР ДРГП (АДРЕСА: </w:t>
            </w:r>
            <w:r w:rsidRPr="0013485D">
              <w:rPr>
                <w:color w:val="000000"/>
                <w:sz w:val="18"/>
                <w:lang w:eastAsia="uk-UA"/>
              </w:rPr>
              <w:t>М</w:t>
            </w:r>
            <w:r w:rsidRPr="0013485D">
              <w:rPr>
                <w:color w:val="000000"/>
                <w:lang w:eastAsia="uk-UA"/>
              </w:rPr>
              <w:t>. ОДЕСА, </w:t>
            </w:r>
          </w:p>
          <w:p w:rsidR="0013485D" w:rsidRPr="0013485D" w:rsidRDefault="0013485D" w:rsidP="0013485D">
            <w:pPr>
              <w:rPr>
                <w:color w:val="000000"/>
                <w:lang w:eastAsia="uk-UA"/>
              </w:rPr>
            </w:pPr>
            <w:r w:rsidRPr="0013485D">
              <w:rPr>
                <w:color w:val="000000"/>
                <w:lang w:eastAsia="uk-UA"/>
              </w:rPr>
              <w:t>ВУЛ. ІНГЛЕЗІ,1)</w:t>
            </w:r>
          </w:p>
          <w:p w:rsidR="0013485D" w:rsidRPr="0013485D" w:rsidRDefault="0013485D" w:rsidP="0013485D">
            <w:pPr>
              <w:rPr>
                <w:color w:val="000000"/>
                <w:lang w:eastAsia="uk-UA"/>
              </w:rPr>
            </w:pPr>
          </w:p>
        </w:tc>
      </w:tr>
      <w:tr w:rsidR="0013485D" w:rsidRPr="0013485D" w:rsidTr="0013485D">
        <w:trPr>
          <w:gridAfter w:val="1"/>
          <w:wAfter w:w="8" w:type="dxa"/>
          <w:trHeight w:val="989"/>
        </w:trPr>
        <w:tc>
          <w:tcPr>
            <w:tcW w:w="544" w:type="dxa"/>
          </w:tcPr>
          <w:p w:rsidR="0013485D" w:rsidRPr="0013485D" w:rsidRDefault="0013485D" w:rsidP="0013485D">
            <w:pPr>
              <w:spacing w:line="259" w:lineRule="auto"/>
              <w:rPr>
                <w:rFonts w:eastAsia="Calibri"/>
                <w:lang w:eastAsia="en-US"/>
              </w:rPr>
            </w:pPr>
            <w:r w:rsidRPr="0013485D">
              <w:rPr>
                <w:rFonts w:eastAsia="Calibri"/>
                <w:lang w:eastAsia="en-US"/>
              </w:rPr>
              <w:t>8</w:t>
            </w:r>
          </w:p>
        </w:tc>
        <w:tc>
          <w:tcPr>
            <w:tcW w:w="993" w:type="dxa"/>
          </w:tcPr>
          <w:p w:rsidR="0013485D" w:rsidRPr="0013485D" w:rsidRDefault="00A70D69" w:rsidP="0013485D">
            <w:pPr>
              <w:rPr>
                <w:lang w:eastAsia="uk-UA"/>
              </w:rPr>
            </w:pPr>
            <w:hyperlink r:id="rId57" w:tgtFrame="_blank" w:history="1">
              <w:r w:rsidR="0013485D" w:rsidRPr="0013485D">
                <w:rPr>
                  <w:bCs/>
                  <w:lang w:eastAsia="uk-UA"/>
                </w:rPr>
                <w:t>4310</w:t>
              </w:r>
            </w:hyperlink>
          </w:p>
          <w:p w:rsidR="0013485D" w:rsidRPr="0013485D" w:rsidRDefault="0013485D" w:rsidP="0013485D">
            <w:pPr>
              <w:rPr>
                <w:lang w:eastAsia="uk-UA"/>
              </w:rPr>
            </w:pPr>
            <w:r w:rsidRPr="0013485D">
              <w:rPr>
                <w:lang w:eastAsia="uk-UA"/>
              </w:rPr>
              <w:t>Дійсний</w:t>
            </w:r>
          </w:p>
          <w:p w:rsidR="0013485D" w:rsidRPr="0013485D" w:rsidRDefault="0013485D" w:rsidP="0013485D">
            <w:pPr>
              <w:rPr>
                <w:bCs/>
                <w:lang w:eastAsia="uk-UA"/>
              </w:rPr>
            </w:pPr>
          </w:p>
        </w:tc>
        <w:tc>
          <w:tcPr>
            <w:tcW w:w="1134" w:type="dxa"/>
          </w:tcPr>
          <w:p w:rsidR="0013485D" w:rsidRPr="0013485D" w:rsidRDefault="0013485D" w:rsidP="0013485D">
            <w:pPr>
              <w:ind w:right="-108"/>
              <w:rPr>
                <w:color w:val="000000"/>
                <w:lang w:eastAsia="uk-UA"/>
              </w:rPr>
            </w:pPr>
            <w:r w:rsidRPr="0013485D">
              <w:rPr>
                <w:color w:val="000000"/>
                <w:lang w:eastAsia="uk-UA"/>
              </w:rPr>
              <w:t>20-07-2007</w:t>
            </w:r>
          </w:p>
          <w:p w:rsidR="0013485D" w:rsidRPr="0013485D" w:rsidRDefault="0013485D" w:rsidP="0013485D">
            <w:pPr>
              <w:ind w:right="-108"/>
              <w:rPr>
                <w:color w:val="000000"/>
                <w:lang w:eastAsia="uk-UA"/>
              </w:rPr>
            </w:pPr>
            <w:r w:rsidRPr="0013485D">
              <w:rPr>
                <w:color w:val="000000"/>
                <w:lang w:eastAsia="uk-UA"/>
              </w:rPr>
              <w:t>20-07-2027</w:t>
            </w:r>
          </w:p>
          <w:p w:rsidR="0013485D" w:rsidRPr="0013485D" w:rsidRDefault="0013485D" w:rsidP="0013485D">
            <w:pPr>
              <w:ind w:right="-108"/>
              <w:rPr>
                <w:color w:val="000000"/>
                <w:lang w:eastAsia="uk-UA"/>
              </w:rPr>
            </w:pPr>
          </w:p>
        </w:tc>
        <w:tc>
          <w:tcPr>
            <w:tcW w:w="1559" w:type="dxa"/>
          </w:tcPr>
          <w:p w:rsidR="0013485D" w:rsidRPr="0013485D" w:rsidRDefault="0013485D" w:rsidP="0013485D">
            <w:pPr>
              <w:rPr>
                <w:color w:val="000000"/>
                <w:lang w:eastAsia="uk-UA"/>
              </w:rPr>
            </w:pPr>
            <w:r w:rsidRPr="0013485D">
              <w:rPr>
                <w:rFonts w:eastAsia="Calibri"/>
                <w:lang w:eastAsia="en-US"/>
              </w:rPr>
              <w:t>Видобування корисних копалин (промислова розробка родовищ)</w:t>
            </w:r>
          </w:p>
        </w:tc>
        <w:tc>
          <w:tcPr>
            <w:tcW w:w="2693" w:type="dxa"/>
          </w:tcPr>
          <w:p w:rsidR="0013485D" w:rsidRPr="0013485D" w:rsidRDefault="0013485D" w:rsidP="0013485D">
            <w:pPr>
              <w:rPr>
                <w:color w:val="000000"/>
                <w:lang w:eastAsia="uk-UA"/>
              </w:rPr>
            </w:pPr>
            <w:r w:rsidRPr="0013485D">
              <w:rPr>
                <w:color w:val="000000"/>
                <w:lang w:eastAsia="uk-UA"/>
              </w:rPr>
              <w:t>Родовище - Софіївське</w:t>
            </w:r>
          </w:p>
          <w:p w:rsidR="0013485D" w:rsidRPr="0013485D" w:rsidRDefault="0013485D" w:rsidP="0013485D">
            <w:pPr>
              <w:rPr>
                <w:bCs/>
                <w:color w:val="000000"/>
                <w:lang w:eastAsia="uk-UA"/>
              </w:rPr>
            </w:pPr>
            <w:r w:rsidRPr="0013485D">
              <w:rPr>
                <w:bCs/>
                <w:color w:val="000000"/>
                <w:lang w:eastAsia="uk-UA"/>
              </w:rPr>
              <w:t xml:space="preserve">Миколаївська область, </w:t>
            </w:r>
          </w:p>
          <w:p w:rsidR="0013485D" w:rsidRPr="0013485D" w:rsidRDefault="0013485D" w:rsidP="0013485D">
            <w:pPr>
              <w:rPr>
                <w:bCs/>
                <w:color w:val="000000"/>
                <w:lang w:eastAsia="uk-UA"/>
              </w:rPr>
            </w:pPr>
            <w:r w:rsidRPr="0013485D">
              <w:rPr>
                <w:bCs/>
                <w:color w:val="000000"/>
                <w:lang w:eastAsia="uk-UA"/>
              </w:rPr>
              <w:t>Первомайський район,</w:t>
            </w:r>
          </w:p>
          <w:p w:rsidR="0013485D" w:rsidRPr="0013485D" w:rsidRDefault="0013485D" w:rsidP="0013485D">
            <w:pPr>
              <w:rPr>
                <w:bCs/>
                <w:color w:val="000000"/>
                <w:lang w:eastAsia="uk-UA"/>
              </w:rPr>
            </w:pPr>
            <w:r w:rsidRPr="0013485D">
              <w:rPr>
                <w:bCs/>
                <w:color w:val="000000"/>
                <w:lang w:eastAsia="uk-UA"/>
              </w:rPr>
              <w:t>2.5 км на південний захід від с. Софіївка</w:t>
            </w:r>
          </w:p>
        </w:tc>
        <w:tc>
          <w:tcPr>
            <w:tcW w:w="3118" w:type="dxa"/>
          </w:tcPr>
          <w:p w:rsidR="0013485D" w:rsidRPr="0013485D" w:rsidRDefault="0013485D" w:rsidP="0013485D">
            <w:pPr>
              <w:rPr>
                <w:color w:val="000000"/>
                <w:lang w:eastAsia="uk-UA"/>
              </w:rPr>
            </w:pPr>
            <w:r w:rsidRPr="0013485D">
              <w:rPr>
                <w:color w:val="000000"/>
                <w:lang w:eastAsia="uk-UA"/>
              </w:rPr>
              <w:t>ТДВ "ПЕРВОМАЙСЬКИЙ СПЕЦІАЛІЗОВАНИЙ КАР'ЄР" </w:t>
            </w:r>
          </w:p>
          <w:p w:rsidR="0013485D" w:rsidRPr="0013485D" w:rsidRDefault="0013485D" w:rsidP="0013485D">
            <w:pPr>
              <w:rPr>
                <w:color w:val="000000"/>
                <w:lang w:eastAsia="uk-UA"/>
              </w:rPr>
            </w:pPr>
            <w:r w:rsidRPr="0013485D">
              <w:rPr>
                <w:color w:val="000000"/>
                <w:lang w:eastAsia="uk-UA"/>
              </w:rPr>
              <w:t>(АДРЕСА: МИКОЛАЇСЬКА ОБЛ., С. МИГІЯ, ВУЛ. ГРАНИТНА, 21)</w:t>
            </w:r>
          </w:p>
        </w:tc>
      </w:tr>
      <w:tr w:rsidR="0013485D" w:rsidRPr="0013485D" w:rsidTr="0013485D">
        <w:trPr>
          <w:gridAfter w:val="1"/>
          <w:wAfter w:w="8" w:type="dxa"/>
          <w:trHeight w:val="1396"/>
        </w:trPr>
        <w:tc>
          <w:tcPr>
            <w:tcW w:w="544" w:type="dxa"/>
          </w:tcPr>
          <w:p w:rsidR="0013485D" w:rsidRPr="0013485D" w:rsidRDefault="0013485D" w:rsidP="0013485D">
            <w:pPr>
              <w:spacing w:line="259" w:lineRule="auto"/>
              <w:rPr>
                <w:rFonts w:eastAsia="Calibri"/>
                <w:lang w:eastAsia="en-US"/>
              </w:rPr>
            </w:pPr>
            <w:r w:rsidRPr="0013485D">
              <w:rPr>
                <w:rFonts w:eastAsia="Calibri"/>
                <w:lang w:eastAsia="en-US"/>
              </w:rPr>
              <w:t>9</w:t>
            </w:r>
          </w:p>
        </w:tc>
        <w:tc>
          <w:tcPr>
            <w:tcW w:w="993" w:type="dxa"/>
          </w:tcPr>
          <w:p w:rsidR="0013485D" w:rsidRPr="0013485D" w:rsidRDefault="00A70D69" w:rsidP="0013485D">
            <w:pPr>
              <w:rPr>
                <w:lang w:eastAsia="uk-UA"/>
              </w:rPr>
            </w:pPr>
            <w:hyperlink r:id="rId58" w:tgtFrame="_blank" w:history="1">
              <w:r w:rsidR="0013485D" w:rsidRPr="0013485D">
                <w:rPr>
                  <w:bCs/>
                  <w:lang w:eastAsia="uk-UA"/>
                </w:rPr>
                <w:t>3051</w:t>
              </w:r>
            </w:hyperlink>
          </w:p>
          <w:p w:rsidR="0013485D" w:rsidRPr="0013485D" w:rsidRDefault="0013485D" w:rsidP="0013485D">
            <w:pPr>
              <w:rPr>
                <w:lang w:eastAsia="uk-UA"/>
              </w:rPr>
            </w:pPr>
            <w:r w:rsidRPr="0013485D">
              <w:rPr>
                <w:lang w:eastAsia="uk-UA"/>
              </w:rPr>
              <w:t>Дійсний</w:t>
            </w:r>
          </w:p>
          <w:p w:rsidR="0013485D" w:rsidRPr="0013485D" w:rsidRDefault="0013485D" w:rsidP="0013485D">
            <w:pPr>
              <w:rPr>
                <w:bCs/>
                <w:lang w:eastAsia="uk-UA"/>
              </w:rPr>
            </w:pPr>
          </w:p>
        </w:tc>
        <w:tc>
          <w:tcPr>
            <w:tcW w:w="1134" w:type="dxa"/>
          </w:tcPr>
          <w:p w:rsidR="0013485D" w:rsidRPr="0013485D" w:rsidRDefault="0013485D" w:rsidP="0013485D">
            <w:pPr>
              <w:ind w:right="-108"/>
              <w:rPr>
                <w:color w:val="000000"/>
                <w:lang w:eastAsia="uk-UA"/>
              </w:rPr>
            </w:pPr>
            <w:r w:rsidRPr="0013485D">
              <w:rPr>
                <w:color w:val="000000"/>
                <w:lang w:eastAsia="uk-UA"/>
              </w:rPr>
              <w:t>11-07-2003</w:t>
            </w:r>
          </w:p>
          <w:p w:rsidR="0013485D" w:rsidRPr="0013485D" w:rsidRDefault="0013485D" w:rsidP="0013485D">
            <w:pPr>
              <w:ind w:right="-108"/>
              <w:rPr>
                <w:color w:val="000000"/>
                <w:lang w:eastAsia="uk-UA"/>
              </w:rPr>
            </w:pPr>
            <w:r w:rsidRPr="0013485D">
              <w:rPr>
                <w:color w:val="000000"/>
                <w:lang w:eastAsia="uk-UA"/>
              </w:rPr>
              <w:t>11-07-2033</w:t>
            </w:r>
          </w:p>
          <w:p w:rsidR="0013485D" w:rsidRPr="0013485D" w:rsidRDefault="0013485D" w:rsidP="0013485D">
            <w:pPr>
              <w:ind w:right="-108"/>
              <w:rPr>
                <w:color w:val="000000"/>
                <w:lang w:eastAsia="uk-UA"/>
              </w:rPr>
            </w:pPr>
          </w:p>
        </w:tc>
        <w:tc>
          <w:tcPr>
            <w:tcW w:w="1559" w:type="dxa"/>
          </w:tcPr>
          <w:p w:rsidR="0013485D" w:rsidRPr="0013485D" w:rsidRDefault="0013485D" w:rsidP="0013485D">
            <w:pPr>
              <w:ind w:right="-107"/>
              <w:rPr>
                <w:color w:val="000000"/>
                <w:lang w:eastAsia="uk-UA"/>
              </w:rPr>
            </w:pPr>
            <w:r w:rsidRPr="0013485D">
              <w:rPr>
                <w:color w:val="000000"/>
                <w:lang w:eastAsia="uk-UA"/>
              </w:rPr>
              <w:t>Видобування корисних </w:t>
            </w:r>
          </w:p>
          <w:p w:rsidR="0013485D" w:rsidRPr="0013485D" w:rsidRDefault="0013485D" w:rsidP="0013485D">
            <w:pPr>
              <w:ind w:right="-107"/>
              <w:rPr>
                <w:color w:val="000000"/>
                <w:lang w:eastAsia="uk-UA"/>
              </w:rPr>
            </w:pPr>
            <w:r w:rsidRPr="0013485D">
              <w:rPr>
                <w:color w:val="000000"/>
                <w:lang w:eastAsia="uk-UA"/>
              </w:rPr>
              <w:t>копалин </w:t>
            </w:r>
          </w:p>
          <w:p w:rsidR="0013485D" w:rsidRPr="0013485D" w:rsidRDefault="0013485D" w:rsidP="0013485D">
            <w:pPr>
              <w:ind w:right="-107"/>
              <w:rPr>
                <w:color w:val="000000"/>
                <w:lang w:eastAsia="uk-UA"/>
              </w:rPr>
            </w:pPr>
            <w:r w:rsidRPr="0013485D">
              <w:rPr>
                <w:color w:val="000000"/>
                <w:lang w:eastAsia="uk-UA"/>
              </w:rPr>
              <w:t>(промислова </w:t>
            </w:r>
          </w:p>
          <w:p w:rsidR="0013485D" w:rsidRPr="0013485D" w:rsidRDefault="0013485D" w:rsidP="0013485D">
            <w:pPr>
              <w:ind w:right="-107"/>
              <w:rPr>
                <w:color w:val="000000"/>
                <w:lang w:eastAsia="uk-UA"/>
              </w:rPr>
            </w:pPr>
            <w:r w:rsidRPr="0013485D">
              <w:rPr>
                <w:color w:val="000000"/>
                <w:lang w:eastAsia="uk-UA"/>
              </w:rPr>
              <w:t>розробка </w:t>
            </w:r>
          </w:p>
          <w:p w:rsidR="0013485D" w:rsidRPr="0013485D" w:rsidRDefault="0013485D" w:rsidP="0013485D">
            <w:pPr>
              <w:rPr>
                <w:color w:val="000000"/>
                <w:lang w:eastAsia="uk-UA"/>
              </w:rPr>
            </w:pPr>
            <w:r w:rsidRPr="0013485D">
              <w:rPr>
                <w:color w:val="000000"/>
                <w:lang w:eastAsia="uk-UA"/>
              </w:rPr>
              <w:t>родовищ)</w:t>
            </w:r>
          </w:p>
        </w:tc>
        <w:tc>
          <w:tcPr>
            <w:tcW w:w="2693" w:type="dxa"/>
          </w:tcPr>
          <w:p w:rsidR="0013485D" w:rsidRPr="0013485D" w:rsidRDefault="0013485D" w:rsidP="0013485D">
            <w:pPr>
              <w:rPr>
                <w:color w:val="000000"/>
                <w:lang w:eastAsia="uk-UA"/>
              </w:rPr>
            </w:pPr>
            <w:r w:rsidRPr="0013485D">
              <w:rPr>
                <w:color w:val="000000"/>
                <w:lang w:eastAsia="uk-UA"/>
              </w:rPr>
              <w:t>Родовище - Олександрівське</w:t>
            </w:r>
          </w:p>
          <w:p w:rsidR="0013485D" w:rsidRPr="0013485D" w:rsidRDefault="0013485D" w:rsidP="0013485D">
            <w:pPr>
              <w:rPr>
                <w:bCs/>
                <w:color w:val="000000"/>
                <w:lang w:eastAsia="uk-UA"/>
              </w:rPr>
            </w:pPr>
            <w:r w:rsidRPr="0013485D">
              <w:rPr>
                <w:bCs/>
                <w:color w:val="000000"/>
                <w:lang w:eastAsia="uk-UA"/>
              </w:rPr>
              <w:t xml:space="preserve">Миколаївська область, </w:t>
            </w:r>
          </w:p>
          <w:p w:rsidR="0013485D" w:rsidRPr="0013485D" w:rsidRDefault="0013485D" w:rsidP="0013485D">
            <w:pPr>
              <w:rPr>
                <w:bCs/>
                <w:color w:val="000000"/>
                <w:lang w:eastAsia="uk-UA"/>
              </w:rPr>
            </w:pPr>
            <w:r w:rsidRPr="0013485D">
              <w:rPr>
                <w:bCs/>
                <w:color w:val="000000"/>
                <w:lang w:eastAsia="uk-UA"/>
              </w:rPr>
              <w:t>Вознесенський район (колишній Доманівський),</w:t>
            </w:r>
          </w:p>
          <w:p w:rsidR="0013485D" w:rsidRPr="0013485D" w:rsidRDefault="0013485D" w:rsidP="0013485D">
            <w:pPr>
              <w:rPr>
                <w:bCs/>
                <w:color w:val="000000"/>
                <w:lang w:eastAsia="uk-UA"/>
              </w:rPr>
            </w:pPr>
            <w:r w:rsidRPr="0013485D">
              <w:rPr>
                <w:bCs/>
                <w:color w:val="000000"/>
                <w:lang w:eastAsia="uk-UA"/>
              </w:rPr>
              <w:t>0.6 км на захід від </w:t>
            </w:r>
          </w:p>
          <w:p w:rsidR="0013485D" w:rsidRPr="0013485D" w:rsidRDefault="0013485D" w:rsidP="0013485D">
            <w:pPr>
              <w:rPr>
                <w:color w:val="000000"/>
                <w:lang w:eastAsia="uk-UA"/>
              </w:rPr>
            </w:pPr>
            <w:r w:rsidRPr="0013485D">
              <w:rPr>
                <w:bCs/>
                <w:color w:val="000000"/>
                <w:lang w:eastAsia="uk-UA"/>
              </w:rPr>
              <w:t>с. Олександрівка</w:t>
            </w:r>
          </w:p>
        </w:tc>
        <w:tc>
          <w:tcPr>
            <w:tcW w:w="3118" w:type="dxa"/>
          </w:tcPr>
          <w:p w:rsidR="0013485D" w:rsidRPr="0013485D" w:rsidRDefault="0013485D" w:rsidP="0013485D">
            <w:pPr>
              <w:rPr>
                <w:color w:val="000000"/>
                <w:lang w:eastAsia="uk-UA"/>
              </w:rPr>
            </w:pPr>
            <w:r w:rsidRPr="0013485D">
              <w:rPr>
                <w:color w:val="000000"/>
                <w:lang w:eastAsia="uk-UA"/>
              </w:rPr>
              <w:t xml:space="preserve">ПРАТ УМР "ГЕБ" </w:t>
            </w:r>
          </w:p>
          <w:p w:rsidR="0013485D" w:rsidRPr="0013485D" w:rsidRDefault="0013485D" w:rsidP="0013485D">
            <w:pPr>
              <w:rPr>
                <w:color w:val="000000"/>
                <w:lang w:eastAsia="uk-UA"/>
              </w:rPr>
            </w:pPr>
            <w:r w:rsidRPr="0013485D">
              <w:rPr>
                <w:color w:val="000000"/>
                <w:lang w:eastAsia="uk-UA"/>
              </w:rPr>
              <w:t>(АДРЕСА: МИКОЛАЇВСЬКА ОБЛ., М. ЮЖНОУКРАЇНСЬК, ПРОМИСЛОВА ЗОНА)</w:t>
            </w:r>
          </w:p>
        </w:tc>
      </w:tr>
      <w:tr w:rsidR="0013485D" w:rsidRPr="0013485D" w:rsidTr="0013485D">
        <w:trPr>
          <w:gridAfter w:val="1"/>
          <w:wAfter w:w="8" w:type="dxa"/>
          <w:trHeight w:val="1228"/>
        </w:trPr>
        <w:tc>
          <w:tcPr>
            <w:tcW w:w="544" w:type="dxa"/>
          </w:tcPr>
          <w:p w:rsidR="0013485D" w:rsidRPr="0013485D" w:rsidRDefault="0013485D" w:rsidP="0013485D">
            <w:pPr>
              <w:spacing w:line="259" w:lineRule="auto"/>
              <w:rPr>
                <w:rFonts w:eastAsia="Calibri"/>
                <w:lang w:eastAsia="en-US"/>
              </w:rPr>
            </w:pPr>
            <w:r w:rsidRPr="0013485D">
              <w:rPr>
                <w:rFonts w:eastAsia="Calibri"/>
                <w:lang w:eastAsia="en-US"/>
              </w:rPr>
              <w:t>10</w:t>
            </w:r>
          </w:p>
        </w:tc>
        <w:tc>
          <w:tcPr>
            <w:tcW w:w="993" w:type="dxa"/>
          </w:tcPr>
          <w:p w:rsidR="0013485D" w:rsidRPr="0013485D" w:rsidRDefault="00A70D69" w:rsidP="0013485D">
            <w:pPr>
              <w:rPr>
                <w:lang w:eastAsia="uk-UA"/>
              </w:rPr>
            </w:pPr>
            <w:hyperlink r:id="rId59" w:tgtFrame="_blank" w:history="1">
              <w:r w:rsidR="0013485D" w:rsidRPr="0013485D">
                <w:rPr>
                  <w:bCs/>
                  <w:lang w:eastAsia="uk-UA"/>
                </w:rPr>
                <w:t>298</w:t>
              </w:r>
            </w:hyperlink>
          </w:p>
          <w:p w:rsidR="0013485D" w:rsidRPr="0013485D" w:rsidRDefault="0013485D" w:rsidP="0013485D">
            <w:pPr>
              <w:rPr>
                <w:lang w:eastAsia="uk-UA"/>
              </w:rPr>
            </w:pPr>
            <w:r w:rsidRPr="0013485D">
              <w:rPr>
                <w:lang w:eastAsia="uk-UA"/>
              </w:rPr>
              <w:t>Недійсний</w:t>
            </w:r>
          </w:p>
          <w:p w:rsidR="0013485D" w:rsidRPr="0013485D" w:rsidRDefault="0013485D" w:rsidP="0013485D">
            <w:pPr>
              <w:rPr>
                <w:bCs/>
                <w:lang w:eastAsia="uk-UA"/>
              </w:rPr>
            </w:pPr>
          </w:p>
        </w:tc>
        <w:tc>
          <w:tcPr>
            <w:tcW w:w="1134" w:type="dxa"/>
          </w:tcPr>
          <w:p w:rsidR="0013485D" w:rsidRPr="0013485D" w:rsidRDefault="0013485D" w:rsidP="0013485D">
            <w:pPr>
              <w:ind w:right="-108"/>
              <w:rPr>
                <w:color w:val="000000"/>
                <w:lang w:eastAsia="uk-UA"/>
              </w:rPr>
            </w:pPr>
            <w:r w:rsidRPr="0013485D">
              <w:rPr>
                <w:color w:val="000000"/>
                <w:lang w:eastAsia="uk-UA"/>
              </w:rPr>
              <w:t>12-07-1995</w:t>
            </w:r>
          </w:p>
          <w:p w:rsidR="0013485D" w:rsidRPr="0013485D" w:rsidRDefault="0013485D" w:rsidP="0013485D">
            <w:pPr>
              <w:ind w:right="-108"/>
              <w:rPr>
                <w:color w:val="000000"/>
                <w:lang w:eastAsia="uk-UA"/>
              </w:rPr>
            </w:pPr>
            <w:r w:rsidRPr="0013485D">
              <w:rPr>
                <w:color w:val="000000"/>
                <w:lang w:eastAsia="uk-UA"/>
              </w:rPr>
              <w:t>12-07-2015</w:t>
            </w:r>
          </w:p>
          <w:p w:rsidR="0013485D" w:rsidRPr="0013485D" w:rsidRDefault="0013485D" w:rsidP="0013485D">
            <w:pPr>
              <w:ind w:right="-108"/>
              <w:rPr>
                <w:color w:val="000000"/>
                <w:lang w:eastAsia="uk-UA"/>
              </w:rPr>
            </w:pPr>
          </w:p>
        </w:tc>
        <w:tc>
          <w:tcPr>
            <w:tcW w:w="1559" w:type="dxa"/>
          </w:tcPr>
          <w:p w:rsidR="0013485D" w:rsidRPr="0013485D" w:rsidRDefault="0013485D" w:rsidP="0013485D">
            <w:pPr>
              <w:rPr>
                <w:color w:val="000000"/>
                <w:lang w:eastAsia="uk-UA"/>
              </w:rPr>
            </w:pPr>
            <w:r w:rsidRPr="0013485D">
              <w:rPr>
                <w:rFonts w:eastAsia="Calibri"/>
                <w:lang w:eastAsia="en-US"/>
              </w:rPr>
              <w:t>Видобування корисних копалин (промислова розробка родовищ)</w:t>
            </w:r>
          </w:p>
        </w:tc>
        <w:tc>
          <w:tcPr>
            <w:tcW w:w="2693" w:type="dxa"/>
          </w:tcPr>
          <w:p w:rsidR="0013485D" w:rsidRPr="0013485D" w:rsidRDefault="0013485D" w:rsidP="0013485D">
            <w:pPr>
              <w:rPr>
                <w:color w:val="000000"/>
                <w:lang w:eastAsia="uk-UA"/>
              </w:rPr>
            </w:pPr>
            <w:r w:rsidRPr="0013485D">
              <w:rPr>
                <w:color w:val="000000"/>
                <w:lang w:eastAsia="uk-UA"/>
              </w:rPr>
              <w:t>Родовище – Чаусівське (Граніт, Чарнокіт, Мігматит)</w:t>
            </w:r>
          </w:p>
          <w:p w:rsidR="0013485D" w:rsidRPr="0013485D" w:rsidRDefault="0013485D" w:rsidP="0013485D">
            <w:pPr>
              <w:rPr>
                <w:bCs/>
                <w:color w:val="000000"/>
                <w:lang w:eastAsia="uk-UA"/>
              </w:rPr>
            </w:pPr>
            <w:r w:rsidRPr="0013485D">
              <w:rPr>
                <w:bCs/>
                <w:color w:val="000000"/>
                <w:lang w:eastAsia="uk-UA"/>
              </w:rPr>
              <w:t xml:space="preserve">Миколаївська область, </w:t>
            </w:r>
          </w:p>
          <w:p w:rsidR="0013485D" w:rsidRPr="0013485D" w:rsidRDefault="0013485D" w:rsidP="0013485D">
            <w:pPr>
              <w:rPr>
                <w:bCs/>
                <w:color w:val="000000"/>
                <w:lang w:eastAsia="uk-UA"/>
              </w:rPr>
            </w:pPr>
            <w:r w:rsidRPr="0013485D">
              <w:rPr>
                <w:bCs/>
                <w:color w:val="000000"/>
                <w:lang w:eastAsia="uk-UA"/>
              </w:rPr>
              <w:t>Первомайський район,</w:t>
            </w:r>
          </w:p>
          <w:p w:rsidR="0013485D" w:rsidRPr="0013485D" w:rsidRDefault="0013485D" w:rsidP="0013485D">
            <w:pPr>
              <w:rPr>
                <w:bCs/>
                <w:color w:val="000000"/>
                <w:lang w:eastAsia="uk-UA"/>
              </w:rPr>
            </w:pPr>
            <w:r w:rsidRPr="0013485D">
              <w:rPr>
                <w:bCs/>
                <w:color w:val="000000"/>
                <w:lang w:eastAsia="uk-UA"/>
              </w:rPr>
              <w:t>2 км на північний захід від </w:t>
            </w:r>
          </w:p>
          <w:p w:rsidR="0013485D" w:rsidRPr="0013485D" w:rsidRDefault="0013485D" w:rsidP="0013485D">
            <w:pPr>
              <w:rPr>
                <w:color w:val="000000"/>
                <w:lang w:eastAsia="uk-UA"/>
              </w:rPr>
            </w:pPr>
            <w:r w:rsidRPr="0013485D">
              <w:rPr>
                <w:bCs/>
                <w:color w:val="000000"/>
                <w:lang w:eastAsia="uk-UA"/>
              </w:rPr>
              <w:t>с. Поронівка</w:t>
            </w:r>
          </w:p>
        </w:tc>
        <w:tc>
          <w:tcPr>
            <w:tcW w:w="3118" w:type="dxa"/>
          </w:tcPr>
          <w:p w:rsidR="0013485D" w:rsidRPr="0013485D" w:rsidRDefault="0013485D" w:rsidP="0013485D">
            <w:pPr>
              <w:rPr>
                <w:color w:val="000000"/>
                <w:lang w:eastAsia="uk-UA"/>
              </w:rPr>
            </w:pPr>
            <w:r w:rsidRPr="0013485D">
              <w:rPr>
                <w:color w:val="000000"/>
                <w:lang w:eastAsia="uk-UA"/>
              </w:rPr>
              <w:t>ПЕРВОМАЙСЬКИЙ </w:t>
            </w:r>
          </w:p>
          <w:p w:rsidR="0013485D" w:rsidRPr="0013485D" w:rsidRDefault="0013485D" w:rsidP="0013485D">
            <w:pPr>
              <w:rPr>
                <w:color w:val="000000"/>
                <w:lang w:eastAsia="uk-UA"/>
              </w:rPr>
            </w:pPr>
            <w:r w:rsidRPr="0013485D">
              <w:rPr>
                <w:color w:val="000000"/>
                <w:lang w:eastAsia="uk-UA"/>
              </w:rPr>
              <w:t>ГРАНІТНО-ЩЕБНЕВИЙ </w:t>
            </w:r>
          </w:p>
          <w:p w:rsidR="0013485D" w:rsidRPr="0013485D" w:rsidRDefault="0013485D" w:rsidP="0013485D">
            <w:pPr>
              <w:rPr>
                <w:color w:val="000000"/>
                <w:lang w:eastAsia="uk-UA"/>
              </w:rPr>
            </w:pPr>
            <w:r w:rsidRPr="0013485D">
              <w:rPr>
                <w:color w:val="000000"/>
                <w:lang w:eastAsia="uk-UA"/>
              </w:rPr>
              <w:t>КАР'ЄР </w:t>
            </w:r>
          </w:p>
          <w:p w:rsidR="0013485D" w:rsidRPr="0013485D" w:rsidRDefault="0013485D" w:rsidP="0013485D">
            <w:pPr>
              <w:rPr>
                <w:color w:val="000000"/>
                <w:lang w:eastAsia="uk-UA"/>
              </w:rPr>
            </w:pPr>
            <w:r w:rsidRPr="0013485D">
              <w:rPr>
                <w:color w:val="000000"/>
                <w:lang w:eastAsia="uk-UA"/>
              </w:rPr>
              <w:t>(АДРЕСА: МИКОЛАЇВСЬКА ОБЛ., С. КІНЕЦЬПІЛЬ)</w:t>
            </w:r>
          </w:p>
        </w:tc>
      </w:tr>
      <w:tr w:rsidR="0013485D" w:rsidRPr="0013485D" w:rsidTr="0013485D">
        <w:trPr>
          <w:gridAfter w:val="1"/>
          <w:wAfter w:w="8" w:type="dxa"/>
          <w:trHeight w:val="1118"/>
        </w:trPr>
        <w:tc>
          <w:tcPr>
            <w:tcW w:w="544" w:type="dxa"/>
          </w:tcPr>
          <w:p w:rsidR="0013485D" w:rsidRPr="0013485D" w:rsidRDefault="0013485D" w:rsidP="0013485D">
            <w:pPr>
              <w:spacing w:line="259" w:lineRule="auto"/>
              <w:rPr>
                <w:rFonts w:eastAsia="Calibri"/>
                <w:lang w:eastAsia="en-US"/>
              </w:rPr>
            </w:pPr>
            <w:r w:rsidRPr="0013485D">
              <w:rPr>
                <w:rFonts w:eastAsia="Calibri"/>
                <w:lang w:eastAsia="en-US"/>
              </w:rPr>
              <w:t>11</w:t>
            </w:r>
          </w:p>
        </w:tc>
        <w:tc>
          <w:tcPr>
            <w:tcW w:w="993" w:type="dxa"/>
          </w:tcPr>
          <w:p w:rsidR="0013485D" w:rsidRPr="0013485D" w:rsidRDefault="00A70D69" w:rsidP="0013485D">
            <w:pPr>
              <w:rPr>
                <w:lang w:eastAsia="uk-UA"/>
              </w:rPr>
            </w:pPr>
            <w:hyperlink r:id="rId60" w:tgtFrame="_blank" w:history="1">
              <w:r w:rsidR="0013485D" w:rsidRPr="0013485D">
                <w:rPr>
                  <w:bCs/>
                  <w:lang w:eastAsia="uk-UA"/>
                </w:rPr>
                <w:t>4776</w:t>
              </w:r>
            </w:hyperlink>
          </w:p>
          <w:p w:rsidR="0013485D" w:rsidRPr="0013485D" w:rsidRDefault="0013485D" w:rsidP="0013485D">
            <w:pPr>
              <w:rPr>
                <w:lang w:eastAsia="uk-UA"/>
              </w:rPr>
            </w:pPr>
            <w:r w:rsidRPr="0013485D">
              <w:rPr>
                <w:lang w:eastAsia="uk-UA"/>
              </w:rPr>
              <w:t>Дійсний</w:t>
            </w:r>
          </w:p>
          <w:p w:rsidR="0013485D" w:rsidRPr="0013485D" w:rsidRDefault="0013485D" w:rsidP="0013485D">
            <w:pPr>
              <w:rPr>
                <w:bCs/>
                <w:lang w:eastAsia="uk-UA"/>
              </w:rPr>
            </w:pPr>
          </w:p>
        </w:tc>
        <w:tc>
          <w:tcPr>
            <w:tcW w:w="1134" w:type="dxa"/>
          </w:tcPr>
          <w:p w:rsidR="0013485D" w:rsidRPr="0013485D" w:rsidRDefault="0013485D" w:rsidP="0013485D">
            <w:pPr>
              <w:ind w:right="-108"/>
              <w:rPr>
                <w:color w:val="000000"/>
                <w:lang w:eastAsia="uk-UA"/>
              </w:rPr>
            </w:pPr>
            <w:r w:rsidRPr="0013485D">
              <w:rPr>
                <w:color w:val="000000"/>
                <w:lang w:eastAsia="uk-UA"/>
              </w:rPr>
              <w:t>18-11-2008</w:t>
            </w:r>
          </w:p>
          <w:p w:rsidR="0013485D" w:rsidRPr="0013485D" w:rsidRDefault="0013485D" w:rsidP="0013485D">
            <w:pPr>
              <w:ind w:right="-108"/>
              <w:rPr>
                <w:color w:val="000000"/>
                <w:lang w:eastAsia="uk-UA"/>
              </w:rPr>
            </w:pPr>
            <w:r w:rsidRPr="0013485D">
              <w:rPr>
                <w:color w:val="000000"/>
                <w:lang w:eastAsia="uk-UA"/>
              </w:rPr>
              <w:t>11-12-2035</w:t>
            </w:r>
          </w:p>
          <w:p w:rsidR="0013485D" w:rsidRPr="0013485D" w:rsidRDefault="0013485D" w:rsidP="0013485D">
            <w:pPr>
              <w:ind w:right="-108"/>
              <w:rPr>
                <w:color w:val="000000"/>
                <w:lang w:eastAsia="uk-UA"/>
              </w:rPr>
            </w:pPr>
          </w:p>
        </w:tc>
        <w:tc>
          <w:tcPr>
            <w:tcW w:w="1559" w:type="dxa"/>
          </w:tcPr>
          <w:p w:rsidR="0013485D" w:rsidRPr="0013485D" w:rsidRDefault="0013485D" w:rsidP="0013485D">
            <w:pPr>
              <w:rPr>
                <w:color w:val="000000"/>
                <w:lang w:eastAsia="uk-UA"/>
              </w:rPr>
            </w:pPr>
            <w:r w:rsidRPr="0013485D">
              <w:rPr>
                <w:rFonts w:eastAsia="Calibri"/>
                <w:lang w:eastAsia="en-US"/>
              </w:rPr>
              <w:t>Видобування корисних копалин (промислова розробка родовищ)</w:t>
            </w:r>
          </w:p>
        </w:tc>
        <w:tc>
          <w:tcPr>
            <w:tcW w:w="2693" w:type="dxa"/>
          </w:tcPr>
          <w:p w:rsidR="0013485D" w:rsidRPr="0013485D" w:rsidRDefault="0013485D" w:rsidP="0013485D">
            <w:pPr>
              <w:rPr>
                <w:color w:val="000000"/>
                <w:lang w:eastAsia="uk-UA"/>
              </w:rPr>
            </w:pPr>
            <w:r w:rsidRPr="0013485D">
              <w:rPr>
                <w:color w:val="000000"/>
                <w:lang w:eastAsia="uk-UA"/>
              </w:rPr>
              <w:t xml:space="preserve">Родовище – Костянтинівське </w:t>
            </w:r>
          </w:p>
          <w:p w:rsidR="0013485D" w:rsidRPr="0013485D" w:rsidRDefault="0013485D" w:rsidP="0013485D">
            <w:pPr>
              <w:rPr>
                <w:bCs/>
                <w:color w:val="000000"/>
                <w:lang w:eastAsia="uk-UA"/>
              </w:rPr>
            </w:pPr>
            <w:r w:rsidRPr="0013485D">
              <w:rPr>
                <w:bCs/>
                <w:color w:val="000000"/>
                <w:lang w:eastAsia="uk-UA"/>
              </w:rPr>
              <w:t>Первомайський район (колишній Арбузинський),</w:t>
            </w:r>
          </w:p>
          <w:p w:rsidR="0013485D" w:rsidRPr="0013485D" w:rsidRDefault="0013485D" w:rsidP="0013485D">
            <w:pPr>
              <w:rPr>
                <w:bCs/>
                <w:color w:val="000000"/>
                <w:lang w:eastAsia="uk-UA"/>
              </w:rPr>
            </w:pPr>
            <w:r w:rsidRPr="0013485D">
              <w:rPr>
                <w:bCs/>
                <w:color w:val="000000"/>
                <w:lang w:eastAsia="uk-UA"/>
              </w:rPr>
              <w:t>0.5 км на північний захід від с. Костянтинівка</w:t>
            </w:r>
          </w:p>
        </w:tc>
        <w:tc>
          <w:tcPr>
            <w:tcW w:w="3118" w:type="dxa"/>
          </w:tcPr>
          <w:p w:rsidR="0013485D" w:rsidRPr="0013485D" w:rsidRDefault="0013485D" w:rsidP="0013485D">
            <w:pPr>
              <w:rPr>
                <w:color w:val="000000"/>
                <w:lang w:eastAsia="uk-UA"/>
              </w:rPr>
            </w:pPr>
            <w:r w:rsidRPr="0013485D">
              <w:rPr>
                <w:color w:val="000000"/>
                <w:lang w:eastAsia="uk-UA"/>
              </w:rPr>
              <w:t xml:space="preserve">ДП "ПІДПРИЄМСТВО ДКВС УКРАЇНИ (№ 83)" </w:t>
            </w:r>
          </w:p>
          <w:p w:rsidR="0013485D" w:rsidRPr="0013485D" w:rsidRDefault="0013485D" w:rsidP="0013485D">
            <w:pPr>
              <w:rPr>
                <w:color w:val="000000"/>
                <w:lang w:eastAsia="uk-UA"/>
              </w:rPr>
            </w:pPr>
            <w:r w:rsidRPr="0013485D">
              <w:rPr>
                <w:color w:val="000000"/>
                <w:lang w:eastAsia="uk-UA"/>
              </w:rPr>
              <w:t xml:space="preserve">(АДРЕСА: МИКОЛАЇВСЬКА ОБЛ., </w:t>
            </w:r>
          </w:p>
          <w:p w:rsidR="0013485D" w:rsidRPr="0013485D" w:rsidRDefault="0013485D" w:rsidP="0013485D">
            <w:pPr>
              <w:rPr>
                <w:color w:val="000000"/>
                <w:lang w:eastAsia="uk-UA"/>
              </w:rPr>
            </w:pPr>
            <w:r w:rsidRPr="0013485D">
              <w:rPr>
                <w:color w:val="000000"/>
                <w:lang w:eastAsia="uk-UA"/>
              </w:rPr>
              <w:t xml:space="preserve">СМТ. КОСТЯНТИНІВКА, </w:t>
            </w:r>
          </w:p>
          <w:p w:rsidR="0013485D" w:rsidRPr="0013485D" w:rsidRDefault="0013485D" w:rsidP="0013485D">
            <w:pPr>
              <w:rPr>
                <w:color w:val="000000"/>
                <w:lang w:eastAsia="uk-UA"/>
              </w:rPr>
            </w:pPr>
            <w:r w:rsidRPr="0013485D">
              <w:rPr>
                <w:color w:val="000000"/>
                <w:lang w:eastAsia="uk-UA"/>
              </w:rPr>
              <w:t>ВУЛ. ВОЛОДИМИРСЬКА, 1)</w:t>
            </w:r>
          </w:p>
        </w:tc>
      </w:tr>
      <w:tr w:rsidR="0013485D" w:rsidRPr="0013485D" w:rsidTr="0013485D">
        <w:trPr>
          <w:gridAfter w:val="1"/>
          <w:wAfter w:w="8" w:type="dxa"/>
          <w:trHeight w:val="62"/>
        </w:trPr>
        <w:tc>
          <w:tcPr>
            <w:tcW w:w="544" w:type="dxa"/>
          </w:tcPr>
          <w:p w:rsidR="0013485D" w:rsidRPr="0013485D" w:rsidRDefault="0013485D" w:rsidP="0013485D">
            <w:pPr>
              <w:spacing w:line="259" w:lineRule="auto"/>
              <w:rPr>
                <w:rFonts w:eastAsia="Calibri"/>
                <w:lang w:eastAsia="en-US"/>
              </w:rPr>
            </w:pPr>
            <w:r w:rsidRPr="0013485D">
              <w:rPr>
                <w:rFonts w:eastAsia="Calibri"/>
                <w:lang w:eastAsia="en-US"/>
              </w:rPr>
              <w:t>12</w:t>
            </w:r>
          </w:p>
        </w:tc>
        <w:tc>
          <w:tcPr>
            <w:tcW w:w="993" w:type="dxa"/>
          </w:tcPr>
          <w:p w:rsidR="0013485D" w:rsidRPr="0013485D" w:rsidRDefault="00A70D69" w:rsidP="0013485D">
            <w:pPr>
              <w:rPr>
                <w:lang w:eastAsia="uk-UA"/>
              </w:rPr>
            </w:pPr>
            <w:hyperlink r:id="rId61" w:tgtFrame="_blank" w:history="1">
              <w:r w:rsidR="0013485D" w:rsidRPr="0013485D">
                <w:rPr>
                  <w:bCs/>
                  <w:lang w:eastAsia="uk-UA"/>
                </w:rPr>
                <w:t>4657</w:t>
              </w:r>
            </w:hyperlink>
          </w:p>
          <w:p w:rsidR="0013485D" w:rsidRPr="0013485D" w:rsidRDefault="0013485D" w:rsidP="0013485D">
            <w:pPr>
              <w:rPr>
                <w:lang w:eastAsia="uk-UA"/>
              </w:rPr>
            </w:pPr>
            <w:r w:rsidRPr="0013485D">
              <w:rPr>
                <w:lang w:eastAsia="uk-UA"/>
              </w:rPr>
              <w:t>Дійсний</w:t>
            </w:r>
          </w:p>
          <w:p w:rsidR="0013485D" w:rsidRPr="0013485D" w:rsidRDefault="0013485D" w:rsidP="0013485D">
            <w:pPr>
              <w:rPr>
                <w:bCs/>
                <w:lang w:eastAsia="uk-UA"/>
              </w:rPr>
            </w:pPr>
          </w:p>
        </w:tc>
        <w:tc>
          <w:tcPr>
            <w:tcW w:w="1134" w:type="dxa"/>
          </w:tcPr>
          <w:p w:rsidR="0013485D" w:rsidRPr="0013485D" w:rsidRDefault="0013485D" w:rsidP="0013485D">
            <w:pPr>
              <w:ind w:right="-108"/>
              <w:rPr>
                <w:color w:val="000000"/>
                <w:lang w:eastAsia="uk-UA"/>
              </w:rPr>
            </w:pPr>
            <w:r w:rsidRPr="0013485D">
              <w:rPr>
                <w:color w:val="000000"/>
                <w:lang w:eastAsia="uk-UA"/>
              </w:rPr>
              <w:t>28-12-2007</w:t>
            </w:r>
          </w:p>
          <w:p w:rsidR="0013485D" w:rsidRPr="0013485D" w:rsidRDefault="0013485D" w:rsidP="0013485D">
            <w:pPr>
              <w:ind w:right="-108"/>
              <w:rPr>
                <w:color w:val="000000"/>
                <w:lang w:eastAsia="uk-UA"/>
              </w:rPr>
            </w:pPr>
            <w:r w:rsidRPr="0013485D">
              <w:rPr>
                <w:color w:val="000000"/>
                <w:lang w:eastAsia="uk-UA"/>
              </w:rPr>
              <w:t>11-08-2035</w:t>
            </w:r>
          </w:p>
          <w:p w:rsidR="0013485D" w:rsidRPr="0013485D" w:rsidRDefault="0013485D" w:rsidP="0013485D">
            <w:pPr>
              <w:ind w:right="-108"/>
              <w:rPr>
                <w:color w:val="000000"/>
                <w:lang w:eastAsia="uk-UA"/>
              </w:rPr>
            </w:pPr>
          </w:p>
        </w:tc>
        <w:tc>
          <w:tcPr>
            <w:tcW w:w="1559" w:type="dxa"/>
          </w:tcPr>
          <w:p w:rsidR="0013485D" w:rsidRPr="0013485D" w:rsidRDefault="0013485D" w:rsidP="0013485D">
            <w:pPr>
              <w:ind w:right="-107"/>
              <w:rPr>
                <w:color w:val="000000"/>
                <w:lang w:eastAsia="uk-UA"/>
              </w:rPr>
            </w:pPr>
            <w:r w:rsidRPr="0013485D">
              <w:rPr>
                <w:color w:val="000000"/>
                <w:lang w:eastAsia="uk-UA"/>
              </w:rPr>
              <w:t>Видобування корисних </w:t>
            </w:r>
          </w:p>
          <w:p w:rsidR="0013485D" w:rsidRPr="0013485D" w:rsidRDefault="0013485D" w:rsidP="0013485D">
            <w:pPr>
              <w:ind w:right="-107"/>
              <w:rPr>
                <w:color w:val="000000"/>
                <w:lang w:eastAsia="uk-UA"/>
              </w:rPr>
            </w:pPr>
            <w:r w:rsidRPr="0013485D">
              <w:rPr>
                <w:color w:val="000000"/>
                <w:lang w:eastAsia="uk-UA"/>
              </w:rPr>
              <w:t>копалин </w:t>
            </w:r>
          </w:p>
          <w:p w:rsidR="0013485D" w:rsidRPr="0013485D" w:rsidRDefault="0013485D" w:rsidP="0013485D">
            <w:pPr>
              <w:ind w:right="-107"/>
              <w:rPr>
                <w:color w:val="000000"/>
                <w:lang w:eastAsia="uk-UA"/>
              </w:rPr>
            </w:pPr>
            <w:r w:rsidRPr="0013485D">
              <w:rPr>
                <w:color w:val="000000"/>
                <w:lang w:eastAsia="uk-UA"/>
              </w:rPr>
              <w:t>(промислова </w:t>
            </w:r>
          </w:p>
          <w:p w:rsidR="0013485D" w:rsidRPr="0013485D" w:rsidRDefault="0013485D" w:rsidP="0013485D">
            <w:pPr>
              <w:ind w:right="-107"/>
              <w:rPr>
                <w:color w:val="000000"/>
                <w:lang w:eastAsia="uk-UA"/>
              </w:rPr>
            </w:pPr>
            <w:r w:rsidRPr="0013485D">
              <w:rPr>
                <w:color w:val="000000"/>
                <w:lang w:eastAsia="uk-UA"/>
              </w:rPr>
              <w:t>розробка </w:t>
            </w:r>
          </w:p>
          <w:p w:rsidR="0013485D" w:rsidRPr="0013485D" w:rsidRDefault="0013485D" w:rsidP="0013485D">
            <w:pPr>
              <w:rPr>
                <w:color w:val="000000"/>
                <w:lang w:eastAsia="uk-UA"/>
              </w:rPr>
            </w:pPr>
            <w:r w:rsidRPr="0013485D">
              <w:rPr>
                <w:color w:val="000000"/>
                <w:lang w:eastAsia="uk-UA"/>
              </w:rPr>
              <w:t>родовищ)</w:t>
            </w:r>
          </w:p>
        </w:tc>
        <w:tc>
          <w:tcPr>
            <w:tcW w:w="2693" w:type="dxa"/>
          </w:tcPr>
          <w:p w:rsidR="0013485D" w:rsidRPr="0013485D" w:rsidRDefault="0013485D" w:rsidP="0013485D">
            <w:pPr>
              <w:rPr>
                <w:color w:val="000000"/>
                <w:lang w:eastAsia="uk-UA"/>
              </w:rPr>
            </w:pPr>
            <w:r w:rsidRPr="0013485D">
              <w:rPr>
                <w:color w:val="000000"/>
                <w:lang w:eastAsia="uk-UA"/>
              </w:rPr>
              <w:t>Родовище - Новоданилівське</w:t>
            </w:r>
          </w:p>
          <w:p w:rsidR="0013485D" w:rsidRPr="0013485D" w:rsidRDefault="0013485D" w:rsidP="0013485D">
            <w:pPr>
              <w:rPr>
                <w:bCs/>
                <w:color w:val="000000"/>
                <w:lang w:eastAsia="uk-UA"/>
              </w:rPr>
            </w:pPr>
            <w:r w:rsidRPr="0013485D">
              <w:rPr>
                <w:bCs/>
                <w:color w:val="000000"/>
                <w:lang w:eastAsia="uk-UA"/>
              </w:rPr>
              <w:t xml:space="preserve">Миколаївська область, </w:t>
            </w:r>
          </w:p>
          <w:p w:rsidR="0013485D" w:rsidRPr="0013485D" w:rsidRDefault="0013485D" w:rsidP="0013485D">
            <w:pPr>
              <w:rPr>
                <w:bCs/>
                <w:color w:val="000000"/>
                <w:lang w:eastAsia="uk-UA"/>
              </w:rPr>
            </w:pPr>
            <w:r w:rsidRPr="0013485D">
              <w:rPr>
                <w:bCs/>
                <w:color w:val="000000"/>
                <w:lang w:eastAsia="uk-UA"/>
              </w:rPr>
              <w:t>Первомайський район (колишній Казанківський),</w:t>
            </w:r>
          </w:p>
          <w:p w:rsidR="0013485D" w:rsidRPr="0013485D" w:rsidRDefault="0013485D" w:rsidP="0013485D">
            <w:pPr>
              <w:rPr>
                <w:bCs/>
                <w:color w:val="000000"/>
                <w:lang w:eastAsia="uk-UA"/>
              </w:rPr>
            </w:pPr>
            <w:r w:rsidRPr="0013485D">
              <w:rPr>
                <w:bCs/>
                <w:color w:val="000000"/>
                <w:lang w:eastAsia="uk-UA"/>
              </w:rPr>
              <w:t>3 км на північний схід від </w:t>
            </w:r>
          </w:p>
          <w:p w:rsidR="0013485D" w:rsidRPr="0013485D" w:rsidRDefault="0013485D" w:rsidP="0013485D">
            <w:pPr>
              <w:rPr>
                <w:color w:val="000000"/>
                <w:lang w:eastAsia="uk-UA"/>
              </w:rPr>
            </w:pPr>
            <w:r w:rsidRPr="0013485D">
              <w:rPr>
                <w:bCs/>
                <w:color w:val="000000"/>
                <w:lang w:eastAsia="uk-UA"/>
              </w:rPr>
              <w:t>з.ст. Новоданилівка</w:t>
            </w:r>
          </w:p>
        </w:tc>
        <w:tc>
          <w:tcPr>
            <w:tcW w:w="3118" w:type="dxa"/>
          </w:tcPr>
          <w:p w:rsidR="0013485D" w:rsidRPr="0013485D" w:rsidRDefault="0013485D" w:rsidP="0013485D">
            <w:pPr>
              <w:ind w:right="-108"/>
              <w:rPr>
                <w:color w:val="000000"/>
                <w:lang w:eastAsia="uk-UA"/>
              </w:rPr>
            </w:pPr>
            <w:r w:rsidRPr="0013485D">
              <w:rPr>
                <w:color w:val="000000"/>
                <w:lang w:eastAsia="uk-UA"/>
              </w:rPr>
              <w:t>ДП "ПІДПРИЄМСТВО ДКВС УКРАЇНИ (№ 93) </w:t>
            </w:r>
          </w:p>
          <w:p w:rsidR="0013485D" w:rsidRPr="0013485D" w:rsidRDefault="0013485D" w:rsidP="0013485D">
            <w:pPr>
              <w:rPr>
                <w:color w:val="000000"/>
                <w:lang w:eastAsia="uk-UA"/>
              </w:rPr>
            </w:pPr>
            <w:r w:rsidRPr="0013485D">
              <w:rPr>
                <w:color w:val="000000"/>
                <w:lang w:eastAsia="uk-UA"/>
              </w:rPr>
              <w:t xml:space="preserve">(АДРЕСА: МИКОЛАЇВСЬКА ОБЛ., БАШТАНСЬКИЙ Р-Н, </w:t>
            </w:r>
          </w:p>
          <w:p w:rsidR="0013485D" w:rsidRPr="0013485D" w:rsidRDefault="0013485D" w:rsidP="0013485D">
            <w:pPr>
              <w:rPr>
                <w:color w:val="000000"/>
                <w:lang w:eastAsia="uk-UA"/>
              </w:rPr>
            </w:pPr>
            <w:r w:rsidRPr="0013485D">
              <w:rPr>
                <w:color w:val="000000"/>
                <w:lang w:eastAsia="uk-UA"/>
              </w:rPr>
              <w:t>С. НОВОДАНИЛІВКА)</w:t>
            </w:r>
          </w:p>
        </w:tc>
      </w:tr>
      <w:tr w:rsidR="0013485D" w:rsidRPr="0013485D" w:rsidTr="0013485D">
        <w:trPr>
          <w:gridAfter w:val="1"/>
          <w:wAfter w:w="8" w:type="dxa"/>
          <w:trHeight w:val="1088"/>
        </w:trPr>
        <w:tc>
          <w:tcPr>
            <w:tcW w:w="544" w:type="dxa"/>
          </w:tcPr>
          <w:p w:rsidR="0013485D" w:rsidRPr="0013485D" w:rsidRDefault="0013485D" w:rsidP="0013485D">
            <w:pPr>
              <w:spacing w:line="259" w:lineRule="auto"/>
              <w:rPr>
                <w:rFonts w:eastAsia="Calibri"/>
                <w:lang w:eastAsia="en-US"/>
              </w:rPr>
            </w:pPr>
            <w:r w:rsidRPr="0013485D">
              <w:rPr>
                <w:rFonts w:eastAsia="Calibri"/>
                <w:lang w:eastAsia="en-US"/>
              </w:rPr>
              <w:t>13</w:t>
            </w:r>
          </w:p>
        </w:tc>
        <w:tc>
          <w:tcPr>
            <w:tcW w:w="993" w:type="dxa"/>
          </w:tcPr>
          <w:p w:rsidR="0013485D" w:rsidRPr="0013485D" w:rsidRDefault="00A70D69" w:rsidP="0013485D">
            <w:pPr>
              <w:rPr>
                <w:lang w:eastAsia="uk-UA"/>
              </w:rPr>
            </w:pPr>
            <w:hyperlink r:id="rId62" w:tgtFrame="_blank" w:history="1">
              <w:r w:rsidR="0013485D" w:rsidRPr="0013485D">
                <w:rPr>
                  <w:bCs/>
                  <w:lang w:eastAsia="uk-UA"/>
                </w:rPr>
                <w:t>4446</w:t>
              </w:r>
            </w:hyperlink>
          </w:p>
          <w:p w:rsidR="0013485D" w:rsidRPr="0013485D" w:rsidRDefault="0013485D" w:rsidP="0013485D">
            <w:pPr>
              <w:rPr>
                <w:lang w:eastAsia="uk-UA"/>
              </w:rPr>
            </w:pPr>
            <w:r w:rsidRPr="0013485D">
              <w:rPr>
                <w:lang w:eastAsia="uk-UA"/>
              </w:rPr>
              <w:t>Анульований</w:t>
            </w:r>
          </w:p>
          <w:p w:rsidR="0013485D" w:rsidRPr="0013485D" w:rsidRDefault="0013485D" w:rsidP="0013485D">
            <w:pPr>
              <w:rPr>
                <w:bCs/>
                <w:lang w:eastAsia="uk-UA"/>
              </w:rPr>
            </w:pPr>
          </w:p>
        </w:tc>
        <w:tc>
          <w:tcPr>
            <w:tcW w:w="1134" w:type="dxa"/>
          </w:tcPr>
          <w:p w:rsidR="0013485D" w:rsidRPr="0013485D" w:rsidRDefault="0013485D" w:rsidP="0013485D">
            <w:pPr>
              <w:ind w:right="-108"/>
              <w:rPr>
                <w:color w:val="000000"/>
                <w:lang w:eastAsia="uk-UA"/>
              </w:rPr>
            </w:pPr>
            <w:r w:rsidRPr="0013485D">
              <w:rPr>
                <w:color w:val="000000"/>
                <w:lang w:eastAsia="uk-UA"/>
              </w:rPr>
              <w:t>23-10-2007</w:t>
            </w:r>
          </w:p>
          <w:p w:rsidR="0013485D" w:rsidRPr="0013485D" w:rsidRDefault="0013485D" w:rsidP="0013485D">
            <w:pPr>
              <w:ind w:right="-108"/>
              <w:rPr>
                <w:color w:val="000000"/>
                <w:lang w:eastAsia="uk-UA"/>
              </w:rPr>
            </w:pPr>
            <w:r w:rsidRPr="0013485D">
              <w:rPr>
                <w:color w:val="000000"/>
                <w:lang w:eastAsia="uk-UA"/>
              </w:rPr>
              <w:t>23-10-2027</w:t>
            </w:r>
          </w:p>
          <w:p w:rsidR="0013485D" w:rsidRPr="0013485D" w:rsidRDefault="0013485D" w:rsidP="0013485D">
            <w:pPr>
              <w:ind w:right="-108"/>
              <w:rPr>
                <w:color w:val="000000"/>
                <w:lang w:eastAsia="uk-UA"/>
              </w:rPr>
            </w:pPr>
          </w:p>
        </w:tc>
        <w:tc>
          <w:tcPr>
            <w:tcW w:w="1559" w:type="dxa"/>
          </w:tcPr>
          <w:p w:rsidR="0013485D" w:rsidRPr="0013485D" w:rsidRDefault="0013485D" w:rsidP="0013485D">
            <w:pPr>
              <w:ind w:right="-107"/>
              <w:rPr>
                <w:color w:val="000000"/>
                <w:lang w:eastAsia="uk-UA"/>
              </w:rPr>
            </w:pPr>
            <w:r w:rsidRPr="0013485D">
              <w:rPr>
                <w:color w:val="000000"/>
                <w:lang w:eastAsia="uk-UA"/>
              </w:rPr>
              <w:t>Видобування корисних </w:t>
            </w:r>
          </w:p>
          <w:p w:rsidR="0013485D" w:rsidRPr="0013485D" w:rsidRDefault="0013485D" w:rsidP="0013485D">
            <w:pPr>
              <w:ind w:right="-107"/>
              <w:rPr>
                <w:color w:val="000000"/>
                <w:lang w:eastAsia="uk-UA"/>
              </w:rPr>
            </w:pPr>
            <w:r w:rsidRPr="0013485D">
              <w:rPr>
                <w:color w:val="000000"/>
                <w:lang w:eastAsia="uk-UA"/>
              </w:rPr>
              <w:t>копалин </w:t>
            </w:r>
          </w:p>
          <w:p w:rsidR="0013485D" w:rsidRPr="0013485D" w:rsidRDefault="0013485D" w:rsidP="0013485D">
            <w:pPr>
              <w:ind w:right="-107"/>
              <w:rPr>
                <w:color w:val="000000"/>
                <w:lang w:eastAsia="uk-UA"/>
              </w:rPr>
            </w:pPr>
            <w:r w:rsidRPr="0013485D">
              <w:rPr>
                <w:color w:val="000000"/>
                <w:lang w:eastAsia="uk-UA"/>
              </w:rPr>
              <w:t>(промислова </w:t>
            </w:r>
          </w:p>
          <w:p w:rsidR="0013485D" w:rsidRPr="0013485D" w:rsidRDefault="0013485D" w:rsidP="0013485D">
            <w:pPr>
              <w:ind w:right="-107"/>
              <w:rPr>
                <w:color w:val="000000"/>
                <w:lang w:eastAsia="uk-UA"/>
              </w:rPr>
            </w:pPr>
            <w:r w:rsidRPr="0013485D">
              <w:rPr>
                <w:color w:val="000000"/>
                <w:lang w:eastAsia="uk-UA"/>
              </w:rPr>
              <w:t>розробка </w:t>
            </w:r>
          </w:p>
          <w:p w:rsidR="0013485D" w:rsidRPr="0013485D" w:rsidRDefault="0013485D" w:rsidP="0013485D">
            <w:pPr>
              <w:rPr>
                <w:color w:val="000000"/>
                <w:lang w:eastAsia="uk-UA"/>
              </w:rPr>
            </w:pPr>
            <w:r w:rsidRPr="0013485D">
              <w:rPr>
                <w:color w:val="000000"/>
                <w:lang w:eastAsia="uk-UA"/>
              </w:rPr>
              <w:t>родовищ)</w:t>
            </w:r>
          </w:p>
        </w:tc>
        <w:tc>
          <w:tcPr>
            <w:tcW w:w="2693" w:type="dxa"/>
          </w:tcPr>
          <w:p w:rsidR="0013485D" w:rsidRPr="0013485D" w:rsidRDefault="0013485D" w:rsidP="0013485D">
            <w:pPr>
              <w:rPr>
                <w:bCs/>
                <w:color w:val="000000"/>
                <w:lang w:eastAsia="uk-UA"/>
              </w:rPr>
            </w:pPr>
            <w:r w:rsidRPr="0013485D">
              <w:rPr>
                <w:color w:val="000000"/>
                <w:lang w:eastAsia="uk-UA"/>
              </w:rPr>
              <w:t>Родовище - Кам'янобалківське</w:t>
            </w:r>
          </w:p>
          <w:p w:rsidR="0013485D" w:rsidRPr="0013485D" w:rsidRDefault="0013485D" w:rsidP="0013485D">
            <w:pPr>
              <w:spacing w:line="259" w:lineRule="auto"/>
              <w:rPr>
                <w:bCs/>
                <w:color w:val="000000"/>
                <w:lang w:eastAsia="uk-UA"/>
              </w:rPr>
            </w:pPr>
            <w:r w:rsidRPr="0013485D">
              <w:rPr>
                <w:bCs/>
                <w:color w:val="000000"/>
                <w:lang w:eastAsia="uk-UA"/>
              </w:rPr>
              <w:t xml:space="preserve">Миколаївська область, </w:t>
            </w:r>
          </w:p>
          <w:p w:rsidR="0013485D" w:rsidRPr="0013485D" w:rsidRDefault="0013485D" w:rsidP="0013485D">
            <w:pPr>
              <w:rPr>
                <w:bCs/>
                <w:color w:val="000000"/>
                <w:lang w:eastAsia="uk-UA"/>
              </w:rPr>
            </w:pPr>
            <w:r w:rsidRPr="0013485D">
              <w:rPr>
                <w:bCs/>
                <w:color w:val="000000"/>
                <w:lang w:eastAsia="uk-UA"/>
              </w:rPr>
              <w:t>Первомайський район 1,5 км на південний схід від </w:t>
            </w:r>
          </w:p>
          <w:p w:rsidR="0013485D" w:rsidRPr="0013485D" w:rsidRDefault="0013485D" w:rsidP="0013485D">
            <w:pPr>
              <w:rPr>
                <w:color w:val="000000"/>
                <w:lang w:eastAsia="uk-UA"/>
              </w:rPr>
            </w:pPr>
            <w:r w:rsidRPr="0013485D">
              <w:rPr>
                <w:bCs/>
                <w:color w:val="000000"/>
                <w:lang w:eastAsia="uk-UA"/>
              </w:rPr>
              <w:t>с. Кам'яна Балка</w:t>
            </w:r>
          </w:p>
        </w:tc>
        <w:tc>
          <w:tcPr>
            <w:tcW w:w="3118" w:type="dxa"/>
          </w:tcPr>
          <w:p w:rsidR="0013485D" w:rsidRPr="0013485D" w:rsidRDefault="0013485D" w:rsidP="0013485D">
            <w:pPr>
              <w:rPr>
                <w:color w:val="000000"/>
                <w:lang w:eastAsia="uk-UA"/>
              </w:rPr>
            </w:pPr>
            <w:r w:rsidRPr="0013485D">
              <w:rPr>
                <w:color w:val="000000"/>
                <w:lang w:eastAsia="uk-UA"/>
              </w:rPr>
              <w:t>ТОВ "ФОРЕСТА" </w:t>
            </w:r>
          </w:p>
          <w:p w:rsidR="0013485D" w:rsidRPr="0013485D" w:rsidRDefault="0013485D" w:rsidP="0013485D">
            <w:pPr>
              <w:rPr>
                <w:color w:val="000000"/>
                <w:lang w:eastAsia="uk-UA"/>
              </w:rPr>
            </w:pPr>
            <w:r w:rsidRPr="0013485D">
              <w:rPr>
                <w:color w:val="000000"/>
                <w:lang w:eastAsia="uk-UA"/>
              </w:rPr>
              <w:t>(АДРЕСА: М. МИКОЛАЇВ, </w:t>
            </w:r>
          </w:p>
          <w:p w:rsidR="0013485D" w:rsidRPr="0013485D" w:rsidRDefault="0013485D" w:rsidP="0013485D">
            <w:pPr>
              <w:rPr>
                <w:color w:val="000000"/>
                <w:lang w:eastAsia="uk-UA"/>
              </w:rPr>
            </w:pPr>
            <w:r w:rsidRPr="0013485D">
              <w:rPr>
                <w:color w:val="000000"/>
                <w:lang w:eastAsia="uk-UA"/>
              </w:rPr>
              <w:t>ВУЛ. НАБЕРЕЖНА, 5/11, </w:t>
            </w:r>
          </w:p>
          <w:p w:rsidR="0013485D" w:rsidRPr="0013485D" w:rsidRDefault="0013485D" w:rsidP="0013485D">
            <w:pPr>
              <w:rPr>
                <w:color w:val="000000"/>
                <w:lang w:eastAsia="uk-UA"/>
              </w:rPr>
            </w:pPr>
            <w:r w:rsidRPr="0013485D">
              <w:rPr>
                <w:color w:val="000000"/>
                <w:lang w:eastAsia="uk-UA"/>
              </w:rPr>
              <w:t>КВ.32,42)</w:t>
            </w:r>
          </w:p>
          <w:p w:rsidR="0013485D" w:rsidRPr="0013485D" w:rsidRDefault="0013485D" w:rsidP="0013485D">
            <w:pPr>
              <w:rPr>
                <w:color w:val="000000"/>
                <w:lang w:eastAsia="uk-UA"/>
              </w:rPr>
            </w:pPr>
          </w:p>
        </w:tc>
      </w:tr>
      <w:tr w:rsidR="0013485D" w:rsidRPr="0013485D" w:rsidTr="0013485D">
        <w:trPr>
          <w:gridAfter w:val="1"/>
          <w:wAfter w:w="8" w:type="dxa"/>
          <w:trHeight w:val="1024"/>
        </w:trPr>
        <w:tc>
          <w:tcPr>
            <w:tcW w:w="544" w:type="dxa"/>
          </w:tcPr>
          <w:p w:rsidR="0013485D" w:rsidRPr="0013485D" w:rsidRDefault="0013485D" w:rsidP="0013485D">
            <w:pPr>
              <w:spacing w:line="259" w:lineRule="auto"/>
              <w:rPr>
                <w:rFonts w:eastAsia="Calibri"/>
                <w:lang w:eastAsia="en-US"/>
              </w:rPr>
            </w:pPr>
            <w:r w:rsidRPr="0013485D">
              <w:rPr>
                <w:rFonts w:eastAsia="Calibri"/>
                <w:lang w:eastAsia="en-US"/>
              </w:rPr>
              <w:t>14</w:t>
            </w:r>
          </w:p>
        </w:tc>
        <w:tc>
          <w:tcPr>
            <w:tcW w:w="993" w:type="dxa"/>
          </w:tcPr>
          <w:p w:rsidR="0013485D" w:rsidRPr="0013485D" w:rsidRDefault="00A70D69" w:rsidP="0013485D">
            <w:pPr>
              <w:rPr>
                <w:lang w:eastAsia="uk-UA"/>
              </w:rPr>
            </w:pPr>
            <w:hyperlink r:id="rId63" w:tgtFrame="_blank" w:history="1">
              <w:r w:rsidR="0013485D" w:rsidRPr="0013485D">
                <w:rPr>
                  <w:bCs/>
                  <w:lang w:eastAsia="uk-UA"/>
                </w:rPr>
                <w:t>210</w:t>
              </w:r>
            </w:hyperlink>
          </w:p>
          <w:p w:rsidR="0013485D" w:rsidRPr="0013485D" w:rsidRDefault="0013485D" w:rsidP="0013485D">
            <w:pPr>
              <w:rPr>
                <w:lang w:eastAsia="uk-UA"/>
              </w:rPr>
            </w:pPr>
            <w:r w:rsidRPr="0013485D">
              <w:rPr>
                <w:lang w:eastAsia="uk-UA"/>
              </w:rPr>
              <w:t>Анульований</w:t>
            </w:r>
          </w:p>
          <w:p w:rsidR="0013485D" w:rsidRPr="0013485D" w:rsidRDefault="0013485D" w:rsidP="0013485D">
            <w:pPr>
              <w:rPr>
                <w:bCs/>
                <w:lang w:eastAsia="uk-UA"/>
              </w:rPr>
            </w:pPr>
          </w:p>
        </w:tc>
        <w:tc>
          <w:tcPr>
            <w:tcW w:w="1134" w:type="dxa"/>
          </w:tcPr>
          <w:p w:rsidR="0013485D" w:rsidRPr="0013485D" w:rsidRDefault="0013485D" w:rsidP="0013485D">
            <w:pPr>
              <w:ind w:right="-108"/>
              <w:rPr>
                <w:color w:val="000000"/>
                <w:lang w:eastAsia="uk-UA"/>
              </w:rPr>
            </w:pPr>
            <w:r w:rsidRPr="0013485D">
              <w:rPr>
                <w:color w:val="000000"/>
                <w:lang w:eastAsia="uk-UA"/>
              </w:rPr>
              <w:t>02-12-1994</w:t>
            </w:r>
          </w:p>
          <w:p w:rsidR="0013485D" w:rsidRPr="0013485D" w:rsidRDefault="0013485D" w:rsidP="0013485D">
            <w:pPr>
              <w:ind w:right="-108"/>
              <w:rPr>
                <w:color w:val="000000"/>
                <w:lang w:eastAsia="uk-UA"/>
              </w:rPr>
            </w:pPr>
            <w:r w:rsidRPr="0013485D">
              <w:rPr>
                <w:color w:val="000000"/>
                <w:lang w:eastAsia="uk-UA"/>
              </w:rPr>
              <w:t>02-12-2014</w:t>
            </w:r>
          </w:p>
        </w:tc>
        <w:tc>
          <w:tcPr>
            <w:tcW w:w="1559" w:type="dxa"/>
          </w:tcPr>
          <w:p w:rsidR="0013485D" w:rsidRPr="0013485D" w:rsidRDefault="0013485D" w:rsidP="0013485D">
            <w:pPr>
              <w:ind w:right="-107"/>
              <w:rPr>
                <w:color w:val="000000"/>
                <w:lang w:eastAsia="uk-UA"/>
              </w:rPr>
            </w:pPr>
            <w:r w:rsidRPr="0013485D">
              <w:rPr>
                <w:color w:val="000000"/>
                <w:lang w:eastAsia="uk-UA"/>
              </w:rPr>
              <w:t>Видобування корисних </w:t>
            </w:r>
          </w:p>
          <w:p w:rsidR="0013485D" w:rsidRPr="0013485D" w:rsidRDefault="0013485D" w:rsidP="0013485D">
            <w:pPr>
              <w:ind w:right="-107"/>
              <w:rPr>
                <w:color w:val="000000"/>
                <w:lang w:eastAsia="uk-UA"/>
              </w:rPr>
            </w:pPr>
            <w:r w:rsidRPr="0013485D">
              <w:rPr>
                <w:color w:val="000000"/>
                <w:lang w:eastAsia="uk-UA"/>
              </w:rPr>
              <w:t>копалин </w:t>
            </w:r>
          </w:p>
          <w:p w:rsidR="0013485D" w:rsidRPr="0013485D" w:rsidRDefault="0013485D" w:rsidP="0013485D">
            <w:pPr>
              <w:ind w:right="-107"/>
              <w:rPr>
                <w:color w:val="000000"/>
                <w:lang w:eastAsia="uk-UA"/>
              </w:rPr>
            </w:pPr>
            <w:r w:rsidRPr="0013485D">
              <w:rPr>
                <w:color w:val="000000"/>
                <w:lang w:eastAsia="uk-UA"/>
              </w:rPr>
              <w:t>(промислова </w:t>
            </w:r>
          </w:p>
          <w:p w:rsidR="0013485D" w:rsidRPr="0013485D" w:rsidRDefault="0013485D" w:rsidP="0013485D">
            <w:pPr>
              <w:ind w:right="-107"/>
              <w:rPr>
                <w:color w:val="000000"/>
                <w:lang w:eastAsia="uk-UA"/>
              </w:rPr>
            </w:pPr>
            <w:r w:rsidRPr="0013485D">
              <w:rPr>
                <w:color w:val="000000"/>
                <w:lang w:eastAsia="uk-UA"/>
              </w:rPr>
              <w:t>розробка </w:t>
            </w:r>
          </w:p>
          <w:p w:rsidR="0013485D" w:rsidRPr="0013485D" w:rsidRDefault="0013485D" w:rsidP="0013485D">
            <w:pPr>
              <w:rPr>
                <w:color w:val="000000"/>
                <w:lang w:eastAsia="uk-UA"/>
              </w:rPr>
            </w:pPr>
            <w:r w:rsidRPr="0013485D">
              <w:rPr>
                <w:color w:val="000000"/>
                <w:lang w:eastAsia="uk-UA"/>
              </w:rPr>
              <w:t>родовищ)</w:t>
            </w:r>
          </w:p>
        </w:tc>
        <w:tc>
          <w:tcPr>
            <w:tcW w:w="2693" w:type="dxa"/>
          </w:tcPr>
          <w:p w:rsidR="0013485D" w:rsidRPr="0013485D" w:rsidRDefault="0013485D" w:rsidP="0013485D">
            <w:pPr>
              <w:rPr>
                <w:color w:val="000000"/>
                <w:lang w:eastAsia="uk-UA"/>
              </w:rPr>
            </w:pPr>
            <w:r w:rsidRPr="0013485D">
              <w:rPr>
                <w:color w:val="000000"/>
                <w:lang w:eastAsia="uk-UA"/>
              </w:rPr>
              <w:t>Родовище – Федорівське</w:t>
            </w:r>
          </w:p>
          <w:p w:rsidR="0013485D" w:rsidRPr="0013485D" w:rsidRDefault="0013485D" w:rsidP="0013485D">
            <w:pPr>
              <w:rPr>
                <w:color w:val="000000"/>
                <w:lang w:eastAsia="uk-UA"/>
              </w:rPr>
            </w:pPr>
            <w:r w:rsidRPr="0013485D">
              <w:rPr>
                <w:color w:val="000000"/>
                <w:lang w:eastAsia="uk-UA"/>
              </w:rPr>
              <w:t xml:space="preserve">Миколаївська область, </w:t>
            </w:r>
          </w:p>
          <w:p w:rsidR="0013485D" w:rsidRPr="0013485D" w:rsidRDefault="0013485D" w:rsidP="0013485D">
            <w:pPr>
              <w:rPr>
                <w:color w:val="000000"/>
                <w:lang w:eastAsia="uk-UA"/>
              </w:rPr>
            </w:pPr>
            <w:r w:rsidRPr="0013485D">
              <w:rPr>
                <w:color w:val="000000"/>
                <w:lang w:eastAsia="uk-UA"/>
              </w:rPr>
              <w:t>Первомайський район (колишній Казанківській),</w:t>
            </w:r>
          </w:p>
          <w:p w:rsidR="0013485D" w:rsidRPr="0013485D" w:rsidRDefault="0013485D" w:rsidP="0013485D">
            <w:pPr>
              <w:rPr>
                <w:color w:val="000000"/>
                <w:lang w:eastAsia="uk-UA"/>
              </w:rPr>
            </w:pPr>
            <w:r w:rsidRPr="0013485D">
              <w:rPr>
                <w:color w:val="000000"/>
                <w:lang w:eastAsia="uk-UA"/>
              </w:rPr>
              <w:t>0,5 км на ПнЗх від с. Малофедорівка</w:t>
            </w:r>
          </w:p>
        </w:tc>
        <w:tc>
          <w:tcPr>
            <w:tcW w:w="3118" w:type="dxa"/>
          </w:tcPr>
          <w:p w:rsidR="0013485D" w:rsidRPr="0013485D" w:rsidRDefault="0013485D" w:rsidP="0013485D">
            <w:pPr>
              <w:rPr>
                <w:color w:val="000000"/>
                <w:lang w:eastAsia="uk-UA"/>
              </w:rPr>
            </w:pPr>
            <w:r w:rsidRPr="0013485D">
              <w:rPr>
                <w:color w:val="000000"/>
                <w:lang w:eastAsia="uk-UA"/>
              </w:rPr>
              <w:t>ТОВ "НАДРИ" </w:t>
            </w:r>
          </w:p>
          <w:p w:rsidR="0013485D" w:rsidRPr="0013485D" w:rsidRDefault="0013485D" w:rsidP="0013485D">
            <w:pPr>
              <w:rPr>
                <w:color w:val="000000"/>
                <w:lang w:eastAsia="uk-UA"/>
              </w:rPr>
            </w:pPr>
            <w:r w:rsidRPr="0013485D">
              <w:rPr>
                <w:color w:val="000000"/>
                <w:lang w:eastAsia="uk-UA"/>
              </w:rPr>
              <w:t>(АДРЕСА: МИКОЛАЇВСЬКА ОБЛ., ПЕРВОМАЙСЬКИЙ РАЙОН, С. МАЛОФЕДОРІВКА, </w:t>
            </w:r>
          </w:p>
          <w:p w:rsidR="0013485D" w:rsidRPr="0013485D" w:rsidRDefault="0013485D" w:rsidP="0013485D">
            <w:pPr>
              <w:rPr>
                <w:color w:val="000000"/>
                <w:lang w:eastAsia="uk-UA"/>
              </w:rPr>
            </w:pPr>
            <w:r w:rsidRPr="0013485D">
              <w:rPr>
                <w:color w:val="000000"/>
                <w:lang w:eastAsia="uk-UA"/>
              </w:rPr>
              <w:t>ВУЛ. КАР'ЄРНА, 34)</w:t>
            </w:r>
          </w:p>
        </w:tc>
      </w:tr>
      <w:tr w:rsidR="0013485D" w:rsidRPr="0013485D" w:rsidTr="0013485D">
        <w:trPr>
          <w:gridAfter w:val="1"/>
          <w:wAfter w:w="8" w:type="dxa"/>
          <w:trHeight w:val="43"/>
        </w:trPr>
        <w:tc>
          <w:tcPr>
            <w:tcW w:w="544" w:type="dxa"/>
          </w:tcPr>
          <w:p w:rsidR="0013485D" w:rsidRPr="0013485D" w:rsidRDefault="0013485D" w:rsidP="0013485D">
            <w:pPr>
              <w:spacing w:line="259" w:lineRule="auto"/>
              <w:rPr>
                <w:rFonts w:eastAsia="Calibri"/>
                <w:lang w:eastAsia="en-US"/>
              </w:rPr>
            </w:pPr>
            <w:r w:rsidRPr="0013485D">
              <w:rPr>
                <w:rFonts w:eastAsia="Calibri"/>
                <w:lang w:eastAsia="en-US"/>
              </w:rPr>
              <w:t>15</w:t>
            </w:r>
          </w:p>
        </w:tc>
        <w:tc>
          <w:tcPr>
            <w:tcW w:w="993" w:type="dxa"/>
          </w:tcPr>
          <w:p w:rsidR="0013485D" w:rsidRPr="0013485D" w:rsidRDefault="00A70D69" w:rsidP="0013485D">
            <w:pPr>
              <w:rPr>
                <w:lang w:eastAsia="uk-UA"/>
              </w:rPr>
            </w:pPr>
            <w:hyperlink r:id="rId64" w:tgtFrame="_blank" w:history="1">
              <w:r w:rsidR="0013485D" w:rsidRPr="0013485D">
                <w:rPr>
                  <w:bCs/>
                  <w:lang w:eastAsia="uk-UA"/>
                </w:rPr>
                <w:t>3629</w:t>
              </w:r>
            </w:hyperlink>
          </w:p>
          <w:p w:rsidR="0013485D" w:rsidRPr="0013485D" w:rsidRDefault="0013485D" w:rsidP="0013485D">
            <w:pPr>
              <w:rPr>
                <w:color w:val="000000"/>
                <w:lang w:eastAsia="uk-UA"/>
              </w:rPr>
            </w:pPr>
            <w:r w:rsidRPr="0013485D">
              <w:rPr>
                <w:color w:val="000000"/>
                <w:lang w:eastAsia="uk-UA"/>
              </w:rPr>
              <w:t>Дійсний</w:t>
            </w:r>
          </w:p>
          <w:p w:rsidR="0013485D" w:rsidRPr="0013485D" w:rsidRDefault="0013485D" w:rsidP="0013485D">
            <w:pPr>
              <w:rPr>
                <w:b/>
                <w:bCs/>
                <w:color w:val="7F0000"/>
                <w:lang w:eastAsia="uk-UA"/>
              </w:rPr>
            </w:pPr>
          </w:p>
        </w:tc>
        <w:tc>
          <w:tcPr>
            <w:tcW w:w="1134" w:type="dxa"/>
          </w:tcPr>
          <w:p w:rsidR="0013485D" w:rsidRPr="0013485D" w:rsidRDefault="0013485D" w:rsidP="0013485D">
            <w:pPr>
              <w:ind w:right="-108"/>
              <w:rPr>
                <w:color w:val="000000"/>
                <w:lang w:eastAsia="uk-UA"/>
              </w:rPr>
            </w:pPr>
            <w:r w:rsidRPr="0013485D">
              <w:rPr>
                <w:color w:val="000000"/>
                <w:lang w:eastAsia="uk-UA"/>
              </w:rPr>
              <w:t>29-12-2004</w:t>
            </w:r>
          </w:p>
          <w:p w:rsidR="0013485D" w:rsidRPr="0013485D" w:rsidRDefault="0013485D" w:rsidP="0013485D">
            <w:pPr>
              <w:ind w:right="-108"/>
              <w:rPr>
                <w:color w:val="000000"/>
                <w:lang w:eastAsia="uk-UA"/>
              </w:rPr>
            </w:pPr>
            <w:r w:rsidRPr="0013485D">
              <w:rPr>
                <w:color w:val="000000"/>
                <w:lang w:eastAsia="uk-UA"/>
              </w:rPr>
              <w:t>29-12-2034</w:t>
            </w:r>
          </w:p>
        </w:tc>
        <w:tc>
          <w:tcPr>
            <w:tcW w:w="1559" w:type="dxa"/>
          </w:tcPr>
          <w:p w:rsidR="0013485D" w:rsidRPr="0013485D" w:rsidRDefault="0013485D" w:rsidP="0013485D">
            <w:pPr>
              <w:ind w:right="-107"/>
              <w:rPr>
                <w:color w:val="000000"/>
                <w:lang w:eastAsia="uk-UA"/>
              </w:rPr>
            </w:pPr>
            <w:r w:rsidRPr="0013485D">
              <w:rPr>
                <w:color w:val="000000"/>
                <w:lang w:eastAsia="uk-UA"/>
              </w:rPr>
              <w:t>Видобування корисних </w:t>
            </w:r>
          </w:p>
          <w:p w:rsidR="0013485D" w:rsidRPr="0013485D" w:rsidRDefault="0013485D" w:rsidP="0013485D">
            <w:pPr>
              <w:ind w:right="-107"/>
              <w:rPr>
                <w:color w:val="000000"/>
                <w:lang w:eastAsia="uk-UA"/>
              </w:rPr>
            </w:pPr>
            <w:r w:rsidRPr="0013485D">
              <w:rPr>
                <w:color w:val="000000"/>
                <w:lang w:eastAsia="uk-UA"/>
              </w:rPr>
              <w:t>копалин </w:t>
            </w:r>
          </w:p>
          <w:p w:rsidR="0013485D" w:rsidRPr="0013485D" w:rsidRDefault="0013485D" w:rsidP="0013485D">
            <w:pPr>
              <w:ind w:right="-107"/>
              <w:rPr>
                <w:color w:val="000000"/>
                <w:lang w:eastAsia="uk-UA"/>
              </w:rPr>
            </w:pPr>
            <w:r w:rsidRPr="0013485D">
              <w:rPr>
                <w:color w:val="000000"/>
                <w:lang w:eastAsia="uk-UA"/>
              </w:rPr>
              <w:t>(промислова </w:t>
            </w:r>
          </w:p>
          <w:p w:rsidR="0013485D" w:rsidRPr="0013485D" w:rsidRDefault="0013485D" w:rsidP="0013485D">
            <w:pPr>
              <w:ind w:right="-107"/>
              <w:rPr>
                <w:color w:val="000000"/>
                <w:lang w:eastAsia="uk-UA"/>
              </w:rPr>
            </w:pPr>
            <w:r w:rsidRPr="0013485D">
              <w:rPr>
                <w:color w:val="000000"/>
                <w:lang w:eastAsia="uk-UA"/>
              </w:rPr>
              <w:t>розробка </w:t>
            </w:r>
          </w:p>
          <w:p w:rsidR="0013485D" w:rsidRPr="0013485D" w:rsidRDefault="0013485D" w:rsidP="0013485D">
            <w:pPr>
              <w:rPr>
                <w:color w:val="000000"/>
                <w:lang w:eastAsia="uk-UA"/>
              </w:rPr>
            </w:pPr>
            <w:r w:rsidRPr="0013485D">
              <w:rPr>
                <w:color w:val="000000"/>
                <w:lang w:eastAsia="uk-UA"/>
              </w:rPr>
              <w:t>родовищ)</w:t>
            </w:r>
          </w:p>
        </w:tc>
        <w:tc>
          <w:tcPr>
            <w:tcW w:w="2693" w:type="dxa"/>
          </w:tcPr>
          <w:p w:rsidR="0013485D" w:rsidRPr="0013485D" w:rsidRDefault="0013485D" w:rsidP="0013485D">
            <w:pPr>
              <w:rPr>
                <w:color w:val="000000"/>
                <w:lang w:eastAsia="uk-UA"/>
              </w:rPr>
            </w:pPr>
            <w:r w:rsidRPr="0013485D">
              <w:rPr>
                <w:color w:val="000000"/>
                <w:lang w:eastAsia="uk-UA"/>
              </w:rPr>
              <w:t>Родовище - Малофедорiвське</w:t>
            </w:r>
          </w:p>
          <w:p w:rsidR="0013485D" w:rsidRPr="0013485D" w:rsidRDefault="0013485D" w:rsidP="0013485D">
            <w:pPr>
              <w:rPr>
                <w:bCs/>
                <w:color w:val="000000"/>
                <w:lang w:eastAsia="uk-UA"/>
              </w:rPr>
            </w:pPr>
            <w:r w:rsidRPr="0013485D">
              <w:rPr>
                <w:bCs/>
                <w:color w:val="000000"/>
                <w:lang w:eastAsia="uk-UA"/>
              </w:rPr>
              <w:t xml:space="preserve">Миколаївська область, </w:t>
            </w:r>
          </w:p>
          <w:p w:rsidR="0013485D" w:rsidRPr="0013485D" w:rsidRDefault="0013485D" w:rsidP="0013485D">
            <w:pPr>
              <w:rPr>
                <w:bCs/>
                <w:color w:val="000000"/>
                <w:lang w:eastAsia="uk-UA"/>
              </w:rPr>
            </w:pPr>
            <w:r w:rsidRPr="0013485D">
              <w:rPr>
                <w:bCs/>
                <w:color w:val="000000"/>
                <w:lang w:eastAsia="uk-UA"/>
              </w:rPr>
              <w:t>Первомайський район (колишній Казанківській),</w:t>
            </w:r>
          </w:p>
          <w:p w:rsidR="0013485D" w:rsidRPr="0013485D" w:rsidRDefault="0013485D" w:rsidP="0013485D">
            <w:pPr>
              <w:rPr>
                <w:color w:val="000000"/>
                <w:lang w:eastAsia="uk-UA"/>
              </w:rPr>
            </w:pPr>
            <w:r w:rsidRPr="0013485D">
              <w:rPr>
                <w:bCs/>
                <w:color w:val="000000"/>
                <w:lang w:eastAsia="uk-UA"/>
              </w:rPr>
              <w:t>0.5 км на захід від с. Малофедорівка</w:t>
            </w:r>
          </w:p>
        </w:tc>
        <w:tc>
          <w:tcPr>
            <w:tcW w:w="3118" w:type="dxa"/>
          </w:tcPr>
          <w:p w:rsidR="0013485D" w:rsidRPr="0013485D" w:rsidRDefault="0013485D" w:rsidP="0013485D">
            <w:pPr>
              <w:rPr>
                <w:color w:val="000000"/>
                <w:lang w:eastAsia="uk-UA"/>
              </w:rPr>
            </w:pPr>
            <w:r w:rsidRPr="0013485D">
              <w:rPr>
                <w:color w:val="000000"/>
                <w:lang w:eastAsia="uk-UA"/>
              </w:rPr>
              <w:t xml:space="preserve">ТОВ "НАДРИ" </w:t>
            </w:r>
          </w:p>
          <w:p w:rsidR="0013485D" w:rsidRPr="0013485D" w:rsidRDefault="0013485D" w:rsidP="0013485D">
            <w:pPr>
              <w:rPr>
                <w:color w:val="000000"/>
                <w:lang w:eastAsia="uk-UA"/>
              </w:rPr>
            </w:pPr>
            <w:r w:rsidRPr="0013485D">
              <w:rPr>
                <w:color w:val="000000"/>
                <w:lang w:eastAsia="uk-UA"/>
              </w:rPr>
              <w:t xml:space="preserve">(АДРЕСА: МИКОЛАЇВСЬКА ОБЛ., ПЕРВОМАЙСЬКИЙ РАЙОН, </w:t>
            </w:r>
          </w:p>
          <w:p w:rsidR="0013485D" w:rsidRPr="0013485D" w:rsidRDefault="0013485D" w:rsidP="0013485D">
            <w:pPr>
              <w:rPr>
                <w:color w:val="000000"/>
                <w:lang w:eastAsia="uk-UA"/>
              </w:rPr>
            </w:pPr>
            <w:r w:rsidRPr="0013485D">
              <w:rPr>
                <w:color w:val="000000"/>
                <w:lang w:eastAsia="uk-UA"/>
              </w:rPr>
              <w:t xml:space="preserve">С. МАЛОФЕДОРІВКА, </w:t>
            </w:r>
          </w:p>
          <w:p w:rsidR="0013485D" w:rsidRPr="0013485D" w:rsidRDefault="0013485D" w:rsidP="0013485D">
            <w:pPr>
              <w:rPr>
                <w:color w:val="000000"/>
                <w:lang w:eastAsia="uk-UA"/>
              </w:rPr>
            </w:pPr>
            <w:r w:rsidRPr="0013485D">
              <w:rPr>
                <w:color w:val="000000"/>
                <w:lang w:eastAsia="uk-UA"/>
              </w:rPr>
              <w:t>ВУЛ. КАР'ЄРНА, 34)</w:t>
            </w:r>
          </w:p>
        </w:tc>
      </w:tr>
      <w:tr w:rsidR="0013485D" w:rsidRPr="0013485D" w:rsidTr="0013485D">
        <w:trPr>
          <w:gridAfter w:val="1"/>
          <w:wAfter w:w="8" w:type="dxa"/>
          <w:trHeight w:val="1250"/>
        </w:trPr>
        <w:tc>
          <w:tcPr>
            <w:tcW w:w="544" w:type="dxa"/>
          </w:tcPr>
          <w:p w:rsidR="0013485D" w:rsidRPr="0013485D" w:rsidRDefault="0013485D" w:rsidP="0013485D">
            <w:pPr>
              <w:spacing w:line="259" w:lineRule="auto"/>
              <w:rPr>
                <w:rFonts w:eastAsia="Calibri"/>
                <w:lang w:eastAsia="en-US"/>
              </w:rPr>
            </w:pPr>
            <w:r w:rsidRPr="0013485D">
              <w:rPr>
                <w:rFonts w:eastAsia="Calibri"/>
                <w:lang w:eastAsia="en-US"/>
              </w:rPr>
              <w:t>16</w:t>
            </w:r>
          </w:p>
        </w:tc>
        <w:tc>
          <w:tcPr>
            <w:tcW w:w="993" w:type="dxa"/>
          </w:tcPr>
          <w:p w:rsidR="0013485D" w:rsidRPr="0013485D" w:rsidRDefault="00A70D69" w:rsidP="0013485D">
            <w:pPr>
              <w:rPr>
                <w:lang w:eastAsia="uk-UA"/>
              </w:rPr>
            </w:pPr>
            <w:hyperlink r:id="rId65" w:tgtFrame="_blank" w:history="1">
              <w:r w:rsidR="0013485D" w:rsidRPr="0013485D">
                <w:rPr>
                  <w:bCs/>
                  <w:lang w:eastAsia="uk-UA"/>
                </w:rPr>
                <w:t>953</w:t>
              </w:r>
            </w:hyperlink>
            <w:r w:rsidR="0013485D" w:rsidRPr="0013485D">
              <w:rPr>
                <w:lang w:eastAsia="uk-UA"/>
              </w:rPr>
              <w:t xml:space="preserve"> </w:t>
            </w:r>
          </w:p>
          <w:p w:rsidR="0013485D" w:rsidRPr="0013485D" w:rsidRDefault="0013485D" w:rsidP="0013485D">
            <w:pPr>
              <w:rPr>
                <w:bCs/>
                <w:lang w:eastAsia="uk-UA"/>
              </w:rPr>
            </w:pPr>
            <w:r w:rsidRPr="0013485D">
              <w:rPr>
                <w:lang w:eastAsia="uk-UA"/>
              </w:rPr>
              <w:t>Недійсний</w:t>
            </w:r>
          </w:p>
        </w:tc>
        <w:tc>
          <w:tcPr>
            <w:tcW w:w="1134" w:type="dxa"/>
          </w:tcPr>
          <w:p w:rsidR="0013485D" w:rsidRPr="0013485D" w:rsidRDefault="0013485D" w:rsidP="0013485D">
            <w:pPr>
              <w:ind w:right="-108"/>
              <w:rPr>
                <w:color w:val="000000"/>
                <w:lang w:eastAsia="uk-UA"/>
              </w:rPr>
            </w:pPr>
            <w:r w:rsidRPr="0013485D">
              <w:rPr>
                <w:color w:val="000000"/>
                <w:lang w:eastAsia="uk-UA"/>
              </w:rPr>
              <w:t>07-07-1997</w:t>
            </w:r>
          </w:p>
          <w:p w:rsidR="0013485D" w:rsidRPr="0013485D" w:rsidRDefault="0013485D" w:rsidP="0013485D">
            <w:pPr>
              <w:ind w:right="-108"/>
              <w:rPr>
                <w:color w:val="000000"/>
                <w:lang w:eastAsia="uk-UA"/>
              </w:rPr>
            </w:pPr>
            <w:r w:rsidRPr="0013485D">
              <w:rPr>
                <w:color w:val="000000"/>
                <w:lang w:eastAsia="uk-UA"/>
              </w:rPr>
              <w:t>07-07-2017</w:t>
            </w:r>
          </w:p>
          <w:p w:rsidR="0013485D" w:rsidRPr="0013485D" w:rsidRDefault="0013485D" w:rsidP="0013485D">
            <w:pPr>
              <w:ind w:right="-108"/>
              <w:rPr>
                <w:color w:val="000000"/>
                <w:lang w:eastAsia="uk-UA"/>
              </w:rPr>
            </w:pPr>
          </w:p>
        </w:tc>
        <w:tc>
          <w:tcPr>
            <w:tcW w:w="1559" w:type="dxa"/>
          </w:tcPr>
          <w:p w:rsidR="0013485D" w:rsidRPr="0013485D" w:rsidRDefault="0013485D" w:rsidP="0013485D">
            <w:pPr>
              <w:rPr>
                <w:color w:val="000000"/>
                <w:lang w:eastAsia="uk-UA"/>
              </w:rPr>
            </w:pPr>
            <w:r w:rsidRPr="0013485D">
              <w:rPr>
                <w:color w:val="000000"/>
                <w:lang w:eastAsia="uk-UA"/>
              </w:rPr>
              <w:t xml:space="preserve">Видобування корисних </w:t>
            </w:r>
          </w:p>
          <w:p w:rsidR="0013485D" w:rsidRPr="0013485D" w:rsidRDefault="0013485D" w:rsidP="0013485D">
            <w:pPr>
              <w:rPr>
                <w:color w:val="000000"/>
                <w:lang w:eastAsia="uk-UA"/>
              </w:rPr>
            </w:pPr>
            <w:r w:rsidRPr="0013485D">
              <w:rPr>
                <w:color w:val="000000"/>
                <w:lang w:eastAsia="uk-UA"/>
              </w:rPr>
              <w:t xml:space="preserve">копалин </w:t>
            </w:r>
          </w:p>
          <w:p w:rsidR="0013485D" w:rsidRPr="0013485D" w:rsidRDefault="0013485D" w:rsidP="0013485D">
            <w:pPr>
              <w:rPr>
                <w:color w:val="000000"/>
                <w:lang w:eastAsia="uk-UA"/>
              </w:rPr>
            </w:pPr>
            <w:r w:rsidRPr="0013485D">
              <w:rPr>
                <w:color w:val="000000"/>
                <w:lang w:eastAsia="uk-UA"/>
              </w:rPr>
              <w:t xml:space="preserve">(промислова </w:t>
            </w:r>
          </w:p>
          <w:p w:rsidR="0013485D" w:rsidRPr="0013485D" w:rsidRDefault="0013485D" w:rsidP="0013485D">
            <w:pPr>
              <w:rPr>
                <w:color w:val="000000"/>
                <w:lang w:eastAsia="uk-UA"/>
              </w:rPr>
            </w:pPr>
            <w:r w:rsidRPr="0013485D">
              <w:rPr>
                <w:color w:val="000000"/>
                <w:lang w:eastAsia="uk-UA"/>
              </w:rPr>
              <w:t xml:space="preserve">розробка </w:t>
            </w:r>
          </w:p>
          <w:p w:rsidR="0013485D" w:rsidRPr="0013485D" w:rsidRDefault="0013485D" w:rsidP="0013485D">
            <w:pPr>
              <w:rPr>
                <w:color w:val="000000"/>
                <w:lang w:eastAsia="uk-UA"/>
              </w:rPr>
            </w:pPr>
            <w:r w:rsidRPr="0013485D">
              <w:rPr>
                <w:color w:val="000000"/>
                <w:lang w:eastAsia="uk-UA"/>
              </w:rPr>
              <w:t>родовищ)</w:t>
            </w:r>
          </w:p>
        </w:tc>
        <w:tc>
          <w:tcPr>
            <w:tcW w:w="2693" w:type="dxa"/>
          </w:tcPr>
          <w:p w:rsidR="0013485D" w:rsidRPr="0013485D" w:rsidRDefault="0013485D" w:rsidP="0013485D">
            <w:pPr>
              <w:rPr>
                <w:color w:val="000000"/>
                <w:lang w:eastAsia="uk-UA"/>
              </w:rPr>
            </w:pPr>
            <w:r w:rsidRPr="0013485D">
              <w:rPr>
                <w:color w:val="000000"/>
                <w:lang w:eastAsia="uk-UA"/>
              </w:rPr>
              <w:t>Родовище - Юр'ївське</w:t>
            </w:r>
          </w:p>
          <w:p w:rsidR="0013485D" w:rsidRPr="0013485D" w:rsidRDefault="0013485D" w:rsidP="0013485D">
            <w:pPr>
              <w:rPr>
                <w:bCs/>
                <w:color w:val="000000"/>
                <w:lang w:eastAsia="uk-UA"/>
              </w:rPr>
            </w:pPr>
            <w:r w:rsidRPr="0013485D">
              <w:rPr>
                <w:bCs/>
                <w:color w:val="000000"/>
                <w:lang w:eastAsia="uk-UA"/>
              </w:rPr>
              <w:t xml:space="preserve">Миколаївська область, </w:t>
            </w:r>
          </w:p>
          <w:p w:rsidR="0013485D" w:rsidRPr="0013485D" w:rsidRDefault="0013485D" w:rsidP="0013485D">
            <w:pPr>
              <w:rPr>
                <w:bCs/>
                <w:color w:val="000000"/>
                <w:lang w:eastAsia="uk-UA"/>
              </w:rPr>
            </w:pPr>
            <w:r w:rsidRPr="0013485D">
              <w:rPr>
                <w:bCs/>
                <w:color w:val="000000"/>
                <w:lang w:eastAsia="uk-UA"/>
              </w:rPr>
              <w:t>Вознесенський район (колишній Братський),</w:t>
            </w:r>
          </w:p>
          <w:p w:rsidR="0013485D" w:rsidRPr="0013485D" w:rsidRDefault="0013485D" w:rsidP="0013485D">
            <w:pPr>
              <w:rPr>
                <w:bCs/>
                <w:color w:val="000000"/>
                <w:lang w:eastAsia="uk-UA"/>
              </w:rPr>
            </w:pPr>
            <w:r w:rsidRPr="0013485D">
              <w:rPr>
                <w:bCs/>
                <w:color w:val="000000"/>
                <w:lang w:eastAsia="uk-UA"/>
              </w:rPr>
              <w:t>0,3 км на захід та північний захід від с. Юр'ївка</w:t>
            </w:r>
          </w:p>
        </w:tc>
        <w:tc>
          <w:tcPr>
            <w:tcW w:w="3118" w:type="dxa"/>
          </w:tcPr>
          <w:p w:rsidR="0013485D" w:rsidRPr="0013485D" w:rsidRDefault="0013485D" w:rsidP="0013485D">
            <w:pPr>
              <w:rPr>
                <w:color w:val="000000"/>
                <w:lang w:eastAsia="uk-UA"/>
              </w:rPr>
            </w:pPr>
            <w:r w:rsidRPr="0013485D">
              <w:rPr>
                <w:color w:val="000000"/>
                <w:lang w:eastAsia="uk-UA"/>
              </w:rPr>
              <w:t xml:space="preserve">ПРИВАТНЕ ПРОЕКТНО-БУДІВЕЛЬНЕ МАЛЕ ПІДПРИЄМСТВО "ІНТЕРВАЛ" </w:t>
            </w:r>
          </w:p>
          <w:p w:rsidR="0013485D" w:rsidRPr="0013485D" w:rsidRDefault="0013485D" w:rsidP="0013485D">
            <w:pPr>
              <w:rPr>
                <w:color w:val="000000"/>
                <w:lang w:eastAsia="uk-UA"/>
              </w:rPr>
            </w:pPr>
            <w:r w:rsidRPr="0013485D">
              <w:rPr>
                <w:color w:val="000000"/>
                <w:lang w:eastAsia="uk-UA"/>
              </w:rPr>
              <w:t xml:space="preserve">(АДРЕСА:  МИКОЛАЇВСЬКА ОБЛ., М. МИКОЛАЇВ, </w:t>
            </w:r>
          </w:p>
          <w:p w:rsidR="0013485D" w:rsidRPr="0013485D" w:rsidRDefault="0013485D" w:rsidP="0013485D">
            <w:pPr>
              <w:rPr>
                <w:color w:val="000000"/>
                <w:lang w:eastAsia="uk-UA"/>
              </w:rPr>
            </w:pPr>
            <w:r w:rsidRPr="0013485D">
              <w:rPr>
                <w:color w:val="000000"/>
                <w:lang w:eastAsia="uk-UA"/>
              </w:rPr>
              <w:t>ВУЛ. ВЕСЕЛИНІВСЬКА, 47/4</w:t>
            </w:r>
          </w:p>
        </w:tc>
      </w:tr>
      <w:tr w:rsidR="0013485D" w:rsidRPr="0013485D" w:rsidTr="0013485D">
        <w:trPr>
          <w:gridAfter w:val="1"/>
          <w:wAfter w:w="8" w:type="dxa"/>
          <w:trHeight w:val="981"/>
        </w:trPr>
        <w:tc>
          <w:tcPr>
            <w:tcW w:w="544" w:type="dxa"/>
          </w:tcPr>
          <w:p w:rsidR="0013485D" w:rsidRPr="0013485D" w:rsidRDefault="0013485D" w:rsidP="0013485D">
            <w:pPr>
              <w:spacing w:line="259" w:lineRule="auto"/>
              <w:rPr>
                <w:rFonts w:eastAsia="Calibri"/>
                <w:lang w:eastAsia="en-US"/>
              </w:rPr>
            </w:pPr>
            <w:r w:rsidRPr="0013485D">
              <w:rPr>
                <w:rFonts w:eastAsia="Calibri"/>
                <w:lang w:eastAsia="en-US"/>
              </w:rPr>
              <w:t>17</w:t>
            </w:r>
          </w:p>
        </w:tc>
        <w:tc>
          <w:tcPr>
            <w:tcW w:w="993" w:type="dxa"/>
          </w:tcPr>
          <w:p w:rsidR="0013485D" w:rsidRPr="0013485D" w:rsidRDefault="00A70D69" w:rsidP="0013485D">
            <w:pPr>
              <w:rPr>
                <w:lang w:eastAsia="uk-UA"/>
              </w:rPr>
            </w:pPr>
            <w:hyperlink r:id="rId66" w:tgtFrame="_blank" w:history="1">
              <w:r w:rsidR="0013485D" w:rsidRPr="0013485D">
                <w:rPr>
                  <w:bCs/>
                  <w:lang w:eastAsia="uk-UA"/>
                </w:rPr>
                <w:t>1361</w:t>
              </w:r>
            </w:hyperlink>
          </w:p>
          <w:p w:rsidR="0013485D" w:rsidRPr="0013485D" w:rsidRDefault="0013485D" w:rsidP="0013485D">
            <w:pPr>
              <w:rPr>
                <w:lang w:eastAsia="uk-UA"/>
              </w:rPr>
            </w:pPr>
            <w:r w:rsidRPr="0013485D">
              <w:rPr>
                <w:lang w:eastAsia="uk-UA"/>
              </w:rPr>
              <w:t>Анульований</w:t>
            </w:r>
          </w:p>
          <w:p w:rsidR="0013485D" w:rsidRPr="0013485D" w:rsidRDefault="0013485D" w:rsidP="0013485D">
            <w:pPr>
              <w:rPr>
                <w:bCs/>
                <w:lang w:eastAsia="uk-UA"/>
              </w:rPr>
            </w:pPr>
          </w:p>
        </w:tc>
        <w:tc>
          <w:tcPr>
            <w:tcW w:w="1134" w:type="dxa"/>
          </w:tcPr>
          <w:p w:rsidR="0013485D" w:rsidRPr="0013485D" w:rsidRDefault="0013485D" w:rsidP="0013485D">
            <w:pPr>
              <w:ind w:right="-108"/>
              <w:rPr>
                <w:color w:val="000000"/>
                <w:lang w:eastAsia="uk-UA"/>
              </w:rPr>
            </w:pPr>
            <w:r w:rsidRPr="0013485D">
              <w:rPr>
                <w:color w:val="000000"/>
                <w:lang w:eastAsia="uk-UA"/>
              </w:rPr>
              <w:t>28-12-1999</w:t>
            </w:r>
          </w:p>
          <w:p w:rsidR="0013485D" w:rsidRPr="0013485D" w:rsidRDefault="0013485D" w:rsidP="0013485D">
            <w:pPr>
              <w:ind w:right="-108"/>
              <w:rPr>
                <w:color w:val="000000"/>
                <w:lang w:eastAsia="uk-UA"/>
              </w:rPr>
            </w:pPr>
            <w:r w:rsidRPr="0013485D">
              <w:rPr>
                <w:color w:val="000000"/>
                <w:lang w:eastAsia="uk-UA"/>
              </w:rPr>
              <w:t>28-12-2002</w:t>
            </w:r>
          </w:p>
          <w:p w:rsidR="0013485D" w:rsidRPr="0013485D" w:rsidRDefault="0013485D" w:rsidP="0013485D">
            <w:pPr>
              <w:ind w:right="-108"/>
              <w:rPr>
                <w:color w:val="000000"/>
                <w:lang w:eastAsia="uk-UA"/>
              </w:rPr>
            </w:pPr>
          </w:p>
        </w:tc>
        <w:tc>
          <w:tcPr>
            <w:tcW w:w="1559" w:type="dxa"/>
          </w:tcPr>
          <w:p w:rsidR="0013485D" w:rsidRPr="0013485D" w:rsidRDefault="0013485D" w:rsidP="0013485D">
            <w:pPr>
              <w:ind w:right="-107"/>
              <w:rPr>
                <w:color w:val="000000"/>
                <w:sz w:val="18"/>
                <w:szCs w:val="18"/>
                <w:lang w:eastAsia="uk-UA"/>
              </w:rPr>
            </w:pPr>
            <w:r w:rsidRPr="0013485D">
              <w:rPr>
                <w:color w:val="000000"/>
                <w:sz w:val="18"/>
                <w:szCs w:val="18"/>
                <w:lang w:eastAsia="uk-UA"/>
              </w:rPr>
              <w:t>Геологічне вивчення надр</w:t>
            </w:r>
          </w:p>
          <w:p w:rsidR="0013485D" w:rsidRPr="0013485D" w:rsidRDefault="0013485D" w:rsidP="0013485D">
            <w:pPr>
              <w:ind w:right="-107"/>
              <w:rPr>
                <w:color w:val="000000"/>
                <w:sz w:val="18"/>
                <w:szCs w:val="18"/>
                <w:lang w:eastAsia="uk-UA"/>
              </w:rPr>
            </w:pPr>
          </w:p>
        </w:tc>
        <w:tc>
          <w:tcPr>
            <w:tcW w:w="2693" w:type="dxa"/>
          </w:tcPr>
          <w:p w:rsidR="0013485D" w:rsidRPr="0013485D" w:rsidRDefault="0013485D" w:rsidP="0013485D">
            <w:pPr>
              <w:rPr>
                <w:color w:val="000000"/>
                <w:lang w:eastAsia="uk-UA"/>
              </w:rPr>
            </w:pPr>
            <w:r w:rsidRPr="0013485D">
              <w:rPr>
                <w:color w:val="000000"/>
                <w:lang w:eastAsia="uk-UA"/>
              </w:rPr>
              <w:t>Родовище - "Сагайдак"</w:t>
            </w:r>
          </w:p>
          <w:p w:rsidR="0013485D" w:rsidRPr="0013485D" w:rsidRDefault="0013485D" w:rsidP="0013485D">
            <w:pPr>
              <w:rPr>
                <w:bCs/>
                <w:color w:val="000000"/>
                <w:lang w:eastAsia="uk-UA"/>
              </w:rPr>
            </w:pPr>
            <w:r w:rsidRPr="0013485D">
              <w:rPr>
                <w:bCs/>
                <w:color w:val="000000"/>
                <w:lang w:eastAsia="uk-UA"/>
              </w:rPr>
              <w:t xml:space="preserve">Миколаївська область, </w:t>
            </w:r>
          </w:p>
          <w:p w:rsidR="0013485D" w:rsidRPr="0013485D" w:rsidRDefault="0013485D" w:rsidP="0013485D">
            <w:pPr>
              <w:rPr>
                <w:bCs/>
                <w:color w:val="000000"/>
                <w:lang w:eastAsia="uk-UA"/>
              </w:rPr>
            </w:pPr>
            <w:r w:rsidRPr="0013485D">
              <w:rPr>
                <w:bCs/>
                <w:color w:val="000000"/>
                <w:lang w:eastAsia="uk-UA"/>
              </w:rPr>
              <w:t>Баштанський район (колишній Новобузький),</w:t>
            </w:r>
          </w:p>
          <w:p w:rsidR="0013485D" w:rsidRPr="0013485D" w:rsidRDefault="0013485D" w:rsidP="0013485D">
            <w:pPr>
              <w:rPr>
                <w:bCs/>
                <w:color w:val="000000"/>
                <w:lang w:eastAsia="uk-UA"/>
              </w:rPr>
            </w:pPr>
            <w:r w:rsidRPr="0013485D">
              <w:rPr>
                <w:bCs/>
                <w:color w:val="000000"/>
                <w:lang w:eastAsia="uk-UA"/>
              </w:rPr>
              <w:t>5 км на південний захід від </w:t>
            </w:r>
          </w:p>
          <w:p w:rsidR="0013485D" w:rsidRPr="0013485D" w:rsidRDefault="0013485D" w:rsidP="0013485D">
            <w:pPr>
              <w:rPr>
                <w:color w:val="000000"/>
                <w:lang w:eastAsia="uk-UA"/>
              </w:rPr>
            </w:pPr>
            <w:r w:rsidRPr="0013485D">
              <w:rPr>
                <w:bCs/>
                <w:color w:val="000000"/>
                <w:lang w:eastAsia="uk-UA"/>
              </w:rPr>
              <w:t>с. Новоантонівка</w:t>
            </w:r>
          </w:p>
        </w:tc>
        <w:tc>
          <w:tcPr>
            <w:tcW w:w="3118" w:type="dxa"/>
          </w:tcPr>
          <w:p w:rsidR="0013485D" w:rsidRPr="0013485D" w:rsidRDefault="0013485D" w:rsidP="0013485D">
            <w:pPr>
              <w:rPr>
                <w:color w:val="000000"/>
                <w:lang w:eastAsia="uk-UA"/>
              </w:rPr>
            </w:pPr>
            <w:r w:rsidRPr="0013485D">
              <w:rPr>
                <w:color w:val="000000"/>
                <w:lang w:eastAsia="uk-UA"/>
              </w:rPr>
              <w:t>МПП ФІРМА "ПМ" </w:t>
            </w:r>
          </w:p>
          <w:p w:rsidR="0013485D" w:rsidRPr="0013485D" w:rsidRDefault="0013485D" w:rsidP="0013485D">
            <w:pPr>
              <w:rPr>
                <w:color w:val="000000"/>
                <w:lang w:eastAsia="uk-UA"/>
              </w:rPr>
            </w:pPr>
            <w:r w:rsidRPr="0013485D">
              <w:rPr>
                <w:color w:val="000000"/>
                <w:lang w:eastAsia="uk-UA"/>
              </w:rPr>
              <w:t>(АДРЕСА: МИКОЛАЇВСЬКА ОБЛ., М. МИКОЛАЇВ, ВУЛ. ТАБІРНЕ ПОЛЕ, 5/6)</w:t>
            </w:r>
          </w:p>
          <w:p w:rsidR="0013485D" w:rsidRPr="0013485D" w:rsidRDefault="0013485D" w:rsidP="0013485D">
            <w:pPr>
              <w:rPr>
                <w:color w:val="000000"/>
                <w:lang w:eastAsia="uk-UA"/>
              </w:rPr>
            </w:pPr>
          </w:p>
        </w:tc>
      </w:tr>
      <w:tr w:rsidR="0013485D" w:rsidRPr="0013485D" w:rsidTr="0013485D">
        <w:trPr>
          <w:gridAfter w:val="1"/>
          <w:wAfter w:w="8" w:type="dxa"/>
          <w:trHeight w:val="1285"/>
        </w:trPr>
        <w:tc>
          <w:tcPr>
            <w:tcW w:w="544" w:type="dxa"/>
          </w:tcPr>
          <w:p w:rsidR="0013485D" w:rsidRPr="0013485D" w:rsidRDefault="0013485D" w:rsidP="0013485D">
            <w:pPr>
              <w:spacing w:line="259" w:lineRule="auto"/>
              <w:rPr>
                <w:rFonts w:eastAsia="Calibri"/>
                <w:lang w:eastAsia="en-US"/>
              </w:rPr>
            </w:pPr>
            <w:r w:rsidRPr="0013485D">
              <w:rPr>
                <w:rFonts w:eastAsia="Calibri"/>
                <w:lang w:eastAsia="en-US"/>
              </w:rPr>
              <w:t>18</w:t>
            </w:r>
          </w:p>
        </w:tc>
        <w:tc>
          <w:tcPr>
            <w:tcW w:w="993" w:type="dxa"/>
          </w:tcPr>
          <w:p w:rsidR="0013485D" w:rsidRPr="0013485D" w:rsidRDefault="00A70D69" w:rsidP="0013485D">
            <w:pPr>
              <w:rPr>
                <w:lang w:eastAsia="uk-UA"/>
              </w:rPr>
            </w:pPr>
            <w:hyperlink r:id="rId67" w:tgtFrame="_blank" w:history="1">
              <w:r w:rsidR="0013485D" w:rsidRPr="0013485D">
                <w:rPr>
                  <w:bCs/>
                  <w:lang w:eastAsia="uk-UA"/>
                </w:rPr>
                <w:t>6317</w:t>
              </w:r>
            </w:hyperlink>
            <w:r w:rsidR="0013485D" w:rsidRPr="0013485D">
              <w:rPr>
                <w:lang w:eastAsia="uk-UA"/>
              </w:rPr>
              <w:t xml:space="preserve"> </w:t>
            </w:r>
          </w:p>
          <w:p w:rsidR="0013485D" w:rsidRPr="0013485D" w:rsidRDefault="0013485D" w:rsidP="0013485D">
            <w:pPr>
              <w:rPr>
                <w:bCs/>
                <w:lang w:eastAsia="uk-UA"/>
              </w:rPr>
            </w:pPr>
            <w:r w:rsidRPr="0013485D">
              <w:rPr>
                <w:lang w:eastAsia="uk-UA"/>
              </w:rPr>
              <w:t>Дійсний</w:t>
            </w:r>
          </w:p>
        </w:tc>
        <w:tc>
          <w:tcPr>
            <w:tcW w:w="1134" w:type="dxa"/>
          </w:tcPr>
          <w:p w:rsidR="0013485D" w:rsidRPr="0013485D" w:rsidRDefault="0013485D" w:rsidP="0013485D">
            <w:pPr>
              <w:ind w:right="-108"/>
              <w:rPr>
                <w:color w:val="000000"/>
                <w:lang w:eastAsia="uk-UA"/>
              </w:rPr>
            </w:pPr>
            <w:r w:rsidRPr="0013485D">
              <w:rPr>
                <w:color w:val="000000"/>
                <w:lang w:eastAsia="uk-UA"/>
              </w:rPr>
              <w:t>13-02-2019</w:t>
            </w:r>
          </w:p>
          <w:p w:rsidR="0013485D" w:rsidRPr="0013485D" w:rsidRDefault="0013485D" w:rsidP="0013485D">
            <w:pPr>
              <w:ind w:right="-108"/>
              <w:rPr>
                <w:color w:val="000000"/>
                <w:lang w:eastAsia="uk-UA"/>
              </w:rPr>
            </w:pPr>
            <w:r w:rsidRPr="0013485D">
              <w:rPr>
                <w:color w:val="000000"/>
                <w:lang w:eastAsia="uk-UA"/>
              </w:rPr>
              <w:t>13-02-2039</w:t>
            </w:r>
          </w:p>
          <w:p w:rsidR="0013485D" w:rsidRPr="0013485D" w:rsidRDefault="0013485D" w:rsidP="0013485D">
            <w:pPr>
              <w:ind w:right="-108"/>
              <w:rPr>
                <w:color w:val="000000"/>
                <w:lang w:eastAsia="uk-UA"/>
              </w:rPr>
            </w:pPr>
          </w:p>
        </w:tc>
        <w:tc>
          <w:tcPr>
            <w:tcW w:w="1559" w:type="dxa"/>
          </w:tcPr>
          <w:p w:rsidR="0013485D" w:rsidRPr="0013485D" w:rsidRDefault="0013485D" w:rsidP="0013485D">
            <w:pPr>
              <w:rPr>
                <w:color w:val="000000"/>
                <w:lang w:eastAsia="uk-UA"/>
              </w:rPr>
            </w:pPr>
            <w:r w:rsidRPr="0013485D">
              <w:rPr>
                <w:color w:val="000000"/>
                <w:lang w:eastAsia="uk-UA"/>
              </w:rPr>
              <w:t xml:space="preserve">Видобування корисних </w:t>
            </w:r>
          </w:p>
          <w:p w:rsidR="0013485D" w:rsidRPr="0013485D" w:rsidRDefault="0013485D" w:rsidP="0013485D">
            <w:pPr>
              <w:rPr>
                <w:color w:val="000000"/>
                <w:lang w:eastAsia="uk-UA"/>
              </w:rPr>
            </w:pPr>
            <w:r w:rsidRPr="0013485D">
              <w:rPr>
                <w:color w:val="000000"/>
                <w:lang w:eastAsia="uk-UA"/>
              </w:rPr>
              <w:t xml:space="preserve">копалин </w:t>
            </w:r>
          </w:p>
          <w:p w:rsidR="0013485D" w:rsidRPr="0013485D" w:rsidRDefault="0013485D" w:rsidP="0013485D">
            <w:pPr>
              <w:rPr>
                <w:color w:val="000000"/>
                <w:lang w:eastAsia="uk-UA"/>
              </w:rPr>
            </w:pPr>
            <w:r w:rsidRPr="0013485D">
              <w:rPr>
                <w:color w:val="000000"/>
                <w:lang w:eastAsia="uk-UA"/>
              </w:rPr>
              <w:t xml:space="preserve">(промислова </w:t>
            </w:r>
          </w:p>
          <w:p w:rsidR="0013485D" w:rsidRPr="0013485D" w:rsidRDefault="0013485D" w:rsidP="0013485D">
            <w:pPr>
              <w:rPr>
                <w:color w:val="000000"/>
                <w:lang w:eastAsia="uk-UA"/>
              </w:rPr>
            </w:pPr>
            <w:r w:rsidRPr="0013485D">
              <w:rPr>
                <w:color w:val="000000"/>
                <w:lang w:eastAsia="uk-UA"/>
              </w:rPr>
              <w:t xml:space="preserve">розробка </w:t>
            </w:r>
          </w:p>
          <w:p w:rsidR="0013485D" w:rsidRPr="0013485D" w:rsidRDefault="0013485D" w:rsidP="0013485D">
            <w:pPr>
              <w:rPr>
                <w:color w:val="000000"/>
                <w:lang w:eastAsia="uk-UA"/>
              </w:rPr>
            </w:pPr>
            <w:r w:rsidRPr="0013485D">
              <w:rPr>
                <w:color w:val="000000"/>
                <w:lang w:eastAsia="uk-UA"/>
              </w:rPr>
              <w:t>родовищ)</w:t>
            </w:r>
          </w:p>
        </w:tc>
        <w:tc>
          <w:tcPr>
            <w:tcW w:w="2693" w:type="dxa"/>
          </w:tcPr>
          <w:p w:rsidR="0013485D" w:rsidRPr="0013485D" w:rsidRDefault="0013485D" w:rsidP="0013485D">
            <w:pPr>
              <w:rPr>
                <w:color w:val="000000"/>
                <w:lang w:eastAsia="uk-UA"/>
              </w:rPr>
            </w:pPr>
            <w:r w:rsidRPr="0013485D">
              <w:rPr>
                <w:color w:val="000000"/>
                <w:lang w:eastAsia="uk-UA"/>
              </w:rPr>
              <w:t>Родовище - Новоселівське</w:t>
            </w:r>
          </w:p>
          <w:p w:rsidR="0013485D" w:rsidRPr="0013485D" w:rsidRDefault="0013485D" w:rsidP="0013485D">
            <w:pPr>
              <w:rPr>
                <w:bCs/>
                <w:color w:val="000000"/>
                <w:lang w:eastAsia="uk-UA"/>
              </w:rPr>
            </w:pPr>
            <w:r w:rsidRPr="0013485D">
              <w:rPr>
                <w:bCs/>
                <w:color w:val="000000"/>
                <w:lang w:eastAsia="uk-UA"/>
              </w:rPr>
              <w:t xml:space="preserve">Миколаївська область, </w:t>
            </w:r>
          </w:p>
          <w:p w:rsidR="0013485D" w:rsidRPr="0013485D" w:rsidRDefault="0013485D" w:rsidP="0013485D">
            <w:pPr>
              <w:rPr>
                <w:bCs/>
                <w:color w:val="000000"/>
                <w:lang w:eastAsia="uk-UA"/>
              </w:rPr>
            </w:pPr>
            <w:r w:rsidRPr="0013485D">
              <w:rPr>
                <w:bCs/>
                <w:color w:val="000000"/>
                <w:lang w:eastAsia="uk-UA"/>
              </w:rPr>
              <w:t>Первомайський район (колишній Арбузинський,</w:t>
            </w:r>
          </w:p>
          <w:p w:rsidR="0013485D" w:rsidRPr="0013485D" w:rsidRDefault="0013485D" w:rsidP="0013485D">
            <w:pPr>
              <w:rPr>
                <w:color w:val="000000"/>
                <w:lang w:eastAsia="uk-UA"/>
              </w:rPr>
            </w:pPr>
            <w:r w:rsidRPr="0013485D">
              <w:rPr>
                <w:bCs/>
                <w:color w:val="000000"/>
                <w:lang w:eastAsia="uk-UA"/>
              </w:rPr>
              <w:t>25,0 км на північний захід від с. Новоселівка</w:t>
            </w:r>
          </w:p>
        </w:tc>
        <w:tc>
          <w:tcPr>
            <w:tcW w:w="3118" w:type="dxa"/>
          </w:tcPr>
          <w:p w:rsidR="0013485D" w:rsidRPr="0013485D" w:rsidRDefault="0013485D" w:rsidP="0013485D">
            <w:pPr>
              <w:rPr>
                <w:color w:val="000000"/>
                <w:lang w:eastAsia="uk-UA"/>
              </w:rPr>
            </w:pPr>
            <w:r w:rsidRPr="0013485D">
              <w:rPr>
                <w:color w:val="000000"/>
                <w:lang w:eastAsia="uk-UA"/>
              </w:rPr>
              <w:t>ТОВ "НІВЕН" </w:t>
            </w:r>
          </w:p>
          <w:p w:rsidR="0013485D" w:rsidRPr="0013485D" w:rsidRDefault="0013485D" w:rsidP="0013485D">
            <w:pPr>
              <w:rPr>
                <w:color w:val="000000"/>
                <w:lang w:eastAsia="uk-UA"/>
              </w:rPr>
            </w:pPr>
            <w:r w:rsidRPr="0013485D">
              <w:rPr>
                <w:color w:val="000000"/>
                <w:lang w:eastAsia="uk-UA"/>
              </w:rPr>
              <w:t xml:space="preserve">(АДРЕСА: МИКОЛАЇВСЬКА ОБЛ., М. МИКОЛАЇВ, </w:t>
            </w:r>
          </w:p>
          <w:p w:rsidR="0013485D" w:rsidRPr="0013485D" w:rsidRDefault="0013485D" w:rsidP="0013485D">
            <w:pPr>
              <w:rPr>
                <w:color w:val="000000"/>
                <w:lang w:eastAsia="uk-UA"/>
              </w:rPr>
            </w:pPr>
            <w:r w:rsidRPr="0013485D">
              <w:rPr>
                <w:color w:val="000000"/>
                <w:lang w:eastAsia="uk-UA"/>
              </w:rPr>
              <w:t xml:space="preserve">ВУЛ. ПІВДЕННА, 33-А, </w:t>
            </w:r>
          </w:p>
          <w:p w:rsidR="0013485D" w:rsidRPr="0013485D" w:rsidRDefault="0013485D" w:rsidP="0013485D">
            <w:pPr>
              <w:rPr>
                <w:color w:val="000000"/>
                <w:lang w:eastAsia="uk-UA"/>
              </w:rPr>
            </w:pPr>
            <w:r w:rsidRPr="0013485D">
              <w:rPr>
                <w:color w:val="000000"/>
                <w:lang w:eastAsia="uk-UA"/>
              </w:rPr>
              <w:t>КВ. 48)</w:t>
            </w:r>
          </w:p>
        </w:tc>
      </w:tr>
      <w:tr w:rsidR="0013485D" w:rsidRPr="0013485D" w:rsidTr="0013485D">
        <w:trPr>
          <w:gridAfter w:val="1"/>
          <w:wAfter w:w="8" w:type="dxa"/>
          <w:trHeight w:val="1717"/>
        </w:trPr>
        <w:tc>
          <w:tcPr>
            <w:tcW w:w="544" w:type="dxa"/>
          </w:tcPr>
          <w:p w:rsidR="0013485D" w:rsidRPr="0013485D" w:rsidRDefault="0013485D" w:rsidP="0013485D">
            <w:pPr>
              <w:spacing w:line="259" w:lineRule="auto"/>
              <w:rPr>
                <w:rFonts w:eastAsia="Calibri"/>
                <w:lang w:eastAsia="en-US"/>
              </w:rPr>
            </w:pPr>
            <w:r w:rsidRPr="0013485D">
              <w:rPr>
                <w:rFonts w:eastAsia="Calibri"/>
                <w:lang w:eastAsia="en-US"/>
              </w:rPr>
              <w:t>19</w:t>
            </w:r>
          </w:p>
        </w:tc>
        <w:tc>
          <w:tcPr>
            <w:tcW w:w="993" w:type="dxa"/>
          </w:tcPr>
          <w:p w:rsidR="0013485D" w:rsidRPr="0013485D" w:rsidRDefault="00A70D69" w:rsidP="0013485D">
            <w:pPr>
              <w:rPr>
                <w:lang w:eastAsia="uk-UA"/>
              </w:rPr>
            </w:pPr>
            <w:hyperlink r:id="rId68" w:tgtFrame="_blank" w:history="1">
              <w:r w:rsidR="0013485D" w:rsidRPr="0013485D">
                <w:rPr>
                  <w:bCs/>
                  <w:lang w:eastAsia="uk-UA"/>
                </w:rPr>
                <w:t>354</w:t>
              </w:r>
            </w:hyperlink>
          </w:p>
          <w:p w:rsidR="0013485D" w:rsidRPr="0013485D" w:rsidRDefault="0013485D" w:rsidP="0013485D">
            <w:pPr>
              <w:rPr>
                <w:lang w:eastAsia="uk-UA"/>
              </w:rPr>
            </w:pPr>
            <w:r w:rsidRPr="0013485D">
              <w:rPr>
                <w:lang w:eastAsia="uk-UA"/>
              </w:rPr>
              <w:t>Анульований</w:t>
            </w:r>
          </w:p>
          <w:p w:rsidR="0013485D" w:rsidRPr="0013485D" w:rsidRDefault="0013485D" w:rsidP="0013485D">
            <w:pPr>
              <w:rPr>
                <w:bCs/>
                <w:lang w:eastAsia="uk-UA"/>
              </w:rPr>
            </w:pPr>
          </w:p>
        </w:tc>
        <w:tc>
          <w:tcPr>
            <w:tcW w:w="1134" w:type="dxa"/>
          </w:tcPr>
          <w:p w:rsidR="0013485D" w:rsidRPr="0013485D" w:rsidRDefault="0013485D" w:rsidP="0013485D">
            <w:pPr>
              <w:ind w:right="-108"/>
              <w:rPr>
                <w:color w:val="000000"/>
                <w:lang w:eastAsia="uk-UA"/>
              </w:rPr>
            </w:pPr>
            <w:r w:rsidRPr="0013485D">
              <w:rPr>
                <w:color w:val="000000"/>
                <w:lang w:eastAsia="uk-UA"/>
              </w:rPr>
              <w:t>29-09-1994</w:t>
            </w:r>
          </w:p>
          <w:p w:rsidR="0013485D" w:rsidRPr="0013485D" w:rsidRDefault="0013485D" w:rsidP="0013485D">
            <w:pPr>
              <w:ind w:right="-108"/>
              <w:rPr>
                <w:color w:val="000000"/>
                <w:lang w:eastAsia="uk-UA"/>
              </w:rPr>
            </w:pPr>
            <w:r w:rsidRPr="0013485D">
              <w:rPr>
                <w:color w:val="000000"/>
                <w:lang w:eastAsia="uk-UA"/>
              </w:rPr>
              <w:t>29-09-1997</w:t>
            </w:r>
          </w:p>
          <w:p w:rsidR="0013485D" w:rsidRPr="0013485D" w:rsidRDefault="0013485D" w:rsidP="0013485D">
            <w:pPr>
              <w:ind w:right="-108"/>
              <w:rPr>
                <w:color w:val="000000"/>
                <w:lang w:eastAsia="uk-UA"/>
              </w:rPr>
            </w:pPr>
          </w:p>
        </w:tc>
        <w:tc>
          <w:tcPr>
            <w:tcW w:w="1559" w:type="dxa"/>
          </w:tcPr>
          <w:p w:rsidR="0013485D" w:rsidRPr="0013485D" w:rsidRDefault="0013485D" w:rsidP="0013485D">
            <w:pPr>
              <w:rPr>
                <w:color w:val="000000"/>
                <w:lang w:eastAsia="uk-UA"/>
              </w:rPr>
            </w:pPr>
            <w:r w:rsidRPr="0013485D">
              <w:rPr>
                <w:color w:val="000000"/>
                <w:lang w:eastAsia="uk-UA"/>
              </w:rPr>
              <w:t>Геологічне вивчення </w:t>
            </w:r>
          </w:p>
          <w:p w:rsidR="0013485D" w:rsidRPr="0013485D" w:rsidRDefault="0013485D" w:rsidP="0013485D">
            <w:pPr>
              <w:rPr>
                <w:color w:val="000000"/>
                <w:lang w:eastAsia="uk-UA"/>
              </w:rPr>
            </w:pPr>
            <w:r w:rsidRPr="0013485D">
              <w:rPr>
                <w:color w:val="000000"/>
                <w:lang w:eastAsia="uk-UA"/>
              </w:rPr>
              <w:t>надр</w:t>
            </w:r>
          </w:p>
        </w:tc>
        <w:tc>
          <w:tcPr>
            <w:tcW w:w="2693" w:type="dxa"/>
          </w:tcPr>
          <w:p w:rsidR="0013485D" w:rsidRPr="0013485D" w:rsidRDefault="0013485D" w:rsidP="0013485D">
            <w:pPr>
              <w:rPr>
                <w:color w:val="000000"/>
                <w:lang w:eastAsia="uk-UA"/>
              </w:rPr>
            </w:pPr>
            <w:r w:rsidRPr="0013485D">
              <w:rPr>
                <w:color w:val="000000"/>
                <w:lang w:eastAsia="uk-UA"/>
              </w:rPr>
              <w:t>Родовище - Дiл.Кам'янець-</w:t>
            </w:r>
          </w:p>
          <w:p w:rsidR="0013485D" w:rsidRPr="0013485D" w:rsidRDefault="0013485D" w:rsidP="0013485D">
            <w:pPr>
              <w:rPr>
                <w:color w:val="000000"/>
                <w:lang w:eastAsia="uk-UA"/>
              </w:rPr>
            </w:pPr>
            <w:r w:rsidRPr="0013485D">
              <w:rPr>
                <w:color w:val="000000"/>
                <w:lang w:eastAsia="uk-UA"/>
              </w:rPr>
              <w:t>Юр'ївського</w:t>
            </w:r>
          </w:p>
          <w:p w:rsidR="0013485D" w:rsidRPr="0013485D" w:rsidRDefault="0013485D" w:rsidP="0013485D">
            <w:pPr>
              <w:rPr>
                <w:bCs/>
                <w:color w:val="000000"/>
                <w:lang w:eastAsia="uk-UA"/>
              </w:rPr>
            </w:pPr>
            <w:r w:rsidRPr="0013485D">
              <w:rPr>
                <w:bCs/>
                <w:color w:val="000000"/>
                <w:lang w:eastAsia="uk-UA"/>
              </w:rPr>
              <w:t xml:space="preserve">Миколаївська область, </w:t>
            </w:r>
          </w:p>
          <w:p w:rsidR="0013485D" w:rsidRPr="0013485D" w:rsidRDefault="0013485D" w:rsidP="0013485D">
            <w:pPr>
              <w:rPr>
                <w:color w:val="000000"/>
                <w:lang w:eastAsia="uk-UA"/>
              </w:rPr>
            </w:pPr>
            <w:r w:rsidRPr="0013485D">
              <w:rPr>
                <w:bCs/>
                <w:color w:val="000000"/>
                <w:lang w:eastAsia="uk-UA"/>
              </w:rPr>
              <w:t>Вознесенський район (колишній Братский), с. Юр</w:t>
            </w:r>
            <w:r w:rsidRPr="0013485D">
              <w:rPr>
                <w:bCs/>
                <w:color w:val="000000"/>
                <w:lang w:val="ru-RU" w:eastAsia="uk-UA"/>
              </w:rPr>
              <w:t>’</w:t>
            </w:r>
            <w:r w:rsidRPr="0013485D">
              <w:rPr>
                <w:bCs/>
                <w:color w:val="000000"/>
                <w:lang w:eastAsia="uk-UA"/>
              </w:rPr>
              <w:t>євка</w:t>
            </w:r>
          </w:p>
        </w:tc>
        <w:tc>
          <w:tcPr>
            <w:tcW w:w="3118" w:type="dxa"/>
          </w:tcPr>
          <w:p w:rsidR="0013485D" w:rsidRPr="0013485D" w:rsidRDefault="0013485D" w:rsidP="0013485D">
            <w:pPr>
              <w:rPr>
                <w:color w:val="000000"/>
                <w:lang w:eastAsia="uk-UA"/>
              </w:rPr>
            </w:pPr>
            <w:r w:rsidRPr="0013485D">
              <w:rPr>
                <w:color w:val="000000"/>
                <w:lang w:eastAsia="uk-UA"/>
              </w:rPr>
              <w:t>МИКОЛАЇВСЬКА </w:t>
            </w:r>
          </w:p>
          <w:p w:rsidR="0013485D" w:rsidRPr="0013485D" w:rsidRDefault="0013485D" w:rsidP="0013485D">
            <w:pPr>
              <w:rPr>
                <w:color w:val="000000"/>
                <w:lang w:eastAsia="uk-UA"/>
              </w:rPr>
            </w:pPr>
            <w:r w:rsidRPr="0013485D">
              <w:rPr>
                <w:color w:val="000000"/>
                <w:lang w:eastAsia="uk-UA"/>
              </w:rPr>
              <w:t>ГІДРОГЕОЛОГІЧНА ПАРТІЯ </w:t>
            </w:r>
          </w:p>
          <w:p w:rsidR="0013485D" w:rsidRPr="0013485D" w:rsidRDefault="0013485D" w:rsidP="0013485D">
            <w:pPr>
              <w:rPr>
                <w:color w:val="000000"/>
                <w:lang w:eastAsia="uk-UA"/>
              </w:rPr>
            </w:pPr>
            <w:r w:rsidRPr="0013485D">
              <w:rPr>
                <w:color w:val="000000"/>
                <w:lang w:eastAsia="uk-UA"/>
              </w:rPr>
              <w:t>ДЕРЖАВНОГО ГЕОЛОГІЧНОГО ПІДПРИЄМСТВА </w:t>
            </w:r>
          </w:p>
          <w:p w:rsidR="0013485D" w:rsidRPr="0013485D" w:rsidRDefault="0013485D" w:rsidP="0013485D">
            <w:pPr>
              <w:rPr>
                <w:color w:val="000000"/>
                <w:lang w:eastAsia="uk-UA"/>
              </w:rPr>
            </w:pPr>
            <w:r w:rsidRPr="0013485D">
              <w:rPr>
                <w:color w:val="000000"/>
                <w:lang w:eastAsia="uk-UA"/>
              </w:rPr>
              <w:t>"ПРИЧОРНОМОРГЕОЛОГІЯ" (АДРЕСА: М.МИКОЛАЇВ, </w:t>
            </w:r>
          </w:p>
          <w:p w:rsidR="0013485D" w:rsidRPr="0013485D" w:rsidRDefault="0013485D" w:rsidP="0013485D">
            <w:pPr>
              <w:rPr>
                <w:color w:val="000000"/>
                <w:lang w:eastAsia="uk-UA"/>
              </w:rPr>
            </w:pPr>
            <w:r w:rsidRPr="0013485D">
              <w:rPr>
                <w:color w:val="000000"/>
                <w:lang w:eastAsia="uk-UA"/>
              </w:rPr>
              <w:t>СМТ. ВЕЛИКА КОРЕНИХА, </w:t>
            </w:r>
          </w:p>
          <w:p w:rsidR="0013485D" w:rsidRPr="0013485D" w:rsidRDefault="0013485D" w:rsidP="0013485D">
            <w:pPr>
              <w:rPr>
                <w:color w:val="000000"/>
                <w:lang w:eastAsia="uk-UA"/>
              </w:rPr>
            </w:pPr>
            <w:r w:rsidRPr="0013485D">
              <w:rPr>
                <w:color w:val="000000"/>
                <w:lang w:eastAsia="uk-UA"/>
              </w:rPr>
              <w:t>ВУЛ. ОЧАКІВСЬКА, 1-А)</w:t>
            </w:r>
          </w:p>
        </w:tc>
      </w:tr>
      <w:tr w:rsidR="0013485D" w:rsidRPr="0013485D" w:rsidTr="0013485D">
        <w:trPr>
          <w:gridAfter w:val="1"/>
          <w:wAfter w:w="8" w:type="dxa"/>
          <w:trHeight w:val="1692"/>
        </w:trPr>
        <w:tc>
          <w:tcPr>
            <w:tcW w:w="544" w:type="dxa"/>
          </w:tcPr>
          <w:p w:rsidR="0013485D" w:rsidRPr="0013485D" w:rsidRDefault="0013485D" w:rsidP="0013485D">
            <w:pPr>
              <w:spacing w:line="259" w:lineRule="auto"/>
              <w:rPr>
                <w:rFonts w:eastAsia="Calibri"/>
                <w:lang w:eastAsia="en-US"/>
              </w:rPr>
            </w:pPr>
            <w:r w:rsidRPr="0013485D">
              <w:rPr>
                <w:rFonts w:eastAsia="Calibri"/>
                <w:lang w:eastAsia="en-US"/>
              </w:rPr>
              <w:t>20</w:t>
            </w:r>
          </w:p>
        </w:tc>
        <w:tc>
          <w:tcPr>
            <w:tcW w:w="993" w:type="dxa"/>
          </w:tcPr>
          <w:p w:rsidR="0013485D" w:rsidRPr="0013485D" w:rsidRDefault="00A70D69" w:rsidP="0013485D">
            <w:pPr>
              <w:rPr>
                <w:lang w:eastAsia="uk-UA"/>
              </w:rPr>
            </w:pPr>
            <w:hyperlink r:id="rId69" w:tgtFrame="_blank" w:history="1">
              <w:r w:rsidR="0013485D" w:rsidRPr="0013485D">
                <w:rPr>
                  <w:bCs/>
                  <w:lang w:eastAsia="uk-UA"/>
                </w:rPr>
                <w:t>355</w:t>
              </w:r>
            </w:hyperlink>
          </w:p>
          <w:p w:rsidR="0013485D" w:rsidRPr="0013485D" w:rsidRDefault="0013485D" w:rsidP="0013485D">
            <w:pPr>
              <w:rPr>
                <w:lang w:eastAsia="uk-UA"/>
              </w:rPr>
            </w:pPr>
            <w:r w:rsidRPr="0013485D">
              <w:rPr>
                <w:lang w:eastAsia="uk-UA"/>
              </w:rPr>
              <w:t>Анульований</w:t>
            </w:r>
          </w:p>
          <w:p w:rsidR="0013485D" w:rsidRPr="0013485D" w:rsidRDefault="0013485D" w:rsidP="0013485D">
            <w:pPr>
              <w:rPr>
                <w:bCs/>
                <w:lang w:eastAsia="uk-UA"/>
              </w:rPr>
            </w:pPr>
          </w:p>
        </w:tc>
        <w:tc>
          <w:tcPr>
            <w:tcW w:w="1134" w:type="dxa"/>
          </w:tcPr>
          <w:p w:rsidR="0013485D" w:rsidRPr="0013485D" w:rsidRDefault="0013485D" w:rsidP="0013485D">
            <w:pPr>
              <w:ind w:right="-108"/>
              <w:rPr>
                <w:color w:val="000000"/>
                <w:lang w:eastAsia="uk-UA"/>
              </w:rPr>
            </w:pPr>
            <w:r w:rsidRPr="0013485D">
              <w:rPr>
                <w:color w:val="000000"/>
                <w:lang w:eastAsia="uk-UA"/>
              </w:rPr>
              <w:t>29-09-1994</w:t>
            </w:r>
          </w:p>
          <w:p w:rsidR="0013485D" w:rsidRPr="0013485D" w:rsidRDefault="0013485D" w:rsidP="0013485D">
            <w:pPr>
              <w:ind w:right="-108"/>
              <w:rPr>
                <w:color w:val="000000"/>
                <w:lang w:eastAsia="uk-UA"/>
              </w:rPr>
            </w:pPr>
            <w:r w:rsidRPr="0013485D">
              <w:rPr>
                <w:color w:val="000000"/>
                <w:lang w:eastAsia="uk-UA"/>
              </w:rPr>
              <w:t>29-09-1997</w:t>
            </w:r>
          </w:p>
          <w:p w:rsidR="0013485D" w:rsidRPr="0013485D" w:rsidRDefault="0013485D" w:rsidP="0013485D">
            <w:pPr>
              <w:ind w:right="-108"/>
              <w:rPr>
                <w:color w:val="000000"/>
                <w:lang w:eastAsia="uk-UA"/>
              </w:rPr>
            </w:pPr>
          </w:p>
        </w:tc>
        <w:tc>
          <w:tcPr>
            <w:tcW w:w="1559" w:type="dxa"/>
          </w:tcPr>
          <w:p w:rsidR="0013485D" w:rsidRPr="0013485D" w:rsidRDefault="0013485D" w:rsidP="0013485D">
            <w:pPr>
              <w:rPr>
                <w:color w:val="000000"/>
                <w:lang w:eastAsia="uk-UA"/>
              </w:rPr>
            </w:pPr>
            <w:r w:rsidRPr="0013485D">
              <w:rPr>
                <w:color w:val="000000"/>
                <w:lang w:eastAsia="uk-UA"/>
              </w:rPr>
              <w:t>Геологічне вивчення </w:t>
            </w:r>
          </w:p>
          <w:p w:rsidR="0013485D" w:rsidRPr="0013485D" w:rsidRDefault="0013485D" w:rsidP="0013485D">
            <w:pPr>
              <w:rPr>
                <w:color w:val="000000"/>
                <w:lang w:eastAsia="uk-UA"/>
              </w:rPr>
            </w:pPr>
            <w:r w:rsidRPr="0013485D">
              <w:rPr>
                <w:color w:val="000000"/>
                <w:lang w:eastAsia="uk-UA"/>
              </w:rPr>
              <w:t>надр</w:t>
            </w:r>
          </w:p>
          <w:p w:rsidR="0013485D" w:rsidRPr="0013485D" w:rsidRDefault="0013485D" w:rsidP="0013485D">
            <w:pPr>
              <w:rPr>
                <w:color w:val="000000"/>
                <w:lang w:eastAsia="uk-UA"/>
              </w:rPr>
            </w:pPr>
          </w:p>
        </w:tc>
        <w:tc>
          <w:tcPr>
            <w:tcW w:w="2693" w:type="dxa"/>
          </w:tcPr>
          <w:p w:rsidR="0013485D" w:rsidRPr="0013485D" w:rsidRDefault="0013485D" w:rsidP="0013485D">
            <w:pPr>
              <w:rPr>
                <w:color w:val="000000"/>
                <w:lang w:eastAsia="uk-UA"/>
              </w:rPr>
            </w:pPr>
            <w:r w:rsidRPr="0013485D">
              <w:rPr>
                <w:color w:val="000000"/>
                <w:lang w:eastAsia="uk-UA"/>
              </w:rPr>
              <w:t>Родовище - Дiл.Лiсова Юр'ївського</w:t>
            </w:r>
          </w:p>
          <w:p w:rsidR="0013485D" w:rsidRPr="0013485D" w:rsidRDefault="0013485D" w:rsidP="0013485D">
            <w:pPr>
              <w:rPr>
                <w:bCs/>
                <w:color w:val="000000"/>
                <w:lang w:eastAsia="uk-UA"/>
              </w:rPr>
            </w:pPr>
            <w:r w:rsidRPr="0013485D">
              <w:rPr>
                <w:bCs/>
                <w:color w:val="000000"/>
                <w:lang w:eastAsia="uk-UA"/>
              </w:rPr>
              <w:t xml:space="preserve">Миколаївська область, </w:t>
            </w:r>
          </w:p>
          <w:p w:rsidR="0013485D" w:rsidRPr="0013485D" w:rsidRDefault="0013485D" w:rsidP="0013485D">
            <w:pPr>
              <w:rPr>
                <w:color w:val="000000"/>
                <w:lang w:eastAsia="uk-UA"/>
              </w:rPr>
            </w:pPr>
            <w:r w:rsidRPr="0013485D">
              <w:rPr>
                <w:bCs/>
                <w:color w:val="000000"/>
                <w:lang w:eastAsia="uk-UA"/>
              </w:rPr>
              <w:t>Вознесенський район (колишній Братский), с. Лісове</w:t>
            </w:r>
          </w:p>
          <w:p w:rsidR="0013485D" w:rsidRPr="0013485D" w:rsidRDefault="0013485D" w:rsidP="0013485D">
            <w:pPr>
              <w:rPr>
                <w:color w:val="000000"/>
                <w:lang w:eastAsia="uk-UA"/>
              </w:rPr>
            </w:pPr>
          </w:p>
        </w:tc>
        <w:tc>
          <w:tcPr>
            <w:tcW w:w="3118" w:type="dxa"/>
          </w:tcPr>
          <w:p w:rsidR="0013485D" w:rsidRPr="0013485D" w:rsidRDefault="0013485D" w:rsidP="0013485D">
            <w:pPr>
              <w:rPr>
                <w:color w:val="000000"/>
                <w:lang w:eastAsia="uk-UA"/>
              </w:rPr>
            </w:pPr>
            <w:r w:rsidRPr="0013485D">
              <w:rPr>
                <w:color w:val="000000"/>
                <w:lang w:eastAsia="uk-UA"/>
              </w:rPr>
              <w:t xml:space="preserve">МИКОЛАЇВСЬКА </w:t>
            </w:r>
          </w:p>
          <w:p w:rsidR="0013485D" w:rsidRPr="0013485D" w:rsidRDefault="0013485D" w:rsidP="0013485D">
            <w:pPr>
              <w:rPr>
                <w:color w:val="000000"/>
                <w:lang w:eastAsia="uk-UA"/>
              </w:rPr>
            </w:pPr>
            <w:r w:rsidRPr="0013485D">
              <w:rPr>
                <w:color w:val="000000"/>
                <w:lang w:eastAsia="uk-UA"/>
              </w:rPr>
              <w:t xml:space="preserve">ГІДРОГЕОЛОГІЧНА ПАРТІЯ </w:t>
            </w:r>
          </w:p>
          <w:p w:rsidR="0013485D" w:rsidRPr="0013485D" w:rsidRDefault="0013485D" w:rsidP="0013485D">
            <w:pPr>
              <w:rPr>
                <w:color w:val="000000"/>
                <w:lang w:eastAsia="uk-UA"/>
              </w:rPr>
            </w:pPr>
            <w:r w:rsidRPr="0013485D">
              <w:rPr>
                <w:color w:val="000000"/>
                <w:lang w:eastAsia="uk-UA"/>
              </w:rPr>
              <w:t xml:space="preserve">ДЕРЖАВНОГО ГЕОЛОГІЧНОГО </w:t>
            </w:r>
          </w:p>
          <w:p w:rsidR="0013485D" w:rsidRPr="0013485D" w:rsidRDefault="0013485D" w:rsidP="0013485D">
            <w:pPr>
              <w:rPr>
                <w:color w:val="000000"/>
                <w:lang w:eastAsia="uk-UA"/>
              </w:rPr>
            </w:pPr>
            <w:r w:rsidRPr="0013485D">
              <w:rPr>
                <w:color w:val="000000"/>
                <w:lang w:eastAsia="uk-UA"/>
              </w:rPr>
              <w:t xml:space="preserve">ПІДПРИЄМСТВА </w:t>
            </w:r>
          </w:p>
          <w:p w:rsidR="0013485D" w:rsidRPr="0013485D" w:rsidRDefault="0013485D" w:rsidP="0013485D">
            <w:pPr>
              <w:rPr>
                <w:color w:val="000000"/>
                <w:lang w:eastAsia="uk-UA"/>
              </w:rPr>
            </w:pPr>
            <w:r w:rsidRPr="0013485D">
              <w:rPr>
                <w:color w:val="000000"/>
                <w:lang w:eastAsia="uk-UA"/>
              </w:rPr>
              <w:t xml:space="preserve">"ПРИЧОРНОМОРГЕОЛОГІЯ" </w:t>
            </w:r>
          </w:p>
          <w:p w:rsidR="0013485D" w:rsidRPr="0013485D" w:rsidRDefault="0013485D" w:rsidP="0013485D">
            <w:pPr>
              <w:rPr>
                <w:color w:val="000000"/>
                <w:lang w:eastAsia="uk-UA"/>
              </w:rPr>
            </w:pPr>
            <w:r w:rsidRPr="0013485D">
              <w:rPr>
                <w:color w:val="000000"/>
                <w:lang w:eastAsia="uk-UA"/>
              </w:rPr>
              <w:t xml:space="preserve">(АДРЕСА: М. МИКОЛАЇВ, СМТ ВЕЛИКА КОРЕНИХА, </w:t>
            </w:r>
          </w:p>
          <w:p w:rsidR="0013485D" w:rsidRPr="0013485D" w:rsidRDefault="0013485D" w:rsidP="0013485D">
            <w:pPr>
              <w:rPr>
                <w:color w:val="000000"/>
                <w:lang w:eastAsia="uk-UA"/>
              </w:rPr>
            </w:pPr>
            <w:r w:rsidRPr="0013485D">
              <w:rPr>
                <w:color w:val="000000"/>
                <w:lang w:eastAsia="uk-UA"/>
              </w:rPr>
              <w:t>ВУЛ. ОЧАКІВСЬКА, 1-А)</w:t>
            </w:r>
          </w:p>
        </w:tc>
      </w:tr>
      <w:tr w:rsidR="0013485D" w:rsidRPr="0013485D" w:rsidTr="0013485D">
        <w:trPr>
          <w:gridAfter w:val="1"/>
          <w:wAfter w:w="8" w:type="dxa"/>
          <w:trHeight w:val="834"/>
        </w:trPr>
        <w:tc>
          <w:tcPr>
            <w:tcW w:w="544" w:type="dxa"/>
          </w:tcPr>
          <w:p w:rsidR="0013485D" w:rsidRPr="0013485D" w:rsidRDefault="0013485D" w:rsidP="0013485D">
            <w:pPr>
              <w:spacing w:line="259" w:lineRule="auto"/>
              <w:rPr>
                <w:rFonts w:eastAsia="Calibri"/>
                <w:lang w:eastAsia="en-US"/>
              </w:rPr>
            </w:pPr>
            <w:r w:rsidRPr="0013485D">
              <w:rPr>
                <w:rFonts w:eastAsia="Calibri"/>
                <w:lang w:eastAsia="en-US"/>
              </w:rPr>
              <w:t>21</w:t>
            </w:r>
          </w:p>
        </w:tc>
        <w:tc>
          <w:tcPr>
            <w:tcW w:w="993" w:type="dxa"/>
          </w:tcPr>
          <w:p w:rsidR="0013485D" w:rsidRPr="0013485D" w:rsidRDefault="00A70D69" w:rsidP="0013485D">
            <w:pPr>
              <w:rPr>
                <w:lang w:eastAsia="uk-UA"/>
              </w:rPr>
            </w:pPr>
            <w:hyperlink r:id="rId70" w:tgtFrame="_blank" w:history="1">
              <w:r w:rsidR="0013485D" w:rsidRPr="0013485D">
                <w:rPr>
                  <w:bCs/>
                  <w:lang w:eastAsia="uk-UA"/>
                </w:rPr>
                <w:t>4346</w:t>
              </w:r>
            </w:hyperlink>
          </w:p>
          <w:p w:rsidR="0013485D" w:rsidRPr="0013485D" w:rsidRDefault="0013485D" w:rsidP="0013485D">
            <w:pPr>
              <w:rPr>
                <w:lang w:eastAsia="uk-UA"/>
              </w:rPr>
            </w:pPr>
            <w:r w:rsidRPr="0013485D">
              <w:rPr>
                <w:lang w:eastAsia="uk-UA"/>
              </w:rPr>
              <w:t>Дійсний</w:t>
            </w:r>
          </w:p>
          <w:p w:rsidR="0013485D" w:rsidRPr="0013485D" w:rsidRDefault="0013485D" w:rsidP="0013485D">
            <w:pPr>
              <w:rPr>
                <w:bCs/>
                <w:lang w:eastAsia="uk-UA"/>
              </w:rPr>
            </w:pPr>
          </w:p>
        </w:tc>
        <w:tc>
          <w:tcPr>
            <w:tcW w:w="1134" w:type="dxa"/>
          </w:tcPr>
          <w:p w:rsidR="0013485D" w:rsidRPr="0013485D" w:rsidRDefault="0013485D" w:rsidP="0013485D">
            <w:pPr>
              <w:ind w:right="-108"/>
              <w:rPr>
                <w:color w:val="000000"/>
                <w:lang w:eastAsia="uk-UA"/>
              </w:rPr>
            </w:pPr>
            <w:r w:rsidRPr="0013485D">
              <w:rPr>
                <w:color w:val="000000"/>
                <w:lang w:eastAsia="uk-UA"/>
              </w:rPr>
              <w:t>23-08-2007</w:t>
            </w:r>
          </w:p>
          <w:p w:rsidR="0013485D" w:rsidRPr="0013485D" w:rsidRDefault="0013485D" w:rsidP="0013485D">
            <w:pPr>
              <w:ind w:right="-108"/>
              <w:rPr>
                <w:color w:val="000000"/>
                <w:lang w:eastAsia="uk-UA"/>
              </w:rPr>
            </w:pPr>
            <w:r w:rsidRPr="0013485D">
              <w:rPr>
                <w:color w:val="000000"/>
                <w:lang w:eastAsia="uk-UA"/>
              </w:rPr>
              <w:t>23-08-2027</w:t>
            </w:r>
          </w:p>
          <w:p w:rsidR="0013485D" w:rsidRPr="0013485D" w:rsidRDefault="0013485D" w:rsidP="0013485D">
            <w:pPr>
              <w:ind w:right="-108"/>
              <w:rPr>
                <w:color w:val="000000"/>
                <w:lang w:eastAsia="uk-UA"/>
              </w:rPr>
            </w:pPr>
          </w:p>
        </w:tc>
        <w:tc>
          <w:tcPr>
            <w:tcW w:w="1559" w:type="dxa"/>
          </w:tcPr>
          <w:p w:rsidR="0013485D" w:rsidRPr="0013485D" w:rsidRDefault="0013485D" w:rsidP="0013485D">
            <w:pPr>
              <w:rPr>
                <w:color w:val="000000"/>
                <w:lang w:eastAsia="uk-UA"/>
              </w:rPr>
            </w:pPr>
            <w:r w:rsidRPr="0013485D">
              <w:rPr>
                <w:rFonts w:eastAsia="Calibri"/>
                <w:lang w:eastAsia="en-US"/>
              </w:rPr>
              <w:t>Видобування корисних копалин (промислова розробка родовищ)</w:t>
            </w:r>
          </w:p>
        </w:tc>
        <w:tc>
          <w:tcPr>
            <w:tcW w:w="2693" w:type="dxa"/>
          </w:tcPr>
          <w:p w:rsidR="0013485D" w:rsidRPr="0013485D" w:rsidRDefault="0013485D" w:rsidP="0013485D">
            <w:pPr>
              <w:rPr>
                <w:color w:val="000000"/>
                <w:lang w:eastAsia="uk-UA"/>
              </w:rPr>
            </w:pPr>
            <w:r w:rsidRPr="0013485D">
              <w:rPr>
                <w:color w:val="000000"/>
                <w:lang w:eastAsia="uk-UA"/>
              </w:rPr>
              <w:t>Родовище - Михайлівське</w:t>
            </w:r>
          </w:p>
          <w:p w:rsidR="0013485D" w:rsidRPr="0013485D" w:rsidRDefault="0013485D" w:rsidP="0013485D">
            <w:pPr>
              <w:rPr>
                <w:bCs/>
                <w:color w:val="000000"/>
                <w:lang w:eastAsia="uk-UA"/>
              </w:rPr>
            </w:pPr>
            <w:r w:rsidRPr="0013485D">
              <w:rPr>
                <w:bCs/>
                <w:color w:val="000000"/>
                <w:lang w:eastAsia="uk-UA"/>
              </w:rPr>
              <w:t xml:space="preserve">Миколаївська область, </w:t>
            </w:r>
          </w:p>
          <w:p w:rsidR="0013485D" w:rsidRPr="0013485D" w:rsidRDefault="0013485D" w:rsidP="0013485D">
            <w:pPr>
              <w:rPr>
                <w:bCs/>
                <w:color w:val="000000"/>
                <w:lang w:eastAsia="uk-UA"/>
              </w:rPr>
            </w:pPr>
            <w:r w:rsidRPr="0013485D">
              <w:rPr>
                <w:bCs/>
                <w:color w:val="000000"/>
                <w:lang w:eastAsia="uk-UA"/>
              </w:rPr>
              <w:t>Первомайський район,</w:t>
            </w:r>
          </w:p>
          <w:p w:rsidR="0013485D" w:rsidRPr="0013485D" w:rsidRDefault="0013485D" w:rsidP="0013485D">
            <w:pPr>
              <w:rPr>
                <w:bCs/>
                <w:color w:val="000000"/>
                <w:lang w:eastAsia="uk-UA"/>
              </w:rPr>
            </w:pPr>
            <w:r w:rsidRPr="0013485D">
              <w:rPr>
                <w:bCs/>
                <w:color w:val="000000"/>
                <w:lang w:eastAsia="uk-UA"/>
              </w:rPr>
              <w:t>між селами Михайлівка і </w:t>
            </w:r>
          </w:p>
          <w:p w:rsidR="0013485D" w:rsidRPr="0013485D" w:rsidRDefault="0013485D" w:rsidP="0013485D">
            <w:pPr>
              <w:rPr>
                <w:color w:val="000000"/>
                <w:lang w:eastAsia="uk-UA"/>
              </w:rPr>
            </w:pPr>
            <w:r w:rsidRPr="0013485D">
              <w:rPr>
                <w:bCs/>
                <w:color w:val="000000"/>
                <w:lang w:eastAsia="uk-UA"/>
              </w:rPr>
              <w:t>Новопавлівка</w:t>
            </w:r>
          </w:p>
        </w:tc>
        <w:tc>
          <w:tcPr>
            <w:tcW w:w="3118" w:type="dxa"/>
          </w:tcPr>
          <w:p w:rsidR="0013485D" w:rsidRPr="0013485D" w:rsidRDefault="0013485D" w:rsidP="0013485D">
            <w:pPr>
              <w:rPr>
                <w:color w:val="000000"/>
                <w:lang w:eastAsia="uk-UA"/>
              </w:rPr>
            </w:pPr>
            <w:r w:rsidRPr="0013485D">
              <w:rPr>
                <w:color w:val="000000"/>
                <w:lang w:eastAsia="uk-UA"/>
              </w:rPr>
              <w:t>ТОВ "ТУРСТРОЙ-УКРАЇНА" </w:t>
            </w:r>
          </w:p>
          <w:p w:rsidR="0013485D" w:rsidRPr="0013485D" w:rsidRDefault="0013485D" w:rsidP="0013485D">
            <w:pPr>
              <w:rPr>
                <w:color w:val="000000"/>
                <w:lang w:eastAsia="uk-UA"/>
              </w:rPr>
            </w:pPr>
            <w:r w:rsidRPr="0013485D">
              <w:rPr>
                <w:color w:val="000000"/>
                <w:lang w:eastAsia="uk-UA"/>
              </w:rPr>
              <w:t>(АДРЕСА: </w:t>
            </w:r>
          </w:p>
          <w:p w:rsidR="0013485D" w:rsidRPr="0013485D" w:rsidRDefault="0013485D" w:rsidP="0013485D">
            <w:pPr>
              <w:rPr>
                <w:color w:val="000000"/>
                <w:lang w:eastAsia="uk-UA"/>
              </w:rPr>
            </w:pPr>
            <w:r w:rsidRPr="0013485D">
              <w:rPr>
                <w:color w:val="000000"/>
                <w:lang w:eastAsia="uk-UA"/>
              </w:rPr>
              <w:t>ДНІПРОПЕТРОВСЬКА ОБЛ., МІСТО КРИВИЙ РІГ, ПР-Т МЕТАЛУРГІВ, 36/1)</w:t>
            </w:r>
          </w:p>
        </w:tc>
      </w:tr>
      <w:tr w:rsidR="0013485D" w:rsidRPr="0013485D" w:rsidTr="0013485D">
        <w:trPr>
          <w:gridAfter w:val="1"/>
          <w:wAfter w:w="8" w:type="dxa"/>
          <w:trHeight w:val="43"/>
        </w:trPr>
        <w:tc>
          <w:tcPr>
            <w:tcW w:w="544" w:type="dxa"/>
          </w:tcPr>
          <w:p w:rsidR="0013485D" w:rsidRPr="0013485D" w:rsidRDefault="0013485D" w:rsidP="0013485D">
            <w:pPr>
              <w:spacing w:line="259" w:lineRule="auto"/>
              <w:rPr>
                <w:rFonts w:eastAsia="Calibri"/>
                <w:lang w:eastAsia="en-US"/>
              </w:rPr>
            </w:pPr>
            <w:r w:rsidRPr="0013485D">
              <w:rPr>
                <w:rFonts w:eastAsia="Calibri"/>
                <w:lang w:eastAsia="en-US"/>
              </w:rPr>
              <w:t>22</w:t>
            </w:r>
          </w:p>
        </w:tc>
        <w:tc>
          <w:tcPr>
            <w:tcW w:w="993" w:type="dxa"/>
          </w:tcPr>
          <w:p w:rsidR="0013485D" w:rsidRPr="0013485D" w:rsidRDefault="00A70D69" w:rsidP="0013485D">
            <w:pPr>
              <w:rPr>
                <w:lang w:eastAsia="uk-UA"/>
              </w:rPr>
            </w:pPr>
            <w:hyperlink r:id="rId71" w:tgtFrame="_blank" w:history="1">
              <w:r w:rsidR="0013485D" w:rsidRPr="0013485D">
                <w:rPr>
                  <w:bCs/>
                  <w:lang w:eastAsia="uk-UA"/>
                </w:rPr>
                <w:t>2257</w:t>
              </w:r>
            </w:hyperlink>
          </w:p>
          <w:p w:rsidR="0013485D" w:rsidRPr="0013485D" w:rsidRDefault="0013485D" w:rsidP="0013485D">
            <w:pPr>
              <w:rPr>
                <w:lang w:eastAsia="uk-UA"/>
              </w:rPr>
            </w:pPr>
            <w:r w:rsidRPr="0013485D">
              <w:rPr>
                <w:lang w:eastAsia="uk-UA"/>
              </w:rPr>
              <w:t>Недійсний</w:t>
            </w:r>
          </w:p>
          <w:p w:rsidR="0013485D" w:rsidRPr="0013485D" w:rsidRDefault="0013485D" w:rsidP="0013485D">
            <w:pPr>
              <w:rPr>
                <w:bCs/>
                <w:lang w:eastAsia="uk-UA"/>
              </w:rPr>
            </w:pPr>
          </w:p>
        </w:tc>
        <w:tc>
          <w:tcPr>
            <w:tcW w:w="1134" w:type="dxa"/>
          </w:tcPr>
          <w:p w:rsidR="0013485D" w:rsidRPr="0013485D" w:rsidRDefault="0013485D" w:rsidP="0013485D">
            <w:pPr>
              <w:ind w:right="-108"/>
              <w:rPr>
                <w:color w:val="000000"/>
                <w:lang w:eastAsia="uk-UA"/>
              </w:rPr>
            </w:pPr>
            <w:r w:rsidRPr="0013485D">
              <w:rPr>
                <w:color w:val="000000"/>
                <w:lang w:eastAsia="uk-UA"/>
              </w:rPr>
              <w:t>05-05-2003</w:t>
            </w:r>
          </w:p>
          <w:p w:rsidR="0013485D" w:rsidRPr="0013485D" w:rsidRDefault="0013485D" w:rsidP="0013485D">
            <w:pPr>
              <w:ind w:right="-108"/>
              <w:rPr>
                <w:color w:val="000000"/>
                <w:lang w:eastAsia="uk-UA"/>
              </w:rPr>
            </w:pPr>
            <w:r w:rsidRPr="0013485D">
              <w:rPr>
                <w:color w:val="000000"/>
                <w:lang w:eastAsia="uk-UA"/>
              </w:rPr>
              <w:t>05-05-2008</w:t>
            </w:r>
          </w:p>
          <w:p w:rsidR="0013485D" w:rsidRPr="0013485D" w:rsidRDefault="0013485D" w:rsidP="0013485D">
            <w:pPr>
              <w:ind w:right="-108"/>
              <w:rPr>
                <w:color w:val="000000"/>
                <w:lang w:eastAsia="uk-UA"/>
              </w:rPr>
            </w:pPr>
          </w:p>
        </w:tc>
        <w:tc>
          <w:tcPr>
            <w:tcW w:w="1559" w:type="dxa"/>
          </w:tcPr>
          <w:p w:rsidR="0013485D" w:rsidRPr="0013485D" w:rsidRDefault="0013485D" w:rsidP="0013485D">
            <w:pPr>
              <w:ind w:right="-107"/>
              <w:rPr>
                <w:color w:val="000000"/>
                <w:lang w:eastAsia="uk-UA"/>
              </w:rPr>
            </w:pPr>
            <w:r w:rsidRPr="0013485D">
              <w:rPr>
                <w:color w:val="000000"/>
                <w:lang w:eastAsia="uk-UA"/>
              </w:rPr>
              <w:t>Геологічне вивчення </w:t>
            </w:r>
          </w:p>
          <w:p w:rsidR="0013485D" w:rsidRPr="0013485D" w:rsidRDefault="0013485D" w:rsidP="0013485D">
            <w:pPr>
              <w:ind w:right="-107"/>
              <w:rPr>
                <w:color w:val="000000"/>
                <w:lang w:eastAsia="uk-UA"/>
              </w:rPr>
            </w:pPr>
            <w:r w:rsidRPr="0013485D">
              <w:rPr>
                <w:color w:val="000000"/>
                <w:lang w:eastAsia="uk-UA"/>
              </w:rPr>
              <w:t>надр</w:t>
            </w:r>
          </w:p>
          <w:p w:rsidR="0013485D" w:rsidRPr="0013485D" w:rsidRDefault="0013485D" w:rsidP="0013485D">
            <w:pPr>
              <w:ind w:right="-107"/>
              <w:rPr>
                <w:color w:val="000000"/>
                <w:lang w:eastAsia="uk-UA"/>
              </w:rPr>
            </w:pPr>
          </w:p>
        </w:tc>
        <w:tc>
          <w:tcPr>
            <w:tcW w:w="2693" w:type="dxa"/>
          </w:tcPr>
          <w:p w:rsidR="0013485D" w:rsidRPr="0013485D" w:rsidRDefault="0013485D" w:rsidP="0013485D">
            <w:pPr>
              <w:spacing w:line="259" w:lineRule="auto"/>
              <w:rPr>
                <w:color w:val="000000"/>
                <w:lang w:eastAsia="uk-UA"/>
              </w:rPr>
            </w:pPr>
            <w:r w:rsidRPr="0013485D">
              <w:rPr>
                <w:color w:val="000000"/>
                <w:lang w:eastAsia="uk-UA"/>
              </w:rPr>
              <w:t>Ділянка - Велідарівська</w:t>
            </w:r>
          </w:p>
          <w:p w:rsidR="0013485D" w:rsidRPr="0013485D" w:rsidRDefault="0013485D" w:rsidP="0013485D">
            <w:pPr>
              <w:spacing w:line="259" w:lineRule="auto"/>
              <w:rPr>
                <w:bCs/>
                <w:color w:val="000000"/>
                <w:lang w:eastAsia="uk-UA"/>
              </w:rPr>
            </w:pPr>
            <w:r w:rsidRPr="0013485D">
              <w:rPr>
                <w:bCs/>
                <w:color w:val="000000"/>
                <w:lang w:eastAsia="uk-UA"/>
              </w:rPr>
              <w:t xml:space="preserve">Миколаївська область, </w:t>
            </w:r>
          </w:p>
          <w:p w:rsidR="0013485D" w:rsidRPr="0013485D" w:rsidRDefault="0013485D" w:rsidP="0013485D">
            <w:pPr>
              <w:rPr>
                <w:bCs/>
                <w:color w:val="000000"/>
                <w:lang w:eastAsia="uk-UA"/>
              </w:rPr>
            </w:pPr>
            <w:r w:rsidRPr="0013485D">
              <w:rPr>
                <w:bCs/>
                <w:color w:val="000000"/>
                <w:lang w:eastAsia="uk-UA"/>
              </w:rPr>
              <w:t>Вознесенський район (колишній Єланецький),</w:t>
            </w:r>
          </w:p>
          <w:p w:rsidR="0013485D" w:rsidRPr="0013485D" w:rsidRDefault="0013485D" w:rsidP="0013485D">
            <w:pPr>
              <w:rPr>
                <w:bCs/>
                <w:color w:val="000000"/>
                <w:lang w:eastAsia="uk-UA"/>
              </w:rPr>
            </w:pPr>
            <w:r w:rsidRPr="0013485D">
              <w:rPr>
                <w:bCs/>
                <w:color w:val="000000"/>
                <w:lang w:eastAsia="uk-UA"/>
              </w:rPr>
              <w:t>0,7км на південь від </w:t>
            </w:r>
          </w:p>
          <w:p w:rsidR="0013485D" w:rsidRPr="0013485D" w:rsidRDefault="0013485D" w:rsidP="0013485D">
            <w:pPr>
              <w:rPr>
                <w:color w:val="000000"/>
                <w:lang w:eastAsia="uk-UA"/>
              </w:rPr>
            </w:pPr>
            <w:r w:rsidRPr="0013485D">
              <w:rPr>
                <w:bCs/>
                <w:color w:val="000000"/>
                <w:lang w:eastAsia="uk-UA"/>
              </w:rPr>
              <w:t>с. Велідарівка</w:t>
            </w:r>
          </w:p>
        </w:tc>
        <w:tc>
          <w:tcPr>
            <w:tcW w:w="3118" w:type="dxa"/>
          </w:tcPr>
          <w:p w:rsidR="0013485D" w:rsidRPr="0013485D" w:rsidRDefault="0013485D" w:rsidP="0013485D">
            <w:pPr>
              <w:rPr>
                <w:color w:val="000000"/>
                <w:lang w:eastAsia="uk-UA"/>
              </w:rPr>
            </w:pPr>
            <w:r w:rsidRPr="0013485D">
              <w:rPr>
                <w:color w:val="000000"/>
                <w:lang w:eastAsia="uk-UA"/>
              </w:rPr>
              <w:t>ТОВ "УКРАТОМТЕХ" </w:t>
            </w:r>
          </w:p>
          <w:p w:rsidR="0013485D" w:rsidRPr="0013485D" w:rsidRDefault="0013485D" w:rsidP="0013485D">
            <w:pPr>
              <w:rPr>
                <w:color w:val="000000"/>
                <w:lang w:eastAsia="uk-UA"/>
              </w:rPr>
            </w:pPr>
            <w:r w:rsidRPr="0013485D">
              <w:rPr>
                <w:color w:val="000000"/>
                <w:lang w:eastAsia="uk-UA"/>
              </w:rPr>
              <w:t xml:space="preserve">(АДРЕСА: МІСТО КИЇВ, </w:t>
            </w:r>
          </w:p>
          <w:p w:rsidR="0013485D" w:rsidRPr="0013485D" w:rsidRDefault="0013485D" w:rsidP="0013485D">
            <w:pPr>
              <w:rPr>
                <w:color w:val="000000"/>
                <w:lang w:eastAsia="uk-UA"/>
              </w:rPr>
            </w:pPr>
            <w:r w:rsidRPr="0013485D">
              <w:rPr>
                <w:color w:val="000000"/>
                <w:lang w:eastAsia="uk-UA"/>
              </w:rPr>
              <w:t>ВУЛ. ШЕПЕЛЄВА МИКОЛИ, 6)</w:t>
            </w:r>
          </w:p>
        </w:tc>
      </w:tr>
      <w:tr w:rsidR="0013485D" w:rsidRPr="0013485D" w:rsidTr="0013485D">
        <w:trPr>
          <w:gridAfter w:val="1"/>
          <w:wAfter w:w="8" w:type="dxa"/>
          <w:trHeight w:val="1255"/>
        </w:trPr>
        <w:tc>
          <w:tcPr>
            <w:tcW w:w="544" w:type="dxa"/>
          </w:tcPr>
          <w:p w:rsidR="0013485D" w:rsidRPr="0013485D" w:rsidRDefault="0013485D" w:rsidP="0013485D">
            <w:pPr>
              <w:spacing w:line="259" w:lineRule="auto"/>
              <w:rPr>
                <w:rFonts w:eastAsia="Calibri"/>
                <w:lang w:eastAsia="en-US"/>
              </w:rPr>
            </w:pPr>
            <w:r w:rsidRPr="0013485D">
              <w:rPr>
                <w:rFonts w:eastAsia="Calibri"/>
                <w:lang w:eastAsia="en-US"/>
              </w:rPr>
              <w:t>23</w:t>
            </w:r>
          </w:p>
        </w:tc>
        <w:tc>
          <w:tcPr>
            <w:tcW w:w="993" w:type="dxa"/>
          </w:tcPr>
          <w:p w:rsidR="0013485D" w:rsidRPr="0013485D" w:rsidRDefault="00A70D69" w:rsidP="0013485D">
            <w:pPr>
              <w:rPr>
                <w:lang w:eastAsia="uk-UA"/>
              </w:rPr>
            </w:pPr>
            <w:hyperlink r:id="rId72" w:tgtFrame="_blank" w:history="1">
              <w:r w:rsidR="0013485D" w:rsidRPr="0013485D">
                <w:rPr>
                  <w:bCs/>
                  <w:lang w:eastAsia="uk-UA"/>
                </w:rPr>
                <w:t>5380</w:t>
              </w:r>
            </w:hyperlink>
          </w:p>
          <w:p w:rsidR="0013485D" w:rsidRPr="0013485D" w:rsidRDefault="0013485D" w:rsidP="0013485D">
            <w:pPr>
              <w:rPr>
                <w:lang w:eastAsia="uk-UA"/>
              </w:rPr>
            </w:pPr>
            <w:r w:rsidRPr="0013485D">
              <w:rPr>
                <w:lang w:eastAsia="uk-UA"/>
              </w:rPr>
              <w:t>Дійсний</w:t>
            </w:r>
          </w:p>
          <w:p w:rsidR="0013485D" w:rsidRPr="0013485D" w:rsidRDefault="0013485D" w:rsidP="0013485D">
            <w:pPr>
              <w:rPr>
                <w:bCs/>
                <w:lang w:eastAsia="uk-UA"/>
              </w:rPr>
            </w:pPr>
          </w:p>
        </w:tc>
        <w:tc>
          <w:tcPr>
            <w:tcW w:w="1134" w:type="dxa"/>
          </w:tcPr>
          <w:p w:rsidR="0013485D" w:rsidRPr="0013485D" w:rsidRDefault="0013485D" w:rsidP="0013485D">
            <w:pPr>
              <w:ind w:right="-108"/>
              <w:rPr>
                <w:color w:val="000000"/>
                <w:lang w:eastAsia="uk-UA"/>
              </w:rPr>
            </w:pPr>
            <w:r w:rsidRPr="0013485D">
              <w:rPr>
                <w:color w:val="000000"/>
                <w:lang w:eastAsia="uk-UA"/>
              </w:rPr>
              <w:t>13-01-2011</w:t>
            </w:r>
          </w:p>
          <w:p w:rsidR="0013485D" w:rsidRPr="0013485D" w:rsidRDefault="0013485D" w:rsidP="0013485D">
            <w:pPr>
              <w:ind w:right="-108"/>
              <w:rPr>
                <w:color w:val="000000"/>
                <w:lang w:eastAsia="uk-UA"/>
              </w:rPr>
            </w:pPr>
            <w:r w:rsidRPr="0013485D">
              <w:rPr>
                <w:color w:val="000000"/>
                <w:lang w:eastAsia="uk-UA"/>
              </w:rPr>
              <w:t>13-01-2031</w:t>
            </w:r>
          </w:p>
        </w:tc>
        <w:tc>
          <w:tcPr>
            <w:tcW w:w="1559" w:type="dxa"/>
          </w:tcPr>
          <w:p w:rsidR="0013485D" w:rsidRPr="0013485D" w:rsidRDefault="0013485D" w:rsidP="0013485D">
            <w:pPr>
              <w:rPr>
                <w:color w:val="000000"/>
                <w:lang w:eastAsia="uk-UA"/>
              </w:rPr>
            </w:pPr>
            <w:r w:rsidRPr="0013485D">
              <w:rPr>
                <w:color w:val="000000"/>
                <w:lang w:eastAsia="uk-UA"/>
              </w:rPr>
              <w:t xml:space="preserve">Видобування корисних </w:t>
            </w:r>
          </w:p>
          <w:p w:rsidR="0013485D" w:rsidRPr="0013485D" w:rsidRDefault="0013485D" w:rsidP="0013485D">
            <w:pPr>
              <w:rPr>
                <w:color w:val="000000"/>
                <w:lang w:eastAsia="uk-UA"/>
              </w:rPr>
            </w:pPr>
            <w:r w:rsidRPr="0013485D">
              <w:rPr>
                <w:color w:val="000000"/>
                <w:lang w:eastAsia="uk-UA"/>
              </w:rPr>
              <w:t xml:space="preserve">копалин </w:t>
            </w:r>
          </w:p>
          <w:p w:rsidR="0013485D" w:rsidRPr="0013485D" w:rsidRDefault="0013485D" w:rsidP="0013485D">
            <w:pPr>
              <w:rPr>
                <w:color w:val="000000"/>
                <w:lang w:eastAsia="uk-UA"/>
              </w:rPr>
            </w:pPr>
            <w:r w:rsidRPr="0013485D">
              <w:rPr>
                <w:color w:val="000000"/>
                <w:lang w:eastAsia="uk-UA"/>
              </w:rPr>
              <w:t xml:space="preserve">(промислова </w:t>
            </w:r>
          </w:p>
          <w:p w:rsidR="0013485D" w:rsidRPr="0013485D" w:rsidRDefault="0013485D" w:rsidP="0013485D">
            <w:pPr>
              <w:rPr>
                <w:color w:val="000000"/>
                <w:lang w:eastAsia="uk-UA"/>
              </w:rPr>
            </w:pPr>
            <w:r w:rsidRPr="0013485D">
              <w:rPr>
                <w:color w:val="000000"/>
                <w:lang w:eastAsia="uk-UA"/>
              </w:rPr>
              <w:t xml:space="preserve">розробка </w:t>
            </w:r>
          </w:p>
          <w:p w:rsidR="0013485D" w:rsidRPr="0013485D" w:rsidRDefault="0013485D" w:rsidP="0013485D">
            <w:pPr>
              <w:rPr>
                <w:color w:val="000000"/>
                <w:highlight w:val="green"/>
                <w:lang w:eastAsia="uk-UA"/>
              </w:rPr>
            </w:pPr>
            <w:r w:rsidRPr="0013485D">
              <w:rPr>
                <w:color w:val="000000"/>
                <w:lang w:eastAsia="uk-UA"/>
              </w:rPr>
              <w:t>родовищ)</w:t>
            </w:r>
          </w:p>
        </w:tc>
        <w:tc>
          <w:tcPr>
            <w:tcW w:w="2693" w:type="dxa"/>
          </w:tcPr>
          <w:p w:rsidR="0013485D" w:rsidRPr="0013485D" w:rsidRDefault="0013485D" w:rsidP="0013485D">
            <w:pPr>
              <w:rPr>
                <w:color w:val="000000"/>
                <w:lang w:eastAsia="uk-UA"/>
              </w:rPr>
            </w:pPr>
            <w:r w:rsidRPr="0013485D">
              <w:rPr>
                <w:color w:val="000000"/>
                <w:lang w:eastAsia="uk-UA"/>
              </w:rPr>
              <w:t>Родовище - Мар'ївське</w:t>
            </w:r>
          </w:p>
          <w:p w:rsidR="0013485D" w:rsidRPr="0013485D" w:rsidRDefault="0013485D" w:rsidP="0013485D">
            <w:pPr>
              <w:rPr>
                <w:bCs/>
                <w:color w:val="000000"/>
                <w:lang w:eastAsia="uk-UA"/>
              </w:rPr>
            </w:pPr>
            <w:r w:rsidRPr="0013485D">
              <w:rPr>
                <w:bCs/>
                <w:color w:val="000000"/>
                <w:lang w:eastAsia="uk-UA"/>
              </w:rPr>
              <w:t xml:space="preserve">Миколаївська область, </w:t>
            </w:r>
          </w:p>
          <w:p w:rsidR="0013485D" w:rsidRPr="0013485D" w:rsidRDefault="0013485D" w:rsidP="0013485D">
            <w:pPr>
              <w:rPr>
                <w:bCs/>
                <w:color w:val="000000"/>
                <w:lang w:eastAsia="uk-UA"/>
              </w:rPr>
            </w:pPr>
            <w:r w:rsidRPr="0013485D">
              <w:rPr>
                <w:bCs/>
                <w:color w:val="000000"/>
                <w:lang w:eastAsia="uk-UA"/>
              </w:rPr>
              <w:t>Вознесенський район (колиш-ній Доманівський),</w:t>
            </w:r>
          </w:p>
          <w:p w:rsidR="0013485D" w:rsidRPr="0013485D" w:rsidRDefault="0013485D" w:rsidP="0013485D">
            <w:pPr>
              <w:rPr>
                <w:bCs/>
                <w:color w:val="000000"/>
                <w:lang w:eastAsia="uk-UA"/>
              </w:rPr>
            </w:pPr>
            <w:r w:rsidRPr="0013485D">
              <w:rPr>
                <w:bCs/>
                <w:color w:val="000000"/>
                <w:lang w:eastAsia="uk-UA"/>
              </w:rPr>
              <w:t>1,0 км на північний схід від </w:t>
            </w:r>
          </w:p>
          <w:p w:rsidR="0013485D" w:rsidRPr="0013485D" w:rsidRDefault="0013485D" w:rsidP="0013485D">
            <w:pPr>
              <w:rPr>
                <w:color w:val="000000"/>
                <w:lang w:eastAsia="uk-UA"/>
              </w:rPr>
            </w:pPr>
            <w:r w:rsidRPr="0013485D">
              <w:rPr>
                <w:bCs/>
                <w:color w:val="000000"/>
                <w:lang w:eastAsia="uk-UA"/>
              </w:rPr>
              <w:t>с. Мар'ївка</w:t>
            </w:r>
          </w:p>
        </w:tc>
        <w:tc>
          <w:tcPr>
            <w:tcW w:w="3118" w:type="dxa"/>
          </w:tcPr>
          <w:p w:rsidR="0013485D" w:rsidRPr="0013485D" w:rsidRDefault="0013485D" w:rsidP="0013485D">
            <w:pPr>
              <w:rPr>
                <w:color w:val="000000"/>
                <w:lang w:eastAsia="uk-UA"/>
              </w:rPr>
            </w:pPr>
            <w:r w:rsidRPr="0013485D">
              <w:rPr>
                <w:color w:val="000000"/>
                <w:lang w:eastAsia="uk-UA"/>
              </w:rPr>
              <w:t>ТОВ "УКРАТОМТЕХ" </w:t>
            </w:r>
          </w:p>
          <w:p w:rsidR="0013485D" w:rsidRPr="0013485D" w:rsidRDefault="0013485D" w:rsidP="0013485D">
            <w:pPr>
              <w:rPr>
                <w:color w:val="000000"/>
                <w:lang w:eastAsia="uk-UA"/>
              </w:rPr>
            </w:pPr>
            <w:r w:rsidRPr="0013485D">
              <w:rPr>
                <w:color w:val="000000"/>
                <w:lang w:eastAsia="uk-UA"/>
              </w:rPr>
              <w:t>(АДРЕСА: М.КИЇВ, </w:t>
            </w:r>
          </w:p>
          <w:p w:rsidR="0013485D" w:rsidRPr="0013485D" w:rsidRDefault="0013485D" w:rsidP="0013485D">
            <w:pPr>
              <w:rPr>
                <w:color w:val="000000"/>
                <w:lang w:eastAsia="uk-UA"/>
              </w:rPr>
            </w:pPr>
            <w:r w:rsidRPr="0013485D">
              <w:rPr>
                <w:color w:val="000000"/>
                <w:lang w:eastAsia="uk-UA"/>
              </w:rPr>
              <w:t>ВУЛ. ШЕПЕЛЄВА МИКОЛИ, </w:t>
            </w:r>
          </w:p>
          <w:p w:rsidR="0013485D" w:rsidRPr="0013485D" w:rsidRDefault="0013485D" w:rsidP="0013485D">
            <w:pPr>
              <w:rPr>
                <w:color w:val="000000"/>
                <w:lang w:eastAsia="uk-UA"/>
              </w:rPr>
            </w:pPr>
            <w:r w:rsidRPr="0013485D">
              <w:rPr>
                <w:color w:val="000000"/>
                <w:lang w:eastAsia="uk-UA"/>
              </w:rPr>
              <w:t>6)</w:t>
            </w:r>
          </w:p>
          <w:p w:rsidR="0013485D" w:rsidRPr="0013485D" w:rsidRDefault="0013485D" w:rsidP="0013485D">
            <w:pPr>
              <w:rPr>
                <w:color w:val="000000"/>
                <w:lang w:eastAsia="uk-UA"/>
              </w:rPr>
            </w:pPr>
          </w:p>
        </w:tc>
      </w:tr>
      <w:tr w:rsidR="0013485D" w:rsidRPr="0013485D" w:rsidTr="0013485D">
        <w:trPr>
          <w:gridAfter w:val="1"/>
          <w:wAfter w:w="8" w:type="dxa"/>
          <w:trHeight w:val="833"/>
        </w:trPr>
        <w:tc>
          <w:tcPr>
            <w:tcW w:w="544" w:type="dxa"/>
          </w:tcPr>
          <w:p w:rsidR="0013485D" w:rsidRPr="0013485D" w:rsidRDefault="0013485D" w:rsidP="0013485D">
            <w:pPr>
              <w:spacing w:line="259" w:lineRule="auto"/>
              <w:rPr>
                <w:rFonts w:eastAsia="Calibri"/>
                <w:lang w:eastAsia="en-US"/>
              </w:rPr>
            </w:pPr>
            <w:r w:rsidRPr="0013485D">
              <w:rPr>
                <w:rFonts w:eastAsia="Calibri"/>
                <w:lang w:eastAsia="en-US"/>
              </w:rPr>
              <w:t>24</w:t>
            </w:r>
          </w:p>
        </w:tc>
        <w:tc>
          <w:tcPr>
            <w:tcW w:w="993" w:type="dxa"/>
          </w:tcPr>
          <w:p w:rsidR="0013485D" w:rsidRPr="0013485D" w:rsidRDefault="00A70D69" w:rsidP="0013485D">
            <w:pPr>
              <w:rPr>
                <w:bCs/>
                <w:lang w:eastAsia="uk-UA"/>
              </w:rPr>
            </w:pPr>
            <w:hyperlink r:id="rId73" w:tgtFrame="_blank" w:history="1">
              <w:r w:rsidR="0013485D" w:rsidRPr="0013485D">
                <w:rPr>
                  <w:bCs/>
                  <w:lang w:eastAsia="uk-UA"/>
                </w:rPr>
                <w:t>5020</w:t>
              </w:r>
            </w:hyperlink>
          </w:p>
          <w:p w:rsidR="0013485D" w:rsidRPr="0013485D" w:rsidRDefault="0013485D" w:rsidP="0013485D">
            <w:pPr>
              <w:rPr>
                <w:lang w:eastAsia="uk-UA"/>
              </w:rPr>
            </w:pPr>
            <w:r w:rsidRPr="0013485D">
              <w:rPr>
                <w:lang w:eastAsia="uk-UA"/>
              </w:rPr>
              <w:t>Анульований</w:t>
            </w:r>
          </w:p>
          <w:p w:rsidR="0013485D" w:rsidRPr="0013485D" w:rsidRDefault="0013485D" w:rsidP="0013485D">
            <w:pPr>
              <w:rPr>
                <w:bCs/>
                <w:lang w:eastAsia="uk-UA"/>
              </w:rPr>
            </w:pPr>
          </w:p>
        </w:tc>
        <w:tc>
          <w:tcPr>
            <w:tcW w:w="1134" w:type="dxa"/>
          </w:tcPr>
          <w:p w:rsidR="0013485D" w:rsidRPr="0013485D" w:rsidRDefault="0013485D" w:rsidP="0013485D">
            <w:pPr>
              <w:ind w:right="-108"/>
              <w:rPr>
                <w:color w:val="000000"/>
                <w:lang w:eastAsia="uk-UA"/>
              </w:rPr>
            </w:pPr>
            <w:r w:rsidRPr="0013485D">
              <w:rPr>
                <w:color w:val="000000"/>
                <w:lang w:eastAsia="uk-UA"/>
              </w:rPr>
              <w:t>25-09-2009</w:t>
            </w:r>
          </w:p>
          <w:p w:rsidR="0013485D" w:rsidRPr="0013485D" w:rsidRDefault="0013485D" w:rsidP="0013485D">
            <w:pPr>
              <w:ind w:right="-108"/>
              <w:rPr>
                <w:color w:val="000000"/>
                <w:lang w:eastAsia="uk-UA"/>
              </w:rPr>
            </w:pPr>
            <w:r w:rsidRPr="0013485D">
              <w:rPr>
                <w:color w:val="000000"/>
                <w:lang w:eastAsia="uk-UA"/>
              </w:rPr>
              <w:t>25-09-2029</w:t>
            </w:r>
          </w:p>
          <w:p w:rsidR="0013485D" w:rsidRPr="0013485D" w:rsidRDefault="0013485D" w:rsidP="0013485D">
            <w:pPr>
              <w:ind w:right="-108"/>
              <w:rPr>
                <w:color w:val="000000"/>
                <w:lang w:eastAsia="uk-UA"/>
              </w:rPr>
            </w:pPr>
          </w:p>
        </w:tc>
        <w:tc>
          <w:tcPr>
            <w:tcW w:w="1559" w:type="dxa"/>
          </w:tcPr>
          <w:p w:rsidR="0013485D" w:rsidRPr="0013485D" w:rsidRDefault="0013485D" w:rsidP="0013485D">
            <w:pPr>
              <w:rPr>
                <w:color w:val="000000"/>
                <w:lang w:eastAsia="uk-UA"/>
              </w:rPr>
            </w:pPr>
            <w:r w:rsidRPr="0013485D">
              <w:rPr>
                <w:rFonts w:eastAsia="Calibri"/>
                <w:lang w:eastAsia="en-US"/>
              </w:rPr>
              <w:t>Видобування корисних копалин (промислова розробка родовищ)</w:t>
            </w:r>
          </w:p>
        </w:tc>
        <w:tc>
          <w:tcPr>
            <w:tcW w:w="2693" w:type="dxa"/>
          </w:tcPr>
          <w:p w:rsidR="0013485D" w:rsidRPr="0013485D" w:rsidRDefault="0013485D" w:rsidP="0013485D">
            <w:pPr>
              <w:rPr>
                <w:color w:val="000000"/>
                <w:lang w:eastAsia="uk-UA"/>
              </w:rPr>
            </w:pPr>
            <w:r w:rsidRPr="0013485D">
              <w:rPr>
                <w:color w:val="000000"/>
                <w:lang w:eastAsia="uk-UA"/>
              </w:rPr>
              <w:t>Родовище - Чаусівське</w:t>
            </w:r>
          </w:p>
          <w:p w:rsidR="0013485D" w:rsidRPr="0013485D" w:rsidRDefault="0013485D" w:rsidP="0013485D">
            <w:pPr>
              <w:rPr>
                <w:bCs/>
                <w:color w:val="000000"/>
                <w:lang w:eastAsia="uk-UA"/>
              </w:rPr>
            </w:pPr>
            <w:r w:rsidRPr="0013485D">
              <w:rPr>
                <w:bCs/>
                <w:color w:val="000000"/>
                <w:lang w:eastAsia="uk-UA"/>
              </w:rPr>
              <w:t xml:space="preserve">Миколаївська область, </w:t>
            </w:r>
          </w:p>
          <w:p w:rsidR="0013485D" w:rsidRPr="0013485D" w:rsidRDefault="0013485D" w:rsidP="0013485D">
            <w:pPr>
              <w:rPr>
                <w:bCs/>
                <w:color w:val="000000"/>
                <w:lang w:eastAsia="uk-UA"/>
              </w:rPr>
            </w:pPr>
            <w:r w:rsidRPr="0013485D">
              <w:rPr>
                <w:bCs/>
                <w:color w:val="000000"/>
                <w:lang w:eastAsia="uk-UA"/>
              </w:rPr>
              <w:t>Первомайський район,</w:t>
            </w:r>
          </w:p>
          <w:p w:rsidR="0013485D" w:rsidRPr="0013485D" w:rsidRDefault="0013485D" w:rsidP="0013485D">
            <w:pPr>
              <w:rPr>
                <w:color w:val="000000"/>
                <w:lang w:eastAsia="uk-UA"/>
              </w:rPr>
            </w:pPr>
            <w:r w:rsidRPr="0013485D">
              <w:rPr>
                <w:bCs/>
                <w:color w:val="000000"/>
                <w:lang w:eastAsia="uk-UA"/>
              </w:rPr>
              <w:t>в 3,0 км на південний схід від с. Чаусове</w:t>
            </w:r>
          </w:p>
        </w:tc>
        <w:tc>
          <w:tcPr>
            <w:tcW w:w="3118" w:type="dxa"/>
          </w:tcPr>
          <w:p w:rsidR="0013485D" w:rsidRPr="0013485D" w:rsidRDefault="0013485D" w:rsidP="0013485D">
            <w:pPr>
              <w:rPr>
                <w:color w:val="000000"/>
                <w:lang w:eastAsia="uk-UA"/>
              </w:rPr>
            </w:pPr>
            <w:r w:rsidRPr="0013485D">
              <w:rPr>
                <w:color w:val="000000"/>
                <w:lang w:eastAsia="uk-UA"/>
              </w:rPr>
              <w:t>ТОВ "ТОРГОВИЙ БУДИНОК </w:t>
            </w:r>
          </w:p>
          <w:p w:rsidR="0013485D" w:rsidRPr="0013485D" w:rsidRDefault="0013485D" w:rsidP="0013485D">
            <w:pPr>
              <w:rPr>
                <w:color w:val="000000"/>
                <w:lang w:eastAsia="uk-UA"/>
              </w:rPr>
            </w:pPr>
            <w:r w:rsidRPr="0013485D">
              <w:rPr>
                <w:color w:val="000000"/>
                <w:lang w:eastAsia="uk-UA"/>
              </w:rPr>
              <w:t>"ЛЮДМИЛА" </w:t>
            </w:r>
          </w:p>
          <w:p w:rsidR="0013485D" w:rsidRPr="0013485D" w:rsidRDefault="0013485D" w:rsidP="0013485D">
            <w:pPr>
              <w:rPr>
                <w:color w:val="000000"/>
                <w:lang w:eastAsia="uk-UA"/>
              </w:rPr>
            </w:pPr>
            <w:r w:rsidRPr="0013485D">
              <w:rPr>
                <w:color w:val="000000"/>
                <w:lang w:eastAsia="uk-UA"/>
              </w:rPr>
              <w:t>(АДРЕСА: МИКОЛАЇВСЬКА </w:t>
            </w:r>
          </w:p>
          <w:p w:rsidR="0013485D" w:rsidRPr="0013485D" w:rsidRDefault="0013485D" w:rsidP="0013485D">
            <w:pPr>
              <w:rPr>
                <w:color w:val="000000"/>
                <w:lang w:eastAsia="uk-UA"/>
              </w:rPr>
            </w:pPr>
            <w:r w:rsidRPr="0013485D">
              <w:rPr>
                <w:color w:val="000000"/>
                <w:lang w:eastAsia="uk-UA"/>
              </w:rPr>
              <w:t>ОБЛ., С.ЧАУСОВЕ, </w:t>
            </w:r>
          </w:p>
          <w:p w:rsidR="0013485D" w:rsidRPr="0013485D" w:rsidRDefault="0013485D" w:rsidP="0013485D">
            <w:pPr>
              <w:rPr>
                <w:color w:val="000000"/>
                <w:lang w:eastAsia="uk-UA"/>
              </w:rPr>
            </w:pPr>
            <w:r w:rsidRPr="0013485D">
              <w:rPr>
                <w:color w:val="000000"/>
                <w:lang w:eastAsia="uk-UA"/>
              </w:rPr>
              <w:t>ВУЛ.АНТОНОВА, 9)</w:t>
            </w:r>
          </w:p>
        </w:tc>
      </w:tr>
      <w:tr w:rsidR="0013485D" w:rsidRPr="0013485D" w:rsidTr="0013485D">
        <w:trPr>
          <w:gridAfter w:val="1"/>
          <w:wAfter w:w="8" w:type="dxa"/>
          <w:trHeight w:val="1268"/>
        </w:trPr>
        <w:tc>
          <w:tcPr>
            <w:tcW w:w="544" w:type="dxa"/>
          </w:tcPr>
          <w:p w:rsidR="0013485D" w:rsidRPr="0013485D" w:rsidRDefault="0013485D" w:rsidP="0013485D">
            <w:pPr>
              <w:spacing w:line="259" w:lineRule="auto"/>
              <w:rPr>
                <w:rFonts w:eastAsia="Calibri"/>
                <w:lang w:eastAsia="en-US"/>
              </w:rPr>
            </w:pPr>
            <w:r w:rsidRPr="0013485D">
              <w:rPr>
                <w:rFonts w:eastAsia="Calibri"/>
                <w:lang w:eastAsia="en-US"/>
              </w:rPr>
              <w:t>25</w:t>
            </w:r>
          </w:p>
        </w:tc>
        <w:tc>
          <w:tcPr>
            <w:tcW w:w="993" w:type="dxa"/>
          </w:tcPr>
          <w:p w:rsidR="0013485D" w:rsidRPr="0013485D" w:rsidRDefault="00A70D69" w:rsidP="0013485D">
            <w:pPr>
              <w:rPr>
                <w:lang w:eastAsia="uk-UA"/>
              </w:rPr>
            </w:pPr>
            <w:hyperlink r:id="rId74" w:tgtFrame="_blank" w:history="1">
              <w:r w:rsidR="0013485D" w:rsidRPr="0013485D">
                <w:rPr>
                  <w:bCs/>
                  <w:lang w:eastAsia="uk-UA"/>
                </w:rPr>
                <w:t>4385</w:t>
              </w:r>
            </w:hyperlink>
          </w:p>
          <w:p w:rsidR="0013485D" w:rsidRPr="0013485D" w:rsidRDefault="0013485D" w:rsidP="0013485D">
            <w:pPr>
              <w:rPr>
                <w:lang w:eastAsia="uk-UA"/>
              </w:rPr>
            </w:pPr>
            <w:r w:rsidRPr="0013485D">
              <w:rPr>
                <w:lang w:eastAsia="uk-UA"/>
              </w:rPr>
              <w:t>Дійсний</w:t>
            </w:r>
          </w:p>
          <w:p w:rsidR="0013485D" w:rsidRPr="0013485D" w:rsidRDefault="0013485D" w:rsidP="0013485D">
            <w:pPr>
              <w:rPr>
                <w:bCs/>
                <w:lang w:eastAsia="uk-UA"/>
              </w:rPr>
            </w:pPr>
          </w:p>
        </w:tc>
        <w:tc>
          <w:tcPr>
            <w:tcW w:w="1134" w:type="dxa"/>
          </w:tcPr>
          <w:p w:rsidR="0013485D" w:rsidRPr="0013485D" w:rsidRDefault="0013485D" w:rsidP="0013485D">
            <w:pPr>
              <w:ind w:right="-108"/>
              <w:rPr>
                <w:color w:val="000000"/>
                <w:lang w:eastAsia="uk-UA"/>
              </w:rPr>
            </w:pPr>
            <w:r w:rsidRPr="0013485D">
              <w:rPr>
                <w:color w:val="000000"/>
                <w:lang w:eastAsia="uk-UA"/>
              </w:rPr>
              <w:t>25-09-2007</w:t>
            </w:r>
          </w:p>
          <w:p w:rsidR="0013485D" w:rsidRPr="0013485D" w:rsidRDefault="0013485D" w:rsidP="0013485D">
            <w:pPr>
              <w:ind w:right="-108"/>
              <w:rPr>
                <w:color w:val="000000"/>
                <w:lang w:eastAsia="uk-UA"/>
              </w:rPr>
            </w:pPr>
            <w:r w:rsidRPr="0013485D">
              <w:rPr>
                <w:color w:val="000000"/>
                <w:lang w:eastAsia="uk-UA"/>
              </w:rPr>
              <w:t>25-09-2027</w:t>
            </w:r>
          </w:p>
          <w:p w:rsidR="0013485D" w:rsidRPr="0013485D" w:rsidRDefault="0013485D" w:rsidP="0013485D">
            <w:pPr>
              <w:ind w:right="-108"/>
              <w:rPr>
                <w:color w:val="000000"/>
                <w:lang w:eastAsia="uk-UA"/>
              </w:rPr>
            </w:pPr>
          </w:p>
        </w:tc>
        <w:tc>
          <w:tcPr>
            <w:tcW w:w="1559" w:type="dxa"/>
          </w:tcPr>
          <w:p w:rsidR="0013485D" w:rsidRPr="0013485D" w:rsidRDefault="0013485D" w:rsidP="0013485D">
            <w:pPr>
              <w:rPr>
                <w:color w:val="000000"/>
                <w:lang w:eastAsia="uk-UA"/>
              </w:rPr>
            </w:pPr>
            <w:r w:rsidRPr="0013485D">
              <w:rPr>
                <w:color w:val="000000"/>
                <w:lang w:eastAsia="uk-UA"/>
              </w:rPr>
              <w:t xml:space="preserve">Видобування корисних </w:t>
            </w:r>
          </w:p>
          <w:p w:rsidR="0013485D" w:rsidRPr="0013485D" w:rsidRDefault="0013485D" w:rsidP="0013485D">
            <w:pPr>
              <w:rPr>
                <w:color w:val="000000"/>
                <w:lang w:eastAsia="uk-UA"/>
              </w:rPr>
            </w:pPr>
            <w:r w:rsidRPr="0013485D">
              <w:rPr>
                <w:color w:val="000000"/>
                <w:lang w:eastAsia="uk-UA"/>
              </w:rPr>
              <w:t xml:space="preserve">копалин </w:t>
            </w:r>
          </w:p>
          <w:p w:rsidR="0013485D" w:rsidRPr="0013485D" w:rsidRDefault="0013485D" w:rsidP="0013485D">
            <w:pPr>
              <w:rPr>
                <w:color w:val="000000"/>
                <w:lang w:eastAsia="uk-UA"/>
              </w:rPr>
            </w:pPr>
            <w:r w:rsidRPr="0013485D">
              <w:rPr>
                <w:color w:val="000000"/>
                <w:lang w:eastAsia="uk-UA"/>
              </w:rPr>
              <w:t xml:space="preserve">(промислова </w:t>
            </w:r>
          </w:p>
          <w:p w:rsidR="0013485D" w:rsidRPr="0013485D" w:rsidRDefault="0013485D" w:rsidP="0013485D">
            <w:pPr>
              <w:rPr>
                <w:color w:val="000000"/>
                <w:lang w:eastAsia="uk-UA"/>
              </w:rPr>
            </w:pPr>
            <w:r w:rsidRPr="0013485D">
              <w:rPr>
                <w:color w:val="000000"/>
                <w:lang w:eastAsia="uk-UA"/>
              </w:rPr>
              <w:t xml:space="preserve">розробка </w:t>
            </w:r>
          </w:p>
          <w:p w:rsidR="0013485D" w:rsidRPr="0013485D" w:rsidRDefault="0013485D" w:rsidP="0013485D">
            <w:pPr>
              <w:rPr>
                <w:color w:val="000000"/>
                <w:lang w:eastAsia="uk-UA"/>
              </w:rPr>
            </w:pPr>
            <w:r w:rsidRPr="0013485D">
              <w:rPr>
                <w:color w:val="000000"/>
                <w:lang w:eastAsia="uk-UA"/>
              </w:rPr>
              <w:t>родовищ)</w:t>
            </w:r>
          </w:p>
        </w:tc>
        <w:tc>
          <w:tcPr>
            <w:tcW w:w="2693" w:type="dxa"/>
          </w:tcPr>
          <w:p w:rsidR="0013485D" w:rsidRPr="0013485D" w:rsidRDefault="0013485D" w:rsidP="0013485D">
            <w:pPr>
              <w:rPr>
                <w:color w:val="000000"/>
                <w:lang w:eastAsia="uk-UA"/>
              </w:rPr>
            </w:pPr>
            <w:r w:rsidRPr="0013485D">
              <w:rPr>
                <w:color w:val="000000"/>
                <w:lang w:eastAsia="uk-UA"/>
              </w:rPr>
              <w:t>Родовище - Прибузьке</w:t>
            </w:r>
          </w:p>
          <w:p w:rsidR="0013485D" w:rsidRPr="0013485D" w:rsidRDefault="0013485D" w:rsidP="0013485D">
            <w:pPr>
              <w:rPr>
                <w:bCs/>
                <w:color w:val="000000"/>
                <w:lang w:eastAsia="uk-UA"/>
              </w:rPr>
            </w:pPr>
            <w:r w:rsidRPr="0013485D">
              <w:rPr>
                <w:bCs/>
                <w:color w:val="000000"/>
                <w:lang w:eastAsia="uk-UA"/>
              </w:rPr>
              <w:t xml:space="preserve">Миколаївська область, </w:t>
            </w:r>
          </w:p>
          <w:p w:rsidR="0013485D" w:rsidRPr="0013485D" w:rsidRDefault="0013485D" w:rsidP="0013485D">
            <w:pPr>
              <w:rPr>
                <w:bCs/>
                <w:color w:val="000000"/>
                <w:lang w:eastAsia="uk-UA"/>
              </w:rPr>
            </w:pPr>
            <w:r w:rsidRPr="0013485D">
              <w:rPr>
                <w:bCs/>
                <w:color w:val="000000"/>
                <w:lang w:eastAsia="uk-UA"/>
              </w:rPr>
              <w:t>Вознесенський район (колиш-ній Доманівський),</w:t>
            </w:r>
          </w:p>
          <w:p w:rsidR="0013485D" w:rsidRPr="0013485D" w:rsidRDefault="0013485D" w:rsidP="0013485D">
            <w:pPr>
              <w:rPr>
                <w:bCs/>
                <w:color w:val="000000"/>
                <w:lang w:eastAsia="uk-UA"/>
              </w:rPr>
            </w:pPr>
            <w:r w:rsidRPr="0013485D">
              <w:rPr>
                <w:bCs/>
                <w:color w:val="000000"/>
                <w:lang w:eastAsia="uk-UA"/>
              </w:rPr>
              <w:t>3.5 км на північний захід від с. Прибужжя</w:t>
            </w:r>
          </w:p>
        </w:tc>
        <w:tc>
          <w:tcPr>
            <w:tcW w:w="3118" w:type="dxa"/>
          </w:tcPr>
          <w:p w:rsidR="0013485D" w:rsidRPr="0013485D" w:rsidRDefault="0013485D" w:rsidP="0013485D">
            <w:pPr>
              <w:rPr>
                <w:color w:val="000000"/>
                <w:lang w:eastAsia="uk-UA"/>
              </w:rPr>
            </w:pPr>
            <w:r w:rsidRPr="0013485D">
              <w:rPr>
                <w:color w:val="000000"/>
                <w:lang w:eastAsia="uk-UA"/>
              </w:rPr>
              <w:t>ТОВ "ПРИБУЗЬКИЙ </w:t>
            </w:r>
          </w:p>
          <w:p w:rsidR="0013485D" w:rsidRPr="0013485D" w:rsidRDefault="0013485D" w:rsidP="0013485D">
            <w:pPr>
              <w:rPr>
                <w:color w:val="000000"/>
                <w:lang w:eastAsia="uk-UA"/>
              </w:rPr>
            </w:pPr>
            <w:r w:rsidRPr="0013485D">
              <w:rPr>
                <w:color w:val="000000"/>
                <w:lang w:eastAsia="uk-UA"/>
              </w:rPr>
              <w:t>ГРАНІТНИЙ КАР'ЄР" </w:t>
            </w:r>
          </w:p>
          <w:p w:rsidR="0013485D" w:rsidRPr="0013485D" w:rsidRDefault="0013485D" w:rsidP="0013485D">
            <w:pPr>
              <w:rPr>
                <w:color w:val="000000"/>
                <w:lang w:eastAsia="uk-UA"/>
              </w:rPr>
            </w:pPr>
            <w:r w:rsidRPr="0013485D">
              <w:rPr>
                <w:color w:val="000000"/>
                <w:lang w:eastAsia="uk-UA"/>
              </w:rPr>
              <w:t>(АДРЕСА: МИКОЛАЇВСЬКА </w:t>
            </w:r>
          </w:p>
          <w:p w:rsidR="0013485D" w:rsidRPr="0013485D" w:rsidRDefault="0013485D" w:rsidP="0013485D">
            <w:pPr>
              <w:rPr>
                <w:color w:val="000000"/>
                <w:lang w:eastAsia="uk-UA"/>
              </w:rPr>
            </w:pPr>
            <w:r w:rsidRPr="0013485D">
              <w:rPr>
                <w:color w:val="000000"/>
                <w:lang w:eastAsia="uk-UA"/>
              </w:rPr>
              <w:t>ОБЛ.,  С. ПРИБУЖЖЯ)</w:t>
            </w:r>
          </w:p>
          <w:p w:rsidR="0013485D" w:rsidRPr="0013485D" w:rsidRDefault="0013485D" w:rsidP="0013485D">
            <w:pPr>
              <w:rPr>
                <w:color w:val="000000"/>
                <w:lang w:eastAsia="uk-UA"/>
              </w:rPr>
            </w:pPr>
          </w:p>
        </w:tc>
      </w:tr>
      <w:tr w:rsidR="0013485D" w:rsidRPr="0013485D" w:rsidTr="0013485D">
        <w:trPr>
          <w:gridAfter w:val="1"/>
          <w:wAfter w:w="8" w:type="dxa"/>
          <w:trHeight w:val="1394"/>
        </w:trPr>
        <w:tc>
          <w:tcPr>
            <w:tcW w:w="544" w:type="dxa"/>
          </w:tcPr>
          <w:p w:rsidR="0013485D" w:rsidRPr="0013485D" w:rsidRDefault="0013485D" w:rsidP="0013485D">
            <w:pPr>
              <w:spacing w:line="259" w:lineRule="auto"/>
              <w:rPr>
                <w:rFonts w:eastAsia="Calibri"/>
                <w:lang w:eastAsia="en-US"/>
              </w:rPr>
            </w:pPr>
            <w:r w:rsidRPr="0013485D">
              <w:rPr>
                <w:rFonts w:eastAsia="Calibri"/>
                <w:lang w:eastAsia="en-US"/>
              </w:rPr>
              <w:t>26</w:t>
            </w:r>
          </w:p>
        </w:tc>
        <w:tc>
          <w:tcPr>
            <w:tcW w:w="993" w:type="dxa"/>
          </w:tcPr>
          <w:p w:rsidR="0013485D" w:rsidRPr="0013485D" w:rsidRDefault="00A70D69" w:rsidP="0013485D">
            <w:pPr>
              <w:rPr>
                <w:lang w:eastAsia="uk-UA"/>
              </w:rPr>
            </w:pPr>
            <w:hyperlink r:id="rId75" w:tgtFrame="_blank" w:history="1">
              <w:r w:rsidR="0013485D" w:rsidRPr="0013485D">
                <w:rPr>
                  <w:bCs/>
                  <w:lang w:eastAsia="uk-UA"/>
                </w:rPr>
                <w:t>4120</w:t>
              </w:r>
            </w:hyperlink>
          </w:p>
          <w:p w:rsidR="0013485D" w:rsidRPr="0013485D" w:rsidRDefault="0013485D" w:rsidP="0013485D">
            <w:pPr>
              <w:rPr>
                <w:bCs/>
                <w:lang w:eastAsia="uk-UA"/>
              </w:rPr>
            </w:pPr>
            <w:r w:rsidRPr="0013485D">
              <w:rPr>
                <w:lang w:eastAsia="uk-UA"/>
              </w:rPr>
              <w:t>Дійсний</w:t>
            </w:r>
          </w:p>
        </w:tc>
        <w:tc>
          <w:tcPr>
            <w:tcW w:w="1134" w:type="dxa"/>
          </w:tcPr>
          <w:p w:rsidR="0013485D" w:rsidRPr="0013485D" w:rsidRDefault="0013485D" w:rsidP="0013485D">
            <w:pPr>
              <w:ind w:right="-108"/>
              <w:rPr>
                <w:color w:val="000000"/>
                <w:lang w:eastAsia="uk-UA"/>
              </w:rPr>
            </w:pPr>
            <w:r w:rsidRPr="0013485D">
              <w:rPr>
                <w:color w:val="000000"/>
                <w:lang w:eastAsia="uk-UA"/>
              </w:rPr>
              <w:t>28-11-2006</w:t>
            </w:r>
          </w:p>
          <w:p w:rsidR="0013485D" w:rsidRPr="0013485D" w:rsidRDefault="0013485D" w:rsidP="0013485D">
            <w:pPr>
              <w:ind w:right="-108"/>
              <w:rPr>
                <w:color w:val="000000"/>
                <w:lang w:eastAsia="uk-UA"/>
              </w:rPr>
            </w:pPr>
            <w:r w:rsidRPr="0013485D">
              <w:rPr>
                <w:color w:val="000000"/>
                <w:lang w:eastAsia="uk-UA"/>
              </w:rPr>
              <w:t>28-11-2026</w:t>
            </w:r>
          </w:p>
          <w:p w:rsidR="0013485D" w:rsidRPr="0013485D" w:rsidRDefault="0013485D" w:rsidP="0013485D">
            <w:pPr>
              <w:ind w:right="-108"/>
              <w:rPr>
                <w:color w:val="000000"/>
                <w:lang w:eastAsia="uk-UA"/>
              </w:rPr>
            </w:pPr>
          </w:p>
        </w:tc>
        <w:tc>
          <w:tcPr>
            <w:tcW w:w="1559" w:type="dxa"/>
          </w:tcPr>
          <w:p w:rsidR="0013485D" w:rsidRPr="0013485D" w:rsidRDefault="0013485D" w:rsidP="0013485D">
            <w:pPr>
              <w:rPr>
                <w:color w:val="000000"/>
                <w:lang w:eastAsia="uk-UA"/>
              </w:rPr>
            </w:pPr>
            <w:r w:rsidRPr="0013485D">
              <w:rPr>
                <w:color w:val="000000"/>
                <w:lang w:eastAsia="uk-UA"/>
              </w:rPr>
              <w:t xml:space="preserve">Видобування корисних </w:t>
            </w:r>
          </w:p>
          <w:p w:rsidR="0013485D" w:rsidRPr="0013485D" w:rsidRDefault="0013485D" w:rsidP="0013485D">
            <w:pPr>
              <w:rPr>
                <w:color w:val="000000"/>
                <w:lang w:eastAsia="uk-UA"/>
              </w:rPr>
            </w:pPr>
            <w:r w:rsidRPr="0013485D">
              <w:rPr>
                <w:color w:val="000000"/>
                <w:lang w:eastAsia="uk-UA"/>
              </w:rPr>
              <w:t xml:space="preserve">копалин </w:t>
            </w:r>
          </w:p>
          <w:p w:rsidR="0013485D" w:rsidRPr="0013485D" w:rsidRDefault="0013485D" w:rsidP="0013485D">
            <w:pPr>
              <w:rPr>
                <w:color w:val="000000"/>
                <w:lang w:eastAsia="uk-UA"/>
              </w:rPr>
            </w:pPr>
            <w:r w:rsidRPr="0013485D">
              <w:rPr>
                <w:color w:val="000000"/>
                <w:lang w:eastAsia="uk-UA"/>
              </w:rPr>
              <w:t xml:space="preserve">(промислова </w:t>
            </w:r>
          </w:p>
          <w:p w:rsidR="0013485D" w:rsidRPr="0013485D" w:rsidRDefault="0013485D" w:rsidP="0013485D">
            <w:pPr>
              <w:rPr>
                <w:color w:val="000000"/>
                <w:lang w:eastAsia="uk-UA"/>
              </w:rPr>
            </w:pPr>
            <w:r w:rsidRPr="0013485D">
              <w:rPr>
                <w:color w:val="000000"/>
                <w:lang w:eastAsia="uk-UA"/>
              </w:rPr>
              <w:t xml:space="preserve">розробка </w:t>
            </w:r>
          </w:p>
          <w:p w:rsidR="0013485D" w:rsidRPr="0013485D" w:rsidRDefault="0013485D" w:rsidP="0013485D">
            <w:pPr>
              <w:rPr>
                <w:color w:val="000000"/>
                <w:lang w:eastAsia="uk-UA"/>
              </w:rPr>
            </w:pPr>
            <w:r w:rsidRPr="0013485D">
              <w:rPr>
                <w:color w:val="000000"/>
                <w:lang w:eastAsia="uk-UA"/>
              </w:rPr>
              <w:t>родовищ)</w:t>
            </w:r>
          </w:p>
        </w:tc>
        <w:tc>
          <w:tcPr>
            <w:tcW w:w="2693" w:type="dxa"/>
          </w:tcPr>
          <w:p w:rsidR="0013485D" w:rsidRPr="0013485D" w:rsidRDefault="0013485D" w:rsidP="0013485D">
            <w:pPr>
              <w:rPr>
                <w:color w:val="000000"/>
                <w:lang w:eastAsia="uk-UA"/>
              </w:rPr>
            </w:pPr>
            <w:r w:rsidRPr="0013485D">
              <w:rPr>
                <w:color w:val="000000"/>
                <w:lang w:eastAsia="uk-UA"/>
              </w:rPr>
              <w:t>Родовище - Трикратненське</w:t>
            </w:r>
          </w:p>
          <w:p w:rsidR="0013485D" w:rsidRPr="0013485D" w:rsidRDefault="0013485D" w:rsidP="0013485D">
            <w:pPr>
              <w:rPr>
                <w:bCs/>
                <w:color w:val="000000"/>
                <w:lang w:eastAsia="uk-UA"/>
              </w:rPr>
            </w:pPr>
            <w:r w:rsidRPr="0013485D">
              <w:rPr>
                <w:bCs/>
                <w:color w:val="000000"/>
                <w:lang w:eastAsia="uk-UA"/>
              </w:rPr>
              <w:t xml:space="preserve">Миколаївська область, </w:t>
            </w:r>
          </w:p>
          <w:p w:rsidR="0013485D" w:rsidRPr="0013485D" w:rsidRDefault="0013485D" w:rsidP="0013485D">
            <w:pPr>
              <w:rPr>
                <w:bCs/>
                <w:color w:val="000000"/>
                <w:lang w:eastAsia="uk-UA"/>
              </w:rPr>
            </w:pPr>
            <w:r w:rsidRPr="0013485D">
              <w:rPr>
                <w:bCs/>
                <w:color w:val="000000"/>
                <w:lang w:eastAsia="uk-UA"/>
              </w:rPr>
              <w:t>Вознесенський район</w:t>
            </w:r>
            <w:r w:rsidRPr="0013485D">
              <w:rPr>
                <w:b/>
                <w:bCs/>
                <w:color w:val="000000"/>
                <w:lang w:eastAsia="uk-UA"/>
              </w:rPr>
              <w:t xml:space="preserve">, </w:t>
            </w:r>
            <w:r w:rsidRPr="0013485D">
              <w:rPr>
                <w:bCs/>
                <w:color w:val="000000"/>
                <w:lang w:eastAsia="uk-UA"/>
              </w:rPr>
              <w:t>1.5 км на північний схід від </w:t>
            </w:r>
          </w:p>
          <w:p w:rsidR="0013485D" w:rsidRPr="0013485D" w:rsidRDefault="0013485D" w:rsidP="0013485D">
            <w:pPr>
              <w:rPr>
                <w:color w:val="000000"/>
                <w:lang w:eastAsia="uk-UA"/>
              </w:rPr>
            </w:pPr>
            <w:r w:rsidRPr="0013485D">
              <w:rPr>
                <w:bCs/>
                <w:color w:val="000000"/>
                <w:lang w:eastAsia="uk-UA"/>
              </w:rPr>
              <w:t>с. Трикрати</w:t>
            </w:r>
          </w:p>
          <w:p w:rsidR="0013485D" w:rsidRPr="0013485D" w:rsidRDefault="0013485D" w:rsidP="0013485D">
            <w:pPr>
              <w:rPr>
                <w:color w:val="000000"/>
                <w:lang w:eastAsia="uk-UA"/>
              </w:rPr>
            </w:pPr>
          </w:p>
        </w:tc>
        <w:tc>
          <w:tcPr>
            <w:tcW w:w="3118" w:type="dxa"/>
          </w:tcPr>
          <w:p w:rsidR="0013485D" w:rsidRPr="0013485D" w:rsidRDefault="0013485D" w:rsidP="0013485D">
            <w:pPr>
              <w:rPr>
                <w:color w:val="000000"/>
                <w:lang w:eastAsia="uk-UA"/>
              </w:rPr>
            </w:pPr>
            <w:r w:rsidRPr="0013485D">
              <w:rPr>
                <w:color w:val="000000"/>
                <w:lang w:eastAsia="uk-UA"/>
              </w:rPr>
              <w:t>ТОВ "ВОЗНЕСЕНСЬКА </w:t>
            </w:r>
          </w:p>
          <w:p w:rsidR="0013485D" w:rsidRPr="0013485D" w:rsidRDefault="0013485D" w:rsidP="0013485D">
            <w:pPr>
              <w:rPr>
                <w:color w:val="000000"/>
                <w:lang w:eastAsia="uk-UA"/>
              </w:rPr>
            </w:pPr>
            <w:r w:rsidRPr="0013485D">
              <w:rPr>
                <w:color w:val="000000"/>
                <w:lang w:eastAsia="uk-UA"/>
              </w:rPr>
              <w:t>ТОРГОВО-ПРОМИСЛОВА </w:t>
            </w:r>
          </w:p>
          <w:p w:rsidR="0013485D" w:rsidRPr="0013485D" w:rsidRDefault="0013485D" w:rsidP="0013485D">
            <w:pPr>
              <w:rPr>
                <w:color w:val="000000"/>
                <w:lang w:eastAsia="uk-UA"/>
              </w:rPr>
            </w:pPr>
            <w:r w:rsidRPr="0013485D">
              <w:rPr>
                <w:color w:val="000000"/>
                <w:lang w:eastAsia="uk-UA"/>
              </w:rPr>
              <w:t>КОМПАНІЯ" </w:t>
            </w:r>
          </w:p>
          <w:p w:rsidR="0013485D" w:rsidRPr="0013485D" w:rsidRDefault="0013485D" w:rsidP="0013485D">
            <w:pPr>
              <w:rPr>
                <w:color w:val="000000"/>
                <w:lang w:eastAsia="uk-UA"/>
              </w:rPr>
            </w:pPr>
            <w:r w:rsidRPr="0013485D">
              <w:rPr>
                <w:color w:val="000000"/>
                <w:lang w:eastAsia="uk-UA"/>
              </w:rPr>
              <w:t>(АДРЕСА: МИКОЛАЇВСЬКА </w:t>
            </w:r>
          </w:p>
          <w:p w:rsidR="0013485D" w:rsidRPr="0013485D" w:rsidRDefault="0013485D" w:rsidP="0013485D">
            <w:pPr>
              <w:rPr>
                <w:color w:val="000000"/>
                <w:lang w:eastAsia="uk-UA"/>
              </w:rPr>
            </w:pPr>
            <w:r w:rsidRPr="0013485D">
              <w:rPr>
                <w:color w:val="000000"/>
                <w:lang w:eastAsia="uk-UA"/>
              </w:rPr>
              <w:t>ОБЛ., СМТ. ОЛЕКСАНДРІВКА, </w:t>
            </w:r>
          </w:p>
          <w:p w:rsidR="0013485D" w:rsidRPr="0013485D" w:rsidRDefault="0013485D" w:rsidP="0013485D">
            <w:pPr>
              <w:rPr>
                <w:color w:val="000000"/>
                <w:lang w:eastAsia="uk-UA"/>
              </w:rPr>
            </w:pPr>
            <w:r w:rsidRPr="0013485D">
              <w:rPr>
                <w:color w:val="000000"/>
                <w:lang w:eastAsia="uk-UA"/>
              </w:rPr>
              <w:t>ВУЛ. ГЕНЕРАЛА </w:t>
            </w:r>
          </w:p>
          <w:p w:rsidR="0013485D" w:rsidRPr="0013485D" w:rsidRDefault="0013485D" w:rsidP="0013485D">
            <w:pPr>
              <w:rPr>
                <w:color w:val="000000"/>
                <w:lang w:eastAsia="uk-UA"/>
              </w:rPr>
            </w:pPr>
            <w:r w:rsidRPr="0013485D">
              <w:rPr>
                <w:color w:val="000000"/>
                <w:lang w:eastAsia="uk-UA"/>
              </w:rPr>
              <w:t>ПОДЗІГУНА, 165)</w:t>
            </w:r>
          </w:p>
        </w:tc>
      </w:tr>
      <w:tr w:rsidR="0013485D" w:rsidRPr="0013485D" w:rsidTr="0013485D">
        <w:trPr>
          <w:gridAfter w:val="1"/>
          <w:wAfter w:w="8" w:type="dxa"/>
          <w:trHeight w:val="62"/>
        </w:trPr>
        <w:tc>
          <w:tcPr>
            <w:tcW w:w="544" w:type="dxa"/>
          </w:tcPr>
          <w:p w:rsidR="0013485D" w:rsidRPr="0013485D" w:rsidRDefault="0013485D" w:rsidP="0013485D">
            <w:pPr>
              <w:spacing w:line="259" w:lineRule="auto"/>
              <w:rPr>
                <w:rFonts w:eastAsia="Calibri"/>
                <w:lang w:eastAsia="en-US"/>
              </w:rPr>
            </w:pPr>
            <w:r w:rsidRPr="0013485D">
              <w:rPr>
                <w:rFonts w:eastAsia="Calibri"/>
                <w:lang w:eastAsia="en-US"/>
              </w:rPr>
              <w:t>27</w:t>
            </w:r>
          </w:p>
        </w:tc>
        <w:tc>
          <w:tcPr>
            <w:tcW w:w="993" w:type="dxa"/>
          </w:tcPr>
          <w:p w:rsidR="0013485D" w:rsidRPr="0013485D" w:rsidRDefault="00A70D69" w:rsidP="0013485D">
            <w:pPr>
              <w:rPr>
                <w:lang w:eastAsia="uk-UA"/>
              </w:rPr>
            </w:pPr>
            <w:hyperlink r:id="rId76" w:tgtFrame="_blank" w:history="1">
              <w:r w:rsidR="0013485D" w:rsidRPr="0013485D">
                <w:rPr>
                  <w:bCs/>
                  <w:lang w:eastAsia="uk-UA"/>
                </w:rPr>
                <w:t>4890</w:t>
              </w:r>
            </w:hyperlink>
          </w:p>
          <w:p w:rsidR="0013485D" w:rsidRPr="0013485D" w:rsidRDefault="0013485D" w:rsidP="0013485D">
            <w:pPr>
              <w:rPr>
                <w:lang w:eastAsia="uk-UA"/>
              </w:rPr>
            </w:pPr>
            <w:r w:rsidRPr="0013485D">
              <w:rPr>
                <w:lang w:eastAsia="uk-UA"/>
              </w:rPr>
              <w:t>Анульований</w:t>
            </w:r>
          </w:p>
          <w:p w:rsidR="0013485D" w:rsidRPr="0013485D" w:rsidRDefault="0013485D" w:rsidP="0013485D">
            <w:pPr>
              <w:rPr>
                <w:bCs/>
                <w:lang w:eastAsia="uk-UA"/>
              </w:rPr>
            </w:pPr>
          </w:p>
        </w:tc>
        <w:tc>
          <w:tcPr>
            <w:tcW w:w="1134" w:type="dxa"/>
          </w:tcPr>
          <w:p w:rsidR="0013485D" w:rsidRPr="0013485D" w:rsidRDefault="0013485D" w:rsidP="0013485D">
            <w:pPr>
              <w:ind w:right="-108"/>
              <w:rPr>
                <w:color w:val="000000"/>
                <w:lang w:eastAsia="uk-UA"/>
              </w:rPr>
            </w:pPr>
            <w:r w:rsidRPr="0013485D">
              <w:rPr>
                <w:color w:val="000000"/>
                <w:lang w:eastAsia="uk-UA"/>
              </w:rPr>
              <w:t>03-02-2009</w:t>
            </w:r>
          </w:p>
          <w:p w:rsidR="0013485D" w:rsidRPr="0013485D" w:rsidRDefault="0013485D" w:rsidP="0013485D">
            <w:pPr>
              <w:ind w:right="-108"/>
              <w:rPr>
                <w:color w:val="000000"/>
                <w:lang w:eastAsia="uk-UA"/>
              </w:rPr>
            </w:pPr>
            <w:r w:rsidRPr="0013485D">
              <w:rPr>
                <w:color w:val="000000"/>
                <w:lang w:eastAsia="uk-UA"/>
              </w:rPr>
              <w:t>03-02-2029</w:t>
            </w:r>
          </w:p>
          <w:p w:rsidR="0013485D" w:rsidRPr="0013485D" w:rsidRDefault="0013485D" w:rsidP="0013485D">
            <w:pPr>
              <w:ind w:right="-108"/>
              <w:rPr>
                <w:color w:val="000000"/>
                <w:lang w:eastAsia="uk-UA"/>
              </w:rPr>
            </w:pPr>
          </w:p>
        </w:tc>
        <w:tc>
          <w:tcPr>
            <w:tcW w:w="1559" w:type="dxa"/>
          </w:tcPr>
          <w:p w:rsidR="0013485D" w:rsidRPr="0013485D" w:rsidRDefault="0013485D" w:rsidP="0013485D">
            <w:pPr>
              <w:rPr>
                <w:color w:val="000000"/>
                <w:lang w:eastAsia="uk-UA"/>
              </w:rPr>
            </w:pPr>
            <w:r w:rsidRPr="0013485D">
              <w:rPr>
                <w:rFonts w:eastAsia="Calibri"/>
                <w:lang w:eastAsia="en-US"/>
              </w:rPr>
              <w:t>Видобування корисних копалин (промислова розробка родовищ)</w:t>
            </w:r>
          </w:p>
        </w:tc>
        <w:tc>
          <w:tcPr>
            <w:tcW w:w="2693" w:type="dxa"/>
          </w:tcPr>
          <w:p w:rsidR="0013485D" w:rsidRPr="0013485D" w:rsidRDefault="0013485D" w:rsidP="0013485D">
            <w:pPr>
              <w:rPr>
                <w:color w:val="000000"/>
                <w:lang w:eastAsia="uk-UA"/>
              </w:rPr>
            </w:pPr>
            <w:r w:rsidRPr="0013485D">
              <w:rPr>
                <w:color w:val="000000"/>
                <w:lang w:eastAsia="uk-UA"/>
              </w:rPr>
              <w:t>Родовище - Кодимське</w:t>
            </w:r>
          </w:p>
          <w:p w:rsidR="0013485D" w:rsidRPr="0013485D" w:rsidRDefault="0013485D" w:rsidP="0013485D">
            <w:pPr>
              <w:rPr>
                <w:bCs/>
                <w:color w:val="000000"/>
                <w:lang w:eastAsia="uk-UA"/>
              </w:rPr>
            </w:pPr>
            <w:r w:rsidRPr="0013485D">
              <w:rPr>
                <w:bCs/>
                <w:color w:val="000000"/>
                <w:lang w:eastAsia="uk-UA"/>
              </w:rPr>
              <w:t xml:space="preserve">Миколаївська область, </w:t>
            </w:r>
          </w:p>
          <w:p w:rsidR="0013485D" w:rsidRPr="0013485D" w:rsidRDefault="0013485D" w:rsidP="0013485D">
            <w:pPr>
              <w:rPr>
                <w:bCs/>
                <w:color w:val="000000"/>
                <w:lang w:eastAsia="uk-UA"/>
              </w:rPr>
            </w:pPr>
            <w:r w:rsidRPr="0013485D">
              <w:rPr>
                <w:bCs/>
                <w:color w:val="000000"/>
                <w:lang w:eastAsia="uk-UA"/>
              </w:rPr>
              <w:t>Первомайський район,</w:t>
            </w:r>
          </w:p>
          <w:p w:rsidR="0013485D" w:rsidRPr="0013485D" w:rsidRDefault="0013485D" w:rsidP="0013485D">
            <w:pPr>
              <w:rPr>
                <w:color w:val="000000"/>
                <w:lang w:eastAsia="uk-UA"/>
              </w:rPr>
            </w:pPr>
            <w:r w:rsidRPr="0013485D">
              <w:rPr>
                <w:bCs/>
                <w:color w:val="000000"/>
                <w:lang w:eastAsia="uk-UA"/>
              </w:rPr>
              <w:t>на північний захід від с. Кам'яний Міст</w:t>
            </w:r>
          </w:p>
        </w:tc>
        <w:tc>
          <w:tcPr>
            <w:tcW w:w="3118" w:type="dxa"/>
          </w:tcPr>
          <w:p w:rsidR="0013485D" w:rsidRPr="0013485D" w:rsidRDefault="0013485D" w:rsidP="0013485D">
            <w:pPr>
              <w:rPr>
                <w:color w:val="000000"/>
                <w:lang w:eastAsia="uk-UA"/>
              </w:rPr>
            </w:pPr>
            <w:r w:rsidRPr="0013485D">
              <w:rPr>
                <w:color w:val="000000"/>
                <w:lang w:eastAsia="uk-UA"/>
              </w:rPr>
              <w:t>ТОВ "СФЕРА МИКОЛАЇВ" </w:t>
            </w:r>
          </w:p>
          <w:p w:rsidR="0013485D" w:rsidRPr="0013485D" w:rsidRDefault="0013485D" w:rsidP="0013485D">
            <w:pPr>
              <w:rPr>
                <w:color w:val="000000"/>
                <w:lang w:eastAsia="uk-UA"/>
              </w:rPr>
            </w:pPr>
            <w:r w:rsidRPr="0013485D">
              <w:rPr>
                <w:color w:val="000000"/>
                <w:lang w:eastAsia="uk-UA"/>
              </w:rPr>
              <w:t>(АДРЕСА: </w:t>
            </w:r>
          </w:p>
          <w:p w:rsidR="0013485D" w:rsidRPr="0013485D" w:rsidRDefault="0013485D" w:rsidP="0013485D">
            <w:pPr>
              <w:rPr>
                <w:color w:val="000000"/>
                <w:lang w:eastAsia="uk-UA"/>
              </w:rPr>
            </w:pPr>
            <w:r w:rsidRPr="0013485D">
              <w:rPr>
                <w:color w:val="000000"/>
                <w:lang w:eastAsia="uk-UA"/>
              </w:rPr>
              <w:t>МИКОЛАЇВСЬКА ОБЛ., </w:t>
            </w:r>
          </w:p>
          <w:p w:rsidR="0013485D" w:rsidRPr="0013485D" w:rsidRDefault="0013485D" w:rsidP="0013485D">
            <w:pPr>
              <w:rPr>
                <w:color w:val="000000"/>
                <w:lang w:eastAsia="uk-UA"/>
              </w:rPr>
            </w:pPr>
            <w:r w:rsidRPr="0013485D">
              <w:rPr>
                <w:color w:val="000000"/>
                <w:lang w:eastAsia="uk-UA"/>
              </w:rPr>
              <w:t>С.ЧАУСОВЕ, </w:t>
            </w:r>
          </w:p>
          <w:p w:rsidR="0013485D" w:rsidRPr="0013485D" w:rsidRDefault="0013485D" w:rsidP="0013485D">
            <w:pPr>
              <w:rPr>
                <w:color w:val="000000"/>
                <w:lang w:eastAsia="uk-UA"/>
              </w:rPr>
            </w:pPr>
            <w:r w:rsidRPr="0013485D">
              <w:rPr>
                <w:color w:val="000000"/>
                <w:lang w:eastAsia="uk-UA"/>
              </w:rPr>
              <w:t>ВУЛ.АНТОНОВА, 1)</w:t>
            </w:r>
          </w:p>
        </w:tc>
      </w:tr>
      <w:tr w:rsidR="0013485D" w:rsidRPr="0013485D" w:rsidTr="0013485D">
        <w:trPr>
          <w:gridAfter w:val="1"/>
          <w:wAfter w:w="8" w:type="dxa"/>
          <w:trHeight w:val="1126"/>
        </w:trPr>
        <w:tc>
          <w:tcPr>
            <w:tcW w:w="544" w:type="dxa"/>
          </w:tcPr>
          <w:p w:rsidR="0013485D" w:rsidRPr="0013485D" w:rsidRDefault="0013485D" w:rsidP="0013485D">
            <w:pPr>
              <w:spacing w:line="259" w:lineRule="auto"/>
              <w:rPr>
                <w:rFonts w:eastAsia="Calibri"/>
                <w:lang w:eastAsia="en-US"/>
              </w:rPr>
            </w:pPr>
            <w:r w:rsidRPr="0013485D">
              <w:rPr>
                <w:rFonts w:eastAsia="Calibri"/>
                <w:lang w:eastAsia="en-US"/>
              </w:rPr>
              <w:t>28</w:t>
            </w:r>
          </w:p>
        </w:tc>
        <w:tc>
          <w:tcPr>
            <w:tcW w:w="993" w:type="dxa"/>
          </w:tcPr>
          <w:p w:rsidR="0013485D" w:rsidRPr="0013485D" w:rsidRDefault="00A70D69" w:rsidP="0013485D">
            <w:pPr>
              <w:rPr>
                <w:lang w:eastAsia="uk-UA"/>
              </w:rPr>
            </w:pPr>
            <w:hyperlink r:id="rId77" w:tgtFrame="_blank" w:history="1">
              <w:r w:rsidR="0013485D" w:rsidRPr="0013485D">
                <w:rPr>
                  <w:bCs/>
                  <w:lang w:eastAsia="uk-UA"/>
                </w:rPr>
                <w:t>6102</w:t>
              </w:r>
            </w:hyperlink>
          </w:p>
          <w:p w:rsidR="0013485D" w:rsidRPr="0013485D" w:rsidRDefault="0013485D" w:rsidP="0013485D">
            <w:pPr>
              <w:rPr>
                <w:lang w:eastAsia="uk-UA"/>
              </w:rPr>
            </w:pPr>
            <w:r w:rsidRPr="0013485D">
              <w:rPr>
                <w:lang w:eastAsia="uk-UA"/>
              </w:rPr>
              <w:t>Дійсний</w:t>
            </w:r>
          </w:p>
          <w:p w:rsidR="0013485D" w:rsidRPr="0013485D" w:rsidRDefault="0013485D" w:rsidP="0013485D">
            <w:pPr>
              <w:rPr>
                <w:bCs/>
                <w:lang w:eastAsia="uk-UA"/>
              </w:rPr>
            </w:pPr>
          </w:p>
        </w:tc>
        <w:tc>
          <w:tcPr>
            <w:tcW w:w="1134" w:type="dxa"/>
          </w:tcPr>
          <w:p w:rsidR="0013485D" w:rsidRPr="0013485D" w:rsidRDefault="0013485D" w:rsidP="0013485D">
            <w:pPr>
              <w:ind w:right="-108"/>
              <w:rPr>
                <w:color w:val="000000"/>
                <w:lang w:eastAsia="uk-UA"/>
              </w:rPr>
            </w:pPr>
            <w:r w:rsidRPr="0013485D">
              <w:rPr>
                <w:color w:val="000000"/>
                <w:lang w:eastAsia="uk-UA"/>
              </w:rPr>
              <w:t>04-03-2016</w:t>
            </w:r>
          </w:p>
          <w:p w:rsidR="0013485D" w:rsidRPr="0013485D" w:rsidRDefault="0013485D" w:rsidP="0013485D">
            <w:pPr>
              <w:ind w:right="-108"/>
              <w:rPr>
                <w:color w:val="000000"/>
                <w:lang w:eastAsia="uk-UA"/>
              </w:rPr>
            </w:pPr>
            <w:r w:rsidRPr="0013485D">
              <w:rPr>
                <w:color w:val="000000"/>
                <w:lang w:eastAsia="uk-UA"/>
              </w:rPr>
              <w:t>04-03-2032</w:t>
            </w:r>
          </w:p>
          <w:p w:rsidR="0013485D" w:rsidRPr="0013485D" w:rsidRDefault="0013485D" w:rsidP="0013485D">
            <w:pPr>
              <w:ind w:right="-108"/>
              <w:rPr>
                <w:color w:val="000000"/>
                <w:lang w:eastAsia="uk-UA"/>
              </w:rPr>
            </w:pPr>
          </w:p>
        </w:tc>
        <w:tc>
          <w:tcPr>
            <w:tcW w:w="1559" w:type="dxa"/>
          </w:tcPr>
          <w:p w:rsidR="0013485D" w:rsidRPr="0013485D" w:rsidRDefault="0013485D" w:rsidP="0013485D">
            <w:pPr>
              <w:rPr>
                <w:color w:val="000000"/>
                <w:lang w:eastAsia="uk-UA"/>
              </w:rPr>
            </w:pPr>
            <w:r w:rsidRPr="0013485D">
              <w:rPr>
                <w:color w:val="000000"/>
                <w:lang w:eastAsia="uk-UA"/>
              </w:rPr>
              <w:t xml:space="preserve">Видобування корисних </w:t>
            </w:r>
          </w:p>
          <w:p w:rsidR="0013485D" w:rsidRPr="0013485D" w:rsidRDefault="0013485D" w:rsidP="0013485D">
            <w:pPr>
              <w:rPr>
                <w:color w:val="000000"/>
                <w:lang w:eastAsia="uk-UA"/>
              </w:rPr>
            </w:pPr>
            <w:r w:rsidRPr="0013485D">
              <w:rPr>
                <w:color w:val="000000"/>
                <w:lang w:eastAsia="uk-UA"/>
              </w:rPr>
              <w:t xml:space="preserve">копалин </w:t>
            </w:r>
          </w:p>
          <w:p w:rsidR="0013485D" w:rsidRPr="0013485D" w:rsidRDefault="0013485D" w:rsidP="0013485D">
            <w:pPr>
              <w:rPr>
                <w:color w:val="000000"/>
                <w:lang w:eastAsia="uk-UA"/>
              </w:rPr>
            </w:pPr>
            <w:r w:rsidRPr="0013485D">
              <w:rPr>
                <w:color w:val="000000"/>
                <w:lang w:eastAsia="uk-UA"/>
              </w:rPr>
              <w:t xml:space="preserve">(промислова </w:t>
            </w:r>
          </w:p>
          <w:p w:rsidR="0013485D" w:rsidRPr="0013485D" w:rsidRDefault="0013485D" w:rsidP="0013485D">
            <w:pPr>
              <w:rPr>
                <w:color w:val="000000"/>
                <w:lang w:eastAsia="uk-UA"/>
              </w:rPr>
            </w:pPr>
            <w:r w:rsidRPr="0013485D">
              <w:rPr>
                <w:color w:val="000000"/>
                <w:lang w:eastAsia="uk-UA"/>
              </w:rPr>
              <w:t xml:space="preserve">розробка </w:t>
            </w:r>
          </w:p>
          <w:p w:rsidR="0013485D" w:rsidRPr="0013485D" w:rsidRDefault="0013485D" w:rsidP="0013485D">
            <w:pPr>
              <w:rPr>
                <w:color w:val="000000"/>
                <w:lang w:eastAsia="uk-UA"/>
              </w:rPr>
            </w:pPr>
            <w:r w:rsidRPr="0013485D">
              <w:rPr>
                <w:color w:val="000000"/>
                <w:lang w:eastAsia="uk-UA"/>
              </w:rPr>
              <w:t>родовищ)</w:t>
            </w:r>
          </w:p>
        </w:tc>
        <w:tc>
          <w:tcPr>
            <w:tcW w:w="2693" w:type="dxa"/>
          </w:tcPr>
          <w:p w:rsidR="0013485D" w:rsidRPr="0013485D" w:rsidRDefault="0013485D" w:rsidP="0013485D">
            <w:pPr>
              <w:rPr>
                <w:color w:val="000000"/>
                <w:lang w:eastAsia="uk-UA"/>
              </w:rPr>
            </w:pPr>
            <w:r w:rsidRPr="0013485D">
              <w:rPr>
                <w:color w:val="000000"/>
                <w:lang w:eastAsia="uk-UA"/>
              </w:rPr>
              <w:t>Родовище - Вікторівське</w:t>
            </w:r>
          </w:p>
          <w:p w:rsidR="0013485D" w:rsidRPr="0013485D" w:rsidRDefault="0013485D" w:rsidP="0013485D">
            <w:pPr>
              <w:rPr>
                <w:bCs/>
                <w:color w:val="000000"/>
                <w:lang w:eastAsia="uk-UA"/>
              </w:rPr>
            </w:pPr>
            <w:r w:rsidRPr="0013485D">
              <w:rPr>
                <w:bCs/>
                <w:color w:val="000000"/>
                <w:lang w:eastAsia="uk-UA"/>
              </w:rPr>
              <w:t xml:space="preserve">Миколаївська область, </w:t>
            </w:r>
          </w:p>
          <w:p w:rsidR="0013485D" w:rsidRPr="0013485D" w:rsidRDefault="0013485D" w:rsidP="0013485D">
            <w:pPr>
              <w:rPr>
                <w:bCs/>
                <w:color w:val="000000"/>
                <w:lang w:eastAsia="uk-UA"/>
              </w:rPr>
            </w:pPr>
            <w:r w:rsidRPr="0013485D">
              <w:rPr>
                <w:bCs/>
                <w:color w:val="000000"/>
                <w:lang w:eastAsia="uk-UA"/>
              </w:rPr>
              <w:t>Вознесенський район (колишній Братський), 1,0 км на південь від </w:t>
            </w:r>
          </w:p>
          <w:p w:rsidR="0013485D" w:rsidRPr="0013485D" w:rsidRDefault="0013485D" w:rsidP="0013485D">
            <w:pPr>
              <w:rPr>
                <w:color w:val="000000"/>
                <w:lang w:eastAsia="uk-UA"/>
              </w:rPr>
            </w:pPr>
            <w:r w:rsidRPr="0013485D">
              <w:rPr>
                <w:bCs/>
                <w:color w:val="000000"/>
                <w:lang w:eastAsia="uk-UA"/>
              </w:rPr>
              <w:t>с. Вікторівка</w:t>
            </w:r>
          </w:p>
        </w:tc>
        <w:tc>
          <w:tcPr>
            <w:tcW w:w="3118" w:type="dxa"/>
          </w:tcPr>
          <w:p w:rsidR="0013485D" w:rsidRPr="0013485D" w:rsidRDefault="0013485D" w:rsidP="0013485D">
            <w:pPr>
              <w:rPr>
                <w:color w:val="000000"/>
                <w:lang w:eastAsia="uk-UA"/>
              </w:rPr>
            </w:pPr>
            <w:r w:rsidRPr="0013485D">
              <w:rPr>
                <w:color w:val="000000"/>
                <w:lang w:eastAsia="uk-UA"/>
              </w:rPr>
              <w:t>ТОВ "БУДКАМІНЬ" </w:t>
            </w:r>
          </w:p>
          <w:p w:rsidR="0013485D" w:rsidRPr="0013485D" w:rsidRDefault="0013485D" w:rsidP="0013485D">
            <w:pPr>
              <w:rPr>
                <w:color w:val="000000"/>
                <w:lang w:eastAsia="uk-UA"/>
              </w:rPr>
            </w:pPr>
            <w:r w:rsidRPr="0013485D">
              <w:rPr>
                <w:color w:val="000000"/>
                <w:lang w:eastAsia="uk-UA"/>
              </w:rPr>
              <w:t>(АДРЕСА: </w:t>
            </w:r>
          </w:p>
          <w:p w:rsidR="0013485D" w:rsidRPr="0013485D" w:rsidRDefault="0013485D" w:rsidP="0013485D">
            <w:pPr>
              <w:rPr>
                <w:color w:val="000000"/>
                <w:lang w:eastAsia="uk-UA"/>
              </w:rPr>
            </w:pPr>
            <w:r w:rsidRPr="0013485D">
              <w:rPr>
                <w:color w:val="000000"/>
                <w:lang w:eastAsia="uk-UA"/>
              </w:rPr>
              <w:t xml:space="preserve">МИКОЛАЇВСЬКА ОБЛ.,  </w:t>
            </w:r>
          </w:p>
          <w:p w:rsidR="0013485D" w:rsidRPr="0013485D" w:rsidRDefault="0013485D" w:rsidP="0013485D">
            <w:pPr>
              <w:rPr>
                <w:color w:val="000000"/>
                <w:lang w:eastAsia="uk-UA"/>
              </w:rPr>
            </w:pPr>
            <w:r w:rsidRPr="0013485D">
              <w:rPr>
                <w:color w:val="000000"/>
                <w:lang w:eastAsia="uk-UA"/>
              </w:rPr>
              <w:t>СМТ. БРАТСЬКЕ, </w:t>
            </w:r>
          </w:p>
          <w:p w:rsidR="0013485D" w:rsidRPr="0013485D" w:rsidRDefault="0013485D" w:rsidP="0013485D">
            <w:pPr>
              <w:rPr>
                <w:color w:val="000000"/>
                <w:lang w:eastAsia="uk-UA"/>
              </w:rPr>
            </w:pPr>
            <w:r w:rsidRPr="0013485D">
              <w:rPr>
                <w:color w:val="000000"/>
                <w:lang w:eastAsia="uk-UA"/>
              </w:rPr>
              <w:t>ВУЛ. ЛЕНІНА, 149)</w:t>
            </w:r>
          </w:p>
        </w:tc>
      </w:tr>
      <w:tr w:rsidR="0013485D" w:rsidRPr="0013485D" w:rsidTr="0013485D">
        <w:trPr>
          <w:gridAfter w:val="1"/>
          <w:wAfter w:w="8" w:type="dxa"/>
          <w:trHeight w:val="914"/>
        </w:trPr>
        <w:tc>
          <w:tcPr>
            <w:tcW w:w="544" w:type="dxa"/>
          </w:tcPr>
          <w:p w:rsidR="0013485D" w:rsidRPr="0013485D" w:rsidRDefault="0013485D" w:rsidP="0013485D">
            <w:pPr>
              <w:spacing w:line="259" w:lineRule="auto"/>
              <w:rPr>
                <w:rFonts w:eastAsia="Calibri"/>
                <w:lang w:eastAsia="en-US"/>
              </w:rPr>
            </w:pPr>
            <w:r w:rsidRPr="0013485D">
              <w:rPr>
                <w:rFonts w:eastAsia="Calibri"/>
                <w:lang w:eastAsia="en-US"/>
              </w:rPr>
              <w:t>29</w:t>
            </w:r>
          </w:p>
        </w:tc>
        <w:tc>
          <w:tcPr>
            <w:tcW w:w="993" w:type="dxa"/>
          </w:tcPr>
          <w:p w:rsidR="0013485D" w:rsidRPr="0013485D" w:rsidRDefault="00A70D69" w:rsidP="0013485D">
            <w:pPr>
              <w:rPr>
                <w:lang w:eastAsia="uk-UA"/>
              </w:rPr>
            </w:pPr>
            <w:hyperlink r:id="rId78" w:tgtFrame="_blank" w:history="1">
              <w:r w:rsidR="0013485D" w:rsidRPr="0013485D">
                <w:rPr>
                  <w:bCs/>
                  <w:lang w:eastAsia="uk-UA"/>
                </w:rPr>
                <w:t>4366</w:t>
              </w:r>
            </w:hyperlink>
          </w:p>
          <w:p w:rsidR="0013485D" w:rsidRPr="0013485D" w:rsidRDefault="0013485D" w:rsidP="0013485D">
            <w:pPr>
              <w:rPr>
                <w:lang w:eastAsia="uk-UA"/>
              </w:rPr>
            </w:pPr>
            <w:r w:rsidRPr="0013485D">
              <w:rPr>
                <w:lang w:eastAsia="uk-UA"/>
              </w:rPr>
              <w:t>Дійсний</w:t>
            </w:r>
          </w:p>
          <w:p w:rsidR="0013485D" w:rsidRPr="0013485D" w:rsidRDefault="0013485D" w:rsidP="0013485D">
            <w:pPr>
              <w:rPr>
                <w:bCs/>
                <w:lang w:eastAsia="uk-UA"/>
              </w:rPr>
            </w:pPr>
          </w:p>
        </w:tc>
        <w:tc>
          <w:tcPr>
            <w:tcW w:w="1134" w:type="dxa"/>
          </w:tcPr>
          <w:p w:rsidR="0013485D" w:rsidRPr="0013485D" w:rsidRDefault="0013485D" w:rsidP="0013485D">
            <w:pPr>
              <w:ind w:right="-108"/>
              <w:rPr>
                <w:color w:val="000000"/>
                <w:lang w:eastAsia="uk-UA"/>
              </w:rPr>
            </w:pPr>
            <w:r w:rsidRPr="0013485D">
              <w:rPr>
                <w:color w:val="000000"/>
                <w:lang w:eastAsia="uk-UA"/>
              </w:rPr>
              <w:t>12-09-2007</w:t>
            </w:r>
          </w:p>
          <w:p w:rsidR="0013485D" w:rsidRPr="0013485D" w:rsidRDefault="0013485D" w:rsidP="0013485D">
            <w:pPr>
              <w:ind w:right="-108"/>
              <w:rPr>
                <w:color w:val="000000"/>
                <w:lang w:eastAsia="uk-UA"/>
              </w:rPr>
            </w:pPr>
            <w:r w:rsidRPr="0013485D">
              <w:rPr>
                <w:color w:val="000000"/>
                <w:lang w:eastAsia="uk-UA"/>
              </w:rPr>
              <w:t>12-09-2025</w:t>
            </w:r>
          </w:p>
          <w:p w:rsidR="0013485D" w:rsidRPr="0013485D" w:rsidRDefault="0013485D" w:rsidP="0013485D">
            <w:pPr>
              <w:ind w:right="-108"/>
              <w:rPr>
                <w:color w:val="000000"/>
                <w:lang w:eastAsia="uk-UA"/>
              </w:rPr>
            </w:pPr>
          </w:p>
        </w:tc>
        <w:tc>
          <w:tcPr>
            <w:tcW w:w="1559" w:type="dxa"/>
          </w:tcPr>
          <w:p w:rsidR="0013485D" w:rsidRPr="0013485D" w:rsidRDefault="0013485D" w:rsidP="0013485D">
            <w:pPr>
              <w:rPr>
                <w:color w:val="000000"/>
                <w:lang w:eastAsia="uk-UA"/>
              </w:rPr>
            </w:pPr>
            <w:r w:rsidRPr="0013485D">
              <w:rPr>
                <w:rFonts w:eastAsia="Calibri"/>
                <w:lang w:eastAsia="en-US"/>
              </w:rPr>
              <w:t>Видобування корисних копалин (промислова розробка родовищ)</w:t>
            </w:r>
          </w:p>
        </w:tc>
        <w:tc>
          <w:tcPr>
            <w:tcW w:w="2693" w:type="dxa"/>
          </w:tcPr>
          <w:p w:rsidR="0013485D" w:rsidRPr="0013485D" w:rsidRDefault="0013485D" w:rsidP="0013485D">
            <w:pPr>
              <w:rPr>
                <w:color w:val="000000"/>
                <w:lang w:eastAsia="uk-UA"/>
              </w:rPr>
            </w:pPr>
            <w:r w:rsidRPr="0013485D">
              <w:rPr>
                <w:color w:val="000000"/>
                <w:lang w:eastAsia="uk-UA"/>
              </w:rPr>
              <w:t>Родовище - Кінецьпільське</w:t>
            </w:r>
          </w:p>
          <w:p w:rsidR="0013485D" w:rsidRPr="0013485D" w:rsidRDefault="0013485D" w:rsidP="0013485D">
            <w:pPr>
              <w:rPr>
                <w:bCs/>
                <w:color w:val="000000"/>
                <w:lang w:eastAsia="uk-UA"/>
              </w:rPr>
            </w:pPr>
            <w:r w:rsidRPr="0013485D">
              <w:rPr>
                <w:bCs/>
                <w:color w:val="000000"/>
                <w:lang w:eastAsia="uk-UA"/>
              </w:rPr>
              <w:t xml:space="preserve">Миколаївська область, </w:t>
            </w:r>
          </w:p>
          <w:p w:rsidR="0013485D" w:rsidRPr="0013485D" w:rsidRDefault="0013485D" w:rsidP="0013485D">
            <w:pPr>
              <w:rPr>
                <w:bCs/>
                <w:color w:val="000000"/>
                <w:lang w:eastAsia="uk-UA"/>
              </w:rPr>
            </w:pPr>
            <w:r w:rsidRPr="0013485D">
              <w:rPr>
                <w:bCs/>
                <w:color w:val="000000"/>
                <w:lang w:eastAsia="uk-UA"/>
              </w:rPr>
              <w:t>Первомайський район,</w:t>
            </w:r>
          </w:p>
          <w:p w:rsidR="0013485D" w:rsidRPr="0013485D" w:rsidRDefault="0013485D" w:rsidP="0013485D">
            <w:pPr>
              <w:rPr>
                <w:bCs/>
                <w:color w:val="000000"/>
                <w:lang w:eastAsia="uk-UA"/>
              </w:rPr>
            </w:pPr>
            <w:r w:rsidRPr="0013485D">
              <w:rPr>
                <w:bCs/>
                <w:color w:val="000000"/>
                <w:lang w:eastAsia="uk-UA"/>
              </w:rPr>
              <w:t>2.2 км на північний захід від с. Кінецьпіль</w:t>
            </w:r>
          </w:p>
        </w:tc>
        <w:tc>
          <w:tcPr>
            <w:tcW w:w="3118" w:type="dxa"/>
          </w:tcPr>
          <w:p w:rsidR="0013485D" w:rsidRPr="0013485D" w:rsidRDefault="0013485D" w:rsidP="0013485D">
            <w:pPr>
              <w:rPr>
                <w:color w:val="000000"/>
                <w:lang w:eastAsia="uk-UA"/>
              </w:rPr>
            </w:pPr>
            <w:r w:rsidRPr="0013485D">
              <w:rPr>
                <w:color w:val="000000"/>
                <w:lang w:eastAsia="uk-UA"/>
              </w:rPr>
              <w:t>ПП "ТІКА-Ф" </w:t>
            </w:r>
          </w:p>
          <w:p w:rsidR="0013485D" w:rsidRPr="0013485D" w:rsidRDefault="0013485D" w:rsidP="0013485D">
            <w:pPr>
              <w:rPr>
                <w:color w:val="000000"/>
                <w:lang w:eastAsia="uk-UA"/>
              </w:rPr>
            </w:pPr>
            <w:r w:rsidRPr="0013485D">
              <w:rPr>
                <w:color w:val="000000"/>
                <w:lang w:eastAsia="uk-UA"/>
              </w:rPr>
              <w:t>(АДРЕСА: </w:t>
            </w:r>
          </w:p>
          <w:p w:rsidR="0013485D" w:rsidRPr="0013485D" w:rsidRDefault="0013485D" w:rsidP="0013485D">
            <w:pPr>
              <w:rPr>
                <w:color w:val="000000"/>
                <w:lang w:eastAsia="uk-UA"/>
              </w:rPr>
            </w:pPr>
            <w:r w:rsidRPr="0013485D">
              <w:rPr>
                <w:color w:val="000000"/>
                <w:lang w:eastAsia="uk-UA"/>
              </w:rPr>
              <w:t>МИКОЛАЇВСЬКА ОБЛ., </w:t>
            </w:r>
          </w:p>
          <w:p w:rsidR="0013485D" w:rsidRPr="0013485D" w:rsidRDefault="0013485D" w:rsidP="0013485D">
            <w:pPr>
              <w:rPr>
                <w:color w:val="000000"/>
                <w:lang w:eastAsia="uk-UA"/>
              </w:rPr>
            </w:pPr>
            <w:r w:rsidRPr="0013485D">
              <w:rPr>
                <w:color w:val="000000"/>
                <w:lang w:eastAsia="uk-UA"/>
              </w:rPr>
              <w:t>С.КАМ'ЯНА БАЛКА, </w:t>
            </w:r>
          </w:p>
          <w:p w:rsidR="0013485D" w:rsidRPr="0013485D" w:rsidRDefault="0013485D" w:rsidP="0013485D">
            <w:pPr>
              <w:rPr>
                <w:color w:val="000000"/>
                <w:lang w:eastAsia="uk-UA"/>
              </w:rPr>
            </w:pPr>
            <w:r w:rsidRPr="0013485D">
              <w:rPr>
                <w:color w:val="000000"/>
                <w:lang w:eastAsia="uk-UA"/>
              </w:rPr>
              <w:t>ВУЛ.САДОВА, 14)</w:t>
            </w:r>
          </w:p>
        </w:tc>
      </w:tr>
      <w:tr w:rsidR="0013485D" w:rsidRPr="0013485D" w:rsidTr="0013485D">
        <w:trPr>
          <w:gridAfter w:val="1"/>
          <w:wAfter w:w="8" w:type="dxa"/>
          <w:trHeight w:val="1106"/>
        </w:trPr>
        <w:tc>
          <w:tcPr>
            <w:tcW w:w="544" w:type="dxa"/>
          </w:tcPr>
          <w:p w:rsidR="0013485D" w:rsidRPr="0013485D" w:rsidRDefault="0013485D" w:rsidP="0013485D">
            <w:pPr>
              <w:spacing w:line="259" w:lineRule="auto"/>
              <w:rPr>
                <w:rFonts w:eastAsia="Calibri"/>
                <w:lang w:eastAsia="en-US"/>
              </w:rPr>
            </w:pPr>
            <w:r w:rsidRPr="0013485D">
              <w:rPr>
                <w:rFonts w:eastAsia="Calibri"/>
                <w:lang w:eastAsia="en-US"/>
              </w:rPr>
              <w:t>30</w:t>
            </w:r>
          </w:p>
        </w:tc>
        <w:tc>
          <w:tcPr>
            <w:tcW w:w="993" w:type="dxa"/>
          </w:tcPr>
          <w:p w:rsidR="0013485D" w:rsidRPr="0013485D" w:rsidRDefault="00A70D69" w:rsidP="0013485D">
            <w:pPr>
              <w:rPr>
                <w:lang w:eastAsia="uk-UA"/>
              </w:rPr>
            </w:pPr>
            <w:hyperlink r:id="rId79" w:tgtFrame="_blank" w:history="1">
              <w:r w:rsidR="0013485D" w:rsidRPr="0013485D">
                <w:rPr>
                  <w:bCs/>
                  <w:lang w:eastAsia="uk-UA"/>
                </w:rPr>
                <w:t>3037</w:t>
              </w:r>
            </w:hyperlink>
            <w:r w:rsidR="0013485D" w:rsidRPr="0013485D">
              <w:rPr>
                <w:lang w:eastAsia="uk-UA"/>
              </w:rPr>
              <w:t xml:space="preserve"> </w:t>
            </w:r>
          </w:p>
          <w:p w:rsidR="0013485D" w:rsidRPr="0013485D" w:rsidRDefault="0013485D" w:rsidP="0013485D">
            <w:pPr>
              <w:rPr>
                <w:lang w:eastAsia="uk-UA"/>
              </w:rPr>
            </w:pPr>
            <w:r w:rsidRPr="0013485D">
              <w:rPr>
                <w:lang w:eastAsia="uk-UA"/>
              </w:rPr>
              <w:t>Анульований</w:t>
            </w:r>
          </w:p>
          <w:p w:rsidR="0013485D" w:rsidRPr="0013485D" w:rsidRDefault="0013485D" w:rsidP="0013485D">
            <w:pPr>
              <w:rPr>
                <w:bCs/>
                <w:lang w:eastAsia="uk-UA"/>
              </w:rPr>
            </w:pPr>
          </w:p>
        </w:tc>
        <w:tc>
          <w:tcPr>
            <w:tcW w:w="1134" w:type="dxa"/>
          </w:tcPr>
          <w:p w:rsidR="0013485D" w:rsidRPr="0013485D" w:rsidRDefault="0013485D" w:rsidP="0013485D">
            <w:pPr>
              <w:ind w:right="-108"/>
              <w:rPr>
                <w:color w:val="000000"/>
                <w:lang w:eastAsia="uk-UA"/>
              </w:rPr>
            </w:pPr>
            <w:r w:rsidRPr="0013485D">
              <w:rPr>
                <w:color w:val="000000"/>
                <w:lang w:eastAsia="uk-UA"/>
              </w:rPr>
              <w:t>25-09-2007</w:t>
            </w:r>
          </w:p>
          <w:p w:rsidR="0013485D" w:rsidRPr="0013485D" w:rsidRDefault="0013485D" w:rsidP="0013485D">
            <w:pPr>
              <w:ind w:right="-108"/>
              <w:rPr>
                <w:color w:val="000000"/>
                <w:lang w:eastAsia="uk-UA"/>
              </w:rPr>
            </w:pPr>
            <w:r w:rsidRPr="0013485D">
              <w:rPr>
                <w:color w:val="000000"/>
                <w:lang w:eastAsia="uk-UA"/>
              </w:rPr>
              <w:t>25-09-2012</w:t>
            </w:r>
          </w:p>
          <w:p w:rsidR="0013485D" w:rsidRPr="0013485D" w:rsidRDefault="0013485D" w:rsidP="0013485D">
            <w:pPr>
              <w:ind w:right="-108"/>
              <w:rPr>
                <w:color w:val="000000"/>
                <w:lang w:eastAsia="uk-UA"/>
              </w:rPr>
            </w:pPr>
          </w:p>
        </w:tc>
        <w:tc>
          <w:tcPr>
            <w:tcW w:w="1559" w:type="dxa"/>
          </w:tcPr>
          <w:p w:rsidR="0013485D" w:rsidRPr="0013485D" w:rsidRDefault="0013485D" w:rsidP="0013485D">
            <w:pPr>
              <w:ind w:right="-107"/>
              <w:jc w:val="both"/>
              <w:rPr>
                <w:color w:val="000000"/>
                <w:lang w:eastAsia="uk-UA"/>
              </w:rPr>
            </w:pPr>
            <w:r w:rsidRPr="0013485D">
              <w:rPr>
                <w:color w:val="000000"/>
                <w:lang w:eastAsia="uk-UA"/>
              </w:rPr>
              <w:t>Геологічне вивчення </w:t>
            </w:r>
          </w:p>
          <w:p w:rsidR="0013485D" w:rsidRPr="0013485D" w:rsidRDefault="0013485D" w:rsidP="0013485D">
            <w:pPr>
              <w:ind w:right="-107"/>
              <w:jc w:val="both"/>
              <w:rPr>
                <w:color w:val="000000"/>
                <w:lang w:eastAsia="uk-UA"/>
              </w:rPr>
            </w:pPr>
            <w:r w:rsidRPr="0013485D">
              <w:rPr>
                <w:color w:val="000000"/>
                <w:lang w:eastAsia="uk-UA"/>
              </w:rPr>
              <w:t>надр</w:t>
            </w:r>
          </w:p>
          <w:p w:rsidR="0013485D" w:rsidRPr="0013485D" w:rsidRDefault="0013485D" w:rsidP="0013485D">
            <w:pPr>
              <w:ind w:right="-107"/>
              <w:jc w:val="both"/>
              <w:rPr>
                <w:color w:val="000000"/>
                <w:lang w:eastAsia="uk-UA"/>
              </w:rPr>
            </w:pPr>
          </w:p>
        </w:tc>
        <w:tc>
          <w:tcPr>
            <w:tcW w:w="2693" w:type="dxa"/>
          </w:tcPr>
          <w:p w:rsidR="0013485D" w:rsidRPr="0013485D" w:rsidRDefault="0013485D" w:rsidP="0013485D">
            <w:pPr>
              <w:rPr>
                <w:color w:val="000000"/>
                <w:lang w:eastAsia="uk-UA"/>
              </w:rPr>
            </w:pPr>
            <w:r w:rsidRPr="0013485D">
              <w:rPr>
                <w:color w:val="000000"/>
                <w:lang w:eastAsia="uk-UA"/>
              </w:rPr>
              <w:t xml:space="preserve">Ділянка - "Мостове" </w:t>
            </w:r>
          </w:p>
          <w:p w:rsidR="0013485D" w:rsidRPr="0013485D" w:rsidRDefault="0013485D" w:rsidP="0013485D">
            <w:pPr>
              <w:rPr>
                <w:bCs/>
                <w:color w:val="000000"/>
                <w:lang w:eastAsia="uk-UA"/>
              </w:rPr>
            </w:pPr>
            <w:r w:rsidRPr="0013485D">
              <w:rPr>
                <w:bCs/>
                <w:color w:val="000000"/>
                <w:lang w:eastAsia="uk-UA"/>
              </w:rPr>
              <w:t xml:space="preserve">Миколаївська область, </w:t>
            </w:r>
          </w:p>
          <w:p w:rsidR="005146B3" w:rsidRDefault="0013485D" w:rsidP="005146B3">
            <w:pPr>
              <w:rPr>
                <w:bCs/>
                <w:color w:val="000000"/>
                <w:lang w:eastAsia="uk-UA"/>
              </w:rPr>
            </w:pPr>
            <w:r w:rsidRPr="0013485D">
              <w:rPr>
                <w:bCs/>
                <w:color w:val="000000"/>
                <w:lang w:eastAsia="uk-UA"/>
              </w:rPr>
              <w:t>Вознесенський район (колиш-ній Братський), 1.0 км на схід від </w:t>
            </w:r>
          </w:p>
          <w:p w:rsidR="0013485D" w:rsidRPr="0013485D" w:rsidRDefault="0013485D" w:rsidP="005146B3">
            <w:pPr>
              <w:rPr>
                <w:color w:val="000000"/>
                <w:lang w:eastAsia="uk-UA"/>
              </w:rPr>
            </w:pPr>
            <w:r w:rsidRPr="0013485D">
              <w:rPr>
                <w:bCs/>
                <w:color w:val="000000"/>
                <w:lang w:eastAsia="uk-UA"/>
              </w:rPr>
              <w:t>с. Мостове</w:t>
            </w:r>
            <w:r w:rsidRPr="0013485D">
              <w:rPr>
                <w:i/>
                <w:iCs/>
                <w:color w:val="000000"/>
                <w:lang w:eastAsia="uk-UA"/>
              </w:rPr>
              <w:t> </w:t>
            </w:r>
          </w:p>
        </w:tc>
        <w:tc>
          <w:tcPr>
            <w:tcW w:w="3118" w:type="dxa"/>
          </w:tcPr>
          <w:p w:rsidR="0013485D" w:rsidRPr="0013485D" w:rsidRDefault="0013485D" w:rsidP="0013485D">
            <w:pPr>
              <w:rPr>
                <w:color w:val="000000"/>
                <w:lang w:eastAsia="uk-UA"/>
              </w:rPr>
            </w:pPr>
            <w:r w:rsidRPr="0013485D">
              <w:rPr>
                <w:color w:val="000000"/>
                <w:lang w:eastAsia="uk-UA"/>
              </w:rPr>
              <w:t>ТОВ "МОСТОВЕ" </w:t>
            </w:r>
          </w:p>
          <w:p w:rsidR="0013485D" w:rsidRPr="0013485D" w:rsidRDefault="0013485D" w:rsidP="0013485D">
            <w:pPr>
              <w:rPr>
                <w:color w:val="000000"/>
                <w:lang w:eastAsia="uk-UA"/>
              </w:rPr>
            </w:pPr>
            <w:r w:rsidRPr="0013485D">
              <w:rPr>
                <w:color w:val="000000"/>
                <w:lang w:eastAsia="uk-UA"/>
              </w:rPr>
              <w:t>(АДРЕСА: МИКОЛАЇВСЬКА</w:t>
            </w:r>
          </w:p>
          <w:p w:rsidR="0013485D" w:rsidRPr="0013485D" w:rsidRDefault="0013485D" w:rsidP="0013485D">
            <w:pPr>
              <w:rPr>
                <w:color w:val="000000"/>
                <w:lang w:eastAsia="uk-UA"/>
              </w:rPr>
            </w:pPr>
            <w:r w:rsidRPr="0013485D">
              <w:rPr>
                <w:color w:val="000000"/>
                <w:lang w:eastAsia="uk-UA"/>
              </w:rPr>
              <w:t>ОБЛ.,  С.ГАЛИЦИНОВЕ, </w:t>
            </w:r>
          </w:p>
          <w:p w:rsidR="0013485D" w:rsidRPr="0013485D" w:rsidRDefault="0013485D" w:rsidP="0013485D">
            <w:pPr>
              <w:rPr>
                <w:color w:val="000000"/>
                <w:lang w:eastAsia="uk-UA"/>
              </w:rPr>
            </w:pPr>
            <w:r w:rsidRPr="0013485D">
              <w:rPr>
                <w:color w:val="000000"/>
                <w:lang w:eastAsia="uk-UA"/>
              </w:rPr>
              <w:t>ВУЛ., ЛЕНІНА, 37)</w:t>
            </w:r>
          </w:p>
        </w:tc>
      </w:tr>
      <w:tr w:rsidR="0013485D" w:rsidRPr="0013485D" w:rsidTr="0013485D">
        <w:trPr>
          <w:gridAfter w:val="1"/>
          <w:wAfter w:w="8" w:type="dxa"/>
          <w:trHeight w:val="1259"/>
        </w:trPr>
        <w:tc>
          <w:tcPr>
            <w:tcW w:w="544" w:type="dxa"/>
          </w:tcPr>
          <w:p w:rsidR="0013485D" w:rsidRPr="0013485D" w:rsidRDefault="0013485D" w:rsidP="0013485D">
            <w:pPr>
              <w:spacing w:line="259" w:lineRule="auto"/>
              <w:rPr>
                <w:rFonts w:eastAsia="Calibri"/>
                <w:lang w:eastAsia="en-US"/>
              </w:rPr>
            </w:pPr>
            <w:r w:rsidRPr="0013485D">
              <w:rPr>
                <w:rFonts w:eastAsia="Calibri"/>
                <w:lang w:eastAsia="en-US"/>
              </w:rPr>
              <w:t>31</w:t>
            </w:r>
          </w:p>
        </w:tc>
        <w:tc>
          <w:tcPr>
            <w:tcW w:w="993" w:type="dxa"/>
          </w:tcPr>
          <w:p w:rsidR="0013485D" w:rsidRPr="0013485D" w:rsidRDefault="00A70D69" w:rsidP="0013485D">
            <w:pPr>
              <w:rPr>
                <w:lang w:val="ru-RU"/>
              </w:rPr>
            </w:pPr>
            <w:hyperlink r:id="rId80" w:tgtFrame="_blank" w:history="1">
              <w:r w:rsidR="0013485D" w:rsidRPr="0013485D">
                <w:rPr>
                  <w:lang w:val="ru-RU"/>
                </w:rPr>
                <w:t>3119</w:t>
              </w:r>
            </w:hyperlink>
          </w:p>
          <w:p w:rsidR="0013485D" w:rsidRPr="0013485D" w:rsidRDefault="0013485D" w:rsidP="0013485D">
            <w:pPr>
              <w:rPr>
                <w:lang w:val="ru-RU"/>
              </w:rPr>
            </w:pPr>
            <w:r w:rsidRPr="0013485D">
              <w:rPr>
                <w:lang w:val="ru-RU"/>
              </w:rPr>
              <w:t>Недійсний</w:t>
            </w:r>
          </w:p>
          <w:p w:rsidR="0013485D" w:rsidRPr="0013485D" w:rsidRDefault="0013485D" w:rsidP="0013485D">
            <w:pPr>
              <w:rPr>
                <w:b/>
                <w:bCs/>
                <w:lang w:val="ru-RU"/>
              </w:rPr>
            </w:pPr>
          </w:p>
        </w:tc>
        <w:tc>
          <w:tcPr>
            <w:tcW w:w="1134" w:type="dxa"/>
          </w:tcPr>
          <w:p w:rsidR="0013485D" w:rsidRPr="0013485D" w:rsidRDefault="0013485D" w:rsidP="0013485D">
            <w:pPr>
              <w:ind w:right="-108"/>
              <w:rPr>
                <w:color w:val="000000"/>
                <w:lang w:val="ru-RU"/>
              </w:rPr>
            </w:pPr>
            <w:r w:rsidRPr="0013485D">
              <w:rPr>
                <w:color w:val="000000"/>
                <w:lang w:val="ru-RU"/>
              </w:rPr>
              <w:t>23-10-2007</w:t>
            </w:r>
          </w:p>
          <w:p w:rsidR="0013485D" w:rsidRPr="0013485D" w:rsidRDefault="0013485D" w:rsidP="0013485D">
            <w:pPr>
              <w:ind w:right="-108"/>
              <w:rPr>
                <w:color w:val="000000"/>
                <w:lang w:val="ru-RU"/>
              </w:rPr>
            </w:pPr>
            <w:r w:rsidRPr="0013485D">
              <w:rPr>
                <w:color w:val="000000"/>
                <w:lang w:val="ru-RU"/>
              </w:rPr>
              <w:t>23-10-2010</w:t>
            </w:r>
          </w:p>
          <w:p w:rsidR="0013485D" w:rsidRPr="0013485D" w:rsidRDefault="0013485D" w:rsidP="0013485D">
            <w:pPr>
              <w:ind w:right="-108"/>
              <w:rPr>
                <w:color w:val="000000"/>
                <w:lang w:val="ru-RU"/>
              </w:rPr>
            </w:pPr>
          </w:p>
        </w:tc>
        <w:tc>
          <w:tcPr>
            <w:tcW w:w="1559" w:type="dxa"/>
          </w:tcPr>
          <w:p w:rsidR="0013485D" w:rsidRPr="0013485D" w:rsidRDefault="0013485D" w:rsidP="0013485D">
            <w:pPr>
              <w:rPr>
                <w:color w:val="000000"/>
                <w:lang w:val="ru-RU"/>
              </w:rPr>
            </w:pPr>
            <w:r w:rsidRPr="0013485D">
              <w:rPr>
                <w:color w:val="000000"/>
                <w:lang w:val="ru-RU"/>
              </w:rPr>
              <w:t>Геологічне </w:t>
            </w:r>
          </w:p>
          <w:p w:rsidR="0013485D" w:rsidRPr="0013485D" w:rsidRDefault="0013485D" w:rsidP="0013485D">
            <w:pPr>
              <w:rPr>
                <w:color w:val="000000"/>
                <w:lang w:val="ru-RU"/>
              </w:rPr>
            </w:pPr>
            <w:r w:rsidRPr="0013485D">
              <w:rPr>
                <w:color w:val="000000"/>
                <w:lang w:val="ru-RU"/>
              </w:rPr>
              <w:t>вивчення надр</w:t>
            </w:r>
          </w:p>
          <w:p w:rsidR="0013485D" w:rsidRPr="0013485D" w:rsidRDefault="0013485D" w:rsidP="0013485D">
            <w:pPr>
              <w:rPr>
                <w:color w:val="000000"/>
                <w:lang w:val="ru-RU"/>
              </w:rPr>
            </w:pPr>
          </w:p>
        </w:tc>
        <w:tc>
          <w:tcPr>
            <w:tcW w:w="2693" w:type="dxa"/>
          </w:tcPr>
          <w:p w:rsidR="0013485D" w:rsidRPr="0013485D" w:rsidRDefault="0013485D" w:rsidP="0013485D">
            <w:pPr>
              <w:rPr>
                <w:color w:val="000000"/>
                <w:lang w:val="ru-RU"/>
              </w:rPr>
            </w:pPr>
            <w:r w:rsidRPr="0013485D">
              <w:rPr>
                <w:color w:val="000000"/>
                <w:lang w:val="ru-RU"/>
              </w:rPr>
              <w:t>Ділянка - Волківська</w:t>
            </w:r>
          </w:p>
          <w:p w:rsidR="0013485D" w:rsidRPr="0013485D" w:rsidRDefault="0013485D" w:rsidP="0013485D">
            <w:pPr>
              <w:rPr>
                <w:color w:val="000000"/>
              </w:rPr>
            </w:pPr>
            <w:r w:rsidRPr="0013485D">
              <w:rPr>
                <w:color w:val="000000"/>
              </w:rPr>
              <w:t>сланець, гнейс, граніт</w:t>
            </w:r>
          </w:p>
          <w:p w:rsidR="0013485D" w:rsidRPr="0013485D" w:rsidRDefault="0013485D" w:rsidP="0013485D">
            <w:pPr>
              <w:rPr>
                <w:color w:val="000000"/>
              </w:rPr>
            </w:pPr>
            <w:r w:rsidRPr="0013485D">
              <w:rPr>
                <w:color w:val="000000"/>
              </w:rPr>
              <w:t>БРАТСЬКИЙ РАЙОН/СМТ БРАТСЬКЕ</w:t>
            </w:r>
          </w:p>
          <w:p w:rsidR="0013485D" w:rsidRPr="0013485D" w:rsidRDefault="0013485D" w:rsidP="0013485D">
            <w:pPr>
              <w:rPr>
                <w:color w:val="000000"/>
              </w:rPr>
            </w:pPr>
            <w:r w:rsidRPr="0013485D">
              <w:rPr>
                <w:color w:val="000000"/>
              </w:rPr>
              <w:t>0.6 км на північний захід від с. Мостове</w:t>
            </w:r>
          </w:p>
        </w:tc>
        <w:tc>
          <w:tcPr>
            <w:tcW w:w="3118" w:type="dxa"/>
          </w:tcPr>
          <w:p w:rsidR="0013485D" w:rsidRPr="0013485D" w:rsidRDefault="0013485D" w:rsidP="0013485D">
            <w:pPr>
              <w:rPr>
                <w:color w:val="000000"/>
              </w:rPr>
            </w:pPr>
            <w:r w:rsidRPr="0013485D">
              <w:rPr>
                <w:color w:val="000000"/>
              </w:rPr>
              <w:t xml:space="preserve">ТОВ </w:t>
            </w:r>
            <w:r w:rsidRPr="0013485D">
              <w:rPr>
                <w:color w:val="000000"/>
                <w:lang w:val="ru-RU"/>
              </w:rPr>
              <w:t>"ЛЮДМИЛІВСЬКИЙ </w:t>
            </w:r>
          </w:p>
          <w:p w:rsidR="0013485D" w:rsidRPr="0013485D" w:rsidRDefault="0013485D" w:rsidP="0013485D">
            <w:pPr>
              <w:rPr>
                <w:color w:val="000000"/>
                <w:lang w:val="ru-RU"/>
              </w:rPr>
            </w:pPr>
            <w:r w:rsidRPr="0013485D">
              <w:rPr>
                <w:color w:val="000000"/>
                <w:lang w:val="ru-RU"/>
              </w:rPr>
              <w:t>ЩЕБЕНЕВИЙ КАР'ЄР" </w:t>
            </w:r>
          </w:p>
          <w:p w:rsidR="0013485D" w:rsidRPr="0013485D" w:rsidRDefault="0013485D" w:rsidP="0013485D">
            <w:pPr>
              <w:rPr>
                <w:color w:val="000000"/>
                <w:lang w:val="ru-RU"/>
              </w:rPr>
            </w:pPr>
            <w:r w:rsidRPr="0013485D">
              <w:rPr>
                <w:color w:val="000000"/>
                <w:lang w:val="ru-RU"/>
              </w:rPr>
              <w:t>(АДРЕСА: МИКОЛАЇВСЬКА </w:t>
            </w:r>
          </w:p>
          <w:p w:rsidR="0013485D" w:rsidRPr="0013485D" w:rsidRDefault="0013485D" w:rsidP="0013485D">
            <w:pPr>
              <w:rPr>
                <w:color w:val="000000"/>
                <w:lang w:val="ru-RU"/>
              </w:rPr>
            </w:pPr>
            <w:r w:rsidRPr="0013485D">
              <w:rPr>
                <w:color w:val="000000"/>
                <w:lang w:val="ru-RU"/>
              </w:rPr>
              <w:t>ОБЛ., БРАТСЬКИЙ Р-Н, </w:t>
            </w:r>
          </w:p>
          <w:p w:rsidR="0013485D" w:rsidRPr="0013485D" w:rsidRDefault="0013485D" w:rsidP="0013485D">
            <w:pPr>
              <w:rPr>
                <w:color w:val="000000"/>
                <w:lang w:val="ru-RU"/>
              </w:rPr>
            </w:pPr>
            <w:r w:rsidRPr="0013485D">
              <w:rPr>
                <w:color w:val="000000"/>
                <w:lang w:val="ru-RU"/>
              </w:rPr>
              <w:t>СМТ.БРАТСЬКЕ, ВУЛ.ЛЕНІНА, 149)</w:t>
            </w:r>
          </w:p>
        </w:tc>
      </w:tr>
      <w:tr w:rsidR="0013485D" w:rsidRPr="0013485D" w:rsidTr="0013485D">
        <w:trPr>
          <w:gridAfter w:val="1"/>
          <w:wAfter w:w="8" w:type="dxa"/>
          <w:trHeight w:val="50"/>
        </w:trPr>
        <w:tc>
          <w:tcPr>
            <w:tcW w:w="544" w:type="dxa"/>
          </w:tcPr>
          <w:p w:rsidR="0013485D" w:rsidRPr="0013485D" w:rsidRDefault="0013485D" w:rsidP="0013485D">
            <w:pPr>
              <w:spacing w:line="259" w:lineRule="auto"/>
              <w:rPr>
                <w:rFonts w:eastAsia="Calibri"/>
                <w:lang w:eastAsia="en-US"/>
              </w:rPr>
            </w:pPr>
            <w:r w:rsidRPr="0013485D">
              <w:rPr>
                <w:rFonts w:eastAsia="Calibri"/>
                <w:lang w:eastAsia="en-US"/>
              </w:rPr>
              <w:t>32</w:t>
            </w:r>
          </w:p>
        </w:tc>
        <w:tc>
          <w:tcPr>
            <w:tcW w:w="993" w:type="dxa"/>
          </w:tcPr>
          <w:p w:rsidR="0013485D" w:rsidRPr="0013485D" w:rsidRDefault="00A70D69" w:rsidP="0013485D">
            <w:pPr>
              <w:rPr>
                <w:lang w:val="ru-RU"/>
              </w:rPr>
            </w:pPr>
            <w:hyperlink r:id="rId81" w:tgtFrame="_blank" w:history="1">
              <w:r w:rsidR="0013485D" w:rsidRPr="0013485D">
                <w:rPr>
                  <w:lang w:val="ru-RU"/>
                </w:rPr>
                <w:t>4419</w:t>
              </w:r>
            </w:hyperlink>
          </w:p>
          <w:p w:rsidR="0013485D" w:rsidRPr="0013485D" w:rsidRDefault="0013485D" w:rsidP="0013485D">
            <w:pPr>
              <w:rPr>
                <w:lang w:val="ru-RU"/>
              </w:rPr>
            </w:pPr>
            <w:r w:rsidRPr="0013485D">
              <w:rPr>
                <w:lang w:val="ru-RU"/>
              </w:rPr>
              <w:t>Анульований</w:t>
            </w:r>
          </w:p>
          <w:p w:rsidR="0013485D" w:rsidRPr="0013485D" w:rsidRDefault="0013485D" w:rsidP="0013485D">
            <w:pPr>
              <w:rPr>
                <w:b/>
                <w:bCs/>
                <w:lang w:val="ru-RU"/>
              </w:rPr>
            </w:pPr>
          </w:p>
        </w:tc>
        <w:tc>
          <w:tcPr>
            <w:tcW w:w="1134" w:type="dxa"/>
          </w:tcPr>
          <w:p w:rsidR="0013485D" w:rsidRPr="0013485D" w:rsidRDefault="0013485D" w:rsidP="0013485D">
            <w:pPr>
              <w:ind w:right="-108"/>
              <w:rPr>
                <w:color w:val="000000"/>
                <w:lang w:val="ru-RU"/>
              </w:rPr>
            </w:pPr>
            <w:r w:rsidRPr="0013485D">
              <w:rPr>
                <w:color w:val="000000"/>
                <w:lang w:val="ru-RU"/>
              </w:rPr>
              <w:t>09-10-2007</w:t>
            </w:r>
          </w:p>
          <w:p w:rsidR="0013485D" w:rsidRPr="0013485D" w:rsidRDefault="0013485D" w:rsidP="0013485D">
            <w:pPr>
              <w:ind w:right="-108"/>
              <w:rPr>
                <w:color w:val="000000"/>
                <w:lang w:val="ru-RU"/>
              </w:rPr>
            </w:pPr>
            <w:r w:rsidRPr="0013485D">
              <w:rPr>
                <w:color w:val="000000"/>
                <w:lang w:val="ru-RU"/>
              </w:rPr>
              <w:t>09-10-2027</w:t>
            </w:r>
          </w:p>
          <w:p w:rsidR="0013485D" w:rsidRPr="0013485D" w:rsidRDefault="0013485D" w:rsidP="0013485D">
            <w:pPr>
              <w:ind w:right="-108"/>
              <w:rPr>
                <w:color w:val="000000"/>
                <w:lang w:val="ru-RU"/>
              </w:rPr>
            </w:pPr>
          </w:p>
        </w:tc>
        <w:tc>
          <w:tcPr>
            <w:tcW w:w="1559" w:type="dxa"/>
          </w:tcPr>
          <w:p w:rsidR="0013485D" w:rsidRPr="0013485D" w:rsidRDefault="0013485D" w:rsidP="0013485D">
            <w:pPr>
              <w:rPr>
                <w:color w:val="000000"/>
                <w:lang w:val="ru-RU"/>
              </w:rPr>
            </w:pPr>
            <w:r w:rsidRPr="0013485D">
              <w:rPr>
                <w:rFonts w:eastAsia="Calibri"/>
                <w:lang w:eastAsia="en-US"/>
              </w:rPr>
              <w:t>Видобування корисних копалин (промислова розробка родовищ)</w:t>
            </w:r>
          </w:p>
        </w:tc>
        <w:tc>
          <w:tcPr>
            <w:tcW w:w="2693" w:type="dxa"/>
          </w:tcPr>
          <w:p w:rsidR="0013485D" w:rsidRPr="0013485D" w:rsidRDefault="0013485D" w:rsidP="0013485D">
            <w:pPr>
              <w:rPr>
                <w:color w:val="000000"/>
                <w:lang w:val="ru-RU"/>
              </w:rPr>
            </w:pPr>
            <w:r w:rsidRPr="0013485D">
              <w:rPr>
                <w:color w:val="000000"/>
                <w:lang w:val="ru-RU"/>
              </w:rPr>
              <w:t>Родовище - Ново-Антонівське</w:t>
            </w:r>
          </w:p>
          <w:p w:rsidR="0013485D" w:rsidRPr="0013485D" w:rsidRDefault="0013485D" w:rsidP="0013485D">
            <w:pPr>
              <w:rPr>
                <w:color w:val="000000"/>
                <w:lang w:val="ru-RU"/>
              </w:rPr>
            </w:pPr>
          </w:p>
        </w:tc>
        <w:tc>
          <w:tcPr>
            <w:tcW w:w="3118" w:type="dxa"/>
          </w:tcPr>
          <w:p w:rsidR="0013485D" w:rsidRPr="0013485D" w:rsidRDefault="0013485D" w:rsidP="0013485D">
            <w:pPr>
              <w:rPr>
                <w:color w:val="000000"/>
              </w:rPr>
            </w:pPr>
            <w:r w:rsidRPr="0013485D">
              <w:rPr>
                <w:color w:val="000000"/>
              </w:rPr>
              <w:t xml:space="preserve">ТОВ </w:t>
            </w:r>
            <w:r w:rsidRPr="0013485D">
              <w:rPr>
                <w:color w:val="000000"/>
                <w:lang w:val="ru-RU"/>
              </w:rPr>
              <w:t>"НОВОАНТОНІВСЬКЕ" </w:t>
            </w:r>
          </w:p>
          <w:p w:rsidR="0013485D" w:rsidRPr="0013485D" w:rsidRDefault="0013485D" w:rsidP="0013485D">
            <w:pPr>
              <w:rPr>
                <w:color w:val="000000"/>
                <w:lang w:val="ru-RU"/>
              </w:rPr>
            </w:pPr>
            <w:r w:rsidRPr="0013485D">
              <w:rPr>
                <w:color w:val="000000"/>
                <w:lang w:val="ru-RU"/>
              </w:rPr>
              <w:t>(АДРЕСА: </w:t>
            </w:r>
          </w:p>
          <w:p w:rsidR="0013485D" w:rsidRPr="0013485D" w:rsidRDefault="0013485D" w:rsidP="0013485D">
            <w:pPr>
              <w:rPr>
                <w:color w:val="000000"/>
                <w:lang w:val="ru-RU"/>
              </w:rPr>
            </w:pPr>
            <w:r w:rsidRPr="0013485D">
              <w:rPr>
                <w:color w:val="000000"/>
                <w:lang w:val="ru-RU"/>
              </w:rPr>
              <w:t>МИКОЛАЇВСЬКА ОБЛ., </w:t>
            </w:r>
          </w:p>
          <w:p w:rsidR="0013485D" w:rsidRPr="0013485D" w:rsidRDefault="0013485D" w:rsidP="0013485D">
            <w:pPr>
              <w:rPr>
                <w:color w:val="000000"/>
                <w:lang w:val="ru-RU"/>
              </w:rPr>
            </w:pPr>
            <w:r w:rsidRPr="0013485D">
              <w:rPr>
                <w:color w:val="000000"/>
                <w:lang w:val="ru-RU"/>
              </w:rPr>
              <w:t>НОВОБУЗЬКИЙ Р-Н, </w:t>
            </w:r>
          </w:p>
          <w:p w:rsidR="0013485D" w:rsidRPr="0013485D" w:rsidRDefault="0013485D" w:rsidP="0013485D">
            <w:pPr>
              <w:rPr>
                <w:color w:val="000000"/>
                <w:lang w:val="ru-RU"/>
              </w:rPr>
            </w:pPr>
            <w:r w:rsidRPr="0013485D">
              <w:rPr>
                <w:color w:val="000000"/>
                <w:lang w:val="ru-RU"/>
              </w:rPr>
              <w:t>С.НОВОАНТОНІВКА)</w:t>
            </w:r>
          </w:p>
        </w:tc>
      </w:tr>
      <w:tr w:rsidR="0013485D" w:rsidRPr="0013485D" w:rsidTr="0013485D">
        <w:trPr>
          <w:gridAfter w:val="1"/>
          <w:wAfter w:w="8" w:type="dxa"/>
          <w:trHeight w:val="1543"/>
        </w:trPr>
        <w:tc>
          <w:tcPr>
            <w:tcW w:w="544" w:type="dxa"/>
          </w:tcPr>
          <w:p w:rsidR="0013485D" w:rsidRPr="0013485D" w:rsidRDefault="0013485D" w:rsidP="0013485D">
            <w:pPr>
              <w:spacing w:line="259" w:lineRule="auto"/>
              <w:rPr>
                <w:rFonts w:eastAsia="Calibri"/>
                <w:lang w:eastAsia="en-US"/>
              </w:rPr>
            </w:pPr>
            <w:r w:rsidRPr="0013485D">
              <w:rPr>
                <w:rFonts w:eastAsia="Calibri"/>
                <w:lang w:eastAsia="en-US"/>
              </w:rPr>
              <w:t>33</w:t>
            </w:r>
          </w:p>
        </w:tc>
        <w:tc>
          <w:tcPr>
            <w:tcW w:w="993" w:type="dxa"/>
          </w:tcPr>
          <w:p w:rsidR="0013485D" w:rsidRPr="0013485D" w:rsidRDefault="00A70D69" w:rsidP="0013485D">
            <w:pPr>
              <w:rPr>
                <w:lang w:val="ru-RU"/>
              </w:rPr>
            </w:pPr>
            <w:hyperlink r:id="rId82" w:tgtFrame="_blank" w:history="1">
              <w:r w:rsidR="0013485D" w:rsidRPr="0013485D">
                <w:rPr>
                  <w:lang w:val="ru-RU"/>
                </w:rPr>
                <w:t>4583</w:t>
              </w:r>
            </w:hyperlink>
          </w:p>
          <w:p w:rsidR="0013485D" w:rsidRPr="0013485D" w:rsidRDefault="0013485D" w:rsidP="0013485D">
            <w:pPr>
              <w:rPr>
                <w:lang w:val="ru-RU"/>
              </w:rPr>
            </w:pPr>
            <w:r w:rsidRPr="0013485D">
              <w:rPr>
                <w:lang w:val="ru-RU"/>
              </w:rPr>
              <w:t>Дійсний</w:t>
            </w:r>
          </w:p>
          <w:p w:rsidR="0013485D" w:rsidRPr="0013485D" w:rsidRDefault="0013485D" w:rsidP="0013485D">
            <w:pPr>
              <w:rPr>
                <w:b/>
                <w:bCs/>
                <w:lang w:val="ru-RU"/>
              </w:rPr>
            </w:pPr>
          </w:p>
        </w:tc>
        <w:tc>
          <w:tcPr>
            <w:tcW w:w="1134" w:type="dxa"/>
          </w:tcPr>
          <w:p w:rsidR="0013485D" w:rsidRPr="0013485D" w:rsidRDefault="0013485D" w:rsidP="0013485D">
            <w:pPr>
              <w:ind w:right="-108"/>
              <w:rPr>
                <w:color w:val="000000"/>
                <w:lang w:val="ru-RU"/>
              </w:rPr>
            </w:pPr>
            <w:r w:rsidRPr="0013485D">
              <w:rPr>
                <w:color w:val="000000"/>
                <w:lang w:val="ru-RU"/>
              </w:rPr>
              <w:t>18-12-2007</w:t>
            </w:r>
          </w:p>
          <w:p w:rsidR="0013485D" w:rsidRPr="0013485D" w:rsidRDefault="0013485D" w:rsidP="0013485D">
            <w:pPr>
              <w:ind w:right="-108"/>
              <w:rPr>
                <w:color w:val="000000"/>
                <w:lang w:val="ru-RU"/>
              </w:rPr>
            </w:pPr>
            <w:r w:rsidRPr="0013485D">
              <w:rPr>
                <w:color w:val="000000"/>
                <w:lang w:val="ru-RU"/>
              </w:rPr>
              <w:t>18-12-2027</w:t>
            </w:r>
          </w:p>
          <w:p w:rsidR="0013485D" w:rsidRPr="0013485D" w:rsidRDefault="0013485D" w:rsidP="0013485D">
            <w:pPr>
              <w:ind w:right="-108"/>
              <w:rPr>
                <w:color w:val="000000"/>
                <w:lang w:val="ru-RU"/>
              </w:rPr>
            </w:pPr>
          </w:p>
        </w:tc>
        <w:tc>
          <w:tcPr>
            <w:tcW w:w="1559" w:type="dxa"/>
          </w:tcPr>
          <w:p w:rsidR="0013485D" w:rsidRPr="0013485D" w:rsidRDefault="0013485D" w:rsidP="0013485D">
            <w:pPr>
              <w:jc w:val="both"/>
              <w:rPr>
                <w:color w:val="000000"/>
                <w:lang w:val="ru-RU"/>
              </w:rPr>
            </w:pPr>
            <w:r w:rsidRPr="0013485D">
              <w:rPr>
                <w:rFonts w:eastAsia="Calibri"/>
                <w:lang w:eastAsia="en-US"/>
              </w:rPr>
              <w:t>Видобування корисних копалин (промислова розробка родовищ)</w:t>
            </w:r>
          </w:p>
        </w:tc>
        <w:tc>
          <w:tcPr>
            <w:tcW w:w="2693" w:type="dxa"/>
          </w:tcPr>
          <w:p w:rsidR="0013485D" w:rsidRPr="0013485D" w:rsidRDefault="0013485D" w:rsidP="0013485D">
            <w:pPr>
              <w:rPr>
                <w:color w:val="000000"/>
                <w:lang w:val="ru-RU"/>
              </w:rPr>
            </w:pPr>
            <w:r w:rsidRPr="0013485D">
              <w:rPr>
                <w:color w:val="000000"/>
                <w:lang w:val="ru-RU"/>
              </w:rPr>
              <w:t>Родовище - Капітанівське</w:t>
            </w:r>
          </w:p>
          <w:p w:rsidR="0013485D" w:rsidRPr="0013485D" w:rsidRDefault="0013485D" w:rsidP="0013485D">
            <w:pPr>
              <w:rPr>
                <w:color w:val="000000"/>
                <w:lang w:val="ru-RU"/>
              </w:rPr>
            </w:pPr>
            <w:r w:rsidRPr="0013485D">
              <w:rPr>
                <w:color w:val="000000"/>
                <w:lang w:val="ru-RU"/>
              </w:rPr>
              <w:t xml:space="preserve">Миколаївська область, </w:t>
            </w:r>
          </w:p>
          <w:p w:rsidR="0013485D" w:rsidRPr="0013485D" w:rsidRDefault="0013485D" w:rsidP="0013485D">
            <w:pPr>
              <w:rPr>
                <w:color w:val="000000"/>
                <w:lang w:val="ru-RU"/>
              </w:rPr>
            </w:pPr>
            <w:r w:rsidRPr="0013485D">
              <w:rPr>
                <w:color w:val="000000"/>
                <w:lang w:val="ru-RU"/>
              </w:rPr>
              <w:t>Первомайський район,</w:t>
            </w:r>
          </w:p>
          <w:p w:rsidR="0013485D" w:rsidRPr="0013485D" w:rsidRDefault="0013485D" w:rsidP="0013485D">
            <w:pPr>
              <w:rPr>
                <w:color w:val="000000"/>
                <w:lang w:val="ru-RU"/>
              </w:rPr>
            </w:pPr>
            <w:r w:rsidRPr="0013485D">
              <w:rPr>
                <w:color w:val="000000"/>
                <w:lang w:val="ru-RU"/>
              </w:rPr>
              <w:t>ділянка Побузька - 0.6 км на південний захід від с.Довга Пристань, ділянка Довгопристанська - 1.5 км на південний схід від с.Довга Пристань</w:t>
            </w:r>
          </w:p>
        </w:tc>
        <w:tc>
          <w:tcPr>
            <w:tcW w:w="3118" w:type="dxa"/>
          </w:tcPr>
          <w:p w:rsidR="0013485D" w:rsidRPr="0013485D" w:rsidRDefault="0013485D" w:rsidP="0013485D">
            <w:pPr>
              <w:rPr>
                <w:color w:val="000000"/>
              </w:rPr>
            </w:pPr>
            <w:r w:rsidRPr="0013485D">
              <w:rPr>
                <w:color w:val="000000"/>
              </w:rPr>
              <w:t xml:space="preserve">ТОВ </w:t>
            </w:r>
            <w:r w:rsidRPr="0013485D">
              <w:rPr>
                <w:color w:val="000000"/>
                <w:lang w:val="ru-RU"/>
              </w:rPr>
              <w:t>"НОВОТРЕЙД ЛТД" </w:t>
            </w:r>
          </w:p>
          <w:p w:rsidR="0013485D" w:rsidRPr="0013485D" w:rsidRDefault="0013485D" w:rsidP="0013485D">
            <w:pPr>
              <w:rPr>
                <w:color w:val="000000"/>
                <w:lang w:val="ru-RU"/>
              </w:rPr>
            </w:pPr>
            <w:r w:rsidRPr="0013485D">
              <w:rPr>
                <w:color w:val="000000"/>
                <w:lang w:val="ru-RU"/>
              </w:rPr>
              <w:t>(АДРЕСА: М.МИКОЛАЇВ,  ВУЛ. ЧКАЛОВА, 20/4)</w:t>
            </w:r>
          </w:p>
          <w:p w:rsidR="0013485D" w:rsidRPr="0013485D" w:rsidRDefault="0013485D" w:rsidP="0013485D">
            <w:pPr>
              <w:rPr>
                <w:color w:val="000000"/>
                <w:lang w:val="ru-RU"/>
              </w:rPr>
            </w:pPr>
          </w:p>
        </w:tc>
      </w:tr>
      <w:tr w:rsidR="0013485D" w:rsidRPr="0013485D" w:rsidTr="0013485D">
        <w:trPr>
          <w:gridAfter w:val="1"/>
          <w:wAfter w:w="8" w:type="dxa"/>
          <w:trHeight w:val="1580"/>
        </w:trPr>
        <w:tc>
          <w:tcPr>
            <w:tcW w:w="544" w:type="dxa"/>
          </w:tcPr>
          <w:p w:rsidR="0013485D" w:rsidRPr="0013485D" w:rsidRDefault="0013485D" w:rsidP="0013485D">
            <w:pPr>
              <w:rPr>
                <w:rFonts w:eastAsia="Calibri"/>
              </w:rPr>
            </w:pPr>
            <w:r w:rsidRPr="0013485D">
              <w:rPr>
                <w:rFonts w:eastAsia="Calibri"/>
              </w:rPr>
              <w:t>34</w:t>
            </w:r>
          </w:p>
        </w:tc>
        <w:tc>
          <w:tcPr>
            <w:tcW w:w="993" w:type="dxa"/>
          </w:tcPr>
          <w:p w:rsidR="0013485D" w:rsidRPr="0013485D" w:rsidRDefault="00A70D69" w:rsidP="0013485D">
            <w:pPr>
              <w:ind w:right="-103"/>
            </w:pPr>
            <w:hyperlink r:id="rId83" w:tgtFrame="_blank" w:history="1">
              <w:r w:rsidR="0013485D" w:rsidRPr="0013485D">
                <w:t>3619</w:t>
              </w:r>
            </w:hyperlink>
          </w:p>
          <w:p w:rsidR="0013485D" w:rsidRPr="0013485D" w:rsidRDefault="0013485D" w:rsidP="0013485D">
            <w:pPr>
              <w:ind w:right="-103"/>
            </w:pPr>
            <w:r w:rsidRPr="0013485D">
              <w:t>Анульований</w:t>
            </w:r>
          </w:p>
          <w:p w:rsidR="0013485D" w:rsidRPr="0013485D" w:rsidRDefault="0013485D" w:rsidP="0013485D">
            <w:pPr>
              <w:ind w:right="-103"/>
            </w:pPr>
          </w:p>
        </w:tc>
        <w:tc>
          <w:tcPr>
            <w:tcW w:w="1134" w:type="dxa"/>
          </w:tcPr>
          <w:p w:rsidR="0013485D" w:rsidRPr="0013485D" w:rsidRDefault="0013485D" w:rsidP="0013485D">
            <w:pPr>
              <w:ind w:right="-107"/>
            </w:pPr>
            <w:r w:rsidRPr="0013485D">
              <w:t>25-09-2009</w:t>
            </w:r>
          </w:p>
          <w:p w:rsidR="0013485D" w:rsidRPr="0013485D" w:rsidRDefault="0013485D" w:rsidP="0013485D">
            <w:pPr>
              <w:ind w:right="-107"/>
            </w:pPr>
            <w:r w:rsidRPr="0013485D">
              <w:t>25-09-2014</w:t>
            </w:r>
          </w:p>
          <w:p w:rsidR="0013485D" w:rsidRPr="0013485D" w:rsidRDefault="0013485D" w:rsidP="0013485D">
            <w:pPr>
              <w:ind w:right="-107"/>
            </w:pPr>
          </w:p>
        </w:tc>
        <w:tc>
          <w:tcPr>
            <w:tcW w:w="1559" w:type="dxa"/>
          </w:tcPr>
          <w:p w:rsidR="0013485D" w:rsidRPr="0013485D" w:rsidRDefault="0013485D" w:rsidP="0013485D">
            <w:pPr>
              <w:ind w:right="-106"/>
              <w:jc w:val="both"/>
            </w:pPr>
            <w:r w:rsidRPr="0013485D">
              <w:t>Геологічне </w:t>
            </w:r>
          </w:p>
          <w:p w:rsidR="0013485D" w:rsidRPr="0013485D" w:rsidRDefault="0013485D" w:rsidP="0013485D">
            <w:pPr>
              <w:ind w:right="-106"/>
              <w:jc w:val="both"/>
            </w:pPr>
            <w:r w:rsidRPr="0013485D">
              <w:t>вивчення надр</w:t>
            </w:r>
          </w:p>
          <w:p w:rsidR="0013485D" w:rsidRPr="0013485D" w:rsidRDefault="0013485D" w:rsidP="0013485D">
            <w:pPr>
              <w:ind w:right="-106"/>
              <w:jc w:val="both"/>
            </w:pPr>
          </w:p>
        </w:tc>
        <w:tc>
          <w:tcPr>
            <w:tcW w:w="2693" w:type="dxa"/>
          </w:tcPr>
          <w:p w:rsidR="0013485D" w:rsidRPr="0013485D" w:rsidRDefault="0013485D" w:rsidP="0013485D">
            <w:r w:rsidRPr="0013485D">
              <w:t>Ділянка - Кривопустошанська</w:t>
            </w:r>
          </w:p>
          <w:p w:rsidR="0013485D" w:rsidRPr="0013485D" w:rsidRDefault="0013485D" w:rsidP="0013485D">
            <w:r w:rsidRPr="0013485D">
              <w:t xml:space="preserve">Миколаївська область, </w:t>
            </w:r>
          </w:p>
          <w:p w:rsidR="0013485D" w:rsidRPr="0013485D" w:rsidRDefault="0013485D" w:rsidP="0013485D">
            <w:r w:rsidRPr="0013485D">
              <w:t xml:space="preserve">Вознесенський район (ко-лишній Братський), </w:t>
            </w:r>
          </w:p>
          <w:p w:rsidR="0013485D" w:rsidRPr="0013485D" w:rsidRDefault="0013485D" w:rsidP="0013485D">
            <w:r w:rsidRPr="0013485D">
              <w:t>між селами Антонопіль та Кудрявцев</w:t>
            </w:r>
          </w:p>
        </w:tc>
        <w:tc>
          <w:tcPr>
            <w:tcW w:w="3118" w:type="dxa"/>
          </w:tcPr>
          <w:p w:rsidR="0013485D" w:rsidRPr="0013485D" w:rsidRDefault="0013485D" w:rsidP="0013485D">
            <w:r w:rsidRPr="0013485D">
              <w:t>ТОВ "НИКГРАНИТ ЛТД" </w:t>
            </w:r>
          </w:p>
          <w:p w:rsidR="0013485D" w:rsidRPr="0013485D" w:rsidRDefault="0013485D" w:rsidP="0013485D">
            <w:r w:rsidRPr="0013485D">
              <w:t>(АДРЕСА: МИКОЛАЇВСЬКА </w:t>
            </w:r>
          </w:p>
          <w:p w:rsidR="0013485D" w:rsidRPr="0013485D" w:rsidRDefault="0013485D" w:rsidP="0013485D">
            <w:r w:rsidRPr="0013485D">
              <w:t>ОБЛ., СМТ БРАТСЬКЕ,</w:t>
            </w:r>
          </w:p>
          <w:p w:rsidR="0013485D" w:rsidRPr="0013485D" w:rsidRDefault="0013485D" w:rsidP="0013485D">
            <w:r w:rsidRPr="0013485D">
              <w:t>ВУЛ.КОСМОНАВТІВ, БУД.12)</w:t>
            </w:r>
          </w:p>
        </w:tc>
      </w:tr>
      <w:tr w:rsidR="0013485D" w:rsidRPr="0013485D" w:rsidTr="0013485D">
        <w:tblPrEx>
          <w:tblLook w:val="04A0" w:firstRow="1" w:lastRow="0" w:firstColumn="1" w:lastColumn="0" w:noHBand="0" w:noVBand="1"/>
        </w:tblPrEx>
        <w:trPr>
          <w:gridAfter w:val="1"/>
          <w:wAfter w:w="8" w:type="dxa"/>
        </w:trPr>
        <w:tc>
          <w:tcPr>
            <w:tcW w:w="544" w:type="dxa"/>
            <w:shd w:val="clear" w:color="auto" w:fill="auto"/>
          </w:tcPr>
          <w:p w:rsidR="0013485D" w:rsidRPr="0013485D" w:rsidRDefault="0013485D" w:rsidP="0013485D">
            <w:pPr>
              <w:rPr>
                <w:rFonts w:eastAsia="Calibri"/>
              </w:rPr>
            </w:pPr>
            <w:r w:rsidRPr="0013485D">
              <w:rPr>
                <w:rFonts w:eastAsia="Calibri"/>
              </w:rPr>
              <w:t>35</w:t>
            </w:r>
          </w:p>
        </w:tc>
        <w:tc>
          <w:tcPr>
            <w:tcW w:w="993" w:type="dxa"/>
            <w:shd w:val="clear" w:color="auto" w:fill="auto"/>
          </w:tcPr>
          <w:p w:rsidR="0013485D" w:rsidRPr="0013485D" w:rsidRDefault="00A70D69" w:rsidP="0013485D">
            <w:pPr>
              <w:ind w:right="-103"/>
            </w:pPr>
            <w:hyperlink r:id="rId84" w:tgtFrame="_blank" w:history="1">
              <w:r w:rsidR="0013485D" w:rsidRPr="0013485D">
                <w:t>3583</w:t>
              </w:r>
            </w:hyperlink>
          </w:p>
          <w:p w:rsidR="0013485D" w:rsidRPr="0013485D" w:rsidRDefault="0013485D" w:rsidP="0013485D">
            <w:pPr>
              <w:ind w:right="-103"/>
            </w:pPr>
            <w:r w:rsidRPr="0013485D">
              <w:t>Недійсний</w:t>
            </w:r>
          </w:p>
          <w:p w:rsidR="0013485D" w:rsidRPr="0013485D" w:rsidRDefault="0013485D" w:rsidP="0013485D">
            <w:pPr>
              <w:ind w:right="-103"/>
            </w:pPr>
          </w:p>
        </w:tc>
        <w:tc>
          <w:tcPr>
            <w:tcW w:w="1134" w:type="dxa"/>
            <w:shd w:val="clear" w:color="auto" w:fill="auto"/>
          </w:tcPr>
          <w:p w:rsidR="0013485D" w:rsidRPr="0013485D" w:rsidRDefault="0013485D" w:rsidP="0013485D">
            <w:pPr>
              <w:ind w:right="-107"/>
            </w:pPr>
            <w:r w:rsidRPr="0013485D">
              <w:t>05-06-2009</w:t>
            </w:r>
          </w:p>
          <w:p w:rsidR="0013485D" w:rsidRPr="0013485D" w:rsidRDefault="0013485D" w:rsidP="0013485D">
            <w:pPr>
              <w:ind w:right="-107"/>
            </w:pPr>
            <w:r w:rsidRPr="0013485D">
              <w:t>05-06-2012</w:t>
            </w:r>
          </w:p>
          <w:p w:rsidR="0013485D" w:rsidRPr="0013485D" w:rsidRDefault="0013485D" w:rsidP="0013485D">
            <w:pPr>
              <w:ind w:right="-107"/>
            </w:pPr>
          </w:p>
        </w:tc>
        <w:tc>
          <w:tcPr>
            <w:tcW w:w="1559" w:type="dxa"/>
            <w:shd w:val="clear" w:color="auto" w:fill="auto"/>
          </w:tcPr>
          <w:p w:rsidR="0013485D" w:rsidRPr="0013485D" w:rsidRDefault="0013485D" w:rsidP="0013485D">
            <w:pPr>
              <w:ind w:right="-106"/>
              <w:jc w:val="both"/>
            </w:pPr>
            <w:r w:rsidRPr="0013485D">
              <w:t>Геологічне </w:t>
            </w:r>
          </w:p>
          <w:p w:rsidR="0013485D" w:rsidRPr="0013485D" w:rsidRDefault="0013485D" w:rsidP="0013485D">
            <w:pPr>
              <w:ind w:right="-106"/>
              <w:jc w:val="both"/>
            </w:pPr>
            <w:r w:rsidRPr="0013485D">
              <w:t>вивчення надр</w:t>
            </w:r>
          </w:p>
          <w:p w:rsidR="0013485D" w:rsidRPr="0013485D" w:rsidRDefault="0013485D" w:rsidP="0013485D">
            <w:pPr>
              <w:ind w:right="-106"/>
              <w:jc w:val="both"/>
            </w:pPr>
          </w:p>
        </w:tc>
        <w:tc>
          <w:tcPr>
            <w:tcW w:w="2693" w:type="dxa"/>
            <w:shd w:val="clear" w:color="auto" w:fill="auto"/>
          </w:tcPr>
          <w:p w:rsidR="0013485D" w:rsidRPr="0013485D" w:rsidRDefault="0013485D" w:rsidP="0013485D">
            <w:r w:rsidRPr="0013485D">
              <w:t>Ділянка - Синюхобрідська</w:t>
            </w:r>
          </w:p>
          <w:p w:rsidR="0013485D" w:rsidRPr="0013485D" w:rsidRDefault="0013485D" w:rsidP="0013485D">
            <w:r w:rsidRPr="0013485D">
              <w:t xml:space="preserve">Миколаївська область, </w:t>
            </w:r>
          </w:p>
          <w:p w:rsidR="0013485D" w:rsidRPr="0013485D" w:rsidRDefault="0013485D" w:rsidP="0013485D">
            <w:r w:rsidRPr="0013485D">
              <w:t>Первомайський район,</w:t>
            </w:r>
          </w:p>
          <w:p w:rsidR="0013485D" w:rsidRPr="0013485D" w:rsidRDefault="0013485D" w:rsidP="0013485D">
            <w:r w:rsidRPr="0013485D">
              <w:t xml:space="preserve"> 4,0 км на схід від с. Синюхин Брід</w:t>
            </w:r>
          </w:p>
        </w:tc>
        <w:tc>
          <w:tcPr>
            <w:tcW w:w="3118" w:type="dxa"/>
            <w:shd w:val="clear" w:color="auto" w:fill="auto"/>
          </w:tcPr>
          <w:p w:rsidR="0013485D" w:rsidRPr="0013485D" w:rsidRDefault="0013485D" w:rsidP="0013485D">
            <w:r w:rsidRPr="0013485D">
              <w:t>ТОВ "СБ ГРАНІТ"</w:t>
            </w:r>
          </w:p>
          <w:p w:rsidR="0013485D" w:rsidRPr="0013485D" w:rsidRDefault="0013485D" w:rsidP="0013485D">
            <w:r w:rsidRPr="0013485D">
              <w:t>(АДРЕСА: МИКОЛАЇВСЬКА</w:t>
            </w:r>
          </w:p>
          <w:p w:rsidR="0013485D" w:rsidRPr="0013485D" w:rsidRDefault="0013485D" w:rsidP="0013485D">
            <w:r w:rsidRPr="0013485D">
              <w:t>ОБЛ., ПЕРВОМАЙСЬКИЙ Р-Н, </w:t>
            </w:r>
          </w:p>
          <w:p w:rsidR="0013485D" w:rsidRPr="0013485D" w:rsidRDefault="0013485D" w:rsidP="0013485D">
            <w:r w:rsidRPr="0013485D">
              <w:t>С. СИНЮХІН БРІД, ВУЛ. ПЕРЕМОГИ, 35)</w:t>
            </w:r>
          </w:p>
        </w:tc>
      </w:tr>
      <w:tr w:rsidR="0013485D" w:rsidRPr="0013485D" w:rsidTr="0013485D">
        <w:tblPrEx>
          <w:tblLook w:val="04A0" w:firstRow="1" w:lastRow="0" w:firstColumn="1" w:lastColumn="0" w:noHBand="0" w:noVBand="1"/>
        </w:tblPrEx>
        <w:trPr>
          <w:gridAfter w:val="1"/>
          <w:wAfter w:w="8" w:type="dxa"/>
        </w:trPr>
        <w:tc>
          <w:tcPr>
            <w:tcW w:w="544" w:type="dxa"/>
            <w:shd w:val="clear" w:color="auto" w:fill="auto"/>
          </w:tcPr>
          <w:p w:rsidR="0013485D" w:rsidRPr="0013485D" w:rsidRDefault="0013485D" w:rsidP="0013485D">
            <w:pPr>
              <w:rPr>
                <w:rFonts w:eastAsia="Calibri"/>
              </w:rPr>
            </w:pPr>
            <w:r w:rsidRPr="0013485D">
              <w:rPr>
                <w:rFonts w:eastAsia="Calibri"/>
              </w:rPr>
              <w:t>36</w:t>
            </w:r>
          </w:p>
        </w:tc>
        <w:tc>
          <w:tcPr>
            <w:tcW w:w="993" w:type="dxa"/>
            <w:shd w:val="clear" w:color="auto" w:fill="auto"/>
          </w:tcPr>
          <w:p w:rsidR="0013485D" w:rsidRPr="0013485D" w:rsidRDefault="00A70D69" w:rsidP="0013485D">
            <w:pPr>
              <w:ind w:right="-103"/>
            </w:pPr>
            <w:hyperlink r:id="rId85" w:tgtFrame="_blank" w:history="1">
              <w:r w:rsidR="0013485D" w:rsidRPr="0013485D">
                <w:t>5142</w:t>
              </w:r>
            </w:hyperlink>
          </w:p>
          <w:p w:rsidR="0013485D" w:rsidRPr="0013485D" w:rsidRDefault="0013485D" w:rsidP="0013485D">
            <w:pPr>
              <w:ind w:right="-103"/>
            </w:pPr>
            <w:r w:rsidRPr="0013485D">
              <w:t>Анульований</w:t>
            </w:r>
          </w:p>
          <w:p w:rsidR="0013485D" w:rsidRPr="0013485D" w:rsidRDefault="0013485D" w:rsidP="0013485D">
            <w:pPr>
              <w:ind w:right="-103"/>
            </w:pPr>
          </w:p>
        </w:tc>
        <w:tc>
          <w:tcPr>
            <w:tcW w:w="1134" w:type="dxa"/>
            <w:shd w:val="clear" w:color="auto" w:fill="auto"/>
          </w:tcPr>
          <w:p w:rsidR="0013485D" w:rsidRPr="0013485D" w:rsidRDefault="0013485D" w:rsidP="0013485D">
            <w:pPr>
              <w:ind w:right="-107"/>
            </w:pPr>
            <w:r w:rsidRPr="0013485D">
              <w:t>10-02-2010</w:t>
            </w:r>
          </w:p>
          <w:p w:rsidR="0013485D" w:rsidRPr="0013485D" w:rsidRDefault="0013485D" w:rsidP="0013485D">
            <w:pPr>
              <w:ind w:right="-107"/>
            </w:pPr>
            <w:r w:rsidRPr="0013485D">
              <w:t>10-02-2027</w:t>
            </w:r>
          </w:p>
          <w:p w:rsidR="0013485D" w:rsidRPr="0013485D" w:rsidRDefault="0013485D" w:rsidP="0013485D">
            <w:pPr>
              <w:ind w:right="-107"/>
            </w:pPr>
          </w:p>
        </w:tc>
        <w:tc>
          <w:tcPr>
            <w:tcW w:w="1559" w:type="dxa"/>
            <w:shd w:val="clear" w:color="auto" w:fill="auto"/>
          </w:tcPr>
          <w:p w:rsidR="0013485D" w:rsidRPr="0013485D" w:rsidRDefault="0013485D" w:rsidP="0013485D">
            <w:pPr>
              <w:jc w:val="both"/>
            </w:pPr>
            <w:r w:rsidRPr="0013485D">
              <w:rPr>
                <w:rFonts w:eastAsia="Calibri"/>
                <w:lang w:eastAsia="en-US"/>
              </w:rPr>
              <w:t>Видобування корисних копалин (промислова розробка родовищ)</w:t>
            </w:r>
          </w:p>
        </w:tc>
        <w:tc>
          <w:tcPr>
            <w:tcW w:w="2693" w:type="dxa"/>
            <w:shd w:val="clear" w:color="auto" w:fill="auto"/>
          </w:tcPr>
          <w:p w:rsidR="0013485D" w:rsidRPr="0013485D" w:rsidRDefault="0013485D" w:rsidP="0013485D">
            <w:r w:rsidRPr="0013485D">
              <w:t>Родовище - Воєводське</w:t>
            </w:r>
          </w:p>
          <w:p w:rsidR="0013485D" w:rsidRPr="0013485D" w:rsidRDefault="0013485D" w:rsidP="0013485D">
            <w:r w:rsidRPr="0013485D">
              <w:t xml:space="preserve">Миколаївська область, </w:t>
            </w:r>
          </w:p>
          <w:p w:rsidR="0013485D" w:rsidRPr="0013485D" w:rsidRDefault="0013485D" w:rsidP="0013485D">
            <w:r w:rsidRPr="0013485D">
              <w:t>Первомайський район (колишній Арбузинський),</w:t>
            </w:r>
          </w:p>
          <w:p w:rsidR="0013485D" w:rsidRPr="0013485D" w:rsidRDefault="0013485D" w:rsidP="0013485D">
            <w:r w:rsidRPr="0013485D">
              <w:t>0.7 км на північний схід від с. Воєводське</w:t>
            </w:r>
          </w:p>
        </w:tc>
        <w:tc>
          <w:tcPr>
            <w:tcW w:w="3118" w:type="dxa"/>
            <w:shd w:val="clear" w:color="auto" w:fill="auto"/>
          </w:tcPr>
          <w:p w:rsidR="0013485D" w:rsidRPr="0013485D" w:rsidRDefault="0013485D" w:rsidP="0013485D">
            <w:r w:rsidRPr="0013485D">
              <w:t>ТОВ "РАДА-ПІВДЕНЬ" </w:t>
            </w:r>
          </w:p>
          <w:p w:rsidR="0013485D" w:rsidRPr="0013485D" w:rsidRDefault="0013485D" w:rsidP="0013485D">
            <w:r w:rsidRPr="0013485D">
              <w:t>(АДРЕСА: МИКОЛАЇВСЬКА </w:t>
            </w:r>
          </w:p>
          <w:p w:rsidR="0013485D" w:rsidRPr="0013485D" w:rsidRDefault="0013485D" w:rsidP="0013485D">
            <w:r w:rsidRPr="0013485D">
              <w:t>ОБЛ., М. ВОЗНЕСЕНСЬК, </w:t>
            </w:r>
          </w:p>
          <w:p w:rsidR="0013485D" w:rsidRPr="0013485D" w:rsidRDefault="0013485D" w:rsidP="0013485D">
            <w:r w:rsidRPr="0013485D">
              <w:t>ВУЛ.60 РОКІВ ЖОВТНЯ, 20, </w:t>
            </w:r>
          </w:p>
          <w:p w:rsidR="0013485D" w:rsidRPr="0013485D" w:rsidRDefault="0013485D" w:rsidP="0013485D">
            <w:r w:rsidRPr="0013485D">
              <w:t>КВ.89)</w:t>
            </w:r>
          </w:p>
        </w:tc>
      </w:tr>
      <w:tr w:rsidR="0013485D" w:rsidRPr="0013485D" w:rsidTr="0013485D">
        <w:tblPrEx>
          <w:tblLook w:val="04A0" w:firstRow="1" w:lastRow="0" w:firstColumn="1" w:lastColumn="0" w:noHBand="0" w:noVBand="1"/>
        </w:tblPrEx>
        <w:trPr>
          <w:gridAfter w:val="1"/>
          <w:wAfter w:w="8" w:type="dxa"/>
        </w:trPr>
        <w:tc>
          <w:tcPr>
            <w:tcW w:w="544" w:type="dxa"/>
            <w:shd w:val="clear" w:color="auto" w:fill="auto"/>
          </w:tcPr>
          <w:p w:rsidR="0013485D" w:rsidRPr="0013485D" w:rsidRDefault="0013485D" w:rsidP="0013485D">
            <w:pPr>
              <w:rPr>
                <w:rFonts w:eastAsia="Calibri"/>
              </w:rPr>
            </w:pPr>
            <w:r w:rsidRPr="0013485D">
              <w:rPr>
                <w:rFonts w:eastAsia="Calibri"/>
              </w:rPr>
              <w:t>37</w:t>
            </w:r>
          </w:p>
        </w:tc>
        <w:tc>
          <w:tcPr>
            <w:tcW w:w="993" w:type="dxa"/>
            <w:shd w:val="clear" w:color="auto" w:fill="auto"/>
          </w:tcPr>
          <w:p w:rsidR="0013485D" w:rsidRPr="0013485D" w:rsidRDefault="00A70D69" w:rsidP="0013485D">
            <w:pPr>
              <w:ind w:right="-103"/>
            </w:pPr>
            <w:hyperlink r:id="rId86" w:tgtFrame="_blank" w:history="1">
              <w:r w:rsidR="0013485D" w:rsidRPr="0013485D">
                <w:t>3831</w:t>
              </w:r>
            </w:hyperlink>
          </w:p>
          <w:p w:rsidR="0013485D" w:rsidRPr="0013485D" w:rsidRDefault="0013485D" w:rsidP="0013485D">
            <w:pPr>
              <w:ind w:right="-103"/>
            </w:pPr>
            <w:r w:rsidRPr="0013485D">
              <w:t>Недійсний</w:t>
            </w:r>
          </w:p>
          <w:p w:rsidR="0013485D" w:rsidRPr="0013485D" w:rsidRDefault="0013485D" w:rsidP="0013485D">
            <w:pPr>
              <w:ind w:right="-103"/>
            </w:pPr>
          </w:p>
        </w:tc>
        <w:tc>
          <w:tcPr>
            <w:tcW w:w="1134" w:type="dxa"/>
            <w:shd w:val="clear" w:color="auto" w:fill="auto"/>
          </w:tcPr>
          <w:p w:rsidR="0013485D" w:rsidRPr="0013485D" w:rsidRDefault="0013485D" w:rsidP="0013485D">
            <w:pPr>
              <w:ind w:right="-107"/>
            </w:pPr>
            <w:r w:rsidRPr="0013485D">
              <w:t>21-06-2010</w:t>
            </w:r>
          </w:p>
          <w:p w:rsidR="0013485D" w:rsidRPr="0013485D" w:rsidRDefault="0013485D" w:rsidP="0013485D">
            <w:pPr>
              <w:ind w:right="-107"/>
            </w:pPr>
            <w:r w:rsidRPr="0013485D">
              <w:t>21-06-2013</w:t>
            </w:r>
          </w:p>
          <w:p w:rsidR="0013485D" w:rsidRPr="0013485D" w:rsidRDefault="0013485D" w:rsidP="0013485D">
            <w:pPr>
              <w:ind w:right="-107"/>
            </w:pPr>
          </w:p>
        </w:tc>
        <w:tc>
          <w:tcPr>
            <w:tcW w:w="1559" w:type="dxa"/>
            <w:shd w:val="clear" w:color="auto" w:fill="auto"/>
          </w:tcPr>
          <w:p w:rsidR="0013485D" w:rsidRPr="0013485D" w:rsidRDefault="0013485D" w:rsidP="0013485D">
            <w:pPr>
              <w:ind w:right="-106"/>
              <w:jc w:val="both"/>
            </w:pPr>
            <w:r w:rsidRPr="0013485D">
              <w:t>Геологічне </w:t>
            </w:r>
          </w:p>
          <w:p w:rsidR="0013485D" w:rsidRPr="0013485D" w:rsidRDefault="0013485D" w:rsidP="0013485D">
            <w:pPr>
              <w:ind w:right="-106"/>
              <w:jc w:val="both"/>
            </w:pPr>
            <w:r w:rsidRPr="0013485D">
              <w:t>вивчення надр</w:t>
            </w:r>
          </w:p>
          <w:p w:rsidR="0013485D" w:rsidRPr="0013485D" w:rsidRDefault="0013485D" w:rsidP="0013485D">
            <w:pPr>
              <w:ind w:right="-106"/>
              <w:jc w:val="both"/>
            </w:pPr>
          </w:p>
        </w:tc>
        <w:tc>
          <w:tcPr>
            <w:tcW w:w="2693" w:type="dxa"/>
            <w:shd w:val="clear" w:color="auto" w:fill="auto"/>
          </w:tcPr>
          <w:p w:rsidR="0013485D" w:rsidRPr="0013485D" w:rsidRDefault="0013485D" w:rsidP="0013485D">
            <w:r w:rsidRPr="0013485D">
              <w:t>Ділянка - Бузька</w:t>
            </w:r>
          </w:p>
          <w:p w:rsidR="0013485D" w:rsidRPr="0013485D" w:rsidRDefault="0013485D" w:rsidP="0013485D">
            <w:r w:rsidRPr="0013485D">
              <w:t xml:space="preserve">Миколаївська область, </w:t>
            </w:r>
          </w:p>
          <w:p w:rsidR="0013485D" w:rsidRPr="0013485D" w:rsidRDefault="0013485D" w:rsidP="0013485D">
            <w:r w:rsidRPr="0013485D">
              <w:t xml:space="preserve">Вознесенський район (ко-лишній Доманівський), </w:t>
            </w:r>
          </w:p>
          <w:p w:rsidR="0013485D" w:rsidRPr="0013485D" w:rsidRDefault="0013485D" w:rsidP="0013485D">
            <w:r w:rsidRPr="0013485D">
              <w:t>1.0 км на північний схід від с. Прибужжя</w:t>
            </w:r>
          </w:p>
        </w:tc>
        <w:tc>
          <w:tcPr>
            <w:tcW w:w="3118" w:type="dxa"/>
            <w:shd w:val="clear" w:color="auto" w:fill="auto"/>
          </w:tcPr>
          <w:p w:rsidR="0013485D" w:rsidRPr="0013485D" w:rsidRDefault="0013485D" w:rsidP="0013485D">
            <w:r w:rsidRPr="0013485D">
              <w:t>ТОВ  "РОСТГРАНКАР'ЄР"</w:t>
            </w:r>
          </w:p>
          <w:p w:rsidR="0013485D" w:rsidRPr="0013485D" w:rsidRDefault="0013485D" w:rsidP="0013485D">
            <w:r w:rsidRPr="0013485D">
              <w:t>(АДРЕСА: М.ОДЕСА,  ВУЛ.ГЕНУЄЗЬКА, 1А, </w:t>
            </w:r>
          </w:p>
          <w:p w:rsidR="0013485D" w:rsidRPr="0013485D" w:rsidRDefault="0013485D" w:rsidP="0013485D">
            <w:r w:rsidRPr="0013485D">
              <w:t>НЕЖИТЛОВЕ </w:t>
            </w:r>
          </w:p>
          <w:p w:rsidR="0013485D" w:rsidRPr="0013485D" w:rsidRDefault="0013485D" w:rsidP="0013485D">
            <w:r w:rsidRPr="0013485D">
              <w:t>ПРИМІЩЕННЯ, 9)</w:t>
            </w:r>
          </w:p>
        </w:tc>
      </w:tr>
      <w:tr w:rsidR="0013485D" w:rsidRPr="0013485D" w:rsidTr="0013485D">
        <w:tblPrEx>
          <w:tblLook w:val="04A0" w:firstRow="1" w:lastRow="0" w:firstColumn="1" w:lastColumn="0" w:noHBand="0" w:noVBand="1"/>
        </w:tblPrEx>
        <w:trPr>
          <w:gridAfter w:val="1"/>
          <w:wAfter w:w="8" w:type="dxa"/>
          <w:trHeight w:val="477"/>
        </w:trPr>
        <w:tc>
          <w:tcPr>
            <w:tcW w:w="544" w:type="dxa"/>
            <w:shd w:val="clear" w:color="auto" w:fill="auto"/>
          </w:tcPr>
          <w:p w:rsidR="0013485D" w:rsidRPr="0013485D" w:rsidRDefault="0013485D" w:rsidP="0013485D">
            <w:pPr>
              <w:rPr>
                <w:rFonts w:eastAsia="Calibri"/>
                <w:lang w:eastAsia="en-US"/>
              </w:rPr>
            </w:pPr>
            <w:r w:rsidRPr="0013485D">
              <w:rPr>
                <w:rFonts w:eastAsia="Calibri"/>
                <w:lang w:eastAsia="en-US"/>
              </w:rPr>
              <w:t>38</w:t>
            </w:r>
          </w:p>
        </w:tc>
        <w:tc>
          <w:tcPr>
            <w:tcW w:w="993" w:type="dxa"/>
            <w:shd w:val="clear" w:color="auto" w:fill="auto"/>
          </w:tcPr>
          <w:p w:rsidR="0013485D" w:rsidRPr="0013485D" w:rsidRDefault="00A70D69" w:rsidP="0013485D">
            <w:pPr>
              <w:rPr>
                <w:lang w:val="ru-RU"/>
              </w:rPr>
            </w:pPr>
            <w:hyperlink r:id="rId87" w:tgtFrame="_blank" w:history="1">
              <w:r w:rsidR="0013485D" w:rsidRPr="0013485D">
                <w:rPr>
                  <w:lang w:val="ru-RU"/>
                </w:rPr>
                <w:t>5213</w:t>
              </w:r>
            </w:hyperlink>
          </w:p>
          <w:p w:rsidR="0013485D" w:rsidRPr="0013485D" w:rsidRDefault="0013485D" w:rsidP="0013485D">
            <w:pPr>
              <w:rPr>
                <w:lang w:val="ru-RU"/>
              </w:rPr>
            </w:pPr>
            <w:r w:rsidRPr="0013485D">
              <w:rPr>
                <w:lang w:val="ru-RU"/>
              </w:rPr>
              <w:t>Дійсний</w:t>
            </w:r>
          </w:p>
          <w:p w:rsidR="0013485D" w:rsidRPr="0013485D" w:rsidRDefault="0013485D" w:rsidP="0013485D">
            <w:pPr>
              <w:rPr>
                <w:b/>
                <w:bCs/>
                <w:lang w:val="ru-RU"/>
              </w:rPr>
            </w:pPr>
          </w:p>
        </w:tc>
        <w:tc>
          <w:tcPr>
            <w:tcW w:w="1134" w:type="dxa"/>
            <w:shd w:val="clear" w:color="auto" w:fill="auto"/>
          </w:tcPr>
          <w:p w:rsidR="0013485D" w:rsidRPr="0013485D" w:rsidRDefault="0013485D" w:rsidP="0013485D">
            <w:pPr>
              <w:ind w:right="-108"/>
              <w:rPr>
                <w:color w:val="000000"/>
                <w:lang w:val="ru-RU"/>
              </w:rPr>
            </w:pPr>
            <w:r w:rsidRPr="0013485D">
              <w:rPr>
                <w:color w:val="000000"/>
                <w:lang w:val="ru-RU"/>
              </w:rPr>
              <w:t>08-11-2010</w:t>
            </w:r>
          </w:p>
          <w:p w:rsidR="0013485D" w:rsidRPr="0013485D" w:rsidRDefault="0013485D" w:rsidP="0013485D">
            <w:pPr>
              <w:ind w:right="-108"/>
              <w:rPr>
                <w:color w:val="000000"/>
                <w:lang w:val="ru-RU"/>
              </w:rPr>
            </w:pPr>
            <w:r w:rsidRPr="0013485D">
              <w:rPr>
                <w:color w:val="000000"/>
                <w:lang w:val="ru-RU"/>
              </w:rPr>
              <w:t>08-11-2030</w:t>
            </w:r>
          </w:p>
          <w:p w:rsidR="0013485D" w:rsidRPr="0013485D" w:rsidRDefault="0013485D" w:rsidP="0013485D">
            <w:pPr>
              <w:ind w:right="-108"/>
              <w:rPr>
                <w:color w:val="000000"/>
                <w:lang w:val="ru-RU"/>
              </w:rPr>
            </w:pPr>
          </w:p>
        </w:tc>
        <w:tc>
          <w:tcPr>
            <w:tcW w:w="1559" w:type="dxa"/>
            <w:shd w:val="clear" w:color="auto" w:fill="auto"/>
          </w:tcPr>
          <w:p w:rsidR="0013485D" w:rsidRPr="0013485D" w:rsidRDefault="0013485D" w:rsidP="0013485D">
            <w:pPr>
              <w:rPr>
                <w:color w:val="000000"/>
              </w:rPr>
            </w:pPr>
            <w:r w:rsidRPr="0013485D">
              <w:rPr>
                <w:rFonts w:eastAsia="Calibri"/>
                <w:lang w:eastAsia="en-US"/>
              </w:rPr>
              <w:t>Видобування корисних копалин (промислова розробка родовищ)</w:t>
            </w:r>
          </w:p>
        </w:tc>
        <w:tc>
          <w:tcPr>
            <w:tcW w:w="2693" w:type="dxa"/>
            <w:shd w:val="clear" w:color="auto" w:fill="auto"/>
          </w:tcPr>
          <w:p w:rsidR="0013485D" w:rsidRPr="0013485D" w:rsidRDefault="0013485D" w:rsidP="0013485D">
            <w:pPr>
              <w:rPr>
                <w:color w:val="000000"/>
                <w:lang w:val="ru-RU"/>
              </w:rPr>
            </w:pPr>
            <w:r w:rsidRPr="0013485D">
              <w:rPr>
                <w:color w:val="000000"/>
                <w:lang w:val="ru-RU"/>
              </w:rPr>
              <w:t>Родовище - Вільноярське</w:t>
            </w:r>
          </w:p>
          <w:p w:rsidR="0013485D" w:rsidRPr="0013485D" w:rsidRDefault="0013485D" w:rsidP="0013485D">
            <w:r w:rsidRPr="0013485D">
              <w:t xml:space="preserve">Миколаївська область, </w:t>
            </w:r>
          </w:p>
          <w:p w:rsidR="0013485D" w:rsidRPr="0013485D" w:rsidRDefault="0013485D" w:rsidP="0013485D">
            <w:pPr>
              <w:rPr>
                <w:color w:val="000000"/>
                <w:lang w:val="ru-RU"/>
              </w:rPr>
            </w:pPr>
            <w:r w:rsidRPr="0013485D">
              <w:t>Вознесенський район,</w:t>
            </w:r>
          </w:p>
          <w:p w:rsidR="0013485D" w:rsidRPr="0013485D" w:rsidRDefault="0013485D" w:rsidP="0013485D">
            <w:pPr>
              <w:rPr>
                <w:color w:val="000000"/>
              </w:rPr>
            </w:pPr>
            <w:r w:rsidRPr="0013485D">
              <w:rPr>
                <w:color w:val="000000"/>
                <w:lang w:val="ru-RU"/>
              </w:rPr>
              <w:t>4.5 км на північний схід від с.</w:t>
            </w:r>
            <w:r w:rsidRPr="0013485D">
              <w:rPr>
                <w:color w:val="000000"/>
              </w:rPr>
              <w:t xml:space="preserve"> </w:t>
            </w:r>
            <w:r w:rsidRPr="0013485D">
              <w:rPr>
                <w:color w:val="000000"/>
                <w:lang w:val="ru-RU"/>
              </w:rPr>
              <w:t>Трикрат</w:t>
            </w:r>
            <w:r w:rsidRPr="0013485D">
              <w:rPr>
                <w:color w:val="000000"/>
              </w:rPr>
              <w:t>и</w:t>
            </w:r>
          </w:p>
        </w:tc>
        <w:tc>
          <w:tcPr>
            <w:tcW w:w="3118" w:type="dxa"/>
            <w:shd w:val="clear" w:color="auto" w:fill="auto"/>
          </w:tcPr>
          <w:p w:rsidR="0013485D" w:rsidRPr="0013485D" w:rsidRDefault="0013485D" w:rsidP="0013485D">
            <w:pPr>
              <w:rPr>
                <w:color w:val="000000"/>
                <w:lang w:val="ru-RU"/>
              </w:rPr>
            </w:pPr>
            <w:r w:rsidRPr="0013485D">
              <w:rPr>
                <w:color w:val="000000"/>
              </w:rPr>
              <w:t xml:space="preserve">ТОВ </w:t>
            </w:r>
            <w:r w:rsidRPr="0013485D">
              <w:rPr>
                <w:color w:val="000000"/>
                <w:lang w:val="ru-RU"/>
              </w:rPr>
              <w:t>"ЮПІТЕР 77"</w:t>
            </w:r>
          </w:p>
          <w:p w:rsidR="0013485D" w:rsidRPr="0013485D" w:rsidRDefault="0013485D" w:rsidP="0013485D">
            <w:pPr>
              <w:rPr>
                <w:color w:val="000000"/>
              </w:rPr>
            </w:pPr>
            <w:r w:rsidRPr="0013485D">
              <w:rPr>
                <w:color w:val="000000"/>
                <w:lang w:val="ru-RU"/>
              </w:rPr>
              <w:t>(АДРЕСА:  М.ОДЕСА, </w:t>
            </w:r>
          </w:p>
          <w:p w:rsidR="0013485D" w:rsidRPr="0013485D" w:rsidRDefault="0013485D" w:rsidP="0013485D">
            <w:pPr>
              <w:rPr>
                <w:color w:val="000000"/>
                <w:lang w:val="ru-RU"/>
              </w:rPr>
            </w:pPr>
            <w:r w:rsidRPr="0013485D">
              <w:rPr>
                <w:color w:val="000000"/>
                <w:lang w:val="ru-RU"/>
              </w:rPr>
              <w:t>ПРИМОРСЬКИЙ Р-Н, ВУЛ. ІНГЛЕЗІ, </w:t>
            </w:r>
          </w:p>
          <w:p w:rsidR="0013485D" w:rsidRPr="0013485D" w:rsidRDefault="0013485D" w:rsidP="0013485D">
            <w:pPr>
              <w:rPr>
                <w:color w:val="000000"/>
                <w:lang w:val="ru-RU"/>
              </w:rPr>
            </w:pPr>
            <w:r w:rsidRPr="0013485D">
              <w:rPr>
                <w:color w:val="000000"/>
                <w:lang w:val="ru-RU"/>
              </w:rPr>
              <w:t>БУД. 3, КОРПУС 3, ПОВЕРХ 17)</w:t>
            </w:r>
          </w:p>
        </w:tc>
      </w:tr>
      <w:tr w:rsidR="0013485D" w:rsidRPr="0013485D" w:rsidTr="0013485D">
        <w:tblPrEx>
          <w:tblLook w:val="04A0" w:firstRow="1" w:lastRow="0" w:firstColumn="1" w:lastColumn="0" w:noHBand="0" w:noVBand="1"/>
        </w:tblPrEx>
        <w:trPr>
          <w:gridAfter w:val="1"/>
          <w:wAfter w:w="8" w:type="dxa"/>
        </w:trPr>
        <w:tc>
          <w:tcPr>
            <w:tcW w:w="544" w:type="dxa"/>
            <w:shd w:val="clear" w:color="auto" w:fill="auto"/>
          </w:tcPr>
          <w:p w:rsidR="0013485D" w:rsidRPr="0013485D" w:rsidRDefault="0013485D" w:rsidP="0013485D">
            <w:pPr>
              <w:rPr>
                <w:rFonts w:eastAsia="Calibri"/>
                <w:lang w:eastAsia="en-US"/>
              </w:rPr>
            </w:pPr>
            <w:r w:rsidRPr="0013485D">
              <w:rPr>
                <w:rFonts w:eastAsia="Calibri"/>
                <w:lang w:eastAsia="en-US"/>
              </w:rPr>
              <w:t>39</w:t>
            </w:r>
          </w:p>
        </w:tc>
        <w:tc>
          <w:tcPr>
            <w:tcW w:w="993" w:type="dxa"/>
            <w:shd w:val="clear" w:color="auto" w:fill="auto"/>
          </w:tcPr>
          <w:p w:rsidR="0013485D" w:rsidRPr="0013485D" w:rsidRDefault="00A70D69" w:rsidP="0013485D">
            <w:pPr>
              <w:rPr>
                <w:lang w:val="ru-RU"/>
              </w:rPr>
            </w:pPr>
            <w:hyperlink r:id="rId88" w:tgtFrame="_blank" w:history="1">
              <w:r w:rsidR="0013485D" w:rsidRPr="0013485D">
                <w:rPr>
                  <w:lang w:val="ru-RU"/>
                </w:rPr>
                <w:t>6074</w:t>
              </w:r>
            </w:hyperlink>
          </w:p>
          <w:p w:rsidR="0013485D" w:rsidRPr="0013485D" w:rsidRDefault="0013485D" w:rsidP="0013485D">
            <w:pPr>
              <w:rPr>
                <w:lang w:val="ru-RU"/>
              </w:rPr>
            </w:pPr>
            <w:r w:rsidRPr="0013485D">
              <w:rPr>
                <w:lang w:val="ru-RU"/>
              </w:rPr>
              <w:t>Дійсний</w:t>
            </w:r>
          </w:p>
          <w:p w:rsidR="0013485D" w:rsidRPr="0013485D" w:rsidRDefault="0013485D" w:rsidP="0013485D">
            <w:pPr>
              <w:rPr>
                <w:b/>
                <w:bCs/>
                <w:lang w:val="ru-RU"/>
              </w:rPr>
            </w:pPr>
          </w:p>
        </w:tc>
        <w:tc>
          <w:tcPr>
            <w:tcW w:w="1134" w:type="dxa"/>
            <w:shd w:val="clear" w:color="auto" w:fill="auto"/>
          </w:tcPr>
          <w:p w:rsidR="0013485D" w:rsidRPr="0013485D" w:rsidRDefault="0013485D" w:rsidP="0013485D">
            <w:pPr>
              <w:ind w:right="-108"/>
              <w:rPr>
                <w:color w:val="000000"/>
                <w:lang w:val="ru-RU"/>
              </w:rPr>
            </w:pPr>
            <w:r w:rsidRPr="0013485D">
              <w:rPr>
                <w:color w:val="000000"/>
                <w:lang w:val="ru-RU"/>
              </w:rPr>
              <w:t>11-08-2015</w:t>
            </w:r>
          </w:p>
          <w:p w:rsidR="0013485D" w:rsidRPr="0013485D" w:rsidRDefault="0013485D" w:rsidP="0013485D">
            <w:pPr>
              <w:ind w:right="-108"/>
              <w:rPr>
                <w:color w:val="000000"/>
                <w:lang w:val="ru-RU"/>
              </w:rPr>
            </w:pPr>
            <w:r w:rsidRPr="0013485D">
              <w:rPr>
                <w:color w:val="000000"/>
                <w:lang w:val="ru-RU"/>
              </w:rPr>
              <w:t>11-08-2035</w:t>
            </w:r>
          </w:p>
          <w:p w:rsidR="0013485D" w:rsidRPr="0013485D" w:rsidRDefault="0013485D" w:rsidP="0013485D">
            <w:pPr>
              <w:ind w:right="-108"/>
              <w:rPr>
                <w:color w:val="000000"/>
                <w:lang w:val="ru-RU"/>
              </w:rPr>
            </w:pPr>
          </w:p>
        </w:tc>
        <w:tc>
          <w:tcPr>
            <w:tcW w:w="1559" w:type="dxa"/>
            <w:shd w:val="clear" w:color="auto" w:fill="auto"/>
          </w:tcPr>
          <w:p w:rsidR="0013485D" w:rsidRPr="0013485D" w:rsidRDefault="0013485D" w:rsidP="0013485D">
            <w:pPr>
              <w:rPr>
                <w:color w:val="000000"/>
                <w:lang w:val="ru-RU"/>
              </w:rPr>
            </w:pPr>
            <w:r w:rsidRPr="0013485D">
              <w:rPr>
                <w:rFonts w:eastAsia="Calibri"/>
                <w:lang w:eastAsia="en-US"/>
              </w:rPr>
              <w:t>Видобування корисних копалин (промислова розробка родовищ)</w:t>
            </w:r>
          </w:p>
        </w:tc>
        <w:tc>
          <w:tcPr>
            <w:tcW w:w="2693" w:type="dxa"/>
            <w:shd w:val="clear" w:color="auto" w:fill="auto"/>
          </w:tcPr>
          <w:p w:rsidR="0013485D" w:rsidRPr="0013485D" w:rsidRDefault="0013485D" w:rsidP="0013485D">
            <w:pPr>
              <w:rPr>
                <w:color w:val="000000"/>
                <w:lang w:val="ru-RU"/>
              </w:rPr>
            </w:pPr>
            <w:r w:rsidRPr="0013485D">
              <w:rPr>
                <w:color w:val="000000"/>
                <w:lang w:val="ru-RU"/>
              </w:rPr>
              <w:t>Родовище - Олександрівське</w:t>
            </w:r>
          </w:p>
          <w:p w:rsidR="0013485D" w:rsidRPr="0013485D" w:rsidRDefault="0013485D" w:rsidP="0013485D">
            <w:pPr>
              <w:rPr>
                <w:color w:val="000000"/>
                <w:lang w:val="ru-RU"/>
              </w:rPr>
            </w:pPr>
            <w:r w:rsidRPr="0013485D">
              <w:rPr>
                <w:color w:val="000000"/>
                <w:lang w:val="ru-RU"/>
              </w:rPr>
              <w:t xml:space="preserve">Миколаївська область, </w:t>
            </w:r>
          </w:p>
          <w:p w:rsidR="0013485D" w:rsidRPr="0013485D" w:rsidRDefault="0013485D" w:rsidP="0013485D">
            <w:pPr>
              <w:rPr>
                <w:color w:val="000000"/>
                <w:lang w:val="ru-RU"/>
              </w:rPr>
            </w:pPr>
            <w:r w:rsidRPr="0013485D">
              <w:rPr>
                <w:color w:val="000000"/>
                <w:lang w:val="ru-RU"/>
              </w:rPr>
              <w:t>Вознесенський район,</w:t>
            </w:r>
          </w:p>
          <w:p w:rsidR="0013485D" w:rsidRPr="0013485D" w:rsidRDefault="0013485D" w:rsidP="0013485D">
            <w:pPr>
              <w:rPr>
                <w:color w:val="000000"/>
                <w:lang w:val="ru-RU"/>
              </w:rPr>
            </w:pPr>
            <w:r w:rsidRPr="0013485D">
              <w:rPr>
                <w:color w:val="000000"/>
                <w:lang w:val="ru-RU"/>
              </w:rPr>
              <w:t>південна околиця смт.</w:t>
            </w:r>
            <w:r w:rsidRPr="0013485D">
              <w:rPr>
                <w:color w:val="000000"/>
              </w:rPr>
              <w:t xml:space="preserve"> </w:t>
            </w:r>
            <w:r w:rsidRPr="0013485D">
              <w:rPr>
                <w:color w:val="000000"/>
                <w:lang w:val="ru-RU"/>
              </w:rPr>
              <w:t>Олександрівське</w:t>
            </w:r>
          </w:p>
        </w:tc>
        <w:tc>
          <w:tcPr>
            <w:tcW w:w="3118" w:type="dxa"/>
            <w:shd w:val="clear" w:color="auto" w:fill="auto"/>
          </w:tcPr>
          <w:p w:rsidR="0013485D" w:rsidRPr="0013485D" w:rsidRDefault="0013485D" w:rsidP="0013485D">
            <w:pPr>
              <w:rPr>
                <w:color w:val="000000"/>
                <w:lang w:val="ru-RU"/>
              </w:rPr>
            </w:pPr>
            <w:r w:rsidRPr="0013485D">
              <w:rPr>
                <w:color w:val="000000"/>
              </w:rPr>
              <w:t xml:space="preserve">ТОВ </w:t>
            </w:r>
            <w:r w:rsidRPr="0013485D">
              <w:rPr>
                <w:color w:val="000000"/>
                <w:lang w:val="ru-RU"/>
              </w:rPr>
              <w:t>"ВОЗНЕСЕНСЬКИЙ </w:t>
            </w:r>
          </w:p>
          <w:p w:rsidR="0013485D" w:rsidRPr="0013485D" w:rsidRDefault="0013485D" w:rsidP="0013485D">
            <w:pPr>
              <w:rPr>
                <w:color w:val="000000"/>
                <w:lang w:val="ru-RU"/>
              </w:rPr>
            </w:pPr>
            <w:r w:rsidRPr="0013485D">
              <w:rPr>
                <w:color w:val="000000"/>
                <w:lang w:val="ru-RU"/>
              </w:rPr>
              <w:t>ГРАНІТНО-ЩЕБЕНЕВИЙ </w:t>
            </w:r>
          </w:p>
          <w:p w:rsidR="0013485D" w:rsidRPr="0013485D" w:rsidRDefault="0013485D" w:rsidP="0013485D">
            <w:pPr>
              <w:rPr>
                <w:color w:val="000000"/>
              </w:rPr>
            </w:pPr>
            <w:r w:rsidRPr="0013485D">
              <w:rPr>
                <w:color w:val="000000"/>
                <w:lang w:val="ru-RU"/>
              </w:rPr>
              <w:t>ЗАВОД" </w:t>
            </w:r>
          </w:p>
          <w:p w:rsidR="0013485D" w:rsidRPr="0013485D" w:rsidRDefault="0013485D" w:rsidP="0013485D">
            <w:pPr>
              <w:rPr>
                <w:color w:val="000000"/>
                <w:lang w:val="ru-RU"/>
              </w:rPr>
            </w:pPr>
            <w:r w:rsidRPr="0013485D">
              <w:rPr>
                <w:color w:val="000000"/>
                <w:lang w:val="ru-RU"/>
              </w:rPr>
              <w:t>(АДРЕСА: МИКОЛАЇВСЬКА </w:t>
            </w:r>
          </w:p>
          <w:p w:rsidR="0013485D" w:rsidRPr="0013485D" w:rsidRDefault="0013485D" w:rsidP="0013485D">
            <w:pPr>
              <w:rPr>
                <w:color w:val="000000"/>
                <w:lang w:val="ru-RU"/>
              </w:rPr>
            </w:pPr>
            <w:r w:rsidRPr="0013485D">
              <w:rPr>
                <w:color w:val="000000"/>
                <w:lang w:val="ru-RU"/>
              </w:rPr>
              <w:t>ОБЛ., СМТ ОЛЕКСАНДРІВКА, ВУЛ. СТЕПОВА, БУД.68)</w:t>
            </w:r>
          </w:p>
        </w:tc>
      </w:tr>
      <w:tr w:rsidR="0013485D" w:rsidRPr="0013485D" w:rsidTr="0013485D">
        <w:tblPrEx>
          <w:tblLook w:val="04A0" w:firstRow="1" w:lastRow="0" w:firstColumn="1" w:lastColumn="0" w:noHBand="0" w:noVBand="1"/>
        </w:tblPrEx>
        <w:trPr>
          <w:gridAfter w:val="1"/>
          <w:wAfter w:w="8" w:type="dxa"/>
        </w:trPr>
        <w:tc>
          <w:tcPr>
            <w:tcW w:w="544" w:type="dxa"/>
            <w:shd w:val="clear" w:color="auto" w:fill="auto"/>
          </w:tcPr>
          <w:p w:rsidR="0013485D" w:rsidRPr="0013485D" w:rsidRDefault="0013485D" w:rsidP="0013485D">
            <w:pPr>
              <w:rPr>
                <w:rFonts w:eastAsia="Calibri"/>
                <w:lang w:eastAsia="en-US"/>
              </w:rPr>
            </w:pPr>
            <w:r w:rsidRPr="0013485D">
              <w:rPr>
                <w:rFonts w:eastAsia="Calibri"/>
                <w:lang w:eastAsia="en-US"/>
              </w:rPr>
              <w:t>40</w:t>
            </w:r>
          </w:p>
        </w:tc>
        <w:tc>
          <w:tcPr>
            <w:tcW w:w="993" w:type="dxa"/>
            <w:shd w:val="clear" w:color="auto" w:fill="auto"/>
          </w:tcPr>
          <w:p w:rsidR="0013485D" w:rsidRPr="0013485D" w:rsidRDefault="00A70D69" w:rsidP="0013485D">
            <w:pPr>
              <w:rPr>
                <w:lang w:val="ru-RU"/>
              </w:rPr>
            </w:pPr>
            <w:hyperlink r:id="rId89" w:tgtFrame="_blank" w:history="1">
              <w:r w:rsidR="0013485D" w:rsidRPr="0013485D">
                <w:rPr>
                  <w:lang w:val="ru-RU"/>
                </w:rPr>
                <w:t>173</w:t>
              </w:r>
            </w:hyperlink>
          </w:p>
          <w:p w:rsidR="0013485D" w:rsidRPr="0013485D" w:rsidRDefault="0013485D" w:rsidP="0013485D">
            <w:pPr>
              <w:rPr>
                <w:lang w:val="ru-RU"/>
              </w:rPr>
            </w:pPr>
            <w:r w:rsidRPr="0013485D">
              <w:rPr>
                <w:lang w:val="ru-RU"/>
              </w:rPr>
              <w:t>Анульований</w:t>
            </w:r>
          </w:p>
          <w:p w:rsidR="0013485D" w:rsidRPr="0013485D" w:rsidRDefault="0013485D" w:rsidP="0013485D">
            <w:pPr>
              <w:rPr>
                <w:b/>
                <w:bCs/>
                <w:lang w:val="ru-RU"/>
              </w:rPr>
            </w:pPr>
          </w:p>
        </w:tc>
        <w:tc>
          <w:tcPr>
            <w:tcW w:w="1134" w:type="dxa"/>
            <w:shd w:val="clear" w:color="auto" w:fill="auto"/>
          </w:tcPr>
          <w:p w:rsidR="0013485D" w:rsidRPr="0013485D" w:rsidRDefault="0013485D" w:rsidP="0013485D">
            <w:pPr>
              <w:ind w:right="-108"/>
              <w:rPr>
                <w:color w:val="000000"/>
                <w:lang w:val="ru-RU"/>
              </w:rPr>
            </w:pPr>
            <w:r w:rsidRPr="0013485D">
              <w:rPr>
                <w:color w:val="000000"/>
                <w:lang w:val="ru-RU"/>
              </w:rPr>
              <w:t>28-07-1994</w:t>
            </w:r>
          </w:p>
          <w:p w:rsidR="0013485D" w:rsidRPr="0013485D" w:rsidRDefault="0013485D" w:rsidP="0013485D">
            <w:pPr>
              <w:ind w:right="-108"/>
              <w:rPr>
                <w:color w:val="000000"/>
                <w:lang w:val="ru-RU"/>
              </w:rPr>
            </w:pPr>
            <w:r w:rsidRPr="0013485D">
              <w:rPr>
                <w:color w:val="000000"/>
                <w:lang w:val="ru-RU"/>
              </w:rPr>
              <w:t>28-07-2014</w:t>
            </w:r>
          </w:p>
          <w:p w:rsidR="0013485D" w:rsidRPr="0013485D" w:rsidRDefault="0013485D" w:rsidP="0013485D">
            <w:pPr>
              <w:ind w:right="-108"/>
              <w:rPr>
                <w:color w:val="000000"/>
                <w:lang w:val="ru-RU"/>
              </w:rPr>
            </w:pPr>
          </w:p>
        </w:tc>
        <w:tc>
          <w:tcPr>
            <w:tcW w:w="1559" w:type="dxa"/>
            <w:shd w:val="clear" w:color="auto" w:fill="auto"/>
          </w:tcPr>
          <w:p w:rsidR="0013485D" w:rsidRPr="0013485D" w:rsidRDefault="0013485D" w:rsidP="0013485D">
            <w:pPr>
              <w:rPr>
                <w:color w:val="000000"/>
                <w:lang w:val="ru-RU"/>
              </w:rPr>
            </w:pPr>
            <w:r w:rsidRPr="0013485D">
              <w:rPr>
                <w:rFonts w:eastAsia="Calibri"/>
                <w:lang w:eastAsia="en-US"/>
              </w:rPr>
              <w:t>Видобування корисних копалин (промислова розробка родовищ)</w:t>
            </w:r>
          </w:p>
        </w:tc>
        <w:tc>
          <w:tcPr>
            <w:tcW w:w="2693" w:type="dxa"/>
            <w:shd w:val="clear" w:color="auto" w:fill="auto"/>
          </w:tcPr>
          <w:p w:rsidR="0013485D" w:rsidRPr="0013485D" w:rsidRDefault="0013485D" w:rsidP="0013485D">
            <w:pPr>
              <w:rPr>
                <w:color w:val="000000"/>
                <w:lang w:val="ru-RU"/>
              </w:rPr>
            </w:pPr>
            <w:r w:rsidRPr="0013485D">
              <w:rPr>
                <w:color w:val="000000"/>
                <w:lang w:val="ru-RU"/>
              </w:rPr>
              <w:t>Родовище - Куйбишевське 2</w:t>
            </w:r>
          </w:p>
          <w:p w:rsidR="0013485D" w:rsidRPr="0013485D" w:rsidRDefault="0013485D" w:rsidP="0013485D">
            <w:pPr>
              <w:rPr>
                <w:color w:val="000000"/>
                <w:lang w:val="ru-RU"/>
              </w:rPr>
            </w:pPr>
            <w:r w:rsidRPr="0013485D">
              <w:rPr>
                <w:color w:val="000000"/>
                <w:lang w:val="ru-RU"/>
              </w:rPr>
              <w:t xml:space="preserve">Миколаївська область, </w:t>
            </w:r>
          </w:p>
          <w:p w:rsidR="0013485D" w:rsidRPr="0013485D" w:rsidRDefault="0013485D" w:rsidP="0013485D">
            <w:pPr>
              <w:rPr>
                <w:color w:val="000000"/>
                <w:lang w:val="ru-RU"/>
              </w:rPr>
            </w:pPr>
            <w:r w:rsidRPr="0013485D">
              <w:rPr>
                <w:color w:val="000000"/>
                <w:lang w:val="ru-RU"/>
              </w:rPr>
              <w:t>Вознесенський район</w:t>
            </w:r>
            <w:r w:rsidRPr="0013485D">
              <w:rPr>
                <w:color w:val="000000"/>
              </w:rPr>
              <w:t xml:space="preserve"> (колишній Єланецький)</w:t>
            </w:r>
            <w:r w:rsidRPr="0013485D">
              <w:rPr>
                <w:color w:val="000000"/>
                <w:lang w:val="ru-RU"/>
              </w:rPr>
              <w:t>,</w:t>
            </w:r>
          </w:p>
          <w:p w:rsidR="0013485D" w:rsidRPr="0013485D" w:rsidRDefault="0013485D" w:rsidP="0013485D">
            <w:pPr>
              <w:rPr>
                <w:color w:val="000000"/>
                <w:lang w:val="ru-RU"/>
              </w:rPr>
            </w:pPr>
            <w:r w:rsidRPr="0013485D">
              <w:rPr>
                <w:color w:val="000000"/>
                <w:lang w:val="ru-RU"/>
              </w:rPr>
              <w:t>1.5 км від с.</w:t>
            </w:r>
            <w:r w:rsidRPr="0013485D">
              <w:rPr>
                <w:color w:val="000000"/>
              </w:rPr>
              <w:t xml:space="preserve"> </w:t>
            </w:r>
            <w:r w:rsidRPr="0013485D">
              <w:rPr>
                <w:color w:val="000000"/>
                <w:lang w:val="ru-RU"/>
              </w:rPr>
              <w:t>Куйбишівка</w:t>
            </w:r>
          </w:p>
        </w:tc>
        <w:tc>
          <w:tcPr>
            <w:tcW w:w="3118" w:type="dxa"/>
            <w:shd w:val="clear" w:color="auto" w:fill="auto"/>
          </w:tcPr>
          <w:p w:rsidR="0013485D" w:rsidRPr="0013485D" w:rsidRDefault="0013485D" w:rsidP="0013485D">
            <w:pPr>
              <w:rPr>
                <w:color w:val="000000"/>
                <w:lang w:val="ru-RU"/>
              </w:rPr>
            </w:pPr>
            <w:r w:rsidRPr="0013485D">
              <w:rPr>
                <w:color w:val="000000"/>
                <w:lang w:val="ru-RU"/>
              </w:rPr>
              <w:t>ЄЛАНЕЦЬКЕ РАЙОННЕ </w:t>
            </w:r>
          </w:p>
          <w:p w:rsidR="0013485D" w:rsidRPr="0013485D" w:rsidRDefault="0013485D" w:rsidP="0013485D">
            <w:pPr>
              <w:rPr>
                <w:color w:val="000000"/>
                <w:lang w:val="ru-RU"/>
              </w:rPr>
            </w:pPr>
            <w:r w:rsidRPr="0013485D">
              <w:rPr>
                <w:color w:val="000000"/>
                <w:lang w:val="ru-RU"/>
              </w:rPr>
              <w:t>МІЖГОСПОДАРСЬКЕ </w:t>
            </w:r>
          </w:p>
          <w:p w:rsidR="0013485D" w:rsidRPr="0013485D" w:rsidRDefault="0013485D" w:rsidP="0013485D">
            <w:pPr>
              <w:rPr>
                <w:color w:val="000000"/>
                <w:lang w:val="ru-RU"/>
              </w:rPr>
            </w:pPr>
            <w:r w:rsidRPr="0013485D">
              <w:rPr>
                <w:color w:val="000000"/>
                <w:lang w:val="ru-RU"/>
              </w:rPr>
              <w:t>АВТОПІДПРИЄМСТВО </w:t>
            </w:r>
          </w:p>
          <w:p w:rsidR="0013485D" w:rsidRPr="0013485D" w:rsidRDefault="0013485D" w:rsidP="0013485D">
            <w:pPr>
              <w:rPr>
                <w:color w:val="000000"/>
                <w:lang w:val="ru-RU"/>
              </w:rPr>
            </w:pPr>
            <w:r w:rsidRPr="0013485D">
              <w:rPr>
                <w:color w:val="000000"/>
                <w:lang w:val="ru-RU"/>
              </w:rPr>
              <w:t>"РАЙМІЖГОСПТРАНС" </w:t>
            </w:r>
          </w:p>
          <w:p w:rsidR="0013485D" w:rsidRPr="0013485D" w:rsidRDefault="0013485D" w:rsidP="0013485D">
            <w:pPr>
              <w:rPr>
                <w:color w:val="000000"/>
                <w:lang w:val="ru-RU"/>
              </w:rPr>
            </w:pPr>
            <w:r w:rsidRPr="0013485D">
              <w:rPr>
                <w:color w:val="000000"/>
                <w:lang w:val="ru-RU"/>
              </w:rPr>
              <w:t>(АДРЕСА:</w:t>
            </w:r>
            <w:r w:rsidRPr="0013485D">
              <w:rPr>
                <w:color w:val="000000"/>
              </w:rPr>
              <w:t xml:space="preserve"> </w:t>
            </w:r>
            <w:r w:rsidRPr="0013485D">
              <w:rPr>
                <w:color w:val="000000"/>
                <w:lang w:val="ru-RU"/>
              </w:rPr>
              <w:t>МИКОЛАЇВСЬКА </w:t>
            </w:r>
          </w:p>
          <w:p w:rsidR="0013485D" w:rsidRPr="0013485D" w:rsidRDefault="0013485D" w:rsidP="0013485D">
            <w:pPr>
              <w:rPr>
                <w:color w:val="000000"/>
                <w:lang w:val="ru-RU"/>
              </w:rPr>
            </w:pPr>
            <w:r w:rsidRPr="0013485D">
              <w:rPr>
                <w:color w:val="000000"/>
                <w:lang w:val="ru-RU"/>
              </w:rPr>
              <w:t>ОБЛ., СМТ.ЄЛАНЕЦЬ, ВУЛ.</w:t>
            </w:r>
            <w:r w:rsidRPr="0013485D">
              <w:rPr>
                <w:color w:val="000000"/>
              </w:rPr>
              <w:t xml:space="preserve"> </w:t>
            </w:r>
            <w:r w:rsidRPr="0013485D">
              <w:rPr>
                <w:color w:val="000000"/>
                <w:lang w:val="ru-RU"/>
              </w:rPr>
              <w:t>50 РОКІВ ЖОВТНЯ, 45)</w:t>
            </w:r>
          </w:p>
        </w:tc>
      </w:tr>
      <w:tr w:rsidR="0013485D" w:rsidRPr="0013485D" w:rsidTr="0013485D">
        <w:tblPrEx>
          <w:tblLook w:val="04A0" w:firstRow="1" w:lastRow="0" w:firstColumn="1" w:lastColumn="0" w:noHBand="0" w:noVBand="1"/>
        </w:tblPrEx>
        <w:trPr>
          <w:gridAfter w:val="1"/>
          <w:wAfter w:w="8" w:type="dxa"/>
        </w:trPr>
        <w:tc>
          <w:tcPr>
            <w:tcW w:w="544" w:type="dxa"/>
            <w:shd w:val="clear" w:color="auto" w:fill="auto"/>
          </w:tcPr>
          <w:p w:rsidR="0013485D" w:rsidRPr="0013485D" w:rsidRDefault="0013485D" w:rsidP="0013485D">
            <w:pPr>
              <w:rPr>
                <w:rFonts w:eastAsia="Calibri"/>
                <w:lang w:eastAsia="en-US"/>
              </w:rPr>
            </w:pPr>
            <w:r w:rsidRPr="0013485D">
              <w:rPr>
                <w:rFonts w:eastAsia="Calibri"/>
                <w:lang w:eastAsia="en-US"/>
              </w:rPr>
              <w:t>41</w:t>
            </w:r>
          </w:p>
        </w:tc>
        <w:tc>
          <w:tcPr>
            <w:tcW w:w="993" w:type="dxa"/>
            <w:shd w:val="clear" w:color="auto" w:fill="auto"/>
          </w:tcPr>
          <w:p w:rsidR="0013485D" w:rsidRPr="0013485D" w:rsidRDefault="00A70D69" w:rsidP="0013485D">
            <w:pPr>
              <w:rPr>
                <w:lang w:val="ru-RU"/>
              </w:rPr>
            </w:pPr>
            <w:hyperlink r:id="rId90" w:tgtFrame="_blank" w:history="1">
              <w:r w:rsidR="0013485D" w:rsidRPr="0013485D">
                <w:rPr>
                  <w:lang w:val="ru-RU"/>
                </w:rPr>
                <w:t>134</w:t>
              </w:r>
            </w:hyperlink>
          </w:p>
          <w:p w:rsidR="0013485D" w:rsidRPr="0013485D" w:rsidRDefault="0013485D" w:rsidP="0013485D">
            <w:pPr>
              <w:rPr>
                <w:lang w:val="ru-RU"/>
              </w:rPr>
            </w:pPr>
            <w:r w:rsidRPr="0013485D">
              <w:rPr>
                <w:lang w:val="ru-RU"/>
              </w:rPr>
              <w:t>Анульований</w:t>
            </w:r>
          </w:p>
          <w:p w:rsidR="0013485D" w:rsidRPr="0013485D" w:rsidRDefault="0013485D" w:rsidP="0013485D">
            <w:pPr>
              <w:rPr>
                <w:rFonts w:ascii="Arial" w:hAnsi="Arial" w:cs="Arial"/>
                <w:b/>
                <w:bCs/>
                <w:lang w:val="ru-RU"/>
              </w:rPr>
            </w:pPr>
          </w:p>
        </w:tc>
        <w:tc>
          <w:tcPr>
            <w:tcW w:w="1134" w:type="dxa"/>
            <w:shd w:val="clear" w:color="auto" w:fill="auto"/>
          </w:tcPr>
          <w:p w:rsidR="0013485D" w:rsidRPr="0013485D" w:rsidRDefault="0013485D" w:rsidP="0013485D">
            <w:pPr>
              <w:ind w:right="-108"/>
              <w:rPr>
                <w:color w:val="000000"/>
                <w:lang w:val="ru-RU"/>
              </w:rPr>
            </w:pPr>
            <w:r w:rsidRPr="0013485D">
              <w:rPr>
                <w:color w:val="000000"/>
                <w:lang w:val="ru-RU"/>
              </w:rPr>
              <w:t>22-06-1992</w:t>
            </w:r>
          </w:p>
          <w:p w:rsidR="0013485D" w:rsidRPr="0013485D" w:rsidRDefault="0013485D" w:rsidP="0013485D">
            <w:pPr>
              <w:ind w:right="-108"/>
              <w:rPr>
                <w:color w:val="000000"/>
                <w:lang w:val="ru-RU"/>
              </w:rPr>
            </w:pPr>
            <w:r w:rsidRPr="0013485D">
              <w:rPr>
                <w:color w:val="000000"/>
                <w:lang w:val="ru-RU"/>
              </w:rPr>
              <w:t>22-06-1995</w:t>
            </w:r>
          </w:p>
          <w:p w:rsidR="0013485D" w:rsidRPr="0013485D" w:rsidRDefault="0013485D" w:rsidP="0013485D">
            <w:pPr>
              <w:ind w:right="-108"/>
              <w:rPr>
                <w:color w:val="000000"/>
                <w:lang w:val="ru-RU"/>
              </w:rPr>
            </w:pPr>
          </w:p>
        </w:tc>
        <w:tc>
          <w:tcPr>
            <w:tcW w:w="1559" w:type="dxa"/>
            <w:shd w:val="clear" w:color="auto" w:fill="auto"/>
          </w:tcPr>
          <w:p w:rsidR="0013485D" w:rsidRPr="0013485D" w:rsidRDefault="0013485D" w:rsidP="0013485D">
            <w:pPr>
              <w:rPr>
                <w:color w:val="000000"/>
                <w:lang w:val="ru-RU"/>
              </w:rPr>
            </w:pPr>
            <w:r w:rsidRPr="0013485D">
              <w:rPr>
                <w:color w:val="000000"/>
                <w:lang w:val="ru-RU"/>
              </w:rPr>
              <w:t>Геологічне </w:t>
            </w:r>
          </w:p>
          <w:p w:rsidR="0013485D" w:rsidRPr="0013485D" w:rsidRDefault="0013485D" w:rsidP="0013485D">
            <w:pPr>
              <w:rPr>
                <w:color w:val="000000"/>
                <w:lang w:val="ru-RU"/>
              </w:rPr>
            </w:pPr>
            <w:r w:rsidRPr="0013485D">
              <w:rPr>
                <w:color w:val="000000"/>
                <w:lang w:val="ru-RU"/>
              </w:rPr>
              <w:t>вивчення надр</w:t>
            </w:r>
          </w:p>
          <w:p w:rsidR="0013485D" w:rsidRPr="0013485D" w:rsidRDefault="0013485D" w:rsidP="0013485D">
            <w:pPr>
              <w:rPr>
                <w:rFonts w:ascii="Arial" w:hAnsi="Arial" w:cs="Arial"/>
                <w:color w:val="000000"/>
                <w:lang w:val="ru-RU"/>
              </w:rPr>
            </w:pPr>
          </w:p>
        </w:tc>
        <w:tc>
          <w:tcPr>
            <w:tcW w:w="2693" w:type="dxa"/>
            <w:shd w:val="clear" w:color="auto" w:fill="auto"/>
          </w:tcPr>
          <w:p w:rsidR="0013485D" w:rsidRPr="0013485D" w:rsidRDefault="0013485D" w:rsidP="0013485D">
            <w:pPr>
              <w:rPr>
                <w:color w:val="000000"/>
                <w:lang w:val="ru-RU"/>
              </w:rPr>
            </w:pPr>
            <w:r w:rsidRPr="0013485D">
              <w:rPr>
                <w:color w:val="000000"/>
                <w:lang w:val="ru-RU"/>
              </w:rPr>
              <w:t>Родовище - Красненське</w:t>
            </w:r>
          </w:p>
          <w:p w:rsidR="0013485D" w:rsidRPr="0013485D" w:rsidRDefault="0013485D" w:rsidP="0013485D">
            <w:pPr>
              <w:rPr>
                <w:color w:val="000000"/>
                <w:lang w:val="ru-RU"/>
              </w:rPr>
            </w:pPr>
            <w:r w:rsidRPr="0013485D">
              <w:rPr>
                <w:color w:val="000000"/>
                <w:lang w:val="ru-RU"/>
              </w:rPr>
              <w:t xml:space="preserve">Миколаївська область, </w:t>
            </w:r>
          </w:p>
          <w:p w:rsidR="0013485D" w:rsidRPr="0013485D" w:rsidRDefault="0013485D" w:rsidP="0013485D">
            <w:pPr>
              <w:rPr>
                <w:color w:val="000000"/>
                <w:lang w:val="ru-RU"/>
              </w:rPr>
            </w:pPr>
            <w:r w:rsidRPr="0013485D">
              <w:rPr>
                <w:color w:val="000000"/>
              </w:rPr>
              <w:t>Первомайський</w:t>
            </w:r>
            <w:r w:rsidRPr="0013485D">
              <w:rPr>
                <w:color w:val="000000"/>
                <w:lang w:val="ru-RU"/>
              </w:rPr>
              <w:t xml:space="preserve"> район</w:t>
            </w:r>
            <w:r w:rsidRPr="0013485D">
              <w:rPr>
                <w:color w:val="000000"/>
              </w:rPr>
              <w:t xml:space="preserve"> (колишній Кривоозерський)</w:t>
            </w:r>
            <w:r w:rsidRPr="0013485D">
              <w:rPr>
                <w:color w:val="000000"/>
                <w:lang w:val="ru-RU"/>
              </w:rPr>
              <w:t>,</w:t>
            </w:r>
          </w:p>
          <w:p w:rsidR="0013485D" w:rsidRPr="0013485D" w:rsidRDefault="0013485D" w:rsidP="0013485D">
            <w:pPr>
              <w:rPr>
                <w:rFonts w:ascii="Arial" w:hAnsi="Arial" w:cs="Arial"/>
                <w:color w:val="000000"/>
              </w:rPr>
            </w:pPr>
            <w:r w:rsidRPr="0013485D">
              <w:rPr>
                <w:color w:val="000000"/>
              </w:rPr>
              <w:t>с. Красненьке</w:t>
            </w:r>
          </w:p>
        </w:tc>
        <w:tc>
          <w:tcPr>
            <w:tcW w:w="3118" w:type="dxa"/>
            <w:shd w:val="clear" w:color="auto" w:fill="auto"/>
          </w:tcPr>
          <w:p w:rsidR="0013485D" w:rsidRPr="0013485D" w:rsidRDefault="0013485D" w:rsidP="0013485D">
            <w:pPr>
              <w:rPr>
                <w:color w:val="000000"/>
                <w:lang w:val="ru-RU"/>
              </w:rPr>
            </w:pPr>
            <w:r w:rsidRPr="0013485D">
              <w:rPr>
                <w:color w:val="000000"/>
              </w:rPr>
              <w:t>ДМП</w:t>
            </w:r>
            <w:r w:rsidRPr="0013485D">
              <w:rPr>
                <w:color w:val="000000"/>
                <w:lang w:val="ru-RU"/>
              </w:rPr>
              <w:t> "БРОКАР" </w:t>
            </w:r>
          </w:p>
          <w:p w:rsidR="0013485D" w:rsidRPr="0013485D" w:rsidRDefault="0013485D" w:rsidP="0013485D">
            <w:pPr>
              <w:rPr>
                <w:color w:val="000000"/>
                <w:lang w:val="ru-RU"/>
              </w:rPr>
            </w:pPr>
            <w:r w:rsidRPr="0013485D">
              <w:rPr>
                <w:color w:val="000000"/>
                <w:lang w:val="ru-RU"/>
              </w:rPr>
              <w:t>(АДРЕСА: М.КИЇВ, П/С 214)</w:t>
            </w:r>
          </w:p>
        </w:tc>
      </w:tr>
      <w:tr w:rsidR="0013485D" w:rsidRPr="0013485D" w:rsidTr="0013485D">
        <w:tblPrEx>
          <w:tblLook w:val="04A0" w:firstRow="1" w:lastRow="0" w:firstColumn="1" w:lastColumn="0" w:noHBand="0" w:noVBand="1"/>
        </w:tblPrEx>
        <w:trPr>
          <w:gridAfter w:val="1"/>
          <w:wAfter w:w="8" w:type="dxa"/>
        </w:trPr>
        <w:tc>
          <w:tcPr>
            <w:tcW w:w="544" w:type="dxa"/>
            <w:shd w:val="clear" w:color="auto" w:fill="auto"/>
          </w:tcPr>
          <w:p w:rsidR="0013485D" w:rsidRPr="0013485D" w:rsidRDefault="0013485D" w:rsidP="0013485D">
            <w:pPr>
              <w:rPr>
                <w:rFonts w:eastAsia="Calibri"/>
                <w:lang w:eastAsia="en-US"/>
              </w:rPr>
            </w:pPr>
            <w:r w:rsidRPr="0013485D">
              <w:rPr>
                <w:rFonts w:eastAsia="Calibri"/>
                <w:lang w:eastAsia="en-US"/>
              </w:rPr>
              <w:t>42</w:t>
            </w:r>
          </w:p>
        </w:tc>
        <w:tc>
          <w:tcPr>
            <w:tcW w:w="993" w:type="dxa"/>
            <w:shd w:val="clear" w:color="auto" w:fill="auto"/>
          </w:tcPr>
          <w:p w:rsidR="0013485D" w:rsidRPr="0013485D" w:rsidRDefault="00A70D69" w:rsidP="0013485D">
            <w:pPr>
              <w:rPr>
                <w:lang w:val="ru-RU"/>
              </w:rPr>
            </w:pPr>
            <w:hyperlink r:id="rId91" w:tgtFrame="_blank" w:history="1">
              <w:r w:rsidR="0013485D" w:rsidRPr="0013485D">
                <w:rPr>
                  <w:lang w:val="ru-RU"/>
                </w:rPr>
                <w:t>141</w:t>
              </w:r>
            </w:hyperlink>
          </w:p>
          <w:p w:rsidR="0013485D" w:rsidRPr="0013485D" w:rsidRDefault="0013485D" w:rsidP="0013485D">
            <w:pPr>
              <w:rPr>
                <w:bCs/>
                <w:color w:val="7F0000"/>
              </w:rPr>
            </w:pPr>
            <w:r w:rsidRPr="0013485D">
              <w:rPr>
                <w:bCs/>
              </w:rPr>
              <w:t>Анульований</w:t>
            </w:r>
          </w:p>
        </w:tc>
        <w:tc>
          <w:tcPr>
            <w:tcW w:w="1134" w:type="dxa"/>
            <w:shd w:val="clear" w:color="auto" w:fill="auto"/>
          </w:tcPr>
          <w:p w:rsidR="0013485D" w:rsidRPr="0013485D" w:rsidRDefault="0013485D" w:rsidP="0013485D">
            <w:pPr>
              <w:ind w:right="-108"/>
              <w:rPr>
                <w:color w:val="000000"/>
                <w:lang w:val="ru-RU"/>
              </w:rPr>
            </w:pPr>
            <w:r w:rsidRPr="0013485D">
              <w:rPr>
                <w:color w:val="000000"/>
                <w:lang w:val="ru-RU"/>
              </w:rPr>
              <w:t>26-05-1994</w:t>
            </w:r>
          </w:p>
          <w:p w:rsidR="0013485D" w:rsidRPr="0013485D" w:rsidRDefault="0013485D" w:rsidP="0013485D">
            <w:pPr>
              <w:ind w:right="-108"/>
              <w:rPr>
                <w:color w:val="000000"/>
                <w:lang w:val="ru-RU"/>
              </w:rPr>
            </w:pPr>
            <w:r w:rsidRPr="0013485D">
              <w:rPr>
                <w:color w:val="000000"/>
                <w:lang w:val="ru-RU"/>
              </w:rPr>
              <w:t>26-05-1995</w:t>
            </w:r>
          </w:p>
          <w:p w:rsidR="0013485D" w:rsidRPr="0013485D" w:rsidRDefault="0013485D" w:rsidP="0013485D">
            <w:pPr>
              <w:ind w:right="-108"/>
              <w:rPr>
                <w:color w:val="000000"/>
                <w:lang w:val="ru-RU"/>
              </w:rPr>
            </w:pPr>
          </w:p>
        </w:tc>
        <w:tc>
          <w:tcPr>
            <w:tcW w:w="1559" w:type="dxa"/>
            <w:shd w:val="clear" w:color="auto" w:fill="auto"/>
          </w:tcPr>
          <w:p w:rsidR="0013485D" w:rsidRPr="0013485D" w:rsidRDefault="0013485D" w:rsidP="0013485D">
            <w:pPr>
              <w:rPr>
                <w:rFonts w:ascii="Arial" w:hAnsi="Arial" w:cs="Arial"/>
                <w:color w:val="000000"/>
                <w:lang w:val="ru-RU"/>
              </w:rPr>
            </w:pPr>
            <w:r w:rsidRPr="0013485D">
              <w:rPr>
                <w:rFonts w:eastAsia="Calibri"/>
                <w:lang w:eastAsia="en-US"/>
              </w:rPr>
              <w:t>Видобування корисних копалин (промислова розробка родовищ)</w:t>
            </w:r>
          </w:p>
        </w:tc>
        <w:tc>
          <w:tcPr>
            <w:tcW w:w="2693" w:type="dxa"/>
            <w:shd w:val="clear" w:color="auto" w:fill="auto"/>
          </w:tcPr>
          <w:p w:rsidR="0013485D" w:rsidRPr="0013485D" w:rsidRDefault="0013485D" w:rsidP="0013485D">
            <w:pPr>
              <w:rPr>
                <w:color w:val="000000"/>
                <w:lang w:val="ru-RU"/>
              </w:rPr>
            </w:pPr>
            <w:r w:rsidRPr="0013485D">
              <w:rPr>
                <w:color w:val="000000"/>
                <w:lang w:val="ru-RU"/>
              </w:rPr>
              <w:t>Родовище - Семенівське</w:t>
            </w:r>
          </w:p>
          <w:p w:rsidR="0013485D" w:rsidRPr="0013485D" w:rsidRDefault="0013485D" w:rsidP="0013485D">
            <w:pPr>
              <w:rPr>
                <w:color w:val="000000"/>
                <w:lang w:val="ru-RU"/>
              </w:rPr>
            </w:pPr>
            <w:r w:rsidRPr="0013485D">
              <w:rPr>
                <w:color w:val="000000"/>
                <w:lang w:val="ru-RU"/>
              </w:rPr>
              <w:t xml:space="preserve">Миколаївська область, </w:t>
            </w:r>
          </w:p>
          <w:p w:rsidR="0013485D" w:rsidRPr="0013485D" w:rsidRDefault="0013485D" w:rsidP="0013485D">
            <w:pPr>
              <w:rPr>
                <w:color w:val="000000"/>
                <w:lang w:val="ru-RU"/>
              </w:rPr>
            </w:pPr>
            <w:r w:rsidRPr="0013485D">
              <w:rPr>
                <w:color w:val="000000"/>
              </w:rPr>
              <w:t>Первомайський</w:t>
            </w:r>
            <w:r w:rsidRPr="0013485D">
              <w:rPr>
                <w:color w:val="000000"/>
                <w:lang w:val="ru-RU"/>
              </w:rPr>
              <w:t xml:space="preserve"> район</w:t>
            </w:r>
            <w:r w:rsidRPr="0013485D">
              <w:rPr>
                <w:color w:val="000000"/>
              </w:rPr>
              <w:t xml:space="preserve"> (колишній Арбузинський)</w:t>
            </w:r>
            <w:r w:rsidRPr="0013485D">
              <w:rPr>
                <w:color w:val="000000"/>
                <w:lang w:val="ru-RU"/>
              </w:rPr>
              <w:t>,</w:t>
            </w:r>
          </w:p>
          <w:p w:rsidR="0013485D" w:rsidRPr="0013485D" w:rsidRDefault="0013485D" w:rsidP="0013485D">
            <w:pPr>
              <w:rPr>
                <w:rFonts w:ascii="Arial" w:hAnsi="Arial" w:cs="Arial"/>
                <w:color w:val="000000"/>
              </w:rPr>
            </w:pPr>
            <w:r w:rsidRPr="0013485D">
              <w:rPr>
                <w:color w:val="000000"/>
              </w:rPr>
              <w:t>с. Семенівка</w:t>
            </w:r>
          </w:p>
        </w:tc>
        <w:tc>
          <w:tcPr>
            <w:tcW w:w="3118" w:type="dxa"/>
            <w:shd w:val="clear" w:color="auto" w:fill="auto"/>
          </w:tcPr>
          <w:p w:rsidR="0013485D" w:rsidRPr="0013485D" w:rsidRDefault="0013485D" w:rsidP="0013485D">
            <w:pPr>
              <w:rPr>
                <w:color w:val="000000"/>
              </w:rPr>
            </w:pPr>
            <w:r w:rsidRPr="0013485D">
              <w:rPr>
                <w:color w:val="000000"/>
              </w:rPr>
              <w:t xml:space="preserve">МСП </w:t>
            </w:r>
            <w:r w:rsidRPr="0013485D">
              <w:rPr>
                <w:color w:val="000000"/>
                <w:lang w:val="ru-RU"/>
              </w:rPr>
              <w:t>"ГРАНІТ" </w:t>
            </w:r>
          </w:p>
          <w:p w:rsidR="0013485D" w:rsidRPr="0013485D" w:rsidRDefault="0013485D" w:rsidP="0013485D">
            <w:pPr>
              <w:rPr>
                <w:color w:val="000000"/>
                <w:lang w:val="ru-RU"/>
              </w:rPr>
            </w:pPr>
            <w:r w:rsidRPr="0013485D">
              <w:rPr>
                <w:color w:val="000000"/>
                <w:lang w:val="ru-RU"/>
              </w:rPr>
              <w:t>(АДРЕСА: МИКОЛАЇВСЬКА </w:t>
            </w:r>
          </w:p>
          <w:p w:rsidR="0013485D" w:rsidRPr="0013485D" w:rsidRDefault="0013485D" w:rsidP="0013485D">
            <w:pPr>
              <w:rPr>
                <w:color w:val="000000"/>
                <w:lang w:val="ru-RU"/>
              </w:rPr>
            </w:pPr>
            <w:r w:rsidRPr="0013485D">
              <w:rPr>
                <w:color w:val="000000"/>
                <w:lang w:val="ru-RU"/>
              </w:rPr>
              <w:t>ОБЛ., С.СЕМЕНІВКА)</w:t>
            </w:r>
          </w:p>
          <w:p w:rsidR="0013485D" w:rsidRPr="0013485D" w:rsidRDefault="0013485D" w:rsidP="0013485D">
            <w:pPr>
              <w:rPr>
                <w:rFonts w:ascii="Arial" w:hAnsi="Arial" w:cs="Arial"/>
                <w:color w:val="000000"/>
                <w:lang w:val="ru-RU"/>
              </w:rPr>
            </w:pPr>
          </w:p>
        </w:tc>
      </w:tr>
      <w:tr w:rsidR="0013485D" w:rsidRPr="0013485D" w:rsidTr="0013485D">
        <w:tblPrEx>
          <w:tblLook w:val="04A0" w:firstRow="1" w:lastRow="0" w:firstColumn="1" w:lastColumn="0" w:noHBand="0" w:noVBand="1"/>
        </w:tblPrEx>
        <w:tc>
          <w:tcPr>
            <w:tcW w:w="10049" w:type="dxa"/>
            <w:gridSpan w:val="7"/>
            <w:shd w:val="clear" w:color="auto" w:fill="auto"/>
          </w:tcPr>
          <w:p w:rsidR="0013485D" w:rsidRPr="0013485D" w:rsidRDefault="0013485D" w:rsidP="0013485D">
            <w:pPr>
              <w:ind w:right="-108"/>
              <w:jc w:val="center"/>
              <w:rPr>
                <w:b/>
                <w:color w:val="000000"/>
              </w:rPr>
            </w:pPr>
            <w:r w:rsidRPr="0013485D">
              <w:rPr>
                <w:rFonts w:eastAsia="Calibri"/>
                <w:b/>
                <w:lang w:val="ru-RU" w:eastAsia="en-US"/>
              </w:rPr>
              <w:t>Вапняк</w:t>
            </w:r>
            <w:r w:rsidRPr="0013485D">
              <w:rPr>
                <w:rFonts w:eastAsia="Calibri"/>
                <w:b/>
                <w:lang w:eastAsia="en-US"/>
              </w:rPr>
              <w:t>,</w:t>
            </w:r>
            <w:r w:rsidRPr="0013485D">
              <w:rPr>
                <w:b/>
                <w:color w:val="000000"/>
                <w:lang w:val="ru-RU"/>
              </w:rPr>
              <w:t xml:space="preserve"> Глина</w:t>
            </w:r>
            <w:r w:rsidRPr="0013485D">
              <w:rPr>
                <w:b/>
                <w:color w:val="000000"/>
              </w:rPr>
              <w:t>, Суглинок</w:t>
            </w:r>
          </w:p>
        </w:tc>
      </w:tr>
      <w:tr w:rsidR="0013485D" w:rsidRPr="0013485D" w:rsidTr="0013485D">
        <w:tblPrEx>
          <w:tblLook w:val="04A0" w:firstRow="1" w:lastRow="0" w:firstColumn="1" w:lastColumn="0" w:noHBand="0" w:noVBand="1"/>
        </w:tblPrEx>
        <w:trPr>
          <w:gridAfter w:val="1"/>
          <w:wAfter w:w="8" w:type="dxa"/>
        </w:trPr>
        <w:tc>
          <w:tcPr>
            <w:tcW w:w="544" w:type="dxa"/>
            <w:shd w:val="clear" w:color="auto" w:fill="auto"/>
          </w:tcPr>
          <w:p w:rsidR="0013485D" w:rsidRPr="0013485D" w:rsidRDefault="0013485D" w:rsidP="0013485D">
            <w:pPr>
              <w:rPr>
                <w:rFonts w:eastAsia="Calibri"/>
                <w:sz w:val="22"/>
                <w:szCs w:val="22"/>
                <w:lang w:eastAsia="en-US"/>
              </w:rPr>
            </w:pPr>
            <w:r w:rsidRPr="0013485D">
              <w:rPr>
                <w:rFonts w:eastAsia="Calibri"/>
                <w:sz w:val="22"/>
                <w:szCs w:val="22"/>
                <w:lang w:eastAsia="en-US"/>
              </w:rPr>
              <w:t>1</w:t>
            </w:r>
          </w:p>
        </w:tc>
        <w:tc>
          <w:tcPr>
            <w:tcW w:w="993" w:type="dxa"/>
            <w:shd w:val="clear" w:color="auto" w:fill="auto"/>
          </w:tcPr>
          <w:p w:rsidR="0013485D" w:rsidRPr="0013485D" w:rsidRDefault="0013485D" w:rsidP="0013485D">
            <w:r w:rsidRPr="0013485D">
              <w:t>53</w:t>
            </w:r>
          </w:p>
          <w:p w:rsidR="0013485D" w:rsidRPr="0013485D" w:rsidRDefault="0013485D" w:rsidP="0013485D">
            <w:r w:rsidRPr="0013485D">
              <w:t>Анульований</w:t>
            </w:r>
          </w:p>
          <w:p w:rsidR="0013485D" w:rsidRPr="0013485D" w:rsidRDefault="0013485D" w:rsidP="0013485D">
            <w:pPr>
              <w:rPr>
                <w:rFonts w:eastAsia="Calibri"/>
                <w:lang w:val="ru-RU" w:eastAsia="en-US"/>
              </w:rPr>
            </w:pPr>
          </w:p>
        </w:tc>
        <w:tc>
          <w:tcPr>
            <w:tcW w:w="1134" w:type="dxa"/>
            <w:shd w:val="clear" w:color="auto" w:fill="auto"/>
          </w:tcPr>
          <w:p w:rsidR="0013485D" w:rsidRPr="0013485D" w:rsidRDefault="0013485D" w:rsidP="0013485D">
            <w:pPr>
              <w:ind w:right="-108"/>
              <w:rPr>
                <w:lang w:val="ru-RU"/>
              </w:rPr>
            </w:pPr>
            <w:r w:rsidRPr="0013485D">
              <w:rPr>
                <w:lang w:val="ru-RU"/>
              </w:rPr>
              <w:t>27-12-1991</w:t>
            </w:r>
          </w:p>
          <w:p w:rsidR="0013485D" w:rsidRPr="0013485D" w:rsidRDefault="0013485D" w:rsidP="0013485D">
            <w:pPr>
              <w:ind w:right="-108"/>
              <w:rPr>
                <w:lang w:val="ru-RU"/>
              </w:rPr>
            </w:pPr>
            <w:r w:rsidRPr="0013485D">
              <w:rPr>
                <w:lang w:val="ru-RU"/>
              </w:rPr>
              <w:t>27-12-1996</w:t>
            </w:r>
          </w:p>
          <w:p w:rsidR="0013485D" w:rsidRPr="0013485D" w:rsidRDefault="0013485D" w:rsidP="0013485D">
            <w:pPr>
              <w:ind w:right="-108"/>
              <w:rPr>
                <w:rFonts w:eastAsia="Calibri"/>
                <w:lang w:val="ru-RU" w:eastAsia="en-US"/>
              </w:rPr>
            </w:pPr>
          </w:p>
        </w:tc>
        <w:tc>
          <w:tcPr>
            <w:tcW w:w="1559" w:type="dxa"/>
            <w:shd w:val="clear" w:color="auto" w:fill="auto"/>
          </w:tcPr>
          <w:p w:rsidR="0013485D" w:rsidRPr="0013485D" w:rsidRDefault="0013485D" w:rsidP="0013485D">
            <w:pPr>
              <w:rPr>
                <w:rFonts w:eastAsia="Calibri"/>
                <w:lang w:val="ru-RU" w:eastAsia="en-US"/>
              </w:rPr>
            </w:pPr>
            <w:r w:rsidRPr="0013485D">
              <w:rPr>
                <w:rFonts w:eastAsia="Calibri"/>
                <w:lang w:val="ru-RU" w:eastAsia="en-US"/>
              </w:rPr>
              <w:t>Геологічне вивчення надр</w:t>
            </w:r>
          </w:p>
          <w:p w:rsidR="0013485D" w:rsidRPr="0013485D" w:rsidRDefault="0013485D" w:rsidP="0013485D">
            <w:pPr>
              <w:rPr>
                <w:rFonts w:eastAsia="Calibri"/>
                <w:lang w:val="ru-RU" w:eastAsia="en-US"/>
              </w:rPr>
            </w:pPr>
          </w:p>
        </w:tc>
        <w:tc>
          <w:tcPr>
            <w:tcW w:w="2693" w:type="dxa"/>
            <w:shd w:val="clear" w:color="auto" w:fill="auto"/>
          </w:tcPr>
          <w:p w:rsidR="0013485D" w:rsidRPr="0013485D" w:rsidRDefault="0013485D" w:rsidP="0013485D">
            <w:pPr>
              <w:rPr>
                <w:rFonts w:eastAsia="Calibri"/>
                <w:lang w:val="ru-RU" w:eastAsia="en-US"/>
              </w:rPr>
            </w:pPr>
            <w:r w:rsidRPr="0013485D">
              <w:rPr>
                <w:rFonts w:eastAsia="Calibri"/>
                <w:lang w:val="ru-RU" w:eastAsia="en-US"/>
              </w:rPr>
              <w:t xml:space="preserve">Родовище - Новомиколаївське </w:t>
            </w:r>
          </w:p>
          <w:p w:rsidR="0013485D" w:rsidRPr="0013485D" w:rsidRDefault="0013485D" w:rsidP="0013485D">
            <w:pPr>
              <w:rPr>
                <w:rFonts w:eastAsia="Calibri"/>
                <w:lang w:eastAsia="en-US"/>
              </w:rPr>
            </w:pPr>
            <w:r w:rsidRPr="0013485D">
              <w:rPr>
                <w:rFonts w:eastAsia="Calibri"/>
                <w:lang w:val="ru-RU" w:eastAsia="en-US"/>
              </w:rPr>
              <w:t>Миколаївська область</w:t>
            </w:r>
            <w:r w:rsidRPr="0013485D">
              <w:rPr>
                <w:rFonts w:eastAsia="Calibri"/>
                <w:lang w:eastAsia="en-US"/>
              </w:rPr>
              <w:t xml:space="preserve">, </w:t>
            </w:r>
          </w:p>
          <w:p w:rsidR="0013485D" w:rsidRPr="0013485D" w:rsidRDefault="0013485D" w:rsidP="0013485D">
            <w:pPr>
              <w:rPr>
                <w:rFonts w:eastAsia="Calibri"/>
                <w:lang w:eastAsia="en-US"/>
              </w:rPr>
            </w:pPr>
            <w:r w:rsidRPr="0013485D">
              <w:rPr>
                <w:rFonts w:eastAsia="Calibri"/>
                <w:lang w:eastAsia="en-US"/>
              </w:rPr>
              <w:t xml:space="preserve">Вознесенський (колишній Єланецький) район, </w:t>
            </w:r>
          </w:p>
          <w:p w:rsidR="0013485D" w:rsidRPr="0013485D" w:rsidRDefault="0013485D" w:rsidP="0013485D">
            <w:pPr>
              <w:rPr>
                <w:rFonts w:eastAsia="Calibri"/>
                <w:lang w:eastAsia="en-US"/>
              </w:rPr>
            </w:pPr>
            <w:r w:rsidRPr="0013485D">
              <w:rPr>
                <w:rFonts w:eastAsia="Calibri"/>
                <w:lang w:eastAsia="en-US"/>
              </w:rPr>
              <w:t>с. Новомиколаївка</w:t>
            </w:r>
          </w:p>
        </w:tc>
        <w:tc>
          <w:tcPr>
            <w:tcW w:w="3118" w:type="dxa"/>
            <w:shd w:val="clear" w:color="auto" w:fill="auto"/>
          </w:tcPr>
          <w:p w:rsidR="0013485D" w:rsidRPr="0013485D" w:rsidRDefault="0013485D" w:rsidP="0013485D">
            <w:pPr>
              <w:rPr>
                <w:rFonts w:eastAsia="Calibri"/>
                <w:lang w:eastAsia="en-US"/>
              </w:rPr>
            </w:pPr>
            <w:r w:rsidRPr="0013485D">
              <w:rPr>
                <w:rFonts w:eastAsia="Calibri"/>
                <w:lang w:eastAsia="en-US"/>
              </w:rPr>
              <w:t xml:space="preserve">ДЕРЖАВНА КОМПЛЕКСНА ГЕОЛОГІЧНА ЕКСПЕДИЦІЯ "УКРГЕОЛБУДМ" </w:t>
            </w:r>
          </w:p>
          <w:p w:rsidR="0013485D" w:rsidRPr="0013485D" w:rsidRDefault="0013485D" w:rsidP="0013485D">
            <w:pPr>
              <w:rPr>
                <w:rFonts w:eastAsia="Calibri"/>
                <w:lang w:eastAsia="en-US"/>
              </w:rPr>
            </w:pPr>
            <w:r w:rsidRPr="0013485D">
              <w:rPr>
                <w:rFonts w:eastAsia="Calibri"/>
                <w:lang w:eastAsia="en-US"/>
              </w:rPr>
              <w:t xml:space="preserve">(АДРЕСА: М. КИЇВ, ШЕВЧЕНКІВСЬКИЙ Р-Н, </w:t>
            </w:r>
          </w:p>
          <w:p w:rsidR="0013485D" w:rsidRPr="0013485D" w:rsidRDefault="0013485D" w:rsidP="0013485D">
            <w:pPr>
              <w:rPr>
                <w:rFonts w:eastAsia="Calibri"/>
                <w:lang w:eastAsia="en-US"/>
              </w:rPr>
            </w:pPr>
            <w:r w:rsidRPr="0013485D">
              <w:rPr>
                <w:rFonts w:eastAsia="Calibri"/>
                <w:lang w:eastAsia="en-US"/>
              </w:rPr>
              <w:t>ВУЛ. ПАВЛОВСЬКА, 29)</w:t>
            </w:r>
          </w:p>
        </w:tc>
      </w:tr>
      <w:tr w:rsidR="0013485D" w:rsidRPr="0013485D" w:rsidTr="0013485D">
        <w:tblPrEx>
          <w:tblLook w:val="04A0" w:firstRow="1" w:lastRow="0" w:firstColumn="1" w:lastColumn="0" w:noHBand="0" w:noVBand="1"/>
        </w:tblPrEx>
        <w:trPr>
          <w:gridAfter w:val="1"/>
          <w:wAfter w:w="8" w:type="dxa"/>
        </w:trPr>
        <w:tc>
          <w:tcPr>
            <w:tcW w:w="544" w:type="dxa"/>
            <w:shd w:val="clear" w:color="auto" w:fill="auto"/>
          </w:tcPr>
          <w:p w:rsidR="0013485D" w:rsidRPr="0013485D" w:rsidRDefault="0013485D" w:rsidP="0013485D">
            <w:pPr>
              <w:rPr>
                <w:rFonts w:eastAsia="Calibri"/>
                <w:sz w:val="22"/>
                <w:szCs w:val="22"/>
                <w:lang w:eastAsia="en-US"/>
              </w:rPr>
            </w:pPr>
            <w:r w:rsidRPr="0013485D">
              <w:rPr>
                <w:rFonts w:eastAsia="Calibri"/>
                <w:sz w:val="22"/>
                <w:szCs w:val="22"/>
                <w:lang w:eastAsia="en-US"/>
              </w:rPr>
              <w:t>2</w:t>
            </w:r>
          </w:p>
        </w:tc>
        <w:tc>
          <w:tcPr>
            <w:tcW w:w="993" w:type="dxa"/>
            <w:shd w:val="clear" w:color="auto" w:fill="auto"/>
          </w:tcPr>
          <w:p w:rsidR="0013485D" w:rsidRPr="0013485D" w:rsidRDefault="00A70D69" w:rsidP="0013485D">
            <w:pPr>
              <w:rPr>
                <w:lang w:val="ru-RU"/>
              </w:rPr>
            </w:pPr>
            <w:hyperlink r:id="rId92" w:tgtFrame="_blank" w:history="1">
              <w:r w:rsidR="0013485D" w:rsidRPr="0013485D">
                <w:rPr>
                  <w:bCs/>
                  <w:lang w:val="ru-RU"/>
                </w:rPr>
                <w:t>106</w:t>
              </w:r>
            </w:hyperlink>
          </w:p>
          <w:p w:rsidR="0013485D" w:rsidRPr="0013485D" w:rsidRDefault="0013485D" w:rsidP="0013485D">
            <w:pPr>
              <w:rPr>
                <w:lang w:val="ru-RU"/>
              </w:rPr>
            </w:pPr>
            <w:r w:rsidRPr="0013485D">
              <w:rPr>
                <w:lang w:val="ru-RU"/>
              </w:rPr>
              <w:t>Анульований</w:t>
            </w:r>
          </w:p>
          <w:p w:rsidR="0013485D" w:rsidRPr="0013485D" w:rsidRDefault="0013485D" w:rsidP="0013485D">
            <w:pPr>
              <w:rPr>
                <w:rFonts w:eastAsia="Calibri"/>
                <w:lang w:val="ru-RU" w:eastAsia="en-US"/>
              </w:rPr>
            </w:pPr>
          </w:p>
        </w:tc>
        <w:tc>
          <w:tcPr>
            <w:tcW w:w="1134" w:type="dxa"/>
            <w:shd w:val="clear" w:color="auto" w:fill="auto"/>
          </w:tcPr>
          <w:p w:rsidR="0013485D" w:rsidRPr="0013485D" w:rsidRDefault="0013485D" w:rsidP="0013485D">
            <w:pPr>
              <w:ind w:right="-108"/>
              <w:rPr>
                <w:lang w:val="ru-RU"/>
              </w:rPr>
            </w:pPr>
            <w:r w:rsidRPr="0013485D">
              <w:rPr>
                <w:lang w:val="ru-RU"/>
              </w:rPr>
              <w:t>30-04-1992</w:t>
            </w:r>
          </w:p>
          <w:p w:rsidR="0013485D" w:rsidRPr="0013485D" w:rsidRDefault="0013485D" w:rsidP="0013485D">
            <w:pPr>
              <w:ind w:right="-108"/>
              <w:rPr>
                <w:lang w:val="ru-RU"/>
              </w:rPr>
            </w:pPr>
            <w:r w:rsidRPr="0013485D">
              <w:rPr>
                <w:lang w:val="ru-RU"/>
              </w:rPr>
              <w:t>30-04-1995</w:t>
            </w:r>
          </w:p>
          <w:p w:rsidR="0013485D" w:rsidRPr="0013485D" w:rsidRDefault="0013485D" w:rsidP="0013485D">
            <w:pPr>
              <w:ind w:right="-108"/>
              <w:rPr>
                <w:rFonts w:eastAsia="Calibri"/>
                <w:lang w:val="ru-RU" w:eastAsia="en-US"/>
              </w:rPr>
            </w:pPr>
          </w:p>
        </w:tc>
        <w:tc>
          <w:tcPr>
            <w:tcW w:w="1559" w:type="dxa"/>
            <w:shd w:val="clear" w:color="auto" w:fill="auto"/>
          </w:tcPr>
          <w:p w:rsidR="0013485D" w:rsidRPr="0013485D" w:rsidRDefault="0013485D" w:rsidP="0013485D">
            <w:pPr>
              <w:rPr>
                <w:lang w:val="ru-RU"/>
              </w:rPr>
            </w:pPr>
            <w:r w:rsidRPr="0013485D">
              <w:rPr>
                <w:lang w:val="ru-RU"/>
              </w:rPr>
              <w:t>Геологічне </w:t>
            </w:r>
          </w:p>
          <w:p w:rsidR="0013485D" w:rsidRPr="0013485D" w:rsidRDefault="0013485D" w:rsidP="0013485D">
            <w:pPr>
              <w:rPr>
                <w:lang w:val="ru-RU"/>
              </w:rPr>
            </w:pPr>
            <w:r w:rsidRPr="0013485D">
              <w:rPr>
                <w:lang w:val="ru-RU"/>
              </w:rPr>
              <w:t>вивчення надр</w:t>
            </w:r>
          </w:p>
          <w:p w:rsidR="0013485D" w:rsidRPr="0013485D" w:rsidRDefault="0013485D" w:rsidP="0013485D">
            <w:pPr>
              <w:rPr>
                <w:rFonts w:eastAsia="Calibri"/>
                <w:lang w:val="ru-RU" w:eastAsia="en-US"/>
              </w:rPr>
            </w:pPr>
          </w:p>
        </w:tc>
        <w:tc>
          <w:tcPr>
            <w:tcW w:w="2693" w:type="dxa"/>
            <w:shd w:val="clear" w:color="auto" w:fill="auto"/>
          </w:tcPr>
          <w:p w:rsidR="0013485D" w:rsidRPr="0013485D" w:rsidRDefault="0013485D" w:rsidP="0013485D">
            <w:pPr>
              <w:rPr>
                <w:lang w:val="ru-RU"/>
              </w:rPr>
            </w:pPr>
            <w:r w:rsidRPr="0013485D">
              <w:rPr>
                <w:lang w:val="ru-RU"/>
              </w:rPr>
              <w:t>Родовище – Новосвiтлівське</w:t>
            </w:r>
          </w:p>
          <w:p w:rsidR="0013485D" w:rsidRPr="0013485D" w:rsidRDefault="0013485D" w:rsidP="0013485D">
            <w:pPr>
              <w:rPr>
                <w:lang w:val="ru-RU"/>
              </w:rPr>
            </w:pPr>
            <w:r w:rsidRPr="0013485D">
              <w:rPr>
                <w:lang w:val="ru-RU"/>
              </w:rPr>
              <w:t xml:space="preserve">Миколаївська область, </w:t>
            </w:r>
          </w:p>
          <w:p w:rsidR="0013485D" w:rsidRPr="0013485D" w:rsidRDefault="0013485D" w:rsidP="0013485D">
            <w:r w:rsidRPr="0013485D">
              <w:rPr>
                <w:lang w:val="ru-RU"/>
              </w:rPr>
              <w:t>Вознесенський район (ко-лишній</w:t>
            </w:r>
            <w:r w:rsidRPr="0013485D">
              <w:t xml:space="preserve"> В</w:t>
            </w:r>
            <w:r w:rsidRPr="0013485D">
              <w:rPr>
                <w:lang w:val="ru-RU"/>
              </w:rPr>
              <w:t xml:space="preserve">еселинівський), </w:t>
            </w:r>
          </w:p>
          <w:p w:rsidR="0013485D" w:rsidRPr="0013485D" w:rsidRDefault="0013485D" w:rsidP="0013485D">
            <w:r w:rsidRPr="0013485D">
              <w:rPr>
                <w:lang w:val="ru-RU"/>
              </w:rPr>
              <w:t>с.</w:t>
            </w:r>
            <w:r w:rsidRPr="0013485D">
              <w:t xml:space="preserve"> Н</w:t>
            </w:r>
            <w:r w:rsidRPr="0013485D">
              <w:rPr>
                <w:lang w:val="ru-RU"/>
              </w:rPr>
              <w:t>овосв</w:t>
            </w:r>
            <w:r w:rsidRPr="0013485D">
              <w:t>ітлівка</w:t>
            </w:r>
          </w:p>
        </w:tc>
        <w:tc>
          <w:tcPr>
            <w:tcW w:w="3118" w:type="dxa"/>
            <w:shd w:val="clear" w:color="auto" w:fill="auto"/>
          </w:tcPr>
          <w:p w:rsidR="0013485D" w:rsidRPr="0013485D" w:rsidRDefault="0013485D" w:rsidP="0013485D">
            <w:pPr>
              <w:rPr>
                <w:lang w:val="ru-RU"/>
              </w:rPr>
            </w:pPr>
            <w:r w:rsidRPr="0013485D">
              <w:rPr>
                <w:lang w:val="ru-RU"/>
              </w:rPr>
              <w:t xml:space="preserve">ДЕРЖАВНА КОМПЛЕКСНА ГЕОЛОГІЧНА ЕКСПЕДИЦІЯ "УКРГЕОЛБУДМ" </w:t>
            </w:r>
          </w:p>
          <w:p w:rsidR="0013485D" w:rsidRPr="0013485D" w:rsidRDefault="0013485D" w:rsidP="0013485D">
            <w:r w:rsidRPr="0013485D">
              <w:rPr>
                <w:lang w:val="ru-RU"/>
              </w:rPr>
              <w:t>(АДРЕСА: М. КИЇВ, ШЕВЧЕНКІВСЬКИЙ Р-Н, ВУЛ. ПАВЛОВСЬКА, 29</w:t>
            </w:r>
            <w:r w:rsidRPr="0013485D">
              <w:t>)</w:t>
            </w:r>
          </w:p>
        </w:tc>
      </w:tr>
      <w:tr w:rsidR="0013485D" w:rsidRPr="0013485D" w:rsidTr="0013485D">
        <w:tblPrEx>
          <w:tblLook w:val="04A0" w:firstRow="1" w:lastRow="0" w:firstColumn="1" w:lastColumn="0" w:noHBand="0" w:noVBand="1"/>
        </w:tblPrEx>
        <w:trPr>
          <w:gridAfter w:val="1"/>
          <w:wAfter w:w="8" w:type="dxa"/>
        </w:trPr>
        <w:tc>
          <w:tcPr>
            <w:tcW w:w="544" w:type="dxa"/>
            <w:shd w:val="clear" w:color="auto" w:fill="auto"/>
          </w:tcPr>
          <w:p w:rsidR="0013485D" w:rsidRPr="0013485D" w:rsidRDefault="0013485D" w:rsidP="0013485D">
            <w:pPr>
              <w:rPr>
                <w:rFonts w:eastAsia="Calibri"/>
                <w:sz w:val="22"/>
                <w:szCs w:val="22"/>
                <w:lang w:eastAsia="en-US"/>
              </w:rPr>
            </w:pPr>
            <w:r w:rsidRPr="0013485D">
              <w:rPr>
                <w:rFonts w:eastAsia="Calibri"/>
                <w:sz w:val="22"/>
                <w:szCs w:val="22"/>
                <w:lang w:eastAsia="en-US"/>
              </w:rPr>
              <w:t>3</w:t>
            </w:r>
          </w:p>
        </w:tc>
        <w:tc>
          <w:tcPr>
            <w:tcW w:w="993" w:type="dxa"/>
            <w:shd w:val="clear" w:color="auto" w:fill="auto"/>
          </w:tcPr>
          <w:p w:rsidR="0013485D" w:rsidRPr="0013485D" w:rsidRDefault="00A70D69" w:rsidP="0013485D">
            <w:pPr>
              <w:rPr>
                <w:lang w:val="ru-RU"/>
              </w:rPr>
            </w:pPr>
            <w:hyperlink r:id="rId93" w:tgtFrame="_blank" w:history="1">
              <w:r w:rsidR="0013485D" w:rsidRPr="0013485D">
                <w:rPr>
                  <w:bCs/>
                  <w:lang w:val="ru-RU"/>
                </w:rPr>
                <w:t>362</w:t>
              </w:r>
            </w:hyperlink>
          </w:p>
          <w:p w:rsidR="0013485D" w:rsidRPr="0013485D" w:rsidRDefault="0013485D" w:rsidP="0013485D">
            <w:pPr>
              <w:rPr>
                <w:lang w:val="ru-RU"/>
              </w:rPr>
            </w:pPr>
            <w:r w:rsidRPr="0013485D">
              <w:rPr>
                <w:lang w:val="ru-RU"/>
              </w:rPr>
              <w:t>Анульований</w:t>
            </w:r>
          </w:p>
          <w:p w:rsidR="0013485D" w:rsidRPr="0013485D" w:rsidRDefault="0013485D" w:rsidP="0013485D">
            <w:pPr>
              <w:rPr>
                <w:rFonts w:eastAsia="Calibri"/>
                <w:lang w:val="ru-RU" w:eastAsia="en-US"/>
              </w:rPr>
            </w:pPr>
          </w:p>
        </w:tc>
        <w:tc>
          <w:tcPr>
            <w:tcW w:w="1134" w:type="dxa"/>
            <w:shd w:val="clear" w:color="auto" w:fill="auto"/>
          </w:tcPr>
          <w:p w:rsidR="0013485D" w:rsidRPr="0013485D" w:rsidRDefault="0013485D" w:rsidP="0013485D">
            <w:pPr>
              <w:ind w:right="-108"/>
              <w:rPr>
                <w:lang w:val="ru-RU"/>
              </w:rPr>
            </w:pPr>
            <w:r w:rsidRPr="0013485D">
              <w:rPr>
                <w:lang w:val="ru-RU"/>
              </w:rPr>
              <w:t>21-10-1994</w:t>
            </w:r>
          </w:p>
          <w:p w:rsidR="0013485D" w:rsidRPr="0013485D" w:rsidRDefault="0013485D" w:rsidP="0013485D">
            <w:pPr>
              <w:ind w:right="-108"/>
              <w:rPr>
                <w:lang w:val="ru-RU"/>
              </w:rPr>
            </w:pPr>
            <w:r w:rsidRPr="0013485D">
              <w:rPr>
                <w:lang w:val="ru-RU"/>
              </w:rPr>
              <w:t>21-10-1997</w:t>
            </w:r>
          </w:p>
          <w:p w:rsidR="0013485D" w:rsidRPr="0013485D" w:rsidRDefault="0013485D" w:rsidP="0013485D">
            <w:pPr>
              <w:ind w:right="-108"/>
              <w:rPr>
                <w:rFonts w:eastAsia="Calibri"/>
                <w:lang w:val="ru-RU" w:eastAsia="en-US"/>
              </w:rPr>
            </w:pPr>
          </w:p>
        </w:tc>
        <w:tc>
          <w:tcPr>
            <w:tcW w:w="1559" w:type="dxa"/>
            <w:shd w:val="clear" w:color="auto" w:fill="auto"/>
          </w:tcPr>
          <w:p w:rsidR="0013485D" w:rsidRPr="0013485D" w:rsidRDefault="0013485D" w:rsidP="0013485D">
            <w:pPr>
              <w:rPr>
                <w:lang w:val="ru-RU"/>
              </w:rPr>
            </w:pPr>
            <w:r w:rsidRPr="0013485D">
              <w:rPr>
                <w:lang w:val="ru-RU"/>
              </w:rPr>
              <w:t>Геологічне </w:t>
            </w:r>
          </w:p>
          <w:p w:rsidR="0013485D" w:rsidRPr="0013485D" w:rsidRDefault="0013485D" w:rsidP="0013485D">
            <w:pPr>
              <w:rPr>
                <w:lang w:val="ru-RU"/>
              </w:rPr>
            </w:pPr>
            <w:r w:rsidRPr="0013485D">
              <w:rPr>
                <w:lang w:val="ru-RU"/>
              </w:rPr>
              <w:t>вивчення надр</w:t>
            </w:r>
          </w:p>
          <w:p w:rsidR="0013485D" w:rsidRPr="0013485D" w:rsidRDefault="0013485D" w:rsidP="0013485D">
            <w:pPr>
              <w:rPr>
                <w:rFonts w:eastAsia="Calibri"/>
                <w:lang w:val="ru-RU" w:eastAsia="en-US"/>
              </w:rPr>
            </w:pPr>
          </w:p>
        </w:tc>
        <w:tc>
          <w:tcPr>
            <w:tcW w:w="2693" w:type="dxa"/>
            <w:shd w:val="clear" w:color="auto" w:fill="auto"/>
          </w:tcPr>
          <w:p w:rsidR="0013485D" w:rsidRPr="0013485D" w:rsidRDefault="0013485D" w:rsidP="0013485D">
            <w:r w:rsidRPr="0013485D">
              <w:rPr>
                <w:lang w:val="ru-RU"/>
              </w:rPr>
              <w:t>Родовище - Іван</w:t>
            </w:r>
            <w:r w:rsidRPr="0013485D">
              <w:t>івське</w:t>
            </w:r>
          </w:p>
          <w:p w:rsidR="0013485D" w:rsidRPr="0013485D" w:rsidRDefault="0013485D" w:rsidP="0013485D">
            <w:pPr>
              <w:rPr>
                <w:bCs/>
                <w:lang w:val="ru-RU"/>
              </w:rPr>
            </w:pPr>
            <w:r w:rsidRPr="0013485D">
              <w:rPr>
                <w:bCs/>
                <w:lang w:val="ru-RU"/>
              </w:rPr>
              <w:t xml:space="preserve">Миколаївська область, </w:t>
            </w:r>
          </w:p>
          <w:p w:rsidR="0013485D" w:rsidRPr="0013485D" w:rsidRDefault="0013485D" w:rsidP="0013485D">
            <w:pPr>
              <w:rPr>
                <w:bCs/>
                <w:lang w:val="ru-RU"/>
              </w:rPr>
            </w:pPr>
            <w:r w:rsidRPr="0013485D">
              <w:rPr>
                <w:bCs/>
                <w:lang w:val="ru-RU"/>
              </w:rPr>
              <w:t xml:space="preserve">Вознесенський район (ко-лишній Веселинівський), </w:t>
            </w:r>
          </w:p>
          <w:p w:rsidR="0013485D" w:rsidRPr="0013485D" w:rsidRDefault="0013485D" w:rsidP="0013485D">
            <w:pPr>
              <w:rPr>
                <w:rFonts w:eastAsia="Calibri"/>
                <w:lang w:val="ru-RU" w:eastAsia="en-US"/>
              </w:rPr>
            </w:pPr>
            <w:r w:rsidRPr="0013485D">
              <w:rPr>
                <w:bCs/>
                <w:lang w:val="ru-RU"/>
              </w:rPr>
              <w:t xml:space="preserve">с. </w:t>
            </w:r>
            <w:r w:rsidRPr="0013485D">
              <w:rPr>
                <w:bCs/>
              </w:rPr>
              <w:t>Іванівка</w:t>
            </w:r>
            <w:r w:rsidRPr="0013485D">
              <w:rPr>
                <w:bCs/>
                <w:lang w:val="ru-RU"/>
              </w:rPr>
              <w:t xml:space="preserve"> </w:t>
            </w:r>
          </w:p>
        </w:tc>
        <w:tc>
          <w:tcPr>
            <w:tcW w:w="3118" w:type="dxa"/>
            <w:shd w:val="clear" w:color="auto" w:fill="auto"/>
          </w:tcPr>
          <w:p w:rsidR="0013485D" w:rsidRPr="0013485D" w:rsidRDefault="0013485D" w:rsidP="0013485D">
            <w:pPr>
              <w:rPr>
                <w:lang w:val="ru-RU"/>
              </w:rPr>
            </w:pPr>
            <w:r w:rsidRPr="0013485D">
              <w:rPr>
                <w:lang w:val="ru-RU"/>
              </w:rPr>
              <w:t xml:space="preserve">ДЕРЖАВНА КОМПЛЕКСНА ГЕОЛОГІЧНА ЕКСПЕДИЦІЯ "УКРГЕОЛБУДМ" </w:t>
            </w:r>
          </w:p>
          <w:p w:rsidR="0013485D" w:rsidRPr="0013485D" w:rsidRDefault="0013485D" w:rsidP="0013485D">
            <w:pPr>
              <w:rPr>
                <w:rFonts w:eastAsia="Calibri"/>
                <w:lang w:eastAsia="en-US"/>
              </w:rPr>
            </w:pPr>
            <w:r w:rsidRPr="0013485D">
              <w:rPr>
                <w:lang w:val="ru-RU"/>
              </w:rPr>
              <w:t>(АДРЕСА: М. КИЇВ, ШЕВЧЕНКІВСЬКИЙ Р-Н, ВУЛ. ПАВЛОВСЬКА, 29</w:t>
            </w:r>
            <w:r w:rsidRPr="0013485D">
              <w:t>)</w:t>
            </w:r>
          </w:p>
        </w:tc>
      </w:tr>
      <w:tr w:rsidR="0013485D" w:rsidRPr="0013485D" w:rsidTr="0013485D">
        <w:tblPrEx>
          <w:tblLook w:val="04A0" w:firstRow="1" w:lastRow="0" w:firstColumn="1" w:lastColumn="0" w:noHBand="0" w:noVBand="1"/>
        </w:tblPrEx>
        <w:trPr>
          <w:gridAfter w:val="1"/>
          <w:wAfter w:w="8" w:type="dxa"/>
          <w:trHeight w:val="992"/>
        </w:trPr>
        <w:tc>
          <w:tcPr>
            <w:tcW w:w="544" w:type="dxa"/>
            <w:shd w:val="clear" w:color="auto" w:fill="auto"/>
          </w:tcPr>
          <w:p w:rsidR="0013485D" w:rsidRPr="0013485D" w:rsidRDefault="0013485D" w:rsidP="0013485D">
            <w:pPr>
              <w:rPr>
                <w:rFonts w:eastAsia="Calibri"/>
                <w:lang w:eastAsia="en-US"/>
              </w:rPr>
            </w:pPr>
            <w:r w:rsidRPr="0013485D">
              <w:rPr>
                <w:rFonts w:eastAsia="Calibri"/>
                <w:lang w:eastAsia="en-US"/>
              </w:rPr>
              <w:t>4</w:t>
            </w:r>
          </w:p>
        </w:tc>
        <w:tc>
          <w:tcPr>
            <w:tcW w:w="993" w:type="dxa"/>
            <w:shd w:val="clear" w:color="auto" w:fill="auto"/>
          </w:tcPr>
          <w:p w:rsidR="0013485D" w:rsidRPr="0013485D" w:rsidRDefault="00A70D69" w:rsidP="0013485D">
            <w:pPr>
              <w:rPr>
                <w:lang w:val="ru-RU"/>
              </w:rPr>
            </w:pPr>
            <w:hyperlink r:id="rId94" w:tgtFrame="_blank" w:history="1">
              <w:r w:rsidR="0013485D" w:rsidRPr="0013485D">
                <w:rPr>
                  <w:bCs/>
                  <w:lang w:val="ru-RU"/>
                </w:rPr>
                <w:t>737</w:t>
              </w:r>
            </w:hyperlink>
          </w:p>
          <w:p w:rsidR="0013485D" w:rsidRPr="0013485D" w:rsidRDefault="0013485D" w:rsidP="0013485D">
            <w:pPr>
              <w:rPr>
                <w:lang w:val="ru-RU"/>
              </w:rPr>
            </w:pPr>
            <w:r w:rsidRPr="0013485D">
              <w:rPr>
                <w:lang w:val="ru-RU"/>
              </w:rPr>
              <w:t>Анульований</w:t>
            </w:r>
          </w:p>
          <w:p w:rsidR="0013485D" w:rsidRPr="0013485D" w:rsidRDefault="0013485D" w:rsidP="0013485D">
            <w:pPr>
              <w:rPr>
                <w:rFonts w:eastAsia="Calibri"/>
                <w:lang w:val="ru-RU" w:eastAsia="en-US"/>
              </w:rPr>
            </w:pPr>
          </w:p>
        </w:tc>
        <w:tc>
          <w:tcPr>
            <w:tcW w:w="1134" w:type="dxa"/>
            <w:shd w:val="clear" w:color="auto" w:fill="auto"/>
          </w:tcPr>
          <w:p w:rsidR="0013485D" w:rsidRPr="0013485D" w:rsidRDefault="0013485D" w:rsidP="0013485D">
            <w:pPr>
              <w:ind w:right="-108"/>
              <w:rPr>
                <w:color w:val="000000"/>
                <w:lang w:val="ru-RU"/>
              </w:rPr>
            </w:pPr>
            <w:r w:rsidRPr="0013485D">
              <w:rPr>
                <w:color w:val="000000"/>
                <w:lang w:val="ru-RU"/>
              </w:rPr>
              <w:t>13-06-1996</w:t>
            </w:r>
          </w:p>
          <w:p w:rsidR="0013485D" w:rsidRPr="0013485D" w:rsidRDefault="0013485D" w:rsidP="0013485D">
            <w:pPr>
              <w:ind w:right="-108"/>
              <w:rPr>
                <w:color w:val="000000"/>
                <w:lang w:val="ru-RU"/>
              </w:rPr>
            </w:pPr>
            <w:r w:rsidRPr="0013485D">
              <w:rPr>
                <w:color w:val="000000"/>
                <w:lang w:val="ru-RU"/>
              </w:rPr>
              <w:t>13-06-1999</w:t>
            </w:r>
          </w:p>
          <w:p w:rsidR="0013485D" w:rsidRPr="0013485D" w:rsidRDefault="0013485D" w:rsidP="0013485D">
            <w:pPr>
              <w:ind w:right="-108"/>
              <w:rPr>
                <w:rFonts w:eastAsia="Calibri"/>
                <w:lang w:val="ru-RU" w:eastAsia="en-US"/>
              </w:rPr>
            </w:pPr>
          </w:p>
        </w:tc>
        <w:tc>
          <w:tcPr>
            <w:tcW w:w="1559" w:type="dxa"/>
            <w:shd w:val="clear" w:color="auto" w:fill="auto"/>
          </w:tcPr>
          <w:p w:rsidR="0013485D" w:rsidRPr="0013485D" w:rsidRDefault="0013485D" w:rsidP="0013485D">
            <w:pPr>
              <w:rPr>
                <w:color w:val="000000"/>
                <w:lang w:val="ru-RU"/>
              </w:rPr>
            </w:pPr>
            <w:r w:rsidRPr="0013485D">
              <w:rPr>
                <w:color w:val="000000"/>
                <w:lang w:val="ru-RU"/>
              </w:rPr>
              <w:t>Геологічне </w:t>
            </w:r>
          </w:p>
          <w:p w:rsidR="0013485D" w:rsidRPr="0013485D" w:rsidRDefault="0013485D" w:rsidP="0013485D">
            <w:pPr>
              <w:rPr>
                <w:color w:val="000000"/>
                <w:lang w:val="ru-RU"/>
              </w:rPr>
            </w:pPr>
            <w:r w:rsidRPr="0013485D">
              <w:rPr>
                <w:color w:val="000000"/>
                <w:lang w:val="ru-RU"/>
              </w:rPr>
              <w:t>вивчення </w:t>
            </w:r>
          </w:p>
          <w:p w:rsidR="0013485D" w:rsidRPr="0013485D" w:rsidRDefault="0013485D" w:rsidP="0013485D">
            <w:pPr>
              <w:rPr>
                <w:color w:val="000000"/>
                <w:lang w:val="ru-RU"/>
              </w:rPr>
            </w:pPr>
            <w:r w:rsidRPr="0013485D">
              <w:rPr>
                <w:color w:val="000000"/>
                <w:lang w:val="ru-RU"/>
              </w:rPr>
              <w:t>надр</w:t>
            </w:r>
          </w:p>
          <w:p w:rsidR="0013485D" w:rsidRPr="0013485D" w:rsidRDefault="0013485D" w:rsidP="0013485D">
            <w:pPr>
              <w:rPr>
                <w:rFonts w:eastAsia="Calibri"/>
                <w:lang w:val="ru-RU" w:eastAsia="en-US"/>
              </w:rPr>
            </w:pPr>
          </w:p>
        </w:tc>
        <w:tc>
          <w:tcPr>
            <w:tcW w:w="2693" w:type="dxa"/>
            <w:shd w:val="clear" w:color="auto" w:fill="auto"/>
          </w:tcPr>
          <w:p w:rsidR="005146B3" w:rsidRDefault="0013485D" w:rsidP="0013485D">
            <w:pPr>
              <w:rPr>
                <w:color w:val="000000"/>
                <w:lang w:val="ru-RU"/>
              </w:rPr>
            </w:pPr>
            <w:r w:rsidRPr="0013485D">
              <w:rPr>
                <w:color w:val="000000"/>
                <w:lang w:val="ru-RU"/>
              </w:rPr>
              <w:t>Родовище – </w:t>
            </w:r>
          </w:p>
          <w:p w:rsidR="0013485D" w:rsidRPr="0013485D" w:rsidRDefault="0013485D" w:rsidP="0013485D">
            <w:pPr>
              <w:rPr>
                <w:color w:val="000000"/>
              </w:rPr>
            </w:pPr>
            <w:r w:rsidRPr="0013485D">
              <w:rPr>
                <w:color w:val="000000"/>
                <w:lang w:val="ru-RU"/>
              </w:rPr>
              <w:t>Березне</w:t>
            </w:r>
            <w:r w:rsidRPr="0013485D">
              <w:rPr>
                <w:color w:val="000000"/>
              </w:rPr>
              <w:t>гуватське</w:t>
            </w:r>
          </w:p>
          <w:p w:rsidR="0013485D" w:rsidRPr="0013485D" w:rsidRDefault="0013485D" w:rsidP="0013485D">
            <w:pPr>
              <w:rPr>
                <w:bCs/>
                <w:color w:val="000000"/>
                <w:lang w:val="ru-RU"/>
              </w:rPr>
            </w:pPr>
            <w:r w:rsidRPr="0013485D">
              <w:rPr>
                <w:bCs/>
                <w:color w:val="000000"/>
                <w:lang w:val="ru-RU"/>
              </w:rPr>
              <w:t xml:space="preserve">Миколаївська область, </w:t>
            </w:r>
          </w:p>
          <w:p w:rsidR="0013485D" w:rsidRPr="0013485D" w:rsidRDefault="0013485D" w:rsidP="0013485D">
            <w:pPr>
              <w:rPr>
                <w:color w:val="000000"/>
                <w:lang w:val="ru-RU"/>
              </w:rPr>
            </w:pPr>
            <w:r w:rsidRPr="0013485D">
              <w:rPr>
                <w:bCs/>
                <w:color w:val="000000"/>
                <w:lang w:val="ru-RU"/>
              </w:rPr>
              <w:t xml:space="preserve">Вознесенський район (ко-лишній </w:t>
            </w:r>
            <w:r w:rsidRPr="0013485D">
              <w:rPr>
                <w:bCs/>
                <w:color w:val="000000"/>
              </w:rPr>
              <w:t>Баштанський</w:t>
            </w:r>
            <w:r w:rsidRPr="0013485D">
              <w:rPr>
                <w:bCs/>
                <w:color w:val="000000"/>
                <w:lang w:val="ru-RU"/>
              </w:rPr>
              <w:t>)</w:t>
            </w:r>
            <w:r w:rsidRPr="0013485D">
              <w:rPr>
                <w:bCs/>
                <w:color w:val="000000"/>
              </w:rPr>
              <w:t xml:space="preserve">, </w:t>
            </w:r>
            <w:r w:rsidRPr="0013485D">
              <w:rPr>
                <w:bCs/>
                <w:color w:val="000000"/>
                <w:lang w:val="ru-RU"/>
              </w:rPr>
              <w:t>Населеный пункт (НП) </w:t>
            </w:r>
          </w:p>
          <w:p w:rsidR="0013485D" w:rsidRPr="0013485D" w:rsidRDefault="0013485D" w:rsidP="0013485D">
            <w:pPr>
              <w:rPr>
                <w:color w:val="000000"/>
                <w:lang w:val="ru-RU"/>
              </w:rPr>
            </w:pPr>
            <w:r w:rsidRPr="0013485D">
              <w:rPr>
                <w:bCs/>
                <w:color w:val="000000"/>
                <w:lang w:val="ru-RU"/>
              </w:rPr>
              <w:t>Висунс</w:t>
            </w:r>
            <w:r w:rsidRPr="0013485D">
              <w:rPr>
                <w:bCs/>
                <w:color w:val="000000"/>
              </w:rPr>
              <w:t>ь</w:t>
            </w:r>
            <w:r w:rsidRPr="0013485D">
              <w:rPr>
                <w:bCs/>
                <w:color w:val="000000"/>
                <w:lang w:val="ru-RU"/>
              </w:rPr>
              <w:t>к,</w:t>
            </w:r>
            <w:r w:rsidRPr="0013485D">
              <w:rPr>
                <w:bCs/>
                <w:color w:val="000000"/>
              </w:rPr>
              <w:t xml:space="preserve"> </w:t>
            </w:r>
            <w:r w:rsidRPr="0013485D">
              <w:rPr>
                <w:bCs/>
                <w:color w:val="000000"/>
                <w:lang w:val="ru-RU"/>
              </w:rPr>
              <w:t>Яковл</w:t>
            </w:r>
            <w:r w:rsidRPr="0013485D">
              <w:rPr>
                <w:bCs/>
                <w:color w:val="000000"/>
              </w:rPr>
              <w:t>і</w:t>
            </w:r>
            <w:r w:rsidRPr="0013485D">
              <w:rPr>
                <w:bCs/>
                <w:color w:val="000000"/>
                <w:lang w:val="ru-RU"/>
              </w:rPr>
              <w:t>вка,</w:t>
            </w:r>
            <w:r w:rsidRPr="0013485D">
              <w:rPr>
                <w:bCs/>
                <w:color w:val="000000"/>
              </w:rPr>
              <w:t xml:space="preserve"> </w:t>
            </w:r>
            <w:r w:rsidRPr="0013485D">
              <w:rPr>
                <w:bCs/>
                <w:color w:val="000000"/>
                <w:lang w:val="ru-RU"/>
              </w:rPr>
              <w:t>Весел</w:t>
            </w:r>
            <w:r w:rsidRPr="0013485D">
              <w:rPr>
                <w:bCs/>
                <w:color w:val="000000"/>
              </w:rPr>
              <w:t>и</w:t>
            </w:r>
            <w:r w:rsidRPr="0013485D">
              <w:rPr>
                <w:bCs/>
                <w:color w:val="000000"/>
                <w:lang w:val="ru-RU"/>
              </w:rPr>
              <w:t>й Кут</w:t>
            </w:r>
          </w:p>
        </w:tc>
        <w:tc>
          <w:tcPr>
            <w:tcW w:w="3118" w:type="dxa"/>
            <w:shd w:val="clear" w:color="auto" w:fill="auto"/>
          </w:tcPr>
          <w:p w:rsidR="0013485D" w:rsidRPr="0013485D" w:rsidRDefault="0013485D" w:rsidP="0013485D">
            <w:pPr>
              <w:rPr>
                <w:rFonts w:eastAsia="Calibri"/>
                <w:lang w:val="ru-RU" w:eastAsia="en-US"/>
              </w:rPr>
            </w:pPr>
            <w:r w:rsidRPr="0013485D">
              <w:rPr>
                <w:rFonts w:eastAsia="Calibri"/>
                <w:lang w:val="ru-RU" w:eastAsia="en-US"/>
              </w:rPr>
              <w:t xml:space="preserve">ДЕРЖАВНА КОМПЛЕКСНА ГЕОЛОГІЧНА ЕКСПЕДИЦІЯ "УКРГЕОЛБУДМ" </w:t>
            </w:r>
          </w:p>
          <w:p w:rsidR="0013485D" w:rsidRPr="0013485D" w:rsidRDefault="0013485D" w:rsidP="0013485D">
            <w:pPr>
              <w:rPr>
                <w:rFonts w:eastAsia="Calibri"/>
                <w:lang w:val="ru-RU" w:eastAsia="en-US"/>
              </w:rPr>
            </w:pPr>
            <w:r w:rsidRPr="0013485D">
              <w:rPr>
                <w:rFonts w:eastAsia="Calibri"/>
                <w:lang w:val="ru-RU" w:eastAsia="en-US"/>
              </w:rPr>
              <w:t>(АДРЕСА: М. КИЇВ, ШЕВЧЕНКІВСЬКИЙ Р-Н, ВУЛ. ПАВЛОВСЬКА, 29)</w:t>
            </w:r>
          </w:p>
        </w:tc>
      </w:tr>
      <w:tr w:rsidR="0013485D" w:rsidRPr="0013485D" w:rsidTr="0013485D">
        <w:tblPrEx>
          <w:tblLook w:val="04A0" w:firstRow="1" w:lastRow="0" w:firstColumn="1" w:lastColumn="0" w:noHBand="0" w:noVBand="1"/>
        </w:tblPrEx>
        <w:trPr>
          <w:gridAfter w:val="1"/>
          <w:wAfter w:w="8" w:type="dxa"/>
        </w:trPr>
        <w:tc>
          <w:tcPr>
            <w:tcW w:w="544" w:type="dxa"/>
            <w:shd w:val="clear" w:color="auto" w:fill="auto"/>
          </w:tcPr>
          <w:p w:rsidR="0013485D" w:rsidRPr="0013485D" w:rsidRDefault="0013485D" w:rsidP="0013485D">
            <w:pPr>
              <w:rPr>
                <w:rFonts w:eastAsia="Calibri"/>
                <w:lang w:eastAsia="en-US"/>
              </w:rPr>
            </w:pPr>
            <w:r w:rsidRPr="0013485D">
              <w:rPr>
                <w:rFonts w:eastAsia="Calibri"/>
                <w:lang w:eastAsia="en-US"/>
              </w:rPr>
              <w:t>5</w:t>
            </w:r>
          </w:p>
        </w:tc>
        <w:tc>
          <w:tcPr>
            <w:tcW w:w="993" w:type="dxa"/>
            <w:shd w:val="clear" w:color="auto" w:fill="auto"/>
          </w:tcPr>
          <w:p w:rsidR="0013485D" w:rsidRPr="0013485D" w:rsidRDefault="00A70D69" w:rsidP="0013485D">
            <w:pPr>
              <w:rPr>
                <w:lang w:val="ru-RU"/>
              </w:rPr>
            </w:pPr>
            <w:hyperlink r:id="rId95" w:tgtFrame="_blank" w:history="1">
              <w:r w:rsidR="0013485D" w:rsidRPr="0013485D">
                <w:rPr>
                  <w:bCs/>
                  <w:lang w:val="ru-RU"/>
                </w:rPr>
                <w:t>755</w:t>
              </w:r>
            </w:hyperlink>
          </w:p>
          <w:p w:rsidR="0013485D" w:rsidRPr="0013485D" w:rsidRDefault="0013485D" w:rsidP="0013485D">
            <w:pPr>
              <w:rPr>
                <w:lang w:val="ru-RU"/>
              </w:rPr>
            </w:pPr>
            <w:r w:rsidRPr="0013485D">
              <w:rPr>
                <w:lang w:val="ru-RU"/>
              </w:rPr>
              <w:t>Анульований</w:t>
            </w:r>
          </w:p>
          <w:p w:rsidR="0013485D" w:rsidRPr="0013485D" w:rsidRDefault="0013485D" w:rsidP="0013485D">
            <w:pPr>
              <w:rPr>
                <w:rFonts w:eastAsia="Calibri"/>
                <w:lang w:val="ru-RU" w:eastAsia="en-US"/>
              </w:rPr>
            </w:pPr>
          </w:p>
        </w:tc>
        <w:tc>
          <w:tcPr>
            <w:tcW w:w="1134" w:type="dxa"/>
            <w:shd w:val="clear" w:color="auto" w:fill="auto"/>
          </w:tcPr>
          <w:p w:rsidR="0013485D" w:rsidRPr="0013485D" w:rsidRDefault="0013485D" w:rsidP="0013485D">
            <w:pPr>
              <w:ind w:right="-108"/>
              <w:rPr>
                <w:color w:val="000000"/>
                <w:lang w:val="ru-RU"/>
              </w:rPr>
            </w:pPr>
            <w:r w:rsidRPr="0013485D">
              <w:rPr>
                <w:color w:val="000000"/>
                <w:lang w:val="ru-RU"/>
              </w:rPr>
              <w:t>06-08-1996</w:t>
            </w:r>
          </w:p>
          <w:p w:rsidR="0013485D" w:rsidRPr="0013485D" w:rsidRDefault="0013485D" w:rsidP="0013485D">
            <w:pPr>
              <w:ind w:right="-108"/>
              <w:rPr>
                <w:color w:val="000000"/>
                <w:lang w:val="ru-RU"/>
              </w:rPr>
            </w:pPr>
            <w:r w:rsidRPr="0013485D">
              <w:rPr>
                <w:color w:val="000000"/>
                <w:lang w:val="ru-RU"/>
              </w:rPr>
              <w:t>06-08-1999</w:t>
            </w:r>
          </w:p>
          <w:p w:rsidR="0013485D" w:rsidRPr="0013485D" w:rsidRDefault="0013485D" w:rsidP="0013485D">
            <w:pPr>
              <w:ind w:right="-108"/>
              <w:rPr>
                <w:rFonts w:eastAsia="Calibri"/>
                <w:lang w:val="ru-RU" w:eastAsia="en-US"/>
              </w:rPr>
            </w:pPr>
          </w:p>
        </w:tc>
        <w:tc>
          <w:tcPr>
            <w:tcW w:w="1559" w:type="dxa"/>
            <w:shd w:val="clear" w:color="auto" w:fill="auto"/>
          </w:tcPr>
          <w:p w:rsidR="0013485D" w:rsidRPr="0013485D" w:rsidRDefault="0013485D" w:rsidP="0013485D">
            <w:pPr>
              <w:rPr>
                <w:color w:val="000000"/>
                <w:lang w:val="ru-RU"/>
              </w:rPr>
            </w:pPr>
            <w:r w:rsidRPr="0013485D">
              <w:rPr>
                <w:color w:val="000000"/>
                <w:lang w:val="ru-RU"/>
              </w:rPr>
              <w:t>Геологічне </w:t>
            </w:r>
          </w:p>
          <w:p w:rsidR="0013485D" w:rsidRPr="0013485D" w:rsidRDefault="0013485D" w:rsidP="0013485D">
            <w:pPr>
              <w:rPr>
                <w:color w:val="000000"/>
                <w:lang w:val="ru-RU"/>
              </w:rPr>
            </w:pPr>
            <w:r w:rsidRPr="0013485D">
              <w:rPr>
                <w:color w:val="000000"/>
                <w:lang w:val="ru-RU"/>
              </w:rPr>
              <w:t>вивчення</w:t>
            </w:r>
          </w:p>
          <w:p w:rsidR="0013485D" w:rsidRPr="0013485D" w:rsidRDefault="0013485D" w:rsidP="0013485D">
            <w:pPr>
              <w:rPr>
                <w:color w:val="000000"/>
                <w:lang w:val="ru-RU"/>
              </w:rPr>
            </w:pPr>
            <w:r w:rsidRPr="0013485D">
              <w:rPr>
                <w:color w:val="000000"/>
                <w:lang w:val="ru-RU"/>
              </w:rPr>
              <w:t>надр</w:t>
            </w:r>
          </w:p>
          <w:p w:rsidR="0013485D" w:rsidRPr="0013485D" w:rsidRDefault="0013485D" w:rsidP="0013485D">
            <w:pPr>
              <w:rPr>
                <w:rFonts w:eastAsia="Calibri"/>
                <w:lang w:val="ru-RU" w:eastAsia="en-US"/>
              </w:rPr>
            </w:pPr>
          </w:p>
        </w:tc>
        <w:tc>
          <w:tcPr>
            <w:tcW w:w="2693" w:type="dxa"/>
            <w:shd w:val="clear" w:color="auto" w:fill="auto"/>
          </w:tcPr>
          <w:p w:rsidR="0013485D" w:rsidRPr="0013485D" w:rsidRDefault="0013485D" w:rsidP="0013485D">
            <w:pPr>
              <w:rPr>
                <w:rFonts w:eastAsia="Calibri"/>
                <w:lang w:val="ru-RU" w:eastAsia="en-US"/>
              </w:rPr>
            </w:pPr>
            <w:r w:rsidRPr="0013485D">
              <w:rPr>
                <w:rFonts w:eastAsia="Calibri"/>
                <w:lang w:val="ru-RU" w:eastAsia="en-US"/>
              </w:rPr>
              <w:t>Площа пошукова - Тер.</w:t>
            </w:r>
            <w:r w:rsidRPr="0013485D">
              <w:rPr>
                <w:rFonts w:eastAsia="Calibri"/>
                <w:lang w:eastAsia="en-US"/>
              </w:rPr>
              <w:t xml:space="preserve"> Баштанського (колишнього </w:t>
            </w:r>
            <w:r w:rsidRPr="0013485D">
              <w:rPr>
                <w:rFonts w:eastAsia="Calibri"/>
                <w:lang w:val="ru-RU" w:eastAsia="en-US"/>
              </w:rPr>
              <w:t>Березнег</w:t>
            </w:r>
            <w:r w:rsidRPr="0013485D">
              <w:rPr>
                <w:rFonts w:eastAsia="Calibri"/>
                <w:lang w:eastAsia="en-US"/>
              </w:rPr>
              <w:t>уватського)</w:t>
            </w:r>
            <w:r w:rsidRPr="0013485D">
              <w:rPr>
                <w:rFonts w:eastAsia="Calibri"/>
                <w:lang w:val="ru-RU" w:eastAsia="en-US"/>
              </w:rPr>
              <w:t xml:space="preserve"> р-ну</w:t>
            </w:r>
          </w:p>
        </w:tc>
        <w:tc>
          <w:tcPr>
            <w:tcW w:w="3118" w:type="dxa"/>
            <w:shd w:val="clear" w:color="auto" w:fill="auto"/>
          </w:tcPr>
          <w:p w:rsidR="0013485D" w:rsidRPr="0013485D" w:rsidRDefault="0013485D" w:rsidP="0013485D">
            <w:pPr>
              <w:rPr>
                <w:rFonts w:eastAsia="Calibri"/>
                <w:lang w:val="ru-RU" w:eastAsia="en-US"/>
              </w:rPr>
            </w:pPr>
            <w:r w:rsidRPr="0013485D">
              <w:rPr>
                <w:rFonts w:eastAsia="Calibri"/>
                <w:lang w:val="ru-RU" w:eastAsia="en-US"/>
              </w:rPr>
              <w:t xml:space="preserve">ДЕРЖАВНА КОМПЛЕКСНА ГЕОЛОГІЧНА ЕКСПЕДИЦІЯ "УКРГЕОЛБУДМ" </w:t>
            </w:r>
          </w:p>
          <w:p w:rsidR="0013485D" w:rsidRPr="0013485D" w:rsidRDefault="0013485D" w:rsidP="0013485D">
            <w:pPr>
              <w:rPr>
                <w:rFonts w:eastAsia="Calibri"/>
                <w:lang w:val="ru-RU" w:eastAsia="en-US"/>
              </w:rPr>
            </w:pPr>
            <w:r w:rsidRPr="0013485D">
              <w:rPr>
                <w:rFonts w:eastAsia="Calibri"/>
                <w:lang w:val="ru-RU" w:eastAsia="en-US"/>
              </w:rPr>
              <w:t>(АДРЕСА: М. КИЇВ, ШЕВЧЕНКІВСЬКИЙ Р-Н, ВУЛ. ПАВЛОВСЬКА, 29)</w:t>
            </w:r>
          </w:p>
        </w:tc>
      </w:tr>
      <w:tr w:rsidR="0013485D" w:rsidRPr="0013485D" w:rsidTr="0013485D">
        <w:tblPrEx>
          <w:tblLook w:val="04A0" w:firstRow="1" w:lastRow="0" w:firstColumn="1" w:lastColumn="0" w:noHBand="0" w:noVBand="1"/>
        </w:tblPrEx>
        <w:trPr>
          <w:gridAfter w:val="1"/>
          <w:wAfter w:w="8" w:type="dxa"/>
        </w:trPr>
        <w:tc>
          <w:tcPr>
            <w:tcW w:w="544" w:type="dxa"/>
            <w:shd w:val="clear" w:color="auto" w:fill="auto"/>
          </w:tcPr>
          <w:p w:rsidR="0013485D" w:rsidRPr="0013485D" w:rsidRDefault="0013485D" w:rsidP="0013485D">
            <w:pPr>
              <w:rPr>
                <w:rFonts w:eastAsia="Calibri"/>
                <w:lang w:eastAsia="en-US"/>
              </w:rPr>
            </w:pPr>
            <w:r w:rsidRPr="0013485D">
              <w:rPr>
                <w:rFonts w:eastAsia="Calibri"/>
                <w:lang w:eastAsia="en-US"/>
              </w:rPr>
              <w:t>6</w:t>
            </w:r>
          </w:p>
        </w:tc>
        <w:tc>
          <w:tcPr>
            <w:tcW w:w="993" w:type="dxa"/>
            <w:shd w:val="clear" w:color="auto" w:fill="auto"/>
          </w:tcPr>
          <w:p w:rsidR="0013485D" w:rsidRPr="0013485D" w:rsidRDefault="00A70D69" w:rsidP="0013485D">
            <w:pPr>
              <w:rPr>
                <w:lang w:val="ru-RU"/>
              </w:rPr>
            </w:pPr>
            <w:hyperlink r:id="rId96" w:tgtFrame="_blank" w:history="1">
              <w:r w:rsidR="0013485D" w:rsidRPr="0013485D">
                <w:rPr>
                  <w:bCs/>
                  <w:lang w:val="ru-RU"/>
                </w:rPr>
                <w:t>2572</w:t>
              </w:r>
            </w:hyperlink>
          </w:p>
          <w:p w:rsidR="0013485D" w:rsidRPr="0013485D" w:rsidRDefault="0013485D" w:rsidP="0013485D">
            <w:pPr>
              <w:rPr>
                <w:lang w:val="ru-RU"/>
              </w:rPr>
            </w:pPr>
            <w:r w:rsidRPr="0013485D">
              <w:rPr>
                <w:lang w:val="ru-RU"/>
              </w:rPr>
              <w:t>Недійс</w:t>
            </w:r>
            <w:r w:rsidRPr="0013485D">
              <w:t>-</w:t>
            </w:r>
            <w:r w:rsidRPr="0013485D">
              <w:rPr>
                <w:lang w:val="ru-RU"/>
              </w:rPr>
              <w:t>ний</w:t>
            </w:r>
          </w:p>
          <w:p w:rsidR="0013485D" w:rsidRPr="0013485D" w:rsidRDefault="0013485D" w:rsidP="0013485D">
            <w:pPr>
              <w:rPr>
                <w:rFonts w:eastAsia="Calibri"/>
                <w:lang w:val="ru-RU" w:eastAsia="en-US"/>
              </w:rPr>
            </w:pPr>
          </w:p>
        </w:tc>
        <w:tc>
          <w:tcPr>
            <w:tcW w:w="1134" w:type="dxa"/>
            <w:shd w:val="clear" w:color="auto" w:fill="auto"/>
          </w:tcPr>
          <w:p w:rsidR="0013485D" w:rsidRPr="0013485D" w:rsidRDefault="0013485D" w:rsidP="0013485D">
            <w:pPr>
              <w:ind w:right="-108"/>
              <w:rPr>
                <w:color w:val="000000"/>
                <w:lang w:val="ru-RU"/>
              </w:rPr>
            </w:pPr>
            <w:r w:rsidRPr="0013485D">
              <w:rPr>
                <w:color w:val="000000"/>
                <w:lang w:val="ru-RU"/>
              </w:rPr>
              <w:t>04-10-2004</w:t>
            </w:r>
          </w:p>
          <w:p w:rsidR="0013485D" w:rsidRPr="0013485D" w:rsidRDefault="0013485D" w:rsidP="0013485D">
            <w:pPr>
              <w:ind w:right="-108"/>
              <w:rPr>
                <w:color w:val="000000"/>
                <w:lang w:val="ru-RU"/>
              </w:rPr>
            </w:pPr>
            <w:r w:rsidRPr="0013485D">
              <w:rPr>
                <w:color w:val="000000"/>
                <w:lang w:val="ru-RU"/>
              </w:rPr>
              <w:t>04-10-2007</w:t>
            </w:r>
          </w:p>
          <w:p w:rsidR="0013485D" w:rsidRPr="0013485D" w:rsidRDefault="0013485D" w:rsidP="0013485D">
            <w:pPr>
              <w:ind w:right="-108"/>
              <w:rPr>
                <w:rFonts w:eastAsia="Calibri"/>
                <w:lang w:val="ru-RU" w:eastAsia="en-US"/>
              </w:rPr>
            </w:pPr>
          </w:p>
        </w:tc>
        <w:tc>
          <w:tcPr>
            <w:tcW w:w="1559" w:type="dxa"/>
            <w:shd w:val="clear" w:color="auto" w:fill="auto"/>
          </w:tcPr>
          <w:p w:rsidR="0013485D" w:rsidRPr="0013485D" w:rsidRDefault="0013485D" w:rsidP="0013485D">
            <w:pPr>
              <w:rPr>
                <w:color w:val="000000"/>
                <w:lang w:val="ru-RU"/>
              </w:rPr>
            </w:pPr>
            <w:r w:rsidRPr="0013485D">
              <w:rPr>
                <w:color w:val="000000"/>
                <w:lang w:val="ru-RU"/>
              </w:rPr>
              <w:t>Геологічне </w:t>
            </w:r>
          </w:p>
          <w:p w:rsidR="0013485D" w:rsidRPr="0013485D" w:rsidRDefault="0013485D" w:rsidP="0013485D">
            <w:pPr>
              <w:rPr>
                <w:color w:val="000000"/>
                <w:lang w:val="ru-RU"/>
              </w:rPr>
            </w:pPr>
            <w:r w:rsidRPr="0013485D">
              <w:rPr>
                <w:color w:val="000000"/>
                <w:lang w:val="ru-RU"/>
              </w:rPr>
              <w:t>вивчення </w:t>
            </w:r>
          </w:p>
          <w:p w:rsidR="0013485D" w:rsidRPr="0013485D" w:rsidRDefault="0013485D" w:rsidP="0013485D">
            <w:pPr>
              <w:rPr>
                <w:color w:val="000000"/>
                <w:lang w:val="ru-RU"/>
              </w:rPr>
            </w:pPr>
            <w:r w:rsidRPr="0013485D">
              <w:rPr>
                <w:color w:val="000000"/>
                <w:lang w:val="ru-RU"/>
              </w:rPr>
              <w:t>надр</w:t>
            </w:r>
          </w:p>
          <w:p w:rsidR="0013485D" w:rsidRPr="0013485D" w:rsidRDefault="0013485D" w:rsidP="0013485D">
            <w:pPr>
              <w:rPr>
                <w:rFonts w:eastAsia="Calibri"/>
                <w:lang w:val="ru-RU" w:eastAsia="en-US"/>
              </w:rPr>
            </w:pPr>
          </w:p>
        </w:tc>
        <w:tc>
          <w:tcPr>
            <w:tcW w:w="2693" w:type="dxa"/>
            <w:shd w:val="clear" w:color="auto" w:fill="auto"/>
          </w:tcPr>
          <w:p w:rsidR="0013485D" w:rsidRPr="0013485D" w:rsidRDefault="0013485D" w:rsidP="0013485D">
            <w:pPr>
              <w:ind w:right="-109"/>
              <w:rPr>
                <w:color w:val="000000"/>
                <w:lang w:val="ru-RU"/>
              </w:rPr>
            </w:pPr>
            <w:r w:rsidRPr="0013485D">
              <w:rPr>
                <w:color w:val="000000"/>
                <w:lang w:val="ru-RU"/>
              </w:rPr>
              <w:t>Родовище - Ново-Григорівське</w:t>
            </w:r>
          </w:p>
          <w:p w:rsidR="0013485D" w:rsidRPr="0013485D" w:rsidRDefault="0013485D" w:rsidP="0013485D">
            <w:pPr>
              <w:rPr>
                <w:rFonts w:eastAsia="Calibri"/>
                <w:lang w:val="ru-RU" w:eastAsia="en-US"/>
              </w:rPr>
            </w:pPr>
            <w:r w:rsidRPr="0013485D">
              <w:rPr>
                <w:rFonts w:eastAsia="Calibri"/>
                <w:lang w:val="ru-RU" w:eastAsia="en-US"/>
              </w:rPr>
              <w:t>0.3 км на південний схід від с.</w:t>
            </w:r>
            <w:r w:rsidRPr="0013485D">
              <w:rPr>
                <w:rFonts w:eastAsia="Calibri"/>
                <w:lang w:eastAsia="en-US"/>
              </w:rPr>
              <w:t xml:space="preserve"> </w:t>
            </w:r>
            <w:r w:rsidRPr="0013485D">
              <w:rPr>
                <w:rFonts w:eastAsia="Calibri"/>
                <w:lang w:val="ru-RU" w:eastAsia="en-US"/>
              </w:rPr>
              <w:t>Ново-Григорівка</w:t>
            </w:r>
          </w:p>
        </w:tc>
        <w:tc>
          <w:tcPr>
            <w:tcW w:w="3118" w:type="dxa"/>
            <w:shd w:val="clear" w:color="auto" w:fill="auto"/>
          </w:tcPr>
          <w:p w:rsidR="0013485D" w:rsidRPr="0013485D" w:rsidRDefault="0013485D" w:rsidP="0013485D">
            <w:pPr>
              <w:rPr>
                <w:color w:val="000000"/>
                <w:lang w:val="ru-RU"/>
              </w:rPr>
            </w:pPr>
            <w:r w:rsidRPr="0013485D">
              <w:rPr>
                <w:color w:val="000000"/>
              </w:rPr>
              <w:t>П</w:t>
            </w:r>
            <w:r w:rsidRPr="0013485D">
              <w:rPr>
                <w:color w:val="000000"/>
                <w:lang w:val="ru-RU"/>
              </w:rPr>
              <w:t>РИЧОРНОМОРСЬКЕ </w:t>
            </w:r>
          </w:p>
          <w:p w:rsidR="0013485D" w:rsidRPr="0013485D" w:rsidRDefault="0013485D" w:rsidP="0013485D">
            <w:pPr>
              <w:rPr>
                <w:color w:val="000000"/>
                <w:lang w:val="ru-RU"/>
              </w:rPr>
            </w:pPr>
            <w:r w:rsidRPr="0013485D">
              <w:rPr>
                <w:color w:val="000000"/>
              </w:rPr>
              <w:t>Д</w:t>
            </w:r>
            <w:r w:rsidRPr="0013485D">
              <w:rPr>
                <w:color w:val="000000"/>
                <w:lang w:val="ru-RU"/>
              </w:rPr>
              <w:t>ЕРЖАВНЕ РЕГІОНАЛЬНЕ </w:t>
            </w:r>
          </w:p>
          <w:p w:rsidR="0013485D" w:rsidRPr="0013485D" w:rsidRDefault="0013485D" w:rsidP="0013485D">
            <w:pPr>
              <w:rPr>
                <w:color w:val="000000"/>
                <w:lang w:val="ru-RU"/>
              </w:rPr>
            </w:pPr>
            <w:r w:rsidRPr="0013485D">
              <w:rPr>
                <w:color w:val="000000"/>
                <w:lang w:val="ru-RU"/>
              </w:rPr>
              <w:t>ГЕОЛОГІЧНЕ ПІДПРИЄМСТВО</w:t>
            </w:r>
          </w:p>
          <w:p w:rsidR="0013485D" w:rsidRPr="0013485D" w:rsidRDefault="0013485D" w:rsidP="0013485D">
            <w:pPr>
              <w:rPr>
                <w:color w:val="000000"/>
                <w:lang w:val="ru-RU"/>
              </w:rPr>
            </w:pPr>
            <w:r w:rsidRPr="0013485D">
              <w:rPr>
                <w:color w:val="000000"/>
                <w:lang w:val="ru-RU"/>
              </w:rPr>
              <w:t>(АДРЕСА: М.</w:t>
            </w:r>
            <w:r w:rsidRPr="0013485D">
              <w:rPr>
                <w:color w:val="000000"/>
              </w:rPr>
              <w:t xml:space="preserve"> О</w:t>
            </w:r>
            <w:r w:rsidRPr="0013485D">
              <w:rPr>
                <w:color w:val="000000"/>
                <w:lang w:val="ru-RU"/>
              </w:rPr>
              <w:t xml:space="preserve">ДЕСА,  </w:t>
            </w:r>
          </w:p>
          <w:p w:rsidR="0013485D" w:rsidRPr="0013485D" w:rsidRDefault="0013485D" w:rsidP="0013485D">
            <w:pPr>
              <w:rPr>
                <w:color w:val="000000"/>
                <w:lang w:val="ru-RU"/>
              </w:rPr>
            </w:pPr>
            <w:r w:rsidRPr="0013485D">
              <w:rPr>
                <w:color w:val="000000"/>
                <w:lang w:val="ru-RU"/>
              </w:rPr>
              <w:t>ВУЛ. </w:t>
            </w:r>
            <w:r w:rsidRPr="0013485D">
              <w:rPr>
                <w:color w:val="000000"/>
              </w:rPr>
              <w:t>ІНГЛЕЗІ</w:t>
            </w:r>
            <w:r w:rsidRPr="0013485D">
              <w:rPr>
                <w:color w:val="000000"/>
                <w:lang w:val="ru-RU"/>
              </w:rPr>
              <w:t>, 1)</w:t>
            </w:r>
          </w:p>
        </w:tc>
      </w:tr>
      <w:tr w:rsidR="0013485D" w:rsidRPr="0013485D" w:rsidTr="0013485D">
        <w:tblPrEx>
          <w:tblLook w:val="04A0" w:firstRow="1" w:lastRow="0" w:firstColumn="1" w:lastColumn="0" w:noHBand="0" w:noVBand="1"/>
        </w:tblPrEx>
        <w:trPr>
          <w:gridAfter w:val="1"/>
          <w:wAfter w:w="8" w:type="dxa"/>
        </w:trPr>
        <w:tc>
          <w:tcPr>
            <w:tcW w:w="544" w:type="dxa"/>
            <w:shd w:val="clear" w:color="auto" w:fill="auto"/>
          </w:tcPr>
          <w:p w:rsidR="0013485D" w:rsidRPr="0013485D" w:rsidRDefault="0013485D" w:rsidP="0013485D">
            <w:pPr>
              <w:rPr>
                <w:rFonts w:eastAsia="Calibri"/>
                <w:sz w:val="22"/>
                <w:szCs w:val="22"/>
                <w:lang w:eastAsia="en-US"/>
              </w:rPr>
            </w:pPr>
            <w:r w:rsidRPr="0013485D">
              <w:rPr>
                <w:rFonts w:eastAsia="Calibri"/>
                <w:sz w:val="22"/>
                <w:szCs w:val="22"/>
                <w:lang w:eastAsia="en-US"/>
              </w:rPr>
              <w:t>7</w:t>
            </w:r>
          </w:p>
        </w:tc>
        <w:tc>
          <w:tcPr>
            <w:tcW w:w="993" w:type="dxa"/>
            <w:shd w:val="clear" w:color="auto" w:fill="auto"/>
          </w:tcPr>
          <w:p w:rsidR="0013485D" w:rsidRPr="0013485D" w:rsidRDefault="00A70D69" w:rsidP="0013485D">
            <w:pPr>
              <w:rPr>
                <w:sz w:val="27"/>
                <w:szCs w:val="27"/>
                <w:lang w:val="ru-RU"/>
              </w:rPr>
            </w:pPr>
            <w:hyperlink r:id="rId97" w:tgtFrame="_blank" w:history="1">
              <w:r w:rsidR="0013485D" w:rsidRPr="0013485D">
                <w:rPr>
                  <w:bCs/>
                  <w:sz w:val="18"/>
                  <w:szCs w:val="18"/>
                  <w:lang w:val="ru-RU"/>
                </w:rPr>
                <w:t>3904</w:t>
              </w:r>
            </w:hyperlink>
          </w:p>
          <w:p w:rsidR="0013485D" w:rsidRPr="0013485D" w:rsidRDefault="0013485D" w:rsidP="0013485D">
            <w:pPr>
              <w:rPr>
                <w:rFonts w:eastAsia="Calibri"/>
                <w:lang w:eastAsia="en-US"/>
              </w:rPr>
            </w:pPr>
            <w:r w:rsidRPr="0013485D">
              <w:rPr>
                <w:rFonts w:eastAsia="Calibri"/>
                <w:lang w:eastAsia="en-US"/>
              </w:rPr>
              <w:t>Недійсний</w:t>
            </w:r>
          </w:p>
        </w:tc>
        <w:tc>
          <w:tcPr>
            <w:tcW w:w="1134" w:type="dxa"/>
            <w:shd w:val="clear" w:color="auto" w:fill="auto"/>
          </w:tcPr>
          <w:p w:rsidR="0013485D" w:rsidRPr="0013485D" w:rsidRDefault="0013485D" w:rsidP="0013485D">
            <w:pPr>
              <w:ind w:right="-108"/>
              <w:rPr>
                <w:color w:val="000000"/>
                <w:lang w:val="ru-RU"/>
              </w:rPr>
            </w:pPr>
            <w:r w:rsidRPr="0013485D">
              <w:rPr>
                <w:color w:val="000000"/>
                <w:lang w:val="ru-RU"/>
              </w:rPr>
              <w:t>21-12-2010</w:t>
            </w:r>
          </w:p>
          <w:p w:rsidR="0013485D" w:rsidRPr="0013485D" w:rsidRDefault="0013485D" w:rsidP="0013485D">
            <w:pPr>
              <w:ind w:right="-108"/>
              <w:rPr>
                <w:color w:val="000000"/>
                <w:lang w:val="ru-RU"/>
              </w:rPr>
            </w:pPr>
            <w:r w:rsidRPr="0013485D">
              <w:rPr>
                <w:color w:val="000000"/>
                <w:lang w:val="ru-RU"/>
              </w:rPr>
              <w:t>21-12-2013</w:t>
            </w:r>
          </w:p>
          <w:p w:rsidR="0013485D" w:rsidRPr="0013485D" w:rsidRDefault="0013485D" w:rsidP="0013485D">
            <w:pPr>
              <w:ind w:right="-108"/>
              <w:rPr>
                <w:rFonts w:eastAsia="Calibri"/>
                <w:lang w:val="ru-RU" w:eastAsia="en-US"/>
              </w:rPr>
            </w:pPr>
          </w:p>
        </w:tc>
        <w:tc>
          <w:tcPr>
            <w:tcW w:w="1559" w:type="dxa"/>
            <w:shd w:val="clear" w:color="auto" w:fill="auto"/>
          </w:tcPr>
          <w:p w:rsidR="0013485D" w:rsidRPr="0013485D" w:rsidRDefault="0013485D" w:rsidP="0013485D">
            <w:pPr>
              <w:rPr>
                <w:color w:val="000000"/>
                <w:lang w:val="ru-RU"/>
              </w:rPr>
            </w:pPr>
            <w:r w:rsidRPr="0013485D">
              <w:rPr>
                <w:color w:val="000000"/>
                <w:lang w:val="ru-RU"/>
              </w:rPr>
              <w:t>Геологічне </w:t>
            </w:r>
          </w:p>
          <w:p w:rsidR="0013485D" w:rsidRPr="0013485D" w:rsidRDefault="0013485D" w:rsidP="0013485D">
            <w:pPr>
              <w:rPr>
                <w:color w:val="000000"/>
                <w:lang w:val="ru-RU"/>
              </w:rPr>
            </w:pPr>
            <w:r w:rsidRPr="0013485D">
              <w:rPr>
                <w:color w:val="000000"/>
                <w:lang w:val="ru-RU"/>
              </w:rPr>
              <w:t>вивчення </w:t>
            </w:r>
          </w:p>
          <w:p w:rsidR="0013485D" w:rsidRPr="0013485D" w:rsidRDefault="0013485D" w:rsidP="0013485D">
            <w:pPr>
              <w:rPr>
                <w:color w:val="000000"/>
                <w:lang w:val="ru-RU"/>
              </w:rPr>
            </w:pPr>
            <w:r w:rsidRPr="0013485D">
              <w:rPr>
                <w:color w:val="000000"/>
                <w:lang w:val="ru-RU"/>
              </w:rPr>
              <w:t>надр</w:t>
            </w:r>
          </w:p>
          <w:p w:rsidR="0013485D" w:rsidRPr="0013485D" w:rsidRDefault="0013485D" w:rsidP="0013485D">
            <w:pPr>
              <w:rPr>
                <w:rFonts w:eastAsia="Calibri"/>
                <w:lang w:val="ru-RU" w:eastAsia="en-US"/>
              </w:rPr>
            </w:pPr>
          </w:p>
        </w:tc>
        <w:tc>
          <w:tcPr>
            <w:tcW w:w="2693" w:type="dxa"/>
            <w:shd w:val="clear" w:color="auto" w:fill="auto"/>
          </w:tcPr>
          <w:p w:rsidR="0013485D" w:rsidRPr="0013485D" w:rsidRDefault="0013485D" w:rsidP="0013485D">
            <w:pPr>
              <w:rPr>
                <w:color w:val="000000"/>
                <w:sz w:val="27"/>
                <w:szCs w:val="27"/>
                <w:lang w:val="ru-RU"/>
              </w:rPr>
            </w:pPr>
            <w:r w:rsidRPr="0013485D">
              <w:rPr>
                <w:color w:val="000000"/>
                <w:sz w:val="18"/>
                <w:szCs w:val="18"/>
                <w:lang w:val="ru-RU"/>
              </w:rPr>
              <w:t>Ділянка - Підлісненська</w:t>
            </w:r>
          </w:p>
          <w:p w:rsidR="0013485D" w:rsidRPr="0013485D" w:rsidRDefault="0013485D" w:rsidP="0013485D">
            <w:pPr>
              <w:rPr>
                <w:rFonts w:eastAsia="Calibri"/>
                <w:lang w:eastAsia="en-US"/>
              </w:rPr>
            </w:pPr>
            <w:r w:rsidRPr="0013485D">
              <w:rPr>
                <w:rFonts w:eastAsia="Calibri"/>
                <w:lang w:val="ru-RU" w:eastAsia="en-US"/>
              </w:rPr>
              <w:t>Миколаївська область</w:t>
            </w:r>
            <w:r w:rsidRPr="0013485D">
              <w:rPr>
                <w:rFonts w:eastAsia="Calibri"/>
                <w:lang w:eastAsia="en-US"/>
              </w:rPr>
              <w:t xml:space="preserve">, </w:t>
            </w:r>
          </w:p>
          <w:p w:rsidR="0013485D" w:rsidRPr="0013485D" w:rsidRDefault="0013485D" w:rsidP="0013485D">
            <w:pPr>
              <w:rPr>
                <w:rFonts w:eastAsia="Calibri"/>
                <w:lang w:val="ru-RU" w:eastAsia="en-US"/>
              </w:rPr>
            </w:pPr>
            <w:r w:rsidRPr="0013485D">
              <w:rPr>
                <w:rFonts w:eastAsia="Calibri"/>
                <w:lang w:val="ru-RU" w:eastAsia="en-US"/>
              </w:rPr>
              <w:t>Вознесенський район/</w:t>
            </w:r>
          </w:p>
          <w:p w:rsidR="0013485D" w:rsidRPr="0013485D" w:rsidRDefault="0013485D" w:rsidP="0013485D">
            <w:pPr>
              <w:rPr>
                <w:rFonts w:eastAsia="Calibri"/>
                <w:lang w:val="ru-RU" w:eastAsia="en-US"/>
              </w:rPr>
            </w:pPr>
            <w:r w:rsidRPr="0013485D">
              <w:rPr>
                <w:rFonts w:eastAsia="Calibri"/>
                <w:lang w:eastAsia="en-US"/>
              </w:rPr>
              <w:t xml:space="preserve">Миколаївський (колишній </w:t>
            </w:r>
            <w:r w:rsidRPr="0013485D">
              <w:rPr>
                <w:rFonts w:eastAsia="Calibri"/>
                <w:lang w:val="ru-RU" w:eastAsia="en-US"/>
              </w:rPr>
              <w:t>Новоодеський</w:t>
            </w:r>
            <w:r w:rsidRPr="0013485D">
              <w:rPr>
                <w:rFonts w:eastAsia="Calibri"/>
                <w:lang w:eastAsia="en-US"/>
              </w:rPr>
              <w:t>)</w:t>
            </w:r>
            <w:r w:rsidRPr="0013485D">
              <w:rPr>
                <w:rFonts w:eastAsia="Calibri"/>
                <w:lang w:val="ru-RU" w:eastAsia="en-US"/>
              </w:rPr>
              <w:t xml:space="preserve"> район</w:t>
            </w:r>
          </w:p>
          <w:p w:rsidR="0013485D" w:rsidRPr="0013485D" w:rsidRDefault="0013485D" w:rsidP="0013485D">
            <w:pPr>
              <w:rPr>
                <w:rFonts w:eastAsia="Calibri"/>
                <w:lang w:val="ru-RU" w:eastAsia="en-US"/>
              </w:rPr>
            </w:pPr>
            <w:r w:rsidRPr="0013485D">
              <w:rPr>
                <w:rFonts w:eastAsia="Calibri"/>
                <w:lang w:val="ru-RU" w:eastAsia="en-US"/>
              </w:rPr>
              <w:t xml:space="preserve">вздовж схилів долини </w:t>
            </w:r>
          </w:p>
          <w:p w:rsidR="0013485D" w:rsidRPr="0013485D" w:rsidRDefault="0013485D" w:rsidP="0013485D">
            <w:pPr>
              <w:rPr>
                <w:rFonts w:eastAsia="Calibri"/>
                <w:lang w:val="ru-RU" w:eastAsia="en-US"/>
              </w:rPr>
            </w:pPr>
            <w:r w:rsidRPr="0013485D">
              <w:rPr>
                <w:rFonts w:eastAsia="Calibri"/>
                <w:lang w:val="ru-RU" w:eastAsia="en-US"/>
              </w:rPr>
              <w:t>р.</w:t>
            </w:r>
            <w:r w:rsidRPr="0013485D">
              <w:rPr>
                <w:rFonts w:eastAsia="Calibri"/>
                <w:lang w:eastAsia="en-US"/>
              </w:rPr>
              <w:t xml:space="preserve"> </w:t>
            </w:r>
            <w:r w:rsidRPr="0013485D">
              <w:rPr>
                <w:rFonts w:eastAsia="Calibri"/>
                <w:lang w:val="ru-RU" w:eastAsia="en-US"/>
              </w:rPr>
              <w:t>Гнилий Єланець</w:t>
            </w:r>
          </w:p>
        </w:tc>
        <w:tc>
          <w:tcPr>
            <w:tcW w:w="3118" w:type="dxa"/>
            <w:shd w:val="clear" w:color="auto" w:fill="auto"/>
          </w:tcPr>
          <w:p w:rsidR="0013485D" w:rsidRPr="0013485D" w:rsidRDefault="0013485D" w:rsidP="0013485D">
            <w:pPr>
              <w:rPr>
                <w:color w:val="000000"/>
                <w:lang w:val="ru-RU"/>
              </w:rPr>
            </w:pPr>
            <w:r w:rsidRPr="0013485D">
              <w:rPr>
                <w:color w:val="000000"/>
              </w:rPr>
              <w:t>П</w:t>
            </w:r>
            <w:r w:rsidRPr="0013485D">
              <w:rPr>
                <w:color w:val="000000"/>
                <w:lang w:val="ru-RU"/>
              </w:rPr>
              <w:t>РИЧОРНОМОРСЬКЕ </w:t>
            </w:r>
          </w:p>
          <w:p w:rsidR="0013485D" w:rsidRPr="0013485D" w:rsidRDefault="0013485D" w:rsidP="0013485D">
            <w:pPr>
              <w:rPr>
                <w:color w:val="000000"/>
                <w:lang w:val="ru-RU"/>
              </w:rPr>
            </w:pPr>
            <w:r w:rsidRPr="0013485D">
              <w:rPr>
                <w:color w:val="000000"/>
              </w:rPr>
              <w:t>Д</w:t>
            </w:r>
            <w:r w:rsidRPr="0013485D">
              <w:rPr>
                <w:color w:val="000000"/>
                <w:lang w:val="ru-RU"/>
              </w:rPr>
              <w:t>ЕРЖАВНЕ РЕГІОНАЛЬНЕ </w:t>
            </w:r>
          </w:p>
          <w:p w:rsidR="0013485D" w:rsidRPr="0013485D" w:rsidRDefault="0013485D" w:rsidP="0013485D">
            <w:pPr>
              <w:rPr>
                <w:color w:val="000000"/>
                <w:lang w:val="ru-RU"/>
              </w:rPr>
            </w:pPr>
            <w:r w:rsidRPr="0013485D">
              <w:rPr>
                <w:color w:val="000000"/>
                <w:lang w:val="ru-RU"/>
              </w:rPr>
              <w:t>ГЕОЛОГІЧНЕ ПІДПРИЄМСТВО</w:t>
            </w:r>
          </w:p>
          <w:p w:rsidR="0013485D" w:rsidRPr="0013485D" w:rsidRDefault="0013485D" w:rsidP="0013485D">
            <w:pPr>
              <w:rPr>
                <w:color w:val="000000"/>
                <w:lang w:val="ru-RU"/>
              </w:rPr>
            </w:pPr>
            <w:r w:rsidRPr="0013485D">
              <w:rPr>
                <w:color w:val="000000"/>
                <w:lang w:val="ru-RU"/>
              </w:rPr>
              <w:t>(АДРЕСА: М.</w:t>
            </w:r>
            <w:r w:rsidRPr="0013485D">
              <w:rPr>
                <w:color w:val="000000"/>
              </w:rPr>
              <w:t xml:space="preserve"> О</w:t>
            </w:r>
            <w:r w:rsidRPr="0013485D">
              <w:rPr>
                <w:color w:val="000000"/>
                <w:lang w:val="ru-RU"/>
              </w:rPr>
              <w:t xml:space="preserve">ДЕСА,  </w:t>
            </w:r>
          </w:p>
          <w:p w:rsidR="0013485D" w:rsidRPr="0013485D" w:rsidRDefault="0013485D" w:rsidP="0013485D">
            <w:pPr>
              <w:rPr>
                <w:rFonts w:eastAsia="Calibri"/>
                <w:lang w:val="ru-RU" w:eastAsia="en-US"/>
              </w:rPr>
            </w:pPr>
            <w:r w:rsidRPr="0013485D">
              <w:rPr>
                <w:color w:val="000000"/>
                <w:lang w:val="ru-RU"/>
              </w:rPr>
              <w:t>ВУЛ. </w:t>
            </w:r>
            <w:r w:rsidRPr="0013485D">
              <w:rPr>
                <w:color w:val="000000"/>
              </w:rPr>
              <w:t>ІНГЛЕЗІ</w:t>
            </w:r>
            <w:r w:rsidRPr="0013485D">
              <w:rPr>
                <w:color w:val="000000"/>
                <w:lang w:val="ru-RU"/>
              </w:rPr>
              <w:t>, 1)</w:t>
            </w:r>
          </w:p>
        </w:tc>
      </w:tr>
      <w:tr w:rsidR="0013485D" w:rsidRPr="0013485D" w:rsidTr="0013485D">
        <w:tblPrEx>
          <w:tblLook w:val="04A0" w:firstRow="1" w:lastRow="0" w:firstColumn="1" w:lastColumn="0" w:noHBand="0" w:noVBand="1"/>
        </w:tblPrEx>
        <w:trPr>
          <w:gridAfter w:val="1"/>
          <w:wAfter w:w="8" w:type="dxa"/>
        </w:trPr>
        <w:tc>
          <w:tcPr>
            <w:tcW w:w="544" w:type="dxa"/>
            <w:shd w:val="clear" w:color="auto" w:fill="auto"/>
          </w:tcPr>
          <w:p w:rsidR="0013485D" w:rsidRPr="0013485D" w:rsidRDefault="0013485D" w:rsidP="0013485D">
            <w:pPr>
              <w:rPr>
                <w:rFonts w:eastAsia="Calibri"/>
                <w:lang w:eastAsia="en-US"/>
              </w:rPr>
            </w:pPr>
            <w:r w:rsidRPr="0013485D">
              <w:rPr>
                <w:rFonts w:eastAsia="Calibri"/>
                <w:lang w:eastAsia="en-US"/>
              </w:rPr>
              <w:t>8</w:t>
            </w:r>
          </w:p>
        </w:tc>
        <w:tc>
          <w:tcPr>
            <w:tcW w:w="993" w:type="dxa"/>
            <w:shd w:val="clear" w:color="auto" w:fill="auto"/>
          </w:tcPr>
          <w:p w:rsidR="0013485D" w:rsidRPr="0013485D" w:rsidRDefault="00A70D69" w:rsidP="0013485D">
            <w:pPr>
              <w:rPr>
                <w:bCs/>
                <w:lang w:val="ru-RU"/>
              </w:rPr>
            </w:pPr>
            <w:hyperlink r:id="rId98" w:tgtFrame="_blank" w:history="1">
              <w:r w:rsidR="0013485D" w:rsidRPr="0013485D">
                <w:rPr>
                  <w:bCs/>
                  <w:lang w:val="ru-RU"/>
                </w:rPr>
                <w:t>405</w:t>
              </w:r>
            </w:hyperlink>
          </w:p>
          <w:p w:rsidR="0013485D" w:rsidRPr="0013485D" w:rsidRDefault="0013485D" w:rsidP="0013485D">
            <w:pPr>
              <w:rPr>
                <w:lang w:val="ru-RU"/>
              </w:rPr>
            </w:pPr>
            <w:r w:rsidRPr="0013485D">
              <w:rPr>
                <w:lang w:val="ru-RU"/>
              </w:rPr>
              <w:t xml:space="preserve"> Дійсний</w:t>
            </w:r>
          </w:p>
        </w:tc>
        <w:tc>
          <w:tcPr>
            <w:tcW w:w="1134" w:type="dxa"/>
            <w:shd w:val="clear" w:color="auto" w:fill="auto"/>
          </w:tcPr>
          <w:p w:rsidR="0013485D" w:rsidRPr="0013485D" w:rsidRDefault="0013485D" w:rsidP="0013485D">
            <w:pPr>
              <w:ind w:right="-108"/>
              <w:rPr>
                <w:color w:val="000000"/>
                <w:lang w:val="ru-RU"/>
              </w:rPr>
            </w:pPr>
            <w:r w:rsidRPr="0013485D">
              <w:rPr>
                <w:color w:val="000000"/>
                <w:lang w:val="ru-RU"/>
              </w:rPr>
              <w:t>26-12-1995</w:t>
            </w:r>
          </w:p>
          <w:p w:rsidR="0013485D" w:rsidRPr="0013485D" w:rsidRDefault="0013485D" w:rsidP="0013485D">
            <w:pPr>
              <w:ind w:right="-108"/>
              <w:rPr>
                <w:color w:val="000000"/>
                <w:lang w:val="ru-RU"/>
              </w:rPr>
            </w:pPr>
            <w:r w:rsidRPr="0013485D">
              <w:rPr>
                <w:color w:val="000000"/>
                <w:lang w:val="ru-RU"/>
              </w:rPr>
              <w:t>03-11-2034</w:t>
            </w:r>
          </w:p>
          <w:p w:rsidR="0013485D" w:rsidRPr="0013485D" w:rsidRDefault="0013485D" w:rsidP="0013485D">
            <w:pPr>
              <w:ind w:right="-108"/>
              <w:rPr>
                <w:color w:val="000000"/>
                <w:lang w:val="ru-RU"/>
              </w:rPr>
            </w:pPr>
          </w:p>
        </w:tc>
        <w:tc>
          <w:tcPr>
            <w:tcW w:w="1559" w:type="dxa"/>
            <w:shd w:val="clear" w:color="auto" w:fill="auto"/>
          </w:tcPr>
          <w:p w:rsidR="0013485D" w:rsidRPr="0013485D" w:rsidRDefault="0013485D" w:rsidP="0013485D">
            <w:pPr>
              <w:rPr>
                <w:color w:val="000000"/>
                <w:lang w:val="ru-RU"/>
              </w:rPr>
            </w:pPr>
            <w:r w:rsidRPr="0013485D">
              <w:rPr>
                <w:rFonts w:eastAsia="Calibri"/>
                <w:lang w:eastAsia="en-US"/>
              </w:rPr>
              <w:t>Видобування корисних копалин (промислова розробка родовищ)</w:t>
            </w:r>
          </w:p>
        </w:tc>
        <w:tc>
          <w:tcPr>
            <w:tcW w:w="2693" w:type="dxa"/>
            <w:shd w:val="clear" w:color="auto" w:fill="auto"/>
          </w:tcPr>
          <w:p w:rsidR="0013485D" w:rsidRPr="0013485D" w:rsidRDefault="0013485D" w:rsidP="0013485D">
            <w:pPr>
              <w:rPr>
                <w:color w:val="000000"/>
                <w:lang w:val="ru-RU"/>
              </w:rPr>
            </w:pPr>
            <w:r w:rsidRPr="0013485D">
              <w:rPr>
                <w:color w:val="000000"/>
                <w:lang w:val="ru-RU"/>
              </w:rPr>
              <w:t>Родовище - Григор'ївське</w:t>
            </w:r>
          </w:p>
          <w:p w:rsidR="0013485D" w:rsidRPr="0013485D" w:rsidRDefault="0013485D" w:rsidP="0013485D">
            <w:pPr>
              <w:rPr>
                <w:color w:val="000000"/>
              </w:rPr>
            </w:pPr>
            <w:r w:rsidRPr="0013485D">
              <w:rPr>
                <w:color w:val="000000"/>
              </w:rPr>
              <w:t xml:space="preserve">Миколаївська обл., </w:t>
            </w:r>
          </w:p>
          <w:p w:rsidR="0013485D" w:rsidRPr="0013485D" w:rsidRDefault="0013485D" w:rsidP="0013485D">
            <w:pPr>
              <w:rPr>
                <w:color w:val="000000"/>
              </w:rPr>
            </w:pPr>
            <w:r w:rsidRPr="0013485D">
              <w:rPr>
                <w:color w:val="000000"/>
              </w:rPr>
              <w:t>Миколаївський р-н</w:t>
            </w:r>
          </w:p>
          <w:p w:rsidR="0013485D" w:rsidRPr="0013485D" w:rsidRDefault="0013485D" w:rsidP="0013485D">
            <w:pPr>
              <w:rPr>
                <w:color w:val="000000"/>
                <w:lang w:val="ru-RU"/>
              </w:rPr>
            </w:pPr>
            <w:r w:rsidRPr="0013485D">
              <w:rPr>
                <w:color w:val="000000"/>
              </w:rPr>
              <w:t>П</w:t>
            </w:r>
            <w:r w:rsidRPr="0013485D">
              <w:rPr>
                <w:color w:val="000000"/>
                <w:lang w:val="ru-RU"/>
              </w:rPr>
              <w:t>облизу с.</w:t>
            </w:r>
            <w:r w:rsidRPr="0013485D">
              <w:rPr>
                <w:color w:val="000000"/>
              </w:rPr>
              <w:t xml:space="preserve"> </w:t>
            </w:r>
            <w:r w:rsidRPr="0013485D">
              <w:rPr>
                <w:color w:val="000000"/>
                <w:lang w:val="ru-RU"/>
              </w:rPr>
              <w:t>Тернувате</w:t>
            </w:r>
          </w:p>
        </w:tc>
        <w:tc>
          <w:tcPr>
            <w:tcW w:w="3118" w:type="dxa"/>
            <w:shd w:val="clear" w:color="auto" w:fill="auto"/>
          </w:tcPr>
          <w:p w:rsidR="0013485D" w:rsidRPr="0013485D" w:rsidRDefault="0013485D" w:rsidP="0013485D">
            <w:pPr>
              <w:rPr>
                <w:color w:val="000000"/>
                <w:lang w:val="ru-RU"/>
              </w:rPr>
            </w:pPr>
            <w:r w:rsidRPr="0013485D">
              <w:rPr>
                <w:color w:val="000000"/>
              </w:rPr>
              <w:t>ПАТ</w:t>
            </w:r>
            <w:r w:rsidRPr="0013485D">
              <w:rPr>
                <w:color w:val="000000"/>
                <w:lang w:val="ru-RU"/>
              </w:rPr>
              <w:t> "ДІКЕРГОФФ ЦЕМЕНТ </w:t>
            </w:r>
          </w:p>
          <w:p w:rsidR="0013485D" w:rsidRPr="0013485D" w:rsidRDefault="0013485D" w:rsidP="0013485D">
            <w:pPr>
              <w:rPr>
                <w:color w:val="000000"/>
              </w:rPr>
            </w:pPr>
            <w:r w:rsidRPr="0013485D">
              <w:rPr>
                <w:color w:val="000000"/>
                <w:lang w:val="ru-RU"/>
              </w:rPr>
              <w:t>УКРАЇНА" (АДРЕСА: М.КИЇВ, ВУЛ</w:t>
            </w:r>
            <w:r w:rsidRPr="0013485D">
              <w:rPr>
                <w:color w:val="000000"/>
              </w:rPr>
              <w:t xml:space="preserve">. </w:t>
            </w:r>
            <w:r w:rsidRPr="0013485D">
              <w:rPr>
                <w:color w:val="000000"/>
                <w:lang w:val="ru-RU"/>
              </w:rPr>
              <w:t>ПИРОГІВСЬКИЙ </w:t>
            </w:r>
          </w:p>
          <w:p w:rsidR="0013485D" w:rsidRPr="0013485D" w:rsidRDefault="0013485D" w:rsidP="0013485D">
            <w:pPr>
              <w:rPr>
                <w:color w:val="000000"/>
                <w:lang w:val="ru-RU"/>
              </w:rPr>
            </w:pPr>
            <w:r w:rsidRPr="0013485D">
              <w:rPr>
                <w:color w:val="000000"/>
                <w:lang w:val="ru-RU"/>
              </w:rPr>
              <w:t>ШЛЯХ, 26)</w:t>
            </w:r>
          </w:p>
        </w:tc>
      </w:tr>
      <w:tr w:rsidR="0013485D" w:rsidRPr="0013485D" w:rsidTr="0013485D">
        <w:tblPrEx>
          <w:tblLook w:val="04A0" w:firstRow="1" w:lastRow="0" w:firstColumn="1" w:lastColumn="0" w:noHBand="0" w:noVBand="1"/>
        </w:tblPrEx>
        <w:trPr>
          <w:gridAfter w:val="1"/>
          <w:wAfter w:w="8" w:type="dxa"/>
        </w:trPr>
        <w:tc>
          <w:tcPr>
            <w:tcW w:w="544" w:type="dxa"/>
            <w:shd w:val="clear" w:color="auto" w:fill="auto"/>
          </w:tcPr>
          <w:p w:rsidR="0013485D" w:rsidRPr="0013485D" w:rsidRDefault="0013485D" w:rsidP="0013485D">
            <w:pPr>
              <w:rPr>
                <w:rFonts w:eastAsia="Calibri"/>
                <w:lang w:eastAsia="en-US"/>
              </w:rPr>
            </w:pPr>
            <w:r w:rsidRPr="0013485D">
              <w:rPr>
                <w:rFonts w:eastAsia="Calibri"/>
                <w:lang w:eastAsia="en-US"/>
              </w:rPr>
              <w:t>9</w:t>
            </w:r>
          </w:p>
        </w:tc>
        <w:tc>
          <w:tcPr>
            <w:tcW w:w="993" w:type="dxa"/>
            <w:shd w:val="clear" w:color="auto" w:fill="auto"/>
          </w:tcPr>
          <w:p w:rsidR="0013485D" w:rsidRPr="0013485D" w:rsidRDefault="00A70D69" w:rsidP="0013485D">
            <w:pPr>
              <w:rPr>
                <w:lang w:val="ru-RU"/>
              </w:rPr>
            </w:pPr>
            <w:hyperlink r:id="rId99" w:tgtFrame="_blank" w:history="1">
              <w:r w:rsidR="0013485D" w:rsidRPr="0013485D">
                <w:rPr>
                  <w:bCs/>
                  <w:lang w:val="ru-RU"/>
                </w:rPr>
                <w:t>2982</w:t>
              </w:r>
            </w:hyperlink>
          </w:p>
          <w:p w:rsidR="0013485D" w:rsidRPr="0013485D" w:rsidRDefault="0013485D" w:rsidP="0013485D">
            <w:pPr>
              <w:rPr>
                <w:lang w:val="ru-RU"/>
              </w:rPr>
            </w:pPr>
            <w:r w:rsidRPr="0013485D">
              <w:rPr>
                <w:lang w:val="ru-RU"/>
              </w:rPr>
              <w:t>Анульований</w:t>
            </w:r>
          </w:p>
          <w:p w:rsidR="0013485D" w:rsidRPr="0013485D" w:rsidRDefault="0013485D" w:rsidP="0013485D">
            <w:pPr>
              <w:rPr>
                <w:bCs/>
                <w:lang w:val="ru-RU"/>
              </w:rPr>
            </w:pPr>
          </w:p>
        </w:tc>
        <w:tc>
          <w:tcPr>
            <w:tcW w:w="1134" w:type="dxa"/>
            <w:shd w:val="clear" w:color="auto" w:fill="auto"/>
          </w:tcPr>
          <w:p w:rsidR="0013485D" w:rsidRPr="0013485D" w:rsidRDefault="0013485D" w:rsidP="0013485D">
            <w:pPr>
              <w:ind w:right="-108"/>
              <w:rPr>
                <w:color w:val="000000"/>
                <w:lang w:val="ru-RU"/>
              </w:rPr>
            </w:pPr>
            <w:r w:rsidRPr="0013485D">
              <w:rPr>
                <w:color w:val="000000"/>
                <w:lang w:val="ru-RU"/>
              </w:rPr>
              <w:t>05-05-2003</w:t>
            </w:r>
          </w:p>
          <w:p w:rsidR="0013485D" w:rsidRPr="0013485D" w:rsidRDefault="0013485D" w:rsidP="0013485D">
            <w:pPr>
              <w:ind w:right="-108"/>
              <w:rPr>
                <w:color w:val="000000"/>
                <w:lang w:val="ru-RU"/>
              </w:rPr>
            </w:pPr>
            <w:r w:rsidRPr="0013485D">
              <w:rPr>
                <w:color w:val="000000"/>
                <w:lang w:val="ru-RU"/>
              </w:rPr>
              <w:t>05-05-2013</w:t>
            </w:r>
          </w:p>
          <w:p w:rsidR="0013485D" w:rsidRPr="0013485D" w:rsidRDefault="0013485D" w:rsidP="0013485D">
            <w:pPr>
              <w:ind w:right="-108"/>
              <w:rPr>
                <w:color w:val="000000"/>
                <w:lang w:val="ru-RU"/>
              </w:rPr>
            </w:pPr>
          </w:p>
        </w:tc>
        <w:tc>
          <w:tcPr>
            <w:tcW w:w="1559" w:type="dxa"/>
            <w:shd w:val="clear" w:color="auto" w:fill="auto"/>
          </w:tcPr>
          <w:p w:rsidR="0013485D" w:rsidRPr="0013485D" w:rsidRDefault="0013485D" w:rsidP="0013485D">
            <w:pPr>
              <w:rPr>
                <w:color w:val="000000"/>
                <w:lang w:val="ru-RU"/>
              </w:rPr>
            </w:pPr>
            <w:r w:rsidRPr="0013485D">
              <w:rPr>
                <w:rFonts w:eastAsia="Calibri"/>
                <w:lang w:eastAsia="en-US"/>
              </w:rPr>
              <w:t>Видобування корисних копалин (промислова розробка родовищ)</w:t>
            </w:r>
          </w:p>
        </w:tc>
        <w:tc>
          <w:tcPr>
            <w:tcW w:w="2693" w:type="dxa"/>
            <w:shd w:val="clear" w:color="auto" w:fill="auto"/>
          </w:tcPr>
          <w:p w:rsidR="0013485D" w:rsidRPr="0013485D" w:rsidRDefault="0013485D" w:rsidP="0013485D">
            <w:pPr>
              <w:rPr>
                <w:color w:val="000000"/>
                <w:lang w:val="ru-RU"/>
              </w:rPr>
            </w:pPr>
            <w:r w:rsidRPr="0013485D">
              <w:rPr>
                <w:color w:val="000000"/>
                <w:lang w:val="ru-RU"/>
              </w:rPr>
              <w:t>Родовище - Сливинське</w:t>
            </w:r>
          </w:p>
          <w:p w:rsidR="0013485D" w:rsidRPr="0013485D" w:rsidRDefault="0013485D" w:rsidP="0013485D">
            <w:pPr>
              <w:rPr>
                <w:color w:val="000000"/>
              </w:rPr>
            </w:pPr>
            <w:r w:rsidRPr="0013485D">
              <w:rPr>
                <w:color w:val="000000"/>
              </w:rPr>
              <w:t xml:space="preserve">Миколаївська обл., </w:t>
            </w:r>
          </w:p>
          <w:p w:rsidR="0013485D" w:rsidRPr="0013485D" w:rsidRDefault="0013485D" w:rsidP="0013485D">
            <w:pPr>
              <w:rPr>
                <w:color w:val="000000"/>
              </w:rPr>
            </w:pPr>
            <w:r w:rsidRPr="0013485D">
              <w:rPr>
                <w:color w:val="000000"/>
              </w:rPr>
              <w:t>Миколаївський р-н,</w:t>
            </w:r>
          </w:p>
          <w:p w:rsidR="0013485D" w:rsidRPr="0013485D" w:rsidRDefault="0013485D" w:rsidP="0013485D">
            <w:pPr>
              <w:rPr>
                <w:color w:val="000000"/>
                <w:lang w:val="ru-RU"/>
              </w:rPr>
            </w:pPr>
            <w:r w:rsidRPr="0013485D">
              <w:rPr>
                <w:color w:val="000000"/>
                <w:lang w:val="ru-RU"/>
              </w:rPr>
              <w:t>0.6 км на північ від с. Сливине</w:t>
            </w:r>
          </w:p>
        </w:tc>
        <w:tc>
          <w:tcPr>
            <w:tcW w:w="3118" w:type="dxa"/>
            <w:shd w:val="clear" w:color="auto" w:fill="auto"/>
          </w:tcPr>
          <w:p w:rsidR="0013485D" w:rsidRPr="0013485D" w:rsidRDefault="0013485D" w:rsidP="0013485D">
            <w:pPr>
              <w:rPr>
                <w:color w:val="000000"/>
              </w:rPr>
            </w:pPr>
            <w:r w:rsidRPr="0013485D">
              <w:rPr>
                <w:color w:val="000000"/>
              </w:rPr>
              <w:t xml:space="preserve">АТЗ </w:t>
            </w:r>
            <w:r w:rsidRPr="0013485D">
              <w:rPr>
                <w:color w:val="000000"/>
                <w:lang w:val="ru-RU"/>
              </w:rPr>
              <w:t>"ВАВІЛОН" </w:t>
            </w:r>
          </w:p>
          <w:p w:rsidR="0013485D" w:rsidRPr="0013485D" w:rsidRDefault="0013485D" w:rsidP="0013485D">
            <w:pPr>
              <w:rPr>
                <w:color w:val="000000"/>
                <w:lang w:val="ru-RU"/>
              </w:rPr>
            </w:pPr>
            <w:r w:rsidRPr="0013485D">
              <w:rPr>
                <w:color w:val="000000"/>
                <w:lang w:val="ru-RU"/>
              </w:rPr>
              <w:t>(АДРЕСА: МИКОЛАЇВСЬКА </w:t>
            </w:r>
          </w:p>
          <w:p w:rsidR="0013485D" w:rsidRPr="0013485D" w:rsidRDefault="0013485D" w:rsidP="0013485D">
            <w:pPr>
              <w:rPr>
                <w:color w:val="000000"/>
                <w:lang w:val="ru-RU"/>
              </w:rPr>
            </w:pPr>
            <w:r w:rsidRPr="0013485D">
              <w:rPr>
                <w:color w:val="000000"/>
                <w:lang w:val="ru-RU"/>
              </w:rPr>
              <w:t>ОБЛ., МИКОЛАЇВСЬКИЙ Р-Н, </w:t>
            </w:r>
          </w:p>
          <w:p w:rsidR="0013485D" w:rsidRPr="0013485D" w:rsidRDefault="0013485D" w:rsidP="0013485D">
            <w:pPr>
              <w:rPr>
                <w:color w:val="000000"/>
                <w:lang w:val="ru-RU"/>
              </w:rPr>
            </w:pPr>
            <w:r w:rsidRPr="0013485D">
              <w:rPr>
                <w:color w:val="000000"/>
                <w:lang w:val="ru-RU"/>
              </w:rPr>
              <w:t>С.СЛИВИНЕ)</w:t>
            </w:r>
          </w:p>
        </w:tc>
      </w:tr>
      <w:tr w:rsidR="0013485D" w:rsidRPr="0013485D" w:rsidTr="0013485D">
        <w:tblPrEx>
          <w:tblLook w:val="04A0" w:firstRow="1" w:lastRow="0" w:firstColumn="1" w:lastColumn="0" w:noHBand="0" w:noVBand="1"/>
        </w:tblPrEx>
        <w:trPr>
          <w:gridAfter w:val="1"/>
          <w:wAfter w:w="8" w:type="dxa"/>
          <w:trHeight w:val="125"/>
        </w:trPr>
        <w:tc>
          <w:tcPr>
            <w:tcW w:w="544" w:type="dxa"/>
            <w:shd w:val="clear" w:color="auto" w:fill="auto"/>
          </w:tcPr>
          <w:p w:rsidR="0013485D" w:rsidRPr="0013485D" w:rsidRDefault="0013485D" w:rsidP="0013485D">
            <w:pPr>
              <w:rPr>
                <w:rFonts w:eastAsia="Calibri"/>
                <w:lang w:eastAsia="en-US"/>
              </w:rPr>
            </w:pPr>
            <w:r w:rsidRPr="0013485D">
              <w:rPr>
                <w:rFonts w:eastAsia="Calibri"/>
                <w:lang w:eastAsia="en-US"/>
              </w:rPr>
              <w:t>10</w:t>
            </w:r>
          </w:p>
        </w:tc>
        <w:tc>
          <w:tcPr>
            <w:tcW w:w="993" w:type="dxa"/>
            <w:shd w:val="clear" w:color="auto" w:fill="auto"/>
          </w:tcPr>
          <w:p w:rsidR="0013485D" w:rsidRPr="0013485D" w:rsidRDefault="00A70D69" w:rsidP="0013485D">
            <w:pPr>
              <w:rPr>
                <w:lang w:val="ru-RU"/>
              </w:rPr>
            </w:pPr>
            <w:hyperlink r:id="rId100" w:tgtFrame="_blank" w:history="1">
              <w:r w:rsidR="0013485D" w:rsidRPr="0013485D">
                <w:rPr>
                  <w:bCs/>
                  <w:lang w:val="ru-RU"/>
                </w:rPr>
                <w:t>163</w:t>
              </w:r>
            </w:hyperlink>
          </w:p>
          <w:p w:rsidR="0013485D" w:rsidRPr="0013485D" w:rsidRDefault="0013485D" w:rsidP="0013485D">
            <w:pPr>
              <w:rPr>
                <w:lang w:val="ru-RU"/>
              </w:rPr>
            </w:pPr>
            <w:r w:rsidRPr="0013485D">
              <w:rPr>
                <w:lang w:val="ru-RU"/>
              </w:rPr>
              <w:t>Анульований</w:t>
            </w:r>
          </w:p>
          <w:p w:rsidR="0013485D" w:rsidRPr="0013485D" w:rsidRDefault="0013485D" w:rsidP="0013485D">
            <w:pPr>
              <w:rPr>
                <w:bCs/>
                <w:lang w:val="ru-RU"/>
              </w:rPr>
            </w:pPr>
          </w:p>
        </w:tc>
        <w:tc>
          <w:tcPr>
            <w:tcW w:w="1134" w:type="dxa"/>
            <w:shd w:val="clear" w:color="auto" w:fill="auto"/>
          </w:tcPr>
          <w:p w:rsidR="0013485D" w:rsidRPr="0013485D" w:rsidRDefault="0013485D" w:rsidP="0013485D">
            <w:pPr>
              <w:ind w:right="-108"/>
              <w:rPr>
                <w:color w:val="000000"/>
                <w:lang w:val="ru-RU"/>
              </w:rPr>
            </w:pPr>
            <w:r w:rsidRPr="0013485D">
              <w:rPr>
                <w:color w:val="000000"/>
                <w:lang w:val="ru-RU"/>
              </w:rPr>
              <w:t>14-07-1994</w:t>
            </w:r>
          </w:p>
          <w:p w:rsidR="0013485D" w:rsidRPr="0013485D" w:rsidRDefault="0013485D" w:rsidP="0013485D">
            <w:pPr>
              <w:ind w:right="-108"/>
              <w:rPr>
                <w:color w:val="000000"/>
                <w:lang w:val="ru-RU"/>
              </w:rPr>
            </w:pPr>
            <w:r w:rsidRPr="0013485D">
              <w:rPr>
                <w:color w:val="000000"/>
                <w:lang w:val="ru-RU"/>
              </w:rPr>
              <w:t>14-07-2014</w:t>
            </w:r>
          </w:p>
          <w:p w:rsidR="0013485D" w:rsidRPr="0013485D" w:rsidRDefault="0013485D" w:rsidP="0013485D">
            <w:pPr>
              <w:ind w:right="-108"/>
              <w:rPr>
                <w:color w:val="000000"/>
                <w:lang w:val="ru-RU"/>
              </w:rPr>
            </w:pPr>
          </w:p>
        </w:tc>
        <w:tc>
          <w:tcPr>
            <w:tcW w:w="1559" w:type="dxa"/>
            <w:shd w:val="clear" w:color="auto" w:fill="auto"/>
          </w:tcPr>
          <w:p w:rsidR="0013485D" w:rsidRPr="0013485D" w:rsidRDefault="0013485D" w:rsidP="0013485D">
            <w:pPr>
              <w:rPr>
                <w:color w:val="000000"/>
                <w:lang w:val="ru-RU"/>
              </w:rPr>
            </w:pPr>
            <w:r w:rsidRPr="0013485D">
              <w:rPr>
                <w:rFonts w:eastAsia="Calibri"/>
                <w:lang w:eastAsia="en-US"/>
              </w:rPr>
              <w:t>Видобування корисних копалин (промислова розробка родовищ)</w:t>
            </w:r>
          </w:p>
        </w:tc>
        <w:tc>
          <w:tcPr>
            <w:tcW w:w="2693" w:type="dxa"/>
            <w:shd w:val="clear" w:color="auto" w:fill="auto"/>
          </w:tcPr>
          <w:p w:rsidR="0013485D" w:rsidRPr="0013485D" w:rsidRDefault="0013485D" w:rsidP="0013485D">
            <w:pPr>
              <w:rPr>
                <w:color w:val="000000"/>
                <w:lang w:val="ru-RU"/>
              </w:rPr>
            </w:pPr>
            <w:r w:rsidRPr="0013485D">
              <w:rPr>
                <w:color w:val="000000"/>
                <w:lang w:val="ru-RU"/>
              </w:rPr>
              <w:t>Родовище - Подимівське</w:t>
            </w:r>
          </w:p>
          <w:p w:rsidR="0013485D" w:rsidRPr="0013485D" w:rsidRDefault="0013485D" w:rsidP="0013485D">
            <w:pPr>
              <w:rPr>
                <w:color w:val="000000"/>
                <w:lang w:val="ru-RU"/>
              </w:rPr>
            </w:pPr>
            <w:r w:rsidRPr="0013485D">
              <w:rPr>
                <w:color w:val="000000"/>
                <w:lang w:val="ru-RU"/>
              </w:rPr>
              <w:t xml:space="preserve">Миколаївська область, </w:t>
            </w:r>
          </w:p>
          <w:p w:rsidR="0013485D" w:rsidRPr="0013485D" w:rsidRDefault="0013485D" w:rsidP="0013485D">
            <w:pPr>
              <w:rPr>
                <w:color w:val="000000"/>
              </w:rPr>
            </w:pPr>
            <w:r w:rsidRPr="0013485D">
              <w:rPr>
                <w:color w:val="000000"/>
              </w:rPr>
              <w:t xml:space="preserve">Миколаївський район (колишній </w:t>
            </w:r>
            <w:r w:rsidRPr="0013485D">
              <w:rPr>
                <w:color w:val="000000"/>
                <w:lang w:val="ru-RU"/>
              </w:rPr>
              <w:t>Березанський</w:t>
            </w:r>
            <w:r w:rsidRPr="0013485D">
              <w:rPr>
                <w:color w:val="000000"/>
              </w:rPr>
              <w:t>),</w:t>
            </w:r>
          </w:p>
          <w:p w:rsidR="0013485D" w:rsidRPr="0013485D" w:rsidRDefault="0013485D" w:rsidP="0013485D">
            <w:pPr>
              <w:rPr>
                <w:color w:val="000000"/>
                <w:lang w:val="ru-RU"/>
              </w:rPr>
            </w:pPr>
            <w:r w:rsidRPr="0013485D">
              <w:rPr>
                <w:color w:val="000000"/>
                <w:lang w:val="ru-RU"/>
              </w:rPr>
              <w:t>3 км від с.Нечаяне</w:t>
            </w:r>
          </w:p>
        </w:tc>
        <w:tc>
          <w:tcPr>
            <w:tcW w:w="3118" w:type="dxa"/>
            <w:shd w:val="clear" w:color="auto" w:fill="auto"/>
          </w:tcPr>
          <w:p w:rsidR="0013485D" w:rsidRPr="0013485D" w:rsidRDefault="0013485D" w:rsidP="0013485D">
            <w:pPr>
              <w:rPr>
                <w:color w:val="000000"/>
                <w:lang w:val="ru-RU"/>
              </w:rPr>
            </w:pPr>
            <w:r w:rsidRPr="0013485D">
              <w:rPr>
                <w:color w:val="000000"/>
              </w:rPr>
              <w:t>ДКП</w:t>
            </w:r>
            <w:r w:rsidRPr="0013485D">
              <w:rPr>
                <w:color w:val="000000"/>
                <w:lang w:val="ru-RU"/>
              </w:rPr>
              <w:t> "СТЕМ" ШАХТА </w:t>
            </w:r>
          </w:p>
          <w:p w:rsidR="0013485D" w:rsidRPr="0013485D" w:rsidRDefault="0013485D" w:rsidP="0013485D">
            <w:pPr>
              <w:rPr>
                <w:color w:val="000000"/>
                <w:lang w:val="ru-RU"/>
              </w:rPr>
            </w:pPr>
            <w:r w:rsidRPr="0013485D">
              <w:rPr>
                <w:color w:val="000000"/>
                <w:lang w:val="ru-RU"/>
              </w:rPr>
              <w:t>НОВО-ПОДИМОВО </w:t>
            </w:r>
          </w:p>
          <w:p w:rsidR="0013485D" w:rsidRPr="0013485D" w:rsidRDefault="0013485D" w:rsidP="0013485D">
            <w:pPr>
              <w:rPr>
                <w:color w:val="000000"/>
                <w:lang w:val="ru-RU"/>
              </w:rPr>
            </w:pPr>
            <w:r w:rsidRPr="0013485D">
              <w:rPr>
                <w:color w:val="000000"/>
                <w:lang w:val="ru-RU"/>
              </w:rPr>
              <w:t>(АДРЕСА: </w:t>
            </w:r>
          </w:p>
          <w:p w:rsidR="0013485D" w:rsidRPr="0013485D" w:rsidRDefault="0013485D" w:rsidP="0013485D">
            <w:pPr>
              <w:rPr>
                <w:color w:val="000000"/>
                <w:lang w:val="ru-RU"/>
              </w:rPr>
            </w:pPr>
            <w:r w:rsidRPr="0013485D">
              <w:rPr>
                <w:color w:val="000000"/>
                <w:lang w:val="ru-RU"/>
              </w:rPr>
              <w:t>МИКОЛАЇВСЬКА ОБЛ., </w:t>
            </w:r>
          </w:p>
          <w:p w:rsidR="0013485D" w:rsidRPr="0013485D" w:rsidRDefault="0013485D" w:rsidP="0013485D">
            <w:pPr>
              <w:rPr>
                <w:color w:val="000000"/>
                <w:lang w:val="ru-RU"/>
              </w:rPr>
            </w:pPr>
            <w:r w:rsidRPr="0013485D">
              <w:rPr>
                <w:color w:val="000000"/>
                <w:lang w:val="ru-RU"/>
              </w:rPr>
              <w:t>БЕРЕЗАНСЬКИЙ Р-Н, </w:t>
            </w:r>
          </w:p>
          <w:p w:rsidR="0013485D" w:rsidRPr="0013485D" w:rsidRDefault="0013485D" w:rsidP="0013485D">
            <w:pPr>
              <w:rPr>
                <w:color w:val="000000"/>
                <w:lang w:val="ru-RU"/>
              </w:rPr>
            </w:pPr>
            <w:r w:rsidRPr="0013485D">
              <w:rPr>
                <w:color w:val="000000"/>
                <w:lang w:val="ru-RU"/>
              </w:rPr>
              <w:t>СМТ БЕРЕЗАНКА)</w:t>
            </w:r>
          </w:p>
        </w:tc>
      </w:tr>
      <w:tr w:rsidR="0013485D" w:rsidRPr="0013485D" w:rsidTr="0013485D">
        <w:tblPrEx>
          <w:tblLook w:val="04A0" w:firstRow="1" w:lastRow="0" w:firstColumn="1" w:lastColumn="0" w:noHBand="0" w:noVBand="1"/>
        </w:tblPrEx>
        <w:trPr>
          <w:gridAfter w:val="1"/>
          <w:wAfter w:w="8" w:type="dxa"/>
        </w:trPr>
        <w:tc>
          <w:tcPr>
            <w:tcW w:w="544" w:type="dxa"/>
            <w:shd w:val="clear" w:color="auto" w:fill="auto"/>
          </w:tcPr>
          <w:p w:rsidR="0013485D" w:rsidRPr="0013485D" w:rsidRDefault="0013485D" w:rsidP="0013485D">
            <w:pPr>
              <w:rPr>
                <w:rFonts w:eastAsia="Calibri"/>
                <w:lang w:eastAsia="en-US"/>
              </w:rPr>
            </w:pPr>
            <w:r w:rsidRPr="0013485D">
              <w:rPr>
                <w:rFonts w:eastAsia="Calibri"/>
                <w:lang w:eastAsia="en-US"/>
              </w:rPr>
              <w:t>11</w:t>
            </w:r>
          </w:p>
        </w:tc>
        <w:tc>
          <w:tcPr>
            <w:tcW w:w="993" w:type="dxa"/>
            <w:shd w:val="clear" w:color="auto" w:fill="auto"/>
          </w:tcPr>
          <w:p w:rsidR="0013485D" w:rsidRPr="0013485D" w:rsidRDefault="00A70D69" w:rsidP="0013485D">
            <w:pPr>
              <w:rPr>
                <w:lang w:val="ru-RU"/>
              </w:rPr>
            </w:pPr>
            <w:hyperlink r:id="rId101" w:tgtFrame="_blank" w:history="1">
              <w:r w:rsidR="0013485D" w:rsidRPr="0013485D">
                <w:rPr>
                  <w:bCs/>
                  <w:lang w:val="ru-RU"/>
                </w:rPr>
                <w:t>2782</w:t>
              </w:r>
            </w:hyperlink>
          </w:p>
          <w:p w:rsidR="0013485D" w:rsidRPr="0013485D" w:rsidRDefault="0013485D" w:rsidP="0013485D">
            <w:pPr>
              <w:rPr>
                <w:lang w:val="ru-RU"/>
              </w:rPr>
            </w:pPr>
            <w:r w:rsidRPr="0013485D">
              <w:rPr>
                <w:lang w:val="ru-RU"/>
              </w:rPr>
              <w:t>Анульований</w:t>
            </w:r>
          </w:p>
          <w:p w:rsidR="0013485D" w:rsidRPr="0013485D" w:rsidRDefault="0013485D" w:rsidP="0013485D">
            <w:pPr>
              <w:rPr>
                <w:rFonts w:eastAsia="Calibri"/>
                <w:lang w:val="ru-RU" w:eastAsia="en-US"/>
              </w:rPr>
            </w:pPr>
          </w:p>
        </w:tc>
        <w:tc>
          <w:tcPr>
            <w:tcW w:w="1134" w:type="dxa"/>
            <w:shd w:val="clear" w:color="auto" w:fill="auto"/>
          </w:tcPr>
          <w:p w:rsidR="0013485D" w:rsidRPr="0013485D" w:rsidRDefault="0013485D" w:rsidP="0013485D">
            <w:pPr>
              <w:ind w:right="-108"/>
              <w:rPr>
                <w:color w:val="000000"/>
                <w:lang w:val="ru-RU"/>
              </w:rPr>
            </w:pPr>
            <w:r w:rsidRPr="0013485D">
              <w:rPr>
                <w:color w:val="000000"/>
                <w:lang w:val="ru-RU"/>
              </w:rPr>
              <w:t>23-09-2002</w:t>
            </w:r>
          </w:p>
          <w:p w:rsidR="0013485D" w:rsidRPr="0013485D" w:rsidRDefault="0013485D" w:rsidP="0013485D">
            <w:pPr>
              <w:ind w:right="-108"/>
              <w:rPr>
                <w:color w:val="000000"/>
                <w:lang w:val="ru-RU"/>
              </w:rPr>
            </w:pPr>
            <w:r w:rsidRPr="0013485D">
              <w:rPr>
                <w:color w:val="000000"/>
                <w:lang w:val="ru-RU"/>
              </w:rPr>
              <w:t>23-09-2012</w:t>
            </w:r>
          </w:p>
          <w:p w:rsidR="0013485D" w:rsidRPr="0013485D" w:rsidRDefault="0013485D" w:rsidP="0013485D">
            <w:pPr>
              <w:ind w:right="-108"/>
              <w:rPr>
                <w:rFonts w:eastAsia="Calibri"/>
                <w:lang w:val="ru-RU" w:eastAsia="en-US"/>
              </w:rPr>
            </w:pPr>
          </w:p>
        </w:tc>
        <w:tc>
          <w:tcPr>
            <w:tcW w:w="1559" w:type="dxa"/>
            <w:shd w:val="clear" w:color="auto" w:fill="auto"/>
          </w:tcPr>
          <w:p w:rsidR="0013485D" w:rsidRPr="0013485D" w:rsidRDefault="0013485D" w:rsidP="0013485D">
            <w:pPr>
              <w:rPr>
                <w:rFonts w:eastAsia="Calibri"/>
                <w:lang w:val="ru-RU" w:eastAsia="en-US"/>
              </w:rPr>
            </w:pPr>
            <w:r w:rsidRPr="0013485D">
              <w:rPr>
                <w:rFonts w:eastAsia="Calibri"/>
                <w:lang w:eastAsia="en-US"/>
              </w:rPr>
              <w:t>Видобування корисних копалин (промислова розробка родовищ)</w:t>
            </w:r>
          </w:p>
        </w:tc>
        <w:tc>
          <w:tcPr>
            <w:tcW w:w="2693" w:type="dxa"/>
            <w:shd w:val="clear" w:color="auto" w:fill="auto"/>
          </w:tcPr>
          <w:p w:rsidR="0013485D" w:rsidRPr="0013485D" w:rsidRDefault="0013485D" w:rsidP="0013485D">
            <w:pPr>
              <w:rPr>
                <w:color w:val="000000"/>
                <w:lang w:val="ru-RU"/>
              </w:rPr>
            </w:pPr>
            <w:r w:rsidRPr="0013485D">
              <w:rPr>
                <w:color w:val="000000"/>
                <w:lang w:val="ru-RU"/>
              </w:rPr>
              <w:t>Родовище - Бандурське 2</w:t>
            </w:r>
          </w:p>
          <w:p w:rsidR="0013485D" w:rsidRPr="0013485D" w:rsidRDefault="0013485D" w:rsidP="0013485D">
            <w:pPr>
              <w:rPr>
                <w:color w:val="000000"/>
                <w:lang w:val="ru-RU"/>
              </w:rPr>
            </w:pPr>
            <w:r w:rsidRPr="0013485D">
              <w:rPr>
                <w:color w:val="000000"/>
                <w:lang w:val="ru-RU"/>
              </w:rPr>
              <w:t xml:space="preserve">Миколаївська область, </w:t>
            </w:r>
          </w:p>
          <w:p w:rsidR="0013485D" w:rsidRPr="0013485D" w:rsidRDefault="0013485D" w:rsidP="0013485D">
            <w:pPr>
              <w:rPr>
                <w:color w:val="000000"/>
              </w:rPr>
            </w:pPr>
            <w:r w:rsidRPr="0013485D">
              <w:rPr>
                <w:color w:val="000000"/>
              </w:rPr>
              <w:t>Первомайський</w:t>
            </w:r>
            <w:r w:rsidRPr="0013485D">
              <w:rPr>
                <w:color w:val="000000"/>
                <w:lang w:val="ru-RU"/>
              </w:rPr>
              <w:t xml:space="preserve"> район</w:t>
            </w:r>
            <w:r w:rsidRPr="0013485D">
              <w:rPr>
                <w:color w:val="000000"/>
              </w:rPr>
              <w:t xml:space="preserve">, </w:t>
            </w:r>
          </w:p>
          <w:p w:rsidR="0013485D" w:rsidRPr="0013485D" w:rsidRDefault="0013485D" w:rsidP="0013485D">
            <w:pPr>
              <w:rPr>
                <w:rFonts w:eastAsia="Calibri"/>
                <w:lang w:eastAsia="en-US"/>
              </w:rPr>
            </w:pPr>
            <w:r w:rsidRPr="0013485D">
              <w:rPr>
                <w:rFonts w:eastAsia="Calibri"/>
                <w:lang w:eastAsia="en-US"/>
              </w:rPr>
              <w:t xml:space="preserve">250 км на захід від західної околиці с. Бандурка, 1,5 км на північний захід від </w:t>
            </w:r>
          </w:p>
          <w:p w:rsidR="0013485D" w:rsidRPr="0013485D" w:rsidRDefault="0013485D" w:rsidP="0013485D">
            <w:pPr>
              <w:rPr>
                <w:rFonts w:eastAsia="Calibri"/>
                <w:lang w:eastAsia="en-US"/>
              </w:rPr>
            </w:pPr>
            <w:r w:rsidRPr="0013485D">
              <w:rPr>
                <w:rFonts w:eastAsia="Calibri"/>
                <w:lang w:eastAsia="en-US"/>
              </w:rPr>
              <w:t>з.ст. Бандурка</w:t>
            </w:r>
          </w:p>
        </w:tc>
        <w:tc>
          <w:tcPr>
            <w:tcW w:w="3118" w:type="dxa"/>
            <w:shd w:val="clear" w:color="auto" w:fill="auto"/>
          </w:tcPr>
          <w:p w:rsidR="0013485D" w:rsidRPr="0013485D" w:rsidRDefault="0013485D" w:rsidP="0013485D">
            <w:pPr>
              <w:rPr>
                <w:color w:val="000000"/>
                <w:lang w:val="ru-RU"/>
              </w:rPr>
            </w:pPr>
            <w:r w:rsidRPr="0013485D">
              <w:rPr>
                <w:color w:val="000000"/>
              </w:rPr>
              <w:t>ПП</w:t>
            </w:r>
            <w:r w:rsidRPr="0013485D">
              <w:rPr>
                <w:color w:val="000000"/>
                <w:lang w:val="ru-RU"/>
              </w:rPr>
              <w:t> "СІРІУС" </w:t>
            </w:r>
          </w:p>
          <w:p w:rsidR="0013485D" w:rsidRPr="0013485D" w:rsidRDefault="0013485D" w:rsidP="0013485D">
            <w:pPr>
              <w:rPr>
                <w:color w:val="000000"/>
                <w:lang w:val="ru-RU"/>
              </w:rPr>
            </w:pPr>
            <w:r w:rsidRPr="0013485D">
              <w:rPr>
                <w:color w:val="000000"/>
                <w:lang w:val="ru-RU"/>
              </w:rPr>
              <w:t>(АДРЕСА: </w:t>
            </w:r>
            <w:r w:rsidRPr="0013485D">
              <w:rPr>
                <w:color w:val="000000"/>
              </w:rPr>
              <w:t xml:space="preserve"> </w:t>
            </w:r>
            <w:r w:rsidRPr="0013485D">
              <w:rPr>
                <w:color w:val="000000"/>
                <w:lang w:val="ru-RU"/>
              </w:rPr>
              <w:t>М.ОДЕСА,  ВУЛ.КРАСНА, 8, КВ.40)</w:t>
            </w:r>
          </w:p>
          <w:p w:rsidR="0013485D" w:rsidRPr="0013485D" w:rsidRDefault="0013485D" w:rsidP="0013485D">
            <w:pPr>
              <w:rPr>
                <w:rFonts w:eastAsia="Calibri"/>
                <w:lang w:val="ru-RU" w:eastAsia="en-US"/>
              </w:rPr>
            </w:pPr>
          </w:p>
        </w:tc>
      </w:tr>
      <w:tr w:rsidR="0013485D" w:rsidRPr="0013485D" w:rsidTr="0013485D">
        <w:tblPrEx>
          <w:tblLook w:val="04A0" w:firstRow="1" w:lastRow="0" w:firstColumn="1" w:lastColumn="0" w:noHBand="0" w:noVBand="1"/>
        </w:tblPrEx>
        <w:trPr>
          <w:gridAfter w:val="1"/>
          <w:wAfter w:w="8" w:type="dxa"/>
        </w:trPr>
        <w:tc>
          <w:tcPr>
            <w:tcW w:w="544" w:type="dxa"/>
            <w:shd w:val="clear" w:color="auto" w:fill="auto"/>
          </w:tcPr>
          <w:p w:rsidR="0013485D" w:rsidRPr="0013485D" w:rsidRDefault="0013485D" w:rsidP="0013485D">
            <w:pPr>
              <w:rPr>
                <w:rFonts w:eastAsia="Calibri"/>
                <w:lang w:eastAsia="en-US"/>
              </w:rPr>
            </w:pPr>
            <w:r w:rsidRPr="0013485D">
              <w:rPr>
                <w:rFonts w:eastAsia="Calibri"/>
                <w:lang w:eastAsia="en-US"/>
              </w:rPr>
              <w:t>12</w:t>
            </w:r>
          </w:p>
        </w:tc>
        <w:tc>
          <w:tcPr>
            <w:tcW w:w="993" w:type="dxa"/>
            <w:shd w:val="clear" w:color="auto" w:fill="auto"/>
          </w:tcPr>
          <w:p w:rsidR="0013485D" w:rsidRPr="0013485D" w:rsidRDefault="00A70D69" w:rsidP="0013485D">
            <w:pPr>
              <w:rPr>
                <w:lang w:val="ru-RU"/>
              </w:rPr>
            </w:pPr>
            <w:hyperlink r:id="rId102" w:tgtFrame="_blank" w:history="1">
              <w:r w:rsidR="0013485D" w:rsidRPr="0013485D">
                <w:rPr>
                  <w:bCs/>
                  <w:lang w:val="ru-RU"/>
                </w:rPr>
                <w:t>5227</w:t>
              </w:r>
            </w:hyperlink>
          </w:p>
          <w:p w:rsidR="0013485D" w:rsidRPr="0013485D" w:rsidRDefault="0013485D" w:rsidP="0013485D">
            <w:pPr>
              <w:rPr>
                <w:lang w:val="ru-RU"/>
              </w:rPr>
            </w:pPr>
            <w:r w:rsidRPr="0013485D">
              <w:rPr>
                <w:lang w:val="ru-RU"/>
              </w:rPr>
              <w:t>Анульований</w:t>
            </w:r>
          </w:p>
          <w:p w:rsidR="0013485D" w:rsidRPr="0013485D" w:rsidRDefault="0013485D" w:rsidP="0013485D">
            <w:pPr>
              <w:rPr>
                <w:bCs/>
                <w:lang w:val="ru-RU"/>
              </w:rPr>
            </w:pPr>
          </w:p>
        </w:tc>
        <w:tc>
          <w:tcPr>
            <w:tcW w:w="1134" w:type="dxa"/>
            <w:shd w:val="clear" w:color="auto" w:fill="auto"/>
          </w:tcPr>
          <w:p w:rsidR="0013485D" w:rsidRPr="0013485D" w:rsidRDefault="0013485D" w:rsidP="0013485D">
            <w:pPr>
              <w:ind w:right="-108"/>
              <w:rPr>
                <w:color w:val="000000"/>
                <w:lang w:val="ru-RU"/>
              </w:rPr>
            </w:pPr>
            <w:r w:rsidRPr="0013485D">
              <w:rPr>
                <w:color w:val="000000"/>
                <w:lang w:val="ru-RU"/>
              </w:rPr>
              <w:t>17-11-2010</w:t>
            </w:r>
          </w:p>
          <w:p w:rsidR="0013485D" w:rsidRPr="0013485D" w:rsidRDefault="0013485D" w:rsidP="0013485D">
            <w:pPr>
              <w:ind w:right="-108"/>
              <w:rPr>
                <w:color w:val="000000"/>
                <w:lang w:val="ru-RU"/>
              </w:rPr>
            </w:pPr>
            <w:r w:rsidRPr="0013485D">
              <w:rPr>
                <w:color w:val="000000"/>
                <w:lang w:val="ru-RU"/>
              </w:rPr>
              <w:t>17-11-2026</w:t>
            </w:r>
          </w:p>
          <w:p w:rsidR="0013485D" w:rsidRPr="0013485D" w:rsidRDefault="0013485D" w:rsidP="0013485D">
            <w:pPr>
              <w:ind w:right="-108"/>
              <w:rPr>
                <w:color w:val="000000"/>
                <w:lang w:val="ru-RU"/>
              </w:rPr>
            </w:pPr>
          </w:p>
        </w:tc>
        <w:tc>
          <w:tcPr>
            <w:tcW w:w="1559" w:type="dxa"/>
            <w:shd w:val="clear" w:color="auto" w:fill="auto"/>
          </w:tcPr>
          <w:p w:rsidR="0013485D" w:rsidRPr="0013485D" w:rsidRDefault="0013485D" w:rsidP="0013485D">
            <w:pPr>
              <w:rPr>
                <w:color w:val="000000"/>
                <w:lang w:val="ru-RU"/>
              </w:rPr>
            </w:pPr>
            <w:r w:rsidRPr="0013485D">
              <w:rPr>
                <w:rFonts w:eastAsia="Calibri"/>
                <w:lang w:eastAsia="en-US"/>
              </w:rPr>
              <w:t>Видобування корисних копалин (промислова розробка родовищ)</w:t>
            </w:r>
          </w:p>
        </w:tc>
        <w:tc>
          <w:tcPr>
            <w:tcW w:w="2693" w:type="dxa"/>
            <w:shd w:val="clear" w:color="auto" w:fill="auto"/>
          </w:tcPr>
          <w:p w:rsidR="0013485D" w:rsidRPr="0013485D" w:rsidRDefault="0013485D" w:rsidP="0013485D">
            <w:pPr>
              <w:rPr>
                <w:color w:val="000000"/>
                <w:lang w:val="ru-RU"/>
              </w:rPr>
            </w:pPr>
            <w:r w:rsidRPr="0013485D">
              <w:rPr>
                <w:color w:val="000000"/>
                <w:lang w:val="ru-RU"/>
              </w:rPr>
              <w:t>Родовище - Мішковське</w:t>
            </w:r>
          </w:p>
          <w:p w:rsidR="0013485D" w:rsidRPr="0013485D" w:rsidRDefault="0013485D" w:rsidP="0013485D">
            <w:pPr>
              <w:rPr>
                <w:color w:val="000000"/>
                <w:lang w:val="ru-RU"/>
              </w:rPr>
            </w:pPr>
            <w:r w:rsidRPr="0013485D">
              <w:rPr>
                <w:color w:val="000000"/>
                <w:lang w:val="ru-RU"/>
              </w:rPr>
              <w:t xml:space="preserve">Миколаївська область, </w:t>
            </w:r>
          </w:p>
          <w:p w:rsidR="0013485D" w:rsidRPr="0013485D" w:rsidRDefault="0013485D" w:rsidP="0013485D">
            <w:pPr>
              <w:rPr>
                <w:color w:val="000000"/>
              </w:rPr>
            </w:pPr>
            <w:r w:rsidRPr="0013485D">
              <w:rPr>
                <w:color w:val="000000"/>
              </w:rPr>
              <w:t>Миколаївський район,</w:t>
            </w:r>
          </w:p>
          <w:p w:rsidR="0013485D" w:rsidRPr="0013485D" w:rsidRDefault="0013485D" w:rsidP="0013485D">
            <w:pPr>
              <w:rPr>
                <w:color w:val="000000"/>
                <w:lang w:val="ru-RU"/>
              </w:rPr>
            </w:pPr>
            <w:r w:rsidRPr="0013485D">
              <w:rPr>
                <w:color w:val="000000"/>
                <w:lang w:val="ru-RU"/>
              </w:rPr>
              <w:t>100 м від південної околиці с.Мішково-Погорілове</w:t>
            </w:r>
          </w:p>
        </w:tc>
        <w:tc>
          <w:tcPr>
            <w:tcW w:w="3118" w:type="dxa"/>
            <w:shd w:val="clear" w:color="auto" w:fill="auto"/>
          </w:tcPr>
          <w:p w:rsidR="0013485D" w:rsidRPr="0013485D" w:rsidRDefault="0013485D" w:rsidP="0013485D">
            <w:pPr>
              <w:rPr>
                <w:color w:val="000000"/>
                <w:lang w:val="ru-RU"/>
              </w:rPr>
            </w:pPr>
            <w:r w:rsidRPr="0013485D">
              <w:rPr>
                <w:color w:val="000000"/>
              </w:rPr>
              <w:t>ПП</w:t>
            </w:r>
            <w:r w:rsidRPr="0013485D">
              <w:rPr>
                <w:color w:val="000000"/>
                <w:lang w:val="ru-RU"/>
              </w:rPr>
              <w:t> "МИКОЛАЇВЦЕГЛА" </w:t>
            </w:r>
          </w:p>
          <w:p w:rsidR="0013485D" w:rsidRPr="0013485D" w:rsidRDefault="0013485D" w:rsidP="0013485D">
            <w:pPr>
              <w:rPr>
                <w:color w:val="000000"/>
                <w:lang w:val="ru-RU"/>
              </w:rPr>
            </w:pPr>
            <w:r w:rsidRPr="0013485D">
              <w:rPr>
                <w:color w:val="000000"/>
                <w:lang w:val="ru-RU"/>
              </w:rPr>
              <w:t>(АДРЕСА: М.МИКОЛАЇВ, </w:t>
            </w:r>
          </w:p>
          <w:p w:rsidR="0013485D" w:rsidRPr="0013485D" w:rsidRDefault="0013485D" w:rsidP="0013485D">
            <w:pPr>
              <w:rPr>
                <w:color w:val="000000"/>
                <w:lang w:val="ru-RU"/>
              </w:rPr>
            </w:pPr>
            <w:r w:rsidRPr="0013485D">
              <w:rPr>
                <w:color w:val="000000"/>
                <w:lang w:val="ru-RU"/>
              </w:rPr>
              <w:t>ЦЕНТРАЛЬНИЙ Р-Н, ВУЛ.2 </w:t>
            </w:r>
          </w:p>
          <w:p w:rsidR="0013485D" w:rsidRPr="0013485D" w:rsidRDefault="0013485D" w:rsidP="0013485D">
            <w:pPr>
              <w:rPr>
                <w:color w:val="000000"/>
                <w:lang w:val="ru-RU"/>
              </w:rPr>
            </w:pPr>
            <w:r w:rsidRPr="0013485D">
              <w:rPr>
                <w:color w:val="000000"/>
                <w:lang w:val="ru-RU"/>
              </w:rPr>
              <w:t>НАБЕРЕЖНА, 1)</w:t>
            </w:r>
          </w:p>
        </w:tc>
      </w:tr>
      <w:tr w:rsidR="0013485D" w:rsidRPr="0013485D" w:rsidTr="0013485D">
        <w:tblPrEx>
          <w:tblLook w:val="04A0" w:firstRow="1" w:lastRow="0" w:firstColumn="1" w:lastColumn="0" w:noHBand="0" w:noVBand="1"/>
        </w:tblPrEx>
        <w:trPr>
          <w:gridAfter w:val="1"/>
          <w:wAfter w:w="8" w:type="dxa"/>
        </w:trPr>
        <w:tc>
          <w:tcPr>
            <w:tcW w:w="544" w:type="dxa"/>
            <w:shd w:val="clear" w:color="auto" w:fill="auto"/>
          </w:tcPr>
          <w:p w:rsidR="0013485D" w:rsidRPr="0013485D" w:rsidRDefault="0013485D" w:rsidP="0013485D">
            <w:pPr>
              <w:rPr>
                <w:rFonts w:eastAsia="Calibri"/>
                <w:lang w:eastAsia="en-US"/>
              </w:rPr>
            </w:pPr>
            <w:r w:rsidRPr="0013485D">
              <w:rPr>
                <w:rFonts w:eastAsia="Calibri"/>
                <w:lang w:eastAsia="en-US"/>
              </w:rPr>
              <w:t>13</w:t>
            </w:r>
          </w:p>
        </w:tc>
        <w:tc>
          <w:tcPr>
            <w:tcW w:w="993" w:type="dxa"/>
            <w:shd w:val="clear" w:color="auto" w:fill="auto"/>
          </w:tcPr>
          <w:p w:rsidR="0013485D" w:rsidRPr="0013485D" w:rsidRDefault="00A70D69" w:rsidP="0013485D">
            <w:pPr>
              <w:rPr>
                <w:lang w:val="ru-RU"/>
              </w:rPr>
            </w:pPr>
            <w:hyperlink r:id="rId103" w:tgtFrame="_blank" w:history="1">
              <w:r w:rsidR="0013485D" w:rsidRPr="0013485D">
                <w:rPr>
                  <w:bCs/>
                  <w:lang w:val="ru-RU"/>
                </w:rPr>
                <w:t>4070</w:t>
              </w:r>
            </w:hyperlink>
          </w:p>
          <w:p w:rsidR="0013485D" w:rsidRPr="0013485D" w:rsidRDefault="0013485D" w:rsidP="0013485D">
            <w:pPr>
              <w:rPr>
                <w:lang w:val="ru-RU"/>
              </w:rPr>
            </w:pPr>
            <w:r w:rsidRPr="0013485D">
              <w:rPr>
                <w:lang w:val="ru-RU"/>
              </w:rPr>
              <w:t>Анульований</w:t>
            </w:r>
          </w:p>
          <w:p w:rsidR="0013485D" w:rsidRPr="0013485D" w:rsidRDefault="0013485D" w:rsidP="0013485D">
            <w:pPr>
              <w:rPr>
                <w:bCs/>
                <w:lang w:val="ru-RU"/>
              </w:rPr>
            </w:pPr>
          </w:p>
        </w:tc>
        <w:tc>
          <w:tcPr>
            <w:tcW w:w="1134" w:type="dxa"/>
            <w:shd w:val="clear" w:color="auto" w:fill="auto"/>
          </w:tcPr>
          <w:p w:rsidR="0013485D" w:rsidRPr="0013485D" w:rsidRDefault="0013485D" w:rsidP="0013485D">
            <w:pPr>
              <w:ind w:right="-108"/>
              <w:rPr>
                <w:color w:val="000000"/>
                <w:lang w:val="ru-RU"/>
              </w:rPr>
            </w:pPr>
            <w:r w:rsidRPr="0013485D">
              <w:rPr>
                <w:color w:val="000000"/>
                <w:lang w:val="ru-RU"/>
              </w:rPr>
              <w:t>18-10-2006</w:t>
            </w:r>
          </w:p>
          <w:p w:rsidR="0013485D" w:rsidRPr="0013485D" w:rsidRDefault="0013485D" w:rsidP="0013485D">
            <w:pPr>
              <w:ind w:right="-108"/>
              <w:rPr>
                <w:color w:val="000000"/>
                <w:lang w:val="ru-RU"/>
              </w:rPr>
            </w:pPr>
            <w:r w:rsidRPr="0013485D">
              <w:rPr>
                <w:color w:val="000000"/>
                <w:lang w:val="ru-RU"/>
              </w:rPr>
              <w:t>18-10-2026</w:t>
            </w:r>
          </w:p>
          <w:p w:rsidR="0013485D" w:rsidRPr="0013485D" w:rsidRDefault="0013485D" w:rsidP="0013485D">
            <w:pPr>
              <w:ind w:right="-108"/>
              <w:rPr>
                <w:color w:val="000000"/>
                <w:lang w:val="ru-RU"/>
              </w:rPr>
            </w:pPr>
          </w:p>
        </w:tc>
        <w:tc>
          <w:tcPr>
            <w:tcW w:w="1559" w:type="dxa"/>
            <w:shd w:val="clear" w:color="auto" w:fill="auto"/>
          </w:tcPr>
          <w:p w:rsidR="0013485D" w:rsidRPr="0013485D" w:rsidRDefault="0013485D" w:rsidP="0013485D">
            <w:pPr>
              <w:rPr>
                <w:color w:val="000000"/>
                <w:lang w:val="ru-RU"/>
              </w:rPr>
            </w:pPr>
            <w:r w:rsidRPr="0013485D">
              <w:rPr>
                <w:rFonts w:eastAsia="Calibri"/>
                <w:lang w:eastAsia="en-US"/>
              </w:rPr>
              <w:t>Видобування корисних копалин (промислова розробка родовищ)</w:t>
            </w:r>
          </w:p>
        </w:tc>
        <w:tc>
          <w:tcPr>
            <w:tcW w:w="2693" w:type="dxa"/>
            <w:shd w:val="clear" w:color="auto" w:fill="auto"/>
          </w:tcPr>
          <w:p w:rsidR="0013485D" w:rsidRPr="0013485D" w:rsidRDefault="0013485D" w:rsidP="0013485D">
            <w:pPr>
              <w:rPr>
                <w:color w:val="000000"/>
                <w:lang w:val="ru-RU"/>
              </w:rPr>
            </w:pPr>
            <w:r w:rsidRPr="0013485D">
              <w:rPr>
                <w:color w:val="000000"/>
                <w:lang w:val="ru-RU"/>
              </w:rPr>
              <w:t>Родовище - Бандурське</w:t>
            </w:r>
          </w:p>
          <w:p w:rsidR="0013485D" w:rsidRPr="0013485D" w:rsidRDefault="0013485D" w:rsidP="0013485D">
            <w:pPr>
              <w:rPr>
                <w:color w:val="000000"/>
                <w:lang w:val="ru-RU"/>
              </w:rPr>
            </w:pPr>
            <w:r w:rsidRPr="0013485D">
              <w:rPr>
                <w:color w:val="000000"/>
                <w:lang w:val="ru-RU"/>
              </w:rPr>
              <w:t xml:space="preserve">Миколаївська область, </w:t>
            </w:r>
          </w:p>
          <w:p w:rsidR="0013485D" w:rsidRPr="0013485D" w:rsidRDefault="0013485D" w:rsidP="0013485D">
            <w:pPr>
              <w:rPr>
                <w:color w:val="000000"/>
              </w:rPr>
            </w:pPr>
            <w:r w:rsidRPr="0013485D">
              <w:rPr>
                <w:color w:val="000000"/>
              </w:rPr>
              <w:t>Первомайський</w:t>
            </w:r>
            <w:r w:rsidRPr="0013485D">
              <w:rPr>
                <w:color w:val="000000"/>
                <w:lang w:val="ru-RU"/>
              </w:rPr>
              <w:t xml:space="preserve"> район</w:t>
            </w:r>
            <w:r w:rsidRPr="0013485D">
              <w:rPr>
                <w:color w:val="000000"/>
              </w:rPr>
              <w:t xml:space="preserve">, </w:t>
            </w:r>
          </w:p>
          <w:p w:rsidR="0013485D" w:rsidRPr="0013485D" w:rsidRDefault="0013485D" w:rsidP="0013485D">
            <w:pPr>
              <w:rPr>
                <w:color w:val="000000"/>
                <w:lang w:val="ru-RU"/>
              </w:rPr>
            </w:pPr>
            <w:r w:rsidRPr="0013485D">
              <w:rPr>
                <w:color w:val="000000"/>
                <w:lang w:val="ru-RU"/>
              </w:rPr>
              <w:t>0,5 км на північний захід від ст. Бандурка</w:t>
            </w:r>
          </w:p>
        </w:tc>
        <w:tc>
          <w:tcPr>
            <w:tcW w:w="3118" w:type="dxa"/>
            <w:shd w:val="clear" w:color="auto" w:fill="auto"/>
          </w:tcPr>
          <w:p w:rsidR="0013485D" w:rsidRPr="0013485D" w:rsidRDefault="0013485D" w:rsidP="0013485D">
            <w:pPr>
              <w:rPr>
                <w:color w:val="000000"/>
                <w:lang w:val="ru-RU"/>
              </w:rPr>
            </w:pPr>
            <w:r w:rsidRPr="0013485D">
              <w:rPr>
                <w:color w:val="000000"/>
              </w:rPr>
              <w:t xml:space="preserve">ТОВ </w:t>
            </w:r>
            <w:r w:rsidRPr="0013485D">
              <w:rPr>
                <w:color w:val="000000"/>
                <w:lang w:val="ru-RU"/>
              </w:rPr>
              <w:t>"УКРЦЕГЛА" </w:t>
            </w:r>
          </w:p>
          <w:p w:rsidR="0013485D" w:rsidRPr="0013485D" w:rsidRDefault="0013485D" w:rsidP="0013485D">
            <w:pPr>
              <w:rPr>
                <w:color w:val="000000"/>
              </w:rPr>
            </w:pPr>
            <w:r w:rsidRPr="0013485D">
              <w:rPr>
                <w:color w:val="000000"/>
                <w:lang w:val="ru-RU"/>
              </w:rPr>
              <w:t>(АДРЕСА: МИКОЛАЇВСЬКА</w:t>
            </w:r>
          </w:p>
          <w:p w:rsidR="0013485D" w:rsidRPr="0013485D" w:rsidRDefault="0013485D" w:rsidP="0013485D">
            <w:pPr>
              <w:rPr>
                <w:color w:val="000000"/>
                <w:lang w:val="ru-RU"/>
              </w:rPr>
            </w:pPr>
            <w:r w:rsidRPr="0013485D">
              <w:rPr>
                <w:color w:val="000000"/>
                <w:lang w:val="ru-RU"/>
              </w:rPr>
              <w:t>ОБЛ., М.ПЕРВОМАЙСЬК, </w:t>
            </w:r>
          </w:p>
          <w:p w:rsidR="0013485D" w:rsidRPr="0013485D" w:rsidRDefault="0013485D" w:rsidP="0013485D">
            <w:pPr>
              <w:rPr>
                <w:color w:val="000000"/>
                <w:lang w:val="ru-RU"/>
              </w:rPr>
            </w:pPr>
            <w:r w:rsidRPr="0013485D">
              <w:rPr>
                <w:color w:val="000000"/>
                <w:lang w:val="ru-RU"/>
              </w:rPr>
              <w:t>ВУЛ.ВОЛОДАРСЬКОГО, 28)</w:t>
            </w:r>
          </w:p>
        </w:tc>
      </w:tr>
      <w:tr w:rsidR="0013485D" w:rsidRPr="0013485D" w:rsidTr="0013485D">
        <w:tblPrEx>
          <w:tblLook w:val="04A0" w:firstRow="1" w:lastRow="0" w:firstColumn="1" w:lastColumn="0" w:noHBand="0" w:noVBand="1"/>
        </w:tblPrEx>
        <w:trPr>
          <w:gridAfter w:val="1"/>
          <w:wAfter w:w="8" w:type="dxa"/>
        </w:trPr>
        <w:tc>
          <w:tcPr>
            <w:tcW w:w="544" w:type="dxa"/>
            <w:shd w:val="clear" w:color="auto" w:fill="auto"/>
          </w:tcPr>
          <w:p w:rsidR="0013485D" w:rsidRPr="0013485D" w:rsidRDefault="0013485D" w:rsidP="0013485D">
            <w:pPr>
              <w:rPr>
                <w:rFonts w:eastAsia="Calibri"/>
                <w:lang w:eastAsia="en-US"/>
              </w:rPr>
            </w:pPr>
            <w:r w:rsidRPr="0013485D">
              <w:rPr>
                <w:rFonts w:eastAsia="Calibri"/>
                <w:lang w:eastAsia="en-US"/>
              </w:rPr>
              <w:t>14</w:t>
            </w:r>
          </w:p>
        </w:tc>
        <w:tc>
          <w:tcPr>
            <w:tcW w:w="993" w:type="dxa"/>
            <w:shd w:val="clear" w:color="auto" w:fill="auto"/>
          </w:tcPr>
          <w:p w:rsidR="0013485D" w:rsidRPr="0013485D" w:rsidRDefault="00A70D69" w:rsidP="0013485D">
            <w:pPr>
              <w:rPr>
                <w:lang w:val="ru-RU"/>
              </w:rPr>
            </w:pPr>
            <w:hyperlink r:id="rId104" w:tgtFrame="_blank" w:history="1">
              <w:r w:rsidR="0013485D" w:rsidRPr="0013485D">
                <w:rPr>
                  <w:bCs/>
                  <w:lang w:val="ru-RU"/>
                </w:rPr>
                <w:t>3537</w:t>
              </w:r>
            </w:hyperlink>
          </w:p>
          <w:p w:rsidR="0013485D" w:rsidRPr="0013485D" w:rsidRDefault="0013485D" w:rsidP="0013485D">
            <w:pPr>
              <w:rPr>
                <w:lang w:val="ru-RU"/>
              </w:rPr>
            </w:pPr>
            <w:r w:rsidRPr="0013485D">
              <w:rPr>
                <w:lang w:val="ru-RU"/>
              </w:rPr>
              <w:t>Дійсний</w:t>
            </w:r>
          </w:p>
          <w:p w:rsidR="0013485D" w:rsidRPr="0013485D" w:rsidRDefault="0013485D" w:rsidP="0013485D">
            <w:pPr>
              <w:rPr>
                <w:bCs/>
                <w:lang w:val="ru-RU"/>
              </w:rPr>
            </w:pPr>
          </w:p>
        </w:tc>
        <w:tc>
          <w:tcPr>
            <w:tcW w:w="1134" w:type="dxa"/>
            <w:shd w:val="clear" w:color="auto" w:fill="auto"/>
          </w:tcPr>
          <w:p w:rsidR="0013485D" w:rsidRPr="0013485D" w:rsidRDefault="0013485D" w:rsidP="0013485D">
            <w:pPr>
              <w:ind w:right="-108"/>
              <w:rPr>
                <w:color w:val="000000"/>
                <w:lang w:val="ru-RU"/>
              </w:rPr>
            </w:pPr>
            <w:r w:rsidRPr="0013485D">
              <w:rPr>
                <w:color w:val="000000"/>
                <w:lang w:val="ru-RU"/>
              </w:rPr>
              <w:t>06-12-2004</w:t>
            </w:r>
          </w:p>
          <w:p w:rsidR="0013485D" w:rsidRPr="0013485D" w:rsidRDefault="0013485D" w:rsidP="0013485D">
            <w:pPr>
              <w:ind w:right="-108"/>
              <w:rPr>
                <w:color w:val="000000"/>
                <w:lang w:val="ru-RU"/>
              </w:rPr>
            </w:pPr>
            <w:r w:rsidRPr="0013485D">
              <w:rPr>
                <w:color w:val="000000"/>
                <w:lang w:val="ru-RU"/>
              </w:rPr>
              <w:t>03-11-2029</w:t>
            </w:r>
          </w:p>
          <w:p w:rsidR="0013485D" w:rsidRPr="0013485D" w:rsidRDefault="0013485D" w:rsidP="0013485D">
            <w:pPr>
              <w:ind w:right="-108"/>
              <w:rPr>
                <w:color w:val="000000"/>
                <w:lang w:val="ru-RU"/>
              </w:rPr>
            </w:pPr>
          </w:p>
        </w:tc>
        <w:tc>
          <w:tcPr>
            <w:tcW w:w="1559" w:type="dxa"/>
            <w:shd w:val="clear" w:color="auto" w:fill="auto"/>
          </w:tcPr>
          <w:p w:rsidR="0013485D" w:rsidRPr="0013485D" w:rsidRDefault="0013485D" w:rsidP="0013485D">
            <w:pPr>
              <w:rPr>
                <w:color w:val="000000"/>
                <w:lang w:val="ru-RU"/>
              </w:rPr>
            </w:pPr>
            <w:r w:rsidRPr="0013485D">
              <w:rPr>
                <w:rFonts w:eastAsia="Calibri"/>
                <w:lang w:eastAsia="en-US"/>
              </w:rPr>
              <w:t>Видобування корисних копалин (промислова розробка родовищ)</w:t>
            </w:r>
          </w:p>
        </w:tc>
        <w:tc>
          <w:tcPr>
            <w:tcW w:w="2693" w:type="dxa"/>
            <w:shd w:val="clear" w:color="auto" w:fill="auto"/>
          </w:tcPr>
          <w:p w:rsidR="0013485D" w:rsidRPr="0013485D" w:rsidRDefault="0013485D" w:rsidP="0013485D">
            <w:pPr>
              <w:rPr>
                <w:color w:val="000000"/>
                <w:lang w:val="ru-RU"/>
              </w:rPr>
            </w:pPr>
            <w:r w:rsidRPr="0013485D">
              <w:rPr>
                <w:color w:val="000000"/>
                <w:lang w:val="ru-RU"/>
              </w:rPr>
              <w:t>Родовище - Петрівське</w:t>
            </w:r>
          </w:p>
          <w:p w:rsidR="0013485D" w:rsidRPr="0013485D" w:rsidRDefault="0013485D" w:rsidP="0013485D">
            <w:pPr>
              <w:rPr>
                <w:color w:val="000000"/>
                <w:lang w:val="ru-RU"/>
              </w:rPr>
            </w:pPr>
            <w:r w:rsidRPr="0013485D">
              <w:rPr>
                <w:color w:val="000000"/>
                <w:lang w:val="ru-RU"/>
              </w:rPr>
              <w:t xml:space="preserve">Миколаївська область, </w:t>
            </w:r>
          </w:p>
          <w:p w:rsidR="0013485D" w:rsidRPr="0013485D" w:rsidRDefault="0013485D" w:rsidP="0013485D">
            <w:pPr>
              <w:rPr>
                <w:color w:val="000000"/>
              </w:rPr>
            </w:pPr>
            <w:r w:rsidRPr="0013485D">
              <w:rPr>
                <w:color w:val="000000"/>
              </w:rPr>
              <w:t>Миколаївський район,</w:t>
            </w:r>
          </w:p>
          <w:p w:rsidR="0013485D" w:rsidRPr="0013485D" w:rsidRDefault="0013485D" w:rsidP="0013485D">
            <w:pPr>
              <w:rPr>
                <w:color w:val="000000"/>
                <w:lang w:val="ru-RU"/>
              </w:rPr>
            </w:pPr>
            <w:r w:rsidRPr="0013485D">
              <w:rPr>
                <w:color w:val="000000"/>
                <w:lang w:val="ru-RU"/>
              </w:rPr>
              <w:t>західна околиця с. Петрівка</w:t>
            </w:r>
          </w:p>
        </w:tc>
        <w:tc>
          <w:tcPr>
            <w:tcW w:w="3118" w:type="dxa"/>
            <w:shd w:val="clear" w:color="auto" w:fill="auto"/>
          </w:tcPr>
          <w:p w:rsidR="0013485D" w:rsidRPr="0013485D" w:rsidRDefault="0013485D" w:rsidP="0013485D">
            <w:pPr>
              <w:rPr>
                <w:color w:val="000000"/>
              </w:rPr>
            </w:pPr>
            <w:r w:rsidRPr="0013485D">
              <w:rPr>
                <w:color w:val="000000"/>
              </w:rPr>
              <w:t xml:space="preserve">ДП </w:t>
            </w:r>
            <w:r w:rsidRPr="0013485D">
              <w:rPr>
                <w:color w:val="000000"/>
                <w:lang w:val="ru-RU"/>
              </w:rPr>
              <w:t>"САНТА-ПЕТРІВКА" </w:t>
            </w:r>
          </w:p>
          <w:p w:rsidR="0013485D" w:rsidRPr="0013485D" w:rsidRDefault="0013485D" w:rsidP="0013485D">
            <w:pPr>
              <w:rPr>
                <w:color w:val="000000"/>
                <w:lang w:val="ru-RU"/>
              </w:rPr>
            </w:pPr>
            <w:r w:rsidRPr="0013485D">
              <w:rPr>
                <w:color w:val="000000"/>
                <w:lang w:val="ru-RU"/>
              </w:rPr>
              <w:t>(АДРЕСА: МИКОЛАЇВСЬКА </w:t>
            </w:r>
          </w:p>
          <w:p w:rsidR="0013485D" w:rsidRPr="0013485D" w:rsidRDefault="0013485D" w:rsidP="0013485D">
            <w:pPr>
              <w:rPr>
                <w:color w:val="000000"/>
                <w:lang w:val="ru-RU"/>
              </w:rPr>
            </w:pPr>
            <w:r w:rsidRPr="0013485D">
              <w:rPr>
                <w:color w:val="000000"/>
                <w:lang w:val="ru-RU"/>
              </w:rPr>
              <w:t>ОБЛ., С.ПЕТРІВКА, </w:t>
            </w:r>
          </w:p>
          <w:p w:rsidR="0013485D" w:rsidRPr="0013485D" w:rsidRDefault="0013485D" w:rsidP="0013485D">
            <w:pPr>
              <w:rPr>
                <w:color w:val="000000"/>
                <w:lang w:val="ru-RU"/>
              </w:rPr>
            </w:pPr>
            <w:r w:rsidRPr="0013485D">
              <w:rPr>
                <w:color w:val="000000"/>
                <w:lang w:val="ru-RU"/>
              </w:rPr>
              <w:t>ВУЛ.ЛЕНІНА, 38)</w:t>
            </w:r>
          </w:p>
        </w:tc>
      </w:tr>
      <w:tr w:rsidR="0013485D" w:rsidRPr="0013485D" w:rsidTr="0013485D">
        <w:tblPrEx>
          <w:tblLook w:val="04A0" w:firstRow="1" w:lastRow="0" w:firstColumn="1" w:lastColumn="0" w:noHBand="0" w:noVBand="1"/>
        </w:tblPrEx>
        <w:trPr>
          <w:gridAfter w:val="1"/>
          <w:wAfter w:w="8" w:type="dxa"/>
        </w:trPr>
        <w:tc>
          <w:tcPr>
            <w:tcW w:w="544" w:type="dxa"/>
            <w:shd w:val="clear" w:color="auto" w:fill="auto"/>
          </w:tcPr>
          <w:p w:rsidR="0013485D" w:rsidRPr="0013485D" w:rsidRDefault="0013485D" w:rsidP="0013485D">
            <w:pPr>
              <w:rPr>
                <w:rFonts w:eastAsia="Calibri"/>
                <w:lang w:eastAsia="en-US"/>
              </w:rPr>
            </w:pPr>
            <w:r w:rsidRPr="0013485D">
              <w:rPr>
                <w:rFonts w:eastAsia="Calibri"/>
                <w:lang w:eastAsia="en-US"/>
              </w:rPr>
              <w:t>15</w:t>
            </w:r>
          </w:p>
        </w:tc>
        <w:tc>
          <w:tcPr>
            <w:tcW w:w="993" w:type="dxa"/>
            <w:shd w:val="clear" w:color="auto" w:fill="auto"/>
          </w:tcPr>
          <w:p w:rsidR="0013485D" w:rsidRPr="0013485D" w:rsidRDefault="00A70D69" w:rsidP="0013485D">
            <w:pPr>
              <w:rPr>
                <w:lang w:val="ru-RU"/>
              </w:rPr>
            </w:pPr>
            <w:hyperlink r:id="rId105" w:tgtFrame="_blank" w:history="1">
              <w:r w:rsidR="0013485D" w:rsidRPr="0013485D">
                <w:rPr>
                  <w:bCs/>
                  <w:lang w:val="ru-RU"/>
                </w:rPr>
                <w:t>4535</w:t>
              </w:r>
            </w:hyperlink>
          </w:p>
          <w:p w:rsidR="0013485D" w:rsidRPr="0013485D" w:rsidRDefault="0013485D" w:rsidP="0013485D">
            <w:pPr>
              <w:rPr>
                <w:lang w:val="ru-RU"/>
              </w:rPr>
            </w:pPr>
            <w:r w:rsidRPr="0013485D">
              <w:rPr>
                <w:lang w:val="ru-RU"/>
              </w:rPr>
              <w:t>Анульований</w:t>
            </w:r>
          </w:p>
          <w:p w:rsidR="0013485D" w:rsidRPr="0013485D" w:rsidRDefault="0013485D" w:rsidP="0013485D">
            <w:pPr>
              <w:rPr>
                <w:bCs/>
                <w:lang w:val="ru-RU"/>
              </w:rPr>
            </w:pPr>
          </w:p>
        </w:tc>
        <w:tc>
          <w:tcPr>
            <w:tcW w:w="1134" w:type="dxa"/>
            <w:shd w:val="clear" w:color="auto" w:fill="auto"/>
          </w:tcPr>
          <w:p w:rsidR="0013485D" w:rsidRPr="0013485D" w:rsidRDefault="0013485D" w:rsidP="0013485D">
            <w:pPr>
              <w:ind w:right="-108"/>
              <w:rPr>
                <w:color w:val="000000"/>
                <w:lang w:val="ru-RU"/>
              </w:rPr>
            </w:pPr>
            <w:r w:rsidRPr="0013485D">
              <w:rPr>
                <w:color w:val="000000"/>
                <w:lang w:val="ru-RU"/>
              </w:rPr>
              <w:t>12-12-2007</w:t>
            </w:r>
          </w:p>
          <w:p w:rsidR="0013485D" w:rsidRPr="0013485D" w:rsidRDefault="0013485D" w:rsidP="0013485D">
            <w:pPr>
              <w:ind w:right="-108"/>
              <w:rPr>
                <w:color w:val="000000"/>
                <w:lang w:val="ru-RU"/>
              </w:rPr>
            </w:pPr>
            <w:r w:rsidRPr="0013485D">
              <w:rPr>
                <w:color w:val="000000"/>
                <w:lang w:val="ru-RU"/>
              </w:rPr>
              <w:t>12-12-2027</w:t>
            </w:r>
          </w:p>
          <w:p w:rsidR="0013485D" w:rsidRPr="0013485D" w:rsidRDefault="0013485D" w:rsidP="0013485D">
            <w:pPr>
              <w:ind w:right="-108"/>
              <w:rPr>
                <w:color w:val="000000"/>
                <w:lang w:val="ru-RU"/>
              </w:rPr>
            </w:pPr>
          </w:p>
        </w:tc>
        <w:tc>
          <w:tcPr>
            <w:tcW w:w="1559" w:type="dxa"/>
            <w:shd w:val="clear" w:color="auto" w:fill="auto"/>
          </w:tcPr>
          <w:p w:rsidR="0013485D" w:rsidRPr="0013485D" w:rsidRDefault="0013485D" w:rsidP="0013485D">
            <w:pPr>
              <w:rPr>
                <w:color w:val="000000"/>
                <w:lang w:val="ru-RU"/>
              </w:rPr>
            </w:pPr>
            <w:r w:rsidRPr="0013485D">
              <w:rPr>
                <w:rFonts w:eastAsia="Calibri"/>
                <w:lang w:eastAsia="en-US"/>
              </w:rPr>
              <w:t>Видобування корисних копалин (промислова розробка родовищ)</w:t>
            </w:r>
          </w:p>
        </w:tc>
        <w:tc>
          <w:tcPr>
            <w:tcW w:w="2693" w:type="dxa"/>
            <w:shd w:val="clear" w:color="auto" w:fill="auto"/>
          </w:tcPr>
          <w:p w:rsidR="0013485D" w:rsidRPr="0013485D" w:rsidRDefault="0013485D" w:rsidP="0013485D">
            <w:pPr>
              <w:rPr>
                <w:color w:val="000000"/>
                <w:lang w:val="ru-RU"/>
              </w:rPr>
            </w:pPr>
            <w:r w:rsidRPr="0013485D">
              <w:rPr>
                <w:color w:val="000000"/>
                <w:lang w:val="ru-RU"/>
              </w:rPr>
              <w:t>Родовище - Ново-Григорівське</w:t>
            </w:r>
          </w:p>
          <w:p w:rsidR="0013485D" w:rsidRPr="0013485D" w:rsidRDefault="0013485D" w:rsidP="0013485D">
            <w:pPr>
              <w:rPr>
                <w:color w:val="000000"/>
                <w:lang w:val="ru-RU"/>
              </w:rPr>
            </w:pPr>
            <w:r w:rsidRPr="0013485D">
              <w:rPr>
                <w:color w:val="000000"/>
                <w:lang w:val="ru-RU"/>
              </w:rPr>
              <w:t xml:space="preserve">Миколаївська область, </w:t>
            </w:r>
          </w:p>
          <w:p w:rsidR="0013485D" w:rsidRPr="0013485D" w:rsidRDefault="0013485D" w:rsidP="0013485D">
            <w:pPr>
              <w:rPr>
                <w:color w:val="000000"/>
              </w:rPr>
            </w:pPr>
            <w:r w:rsidRPr="0013485D">
              <w:rPr>
                <w:color w:val="000000"/>
              </w:rPr>
              <w:t>Миколаївський район,</w:t>
            </w:r>
          </w:p>
          <w:p w:rsidR="0013485D" w:rsidRPr="0013485D" w:rsidRDefault="0013485D" w:rsidP="0013485D">
            <w:pPr>
              <w:rPr>
                <w:color w:val="000000"/>
                <w:lang w:val="ru-RU"/>
              </w:rPr>
            </w:pPr>
            <w:r w:rsidRPr="0013485D">
              <w:rPr>
                <w:color w:val="000000"/>
                <w:lang w:val="ru-RU"/>
              </w:rPr>
              <w:t>західна околиця с. Ново-Григорівка</w:t>
            </w:r>
          </w:p>
        </w:tc>
        <w:tc>
          <w:tcPr>
            <w:tcW w:w="3118" w:type="dxa"/>
            <w:shd w:val="clear" w:color="auto" w:fill="auto"/>
          </w:tcPr>
          <w:p w:rsidR="0013485D" w:rsidRPr="0013485D" w:rsidRDefault="0013485D" w:rsidP="0013485D">
            <w:pPr>
              <w:rPr>
                <w:color w:val="000000"/>
              </w:rPr>
            </w:pPr>
            <w:r w:rsidRPr="0013485D">
              <w:rPr>
                <w:color w:val="000000"/>
              </w:rPr>
              <w:t xml:space="preserve">ДП </w:t>
            </w:r>
            <w:r w:rsidRPr="0013485D">
              <w:rPr>
                <w:color w:val="000000"/>
                <w:lang w:val="ru-RU"/>
              </w:rPr>
              <w:t>"САНТА-ПЕТРІВКА" </w:t>
            </w:r>
          </w:p>
          <w:p w:rsidR="0013485D" w:rsidRPr="0013485D" w:rsidRDefault="0013485D" w:rsidP="0013485D">
            <w:pPr>
              <w:rPr>
                <w:color w:val="000000"/>
                <w:lang w:val="ru-RU"/>
              </w:rPr>
            </w:pPr>
            <w:r w:rsidRPr="0013485D">
              <w:rPr>
                <w:color w:val="000000"/>
                <w:lang w:val="ru-RU"/>
              </w:rPr>
              <w:t>(АДРЕСА: МИКОЛАЇВСЬКА </w:t>
            </w:r>
          </w:p>
          <w:p w:rsidR="0013485D" w:rsidRPr="0013485D" w:rsidRDefault="0013485D" w:rsidP="0013485D">
            <w:pPr>
              <w:rPr>
                <w:color w:val="000000"/>
                <w:lang w:val="ru-RU"/>
              </w:rPr>
            </w:pPr>
            <w:r w:rsidRPr="0013485D">
              <w:rPr>
                <w:color w:val="000000"/>
                <w:lang w:val="ru-RU"/>
              </w:rPr>
              <w:t>ОБЛ., С.ПЕТРІВКА, </w:t>
            </w:r>
          </w:p>
          <w:p w:rsidR="0013485D" w:rsidRPr="0013485D" w:rsidRDefault="0013485D" w:rsidP="0013485D">
            <w:pPr>
              <w:rPr>
                <w:color w:val="000000"/>
                <w:lang w:val="ru-RU"/>
              </w:rPr>
            </w:pPr>
            <w:r w:rsidRPr="0013485D">
              <w:rPr>
                <w:color w:val="000000"/>
                <w:lang w:val="ru-RU"/>
              </w:rPr>
              <w:t>ВУЛ.ЛЕНІНА, 38)</w:t>
            </w:r>
          </w:p>
        </w:tc>
      </w:tr>
      <w:tr w:rsidR="0013485D" w:rsidRPr="0013485D" w:rsidTr="0013485D">
        <w:tblPrEx>
          <w:tblLook w:val="04A0" w:firstRow="1" w:lastRow="0" w:firstColumn="1" w:lastColumn="0" w:noHBand="0" w:noVBand="1"/>
        </w:tblPrEx>
        <w:trPr>
          <w:gridAfter w:val="1"/>
          <w:wAfter w:w="8" w:type="dxa"/>
        </w:trPr>
        <w:tc>
          <w:tcPr>
            <w:tcW w:w="544" w:type="dxa"/>
            <w:shd w:val="clear" w:color="auto" w:fill="auto"/>
          </w:tcPr>
          <w:p w:rsidR="0013485D" w:rsidRPr="0013485D" w:rsidRDefault="0013485D" w:rsidP="0013485D">
            <w:pPr>
              <w:rPr>
                <w:rFonts w:eastAsia="Calibri"/>
                <w:lang w:eastAsia="en-US"/>
              </w:rPr>
            </w:pPr>
            <w:r w:rsidRPr="0013485D">
              <w:rPr>
                <w:rFonts w:eastAsia="Calibri"/>
                <w:lang w:eastAsia="en-US"/>
              </w:rPr>
              <w:t>16</w:t>
            </w:r>
          </w:p>
        </w:tc>
        <w:tc>
          <w:tcPr>
            <w:tcW w:w="993" w:type="dxa"/>
            <w:shd w:val="clear" w:color="auto" w:fill="auto"/>
          </w:tcPr>
          <w:p w:rsidR="0013485D" w:rsidRPr="0013485D" w:rsidRDefault="00A70D69" w:rsidP="0013485D">
            <w:pPr>
              <w:rPr>
                <w:lang w:val="ru-RU"/>
              </w:rPr>
            </w:pPr>
            <w:hyperlink r:id="rId106" w:tgtFrame="_blank" w:history="1">
              <w:r w:rsidR="0013485D" w:rsidRPr="0013485D">
                <w:rPr>
                  <w:bCs/>
                  <w:lang w:val="ru-RU"/>
                </w:rPr>
                <w:t>3372</w:t>
              </w:r>
            </w:hyperlink>
          </w:p>
          <w:p w:rsidR="0013485D" w:rsidRPr="0013485D" w:rsidRDefault="0013485D" w:rsidP="0013485D">
            <w:pPr>
              <w:rPr>
                <w:lang w:val="ru-RU"/>
              </w:rPr>
            </w:pPr>
            <w:r w:rsidRPr="0013485D">
              <w:rPr>
                <w:lang w:val="ru-RU"/>
              </w:rPr>
              <w:t>Недійсний</w:t>
            </w:r>
          </w:p>
        </w:tc>
        <w:tc>
          <w:tcPr>
            <w:tcW w:w="1134" w:type="dxa"/>
            <w:shd w:val="clear" w:color="auto" w:fill="auto"/>
          </w:tcPr>
          <w:p w:rsidR="0013485D" w:rsidRPr="0013485D" w:rsidRDefault="0013485D" w:rsidP="0013485D">
            <w:pPr>
              <w:ind w:right="-108"/>
              <w:rPr>
                <w:color w:val="000000"/>
                <w:lang w:val="ru-RU"/>
              </w:rPr>
            </w:pPr>
            <w:r w:rsidRPr="0013485D">
              <w:rPr>
                <w:color w:val="000000"/>
                <w:lang w:val="ru-RU"/>
              </w:rPr>
              <w:t>29-07-2004</w:t>
            </w:r>
          </w:p>
          <w:p w:rsidR="0013485D" w:rsidRPr="0013485D" w:rsidRDefault="0013485D" w:rsidP="0013485D">
            <w:pPr>
              <w:ind w:right="-108"/>
              <w:rPr>
                <w:color w:val="000000"/>
                <w:lang w:val="ru-RU"/>
              </w:rPr>
            </w:pPr>
            <w:r w:rsidRPr="0013485D">
              <w:rPr>
                <w:color w:val="000000"/>
                <w:lang w:val="ru-RU"/>
              </w:rPr>
              <w:t>29-07-2014</w:t>
            </w:r>
          </w:p>
          <w:p w:rsidR="0013485D" w:rsidRPr="0013485D" w:rsidRDefault="0013485D" w:rsidP="0013485D">
            <w:pPr>
              <w:ind w:right="-108"/>
              <w:rPr>
                <w:color w:val="000000"/>
                <w:lang w:val="ru-RU"/>
              </w:rPr>
            </w:pPr>
          </w:p>
        </w:tc>
        <w:tc>
          <w:tcPr>
            <w:tcW w:w="1559" w:type="dxa"/>
            <w:shd w:val="clear" w:color="auto" w:fill="auto"/>
          </w:tcPr>
          <w:p w:rsidR="0013485D" w:rsidRPr="0013485D" w:rsidRDefault="0013485D" w:rsidP="0013485D">
            <w:pPr>
              <w:rPr>
                <w:color w:val="000000"/>
                <w:lang w:val="ru-RU"/>
              </w:rPr>
            </w:pPr>
            <w:r w:rsidRPr="0013485D">
              <w:rPr>
                <w:rFonts w:eastAsia="Calibri"/>
                <w:lang w:eastAsia="en-US"/>
              </w:rPr>
              <w:t>Видобування корисних копалин (промислова розробка родовищ)</w:t>
            </w:r>
          </w:p>
        </w:tc>
        <w:tc>
          <w:tcPr>
            <w:tcW w:w="2693" w:type="dxa"/>
            <w:shd w:val="clear" w:color="auto" w:fill="auto"/>
          </w:tcPr>
          <w:p w:rsidR="0013485D" w:rsidRPr="0013485D" w:rsidRDefault="0013485D" w:rsidP="0013485D">
            <w:pPr>
              <w:rPr>
                <w:color w:val="000000"/>
                <w:lang w:val="ru-RU"/>
              </w:rPr>
            </w:pPr>
            <w:r w:rsidRPr="0013485D">
              <w:rPr>
                <w:color w:val="000000"/>
                <w:lang w:val="ru-RU"/>
              </w:rPr>
              <w:t>Родовище - Кубряцьке</w:t>
            </w:r>
          </w:p>
          <w:p w:rsidR="0013485D" w:rsidRPr="0013485D" w:rsidRDefault="0013485D" w:rsidP="0013485D">
            <w:pPr>
              <w:rPr>
                <w:color w:val="000000"/>
                <w:lang w:val="ru-RU"/>
              </w:rPr>
            </w:pPr>
            <w:r w:rsidRPr="0013485D">
              <w:rPr>
                <w:color w:val="000000"/>
                <w:lang w:val="ru-RU"/>
              </w:rPr>
              <w:t xml:space="preserve">Миколаївська область, </w:t>
            </w:r>
          </w:p>
          <w:p w:rsidR="0013485D" w:rsidRPr="0013485D" w:rsidRDefault="0013485D" w:rsidP="0013485D">
            <w:pPr>
              <w:rPr>
                <w:color w:val="000000"/>
              </w:rPr>
            </w:pPr>
            <w:r w:rsidRPr="0013485D">
              <w:rPr>
                <w:color w:val="000000"/>
              </w:rPr>
              <w:t>Миколаївський район,</w:t>
            </w:r>
          </w:p>
          <w:p w:rsidR="0013485D" w:rsidRPr="0013485D" w:rsidRDefault="0013485D" w:rsidP="0013485D">
            <w:pPr>
              <w:rPr>
                <w:color w:val="000000"/>
                <w:lang w:val="ru-RU"/>
              </w:rPr>
            </w:pPr>
            <w:r w:rsidRPr="0013485D">
              <w:rPr>
                <w:color w:val="000000"/>
                <w:lang w:val="ru-RU"/>
              </w:rPr>
              <w:t>західна околиця с. Ново-Григорівка</w:t>
            </w:r>
          </w:p>
        </w:tc>
        <w:tc>
          <w:tcPr>
            <w:tcW w:w="3118" w:type="dxa"/>
            <w:shd w:val="clear" w:color="auto" w:fill="auto"/>
          </w:tcPr>
          <w:p w:rsidR="0013485D" w:rsidRPr="0013485D" w:rsidRDefault="0013485D" w:rsidP="0013485D">
            <w:pPr>
              <w:rPr>
                <w:color w:val="000000"/>
              </w:rPr>
            </w:pPr>
            <w:r w:rsidRPr="0013485D">
              <w:rPr>
                <w:color w:val="000000"/>
              </w:rPr>
              <w:t xml:space="preserve">ТОВ </w:t>
            </w:r>
            <w:r w:rsidRPr="0013485D">
              <w:rPr>
                <w:color w:val="000000"/>
                <w:lang w:val="ru-RU"/>
              </w:rPr>
              <w:t>"МЕОТІС" </w:t>
            </w:r>
          </w:p>
          <w:p w:rsidR="0013485D" w:rsidRPr="0013485D" w:rsidRDefault="0013485D" w:rsidP="0013485D">
            <w:pPr>
              <w:rPr>
                <w:color w:val="000000"/>
                <w:lang w:val="ru-RU"/>
              </w:rPr>
            </w:pPr>
            <w:r w:rsidRPr="0013485D">
              <w:rPr>
                <w:color w:val="000000"/>
                <w:lang w:val="ru-RU"/>
              </w:rPr>
              <w:t>(АДРЕСА: МИКОЛАЇВСЬКА </w:t>
            </w:r>
          </w:p>
          <w:p w:rsidR="0013485D" w:rsidRPr="0013485D" w:rsidRDefault="0013485D" w:rsidP="0013485D">
            <w:pPr>
              <w:rPr>
                <w:color w:val="000000"/>
                <w:lang w:val="ru-RU"/>
              </w:rPr>
            </w:pPr>
            <w:r w:rsidRPr="0013485D">
              <w:rPr>
                <w:color w:val="000000"/>
                <w:lang w:val="ru-RU"/>
              </w:rPr>
              <w:t>ОБЛ., С.ГАМОВЕ, </w:t>
            </w:r>
          </w:p>
          <w:p w:rsidR="0013485D" w:rsidRPr="0013485D" w:rsidRDefault="0013485D" w:rsidP="0013485D">
            <w:pPr>
              <w:rPr>
                <w:color w:val="000000"/>
                <w:lang w:val="ru-RU"/>
              </w:rPr>
            </w:pPr>
            <w:r w:rsidRPr="0013485D">
              <w:rPr>
                <w:color w:val="000000"/>
                <w:lang w:val="ru-RU"/>
              </w:rPr>
              <w:t>ВУЛ.ШЕВЧЕНКА, 54)</w:t>
            </w:r>
          </w:p>
        </w:tc>
      </w:tr>
      <w:tr w:rsidR="0013485D" w:rsidRPr="0013485D" w:rsidTr="0013485D">
        <w:tblPrEx>
          <w:tblLook w:val="04A0" w:firstRow="1" w:lastRow="0" w:firstColumn="1" w:lastColumn="0" w:noHBand="0" w:noVBand="1"/>
        </w:tblPrEx>
        <w:trPr>
          <w:gridAfter w:val="1"/>
          <w:wAfter w:w="8" w:type="dxa"/>
        </w:trPr>
        <w:tc>
          <w:tcPr>
            <w:tcW w:w="544" w:type="dxa"/>
            <w:shd w:val="clear" w:color="auto" w:fill="auto"/>
          </w:tcPr>
          <w:p w:rsidR="0013485D" w:rsidRPr="0013485D" w:rsidRDefault="0013485D" w:rsidP="0013485D">
            <w:pPr>
              <w:rPr>
                <w:rFonts w:eastAsia="Calibri"/>
                <w:lang w:eastAsia="en-US"/>
              </w:rPr>
            </w:pPr>
            <w:r w:rsidRPr="0013485D">
              <w:rPr>
                <w:rFonts w:eastAsia="Calibri"/>
                <w:lang w:eastAsia="en-US"/>
              </w:rPr>
              <w:t>17</w:t>
            </w:r>
          </w:p>
        </w:tc>
        <w:tc>
          <w:tcPr>
            <w:tcW w:w="993" w:type="dxa"/>
            <w:shd w:val="clear" w:color="auto" w:fill="auto"/>
          </w:tcPr>
          <w:p w:rsidR="0013485D" w:rsidRPr="0013485D" w:rsidRDefault="00A70D69" w:rsidP="0013485D">
            <w:pPr>
              <w:rPr>
                <w:lang w:val="ru-RU"/>
              </w:rPr>
            </w:pPr>
            <w:hyperlink r:id="rId107" w:tgtFrame="_blank" w:history="1">
              <w:r w:rsidR="0013485D" w:rsidRPr="0013485D">
                <w:rPr>
                  <w:bCs/>
                  <w:lang w:val="ru-RU"/>
                </w:rPr>
                <w:t>3458</w:t>
              </w:r>
            </w:hyperlink>
          </w:p>
          <w:p w:rsidR="0013485D" w:rsidRPr="0013485D" w:rsidRDefault="0013485D" w:rsidP="0013485D">
            <w:pPr>
              <w:rPr>
                <w:lang w:val="ru-RU"/>
              </w:rPr>
            </w:pPr>
            <w:r w:rsidRPr="0013485D">
              <w:rPr>
                <w:lang w:val="ru-RU"/>
              </w:rPr>
              <w:t>Недійсний</w:t>
            </w:r>
          </w:p>
          <w:p w:rsidR="0013485D" w:rsidRPr="0013485D" w:rsidRDefault="0013485D" w:rsidP="0013485D">
            <w:pPr>
              <w:rPr>
                <w:bCs/>
                <w:lang w:val="ru-RU"/>
              </w:rPr>
            </w:pPr>
          </w:p>
        </w:tc>
        <w:tc>
          <w:tcPr>
            <w:tcW w:w="1134" w:type="dxa"/>
            <w:shd w:val="clear" w:color="auto" w:fill="auto"/>
          </w:tcPr>
          <w:p w:rsidR="0013485D" w:rsidRPr="0013485D" w:rsidRDefault="0013485D" w:rsidP="0013485D">
            <w:pPr>
              <w:ind w:right="-108"/>
              <w:rPr>
                <w:color w:val="000000"/>
                <w:lang w:val="ru-RU"/>
              </w:rPr>
            </w:pPr>
            <w:r w:rsidRPr="0013485D">
              <w:rPr>
                <w:color w:val="000000"/>
                <w:lang w:val="ru-RU"/>
              </w:rPr>
              <w:t>26-12-2008</w:t>
            </w:r>
          </w:p>
          <w:p w:rsidR="0013485D" w:rsidRPr="0013485D" w:rsidRDefault="0013485D" w:rsidP="0013485D">
            <w:pPr>
              <w:ind w:right="-108"/>
              <w:rPr>
                <w:color w:val="000000"/>
                <w:lang w:val="ru-RU"/>
              </w:rPr>
            </w:pPr>
            <w:r w:rsidRPr="0013485D">
              <w:rPr>
                <w:color w:val="000000"/>
                <w:lang w:val="ru-RU"/>
              </w:rPr>
              <w:t>26-12-2018</w:t>
            </w:r>
          </w:p>
          <w:p w:rsidR="0013485D" w:rsidRPr="0013485D" w:rsidRDefault="0013485D" w:rsidP="0013485D">
            <w:pPr>
              <w:ind w:right="-108"/>
              <w:rPr>
                <w:color w:val="000000"/>
                <w:lang w:val="ru-RU"/>
              </w:rPr>
            </w:pPr>
          </w:p>
        </w:tc>
        <w:tc>
          <w:tcPr>
            <w:tcW w:w="1559" w:type="dxa"/>
            <w:shd w:val="clear" w:color="auto" w:fill="auto"/>
          </w:tcPr>
          <w:p w:rsidR="0013485D" w:rsidRPr="0013485D" w:rsidRDefault="0013485D" w:rsidP="0013485D">
            <w:pPr>
              <w:rPr>
                <w:color w:val="000000"/>
                <w:lang w:val="ru-RU"/>
              </w:rPr>
            </w:pPr>
            <w:r w:rsidRPr="0013485D">
              <w:rPr>
                <w:color w:val="000000"/>
                <w:lang w:val="ru-RU"/>
              </w:rPr>
              <w:t>Геологічне </w:t>
            </w:r>
          </w:p>
          <w:p w:rsidR="0013485D" w:rsidRPr="0013485D" w:rsidRDefault="0013485D" w:rsidP="0013485D">
            <w:pPr>
              <w:rPr>
                <w:color w:val="000000"/>
                <w:lang w:val="ru-RU"/>
              </w:rPr>
            </w:pPr>
            <w:r w:rsidRPr="0013485D">
              <w:rPr>
                <w:color w:val="000000"/>
                <w:lang w:val="ru-RU"/>
              </w:rPr>
              <w:t>вивчення надр</w:t>
            </w:r>
          </w:p>
        </w:tc>
        <w:tc>
          <w:tcPr>
            <w:tcW w:w="2693" w:type="dxa"/>
            <w:shd w:val="clear" w:color="auto" w:fill="auto"/>
          </w:tcPr>
          <w:p w:rsidR="0013485D" w:rsidRPr="0013485D" w:rsidRDefault="0013485D" w:rsidP="0013485D">
            <w:pPr>
              <w:rPr>
                <w:color w:val="000000"/>
                <w:lang w:val="ru-RU"/>
              </w:rPr>
            </w:pPr>
            <w:r w:rsidRPr="0013485D">
              <w:rPr>
                <w:color w:val="000000"/>
                <w:lang w:val="ru-RU"/>
              </w:rPr>
              <w:t>Ділянка - Єлизаветівська</w:t>
            </w:r>
          </w:p>
          <w:p w:rsidR="0013485D" w:rsidRPr="0013485D" w:rsidRDefault="0013485D" w:rsidP="0013485D">
            <w:pPr>
              <w:rPr>
                <w:color w:val="000000"/>
                <w:lang w:val="ru-RU"/>
              </w:rPr>
            </w:pPr>
            <w:r w:rsidRPr="0013485D">
              <w:rPr>
                <w:color w:val="000000"/>
                <w:lang w:val="ru-RU"/>
              </w:rPr>
              <w:t xml:space="preserve">Миколаївська область, </w:t>
            </w:r>
          </w:p>
          <w:p w:rsidR="0013485D" w:rsidRPr="0013485D" w:rsidRDefault="0013485D" w:rsidP="0013485D">
            <w:pPr>
              <w:rPr>
                <w:color w:val="000000"/>
              </w:rPr>
            </w:pPr>
            <w:r w:rsidRPr="0013485D">
              <w:rPr>
                <w:color w:val="000000"/>
              </w:rPr>
              <w:t>Миколаївський район,</w:t>
            </w:r>
          </w:p>
          <w:p w:rsidR="0013485D" w:rsidRPr="0013485D" w:rsidRDefault="0013485D" w:rsidP="0013485D">
            <w:pPr>
              <w:rPr>
                <w:color w:val="000000"/>
              </w:rPr>
            </w:pPr>
            <w:r w:rsidRPr="0013485D">
              <w:rPr>
                <w:color w:val="000000"/>
              </w:rPr>
              <w:t>1,0 км на північний захід від с. Єлизаветівка, 1,5 км на південний захід від с.Комісарівка</w:t>
            </w:r>
          </w:p>
        </w:tc>
        <w:tc>
          <w:tcPr>
            <w:tcW w:w="3118" w:type="dxa"/>
            <w:shd w:val="clear" w:color="auto" w:fill="auto"/>
          </w:tcPr>
          <w:p w:rsidR="0013485D" w:rsidRPr="0013485D" w:rsidRDefault="0013485D" w:rsidP="0013485D">
            <w:pPr>
              <w:rPr>
                <w:color w:val="000000"/>
              </w:rPr>
            </w:pPr>
            <w:r w:rsidRPr="0013485D">
              <w:rPr>
                <w:color w:val="000000"/>
              </w:rPr>
              <w:t xml:space="preserve">ТОВ </w:t>
            </w:r>
            <w:r w:rsidRPr="0013485D">
              <w:rPr>
                <w:color w:val="000000"/>
                <w:lang w:val="ru-RU"/>
              </w:rPr>
              <w:t>"МЕОТІС" </w:t>
            </w:r>
          </w:p>
          <w:p w:rsidR="0013485D" w:rsidRPr="0013485D" w:rsidRDefault="0013485D" w:rsidP="0013485D">
            <w:pPr>
              <w:rPr>
                <w:color w:val="000000"/>
                <w:lang w:val="ru-RU"/>
              </w:rPr>
            </w:pPr>
            <w:r w:rsidRPr="0013485D">
              <w:rPr>
                <w:color w:val="000000"/>
                <w:lang w:val="ru-RU"/>
              </w:rPr>
              <w:t>(АДРЕСА: МИКОЛАЇВСЬКА </w:t>
            </w:r>
          </w:p>
          <w:p w:rsidR="0013485D" w:rsidRPr="0013485D" w:rsidRDefault="0013485D" w:rsidP="0013485D">
            <w:pPr>
              <w:rPr>
                <w:color w:val="000000"/>
                <w:lang w:val="ru-RU"/>
              </w:rPr>
            </w:pPr>
            <w:r w:rsidRPr="0013485D">
              <w:rPr>
                <w:color w:val="000000"/>
                <w:lang w:val="ru-RU"/>
              </w:rPr>
              <w:t>ОБЛ., С.ГАМОВЕ, </w:t>
            </w:r>
          </w:p>
          <w:p w:rsidR="0013485D" w:rsidRPr="0013485D" w:rsidRDefault="0013485D" w:rsidP="0013485D">
            <w:pPr>
              <w:rPr>
                <w:color w:val="000000"/>
                <w:lang w:val="ru-RU"/>
              </w:rPr>
            </w:pPr>
            <w:r w:rsidRPr="0013485D">
              <w:rPr>
                <w:color w:val="000000"/>
                <w:lang w:val="ru-RU"/>
              </w:rPr>
              <w:t>ВУЛ.ШЕВЧЕНКА, 54)</w:t>
            </w:r>
          </w:p>
        </w:tc>
      </w:tr>
      <w:tr w:rsidR="0013485D" w:rsidRPr="0013485D" w:rsidTr="0013485D">
        <w:tblPrEx>
          <w:tblLook w:val="04A0" w:firstRow="1" w:lastRow="0" w:firstColumn="1" w:lastColumn="0" w:noHBand="0" w:noVBand="1"/>
        </w:tblPrEx>
        <w:trPr>
          <w:gridAfter w:val="1"/>
          <w:wAfter w:w="8" w:type="dxa"/>
        </w:trPr>
        <w:tc>
          <w:tcPr>
            <w:tcW w:w="544" w:type="dxa"/>
            <w:shd w:val="clear" w:color="auto" w:fill="auto"/>
          </w:tcPr>
          <w:p w:rsidR="0013485D" w:rsidRPr="0013485D" w:rsidRDefault="0013485D" w:rsidP="0013485D">
            <w:pPr>
              <w:rPr>
                <w:rFonts w:eastAsia="Calibri"/>
                <w:lang w:eastAsia="en-US"/>
              </w:rPr>
            </w:pPr>
            <w:r w:rsidRPr="0013485D">
              <w:rPr>
                <w:rFonts w:eastAsia="Calibri"/>
                <w:lang w:eastAsia="en-US"/>
              </w:rPr>
              <w:t>18</w:t>
            </w:r>
          </w:p>
        </w:tc>
        <w:tc>
          <w:tcPr>
            <w:tcW w:w="993" w:type="dxa"/>
            <w:shd w:val="clear" w:color="auto" w:fill="auto"/>
          </w:tcPr>
          <w:p w:rsidR="0013485D" w:rsidRPr="0013485D" w:rsidRDefault="00A70D69" w:rsidP="0013485D">
            <w:pPr>
              <w:rPr>
                <w:lang w:val="ru-RU"/>
              </w:rPr>
            </w:pPr>
            <w:hyperlink r:id="rId108" w:tgtFrame="_blank" w:history="1">
              <w:r w:rsidR="0013485D" w:rsidRPr="0013485D">
                <w:rPr>
                  <w:bCs/>
                  <w:lang w:val="ru-RU"/>
                </w:rPr>
                <w:t>4847</w:t>
              </w:r>
            </w:hyperlink>
          </w:p>
          <w:p w:rsidR="0013485D" w:rsidRPr="0013485D" w:rsidRDefault="0013485D" w:rsidP="0013485D">
            <w:pPr>
              <w:rPr>
                <w:lang w:val="ru-RU"/>
              </w:rPr>
            </w:pPr>
            <w:r w:rsidRPr="0013485D">
              <w:rPr>
                <w:lang w:val="ru-RU"/>
              </w:rPr>
              <w:t>Анульований</w:t>
            </w:r>
          </w:p>
        </w:tc>
        <w:tc>
          <w:tcPr>
            <w:tcW w:w="1134" w:type="dxa"/>
            <w:shd w:val="clear" w:color="auto" w:fill="auto"/>
          </w:tcPr>
          <w:p w:rsidR="0013485D" w:rsidRPr="0013485D" w:rsidRDefault="0013485D" w:rsidP="0013485D">
            <w:pPr>
              <w:ind w:right="-108"/>
              <w:rPr>
                <w:color w:val="000000"/>
                <w:lang w:val="ru-RU"/>
              </w:rPr>
            </w:pPr>
            <w:r w:rsidRPr="0013485D">
              <w:rPr>
                <w:color w:val="000000"/>
                <w:lang w:val="ru-RU"/>
              </w:rPr>
              <w:t>29-12-2008</w:t>
            </w:r>
          </w:p>
          <w:p w:rsidR="0013485D" w:rsidRPr="0013485D" w:rsidRDefault="0013485D" w:rsidP="0013485D">
            <w:pPr>
              <w:ind w:right="-108"/>
              <w:rPr>
                <w:color w:val="000000"/>
                <w:lang w:val="ru-RU"/>
              </w:rPr>
            </w:pPr>
            <w:r w:rsidRPr="0013485D">
              <w:rPr>
                <w:color w:val="000000"/>
                <w:lang w:val="ru-RU"/>
              </w:rPr>
              <w:t>29-12-2028</w:t>
            </w:r>
          </w:p>
          <w:p w:rsidR="0013485D" w:rsidRPr="0013485D" w:rsidRDefault="0013485D" w:rsidP="0013485D">
            <w:pPr>
              <w:ind w:right="-108"/>
              <w:rPr>
                <w:color w:val="000000"/>
                <w:lang w:val="ru-RU"/>
              </w:rPr>
            </w:pPr>
          </w:p>
        </w:tc>
        <w:tc>
          <w:tcPr>
            <w:tcW w:w="1559" w:type="dxa"/>
            <w:shd w:val="clear" w:color="auto" w:fill="auto"/>
          </w:tcPr>
          <w:p w:rsidR="0013485D" w:rsidRPr="0013485D" w:rsidRDefault="0013485D" w:rsidP="0013485D">
            <w:pPr>
              <w:rPr>
                <w:color w:val="000000"/>
                <w:lang w:val="ru-RU"/>
              </w:rPr>
            </w:pPr>
            <w:r w:rsidRPr="0013485D">
              <w:rPr>
                <w:rFonts w:eastAsia="Calibri"/>
                <w:lang w:eastAsia="en-US"/>
              </w:rPr>
              <w:t>Видобування корисних копалин (промислова розробка родовищ)</w:t>
            </w:r>
          </w:p>
        </w:tc>
        <w:tc>
          <w:tcPr>
            <w:tcW w:w="2693" w:type="dxa"/>
            <w:shd w:val="clear" w:color="auto" w:fill="auto"/>
          </w:tcPr>
          <w:p w:rsidR="0013485D" w:rsidRPr="0013485D" w:rsidRDefault="0013485D" w:rsidP="0013485D">
            <w:pPr>
              <w:rPr>
                <w:color w:val="000000"/>
                <w:lang w:val="ru-RU"/>
              </w:rPr>
            </w:pPr>
            <w:r w:rsidRPr="0013485D">
              <w:rPr>
                <w:color w:val="000000"/>
                <w:lang w:val="ru-RU"/>
              </w:rPr>
              <w:t>Родовище - Генівське</w:t>
            </w:r>
          </w:p>
          <w:p w:rsidR="0013485D" w:rsidRPr="0013485D" w:rsidRDefault="0013485D" w:rsidP="0013485D">
            <w:pPr>
              <w:rPr>
                <w:color w:val="000000"/>
                <w:lang w:val="ru-RU"/>
              </w:rPr>
            </w:pPr>
            <w:r w:rsidRPr="0013485D">
              <w:rPr>
                <w:color w:val="000000"/>
                <w:lang w:val="ru-RU"/>
              </w:rPr>
              <w:t xml:space="preserve">Миколаївська область, </w:t>
            </w:r>
          </w:p>
          <w:p w:rsidR="0013485D" w:rsidRPr="0013485D" w:rsidRDefault="0013485D" w:rsidP="0013485D">
            <w:pPr>
              <w:rPr>
                <w:color w:val="000000"/>
              </w:rPr>
            </w:pPr>
            <w:r w:rsidRPr="0013485D">
              <w:rPr>
                <w:color w:val="000000"/>
              </w:rPr>
              <w:t>Первомайський</w:t>
            </w:r>
            <w:r w:rsidRPr="0013485D">
              <w:rPr>
                <w:color w:val="000000"/>
                <w:lang w:val="ru-RU"/>
              </w:rPr>
              <w:t xml:space="preserve"> район</w:t>
            </w:r>
            <w:r w:rsidRPr="0013485D">
              <w:rPr>
                <w:color w:val="000000"/>
              </w:rPr>
              <w:t xml:space="preserve">, </w:t>
            </w:r>
          </w:p>
          <w:p w:rsidR="0013485D" w:rsidRPr="0013485D" w:rsidRDefault="0013485D" w:rsidP="0013485D">
            <w:pPr>
              <w:rPr>
                <w:color w:val="000000"/>
              </w:rPr>
            </w:pPr>
            <w:r w:rsidRPr="0013485D">
              <w:rPr>
                <w:color w:val="000000"/>
                <w:lang w:val="ru-RU"/>
              </w:rPr>
              <w:t>південно-західна околиця с.Генівк</w:t>
            </w:r>
            <w:r w:rsidRPr="0013485D">
              <w:rPr>
                <w:color w:val="000000"/>
              </w:rPr>
              <w:t>а</w:t>
            </w:r>
          </w:p>
        </w:tc>
        <w:tc>
          <w:tcPr>
            <w:tcW w:w="3118" w:type="dxa"/>
            <w:shd w:val="clear" w:color="auto" w:fill="auto"/>
          </w:tcPr>
          <w:p w:rsidR="0013485D" w:rsidRPr="0013485D" w:rsidRDefault="0013485D" w:rsidP="0013485D">
            <w:pPr>
              <w:rPr>
                <w:color w:val="000000"/>
                <w:lang w:val="ru-RU"/>
              </w:rPr>
            </w:pPr>
            <w:r w:rsidRPr="0013485D">
              <w:rPr>
                <w:color w:val="000000"/>
              </w:rPr>
              <w:t xml:space="preserve">ТОВ </w:t>
            </w:r>
            <w:r w:rsidRPr="0013485D">
              <w:rPr>
                <w:color w:val="000000"/>
                <w:lang w:val="ru-RU"/>
              </w:rPr>
              <w:t>"МЄНТОР-БУД" </w:t>
            </w:r>
          </w:p>
          <w:p w:rsidR="0013485D" w:rsidRPr="0013485D" w:rsidRDefault="0013485D" w:rsidP="0013485D">
            <w:pPr>
              <w:rPr>
                <w:color w:val="000000"/>
              </w:rPr>
            </w:pPr>
            <w:r w:rsidRPr="0013485D">
              <w:rPr>
                <w:color w:val="000000"/>
                <w:lang w:val="ru-RU"/>
              </w:rPr>
              <w:t>(АДРЕСА: </w:t>
            </w:r>
          </w:p>
          <w:p w:rsidR="0013485D" w:rsidRPr="0013485D" w:rsidRDefault="0013485D" w:rsidP="0013485D">
            <w:pPr>
              <w:rPr>
                <w:color w:val="000000"/>
                <w:lang w:val="ru-RU"/>
              </w:rPr>
            </w:pPr>
            <w:r w:rsidRPr="0013485D">
              <w:rPr>
                <w:color w:val="000000"/>
                <w:lang w:val="ru-RU"/>
              </w:rPr>
              <w:t>МИКОЛАЇВСЬКА ОБЛ., </w:t>
            </w:r>
          </w:p>
          <w:p w:rsidR="0013485D" w:rsidRPr="0013485D" w:rsidRDefault="0013485D" w:rsidP="0013485D">
            <w:pPr>
              <w:rPr>
                <w:color w:val="000000"/>
                <w:lang w:val="ru-RU"/>
              </w:rPr>
            </w:pPr>
            <w:r w:rsidRPr="0013485D">
              <w:rPr>
                <w:color w:val="000000"/>
                <w:lang w:val="ru-RU"/>
              </w:rPr>
              <w:t>С.ГЕНІВКА, </w:t>
            </w:r>
          </w:p>
          <w:p w:rsidR="0013485D" w:rsidRPr="0013485D" w:rsidRDefault="0013485D" w:rsidP="0013485D">
            <w:pPr>
              <w:rPr>
                <w:color w:val="000000"/>
                <w:lang w:val="ru-RU"/>
              </w:rPr>
            </w:pPr>
            <w:r w:rsidRPr="0013485D">
              <w:rPr>
                <w:color w:val="000000"/>
                <w:lang w:val="ru-RU"/>
              </w:rPr>
              <w:t>ВУЛ.ЦЕГЕЛЬНА, 1)</w:t>
            </w:r>
          </w:p>
        </w:tc>
      </w:tr>
      <w:tr w:rsidR="0013485D" w:rsidRPr="0013485D" w:rsidTr="0013485D">
        <w:tblPrEx>
          <w:tblLook w:val="04A0" w:firstRow="1" w:lastRow="0" w:firstColumn="1" w:lastColumn="0" w:noHBand="0" w:noVBand="1"/>
        </w:tblPrEx>
        <w:trPr>
          <w:gridAfter w:val="1"/>
          <w:wAfter w:w="8" w:type="dxa"/>
        </w:trPr>
        <w:tc>
          <w:tcPr>
            <w:tcW w:w="544" w:type="dxa"/>
            <w:shd w:val="clear" w:color="auto" w:fill="auto"/>
          </w:tcPr>
          <w:p w:rsidR="0013485D" w:rsidRPr="0013485D" w:rsidRDefault="0013485D" w:rsidP="0013485D">
            <w:pPr>
              <w:rPr>
                <w:rFonts w:eastAsia="Calibri"/>
                <w:lang w:eastAsia="en-US"/>
              </w:rPr>
            </w:pPr>
            <w:r w:rsidRPr="0013485D">
              <w:rPr>
                <w:rFonts w:eastAsia="Calibri"/>
                <w:lang w:eastAsia="en-US"/>
              </w:rPr>
              <w:t>19</w:t>
            </w:r>
          </w:p>
        </w:tc>
        <w:tc>
          <w:tcPr>
            <w:tcW w:w="993" w:type="dxa"/>
            <w:shd w:val="clear" w:color="auto" w:fill="auto"/>
          </w:tcPr>
          <w:p w:rsidR="0013485D" w:rsidRPr="0013485D" w:rsidRDefault="00A70D69" w:rsidP="0013485D">
            <w:pPr>
              <w:rPr>
                <w:lang w:val="ru-RU"/>
              </w:rPr>
            </w:pPr>
            <w:hyperlink r:id="rId109" w:tgtFrame="_blank" w:history="1">
              <w:r w:rsidR="0013485D" w:rsidRPr="0013485D">
                <w:rPr>
                  <w:bCs/>
                  <w:lang w:val="ru-RU"/>
                </w:rPr>
                <w:t>4558</w:t>
              </w:r>
            </w:hyperlink>
          </w:p>
          <w:p w:rsidR="0013485D" w:rsidRPr="0013485D" w:rsidRDefault="0013485D" w:rsidP="0013485D">
            <w:pPr>
              <w:rPr>
                <w:lang w:val="ru-RU"/>
              </w:rPr>
            </w:pPr>
            <w:r w:rsidRPr="0013485D">
              <w:rPr>
                <w:lang w:val="ru-RU"/>
              </w:rPr>
              <w:t>Анульований</w:t>
            </w:r>
          </w:p>
          <w:p w:rsidR="0013485D" w:rsidRPr="0013485D" w:rsidRDefault="0013485D" w:rsidP="0013485D">
            <w:pPr>
              <w:rPr>
                <w:bCs/>
                <w:lang w:val="ru-RU"/>
              </w:rPr>
            </w:pPr>
          </w:p>
        </w:tc>
        <w:tc>
          <w:tcPr>
            <w:tcW w:w="1134" w:type="dxa"/>
            <w:shd w:val="clear" w:color="auto" w:fill="auto"/>
          </w:tcPr>
          <w:p w:rsidR="0013485D" w:rsidRPr="0013485D" w:rsidRDefault="0013485D" w:rsidP="0013485D">
            <w:pPr>
              <w:ind w:right="-108"/>
              <w:rPr>
                <w:color w:val="000000"/>
                <w:lang w:val="ru-RU"/>
              </w:rPr>
            </w:pPr>
            <w:r w:rsidRPr="0013485D">
              <w:rPr>
                <w:color w:val="000000"/>
                <w:lang w:val="ru-RU"/>
              </w:rPr>
              <w:t>17-12-2007</w:t>
            </w:r>
          </w:p>
          <w:p w:rsidR="0013485D" w:rsidRPr="0013485D" w:rsidRDefault="0013485D" w:rsidP="0013485D">
            <w:pPr>
              <w:ind w:right="-108"/>
              <w:rPr>
                <w:color w:val="000000"/>
                <w:lang w:val="ru-RU"/>
              </w:rPr>
            </w:pPr>
            <w:r w:rsidRPr="0013485D">
              <w:rPr>
                <w:color w:val="000000"/>
                <w:lang w:val="ru-RU"/>
              </w:rPr>
              <w:t>17-12-2027</w:t>
            </w:r>
          </w:p>
          <w:p w:rsidR="0013485D" w:rsidRPr="0013485D" w:rsidRDefault="0013485D" w:rsidP="0013485D">
            <w:pPr>
              <w:ind w:right="-108"/>
              <w:rPr>
                <w:color w:val="000000"/>
                <w:lang w:val="ru-RU"/>
              </w:rPr>
            </w:pPr>
          </w:p>
        </w:tc>
        <w:tc>
          <w:tcPr>
            <w:tcW w:w="1559" w:type="dxa"/>
            <w:shd w:val="clear" w:color="auto" w:fill="auto"/>
          </w:tcPr>
          <w:p w:rsidR="0013485D" w:rsidRPr="0013485D" w:rsidRDefault="0013485D" w:rsidP="0013485D">
            <w:pPr>
              <w:rPr>
                <w:color w:val="000000"/>
                <w:lang w:val="ru-RU"/>
              </w:rPr>
            </w:pPr>
            <w:r w:rsidRPr="0013485D">
              <w:rPr>
                <w:rFonts w:eastAsia="Calibri"/>
                <w:lang w:eastAsia="en-US"/>
              </w:rPr>
              <w:t>Видобування корисних копалин (промислова розробка родовищ)</w:t>
            </w:r>
          </w:p>
        </w:tc>
        <w:tc>
          <w:tcPr>
            <w:tcW w:w="2693" w:type="dxa"/>
            <w:shd w:val="clear" w:color="auto" w:fill="auto"/>
          </w:tcPr>
          <w:p w:rsidR="0013485D" w:rsidRPr="0013485D" w:rsidRDefault="0013485D" w:rsidP="0013485D">
            <w:pPr>
              <w:rPr>
                <w:color w:val="000000"/>
                <w:lang w:val="ru-RU"/>
              </w:rPr>
            </w:pPr>
            <w:r w:rsidRPr="0013485D">
              <w:rPr>
                <w:color w:val="000000"/>
                <w:lang w:val="ru-RU"/>
              </w:rPr>
              <w:t>Родовище - Касперівське</w:t>
            </w:r>
          </w:p>
          <w:p w:rsidR="0013485D" w:rsidRPr="0013485D" w:rsidRDefault="0013485D" w:rsidP="0013485D">
            <w:pPr>
              <w:rPr>
                <w:color w:val="000000"/>
                <w:lang w:val="ru-RU"/>
              </w:rPr>
            </w:pPr>
            <w:r w:rsidRPr="0013485D">
              <w:rPr>
                <w:color w:val="000000"/>
                <w:lang w:val="ru-RU"/>
              </w:rPr>
              <w:t xml:space="preserve">Миколаївська область, </w:t>
            </w:r>
          </w:p>
          <w:p w:rsidR="0013485D" w:rsidRPr="0013485D" w:rsidRDefault="0013485D" w:rsidP="0013485D">
            <w:pPr>
              <w:rPr>
                <w:color w:val="000000"/>
                <w:lang w:val="ru-RU"/>
              </w:rPr>
            </w:pPr>
            <w:r w:rsidRPr="0013485D">
              <w:rPr>
                <w:color w:val="000000"/>
                <w:lang w:val="ru-RU"/>
              </w:rPr>
              <w:t>Миколаївський район</w:t>
            </w:r>
            <w:r w:rsidRPr="0013485D">
              <w:rPr>
                <w:color w:val="000000"/>
              </w:rPr>
              <w:t xml:space="preserve"> (колишній Новоодеський)</w:t>
            </w:r>
            <w:r w:rsidRPr="0013485D">
              <w:rPr>
                <w:color w:val="000000"/>
                <w:lang w:val="ru-RU"/>
              </w:rPr>
              <w:t>,</w:t>
            </w:r>
          </w:p>
          <w:p w:rsidR="0013485D" w:rsidRPr="0013485D" w:rsidRDefault="0013485D" w:rsidP="0013485D">
            <w:pPr>
              <w:rPr>
                <w:color w:val="000000"/>
                <w:lang w:val="ru-RU"/>
              </w:rPr>
            </w:pPr>
            <w:r w:rsidRPr="0013485D">
              <w:rPr>
                <w:color w:val="000000"/>
                <w:lang w:val="ru-RU"/>
              </w:rPr>
              <w:t xml:space="preserve">південно-східна околиця </w:t>
            </w:r>
          </w:p>
          <w:p w:rsidR="0013485D" w:rsidRPr="0013485D" w:rsidRDefault="0013485D" w:rsidP="0013485D">
            <w:pPr>
              <w:rPr>
                <w:color w:val="000000"/>
                <w:lang w:val="ru-RU"/>
              </w:rPr>
            </w:pPr>
            <w:r w:rsidRPr="0013485D">
              <w:rPr>
                <w:color w:val="000000"/>
                <w:lang w:val="ru-RU"/>
              </w:rPr>
              <w:t>м.</w:t>
            </w:r>
            <w:r w:rsidRPr="0013485D">
              <w:rPr>
                <w:color w:val="000000"/>
              </w:rPr>
              <w:t xml:space="preserve"> </w:t>
            </w:r>
            <w:r w:rsidRPr="0013485D">
              <w:rPr>
                <w:color w:val="000000"/>
                <w:lang w:val="ru-RU"/>
              </w:rPr>
              <w:t>Нова Одеса</w:t>
            </w:r>
          </w:p>
        </w:tc>
        <w:tc>
          <w:tcPr>
            <w:tcW w:w="3118" w:type="dxa"/>
            <w:shd w:val="clear" w:color="auto" w:fill="auto"/>
          </w:tcPr>
          <w:p w:rsidR="0013485D" w:rsidRPr="0013485D" w:rsidRDefault="0013485D" w:rsidP="0013485D">
            <w:pPr>
              <w:rPr>
                <w:color w:val="000000"/>
              </w:rPr>
            </w:pPr>
            <w:r w:rsidRPr="0013485D">
              <w:rPr>
                <w:color w:val="000000"/>
              </w:rPr>
              <w:t xml:space="preserve">ТОВ </w:t>
            </w:r>
            <w:r w:rsidRPr="0013485D">
              <w:rPr>
                <w:color w:val="000000"/>
                <w:lang w:val="ru-RU"/>
              </w:rPr>
              <w:t>"НОВООДЕСЬКИЙ </w:t>
            </w:r>
          </w:p>
          <w:p w:rsidR="0013485D" w:rsidRPr="0013485D" w:rsidRDefault="0013485D" w:rsidP="0013485D">
            <w:pPr>
              <w:rPr>
                <w:color w:val="000000"/>
                <w:lang w:val="ru-RU"/>
              </w:rPr>
            </w:pPr>
            <w:r w:rsidRPr="0013485D">
              <w:rPr>
                <w:color w:val="000000"/>
                <w:lang w:val="ru-RU"/>
              </w:rPr>
              <w:t>БУДРЕСУРС" </w:t>
            </w:r>
          </w:p>
          <w:p w:rsidR="0013485D" w:rsidRPr="0013485D" w:rsidRDefault="0013485D" w:rsidP="0013485D">
            <w:pPr>
              <w:rPr>
                <w:color w:val="000000"/>
                <w:lang w:val="ru-RU"/>
              </w:rPr>
            </w:pPr>
            <w:r w:rsidRPr="0013485D">
              <w:rPr>
                <w:color w:val="000000"/>
                <w:lang w:val="ru-RU"/>
              </w:rPr>
              <w:t>(АДРЕСА: МИКОЛАЇВСЬКА </w:t>
            </w:r>
          </w:p>
          <w:p w:rsidR="0013485D" w:rsidRPr="0013485D" w:rsidRDefault="0013485D" w:rsidP="0013485D">
            <w:pPr>
              <w:rPr>
                <w:color w:val="000000"/>
                <w:lang w:val="ru-RU"/>
              </w:rPr>
            </w:pPr>
            <w:r w:rsidRPr="0013485D">
              <w:rPr>
                <w:color w:val="000000"/>
                <w:lang w:val="ru-RU"/>
              </w:rPr>
              <w:t>ОБЛ., М.НОВА </w:t>
            </w:r>
          </w:p>
          <w:p w:rsidR="0013485D" w:rsidRPr="0013485D" w:rsidRDefault="0013485D" w:rsidP="0013485D">
            <w:pPr>
              <w:rPr>
                <w:color w:val="000000"/>
                <w:lang w:val="ru-RU"/>
              </w:rPr>
            </w:pPr>
            <w:r w:rsidRPr="0013485D">
              <w:rPr>
                <w:color w:val="000000"/>
                <w:lang w:val="ru-RU"/>
              </w:rPr>
              <w:t>ОДЕСА, ВУЛ.</w:t>
            </w:r>
            <w:r w:rsidRPr="0013485D">
              <w:rPr>
                <w:color w:val="000000"/>
              </w:rPr>
              <w:t>СОБОРНА</w:t>
            </w:r>
            <w:r w:rsidRPr="0013485D">
              <w:rPr>
                <w:color w:val="000000"/>
                <w:lang w:val="ru-RU"/>
              </w:rPr>
              <w:t>, 25)</w:t>
            </w:r>
          </w:p>
        </w:tc>
      </w:tr>
      <w:tr w:rsidR="0013485D" w:rsidRPr="0013485D" w:rsidTr="0013485D">
        <w:tblPrEx>
          <w:tblLook w:val="04A0" w:firstRow="1" w:lastRow="0" w:firstColumn="1" w:lastColumn="0" w:noHBand="0" w:noVBand="1"/>
        </w:tblPrEx>
        <w:trPr>
          <w:gridAfter w:val="1"/>
          <w:wAfter w:w="8" w:type="dxa"/>
        </w:trPr>
        <w:tc>
          <w:tcPr>
            <w:tcW w:w="544" w:type="dxa"/>
            <w:shd w:val="clear" w:color="auto" w:fill="auto"/>
          </w:tcPr>
          <w:p w:rsidR="0013485D" w:rsidRPr="0013485D" w:rsidRDefault="0013485D" w:rsidP="0013485D">
            <w:pPr>
              <w:rPr>
                <w:rFonts w:eastAsia="Calibri"/>
                <w:lang w:eastAsia="en-US"/>
              </w:rPr>
            </w:pPr>
            <w:r w:rsidRPr="0013485D">
              <w:rPr>
                <w:rFonts w:eastAsia="Calibri"/>
                <w:lang w:eastAsia="en-US"/>
              </w:rPr>
              <w:t>20</w:t>
            </w:r>
          </w:p>
        </w:tc>
        <w:tc>
          <w:tcPr>
            <w:tcW w:w="993" w:type="dxa"/>
            <w:shd w:val="clear" w:color="auto" w:fill="auto"/>
          </w:tcPr>
          <w:p w:rsidR="0013485D" w:rsidRPr="0013485D" w:rsidRDefault="00A70D69" w:rsidP="0013485D">
            <w:pPr>
              <w:rPr>
                <w:lang w:val="ru-RU"/>
              </w:rPr>
            </w:pPr>
            <w:hyperlink r:id="rId110" w:tgtFrame="_blank" w:history="1">
              <w:r w:rsidR="0013485D" w:rsidRPr="0013485D">
                <w:rPr>
                  <w:bCs/>
                  <w:lang w:val="ru-RU"/>
                </w:rPr>
                <w:t>5987</w:t>
              </w:r>
            </w:hyperlink>
          </w:p>
          <w:p w:rsidR="0013485D" w:rsidRPr="0013485D" w:rsidRDefault="0013485D" w:rsidP="0013485D">
            <w:pPr>
              <w:rPr>
                <w:lang w:val="ru-RU"/>
              </w:rPr>
            </w:pPr>
            <w:r w:rsidRPr="0013485D">
              <w:rPr>
                <w:lang w:val="ru-RU"/>
              </w:rPr>
              <w:t>Дійсний</w:t>
            </w:r>
          </w:p>
          <w:p w:rsidR="0013485D" w:rsidRPr="0013485D" w:rsidRDefault="0013485D" w:rsidP="0013485D">
            <w:pPr>
              <w:rPr>
                <w:bCs/>
                <w:lang w:val="ru-RU"/>
              </w:rPr>
            </w:pPr>
          </w:p>
        </w:tc>
        <w:tc>
          <w:tcPr>
            <w:tcW w:w="1134" w:type="dxa"/>
            <w:shd w:val="clear" w:color="auto" w:fill="auto"/>
          </w:tcPr>
          <w:p w:rsidR="0013485D" w:rsidRPr="0013485D" w:rsidRDefault="0013485D" w:rsidP="0013485D">
            <w:pPr>
              <w:ind w:right="-108"/>
              <w:rPr>
                <w:color w:val="000000"/>
                <w:lang w:val="ru-RU"/>
              </w:rPr>
            </w:pPr>
            <w:r w:rsidRPr="0013485D">
              <w:rPr>
                <w:color w:val="000000"/>
                <w:lang w:val="ru-RU"/>
              </w:rPr>
              <w:t>13-10-2014</w:t>
            </w:r>
          </w:p>
          <w:p w:rsidR="0013485D" w:rsidRPr="0013485D" w:rsidRDefault="0013485D" w:rsidP="0013485D">
            <w:pPr>
              <w:ind w:right="-108"/>
              <w:rPr>
                <w:color w:val="000000"/>
                <w:lang w:val="ru-RU"/>
              </w:rPr>
            </w:pPr>
            <w:r w:rsidRPr="0013485D">
              <w:rPr>
                <w:color w:val="000000"/>
                <w:lang w:val="ru-RU"/>
              </w:rPr>
              <w:t>13-10-2027</w:t>
            </w:r>
          </w:p>
        </w:tc>
        <w:tc>
          <w:tcPr>
            <w:tcW w:w="1559" w:type="dxa"/>
            <w:shd w:val="clear" w:color="auto" w:fill="auto"/>
          </w:tcPr>
          <w:p w:rsidR="0013485D" w:rsidRPr="0013485D" w:rsidRDefault="0013485D" w:rsidP="0013485D">
            <w:pPr>
              <w:rPr>
                <w:color w:val="000000"/>
                <w:lang w:val="ru-RU"/>
              </w:rPr>
            </w:pPr>
            <w:r w:rsidRPr="0013485D">
              <w:rPr>
                <w:rFonts w:eastAsia="Calibri"/>
                <w:lang w:eastAsia="en-US"/>
              </w:rPr>
              <w:t>Видобування корисних копалин (промислова розробка родовищ)</w:t>
            </w:r>
          </w:p>
        </w:tc>
        <w:tc>
          <w:tcPr>
            <w:tcW w:w="2693" w:type="dxa"/>
            <w:shd w:val="clear" w:color="auto" w:fill="auto"/>
          </w:tcPr>
          <w:p w:rsidR="0013485D" w:rsidRPr="0013485D" w:rsidRDefault="0013485D" w:rsidP="0013485D">
            <w:pPr>
              <w:rPr>
                <w:color w:val="000000"/>
                <w:lang w:val="ru-RU"/>
              </w:rPr>
            </w:pPr>
            <w:r w:rsidRPr="0013485D">
              <w:rPr>
                <w:color w:val="000000"/>
                <w:lang w:val="ru-RU"/>
              </w:rPr>
              <w:t>Родовище - "Нова Одеса"</w:t>
            </w:r>
          </w:p>
          <w:p w:rsidR="0013485D" w:rsidRPr="0013485D" w:rsidRDefault="0013485D" w:rsidP="0013485D">
            <w:pPr>
              <w:rPr>
                <w:color w:val="000000"/>
                <w:lang w:val="ru-RU"/>
              </w:rPr>
            </w:pPr>
            <w:r w:rsidRPr="0013485D">
              <w:rPr>
                <w:color w:val="000000"/>
                <w:lang w:val="ru-RU"/>
              </w:rPr>
              <w:t xml:space="preserve">Миколаївська область, </w:t>
            </w:r>
          </w:p>
          <w:p w:rsidR="0013485D" w:rsidRPr="0013485D" w:rsidRDefault="0013485D" w:rsidP="0013485D">
            <w:pPr>
              <w:rPr>
                <w:color w:val="000000"/>
                <w:lang w:val="ru-RU"/>
              </w:rPr>
            </w:pPr>
            <w:r w:rsidRPr="0013485D">
              <w:rPr>
                <w:color w:val="000000"/>
                <w:lang w:val="ru-RU"/>
              </w:rPr>
              <w:t>Миколаївський район</w:t>
            </w:r>
            <w:r w:rsidRPr="0013485D">
              <w:rPr>
                <w:color w:val="000000"/>
              </w:rPr>
              <w:t xml:space="preserve"> (колишній Новоодеський)</w:t>
            </w:r>
            <w:r w:rsidRPr="0013485D">
              <w:rPr>
                <w:color w:val="000000"/>
                <w:lang w:val="ru-RU"/>
              </w:rPr>
              <w:t>,</w:t>
            </w:r>
          </w:p>
          <w:p w:rsidR="0013485D" w:rsidRPr="0013485D" w:rsidRDefault="0013485D" w:rsidP="0013485D">
            <w:pPr>
              <w:rPr>
                <w:color w:val="000000"/>
                <w:lang w:val="ru-RU"/>
              </w:rPr>
            </w:pPr>
            <w:r w:rsidRPr="0013485D">
              <w:rPr>
                <w:color w:val="000000"/>
                <w:lang w:val="ru-RU"/>
              </w:rPr>
              <w:t xml:space="preserve">південно-східна околиця </w:t>
            </w:r>
          </w:p>
          <w:p w:rsidR="0013485D" w:rsidRPr="0013485D" w:rsidRDefault="0013485D" w:rsidP="0013485D">
            <w:pPr>
              <w:rPr>
                <w:color w:val="000000"/>
                <w:lang w:val="ru-RU"/>
              </w:rPr>
            </w:pPr>
            <w:r w:rsidRPr="0013485D">
              <w:rPr>
                <w:color w:val="000000"/>
                <w:lang w:val="ru-RU"/>
              </w:rPr>
              <w:t>м.</w:t>
            </w:r>
            <w:r w:rsidRPr="0013485D">
              <w:rPr>
                <w:color w:val="000000"/>
              </w:rPr>
              <w:t xml:space="preserve"> </w:t>
            </w:r>
            <w:r w:rsidRPr="0013485D">
              <w:rPr>
                <w:color w:val="000000"/>
                <w:lang w:val="ru-RU"/>
              </w:rPr>
              <w:t>Нова Одеса</w:t>
            </w:r>
          </w:p>
        </w:tc>
        <w:tc>
          <w:tcPr>
            <w:tcW w:w="3118" w:type="dxa"/>
            <w:shd w:val="clear" w:color="auto" w:fill="auto"/>
          </w:tcPr>
          <w:p w:rsidR="0013485D" w:rsidRPr="0013485D" w:rsidRDefault="0013485D" w:rsidP="0013485D">
            <w:pPr>
              <w:rPr>
                <w:color w:val="000000"/>
              </w:rPr>
            </w:pPr>
            <w:r w:rsidRPr="0013485D">
              <w:rPr>
                <w:color w:val="000000"/>
              </w:rPr>
              <w:t xml:space="preserve">ТОВ </w:t>
            </w:r>
            <w:r w:rsidRPr="0013485D">
              <w:rPr>
                <w:color w:val="000000"/>
                <w:lang w:val="ru-RU"/>
              </w:rPr>
              <w:t>"ПРЕМ'ЄР-АВГ" </w:t>
            </w:r>
          </w:p>
          <w:p w:rsidR="0013485D" w:rsidRPr="0013485D" w:rsidRDefault="0013485D" w:rsidP="0013485D">
            <w:pPr>
              <w:rPr>
                <w:color w:val="000000"/>
                <w:lang w:val="ru-RU"/>
              </w:rPr>
            </w:pPr>
            <w:r w:rsidRPr="0013485D">
              <w:rPr>
                <w:color w:val="000000"/>
                <w:lang w:val="ru-RU"/>
              </w:rPr>
              <w:t>(АДРЕСА: </w:t>
            </w:r>
          </w:p>
          <w:p w:rsidR="0013485D" w:rsidRPr="0013485D" w:rsidRDefault="0013485D" w:rsidP="0013485D">
            <w:pPr>
              <w:rPr>
                <w:color w:val="000000"/>
                <w:lang w:val="ru-RU"/>
              </w:rPr>
            </w:pPr>
            <w:r w:rsidRPr="0013485D">
              <w:rPr>
                <w:color w:val="000000"/>
                <w:lang w:val="ru-RU"/>
              </w:rPr>
              <w:t>МИКОЛАЇВСЬКА ОБЛ., </w:t>
            </w:r>
          </w:p>
          <w:p w:rsidR="0013485D" w:rsidRPr="0013485D" w:rsidRDefault="0013485D" w:rsidP="0013485D">
            <w:pPr>
              <w:rPr>
                <w:color w:val="000000"/>
                <w:lang w:val="ru-RU"/>
              </w:rPr>
            </w:pPr>
            <w:r w:rsidRPr="0013485D">
              <w:rPr>
                <w:color w:val="000000"/>
                <w:lang w:val="ru-RU"/>
              </w:rPr>
              <w:t>М</w:t>
            </w:r>
            <w:r w:rsidRPr="0013485D">
              <w:rPr>
                <w:color w:val="000000"/>
              </w:rPr>
              <w:t>.</w:t>
            </w:r>
            <w:r w:rsidRPr="0013485D">
              <w:rPr>
                <w:color w:val="000000"/>
                <w:lang w:val="ru-RU"/>
              </w:rPr>
              <w:t> НОВА ОДЕСА, </w:t>
            </w:r>
          </w:p>
          <w:p w:rsidR="0013485D" w:rsidRPr="0013485D" w:rsidRDefault="0013485D" w:rsidP="0013485D">
            <w:pPr>
              <w:rPr>
                <w:color w:val="000000"/>
                <w:lang w:val="ru-RU"/>
              </w:rPr>
            </w:pPr>
            <w:r w:rsidRPr="0013485D">
              <w:rPr>
                <w:color w:val="000000"/>
                <w:lang w:val="ru-RU"/>
              </w:rPr>
              <w:t>ВУЛ.</w:t>
            </w:r>
            <w:r w:rsidRPr="0013485D">
              <w:rPr>
                <w:color w:val="000000"/>
              </w:rPr>
              <w:t>ЦЕНТРАЛЬНА</w:t>
            </w:r>
            <w:r w:rsidRPr="0013485D">
              <w:rPr>
                <w:color w:val="000000"/>
                <w:lang w:val="ru-RU"/>
              </w:rPr>
              <w:t>, 8)</w:t>
            </w:r>
          </w:p>
        </w:tc>
      </w:tr>
      <w:tr w:rsidR="0013485D" w:rsidRPr="0013485D" w:rsidTr="0013485D">
        <w:tblPrEx>
          <w:tblLook w:val="04A0" w:firstRow="1" w:lastRow="0" w:firstColumn="1" w:lastColumn="0" w:noHBand="0" w:noVBand="1"/>
        </w:tblPrEx>
        <w:trPr>
          <w:gridAfter w:val="1"/>
          <w:wAfter w:w="8" w:type="dxa"/>
        </w:trPr>
        <w:tc>
          <w:tcPr>
            <w:tcW w:w="544" w:type="dxa"/>
            <w:shd w:val="clear" w:color="auto" w:fill="auto"/>
          </w:tcPr>
          <w:p w:rsidR="0013485D" w:rsidRPr="0013485D" w:rsidRDefault="0013485D" w:rsidP="0013485D">
            <w:pPr>
              <w:rPr>
                <w:rFonts w:eastAsia="Calibri"/>
                <w:lang w:eastAsia="en-US"/>
              </w:rPr>
            </w:pPr>
            <w:r w:rsidRPr="0013485D">
              <w:rPr>
                <w:rFonts w:eastAsia="Calibri"/>
                <w:lang w:eastAsia="en-US"/>
              </w:rPr>
              <w:t>21</w:t>
            </w:r>
          </w:p>
        </w:tc>
        <w:tc>
          <w:tcPr>
            <w:tcW w:w="993" w:type="dxa"/>
            <w:shd w:val="clear" w:color="auto" w:fill="auto"/>
          </w:tcPr>
          <w:p w:rsidR="0013485D" w:rsidRPr="0013485D" w:rsidRDefault="00A70D69" w:rsidP="0013485D">
            <w:pPr>
              <w:rPr>
                <w:lang w:val="ru-RU"/>
              </w:rPr>
            </w:pPr>
            <w:hyperlink r:id="rId111" w:tgtFrame="_blank" w:history="1">
              <w:r w:rsidR="0013485D" w:rsidRPr="0013485D">
                <w:rPr>
                  <w:bCs/>
                  <w:lang w:val="ru-RU"/>
                </w:rPr>
                <w:t>102</w:t>
              </w:r>
            </w:hyperlink>
          </w:p>
          <w:p w:rsidR="0013485D" w:rsidRPr="0013485D" w:rsidRDefault="0013485D" w:rsidP="0013485D">
            <w:pPr>
              <w:rPr>
                <w:lang w:val="ru-RU"/>
              </w:rPr>
            </w:pPr>
            <w:r w:rsidRPr="0013485D">
              <w:rPr>
                <w:lang w:val="ru-RU"/>
              </w:rPr>
              <w:t>Анульований</w:t>
            </w:r>
          </w:p>
          <w:p w:rsidR="0013485D" w:rsidRPr="0013485D" w:rsidRDefault="0013485D" w:rsidP="0013485D">
            <w:pPr>
              <w:rPr>
                <w:bCs/>
                <w:lang w:val="ru-RU"/>
              </w:rPr>
            </w:pPr>
          </w:p>
        </w:tc>
        <w:tc>
          <w:tcPr>
            <w:tcW w:w="1134" w:type="dxa"/>
            <w:shd w:val="clear" w:color="auto" w:fill="auto"/>
          </w:tcPr>
          <w:p w:rsidR="0013485D" w:rsidRPr="0013485D" w:rsidRDefault="0013485D" w:rsidP="0013485D">
            <w:pPr>
              <w:ind w:right="-108"/>
              <w:rPr>
                <w:color w:val="000000"/>
                <w:lang w:val="ru-RU"/>
              </w:rPr>
            </w:pPr>
            <w:r w:rsidRPr="0013485D">
              <w:rPr>
                <w:color w:val="000000"/>
                <w:lang w:val="ru-RU"/>
              </w:rPr>
              <w:t>14-09-1993</w:t>
            </w:r>
          </w:p>
          <w:p w:rsidR="0013485D" w:rsidRPr="0013485D" w:rsidRDefault="0013485D" w:rsidP="0013485D">
            <w:pPr>
              <w:ind w:right="-108"/>
              <w:rPr>
                <w:color w:val="000000"/>
                <w:lang w:val="ru-RU"/>
              </w:rPr>
            </w:pPr>
            <w:r w:rsidRPr="0013485D">
              <w:rPr>
                <w:color w:val="000000"/>
                <w:lang w:val="ru-RU"/>
              </w:rPr>
              <w:t>14-09-2013</w:t>
            </w:r>
          </w:p>
          <w:p w:rsidR="0013485D" w:rsidRPr="0013485D" w:rsidRDefault="0013485D" w:rsidP="0013485D">
            <w:pPr>
              <w:ind w:right="-108"/>
              <w:rPr>
                <w:color w:val="000000"/>
                <w:lang w:val="ru-RU"/>
              </w:rPr>
            </w:pPr>
          </w:p>
        </w:tc>
        <w:tc>
          <w:tcPr>
            <w:tcW w:w="1559" w:type="dxa"/>
            <w:shd w:val="clear" w:color="auto" w:fill="auto"/>
          </w:tcPr>
          <w:p w:rsidR="0013485D" w:rsidRPr="0013485D" w:rsidRDefault="0013485D" w:rsidP="0013485D">
            <w:pPr>
              <w:rPr>
                <w:color w:val="000000"/>
                <w:lang w:val="ru-RU"/>
              </w:rPr>
            </w:pPr>
            <w:r w:rsidRPr="0013485D">
              <w:rPr>
                <w:rFonts w:eastAsia="Calibri"/>
                <w:lang w:eastAsia="en-US"/>
              </w:rPr>
              <w:t>Видобування корисних копалин (промислова розробка родовищ)</w:t>
            </w:r>
          </w:p>
        </w:tc>
        <w:tc>
          <w:tcPr>
            <w:tcW w:w="2693" w:type="dxa"/>
            <w:shd w:val="clear" w:color="auto" w:fill="auto"/>
          </w:tcPr>
          <w:p w:rsidR="0013485D" w:rsidRPr="0013485D" w:rsidRDefault="0013485D" w:rsidP="0013485D">
            <w:pPr>
              <w:rPr>
                <w:color w:val="000000"/>
                <w:lang w:val="ru-RU"/>
              </w:rPr>
            </w:pPr>
            <w:r w:rsidRPr="0013485D">
              <w:rPr>
                <w:color w:val="000000"/>
                <w:lang w:val="ru-RU"/>
              </w:rPr>
              <w:t>Родовище - Нечаянське 2</w:t>
            </w:r>
          </w:p>
          <w:p w:rsidR="0013485D" w:rsidRPr="0013485D" w:rsidRDefault="0013485D" w:rsidP="0013485D">
            <w:pPr>
              <w:rPr>
                <w:color w:val="000000"/>
                <w:lang w:val="ru-RU"/>
              </w:rPr>
            </w:pPr>
            <w:r w:rsidRPr="0013485D">
              <w:rPr>
                <w:color w:val="000000"/>
                <w:lang w:val="ru-RU"/>
              </w:rPr>
              <w:t xml:space="preserve">Миколаївська область, </w:t>
            </w:r>
          </w:p>
          <w:p w:rsidR="0013485D" w:rsidRPr="0013485D" w:rsidRDefault="0013485D" w:rsidP="0013485D">
            <w:pPr>
              <w:rPr>
                <w:color w:val="000000"/>
              </w:rPr>
            </w:pPr>
            <w:r w:rsidRPr="0013485D">
              <w:rPr>
                <w:color w:val="000000"/>
                <w:lang w:val="ru-RU"/>
              </w:rPr>
              <w:t>Миколаївський район</w:t>
            </w:r>
            <w:r w:rsidRPr="0013485D">
              <w:rPr>
                <w:color w:val="000000"/>
              </w:rPr>
              <w:t>,</w:t>
            </w:r>
          </w:p>
          <w:p w:rsidR="0013485D" w:rsidRPr="0013485D" w:rsidRDefault="0013485D" w:rsidP="0013485D">
            <w:pPr>
              <w:rPr>
                <w:color w:val="000000"/>
                <w:lang w:val="ru-RU"/>
              </w:rPr>
            </w:pPr>
            <w:r w:rsidRPr="0013485D">
              <w:rPr>
                <w:color w:val="000000"/>
              </w:rPr>
              <w:t xml:space="preserve"> </w:t>
            </w:r>
            <w:r w:rsidRPr="0013485D">
              <w:rPr>
                <w:color w:val="000000"/>
                <w:lang w:val="ru-RU"/>
              </w:rPr>
              <w:t>0.5 км західніше с.Нечаяне</w:t>
            </w:r>
          </w:p>
        </w:tc>
        <w:tc>
          <w:tcPr>
            <w:tcW w:w="3118" w:type="dxa"/>
            <w:shd w:val="clear" w:color="auto" w:fill="auto"/>
          </w:tcPr>
          <w:p w:rsidR="0013485D" w:rsidRPr="0013485D" w:rsidRDefault="0013485D" w:rsidP="0013485D">
            <w:pPr>
              <w:rPr>
                <w:color w:val="000000"/>
                <w:lang w:val="ru-RU"/>
              </w:rPr>
            </w:pPr>
            <w:r w:rsidRPr="0013485D">
              <w:rPr>
                <w:color w:val="000000"/>
              </w:rPr>
              <w:t>ПБМП</w:t>
            </w:r>
            <w:r w:rsidRPr="0013485D">
              <w:rPr>
                <w:color w:val="000000"/>
                <w:lang w:val="ru-RU"/>
              </w:rPr>
              <w:t> "ІНТЕРВАЛ" </w:t>
            </w:r>
          </w:p>
          <w:p w:rsidR="0013485D" w:rsidRPr="0013485D" w:rsidRDefault="0013485D" w:rsidP="0013485D">
            <w:pPr>
              <w:rPr>
                <w:color w:val="000000"/>
                <w:lang w:val="ru-RU"/>
              </w:rPr>
            </w:pPr>
            <w:r w:rsidRPr="0013485D">
              <w:rPr>
                <w:color w:val="000000"/>
                <w:lang w:val="ru-RU"/>
              </w:rPr>
              <w:t>(АДРЕСА: М.МИКОЛАЇВ, </w:t>
            </w:r>
          </w:p>
          <w:p w:rsidR="0013485D" w:rsidRPr="0013485D" w:rsidRDefault="0013485D" w:rsidP="0013485D">
            <w:pPr>
              <w:rPr>
                <w:color w:val="000000"/>
                <w:lang w:val="ru-RU"/>
              </w:rPr>
            </w:pPr>
            <w:r w:rsidRPr="0013485D">
              <w:rPr>
                <w:color w:val="000000"/>
                <w:lang w:val="ru-RU"/>
              </w:rPr>
              <w:t>ВУЛ.СЛОБІДСЬКА, </w:t>
            </w:r>
          </w:p>
          <w:p w:rsidR="0013485D" w:rsidRPr="0013485D" w:rsidRDefault="0013485D" w:rsidP="0013485D">
            <w:pPr>
              <w:rPr>
                <w:color w:val="000000"/>
                <w:lang w:val="ru-RU"/>
              </w:rPr>
            </w:pPr>
            <w:r w:rsidRPr="0013485D">
              <w:rPr>
                <w:color w:val="000000"/>
                <w:lang w:val="ru-RU"/>
              </w:rPr>
              <w:t>105)</w:t>
            </w:r>
          </w:p>
        </w:tc>
      </w:tr>
      <w:tr w:rsidR="0013485D" w:rsidRPr="0013485D" w:rsidTr="0013485D">
        <w:tblPrEx>
          <w:tblLook w:val="04A0" w:firstRow="1" w:lastRow="0" w:firstColumn="1" w:lastColumn="0" w:noHBand="0" w:noVBand="1"/>
        </w:tblPrEx>
        <w:tc>
          <w:tcPr>
            <w:tcW w:w="10049" w:type="dxa"/>
            <w:gridSpan w:val="7"/>
            <w:shd w:val="clear" w:color="auto" w:fill="auto"/>
          </w:tcPr>
          <w:p w:rsidR="0013485D" w:rsidRPr="0013485D" w:rsidRDefault="0013485D" w:rsidP="0013485D">
            <w:pPr>
              <w:ind w:right="-108"/>
              <w:jc w:val="center"/>
              <w:rPr>
                <w:b/>
                <w:lang w:val="ru-RU"/>
              </w:rPr>
            </w:pPr>
            <w:r w:rsidRPr="0013485D">
              <w:rPr>
                <w:b/>
                <w:lang w:val="ru-RU"/>
              </w:rPr>
              <w:t>КАОЛІН </w:t>
            </w:r>
            <w:r w:rsidRPr="0013485D">
              <w:rPr>
                <w:b/>
              </w:rPr>
              <w:t xml:space="preserve">ПЕРВИННИЙ, </w:t>
            </w:r>
            <w:r w:rsidRPr="0013485D">
              <w:rPr>
                <w:b/>
                <w:lang w:val="ru-RU"/>
              </w:rPr>
              <w:t>ВТОРИННИЙ</w:t>
            </w:r>
          </w:p>
        </w:tc>
      </w:tr>
      <w:tr w:rsidR="0013485D" w:rsidRPr="0013485D" w:rsidTr="0013485D">
        <w:tblPrEx>
          <w:tblLook w:val="04A0" w:firstRow="1" w:lastRow="0" w:firstColumn="1" w:lastColumn="0" w:noHBand="0" w:noVBand="1"/>
        </w:tblPrEx>
        <w:trPr>
          <w:gridAfter w:val="1"/>
          <w:wAfter w:w="8" w:type="dxa"/>
          <w:trHeight w:val="890"/>
        </w:trPr>
        <w:tc>
          <w:tcPr>
            <w:tcW w:w="544" w:type="dxa"/>
            <w:shd w:val="clear" w:color="auto" w:fill="auto"/>
          </w:tcPr>
          <w:p w:rsidR="0013485D" w:rsidRPr="0013485D" w:rsidRDefault="0013485D" w:rsidP="0013485D">
            <w:pPr>
              <w:rPr>
                <w:rFonts w:eastAsia="Calibri"/>
                <w:lang w:eastAsia="en-US"/>
              </w:rPr>
            </w:pPr>
            <w:r w:rsidRPr="0013485D">
              <w:rPr>
                <w:rFonts w:eastAsia="Calibri"/>
                <w:lang w:eastAsia="en-US"/>
              </w:rPr>
              <w:t>1</w:t>
            </w:r>
          </w:p>
        </w:tc>
        <w:tc>
          <w:tcPr>
            <w:tcW w:w="993" w:type="dxa"/>
            <w:shd w:val="clear" w:color="auto" w:fill="auto"/>
          </w:tcPr>
          <w:p w:rsidR="0013485D" w:rsidRPr="0013485D" w:rsidRDefault="00A70D69" w:rsidP="0013485D">
            <w:pPr>
              <w:rPr>
                <w:lang w:val="ru-RU"/>
              </w:rPr>
            </w:pPr>
            <w:hyperlink r:id="rId112" w:tgtFrame="_blank" w:history="1">
              <w:r w:rsidR="0013485D" w:rsidRPr="0013485D">
                <w:rPr>
                  <w:bCs/>
                  <w:lang w:val="ru-RU"/>
                </w:rPr>
                <w:t>3903</w:t>
              </w:r>
            </w:hyperlink>
          </w:p>
          <w:p w:rsidR="0013485D" w:rsidRPr="0013485D" w:rsidRDefault="0013485D" w:rsidP="0013485D">
            <w:pPr>
              <w:rPr>
                <w:lang w:val="ru-RU"/>
              </w:rPr>
            </w:pPr>
            <w:r w:rsidRPr="0013485D">
              <w:rPr>
                <w:lang w:val="ru-RU"/>
              </w:rPr>
              <w:t>Недійсний</w:t>
            </w:r>
          </w:p>
          <w:p w:rsidR="0013485D" w:rsidRPr="0013485D" w:rsidRDefault="0013485D" w:rsidP="0013485D">
            <w:pPr>
              <w:rPr>
                <w:bCs/>
                <w:lang w:val="ru-RU"/>
              </w:rPr>
            </w:pPr>
          </w:p>
        </w:tc>
        <w:tc>
          <w:tcPr>
            <w:tcW w:w="1134" w:type="dxa"/>
            <w:shd w:val="clear" w:color="auto" w:fill="auto"/>
          </w:tcPr>
          <w:p w:rsidR="0013485D" w:rsidRPr="0013485D" w:rsidRDefault="0013485D" w:rsidP="0013485D">
            <w:pPr>
              <w:ind w:right="-108"/>
              <w:rPr>
                <w:color w:val="000000"/>
                <w:lang w:val="ru-RU"/>
              </w:rPr>
            </w:pPr>
            <w:r w:rsidRPr="0013485D">
              <w:rPr>
                <w:color w:val="000000"/>
                <w:lang w:val="ru-RU"/>
              </w:rPr>
              <w:t>21-12-2010</w:t>
            </w:r>
          </w:p>
          <w:p w:rsidR="0013485D" w:rsidRPr="0013485D" w:rsidRDefault="0013485D" w:rsidP="0013485D">
            <w:pPr>
              <w:ind w:right="-108"/>
              <w:rPr>
                <w:color w:val="000000"/>
                <w:lang w:val="ru-RU"/>
              </w:rPr>
            </w:pPr>
            <w:r w:rsidRPr="0013485D">
              <w:rPr>
                <w:color w:val="000000"/>
                <w:lang w:val="ru-RU"/>
              </w:rPr>
              <w:t>21-12-2013</w:t>
            </w:r>
          </w:p>
          <w:p w:rsidR="0013485D" w:rsidRPr="0013485D" w:rsidRDefault="0013485D" w:rsidP="0013485D">
            <w:pPr>
              <w:ind w:right="-108"/>
              <w:rPr>
                <w:lang w:val="ru-RU"/>
              </w:rPr>
            </w:pPr>
          </w:p>
        </w:tc>
        <w:tc>
          <w:tcPr>
            <w:tcW w:w="1559" w:type="dxa"/>
            <w:shd w:val="clear" w:color="auto" w:fill="auto"/>
          </w:tcPr>
          <w:p w:rsidR="0013485D" w:rsidRPr="0013485D" w:rsidRDefault="0013485D" w:rsidP="0013485D">
            <w:pPr>
              <w:rPr>
                <w:color w:val="000000"/>
                <w:lang w:val="ru-RU"/>
              </w:rPr>
            </w:pPr>
            <w:r w:rsidRPr="0013485D">
              <w:rPr>
                <w:color w:val="000000"/>
                <w:lang w:val="ru-RU"/>
              </w:rPr>
              <w:t>Геологічне </w:t>
            </w:r>
          </w:p>
          <w:p w:rsidR="0013485D" w:rsidRPr="0013485D" w:rsidRDefault="0013485D" w:rsidP="0013485D">
            <w:pPr>
              <w:rPr>
                <w:color w:val="000000"/>
                <w:lang w:val="ru-RU"/>
              </w:rPr>
            </w:pPr>
            <w:r w:rsidRPr="0013485D">
              <w:rPr>
                <w:color w:val="000000"/>
                <w:lang w:val="ru-RU"/>
              </w:rPr>
              <w:t>вивчення надр</w:t>
            </w:r>
          </w:p>
          <w:p w:rsidR="0013485D" w:rsidRPr="0013485D" w:rsidRDefault="0013485D" w:rsidP="0013485D">
            <w:pPr>
              <w:rPr>
                <w:lang w:val="ru-RU"/>
              </w:rPr>
            </w:pPr>
          </w:p>
        </w:tc>
        <w:tc>
          <w:tcPr>
            <w:tcW w:w="2693" w:type="dxa"/>
            <w:shd w:val="clear" w:color="auto" w:fill="auto"/>
          </w:tcPr>
          <w:p w:rsidR="0013485D" w:rsidRPr="0013485D" w:rsidRDefault="0013485D" w:rsidP="0013485D">
            <w:pPr>
              <w:rPr>
                <w:color w:val="000000"/>
                <w:lang w:val="ru-RU"/>
              </w:rPr>
            </w:pPr>
            <w:r w:rsidRPr="0013485D">
              <w:rPr>
                <w:color w:val="000000"/>
                <w:lang w:val="ru-RU"/>
              </w:rPr>
              <w:t>Ділянка - Кривопустоська</w:t>
            </w:r>
          </w:p>
          <w:p w:rsidR="0013485D" w:rsidRPr="0013485D" w:rsidRDefault="0013485D" w:rsidP="0013485D">
            <w:r w:rsidRPr="0013485D">
              <w:t xml:space="preserve">Миколаївська область, </w:t>
            </w:r>
          </w:p>
          <w:p w:rsidR="0013485D" w:rsidRPr="0013485D" w:rsidRDefault="0013485D" w:rsidP="0013485D">
            <w:r w:rsidRPr="0013485D">
              <w:t xml:space="preserve">Первомайський район (колишній Братський), </w:t>
            </w:r>
          </w:p>
          <w:p w:rsidR="0013485D" w:rsidRPr="0013485D" w:rsidRDefault="0013485D" w:rsidP="0013485D">
            <w:pPr>
              <w:rPr>
                <w:lang w:val="ru-RU"/>
              </w:rPr>
            </w:pPr>
            <w:r w:rsidRPr="0013485D">
              <w:rPr>
                <w:lang w:val="ru-RU"/>
              </w:rPr>
              <w:t xml:space="preserve">3,0 км на південь від </w:t>
            </w:r>
          </w:p>
          <w:p w:rsidR="0013485D" w:rsidRPr="0013485D" w:rsidRDefault="0013485D" w:rsidP="0013485D">
            <w:pPr>
              <w:rPr>
                <w:lang w:val="ru-RU"/>
              </w:rPr>
            </w:pPr>
            <w:r w:rsidRPr="0013485D">
              <w:rPr>
                <w:lang w:val="ru-RU"/>
              </w:rPr>
              <w:t>с.</w:t>
            </w:r>
            <w:r w:rsidRPr="0013485D">
              <w:t xml:space="preserve"> </w:t>
            </w:r>
            <w:r w:rsidRPr="0013485D">
              <w:rPr>
                <w:lang w:val="ru-RU"/>
              </w:rPr>
              <w:t>Крива Пустош</w:t>
            </w:r>
          </w:p>
        </w:tc>
        <w:tc>
          <w:tcPr>
            <w:tcW w:w="3118" w:type="dxa"/>
            <w:shd w:val="clear" w:color="auto" w:fill="auto"/>
          </w:tcPr>
          <w:p w:rsidR="0013485D" w:rsidRPr="0013485D" w:rsidRDefault="0013485D" w:rsidP="0013485D">
            <w:pPr>
              <w:rPr>
                <w:lang w:val="ru-RU"/>
              </w:rPr>
            </w:pPr>
            <w:r w:rsidRPr="0013485D">
              <w:rPr>
                <w:lang w:val="ru-RU"/>
              </w:rPr>
              <w:t xml:space="preserve">ПРИЧОРНОМОРСЬКЕ </w:t>
            </w:r>
          </w:p>
          <w:p w:rsidR="0013485D" w:rsidRPr="0013485D" w:rsidRDefault="0013485D" w:rsidP="0013485D">
            <w:pPr>
              <w:rPr>
                <w:lang w:val="ru-RU"/>
              </w:rPr>
            </w:pPr>
            <w:r w:rsidRPr="0013485D">
              <w:rPr>
                <w:lang w:val="ru-RU"/>
              </w:rPr>
              <w:t xml:space="preserve">ДЕРЖАВНЕ РЕГІОНАЛЬНЕ </w:t>
            </w:r>
          </w:p>
          <w:p w:rsidR="0013485D" w:rsidRPr="0013485D" w:rsidRDefault="0013485D" w:rsidP="0013485D">
            <w:pPr>
              <w:rPr>
                <w:lang w:val="ru-RU"/>
              </w:rPr>
            </w:pPr>
            <w:r w:rsidRPr="0013485D">
              <w:rPr>
                <w:lang w:val="ru-RU"/>
              </w:rPr>
              <w:t xml:space="preserve">ГЕОЛОГІЧНЕ ПІДПРИЄМСТВО </w:t>
            </w:r>
          </w:p>
          <w:p w:rsidR="0013485D" w:rsidRPr="0013485D" w:rsidRDefault="0013485D" w:rsidP="0013485D">
            <w:pPr>
              <w:rPr>
                <w:lang w:val="ru-RU"/>
              </w:rPr>
            </w:pPr>
            <w:r w:rsidRPr="0013485D">
              <w:rPr>
                <w:lang w:val="ru-RU"/>
              </w:rPr>
              <w:t xml:space="preserve">(АДРЕСА: М. ОДЕСА, </w:t>
            </w:r>
          </w:p>
          <w:p w:rsidR="0013485D" w:rsidRPr="0013485D" w:rsidRDefault="0013485D" w:rsidP="0013485D">
            <w:pPr>
              <w:rPr>
                <w:lang w:val="ru-RU"/>
              </w:rPr>
            </w:pPr>
            <w:r w:rsidRPr="0013485D">
              <w:rPr>
                <w:lang w:val="ru-RU"/>
              </w:rPr>
              <w:t xml:space="preserve">ВУЛ. </w:t>
            </w:r>
            <w:r w:rsidRPr="0013485D">
              <w:t>ІНГЛЕЗІ</w:t>
            </w:r>
            <w:r w:rsidRPr="0013485D">
              <w:rPr>
                <w:lang w:val="ru-RU"/>
              </w:rPr>
              <w:t>, 1)</w:t>
            </w:r>
          </w:p>
        </w:tc>
      </w:tr>
      <w:tr w:rsidR="0013485D" w:rsidRPr="0013485D" w:rsidTr="0013485D">
        <w:tblPrEx>
          <w:tblLook w:val="04A0" w:firstRow="1" w:lastRow="0" w:firstColumn="1" w:lastColumn="0" w:noHBand="0" w:noVBand="1"/>
        </w:tblPrEx>
        <w:trPr>
          <w:gridAfter w:val="1"/>
          <w:wAfter w:w="8" w:type="dxa"/>
        </w:trPr>
        <w:tc>
          <w:tcPr>
            <w:tcW w:w="544" w:type="dxa"/>
            <w:shd w:val="clear" w:color="auto" w:fill="auto"/>
          </w:tcPr>
          <w:p w:rsidR="0013485D" w:rsidRPr="0013485D" w:rsidRDefault="0013485D" w:rsidP="0013485D">
            <w:pPr>
              <w:rPr>
                <w:rFonts w:eastAsia="Calibri"/>
                <w:lang w:eastAsia="en-US"/>
              </w:rPr>
            </w:pPr>
            <w:r w:rsidRPr="0013485D">
              <w:rPr>
                <w:rFonts w:eastAsia="Calibri"/>
                <w:lang w:eastAsia="en-US"/>
              </w:rPr>
              <w:t>2</w:t>
            </w:r>
          </w:p>
        </w:tc>
        <w:tc>
          <w:tcPr>
            <w:tcW w:w="993" w:type="dxa"/>
            <w:shd w:val="clear" w:color="auto" w:fill="auto"/>
          </w:tcPr>
          <w:p w:rsidR="0013485D" w:rsidRPr="0013485D" w:rsidRDefault="00A70D69" w:rsidP="0013485D">
            <w:pPr>
              <w:rPr>
                <w:lang w:val="ru-RU"/>
              </w:rPr>
            </w:pPr>
            <w:hyperlink r:id="rId113" w:tgtFrame="_blank" w:history="1">
              <w:r w:rsidR="0013485D" w:rsidRPr="0013485D">
                <w:rPr>
                  <w:bCs/>
                  <w:lang w:val="ru-RU"/>
                </w:rPr>
                <w:t>107</w:t>
              </w:r>
            </w:hyperlink>
          </w:p>
          <w:p w:rsidR="0013485D" w:rsidRPr="0013485D" w:rsidRDefault="0013485D" w:rsidP="0013485D">
            <w:pPr>
              <w:rPr>
                <w:lang w:val="ru-RU"/>
              </w:rPr>
            </w:pPr>
            <w:r w:rsidRPr="0013485D">
              <w:rPr>
                <w:lang w:val="ru-RU"/>
              </w:rPr>
              <w:t>Анульований</w:t>
            </w:r>
          </w:p>
          <w:p w:rsidR="0013485D" w:rsidRPr="0013485D" w:rsidRDefault="0013485D" w:rsidP="0013485D">
            <w:pPr>
              <w:rPr>
                <w:bCs/>
                <w:lang w:val="ru-RU"/>
              </w:rPr>
            </w:pPr>
          </w:p>
        </w:tc>
        <w:tc>
          <w:tcPr>
            <w:tcW w:w="1134" w:type="dxa"/>
            <w:shd w:val="clear" w:color="auto" w:fill="auto"/>
          </w:tcPr>
          <w:p w:rsidR="0013485D" w:rsidRPr="0013485D" w:rsidRDefault="0013485D" w:rsidP="0013485D">
            <w:pPr>
              <w:ind w:right="-108"/>
              <w:rPr>
                <w:color w:val="000000"/>
                <w:lang w:val="ru-RU"/>
              </w:rPr>
            </w:pPr>
            <w:r w:rsidRPr="0013485D">
              <w:rPr>
                <w:color w:val="000000"/>
                <w:lang w:val="ru-RU"/>
              </w:rPr>
              <w:t>20-10-1993</w:t>
            </w:r>
          </w:p>
          <w:p w:rsidR="0013485D" w:rsidRPr="0013485D" w:rsidRDefault="0013485D" w:rsidP="0013485D">
            <w:pPr>
              <w:ind w:right="-108"/>
              <w:rPr>
                <w:color w:val="000000"/>
                <w:lang w:val="ru-RU"/>
              </w:rPr>
            </w:pPr>
            <w:r w:rsidRPr="0013485D">
              <w:rPr>
                <w:color w:val="000000"/>
                <w:lang w:val="ru-RU"/>
              </w:rPr>
              <w:t>20-10-2013</w:t>
            </w:r>
          </w:p>
          <w:p w:rsidR="0013485D" w:rsidRPr="0013485D" w:rsidRDefault="0013485D" w:rsidP="0013485D">
            <w:pPr>
              <w:ind w:right="-108"/>
              <w:rPr>
                <w:color w:val="000000"/>
                <w:lang w:val="ru-RU"/>
              </w:rPr>
            </w:pPr>
          </w:p>
        </w:tc>
        <w:tc>
          <w:tcPr>
            <w:tcW w:w="1559" w:type="dxa"/>
            <w:shd w:val="clear" w:color="auto" w:fill="auto"/>
          </w:tcPr>
          <w:p w:rsidR="0013485D" w:rsidRPr="0013485D" w:rsidRDefault="0013485D" w:rsidP="0013485D">
            <w:pPr>
              <w:rPr>
                <w:color w:val="000000"/>
                <w:lang w:val="ru-RU"/>
              </w:rPr>
            </w:pPr>
            <w:r w:rsidRPr="0013485D">
              <w:rPr>
                <w:rFonts w:eastAsia="Calibri"/>
                <w:lang w:eastAsia="en-US"/>
              </w:rPr>
              <w:t>Видобування корисних копалин (промислова розробка родовищ)</w:t>
            </w:r>
          </w:p>
        </w:tc>
        <w:tc>
          <w:tcPr>
            <w:tcW w:w="2693" w:type="dxa"/>
            <w:shd w:val="clear" w:color="auto" w:fill="auto"/>
          </w:tcPr>
          <w:p w:rsidR="0013485D" w:rsidRPr="0013485D" w:rsidRDefault="0013485D" w:rsidP="0013485D">
            <w:pPr>
              <w:rPr>
                <w:color w:val="000000"/>
                <w:lang w:val="ru-RU"/>
              </w:rPr>
            </w:pPr>
            <w:r w:rsidRPr="0013485D">
              <w:rPr>
                <w:color w:val="000000"/>
                <w:lang w:val="ru-RU"/>
              </w:rPr>
              <w:t>Родовище - Кінецьпільське</w:t>
            </w:r>
          </w:p>
          <w:p w:rsidR="0013485D" w:rsidRPr="0013485D" w:rsidRDefault="0013485D" w:rsidP="0013485D">
            <w:pPr>
              <w:rPr>
                <w:color w:val="000000"/>
                <w:lang w:val="ru-RU"/>
              </w:rPr>
            </w:pPr>
            <w:r w:rsidRPr="0013485D">
              <w:rPr>
                <w:color w:val="000000"/>
                <w:lang w:val="ru-RU"/>
              </w:rPr>
              <w:t xml:space="preserve">Миколаївська область, </w:t>
            </w:r>
          </w:p>
          <w:p w:rsidR="0013485D" w:rsidRPr="0013485D" w:rsidRDefault="0013485D" w:rsidP="0013485D">
            <w:pPr>
              <w:rPr>
                <w:color w:val="000000"/>
                <w:lang w:val="ru-RU"/>
              </w:rPr>
            </w:pPr>
            <w:r w:rsidRPr="0013485D">
              <w:rPr>
                <w:color w:val="000000"/>
                <w:lang w:val="ru-RU"/>
              </w:rPr>
              <w:t xml:space="preserve">Первомайський район, </w:t>
            </w:r>
          </w:p>
          <w:p w:rsidR="0013485D" w:rsidRPr="0013485D" w:rsidRDefault="0013485D" w:rsidP="0013485D">
            <w:pPr>
              <w:rPr>
                <w:color w:val="000000"/>
                <w:lang w:val="ru-RU"/>
              </w:rPr>
            </w:pPr>
            <w:r w:rsidRPr="0013485D">
              <w:rPr>
                <w:color w:val="000000"/>
                <w:lang w:val="ru-RU"/>
              </w:rPr>
              <w:t xml:space="preserve">6 км на ПдЗ від </w:t>
            </w:r>
            <w:r w:rsidRPr="0013485D">
              <w:rPr>
                <w:color w:val="000000"/>
              </w:rPr>
              <w:t xml:space="preserve">   </w:t>
            </w:r>
            <w:r w:rsidRPr="0013485D">
              <w:rPr>
                <w:color w:val="000000"/>
                <w:lang w:val="ru-RU"/>
              </w:rPr>
              <w:t>м. Первомайськ, поблизу</w:t>
            </w:r>
            <w:r w:rsidRPr="0013485D">
              <w:rPr>
                <w:color w:val="000000"/>
              </w:rPr>
              <w:t xml:space="preserve">  </w:t>
            </w:r>
            <w:r w:rsidRPr="0013485D">
              <w:rPr>
                <w:color w:val="000000"/>
                <w:lang w:val="ru-RU"/>
              </w:rPr>
              <w:t xml:space="preserve"> </w:t>
            </w:r>
          </w:p>
          <w:p w:rsidR="0013485D" w:rsidRPr="0013485D" w:rsidRDefault="0013485D" w:rsidP="0013485D">
            <w:pPr>
              <w:rPr>
                <w:color w:val="000000"/>
                <w:lang w:val="ru-RU"/>
              </w:rPr>
            </w:pPr>
            <w:r w:rsidRPr="0013485D">
              <w:rPr>
                <w:color w:val="000000"/>
                <w:lang w:val="ru-RU"/>
              </w:rPr>
              <w:t>с.</w:t>
            </w:r>
            <w:r w:rsidRPr="0013485D">
              <w:rPr>
                <w:color w:val="000000"/>
              </w:rPr>
              <w:t xml:space="preserve"> </w:t>
            </w:r>
            <w:r w:rsidRPr="0013485D">
              <w:rPr>
                <w:color w:val="000000"/>
                <w:lang w:val="ru-RU"/>
              </w:rPr>
              <w:t>Кінецьпіль</w:t>
            </w:r>
          </w:p>
        </w:tc>
        <w:tc>
          <w:tcPr>
            <w:tcW w:w="3118" w:type="dxa"/>
            <w:shd w:val="clear" w:color="auto" w:fill="auto"/>
          </w:tcPr>
          <w:p w:rsidR="0013485D" w:rsidRPr="0013485D" w:rsidRDefault="0013485D" w:rsidP="0013485D">
            <w:pPr>
              <w:rPr>
                <w:color w:val="000000"/>
                <w:lang w:val="ru-RU"/>
              </w:rPr>
            </w:pPr>
            <w:r w:rsidRPr="0013485D">
              <w:rPr>
                <w:color w:val="000000"/>
                <w:lang w:val="ru-RU"/>
              </w:rPr>
              <w:t>ФІЛІЯ № 1 КОМПАНІЇ </w:t>
            </w:r>
          </w:p>
          <w:p w:rsidR="0013485D" w:rsidRPr="0013485D" w:rsidRDefault="0013485D" w:rsidP="0013485D">
            <w:pPr>
              <w:rPr>
                <w:color w:val="000000"/>
                <w:lang w:val="ru-RU"/>
              </w:rPr>
            </w:pPr>
            <w:r w:rsidRPr="0013485D">
              <w:rPr>
                <w:color w:val="000000"/>
                <w:lang w:val="ru-RU"/>
              </w:rPr>
              <w:t>"ІСТОК" </w:t>
            </w:r>
          </w:p>
          <w:p w:rsidR="0013485D" w:rsidRPr="0013485D" w:rsidRDefault="0013485D" w:rsidP="0013485D">
            <w:pPr>
              <w:rPr>
                <w:color w:val="000000"/>
                <w:lang w:val="ru-RU"/>
              </w:rPr>
            </w:pPr>
            <w:r w:rsidRPr="0013485D">
              <w:rPr>
                <w:color w:val="000000"/>
                <w:lang w:val="ru-RU"/>
              </w:rPr>
              <w:t>(АДРЕСА: МИКОЛАЇВСЬКА </w:t>
            </w:r>
          </w:p>
          <w:p w:rsidR="0013485D" w:rsidRPr="0013485D" w:rsidRDefault="0013485D" w:rsidP="0013485D">
            <w:pPr>
              <w:rPr>
                <w:color w:val="000000"/>
                <w:lang w:val="ru-RU"/>
              </w:rPr>
            </w:pPr>
            <w:r w:rsidRPr="0013485D">
              <w:rPr>
                <w:color w:val="000000"/>
                <w:lang w:val="ru-RU"/>
              </w:rPr>
              <w:t>ОБЛ., М.ПЕРВОМАЙСЬК, </w:t>
            </w:r>
          </w:p>
          <w:p w:rsidR="0013485D" w:rsidRPr="0013485D" w:rsidRDefault="0013485D" w:rsidP="0013485D">
            <w:pPr>
              <w:rPr>
                <w:color w:val="000000"/>
                <w:lang w:val="ru-RU"/>
              </w:rPr>
            </w:pPr>
            <w:r w:rsidRPr="0013485D">
              <w:rPr>
                <w:color w:val="000000"/>
                <w:lang w:val="ru-RU"/>
              </w:rPr>
              <w:t>ВУЛ.ГАГАРІНА, 29)</w:t>
            </w:r>
          </w:p>
        </w:tc>
      </w:tr>
      <w:tr w:rsidR="0013485D" w:rsidRPr="0013485D" w:rsidTr="0013485D">
        <w:tblPrEx>
          <w:tblLook w:val="04A0" w:firstRow="1" w:lastRow="0" w:firstColumn="1" w:lastColumn="0" w:noHBand="0" w:noVBand="1"/>
        </w:tblPrEx>
        <w:trPr>
          <w:gridAfter w:val="1"/>
          <w:wAfter w:w="8" w:type="dxa"/>
          <w:trHeight w:val="408"/>
        </w:trPr>
        <w:tc>
          <w:tcPr>
            <w:tcW w:w="544" w:type="dxa"/>
            <w:shd w:val="clear" w:color="auto" w:fill="auto"/>
          </w:tcPr>
          <w:p w:rsidR="0013485D" w:rsidRPr="0013485D" w:rsidRDefault="0013485D" w:rsidP="0013485D">
            <w:pPr>
              <w:rPr>
                <w:rFonts w:eastAsia="Calibri"/>
                <w:lang w:eastAsia="en-US"/>
              </w:rPr>
            </w:pPr>
            <w:r w:rsidRPr="0013485D">
              <w:rPr>
                <w:rFonts w:eastAsia="Calibri"/>
                <w:lang w:eastAsia="en-US"/>
              </w:rPr>
              <w:t>3</w:t>
            </w:r>
          </w:p>
        </w:tc>
        <w:tc>
          <w:tcPr>
            <w:tcW w:w="993" w:type="dxa"/>
            <w:shd w:val="clear" w:color="auto" w:fill="auto"/>
          </w:tcPr>
          <w:p w:rsidR="0013485D" w:rsidRPr="0013485D" w:rsidRDefault="00A70D69" w:rsidP="0013485D">
            <w:pPr>
              <w:rPr>
                <w:lang w:val="ru-RU"/>
              </w:rPr>
            </w:pPr>
            <w:hyperlink r:id="rId114" w:tgtFrame="_blank" w:history="1">
              <w:r w:rsidR="0013485D" w:rsidRPr="0013485D">
                <w:rPr>
                  <w:bCs/>
                  <w:lang w:val="ru-RU"/>
                </w:rPr>
                <w:t>4507</w:t>
              </w:r>
            </w:hyperlink>
          </w:p>
          <w:p w:rsidR="0013485D" w:rsidRPr="0013485D" w:rsidRDefault="0013485D" w:rsidP="0013485D">
            <w:pPr>
              <w:rPr>
                <w:lang w:val="ru-RU"/>
              </w:rPr>
            </w:pPr>
            <w:r w:rsidRPr="0013485D">
              <w:rPr>
                <w:lang w:val="ru-RU"/>
              </w:rPr>
              <w:t>Дійсний</w:t>
            </w:r>
          </w:p>
          <w:p w:rsidR="0013485D" w:rsidRPr="0013485D" w:rsidRDefault="0013485D" w:rsidP="0013485D">
            <w:pPr>
              <w:rPr>
                <w:bCs/>
                <w:lang w:val="ru-RU"/>
              </w:rPr>
            </w:pPr>
          </w:p>
        </w:tc>
        <w:tc>
          <w:tcPr>
            <w:tcW w:w="1134" w:type="dxa"/>
            <w:shd w:val="clear" w:color="auto" w:fill="auto"/>
          </w:tcPr>
          <w:p w:rsidR="0013485D" w:rsidRPr="0013485D" w:rsidRDefault="0013485D" w:rsidP="0013485D">
            <w:pPr>
              <w:ind w:right="-108"/>
              <w:rPr>
                <w:color w:val="000000"/>
                <w:lang w:val="ru-RU"/>
              </w:rPr>
            </w:pPr>
            <w:r w:rsidRPr="0013485D">
              <w:rPr>
                <w:color w:val="000000"/>
                <w:lang w:val="ru-RU"/>
              </w:rPr>
              <w:t>21-11-2007</w:t>
            </w:r>
          </w:p>
          <w:p w:rsidR="0013485D" w:rsidRPr="0013485D" w:rsidRDefault="0013485D" w:rsidP="0013485D">
            <w:pPr>
              <w:ind w:right="-108"/>
              <w:rPr>
                <w:color w:val="000000"/>
                <w:lang w:val="ru-RU"/>
              </w:rPr>
            </w:pPr>
            <w:r w:rsidRPr="0013485D">
              <w:rPr>
                <w:color w:val="000000"/>
                <w:lang w:val="ru-RU"/>
              </w:rPr>
              <w:t>21-11-2027</w:t>
            </w:r>
          </w:p>
          <w:p w:rsidR="0013485D" w:rsidRPr="0013485D" w:rsidRDefault="0013485D" w:rsidP="0013485D">
            <w:pPr>
              <w:ind w:right="-108"/>
              <w:rPr>
                <w:color w:val="000000"/>
                <w:lang w:val="ru-RU"/>
              </w:rPr>
            </w:pPr>
          </w:p>
        </w:tc>
        <w:tc>
          <w:tcPr>
            <w:tcW w:w="1559" w:type="dxa"/>
            <w:shd w:val="clear" w:color="auto" w:fill="auto"/>
          </w:tcPr>
          <w:p w:rsidR="0013485D" w:rsidRPr="0013485D" w:rsidRDefault="0013485D" w:rsidP="0013485D">
            <w:pPr>
              <w:rPr>
                <w:color w:val="000000"/>
                <w:lang w:val="ru-RU"/>
              </w:rPr>
            </w:pPr>
            <w:r w:rsidRPr="0013485D">
              <w:rPr>
                <w:rFonts w:eastAsia="Calibri"/>
                <w:lang w:eastAsia="en-US"/>
              </w:rPr>
              <w:t>Видобування корисних копалин (промислова розробка родовищ)</w:t>
            </w:r>
          </w:p>
        </w:tc>
        <w:tc>
          <w:tcPr>
            <w:tcW w:w="2693" w:type="dxa"/>
            <w:shd w:val="clear" w:color="auto" w:fill="auto"/>
          </w:tcPr>
          <w:p w:rsidR="0013485D" w:rsidRPr="0013485D" w:rsidRDefault="0013485D" w:rsidP="0013485D">
            <w:pPr>
              <w:rPr>
                <w:color w:val="000000"/>
                <w:lang w:val="ru-RU"/>
              </w:rPr>
            </w:pPr>
            <w:r w:rsidRPr="0013485D">
              <w:rPr>
                <w:color w:val="000000"/>
                <w:lang w:val="ru-RU"/>
              </w:rPr>
              <w:t>Родовище - Вербівське</w:t>
            </w:r>
          </w:p>
          <w:p w:rsidR="0013485D" w:rsidRPr="0013485D" w:rsidRDefault="0013485D" w:rsidP="0013485D">
            <w:pPr>
              <w:rPr>
                <w:color w:val="000000"/>
                <w:lang w:val="ru-RU"/>
              </w:rPr>
            </w:pPr>
            <w:r w:rsidRPr="0013485D">
              <w:rPr>
                <w:color w:val="000000"/>
                <w:lang w:val="ru-RU"/>
              </w:rPr>
              <w:t xml:space="preserve">Миколаївська область, </w:t>
            </w:r>
          </w:p>
          <w:p w:rsidR="0013485D" w:rsidRPr="0013485D" w:rsidRDefault="0013485D" w:rsidP="0013485D">
            <w:pPr>
              <w:rPr>
                <w:color w:val="000000"/>
                <w:lang w:val="ru-RU"/>
              </w:rPr>
            </w:pPr>
            <w:r w:rsidRPr="0013485D">
              <w:rPr>
                <w:color w:val="000000"/>
                <w:lang w:val="ru-RU"/>
              </w:rPr>
              <w:t xml:space="preserve">Первомайський район, </w:t>
            </w:r>
          </w:p>
          <w:p w:rsidR="0013485D" w:rsidRPr="0013485D" w:rsidRDefault="0013485D" w:rsidP="0013485D">
            <w:pPr>
              <w:rPr>
                <w:color w:val="000000"/>
                <w:lang w:val="ru-RU"/>
              </w:rPr>
            </w:pPr>
            <w:r w:rsidRPr="0013485D">
              <w:rPr>
                <w:color w:val="000000"/>
                <w:lang w:val="ru-RU"/>
              </w:rPr>
              <w:t>4.0 км на північ від с. Мигія</w:t>
            </w:r>
          </w:p>
        </w:tc>
        <w:tc>
          <w:tcPr>
            <w:tcW w:w="3118" w:type="dxa"/>
            <w:shd w:val="clear" w:color="auto" w:fill="auto"/>
          </w:tcPr>
          <w:p w:rsidR="0013485D" w:rsidRPr="0013485D" w:rsidRDefault="0013485D" w:rsidP="0013485D">
            <w:pPr>
              <w:rPr>
                <w:color w:val="000000"/>
              </w:rPr>
            </w:pPr>
            <w:r w:rsidRPr="0013485D">
              <w:rPr>
                <w:color w:val="000000"/>
              </w:rPr>
              <w:t xml:space="preserve">ТОВ </w:t>
            </w:r>
            <w:r w:rsidRPr="0013485D">
              <w:rPr>
                <w:color w:val="000000"/>
                <w:lang w:val="ru-RU"/>
              </w:rPr>
              <w:t>"ПЛАСТ" </w:t>
            </w:r>
          </w:p>
          <w:p w:rsidR="0013485D" w:rsidRPr="0013485D" w:rsidRDefault="0013485D" w:rsidP="0013485D">
            <w:pPr>
              <w:rPr>
                <w:color w:val="000000"/>
                <w:lang w:val="ru-RU"/>
              </w:rPr>
            </w:pPr>
            <w:r w:rsidRPr="0013485D">
              <w:rPr>
                <w:color w:val="000000"/>
                <w:lang w:val="ru-RU"/>
              </w:rPr>
              <w:t>(АДРЕСА: МИКОЛАЇВСЬКА </w:t>
            </w:r>
          </w:p>
          <w:p w:rsidR="0013485D" w:rsidRPr="0013485D" w:rsidRDefault="0013485D" w:rsidP="0013485D">
            <w:pPr>
              <w:rPr>
                <w:color w:val="000000"/>
                <w:lang w:val="ru-RU"/>
              </w:rPr>
            </w:pPr>
            <w:r w:rsidRPr="0013485D">
              <w:rPr>
                <w:color w:val="000000"/>
                <w:lang w:val="ru-RU"/>
              </w:rPr>
              <w:t>ОБЛ., С.МИГІЯ</w:t>
            </w:r>
            <w:r w:rsidRPr="0013485D">
              <w:rPr>
                <w:color w:val="000000"/>
              </w:rPr>
              <w:t>, ВУЛ. ВІДРОДЖЕННЯ, 67)</w:t>
            </w:r>
          </w:p>
          <w:p w:rsidR="0013485D" w:rsidRPr="0013485D" w:rsidRDefault="0013485D" w:rsidP="0013485D">
            <w:pPr>
              <w:rPr>
                <w:color w:val="000000"/>
                <w:lang w:val="ru-RU"/>
              </w:rPr>
            </w:pPr>
          </w:p>
        </w:tc>
      </w:tr>
      <w:tr w:rsidR="0013485D" w:rsidRPr="0013485D" w:rsidTr="0013485D">
        <w:tblPrEx>
          <w:tblLook w:val="04A0" w:firstRow="1" w:lastRow="0" w:firstColumn="1" w:lastColumn="0" w:noHBand="0" w:noVBand="1"/>
        </w:tblPrEx>
        <w:tc>
          <w:tcPr>
            <w:tcW w:w="10049" w:type="dxa"/>
            <w:gridSpan w:val="7"/>
            <w:shd w:val="clear" w:color="auto" w:fill="auto"/>
          </w:tcPr>
          <w:p w:rsidR="0013485D" w:rsidRPr="0013485D" w:rsidRDefault="0013485D" w:rsidP="0013485D">
            <w:pPr>
              <w:ind w:right="-108"/>
              <w:jc w:val="center"/>
              <w:rPr>
                <w:rFonts w:eastAsia="Calibri"/>
                <w:b/>
                <w:lang w:eastAsia="en-US"/>
              </w:rPr>
            </w:pPr>
            <w:r w:rsidRPr="0013485D">
              <w:rPr>
                <w:rFonts w:eastAsia="Calibri"/>
                <w:b/>
                <w:lang w:eastAsia="en-US"/>
              </w:rPr>
              <w:t>ОПОКА</w:t>
            </w:r>
          </w:p>
        </w:tc>
      </w:tr>
      <w:tr w:rsidR="0013485D" w:rsidRPr="0013485D" w:rsidTr="0013485D">
        <w:tblPrEx>
          <w:tblLook w:val="04A0" w:firstRow="1" w:lastRow="0" w:firstColumn="1" w:lastColumn="0" w:noHBand="0" w:noVBand="1"/>
        </w:tblPrEx>
        <w:trPr>
          <w:gridAfter w:val="1"/>
          <w:wAfter w:w="8" w:type="dxa"/>
        </w:trPr>
        <w:tc>
          <w:tcPr>
            <w:tcW w:w="544" w:type="dxa"/>
            <w:shd w:val="clear" w:color="auto" w:fill="auto"/>
          </w:tcPr>
          <w:p w:rsidR="0013485D" w:rsidRPr="0013485D" w:rsidRDefault="0013485D" w:rsidP="0013485D">
            <w:pPr>
              <w:rPr>
                <w:rFonts w:eastAsia="Calibri"/>
                <w:lang w:eastAsia="en-US"/>
              </w:rPr>
            </w:pPr>
            <w:r w:rsidRPr="0013485D">
              <w:rPr>
                <w:rFonts w:eastAsia="Calibri"/>
                <w:lang w:eastAsia="en-US"/>
              </w:rPr>
              <w:t>1</w:t>
            </w:r>
          </w:p>
        </w:tc>
        <w:tc>
          <w:tcPr>
            <w:tcW w:w="993" w:type="dxa"/>
            <w:shd w:val="clear" w:color="auto" w:fill="auto"/>
          </w:tcPr>
          <w:p w:rsidR="0013485D" w:rsidRPr="0013485D" w:rsidRDefault="00A70D69" w:rsidP="0013485D">
            <w:pPr>
              <w:rPr>
                <w:lang w:val="ru-RU"/>
              </w:rPr>
            </w:pPr>
            <w:hyperlink r:id="rId115" w:tgtFrame="_blank" w:history="1">
              <w:r w:rsidR="0013485D" w:rsidRPr="0013485D">
                <w:rPr>
                  <w:bCs/>
                  <w:lang w:val="ru-RU"/>
                </w:rPr>
                <w:t>3904</w:t>
              </w:r>
            </w:hyperlink>
          </w:p>
          <w:p w:rsidR="0013485D" w:rsidRPr="0013485D" w:rsidRDefault="0013485D" w:rsidP="0013485D">
            <w:pPr>
              <w:rPr>
                <w:lang w:val="ru-RU"/>
              </w:rPr>
            </w:pPr>
            <w:r w:rsidRPr="0013485D">
              <w:rPr>
                <w:lang w:val="ru-RU"/>
              </w:rPr>
              <w:t>Недійсний</w:t>
            </w:r>
          </w:p>
          <w:p w:rsidR="0013485D" w:rsidRPr="0013485D" w:rsidRDefault="0013485D" w:rsidP="0013485D">
            <w:pPr>
              <w:rPr>
                <w:bCs/>
                <w:lang w:val="ru-RU"/>
              </w:rPr>
            </w:pPr>
          </w:p>
        </w:tc>
        <w:tc>
          <w:tcPr>
            <w:tcW w:w="1134" w:type="dxa"/>
            <w:shd w:val="clear" w:color="auto" w:fill="auto"/>
          </w:tcPr>
          <w:p w:rsidR="0013485D" w:rsidRPr="0013485D" w:rsidRDefault="0013485D" w:rsidP="0013485D">
            <w:pPr>
              <w:ind w:right="-108"/>
              <w:rPr>
                <w:color w:val="000000"/>
                <w:lang w:val="ru-RU"/>
              </w:rPr>
            </w:pPr>
            <w:r w:rsidRPr="0013485D">
              <w:rPr>
                <w:color w:val="000000"/>
                <w:lang w:val="ru-RU"/>
              </w:rPr>
              <w:t>21-12-2010</w:t>
            </w:r>
          </w:p>
          <w:p w:rsidR="0013485D" w:rsidRPr="0013485D" w:rsidRDefault="0013485D" w:rsidP="0013485D">
            <w:pPr>
              <w:ind w:right="-108"/>
              <w:rPr>
                <w:color w:val="000000"/>
                <w:lang w:val="ru-RU"/>
              </w:rPr>
            </w:pPr>
            <w:r w:rsidRPr="0013485D">
              <w:rPr>
                <w:color w:val="000000"/>
                <w:lang w:val="ru-RU"/>
              </w:rPr>
              <w:t>21-12-2013</w:t>
            </w:r>
          </w:p>
          <w:p w:rsidR="0013485D" w:rsidRPr="0013485D" w:rsidRDefault="0013485D" w:rsidP="0013485D">
            <w:pPr>
              <w:ind w:right="-108"/>
              <w:rPr>
                <w:color w:val="000000"/>
                <w:lang w:val="ru-RU"/>
              </w:rPr>
            </w:pPr>
          </w:p>
        </w:tc>
        <w:tc>
          <w:tcPr>
            <w:tcW w:w="1559" w:type="dxa"/>
            <w:shd w:val="clear" w:color="auto" w:fill="auto"/>
          </w:tcPr>
          <w:p w:rsidR="0013485D" w:rsidRPr="0013485D" w:rsidRDefault="0013485D" w:rsidP="0013485D">
            <w:pPr>
              <w:rPr>
                <w:color w:val="000000"/>
                <w:lang w:val="ru-RU"/>
              </w:rPr>
            </w:pPr>
            <w:r w:rsidRPr="0013485D">
              <w:rPr>
                <w:color w:val="000000"/>
                <w:lang w:val="ru-RU"/>
              </w:rPr>
              <w:t>Геологічне </w:t>
            </w:r>
          </w:p>
          <w:p w:rsidR="0013485D" w:rsidRPr="0013485D" w:rsidRDefault="0013485D" w:rsidP="0013485D">
            <w:pPr>
              <w:rPr>
                <w:color w:val="000000"/>
                <w:lang w:val="ru-RU"/>
              </w:rPr>
            </w:pPr>
            <w:r w:rsidRPr="0013485D">
              <w:rPr>
                <w:color w:val="000000"/>
                <w:lang w:val="ru-RU"/>
              </w:rPr>
              <w:t>вивчення надр</w:t>
            </w:r>
          </w:p>
          <w:p w:rsidR="0013485D" w:rsidRPr="0013485D" w:rsidRDefault="0013485D" w:rsidP="0013485D">
            <w:pPr>
              <w:rPr>
                <w:color w:val="000000"/>
                <w:lang w:val="ru-RU"/>
              </w:rPr>
            </w:pPr>
          </w:p>
        </w:tc>
        <w:tc>
          <w:tcPr>
            <w:tcW w:w="2693" w:type="dxa"/>
            <w:shd w:val="clear" w:color="auto" w:fill="auto"/>
          </w:tcPr>
          <w:p w:rsidR="0013485D" w:rsidRPr="0013485D" w:rsidRDefault="0013485D" w:rsidP="0013485D">
            <w:pPr>
              <w:rPr>
                <w:color w:val="000000"/>
                <w:lang w:val="ru-RU"/>
              </w:rPr>
            </w:pPr>
            <w:r w:rsidRPr="0013485D">
              <w:rPr>
                <w:color w:val="000000"/>
                <w:lang w:val="ru-RU"/>
              </w:rPr>
              <w:t>Ділянка - Підлісненська</w:t>
            </w:r>
          </w:p>
          <w:p w:rsidR="0013485D" w:rsidRPr="0013485D" w:rsidRDefault="0013485D" w:rsidP="0013485D">
            <w:pPr>
              <w:rPr>
                <w:color w:val="000000"/>
                <w:lang w:val="ru-RU"/>
              </w:rPr>
            </w:pPr>
            <w:r w:rsidRPr="0013485D">
              <w:rPr>
                <w:color w:val="000000"/>
                <w:lang w:val="ru-RU"/>
              </w:rPr>
              <w:t xml:space="preserve">Миколаївська область, </w:t>
            </w:r>
          </w:p>
          <w:p w:rsidR="0013485D" w:rsidRPr="0013485D" w:rsidRDefault="0013485D" w:rsidP="0013485D">
            <w:pPr>
              <w:rPr>
                <w:color w:val="000000"/>
                <w:lang w:val="ru-RU"/>
              </w:rPr>
            </w:pPr>
            <w:r w:rsidRPr="0013485D">
              <w:rPr>
                <w:color w:val="000000"/>
              </w:rPr>
              <w:t>Вознесенський</w:t>
            </w:r>
            <w:r w:rsidRPr="0013485D">
              <w:rPr>
                <w:color w:val="000000"/>
                <w:lang w:val="ru-RU"/>
              </w:rPr>
              <w:t xml:space="preserve"> район, </w:t>
            </w:r>
          </w:p>
          <w:p w:rsidR="0013485D" w:rsidRPr="0013485D" w:rsidRDefault="0013485D" w:rsidP="0013485D">
            <w:pPr>
              <w:rPr>
                <w:color w:val="000000"/>
              </w:rPr>
            </w:pPr>
            <w:r w:rsidRPr="0013485D">
              <w:rPr>
                <w:color w:val="000000"/>
              </w:rPr>
              <w:t>Миколаївський район,</w:t>
            </w:r>
          </w:p>
          <w:p w:rsidR="0013485D" w:rsidRPr="0013485D" w:rsidRDefault="0013485D" w:rsidP="0013485D">
            <w:pPr>
              <w:rPr>
                <w:color w:val="000000"/>
                <w:lang w:val="ru-RU"/>
              </w:rPr>
            </w:pPr>
            <w:r w:rsidRPr="0013485D">
              <w:rPr>
                <w:color w:val="000000"/>
                <w:lang w:val="ru-RU"/>
              </w:rPr>
              <w:t>вздовж схилів долини р.Гнилий Єланець</w:t>
            </w:r>
          </w:p>
        </w:tc>
        <w:tc>
          <w:tcPr>
            <w:tcW w:w="3118" w:type="dxa"/>
            <w:shd w:val="clear" w:color="auto" w:fill="auto"/>
          </w:tcPr>
          <w:p w:rsidR="0013485D" w:rsidRPr="0013485D" w:rsidRDefault="0013485D" w:rsidP="0013485D">
            <w:pPr>
              <w:rPr>
                <w:color w:val="000000"/>
                <w:lang w:val="ru-RU"/>
              </w:rPr>
            </w:pPr>
            <w:r w:rsidRPr="0013485D">
              <w:rPr>
                <w:color w:val="000000"/>
                <w:lang w:val="ru-RU"/>
              </w:rPr>
              <w:t>ПРИЧОРНОМОРСЬКЕ </w:t>
            </w:r>
          </w:p>
          <w:p w:rsidR="0013485D" w:rsidRPr="0013485D" w:rsidRDefault="0013485D" w:rsidP="0013485D">
            <w:pPr>
              <w:rPr>
                <w:color w:val="000000"/>
                <w:lang w:val="ru-RU"/>
              </w:rPr>
            </w:pPr>
            <w:r w:rsidRPr="0013485D">
              <w:rPr>
                <w:color w:val="000000"/>
                <w:lang w:val="ru-RU"/>
              </w:rPr>
              <w:t>ДЕРЖАВНЕ РЕГІОНАЛЬНЕ </w:t>
            </w:r>
          </w:p>
          <w:p w:rsidR="0013485D" w:rsidRPr="0013485D" w:rsidRDefault="0013485D" w:rsidP="0013485D">
            <w:pPr>
              <w:rPr>
                <w:color w:val="000000"/>
                <w:lang w:val="ru-RU"/>
              </w:rPr>
            </w:pPr>
            <w:r w:rsidRPr="0013485D">
              <w:rPr>
                <w:color w:val="000000"/>
                <w:lang w:val="ru-RU"/>
              </w:rPr>
              <w:t>ГЕОЛОГІЧНЕ ПІДПРИЄМСТВО</w:t>
            </w:r>
          </w:p>
          <w:p w:rsidR="0013485D" w:rsidRPr="0013485D" w:rsidRDefault="0013485D" w:rsidP="0013485D">
            <w:pPr>
              <w:rPr>
                <w:color w:val="000000"/>
                <w:lang w:val="ru-RU"/>
              </w:rPr>
            </w:pPr>
            <w:r w:rsidRPr="0013485D">
              <w:rPr>
                <w:color w:val="000000"/>
                <w:lang w:val="ru-RU"/>
              </w:rPr>
              <w:t xml:space="preserve">(АДРЕСА: М.ОДЕСА,  </w:t>
            </w:r>
          </w:p>
          <w:p w:rsidR="0013485D" w:rsidRPr="0013485D" w:rsidRDefault="0013485D" w:rsidP="0013485D">
            <w:pPr>
              <w:rPr>
                <w:color w:val="000000"/>
                <w:lang w:val="ru-RU"/>
              </w:rPr>
            </w:pPr>
            <w:r w:rsidRPr="0013485D">
              <w:rPr>
                <w:color w:val="000000"/>
              </w:rPr>
              <w:t>ІНГЛЕЗІ</w:t>
            </w:r>
            <w:r w:rsidRPr="0013485D">
              <w:rPr>
                <w:color w:val="000000"/>
                <w:lang w:val="ru-RU"/>
              </w:rPr>
              <w:t>, 1)</w:t>
            </w:r>
          </w:p>
        </w:tc>
      </w:tr>
      <w:tr w:rsidR="0013485D" w:rsidRPr="0013485D" w:rsidTr="0013485D">
        <w:tblPrEx>
          <w:tblLook w:val="04A0" w:firstRow="1" w:lastRow="0" w:firstColumn="1" w:lastColumn="0" w:noHBand="0" w:noVBand="1"/>
        </w:tblPrEx>
        <w:tc>
          <w:tcPr>
            <w:tcW w:w="10049" w:type="dxa"/>
            <w:gridSpan w:val="7"/>
            <w:shd w:val="clear" w:color="auto" w:fill="auto"/>
          </w:tcPr>
          <w:p w:rsidR="0013485D" w:rsidRPr="0013485D" w:rsidRDefault="0013485D" w:rsidP="0013485D">
            <w:pPr>
              <w:ind w:right="-108"/>
              <w:jc w:val="center"/>
              <w:rPr>
                <w:rFonts w:eastAsia="Calibri"/>
                <w:b/>
                <w:lang w:eastAsia="en-US"/>
              </w:rPr>
            </w:pPr>
            <w:r w:rsidRPr="0013485D">
              <w:rPr>
                <w:rFonts w:eastAsia="Calibri"/>
                <w:b/>
                <w:lang w:eastAsia="en-US"/>
              </w:rPr>
              <w:t>РУДНА СИРОВИНА</w:t>
            </w:r>
          </w:p>
        </w:tc>
      </w:tr>
      <w:tr w:rsidR="0013485D" w:rsidRPr="0013485D" w:rsidTr="0013485D">
        <w:tblPrEx>
          <w:tblLook w:val="04A0" w:firstRow="1" w:lastRow="0" w:firstColumn="1" w:lastColumn="0" w:noHBand="0" w:noVBand="1"/>
        </w:tblPrEx>
        <w:trPr>
          <w:gridAfter w:val="1"/>
          <w:wAfter w:w="8" w:type="dxa"/>
        </w:trPr>
        <w:tc>
          <w:tcPr>
            <w:tcW w:w="544" w:type="dxa"/>
            <w:shd w:val="clear" w:color="auto" w:fill="auto"/>
          </w:tcPr>
          <w:p w:rsidR="0013485D" w:rsidRPr="0013485D" w:rsidRDefault="0013485D" w:rsidP="0013485D">
            <w:pPr>
              <w:rPr>
                <w:rFonts w:eastAsia="Calibri"/>
                <w:lang w:eastAsia="en-US"/>
              </w:rPr>
            </w:pPr>
            <w:r w:rsidRPr="0013485D">
              <w:rPr>
                <w:rFonts w:eastAsia="Calibri"/>
                <w:lang w:eastAsia="en-US"/>
              </w:rPr>
              <w:t>1</w:t>
            </w:r>
          </w:p>
        </w:tc>
        <w:tc>
          <w:tcPr>
            <w:tcW w:w="993" w:type="dxa"/>
            <w:shd w:val="clear" w:color="auto" w:fill="auto"/>
          </w:tcPr>
          <w:p w:rsidR="0013485D" w:rsidRPr="0013485D" w:rsidRDefault="00A70D69" w:rsidP="0013485D">
            <w:pPr>
              <w:rPr>
                <w:lang w:val="ru-RU"/>
              </w:rPr>
            </w:pPr>
            <w:hyperlink r:id="rId116" w:tgtFrame="_blank" w:history="1">
              <w:r w:rsidR="0013485D" w:rsidRPr="0013485D">
                <w:rPr>
                  <w:bCs/>
                  <w:lang w:val="ru-RU"/>
                </w:rPr>
                <w:t>718</w:t>
              </w:r>
            </w:hyperlink>
          </w:p>
          <w:p w:rsidR="0013485D" w:rsidRPr="0013485D" w:rsidRDefault="0013485D" w:rsidP="0013485D">
            <w:pPr>
              <w:rPr>
                <w:lang w:val="ru-RU"/>
              </w:rPr>
            </w:pPr>
            <w:r w:rsidRPr="0013485D">
              <w:rPr>
                <w:lang w:val="ru-RU"/>
              </w:rPr>
              <w:t>Анульований</w:t>
            </w:r>
          </w:p>
          <w:p w:rsidR="0013485D" w:rsidRPr="0013485D" w:rsidRDefault="0013485D" w:rsidP="0013485D">
            <w:pPr>
              <w:rPr>
                <w:bCs/>
                <w:lang w:val="ru-RU"/>
              </w:rPr>
            </w:pPr>
          </w:p>
        </w:tc>
        <w:tc>
          <w:tcPr>
            <w:tcW w:w="1134" w:type="dxa"/>
            <w:shd w:val="clear" w:color="auto" w:fill="auto"/>
          </w:tcPr>
          <w:p w:rsidR="0013485D" w:rsidRPr="0013485D" w:rsidRDefault="0013485D" w:rsidP="0013485D">
            <w:pPr>
              <w:ind w:right="-108"/>
              <w:rPr>
                <w:color w:val="000000"/>
                <w:lang w:val="ru-RU"/>
              </w:rPr>
            </w:pPr>
            <w:r w:rsidRPr="0013485D">
              <w:rPr>
                <w:color w:val="000000"/>
                <w:lang w:val="ru-RU"/>
              </w:rPr>
              <w:t>11-04-1996</w:t>
            </w:r>
          </w:p>
          <w:p w:rsidR="0013485D" w:rsidRPr="0013485D" w:rsidRDefault="0013485D" w:rsidP="0013485D">
            <w:pPr>
              <w:ind w:right="-108"/>
              <w:rPr>
                <w:color w:val="000000"/>
                <w:lang w:val="ru-RU"/>
              </w:rPr>
            </w:pPr>
            <w:r w:rsidRPr="0013485D">
              <w:rPr>
                <w:color w:val="000000"/>
                <w:lang w:val="ru-RU"/>
              </w:rPr>
              <w:t>11-04-2002</w:t>
            </w:r>
          </w:p>
          <w:p w:rsidR="0013485D" w:rsidRPr="0013485D" w:rsidRDefault="0013485D" w:rsidP="0013485D">
            <w:pPr>
              <w:ind w:right="-108"/>
              <w:rPr>
                <w:color w:val="000000"/>
                <w:lang w:val="ru-RU"/>
              </w:rPr>
            </w:pPr>
          </w:p>
        </w:tc>
        <w:tc>
          <w:tcPr>
            <w:tcW w:w="1559" w:type="dxa"/>
            <w:shd w:val="clear" w:color="auto" w:fill="auto"/>
          </w:tcPr>
          <w:p w:rsidR="0013485D" w:rsidRPr="0013485D" w:rsidRDefault="0013485D" w:rsidP="0013485D">
            <w:pPr>
              <w:rPr>
                <w:color w:val="000000"/>
                <w:lang w:val="ru-RU"/>
              </w:rPr>
            </w:pPr>
            <w:r w:rsidRPr="0013485D">
              <w:rPr>
                <w:color w:val="000000"/>
                <w:lang w:val="ru-RU"/>
              </w:rPr>
              <w:t>Геологічне </w:t>
            </w:r>
          </w:p>
          <w:p w:rsidR="0013485D" w:rsidRPr="0013485D" w:rsidRDefault="0013485D" w:rsidP="0013485D">
            <w:pPr>
              <w:rPr>
                <w:color w:val="000000"/>
                <w:lang w:val="ru-RU"/>
              </w:rPr>
            </w:pPr>
            <w:r w:rsidRPr="0013485D">
              <w:rPr>
                <w:color w:val="000000"/>
                <w:lang w:val="ru-RU"/>
              </w:rPr>
              <w:t>вивчення надр</w:t>
            </w:r>
          </w:p>
          <w:p w:rsidR="0013485D" w:rsidRPr="0013485D" w:rsidRDefault="0013485D" w:rsidP="0013485D">
            <w:pPr>
              <w:rPr>
                <w:color w:val="000000"/>
                <w:lang w:val="ru-RU"/>
              </w:rPr>
            </w:pPr>
          </w:p>
        </w:tc>
        <w:tc>
          <w:tcPr>
            <w:tcW w:w="2693" w:type="dxa"/>
            <w:shd w:val="clear" w:color="auto" w:fill="auto"/>
          </w:tcPr>
          <w:p w:rsidR="0013485D" w:rsidRPr="0013485D" w:rsidRDefault="0013485D" w:rsidP="0013485D">
            <w:pPr>
              <w:rPr>
                <w:color w:val="000000"/>
                <w:lang w:val="ru-RU"/>
              </w:rPr>
            </w:pPr>
            <w:r w:rsidRPr="0013485D">
              <w:rPr>
                <w:color w:val="000000"/>
                <w:lang w:val="ru-RU"/>
              </w:rPr>
              <w:t>Площа пошукова -Міжріччя Інгул-</w:t>
            </w:r>
          </w:p>
          <w:p w:rsidR="0013485D" w:rsidRPr="0013485D" w:rsidRDefault="0013485D" w:rsidP="0013485D">
            <w:pPr>
              <w:rPr>
                <w:color w:val="000000"/>
                <w:lang w:val="ru-RU"/>
              </w:rPr>
            </w:pPr>
            <w:r w:rsidRPr="0013485D">
              <w:rPr>
                <w:color w:val="000000"/>
                <w:lang w:val="ru-RU"/>
              </w:rPr>
              <w:t>Інгулець</w:t>
            </w:r>
          </w:p>
          <w:p w:rsidR="0013485D" w:rsidRPr="0013485D" w:rsidRDefault="0013485D" w:rsidP="0013485D">
            <w:pPr>
              <w:rPr>
                <w:color w:val="000000"/>
                <w:lang w:val="ru-RU"/>
              </w:rPr>
            </w:pPr>
            <w:r w:rsidRPr="0013485D">
              <w:rPr>
                <w:color w:val="000000"/>
                <w:lang w:val="ru-RU"/>
              </w:rPr>
              <w:t>Миколаївська область</w:t>
            </w:r>
          </w:p>
        </w:tc>
        <w:tc>
          <w:tcPr>
            <w:tcW w:w="3118" w:type="dxa"/>
            <w:shd w:val="clear" w:color="auto" w:fill="auto"/>
          </w:tcPr>
          <w:p w:rsidR="0013485D" w:rsidRPr="0013485D" w:rsidRDefault="0013485D" w:rsidP="0013485D">
            <w:pPr>
              <w:rPr>
                <w:color w:val="000000"/>
              </w:rPr>
            </w:pPr>
            <w:r w:rsidRPr="0013485D">
              <w:rPr>
                <w:color w:val="000000"/>
              </w:rPr>
              <w:t xml:space="preserve">КП </w:t>
            </w:r>
            <w:r w:rsidRPr="0013485D">
              <w:rPr>
                <w:color w:val="000000"/>
                <w:lang w:val="ru-RU"/>
              </w:rPr>
              <w:t>"ПІВДЕНУКРГЕОЛОГІЯ" </w:t>
            </w:r>
          </w:p>
          <w:p w:rsidR="0013485D" w:rsidRPr="0013485D" w:rsidRDefault="0013485D" w:rsidP="0013485D">
            <w:pPr>
              <w:rPr>
                <w:color w:val="000000"/>
                <w:lang w:val="ru-RU"/>
              </w:rPr>
            </w:pPr>
            <w:r w:rsidRPr="0013485D">
              <w:rPr>
                <w:color w:val="000000"/>
                <w:lang w:val="ru-RU"/>
              </w:rPr>
              <w:t>(АДРЕСА: М.ДНІПРОПЕТ</w:t>
            </w:r>
            <w:r w:rsidRPr="0013485D">
              <w:rPr>
                <w:color w:val="000000"/>
              </w:rPr>
              <w:t>-</w:t>
            </w:r>
            <w:r w:rsidRPr="0013485D">
              <w:rPr>
                <w:color w:val="000000"/>
                <w:lang w:val="ru-RU"/>
              </w:rPr>
              <w:t xml:space="preserve">РОВСЬК,  </w:t>
            </w:r>
          </w:p>
          <w:p w:rsidR="0013485D" w:rsidRPr="0013485D" w:rsidRDefault="0013485D" w:rsidP="0013485D">
            <w:pPr>
              <w:rPr>
                <w:color w:val="000000"/>
                <w:lang w:val="ru-RU"/>
              </w:rPr>
            </w:pPr>
            <w:r w:rsidRPr="0013485D">
              <w:rPr>
                <w:color w:val="000000"/>
                <w:lang w:val="ru-RU"/>
              </w:rPr>
              <w:t>ВУЛ. ЧЕРНИШЕВСЬКОГО, 11)</w:t>
            </w:r>
          </w:p>
        </w:tc>
      </w:tr>
      <w:tr w:rsidR="0013485D" w:rsidRPr="0013485D" w:rsidTr="0013485D">
        <w:tblPrEx>
          <w:tblLook w:val="04A0" w:firstRow="1" w:lastRow="0" w:firstColumn="1" w:lastColumn="0" w:noHBand="0" w:noVBand="1"/>
        </w:tblPrEx>
        <w:trPr>
          <w:gridAfter w:val="1"/>
          <w:wAfter w:w="8" w:type="dxa"/>
        </w:trPr>
        <w:tc>
          <w:tcPr>
            <w:tcW w:w="544" w:type="dxa"/>
            <w:shd w:val="clear" w:color="auto" w:fill="auto"/>
          </w:tcPr>
          <w:p w:rsidR="0013485D" w:rsidRPr="0013485D" w:rsidRDefault="0013485D" w:rsidP="0013485D">
            <w:pPr>
              <w:rPr>
                <w:rFonts w:eastAsia="Calibri"/>
                <w:lang w:eastAsia="en-US"/>
              </w:rPr>
            </w:pPr>
            <w:r w:rsidRPr="0013485D">
              <w:rPr>
                <w:rFonts w:eastAsia="Calibri"/>
                <w:lang w:eastAsia="en-US"/>
              </w:rPr>
              <w:t>2</w:t>
            </w:r>
          </w:p>
        </w:tc>
        <w:tc>
          <w:tcPr>
            <w:tcW w:w="993" w:type="dxa"/>
            <w:shd w:val="clear" w:color="auto" w:fill="auto"/>
          </w:tcPr>
          <w:p w:rsidR="0013485D" w:rsidRPr="0013485D" w:rsidRDefault="00A70D69" w:rsidP="0013485D">
            <w:pPr>
              <w:rPr>
                <w:lang w:val="ru-RU"/>
              </w:rPr>
            </w:pPr>
            <w:hyperlink r:id="rId117" w:tgtFrame="_blank" w:history="1">
              <w:r w:rsidR="0013485D" w:rsidRPr="0013485D">
                <w:rPr>
                  <w:bCs/>
                  <w:lang w:val="ru-RU"/>
                </w:rPr>
                <w:t>936</w:t>
              </w:r>
            </w:hyperlink>
          </w:p>
          <w:p w:rsidR="0013485D" w:rsidRPr="0013485D" w:rsidRDefault="0013485D" w:rsidP="0013485D">
            <w:pPr>
              <w:rPr>
                <w:lang w:val="ru-RU"/>
              </w:rPr>
            </w:pPr>
            <w:r w:rsidRPr="0013485D">
              <w:rPr>
                <w:lang w:val="ru-RU"/>
              </w:rPr>
              <w:t>Анульований</w:t>
            </w:r>
          </w:p>
        </w:tc>
        <w:tc>
          <w:tcPr>
            <w:tcW w:w="1134" w:type="dxa"/>
            <w:shd w:val="clear" w:color="auto" w:fill="auto"/>
          </w:tcPr>
          <w:p w:rsidR="0013485D" w:rsidRPr="0013485D" w:rsidRDefault="0013485D" w:rsidP="0013485D">
            <w:pPr>
              <w:ind w:right="-108"/>
              <w:rPr>
                <w:color w:val="000000"/>
                <w:lang w:val="ru-RU"/>
              </w:rPr>
            </w:pPr>
            <w:r w:rsidRPr="0013485D">
              <w:rPr>
                <w:color w:val="000000"/>
                <w:lang w:val="ru-RU"/>
              </w:rPr>
              <w:t>03-11-1997</w:t>
            </w:r>
          </w:p>
          <w:p w:rsidR="0013485D" w:rsidRPr="0013485D" w:rsidRDefault="0013485D" w:rsidP="0013485D">
            <w:pPr>
              <w:ind w:right="-108"/>
              <w:rPr>
                <w:color w:val="000000"/>
                <w:lang w:val="ru-RU"/>
              </w:rPr>
            </w:pPr>
            <w:r w:rsidRPr="0013485D">
              <w:rPr>
                <w:color w:val="000000"/>
                <w:lang w:val="ru-RU"/>
              </w:rPr>
              <w:t>03-11-2000</w:t>
            </w:r>
          </w:p>
          <w:p w:rsidR="0013485D" w:rsidRPr="0013485D" w:rsidRDefault="0013485D" w:rsidP="0013485D">
            <w:pPr>
              <w:ind w:right="-108"/>
              <w:rPr>
                <w:color w:val="000000"/>
                <w:lang w:val="ru-RU"/>
              </w:rPr>
            </w:pPr>
          </w:p>
        </w:tc>
        <w:tc>
          <w:tcPr>
            <w:tcW w:w="1559" w:type="dxa"/>
            <w:shd w:val="clear" w:color="auto" w:fill="auto"/>
          </w:tcPr>
          <w:p w:rsidR="0013485D" w:rsidRPr="0013485D" w:rsidRDefault="0013485D" w:rsidP="0013485D">
            <w:pPr>
              <w:rPr>
                <w:color w:val="000000"/>
                <w:lang w:val="ru-RU"/>
              </w:rPr>
            </w:pPr>
            <w:r w:rsidRPr="0013485D">
              <w:rPr>
                <w:color w:val="000000"/>
                <w:lang w:val="ru-RU"/>
              </w:rPr>
              <w:t>Геологічне </w:t>
            </w:r>
          </w:p>
          <w:p w:rsidR="0013485D" w:rsidRPr="0013485D" w:rsidRDefault="0013485D" w:rsidP="0013485D">
            <w:pPr>
              <w:rPr>
                <w:color w:val="000000"/>
                <w:lang w:val="ru-RU"/>
              </w:rPr>
            </w:pPr>
            <w:r w:rsidRPr="0013485D">
              <w:rPr>
                <w:color w:val="000000"/>
                <w:lang w:val="ru-RU"/>
              </w:rPr>
              <w:t>вивчення </w:t>
            </w:r>
          </w:p>
          <w:p w:rsidR="0013485D" w:rsidRPr="0013485D" w:rsidRDefault="0013485D" w:rsidP="0013485D">
            <w:pPr>
              <w:rPr>
                <w:color w:val="000000"/>
                <w:lang w:val="ru-RU"/>
              </w:rPr>
            </w:pPr>
            <w:r w:rsidRPr="0013485D">
              <w:rPr>
                <w:color w:val="000000"/>
                <w:lang w:val="ru-RU"/>
              </w:rPr>
              <w:t>надр</w:t>
            </w:r>
          </w:p>
        </w:tc>
        <w:tc>
          <w:tcPr>
            <w:tcW w:w="2693" w:type="dxa"/>
            <w:shd w:val="clear" w:color="auto" w:fill="auto"/>
          </w:tcPr>
          <w:p w:rsidR="0013485D" w:rsidRPr="0013485D" w:rsidRDefault="0013485D" w:rsidP="0013485D">
            <w:pPr>
              <w:rPr>
                <w:color w:val="000000"/>
                <w:lang w:val="ru-RU"/>
              </w:rPr>
            </w:pPr>
            <w:r w:rsidRPr="0013485D">
              <w:rPr>
                <w:color w:val="000000"/>
                <w:lang w:val="ru-RU"/>
              </w:rPr>
              <w:t>Родовище - Перспективне</w:t>
            </w:r>
          </w:p>
          <w:p w:rsidR="0013485D" w:rsidRPr="0013485D" w:rsidRDefault="0013485D" w:rsidP="0013485D">
            <w:pPr>
              <w:rPr>
                <w:color w:val="000000"/>
                <w:lang w:val="ru-RU"/>
              </w:rPr>
            </w:pPr>
            <w:r w:rsidRPr="0013485D">
              <w:rPr>
                <w:color w:val="000000"/>
                <w:lang w:val="ru-RU"/>
              </w:rPr>
              <w:t>Миколаївська область</w:t>
            </w:r>
          </w:p>
        </w:tc>
        <w:tc>
          <w:tcPr>
            <w:tcW w:w="3118" w:type="dxa"/>
            <w:shd w:val="clear" w:color="auto" w:fill="auto"/>
          </w:tcPr>
          <w:p w:rsidR="0013485D" w:rsidRPr="0013485D" w:rsidRDefault="0013485D" w:rsidP="0013485D">
            <w:pPr>
              <w:jc w:val="both"/>
              <w:rPr>
                <w:color w:val="000000"/>
                <w:lang w:val="ru-RU"/>
              </w:rPr>
            </w:pPr>
            <w:r w:rsidRPr="0013485D">
              <w:rPr>
                <w:color w:val="000000"/>
              </w:rPr>
              <w:t xml:space="preserve">КП </w:t>
            </w:r>
            <w:r w:rsidRPr="0013485D">
              <w:rPr>
                <w:color w:val="000000"/>
                <w:lang w:val="ru-RU"/>
              </w:rPr>
              <w:t>"КІРОВГЕОЛОГІЯ" </w:t>
            </w:r>
          </w:p>
          <w:p w:rsidR="0013485D" w:rsidRPr="0013485D" w:rsidRDefault="0013485D" w:rsidP="0013485D">
            <w:pPr>
              <w:jc w:val="both"/>
              <w:rPr>
                <w:color w:val="000000"/>
              </w:rPr>
            </w:pPr>
            <w:r w:rsidRPr="0013485D">
              <w:rPr>
                <w:color w:val="000000"/>
                <w:lang w:val="ru-RU"/>
              </w:rPr>
              <w:t>(АДРЕСА: М.КИЇВ, </w:t>
            </w:r>
          </w:p>
          <w:p w:rsidR="0013485D" w:rsidRPr="0013485D" w:rsidRDefault="0013485D" w:rsidP="0013485D">
            <w:pPr>
              <w:jc w:val="both"/>
              <w:rPr>
                <w:color w:val="000000"/>
                <w:lang w:val="ru-RU"/>
              </w:rPr>
            </w:pPr>
            <w:r w:rsidRPr="0013485D">
              <w:rPr>
                <w:color w:val="000000"/>
                <w:lang w:val="ru-RU"/>
              </w:rPr>
              <w:t>ВУЛ. КІКВІДЗЕ, 8/9)</w:t>
            </w:r>
          </w:p>
        </w:tc>
      </w:tr>
      <w:tr w:rsidR="0013485D" w:rsidRPr="0013485D" w:rsidTr="0013485D">
        <w:tblPrEx>
          <w:tblLook w:val="04A0" w:firstRow="1" w:lastRow="0" w:firstColumn="1" w:lastColumn="0" w:noHBand="0" w:noVBand="1"/>
        </w:tblPrEx>
        <w:trPr>
          <w:gridAfter w:val="1"/>
          <w:wAfter w:w="8" w:type="dxa"/>
        </w:trPr>
        <w:tc>
          <w:tcPr>
            <w:tcW w:w="544" w:type="dxa"/>
            <w:shd w:val="clear" w:color="auto" w:fill="auto"/>
          </w:tcPr>
          <w:p w:rsidR="0013485D" w:rsidRPr="0013485D" w:rsidRDefault="0013485D" w:rsidP="0013485D">
            <w:pPr>
              <w:rPr>
                <w:rFonts w:eastAsia="Calibri"/>
                <w:lang w:eastAsia="en-US"/>
              </w:rPr>
            </w:pPr>
            <w:r w:rsidRPr="0013485D">
              <w:rPr>
                <w:rFonts w:eastAsia="Calibri"/>
                <w:lang w:eastAsia="en-US"/>
              </w:rPr>
              <w:t>3</w:t>
            </w:r>
          </w:p>
        </w:tc>
        <w:tc>
          <w:tcPr>
            <w:tcW w:w="993" w:type="dxa"/>
            <w:shd w:val="clear" w:color="auto" w:fill="auto"/>
          </w:tcPr>
          <w:p w:rsidR="0013485D" w:rsidRPr="0013485D" w:rsidRDefault="00A70D69" w:rsidP="0013485D">
            <w:pPr>
              <w:rPr>
                <w:lang w:val="ru-RU"/>
              </w:rPr>
            </w:pPr>
            <w:hyperlink r:id="rId118" w:tgtFrame="_blank" w:history="1">
              <w:r w:rsidR="0013485D" w:rsidRPr="0013485D">
                <w:rPr>
                  <w:bCs/>
                  <w:lang w:val="ru-RU"/>
                </w:rPr>
                <w:t>6141</w:t>
              </w:r>
            </w:hyperlink>
          </w:p>
          <w:p w:rsidR="0013485D" w:rsidRPr="0013485D" w:rsidRDefault="0013485D" w:rsidP="0013485D">
            <w:pPr>
              <w:rPr>
                <w:lang w:val="ru-RU"/>
              </w:rPr>
            </w:pPr>
            <w:r w:rsidRPr="0013485D">
              <w:rPr>
                <w:lang w:val="ru-RU"/>
              </w:rPr>
              <w:t>Дійсний</w:t>
            </w:r>
          </w:p>
          <w:p w:rsidR="0013485D" w:rsidRPr="0013485D" w:rsidRDefault="0013485D" w:rsidP="0013485D">
            <w:pPr>
              <w:rPr>
                <w:bCs/>
                <w:lang w:val="ru-RU"/>
              </w:rPr>
            </w:pPr>
          </w:p>
        </w:tc>
        <w:tc>
          <w:tcPr>
            <w:tcW w:w="1134" w:type="dxa"/>
            <w:shd w:val="clear" w:color="auto" w:fill="auto"/>
          </w:tcPr>
          <w:p w:rsidR="0013485D" w:rsidRPr="0013485D" w:rsidRDefault="0013485D" w:rsidP="0013485D">
            <w:pPr>
              <w:ind w:right="-108"/>
              <w:rPr>
                <w:color w:val="000000"/>
                <w:lang w:val="ru-RU"/>
              </w:rPr>
            </w:pPr>
            <w:r w:rsidRPr="0013485D">
              <w:rPr>
                <w:color w:val="000000"/>
                <w:lang w:val="ru-RU"/>
              </w:rPr>
              <w:t>15-09-2016</w:t>
            </w:r>
          </w:p>
          <w:p w:rsidR="0013485D" w:rsidRPr="0013485D" w:rsidRDefault="0013485D" w:rsidP="0013485D">
            <w:pPr>
              <w:ind w:right="-108"/>
              <w:rPr>
                <w:color w:val="000000"/>
                <w:lang w:val="ru-RU"/>
              </w:rPr>
            </w:pPr>
            <w:r w:rsidRPr="0013485D">
              <w:rPr>
                <w:color w:val="000000"/>
                <w:lang w:val="ru-RU"/>
              </w:rPr>
              <w:t>15-09-2026</w:t>
            </w:r>
          </w:p>
          <w:p w:rsidR="0013485D" w:rsidRPr="0013485D" w:rsidRDefault="0013485D" w:rsidP="0013485D">
            <w:pPr>
              <w:ind w:right="-108"/>
              <w:rPr>
                <w:color w:val="000000"/>
                <w:lang w:val="ru-RU"/>
              </w:rPr>
            </w:pPr>
          </w:p>
        </w:tc>
        <w:tc>
          <w:tcPr>
            <w:tcW w:w="1559" w:type="dxa"/>
            <w:shd w:val="clear" w:color="auto" w:fill="auto"/>
          </w:tcPr>
          <w:p w:rsidR="0013485D" w:rsidRPr="0013485D" w:rsidRDefault="0013485D" w:rsidP="0013485D">
            <w:pPr>
              <w:rPr>
                <w:color w:val="000000"/>
                <w:lang w:val="ru-RU"/>
              </w:rPr>
            </w:pPr>
            <w:r w:rsidRPr="0013485D">
              <w:rPr>
                <w:rFonts w:eastAsia="Calibri"/>
                <w:lang w:eastAsia="en-US"/>
              </w:rPr>
              <w:t>Видобування корисних копалин (промислова розробка родовищ)</w:t>
            </w:r>
          </w:p>
        </w:tc>
        <w:tc>
          <w:tcPr>
            <w:tcW w:w="2693" w:type="dxa"/>
            <w:shd w:val="clear" w:color="auto" w:fill="auto"/>
          </w:tcPr>
          <w:p w:rsidR="0013485D" w:rsidRPr="0013485D" w:rsidRDefault="0013485D" w:rsidP="0013485D">
            <w:pPr>
              <w:rPr>
                <w:color w:val="000000"/>
                <w:lang w:val="ru-RU"/>
              </w:rPr>
            </w:pPr>
            <w:r w:rsidRPr="0013485D">
              <w:rPr>
                <w:color w:val="000000"/>
                <w:lang w:val="ru-RU"/>
              </w:rPr>
              <w:t>Ділянка - Західно-Лащівська</w:t>
            </w:r>
          </w:p>
          <w:p w:rsidR="0013485D" w:rsidRPr="0013485D" w:rsidRDefault="0013485D" w:rsidP="0013485D">
            <w:pPr>
              <w:rPr>
                <w:color w:val="000000"/>
                <w:lang w:val="ru-RU"/>
              </w:rPr>
            </w:pPr>
            <w:r w:rsidRPr="0013485D">
              <w:rPr>
                <w:color w:val="000000"/>
                <w:lang w:val="ru-RU"/>
              </w:rPr>
              <w:t xml:space="preserve">Миколаївська область, </w:t>
            </w:r>
          </w:p>
          <w:p w:rsidR="0013485D" w:rsidRPr="0013485D" w:rsidRDefault="0013485D" w:rsidP="0013485D">
            <w:pPr>
              <w:rPr>
                <w:color w:val="000000"/>
                <w:lang w:val="ru-RU"/>
              </w:rPr>
            </w:pPr>
            <w:r w:rsidRPr="0013485D">
              <w:rPr>
                <w:color w:val="000000"/>
                <w:lang w:val="ru-RU"/>
              </w:rPr>
              <w:t>Первомайський район,</w:t>
            </w:r>
          </w:p>
          <w:p w:rsidR="0013485D" w:rsidRPr="0013485D" w:rsidRDefault="0013485D" w:rsidP="0013485D">
            <w:pPr>
              <w:rPr>
                <w:color w:val="000000"/>
                <w:lang w:val="ru-RU"/>
              </w:rPr>
            </w:pPr>
            <w:r w:rsidRPr="0013485D">
              <w:rPr>
                <w:color w:val="000000"/>
                <w:lang w:val="ru-RU"/>
              </w:rPr>
              <w:t>3,6 км на північний схід від с.Довга Пристань</w:t>
            </w:r>
          </w:p>
        </w:tc>
        <w:tc>
          <w:tcPr>
            <w:tcW w:w="3118" w:type="dxa"/>
            <w:shd w:val="clear" w:color="auto" w:fill="auto"/>
          </w:tcPr>
          <w:p w:rsidR="0013485D" w:rsidRPr="0013485D" w:rsidRDefault="0013485D" w:rsidP="0013485D">
            <w:pPr>
              <w:jc w:val="both"/>
              <w:rPr>
                <w:color w:val="000000"/>
                <w:lang w:val="ru-RU"/>
              </w:rPr>
            </w:pPr>
            <w:r w:rsidRPr="0013485D">
              <w:rPr>
                <w:color w:val="000000"/>
              </w:rPr>
              <w:t xml:space="preserve">ТОВ </w:t>
            </w:r>
            <w:r w:rsidRPr="0013485D">
              <w:rPr>
                <w:color w:val="000000"/>
                <w:lang w:val="ru-RU"/>
              </w:rPr>
              <w:t>"ВІП-ТРЕЙДЕР"</w:t>
            </w:r>
          </w:p>
          <w:p w:rsidR="0013485D" w:rsidRPr="0013485D" w:rsidRDefault="0013485D" w:rsidP="0013485D">
            <w:pPr>
              <w:jc w:val="both"/>
              <w:rPr>
                <w:color w:val="000000"/>
              </w:rPr>
            </w:pPr>
            <w:r w:rsidRPr="0013485D">
              <w:rPr>
                <w:color w:val="000000"/>
                <w:lang w:val="ru-RU"/>
              </w:rPr>
              <w:t>(АДРЕСА: </w:t>
            </w:r>
          </w:p>
          <w:p w:rsidR="0013485D" w:rsidRPr="0013485D" w:rsidRDefault="0013485D" w:rsidP="0013485D">
            <w:pPr>
              <w:jc w:val="both"/>
              <w:rPr>
                <w:color w:val="000000"/>
                <w:lang w:val="ru-RU"/>
              </w:rPr>
            </w:pPr>
            <w:r w:rsidRPr="0013485D">
              <w:rPr>
                <w:color w:val="000000"/>
                <w:lang w:val="ru-RU"/>
              </w:rPr>
              <w:t>М.ДНІПРОПЕТРОВСЬК, </w:t>
            </w:r>
          </w:p>
          <w:p w:rsidR="0013485D" w:rsidRPr="0013485D" w:rsidRDefault="0013485D" w:rsidP="0013485D">
            <w:pPr>
              <w:jc w:val="both"/>
              <w:rPr>
                <w:color w:val="000000"/>
              </w:rPr>
            </w:pPr>
            <w:r w:rsidRPr="0013485D">
              <w:rPr>
                <w:color w:val="000000"/>
                <w:lang w:val="ru-RU"/>
              </w:rPr>
              <w:t>ВУЛ</w:t>
            </w:r>
            <w:r w:rsidRPr="0013485D">
              <w:rPr>
                <w:color w:val="000000"/>
              </w:rPr>
              <w:t>.</w:t>
            </w:r>
            <w:r w:rsidRPr="0013485D">
              <w:rPr>
                <w:color w:val="000000"/>
                <w:lang w:val="ru-RU"/>
              </w:rPr>
              <w:t>АКАДЕМІКА ЧЕКМА</w:t>
            </w:r>
            <w:r w:rsidRPr="0013485D">
              <w:rPr>
                <w:color w:val="000000"/>
              </w:rPr>
              <w:t>-</w:t>
            </w:r>
            <w:r w:rsidRPr="0013485D">
              <w:rPr>
                <w:color w:val="000000"/>
                <w:lang w:val="ru-RU"/>
              </w:rPr>
              <w:t>РЬОВА, 2, ОФІС 5)</w:t>
            </w:r>
          </w:p>
        </w:tc>
      </w:tr>
      <w:tr w:rsidR="0013485D" w:rsidRPr="0013485D" w:rsidTr="0013485D">
        <w:tblPrEx>
          <w:tblLook w:val="04A0" w:firstRow="1" w:lastRow="0" w:firstColumn="1" w:lastColumn="0" w:noHBand="0" w:noVBand="1"/>
        </w:tblPrEx>
        <w:trPr>
          <w:gridAfter w:val="1"/>
          <w:wAfter w:w="8" w:type="dxa"/>
        </w:trPr>
        <w:tc>
          <w:tcPr>
            <w:tcW w:w="544" w:type="dxa"/>
            <w:shd w:val="clear" w:color="auto" w:fill="auto"/>
          </w:tcPr>
          <w:p w:rsidR="0013485D" w:rsidRPr="0013485D" w:rsidRDefault="0013485D" w:rsidP="0013485D">
            <w:pPr>
              <w:rPr>
                <w:rFonts w:eastAsia="Calibri"/>
                <w:lang w:eastAsia="en-US"/>
              </w:rPr>
            </w:pPr>
            <w:r w:rsidRPr="0013485D">
              <w:rPr>
                <w:rFonts w:eastAsia="Calibri"/>
                <w:lang w:eastAsia="en-US"/>
              </w:rPr>
              <w:t>4</w:t>
            </w:r>
          </w:p>
        </w:tc>
        <w:tc>
          <w:tcPr>
            <w:tcW w:w="993" w:type="dxa"/>
            <w:shd w:val="clear" w:color="auto" w:fill="auto"/>
          </w:tcPr>
          <w:p w:rsidR="0013485D" w:rsidRPr="0013485D" w:rsidRDefault="00A70D69" w:rsidP="0013485D">
            <w:pPr>
              <w:rPr>
                <w:lang w:val="ru-RU"/>
              </w:rPr>
            </w:pPr>
            <w:hyperlink r:id="rId119" w:tgtFrame="_blank" w:history="1">
              <w:r w:rsidR="0013485D" w:rsidRPr="0013485D">
                <w:rPr>
                  <w:bCs/>
                  <w:lang w:val="ru-RU"/>
                </w:rPr>
                <w:t>4938</w:t>
              </w:r>
            </w:hyperlink>
          </w:p>
          <w:p w:rsidR="0013485D" w:rsidRPr="0013485D" w:rsidRDefault="0013485D" w:rsidP="0013485D">
            <w:pPr>
              <w:rPr>
                <w:lang w:val="ru-RU"/>
              </w:rPr>
            </w:pPr>
            <w:r w:rsidRPr="0013485D">
              <w:rPr>
                <w:lang w:val="ru-RU"/>
              </w:rPr>
              <w:t>Дійсний</w:t>
            </w:r>
          </w:p>
          <w:p w:rsidR="0013485D" w:rsidRPr="0013485D" w:rsidRDefault="0013485D" w:rsidP="0013485D">
            <w:pPr>
              <w:rPr>
                <w:bCs/>
                <w:lang w:val="ru-RU"/>
              </w:rPr>
            </w:pPr>
          </w:p>
        </w:tc>
        <w:tc>
          <w:tcPr>
            <w:tcW w:w="1134" w:type="dxa"/>
            <w:shd w:val="clear" w:color="auto" w:fill="auto"/>
          </w:tcPr>
          <w:p w:rsidR="0013485D" w:rsidRPr="0013485D" w:rsidRDefault="0013485D" w:rsidP="0013485D">
            <w:pPr>
              <w:ind w:right="-108"/>
              <w:rPr>
                <w:color w:val="000000"/>
                <w:lang w:val="ru-RU"/>
              </w:rPr>
            </w:pPr>
            <w:r w:rsidRPr="0013485D">
              <w:rPr>
                <w:color w:val="000000"/>
                <w:lang w:val="ru-RU"/>
              </w:rPr>
              <w:t>19-11-2018</w:t>
            </w:r>
          </w:p>
          <w:p w:rsidR="0013485D" w:rsidRPr="0013485D" w:rsidRDefault="0013485D" w:rsidP="0013485D">
            <w:pPr>
              <w:ind w:right="-108"/>
              <w:rPr>
                <w:color w:val="000000"/>
                <w:lang w:val="ru-RU"/>
              </w:rPr>
            </w:pPr>
            <w:r w:rsidRPr="0013485D">
              <w:rPr>
                <w:color w:val="000000"/>
                <w:lang w:val="ru-RU"/>
              </w:rPr>
              <w:t>05-11-2021</w:t>
            </w:r>
          </w:p>
          <w:p w:rsidR="0013485D" w:rsidRPr="0013485D" w:rsidRDefault="0013485D" w:rsidP="0013485D">
            <w:pPr>
              <w:ind w:right="-108"/>
              <w:rPr>
                <w:color w:val="000000"/>
                <w:lang w:val="ru-RU"/>
              </w:rPr>
            </w:pPr>
          </w:p>
        </w:tc>
        <w:tc>
          <w:tcPr>
            <w:tcW w:w="1559" w:type="dxa"/>
            <w:shd w:val="clear" w:color="auto" w:fill="auto"/>
          </w:tcPr>
          <w:p w:rsidR="0013485D" w:rsidRPr="0013485D" w:rsidRDefault="0013485D" w:rsidP="0013485D">
            <w:pPr>
              <w:rPr>
                <w:color w:val="000000"/>
                <w:lang w:val="ru-RU"/>
              </w:rPr>
            </w:pPr>
            <w:r w:rsidRPr="0013485D">
              <w:rPr>
                <w:color w:val="000000"/>
                <w:lang w:val="ru-RU"/>
              </w:rPr>
              <w:t>Геологічне </w:t>
            </w:r>
          </w:p>
          <w:p w:rsidR="0013485D" w:rsidRPr="0013485D" w:rsidRDefault="0013485D" w:rsidP="0013485D">
            <w:pPr>
              <w:rPr>
                <w:color w:val="000000"/>
                <w:lang w:val="ru-RU"/>
              </w:rPr>
            </w:pPr>
            <w:r w:rsidRPr="0013485D">
              <w:rPr>
                <w:color w:val="000000"/>
                <w:lang w:val="ru-RU"/>
              </w:rPr>
              <w:t>вивчення надр</w:t>
            </w:r>
          </w:p>
          <w:p w:rsidR="0013485D" w:rsidRPr="0013485D" w:rsidRDefault="0013485D" w:rsidP="0013485D">
            <w:pPr>
              <w:rPr>
                <w:color w:val="000000"/>
                <w:lang w:val="ru-RU"/>
              </w:rPr>
            </w:pPr>
          </w:p>
        </w:tc>
        <w:tc>
          <w:tcPr>
            <w:tcW w:w="2693" w:type="dxa"/>
            <w:shd w:val="clear" w:color="auto" w:fill="auto"/>
          </w:tcPr>
          <w:p w:rsidR="0013485D" w:rsidRPr="0013485D" w:rsidRDefault="0013485D" w:rsidP="0013485D">
            <w:pPr>
              <w:rPr>
                <w:color w:val="000000"/>
                <w:lang w:val="ru-RU"/>
              </w:rPr>
            </w:pPr>
            <w:r w:rsidRPr="0013485D">
              <w:rPr>
                <w:color w:val="000000"/>
                <w:lang w:val="ru-RU"/>
              </w:rPr>
              <w:t>Ділянка - Сафонівська</w:t>
            </w:r>
          </w:p>
          <w:p w:rsidR="0013485D" w:rsidRPr="0013485D" w:rsidRDefault="0013485D" w:rsidP="0013485D">
            <w:pPr>
              <w:rPr>
                <w:color w:val="000000"/>
                <w:lang w:val="ru-RU"/>
              </w:rPr>
            </w:pPr>
            <w:r w:rsidRPr="0013485D">
              <w:rPr>
                <w:color w:val="000000"/>
                <w:lang w:val="ru-RU"/>
              </w:rPr>
              <w:t xml:space="preserve">Миколаївська область, </w:t>
            </w:r>
          </w:p>
          <w:p w:rsidR="0013485D" w:rsidRPr="0013485D" w:rsidRDefault="0013485D" w:rsidP="0013485D">
            <w:pPr>
              <w:rPr>
                <w:color w:val="000000"/>
              </w:rPr>
            </w:pPr>
            <w:r w:rsidRPr="0013485D">
              <w:rPr>
                <w:color w:val="000000"/>
              </w:rPr>
              <w:t>Баштанський (колишній Казанківський)</w:t>
            </w:r>
            <w:r w:rsidRPr="0013485D">
              <w:rPr>
                <w:color w:val="000000"/>
                <w:lang w:val="ru-RU"/>
              </w:rPr>
              <w:t xml:space="preserve"> район</w:t>
            </w:r>
            <w:r w:rsidRPr="0013485D">
              <w:rPr>
                <w:color w:val="000000"/>
              </w:rPr>
              <w:t>,</w:t>
            </w:r>
          </w:p>
          <w:p w:rsidR="0013485D" w:rsidRPr="0013485D" w:rsidRDefault="0013485D" w:rsidP="0013485D">
            <w:pPr>
              <w:rPr>
                <w:color w:val="000000"/>
                <w:lang w:val="ru-RU"/>
              </w:rPr>
            </w:pPr>
            <w:r w:rsidRPr="0013485D">
              <w:rPr>
                <w:color w:val="000000"/>
                <w:lang w:val="ru-RU"/>
              </w:rPr>
              <w:t xml:space="preserve"> інформація з обмеженим доступом</w:t>
            </w:r>
          </w:p>
        </w:tc>
        <w:tc>
          <w:tcPr>
            <w:tcW w:w="3118" w:type="dxa"/>
            <w:shd w:val="clear" w:color="auto" w:fill="auto"/>
          </w:tcPr>
          <w:p w:rsidR="0013485D" w:rsidRPr="0013485D" w:rsidRDefault="0013485D" w:rsidP="0013485D">
            <w:pPr>
              <w:jc w:val="both"/>
              <w:rPr>
                <w:color w:val="000000"/>
              </w:rPr>
            </w:pPr>
            <w:r w:rsidRPr="0013485D">
              <w:rPr>
                <w:color w:val="000000"/>
              </w:rPr>
              <w:t xml:space="preserve">ТОВ </w:t>
            </w:r>
            <w:r w:rsidRPr="0013485D">
              <w:rPr>
                <w:color w:val="000000"/>
                <w:lang w:val="ru-RU"/>
              </w:rPr>
              <w:t>"АТОМНІ ЕНЕРГЕТИЧНІ </w:t>
            </w:r>
          </w:p>
          <w:p w:rsidR="0013485D" w:rsidRPr="0013485D" w:rsidRDefault="0013485D" w:rsidP="0013485D">
            <w:pPr>
              <w:jc w:val="both"/>
              <w:rPr>
                <w:color w:val="000000"/>
                <w:lang w:val="ru-RU"/>
              </w:rPr>
            </w:pPr>
            <w:r w:rsidRPr="0013485D">
              <w:rPr>
                <w:color w:val="000000"/>
                <w:lang w:val="ru-RU"/>
              </w:rPr>
              <w:t>СИСТЕМИ УКРАЇНИ" </w:t>
            </w:r>
          </w:p>
          <w:p w:rsidR="0013485D" w:rsidRPr="0013485D" w:rsidRDefault="0013485D" w:rsidP="0013485D">
            <w:pPr>
              <w:rPr>
                <w:lang w:val="ru-RU"/>
              </w:rPr>
            </w:pPr>
            <w:r w:rsidRPr="0013485D">
              <w:rPr>
                <w:lang w:val="ru-RU"/>
              </w:rPr>
              <w:t>(АДРЕСА: МИКОЛАЇВСЬКА </w:t>
            </w:r>
          </w:p>
          <w:p w:rsidR="0013485D" w:rsidRPr="0013485D" w:rsidRDefault="0013485D" w:rsidP="0013485D">
            <w:pPr>
              <w:rPr>
                <w:lang w:val="ru-RU"/>
              </w:rPr>
            </w:pPr>
            <w:r w:rsidRPr="0013485D">
              <w:rPr>
                <w:lang w:val="ru-RU"/>
              </w:rPr>
              <w:t xml:space="preserve">ОБЛ., С.МИКОЛАЇВКА, </w:t>
            </w:r>
          </w:p>
          <w:p w:rsidR="0013485D" w:rsidRPr="0013485D" w:rsidRDefault="0013485D" w:rsidP="0013485D">
            <w:pPr>
              <w:rPr>
                <w:lang w:val="ru-RU"/>
              </w:rPr>
            </w:pPr>
            <w:r w:rsidRPr="0013485D">
              <w:rPr>
                <w:lang w:val="ru-RU"/>
              </w:rPr>
              <w:t>ВУЛ. АНДРІЯ ГОРБАНЯ, 40)</w:t>
            </w:r>
          </w:p>
        </w:tc>
      </w:tr>
      <w:tr w:rsidR="0013485D" w:rsidRPr="0013485D" w:rsidTr="0013485D">
        <w:tblPrEx>
          <w:tblLook w:val="04A0" w:firstRow="1" w:lastRow="0" w:firstColumn="1" w:lastColumn="0" w:noHBand="0" w:noVBand="1"/>
        </w:tblPrEx>
        <w:trPr>
          <w:gridAfter w:val="1"/>
          <w:wAfter w:w="8" w:type="dxa"/>
        </w:trPr>
        <w:tc>
          <w:tcPr>
            <w:tcW w:w="544" w:type="dxa"/>
            <w:shd w:val="clear" w:color="auto" w:fill="auto"/>
          </w:tcPr>
          <w:p w:rsidR="0013485D" w:rsidRPr="0013485D" w:rsidRDefault="0013485D" w:rsidP="0013485D">
            <w:pPr>
              <w:rPr>
                <w:rFonts w:eastAsia="Calibri"/>
                <w:lang w:eastAsia="en-US"/>
              </w:rPr>
            </w:pPr>
            <w:r w:rsidRPr="0013485D">
              <w:rPr>
                <w:rFonts w:eastAsia="Calibri"/>
                <w:lang w:eastAsia="en-US"/>
              </w:rPr>
              <w:t>5</w:t>
            </w:r>
          </w:p>
        </w:tc>
        <w:tc>
          <w:tcPr>
            <w:tcW w:w="993" w:type="dxa"/>
            <w:shd w:val="clear" w:color="auto" w:fill="auto"/>
          </w:tcPr>
          <w:p w:rsidR="0013485D" w:rsidRPr="0013485D" w:rsidRDefault="00A70D69" w:rsidP="0013485D">
            <w:pPr>
              <w:rPr>
                <w:lang w:val="ru-RU"/>
              </w:rPr>
            </w:pPr>
            <w:hyperlink r:id="rId120" w:tgtFrame="_blank" w:history="1">
              <w:r w:rsidR="0013485D" w:rsidRPr="0013485D">
                <w:rPr>
                  <w:bCs/>
                  <w:lang w:val="ru-RU"/>
                </w:rPr>
                <w:t>4939</w:t>
              </w:r>
            </w:hyperlink>
          </w:p>
          <w:p w:rsidR="0013485D" w:rsidRPr="0013485D" w:rsidRDefault="0013485D" w:rsidP="0013485D">
            <w:pPr>
              <w:rPr>
                <w:color w:val="000000"/>
                <w:lang w:val="ru-RU"/>
              </w:rPr>
            </w:pPr>
            <w:r w:rsidRPr="0013485D">
              <w:rPr>
                <w:color w:val="000000"/>
                <w:lang w:val="ru-RU"/>
              </w:rPr>
              <w:t>Дійсний</w:t>
            </w:r>
          </w:p>
          <w:p w:rsidR="0013485D" w:rsidRPr="0013485D" w:rsidRDefault="0013485D" w:rsidP="0013485D">
            <w:pPr>
              <w:rPr>
                <w:b/>
                <w:bCs/>
                <w:color w:val="7F0000"/>
                <w:lang w:val="ru-RU"/>
              </w:rPr>
            </w:pPr>
          </w:p>
        </w:tc>
        <w:tc>
          <w:tcPr>
            <w:tcW w:w="1134" w:type="dxa"/>
            <w:shd w:val="clear" w:color="auto" w:fill="auto"/>
          </w:tcPr>
          <w:p w:rsidR="0013485D" w:rsidRPr="0013485D" w:rsidRDefault="0013485D" w:rsidP="0013485D">
            <w:pPr>
              <w:ind w:right="-108"/>
              <w:rPr>
                <w:color w:val="000000"/>
                <w:lang w:val="ru-RU"/>
              </w:rPr>
            </w:pPr>
            <w:r w:rsidRPr="0013485D">
              <w:rPr>
                <w:color w:val="000000"/>
                <w:lang w:val="ru-RU"/>
              </w:rPr>
              <w:t>19-11-2018</w:t>
            </w:r>
          </w:p>
          <w:p w:rsidR="0013485D" w:rsidRPr="0013485D" w:rsidRDefault="0013485D" w:rsidP="0013485D">
            <w:pPr>
              <w:ind w:right="-108"/>
              <w:rPr>
                <w:color w:val="000000"/>
                <w:lang w:val="ru-RU"/>
              </w:rPr>
            </w:pPr>
            <w:r w:rsidRPr="0013485D">
              <w:rPr>
                <w:color w:val="000000"/>
                <w:lang w:val="ru-RU"/>
              </w:rPr>
              <w:t>05-11-2021</w:t>
            </w:r>
          </w:p>
          <w:p w:rsidR="0013485D" w:rsidRPr="0013485D" w:rsidRDefault="0013485D" w:rsidP="0013485D">
            <w:pPr>
              <w:ind w:right="-108"/>
              <w:rPr>
                <w:color w:val="000000"/>
                <w:lang w:val="ru-RU"/>
              </w:rPr>
            </w:pPr>
          </w:p>
          <w:p w:rsidR="0013485D" w:rsidRPr="0013485D" w:rsidRDefault="0013485D" w:rsidP="0013485D">
            <w:pPr>
              <w:ind w:right="-108"/>
              <w:rPr>
                <w:color w:val="000000"/>
                <w:lang w:val="ru-RU"/>
              </w:rPr>
            </w:pPr>
          </w:p>
        </w:tc>
        <w:tc>
          <w:tcPr>
            <w:tcW w:w="1559" w:type="dxa"/>
            <w:shd w:val="clear" w:color="auto" w:fill="auto"/>
          </w:tcPr>
          <w:p w:rsidR="0013485D" w:rsidRPr="0013485D" w:rsidRDefault="0013485D" w:rsidP="0013485D">
            <w:pPr>
              <w:rPr>
                <w:color w:val="000000"/>
                <w:lang w:val="ru-RU"/>
              </w:rPr>
            </w:pPr>
            <w:r w:rsidRPr="0013485D">
              <w:rPr>
                <w:color w:val="000000"/>
                <w:lang w:val="ru-RU"/>
              </w:rPr>
              <w:t>Геологічне вивчення надр</w:t>
            </w:r>
          </w:p>
          <w:p w:rsidR="0013485D" w:rsidRPr="0013485D" w:rsidRDefault="0013485D" w:rsidP="0013485D">
            <w:pPr>
              <w:rPr>
                <w:color w:val="000000"/>
                <w:lang w:val="ru-RU"/>
              </w:rPr>
            </w:pPr>
          </w:p>
        </w:tc>
        <w:tc>
          <w:tcPr>
            <w:tcW w:w="2693" w:type="dxa"/>
            <w:shd w:val="clear" w:color="auto" w:fill="auto"/>
          </w:tcPr>
          <w:p w:rsidR="0013485D" w:rsidRPr="0013485D" w:rsidRDefault="0013485D" w:rsidP="0013485D">
            <w:pPr>
              <w:rPr>
                <w:color w:val="000000"/>
                <w:lang w:val="ru-RU"/>
              </w:rPr>
            </w:pPr>
            <w:r w:rsidRPr="0013485D">
              <w:rPr>
                <w:color w:val="000000"/>
                <w:lang w:val="ru-RU"/>
              </w:rPr>
              <w:t>Площа - Михайлівська</w:t>
            </w:r>
          </w:p>
          <w:p w:rsidR="0013485D" w:rsidRPr="0013485D" w:rsidRDefault="0013485D" w:rsidP="0013485D">
            <w:pPr>
              <w:rPr>
                <w:color w:val="000000"/>
                <w:lang w:val="ru-RU"/>
              </w:rPr>
            </w:pPr>
            <w:r w:rsidRPr="0013485D">
              <w:rPr>
                <w:color w:val="000000"/>
                <w:lang w:val="ru-RU"/>
              </w:rPr>
              <w:t xml:space="preserve">Миколаївська область, </w:t>
            </w:r>
          </w:p>
          <w:p w:rsidR="0013485D" w:rsidRPr="0013485D" w:rsidRDefault="0013485D" w:rsidP="0013485D">
            <w:pPr>
              <w:rPr>
                <w:color w:val="000000"/>
                <w:lang w:val="ru-RU"/>
              </w:rPr>
            </w:pPr>
            <w:r w:rsidRPr="0013485D">
              <w:rPr>
                <w:color w:val="000000"/>
                <w:lang w:val="ru-RU"/>
              </w:rPr>
              <w:t>Баштанський (колишній Ка-занківський) район,</w:t>
            </w:r>
          </w:p>
          <w:p w:rsidR="0013485D" w:rsidRPr="0013485D" w:rsidRDefault="0013485D" w:rsidP="0013485D">
            <w:pPr>
              <w:rPr>
                <w:color w:val="000000"/>
                <w:lang w:val="ru-RU"/>
              </w:rPr>
            </w:pPr>
            <w:r w:rsidRPr="0013485D">
              <w:rPr>
                <w:color w:val="000000"/>
                <w:lang w:val="ru-RU"/>
              </w:rPr>
              <w:t>інформація з обмеженим доступом</w:t>
            </w:r>
          </w:p>
        </w:tc>
        <w:tc>
          <w:tcPr>
            <w:tcW w:w="3118" w:type="dxa"/>
            <w:shd w:val="clear" w:color="auto" w:fill="auto"/>
          </w:tcPr>
          <w:p w:rsidR="0013485D" w:rsidRPr="0013485D" w:rsidRDefault="0013485D" w:rsidP="0013485D">
            <w:pPr>
              <w:jc w:val="both"/>
              <w:rPr>
                <w:color w:val="000000"/>
              </w:rPr>
            </w:pPr>
            <w:r w:rsidRPr="0013485D">
              <w:rPr>
                <w:color w:val="000000"/>
              </w:rPr>
              <w:t xml:space="preserve">ТОВ </w:t>
            </w:r>
            <w:r w:rsidRPr="0013485D">
              <w:rPr>
                <w:color w:val="000000"/>
                <w:lang w:val="ru-RU"/>
              </w:rPr>
              <w:t>"АТОМНІ ЕНЕРГЕТИЧНІ </w:t>
            </w:r>
          </w:p>
          <w:p w:rsidR="0013485D" w:rsidRPr="0013485D" w:rsidRDefault="0013485D" w:rsidP="0013485D">
            <w:pPr>
              <w:jc w:val="both"/>
              <w:rPr>
                <w:color w:val="000000"/>
                <w:lang w:val="ru-RU"/>
              </w:rPr>
            </w:pPr>
            <w:r w:rsidRPr="0013485D">
              <w:rPr>
                <w:color w:val="000000"/>
                <w:lang w:val="ru-RU"/>
              </w:rPr>
              <w:t>СИСТЕМИ УКРАЇНИ" </w:t>
            </w:r>
          </w:p>
          <w:p w:rsidR="0013485D" w:rsidRPr="0013485D" w:rsidRDefault="0013485D" w:rsidP="0013485D">
            <w:pPr>
              <w:rPr>
                <w:lang w:val="ru-RU"/>
              </w:rPr>
            </w:pPr>
            <w:r w:rsidRPr="0013485D">
              <w:rPr>
                <w:lang w:val="ru-RU"/>
              </w:rPr>
              <w:t>(АДРЕСА: МИКОЛАЇВСЬКА </w:t>
            </w:r>
          </w:p>
          <w:p w:rsidR="0013485D" w:rsidRPr="0013485D" w:rsidRDefault="0013485D" w:rsidP="0013485D">
            <w:pPr>
              <w:rPr>
                <w:lang w:val="ru-RU"/>
              </w:rPr>
            </w:pPr>
            <w:r w:rsidRPr="0013485D">
              <w:rPr>
                <w:lang w:val="ru-RU"/>
              </w:rPr>
              <w:t xml:space="preserve">ОБЛ., С.МИКОЛАЇВКА, </w:t>
            </w:r>
          </w:p>
          <w:p w:rsidR="0013485D" w:rsidRPr="0013485D" w:rsidRDefault="0013485D" w:rsidP="0013485D">
            <w:pPr>
              <w:rPr>
                <w:color w:val="000000"/>
                <w:lang w:val="ru-RU"/>
              </w:rPr>
            </w:pPr>
            <w:r w:rsidRPr="0013485D">
              <w:rPr>
                <w:lang w:val="ru-RU"/>
              </w:rPr>
              <w:t>ВУЛ. АНДРІЯ ГОРБАНЯ, 40)</w:t>
            </w:r>
          </w:p>
        </w:tc>
      </w:tr>
    </w:tbl>
    <w:p w:rsidR="0013485D" w:rsidRPr="0013485D" w:rsidRDefault="0013485D" w:rsidP="0013485D">
      <w:pPr>
        <w:autoSpaceDE w:val="0"/>
        <w:autoSpaceDN w:val="0"/>
        <w:jc w:val="both"/>
        <w:rPr>
          <w:bCs/>
          <w:sz w:val="24"/>
          <w:szCs w:val="24"/>
        </w:rPr>
      </w:pPr>
      <w:r w:rsidRPr="0013485D">
        <w:rPr>
          <w:bCs/>
          <w:sz w:val="24"/>
          <w:szCs w:val="24"/>
        </w:rPr>
        <w:t xml:space="preserve">* інформацію </w:t>
      </w:r>
      <w:r w:rsidR="00EB34C7">
        <w:rPr>
          <w:bCs/>
          <w:sz w:val="24"/>
          <w:szCs w:val="24"/>
        </w:rPr>
        <w:t>надано</w:t>
      </w:r>
      <w:r w:rsidRPr="0013485D">
        <w:rPr>
          <w:bCs/>
          <w:sz w:val="24"/>
          <w:szCs w:val="24"/>
        </w:rPr>
        <w:t xml:space="preserve"> Причорноморським державним регіональним геологічним підприємством та Державним науково-виробничим підприємством «Державний інформаційний геологічний фонд України»</w:t>
      </w:r>
    </w:p>
    <w:p w:rsidR="00E6463E" w:rsidRDefault="00E6463E" w:rsidP="0013485D">
      <w:pPr>
        <w:autoSpaceDE w:val="0"/>
        <w:autoSpaceDN w:val="0"/>
        <w:jc w:val="both"/>
        <w:rPr>
          <w:bCs/>
          <w:sz w:val="24"/>
          <w:szCs w:val="24"/>
        </w:rPr>
      </w:pPr>
    </w:p>
    <w:p w:rsidR="00EB34C7" w:rsidRDefault="004639C2" w:rsidP="0013485D">
      <w:pPr>
        <w:autoSpaceDE w:val="0"/>
        <w:autoSpaceDN w:val="0"/>
        <w:jc w:val="both"/>
        <w:rPr>
          <w:b/>
          <w:bCs/>
          <w:sz w:val="28"/>
          <w:szCs w:val="28"/>
        </w:rPr>
      </w:pPr>
      <w:r w:rsidRPr="004639C2">
        <w:rPr>
          <w:b/>
          <w:bCs/>
          <w:sz w:val="28"/>
          <w:szCs w:val="28"/>
        </w:rPr>
        <w:t>7.2</w:t>
      </w:r>
      <w:r>
        <w:rPr>
          <w:b/>
          <w:bCs/>
          <w:sz w:val="28"/>
          <w:szCs w:val="28"/>
        </w:rPr>
        <w:t>. Система моніторингу геологічного середовища</w:t>
      </w:r>
    </w:p>
    <w:p w:rsidR="00D57347" w:rsidRDefault="00D57347" w:rsidP="0013485D">
      <w:pPr>
        <w:autoSpaceDE w:val="0"/>
        <w:autoSpaceDN w:val="0"/>
        <w:jc w:val="both"/>
        <w:rPr>
          <w:b/>
          <w:bCs/>
          <w:sz w:val="22"/>
          <w:szCs w:val="22"/>
        </w:rPr>
      </w:pPr>
    </w:p>
    <w:p w:rsidR="008C30AF" w:rsidRDefault="006E6532" w:rsidP="00D57347">
      <w:pPr>
        <w:pStyle w:val="a6"/>
        <w:spacing w:before="0" w:beforeAutospacing="0" w:after="0" w:afterAutospacing="0"/>
        <w:ind w:firstLine="709"/>
        <w:jc w:val="both"/>
        <w:rPr>
          <w:sz w:val="28"/>
          <w:szCs w:val="28"/>
          <w:shd w:val="clear" w:color="auto" w:fill="FFFFFF"/>
        </w:rPr>
      </w:pPr>
      <w:r w:rsidRPr="006E6532">
        <w:rPr>
          <w:sz w:val="28"/>
          <w:szCs w:val="28"/>
        </w:rPr>
        <w:t xml:space="preserve">Моніторинг геологічного середовища </w:t>
      </w:r>
      <w:r w:rsidR="00D57347" w:rsidRPr="00215CED">
        <w:rPr>
          <w:sz w:val="28"/>
          <w:szCs w:val="28"/>
          <w:shd w:val="clear" w:color="auto" w:fill="FFFFFF"/>
        </w:rPr>
        <w:t>є складовою частиною державної системи моніторингу навколишнього природного середовища України</w:t>
      </w:r>
      <w:r w:rsidRPr="006E6532">
        <w:rPr>
          <w:sz w:val="28"/>
          <w:szCs w:val="28"/>
        </w:rPr>
        <w:t>,</w:t>
      </w:r>
      <w:r w:rsidR="00D57347" w:rsidRPr="00D57347">
        <w:rPr>
          <w:sz w:val="28"/>
          <w:szCs w:val="28"/>
          <w:shd w:val="clear" w:color="auto" w:fill="FFFFFF"/>
        </w:rPr>
        <w:t xml:space="preserve"> </w:t>
      </w:r>
      <w:r w:rsidR="00D57347">
        <w:rPr>
          <w:sz w:val="28"/>
          <w:szCs w:val="28"/>
          <w:shd w:val="clear" w:color="auto" w:fill="FFFFFF"/>
        </w:rPr>
        <w:t>яка діє, згідно з вимогами постанови Кабінету Міністрів України від 30.03.1998 № 391 «Про затвердження Положення про державну систему моніторингу довкілля».</w:t>
      </w:r>
    </w:p>
    <w:p w:rsidR="00D57347" w:rsidRPr="008C30AF" w:rsidRDefault="00D57347" w:rsidP="00D57347">
      <w:pPr>
        <w:pStyle w:val="a6"/>
        <w:spacing w:before="0" w:beforeAutospacing="0" w:after="0" w:afterAutospacing="0"/>
        <w:ind w:firstLine="709"/>
        <w:jc w:val="both"/>
        <w:rPr>
          <w:sz w:val="28"/>
          <w:szCs w:val="28"/>
        </w:rPr>
      </w:pPr>
      <w:r w:rsidRPr="008C30AF">
        <w:rPr>
          <w:sz w:val="28"/>
          <w:szCs w:val="28"/>
        </w:rPr>
        <w:t xml:space="preserve"> </w:t>
      </w:r>
      <w:r w:rsidR="008C30AF" w:rsidRPr="008C30AF">
        <w:rPr>
          <w:sz w:val="28"/>
          <w:szCs w:val="28"/>
        </w:rPr>
        <w:t>Головна  </w:t>
      </w:r>
      <w:r w:rsidR="008C30AF" w:rsidRPr="008C30AF">
        <w:rPr>
          <w:iCs/>
          <w:sz w:val="28"/>
          <w:szCs w:val="28"/>
        </w:rPr>
        <w:t>задача моніторингу та прогнозування</w:t>
      </w:r>
      <w:r w:rsidR="008C30AF" w:rsidRPr="008C30AF">
        <w:rPr>
          <w:sz w:val="28"/>
          <w:szCs w:val="28"/>
        </w:rPr>
        <w:t> небезпечних геологічних явищ - своєчасне виявлення і прогнозування розвитку небезпечних геологічних процесів, що впливають на безпечний стан геологічн</w:t>
      </w:r>
      <w:r w:rsidR="007A5781">
        <w:rPr>
          <w:sz w:val="28"/>
          <w:szCs w:val="28"/>
        </w:rPr>
        <w:t xml:space="preserve">ого середовища, з метою розроблення </w:t>
      </w:r>
      <w:r w:rsidR="008C30AF" w:rsidRPr="008C30AF">
        <w:rPr>
          <w:sz w:val="28"/>
          <w:szCs w:val="28"/>
        </w:rPr>
        <w:t xml:space="preserve">та реалізації заходів щодо попередження та ліквідації </w:t>
      </w:r>
      <w:r w:rsidR="00E6463E">
        <w:rPr>
          <w:sz w:val="28"/>
          <w:szCs w:val="28"/>
        </w:rPr>
        <w:t>надзвичайних ситуацій</w:t>
      </w:r>
      <w:r w:rsidR="008C30AF" w:rsidRPr="008C30AF">
        <w:rPr>
          <w:sz w:val="28"/>
          <w:szCs w:val="28"/>
        </w:rPr>
        <w:t>, для забезпечення безпеки населення і об'єктів</w:t>
      </w:r>
      <w:r w:rsidR="00E6463E">
        <w:rPr>
          <w:sz w:val="28"/>
          <w:szCs w:val="28"/>
        </w:rPr>
        <w:t xml:space="preserve"> економіки країни в природних надзвичайних ситуаціях.</w:t>
      </w:r>
    </w:p>
    <w:p w:rsidR="007B160B" w:rsidRDefault="007B160B" w:rsidP="00D57347">
      <w:pPr>
        <w:pStyle w:val="a6"/>
        <w:spacing w:before="0" w:beforeAutospacing="0" w:after="0" w:afterAutospacing="0"/>
        <w:ind w:firstLine="709"/>
        <w:jc w:val="both"/>
        <w:rPr>
          <w:sz w:val="28"/>
          <w:szCs w:val="28"/>
        </w:rPr>
      </w:pPr>
      <w:r>
        <w:rPr>
          <w:sz w:val="28"/>
          <w:szCs w:val="28"/>
        </w:rPr>
        <w:t>До о</w:t>
      </w:r>
      <w:r w:rsidR="00D57347" w:rsidRPr="00D57347">
        <w:rPr>
          <w:sz w:val="28"/>
          <w:szCs w:val="28"/>
        </w:rPr>
        <w:t>б’єкт</w:t>
      </w:r>
      <w:r>
        <w:rPr>
          <w:sz w:val="28"/>
          <w:szCs w:val="28"/>
        </w:rPr>
        <w:t>ів</w:t>
      </w:r>
      <w:r w:rsidR="00D57347" w:rsidRPr="00D57347">
        <w:rPr>
          <w:sz w:val="28"/>
          <w:szCs w:val="28"/>
        </w:rPr>
        <w:t xml:space="preserve"> моніторингу</w:t>
      </w:r>
      <w:r>
        <w:rPr>
          <w:sz w:val="28"/>
          <w:szCs w:val="28"/>
        </w:rPr>
        <w:t xml:space="preserve"> належать:</w:t>
      </w:r>
    </w:p>
    <w:p w:rsidR="007B160B" w:rsidRDefault="007B160B" w:rsidP="00D57347">
      <w:pPr>
        <w:pStyle w:val="a6"/>
        <w:spacing w:before="0" w:beforeAutospacing="0" w:after="0" w:afterAutospacing="0"/>
        <w:ind w:firstLine="709"/>
        <w:jc w:val="both"/>
        <w:rPr>
          <w:sz w:val="28"/>
          <w:szCs w:val="28"/>
        </w:rPr>
      </w:pPr>
      <w:r>
        <w:rPr>
          <w:sz w:val="28"/>
          <w:szCs w:val="28"/>
        </w:rPr>
        <w:t xml:space="preserve"> природні системи- це </w:t>
      </w:r>
      <w:r w:rsidRPr="00D57347">
        <w:rPr>
          <w:sz w:val="28"/>
          <w:szCs w:val="28"/>
        </w:rPr>
        <w:t>великі ділянки надр, що являють собою геологічні або гідрогеологічні структури (басейни підземних вод, нерозроблювані родовища корисних копалин)</w:t>
      </w:r>
      <w:r>
        <w:rPr>
          <w:sz w:val="28"/>
          <w:szCs w:val="28"/>
        </w:rPr>
        <w:t>;</w:t>
      </w:r>
    </w:p>
    <w:p w:rsidR="00D57347" w:rsidRDefault="007B160B" w:rsidP="007B160B">
      <w:pPr>
        <w:pStyle w:val="a6"/>
        <w:spacing w:before="0" w:beforeAutospacing="0" w:after="0" w:afterAutospacing="0"/>
        <w:ind w:firstLine="709"/>
        <w:jc w:val="both"/>
        <w:rPr>
          <w:sz w:val="28"/>
          <w:szCs w:val="28"/>
        </w:rPr>
      </w:pPr>
      <w:r>
        <w:rPr>
          <w:sz w:val="28"/>
          <w:szCs w:val="28"/>
        </w:rPr>
        <w:t xml:space="preserve">природно-техногенні системи - </w:t>
      </w:r>
      <w:r w:rsidRPr="00D57347">
        <w:rPr>
          <w:sz w:val="28"/>
          <w:szCs w:val="28"/>
        </w:rPr>
        <w:t>джерело (джерела) антропогенного впливу на геологічне середовище і ділянку надр у межах зони інтенсивного впливу цього джерела (джерел).</w:t>
      </w:r>
      <w:r>
        <w:rPr>
          <w:sz w:val="28"/>
          <w:szCs w:val="28"/>
        </w:rPr>
        <w:t xml:space="preserve"> </w:t>
      </w:r>
    </w:p>
    <w:p w:rsidR="00E6463E" w:rsidRDefault="008C30AF" w:rsidP="00D57347">
      <w:pPr>
        <w:pStyle w:val="a6"/>
        <w:spacing w:before="0" w:beforeAutospacing="0" w:after="0" w:afterAutospacing="0"/>
        <w:ind w:firstLine="709"/>
        <w:jc w:val="both"/>
        <w:rPr>
          <w:sz w:val="28"/>
          <w:szCs w:val="28"/>
          <w:shd w:val="clear" w:color="auto" w:fill="FFFFFF"/>
        </w:rPr>
      </w:pPr>
      <w:r>
        <w:rPr>
          <w:sz w:val="28"/>
          <w:szCs w:val="28"/>
        </w:rPr>
        <w:t>Державний м</w:t>
      </w:r>
      <w:r w:rsidR="006E6532" w:rsidRPr="003D08B5">
        <w:rPr>
          <w:sz w:val="28"/>
          <w:szCs w:val="28"/>
        </w:rPr>
        <w:t>оніторинг і прогнозування небезпе</w:t>
      </w:r>
      <w:r>
        <w:rPr>
          <w:sz w:val="28"/>
          <w:szCs w:val="28"/>
        </w:rPr>
        <w:t xml:space="preserve">чних геологічних явищ здійснюються </w:t>
      </w:r>
      <w:r w:rsidR="00761594" w:rsidRPr="003D08B5">
        <w:rPr>
          <w:sz w:val="28"/>
          <w:szCs w:val="28"/>
          <w:shd w:val="clear" w:color="auto" w:fill="FFFFFF"/>
        </w:rPr>
        <w:t>Держгеонадра</w:t>
      </w:r>
      <w:r>
        <w:rPr>
          <w:sz w:val="28"/>
          <w:szCs w:val="28"/>
          <w:shd w:val="clear" w:color="auto" w:fill="FFFFFF"/>
        </w:rPr>
        <w:t>ми в частині досліджень</w:t>
      </w:r>
      <w:r w:rsidR="00761594" w:rsidRPr="003D08B5">
        <w:rPr>
          <w:sz w:val="28"/>
          <w:szCs w:val="28"/>
          <w:shd w:val="clear" w:color="auto" w:fill="FFFFFF"/>
        </w:rPr>
        <w:t xml:space="preserve"> підземних  в</w:t>
      </w:r>
      <w:r>
        <w:rPr>
          <w:sz w:val="28"/>
          <w:szCs w:val="28"/>
          <w:shd w:val="clear" w:color="auto" w:fill="FFFFFF"/>
        </w:rPr>
        <w:t>од  (ресурси  та  використання),</w:t>
      </w:r>
      <w:r w:rsidR="007A5781">
        <w:rPr>
          <w:sz w:val="28"/>
          <w:szCs w:val="28"/>
          <w:shd w:val="clear" w:color="auto" w:fill="FFFFFF"/>
        </w:rPr>
        <w:t xml:space="preserve"> </w:t>
      </w:r>
      <w:r w:rsidR="00761594" w:rsidRPr="003D08B5">
        <w:rPr>
          <w:sz w:val="28"/>
          <w:szCs w:val="28"/>
          <w:shd w:val="clear" w:color="auto" w:fill="FFFFFF"/>
        </w:rPr>
        <w:t xml:space="preserve">ендогенних   та   екзогенних   процесів   (видові   і   просторові </w:t>
      </w:r>
      <w:r w:rsidR="00761594" w:rsidRPr="003D08B5">
        <w:rPr>
          <w:sz w:val="28"/>
          <w:szCs w:val="28"/>
        </w:rPr>
        <w:br/>
      </w:r>
      <w:r w:rsidR="00761594" w:rsidRPr="003D08B5">
        <w:rPr>
          <w:sz w:val="28"/>
          <w:szCs w:val="28"/>
          <w:shd w:val="clear" w:color="auto" w:fill="FFFFFF"/>
        </w:rPr>
        <w:t xml:space="preserve">характеристики,  активність  прояву); геофізичних полів (фонові та </w:t>
      </w:r>
      <w:r w:rsidR="00761594" w:rsidRPr="003D08B5">
        <w:rPr>
          <w:sz w:val="28"/>
          <w:szCs w:val="28"/>
        </w:rPr>
        <w:br/>
      </w:r>
      <w:r w:rsidR="00761594" w:rsidRPr="003D08B5">
        <w:rPr>
          <w:sz w:val="28"/>
          <w:szCs w:val="28"/>
          <w:shd w:val="clear" w:color="auto" w:fill="FFFFFF"/>
        </w:rPr>
        <w:t xml:space="preserve">аномальні  визначення);  геохімічного  стану  ландшафтів  (вміст і </w:t>
      </w:r>
      <w:r w:rsidR="00761594" w:rsidRPr="003D08B5">
        <w:rPr>
          <w:sz w:val="28"/>
          <w:szCs w:val="28"/>
        </w:rPr>
        <w:br/>
      </w:r>
      <w:r w:rsidR="00761594" w:rsidRPr="003D08B5">
        <w:rPr>
          <w:sz w:val="28"/>
          <w:szCs w:val="28"/>
          <w:shd w:val="clear" w:color="auto" w:fill="FFFFFF"/>
        </w:rPr>
        <w:t>поширення  природних  і  техногенних хімічних елементів і сполук)</w:t>
      </w:r>
      <w:r>
        <w:rPr>
          <w:sz w:val="28"/>
          <w:szCs w:val="28"/>
          <w:shd w:val="clear" w:color="auto" w:fill="FFFFFF"/>
        </w:rPr>
        <w:t>.</w:t>
      </w:r>
    </w:p>
    <w:p w:rsidR="006E6532" w:rsidRDefault="006E6532" w:rsidP="00D57347">
      <w:pPr>
        <w:pStyle w:val="a6"/>
        <w:spacing w:before="0" w:beforeAutospacing="0" w:after="0" w:afterAutospacing="0"/>
        <w:ind w:firstLine="709"/>
        <w:jc w:val="both"/>
        <w:rPr>
          <w:sz w:val="28"/>
          <w:szCs w:val="28"/>
        </w:rPr>
      </w:pPr>
      <w:r w:rsidRPr="006E6532">
        <w:rPr>
          <w:sz w:val="28"/>
          <w:szCs w:val="28"/>
        </w:rPr>
        <w:t xml:space="preserve">На рівні області в системі геологічного </w:t>
      </w:r>
      <w:r w:rsidR="008C30AF" w:rsidRPr="006E6532">
        <w:rPr>
          <w:sz w:val="28"/>
          <w:szCs w:val="28"/>
        </w:rPr>
        <w:t>моніторингу</w:t>
      </w:r>
      <w:r w:rsidR="008C30AF">
        <w:rPr>
          <w:sz w:val="28"/>
          <w:szCs w:val="28"/>
        </w:rPr>
        <w:t xml:space="preserve"> задіяно                                        ВП Південно-Українська гідрогеологічна експедиція ДП «Українська геологічна компанія».</w:t>
      </w:r>
    </w:p>
    <w:p w:rsidR="008C5E45" w:rsidRPr="008C5E45" w:rsidRDefault="008C5E45" w:rsidP="008C5E45">
      <w:pPr>
        <w:ind w:firstLine="708"/>
        <w:jc w:val="both"/>
        <w:rPr>
          <w:bCs/>
          <w:color w:val="000000"/>
          <w:sz w:val="28"/>
          <w:szCs w:val="28"/>
        </w:rPr>
      </w:pPr>
      <w:r w:rsidRPr="008C5E45">
        <w:rPr>
          <w:bCs/>
          <w:color w:val="000000"/>
          <w:sz w:val="28"/>
          <w:szCs w:val="28"/>
        </w:rPr>
        <w:t xml:space="preserve">Режимна мережа моніторингу на території Миколаївської області складається з 55 спостережних свердловин, в </w:t>
      </w:r>
      <w:r w:rsidR="00E6463E">
        <w:rPr>
          <w:bCs/>
          <w:color w:val="000000"/>
          <w:sz w:val="28"/>
          <w:szCs w:val="28"/>
        </w:rPr>
        <w:t>тому числі</w:t>
      </w:r>
      <w:r w:rsidRPr="008C5E45">
        <w:rPr>
          <w:bCs/>
          <w:color w:val="000000"/>
          <w:sz w:val="28"/>
          <w:szCs w:val="28"/>
        </w:rPr>
        <w:t xml:space="preserve"> 29 свердловин державного рівня узагальнення та 26 свердловин  регіонального рівня узагальнення (</w:t>
      </w:r>
      <w:r w:rsidR="00E6463E">
        <w:rPr>
          <w:bCs/>
          <w:color w:val="000000"/>
          <w:sz w:val="28"/>
          <w:szCs w:val="28"/>
        </w:rPr>
        <w:t>табл.7.2.1</w:t>
      </w:r>
      <w:r w:rsidRPr="008C5E45">
        <w:rPr>
          <w:bCs/>
          <w:color w:val="000000"/>
          <w:sz w:val="28"/>
          <w:szCs w:val="28"/>
        </w:rPr>
        <w:t>) Моніторингові дослідження здійснюються на вміст у підземних водах: пестицидів (28 показників), токсичних мікроелементів 1</w:t>
      </w:r>
      <w:r>
        <w:rPr>
          <w:bCs/>
          <w:color w:val="000000"/>
          <w:sz w:val="28"/>
          <w:szCs w:val="28"/>
        </w:rPr>
        <w:t xml:space="preserve"> </w:t>
      </w:r>
      <w:r w:rsidRPr="008C5E45">
        <w:rPr>
          <w:bCs/>
          <w:color w:val="000000"/>
          <w:sz w:val="28"/>
          <w:szCs w:val="28"/>
        </w:rPr>
        <w:t>і 2 класів небезпеки (19 показників), макрокомпонентів (29 показників), органічних сполук (18 показників).</w:t>
      </w:r>
    </w:p>
    <w:p w:rsidR="00D6550D" w:rsidRPr="00D6550D" w:rsidRDefault="00D6550D" w:rsidP="00E6463E">
      <w:pPr>
        <w:pStyle w:val="a6"/>
        <w:spacing w:before="0" w:beforeAutospacing="0" w:after="0" w:afterAutospacing="0"/>
        <w:jc w:val="both"/>
        <w:rPr>
          <w:b/>
          <w:bCs/>
          <w:color w:val="000000"/>
          <w:sz w:val="16"/>
          <w:szCs w:val="16"/>
        </w:rPr>
      </w:pPr>
    </w:p>
    <w:p w:rsidR="00E6463E" w:rsidRPr="00E6463E" w:rsidRDefault="00E6463E" w:rsidP="005146B3">
      <w:pPr>
        <w:pStyle w:val="a6"/>
        <w:spacing w:before="0" w:beforeAutospacing="0" w:after="0" w:afterAutospacing="0"/>
        <w:jc w:val="both"/>
        <w:rPr>
          <w:bCs/>
          <w:color w:val="000000"/>
        </w:rPr>
      </w:pPr>
      <w:r w:rsidRPr="00E6463E">
        <w:rPr>
          <w:b/>
          <w:bCs/>
          <w:color w:val="000000"/>
          <w:sz w:val="28"/>
          <w:szCs w:val="28"/>
        </w:rPr>
        <w:t>Таблиця 7.2.1.</w:t>
      </w:r>
      <w:r>
        <w:rPr>
          <w:b/>
          <w:bCs/>
          <w:color w:val="000000"/>
          <w:sz w:val="28"/>
          <w:szCs w:val="28"/>
        </w:rPr>
        <w:t xml:space="preserve"> </w:t>
      </w:r>
      <w:r w:rsidRPr="00E6463E">
        <w:rPr>
          <w:b/>
          <w:bCs/>
          <w:color w:val="000000"/>
          <w:sz w:val="28"/>
          <w:szCs w:val="28"/>
        </w:rPr>
        <w:t>-</w:t>
      </w:r>
      <w:r>
        <w:rPr>
          <w:b/>
          <w:bCs/>
          <w:color w:val="000000"/>
        </w:rPr>
        <w:t xml:space="preserve"> </w:t>
      </w:r>
      <w:r w:rsidRPr="00E6463E">
        <w:rPr>
          <w:bCs/>
          <w:color w:val="000000"/>
          <w:sz w:val="28"/>
          <w:szCs w:val="28"/>
        </w:rPr>
        <w:t xml:space="preserve">Перелік пунктів моніторингу </w:t>
      </w:r>
      <w:r w:rsidRPr="00E6463E">
        <w:rPr>
          <w:sz w:val="28"/>
          <w:szCs w:val="28"/>
        </w:rPr>
        <w:t>ВП Південно-Українська гідрогеологічна експедиція ДП «Українська геологічна компанія»</w:t>
      </w:r>
      <w:r>
        <w:rPr>
          <w:sz w:val="28"/>
          <w:szCs w:val="28"/>
        </w:rPr>
        <w:t xml:space="preserve"> на території Миколаївської області</w:t>
      </w:r>
      <w:r w:rsidRPr="00E6463E">
        <w:rPr>
          <w:bCs/>
          <w:color w:val="000000"/>
        </w:rPr>
        <w:t xml:space="preserve">                                                                                                                               </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9"/>
        <w:gridCol w:w="14"/>
        <w:gridCol w:w="1847"/>
        <w:gridCol w:w="1952"/>
        <w:gridCol w:w="2155"/>
        <w:gridCol w:w="1984"/>
      </w:tblGrid>
      <w:tr w:rsidR="00E6463E" w:rsidRPr="00E6463E" w:rsidTr="005146B3">
        <w:tc>
          <w:tcPr>
            <w:tcW w:w="1829" w:type="dxa"/>
            <w:vAlign w:val="center"/>
          </w:tcPr>
          <w:p w:rsidR="00E6463E" w:rsidRPr="00E6463E" w:rsidRDefault="00E6463E" w:rsidP="00E6463E">
            <w:pPr>
              <w:jc w:val="center"/>
              <w:rPr>
                <w:color w:val="000000"/>
                <w:sz w:val="24"/>
                <w:szCs w:val="24"/>
              </w:rPr>
            </w:pPr>
            <w:r w:rsidRPr="00E6463E">
              <w:rPr>
                <w:color w:val="000000"/>
                <w:sz w:val="24"/>
                <w:szCs w:val="24"/>
              </w:rPr>
              <w:t>Код</w:t>
            </w:r>
          </w:p>
          <w:p w:rsidR="00E6463E" w:rsidRPr="00E6463E" w:rsidRDefault="00E6463E" w:rsidP="00E6463E">
            <w:pPr>
              <w:jc w:val="center"/>
              <w:rPr>
                <w:color w:val="000000"/>
                <w:sz w:val="24"/>
                <w:szCs w:val="24"/>
              </w:rPr>
            </w:pPr>
            <w:r w:rsidRPr="00E6463E">
              <w:rPr>
                <w:color w:val="000000"/>
                <w:sz w:val="24"/>
                <w:szCs w:val="24"/>
              </w:rPr>
              <w:t>спостережного</w:t>
            </w:r>
          </w:p>
          <w:p w:rsidR="00E6463E" w:rsidRPr="00E6463E" w:rsidRDefault="00E6463E" w:rsidP="00E6463E">
            <w:pPr>
              <w:jc w:val="center"/>
              <w:rPr>
                <w:color w:val="000000"/>
                <w:sz w:val="24"/>
                <w:szCs w:val="24"/>
              </w:rPr>
            </w:pPr>
            <w:r w:rsidRPr="00E6463E">
              <w:rPr>
                <w:color w:val="000000"/>
                <w:sz w:val="24"/>
                <w:szCs w:val="24"/>
              </w:rPr>
              <w:t>пункту</w:t>
            </w:r>
          </w:p>
          <w:p w:rsidR="00E6463E" w:rsidRPr="00E6463E" w:rsidRDefault="00E6463E" w:rsidP="00E6463E">
            <w:pPr>
              <w:jc w:val="center"/>
              <w:rPr>
                <w:color w:val="000000"/>
                <w:sz w:val="24"/>
                <w:szCs w:val="24"/>
              </w:rPr>
            </w:pPr>
            <w:r w:rsidRPr="00E6463E">
              <w:rPr>
                <w:color w:val="000000"/>
                <w:sz w:val="24"/>
                <w:szCs w:val="24"/>
              </w:rPr>
              <w:t>по АІС ДВК</w:t>
            </w:r>
          </w:p>
        </w:tc>
        <w:tc>
          <w:tcPr>
            <w:tcW w:w="1861" w:type="dxa"/>
            <w:gridSpan w:val="2"/>
            <w:vAlign w:val="center"/>
          </w:tcPr>
          <w:p w:rsidR="00E6463E" w:rsidRPr="00E6463E" w:rsidRDefault="00E6463E" w:rsidP="00E6463E">
            <w:pPr>
              <w:jc w:val="center"/>
              <w:rPr>
                <w:color w:val="000000"/>
                <w:sz w:val="24"/>
                <w:szCs w:val="24"/>
              </w:rPr>
            </w:pPr>
            <w:r w:rsidRPr="00E6463E">
              <w:rPr>
                <w:color w:val="000000"/>
                <w:sz w:val="24"/>
                <w:szCs w:val="24"/>
              </w:rPr>
              <w:t>№</w:t>
            </w:r>
          </w:p>
          <w:p w:rsidR="00E6463E" w:rsidRPr="00E6463E" w:rsidRDefault="00E6463E" w:rsidP="00E6463E">
            <w:pPr>
              <w:jc w:val="center"/>
              <w:rPr>
                <w:color w:val="000000"/>
                <w:sz w:val="24"/>
                <w:szCs w:val="24"/>
              </w:rPr>
            </w:pPr>
            <w:r w:rsidRPr="00E6463E">
              <w:rPr>
                <w:color w:val="000000"/>
                <w:sz w:val="24"/>
                <w:szCs w:val="24"/>
              </w:rPr>
              <w:t>спостережного</w:t>
            </w:r>
          </w:p>
          <w:p w:rsidR="00E6463E" w:rsidRPr="00E6463E" w:rsidRDefault="00E6463E" w:rsidP="00E6463E">
            <w:pPr>
              <w:jc w:val="center"/>
              <w:rPr>
                <w:color w:val="000000"/>
                <w:sz w:val="24"/>
                <w:szCs w:val="24"/>
              </w:rPr>
            </w:pPr>
            <w:r w:rsidRPr="00E6463E">
              <w:rPr>
                <w:color w:val="000000"/>
                <w:sz w:val="24"/>
                <w:szCs w:val="24"/>
              </w:rPr>
              <w:t>пункту, наданий партією</w:t>
            </w:r>
          </w:p>
        </w:tc>
        <w:tc>
          <w:tcPr>
            <w:tcW w:w="1952" w:type="dxa"/>
            <w:vAlign w:val="center"/>
          </w:tcPr>
          <w:p w:rsidR="00E6463E" w:rsidRPr="00E6463E" w:rsidRDefault="00E6463E" w:rsidP="00E6463E">
            <w:pPr>
              <w:jc w:val="center"/>
              <w:rPr>
                <w:color w:val="000000"/>
                <w:sz w:val="24"/>
                <w:szCs w:val="24"/>
              </w:rPr>
            </w:pPr>
            <w:r w:rsidRPr="00E6463E">
              <w:rPr>
                <w:color w:val="000000"/>
                <w:sz w:val="24"/>
                <w:szCs w:val="24"/>
              </w:rPr>
              <w:t>Дані спостережень за рівнями підземних вод</w:t>
            </w:r>
          </w:p>
        </w:tc>
        <w:tc>
          <w:tcPr>
            <w:tcW w:w="2155" w:type="dxa"/>
            <w:vAlign w:val="center"/>
          </w:tcPr>
          <w:p w:rsidR="00E6463E" w:rsidRPr="00E6463E" w:rsidRDefault="00E6463E" w:rsidP="00E6463E">
            <w:pPr>
              <w:jc w:val="center"/>
              <w:rPr>
                <w:color w:val="000000"/>
                <w:sz w:val="24"/>
                <w:szCs w:val="24"/>
              </w:rPr>
            </w:pPr>
            <w:r w:rsidRPr="00E6463E">
              <w:rPr>
                <w:color w:val="000000"/>
                <w:sz w:val="24"/>
                <w:szCs w:val="24"/>
              </w:rPr>
              <w:t>Дані спостережень за температурою підземних вод</w:t>
            </w:r>
          </w:p>
        </w:tc>
        <w:tc>
          <w:tcPr>
            <w:tcW w:w="1984" w:type="dxa"/>
            <w:vAlign w:val="center"/>
          </w:tcPr>
          <w:p w:rsidR="00E6463E" w:rsidRPr="00E6463E" w:rsidRDefault="00E6463E" w:rsidP="00E6463E">
            <w:pPr>
              <w:jc w:val="center"/>
              <w:rPr>
                <w:color w:val="000000"/>
                <w:sz w:val="24"/>
                <w:szCs w:val="24"/>
              </w:rPr>
            </w:pPr>
            <w:r w:rsidRPr="00E6463E">
              <w:rPr>
                <w:color w:val="000000"/>
                <w:sz w:val="24"/>
                <w:szCs w:val="24"/>
              </w:rPr>
              <w:t>Дані спостережень за хімічним складом підземних вод</w:t>
            </w:r>
          </w:p>
        </w:tc>
      </w:tr>
      <w:tr w:rsidR="00E6463E" w:rsidRPr="00E6463E" w:rsidTr="005146B3">
        <w:tc>
          <w:tcPr>
            <w:tcW w:w="9781" w:type="dxa"/>
            <w:gridSpan w:val="6"/>
            <w:vAlign w:val="center"/>
          </w:tcPr>
          <w:p w:rsidR="00E6463E" w:rsidRPr="00E6463E" w:rsidRDefault="00E6463E" w:rsidP="00E6463E">
            <w:pPr>
              <w:jc w:val="center"/>
              <w:rPr>
                <w:color w:val="000000"/>
                <w:sz w:val="24"/>
                <w:szCs w:val="24"/>
              </w:rPr>
            </w:pPr>
            <w:r w:rsidRPr="00E6463E">
              <w:rPr>
                <w:sz w:val="24"/>
                <w:szCs w:val="24"/>
              </w:rPr>
              <w:t>Державна мережа</w:t>
            </w:r>
          </w:p>
        </w:tc>
      </w:tr>
      <w:tr w:rsidR="00E6463E" w:rsidRPr="00E6463E" w:rsidTr="005146B3">
        <w:tc>
          <w:tcPr>
            <w:tcW w:w="1829" w:type="dxa"/>
          </w:tcPr>
          <w:p w:rsidR="00E6463E" w:rsidRPr="00E6463E" w:rsidRDefault="00E6463E" w:rsidP="00E6463E">
            <w:pPr>
              <w:jc w:val="center"/>
              <w:rPr>
                <w:color w:val="000000"/>
                <w:sz w:val="24"/>
                <w:szCs w:val="24"/>
              </w:rPr>
            </w:pPr>
            <w:r w:rsidRPr="00E6463E">
              <w:rPr>
                <w:color w:val="000000"/>
                <w:sz w:val="24"/>
                <w:szCs w:val="24"/>
              </w:rPr>
              <w:t>257001142</w:t>
            </w:r>
          </w:p>
        </w:tc>
        <w:tc>
          <w:tcPr>
            <w:tcW w:w="1861" w:type="dxa"/>
            <w:gridSpan w:val="2"/>
          </w:tcPr>
          <w:p w:rsidR="00E6463E" w:rsidRPr="00E6463E" w:rsidRDefault="00E6463E" w:rsidP="00E6463E">
            <w:pPr>
              <w:jc w:val="center"/>
              <w:rPr>
                <w:color w:val="000000"/>
                <w:sz w:val="24"/>
                <w:szCs w:val="24"/>
              </w:rPr>
            </w:pPr>
            <w:r w:rsidRPr="00E6463E">
              <w:rPr>
                <w:color w:val="000000"/>
                <w:sz w:val="24"/>
                <w:szCs w:val="24"/>
              </w:rPr>
              <w:t>142</w:t>
            </w:r>
          </w:p>
        </w:tc>
        <w:tc>
          <w:tcPr>
            <w:tcW w:w="1952" w:type="dxa"/>
          </w:tcPr>
          <w:p w:rsidR="00E6463E" w:rsidRPr="00E6463E" w:rsidRDefault="00E6463E" w:rsidP="00E6463E">
            <w:pPr>
              <w:jc w:val="center"/>
              <w:rPr>
                <w:sz w:val="22"/>
                <w:szCs w:val="22"/>
              </w:rPr>
            </w:pPr>
            <w:r w:rsidRPr="00E6463E">
              <w:rPr>
                <w:sz w:val="22"/>
                <w:szCs w:val="22"/>
              </w:rPr>
              <w:t>-</w:t>
            </w:r>
          </w:p>
        </w:tc>
        <w:tc>
          <w:tcPr>
            <w:tcW w:w="2155" w:type="dxa"/>
          </w:tcPr>
          <w:p w:rsidR="00E6463E" w:rsidRPr="00E6463E" w:rsidRDefault="00E6463E" w:rsidP="00E6463E">
            <w:pPr>
              <w:jc w:val="center"/>
              <w:rPr>
                <w:color w:val="000000"/>
                <w:sz w:val="24"/>
                <w:szCs w:val="24"/>
              </w:rPr>
            </w:pPr>
            <w:r w:rsidRPr="00E6463E">
              <w:rPr>
                <w:color w:val="000000"/>
                <w:sz w:val="24"/>
                <w:szCs w:val="24"/>
              </w:rPr>
              <w:t>-</w:t>
            </w:r>
          </w:p>
        </w:tc>
        <w:tc>
          <w:tcPr>
            <w:tcW w:w="1984" w:type="dxa"/>
          </w:tcPr>
          <w:p w:rsidR="00E6463E" w:rsidRPr="00E6463E" w:rsidRDefault="00E6463E" w:rsidP="00E6463E">
            <w:pPr>
              <w:jc w:val="center"/>
              <w:rPr>
                <w:color w:val="000000"/>
                <w:sz w:val="24"/>
                <w:szCs w:val="24"/>
              </w:rPr>
            </w:pPr>
            <w:r w:rsidRPr="00E6463E">
              <w:rPr>
                <w:color w:val="000000"/>
                <w:sz w:val="24"/>
                <w:szCs w:val="24"/>
              </w:rPr>
              <w:t>-</w:t>
            </w:r>
          </w:p>
        </w:tc>
      </w:tr>
      <w:tr w:rsidR="00E6463E" w:rsidRPr="00E6463E" w:rsidTr="005146B3">
        <w:tc>
          <w:tcPr>
            <w:tcW w:w="1829" w:type="dxa"/>
            <w:vAlign w:val="center"/>
          </w:tcPr>
          <w:p w:rsidR="00E6463E" w:rsidRPr="00E6463E" w:rsidRDefault="00E6463E" w:rsidP="00E6463E">
            <w:pPr>
              <w:jc w:val="center"/>
              <w:rPr>
                <w:color w:val="000000"/>
                <w:sz w:val="24"/>
                <w:szCs w:val="24"/>
              </w:rPr>
            </w:pPr>
            <w:r w:rsidRPr="00E6463E">
              <w:rPr>
                <w:color w:val="000000"/>
                <w:sz w:val="24"/>
                <w:szCs w:val="24"/>
              </w:rPr>
              <w:t>257001440</w:t>
            </w:r>
          </w:p>
        </w:tc>
        <w:tc>
          <w:tcPr>
            <w:tcW w:w="1861" w:type="dxa"/>
            <w:gridSpan w:val="2"/>
            <w:vAlign w:val="center"/>
          </w:tcPr>
          <w:p w:rsidR="00E6463E" w:rsidRPr="00E6463E" w:rsidRDefault="00E6463E" w:rsidP="00E6463E">
            <w:pPr>
              <w:jc w:val="center"/>
              <w:rPr>
                <w:color w:val="000000"/>
                <w:sz w:val="24"/>
                <w:szCs w:val="24"/>
              </w:rPr>
            </w:pPr>
            <w:r w:rsidRPr="00E6463E">
              <w:rPr>
                <w:color w:val="000000"/>
                <w:sz w:val="24"/>
                <w:szCs w:val="24"/>
              </w:rPr>
              <w:t>440</w:t>
            </w:r>
          </w:p>
        </w:tc>
        <w:tc>
          <w:tcPr>
            <w:tcW w:w="1952" w:type="dxa"/>
          </w:tcPr>
          <w:p w:rsidR="00E6463E" w:rsidRPr="00E6463E" w:rsidRDefault="00E6463E" w:rsidP="00E6463E">
            <w:pPr>
              <w:jc w:val="center"/>
              <w:rPr>
                <w:sz w:val="22"/>
                <w:szCs w:val="22"/>
              </w:rPr>
            </w:pPr>
            <w:r w:rsidRPr="00E6463E">
              <w:rPr>
                <w:sz w:val="22"/>
                <w:szCs w:val="22"/>
              </w:rPr>
              <w:t>-</w:t>
            </w:r>
          </w:p>
        </w:tc>
        <w:tc>
          <w:tcPr>
            <w:tcW w:w="2155" w:type="dxa"/>
          </w:tcPr>
          <w:p w:rsidR="00E6463E" w:rsidRPr="00E6463E" w:rsidRDefault="00E6463E" w:rsidP="00E6463E">
            <w:pPr>
              <w:jc w:val="center"/>
              <w:rPr>
                <w:color w:val="000000"/>
                <w:sz w:val="24"/>
                <w:szCs w:val="24"/>
              </w:rPr>
            </w:pPr>
            <w:r w:rsidRPr="00E6463E">
              <w:rPr>
                <w:color w:val="000000"/>
                <w:sz w:val="24"/>
                <w:szCs w:val="24"/>
              </w:rPr>
              <w:t>-</w:t>
            </w:r>
          </w:p>
        </w:tc>
        <w:tc>
          <w:tcPr>
            <w:tcW w:w="1984" w:type="dxa"/>
          </w:tcPr>
          <w:p w:rsidR="00E6463E" w:rsidRPr="00E6463E" w:rsidRDefault="00E6463E" w:rsidP="00E6463E">
            <w:pPr>
              <w:jc w:val="center"/>
              <w:rPr>
                <w:color w:val="000000"/>
                <w:sz w:val="24"/>
                <w:szCs w:val="24"/>
              </w:rPr>
            </w:pPr>
            <w:r w:rsidRPr="00E6463E">
              <w:rPr>
                <w:color w:val="000000"/>
                <w:sz w:val="24"/>
                <w:szCs w:val="24"/>
              </w:rPr>
              <w:t>-</w:t>
            </w:r>
          </w:p>
        </w:tc>
      </w:tr>
      <w:tr w:rsidR="00E6463E" w:rsidRPr="00E6463E" w:rsidTr="005146B3">
        <w:tc>
          <w:tcPr>
            <w:tcW w:w="1829" w:type="dxa"/>
            <w:vAlign w:val="center"/>
          </w:tcPr>
          <w:p w:rsidR="00E6463E" w:rsidRPr="00E6463E" w:rsidRDefault="00E6463E" w:rsidP="00E6463E">
            <w:pPr>
              <w:jc w:val="center"/>
              <w:rPr>
                <w:color w:val="000000"/>
                <w:sz w:val="24"/>
                <w:szCs w:val="24"/>
              </w:rPr>
            </w:pPr>
            <w:r w:rsidRPr="00E6463E">
              <w:rPr>
                <w:color w:val="000000"/>
                <w:sz w:val="24"/>
                <w:szCs w:val="24"/>
              </w:rPr>
              <w:t>257001319</w:t>
            </w:r>
          </w:p>
        </w:tc>
        <w:tc>
          <w:tcPr>
            <w:tcW w:w="1861" w:type="dxa"/>
            <w:gridSpan w:val="2"/>
            <w:vAlign w:val="center"/>
          </w:tcPr>
          <w:p w:rsidR="00E6463E" w:rsidRPr="00E6463E" w:rsidRDefault="00E6463E" w:rsidP="00E6463E">
            <w:pPr>
              <w:jc w:val="center"/>
              <w:rPr>
                <w:color w:val="000000"/>
                <w:sz w:val="24"/>
                <w:szCs w:val="24"/>
              </w:rPr>
            </w:pPr>
            <w:r w:rsidRPr="00E6463E">
              <w:rPr>
                <w:color w:val="000000"/>
                <w:sz w:val="24"/>
                <w:szCs w:val="24"/>
              </w:rPr>
              <w:t>319</w:t>
            </w:r>
          </w:p>
        </w:tc>
        <w:tc>
          <w:tcPr>
            <w:tcW w:w="1952" w:type="dxa"/>
          </w:tcPr>
          <w:p w:rsidR="00E6463E" w:rsidRPr="00E6463E" w:rsidRDefault="00E6463E" w:rsidP="00E6463E">
            <w:pPr>
              <w:jc w:val="center"/>
              <w:rPr>
                <w:sz w:val="24"/>
                <w:szCs w:val="24"/>
              </w:rPr>
            </w:pPr>
            <w:r w:rsidRPr="00E6463E">
              <w:rPr>
                <w:sz w:val="24"/>
                <w:szCs w:val="24"/>
              </w:rPr>
              <w:t>-</w:t>
            </w:r>
          </w:p>
        </w:tc>
        <w:tc>
          <w:tcPr>
            <w:tcW w:w="2155" w:type="dxa"/>
            <w:vAlign w:val="center"/>
          </w:tcPr>
          <w:p w:rsidR="00E6463E" w:rsidRPr="00E6463E" w:rsidRDefault="00E6463E" w:rsidP="00E6463E">
            <w:pPr>
              <w:jc w:val="center"/>
              <w:rPr>
                <w:color w:val="000000"/>
                <w:sz w:val="24"/>
                <w:szCs w:val="24"/>
              </w:rPr>
            </w:pPr>
            <w:r w:rsidRPr="00E6463E">
              <w:rPr>
                <w:color w:val="000000"/>
                <w:sz w:val="24"/>
                <w:szCs w:val="24"/>
              </w:rPr>
              <w:t>-</w:t>
            </w:r>
          </w:p>
        </w:tc>
        <w:tc>
          <w:tcPr>
            <w:tcW w:w="1984" w:type="dxa"/>
            <w:vAlign w:val="center"/>
          </w:tcPr>
          <w:p w:rsidR="00E6463E" w:rsidRPr="00E6463E" w:rsidRDefault="00E6463E" w:rsidP="00E6463E">
            <w:pPr>
              <w:jc w:val="center"/>
              <w:rPr>
                <w:color w:val="000000"/>
                <w:sz w:val="24"/>
                <w:szCs w:val="24"/>
              </w:rPr>
            </w:pPr>
            <w:r w:rsidRPr="00E6463E">
              <w:rPr>
                <w:color w:val="000000"/>
                <w:sz w:val="24"/>
                <w:szCs w:val="24"/>
              </w:rPr>
              <w:t>-</w:t>
            </w:r>
          </w:p>
        </w:tc>
      </w:tr>
      <w:tr w:rsidR="00E6463E" w:rsidRPr="00E6463E" w:rsidTr="005146B3">
        <w:tc>
          <w:tcPr>
            <w:tcW w:w="1829" w:type="dxa"/>
          </w:tcPr>
          <w:p w:rsidR="00E6463E" w:rsidRPr="00E6463E" w:rsidRDefault="00E6463E" w:rsidP="00E6463E">
            <w:pPr>
              <w:jc w:val="center"/>
              <w:rPr>
                <w:color w:val="000000"/>
                <w:sz w:val="24"/>
                <w:szCs w:val="24"/>
              </w:rPr>
            </w:pPr>
            <w:r w:rsidRPr="00E6463E">
              <w:rPr>
                <w:color w:val="000000"/>
                <w:sz w:val="24"/>
                <w:szCs w:val="24"/>
              </w:rPr>
              <w:t>257001384</w:t>
            </w:r>
          </w:p>
        </w:tc>
        <w:tc>
          <w:tcPr>
            <w:tcW w:w="1861" w:type="dxa"/>
            <w:gridSpan w:val="2"/>
          </w:tcPr>
          <w:p w:rsidR="00E6463E" w:rsidRPr="00E6463E" w:rsidRDefault="00E6463E" w:rsidP="00E6463E">
            <w:pPr>
              <w:jc w:val="center"/>
              <w:rPr>
                <w:color w:val="000000"/>
                <w:sz w:val="24"/>
                <w:szCs w:val="24"/>
              </w:rPr>
            </w:pPr>
            <w:r w:rsidRPr="00E6463E">
              <w:rPr>
                <w:color w:val="000000"/>
                <w:sz w:val="24"/>
                <w:szCs w:val="24"/>
              </w:rPr>
              <w:t>384</w:t>
            </w:r>
          </w:p>
        </w:tc>
        <w:tc>
          <w:tcPr>
            <w:tcW w:w="1952" w:type="dxa"/>
          </w:tcPr>
          <w:p w:rsidR="00E6463E" w:rsidRPr="00E6463E" w:rsidRDefault="00E6463E" w:rsidP="00E6463E">
            <w:pPr>
              <w:jc w:val="center"/>
              <w:rPr>
                <w:sz w:val="24"/>
                <w:szCs w:val="24"/>
              </w:rPr>
            </w:pPr>
            <w:r w:rsidRPr="00E6463E">
              <w:rPr>
                <w:sz w:val="24"/>
                <w:szCs w:val="24"/>
              </w:rPr>
              <w:t>-</w:t>
            </w:r>
          </w:p>
        </w:tc>
        <w:tc>
          <w:tcPr>
            <w:tcW w:w="2155" w:type="dxa"/>
          </w:tcPr>
          <w:p w:rsidR="00E6463E" w:rsidRPr="00E6463E" w:rsidRDefault="00E6463E" w:rsidP="00E6463E">
            <w:pPr>
              <w:jc w:val="center"/>
              <w:rPr>
                <w:color w:val="000000"/>
                <w:sz w:val="24"/>
                <w:szCs w:val="24"/>
              </w:rPr>
            </w:pPr>
            <w:r w:rsidRPr="00E6463E">
              <w:rPr>
                <w:color w:val="000000"/>
                <w:sz w:val="24"/>
                <w:szCs w:val="24"/>
              </w:rPr>
              <w:t>-</w:t>
            </w:r>
          </w:p>
        </w:tc>
        <w:tc>
          <w:tcPr>
            <w:tcW w:w="1984" w:type="dxa"/>
          </w:tcPr>
          <w:p w:rsidR="00E6463E" w:rsidRPr="00E6463E" w:rsidRDefault="00E6463E" w:rsidP="00E6463E">
            <w:pPr>
              <w:jc w:val="center"/>
              <w:rPr>
                <w:color w:val="000000"/>
                <w:sz w:val="24"/>
                <w:szCs w:val="24"/>
              </w:rPr>
            </w:pPr>
            <w:r w:rsidRPr="00E6463E">
              <w:rPr>
                <w:color w:val="000000"/>
                <w:sz w:val="24"/>
                <w:szCs w:val="24"/>
              </w:rPr>
              <w:t>-</w:t>
            </w:r>
          </w:p>
        </w:tc>
      </w:tr>
      <w:tr w:rsidR="00E6463E" w:rsidRPr="00E6463E" w:rsidTr="005146B3">
        <w:tc>
          <w:tcPr>
            <w:tcW w:w="1829" w:type="dxa"/>
          </w:tcPr>
          <w:p w:rsidR="00E6463E" w:rsidRPr="00E6463E" w:rsidRDefault="00E6463E" w:rsidP="00E6463E">
            <w:pPr>
              <w:jc w:val="center"/>
              <w:rPr>
                <w:color w:val="000000"/>
                <w:sz w:val="24"/>
                <w:szCs w:val="24"/>
              </w:rPr>
            </w:pPr>
            <w:r w:rsidRPr="00E6463E">
              <w:rPr>
                <w:color w:val="000000"/>
                <w:sz w:val="24"/>
                <w:szCs w:val="24"/>
              </w:rPr>
              <w:t>257001445</w:t>
            </w:r>
          </w:p>
        </w:tc>
        <w:tc>
          <w:tcPr>
            <w:tcW w:w="1861" w:type="dxa"/>
            <w:gridSpan w:val="2"/>
          </w:tcPr>
          <w:p w:rsidR="00E6463E" w:rsidRPr="00E6463E" w:rsidRDefault="00E6463E" w:rsidP="00E6463E">
            <w:pPr>
              <w:jc w:val="center"/>
              <w:rPr>
                <w:color w:val="000000"/>
                <w:sz w:val="24"/>
                <w:szCs w:val="24"/>
              </w:rPr>
            </w:pPr>
            <w:r w:rsidRPr="00E6463E">
              <w:rPr>
                <w:color w:val="000000"/>
                <w:sz w:val="24"/>
                <w:szCs w:val="24"/>
              </w:rPr>
              <w:t>445</w:t>
            </w:r>
          </w:p>
        </w:tc>
        <w:tc>
          <w:tcPr>
            <w:tcW w:w="1952" w:type="dxa"/>
          </w:tcPr>
          <w:p w:rsidR="00E6463E" w:rsidRPr="00E6463E" w:rsidRDefault="00E6463E" w:rsidP="00E6463E">
            <w:pPr>
              <w:jc w:val="center"/>
              <w:rPr>
                <w:sz w:val="24"/>
                <w:szCs w:val="24"/>
              </w:rPr>
            </w:pPr>
            <w:r w:rsidRPr="00E6463E">
              <w:rPr>
                <w:sz w:val="24"/>
                <w:szCs w:val="24"/>
              </w:rPr>
              <w:t>+</w:t>
            </w:r>
          </w:p>
        </w:tc>
        <w:tc>
          <w:tcPr>
            <w:tcW w:w="2155" w:type="dxa"/>
          </w:tcPr>
          <w:p w:rsidR="00E6463E" w:rsidRPr="00E6463E" w:rsidRDefault="00E6463E" w:rsidP="00E6463E">
            <w:pPr>
              <w:jc w:val="center"/>
              <w:rPr>
                <w:color w:val="000000"/>
                <w:sz w:val="24"/>
                <w:szCs w:val="24"/>
              </w:rPr>
            </w:pPr>
            <w:r w:rsidRPr="00E6463E">
              <w:rPr>
                <w:color w:val="000000"/>
                <w:sz w:val="24"/>
                <w:szCs w:val="24"/>
              </w:rPr>
              <w:t>-</w:t>
            </w:r>
          </w:p>
        </w:tc>
        <w:tc>
          <w:tcPr>
            <w:tcW w:w="1984" w:type="dxa"/>
          </w:tcPr>
          <w:p w:rsidR="00E6463E" w:rsidRPr="00E6463E" w:rsidRDefault="00E6463E" w:rsidP="00E6463E">
            <w:pPr>
              <w:jc w:val="center"/>
              <w:rPr>
                <w:color w:val="000000"/>
                <w:sz w:val="24"/>
                <w:szCs w:val="24"/>
              </w:rPr>
            </w:pPr>
            <w:r w:rsidRPr="00E6463E">
              <w:rPr>
                <w:color w:val="000000"/>
                <w:sz w:val="24"/>
                <w:szCs w:val="24"/>
              </w:rPr>
              <w:t>-</w:t>
            </w:r>
          </w:p>
        </w:tc>
      </w:tr>
      <w:tr w:rsidR="00E6463E" w:rsidRPr="00E6463E" w:rsidTr="005146B3">
        <w:tc>
          <w:tcPr>
            <w:tcW w:w="1829" w:type="dxa"/>
          </w:tcPr>
          <w:p w:rsidR="00E6463E" w:rsidRPr="00E6463E" w:rsidRDefault="00E6463E" w:rsidP="00E6463E">
            <w:pPr>
              <w:jc w:val="center"/>
              <w:rPr>
                <w:color w:val="000000"/>
                <w:sz w:val="24"/>
                <w:szCs w:val="24"/>
              </w:rPr>
            </w:pPr>
            <w:r w:rsidRPr="00E6463E">
              <w:rPr>
                <w:color w:val="000000"/>
                <w:sz w:val="24"/>
                <w:szCs w:val="24"/>
              </w:rPr>
              <w:t>257001447</w:t>
            </w:r>
          </w:p>
        </w:tc>
        <w:tc>
          <w:tcPr>
            <w:tcW w:w="1861" w:type="dxa"/>
            <w:gridSpan w:val="2"/>
          </w:tcPr>
          <w:p w:rsidR="00E6463E" w:rsidRPr="00E6463E" w:rsidRDefault="00E6463E" w:rsidP="00E6463E">
            <w:pPr>
              <w:jc w:val="center"/>
              <w:rPr>
                <w:color w:val="000000"/>
                <w:sz w:val="24"/>
                <w:szCs w:val="24"/>
              </w:rPr>
            </w:pPr>
            <w:r w:rsidRPr="00E6463E">
              <w:rPr>
                <w:color w:val="000000"/>
                <w:sz w:val="24"/>
                <w:szCs w:val="24"/>
              </w:rPr>
              <w:t>447</w:t>
            </w:r>
          </w:p>
        </w:tc>
        <w:tc>
          <w:tcPr>
            <w:tcW w:w="1952" w:type="dxa"/>
          </w:tcPr>
          <w:p w:rsidR="00E6463E" w:rsidRPr="00E6463E" w:rsidRDefault="00E6463E" w:rsidP="00E6463E">
            <w:pPr>
              <w:jc w:val="center"/>
              <w:rPr>
                <w:color w:val="FF0000"/>
                <w:sz w:val="24"/>
                <w:szCs w:val="24"/>
              </w:rPr>
            </w:pPr>
            <w:r w:rsidRPr="00E6463E">
              <w:rPr>
                <w:sz w:val="24"/>
                <w:szCs w:val="24"/>
              </w:rPr>
              <w:t>-</w:t>
            </w:r>
          </w:p>
        </w:tc>
        <w:tc>
          <w:tcPr>
            <w:tcW w:w="2155" w:type="dxa"/>
          </w:tcPr>
          <w:p w:rsidR="00E6463E" w:rsidRPr="00E6463E" w:rsidRDefault="00E6463E" w:rsidP="00E6463E">
            <w:pPr>
              <w:jc w:val="center"/>
              <w:rPr>
                <w:color w:val="000000"/>
                <w:sz w:val="24"/>
                <w:szCs w:val="24"/>
              </w:rPr>
            </w:pPr>
            <w:r w:rsidRPr="00E6463E">
              <w:rPr>
                <w:color w:val="000000"/>
                <w:sz w:val="24"/>
                <w:szCs w:val="24"/>
              </w:rPr>
              <w:t>-</w:t>
            </w:r>
          </w:p>
        </w:tc>
        <w:tc>
          <w:tcPr>
            <w:tcW w:w="1984" w:type="dxa"/>
          </w:tcPr>
          <w:p w:rsidR="00E6463E" w:rsidRPr="00E6463E" w:rsidRDefault="00E6463E" w:rsidP="00E6463E">
            <w:pPr>
              <w:jc w:val="center"/>
              <w:rPr>
                <w:color w:val="000000"/>
                <w:sz w:val="24"/>
                <w:szCs w:val="24"/>
              </w:rPr>
            </w:pPr>
            <w:r w:rsidRPr="00E6463E">
              <w:rPr>
                <w:color w:val="000000"/>
                <w:sz w:val="24"/>
                <w:szCs w:val="24"/>
              </w:rPr>
              <w:t>-</w:t>
            </w:r>
          </w:p>
        </w:tc>
      </w:tr>
      <w:tr w:rsidR="00E6463E" w:rsidRPr="00E6463E" w:rsidTr="005146B3">
        <w:tc>
          <w:tcPr>
            <w:tcW w:w="1829" w:type="dxa"/>
          </w:tcPr>
          <w:p w:rsidR="00E6463E" w:rsidRPr="00E6463E" w:rsidRDefault="00E6463E" w:rsidP="00E6463E">
            <w:pPr>
              <w:jc w:val="center"/>
              <w:rPr>
                <w:color w:val="000000"/>
                <w:sz w:val="24"/>
                <w:szCs w:val="24"/>
              </w:rPr>
            </w:pPr>
            <w:r w:rsidRPr="00E6463E">
              <w:rPr>
                <w:color w:val="000000"/>
                <w:sz w:val="24"/>
                <w:szCs w:val="24"/>
              </w:rPr>
              <w:t>257001420</w:t>
            </w:r>
          </w:p>
        </w:tc>
        <w:tc>
          <w:tcPr>
            <w:tcW w:w="1861" w:type="dxa"/>
            <w:gridSpan w:val="2"/>
          </w:tcPr>
          <w:p w:rsidR="00E6463E" w:rsidRPr="00E6463E" w:rsidRDefault="00E6463E" w:rsidP="00E6463E">
            <w:pPr>
              <w:jc w:val="center"/>
              <w:rPr>
                <w:color w:val="000000"/>
                <w:sz w:val="24"/>
                <w:szCs w:val="24"/>
              </w:rPr>
            </w:pPr>
            <w:r w:rsidRPr="00E6463E">
              <w:rPr>
                <w:color w:val="000000"/>
                <w:sz w:val="24"/>
                <w:szCs w:val="24"/>
              </w:rPr>
              <w:t>420</w:t>
            </w:r>
          </w:p>
        </w:tc>
        <w:tc>
          <w:tcPr>
            <w:tcW w:w="1952" w:type="dxa"/>
          </w:tcPr>
          <w:p w:rsidR="00E6463E" w:rsidRPr="00E6463E" w:rsidRDefault="00E6463E" w:rsidP="00E6463E">
            <w:pPr>
              <w:jc w:val="center"/>
              <w:rPr>
                <w:sz w:val="22"/>
                <w:szCs w:val="22"/>
              </w:rPr>
            </w:pPr>
            <w:r w:rsidRPr="00E6463E">
              <w:rPr>
                <w:sz w:val="22"/>
                <w:szCs w:val="22"/>
              </w:rPr>
              <w:t>-</w:t>
            </w:r>
          </w:p>
        </w:tc>
        <w:tc>
          <w:tcPr>
            <w:tcW w:w="2155" w:type="dxa"/>
          </w:tcPr>
          <w:p w:rsidR="00E6463E" w:rsidRPr="00E6463E" w:rsidRDefault="00E6463E" w:rsidP="00E6463E">
            <w:pPr>
              <w:jc w:val="center"/>
              <w:rPr>
                <w:color w:val="000000"/>
                <w:sz w:val="24"/>
                <w:szCs w:val="24"/>
              </w:rPr>
            </w:pPr>
            <w:r w:rsidRPr="00E6463E">
              <w:rPr>
                <w:color w:val="000000"/>
                <w:sz w:val="24"/>
                <w:szCs w:val="24"/>
              </w:rPr>
              <w:t>-</w:t>
            </w:r>
          </w:p>
        </w:tc>
        <w:tc>
          <w:tcPr>
            <w:tcW w:w="1984" w:type="dxa"/>
          </w:tcPr>
          <w:p w:rsidR="00E6463E" w:rsidRPr="00E6463E" w:rsidRDefault="00E6463E" w:rsidP="00E6463E">
            <w:pPr>
              <w:jc w:val="center"/>
              <w:rPr>
                <w:color w:val="000000"/>
                <w:sz w:val="24"/>
                <w:szCs w:val="24"/>
              </w:rPr>
            </w:pPr>
            <w:r w:rsidRPr="00E6463E">
              <w:rPr>
                <w:color w:val="000000"/>
                <w:sz w:val="24"/>
                <w:szCs w:val="24"/>
              </w:rPr>
              <w:t>-</w:t>
            </w:r>
          </w:p>
        </w:tc>
      </w:tr>
      <w:tr w:rsidR="00E6463E" w:rsidRPr="00E6463E" w:rsidTr="005146B3">
        <w:tc>
          <w:tcPr>
            <w:tcW w:w="1829" w:type="dxa"/>
          </w:tcPr>
          <w:p w:rsidR="00E6463E" w:rsidRPr="00E6463E" w:rsidRDefault="00E6463E" w:rsidP="00E6463E">
            <w:pPr>
              <w:jc w:val="center"/>
              <w:rPr>
                <w:color w:val="000000"/>
                <w:sz w:val="24"/>
                <w:szCs w:val="24"/>
              </w:rPr>
            </w:pPr>
            <w:r w:rsidRPr="00E6463E">
              <w:rPr>
                <w:color w:val="000000"/>
                <w:sz w:val="24"/>
                <w:szCs w:val="24"/>
              </w:rPr>
              <w:t>257001424</w:t>
            </w:r>
          </w:p>
        </w:tc>
        <w:tc>
          <w:tcPr>
            <w:tcW w:w="1861" w:type="dxa"/>
            <w:gridSpan w:val="2"/>
          </w:tcPr>
          <w:p w:rsidR="00E6463E" w:rsidRPr="00E6463E" w:rsidRDefault="00E6463E" w:rsidP="00E6463E">
            <w:pPr>
              <w:jc w:val="center"/>
              <w:rPr>
                <w:color w:val="000000"/>
                <w:sz w:val="24"/>
                <w:szCs w:val="24"/>
              </w:rPr>
            </w:pPr>
            <w:r w:rsidRPr="00E6463E">
              <w:rPr>
                <w:color w:val="000000"/>
                <w:sz w:val="24"/>
                <w:szCs w:val="24"/>
              </w:rPr>
              <w:t>424</w:t>
            </w:r>
          </w:p>
        </w:tc>
        <w:tc>
          <w:tcPr>
            <w:tcW w:w="1952" w:type="dxa"/>
          </w:tcPr>
          <w:p w:rsidR="00E6463E" w:rsidRPr="00E6463E" w:rsidRDefault="00E6463E" w:rsidP="00E6463E">
            <w:pPr>
              <w:jc w:val="center"/>
              <w:rPr>
                <w:sz w:val="24"/>
                <w:szCs w:val="24"/>
              </w:rPr>
            </w:pPr>
            <w:r w:rsidRPr="00E6463E">
              <w:rPr>
                <w:sz w:val="24"/>
                <w:szCs w:val="24"/>
              </w:rPr>
              <w:t>-</w:t>
            </w:r>
          </w:p>
        </w:tc>
        <w:tc>
          <w:tcPr>
            <w:tcW w:w="2155" w:type="dxa"/>
          </w:tcPr>
          <w:p w:rsidR="00E6463E" w:rsidRPr="00E6463E" w:rsidRDefault="00E6463E" w:rsidP="00E6463E">
            <w:pPr>
              <w:jc w:val="center"/>
              <w:rPr>
                <w:color w:val="000000"/>
                <w:sz w:val="24"/>
                <w:szCs w:val="24"/>
              </w:rPr>
            </w:pPr>
            <w:r w:rsidRPr="00E6463E">
              <w:rPr>
                <w:color w:val="000000"/>
                <w:sz w:val="24"/>
                <w:szCs w:val="24"/>
              </w:rPr>
              <w:t>-</w:t>
            </w:r>
          </w:p>
        </w:tc>
        <w:tc>
          <w:tcPr>
            <w:tcW w:w="1984" w:type="dxa"/>
          </w:tcPr>
          <w:p w:rsidR="00E6463E" w:rsidRPr="00E6463E" w:rsidRDefault="00E6463E" w:rsidP="00E6463E">
            <w:pPr>
              <w:jc w:val="center"/>
              <w:rPr>
                <w:color w:val="000000"/>
                <w:sz w:val="24"/>
                <w:szCs w:val="24"/>
              </w:rPr>
            </w:pPr>
            <w:r w:rsidRPr="00E6463E">
              <w:rPr>
                <w:color w:val="000000"/>
                <w:sz w:val="24"/>
                <w:szCs w:val="24"/>
              </w:rPr>
              <w:t>-</w:t>
            </w:r>
          </w:p>
        </w:tc>
      </w:tr>
      <w:tr w:rsidR="00E6463E" w:rsidRPr="00E6463E" w:rsidTr="005146B3">
        <w:tc>
          <w:tcPr>
            <w:tcW w:w="1829" w:type="dxa"/>
          </w:tcPr>
          <w:p w:rsidR="00E6463E" w:rsidRPr="00E6463E" w:rsidRDefault="00E6463E" w:rsidP="00E6463E">
            <w:pPr>
              <w:jc w:val="center"/>
              <w:rPr>
                <w:color w:val="000000"/>
                <w:sz w:val="24"/>
                <w:szCs w:val="24"/>
              </w:rPr>
            </w:pPr>
            <w:r w:rsidRPr="00E6463E">
              <w:rPr>
                <w:color w:val="000000"/>
                <w:sz w:val="24"/>
                <w:szCs w:val="24"/>
              </w:rPr>
              <w:t>257001425</w:t>
            </w:r>
          </w:p>
        </w:tc>
        <w:tc>
          <w:tcPr>
            <w:tcW w:w="1861" w:type="dxa"/>
            <w:gridSpan w:val="2"/>
          </w:tcPr>
          <w:p w:rsidR="00E6463E" w:rsidRPr="00E6463E" w:rsidRDefault="00E6463E" w:rsidP="00E6463E">
            <w:pPr>
              <w:jc w:val="center"/>
              <w:rPr>
                <w:color w:val="000000"/>
                <w:sz w:val="24"/>
                <w:szCs w:val="24"/>
              </w:rPr>
            </w:pPr>
            <w:r w:rsidRPr="00E6463E">
              <w:rPr>
                <w:color w:val="000000"/>
                <w:sz w:val="24"/>
                <w:szCs w:val="24"/>
              </w:rPr>
              <w:t>425</w:t>
            </w:r>
          </w:p>
        </w:tc>
        <w:tc>
          <w:tcPr>
            <w:tcW w:w="1952" w:type="dxa"/>
          </w:tcPr>
          <w:p w:rsidR="00E6463E" w:rsidRPr="00E6463E" w:rsidRDefault="00E6463E" w:rsidP="00E6463E">
            <w:pPr>
              <w:jc w:val="center"/>
              <w:rPr>
                <w:sz w:val="24"/>
                <w:szCs w:val="24"/>
              </w:rPr>
            </w:pPr>
            <w:r w:rsidRPr="00E6463E">
              <w:rPr>
                <w:sz w:val="24"/>
                <w:szCs w:val="24"/>
              </w:rPr>
              <w:t>-</w:t>
            </w:r>
          </w:p>
        </w:tc>
        <w:tc>
          <w:tcPr>
            <w:tcW w:w="2155" w:type="dxa"/>
          </w:tcPr>
          <w:p w:rsidR="00E6463E" w:rsidRPr="00E6463E" w:rsidRDefault="00E6463E" w:rsidP="00E6463E">
            <w:pPr>
              <w:jc w:val="center"/>
              <w:rPr>
                <w:color w:val="000000"/>
                <w:sz w:val="24"/>
                <w:szCs w:val="24"/>
              </w:rPr>
            </w:pPr>
            <w:r w:rsidRPr="00E6463E">
              <w:rPr>
                <w:color w:val="000000"/>
                <w:sz w:val="24"/>
                <w:szCs w:val="24"/>
              </w:rPr>
              <w:t>-</w:t>
            </w:r>
          </w:p>
        </w:tc>
        <w:tc>
          <w:tcPr>
            <w:tcW w:w="1984" w:type="dxa"/>
          </w:tcPr>
          <w:p w:rsidR="00E6463E" w:rsidRPr="00E6463E" w:rsidRDefault="00E6463E" w:rsidP="00E6463E">
            <w:pPr>
              <w:jc w:val="center"/>
              <w:rPr>
                <w:color w:val="000000"/>
                <w:sz w:val="24"/>
                <w:szCs w:val="24"/>
              </w:rPr>
            </w:pPr>
            <w:r w:rsidRPr="00E6463E">
              <w:rPr>
                <w:color w:val="000000"/>
                <w:sz w:val="24"/>
                <w:szCs w:val="24"/>
              </w:rPr>
              <w:t>-</w:t>
            </w:r>
          </w:p>
        </w:tc>
      </w:tr>
      <w:tr w:rsidR="00E6463E" w:rsidRPr="00E6463E" w:rsidTr="005146B3">
        <w:tc>
          <w:tcPr>
            <w:tcW w:w="1829" w:type="dxa"/>
          </w:tcPr>
          <w:p w:rsidR="00E6463E" w:rsidRPr="00E6463E" w:rsidRDefault="00E6463E" w:rsidP="00E6463E">
            <w:pPr>
              <w:jc w:val="center"/>
              <w:rPr>
                <w:color w:val="000000"/>
                <w:sz w:val="24"/>
                <w:szCs w:val="24"/>
              </w:rPr>
            </w:pPr>
            <w:r w:rsidRPr="00E6463E">
              <w:rPr>
                <w:color w:val="000000"/>
                <w:sz w:val="24"/>
                <w:szCs w:val="24"/>
              </w:rPr>
              <w:t>257001340</w:t>
            </w:r>
          </w:p>
        </w:tc>
        <w:tc>
          <w:tcPr>
            <w:tcW w:w="1861" w:type="dxa"/>
            <w:gridSpan w:val="2"/>
          </w:tcPr>
          <w:p w:rsidR="00E6463E" w:rsidRPr="00E6463E" w:rsidRDefault="00E6463E" w:rsidP="00E6463E">
            <w:pPr>
              <w:jc w:val="center"/>
              <w:rPr>
                <w:sz w:val="24"/>
                <w:szCs w:val="24"/>
              </w:rPr>
            </w:pPr>
            <w:r w:rsidRPr="00E6463E">
              <w:rPr>
                <w:sz w:val="24"/>
                <w:szCs w:val="24"/>
              </w:rPr>
              <w:t>340</w:t>
            </w:r>
          </w:p>
        </w:tc>
        <w:tc>
          <w:tcPr>
            <w:tcW w:w="1952" w:type="dxa"/>
          </w:tcPr>
          <w:p w:rsidR="00E6463E" w:rsidRPr="00E6463E" w:rsidRDefault="00E6463E" w:rsidP="00E6463E">
            <w:pPr>
              <w:jc w:val="center"/>
              <w:rPr>
                <w:sz w:val="24"/>
                <w:szCs w:val="24"/>
              </w:rPr>
            </w:pPr>
            <w:r w:rsidRPr="00E6463E">
              <w:rPr>
                <w:sz w:val="24"/>
                <w:szCs w:val="24"/>
              </w:rPr>
              <w:t>-</w:t>
            </w:r>
          </w:p>
        </w:tc>
        <w:tc>
          <w:tcPr>
            <w:tcW w:w="2155" w:type="dxa"/>
          </w:tcPr>
          <w:p w:rsidR="00E6463E" w:rsidRPr="00E6463E" w:rsidRDefault="00E6463E" w:rsidP="00E6463E">
            <w:pPr>
              <w:jc w:val="center"/>
              <w:rPr>
                <w:color w:val="000000"/>
                <w:sz w:val="24"/>
                <w:szCs w:val="24"/>
              </w:rPr>
            </w:pPr>
            <w:r w:rsidRPr="00E6463E">
              <w:rPr>
                <w:color w:val="000000"/>
                <w:sz w:val="24"/>
                <w:szCs w:val="24"/>
              </w:rPr>
              <w:t>-</w:t>
            </w:r>
          </w:p>
        </w:tc>
        <w:tc>
          <w:tcPr>
            <w:tcW w:w="1984" w:type="dxa"/>
          </w:tcPr>
          <w:p w:rsidR="00E6463E" w:rsidRPr="00E6463E" w:rsidRDefault="00E6463E" w:rsidP="00E6463E">
            <w:pPr>
              <w:jc w:val="center"/>
              <w:rPr>
                <w:color w:val="000000"/>
                <w:sz w:val="24"/>
                <w:szCs w:val="24"/>
              </w:rPr>
            </w:pPr>
            <w:r w:rsidRPr="00E6463E">
              <w:rPr>
                <w:color w:val="000000"/>
                <w:sz w:val="24"/>
                <w:szCs w:val="24"/>
              </w:rPr>
              <w:t>-</w:t>
            </w:r>
          </w:p>
        </w:tc>
      </w:tr>
      <w:tr w:rsidR="00E6463E" w:rsidRPr="00E6463E" w:rsidTr="005146B3">
        <w:tc>
          <w:tcPr>
            <w:tcW w:w="1829" w:type="dxa"/>
          </w:tcPr>
          <w:p w:rsidR="00E6463E" w:rsidRPr="00E6463E" w:rsidRDefault="00E6463E" w:rsidP="00E6463E">
            <w:pPr>
              <w:jc w:val="center"/>
              <w:rPr>
                <w:color w:val="000000"/>
                <w:sz w:val="24"/>
                <w:szCs w:val="24"/>
              </w:rPr>
            </w:pPr>
            <w:r w:rsidRPr="00E6463E">
              <w:rPr>
                <w:color w:val="000000"/>
                <w:sz w:val="24"/>
                <w:szCs w:val="24"/>
              </w:rPr>
              <w:t>257001442</w:t>
            </w:r>
          </w:p>
        </w:tc>
        <w:tc>
          <w:tcPr>
            <w:tcW w:w="1861" w:type="dxa"/>
            <w:gridSpan w:val="2"/>
          </w:tcPr>
          <w:p w:rsidR="00E6463E" w:rsidRPr="00E6463E" w:rsidRDefault="00E6463E" w:rsidP="00E6463E">
            <w:pPr>
              <w:jc w:val="center"/>
              <w:rPr>
                <w:color w:val="000000"/>
                <w:sz w:val="24"/>
                <w:szCs w:val="24"/>
              </w:rPr>
            </w:pPr>
            <w:r w:rsidRPr="00E6463E">
              <w:rPr>
                <w:color w:val="000000"/>
                <w:sz w:val="24"/>
                <w:szCs w:val="24"/>
              </w:rPr>
              <w:t>442</w:t>
            </w:r>
          </w:p>
        </w:tc>
        <w:tc>
          <w:tcPr>
            <w:tcW w:w="1952" w:type="dxa"/>
          </w:tcPr>
          <w:p w:rsidR="00E6463E" w:rsidRPr="00E6463E" w:rsidRDefault="00E6463E" w:rsidP="00E6463E">
            <w:pPr>
              <w:jc w:val="center"/>
              <w:rPr>
                <w:sz w:val="22"/>
                <w:szCs w:val="22"/>
              </w:rPr>
            </w:pPr>
            <w:r w:rsidRPr="00E6463E">
              <w:rPr>
                <w:sz w:val="22"/>
                <w:szCs w:val="22"/>
              </w:rPr>
              <w:t>-</w:t>
            </w:r>
          </w:p>
        </w:tc>
        <w:tc>
          <w:tcPr>
            <w:tcW w:w="2155" w:type="dxa"/>
          </w:tcPr>
          <w:p w:rsidR="00E6463E" w:rsidRPr="00E6463E" w:rsidRDefault="00E6463E" w:rsidP="00E6463E">
            <w:pPr>
              <w:jc w:val="center"/>
              <w:rPr>
                <w:color w:val="000000"/>
                <w:sz w:val="24"/>
                <w:szCs w:val="24"/>
              </w:rPr>
            </w:pPr>
            <w:r w:rsidRPr="00E6463E">
              <w:rPr>
                <w:color w:val="000000"/>
                <w:sz w:val="24"/>
                <w:szCs w:val="24"/>
              </w:rPr>
              <w:t>-</w:t>
            </w:r>
          </w:p>
        </w:tc>
        <w:tc>
          <w:tcPr>
            <w:tcW w:w="1984" w:type="dxa"/>
          </w:tcPr>
          <w:p w:rsidR="00E6463E" w:rsidRPr="00E6463E" w:rsidRDefault="00E6463E" w:rsidP="00E6463E">
            <w:pPr>
              <w:jc w:val="center"/>
              <w:rPr>
                <w:color w:val="000000"/>
                <w:sz w:val="24"/>
                <w:szCs w:val="24"/>
              </w:rPr>
            </w:pPr>
            <w:r w:rsidRPr="00E6463E">
              <w:rPr>
                <w:color w:val="000000"/>
                <w:sz w:val="24"/>
                <w:szCs w:val="24"/>
              </w:rPr>
              <w:t>-</w:t>
            </w:r>
          </w:p>
        </w:tc>
      </w:tr>
      <w:tr w:rsidR="00E6463E" w:rsidRPr="00E6463E" w:rsidTr="005146B3">
        <w:tc>
          <w:tcPr>
            <w:tcW w:w="1829" w:type="dxa"/>
          </w:tcPr>
          <w:p w:rsidR="00E6463E" w:rsidRPr="00E6463E" w:rsidRDefault="00E6463E" w:rsidP="00E6463E">
            <w:pPr>
              <w:jc w:val="center"/>
              <w:rPr>
                <w:color w:val="000000"/>
                <w:sz w:val="24"/>
                <w:szCs w:val="24"/>
              </w:rPr>
            </w:pPr>
            <w:r w:rsidRPr="00E6463E">
              <w:rPr>
                <w:color w:val="000000"/>
                <w:sz w:val="24"/>
                <w:szCs w:val="24"/>
              </w:rPr>
              <w:t>257001137</w:t>
            </w:r>
          </w:p>
        </w:tc>
        <w:tc>
          <w:tcPr>
            <w:tcW w:w="1861" w:type="dxa"/>
            <w:gridSpan w:val="2"/>
          </w:tcPr>
          <w:p w:rsidR="00E6463E" w:rsidRPr="00E6463E" w:rsidRDefault="00E6463E" w:rsidP="00E6463E">
            <w:pPr>
              <w:jc w:val="center"/>
              <w:rPr>
                <w:color w:val="000000"/>
                <w:sz w:val="24"/>
                <w:szCs w:val="24"/>
              </w:rPr>
            </w:pPr>
            <w:r w:rsidRPr="00E6463E">
              <w:rPr>
                <w:color w:val="000000"/>
                <w:sz w:val="24"/>
                <w:szCs w:val="24"/>
              </w:rPr>
              <w:t>137</w:t>
            </w:r>
          </w:p>
        </w:tc>
        <w:tc>
          <w:tcPr>
            <w:tcW w:w="1952" w:type="dxa"/>
          </w:tcPr>
          <w:p w:rsidR="00E6463E" w:rsidRPr="00E6463E" w:rsidRDefault="00E6463E" w:rsidP="00E6463E">
            <w:pPr>
              <w:jc w:val="center"/>
              <w:rPr>
                <w:sz w:val="24"/>
                <w:szCs w:val="24"/>
              </w:rPr>
            </w:pPr>
            <w:r w:rsidRPr="00E6463E">
              <w:rPr>
                <w:sz w:val="24"/>
                <w:szCs w:val="24"/>
              </w:rPr>
              <w:t>-</w:t>
            </w:r>
          </w:p>
        </w:tc>
        <w:tc>
          <w:tcPr>
            <w:tcW w:w="2155" w:type="dxa"/>
          </w:tcPr>
          <w:p w:rsidR="00E6463E" w:rsidRPr="00E6463E" w:rsidRDefault="00E6463E" w:rsidP="00E6463E">
            <w:pPr>
              <w:jc w:val="center"/>
              <w:rPr>
                <w:color w:val="000000"/>
                <w:sz w:val="24"/>
                <w:szCs w:val="24"/>
              </w:rPr>
            </w:pPr>
            <w:r w:rsidRPr="00E6463E">
              <w:rPr>
                <w:color w:val="000000"/>
                <w:sz w:val="24"/>
                <w:szCs w:val="24"/>
              </w:rPr>
              <w:t>-</w:t>
            </w:r>
          </w:p>
        </w:tc>
        <w:tc>
          <w:tcPr>
            <w:tcW w:w="1984" w:type="dxa"/>
          </w:tcPr>
          <w:p w:rsidR="00E6463E" w:rsidRPr="00E6463E" w:rsidRDefault="00E6463E" w:rsidP="00E6463E">
            <w:pPr>
              <w:jc w:val="center"/>
              <w:rPr>
                <w:color w:val="000000"/>
                <w:sz w:val="24"/>
                <w:szCs w:val="24"/>
              </w:rPr>
            </w:pPr>
            <w:r w:rsidRPr="00E6463E">
              <w:rPr>
                <w:color w:val="000000"/>
                <w:sz w:val="24"/>
                <w:szCs w:val="24"/>
              </w:rPr>
              <w:t>-</w:t>
            </w:r>
          </w:p>
        </w:tc>
      </w:tr>
      <w:tr w:rsidR="00E6463E" w:rsidRPr="00E6463E" w:rsidTr="005146B3">
        <w:tc>
          <w:tcPr>
            <w:tcW w:w="1829" w:type="dxa"/>
          </w:tcPr>
          <w:p w:rsidR="00E6463E" w:rsidRPr="00E6463E" w:rsidRDefault="00E6463E" w:rsidP="00E6463E">
            <w:pPr>
              <w:jc w:val="center"/>
              <w:rPr>
                <w:color w:val="000000"/>
                <w:sz w:val="24"/>
                <w:szCs w:val="24"/>
              </w:rPr>
            </w:pPr>
            <w:r w:rsidRPr="00E6463E">
              <w:rPr>
                <w:color w:val="000000"/>
                <w:sz w:val="24"/>
                <w:szCs w:val="24"/>
              </w:rPr>
              <w:t>257001508</w:t>
            </w:r>
          </w:p>
        </w:tc>
        <w:tc>
          <w:tcPr>
            <w:tcW w:w="1861" w:type="dxa"/>
            <w:gridSpan w:val="2"/>
          </w:tcPr>
          <w:p w:rsidR="00E6463E" w:rsidRPr="00E6463E" w:rsidRDefault="00E6463E" w:rsidP="00E6463E">
            <w:pPr>
              <w:jc w:val="center"/>
              <w:rPr>
                <w:color w:val="000000"/>
                <w:sz w:val="24"/>
                <w:szCs w:val="24"/>
              </w:rPr>
            </w:pPr>
            <w:r w:rsidRPr="00E6463E">
              <w:rPr>
                <w:color w:val="000000"/>
                <w:sz w:val="24"/>
                <w:szCs w:val="24"/>
              </w:rPr>
              <w:t>508</w:t>
            </w:r>
          </w:p>
        </w:tc>
        <w:tc>
          <w:tcPr>
            <w:tcW w:w="1952" w:type="dxa"/>
          </w:tcPr>
          <w:p w:rsidR="00E6463E" w:rsidRPr="00E6463E" w:rsidRDefault="00E6463E" w:rsidP="00E6463E">
            <w:pPr>
              <w:jc w:val="center"/>
              <w:rPr>
                <w:sz w:val="24"/>
                <w:szCs w:val="24"/>
              </w:rPr>
            </w:pPr>
            <w:r w:rsidRPr="00E6463E">
              <w:rPr>
                <w:sz w:val="24"/>
                <w:szCs w:val="24"/>
              </w:rPr>
              <w:t>-</w:t>
            </w:r>
          </w:p>
        </w:tc>
        <w:tc>
          <w:tcPr>
            <w:tcW w:w="2155" w:type="dxa"/>
          </w:tcPr>
          <w:p w:rsidR="00E6463E" w:rsidRPr="00E6463E" w:rsidRDefault="00E6463E" w:rsidP="00E6463E">
            <w:pPr>
              <w:jc w:val="center"/>
              <w:rPr>
                <w:color w:val="000000"/>
                <w:sz w:val="24"/>
                <w:szCs w:val="24"/>
              </w:rPr>
            </w:pPr>
            <w:r w:rsidRPr="00E6463E">
              <w:rPr>
                <w:color w:val="000000"/>
                <w:sz w:val="24"/>
                <w:szCs w:val="24"/>
              </w:rPr>
              <w:t>-</w:t>
            </w:r>
          </w:p>
        </w:tc>
        <w:tc>
          <w:tcPr>
            <w:tcW w:w="1984" w:type="dxa"/>
          </w:tcPr>
          <w:p w:rsidR="00E6463E" w:rsidRPr="00E6463E" w:rsidRDefault="00E6463E" w:rsidP="00E6463E">
            <w:pPr>
              <w:jc w:val="center"/>
              <w:rPr>
                <w:color w:val="000000"/>
                <w:sz w:val="24"/>
                <w:szCs w:val="24"/>
              </w:rPr>
            </w:pPr>
            <w:r w:rsidRPr="00E6463E">
              <w:rPr>
                <w:color w:val="000000"/>
                <w:sz w:val="24"/>
                <w:szCs w:val="24"/>
              </w:rPr>
              <w:t>-</w:t>
            </w:r>
          </w:p>
        </w:tc>
      </w:tr>
      <w:tr w:rsidR="00E6463E" w:rsidRPr="00E6463E" w:rsidTr="005146B3">
        <w:tc>
          <w:tcPr>
            <w:tcW w:w="1829" w:type="dxa"/>
          </w:tcPr>
          <w:p w:rsidR="00E6463E" w:rsidRPr="00E6463E" w:rsidRDefault="00E6463E" w:rsidP="00E6463E">
            <w:pPr>
              <w:jc w:val="center"/>
              <w:rPr>
                <w:color w:val="000000"/>
                <w:sz w:val="24"/>
                <w:szCs w:val="24"/>
              </w:rPr>
            </w:pPr>
            <w:r w:rsidRPr="00E6463E">
              <w:rPr>
                <w:color w:val="000000"/>
                <w:sz w:val="24"/>
                <w:szCs w:val="24"/>
              </w:rPr>
              <w:t>257001202</w:t>
            </w:r>
          </w:p>
        </w:tc>
        <w:tc>
          <w:tcPr>
            <w:tcW w:w="1861" w:type="dxa"/>
            <w:gridSpan w:val="2"/>
          </w:tcPr>
          <w:p w:rsidR="00E6463E" w:rsidRPr="00E6463E" w:rsidRDefault="00E6463E" w:rsidP="00E6463E">
            <w:pPr>
              <w:jc w:val="center"/>
              <w:rPr>
                <w:color w:val="000000"/>
                <w:sz w:val="24"/>
                <w:szCs w:val="24"/>
              </w:rPr>
            </w:pPr>
            <w:r w:rsidRPr="00E6463E">
              <w:rPr>
                <w:color w:val="000000"/>
                <w:sz w:val="24"/>
                <w:szCs w:val="24"/>
              </w:rPr>
              <w:t>202</w:t>
            </w:r>
          </w:p>
        </w:tc>
        <w:tc>
          <w:tcPr>
            <w:tcW w:w="1952" w:type="dxa"/>
          </w:tcPr>
          <w:p w:rsidR="00E6463E" w:rsidRPr="00E6463E" w:rsidRDefault="00E6463E" w:rsidP="00E6463E">
            <w:pPr>
              <w:jc w:val="center"/>
              <w:rPr>
                <w:sz w:val="24"/>
                <w:szCs w:val="24"/>
              </w:rPr>
            </w:pPr>
            <w:r w:rsidRPr="00E6463E">
              <w:rPr>
                <w:sz w:val="24"/>
                <w:szCs w:val="24"/>
              </w:rPr>
              <w:t>+</w:t>
            </w:r>
          </w:p>
        </w:tc>
        <w:tc>
          <w:tcPr>
            <w:tcW w:w="2155" w:type="dxa"/>
          </w:tcPr>
          <w:p w:rsidR="00E6463E" w:rsidRPr="00E6463E" w:rsidRDefault="00E6463E" w:rsidP="00E6463E">
            <w:pPr>
              <w:jc w:val="center"/>
              <w:rPr>
                <w:color w:val="000000"/>
                <w:sz w:val="24"/>
                <w:szCs w:val="24"/>
              </w:rPr>
            </w:pPr>
            <w:r w:rsidRPr="00E6463E">
              <w:rPr>
                <w:color w:val="000000"/>
                <w:sz w:val="24"/>
                <w:szCs w:val="24"/>
              </w:rPr>
              <w:t>-</w:t>
            </w:r>
          </w:p>
        </w:tc>
        <w:tc>
          <w:tcPr>
            <w:tcW w:w="1984" w:type="dxa"/>
          </w:tcPr>
          <w:p w:rsidR="00E6463E" w:rsidRPr="00E6463E" w:rsidRDefault="00E6463E" w:rsidP="00E6463E">
            <w:pPr>
              <w:jc w:val="center"/>
              <w:rPr>
                <w:color w:val="000000"/>
                <w:sz w:val="24"/>
                <w:szCs w:val="24"/>
              </w:rPr>
            </w:pPr>
            <w:r w:rsidRPr="00E6463E">
              <w:rPr>
                <w:color w:val="000000"/>
                <w:sz w:val="24"/>
                <w:szCs w:val="24"/>
              </w:rPr>
              <w:t>+</w:t>
            </w:r>
          </w:p>
        </w:tc>
      </w:tr>
      <w:tr w:rsidR="00E6463E" w:rsidRPr="00E6463E" w:rsidTr="005146B3">
        <w:tc>
          <w:tcPr>
            <w:tcW w:w="1829" w:type="dxa"/>
          </w:tcPr>
          <w:p w:rsidR="00E6463E" w:rsidRPr="00E6463E" w:rsidRDefault="00E6463E" w:rsidP="00E6463E">
            <w:pPr>
              <w:jc w:val="center"/>
              <w:rPr>
                <w:color w:val="000000"/>
                <w:sz w:val="24"/>
                <w:szCs w:val="24"/>
              </w:rPr>
            </w:pPr>
            <w:r w:rsidRPr="00E6463E">
              <w:rPr>
                <w:color w:val="000000"/>
                <w:sz w:val="24"/>
                <w:szCs w:val="24"/>
              </w:rPr>
              <w:t>257001201</w:t>
            </w:r>
          </w:p>
        </w:tc>
        <w:tc>
          <w:tcPr>
            <w:tcW w:w="1861" w:type="dxa"/>
            <w:gridSpan w:val="2"/>
          </w:tcPr>
          <w:p w:rsidR="00E6463E" w:rsidRPr="00E6463E" w:rsidRDefault="00E6463E" w:rsidP="00E6463E">
            <w:pPr>
              <w:jc w:val="center"/>
              <w:rPr>
                <w:color w:val="000000"/>
                <w:sz w:val="24"/>
                <w:szCs w:val="24"/>
              </w:rPr>
            </w:pPr>
            <w:r w:rsidRPr="00E6463E">
              <w:rPr>
                <w:color w:val="000000"/>
                <w:sz w:val="24"/>
                <w:szCs w:val="24"/>
              </w:rPr>
              <w:t>201</w:t>
            </w:r>
          </w:p>
        </w:tc>
        <w:tc>
          <w:tcPr>
            <w:tcW w:w="1952" w:type="dxa"/>
          </w:tcPr>
          <w:p w:rsidR="00E6463E" w:rsidRPr="00E6463E" w:rsidRDefault="00E6463E" w:rsidP="00E6463E">
            <w:pPr>
              <w:jc w:val="center"/>
              <w:rPr>
                <w:sz w:val="24"/>
                <w:szCs w:val="24"/>
              </w:rPr>
            </w:pPr>
            <w:r w:rsidRPr="00E6463E">
              <w:rPr>
                <w:sz w:val="24"/>
                <w:szCs w:val="24"/>
              </w:rPr>
              <w:t>+</w:t>
            </w:r>
          </w:p>
        </w:tc>
        <w:tc>
          <w:tcPr>
            <w:tcW w:w="2155" w:type="dxa"/>
          </w:tcPr>
          <w:p w:rsidR="00E6463E" w:rsidRPr="00E6463E" w:rsidRDefault="00E6463E" w:rsidP="00E6463E">
            <w:pPr>
              <w:jc w:val="center"/>
              <w:rPr>
                <w:color w:val="000000"/>
                <w:sz w:val="24"/>
                <w:szCs w:val="24"/>
              </w:rPr>
            </w:pPr>
            <w:r w:rsidRPr="00E6463E">
              <w:rPr>
                <w:color w:val="000000"/>
                <w:sz w:val="24"/>
                <w:szCs w:val="24"/>
              </w:rPr>
              <w:t>-</w:t>
            </w:r>
          </w:p>
        </w:tc>
        <w:tc>
          <w:tcPr>
            <w:tcW w:w="1984" w:type="dxa"/>
          </w:tcPr>
          <w:p w:rsidR="00E6463E" w:rsidRPr="00E6463E" w:rsidRDefault="00E6463E" w:rsidP="00E6463E">
            <w:pPr>
              <w:jc w:val="center"/>
              <w:rPr>
                <w:color w:val="000000"/>
                <w:sz w:val="24"/>
                <w:szCs w:val="24"/>
              </w:rPr>
            </w:pPr>
            <w:r w:rsidRPr="00E6463E">
              <w:rPr>
                <w:color w:val="000000"/>
                <w:sz w:val="24"/>
                <w:szCs w:val="24"/>
              </w:rPr>
              <w:t>+</w:t>
            </w:r>
          </w:p>
        </w:tc>
      </w:tr>
      <w:tr w:rsidR="00E6463E" w:rsidRPr="00E6463E" w:rsidTr="005146B3">
        <w:tc>
          <w:tcPr>
            <w:tcW w:w="1829" w:type="dxa"/>
          </w:tcPr>
          <w:p w:rsidR="00E6463E" w:rsidRPr="00E6463E" w:rsidRDefault="00E6463E" w:rsidP="00E6463E">
            <w:pPr>
              <w:jc w:val="center"/>
              <w:rPr>
                <w:color w:val="000000"/>
                <w:sz w:val="24"/>
                <w:szCs w:val="24"/>
              </w:rPr>
            </w:pPr>
            <w:r w:rsidRPr="00E6463E">
              <w:rPr>
                <w:color w:val="000000"/>
                <w:sz w:val="24"/>
                <w:szCs w:val="24"/>
              </w:rPr>
              <w:t>257001294</w:t>
            </w:r>
          </w:p>
        </w:tc>
        <w:tc>
          <w:tcPr>
            <w:tcW w:w="1861" w:type="dxa"/>
            <w:gridSpan w:val="2"/>
          </w:tcPr>
          <w:p w:rsidR="00E6463E" w:rsidRPr="00E6463E" w:rsidRDefault="00E6463E" w:rsidP="00E6463E">
            <w:pPr>
              <w:jc w:val="center"/>
              <w:rPr>
                <w:color w:val="000000"/>
                <w:sz w:val="24"/>
                <w:szCs w:val="24"/>
              </w:rPr>
            </w:pPr>
            <w:r w:rsidRPr="00E6463E">
              <w:rPr>
                <w:color w:val="000000"/>
                <w:sz w:val="24"/>
                <w:szCs w:val="24"/>
              </w:rPr>
              <w:t>294</w:t>
            </w:r>
          </w:p>
        </w:tc>
        <w:tc>
          <w:tcPr>
            <w:tcW w:w="1952" w:type="dxa"/>
          </w:tcPr>
          <w:p w:rsidR="00E6463E" w:rsidRPr="00E6463E" w:rsidRDefault="00E6463E" w:rsidP="00E6463E">
            <w:pPr>
              <w:jc w:val="center"/>
              <w:rPr>
                <w:sz w:val="24"/>
                <w:szCs w:val="24"/>
              </w:rPr>
            </w:pPr>
            <w:r w:rsidRPr="00E6463E">
              <w:rPr>
                <w:sz w:val="24"/>
                <w:szCs w:val="24"/>
              </w:rPr>
              <w:t>+</w:t>
            </w:r>
          </w:p>
        </w:tc>
        <w:tc>
          <w:tcPr>
            <w:tcW w:w="2155" w:type="dxa"/>
          </w:tcPr>
          <w:p w:rsidR="00E6463E" w:rsidRPr="00E6463E" w:rsidRDefault="00E6463E" w:rsidP="00E6463E">
            <w:pPr>
              <w:jc w:val="center"/>
              <w:rPr>
                <w:color w:val="000000"/>
                <w:sz w:val="24"/>
                <w:szCs w:val="24"/>
              </w:rPr>
            </w:pPr>
            <w:r w:rsidRPr="00E6463E">
              <w:rPr>
                <w:color w:val="000000"/>
                <w:sz w:val="24"/>
                <w:szCs w:val="24"/>
              </w:rPr>
              <w:t>-</w:t>
            </w:r>
          </w:p>
        </w:tc>
        <w:tc>
          <w:tcPr>
            <w:tcW w:w="1984" w:type="dxa"/>
          </w:tcPr>
          <w:p w:rsidR="00E6463E" w:rsidRPr="00E6463E" w:rsidRDefault="00E6463E" w:rsidP="00E6463E">
            <w:pPr>
              <w:jc w:val="center"/>
              <w:rPr>
                <w:color w:val="000000"/>
                <w:sz w:val="24"/>
                <w:szCs w:val="24"/>
              </w:rPr>
            </w:pPr>
            <w:r w:rsidRPr="00E6463E">
              <w:rPr>
                <w:color w:val="000000"/>
                <w:sz w:val="24"/>
                <w:szCs w:val="24"/>
              </w:rPr>
              <w:t>-</w:t>
            </w:r>
          </w:p>
        </w:tc>
      </w:tr>
      <w:tr w:rsidR="00E6463E" w:rsidRPr="00E6463E" w:rsidTr="005146B3">
        <w:tc>
          <w:tcPr>
            <w:tcW w:w="1829" w:type="dxa"/>
          </w:tcPr>
          <w:p w:rsidR="00E6463E" w:rsidRPr="00E6463E" w:rsidRDefault="00E6463E" w:rsidP="00E6463E">
            <w:pPr>
              <w:jc w:val="center"/>
              <w:rPr>
                <w:color w:val="000000"/>
                <w:sz w:val="24"/>
                <w:szCs w:val="24"/>
              </w:rPr>
            </w:pPr>
            <w:r w:rsidRPr="00E6463E">
              <w:rPr>
                <w:color w:val="000000"/>
                <w:sz w:val="24"/>
                <w:szCs w:val="24"/>
              </w:rPr>
              <w:t>257001115</w:t>
            </w:r>
          </w:p>
        </w:tc>
        <w:tc>
          <w:tcPr>
            <w:tcW w:w="1861" w:type="dxa"/>
            <w:gridSpan w:val="2"/>
          </w:tcPr>
          <w:p w:rsidR="00E6463E" w:rsidRPr="00E6463E" w:rsidRDefault="00E6463E" w:rsidP="00E6463E">
            <w:pPr>
              <w:jc w:val="center"/>
              <w:rPr>
                <w:color w:val="000000"/>
                <w:sz w:val="24"/>
                <w:szCs w:val="24"/>
              </w:rPr>
            </w:pPr>
            <w:r w:rsidRPr="00E6463E">
              <w:rPr>
                <w:color w:val="000000"/>
                <w:sz w:val="24"/>
                <w:szCs w:val="24"/>
              </w:rPr>
              <w:t>115</w:t>
            </w:r>
          </w:p>
        </w:tc>
        <w:tc>
          <w:tcPr>
            <w:tcW w:w="1952" w:type="dxa"/>
          </w:tcPr>
          <w:p w:rsidR="00E6463E" w:rsidRPr="00E6463E" w:rsidRDefault="00E6463E" w:rsidP="00E6463E">
            <w:pPr>
              <w:jc w:val="center"/>
              <w:rPr>
                <w:sz w:val="24"/>
                <w:szCs w:val="24"/>
              </w:rPr>
            </w:pPr>
            <w:r w:rsidRPr="00E6463E">
              <w:rPr>
                <w:sz w:val="24"/>
                <w:szCs w:val="24"/>
              </w:rPr>
              <w:t>-</w:t>
            </w:r>
          </w:p>
        </w:tc>
        <w:tc>
          <w:tcPr>
            <w:tcW w:w="2155" w:type="dxa"/>
            <w:vAlign w:val="center"/>
          </w:tcPr>
          <w:p w:rsidR="00E6463E" w:rsidRPr="00E6463E" w:rsidRDefault="00E6463E" w:rsidP="00E6463E">
            <w:pPr>
              <w:jc w:val="center"/>
              <w:rPr>
                <w:color w:val="000000"/>
                <w:sz w:val="24"/>
                <w:szCs w:val="24"/>
              </w:rPr>
            </w:pPr>
            <w:r w:rsidRPr="00E6463E">
              <w:rPr>
                <w:color w:val="000000"/>
                <w:sz w:val="24"/>
                <w:szCs w:val="24"/>
              </w:rPr>
              <w:t>-</w:t>
            </w:r>
          </w:p>
        </w:tc>
        <w:tc>
          <w:tcPr>
            <w:tcW w:w="1984" w:type="dxa"/>
            <w:vAlign w:val="center"/>
          </w:tcPr>
          <w:p w:rsidR="00E6463E" w:rsidRPr="00E6463E" w:rsidRDefault="00E6463E" w:rsidP="00E6463E">
            <w:pPr>
              <w:jc w:val="center"/>
              <w:rPr>
                <w:color w:val="000000"/>
                <w:sz w:val="24"/>
                <w:szCs w:val="24"/>
              </w:rPr>
            </w:pPr>
            <w:r w:rsidRPr="00E6463E">
              <w:rPr>
                <w:color w:val="000000"/>
                <w:sz w:val="24"/>
                <w:szCs w:val="24"/>
              </w:rPr>
              <w:t>-</w:t>
            </w:r>
          </w:p>
        </w:tc>
      </w:tr>
      <w:tr w:rsidR="00E6463E" w:rsidRPr="00E6463E" w:rsidTr="005146B3">
        <w:tc>
          <w:tcPr>
            <w:tcW w:w="1829" w:type="dxa"/>
          </w:tcPr>
          <w:p w:rsidR="00E6463E" w:rsidRPr="00E6463E" w:rsidRDefault="00E6463E" w:rsidP="00E6463E">
            <w:pPr>
              <w:jc w:val="center"/>
              <w:rPr>
                <w:color w:val="000000"/>
                <w:sz w:val="24"/>
                <w:szCs w:val="24"/>
              </w:rPr>
            </w:pPr>
            <w:r w:rsidRPr="00E6463E">
              <w:rPr>
                <w:color w:val="000000"/>
                <w:sz w:val="24"/>
                <w:szCs w:val="24"/>
              </w:rPr>
              <w:t>257001116</w:t>
            </w:r>
          </w:p>
        </w:tc>
        <w:tc>
          <w:tcPr>
            <w:tcW w:w="1861" w:type="dxa"/>
            <w:gridSpan w:val="2"/>
          </w:tcPr>
          <w:p w:rsidR="00E6463E" w:rsidRPr="00E6463E" w:rsidRDefault="00E6463E" w:rsidP="00E6463E">
            <w:pPr>
              <w:jc w:val="center"/>
              <w:rPr>
                <w:color w:val="000000"/>
                <w:sz w:val="24"/>
                <w:szCs w:val="24"/>
              </w:rPr>
            </w:pPr>
            <w:r w:rsidRPr="00E6463E">
              <w:rPr>
                <w:color w:val="000000"/>
                <w:sz w:val="24"/>
                <w:szCs w:val="24"/>
              </w:rPr>
              <w:t>116</w:t>
            </w:r>
          </w:p>
        </w:tc>
        <w:tc>
          <w:tcPr>
            <w:tcW w:w="1952" w:type="dxa"/>
          </w:tcPr>
          <w:p w:rsidR="00E6463E" w:rsidRPr="00E6463E" w:rsidRDefault="00E6463E" w:rsidP="00E6463E">
            <w:pPr>
              <w:jc w:val="center"/>
              <w:rPr>
                <w:sz w:val="24"/>
                <w:szCs w:val="24"/>
              </w:rPr>
            </w:pPr>
            <w:r w:rsidRPr="00E6463E">
              <w:rPr>
                <w:sz w:val="24"/>
                <w:szCs w:val="24"/>
              </w:rPr>
              <w:t>-</w:t>
            </w:r>
          </w:p>
        </w:tc>
        <w:tc>
          <w:tcPr>
            <w:tcW w:w="2155" w:type="dxa"/>
            <w:vAlign w:val="center"/>
          </w:tcPr>
          <w:p w:rsidR="00E6463E" w:rsidRPr="00E6463E" w:rsidRDefault="00E6463E" w:rsidP="00E6463E">
            <w:pPr>
              <w:jc w:val="center"/>
              <w:rPr>
                <w:color w:val="000000"/>
                <w:sz w:val="24"/>
                <w:szCs w:val="24"/>
              </w:rPr>
            </w:pPr>
            <w:r w:rsidRPr="00E6463E">
              <w:rPr>
                <w:color w:val="000000"/>
                <w:sz w:val="24"/>
                <w:szCs w:val="24"/>
              </w:rPr>
              <w:t>-</w:t>
            </w:r>
          </w:p>
        </w:tc>
        <w:tc>
          <w:tcPr>
            <w:tcW w:w="1984" w:type="dxa"/>
            <w:vAlign w:val="center"/>
          </w:tcPr>
          <w:p w:rsidR="00E6463E" w:rsidRPr="00E6463E" w:rsidRDefault="00E6463E" w:rsidP="00E6463E">
            <w:pPr>
              <w:jc w:val="center"/>
              <w:rPr>
                <w:color w:val="000000"/>
                <w:sz w:val="24"/>
                <w:szCs w:val="24"/>
              </w:rPr>
            </w:pPr>
            <w:r w:rsidRPr="00E6463E">
              <w:rPr>
                <w:color w:val="000000"/>
                <w:sz w:val="24"/>
                <w:szCs w:val="24"/>
              </w:rPr>
              <w:t>-</w:t>
            </w:r>
          </w:p>
        </w:tc>
      </w:tr>
      <w:tr w:rsidR="00E6463E" w:rsidRPr="00E6463E" w:rsidTr="005146B3">
        <w:tc>
          <w:tcPr>
            <w:tcW w:w="1829" w:type="dxa"/>
          </w:tcPr>
          <w:p w:rsidR="00E6463E" w:rsidRPr="00E6463E" w:rsidRDefault="00E6463E" w:rsidP="00E6463E">
            <w:pPr>
              <w:jc w:val="center"/>
              <w:rPr>
                <w:color w:val="000000"/>
                <w:sz w:val="24"/>
                <w:szCs w:val="24"/>
              </w:rPr>
            </w:pPr>
            <w:r w:rsidRPr="00E6463E">
              <w:rPr>
                <w:color w:val="000000"/>
                <w:sz w:val="24"/>
                <w:szCs w:val="24"/>
              </w:rPr>
              <w:t>257001180</w:t>
            </w:r>
          </w:p>
        </w:tc>
        <w:tc>
          <w:tcPr>
            <w:tcW w:w="1861" w:type="dxa"/>
            <w:gridSpan w:val="2"/>
          </w:tcPr>
          <w:p w:rsidR="00E6463E" w:rsidRPr="00E6463E" w:rsidRDefault="00E6463E" w:rsidP="00E6463E">
            <w:pPr>
              <w:jc w:val="center"/>
              <w:rPr>
                <w:color w:val="000000"/>
                <w:sz w:val="24"/>
                <w:szCs w:val="24"/>
              </w:rPr>
            </w:pPr>
            <w:r w:rsidRPr="00E6463E">
              <w:rPr>
                <w:color w:val="000000"/>
                <w:sz w:val="24"/>
                <w:szCs w:val="24"/>
              </w:rPr>
              <w:t>180</w:t>
            </w:r>
          </w:p>
        </w:tc>
        <w:tc>
          <w:tcPr>
            <w:tcW w:w="1952" w:type="dxa"/>
          </w:tcPr>
          <w:p w:rsidR="00E6463E" w:rsidRPr="00E6463E" w:rsidRDefault="00E6463E" w:rsidP="00E6463E">
            <w:pPr>
              <w:jc w:val="center"/>
              <w:rPr>
                <w:sz w:val="22"/>
                <w:szCs w:val="22"/>
              </w:rPr>
            </w:pPr>
            <w:r w:rsidRPr="00E6463E">
              <w:rPr>
                <w:sz w:val="22"/>
                <w:szCs w:val="22"/>
              </w:rPr>
              <w:t>-</w:t>
            </w:r>
          </w:p>
        </w:tc>
        <w:tc>
          <w:tcPr>
            <w:tcW w:w="2155" w:type="dxa"/>
          </w:tcPr>
          <w:p w:rsidR="00E6463E" w:rsidRPr="00E6463E" w:rsidRDefault="00E6463E" w:rsidP="00E6463E">
            <w:pPr>
              <w:jc w:val="center"/>
              <w:rPr>
                <w:color w:val="000000"/>
                <w:sz w:val="24"/>
                <w:szCs w:val="24"/>
              </w:rPr>
            </w:pPr>
            <w:r w:rsidRPr="00E6463E">
              <w:rPr>
                <w:color w:val="000000"/>
                <w:sz w:val="24"/>
                <w:szCs w:val="24"/>
              </w:rPr>
              <w:t>-</w:t>
            </w:r>
          </w:p>
        </w:tc>
        <w:tc>
          <w:tcPr>
            <w:tcW w:w="1984" w:type="dxa"/>
          </w:tcPr>
          <w:p w:rsidR="00E6463E" w:rsidRPr="00E6463E" w:rsidRDefault="00E6463E" w:rsidP="00E6463E">
            <w:pPr>
              <w:jc w:val="center"/>
              <w:rPr>
                <w:color w:val="000000"/>
                <w:sz w:val="24"/>
                <w:szCs w:val="24"/>
              </w:rPr>
            </w:pPr>
            <w:r w:rsidRPr="00E6463E">
              <w:rPr>
                <w:color w:val="000000"/>
                <w:sz w:val="24"/>
                <w:szCs w:val="24"/>
              </w:rPr>
              <w:t>+</w:t>
            </w:r>
          </w:p>
        </w:tc>
      </w:tr>
      <w:tr w:rsidR="00E6463E" w:rsidRPr="00E6463E" w:rsidTr="005146B3">
        <w:tc>
          <w:tcPr>
            <w:tcW w:w="1829" w:type="dxa"/>
          </w:tcPr>
          <w:p w:rsidR="00E6463E" w:rsidRPr="00E6463E" w:rsidRDefault="00E6463E" w:rsidP="00E6463E">
            <w:pPr>
              <w:jc w:val="center"/>
              <w:rPr>
                <w:color w:val="000000"/>
                <w:sz w:val="24"/>
                <w:szCs w:val="24"/>
              </w:rPr>
            </w:pPr>
            <w:r w:rsidRPr="00E6463E">
              <w:rPr>
                <w:color w:val="000000"/>
                <w:sz w:val="24"/>
                <w:szCs w:val="24"/>
              </w:rPr>
              <w:t>257001027</w:t>
            </w:r>
          </w:p>
        </w:tc>
        <w:tc>
          <w:tcPr>
            <w:tcW w:w="1861" w:type="dxa"/>
            <w:gridSpan w:val="2"/>
          </w:tcPr>
          <w:p w:rsidR="00E6463E" w:rsidRPr="00E6463E" w:rsidRDefault="00E6463E" w:rsidP="00E6463E">
            <w:pPr>
              <w:jc w:val="center"/>
              <w:rPr>
                <w:color w:val="000000"/>
                <w:sz w:val="24"/>
                <w:szCs w:val="24"/>
              </w:rPr>
            </w:pPr>
            <w:r w:rsidRPr="00E6463E">
              <w:rPr>
                <w:color w:val="000000"/>
                <w:sz w:val="24"/>
                <w:szCs w:val="24"/>
              </w:rPr>
              <w:t>27</w:t>
            </w:r>
          </w:p>
        </w:tc>
        <w:tc>
          <w:tcPr>
            <w:tcW w:w="1952" w:type="dxa"/>
          </w:tcPr>
          <w:p w:rsidR="00E6463E" w:rsidRPr="00E6463E" w:rsidRDefault="00E6463E" w:rsidP="00E6463E">
            <w:pPr>
              <w:jc w:val="center"/>
              <w:rPr>
                <w:sz w:val="24"/>
                <w:szCs w:val="24"/>
              </w:rPr>
            </w:pPr>
            <w:r w:rsidRPr="00E6463E">
              <w:rPr>
                <w:sz w:val="24"/>
                <w:szCs w:val="24"/>
              </w:rPr>
              <w:t>-</w:t>
            </w:r>
          </w:p>
        </w:tc>
        <w:tc>
          <w:tcPr>
            <w:tcW w:w="2155" w:type="dxa"/>
          </w:tcPr>
          <w:p w:rsidR="00E6463E" w:rsidRPr="00E6463E" w:rsidRDefault="00E6463E" w:rsidP="00E6463E">
            <w:pPr>
              <w:jc w:val="center"/>
              <w:rPr>
                <w:color w:val="000000"/>
                <w:sz w:val="24"/>
                <w:szCs w:val="24"/>
              </w:rPr>
            </w:pPr>
            <w:r w:rsidRPr="00E6463E">
              <w:rPr>
                <w:color w:val="000000"/>
                <w:sz w:val="24"/>
                <w:szCs w:val="24"/>
              </w:rPr>
              <w:t>-</w:t>
            </w:r>
          </w:p>
        </w:tc>
        <w:tc>
          <w:tcPr>
            <w:tcW w:w="1984" w:type="dxa"/>
          </w:tcPr>
          <w:p w:rsidR="00E6463E" w:rsidRPr="00E6463E" w:rsidRDefault="00E6463E" w:rsidP="00E6463E">
            <w:pPr>
              <w:jc w:val="center"/>
              <w:rPr>
                <w:color w:val="000000"/>
                <w:sz w:val="24"/>
                <w:szCs w:val="24"/>
              </w:rPr>
            </w:pPr>
            <w:r w:rsidRPr="00E6463E">
              <w:rPr>
                <w:color w:val="000000"/>
                <w:sz w:val="24"/>
                <w:szCs w:val="24"/>
              </w:rPr>
              <w:t>-</w:t>
            </w:r>
          </w:p>
        </w:tc>
      </w:tr>
      <w:tr w:rsidR="00E6463E" w:rsidRPr="00E6463E" w:rsidTr="005146B3">
        <w:tc>
          <w:tcPr>
            <w:tcW w:w="1829" w:type="dxa"/>
          </w:tcPr>
          <w:p w:rsidR="00E6463E" w:rsidRPr="00E6463E" w:rsidRDefault="00E6463E" w:rsidP="00E6463E">
            <w:pPr>
              <w:jc w:val="center"/>
              <w:rPr>
                <w:color w:val="000000"/>
                <w:sz w:val="24"/>
                <w:szCs w:val="24"/>
              </w:rPr>
            </w:pPr>
            <w:r w:rsidRPr="00E6463E">
              <w:rPr>
                <w:color w:val="000000"/>
                <w:sz w:val="24"/>
                <w:szCs w:val="24"/>
              </w:rPr>
              <w:t>257001028</w:t>
            </w:r>
          </w:p>
        </w:tc>
        <w:tc>
          <w:tcPr>
            <w:tcW w:w="1861" w:type="dxa"/>
            <w:gridSpan w:val="2"/>
          </w:tcPr>
          <w:p w:rsidR="00E6463E" w:rsidRPr="00E6463E" w:rsidRDefault="00E6463E" w:rsidP="00E6463E">
            <w:pPr>
              <w:jc w:val="center"/>
              <w:rPr>
                <w:color w:val="000000"/>
                <w:sz w:val="24"/>
                <w:szCs w:val="24"/>
              </w:rPr>
            </w:pPr>
            <w:r w:rsidRPr="00E6463E">
              <w:rPr>
                <w:color w:val="000000"/>
                <w:sz w:val="24"/>
                <w:szCs w:val="24"/>
              </w:rPr>
              <w:t>28</w:t>
            </w:r>
          </w:p>
        </w:tc>
        <w:tc>
          <w:tcPr>
            <w:tcW w:w="1952" w:type="dxa"/>
          </w:tcPr>
          <w:p w:rsidR="00E6463E" w:rsidRPr="00E6463E" w:rsidRDefault="00E6463E" w:rsidP="00E6463E">
            <w:pPr>
              <w:jc w:val="center"/>
              <w:rPr>
                <w:sz w:val="24"/>
                <w:szCs w:val="24"/>
              </w:rPr>
            </w:pPr>
            <w:r w:rsidRPr="00E6463E">
              <w:rPr>
                <w:sz w:val="24"/>
                <w:szCs w:val="24"/>
              </w:rPr>
              <w:t>-</w:t>
            </w:r>
          </w:p>
        </w:tc>
        <w:tc>
          <w:tcPr>
            <w:tcW w:w="2155" w:type="dxa"/>
          </w:tcPr>
          <w:p w:rsidR="00E6463E" w:rsidRPr="00E6463E" w:rsidRDefault="00E6463E" w:rsidP="00E6463E">
            <w:pPr>
              <w:jc w:val="center"/>
              <w:rPr>
                <w:color w:val="000000"/>
                <w:sz w:val="24"/>
                <w:szCs w:val="24"/>
              </w:rPr>
            </w:pPr>
            <w:r w:rsidRPr="00E6463E">
              <w:rPr>
                <w:color w:val="000000"/>
                <w:sz w:val="24"/>
                <w:szCs w:val="24"/>
              </w:rPr>
              <w:t>-</w:t>
            </w:r>
          </w:p>
        </w:tc>
        <w:tc>
          <w:tcPr>
            <w:tcW w:w="1984" w:type="dxa"/>
          </w:tcPr>
          <w:p w:rsidR="00E6463E" w:rsidRPr="00E6463E" w:rsidRDefault="00E6463E" w:rsidP="00E6463E">
            <w:pPr>
              <w:jc w:val="center"/>
              <w:rPr>
                <w:color w:val="000000"/>
                <w:sz w:val="24"/>
                <w:szCs w:val="24"/>
              </w:rPr>
            </w:pPr>
            <w:r w:rsidRPr="00E6463E">
              <w:rPr>
                <w:color w:val="000000"/>
                <w:sz w:val="24"/>
                <w:szCs w:val="24"/>
              </w:rPr>
              <w:t>-</w:t>
            </w:r>
          </w:p>
        </w:tc>
      </w:tr>
      <w:tr w:rsidR="00E6463E" w:rsidRPr="00E6463E" w:rsidTr="005146B3">
        <w:tc>
          <w:tcPr>
            <w:tcW w:w="1829" w:type="dxa"/>
          </w:tcPr>
          <w:p w:rsidR="00E6463E" w:rsidRPr="00E6463E" w:rsidRDefault="00E6463E" w:rsidP="00E6463E">
            <w:pPr>
              <w:jc w:val="center"/>
              <w:rPr>
                <w:color w:val="000000"/>
                <w:sz w:val="24"/>
                <w:szCs w:val="24"/>
              </w:rPr>
            </w:pPr>
            <w:r w:rsidRPr="00E6463E">
              <w:rPr>
                <w:color w:val="000000"/>
                <w:sz w:val="24"/>
                <w:szCs w:val="24"/>
              </w:rPr>
              <w:t>257001110</w:t>
            </w:r>
          </w:p>
        </w:tc>
        <w:tc>
          <w:tcPr>
            <w:tcW w:w="1861" w:type="dxa"/>
            <w:gridSpan w:val="2"/>
          </w:tcPr>
          <w:p w:rsidR="00E6463E" w:rsidRPr="00E6463E" w:rsidRDefault="00E6463E" w:rsidP="00E6463E">
            <w:pPr>
              <w:jc w:val="center"/>
              <w:rPr>
                <w:color w:val="000000"/>
                <w:sz w:val="24"/>
                <w:szCs w:val="24"/>
              </w:rPr>
            </w:pPr>
            <w:r w:rsidRPr="00E6463E">
              <w:rPr>
                <w:color w:val="000000"/>
                <w:sz w:val="24"/>
                <w:szCs w:val="24"/>
              </w:rPr>
              <w:t>110</w:t>
            </w:r>
          </w:p>
        </w:tc>
        <w:tc>
          <w:tcPr>
            <w:tcW w:w="1952" w:type="dxa"/>
          </w:tcPr>
          <w:p w:rsidR="00E6463E" w:rsidRPr="00E6463E" w:rsidRDefault="00E6463E" w:rsidP="00E6463E">
            <w:pPr>
              <w:jc w:val="center"/>
              <w:rPr>
                <w:sz w:val="24"/>
                <w:szCs w:val="24"/>
              </w:rPr>
            </w:pPr>
            <w:r w:rsidRPr="00E6463E">
              <w:rPr>
                <w:sz w:val="24"/>
                <w:szCs w:val="24"/>
              </w:rPr>
              <w:t>+</w:t>
            </w:r>
          </w:p>
        </w:tc>
        <w:tc>
          <w:tcPr>
            <w:tcW w:w="2155" w:type="dxa"/>
          </w:tcPr>
          <w:p w:rsidR="00E6463E" w:rsidRPr="00E6463E" w:rsidRDefault="00E6463E" w:rsidP="00E6463E">
            <w:pPr>
              <w:jc w:val="center"/>
              <w:rPr>
                <w:color w:val="000000"/>
                <w:sz w:val="24"/>
                <w:szCs w:val="24"/>
              </w:rPr>
            </w:pPr>
            <w:r w:rsidRPr="00E6463E">
              <w:rPr>
                <w:color w:val="000000"/>
                <w:sz w:val="24"/>
                <w:szCs w:val="24"/>
              </w:rPr>
              <w:t>-</w:t>
            </w:r>
          </w:p>
        </w:tc>
        <w:tc>
          <w:tcPr>
            <w:tcW w:w="1984" w:type="dxa"/>
          </w:tcPr>
          <w:p w:rsidR="00E6463E" w:rsidRPr="00E6463E" w:rsidRDefault="00E6463E" w:rsidP="00E6463E">
            <w:pPr>
              <w:jc w:val="center"/>
              <w:rPr>
                <w:color w:val="000000"/>
                <w:sz w:val="24"/>
                <w:szCs w:val="24"/>
              </w:rPr>
            </w:pPr>
            <w:r w:rsidRPr="00E6463E">
              <w:rPr>
                <w:color w:val="000000"/>
                <w:sz w:val="24"/>
                <w:szCs w:val="24"/>
              </w:rPr>
              <w:t>+</w:t>
            </w:r>
          </w:p>
        </w:tc>
      </w:tr>
      <w:tr w:rsidR="00E6463E" w:rsidRPr="00E6463E" w:rsidTr="005146B3">
        <w:tc>
          <w:tcPr>
            <w:tcW w:w="1829" w:type="dxa"/>
          </w:tcPr>
          <w:p w:rsidR="00E6463E" w:rsidRPr="00E6463E" w:rsidRDefault="00E6463E" w:rsidP="00E6463E">
            <w:pPr>
              <w:jc w:val="center"/>
              <w:rPr>
                <w:color w:val="000000"/>
                <w:sz w:val="24"/>
                <w:szCs w:val="24"/>
              </w:rPr>
            </w:pPr>
            <w:r w:rsidRPr="00E6463E">
              <w:rPr>
                <w:color w:val="000000"/>
                <w:sz w:val="24"/>
                <w:szCs w:val="24"/>
              </w:rPr>
              <w:t>257001111</w:t>
            </w:r>
          </w:p>
        </w:tc>
        <w:tc>
          <w:tcPr>
            <w:tcW w:w="1861" w:type="dxa"/>
            <w:gridSpan w:val="2"/>
          </w:tcPr>
          <w:p w:rsidR="00E6463E" w:rsidRPr="00E6463E" w:rsidRDefault="00E6463E" w:rsidP="00E6463E">
            <w:pPr>
              <w:jc w:val="center"/>
              <w:rPr>
                <w:color w:val="000000"/>
                <w:sz w:val="24"/>
                <w:szCs w:val="24"/>
              </w:rPr>
            </w:pPr>
            <w:r w:rsidRPr="00E6463E">
              <w:rPr>
                <w:color w:val="000000"/>
                <w:sz w:val="24"/>
                <w:szCs w:val="24"/>
              </w:rPr>
              <w:t>111</w:t>
            </w:r>
          </w:p>
        </w:tc>
        <w:tc>
          <w:tcPr>
            <w:tcW w:w="1952" w:type="dxa"/>
          </w:tcPr>
          <w:p w:rsidR="00E6463E" w:rsidRPr="00E6463E" w:rsidRDefault="00E6463E" w:rsidP="00E6463E">
            <w:pPr>
              <w:jc w:val="center"/>
              <w:rPr>
                <w:sz w:val="24"/>
                <w:szCs w:val="24"/>
              </w:rPr>
            </w:pPr>
            <w:r w:rsidRPr="00E6463E">
              <w:rPr>
                <w:sz w:val="24"/>
                <w:szCs w:val="24"/>
              </w:rPr>
              <w:t>-</w:t>
            </w:r>
          </w:p>
        </w:tc>
        <w:tc>
          <w:tcPr>
            <w:tcW w:w="2155" w:type="dxa"/>
          </w:tcPr>
          <w:p w:rsidR="00E6463E" w:rsidRPr="00E6463E" w:rsidRDefault="00E6463E" w:rsidP="00E6463E">
            <w:pPr>
              <w:jc w:val="center"/>
              <w:rPr>
                <w:color w:val="000000"/>
                <w:sz w:val="24"/>
                <w:szCs w:val="24"/>
              </w:rPr>
            </w:pPr>
            <w:r w:rsidRPr="00E6463E">
              <w:rPr>
                <w:color w:val="000000"/>
                <w:sz w:val="24"/>
                <w:szCs w:val="24"/>
              </w:rPr>
              <w:t>-</w:t>
            </w:r>
          </w:p>
        </w:tc>
        <w:tc>
          <w:tcPr>
            <w:tcW w:w="1984" w:type="dxa"/>
          </w:tcPr>
          <w:p w:rsidR="00E6463E" w:rsidRPr="00E6463E" w:rsidRDefault="00E6463E" w:rsidP="00E6463E">
            <w:pPr>
              <w:jc w:val="center"/>
              <w:rPr>
                <w:color w:val="000000"/>
                <w:sz w:val="24"/>
                <w:szCs w:val="24"/>
              </w:rPr>
            </w:pPr>
            <w:r w:rsidRPr="00E6463E">
              <w:rPr>
                <w:color w:val="000000"/>
                <w:sz w:val="24"/>
                <w:szCs w:val="24"/>
              </w:rPr>
              <w:t>-</w:t>
            </w:r>
          </w:p>
        </w:tc>
      </w:tr>
      <w:tr w:rsidR="00E6463E" w:rsidRPr="00E6463E" w:rsidTr="005146B3">
        <w:tc>
          <w:tcPr>
            <w:tcW w:w="1829" w:type="dxa"/>
          </w:tcPr>
          <w:p w:rsidR="00E6463E" w:rsidRPr="00E6463E" w:rsidRDefault="00E6463E" w:rsidP="00E6463E">
            <w:pPr>
              <w:jc w:val="center"/>
              <w:rPr>
                <w:color w:val="000000"/>
                <w:sz w:val="24"/>
                <w:szCs w:val="24"/>
              </w:rPr>
            </w:pPr>
            <w:r w:rsidRPr="00E6463E">
              <w:rPr>
                <w:color w:val="000000"/>
                <w:sz w:val="24"/>
                <w:szCs w:val="24"/>
              </w:rPr>
              <w:t>257001112</w:t>
            </w:r>
          </w:p>
        </w:tc>
        <w:tc>
          <w:tcPr>
            <w:tcW w:w="1861" w:type="dxa"/>
            <w:gridSpan w:val="2"/>
          </w:tcPr>
          <w:p w:rsidR="00E6463E" w:rsidRPr="00E6463E" w:rsidRDefault="00E6463E" w:rsidP="00E6463E">
            <w:pPr>
              <w:jc w:val="center"/>
              <w:rPr>
                <w:color w:val="000000"/>
                <w:sz w:val="24"/>
                <w:szCs w:val="24"/>
              </w:rPr>
            </w:pPr>
            <w:r w:rsidRPr="00E6463E">
              <w:rPr>
                <w:color w:val="000000"/>
                <w:sz w:val="24"/>
                <w:szCs w:val="24"/>
              </w:rPr>
              <w:t>112</w:t>
            </w:r>
          </w:p>
        </w:tc>
        <w:tc>
          <w:tcPr>
            <w:tcW w:w="1952" w:type="dxa"/>
          </w:tcPr>
          <w:p w:rsidR="00E6463E" w:rsidRPr="00E6463E" w:rsidRDefault="00E6463E" w:rsidP="00E6463E">
            <w:pPr>
              <w:jc w:val="center"/>
              <w:rPr>
                <w:sz w:val="24"/>
                <w:szCs w:val="24"/>
              </w:rPr>
            </w:pPr>
            <w:r w:rsidRPr="00E6463E">
              <w:rPr>
                <w:sz w:val="24"/>
                <w:szCs w:val="24"/>
              </w:rPr>
              <w:t>-</w:t>
            </w:r>
          </w:p>
        </w:tc>
        <w:tc>
          <w:tcPr>
            <w:tcW w:w="2155" w:type="dxa"/>
          </w:tcPr>
          <w:p w:rsidR="00E6463E" w:rsidRPr="00E6463E" w:rsidRDefault="00E6463E" w:rsidP="00E6463E">
            <w:pPr>
              <w:jc w:val="center"/>
              <w:rPr>
                <w:color w:val="000000"/>
                <w:sz w:val="24"/>
                <w:szCs w:val="24"/>
              </w:rPr>
            </w:pPr>
            <w:r w:rsidRPr="00E6463E">
              <w:rPr>
                <w:color w:val="000000"/>
                <w:sz w:val="24"/>
                <w:szCs w:val="24"/>
              </w:rPr>
              <w:t>-</w:t>
            </w:r>
          </w:p>
        </w:tc>
        <w:tc>
          <w:tcPr>
            <w:tcW w:w="1984" w:type="dxa"/>
          </w:tcPr>
          <w:p w:rsidR="00E6463E" w:rsidRPr="00E6463E" w:rsidRDefault="00E6463E" w:rsidP="00E6463E">
            <w:pPr>
              <w:jc w:val="center"/>
              <w:rPr>
                <w:color w:val="000000"/>
                <w:sz w:val="24"/>
                <w:szCs w:val="24"/>
              </w:rPr>
            </w:pPr>
            <w:r w:rsidRPr="00E6463E">
              <w:rPr>
                <w:color w:val="000000"/>
                <w:sz w:val="24"/>
                <w:szCs w:val="24"/>
              </w:rPr>
              <w:t>-</w:t>
            </w:r>
          </w:p>
        </w:tc>
      </w:tr>
      <w:tr w:rsidR="00E6463E" w:rsidRPr="00E6463E" w:rsidTr="005146B3">
        <w:tc>
          <w:tcPr>
            <w:tcW w:w="1829" w:type="dxa"/>
          </w:tcPr>
          <w:p w:rsidR="00E6463E" w:rsidRPr="00E6463E" w:rsidRDefault="00E6463E" w:rsidP="00E6463E">
            <w:pPr>
              <w:jc w:val="center"/>
              <w:rPr>
                <w:color w:val="000000"/>
                <w:sz w:val="24"/>
                <w:szCs w:val="24"/>
              </w:rPr>
            </w:pPr>
            <w:r w:rsidRPr="00E6463E">
              <w:rPr>
                <w:color w:val="000000"/>
                <w:sz w:val="24"/>
                <w:szCs w:val="24"/>
              </w:rPr>
              <w:t>257001113</w:t>
            </w:r>
          </w:p>
        </w:tc>
        <w:tc>
          <w:tcPr>
            <w:tcW w:w="1861" w:type="dxa"/>
            <w:gridSpan w:val="2"/>
          </w:tcPr>
          <w:p w:rsidR="00E6463E" w:rsidRPr="00E6463E" w:rsidRDefault="00E6463E" w:rsidP="00E6463E">
            <w:pPr>
              <w:jc w:val="center"/>
              <w:rPr>
                <w:color w:val="000000"/>
                <w:sz w:val="24"/>
                <w:szCs w:val="24"/>
              </w:rPr>
            </w:pPr>
            <w:r w:rsidRPr="00E6463E">
              <w:rPr>
                <w:color w:val="000000"/>
                <w:sz w:val="24"/>
                <w:szCs w:val="24"/>
              </w:rPr>
              <w:t>113</w:t>
            </w:r>
          </w:p>
        </w:tc>
        <w:tc>
          <w:tcPr>
            <w:tcW w:w="1952" w:type="dxa"/>
          </w:tcPr>
          <w:p w:rsidR="00E6463E" w:rsidRPr="00E6463E" w:rsidRDefault="00E6463E" w:rsidP="00E6463E">
            <w:pPr>
              <w:jc w:val="center"/>
              <w:rPr>
                <w:sz w:val="24"/>
                <w:szCs w:val="24"/>
              </w:rPr>
            </w:pPr>
            <w:r w:rsidRPr="00E6463E">
              <w:rPr>
                <w:sz w:val="24"/>
                <w:szCs w:val="24"/>
              </w:rPr>
              <w:t>+</w:t>
            </w:r>
          </w:p>
        </w:tc>
        <w:tc>
          <w:tcPr>
            <w:tcW w:w="2155" w:type="dxa"/>
          </w:tcPr>
          <w:p w:rsidR="00E6463E" w:rsidRPr="00E6463E" w:rsidRDefault="00E6463E" w:rsidP="00E6463E">
            <w:pPr>
              <w:jc w:val="center"/>
              <w:rPr>
                <w:color w:val="000000"/>
                <w:sz w:val="24"/>
                <w:szCs w:val="24"/>
              </w:rPr>
            </w:pPr>
            <w:r w:rsidRPr="00E6463E">
              <w:rPr>
                <w:color w:val="000000"/>
                <w:sz w:val="24"/>
                <w:szCs w:val="24"/>
              </w:rPr>
              <w:t>-</w:t>
            </w:r>
          </w:p>
        </w:tc>
        <w:tc>
          <w:tcPr>
            <w:tcW w:w="1984" w:type="dxa"/>
          </w:tcPr>
          <w:p w:rsidR="00E6463E" w:rsidRPr="00E6463E" w:rsidRDefault="00E6463E" w:rsidP="00E6463E">
            <w:pPr>
              <w:jc w:val="center"/>
              <w:rPr>
                <w:color w:val="000000"/>
                <w:sz w:val="24"/>
                <w:szCs w:val="24"/>
              </w:rPr>
            </w:pPr>
            <w:r w:rsidRPr="00E6463E">
              <w:rPr>
                <w:color w:val="000000"/>
                <w:sz w:val="24"/>
                <w:szCs w:val="24"/>
              </w:rPr>
              <w:t>-</w:t>
            </w:r>
          </w:p>
        </w:tc>
      </w:tr>
      <w:tr w:rsidR="00E6463E" w:rsidRPr="00E6463E" w:rsidTr="005146B3">
        <w:tc>
          <w:tcPr>
            <w:tcW w:w="1829" w:type="dxa"/>
          </w:tcPr>
          <w:p w:rsidR="00E6463E" w:rsidRPr="00E6463E" w:rsidRDefault="00E6463E" w:rsidP="00E6463E">
            <w:pPr>
              <w:jc w:val="center"/>
              <w:rPr>
                <w:color w:val="000000"/>
                <w:sz w:val="24"/>
                <w:szCs w:val="24"/>
              </w:rPr>
            </w:pPr>
            <w:r w:rsidRPr="00E6463E">
              <w:rPr>
                <w:color w:val="000000"/>
                <w:sz w:val="24"/>
                <w:szCs w:val="24"/>
              </w:rPr>
              <w:t>257001051</w:t>
            </w:r>
          </w:p>
        </w:tc>
        <w:tc>
          <w:tcPr>
            <w:tcW w:w="1861" w:type="dxa"/>
            <w:gridSpan w:val="2"/>
          </w:tcPr>
          <w:p w:rsidR="00E6463E" w:rsidRPr="00E6463E" w:rsidRDefault="00E6463E" w:rsidP="00E6463E">
            <w:pPr>
              <w:jc w:val="center"/>
              <w:rPr>
                <w:color w:val="000000"/>
                <w:sz w:val="24"/>
                <w:szCs w:val="24"/>
              </w:rPr>
            </w:pPr>
            <w:r w:rsidRPr="00E6463E">
              <w:rPr>
                <w:color w:val="000000"/>
                <w:sz w:val="24"/>
                <w:szCs w:val="24"/>
              </w:rPr>
              <w:t>51</w:t>
            </w:r>
          </w:p>
        </w:tc>
        <w:tc>
          <w:tcPr>
            <w:tcW w:w="1952" w:type="dxa"/>
          </w:tcPr>
          <w:p w:rsidR="00E6463E" w:rsidRPr="00E6463E" w:rsidRDefault="00E6463E" w:rsidP="00E6463E">
            <w:pPr>
              <w:jc w:val="center"/>
              <w:rPr>
                <w:sz w:val="24"/>
                <w:szCs w:val="24"/>
              </w:rPr>
            </w:pPr>
            <w:r w:rsidRPr="00E6463E">
              <w:rPr>
                <w:sz w:val="24"/>
                <w:szCs w:val="24"/>
              </w:rPr>
              <w:t>-</w:t>
            </w:r>
          </w:p>
        </w:tc>
        <w:tc>
          <w:tcPr>
            <w:tcW w:w="2155" w:type="dxa"/>
          </w:tcPr>
          <w:p w:rsidR="00E6463E" w:rsidRPr="00E6463E" w:rsidRDefault="00E6463E" w:rsidP="00E6463E">
            <w:pPr>
              <w:jc w:val="center"/>
              <w:rPr>
                <w:color w:val="000000"/>
                <w:sz w:val="24"/>
                <w:szCs w:val="24"/>
              </w:rPr>
            </w:pPr>
            <w:r w:rsidRPr="00E6463E">
              <w:rPr>
                <w:color w:val="000000"/>
                <w:sz w:val="24"/>
                <w:szCs w:val="24"/>
              </w:rPr>
              <w:t>-</w:t>
            </w:r>
          </w:p>
        </w:tc>
        <w:tc>
          <w:tcPr>
            <w:tcW w:w="1984" w:type="dxa"/>
          </w:tcPr>
          <w:p w:rsidR="00E6463E" w:rsidRPr="00E6463E" w:rsidRDefault="00E6463E" w:rsidP="00E6463E">
            <w:pPr>
              <w:jc w:val="center"/>
              <w:rPr>
                <w:color w:val="000000"/>
                <w:sz w:val="24"/>
                <w:szCs w:val="24"/>
              </w:rPr>
            </w:pPr>
            <w:r w:rsidRPr="00E6463E">
              <w:rPr>
                <w:color w:val="000000"/>
                <w:sz w:val="24"/>
                <w:szCs w:val="24"/>
              </w:rPr>
              <w:t>-</w:t>
            </w:r>
          </w:p>
        </w:tc>
      </w:tr>
      <w:tr w:rsidR="00E6463E" w:rsidRPr="00E6463E" w:rsidTr="005146B3">
        <w:tc>
          <w:tcPr>
            <w:tcW w:w="1829" w:type="dxa"/>
          </w:tcPr>
          <w:p w:rsidR="00E6463E" w:rsidRPr="00E6463E" w:rsidRDefault="00E6463E" w:rsidP="00E6463E">
            <w:pPr>
              <w:jc w:val="center"/>
              <w:rPr>
                <w:color w:val="000000"/>
                <w:sz w:val="24"/>
                <w:szCs w:val="24"/>
              </w:rPr>
            </w:pPr>
            <w:r w:rsidRPr="00E6463E">
              <w:rPr>
                <w:color w:val="000000"/>
                <w:sz w:val="24"/>
                <w:szCs w:val="24"/>
              </w:rPr>
              <w:t>257001054</w:t>
            </w:r>
          </w:p>
        </w:tc>
        <w:tc>
          <w:tcPr>
            <w:tcW w:w="1861" w:type="dxa"/>
            <w:gridSpan w:val="2"/>
          </w:tcPr>
          <w:p w:rsidR="00E6463E" w:rsidRPr="00E6463E" w:rsidRDefault="00E6463E" w:rsidP="00E6463E">
            <w:pPr>
              <w:jc w:val="center"/>
              <w:rPr>
                <w:color w:val="000000"/>
                <w:sz w:val="24"/>
                <w:szCs w:val="24"/>
              </w:rPr>
            </w:pPr>
            <w:r w:rsidRPr="00E6463E">
              <w:rPr>
                <w:color w:val="000000"/>
                <w:sz w:val="24"/>
                <w:szCs w:val="24"/>
              </w:rPr>
              <w:t>54</w:t>
            </w:r>
          </w:p>
        </w:tc>
        <w:tc>
          <w:tcPr>
            <w:tcW w:w="1952" w:type="dxa"/>
          </w:tcPr>
          <w:p w:rsidR="00E6463E" w:rsidRPr="00E6463E" w:rsidRDefault="00E6463E" w:rsidP="00E6463E">
            <w:pPr>
              <w:jc w:val="center"/>
              <w:rPr>
                <w:sz w:val="24"/>
                <w:szCs w:val="24"/>
              </w:rPr>
            </w:pPr>
            <w:r w:rsidRPr="00E6463E">
              <w:rPr>
                <w:sz w:val="24"/>
                <w:szCs w:val="24"/>
              </w:rPr>
              <w:t>-</w:t>
            </w:r>
          </w:p>
        </w:tc>
        <w:tc>
          <w:tcPr>
            <w:tcW w:w="2155" w:type="dxa"/>
          </w:tcPr>
          <w:p w:rsidR="00E6463E" w:rsidRPr="00E6463E" w:rsidRDefault="00E6463E" w:rsidP="00E6463E">
            <w:pPr>
              <w:jc w:val="center"/>
              <w:rPr>
                <w:color w:val="000000"/>
                <w:sz w:val="24"/>
                <w:szCs w:val="24"/>
              </w:rPr>
            </w:pPr>
            <w:r w:rsidRPr="00E6463E">
              <w:rPr>
                <w:color w:val="000000"/>
                <w:sz w:val="24"/>
                <w:szCs w:val="24"/>
              </w:rPr>
              <w:t>-</w:t>
            </w:r>
          </w:p>
        </w:tc>
        <w:tc>
          <w:tcPr>
            <w:tcW w:w="1984" w:type="dxa"/>
          </w:tcPr>
          <w:p w:rsidR="00E6463E" w:rsidRPr="00E6463E" w:rsidRDefault="00E6463E" w:rsidP="00E6463E">
            <w:pPr>
              <w:jc w:val="center"/>
              <w:rPr>
                <w:color w:val="000000"/>
                <w:sz w:val="24"/>
                <w:szCs w:val="24"/>
              </w:rPr>
            </w:pPr>
            <w:r w:rsidRPr="00E6463E">
              <w:rPr>
                <w:color w:val="000000"/>
                <w:sz w:val="24"/>
                <w:szCs w:val="24"/>
              </w:rPr>
              <w:t>-</w:t>
            </w:r>
          </w:p>
        </w:tc>
      </w:tr>
      <w:tr w:rsidR="00E6463E" w:rsidRPr="00E6463E" w:rsidTr="005146B3">
        <w:tc>
          <w:tcPr>
            <w:tcW w:w="1829" w:type="dxa"/>
          </w:tcPr>
          <w:p w:rsidR="00E6463E" w:rsidRPr="00E6463E" w:rsidRDefault="00E6463E" w:rsidP="00E6463E">
            <w:pPr>
              <w:jc w:val="center"/>
              <w:rPr>
                <w:color w:val="000000"/>
                <w:sz w:val="24"/>
                <w:szCs w:val="24"/>
              </w:rPr>
            </w:pPr>
            <w:r w:rsidRPr="00E6463E">
              <w:rPr>
                <w:color w:val="000000"/>
                <w:sz w:val="24"/>
                <w:szCs w:val="24"/>
              </w:rPr>
              <w:t>257001055</w:t>
            </w:r>
          </w:p>
        </w:tc>
        <w:tc>
          <w:tcPr>
            <w:tcW w:w="1861" w:type="dxa"/>
            <w:gridSpan w:val="2"/>
          </w:tcPr>
          <w:p w:rsidR="00E6463E" w:rsidRPr="00E6463E" w:rsidRDefault="00E6463E" w:rsidP="00E6463E">
            <w:pPr>
              <w:jc w:val="center"/>
              <w:rPr>
                <w:color w:val="000000"/>
                <w:sz w:val="24"/>
                <w:szCs w:val="24"/>
              </w:rPr>
            </w:pPr>
            <w:r w:rsidRPr="00E6463E">
              <w:rPr>
                <w:color w:val="000000"/>
                <w:sz w:val="24"/>
                <w:szCs w:val="24"/>
              </w:rPr>
              <w:t>55</w:t>
            </w:r>
          </w:p>
        </w:tc>
        <w:tc>
          <w:tcPr>
            <w:tcW w:w="1952" w:type="dxa"/>
          </w:tcPr>
          <w:p w:rsidR="00E6463E" w:rsidRPr="00E6463E" w:rsidRDefault="00E6463E" w:rsidP="00E6463E">
            <w:pPr>
              <w:jc w:val="center"/>
              <w:rPr>
                <w:sz w:val="24"/>
                <w:szCs w:val="24"/>
              </w:rPr>
            </w:pPr>
            <w:r w:rsidRPr="00E6463E">
              <w:rPr>
                <w:sz w:val="24"/>
                <w:szCs w:val="24"/>
              </w:rPr>
              <w:t>-</w:t>
            </w:r>
          </w:p>
        </w:tc>
        <w:tc>
          <w:tcPr>
            <w:tcW w:w="2155" w:type="dxa"/>
          </w:tcPr>
          <w:p w:rsidR="00E6463E" w:rsidRPr="00E6463E" w:rsidRDefault="00E6463E" w:rsidP="00E6463E">
            <w:pPr>
              <w:jc w:val="center"/>
              <w:rPr>
                <w:color w:val="000000"/>
                <w:sz w:val="24"/>
                <w:szCs w:val="24"/>
              </w:rPr>
            </w:pPr>
            <w:r w:rsidRPr="00E6463E">
              <w:rPr>
                <w:color w:val="000000"/>
                <w:sz w:val="24"/>
                <w:szCs w:val="24"/>
              </w:rPr>
              <w:t>-</w:t>
            </w:r>
          </w:p>
        </w:tc>
        <w:tc>
          <w:tcPr>
            <w:tcW w:w="1984" w:type="dxa"/>
          </w:tcPr>
          <w:p w:rsidR="00E6463E" w:rsidRPr="00E6463E" w:rsidRDefault="00E6463E" w:rsidP="00E6463E">
            <w:pPr>
              <w:jc w:val="center"/>
              <w:rPr>
                <w:color w:val="000000"/>
                <w:sz w:val="24"/>
                <w:szCs w:val="24"/>
              </w:rPr>
            </w:pPr>
            <w:r w:rsidRPr="00E6463E">
              <w:rPr>
                <w:color w:val="000000"/>
                <w:sz w:val="24"/>
                <w:szCs w:val="24"/>
              </w:rPr>
              <w:t>-</w:t>
            </w:r>
          </w:p>
        </w:tc>
      </w:tr>
      <w:tr w:rsidR="00E6463E" w:rsidRPr="00E6463E" w:rsidTr="005146B3">
        <w:tc>
          <w:tcPr>
            <w:tcW w:w="1829" w:type="dxa"/>
            <w:vAlign w:val="center"/>
          </w:tcPr>
          <w:p w:rsidR="00E6463E" w:rsidRPr="00E6463E" w:rsidRDefault="00E6463E" w:rsidP="00E6463E">
            <w:pPr>
              <w:jc w:val="center"/>
              <w:rPr>
                <w:color w:val="000000"/>
                <w:sz w:val="24"/>
                <w:szCs w:val="24"/>
              </w:rPr>
            </w:pPr>
            <w:r w:rsidRPr="00E6463E">
              <w:rPr>
                <w:color w:val="000000"/>
                <w:sz w:val="24"/>
                <w:szCs w:val="24"/>
              </w:rPr>
              <w:t>257001056</w:t>
            </w:r>
          </w:p>
        </w:tc>
        <w:tc>
          <w:tcPr>
            <w:tcW w:w="1861" w:type="dxa"/>
            <w:gridSpan w:val="2"/>
            <w:vAlign w:val="center"/>
          </w:tcPr>
          <w:p w:rsidR="00E6463E" w:rsidRPr="00E6463E" w:rsidRDefault="00E6463E" w:rsidP="00E6463E">
            <w:pPr>
              <w:jc w:val="center"/>
              <w:rPr>
                <w:color w:val="000000"/>
                <w:sz w:val="24"/>
                <w:szCs w:val="24"/>
              </w:rPr>
            </w:pPr>
            <w:r w:rsidRPr="00E6463E">
              <w:rPr>
                <w:color w:val="000000"/>
                <w:sz w:val="24"/>
                <w:szCs w:val="24"/>
              </w:rPr>
              <w:t>56</w:t>
            </w:r>
          </w:p>
        </w:tc>
        <w:tc>
          <w:tcPr>
            <w:tcW w:w="1952" w:type="dxa"/>
            <w:vAlign w:val="center"/>
          </w:tcPr>
          <w:p w:rsidR="00E6463E" w:rsidRPr="00E6463E" w:rsidRDefault="00E6463E" w:rsidP="00E6463E">
            <w:pPr>
              <w:jc w:val="center"/>
              <w:rPr>
                <w:sz w:val="22"/>
                <w:szCs w:val="22"/>
              </w:rPr>
            </w:pPr>
            <w:r w:rsidRPr="00E6463E">
              <w:rPr>
                <w:sz w:val="22"/>
                <w:szCs w:val="22"/>
              </w:rPr>
              <w:t>-</w:t>
            </w:r>
          </w:p>
        </w:tc>
        <w:tc>
          <w:tcPr>
            <w:tcW w:w="2155" w:type="dxa"/>
          </w:tcPr>
          <w:p w:rsidR="00E6463E" w:rsidRPr="00E6463E" w:rsidRDefault="00E6463E" w:rsidP="00E6463E">
            <w:pPr>
              <w:jc w:val="center"/>
              <w:rPr>
                <w:color w:val="000000"/>
                <w:sz w:val="24"/>
                <w:szCs w:val="24"/>
              </w:rPr>
            </w:pPr>
            <w:r w:rsidRPr="00E6463E">
              <w:rPr>
                <w:color w:val="000000"/>
                <w:sz w:val="24"/>
                <w:szCs w:val="24"/>
              </w:rPr>
              <w:t>-</w:t>
            </w:r>
          </w:p>
        </w:tc>
        <w:tc>
          <w:tcPr>
            <w:tcW w:w="1984" w:type="dxa"/>
          </w:tcPr>
          <w:p w:rsidR="00E6463E" w:rsidRPr="00E6463E" w:rsidRDefault="00E6463E" w:rsidP="00E6463E">
            <w:pPr>
              <w:jc w:val="center"/>
              <w:rPr>
                <w:color w:val="000000"/>
                <w:sz w:val="24"/>
                <w:szCs w:val="24"/>
              </w:rPr>
            </w:pPr>
            <w:r w:rsidRPr="00E6463E">
              <w:rPr>
                <w:color w:val="000000"/>
                <w:sz w:val="24"/>
                <w:szCs w:val="24"/>
              </w:rPr>
              <w:t>-</w:t>
            </w:r>
          </w:p>
        </w:tc>
      </w:tr>
      <w:tr w:rsidR="00E6463E" w:rsidRPr="00E6463E" w:rsidTr="005146B3">
        <w:tc>
          <w:tcPr>
            <w:tcW w:w="9781" w:type="dxa"/>
            <w:gridSpan w:val="6"/>
            <w:vAlign w:val="center"/>
          </w:tcPr>
          <w:p w:rsidR="00E6463E" w:rsidRPr="00E6463E" w:rsidRDefault="00E6463E" w:rsidP="00E6463E">
            <w:pPr>
              <w:jc w:val="center"/>
              <w:rPr>
                <w:color w:val="000000"/>
                <w:sz w:val="24"/>
                <w:szCs w:val="24"/>
              </w:rPr>
            </w:pPr>
            <w:r>
              <w:rPr>
                <w:color w:val="000000"/>
                <w:sz w:val="24"/>
                <w:szCs w:val="24"/>
              </w:rPr>
              <w:t>Регіональна мережа</w:t>
            </w:r>
          </w:p>
        </w:tc>
      </w:tr>
      <w:tr w:rsidR="00E6463E" w:rsidRPr="00E6463E" w:rsidTr="005146B3">
        <w:tblPrEx>
          <w:tblLook w:val="01E0" w:firstRow="1" w:lastRow="1" w:firstColumn="1" w:lastColumn="1" w:noHBand="0" w:noVBand="0"/>
        </w:tblPrEx>
        <w:tc>
          <w:tcPr>
            <w:tcW w:w="1843" w:type="dxa"/>
            <w:gridSpan w:val="2"/>
          </w:tcPr>
          <w:p w:rsidR="00E6463E" w:rsidRPr="00E6463E" w:rsidRDefault="00E6463E" w:rsidP="00E6463E">
            <w:pPr>
              <w:jc w:val="center"/>
              <w:rPr>
                <w:color w:val="000000"/>
                <w:sz w:val="24"/>
                <w:szCs w:val="24"/>
              </w:rPr>
            </w:pPr>
            <w:r w:rsidRPr="00E6463E">
              <w:rPr>
                <w:color w:val="000000"/>
                <w:sz w:val="24"/>
                <w:szCs w:val="24"/>
              </w:rPr>
              <w:t>257001509</w:t>
            </w:r>
          </w:p>
        </w:tc>
        <w:tc>
          <w:tcPr>
            <w:tcW w:w="1847" w:type="dxa"/>
          </w:tcPr>
          <w:p w:rsidR="00E6463E" w:rsidRPr="00E6463E" w:rsidRDefault="00E6463E" w:rsidP="00E6463E">
            <w:pPr>
              <w:jc w:val="center"/>
              <w:rPr>
                <w:color w:val="000000"/>
                <w:sz w:val="24"/>
                <w:szCs w:val="24"/>
              </w:rPr>
            </w:pPr>
            <w:r w:rsidRPr="00E6463E">
              <w:rPr>
                <w:color w:val="000000"/>
                <w:sz w:val="24"/>
                <w:szCs w:val="24"/>
              </w:rPr>
              <w:t>509</w:t>
            </w:r>
          </w:p>
        </w:tc>
        <w:tc>
          <w:tcPr>
            <w:tcW w:w="1952" w:type="dxa"/>
          </w:tcPr>
          <w:p w:rsidR="00E6463E" w:rsidRPr="00E6463E" w:rsidRDefault="00E6463E" w:rsidP="00E6463E">
            <w:pPr>
              <w:jc w:val="center"/>
              <w:rPr>
                <w:sz w:val="24"/>
                <w:szCs w:val="24"/>
              </w:rPr>
            </w:pPr>
            <w:r w:rsidRPr="00E6463E">
              <w:rPr>
                <w:sz w:val="24"/>
                <w:szCs w:val="24"/>
              </w:rPr>
              <w:t>-</w:t>
            </w:r>
          </w:p>
        </w:tc>
        <w:tc>
          <w:tcPr>
            <w:tcW w:w="2155" w:type="dxa"/>
          </w:tcPr>
          <w:p w:rsidR="00E6463E" w:rsidRPr="00E6463E" w:rsidRDefault="00E6463E" w:rsidP="00E6463E">
            <w:pPr>
              <w:jc w:val="center"/>
              <w:rPr>
                <w:color w:val="000000"/>
                <w:sz w:val="24"/>
                <w:szCs w:val="24"/>
              </w:rPr>
            </w:pPr>
            <w:r w:rsidRPr="00E6463E">
              <w:rPr>
                <w:color w:val="000000"/>
                <w:sz w:val="24"/>
                <w:szCs w:val="24"/>
              </w:rPr>
              <w:t>-</w:t>
            </w:r>
          </w:p>
        </w:tc>
        <w:tc>
          <w:tcPr>
            <w:tcW w:w="1984" w:type="dxa"/>
          </w:tcPr>
          <w:p w:rsidR="00E6463E" w:rsidRPr="00E6463E" w:rsidRDefault="00E6463E" w:rsidP="00E6463E">
            <w:pPr>
              <w:jc w:val="center"/>
              <w:rPr>
                <w:color w:val="000000"/>
                <w:sz w:val="24"/>
                <w:szCs w:val="24"/>
              </w:rPr>
            </w:pPr>
            <w:r w:rsidRPr="00E6463E">
              <w:rPr>
                <w:color w:val="000000"/>
                <w:sz w:val="24"/>
                <w:szCs w:val="24"/>
              </w:rPr>
              <w:t>+</w:t>
            </w:r>
          </w:p>
        </w:tc>
      </w:tr>
      <w:tr w:rsidR="00E6463E" w:rsidRPr="00E6463E" w:rsidTr="005146B3">
        <w:tblPrEx>
          <w:tblLook w:val="01E0" w:firstRow="1" w:lastRow="1" w:firstColumn="1" w:lastColumn="1" w:noHBand="0" w:noVBand="0"/>
        </w:tblPrEx>
        <w:tc>
          <w:tcPr>
            <w:tcW w:w="1843" w:type="dxa"/>
            <w:gridSpan w:val="2"/>
          </w:tcPr>
          <w:p w:rsidR="00E6463E" w:rsidRPr="00E6463E" w:rsidRDefault="00E6463E" w:rsidP="00E6463E">
            <w:pPr>
              <w:jc w:val="center"/>
              <w:rPr>
                <w:color w:val="000000"/>
                <w:sz w:val="24"/>
                <w:szCs w:val="24"/>
              </w:rPr>
            </w:pPr>
            <w:r w:rsidRPr="00E6463E">
              <w:rPr>
                <w:color w:val="000000"/>
                <w:sz w:val="24"/>
                <w:szCs w:val="24"/>
              </w:rPr>
              <w:t>257001375</w:t>
            </w:r>
          </w:p>
        </w:tc>
        <w:tc>
          <w:tcPr>
            <w:tcW w:w="1847" w:type="dxa"/>
          </w:tcPr>
          <w:p w:rsidR="00E6463E" w:rsidRPr="00E6463E" w:rsidRDefault="00E6463E" w:rsidP="00E6463E">
            <w:pPr>
              <w:jc w:val="center"/>
              <w:rPr>
                <w:sz w:val="24"/>
                <w:szCs w:val="24"/>
              </w:rPr>
            </w:pPr>
            <w:r w:rsidRPr="00E6463E">
              <w:rPr>
                <w:sz w:val="24"/>
                <w:szCs w:val="24"/>
              </w:rPr>
              <w:t>375</w:t>
            </w:r>
          </w:p>
        </w:tc>
        <w:tc>
          <w:tcPr>
            <w:tcW w:w="1952" w:type="dxa"/>
          </w:tcPr>
          <w:p w:rsidR="00E6463E" w:rsidRPr="00E6463E" w:rsidRDefault="00E6463E" w:rsidP="00E6463E">
            <w:pPr>
              <w:jc w:val="center"/>
              <w:rPr>
                <w:sz w:val="24"/>
                <w:szCs w:val="24"/>
              </w:rPr>
            </w:pPr>
            <w:r w:rsidRPr="00E6463E">
              <w:rPr>
                <w:sz w:val="24"/>
                <w:szCs w:val="24"/>
              </w:rPr>
              <w:t>-</w:t>
            </w:r>
          </w:p>
        </w:tc>
        <w:tc>
          <w:tcPr>
            <w:tcW w:w="2155" w:type="dxa"/>
          </w:tcPr>
          <w:p w:rsidR="00E6463E" w:rsidRPr="00E6463E" w:rsidRDefault="00E6463E" w:rsidP="00E6463E">
            <w:pPr>
              <w:jc w:val="center"/>
              <w:rPr>
                <w:color w:val="000000"/>
                <w:sz w:val="24"/>
                <w:szCs w:val="24"/>
              </w:rPr>
            </w:pPr>
            <w:r w:rsidRPr="00E6463E">
              <w:rPr>
                <w:color w:val="000000"/>
                <w:sz w:val="24"/>
                <w:szCs w:val="24"/>
              </w:rPr>
              <w:t>-</w:t>
            </w:r>
          </w:p>
        </w:tc>
        <w:tc>
          <w:tcPr>
            <w:tcW w:w="1984" w:type="dxa"/>
          </w:tcPr>
          <w:p w:rsidR="00E6463E" w:rsidRPr="00E6463E" w:rsidRDefault="00E6463E" w:rsidP="00E6463E">
            <w:pPr>
              <w:jc w:val="center"/>
              <w:rPr>
                <w:color w:val="000000"/>
                <w:sz w:val="24"/>
                <w:szCs w:val="24"/>
              </w:rPr>
            </w:pPr>
            <w:r w:rsidRPr="00E6463E">
              <w:rPr>
                <w:color w:val="000000"/>
                <w:sz w:val="24"/>
                <w:szCs w:val="24"/>
              </w:rPr>
              <w:t>-</w:t>
            </w:r>
          </w:p>
        </w:tc>
      </w:tr>
      <w:tr w:rsidR="00E6463E" w:rsidRPr="00E6463E" w:rsidTr="005146B3">
        <w:tblPrEx>
          <w:tblLook w:val="01E0" w:firstRow="1" w:lastRow="1" w:firstColumn="1" w:lastColumn="1" w:noHBand="0" w:noVBand="0"/>
        </w:tblPrEx>
        <w:tc>
          <w:tcPr>
            <w:tcW w:w="1843" w:type="dxa"/>
            <w:gridSpan w:val="2"/>
          </w:tcPr>
          <w:p w:rsidR="00E6463E" w:rsidRPr="00E6463E" w:rsidRDefault="00E6463E" w:rsidP="00E6463E">
            <w:pPr>
              <w:jc w:val="center"/>
              <w:rPr>
                <w:sz w:val="24"/>
                <w:szCs w:val="24"/>
              </w:rPr>
            </w:pPr>
            <w:r w:rsidRPr="00E6463E">
              <w:rPr>
                <w:sz w:val="24"/>
                <w:szCs w:val="24"/>
              </w:rPr>
              <w:t>257001144</w:t>
            </w:r>
          </w:p>
        </w:tc>
        <w:tc>
          <w:tcPr>
            <w:tcW w:w="1847" w:type="dxa"/>
          </w:tcPr>
          <w:p w:rsidR="00E6463E" w:rsidRPr="00E6463E" w:rsidRDefault="00E6463E" w:rsidP="00E6463E">
            <w:pPr>
              <w:jc w:val="center"/>
              <w:rPr>
                <w:sz w:val="24"/>
                <w:szCs w:val="24"/>
              </w:rPr>
            </w:pPr>
            <w:r w:rsidRPr="00E6463E">
              <w:rPr>
                <w:sz w:val="24"/>
                <w:szCs w:val="24"/>
              </w:rPr>
              <w:t>144</w:t>
            </w:r>
          </w:p>
        </w:tc>
        <w:tc>
          <w:tcPr>
            <w:tcW w:w="1952" w:type="dxa"/>
          </w:tcPr>
          <w:p w:rsidR="00E6463E" w:rsidRPr="00E6463E" w:rsidRDefault="00E6463E" w:rsidP="00E6463E">
            <w:pPr>
              <w:jc w:val="center"/>
              <w:rPr>
                <w:sz w:val="24"/>
                <w:szCs w:val="24"/>
              </w:rPr>
            </w:pPr>
            <w:r w:rsidRPr="00E6463E">
              <w:rPr>
                <w:sz w:val="24"/>
                <w:szCs w:val="24"/>
              </w:rPr>
              <w:t>-</w:t>
            </w:r>
          </w:p>
        </w:tc>
        <w:tc>
          <w:tcPr>
            <w:tcW w:w="2155" w:type="dxa"/>
          </w:tcPr>
          <w:p w:rsidR="00E6463E" w:rsidRPr="00E6463E" w:rsidRDefault="00E6463E" w:rsidP="00E6463E">
            <w:pPr>
              <w:jc w:val="center"/>
              <w:rPr>
                <w:sz w:val="24"/>
                <w:szCs w:val="24"/>
              </w:rPr>
            </w:pPr>
            <w:r w:rsidRPr="00E6463E">
              <w:rPr>
                <w:sz w:val="24"/>
                <w:szCs w:val="24"/>
              </w:rPr>
              <w:t>-</w:t>
            </w:r>
          </w:p>
        </w:tc>
        <w:tc>
          <w:tcPr>
            <w:tcW w:w="1984" w:type="dxa"/>
          </w:tcPr>
          <w:p w:rsidR="00E6463E" w:rsidRPr="00E6463E" w:rsidRDefault="00E6463E" w:rsidP="00E6463E">
            <w:pPr>
              <w:jc w:val="center"/>
              <w:rPr>
                <w:sz w:val="24"/>
                <w:szCs w:val="24"/>
              </w:rPr>
            </w:pPr>
            <w:r w:rsidRPr="00E6463E">
              <w:rPr>
                <w:sz w:val="24"/>
                <w:szCs w:val="24"/>
              </w:rPr>
              <w:t>+</w:t>
            </w:r>
          </w:p>
        </w:tc>
      </w:tr>
      <w:tr w:rsidR="00E6463E" w:rsidRPr="00E6463E" w:rsidTr="005146B3">
        <w:tblPrEx>
          <w:tblLook w:val="01E0" w:firstRow="1" w:lastRow="1" w:firstColumn="1" w:lastColumn="1" w:noHBand="0" w:noVBand="0"/>
        </w:tblPrEx>
        <w:tc>
          <w:tcPr>
            <w:tcW w:w="1843" w:type="dxa"/>
            <w:gridSpan w:val="2"/>
          </w:tcPr>
          <w:p w:rsidR="00E6463E" w:rsidRPr="00E6463E" w:rsidRDefault="00E6463E" w:rsidP="00E6463E">
            <w:pPr>
              <w:jc w:val="center"/>
              <w:rPr>
                <w:sz w:val="24"/>
                <w:szCs w:val="24"/>
              </w:rPr>
            </w:pPr>
            <w:r w:rsidRPr="00E6463E">
              <w:rPr>
                <w:sz w:val="24"/>
                <w:szCs w:val="24"/>
              </w:rPr>
              <w:t>257001391</w:t>
            </w:r>
          </w:p>
        </w:tc>
        <w:tc>
          <w:tcPr>
            <w:tcW w:w="1847" w:type="dxa"/>
          </w:tcPr>
          <w:p w:rsidR="00E6463E" w:rsidRPr="00E6463E" w:rsidRDefault="00E6463E" w:rsidP="00E6463E">
            <w:pPr>
              <w:jc w:val="center"/>
              <w:rPr>
                <w:sz w:val="24"/>
                <w:szCs w:val="24"/>
              </w:rPr>
            </w:pPr>
            <w:r w:rsidRPr="00E6463E">
              <w:rPr>
                <w:sz w:val="24"/>
                <w:szCs w:val="24"/>
              </w:rPr>
              <w:t>391</w:t>
            </w:r>
          </w:p>
        </w:tc>
        <w:tc>
          <w:tcPr>
            <w:tcW w:w="1952" w:type="dxa"/>
          </w:tcPr>
          <w:p w:rsidR="00E6463E" w:rsidRPr="00E6463E" w:rsidRDefault="00E6463E" w:rsidP="00E6463E">
            <w:pPr>
              <w:jc w:val="center"/>
              <w:rPr>
                <w:sz w:val="24"/>
                <w:szCs w:val="24"/>
              </w:rPr>
            </w:pPr>
            <w:r w:rsidRPr="00E6463E">
              <w:rPr>
                <w:sz w:val="24"/>
                <w:szCs w:val="24"/>
              </w:rPr>
              <w:t>-</w:t>
            </w:r>
          </w:p>
        </w:tc>
        <w:tc>
          <w:tcPr>
            <w:tcW w:w="2155" w:type="dxa"/>
          </w:tcPr>
          <w:p w:rsidR="00E6463E" w:rsidRPr="00E6463E" w:rsidRDefault="00E6463E" w:rsidP="00E6463E">
            <w:pPr>
              <w:jc w:val="center"/>
              <w:rPr>
                <w:sz w:val="24"/>
                <w:szCs w:val="24"/>
              </w:rPr>
            </w:pPr>
            <w:r w:rsidRPr="00E6463E">
              <w:rPr>
                <w:sz w:val="24"/>
                <w:szCs w:val="24"/>
              </w:rPr>
              <w:t>-</w:t>
            </w:r>
          </w:p>
        </w:tc>
        <w:tc>
          <w:tcPr>
            <w:tcW w:w="1984" w:type="dxa"/>
          </w:tcPr>
          <w:p w:rsidR="00E6463E" w:rsidRPr="00E6463E" w:rsidRDefault="00E6463E" w:rsidP="00E6463E">
            <w:pPr>
              <w:jc w:val="center"/>
              <w:rPr>
                <w:sz w:val="24"/>
                <w:szCs w:val="24"/>
              </w:rPr>
            </w:pPr>
            <w:r w:rsidRPr="00E6463E">
              <w:rPr>
                <w:sz w:val="24"/>
                <w:szCs w:val="24"/>
              </w:rPr>
              <w:t>+</w:t>
            </w:r>
          </w:p>
        </w:tc>
      </w:tr>
      <w:tr w:rsidR="00E6463E" w:rsidRPr="00E6463E" w:rsidTr="005146B3">
        <w:tblPrEx>
          <w:tblLook w:val="01E0" w:firstRow="1" w:lastRow="1" w:firstColumn="1" w:lastColumn="1" w:noHBand="0" w:noVBand="0"/>
        </w:tblPrEx>
        <w:tc>
          <w:tcPr>
            <w:tcW w:w="1843" w:type="dxa"/>
            <w:gridSpan w:val="2"/>
          </w:tcPr>
          <w:p w:rsidR="00E6463E" w:rsidRPr="00E6463E" w:rsidRDefault="00E6463E" w:rsidP="00E6463E">
            <w:pPr>
              <w:jc w:val="center"/>
              <w:rPr>
                <w:sz w:val="24"/>
                <w:szCs w:val="24"/>
              </w:rPr>
            </w:pPr>
            <w:r w:rsidRPr="00E6463E">
              <w:rPr>
                <w:color w:val="000000"/>
                <w:sz w:val="24"/>
                <w:szCs w:val="24"/>
              </w:rPr>
              <w:t>257001145</w:t>
            </w:r>
          </w:p>
        </w:tc>
        <w:tc>
          <w:tcPr>
            <w:tcW w:w="1847" w:type="dxa"/>
          </w:tcPr>
          <w:p w:rsidR="00E6463E" w:rsidRPr="00E6463E" w:rsidRDefault="00E6463E" w:rsidP="00E6463E">
            <w:pPr>
              <w:jc w:val="center"/>
              <w:rPr>
                <w:sz w:val="24"/>
                <w:szCs w:val="24"/>
              </w:rPr>
            </w:pPr>
            <w:r w:rsidRPr="00E6463E">
              <w:rPr>
                <w:sz w:val="24"/>
                <w:szCs w:val="24"/>
              </w:rPr>
              <w:t>145</w:t>
            </w:r>
          </w:p>
        </w:tc>
        <w:tc>
          <w:tcPr>
            <w:tcW w:w="1952" w:type="dxa"/>
          </w:tcPr>
          <w:p w:rsidR="00E6463E" w:rsidRPr="00E6463E" w:rsidRDefault="00E6463E" w:rsidP="00E6463E">
            <w:pPr>
              <w:jc w:val="center"/>
              <w:rPr>
                <w:sz w:val="24"/>
                <w:szCs w:val="24"/>
              </w:rPr>
            </w:pPr>
            <w:r w:rsidRPr="00E6463E">
              <w:rPr>
                <w:sz w:val="24"/>
                <w:szCs w:val="24"/>
              </w:rPr>
              <w:t>-</w:t>
            </w:r>
          </w:p>
        </w:tc>
        <w:tc>
          <w:tcPr>
            <w:tcW w:w="2155" w:type="dxa"/>
          </w:tcPr>
          <w:p w:rsidR="00E6463E" w:rsidRPr="00E6463E" w:rsidRDefault="00E6463E" w:rsidP="00E6463E">
            <w:pPr>
              <w:jc w:val="center"/>
              <w:rPr>
                <w:sz w:val="24"/>
                <w:szCs w:val="24"/>
              </w:rPr>
            </w:pPr>
            <w:r w:rsidRPr="00E6463E">
              <w:rPr>
                <w:sz w:val="24"/>
                <w:szCs w:val="24"/>
              </w:rPr>
              <w:t>-</w:t>
            </w:r>
          </w:p>
        </w:tc>
        <w:tc>
          <w:tcPr>
            <w:tcW w:w="1984" w:type="dxa"/>
          </w:tcPr>
          <w:p w:rsidR="00E6463E" w:rsidRPr="00E6463E" w:rsidRDefault="00E6463E" w:rsidP="00E6463E">
            <w:pPr>
              <w:jc w:val="center"/>
              <w:rPr>
                <w:sz w:val="24"/>
                <w:szCs w:val="24"/>
              </w:rPr>
            </w:pPr>
            <w:r w:rsidRPr="00E6463E">
              <w:rPr>
                <w:sz w:val="24"/>
                <w:szCs w:val="24"/>
              </w:rPr>
              <w:t>-</w:t>
            </w:r>
          </w:p>
        </w:tc>
      </w:tr>
      <w:tr w:rsidR="00E6463E" w:rsidRPr="00E6463E" w:rsidTr="005146B3">
        <w:tblPrEx>
          <w:tblLook w:val="01E0" w:firstRow="1" w:lastRow="1" w:firstColumn="1" w:lastColumn="1" w:noHBand="0" w:noVBand="0"/>
        </w:tblPrEx>
        <w:tc>
          <w:tcPr>
            <w:tcW w:w="1843" w:type="dxa"/>
            <w:gridSpan w:val="2"/>
          </w:tcPr>
          <w:p w:rsidR="00E6463E" w:rsidRPr="00E6463E" w:rsidRDefault="00E6463E" w:rsidP="00E6463E">
            <w:pPr>
              <w:jc w:val="center"/>
              <w:rPr>
                <w:sz w:val="24"/>
                <w:szCs w:val="24"/>
              </w:rPr>
            </w:pPr>
            <w:r w:rsidRPr="00E6463E">
              <w:rPr>
                <w:color w:val="000000"/>
                <w:sz w:val="24"/>
                <w:szCs w:val="24"/>
              </w:rPr>
              <w:t>257001370</w:t>
            </w:r>
          </w:p>
        </w:tc>
        <w:tc>
          <w:tcPr>
            <w:tcW w:w="1847" w:type="dxa"/>
            <w:vAlign w:val="center"/>
          </w:tcPr>
          <w:p w:rsidR="00E6463E" w:rsidRPr="00E6463E" w:rsidRDefault="00E6463E" w:rsidP="00E6463E">
            <w:pPr>
              <w:jc w:val="center"/>
              <w:rPr>
                <w:sz w:val="24"/>
                <w:szCs w:val="24"/>
              </w:rPr>
            </w:pPr>
            <w:r w:rsidRPr="00E6463E">
              <w:rPr>
                <w:sz w:val="24"/>
                <w:szCs w:val="24"/>
              </w:rPr>
              <w:t>370</w:t>
            </w:r>
          </w:p>
        </w:tc>
        <w:tc>
          <w:tcPr>
            <w:tcW w:w="1952" w:type="dxa"/>
            <w:vAlign w:val="center"/>
          </w:tcPr>
          <w:p w:rsidR="00E6463E" w:rsidRPr="00E6463E" w:rsidRDefault="00E6463E" w:rsidP="00E6463E">
            <w:pPr>
              <w:jc w:val="center"/>
              <w:rPr>
                <w:sz w:val="24"/>
                <w:szCs w:val="24"/>
              </w:rPr>
            </w:pPr>
            <w:r w:rsidRPr="00E6463E">
              <w:rPr>
                <w:sz w:val="24"/>
                <w:szCs w:val="24"/>
              </w:rPr>
              <w:t>-</w:t>
            </w:r>
          </w:p>
        </w:tc>
        <w:tc>
          <w:tcPr>
            <w:tcW w:w="2155" w:type="dxa"/>
            <w:vAlign w:val="center"/>
          </w:tcPr>
          <w:p w:rsidR="00E6463E" w:rsidRPr="00E6463E" w:rsidRDefault="00E6463E" w:rsidP="00E6463E">
            <w:pPr>
              <w:jc w:val="center"/>
              <w:rPr>
                <w:sz w:val="24"/>
                <w:szCs w:val="24"/>
              </w:rPr>
            </w:pPr>
            <w:r w:rsidRPr="00E6463E">
              <w:rPr>
                <w:sz w:val="24"/>
                <w:szCs w:val="24"/>
              </w:rPr>
              <w:t>-</w:t>
            </w:r>
          </w:p>
        </w:tc>
        <w:tc>
          <w:tcPr>
            <w:tcW w:w="1984" w:type="dxa"/>
            <w:vAlign w:val="center"/>
          </w:tcPr>
          <w:p w:rsidR="00E6463E" w:rsidRPr="00E6463E" w:rsidRDefault="00E6463E" w:rsidP="00E6463E">
            <w:pPr>
              <w:jc w:val="center"/>
              <w:rPr>
                <w:sz w:val="24"/>
                <w:szCs w:val="24"/>
              </w:rPr>
            </w:pPr>
            <w:r w:rsidRPr="00E6463E">
              <w:rPr>
                <w:sz w:val="24"/>
                <w:szCs w:val="24"/>
              </w:rPr>
              <w:t>-</w:t>
            </w:r>
          </w:p>
        </w:tc>
      </w:tr>
      <w:tr w:rsidR="00E6463E" w:rsidRPr="00E6463E" w:rsidTr="005146B3">
        <w:tblPrEx>
          <w:tblLook w:val="01E0" w:firstRow="1" w:lastRow="1" w:firstColumn="1" w:lastColumn="1" w:noHBand="0" w:noVBand="0"/>
        </w:tblPrEx>
        <w:tc>
          <w:tcPr>
            <w:tcW w:w="1843" w:type="dxa"/>
            <w:gridSpan w:val="2"/>
          </w:tcPr>
          <w:p w:rsidR="00E6463E" w:rsidRPr="00E6463E" w:rsidRDefault="00E6463E" w:rsidP="00E6463E">
            <w:pPr>
              <w:jc w:val="center"/>
              <w:rPr>
                <w:sz w:val="24"/>
                <w:szCs w:val="24"/>
              </w:rPr>
            </w:pPr>
            <w:r w:rsidRPr="00E6463E">
              <w:rPr>
                <w:color w:val="000000"/>
                <w:sz w:val="24"/>
                <w:szCs w:val="24"/>
              </w:rPr>
              <w:t>257001146</w:t>
            </w:r>
          </w:p>
        </w:tc>
        <w:tc>
          <w:tcPr>
            <w:tcW w:w="1847" w:type="dxa"/>
          </w:tcPr>
          <w:p w:rsidR="00E6463E" w:rsidRPr="00E6463E" w:rsidRDefault="00E6463E" w:rsidP="00E6463E">
            <w:pPr>
              <w:jc w:val="center"/>
              <w:rPr>
                <w:sz w:val="24"/>
                <w:szCs w:val="24"/>
              </w:rPr>
            </w:pPr>
            <w:r w:rsidRPr="00E6463E">
              <w:rPr>
                <w:sz w:val="24"/>
                <w:szCs w:val="24"/>
              </w:rPr>
              <w:t>146</w:t>
            </w:r>
          </w:p>
        </w:tc>
        <w:tc>
          <w:tcPr>
            <w:tcW w:w="1952" w:type="dxa"/>
          </w:tcPr>
          <w:p w:rsidR="00E6463E" w:rsidRPr="00E6463E" w:rsidRDefault="00E6463E" w:rsidP="00E6463E">
            <w:pPr>
              <w:jc w:val="center"/>
              <w:rPr>
                <w:sz w:val="24"/>
                <w:szCs w:val="24"/>
              </w:rPr>
            </w:pPr>
            <w:r w:rsidRPr="00E6463E">
              <w:rPr>
                <w:sz w:val="24"/>
                <w:szCs w:val="24"/>
              </w:rPr>
              <w:t>-</w:t>
            </w:r>
          </w:p>
        </w:tc>
        <w:tc>
          <w:tcPr>
            <w:tcW w:w="2155" w:type="dxa"/>
          </w:tcPr>
          <w:p w:rsidR="00E6463E" w:rsidRPr="00E6463E" w:rsidRDefault="00E6463E" w:rsidP="00E6463E">
            <w:pPr>
              <w:jc w:val="center"/>
              <w:rPr>
                <w:sz w:val="24"/>
                <w:szCs w:val="24"/>
              </w:rPr>
            </w:pPr>
            <w:r w:rsidRPr="00E6463E">
              <w:rPr>
                <w:sz w:val="24"/>
                <w:szCs w:val="24"/>
              </w:rPr>
              <w:t>-</w:t>
            </w:r>
          </w:p>
        </w:tc>
        <w:tc>
          <w:tcPr>
            <w:tcW w:w="1984" w:type="dxa"/>
          </w:tcPr>
          <w:p w:rsidR="00E6463E" w:rsidRPr="00E6463E" w:rsidRDefault="00E6463E" w:rsidP="00E6463E">
            <w:pPr>
              <w:jc w:val="center"/>
              <w:rPr>
                <w:sz w:val="24"/>
                <w:szCs w:val="24"/>
              </w:rPr>
            </w:pPr>
            <w:r w:rsidRPr="00E6463E">
              <w:rPr>
                <w:sz w:val="24"/>
                <w:szCs w:val="24"/>
              </w:rPr>
              <w:t>+</w:t>
            </w:r>
          </w:p>
        </w:tc>
      </w:tr>
      <w:tr w:rsidR="00E6463E" w:rsidRPr="00E6463E" w:rsidTr="005146B3">
        <w:tblPrEx>
          <w:tblLook w:val="01E0" w:firstRow="1" w:lastRow="1" w:firstColumn="1" w:lastColumn="1" w:noHBand="0" w:noVBand="0"/>
        </w:tblPrEx>
        <w:tc>
          <w:tcPr>
            <w:tcW w:w="1843" w:type="dxa"/>
            <w:gridSpan w:val="2"/>
          </w:tcPr>
          <w:p w:rsidR="00E6463E" w:rsidRPr="00E6463E" w:rsidRDefault="00E6463E" w:rsidP="00E6463E">
            <w:pPr>
              <w:jc w:val="center"/>
              <w:rPr>
                <w:sz w:val="24"/>
                <w:szCs w:val="24"/>
              </w:rPr>
            </w:pPr>
            <w:r w:rsidRPr="00E6463E">
              <w:rPr>
                <w:color w:val="000000"/>
                <w:sz w:val="24"/>
                <w:szCs w:val="24"/>
              </w:rPr>
              <w:t>257001369</w:t>
            </w:r>
          </w:p>
        </w:tc>
        <w:tc>
          <w:tcPr>
            <w:tcW w:w="1847" w:type="dxa"/>
            <w:vAlign w:val="center"/>
          </w:tcPr>
          <w:p w:rsidR="00E6463E" w:rsidRPr="00E6463E" w:rsidRDefault="00E6463E" w:rsidP="00E6463E">
            <w:pPr>
              <w:jc w:val="center"/>
              <w:rPr>
                <w:sz w:val="24"/>
                <w:szCs w:val="24"/>
              </w:rPr>
            </w:pPr>
            <w:r w:rsidRPr="00E6463E">
              <w:rPr>
                <w:sz w:val="24"/>
                <w:szCs w:val="24"/>
              </w:rPr>
              <w:t>369</w:t>
            </w:r>
          </w:p>
        </w:tc>
        <w:tc>
          <w:tcPr>
            <w:tcW w:w="1952" w:type="dxa"/>
            <w:vAlign w:val="center"/>
          </w:tcPr>
          <w:p w:rsidR="00E6463E" w:rsidRPr="00E6463E" w:rsidRDefault="00E6463E" w:rsidP="00E6463E">
            <w:pPr>
              <w:jc w:val="center"/>
              <w:rPr>
                <w:sz w:val="24"/>
                <w:szCs w:val="24"/>
              </w:rPr>
            </w:pPr>
            <w:r w:rsidRPr="00E6463E">
              <w:rPr>
                <w:sz w:val="24"/>
                <w:szCs w:val="24"/>
              </w:rPr>
              <w:t>-</w:t>
            </w:r>
          </w:p>
        </w:tc>
        <w:tc>
          <w:tcPr>
            <w:tcW w:w="2155" w:type="dxa"/>
            <w:vAlign w:val="center"/>
          </w:tcPr>
          <w:p w:rsidR="00E6463E" w:rsidRPr="00E6463E" w:rsidRDefault="00E6463E" w:rsidP="00E6463E">
            <w:pPr>
              <w:jc w:val="center"/>
              <w:rPr>
                <w:sz w:val="24"/>
                <w:szCs w:val="24"/>
              </w:rPr>
            </w:pPr>
            <w:r w:rsidRPr="00E6463E">
              <w:rPr>
                <w:sz w:val="24"/>
                <w:szCs w:val="24"/>
              </w:rPr>
              <w:t>-</w:t>
            </w:r>
          </w:p>
        </w:tc>
        <w:tc>
          <w:tcPr>
            <w:tcW w:w="1984" w:type="dxa"/>
            <w:vAlign w:val="center"/>
          </w:tcPr>
          <w:p w:rsidR="00E6463E" w:rsidRPr="00E6463E" w:rsidRDefault="00E6463E" w:rsidP="00E6463E">
            <w:pPr>
              <w:jc w:val="center"/>
              <w:rPr>
                <w:sz w:val="24"/>
                <w:szCs w:val="24"/>
              </w:rPr>
            </w:pPr>
            <w:r w:rsidRPr="00E6463E">
              <w:rPr>
                <w:sz w:val="24"/>
                <w:szCs w:val="24"/>
              </w:rPr>
              <w:t>-</w:t>
            </w:r>
          </w:p>
        </w:tc>
      </w:tr>
      <w:tr w:rsidR="00E6463E" w:rsidRPr="00E6463E" w:rsidTr="005146B3">
        <w:tblPrEx>
          <w:tblLook w:val="01E0" w:firstRow="1" w:lastRow="1" w:firstColumn="1" w:lastColumn="1" w:noHBand="0" w:noVBand="0"/>
        </w:tblPrEx>
        <w:tc>
          <w:tcPr>
            <w:tcW w:w="1843" w:type="dxa"/>
            <w:gridSpan w:val="2"/>
          </w:tcPr>
          <w:p w:rsidR="00E6463E" w:rsidRPr="00E6463E" w:rsidRDefault="00E6463E" w:rsidP="00E6463E">
            <w:pPr>
              <w:jc w:val="center"/>
              <w:rPr>
                <w:sz w:val="24"/>
                <w:szCs w:val="24"/>
              </w:rPr>
            </w:pPr>
            <w:r w:rsidRPr="00E6463E">
              <w:rPr>
                <w:color w:val="000000"/>
                <w:sz w:val="24"/>
                <w:szCs w:val="24"/>
              </w:rPr>
              <w:t>257001446</w:t>
            </w:r>
          </w:p>
        </w:tc>
        <w:tc>
          <w:tcPr>
            <w:tcW w:w="1847" w:type="dxa"/>
          </w:tcPr>
          <w:p w:rsidR="00E6463E" w:rsidRPr="00E6463E" w:rsidRDefault="00E6463E" w:rsidP="00E6463E">
            <w:pPr>
              <w:jc w:val="center"/>
              <w:rPr>
                <w:sz w:val="24"/>
                <w:szCs w:val="24"/>
              </w:rPr>
            </w:pPr>
            <w:r w:rsidRPr="00E6463E">
              <w:rPr>
                <w:sz w:val="24"/>
                <w:szCs w:val="24"/>
              </w:rPr>
              <w:t>446</w:t>
            </w:r>
          </w:p>
        </w:tc>
        <w:tc>
          <w:tcPr>
            <w:tcW w:w="1952" w:type="dxa"/>
          </w:tcPr>
          <w:p w:rsidR="00E6463E" w:rsidRPr="00E6463E" w:rsidRDefault="00E6463E" w:rsidP="00E6463E">
            <w:pPr>
              <w:jc w:val="center"/>
              <w:rPr>
                <w:sz w:val="24"/>
                <w:szCs w:val="24"/>
              </w:rPr>
            </w:pPr>
            <w:r w:rsidRPr="00E6463E">
              <w:rPr>
                <w:sz w:val="24"/>
                <w:szCs w:val="24"/>
              </w:rPr>
              <w:t>+</w:t>
            </w:r>
          </w:p>
        </w:tc>
        <w:tc>
          <w:tcPr>
            <w:tcW w:w="2155" w:type="dxa"/>
          </w:tcPr>
          <w:p w:rsidR="00E6463E" w:rsidRPr="00E6463E" w:rsidRDefault="00E6463E" w:rsidP="00E6463E">
            <w:pPr>
              <w:jc w:val="center"/>
              <w:rPr>
                <w:sz w:val="24"/>
                <w:szCs w:val="24"/>
              </w:rPr>
            </w:pPr>
            <w:r w:rsidRPr="00E6463E">
              <w:rPr>
                <w:sz w:val="24"/>
                <w:szCs w:val="24"/>
              </w:rPr>
              <w:t>-</w:t>
            </w:r>
          </w:p>
        </w:tc>
        <w:tc>
          <w:tcPr>
            <w:tcW w:w="1984" w:type="dxa"/>
          </w:tcPr>
          <w:p w:rsidR="00E6463E" w:rsidRPr="00E6463E" w:rsidRDefault="00E6463E" w:rsidP="00E6463E">
            <w:pPr>
              <w:jc w:val="center"/>
              <w:rPr>
                <w:sz w:val="24"/>
                <w:szCs w:val="24"/>
              </w:rPr>
            </w:pPr>
            <w:r w:rsidRPr="00E6463E">
              <w:rPr>
                <w:sz w:val="24"/>
                <w:szCs w:val="24"/>
              </w:rPr>
              <w:t>-</w:t>
            </w:r>
          </w:p>
        </w:tc>
      </w:tr>
      <w:tr w:rsidR="00E6463E" w:rsidRPr="00E6463E" w:rsidTr="005146B3">
        <w:tblPrEx>
          <w:tblLook w:val="01E0" w:firstRow="1" w:lastRow="1" w:firstColumn="1" w:lastColumn="1" w:noHBand="0" w:noVBand="0"/>
        </w:tblPrEx>
        <w:tc>
          <w:tcPr>
            <w:tcW w:w="1843" w:type="dxa"/>
            <w:gridSpan w:val="2"/>
          </w:tcPr>
          <w:p w:rsidR="00E6463E" w:rsidRPr="00E6463E" w:rsidRDefault="00E6463E" w:rsidP="00E6463E">
            <w:pPr>
              <w:jc w:val="center"/>
              <w:rPr>
                <w:sz w:val="24"/>
                <w:szCs w:val="24"/>
              </w:rPr>
            </w:pPr>
            <w:r w:rsidRPr="00E6463E">
              <w:rPr>
                <w:color w:val="000000"/>
                <w:sz w:val="24"/>
                <w:szCs w:val="24"/>
              </w:rPr>
              <w:t>257001439</w:t>
            </w:r>
          </w:p>
        </w:tc>
        <w:tc>
          <w:tcPr>
            <w:tcW w:w="1847" w:type="dxa"/>
          </w:tcPr>
          <w:p w:rsidR="00E6463E" w:rsidRPr="00E6463E" w:rsidRDefault="00E6463E" w:rsidP="00E6463E">
            <w:pPr>
              <w:jc w:val="center"/>
              <w:rPr>
                <w:sz w:val="24"/>
                <w:szCs w:val="24"/>
              </w:rPr>
            </w:pPr>
            <w:r w:rsidRPr="00E6463E">
              <w:rPr>
                <w:sz w:val="24"/>
                <w:szCs w:val="24"/>
              </w:rPr>
              <w:t>439</w:t>
            </w:r>
          </w:p>
        </w:tc>
        <w:tc>
          <w:tcPr>
            <w:tcW w:w="1952" w:type="dxa"/>
          </w:tcPr>
          <w:p w:rsidR="00E6463E" w:rsidRPr="00E6463E" w:rsidRDefault="00E6463E" w:rsidP="00E6463E">
            <w:pPr>
              <w:jc w:val="center"/>
              <w:rPr>
                <w:sz w:val="24"/>
                <w:szCs w:val="24"/>
              </w:rPr>
            </w:pPr>
            <w:r w:rsidRPr="00E6463E">
              <w:rPr>
                <w:sz w:val="24"/>
                <w:szCs w:val="24"/>
              </w:rPr>
              <w:t>-</w:t>
            </w:r>
          </w:p>
        </w:tc>
        <w:tc>
          <w:tcPr>
            <w:tcW w:w="2155" w:type="dxa"/>
          </w:tcPr>
          <w:p w:rsidR="00E6463E" w:rsidRPr="00E6463E" w:rsidRDefault="00E6463E" w:rsidP="00E6463E">
            <w:pPr>
              <w:jc w:val="center"/>
              <w:rPr>
                <w:sz w:val="24"/>
                <w:szCs w:val="24"/>
              </w:rPr>
            </w:pPr>
            <w:r w:rsidRPr="00E6463E">
              <w:rPr>
                <w:sz w:val="24"/>
                <w:szCs w:val="24"/>
              </w:rPr>
              <w:t>-</w:t>
            </w:r>
          </w:p>
        </w:tc>
        <w:tc>
          <w:tcPr>
            <w:tcW w:w="1984" w:type="dxa"/>
          </w:tcPr>
          <w:p w:rsidR="00E6463E" w:rsidRPr="00E6463E" w:rsidRDefault="00E6463E" w:rsidP="00E6463E">
            <w:pPr>
              <w:jc w:val="center"/>
              <w:rPr>
                <w:sz w:val="24"/>
                <w:szCs w:val="24"/>
              </w:rPr>
            </w:pPr>
            <w:r w:rsidRPr="00E6463E">
              <w:rPr>
                <w:sz w:val="24"/>
                <w:szCs w:val="24"/>
              </w:rPr>
              <w:t>-</w:t>
            </w:r>
          </w:p>
        </w:tc>
      </w:tr>
      <w:tr w:rsidR="00E6463E" w:rsidRPr="00E6463E" w:rsidTr="005146B3">
        <w:tblPrEx>
          <w:tblLook w:val="01E0" w:firstRow="1" w:lastRow="1" w:firstColumn="1" w:lastColumn="1" w:noHBand="0" w:noVBand="0"/>
        </w:tblPrEx>
        <w:tc>
          <w:tcPr>
            <w:tcW w:w="1843" w:type="dxa"/>
            <w:gridSpan w:val="2"/>
          </w:tcPr>
          <w:p w:rsidR="00E6463E" w:rsidRPr="00E6463E" w:rsidRDefault="00E6463E" w:rsidP="00E6463E">
            <w:pPr>
              <w:jc w:val="center"/>
              <w:rPr>
                <w:sz w:val="24"/>
                <w:szCs w:val="24"/>
              </w:rPr>
            </w:pPr>
            <w:r w:rsidRPr="00E6463E">
              <w:rPr>
                <w:color w:val="000000"/>
                <w:sz w:val="24"/>
                <w:szCs w:val="24"/>
              </w:rPr>
              <w:t>257001129</w:t>
            </w:r>
          </w:p>
        </w:tc>
        <w:tc>
          <w:tcPr>
            <w:tcW w:w="1847" w:type="dxa"/>
            <w:vAlign w:val="center"/>
          </w:tcPr>
          <w:p w:rsidR="00E6463E" w:rsidRPr="00E6463E" w:rsidRDefault="00E6463E" w:rsidP="00E6463E">
            <w:pPr>
              <w:jc w:val="center"/>
              <w:rPr>
                <w:sz w:val="24"/>
                <w:szCs w:val="24"/>
              </w:rPr>
            </w:pPr>
            <w:r w:rsidRPr="00E6463E">
              <w:rPr>
                <w:sz w:val="24"/>
                <w:szCs w:val="24"/>
              </w:rPr>
              <w:t>129</w:t>
            </w:r>
          </w:p>
        </w:tc>
        <w:tc>
          <w:tcPr>
            <w:tcW w:w="1952" w:type="dxa"/>
            <w:vAlign w:val="center"/>
          </w:tcPr>
          <w:p w:rsidR="00E6463E" w:rsidRPr="00E6463E" w:rsidRDefault="00E6463E" w:rsidP="00E6463E">
            <w:pPr>
              <w:jc w:val="center"/>
              <w:rPr>
                <w:sz w:val="24"/>
                <w:szCs w:val="24"/>
              </w:rPr>
            </w:pPr>
            <w:r w:rsidRPr="00E6463E">
              <w:rPr>
                <w:sz w:val="24"/>
                <w:szCs w:val="24"/>
              </w:rPr>
              <w:t>-</w:t>
            </w:r>
          </w:p>
        </w:tc>
        <w:tc>
          <w:tcPr>
            <w:tcW w:w="2155" w:type="dxa"/>
            <w:vAlign w:val="center"/>
          </w:tcPr>
          <w:p w:rsidR="00E6463E" w:rsidRPr="00E6463E" w:rsidRDefault="00E6463E" w:rsidP="00E6463E">
            <w:pPr>
              <w:jc w:val="center"/>
              <w:rPr>
                <w:sz w:val="24"/>
                <w:szCs w:val="24"/>
              </w:rPr>
            </w:pPr>
            <w:r w:rsidRPr="00E6463E">
              <w:rPr>
                <w:sz w:val="24"/>
                <w:szCs w:val="24"/>
              </w:rPr>
              <w:t>-</w:t>
            </w:r>
          </w:p>
        </w:tc>
        <w:tc>
          <w:tcPr>
            <w:tcW w:w="1984" w:type="dxa"/>
            <w:vAlign w:val="center"/>
          </w:tcPr>
          <w:p w:rsidR="00E6463E" w:rsidRPr="00E6463E" w:rsidRDefault="00E6463E" w:rsidP="00E6463E">
            <w:pPr>
              <w:jc w:val="center"/>
              <w:rPr>
                <w:sz w:val="24"/>
                <w:szCs w:val="24"/>
              </w:rPr>
            </w:pPr>
            <w:r w:rsidRPr="00E6463E">
              <w:rPr>
                <w:sz w:val="24"/>
                <w:szCs w:val="24"/>
              </w:rPr>
              <w:t>-</w:t>
            </w:r>
          </w:p>
        </w:tc>
      </w:tr>
      <w:tr w:rsidR="00E6463E" w:rsidRPr="00E6463E" w:rsidTr="005146B3">
        <w:tblPrEx>
          <w:tblLook w:val="01E0" w:firstRow="1" w:lastRow="1" w:firstColumn="1" w:lastColumn="1" w:noHBand="0" w:noVBand="0"/>
        </w:tblPrEx>
        <w:tc>
          <w:tcPr>
            <w:tcW w:w="1843" w:type="dxa"/>
            <w:gridSpan w:val="2"/>
          </w:tcPr>
          <w:p w:rsidR="00E6463E" w:rsidRPr="00E6463E" w:rsidRDefault="00E6463E" w:rsidP="00E6463E">
            <w:pPr>
              <w:jc w:val="center"/>
              <w:rPr>
                <w:sz w:val="24"/>
                <w:szCs w:val="24"/>
              </w:rPr>
            </w:pPr>
            <w:r w:rsidRPr="00E6463E">
              <w:rPr>
                <w:color w:val="000000"/>
                <w:sz w:val="24"/>
                <w:szCs w:val="24"/>
              </w:rPr>
              <w:t>257001001</w:t>
            </w:r>
          </w:p>
        </w:tc>
        <w:tc>
          <w:tcPr>
            <w:tcW w:w="1847" w:type="dxa"/>
          </w:tcPr>
          <w:p w:rsidR="00E6463E" w:rsidRPr="00E6463E" w:rsidRDefault="00E6463E" w:rsidP="00E6463E">
            <w:pPr>
              <w:jc w:val="center"/>
              <w:rPr>
                <w:sz w:val="24"/>
                <w:szCs w:val="24"/>
              </w:rPr>
            </w:pPr>
            <w:r w:rsidRPr="00E6463E">
              <w:rPr>
                <w:sz w:val="24"/>
                <w:szCs w:val="24"/>
              </w:rPr>
              <w:t>1-е</w:t>
            </w:r>
          </w:p>
        </w:tc>
        <w:tc>
          <w:tcPr>
            <w:tcW w:w="1952" w:type="dxa"/>
          </w:tcPr>
          <w:p w:rsidR="00E6463E" w:rsidRPr="00E6463E" w:rsidRDefault="00E6463E" w:rsidP="00E6463E">
            <w:pPr>
              <w:jc w:val="center"/>
              <w:rPr>
                <w:sz w:val="24"/>
                <w:szCs w:val="24"/>
              </w:rPr>
            </w:pPr>
            <w:r w:rsidRPr="00E6463E">
              <w:rPr>
                <w:sz w:val="24"/>
                <w:szCs w:val="24"/>
              </w:rPr>
              <w:t>-</w:t>
            </w:r>
          </w:p>
        </w:tc>
        <w:tc>
          <w:tcPr>
            <w:tcW w:w="2155" w:type="dxa"/>
          </w:tcPr>
          <w:p w:rsidR="00E6463E" w:rsidRPr="00E6463E" w:rsidRDefault="00E6463E" w:rsidP="00E6463E">
            <w:pPr>
              <w:jc w:val="center"/>
              <w:rPr>
                <w:sz w:val="24"/>
                <w:szCs w:val="24"/>
              </w:rPr>
            </w:pPr>
            <w:r w:rsidRPr="00E6463E">
              <w:rPr>
                <w:sz w:val="24"/>
                <w:szCs w:val="24"/>
              </w:rPr>
              <w:t>-</w:t>
            </w:r>
          </w:p>
        </w:tc>
        <w:tc>
          <w:tcPr>
            <w:tcW w:w="1984" w:type="dxa"/>
          </w:tcPr>
          <w:p w:rsidR="00E6463E" w:rsidRPr="00E6463E" w:rsidRDefault="00E6463E" w:rsidP="00E6463E">
            <w:pPr>
              <w:jc w:val="center"/>
              <w:rPr>
                <w:sz w:val="24"/>
                <w:szCs w:val="24"/>
              </w:rPr>
            </w:pPr>
            <w:r w:rsidRPr="00E6463E">
              <w:rPr>
                <w:sz w:val="24"/>
                <w:szCs w:val="24"/>
              </w:rPr>
              <w:t>-</w:t>
            </w:r>
          </w:p>
        </w:tc>
      </w:tr>
      <w:tr w:rsidR="00E6463E" w:rsidRPr="00E6463E" w:rsidTr="005146B3">
        <w:tblPrEx>
          <w:tblLook w:val="01E0" w:firstRow="1" w:lastRow="1" w:firstColumn="1" w:lastColumn="1" w:noHBand="0" w:noVBand="0"/>
        </w:tblPrEx>
        <w:tc>
          <w:tcPr>
            <w:tcW w:w="1843" w:type="dxa"/>
            <w:gridSpan w:val="2"/>
          </w:tcPr>
          <w:p w:rsidR="00E6463E" w:rsidRPr="00E6463E" w:rsidRDefault="00E6463E" w:rsidP="00E6463E">
            <w:pPr>
              <w:jc w:val="center"/>
              <w:rPr>
                <w:sz w:val="24"/>
                <w:szCs w:val="24"/>
              </w:rPr>
            </w:pPr>
            <w:r w:rsidRPr="00E6463E">
              <w:rPr>
                <w:color w:val="000000"/>
                <w:sz w:val="24"/>
                <w:szCs w:val="24"/>
              </w:rPr>
              <w:t>257001422</w:t>
            </w:r>
          </w:p>
        </w:tc>
        <w:tc>
          <w:tcPr>
            <w:tcW w:w="1847" w:type="dxa"/>
          </w:tcPr>
          <w:p w:rsidR="00E6463E" w:rsidRPr="00E6463E" w:rsidRDefault="00E6463E" w:rsidP="00E6463E">
            <w:pPr>
              <w:jc w:val="center"/>
              <w:rPr>
                <w:sz w:val="24"/>
                <w:szCs w:val="24"/>
              </w:rPr>
            </w:pPr>
            <w:r w:rsidRPr="00E6463E">
              <w:rPr>
                <w:sz w:val="24"/>
                <w:szCs w:val="24"/>
              </w:rPr>
              <w:t>422</w:t>
            </w:r>
          </w:p>
        </w:tc>
        <w:tc>
          <w:tcPr>
            <w:tcW w:w="1952" w:type="dxa"/>
          </w:tcPr>
          <w:p w:rsidR="00E6463E" w:rsidRPr="00E6463E" w:rsidRDefault="00E6463E" w:rsidP="00E6463E">
            <w:pPr>
              <w:jc w:val="center"/>
              <w:rPr>
                <w:sz w:val="24"/>
                <w:szCs w:val="24"/>
              </w:rPr>
            </w:pPr>
            <w:r w:rsidRPr="00E6463E">
              <w:rPr>
                <w:sz w:val="24"/>
                <w:szCs w:val="24"/>
              </w:rPr>
              <w:t>-</w:t>
            </w:r>
          </w:p>
        </w:tc>
        <w:tc>
          <w:tcPr>
            <w:tcW w:w="2155" w:type="dxa"/>
          </w:tcPr>
          <w:p w:rsidR="00E6463E" w:rsidRPr="00E6463E" w:rsidRDefault="00E6463E" w:rsidP="00E6463E">
            <w:pPr>
              <w:jc w:val="center"/>
              <w:rPr>
                <w:sz w:val="24"/>
                <w:szCs w:val="24"/>
              </w:rPr>
            </w:pPr>
            <w:r w:rsidRPr="00E6463E">
              <w:rPr>
                <w:sz w:val="24"/>
                <w:szCs w:val="24"/>
              </w:rPr>
              <w:t>-</w:t>
            </w:r>
          </w:p>
        </w:tc>
        <w:tc>
          <w:tcPr>
            <w:tcW w:w="1984" w:type="dxa"/>
          </w:tcPr>
          <w:p w:rsidR="00E6463E" w:rsidRPr="00E6463E" w:rsidRDefault="00E6463E" w:rsidP="00E6463E">
            <w:pPr>
              <w:jc w:val="center"/>
              <w:rPr>
                <w:sz w:val="24"/>
                <w:szCs w:val="24"/>
              </w:rPr>
            </w:pPr>
            <w:r w:rsidRPr="00E6463E">
              <w:rPr>
                <w:sz w:val="24"/>
                <w:szCs w:val="24"/>
              </w:rPr>
              <w:t>-</w:t>
            </w:r>
          </w:p>
        </w:tc>
      </w:tr>
      <w:tr w:rsidR="00E6463E" w:rsidRPr="00E6463E" w:rsidTr="005146B3">
        <w:tblPrEx>
          <w:tblLook w:val="01E0" w:firstRow="1" w:lastRow="1" w:firstColumn="1" w:lastColumn="1" w:noHBand="0" w:noVBand="0"/>
        </w:tblPrEx>
        <w:tc>
          <w:tcPr>
            <w:tcW w:w="1843" w:type="dxa"/>
            <w:gridSpan w:val="2"/>
          </w:tcPr>
          <w:p w:rsidR="00E6463E" w:rsidRPr="00E6463E" w:rsidRDefault="00E6463E" w:rsidP="00E6463E">
            <w:pPr>
              <w:jc w:val="center"/>
              <w:rPr>
                <w:sz w:val="24"/>
                <w:szCs w:val="24"/>
              </w:rPr>
            </w:pPr>
            <w:r w:rsidRPr="00E6463E">
              <w:rPr>
                <w:color w:val="000000"/>
                <w:sz w:val="24"/>
                <w:szCs w:val="24"/>
              </w:rPr>
              <w:t>257001002</w:t>
            </w:r>
          </w:p>
        </w:tc>
        <w:tc>
          <w:tcPr>
            <w:tcW w:w="1847" w:type="dxa"/>
            <w:vAlign w:val="center"/>
          </w:tcPr>
          <w:p w:rsidR="00E6463E" w:rsidRPr="00E6463E" w:rsidRDefault="00E6463E" w:rsidP="00E6463E">
            <w:pPr>
              <w:jc w:val="center"/>
              <w:rPr>
                <w:sz w:val="24"/>
                <w:szCs w:val="24"/>
              </w:rPr>
            </w:pPr>
            <w:r w:rsidRPr="00E6463E">
              <w:rPr>
                <w:sz w:val="24"/>
                <w:szCs w:val="24"/>
              </w:rPr>
              <w:t>2</w:t>
            </w:r>
          </w:p>
        </w:tc>
        <w:tc>
          <w:tcPr>
            <w:tcW w:w="1952" w:type="dxa"/>
          </w:tcPr>
          <w:p w:rsidR="00E6463E" w:rsidRPr="00E6463E" w:rsidRDefault="00E6463E" w:rsidP="00E6463E">
            <w:pPr>
              <w:jc w:val="center"/>
              <w:rPr>
                <w:sz w:val="22"/>
                <w:szCs w:val="22"/>
              </w:rPr>
            </w:pPr>
            <w:r w:rsidRPr="00E6463E">
              <w:rPr>
                <w:sz w:val="22"/>
                <w:szCs w:val="22"/>
              </w:rPr>
              <w:t>-</w:t>
            </w:r>
          </w:p>
        </w:tc>
        <w:tc>
          <w:tcPr>
            <w:tcW w:w="2155" w:type="dxa"/>
            <w:vAlign w:val="center"/>
          </w:tcPr>
          <w:p w:rsidR="00E6463E" w:rsidRPr="00E6463E" w:rsidRDefault="00E6463E" w:rsidP="00E6463E">
            <w:pPr>
              <w:jc w:val="center"/>
              <w:rPr>
                <w:sz w:val="24"/>
                <w:szCs w:val="24"/>
              </w:rPr>
            </w:pPr>
            <w:r w:rsidRPr="00E6463E">
              <w:rPr>
                <w:sz w:val="24"/>
                <w:szCs w:val="24"/>
              </w:rPr>
              <w:t>-</w:t>
            </w:r>
          </w:p>
        </w:tc>
        <w:tc>
          <w:tcPr>
            <w:tcW w:w="1984" w:type="dxa"/>
            <w:vAlign w:val="center"/>
          </w:tcPr>
          <w:p w:rsidR="00E6463E" w:rsidRPr="00E6463E" w:rsidRDefault="00E6463E" w:rsidP="00E6463E">
            <w:pPr>
              <w:jc w:val="center"/>
              <w:rPr>
                <w:sz w:val="24"/>
                <w:szCs w:val="24"/>
              </w:rPr>
            </w:pPr>
            <w:r w:rsidRPr="00E6463E">
              <w:rPr>
                <w:sz w:val="24"/>
                <w:szCs w:val="24"/>
              </w:rPr>
              <w:t>-</w:t>
            </w:r>
          </w:p>
        </w:tc>
      </w:tr>
      <w:tr w:rsidR="00E6463E" w:rsidRPr="00E6463E" w:rsidTr="005146B3">
        <w:tblPrEx>
          <w:tblLook w:val="01E0" w:firstRow="1" w:lastRow="1" w:firstColumn="1" w:lastColumn="1" w:noHBand="0" w:noVBand="0"/>
        </w:tblPrEx>
        <w:tc>
          <w:tcPr>
            <w:tcW w:w="1843" w:type="dxa"/>
            <w:gridSpan w:val="2"/>
          </w:tcPr>
          <w:p w:rsidR="00E6463E" w:rsidRPr="00E6463E" w:rsidRDefault="00E6463E" w:rsidP="00E6463E">
            <w:pPr>
              <w:jc w:val="center"/>
              <w:rPr>
                <w:sz w:val="24"/>
                <w:szCs w:val="24"/>
              </w:rPr>
            </w:pPr>
            <w:r w:rsidRPr="00E6463E">
              <w:rPr>
                <w:color w:val="000000"/>
                <w:sz w:val="24"/>
                <w:szCs w:val="24"/>
              </w:rPr>
              <w:t>257001003</w:t>
            </w:r>
          </w:p>
        </w:tc>
        <w:tc>
          <w:tcPr>
            <w:tcW w:w="1847" w:type="dxa"/>
          </w:tcPr>
          <w:p w:rsidR="00E6463E" w:rsidRPr="00E6463E" w:rsidRDefault="00E6463E" w:rsidP="00E6463E">
            <w:pPr>
              <w:jc w:val="center"/>
              <w:rPr>
                <w:sz w:val="24"/>
                <w:szCs w:val="24"/>
              </w:rPr>
            </w:pPr>
            <w:r w:rsidRPr="00E6463E">
              <w:rPr>
                <w:sz w:val="24"/>
                <w:szCs w:val="24"/>
              </w:rPr>
              <w:t>3</w:t>
            </w:r>
          </w:p>
        </w:tc>
        <w:tc>
          <w:tcPr>
            <w:tcW w:w="1952" w:type="dxa"/>
          </w:tcPr>
          <w:p w:rsidR="00E6463E" w:rsidRPr="00E6463E" w:rsidRDefault="00E6463E" w:rsidP="00E6463E">
            <w:pPr>
              <w:jc w:val="center"/>
              <w:rPr>
                <w:sz w:val="24"/>
                <w:szCs w:val="24"/>
              </w:rPr>
            </w:pPr>
            <w:r w:rsidRPr="00E6463E">
              <w:rPr>
                <w:sz w:val="24"/>
                <w:szCs w:val="24"/>
              </w:rPr>
              <w:t>-</w:t>
            </w:r>
          </w:p>
        </w:tc>
        <w:tc>
          <w:tcPr>
            <w:tcW w:w="2155" w:type="dxa"/>
          </w:tcPr>
          <w:p w:rsidR="00E6463E" w:rsidRPr="00E6463E" w:rsidRDefault="00E6463E" w:rsidP="00E6463E">
            <w:pPr>
              <w:jc w:val="center"/>
              <w:rPr>
                <w:sz w:val="24"/>
                <w:szCs w:val="24"/>
              </w:rPr>
            </w:pPr>
            <w:r w:rsidRPr="00E6463E">
              <w:rPr>
                <w:sz w:val="24"/>
                <w:szCs w:val="24"/>
              </w:rPr>
              <w:t>-</w:t>
            </w:r>
          </w:p>
        </w:tc>
        <w:tc>
          <w:tcPr>
            <w:tcW w:w="1984" w:type="dxa"/>
          </w:tcPr>
          <w:p w:rsidR="00E6463E" w:rsidRPr="00E6463E" w:rsidRDefault="00E6463E" w:rsidP="00E6463E">
            <w:pPr>
              <w:jc w:val="center"/>
              <w:rPr>
                <w:sz w:val="24"/>
                <w:szCs w:val="24"/>
              </w:rPr>
            </w:pPr>
            <w:r w:rsidRPr="00E6463E">
              <w:rPr>
                <w:sz w:val="24"/>
                <w:szCs w:val="24"/>
              </w:rPr>
              <w:t>-</w:t>
            </w:r>
          </w:p>
        </w:tc>
      </w:tr>
      <w:tr w:rsidR="00E6463E" w:rsidRPr="00E6463E" w:rsidTr="005146B3">
        <w:tblPrEx>
          <w:tblLook w:val="01E0" w:firstRow="1" w:lastRow="1" w:firstColumn="1" w:lastColumn="1" w:noHBand="0" w:noVBand="0"/>
        </w:tblPrEx>
        <w:tc>
          <w:tcPr>
            <w:tcW w:w="1843" w:type="dxa"/>
            <w:gridSpan w:val="2"/>
          </w:tcPr>
          <w:p w:rsidR="00E6463E" w:rsidRPr="00E6463E" w:rsidRDefault="00E6463E" w:rsidP="00E6463E">
            <w:pPr>
              <w:jc w:val="center"/>
              <w:rPr>
                <w:sz w:val="24"/>
                <w:szCs w:val="24"/>
              </w:rPr>
            </w:pPr>
            <w:r w:rsidRPr="00E6463E">
              <w:rPr>
                <w:color w:val="000000"/>
                <w:sz w:val="24"/>
                <w:szCs w:val="24"/>
              </w:rPr>
              <w:t>257001004</w:t>
            </w:r>
          </w:p>
        </w:tc>
        <w:tc>
          <w:tcPr>
            <w:tcW w:w="1847" w:type="dxa"/>
          </w:tcPr>
          <w:p w:rsidR="00E6463E" w:rsidRPr="00E6463E" w:rsidRDefault="00E6463E" w:rsidP="00E6463E">
            <w:pPr>
              <w:jc w:val="center"/>
              <w:rPr>
                <w:sz w:val="24"/>
                <w:szCs w:val="24"/>
              </w:rPr>
            </w:pPr>
            <w:r w:rsidRPr="00E6463E">
              <w:rPr>
                <w:sz w:val="24"/>
                <w:szCs w:val="24"/>
              </w:rPr>
              <w:t>4</w:t>
            </w:r>
          </w:p>
        </w:tc>
        <w:tc>
          <w:tcPr>
            <w:tcW w:w="1952" w:type="dxa"/>
          </w:tcPr>
          <w:p w:rsidR="00E6463E" w:rsidRPr="00E6463E" w:rsidRDefault="00E6463E" w:rsidP="00E6463E">
            <w:pPr>
              <w:jc w:val="center"/>
              <w:rPr>
                <w:sz w:val="24"/>
                <w:szCs w:val="24"/>
              </w:rPr>
            </w:pPr>
            <w:r w:rsidRPr="00E6463E">
              <w:rPr>
                <w:sz w:val="24"/>
                <w:szCs w:val="24"/>
              </w:rPr>
              <w:t>-</w:t>
            </w:r>
          </w:p>
        </w:tc>
        <w:tc>
          <w:tcPr>
            <w:tcW w:w="2155" w:type="dxa"/>
          </w:tcPr>
          <w:p w:rsidR="00E6463E" w:rsidRPr="00E6463E" w:rsidRDefault="00E6463E" w:rsidP="00E6463E">
            <w:pPr>
              <w:jc w:val="center"/>
              <w:rPr>
                <w:sz w:val="24"/>
                <w:szCs w:val="24"/>
              </w:rPr>
            </w:pPr>
            <w:r w:rsidRPr="00E6463E">
              <w:rPr>
                <w:sz w:val="24"/>
                <w:szCs w:val="24"/>
              </w:rPr>
              <w:t>-</w:t>
            </w:r>
          </w:p>
        </w:tc>
        <w:tc>
          <w:tcPr>
            <w:tcW w:w="1984" w:type="dxa"/>
          </w:tcPr>
          <w:p w:rsidR="00E6463E" w:rsidRPr="00E6463E" w:rsidRDefault="00E6463E" w:rsidP="00E6463E">
            <w:pPr>
              <w:jc w:val="center"/>
              <w:rPr>
                <w:sz w:val="24"/>
                <w:szCs w:val="24"/>
              </w:rPr>
            </w:pPr>
            <w:r w:rsidRPr="00E6463E">
              <w:rPr>
                <w:sz w:val="24"/>
                <w:szCs w:val="24"/>
              </w:rPr>
              <w:t>-</w:t>
            </w:r>
          </w:p>
        </w:tc>
      </w:tr>
      <w:tr w:rsidR="00E6463E" w:rsidRPr="00E6463E" w:rsidTr="005146B3">
        <w:tblPrEx>
          <w:tblLook w:val="01E0" w:firstRow="1" w:lastRow="1" w:firstColumn="1" w:lastColumn="1" w:noHBand="0" w:noVBand="0"/>
        </w:tblPrEx>
        <w:tc>
          <w:tcPr>
            <w:tcW w:w="1843" w:type="dxa"/>
            <w:gridSpan w:val="2"/>
          </w:tcPr>
          <w:p w:rsidR="00E6463E" w:rsidRPr="00E6463E" w:rsidRDefault="00E6463E" w:rsidP="00E6463E">
            <w:pPr>
              <w:jc w:val="center"/>
              <w:rPr>
                <w:sz w:val="24"/>
                <w:szCs w:val="24"/>
              </w:rPr>
            </w:pPr>
            <w:r w:rsidRPr="00E6463E">
              <w:rPr>
                <w:color w:val="000000"/>
                <w:sz w:val="24"/>
                <w:szCs w:val="24"/>
              </w:rPr>
              <w:t>257001006</w:t>
            </w:r>
          </w:p>
        </w:tc>
        <w:tc>
          <w:tcPr>
            <w:tcW w:w="1847" w:type="dxa"/>
          </w:tcPr>
          <w:p w:rsidR="00E6463E" w:rsidRPr="00E6463E" w:rsidRDefault="00E6463E" w:rsidP="00E6463E">
            <w:pPr>
              <w:jc w:val="center"/>
              <w:rPr>
                <w:sz w:val="24"/>
                <w:szCs w:val="24"/>
              </w:rPr>
            </w:pPr>
            <w:r w:rsidRPr="00E6463E">
              <w:rPr>
                <w:sz w:val="24"/>
                <w:szCs w:val="24"/>
              </w:rPr>
              <w:t>6</w:t>
            </w:r>
          </w:p>
        </w:tc>
        <w:tc>
          <w:tcPr>
            <w:tcW w:w="1952" w:type="dxa"/>
          </w:tcPr>
          <w:p w:rsidR="00E6463E" w:rsidRPr="00E6463E" w:rsidRDefault="00E6463E" w:rsidP="00E6463E">
            <w:pPr>
              <w:jc w:val="center"/>
              <w:rPr>
                <w:sz w:val="22"/>
                <w:szCs w:val="22"/>
              </w:rPr>
            </w:pPr>
            <w:r w:rsidRPr="00E6463E">
              <w:rPr>
                <w:sz w:val="22"/>
                <w:szCs w:val="22"/>
              </w:rPr>
              <w:t>+</w:t>
            </w:r>
          </w:p>
        </w:tc>
        <w:tc>
          <w:tcPr>
            <w:tcW w:w="2155" w:type="dxa"/>
          </w:tcPr>
          <w:p w:rsidR="00E6463E" w:rsidRPr="00E6463E" w:rsidRDefault="00E6463E" w:rsidP="00E6463E">
            <w:pPr>
              <w:jc w:val="center"/>
              <w:rPr>
                <w:sz w:val="24"/>
                <w:szCs w:val="24"/>
              </w:rPr>
            </w:pPr>
            <w:r w:rsidRPr="00E6463E">
              <w:rPr>
                <w:sz w:val="24"/>
                <w:szCs w:val="24"/>
              </w:rPr>
              <w:t>-</w:t>
            </w:r>
          </w:p>
        </w:tc>
        <w:tc>
          <w:tcPr>
            <w:tcW w:w="1984" w:type="dxa"/>
          </w:tcPr>
          <w:p w:rsidR="00E6463E" w:rsidRPr="00E6463E" w:rsidRDefault="00E6463E" w:rsidP="00E6463E">
            <w:pPr>
              <w:jc w:val="center"/>
              <w:rPr>
                <w:sz w:val="24"/>
                <w:szCs w:val="24"/>
              </w:rPr>
            </w:pPr>
            <w:r w:rsidRPr="00E6463E">
              <w:rPr>
                <w:sz w:val="24"/>
                <w:szCs w:val="24"/>
              </w:rPr>
              <w:t>+</w:t>
            </w:r>
          </w:p>
        </w:tc>
      </w:tr>
      <w:tr w:rsidR="00E6463E" w:rsidRPr="00E6463E" w:rsidTr="005146B3">
        <w:tblPrEx>
          <w:tblLook w:val="01E0" w:firstRow="1" w:lastRow="1" w:firstColumn="1" w:lastColumn="1" w:noHBand="0" w:noVBand="0"/>
        </w:tblPrEx>
        <w:tc>
          <w:tcPr>
            <w:tcW w:w="1843" w:type="dxa"/>
            <w:gridSpan w:val="2"/>
          </w:tcPr>
          <w:p w:rsidR="00E6463E" w:rsidRPr="00E6463E" w:rsidRDefault="00E6463E" w:rsidP="00E6463E">
            <w:pPr>
              <w:jc w:val="center"/>
              <w:rPr>
                <w:sz w:val="24"/>
                <w:szCs w:val="24"/>
              </w:rPr>
            </w:pPr>
            <w:r w:rsidRPr="00E6463E">
              <w:rPr>
                <w:color w:val="000000"/>
                <w:sz w:val="24"/>
                <w:szCs w:val="24"/>
              </w:rPr>
              <w:t>257001007</w:t>
            </w:r>
          </w:p>
        </w:tc>
        <w:tc>
          <w:tcPr>
            <w:tcW w:w="1847" w:type="dxa"/>
            <w:vAlign w:val="center"/>
          </w:tcPr>
          <w:p w:rsidR="00E6463E" w:rsidRPr="00E6463E" w:rsidRDefault="00E6463E" w:rsidP="00E6463E">
            <w:pPr>
              <w:jc w:val="center"/>
              <w:rPr>
                <w:sz w:val="24"/>
                <w:szCs w:val="24"/>
              </w:rPr>
            </w:pPr>
            <w:r w:rsidRPr="00E6463E">
              <w:rPr>
                <w:sz w:val="24"/>
                <w:szCs w:val="24"/>
              </w:rPr>
              <w:t>7</w:t>
            </w:r>
          </w:p>
        </w:tc>
        <w:tc>
          <w:tcPr>
            <w:tcW w:w="1952" w:type="dxa"/>
          </w:tcPr>
          <w:p w:rsidR="00E6463E" w:rsidRPr="00E6463E" w:rsidRDefault="00E6463E" w:rsidP="00E6463E">
            <w:pPr>
              <w:jc w:val="center"/>
              <w:rPr>
                <w:sz w:val="22"/>
                <w:szCs w:val="22"/>
              </w:rPr>
            </w:pPr>
            <w:r w:rsidRPr="00E6463E">
              <w:rPr>
                <w:sz w:val="22"/>
                <w:szCs w:val="22"/>
              </w:rPr>
              <w:t>-</w:t>
            </w:r>
          </w:p>
        </w:tc>
        <w:tc>
          <w:tcPr>
            <w:tcW w:w="2155" w:type="dxa"/>
            <w:vAlign w:val="center"/>
          </w:tcPr>
          <w:p w:rsidR="00E6463E" w:rsidRPr="00E6463E" w:rsidRDefault="00E6463E" w:rsidP="00E6463E">
            <w:pPr>
              <w:jc w:val="center"/>
              <w:rPr>
                <w:sz w:val="24"/>
                <w:szCs w:val="24"/>
              </w:rPr>
            </w:pPr>
            <w:r w:rsidRPr="00E6463E">
              <w:rPr>
                <w:sz w:val="24"/>
                <w:szCs w:val="24"/>
              </w:rPr>
              <w:t>-</w:t>
            </w:r>
          </w:p>
        </w:tc>
        <w:tc>
          <w:tcPr>
            <w:tcW w:w="1984" w:type="dxa"/>
            <w:vAlign w:val="center"/>
          </w:tcPr>
          <w:p w:rsidR="00E6463E" w:rsidRPr="00E6463E" w:rsidRDefault="00E6463E" w:rsidP="00E6463E">
            <w:pPr>
              <w:jc w:val="center"/>
              <w:rPr>
                <w:sz w:val="24"/>
                <w:szCs w:val="24"/>
              </w:rPr>
            </w:pPr>
            <w:r w:rsidRPr="00E6463E">
              <w:rPr>
                <w:sz w:val="24"/>
                <w:szCs w:val="24"/>
              </w:rPr>
              <w:t>-</w:t>
            </w:r>
          </w:p>
        </w:tc>
      </w:tr>
      <w:tr w:rsidR="00E6463E" w:rsidRPr="00E6463E" w:rsidTr="005146B3">
        <w:tblPrEx>
          <w:tblLook w:val="01E0" w:firstRow="1" w:lastRow="1" w:firstColumn="1" w:lastColumn="1" w:noHBand="0" w:noVBand="0"/>
        </w:tblPrEx>
        <w:tc>
          <w:tcPr>
            <w:tcW w:w="1843" w:type="dxa"/>
            <w:gridSpan w:val="2"/>
          </w:tcPr>
          <w:p w:rsidR="00E6463E" w:rsidRPr="00E6463E" w:rsidRDefault="00E6463E" w:rsidP="00E6463E">
            <w:pPr>
              <w:jc w:val="center"/>
              <w:rPr>
                <w:sz w:val="24"/>
                <w:szCs w:val="24"/>
              </w:rPr>
            </w:pPr>
            <w:r w:rsidRPr="00E6463E">
              <w:rPr>
                <w:color w:val="000000"/>
                <w:sz w:val="24"/>
                <w:szCs w:val="24"/>
              </w:rPr>
              <w:t>257001008</w:t>
            </w:r>
          </w:p>
        </w:tc>
        <w:tc>
          <w:tcPr>
            <w:tcW w:w="1847" w:type="dxa"/>
          </w:tcPr>
          <w:p w:rsidR="00E6463E" w:rsidRPr="00E6463E" w:rsidRDefault="00E6463E" w:rsidP="00E6463E">
            <w:pPr>
              <w:jc w:val="center"/>
              <w:rPr>
                <w:sz w:val="24"/>
                <w:szCs w:val="24"/>
              </w:rPr>
            </w:pPr>
            <w:r w:rsidRPr="00E6463E">
              <w:rPr>
                <w:sz w:val="24"/>
                <w:szCs w:val="24"/>
              </w:rPr>
              <w:t>8</w:t>
            </w:r>
          </w:p>
        </w:tc>
        <w:tc>
          <w:tcPr>
            <w:tcW w:w="1952" w:type="dxa"/>
          </w:tcPr>
          <w:p w:rsidR="00E6463E" w:rsidRPr="00E6463E" w:rsidRDefault="00E6463E" w:rsidP="00E6463E">
            <w:pPr>
              <w:jc w:val="center"/>
              <w:rPr>
                <w:sz w:val="24"/>
                <w:szCs w:val="24"/>
              </w:rPr>
            </w:pPr>
            <w:r w:rsidRPr="00E6463E">
              <w:rPr>
                <w:sz w:val="24"/>
                <w:szCs w:val="24"/>
              </w:rPr>
              <w:t>-</w:t>
            </w:r>
          </w:p>
        </w:tc>
        <w:tc>
          <w:tcPr>
            <w:tcW w:w="2155" w:type="dxa"/>
          </w:tcPr>
          <w:p w:rsidR="00E6463E" w:rsidRPr="00E6463E" w:rsidRDefault="00E6463E" w:rsidP="00E6463E">
            <w:pPr>
              <w:jc w:val="center"/>
              <w:rPr>
                <w:sz w:val="24"/>
                <w:szCs w:val="24"/>
              </w:rPr>
            </w:pPr>
            <w:r w:rsidRPr="00E6463E">
              <w:rPr>
                <w:sz w:val="24"/>
                <w:szCs w:val="24"/>
              </w:rPr>
              <w:t>-</w:t>
            </w:r>
          </w:p>
        </w:tc>
        <w:tc>
          <w:tcPr>
            <w:tcW w:w="1984" w:type="dxa"/>
          </w:tcPr>
          <w:p w:rsidR="00E6463E" w:rsidRPr="00E6463E" w:rsidRDefault="00E6463E" w:rsidP="00E6463E">
            <w:pPr>
              <w:jc w:val="center"/>
              <w:rPr>
                <w:sz w:val="24"/>
                <w:szCs w:val="24"/>
              </w:rPr>
            </w:pPr>
            <w:r w:rsidRPr="00E6463E">
              <w:rPr>
                <w:sz w:val="24"/>
                <w:szCs w:val="24"/>
              </w:rPr>
              <w:t>+</w:t>
            </w:r>
          </w:p>
        </w:tc>
      </w:tr>
      <w:tr w:rsidR="00E6463E" w:rsidRPr="00E6463E" w:rsidTr="005146B3">
        <w:tblPrEx>
          <w:tblLook w:val="01E0" w:firstRow="1" w:lastRow="1" w:firstColumn="1" w:lastColumn="1" w:noHBand="0" w:noVBand="0"/>
        </w:tblPrEx>
        <w:tc>
          <w:tcPr>
            <w:tcW w:w="1843" w:type="dxa"/>
            <w:gridSpan w:val="2"/>
          </w:tcPr>
          <w:p w:rsidR="00E6463E" w:rsidRPr="00E6463E" w:rsidRDefault="00E6463E" w:rsidP="00E6463E">
            <w:pPr>
              <w:jc w:val="center"/>
              <w:rPr>
                <w:sz w:val="24"/>
                <w:szCs w:val="24"/>
              </w:rPr>
            </w:pPr>
            <w:r w:rsidRPr="00E6463E">
              <w:rPr>
                <w:color w:val="000000"/>
                <w:sz w:val="24"/>
                <w:szCs w:val="24"/>
              </w:rPr>
              <w:t>257001009</w:t>
            </w:r>
          </w:p>
        </w:tc>
        <w:tc>
          <w:tcPr>
            <w:tcW w:w="1847" w:type="dxa"/>
          </w:tcPr>
          <w:p w:rsidR="00E6463E" w:rsidRPr="00E6463E" w:rsidRDefault="00E6463E" w:rsidP="00E6463E">
            <w:pPr>
              <w:jc w:val="center"/>
              <w:rPr>
                <w:sz w:val="24"/>
                <w:szCs w:val="24"/>
              </w:rPr>
            </w:pPr>
            <w:r w:rsidRPr="00E6463E">
              <w:rPr>
                <w:sz w:val="24"/>
                <w:szCs w:val="24"/>
              </w:rPr>
              <w:t>9</w:t>
            </w:r>
          </w:p>
        </w:tc>
        <w:tc>
          <w:tcPr>
            <w:tcW w:w="1952" w:type="dxa"/>
          </w:tcPr>
          <w:p w:rsidR="00E6463E" w:rsidRPr="00E6463E" w:rsidRDefault="00E6463E" w:rsidP="00E6463E">
            <w:pPr>
              <w:jc w:val="center"/>
              <w:rPr>
                <w:sz w:val="24"/>
                <w:szCs w:val="24"/>
              </w:rPr>
            </w:pPr>
            <w:r w:rsidRPr="00E6463E">
              <w:rPr>
                <w:sz w:val="24"/>
                <w:szCs w:val="24"/>
              </w:rPr>
              <w:t>-</w:t>
            </w:r>
          </w:p>
        </w:tc>
        <w:tc>
          <w:tcPr>
            <w:tcW w:w="2155" w:type="dxa"/>
          </w:tcPr>
          <w:p w:rsidR="00E6463E" w:rsidRPr="00E6463E" w:rsidRDefault="00E6463E" w:rsidP="00E6463E">
            <w:pPr>
              <w:jc w:val="center"/>
              <w:rPr>
                <w:sz w:val="24"/>
                <w:szCs w:val="24"/>
              </w:rPr>
            </w:pPr>
            <w:r w:rsidRPr="00E6463E">
              <w:rPr>
                <w:sz w:val="24"/>
                <w:szCs w:val="24"/>
              </w:rPr>
              <w:t>-</w:t>
            </w:r>
          </w:p>
        </w:tc>
        <w:tc>
          <w:tcPr>
            <w:tcW w:w="1984" w:type="dxa"/>
          </w:tcPr>
          <w:p w:rsidR="00E6463E" w:rsidRPr="00E6463E" w:rsidRDefault="00E6463E" w:rsidP="00E6463E">
            <w:pPr>
              <w:jc w:val="center"/>
              <w:rPr>
                <w:sz w:val="24"/>
                <w:szCs w:val="24"/>
              </w:rPr>
            </w:pPr>
            <w:r w:rsidRPr="00E6463E">
              <w:rPr>
                <w:sz w:val="24"/>
                <w:szCs w:val="24"/>
              </w:rPr>
              <w:t>-</w:t>
            </w:r>
          </w:p>
        </w:tc>
      </w:tr>
      <w:tr w:rsidR="00E6463E" w:rsidRPr="00E6463E" w:rsidTr="005146B3">
        <w:tblPrEx>
          <w:tblLook w:val="01E0" w:firstRow="1" w:lastRow="1" w:firstColumn="1" w:lastColumn="1" w:noHBand="0" w:noVBand="0"/>
        </w:tblPrEx>
        <w:tc>
          <w:tcPr>
            <w:tcW w:w="1843" w:type="dxa"/>
            <w:gridSpan w:val="2"/>
          </w:tcPr>
          <w:p w:rsidR="00E6463E" w:rsidRPr="00E6463E" w:rsidRDefault="00E6463E" w:rsidP="00E6463E">
            <w:pPr>
              <w:jc w:val="center"/>
              <w:rPr>
                <w:sz w:val="24"/>
                <w:szCs w:val="24"/>
              </w:rPr>
            </w:pPr>
            <w:r w:rsidRPr="00E6463E">
              <w:rPr>
                <w:color w:val="000000"/>
                <w:sz w:val="24"/>
                <w:szCs w:val="24"/>
              </w:rPr>
              <w:t>257001010</w:t>
            </w:r>
          </w:p>
        </w:tc>
        <w:tc>
          <w:tcPr>
            <w:tcW w:w="1847" w:type="dxa"/>
          </w:tcPr>
          <w:p w:rsidR="00E6463E" w:rsidRPr="00E6463E" w:rsidRDefault="00E6463E" w:rsidP="00E6463E">
            <w:pPr>
              <w:jc w:val="center"/>
              <w:rPr>
                <w:sz w:val="24"/>
                <w:szCs w:val="24"/>
              </w:rPr>
            </w:pPr>
            <w:r w:rsidRPr="00E6463E">
              <w:rPr>
                <w:sz w:val="24"/>
                <w:szCs w:val="24"/>
              </w:rPr>
              <w:t>10</w:t>
            </w:r>
          </w:p>
        </w:tc>
        <w:tc>
          <w:tcPr>
            <w:tcW w:w="1952" w:type="dxa"/>
          </w:tcPr>
          <w:p w:rsidR="00E6463E" w:rsidRPr="00E6463E" w:rsidRDefault="00E6463E" w:rsidP="00E6463E">
            <w:pPr>
              <w:jc w:val="center"/>
              <w:rPr>
                <w:sz w:val="24"/>
                <w:szCs w:val="24"/>
              </w:rPr>
            </w:pPr>
            <w:r w:rsidRPr="00E6463E">
              <w:rPr>
                <w:sz w:val="24"/>
                <w:szCs w:val="24"/>
              </w:rPr>
              <w:t>-</w:t>
            </w:r>
          </w:p>
        </w:tc>
        <w:tc>
          <w:tcPr>
            <w:tcW w:w="2155" w:type="dxa"/>
          </w:tcPr>
          <w:p w:rsidR="00E6463E" w:rsidRPr="00E6463E" w:rsidRDefault="00E6463E" w:rsidP="00E6463E">
            <w:pPr>
              <w:jc w:val="center"/>
              <w:rPr>
                <w:sz w:val="24"/>
                <w:szCs w:val="24"/>
              </w:rPr>
            </w:pPr>
            <w:r w:rsidRPr="00E6463E">
              <w:rPr>
                <w:sz w:val="24"/>
                <w:szCs w:val="24"/>
              </w:rPr>
              <w:t>-</w:t>
            </w:r>
          </w:p>
        </w:tc>
        <w:tc>
          <w:tcPr>
            <w:tcW w:w="1984" w:type="dxa"/>
          </w:tcPr>
          <w:p w:rsidR="00E6463E" w:rsidRPr="00E6463E" w:rsidRDefault="00E6463E" w:rsidP="00E6463E">
            <w:pPr>
              <w:jc w:val="center"/>
              <w:rPr>
                <w:sz w:val="24"/>
                <w:szCs w:val="24"/>
              </w:rPr>
            </w:pPr>
            <w:r w:rsidRPr="00E6463E">
              <w:rPr>
                <w:sz w:val="24"/>
                <w:szCs w:val="24"/>
              </w:rPr>
              <w:t>-</w:t>
            </w:r>
          </w:p>
        </w:tc>
      </w:tr>
      <w:tr w:rsidR="00E6463E" w:rsidRPr="00E6463E" w:rsidTr="005146B3">
        <w:tblPrEx>
          <w:tblLook w:val="01E0" w:firstRow="1" w:lastRow="1" w:firstColumn="1" w:lastColumn="1" w:noHBand="0" w:noVBand="0"/>
        </w:tblPrEx>
        <w:tc>
          <w:tcPr>
            <w:tcW w:w="1843" w:type="dxa"/>
            <w:gridSpan w:val="2"/>
          </w:tcPr>
          <w:p w:rsidR="00E6463E" w:rsidRPr="00E6463E" w:rsidRDefault="00E6463E" w:rsidP="00E6463E">
            <w:pPr>
              <w:jc w:val="center"/>
              <w:rPr>
                <w:sz w:val="24"/>
                <w:szCs w:val="24"/>
              </w:rPr>
            </w:pPr>
            <w:r w:rsidRPr="00E6463E">
              <w:rPr>
                <w:color w:val="000000"/>
                <w:sz w:val="24"/>
                <w:szCs w:val="24"/>
              </w:rPr>
              <w:t>257001011</w:t>
            </w:r>
          </w:p>
        </w:tc>
        <w:tc>
          <w:tcPr>
            <w:tcW w:w="1847" w:type="dxa"/>
          </w:tcPr>
          <w:p w:rsidR="00E6463E" w:rsidRPr="00E6463E" w:rsidRDefault="00E6463E" w:rsidP="00E6463E">
            <w:pPr>
              <w:jc w:val="center"/>
              <w:rPr>
                <w:sz w:val="24"/>
                <w:szCs w:val="24"/>
              </w:rPr>
            </w:pPr>
            <w:r w:rsidRPr="00E6463E">
              <w:rPr>
                <w:sz w:val="24"/>
                <w:szCs w:val="24"/>
              </w:rPr>
              <w:t>11</w:t>
            </w:r>
          </w:p>
        </w:tc>
        <w:tc>
          <w:tcPr>
            <w:tcW w:w="1952" w:type="dxa"/>
          </w:tcPr>
          <w:p w:rsidR="00E6463E" w:rsidRPr="00E6463E" w:rsidRDefault="00E6463E" w:rsidP="00E6463E">
            <w:pPr>
              <w:jc w:val="center"/>
              <w:rPr>
                <w:sz w:val="24"/>
                <w:szCs w:val="24"/>
              </w:rPr>
            </w:pPr>
            <w:r w:rsidRPr="00E6463E">
              <w:rPr>
                <w:sz w:val="24"/>
                <w:szCs w:val="24"/>
              </w:rPr>
              <w:t>-</w:t>
            </w:r>
          </w:p>
        </w:tc>
        <w:tc>
          <w:tcPr>
            <w:tcW w:w="2155" w:type="dxa"/>
          </w:tcPr>
          <w:p w:rsidR="00E6463E" w:rsidRPr="00E6463E" w:rsidRDefault="00E6463E" w:rsidP="00E6463E">
            <w:pPr>
              <w:jc w:val="center"/>
              <w:rPr>
                <w:sz w:val="24"/>
                <w:szCs w:val="24"/>
              </w:rPr>
            </w:pPr>
            <w:r w:rsidRPr="00E6463E">
              <w:rPr>
                <w:sz w:val="24"/>
                <w:szCs w:val="24"/>
              </w:rPr>
              <w:t>-</w:t>
            </w:r>
          </w:p>
        </w:tc>
        <w:tc>
          <w:tcPr>
            <w:tcW w:w="1984" w:type="dxa"/>
          </w:tcPr>
          <w:p w:rsidR="00E6463E" w:rsidRPr="00E6463E" w:rsidRDefault="00E6463E" w:rsidP="00E6463E">
            <w:pPr>
              <w:jc w:val="center"/>
              <w:rPr>
                <w:sz w:val="24"/>
                <w:szCs w:val="24"/>
              </w:rPr>
            </w:pPr>
            <w:r w:rsidRPr="00E6463E">
              <w:rPr>
                <w:sz w:val="24"/>
                <w:szCs w:val="24"/>
              </w:rPr>
              <w:t>-</w:t>
            </w:r>
          </w:p>
        </w:tc>
      </w:tr>
      <w:tr w:rsidR="00E6463E" w:rsidRPr="00E6463E" w:rsidTr="005146B3">
        <w:tblPrEx>
          <w:tblLook w:val="01E0" w:firstRow="1" w:lastRow="1" w:firstColumn="1" w:lastColumn="1" w:noHBand="0" w:noVBand="0"/>
        </w:tblPrEx>
        <w:tc>
          <w:tcPr>
            <w:tcW w:w="1843" w:type="dxa"/>
            <w:gridSpan w:val="2"/>
          </w:tcPr>
          <w:p w:rsidR="00E6463E" w:rsidRPr="00E6463E" w:rsidRDefault="00E6463E" w:rsidP="00E6463E">
            <w:pPr>
              <w:jc w:val="center"/>
              <w:rPr>
                <w:sz w:val="24"/>
                <w:szCs w:val="24"/>
              </w:rPr>
            </w:pPr>
            <w:r w:rsidRPr="00E6463E">
              <w:rPr>
                <w:color w:val="000000"/>
                <w:sz w:val="24"/>
                <w:szCs w:val="24"/>
              </w:rPr>
              <w:t>257001306</w:t>
            </w:r>
          </w:p>
        </w:tc>
        <w:tc>
          <w:tcPr>
            <w:tcW w:w="1847" w:type="dxa"/>
            <w:vAlign w:val="center"/>
          </w:tcPr>
          <w:p w:rsidR="00E6463E" w:rsidRPr="00E6463E" w:rsidRDefault="00E6463E" w:rsidP="00E6463E">
            <w:pPr>
              <w:jc w:val="center"/>
              <w:rPr>
                <w:color w:val="000000"/>
                <w:sz w:val="24"/>
                <w:szCs w:val="24"/>
              </w:rPr>
            </w:pPr>
            <w:r w:rsidRPr="00E6463E">
              <w:rPr>
                <w:color w:val="000000"/>
                <w:sz w:val="24"/>
                <w:szCs w:val="24"/>
              </w:rPr>
              <w:t>306</w:t>
            </w:r>
          </w:p>
        </w:tc>
        <w:tc>
          <w:tcPr>
            <w:tcW w:w="1952" w:type="dxa"/>
          </w:tcPr>
          <w:p w:rsidR="00E6463E" w:rsidRPr="00E6463E" w:rsidRDefault="00E6463E" w:rsidP="00E6463E">
            <w:pPr>
              <w:jc w:val="center"/>
              <w:rPr>
                <w:sz w:val="24"/>
                <w:szCs w:val="24"/>
              </w:rPr>
            </w:pPr>
            <w:r w:rsidRPr="00E6463E">
              <w:rPr>
                <w:sz w:val="24"/>
                <w:szCs w:val="24"/>
              </w:rPr>
              <w:t>-</w:t>
            </w:r>
          </w:p>
        </w:tc>
        <w:tc>
          <w:tcPr>
            <w:tcW w:w="2155" w:type="dxa"/>
          </w:tcPr>
          <w:p w:rsidR="00E6463E" w:rsidRPr="00E6463E" w:rsidRDefault="00E6463E" w:rsidP="00E6463E">
            <w:pPr>
              <w:jc w:val="center"/>
              <w:rPr>
                <w:sz w:val="24"/>
                <w:szCs w:val="24"/>
              </w:rPr>
            </w:pPr>
            <w:r w:rsidRPr="00E6463E">
              <w:rPr>
                <w:sz w:val="24"/>
                <w:szCs w:val="24"/>
              </w:rPr>
              <w:t>-</w:t>
            </w:r>
          </w:p>
        </w:tc>
        <w:tc>
          <w:tcPr>
            <w:tcW w:w="1984" w:type="dxa"/>
          </w:tcPr>
          <w:p w:rsidR="00E6463E" w:rsidRPr="00E6463E" w:rsidRDefault="00E6463E" w:rsidP="00E6463E">
            <w:pPr>
              <w:jc w:val="center"/>
              <w:rPr>
                <w:sz w:val="24"/>
                <w:szCs w:val="24"/>
              </w:rPr>
            </w:pPr>
            <w:r w:rsidRPr="00E6463E">
              <w:rPr>
                <w:sz w:val="24"/>
                <w:szCs w:val="24"/>
              </w:rPr>
              <w:t>-</w:t>
            </w:r>
          </w:p>
        </w:tc>
      </w:tr>
      <w:tr w:rsidR="00E6463E" w:rsidRPr="00E6463E" w:rsidTr="005146B3">
        <w:tblPrEx>
          <w:tblLook w:val="01E0" w:firstRow="1" w:lastRow="1" w:firstColumn="1" w:lastColumn="1" w:noHBand="0" w:noVBand="0"/>
        </w:tblPrEx>
        <w:tc>
          <w:tcPr>
            <w:tcW w:w="1843" w:type="dxa"/>
            <w:gridSpan w:val="2"/>
          </w:tcPr>
          <w:p w:rsidR="00E6463E" w:rsidRPr="00E6463E" w:rsidRDefault="00E6463E" w:rsidP="00E6463E">
            <w:pPr>
              <w:jc w:val="center"/>
              <w:rPr>
                <w:color w:val="000000"/>
                <w:sz w:val="24"/>
                <w:szCs w:val="24"/>
              </w:rPr>
            </w:pPr>
            <w:r w:rsidRPr="00E6463E">
              <w:rPr>
                <w:color w:val="000000"/>
                <w:sz w:val="24"/>
                <w:szCs w:val="24"/>
              </w:rPr>
              <w:t>257001143</w:t>
            </w:r>
          </w:p>
        </w:tc>
        <w:tc>
          <w:tcPr>
            <w:tcW w:w="1847" w:type="dxa"/>
          </w:tcPr>
          <w:p w:rsidR="00E6463E" w:rsidRPr="00E6463E" w:rsidRDefault="00E6463E" w:rsidP="00E6463E">
            <w:pPr>
              <w:jc w:val="center"/>
              <w:rPr>
                <w:color w:val="000000"/>
                <w:sz w:val="24"/>
                <w:szCs w:val="24"/>
              </w:rPr>
            </w:pPr>
            <w:r w:rsidRPr="00E6463E">
              <w:rPr>
                <w:color w:val="000000"/>
                <w:sz w:val="24"/>
                <w:szCs w:val="24"/>
              </w:rPr>
              <w:t>143</w:t>
            </w:r>
          </w:p>
        </w:tc>
        <w:tc>
          <w:tcPr>
            <w:tcW w:w="1952" w:type="dxa"/>
          </w:tcPr>
          <w:p w:rsidR="00E6463E" w:rsidRPr="00E6463E" w:rsidRDefault="00E6463E" w:rsidP="00E6463E">
            <w:pPr>
              <w:jc w:val="center"/>
              <w:rPr>
                <w:sz w:val="24"/>
                <w:szCs w:val="24"/>
              </w:rPr>
            </w:pPr>
            <w:r w:rsidRPr="00E6463E">
              <w:rPr>
                <w:sz w:val="24"/>
                <w:szCs w:val="24"/>
              </w:rPr>
              <w:t>-</w:t>
            </w:r>
          </w:p>
        </w:tc>
        <w:tc>
          <w:tcPr>
            <w:tcW w:w="2155" w:type="dxa"/>
          </w:tcPr>
          <w:p w:rsidR="00E6463E" w:rsidRPr="00E6463E" w:rsidRDefault="00E6463E" w:rsidP="00E6463E">
            <w:pPr>
              <w:jc w:val="center"/>
              <w:rPr>
                <w:sz w:val="24"/>
                <w:szCs w:val="24"/>
              </w:rPr>
            </w:pPr>
            <w:r w:rsidRPr="00E6463E">
              <w:rPr>
                <w:sz w:val="24"/>
                <w:szCs w:val="24"/>
              </w:rPr>
              <w:t>-</w:t>
            </w:r>
          </w:p>
        </w:tc>
        <w:tc>
          <w:tcPr>
            <w:tcW w:w="1984" w:type="dxa"/>
          </w:tcPr>
          <w:p w:rsidR="00E6463E" w:rsidRPr="00E6463E" w:rsidRDefault="00E6463E" w:rsidP="00E6463E">
            <w:pPr>
              <w:jc w:val="center"/>
              <w:rPr>
                <w:sz w:val="24"/>
                <w:szCs w:val="24"/>
              </w:rPr>
            </w:pPr>
            <w:r w:rsidRPr="00E6463E">
              <w:rPr>
                <w:sz w:val="24"/>
                <w:szCs w:val="24"/>
              </w:rPr>
              <w:t>-</w:t>
            </w:r>
          </w:p>
        </w:tc>
      </w:tr>
      <w:tr w:rsidR="00E6463E" w:rsidRPr="00E6463E" w:rsidTr="005146B3">
        <w:tblPrEx>
          <w:tblLook w:val="01E0" w:firstRow="1" w:lastRow="1" w:firstColumn="1" w:lastColumn="1" w:noHBand="0" w:noVBand="0"/>
        </w:tblPrEx>
        <w:tc>
          <w:tcPr>
            <w:tcW w:w="1843" w:type="dxa"/>
            <w:gridSpan w:val="2"/>
          </w:tcPr>
          <w:p w:rsidR="00E6463E" w:rsidRPr="00E6463E" w:rsidRDefault="00E6463E" w:rsidP="00E6463E">
            <w:pPr>
              <w:jc w:val="center"/>
              <w:rPr>
                <w:color w:val="000000"/>
                <w:sz w:val="24"/>
                <w:szCs w:val="24"/>
              </w:rPr>
            </w:pPr>
            <w:r w:rsidRPr="00E6463E">
              <w:rPr>
                <w:color w:val="000000"/>
                <w:sz w:val="24"/>
                <w:szCs w:val="24"/>
              </w:rPr>
              <w:t>257001380</w:t>
            </w:r>
          </w:p>
        </w:tc>
        <w:tc>
          <w:tcPr>
            <w:tcW w:w="1847" w:type="dxa"/>
          </w:tcPr>
          <w:p w:rsidR="00E6463E" w:rsidRPr="00E6463E" w:rsidRDefault="00E6463E" w:rsidP="00E6463E">
            <w:pPr>
              <w:jc w:val="center"/>
              <w:rPr>
                <w:color w:val="000000"/>
                <w:sz w:val="24"/>
                <w:szCs w:val="24"/>
              </w:rPr>
            </w:pPr>
            <w:r w:rsidRPr="00E6463E">
              <w:rPr>
                <w:color w:val="000000"/>
                <w:sz w:val="24"/>
                <w:szCs w:val="24"/>
              </w:rPr>
              <w:t>380</w:t>
            </w:r>
          </w:p>
        </w:tc>
        <w:tc>
          <w:tcPr>
            <w:tcW w:w="1952" w:type="dxa"/>
          </w:tcPr>
          <w:p w:rsidR="00E6463E" w:rsidRPr="00E6463E" w:rsidRDefault="00E6463E" w:rsidP="00E6463E">
            <w:pPr>
              <w:jc w:val="center"/>
              <w:rPr>
                <w:sz w:val="24"/>
                <w:szCs w:val="24"/>
              </w:rPr>
            </w:pPr>
            <w:r w:rsidRPr="00E6463E">
              <w:rPr>
                <w:sz w:val="24"/>
                <w:szCs w:val="24"/>
              </w:rPr>
              <w:t>-</w:t>
            </w:r>
          </w:p>
        </w:tc>
        <w:tc>
          <w:tcPr>
            <w:tcW w:w="2155" w:type="dxa"/>
          </w:tcPr>
          <w:p w:rsidR="00E6463E" w:rsidRPr="00E6463E" w:rsidRDefault="00E6463E" w:rsidP="00E6463E">
            <w:pPr>
              <w:jc w:val="center"/>
              <w:rPr>
                <w:sz w:val="24"/>
                <w:szCs w:val="24"/>
              </w:rPr>
            </w:pPr>
            <w:r w:rsidRPr="00E6463E">
              <w:rPr>
                <w:sz w:val="24"/>
                <w:szCs w:val="24"/>
              </w:rPr>
              <w:t>-</w:t>
            </w:r>
          </w:p>
        </w:tc>
        <w:tc>
          <w:tcPr>
            <w:tcW w:w="1984" w:type="dxa"/>
          </w:tcPr>
          <w:p w:rsidR="00E6463E" w:rsidRPr="00E6463E" w:rsidRDefault="00E6463E" w:rsidP="00E6463E">
            <w:pPr>
              <w:jc w:val="center"/>
              <w:rPr>
                <w:sz w:val="24"/>
                <w:szCs w:val="24"/>
              </w:rPr>
            </w:pPr>
            <w:r w:rsidRPr="00E6463E">
              <w:rPr>
                <w:sz w:val="24"/>
                <w:szCs w:val="24"/>
              </w:rPr>
              <w:t>+</w:t>
            </w:r>
          </w:p>
        </w:tc>
      </w:tr>
      <w:tr w:rsidR="00E6463E" w:rsidRPr="00E6463E" w:rsidTr="005146B3">
        <w:tblPrEx>
          <w:tblLook w:val="01E0" w:firstRow="1" w:lastRow="1" w:firstColumn="1" w:lastColumn="1" w:noHBand="0" w:noVBand="0"/>
        </w:tblPrEx>
        <w:tc>
          <w:tcPr>
            <w:tcW w:w="1843" w:type="dxa"/>
            <w:gridSpan w:val="2"/>
          </w:tcPr>
          <w:p w:rsidR="00E6463E" w:rsidRPr="00E6463E" w:rsidRDefault="00E6463E" w:rsidP="00E6463E">
            <w:pPr>
              <w:jc w:val="center"/>
              <w:rPr>
                <w:color w:val="000000"/>
                <w:sz w:val="24"/>
                <w:szCs w:val="24"/>
              </w:rPr>
            </w:pPr>
            <w:r w:rsidRPr="00E6463E">
              <w:rPr>
                <w:color w:val="000000"/>
                <w:sz w:val="24"/>
                <w:szCs w:val="24"/>
              </w:rPr>
              <w:t>257001404</w:t>
            </w:r>
          </w:p>
        </w:tc>
        <w:tc>
          <w:tcPr>
            <w:tcW w:w="1847" w:type="dxa"/>
          </w:tcPr>
          <w:p w:rsidR="00E6463E" w:rsidRPr="00E6463E" w:rsidRDefault="00E6463E" w:rsidP="00E6463E">
            <w:pPr>
              <w:jc w:val="center"/>
              <w:rPr>
                <w:color w:val="000000"/>
                <w:sz w:val="24"/>
                <w:szCs w:val="24"/>
              </w:rPr>
            </w:pPr>
            <w:r w:rsidRPr="00E6463E">
              <w:rPr>
                <w:color w:val="000000"/>
                <w:sz w:val="24"/>
                <w:szCs w:val="24"/>
              </w:rPr>
              <w:t>404</w:t>
            </w:r>
          </w:p>
        </w:tc>
        <w:tc>
          <w:tcPr>
            <w:tcW w:w="1952" w:type="dxa"/>
          </w:tcPr>
          <w:p w:rsidR="00E6463E" w:rsidRPr="00E6463E" w:rsidRDefault="00E6463E" w:rsidP="00E6463E">
            <w:pPr>
              <w:jc w:val="center"/>
              <w:rPr>
                <w:sz w:val="24"/>
                <w:szCs w:val="24"/>
              </w:rPr>
            </w:pPr>
            <w:r w:rsidRPr="00E6463E">
              <w:rPr>
                <w:sz w:val="24"/>
                <w:szCs w:val="24"/>
              </w:rPr>
              <w:t>+</w:t>
            </w:r>
          </w:p>
        </w:tc>
        <w:tc>
          <w:tcPr>
            <w:tcW w:w="2155" w:type="dxa"/>
          </w:tcPr>
          <w:p w:rsidR="00E6463E" w:rsidRPr="00E6463E" w:rsidRDefault="00E6463E" w:rsidP="00E6463E">
            <w:pPr>
              <w:jc w:val="center"/>
              <w:rPr>
                <w:sz w:val="24"/>
                <w:szCs w:val="24"/>
              </w:rPr>
            </w:pPr>
            <w:r w:rsidRPr="00E6463E">
              <w:rPr>
                <w:sz w:val="24"/>
                <w:szCs w:val="24"/>
              </w:rPr>
              <w:t>-</w:t>
            </w:r>
          </w:p>
        </w:tc>
        <w:tc>
          <w:tcPr>
            <w:tcW w:w="1984" w:type="dxa"/>
          </w:tcPr>
          <w:p w:rsidR="00E6463E" w:rsidRPr="00E6463E" w:rsidRDefault="00E6463E" w:rsidP="00E6463E">
            <w:pPr>
              <w:jc w:val="center"/>
              <w:rPr>
                <w:sz w:val="24"/>
                <w:szCs w:val="24"/>
              </w:rPr>
            </w:pPr>
            <w:r w:rsidRPr="00E6463E">
              <w:rPr>
                <w:sz w:val="24"/>
                <w:szCs w:val="24"/>
              </w:rPr>
              <w:t>+</w:t>
            </w:r>
          </w:p>
        </w:tc>
      </w:tr>
    </w:tbl>
    <w:p w:rsidR="00E6463E" w:rsidRPr="00E6463E" w:rsidRDefault="00E6463E" w:rsidP="00E6463E">
      <w:pPr>
        <w:rPr>
          <w:sz w:val="22"/>
          <w:szCs w:val="22"/>
        </w:rPr>
      </w:pPr>
    </w:p>
    <w:p w:rsidR="00EB34C7" w:rsidRDefault="00E6463E" w:rsidP="00E6463E">
      <w:pPr>
        <w:tabs>
          <w:tab w:val="left" w:pos="1020"/>
        </w:tabs>
        <w:autoSpaceDE w:val="0"/>
        <w:autoSpaceDN w:val="0"/>
        <w:jc w:val="both"/>
        <w:rPr>
          <w:b/>
          <w:bCs/>
          <w:sz w:val="28"/>
          <w:szCs w:val="28"/>
        </w:rPr>
      </w:pPr>
      <w:r w:rsidRPr="00E6463E">
        <w:rPr>
          <w:b/>
          <w:sz w:val="28"/>
          <w:szCs w:val="28"/>
        </w:rPr>
        <w:t>7.2</w:t>
      </w:r>
      <w:r>
        <w:rPr>
          <w:sz w:val="24"/>
          <w:szCs w:val="24"/>
        </w:rPr>
        <w:t>.</w:t>
      </w:r>
      <w:r w:rsidR="004639C2" w:rsidRPr="004639C2">
        <w:rPr>
          <w:b/>
          <w:bCs/>
          <w:sz w:val="28"/>
          <w:szCs w:val="28"/>
        </w:rPr>
        <w:t>1</w:t>
      </w:r>
      <w:r w:rsidR="004639C2">
        <w:rPr>
          <w:b/>
          <w:bCs/>
          <w:sz w:val="28"/>
          <w:szCs w:val="28"/>
        </w:rPr>
        <w:t>.</w:t>
      </w:r>
      <w:r w:rsidR="004639C2" w:rsidRPr="004639C2">
        <w:rPr>
          <w:b/>
          <w:bCs/>
          <w:sz w:val="28"/>
          <w:szCs w:val="28"/>
        </w:rPr>
        <w:t xml:space="preserve"> Підземні води:</w:t>
      </w:r>
      <w:r w:rsidR="004639C2">
        <w:rPr>
          <w:b/>
          <w:bCs/>
          <w:sz w:val="28"/>
          <w:szCs w:val="28"/>
        </w:rPr>
        <w:t xml:space="preserve"> </w:t>
      </w:r>
      <w:r w:rsidR="004639C2" w:rsidRPr="004639C2">
        <w:rPr>
          <w:b/>
          <w:bCs/>
          <w:sz w:val="28"/>
          <w:szCs w:val="28"/>
        </w:rPr>
        <w:t>ресурси, використання, якість</w:t>
      </w:r>
    </w:p>
    <w:p w:rsidR="00134CBB" w:rsidRPr="00134CBB" w:rsidRDefault="00134CBB" w:rsidP="00E6463E">
      <w:pPr>
        <w:tabs>
          <w:tab w:val="left" w:pos="1020"/>
        </w:tabs>
        <w:autoSpaceDE w:val="0"/>
        <w:autoSpaceDN w:val="0"/>
        <w:jc w:val="both"/>
        <w:rPr>
          <w:b/>
          <w:bCs/>
          <w:sz w:val="16"/>
          <w:szCs w:val="16"/>
        </w:rPr>
      </w:pPr>
    </w:p>
    <w:p w:rsidR="006E6532" w:rsidRPr="00C85444" w:rsidRDefault="006E6532" w:rsidP="006E6532">
      <w:pPr>
        <w:tabs>
          <w:tab w:val="center" w:pos="4153"/>
          <w:tab w:val="right" w:pos="8306"/>
        </w:tabs>
        <w:ind w:firstLine="567"/>
        <w:jc w:val="both"/>
        <w:rPr>
          <w:sz w:val="28"/>
          <w:szCs w:val="28"/>
        </w:rPr>
      </w:pPr>
      <w:r w:rsidRPr="00C85444">
        <w:rPr>
          <w:sz w:val="28"/>
          <w:szCs w:val="28"/>
        </w:rPr>
        <w:t>Миколаївська область розташована  в межах басейнів рік:</w:t>
      </w:r>
    </w:p>
    <w:p w:rsidR="006E6532" w:rsidRPr="00C85444" w:rsidRDefault="006E6532" w:rsidP="006E6532">
      <w:pPr>
        <w:tabs>
          <w:tab w:val="center" w:pos="4153"/>
          <w:tab w:val="right" w:pos="8306"/>
        </w:tabs>
        <w:overflowPunct w:val="0"/>
        <w:autoSpaceDE w:val="0"/>
        <w:autoSpaceDN w:val="0"/>
        <w:adjustRightInd w:val="0"/>
        <w:ind w:firstLine="567"/>
        <w:jc w:val="both"/>
        <w:textAlignment w:val="baseline"/>
        <w:rPr>
          <w:sz w:val="28"/>
          <w:szCs w:val="28"/>
        </w:rPr>
      </w:pPr>
      <w:r w:rsidRPr="00C85444">
        <w:rPr>
          <w:sz w:val="28"/>
          <w:szCs w:val="28"/>
        </w:rPr>
        <w:t>Дніпра (від греблі Каховського водосховища до гирла);</w:t>
      </w:r>
    </w:p>
    <w:p w:rsidR="006E6532" w:rsidRPr="00C85444" w:rsidRDefault="006E6532" w:rsidP="006E6532">
      <w:pPr>
        <w:tabs>
          <w:tab w:val="center" w:pos="4153"/>
          <w:tab w:val="right" w:pos="8306"/>
        </w:tabs>
        <w:overflowPunct w:val="0"/>
        <w:autoSpaceDE w:val="0"/>
        <w:autoSpaceDN w:val="0"/>
        <w:adjustRightInd w:val="0"/>
        <w:ind w:firstLine="567"/>
        <w:jc w:val="both"/>
        <w:textAlignment w:val="baseline"/>
        <w:rPr>
          <w:sz w:val="28"/>
          <w:szCs w:val="28"/>
        </w:rPr>
      </w:pPr>
      <w:r w:rsidRPr="00C85444">
        <w:rPr>
          <w:sz w:val="28"/>
          <w:szCs w:val="28"/>
        </w:rPr>
        <w:t>Інгульця (від границі Дніпропетровської та Херсонської обл. до гирла);</w:t>
      </w:r>
    </w:p>
    <w:p w:rsidR="006E6532" w:rsidRPr="00C85444" w:rsidRDefault="006E6532" w:rsidP="006E6532">
      <w:pPr>
        <w:tabs>
          <w:tab w:val="center" w:pos="4153"/>
          <w:tab w:val="right" w:pos="8306"/>
        </w:tabs>
        <w:overflowPunct w:val="0"/>
        <w:autoSpaceDE w:val="0"/>
        <w:autoSpaceDN w:val="0"/>
        <w:adjustRightInd w:val="0"/>
        <w:ind w:firstLine="567"/>
        <w:jc w:val="both"/>
        <w:textAlignment w:val="baseline"/>
        <w:rPr>
          <w:sz w:val="28"/>
          <w:szCs w:val="28"/>
        </w:rPr>
      </w:pPr>
      <w:r w:rsidRPr="00C85444">
        <w:rPr>
          <w:sz w:val="28"/>
          <w:szCs w:val="28"/>
        </w:rPr>
        <w:t xml:space="preserve">Південного Бугу (від греблі Ладиженського водосховища до р. Синюха; </w:t>
      </w:r>
    </w:p>
    <w:p w:rsidR="006E6532" w:rsidRPr="00C85444" w:rsidRDefault="006E6532" w:rsidP="006E6532">
      <w:pPr>
        <w:tabs>
          <w:tab w:val="center" w:pos="4153"/>
          <w:tab w:val="right" w:pos="8306"/>
        </w:tabs>
        <w:overflowPunct w:val="0"/>
        <w:autoSpaceDE w:val="0"/>
        <w:autoSpaceDN w:val="0"/>
        <w:adjustRightInd w:val="0"/>
        <w:ind w:firstLine="567"/>
        <w:jc w:val="both"/>
        <w:textAlignment w:val="baseline"/>
        <w:rPr>
          <w:sz w:val="28"/>
          <w:szCs w:val="28"/>
        </w:rPr>
      </w:pPr>
      <w:r w:rsidRPr="00C85444">
        <w:rPr>
          <w:sz w:val="28"/>
          <w:szCs w:val="28"/>
        </w:rPr>
        <w:t xml:space="preserve">від р.Синюха до в/п Олександрівка; </w:t>
      </w:r>
    </w:p>
    <w:p w:rsidR="006E6532" w:rsidRPr="00C85444" w:rsidRDefault="006E6532" w:rsidP="006E6532">
      <w:pPr>
        <w:tabs>
          <w:tab w:val="center" w:pos="4153"/>
          <w:tab w:val="right" w:pos="8306"/>
        </w:tabs>
        <w:overflowPunct w:val="0"/>
        <w:autoSpaceDE w:val="0"/>
        <w:autoSpaceDN w:val="0"/>
        <w:adjustRightInd w:val="0"/>
        <w:ind w:firstLine="567"/>
        <w:jc w:val="both"/>
        <w:textAlignment w:val="baseline"/>
        <w:rPr>
          <w:sz w:val="28"/>
          <w:szCs w:val="28"/>
        </w:rPr>
      </w:pPr>
      <w:r w:rsidRPr="00C85444">
        <w:rPr>
          <w:sz w:val="28"/>
          <w:szCs w:val="28"/>
        </w:rPr>
        <w:t>від в/п Олександрівка до гирла) та малих річок Причорномор‘я;</w:t>
      </w:r>
    </w:p>
    <w:p w:rsidR="006E6532" w:rsidRPr="00C85444" w:rsidRDefault="006E6532" w:rsidP="006E6532">
      <w:pPr>
        <w:tabs>
          <w:tab w:val="center" w:pos="4153"/>
          <w:tab w:val="right" w:pos="8306"/>
        </w:tabs>
        <w:overflowPunct w:val="0"/>
        <w:autoSpaceDE w:val="0"/>
        <w:autoSpaceDN w:val="0"/>
        <w:adjustRightInd w:val="0"/>
        <w:ind w:firstLine="567"/>
        <w:jc w:val="both"/>
        <w:textAlignment w:val="baseline"/>
        <w:rPr>
          <w:sz w:val="28"/>
          <w:szCs w:val="28"/>
        </w:rPr>
      </w:pPr>
      <w:r w:rsidRPr="00C85444">
        <w:rPr>
          <w:sz w:val="28"/>
          <w:szCs w:val="28"/>
        </w:rPr>
        <w:t xml:space="preserve">моря між Дністровським лиманом (включаючи його лівий берег) та Бузьким лиманом (включаючи його правий берег), включаючи р. Тилігул. </w:t>
      </w:r>
    </w:p>
    <w:p w:rsidR="006E6532" w:rsidRDefault="006E6532" w:rsidP="006E6532">
      <w:pPr>
        <w:ind w:firstLine="567"/>
        <w:jc w:val="both"/>
        <w:rPr>
          <w:sz w:val="28"/>
          <w:szCs w:val="28"/>
        </w:rPr>
      </w:pPr>
      <w:r w:rsidRPr="00C85444">
        <w:rPr>
          <w:sz w:val="28"/>
          <w:szCs w:val="28"/>
        </w:rPr>
        <w:t>Процес формування підземних вод складний, що обумовлено природно-кліматологічними, геоморфологічними, геолого-літологічними факторами, потужністю та хімічним складом порід зони водообміну, водопроникністю, ємкісними здібностями поділяючих водотривких шарів, віддаленістю області живлення і розвантаження, впливом техногенезу і т. д. Крім того, підземні води одержують поповнення при транзиті за рахунок природних і штучних водотоків, водойм.</w:t>
      </w:r>
    </w:p>
    <w:p w:rsidR="00536AD3" w:rsidRDefault="00536AD3" w:rsidP="007E4F49">
      <w:pPr>
        <w:tabs>
          <w:tab w:val="left" w:pos="360"/>
        </w:tabs>
        <w:autoSpaceDE w:val="0"/>
        <w:autoSpaceDN w:val="0"/>
        <w:jc w:val="both"/>
        <w:outlineLvl w:val="0"/>
        <w:rPr>
          <w:sz w:val="28"/>
          <w:szCs w:val="28"/>
        </w:rPr>
      </w:pPr>
      <w:r>
        <w:tab/>
      </w:r>
      <w:r w:rsidRPr="00536AD3">
        <w:rPr>
          <w:sz w:val="28"/>
          <w:szCs w:val="28"/>
        </w:rPr>
        <w:t xml:space="preserve">   </w:t>
      </w:r>
      <w:r>
        <w:rPr>
          <w:sz w:val="28"/>
          <w:szCs w:val="28"/>
        </w:rPr>
        <w:t xml:space="preserve">  </w:t>
      </w:r>
      <w:r w:rsidRPr="00C85444">
        <w:rPr>
          <w:sz w:val="28"/>
          <w:szCs w:val="28"/>
        </w:rPr>
        <w:t>У гідрогеологічному відношенні Миколаївська область знаходиться на площі Причорноморського та Українського басейнів підземних вод.</w:t>
      </w:r>
    </w:p>
    <w:p w:rsidR="00536AD3" w:rsidRDefault="00536AD3" w:rsidP="00536AD3">
      <w:pPr>
        <w:tabs>
          <w:tab w:val="left" w:pos="360"/>
        </w:tabs>
        <w:autoSpaceDE w:val="0"/>
        <w:autoSpaceDN w:val="0"/>
        <w:jc w:val="both"/>
        <w:outlineLvl w:val="0"/>
        <w:rPr>
          <w:sz w:val="28"/>
          <w:szCs w:val="28"/>
        </w:rPr>
      </w:pPr>
      <w:r>
        <w:rPr>
          <w:sz w:val="28"/>
          <w:szCs w:val="28"/>
        </w:rPr>
        <w:t xml:space="preserve">         </w:t>
      </w:r>
      <w:r w:rsidRPr="00536AD3">
        <w:rPr>
          <w:sz w:val="28"/>
          <w:szCs w:val="28"/>
        </w:rPr>
        <w:t xml:space="preserve">За умовами формування ґрунтових вод гідрогеологічні  басейни  поділені на  дрібніші  </w:t>
      </w:r>
      <w:r w:rsidRPr="00536AD3">
        <w:rPr>
          <w:sz w:val="28"/>
          <w:szCs w:val="28"/>
          <w:lang w:eastAsia="uk-UA"/>
        </w:rPr>
        <w:t xml:space="preserve">таксономічні </w:t>
      </w:r>
      <w:r w:rsidRPr="00536AD3">
        <w:rPr>
          <w:sz w:val="28"/>
          <w:szCs w:val="28"/>
        </w:rPr>
        <w:t>одиниці -  гідрогеологічні  райони і  під</w:t>
      </w:r>
      <w:r>
        <w:rPr>
          <w:sz w:val="28"/>
          <w:szCs w:val="28"/>
        </w:rPr>
        <w:t xml:space="preserve">райони </w:t>
      </w:r>
      <w:r w:rsidR="007E4F49">
        <w:rPr>
          <w:sz w:val="28"/>
          <w:szCs w:val="28"/>
        </w:rPr>
        <w:t xml:space="preserve">                           </w:t>
      </w:r>
      <w:r>
        <w:rPr>
          <w:sz w:val="28"/>
          <w:szCs w:val="28"/>
        </w:rPr>
        <w:t>(мал.7.2.1.1)</w:t>
      </w:r>
      <w:r w:rsidRPr="00536AD3">
        <w:rPr>
          <w:sz w:val="28"/>
          <w:szCs w:val="28"/>
        </w:rPr>
        <w:t>.</w:t>
      </w:r>
    </w:p>
    <w:p w:rsidR="007E4F49" w:rsidRPr="007E4F49" w:rsidRDefault="007E4F49" w:rsidP="007E4F49">
      <w:pPr>
        <w:pStyle w:val="af4"/>
        <w:ind w:firstLine="709"/>
        <w:jc w:val="both"/>
        <w:rPr>
          <w:sz w:val="28"/>
          <w:szCs w:val="28"/>
        </w:rPr>
      </w:pPr>
      <w:r w:rsidRPr="007E4F49">
        <w:rPr>
          <w:sz w:val="28"/>
          <w:szCs w:val="28"/>
        </w:rPr>
        <w:t>За умов формування режиму підземних вод більша частина території області</w:t>
      </w:r>
      <w:r>
        <w:rPr>
          <w:sz w:val="28"/>
          <w:szCs w:val="28"/>
        </w:rPr>
        <w:t xml:space="preserve"> </w:t>
      </w:r>
      <w:r w:rsidRPr="007E4F49">
        <w:rPr>
          <w:sz w:val="28"/>
          <w:szCs w:val="28"/>
        </w:rPr>
        <w:t xml:space="preserve">(центральна, східна та південно-східна) відноситься до Бузько-Дніпровського (26) району. Північна частина області відноситься до Східнопридніпровського району (Інгуло-Інгулецького підрайону – 10 б) та Вінницько-Побузького району (Південнопобузького – 8б підрайону), західна та південно-західна – до Бузько-Куяльницького району (Балтського – 25 а, та Тілігул-Куяльницького – 25 б підрайонів). </w:t>
      </w:r>
    </w:p>
    <w:p w:rsidR="006E6532" w:rsidRPr="00C85444" w:rsidRDefault="007E4F49" w:rsidP="006E6532">
      <w:pPr>
        <w:ind w:firstLine="567"/>
        <w:jc w:val="both"/>
        <w:rPr>
          <w:sz w:val="28"/>
          <w:szCs w:val="28"/>
        </w:rPr>
      </w:pPr>
      <w:r>
        <w:rPr>
          <w:sz w:val="28"/>
          <w:szCs w:val="28"/>
        </w:rPr>
        <w:t xml:space="preserve"> Область ж</w:t>
      </w:r>
      <w:r w:rsidR="006E6532" w:rsidRPr="00C85444">
        <w:rPr>
          <w:sz w:val="28"/>
          <w:szCs w:val="28"/>
        </w:rPr>
        <w:t xml:space="preserve">ивлення міжпластових підземних вод Причорноморського басейну в межах області є південна частина схилу Українського кристалічного масиву та відроги Подільської височини. Найбільш сприятливі умови для формування  значних ресурсів прісних підземних вод існують у північних та північно-західних  частинах території. Наявність річок (П.Буг, Кодима, Мертвовод, Інгул та ін.), долини яких вироблені в неогенових, палеоген-крейдових та докембрійських породах, являються додатковим джерелом поповнення ресурсів підземних вод. </w:t>
      </w:r>
    </w:p>
    <w:p w:rsidR="006E6532" w:rsidRPr="00C85444" w:rsidRDefault="00536AD3" w:rsidP="006E6532">
      <w:pPr>
        <w:ind w:firstLine="567"/>
        <w:jc w:val="both"/>
        <w:rPr>
          <w:sz w:val="28"/>
          <w:szCs w:val="28"/>
        </w:rPr>
      </w:pPr>
      <w:r>
        <w:rPr>
          <w:sz w:val="28"/>
          <w:szCs w:val="28"/>
        </w:rPr>
        <w:t xml:space="preserve"> </w:t>
      </w:r>
      <w:r w:rsidR="006E6532" w:rsidRPr="00C85444">
        <w:rPr>
          <w:sz w:val="28"/>
          <w:szCs w:val="28"/>
        </w:rPr>
        <w:t>Видобуток та використання підземних вод в Миколаївській області значною частиною відбувається за рахунок ресурсів Причорноморського артезіанського басейну пластових напірних вод</w:t>
      </w:r>
      <w:r w:rsidR="00E6463E">
        <w:rPr>
          <w:sz w:val="28"/>
          <w:szCs w:val="28"/>
        </w:rPr>
        <w:t>.</w:t>
      </w:r>
    </w:p>
    <w:p w:rsidR="00CD6B21" w:rsidRDefault="00536AD3" w:rsidP="006E6532">
      <w:pPr>
        <w:ind w:firstLine="567"/>
        <w:jc w:val="both"/>
        <w:rPr>
          <w:sz w:val="28"/>
          <w:szCs w:val="28"/>
        </w:rPr>
        <w:sectPr w:rsidR="00CD6B21" w:rsidSect="00455726">
          <w:footerReference w:type="default" r:id="rId121"/>
          <w:pgSz w:w="11906" w:h="16838"/>
          <w:pgMar w:top="1134" w:right="567" w:bottom="1134" w:left="1701" w:header="720" w:footer="720" w:gutter="0"/>
          <w:cols w:space="720"/>
          <w:docGrid w:linePitch="272"/>
        </w:sectPr>
      </w:pPr>
      <w:r>
        <w:rPr>
          <w:sz w:val="28"/>
          <w:szCs w:val="28"/>
        </w:rPr>
        <w:t xml:space="preserve"> </w:t>
      </w:r>
      <w:r w:rsidR="006E6532" w:rsidRPr="00C85444">
        <w:rPr>
          <w:sz w:val="28"/>
          <w:szCs w:val="28"/>
        </w:rPr>
        <w:t xml:space="preserve">В межах Українського басейну, де розповсюджені води зон тріщинуватості кристалічних порід докембрію, основним фактором формування їх режиму являються атмосферні опади та поверхневі води рік. Підземні води знаходяться </w:t>
      </w:r>
    </w:p>
    <w:p w:rsidR="00395EA0" w:rsidRDefault="00AB0769" w:rsidP="00E6463E">
      <w:pPr>
        <w:spacing w:before="120"/>
        <w:jc w:val="both"/>
        <w:rPr>
          <w:sz w:val="28"/>
          <w:szCs w:val="28"/>
        </w:rPr>
      </w:pPr>
      <w:r>
        <w:rPr>
          <w:noProof/>
          <w:sz w:val="28"/>
          <w:szCs w:val="28"/>
          <w:lang w:eastAsia="uk-UA"/>
        </w:rPr>
        <w:drawing>
          <wp:inline distT="0" distB="0" distL="0" distR="0" wp14:anchorId="55B8A740">
            <wp:extent cx="8800264" cy="5824855"/>
            <wp:effectExtent l="0" t="0" r="1270" b="444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8834146" cy="5847281"/>
                    </a:xfrm>
                    <a:prstGeom prst="rect">
                      <a:avLst/>
                    </a:prstGeom>
                    <a:noFill/>
                  </pic:spPr>
                </pic:pic>
              </a:graphicData>
            </a:graphic>
          </wp:inline>
        </w:drawing>
      </w:r>
    </w:p>
    <w:p w:rsidR="00395EA0" w:rsidRDefault="007E4F49" w:rsidP="007E4F49">
      <w:pPr>
        <w:spacing w:before="120"/>
        <w:jc w:val="both"/>
        <w:rPr>
          <w:sz w:val="28"/>
          <w:szCs w:val="28"/>
        </w:rPr>
      </w:pPr>
      <w:r>
        <w:rPr>
          <w:sz w:val="28"/>
          <w:szCs w:val="28"/>
        </w:rPr>
        <w:t xml:space="preserve">                    </w:t>
      </w:r>
      <w:r w:rsidRPr="005539C0">
        <w:rPr>
          <w:b/>
          <w:sz w:val="28"/>
          <w:szCs w:val="28"/>
        </w:rPr>
        <w:t>Мал</w:t>
      </w:r>
      <w:r w:rsidR="005539C0" w:rsidRPr="005539C0">
        <w:rPr>
          <w:b/>
          <w:sz w:val="28"/>
          <w:szCs w:val="28"/>
          <w:lang w:val="ru-RU"/>
        </w:rPr>
        <w:t>.</w:t>
      </w:r>
      <w:r w:rsidRPr="005539C0">
        <w:rPr>
          <w:b/>
          <w:sz w:val="28"/>
          <w:szCs w:val="28"/>
        </w:rPr>
        <w:t xml:space="preserve"> 7.2.1.1.</w:t>
      </w:r>
      <w:r>
        <w:rPr>
          <w:sz w:val="28"/>
          <w:szCs w:val="28"/>
        </w:rPr>
        <w:t xml:space="preserve"> </w:t>
      </w:r>
      <w:r w:rsidR="005539C0">
        <w:rPr>
          <w:sz w:val="28"/>
          <w:szCs w:val="28"/>
          <w:lang w:val="ru-RU"/>
        </w:rPr>
        <w:t xml:space="preserve">- </w:t>
      </w:r>
      <w:r>
        <w:rPr>
          <w:sz w:val="28"/>
          <w:szCs w:val="28"/>
        </w:rPr>
        <w:t>Розподіл на території області гідрогеологічних районів та підрайонів.</w:t>
      </w:r>
    </w:p>
    <w:p w:rsidR="00CD6B21" w:rsidRDefault="00CD6B21" w:rsidP="00E6463E">
      <w:pPr>
        <w:spacing w:before="120"/>
        <w:jc w:val="both"/>
        <w:rPr>
          <w:sz w:val="28"/>
          <w:szCs w:val="28"/>
        </w:rPr>
        <w:sectPr w:rsidR="00CD6B21" w:rsidSect="00AB0769">
          <w:pgSz w:w="16838" w:h="11906" w:orient="landscape"/>
          <w:pgMar w:top="1135" w:right="1134" w:bottom="567" w:left="1134" w:header="720" w:footer="720" w:gutter="0"/>
          <w:cols w:space="720"/>
          <w:docGrid w:linePitch="272"/>
        </w:sectPr>
      </w:pPr>
    </w:p>
    <w:p w:rsidR="00CD6B21" w:rsidRPr="00C85444" w:rsidRDefault="00CD6B21" w:rsidP="00CD6B21">
      <w:pPr>
        <w:tabs>
          <w:tab w:val="left" w:pos="6336"/>
        </w:tabs>
        <w:spacing w:before="120"/>
        <w:jc w:val="both"/>
        <w:rPr>
          <w:sz w:val="28"/>
          <w:szCs w:val="28"/>
        </w:rPr>
      </w:pPr>
      <w:r w:rsidRPr="00C85444">
        <w:rPr>
          <w:sz w:val="28"/>
          <w:szCs w:val="28"/>
        </w:rPr>
        <w:t>переважно в незахищених умовах від поверхневого забруднення та залежать від впливу техногенних факторів.</w:t>
      </w:r>
    </w:p>
    <w:p w:rsidR="00CD6B21" w:rsidRDefault="00CD6B21" w:rsidP="00CD6B21">
      <w:pPr>
        <w:ind w:firstLine="567"/>
        <w:jc w:val="both"/>
        <w:rPr>
          <w:sz w:val="28"/>
          <w:szCs w:val="28"/>
        </w:rPr>
      </w:pPr>
      <w:r>
        <w:rPr>
          <w:sz w:val="28"/>
          <w:szCs w:val="28"/>
        </w:rPr>
        <w:t xml:space="preserve"> </w:t>
      </w:r>
      <w:r w:rsidRPr="00C85444">
        <w:rPr>
          <w:sz w:val="28"/>
          <w:szCs w:val="28"/>
        </w:rPr>
        <w:t>Видобуток підземних вод за рахунок ресурсів Українського басейну напірних тріщинно-жильних вод області досить незначний</w:t>
      </w:r>
      <w:r>
        <w:rPr>
          <w:sz w:val="28"/>
          <w:szCs w:val="28"/>
        </w:rPr>
        <w:t>.</w:t>
      </w:r>
    </w:p>
    <w:p w:rsidR="00CD6B21" w:rsidRPr="00C85444" w:rsidRDefault="00CD6B21" w:rsidP="00CD6B21">
      <w:pPr>
        <w:pStyle w:val="af4"/>
        <w:jc w:val="both"/>
        <w:rPr>
          <w:sz w:val="28"/>
          <w:szCs w:val="28"/>
        </w:rPr>
      </w:pPr>
      <w:r>
        <w:rPr>
          <w:sz w:val="28"/>
          <w:szCs w:val="28"/>
        </w:rPr>
        <w:t xml:space="preserve">         </w:t>
      </w:r>
      <w:r w:rsidRPr="00C85444">
        <w:rPr>
          <w:sz w:val="28"/>
          <w:szCs w:val="28"/>
        </w:rPr>
        <w:t>Основними водоносними горизонтами (комплексами), які розповсюджені на території  Миколаївської області і придатні для водопостачання населення, є плейстоценовий алювіальний, верхньо-, середньосарматський, палеогеновий, крейдовий та архей-протерозойський.</w:t>
      </w:r>
    </w:p>
    <w:p w:rsidR="00CD6B21" w:rsidRPr="00C85444" w:rsidRDefault="00CD6B21" w:rsidP="00CD6B21">
      <w:pPr>
        <w:ind w:firstLine="567"/>
        <w:jc w:val="both"/>
        <w:rPr>
          <w:sz w:val="28"/>
          <w:szCs w:val="28"/>
        </w:rPr>
      </w:pPr>
      <w:r w:rsidRPr="00C85444">
        <w:rPr>
          <w:sz w:val="28"/>
          <w:szCs w:val="28"/>
        </w:rPr>
        <w:t xml:space="preserve"> Прогнозні ресурси для Миколаївської області визначені за даними регіональної оцінки (Капінос Н.Н.,1977р.) і апробовані ДКЗ СРСР (протокол                   № 7869 від 29.06.1971р., № 8103 від 28.07.1978р.), УТКЗ (протокол № 3886 від  21.03.1978 р.) і уточнені протоколом робочої наради ВГО «Кримгеологія» від 02.06.1983 р.  в кількості 441,6 тис. м</w:t>
      </w:r>
      <w:r w:rsidRPr="00C85444">
        <w:rPr>
          <w:sz w:val="28"/>
          <w:szCs w:val="28"/>
          <w:vertAlign w:val="superscript"/>
        </w:rPr>
        <w:t>3</w:t>
      </w:r>
      <w:r w:rsidRPr="00C85444">
        <w:rPr>
          <w:sz w:val="28"/>
          <w:szCs w:val="28"/>
        </w:rPr>
        <w:t>/добу, в т.ч. з мінералізацією:</w:t>
      </w:r>
    </w:p>
    <w:p w:rsidR="00CD6B21" w:rsidRPr="00C85444" w:rsidRDefault="00CD6B21" w:rsidP="00CD6B21">
      <w:pPr>
        <w:widowControl w:val="0"/>
        <w:overflowPunct w:val="0"/>
        <w:autoSpaceDE w:val="0"/>
        <w:autoSpaceDN w:val="0"/>
        <w:adjustRightInd w:val="0"/>
        <w:ind w:firstLine="567"/>
        <w:jc w:val="both"/>
        <w:textAlignment w:val="baseline"/>
        <w:rPr>
          <w:sz w:val="28"/>
          <w:szCs w:val="28"/>
        </w:rPr>
      </w:pPr>
      <w:r w:rsidRPr="00C85444">
        <w:rPr>
          <w:sz w:val="28"/>
          <w:szCs w:val="28"/>
        </w:rPr>
        <w:t>до 1,5 г/дм</w:t>
      </w:r>
      <w:r w:rsidRPr="00C85444">
        <w:rPr>
          <w:sz w:val="28"/>
          <w:szCs w:val="28"/>
          <w:vertAlign w:val="superscript"/>
        </w:rPr>
        <w:t>3</w:t>
      </w:r>
      <w:r w:rsidRPr="00C85444">
        <w:rPr>
          <w:sz w:val="28"/>
          <w:szCs w:val="28"/>
        </w:rPr>
        <w:t xml:space="preserve"> – 349,87 тис.м</w:t>
      </w:r>
      <w:r w:rsidRPr="00C85444">
        <w:rPr>
          <w:sz w:val="28"/>
          <w:szCs w:val="28"/>
          <w:vertAlign w:val="superscript"/>
        </w:rPr>
        <w:t>3</w:t>
      </w:r>
      <w:r w:rsidRPr="00C85444">
        <w:rPr>
          <w:sz w:val="28"/>
          <w:szCs w:val="28"/>
        </w:rPr>
        <w:t xml:space="preserve">/добу (79,23%); </w:t>
      </w:r>
    </w:p>
    <w:p w:rsidR="00CD6B21" w:rsidRPr="00C85444" w:rsidRDefault="00CD6B21" w:rsidP="00CD6B21">
      <w:pPr>
        <w:widowControl w:val="0"/>
        <w:overflowPunct w:val="0"/>
        <w:autoSpaceDE w:val="0"/>
        <w:autoSpaceDN w:val="0"/>
        <w:adjustRightInd w:val="0"/>
        <w:ind w:firstLine="567"/>
        <w:jc w:val="both"/>
        <w:textAlignment w:val="baseline"/>
        <w:rPr>
          <w:sz w:val="28"/>
          <w:szCs w:val="28"/>
        </w:rPr>
      </w:pPr>
      <w:r w:rsidRPr="00C85444">
        <w:rPr>
          <w:sz w:val="28"/>
          <w:szCs w:val="28"/>
        </w:rPr>
        <w:t>від 1,5 до 3,0 г/дм</w:t>
      </w:r>
      <w:r w:rsidRPr="00C85444">
        <w:rPr>
          <w:sz w:val="28"/>
          <w:szCs w:val="28"/>
          <w:vertAlign w:val="superscript"/>
        </w:rPr>
        <w:t>3</w:t>
      </w:r>
      <w:r w:rsidRPr="00C85444">
        <w:rPr>
          <w:sz w:val="28"/>
          <w:szCs w:val="28"/>
        </w:rPr>
        <w:t xml:space="preserve"> – 91,73 тис.м</w:t>
      </w:r>
      <w:r w:rsidRPr="00C85444">
        <w:rPr>
          <w:sz w:val="28"/>
          <w:szCs w:val="28"/>
          <w:vertAlign w:val="superscript"/>
        </w:rPr>
        <w:t>3</w:t>
      </w:r>
      <w:r w:rsidRPr="00C85444">
        <w:rPr>
          <w:sz w:val="28"/>
          <w:szCs w:val="28"/>
        </w:rPr>
        <w:t xml:space="preserve">/добу (20,77%). </w:t>
      </w:r>
    </w:p>
    <w:p w:rsidR="00CD6B21" w:rsidRDefault="00CD6B21" w:rsidP="00CD6B21">
      <w:pPr>
        <w:spacing w:before="120"/>
        <w:jc w:val="both"/>
        <w:rPr>
          <w:sz w:val="28"/>
          <w:szCs w:val="28"/>
        </w:rPr>
      </w:pPr>
      <w:r>
        <w:rPr>
          <w:sz w:val="28"/>
          <w:szCs w:val="28"/>
        </w:rPr>
        <w:t xml:space="preserve">       </w:t>
      </w:r>
      <w:r w:rsidRPr="00C85444">
        <w:rPr>
          <w:sz w:val="28"/>
          <w:szCs w:val="28"/>
        </w:rPr>
        <w:t>Відомості про прогнозні ресурси (за даними регіональних оцінок) та експлу</w:t>
      </w:r>
      <w:r w:rsidRPr="00C85444">
        <w:rPr>
          <w:sz w:val="28"/>
          <w:szCs w:val="28"/>
        </w:rPr>
        <w:softHyphen/>
        <w:t>ата</w:t>
      </w:r>
      <w:r w:rsidRPr="00C85444">
        <w:rPr>
          <w:sz w:val="28"/>
          <w:szCs w:val="28"/>
        </w:rPr>
        <w:softHyphen/>
        <w:t xml:space="preserve">ційні запаси (згідно протоколів ДКЗ, ТКЗ) підземних вод наведені в таблиці 7.2.1.1.  </w:t>
      </w:r>
      <w:r>
        <w:rPr>
          <w:sz w:val="28"/>
          <w:szCs w:val="28"/>
        </w:rPr>
        <w:t>та на мал.7.2.1.2.</w:t>
      </w:r>
    </w:p>
    <w:p w:rsidR="00CD6B21" w:rsidRDefault="00CD6B21" w:rsidP="00CD6B21">
      <w:pPr>
        <w:ind w:firstLine="567"/>
        <w:jc w:val="center"/>
        <w:rPr>
          <w:sz w:val="28"/>
          <w:szCs w:val="28"/>
        </w:rPr>
      </w:pPr>
      <w:r w:rsidRPr="00B0259E">
        <w:rPr>
          <w:noProof/>
          <w:sz w:val="28"/>
          <w:szCs w:val="28"/>
          <w:lang w:eastAsia="uk-UA"/>
        </w:rPr>
        <w:drawing>
          <wp:anchor distT="0" distB="0" distL="114300" distR="114300" simplePos="0" relativeHeight="251667456" behindDoc="0" locked="0" layoutInCell="1" allowOverlap="1" wp14:anchorId="754BBE8B" wp14:editId="75D9C51E">
            <wp:simplePos x="0" y="0"/>
            <wp:positionH relativeFrom="margin">
              <wp:align>left</wp:align>
            </wp:positionH>
            <wp:positionV relativeFrom="paragraph">
              <wp:align>top</wp:align>
            </wp:positionV>
            <wp:extent cx="5638800" cy="1737360"/>
            <wp:effectExtent l="0" t="0" r="0" b="0"/>
            <wp:wrapSquare wrapText="bothSides"/>
            <wp:docPr id="16" name="Диаграмма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3"/>
              </a:graphicData>
            </a:graphic>
            <wp14:sizeRelH relativeFrom="margin">
              <wp14:pctWidth>0</wp14:pctWidth>
            </wp14:sizeRelH>
            <wp14:sizeRelV relativeFrom="margin">
              <wp14:pctHeight>0</wp14:pctHeight>
            </wp14:sizeRelV>
          </wp:anchor>
        </w:drawing>
      </w:r>
      <w:r>
        <w:rPr>
          <w:sz w:val="28"/>
          <w:szCs w:val="28"/>
        </w:rPr>
        <w:br w:type="textWrapping" w:clear="all"/>
      </w:r>
      <w:r w:rsidRPr="003A0CFE">
        <w:rPr>
          <w:b/>
          <w:sz w:val="28"/>
          <w:szCs w:val="28"/>
        </w:rPr>
        <w:t>Мал</w:t>
      </w:r>
      <w:r w:rsidRPr="003A0CFE">
        <w:rPr>
          <w:b/>
          <w:sz w:val="28"/>
          <w:szCs w:val="28"/>
          <w:lang w:val="ru-RU"/>
        </w:rPr>
        <w:t>.</w:t>
      </w:r>
      <w:r w:rsidRPr="003A0CFE">
        <w:rPr>
          <w:b/>
          <w:sz w:val="28"/>
          <w:szCs w:val="28"/>
        </w:rPr>
        <w:t xml:space="preserve"> 7.2.1.2.</w:t>
      </w:r>
      <w:r>
        <w:rPr>
          <w:b/>
          <w:sz w:val="28"/>
          <w:szCs w:val="28"/>
          <w:lang w:val="ru-RU"/>
        </w:rPr>
        <w:t>-</w:t>
      </w:r>
      <w:r>
        <w:rPr>
          <w:sz w:val="28"/>
          <w:szCs w:val="28"/>
        </w:rPr>
        <w:t xml:space="preserve"> </w:t>
      </w:r>
      <w:r w:rsidRPr="00C5400F">
        <w:rPr>
          <w:sz w:val="28"/>
          <w:szCs w:val="28"/>
        </w:rPr>
        <w:t>Розподіл прогнозних ресурсів за мінералізацією на час їх підрахунку</w:t>
      </w:r>
    </w:p>
    <w:p w:rsidR="00CD6B21" w:rsidRPr="005146B3" w:rsidRDefault="00CD6B21" w:rsidP="00CD6B21">
      <w:pPr>
        <w:spacing w:before="120"/>
        <w:jc w:val="both"/>
        <w:rPr>
          <w:sz w:val="16"/>
          <w:szCs w:val="16"/>
        </w:rPr>
      </w:pPr>
    </w:p>
    <w:p w:rsidR="00CD6B21" w:rsidRPr="00C85444" w:rsidRDefault="00CD6B21" w:rsidP="00CD6B21">
      <w:pPr>
        <w:autoSpaceDE w:val="0"/>
        <w:autoSpaceDN w:val="0"/>
        <w:ind w:left="-180" w:firstLine="180"/>
        <w:rPr>
          <w:sz w:val="28"/>
          <w:szCs w:val="28"/>
        </w:rPr>
      </w:pPr>
      <w:r w:rsidRPr="00C85444">
        <w:rPr>
          <w:b/>
          <w:sz w:val="28"/>
          <w:szCs w:val="28"/>
        </w:rPr>
        <w:t>Таблиця 7.2.1.1</w:t>
      </w:r>
      <w:r w:rsidRPr="00C85444">
        <w:rPr>
          <w:sz w:val="28"/>
          <w:szCs w:val="28"/>
        </w:rPr>
        <w:t xml:space="preserve">. - Прогнозні ресурси та експлуатаційні запаси підземних вод </w:t>
      </w:r>
    </w:p>
    <w:p w:rsidR="00CD6B21" w:rsidRPr="00C85444" w:rsidRDefault="00CD6B21" w:rsidP="00CD6B21">
      <w:pPr>
        <w:tabs>
          <w:tab w:val="left" w:pos="0"/>
        </w:tabs>
        <w:autoSpaceDE w:val="0"/>
        <w:autoSpaceDN w:val="0"/>
        <w:rPr>
          <w:sz w:val="28"/>
          <w:szCs w:val="28"/>
        </w:rPr>
      </w:pPr>
      <w:r>
        <w:rPr>
          <w:sz w:val="28"/>
          <w:szCs w:val="28"/>
        </w:rPr>
        <w:t>Миколаївської о</w:t>
      </w:r>
      <w:r w:rsidRPr="00C85444">
        <w:rPr>
          <w:sz w:val="28"/>
          <w:szCs w:val="28"/>
        </w:rPr>
        <w:t>бласті</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704"/>
        <w:gridCol w:w="698"/>
        <w:gridCol w:w="1134"/>
        <w:gridCol w:w="992"/>
        <w:gridCol w:w="993"/>
        <w:gridCol w:w="1008"/>
        <w:gridCol w:w="1123"/>
      </w:tblGrid>
      <w:tr w:rsidR="00CD6B21" w:rsidRPr="00C85444" w:rsidTr="007A5E95">
        <w:trPr>
          <w:trHeight w:val="252"/>
          <w:jc w:val="center"/>
        </w:trPr>
        <w:tc>
          <w:tcPr>
            <w:tcW w:w="704" w:type="dxa"/>
            <w:vMerge w:val="restart"/>
            <w:vAlign w:val="center"/>
          </w:tcPr>
          <w:p w:rsidR="00CD6B21" w:rsidRPr="00C85444" w:rsidRDefault="00CD6B21" w:rsidP="007A5E95">
            <w:pPr>
              <w:widowControl w:val="0"/>
              <w:tabs>
                <w:tab w:val="left" w:pos="0"/>
              </w:tabs>
              <w:overflowPunct w:val="0"/>
              <w:autoSpaceDE w:val="0"/>
              <w:autoSpaceDN w:val="0"/>
              <w:adjustRightInd w:val="0"/>
              <w:jc w:val="center"/>
              <w:textAlignment w:val="baseline"/>
              <w:rPr>
                <w:sz w:val="24"/>
                <w:szCs w:val="24"/>
              </w:rPr>
            </w:pPr>
            <w:r w:rsidRPr="00C85444">
              <w:rPr>
                <w:sz w:val="24"/>
                <w:szCs w:val="24"/>
              </w:rPr>
              <w:t>№ пп</w:t>
            </w:r>
          </w:p>
        </w:tc>
        <w:tc>
          <w:tcPr>
            <w:tcW w:w="2704" w:type="dxa"/>
            <w:vMerge w:val="restart"/>
            <w:vAlign w:val="center"/>
          </w:tcPr>
          <w:p w:rsidR="00CD6B21" w:rsidRPr="00C85444" w:rsidRDefault="00CD6B21" w:rsidP="007A5E95">
            <w:pPr>
              <w:widowControl w:val="0"/>
              <w:tabs>
                <w:tab w:val="left" w:pos="0"/>
              </w:tabs>
              <w:overflowPunct w:val="0"/>
              <w:autoSpaceDE w:val="0"/>
              <w:autoSpaceDN w:val="0"/>
              <w:adjustRightInd w:val="0"/>
              <w:jc w:val="center"/>
              <w:textAlignment w:val="baseline"/>
              <w:rPr>
                <w:sz w:val="24"/>
                <w:szCs w:val="24"/>
              </w:rPr>
            </w:pPr>
            <w:r w:rsidRPr="00C85444">
              <w:rPr>
                <w:sz w:val="24"/>
                <w:szCs w:val="24"/>
              </w:rPr>
              <w:t>Назва адміністративного району</w:t>
            </w:r>
          </w:p>
        </w:tc>
        <w:tc>
          <w:tcPr>
            <w:tcW w:w="698" w:type="dxa"/>
            <w:vMerge w:val="restart"/>
            <w:textDirection w:val="btLr"/>
            <w:vAlign w:val="center"/>
          </w:tcPr>
          <w:p w:rsidR="00CD6B21" w:rsidRPr="00C85444" w:rsidRDefault="00CD6B21" w:rsidP="007A5E95">
            <w:pPr>
              <w:widowControl w:val="0"/>
              <w:tabs>
                <w:tab w:val="left" w:pos="0"/>
              </w:tabs>
              <w:overflowPunct w:val="0"/>
              <w:autoSpaceDE w:val="0"/>
              <w:autoSpaceDN w:val="0"/>
              <w:adjustRightInd w:val="0"/>
              <w:jc w:val="center"/>
              <w:textAlignment w:val="baseline"/>
              <w:rPr>
                <w:sz w:val="24"/>
                <w:szCs w:val="24"/>
              </w:rPr>
            </w:pPr>
            <w:r w:rsidRPr="00C85444">
              <w:rPr>
                <w:sz w:val="24"/>
                <w:szCs w:val="24"/>
              </w:rPr>
              <w:t>Площа, тис.км</w:t>
            </w:r>
            <w:r w:rsidRPr="00C85444">
              <w:rPr>
                <w:sz w:val="24"/>
                <w:szCs w:val="24"/>
                <w:vertAlign w:val="superscript"/>
              </w:rPr>
              <w:t>2</w:t>
            </w:r>
          </w:p>
        </w:tc>
        <w:tc>
          <w:tcPr>
            <w:tcW w:w="5250" w:type="dxa"/>
            <w:gridSpan w:val="5"/>
            <w:vAlign w:val="center"/>
          </w:tcPr>
          <w:p w:rsidR="00CD6B21" w:rsidRPr="00C85444" w:rsidRDefault="00CD6B21" w:rsidP="007A5E95">
            <w:pPr>
              <w:widowControl w:val="0"/>
              <w:tabs>
                <w:tab w:val="left" w:pos="0"/>
              </w:tabs>
              <w:overflowPunct w:val="0"/>
              <w:autoSpaceDE w:val="0"/>
              <w:autoSpaceDN w:val="0"/>
              <w:adjustRightInd w:val="0"/>
              <w:jc w:val="center"/>
              <w:textAlignment w:val="baseline"/>
              <w:rPr>
                <w:sz w:val="24"/>
                <w:szCs w:val="24"/>
              </w:rPr>
            </w:pPr>
            <w:r w:rsidRPr="00C85444">
              <w:rPr>
                <w:sz w:val="24"/>
                <w:szCs w:val="24"/>
              </w:rPr>
              <w:t>Прогнозні ресурси підземних вод</w:t>
            </w:r>
            <w:r>
              <w:rPr>
                <w:sz w:val="24"/>
                <w:szCs w:val="24"/>
              </w:rPr>
              <w:t xml:space="preserve"> (ПРПВ)</w:t>
            </w:r>
            <w:r w:rsidRPr="00C85444">
              <w:rPr>
                <w:sz w:val="24"/>
                <w:szCs w:val="24"/>
              </w:rPr>
              <w:t>, тис.м</w:t>
            </w:r>
            <w:r w:rsidRPr="00C85444">
              <w:rPr>
                <w:sz w:val="24"/>
                <w:szCs w:val="24"/>
                <w:vertAlign w:val="superscript"/>
              </w:rPr>
              <w:t>3</w:t>
            </w:r>
            <w:r w:rsidRPr="00C85444">
              <w:rPr>
                <w:sz w:val="24"/>
                <w:szCs w:val="24"/>
              </w:rPr>
              <w:t>/добу</w:t>
            </w:r>
          </w:p>
        </w:tc>
      </w:tr>
      <w:tr w:rsidR="00CD6B21" w:rsidRPr="00C85444" w:rsidTr="007A5E95">
        <w:trPr>
          <w:jc w:val="center"/>
        </w:trPr>
        <w:tc>
          <w:tcPr>
            <w:tcW w:w="704" w:type="dxa"/>
            <w:vMerge/>
            <w:vAlign w:val="center"/>
          </w:tcPr>
          <w:p w:rsidR="00CD6B21" w:rsidRPr="00C85444" w:rsidRDefault="00CD6B21" w:rsidP="007A5E95">
            <w:pPr>
              <w:widowControl w:val="0"/>
              <w:tabs>
                <w:tab w:val="left" w:pos="0"/>
              </w:tabs>
              <w:overflowPunct w:val="0"/>
              <w:autoSpaceDE w:val="0"/>
              <w:autoSpaceDN w:val="0"/>
              <w:adjustRightInd w:val="0"/>
              <w:jc w:val="center"/>
              <w:textAlignment w:val="baseline"/>
              <w:rPr>
                <w:sz w:val="24"/>
                <w:szCs w:val="24"/>
              </w:rPr>
            </w:pPr>
          </w:p>
        </w:tc>
        <w:tc>
          <w:tcPr>
            <w:tcW w:w="2704" w:type="dxa"/>
            <w:vMerge/>
            <w:vAlign w:val="center"/>
          </w:tcPr>
          <w:p w:rsidR="00CD6B21" w:rsidRPr="00C85444" w:rsidRDefault="00CD6B21" w:rsidP="007A5E95">
            <w:pPr>
              <w:widowControl w:val="0"/>
              <w:tabs>
                <w:tab w:val="left" w:pos="0"/>
              </w:tabs>
              <w:overflowPunct w:val="0"/>
              <w:autoSpaceDE w:val="0"/>
              <w:autoSpaceDN w:val="0"/>
              <w:adjustRightInd w:val="0"/>
              <w:jc w:val="center"/>
              <w:textAlignment w:val="baseline"/>
              <w:rPr>
                <w:sz w:val="24"/>
                <w:szCs w:val="24"/>
              </w:rPr>
            </w:pPr>
          </w:p>
        </w:tc>
        <w:tc>
          <w:tcPr>
            <w:tcW w:w="698" w:type="dxa"/>
            <w:vMerge/>
            <w:vAlign w:val="center"/>
          </w:tcPr>
          <w:p w:rsidR="00CD6B21" w:rsidRPr="00C85444" w:rsidRDefault="00CD6B21" w:rsidP="007A5E95">
            <w:pPr>
              <w:widowControl w:val="0"/>
              <w:tabs>
                <w:tab w:val="left" w:pos="252"/>
              </w:tabs>
              <w:overflowPunct w:val="0"/>
              <w:autoSpaceDE w:val="0"/>
              <w:autoSpaceDN w:val="0"/>
              <w:adjustRightInd w:val="0"/>
              <w:jc w:val="center"/>
              <w:textAlignment w:val="baseline"/>
              <w:rPr>
                <w:sz w:val="24"/>
                <w:szCs w:val="24"/>
              </w:rPr>
            </w:pPr>
          </w:p>
        </w:tc>
        <w:tc>
          <w:tcPr>
            <w:tcW w:w="3119" w:type="dxa"/>
            <w:gridSpan w:val="3"/>
            <w:vAlign w:val="center"/>
          </w:tcPr>
          <w:p w:rsidR="00CD6B21" w:rsidRPr="00C85444" w:rsidRDefault="00CD6B21" w:rsidP="007A5E95">
            <w:pPr>
              <w:widowControl w:val="0"/>
              <w:tabs>
                <w:tab w:val="left" w:pos="252"/>
              </w:tabs>
              <w:overflowPunct w:val="0"/>
              <w:autoSpaceDE w:val="0"/>
              <w:autoSpaceDN w:val="0"/>
              <w:adjustRightInd w:val="0"/>
              <w:jc w:val="center"/>
              <w:textAlignment w:val="baseline"/>
              <w:rPr>
                <w:sz w:val="24"/>
                <w:szCs w:val="24"/>
              </w:rPr>
            </w:pPr>
            <w:r w:rsidRPr="00C85444">
              <w:rPr>
                <w:sz w:val="24"/>
                <w:szCs w:val="24"/>
              </w:rPr>
              <w:t>Усього</w:t>
            </w:r>
          </w:p>
        </w:tc>
        <w:tc>
          <w:tcPr>
            <w:tcW w:w="2131" w:type="dxa"/>
            <w:gridSpan w:val="2"/>
            <w:vAlign w:val="center"/>
          </w:tcPr>
          <w:p w:rsidR="00CD6B21" w:rsidRPr="00C85444" w:rsidRDefault="00CD6B21" w:rsidP="007A5E95">
            <w:pPr>
              <w:widowControl w:val="0"/>
              <w:tabs>
                <w:tab w:val="left" w:pos="0"/>
              </w:tabs>
              <w:overflowPunct w:val="0"/>
              <w:autoSpaceDE w:val="0"/>
              <w:autoSpaceDN w:val="0"/>
              <w:adjustRightInd w:val="0"/>
              <w:jc w:val="center"/>
              <w:textAlignment w:val="baseline"/>
              <w:rPr>
                <w:sz w:val="24"/>
                <w:szCs w:val="24"/>
              </w:rPr>
            </w:pPr>
            <w:r w:rsidRPr="00C85444">
              <w:rPr>
                <w:sz w:val="24"/>
                <w:szCs w:val="24"/>
              </w:rPr>
              <w:t xml:space="preserve">У тому числі </w:t>
            </w:r>
            <w:r>
              <w:rPr>
                <w:sz w:val="24"/>
                <w:szCs w:val="24"/>
              </w:rPr>
              <w:t>експлуатаційні запаси підземних вод (ЕЗПВ)</w:t>
            </w:r>
          </w:p>
        </w:tc>
      </w:tr>
      <w:tr w:rsidR="00CD6B21" w:rsidRPr="00C85444" w:rsidTr="007A5E95">
        <w:trPr>
          <w:trHeight w:val="272"/>
          <w:jc w:val="center"/>
        </w:trPr>
        <w:tc>
          <w:tcPr>
            <w:tcW w:w="704" w:type="dxa"/>
            <w:vMerge/>
            <w:vAlign w:val="center"/>
          </w:tcPr>
          <w:p w:rsidR="00CD6B21" w:rsidRPr="00C85444" w:rsidRDefault="00CD6B21" w:rsidP="007A5E95">
            <w:pPr>
              <w:widowControl w:val="0"/>
              <w:tabs>
                <w:tab w:val="left" w:pos="0"/>
              </w:tabs>
              <w:overflowPunct w:val="0"/>
              <w:autoSpaceDE w:val="0"/>
              <w:autoSpaceDN w:val="0"/>
              <w:adjustRightInd w:val="0"/>
              <w:jc w:val="center"/>
              <w:textAlignment w:val="baseline"/>
              <w:rPr>
                <w:sz w:val="24"/>
                <w:szCs w:val="24"/>
              </w:rPr>
            </w:pPr>
          </w:p>
        </w:tc>
        <w:tc>
          <w:tcPr>
            <w:tcW w:w="2704" w:type="dxa"/>
            <w:vMerge/>
            <w:vAlign w:val="center"/>
          </w:tcPr>
          <w:p w:rsidR="00CD6B21" w:rsidRPr="00C85444" w:rsidRDefault="00CD6B21" w:rsidP="007A5E95">
            <w:pPr>
              <w:widowControl w:val="0"/>
              <w:tabs>
                <w:tab w:val="left" w:pos="0"/>
              </w:tabs>
              <w:overflowPunct w:val="0"/>
              <w:autoSpaceDE w:val="0"/>
              <w:autoSpaceDN w:val="0"/>
              <w:adjustRightInd w:val="0"/>
              <w:jc w:val="center"/>
              <w:textAlignment w:val="baseline"/>
              <w:rPr>
                <w:sz w:val="24"/>
                <w:szCs w:val="24"/>
              </w:rPr>
            </w:pPr>
          </w:p>
        </w:tc>
        <w:tc>
          <w:tcPr>
            <w:tcW w:w="698" w:type="dxa"/>
            <w:vMerge/>
            <w:vAlign w:val="center"/>
          </w:tcPr>
          <w:p w:rsidR="00CD6B21" w:rsidRPr="00C85444" w:rsidRDefault="00CD6B21" w:rsidP="007A5E95">
            <w:pPr>
              <w:widowControl w:val="0"/>
              <w:tabs>
                <w:tab w:val="left" w:pos="0"/>
              </w:tabs>
              <w:overflowPunct w:val="0"/>
              <w:autoSpaceDE w:val="0"/>
              <w:autoSpaceDN w:val="0"/>
              <w:adjustRightInd w:val="0"/>
              <w:jc w:val="center"/>
              <w:textAlignment w:val="baseline"/>
              <w:rPr>
                <w:sz w:val="24"/>
                <w:szCs w:val="24"/>
              </w:rPr>
            </w:pPr>
          </w:p>
        </w:tc>
        <w:tc>
          <w:tcPr>
            <w:tcW w:w="5250" w:type="dxa"/>
            <w:gridSpan w:val="5"/>
            <w:vAlign w:val="center"/>
          </w:tcPr>
          <w:p w:rsidR="00CD6B21" w:rsidRPr="00C85444" w:rsidRDefault="00CD6B21" w:rsidP="007A5E95">
            <w:pPr>
              <w:widowControl w:val="0"/>
              <w:tabs>
                <w:tab w:val="left" w:pos="0"/>
              </w:tabs>
              <w:overflowPunct w:val="0"/>
              <w:autoSpaceDE w:val="0"/>
              <w:autoSpaceDN w:val="0"/>
              <w:adjustRightInd w:val="0"/>
              <w:jc w:val="center"/>
              <w:textAlignment w:val="baseline"/>
              <w:rPr>
                <w:sz w:val="24"/>
                <w:szCs w:val="24"/>
              </w:rPr>
            </w:pPr>
            <w:r w:rsidRPr="00C85444">
              <w:rPr>
                <w:sz w:val="24"/>
                <w:szCs w:val="24"/>
              </w:rPr>
              <w:t>Мінералізація, г/дм</w:t>
            </w:r>
            <w:r w:rsidRPr="00C85444">
              <w:rPr>
                <w:sz w:val="24"/>
                <w:szCs w:val="24"/>
                <w:vertAlign w:val="superscript"/>
              </w:rPr>
              <w:t>3</w:t>
            </w:r>
          </w:p>
        </w:tc>
      </w:tr>
      <w:tr w:rsidR="00CD6B21" w:rsidRPr="00C85444" w:rsidTr="007A5E95">
        <w:trPr>
          <w:trHeight w:val="385"/>
          <w:jc w:val="center"/>
        </w:trPr>
        <w:tc>
          <w:tcPr>
            <w:tcW w:w="704" w:type="dxa"/>
            <w:vMerge/>
            <w:vAlign w:val="center"/>
          </w:tcPr>
          <w:p w:rsidR="00CD6B21" w:rsidRPr="00C85444" w:rsidRDefault="00CD6B21" w:rsidP="007A5E95">
            <w:pPr>
              <w:widowControl w:val="0"/>
              <w:tabs>
                <w:tab w:val="left" w:pos="0"/>
              </w:tabs>
              <w:overflowPunct w:val="0"/>
              <w:autoSpaceDE w:val="0"/>
              <w:autoSpaceDN w:val="0"/>
              <w:adjustRightInd w:val="0"/>
              <w:jc w:val="center"/>
              <w:textAlignment w:val="baseline"/>
              <w:rPr>
                <w:sz w:val="24"/>
                <w:szCs w:val="24"/>
              </w:rPr>
            </w:pPr>
          </w:p>
        </w:tc>
        <w:tc>
          <w:tcPr>
            <w:tcW w:w="2704" w:type="dxa"/>
            <w:vMerge/>
            <w:vAlign w:val="center"/>
          </w:tcPr>
          <w:p w:rsidR="00CD6B21" w:rsidRPr="00C85444" w:rsidRDefault="00CD6B21" w:rsidP="007A5E95">
            <w:pPr>
              <w:widowControl w:val="0"/>
              <w:tabs>
                <w:tab w:val="left" w:pos="0"/>
              </w:tabs>
              <w:overflowPunct w:val="0"/>
              <w:autoSpaceDE w:val="0"/>
              <w:autoSpaceDN w:val="0"/>
              <w:adjustRightInd w:val="0"/>
              <w:jc w:val="center"/>
              <w:textAlignment w:val="baseline"/>
              <w:rPr>
                <w:sz w:val="24"/>
                <w:szCs w:val="24"/>
              </w:rPr>
            </w:pPr>
          </w:p>
        </w:tc>
        <w:tc>
          <w:tcPr>
            <w:tcW w:w="698" w:type="dxa"/>
            <w:vMerge/>
            <w:vAlign w:val="center"/>
          </w:tcPr>
          <w:p w:rsidR="00CD6B21" w:rsidRPr="00C85444" w:rsidRDefault="00CD6B21" w:rsidP="007A5E95">
            <w:pPr>
              <w:widowControl w:val="0"/>
              <w:overflowPunct w:val="0"/>
              <w:autoSpaceDE w:val="0"/>
              <w:autoSpaceDN w:val="0"/>
              <w:adjustRightInd w:val="0"/>
              <w:jc w:val="center"/>
              <w:textAlignment w:val="baseline"/>
              <w:rPr>
                <w:sz w:val="24"/>
                <w:szCs w:val="24"/>
              </w:rPr>
            </w:pPr>
          </w:p>
        </w:tc>
        <w:tc>
          <w:tcPr>
            <w:tcW w:w="1134" w:type="dxa"/>
            <w:vAlign w:val="center"/>
          </w:tcPr>
          <w:p w:rsidR="00CD6B21" w:rsidRPr="00C85444" w:rsidRDefault="00CD6B21" w:rsidP="007A5E95">
            <w:pPr>
              <w:widowControl w:val="0"/>
              <w:overflowPunct w:val="0"/>
              <w:autoSpaceDE w:val="0"/>
              <w:autoSpaceDN w:val="0"/>
              <w:adjustRightInd w:val="0"/>
              <w:jc w:val="center"/>
              <w:textAlignment w:val="baseline"/>
              <w:rPr>
                <w:sz w:val="24"/>
                <w:szCs w:val="24"/>
              </w:rPr>
            </w:pPr>
            <w:r w:rsidRPr="00C85444">
              <w:rPr>
                <w:sz w:val="24"/>
                <w:szCs w:val="24"/>
              </w:rPr>
              <w:t>до 1,5</w:t>
            </w:r>
          </w:p>
        </w:tc>
        <w:tc>
          <w:tcPr>
            <w:tcW w:w="992" w:type="dxa"/>
            <w:vAlign w:val="center"/>
          </w:tcPr>
          <w:p w:rsidR="00CD6B21" w:rsidRPr="00C85444" w:rsidRDefault="00CD6B21" w:rsidP="007A5E95">
            <w:pPr>
              <w:widowControl w:val="0"/>
              <w:overflowPunct w:val="0"/>
              <w:autoSpaceDE w:val="0"/>
              <w:autoSpaceDN w:val="0"/>
              <w:adjustRightInd w:val="0"/>
              <w:jc w:val="center"/>
              <w:textAlignment w:val="baseline"/>
              <w:rPr>
                <w:sz w:val="24"/>
                <w:szCs w:val="24"/>
              </w:rPr>
            </w:pPr>
            <w:r w:rsidRPr="00C85444">
              <w:rPr>
                <w:sz w:val="24"/>
                <w:szCs w:val="24"/>
              </w:rPr>
              <w:t>1,5-3,0</w:t>
            </w:r>
          </w:p>
        </w:tc>
        <w:tc>
          <w:tcPr>
            <w:tcW w:w="993" w:type="dxa"/>
            <w:vAlign w:val="center"/>
          </w:tcPr>
          <w:p w:rsidR="00CD6B21" w:rsidRPr="00C85444" w:rsidRDefault="00CD6B21" w:rsidP="007A5E95">
            <w:pPr>
              <w:widowControl w:val="0"/>
              <w:overflowPunct w:val="0"/>
              <w:autoSpaceDE w:val="0"/>
              <w:autoSpaceDN w:val="0"/>
              <w:adjustRightInd w:val="0"/>
              <w:jc w:val="center"/>
              <w:textAlignment w:val="baseline"/>
              <w:rPr>
                <w:sz w:val="24"/>
                <w:szCs w:val="24"/>
              </w:rPr>
            </w:pPr>
            <w:r w:rsidRPr="00C85444">
              <w:rPr>
                <w:sz w:val="24"/>
                <w:szCs w:val="24"/>
              </w:rPr>
              <w:t>до 3,0</w:t>
            </w:r>
          </w:p>
        </w:tc>
        <w:tc>
          <w:tcPr>
            <w:tcW w:w="1008" w:type="dxa"/>
            <w:vAlign w:val="center"/>
          </w:tcPr>
          <w:p w:rsidR="00CD6B21" w:rsidRPr="00C85444" w:rsidRDefault="00CD6B21" w:rsidP="007A5E95">
            <w:pPr>
              <w:widowControl w:val="0"/>
              <w:overflowPunct w:val="0"/>
              <w:autoSpaceDE w:val="0"/>
              <w:autoSpaceDN w:val="0"/>
              <w:adjustRightInd w:val="0"/>
              <w:jc w:val="center"/>
              <w:textAlignment w:val="baseline"/>
              <w:rPr>
                <w:sz w:val="24"/>
                <w:szCs w:val="24"/>
              </w:rPr>
            </w:pPr>
            <w:r w:rsidRPr="00C85444">
              <w:rPr>
                <w:sz w:val="24"/>
                <w:szCs w:val="24"/>
              </w:rPr>
              <w:t>до 1,5</w:t>
            </w:r>
          </w:p>
        </w:tc>
        <w:tc>
          <w:tcPr>
            <w:tcW w:w="1123" w:type="dxa"/>
            <w:vAlign w:val="center"/>
          </w:tcPr>
          <w:p w:rsidR="00CD6B21" w:rsidRPr="00C85444" w:rsidRDefault="00CD6B21" w:rsidP="007A5E95">
            <w:pPr>
              <w:widowControl w:val="0"/>
              <w:overflowPunct w:val="0"/>
              <w:autoSpaceDE w:val="0"/>
              <w:autoSpaceDN w:val="0"/>
              <w:adjustRightInd w:val="0"/>
              <w:jc w:val="center"/>
              <w:textAlignment w:val="baseline"/>
              <w:rPr>
                <w:sz w:val="24"/>
                <w:szCs w:val="24"/>
              </w:rPr>
            </w:pPr>
            <w:r w:rsidRPr="00C85444">
              <w:rPr>
                <w:sz w:val="24"/>
                <w:szCs w:val="24"/>
              </w:rPr>
              <w:t>&gt; 1,5</w:t>
            </w:r>
          </w:p>
        </w:tc>
      </w:tr>
      <w:tr w:rsidR="00CD6B21" w:rsidRPr="00C85444" w:rsidTr="007A5E95">
        <w:trPr>
          <w:jc w:val="center"/>
        </w:trPr>
        <w:tc>
          <w:tcPr>
            <w:tcW w:w="704" w:type="dxa"/>
            <w:vAlign w:val="center"/>
          </w:tcPr>
          <w:p w:rsidR="00CD6B21" w:rsidRPr="00C85444" w:rsidRDefault="00CD6B21" w:rsidP="007A5E95">
            <w:pPr>
              <w:widowControl w:val="0"/>
              <w:overflowPunct w:val="0"/>
              <w:autoSpaceDE w:val="0"/>
              <w:autoSpaceDN w:val="0"/>
              <w:adjustRightInd w:val="0"/>
              <w:jc w:val="center"/>
              <w:textAlignment w:val="baseline"/>
              <w:rPr>
                <w:sz w:val="24"/>
                <w:szCs w:val="24"/>
              </w:rPr>
            </w:pPr>
            <w:r w:rsidRPr="00C85444">
              <w:rPr>
                <w:sz w:val="24"/>
                <w:szCs w:val="24"/>
              </w:rPr>
              <w:t>1</w:t>
            </w:r>
          </w:p>
        </w:tc>
        <w:tc>
          <w:tcPr>
            <w:tcW w:w="2704" w:type="dxa"/>
            <w:vAlign w:val="center"/>
          </w:tcPr>
          <w:p w:rsidR="00CD6B21" w:rsidRPr="00C85444" w:rsidRDefault="00CD6B21" w:rsidP="007A5E95">
            <w:pPr>
              <w:widowControl w:val="0"/>
              <w:overflowPunct w:val="0"/>
              <w:autoSpaceDE w:val="0"/>
              <w:autoSpaceDN w:val="0"/>
              <w:adjustRightInd w:val="0"/>
              <w:jc w:val="center"/>
              <w:textAlignment w:val="baseline"/>
              <w:rPr>
                <w:sz w:val="24"/>
                <w:szCs w:val="24"/>
              </w:rPr>
            </w:pPr>
            <w:r w:rsidRPr="00C85444">
              <w:rPr>
                <w:sz w:val="24"/>
                <w:szCs w:val="24"/>
              </w:rPr>
              <w:t>2</w:t>
            </w:r>
          </w:p>
        </w:tc>
        <w:tc>
          <w:tcPr>
            <w:tcW w:w="698" w:type="dxa"/>
            <w:vAlign w:val="center"/>
          </w:tcPr>
          <w:p w:rsidR="00CD6B21" w:rsidRPr="00C85444" w:rsidRDefault="00CD6B21" w:rsidP="007A5E95">
            <w:pPr>
              <w:widowControl w:val="0"/>
              <w:overflowPunct w:val="0"/>
              <w:autoSpaceDE w:val="0"/>
              <w:autoSpaceDN w:val="0"/>
              <w:adjustRightInd w:val="0"/>
              <w:jc w:val="center"/>
              <w:textAlignment w:val="baseline"/>
              <w:rPr>
                <w:sz w:val="24"/>
                <w:szCs w:val="24"/>
              </w:rPr>
            </w:pPr>
            <w:r w:rsidRPr="00C85444">
              <w:rPr>
                <w:sz w:val="24"/>
                <w:szCs w:val="24"/>
              </w:rPr>
              <w:t>3</w:t>
            </w:r>
          </w:p>
        </w:tc>
        <w:tc>
          <w:tcPr>
            <w:tcW w:w="1134" w:type="dxa"/>
            <w:vAlign w:val="center"/>
          </w:tcPr>
          <w:p w:rsidR="00CD6B21" w:rsidRPr="00C85444" w:rsidRDefault="00CD6B21" w:rsidP="007A5E95">
            <w:pPr>
              <w:widowControl w:val="0"/>
              <w:overflowPunct w:val="0"/>
              <w:autoSpaceDE w:val="0"/>
              <w:autoSpaceDN w:val="0"/>
              <w:adjustRightInd w:val="0"/>
              <w:jc w:val="center"/>
              <w:textAlignment w:val="baseline"/>
              <w:rPr>
                <w:sz w:val="24"/>
                <w:szCs w:val="24"/>
              </w:rPr>
            </w:pPr>
            <w:r w:rsidRPr="00C85444">
              <w:rPr>
                <w:sz w:val="24"/>
                <w:szCs w:val="24"/>
              </w:rPr>
              <w:t>4</w:t>
            </w:r>
          </w:p>
        </w:tc>
        <w:tc>
          <w:tcPr>
            <w:tcW w:w="992" w:type="dxa"/>
            <w:vAlign w:val="center"/>
          </w:tcPr>
          <w:p w:rsidR="00CD6B21" w:rsidRPr="00C85444" w:rsidRDefault="00CD6B21" w:rsidP="007A5E95">
            <w:pPr>
              <w:widowControl w:val="0"/>
              <w:overflowPunct w:val="0"/>
              <w:autoSpaceDE w:val="0"/>
              <w:autoSpaceDN w:val="0"/>
              <w:adjustRightInd w:val="0"/>
              <w:jc w:val="center"/>
              <w:textAlignment w:val="baseline"/>
              <w:rPr>
                <w:sz w:val="24"/>
                <w:szCs w:val="24"/>
              </w:rPr>
            </w:pPr>
            <w:r w:rsidRPr="00C85444">
              <w:rPr>
                <w:sz w:val="24"/>
                <w:szCs w:val="24"/>
              </w:rPr>
              <w:t>5</w:t>
            </w:r>
          </w:p>
        </w:tc>
        <w:tc>
          <w:tcPr>
            <w:tcW w:w="993" w:type="dxa"/>
            <w:vAlign w:val="center"/>
          </w:tcPr>
          <w:p w:rsidR="00CD6B21" w:rsidRPr="00C85444" w:rsidRDefault="00CD6B21" w:rsidP="007A5E95">
            <w:pPr>
              <w:widowControl w:val="0"/>
              <w:overflowPunct w:val="0"/>
              <w:autoSpaceDE w:val="0"/>
              <w:autoSpaceDN w:val="0"/>
              <w:adjustRightInd w:val="0"/>
              <w:jc w:val="center"/>
              <w:textAlignment w:val="baseline"/>
              <w:rPr>
                <w:sz w:val="24"/>
                <w:szCs w:val="24"/>
              </w:rPr>
            </w:pPr>
            <w:r w:rsidRPr="00C85444">
              <w:rPr>
                <w:sz w:val="24"/>
                <w:szCs w:val="24"/>
              </w:rPr>
              <w:t>6</w:t>
            </w:r>
          </w:p>
        </w:tc>
        <w:tc>
          <w:tcPr>
            <w:tcW w:w="1008" w:type="dxa"/>
            <w:vAlign w:val="center"/>
          </w:tcPr>
          <w:p w:rsidR="00CD6B21" w:rsidRPr="00C85444" w:rsidRDefault="00CD6B21" w:rsidP="007A5E95">
            <w:pPr>
              <w:widowControl w:val="0"/>
              <w:overflowPunct w:val="0"/>
              <w:autoSpaceDE w:val="0"/>
              <w:autoSpaceDN w:val="0"/>
              <w:adjustRightInd w:val="0"/>
              <w:jc w:val="center"/>
              <w:textAlignment w:val="baseline"/>
              <w:rPr>
                <w:sz w:val="24"/>
                <w:szCs w:val="24"/>
              </w:rPr>
            </w:pPr>
            <w:r w:rsidRPr="00C85444">
              <w:rPr>
                <w:sz w:val="24"/>
                <w:szCs w:val="24"/>
              </w:rPr>
              <w:t>7</w:t>
            </w:r>
          </w:p>
        </w:tc>
        <w:tc>
          <w:tcPr>
            <w:tcW w:w="1123" w:type="dxa"/>
            <w:vAlign w:val="center"/>
          </w:tcPr>
          <w:p w:rsidR="00CD6B21" w:rsidRPr="00C85444" w:rsidRDefault="00CD6B21" w:rsidP="007A5E95">
            <w:pPr>
              <w:widowControl w:val="0"/>
              <w:overflowPunct w:val="0"/>
              <w:autoSpaceDE w:val="0"/>
              <w:autoSpaceDN w:val="0"/>
              <w:adjustRightInd w:val="0"/>
              <w:jc w:val="center"/>
              <w:textAlignment w:val="baseline"/>
              <w:rPr>
                <w:sz w:val="24"/>
                <w:szCs w:val="24"/>
              </w:rPr>
            </w:pPr>
            <w:r w:rsidRPr="00C85444">
              <w:rPr>
                <w:sz w:val="24"/>
                <w:szCs w:val="24"/>
              </w:rPr>
              <w:t>8</w:t>
            </w:r>
          </w:p>
        </w:tc>
      </w:tr>
      <w:tr w:rsidR="00CD6B21" w:rsidRPr="00C85444" w:rsidTr="007A5E95">
        <w:trPr>
          <w:jc w:val="center"/>
        </w:trPr>
        <w:tc>
          <w:tcPr>
            <w:tcW w:w="704" w:type="dxa"/>
            <w:vAlign w:val="center"/>
          </w:tcPr>
          <w:p w:rsidR="00CD6B21" w:rsidRPr="00C85444" w:rsidRDefault="00CD6B21" w:rsidP="007A5E95">
            <w:pPr>
              <w:widowControl w:val="0"/>
              <w:overflowPunct w:val="0"/>
              <w:autoSpaceDE w:val="0"/>
              <w:autoSpaceDN w:val="0"/>
              <w:adjustRightInd w:val="0"/>
              <w:jc w:val="center"/>
              <w:textAlignment w:val="baseline"/>
              <w:rPr>
                <w:sz w:val="24"/>
                <w:szCs w:val="24"/>
              </w:rPr>
            </w:pPr>
            <w:r>
              <w:rPr>
                <w:sz w:val="24"/>
                <w:szCs w:val="24"/>
              </w:rPr>
              <w:t>1</w:t>
            </w:r>
          </w:p>
        </w:tc>
        <w:tc>
          <w:tcPr>
            <w:tcW w:w="2704" w:type="dxa"/>
            <w:vAlign w:val="center"/>
          </w:tcPr>
          <w:p w:rsidR="00CD6B21" w:rsidRPr="00C85444" w:rsidRDefault="00CD6B21" w:rsidP="007A5E95">
            <w:pPr>
              <w:widowControl w:val="0"/>
              <w:overflowPunct w:val="0"/>
              <w:autoSpaceDE w:val="0"/>
              <w:autoSpaceDN w:val="0"/>
              <w:adjustRightInd w:val="0"/>
              <w:textAlignment w:val="baseline"/>
              <w:rPr>
                <w:sz w:val="24"/>
                <w:szCs w:val="24"/>
              </w:rPr>
            </w:pPr>
            <w:r>
              <w:rPr>
                <w:sz w:val="24"/>
                <w:szCs w:val="24"/>
              </w:rPr>
              <w:t xml:space="preserve">Баштанський </w:t>
            </w:r>
          </w:p>
        </w:tc>
        <w:tc>
          <w:tcPr>
            <w:tcW w:w="698" w:type="dxa"/>
            <w:vAlign w:val="center"/>
          </w:tcPr>
          <w:p w:rsidR="00CD6B21" w:rsidRPr="00C85444" w:rsidRDefault="00CD6B21" w:rsidP="007A5E95">
            <w:pPr>
              <w:widowControl w:val="0"/>
              <w:overflowPunct w:val="0"/>
              <w:autoSpaceDE w:val="0"/>
              <w:autoSpaceDN w:val="0"/>
              <w:adjustRightInd w:val="0"/>
              <w:jc w:val="center"/>
              <w:textAlignment w:val="baseline"/>
              <w:rPr>
                <w:sz w:val="24"/>
                <w:szCs w:val="24"/>
              </w:rPr>
            </w:pPr>
            <w:r>
              <w:rPr>
                <w:sz w:val="24"/>
                <w:szCs w:val="24"/>
              </w:rPr>
              <w:t>7,1</w:t>
            </w:r>
          </w:p>
        </w:tc>
        <w:tc>
          <w:tcPr>
            <w:tcW w:w="1134" w:type="dxa"/>
            <w:vAlign w:val="center"/>
          </w:tcPr>
          <w:p w:rsidR="00CD6B21" w:rsidRPr="00C85444" w:rsidRDefault="00CD6B21" w:rsidP="007A5E95">
            <w:pPr>
              <w:widowControl w:val="0"/>
              <w:overflowPunct w:val="0"/>
              <w:autoSpaceDE w:val="0"/>
              <w:autoSpaceDN w:val="0"/>
              <w:adjustRightInd w:val="0"/>
              <w:jc w:val="center"/>
              <w:textAlignment w:val="baseline"/>
              <w:rPr>
                <w:sz w:val="24"/>
                <w:szCs w:val="24"/>
              </w:rPr>
            </w:pPr>
            <w:r>
              <w:rPr>
                <w:sz w:val="24"/>
                <w:szCs w:val="24"/>
              </w:rPr>
              <w:t>66,37</w:t>
            </w:r>
          </w:p>
        </w:tc>
        <w:tc>
          <w:tcPr>
            <w:tcW w:w="992" w:type="dxa"/>
            <w:vAlign w:val="center"/>
          </w:tcPr>
          <w:p w:rsidR="00CD6B21" w:rsidRPr="00C85444" w:rsidRDefault="00CD6B21" w:rsidP="007A5E95">
            <w:pPr>
              <w:widowControl w:val="0"/>
              <w:overflowPunct w:val="0"/>
              <w:autoSpaceDE w:val="0"/>
              <w:autoSpaceDN w:val="0"/>
              <w:adjustRightInd w:val="0"/>
              <w:jc w:val="center"/>
              <w:textAlignment w:val="baseline"/>
              <w:rPr>
                <w:sz w:val="24"/>
                <w:szCs w:val="24"/>
              </w:rPr>
            </w:pPr>
            <w:r>
              <w:rPr>
                <w:sz w:val="24"/>
                <w:szCs w:val="24"/>
              </w:rPr>
              <w:t>49,63</w:t>
            </w:r>
          </w:p>
        </w:tc>
        <w:tc>
          <w:tcPr>
            <w:tcW w:w="993" w:type="dxa"/>
            <w:vAlign w:val="center"/>
          </w:tcPr>
          <w:p w:rsidR="00CD6B21" w:rsidRPr="00C85444" w:rsidRDefault="00CD6B21" w:rsidP="007A5E95">
            <w:pPr>
              <w:widowControl w:val="0"/>
              <w:overflowPunct w:val="0"/>
              <w:autoSpaceDE w:val="0"/>
              <w:autoSpaceDN w:val="0"/>
              <w:adjustRightInd w:val="0"/>
              <w:jc w:val="center"/>
              <w:textAlignment w:val="baseline"/>
              <w:rPr>
                <w:sz w:val="24"/>
                <w:szCs w:val="24"/>
              </w:rPr>
            </w:pPr>
            <w:r>
              <w:rPr>
                <w:sz w:val="24"/>
                <w:szCs w:val="24"/>
              </w:rPr>
              <w:t>116,0</w:t>
            </w:r>
          </w:p>
        </w:tc>
        <w:tc>
          <w:tcPr>
            <w:tcW w:w="1008" w:type="dxa"/>
            <w:vAlign w:val="center"/>
          </w:tcPr>
          <w:p w:rsidR="00CD6B21" w:rsidRPr="00C85444" w:rsidRDefault="00CD6B21" w:rsidP="007A5E95">
            <w:pPr>
              <w:widowControl w:val="0"/>
              <w:overflowPunct w:val="0"/>
              <w:autoSpaceDE w:val="0"/>
              <w:autoSpaceDN w:val="0"/>
              <w:adjustRightInd w:val="0"/>
              <w:jc w:val="center"/>
              <w:textAlignment w:val="baseline"/>
              <w:rPr>
                <w:sz w:val="24"/>
                <w:szCs w:val="24"/>
              </w:rPr>
            </w:pPr>
            <w:r>
              <w:rPr>
                <w:sz w:val="24"/>
                <w:szCs w:val="24"/>
              </w:rPr>
              <w:t>-</w:t>
            </w:r>
          </w:p>
        </w:tc>
        <w:tc>
          <w:tcPr>
            <w:tcW w:w="1123" w:type="dxa"/>
            <w:vAlign w:val="center"/>
          </w:tcPr>
          <w:p w:rsidR="00CD6B21" w:rsidRPr="00C85444" w:rsidRDefault="00CD6B21" w:rsidP="007A5E95">
            <w:pPr>
              <w:widowControl w:val="0"/>
              <w:overflowPunct w:val="0"/>
              <w:autoSpaceDE w:val="0"/>
              <w:autoSpaceDN w:val="0"/>
              <w:adjustRightInd w:val="0"/>
              <w:jc w:val="center"/>
              <w:textAlignment w:val="baseline"/>
              <w:rPr>
                <w:sz w:val="24"/>
                <w:szCs w:val="24"/>
              </w:rPr>
            </w:pPr>
            <w:r>
              <w:rPr>
                <w:sz w:val="24"/>
                <w:szCs w:val="24"/>
              </w:rPr>
              <w:t>-</w:t>
            </w:r>
          </w:p>
        </w:tc>
      </w:tr>
      <w:tr w:rsidR="00CD6B21" w:rsidRPr="00C85444" w:rsidTr="007A5E95">
        <w:trPr>
          <w:jc w:val="center"/>
        </w:trPr>
        <w:tc>
          <w:tcPr>
            <w:tcW w:w="704" w:type="dxa"/>
            <w:vAlign w:val="center"/>
          </w:tcPr>
          <w:p w:rsidR="00CD6B21" w:rsidRPr="00C85444" w:rsidRDefault="00CD6B21" w:rsidP="007A5E95">
            <w:pPr>
              <w:widowControl w:val="0"/>
              <w:overflowPunct w:val="0"/>
              <w:autoSpaceDE w:val="0"/>
              <w:autoSpaceDN w:val="0"/>
              <w:adjustRightInd w:val="0"/>
              <w:jc w:val="center"/>
              <w:textAlignment w:val="baseline"/>
              <w:rPr>
                <w:sz w:val="24"/>
                <w:szCs w:val="24"/>
              </w:rPr>
            </w:pPr>
            <w:r>
              <w:rPr>
                <w:sz w:val="24"/>
                <w:szCs w:val="24"/>
              </w:rPr>
              <w:t>2</w:t>
            </w:r>
          </w:p>
        </w:tc>
        <w:tc>
          <w:tcPr>
            <w:tcW w:w="2704" w:type="dxa"/>
            <w:vAlign w:val="center"/>
          </w:tcPr>
          <w:p w:rsidR="00CD6B21" w:rsidRPr="00C85444" w:rsidRDefault="00CD6B21" w:rsidP="007A5E95">
            <w:pPr>
              <w:widowControl w:val="0"/>
              <w:overflowPunct w:val="0"/>
              <w:autoSpaceDE w:val="0"/>
              <w:autoSpaceDN w:val="0"/>
              <w:adjustRightInd w:val="0"/>
              <w:textAlignment w:val="baseline"/>
              <w:rPr>
                <w:sz w:val="24"/>
                <w:szCs w:val="24"/>
              </w:rPr>
            </w:pPr>
            <w:r>
              <w:rPr>
                <w:sz w:val="24"/>
                <w:szCs w:val="24"/>
              </w:rPr>
              <w:t>Вознесенський</w:t>
            </w:r>
          </w:p>
        </w:tc>
        <w:tc>
          <w:tcPr>
            <w:tcW w:w="698" w:type="dxa"/>
            <w:vAlign w:val="center"/>
          </w:tcPr>
          <w:p w:rsidR="00CD6B21" w:rsidRPr="00C85444" w:rsidRDefault="00CD6B21" w:rsidP="007A5E95">
            <w:pPr>
              <w:widowControl w:val="0"/>
              <w:overflowPunct w:val="0"/>
              <w:autoSpaceDE w:val="0"/>
              <w:autoSpaceDN w:val="0"/>
              <w:adjustRightInd w:val="0"/>
              <w:jc w:val="center"/>
              <w:textAlignment w:val="baseline"/>
              <w:rPr>
                <w:sz w:val="24"/>
                <w:szCs w:val="24"/>
              </w:rPr>
            </w:pPr>
            <w:r>
              <w:rPr>
                <w:sz w:val="24"/>
                <w:szCs w:val="24"/>
              </w:rPr>
              <w:t>6,4</w:t>
            </w:r>
          </w:p>
        </w:tc>
        <w:tc>
          <w:tcPr>
            <w:tcW w:w="1134" w:type="dxa"/>
            <w:vAlign w:val="center"/>
          </w:tcPr>
          <w:p w:rsidR="00CD6B21" w:rsidRPr="00C85444" w:rsidRDefault="00CD6B21" w:rsidP="007A5E95">
            <w:pPr>
              <w:widowControl w:val="0"/>
              <w:overflowPunct w:val="0"/>
              <w:autoSpaceDE w:val="0"/>
              <w:autoSpaceDN w:val="0"/>
              <w:adjustRightInd w:val="0"/>
              <w:jc w:val="center"/>
              <w:textAlignment w:val="baseline"/>
              <w:rPr>
                <w:sz w:val="24"/>
                <w:szCs w:val="24"/>
              </w:rPr>
            </w:pPr>
            <w:r>
              <w:rPr>
                <w:sz w:val="24"/>
                <w:szCs w:val="24"/>
              </w:rPr>
              <w:t>105,4</w:t>
            </w:r>
          </w:p>
        </w:tc>
        <w:tc>
          <w:tcPr>
            <w:tcW w:w="992" w:type="dxa"/>
            <w:vAlign w:val="center"/>
          </w:tcPr>
          <w:p w:rsidR="00CD6B21" w:rsidRPr="00C85444" w:rsidRDefault="00CD6B21" w:rsidP="007A5E95">
            <w:pPr>
              <w:widowControl w:val="0"/>
              <w:overflowPunct w:val="0"/>
              <w:autoSpaceDE w:val="0"/>
              <w:autoSpaceDN w:val="0"/>
              <w:adjustRightInd w:val="0"/>
              <w:jc w:val="center"/>
              <w:textAlignment w:val="baseline"/>
              <w:rPr>
                <w:sz w:val="24"/>
                <w:szCs w:val="24"/>
              </w:rPr>
            </w:pPr>
            <w:r>
              <w:rPr>
                <w:sz w:val="24"/>
                <w:szCs w:val="24"/>
              </w:rPr>
              <w:t>12,60</w:t>
            </w:r>
          </w:p>
        </w:tc>
        <w:tc>
          <w:tcPr>
            <w:tcW w:w="993" w:type="dxa"/>
            <w:vAlign w:val="center"/>
          </w:tcPr>
          <w:p w:rsidR="00CD6B21" w:rsidRPr="00C85444" w:rsidRDefault="00CD6B21" w:rsidP="007A5E95">
            <w:pPr>
              <w:widowControl w:val="0"/>
              <w:overflowPunct w:val="0"/>
              <w:autoSpaceDE w:val="0"/>
              <w:autoSpaceDN w:val="0"/>
              <w:adjustRightInd w:val="0"/>
              <w:jc w:val="center"/>
              <w:textAlignment w:val="baseline"/>
              <w:rPr>
                <w:sz w:val="24"/>
                <w:szCs w:val="24"/>
              </w:rPr>
            </w:pPr>
            <w:r>
              <w:rPr>
                <w:sz w:val="24"/>
                <w:szCs w:val="24"/>
              </w:rPr>
              <w:t>118,0</w:t>
            </w:r>
          </w:p>
        </w:tc>
        <w:tc>
          <w:tcPr>
            <w:tcW w:w="1008" w:type="dxa"/>
            <w:vAlign w:val="center"/>
          </w:tcPr>
          <w:p w:rsidR="00CD6B21" w:rsidRPr="00C85444" w:rsidRDefault="00CD6B21" w:rsidP="007A5E95">
            <w:pPr>
              <w:widowControl w:val="0"/>
              <w:overflowPunct w:val="0"/>
              <w:autoSpaceDE w:val="0"/>
              <w:autoSpaceDN w:val="0"/>
              <w:adjustRightInd w:val="0"/>
              <w:jc w:val="center"/>
              <w:textAlignment w:val="baseline"/>
              <w:rPr>
                <w:sz w:val="24"/>
                <w:szCs w:val="24"/>
              </w:rPr>
            </w:pPr>
            <w:r>
              <w:rPr>
                <w:sz w:val="24"/>
                <w:szCs w:val="24"/>
              </w:rPr>
              <w:t>50,3</w:t>
            </w:r>
          </w:p>
        </w:tc>
        <w:tc>
          <w:tcPr>
            <w:tcW w:w="1123" w:type="dxa"/>
            <w:vAlign w:val="center"/>
          </w:tcPr>
          <w:p w:rsidR="00CD6B21" w:rsidRPr="00C85444" w:rsidRDefault="00CD6B21" w:rsidP="007A5E95">
            <w:pPr>
              <w:widowControl w:val="0"/>
              <w:overflowPunct w:val="0"/>
              <w:autoSpaceDE w:val="0"/>
              <w:autoSpaceDN w:val="0"/>
              <w:adjustRightInd w:val="0"/>
              <w:jc w:val="center"/>
              <w:textAlignment w:val="baseline"/>
              <w:rPr>
                <w:sz w:val="24"/>
                <w:szCs w:val="24"/>
              </w:rPr>
            </w:pPr>
            <w:r>
              <w:rPr>
                <w:sz w:val="24"/>
                <w:szCs w:val="24"/>
              </w:rPr>
              <w:t>-</w:t>
            </w:r>
          </w:p>
        </w:tc>
      </w:tr>
      <w:tr w:rsidR="00CD6B21" w:rsidRPr="00C85444" w:rsidTr="007A5E95">
        <w:trPr>
          <w:jc w:val="center"/>
        </w:trPr>
        <w:tc>
          <w:tcPr>
            <w:tcW w:w="704" w:type="dxa"/>
            <w:vAlign w:val="center"/>
          </w:tcPr>
          <w:p w:rsidR="00CD6B21" w:rsidRPr="00C85444" w:rsidRDefault="00CD6B21" w:rsidP="007A5E95">
            <w:pPr>
              <w:widowControl w:val="0"/>
              <w:overflowPunct w:val="0"/>
              <w:autoSpaceDE w:val="0"/>
              <w:autoSpaceDN w:val="0"/>
              <w:adjustRightInd w:val="0"/>
              <w:jc w:val="center"/>
              <w:textAlignment w:val="baseline"/>
              <w:rPr>
                <w:sz w:val="24"/>
                <w:szCs w:val="24"/>
              </w:rPr>
            </w:pPr>
            <w:r>
              <w:rPr>
                <w:sz w:val="24"/>
                <w:szCs w:val="24"/>
              </w:rPr>
              <w:t>3</w:t>
            </w:r>
          </w:p>
        </w:tc>
        <w:tc>
          <w:tcPr>
            <w:tcW w:w="2704" w:type="dxa"/>
            <w:vAlign w:val="center"/>
          </w:tcPr>
          <w:p w:rsidR="00CD6B21" w:rsidRPr="00C85444" w:rsidRDefault="00CD6B21" w:rsidP="007A5E95">
            <w:pPr>
              <w:widowControl w:val="0"/>
              <w:overflowPunct w:val="0"/>
              <w:autoSpaceDE w:val="0"/>
              <w:autoSpaceDN w:val="0"/>
              <w:adjustRightInd w:val="0"/>
              <w:textAlignment w:val="baseline"/>
              <w:rPr>
                <w:sz w:val="24"/>
                <w:szCs w:val="24"/>
              </w:rPr>
            </w:pPr>
            <w:r>
              <w:rPr>
                <w:sz w:val="24"/>
                <w:szCs w:val="24"/>
              </w:rPr>
              <w:t xml:space="preserve">Миколаївський </w:t>
            </w:r>
          </w:p>
        </w:tc>
        <w:tc>
          <w:tcPr>
            <w:tcW w:w="698" w:type="dxa"/>
            <w:vAlign w:val="center"/>
          </w:tcPr>
          <w:p w:rsidR="00CD6B21" w:rsidRPr="00C85444" w:rsidRDefault="00CD6B21" w:rsidP="007A5E95">
            <w:pPr>
              <w:widowControl w:val="0"/>
              <w:overflowPunct w:val="0"/>
              <w:autoSpaceDE w:val="0"/>
              <w:autoSpaceDN w:val="0"/>
              <w:adjustRightInd w:val="0"/>
              <w:jc w:val="center"/>
              <w:textAlignment w:val="baseline"/>
              <w:rPr>
                <w:sz w:val="24"/>
                <w:szCs w:val="24"/>
              </w:rPr>
            </w:pPr>
            <w:r>
              <w:rPr>
                <w:sz w:val="24"/>
                <w:szCs w:val="24"/>
              </w:rPr>
              <w:t>5,7</w:t>
            </w:r>
          </w:p>
        </w:tc>
        <w:tc>
          <w:tcPr>
            <w:tcW w:w="1134" w:type="dxa"/>
            <w:vAlign w:val="center"/>
          </w:tcPr>
          <w:p w:rsidR="00CD6B21" w:rsidRPr="00C85444" w:rsidRDefault="00CD6B21" w:rsidP="007A5E95">
            <w:pPr>
              <w:widowControl w:val="0"/>
              <w:overflowPunct w:val="0"/>
              <w:autoSpaceDE w:val="0"/>
              <w:autoSpaceDN w:val="0"/>
              <w:adjustRightInd w:val="0"/>
              <w:jc w:val="center"/>
              <w:textAlignment w:val="baseline"/>
              <w:rPr>
                <w:sz w:val="24"/>
                <w:szCs w:val="24"/>
              </w:rPr>
            </w:pPr>
            <w:r>
              <w:rPr>
                <w:sz w:val="24"/>
                <w:szCs w:val="24"/>
              </w:rPr>
              <w:t>136,21</w:t>
            </w:r>
          </w:p>
        </w:tc>
        <w:tc>
          <w:tcPr>
            <w:tcW w:w="992" w:type="dxa"/>
            <w:vAlign w:val="center"/>
          </w:tcPr>
          <w:p w:rsidR="00CD6B21" w:rsidRPr="00C85444" w:rsidRDefault="00CD6B21" w:rsidP="007A5E95">
            <w:pPr>
              <w:widowControl w:val="0"/>
              <w:overflowPunct w:val="0"/>
              <w:autoSpaceDE w:val="0"/>
              <w:autoSpaceDN w:val="0"/>
              <w:adjustRightInd w:val="0"/>
              <w:jc w:val="center"/>
              <w:textAlignment w:val="baseline"/>
              <w:rPr>
                <w:sz w:val="24"/>
                <w:szCs w:val="24"/>
              </w:rPr>
            </w:pPr>
            <w:r>
              <w:rPr>
                <w:sz w:val="24"/>
                <w:szCs w:val="24"/>
              </w:rPr>
              <w:t>27,29</w:t>
            </w:r>
          </w:p>
        </w:tc>
        <w:tc>
          <w:tcPr>
            <w:tcW w:w="993" w:type="dxa"/>
            <w:vAlign w:val="center"/>
          </w:tcPr>
          <w:p w:rsidR="00CD6B21" w:rsidRPr="00C85444" w:rsidRDefault="00CD6B21" w:rsidP="007A5E95">
            <w:pPr>
              <w:widowControl w:val="0"/>
              <w:overflowPunct w:val="0"/>
              <w:autoSpaceDE w:val="0"/>
              <w:autoSpaceDN w:val="0"/>
              <w:adjustRightInd w:val="0"/>
              <w:jc w:val="center"/>
              <w:textAlignment w:val="baseline"/>
              <w:rPr>
                <w:sz w:val="24"/>
                <w:szCs w:val="24"/>
              </w:rPr>
            </w:pPr>
            <w:r>
              <w:rPr>
                <w:sz w:val="24"/>
                <w:szCs w:val="24"/>
              </w:rPr>
              <w:t>163,5</w:t>
            </w:r>
          </w:p>
        </w:tc>
        <w:tc>
          <w:tcPr>
            <w:tcW w:w="1008" w:type="dxa"/>
            <w:vAlign w:val="center"/>
          </w:tcPr>
          <w:p w:rsidR="00CD6B21" w:rsidRPr="00C85444" w:rsidRDefault="00CD6B21" w:rsidP="007A5E95">
            <w:pPr>
              <w:widowControl w:val="0"/>
              <w:overflowPunct w:val="0"/>
              <w:autoSpaceDE w:val="0"/>
              <w:autoSpaceDN w:val="0"/>
              <w:adjustRightInd w:val="0"/>
              <w:textAlignment w:val="baseline"/>
              <w:rPr>
                <w:sz w:val="24"/>
                <w:szCs w:val="24"/>
              </w:rPr>
            </w:pPr>
            <w:r>
              <w:rPr>
                <w:sz w:val="24"/>
                <w:szCs w:val="24"/>
              </w:rPr>
              <w:t>35,24</w:t>
            </w:r>
          </w:p>
        </w:tc>
        <w:tc>
          <w:tcPr>
            <w:tcW w:w="1123" w:type="dxa"/>
            <w:vAlign w:val="center"/>
          </w:tcPr>
          <w:p w:rsidR="00CD6B21" w:rsidRPr="00C85444" w:rsidRDefault="00CD6B21" w:rsidP="007A5E95">
            <w:pPr>
              <w:widowControl w:val="0"/>
              <w:overflowPunct w:val="0"/>
              <w:autoSpaceDE w:val="0"/>
              <w:autoSpaceDN w:val="0"/>
              <w:adjustRightInd w:val="0"/>
              <w:jc w:val="center"/>
              <w:textAlignment w:val="baseline"/>
              <w:rPr>
                <w:sz w:val="24"/>
                <w:szCs w:val="24"/>
              </w:rPr>
            </w:pPr>
            <w:r>
              <w:rPr>
                <w:sz w:val="24"/>
                <w:szCs w:val="24"/>
              </w:rPr>
              <w:t>8,67</w:t>
            </w:r>
          </w:p>
        </w:tc>
      </w:tr>
      <w:tr w:rsidR="00CD6B21" w:rsidRPr="00C85444" w:rsidTr="007A5E95">
        <w:trPr>
          <w:jc w:val="center"/>
        </w:trPr>
        <w:tc>
          <w:tcPr>
            <w:tcW w:w="704" w:type="dxa"/>
            <w:vAlign w:val="center"/>
          </w:tcPr>
          <w:p w:rsidR="00CD6B21" w:rsidRPr="00C85444" w:rsidRDefault="00CD6B21" w:rsidP="007A5E95">
            <w:pPr>
              <w:widowControl w:val="0"/>
              <w:overflowPunct w:val="0"/>
              <w:autoSpaceDE w:val="0"/>
              <w:autoSpaceDN w:val="0"/>
              <w:adjustRightInd w:val="0"/>
              <w:jc w:val="center"/>
              <w:textAlignment w:val="baseline"/>
              <w:rPr>
                <w:sz w:val="24"/>
                <w:szCs w:val="24"/>
              </w:rPr>
            </w:pPr>
            <w:r>
              <w:rPr>
                <w:sz w:val="24"/>
                <w:szCs w:val="24"/>
              </w:rPr>
              <w:t>4</w:t>
            </w:r>
          </w:p>
        </w:tc>
        <w:tc>
          <w:tcPr>
            <w:tcW w:w="2704" w:type="dxa"/>
            <w:vAlign w:val="center"/>
          </w:tcPr>
          <w:p w:rsidR="00CD6B21" w:rsidRPr="00C85444" w:rsidRDefault="00CD6B21" w:rsidP="007A5E95">
            <w:pPr>
              <w:widowControl w:val="0"/>
              <w:overflowPunct w:val="0"/>
              <w:autoSpaceDE w:val="0"/>
              <w:autoSpaceDN w:val="0"/>
              <w:adjustRightInd w:val="0"/>
              <w:textAlignment w:val="baseline"/>
              <w:rPr>
                <w:sz w:val="24"/>
                <w:szCs w:val="24"/>
              </w:rPr>
            </w:pPr>
            <w:r>
              <w:rPr>
                <w:sz w:val="24"/>
                <w:szCs w:val="24"/>
              </w:rPr>
              <w:t>Первомайський</w:t>
            </w:r>
          </w:p>
        </w:tc>
        <w:tc>
          <w:tcPr>
            <w:tcW w:w="698" w:type="dxa"/>
            <w:vAlign w:val="center"/>
          </w:tcPr>
          <w:p w:rsidR="00CD6B21" w:rsidRPr="00C85444" w:rsidRDefault="00CD6B21" w:rsidP="007A5E95">
            <w:pPr>
              <w:widowControl w:val="0"/>
              <w:overflowPunct w:val="0"/>
              <w:autoSpaceDE w:val="0"/>
              <w:autoSpaceDN w:val="0"/>
              <w:adjustRightInd w:val="0"/>
              <w:jc w:val="center"/>
              <w:textAlignment w:val="baseline"/>
              <w:rPr>
                <w:sz w:val="24"/>
                <w:szCs w:val="24"/>
              </w:rPr>
            </w:pPr>
            <w:r>
              <w:rPr>
                <w:sz w:val="24"/>
                <w:szCs w:val="24"/>
              </w:rPr>
              <w:t>5,4</w:t>
            </w:r>
          </w:p>
        </w:tc>
        <w:tc>
          <w:tcPr>
            <w:tcW w:w="1134" w:type="dxa"/>
            <w:vAlign w:val="center"/>
          </w:tcPr>
          <w:p w:rsidR="00CD6B21" w:rsidRPr="00C85444" w:rsidRDefault="00CD6B21" w:rsidP="007A5E95">
            <w:pPr>
              <w:widowControl w:val="0"/>
              <w:overflowPunct w:val="0"/>
              <w:autoSpaceDE w:val="0"/>
              <w:autoSpaceDN w:val="0"/>
              <w:adjustRightInd w:val="0"/>
              <w:jc w:val="center"/>
              <w:textAlignment w:val="baseline"/>
              <w:rPr>
                <w:sz w:val="24"/>
                <w:szCs w:val="24"/>
              </w:rPr>
            </w:pPr>
            <w:r>
              <w:rPr>
                <w:sz w:val="24"/>
                <w:szCs w:val="24"/>
              </w:rPr>
              <w:t>41,89</w:t>
            </w:r>
          </w:p>
        </w:tc>
        <w:tc>
          <w:tcPr>
            <w:tcW w:w="992" w:type="dxa"/>
            <w:vAlign w:val="center"/>
          </w:tcPr>
          <w:p w:rsidR="00CD6B21" w:rsidRPr="00C85444" w:rsidRDefault="00CD6B21" w:rsidP="007A5E95">
            <w:pPr>
              <w:widowControl w:val="0"/>
              <w:overflowPunct w:val="0"/>
              <w:autoSpaceDE w:val="0"/>
              <w:autoSpaceDN w:val="0"/>
              <w:adjustRightInd w:val="0"/>
              <w:jc w:val="center"/>
              <w:textAlignment w:val="baseline"/>
              <w:rPr>
                <w:sz w:val="24"/>
                <w:szCs w:val="24"/>
              </w:rPr>
            </w:pPr>
            <w:r>
              <w:rPr>
                <w:sz w:val="24"/>
                <w:szCs w:val="24"/>
              </w:rPr>
              <w:t>2,21</w:t>
            </w:r>
          </w:p>
        </w:tc>
        <w:tc>
          <w:tcPr>
            <w:tcW w:w="993" w:type="dxa"/>
            <w:vAlign w:val="center"/>
          </w:tcPr>
          <w:p w:rsidR="00CD6B21" w:rsidRPr="00C85444" w:rsidRDefault="00CD6B21" w:rsidP="007A5E95">
            <w:pPr>
              <w:widowControl w:val="0"/>
              <w:overflowPunct w:val="0"/>
              <w:autoSpaceDE w:val="0"/>
              <w:autoSpaceDN w:val="0"/>
              <w:adjustRightInd w:val="0"/>
              <w:jc w:val="center"/>
              <w:textAlignment w:val="baseline"/>
              <w:rPr>
                <w:sz w:val="24"/>
                <w:szCs w:val="24"/>
              </w:rPr>
            </w:pPr>
            <w:r>
              <w:rPr>
                <w:sz w:val="24"/>
                <w:szCs w:val="24"/>
              </w:rPr>
              <w:t>44,10</w:t>
            </w:r>
          </w:p>
        </w:tc>
        <w:tc>
          <w:tcPr>
            <w:tcW w:w="1008" w:type="dxa"/>
            <w:vAlign w:val="center"/>
          </w:tcPr>
          <w:p w:rsidR="00CD6B21" w:rsidRPr="00C85444" w:rsidRDefault="00CD6B21" w:rsidP="007A5E95">
            <w:pPr>
              <w:widowControl w:val="0"/>
              <w:overflowPunct w:val="0"/>
              <w:autoSpaceDE w:val="0"/>
              <w:autoSpaceDN w:val="0"/>
              <w:adjustRightInd w:val="0"/>
              <w:jc w:val="center"/>
              <w:textAlignment w:val="baseline"/>
              <w:rPr>
                <w:sz w:val="24"/>
                <w:szCs w:val="24"/>
              </w:rPr>
            </w:pPr>
            <w:r>
              <w:rPr>
                <w:sz w:val="24"/>
                <w:szCs w:val="24"/>
              </w:rPr>
              <w:t>8,67</w:t>
            </w:r>
          </w:p>
        </w:tc>
        <w:tc>
          <w:tcPr>
            <w:tcW w:w="1123" w:type="dxa"/>
            <w:vAlign w:val="center"/>
          </w:tcPr>
          <w:p w:rsidR="00CD6B21" w:rsidRPr="00C85444" w:rsidRDefault="00CD6B21" w:rsidP="007A5E95">
            <w:pPr>
              <w:widowControl w:val="0"/>
              <w:overflowPunct w:val="0"/>
              <w:autoSpaceDE w:val="0"/>
              <w:autoSpaceDN w:val="0"/>
              <w:adjustRightInd w:val="0"/>
              <w:jc w:val="center"/>
              <w:textAlignment w:val="baseline"/>
              <w:rPr>
                <w:sz w:val="24"/>
                <w:szCs w:val="24"/>
              </w:rPr>
            </w:pPr>
            <w:r>
              <w:rPr>
                <w:sz w:val="24"/>
                <w:szCs w:val="24"/>
              </w:rPr>
              <w:t>-</w:t>
            </w:r>
          </w:p>
        </w:tc>
      </w:tr>
      <w:tr w:rsidR="00CD6B21" w:rsidRPr="00C85444" w:rsidTr="007A5E95">
        <w:trPr>
          <w:trHeight w:val="451"/>
          <w:jc w:val="center"/>
        </w:trPr>
        <w:tc>
          <w:tcPr>
            <w:tcW w:w="704" w:type="dxa"/>
            <w:vAlign w:val="center"/>
          </w:tcPr>
          <w:p w:rsidR="00CD6B21" w:rsidRPr="00C85444" w:rsidRDefault="00CD6B21" w:rsidP="007A5E95">
            <w:pPr>
              <w:widowControl w:val="0"/>
              <w:overflowPunct w:val="0"/>
              <w:autoSpaceDE w:val="0"/>
              <w:autoSpaceDN w:val="0"/>
              <w:adjustRightInd w:val="0"/>
              <w:jc w:val="center"/>
              <w:textAlignment w:val="baseline"/>
              <w:rPr>
                <w:sz w:val="24"/>
                <w:szCs w:val="24"/>
              </w:rPr>
            </w:pPr>
          </w:p>
        </w:tc>
        <w:tc>
          <w:tcPr>
            <w:tcW w:w="2704" w:type="dxa"/>
            <w:vAlign w:val="center"/>
          </w:tcPr>
          <w:p w:rsidR="00CD6B21" w:rsidRPr="00C85444" w:rsidRDefault="00CD6B21" w:rsidP="007A5E95">
            <w:pPr>
              <w:widowControl w:val="0"/>
              <w:overflowPunct w:val="0"/>
              <w:autoSpaceDE w:val="0"/>
              <w:autoSpaceDN w:val="0"/>
              <w:adjustRightInd w:val="0"/>
              <w:textAlignment w:val="baseline"/>
              <w:rPr>
                <w:b/>
                <w:bCs/>
                <w:sz w:val="24"/>
                <w:szCs w:val="24"/>
              </w:rPr>
            </w:pPr>
            <w:r w:rsidRPr="00C85444">
              <w:rPr>
                <w:b/>
                <w:bCs/>
                <w:sz w:val="24"/>
                <w:szCs w:val="24"/>
              </w:rPr>
              <w:t>УСЬОГО:</w:t>
            </w:r>
          </w:p>
        </w:tc>
        <w:tc>
          <w:tcPr>
            <w:tcW w:w="698" w:type="dxa"/>
            <w:vAlign w:val="center"/>
          </w:tcPr>
          <w:p w:rsidR="00CD6B21" w:rsidRPr="00C85444" w:rsidRDefault="00CD6B21" w:rsidP="007A5E95">
            <w:pPr>
              <w:widowControl w:val="0"/>
              <w:overflowPunct w:val="0"/>
              <w:autoSpaceDE w:val="0"/>
              <w:autoSpaceDN w:val="0"/>
              <w:adjustRightInd w:val="0"/>
              <w:jc w:val="center"/>
              <w:textAlignment w:val="baseline"/>
              <w:rPr>
                <w:b/>
                <w:bCs/>
                <w:sz w:val="24"/>
                <w:szCs w:val="24"/>
              </w:rPr>
            </w:pPr>
            <w:r w:rsidRPr="00C85444">
              <w:rPr>
                <w:b/>
                <w:bCs/>
                <w:sz w:val="24"/>
                <w:szCs w:val="24"/>
              </w:rPr>
              <w:t>24,6</w:t>
            </w:r>
          </w:p>
        </w:tc>
        <w:tc>
          <w:tcPr>
            <w:tcW w:w="1134" w:type="dxa"/>
            <w:vAlign w:val="center"/>
          </w:tcPr>
          <w:p w:rsidR="00CD6B21" w:rsidRPr="00C85444" w:rsidRDefault="00CD6B21" w:rsidP="007A5E95">
            <w:pPr>
              <w:widowControl w:val="0"/>
              <w:overflowPunct w:val="0"/>
              <w:autoSpaceDE w:val="0"/>
              <w:autoSpaceDN w:val="0"/>
              <w:adjustRightInd w:val="0"/>
              <w:jc w:val="center"/>
              <w:textAlignment w:val="baseline"/>
              <w:rPr>
                <w:b/>
                <w:bCs/>
                <w:sz w:val="24"/>
                <w:szCs w:val="24"/>
              </w:rPr>
            </w:pPr>
            <w:r w:rsidRPr="00C85444">
              <w:rPr>
                <w:b/>
                <w:bCs/>
                <w:sz w:val="24"/>
                <w:szCs w:val="24"/>
              </w:rPr>
              <w:t>349,87</w:t>
            </w:r>
          </w:p>
        </w:tc>
        <w:tc>
          <w:tcPr>
            <w:tcW w:w="992" w:type="dxa"/>
            <w:vAlign w:val="center"/>
          </w:tcPr>
          <w:p w:rsidR="00CD6B21" w:rsidRPr="00C85444" w:rsidRDefault="00CD6B21" w:rsidP="007A5E95">
            <w:pPr>
              <w:widowControl w:val="0"/>
              <w:overflowPunct w:val="0"/>
              <w:autoSpaceDE w:val="0"/>
              <w:autoSpaceDN w:val="0"/>
              <w:adjustRightInd w:val="0"/>
              <w:jc w:val="center"/>
              <w:textAlignment w:val="baseline"/>
              <w:rPr>
                <w:b/>
                <w:bCs/>
                <w:sz w:val="24"/>
                <w:szCs w:val="24"/>
              </w:rPr>
            </w:pPr>
            <w:r w:rsidRPr="00C85444">
              <w:rPr>
                <w:b/>
                <w:bCs/>
                <w:sz w:val="24"/>
                <w:szCs w:val="24"/>
              </w:rPr>
              <w:t>91,73</w:t>
            </w:r>
          </w:p>
        </w:tc>
        <w:tc>
          <w:tcPr>
            <w:tcW w:w="993" w:type="dxa"/>
            <w:vAlign w:val="center"/>
          </w:tcPr>
          <w:p w:rsidR="00CD6B21" w:rsidRPr="00C85444" w:rsidRDefault="00CD6B21" w:rsidP="007A5E95">
            <w:pPr>
              <w:widowControl w:val="0"/>
              <w:overflowPunct w:val="0"/>
              <w:autoSpaceDE w:val="0"/>
              <w:autoSpaceDN w:val="0"/>
              <w:adjustRightInd w:val="0"/>
              <w:jc w:val="center"/>
              <w:textAlignment w:val="baseline"/>
              <w:rPr>
                <w:b/>
                <w:bCs/>
                <w:sz w:val="24"/>
                <w:szCs w:val="24"/>
              </w:rPr>
            </w:pPr>
            <w:r w:rsidRPr="00C85444">
              <w:rPr>
                <w:b/>
                <w:bCs/>
                <w:sz w:val="24"/>
                <w:szCs w:val="24"/>
              </w:rPr>
              <w:t>441,60</w:t>
            </w:r>
          </w:p>
        </w:tc>
        <w:tc>
          <w:tcPr>
            <w:tcW w:w="1008" w:type="dxa"/>
            <w:vAlign w:val="center"/>
          </w:tcPr>
          <w:p w:rsidR="00CD6B21" w:rsidRPr="00C85444" w:rsidRDefault="00CD6B21" w:rsidP="007A5E95">
            <w:pPr>
              <w:widowControl w:val="0"/>
              <w:overflowPunct w:val="0"/>
              <w:autoSpaceDE w:val="0"/>
              <w:autoSpaceDN w:val="0"/>
              <w:adjustRightInd w:val="0"/>
              <w:jc w:val="center"/>
              <w:textAlignment w:val="baseline"/>
              <w:rPr>
                <w:b/>
                <w:bCs/>
                <w:sz w:val="24"/>
                <w:szCs w:val="24"/>
              </w:rPr>
            </w:pPr>
            <w:r w:rsidRPr="00C85444">
              <w:rPr>
                <w:b/>
                <w:bCs/>
                <w:sz w:val="24"/>
                <w:szCs w:val="24"/>
              </w:rPr>
              <w:t>94,2</w:t>
            </w:r>
          </w:p>
        </w:tc>
        <w:tc>
          <w:tcPr>
            <w:tcW w:w="1123" w:type="dxa"/>
            <w:vAlign w:val="center"/>
          </w:tcPr>
          <w:p w:rsidR="00CD6B21" w:rsidRPr="00C85444" w:rsidRDefault="00CD6B21" w:rsidP="007A5E95">
            <w:pPr>
              <w:widowControl w:val="0"/>
              <w:overflowPunct w:val="0"/>
              <w:autoSpaceDE w:val="0"/>
              <w:autoSpaceDN w:val="0"/>
              <w:adjustRightInd w:val="0"/>
              <w:jc w:val="center"/>
              <w:textAlignment w:val="baseline"/>
              <w:rPr>
                <w:b/>
                <w:bCs/>
                <w:sz w:val="24"/>
                <w:szCs w:val="24"/>
              </w:rPr>
            </w:pPr>
            <w:r w:rsidRPr="00C85444">
              <w:rPr>
                <w:b/>
                <w:bCs/>
                <w:sz w:val="24"/>
                <w:szCs w:val="24"/>
              </w:rPr>
              <w:t>8,67</w:t>
            </w:r>
          </w:p>
        </w:tc>
      </w:tr>
    </w:tbl>
    <w:p w:rsidR="00CD6B21" w:rsidRDefault="00CD6B21" w:rsidP="00CD6B21">
      <w:pPr>
        <w:widowControl w:val="0"/>
        <w:overflowPunct w:val="0"/>
        <w:autoSpaceDE w:val="0"/>
        <w:autoSpaceDN w:val="0"/>
        <w:adjustRightInd w:val="0"/>
        <w:ind w:firstLine="720"/>
        <w:jc w:val="both"/>
        <w:textAlignment w:val="baseline"/>
        <w:rPr>
          <w:sz w:val="28"/>
          <w:szCs w:val="28"/>
        </w:rPr>
      </w:pPr>
    </w:p>
    <w:p w:rsidR="00CD6B21" w:rsidRDefault="00CD6B21" w:rsidP="00CD6B21">
      <w:pPr>
        <w:widowControl w:val="0"/>
        <w:overflowPunct w:val="0"/>
        <w:autoSpaceDE w:val="0"/>
        <w:autoSpaceDN w:val="0"/>
        <w:adjustRightInd w:val="0"/>
        <w:ind w:firstLine="720"/>
        <w:jc w:val="both"/>
        <w:textAlignment w:val="baseline"/>
        <w:rPr>
          <w:sz w:val="28"/>
          <w:szCs w:val="28"/>
        </w:rPr>
      </w:pPr>
      <w:r>
        <w:rPr>
          <w:sz w:val="28"/>
          <w:szCs w:val="28"/>
        </w:rPr>
        <w:t>Загальний розподіл</w:t>
      </w:r>
      <w:r w:rsidRPr="00C85444">
        <w:rPr>
          <w:sz w:val="28"/>
          <w:szCs w:val="28"/>
        </w:rPr>
        <w:t xml:space="preserve"> ПРПВ в середньому по області складає </w:t>
      </w:r>
      <w:r>
        <w:rPr>
          <w:sz w:val="28"/>
          <w:szCs w:val="28"/>
        </w:rPr>
        <w:t xml:space="preserve">                                       </w:t>
      </w:r>
      <w:r w:rsidRPr="00C85444">
        <w:rPr>
          <w:bCs/>
          <w:sz w:val="28"/>
          <w:szCs w:val="28"/>
        </w:rPr>
        <w:t>17,95</w:t>
      </w:r>
      <w:r w:rsidRPr="00C85444">
        <w:rPr>
          <w:sz w:val="28"/>
          <w:szCs w:val="28"/>
        </w:rPr>
        <w:t xml:space="preserve"> м</w:t>
      </w:r>
      <w:r w:rsidRPr="00C85444">
        <w:rPr>
          <w:sz w:val="28"/>
          <w:szCs w:val="28"/>
          <w:vertAlign w:val="superscript"/>
        </w:rPr>
        <w:t>3</w:t>
      </w:r>
      <w:r w:rsidRPr="00C85444">
        <w:rPr>
          <w:sz w:val="28"/>
          <w:szCs w:val="28"/>
        </w:rPr>
        <w:t>/добу/км</w:t>
      </w:r>
      <w:r w:rsidRPr="00C85444">
        <w:rPr>
          <w:sz w:val="28"/>
          <w:szCs w:val="28"/>
          <w:vertAlign w:val="superscript"/>
        </w:rPr>
        <w:t>2</w:t>
      </w:r>
      <w:r w:rsidRPr="00C85444">
        <w:rPr>
          <w:sz w:val="28"/>
          <w:szCs w:val="28"/>
        </w:rPr>
        <w:t>, в тому числі з мінералізацією до 1,5 г/дм</w:t>
      </w:r>
      <w:r w:rsidRPr="00C85444">
        <w:rPr>
          <w:sz w:val="28"/>
          <w:szCs w:val="28"/>
          <w:vertAlign w:val="superscript"/>
        </w:rPr>
        <w:t xml:space="preserve">3 </w:t>
      </w:r>
      <w:r w:rsidRPr="00C85444">
        <w:rPr>
          <w:sz w:val="28"/>
          <w:szCs w:val="28"/>
        </w:rPr>
        <w:t xml:space="preserve"> складає </w:t>
      </w:r>
      <w:r>
        <w:rPr>
          <w:sz w:val="28"/>
          <w:szCs w:val="28"/>
        </w:rPr>
        <w:t xml:space="preserve">                             </w:t>
      </w:r>
      <w:r w:rsidRPr="00C85444">
        <w:rPr>
          <w:sz w:val="28"/>
          <w:szCs w:val="28"/>
        </w:rPr>
        <w:t xml:space="preserve"> 14,22 м</w:t>
      </w:r>
      <w:r w:rsidRPr="00C85444">
        <w:rPr>
          <w:sz w:val="28"/>
          <w:szCs w:val="28"/>
          <w:vertAlign w:val="superscript"/>
        </w:rPr>
        <w:t>3</w:t>
      </w:r>
      <w:r w:rsidRPr="00C85444">
        <w:rPr>
          <w:sz w:val="28"/>
          <w:szCs w:val="28"/>
        </w:rPr>
        <w:t>/добу/км</w:t>
      </w:r>
      <w:r w:rsidRPr="00C85444">
        <w:rPr>
          <w:sz w:val="28"/>
          <w:szCs w:val="28"/>
          <w:vertAlign w:val="superscript"/>
        </w:rPr>
        <w:t>2</w:t>
      </w:r>
      <w:r w:rsidRPr="00C85444">
        <w:rPr>
          <w:sz w:val="28"/>
          <w:szCs w:val="28"/>
        </w:rPr>
        <w:t>. На одну особу н</w:t>
      </w:r>
      <w:r>
        <w:rPr>
          <w:sz w:val="28"/>
          <w:szCs w:val="28"/>
        </w:rPr>
        <w:t>аселення області доводиться 0,404</w:t>
      </w:r>
      <w:r w:rsidRPr="00C85444">
        <w:rPr>
          <w:sz w:val="28"/>
          <w:szCs w:val="28"/>
        </w:rPr>
        <w:t xml:space="preserve"> м</w:t>
      </w:r>
      <w:r w:rsidRPr="00C85444">
        <w:rPr>
          <w:sz w:val="28"/>
          <w:szCs w:val="28"/>
          <w:vertAlign w:val="superscript"/>
        </w:rPr>
        <w:t>3</w:t>
      </w:r>
      <w:r w:rsidRPr="00C85444">
        <w:rPr>
          <w:sz w:val="28"/>
          <w:szCs w:val="28"/>
        </w:rPr>
        <w:t xml:space="preserve">/добу прогнозних ресурсів підземних вод. </w:t>
      </w:r>
    </w:p>
    <w:p w:rsidR="00CD6B21" w:rsidRPr="00C85444" w:rsidRDefault="00CD6B21" w:rsidP="00CD6B21">
      <w:pPr>
        <w:widowControl w:val="0"/>
        <w:overflowPunct w:val="0"/>
        <w:autoSpaceDE w:val="0"/>
        <w:autoSpaceDN w:val="0"/>
        <w:adjustRightInd w:val="0"/>
        <w:ind w:firstLine="720"/>
        <w:jc w:val="both"/>
        <w:textAlignment w:val="baseline"/>
        <w:rPr>
          <w:sz w:val="28"/>
          <w:szCs w:val="28"/>
        </w:rPr>
      </w:pPr>
      <w:r w:rsidRPr="00C85444">
        <w:rPr>
          <w:sz w:val="28"/>
          <w:szCs w:val="28"/>
        </w:rPr>
        <w:t xml:space="preserve">З часу оцінки прогнозних ресурсів різко змінилося техногенне навантаження на геологічне середовище, що привело до скорочень, а в деяких випадках і повної ліквідації площ </w:t>
      </w:r>
      <w:r>
        <w:rPr>
          <w:sz w:val="28"/>
          <w:szCs w:val="28"/>
        </w:rPr>
        <w:t xml:space="preserve">залягання підземних вод </w:t>
      </w:r>
      <w:r w:rsidRPr="00C85444">
        <w:rPr>
          <w:sz w:val="28"/>
          <w:szCs w:val="28"/>
        </w:rPr>
        <w:t>з мінералізацією до 1,5 г/дм</w:t>
      </w:r>
      <w:r w:rsidRPr="00C85444">
        <w:rPr>
          <w:sz w:val="28"/>
          <w:szCs w:val="28"/>
          <w:vertAlign w:val="superscript"/>
        </w:rPr>
        <w:t>3</w:t>
      </w:r>
      <w:r w:rsidRPr="00C85444">
        <w:rPr>
          <w:sz w:val="28"/>
          <w:szCs w:val="28"/>
        </w:rPr>
        <w:t>.</w:t>
      </w:r>
    </w:p>
    <w:p w:rsidR="00CD6B21" w:rsidRPr="00C85444" w:rsidRDefault="00CD6B21" w:rsidP="00CD6B21">
      <w:pPr>
        <w:widowControl w:val="0"/>
        <w:overflowPunct w:val="0"/>
        <w:autoSpaceDE w:val="0"/>
        <w:autoSpaceDN w:val="0"/>
        <w:adjustRightInd w:val="0"/>
        <w:ind w:firstLine="720"/>
        <w:jc w:val="both"/>
        <w:textAlignment w:val="baseline"/>
        <w:rPr>
          <w:sz w:val="28"/>
          <w:szCs w:val="28"/>
        </w:rPr>
      </w:pPr>
      <w:r w:rsidRPr="00C85444">
        <w:rPr>
          <w:sz w:val="28"/>
          <w:szCs w:val="28"/>
        </w:rPr>
        <w:t>Загальний водовідбір з працюючих</w:t>
      </w:r>
      <w:r>
        <w:rPr>
          <w:sz w:val="28"/>
          <w:szCs w:val="28"/>
        </w:rPr>
        <w:t xml:space="preserve"> свердловин станом на 01.01.2022 рік склав 31,92</w:t>
      </w:r>
      <w:r w:rsidRPr="00C85444">
        <w:rPr>
          <w:sz w:val="28"/>
          <w:szCs w:val="28"/>
        </w:rPr>
        <w:t xml:space="preserve"> тис.м</w:t>
      </w:r>
      <w:r w:rsidRPr="00C85444">
        <w:rPr>
          <w:sz w:val="28"/>
          <w:szCs w:val="28"/>
          <w:vertAlign w:val="superscript"/>
        </w:rPr>
        <w:t>3</w:t>
      </w:r>
      <w:r w:rsidRPr="00C85444">
        <w:rPr>
          <w:sz w:val="28"/>
          <w:szCs w:val="28"/>
        </w:rPr>
        <w:t>/добу (7 % величини ПРПВ</w:t>
      </w:r>
      <w:r>
        <w:rPr>
          <w:sz w:val="28"/>
          <w:szCs w:val="28"/>
        </w:rPr>
        <w:t>).</w:t>
      </w:r>
      <w:r w:rsidRPr="00C85444">
        <w:rPr>
          <w:sz w:val="28"/>
          <w:szCs w:val="28"/>
        </w:rPr>
        <w:t>У порівнянні з попереднім роком загальний</w:t>
      </w:r>
      <w:r>
        <w:rPr>
          <w:sz w:val="28"/>
          <w:szCs w:val="28"/>
        </w:rPr>
        <w:t xml:space="preserve"> видобуток підземних вод збільшився на 2,84</w:t>
      </w:r>
      <w:r w:rsidRPr="00C85444">
        <w:rPr>
          <w:sz w:val="28"/>
          <w:szCs w:val="28"/>
        </w:rPr>
        <w:t xml:space="preserve"> тис.м</w:t>
      </w:r>
      <w:r w:rsidRPr="00C85444">
        <w:rPr>
          <w:sz w:val="28"/>
          <w:szCs w:val="28"/>
          <w:vertAlign w:val="superscript"/>
        </w:rPr>
        <w:t>3</w:t>
      </w:r>
      <w:r w:rsidRPr="00C85444">
        <w:rPr>
          <w:sz w:val="28"/>
          <w:szCs w:val="28"/>
        </w:rPr>
        <w:t>/добу.</w:t>
      </w:r>
    </w:p>
    <w:p w:rsidR="00CD6B21" w:rsidRDefault="00CD6B21" w:rsidP="00CD6B21">
      <w:pPr>
        <w:ind w:firstLine="540"/>
        <w:jc w:val="both"/>
        <w:rPr>
          <w:sz w:val="28"/>
          <w:szCs w:val="28"/>
        </w:rPr>
      </w:pPr>
      <w:r>
        <w:rPr>
          <w:sz w:val="28"/>
          <w:szCs w:val="28"/>
        </w:rPr>
        <w:t xml:space="preserve">  Протягом 2021 року, за даними  </w:t>
      </w:r>
      <w:r w:rsidRPr="00C85444">
        <w:rPr>
          <w:sz w:val="28"/>
          <w:szCs w:val="28"/>
        </w:rPr>
        <w:t xml:space="preserve"> </w:t>
      </w:r>
      <w:r>
        <w:rPr>
          <w:sz w:val="28"/>
          <w:szCs w:val="28"/>
        </w:rPr>
        <w:t>ВП Південно-Українська гідрогеологічна експедиція ДП «Українська геологічна компанія», н</w:t>
      </w:r>
      <w:r w:rsidRPr="00C85444">
        <w:rPr>
          <w:sz w:val="28"/>
          <w:szCs w:val="28"/>
        </w:rPr>
        <w:t>айбільший водовідбір здійсню</w:t>
      </w:r>
      <w:r>
        <w:rPr>
          <w:sz w:val="28"/>
          <w:szCs w:val="28"/>
        </w:rPr>
        <w:t>вався</w:t>
      </w:r>
      <w:r w:rsidRPr="00C85444">
        <w:rPr>
          <w:sz w:val="28"/>
          <w:szCs w:val="28"/>
        </w:rPr>
        <w:t xml:space="preserve"> із неогенового водоносного комплексу, оскільки він є основним та найбільш поширеним в Миколаївській області, а найменший – із</w:t>
      </w:r>
      <w:r>
        <w:rPr>
          <w:sz w:val="28"/>
          <w:szCs w:val="28"/>
        </w:rPr>
        <w:t xml:space="preserve"> </w:t>
      </w:r>
      <w:r w:rsidRPr="00C85444">
        <w:rPr>
          <w:sz w:val="28"/>
          <w:szCs w:val="28"/>
        </w:rPr>
        <w:t>крейдового, оскільки він залягає на значних глибинах.</w:t>
      </w:r>
      <w:r>
        <w:rPr>
          <w:sz w:val="28"/>
          <w:szCs w:val="28"/>
        </w:rPr>
        <w:t xml:space="preserve"> М</w:t>
      </w:r>
      <w:r w:rsidRPr="00C85444">
        <w:rPr>
          <w:sz w:val="28"/>
          <w:szCs w:val="28"/>
        </w:rPr>
        <w:t>айже половина із всього водовідбору– це води з підвищеною мінералізацією.</w:t>
      </w:r>
      <w:r>
        <w:rPr>
          <w:sz w:val="28"/>
          <w:szCs w:val="28"/>
        </w:rPr>
        <w:t xml:space="preserve"> </w:t>
      </w:r>
      <w:r w:rsidRPr="00C85444">
        <w:rPr>
          <w:sz w:val="28"/>
          <w:szCs w:val="28"/>
        </w:rPr>
        <w:tab/>
      </w:r>
    </w:p>
    <w:p w:rsidR="00CD6B21" w:rsidRPr="00C85444" w:rsidRDefault="00CD6B21" w:rsidP="00CD6B21">
      <w:pPr>
        <w:ind w:firstLine="540"/>
        <w:jc w:val="both"/>
        <w:rPr>
          <w:sz w:val="28"/>
          <w:szCs w:val="28"/>
        </w:rPr>
      </w:pPr>
      <w:r>
        <w:rPr>
          <w:sz w:val="28"/>
          <w:szCs w:val="28"/>
        </w:rPr>
        <w:t xml:space="preserve">  </w:t>
      </w:r>
      <w:r w:rsidRPr="00C85444">
        <w:rPr>
          <w:sz w:val="28"/>
          <w:szCs w:val="28"/>
        </w:rPr>
        <w:t>Найбільш освоєними є</w:t>
      </w:r>
      <w:r>
        <w:rPr>
          <w:sz w:val="28"/>
          <w:szCs w:val="28"/>
        </w:rPr>
        <w:t xml:space="preserve"> </w:t>
      </w:r>
      <w:r w:rsidRPr="00C85444">
        <w:rPr>
          <w:sz w:val="28"/>
          <w:szCs w:val="28"/>
        </w:rPr>
        <w:t>плейстоценовий,</w:t>
      </w:r>
      <w:r>
        <w:rPr>
          <w:sz w:val="28"/>
          <w:szCs w:val="28"/>
        </w:rPr>
        <w:t xml:space="preserve"> </w:t>
      </w:r>
      <w:r w:rsidRPr="00C85444">
        <w:rPr>
          <w:sz w:val="28"/>
          <w:szCs w:val="28"/>
        </w:rPr>
        <w:t xml:space="preserve">неогеновий та архей-протерозойський водоносний комплекси. </w:t>
      </w:r>
    </w:p>
    <w:p w:rsidR="00CD6B21" w:rsidRDefault="00CD6B21" w:rsidP="00CD6B21">
      <w:pPr>
        <w:jc w:val="both"/>
        <w:rPr>
          <w:sz w:val="28"/>
          <w:szCs w:val="28"/>
        </w:rPr>
      </w:pPr>
      <w:r w:rsidRPr="00C85444">
        <w:rPr>
          <w:sz w:val="28"/>
          <w:szCs w:val="28"/>
        </w:rPr>
        <w:t>Станом на 01.01.202</w:t>
      </w:r>
      <w:r>
        <w:rPr>
          <w:sz w:val="28"/>
          <w:szCs w:val="28"/>
        </w:rPr>
        <w:t>2</w:t>
      </w:r>
      <w:r w:rsidRPr="00C85444">
        <w:rPr>
          <w:sz w:val="28"/>
          <w:szCs w:val="28"/>
        </w:rPr>
        <w:t xml:space="preserve"> року для централізованого водопостачання населених пунктів та виробничих потреб підприємств на те</w:t>
      </w:r>
      <w:r w:rsidRPr="00C85444">
        <w:rPr>
          <w:sz w:val="28"/>
          <w:szCs w:val="28"/>
        </w:rPr>
        <w:softHyphen/>
        <w:t>риторії Миколаївської області розвідані та затверджені експлуатаційні запаси по 12 родовищах (16 ділянках) підземних вод.</w:t>
      </w:r>
      <w:r w:rsidRPr="00665803">
        <w:rPr>
          <w:sz w:val="28"/>
          <w:szCs w:val="28"/>
        </w:rPr>
        <w:t xml:space="preserve"> </w:t>
      </w:r>
      <w:r w:rsidRPr="00C85444">
        <w:rPr>
          <w:sz w:val="28"/>
          <w:szCs w:val="28"/>
        </w:rPr>
        <w:t xml:space="preserve">Загальна кількість експлуатаційних запасів становить </w:t>
      </w:r>
      <w:r>
        <w:rPr>
          <w:sz w:val="28"/>
          <w:szCs w:val="28"/>
        </w:rPr>
        <w:t xml:space="preserve">                    </w:t>
      </w:r>
      <w:r w:rsidRPr="00C85444">
        <w:rPr>
          <w:sz w:val="28"/>
          <w:szCs w:val="28"/>
        </w:rPr>
        <w:t>102,882 тис.м</w:t>
      </w:r>
      <w:r w:rsidRPr="00C85444">
        <w:rPr>
          <w:sz w:val="28"/>
          <w:szCs w:val="28"/>
          <w:vertAlign w:val="superscript"/>
        </w:rPr>
        <w:t>3</w:t>
      </w:r>
      <w:r w:rsidRPr="00C85444">
        <w:rPr>
          <w:sz w:val="28"/>
          <w:szCs w:val="28"/>
        </w:rPr>
        <w:t xml:space="preserve">/добу (23,3 % від величини ПРПВ). Дані щодо затверджених експлуатаційних запасах підземних вод. Відомості щодо родовищ наведені у таблиці 7.2.1.2. </w:t>
      </w:r>
    </w:p>
    <w:p w:rsidR="00CD6B21" w:rsidRPr="00CD6B21" w:rsidRDefault="00CD6B21" w:rsidP="00CD6B21">
      <w:pPr>
        <w:jc w:val="both"/>
        <w:rPr>
          <w:sz w:val="16"/>
          <w:szCs w:val="16"/>
        </w:rPr>
      </w:pPr>
    </w:p>
    <w:p w:rsidR="006E6532" w:rsidRDefault="00CD6B21" w:rsidP="00665803">
      <w:pPr>
        <w:jc w:val="both"/>
        <w:rPr>
          <w:sz w:val="28"/>
          <w:szCs w:val="28"/>
        </w:rPr>
      </w:pPr>
      <w:r>
        <w:rPr>
          <w:b/>
          <w:sz w:val="28"/>
          <w:szCs w:val="28"/>
        </w:rPr>
        <w:t>Т</w:t>
      </w:r>
      <w:r w:rsidR="006E6532" w:rsidRPr="00C85444">
        <w:rPr>
          <w:b/>
          <w:sz w:val="28"/>
          <w:szCs w:val="28"/>
        </w:rPr>
        <w:t>аблиця 7.2.1.2.</w:t>
      </w:r>
      <w:r w:rsidR="006E6532" w:rsidRPr="00C85444">
        <w:rPr>
          <w:sz w:val="28"/>
          <w:szCs w:val="28"/>
        </w:rPr>
        <w:t xml:space="preserve"> - Експлуатаційні запаси підземних вод Миколаївської області</w:t>
      </w:r>
    </w:p>
    <w:p w:rsidR="00665803" w:rsidRPr="00CD6B21" w:rsidRDefault="00665803" w:rsidP="00665803">
      <w:pPr>
        <w:jc w:val="both"/>
        <w:rPr>
          <w:sz w:val="16"/>
          <w:szCs w:val="16"/>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
        <w:gridCol w:w="1637"/>
        <w:gridCol w:w="1775"/>
        <w:gridCol w:w="1386"/>
        <w:gridCol w:w="1282"/>
        <w:gridCol w:w="850"/>
        <w:gridCol w:w="709"/>
        <w:gridCol w:w="711"/>
        <w:gridCol w:w="624"/>
        <w:gridCol w:w="650"/>
      </w:tblGrid>
      <w:tr w:rsidR="006E6532" w:rsidRPr="00C5400F" w:rsidTr="00C5400F">
        <w:trPr>
          <w:trHeight w:val="306"/>
          <w:jc w:val="center"/>
        </w:trPr>
        <w:tc>
          <w:tcPr>
            <w:tcW w:w="436" w:type="dxa"/>
            <w:vMerge w:val="restart"/>
            <w:tcBorders>
              <w:top w:val="single" w:sz="4" w:space="0" w:color="auto"/>
              <w:left w:val="single" w:sz="4" w:space="0" w:color="auto"/>
              <w:bottom w:val="single" w:sz="4" w:space="0" w:color="auto"/>
              <w:right w:val="single" w:sz="4" w:space="0" w:color="auto"/>
            </w:tcBorders>
            <w:vAlign w:val="center"/>
            <w:hideMark/>
          </w:tcPr>
          <w:p w:rsidR="006E6532" w:rsidRPr="00C5400F" w:rsidRDefault="006E6532" w:rsidP="006E6532">
            <w:pPr>
              <w:jc w:val="center"/>
              <w:rPr>
                <w:sz w:val="22"/>
                <w:szCs w:val="22"/>
              </w:rPr>
            </w:pPr>
            <w:r w:rsidRPr="00C5400F">
              <w:rPr>
                <w:sz w:val="22"/>
                <w:szCs w:val="22"/>
              </w:rPr>
              <w:t>№</w:t>
            </w:r>
          </w:p>
        </w:tc>
        <w:tc>
          <w:tcPr>
            <w:tcW w:w="1637" w:type="dxa"/>
            <w:vMerge w:val="restart"/>
            <w:tcBorders>
              <w:top w:val="single" w:sz="4" w:space="0" w:color="auto"/>
              <w:left w:val="single" w:sz="4" w:space="0" w:color="auto"/>
              <w:bottom w:val="single" w:sz="4" w:space="0" w:color="auto"/>
              <w:right w:val="single" w:sz="4" w:space="0" w:color="auto"/>
            </w:tcBorders>
            <w:vAlign w:val="center"/>
            <w:hideMark/>
          </w:tcPr>
          <w:p w:rsidR="006E6532" w:rsidRPr="00C5400F" w:rsidRDefault="006E6532" w:rsidP="006E6532">
            <w:pPr>
              <w:jc w:val="center"/>
              <w:rPr>
                <w:sz w:val="22"/>
                <w:szCs w:val="22"/>
              </w:rPr>
            </w:pPr>
            <w:r w:rsidRPr="00C5400F">
              <w:rPr>
                <w:sz w:val="22"/>
                <w:szCs w:val="22"/>
              </w:rPr>
              <w:t>Родовище підземних вод</w:t>
            </w:r>
          </w:p>
        </w:tc>
        <w:tc>
          <w:tcPr>
            <w:tcW w:w="1775" w:type="dxa"/>
            <w:vMerge w:val="restart"/>
            <w:tcBorders>
              <w:top w:val="single" w:sz="4" w:space="0" w:color="auto"/>
              <w:left w:val="single" w:sz="4" w:space="0" w:color="auto"/>
              <w:bottom w:val="single" w:sz="4" w:space="0" w:color="auto"/>
              <w:right w:val="single" w:sz="4" w:space="0" w:color="auto"/>
            </w:tcBorders>
            <w:vAlign w:val="center"/>
            <w:hideMark/>
          </w:tcPr>
          <w:p w:rsidR="006E6532" w:rsidRPr="00C5400F" w:rsidRDefault="006E6532" w:rsidP="006E6532">
            <w:pPr>
              <w:jc w:val="center"/>
              <w:rPr>
                <w:sz w:val="22"/>
                <w:szCs w:val="22"/>
              </w:rPr>
            </w:pPr>
            <w:r w:rsidRPr="00C5400F">
              <w:rPr>
                <w:sz w:val="22"/>
                <w:szCs w:val="22"/>
              </w:rPr>
              <w:t>Ділянка РПВ</w:t>
            </w:r>
          </w:p>
        </w:tc>
        <w:tc>
          <w:tcPr>
            <w:tcW w:w="1386" w:type="dxa"/>
            <w:vMerge w:val="restart"/>
            <w:tcBorders>
              <w:top w:val="single" w:sz="4" w:space="0" w:color="auto"/>
              <w:left w:val="single" w:sz="4" w:space="0" w:color="auto"/>
              <w:bottom w:val="single" w:sz="4" w:space="0" w:color="auto"/>
              <w:right w:val="single" w:sz="4" w:space="0" w:color="auto"/>
            </w:tcBorders>
            <w:vAlign w:val="center"/>
            <w:hideMark/>
          </w:tcPr>
          <w:p w:rsidR="006E6532" w:rsidRPr="00C5400F" w:rsidRDefault="006E6532" w:rsidP="006E6532">
            <w:pPr>
              <w:jc w:val="center"/>
              <w:rPr>
                <w:sz w:val="22"/>
                <w:szCs w:val="22"/>
              </w:rPr>
            </w:pPr>
            <w:r w:rsidRPr="00C5400F">
              <w:rPr>
                <w:sz w:val="22"/>
                <w:szCs w:val="22"/>
              </w:rPr>
              <w:t>Геологічний індекс водо</w:t>
            </w:r>
            <w:r w:rsidRPr="00C5400F">
              <w:rPr>
                <w:sz w:val="22"/>
                <w:szCs w:val="22"/>
              </w:rPr>
              <w:softHyphen/>
              <w:t>нос</w:t>
            </w:r>
            <w:r w:rsidRPr="00C5400F">
              <w:rPr>
                <w:sz w:val="22"/>
                <w:szCs w:val="22"/>
              </w:rPr>
              <w:softHyphen/>
              <w:t>ного горизонту</w:t>
            </w:r>
          </w:p>
        </w:tc>
        <w:tc>
          <w:tcPr>
            <w:tcW w:w="1282" w:type="dxa"/>
            <w:vMerge w:val="restart"/>
            <w:tcBorders>
              <w:top w:val="single" w:sz="4" w:space="0" w:color="auto"/>
              <w:left w:val="single" w:sz="4" w:space="0" w:color="auto"/>
              <w:bottom w:val="single" w:sz="4" w:space="0" w:color="auto"/>
              <w:right w:val="single" w:sz="4" w:space="0" w:color="auto"/>
            </w:tcBorders>
            <w:vAlign w:val="center"/>
            <w:hideMark/>
          </w:tcPr>
          <w:p w:rsidR="006E6532" w:rsidRPr="00C5400F" w:rsidRDefault="006E6532" w:rsidP="006E6532">
            <w:pPr>
              <w:jc w:val="center"/>
              <w:rPr>
                <w:sz w:val="22"/>
                <w:szCs w:val="22"/>
              </w:rPr>
            </w:pPr>
            <w:r w:rsidRPr="00C5400F">
              <w:rPr>
                <w:sz w:val="22"/>
                <w:szCs w:val="22"/>
              </w:rPr>
              <w:t>№ прото</w:t>
            </w:r>
            <w:r w:rsidRPr="00C5400F">
              <w:rPr>
                <w:sz w:val="22"/>
                <w:szCs w:val="22"/>
              </w:rPr>
              <w:softHyphen/>
              <w:t>колу, інстан</w:t>
            </w:r>
            <w:r w:rsidRPr="00C5400F">
              <w:rPr>
                <w:sz w:val="22"/>
                <w:szCs w:val="22"/>
              </w:rPr>
              <w:softHyphen/>
              <w:t>ція та дата затверд</w:t>
            </w:r>
            <w:r w:rsidRPr="00C5400F">
              <w:rPr>
                <w:sz w:val="22"/>
                <w:szCs w:val="22"/>
              </w:rPr>
              <w:softHyphen/>
              <w:t>ження</w:t>
            </w:r>
          </w:p>
        </w:tc>
        <w:tc>
          <w:tcPr>
            <w:tcW w:w="3544" w:type="dxa"/>
            <w:gridSpan w:val="5"/>
            <w:tcBorders>
              <w:top w:val="single" w:sz="4" w:space="0" w:color="auto"/>
              <w:left w:val="single" w:sz="4" w:space="0" w:color="auto"/>
              <w:bottom w:val="single" w:sz="4" w:space="0" w:color="auto"/>
              <w:right w:val="single" w:sz="4" w:space="0" w:color="auto"/>
            </w:tcBorders>
            <w:vAlign w:val="center"/>
            <w:hideMark/>
          </w:tcPr>
          <w:p w:rsidR="006E6532" w:rsidRPr="00C5400F" w:rsidRDefault="006E6532" w:rsidP="00C5400F">
            <w:pPr>
              <w:jc w:val="center"/>
              <w:rPr>
                <w:sz w:val="22"/>
                <w:szCs w:val="22"/>
              </w:rPr>
            </w:pPr>
            <w:r w:rsidRPr="00C5400F">
              <w:rPr>
                <w:sz w:val="22"/>
                <w:szCs w:val="22"/>
              </w:rPr>
              <w:t>ЕЗПВ, тис.м</w:t>
            </w:r>
            <w:r w:rsidRPr="00C5400F">
              <w:rPr>
                <w:sz w:val="22"/>
                <w:szCs w:val="22"/>
                <w:vertAlign w:val="superscript"/>
              </w:rPr>
              <w:t>3</w:t>
            </w:r>
            <w:r w:rsidRPr="00C5400F">
              <w:rPr>
                <w:sz w:val="22"/>
                <w:szCs w:val="22"/>
              </w:rPr>
              <w:t>/добу</w:t>
            </w:r>
          </w:p>
        </w:tc>
      </w:tr>
      <w:tr w:rsidR="006E6532" w:rsidRPr="00C5400F" w:rsidTr="00C5400F">
        <w:trPr>
          <w:trHeight w:val="344"/>
          <w:jc w:val="center"/>
        </w:trPr>
        <w:tc>
          <w:tcPr>
            <w:tcW w:w="436" w:type="dxa"/>
            <w:vMerge/>
            <w:tcBorders>
              <w:top w:val="single" w:sz="4" w:space="0" w:color="auto"/>
              <w:left w:val="single" w:sz="4" w:space="0" w:color="auto"/>
              <w:bottom w:val="single" w:sz="4" w:space="0" w:color="auto"/>
              <w:right w:val="single" w:sz="4" w:space="0" w:color="auto"/>
            </w:tcBorders>
            <w:vAlign w:val="center"/>
            <w:hideMark/>
          </w:tcPr>
          <w:p w:rsidR="006E6532" w:rsidRPr="00C5400F" w:rsidRDefault="006E6532" w:rsidP="006E6532">
            <w:pPr>
              <w:rPr>
                <w:sz w:val="22"/>
                <w:szCs w:val="22"/>
              </w:rPr>
            </w:pP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6E6532" w:rsidRPr="00C5400F" w:rsidRDefault="006E6532" w:rsidP="006E6532">
            <w:pPr>
              <w:rPr>
                <w:sz w:val="22"/>
                <w:szCs w:val="22"/>
              </w:rPr>
            </w:pPr>
          </w:p>
        </w:tc>
        <w:tc>
          <w:tcPr>
            <w:tcW w:w="1775" w:type="dxa"/>
            <w:vMerge/>
            <w:tcBorders>
              <w:top w:val="single" w:sz="4" w:space="0" w:color="auto"/>
              <w:left w:val="single" w:sz="4" w:space="0" w:color="auto"/>
              <w:bottom w:val="single" w:sz="4" w:space="0" w:color="auto"/>
              <w:right w:val="single" w:sz="4" w:space="0" w:color="auto"/>
            </w:tcBorders>
            <w:vAlign w:val="center"/>
            <w:hideMark/>
          </w:tcPr>
          <w:p w:rsidR="006E6532" w:rsidRPr="00C5400F" w:rsidRDefault="006E6532" w:rsidP="006E6532">
            <w:pPr>
              <w:rPr>
                <w:sz w:val="22"/>
                <w:szCs w:val="22"/>
              </w:rPr>
            </w:pPr>
          </w:p>
        </w:tc>
        <w:tc>
          <w:tcPr>
            <w:tcW w:w="1386" w:type="dxa"/>
            <w:vMerge/>
            <w:tcBorders>
              <w:top w:val="single" w:sz="4" w:space="0" w:color="auto"/>
              <w:left w:val="single" w:sz="4" w:space="0" w:color="auto"/>
              <w:bottom w:val="single" w:sz="4" w:space="0" w:color="auto"/>
              <w:right w:val="single" w:sz="4" w:space="0" w:color="auto"/>
            </w:tcBorders>
            <w:vAlign w:val="center"/>
            <w:hideMark/>
          </w:tcPr>
          <w:p w:rsidR="006E6532" w:rsidRPr="00C5400F" w:rsidRDefault="006E6532" w:rsidP="006E6532">
            <w:pPr>
              <w:rPr>
                <w:sz w:val="22"/>
                <w:szCs w:val="22"/>
              </w:rPr>
            </w:pPr>
          </w:p>
        </w:tc>
        <w:tc>
          <w:tcPr>
            <w:tcW w:w="1282" w:type="dxa"/>
            <w:vMerge/>
            <w:tcBorders>
              <w:top w:val="single" w:sz="4" w:space="0" w:color="auto"/>
              <w:left w:val="single" w:sz="4" w:space="0" w:color="auto"/>
              <w:bottom w:val="single" w:sz="4" w:space="0" w:color="auto"/>
              <w:right w:val="single" w:sz="4" w:space="0" w:color="auto"/>
            </w:tcBorders>
            <w:vAlign w:val="center"/>
            <w:hideMark/>
          </w:tcPr>
          <w:p w:rsidR="006E6532" w:rsidRPr="00C5400F" w:rsidRDefault="006E6532" w:rsidP="006E6532">
            <w:pPr>
              <w:rPr>
                <w:sz w:val="22"/>
                <w:szCs w:val="22"/>
              </w:rPr>
            </w:pP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6E6532" w:rsidRPr="00C5400F" w:rsidRDefault="006E6532" w:rsidP="006E6532">
            <w:pPr>
              <w:jc w:val="center"/>
              <w:rPr>
                <w:sz w:val="22"/>
                <w:szCs w:val="22"/>
              </w:rPr>
            </w:pPr>
            <w:r w:rsidRPr="00C5400F">
              <w:rPr>
                <w:sz w:val="22"/>
                <w:szCs w:val="22"/>
              </w:rPr>
              <w:t>Усьо-го</w:t>
            </w:r>
          </w:p>
        </w:tc>
        <w:tc>
          <w:tcPr>
            <w:tcW w:w="2694" w:type="dxa"/>
            <w:gridSpan w:val="4"/>
            <w:tcBorders>
              <w:top w:val="single" w:sz="4" w:space="0" w:color="auto"/>
              <w:left w:val="single" w:sz="4" w:space="0" w:color="auto"/>
              <w:bottom w:val="single" w:sz="4" w:space="0" w:color="auto"/>
              <w:right w:val="single" w:sz="4" w:space="0" w:color="auto"/>
            </w:tcBorders>
            <w:vAlign w:val="center"/>
            <w:hideMark/>
          </w:tcPr>
          <w:p w:rsidR="006E6532" w:rsidRPr="00C5400F" w:rsidRDefault="006E6532" w:rsidP="006E6532">
            <w:pPr>
              <w:jc w:val="center"/>
              <w:rPr>
                <w:sz w:val="22"/>
                <w:szCs w:val="22"/>
              </w:rPr>
            </w:pPr>
            <w:r w:rsidRPr="00C5400F">
              <w:rPr>
                <w:sz w:val="22"/>
                <w:szCs w:val="22"/>
              </w:rPr>
              <w:t>в т.ч. по категоріях</w:t>
            </w:r>
          </w:p>
        </w:tc>
      </w:tr>
      <w:tr w:rsidR="006E6532" w:rsidRPr="00C5400F" w:rsidTr="00C5400F">
        <w:trPr>
          <w:trHeight w:val="345"/>
          <w:jc w:val="center"/>
        </w:trPr>
        <w:tc>
          <w:tcPr>
            <w:tcW w:w="436" w:type="dxa"/>
            <w:vMerge/>
            <w:tcBorders>
              <w:top w:val="single" w:sz="4" w:space="0" w:color="auto"/>
              <w:left w:val="single" w:sz="4" w:space="0" w:color="auto"/>
              <w:bottom w:val="single" w:sz="4" w:space="0" w:color="auto"/>
              <w:right w:val="single" w:sz="4" w:space="0" w:color="auto"/>
            </w:tcBorders>
            <w:vAlign w:val="center"/>
            <w:hideMark/>
          </w:tcPr>
          <w:p w:rsidR="006E6532" w:rsidRPr="00C5400F" w:rsidRDefault="006E6532" w:rsidP="006E6532">
            <w:pPr>
              <w:rPr>
                <w:sz w:val="22"/>
                <w:szCs w:val="22"/>
              </w:rPr>
            </w:pP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6E6532" w:rsidRPr="00C5400F" w:rsidRDefault="006E6532" w:rsidP="006E6532">
            <w:pPr>
              <w:rPr>
                <w:sz w:val="22"/>
                <w:szCs w:val="22"/>
              </w:rPr>
            </w:pPr>
          </w:p>
        </w:tc>
        <w:tc>
          <w:tcPr>
            <w:tcW w:w="1775" w:type="dxa"/>
            <w:vMerge/>
            <w:tcBorders>
              <w:top w:val="single" w:sz="4" w:space="0" w:color="auto"/>
              <w:left w:val="single" w:sz="4" w:space="0" w:color="auto"/>
              <w:bottom w:val="single" w:sz="4" w:space="0" w:color="auto"/>
              <w:right w:val="single" w:sz="4" w:space="0" w:color="auto"/>
            </w:tcBorders>
            <w:vAlign w:val="center"/>
            <w:hideMark/>
          </w:tcPr>
          <w:p w:rsidR="006E6532" w:rsidRPr="00C5400F" w:rsidRDefault="006E6532" w:rsidP="006E6532">
            <w:pPr>
              <w:rPr>
                <w:sz w:val="22"/>
                <w:szCs w:val="22"/>
              </w:rPr>
            </w:pPr>
          </w:p>
        </w:tc>
        <w:tc>
          <w:tcPr>
            <w:tcW w:w="1386" w:type="dxa"/>
            <w:vMerge/>
            <w:tcBorders>
              <w:top w:val="single" w:sz="4" w:space="0" w:color="auto"/>
              <w:left w:val="single" w:sz="4" w:space="0" w:color="auto"/>
              <w:bottom w:val="single" w:sz="4" w:space="0" w:color="auto"/>
              <w:right w:val="single" w:sz="4" w:space="0" w:color="auto"/>
            </w:tcBorders>
            <w:vAlign w:val="center"/>
            <w:hideMark/>
          </w:tcPr>
          <w:p w:rsidR="006E6532" w:rsidRPr="00C5400F" w:rsidRDefault="006E6532" w:rsidP="006E6532">
            <w:pPr>
              <w:rPr>
                <w:sz w:val="22"/>
                <w:szCs w:val="22"/>
              </w:rPr>
            </w:pPr>
          </w:p>
        </w:tc>
        <w:tc>
          <w:tcPr>
            <w:tcW w:w="1282" w:type="dxa"/>
            <w:vMerge/>
            <w:tcBorders>
              <w:top w:val="single" w:sz="4" w:space="0" w:color="auto"/>
              <w:left w:val="single" w:sz="4" w:space="0" w:color="auto"/>
              <w:bottom w:val="single" w:sz="4" w:space="0" w:color="auto"/>
              <w:right w:val="single" w:sz="4" w:space="0" w:color="auto"/>
            </w:tcBorders>
            <w:vAlign w:val="center"/>
            <w:hideMark/>
          </w:tcPr>
          <w:p w:rsidR="006E6532" w:rsidRPr="00C5400F" w:rsidRDefault="006E6532" w:rsidP="006E6532">
            <w:pPr>
              <w:rPr>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E6532" w:rsidRPr="00C5400F" w:rsidRDefault="006E6532" w:rsidP="006E6532">
            <w:pP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E6532" w:rsidRPr="00C5400F" w:rsidRDefault="006E6532" w:rsidP="006E6532">
            <w:pPr>
              <w:jc w:val="center"/>
              <w:rPr>
                <w:sz w:val="22"/>
                <w:szCs w:val="22"/>
              </w:rPr>
            </w:pPr>
            <w:r w:rsidRPr="00C5400F">
              <w:rPr>
                <w:sz w:val="22"/>
                <w:szCs w:val="22"/>
              </w:rPr>
              <w:t>А</w:t>
            </w:r>
          </w:p>
        </w:tc>
        <w:tc>
          <w:tcPr>
            <w:tcW w:w="711" w:type="dxa"/>
            <w:tcBorders>
              <w:top w:val="single" w:sz="4" w:space="0" w:color="auto"/>
              <w:left w:val="single" w:sz="4" w:space="0" w:color="auto"/>
              <w:bottom w:val="single" w:sz="4" w:space="0" w:color="auto"/>
              <w:right w:val="single" w:sz="4" w:space="0" w:color="auto"/>
            </w:tcBorders>
            <w:vAlign w:val="center"/>
            <w:hideMark/>
          </w:tcPr>
          <w:p w:rsidR="006E6532" w:rsidRPr="00C5400F" w:rsidRDefault="006E6532" w:rsidP="006E6532">
            <w:pPr>
              <w:jc w:val="center"/>
              <w:rPr>
                <w:sz w:val="22"/>
                <w:szCs w:val="22"/>
              </w:rPr>
            </w:pPr>
            <w:r w:rsidRPr="00C5400F">
              <w:rPr>
                <w:sz w:val="22"/>
                <w:szCs w:val="22"/>
              </w:rPr>
              <w:t>В</w:t>
            </w:r>
          </w:p>
        </w:tc>
        <w:tc>
          <w:tcPr>
            <w:tcW w:w="624" w:type="dxa"/>
            <w:tcBorders>
              <w:top w:val="single" w:sz="4" w:space="0" w:color="auto"/>
              <w:left w:val="single" w:sz="4" w:space="0" w:color="auto"/>
              <w:bottom w:val="single" w:sz="4" w:space="0" w:color="auto"/>
              <w:right w:val="single" w:sz="4" w:space="0" w:color="auto"/>
            </w:tcBorders>
            <w:vAlign w:val="center"/>
            <w:hideMark/>
          </w:tcPr>
          <w:p w:rsidR="006E6532" w:rsidRPr="00C5400F" w:rsidRDefault="006E6532" w:rsidP="006E6532">
            <w:pPr>
              <w:jc w:val="center"/>
              <w:rPr>
                <w:sz w:val="22"/>
                <w:szCs w:val="22"/>
              </w:rPr>
            </w:pPr>
            <w:r w:rsidRPr="00C5400F">
              <w:rPr>
                <w:sz w:val="22"/>
                <w:szCs w:val="22"/>
              </w:rPr>
              <w:t>С</w:t>
            </w:r>
            <w:r w:rsidRPr="00C5400F">
              <w:rPr>
                <w:sz w:val="22"/>
                <w:szCs w:val="22"/>
                <w:vertAlign w:val="subscript"/>
              </w:rPr>
              <w:t>1</w:t>
            </w:r>
          </w:p>
        </w:tc>
        <w:tc>
          <w:tcPr>
            <w:tcW w:w="650" w:type="dxa"/>
            <w:tcBorders>
              <w:top w:val="single" w:sz="4" w:space="0" w:color="auto"/>
              <w:left w:val="single" w:sz="4" w:space="0" w:color="auto"/>
              <w:bottom w:val="single" w:sz="4" w:space="0" w:color="auto"/>
              <w:right w:val="single" w:sz="4" w:space="0" w:color="auto"/>
            </w:tcBorders>
            <w:vAlign w:val="center"/>
            <w:hideMark/>
          </w:tcPr>
          <w:p w:rsidR="006E6532" w:rsidRPr="00C5400F" w:rsidRDefault="006E6532" w:rsidP="006E6532">
            <w:pPr>
              <w:jc w:val="center"/>
              <w:rPr>
                <w:sz w:val="22"/>
                <w:szCs w:val="22"/>
              </w:rPr>
            </w:pPr>
            <w:r w:rsidRPr="00C5400F">
              <w:rPr>
                <w:sz w:val="22"/>
                <w:szCs w:val="22"/>
              </w:rPr>
              <w:t>С</w:t>
            </w:r>
            <w:r w:rsidRPr="00C5400F">
              <w:rPr>
                <w:sz w:val="22"/>
                <w:szCs w:val="22"/>
                <w:vertAlign w:val="subscript"/>
              </w:rPr>
              <w:t>2</w:t>
            </w:r>
          </w:p>
        </w:tc>
      </w:tr>
      <w:tr w:rsidR="006E6532" w:rsidRPr="00C5400F" w:rsidTr="00C5400F">
        <w:trPr>
          <w:trHeight w:val="300"/>
          <w:jc w:val="center"/>
        </w:trPr>
        <w:tc>
          <w:tcPr>
            <w:tcW w:w="436" w:type="dxa"/>
            <w:vMerge w:val="restart"/>
            <w:tcBorders>
              <w:top w:val="single" w:sz="4" w:space="0" w:color="auto"/>
              <w:left w:val="single" w:sz="4" w:space="0" w:color="auto"/>
              <w:bottom w:val="single" w:sz="4" w:space="0" w:color="auto"/>
              <w:right w:val="single" w:sz="4" w:space="0" w:color="auto"/>
            </w:tcBorders>
            <w:vAlign w:val="center"/>
            <w:hideMark/>
          </w:tcPr>
          <w:p w:rsidR="006E6532" w:rsidRPr="00C5400F" w:rsidRDefault="006E6532" w:rsidP="006E6532">
            <w:pPr>
              <w:jc w:val="center"/>
              <w:rPr>
                <w:sz w:val="22"/>
                <w:szCs w:val="22"/>
              </w:rPr>
            </w:pPr>
            <w:r w:rsidRPr="00C5400F">
              <w:rPr>
                <w:sz w:val="22"/>
                <w:szCs w:val="22"/>
              </w:rPr>
              <w:t>1</w:t>
            </w:r>
          </w:p>
        </w:tc>
        <w:tc>
          <w:tcPr>
            <w:tcW w:w="1637" w:type="dxa"/>
            <w:vMerge w:val="restart"/>
            <w:tcBorders>
              <w:top w:val="single" w:sz="4" w:space="0" w:color="auto"/>
              <w:left w:val="single" w:sz="4" w:space="0" w:color="auto"/>
              <w:bottom w:val="single" w:sz="4" w:space="0" w:color="auto"/>
              <w:right w:val="single" w:sz="4" w:space="0" w:color="auto"/>
            </w:tcBorders>
            <w:vAlign w:val="center"/>
            <w:hideMark/>
          </w:tcPr>
          <w:p w:rsidR="006E6532" w:rsidRPr="00C5400F" w:rsidRDefault="006E6532" w:rsidP="006E6532">
            <w:pPr>
              <w:rPr>
                <w:sz w:val="22"/>
                <w:szCs w:val="22"/>
              </w:rPr>
            </w:pPr>
            <w:r w:rsidRPr="00C5400F">
              <w:rPr>
                <w:sz w:val="22"/>
                <w:szCs w:val="22"/>
              </w:rPr>
              <w:t>Вознесенське</w:t>
            </w:r>
          </w:p>
        </w:tc>
        <w:tc>
          <w:tcPr>
            <w:tcW w:w="1775" w:type="dxa"/>
            <w:tcBorders>
              <w:top w:val="single" w:sz="4" w:space="0" w:color="auto"/>
              <w:left w:val="single" w:sz="4" w:space="0" w:color="auto"/>
              <w:bottom w:val="single" w:sz="4" w:space="0" w:color="auto"/>
              <w:right w:val="single" w:sz="4" w:space="0" w:color="auto"/>
            </w:tcBorders>
            <w:vAlign w:val="center"/>
            <w:hideMark/>
          </w:tcPr>
          <w:p w:rsidR="006E6532" w:rsidRPr="00C5400F" w:rsidRDefault="006E6532" w:rsidP="006E6532">
            <w:pPr>
              <w:rPr>
                <w:sz w:val="22"/>
                <w:szCs w:val="22"/>
              </w:rPr>
            </w:pPr>
            <w:r w:rsidRPr="00C5400F">
              <w:rPr>
                <w:sz w:val="22"/>
                <w:szCs w:val="22"/>
              </w:rPr>
              <w:t xml:space="preserve">Вознесенська-1 </w:t>
            </w:r>
          </w:p>
        </w:tc>
        <w:tc>
          <w:tcPr>
            <w:tcW w:w="1386" w:type="dxa"/>
            <w:tcBorders>
              <w:top w:val="single" w:sz="4" w:space="0" w:color="auto"/>
              <w:left w:val="single" w:sz="4" w:space="0" w:color="auto"/>
              <w:bottom w:val="single" w:sz="4" w:space="0" w:color="auto"/>
              <w:right w:val="single" w:sz="4" w:space="0" w:color="auto"/>
            </w:tcBorders>
            <w:vAlign w:val="center"/>
            <w:hideMark/>
          </w:tcPr>
          <w:p w:rsidR="006E6532" w:rsidRPr="00C5400F" w:rsidRDefault="006E6532" w:rsidP="006E6532">
            <w:pPr>
              <w:jc w:val="center"/>
              <w:rPr>
                <w:sz w:val="22"/>
                <w:szCs w:val="22"/>
              </w:rPr>
            </w:pPr>
            <w:r w:rsidRPr="00C5400F">
              <w:rPr>
                <w:sz w:val="22"/>
                <w:szCs w:val="22"/>
              </w:rPr>
              <w:t>P</w:t>
            </w:r>
            <w:r w:rsidRPr="00C5400F">
              <w:rPr>
                <w:sz w:val="22"/>
                <w:szCs w:val="22"/>
                <w:vertAlign w:val="subscript"/>
              </w:rPr>
              <w:t>2-3</w:t>
            </w:r>
          </w:p>
        </w:tc>
        <w:tc>
          <w:tcPr>
            <w:tcW w:w="1282" w:type="dxa"/>
            <w:vMerge w:val="restart"/>
            <w:tcBorders>
              <w:top w:val="single" w:sz="4" w:space="0" w:color="auto"/>
              <w:left w:val="single" w:sz="4" w:space="0" w:color="auto"/>
              <w:bottom w:val="single" w:sz="4" w:space="0" w:color="auto"/>
              <w:right w:val="single" w:sz="4" w:space="0" w:color="auto"/>
            </w:tcBorders>
            <w:vAlign w:val="center"/>
            <w:hideMark/>
          </w:tcPr>
          <w:p w:rsidR="006E6532" w:rsidRPr="00C5400F" w:rsidRDefault="006E6532" w:rsidP="006E6532">
            <w:pPr>
              <w:jc w:val="center"/>
              <w:rPr>
                <w:sz w:val="22"/>
                <w:szCs w:val="22"/>
              </w:rPr>
            </w:pPr>
            <w:r w:rsidRPr="00C5400F">
              <w:rPr>
                <w:sz w:val="22"/>
                <w:szCs w:val="22"/>
              </w:rPr>
              <w:t>№3543 УкрТК3</w:t>
            </w:r>
          </w:p>
          <w:p w:rsidR="006E6532" w:rsidRPr="00C5400F" w:rsidRDefault="006E6532" w:rsidP="006E6532">
            <w:pPr>
              <w:jc w:val="center"/>
              <w:rPr>
                <w:sz w:val="22"/>
                <w:szCs w:val="22"/>
              </w:rPr>
            </w:pPr>
            <w:r w:rsidRPr="00C5400F">
              <w:rPr>
                <w:sz w:val="22"/>
                <w:szCs w:val="22"/>
              </w:rPr>
              <w:t>08.12.73р.</w:t>
            </w:r>
          </w:p>
        </w:tc>
        <w:tc>
          <w:tcPr>
            <w:tcW w:w="850" w:type="dxa"/>
            <w:tcBorders>
              <w:top w:val="single" w:sz="4" w:space="0" w:color="auto"/>
              <w:left w:val="single" w:sz="4" w:space="0" w:color="auto"/>
              <w:bottom w:val="single" w:sz="4" w:space="0" w:color="auto"/>
              <w:right w:val="single" w:sz="4" w:space="0" w:color="auto"/>
            </w:tcBorders>
            <w:vAlign w:val="center"/>
            <w:hideMark/>
          </w:tcPr>
          <w:p w:rsidR="006E6532" w:rsidRPr="00C5400F" w:rsidRDefault="006E6532" w:rsidP="006E6532">
            <w:pPr>
              <w:jc w:val="center"/>
              <w:rPr>
                <w:sz w:val="22"/>
                <w:szCs w:val="22"/>
              </w:rPr>
            </w:pPr>
            <w:r w:rsidRPr="00C5400F">
              <w:rPr>
                <w:sz w:val="22"/>
                <w:szCs w:val="22"/>
              </w:rPr>
              <w:t>2,3</w:t>
            </w:r>
          </w:p>
        </w:tc>
        <w:tc>
          <w:tcPr>
            <w:tcW w:w="709" w:type="dxa"/>
            <w:tcBorders>
              <w:top w:val="single" w:sz="4" w:space="0" w:color="auto"/>
              <w:left w:val="single" w:sz="4" w:space="0" w:color="auto"/>
              <w:bottom w:val="single" w:sz="4" w:space="0" w:color="auto"/>
              <w:right w:val="single" w:sz="4" w:space="0" w:color="auto"/>
            </w:tcBorders>
            <w:vAlign w:val="center"/>
            <w:hideMark/>
          </w:tcPr>
          <w:p w:rsidR="006E6532" w:rsidRPr="00C5400F" w:rsidRDefault="006E6532" w:rsidP="006E6532">
            <w:pPr>
              <w:jc w:val="center"/>
              <w:rPr>
                <w:sz w:val="22"/>
                <w:szCs w:val="22"/>
              </w:rPr>
            </w:pPr>
            <w:r w:rsidRPr="00C5400F">
              <w:rPr>
                <w:sz w:val="22"/>
                <w:szCs w:val="22"/>
              </w:rPr>
              <w:t>-</w:t>
            </w:r>
          </w:p>
        </w:tc>
        <w:tc>
          <w:tcPr>
            <w:tcW w:w="711" w:type="dxa"/>
            <w:tcBorders>
              <w:top w:val="single" w:sz="4" w:space="0" w:color="auto"/>
              <w:left w:val="single" w:sz="4" w:space="0" w:color="auto"/>
              <w:bottom w:val="single" w:sz="4" w:space="0" w:color="auto"/>
              <w:right w:val="single" w:sz="4" w:space="0" w:color="auto"/>
            </w:tcBorders>
            <w:vAlign w:val="center"/>
            <w:hideMark/>
          </w:tcPr>
          <w:p w:rsidR="006E6532" w:rsidRPr="00C5400F" w:rsidRDefault="006E6532" w:rsidP="006E6532">
            <w:pPr>
              <w:jc w:val="center"/>
              <w:rPr>
                <w:sz w:val="22"/>
                <w:szCs w:val="22"/>
              </w:rPr>
            </w:pPr>
            <w:r w:rsidRPr="00C5400F">
              <w:rPr>
                <w:sz w:val="22"/>
                <w:szCs w:val="22"/>
              </w:rPr>
              <w:t>2,3</w:t>
            </w:r>
          </w:p>
        </w:tc>
        <w:tc>
          <w:tcPr>
            <w:tcW w:w="624" w:type="dxa"/>
            <w:tcBorders>
              <w:top w:val="single" w:sz="4" w:space="0" w:color="auto"/>
              <w:left w:val="single" w:sz="4" w:space="0" w:color="auto"/>
              <w:bottom w:val="single" w:sz="4" w:space="0" w:color="auto"/>
              <w:right w:val="single" w:sz="4" w:space="0" w:color="auto"/>
            </w:tcBorders>
            <w:vAlign w:val="center"/>
            <w:hideMark/>
          </w:tcPr>
          <w:p w:rsidR="006E6532" w:rsidRPr="00C5400F" w:rsidRDefault="006E6532" w:rsidP="006E6532">
            <w:pPr>
              <w:jc w:val="center"/>
              <w:rPr>
                <w:sz w:val="22"/>
                <w:szCs w:val="22"/>
              </w:rPr>
            </w:pPr>
            <w:r w:rsidRPr="00C5400F">
              <w:rPr>
                <w:sz w:val="22"/>
                <w:szCs w:val="22"/>
              </w:rPr>
              <w:t>-</w:t>
            </w:r>
          </w:p>
        </w:tc>
        <w:tc>
          <w:tcPr>
            <w:tcW w:w="650" w:type="dxa"/>
            <w:tcBorders>
              <w:top w:val="single" w:sz="4" w:space="0" w:color="auto"/>
              <w:left w:val="single" w:sz="4" w:space="0" w:color="auto"/>
              <w:bottom w:val="single" w:sz="4" w:space="0" w:color="auto"/>
              <w:right w:val="single" w:sz="4" w:space="0" w:color="auto"/>
            </w:tcBorders>
            <w:vAlign w:val="center"/>
            <w:hideMark/>
          </w:tcPr>
          <w:p w:rsidR="006E6532" w:rsidRPr="00C5400F" w:rsidRDefault="006E6532" w:rsidP="006E6532">
            <w:pPr>
              <w:jc w:val="center"/>
              <w:rPr>
                <w:sz w:val="22"/>
                <w:szCs w:val="22"/>
              </w:rPr>
            </w:pPr>
            <w:r w:rsidRPr="00C5400F">
              <w:rPr>
                <w:sz w:val="22"/>
                <w:szCs w:val="22"/>
              </w:rPr>
              <w:t>-</w:t>
            </w:r>
          </w:p>
        </w:tc>
      </w:tr>
      <w:tr w:rsidR="006E6532" w:rsidRPr="00C5400F" w:rsidTr="00C5400F">
        <w:trPr>
          <w:trHeight w:val="221"/>
          <w:jc w:val="center"/>
        </w:trPr>
        <w:tc>
          <w:tcPr>
            <w:tcW w:w="436" w:type="dxa"/>
            <w:vMerge/>
            <w:tcBorders>
              <w:top w:val="single" w:sz="4" w:space="0" w:color="auto"/>
              <w:left w:val="single" w:sz="4" w:space="0" w:color="auto"/>
              <w:bottom w:val="single" w:sz="4" w:space="0" w:color="auto"/>
              <w:right w:val="single" w:sz="4" w:space="0" w:color="auto"/>
            </w:tcBorders>
            <w:vAlign w:val="center"/>
            <w:hideMark/>
          </w:tcPr>
          <w:p w:rsidR="006E6532" w:rsidRPr="00C5400F" w:rsidRDefault="006E6532" w:rsidP="006E6532">
            <w:pPr>
              <w:rPr>
                <w:sz w:val="22"/>
                <w:szCs w:val="22"/>
              </w:rPr>
            </w:pP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6E6532" w:rsidRPr="00C5400F" w:rsidRDefault="006E6532" w:rsidP="006E6532">
            <w:pPr>
              <w:rPr>
                <w:sz w:val="22"/>
                <w:szCs w:val="22"/>
              </w:rPr>
            </w:pPr>
          </w:p>
        </w:tc>
        <w:tc>
          <w:tcPr>
            <w:tcW w:w="1775" w:type="dxa"/>
            <w:tcBorders>
              <w:top w:val="single" w:sz="4" w:space="0" w:color="auto"/>
              <w:left w:val="single" w:sz="4" w:space="0" w:color="auto"/>
              <w:bottom w:val="single" w:sz="4" w:space="0" w:color="auto"/>
              <w:right w:val="single" w:sz="4" w:space="0" w:color="auto"/>
            </w:tcBorders>
            <w:vAlign w:val="center"/>
            <w:hideMark/>
          </w:tcPr>
          <w:p w:rsidR="006E6532" w:rsidRPr="00C5400F" w:rsidRDefault="006E6532" w:rsidP="006E6532">
            <w:pPr>
              <w:rPr>
                <w:sz w:val="22"/>
                <w:szCs w:val="22"/>
              </w:rPr>
            </w:pPr>
            <w:r w:rsidRPr="00C5400F">
              <w:rPr>
                <w:sz w:val="22"/>
                <w:szCs w:val="22"/>
              </w:rPr>
              <w:t>Бузька</w:t>
            </w:r>
          </w:p>
        </w:tc>
        <w:tc>
          <w:tcPr>
            <w:tcW w:w="1386" w:type="dxa"/>
            <w:tcBorders>
              <w:top w:val="single" w:sz="4" w:space="0" w:color="auto"/>
              <w:left w:val="single" w:sz="4" w:space="0" w:color="auto"/>
              <w:bottom w:val="single" w:sz="4" w:space="0" w:color="auto"/>
              <w:right w:val="single" w:sz="4" w:space="0" w:color="auto"/>
            </w:tcBorders>
            <w:hideMark/>
          </w:tcPr>
          <w:p w:rsidR="006E6532" w:rsidRPr="00C5400F" w:rsidRDefault="006E6532" w:rsidP="006E6532">
            <w:pPr>
              <w:jc w:val="center"/>
              <w:rPr>
                <w:sz w:val="22"/>
                <w:szCs w:val="22"/>
              </w:rPr>
            </w:pPr>
            <w:r w:rsidRPr="00C5400F">
              <w:rPr>
                <w:sz w:val="22"/>
                <w:szCs w:val="22"/>
              </w:rPr>
              <w:t>аQ</w:t>
            </w:r>
            <w:r w:rsidRPr="00C5400F">
              <w:rPr>
                <w:sz w:val="22"/>
                <w:szCs w:val="22"/>
                <w:vertAlign w:val="subscript"/>
              </w:rPr>
              <w:t>ІІІ</w:t>
            </w:r>
          </w:p>
        </w:tc>
        <w:tc>
          <w:tcPr>
            <w:tcW w:w="1282" w:type="dxa"/>
            <w:vMerge/>
            <w:tcBorders>
              <w:top w:val="single" w:sz="4" w:space="0" w:color="auto"/>
              <w:left w:val="single" w:sz="4" w:space="0" w:color="auto"/>
              <w:bottom w:val="single" w:sz="4" w:space="0" w:color="auto"/>
              <w:right w:val="single" w:sz="4" w:space="0" w:color="auto"/>
            </w:tcBorders>
            <w:vAlign w:val="center"/>
            <w:hideMark/>
          </w:tcPr>
          <w:p w:rsidR="006E6532" w:rsidRPr="00C5400F" w:rsidRDefault="006E6532" w:rsidP="006E6532">
            <w:pP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6E6532" w:rsidRPr="00C5400F" w:rsidRDefault="006E6532" w:rsidP="006E6532">
            <w:pPr>
              <w:jc w:val="center"/>
              <w:rPr>
                <w:sz w:val="22"/>
                <w:szCs w:val="22"/>
              </w:rPr>
            </w:pPr>
            <w:r w:rsidRPr="00C5400F">
              <w:rPr>
                <w:sz w:val="22"/>
                <w:szCs w:val="22"/>
              </w:rPr>
              <w:t>6,3</w:t>
            </w:r>
          </w:p>
        </w:tc>
        <w:tc>
          <w:tcPr>
            <w:tcW w:w="709" w:type="dxa"/>
            <w:tcBorders>
              <w:top w:val="single" w:sz="4" w:space="0" w:color="auto"/>
              <w:left w:val="single" w:sz="4" w:space="0" w:color="auto"/>
              <w:bottom w:val="single" w:sz="4" w:space="0" w:color="auto"/>
              <w:right w:val="single" w:sz="4" w:space="0" w:color="auto"/>
            </w:tcBorders>
            <w:vAlign w:val="center"/>
            <w:hideMark/>
          </w:tcPr>
          <w:p w:rsidR="006E6532" w:rsidRPr="00C5400F" w:rsidRDefault="006E6532" w:rsidP="006E6532">
            <w:pPr>
              <w:jc w:val="center"/>
              <w:rPr>
                <w:sz w:val="22"/>
                <w:szCs w:val="22"/>
              </w:rPr>
            </w:pPr>
            <w:r w:rsidRPr="00C5400F">
              <w:rPr>
                <w:sz w:val="22"/>
                <w:szCs w:val="22"/>
              </w:rPr>
              <w:t>2,8</w:t>
            </w:r>
          </w:p>
        </w:tc>
        <w:tc>
          <w:tcPr>
            <w:tcW w:w="711" w:type="dxa"/>
            <w:tcBorders>
              <w:top w:val="single" w:sz="4" w:space="0" w:color="auto"/>
              <w:left w:val="single" w:sz="4" w:space="0" w:color="auto"/>
              <w:bottom w:val="single" w:sz="4" w:space="0" w:color="auto"/>
              <w:right w:val="single" w:sz="4" w:space="0" w:color="auto"/>
            </w:tcBorders>
            <w:vAlign w:val="center"/>
            <w:hideMark/>
          </w:tcPr>
          <w:p w:rsidR="006E6532" w:rsidRPr="00C5400F" w:rsidRDefault="006E6532" w:rsidP="006E6532">
            <w:pPr>
              <w:jc w:val="center"/>
              <w:rPr>
                <w:sz w:val="22"/>
                <w:szCs w:val="22"/>
              </w:rPr>
            </w:pPr>
            <w:r w:rsidRPr="00C5400F">
              <w:rPr>
                <w:sz w:val="22"/>
                <w:szCs w:val="22"/>
              </w:rPr>
              <w:t>-</w:t>
            </w:r>
          </w:p>
        </w:tc>
        <w:tc>
          <w:tcPr>
            <w:tcW w:w="624" w:type="dxa"/>
            <w:tcBorders>
              <w:top w:val="single" w:sz="4" w:space="0" w:color="auto"/>
              <w:left w:val="single" w:sz="4" w:space="0" w:color="auto"/>
              <w:bottom w:val="single" w:sz="4" w:space="0" w:color="auto"/>
              <w:right w:val="single" w:sz="4" w:space="0" w:color="auto"/>
            </w:tcBorders>
            <w:vAlign w:val="center"/>
            <w:hideMark/>
          </w:tcPr>
          <w:p w:rsidR="006E6532" w:rsidRPr="00C5400F" w:rsidRDefault="006E6532" w:rsidP="006E6532">
            <w:pPr>
              <w:jc w:val="center"/>
              <w:rPr>
                <w:sz w:val="22"/>
                <w:szCs w:val="22"/>
              </w:rPr>
            </w:pPr>
            <w:r w:rsidRPr="00C5400F">
              <w:rPr>
                <w:sz w:val="22"/>
                <w:szCs w:val="22"/>
              </w:rPr>
              <w:t>3,5</w:t>
            </w:r>
          </w:p>
        </w:tc>
        <w:tc>
          <w:tcPr>
            <w:tcW w:w="650" w:type="dxa"/>
            <w:tcBorders>
              <w:top w:val="single" w:sz="4" w:space="0" w:color="auto"/>
              <w:left w:val="single" w:sz="4" w:space="0" w:color="auto"/>
              <w:bottom w:val="single" w:sz="4" w:space="0" w:color="auto"/>
              <w:right w:val="single" w:sz="4" w:space="0" w:color="auto"/>
            </w:tcBorders>
            <w:vAlign w:val="center"/>
            <w:hideMark/>
          </w:tcPr>
          <w:p w:rsidR="006E6532" w:rsidRPr="00C5400F" w:rsidRDefault="006E6532" w:rsidP="006E6532">
            <w:pPr>
              <w:jc w:val="center"/>
              <w:rPr>
                <w:sz w:val="22"/>
                <w:szCs w:val="22"/>
              </w:rPr>
            </w:pPr>
            <w:r w:rsidRPr="00C5400F">
              <w:rPr>
                <w:sz w:val="22"/>
                <w:szCs w:val="22"/>
              </w:rPr>
              <w:t>-</w:t>
            </w:r>
          </w:p>
        </w:tc>
      </w:tr>
      <w:tr w:rsidR="006E6532" w:rsidRPr="00C5400F" w:rsidTr="00C5400F">
        <w:trPr>
          <w:trHeight w:val="315"/>
          <w:jc w:val="center"/>
        </w:trPr>
        <w:tc>
          <w:tcPr>
            <w:tcW w:w="436" w:type="dxa"/>
            <w:vMerge/>
            <w:tcBorders>
              <w:top w:val="single" w:sz="4" w:space="0" w:color="auto"/>
              <w:left w:val="single" w:sz="4" w:space="0" w:color="auto"/>
              <w:bottom w:val="single" w:sz="4" w:space="0" w:color="auto"/>
              <w:right w:val="single" w:sz="4" w:space="0" w:color="auto"/>
            </w:tcBorders>
            <w:vAlign w:val="center"/>
            <w:hideMark/>
          </w:tcPr>
          <w:p w:rsidR="006E6532" w:rsidRPr="00C5400F" w:rsidRDefault="006E6532" w:rsidP="006E6532">
            <w:pPr>
              <w:rPr>
                <w:sz w:val="22"/>
                <w:szCs w:val="22"/>
              </w:rPr>
            </w:pP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6E6532" w:rsidRPr="00C5400F" w:rsidRDefault="006E6532" w:rsidP="006E6532">
            <w:pPr>
              <w:rPr>
                <w:sz w:val="22"/>
                <w:szCs w:val="22"/>
              </w:rPr>
            </w:pPr>
          </w:p>
        </w:tc>
        <w:tc>
          <w:tcPr>
            <w:tcW w:w="1775" w:type="dxa"/>
            <w:tcBorders>
              <w:top w:val="single" w:sz="4" w:space="0" w:color="auto"/>
              <w:left w:val="single" w:sz="4" w:space="0" w:color="auto"/>
              <w:bottom w:val="single" w:sz="4" w:space="0" w:color="auto"/>
              <w:right w:val="single" w:sz="4" w:space="0" w:color="auto"/>
            </w:tcBorders>
            <w:vAlign w:val="center"/>
            <w:hideMark/>
          </w:tcPr>
          <w:p w:rsidR="006E6532" w:rsidRPr="00C5400F" w:rsidRDefault="006E6532" w:rsidP="006E6532">
            <w:pPr>
              <w:rPr>
                <w:sz w:val="22"/>
                <w:szCs w:val="22"/>
              </w:rPr>
            </w:pPr>
            <w:r w:rsidRPr="00C5400F">
              <w:rPr>
                <w:sz w:val="22"/>
                <w:szCs w:val="22"/>
              </w:rPr>
              <w:t>Одесько-Кишинівська</w:t>
            </w:r>
          </w:p>
        </w:tc>
        <w:tc>
          <w:tcPr>
            <w:tcW w:w="1386" w:type="dxa"/>
            <w:tcBorders>
              <w:top w:val="single" w:sz="4" w:space="0" w:color="auto"/>
              <w:left w:val="single" w:sz="4" w:space="0" w:color="auto"/>
              <w:bottom w:val="single" w:sz="4" w:space="0" w:color="auto"/>
              <w:right w:val="single" w:sz="4" w:space="0" w:color="auto"/>
            </w:tcBorders>
            <w:vAlign w:val="center"/>
            <w:hideMark/>
          </w:tcPr>
          <w:p w:rsidR="006E6532" w:rsidRPr="00C5400F" w:rsidRDefault="006E6532" w:rsidP="006E6532">
            <w:pPr>
              <w:jc w:val="center"/>
              <w:rPr>
                <w:sz w:val="22"/>
                <w:szCs w:val="22"/>
              </w:rPr>
            </w:pPr>
            <w:r w:rsidRPr="00C5400F">
              <w:rPr>
                <w:sz w:val="22"/>
                <w:szCs w:val="22"/>
              </w:rPr>
              <w:t>P</w:t>
            </w:r>
            <w:r w:rsidRPr="00C5400F">
              <w:rPr>
                <w:sz w:val="22"/>
                <w:szCs w:val="22"/>
                <w:vertAlign w:val="subscript"/>
              </w:rPr>
              <w:t>2-3</w:t>
            </w:r>
          </w:p>
        </w:tc>
        <w:tc>
          <w:tcPr>
            <w:tcW w:w="1282" w:type="dxa"/>
            <w:vMerge/>
            <w:tcBorders>
              <w:top w:val="single" w:sz="4" w:space="0" w:color="auto"/>
              <w:left w:val="single" w:sz="4" w:space="0" w:color="auto"/>
              <w:bottom w:val="single" w:sz="4" w:space="0" w:color="auto"/>
              <w:right w:val="single" w:sz="4" w:space="0" w:color="auto"/>
            </w:tcBorders>
            <w:vAlign w:val="center"/>
            <w:hideMark/>
          </w:tcPr>
          <w:p w:rsidR="006E6532" w:rsidRPr="00C5400F" w:rsidRDefault="006E6532" w:rsidP="006E6532">
            <w:pP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6E6532" w:rsidRPr="00C5400F" w:rsidRDefault="006E6532" w:rsidP="006E6532">
            <w:pPr>
              <w:jc w:val="center"/>
              <w:rPr>
                <w:sz w:val="22"/>
                <w:szCs w:val="22"/>
              </w:rPr>
            </w:pPr>
            <w:r w:rsidRPr="00C5400F">
              <w:rPr>
                <w:sz w:val="22"/>
                <w:szCs w:val="22"/>
              </w:rPr>
              <w:t>3,9</w:t>
            </w:r>
          </w:p>
        </w:tc>
        <w:tc>
          <w:tcPr>
            <w:tcW w:w="709" w:type="dxa"/>
            <w:tcBorders>
              <w:top w:val="single" w:sz="4" w:space="0" w:color="auto"/>
              <w:left w:val="single" w:sz="4" w:space="0" w:color="auto"/>
              <w:bottom w:val="single" w:sz="4" w:space="0" w:color="auto"/>
              <w:right w:val="single" w:sz="4" w:space="0" w:color="auto"/>
            </w:tcBorders>
            <w:vAlign w:val="center"/>
            <w:hideMark/>
          </w:tcPr>
          <w:p w:rsidR="006E6532" w:rsidRPr="00C5400F" w:rsidRDefault="006E6532" w:rsidP="006E6532">
            <w:pPr>
              <w:jc w:val="center"/>
              <w:rPr>
                <w:sz w:val="22"/>
                <w:szCs w:val="22"/>
              </w:rPr>
            </w:pPr>
            <w:r w:rsidRPr="00C5400F">
              <w:rPr>
                <w:sz w:val="22"/>
                <w:szCs w:val="22"/>
              </w:rPr>
              <w:t>-</w:t>
            </w:r>
          </w:p>
        </w:tc>
        <w:tc>
          <w:tcPr>
            <w:tcW w:w="711" w:type="dxa"/>
            <w:tcBorders>
              <w:top w:val="single" w:sz="4" w:space="0" w:color="auto"/>
              <w:left w:val="single" w:sz="4" w:space="0" w:color="auto"/>
              <w:bottom w:val="single" w:sz="4" w:space="0" w:color="auto"/>
              <w:right w:val="single" w:sz="4" w:space="0" w:color="auto"/>
            </w:tcBorders>
            <w:vAlign w:val="center"/>
            <w:hideMark/>
          </w:tcPr>
          <w:p w:rsidR="006E6532" w:rsidRPr="00C5400F" w:rsidRDefault="006E6532" w:rsidP="006E6532">
            <w:pPr>
              <w:jc w:val="center"/>
              <w:rPr>
                <w:sz w:val="22"/>
                <w:szCs w:val="22"/>
              </w:rPr>
            </w:pPr>
            <w:r w:rsidRPr="00C5400F">
              <w:rPr>
                <w:sz w:val="22"/>
                <w:szCs w:val="22"/>
              </w:rPr>
              <w:t>3,9</w:t>
            </w:r>
          </w:p>
        </w:tc>
        <w:tc>
          <w:tcPr>
            <w:tcW w:w="624" w:type="dxa"/>
            <w:tcBorders>
              <w:top w:val="single" w:sz="4" w:space="0" w:color="auto"/>
              <w:left w:val="single" w:sz="4" w:space="0" w:color="auto"/>
              <w:bottom w:val="single" w:sz="4" w:space="0" w:color="auto"/>
              <w:right w:val="single" w:sz="4" w:space="0" w:color="auto"/>
            </w:tcBorders>
            <w:vAlign w:val="center"/>
            <w:hideMark/>
          </w:tcPr>
          <w:p w:rsidR="006E6532" w:rsidRPr="00C5400F" w:rsidRDefault="006E6532" w:rsidP="006E6532">
            <w:pPr>
              <w:jc w:val="center"/>
              <w:rPr>
                <w:sz w:val="22"/>
                <w:szCs w:val="22"/>
              </w:rPr>
            </w:pPr>
            <w:r w:rsidRPr="00C5400F">
              <w:rPr>
                <w:sz w:val="22"/>
                <w:szCs w:val="22"/>
              </w:rPr>
              <w:t>-</w:t>
            </w:r>
          </w:p>
        </w:tc>
        <w:tc>
          <w:tcPr>
            <w:tcW w:w="650" w:type="dxa"/>
            <w:tcBorders>
              <w:top w:val="single" w:sz="4" w:space="0" w:color="auto"/>
              <w:left w:val="single" w:sz="4" w:space="0" w:color="auto"/>
              <w:bottom w:val="single" w:sz="4" w:space="0" w:color="auto"/>
              <w:right w:val="single" w:sz="4" w:space="0" w:color="auto"/>
            </w:tcBorders>
            <w:vAlign w:val="center"/>
            <w:hideMark/>
          </w:tcPr>
          <w:p w:rsidR="006E6532" w:rsidRPr="00C5400F" w:rsidRDefault="006E6532" w:rsidP="006E6532">
            <w:pPr>
              <w:jc w:val="center"/>
              <w:rPr>
                <w:sz w:val="22"/>
                <w:szCs w:val="22"/>
              </w:rPr>
            </w:pPr>
            <w:r w:rsidRPr="00C5400F">
              <w:rPr>
                <w:sz w:val="22"/>
                <w:szCs w:val="22"/>
              </w:rPr>
              <w:t>-</w:t>
            </w:r>
          </w:p>
        </w:tc>
      </w:tr>
      <w:tr w:rsidR="006E6532" w:rsidRPr="00C5400F" w:rsidTr="00C5400F">
        <w:trPr>
          <w:trHeight w:val="300"/>
          <w:jc w:val="center"/>
        </w:trPr>
        <w:tc>
          <w:tcPr>
            <w:tcW w:w="436" w:type="dxa"/>
            <w:vMerge/>
            <w:tcBorders>
              <w:top w:val="single" w:sz="4" w:space="0" w:color="auto"/>
              <w:left w:val="single" w:sz="4" w:space="0" w:color="auto"/>
              <w:bottom w:val="single" w:sz="4" w:space="0" w:color="auto"/>
              <w:right w:val="single" w:sz="4" w:space="0" w:color="auto"/>
            </w:tcBorders>
            <w:vAlign w:val="center"/>
            <w:hideMark/>
          </w:tcPr>
          <w:p w:rsidR="006E6532" w:rsidRPr="00C5400F" w:rsidRDefault="006E6532" w:rsidP="006E6532">
            <w:pPr>
              <w:rPr>
                <w:sz w:val="22"/>
                <w:szCs w:val="22"/>
              </w:rPr>
            </w:pP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6E6532" w:rsidRPr="00C5400F" w:rsidRDefault="006E6532" w:rsidP="006E6532">
            <w:pPr>
              <w:rPr>
                <w:sz w:val="22"/>
                <w:szCs w:val="22"/>
              </w:rPr>
            </w:pPr>
          </w:p>
        </w:tc>
        <w:tc>
          <w:tcPr>
            <w:tcW w:w="1775" w:type="dxa"/>
            <w:tcBorders>
              <w:top w:val="single" w:sz="4" w:space="0" w:color="auto"/>
              <w:left w:val="single" w:sz="4" w:space="0" w:color="auto"/>
              <w:bottom w:val="single" w:sz="4" w:space="0" w:color="auto"/>
              <w:right w:val="single" w:sz="4" w:space="0" w:color="auto"/>
            </w:tcBorders>
            <w:vAlign w:val="center"/>
            <w:hideMark/>
          </w:tcPr>
          <w:p w:rsidR="006E6532" w:rsidRPr="00C5400F" w:rsidRDefault="006E6532" w:rsidP="006E6532">
            <w:pPr>
              <w:rPr>
                <w:sz w:val="22"/>
                <w:szCs w:val="22"/>
              </w:rPr>
            </w:pPr>
            <w:r w:rsidRPr="00C5400F">
              <w:rPr>
                <w:sz w:val="22"/>
                <w:szCs w:val="22"/>
              </w:rPr>
              <w:t>Натягайлівська</w:t>
            </w:r>
          </w:p>
        </w:tc>
        <w:tc>
          <w:tcPr>
            <w:tcW w:w="1386" w:type="dxa"/>
            <w:tcBorders>
              <w:top w:val="single" w:sz="4" w:space="0" w:color="auto"/>
              <w:left w:val="single" w:sz="4" w:space="0" w:color="auto"/>
              <w:bottom w:val="single" w:sz="4" w:space="0" w:color="auto"/>
              <w:right w:val="single" w:sz="4" w:space="0" w:color="auto"/>
            </w:tcBorders>
            <w:hideMark/>
          </w:tcPr>
          <w:p w:rsidR="006E6532" w:rsidRPr="00C5400F" w:rsidRDefault="006E6532" w:rsidP="006E6532">
            <w:pPr>
              <w:jc w:val="center"/>
              <w:rPr>
                <w:sz w:val="22"/>
                <w:szCs w:val="22"/>
              </w:rPr>
            </w:pPr>
            <w:r w:rsidRPr="00C5400F">
              <w:rPr>
                <w:color w:val="000000"/>
                <w:sz w:val="22"/>
                <w:szCs w:val="22"/>
              </w:rPr>
              <w:t>аQ</w:t>
            </w:r>
            <w:r w:rsidRPr="00C5400F">
              <w:rPr>
                <w:color w:val="000000"/>
                <w:sz w:val="22"/>
                <w:szCs w:val="22"/>
                <w:vertAlign w:val="subscript"/>
              </w:rPr>
              <w:t>ІІІ</w:t>
            </w:r>
          </w:p>
        </w:tc>
        <w:tc>
          <w:tcPr>
            <w:tcW w:w="1282" w:type="dxa"/>
            <w:vMerge/>
            <w:tcBorders>
              <w:top w:val="single" w:sz="4" w:space="0" w:color="auto"/>
              <w:left w:val="single" w:sz="4" w:space="0" w:color="auto"/>
              <w:bottom w:val="single" w:sz="4" w:space="0" w:color="auto"/>
              <w:right w:val="single" w:sz="4" w:space="0" w:color="auto"/>
            </w:tcBorders>
            <w:vAlign w:val="center"/>
            <w:hideMark/>
          </w:tcPr>
          <w:p w:rsidR="006E6532" w:rsidRPr="00C5400F" w:rsidRDefault="006E6532" w:rsidP="006E6532">
            <w:pP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6E6532" w:rsidRPr="00C5400F" w:rsidRDefault="006E6532" w:rsidP="006E6532">
            <w:pPr>
              <w:jc w:val="center"/>
              <w:rPr>
                <w:sz w:val="22"/>
                <w:szCs w:val="22"/>
              </w:rPr>
            </w:pPr>
            <w:r w:rsidRPr="00C5400F">
              <w:rPr>
                <w:sz w:val="22"/>
                <w:szCs w:val="22"/>
              </w:rPr>
              <w:t>19,8</w:t>
            </w:r>
          </w:p>
        </w:tc>
        <w:tc>
          <w:tcPr>
            <w:tcW w:w="709" w:type="dxa"/>
            <w:tcBorders>
              <w:top w:val="single" w:sz="4" w:space="0" w:color="auto"/>
              <w:left w:val="single" w:sz="4" w:space="0" w:color="auto"/>
              <w:bottom w:val="single" w:sz="4" w:space="0" w:color="auto"/>
              <w:right w:val="single" w:sz="4" w:space="0" w:color="auto"/>
            </w:tcBorders>
            <w:vAlign w:val="center"/>
            <w:hideMark/>
          </w:tcPr>
          <w:p w:rsidR="006E6532" w:rsidRPr="00C5400F" w:rsidRDefault="006E6532" w:rsidP="006E6532">
            <w:pPr>
              <w:jc w:val="center"/>
              <w:rPr>
                <w:sz w:val="22"/>
                <w:szCs w:val="22"/>
              </w:rPr>
            </w:pPr>
            <w:r w:rsidRPr="00C5400F">
              <w:rPr>
                <w:sz w:val="22"/>
                <w:szCs w:val="22"/>
              </w:rPr>
              <w:t>4,3</w:t>
            </w:r>
          </w:p>
        </w:tc>
        <w:tc>
          <w:tcPr>
            <w:tcW w:w="711" w:type="dxa"/>
            <w:tcBorders>
              <w:top w:val="single" w:sz="4" w:space="0" w:color="auto"/>
              <w:left w:val="single" w:sz="4" w:space="0" w:color="auto"/>
              <w:bottom w:val="single" w:sz="4" w:space="0" w:color="auto"/>
              <w:right w:val="single" w:sz="4" w:space="0" w:color="auto"/>
            </w:tcBorders>
            <w:vAlign w:val="center"/>
            <w:hideMark/>
          </w:tcPr>
          <w:p w:rsidR="006E6532" w:rsidRPr="00C5400F" w:rsidRDefault="006E6532" w:rsidP="006E6532">
            <w:pPr>
              <w:jc w:val="center"/>
              <w:rPr>
                <w:sz w:val="22"/>
                <w:szCs w:val="22"/>
              </w:rPr>
            </w:pPr>
            <w:r w:rsidRPr="00C5400F">
              <w:rPr>
                <w:sz w:val="22"/>
                <w:szCs w:val="22"/>
              </w:rPr>
              <w:t>4,4</w:t>
            </w:r>
          </w:p>
        </w:tc>
        <w:tc>
          <w:tcPr>
            <w:tcW w:w="624" w:type="dxa"/>
            <w:tcBorders>
              <w:top w:val="single" w:sz="4" w:space="0" w:color="auto"/>
              <w:left w:val="single" w:sz="4" w:space="0" w:color="auto"/>
              <w:bottom w:val="single" w:sz="4" w:space="0" w:color="auto"/>
              <w:right w:val="single" w:sz="4" w:space="0" w:color="auto"/>
            </w:tcBorders>
            <w:vAlign w:val="center"/>
            <w:hideMark/>
          </w:tcPr>
          <w:p w:rsidR="006E6532" w:rsidRPr="00C5400F" w:rsidRDefault="006E6532" w:rsidP="006E6532">
            <w:pPr>
              <w:jc w:val="center"/>
              <w:rPr>
                <w:sz w:val="22"/>
                <w:szCs w:val="22"/>
              </w:rPr>
            </w:pPr>
            <w:r w:rsidRPr="00C5400F">
              <w:rPr>
                <w:sz w:val="22"/>
                <w:szCs w:val="22"/>
              </w:rPr>
              <w:t>11,1</w:t>
            </w:r>
          </w:p>
        </w:tc>
        <w:tc>
          <w:tcPr>
            <w:tcW w:w="650" w:type="dxa"/>
            <w:tcBorders>
              <w:top w:val="single" w:sz="4" w:space="0" w:color="auto"/>
              <w:left w:val="single" w:sz="4" w:space="0" w:color="auto"/>
              <w:bottom w:val="single" w:sz="4" w:space="0" w:color="auto"/>
              <w:right w:val="single" w:sz="4" w:space="0" w:color="auto"/>
            </w:tcBorders>
            <w:vAlign w:val="center"/>
            <w:hideMark/>
          </w:tcPr>
          <w:p w:rsidR="006E6532" w:rsidRPr="00C5400F" w:rsidRDefault="006E6532" w:rsidP="006E6532">
            <w:pPr>
              <w:jc w:val="center"/>
              <w:rPr>
                <w:sz w:val="22"/>
                <w:szCs w:val="22"/>
              </w:rPr>
            </w:pPr>
            <w:r w:rsidRPr="00C5400F">
              <w:rPr>
                <w:sz w:val="22"/>
                <w:szCs w:val="22"/>
              </w:rPr>
              <w:t>-</w:t>
            </w:r>
          </w:p>
        </w:tc>
      </w:tr>
      <w:tr w:rsidR="006E6532" w:rsidRPr="00C5400F" w:rsidTr="00C5400F">
        <w:trPr>
          <w:trHeight w:val="300"/>
          <w:jc w:val="center"/>
        </w:trPr>
        <w:tc>
          <w:tcPr>
            <w:tcW w:w="436" w:type="dxa"/>
            <w:tcBorders>
              <w:top w:val="single" w:sz="4" w:space="0" w:color="auto"/>
              <w:left w:val="single" w:sz="4" w:space="0" w:color="auto"/>
              <w:bottom w:val="single" w:sz="4" w:space="0" w:color="auto"/>
              <w:right w:val="single" w:sz="4" w:space="0" w:color="auto"/>
            </w:tcBorders>
            <w:vAlign w:val="center"/>
            <w:hideMark/>
          </w:tcPr>
          <w:p w:rsidR="006E6532" w:rsidRPr="00C5400F" w:rsidRDefault="006E6532" w:rsidP="006E6532">
            <w:pPr>
              <w:jc w:val="center"/>
              <w:rPr>
                <w:sz w:val="22"/>
                <w:szCs w:val="22"/>
              </w:rPr>
            </w:pPr>
            <w:r w:rsidRPr="00C5400F">
              <w:rPr>
                <w:sz w:val="22"/>
                <w:szCs w:val="22"/>
              </w:rPr>
              <w:t>2</w:t>
            </w:r>
          </w:p>
        </w:tc>
        <w:tc>
          <w:tcPr>
            <w:tcW w:w="1637" w:type="dxa"/>
            <w:tcBorders>
              <w:top w:val="single" w:sz="4" w:space="0" w:color="auto"/>
              <w:left w:val="single" w:sz="4" w:space="0" w:color="auto"/>
              <w:bottom w:val="single" w:sz="4" w:space="0" w:color="auto"/>
              <w:right w:val="single" w:sz="4" w:space="0" w:color="auto"/>
            </w:tcBorders>
            <w:vAlign w:val="center"/>
            <w:hideMark/>
          </w:tcPr>
          <w:p w:rsidR="006E6532" w:rsidRPr="00C5400F" w:rsidRDefault="006E6532" w:rsidP="006E6532">
            <w:pPr>
              <w:rPr>
                <w:sz w:val="22"/>
                <w:szCs w:val="22"/>
              </w:rPr>
            </w:pPr>
            <w:r w:rsidRPr="00C5400F">
              <w:rPr>
                <w:sz w:val="22"/>
                <w:szCs w:val="22"/>
              </w:rPr>
              <w:t>Врадіївське</w:t>
            </w:r>
          </w:p>
        </w:tc>
        <w:tc>
          <w:tcPr>
            <w:tcW w:w="1775" w:type="dxa"/>
            <w:tcBorders>
              <w:top w:val="single" w:sz="4" w:space="0" w:color="auto"/>
              <w:left w:val="single" w:sz="4" w:space="0" w:color="auto"/>
              <w:bottom w:val="single" w:sz="4" w:space="0" w:color="auto"/>
              <w:right w:val="single" w:sz="4" w:space="0" w:color="auto"/>
            </w:tcBorders>
            <w:vAlign w:val="center"/>
            <w:hideMark/>
          </w:tcPr>
          <w:p w:rsidR="006E6532" w:rsidRPr="00C5400F" w:rsidRDefault="006E6532" w:rsidP="006E6532">
            <w:pPr>
              <w:rPr>
                <w:sz w:val="22"/>
                <w:szCs w:val="22"/>
              </w:rPr>
            </w:pPr>
            <w:r w:rsidRPr="00C5400F">
              <w:rPr>
                <w:sz w:val="22"/>
                <w:szCs w:val="22"/>
              </w:rPr>
              <w:t>Врадіївська</w:t>
            </w:r>
          </w:p>
        </w:tc>
        <w:tc>
          <w:tcPr>
            <w:tcW w:w="1386" w:type="dxa"/>
            <w:tcBorders>
              <w:top w:val="single" w:sz="4" w:space="0" w:color="auto"/>
              <w:left w:val="single" w:sz="4" w:space="0" w:color="auto"/>
              <w:bottom w:val="single" w:sz="4" w:space="0" w:color="auto"/>
              <w:right w:val="single" w:sz="4" w:space="0" w:color="auto"/>
            </w:tcBorders>
            <w:vAlign w:val="center"/>
            <w:hideMark/>
          </w:tcPr>
          <w:p w:rsidR="006E6532" w:rsidRPr="00C5400F" w:rsidRDefault="006E6532" w:rsidP="006E6532">
            <w:pPr>
              <w:jc w:val="center"/>
              <w:rPr>
                <w:sz w:val="22"/>
                <w:szCs w:val="22"/>
              </w:rPr>
            </w:pPr>
            <w:r w:rsidRPr="00C5400F">
              <w:rPr>
                <w:color w:val="000000"/>
                <w:sz w:val="22"/>
                <w:szCs w:val="22"/>
              </w:rPr>
              <w:t>N</w:t>
            </w:r>
            <w:r w:rsidRPr="00C5400F">
              <w:rPr>
                <w:color w:val="000000"/>
                <w:sz w:val="22"/>
                <w:szCs w:val="22"/>
                <w:vertAlign w:val="subscript"/>
              </w:rPr>
              <w:t>1</w:t>
            </w:r>
            <w:r w:rsidRPr="00C5400F">
              <w:rPr>
                <w:color w:val="000000"/>
                <w:sz w:val="22"/>
                <w:szCs w:val="22"/>
              </w:rPr>
              <w:t>s</w:t>
            </w:r>
            <w:r w:rsidRPr="00C5400F">
              <w:rPr>
                <w:color w:val="000000"/>
                <w:sz w:val="22"/>
                <w:szCs w:val="22"/>
                <w:vertAlign w:val="subscript"/>
              </w:rPr>
              <w:t>2</w:t>
            </w:r>
          </w:p>
        </w:tc>
        <w:tc>
          <w:tcPr>
            <w:tcW w:w="1282" w:type="dxa"/>
            <w:tcBorders>
              <w:top w:val="single" w:sz="4" w:space="0" w:color="auto"/>
              <w:left w:val="single" w:sz="4" w:space="0" w:color="auto"/>
              <w:bottom w:val="single" w:sz="4" w:space="0" w:color="auto"/>
              <w:right w:val="single" w:sz="4" w:space="0" w:color="auto"/>
            </w:tcBorders>
            <w:vAlign w:val="center"/>
            <w:hideMark/>
          </w:tcPr>
          <w:p w:rsidR="006E6532" w:rsidRPr="00C5400F" w:rsidRDefault="006E6532" w:rsidP="006E6532">
            <w:pPr>
              <w:jc w:val="center"/>
              <w:rPr>
                <w:sz w:val="22"/>
                <w:szCs w:val="22"/>
              </w:rPr>
            </w:pPr>
            <w:r w:rsidRPr="00C5400F">
              <w:rPr>
                <w:sz w:val="22"/>
                <w:szCs w:val="22"/>
              </w:rPr>
              <w:t>№4101 УкрТКЗ</w:t>
            </w:r>
          </w:p>
          <w:p w:rsidR="006E6532" w:rsidRPr="00C5400F" w:rsidRDefault="006E6532" w:rsidP="006E6532">
            <w:pPr>
              <w:jc w:val="center"/>
              <w:rPr>
                <w:sz w:val="22"/>
                <w:szCs w:val="22"/>
              </w:rPr>
            </w:pPr>
            <w:r w:rsidRPr="00C5400F">
              <w:rPr>
                <w:sz w:val="22"/>
                <w:szCs w:val="22"/>
              </w:rPr>
              <w:t>25.04.81р.</w:t>
            </w:r>
          </w:p>
        </w:tc>
        <w:tc>
          <w:tcPr>
            <w:tcW w:w="850" w:type="dxa"/>
            <w:tcBorders>
              <w:top w:val="single" w:sz="4" w:space="0" w:color="auto"/>
              <w:left w:val="single" w:sz="4" w:space="0" w:color="auto"/>
              <w:bottom w:val="single" w:sz="4" w:space="0" w:color="auto"/>
              <w:right w:val="single" w:sz="4" w:space="0" w:color="auto"/>
            </w:tcBorders>
            <w:vAlign w:val="center"/>
            <w:hideMark/>
          </w:tcPr>
          <w:p w:rsidR="006E6532" w:rsidRPr="00C5400F" w:rsidRDefault="006E6532" w:rsidP="006E6532">
            <w:pPr>
              <w:jc w:val="center"/>
              <w:rPr>
                <w:sz w:val="22"/>
                <w:szCs w:val="22"/>
              </w:rPr>
            </w:pPr>
            <w:r w:rsidRPr="00C5400F">
              <w:rPr>
                <w:sz w:val="22"/>
                <w:szCs w:val="22"/>
              </w:rPr>
              <w:t>3,8</w:t>
            </w:r>
          </w:p>
        </w:tc>
        <w:tc>
          <w:tcPr>
            <w:tcW w:w="709" w:type="dxa"/>
            <w:tcBorders>
              <w:top w:val="single" w:sz="4" w:space="0" w:color="auto"/>
              <w:left w:val="single" w:sz="4" w:space="0" w:color="auto"/>
              <w:bottom w:val="single" w:sz="4" w:space="0" w:color="auto"/>
              <w:right w:val="single" w:sz="4" w:space="0" w:color="auto"/>
            </w:tcBorders>
            <w:vAlign w:val="center"/>
            <w:hideMark/>
          </w:tcPr>
          <w:p w:rsidR="006E6532" w:rsidRPr="00C5400F" w:rsidRDefault="006E6532" w:rsidP="006E6532">
            <w:pPr>
              <w:jc w:val="center"/>
              <w:rPr>
                <w:sz w:val="22"/>
                <w:szCs w:val="22"/>
              </w:rPr>
            </w:pPr>
            <w:r w:rsidRPr="00C5400F">
              <w:rPr>
                <w:sz w:val="22"/>
                <w:szCs w:val="22"/>
              </w:rPr>
              <w:t>2,7</w:t>
            </w:r>
          </w:p>
        </w:tc>
        <w:tc>
          <w:tcPr>
            <w:tcW w:w="711" w:type="dxa"/>
            <w:tcBorders>
              <w:top w:val="single" w:sz="4" w:space="0" w:color="auto"/>
              <w:left w:val="single" w:sz="4" w:space="0" w:color="auto"/>
              <w:bottom w:val="single" w:sz="4" w:space="0" w:color="auto"/>
              <w:right w:val="single" w:sz="4" w:space="0" w:color="auto"/>
            </w:tcBorders>
            <w:vAlign w:val="center"/>
            <w:hideMark/>
          </w:tcPr>
          <w:p w:rsidR="006E6532" w:rsidRPr="00C5400F" w:rsidRDefault="006E6532" w:rsidP="006E6532">
            <w:pPr>
              <w:jc w:val="center"/>
              <w:rPr>
                <w:sz w:val="22"/>
                <w:szCs w:val="22"/>
              </w:rPr>
            </w:pPr>
            <w:r w:rsidRPr="00C5400F">
              <w:rPr>
                <w:sz w:val="22"/>
                <w:szCs w:val="22"/>
              </w:rPr>
              <w:t>0,8</w:t>
            </w:r>
          </w:p>
        </w:tc>
        <w:tc>
          <w:tcPr>
            <w:tcW w:w="624" w:type="dxa"/>
            <w:tcBorders>
              <w:top w:val="single" w:sz="4" w:space="0" w:color="auto"/>
              <w:left w:val="single" w:sz="4" w:space="0" w:color="auto"/>
              <w:bottom w:val="single" w:sz="4" w:space="0" w:color="auto"/>
              <w:right w:val="single" w:sz="4" w:space="0" w:color="auto"/>
            </w:tcBorders>
            <w:vAlign w:val="center"/>
            <w:hideMark/>
          </w:tcPr>
          <w:p w:rsidR="006E6532" w:rsidRPr="00C5400F" w:rsidRDefault="006E6532" w:rsidP="006E6532">
            <w:pPr>
              <w:jc w:val="center"/>
              <w:rPr>
                <w:sz w:val="22"/>
                <w:szCs w:val="22"/>
              </w:rPr>
            </w:pPr>
            <w:r w:rsidRPr="00C5400F">
              <w:rPr>
                <w:sz w:val="22"/>
                <w:szCs w:val="22"/>
              </w:rPr>
              <w:t>0,3</w:t>
            </w:r>
          </w:p>
        </w:tc>
        <w:tc>
          <w:tcPr>
            <w:tcW w:w="650" w:type="dxa"/>
            <w:tcBorders>
              <w:top w:val="single" w:sz="4" w:space="0" w:color="auto"/>
              <w:left w:val="single" w:sz="4" w:space="0" w:color="auto"/>
              <w:bottom w:val="single" w:sz="4" w:space="0" w:color="auto"/>
              <w:right w:val="single" w:sz="4" w:space="0" w:color="auto"/>
            </w:tcBorders>
            <w:vAlign w:val="center"/>
            <w:hideMark/>
          </w:tcPr>
          <w:p w:rsidR="006E6532" w:rsidRPr="00C5400F" w:rsidRDefault="006E6532" w:rsidP="006E6532">
            <w:pPr>
              <w:jc w:val="center"/>
              <w:rPr>
                <w:sz w:val="22"/>
                <w:szCs w:val="22"/>
              </w:rPr>
            </w:pPr>
            <w:r w:rsidRPr="00C5400F">
              <w:rPr>
                <w:sz w:val="22"/>
                <w:szCs w:val="22"/>
              </w:rPr>
              <w:t>-</w:t>
            </w:r>
          </w:p>
        </w:tc>
      </w:tr>
      <w:tr w:rsidR="006E6532" w:rsidRPr="00C5400F" w:rsidTr="00C5400F">
        <w:trPr>
          <w:trHeight w:val="300"/>
          <w:jc w:val="center"/>
        </w:trPr>
        <w:tc>
          <w:tcPr>
            <w:tcW w:w="436" w:type="dxa"/>
            <w:tcBorders>
              <w:top w:val="single" w:sz="4" w:space="0" w:color="auto"/>
              <w:left w:val="single" w:sz="4" w:space="0" w:color="auto"/>
              <w:bottom w:val="single" w:sz="4" w:space="0" w:color="auto"/>
              <w:right w:val="single" w:sz="4" w:space="0" w:color="auto"/>
            </w:tcBorders>
            <w:vAlign w:val="center"/>
            <w:hideMark/>
          </w:tcPr>
          <w:p w:rsidR="006E6532" w:rsidRPr="00C5400F" w:rsidRDefault="006E6532" w:rsidP="006E6532">
            <w:pPr>
              <w:jc w:val="center"/>
              <w:rPr>
                <w:sz w:val="22"/>
                <w:szCs w:val="22"/>
              </w:rPr>
            </w:pPr>
            <w:r w:rsidRPr="00C5400F">
              <w:rPr>
                <w:sz w:val="22"/>
                <w:szCs w:val="22"/>
              </w:rPr>
              <w:t>3</w:t>
            </w:r>
          </w:p>
        </w:tc>
        <w:tc>
          <w:tcPr>
            <w:tcW w:w="1637" w:type="dxa"/>
            <w:tcBorders>
              <w:top w:val="single" w:sz="4" w:space="0" w:color="auto"/>
              <w:left w:val="single" w:sz="4" w:space="0" w:color="auto"/>
              <w:bottom w:val="single" w:sz="4" w:space="0" w:color="auto"/>
              <w:right w:val="single" w:sz="4" w:space="0" w:color="auto"/>
            </w:tcBorders>
            <w:vAlign w:val="center"/>
            <w:hideMark/>
          </w:tcPr>
          <w:p w:rsidR="006E6532" w:rsidRPr="00C5400F" w:rsidRDefault="006E6532" w:rsidP="006E6532">
            <w:pPr>
              <w:rPr>
                <w:sz w:val="22"/>
                <w:szCs w:val="22"/>
              </w:rPr>
            </w:pPr>
            <w:r w:rsidRPr="00C5400F">
              <w:rPr>
                <w:sz w:val="22"/>
                <w:szCs w:val="22"/>
              </w:rPr>
              <w:t>Кривоозерське</w:t>
            </w:r>
          </w:p>
        </w:tc>
        <w:tc>
          <w:tcPr>
            <w:tcW w:w="1775" w:type="dxa"/>
            <w:tcBorders>
              <w:top w:val="single" w:sz="4" w:space="0" w:color="auto"/>
              <w:left w:val="single" w:sz="4" w:space="0" w:color="auto"/>
              <w:bottom w:val="single" w:sz="4" w:space="0" w:color="auto"/>
              <w:right w:val="single" w:sz="4" w:space="0" w:color="auto"/>
            </w:tcBorders>
            <w:vAlign w:val="center"/>
            <w:hideMark/>
          </w:tcPr>
          <w:p w:rsidR="006E6532" w:rsidRPr="00C5400F" w:rsidRDefault="006E6532" w:rsidP="006E6532">
            <w:pPr>
              <w:rPr>
                <w:sz w:val="22"/>
                <w:szCs w:val="22"/>
              </w:rPr>
            </w:pPr>
            <w:r w:rsidRPr="00C5400F">
              <w:rPr>
                <w:sz w:val="22"/>
                <w:szCs w:val="22"/>
              </w:rPr>
              <w:t>Кривоозерська</w:t>
            </w:r>
          </w:p>
        </w:tc>
        <w:tc>
          <w:tcPr>
            <w:tcW w:w="1386" w:type="dxa"/>
            <w:tcBorders>
              <w:top w:val="single" w:sz="4" w:space="0" w:color="auto"/>
              <w:left w:val="single" w:sz="4" w:space="0" w:color="auto"/>
              <w:bottom w:val="single" w:sz="4" w:space="0" w:color="auto"/>
              <w:right w:val="single" w:sz="4" w:space="0" w:color="auto"/>
            </w:tcBorders>
            <w:vAlign w:val="center"/>
            <w:hideMark/>
          </w:tcPr>
          <w:p w:rsidR="006E6532" w:rsidRPr="00C5400F" w:rsidRDefault="006E6532" w:rsidP="006E6532">
            <w:pPr>
              <w:jc w:val="center"/>
              <w:rPr>
                <w:sz w:val="22"/>
                <w:szCs w:val="22"/>
              </w:rPr>
            </w:pPr>
            <w:r w:rsidRPr="00C5400F">
              <w:rPr>
                <w:color w:val="000000"/>
                <w:sz w:val="22"/>
                <w:szCs w:val="22"/>
              </w:rPr>
              <w:t>AR-PR</w:t>
            </w:r>
            <w:r w:rsidRPr="00C5400F">
              <w:rPr>
                <w:color w:val="000000"/>
                <w:sz w:val="22"/>
                <w:szCs w:val="22"/>
                <w:vertAlign w:val="subscript"/>
              </w:rPr>
              <w:t>1</w:t>
            </w:r>
          </w:p>
        </w:tc>
        <w:tc>
          <w:tcPr>
            <w:tcW w:w="1282" w:type="dxa"/>
            <w:tcBorders>
              <w:top w:val="single" w:sz="4" w:space="0" w:color="auto"/>
              <w:left w:val="single" w:sz="4" w:space="0" w:color="auto"/>
              <w:bottom w:val="single" w:sz="4" w:space="0" w:color="auto"/>
              <w:right w:val="single" w:sz="4" w:space="0" w:color="auto"/>
            </w:tcBorders>
            <w:vAlign w:val="center"/>
            <w:hideMark/>
          </w:tcPr>
          <w:p w:rsidR="006E6532" w:rsidRPr="00C5400F" w:rsidRDefault="006E6532" w:rsidP="006E6532">
            <w:pPr>
              <w:jc w:val="center"/>
              <w:rPr>
                <w:sz w:val="22"/>
                <w:szCs w:val="22"/>
              </w:rPr>
            </w:pPr>
            <w:r w:rsidRPr="00C5400F">
              <w:rPr>
                <w:sz w:val="22"/>
                <w:szCs w:val="22"/>
              </w:rPr>
              <w:t>№4136 УкрТКЗ</w:t>
            </w:r>
          </w:p>
          <w:p w:rsidR="006E6532" w:rsidRPr="00C5400F" w:rsidRDefault="006E6532" w:rsidP="006E6532">
            <w:pPr>
              <w:jc w:val="center"/>
              <w:rPr>
                <w:sz w:val="22"/>
                <w:szCs w:val="22"/>
              </w:rPr>
            </w:pPr>
            <w:r w:rsidRPr="00C5400F">
              <w:rPr>
                <w:sz w:val="22"/>
                <w:szCs w:val="22"/>
              </w:rPr>
              <w:t>29.10.81 р.</w:t>
            </w:r>
          </w:p>
        </w:tc>
        <w:tc>
          <w:tcPr>
            <w:tcW w:w="850" w:type="dxa"/>
            <w:tcBorders>
              <w:top w:val="single" w:sz="4" w:space="0" w:color="auto"/>
              <w:left w:val="single" w:sz="4" w:space="0" w:color="auto"/>
              <w:bottom w:val="single" w:sz="4" w:space="0" w:color="auto"/>
              <w:right w:val="single" w:sz="4" w:space="0" w:color="auto"/>
            </w:tcBorders>
            <w:vAlign w:val="center"/>
            <w:hideMark/>
          </w:tcPr>
          <w:p w:rsidR="006E6532" w:rsidRPr="00C5400F" w:rsidRDefault="006E6532" w:rsidP="006E6532">
            <w:pPr>
              <w:jc w:val="center"/>
              <w:rPr>
                <w:sz w:val="22"/>
                <w:szCs w:val="22"/>
              </w:rPr>
            </w:pPr>
            <w:r w:rsidRPr="00C5400F">
              <w:rPr>
                <w:sz w:val="22"/>
                <w:szCs w:val="22"/>
              </w:rPr>
              <w:t>3,9</w:t>
            </w:r>
          </w:p>
        </w:tc>
        <w:tc>
          <w:tcPr>
            <w:tcW w:w="709" w:type="dxa"/>
            <w:tcBorders>
              <w:top w:val="single" w:sz="4" w:space="0" w:color="auto"/>
              <w:left w:val="single" w:sz="4" w:space="0" w:color="auto"/>
              <w:bottom w:val="single" w:sz="4" w:space="0" w:color="auto"/>
              <w:right w:val="single" w:sz="4" w:space="0" w:color="auto"/>
            </w:tcBorders>
            <w:vAlign w:val="center"/>
            <w:hideMark/>
          </w:tcPr>
          <w:p w:rsidR="006E6532" w:rsidRPr="00C5400F" w:rsidRDefault="006E6532" w:rsidP="006E6532">
            <w:pPr>
              <w:jc w:val="center"/>
              <w:rPr>
                <w:sz w:val="22"/>
                <w:szCs w:val="22"/>
              </w:rPr>
            </w:pPr>
            <w:r w:rsidRPr="00C5400F">
              <w:rPr>
                <w:sz w:val="22"/>
                <w:szCs w:val="22"/>
              </w:rPr>
              <w:t>-</w:t>
            </w:r>
          </w:p>
        </w:tc>
        <w:tc>
          <w:tcPr>
            <w:tcW w:w="711" w:type="dxa"/>
            <w:tcBorders>
              <w:top w:val="single" w:sz="4" w:space="0" w:color="auto"/>
              <w:left w:val="single" w:sz="4" w:space="0" w:color="auto"/>
              <w:bottom w:val="single" w:sz="4" w:space="0" w:color="auto"/>
              <w:right w:val="single" w:sz="4" w:space="0" w:color="auto"/>
            </w:tcBorders>
            <w:vAlign w:val="center"/>
            <w:hideMark/>
          </w:tcPr>
          <w:p w:rsidR="006E6532" w:rsidRPr="00C5400F" w:rsidRDefault="006E6532" w:rsidP="006E6532">
            <w:pPr>
              <w:jc w:val="center"/>
              <w:rPr>
                <w:sz w:val="22"/>
                <w:szCs w:val="22"/>
              </w:rPr>
            </w:pPr>
            <w:r w:rsidRPr="00C5400F">
              <w:rPr>
                <w:sz w:val="22"/>
                <w:szCs w:val="22"/>
              </w:rPr>
              <w:t>2,0</w:t>
            </w:r>
          </w:p>
        </w:tc>
        <w:tc>
          <w:tcPr>
            <w:tcW w:w="624" w:type="dxa"/>
            <w:tcBorders>
              <w:top w:val="single" w:sz="4" w:space="0" w:color="auto"/>
              <w:left w:val="single" w:sz="4" w:space="0" w:color="auto"/>
              <w:bottom w:val="single" w:sz="4" w:space="0" w:color="auto"/>
              <w:right w:val="single" w:sz="4" w:space="0" w:color="auto"/>
            </w:tcBorders>
            <w:vAlign w:val="center"/>
            <w:hideMark/>
          </w:tcPr>
          <w:p w:rsidR="006E6532" w:rsidRPr="00C5400F" w:rsidRDefault="006E6532" w:rsidP="006E6532">
            <w:pPr>
              <w:jc w:val="center"/>
              <w:rPr>
                <w:sz w:val="22"/>
                <w:szCs w:val="22"/>
              </w:rPr>
            </w:pPr>
            <w:r w:rsidRPr="00C5400F">
              <w:rPr>
                <w:sz w:val="22"/>
                <w:szCs w:val="22"/>
              </w:rPr>
              <w:t>1,9</w:t>
            </w:r>
          </w:p>
        </w:tc>
        <w:tc>
          <w:tcPr>
            <w:tcW w:w="650" w:type="dxa"/>
            <w:tcBorders>
              <w:top w:val="single" w:sz="4" w:space="0" w:color="auto"/>
              <w:left w:val="single" w:sz="4" w:space="0" w:color="auto"/>
              <w:bottom w:val="single" w:sz="4" w:space="0" w:color="auto"/>
              <w:right w:val="single" w:sz="4" w:space="0" w:color="auto"/>
            </w:tcBorders>
            <w:vAlign w:val="center"/>
            <w:hideMark/>
          </w:tcPr>
          <w:p w:rsidR="006E6532" w:rsidRPr="00C5400F" w:rsidRDefault="006E6532" w:rsidP="006E6532">
            <w:pPr>
              <w:jc w:val="center"/>
              <w:rPr>
                <w:sz w:val="22"/>
                <w:szCs w:val="22"/>
              </w:rPr>
            </w:pPr>
            <w:r w:rsidRPr="00C5400F">
              <w:rPr>
                <w:sz w:val="22"/>
                <w:szCs w:val="22"/>
              </w:rPr>
              <w:t>-</w:t>
            </w:r>
          </w:p>
        </w:tc>
      </w:tr>
      <w:tr w:rsidR="006E6532" w:rsidRPr="00C5400F" w:rsidTr="00C5400F">
        <w:trPr>
          <w:trHeight w:val="313"/>
          <w:jc w:val="center"/>
        </w:trPr>
        <w:tc>
          <w:tcPr>
            <w:tcW w:w="436" w:type="dxa"/>
            <w:tcBorders>
              <w:top w:val="single" w:sz="4" w:space="0" w:color="auto"/>
              <w:left w:val="single" w:sz="4" w:space="0" w:color="auto"/>
              <w:bottom w:val="single" w:sz="4" w:space="0" w:color="auto"/>
              <w:right w:val="single" w:sz="4" w:space="0" w:color="auto"/>
            </w:tcBorders>
            <w:vAlign w:val="center"/>
            <w:hideMark/>
          </w:tcPr>
          <w:p w:rsidR="006E6532" w:rsidRPr="00C5400F" w:rsidRDefault="006E6532" w:rsidP="006E6532">
            <w:pPr>
              <w:jc w:val="center"/>
              <w:rPr>
                <w:sz w:val="22"/>
                <w:szCs w:val="22"/>
              </w:rPr>
            </w:pPr>
            <w:r w:rsidRPr="00C5400F">
              <w:rPr>
                <w:sz w:val="22"/>
                <w:szCs w:val="22"/>
              </w:rPr>
              <w:t>4</w:t>
            </w:r>
          </w:p>
        </w:tc>
        <w:tc>
          <w:tcPr>
            <w:tcW w:w="1637" w:type="dxa"/>
            <w:tcBorders>
              <w:top w:val="single" w:sz="4" w:space="0" w:color="auto"/>
              <w:left w:val="single" w:sz="4" w:space="0" w:color="auto"/>
              <w:bottom w:val="single" w:sz="4" w:space="0" w:color="auto"/>
              <w:right w:val="single" w:sz="4" w:space="0" w:color="auto"/>
            </w:tcBorders>
            <w:vAlign w:val="center"/>
            <w:hideMark/>
          </w:tcPr>
          <w:p w:rsidR="006E6532" w:rsidRPr="00C5400F" w:rsidRDefault="006E6532" w:rsidP="006E6532">
            <w:pPr>
              <w:rPr>
                <w:sz w:val="22"/>
                <w:szCs w:val="22"/>
              </w:rPr>
            </w:pPr>
            <w:r w:rsidRPr="00C5400F">
              <w:rPr>
                <w:sz w:val="22"/>
                <w:szCs w:val="22"/>
              </w:rPr>
              <w:t>Доманівське</w:t>
            </w:r>
          </w:p>
        </w:tc>
        <w:tc>
          <w:tcPr>
            <w:tcW w:w="1775" w:type="dxa"/>
            <w:tcBorders>
              <w:top w:val="single" w:sz="4" w:space="0" w:color="auto"/>
              <w:left w:val="single" w:sz="4" w:space="0" w:color="auto"/>
              <w:bottom w:val="single" w:sz="4" w:space="0" w:color="auto"/>
              <w:right w:val="single" w:sz="4" w:space="0" w:color="auto"/>
            </w:tcBorders>
            <w:vAlign w:val="center"/>
            <w:hideMark/>
          </w:tcPr>
          <w:p w:rsidR="006E6532" w:rsidRPr="00C5400F" w:rsidRDefault="006E6532" w:rsidP="006E6532">
            <w:pPr>
              <w:rPr>
                <w:sz w:val="22"/>
                <w:szCs w:val="22"/>
              </w:rPr>
            </w:pPr>
            <w:r w:rsidRPr="00C5400F">
              <w:rPr>
                <w:sz w:val="22"/>
                <w:szCs w:val="22"/>
              </w:rPr>
              <w:t>Зброшківська</w:t>
            </w:r>
          </w:p>
        </w:tc>
        <w:tc>
          <w:tcPr>
            <w:tcW w:w="1386" w:type="dxa"/>
            <w:tcBorders>
              <w:top w:val="single" w:sz="4" w:space="0" w:color="auto"/>
              <w:left w:val="single" w:sz="4" w:space="0" w:color="auto"/>
              <w:bottom w:val="single" w:sz="4" w:space="0" w:color="auto"/>
              <w:right w:val="single" w:sz="4" w:space="0" w:color="auto"/>
            </w:tcBorders>
            <w:vAlign w:val="center"/>
            <w:hideMark/>
          </w:tcPr>
          <w:p w:rsidR="006E6532" w:rsidRPr="00C5400F" w:rsidRDefault="006E6532" w:rsidP="006E6532">
            <w:pPr>
              <w:jc w:val="center"/>
              <w:rPr>
                <w:sz w:val="22"/>
                <w:szCs w:val="22"/>
              </w:rPr>
            </w:pPr>
            <w:r w:rsidRPr="00C5400F">
              <w:rPr>
                <w:color w:val="000000"/>
                <w:sz w:val="22"/>
                <w:szCs w:val="22"/>
              </w:rPr>
              <w:t>K</w:t>
            </w:r>
            <w:r w:rsidRPr="00C5400F">
              <w:rPr>
                <w:color w:val="000000"/>
                <w:sz w:val="22"/>
                <w:szCs w:val="22"/>
                <w:vertAlign w:val="subscript"/>
              </w:rPr>
              <w:t>2</w:t>
            </w:r>
          </w:p>
        </w:tc>
        <w:tc>
          <w:tcPr>
            <w:tcW w:w="1282" w:type="dxa"/>
            <w:tcBorders>
              <w:top w:val="single" w:sz="4" w:space="0" w:color="auto"/>
              <w:left w:val="single" w:sz="4" w:space="0" w:color="auto"/>
              <w:bottom w:val="single" w:sz="4" w:space="0" w:color="auto"/>
              <w:right w:val="single" w:sz="4" w:space="0" w:color="auto"/>
            </w:tcBorders>
            <w:vAlign w:val="center"/>
            <w:hideMark/>
          </w:tcPr>
          <w:p w:rsidR="006E6532" w:rsidRPr="00C5400F" w:rsidRDefault="006E6532" w:rsidP="006E6532">
            <w:pPr>
              <w:jc w:val="center"/>
              <w:rPr>
                <w:sz w:val="22"/>
                <w:szCs w:val="22"/>
              </w:rPr>
            </w:pPr>
            <w:r w:rsidRPr="00C5400F">
              <w:rPr>
                <w:sz w:val="22"/>
                <w:szCs w:val="22"/>
              </w:rPr>
              <w:t>№ 3756УкрТКЗ</w:t>
            </w:r>
          </w:p>
          <w:p w:rsidR="006E6532" w:rsidRPr="00C5400F" w:rsidRDefault="006E6532" w:rsidP="006E6532">
            <w:pPr>
              <w:jc w:val="center"/>
              <w:rPr>
                <w:sz w:val="22"/>
                <w:szCs w:val="22"/>
              </w:rPr>
            </w:pPr>
            <w:r w:rsidRPr="00C5400F">
              <w:rPr>
                <w:sz w:val="22"/>
                <w:szCs w:val="22"/>
              </w:rPr>
              <w:t>17.02.76 р.</w:t>
            </w:r>
          </w:p>
        </w:tc>
        <w:tc>
          <w:tcPr>
            <w:tcW w:w="850" w:type="dxa"/>
            <w:tcBorders>
              <w:top w:val="single" w:sz="4" w:space="0" w:color="auto"/>
              <w:left w:val="single" w:sz="4" w:space="0" w:color="auto"/>
              <w:bottom w:val="single" w:sz="4" w:space="0" w:color="auto"/>
              <w:right w:val="single" w:sz="4" w:space="0" w:color="auto"/>
            </w:tcBorders>
            <w:vAlign w:val="center"/>
            <w:hideMark/>
          </w:tcPr>
          <w:p w:rsidR="006E6532" w:rsidRPr="00C5400F" w:rsidRDefault="006E6532" w:rsidP="006E6532">
            <w:pPr>
              <w:jc w:val="center"/>
              <w:rPr>
                <w:sz w:val="22"/>
                <w:szCs w:val="22"/>
              </w:rPr>
            </w:pPr>
            <w:r w:rsidRPr="00C5400F">
              <w:rPr>
                <w:sz w:val="22"/>
                <w:szCs w:val="22"/>
              </w:rPr>
              <w:t>6,4</w:t>
            </w:r>
          </w:p>
        </w:tc>
        <w:tc>
          <w:tcPr>
            <w:tcW w:w="709" w:type="dxa"/>
            <w:tcBorders>
              <w:top w:val="single" w:sz="4" w:space="0" w:color="auto"/>
              <w:left w:val="single" w:sz="4" w:space="0" w:color="auto"/>
              <w:bottom w:val="single" w:sz="4" w:space="0" w:color="auto"/>
              <w:right w:val="single" w:sz="4" w:space="0" w:color="auto"/>
            </w:tcBorders>
            <w:vAlign w:val="center"/>
            <w:hideMark/>
          </w:tcPr>
          <w:p w:rsidR="006E6532" w:rsidRPr="00C5400F" w:rsidRDefault="006E6532" w:rsidP="006E6532">
            <w:pPr>
              <w:jc w:val="center"/>
              <w:rPr>
                <w:sz w:val="22"/>
                <w:szCs w:val="22"/>
              </w:rPr>
            </w:pPr>
            <w:r w:rsidRPr="00C5400F">
              <w:rPr>
                <w:sz w:val="22"/>
                <w:szCs w:val="22"/>
              </w:rPr>
              <w:t>2,0</w:t>
            </w:r>
          </w:p>
        </w:tc>
        <w:tc>
          <w:tcPr>
            <w:tcW w:w="711" w:type="dxa"/>
            <w:tcBorders>
              <w:top w:val="single" w:sz="4" w:space="0" w:color="auto"/>
              <w:left w:val="single" w:sz="4" w:space="0" w:color="auto"/>
              <w:bottom w:val="single" w:sz="4" w:space="0" w:color="auto"/>
              <w:right w:val="single" w:sz="4" w:space="0" w:color="auto"/>
            </w:tcBorders>
            <w:vAlign w:val="center"/>
            <w:hideMark/>
          </w:tcPr>
          <w:p w:rsidR="006E6532" w:rsidRPr="00C5400F" w:rsidRDefault="006E6532" w:rsidP="006E6532">
            <w:pPr>
              <w:jc w:val="center"/>
              <w:rPr>
                <w:sz w:val="22"/>
                <w:szCs w:val="22"/>
              </w:rPr>
            </w:pPr>
            <w:r w:rsidRPr="00C5400F">
              <w:rPr>
                <w:sz w:val="22"/>
                <w:szCs w:val="22"/>
              </w:rPr>
              <w:t>1,3</w:t>
            </w:r>
          </w:p>
        </w:tc>
        <w:tc>
          <w:tcPr>
            <w:tcW w:w="624" w:type="dxa"/>
            <w:tcBorders>
              <w:top w:val="single" w:sz="4" w:space="0" w:color="auto"/>
              <w:left w:val="single" w:sz="4" w:space="0" w:color="auto"/>
              <w:bottom w:val="single" w:sz="4" w:space="0" w:color="auto"/>
              <w:right w:val="single" w:sz="4" w:space="0" w:color="auto"/>
            </w:tcBorders>
            <w:vAlign w:val="center"/>
            <w:hideMark/>
          </w:tcPr>
          <w:p w:rsidR="006E6532" w:rsidRPr="00C5400F" w:rsidRDefault="006E6532" w:rsidP="006E6532">
            <w:pPr>
              <w:jc w:val="center"/>
              <w:rPr>
                <w:sz w:val="22"/>
                <w:szCs w:val="22"/>
              </w:rPr>
            </w:pPr>
            <w:r w:rsidRPr="00C5400F">
              <w:rPr>
                <w:sz w:val="22"/>
                <w:szCs w:val="22"/>
              </w:rPr>
              <w:t>3,1</w:t>
            </w:r>
          </w:p>
        </w:tc>
        <w:tc>
          <w:tcPr>
            <w:tcW w:w="650" w:type="dxa"/>
            <w:tcBorders>
              <w:top w:val="single" w:sz="4" w:space="0" w:color="auto"/>
              <w:left w:val="single" w:sz="4" w:space="0" w:color="auto"/>
              <w:bottom w:val="single" w:sz="4" w:space="0" w:color="auto"/>
              <w:right w:val="single" w:sz="4" w:space="0" w:color="auto"/>
            </w:tcBorders>
            <w:vAlign w:val="center"/>
            <w:hideMark/>
          </w:tcPr>
          <w:p w:rsidR="006E6532" w:rsidRPr="00C5400F" w:rsidRDefault="006E6532" w:rsidP="006E6532">
            <w:pPr>
              <w:jc w:val="center"/>
              <w:rPr>
                <w:sz w:val="22"/>
                <w:szCs w:val="22"/>
              </w:rPr>
            </w:pPr>
            <w:r w:rsidRPr="00C5400F">
              <w:rPr>
                <w:sz w:val="22"/>
                <w:szCs w:val="22"/>
              </w:rPr>
              <w:t>-</w:t>
            </w:r>
          </w:p>
        </w:tc>
      </w:tr>
      <w:tr w:rsidR="006E6532" w:rsidRPr="00C5400F" w:rsidTr="00C5400F">
        <w:trPr>
          <w:trHeight w:val="300"/>
          <w:jc w:val="center"/>
        </w:trPr>
        <w:tc>
          <w:tcPr>
            <w:tcW w:w="436" w:type="dxa"/>
            <w:tcBorders>
              <w:top w:val="single" w:sz="4" w:space="0" w:color="auto"/>
              <w:left w:val="single" w:sz="4" w:space="0" w:color="auto"/>
              <w:bottom w:val="single" w:sz="4" w:space="0" w:color="auto"/>
              <w:right w:val="single" w:sz="4" w:space="0" w:color="auto"/>
            </w:tcBorders>
            <w:vAlign w:val="center"/>
            <w:hideMark/>
          </w:tcPr>
          <w:p w:rsidR="006E6532" w:rsidRPr="00C5400F" w:rsidRDefault="006E6532" w:rsidP="006E6532">
            <w:pPr>
              <w:jc w:val="center"/>
              <w:rPr>
                <w:sz w:val="22"/>
                <w:szCs w:val="22"/>
              </w:rPr>
            </w:pPr>
            <w:r w:rsidRPr="00C5400F">
              <w:rPr>
                <w:sz w:val="22"/>
                <w:szCs w:val="22"/>
              </w:rPr>
              <w:t>5</w:t>
            </w:r>
          </w:p>
        </w:tc>
        <w:tc>
          <w:tcPr>
            <w:tcW w:w="1637" w:type="dxa"/>
            <w:tcBorders>
              <w:top w:val="single" w:sz="4" w:space="0" w:color="auto"/>
              <w:left w:val="single" w:sz="4" w:space="0" w:color="auto"/>
              <w:bottom w:val="single" w:sz="4" w:space="0" w:color="auto"/>
              <w:right w:val="single" w:sz="4" w:space="0" w:color="auto"/>
            </w:tcBorders>
            <w:vAlign w:val="center"/>
            <w:hideMark/>
          </w:tcPr>
          <w:p w:rsidR="006E6532" w:rsidRPr="00C5400F" w:rsidRDefault="006E6532" w:rsidP="006E6532">
            <w:pPr>
              <w:rPr>
                <w:sz w:val="22"/>
                <w:szCs w:val="22"/>
              </w:rPr>
            </w:pPr>
            <w:r w:rsidRPr="00C5400F">
              <w:rPr>
                <w:sz w:val="22"/>
                <w:szCs w:val="22"/>
              </w:rPr>
              <w:t>Новоодеське</w:t>
            </w:r>
          </w:p>
        </w:tc>
        <w:tc>
          <w:tcPr>
            <w:tcW w:w="1775" w:type="dxa"/>
            <w:tcBorders>
              <w:top w:val="single" w:sz="4" w:space="0" w:color="auto"/>
              <w:left w:val="single" w:sz="4" w:space="0" w:color="auto"/>
              <w:bottom w:val="single" w:sz="4" w:space="0" w:color="auto"/>
              <w:right w:val="single" w:sz="4" w:space="0" w:color="auto"/>
            </w:tcBorders>
            <w:vAlign w:val="center"/>
            <w:hideMark/>
          </w:tcPr>
          <w:p w:rsidR="006E6532" w:rsidRPr="00C5400F" w:rsidRDefault="006E6532" w:rsidP="006E6532">
            <w:pPr>
              <w:rPr>
                <w:sz w:val="22"/>
                <w:szCs w:val="22"/>
              </w:rPr>
            </w:pPr>
            <w:r w:rsidRPr="00C5400F">
              <w:rPr>
                <w:sz w:val="22"/>
                <w:szCs w:val="22"/>
              </w:rPr>
              <w:t>Новоодеська-1</w:t>
            </w:r>
          </w:p>
        </w:tc>
        <w:tc>
          <w:tcPr>
            <w:tcW w:w="1386" w:type="dxa"/>
            <w:tcBorders>
              <w:top w:val="single" w:sz="4" w:space="0" w:color="auto"/>
              <w:left w:val="single" w:sz="4" w:space="0" w:color="auto"/>
              <w:bottom w:val="single" w:sz="4" w:space="0" w:color="auto"/>
              <w:right w:val="single" w:sz="4" w:space="0" w:color="auto"/>
            </w:tcBorders>
            <w:vAlign w:val="center"/>
            <w:hideMark/>
          </w:tcPr>
          <w:p w:rsidR="006E6532" w:rsidRPr="00C5400F" w:rsidRDefault="006E6532" w:rsidP="006E6532">
            <w:pPr>
              <w:jc w:val="center"/>
              <w:rPr>
                <w:sz w:val="22"/>
                <w:szCs w:val="22"/>
              </w:rPr>
            </w:pPr>
            <w:r w:rsidRPr="00C5400F">
              <w:rPr>
                <w:color w:val="000000"/>
                <w:sz w:val="22"/>
                <w:szCs w:val="22"/>
              </w:rPr>
              <w:t>aQ</w:t>
            </w:r>
            <w:r w:rsidRPr="00C5400F">
              <w:rPr>
                <w:color w:val="000000"/>
                <w:sz w:val="22"/>
                <w:szCs w:val="22"/>
                <w:vertAlign w:val="subscript"/>
              </w:rPr>
              <w:t>II-III</w:t>
            </w:r>
          </w:p>
        </w:tc>
        <w:tc>
          <w:tcPr>
            <w:tcW w:w="1282" w:type="dxa"/>
            <w:tcBorders>
              <w:top w:val="single" w:sz="4" w:space="0" w:color="auto"/>
              <w:left w:val="single" w:sz="4" w:space="0" w:color="auto"/>
              <w:bottom w:val="single" w:sz="4" w:space="0" w:color="auto"/>
              <w:right w:val="single" w:sz="4" w:space="0" w:color="auto"/>
            </w:tcBorders>
            <w:vAlign w:val="center"/>
            <w:hideMark/>
          </w:tcPr>
          <w:p w:rsidR="006E6532" w:rsidRPr="00C5400F" w:rsidRDefault="006E6532" w:rsidP="006E6532">
            <w:pPr>
              <w:jc w:val="center"/>
              <w:rPr>
                <w:sz w:val="22"/>
                <w:szCs w:val="22"/>
              </w:rPr>
            </w:pPr>
            <w:r w:rsidRPr="00C5400F">
              <w:rPr>
                <w:sz w:val="22"/>
                <w:szCs w:val="22"/>
              </w:rPr>
              <w:t>№4199 УкрТКЗ</w:t>
            </w:r>
          </w:p>
          <w:p w:rsidR="006E6532" w:rsidRPr="00C5400F" w:rsidRDefault="006E6532" w:rsidP="006E6532">
            <w:pPr>
              <w:jc w:val="center"/>
              <w:rPr>
                <w:sz w:val="22"/>
                <w:szCs w:val="22"/>
              </w:rPr>
            </w:pPr>
            <w:r w:rsidRPr="00C5400F">
              <w:rPr>
                <w:sz w:val="22"/>
                <w:szCs w:val="22"/>
              </w:rPr>
              <w:t>02.07.82 р.</w:t>
            </w:r>
          </w:p>
        </w:tc>
        <w:tc>
          <w:tcPr>
            <w:tcW w:w="850" w:type="dxa"/>
            <w:tcBorders>
              <w:top w:val="single" w:sz="4" w:space="0" w:color="auto"/>
              <w:left w:val="single" w:sz="4" w:space="0" w:color="auto"/>
              <w:bottom w:val="single" w:sz="4" w:space="0" w:color="auto"/>
              <w:right w:val="single" w:sz="4" w:space="0" w:color="auto"/>
            </w:tcBorders>
            <w:vAlign w:val="center"/>
            <w:hideMark/>
          </w:tcPr>
          <w:p w:rsidR="006E6532" w:rsidRPr="00C5400F" w:rsidRDefault="006E6532" w:rsidP="006E6532">
            <w:pPr>
              <w:jc w:val="center"/>
              <w:rPr>
                <w:sz w:val="22"/>
                <w:szCs w:val="22"/>
              </w:rPr>
            </w:pPr>
            <w:r w:rsidRPr="00C5400F">
              <w:rPr>
                <w:sz w:val="22"/>
                <w:szCs w:val="22"/>
              </w:rPr>
              <w:t>21,6</w:t>
            </w:r>
          </w:p>
        </w:tc>
        <w:tc>
          <w:tcPr>
            <w:tcW w:w="709" w:type="dxa"/>
            <w:tcBorders>
              <w:top w:val="single" w:sz="4" w:space="0" w:color="auto"/>
              <w:left w:val="single" w:sz="4" w:space="0" w:color="auto"/>
              <w:bottom w:val="single" w:sz="4" w:space="0" w:color="auto"/>
              <w:right w:val="single" w:sz="4" w:space="0" w:color="auto"/>
            </w:tcBorders>
            <w:vAlign w:val="center"/>
            <w:hideMark/>
          </w:tcPr>
          <w:p w:rsidR="006E6532" w:rsidRPr="00C5400F" w:rsidRDefault="006E6532" w:rsidP="006E6532">
            <w:pPr>
              <w:jc w:val="center"/>
              <w:rPr>
                <w:sz w:val="22"/>
                <w:szCs w:val="22"/>
              </w:rPr>
            </w:pPr>
            <w:r w:rsidRPr="00C5400F">
              <w:rPr>
                <w:sz w:val="22"/>
                <w:szCs w:val="22"/>
              </w:rPr>
              <w:t>13,0</w:t>
            </w:r>
          </w:p>
        </w:tc>
        <w:tc>
          <w:tcPr>
            <w:tcW w:w="711" w:type="dxa"/>
            <w:tcBorders>
              <w:top w:val="single" w:sz="4" w:space="0" w:color="auto"/>
              <w:left w:val="single" w:sz="4" w:space="0" w:color="auto"/>
              <w:bottom w:val="single" w:sz="4" w:space="0" w:color="auto"/>
              <w:right w:val="single" w:sz="4" w:space="0" w:color="auto"/>
            </w:tcBorders>
            <w:vAlign w:val="center"/>
            <w:hideMark/>
          </w:tcPr>
          <w:p w:rsidR="006E6532" w:rsidRPr="00C5400F" w:rsidRDefault="006E6532" w:rsidP="006E6532">
            <w:pPr>
              <w:jc w:val="center"/>
              <w:rPr>
                <w:sz w:val="22"/>
                <w:szCs w:val="22"/>
              </w:rPr>
            </w:pPr>
            <w:r w:rsidRPr="00C5400F">
              <w:rPr>
                <w:sz w:val="22"/>
                <w:szCs w:val="22"/>
              </w:rPr>
              <w:t>8,6</w:t>
            </w:r>
          </w:p>
        </w:tc>
        <w:tc>
          <w:tcPr>
            <w:tcW w:w="624" w:type="dxa"/>
            <w:tcBorders>
              <w:top w:val="single" w:sz="4" w:space="0" w:color="auto"/>
              <w:left w:val="single" w:sz="4" w:space="0" w:color="auto"/>
              <w:bottom w:val="single" w:sz="4" w:space="0" w:color="auto"/>
              <w:right w:val="single" w:sz="4" w:space="0" w:color="auto"/>
            </w:tcBorders>
            <w:vAlign w:val="center"/>
            <w:hideMark/>
          </w:tcPr>
          <w:p w:rsidR="006E6532" w:rsidRPr="00C5400F" w:rsidRDefault="006E6532" w:rsidP="006E6532">
            <w:pPr>
              <w:jc w:val="center"/>
              <w:rPr>
                <w:sz w:val="22"/>
                <w:szCs w:val="22"/>
              </w:rPr>
            </w:pPr>
            <w:r w:rsidRPr="00C5400F">
              <w:rPr>
                <w:sz w:val="22"/>
                <w:szCs w:val="22"/>
              </w:rPr>
              <w:t>-</w:t>
            </w:r>
          </w:p>
        </w:tc>
        <w:tc>
          <w:tcPr>
            <w:tcW w:w="650" w:type="dxa"/>
            <w:tcBorders>
              <w:top w:val="single" w:sz="4" w:space="0" w:color="auto"/>
              <w:left w:val="single" w:sz="4" w:space="0" w:color="auto"/>
              <w:bottom w:val="single" w:sz="4" w:space="0" w:color="auto"/>
              <w:right w:val="single" w:sz="4" w:space="0" w:color="auto"/>
            </w:tcBorders>
            <w:vAlign w:val="center"/>
            <w:hideMark/>
          </w:tcPr>
          <w:p w:rsidR="006E6532" w:rsidRPr="00C5400F" w:rsidRDefault="006E6532" w:rsidP="006E6532">
            <w:pPr>
              <w:jc w:val="center"/>
              <w:rPr>
                <w:sz w:val="22"/>
                <w:szCs w:val="22"/>
              </w:rPr>
            </w:pPr>
            <w:r w:rsidRPr="00C5400F">
              <w:rPr>
                <w:sz w:val="22"/>
                <w:szCs w:val="22"/>
              </w:rPr>
              <w:t>-</w:t>
            </w:r>
          </w:p>
        </w:tc>
      </w:tr>
      <w:tr w:rsidR="006E6532" w:rsidRPr="00C5400F" w:rsidTr="00C5400F">
        <w:trPr>
          <w:trHeight w:val="585"/>
          <w:jc w:val="center"/>
        </w:trPr>
        <w:tc>
          <w:tcPr>
            <w:tcW w:w="436" w:type="dxa"/>
            <w:tcBorders>
              <w:top w:val="single" w:sz="4" w:space="0" w:color="auto"/>
              <w:left w:val="single" w:sz="4" w:space="0" w:color="auto"/>
              <w:bottom w:val="single" w:sz="4" w:space="0" w:color="auto"/>
              <w:right w:val="single" w:sz="4" w:space="0" w:color="auto"/>
            </w:tcBorders>
            <w:vAlign w:val="center"/>
            <w:hideMark/>
          </w:tcPr>
          <w:p w:rsidR="006E6532" w:rsidRPr="00C5400F" w:rsidRDefault="006E6532" w:rsidP="006E6532">
            <w:pPr>
              <w:jc w:val="center"/>
              <w:rPr>
                <w:sz w:val="22"/>
                <w:szCs w:val="22"/>
              </w:rPr>
            </w:pPr>
            <w:r w:rsidRPr="00C5400F">
              <w:rPr>
                <w:sz w:val="22"/>
                <w:szCs w:val="22"/>
              </w:rPr>
              <w:t>6</w:t>
            </w:r>
          </w:p>
        </w:tc>
        <w:tc>
          <w:tcPr>
            <w:tcW w:w="1637" w:type="dxa"/>
            <w:tcBorders>
              <w:top w:val="single" w:sz="4" w:space="0" w:color="auto"/>
              <w:left w:val="single" w:sz="4" w:space="0" w:color="auto"/>
              <w:bottom w:val="single" w:sz="4" w:space="0" w:color="auto"/>
              <w:right w:val="single" w:sz="4" w:space="0" w:color="auto"/>
            </w:tcBorders>
            <w:vAlign w:val="center"/>
            <w:hideMark/>
          </w:tcPr>
          <w:p w:rsidR="006E6532" w:rsidRPr="00C5400F" w:rsidRDefault="006E6532" w:rsidP="006E6532">
            <w:pPr>
              <w:rPr>
                <w:sz w:val="22"/>
                <w:szCs w:val="22"/>
              </w:rPr>
            </w:pPr>
            <w:r w:rsidRPr="00C5400F">
              <w:rPr>
                <w:sz w:val="22"/>
                <w:szCs w:val="22"/>
              </w:rPr>
              <w:t>Коблеве-Рибаківське</w:t>
            </w:r>
          </w:p>
        </w:tc>
        <w:tc>
          <w:tcPr>
            <w:tcW w:w="1775" w:type="dxa"/>
            <w:tcBorders>
              <w:top w:val="single" w:sz="4" w:space="0" w:color="auto"/>
              <w:left w:val="single" w:sz="4" w:space="0" w:color="auto"/>
              <w:bottom w:val="single" w:sz="4" w:space="0" w:color="auto"/>
              <w:right w:val="single" w:sz="4" w:space="0" w:color="auto"/>
            </w:tcBorders>
            <w:vAlign w:val="center"/>
            <w:hideMark/>
          </w:tcPr>
          <w:p w:rsidR="006E6532" w:rsidRPr="00C5400F" w:rsidRDefault="006E6532" w:rsidP="006E6532">
            <w:pPr>
              <w:rPr>
                <w:sz w:val="22"/>
                <w:szCs w:val="22"/>
              </w:rPr>
            </w:pPr>
            <w:r w:rsidRPr="00C5400F">
              <w:rPr>
                <w:sz w:val="22"/>
                <w:szCs w:val="22"/>
              </w:rPr>
              <w:t>Коблеве-Рибаківська</w:t>
            </w:r>
          </w:p>
        </w:tc>
        <w:tc>
          <w:tcPr>
            <w:tcW w:w="1386" w:type="dxa"/>
            <w:tcBorders>
              <w:top w:val="single" w:sz="4" w:space="0" w:color="auto"/>
              <w:left w:val="single" w:sz="4" w:space="0" w:color="auto"/>
              <w:bottom w:val="single" w:sz="4" w:space="0" w:color="auto"/>
              <w:right w:val="single" w:sz="4" w:space="0" w:color="auto"/>
            </w:tcBorders>
            <w:vAlign w:val="center"/>
            <w:hideMark/>
          </w:tcPr>
          <w:p w:rsidR="006E6532" w:rsidRPr="00C5400F" w:rsidRDefault="006E6532" w:rsidP="006E6532">
            <w:pPr>
              <w:jc w:val="center"/>
              <w:rPr>
                <w:sz w:val="22"/>
                <w:szCs w:val="22"/>
              </w:rPr>
            </w:pPr>
            <w:r w:rsidRPr="00C5400F">
              <w:rPr>
                <w:color w:val="000000"/>
                <w:sz w:val="22"/>
                <w:szCs w:val="22"/>
              </w:rPr>
              <w:t>N</w:t>
            </w:r>
            <w:r w:rsidRPr="00C5400F">
              <w:rPr>
                <w:color w:val="000000"/>
                <w:sz w:val="22"/>
                <w:szCs w:val="22"/>
                <w:vertAlign w:val="subscript"/>
              </w:rPr>
              <w:t>1</w:t>
            </w:r>
            <w:r w:rsidRPr="00C5400F">
              <w:rPr>
                <w:color w:val="000000"/>
                <w:sz w:val="22"/>
                <w:szCs w:val="22"/>
              </w:rPr>
              <w:t>s</w:t>
            </w:r>
            <w:r w:rsidRPr="00C5400F">
              <w:rPr>
                <w:color w:val="000000"/>
                <w:sz w:val="22"/>
                <w:szCs w:val="22"/>
                <w:vertAlign w:val="subscript"/>
              </w:rPr>
              <w:t>3</w:t>
            </w:r>
          </w:p>
        </w:tc>
        <w:tc>
          <w:tcPr>
            <w:tcW w:w="1282" w:type="dxa"/>
            <w:tcBorders>
              <w:top w:val="single" w:sz="4" w:space="0" w:color="auto"/>
              <w:left w:val="single" w:sz="4" w:space="0" w:color="auto"/>
              <w:bottom w:val="single" w:sz="4" w:space="0" w:color="auto"/>
              <w:right w:val="single" w:sz="4" w:space="0" w:color="auto"/>
            </w:tcBorders>
            <w:vAlign w:val="center"/>
            <w:hideMark/>
          </w:tcPr>
          <w:p w:rsidR="006E6532" w:rsidRPr="00C5400F" w:rsidRDefault="006E6532" w:rsidP="006E6532">
            <w:pPr>
              <w:jc w:val="center"/>
              <w:rPr>
                <w:sz w:val="22"/>
                <w:szCs w:val="22"/>
              </w:rPr>
            </w:pPr>
            <w:r w:rsidRPr="00C5400F">
              <w:rPr>
                <w:sz w:val="22"/>
                <w:szCs w:val="22"/>
              </w:rPr>
              <w:t>№4803 УкрТКЗ</w:t>
            </w:r>
          </w:p>
          <w:p w:rsidR="006E6532" w:rsidRPr="00C5400F" w:rsidRDefault="006E6532" w:rsidP="006E6532">
            <w:pPr>
              <w:jc w:val="center"/>
              <w:rPr>
                <w:sz w:val="22"/>
                <w:szCs w:val="22"/>
              </w:rPr>
            </w:pPr>
            <w:r w:rsidRPr="00C5400F">
              <w:rPr>
                <w:sz w:val="22"/>
                <w:szCs w:val="22"/>
              </w:rPr>
              <w:t>18.06.89 р.</w:t>
            </w:r>
          </w:p>
        </w:tc>
        <w:tc>
          <w:tcPr>
            <w:tcW w:w="850" w:type="dxa"/>
            <w:tcBorders>
              <w:top w:val="single" w:sz="4" w:space="0" w:color="auto"/>
              <w:left w:val="single" w:sz="4" w:space="0" w:color="auto"/>
              <w:bottom w:val="single" w:sz="4" w:space="0" w:color="auto"/>
              <w:right w:val="single" w:sz="4" w:space="0" w:color="auto"/>
            </w:tcBorders>
            <w:vAlign w:val="center"/>
            <w:hideMark/>
          </w:tcPr>
          <w:p w:rsidR="006E6532" w:rsidRPr="00C5400F" w:rsidRDefault="006E6532" w:rsidP="006E6532">
            <w:pPr>
              <w:jc w:val="center"/>
              <w:rPr>
                <w:sz w:val="22"/>
                <w:szCs w:val="22"/>
              </w:rPr>
            </w:pPr>
            <w:r w:rsidRPr="00C5400F">
              <w:rPr>
                <w:sz w:val="22"/>
                <w:szCs w:val="22"/>
              </w:rPr>
              <w:t>5,3</w:t>
            </w:r>
          </w:p>
        </w:tc>
        <w:tc>
          <w:tcPr>
            <w:tcW w:w="709" w:type="dxa"/>
            <w:tcBorders>
              <w:top w:val="single" w:sz="4" w:space="0" w:color="auto"/>
              <w:left w:val="single" w:sz="4" w:space="0" w:color="auto"/>
              <w:bottom w:val="single" w:sz="4" w:space="0" w:color="auto"/>
              <w:right w:val="single" w:sz="4" w:space="0" w:color="auto"/>
            </w:tcBorders>
            <w:vAlign w:val="center"/>
            <w:hideMark/>
          </w:tcPr>
          <w:p w:rsidR="006E6532" w:rsidRPr="00C5400F" w:rsidRDefault="006E6532" w:rsidP="006E6532">
            <w:pPr>
              <w:jc w:val="center"/>
              <w:rPr>
                <w:sz w:val="22"/>
                <w:szCs w:val="22"/>
              </w:rPr>
            </w:pPr>
            <w:r w:rsidRPr="00C5400F">
              <w:rPr>
                <w:sz w:val="22"/>
                <w:szCs w:val="22"/>
              </w:rPr>
              <w:t>1,3</w:t>
            </w:r>
          </w:p>
        </w:tc>
        <w:tc>
          <w:tcPr>
            <w:tcW w:w="711" w:type="dxa"/>
            <w:tcBorders>
              <w:top w:val="single" w:sz="4" w:space="0" w:color="auto"/>
              <w:left w:val="single" w:sz="4" w:space="0" w:color="auto"/>
              <w:bottom w:val="single" w:sz="4" w:space="0" w:color="auto"/>
              <w:right w:val="single" w:sz="4" w:space="0" w:color="auto"/>
            </w:tcBorders>
            <w:vAlign w:val="center"/>
            <w:hideMark/>
          </w:tcPr>
          <w:p w:rsidR="006E6532" w:rsidRPr="00C5400F" w:rsidRDefault="006E6532" w:rsidP="006E6532">
            <w:pPr>
              <w:jc w:val="center"/>
              <w:rPr>
                <w:sz w:val="22"/>
                <w:szCs w:val="22"/>
              </w:rPr>
            </w:pPr>
            <w:r w:rsidRPr="00C5400F">
              <w:rPr>
                <w:sz w:val="22"/>
                <w:szCs w:val="22"/>
              </w:rPr>
              <w:t>3,4</w:t>
            </w:r>
          </w:p>
        </w:tc>
        <w:tc>
          <w:tcPr>
            <w:tcW w:w="624" w:type="dxa"/>
            <w:tcBorders>
              <w:top w:val="single" w:sz="4" w:space="0" w:color="auto"/>
              <w:left w:val="single" w:sz="4" w:space="0" w:color="auto"/>
              <w:bottom w:val="single" w:sz="4" w:space="0" w:color="auto"/>
              <w:right w:val="single" w:sz="4" w:space="0" w:color="auto"/>
            </w:tcBorders>
            <w:vAlign w:val="center"/>
            <w:hideMark/>
          </w:tcPr>
          <w:p w:rsidR="006E6532" w:rsidRPr="00C5400F" w:rsidRDefault="006E6532" w:rsidP="006E6532">
            <w:pPr>
              <w:jc w:val="center"/>
              <w:rPr>
                <w:sz w:val="22"/>
                <w:szCs w:val="22"/>
              </w:rPr>
            </w:pPr>
            <w:r w:rsidRPr="00C5400F">
              <w:rPr>
                <w:sz w:val="22"/>
                <w:szCs w:val="22"/>
              </w:rPr>
              <w:t>0,6</w:t>
            </w:r>
          </w:p>
        </w:tc>
        <w:tc>
          <w:tcPr>
            <w:tcW w:w="650" w:type="dxa"/>
            <w:tcBorders>
              <w:top w:val="single" w:sz="4" w:space="0" w:color="auto"/>
              <w:left w:val="single" w:sz="4" w:space="0" w:color="auto"/>
              <w:bottom w:val="single" w:sz="4" w:space="0" w:color="auto"/>
              <w:right w:val="single" w:sz="4" w:space="0" w:color="auto"/>
            </w:tcBorders>
            <w:vAlign w:val="center"/>
            <w:hideMark/>
          </w:tcPr>
          <w:p w:rsidR="006E6532" w:rsidRPr="00C5400F" w:rsidRDefault="006E6532" w:rsidP="006E6532">
            <w:pPr>
              <w:jc w:val="center"/>
              <w:rPr>
                <w:sz w:val="22"/>
                <w:szCs w:val="22"/>
              </w:rPr>
            </w:pPr>
            <w:r w:rsidRPr="00C5400F">
              <w:rPr>
                <w:sz w:val="22"/>
                <w:szCs w:val="22"/>
              </w:rPr>
              <w:t>-</w:t>
            </w:r>
          </w:p>
        </w:tc>
      </w:tr>
      <w:tr w:rsidR="006E6532" w:rsidRPr="00C5400F" w:rsidTr="00C5400F">
        <w:trPr>
          <w:trHeight w:val="300"/>
          <w:jc w:val="center"/>
        </w:trPr>
        <w:tc>
          <w:tcPr>
            <w:tcW w:w="436" w:type="dxa"/>
            <w:vMerge w:val="restart"/>
            <w:tcBorders>
              <w:top w:val="single" w:sz="4" w:space="0" w:color="auto"/>
              <w:left w:val="single" w:sz="4" w:space="0" w:color="auto"/>
              <w:bottom w:val="single" w:sz="4" w:space="0" w:color="auto"/>
              <w:right w:val="single" w:sz="4" w:space="0" w:color="auto"/>
            </w:tcBorders>
            <w:vAlign w:val="center"/>
            <w:hideMark/>
          </w:tcPr>
          <w:p w:rsidR="006E6532" w:rsidRPr="00C5400F" w:rsidRDefault="006E6532" w:rsidP="006E6532">
            <w:pPr>
              <w:jc w:val="center"/>
              <w:rPr>
                <w:sz w:val="22"/>
                <w:szCs w:val="22"/>
              </w:rPr>
            </w:pPr>
            <w:r w:rsidRPr="00C5400F">
              <w:rPr>
                <w:sz w:val="22"/>
                <w:szCs w:val="22"/>
              </w:rPr>
              <w:t>7</w:t>
            </w:r>
          </w:p>
        </w:tc>
        <w:tc>
          <w:tcPr>
            <w:tcW w:w="1637" w:type="dxa"/>
            <w:vMerge w:val="restart"/>
            <w:tcBorders>
              <w:top w:val="single" w:sz="4" w:space="0" w:color="auto"/>
              <w:left w:val="single" w:sz="4" w:space="0" w:color="auto"/>
              <w:bottom w:val="single" w:sz="4" w:space="0" w:color="auto"/>
              <w:right w:val="single" w:sz="4" w:space="0" w:color="auto"/>
            </w:tcBorders>
            <w:vAlign w:val="center"/>
            <w:hideMark/>
          </w:tcPr>
          <w:p w:rsidR="006E6532" w:rsidRPr="00C5400F" w:rsidRDefault="006E6532" w:rsidP="006E6532">
            <w:pPr>
              <w:rPr>
                <w:sz w:val="22"/>
                <w:szCs w:val="22"/>
              </w:rPr>
            </w:pPr>
            <w:r w:rsidRPr="00C5400F">
              <w:rPr>
                <w:sz w:val="22"/>
                <w:szCs w:val="22"/>
              </w:rPr>
              <w:t>Очаківське</w:t>
            </w:r>
          </w:p>
        </w:tc>
        <w:tc>
          <w:tcPr>
            <w:tcW w:w="1775" w:type="dxa"/>
            <w:tcBorders>
              <w:top w:val="single" w:sz="4" w:space="0" w:color="auto"/>
              <w:left w:val="single" w:sz="4" w:space="0" w:color="auto"/>
              <w:bottom w:val="single" w:sz="4" w:space="0" w:color="auto"/>
              <w:right w:val="single" w:sz="4" w:space="0" w:color="auto"/>
            </w:tcBorders>
            <w:vAlign w:val="center"/>
            <w:hideMark/>
          </w:tcPr>
          <w:p w:rsidR="006E6532" w:rsidRPr="00C5400F" w:rsidRDefault="006E6532" w:rsidP="006E6532">
            <w:pPr>
              <w:rPr>
                <w:sz w:val="22"/>
                <w:szCs w:val="22"/>
              </w:rPr>
            </w:pPr>
            <w:r w:rsidRPr="00C5400F">
              <w:rPr>
                <w:sz w:val="22"/>
                <w:szCs w:val="22"/>
              </w:rPr>
              <w:t>Очаківська-1</w:t>
            </w:r>
          </w:p>
        </w:tc>
        <w:tc>
          <w:tcPr>
            <w:tcW w:w="1386" w:type="dxa"/>
            <w:vMerge w:val="restart"/>
            <w:tcBorders>
              <w:top w:val="single" w:sz="4" w:space="0" w:color="auto"/>
              <w:left w:val="single" w:sz="4" w:space="0" w:color="auto"/>
              <w:bottom w:val="single" w:sz="4" w:space="0" w:color="auto"/>
              <w:right w:val="single" w:sz="4" w:space="0" w:color="auto"/>
            </w:tcBorders>
            <w:vAlign w:val="center"/>
            <w:hideMark/>
          </w:tcPr>
          <w:p w:rsidR="006E6532" w:rsidRPr="00C5400F" w:rsidRDefault="006E6532" w:rsidP="006E6532">
            <w:pPr>
              <w:jc w:val="center"/>
              <w:rPr>
                <w:sz w:val="22"/>
                <w:szCs w:val="22"/>
              </w:rPr>
            </w:pPr>
            <w:r w:rsidRPr="00C5400F">
              <w:rPr>
                <w:color w:val="000000"/>
                <w:sz w:val="22"/>
                <w:szCs w:val="22"/>
              </w:rPr>
              <w:t>N</w:t>
            </w:r>
            <w:r w:rsidRPr="00C5400F">
              <w:rPr>
                <w:color w:val="000000"/>
                <w:sz w:val="22"/>
                <w:szCs w:val="22"/>
                <w:vertAlign w:val="subscript"/>
              </w:rPr>
              <w:t>1</w:t>
            </w:r>
            <w:r w:rsidRPr="00C5400F">
              <w:rPr>
                <w:color w:val="000000"/>
                <w:sz w:val="22"/>
                <w:szCs w:val="22"/>
              </w:rPr>
              <w:t>s</w:t>
            </w:r>
            <w:r w:rsidRPr="00C5400F">
              <w:rPr>
                <w:color w:val="000000"/>
                <w:sz w:val="22"/>
                <w:szCs w:val="22"/>
                <w:vertAlign w:val="subscript"/>
              </w:rPr>
              <w:t>3</w:t>
            </w:r>
          </w:p>
        </w:tc>
        <w:tc>
          <w:tcPr>
            <w:tcW w:w="1282" w:type="dxa"/>
            <w:vMerge w:val="restart"/>
            <w:tcBorders>
              <w:top w:val="single" w:sz="4" w:space="0" w:color="auto"/>
              <w:left w:val="single" w:sz="4" w:space="0" w:color="auto"/>
              <w:bottom w:val="single" w:sz="4" w:space="0" w:color="auto"/>
              <w:right w:val="single" w:sz="4" w:space="0" w:color="auto"/>
            </w:tcBorders>
            <w:vAlign w:val="center"/>
            <w:hideMark/>
          </w:tcPr>
          <w:p w:rsidR="006E6532" w:rsidRPr="00C5400F" w:rsidRDefault="006E6532" w:rsidP="006E6532">
            <w:pPr>
              <w:jc w:val="center"/>
              <w:rPr>
                <w:sz w:val="22"/>
                <w:szCs w:val="22"/>
              </w:rPr>
            </w:pPr>
            <w:r w:rsidRPr="00C5400F">
              <w:rPr>
                <w:sz w:val="22"/>
                <w:szCs w:val="22"/>
              </w:rPr>
              <w:t>№3540 УкрТК3</w:t>
            </w:r>
          </w:p>
          <w:p w:rsidR="006E6532" w:rsidRPr="00C5400F" w:rsidRDefault="006E6532" w:rsidP="006E6532">
            <w:pPr>
              <w:jc w:val="center"/>
              <w:rPr>
                <w:sz w:val="22"/>
                <w:szCs w:val="22"/>
              </w:rPr>
            </w:pPr>
            <w:r w:rsidRPr="00C5400F">
              <w:rPr>
                <w:sz w:val="22"/>
                <w:szCs w:val="22"/>
              </w:rPr>
              <w:t>20.01.73 р.</w:t>
            </w:r>
          </w:p>
        </w:tc>
        <w:tc>
          <w:tcPr>
            <w:tcW w:w="850" w:type="dxa"/>
            <w:tcBorders>
              <w:top w:val="single" w:sz="4" w:space="0" w:color="auto"/>
              <w:left w:val="single" w:sz="4" w:space="0" w:color="auto"/>
              <w:bottom w:val="single" w:sz="4" w:space="0" w:color="auto"/>
              <w:right w:val="single" w:sz="4" w:space="0" w:color="auto"/>
            </w:tcBorders>
            <w:vAlign w:val="center"/>
            <w:hideMark/>
          </w:tcPr>
          <w:p w:rsidR="006E6532" w:rsidRPr="00C5400F" w:rsidRDefault="006E6532" w:rsidP="006E6532">
            <w:pPr>
              <w:jc w:val="center"/>
              <w:rPr>
                <w:sz w:val="22"/>
                <w:szCs w:val="22"/>
              </w:rPr>
            </w:pPr>
            <w:r w:rsidRPr="00C5400F">
              <w:rPr>
                <w:sz w:val="22"/>
                <w:szCs w:val="22"/>
              </w:rPr>
              <w:t>3,5</w:t>
            </w:r>
          </w:p>
        </w:tc>
        <w:tc>
          <w:tcPr>
            <w:tcW w:w="709" w:type="dxa"/>
            <w:tcBorders>
              <w:top w:val="single" w:sz="4" w:space="0" w:color="auto"/>
              <w:left w:val="single" w:sz="4" w:space="0" w:color="auto"/>
              <w:bottom w:val="single" w:sz="4" w:space="0" w:color="auto"/>
              <w:right w:val="single" w:sz="4" w:space="0" w:color="auto"/>
            </w:tcBorders>
            <w:vAlign w:val="center"/>
            <w:hideMark/>
          </w:tcPr>
          <w:p w:rsidR="006E6532" w:rsidRPr="00C5400F" w:rsidRDefault="006E6532" w:rsidP="006E6532">
            <w:pPr>
              <w:jc w:val="center"/>
              <w:rPr>
                <w:sz w:val="22"/>
                <w:szCs w:val="22"/>
              </w:rPr>
            </w:pPr>
            <w:r w:rsidRPr="00C5400F">
              <w:rPr>
                <w:sz w:val="22"/>
                <w:szCs w:val="22"/>
              </w:rPr>
              <w:t>2,3</w:t>
            </w:r>
          </w:p>
        </w:tc>
        <w:tc>
          <w:tcPr>
            <w:tcW w:w="711" w:type="dxa"/>
            <w:tcBorders>
              <w:top w:val="single" w:sz="4" w:space="0" w:color="auto"/>
              <w:left w:val="single" w:sz="4" w:space="0" w:color="auto"/>
              <w:bottom w:val="single" w:sz="4" w:space="0" w:color="auto"/>
              <w:right w:val="single" w:sz="4" w:space="0" w:color="auto"/>
            </w:tcBorders>
            <w:vAlign w:val="center"/>
            <w:hideMark/>
          </w:tcPr>
          <w:p w:rsidR="006E6532" w:rsidRPr="00C5400F" w:rsidRDefault="006E6532" w:rsidP="006E6532">
            <w:pPr>
              <w:jc w:val="center"/>
              <w:rPr>
                <w:sz w:val="22"/>
                <w:szCs w:val="22"/>
              </w:rPr>
            </w:pPr>
            <w:r w:rsidRPr="00C5400F">
              <w:rPr>
                <w:sz w:val="22"/>
                <w:szCs w:val="22"/>
              </w:rPr>
              <w:t>-</w:t>
            </w:r>
          </w:p>
        </w:tc>
        <w:tc>
          <w:tcPr>
            <w:tcW w:w="624" w:type="dxa"/>
            <w:tcBorders>
              <w:top w:val="single" w:sz="4" w:space="0" w:color="auto"/>
              <w:left w:val="single" w:sz="4" w:space="0" w:color="auto"/>
              <w:bottom w:val="single" w:sz="4" w:space="0" w:color="auto"/>
              <w:right w:val="single" w:sz="4" w:space="0" w:color="auto"/>
            </w:tcBorders>
            <w:vAlign w:val="center"/>
            <w:hideMark/>
          </w:tcPr>
          <w:p w:rsidR="006E6532" w:rsidRPr="00C5400F" w:rsidRDefault="006E6532" w:rsidP="006E6532">
            <w:pPr>
              <w:jc w:val="center"/>
              <w:rPr>
                <w:sz w:val="22"/>
                <w:szCs w:val="22"/>
              </w:rPr>
            </w:pPr>
            <w:r w:rsidRPr="00C5400F">
              <w:rPr>
                <w:sz w:val="22"/>
                <w:szCs w:val="22"/>
              </w:rPr>
              <w:t>1,2</w:t>
            </w:r>
          </w:p>
        </w:tc>
        <w:tc>
          <w:tcPr>
            <w:tcW w:w="650" w:type="dxa"/>
            <w:tcBorders>
              <w:top w:val="single" w:sz="4" w:space="0" w:color="auto"/>
              <w:left w:val="single" w:sz="4" w:space="0" w:color="auto"/>
              <w:bottom w:val="single" w:sz="4" w:space="0" w:color="auto"/>
              <w:right w:val="single" w:sz="4" w:space="0" w:color="auto"/>
            </w:tcBorders>
            <w:vAlign w:val="center"/>
            <w:hideMark/>
          </w:tcPr>
          <w:p w:rsidR="006E6532" w:rsidRPr="00C5400F" w:rsidRDefault="006E6532" w:rsidP="006E6532">
            <w:pPr>
              <w:jc w:val="center"/>
              <w:rPr>
                <w:sz w:val="22"/>
                <w:szCs w:val="22"/>
              </w:rPr>
            </w:pPr>
            <w:r w:rsidRPr="00C5400F">
              <w:rPr>
                <w:sz w:val="22"/>
                <w:szCs w:val="22"/>
              </w:rPr>
              <w:t>-</w:t>
            </w:r>
          </w:p>
        </w:tc>
      </w:tr>
      <w:tr w:rsidR="006E6532" w:rsidRPr="00C5400F" w:rsidTr="00C5400F">
        <w:trPr>
          <w:trHeight w:val="300"/>
          <w:jc w:val="center"/>
        </w:trPr>
        <w:tc>
          <w:tcPr>
            <w:tcW w:w="436" w:type="dxa"/>
            <w:vMerge/>
            <w:tcBorders>
              <w:top w:val="single" w:sz="4" w:space="0" w:color="auto"/>
              <w:left w:val="single" w:sz="4" w:space="0" w:color="auto"/>
              <w:bottom w:val="single" w:sz="4" w:space="0" w:color="auto"/>
              <w:right w:val="single" w:sz="4" w:space="0" w:color="auto"/>
            </w:tcBorders>
            <w:vAlign w:val="center"/>
            <w:hideMark/>
          </w:tcPr>
          <w:p w:rsidR="006E6532" w:rsidRPr="00C5400F" w:rsidRDefault="006E6532" w:rsidP="006E6532">
            <w:pPr>
              <w:rPr>
                <w:sz w:val="22"/>
                <w:szCs w:val="22"/>
              </w:rPr>
            </w:pP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6E6532" w:rsidRPr="00C5400F" w:rsidRDefault="006E6532" w:rsidP="006E6532">
            <w:pPr>
              <w:rPr>
                <w:sz w:val="22"/>
                <w:szCs w:val="22"/>
              </w:rPr>
            </w:pPr>
          </w:p>
        </w:tc>
        <w:tc>
          <w:tcPr>
            <w:tcW w:w="1775" w:type="dxa"/>
            <w:tcBorders>
              <w:top w:val="single" w:sz="4" w:space="0" w:color="auto"/>
              <w:left w:val="single" w:sz="4" w:space="0" w:color="auto"/>
              <w:bottom w:val="single" w:sz="4" w:space="0" w:color="auto"/>
              <w:right w:val="single" w:sz="4" w:space="0" w:color="auto"/>
            </w:tcBorders>
            <w:vAlign w:val="center"/>
            <w:hideMark/>
          </w:tcPr>
          <w:p w:rsidR="006E6532" w:rsidRPr="00C5400F" w:rsidRDefault="006E6532" w:rsidP="006E6532">
            <w:pPr>
              <w:rPr>
                <w:sz w:val="22"/>
                <w:szCs w:val="22"/>
              </w:rPr>
            </w:pPr>
            <w:r w:rsidRPr="00C5400F">
              <w:rPr>
                <w:sz w:val="22"/>
                <w:szCs w:val="22"/>
              </w:rPr>
              <w:t>Очаківська-2</w:t>
            </w:r>
          </w:p>
        </w:tc>
        <w:tc>
          <w:tcPr>
            <w:tcW w:w="1386" w:type="dxa"/>
            <w:vMerge/>
            <w:tcBorders>
              <w:top w:val="single" w:sz="4" w:space="0" w:color="auto"/>
              <w:left w:val="single" w:sz="4" w:space="0" w:color="auto"/>
              <w:bottom w:val="single" w:sz="4" w:space="0" w:color="auto"/>
              <w:right w:val="single" w:sz="4" w:space="0" w:color="auto"/>
            </w:tcBorders>
            <w:vAlign w:val="center"/>
            <w:hideMark/>
          </w:tcPr>
          <w:p w:rsidR="006E6532" w:rsidRPr="00C5400F" w:rsidRDefault="006E6532" w:rsidP="006E6532">
            <w:pPr>
              <w:rPr>
                <w:sz w:val="22"/>
                <w:szCs w:val="22"/>
              </w:rPr>
            </w:pPr>
          </w:p>
        </w:tc>
        <w:tc>
          <w:tcPr>
            <w:tcW w:w="1282" w:type="dxa"/>
            <w:vMerge/>
            <w:tcBorders>
              <w:top w:val="single" w:sz="4" w:space="0" w:color="auto"/>
              <w:left w:val="single" w:sz="4" w:space="0" w:color="auto"/>
              <w:bottom w:val="single" w:sz="4" w:space="0" w:color="auto"/>
              <w:right w:val="single" w:sz="4" w:space="0" w:color="auto"/>
            </w:tcBorders>
            <w:vAlign w:val="center"/>
            <w:hideMark/>
          </w:tcPr>
          <w:p w:rsidR="006E6532" w:rsidRPr="00C5400F" w:rsidRDefault="006E6532" w:rsidP="006E6532">
            <w:pP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6E6532" w:rsidRPr="00C5400F" w:rsidRDefault="006E6532" w:rsidP="006E6532">
            <w:pPr>
              <w:jc w:val="center"/>
              <w:rPr>
                <w:sz w:val="22"/>
                <w:szCs w:val="22"/>
              </w:rPr>
            </w:pPr>
            <w:r w:rsidRPr="00C5400F">
              <w:rPr>
                <w:sz w:val="22"/>
                <w:szCs w:val="22"/>
              </w:rPr>
              <w:t>2,5</w:t>
            </w:r>
          </w:p>
        </w:tc>
        <w:tc>
          <w:tcPr>
            <w:tcW w:w="709" w:type="dxa"/>
            <w:tcBorders>
              <w:top w:val="single" w:sz="4" w:space="0" w:color="auto"/>
              <w:left w:val="single" w:sz="4" w:space="0" w:color="auto"/>
              <w:bottom w:val="single" w:sz="4" w:space="0" w:color="auto"/>
              <w:right w:val="single" w:sz="4" w:space="0" w:color="auto"/>
            </w:tcBorders>
            <w:vAlign w:val="center"/>
            <w:hideMark/>
          </w:tcPr>
          <w:p w:rsidR="006E6532" w:rsidRPr="00C5400F" w:rsidRDefault="006E6532" w:rsidP="006E6532">
            <w:pPr>
              <w:jc w:val="center"/>
              <w:rPr>
                <w:sz w:val="22"/>
                <w:szCs w:val="22"/>
              </w:rPr>
            </w:pPr>
            <w:r w:rsidRPr="00C5400F">
              <w:rPr>
                <w:sz w:val="22"/>
                <w:szCs w:val="22"/>
              </w:rPr>
              <w:t>0,9</w:t>
            </w:r>
          </w:p>
        </w:tc>
        <w:tc>
          <w:tcPr>
            <w:tcW w:w="711" w:type="dxa"/>
            <w:tcBorders>
              <w:top w:val="single" w:sz="4" w:space="0" w:color="auto"/>
              <w:left w:val="single" w:sz="4" w:space="0" w:color="auto"/>
              <w:bottom w:val="single" w:sz="4" w:space="0" w:color="auto"/>
              <w:right w:val="single" w:sz="4" w:space="0" w:color="auto"/>
            </w:tcBorders>
            <w:vAlign w:val="center"/>
            <w:hideMark/>
          </w:tcPr>
          <w:p w:rsidR="006E6532" w:rsidRPr="00C5400F" w:rsidRDefault="006E6532" w:rsidP="006E6532">
            <w:pPr>
              <w:jc w:val="center"/>
              <w:rPr>
                <w:sz w:val="22"/>
                <w:szCs w:val="22"/>
              </w:rPr>
            </w:pPr>
            <w:r w:rsidRPr="00C5400F">
              <w:rPr>
                <w:sz w:val="22"/>
                <w:szCs w:val="22"/>
              </w:rPr>
              <w:t>0,8</w:t>
            </w:r>
          </w:p>
        </w:tc>
        <w:tc>
          <w:tcPr>
            <w:tcW w:w="624" w:type="dxa"/>
            <w:tcBorders>
              <w:top w:val="single" w:sz="4" w:space="0" w:color="auto"/>
              <w:left w:val="single" w:sz="4" w:space="0" w:color="auto"/>
              <w:bottom w:val="single" w:sz="4" w:space="0" w:color="auto"/>
              <w:right w:val="single" w:sz="4" w:space="0" w:color="auto"/>
            </w:tcBorders>
            <w:vAlign w:val="center"/>
            <w:hideMark/>
          </w:tcPr>
          <w:p w:rsidR="006E6532" w:rsidRPr="00C5400F" w:rsidRDefault="006E6532" w:rsidP="006E6532">
            <w:pPr>
              <w:jc w:val="center"/>
              <w:rPr>
                <w:sz w:val="22"/>
                <w:szCs w:val="22"/>
              </w:rPr>
            </w:pPr>
            <w:r w:rsidRPr="00C5400F">
              <w:rPr>
                <w:sz w:val="22"/>
                <w:szCs w:val="22"/>
              </w:rPr>
              <w:t>0,8</w:t>
            </w:r>
          </w:p>
        </w:tc>
        <w:tc>
          <w:tcPr>
            <w:tcW w:w="650" w:type="dxa"/>
            <w:tcBorders>
              <w:top w:val="single" w:sz="4" w:space="0" w:color="auto"/>
              <w:left w:val="single" w:sz="4" w:space="0" w:color="auto"/>
              <w:bottom w:val="single" w:sz="4" w:space="0" w:color="auto"/>
              <w:right w:val="single" w:sz="4" w:space="0" w:color="auto"/>
            </w:tcBorders>
            <w:vAlign w:val="center"/>
            <w:hideMark/>
          </w:tcPr>
          <w:p w:rsidR="006E6532" w:rsidRPr="00C5400F" w:rsidRDefault="006E6532" w:rsidP="006E6532">
            <w:pPr>
              <w:jc w:val="center"/>
              <w:rPr>
                <w:sz w:val="22"/>
                <w:szCs w:val="22"/>
              </w:rPr>
            </w:pPr>
            <w:r w:rsidRPr="00C5400F">
              <w:rPr>
                <w:sz w:val="22"/>
                <w:szCs w:val="22"/>
              </w:rPr>
              <w:t>-</w:t>
            </w:r>
          </w:p>
        </w:tc>
      </w:tr>
      <w:tr w:rsidR="006E6532" w:rsidRPr="00C5400F" w:rsidTr="00C5400F">
        <w:trPr>
          <w:trHeight w:val="300"/>
          <w:jc w:val="center"/>
        </w:trPr>
        <w:tc>
          <w:tcPr>
            <w:tcW w:w="436" w:type="dxa"/>
            <w:tcBorders>
              <w:top w:val="single" w:sz="4" w:space="0" w:color="auto"/>
              <w:left w:val="single" w:sz="4" w:space="0" w:color="auto"/>
              <w:bottom w:val="single" w:sz="4" w:space="0" w:color="auto"/>
              <w:right w:val="single" w:sz="4" w:space="0" w:color="auto"/>
            </w:tcBorders>
            <w:vAlign w:val="center"/>
            <w:hideMark/>
          </w:tcPr>
          <w:p w:rsidR="006E6532" w:rsidRPr="00C5400F" w:rsidRDefault="006E6532" w:rsidP="006E6532">
            <w:pPr>
              <w:jc w:val="center"/>
              <w:rPr>
                <w:sz w:val="22"/>
                <w:szCs w:val="22"/>
              </w:rPr>
            </w:pPr>
            <w:r w:rsidRPr="00C5400F">
              <w:rPr>
                <w:sz w:val="22"/>
                <w:szCs w:val="22"/>
              </w:rPr>
              <w:t>8</w:t>
            </w:r>
          </w:p>
        </w:tc>
        <w:tc>
          <w:tcPr>
            <w:tcW w:w="1637" w:type="dxa"/>
            <w:tcBorders>
              <w:top w:val="single" w:sz="4" w:space="0" w:color="auto"/>
              <w:left w:val="single" w:sz="4" w:space="0" w:color="auto"/>
              <w:bottom w:val="single" w:sz="4" w:space="0" w:color="auto"/>
              <w:right w:val="single" w:sz="4" w:space="0" w:color="auto"/>
            </w:tcBorders>
            <w:vAlign w:val="center"/>
            <w:hideMark/>
          </w:tcPr>
          <w:p w:rsidR="006E6532" w:rsidRPr="00C5400F" w:rsidRDefault="006E6532" w:rsidP="006E6532">
            <w:pPr>
              <w:jc w:val="center"/>
              <w:rPr>
                <w:sz w:val="22"/>
                <w:szCs w:val="22"/>
              </w:rPr>
            </w:pPr>
            <w:r w:rsidRPr="00C5400F">
              <w:rPr>
                <w:sz w:val="22"/>
                <w:szCs w:val="22"/>
              </w:rPr>
              <w:t>Галицинівське</w:t>
            </w:r>
          </w:p>
        </w:tc>
        <w:tc>
          <w:tcPr>
            <w:tcW w:w="1775" w:type="dxa"/>
            <w:tcBorders>
              <w:top w:val="single" w:sz="4" w:space="0" w:color="auto"/>
              <w:left w:val="single" w:sz="4" w:space="0" w:color="auto"/>
              <w:bottom w:val="single" w:sz="4" w:space="0" w:color="auto"/>
              <w:right w:val="single" w:sz="4" w:space="0" w:color="auto"/>
            </w:tcBorders>
            <w:vAlign w:val="center"/>
            <w:hideMark/>
          </w:tcPr>
          <w:p w:rsidR="006E6532" w:rsidRPr="00C5400F" w:rsidRDefault="006E6532" w:rsidP="006E6532">
            <w:pPr>
              <w:rPr>
                <w:sz w:val="22"/>
                <w:szCs w:val="22"/>
              </w:rPr>
            </w:pPr>
            <w:r w:rsidRPr="00C5400F">
              <w:rPr>
                <w:sz w:val="22"/>
                <w:szCs w:val="22"/>
              </w:rPr>
              <w:t>Галицинівська</w:t>
            </w:r>
          </w:p>
        </w:tc>
        <w:tc>
          <w:tcPr>
            <w:tcW w:w="1386" w:type="dxa"/>
            <w:tcBorders>
              <w:top w:val="single" w:sz="4" w:space="0" w:color="auto"/>
              <w:left w:val="single" w:sz="4" w:space="0" w:color="auto"/>
              <w:bottom w:val="single" w:sz="4" w:space="0" w:color="auto"/>
              <w:right w:val="single" w:sz="4" w:space="0" w:color="auto"/>
            </w:tcBorders>
            <w:vAlign w:val="center"/>
            <w:hideMark/>
          </w:tcPr>
          <w:p w:rsidR="006E6532" w:rsidRPr="00C5400F" w:rsidRDefault="006E6532" w:rsidP="006E6532">
            <w:pPr>
              <w:jc w:val="center"/>
              <w:rPr>
                <w:sz w:val="22"/>
                <w:szCs w:val="22"/>
              </w:rPr>
            </w:pPr>
            <w:r w:rsidRPr="00C5400F">
              <w:rPr>
                <w:color w:val="000000"/>
                <w:sz w:val="22"/>
                <w:szCs w:val="22"/>
              </w:rPr>
              <w:t>N</w:t>
            </w:r>
            <w:r w:rsidRPr="00C5400F">
              <w:rPr>
                <w:color w:val="000000"/>
                <w:sz w:val="22"/>
                <w:szCs w:val="22"/>
                <w:vertAlign w:val="subscript"/>
              </w:rPr>
              <w:t>1</w:t>
            </w:r>
            <w:r w:rsidRPr="00C5400F">
              <w:rPr>
                <w:color w:val="000000"/>
                <w:sz w:val="22"/>
                <w:szCs w:val="22"/>
              </w:rPr>
              <w:t>s</w:t>
            </w:r>
            <w:r w:rsidRPr="00C5400F">
              <w:rPr>
                <w:color w:val="000000"/>
                <w:sz w:val="22"/>
                <w:szCs w:val="22"/>
                <w:vertAlign w:val="subscript"/>
              </w:rPr>
              <w:t>3</w:t>
            </w:r>
          </w:p>
        </w:tc>
        <w:tc>
          <w:tcPr>
            <w:tcW w:w="1282" w:type="dxa"/>
            <w:tcBorders>
              <w:top w:val="single" w:sz="4" w:space="0" w:color="auto"/>
              <w:left w:val="single" w:sz="4" w:space="0" w:color="auto"/>
              <w:bottom w:val="single" w:sz="4" w:space="0" w:color="auto"/>
              <w:right w:val="single" w:sz="4" w:space="0" w:color="auto"/>
            </w:tcBorders>
            <w:vAlign w:val="center"/>
            <w:hideMark/>
          </w:tcPr>
          <w:p w:rsidR="006E6532" w:rsidRPr="00C5400F" w:rsidRDefault="006E6532" w:rsidP="006E6532">
            <w:pPr>
              <w:jc w:val="center"/>
              <w:rPr>
                <w:sz w:val="22"/>
                <w:szCs w:val="22"/>
              </w:rPr>
            </w:pPr>
            <w:r w:rsidRPr="00C5400F">
              <w:rPr>
                <w:sz w:val="22"/>
                <w:szCs w:val="22"/>
              </w:rPr>
              <w:t>№ 1829 УкрДК3</w:t>
            </w:r>
          </w:p>
          <w:p w:rsidR="006E6532" w:rsidRPr="00C5400F" w:rsidRDefault="006E6532" w:rsidP="006E6532">
            <w:pPr>
              <w:jc w:val="center"/>
              <w:rPr>
                <w:sz w:val="22"/>
                <w:szCs w:val="22"/>
              </w:rPr>
            </w:pPr>
            <w:r w:rsidRPr="00C5400F">
              <w:rPr>
                <w:sz w:val="22"/>
                <w:szCs w:val="22"/>
              </w:rPr>
              <w:t>8.10.09 р.</w:t>
            </w:r>
          </w:p>
        </w:tc>
        <w:tc>
          <w:tcPr>
            <w:tcW w:w="850" w:type="dxa"/>
            <w:tcBorders>
              <w:top w:val="single" w:sz="4" w:space="0" w:color="auto"/>
              <w:left w:val="single" w:sz="4" w:space="0" w:color="auto"/>
              <w:bottom w:val="single" w:sz="4" w:space="0" w:color="auto"/>
              <w:right w:val="single" w:sz="4" w:space="0" w:color="auto"/>
            </w:tcBorders>
            <w:vAlign w:val="center"/>
            <w:hideMark/>
          </w:tcPr>
          <w:p w:rsidR="006E6532" w:rsidRPr="00C5400F" w:rsidRDefault="006E6532" w:rsidP="006E6532">
            <w:pPr>
              <w:jc w:val="center"/>
              <w:rPr>
                <w:bCs/>
                <w:sz w:val="22"/>
                <w:szCs w:val="22"/>
              </w:rPr>
            </w:pPr>
            <w:r w:rsidRPr="00C5400F">
              <w:rPr>
                <w:bCs/>
                <w:sz w:val="22"/>
                <w:szCs w:val="22"/>
              </w:rPr>
              <w:t>2,343</w:t>
            </w:r>
          </w:p>
        </w:tc>
        <w:tc>
          <w:tcPr>
            <w:tcW w:w="709" w:type="dxa"/>
            <w:tcBorders>
              <w:top w:val="single" w:sz="4" w:space="0" w:color="auto"/>
              <w:left w:val="single" w:sz="4" w:space="0" w:color="auto"/>
              <w:bottom w:val="single" w:sz="4" w:space="0" w:color="auto"/>
              <w:right w:val="single" w:sz="4" w:space="0" w:color="auto"/>
            </w:tcBorders>
            <w:vAlign w:val="center"/>
            <w:hideMark/>
          </w:tcPr>
          <w:p w:rsidR="006E6532" w:rsidRPr="00C5400F" w:rsidRDefault="006E6532" w:rsidP="006E6532">
            <w:pPr>
              <w:jc w:val="center"/>
              <w:rPr>
                <w:bCs/>
                <w:sz w:val="22"/>
                <w:szCs w:val="22"/>
              </w:rPr>
            </w:pPr>
            <w:r w:rsidRPr="00C5400F">
              <w:rPr>
                <w:bCs/>
                <w:sz w:val="22"/>
                <w:szCs w:val="22"/>
              </w:rPr>
              <w:t>-</w:t>
            </w:r>
          </w:p>
        </w:tc>
        <w:tc>
          <w:tcPr>
            <w:tcW w:w="711" w:type="dxa"/>
            <w:tcBorders>
              <w:top w:val="single" w:sz="4" w:space="0" w:color="auto"/>
              <w:left w:val="single" w:sz="4" w:space="0" w:color="auto"/>
              <w:bottom w:val="single" w:sz="4" w:space="0" w:color="auto"/>
              <w:right w:val="single" w:sz="4" w:space="0" w:color="auto"/>
            </w:tcBorders>
            <w:vAlign w:val="center"/>
            <w:hideMark/>
          </w:tcPr>
          <w:p w:rsidR="006E6532" w:rsidRPr="00C5400F" w:rsidRDefault="006E6532" w:rsidP="006E6532">
            <w:pPr>
              <w:jc w:val="center"/>
              <w:rPr>
                <w:bCs/>
                <w:sz w:val="22"/>
                <w:szCs w:val="22"/>
              </w:rPr>
            </w:pPr>
            <w:r w:rsidRPr="00C5400F">
              <w:rPr>
                <w:bCs/>
                <w:sz w:val="22"/>
                <w:szCs w:val="22"/>
              </w:rPr>
              <w:t>1,6</w:t>
            </w:r>
          </w:p>
        </w:tc>
        <w:tc>
          <w:tcPr>
            <w:tcW w:w="624" w:type="dxa"/>
            <w:tcBorders>
              <w:top w:val="single" w:sz="4" w:space="0" w:color="auto"/>
              <w:left w:val="single" w:sz="4" w:space="0" w:color="auto"/>
              <w:bottom w:val="single" w:sz="4" w:space="0" w:color="auto"/>
              <w:right w:val="single" w:sz="4" w:space="0" w:color="auto"/>
            </w:tcBorders>
            <w:vAlign w:val="center"/>
            <w:hideMark/>
          </w:tcPr>
          <w:p w:rsidR="006E6532" w:rsidRPr="00C5400F" w:rsidRDefault="006E6532" w:rsidP="006E6532">
            <w:pPr>
              <w:jc w:val="center"/>
              <w:rPr>
                <w:bCs/>
                <w:sz w:val="22"/>
                <w:szCs w:val="22"/>
              </w:rPr>
            </w:pPr>
            <w:r w:rsidRPr="00C5400F">
              <w:rPr>
                <w:bCs/>
                <w:sz w:val="22"/>
                <w:szCs w:val="22"/>
              </w:rPr>
              <w:t>0,32</w:t>
            </w:r>
          </w:p>
        </w:tc>
        <w:tc>
          <w:tcPr>
            <w:tcW w:w="650" w:type="dxa"/>
            <w:tcBorders>
              <w:top w:val="single" w:sz="4" w:space="0" w:color="auto"/>
              <w:left w:val="single" w:sz="4" w:space="0" w:color="auto"/>
              <w:bottom w:val="single" w:sz="4" w:space="0" w:color="auto"/>
              <w:right w:val="single" w:sz="4" w:space="0" w:color="auto"/>
            </w:tcBorders>
            <w:vAlign w:val="center"/>
            <w:hideMark/>
          </w:tcPr>
          <w:p w:rsidR="006E6532" w:rsidRPr="00C5400F" w:rsidRDefault="006E6532" w:rsidP="006E6532">
            <w:pPr>
              <w:jc w:val="center"/>
              <w:rPr>
                <w:bCs/>
                <w:sz w:val="22"/>
                <w:szCs w:val="22"/>
              </w:rPr>
            </w:pPr>
            <w:r w:rsidRPr="00C5400F">
              <w:rPr>
                <w:bCs/>
                <w:sz w:val="22"/>
                <w:szCs w:val="22"/>
              </w:rPr>
              <w:t>0,42</w:t>
            </w:r>
          </w:p>
        </w:tc>
      </w:tr>
      <w:tr w:rsidR="006E6532" w:rsidRPr="00C5400F" w:rsidTr="00C5400F">
        <w:trPr>
          <w:trHeight w:val="300"/>
          <w:jc w:val="center"/>
        </w:trPr>
        <w:tc>
          <w:tcPr>
            <w:tcW w:w="436" w:type="dxa"/>
            <w:vMerge w:val="restart"/>
            <w:tcBorders>
              <w:top w:val="single" w:sz="4" w:space="0" w:color="auto"/>
              <w:left w:val="single" w:sz="4" w:space="0" w:color="auto"/>
              <w:bottom w:val="single" w:sz="4" w:space="0" w:color="auto"/>
              <w:right w:val="single" w:sz="4" w:space="0" w:color="auto"/>
            </w:tcBorders>
            <w:vAlign w:val="center"/>
            <w:hideMark/>
          </w:tcPr>
          <w:p w:rsidR="006E6532" w:rsidRPr="00C5400F" w:rsidRDefault="006E6532" w:rsidP="006E6532">
            <w:pPr>
              <w:jc w:val="center"/>
              <w:rPr>
                <w:sz w:val="22"/>
                <w:szCs w:val="22"/>
              </w:rPr>
            </w:pPr>
            <w:r w:rsidRPr="00C5400F">
              <w:rPr>
                <w:sz w:val="22"/>
                <w:szCs w:val="22"/>
              </w:rPr>
              <w:t>9</w:t>
            </w:r>
          </w:p>
        </w:tc>
        <w:tc>
          <w:tcPr>
            <w:tcW w:w="1637" w:type="dxa"/>
            <w:vMerge w:val="restart"/>
            <w:tcBorders>
              <w:top w:val="single" w:sz="4" w:space="0" w:color="auto"/>
              <w:left w:val="single" w:sz="4" w:space="0" w:color="auto"/>
              <w:bottom w:val="single" w:sz="4" w:space="0" w:color="auto"/>
              <w:right w:val="single" w:sz="4" w:space="0" w:color="auto"/>
            </w:tcBorders>
            <w:vAlign w:val="center"/>
            <w:hideMark/>
          </w:tcPr>
          <w:p w:rsidR="006E6532" w:rsidRPr="00C5400F" w:rsidRDefault="006E6532" w:rsidP="006E6532">
            <w:pPr>
              <w:jc w:val="center"/>
              <w:rPr>
                <w:sz w:val="22"/>
                <w:szCs w:val="22"/>
              </w:rPr>
            </w:pPr>
            <w:r w:rsidRPr="00C5400F">
              <w:rPr>
                <w:sz w:val="22"/>
                <w:szCs w:val="22"/>
              </w:rPr>
              <w:t>Миколаївське</w:t>
            </w:r>
          </w:p>
        </w:tc>
        <w:tc>
          <w:tcPr>
            <w:tcW w:w="1775" w:type="dxa"/>
            <w:tcBorders>
              <w:top w:val="single" w:sz="4" w:space="0" w:color="auto"/>
              <w:left w:val="single" w:sz="4" w:space="0" w:color="auto"/>
              <w:bottom w:val="single" w:sz="4" w:space="0" w:color="auto"/>
              <w:right w:val="single" w:sz="4" w:space="0" w:color="auto"/>
            </w:tcBorders>
            <w:vAlign w:val="center"/>
            <w:hideMark/>
          </w:tcPr>
          <w:p w:rsidR="006E6532" w:rsidRPr="00C5400F" w:rsidRDefault="006E6532" w:rsidP="006E6532">
            <w:pPr>
              <w:rPr>
                <w:sz w:val="22"/>
                <w:szCs w:val="22"/>
              </w:rPr>
            </w:pPr>
            <w:r w:rsidRPr="00C5400F">
              <w:rPr>
                <w:sz w:val="22"/>
                <w:szCs w:val="22"/>
              </w:rPr>
              <w:t>Миколаївська</w:t>
            </w:r>
          </w:p>
        </w:tc>
        <w:tc>
          <w:tcPr>
            <w:tcW w:w="1386" w:type="dxa"/>
            <w:tcBorders>
              <w:top w:val="single" w:sz="4" w:space="0" w:color="auto"/>
              <w:left w:val="single" w:sz="4" w:space="0" w:color="auto"/>
              <w:bottom w:val="single" w:sz="4" w:space="0" w:color="auto"/>
              <w:right w:val="single" w:sz="4" w:space="0" w:color="auto"/>
            </w:tcBorders>
            <w:vAlign w:val="center"/>
            <w:hideMark/>
          </w:tcPr>
          <w:p w:rsidR="006E6532" w:rsidRPr="00C5400F" w:rsidRDefault="006E6532" w:rsidP="006E6532">
            <w:pPr>
              <w:jc w:val="center"/>
              <w:rPr>
                <w:color w:val="000000"/>
                <w:sz w:val="22"/>
                <w:szCs w:val="22"/>
              </w:rPr>
            </w:pPr>
            <w:r w:rsidRPr="00C5400F">
              <w:rPr>
                <w:color w:val="000000"/>
                <w:sz w:val="22"/>
                <w:szCs w:val="22"/>
              </w:rPr>
              <w:t>N</w:t>
            </w:r>
            <w:r w:rsidRPr="00C5400F">
              <w:rPr>
                <w:color w:val="000000"/>
                <w:sz w:val="22"/>
                <w:szCs w:val="22"/>
                <w:vertAlign w:val="subscript"/>
              </w:rPr>
              <w:t>1</w:t>
            </w:r>
            <w:r w:rsidRPr="00C5400F">
              <w:rPr>
                <w:color w:val="000000"/>
                <w:sz w:val="22"/>
                <w:szCs w:val="22"/>
              </w:rPr>
              <w:t>s</w:t>
            </w:r>
            <w:r w:rsidRPr="00C5400F">
              <w:rPr>
                <w:color w:val="000000"/>
                <w:sz w:val="22"/>
                <w:szCs w:val="22"/>
                <w:vertAlign w:val="subscript"/>
              </w:rPr>
              <w:t>3</w:t>
            </w:r>
          </w:p>
        </w:tc>
        <w:tc>
          <w:tcPr>
            <w:tcW w:w="1282" w:type="dxa"/>
            <w:vMerge w:val="restart"/>
            <w:tcBorders>
              <w:top w:val="single" w:sz="4" w:space="0" w:color="auto"/>
              <w:left w:val="single" w:sz="4" w:space="0" w:color="auto"/>
              <w:bottom w:val="single" w:sz="4" w:space="0" w:color="auto"/>
              <w:right w:val="single" w:sz="4" w:space="0" w:color="auto"/>
            </w:tcBorders>
            <w:vAlign w:val="center"/>
            <w:hideMark/>
          </w:tcPr>
          <w:p w:rsidR="006E6532" w:rsidRPr="00C5400F" w:rsidRDefault="006E6532" w:rsidP="006E6532">
            <w:pPr>
              <w:jc w:val="center"/>
              <w:rPr>
                <w:sz w:val="22"/>
                <w:szCs w:val="22"/>
              </w:rPr>
            </w:pPr>
            <w:r w:rsidRPr="00C5400F">
              <w:rPr>
                <w:sz w:val="22"/>
                <w:szCs w:val="22"/>
              </w:rPr>
              <w:t>№ 2360 УкрДК3</w:t>
            </w:r>
          </w:p>
          <w:p w:rsidR="006E6532" w:rsidRPr="00C5400F" w:rsidRDefault="006E6532" w:rsidP="006E6532">
            <w:pPr>
              <w:jc w:val="center"/>
              <w:rPr>
                <w:sz w:val="22"/>
                <w:szCs w:val="22"/>
              </w:rPr>
            </w:pPr>
            <w:r w:rsidRPr="00C5400F">
              <w:rPr>
                <w:sz w:val="22"/>
                <w:szCs w:val="22"/>
              </w:rPr>
              <w:t>2011 р.</w:t>
            </w:r>
          </w:p>
        </w:tc>
        <w:tc>
          <w:tcPr>
            <w:tcW w:w="850" w:type="dxa"/>
            <w:tcBorders>
              <w:top w:val="single" w:sz="4" w:space="0" w:color="auto"/>
              <w:left w:val="single" w:sz="4" w:space="0" w:color="auto"/>
              <w:bottom w:val="single" w:sz="4" w:space="0" w:color="auto"/>
              <w:right w:val="single" w:sz="4" w:space="0" w:color="auto"/>
            </w:tcBorders>
            <w:vAlign w:val="center"/>
            <w:hideMark/>
          </w:tcPr>
          <w:p w:rsidR="006E6532" w:rsidRPr="00C5400F" w:rsidRDefault="006E6532" w:rsidP="006E6532">
            <w:pPr>
              <w:jc w:val="center"/>
              <w:rPr>
                <w:bCs/>
                <w:sz w:val="22"/>
                <w:szCs w:val="22"/>
              </w:rPr>
            </w:pPr>
            <w:r w:rsidRPr="00C5400F">
              <w:rPr>
                <w:bCs/>
                <w:sz w:val="22"/>
                <w:szCs w:val="22"/>
              </w:rPr>
              <w:t>0,300</w:t>
            </w:r>
          </w:p>
        </w:tc>
        <w:tc>
          <w:tcPr>
            <w:tcW w:w="709" w:type="dxa"/>
            <w:tcBorders>
              <w:top w:val="single" w:sz="4" w:space="0" w:color="auto"/>
              <w:left w:val="single" w:sz="4" w:space="0" w:color="auto"/>
              <w:bottom w:val="single" w:sz="4" w:space="0" w:color="auto"/>
              <w:right w:val="single" w:sz="4" w:space="0" w:color="auto"/>
            </w:tcBorders>
            <w:vAlign w:val="center"/>
            <w:hideMark/>
          </w:tcPr>
          <w:p w:rsidR="006E6532" w:rsidRPr="00C5400F" w:rsidRDefault="006E6532" w:rsidP="006E6532">
            <w:pPr>
              <w:jc w:val="center"/>
              <w:rPr>
                <w:bCs/>
                <w:sz w:val="22"/>
                <w:szCs w:val="22"/>
              </w:rPr>
            </w:pPr>
            <w:r w:rsidRPr="00C5400F">
              <w:rPr>
                <w:bCs/>
                <w:sz w:val="22"/>
                <w:szCs w:val="22"/>
              </w:rPr>
              <w:t>-</w:t>
            </w:r>
          </w:p>
        </w:tc>
        <w:tc>
          <w:tcPr>
            <w:tcW w:w="711" w:type="dxa"/>
            <w:tcBorders>
              <w:top w:val="single" w:sz="4" w:space="0" w:color="auto"/>
              <w:left w:val="single" w:sz="4" w:space="0" w:color="auto"/>
              <w:bottom w:val="single" w:sz="4" w:space="0" w:color="auto"/>
              <w:right w:val="single" w:sz="4" w:space="0" w:color="auto"/>
            </w:tcBorders>
            <w:vAlign w:val="center"/>
            <w:hideMark/>
          </w:tcPr>
          <w:p w:rsidR="006E6532" w:rsidRPr="00C5400F" w:rsidRDefault="006E6532" w:rsidP="006E6532">
            <w:pPr>
              <w:jc w:val="center"/>
              <w:rPr>
                <w:bCs/>
                <w:sz w:val="22"/>
                <w:szCs w:val="22"/>
              </w:rPr>
            </w:pPr>
            <w:r w:rsidRPr="00C5400F">
              <w:rPr>
                <w:bCs/>
                <w:sz w:val="22"/>
                <w:szCs w:val="22"/>
              </w:rPr>
              <w:t>0,300</w:t>
            </w:r>
          </w:p>
        </w:tc>
        <w:tc>
          <w:tcPr>
            <w:tcW w:w="624" w:type="dxa"/>
            <w:tcBorders>
              <w:top w:val="single" w:sz="4" w:space="0" w:color="auto"/>
              <w:left w:val="single" w:sz="4" w:space="0" w:color="auto"/>
              <w:bottom w:val="single" w:sz="4" w:space="0" w:color="auto"/>
              <w:right w:val="single" w:sz="4" w:space="0" w:color="auto"/>
            </w:tcBorders>
            <w:vAlign w:val="center"/>
            <w:hideMark/>
          </w:tcPr>
          <w:p w:rsidR="006E6532" w:rsidRPr="00C5400F" w:rsidRDefault="006E6532" w:rsidP="006E6532">
            <w:pPr>
              <w:jc w:val="center"/>
              <w:rPr>
                <w:bCs/>
                <w:sz w:val="22"/>
                <w:szCs w:val="22"/>
              </w:rPr>
            </w:pPr>
            <w:r w:rsidRPr="00C5400F">
              <w:rPr>
                <w:bCs/>
                <w:sz w:val="22"/>
                <w:szCs w:val="22"/>
              </w:rPr>
              <w:t>-</w:t>
            </w:r>
          </w:p>
        </w:tc>
        <w:tc>
          <w:tcPr>
            <w:tcW w:w="650" w:type="dxa"/>
            <w:tcBorders>
              <w:top w:val="single" w:sz="4" w:space="0" w:color="auto"/>
              <w:left w:val="single" w:sz="4" w:space="0" w:color="auto"/>
              <w:bottom w:val="single" w:sz="4" w:space="0" w:color="auto"/>
              <w:right w:val="single" w:sz="4" w:space="0" w:color="auto"/>
            </w:tcBorders>
            <w:vAlign w:val="center"/>
            <w:hideMark/>
          </w:tcPr>
          <w:p w:rsidR="006E6532" w:rsidRPr="00C5400F" w:rsidRDefault="006E6532" w:rsidP="006E6532">
            <w:pPr>
              <w:jc w:val="center"/>
              <w:rPr>
                <w:bCs/>
                <w:sz w:val="22"/>
                <w:szCs w:val="22"/>
              </w:rPr>
            </w:pPr>
            <w:r w:rsidRPr="00C5400F">
              <w:rPr>
                <w:bCs/>
                <w:sz w:val="22"/>
                <w:szCs w:val="22"/>
              </w:rPr>
              <w:t>-</w:t>
            </w:r>
          </w:p>
        </w:tc>
      </w:tr>
      <w:tr w:rsidR="006E6532" w:rsidRPr="00C5400F" w:rsidTr="00C5400F">
        <w:trPr>
          <w:trHeight w:val="300"/>
          <w:jc w:val="center"/>
        </w:trPr>
        <w:tc>
          <w:tcPr>
            <w:tcW w:w="436" w:type="dxa"/>
            <w:vMerge/>
            <w:tcBorders>
              <w:top w:val="single" w:sz="4" w:space="0" w:color="auto"/>
              <w:left w:val="single" w:sz="4" w:space="0" w:color="auto"/>
              <w:bottom w:val="single" w:sz="4" w:space="0" w:color="auto"/>
              <w:right w:val="single" w:sz="4" w:space="0" w:color="auto"/>
            </w:tcBorders>
            <w:vAlign w:val="center"/>
            <w:hideMark/>
          </w:tcPr>
          <w:p w:rsidR="006E6532" w:rsidRPr="00C5400F" w:rsidRDefault="006E6532" w:rsidP="006E6532">
            <w:pPr>
              <w:rPr>
                <w:sz w:val="22"/>
                <w:szCs w:val="22"/>
              </w:rPr>
            </w:pP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6E6532" w:rsidRPr="00C5400F" w:rsidRDefault="006E6532" w:rsidP="006E6532">
            <w:pPr>
              <w:rPr>
                <w:sz w:val="22"/>
                <w:szCs w:val="22"/>
              </w:rPr>
            </w:pPr>
          </w:p>
        </w:tc>
        <w:tc>
          <w:tcPr>
            <w:tcW w:w="1775" w:type="dxa"/>
            <w:tcBorders>
              <w:top w:val="single" w:sz="4" w:space="0" w:color="auto"/>
              <w:left w:val="single" w:sz="4" w:space="0" w:color="auto"/>
              <w:bottom w:val="single" w:sz="4" w:space="0" w:color="auto"/>
              <w:right w:val="single" w:sz="4" w:space="0" w:color="auto"/>
            </w:tcBorders>
            <w:vAlign w:val="center"/>
            <w:hideMark/>
          </w:tcPr>
          <w:p w:rsidR="006E6532" w:rsidRPr="00C5400F" w:rsidRDefault="006E6532" w:rsidP="006E6532">
            <w:pPr>
              <w:rPr>
                <w:sz w:val="22"/>
                <w:szCs w:val="22"/>
              </w:rPr>
            </w:pPr>
            <w:r w:rsidRPr="00C5400F">
              <w:rPr>
                <w:sz w:val="22"/>
                <w:szCs w:val="22"/>
              </w:rPr>
              <w:t>Миколаївська</w:t>
            </w:r>
          </w:p>
        </w:tc>
        <w:tc>
          <w:tcPr>
            <w:tcW w:w="1386" w:type="dxa"/>
            <w:tcBorders>
              <w:top w:val="single" w:sz="4" w:space="0" w:color="auto"/>
              <w:left w:val="single" w:sz="4" w:space="0" w:color="auto"/>
              <w:bottom w:val="single" w:sz="4" w:space="0" w:color="auto"/>
              <w:right w:val="single" w:sz="4" w:space="0" w:color="auto"/>
            </w:tcBorders>
            <w:vAlign w:val="center"/>
            <w:hideMark/>
          </w:tcPr>
          <w:p w:rsidR="006E6532" w:rsidRPr="00C5400F" w:rsidRDefault="006E6532" w:rsidP="006E6532">
            <w:pPr>
              <w:jc w:val="center"/>
              <w:rPr>
                <w:color w:val="000000"/>
                <w:sz w:val="22"/>
                <w:szCs w:val="22"/>
              </w:rPr>
            </w:pPr>
            <w:r w:rsidRPr="00C5400F">
              <w:rPr>
                <w:color w:val="000000"/>
                <w:sz w:val="22"/>
                <w:szCs w:val="22"/>
              </w:rPr>
              <w:t>N</w:t>
            </w:r>
            <w:r w:rsidRPr="00C5400F">
              <w:rPr>
                <w:color w:val="000000"/>
                <w:sz w:val="22"/>
                <w:szCs w:val="22"/>
                <w:vertAlign w:val="subscript"/>
              </w:rPr>
              <w:t>1</w:t>
            </w:r>
            <w:r w:rsidRPr="00C5400F">
              <w:rPr>
                <w:color w:val="000000"/>
                <w:sz w:val="22"/>
                <w:szCs w:val="22"/>
              </w:rPr>
              <w:t>s</w:t>
            </w:r>
            <w:r w:rsidRPr="00C5400F">
              <w:rPr>
                <w:color w:val="000000"/>
                <w:sz w:val="22"/>
                <w:szCs w:val="22"/>
                <w:vertAlign w:val="subscript"/>
              </w:rPr>
              <w:t>2</w:t>
            </w:r>
          </w:p>
        </w:tc>
        <w:tc>
          <w:tcPr>
            <w:tcW w:w="1282" w:type="dxa"/>
            <w:vMerge/>
            <w:tcBorders>
              <w:top w:val="single" w:sz="4" w:space="0" w:color="auto"/>
              <w:left w:val="single" w:sz="4" w:space="0" w:color="auto"/>
              <w:bottom w:val="single" w:sz="4" w:space="0" w:color="auto"/>
              <w:right w:val="single" w:sz="4" w:space="0" w:color="auto"/>
            </w:tcBorders>
            <w:vAlign w:val="center"/>
            <w:hideMark/>
          </w:tcPr>
          <w:p w:rsidR="006E6532" w:rsidRPr="00C5400F" w:rsidRDefault="006E6532" w:rsidP="006E6532">
            <w:pP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6E6532" w:rsidRPr="00C5400F" w:rsidRDefault="006E6532" w:rsidP="006E6532">
            <w:pPr>
              <w:jc w:val="center"/>
              <w:rPr>
                <w:bCs/>
                <w:sz w:val="22"/>
                <w:szCs w:val="22"/>
              </w:rPr>
            </w:pPr>
            <w:r w:rsidRPr="00C5400F">
              <w:rPr>
                <w:bCs/>
                <w:sz w:val="22"/>
                <w:szCs w:val="22"/>
              </w:rPr>
              <w:t>3,870</w:t>
            </w:r>
          </w:p>
        </w:tc>
        <w:tc>
          <w:tcPr>
            <w:tcW w:w="709" w:type="dxa"/>
            <w:tcBorders>
              <w:top w:val="single" w:sz="4" w:space="0" w:color="auto"/>
              <w:left w:val="single" w:sz="4" w:space="0" w:color="auto"/>
              <w:bottom w:val="single" w:sz="4" w:space="0" w:color="auto"/>
              <w:right w:val="single" w:sz="4" w:space="0" w:color="auto"/>
            </w:tcBorders>
            <w:vAlign w:val="center"/>
            <w:hideMark/>
          </w:tcPr>
          <w:p w:rsidR="006E6532" w:rsidRPr="00C5400F" w:rsidRDefault="006E6532" w:rsidP="006E6532">
            <w:pPr>
              <w:jc w:val="center"/>
              <w:rPr>
                <w:bCs/>
                <w:sz w:val="22"/>
                <w:szCs w:val="22"/>
              </w:rPr>
            </w:pPr>
            <w:r w:rsidRPr="00C5400F">
              <w:rPr>
                <w:bCs/>
                <w:sz w:val="22"/>
                <w:szCs w:val="22"/>
              </w:rPr>
              <w:t>-</w:t>
            </w:r>
          </w:p>
        </w:tc>
        <w:tc>
          <w:tcPr>
            <w:tcW w:w="711" w:type="dxa"/>
            <w:tcBorders>
              <w:top w:val="single" w:sz="4" w:space="0" w:color="auto"/>
              <w:left w:val="single" w:sz="4" w:space="0" w:color="auto"/>
              <w:bottom w:val="single" w:sz="4" w:space="0" w:color="auto"/>
              <w:right w:val="single" w:sz="4" w:space="0" w:color="auto"/>
            </w:tcBorders>
            <w:vAlign w:val="center"/>
            <w:hideMark/>
          </w:tcPr>
          <w:p w:rsidR="006E6532" w:rsidRPr="00C5400F" w:rsidRDefault="006E6532" w:rsidP="006E6532">
            <w:pPr>
              <w:jc w:val="center"/>
              <w:rPr>
                <w:bCs/>
                <w:sz w:val="22"/>
                <w:szCs w:val="22"/>
              </w:rPr>
            </w:pPr>
            <w:r w:rsidRPr="00C5400F">
              <w:rPr>
                <w:bCs/>
                <w:sz w:val="22"/>
                <w:szCs w:val="22"/>
              </w:rPr>
              <w:t>2,250</w:t>
            </w:r>
          </w:p>
        </w:tc>
        <w:tc>
          <w:tcPr>
            <w:tcW w:w="624" w:type="dxa"/>
            <w:tcBorders>
              <w:top w:val="single" w:sz="4" w:space="0" w:color="auto"/>
              <w:left w:val="single" w:sz="4" w:space="0" w:color="auto"/>
              <w:bottom w:val="single" w:sz="4" w:space="0" w:color="auto"/>
              <w:right w:val="single" w:sz="4" w:space="0" w:color="auto"/>
            </w:tcBorders>
            <w:vAlign w:val="center"/>
            <w:hideMark/>
          </w:tcPr>
          <w:p w:rsidR="006E6532" w:rsidRPr="00C5400F" w:rsidRDefault="006E6532" w:rsidP="006E6532">
            <w:pPr>
              <w:jc w:val="center"/>
              <w:rPr>
                <w:bCs/>
                <w:sz w:val="22"/>
                <w:szCs w:val="22"/>
              </w:rPr>
            </w:pPr>
            <w:r w:rsidRPr="00C5400F">
              <w:rPr>
                <w:bCs/>
                <w:sz w:val="22"/>
                <w:szCs w:val="22"/>
              </w:rPr>
              <w:t>1,62</w:t>
            </w:r>
          </w:p>
        </w:tc>
        <w:tc>
          <w:tcPr>
            <w:tcW w:w="650" w:type="dxa"/>
            <w:tcBorders>
              <w:top w:val="single" w:sz="4" w:space="0" w:color="auto"/>
              <w:left w:val="single" w:sz="4" w:space="0" w:color="auto"/>
              <w:bottom w:val="single" w:sz="4" w:space="0" w:color="auto"/>
              <w:right w:val="single" w:sz="4" w:space="0" w:color="auto"/>
            </w:tcBorders>
            <w:vAlign w:val="center"/>
            <w:hideMark/>
          </w:tcPr>
          <w:p w:rsidR="006E6532" w:rsidRPr="00C5400F" w:rsidRDefault="006E6532" w:rsidP="006E6532">
            <w:pPr>
              <w:jc w:val="center"/>
              <w:rPr>
                <w:bCs/>
                <w:sz w:val="22"/>
                <w:szCs w:val="22"/>
              </w:rPr>
            </w:pPr>
            <w:r w:rsidRPr="00C5400F">
              <w:rPr>
                <w:bCs/>
                <w:sz w:val="22"/>
                <w:szCs w:val="22"/>
              </w:rPr>
              <w:t>-</w:t>
            </w:r>
          </w:p>
        </w:tc>
      </w:tr>
      <w:tr w:rsidR="006E6532" w:rsidRPr="00C5400F" w:rsidTr="00C5400F">
        <w:trPr>
          <w:trHeight w:val="300"/>
          <w:jc w:val="center"/>
        </w:trPr>
        <w:tc>
          <w:tcPr>
            <w:tcW w:w="436" w:type="dxa"/>
            <w:vMerge w:val="restart"/>
            <w:tcBorders>
              <w:top w:val="single" w:sz="4" w:space="0" w:color="auto"/>
              <w:left w:val="single" w:sz="4" w:space="0" w:color="auto"/>
              <w:bottom w:val="single" w:sz="4" w:space="0" w:color="auto"/>
              <w:right w:val="single" w:sz="4" w:space="0" w:color="auto"/>
            </w:tcBorders>
            <w:vAlign w:val="center"/>
            <w:hideMark/>
          </w:tcPr>
          <w:p w:rsidR="006E6532" w:rsidRPr="00C5400F" w:rsidRDefault="006E6532" w:rsidP="006E6532">
            <w:pPr>
              <w:jc w:val="center"/>
              <w:rPr>
                <w:sz w:val="22"/>
                <w:szCs w:val="22"/>
              </w:rPr>
            </w:pPr>
            <w:r w:rsidRPr="00C5400F">
              <w:rPr>
                <w:sz w:val="22"/>
                <w:szCs w:val="22"/>
              </w:rPr>
              <w:t>10</w:t>
            </w:r>
          </w:p>
        </w:tc>
        <w:tc>
          <w:tcPr>
            <w:tcW w:w="1637" w:type="dxa"/>
            <w:vMerge w:val="restart"/>
            <w:tcBorders>
              <w:top w:val="single" w:sz="4" w:space="0" w:color="auto"/>
              <w:left w:val="single" w:sz="4" w:space="0" w:color="auto"/>
              <w:bottom w:val="single" w:sz="4" w:space="0" w:color="auto"/>
              <w:right w:val="single" w:sz="4" w:space="0" w:color="auto"/>
            </w:tcBorders>
            <w:vAlign w:val="center"/>
            <w:hideMark/>
          </w:tcPr>
          <w:p w:rsidR="006E6532" w:rsidRPr="00C5400F" w:rsidRDefault="006E6532" w:rsidP="006E6532">
            <w:pPr>
              <w:jc w:val="center"/>
              <w:rPr>
                <w:sz w:val="22"/>
                <w:szCs w:val="22"/>
              </w:rPr>
            </w:pPr>
            <w:r w:rsidRPr="00C5400F">
              <w:rPr>
                <w:sz w:val="22"/>
                <w:szCs w:val="22"/>
              </w:rPr>
              <w:t>Горохівське</w:t>
            </w:r>
          </w:p>
        </w:tc>
        <w:tc>
          <w:tcPr>
            <w:tcW w:w="1775" w:type="dxa"/>
            <w:tcBorders>
              <w:top w:val="single" w:sz="4" w:space="0" w:color="auto"/>
              <w:left w:val="single" w:sz="4" w:space="0" w:color="auto"/>
              <w:bottom w:val="single" w:sz="4" w:space="0" w:color="auto"/>
              <w:right w:val="single" w:sz="4" w:space="0" w:color="auto"/>
            </w:tcBorders>
            <w:vAlign w:val="center"/>
            <w:hideMark/>
          </w:tcPr>
          <w:p w:rsidR="006E6532" w:rsidRPr="00C5400F" w:rsidRDefault="006E6532" w:rsidP="006E6532">
            <w:pPr>
              <w:rPr>
                <w:sz w:val="22"/>
                <w:szCs w:val="22"/>
              </w:rPr>
            </w:pPr>
            <w:r w:rsidRPr="00C5400F">
              <w:rPr>
                <w:sz w:val="22"/>
                <w:szCs w:val="22"/>
              </w:rPr>
              <w:t>Горохівська</w:t>
            </w:r>
          </w:p>
        </w:tc>
        <w:tc>
          <w:tcPr>
            <w:tcW w:w="1386" w:type="dxa"/>
            <w:tcBorders>
              <w:top w:val="single" w:sz="4" w:space="0" w:color="auto"/>
              <w:left w:val="single" w:sz="4" w:space="0" w:color="auto"/>
              <w:bottom w:val="single" w:sz="4" w:space="0" w:color="auto"/>
              <w:right w:val="single" w:sz="4" w:space="0" w:color="auto"/>
            </w:tcBorders>
            <w:vAlign w:val="center"/>
            <w:hideMark/>
          </w:tcPr>
          <w:p w:rsidR="006E6532" w:rsidRPr="00C5400F" w:rsidRDefault="006E6532" w:rsidP="006E6532">
            <w:pPr>
              <w:jc w:val="center"/>
              <w:rPr>
                <w:color w:val="000000"/>
                <w:sz w:val="22"/>
                <w:szCs w:val="22"/>
              </w:rPr>
            </w:pPr>
            <w:r w:rsidRPr="00C5400F">
              <w:rPr>
                <w:color w:val="000000"/>
                <w:sz w:val="22"/>
                <w:szCs w:val="22"/>
              </w:rPr>
              <w:t>N</w:t>
            </w:r>
            <w:r w:rsidRPr="00C5400F">
              <w:rPr>
                <w:color w:val="000000"/>
                <w:sz w:val="22"/>
                <w:szCs w:val="22"/>
                <w:vertAlign w:val="subscript"/>
              </w:rPr>
              <w:t>1</w:t>
            </w:r>
            <w:r w:rsidRPr="00C5400F">
              <w:rPr>
                <w:color w:val="000000"/>
                <w:sz w:val="22"/>
                <w:szCs w:val="22"/>
              </w:rPr>
              <w:t>s</w:t>
            </w:r>
            <w:r w:rsidRPr="00C5400F">
              <w:rPr>
                <w:color w:val="000000"/>
                <w:sz w:val="22"/>
                <w:szCs w:val="22"/>
                <w:vertAlign w:val="subscript"/>
              </w:rPr>
              <w:t>3</w:t>
            </w:r>
          </w:p>
        </w:tc>
        <w:tc>
          <w:tcPr>
            <w:tcW w:w="1282" w:type="dxa"/>
            <w:vMerge w:val="restart"/>
            <w:tcBorders>
              <w:top w:val="single" w:sz="4" w:space="0" w:color="auto"/>
              <w:left w:val="single" w:sz="4" w:space="0" w:color="auto"/>
              <w:bottom w:val="single" w:sz="4" w:space="0" w:color="auto"/>
              <w:right w:val="single" w:sz="4" w:space="0" w:color="auto"/>
            </w:tcBorders>
            <w:vAlign w:val="center"/>
            <w:hideMark/>
          </w:tcPr>
          <w:p w:rsidR="006E6532" w:rsidRPr="00C5400F" w:rsidRDefault="006E6532" w:rsidP="006E6532">
            <w:pPr>
              <w:jc w:val="center"/>
              <w:rPr>
                <w:sz w:val="22"/>
                <w:szCs w:val="22"/>
              </w:rPr>
            </w:pPr>
            <w:r w:rsidRPr="00C5400F">
              <w:rPr>
                <w:sz w:val="22"/>
                <w:szCs w:val="22"/>
              </w:rPr>
              <w:t>№ 2849 УкрДК3</w:t>
            </w:r>
          </w:p>
          <w:p w:rsidR="006E6532" w:rsidRPr="00C5400F" w:rsidRDefault="006E6532" w:rsidP="006E6532">
            <w:pPr>
              <w:jc w:val="center"/>
              <w:rPr>
                <w:sz w:val="22"/>
                <w:szCs w:val="22"/>
              </w:rPr>
            </w:pPr>
            <w:r w:rsidRPr="00C5400F">
              <w:rPr>
                <w:sz w:val="22"/>
                <w:szCs w:val="22"/>
              </w:rPr>
              <w:t>2013 р.</w:t>
            </w:r>
          </w:p>
        </w:tc>
        <w:tc>
          <w:tcPr>
            <w:tcW w:w="850" w:type="dxa"/>
            <w:tcBorders>
              <w:top w:val="single" w:sz="4" w:space="0" w:color="auto"/>
              <w:left w:val="single" w:sz="4" w:space="0" w:color="auto"/>
              <w:bottom w:val="single" w:sz="4" w:space="0" w:color="auto"/>
              <w:right w:val="single" w:sz="4" w:space="0" w:color="auto"/>
            </w:tcBorders>
            <w:vAlign w:val="center"/>
            <w:hideMark/>
          </w:tcPr>
          <w:p w:rsidR="006E6532" w:rsidRPr="00C5400F" w:rsidRDefault="006E6532" w:rsidP="006E6532">
            <w:pPr>
              <w:jc w:val="center"/>
              <w:rPr>
                <w:bCs/>
                <w:sz w:val="22"/>
                <w:szCs w:val="22"/>
              </w:rPr>
            </w:pPr>
            <w:r w:rsidRPr="00C5400F">
              <w:rPr>
                <w:bCs/>
                <w:sz w:val="22"/>
                <w:szCs w:val="22"/>
              </w:rPr>
              <w:t>0,015</w:t>
            </w:r>
          </w:p>
        </w:tc>
        <w:tc>
          <w:tcPr>
            <w:tcW w:w="709" w:type="dxa"/>
            <w:tcBorders>
              <w:top w:val="single" w:sz="4" w:space="0" w:color="auto"/>
              <w:left w:val="single" w:sz="4" w:space="0" w:color="auto"/>
              <w:bottom w:val="single" w:sz="4" w:space="0" w:color="auto"/>
              <w:right w:val="single" w:sz="4" w:space="0" w:color="auto"/>
            </w:tcBorders>
            <w:vAlign w:val="center"/>
          </w:tcPr>
          <w:p w:rsidR="006E6532" w:rsidRPr="00C5400F" w:rsidRDefault="006E6532" w:rsidP="006E6532">
            <w:pPr>
              <w:jc w:val="center"/>
              <w:rPr>
                <w:bCs/>
                <w:sz w:val="22"/>
                <w:szCs w:val="22"/>
              </w:rPr>
            </w:pPr>
          </w:p>
        </w:tc>
        <w:tc>
          <w:tcPr>
            <w:tcW w:w="711" w:type="dxa"/>
            <w:tcBorders>
              <w:top w:val="single" w:sz="4" w:space="0" w:color="auto"/>
              <w:left w:val="single" w:sz="4" w:space="0" w:color="auto"/>
              <w:bottom w:val="single" w:sz="4" w:space="0" w:color="auto"/>
              <w:right w:val="single" w:sz="4" w:space="0" w:color="auto"/>
            </w:tcBorders>
            <w:vAlign w:val="center"/>
            <w:hideMark/>
          </w:tcPr>
          <w:p w:rsidR="006E6532" w:rsidRPr="00C5400F" w:rsidRDefault="006E6532" w:rsidP="006E6532">
            <w:pPr>
              <w:jc w:val="center"/>
              <w:rPr>
                <w:bCs/>
                <w:sz w:val="22"/>
                <w:szCs w:val="22"/>
              </w:rPr>
            </w:pPr>
            <w:r w:rsidRPr="00C5400F">
              <w:rPr>
                <w:bCs/>
                <w:sz w:val="22"/>
                <w:szCs w:val="22"/>
              </w:rPr>
              <w:t>0,015</w:t>
            </w:r>
          </w:p>
        </w:tc>
        <w:tc>
          <w:tcPr>
            <w:tcW w:w="624" w:type="dxa"/>
            <w:tcBorders>
              <w:top w:val="single" w:sz="4" w:space="0" w:color="auto"/>
              <w:left w:val="single" w:sz="4" w:space="0" w:color="auto"/>
              <w:bottom w:val="single" w:sz="4" w:space="0" w:color="auto"/>
              <w:right w:val="single" w:sz="4" w:space="0" w:color="auto"/>
            </w:tcBorders>
            <w:vAlign w:val="center"/>
          </w:tcPr>
          <w:p w:rsidR="006E6532" w:rsidRPr="00C5400F" w:rsidRDefault="006E6532" w:rsidP="006E6532">
            <w:pPr>
              <w:jc w:val="center"/>
              <w:rPr>
                <w:bCs/>
                <w:sz w:val="22"/>
                <w:szCs w:val="22"/>
              </w:rPr>
            </w:pPr>
          </w:p>
        </w:tc>
        <w:tc>
          <w:tcPr>
            <w:tcW w:w="650" w:type="dxa"/>
            <w:tcBorders>
              <w:top w:val="single" w:sz="4" w:space="0" w:color="auto"/>
              <w:left w:val="single" w:sz="4" w:space="0" w:color="auto"/>
              <w:bottom w:val="single" w:sz="4" w:space="0" w:color="auto"/>
              <w:right w:val="single" w:sz="4" w:space="0" w:color="auto"/>
            </w:tcBorders>
            <w:vAlign w:val="center"/>
          </w:tcPr>
          <w:p w:rsidR="006E6532" w:rsidRPr="00C5400F" w:rsidRDefault="006E6532" w:rsidP="006E6532">
            <w:pPr>
              <w:jc w:val="center"/>
              <w:rPr>
                <w:bCs/>
                <w:sz w:val="22"/>
                <w:szCs w:val="22"/>
              </w:rPr>
            </w:pPr>
          </w:p>
        </w:tc>
      </w:tr>
      <w:tr w:rsidR="006E6532" w:rsidRPr="00C5400F" w:rsidTr="00C5400F">
        <w:trPr>
          <w:trHeight w:val="300"/>
          <w:jc w:val="center"/>
        </w:trPr>
        <w:tc>
          <w:tcPr>
            <w:tcW w:w="436" w:type="dxa"/>
            <w:vMerge/>
            <w:tcBorders>
              <w:top w:val="single" w:sz="4" w:space="0" w:color="auto"/>
              <w:left w:val="single" w:sz="4" w:space="0" w:color="auto"/>
              <w:bottom w:val="single" w:sz="4" w:space="0" w:color="auto"/>
              <w:right w:val="single" w:sz="4" w:space="0" w:color="auto"/>
            </w:tcBorders>
            <w:vAlign w:val="center"/>
            <w:hideMark/>
          </w:tcPr>
          <w:p w:rsidR="006E6532" w:rsidRPr="00C5400F" w:rsidRDefault="006E6532" w:rsidP="006E6532">
            <w:pPr>
              <w:rPr>
                <w:sz w:val="22"/>
                <w:szCs w:val="22"/>
              </w:rPr>
            </w:pP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6E6532" w:rsidRPr="00C5400F" w:rsidRDefault="006E6532" w:rsidP="006E6532">
            <w:pPr>
              <w:rPr>
                <w:sz w:val="22"/>
                <w:szCs w:val="22"/>
              </w:rPr>
            </w:pPr>
          </w:p>
        </w:tc>
        <w:tc>
          <w:tcPr>
            <w:tcW w:w="1775" w:type="dxa"/>
            <w:tcBorders>
              <w:top w:val="single" w:sz="4" w:space="0" w:color="auto"/>
              <w:left w:val="single" w:sz="4" w:space="0" w:color="auto"/>
              <w:bottom w:val="single" w:sz="4" w:space="0" w:color="auto"/>
              <w:right w:val="single" w:sz="4" w:space="0" w:color="auto"/>
            </w:tcBorders>
            <w:vAlign w:val="center"/>
            <w:hideMark/>
          </w:tcPr>
          <w:p w:rsidR="006E6532" w:rsidRPr="00C5400F" w:rsidRDefault="006E6532" w:rsidP="006E6532">
            <w:pPr>
              <w:rPr>
                <w:sz w:val="22"/>
                <w:szCs w:val="22"/>
              </w:rPr>
            </w:pPr>
            <w:r w:rsidRPr="00C5400F">
              <w:rPr>
                <w:sz w:val="22"/>
                <w:szCs w:val="22"/>
              </w:rPr>
              <w:t>Горохівська</w:t>
            </w:r>
          </w:p>
        </w:tc>
        <w:tc>
          <w:tcPr>
            <w:tcW w:w="1386" w:type="dxa"/>
            <w:tcBorders>
              <w:top w:val="single" w:sz="4" w:space="0" w:color="auto"/>
              <w:left w:val="single" w:sz="4" w:space="0" w:color="auto"/>
              <w:bottom w:val="single" w:sz="4" w:space="0" w:color="auto"/>
              <w:right w:val="single" w:sz="4" w:space="0" w:color="auto"/>
            </w:tcBorders>
            <w:vAlign w:val="center"/>
            <w:hideMark/>
          </w:tcPr>
          <w:p w:rsidR="006E6532" w:rsidRPr="00C5400F" w:rsidRDefault="006E6532" w:rsidP="006E6532">
            <w:pPr>
              <w:jc w:val="center"/>
              <w:rPr>
                <w:color w:val="000000"/>
                <w:sz w:val="22"/>
                <w:szCs w:val="22"/>
              </w:rPr>
            </w:pPr>
            <w:r w:rsidRPr="00C5400F">
              <w:rPr>
                <w:color w:val="000000"/>
                <w:sz w:val="22"/>
                <w:szCs w:val="22"/>
              </w:rPr>
              <w:t>N</w:t>
            </w:r>
            <w:r w:rsidRPr="00C5400F">
              <w:rPr>
                <w:color w:val="000000"/>
                <w:sz w:val="22"/>
                <w:szCs w:val="22"/>
                <w:vertAlign w:val="subscript"/>
              </w:rPr>
              <w:t>1</w:t>
            </w:r>
            <w:r w:rsidRPr="00C5400F">
              <w:rPr>
                <w:color w:val="000000"/>
                <w:sz w:val="22"/>
                <w:szCs w:val="22"/>
              </w:rPr>
              <w:t>s</w:t>
            </w:r>
            <w:r w:rsidRPr="00C5400F">
              <w:rPr>
                <w:color w:val="000000"/>
                <w:sz w:val="22"/>
                <w:szCs w:val="22"/>
                <w:vertAlign w:val="subscript"/>
              </w:rPr>
              <w:t>2</w:t>
            </w:r>
          </w:p>
        </w:tc>
        <w:tc>
          <w:tcPr>
            <w:tcW w:w="1282" w:type="dxa"/>
            <w:vMerge/>
            <w:tcBorders>
              <w:top w:val="single" w:sz="4" w:space="0" w:color="auto"/>
              <w:left w:val="single" w:sz="4" w:space="0" w:color="auto"/>
              <w:bottom w:val="single" w:sz="4" w:space="0" w:color="auto"/>
              <w:right w:val="single" w:sz="4" w:space="0" w:color="auto"/>
            </w:tcBorders>
            <w:vAlign w:val="center"/>
            <w:hideMark/>
          </w:tcPr>
          <w:p w:rsidR="006E6532" w:rsidRPr="00C5400F" w:rsidRDefault="006E6532" w:rsidP="006E6532">
            <w:pP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6E6532" w:rsidRPr="00C5400F" w:rsidRDefault="006E6532" w:rsidP="006E6532">
            <w:pPr>
              <w:jc w:val="center"/>
              <w:rPr>
                <w:bCs/>
                <w:sz w:val="22"/>
                <w:szCs w:val="22"/>
              </w:rPr>
            </w:pPr>
            <w:r w:rsidRPr="00C5400F">
              <w:rPr>
                <w:bCs/>
                <w:sz w:val="22"/>
                <w:szCs w:val="22"/>
              </w:rPr>
              <w:t>4,485</w:t>
            </w:r>
          </w:p>
        </w:tc>
        <w:tc>
          <w:tcPr>
            <w:tcW w:w="709" w:type="dxa"/>
            <w:tcBorders>
              <w:top w:val="single" w:sz="4" w:space="0" w:color="auto"/>
              <w:left w:val="single" w:sz="4" w:space="0" w:color="auto"/>
              <w:bottom w:val="single" w:sz="4" w:space="0" w:color="auto"/>
              <w:right w:val="single" w:sz="4" w:space="0" w:color="auto"/>
            </w:tcBorders>
            <w:vAlign w:val="center"/>
          </w:tcPr>
          <w:p w:rsidR="006E6532" w:rsidRPr="00C5400F" w:rsidRDefault="006E6532" w:rsidP="006E6532">
            <w:pPr>
              <w:jc w:val="center"/>
              <w:rPr>
                <w:bCs/>
                <w:sz w:val="22"/>
                <w:szCs w:val="22"/>
              </w:rPr>
            </w:pPr>
          </w:p>
        </w:tc>
        <w:tc>
          <w:tcPr>
            <w:tcW w:w="711" w:type="dxa"/>
            <w:tcBorders>
              <w:top w:val="single" w:sz="4" w:space="0" w:color="auto"/>
              <w:left w:val="single" w:sz="4" w:space="0" w:color="auto"/>
              <w:bottom w:val="single" w:sz="4" w:space="0" w:color="auto"/>
              <w:right w:val="single" w:sz="4" w:space="0" w:color="auto"/>
            </w:tcBorders>
            <w:vAlign w:val="center"/>
            <w:hideMark/>
          </w:tcPr>
          <w:p w:rsidR="006E6532" w:rsidRPr="00C5400F" w:rsidRDefault="006E6532" w:rsidP="006E6532">
            <w:pPr>
              <w:jc w:val="center"/>
              <w:rPr>
                <w:bCs/>
                <w:sz w:val="22"/>
                <w:szCs w:val="22"/>
              </w:rPr>
            </w:pPr>
            <w:r w:rsidRPr="00C5400F">
              <w:rPr>
                <w:bCs/>
                <w:sz w:val="22"/>
                <w:szCs w:val="22"/>
              </w:rPr>
              <w:t>4,485</w:t>
            </w:r>
          </w:p>
        </w:tc>
        <w:tc>
          <w:tcPr>
            <w:tcW w:w="624" w:type="dxa"/>
            <w:tcBorders>
              <w:top w:val="single" w:sz="4" w:space="0" w:color="auto"/>
              <w:left w:val="single" w:sz="4" w:space="0" w:color="auto"/>
              <w:bottom w:val="single" w:sz="4" w:space="0" w:color="auto"/>
              <w:right w:val="single" w:sz="4" w:space="0" w:color="auto"/>
            </w:tcBorders>
            <w:vAlign w:val="center"/>
          </w:tcPr>
          <w:p w:rsidR="006E6532" w:rsidRPr="00C5400F" w:rsidRDefault="006E6532" w:rsidP="006E6532">
            <w:pPr>
              <w:jc w:val="center"/>
              <w:rPr>
                <w:bCs/>
                <w:sz w:val="22"/>
                <w:szCs w:val="22"/>
              </w:rPr>
            </w:pPr>
          </w:p>
        </w:tc>
        <w:tc>
          <w:tcPr>
            <w:tcW w:w="650" w:type="dxa"/>
            <w:tcBorders>
              <w:top w:val="single" w:sz="4" w:space="0" w:color="auto"/>
              <w:left w:val="single" w:sz="4" w:space="0" w:color="auto"/>
              <w:bottom w:val="single" w:sz="4" w:space="0" w:color="auto"/>
              <w:right w:val="single" w:sz="4" w:space="0" w:color="auto"/>
            </w:tcBorders>
            <w:vAlign w:val="center"/>
          </w:tcPr>
          <w:p w:rsidR="006E6532" w:rsidRPr="00C5400F" w:rsidRDefault="006E6532" w:rsidP="006E6532">
            <w:pPr>
              <w:jc w:val="center"/>
              <w:rPr>
                <w:bCs/>
                <w:sz w:val="22"/>
                <w:szCs w:val="22"/>
              </w:rPr>
            </w:pPr>
          </w:p>
        </w:tc>
      </w:tr>
      <w:tr w:rsidR="006E6532" w:rsidRPr="00C5400F" w:rsidTr="00C5400F">
        <w:trPr>
          <w:trHeight w:val="300"/>
          <w:jc w:val="center"/>
        </w:trPr>
        <w:tc>
          <w:tcPr>
            <w:tcW w:w="436" w:type="dxa"/>
            <w:tcBorders>
              <w:top w:val="single" w:sz="4" w:space="0" w:color="auto"/>
              <w:left w:val="single" w:sz="4" w:space="0" w:color="auto"/>
              <w:bottom w:val="single" w:sz="4" w:space="0" w:color="auto"/>
              <w:right w:val="single" w:sz="4" w:space="0" w:color="auto"/>
            </w:tcBorders>
            <w:vAlign w:val="center"/>
            <w:hideMark/>
          </w:tcPr>
          <w:p w:rsidR="006E6532" w:rsidRPr="00C5400F" w:rsidRDefault="006E6532" w:rsidP="006E6532">
            <w:pPr>
              <w:jc w:val="center"/>
              <w:rPr>
                <w:sz w:val="22"/>
                <w:szCs w:val="22"/>
              </w:rPr>
            </w:pPr>
            <w:r w:rsidRPr="00C5400F">
              <w:rPr>
                <w:sz w:val="22"/>
                <w:szCs w:val="22"/>
              </w:rPr>
              <w:t>11</w:t>
            </w:r>
          </w:p>
        </w:tc>
        <w:tc>
          <w:tcPr>
            <w:tcW w:w="1637" w:type="dxa"/>
            <w:tcBorders>
              <w:top w:val="single" w:sz="4" w:space="0" w:color="auto"/>
              <w:left w:val="single" w:sz="4" w:space="0" w:color="auto"/>
              <w:bottom w:val="single" w:sz="4" w:space="0" w:color="auto"/>
              <w:right w:val="single" w:sz="4" w:space="0" w:color="auto"/>
            </w:tcBorders>
            <w:vAlign w:val="center"/>
            <w:hideMark/>
          </w:tcPr>
          <w:p w:rsidR="006E6532" w:rsidRPr="00C5400F" w:rsidRDefault="006E6532" w:rsidP="006E6532">
            <w:pPr>
              <w:jc w:val="center"/>
              <w:rPr>
                <w:sz w:val="22"/>
                <w:szCs w:val="22"/>
              </w:rPr>
            </w:pPr>
            <w:r w:rsidRPr="00C5400F">
              <w:rPr>
                <w:sz w:val="22"/>
                <w:szCs w:val="22"/>
              </w:rPr>
              <w:t>Бандурське</w:t>
            </w:r>
          </w:p>
        </w:tc>
        <w:tc>
          <w:tcPr>
            <w:tcW w:w="1775" w:type="dxa"/>
            <w:tcBorders>
              <w:top w:val="single" w:sz="4" w:space="0" w:color="auto"/>
              <w:left w:val="single" w:sz="4" w:space="0" w:color="auto"/>
              <w:bottom w:val="single" w:sz="4" w:space="0" w:color="auto"/>
              <w:right w:val="single" w:sz="4" w:space="0" w:color="auto"/>
            </w:tcBorders>
            <w:vAlign w:val="center"/>
            <w:hideMark/>
          </w:tcPr>
          <w:p w:rsidR="006E6532" w:rsidRPr="00C5400F" w:rsidRDefault="006E6532" w:rsidP="006E6532">
            <w:pPr>
              <w:rPr>
                <w:sz w:val="22"/>
                <w:szCs w:val="22"/>
              </w:rPr>
            </w:pPr>
            <w:r w:rsidRPr="00C5400F">
              <w:rPr>
                <w:sz w:val="22"/>
                <w:szCs w:val="22"/>
              </w:rPr>
              <w:t>Бандурська</w:t>
            </w:r>
          </w:p>
        </w:tc>
        <w:tc>
          <w:tcPr>
            <w:tcW w:w="1386" w:type="dxa"/>
            <w:tcBorders>
              <w:top w:val="single" w:sz="4" w:space="0" w:color="auto"/>
              <w:left w:val="single" w:sz="4" w:space="0" w:color="auto"/>
              <w:bottom w:val="single" w:sz="4" w:space="0" w:color="auto"/>
              <w:right w:val="single" w:sz="4" w:space="0" w:color="auto"/>
            </w:tcBorders>
            <w:vAlign w:val="center"/>
            <w:hideMark/>
          </w:tcPr>
          <w:p w:rsidR="006E6532" w:rsidRPr="00C5400F" w:rsidRDefault="006E6532" w:rsidP="006E6532">
            <w:pPr>
              <w:jc w:val="center"/>
              <w:rPr>
                <w:color w:val="000000"/>
                <w:sz w:val="22"/>
                <w:szCs w:val="22"/>
              </w:rPr>
            </w:pPr>
            <w:r w:rsidRPr="00C5400F">
              <w:rPr>
                <w:color w:val="000000"/>
                <w:sz w:val="22"/>
                <w:szCs w:val="22"/>
              </w:rPr>
              <w:t>РСМ</w:t>
            </w:r>
          </w:p>
        </w:tc>
        <w:tc>
          <w:tcPr>
            <w:tcW w:w="1282" w:type="dxa"/>
            <w:tcBorders>
              <w:top w:val="single" w:sz="4" w:space="0" w:color="auto"/>
              <w:left w:val="single" w:sz="4" w:space="0" w:color="auto"/>
              <w:bottom w:val="single" w:sz="4" w:space="0" w:color="auto"/>
              <w:right w:val="single" w:sz="4" w:space="0" w:color="auto"/>
            </w:tcBorders>
            <w:vAlign w:val="center"/>
            <w:hideMark/>
          </w:tcPr>
          <w:p w:rsidR="006E6532" w:rsidRPr="00C5400F" w:rsidRDefault="006E6532" w:rsidP="006E6532">
            <w:pPr>
              <w:jc w:val="center"/>
              <w:rPr>
                <w:sz w:val="22"/>
                <w:szCs w:val="22"/>
              </w:rPr>
            </w:pPr>
            <w:r w:rsidRPr="00C5400F">
              <w:rPr>
                <w:sz w:val="22"/>
                <w:szCs w:val="22"/>
              </w:rPr>
              <w:t>№ 2860</w:t>
            </w:r>
          </w:p>
          <w:p w:rsidR="006E6532" w:rsidRPr="00C5400F" w:rsidRDefault="006E6532" w:rsidP="006E6532">
            <w:pPr>
              <w:jc w:val="center"/>
              <w:rPr>
                <w:sz w:val="22"/>
                <w:szCs w:val="22"/>
              </w:rPr>
            </w:pPr>
            <w:r w:rsidRPr="00C5400F">
              <w:rPr>
                <w:sz w:val="22"/>
                <w:szCs w:val="22"/>
              </w:rPr>
              <w:t>УкрДК3</w:t>
            </w:r>
          </w:p>
          <w:p w:rsidR="006E6532" w:rsidRPr="00C5400F" w:rsidRDefault="006E6532" w:rsidP="006E6532">
            <w:pPr>
              <w:jc w:val="center"/>
              <w:rPr>
                <w:sz w:val="22"/>
                <w:szCs w:val="22"/>
              </w:rPr>
            </w:pPr>
            <w:r w:rsidRPr="00C5400F">
              <w:rPr>
                <w:sz w:val="22"/>
                <w:szCs w:val="22"/>
              </w:rPr>
              <w:t>2013 р.</w:t>
            </w:r>
          </w:p>
        </w:tc>
        <w:tc>
          <w:tcPr>
            <w:tcW w:w="850" w:type="dxa"/>
            <w:tcBorders>
              <w:top w:val="single" w:sz="4" w:space="0" w:color="auto"/>
              <w:left w:val="single" w:sz="4" w:space="0" w:color="auto"/>
              <w:bottom w:val="single" w:sz="4" w:space="0" w:color="auto"/>
              <w:right w:val="single" w:sz="4" w:space="0" w:color="auto"/>
            </w:tcBorders>
            <w:vAlign w:val="center"/>
            <w:hideMark/>
          </w:tcPr>
          <w:p w:rsidR="006E6532" w:rsidRPr="00C5400F" w:rsidRDefault="006E6532" w:rsidP="006E6532">
            <w:pPr>
              <w:jc w:val="center"/>
              <w:rPr>
                <w:bCs/>
                <w:sz w:val="22"/>
                <w:szCs w:val="22"/>
              </w:rPr>
            </w:pPr>
            <w:r w:rsidRPr="00C5400F">
              <w:rPr>
                <w:bCs/>
                <w:sz w:val="22"/>
                <w:szCs w:val="22"/>
              </w:rPr>
              <w:t>0,969</w:t>
            </w:r>
          </w:p>
        </w:tc>
        <w:tc>
          <w:tcPr>
            <w:tcW w:w="709" w:type="dxa"/>
            <w:tcBorders>
              <w:top w:val="single" w:sz="4" w:space="0" w:color="auto"/>
              <w:left w:val="single" w:sz="4" w:space="0" w:color="auto"/>
              <w:bottom w:val="single" w:sz="4" w:space="0" w:color="auto"/>
              <w:right w:val="single" w:sz="4" w:space="0" w:color="auto"/>
            </w:tcBorders>
            <w:vAlign w:val="center"/>
          </w:tcPr>
          <w:p w:rsidR="006E6532" w:rsidRPr="00C5400F" w:rsidRDefault="006E6532" w:rsidP="006E6532">
            <w:pPr>
              <w:jc w:val="center"/>
              <w:rPr>
                <w:bCs/>
                <w:sz w:val="22"/>
                <w:szCs w:val="22"/>
              </w:rPr>
            </w:pPr>
          </w:p>
        </w:tc>
        <w:tc>
          <w:tcPr>
            <w:tcW w:w="711" w:type="dxa"/>
            <w:tcBorders>
              <w:top w:val="single" w:sz="4" w:space="0" w:color="auto"/>
              <w:left w:val="single" w:sz="4" w:space="0" w:color="auto"/>
              <w:bottom w:val="single" w:sz="4" w:space="0" w:color="auto"/>
              <w:right w:val="single" w:sz="4" w:space="0" w:color="auto"/>
            </w:tcBorders>
            <w:vAlign w:val="center"/>
            <w:hideMark/>
          </w:tcPr>
          <w:p w:rsidR="006E6532" w:rsidRPr="00C5400F" w:rsidRDefault="006E6532" w:rsidP="006E6532">
            <w:pPr>
              <w:jc w:val="center"/>
              <w:rPr>
                <w:bCs/>
                <w:sz w:val="22"/>
                <w:szCs w:val="22"/>
              </w:rPr>
            </w:pPr>
            <w:r w:rsidRPr="00C5400F">
              <w:rPr>
                <w:bCs/>
                <w:sz w:val="22"/>
                <w:szCs w:val="22"/>
              </w:rPr>
              <w:t>0,740</w:t>
            </w:r>
          </w:p>
        </w:tc>
        <w:tc>
          <w:tcPr>
            <w:tcW w:w="624" w:type="dxa"/>
            <w:tcBorders>
              <w:top w:val="single" w:sz="4" w:space="0" w:color="auto"/>
              <w:left w:val="single" w:sz="4" w:space="0" w:color="auto"/>
              <w:bottom w:val="single" w:sz="4" w:space="0" w:color="auto"/>
              <w:right w:val="single" w:sz="4" w:space="0" w:color="auto"/>
            </w:tcBorders>
            <w:vAlign w:val="center"/>
            <w:hideMark/>
          </w:tcPr>
          <w:p w:rsidR="006E6532" w:rsidRPr="00C5400F" w:rsidRDefault="006E6532" w:rsidP="006E6532">
            <w:pPr>
              <w:jc w:val="center"/>
              <w:rPr>
                <w:bCs/>
                <w:sz w:val="22"/>
                <w:szCs w:val="22"/>
              </w:rPr>
            </w:pPr>
            <w:r w:rsidRPr="00C5400F">
              <w:rPr>
                <w:bCs/>
                <w:sz w:val="22"/>
                <w:szCs w:val="22"/>
              </w:rPr>
              <w:t>0,23</w:t>
            </w:r>
          </w:p>
        </w:tc>
        <w:tc>
          <w:tcPr>
            <w:tcW w:w="650" w:type="dxa"/>
            <w:tcBorders>
              <w:top w:val="single" w:sz="4" w:space="0" w:color="auto"/>
              <w:left w:val="single" w:sz="4" w:space="0" w:color="auto"/>
              <w:bottom w:val="single" w:sz="4" w:space="0" w:color="auto"/>
              <w:right w:val="single" w:sz="4" w:space="0" w:color="auto"/>
            </w:tcBorders>
            <w:vAlign w:val="center"/>
          </w:tcPr>
          <w:p w:rsidR="006E6532" w:rsidRPr="00C5400F" w:rsidRDefault="006E6532" w:rsidP="006E6532">
            <w:pPr>
              <w:jc w:val="center"/>
              <w:rPr>
                <w:bCs/>
                <w:sz w:val="22"/>
                <w:szCs w:val="22"/>
              </w:rPr>
            </w:pPr>
          </w:p>
        </w:tc>
      </w:tr>
      <w:tr w:rsidR="006E6532" w:rsidRPr="00C5400F" w:rsidTr="00C5400F">
        <w:trPr>
          <w:trHeight w:val="300"/>
          <w:jc w:val="center"/>
        </w:trPr>
        <w:tc>
          <w:tcPr>
            <w:tcW w:w="436" w:type="dxa"/>
            <w:tcBorders>
              <w:top w:val="single" w:sz="4" w:space="0" w:color="auto"/>
              <w:left w:val="single" w:sz="4" w:space="0" w:color="auto"/>
              <w:bottom w:val="single" w:sz="4" w:space="0" w:color="auto"/>
              <w:right w:val="single" w:sz="4" w:space="0" w:color="auto"/>
            </w:tcBorders>
            <w:vAlign w:val="center"/>
            <w:hideMark/>
          </w:tcPr>
          <w:p w:rsidR="006E6532" w:rsidRPr="00C5400F" w:rsidRDefault="006E6532" w:rsidP="006E6532">
            <w:pPr>
              <w:jc w:val="center"/>
              <w:rPr>
                <w:sz w:val="22"/>
                <w:szCs w:val="22"/>
              </w:rPr>
            </w:pPr>
            <w:r w:rsidRPr="00C5400F">
              <w:rPr>
                <w:sz w:val="22"/>
                <w:szCs w:val="22"/>
              </w:rPr>
              <w:t>12</w:t>
            </w:r>
          </w:p>
        </w:tc>
        <w:tc>
          <w:tcPr>
            <w:tcW w:w="1637" w:type="dxa"/>
            <w:tcBorders>
              <w:top w:val="single" w:sz="4" w:space="0" w:color="auto"/>
              <w:left w:val="single" w:sz="4" w:space="0" w:color="auto"/>
              <w:bottom w:val="single" w:sz="4" w:space="0" w:color="auto"/>
              <w:right w:val="single" w:sz="4" w:space="0" w:color="auto"/>
            </w:tcBorders>
            <w:vAlign w:val="center"/>
          </w:tcPr>
          <w:p w:rsidR="006E6532" w:rsidRPr="00C5400F" w:rsidRDefault="006E6532" w:rsidP="006E6532">
            <w:pPr>
              <w:rPr>
                <w:bCs/>
                <w:color w:val="000000"/>
                <w:sz w:val="22"/>
                <w:szCs w:val="22"/>
              </w:rPr>
            </w:pPr>
            <w:r w:rsidRPr="00C5400F">
              <w:rPr>
                <w:bCs/>
                <w:color w:val="000000"/>
                <w:sz w:val="22"/>
                <w:szCs w:val="22"/>
              </w:rPr>
              <w:t>Інфільтраційне</w:t>
            </w:r>
          </w:p>
          <w:p w:rsidR="006E6532" w:rsidRPr="00C5400F" w:rsidRDefault="006E6532" w:rsidP="006E6532">
            <w:pPr>
              <w:jc w:val="center"/>
              <w:rPr>
                <w:sz w:val="22"/>
                <w:szCs w:val="22"/>
              </w:rPr>
            </w:pPr>
          </w:p>
        </w:tc>
        <w:tc>
          <w:tcPr>
            <w:tcW w:w="1775" w:type="dxa"/>
            <w:tcBorders>
              <w:top w:val="single" w:sz="4" w:space="0" w:color="auto"/>
              <w:left w:val="single" w:sz="4" w:space="0" w:color="auto"/>
              <w:bottom w:val="single" w:sz="4" w:space="0" w:color="auto"/>
              <w:right w:val="single" w:sz="4" w:space="0" w:color="auto"/>
            </w:tcBorders>
            <w:vAlign w:val="center"/>
          </w:tcPr>
          <w:p w:rsidR="006E6532" w:rsidRPr="00C5400F" w:rsidRDefault="006E6532" w:rsidP="006E6532">
            <w:pPr>
              <w:rPr>
                <w:bCs/>
                <w:color w:val="000000"/>
                <w:sz w:val="22"/>
                <w:szCs w:val="22"/>
              </w:rPr>
            </w:pPr>
            <w:r w:rsidRPr="00C5400F">
              <w:rPr>
                <w:bCs/>
                <w:color w:val="000000"/>
                <w:sz w:val="22"/>
                <w:szCs w:val="22"/>
              </w:rPr>
              <w:t>Інфільтраційний водозабір</w:t>
            </w:r>
          </w:p>
          <w:p w:rsidR="006E6532" w:rsidRPr="00C5400F" w:rsidRDefault="006E6532" w:rsidP="006E6532">
            <w:pPr>
              <w:rPr>
                <w:sz w:val="22"/>
                <w:szCs w:val="22"/>
              </w:rPr>
            </w:pPr>
          </w:p>
        </w:tc>
        <w:tc>
          <w:tcPr>
            <w:tcW w:w="1386" w:type="dxa"/>
            <w:tcBorders>
              <w:top w:val="single" w:sz="4" w:space="0" w:color="auto"/>
              <w:left w:val="single" w:sz="4" w:space="0" w:color="auto"/>
              <w:bottom w:val="single" w:sz="4" w:space="0" w:color="auto"/>
              <w:right w:val="single" w:sz="4" w:space="0" w:color="auto"/>
            </w:tcBorders>
            <w:vAlign w:val="center"/>
            <w:hideMark/>
          </w:tcPr>
          <w:p w:rsidR="006E6532" w:rsidRPr="00C5400F" w:rsidRDefault="006E6532" w:rsidP="006E6532">
            <w:pPr>
              <w:jc w:val="center"/>
              <w:rPr>
                <w:color w:val="000000"/>
                <w:sz w:val="22"/>
                <w:szCs w:val="22"/>
              </w:rPr>
            </w:pPr>
            <w:r w:rsidRPr="00C5400F">
              <w:rPr>
                <w:color w:val="000000"/>
                <w:sz w:val="22"/>
                <w:szCs w:val="22"/>
              </w:rPr>
              <w:t>AQ3 (AP3)</w:t>
            </w:r>
          </w:p>
        </w:tc>
        <w:tc>
          <w:tcPr>
            <w:tcW w:w="1282" w:type="dxa"/>
            <w:tcBorders>
              <w:top w:val="single" w:sz="4" w:space="0" w:color="auto"/>
              <w:left w:val="single" w:sz="4" w:space="0" w:color="auto"/>
              <w:bottom w:val="single" w:sz="4" w:space="0" w:color="auto"/>
              <w:right w:val="single" w:sz="4" w:space="0" w:color="auto"/>
            </w:tcBorders>
            <w:vAlign w:val="center"/>
            <w:hideMark/>
          </w:tcPr>
          <w:p w:rsidR="006E6532" w:rsidRPr="00C5400F" w:rsidRDefault="006E6532" w:rsidP="006E6532">
            <w:pPr>
              <w:jc w:val="center"/>
              <w:rPr>
                <w:sz w:val="22"/>
                <w:szCs w:val="22"/>
              </w:rPr>
            </w:pPr>
            <w:r w:rsidRPr="00C5400F">
              <w:rPr>
                <w:sz w:val="22"/>
                <w:szCs w:val="22"/>
              </w:rPr>
              <w:t>№ 3499</w:t>
            </w:r>
          </w:p>
          <w:p w:rsidR="006E6532" w:rsidRPr="00C5400F" w:rsidRDefault="006E6532" w:rsidP="006E6532">
            <w:pPr>
              <w:jc w:val="center"/>
              <w:rPr>
                <w:sz w:val="22"/>
                <w:szCs w:val="22"/>
              </w:rPr>
            </w:pPr>
            <w:r w:rsidRPr="00C5400F">
              <w:rPr>
                <w:sz w:val="22"/>
                <w:szCs w:val="22"/>
              </w:rPr>
              <w:t>УкрДК3</w:t>
            </w:r>
          </w:p>
          <w:p w:rsidR="006E6532" w:rsidRPr="00C5400F" w:rsidRDefault="006E6532" w:rsidP="006E6532">
            <w:pPr>
              <w:jc w:val="center"/>
              <w:rPr>
                <w:sz w:val="22"/>
                <w:szCs w:val="22"/>
              </w:rPr>
            </w:pPr>
            <w:r w:rsidRPr="00C5400F">
              <w:rPr>
                <w:sz w:val="22"/>
                <w:szCs w:val="22"/>
              </w:rPr>
              <w:t>2015 р</w:t>
            </w:r>
          </w:p>
        </w:tc>
        <w:tc>
          <w:tcPr>
            <w:tcW w:w="850" w:type="dxa"/>
            <w:tcBorders>
              <w:top w:val="single" w:sz="4" w:space="0" w:color="auto"/>
              <w:left w:val="single" w:sz="4" w:space="0" w:color="auto"/>
              <w:bottom w:val="single" w:sz="4" w:space="0" w:color="auto"/>
              <w:right w:val="single" w:sz="4" w:space="0" w:color="auto"/>
            </w:tcBorders>
            <w:vAlign w:val="center"/>
            <w:hideMark/>
          </w:tcPr>
          <w:p w:rsidR="006E6532" w:rsidRPr="00C5400F" w:rsidRDefault="006E6532" w:rsidP="006E6532">
            <w:pPr>
              <w:jc w:val="center"/>
              <w:rPr>
                <w:bCs/>
                <w:sz w:val="22"/>
                <w:szCs w:val="22"/>
              </w:rPr>
            </w:pPr>
            <w:r w:rsidRPr="00C5400F">
              <w:rPr>
                <w:bCs/>
                <w:sz w:val="22"/>
                <w:szCs w:val="22"/>
              </w:rPr>
              <w:t>11,600</w:t>
            </w:r>
          </w:p>
        </w:tc>
        <w:tc>
          <w:tcPr>
            <w:tcW w:w="709" w:type="dxa"/>
            <w:tcBorders>
              <w:top w:val="single" w:sz="4" w:space="0" w:color="auto"/>
              <w:left w:val="single" w:sz="4" w:space="0" w:color="auto"/>
              <w:bottom w:val="single" w:sz="4" w:space="0" w:color="auto"/>
              <w:right w:val="single" w:sz="4" w:space="0" w:color="auto"/>
            </w:tcBorders>
            <w:vAlign w:val="center"/>
          </w:tcPr>
          <w:p w:rsidR="006E6532" w:rsidRPr="00C5400F" w:rsidRDefault="006E6532" w:rsidP="006E6532">
            <w:pPr>
              <w:jc w:val="center"/>
              <w:rPr>
                <w:bCs/>
                <w:sz w:val="22"/>
                <w:szCs w:val="22"/>
              </w:rPr>
            </w:pPr>
          </w:p>
        </w:tc>
        <w:tc>
          <w:tcPr>
            <w:tcW w:w="711" w:type="dxa"/>
            <w:tcBorders>
              <w:top w:val="single" w:sz="4" w:space="0" w:color="auto"/>
              <w:left w:val="single" w:sz="4" w:space="0" w:color="auto"/>
              <w:bottom w:val="single" w:sz="4" w:space="0" w:color="auto"/>
              <w:right w:val="single" w:sz="4" w:space="0" w:color="auto"/>
            </w:tcBorders>
            <w:vAlign w:val="center"/>
            <w:hideMark/>
          </w:tcPr>
          <w:p w:rsidR="006E6532" w:rsidRPr="00C5400F" w:rsidRDefault="006E6532" w:rsidP="006E6532">
            <w:pPr>
              <w:rPr>
                <w:bCs/>
                <w:sz w:val="22"/>
                <w:szCs w:val="22"/>
              </w:rPr>
            </w:pPr>
            <w:r w:rsidRPr="00C5400F">
              <w:rPr>
                <w:bCs/>
                <w:color w:val="000000"/>
                <w:sz w:val="22"/>
                <w:szCs w:val="22"/>
              </w:rPr>
              <w:t>3,500</w:t>
            </w:r>
          </w:p>
        </w:tc>
        <w:tc>
          <w:tcPr>
            <w:tcW w:w="624" w:type="dxa"/>
            <w:tcBorders>
              <w:top w:val="single" w:sz="4" w:space="0" w:color="auto"/>
              <w:left w:val="single" w:sz="4" w:space="0" w:color="auto"/>
              <w:bottom w:val="single" w:sz="4" w:space="0" w:color="auto"/>
              <w:right w:val="single" w:sz="4" w:space="0" w:color="auto"/>
            </w:tcBorders>
            <w:vAlign w:val="center"/>
            <w:hideMark/>
          </w:tcPr>
          <w:p w:rsidR="006E6532" w:rsidRPr="00C5400F" w:rsidRDefault="006E6532" w:rsidP="006E6532">
            <w:pPr>
              <w:jc w:val="center"/>
              <w:rPr>
                <w:bCs/>
                <w:sz w:val="22"/>
                <w:szCs w:val="22"/>
              </w:rPr>
            </w:pPr>
            <w:r w:rsidRPr="00C5400F">
              <w:rPr>
                <w:bCs/>
                <w:sz w:val="22"/>
                <w:szCs w:val="22"/>
              </w:rPr>
              <w:t>8,10</w:t>
            </w:r>
          </w:p>
        </w:tc>
        <w:tc>
          <w:tcPr>
            <w:tcW w:w="650" w:type="dxa"/>
            <w:tcBorders>
              <w:top w:val="single" w:sz="4" w:space="0" w:color="auto"/>
              <w:left w:val="single" w:sz="4" w:space="0" w:color="auto"/>
              <w:bottom w:val="single" w:sz="4" w:space="0" w:color="auto"/>
              <w:right w:val="single" w:sz="4" w:space="0" w:color="auto"/>
            </w:tcBorders>
            <w:vAlign w:val="center"/>
          </w:tcPr>
          <w:p w:rsidR="006E6532" w:rsidRPr="00C5400F" w:rsidRDefault="006E6532" w:rsidP="006E6532">
            <w:pPr>
              <w:jc w:val="center"/>
              <w:rPr>
                <w:bCs/>
                <w:sz w:val="22"/>
                <w:szCs w:val="22"/>
              </w:rPr>
            </w:pPr>
          </w:p>
        </w:tc>
      </w:tr>
      <w:tr w:rsidR="006E6532" w:rsidRPr="00C5400F" w:rsidTr="00C5400F">
        <w:trPr>
          <w:trHeight w:val="300"/>
          <w:jc w:val="center"/>
        </w:trPr>
        <w:tc>
          <w:tcPr>
            <w:tcW w:w="436" w:type="dxa"/>
            <w:tcBorders>
              <w:top w:val="single" w:sz="4" w:space="0" w:color="auto"/>
              <w:left w:val="single" w:sz="4" w:space="0" w:color="auto"/>
              <w:bottom w:val="single" w:sz="4" w:space="0" w:color="auto"/>
              <w:right w:val="single" w:sz="4" w:space="0" w:color="auto"/>
            </w:tcBorders>
            <w:vAlign w:val="center"/>
          </w:tcPr>
          <w:p w:rsidR="006E6532" w:rsidRPr="00C5400F" w:rsidRDefault="006E6532" w:rsidP="006E6532">
            <w:pPr>
              <w:jc w:val="center"/>
              <w:rPr>
                <w:sz w:val="22"/>
                <w:szCs w:val="22"/>
              </w:rPr>
            </w:pPr>
          </w:p>
        </w:tc>
        <w:tc>
          <w:tcPr>
            <w:tcW w:w="1637" w:type="dxa"/>
            <w:tcBorders>
              <w:top w:val="single" w:sz="4" w:space="0" w:color="auto"/>
              <w:left w:val="single" w:sz="4" w:space="0" w:color="auto"/>
              <w:bottom w:val="single" w:sz="4" w:space="0" w:color="auto"/>
              <w:right w:val="single" w:sz="4" w:space="0" w:color="auto"/>
            </w:tcBorders>
            <w:vAlign w:val="center"/>
            <w:hideMark/>
          </w:tcPr>
          <w:p w:rsidR="006E6532" w:rsidRPr="00C5400F" w:rsidRDefault="006E6532" w:rsidP="006E6532">
            <w:pPr>
              <w:jc w:val="center"/>
              <w:rPr>
                <w:b/>
                <w:sz w:val="22"/>
                <w:szCs w:val="22"/>
              </w:rPr>
            </w:pPr>
            <w:r w:rsidRPr="00C5400F">
              <w:rPr>
                <w:b/>
                <w:sz w:val="22"/>
                <w:szCs w:val="22"/>
              </w:rPr>
              <w:t>Разом:</w:t>
            </w:r>
          </w:p>
        </w:tc>
        <w:tc>
          <w:tcPr>
            <w:tcW w:w="1775" w:type="dxa"/>
            <w:tcBorders>
              <w:top w:val="single" w:sz="4" w:space="0" w:color="auto"/>
              <w:left w:val="single" w:sz="4" w:space="0" w:color="auto"/>
              <w:bottom w:val="single" w:sz="4" w:space="0" w:color="auto"/>
              <w:right w:val="single" w:sz="4" w:space="0" w:color="auto"/>
            </w:tcBorders>
            <w:vAlign w:val="center"/>
          </w:tcPr>
          <w:p w:rsidR="006E6532" w:rsidRPr="00C5400F" w:rsidRDefault="006E6532" w:rsidP="006E6532">
            <w:pPr>
              <w:rPr>
                <w:sz w:val="22"/>
                <w:szCs w:val="22"/>
              </w:rPr>
            </w:pPr>
          </w:p>
        </w:tc>
        <w:tc>
          <w:tcPr>
            <w:tcW w:w="1386" w:type="dxa"/>
            <w:tcBorders>
              <w:top w:val="single" w:sz="4" w:space="0" w:color="auto"/>
              <w:left w:val="single" w:sz="4" w:space="0" w:color="auto"/>
              <w:bottom w:val="single" w:sz="4" w:space="0" w:color="auto"/>
              <w:right w:val="single" w:sz="4" w:space="0" w:color="auto"/>
            </w:tcBorders>
          </w:tcPr>
          <w:p w:rsidR="006E6532" w:rsidRPr="00C5400F" w:rsidRDefault="006E6532" w:rsidP="006E6532">
            <w:pPr>
              <w:jc w:val="center"/>
              <w:rPr>
                <w:sz w:val="22"/>
                <w:szCs w:val="22"/>
              </w:rPr>
            </w:pPr>
          </w:p>
        </w:tc>
        <w:tc>
          <w:tcPr>
            <w:tcW w:w="1282" w:type="dxa"/>
            <w:tcBorders>
              <w:top w:val="single" w:sz="4" w:space="0" w:color="auto"/>
              <w:left w:val="single" w:sz="4" w:space="0" w:color="auto"/>
              <w:bottom w:val="single" w:sz="4" w:space="0" w:color="auto"/>
              <w:right w:val="single" w:sz="4" w:space="0" w:color="auto"/>
            </w:tcBorders>
            <w:vAlign w:val="center"/>
          </w:tcPr>
          <w:p w:rsidR="006E6532" w:rsidRPr="00C5400F" w:rsidRDefault="006E6532" w:rsidP="006E6532">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bottom"/>
            <w:hideMark/>
          </w:tcPr>
          <w:p w:rsidR="006E6532" w:rsidRPr="00C5400F" w:rsidRDefault="006E6532" w:rsidP="006E6532">
            <w:pPr>
              <w:jc w:val="center"/>
              <w:rPr>
                <w:b/>
                <w:bCs/>
                <w:sz w:val="22"/>
                <w:szCs w:val="22"/>
              </w:rPr>
            </w:pPr>
            <w:r w:rsidRPr="00C5400F">
              <w:rPr>
                <w:b/>
                <w:bCs/>
                <w:sz w:val="22"/>
                <w:szCs w:val="22"/>
              </w:rPr>
              <w:t>102,88</w:t>
            </w:r>
          </w:p>
        </w:tc>
        <w:tc>
          <w:tcPr>
            <w:tcW w:w="709" w:type="dxa"/>
            <w:tcBorders>
              <w:top w:val="single" w:sz="4" w:space="0" w:color="auto"/>
              <w:left w:val="single" w:sz="4" w:space="0" w:color="auto"/>
              <w:bottom w:val="single" w:sz="4" w:space="0" w:color="auto"/>
              <w:right w:val="single" w:sz="4" w:space="0" w:color="auto"/>
            </w:tcBorders>
            <w:vAlign w:val="bottom"/>
            <w:hideMark/>
          </w:tcPr>
          <w:p w:rsidR="006E6532" w:rsidRPr="00C5400F" w:rsidRDefault="006E6532" w:rsidP="006E6532">
            <w:pPr>
              <w:jc w:val="center"/>
              <w:rPr>
                <w:b/>
                <w:bCs/>
                <w:sz w:val="22"/>
                <w:szCs w:val="22"/>
              </w:rPr>
            </w:pPr>
            <w:r w:rsidRPr="00C5400F">
              <w:rPr>
                <w:b/>
                <w:bCs/>
                <w:sz w:val="22"/>
                <w:szCs w:val="22"/>
              </w:rPr>
              <w:t>30</w:t>
            </w:r>
          </w:p>
        </w:tc>
        <w:tc>
          <w:tcPr>
            <w:tcW w:w="711" w:type="dxa"/>
            <w:tcBorders>
              <w:top w:val="single" w:sz="4" w:space="0" w:color="auto"/>
              <w:left w:val="single" w:sz="4" w:space="0" w:color="auto"/>
              <w:bottom w:val="single" w:sz="4" w:space="0" w:color="auto"/>
              <w:right w:val="single" w:sz="4" w:space="0" w:color="auto"/>
            </w:tcBorders>
            <w:vAlign w:val="bottom"/>
            <w:hideMark/>
          </w:tcPr>
          <w:p w:rsidR="006E6532" w:rsidRPr="00C5400F" w:rsidRDefault="006E6532" w:rsidP="006E6532">
            <w:pPr>
              <w:jc w:val="center"/>
              <w:rPr>
                <w:b/>
                <w:bCs/>
                <w:sz w:val="22"/>
                <w:szCs w:val="22"/>
              </w:rPr>
            </w:pPr>
            <w:r w:rsidRPr="00C5400F">
              <w:rPr>
                <w:b/>
                <w:bCs/>
                <w:sz w:val="22"/>
                <w:szCs w:val="22"/>
              </w:rPr>
              <w:t>39,69</w:t>
            </w:r>
          </w:p>
        </w:tc>
        <w:tc>
          <w:tcPr>
            <w:tcW w:w="624" w:type="dxa"/>
            <w:tcBorders>
              <w:top w:val="single" w:sz="4" w:space="0" w:color="auto"/>
              <w:left w:val="single" w:sz="4" w:space="0" w:color="auto"/>
              <w:bottom w:val="single" w:sz="4" w:space="0" w:color="auto"/>
              <w:right w:val="single" w:sz="4" w:space="0" w:color="auto"/>
            </w:tcBorders>
            <w:vAlign w:val="bottom"/>
            <w:hideMark/>
          </w:tcPr>
          <w:p w:rsidR="006E6532" w:rsidRPr="00C5400F" w:rsidRDefault="006E6532" w:rsidP="006E6532">
            <w:pPr>
              <w:jc w:val="center"/>
              <w:rPr>
                <w:b/>
                <w:bCs/>
                <w:sz w:val="22"/>
                <w:szCs w:val="22"/>
              </w:rPr>
            </w:pPr>
            <w:r w:rsidRPr="00C5400F">
              <w:rPr>
                <w:b/>
                <w:bCs/>
                <w:sz w:val="22"/>
                <w:szCs w:val="22"/>
              </w:rPr>
              <w:t>32,8</w:t>
            </w:r>
          </w:p>
        </w:tc>
        <w:tc>
          <w:tcPr>
            <w:tcW w:w="650" w:type="dxa"/>
            <w:tcBorders>
              <w:top w:val="single" w:sz="4" w:space="0" w:color="auto"/>
              <w:left w:val="single" w:sz="4" w:space="0" w:color="auto"/>
              <w:bottom w:val="single" w:sz="4" w:space="0" w:color="auto"/>
              <w:right w:val="single" w:sz="4" w:space="0" w:color="auto"/>
            </w:tcBorders>
            <w:vAlign w:val="bottom"/>
            <w:hideMark/>
          </w:tcPr>
          <w:p w:rsidR="006E6532" w:rsidRPr="00C5400F" w:rsidRDefault="006E6532" w:rsidP="006E6532">
            <w:pPr>
              <w:jc w:val="center"/>
              <w:rPr>
                <w:b/>
                <w:bCs/>
                <w:sz w:val="22"/>
                <w:szCs w:val="22"/>
              </w:rPr>
            </w:pPr>
            <w:r w:rsidRPr="00C5400F">
              <w:rPr>
                <w:b/>
                <w:bCs/>
                <w:sz w:val="22"/>
                <w:szCs w:val="22"/>
              </w:rPr>
              <w:t>0,42</w:t>
            </w:r>
          </w:p>
        </w:tc>
      </w:tr>
    </w:tbl>
    <w:p w:rsidR="006E6532" w:rsidRPr="00C5400F" w:rsidRDefault="006E6532" w:rsidP="006E6532">
      <w:pPr>
        <w:widowControl w:val="0"/>
        <w:overflowPunct w:val="0"/>
        <w:autoSpaceDE w:val="0"/>
        <w:autoSpaceDN w:val="0"/>
        <w:adjustRightInd w:val="0"/>
        <w:ind w:firstLine="720"/>
        <w:jc w:val="both"/>
        <w:textAlignment w:val="baseline"/>
        <w:rPr>
          <w:sz w:val="24"/>
          <w:szCs w:val="24"/>
        </w:rPr>
      </w:pPr>
    </w:p>
    <w:p w:rsidR="006E6532" w:rsidRPr="00C85444" w:rsidRDefault="006E6532" w:rsidP="006E6532">
      <w:pPr>
        <w:widowControl w:val="0"/>
        <w:overflowPunct w:val="0"/>
        <w:autoSpaceDE w:val="0"/>
        <w:autoSpaceDN w:val="0"/>
        <w:adjustRightInd w:val="0"/>
        <w:jc w:val="both"/>
        <w:textAlignment w:val="baseline"/>
        <w:rPr>
          <w:sz w:val="28"/>
          <w:szCs w:val="28"/>
        </w:rPr>
      </w:pPr>
      <w:r w:rsidRPr="00C85444">
        <w:rPr>
          <w:sz w:val="28"/>
          <w:szCs w:val="28"/>
        </w:rPr>
        <w:t xml:space="preserve">          Надра Миколаївської області перспективні для виявлення родовищ підземних вод, але інтенсифікація господарської діяльності, техногенні навантаження на геологічне середовище вже істотно змінили еколого-гідрогеологічну обстановку в області. При подальшій інтенсифікації господарської діяльності без обліку всього комплексу процесів і явищ, зв’язаних із природними і техногенними факторами неминуче погіршення  еколого-гідрогеологічної обстановки. </w:t>
      </w:r>
    </w:p>
    <w:p w:rsidR="00EB34C7" w:rsidRPr="00CD6B21" w:rsidRDefault="00EB34C7" w:rsidP="0013485D">
      <w:pPr>
        <w:autoSpaceDE w:val="0"/>
        <w:autoSpaceDN w:val="0"/>
        <w:jc w:val="both"/>
        <w:rPr>
          <w:b/>
          <w:bCs/>
          <w:sz w:val="16"/>
          <w:szCs w:val="16"/>
        </w:rPr>
      </w:pPr>
    </w:p>
    <w:p w:rsidR="0013485D" w:rsidRPr="0013485D" w:rsidRDefault="0013485D" w:rsidP="0013485D">
      <w:pPr>
        <w:autoSpaceDE w:val="0"/>
        <w:autoSpaceDN w:val="0"/>
        <w:jc w:val="both"/>
        <w:rPr>
          <w:b/>
          <w:bCs/>
          <w:sz w:val="28"/>
          <w:szCs w:val="28"/>
        </w:rPr>
      </w:pPr>
      <w:r w:rsidRPr="0013485D">
        <w:rPr>
          <w:b/>
          <w:bCs/>
          <w:sz w:val="28"/>
          <w:szCs w:val="28"/>
        </w:rPr>
        <w:t>7.2.2. Екзогенні геологічні процеси</w:t>
      </w:r>
    </w:p>
    <w:p w:rsidR="00AD689E" w:rsidRPr="00CD6B21" w:rsidRDefault="00AD689E" w:rsidP="00AD689E">
      <w:pPr>
        <w:ind w:firstLine="567"/>
        <w:jc w:val="both"/>
        <w:rPr>
          <w:sz w:val="16"/>
          <w:szCs w:val="16"/>
        </w:rPr>
      </w:pPr>
    </w:p>
    <w:p w:rsidR="00811BE5" w:rsidRPr="00CC164E" w:rsidRDefault="00811BE5" w:rsidP="00811BE5">
      <w:pPr>
        <w:ind w:firstLine="720"/>
        <w:jc w:val="both"/>
        <w:rPr>
          <w:sz w:val="28"/>
          <w:szCs w:val="28"/>
        </w:rPr>
      </w:pPr>
      <w:r w:rsidRPr="00CC164E">
        <w:rPr>
          <w:sz w:val="28"/>
          <w:szCs w:val="28"/>
        </w:rPr>
        <w:t>Розвиток господарського комплексу України відбувається в умовах нарощування техногенної дестабілізації довкілля, наслідком якої є подальше збільшення кількості кризових явищ в екологічних системах, активізація екзогенних геологічних процесів (ЕГП). Зважаючи на обмеженість неосвоєних територій в балансі під житлове та промислове будівництво зростає роль непридатних, порушених земель, ділянок з розвитком небезпечних екзогенних геологічних процесів.</w:t>
      </w:r>
    </w:p>
    <w:p w:rsidR="00811BE5" w:rsidRDefault="00811BE5" w:rsidP="00811BE5">
      <w:pPr>
        <w:ind w:firstLine="720"/>
        <w:jc w:val="both"/>
        <w:rPr>
          <w:sz w:val="28"/>
          <w:szCs w:val="28"/>
        </w:rPr>
      </w:pPr>
      <w:r w:rsidRPr="00CC164E">
        <w:rPr>
          <w:sz w:val="28"/>
          <w:szCs w:val="28"/>
        </w:rPr>
        <w:t>Природні умови Миколаївської області (геологічна будова, гідрогеологічні умови, рельєф місцевості, клімат, інтенсивність і контрастність неотектонічних рухів) визначили широкий розвиток та різноманітність екзогенних геологічних процесів (далі – ЕГП).</w:t>
      </w:r>
    </w:p>
    <w:p w:rsidR="00811BE5" w:rsidRPr="00436F9A" w:rsidRDefault="00811BE5" w:rsidP="00811BE5">
      <w:pPr>
        <w:ind w:firstLine="720"/>
        <w:jc w:val="both"/>
        <w:rPr>
          <w:bCs/>
          <w:sz w:val="28"/>
          <w:szCs w:val="28"/>
        </w:rPr>
      </w:pPr>
      <w:r w:rsidRPr="00436F9A">
        <w:rPr>
          <w:bCs/>
          <w:sz w:val="28"/>
          <w:szCs w:val="28"/>
        </w:rPr>
        <w:t>Роботи з моніторингу поширення та розвитку ЕГП на території Миколаївської, області проводяться на підставі геологічного завдання, виданого Державною геологічною службою України для геологічного обґрунтування проти</w:t>
      </w:r>
      <w:r w:rsidRPr="00436F9A">
        <w:rPr>
          <w:bCs/>
          <w:sz w:val="28"/>
          <w:szCs w:val="28"/>
        </w:rPr>
        <w:softHyphen/>
        <w:t>зсувних заходів, геологічного забезпечення на регіональному рівні Урядової інформаційно - аналітичної системи надзвичайних ситуацій.</w:t>
      </w:r>
    </w:p>
    <w:p w:rsidR="00811BE5" w:rsidRDefault="00811BE5" w:rsidP="00811BE5">
      <w:pPr>
        <w:ind w:firstLine="720"/>
        <w:jc w:val="both"/>
        <w:rPr>
          <w:bCs/>
          <w:sz w:val="28"/>
          <w:szCs w:val="28"/>
        </w:rPr>
      </w:pPr>
      <w:r w:rsidRPr="00436F9A">
        <w:rPr>
          <w:bCs/>
          <w:sz w:val="28"/>
          <w:szCs w:val="28"/>
        </w:rPr>
        <w:t>Узагальнені дані, щодо розвитку ЕГП на території області у 202</w:t>
      </w:r>
      <w:r>
        <w:rPr>
          <w:bCs/>
          <w:sz w:val="28"/>
          <w:szCs w:val="28"/>
        </w:rPr>
        <w:t>1</w:t>
      </w:r>
      <w:r w:rsidRPr="00436F9A">
        <w:rPr>
          <w:bCs/>
          <w:sz w:val="28"/>
          <w:szCs w:val="28"/>
        </w:rPr>
        <w:t xml:space="preserve"> році наведені в таблиці 7.2.2.1.</w:t>
      </w:r>
    </w:p>
    <w:p w:rsidR="00811BE5" w:rsidRDefault="00811BE5" w:rsidP="00811BE5">
      <w:pPr>
        <w:ind w:firstLine="709"/>
        <w:jc w:val="both"/>
        <w:rPr>
          <w:sz w:val="28"/>
          <w:szCs w:val="28"/>
        </w:rPr>
      </w:pPr>
      <w:r w:rsidRPr="00CC164E">
        <w:rPr>
          <w:sz w:val="28"/>
          <w:szCs w:val="28"/>
        </w:rPr>
        <w:t>У Миколаївській області мають розвиток 1153 зсуви, загальною площею 9,04 км</w:t>
      </w:r>
      <w:r w:rsidRPr="00CC164E">
        <w:rPr>
          <w:sz w:val="28"/>
          <w:szCs w:val="28"/>
          <w:vertAlign w:val="superscript"/>
        </w:rPr>
        <w:t>2</w:t>
      </w:r>
      <w:r w:rsidRPr="00CC164E">
        <w:rPr>
          <w:sz w:val="28"/>
          <w:szCs w:val="28"/>
        </w:rPr>
        <w:t>, що складає 0,037 % ураженості області. На забудованих територіях зафіксовано 51 зсув. У всіх районах області, де спостерігаються зсуви, площа їх не перевищує 1,0 км</w:t>
      </w:r>
      <w:r w:rsidRPr="00CC164E">
        <w:rPr>
          <w:sz w:val="28"/>
          <w:szCs w:val="28"/>
          <w:vertAlign w:val="superscript"/>
        </w:rPr>
        <w:t>2</w:t>
      </w:r>
      <w:r w:rsidRPr="00CC164E">
        <w:rPr>
          <w:sz w:val="28"/>
          <w:szCs w:val="28"/>
        </w:rPr>
        <w:t xml:space="preserve"> на район, окрім узбережжя Чорного моря, де розташовані ділянки з найбільшою динамікою розвитку ЕГП та значним техногенним навантаженням.</w:t>
      </w:r>
    </w:p>
    <w:p w:rsidR="00811BE5" w:rsidRPr="00EA34CF" w:rsidRDefault="00811BE5" w:rsidP="00811BE5">
      <w:pPr>
        <w:spacing w:line="360" w:lineRule="auto"/>
        <w:ind w:firstLine="720"/>
        <w:jc w:val="center"/>
        <w:rPr>
          <w:bCs/>
          <w:sz w:val="28"/>
          <w:szCs w:val="28"/>
        </w:rPr>
      </w:pPr>
      <w:r w:rsidRPr="00811BE5">
        <w:rPr>
          <w:b/>
          <w:bCs/>
          <w:sz w:val="28"/>
          <w:szCs w:val="28"/>
        </w:rPr>
        <w:t>Таблиця 7.2.2.1</w:t>
      </w:r>
      <w:r w:rsidRPr="00EA34CF">
        <w:rPr>
          <w:bCs/>
          <w:sz w:val="28"/>
          <w:szCs w:val="28"/>
        </w:rPr>
        <w:t>.</w:t>
      </w:r>
      <w:r>
        <w:rPr>
          <w:bCs/>
          <w:sz w:val="28"/>
          <w:szCs w:val="28"/>
        </w:rPr>
        <w:t>-</w:t>
      </w:r>
      <w:r w:rsidRPr="00EA34CF">
        <w:rPr>
          <w:bCs/>
          <w:sz w:val="28"/>
          <w:szCs w:val="28"/>
        </w:rPr>
        <w:t xml:space="preserve"> Розвиток ЕГП на території Миколаївської області *</w:t>
      </w:r>
    </w:p>
    <w:tbl>
      <w:tblPr>
        <w:tblW w:w="10201" w:type="dxa"/>
        <w:jc w:val="center"/>
        <w:tblLayout w:type="fixed"/>
        <w:tblLook w:val="0000" w:firstRow="0" w:lastRow="0" w:firstColumn="0" w:lastColumn="0" w:noHBand="0" w:noVBand="0"/>
      </w:tblPr>
      <w:tblGrid>
        <w:gridCol w:w="704"/>
        <w:gridCol w:w="1347"/>
        <w:gridCol w:w="1140"/>
        <w:gridCol w:w="912"/>
        <w:gridCol w:w="1165"/>
        <w:gridCol w:w="1206"/>
        <w:gridCol w:w="1099"/>
        <w:gridCol w:w="912"/>
        <w:gridCol w:w="925"/>
        <w:gridCol w:w="791"/>
      </w:tblGrid>
      <w:tr w:rsidR="00811BE5" w:rsidRPr="003A0CFE" w:rsidTr="00811BE5">
        <w:trPr>
          <w:cantSplit/>
          <w:trHeight w:val="255"/>
          <w:jc w:val="center"/>
        </w:trPr>
        <w:tc>
          <w:tcPr>
            <w:tcW w:w="704" w:type="dxa"/>
            <w:vMerge w:val="restart"/>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811BE5" w:rsidRPr="003A0CFE" w:rsidRDefault="00811BE5" w:rsidP="00190E7F">
            <w:pPr>
              <w:jc w:val="center"/>
              <w:rPr>
                <w:sz w:val="24"/>
                <w:szCs w:val="24"/>
              </w:rPr>
            </w:pPr>
            <w:r w:rsidRPr="003A0CFE">
              <w:rPr>
                <w:sz w:val="24"/>
                <w:szCs w:val="24"/>
              </w:rPr>
              <w:t>Площі області, тис.км</w:t>
            </w:r>
            <w:r w:rsidRPr="003A0CFE">
              <w:rPr>
                <w:sz w:val="24"/>
                <w:szCs w:val="24"/>
                <w:vertAlign w:val="superscript"/>
              </w:rPr>
              <w:t>2</w:t>
            </w:r>
          </w:p>
        </w:tc>
        <w:tc>
          <w:tcPr>
            <w:tcW w:w="5770" w:type="dxa"/>
            <w:gridSpan w:val="5"/>
            <w:tcBorders>
              <w:top w:val="single" w:sz="4" w:space="0" w:color="auto"/>
              <w:left w:val="nil"/>
              <w:bottom w:val="single" w:sz="4" w:space="0" w:color="auto"/>
              <w:right w:val="single" w:sz="4" w:space="0" w:color="auto"/>
            </w:tcBorders>
            <w:shd w:val="clear" w:color="auto" w:fill="D9D9D9"/>
            <w:vAlign w:val="center"/>
          </w:tcPr>
          <w:p w:rsidR="00811BE5" w:rsidRPr="003A0CFE" w:rsidRDefault="00811BE5" w:rsidP="00190E7F">
            <w:pPr>
              <w:jc w:val="center"/>
              <w:rPr>
                <w:sz w:val="24"/>
                <w:szCs w:val="24"/>
              </w:rPr>
            </w:pPr>
            <w:r w:rsidRPr="003A0CFE">
              <w:rPr>
                <w:sz w:val="24"/>
                <w:szCs w:val="24"/>
              </w:rPr>
              <w:t>Зсуви</w:t>
            </w:r>
          </w:p>
        </w:tc>
        <w:tc>
          <w:tcPr>
            <w:tcW w:w="2011" w:type="dxa"/>
            <w:gridSpan w:val="2"/>
            <w:tcBorders>
              <w:top w:val="single" w:sz="4" w:space="0" w:color="auto"/>
              <w:left w:val="nil"/>
              <w:bottom w:val="single" w:sz="4" w:space="0" w:color="auto"/>
              <w:right w:val="single" w:sz="4" w:space="0" w:color="auto"/>
            </w:tcBorders>
            <w:shd w:val="clear" w:color="auto" w:fill="D9D9D9"/>
            <w:vAlign w:val="center"/>
          </w:tcPr>
          <w:p w:rsidR="00811BE5" w:rsidRPr="003A0CFE" w:rsidRDefault="00811BE5" w:rsidP="00190E7F">
            <w:pPr>
              <w:jc w:val="center"/>
              <w:rPr>
                <w:sz w:val="24"/>
                <w:szCs w:val="24"/>
              </w:rPr>
            </w:pPr>
            <w:r w:rsidRPr="003A0CFE">
              <w:rPr>
                <w:sz w:val="24"/>
                <w:szCs w:val="24"/>
              </w:rPr>
              <w:t>Підтоплення</w:t>
            </w:r>
          </w:p>
          <w:p w:rsidR="00811BE5" w:rsidRPr="003A0CFE" w:rsidRDefault="00811BE5" w:rsidP="00190E7F">
            <w:pPr>
              <w:jc w:val="center"/>
              <w:rPr>
                <w:sz w:val="24"/>
                <w:szCs w:val="24"/>
              </w:rPr>
            </w:pPr>
            <w:r w:rsidRPr="003A0CFE">
              <w:rPr>
                <w:sz w:val="24"/>
                <w:szCs w:val="24"/>
              </w:rPr>
              <w:t>(0-4,0м)</w:t>
            </w:r>
          </w:p>
        </w:tc>
        <w:tc>
          <w:tcPr>
            <w:tcW w:w="1716" w:type="dxa"/>
            <w:gridSpan w:val="2"/>
            <w:tcBorders>
              <w:top w:val="single" w:sz="4" w:space="0" w:color="auto"/>
              <w:left w:val="nil"/>
              <w:bottom w:val="single" w:sz="4" w:space="0" w:color="auto"/>
              <w:right w:val="single" w:sz="4" w:space="0" w:color="auto"/>
            </w:tcBorders>
            <w:shd w:val="clear" w:color="auto" w:fill="D9D9D9"/>
            <w:vAlign w:val="center"/>
          </w:tcPr>
          <w:p w:rsidR="00811BE5" w:rsidRPr="003A0CFE" w:rsidRDefault="00811BE5" w:rsidP="00190E7F">
            <w:pPr>
              <w:jc w:val="center"/>
              <w:rPr>
                <w:sz w:val="24"/>
                <w:szCs w:val="24"/>
              </w:rPr>
            </w:pPr>
            <w:r w:rsidRPr="003A0CFE">
              <w:rPr>
                <w:sz w:val="24"/>
                <w:szCs w:val="24"/>
              </w:rPr>
              <w:t>Ерозія</w:t>
            </w:r>
          </w:p>
        </w:tc>
      </w:tr>
      <w:tr w:rsidR="00811BE5" w:rsidRPr="00EA34CF" w:rsidTr="00811BE5">
        <w:trPr>
          <w:cantSplit/>
          <w:trHeight w:val="365"/>
          <w:jc w:val="center"/>
        </w:trPr>
        <w:tc>
          <w:tcPr>
            <w:tcW w:w="704"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811BE5" w:rsidRPr="003A0CFE" w:rsidRDefault="00811BE5" w:rsidP="00190E7F">
            <w:pPr>
              <w:rPr>
                <w:sz w:val="24"/>
                <w:szCs w:val="24"/>
              </w:rPr>
            </w:pPr>
          </w:p>
        </w:tc>
        <w:tc>
          <w:tcPr>
            <w:tcW w:w="1347" w:type="dxa"/>
            <w:vMerge w:val="restart"/>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811BE5" w:rsidRPr="003A0CFE" w:rsidRDefault="00811BE5" w:rsidP="00190E7F">
            <w:pPr>
              <w:jc w:val="center"/>
              <w:rPr>
                <w:sz w:val="24"/>
                <w:szCs w:val="24"/>
              </w:rPr>
            </w:pPr>
            <w:r w:rsidRPr="003A0CFE">
              <w:rPr>
                <w:sz w:val="24"/>
                <w:szCs w:val="24"/>
              </w:rPr>
              <w:t>Площі розпов-сюдження, км</w:t>
            </w:r>
            <w:r w:rsidRPr="003A0CFE">
              <w:rPr>
                <w:sz w:val="24"/>
                <w:szCs w:val="24"/>
                <w:vertAlign w:val="superscript"/>
              </w:rPr>
              <w:t>2</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811BE5" w:rsidRPr="003A0CFE" w:rsidRDefault="00811BE5" w:rsidP="00190E7F">
            <w:pPr>
              <w:jc w:val="center"/>
              <w:rPr>
                <w:sz w:val="24"/>
                <w:szCs w:val="24"/>
              </w:rPr>
            </w:pPr>
            <w:r w:rsidRPr="003A0CFE">
              <w:rPr>
                <w:sz w:val="24"/>
                <w:szCs w:val="24"/>
              </w:rPr>
              <w:t>Ураженість території обл.,%</w:t>
            </w:r>
          </w:p>
        </w:tc>
        <w:tc>
          <w:tcPr>
            <w:tcW w:w="3283" w:type="dxa"/>
            <w:gridSpan w:val="3"/>
            <w:tcBorders>
              <w:top w:val="single" w:sz="4" w:space="0" w:color="auto"/>
              <w:left w:val="single" w:sz="4" w:space="0" w:color="auto"/>
              <w:bottom w:val="nil"/>
              <w:right w:val="single" w:sz="4" w:space="0" w:color="auto"/>
            </w:tcBorders>
            <w:shd w:val="clear" w:color="auto" w:fill="D9D9D9"/>
            <w:vAlign w:val="center"/>
          </w:tcPr>
          <w:p w:rsidR="00811BE5" w:rsidRPr="003A0CFE" w:rsidRDefault="00811BE5" w:rsidP="00190E7F">
            <w:pPr>
              <w:jc w:val="center"/>
              <w:rPr>
                <w:sz w:val="24"/>
                <w:szCs w:val="24"/>
              </w:rPr>
            </w:pPr>
            <w:r w:rsidRPr="003A0CFE">
              <w:rPr>
                <w:sz w:val="24"/>
                <w:szCs w:val="24"/>
              </w:rPr>
              <w:t>Кількість зсувів</w:t>
            </w:r>
          </w:p>
        </w:tc>
        <w:tc>
          <w:tcPr>
            <w:tcW w:w="1099" w:type="dxa"/>
            <w:vMerge w:val="restart"/>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811BE5" w:rsidRPr="003A0CFE" w:rsidRDefault="00811BE5" w:rsidP="00190E7F">
            <w:pPr>
              <w:jc w:val="center"/>
              <w:rPr>
                <w:sz w:val="24"/>
                <w:szCs w:val="24"/>
              </w:rPr>
            </w:pPr>
            <w:r w:rsidRPr="003A0CFE">
              <w:rPr>
                <w:sz w:val="24"/>
                <w:szCs w:val="24"/>
              </w:rPr>
              <w:t>Площі розпов-сюдження, км</w:t>
            </w:r>
            <w:r w:rsidRPr="003A0CFE">
              <w:rPr>
                <w:sz w:val="24"/>
                <w:szCs w:val="24"/>
                <w:vertAlign w:val="superscript"/>
              </w:rPr>
              <w:t>2</w:t>
            </w:r>
          </w:p>
        </w:tc>
        <w:tc>
          <w:tcPr>
            <w:tcW w:w="912" w:type="dxa"/>
            <w:vMerge w:val="restart"/>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811BE5" w:rsidRPr="003A0CFE" w:rsidRDefault="00811BE5" w:rsidP="00190E7F">
            <w:pPr>
              <w:jc w:val="center"/>
              <w:rPr>
                <w:sz w:val="24"/>
                <w:szCs w:val="24"/>
              </w:rPr>
            </w:pPr>
            <w:r w:rsidRPr="003A0CFE">
              <w:rPr>
                <w:sz w:val="24"/>
                <w:szCs w:val="24"/>
              </w:rPr>
              <w:t>Ураженість території обл.,%</w:t>
            </w:r>
          </w:p>
        </w:tc>
        <w:tc>
          <w:tcPr>
            <w:tcW w:w="925" w:type="dxa"/>
            <w:vMerge w:val="restart"/>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811BE5" w:rsidRPr="003A0CFE" w:rsidRDefault="00811BE5" w:rsidP="00190E7F">
            <w:pPr>
              <w:jc w:val="center"/>
              <w:rPr>
                <w:sz w:val="24"/>
                <w:szCs w:val="24"/>
              </w:rPr>
            </w:pPr>
            <w:r w:rsidRPr="003A0CFE">
              <w:rPr>
                <w:sz w:val="24"/>
                <w:szCs w:val="24"/>
              </w:rPr>
              <w:t>Площі розпов-сюдження, км</w:t>
            </w:r>
            <w:r w:rsidRPr="003A0CFE">
              <w:rPr>
                <w:sz w:val="24"/>
                <w:szCs w:val="24"/>
                <w:vertAlign w:val="superscript"/>
              </w:rPr>
              <w:t>2</w:t>
            </w:r>
          </w:p>
        </w:tc>
        <w:tc>
          <w:tcPr>
            <w:tcW w:w="791" w:type="dxa"/>
            <w:vMerge w:val="restart"/>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811BE5" w:rsidRPr="00EA34CF" w:rsidRDefault="00811BE5" w:rsidP="00190E7F">
            <w:pPr>
              <w:jc w:val="center"/>
              <w:rPr>
                <w:sz w:val="24"/>
                <w:szCs w:val="24"/>
              </w:rPr>
            </w:pPr>
            <w:r w:rsidRPr="003A0CFE">
              <w:rPr>
                <w:sz w:val="24"/>
                <w:szCs w:val="24"/>
              </w:rPr>
              <w:t>Ураженість території обл.,%</w:t>
            </w:r>
          </w:p>
        </w:tc>
      </w:tr>
      <w:tr w:rsidR="00811BE5" w:rsidRPr="00EA34CF" w:rsidTr="00811BE5">
        <w:trPr>
          <w:cantSplit/>
          <w:trHeight w:val="476"/>
          <w:jc w:val="center"/>
        </w:trPr>
        <w:tc>
          <w:tcPr>
            <w:tcW w:w="704" w:type="dxa"/>
            <w:vMerge/>
            <w:tcBorders>
              <w:top w:val="single" w:sz="4" w:space="0" w:color="auto"/>
              <w:left w:val="single" w:sz="4" w:space="0" w:color="auto"/>
              <w:bottom w:val="single" w:sz="4" w:space="0" w:color="auto"/>
              <w:right w:val="single" w:sz="4" w:space="0" w:color="auto"/>
            </w:tcBorders>
            <w:vAlign w:val="center"/>
          </w:tcPr>
          <w:p w:rsidR="00811BE5" w:rsidRPr="00EA34CF" w:rsidRDefault="00811BE5" w:rsidP="00190E7F">
            <w:pPr>
              <w:rPr>
                <w:sz w:val="24"/>
                <w:szCs w:val="24"/>
                <w:highlight w:val="red"/>
              </w:rPr>
            </w:pPr>
          </w:p>
        </w:tc>
        <w:tc>
          <w:tcPr>
            <w:tcW w:w="1347" w:type="dxa"/>
            <w:vMerge/>
            <w:tcBorders>
              <w:top w:val="single" w:sz="4" w:space="0" w:color="auto"/>
              <w:left w:val="single" w:sz="4" w:space="0" w:color="auto"/>
              <w:bottom w:val="single" w:sz="4" w:space="0" w:color="auto"/>
              <w:right w:val="single" w:sz="4" w:space="0" w:color="auto"/>
            </w:tcBorders>
            <w:vAlign w:val="center"/>
          </w:tcPr>
          <w:p w:rsidR="00811BE5" w:rsidRPr="00EA34CF" w:rsidRDefault="00811BE5" w:rsidP="00190E7F">
            <w:pPr>
              <w:rPr>
                <w:sz w:val="24"/>
                <w:szCs w:val="24"/>
                <w:highlight w:val="red"/>
              </w:rPr>
            </w:pPr>
          </w:p>
        </w:tc>
        <w:tc>
          <w:tcPr>
            <w:tcW w:w="1140" w:type="dxa"/>
            <w:vMerge/>
            <w:tcBorders>
              <w:top w:val="single" w:sz="4" w:space="0" w:color="auto"/>
              <w:left w:val="single" w:sz="4" w:space="0" w:color="auto"/>
              <w:bottom w:val="single" w:sz="4" w:space="0" w:color="auto"/>
              <w:right w:val="single" w:sz="4" w:space="0" w:color="auto"/>
            </w:tcBorders>
            <w:vAlign w:val="center"/>
          </w:tcPr>
          <w:p w:rsidR="00811BE5" w:rsidRPr="00EA34CF" w:rsidRDefault="00811BE5" w:rsidP="00190E7F">
            <w:pPr>
              <w:rPr>
                <w:sz w:val="24"/>
                <w:szCs w:val="24"/>
                <w:highlight w:val="red"/>
              </w:rPr>
            </w:pPr>
          </w:p>
        </w:tc>
        <w:tc>
          <w:tcPr>
            <w:tcW w:w="912" w:type="dxa"/>
            <w:vMerge w:val="restart"/>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811BE5" w:rsidRPr="00EA34CF" w:rsidRDefault="00811BE5" w:rsidP="00190E7F">
            <w:pPr>
              <w:jc w:val="center"/>
              <w:rPr>
                <w:sz w:val="24"/>
                <w:szCs w:val="24"/>
              </w:rPr>
            </w:pPr>
            <w:r w:rsidRPr="00EA34CF">
              <w:rPr>
                <w:sz w:val="24"/>
                <w:szCs w:val="24"/>
              </w:rPr>
              <w:t>усього</w:t>
            </w:r>
          </w:p>
        </w:tc>
        <w:tc>
          <w:tcPr>
            <w:tcW w:w="1165" w:type="dxa"/>
            <w:vMerge w:val="restart"/>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811BE5" w:rsidRPr="00EA34CF" w:rsidRDefault="00811BE5" w:rsidP="00190E7F">
            <w:pPr>
              <w:jc w:val="center"/>
              <w:rPr>
                <w:sz w:val="24"/>
                <w:szCs w:val="24"/>
              </w:rPr>
            </w:pPr>
            <w:r w:rsidRPr="00EA34CF">
              <w:rPr>
                <w:sz w:val="24"/>
                <w:szCs w:val="24"/>
              </w:rPr>
              <w:t>у т.ч. активних</w:t>
            </w:r>
          </w:p>
          <w:p w:rsidR="00811BE5" w:rsidRPr="00EA34CF" w:rsidRDefault="00811BE5" w:rsidP="00190E7F">
            <w:pPr>
              <w:jc w:val="center"/>
              <w:rPr>
                <w:sz w:val="24"/>
                <w:szCs w:val="24"/>
              </w:rPr>
            </w:pPr>
            <w:r w:rsidRPr="00EA34CF">
              <w:rPr>
                <w:sz w:val="24"/>
                <w:szCs w:val="24"/>
              </w:rPr>
              <w:t>(оцінка)</w:t>
            </w:r>
          </w:p>
        </w:tc>
        <w:tc>
          <w:tcPr>
            <w:tcW w:w="1206"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811BE5" w:rsidRPr="00EA34CF" w:rsidRDefault="00811BE5" w:rsidP="00190E7F">
            <w:pPr>
              <w:jc w:val="center"/>
              <w:rPr>
                <w:sz w:val="24"/>
                <w:szCs w:val="24"/>
              </w:rPr>
            </w:pPr>
            <w:r w:rsidRPr="00EA34CF">
              <w:rPr>
                <w:sz w:val="24"/>
                <w:szCs w:val="24"/>
              </w:rPr>
              <w:t>на забудова</w:t>
            </w:r>
            <w:r w:rsidRPr="00EA34CF">
              <w:rPr>
                <w:sz w:val="24"/>
                <w:szCs w:val="24"/>
              </w:rPr>
              <w:softHyphen/>
              <w:t>них тери</w:t>
            </w:r>
            <w:r w:rsidRPr="00EA34CF">
              <w:rPr>
                <w:sz w:val="24"/>
                <w:szCs w:val="24"/>
              </w:rPr>
              <w:softHyphen/>
              <w:t>торіях</w:t>
            </w:r>
          </w:p>
        </w:tc>
        <w:tc>
          <w:tcPr>
            <w:tcW w:w="1099" w:type="dxa"/>
            <w:vMerge/>
            <w:tcBorders>
              <w:top w:val="single" w:sz="4" w:space="0" w:color="auto"/>
              <w:left w:val="single" w:sz="4" w:space="0" w:color="auto"/>
              <w:bottom w:val="single" w:sz="4" w:space="0" w:color="auto"/>
              <w:right w:val="single" w:sz="4" w:space="0" w:color="auto"/>
            </w:tcBorders>
            <w:vAlign w:val="center"/>
          </w:tcPr>
          <w:p w:rsidR="00811BE5" w:rsidRPr="00EA34CF" w:rsidRDefault="00811BE5" w:rsidP="00190E7F">
            <w:pPr>
              <w:rPr>
                <w:sz w:val="24"/>
                <w:szCs w:val="24"/>
              </w:rPr>
            </w:pPr>
          </w:p>
        </w:tc>
        <w:tc>
          <w:tcPr>
            <w:tcW w:w="912" w:type="dxa"/>
            <w:vMerge/>
            <w:tcBorders>
              <w:top w:val="single" w:sz="4" w:space="0" w:color="auto"/>
              <w:left w:val="single" w:sz="4" w:space="0" w:color="auto"/>
              <w:bottom w:val="single" w:sz="4" w:space="0" w:color="auto"/>
              <w:right w:val="single" w:sz="4" w:space="0" w:color="auto"/>
            </w:tcBorders>
            <w:vAlign w:val="center"/>
          </w:tcPr>
          <w:p w:rsidR="00811BE5" w:rsidRPr="00EA34CF" w:rsidRDefault="00811BE5" w:rsidP="00190E7F">
            <w:pPr>
              <w:rPr>
                <w:sz w:val="24"/>
                <w:szCs w:val="24"/>
              </w:rPr>
            </w:pPr>
          </w:p>
        </w:tc>
        <w:tc>
          <w:tcPr>
            <w:tcW w:w="925" w:type="dxa"/>
            <w:vMerge/>
            <w:tcBorders>
              <w:top w:val="single" w:sz="4" w:space="0" w:color="auto"/>
              <w:left w:val="single" w:sz="4" w:space="0" w:color="auto"/>
              <w:bottom w:val="single" w:sz="4" w:space="0" w:color="auto"/>
              <w:right w:val="single" w:sz="4" w:space="0" w:color="auto"/>
            </w:tcBorders>
            <w:vAlign w:val="center"/>
          </w:tcPr>
          <w:p w:rsidR="00811BE5" w:rsidRPr="00EA34CF" w:rsidRDefault="00811BE5" w:rsidP="00190E7F">
            <w:pPr>
              <w:rPr>
                <w:sz w:val="24"/>
                <w:szCs w:val="24"/>
              </w:rPr>
            </w:pPr>
          </w:p>
        </w:tc>
        <w:tc>
          <w:tcPr>
            <w:tcW w:w="791" w:type="dxa"/>
            <w:vMerge/>
            <w:tcBorders>
              <w:top w:val="single" w:sz="4" w:space="0" w:color="auto"/>
              <w:left w:val="single" w:sz="4" w:space="0" w:color="auto"/>
              <w:bottom w:val="single" w:sz="4" w:space="0" w:color="auto"/>
              <w:right w:val="single" w:sz="4" w:space="0" w:color="auto"/>
            </w:tcBorders>
            <w:vAlign w:val="center"/>
          </w:tcPr>
          <w:p w:rsidR="00811BE5" w:rsidRPr="00EA34CF" w:rsidRDefault="00811BE5" w:rsidP="00190E7F">
            <w:pPr>
              <w:rPr>
                <w:sz w:val="24"/>
                <w:szCs w:val="24"/>
              </w:rPr>
            </w:pPr>
          </w:p>
        </w:tc>
      </w:tr>
      <w:tr w:rsidR="00811BE5" w:rsidRPr="00EA34CF" w:rsidTr="00811BE5">
        <w:trPr>
          <w:cantSplit/>
          <w:trHeight w:val="476"/>
          <w:jc w:val="center"/>
        </w:trPr>
        <w:tc>
          <w:tcPr>
            <w:tcW w:w="704" w:type="dxa"/>
            <w:vMerge/>
            <w:tcBorders>
              <w:top w:val="single" w:sz="4" w:space="0" w:color="auto"/>
              <w:left w:val="single" w:sz="4" w:space="0" w:color="auto"/>
              <w:bottom w:val="single" w:sz="4" w:space="0" w:color="auto"/>
              <w:right w:val="single" w:sz="4" w:space="0" w:color="auto"/>
            </w:tcBorders>
            <w:vAlign w:val="center"/>
          </w:tcPr>
          <w:p w:rsidR="00811BE5" w:rsidRPr="00EA34CF" w:rsidRDefault="00811BE5" w:rsidP="00190E7F">
            <w:pPr>
              <w:rPr>
                <w:sz w:val="24"/>
                <w:szCs w:val="24"/>
              </w:rPr>
            </w:pPr>
          </w:p>
        </w:tc>
        <w:tc>
          <w:tcPr>
            <w:tcW w:w="1347" w:type="dxa"/>
            <w:vMerge/>
            <w:tcBorders>
              <w:top w:val="single" w:sz="4" w:space="0" w:color="auto"/>
              <w:left w:val="single" w:sz="4" w:space="0" w:color="auto"/>
              <w:bottom w:val="single" w:sz="4" w:space="0" w:color="auto"/>
              <w:right w:val="single" w:sz="4" w:space="0" w:color="auto"/>
            </w:tcBorders>
            <w:vAlign w:val="center"/>
          </w:tcPr>
          <w:p w:rsidR="00811BE5" w:rsidRPr="00EA34CF" w:rsidRDefault="00811BE5" w:rsidP="00190E7F">
            <w:pPr>
              <w:rPr>
                <w:sz w:val="24"/>
                <w:szCs w:val="24"/>
              </w:rPr>
            </w:pPr>
          </w:p>
        </w:tc>
        <w:tc>
          <w:tcPr>
            <w:tcW w:w="1140" w:type="dxa"/>
            <w:vMerge/>
            <w:tcBorders>
              <w:top w:val="single" w:sz="4" w:space="0" w:color="auto"/>
              <w:left w:val="single" w:sz="4" w:space="0" w:color="auto"/>
              <w:bottom w:val="single" w:sz="4" w:space="0" w:color="auto"/>
              <w:right w:val="single" w:sz="4" w:space="0" w:color="auto"/>
            </w:tcBorders>
            <w:vAlign w:val="center"/>
          </w:tcPr>
          <w:p w:rsidR="00811BE5" w:rsidRPr="00EA34CF" w:rsidRDefault="00811BE5" w:rsidP="00190E7F">
            <w:pPr>
              <w:rPr>
                <w:sz w:val="24"/>
                <w:szCs w:val="24"/>
              </w:rPr>
            </w:pPr>
          </w:p>
        </w:tc>
        <w:tc>
          <w:tcPr>
            <w:tcW w:w="912"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811BE5" w:rsidRPr="00EA34CF" w:rsidRDefault="00811BE5" w:rsidP="00190E7F">
            <w:pPr>
              <w:rPr>
                <w:sz w:val="24"/>
                <w:szCs w:val="24"/>
              </w:rPr>
            </w:pPr>
          </w:p>
        </w:tc>
        <w:tc>
          <w:tcPr>
            <w:tcW w:w="1165"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811BE5" w:rsidRPr="00EA34CF" w:rsidRDefault="00811BE5" w:rsidP="00190E7F">
            <w:pPr>
              <w:rPr>
                <w:sz w:val="24"/>
                <w:szCs w:val="24"/>
              </w:rPr>
            </w:pPr>
          </w:p>
        </w:tc>
        <w:tc>
          <w:tcPr>
            <w:tcW w:w="1206"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811BE5" w:rsidRPr="00EA34CF" w:rsidRDefault="00811BE5" w:rsidP="00190E7F">
            <w:pPr>
              <w:rPr>
                <w:sz w:val="24"/>
                <w:szCs w:val="24"/>
              </w:rPr>
            </w:pPr>
          </w:p>
        </w:tc>
        <w:tc>
          <w:tcPr>
            <w:tcW w:w="1099" w:type="dxa"/>
            <w:vMerge/>
            <w:tcBorders>
              <w:top w:val="single" w:sz="4" w:space="0" w:color="auto"/>
              <w:left w:val="single" w:sz="4" w:space="0" w:color="auto"/>
              <w:bottom w:val="single" w:sz="4" w:space="0" w:color="auto"/>
              <w:right w:val="single" w:sz="4" w:space="0" w:color="auto"/>
            </w:tcBorders>
            <w:vAlign w:val="center"/>
          </w:tcPr>
          <w:p w:rsidR="00811BE5" w:rsidRPr="00EA34CF" w:rsidRDefault="00811BE5" w:rsidP="00190E7F">
            <w:pPr>
              <w:rPr>
                <w:sz w:val="24"/>
                <w:szCs w:val="24"/>
              </w:rPr>
            </w:pPr>
          </w:p>
        </w:tc>
        <w:tc>
          <w:tcPr>
            <w:tcW w:w="912" w:type="dxa"/>
            <w:vMerge/>
            <w:tcBorders>
              <w:top w:val="single" w:sz="4" w:space="0" w:color="auto"/>
              <w:left w:val="single" w:sz="4" w:space="0" w:color="auto"/>
              <w:bottom w:val="single" w:sz="4" w:space="0" w:color="auto"/>
              <w:right w:val="single" w:sz="4" w:space="0" w:color="auto"/>
            </w:tcBorders>
            <w:vAlign w:val="center"/>
          </w:tcPr>
          <w:p w:rsidR="00811BE5" w:rsidRPr="00EA34CF" w:rsidRDefault="00811BE5" w:rsidP="00190E7F">
            <w:pPr>
              <w:rPr>
                <w:sz w:val="24"/>
                <w:szCs w:val="24"/>
              </w:rPr>
            </w:pPr>
          </w:p>
        </w:tc>
        <w:tc>
          <w:tcPr>
            <w:tcW w:w="925" w:type="dxa"/>
            <w:vMerge/>
            <w:tcBorders>
              <w:top w:val="single" w:sz="4" w:space="0" w:color="auto"/>
              <w:left w:val="single" w:sz="4" w:space="0" w:color="auto"/>
              <w:bottom w:val="single" w:sz="4" w:space="0" w:color="auto"/>
              <w:right w:val="single" w:sz="4" w:space="0" w:color="auto"/>
            </w:tcBorders>
            <w:vAlign w:val="center"/>
          </w:tcPr>
          <w:p w:rsidR="00811BE5" w:rsidRPr="00EA34CF" w:rsidRDefault="00811BE5" w:rsidP="00190E7F">
            <w:pPr>
              <w:rPr>
                <w:sz w:val="24"/>
                <w:szCs w:val="24"/>
              </w:rPr>
            </w:pPr>
          </w:p>
        </w:tc>
        <w:tc>
          <w:tcPr>
            <w:tcW w:w="791" w:type="dxa"/>
            <w:vMerge/>
            <w:tcBorders>
              <w:top w:val="single" w:sz="4" w:space="0" w:color="auto"/>
              <w:left w:val="single" w:sz="4" w:space="0" w:color="auto"/>
              <w:bottom w:val="single" w:sz="4" w:space="0" w:color="auto"/>
              <w:right w:val="single" w:sz="4" w:space="0" w:color="auto"/>
            </w:tcBorders>
            <w:vAlign w:val="center"/>
          </w:tcPr>
          <w:p w:rsidR="00811BE5" w:rsidRPr="00EA34CF" w:rsidRDefault="00811BE5" w:rsidP="00190E7F">
            <w:pPr>
              <w:rPr>
                <w:sz w:val="24"/>
                <w:szCs w:val="24"/>
              </w:rPr>
            </w:pPr>
          </w:p>
        </w:tc>
      </w:tr>
      <w:tr w:rsidR="00811BE5" w:rsidRPr="00EA34CF" w:rsidTr="00811BE5">
        <w:trPr>
          <w:cantSplit/>
          <w:trHeight w:val="476"/>
          <w:jc w:val="center"/>
        </w:trPr>
        <w:tc>
          <w:tcPr>
            <w:tcW w:w="704" w:type="dxa"/>
            <w:vMerge/>
            <w:tcBorders>
              <w:top w:val="single" w:sz="4" w:space="0" w:color="auto"/>
              <w:left w:val="single" w:sz="4" w:space="0" w:color="auto"/>
              <w:bottom w:val="single" w:sz="4" w:space="0" w:color="auto"/>
              <w:right w:val="single" w:sz="4" w:space="0" w:color="auto"/>
            </w:tcBorders>
            <w:vAlign w:val="center"/>
          </w:tcPr>
          <w:p w:rsidR="00811BE5" w:rsidRPr="00EA34CF" w:rsidRDefault="00811BE5" w:rsidP="00190E7F">
            <w:pPr>
              <w:rPr>
                <w:sz w:val="24"/>
                <w:szCs w:val="24"/>
              </w:rPr>
            </w:pPr>
          </w:p>
        </w:tc>
        <w:tc>
          <w:tcPr>
            <w:tcW w:w="1347" w:type="dxa"/>
            <w:vMerge/>
            <w:tcBorders>
              <w:top w:val="single" w:sz="4" w:space="0" w:color="auto"/>
              <w:left w:val="single" w:sz="4" w:space="0" w:color="auto"/>
              <w:bottom w:val="single" w:sz="4" w:space="0" w:color="auto"/>
              <w:right w:val="single" w:sz="4" w:space="0" w:color="auto"/>
            </w:tcBorders>
            <w:vAlign w:val="center"/>
          </w:tcPr>
          <w:p w:rsidR="00811BE5" w:rsidRPr="00EA34CF" w:rsidRDefault="00811BE5" w:rsidP="00190E7F">
            <w:pPr>
              <w:rPr>
                <w:sz w:val="24"/>
                <w:szCs w:val="24"/>
              </w:rPr>
            </w:pPr>
          </w:p>
        </w:tc>
        <w:tc>
          <w:tcPr>
            <w:tcW w:w="1140" w:type="dxa"/>
            <w:vMerge/>
            <w:tcBorders>
              <w:top w:val="single" w:sz="4" w:space="0" w:color="auto"/>
              <w:left w:val="single" w:sz="4" w:space="0" w:color="auto"/>
              <w:bottom w:val="single" w:sz="4" w:space="0" w:color="auto"/>
              <w:right w:val="single" w:sz="4" w:space="0" w:color="auto"/>
            </w:tcBorders>
            <w:vAlign w:val="center"/>
          </w:tcPr>
          <w:p w:rsidR="00811BE5" w:rsidRPr="00EA34CF" w:rsidRDefault="00811BE5" w:rsidP="00190E7F">
            <w:pPr>
              <w:rPr>
                <w:sz w:val="24"/>
                <w:szCs w:val="24"/>
              </w:rPr>
            </w:pPr>
          </w:p>
        </w:tc>
        <w:tc>
          <w:tcPr>
            <w:tcW w:w="912"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811BE5" w:rsidRPr="00EA34CF" w:rsidRDefault="00811BE5" w:rsidP="00190E7F">
            <w:pPr>
              <w:rPr>
                <w:sz w:val="24"/>
                <w:szCs w:val="24"/>
              </w:rPr>
            </w:pPr>
          </w:p>
        </w:tc>
        <w:tc>
          <w:tcPr>
            <w:tcW w:w="1165"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811BE5" w:rsidRPr="00EA34CF" w:rsidRDefault="00811BE5" w:rsidP="00190E7F">
            <w:pPr>
              <w:rPr>
                <w:sz w:val="24"/>
                <w:szCs w:val="24"/>
              </w:rPr>
            </w:pPr>
          </w:p>
        </w:tc>
        <w:tc>
          <w:tcPr>
            <w:tcW w:w="1206"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811BE5" w:rsidRPr="00EA34CF" w:rsidRDefault="00811BE5" w:rsidP="00190E7F">
            <w:pPr>
              <w:rPr>
                <w:sz w:val="24"/>
                <w:szCs w:val="24"/>
              </w:rPr>
            </w:pPr>
          </w:p>
        </w:tc>
        <w:tc>
          <w:tcPr>
            <w:tcW w:w="1099" w:type="dxa"/>
            <w:vMerge/>
            <w:tcBorders>
              <w:top w:val="single" w:sz="4" w:space="0" w:color="auto"/>
              <w:left w:val="single" w:sz="4" w:space="0" w:color="auto"/>
              <w:bottom w:val="single" w:sz="4" w:space="0" w:color="auto"/>
              <w:right w:val="single" w:sz="4" w:space="0" w:color="auto"/>
            </w:tcBorders>
            <w:vAlign w:val="center"/>
          </w:tcPr>
          <w:p w:rsidR="00811BE5" w:rsidRPr="00EA34CF" w:rsidRDefault="00811BE5" w:rsidP="00190E7F">
            <w:pPr>
              <w:rPr>
                <w:sz w:val="24"/>
                <w:szCs w:val="24"/>
              </w:rPr>
            </w:pPr>
          </w:p>
        </w:tc>
        <w:tc>
          <w:tcPr>
            <w:tcW w:w="912" w:type="dxa"/>
            <w:vMerge/>
            <w:tcBorders>
              <w:top w:val="single" w:sz="4" w:space="0" w:color="auto"/>
              <w:left w:val="single" w:sz="4" w:space="0" w:color="auto"/>
              <w:bottom w:val="single" w:sz="4" w:space="0" w:color="auto"/>
              <w:right w:val="single" w:sz="4" w:space="0" w:color="auto"/>
            </w:tcBorders>
            <w:vAlign w:val="center"/>
          </w:tcPr>
          <w:p w:rsidR="00811BE5" w:rsidRPr="00EA34CF" w:rsidRDefault="00811BE5" w:rsidP="00190E7F">
            <w:pPr>
              <w:rPr>
                <w:sz w:val="24"/>
                <w:szCs w:val="24"/>
              </w:rPr>
            </w:pPr>
          </w:p>
        </w:tc>
        <w:tc>
          <w:tcPr>
            <w:tcW w:w="925" w:type="dxa"/>
            <w:vMerge/>
            <w:tcBorders>
              <w:top w:val="single" w:sz="4" w:space="0" w:color="auto"/>
              <w:left w:val="single" w:sz="4" w:space="0" w:color="auto"/>
              <w:bottom w:val="single" w:sz="4" w:space="0" w:color="auto"/>
              <w:right w:val="single" w:sz="4" w:space="0" w:color="auto"/>
            </w:tcBorders>
            <w:vAlign w:val="center"/>
          </w:tcPr>
          <w:p w:rsidR="00811BE5" w:rsidRPr="00EA34CF" w:rsidRDefault="00811BE5" w:rsidP="00190E7F">
            <w:pPr>
              <w:rPr>
                <w:sz w:val="24"/>
                <w:szCs w:val="24"/>
              </w:rPr>
            </w:pPr>
          </w:p>
        </w:tc>
        <w:tc>
          <w:tcPr>
            <w:tcW w:w="791" w:type="dxa"/>
            <w:vMerge/>
            <w:tcBorders>
              <w:top w:val="single" w:sz="4" w:space="0" w:color="auto"/>
              <w:left w:val="single" w:sz="4" w:space="0" w:color="auto"/>
              <w:bottom w:val="single" w:sz="4" w:space="0" w:color="auto"/>
              <w:right w:val="single" w:sz="4" w:space="0" w:color="auto"/>
            </w:tcBorders>
            <w:vAlign w:val="center"/>
          </w:tcPr>
          <w:p w:rsidR="00811BE5" w:rsidRPr="00EA34CF" w:rsidRDefault="00811BE5" w:rsidP="00190E7F">
            <w:pPr>
              <w:rPr>
                <w:sz w:val="24"/>
                <w:szCs w:val="24"/>
              </w:rPr>
            </w:pPr>
          </w:p>
        </w:tc>
      </w:tr>
      <w:tr w:rsidR="00811BE5" w:rsidRPr="00EA34CF" w:rsidTr="00811BE5">
        <w:trPr>
          <w:cantSplit/>
          <w:trHeight w:val="561"/>
          <w:jc w:val="center"/>
        </w:trPr>
        <w:tc>
          <w:tcPr>
            <w:tcW w:w="704" w:type="dxa"/>
            <w:vMerge/>
            <w:tcBorders>
              <w:top w:val="single" w:sz="4" w:space="0" w:color="auto"/>
              <w:left w:val="single" w:sz="4" w:space="0" w:color="auto"/>
              <w:bottom w:val="single" w:sz="4" w:space="0" w:color="auto"/>
              <w:right w:val="single" w:sz="4" w:space="0" w:color="auto"/>
            </w:tcBorders>
            <w:vAlign w:val="center"/>
          </w:tcPr>
          <w:p w:rsidR="00811BE5" w:rsidRPr="00EA34CF" w:rsidRDefault="00811BE5" w:rsidP="00190E7F">
            <w:pPr>
              <w:rPr>
                <w:sz w:val="24"/>
                <w:szCs w:val="24"/>
              </w:rPr>
            </w:pPr>
          </w:p>
        </w:tc>
        <w:tc>
          <w:tcPr>
            <w:tcW w:w="1347" w:type="dxa"/>
            <w:vMerge/>
            <w:tcBorders>
              <w:top w:val="single" w:sz="4" w:space="0" w:color="auto"/>
              <w:left w:val="single" w:sz="4" w:space="0" w:color="auto"/>
              <w:bottom w:val="single" w:sz="4" w:space="0" w:color="auto"/>
              <w:right w:val="single" w:sz="4" w:space="0" w:color="auto"/>
            </w:tcBorders>
            <w:vAlign w:val="center"/>
          </w:tcPr>
          <w:p w:rsidR="00811BE5" w:rsidRPr="00EA34CF" w:rsidRDefault="00811BE5" w:rsidP="00190E7F">
            <w:pPr>
              <w:rPr>
                <w:sz w:val="24"/>
                <w:szCs w:val="24"/>
              </w:rPr>
            </w:pPr>
          </w:p>
        </w:tc>
        <w:tc>
          <w:tcPr>
            <w:tcW w:w="1140" w:type="dxa"/>
            <w:vMerge/>
            <w:tcBorders>
              <w:top w:val="single" w:sz="4" w:space="0" w:color="auto"/>
              <w:left w:val="single" w:sz="4" w:space="0" w:color="auto"/>
              <w:bottom w:val="single" w:sz="4" w:space="0" w:color="auto"/>
              <w:right w:val="single" w:sz="4" w:space="0" w:color="auto"/>
            </w:tcBorders>
            <w:vAlign w:val="center"/>
          </w:tcPr>
          <w:p w:rsidR="00811BE5" w:rsidRPr="00EA34CF" w:rsidRDefault="00811BE5" w:rsidP="00190E7F">
            <w:pPr>
              <w:rPr>
                <w:sz w:val="24"/>
                <w:szCs w:val="24"/>
              </w:rPr>
            </w:pPr>
          </w:p>
        </w:tc>
        <w:tc>
          <w:tcPr>
            <w:tcW w:w="912"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811BE5" w:rsidRPr="00EA34CF" w:rsidRDefault="00811BE5" w:rsidP="00190E7F">
            <w:pPr>
              <w:rPr>
                <w:sz w:val="24"/>
                <w:szCs w:val="24"/>
              </w:rPr>
            </w:pPr>
          </w:p>
        </w:tc>
        <w:tc>
          <w:tcPr>
            <w:tcW w:w="1165"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811BE5" w:rsidRPr="00EA34CF" w:rsidRDefault="00811BE5" w:rsidP="00190E7F">
            <w:pPr>
              <w:rPr>
                <w:sz w:val="24"/>
                <w:szCs w:val="24"/>
              </w:rPr>
            </w:pPr>
          </w:p>
        </w:tc>
        <w:tc>
          <w:tcPr>
            <w:tcW w:w="1206"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811BE5" w:rsidRPr="00EA34CF" w:rsidRDefault="00811BE5" w:rsidP="00190E7F">
            <w:pPr>
              <w:rPr>
                <w:sz w:val="24"/>
                <w:szCs w:val="24"/>
              </w:rPr>
            </w:pPr>
          </w:p>
        </w:tc>
        <w:tc>
          <w:tcPr>
            <w:tcW w:w="1099" w:type="dxa"/>
            <w:vMerge/>
            <w:tcBorders>
              <w:top w:val="single" w:sz="4" w:space="0" w:color="auto"/>
              <w:left w:val="single" w:sz="4" w:space="0" w:color="auto"/>
              <w:bottom w:val="single" w:sz="4" w:space="0" w:color="auto"/>
              <w:right w:val="single" w:sz="4" w:space="0" w:color="auto"/>
            </w:tcBorders>
            <w:vAlign w:val="center"/>
          </w:tcPr>
          <w:p w:rsidR="00811BE5" w:rsidRPr="00EA34CF" w:rsidRDefault="00811BE5" w:rsidP="00190E7F">
            <w:pPr>
              <w:rPr>
                <w:sz w:val="24"/>
                <w:szCs w:val="24"/>
              </w:rPr>
            </w:pPr>
          </w:p>
        </w:tc>
        <w:tc>
          <w:tcPr>
            <w:tcW w:w="912" w:type="dxa"/>
            <w:vMerge/>
            <w:tcBorders>
              <w:top w:val="single" w:sz="4" w:space="0" w:color="auto"/>
              <w:left w:val="single" w:sz="4" w:space="0" w:color="auto"/>
              <w:bottom w:val="single" w:sz="4" w:space="0" w:color="auto"/>
              <w:right w:val="single" w:sz="4" w:space="0" w:color="auto"/>
            </w:tcBorders>
            <w:vAlign w:val="center"/>
          </w:tcPr>
          <w:p w:rsidR="00811BE5" w:rsidRPr="00EA34CF" w:rsidRDefault="00811BE5" w:rsidP="00190E7F">
            <w:pPr>
              <w:rPr>
                <w:sz w:val="24"/>
                <w:szCs w:val="24"/>
              </w:rPr>
            </w:pPr>
          </w:p>
        </w:tc>
        <w:tc>
          <w:tcPr>
            <w:tcW w:w="925" w:type="dxa"/>
            <w:vMerge/>
            <w:tcBorders>
              <w:top w:val="single" w:sz="4" w:space="0" w:color="auto"/>
              <w:left w:val="single" w:sz="4" w:space="0" w:color="auto"/>
              <w:bottom w:val="single" w:sz="4" w:space="0" w:color="auto"/>
              <w:right w:val="single" w:sz="4" w:space="0" w:color="auto"/>
            </w:tcBorders>
            <w:vAlign w:val="center"/>
          </w:tcPr>
          <w:p w:rsidR="00811BE5" w:rsidRPr="00EA34CF" w:rsidRDefault="00811BE5" w:rsidP="00190E7F">
            <w:pPr>
              <w:rPr>
                <w:sz w:val="24"/>
                <w:szCs w:val="24"/>
              </w:rPr>
            </w:pPr>
          </w:p>
        </w:tc>
        <w:tc>
          <w:tcPr>
            <w:tcW w:w="791" w:type="dxa"/>
            <w:vMerge/>
            <w:tcBorders>
              <w:top w:val="single" w:sz="4" w:space="0" w:color="auto"/>
              <w:left w:val="single" w:sz="4" w:space="0" w:color="auto"/>
              <w:bottom w:val="single" w:sz="4" w:space="0" w:color="auto"/>
              <w:right w:val="single" w:sz="4" w:space="0" w:color="auto"/>
            </w:tcBorders>
            <w:vAlign w:val="center"/>
          </w:tcPr>
          <w:p w:rsidR="00811BE5" w:rsidRPr="00EA34CF" w:rsidRDefault="00811BE5" w:rsidP="00190E7F">
            <w:pPr>
              <w:rPr>
                <w:sz w:val="24"/>
                <w:szCs w:val="24"/>
              </w:rPr>
            </w:pPr>
          </w:p>
        </w:tc>
      </w:tr>
      <w:tr w:rsidR="00811BE5" w:rsidRPr="00EA34CF" w:rsidTr="00811BE5">
        <w:trPr>
          <w:trHeight w:val="255"/>
          <w:jc w:val="center"/>
        </w:trPr>
        <w:tc>
          <w:tcPr>
            <w:tcW w:w="704" w:type="dxa"/>
            <w:tcBorders>
              <w:top w:val="single" w:sz="4" w:space="0" w:color="auto"/>
              <w:left w:val="single" w:sz="4" w:space="0" w:color="auto"/>
              <w:bottom w:val="single" w:sz="4" w:space="0" w:color="auto"/>
              <w:right w:val="single" w:sz="4" w:space="0" w:color="auto"/>
            </w:tcBorders>
            <w:noWrap/>
            <w:vAlign w:val="bottom"/>
          </w:tcPr>
          <w:p w:rsidR="00811BE5" w:rsidRPr="00EA34CF" w:rsidRDefault="00811BE5" w:rsidP="00190E7F">
            <w:pPr>
              <w:jc w:val="center"/>
              <w:rPr>
                <w:sz w:val="24"/>
                <w:szCs w:val="24"/>
              </w:rPr>
            </w:pPr>
            <w:r w:rsidRPr="00EA34CF">
              <w:rPr>
                <w:sz w:val="24"/>
                <w:szCs w:val="24"/>
              </w:rPr>
              <w:t>24,6</w:t>
            </w:r>
          </w:p>
        </w:tc>
        <w:tc>
          <w:tcPr>
            <w:tcW w:w="1347" w:type="dxa"/>
            <w:tcBorders>
              <w:top w:val="single" w:sz="4" w:space="0" w:color="auto"/>
              <w:left w:val="nil"/>
              <w:bottom w:val="single" w:sz="4" w:space="0" w:color="auto"/>
              <w:right w:val="single" w:sz="4" w:space="0" w:color="auto"/>
            </w:tcBorders>
            <w:noWrap/>
            <w:vAlign w:val="bottom"/>
          </w:tcPr>
          <w:p w:rsidR="00811BE5" w:rsidRPr="00EA34CF" w:rsidRDefault="00811BE5" w:rsidP="00190E7F">
            <w:pPr>
              <w:jc w:val="center"/>
              <w:rPr>
                <w:sz w:val="24"/>
                <w:szCs w:val="24"/>
              </w:rPr>
            </w:pPr>
            <w:r w:rsidRPr="00EA34CF">
              <w:rPr>
                <w:sz w:val="24"/>
                <w:szCs w:val="24"/>
              </w:rPr>
              <w:t>9,04</w:t>
            </w:r>
          </w:p>
        </w:tc>
        <w:tc>
          <w:tcPr>
            <w:tcW w:w="1140" w:type="dxa"/>
            <w:tcBorders>
              <w:top w:val="single" w:sz="4" w:space="0" w:color="auto"/>
              <w:left w:val="nil"/>
              <w:bottom w:val="single" w:sz="4" w:space="0" w:color="auto"/>
              <w:right w:val="single" w:sz="4" w:space="0" w:color="auto"/>
            </w:tcBorders>
            <w:noWrap/>
            <w:vAlign w:val="bottom"/>
          </w:tcPr>
          <w:p w:rsidR="00811BE5" w:rsidRPr="00EA34CF" w:rsidRDefault="00811BE5" w:rsidP="00190E7F">
            <w:pPr>
              <w:jc w:val="center"/>
              <w:rPr>
                <w:sz w:val="24"/>
                <w:szCs w:val="24"/>
              </w:rPr>
            </w:pPr>
            <w:r w:rsidRPr="00EA34CF">
              <w:rPr>
                <w:sz w:val="24"/>
                <w:szCs w:val="24"/>
              </w:rPr>
              <w:t>0,04</w:t>
            </w:r>
          </w:p>
        </w:tc>
        <w:tc>
          <w:tcPr>
            <w:tcW w:w="912" w:type="dxa"/>
            <w:tcBorders>
              <w:top w:val="single" w:sz="4" w:space="0" w:color="auto"/>
              <w:left w:val="nil"/>
              <w:bottom w:val="single" w:sz="4" w:space="0" w:color="auto"/>
              <w:right w:val="single" w:sz="4" w:space="0" w:color="auto"/>
            </w:tcBorders>
            <w:noWrap/>
            <w:vAlign w:val="bottom"/>
          </w:tcPr>
          <w:p w:rsidR="00811BE5" w:rsidRPr="00EA34CF" w:rsidRDefault="00811BE5" w:rsidP="00190E7F">
            <w:pPr>
              <w:jc w:val="center"/>
              <w:rPr>
                <w:sz w:val="24"/>
                <w:szCs w:val="24"/>
              </w:rPr>
            </w:pPr>
            <w:r w:rsidRPr="00EA34CF">
              <w:rPr>
                <w:sz w:val="24"/>
                <w:szCs w:val="24"/>
              </w:rPr>
              <w:t>1153</w:t>
            </w:r>
          </w:p>
        </w:tc>
        <w:tc>
          <w:tcPr>
            <w:tcW w:w="1165" w:type="dxa"/>
            <w:tcBorders>
              <w:top w:val="single" w:sz="4" w:space="0" w:color="auto"/>
              <w:left w:val="nil"/>
              <w:bottom w:val="single" w:sz="4" w:space="0" w:color="auto"/>
              <w:right w:val="single" w:sz="4" w:space="0" w:color="auto"/>
            </w:tcBorders>
            <w:noWrap/>
            <w:vAlign w:val="bottom"/>
          </w:tcPr>
          <w:p w:rsidR="00811BE5" w:rsidRPr="00EA34CF" w:rsidRDefault="00811BE5" w:rsidP="00190E7F">
            <w:pPr>
              <w:jc w:val="center"/>
              <w:rPr>
                <w:sz w:val="24"/>
                <w:szCs w:val="24"/>
              </w:rPr>
            </w:pPr>
            <w:r w:rsidRPr="00EA34CF">
              <w:rPr>
                <w:sz w:val="24"/>
                <w:szCs w:val="24"/>
              </w:rPr>
              <w:t>48</w:t>
            </w:r>
          </w:p>
        </w:tc>
        <w:tc>
          <w:tcPr>
            <w:tcW w:w="1206" w:type="dxa"/>
            <w:tcBorders>
              <w:top w:val="single" w:sz="4" w:space="0" w:color="auto"/>
              <w:left w:val="nil"/>
              <w:bottom w:val="single" w:sz="4" w:space="0" w:color="auto"/>
              <w:right w:val="single" w:sz="4" w:space="0" w:color="auto"/>
            </w:tcBorders>
            <w:noWrap/>
            <w:vAlign w:val="bottom"/>
          </w:tcPr>
          <w:p w:rsidR="00811BE5" w:rsidRPr="00EA34CF" w:rsidRDefault="00811BE5" w:rsidP="00190E7F">
            <w:pPr>
              <w:jc w:val="center"/>
              <w:rPr>
                <w:sz w:val="24"/>
                <w:szCs w:val="24"/>
              </w:rPr>
            </w:pPr>
            <w:r w:rsidRPr="00EA34CF">
              <w:rPr>
                <w:sz w:val="24"/>
                <w:szCs w:val="24"/>
              </w:rPr>
              <w:t>51</w:t>
            </w:r>
          </w:p>
        </w:tc>
        <w:tc>
          <w:tcPr>
            <w:tcW w:w="1099" w:type="dxa"/>
            <w:tcBorders>
              <w:top w:val="single" w:sz="4" w:space="0" w:color="auto"/>
              <w:left w:val="nil"/>
              <w:bottom w:val="single" w:sz="4" w:space="0" w:color="auto"/>
              <w:right w:val="single" w:sz="4" w:space="0" w:color="auto"/>
            </w:tcBorders>
            <w:noWrap/>
            <w:vAlign w:val="bottom"/>
          </w:tcPr>
          <w:p w:rsidR="00811BE5" w:rsidRPr="00EA34CF" w:rsidRDefault="00811BE5" w:rsidP="00190E7F">
            <w:pPr>
              <w:jc w:val="center"/>
              <w:rPr>
                <w:sz w:val="24"/>
                <w:szCs w:val="24"/>
              </w:rPr>
            </w:pPr>
            <w:r w:rsidRPr="00EA34CF">
              <w:rPr>
                <w:sz w:val="24"/>
                <w:szCs w:val="24"/>
              </w:rPr>
              <w:t>996,7</w:t>
            </w:r>
          </w:p>
        </w:tc>
        <w:tc>
          <w:tcPr>
            <w:tcW w:w="912" w:type="dxa"/>
            <w:tcBorders>
              <w:top w:val="single" w:sz="4" w:space="0" w:color="auto"/>
              <w:left w:val="nil"/>
              <w:bottom w:val="single" w:sz="4" w:space="0" w:color="auto"/>
              <w:right w:val="single" w:sz="4" w:space="0" w:color="auto"/>
            </w:tcBorders>
            <w:noWrap/>
            <w:vAlign w:val="bottom"/>
          </w:tcPr>
          <w:p w:rsidR="00811BE5" w:rsidRPr="00EA34CF" w:rsidRDefault="00811BE5" w:rsidP="00190E7F">
            <w:pPr>
              <w:jc w:val="center"/>
              <w:rPr>
                <w:sz w:val="24"/>
                <w:szCs w:val="24"/>
              </w:rPr>
            </w:pPr>
            <w:r w:rsidRPr="00EA34CF">
              <w:rPr>
                <w:sz w:val="24"/>
                <w:szCs w:val="24"/>
              </w:rPr>
              <w:t>4</w:t>
            </w:r>
          </w:p>
        </w:tc>
        <w:tc>
          <w:tcPr>
            <w:tcW w:w="925" w:type="dxa"/>
            <w:tcBorders>
              <w:top w:val="single" w:sz="4" w:space="0" w:color="auto"/>
              <w:left w:val="nil"/>
              <w:bottom w:val="single" w:sz="4" w:space="0" w:color="auto"/>
              <w:right w:val="single" w:sz="4" w:space="0" w:color="auto"/>
            </w:tcBorders>
            <w:noWrap/>
            <w:vAlign w:val="bottom"/>
          </w:tcPr>
          <w:p w:rsidR="00811BE5" w:rsidRPr="00EA34CF" w:rsidRDefault="00811BE5" w:rsidP="00190E7F">
            <w:pPr>
              <w:jc w:val="center"/>
              <w:rPr>
                <w:sz w:val="24"/>
                <w:szCs w:val="24"/>
              </w:rPr>
            </w:pPr>
            <w:r w:rsidRPr="00EA34CF">
              <w:rPr>
                <w:sz w:val="24"/>
                <w:szCs w:val="24"/>
              </w:rPr>
              <w:t>8200</w:t>
            </w:r>
          </w:p>
        </w:tc>
        <w:tc>
          <w:tcPr>
            <w:tcW w:w="791" w:type="dxa"/>
            <w:tcBorders>
              <w:top w:val="single" w:sz="4" w:space="0" w:color="auto"/>
              <w:left w:val="nil"/>
              <w:bottom w:val="single" w:sz="4" w:space="0" w:color="auto"/>
              <w:right w:val="single" w:sz="4" w:space="0" w:color="auto"/>
            </w:tcBorders>
            <w:noWrap/>
            <w:vAlign w:val="bottom"/>
          </w:tcPr>
          <w:p w:rsidR="00811BE5" w:rsidRPr="00EA34CF" w:rsidRDefault="00811BE5" w:rsidP="00190E7F">
            <w:pPr>
              <w:jc w:val="center"/>
              <w:rPr>
                <w:sz w:val="24"/>
                <w:szCs w:val="24"/>
              </w:rPr>
            </w:pPr>
            <w:r w:rsidRPr="00EA34CF">
              <w:rPr>
                <w:sz w:val="24"/>
                <w:szCs w:val="24"/>
              </w:rPr>
              <w:t>33,3</w:t>
            </w:r>
          </w:p>
        </w:tc>
      </w:tr>
    </w:tbl>
    <w:p w:rsidR="00811BE5" w:rsidRDefault="00811BE5" w:rsidP="00811BE5">
      <w:pPr>
        <w:ind w:firstLine="720"/>
        <w:jc w:val="both"/>
        <w:rPr>
          <w:bCs/>
          <w:sz w:val="24"/>
          <w:szCs w:val="24"/>
        </w:rPr>
      </w:pPr>
    </w:p>
    <w:p w:rsidR="00811BE5" w:rsidRPr="00EA34CF" w:rsidRDefault="00811BE5" w:rsidP="00D6550D">
      <w:pPr>
        <w:jc w:val="both"/>
        <w:rPr>
          <w:bCs/>
          <w:sz w:val="24"/>
          <w:szCs w:val="24"/>
        </w:rPr>
      </w:pPr>
      <w:r w:rsidRPr="00EA34CF">
        <w:rPr>
          <w:bCs/>
          <w:sz w:val="24"/>
          <w:szCs w:val="24"/>
        </w:rPr>
        <w:t>* Дані надані Причорноморським державним регіональним підприємством державної служби геології та надр України</w:t>
      </w:r>
    </w:p>
    <w:p w:rsidR="00811BE5" w:rsidRPr="008C73FF" w:rsidRDefault="00811BE5" w:rsidP="00811BE5">
      <w:pPr>
        <w:ind w:firstLine="720"/>
        <w:jc w:val="both"/>
        <w:rPr>
          <w:sz w:val="18"/>
          <w:szCs w:val="18"/>
        </w:rPr>
      </w:pPr>
    </w:p>
    <w:p w:rsidR="00811BE5" w:rsidRDefault="00811BE5" w:rsidP="00811BE5">
      <w:pPr>
        <w:ind w:firstLine="709"/>
        <w:jc w:val="both"/>
        <w:rPr>
          <w:sz w:val="28"/>
          <w:szCs w:val="28"/>
        </w:rPr>
      </w:pPr>
      <w:r w:rsidRPr="00CC164E">
        <w:rPr>
          <w:sz w:val="28"/>
          <w:szCs w:val="28"/>
        </w:rPr>
        <w:t xml:space="preserve">Абразійно-зсувна активність складає 39 %, що є середньою зсувною активністю для морського узбережжя. Максимальна активізація спостерігається на ділянці узбережжя, що розташована між с. Рибаківка та Бузьким лиманом (колишній Березанський район). </w:t>
      </w:r>
    </w:p>
    <w:p w:rsidR="00811BE5" w:rsidRPr="005B2AC3" w:rsidRDefault="00811BE5" w:rsidP="00811BE5">
      <w:pPr>
        <w:ind w:firstLine="709"/>
        <w:jc w:val="both"/>
        <w:rPr>
          <w:sz w:val="28"/>
          <w:szCs w:val="28"/>
        </w:rPr>
      </w:pPr>
      <w:r w:rsidRPr="005B2AC3">
        <w:rPr>
          <w:sz w:val="28"/>
          <w:szCs w:val="28"/>
        </w:rPr>
        <w:t xml:space="preserve">Абразійно-зсувна ділянка узбережжя Чорного моря від м. Очаків до </w:t>
      </w:r>
      <w:r>
        <w:rPr>
          <w:sz w:val="28"/>
          <w:szCs w:val="28"/>
        </w:rPr>
        <w:t xml:space="preserve">                   </w:t>
      </w:r>
      <w:r w:rsidRPr="005B2AC3">
        <w:rPr>
          <w:sz w:val="28"/>
          <w:szCs w:val="28"/>
        </w:rPr>
        <w:t xml:space="preserve"> с. Морське складається з частин:</w:t>
      </w:r>
    </w:p>
    <w:p w:rsidR="00D6550D" w:rsidRDefault="00811BE5" w:rsidP="00811BE5">
      <w:pPr>
        <w:ind w:firstLine="709"/>
        <w:jc w:val="both"/>
        <w:rPr>
          <w:sz w:val="28"/>
          <w:szCs w:val="28"/>
        </w:rPr>
      </w:pPr>
      <w:r w:rsidRPr="005B2AC3">
        <w:rPr>
          <w:sz w:val="28"/>
          <w:szCs w:val="28"/>
        </w:rPr>
        <w:t>1. Абразійно-зсувна ділянка морського узбережжя між Тилігульським і Березанським лиманами</w:t>
      </w:r>
      <w:r>
        <w:rPr>
          <w:sz w:val="28"/>
          <w:szCs w:val="28"/>
        </w:rPr>
        <w:t>, що</w:t>
      </w:r>
      <w:r w:rsidRPr="005B2AC3">
        <w:rPr>
          <w:sz w:val="28"/>
          <w:szCs w:val="28"/>
        </w:rPr>
        <w:t xml:space="preserve"> має протяжність 16 км, з них 10,5 пог. км – абразійно-зсувний схил. Середня висота схилу складає +35 м над рівнем моря. На ділянці розташовані 17 структурних зсувів загальною площею 853 000 м</w:t>
      </w:r>
      <w:r w:rsidRPr="00945F5B">
        <w:rPr>
          <w:sz w:val="28"/>
          <w:szCs w:val="28"/>
          <w:vertAlign w:val="superscript"/>
        </w:rPr>
        <w:t>2</w:t>
      </w:r>
      <w:r w:rsidRPr="005B2AC3">
        <w:rPr>
          <w:sz w:val="28"/>
          <w:szCs w:val="28"/>
        </w:rPr>
        <w:t>. З них 2 зсуви цілком сплановані, на 3 - проводяться планувальні роботи,  12 – у природному стані;</w:t>
      </w:r>
    </w:p>
    <w:p w:rsidR="00811BE5" w:rsidRPr="005B2AC3" w:rsidRDefault="00811BE5" w:rsidP="00811BE5">
      <w:pPr>
        <w:ind w:firstLine="709"/>
        <w:jc w:val="both"/>
        <w:rPr>
          <w:sz w:val="28"/>
          <w:szCs w:val="28"/>
        </w:rPr>
      </w:pPr>
      <w:r w:rsidRPr="005B2AC3">
        <w:rPr>
          <w:sz w:val="28"/>
          <w:szCs w:val="28"/>
        </w:rPr>
        <w:t xml:space="preserve">2. Абразійно-зсувна ділянка морського узбережжя між Березанським лиманом та мисом Очаків має протяжність 7,3 пог. км, з них абразійно-зсувні   4,5 км, та абразійно   обвальні - 2,8 км. Середня висота схилу над рівнем моря складає +35 м. На абразійно - зсувній ділянці сформовано 6 зсувів. </w:t>
      </w:r>
    </w:p>
    <w:p w:rsidR="00811BE5" w:rsidRPr="005B2AC3" w:rsidRDefault="00811BE5" w:rsidP="00811BE5">
      <w:pPr>
        <w:ind w:firstLine="709"/>
        <w:jc w:val="both"/>
        <w:rPr>
          <w:sz w:val="28"/>
          <w:szCs w:val="28"/>
        </w:rPr>
      </w:pPr>
      <w:r w:rsidRPr="005B2AC3">
        <w:rPr>
          <w:sz w:val="28"/>
          <w:szCs w:val="28"/>
        </w:rPr>
        <w:t>3. Абразійно-обвальна ділянка морського узбережжя від тилової частини Лагерної коси до західного краю міста Очаків  має довжину 2,8 пог. км. Ерозійно-акумулятивна</w:t>
      </w:r>
      <w:r>
        <w:rPr>
          <w:sz w:val="28"/>
          <w:szCs w:val="28"/>
        </w:rPr>
        <w:t xml:space="preserve"> </w:t>
      </w:r>
      <w:r w:rsidRPr="005B2AC3">
        <w:rPr>
          <w:sz w:val="28"/>
          <w:szCs w:val="28"/>
        </w:rPr>
        <w:t>денудаційна вододільна лесова рівнина з півдня обмежена майже вертикальним уступом висотою 9-26 м.</w:t>
      </w:r>
    </w:p>
    <w:p w:rsidR="00811BE5" w:rsidRDefault="00811BE5" w:rsidP="00811BE5">
      <w:pPr>
        <w:ind w:firstLine="709"/>
        <w:jc w:val="both"/>
        <w:rPr>
          <w:sz w:val="28"/>
          <w:szCs w:val="28"/>
        </w:rPr>
      </w:pPr>
      <w:r w:rsidRPr="005B2AC3">
        <w:rPr>
          <w:sz w:val="28"/>
          <w:szCs w:val="28"/>
        </w:rPr>
        <w:t xml:space="preserve">4. Ділянка абразійно-зсувного схилу правого борту Бузького лиману від </w:t>
      </w:r>
      <w:r>
        <w:rPr>
          <w:sz w:val="28"/>
          <w:szCs w:val="28"/>
        </w:rPr>
        <w:t xml:space="preserve">      </w:t>
      </w:r>
      <w:r w:rsidRPr="005B2AC3">
        <w:rPr>
          <w:sz w:val="28"/>
          <w:szCs w:val="28"/>
        </w:rPr>
        <w:t>м. Очаків до с. Кир’яківка протяжністю 111, 5 пог. м. Попереднє обстеження правого берега Бузького лиману відбулося у 2007-2011 роках, при чому на діл</w:t>
      </w:r>
      <w:r>
        <w:rPr>
          <w:sz w:val="28"/>
          <w:szCs w:val="28"/>
        </w:rPr>
        <w:t>янці спостерігалося 97 зсувів.</w:t>
      </w:r>
      <w:r w:rsidRPr="005B2AC3">
        <w:rPr>
          <w:sz w:val="28"/>
          <w:szCs w:val="28"/>
        </w:rPr>
        <w:t xml:space="preserve"> 2011 ро</w:t>
      </w:r>
      <w:r>
        <w:rPr>
          <w:sz w:val="28"/>
          <w:szCs w:val="28"/>
        </w:rPr>
        <w:t>ку</w:t>
      </w:r>
      <w:r w:rsidRPr="005B2AC3">
        <w:rPr>
          <w:sz w:val="28"/>
          <w:szCs w:val="28"/>
        </w:rPr>
        <w:t xml:space="preserve"> на 42 зсувах спостерігалася деяка активність, що ймовірно викликана наростальним дачним будівництвом на схилах, їх п</w:t>
      </w:r>
      <w:r>
        <w:rPr>
          <w:sz w:val="28"/>
          <w:szCs w:val="28"/>
        </w:rPr>
        <w:t>еревантаженням та заводненням.</w:t>
      </w:r>
      <w:r w:rsidRPr="005B2AC3">
        <w:rPr>
          <w:sz w:val="28"/>
          <w:szCs w:val="28"/>
        </w:rPr>
        <w:t xml:space="preserve"> 2018 ро</w:t>
      </w:r>
      <w:r>
        <w:rPr>
          <w:sz w:val="28"/>
          <w:szCs w:val="28"/>
        </w:rPr>
        <w:t>ку</w:t>
      </w:r>
      <w:r w:rsidRPr="005B2AC3">
        <w:rPr>
          <w:sz w:val="28"/>
          <w:szCs w:val="28"/>
        </w:rPr>
        <w:t xml:space="preserve"> обстежено 71 зсувне тіло, активізація зсувних деформацій різного ступеня спостерігалася на 25 зсувах.</w:t>
      </w:r>
    </w:p>
    <w:p w:rsidR="00811BE5" w:rsidRPr="00CC164E" w:rsidRDefault="00811BE5" w:rsidP="00811BE5">
      <w:pPr>
        <w:ind w:firstLine="709"/>
        <w:jc w:val="both"/>
        <w:rPr>
          <w:sz w:val="28"/>
          <w:szCs w:val="28"/>
        </w:rPr>
      </w:pPr>
      <w:r w:rsidRPr="00CC164E">
        <w:rPr>
          <w:sz w:val="28"/>
          <w:szCs w:val="28"/>
        </w:rPr>
        <w:t>Основними техногенними чинниками активізації є підтинання, перевантаження схилів та їх обводнення внаслідок джерел з водоносних комунікацій. Цьому сприяло інтенсивне будівництво, що ведеться в останні роки на схилах та присхилових територіях.</w:t>
      </w:r>
    </w:p>
    <w:p w:rsidR="00811BE5" w:rsidRPr="00CC164E" w:rsidRDefault="00811BE5" w:rsidP="00811BE5">
      <w:pPr>
        <w:ind w:firstLine="709"/>
        <w:jc w:val="both"/>
        <w:rPr>
          <w:sz w:val="28"/>
          <w:szCs w:val="28"/>
        </w:rPr>
      </w:pPr>
      <w:r w:rsidRPr="00CC164E">
        <w:rPr>
          <w:sz w:val="28"/>
          <w:szCs w:val="28"/>
        </w:rPr>
        <w:t xml:space="preserve">Активізація відмічена у м. Очаків, у районі бази відпочинку «Акваторія», в с. Чорноморка </w:t>
      </w:r>
      <w:r>
        <w:rPr>
          <w:sz w:val="28"/>
          <w:szCs w:val="28"/>
        </w:rPr>
        <w:t>Миколаївського</w:t>
      </w:r>
      <w:r w:rsidRPr="00CC164E">
        <w:rPr>
          <w:sz w:val="28"/>
          <w:szCs w:val="28"/>
        </w:rPr>
        <w:t xml:space="preserve"> району (бази відпочинку «Прибій», «Сонячний» «Ольвія» та «Автомобіліст»), у колишньому Березанському районі в с. Рибаківка на мисі Аджияск (погранзагін), базах відпочинку «Княжичанка», «Колос» та «Колос-2», «Янтар», у с. Лугове (база відпочинку «Урожайний»).</w:t>
      </w:r>
    </w:p>
    <w:p w:rsidR="00811BE5" w:rsidRPr="00CC164E" w:rsidRDefault="00811BE5" w:rsidP="00811BE5">
      <w:pPr>
        <w:ind w:firstLine="709"/>
        <w:jc w:val="both"/>
        <w:rPr>
          <w:sz w:val="28"/>
          <w:szCs w:val="28"/>
        </w:rPr>
      </w:pPr>
      <w:r>
        <w:rPr>
          <w:sz w:val="28"/>
          <w:szCs w:val="28"/>
        </w:rPr>
        <w:t>На узбережжі моря в</w:t>
      </w:r>
      <w:r w:rsidRPr="00CC164E">
        <w:rPr>
          <w:sz w:val="28"/>
          <w:szCs w:val="28"/>
        </w:rPr>
        <w:t xml:space="preserve"> межах Миколаївської області з 23 зсувів активізація зафіксована на 15 зсувах (65 %); кількість зсувів у природному стані - 14, з них проявляє активність 12-80 %.</w:t>
      </w:r>
    </w:p>
    <w:p w:rsidR="00811BE5" w:rsidRPr="00CC164E" w:rsidRDefault="00811BE5" w:rsidP="00811BE5">
      <w:pPr>
        <w:ind w:firstLine="709"/>
        <w:jc w:val="both"/>
        <w:rPr>
          <w:sz w:val="28"/>
          <w:szCs w:val="28"/>
        </w:rPr>
      </w:pPr>
      <w:r w:rsidRPr="00CC164E">
        <w:rPr>
          <w:sz w:val="28"/>
          <w:szCs w:val="28"/>
        </w:rPr>
        <w:t>До абразійно-зсувного процесу загалом було залучено 1957,0 м</w:t>
      </w:r>
      <w:r w:rsidRPr="00CC164E">
        <w:rPr>
          <w:sz w:val="28"/>
          <w:szCs w:val="28"/>
          <w:vertAlign w:val="superscript"/>
        </w:rPr>
        <w:t>2</w:t>
      </w:r>
      <w:r w:rsidRPr="00CC164E">
        <w:rPr>
          <w:sz w:val="28"/>
          <w:szCs w:val="28"/>
        </w:rPr>
        <w:t xml:space="preserve"> прибровкової частини плато морського узбережжя Миколаївської області. Всього з 17,8 км абразійно-зсувного та абразійно-обвального схилів морського узбережжя Миколаївської області сплановано та закріплено 7,8 пог.</w:t>
      </w:r>
      <w:r>
        <w:rPr>
          <w:sz w:val="28"/>
          <w:szCs w:val="28"/>
        </w:rPr>
        <w:t xml:space="preserve"> </w:t>
      </w:r>
      <w:r w:rsidRPr="00CC164E">
        <w:rPr>
          <w:sz w:val="28"/>
          <w:szCs w:val="28"/>
        </w:rPr>
        <w:t>км берега - майже 44 % довжини абразійно-зсувної частини узбережжя області. Загальна площа плато, що відокремилась від прибровкової частини плато абразійно-зсувного та абразійно-обвального берега, на узбережжі моря у межах Миколаївської області склала 2205 м</w:t>
      </w:r>
      <w:r w:rsidRPr="00CC164E">
        <w:rPr>
          <w:sz w:val="28"/>
          <w:szCs w:val="28"/>
          <w:vertAlign w:val="superscript"/>
        </w:rPr>
        <w:t>2</w:t>
      </w:r>
      <w:r w:rsidRPr="00CC164E">
        <w:rPr>
          <w:sz w:val="28"/>
          <w:szCs w:val="28"/>
        </w:rPr>
        <w:t>.</w:t>
      </w:r>
    </w:p>
    <w:p w:rsidR="00811BE5" w:rsidRPr="00CC164E" w:rsidRDefault="00811BE5" w:rsidP="00811BE5">
      <w:pPr>
        <w:ind w:firstLine="709"/>
        <w:jc w:val="both"/>
        <w:rPr>
          <w:sz w:val="28"/>
          <w:szCs w:val="28"/>
        </w:rPr>
      </w:pPr>
      <w:r w:rsidRPr="00CC164E">
        <w:rPr>
          <w:sz w:val="28"/>
          <w:szCs w:val="28"/>
        </w:rPr>
        <w:t>Розвиток абразії продовжується на узбережжі Чорного моря, а також на внутрішніх водоймах – озерах та лиманах. Активізація процесу пов’язана з інтенсивною господарською діяльністю (зарегулювання річкового стоку, нераціональне освоєння пляжної смуги, надмірне видобування піску з прибережних територій, порушення природного режиму міграції наносів). Абразія виступає чинником, що підсилює розвиток процесу зсувоутворення через розмив та замочування нестійких гірських порід узбережжя.</w:t>
      </w:r>
    </w:p>
    <w:p w:rsidR="00811BE5" w:rsidRPr="00CC164E" w:rsidRDefault="00811BE5" w:rsidP="00811BE5">
      <w:pPr>
        <w:ind w:firstLine="709"/>
        <w:jc w:val="both"/>
        <w:rPr>
          <w:sz w:val="28"/>
          <w:szCs w:val="28"/>
        </w:rPr>
      </w:pPr>
      <w:r w:rsidRPr="00CC164E">
        <w:rPr>
          <w:sz w:val="28"/>
          <w:szCs w:val="28"/>
        </w:rPr>
        <w:t>Основними чинниками, які обумовлюють розвиток абразії є геолого-геоморфологічні (літологія порід, неотектоніка, сейсміка, морфологія берега і пляжу), гідрометеорологічні (хвильовий, вітровий та рівневий режим моря) умови та господарська діяльність людини. Довжина берегової лінії з розвитком природної абразії складає 1,1 км абразійно-обвальної ділянки морського узбережжя від тилової частини Лагерної коси до західного окрайка м. Очаків.</w:t>
      </w:r>
    </w:p>
    <w:p w:rsidR="00811BE5" w:rsidRPr="00CC164E" w:rsidRDefault="00811BE5" w:rsidP="00811BE5">
      <w:pPr>
        <w:ind w:firstLine="709"/>
        <w:jc w:val="both"/>
        <w:rPr>
          <w:sz w:val="28"/>
          <w:szCs w:val="28"/>
        </w:rPr>
      </w:pPr>
      <w:r w:rsidRPr="00CC164E">
        <w:rPr>
          <w:sz w:val="28"/>
          <w:szCs w:val="28"/>
        </w:rPr>
        <w:t>Крім того, на території області повільно розвивається процес підтоплення, що є найбільш поширеним серед сучасних ЕГП й проявляється як у природних умовах, так і під впливом техногенних чинни</w:t>
      </w:r>
      <w:r>
        <w:rPr>
          <w:sz w:val="28"/>
          <w:szCs w:val="28"/>
        </w:rPr>
        <w:t xml:space="preserve">ків. В Миколаївській області це </w:t>
      </w:r>
      <w:r w:rsidRPr="00CC164E">
        <w:rPr>
          <w:sz w:val="28"/>
          <w:szCs w:val="28"/>
        </w:rPr>
        <w:t>пов'язано з наявністю великих плоских безстічних вододільних просторів, які характеризуються дуже низькою природною дренованістю, ускладнені численними балками і ярами, а в південно-східній і південній частинах - подами і западинами. Причому, більшість зрошувальних систем розташована саме на цих вододільних рівнинах. Площа поширення підтоплення на території міст та селищ області складає 996,7 км</w:t>
      </w:r>
      <w:r w:rsidRPr="00CC164E">
        <w:rPr>
          <w:sz w:val="28"/>
          <w:szCs w:val="28"/>
          <w:vertAlign w:val="superscript"/>
        </w:rPr>
        <w:t>2</w:t>
      </w:r>
      <w:r w:rsidRPr="00CC164E">
        <w:rPr>
          <w:sz w:val="28"/>
          <w:szCs w:val="28"/>
        </w:rPr>
        <w:t>, що становить 4 % ураженості регіону (підтоплено 496 населених пунктів в межах ділянок глибини залягання рівня ґрунтових вод 0-2 м, 761 населений пункт – 0-4 м).</w:t>
      </w:r>
    </w:p>
    <w:p w:rsidR="00811BE5" w:rsidRDefault="00811BE5" w:rsidP="00811BE5">
      <w:pPr>
        <w:ind w:firstLine="709"/>
        <w:jc w:val="both"/>
        <w:rPr>
          <w:sz w:val="28"/>
          <w:szCs w:val="28"/>
        </w:rPr>
      </w:pPr>
      <w:r w:rsidRPr="00CC164E">
        <w:rPr>
          <w:sz w:val="28"/>
          <w:szCs w:val="28"/>
        </w:rPr>
        <w:t>Ще одним з основним і найбільш небезпечних та дестабілізаційним факторів екологічної ситуації на ландшафтах, що призводить до забруднення та замулення (струмків, річок, ставків тощо) є ерозія ґрунтів. Загальна площа розповсюдження якої складає 8200,0 км</w:t>
      </w:r>
      <w:r w:rsidRPr="00CC164E">
        <w:rPr>
          <w:sz w:val="28"/>
          <w:szCs w:val="28"/>
          <w:vertAlign w:val="superscript"/>
        </w:rPr>
        <w:t>2</w:t>
      </w:r>
      <w:r w:rsidRPr="00CC164E">
        <w:rPr>
          <w:sz w:val="28"/>
          <w:szCs w:val="28"/>
        </w:rPr>
        <w:t>, що ск</w:t>
      </w:r>
      <w:r>
        <w:rPr>
          <w:sz w:val="28"/>
          <w:szCs w:val="28"/>
        </w:rPr>
        <w:t>ладає 33,3 % ураженості регіону.</w:t>
      </w:r>
    </w:p>
    <w:p w:rsidR="00811BE5" w:rsidRDefault="00811BE5" w:rsidP="00811BE5">
      <w:pPr>
        <w:tabs>
          <w:tab w:val="left" w:pos="5026"/>
        </w:tabs>
        <w:ind w:firstLine="709"/>
        <w:jc w:val="both"/>
        <w:rPr>
          <w:sz w:val="28"/>
          <w:szCs w:val="28"/>
        </w:rPr>
      </w:pPr>
      <w:r w:rsidRPr="00EA34CF">
        <w:rPr>
          <w:sz w:val="28"/>
          <w:szCs w:val="28"/>
        </w:rPr>
        <w:t>Миколаївська область є однією з багатьох на території  України, де спостерігається періодичне підтоплення населених пунктів  поверхневими  та ґрунтовими водами. Основними причинами цього явища є розміщення населених пунктів на понижених ділянках місцевості та активна господарська діяльність без проведення необхідних інженерно – захисних заходів.</w:t>
      </w:r>
    </w:p>
    <w:p w:rsidR="00811BE5" w:rsidRPr="00EA34CF" w:rsidRDefault="00811BE5" w:rsidP="00811BE5">
      <w:pPr>
        <w:tabs>
          <w:tab w:val="left" w:pos="5026"/>
        </w:tabs>
        <w:ind w:firstLine="709"/>
        <w:jc w:val="both"/>
        <w:rPr>
          <w:sz w:val="28"/>
          <w:szCs w:val="28"/>
        </w:rPr>
      </w:pPr>
      <w:r w:rsidRPr="00EA34CF">
        <w:rPr>
          <w:sz w:val="28"/>
          <w:szCs w:val="28"/>
        </w:rPr>
        <w:t xml:space="preserve">На території </w:t>
      </w:r>
      <w:r w:rsidRPr="00EA34CF">
        <w:rPr>
          <w:bCs/>
          <w:sz w:val="28"/>
          <w:szCs w:val="28"/>
        </w:rPr>
        <w:t>Миколаївської</w:t>
      </w:r>
      <w:r w:rsidRPr="00EA34CF">
        <w:rPr>
          <w:sz w:val="28"/>
          <w:szCs w:val="28"/>
        </w:rPr>
        <w:t xml:space="preserve"> області процес підтоплення повільно розвивається. Це пов’я</w:t>
      </w:r>
      <w:r w:rsidRPr="00EA34CF">
        <w:rPr>
          <w:sz w:val="28"/>
          <w:szCs w:val="28"/>
          <w:lang w:eastAsia="uk-UA"/>
        </w:rPr>
        <w:t xml:space="preserve">зано з розвитком комплексу природних та техногенних чинників. Одним з основних природних чинників розвитку підтоплення на даній території є наявність великих плоских безстічних вододільних просторів, які характеризуються дуже низькою природною дренованістю та ускладнені численними балками </w:t>
      </w:r>
      <w:r>
        <w:rPr>
          <w:sz w:val="28"/>
          <w:szCs w:val="28"/>
          <w:lang w:eastAsia="uk-UA"/>
        </w:rPr>
        <w:t>і</w:t>
      </w:r>
      <w:r w:rsidRPr="00EA34CF">
        <w:rPr>
          <w:sz w:val="28"/>
          <w:szCs w:val="28"/>
          <w:lang w:eastAsia="uk-UA"/>
        </w:rPr>
        <w:t xml:space="preserve"> ярами, а в південно-східній і південній частинах – подами </w:t>
      </w:r>
      <w:r>
        <w:rPr>
          <w:sz w:val="28"/>
          <w:szCs w:val="28"/>
          <w:lang w:eastAsia="uk-UA"/>
        </w:rPr>
        <w:t>й</w:t>
      </w:r>
      <w:r w:rsidRPr="00EA34CF">
        <w:rPr>
          <w:sz w:val="28"/>
          <w:szCs w:val="28"/>
          <w:lang w:eastAsia="uk-UA"/>
        </w:rPr>
        <w:t xml:space="preserve"> западинами. До основних техногенних чинників розвитку процесу підтоплення відноситься водогосподарська діяльність (в основному, наявність </w:t>
      </w:r>
      <w:r>
        <w:rPr>
          <w:sz w:val="28"/>
          <w:szCs w:val="28"/>
          <w:lang w:eastAsia="uk-UA"/>
        </w:rPr>
        <w:t>великих</w:t>
      </w:r>
      <w:r w:rsidRPr="00EA34CF">
        <w:rPr>
          <w:sz w:val="28"/>
          <w:szCs w:val="28"/>
          <w:lang w:eastAsia="uk-UA"/>
        </w:rPr>
        <w:t xml:space="preserve"> систем зрошування). Причому, </w:t>
      </w:r>
      <w:r w:rsidRPr="00EA34CF">
        <w:rPr>
          <w:sz w:val="28"/>
          <w:szCs w:val="28"/>
        </w:rPr>
        <w:t xml:space="preserve">більшість зрошувальних систем розташована саме на цих вододільних рівнинах. </w:t>
      </w:r>
    </w:p>
    <w:p w:rsidR="00811BE5" w:rsidRPr="00EA34CF" w:rsidRDefault="00811BE5" w:rsidP="00811BE5">
      <w:pPr>
        <w:ind w:firstLine="709"/>
        <w:jc w:val="both"/>
        <w:rPr>
          <w:bCs/>
          <w:sz w:val="28"/>
          <w:szCs w:val="28"/>
        </w:rPr>
      </w:pPr>
      <w:r w:rsidRPr="00EA34CF">
        <w:rPr>
          <w:bCs/>
          <w:sz w:val="28"/>
          <w:szCs w:val="28"/>
        </w:rPr>
        <w:t>Згідно з Програмою робіт Снігурівська ГГМП виконує спостереження за гідрогеолого - меліоративним станом на зрошуваних та прилеглих до них землях Миколаївської області на загальній площі</w:t>
      </w:r>
      <w:r>
        <w:rPr>
          <w:bCs/>
          <w:sz w:val="28"/>
          <w:szCs w:val="28"/>
        </w:rPr>
        <w:t xml:space="preserve"> 264,7 тис. га, з них 190,3 тис. </w:t>
      </w:r>
      <w:r w:rsidRPr="00EA34CF">
        <w:rPr>
          <w:bCs/>
          <w:sz w:val="28"/>
          <w:szCs w:val="28"/>
        </w:rPr>
        <w:t>га зрошувані</w:t>
      </w:r>
      <w:r>
        <w:rPr>
          <w:bCs/>
          <w:sz w:val="28"/>
          <w:szCs w:val="28"/>
        </w:rPr>
        <w:t xml:space="preserve"> та</w:t>
      </w:r>
      <w:r w:rsidRPr="00EA34CF">
        <w:rPr>
          <w:bCs/>
          <w:sz w:val="28"/>
          <w:szCs w:val="28"/>
        </w:rPr>
        <w:t xml:space="preserve"> 56,9 тис.</w:t>
      </w:r>
      <w:r>
        <w:rPr>
          <w:bCs/>
          <w:sz w:val="28"/>
          <w:szCs w:val="28"/>
        </w:rPr>
        <w:t xml:space="preserve"> </w:t>
      </w:r>
      <w:r w:rsidRPr="00EA34CF">
        <w:rPr>
          <w:bCs/>
          <w:sz w:val="28"/>
          <w:szCs w:val="28"/>
        </w:rPr>
        <w:t>га – прилеглі землі.</w:t>
      </w:r>
    </w:p>
    <w:p w:rsidR="00811BE5" w:rsidRPr="00EA34CF" w:rsidRDefault="00811BE5" w:rsidP="00811BE5">
      <w:pPr>
        <w:ind w:firstLine="709"/>
        <w:jc w:val="both"/>
        <w:rPr>
          <w:bCs/>
          <w:sz w:val="28"/>
          <w:szCs w:val="28"/>
        </w:rPr>
      </w:pPr>
      <w:r w:rsidRPr="00EA34CF">
        <w:rPr>
          <w:bCs/>
          <w:sz w:val="28"/>
          <w:szCs w:val="28"/>
        </w:rPr>
        <w:t>В області з метою утримання задовільного меліоративного стану земель та захисту від підтоплення населених пунктів збудовані системи горизонтального дренажу на загальній площі 51,654 тис.</w:t>
      </w:r>
      <w:r>
        <w:rPr>
          <w:bCs/>
          <w:sz w:val="28"/>
          <w:szCs w:val="28"/>
        </w:rPr>
        <w:t xml:space="preserve"> </w:t>
      </w:r>
      <w:r w:rsidRPr="00EA34CF">
        <w:rPr>
          <w:bCs/>
          <w:sz w:val="28"/>
          <w:szCs w:val="28"/>
        </w:rPr>
        <w:t>га, з якої 46,992 тис.</w:t>
      </w:r>
      <w:r>
        <w:rPr>
          <w:bCs/>
          <w:sz w:val="28"/>
          <w:szCs w:val="28"/>
        </w:rPr>
        <w:t xml:space="preserve"> </w:t>
      </w:r>
      <w:r w:rsidRPr="00EA34CF">
        <w:rPr>
          <w:bCs/>
          <w:sz w:val="28"/>
          <w:szCs w:val="28"/>
        </w:rPr>
        <w:t>га – на зрошенні. Площа можливого підтоплення у сільських населених пунктах складає 17,5 тис.</w:t>
      </w:r>
      <w:r>
        <w:rPr>
          <w:bCs/>
          <w:sz w:val="28"/>
          <w:szCs w:val="28"/>
        </w:rPr>
        <w:t xml:space="preserve"> </w:t>
      </w:r>
      <w:r w:rsidRPr="00EA34CF">
        <w:rPr>
          <w:bCs/>
          <w:sz w:val="28"/>
          <w:szCs w:val="28"/>
        </w:rPr>
        <w:t xml:space="preserve">га, де також ведуться спостереження. </w:t>
      </w:r>
      <w:r w:rsidRPr="00EA34CF">
        <w:rPr>
          <w:sz w:val="28"/>
          <w:szCs w:val="28"/>
        </w:rPr>
        <w:t>Потерпають від шкідливої дії вод 511 населених пунктів, з них 13 міст і селищ міського типу. Серед міських населених пунктів найбільш потерпають від шкідливої дії вод міста Миколаїв, Вознесенськ, Первомайськ.</w:t>
      </w:r>
    </w:p>
    <w:p w:rsidR="00811BE5" w:rsidRPr="00EA34CF" w:rsidRDefault="00811BE5" w:rsidP="00811BE5">
      <w:pPr>
        <w:ind w:firstLine="720"/>
        <w:jc w:val="both"/>
        <w:rPr>
          <w:bCs/>
          <w:sz w:val="28"/>
          <w:szCs w:val="28"/>
        </w:rPr>
      </w:pPr>
      <w:r w:rsidRPr="00EA34CF">
        <w:rPr>
          <w:bCs/>
          <w:sz w:val="28"/>
          <w:szCs w:val="28"/>
        </w:rPr>
        <w:t xml:space="preserve">Всього на зрошенні та богарних землях Миколаївської області збудовано 117 автономних дренажних ділянок на загальній площі </w:t>
      </w:r>
      <w:smartTag w:uri="urn:schemas-microsoft-com:office:smarttags" w:element="metricconverter">
        <w:smartTagPr>
          <w:attr w:name="ProductID" w:val="51654 га"/>
        </w:smartTagPr>
        <w:r w:rsidRPr="00EA34CF">
          <w:rPr>
            <w:bCs/>
            <w:sz w:val="28"/>
            <w:szCs w:val="28"/>
          </w:rPr>
          <w:t>51654 га</w:t>
        </w:r>
      </w:smartTag>
      <w:r w:rsidRPr="00EA34CF">
        <w:rPr>
          <w:bCs/>
          <w:sz w:val="28"/>
          <w:szCs w:val="28"/>
        </w:rPr>
        <w:t xml:space="preserve">, у тому числі: </w:t>
      </w:r>
      <w:smartTag w:uri="urn:schemas-microsoft-com:office:smarttags" w:element="metricconverter">
        <w:smartTagPr>
          <w:attr w:name="ProductID" w:val="49424 га"/>
        </w:smartTagPr>
        <w:r w:rsidRPr="00EA34CF">
          <w:rPr>
            <w:bCs/>
            <w:sz w:val="28"/>
            <w:szCs w:val="28"/>
          </w:rPr>
          <w:t>49424 га</w:t>
        </w:r>
      </w:smartTag>
      <w:r w:rsidRPr="00EA34CF">
        <w:rPr>
          <w:bCs/>
          <w:sz w:val="28"/>
          <w:szCs w:val="28"/>
        </w:rPr>
        <w:t xml:space="preserve"> – закритий, та </w:t>
      </w:r>
      <w:smartTag w:uri="urn:schemas-microsoft-com:office:smarttags" w:element="metricconverter">
        <w:smartTagPr>
          <w:attr w:name="ProductID" w:val="2230 га"/>
        </w:smartTagPr>
        <w:r w:rsidRPr="00EA34CF">
          <w:rPr>
            <w:bCs/>
            <w:sz w:val="28"/>
            <w:szCs w:val="28"/>
          </w:rPr>
          <w:t>2230 га</w:t>
        </w:r>
      </w:smartTag>
      <w:r w:rsidRPr="00EA34CF">
        <w:rPr>
          <w:bCs/>
          <w:sz w:val="28"/>
          <w:szCs w:val="28"/>
        </w:rPr>
        <w:t xml:space="preserve"> – відкритий горизонтальний. Відвід дренажних вод з 23 дренажних ділянок проводиться примусово за допомогою перекачувальних насосних станцій, а з інших дренажних ділянок скидні води відводяться  самопливним способом.</w:t>
      </w:r>
    </w:p>
    <w:p w:rsidR="00811BE5" w:rsidRDefault="00811BE5" w:rsidP="00811BE5">
      <w:pPr>
        <w:autoSpaceDE w:val="0"/>
        <w:autoSpaceDN w:val="0"/>
        <w:adjustRightInd w:val="0"/>
        <w:ind w:firstLine="720"/>
        <w:jc w:val="both"/>
        <w:rPr>
          <w:sz w:val="28"/>
          <w:szCs w:val="28"/>
          <w:lang w:eastAsia="uk-UA"/>
        </w:rPr>
      </w:pPr>
      <w:r w:rsidRPr="00EA34CF">
        <w:rPr>
          <w:sz w:val="28"/>
          <w:szCs w:val="28"/>
        </w:rPr>
        <w:t>В 37 населени</w:t>
      </w:r>
      <w:r>
        <w:rPr>
          <w:sz w:val="28"/>
          <w:szCs w:val="28"/>
        </w:rPr>
        <w:t xml:space="preserve">х пунктах побудовано колекторні </w:t>
      </w:r>
      <w:r w:rsidRPr="00EA34CF">
        <w:rPr>
          <w:sz w:val="28"/>
          <w:szCs w:val="28"/>
        </w:rPr>
        <w:t xml:space="preserve">дренажні мережі для їх захисту від підтоплення: </w:t>
      </w:r>
      <w:r>
        <w:rPr>
          <w:sz w:val="28"/>
          <w:szCs w:val="28"/>
        </w:rPr>
        <w:t xml:space="preserve">Баштанський (колишній </w:t>
      </w:r>
      <w:r w:rsidRPr="00EA34CF">
        <w:rPr>
          <w:sz w:val="28"/>
          <w:szCs w:val="28"/>
        </w:rPr>
        <w:t>Снігурівський</w:t>
      </w:r>
      <w:r>
        <w:rPr>
          <w:sz w:val="28"/>
          <w:szCs w:val="28"/>
        </w:rPr>
        <w:t>)</w:t>
      </w:r>
      <w:r w:rsidRPr="00EA34CF">
        <w:rPr>
          <w:sz w:val="28"/>
          <w:szCs w:val="28"/>
        </w:rPr>
        <w:t xml:space="preserve"> район – 13; Вознесенський район – 5; Миколаївський район – </w:t>
      </w:r>
      <w:r>
        <w:rPr>
          <w:sz w:val="28"/>
          <w:szCs w:val="28"/>
        </w:rPr>
        <w:t>13</w:t>
      </w:r>
      <w:r w:rsidRPr="00EA34CF">
        <w:rPr>
          <w:sz w:val="28"/>
          <w:szCs w:val="28"/>
        </w:rPr>
        <w:t>; Баштанський район – 6</w:t>
      </w:r>
      <w:r>
        <w:rPr>
          <w:sz w:val="28"/>
          <w:szCs w:val="28"/>
        </w:rPr>
        <w:t xml:space="preserve">. </w:t>
      </w:r>
      <w:r w:rsidRPr="00EA34CF">
        <w:rPr>
          <w:sz w:val="28"/>
          <w:szCs w:val="28"/>
          <w:lang w:eastAsia="uk-UA"/>
        </w:rPr>
        <w:t xml:space="preserve">На площі </w:t>
      </w:r>
      <w:smartTag w:uri="urn:schemas-microsoft-com:office:smarttags" w:element="metricconverter">
        <w:smartTagPr>
          <w:attr w:name="ProductID" w:val="9720 га"/>
        </w:smartTagPr>
        <w:r w:rsidRPr="00EA34CF">
          <w:rPr>
            <w:sz w:val="28"/>
            <w:szCs w:val="28"/>
            <w:lang w:eastAsia="uk-UA"/>
          </w:rPr>
          <w:t>9720 га</w:t>
        </w:r>
      </w:smartTag>
      <w:r w:rsidRPr="00EA34CF">
        <w:rPr>
          <w:sz w:val="28"/>
          <w:szCs w:val="28"/>
          <w:lang w:eastAsia="uk-UA"/>
        </w:rPr>
        <w:t xml:space="preserve"> дренажні води відводяться примусовою відкачкою побудованими ДНС в кількості 30 од. </w:t>
      </w:r>
      <w:r w:rsidRPr="00EA34CF">
        <w:rPr>
          <w:sz w:val="28"/>
          <w:szCs w:val="28"/>
        </w:rPr>
        <w:t>у тому числі: Баштанський район –</w:t>
      </w:r>
      <w:r>
        <w:rPr>
          <w:sz w:val="28"/>
          <w:szCs w:val="28"/>
        </w:rPr>
        <w:t>17</w:t>
      </w:r>
      <w:r w:rsidRPr="00EA34CF">
        <w:rPr>
          <w:sz w:val="28"/>
          <w:szCs w:val="28"/>
        </w:rPr>
        <w:t xml:space="preserve"> од.; </w:t>
      </w:r>
      <w:r>
        <w:rPr>
          <w:sz w:val="28"/>
          <w:szCs w:val="28"/>
        </w:rPr>
        <w:t>Миколаївський</w:t>
      </w:r>
      <w:r w:rsidRPr="00EA34CF">
        <w:rPr>
          <w:sz w:val="28"/>
          <w:szCs w:val="28"/>
        </w:rPr>
        <w:t xml:space="preserve"> район – 11 од.; Вознесенський район – 2 </w:t>
      </w:r>
      <w:r>
        <w:rPr>
          <w:sz w:val="28"/>
          <w:szCs w:val="28"/>
        </w:rPr>
        <w:t>од</w:t>
      </w:r>
      <w:r w:rsidRPr="00EA34CF">
        <w:rPr>
          <w:sz w:val="28"/>
          <w:szCs w:val="28"/>
        </w:rPr>
        <w:t xml:space="preserve">. </w:t>
      </w:r>
    </w:p>
    <w:p w:rsidR="00811BE5" w:rsidRPr="00EA34CF" w:rsidRDefault="00811BE5" w:rsidP="00811BE5">
      <w:pPr>
        <w:autoSpaceDE w:val="0"/>
        <w:autoSpaceDN w:val="0"/>
        <w:adjustRightInd w:val="0"/>
        <w:ind w:firstLine="720"/>
        <w:jc w:val="both"/>
        <w:rPr>
          <w:sz w:val="28"/>
          <w:szCs w:val="28"/>
          <w:lang w:eastAsia="uk-UA"/>
        </w:rPr>
      </w:pPr>
      <w:r w:rsidRPr="00EA34CF">
        <w:rPr>
          <w:sz w:val="28"/>
          <w:szCs w:val="28"/>
          <w:lang w:eastAsia="uk-UA"/>
        </w:rPr>
        <w:t>25 дренажних насосних станцій, які знаходяться на балансі органів місцевого самоврядування, демонтовані та пограбовані. За останні роки роботи по їх відновленню не виконувались.</w:t>
      </w:r>
      <w:r w:rsidRPr="00EA34CF">
        <w:rPr>
          <w:sz w:val="28"/>
          <w:szCs w:val="28"/>
        </w:rPr>
        <w:t xml:space="preserve"> </w:t>
      </w:r>
      <w:r w:rsidRPr="00EA34CF">
        <w:rPr>
          <w:sz w:val="28"/>
          <w:szCs w:val="28"/>
          <w:lang w:eastAsia="uk-UA"/>
        </w:rPr>
        <w:t>Неналежна експлуатація дренажу, а також безвідповідальності деяких жителів в селах, де вже проведений захист від підтоплення, призвели до виходу з ладу частини колекторної</w:t>
      </w:r>
      <w:r>
        <w:rPr>
          <w:sz w:val="28"/>
          <w:szCs w:val="28"/>
          <w:lang w:eastAsia="uk-UA"/>
        </w:rPr>
        <w:t xml:space="preserve"> </w:t>
      </w:r>
      <w:r w:rsidRPr="00EA34CF">
        <w:rPr>
          <w:sz w:val="28"/>
          <w:szCs w:val="28"/>
          <w:lang w:eastAsia="uk-UA"/>
        </w:rPr>
        <w:t>дренажної системи в таких населених пунктах.</w:t>
      </w:r>
    </w:p>
    <w:p w:rsidR="008C73FF" w:rsidRDefault="00811BE5" w:rsidP="008C73FF">
      <w:pPr>
        <w:ind w:firstLine="720"/>
        <w:contextualSpacing/>
        <w:jc w:val="both"/>
        <w:rPr>
          <w:sz w:val="28"/>
          <w:szCs w:val="28"/>
        </w:rPr>
      </w:pPr>
      <w:r w:rsidRPr="00EA34CF">
        <w:rPr>
          <w:sz w:val="28"/>
          <w:szCs w:val="28"/>
          <w:lang w:eastAsia="uk-UA"/>
        </w:rPr>
        <w:t>Інформація щодо підтоплення населених пунктів в зоні впливу меліоративних с</w:t>
      </w:r>
      <w:r>
        <w:rPr>
          <w:sz w:val="28"/>
          <w:szCs w:val="28"/>
          <w:lang w:eastAsia="uk-UA"/>
        </w:rPr>
        <w:t>истем наведено в таблиці 7.2.2.</w:t>
      </w:r>
      <w:r w:rsidR="008C73FF">
        <w:rPr>
          <w:sz w:val="28"/>
          <w:szCs w:val="28"/>
          <w:lang w:eastAsia="uk-UA"/>
        </w:rPr>
        <w:t>2.</w:t>
      </w:r>
    </w:p>
    <w:p w:rsidR="008C73FF" w:rsidRPr="004965C0" w:rsidRDefault="008C73FF" w:rsidP="008C73FF">
      <w:pPr>
        <w:ind w:firstLine="720"/>
        <w:jc w:val="both"/>
      </w:pPr>
      <w:r w:rsidRPr="004965C0">
        <w:rPr>
          <w:sz w:val="28"/>
          <w:szCs w:val="28"/>
        </w:rPr>
        <w:t>Визначення можливого розвитку надзвичайних ситуацій від ЕГП на об'єктах господарчої інфраструктури проводилося шляхом інспекційних виїздів. Загалом обстежено біля 40 небезпечних ділянок з загрозою 18 об’єктам господарювання від ЕГП, серед яких більшість об'єктів регіонального рівня, розташованих в основному на техногенно навантажених ділянках узбережжя Чорного моря (бази відпочинку, санаторії).</w:t>
      </w:r>
    </w:p>
    <w:p w:rsidR="008C73FF" w:rsidRPr="004965C0" w:rsidRDefault="008C73FF" w:rsidP="008C73FF">
      <w:pPr>
        <w:ind w:firstLine="720"/>
        <w:jc w:val="both"/>
        <w:rPr>
          <w:sz w:val="28"/>
          <w:szCs w:val="28"/>
        </w:rPr>
      </w:pPr>
      <w:r w:rsidRPr="004965C0">
        <w:rPr>
          <w:sz w:val="28"/>
          <w:szCs w:val="28"/>
        </w:rPr>
        <w:t>Вплив ЕГП на господарські об’єкти та населені пункти Миколаївської області</w:t>
      </w:r>
      <w:r>
        <w:rPr>
          <w:sz w:val="28"/>
          <w:szCs w:val="28"/>
        </w:rPr>
        <w:t xml:space="preserve"> Миколаївського району</w:t>
      </w:r>
      <w:r w:rsidRPr="004965C0">
        <w:rPr>
          <w:sz w:val="28"/>
          <w:szCs w:val="28"/>
        </w:rPr>
        <w:t>:</w:t>
      </w:r>
    </w:p>
    <w:p w:rsidR="008C73FF" w:rsidRPr="004965C0" w:rsidRDefault="008C73FF" w:rsidP="008C73FF">
      <w:pPr>
        <w:ind w:firstLine="720"/>
        <w:jc w:val="both"/>
        <w:rPr>
          <w:sz w:val="28"/>
          <w:szCs w:val="28"/>
        </w:rPr>
      </w:pPr>
      <w:r w:rsidRPr="004965C0">
        <w:rPr>
          <w:sz w:val="28"/>
          <w:szCs w:val="28"/>
        </w:rPr>
        <w:noBreakHyphen/>
        <w:t xml:space="preserve"> ділянка на південь від с. Лугове: активні </w:t>
      </w:r>
      <w:r>
        <w:rPr>
          <w:sz w:val="28"/>
          <w:szCs w:val="28"/>
        </w:rPr>
        <w:t>зсувні деформації у верхньо</w:t>
      </w:r>
      <w:r w:rsidRPr="004965C0">
        <w:rPr>
          <w:sz w:val="28"/>
          <w:szCs w:val="28"/>
        </w:rPr>
        <w:t xml:space="preserve">- середній частині схилу з захватом орних земель площею </w:t>
      </w:r>
      <w:smartTag w:uri="urn:schemas-microsoft-com:office:smarttags" w:element="metricconverter">
        <w:smartTagPr>
          <w:attr w:name="ProductID" w:val="100 м2"/>
        </w:smartTagPr>
        <w:r w:rsidRPr="004965C0">
          <w:rPr>
            <w:sz w:val="28"/>
            <w:szCs w:val="28"/>
          </w:rPr>
          <w:t>100 м</w:t>
        </w:r>
        <w:r w:rsidRPr="004965C0">
          <w:rPr>
            <w:sz w:val="28"/>
            <w:szCs w:val="28"/>
            <w:vertAlign w:val="superscript"/>
          </w:rPr>
          <w:t>2</w:t>
        </w:r>
      </w:smartTag>
      <w:r w:rsidRPr="004965C0">
        <w:rPr>
          <w:sz w:val="28"/>
          <w:szCs w:val="28"/>
        </w:rPr>
        <w:t>;</w:t>
      </w:r>
    </w:p>
    <w:p w:rsidR="00CD6B21" w:rsidRDefault="008C73FF" w:rsidP="008C73FF">
      <w:pPr>
        <w:ind w:firstLine="720"/>
        <w:jc w:val="both"/>
        <w:rPr>
          <w:sz w:val="28"/>
          <w:szCs w:val="28"/>
        </w:rPr>
        <w:sectPr w:rsidR="00CD6B21" w:rsidSect="00811BE5">
          <w:footerReference w:type="default" r:id="rId124"/>
          <w:pgSz w:w="11906" w:h="16838"/>
          <w:pgMar w:top="1134" w:right="567" w:bottom="1134" w:left="1701" w:header="1134" w:footer="0" w:gutter="0"/>
          <w:cols w:space="720"/>
          <w:docGrid w:linePitch="272"/>
        </w:sectPr>
      </w:pPr>
      <w:r w:rsidRPr="004965C0">
        <w:rPr>
          <w:sz w:val="28"/>
          <w:szCs w:val="28"/>
        </w:rPr>
        <w:noBreakHyphen/>
        <w:t xml:space="preserve"> ділянки розташування баз відпочинку «Колос-1», «Колос-2», «Янтар»: активні зсувні деформації у верхньо - середній частині схилу деформують та порушують господарчу інфраструктуру – сходинки, підпірні огорожі, стовпи освітлення;</w:t>
      </w:r>
    </w:p>
    <w:p w:rsidR="00CD6B21" w:rsidRPr="008C73FF" w:rsidRDefault="00CD6B21" w:rsidP="00CD6B21">
      <w:pPr>
        <w:jc w:val="center"/>
        <w:rPr>
          <w:sz w:val="28"/>
          <w:szCs w:val="28"/>
        </w:rPr>
      </w:pPr>
      <w:r w:rsidRPr="00CD6B21">
        <w:rPr>
          <w:b/>
          <w:sz w:val="28"/>
          <w:szCs w:val="28"/>
        </w:rPr>
        <w:t>Т</w:t>
      </w:r>
      <w:r w:rsidRPr="008C73FF">
        <w:rPr>
          <w:b/>
          <w:sz w:val="28"/>
          <w:szCs w:val="28"/>
        </w:rPr>
        <w:t>аблиця 7.2.2.2.</w:t>
      </w:r>
      <w:r>
        <w:rPr>
          <w:b/>
          <w:sz w:val="28"/>
          <w:szCs w:val="28"/>
        </w:rPr>
        <w:t>-</w:t>
      </w:r>
      <w:r w:rsidRPr="008C73FF">
        <w:rPr>
          <w:sz w:val="28"/>
          <w:szCs w:val="28"/>
        </w:rPr>
        <w:t xml:space="preserve"> Підтоплені в зоні впливу меліоративних систем сільські населені пункти</w:t>
      </w:r>
    </w:p>
    <w:p w:rsidR="008C73FF" w:rsidRPr="008C73FF" w:rsidRDefault="008C73FF" w:rsidP="008C73FF">
      <w:pPr>
        <w:contextualSpacing/>
        <w:rPr>
          <w:sz w:val="24"/>
          <w:szCs w:val="24"/>
          <w:lang w:eastAsia="uk-UA"/>
        </w:rPr>
      </w:pPr>
    </w:p>
    <w:tbl>
      <w:tblPr>
        <w:tblW w:w="15084" w:type="dxa"/>
        <w:tblInd w:w="-92" w:type="dxa"/>
        <w:tblLook w:val="0000" w:firstRow="0" w:lastRow="0" w:firstColumn="0" w:lastColumn="0" w:noHBand="0" w:noVBand="0"/>
      </w:tblPr>
      <w:tblGrid>
        <w:gridCol w:w="2327"/>
        <w:gridCol w:w="1123"/>
        <w:gridCol w:w="1177"/>
        <w:gridCol w:w="992"/>
        <w:gridCol w:w="1102"/>
        <w:gridCol w:w="8363"/>
      </w:tblGrid>
      <w:tr w:rsidR="008C73FF" w:rsidRPr="008C73FF" w:rsidTr="00190E7F">
        <w:trPr>
          <w:trHeight w:val="255"/>
        </w:trPr>
        <w:tc>
          <w:tcPr>
            <w:tcW w:w="2327" w:type="dxa"/>
            <w:vMerge w:val="restart"/>
            <w:tcBorders>
              <w:top w:val="single" w:sz="4" w:space="0" w:color="auto"/>
              <w:left w:val="single" w:sz="4" w:space="0" w:color="auto"/>
              <w:right w:val="single" w:sz="4" w:space="0" w:color="auto"/>
            </w:tcBorders>
            <w:shd w:val="clear" w:color="auto" w:fill="D9D9D9"/>
            <w:noWrap/>
            <w:vAlign w:val="center"/>
          </w:tcPr>
          <w:p w:rsidR="008C73FF" w:rsidRPr="008C73FF" w:rsidRDefault="008C73FF" w:rsidP="008C73FF">
            <w:pPr>
              <w:shd w:val="clear" w:color="auto" w:fill="D9D9D9"/>
              <w:jc w:val="center"/>
              <w:rPr>
                <w:sz w:val="24"/>
                <w:szCs w:val="24"/>
              </w:rPr>
            </w:pPr>
            <w:r w:rsidRPr="008C73FF">
              <w:rPr>
                <w:sz w:val="24"/>
                <w:szCs w:val="24"/>
              </w:rPr>
              <w:t>УВГ, район,</w:t>
            </w:r>
          </w:p>
          <w:p w:rsidR="008C73FF" w:rsidRPr="008C73FF" w:rsidRDefault="008C73FF" w:rsidP="008C73FF">
            <w:pPr>
              <w:shd w:val="clear" w:color="auto" w:fill="D9D9D9"/>
              <w:jc w:val="center"/>
              <w:rPr>
                <w:sz w:val="24"/>
                <w:szCs w:val="24"/>
              </w:rPr>
            </w:pPr>
            <w:r w:rsidRPr="008C73FF">
              <w:rPr>
                <w:sz w:val="24"/>
                <w:szCs w:val="24"/>
              </w:rPr>
              <w:t>населений</w:t>
            </w:r>
          </w:p>
          <w:p w:rsidR="008C73FF" w:rsidRPr="008C73FF" w:rsidRDefault="008C73FF" w:rsidP="008C73FF">
            <w:pPr>
              <w:shd w:val="clear" w:color="auto" w:fill="D9D9D9"/>
              <w:jc w:val="center"/>
              <w:rPr>
                <w:sz w:val="24"/>
                <w:szCs w:val="24"/>
              </w:rPr>
            </w:pPr>
            <w:r w:rsidRPr="008C73FF">
              <w:rPr>
                <w:sz w:val="24"/>
                <w:szCs w:val="24"/>
              </w:rPr>
              <w:t>пункт</w:t>
            </w:r>
          </w:p>
        </w:tc>
        <w:tc>
          <w:tcPr>
            <w:tcW w:w="1123" w:type="dxa"/>
            <w:vMerge w:val="restart"/>
            <w:tcBorders>
              <w:top w:val="single" w:sz="4" w:space="0" w:color="auto"/>
              <w:left w:val="nil"/>
              <w:right w:val="single" w:sz="4" w:space="0" w:color="auto"/>
            </w:tcBorders>
            <w:shd w:val="clear" w:color="auto" w:fill="D9D9D9"/>
            <w:noWrap/>
            <w:vAlign w:val="center"/>
          </w:tcPr>
          <w:p w:rsidR="008C73FF" w:rsidRPr="008C73FF" w:rsidRDefault="008C73FF" w:rsidP="008C73FF">
            <w:pPr>
              <w:shd w:val="clear" w:color="auto" w:fill="D9D9D9"/>
              <w:jc w:val="center"/>
            </w:pPr>
            <w:r w:rsidRPr="008C73FF">
              <w:t>Площа населе-ного</w:t>
            </w:r>
          </w:p>
          <w:p w:rsidR="008C73FF" w:rsidRPr="008C73FF" w:rsidRDefault="008C73FF" w:rsidP="008C73FF">
            <w:pPr>
              <w:shd w:val="clear" w:color="auto" w:fill="D9D9D9"/>
              <w:jc w:val="center"/>
              <w:rPr>
                <w:sz w:val="24"/>
                <w:szCs w:val="24"/>
              </w:rPr>
            </w:pPr>
            <w:r w:rsidRPr="008C73FF">
              <w:t>пункту, га</w:t>
            </w:r>
          </w:p>
        </w:tc>
        <w:tc>
          <w:tcPr>
            <w:tcW w:w="1177" w:type="dxa"/>
            <w:vMerge w:val="restart"/>
            <w:tcBorders>
              <w:top w:val="single" w:sz="4" w:space="0" w:color="auto"/>
              <w:left w:val="nil"/>
              <w:right w:val="single" w:sz="4" w:space="0" w:color="auto"/>
            </w:tcBorders>
            <w:shd w:val="clear" w:color="auto" w:fill="D9D9D9"/>
            <w:noWrap/>
            <w:vAlign w:val="center"/>
          </w:tcPr>
          <w:p w:rsidR="008C73FF" w:rsidRPr="008C73FF" w:rsidRDefault="008C73FF" w:rsidP="008C73FF">
            <w:pPr>
              <w:shd w:val="clear" w:color="auto" w:fill="D9D9D9"/>
              <w:jc w:val="center"/>
              <w:rPr>
                <w:sz w:val="24"/>
                <w:szCs w:val="24"/>
              </w:rPr>
            </w:pPr>
            <w:r w:rsidRPr="008C73FF">
              <w:rPr>
                <w:sz w:val="24"/>
                <w:szCs w:val="24"/>
              </w:rPr>
              <w:t>Кількість</w:t>
            </w:r>
          </w:p>
          <w:p w:rsidR="008C73FF" w:rsidRPr="008C73FF" w:rsidRDefault="008C73FF" w:rsidP="008C73FF">
            <w:pPr>
              <w:shd w:val="clear" w:color="auto" w:fill="D9D9D9"/>
              <w:jc w:val="center"/>
              <w:rPr>
                <w:sz w:val="24"/>
                <w:szCs w:val="24"/>
              </w:rPr>
            </w:pPr>
            <w:r w:rsidRPr="008C73FF">
              <w:rPr>
                <w:sz w:val="24"/>
                <w:szCs w:val="24"/>
              </w:rPr>
              <w:t>садиб,</w:t>
            </w:r>
          </w:p>
          <w:p w:rsidR="008C73FF" w:rsidRPr="008C73FF" w:rsidRDefault="008C73FF" w:rsidP="008C73FF">
            <w:pPr>
              <w:shd w:val="clear" w:color="auto" w:fill="D9D9D9"/>
              <w:jc w:val="center"/>
              <w:rPr>
                <w:sz w:val="24"/>
                <w:szCs w:val="24"/>
              </w:rPr>
            </w:pPr>
            <w:r w:rsidRPr="008C73FF">
              <w:rPr>
                <w:sz w:val="24"/>
                <w:szCs w:val="24"/>
              </w:rPr>
              <w:t>од.</w:t>
            </w:r>
          </w:p>
        </w:tc>
        <w:tc>
          <w:tcPr>
            <w:tcW w:w="2094" w:type="dxa"/>
            <w:gridSpan w:val="2"/>
            <w:tcBorders>
              <w:top w:val="single" w:sz="4" w:space="0" w:color="auto"/>
              <w:left w:val="single" w:sz="4" w:space="0" w:color="auto"/>
              <w:bottom w:val="single" w:sz="4" w:space="0" w:color="auto"/>
              <w:right w:val="single" w:sz="4" w:space="0" w:color="000000"/>
            </w:tcBorders>
            <w:shd w:val="clear" w:color="auto" w:fill="D9D9D9"/>
            <w:noWrap/>
            <w:vAlign w:val="center"/>
          </w:tcPr>
          <w:p w:rsidR="008C73FF" w:rsidRPr="008C73FF" w:rsidRDefault="008C73FF" w:rsidP="008C73FF">
            <w:pPr>
              <w:shd w:val="clear" w:color="auto" w:fill="D9D9D9"/>
              <w:jc w:val="center"/>
              <w:rPr>
                <w:sz w:val="24"/>
                <w:szCs w:val="24"/>
              </w:rPr>
            </w:pPr>
            <w:r w:rsidRPr="008C73FF">
              <w:rPr>
                <w:sz w:val="24"/>
                <w:szCs w:val="24"/>
              </w:rPr>
              <w:t>Підтоплено</w:t>
            </w:r>
          </w:p>
        </w:tc>
        <w:tc>
          <w:tcPr>
            <w:tcW w:w="8363" w:type="dxa"/>
            <w:vMerge w:val="restart"/>
            <w:tcBorders>
              <w:top w:val="single" w:sz="4" w:space="0" w:color="auto"/>
              <w:left w:val="nil"/>
              <w:right w:val="single" w:sz="4" w:space="0" w:color="auto"/>
            </w:tcBorders>
            <w:shd w:val="clear" w:color="auto" w:fill="D9D9D9"/>
            <w:noWrap/>
            <w:vAlign w:val="center"/>
          </w:tcPr>
          <w:p w:rsidR="008C73FF" w:rsidRPr="008C73FF" w:rsidRDefault="008C73FF" w:rsidP="008C73FF">
            <w:pPr>
              <w:shd w:val="clear" w:color="auto" w:fill="D9D9D9"/>
              <w:jc w:val="center"/>
              <w:rPr>
                <w:sz w:val="24"/>
                <w:szCs w:val="24"/>
              </w:rPr>
            </w:pPr>
            <w:r w:rsidRPr="008C73FF">
              <w:rPr>
                <w:sz w:val="24"/>
                <w:szCs w:val="24"/>
              </w:rPr>
              <w:t>Причина і джерело</w:t>
            </w:r>
          </w:p>
          <w:p w:rsidR="008C73FF" w:rsidRPr="008C73FF" w:rsidRDefault="008C73FF" w:rsidP="008C73FF">
            <w:pPr>
              <w:shd w:val="clear" w:color="auto" w:fill="D9D9D9"/>
              <w:jc w:val="center"/>
              <w:rPr>
                <w:sz w:val="24"/>
                <w:szCs w:val="24"/>
              </w:rPr>
            </w:pPr>
            <w:r w:rsidRPr="008C73FF">
              <w:rPr>
                <w:sz w:val="24"/>
                <w:szCs w:val="24"/>
              </w:rPr>
              <w:t>підтоплення</w:t>
            </w:r>
          </w:p>
          <w:p w:rsidR="008C73FF" w:rsidRPr="008C73FF" w:rsidRDefault="008C73FF" w:rsidP="008C73FF">
            <w:pPr>
              <w:shd w:val="clear" w:color="auto" w:fill="D9D9D9"/>
              <w:jc w:val="center"/>
              <w:rPr>
                <w:sz w:val="24"/>
                <w:szCs w:val="24"/>
              </w:rPr>
            </w:pPr>
          </w:p>
        </w:tc>
      </w:tr>
      <w:tr w:rsidR="008C73FF" w:rsidRPr="008C73FF" w:rsidTr="00190E7F">
        <w:trPr>
          <w:trHeight w:val="552"/>
        </w:trPr>
        <w:tc>
          <w:tcPr>
            <w:tcW w:w="2327" w:type="dxa"/>
            <w:vMerge/>
            <w:tcBorders>
              <w:left w:val="single" w:sz="4" w:space="0" w:color="auto"/>
              <w:bottom w:val="single" w:sz="4" w:space="0" w:color="auto"/>
              <w:right w:val="single" w:sz="4" w:space="0" w:color="auto"/>
            </w:tcBorders>
            <w:shd w:val="clear" w:color="auto" w:fill="D9D9D9"/>
            <w:noWrap/>
            <w:vAlign w:val="bottom"/>
          </w:tcPr>
          <w:p w:rsidR="008C73FF" w:rsidRPr="008C73FF" w:rsidRDefault="008C73FF" w:rsidP="008C73FF">
            <w:pPr>
              <w:shd w:val="clear" w:color="auto" w:fill="D9D9D9"/>
              <w:jc w:val="center"/>
              <w:rPr>
                <w:sz w:val="24"/>
                <w:szCs w:val="24"/>
              </w:rPr>
            </w:pPr>
          </w:p>
        </w:tc>
        <w:tc>
          <w:tcPr>
            <w:tcW w:w="1123" w:type="dxa"/>
            <w:vMerge/>
            <w:tcBorders>
              <w:left w:val="nil"/>
              <w:bottom w:val="single" w:sz="4" w:space="0" w:color="auto"/>
              <w:right w:val="single" w:sz="4" w:space="0" w:color="auto"/>
            </w:tcBorders>
            <w:shd w:val="clear" w:color="auto" w:fill="D9D9D9"/>
            <w:noWrap/>
            <w:vAlign w:val="bottom"/>
          </w:tcPr>
          <w:p w:rsidR="008C73FF" w:rsidRPr="008C73FF" w:rsidRDefault="008C73FF" w:rsidP="008C73FF">
            <w:pPr>
              <w:shd w:val="clear" w:color="auto" w:fill="D9D9D9"/>
              <w:jc w:val="center"/>
              <w:rPr>
                <w:sz w:val="24"/>
                <w:szCs w:val="24"/>
              </w:rPr>
            </w:pPr>
          </w:p>
        </w:tc>
        <w:tc>
          <w:tcPr>
            <w:tcW w:w="1177" w:type="dxa"/>
            <w:vMerge/>
            <w:tcBorders>
              <w:left w:val="nil"/>
              <w:bottom w:val="single" w:sz="4" w:space="0" w:color="auto"/>
              <w:right w:val="single" w:sz="4" w:space="0" w:color="auto"/>
            </w:tcBorders>
            <w:shd w:val="clear" w:color="auto" w:fill="D9D9D9"/>
            <w:noWrap/>
            <w:vAlign w:val="bottom"/>
          </w:tcPr>
          <w:p w:rsidR="008C73FF" w:rsidRPr="008C73FF" w:rsidRDefault="008C73FF" w:rsidP="008C73FF">
            <w:pPr>
              <w:shd w:val="clear" w:color="auto" w:fill="D9D9D9"/>
              <w:jc w:val="center"/>
              <w:rPr>
                <w:sz w:val="24"/>
                <w:szCs w:val="24"/>
              </w:rPr>
            </w:pPr>
          </w:p>
        </w:tc>
        <w:tc>
          <w:tcPr>
            <w:tcW w:w="992" w:type="dxa"/>
            <w:tcBorders>
              <w:top w:val="single" w:sz="4" w:space="0" w:color="auto"/>
              <w:left w:val="nil"/>
              <w:bottom w:val="single" w:sz="4" w:space="0" w:color="auto"/>
              <w:right w:val="single" w:sz="4" w:space="0" w:color="auto"/>
            </w:tcBorders>
            <w:shd w:val="clear" w:color="auto" w:fill="D9D9D9"/>
            <w:noWrap/>
            <w:vAlign w:val="center"/>
          </w:tcPr>
          <w:p w:rsidR="008C73FF" w:rsidRPr="008C73FF" w:rsidRDefault="008C73FF" w:rsidP="008C73FF">
            <w:pPr>
              <w:shd w:val="clear" w:color="auto" w:fill="D9D9D9"/>
              <w:jc w:val="center"/>
              <w:rPr>
                <w:sz w:val="24"/>
                <w:szCs w:val="24"/>
              </w:rPr>
            </w:pPr>
            <w:r w:rsidRPr="008C73FF">
              <w:rPr>
                <w:sz w:val="24"/>
                <w:szCs w:val="24"/>
              </w:rPr>
              <w:t>площа,</w:t>
            </w:r>
          </w:p>
          <w:p w:rsidR="008C73FF" w:rsidRPr="008C73FF" w:rsidRDefault="008C73FF" w:rsidP="008C73FF">
            <w:pPr>
              <w:shd w:val="clear" w:color="auto" w:fill="D9D9D9"/>
              <w:jc w:val="center"/>
              <w:rPr>
                <w:sz w:val="24"/>
                <w:szCs w:val="24"/>
              </w:rPr>
            </w:pPr>
            <w:r w:rsidRPr="008C73FF">
              <w:rPr>
                <w:sz w:val="24"/>
                <w:szCs w:val="24"/>
              </w:rPr>
              <w:t>га</w:t>
            </w:r>
          </w:p>
        </w:tc>
        <w:tc>
          <w:tcPr>
            <w:tcW w:w="1102" w:type="dxa"/>
            <w:tcBorders>
              <w:top w:val="single" w:sz="4" w:space="0" w:color="auto"/>
              <w:left w:val="nil"/>
              <w:bottom w:val="single" w:sz="4" w:space="0" w:color="auto"/>
              <w:right w:val="single" w:sz="4" w:space="0" w:color="auto"/>
            </w:tcBorders>
            <w:shd w:val="clear" w:color="auto" w:fill="D9D9D9"/>
            <w:noWrap/>
            <w:vAlign w:val="center"/>
          </w:tcPr>
          <w:p w:rsidR="008C73FF" w:rsidRPr="008C73FF" w:rsidRDefault="008C73FF" w:rsidP="008C73FF">
            <w:pPr>
              <w:shd w:val="clear" w:color="auto" w:fill="D9D9D9"/>
              <w:jc w:val="center"/>
              <w:rPr>
                <w:sz w:val="24"/>
                <w:szCs w:val="24"/>
              </w:rPr>
            </w:pPr>
            <w:r w:rsidRPr="008C73FF">
              <w:rPr>
                <w:sz w:val="24"/>
                <w:szCs w:val="24"/>
              </w:rPr>
              <w:t>садиб,</w:t>
            </w:r>
          </w:p>
          <w:p w:rsidR="008C73FF" w:rsidRPr="008C73FF" w:rsidRDefault="008C73FF" w:rsidP="008C73FF">
            <w:pPr>
              <w:shd w:val="clear" w:color="auto" w:fill="D9D9D9"/>
              <w:jc w:val="center"/>
              <w:rPr>
                <w:sz w:val="24"/>
                <w:szCs w:val="24"/>
              </w:rPr>
            </w:pPr>
            <w:r w:rsidRPr="008C73FF">
              <w:rPr>
                <w:sz w:val="24"/>
                <w:szCs w:val="24"/>
              </w:rPr>
              <w:t>од.</w:t>
            </w:r>
          </w:p>
        </w:tc>
        <w:tc>
          <w:tcPr>
            <w:tcW w:w="8363" w:type="dxa"/>
            <w:vMerge/>
            <w:tcBorders>
              <w:left w:val="nil"/>
              <w:bottom w:val="single" w:sz="4" w:space="0" w:color="auto"/>
              <w:right w:val="single" w:sz="4" w:space="0" w:color="auto"/>
            </w:tcBorders>
            <w:shd w:val="clear" w:color="auto" w:fill="D9D9D9"/>
            <w:noWrap/>
            <w:vAlign w:val="bottom"/>
          </w:tcPr>
          <w:p w:rsidR="008C73FF" w:rsidRPr="008C73FF" w:rsidRDefault="008C73FF" w:rsidP="008C73FF">
            <w:pPr>
              <w:shd w:val="clear" w:color="auto" w:fill="D9D9D9"/>
              <w:rPr>
                <w:sz w:val="24"/>
                <w:szCs w:val="24"/>
              </w:rPr>
            </w:pPr>
          </w:p>
        </w:tc>
      </w:tr>
    </w:tbl>
    <w:p w:rsidR="008C73FF" w:rsidRPr="008C73FF" w:rsidRDefault="008C73FF" w:rsidP="008C73FF">
      <w:pPr>
        <w:shd w:val="clear" w:color="auto" w:fill="D9D9D9"/>
        <w:rPr>
          <w:sz w:val="4"/>
          <w:szCs w:val="4"/>
        </w:rPr>
      </w:pPr>
    </w:p>
    <w:tbl>
      <w:tblPr>
        <w:tblW w:w="15084" w:type="dxa"/>
        <w:tblInd w:w="-92" w:type="dxa"/>
        <w:tblLook w:val="0000" w:firstRow="0" w:lastRow="0" w:firstColumn="0" w:lastColumn="0" w:noHBand="0" w:noVBand="0"/>
      </w:tblPr>
      <w:tblGrid>
        <w:gridCol w:w="2327"/>
        <w:gridCol w:w="1134"/>
        <w:gridCol w:w="1134"/>
        <w:gridCol w:w="992"/>
        <w:gridCol w:w="1134"/>
        <w:gridCol w:w="8363"/>
      </w:tblGrid>
      <w:tr w:rsidR="008C73FF" w:rsidRPr="008C73FF" w:rsidTr="00190E7F">
        <w:trPr>
          <w:trHeight w:val="255"/>
          <w:tblHeader/>
        </w:trPr>
        <w:tc>
          <w:tcPr>
            <w:tcW w:w="2327"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8C73FF" w:rsidRPr="008C73FF" w:rsidRDefault="008C73FF" w:rsidP="008C73FF">
            <w:pPr>
              <w:shd w:val="clear" w:color="auto" w:fill="D9D9D9"/>
              <w:jc w:val="center"/>
            </w:pPr>
            <w:r w:rsidRPr="008C73FF">
              <w:t>1</w:t>
            </w:r>
          </w:p>
        </w:tc>
        <w:tc>
          <w:tcPr>
            <w:tcW w:w="1134" w:type="dxa"/>
            <w:tcBorders>
              <w:top w:val="single" w:sz="4" w:space="0" w:color="auto"/>
              <w:left w:val="nil"/>
              <w:bottom w:val="single" w:sz="4" w:space="0" w:color="auto"/>
              <w:right w:val="nil"/>
            </w:tcBorders>
            <w:shd w:val="clear" w:color="auto" w:fill="D9D9D9"/>
            <w:noWrap/>
            <w:vAlign w:val="bottom"/>
          </w:tcPr>
          <w:p w:rsidR="008C73FF" w:rsidRPr="008C73FF" w:rsidRDefault="008C73FF" w:rsidP="008C73FF">
            <w:pPr>
              <w:shd w:val="clear" w:color="auto" w:fill="D9D9D9"/>
              <w:jc w:val="center"/>
            </w:pPr>
            <w:r w:rsidRPr="008C73FF">
              <w:t>2</w:t>
            </w:r>
          </w:p>
        </w:tc>
        <w:tc>
          <w:tcPr>
            <w:tcW w:w="1134" w:type="dxa"/>
            <w:tcBorders>
              <w:top w:val="single" w:sz="4" w:space="0" w:color="auto"/>
              <w:left w:val="single" w:sz="4" w:space="0" w:color="auto"/>
              <w:bottom w:val="single" w:sz="4" w:space="0" w:color="auto"/>
              <w:right w:val="nil"/>
            </w:tcBorders>
            <w:shd w:val="clear" w:color="auto" w:fill="D9D9D9"/>
            <w:noWrap/>
            <w:vAlign w:val="bottom"/>
          </w:tcPr>
          <w:p w:rsidR="008C73FF" w:rsidRPr="008C73FF" w:rsidRDefault="008C73FF" w:rsidP="008C73FF">
            <w:pPr>
              <w:shd w:val="clear" w:color="auto" w:fill="D9D9D9"/>
              <w:jc w:val="center"/>
            </w:pPr>
            <w:r w:rsidRPr="008C73FF">
              <w:t>3</w:t>
            </w:r>
          </w:p>
        </w:tc>
        <w:tc>
          <w:tcPr>
            <w:tcW w:w="992" w:type="dxa"/>
            <w:tcBorders>
              <w:top w:val="single" w:sz="4" w:space="0" w:color="auto"/>
              <w:left w:val="single" w:sz="4" w:space="0" w:color="auto"/>
              <w:bottom w:val="single" w:sz="4" w:space="0" w:color="auto"/>
              <w:right w:val="nil"/>
            </w:tcBorders>
            <w:shd w:val="clear" w:color="auto" w:fill="D9D9D9"/>
            <w:noWrap/>
            <w:vAlign w:val="bottom"/>
          </w:tcPr>
          <w:p w:rsidR="008C73FF" w:rsidRPr="008C73FF" w:rsidRDefault="008C73FF" w:rsidP="008C73FF">
            <w:pPr>
              <w:shd w:val="clear" w:color="auto" w:fill="D9D9D9"/>
              <w:jc w:val="center"/>
            </w:pPr>
            <w:r w:rsidRPr="008C73FF">
              <w:t>4</w:t>
            </w:r>
          </w:p>
        </w:tc>
        <w:tc>
          <w:tcPr>
            <w:tcW w:w="1134" w:type="dxa"/>
            <w:tcBorders>
              <w:top w:val="single" w:sz="4" w:space="0" w:color="auto"/>
              <w:left w:val="single" w:sz="4" w:space="0" w:color="auto"/>
              <w:bottom w:val="single" w:sz="4" w:space="0" w:color="auto"/>
              <w:right w:val="nil"/>
            </w:tcBorders>
            <w:shd w:val="clear" w:color="auto" w:fill="D9D9D9"/>
            <w:noWrap/>
            <w:vAlign w:val="bottom"/>
          </w:tcPr>
          <w:p w:rsidR="008C73FF" w:rsidRPr="008C73FF" w:rsidRDefault="008C73FF" w:rsidP="008C73FF">
            <w:pPr>
              <w:shd w:val="clear" w:color="auto" w:fill="D9D9D9"/>
              <w:jc w:val="center"/>
            </w:pPr>
            <w:r w:rsidRPr="008C73FF">
              <w:t>5</w:t>
            </w:r>
          </w:p>
        </w:tc>
        <w:tc>
          <w:tcPr>
            <w:tcW w:w="8363"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8C73FF" w:rsidRPr="008C73FF" w:rsidRDefault="008C73FF" w:rsidP="008C73FF">
            <w:pPr>
              <w:shd w:val="clear" w:color="auto" w:fill="D9D9D9"/>
              <w:jc w:val="center"/>
            </w:pPr>
            <w:r w:rsidRPr="008C73FF">
              <w:t>6</w:t>
            </w:r>
          </w:p>
        </w:tc>
      </w:tr>
      <w:tr w:rsidR="008C73FF" w:rsidRPr="008C73FF" w:rsidTr="00190E7F">
        <w:trPr>
          <w:trHeight w:val="85"/>
        </w:trPr>
        <w:tc>
          <w:tcPr>
            <w:tcW w:w="2327" w:type="dxa"/>
            <w:tcBorders>
              <w:top w:val="nil"/>
              <w:left w:val="single" w:sz="4" w:space="0" w:color="auto"/>
              <w:bottom w:val="nil"/>
              <w:right w:val="nil"/>
            </w:tcBorders>
            <w:shd w:val="clear" w:color="auto" w:fill="auto"/>
            <w:noWrap/>
            <w:vAlign w:val="bottom"/>
          </w:tcPr>
          <w:p w:rsidR="008C73FF" w:rsidRPr="008C73FF" w:rsidRDefault="008C73FF" w:rsidP="008C73FF">
            <w:pPr>
              <w:rPr>
                <w:bCs/>
                <w:sz w:val="24"/>
                <w:szCs w:val="24"/>
              </w:rPr>
            </w:pPr>
            <w:r w:rsidRPr="008C73FF">
              <w:rPr>
                <w:bCs/>
                <w:sz w:val="24"/>
                <w:szCs w:val="24"/>
              </w:rPr>
              <w:t>Снігурівське</w:t>
            </w:r>
          </w:p>
        </w:tc>
        <w:tc>
          <w:tcPr>
            <w:tcW w:w="1134" w:type="dxa"/>
            <w:tcBorders>
              <w:top w:val="nil"/>
              <w:left w:val="single" w:sz="4" w:space="0" w:color="auto"/>
              <w:bottom w:val="nil"/>
              <w:right w:val="single" w:sz="4" w:space="0" w:color="auto"/>
            </w:tcBorders>
            <w:shd w:val="clear" w:color="auto" w:fill="auto"/>
            <w:noWrap/>
            <w:vAlign w:val="bottom"/>
          </w:tcPr>
          <w:p w:rsidR="008C73FF" w:rsidRPr="008C73FF" w:rsidRDefault="008C73FF" w:rsidP="008C73FF">
            <w:pPr>
              <w:jc w:val="center"/>
              <w:rPr>
                <w:sz w:val="24"/>
                <w:szCs w:val="24"/>
              </w:rPr>
            </w:pPr>
            <w:r w:rsidRPr="008C73FF">
              <w:rPr>
                <w:sz w:val="24"/>
                <w:szCs w:val="24"/>
              </w:rPr>
              <w:t> </w:t>
            </w:r>
          </w:p>
        </w:tc>
        <w:tc>
          <w:tcPr>
            <w:tcW w:w="1134" w:type="dxa"/>
            <w:tcBorders>
              <w:top w:val="nil"/>
              <w:left w:val="nil"/>
              <w:bottom w:val="nil"/>
              <w:right w:val="nil"/>
            </w:tcBorders>
            <w:shd w:val="clear" w:color="auto" w:fill="auto"/>
            <w:noWrap/>
            <w:vAlign w:val="bottom"/>
          </w:tcPr>
          <w:p w:rsidR="008C73FF" w:rsidRPr="008C73FF" w:rsidRDefault="008C73FF" w:rsidP="008C73FF">
            <w:pPr>
              <w:jc w:val="center"/>
              <w:rPr>
                <w:sz w:val="24"/>
                <w:szCs w:val="24"/>
              </w:rPr>
            </w:pPr>
            <w:r w:rsidRPr="008C73FF">
              <w:rPr>
                <w:sz w:val="24"/>
                <w:szCs w:val="24"/>
              </w:rPr>
              <w:t> </w:t>
            </w:r>
          </w:p>
        </w:tc>
        <w:tc>
          <w:tcPr>
            <w:tcW w:w="992" w:type="dxa"/>
            <w:tcBorders>
              <w:top w:val="nil"/>
              <w:left w:val="single" w:sz="4" w:space="0" w:color="auto"/>
              <w:bottom w:val="nil"/>
              <w:right w:val="single" w:sz="4" w:space="0" w:color="auto"/>
            </w:tcBorders>
            <w:shd w:val="clear" w:color="auto" w:fill="auto"/>
            <w:noWrap/>
            <w:vAlign w:val="bottom"/>
          </w:tcPr>
          <w:p w:rsidR="008C73FF" w:rsidRPr="008C73FF" w:rsidRDefault="008C73FF" w:rsidP="008C73FF">
            <w:pPr>
              <w:jc w:val="center"/>
              <w:rPr>
                <w:sz w:val="24"/>
                <w:szCs w:val="24"/>
              </w:rPr>
            </w:pPr>
            <w:r w:rsidRPr="008C73FF">
              <w:rPr>
                <w:sz w:val="24"/>
                <w:szCs w:val="24"/>
              </w:rPr>
              <w:t> </w:t>
            </w:r>
          </w:p>
        </w:tc>
        <w:tc>
          <w:tcPr>
            <w:tcW w:w="1134" w:type="dxa"/>
            <w:tcBorders>
              <w:top w:val="nil"/>
              <w:left w:val="nil"/>
              <w:bottom w:val="nil"/>
              <w:right w:val="single" w:sz="4" w:space="0" w:color="auto"/>
            </w:tcBorders>
            <w:shd w:val="clear" w:color="auto" w:fill="auto"/>
            <w:noWrap/>
            <w:vAlign w:val="bottom"/>
          </w:tcPr>
          <w:p w:rsidR="008C73FF" w:rsidRPr="008C73FF" w:rsidRDefault="008C73FF" w:rsidP="008C73FF">
            <w:pPr>
              <w:jc w:val="center"/>
              <w:rPr>
                <w:sz w:val="24"/>
                <w:szCs w:val="24"/>
              </w:rPr>
            </w:pPr>
            <w:r w:rsidRPr="008C73FF">
              <w:rPr>
                <w:sz w:val="24"/>
                <w:szCs w:val="24"/>
              </w:rPr>
              <w:t> </w:t>
            </w:r>
          </w:p>
        </w:tc>
        <w:tc>
          <w:tcPr>
            <w:tcW w:w="8363" w:type="dxa"/>
            <w:tcBorders>
              <w:top w:val="nil"/>
              <w:left w:val="single" w:sz="4" w:space="0" w:color="auto"/>
              <w:bottom w:val="nil"/>
              <w:right w:val="single" w:sz="4" w:space="0" w:color="auto"/>
            </w:tcBorders>
            <w:shd w:val="clear" w:color="auto" w:fill="auto"/>
            <w:noWrap/>
            <w:vAlign w:val="bottom"/>
          </w:tcPr>
          <w:p w:rsidR="008C73FF" w:rsidRPr="008C73FF" w:rsidRDefault="008C73FF" w:rsidP="008C73FF">
            <w:pPr>
              <w:jc w:val="center"/>
              <w:rPr>
                <w:sz w:val="24"/>
                <w:szCs w:val="24"/>
              </w:rPr>
            </w:pPr>
            <w:r w:rsidRPr="008C73FF">
              <w:rPr>
                <w:sz w:val="24"/>
                <w:szCs w:val="24"/>
              </w:rPr>
              <w:t> </w:t>
            </w:r>
          </w:p>
        </w:tc>
      </w:tr>
      <w:tr w:rsidR="008C73FF" w:rsidRPr="008C73FF" w:rsidTr="00190E7F">
        <w:trPr>
          <w:trHeight w:val="95"/>
        </w:trPr>
        <w:tc>
          <w:tcPr>
            <w:tcW w:w="2327" w:type="dxa"/>
            <w:tcBorders>
              <w:top w:val="nil"/>
              <w:left w:val="single" w:sz="4" w:space="0" w:color="auto"/>
              <w:bottom w:val="nil"/>
              <w:right w:val="nil"/>
            </w:tcBorders>
            <w:shd w:val="clear" w:color="auto" w:fill="auto"/>
            <w:noWrap/>
            <w:vAlign w:val="bottom"/>
          </w:tcPr>
          <w:p w:rsidR="008C73FF" w:rsidRPr="008C73FF" w:rsidRDefault="008C73FF" w:rsidP="008C73FF">
            <w:pPr>
              <w:rPr>
                <w:bCs/>
                <w:i/>
                <w:iCs/>
                <w:sz w:val="24"/>
                <w:szCs w:val="24"/>
              </w:rPr>
            </w:pPr>
            <w:r w:rsidRPr="008C73FF">
              <w:rPr>
                <w:bCs/>
                <w:i/>
                <w:iCs/>
                <w:sz w:val="24"/>
                <w:szCs w:val="24"/>
              </w:rPr>
              <w:t>Баштанський</w:t>
            </w:r>
          </w:p>
        </w:tc>
        <w:tc>
          <w:tcPr>
            <w:tcW w:w="1134" w:type="dxa"/>
            <w:tcBorders>
              <w:top w:val="nil"/>
              <w:left w:val="single" w:sz="4" w:space="0" w:color="auto"/>
              <w:bottom w:val="nil"/>
              <w:right w:val="single" w:sz="4" w:space="0" w:color="auto"/>
            </w:tcBorders>
            <w:shd w:val="clear" w:color="auto" w:fill="auto"/>
            <w:noWrap/>
            <w:vAlign w:val="bottom"/>
          </w:tcPr>
          <w:p w:rsidR="008C73FF" w:rsidRPr="008C73FF" w:rsidRDefault="008C73FF" w:rsidP="008C73FF">
            <w:pPr>
              <w:jc w:val="center"/>
              <w:rPr>
                <w:sz w:val="24"/>
                <w:szCs w:val="24"/>
              </w:rPr>
            </w:pPr>
            <w:r w:rsidRPr="008C73FF">
              <w:rPr>
                <w:sz w:val="24"/>
                <w:szCs w:val="24"/>
              </w:rPr>
              <w:t> </w:t>
            </w:r>
          </w:p>
        </w:tc>
        <w:tc>
          <w:tcPr>
            <w:tcW w:w="1134" w:type="dxa"/>
            <w:tcBorders>
              <w:top w:val="nil"/>
              <w:left w:val="nil"/>
              <w:bottom w:val="nil"/>
              <w:right w:val="nil"/>
            </w:tcBorders>
            <w:shd w:val="clear" w:color="auto" w:fill="auto"/>
            <w:noWrap/>
            <w:vAlign w:val="bottom"/>
          </w:tcPr>
          <w:p w:rsidR="008C73FF" w:rsidRPr="008C73FF" w:rsidRDefault="008C73FF" w:rsidP="008C73FF">
            <w:pPr>
              <w:jc w:val="center"/>
              <w:rPr>
                <w:sz w:val="24"/>
                <w:szCs w:val="24"/>
              </w:rPr>
            </w:pPr>
          </w:p>
        </w:tc>
        <w:tc>
          <w:tcPr>
            <w:tcW w:w="992" w:type="dxa"/>
            <w:tcBorders>
              <w:top w:val="nil"/>
              <w:left w:val="single" w:sz="4" w:space="0" w:color="auto"/>
              <w:bottom w:val="nil"/>
              <w:right w:val="single" w:sz="4" w:space="0" w:color="auto"/>
            </w:tcBorders>
            <w:shd w:val="clear" w:color="auto" w:fill="auto"/>
            <w:noWrap/>
            <w:vAlign w:val="bottom"/>
          </w:tcPr>
          <w:p w:rsidR="008C73FF" w:rsidRPr="008C73FF" w:rsidRDefault="008C73FF" w:rsidP="008C73FF">
            <w:pPr>
              <w:jc w:val="center"/>
              <w:rPr>
                <w:sz w:val="24"/>
                <w:szCs w:val="24"/>
              </w:rPr>
            </w:pPr>
          </w:p>
        </w:tc>
        <w:tc>
          <w:tcPr>
            <w:tcW w:w="1134" w:type="dxa"/>
            <w:tcBorders>
              <w:top w:val="nil"/>
              <w:left w:val="nil"/>
              <w:bottom w:val="nil"/>
              <w:right w:val="single" w:sz="4" w:space="0" w:color="auto"/>
            </w:tcBorders>
            <w:shd w:val="clear" w:color="auto" w:fill="auto"/>
            <w:noWrap/>
            <w:vAlign w:val="bottom"/>
          </w:tcPr>
          <w:p w:rsidR="008C73FF" w:rsidRPr="008C73FF" w:rsidRDefault="008C73FF" w:rsidP="008C73FF">
            <w:pPr>
              <w:jc w:val="center"/>
              <w:rPr>
                <w:sz w:val="24"/>
                <w:szCs w:val="24"/>
              </w:rPr>
            </w:pPr>
          </w:p>
        </w:tc>
        <w:tc>
          <w:tcPr>
            <w:tcW w:w="8363" w:type="dxa"/>
            <w:vMerge w:val="restart"/>
            <w:tcBorders>
              <w:top w:val="nil"/>
              <w:left w:val="single" w:sz="4" w:space="0" w:color="auto"/>
              <w:right w:val="single" w:sz="4" w:space="0" w:color="auto"/>
            </w:tcBorders>
            <w:shd w:val="clear" w:color="auto" w:fill="auto"/>
            <w:noWrap/>
          </w:tcPr>
          <w:p w:rsidR="008C73FF" w:rsidRPr="008C73FF" w:rsidRDefault="008C73FF" w:rsidP="008C73FF">
            <w:pPr>
              <w:rPr>
                <w:sz w:val="24"/>
                <w:szCs w:val="24"/>
              </w:rPr>
            </w:pPr>
            <w:r w:rsidRPr="008C73FF">
              <w:rPr>
                <w:sz w:val="24"/>
                <w:szCs w:val="24"/>
              </w:rPr>
              <w:t>Фільтрація із Р-1. Існуючий захист не забеспечує зниження РГВ до критичних глибин (вул. Поштова, Миру, Зелена). Відсічна дрена вздовж Р-1 не працює.</w:t>
            </w:r>
          </w:p>
        </w:tc>
      </w:tr>
      <w:tr w:rsidR="008C73FF" w:rsidRPr="008C73FF" w:rsidTr="00190E7F">
        <w:trPr>
          <w:trHeight w:val="255"/>
        </w:trPr>
        <w:tc>
          <w:tcPr>
            <w:tcW w:w="2327" w:type="dxa"/>
            <w:tcBorders>
              <w:top w:val="nil"/>
              <w:left w:val="single" w:sz="4" w:space="0" w:color="auto"/>
              <w:bottom w:val="nil"/>
              <w:right w:val="nil"/>
            </w:tcBorders>
            <w:shd w:val="clear" w:color="auto" w:fill="auto"/>
            <w:noWrap/>
            <w:vAlign w:val="bottom"/>
          </w:tcPr>
          <w:p w:rsidR="008C73FF" w:rsidRPr="008C73FF" w:rsidRDefault="008C73FF" w:rsidP="008C73FF">
            <w:pPr>
              <w:rPr>
                <w:sz w:val="24"/>
                <w:szCs w:val="24"/>
              </w:rPr>
            </w:pPr>
            <w:r w:rsidRPr="008C73FF">
              <w:rPr>
                <w:sz w:val="24"/>
                <w:szCs w:val="24"/>
              </w:rPr>
              <w:t>1.  с. Баратівка</w:t>
            </w:r>
          </w:p>
        </w:tc>
        <w:tc>
          <w:tcPr>
            <w:tcW w:w="1134" w:type="dxa"/>
            <w:tcBorders>
              <w:top w:val="nil"/>
              <w:left w:val="single" w:sz="4" w:space="0" w:color="auto"/>
              <w:bottom w:val="nil"/>
              <w:right w:val="single" w:sz="4" w:space="0" w:color="auto"/>
            </w:tcBorders>
            <w:shd w:val="clear" w:color="auto" w:fill="auto"/>
            <w:noWrap/>
            <w:vAlign w:val="bottom"/>
          </w:tcPr>
          <w:p w:rsidR="008C73FF" w:rsidRPr="008C73FF" w:rsidRDefault="008C73FF" w:rsidP="008C73FF">
            <w:pPr>
              <w:jc w:val="center"/>
              <w:rPr>
                <w:sz w:val="24"/>
                <w:szCs w:val="24"/>
              </w:rPr>
            </w:pPr>
            <w:r w:rsidRPr="008C73FF">
              <w:rPr>
                <w:sz w:val="24"/>
                <w:szCs w:val="24"/>
              </w:rPr>
              <w:t>122</w:t>
            </w:r>
          </w:p>
        </w:tc>
        <w:tc>
          <w:tcPr>
            <w:tcW w:w="1134" w:type="dxa"/>
            <w:tcBorders>
              <w:top w:val="nil"/>
              <w:left w:val="nil"/>
              <w:bottom w:val="nil"/>
              <w:right w:val="nil"/>
            </w:tcBorders>
            <w:shd w:val="clear" w:color="auto" w:fill="auto"/>
            <w:noWrap/>
            <w:vAlign w:val="bottom"/>
          </w:tcPr>
          <w:p w:rsidR="008C73FF" w:rsidRPr="008C73FF" w:rsidRDefault="008C73FF" w:rsidP="008C73FF">
            <w:pPr>
              <w:jc w:val="center"/>
              <w:rPr>
                <w:sz w:val="24"/>
                <w:szCs w:val="24"/>
              </w:rPr>
            </w:pPr>
            <w:r w:rsidRPr="008C73FF">
              <w:rPr>
                <w:sz w:val="24"/>
                <w:szCs w:val="24"/>
              </w:rPr>
              <w:t>381</w:t>
            </w:r>
          </w:p>
        </w:tc>
        <w:tc>
          <w:tcPr>
            <w:tcW w:w="992" w:type="dxa"/>
            <w:tcBorders>
              <w:top w:val="nil"/>
              <w:left w:val="single" w:sz="4" w:space="0" w:color="auto"/>
              <w:bottom w:val="nil"/>
              <w:right w:val="single" w:sz="4" w:space="0" w:color="auto"/>
            </w:tcBorders>
            <w:shd w:val="clear" w:color="auto" w:fill="auto"/>
            <w:noWrap/>
            <w:vAlign w:val="bottom"/>
          </w:tcPr>
          <w:p w:rsidR="008C73FF" w:rsidRPr="008C73FF" w:rsidRDefault="008C73FF" w:rsidP="008C73FF">
            <w:pPr>
              <w:jc w:val="center"/>
              <w:rPr>
                <w:sz w:val="24"/>
                <w:szCs w:val="24"/>
              </w:rPr>
            </w:pPr>
            <w:r w:rsidRPr="008C73FF">
              <w:rPr>
                <w:sz w:val="24"/>
                <w:szCs w:val="24"/>
              </w:rPr>
              <w:t>7</w:t>
            </w:r>
          </w:p>
        </w:tc>
        <w:tc>
          <w:tcPr>
            <w:tcW w:w="1134" w:type="dxa"/>
            <w:tcBorders>
              <w:top w:val="nil"/>
              <w:left w:val="nil"/>
              <w:bottom w:val="nil"/>
              <w:right w:val="single" w:sz="4" w:space="0" w:color="auto"/>
            </w:tcBorders>
            <w:shd w:val="clear" w:color="auto" w:fill="auto"/>
            <w:noWrap/>
            <w:vAlign w:val="bottom"/>
          </w:tcPr>
          <w:p w:rsidR="008C73FF" w:rsidRPr="008C73FF" w:rsidRDefault="008C73FF" w:rsidP="008C73FF">
            <w:pPr>
              <w:jc w:val="center"/>
              <w:rPr>
                <w:sz w:val="24"/>
                <w:szCs w:val="24"/>
              </w:rPr>
            </w:pPr>
            <w:r w:rsidRPr="008C73FF">
              <w:rPr>
                <w:sz w:val="24"/>
                <w:szCs w:val="24"/>
              </w:rPr>
              <w:t>22</w:t>
            </w:r>
          </w:p>
        </w:tc>
        <w:tc>
          <w:tcPr>
            <w:tcW w:w="8363" w:type="dxa"/>
            <w:vMerge/>
            <w:tcBorders>
              <w:left w:val="single" w:sz="4" w:space="0" w:color="auto"/>
              <w:right w:val="single" w:sz="4" w:space="0" w:color="auto"/>
            </w:tcBorders>
            <w:shd w:val="clear" w:color="auto" w:fill="auto"/>
            <w:noWrap/>
          </w:tcPr>
          <w:p w:rsidR="008C73FF" w:rsidRPr="008C73FF" w:rsidRDefault="008C73FF" w:rsidP="008C73FF">
            <w:pPr>
              <w:rPr>
                <w:sz w:val="24"/>
                <w:szCs w:val="24"/>
              </w:rPr>
            </w:pPr>
          </w:p>
        </w:tc>
      </w:tr>
      <w:tr w:rsidR="008C73FF" w:rsidRPr="008C73FF" w:rsidTr="00190E7F">
        <w:trPr>
          <w:trHeight w:val="255"/>
        </w:trPr>
        <w:tc>
          <w:tcPr>
            <w:tcW w:w="2327" w:type="dxa"/>
            <w:tcBorders>
              <w:top w:val="single" w:sz="4" w:space="0" w:color="auto"/>
              <w:left w:val="single" w:sz="4" w:space="0" w:color="auto"/>
              <w:bottom w:val="nil"/>
              <w:right w:val="nil"/>
            </w:tcBorders>
            <w:shd w:val="clear" w:color="auto" w:fill="auto"/>
            <w:noWrap/>
            <w:vAlign w:val="bottom"/>
          </w:tcPr>
          <w:p w:rsidR="008C73FF" w:rsidRPr="008C73FF" w:rsidRDefault="008C73FF" w:rsidP="008C73FF">
            <w:pPr>
              <w:rPr>
                <w:sz w:val="24"/>
                <w:szCs w:val="24"/>
              </w:rPr>
            </w:pPr>
            <w:r w:rsidRPr="008C73FF">
              <w:rPr>
                <w:sz w:val="24"/>
                <w:szCs w:val="24"/>
              </w:rPr>
              <w:t>2. с. Олександрівка</w:t>
            </w:r>
          </w:p>
        </w:tc>
        <w:tc>
          <w:tcPr>
            <w:tcW w:w="1134" w:type="dxa"/>
            <w:tcBorders>
              <w:top w:val="single" w:sz="4" w:space="0" w:color="auto"/>
              <w:left w:val="single" w:sz="4" w:space="0" w:color="auto"/>
              <w:bottom w:val="nil"/>
              <w:right w:val="single" w:sz="4" w:space="0" w:color="auto"/>
            </w:tcBorders>
            <w:shd w:val="clear" w:color="auto" w:fill="auto"/>
            <w:noWrap/>
            <w:vAlign w:val="bottom"/>
          </w:tcPr>
          <w:p w:rsidR="008C73FF" w:rsidRPr="008C73FF" w:rsidRDefault="008C73FF" w:rsidP="008C73FF">
            <w:pPr>
              <w:jc w:val="center"/>
              <w:rPr>
                <w:sz w:val="24"/>
                <w:szCs w:val="24"/>
              </w:rPr>
            </w:pPr>
            <w:r w:rsidRPr="008C73FF">
              <w:rPr>
                <w:sz w:val="24"/>
                <w:szCs w:val="24"/>
              </w:rPr>
              <w:t>110</w:t>
            </w:r>
          </w:p>
        </w:tc>
        <w:tc>
          <w:tcPr>
            <w:tcW w:w="1134" w:type="dxa"/>
            <w:tcBorders>
              <w:top w:val="single" w:sz="4" w:space="0" w:color="auto"/>
              <w:left w:val="nil"/>
              <w:bottom w:val="nil"/>
              <w:right w:val="nil"/>
            </w:tcBorders>
            <w:shd w:val="clear" w:color="auto" w:fill="auto"/>
            <w:noWrap/>
            <w:vAlign w:val="bottom"/>
          </w:tcPr>
          <w:p w:rsidR="008C73FF" w:rsidRPr="008C73FF" w:rsidRDefault="008C73FF" w:rsidP="008C73FF">
            <w:pPr>
              <w:jc w:val="center"/>
              <w:rPr>
                <w:sz w:val="24"/>
                <w:szCs w:val="24"/>
              </w:rPr>
            </w:pPr>
            <w:r w:rsidRPr="008C73FF">
              <w:rPr>
                <w:sz w:val="24"/>
                <w:szCs w:val="24"/>
              </w:rPr>
              <w:t>500</w:t>
            </w:r>
          </w:p>
        </w:tc>
        <w:tc>
          <w:tcPr>
            <w:tcW w:w="992" w:type="dxa"/>
            <w:tcBorders>
              <w:top w:val="single" w:sz="4" w:space="0" w:color="auto"/>
              <w:left w:val="single" w:sz="4" w:space="0" w:color="auto"/>
              <w:bottom w:val="nil"/>
              <w:right w:val="single" w:sz="4" w:space="0" w:color="auto"/>
            </w:tcBorders>
            <w:shd w:val="clear" w:color="auto" w:fill="auto"/>
            <w:noWrap/>
            <w:vAlign w:val="bottom"/>
          </w:tcPr>
          <w:p w:rsidR="008C73FF" w:rsidRPr="008C73FF" w:rsidRDefault="008C73FF" w:rsidP="008C73FF">
            <w:pPr>
              <w:jc w:val="center"/>
              <w:rPr>
                <w:sz w:val="24"/>
                <w:szCs w:val="24"/>
              </w:rPr>
            </w:pPr>
            <w:r w:rsidRPr="008C73FF">
              <w:rPr>
                <w:sz w:val="24"/>
                <w:szCs w:val="24"/>
              </w:rPr>
              <w:t>7</w:t>
            </w:r>
          </w:p>
        </w:tc>
        <w:tc>
          <w:tcPr>
            <w:tcW w:w="1134" w:type="dxa"/>
            <w:tcBorders>
              <w:top w:val="single" w:sz="4" w:space="0" w:color="auto"/>
              <w:left w:val="nil"/>
              <w:bottom w:val="nil"/>
              <w:right w:val="single" w:sz="4" w:space="0" w:color="auto"/>
            </w:tcBorders>
            <w:shd w:val="clear" w:color="auto" w:fill="auto"/>
            <w:noWrap/>
            <w:vAlign w:val="bottom"/>
          </w:tcPr>
          <w:p w:rsidR="008C73FF" w:rsidRPr="008C73FF" w:rsidRDefault="008C73FF" w:rsidP="008C73FF">
            <w:pPr>
              <w:jc w:val="center"/>
              <w:rPr>
                <w:sz w:val="24"/>
                <w:szCs w:val="24"/>
              </w:rPr>
            </w:pPr>
            <w:r w:rsidRPr="008C73FF">
              <w:rPr>
                <w:sz w:val="24"/>
                <w:szCs w:val="24"/>
              </w:rPr>
              <w:t>32</w:t>
            </w:r>
          </w:p>
        </w:tc>
        <w:tc>
          <w:tcPr>
            <w:tcW w:w="8363" w:type="dxa"/>
            <w:vMerge w:val="restart"/>
            <w:tcBorders>
              <w:top w:val="single" w:sz="4" w:space="0" w:color="auto"/>
              <w:left w:val="single" w:sz="4" w:space="0" w:color="auto"/>
              <w:right w:val="single" w:sz="4" w:space="0" w:color="auto"/>
            </w:tcBorders>
            <w:shd w:val="clear" w:color="auto" w:fill="auto"/>
            <w:noWrap/>
            <w:vAlign w:val="bottom"/>
          </w:tcPr>
          <w:p w:rsidR="008C73FF" w:rsidRPr="008C73FF" w:rsidRDefault="008C73FF" w:rsidP="008C73FF">
            <w:pPr>
              <w:rPr>
                <w:sz w:val="24"/>
                <w:szCs w:val="24"/>
              </w:rPr>
            </w:pPr>
            <w:r w:rsidRPr="008C73FF">
              <w:rPr>
                <w:sz w:val="24"/>
                <w:szCs w:val="24"/>
              </w:rPr>
              <w:t>Незадовільний стан колекторно-дренажної мережі, відсічна дрена увздовж каналу Р-1 забруднена</w:t>
            </w:r>
          </w:p>
        </w:tc>
      </w:tr>
      <w:tr w:rsidR="008C73FF" w:rsidRPr="008C73FF" w:rsidTr="00190E7F">
        <w:trPr>
          <w:trHeight w:val="255"/>
        </w:trPr>
        <w:tc>
          <w:tcPr>
            <w:tcW w:w="2327" w:type="dxa"/>
            <w:tcBorders>
              <w:top w:val="nil"/>
              <w:left w:val="single" w:sz="4" w:space="0" w:color="auto"/>
              <w:bottom w:val="nil"/>
              <w:right w:val="nil"/>
            </w:tcBorders>
            <w:shd w:val="clear" w:color="auto" w:fill="auto"/>
            <w:noWrap/>
            <w:vAlign w:val="bottom"/>
          </w:tcPr>
          <w:p w:rsidR="008C73FF" w:rsidRPr="008C73FF" w:rsidRDefault="008C73FF" w:rsidP="008C73FF">
            <w:pPr>
              <w:rPr>
                <w:sz w:val="24"/>
                <w:szCs w:val="24"/>
              </w:rPr>
            </w:pPr>
            <w:r w:rsidRPr="008C73FF">
              <w:rPr>
                <w:sz w:val="24"/>
                <w:szCs w:val="24"/>
              </w:rPr>
              <w:t> </w:t>
            </w:r>
          </w:p>
        </w:tc>
        <w:tc>
          <w:tcPr>
            <w:tcW w:w="1134" w:type="dxa"/>
            <w:tcBorders>
              <w:top w:val="nil"/>
              <w:left w:val="single" w:sz="4" w:space="0" w:color="auto"/>
              <w:bottom w:val="nil"/>
              <w:right w:val="single" w:sz="4" w:space="0" w:color="auto"/>
            </w:tcBorders>
            <w:shd w:val="clear" w:color="auto" w:fill="auto"/>
            <w:noWrap/>
            <w:vAlign w:val="bottom"/>
          </w:tcPr>
          <w:p w:rsidR="008C73FF" w:rsidRPr="008C73FF" w:rsidRDefault="008C73FF" w:rsidP="008C73FF">
            <w:pPr>
              <w:jc w:val="center"/>
              <w:rPr>
                <w:sz w:val="24"/>
                <w:szCs w:val="24"/>
              </w:rPr>
            </w:pPr>
            <w:r w:rsidRPr="008C73FF">
              <w:rPr>
                <w:sz w:val="24"/>
                <w:szCs w:val="24"/>
              </w:rPr>
              <w:t> </w:t>
            </w:r>
          </w:p>
        </w:tc>
        <w:tc>
          <w:tcPr>
            <w:tcW w:w="1134" w:type="dxa"/>
            <w:tcBorders>
              <w:top w:val="nil"/>
              <w:left w:val="nil"/>
              <w:bottom w:val="nil"/>
              <w:right w:val="nil"/>
            </w:tcBorders>
            <w:shd w:val="clear" w:color="auto" w:fill="auto"/>
            <w:noWrap/>
            <w:vAlign w:val="bottom"/>
          </w:tcPr>
          <w:p w:rsidR="008C73FF" w:rsidRPr="008C73FF" w:rsidRDefault="008C73FF" w:rsidP="008C73FF">
            <w:pPr>
              <w:jc w:val="center"/>
              <w:rPr>
                <w:sz w:val="24"/>
                <w:szCs w:val="24"/>
              </w:rPr>
            </w:pPr>
          </w:p>
        </w:tc>
        <w:tc>
          <w:tcPr>
            <w:tcW w:w="992" w:type="dxa"/>
            <w:tcBorders>
              <w:top w:val="nil"/>
              <w:left w:val="single" w:sz="4" w:space="0" w:color="auto"/>
              <w:bottom w:val="nil"/>
              <w:right w:val="single" w:sz="4" w:space="0" w:color="auto"/>
            </w:tcBorders>
            <w:shd w:val="clear" w:color="auto" w:fill="auto"/>
            <w:noWrap/>
            <w:vAlign w:val="bottom"/>
          </w:tcPr>
          <w:p w:rsidR="008C73FF" w:rsidRPr="008C73FF" w:rsidRDefault="008C73FF" w:rsidP="008C73FF">
            <w:pPr>
              <w:jc w:val="center"/>
              <w:rPr>
                <w:sz w:val="24"/>
                <w:szCs w:val="24"/>
              </w:rPr>
            </w:pPr>
          </w:p>
        </w:tc>
        <w:tc>
          <w:tcPr>
            <w:tcW w:w="1134" w:type="dxa"/>
            <w:tcBorders>
              <w:top w:val="nil"/>
              <w:left w:val="nil"/>
              <w:bottom w:val="nil"/>
              <w:right w:val="single" w:sz="4" w:space="0" w:color="auto"/>
            </w:tcBorders>
            <w:shd w:val="clear" w:color="auto" w:fill="auto"/>
            <w:noWrap/>
            <w:vAlign w:val="bottom"/>
          </w:tcPr>
          <w:p w:rsidR="008C73FF" w:rsidRPr="008C73FF" w:rsidRDefault="008C73FF" w:rsidP="008C73FF">
            <w:pPr>
              <w:jc w:val="center"/>
              <w:rPr>
                <w:sz w:val="24"/>
                <w:szCs w:val="24"/>
              </w:rPr>
            </w:pPr>
          </w:p>
        </w:tc>
        <w:tc>
          <w:tcPr>
            <w:tcW w:w="8363" w:type="dxa"/>
            <w:vMerge/>
            <w:tcBorders>
              <w:left w:val="single" w:sz="4" w:space="0" w:color="auto"/>
              <w:bottom w:val="nil"/>
              <w:right w:val="single" w:sz="4" w:space="0" w:color="auto"/>
            </w:tcBorders>
            <w:shd w:val="clear" w:color="auto" w:fill="auto"/>
            <w:noWrap/>
            <w:vAlign w:val="bottom"/>
          </w:tcPr>
          <w:p w:rsidR="008C73FF" w:rsidRPr="008C73FF" w:rsidRDefault="008C73FF" w:rsidP="008C73FF">
            <w:pPr>
              <w:rPr>
                <w:sz w:val="24"/>
                <w:szCs w:val="24"/>
              </w:rPr>
            </w:pPr>
          </w:p>
        </w:tc>
      </w:tr>
      <w:tr w:rsidR="008C73FF" w:rsidRPr="008C73FF" w:rsidTr="00190E7F">
        <w:trPr>
          <w:trHeight w:val="255"/>
        </w:trPr>
        <w:tc>
          <w:tcPr>
            <w:tcW w:w="2327" w:type="dxa"/>
            <w:tcBorders>
              <w:top w:val="single" w:sz="4" w:space="0" w:color="auto"/>
              <w:left w:val="single" w:sz="4" w:space="0" w:color="auto"/>
              <w:bottom w:val="nil"/>
              <w:right w:val="nil"/>
            </w:tcBorders>
            <w:shd w:val="clear" w:color="auto" w:fill="auto"/>
            <w:noWrap/>
            <w:vAlign w:val="bottom"/>
          </w:tcPr>
          <w:p w:rsidR="008C73FF" w:rsidRPr="008C73FF" w:rsidRDefault="008C73FF" w:rsidP="008C73FF">
            <w:pPr>
              <w:rPr>
                <w:sz w:val="24"/>
                <w:szCs w:val="24"/>
              </w:rPr>
            </w:pPr>
            <w:r w:rsidRPr="008C73FF">
              <w:rPr>
                <w:sz w:val="24"/>
                <w:szCs w:val="24"/>
              </w:rPr>
              <w:t>3.  с. Садове</w:t>
            </w:r>
          </w:p>
        </w:tc>
        <w:tc>
          <w:tcPr>
            <w:tcW w:w="1134" w:type="dxa"/>
            <w:tcBorders>
              <w:top w:val="single" w:sz="4" w:space="0" w:color="auto"/>
              <w:left w:val="single" w:sz="4" w:space="0" w:color="auto"/>
              <w:bottom w:val="nil"/>
              <w:right w:val="single" w:sz="4" w:space="0" w:color="auto"/>
            </w:tcBorders>
            <w:shd w:val="clear" w:color="auto" w:fill="auto"/>
            <w:noWrap/>
            <w:vAlign w:val="bottom"/>
          </w:tcPr>
          <w:p w:rsidR="008C73FF" w:rsidRPr="008C73FF" w:rsidRDefault="008C73FF" w:rsidP="008C73FF">
            <w:pPr>
              <w:jc w:val="center"/>
              <w:rPr>
                <w:sz w:val="24"/>
                <w:szCs w:val="24"/>
              </w:rPr>
            </w:pPr>
            <w:r w:rsidRPr="008C73FF">
              <w:rPr>
                <w:sz w:val="24"/>
                <w:szCs w:val="24"/>
              </w:rPr>
              <w:t>84</w:t>
            </w:r>
          </w:p>
        </w:tc>
        <w:tc>
          <w:tcPr>
            <w:tcW w:w="1134" w:type="dxa"/>
            <w:tcBorders>
              <w:top w:val="single" w:sz="4" w:space="0" w:color="auto"/>
              <w:left w:val="nil"/>
              <w:bottom w:val="nil"/>
              <w:right w:val="nil"/>
            </w:tcBorders>
            <w:shd w:val="clear" w:color="auto" w:fill="auto"/>
            <w:noWrap/>
            <w:vAlign w:val="bottom"/>
          </w:tcPr>
          <w:p w:rsidR="008C73FF" w:rsidRPr="008C73FF" w:rsidRDefault="008C73FF" w:rsidP="008C73FF">
            <w:pPr>
              <w:jc w:val="center"/>
              <w:rPr>
                <w:sz w:val="24"/>
                <w:szCs w:val="24"/>
              </w:rPr>
            </w:pPr>
            <w:r w:rsidRPr="008C73FF">
              <w:rPr>
                <w:sz w:val="24"/>
                <w:szCs w:val="24"/>
              </w:rPr>
              <w:t>292</w:t>
            </w:r>
          </w:p>
        </w:tc>
        <w:tc>
          <w:tcPr>
            <w:tcW w:w="992" w:type="dxa"/>
            <w:tcBorders>
              <w:top w:val="single" w:sz="4" w:space="0" w:color="auto"/>
              <w:left w:val="single" w:sz="4" w:space="0" w:color="auto"/>
              <w:bottom w:val="nil"/>
              <w:right w:val="single" w:sz="4" w:space="0" w:color="auto"/>
            </w:tcBorders>
            <w:shd w:val="clear" w:color="auto" w:fill="auto"/>
            <w:noWrap/>
            <w:vAlign w:val="bottom"/>
          </w:tcPr>
          <w:p w:rsidR="008C73FF" w:rsidRPr="008C73FF" w:rsidRDefault="008C73FF" w:rsidP="008C73FF">
            <w:pPr>
              <w:jc w:val="center"/>
              <w:rPr>
                <w:sz w:val="24"/>
                <w:szCs w:val="24"/>
              </w:rPr>
            </w:pPr>
            <w:r w:rsidRPr="008C73FF">
              <w:rPr>
                <w:sz w:val="24"/>
                <w:szCs w:val="24"/>
              </w:rPr>
              <w:t>2</w:t>
            </w:r>
          </w:p>
        </w:tc>
        <w:tc>
          <w:tcPr>
            <w:tcW w:w="1134" w:type="dxa"/>
            <w:tcBorders>
              <w:top w:val="single" w:sz="4" w:space="0" w:color="auto"/>
              <w:left w:val="nil"/>
              <w:bottom w:val="nil"/>
              <w:right w:val="single" w:sz="4" w:space="0" w:color="auto"/>
            </w:tcBorders>
            <w:shd w:val="clear" w:color="auto" w:fill="auto"/>
            <w:noWrap/>
            <w:vAlign w:val="bottom"/>
          </w:tcPr>
          <w:p w:rsidR="008C73FF" w:rsidRPr="008C73FF" w:rsidRDefault="008C73FF" w:rsidP="008C73FF">
            <w:pPr>
              <w:jc w:val="center"/>
              <w:rPr>
                <w:sz w:val="24"/>
                <w:szCs w:val="24"/>
              </w:rPr>
            </w:pPr>
            <w:r w:rsidRPr="008C73FF">
              <w:rPr>
                <w:sz w:val="24"/>
                <w:szCs w:val="24"/>
              </w:rPr>
              <w:t>7</w:t>
            </w:r>
          </w:p>
        </w:tc>
        <w:tc>
          <w:tcPr>
            <w:tcW w:w="8363" w:type="dxa"/>
            <w:tcBorders>
              <w:top w:val="single" w:sz="4" w:space="0" w:color="auto"/>
              <w:left w:val="single" w:sz="4" w:space="0" w:color="auto"/>
              <w:bottom w:val="nil"/>
              <w:right w:val="single" w:sz="4" w:space="0" w:color="auto"/>
            </w:tcBorders>
            <w:shd w:val="clear" w:color="auto" w:fill="auto"/>
            <w:noWrap/>
            <w:vAlign w:val="bottom"/>
          </w:tcPr>
          <w:p w:rsidR="008C73FF" w:rsidRPr="008C73FF" w:rsidRDefault="008C73FF" w:rsidP="008C73FF">
            <w:pPr>
              <w:rPr>
                <w:sz w:val="24"/>
                <w:szCs w:val="24"/>
              </w:rPr>
            </w:pPr>
            <w:r w:rsidRPr="008C73FF">
              <w:rPr>
                <w:sz w:val="24"/>
                <w:szCs w:val="24"/>
              </w:rPr>
              <w:t>Фільтрація з каналу Р-2.</w:t>
            </w:r>
          </w:p>
        </w:tc>
      </w:tr>
      <w:tr w:rsidR="008C73FF" w:rsidRPr="008C73FF" w:rsidTr="00190E7F">
        <w:trPr>
          <w:trHeight w:val="255"/>
        </w:trPr>
        <w:tc>
          <w:tcPr>
            <w:tcW w:w="2327" w:type="dxa"/>
            <w:tcBorders>
              <w:top w:val="nil"/>
              <w:left w:val="single" w:sz="4" w:space="0" w:color="auto"/>
              <w:bottom w:val="single" w:sz="4" w:space="0" w:color="auto"/>
              <w:right w:val="nil"/>
            </w:tcBorders>
            <w:shd w:val="clear" w:color="auto" w:fill="auto"/>
            <w:noWrap/>
          </w:tcPr>
          <w:p w:rsidR="008C73FF" w:rsidRPr="008C73FF" w:rsidRDefault="008C73FF" w:rsidP="008C73FF">
            <w:pPr>
              <w:rPr>
                <w:sz w:val="24"/>
                <w:szCs w:val="24"/>
              </w:rPr>
            </w:pPr>
            <w:r w:rsidRPr="008C73FF">
              <w:rPr>
                <w:sz w:val="24"/>
                <w:szCs w:val="24"/>
              </w:rPr>
              <w:t>4.  с. Новий Шлях</w:t>
            </w:r>
          </w:p>
        </w:tc>
        <w:tc>
          <w:tcPr>
            <w:tcW w:w="1134" w:type="dxa"/>
            <w:tcBorders>
              <w:top w:val="nil"/>
              <w:left w:val="single" w:sz="4" w:space="0" w:color="auto"/>
              <w:bottom w:val="single" w:sz="4" w:space="0" w:color="auto"/>
              <w:right w:val="single" w:sz="4" w:space="0" w:color="auto"/>
            </w:tcBorders>
            <w:shd w:val="clear" w:color="auto" w:fill="auto"/>
            <w:noWrap/>
          </w:tcPr>
          <w:p w:rsidR="008C73FF" w:rsidRPr="008C73FF" w:rsidRDefault="008C73FF" w:rsidP="008C73FF">
            <w:pPr>
              <w:jc w:val="center"/>
              <w:rPr>
                <w:sz w:val="24"/>
                <w:szCs w:val="24"/>
              </w:rPr>
            </w:pPr>
            <w:r w:rsidRPr="008C73FF">
              <w:rPr>
                <w:sz w:val="24"/>
                <w:szCs w:val="24"/>
              </w:rPr>
              <w:t>60</w:t>
            </w:r>
          </w:p>
        </w:tc>
        <w:tc>
          <w:tcPr>
            <w:tcW w:w="1134" w:type="dxa"/>
            <w:tcBorders>
              <w:top w:val="nil"/>
              <w:left w:val="nil"/>
              <w:bottom w:val="single" w:sz="4" w:space="0" w:color="auto"/>
              <w:right w:val="nil"/>
            </w:tcBorders>
            <w:shd w:val="clear" w:color="auto" w:fill="auto"/>
            <w:noWrap/>
          </w:tcPr>
          <w:p w:rsidR="008C73FF" w:rsidRPr="008C73FF" w:rsidRDefault="008C73FF" w:rsidP="008C73FF">
            <w:pPr>
              <w:jc w:val="center"/>
              <w:rPr>
                <w:sz w:val="24"/>
                <w:szCs w:val="24"/>
              </w:rPr>
            </w:pPr>
            <w:r w:rsidRPr="008C73FF">
              <w:rPr>
                <w:sz w:val="24"/>
                <w:szCs w:val="24"/>
              </w:rPr>
              <w:t>121</w:t>
            </w:r>
          </w:p>
        </w:tc>
        <w:tc>
          <w:tcPr>
            <w:tcW w:w="992" w:type="dxa"/>
            <w:tcBorders>
              <w:top w:val="nil"/>
              <w:left w:val="single" w:sz="4" w:space="0" w:color="auto"/>
              <w:bottom w:val="single" w:sz="4" w:space="0" w:color="auto"/>
              <w:right w:val="single" w:sz="4" w:space="0" w:color="auto"/>
            </w:tcBorders>
            <w:shd w:val="clear" w:color="auto" w:fill="auto"/>
            <w:noWrap/>
          </w:tcPr>
          <w:p w:rsidR="008C73FF" w:rsidRPr="008C73FF" w:rsidRDefault="008C73FF" w:rsidP="008C73FF">
            <w:pPr>
              <w:jc w:val="center"/>
              <w:rPr>
                <w:sz w:val="24"/>
                <w:szCs w:val="24"/>
              </w:rPr>
            </w:pPr>
            <w:r w:rsidRPr="008C73FF">
              <w:rPr>
                <w:sz w:val="24"/>
                <w:szCs w:val="24"/>
              </w:rPr>
              <w:t>4</w:t>
            </w:r>
          </w:p>
        </w:tc>
        <w:tc>
          <w:tcPr>
            <w:tcW w:w="1134" w:type="dxa"/>
            <w:tcBorders>
              <w:top w:val="nil"/>
              <w:left w:val="nil"/>
              <w:bottom w:val="single" w:sz="4" w:space="0" w:color="auto"/>
              <w:right w:val="nil"/>
            </w:tcBorders>
            <w:shd w:val="clear" w:color="auto" w:fill="auto"/>
            <w:noWrap/>
          </w:tcPr>
          <w:p w:rsidR="008C73FF" w:rsidRPr="008C73FF" w:rsidRDefault="008C73FF" w:rsidP="008C73FF">
            <w:pPr>
              <w:jc w:val="center"/>
              <w:rPr>
                <w:sz w:val="24"/>
                <w:szCs w:val="24"/>
              </w:rPr>
            </w:pPr>
            <w:r w:rsidRPr="008C73FF">
              <w:rPr>
                <w:sz w:val="24"/>
                <w:szCs w:val="24"/>
              </w:rPr>
              <w:t>8</w:t>
            </w:r>
          </w:p>
        </w:tc>
        <w:tc>
          <w:tcPr>
            <w:tcW w:w="8363" w:type="dxa"/>
            <w:tcBorders>
              <w:top w:val="nil"/>
              <w:left w:val="single" w:sz="4" w:space="0" w:color="auto"/>
              <w:bottom w:val="single" w:sz="4" w:space="0" w:color="auto"/>
              <w:right w:val="single" w:sz="4" w:space="0" w:color="auto"/>
            </w:tcBorders>
            <w:shd w:val="clear" w:color="auto" w:fill="auto"/>
            <w:noWrap/>
          </w:tcPr>
          <w:p w:rsidR="008C73FF" w:rsidRPr="008C73FF" w:rsidRDefault="008C73FF" w:rsidP="008C73FF">
            <w:pPr>
              <w:rPr>
                <w:sz w:val="24"/>
                <w:szCs w:val="24"/>
              </w:rPr>
            </w:pPr>
            <w:r w:rsidRPr="008C73FF">
              <w:rPr>
                <w:sz w:val="24"/>
                <w:szCs w:val="24"/>
              </w:rPr>
              <w:t>Фільтрація із Р-З-1. Існуючий захист не працює. ДНС - демонтована</w:t>
            </w:r>
          </w:p>
        </w:tc>
      </w:tr>
      <w:tr w:rsidR="008C73FF" w:rsidRPr="008C73FF" w:rsidTr="00190E7F">
        <w:trPr>
          <w:trHeight w:val="77"/>
        </w:trPr>
        <w:tc>
          <w:tcPr>
            <w:tcW w:w="2327" w:type="dxa"/>
            <w:tcBorders>
              <w:top w:val="single" w:sz="4" w:space="0" w:color="auto"/>
              <w:left w:val="single" w:sz="4" w:space="0" w:color="auto"/>
              <w:bottom w:val="single" w:sz="4" w:space="0" w:color="auto"/>
              <w:right w:val="nil"/>
            </w:tcBorders>
            <w:shd w:val="clear" w:color="auto" w:fill="auto"/>
            <w:noWrap/>
          </w:tcPr>
          <w:p w:rsidR="008C73FF" w:rsidRPr="008C73FF" w:rsidRDefault="008C73FF" w:rsidP="008C73FF">
            <w:pPr>
              <w:rPr>
                <w:bCs/>
                <w:sz w:val="24"/>
                <w:szCs w:val="24"/>
              </w:rPr>
            </w:pPr>
            <w:r w:rsidRPr="008C73FF">
              <w:rPr>
                <w:bCs/>
                <w:sz w:val="24"/>
                <w:szCs w:val="24"/>
              </w:rPr>
              <w:t>Всього по СУВГ:</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8C73FF" w:rsidRPr="008C73FF" w:rsidRDefault="008C73FF" w:rsidP="008C73FF">
            <w:pPr>
              <w:jc w:val="center"/>
              <w:rPr>
                <w:bCs/>
                <w:sz w:val="24"/>
                <w:szCs w:val="24"/>
              </w:rPr>
            </w:pPr>
            <w:r w:rsidRPr="008C73FF">
              <w:rPr>
                <w:bCs/>
                <w:sz w:val="24"/>
                <w:szCs w:val="24"/>
              </w:rPr>
              <w:t>376</w:t>
            </w:r>
          </w:p>
        </w:tc>
        <w:tc>
          <w:tcPr>
            <w:tcW w:w="1134" w:type="dxa"/>
            <w:tcBorders>
              <w:top w:val="single" w:sz="4" w:space="0" w:color="auto"/>
              <w:left w:val="nil"/>
              <w:bottom w:val="single" w:sz="4" w:space="0" w:color="auto"/>
              <w:right w:val="single" w:sz="4" w:space="0" w:color="auto"/>
            </w:tcBorders>
            <w:shd w:val="clear" w:color="auto" w:fill="auto"/>
            <w:noWrap/>
          </w:tcPr>
          <w:p w:rsidR="008C73FF" w:rsidRPr="008C73FF" w:rsidRDefault="008C73FF" w:rsidP="008C73FF">
            <w:pPr>
              <w:jc w:val="center"/>
              <w:rPr>
                <w:bCs/>
                <w:sz w:val="24"/>
                <w:szCs w:val="24"/>
              </w:rPr>
            </w:pPr>
            <w:r w:rsidRPr="008C73FF">
              <w:rPr>
                <w:bCs/>
                <w:sz w:val="24"/>
                <w:szCs w:val="24"/>
              </w:rPr>
              <w:t>1294</w:t>
            </w:r>
          </w:p>
        </w:tc>
        <w:tc>
          <w:tcPr>
            <w:tcW w:w="992" w:type="dxa"/>
            <w:tcBorders>
              <w:top w:val="single" w:sz="4" w:space="0" w:color="auto"/>
              <w:left w:val="nil"/>
              <w:bottom w:val="single" w:sz="4" w:space="0" w:color="auto"/>
              <w:right w:val="single" w:sz="4" w:space="0" w:color="auto"/>
            </w:tcBorders>
            <w:shd w:val="clear" w:color="auto" w:fill="auto"/>
            <w:noWrap/>
          </w:tcPr>
          <w:p w:rsidR="008C73FF" w:rsidRPr="008C73FF" w:rsidRDefault="008C73FF" w:rsidP="008C73FF">
            <w:pPr>
              <w:jc w:val="center"/>
              <w:rPr>
                <w:bCs/>
                <w:sz w:val="24"/>
                <w:szCs w:val="24"/>
              </w:rPr>
            </w:pPr>
            <w:r w:rsidRPr="008C73FF">
              <w:rPr>
                <w:bCs/>
                <w:sz w:val="24"/>
                <w:szCs w:val="24"/>
              </w:rPr>
              <w:t>20</w:t>
            </w:r>
          </w:p>
        </w:tc>
        <w:tc>
          <w:tcPr>
            <w:tcW w:w="1134" w:type="dxa"/>
            <w:tcBorders>
              <w:top w:val="single" w:sz="4" w:space="0" w:color="auto"/>
              <w:left w:val="nil"/>
              <w:bottom w:val="single" w:sz="4" w:space="0" w:color="auto"/>
              <w:right w:val="nil"/>
            </w:tcBorders>
            <w:shd w:val="clear" w:color="auto" w:fill="auto"/>
            <w:noWrap/>
          </w:tcPr>
          <w:p w:rsidR="008C73FF" w:rsidRPr="008C73FF" w:rsidRDefault="008C73FF" w:rsidP="008C73FF">
            <w:pPr>
              <w:jc w:val="center"/>
              <w:rPr>
                <w:bCs/>
                <w:sz w:val="24"/>
                <w:szCs w:val="24"/>
              </w:rPr>
            </w:pPr>
            <w:r w:rsidRPr="008C73FF">
              <w:rPr>
                <w:bCs/>
                <w:sz w:val="24"/>
                <w:szCs w:val="24"/>
              </w:rPr>
              <w:t>69</w:t>
            </w:r>
          </w:p>
        </w:tc>
        <w:tc>
          <w:tcPr>
            <w:tcW w:w="8363" w:type="dxa"/>
            <w:tcBorders>
              <w:top w:val="single" w:sz="4" w:space="0" w:color="auto"/>
              <w:left w:val="single" w:sz="4" w:space="0" w:color="auto"/>
              <w:bottom w:val="single" w:sz="4" w:space="0" w:color="auto"/>
              <w:right w:val="single" w:sz="4" w:space="0" w:color="auto"/>
            </w:tcBorders>
            <w:shd w:val="clear" w:color="auto" w:fill="auto"/>
            <w:noWrap/>
          </w:tcPr>
          <w:p w:rsidR="008C73FF" w:rsidRPr="008C73FF" w:rsidRDefault="008C73FF" w:rsidP="008C73FF">
            <w:pPr>
              <w:rPr>
                <w:sz w:val="24"/>
                <w:szCs w:val="24"/>
              </w:rPr>
            </w:pPr>
          </w:p>
        </w:tc>
      </w:tr>
      <w:tr w:rsidR="008C73FF" w:rsidRPr="008C73FF" w:rsidTr="00190E7F">
        <w:trPr>
          <w:trHeight w:val="315"/>
        </w:trPr>
        <w:tc>
          <w:tcPr>
            <w:tcW w:w="2327" w:type="dxa"/>
            <w:tcBorders>
              <w:top w:val="single" w:sz="4" w:space="0" w:color="auto"/>
              <w:left w:val="single" w:sz="4" w:space="0" w:color="auto"/>
              <w:bottom w:val="nil"/>
              <w:right w:val="nil"/>
            </w:tcBorders>
            <w:shd w:val="clear" w:color="auto" w:fill="auto"/>
            <w:noWrap/>
            <w:vAlign w:val="bottom"/>
          </w:tcPr>
          <w:p w:rsidR="008C73FF" w:rsidRPr="008C73FF" w:rsidRDefault="008C73FF" w:rsidP="008C73FF">
            <w:pPr>
              <w:rPr>
                <w:bCs/>
                <w:sz w:val="24"/>
                <w:szCs w:val="24"/>
              </w:rPr>
            </w:pPr>
            <w:r w:rsidRPr="008C73FF">
              <w:rPr>
                <w:bCs/>
                <w:sz w:val="24"/>
                <w:szCs w:val="24"/>
              </w:rPr>
              <w:t>Миколаївське</w:t>
            </w:r>
          </w:p>
        </w:tc>
        <w:tc>
          <w:tcPr>
            <w:tcW w:w="1134" w:type="dxa"/>
            <w:tcBorders>
              <w:top w:val="single" w:sz="4" w:space="0" w:color="auto"/>
              <w:left w:val="single" w:sz="4" w:space="0" w:color="auto"/>
              <w:bottom w:val="nil"/>
              <w:right w:val="single" w:sz="4" w:space="0" w:color="auto"/>
            </w:tcBorders>
            <w:shd w:val="clear" w:color="auto" w:fill="auto"/>
            <w:noWrap/>
            <w:vAlign w:val="bottom"/>
          </w:tcPr>
          <w:p w:rsidR="008C73FF" w:rsidRPr="008C73FF" w:rsidRDefault="008C73FF" w:rsidP="008C73FF">
            <w:pPr>
              <w:jc w:val="center"/>
              <w:rPr>
                <w:bCs/>
                <w:sz w:val="24"/>
                <w:szCs w:val="24"/>
              </w:rPr>
            </w:pPr>
            <w:r w:rsidRPr="008C73FF">
              <w:rPr>
                <w:bCs/>
                <w:sz w:val="24"/>
                <w:szCs w:val="24"/>
              </w:rPr>
              <w:t> </w:t>
            </w:r>
          </w:p>
        </w:tc>
        <w:tc>
          <w:tcPr>
            <w:tcW w:w="1134" w:type="dxa"/>
            <w:tcBorders>
              <w:top w:val="single" w:sz="4" w:space="0" w:color="auto"/>
              <w:left w:val="nil"/>
              <w:bottom w:val="nil"/>
              <w:right w:val="nil"/>
            </w:tcBorders>
            <w:shd w:val="clear" w:color="auto" w:fill="auto"/>
            <w:noWrap/>
            <w:vAlign w:val="bottom"/>
          </w:tcPr>
          <w:p w:rsidR="008C73FF" w:rsidRPr="008C73FF" w:rsidRDefault="008C73FF" w:rsidP="008C73FF">
            <w:pPr>
              <w:jc w:val="center"/>
              <w:rPr>
                <w:bCs/>
                <w:sz w:val="24"/>
                <w:szCs w:val="24"/>
              </w:rPr>
            </w:pPr>
            <w:r w:rsidRPr="008C73FF">
              <w:rPr>
                <w:bCs/>
                <w:sz w:val="24"/>
                <w:szCs w:val="24"/>
              </w:rPr>
              <w:t> </w:t>
            </w:r>
          </w:p>
        </w:tc>
        <w:tc>
          <w:tcPr>
            <w:tcW w:w="992" w:type="dxa"/>
            <w:tcBorders>
              <w:top w:val="single" w:sz="4" w:space="0" w:color="auto"/>
              <w:left w:val="single" w:sz="4" w:space="0" w:color="auto"/>
              <w:bottom w:val="nil"/>
              <w:right w:val="single" w:sz="4" w:space="0" w:color="auto"/>
            </w:tcBorders>
            <w:shd w:val="clear" w:color="auto" w:fill="auto"/>
            <w:noWrap/>
            <w:vAlign w:val="bottom"/>
          </w:tcPr>
          <w:p w:rsidR="008C73FF" w:rsidRPr="008C73FF" w:rsidRDefault="008C73FF" w:rsidP="008C73FF">
            <w:pPr>
              <w:jc w:val="center"/>
              <w:rPr>
                <w:bCs/>
                <w:sz w:val="24"/>
                <w:szCs w:val="24"/>
              </w:rPr>
            </w:pPr>
            <w:r w:rsidRPr="008C73FF">
              <w:rPr>
                <w:bCs/>
                <w:sz w:val="24"/>
                <w:szCs w:val="24"/>
              </w:rPr>
              <w:t> </w:t>
            </w:r>
          </w:p>
        </w:tc>
        <w:tc>
          <w:tcPr>
            <w:tcW w:w="1134" w:type="dxa"/>
            <w:tcBorders>
              <w:top w:val="single" w:sz="4" w:space="0" w:color="auto"/>
              <w:left w:val="nil"/>
              <w:bottom w:val="nil"/>
              <w:right w:val="nil"/>
            </w:tcBorders>
            <w:shd w:val="clear" w:color="auto" w:fill="auto"/>
            <w:noWrap/>
            <w:vAlign w:val="bottom"/>
          </w:tcPr>
          <w:p w:rsidR="008C73FF" w:rsidRPr="008C73FF" w:rsidRDefault="008C73FF" w:rsidP="008C73FF">
            <w:pPr>
              <w:jc w:val="center"/>
              <w:rPr>
                <w:bCs/>
                <w:sz w:val="24"/>
                <w:szCs w:val="24"/>
              </w:rPr>
            </w:pPr>
            <w:r w:rsidRPr="008C73FF">
              <w:rPr>
                <w:bCs/>
                <w:sz w:val="24"/>
                <w:szCs w:val="24"/>
              </w:rPr>
              <w:t> </w:t>
            </w:r>
          </w:p>
        </w:tc>
        <w:tc>
          <w:tcPr>
            <w:tcW w:w="8363" w:type="dxa"/>
            <w:tcBorders>
              <w:top w:val="single" w:sz="4" w:space="0" w:color="auto"/>
              <w:left w:val="single" w:sz="4" w:space="0" w:color="auto"/>
              <w:right w:val="single" w:sz="4" w:space="0" w:color="auto"/>
            </w:tcBorders>
            <w:shd w:val="clear" w:color="auto" w:fill="auto"/>
            <w:noWrap/>
            <w:vAlign w:val="bottom"/>
          </w:tcPr>
          <w:p w:rsidR="008C73FF" w:rsidRPr="008C73FF" w:rsidRDefault="008C73FF" w:rsidP="008C73FF">
            <w:pPr>
              <w:rPr>
                <w:sz w:val="24"/>
                <w:szCs w:val="24"/>
              </w:rPr>
            </w:pPr>
            <w:r w:rsidRPr="008C73FF">
              <w:rPr>
                <w:sz w:val="24"/>
                <w:szCs w:val="24"/>
              </w:rPr>
              <w:t> </w:t>
            </w:r>
          </w:p>
        </w:tc>
      </w:tr>
      <w:tr w:rsidR="008C73FF" w:rsidRPr="008C73FF" w:rsidTr="00190E7F">
        <w:trPr>
          <w:trHeight w:val="315"/>
        </w:trPr>
        <w:tc>
          <w:tcPr>
            <w:tcW w:w="2327" w:type="dxa"/>
            <w:tcBorders>
              <w:top w:val="nil"/>
              <w:left w:val="single" w:sz="4" w:space="0" w:color="auto"/>
              <w:bottom w:val="nil"/>
              <w:right w:val="nil"/>
            </w:tcBorders>
            <w:shd w:val="clear" w:color="auto" w:fill="auto"/>
            <w:noWrap/>
            <w:vAlign w:val="bottom"/>
          </w:tcPr>
          <w:p w:rsidR="008C73FF" w:rsidRPr="008C73FF" w:rsidRDefault="008C73FF" w:rsidP="008C73FF">
            <w:pPr>
              <w:rPr>
                <w:bCs/>
                <w:i/>
                <w:iCs/>
                <w:sz w:val="24"/>
                <w:szCs w:val="24"/>
              </w:rPr>
            </w:pPr>
            <w:r w:rsidRPr="008C73FF">
              <w:rPr>
                <w:bCs/>
                <w:i/>
                <w:iCs/>
                <w:sz w:val="24"/>
                <w:szCs w:val="24"/>
              </w:rPr>
              <w:t>Миколаївський</w:t>
            </w:r>
          </w:p>
        </w:tc>
        <w:tc>
          <w:tcPr>
            <w:tcW w:w="1134" w:type="dxa"/>
            <w:tcBorders>
              <w:top w:val="nil"/>
              <w:left w:val="single" w:sz="4" w:space="0" w:color="auto"/>
              <w:bottom w:val="nil"/>
              <w:right w:val="single" w:sz="4" w:space="0" w:color="auto"/>
            </w:tcBorders>
            <w:shd w:val="clear" w:color="auto" w:fill="auto"/>
            <w:noWrap/>
            <w:vAlign w:val="bottom"/>
          </w:tcPr>
          <w:p w:rsidR="008C73FF" w:rsidRPr="008C73FF" w:rsidRDefault="008C73FF" w:rsidP="008C73FF">
            <w:pPr>
              <w:jc w:val="center"/>
              <w:rPr>
                <w:bCs/>
                <w:sz w:val="24"/>
                <w:szCs w:val="24"/>
              </w:rPr>
            </w:pPr>
            <w:r w:rsidRPr="008C73FF">
              <w:rPr>
                <w:bCs/>
                <w:sz w:val="24"/>
                <w:szCs w:val="24"/>
              </w:rPr>
              <w:t> </w:t>
            </w:r>
          </w:p>
        </w:tc>
        <w:tc>
          <w:tcPr>
            <w:tcW w:w="1134" w:type="dxa"/>
            <w:tcBorders>
              <w:top w:val="nil"/>
              <w:left w:val="nil"/>
              <w:bottom w:val="nil"/>
              <w:right w:val="nil"/>
            </w:tcBorders>
            <w:shd w:val="clear" w:color="auto" w:fill="auto"/>
            <w:noWrap/>
            <w:vAlign w:val="bottom"/>
          </w:tcPr>
          <w:p w:rsidR="008C73FF" w:rsidRPr="008C73FF" w:rsidRDefault="008C73FF" w:rsidP="008C73FF">
            <w:pPr>
              <w:jc w:val="center"/>
              <w:rPr>
                <w:bCs/>
                <w:sz w:val="24"/>
                <w:szCs w:val="24"/>
              </w:rPr>
            </w:pPr>
          </w:p>
        </w:tc>
        <w:tc>
          <w:tcPr>
            <w:tcW w:w="992" w:type="dxa"/>
            <w:tcBorders>
              <w:top w:val="nil"/>
              <w:left w:val="single" w:sz="4" w:space="0" w:color="auto"/>
              <w:bottom w:val="nil"/>
              <w:right w:val="single" w:sz="4" w:space="0" w:color="auto"/>
            </w:tcBorders>
            <w:shd w:val="clear" w:color="auto" w:fill="auto"/>
            <w:noWrap/>
            <w:vAlign w:val="bottom"/>
          </w:tcPr>
          <w:p w:rsidR="008C73FF" w:rsidRPr="008C73FF" w:rsidRDefault="008C73FF" w:rsidP="008C73FF">
            <w:pPr>
              <w:jc w:val="center"/>
              <w:rPr>
                <w:bCs/>
                <w:sz w:val="24"/>
                <w:szCs w:val="24"/>
              </w:rPr>
            </w:pPr>
            <w:r w:rsidRPr="008C73FF">
              <w:rPr>
                <w:bCs/>
                <w:sz w:val="24"/>
                <w:szCs w:val="24"/>
              </w:rPr>
              <w:t> </w:t>
            </w:r>
          </w:p>
        </w:tc>
        <w:tc>
          <w:tcPr>
            <w:tcW w:w="1134" w:type="dxa"/>
            <w:tcBorders>
              <w:top w:val="nil"/>
              <w:left w:val="nil"/>
              <w:bottom w:val="nil"/>
              <w:right w:val="nil"/>
            </w:tcBorders>
            <w:shd w:val="clear" w:color="auto" w:fill="auto"/>
            <w:noWrap/>
            <w:vAlign w:val="bottom"/>
          </w:tcPr>
          <w:p w:rsidR="008C73FF" w:rsidRPr="008C73FF" w:rsidRDefault="008C73FF" w:rsidP="008C73FF">
            <w:pPr>
              <w:jc w:val="center"/>
              <w:rPr>
                <w:bCs/>
                <w:sz w:val="24"/>
                <w:szCs w:val="24"/>
              </w:rPr>
            </w:pPr>
          </w:p>
        </w:tc>
        <w:tc>
          <w:tcPr>
            <w:tcW w:w="8363" w:type="dxa"/>
            <w:tcBorders>
              <w:left w:val="single" w:sz="4" w:space="0" w:color="auto"/>
              <w:right w:val="single" w:sz="4" w:space="0" w:color="auto"/>
            </w:tcBorders>
            <w:shd w:val="clear" w:color="auto" w:fill="auto"/>
            <w:noWrap/>
            <w:vAlign w:val="bottom"/>
          </w:tcPr>
          <w:p w:rsidR="008C73FF" w:rsidRPr="008C73FF" w:rsidRDefault="008C73FF" w:rsidP="008C73FF">
            <w:pPr>
              <w:rPr>
                <w:sz w:val="24"/>
                <w:szCs w:val="24"/>
              </w:rPr>
            </w:pPr>
            <w:r w:rsidRPr="008C73FF">
              <w:rPr>
                <w:sz w:val="24"/>
                <w:szCs w:val="24"/>
              </w:rPr>
              <w:t> </w:t>
            </w:r>
          </w:p>
        </w:tc>
      </w:tr>
      <w:tr w:rsidR="008C73FF" w:rsidRPr="008C73FF" w:rsidTr="00190E7F">
        <w:trPr>
          <w:trHeight w:val="255"/>
        </w:trPr>
        <w:tc>
          <w:tcPr>
            <w:tcW w:w="2327" w:type="dxa"/>
            <w:tcBorders>
              <w:top w:val="nil"/>
              <w:left w:val="single" w:sz="4" w:space="0" w:color="auto"/>
              <w:bottom w:val="nil"/>
              <w:right w:val="nil"/>
            </w:tcBorders>
            <w:shd w:val="clear" w:color="auto" w:fill="auto"/>
            <w:noWrap/>
            <w:vAlign w:val="bottom"/>
          </w:tcPr>
          <w:p w:rsidR="008C73FF" w:rsidRPr="008C73FF" w:rsidRDefault="008C73FF" w:rsidP="008C73FF">
            <w:pPr>
              <w:rPr>
                <w:sz w:val="24"/>
                <w:szCs w:val="24"/>
              </w:rPr>
            </w:pPr>
            <w:r w:rsidRPr="008C73FF">
              <w:rPr>
                <w:sz w:val="24"/>
                <w:szCs w:val="24"/>
              </w:rPr>
              <w:t>1.с. Степове</w:t>
            </w:r>
          </w:p>
        </w:tc>
        <w:tc>
          <w:tcPr>
            <w:tcW w:w="1134" w:type="dxa"/>
            <w:tcBorders>
              <w:top w:val="nil"/>
              <w:left w:val="single" w:sz="4" w:space="0" w:color="auto"/>
              <w:bottom w:val="nil"/>
              <w:right w:val="single" w:sz="4" w:space="0" w:color="auto"/>
            </w:tcBorders>
            <w:shd w:val="clear" w:color="auto" w:fill="auto"/>
            <w:noWrap/>
            <w:vAlign w:val="bottom"/>
          </w:tcPr>
          <w:p w:rsidR="008C73FF" w:rsidRPr="008C73FF" w:rsidRDefault="008C73FF" w:rsidP="008C73FF">
            <w:pPr>
              <w:jc w:val="center"/>
              <w:rPr>
                <w:sz w:val="24"/>
                <w:szCs w:val="24"/>
              </w:rPr>
            </w:pPr>
            <w:r w:rsidRPr="008C73FF">
              <w:rPr>
                <w:sz w:val="24"/>
                <w:szCs w:val="24"/>
              </w:rPr>
              <w:t>213,72</w:t>
            </w:r>
          </w:p>
        </w:tc>
        <w:tc>
          <w:tcPr>
            <w:tcW w:w="1134" w:type="dxa"/>
            <w:tcBorders>
              <w:top w:val="nil"/>
              <w:left w:val="nil"/>
              <w:bottom w:val="nil"/>
              <w:right w:val="nil"/>
            </w:tcBorders>
            <w:shd w:val="clear" w:color="auto" w:fill="auto"/>
            <w:noWrap/>
            <w:vAlign w:val="bottom"/>
          </w:tcPr>
          <w:p w:rsidR="008C73FF" w:rsidRPr="008C73FF" w:rsidRDefault="008C73FF" w:rsidP="008C73FF">
            <w:pPr>
              <w:jc w:val="center"/>
              <w:rPr>
                <w:sz w:val="24"/>
                <w:szCs w:val="24"/>
              </w:rPr>
            </w:pPr>
            <w:r w:rsidRPr="008C73FF">
              <w:rPr>
                <w:sz w:val="24"/>
                <w:szCs w:val="24"/>
              </w:rPr>
              <w:t>679</w:t>
            </w:r>
          </w:p>
        </w:tc>
        <w:tc>
          <w:tcPr>
            <w:tcW w:w="992" w:type="dxa"/>
            <w:tcBorders>
              <w:top w:val="nil"/>
              <w:left w:val="single" w:sz="4" w:space="0" w:color="auto"/>
              <w:bottom w:val="nil"/>
              <w:right w:val="single" w:sz="4" w:space="0" w:color="auto"/>
            </w:tcBorders>
            <w:shd w:val="clear" w:color="auto" w:fill="auto"/>
            <w:noWrap/>
            <w:vAlign w:val="bottom"/>
          </w:tcPr>
          <w:p w:rsidR="008C73FF" w:rsidRPr="008C73FF" w:rsidRDefault="008C73FF" w:rsidP="008C73FF">
            <w:pPr>
              <w:jc w:val="center"/>
              <w:rPr>
                <w:sz w:val="24"/>
                <w:szCs w:val="24"/>
              </w:rPr>
            </w:pPr>
            <w:r w:rsidRPr="008C73FF">
              <w:rPr>
                <w:sz w:val="24"/>
                <w:szCs w:val="24"/>
              </w:rPr>
              <w:t>38</w:t>
            </w:r>
          </w:p>
        </w:tc>
        <w:tc>
          <w:tcPr>
            <w:tcW w:w="1134" w:type="dxa"/>
            <w:tcBorders>
              <w:top w:val="nil"/>
              <w:left w:val="nil"/>
              <w:bottom w:val="nil"/>
              <w:right w:val="nil"/>
            </w:tcBorders>
            <w:shd w:val="clear" w:color="auto" w:fill="auto"/>
            <w:noWrap/>
            <w:vAlign w:val="bottom"/>
          </w:tcPr>
          <w:p w:rsidR="008C73FF" w:rsidRPr="008C73FF" w:rsidRDefault="008C73FF" w:rsidP="008C73FF">
            <w:pPr>
              <w:jc w:val="center"/>
              <w:rPr>
                <w:sz w:val="24"/>
                <w:szCs w:val="24"/>
              </w:rPr>
            </w:pPr>
            <w:r w:rsidRPr="008C73FF">
              <w:rPr>
                <w:sz w:val="24"/>
                <w:szCs w:val="24"/>
              </w:rPr>
              <w:t>121</w:t>
            </w:r>
          </w:p>
        </w:tc>
        <w:tc>
          <w:tcPr>
            <w:tcW w:w="8363" w:type="dxa"/>
            <w:vMerge w:val="restart"/>
            <w:tcBorders>
              <w:left w:val="single" w:sz="4" w:space="0" w:color="auto"/>
              <w:right w:val="single" w:sz="4" w:space="0" w:color="auto"/>
            </w:tcBorders>
            <w:shd w:val="clear" w:color="auto" w:fill="auto"/>
            <w:noWrap/>
          </w:tcPr>
          <w:p w:rsidR="008C73FF" w:rsidRPr="008C73FF" w:rsidRDefault="008C73FF" w:rsidP="008C73FF">
            <w:pPr>
              <w:rPr>
                <w:sz w:val="24"/>
                <w:szCs w:val="24"/>
              </w:rPr>
            </w:pPr>
            <w:r w:rsidRPr="008C73FF">
              <w:rPr>
                <w:sz w:val="24"/>
                <w:szCs w:val="24"/>
              </w:rPr>
              <w:t xml:space="preserve">Витік із водопроводу та каналізаційної мережі </w:t>
            </w:r>
          </w:p>
        </w:tc>
      </w:tr>
      <w:tr w:rsidR="008C73FF" w:rsidRPr="008C73FF" w:rsidTr="00190E7F">
        <w:trPr>
          <w:trHeight w:val="87"/>
        </w:trPr>
        <w:tc>
          <w:tcPr>
            <w:tcW w:w="2327" w:type="dxa"/>
            <w:tcBorders>
              <w:top w:val="nil"/>
              <w:left w:val="single" w:sz="4" w:space="0" w:color="auto"/>
              <w:bottom w:val="single" w:sz="4" w:space="0" w:color="auto"/>
              <w:right w:val="nil"/>
            </w:tcBorders>
            <w:shd w:val="clear" w:color="auto" w:fill="auto"/>
            <w:noWrap/>
            <w:vAlign w:val="bottom"/>
          </w:tcPr>
          <w:p w:rsidR="008C73FF" w:rsidRPr="008C73FF" w:rsidRDefault="008C73FF" w:rsidP="008C73FF">
            <w:pPr>
              <w:rPr>
                <w:sz w:val="2"/>
                <w:szCs w:val="2"/>
              </w:rPr>
            </w:pPr>
            <w:r w:rsidRPr="008C73FF">
              <w:rPr>
                <w:sz w:val="2"/>
                <w:szCs w:val="2"/>
              </w:rPr>
              <w:t> </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8C73FF" w:rsidRPr="008C73FF" w:rsidRDefault="008C73FF" w:rsidP="008C73FF">
            <w:pPr>
              <w:jc w:val="center"/>
              <w:rPr>
                <w:bCs/>
                <w:sz w:val="2"/>
                <w:szCs w:val="2"/>
              </w:rPr>
            </w:pPr>
            <w:r w:rsidRPr="008C73FF">
              <w:rPr>
                <w:bCs/>
                <w:sz w:val="2"/>
                <w:szCs w:val="2"/>
              </w:rPr>
              <w:t> </w:t>
            </w:r>
          </w:p>
        </w:tc>
        <w:tc>
          <w:tcPr>
            <w:tcW w:w="1134" w:type="dxa"/>
            <w:tcBorders>
              <w:top w:val="nil"/>
              <w:left w:val="nil"/>
              <w:bottom w:val="single" w:sz="4" w:space="0" w:color="auto"/>
              <w:right w:val="nil"/>
            </w:tcBorders>
            <w:shd w:val="clear" w:color="auto" w:fill="auto"/>
            <w:noWrap/>
            <w:vAlign w:val="bottom"/>
          </w:tcPr>
          <w:p w:rsidR="008C73FF" w:rsidRPr="008C73FF" w:rsidRDefault="008C73FF" w:rsidP="008C73FF">
            <w:pPr>
              <w:jc w:val="center"/>
              <w:rPr>
                <w:bCs/>
                <w:sz w:val="2"/>
                <w:szCs w:val="2"/>
              </w:rPr>
            </w:pPr>
            <w:r w:rsidRPr="008C73FF">
              <w:rPr>
                <w:bCs/>
                <w:sz w:val="2"/>
                <w:szCs w:val="2"/>
              </w:rPr>
              <w:t> </w:t>
            </w: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8C73FF" w:rsidRPr="008C73FF" w:rsidRDefault="008C73FF" w:rsidP="008C73FF">
            <w:pPr>
              <w:jc w:val="center"/>
              <w:rPr>
                <w:sz w:val="2"/>
                <w:szCs w:val="2"/>
              </w:rPr>
            </w:pPr>
          </w:p>
        </w:tc>
        <w:tc>
          <w:tcPr>
            <w:tcW w:w="1134" w:type="dxa"/>
            <w:tcBorders>
              <w:top w:val="nil"/>
              <w:left w:val="nil"/>
              <w:bottom w:val="single" w:sz="4" w:space="0" w:color="auto"/>
              <w:right w:val="nil"/>
            </w:tcBorders>
            <w:shd w:val="clear" w:color="auto" w:fill="auto"/>
            <w:noWrap/>
            <w:vAlign w:val="bottom"/>
          </w:tcPr>
          <w:p w:rsidR="008C73FF" w:rsidRPr="008C73FF" w:rsidRDefault="008C73FF" w:rsidP="008C73FF">
            <w:pPr>
              <w:jc w:val="center"/>
              <w:rPr>
                <w:sz w:val="2"/>
                <w:szCs w:val="2"/>
              </w:rPr>
            </w:pPr>
          </w:p>
        </w:tc>
        <w:tc>
          <w:tcPr>
            <w:tcW w:w="8363" w:type="dxa"/>
            <w:vMerge/>
            <w:tcBorders>
              <w:left w:val="single" w:sz="4" w:space="0" w:color="auto"/>
              <w:bottom w:val="single" w:sz="4" w:space="0" w:color="auto"/>
              <w:right w:val="single" w:sz="4" w:space="0" w:color="auto"/>
            </w:tcBorders>
            <w:shd w:val="clear" w:color="auto" w:fill="auto"/>
            <w:noWrap/>
            <w:vAlign w:val="bottom"/>
          </w:tcPr>
          <w:p w:rsidR="008C73FF" w:rsidRPr="008C73FF" w:rsidRDefault="008C73FF" w:rsidP="008C73FF">
            <w:pPr>
              <w:rPr>
                <w:sz w:val="24"/>
                <w:szCs w:val="24"/>
              </w:rPr>
            </w:pPr>
          </w:p>
        </w:tc>
      </w:tr>
      <w:tr w:rsidR="008C73FF" w:rsidRPr="008C73FF" w:rsidTr="00190E7F">
        <w:trPr>
          <w:trHeight w:val="315"/>
        </w:trPr>
        <w:tc>
          <w:tcPr>
            <w:tcW w:w="2327" w:type="dxa"/>
            <w:tcBorders>
              <w:top w:val="nil"/>
              <w:left w:val="single" w:sz="4" w:space="0" w:color="auto"/>
              <w:bottom w:val="nil"/>
              <w:right w:val="nil"/>
            </w:tcBorders>
            <w:shd w:val="clear" w:color="auto" w:fill="auto"/>
            <w:noWrap/>
            <w:vAlign w:val="bottom"/>
          </w:tcPr>
          <w:p w:rsidR="008C73FF" w:rsidRPr="008C73FF" w:rsidRDefault="008C73FF" w:rsidP="008C73FF">
            <w:pPr>
              <w:rPr>
                <w:bCs/>
                <w:sz w:val="24"/>
                <w:szCs w:val="24"/>
              </w:rPr>
            </w:pPr>
            <w:r w:rsidRPr="008C73FF">
              <w:rPr>
                <w:bCs/>
                <w:sz w:val="24"/>
                <w:szCs w:val="24"/>
              </w:rPr>
              <w:t xml:space="preserve">Всього по </w:t>
            </w:r>
            <w:r w:rsidRPr="008C73FF">
              <w:rPr>
                <w:bCs/>
              </w:rPr>
              <w:t>ММУВГ:</w:t>
            </w:r>
          </w:p>
        </w:tc>
        <w:tc>
          <w:tcPr>
            <w:tcW w:w="1134" w:type="dxa"/>
            <w:tcBorders>
              <w:top w:val="nil"/>
              <w:left w:val="single" w:sz="4" w:space="0" w:color="auto"/>
              <w:bottom w:val="nil"/>
              <w:right w:val="single" w:sz="4" w:space="0" w:color="auto"/>
            </w:tcBorders>
            <w:shd w:val="clear" w:color="auto" w:fill="auto"/>
            <w:noWrap/>
            <w:vAlign w:val="bottom"/>
          </w:tcPr>
          <w:p w:rsidR="008C73FF" w:rsidRPr="008C73FF" w:rsidRDefault="008C73FF" w:rsidP="008C73FF">
            <w:pPr>
              <w:jc w:val="center"/>
              <w:rPr>
                <w:bCs/>
                <w:sz w:val="24"/>
                <w:szCs w:val="24"/>
              </w:rPr>
            </w:pPr>
            <w:r w:rsidRPr="008C73FF">
              <w:rPr>
                <w:bCs/>
                <w:sz w:val="24"/>
                <w:szCs w:val="24"/>
              </w:rPr>
              <w:t>213,72</w:t>
            </w:r>
          </w:p>
        </w:tc>
        <w:tc>
          <w:tcPr>
            <w:tcW w:w="1134" w:type="dxa"/>
            <w:tcBorders>
              <w:top w:val="nil"/>
              <w:left w:val="nil"/>
              <w:bottom w:val="nil"/>
              <w:right w:val="nil"/>
            </w:tcBorders>
            <w:shd w:val="clear" w:color="auto" w:fill="auto"/>
            <w:noWrap/>
            <w:vAlign w:val="bottom"/>
          </w:tcPr>
          <w:p w:rsidR="008C73FF" w:rsidRPr="008C73FF" w:rsidRDefault="008C73FF" w:rsidP="008C73FF">
            <w:pPr>
              <w:jc w:val="center"/>
              <w:rPr>
                <w:bCs/>
                <w:sz w:val="24"/>
                <w:szCs w:val="24"/>
              </w:rPr>
            </w:pPr>
            <w:r w:rsidRPr="008C73FF">
              <w:rPr>
                <w:bCs/>
                <w:sz w:val="24"/>
                <w:szCs w:val="24"/>
              </w:rPr>
              <w:t>679</w:t>
            </w:r>
          </w:p>
        </w:tc>
        <w:tc>
          <w:tcPr>
            <w:tcW w:w="992" w:type="dxa"/>
            <w:tcBorders>
              <w:top w:val="nil"/>
              <w:left w:val="single" w:sz="4" w:space="0" w:color="auto"/>
              <w:bottom w:val="nil"/>
              <w:right w:val="single" w:sz="4" w:space="0" w:color="auto"/>
            </w:tcBorders>
            <w:shd w:val="clear" w:color="auto" w:fill="auto"/>
            <w:noWrap/>
            <w:vAlign w:val="bottom"/>
          </w:tcPr>
          <w:p w:rsidR="008C73FF" w:rsidRPr="008C73FF" w:rsidRDefault="008C73FF" w:rsidP="008C73FF">
            <w:pPr>
              <w:jc w:val="center"/>
              <w:rPr>
                <w:bCs/>
                <w:sz w:val="24"/>
                <w:szCs w:val="24"/>
              </w:rPr>
            </w:pPr>
            <w:r w:rsidRPr="008C73FF">
              <w:rPr>
                <w:bCs/>
                <w:sz w:val="24"/>
                <w:szCs w:val="24"/>
              </w:rPr>
              <w:t>38</w:t>
            </w:r>
          </w:p>
        </w:tc>
        <w:tc>
          <w:tcPr>
            <w:tcW w:w="1134" w:type="dxa"/>
            <w:tcBorders>
              <w:top w:val="nil"/>
              <w:left w:val="nil"/>
              <w:bottom w:val="nil"/>
              <w:right w:val="nil"/>
            </w:tcBorders>
            <w:shd w:val="clear" w:color="auto" w:fill="auto"/>
            <w:noWrap/>
            <w:vAlign w:val="bottom"/>
          </w:tcPr>
          <w:p w:rsidR="008C73FF" w:rsidRPr="008C73FF" w:rsidRDefault="008C73FF" w:rsidP="008C73FF">
            <w:pPr>
              <w:jc w:val="center"/>
              <w:rPr>
                <w:bCs/>
                <w:sz w:val="24"/>
                <w:szCs w:val="24"/>
              </w:rPr>
            </w:pPr>
            <w:r w:rsidRPr="008C73FF">
              <w:rPr>
                <w:bCs/>
                <w:sz w:val="24"/>
                <w:szCs w:val="24"/>
              </w:rPr>
              <w:t>121</w:t>
            </w:r>
          </w:p>
        </w:tc>
        <w:tc>
          <w:tcPr>
            <w:tcW w:w="8363" w:type="dxa"/>
            <w:tcBorders>
              <w:top w:val="nil"/>
              <w:left w:val="single" w:sz="4" w:space="0" w:color="auto"/>
              <w:bottom w:val="nil"/>
              <w:right w:val="single" w:sz="4" w:space="0" w:color="auto"/>
            </w:tcBorders>
            <w:shd w:val="clear" w:color="auto" w:fill="auto"/>
            <w:noWrap/>
            <w:vAlign w:val="bottom"/>
          </w:tcPr>
          <w:p w:rsidR="008C73FF" w:rsidRPr="008C73FF" w:rsidRDefault="008C73FF" w:rsidP="008C73FF">
            <w:pPr>
              <w:rPr>
                <w:b/>
                <w:bCs/>
                <w:sz w:val="24"/>
                <w:szCs w:val="24"/>
              </w:rPr>
            </w:pPr>
            <w:r w:rsidRPr="008C73FF">
              <w:rPr>
                <w:b/>
                <w:bCs/>
                <w:sz w:val="24"/>
                <w:szCs w:val="24"/>
              </w:rPr>
              <w:t> </w:t>
            </w:r>
          </w:p>
        </w:tc>
      </w:tr>
      <w:tr w:rsidR="008C73FF" w:rsidRPr="008C73FF" w:rsidTr="00190E7F">
        <w:trPr>
          <w:trHeight w:val="95"/>
        </w:trPr>
        <w:tc>
          <w:tcPr>
            <w:tcW w:w="2327" w:type="dxa"/>
            <w:tcBorders>
              <w:top w:val="nil"/>
              <w:left w:val="single" w:sz="4" w:space="0" w:color="auto"/>
              <w:bottom w:val="single" w:sz="4" w:space="0" w:color="auto"/>
              <w:right w:val="nil"/>
            </w:tcBorders>
            <w:shd w:val="clear" w:color="auto" w:fill="auto"/>
            <w:noWrap/>
            <w:vAlign w:val="bottom"/>
          </w:tcPr>
          <w:p w:rsidR="008C73FF" w:rsidRPr="008C73FF" w:rsidRDefault="008C73FF" w:rsidP="008C73FF">
            <w:pPr>
              <w:rPr>
                <w:bCs/>
                <w:sz w:val="2"/>
                <w:szCs w:val="2"/>
              </w:rPr>
            </w:pPr>
            <w:r w:rsidRPr="008C73FF">
              <w:rPr>
                <w:bCs/>
                <w:sz w:val="2"/>
                <w:szCs w:val="2"/>
              </w:rPr>
              <w:t> </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8C73FF" w:rsidRPr="008C73FF" w:rsidRDefault="008C73FF" w:rsidP="008C73FF">
            <w:pPr>
              <w:jc w:val="center"/>
              <w:rPr>
                <w:bCs/>
                <w:sz w:val="2"/>
                <w:szCs w:val="2"/>
              </w:rPr>
            </w:pPr>
            <w:r w:rsidRPr="008C73FF">
              <w:rPr>
                <w:bCs/>
                <w:sz w:val="2"/>
                <w:szCs w:val="2"/>
              </w:rPr>
              <w:t> </w:t>
            </w:r>
          </w:p>
        </w:tc>
        <w:tc>
          <w:tcPr>
            <w:tcW w:w="1134" w:type="dxa"/>
            <w:tcBorders>
              <w:top w:val="nil"/>
              <w:left w:val="nil"/>
              <w:bottom w:val="single" w:sz="4" w:space="0" w:color="auto"/>
              <w:right w:val="nil"/>
            </w:tcBorders>
            <w:shd w:val="clear" w:color="auto" w:fill="auto"/>
            <w:noWrap/>
            <w:vAlign w:val="bottom"/>
          </w:tcPr>
          <w:p w:rsidR="008C73FF" w:rsidRPr="008C73FF" w:rsidRDefault="008C73FF" w:rsidP="008C73FF">
            <w:pPr>
              <w:jc w:val="center"/>
              <w:rPr>
                <w:bCs/>
                <w:sz w:val="2"/>
                <w:szCs w:val="2"/>
              </w:rPr>
            </w:pPr>
            <w:r w:rsidRPr="008C73FF">
              <w:rPr>
                <w:bCs/>
                <w:sz w:val="2"/>
                <w:szCs w:val="2"/>
              </w:rPr>
              <w:t> </w:t>
            </w: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8C73FF" w:rsidRPr="008C73FF" w:rsidRDefault="008C73FF" w:rsidP="008C73FF">
            <w:pPr>
              <w:jc w:val="center"/>
              <w:rPr>
                <w:bCs/>
                <w:sz w:val="2"/>
                <w:szCs w:val="2"/>
              </w:rPr>
            </w:pPr>
          </w:p>
        </w:tc>
        <w:tc>
          <w:tcPr>
            <w:tcW w:w="1134" w:type="dxa"/>
            <w:tcBorders>
              <w:top w:val="nil"/>
              <w:left w:val="nil"/>
              <w:bottom w:val="single" w:sz="4" w:space="0" w:color="auto"/>
              <w:right w:val="nil"/>
            </w:tcBorders>
            <w:shd w:val="clear" w:color="auto" w:fill="auto"/>
            <w:noWrap/>
            <w:vAlign w:val="bottom"/>
          </w:tcPr>
          <w:p w:rsidR="008C73FF" w:rsidRPr="008C73FF" w:rsidRDefault="008C73FF" w:rsidP="008C73FF">
            <w:pPr>
              <w:jc w:val="center"/>
              <w:rPr>
                <w:bCs/>
                <w:sz w:val="2"/>
                <w:szCs w:val="2"/>
              </w:rPr>
            </w:pPr>
          </w:p>
        </w:tc>
        <w:tc>
          <w:tcPr>
            <w:tcW w:w="8363" w:type="dxa"/>
            <w:tcBorders>
              <w:top w:val="nil"/>
              <w:left w:val="single" w:sz="4" w:space="0" w:color="auto"/>
              <w:bottom w:val="single" w:sz="4" w:space="0" w:color="auto"/>
              <w:right w:val="single" w:sz="4" w:space="0" w:color="auto"/>
            </w:tcBorders>
            <w:shd w:val="clear" w:color="auto" w:fill="auto"/>
            <w:noWrap/>
            <w:vAlign w:val="bottom"/>
          </w:tcPr>
          <w:p w:rsidR="008C73FF" w:rsidRPr="008C73FF" w:rsidRDefault="008C73FF" w:rsidP="008C73FF">
            <w:pPr>
              <w:rPr>
                <w:b/>
                <w:bCs/>
                <w:sz w:val="2"/>
                <w:szCs w:val="2"/>
              </w:rPr>
            </w:pPr>
            <w:r w:rsidRPr="008C73FF">
              <w:rPr>
                <w:b/>
                <w:bCs/>
                <w:sz w:val="2"/>
                <w:szCs w:val="2"/>
              </w:rPr>
              <w:t> </w:t>
            </w:r>
          </w:p>
        </w:tc>
      </w:tr>
      <w:tr w:rsidR="008C73FF" w:rsidRPr="008C73FF" w:rsidTr="00190E7F">
        <w:trPr>
          <w:trHeight w:val="130"/>
        </w:trPr>
        <w:tc>
          <w:tcPr>
            <w:tcW w:w="2327" w:type="dxa"/>
            <w:tcBorders>
              <w:top w:val="nil"/>
              <w:left w:val="single" w:sz="4" w:space="0" w:color="auto"/>
              <w:bottom w:val="nil"/>
              <w:right w:val="single" w:sz="4" w:space="0" w:color="auto"/>
            </w:tcBorders>
            <w:shd w:val="clear" w:color="auto" w:fill="auto"/>
            <w:noWrap/>
          </w:tcPr>
          <w:p w:rsidR="008C73FF" w:rsidRPr="008C73FF" w:rsidRDefault="008C73FF" w:rsidP="008C73FF">
            <w:pPr>
              <w:rPr>
                <w:bCs/>
                <w:i/>
                <w:sz w:val="24"/>
                <w:szCs w:val="24"/>
              </w:rPr>
            </w:pPr>
            <w:r w:rsidRPr="008C73FF">
              <w:rPr>
                <w:bCs/>
                <w:i/>
                <w:sz w:val="24"/>
                <w:szCs w:val="24"/>
              </w:rPr>
              <w:t>Миколаївський</w:t>
            </w:r>
          </w:p>
        </w:tc>
        <w:tc>
          <w:tcPr>
            <w:tcW w:w="1134" w:type="dxa"/>
            <w:tcBorders>
              <w:top w:val="nil"/>
              <w:left w:val="nil"/>
              <w:bottom w:val="nil"/>
              <w:right w:val="single" w:sz="4" w:space="0" w:color="auto"/>
            </w:tcBorders>
            <w:shd w:val="clear" w:color="auto" w:fill="auto"/>
            <w:noWrap/>
          </w:tcPr>
          <w:p w:rsidR="008C73FF" w:rsidRPr="008C73FF" w:rsidRDefault="008C73FF" w:rsidP="008C73FF">
            <w:pPr>
              <w:rPr>
                <w:sz w:val="24"/>
                <w:szCs w:val="24"/>
              </w:rPr>
            </w:pPr>
            <w:r w:rsidRPr="008C73FF">
              <w:rPr>
                <w:sz w:val="24"/>
                <w:szCs w:val="24"/>
              </w:rPr>
              <w:t> </w:t>
            </w:r>
          </w:p>
        </w:tc>
        <w:tc>
          <w:tcPr>
            <w:tcW w:w="1134" w:type="dxa"/>
            <w:tcBorders>
              <w:top w:val="nil"/>
              <w:left w:val="nil"/>
              <w:bottom w:val="nil"/>
              <w:right w:val="nil"/>
            </w:tcBorders>
            <w:shd w:val="clear" w:color="auto" w:fill="auto"/>
            <w:noWrap/>
          </w:tcPr>
          <w:p w:rsidR="008C73FF" w:rsidRPr="008C73FF" w:rsidRDefault="008C73FF" w:rsidP="008C73FF">
            <w:pPr>
              <w:rPr>
                <w:sz w:val="24"/>
                <w:szCs w:val="24"/>
              </w:rPr>
            </w:pPr>
          </w:p>
        </w:tc>
        <w:tc>
          <w:tcPr>
            <w:tcW w:w="992" w:type="dxa"/>
            <w:tcBorders>
              <w:top w:val="nil"/>
              <w:left w:val="single" w:sz="4" w:space="0" w:color="auto"/>
              <w:bottom w:val="nil"/>
              <w:right w:val="single" w:sz="4" w:space="0" w:color="auto"/>
            </w:tcBorders>
            <w:shd w:val="clear" w:color="auto" w:fill="auto"/>
            <w:noWrap/>
          </w:tcPr>
          <w:p w:rsidR="008C73FF" w:rsidRPr="008C73FF" w:rsidRDefault="008C73FF" w:rsidP="008C73FF">
            <w:pPr>
              <w:rPr>
                <w:sz w:val="24"/>
                <w:szCs w:val="24"/>
              </w:rPr>
            </w:pPr>
            <w:r w:rsidRPr="008C73FF">
              <w:rPr>
                <w:sz w:val="24"/>
                <w:szCs w:val="24"/>
              </w:rPr>
              <w:t> </w:t>
            </w:r>
          </w:p>
        </w:tc>
        <w:tc>
          <w:tcPr>
            <w:tcW w:w="1134" w:type="dxa"/>
            <w:tcBorders>
              <w:top w:val="nil"/>
              <w:left w:val="nil"/>
              <w:bottom w:val="nil"/>
              <w:right w:val="nil"/>
            </w:tcBorders>
            <w:shd w:val="clear" w:color="auto" w:fill="auto"/>
            <w:noWrap/>
          </w:tcPr>
          <w:p w:rsidR="008C73FF" w:rsidRPr="008C73FF" w:rsidRDefault="008C73FF" w:rsidP="008C73FF">
            <w:pPr>
              <w:rPr>
                <w:sz w:val="24"/>
                <w:szCs w:val="24"/>
              </w:rPr>
            </w:pPr>
          </w:p>
        </w:tc>
        <w:tc>
          <w:tcPr>
            <w:tcW w:w="8363" w:type="dxa"/>
            <w:vMerge w:val="restart"/>
            <w:tcBorders>
              <w:top w:val="nil"/>
              <w:left w:val="single" w:sz="4" w:space="0" w:color="auto"/>
              <w:right w:val="single" w:sz="4" w:space="0" w:color="auto"/>
            </w:tcBorders>
            <w:shd w:val="clear" w:color="auto" w:fill="auto"/>
            <w:noWrap/>
          </w:tcPr>
          <w:p w:rsidR="008C73FF" w:rsidRPr="008C73FF" w:rsidRDefault="008C73FF" w:rsidP="008C73FF">
            <w:pPr>
              <w:rPr>
                <w:sz w:val="24"/>
                <w:szCs w:val="24"/>
              </w:rPr>
            </w:pPr>
            <w:r w:rsidRPr="008C73FF">
              <w:rPr>
                <w:sz w:val="24"/>
                <w:szCs w:val="24"/>
              </w:rPr>
              <w:t> Фільтрація з каналу Р-ІІ, акумуляція атмосферних опадів, витік води з водоп-роводу та каналізаційних  вод.  Існуючий захист не забеспечує зниження РГВ до критичної глибини (2,0)</w:t>
            </w:r>
          </w:p>
        </w:tc>
      </w:tr>
      <w:tr w:rsidR="008C73FF" w:rsidRPr="008C73FF" w:rsidTr="00190E7F">
        <w:trPr>
          <w:trHeight w:val="165"/>
        </w:trPr>
        <w:tc>
          <w:tcPr>
            <w:tcW w:w="2327" w:type="dxa"/>
            <w:vMerge w:val="restart"/>
            <w:tcBorders>
              <w:top w:val="nil"/>
              <w:left w:val="single" w:sz="4" w:space="0" w:color="auto"/>
              <w:right w:val="single" w:sz="4" w:space="0" w:color="auto"/>
            </w:tcBorders>
            <w:shd w:val="clear" w:color="auto" w:fill="auto"/>
            <w:noWrap/>
          </w:tcPr>
          <w:p w:rsidR="008C73FF" w:rsidRPr="008C73FF" w:rsidRDefault="008C73FF" w:rsidP="008C73FF">
            <w:pPr>
              <w:rPr>
                <w:sz w:val="24"/>
                <w:szCs w:val="24"/>
              </w:rPr>
            </w:pPr>
            <w:r w:rsidRPr="008C73FF">
              <w:rPr>
                <w:sz w:val="24"/>
                <w:szCs w:val="24"/>
              </w:rPr>
              <w:t>1. с. Миколаївське</w:t>
            </w:r>
          </w:p>
          <w:p w:rsidR="008C73FF" w:rsidRPr="008C73FF" w:rsidRDefault="008C73FF" w:rsidP="008C73FF">
            <w:pPr>
              <w:rPr>
                <w:sz w:val="24"/>
                <w:szCs w:val="24"/>
              </w:rPr>
            </w:pPr>
            <w:r w:rsidRPr="008C73FF">
              <w:rPr>
                <w:sz w:val="24"/>
                <w:szCs w:val="24"/>
              </w:rPr>
              <w:t> </w:t>
            </w:r>
          </w:p>
        </w:tc>
        <w:tc>
          <w:tcPr>
            <w:tcW w:w="1134" w:type="dxa"/>
            <w:tcBorders>
              <w:top w:val="nil"/>
              <w:left w:val="nil"/>
              <w:bottom w:val="nil"/>
              <w:right w:val="single" w:sz="4" w:space="0" w:color="auto"/>
            </w:tcBorders>
            <w:shd w:val="clear" w:color="auto" w:fill="auto"/>
            <w:noWrap/>
          </w:tcPr>
          <w:p w:rsidR="008C73FF" w:rsidRPr="008C73FF" w:rsidRDefault="008C73FF" w:rsidP="008C73FF">
            <w:pPr>
              <w:jc w:val="center"/>
              <w:rPr>
                <w:sz w:val="24"/>
                <w:szCs w:val="24"/>
              </w:rPr>
            </w:pPr>
            <w:r w:rsidRPr="008C73FF">
              <w:rPr>
                <w:sz w:val="24"/>
                <w:szCs w:val="24"/>
              </w:rPr>
              <w:t>78</w:t>
            </w:r>
          </w:p>
        </w:tc>
        <w:tc>
          <w:tcPr>
            <w:tcW w:w="1134" w:type="dxa"/>
            <w:vMerge w:val="restart"/>
            <w:tcBorders>
              <w:top w:val="nil"/>
              <w:left w:val="nil"/>
              <w:right w:val="nil"/>
            </w:tcBorders>
            <w:shd w:val="clear" w:color="auto" w:fill="auto"/>
            <w:noWrap/>
          </w:tcPr>
          <w:p w:rsidR="008C73FF" w:rsidRPr="008C73FF" w:rsidRDefault="008C73FF" w:rsidP="008C73FF">
            <w:pPr>
              <w:jc w:val="center"/>
              <w:rPr>
                <w:sz w:val="24"/>
                <w:szCs w:val="24"/>
              </w:rPr>
            </w:pPr>
            <w:r w:rsidRPr="008C73FF">
              <w:rPr>
                <w:sz w:val="24"/>
                <w:szCs w:val="24"/>
              </w:rPr>
              <w:t>325</w:t>
            </w:r>
          </w:p>
        </w:tc>
        <w:tc>
          <w:tcPr>
            <w:tcW w:w="992" w:type="dxa"/>
            <w:vMerge w:val="restart"/>
            <w:tcBorders>
              <w:top w:val="nil"/>
              <w:left w:val="single" w:sz="4" w:space="0" w:color="auto"/>
              <w:right w:val="single" w:sz="4" w:space="0" w:color="auto"/>
            </w:tcBorders>
            <w:shd w:val="clear" w:color="auto" w:fill="auto"/>
            <w:noWrap/>
          </w:tcPr>
          <w:p w:rsidR="008C73FF" w:rsidRPr="008C73FF" w:rsidRDefault="008C73FF" w:rsidP="008C73FF">
            <w:pPr>
              <w:jc w:val="center"/>
              <w:rPr>
                <w:sz w:val="24"/>
                <w:szCs w:val="24"/>
              </w:rPr>
            </w:pPr>
            <w:r w:rsidRPr="008C73FF">
              <w:rPr>
                <w:sz w:val="24"/>
                <w:szCs w:val="24"/>
              </w:rPr>
              <w:t>18</w:t>
            </w:r>
          </w:p>
          <w:p w:rsidR="008C73FF" w:rsidRPr="008C73FF" w:rsidRDefault="008C73FF" w:rsidP="008C73FF">
            <w:pPr>
              <w:jc w:val="center"/>
              <w:rPr>
                <w:sz w:val="24"/>
                <w:szCs w:val="24"/>
              </w:rPr>
            </w:pPr>
          </w:p>
        </w:tc>
        <w:tc>
          <w:tcPr>
            <w:tcW w:w="1134" w:type="dxa"/>
            <w:vMerge w:val="restart"/>
            <w:tcBorders>
              <w:top w:val="nil"/>
              <w:left w:val="nil"/>
              <w:right w:val="nil"/>
            </w:tcBorders>
            <w:shd w:val="clear" w:color="auto" w:fill="auto"/>
            <w:noWrap/>
          </w:tcPr>
          <w:p w:rsidR="008C73FF" w:rsidRPr="008C73FF" w:rsidRDefault="008C73FF" w:rsidP="008C73FF">
            <w:pPr>
              <w:jc w:val="center"/>
              <w:rPr>
                <w:sz w:val="24"/>
                <w:szCs w:val="24"/>
              </w:rPr>
            </w:pPr>
            <w:r w:rsidRPr="008C73FF">
              <w:rPr>
                <w:sz w:val="24"/>
                <w:szCs w:val="24"/>
              </w:rPr>
              <w:t>75</w:t>
            </w:r>
          </w:p>
        </w:tc>
        <w:tc>
          <w:tcPr>
            <w:tcW w:w="8363" w:type="dxa"/>
            <w:vMerge/>
            <w:tcBorders>
              <w:left w:val="single" w:sz="4" w:space="0" w:color="auto"/>
              <w:right w:val="single" w:sz="4" w:space="0" w:color="auto"/>
            </w:tcBorders>
            <w:shd w:val="clear" w:color="auto" w:fill="auto"/>
            <w:noWrap/>
          </w:tcPr>
          <w:p w:rsidR="008C73FF" w:rsidRPr="008C73FF" w:rsidRDefault="008C73FF" w:rsidP="008C73FF">
            <w:pPr>
              <w:rPr>
                <w:sz w:val="24"/>
                <w:szCs w:val="24"/>
              </w:rPr>
            </w:pPr>
          </w:p>
        </w:tc>
      </w:tr>
      <w:tr w:rsidR="008C73FF" w:rsidRPr="008C73FF" w:rsidTr="00190E7F">
        <w:trPr>
          <w:trHeight w:val="95"/>
        </w:trPr>
        <w:tc>
          <w:tcPr>
            <w:tcW w:w="2327" w:type="dxa"/>
            <w:vMerge/>
            <w:tcBorders>
              <w:left w:val="single" w:sz="4" w:space="0" w:color="auto"/>
              <w:bottom w:val="single" w:sz="4" w:space="0" w:color="auto"/>
              <w:right w:val="single" w:sz="4" w:space="0" w:color="auto"/>
            </w:tcBorders>
            <w:shd w:val="clear" w:color="auto" w:fill="auto"/>
            <w:noWrap/>
          </w:tcPr>
          <w:p w:rsidR="008C73FF" w:rsidRPr="008C73FF" w:rsidRDefault="008C73FF" w:rsidP="008C73FF">
            <w:pPr>
              <w:rPr>
                <w:sz w:val="24"/>
                <w:szCs w:val="24"/>
              </w:rPr>
            </w:pPr>
          </w:p>
        </w:tc>
        <w:tc>
          <w:tcPr>
            <w:tcW w:w="1134" w:type="dxa"/>
            <w:tcBorders>
              <w:top w:val="nil"/>
              <w:left w:val="nil"/>
              <w:bottom w:val="single" w:sz="4" w:space="0" w:color="auto"/>
              <w:right w:val="single" w:sz="4" w:space="0" w:color="auto"/>
            </w:tcBorders>
            <w:shd w:val="clear" w:color="auto" w:fill="auto"/>
            <w:noWrap/>
          </w:tcPr>
          <w:p w:rsidR="008C73FF" w:rsidRPr="008C73FF" w:rsidRDefault="008C73FF" w:rsidP="008C73FF">
            <w:pPr>
              <w:rPr>
                <w:sz w:val="24"/>
                <w:szCs w:val="24"/>
              </w:rPr>
            </w:pPr>
            <w:r w:rsidRPr="008C73FF">
              <w:rPr>
                <w:sz w:val="24"/>
                <w:szCs w:val="24"/>
              </w:rPr>
              <w:t> </w:t>
            </w:r>
          </w:p>
        </w:tc>
        <w:tc>
          <w:tcPr>
            <w:tcW w:w="1134" w:type="dxa"/>
            <w:vMerge/>
            <w:tcBorders>
              <w:left w:val="nil"/>
              <w:bottom w:val="single" w:sz="4" w:space="0" w:color="auto"/>
              <w:right w:val="nil"/>
            </w:tcBorders>
            <w:shd w:val="clear" w:color="auto" w:fill="auto"/>
            <w:noWrap/>
          </w:tcPr>
          <w:p w:rsidR="008C73FF" w:rsidRPr="008C73FF" w:rsidRDefault="008C73FF" w:rsidP="008C73FF">
            <w:pPr>
              <w:rPr>
                <w:sz w:val="24"/>
                <w:szCs w:val="24"/>
              </w:rPr>
            </w:pPr>
          </w:p>
        </w:tc>
        <w:tc>
          <w:tcPr>
            <w:tcW w:w="992" w:type="dxa"/>
            <w:vMerge/>
            <w:tcBorders>
              <w:left w:val="single" w:sz="4" w:space="0" w:color="auto"/>
              <w:bottom w:val="single" w:sz="4" w:space="0" w:color="auto"/>
              <w:right w:val="single" w:sz="4" w:space="0" w:color="auto"/>
            </w:tcBorders>
            <w:shd w:val="clear" w:color="auto" w:fill="auto"/>
            <w:noWrap/>
          </w:tcPr>
          <w:p w:rsidR="008C73FF" w:rsidRPr="008C73FF" w:rsidRDefault="008C73FF" w:rsidP="008C73FF">
            <w:pPr>
              <w:rPr>
                <w:sz w:val="24"/>
                <w:szCs w:val="24"/>
              </w:rPr>
            </w:pPr>
          </w:p>
        </w:tc>
        <w:tc>
          <w:tcPr>
            <w:tcW w:w="1134" w:type="dxa"/>
            <w:vMerge/>
            <w:tcBorders>
              <w:left w:val="nil"/>
              <w:bottom w:val="single" w:sz="4" w:space="0" w:color="auto"/>
              <w:right w:val="nil"/>
            </w:tcBorders>
            <w:shd w:val="clear" w:color="auto" w:fill="auto"/>
            <w:noWrap/>
          </w:tcPr>
          <w:p w:rsidR="008C73FF" w:rsidRPr="008C73FF" w:rsidRDefault="008C73FF" w:rsidP="008C73FF">
            <w:pPr>
              <w:rPr>
                <w:sz w:val="24"/>
                <w:szCs w:val="24"/>
              </w:rPr>
            </w:pPr>
          </w:p>
        </w:tc>
        <w:tc>
          <w:tcPr>
            <w:tcW w:w="8363" w:type="dxa"/>
            <w:vMerge/>
            <w:tcBorders>
              <w:left w:val="single" w:sz="4" w:space="0" w:color="auto"/>
              <w:bottom w:val="single" w:sz="4" w:space="0" w:color="auto"/>
              <w:right w:val="single" w:sz="4" w:space="0" w:color="auto"/>
            </w:tcBorders>
            <w:shd w:val="clear" w:color="auto" w:fill="auto"/>
            <w:noWrap/>
          </w:tcPr>
          <w:p w:rsidR="008C73FF" w:rsidRPr="008C73FF" w:rsidRDefault="008C73FF" w:rsidP="008C73FF">
            <w:pPr>
              <w:rPr>
                <w:sz w:val="24"/>
                <w:szCs w:val="24"/>
              </w:rPr>
            </w:pPr>
          </w:p>
        </w:tc>
      </w:tr>
      <w:tr w:rsidR="008C73FF" w:rsidRPr="008C73FF" w:rsidTr="00190E7F">
        <w:trPr>
          <w:trHeight w:val="255"/>
        </w:trPr>
        <w:tc>
          <w:tcPr>
            <w:tcW w:w="2327" w:type="dxa"/>
            <w:tcBorders>
              <w:top w:val="single" w:sz="4" w:space="0" w:color="auto"/>
              <w:left w:val="single" w:sz="4" w:space="0" w:color="auto"/>
              <w:bottom w:val="nil"/>
              <w:right w:val="single" w:sz="4" w:space="0" w:color="auto"/>
            </w:tcBorders>
            <w:shd w:val="clear" w:color="auto" w:fill="auto"/>
            <w:noWrap/>
            <w:vAlign w:val="bottom"/>
          </w:tcPr>
          <w:p w:rsidR="008C73FF" w:rsidRPr="008C73FF" w:rsidRDefault="008C73FF" w:rsidP="008C73FF">
            <w:pPr>
              <w:rPr>
                <w:sz w:val="24"/>
                <w:szCs w:val="24"/>
              </w:rPr>
            </w:pPr>
            <w:r w:rsidRPr="008C73FF">
              <w:rPr>
                <w:sz w:val="24"/>
                <w:szCs w:val="24"/>
              </w:rPr>
              <w:t>с. Шевченкове</w:t>
            </w:r>
          </w:p>
        </w:tc>
        <w:tc>
          <w:tcPr>
            <w:tcW w:w="1134" w:type="dxa"/>
            <w:tcBorders>
              <w:top w:val="single" w:sz="4" w:space="0" w:color="auto"/>
              <w:left w:val="nil"/>
              <w:bottom w:val="nil"/>
              <w:right w:val="nil"/>
            </w:tcBorders>
            <w:shd w:val="clear" w:color="auto" w:fill="auto"/>
            <w:noWrap/>
            <w:vAlign w:val="bottom"/>
          </w:tcPr>
          <w:p w:rsidR="008C73FF" w:rsidRPr="008C73FF" w:rsidRDefault="008C73FF" w:rsidP="008C73FF">
            <w:pPr>
              <w:jc w:val="center"/>
              <w:rPr>
                <w:sz w:val="24"/>
                <w:szCs w:val="24"/>
              </w:rPr>
            </w:pPr>
            <w:r w:rsidRPr="008C73FF">
              <w:rPr>
                <w:sz w:val="24"/>
                <w:szCs w:val="24"/>
              </w:rPr>
              <w:t>324</w:t>
            </w:r>
          </w:p>
        </w:tc>
        <w:tc>
          <w:tcPr>
            <w:tcW w:w="1134" w:type="dxa"/>
            <w:tcBorders>
              <w:top w:val="single" w:sz="4" w:space="0" w:color="auto"/>
              <w:left w:val="single" w:sz="4" w:space="0" w:color="auto"/>
              <w:bottom w:val="nil"/>
              <w:right w:val="single" w:sz="4" w:space="0" w:color="auto"/>
            </w:tcBorders>
            <w:shd w:val="clear" w:color="auto" w:fill="auto"/>
            <w:noWrap/>
            <w:vAlign w:val="bottom"/>
          </w:tcPr>
          <w:p w:rsidR="008C73FF" w:rsidRPr="008C73FF" w:rsidRDefault="008C73FF" w:rsidP="008C73FF">
            <w:pPr>
              <w:jc w:val="center"/>
              <w:rPr>
                <w:sz w:val="24"/>
                <w:szCs w:val="24"/>
              </w:rPr>
            </w:pPr>
            <w:r w:rsidRPr="008C73FF">
              <w:rPr>
                <w:sz w:val="24"/>
                <w:szCs w:val="24"/>
              </w:rPr>
              <w:t>1051</w:t>
            </w:r>
          </w:p>
        </w:tc>
        <w:tc>
          <w:tcPr>
            <w:tcW w:w="992" w:type="dxa"/>
            <w:tcBorders>
              <w:top w:val="single" w:sz="4" w:space="0" w:color="auto"/>
              <w:left w:val="nil"/>
              <w:bottom w:val="nil"/>
              <w:right w:val="nil"/>
            </w:tcBorders>
            <w:shd w:val="clear" w:color="auto" w:fill="auto"/>
            <w:noWrap/>
            <w:vAlign w:val="bottom"/>
          </w:tcPr>
          <w:p w:rsidR="008C73FF" w:rsidRPr="008C73FF" w:rsidRDefault="008C73FF" w:rsidP="008C73FF">
            <w:pPr>
              <w:jc w:val="center"/>
              <w:rPr>
                <w:sz w:val="24"/>
                <w:szCs w:val="24"/>
              </w:rPr>
            </w:pPr>
            <w:r w:rsidRPr="008C73FF">
              <w:rPr>
                <w:sz w:val="24"/>
                <w:szCs w:val="24"/>
              </w:rPr>
              <w:t>12</w:t>
            </w:r>
          </w:p>
        </w:tc>
        <w:tc>
          <w:tcPr>
            <w:tcW w:w="1134" w:type="dxa"/>
            <w:tcBorders>
              <w:top w:val="single" w:sz="4" w:space="0" w:color="auto"/>
              <w:left w:val="single" w:sz="4" w:space="0" w:color="auto"/>
              <w:bottom w:val="nil"/>
              <w:right w:val="single" w:sz="4" w:space="0" w:color="auto"/>
            </w:tcBorders>
            <w:shd w:val="clear" w:color="auto" w:fill="auto"/>
            <w:noWrap/>
            <w:vAlign w:val="bottom"/>
          </w:tcPr>
          <w:p w:rsidR="008C73FF" w:rsidRPr="008C73FF" w:rsidRDefault="008C73FF" w:rsidP="008C73FF">
            <w:pPr>
              <w:jc w:val="center"/>
              <w:rPr>
                <w:sz w:val="24"/>
                <w:szCs w:val="24"/>
              </w:rPr>
            </w:pPr>
            <w:r w:rsidRPr="008C73FF">
              <w:rPr>
                <w:sz w:val="24"/>
                <w:szCs w:val="24"/>
              </w:rPr>
              <w:t>39</w:t>
            </w:r>
          </w:p>
        </w:tc>
        <w:tc>
          <w:tcPr>
            <w:tcW w:w="8363" w:type="dxa"/>
            <w:vMerge w:val="restart"/>
            <w:tcBorders>
              <w:top w:val="single" w:sz="4" w:space="0" w:color="auto"/>
              <w:left w:val="single" w:sz="4" w:space="0" w:color="auto"/>
              <w:right w:val="single" w:sz="4" w:space="0" w:color="auto"/>
            </w:tcBorders>
            <w:shd w:val="clear" w:color="auto" w:fill="auto"/>
            <w:noWrap/>
          </w:tcPr>
          <w:p w:rsidR="008C73FF" w:rsidRPr="008C73FF" w:rsidRDefault="008C73FF" w:rsidP="008C73FF">
            <w:pPr>
              <w:rPr>
                <w:sz w:val="24"/>
                <w:szCs w:val="24"/>
              </w:rPr>
            </w:pPr>
            <w:r w:rsidRPr="008C73FF">
              <w:rPr>
                <w:sz w:val="24"/>
                <w:szCs w:val="24"/>
              </w:rPr>
              <w:t>Високе положення РГВ, витік із водопроводу,  акумуляція атмосферних опа-дів, відсутність каналізаційної мережі</w:t>
            </w:r>
          </w:p>
        </w:tc>
      </w:tr>
      <w:tr w:rsidR="008C73FF" w:rsidRPr="008C73FF" w:rsidTr="00190E7F">
        <w:trPr>
          <w:trHeight w:val="255"/>
        </w:trPr>
        <w:tc>
          <w:tcPr>
            <w:tcW w:w="2327" w:type="dxa"/>
            <w:tcBorders>
              <w:top w:val="nil"/>
              <w:left w:val="single" w:sz="4" w:space="0" w:color="auto"/>
              <w:bottom w:val="nil"/>
              <w:right w:val="single" w:sz="4" w:space="0" w:color="auto"/>
            </w:tcBorders>
            <w:shd w:val="clear" w:color="auto" w:fill="auto"/>
            <w:noWrap/>
            <w:vAlign w:val="bottom"/>
          </w:tcPr>
          <w:p w:rsidR="008C73FF" w:rsidRPr="008C73FF" w:rsidRDefault="008C73FF" w:rsidP="008C73FF">
            <w:pPr>
              <w:rPr>
                <w:sz w:val="24"/>
                <w:szCs w:val="24"/>
              </w:rPr>
            </w:pPr>
            <w:r w:rsidRPr="008C73FF">
              <w:rPr>
                <w:sz w:val="24"/>
                <w:szCs w:val="24"/>
              </w:rPr>
              <w:t> </w:t>
            </w:r>
          </w:p>
        </w:tc>
        <w:tc>
          <w:tcPr>
            <w:tcW w:w="1134" w:type="dxa"/>
            <w:tcBorders>
              <w:top w:val="nil"/>
              <w:left w:val="nil"/>
              <w:bottom w:val="nil"/>
              <w:right w:val="nil"/>
            </w:tcBorders>
            <w:shd w:val="clear" w:color="auto" w:fill="auto"/>
            <w:noWrap/>
            <w:vAlign w:val="bottom"/>
          </w:tcPr>
          <w:p w:rsidR="008C73FF" w:rsidRPr="008C73FF" w:rsidRDefault="008C73FF" w:rsidP="008C73FF">
            <w:pPr>
              <w:rPr>
                <w:sz w:val="24"/>
                <w:szCs w:val="24"/>
              </w:rPr>
            </w:pPr>
          </w:p>
        </w:tc>
        <w:tc>
          <w:tcPr>
            <w:tcW w:w="1134" w:type="dxa"/>
            <w:tcBorders>
              <w:top w:val="nil"/>
              <w:left w:val="single" w:sz="4" w:space="0" w:color="auto"/>
              <w:bottom w:val="nil"/>
              <w:right w:val="single" w:sz="4" w:space="0" w:color="auto"/>
            </w:tcBorders>
            <w:shd w:val="clear" w:color="auto" w:fill="auto"/>
            <w:noWrap/>
            <w:vAlign w:val="bottom"/>
          </w:tcPr>
          <w:p w:rsidR="008C73FF" w:rsidRPr="008C73FF" w:rsidRDefault="008C73FF" w:rsidP="008C73FF">
            <w:pPr>
              <w:rPr>
                <w:sz w:val="24"/>
                <w:szCs w:val="24"/>
              </w:rPr>
            </w:pPr>
            <w:r w:rsidRPr="008C73FF">
              <w:rPr>
                <w:sz w:val="24"/>
                <w:szCs w:val="24"/>
              </w:rPr>
              <w:t> </w:t>
            </w:r>
          </w:p>
        </w:tc>
        <w:tc>
          <w:tcPr>
            <w:tcW w:w="992" w:type="dxa"/>
            <w:tcBorders>
              <w:top w:val="nil"/>
              <w:left w:val="nil"/>
              <w:bottom w:val="nil"/>
              <w:right w:val="nil"/>
            </w:tcBorders>
            <w:shd w:val="clear" w:color="auto" w:fill="auto"/>
            <w:noWrap/>
            <w:vAlign w:val="bottom"/>
          </w:tcPr>
          <w:p w:rsidR="008C73FF" w:rsidRPr="008C73FF" w:rsidRDefault="008C73FF" w:rsidP="008C73FF">
            <w:pPr>
              <w:jc w:val="center"/>
              <w:rPr>
                <w:sz w:val="24"/>
                <w:szCs w:val="24"/>
              </w:rPr>
            </w:pPr>
          </w:p>
        </w:tc>
        <w:tc>
          <w:tcPr>
            <w:tcW w:w="1134" w:type="dxa"/>
            <w:tcBorders>
              <w:top w:val="nil"/>
              <w:left w:val="single" w:sz="4" w:space="0" w:color="auto"/>
              <w:bottom w:val="nil"/>
              <w:right w:val="single" w:sz="4" w:space="0" w:color="auto"/>
            </w:tcBorders>
            <w:shd w:val="clear" w:color="auto" w:fill="auto"/>
            <w:noWrap/>
            <w:vAlign w:val="bottom"/>
          </w:tcPr>
          <w:p w:rsidR="008C73FF" w:rsidRPr="008C73FF" w:rsidRDefault="008C73FF" w:rsidP="008C73FF">
            <w:pPr>
              <w:jc w:val="center"/>
              <w:rPr>
                <w:sz w:val="24"/>
                <w:szCs w:val="24"/>
              </w:rPr>
            </w:pPr>
          </w:p>
        </w:tc>
        <w:tc>
          <w:tcPr>
            <w:tcW w:w="8363" w:type="dxa"/>
            <w:vMerge/>
            <w:tcBorders>
              <w:left w:val="single" w:sz="4" w:space="0" w:color="auto"/>
              <w:right w:val="single" w:sz="4" w:space="0" w:color="auto"/>
            </w:tcBorders>
            <w:shd w:val="clear" w:color="auto" w:fill="auto"/>
            <w:noWrap/>
            <w:vAlign w:val="bottom"/>
          </w:tcPr>
          <w:p w:rsidR="008C73FF" w:rsidRPr="008C73FF" w:rsidRDefault="008C73FF" w:rsidP="008C73FF">
            <w:pPr>
              <w:rPr>
                <w:sz w:val="24"/>
                <w:szCs w:val="24"/>
              </w:rPr>
            </w:pPr>
          </w:p>
        </w:tc>
      </w:tr>
      <w:tr w:rsidR="008C73FF" w:rsidRPr="008C73FF" w:rsidTr="00190E7F">
        <w:trPr>
          <w:trHeight w:val="255"/>
        </w:trPr>
        <w:tc>
          <w:tcPr>
            <w:tcW w:w="2327" w:type="dxa"/>
            <w:tcBorders>
              <w:top w:val="nil"/>
              <w:left w:val="single" w:sz="4" w:space="0" w:color="auto"/>
              <w:bottom w:val="nil"/>
              <w:right w:val="single" w:sz="4" w:space="0" w:color="auto"/>
            </w:tcBorders>
            <w:shd w:val="clear" w:color="auto" w:fill="auto"/>
            <w:noWrap/>
            <w:vAlign w:val="bottom"/>
          </w:tcPr>
          <w:p w:rsidR="008C73FF" w:rsidRPr="008C73FF" w:rsidRDefault="008C73FF" w:rsidP="008C73FF">
            <w:pPr>
              <w:rPr>
                <w:sz w:val="24"/>
                <w:szCs w:val="24"/>
              </w:rPr>
            </w:pPr>
            <w:r w:rsidRPr="008C73FF">
              <w:rPr>
                <w:sz w:val="24"/>
                <w:szCs w:val="24"/>
              </w:rPr>
              <w:t>3. с. Новоселівка</w:t>
            </w:r>
          </w:p>
        </w:tc>
        <w:tc>
          <w:tcPr>
            <w:tcW w:w="1134" w:type="dxa"/>
            <w:tcBorders>
              <w:top w:val="single" w:sz="4" w:space="0" w:color="auto"/>
              <w:left w:val="nil"/>
              <w:bottom w:val="nil"/>
              <w:right w:val="single" w:sz="4" w:space="0" w:color="auto"/>
            </w:tcBorders>
            <w:shd w:val="clear" w:color="auto" w:fill="auto"/>
            <w:noWrap/>
            <w:vAlign w:val="bottom"/>
          </w:tcPr>
          <w:p w:rsidR="008C73FF" w:rsidRPr="008C73FF" w:rsidRDefault="008C73FF" w:rsidP="008C73FF">
            <w:pPr>
              <w:jc w:val="center"/>
              <w:rPr>
                <w:sz w:val="24"/>
                <w:szCs w:val="24"/>
              </w:rPr>
            </w:pPr>
            <w:r w:rsidRPr="008C73FF">
              <w:rPr>
                <w:sz w:val="24"/>
                <w:szCs w:val="24"/>
              </w:rPr>
              <w:t>65</w:t>
            </w:r>
          </w:p>
        </w:tc>
        <w:tc>
          <w:tcPr>
            <w:tcW w:w="1134" w:type="dxa"/>
            <w:tcBorders>
              <w:top w:val="single" w:sz="4" w:space="0" w:color="auto"/>
              <w:left w:val="nil"/>
              <w:bottom w:val="nil"/>
              <w:right w:val="nil"/>
            </w:tcBorders>
            <w:shd w:val="clear" w:color="auto" w:fill="auto"/>
            <w:noWrap/>
            <w:vAlign w:val="bottom"/>
          </w:tcPr>
          <w:p w:rsidR="008C73FF" w:rsidRPr="008C73FF" w:rsidRDefault="008C73FF" w:rsidP="008C73FF">
            <w:pPr>
              <w:jc w:val="center"/>
              <w:rPr>
                <w:sz w:val="24"/>
                <w:szCs w:val="24"/>
              </w:rPr>
            </w:pPr>
            <w:r w:rsidRPr="008C73FF">
              <w:rPr>
                <w:sz w:val="24"/>
                <w:szCs w:val="24"/>
              </w:rPr>
              <w:t>109</w:t>
            </w:r>
          </w:p>
        </w:tc>
        <w:tc>
          <w:tcPr>
            <w:tcW w:w="992" w:type="dxa"/>
            <w:tcBorders>
              <w:top w:val="single" w:sz="4" w:space="0" w:color="auto"/>
              <w:left w:val="single" w:sz="4" w:space="0" w:color="auto"/>
              <w:bottom w:val="nil"/>
              <w:right w:val="single" w:sz="4" w:space="0" w:color="auto"/>
            </w:tcBorders>
            <w:shd w:val="clear" w:color="auto" w:fill="auto"/>
            <w:noWrap/>
            <w:vAlign w:val="bottom"/>
          </w:tcPr>
          <w:p w:rsidR="008C73FF" w:rsidRPr="008C73FF" w:rsidRDefault="008C73FF" w:rsidP="008C73FF">
            <w:pPr>
              <w:jc w:val="center"/>
              <w:rPr>
                <w:sz w:val="24"/>
                <w:szCs w:val="24"/>
              </w:rPr>
            </w:pPr>
            <w:r w:rsidRPr="008C73FF">
              <w:rPr>
                <w:sz w:val="24"/>
                <w:szCs w:val="24"/>
              </w:rPr>
              <w:t>9</w:t>
            </w:r>
          </w:p>
        </w:tc>
        <w:tc>
          <w:tcPr>
            <w:tcW w:w="1134" w:type="dxa"/>
            <w:tcBorders>
              <w:top w:val="single" w:sz="4" w:space="0" w:color="auto"/>
              <w:left w:val="nil"/>
              <w:bottom w:val="nil"/>
              <w:right w:val="nil"/>
            </w:tcBorders>
            <w:shd w:val="clear" w:color="auto" w:fill="auto"/>
            <w:noWrap/>
            <w:vAlign w:val="bottom"/>
          </w:tcPr>
          <w:p w:rsidR="008C73FF" w:rsidRPr="008C73FF" w:rsidRDefault="008C73FF" w:rsidP="008C73FF">
            <w:pPr>
              <w:jc w:val="center"/>
              <w:rPr>
                <w:sz w:val="24"/>
                <w:szCs w:val="24"/>
              </w:rPr>
            </w:pPr>
            <w:r w:rsidRPr="008C73FF">
              <w:rPr>
                <w:sz w:val="24"/>
                <w:szCs w:val="24"/>
              </w:rPr>
              <w:t>15</w:t>
            </w:r>
          </w:p>
        </w:tc>
        <w:tc>
          <w:tcPr>
            <w:tcW w:w="8363" w:type="dxa"/>
            <w:vMerge w:val="restart"/>
            <w:tcBorders>
              <w:top w:val="single" w:sz="4" w:space="0" w:color="auto"/>
              <w:left w:val="single" w:sz="4" w:space="0" w:color="auto"/>
              <w:right w:val="single" w:sz="4" w:space="0" w:color="auto"/>
            </w:tcBorders>
            <w:shd w:val="clear" w:color="auto" w:fill="auto"/>
            <w:noWrap/>
          </w:tcPr>
          <w:p w:rsidR="008C73FF" w:rsidRPr="008C73FF" w:rsidRDefault="008C73FF" w:rsidP="008C73FF">
            <w:pPr>
              <w:rPr>
                <w:sz w:val="24"/>
                <w:szCs w:val="24"/>
              </w:rPr>
            </w:pPr>
            <w:r w:rsidRPr="008C73FF">
              <w:rPr>
                <w:sz w:val="24"/>
                <w:szCs w:val="24"/>
              </w:rPr>
              <w:t>Фільтрація з Інгулецького МК і акумуляція атмосферних опадів в подовій западині</w:t>
            </w:r>
          </w:p>
        </w:tc>
      </w:tr>
      <w:tr w:rsidR="008C73FF" w:rsidRPr="008C73FF" w:rsidTr="00190E7F">
        <w:trPr>
          <w:trHeight w:val="255"/>
        </w:trPr>
        <w:tc>
          <w:tcPr>
            <w:tcW w:w="2327" w:type="dxa"/>
            <w:tcBorders>
              <w:top w:val="nil"/>
              <w:left w:val="single" w:sz="4" w:space="0" w:color="auto"/>
              <w:bottom w:val="single" w:sz="4" w:space="0" w:color="auto"/>
              <w:right w:val="single" w:sz="4" w:space="0" w:color="auto"/>
            </w:tcBorders>
            <w:shd w:val="clear" w:color="auto" w:fill="auto"/>
            <w:noWrap/>
            <w:vAlign w:val="bottom"/>
          </w:tcPr>
          <w:p w:rsidR="008C73FF" w:rsidRPr="008C73FF" w:rsidRDefault="008C73FF" w:rsidP="008C73FF">
            <w:pPr>
              <w:rPr>
                <w:sz w:val="24"/>
                <w:szCs w:val="24"/>
              </w:rPr>
            </w:pPr>
            <w:r w:rsidRPr="008C73FF">
              <w:rPr>
                <w:sz w:val="24"/>
                <w:szCs w:val="24"/>
              </w:rPr>
              <w:t> </w:t>
            </w:r>
          </w:p>
        </w:tc>
        <w:tc>
          <w:tcPr>
            <w:tcW w:w="1134" w:type="dxa"/>
            <w:tcBorders>
              <w:top w:val="nil"/>
              <w:left w:val="nil"/>
              <w:bottom w:val="single" w:sz="4" w:space="0" w:color="auto"/>
              <w:right w:val="single" w:sz="4" w:space="0" w:color="auto"/>
            </w:tcBorders>
            <w:shd w:val="clear" w:color="auto" w:fill="auto"/>
            <w:noWrap/>
            <w:vAlign w:val="bottom"/>
          </w:tcPr>
          <w:p w:rsidR="008C73FF" w:rsidRPr="008C73FF" w:rsidRDefault="008C73FF" w:rsidP="008C73FF">
            <w:pPr>
              <w:rPr>
                <w:sz w:val="24"/>
                <w:szCs w:val="24"/>
              </w:rPr>
            </w:pPr>
            <w:r w:rsidRPr="008C73FF">
              <w:rPr>
                <w:sz w:val="24"/>
                <w:szCs w:val="24"/>
              </w:rPr>
              <w:t> </w:t>
            </w:r>
          </w:p>
        </w:tc>
        <w:tc>
          <w:tcPr>
            <w:tcW w:w="1134" w:type="dxa"/>
            <w:tcBorders>
              <w:top w:val="nil"/>
              <w:left w:val="nil"/>
              <w:bottom w:val="single" w:sz="4" w:space="0" w:color="auto"/>
              <w:right w:val="nil"/>
            </w:tcBorders>
            <w:shd w:val="clear" w:color="auto" w:fill="auto"/>
            <w:noWrap/>
            <w:vAlign w:val="bottom"/>
          </w:tcPr>
          <w:p w:rsidR="008C73FF" w:rsidRPr="008C73FF" w:rsidRDefault="008C73FF" w:rsidP="008C73FF">
            <w:pPr>
              <w:rPr>
                <w:sz w:val="24"/>
                <w:szCs w:val="24"/>
              </w:rPr>
            </w:pP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8C73FF" w:rsidRPr="008C73FF" w:rsidRDefault="008C73FF" w:rsidP="008C73FF">
            <w:pPr>
              <w:jc w:val="center"/>
              <w:rPr>
                <w:sz w:val="24"/>
                <w:szCs w:val="24"/>
              </w:rPr>
            </w:pPr>
          </w:p>
        </w:tc>
        <w:tc>
          <w:tcPr>
            <w:tcW w:w="1134" w:type="dxa"/>
            <w:tcBorders>
              <w:top w:val="nil"/>
              <w:left w:val="nil"/>
              <w:bottom w:val="single" w:sz="4" w:space="0" w:color="auto"/>
              <w:right w:val="nil"/>
            </w:tcBorders>
            <w:shd w:val="clear" w:color="auto" w:fill="auto"/>
            <w:noWrap/>
            <w:vAlign w:val="bottom"/>
          </w:tcPr>
          <w:p w:rsidR="008C73FF" w:rsidRPr="008C73FF" w:rsidRDefault="008C73FF" w:rsidP="008C73FF">
            <w:pPr>
              <w:jc w:val="center"/>
              <w:rPr>
                <w:sz w:val="24"/>
                <w:szCs w:val="24"/>
              </w:rPr>
            </w:pPr>
          </w:p>
        </w:tc>
        <w:tc>
          <w:tcPr>
            <w:tcW w:w="8363" w:type="dxa"/>
            <w:vMerge/>
            <w:tcBorders>
              <w:left w:val="single" w:sz="4" w:space="0" w:color="auto"/>
              <w:bottom w:val="single" w:sz="4" w:space="0" w:color="auto"/>
              <w:right w:val="single" w:sz="4" w:space="0" w:color="auto"/>
            </w:tcBorders>
            <w:shd w:val="clear" w:color="auto" w:fill="auto"/>
            <w:noWrap/>
            <w:vAlign w:val="bottom"/>
          </w:tcPr>
          <w:p w:rsidR="008C73FF" w:rsidRPr="008C73FF" w:rsidRDefault="008C73FF" w:rsidP="008C73FF">
            <w:pPr>
              <w:rPr>
                <w:sz w:val="24"/>
                <w:szCs w:val="24"/>
              </w:rPr>
            </w:pPr>
          </w:p>
        </w:tc>
      </w:tr>
      <w:tr w:rsidR="008C73FF" w:rsidRPr="008C73FF" w:rsidTr="00190E7F">
        <w:trPr>
          <w:trHeight w:val="315"/>
        </w:trPr>
        <w:tc>
          <w:tcPr>
            <w:tcW w:w="23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73FF" w:rsidRPr="008C73FF" w:rsidRDefault="008C73FF" w:rsidP="008C73FF">
            <w:pPr>
              <w:rPr>
                <w:bCs/>
                <w:sz w:val="24"/>
                <w:szCs w:val="24"/>
              </w:rPr>
            </w:pPr>
            <w:r w:rsidRPr="008C73FF">
              <w:rPr>
                <w:bCs/>
                <w:sz w:val="24"/>
                <w:szCs w:val="24"/>
              </w:rPr>
              <w:t>Всього по МУВГ:</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8C73FF" w:rsidRPr="008C73FF" w:rsidRDefault="008C73FF" w:rsidP="008C73FF">
            <w:pPr>
              <w:jc w:val="center"/>
              <w:rPr>
                <w:bCs/>
                <w:sz w:val="24"/>
                <w:szCs w:val="24"/>
              </w:rPr>
            </w:pPr>
            <w:r w:rsidRPr="008C73FF">
              <w:rPr>
                <w:bCs/>
                <w:sz w:val="24"/>
                <w:szCs w:val="24"/>
              </w:rPr>
              <w:t>467</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8C73FF" w:rsidRPr="008C73FF" w:rsidRDefault="008C73FF" w:rsidP="008C73FF">
            <w:pPr>
              <w:jc w:val="center"/>
              <w:rPr>
                <w:bCs/>
                <w:sz w:val="24"/>
                <w:szCs w:val="24"/>
              </w:rPr>
            </w:pPr>
            <w:r w:rsidRPr="008C73FF">
              <w:rPr>
                <w:bCs/>
                <w:sz w:val="24"/>
                <w:szCs w:val="24"/>
              </w:rPr>
              <w:t>1485</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8C73FF" w:rsidRPr="008C73FF" w:rsidRDefault="008C73FF" w:rsidP="008C73FF">
            <w:pPr>
              <w:jc w:val="center"/>
              <w:rPr>
                <w:bCs/>
                <w:sz w:val="24"/>
                <w:szCs w:val="24"/>
              </w:rPr>
            </w:pPr>
            <w:r w:rsidRPr="008C73FF">
              <w:rPr>
                <w:bCs/>
                <w:sz w:val="24"/>
                <w:szCs w:val="24"/>
              </w:rPr>
              <w:t>39</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8C73FF" w:rsidRPr="008C73FF" w:rsidRDefault="008C73FF" w:rsidP="008C73FF">
            <w:pPr>
              <w:jc w:val="center"/>
              <w:rPr>
                <w:bCs/>
                <w:sz w:val="24"/>
                <w:szCs w:val="24"/>
              </w:rPr>
            </w:pPr>
            <w:r w:rsidRPr="008C73FF">
              <w:rPr>
                <w:bCs/>
                <w:sz w:val="24"/>
                <w:szCs w:val="24"/>
              </w:rPr>
              <w:t>129</w:t>
            </w:r>
          </w:p>
        </w:tc>
        <w:tc>
          <w:tcPr>
            <w:tcW w:w="83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73FF" w:rsidRPr="008C73FF" w:rsidRDefault="008C73FF" w:rsidP="008C73FF">
            <w:pPr>
              <w:rPr>
                <w:sz w:val="24"/>
                <w:szCs w:val="24"/>
              </w:rPr>
            </w:pPr>
            <w:r w:rsidRPr="008C73FF">
              <w:rPr>
                <w:sz w:val="24"/>
                <w:szCs w:val="24"/>
              </w:rPr>
              <w:t> </w:t>
            </w:r>
          </w:p>
        </w:tc>
      </w:tr>
      <w:tr w:rsidR="008C73FF" w:rsidRPr="008C73FF" w:rsidTr="00190E7F">
        <w:trPr>
          <w:trHeight w:val="85"/>
        </w:trPr>
        <w:tc>
          <w:tcPr>
            <w:tcW w:w="2327" w:type="dxa"/>
            <w:tcBorders>
              <w:top w:val="nil"/>
              <w:left w:val="single" w:sz="4" w:space="0" w:color="auto"/>
              <w:bottom w:val="nil"/>
              <w:right w:val="single" w:sz="4" w:space="0" w:color="auto"/>
            </w:tcBorders>
            <w:shd w:val="clear" w:color="auto" w:fill="auto"/>
            <w:noWrap/>
            <w:vAlign w:val="bottom"/>
          </w:tcPr>
          <w:p w:rsidR="008C73FF" w:rsidRPr="008C73FF" w:rsidRDefault="008C73FF" w:rsidP="008C73FF">
            <w:pPr>
              <w:rPr>
                <w:rFonts w:ascii="Arial CYR" w:hAnsi="Arial CYR" w:cs="Arial CYR"/>
                <w:sz w:val="2"/>
                <w:szCs w:val="2"/>
              </w:rPr>
            </w:pPr>
            <w:r w:rsidRPr="008C73FF">
              <w:rPr>
                <w:rFonts w:ascii="Arial CYR" w:hAnsi="Arial CYR" w:cs="Arial CYR"/>
                <w:sz w:val="2"/>
                <w:szCs w:val="2"/>
              </w:rPr>
              <w:t> </w:t>
            </w:r>
          </w:p>
        </w:tc>
        <w:tc>
          <w:tcPr>
            <w:tcW w:w="1134" w:type="dxa"/>
            <w:tcBorders>
              <w:top w:val="nil"/>
              <w:left w:val="nil"/>
              <w:bottom w:val="nil"/>
              <w:right w:val="single" w:sz="4" w:space="0" w:color="auto"/>
            </w:tcBorders>
            <w:shd w:val="clear" w:color="auto" w:fill="auto"/>
            <w:noWrap/>
            <w:vAlign w:val="bottom"/>
          </w:tcPr>
          <w:p w:rsidR="008C73FF" w:rsidRPr="008C73FF" w:rsidRDefault="008C73FF" w:rsidP="008C73FF">
            <w:pPr>
              <w:rPr>
                <w:rFonts w:ascii="Arial CYR" w:hAnsi="Arial CYR" w:cs="Arial CYR"/>
                <w:sz w:val="2"/>
                <w:szCs w:val="2"/>
              </w:rPr>
            </w:pPr>
            <w:r w:rsidRPr="008C73FF">
              <w:rPr>
                <w:rFonts w:ascii="Arial CYR" w:hAnsi="Arial CYR" w:cs="Arial CYR"/>
                <w:sz w:val="2"/>
                <w:szCs w:val="2"/>
              </w:rPr>
              <w:t> </w:t>
            </w:r>
          </w:p>
        </w:tc>
        <w:tc>
          <w:tcPr>
            <w:tcW w:w="1134" w:type="dxa"/>
            <w:tcBorders>
              <w:top w:val="nil"/>
              <w:left w:val="nil"/>
              <w:bottom w:val="nil"/>
              <w:right w:val="nil"/>
            </w:tcBorders>
            <w:shd w:val="clear" w:color="auto" w:fill="auto"/>
            <w:noWrap/>
            <w:vAlign w:val="bottom"/>
          </w:tcPr>
          <w:p w:rsidR="008C73FF" w:rsidRPr="008C73FF" w:rsidRDefault="008C73FF" w:rsidP="008C73FF">
            <w:pPr>
              <w:rPr>
                <w:rFonts w:ascii="Arial CYR" w:hAnsi="Arial CYR" w:cs="Arial CYR"/>
                <w:sz w:val="2"/>
                <w:szCs w:val="2"/>
              </w:rPr>
            </w:pPr>
          </w:p>
        </w:tc>
        <w:tc>
          <w:tcPr>
            <w:tcW w:w="992" w:type="dxa"/>
            <w:tcBorders>
              <w:top w:val="nil"/>
              <w:left w:val="single" w:sz="4" w:space="0" w:color="auto"/>
              <w:bottom w:val="nil"/>
              <w:right w:val="single" w:sz="4" w:space="0" w:color="auto"/>
            </w:tcBorders>
            <w:shd w:val="clear" w:color="auto" w:fill="auto"/>
            <w:noWrap/>
            <w:vAlign w:val="bottom"/>
          </w:tcPr>
          <w:p w:rsidR="008C73FF" w:rsidRPr="008C73FF" w:rsidRDefault="008C73FF" w:rsidP="008C73FF">
            <w:pPr>
              <w:rPr>
                <w:rFonts w:ascii="Arial CYR" w:hAnsi="Arial CYR" w:cs="Arial CYR"/>
                <w:sz w:val="2"/>
                <w:szCs w:val="2"/>
              </w:rPr>
            </w:pPr>
            <w:r w:rsidRPr="008C73FF">
              <w:rPr>
                <w:rFonts w:ascii="Arial CYR" w:hAnsi="Arial CYR" w:cs="Arial CYR"/>
                <w:sz w:val="2"/>
                <w:szCs w:val="2"/>
              </w:rPr>
              <w:t> </w:t>
            </w:r>
          </w:p>
        </w:tc>
        <w:tc>
          <w:tcPr>
            <w:tcW w:w="1134" w:type="dxa"/>
            <w:tcBorders>
              <w:top w:val="nil"/>
              <w:left w:val="nil"/>
              <w:bottom w:val="nil"/>
              <w:right w:val="nil"/>
            </w:tcBorders>
            <w:shd w:val="clear" w:color="auto" w:fill="auto"/>
            <w:noWrap/>
            <w:vAlign w:val="bottom"/>
          </w:tcPr>
          <w:p w:rsidR="008C73FF" w:rsidRPr="008C73FF" w:rsidRDefault="008C73FF" w:rsidP="008C73FF">
            <w:pPr>
              <w:rPr>
                <w:rFonts w:ascii="Arial CYR" w:hAnsi="Arial CYR" w:cs="Arial CYR"/>
                <w:sz w:val="2"/>
                <w:szCs w:val="2"/>
              </w:rPr>
            </w:pPr>
          </w:p>
        </w:tc>
        <w:tc>
          <w:tcPr>
            <w:tcW w:w="8363" w:type="dxa"/>
            <w:tcBorders>
              <w:top w:val="nil"/>
              <w:left w:val="single" w:sz="4" w:space="0" w:color="auto"/>
              <w:bottom w:val="nil"/>
              <w:right w:val="single" w:sz="4" w:space="0" w:color="auto"/>
            </w:tcBorders>
            <w:shd w:val="clear" w:color="auto" w:fill="auto"/>
            <w:noWrap/>
            <w:vAlign w:val="bottom"/>
          </w:tcPr>
          <w:p w:rsidR="008C73FF" w:rsidRPr="008C73FF" w:rsidRDefault="008C73FF" w:rsidP="008C73FF">
            <w:pPr>
              <w:rPr>
                <w:rFonts w:ascii="Arial CYR" w:hAnsi="Arial CYR" w:cs="Arial CYR"/>
                <w:sz w:val="2"/>
                <w:szCs w:val="2"/>
              </w:rPr>
            </w:pPr>
            <w:r w:rsidRPr="008C73FF">
              <w:rPr>
                <w:rFonts w:ascii="Arial CYR" w:hAnsi="Arial CYR" w:cs="Arial CYR"/>
                <w:sz w:val="2"/>
                <w:szCs w:val="2"/>
              </w:rPr>
              <w:t> </w:t>
            </w:r>
          </w:p>
        </w:tc>
      </w:tr>
      <w:tr w:rsidR="008C73FF" w:rsidRPr="008C73FF" w:rsidTr="00190E7F">
        <w:trPr>
          <w:trHeight w:val="315"/>
        </w:trPr>
        <w:tc>
          <w:tcPr>
            <w:tcW w:w="2327" w:type="dxa"/>
            <w:vMerge w:val="restart"/>
            <w:tcBorders>
              <w:top w:val="nil"/>
              <w:left w:val="single" w:sz="4" w:space="0" w:color="auto"/>
              <w:right w:val="single" w:sz="4" w:space="0" w:color="auto"/>
            </w:tcBorders>
            <w:shd w:val="clear" w:color="auto" w:fill="auto"/>
            <w:noWrap/>
          </w:tcPr>
          <w:p w:rsidR="008C73FF" w:rsidRPr="008C73FF" w:rsidRDefault="008C73FF" w:rsidP="008C73FF">
            <w:pPr>
              <w:rPr>
                <w:bCs/>
                <w:sz w:val="24"/>
                <w:szCs w:val="24"/>
              </w:rPr>
            </w:pPr>
            <w:r w:rsidRPr="008C73FF">
              <w:rPr>
                <w:bCs/>
                <w:sz w:val="24"/>
                <w:szCs w:val="24"/>
              </w:rPr>
              <w:t>Всього по Мико-лаївській області:</w:t>
            </w:r>
          </w:p>
        </w:tc>
        <w:tc>
          <w:tcPr>
            <w:tcW w:w="1134" w:type="dxa"/>
            <w:tcBorders>
              <w:top w:val="nil"/>
              <w:left w:val="nil"/>
              <w:bottom w:val="nil"/>
              <w:right w:val="single" w:sz="4" w:space="0" w:color="auto"/>
            </w:tcBorders>
            <w:shd w:val="clear" w:color="auto" w:fill="auto"/>
            <w:noWrap/>
            <w:vAlign w:val="bottom"/>
          </w:tcPr>
          <w:p w:rsidR="008C73FF" w:rsidRPr="008C73FF" w:rsidRDefault="008C73FF" w:rsidP="008C73FF">
            <w:pPr>
              <w:jc w:val="center"/>
              <w:rPr>
                <w:bCs/>
                <w:sz w:val="24"/>
                <w:szCs w:val="24"/>
              </w:rPr>
            </w:pPr>
            <w:r w:rsidRPr="008C73FF">
              <w:rPr>
                <w:bCs/>
                <w:sz w:val="24"/>
                <w:szCs w:val="24"/>
              </w:rPr>
              <w:t>1056,72</w:t>
            </w:r>
          </w:p>
        </w:tc>
        <w:tc>
          <w:tcPr>
            <w:tcW w:w="1134" w:type="dxa"/>
            <w:tcBorders>
              <w:top w:val="nil"/>
              <w:left w:val="nil"/>
              <w:bottom w:val="nil"/>
              <w:right w:val="nil"/>
            </w:tcBorders>
            <w:shd w:val="clear" w:color="auto" w:fill="auto"/>
            <w:noWrap/>
            <w:vAlign w:val="bottom"/>
          </w:tcPr>
          <w:p w:rsidR="008C73FF" w:rsidRPr="008C73FF" w:rsidRDefault="008C73FF" w:rsidP="008C73FF">
            <w:pPr>
              <w:jc w:val="center"/>
              <w:rPr>
                <w:bCs/>
                <w:sz w:val="24"/>
                <w:szCs w:val="24"/>
              </w:rPr>
            </w:pPr>
            <w:r w:rsidRPr="008C73FF">
              <w:rPr>
                <w:bCs/>
                <w:sz w:val="24"/>
                <w:szCs w:val="24"/>
              </w:rPr>
              <w:t>3458</w:t>
            </w:r>
          </w:p>
        </w:tc>
        <w:tc>
          <w:tcPr>
            <w:tcW w:w="992" w:type="dxa"/>
            <w:tcBorders>
              <w:top w:val="nil"/>
              <w:left w:val="single" w:sz="4" w:space="0" w:color="auto"/>
              <w:bottom w:val="nil"/>
              <w:right w:val="single" w:sz="4" w:space="0" w:color="auto"/>
            </w:tcBorders>
            <w:shd w:val="clear" w:color="auto" w:fill="auto"/>
            <w:noWrap/>
            <w:vAlign w:val="bottom"/>
          </w:tcPr>
          <w:p w:rsidR="008C73FF" w:rsidRPr="008C73FF" w:rsidRDefault="008C73FF" w:rsidP="008C73FF">
            <w:pPr>
              <w:jc w:val="center"/>
              <w:rPr>
                <w:bCs/>
                <w:sz w:val="24"/>
                <w:szCs w:val="24"/>
              </w:rPr>
            </w:pPr>
            <w:r w:rsidRPr="008C73FF">
              <w:rPr>
                <w:bCs/>
                <w:sz w:val="24"/>
                <w:szCs w:val="24"/>
              </w:rPr>
              <w:t>97</w:t>
            </w:r>
          </w:p>
        </w:tc>
        <w:tc>
          <w:tcPr>
            <w:tcW w:w="1134" w:type="dxa"/>
            <w:tcBorders>
              <w:top w:val="nil"/>
              <w:left w:val="nil"/>
              <w:bottom w:val="nil"/>
              <w:right w:val="single" w:sz="4" w:space="0" w:color="auto"/>
            </w:tcBorders>
            <w:shd w:val="clear" w:color="auto" w:fill="auto"/>
            <w:noWrap/>
            <w:vAlign w:val="bottom"/>
          </w:tcPr>
          <w:p w:rsidR="008C73FF" w:rsidRPr="008C73FF" w:rsidRDefault="008C73FF" w:rsidP="008C73FF">
            <w:pPr>
              <w:jc w:val="center"/>
              <w:rPr>
                <w:bCs/>
                <w:sz w:val="24"/>
                <w:szCs w:val="24"/>
              </w:rPr>
            </w:pPr>
            <w:r w:rsidRPr="008C73FF">
              <w:rPr>
                <w:bCs/>
                <w:sz w:val="24"/>
                <w:szCs w:val="24"/>
              </w:rPr>
              <w:t>319</w:t>
            </w:r>
          </w:p>
        </w:tc>
        <w:tc>
          <w:tcPr>
            <w:tcW w:w="8363" w:type="dxa"/>
            <w:tcBorders>
              <w:top w:val="nil"/>
              <w:left w:val="single" w:sz="4" w:space="0" w:color="auto"/>
              <w:bottom w:val="nil"/>
              <w:right w:val="single" w:sz="4" w:space="0" w:color="auto"/>
            </w:tcBorders>
            <w:shd w:val="clear" w:color="auto" w:fill="auto"/>
            <w:noWrap/>
            <w:vAlign w:val="bottom"/>
          </w:tcPr>
          <w:p w:rsidR="008C73FF" w:rsidRPr="008C73FF" w:rsidRDefault="008C73FF" w:rsidP="008C73FF">
            <w:pPr>
              <w:rPr>
                <w:sz w:val="24"/>
                <w:szCs w:val="24"/>
              </w:rPr>
            </w:pPr>
            <w:r w:rsidRPr="008C73FF">
              <w:rPr>
                <w:sz w:val="24"/>
                <w:szCs w:val="24"/>
              </w:rPr>
              <w:t> </w:t>
            </w:r>
          </w:p>
        </w:tc>
      </w:tr>
      <w:tr w:rsidR="008C73FF" w:rsidRPr="008C73FF" w:rsidTr="00190E7F">
        <w:trPr>
          <w:trHeight w:val="330"/>
        </w:trPr>
        <w:tc>
          <w:tcPr>
            <w:tcW w:w="2327" w:type="dxa"/>
            <w:vMerge/>
            <w:tcBorders>
              <w:left w:val="single" w:sz="4" w:space="0" w:color="auto"/>
              <w:bottom w:val="single" w:sz="8" w:space="0" w:color="auto"/>
              <w:right w:val="single" w:sz="4" w:space="0" w:color="auto"/>
            </w:tcBorders>
            <w:shd w:val="clear" w:color="auto" w:fill="auto"/>
            <w:noWrap/>
            <w:vAlign w:val="bottom"/>
          </w:tcPr>
          <w:p w:rsidR="008C73FF" w:rsidRPr="008C73FF" w:rsidRDefault="008C73FF" w:rsidP="008C73FF">
            <w:pPr>
              <w:rPr>
                <w:bCs/>
                <w:sz w:val="24"/>
                <w:szCs w:val="24"/>
              </w:rPr>
            </w:pPr>
          </w:p>
        </w:tc>
        <w:tc>
          <w:tcPr>
            <w:tcW w:w="1134" w:type="dxa"/>
            <w:tcBorders>
              <w:top w:val="nil"/>
              <w:left w:val="nil"/>
              <w:bottom w:val="single" w:sz="8" w:space="0" w:color="auto"/>
              <w:right w:val="single" w:sz="4" w:space="0" w:color="auto"/>
            </w:tcBorders>
            <w:shd w:val="clear" w:color="auto" w:fill="auto"/>
            <w:noWrap/>
            <w:vAlign w:val="bottom"/>
          </w:tcPr>
          <w:p w:rsidR="008C73FF" w:rsidRPr="008C73FF" w:rsidRDefault="008C73FF" w:rsidP="008C73FF">
            <w:pPr>
              <w:jc w:val="center"/>
              <w:rPr>
                <w:bCs/>
                <w:sz w:val="24"/>
                <w:szCs w:val="24"/>
              </w:rPr>
            </w:pPr>
          </w:p>
        </w:tc>
        <w:tc>
          <w:tcPr>
            <w:tcW w:w="1134" w:type="dxa"/>
            <w:tcBorders>
              <w:top w:val="nil"/>
              <w:left w:val="nil"/>
              <w:bottom w:val="single" w:sz="8" w:space="0" w:color="auto"/>
              <w:right w:val="nil"/>
            </w:tcBorders>
            <w:shd w:val="clear" w:color="auto" w:fill="auto"/>
            <w:noWrap/>
            <w:vAlign w:val="bottom"/>
          </w:tcPr>
          <w:p w:rsidR="008C73FF" w:rsidRPr="008C73FF" w:rsidRDefault="008C73FF" w:rsidP="008C73FF">
            <w:pPr>
              <w:jc w:val="center"/>
              <w:rPr>
                <w:bCs/>
                <w:sz w:val="24"/>
                <w:szCs w:val="24"/>
              </w:rPr>
            </w:pPr>
          </w:p>
        </w:tc>
        <w:tc>
          <w:tcPr>
            <w:tcW w:w="992" w:type="dxa"/>
            <w:tcBorders>
              <w:top w:val="nil"/>
              <w:left w:val="single" w:sz="4" w:space="0" w:color="auto"/>
              <w:bottom w:val="single" w:sz="8" w:space="0" w:color="auto"/>
              <w:right w:val="single" w:sz="4" w:space="0" w:color="auto"/>
            </w:tcBorders>
            <w:shd w:val="clear" w:color="auto" w:fill="auto"/>
            <w:noWrap/>
            <w:vAlign w:val="bottom"/>
          </w:tcPr>
          <w:p w:rsidR="008C73FF" w:rsidRPr="008C73FF" w:rsidRDefault="008C73FF" w:rsidP="008C73FF">
            <w:pPr>
              <w:jc w:val="center"/>
              <w:rPr>
                <w:bCs/>
                <w:sz w:val="24"/>
                <w:szCs w:val="24"/>
              </w:rPr>
            </w:pPr>
          </w:p>
        </w:tc>
        <w:tc>
          <w:tcPr>
            <w:tcW w:w="1134" w:type="dxa"/>
            <w:tcBorders>
              <w:top w:val="nil"/>
              <w:left w:val="nil"/>
              <w:bottom w:val="single" w:sz="8" w:space="0" w:color="auto"/>
              <w:right w:val="single" w:sz="4" w:space="0" w:color="auto"/>
            </w:tcBorders>
            <w:shd w:val="clear" w:color="auto" w:fill="auto"/>
            <w:noWrap/>
            <w:vAlign w:val="bottom"/>
          </w:tcPr>
          <w:p w:rsidR="008C73FF" w:rsidRPr="008C73FF" w:rsidRDefault="008C73FF" w:rsidP="008C73FF">
            <w:pPr>
              <w:jc w:val="center"/>
              <w:rPr>
                <w:bCs/>
                <w:sz w:val="24"/>
                <w:szCs w:val="24"/>
              </w:rPr>
            </w:pPr>
          </w:p>
        </w:tc>
        <w:tc>
          <w:tcPr>
            <w:tcW w:w="8363" w:type="dxa"/>
            <w:tcBorders>
              <w:top w:val="nil"/>
              <w:left w:val="single" w:sz="4" w:space="0" w:color="auto"/>
              <w:bottom w:val="single" w:sz="8" w:space="0" w:color="auto"/>
              <w:right w:val="single" w:sz="4" w:space="0" w:color="auto"/>
            </w:tcBorders>
            <w:shd w:val="clear" w:color="auto" w:fill="auto"/>
            <w:noWrap/>
            <w:vAlign w:val="bottom"/>
          </w:tcPr>
          <w:p w:rsidR="008C73FF" w:rsidRPr="008C73FF" w:rsidRDefault="008C73FF" w:rsidP="008C73FF">
            <w:pPr>
              <w:rPr>
                <w:sz w:val="24"/>
                <w:szCs w:val="24"/>
              </w:rPr>
            </w:pPr>
            <w:r w:rsidRPr="008C73FF">
              <w:rPr>
                <w:sz w:val="24"/>
                <w:szCs w:val="24"/>
              </w:rPr>
              <w:t> </w:t>
            </w:r>
          </w:p>
        </w:tc>
      </w:tr>
    </w:tbl>
    <w:p w:rsidR="00811BE5" w:rsidRDefault="00811BE5" w:rsidP="00811BE5">
      <w:pPr>
        <w:tabs>
          <w:tab w:val="left" w:pos="5026"/>
        </w:tabs>
        <w:ind w:firstLine="709"/>
        <w:jc w:val="both"/>
        <w:rPr>
          <w:sz w:val="28"/>
          <w:szCs w:val="28"/>
        </w:rPr>
      </w:pPr>
    </w:p>
    <w:p w:rsidR="00811BE5" w:rsidRDefault="00811BE5" w:rsidP="00811BE5">
      <w:pPr>
        <w:tabs>
          <w:tab w:val="left" w:pos="5026"/>
        </w:tabs>
        <w:ind w:firstLine="709"/>
        <w:jc w:val="both"/>
        <w:rPr>
          <w:sz w:val="28"/>
          <w:szCs w:val="28"/>
        </w:rPr>
      </w:pPr>
    </w:p>
    <w:p w:rsidR="00CD6B21" w:rsidRDefault="00CD6B21" w:rsidP="00811BE5">
      <w:pPr>
        <w:tabs>
          <w:tab w:val="left" w:pos="5026"/>
        </w:tabs>
        <w:ind w:firstLine="709"/>
        <w:jc w:val="both"/>
        <w:rPr>
          <w:sz w:val="28"/>
          <w:szCs w:val="28"/>
        </w:rPr>
        <w:sectPr w:rsidR="00CD6B21" w:rsidSect="00CD6B21">
          <w:pgSz w:w="16838" w:h="11906" w:orient="landscape"/>
          <w:pgMar w:top="1418" w:right="1134" w:bottom="567" w:left="1134" w:header="1134" w:footer="0" w:gutter="0"/>
          <w:cols w:space="720"/>
          <w:docGrid w:linePitch="272"/>
        </w:sectPr>
      </w:pPr>
    </w:p>
    <w:p w:rsidR="00CD6B21" w:rsidRPr="004965C0" w:rsidRDefault="00CD6B21" w:rsidP="00CD6B21">
      <w:pPr>
        <w:ind w:firstLine="720"/>
        <w:jc w:val="both"/>
        <w:rPr>
          <w:sz w:val="28"/>
          <w:szCs w:val="28"/>
        </w:rPr>
      </w:pPr>
      <w:r w:rsidRPr="004965C0">
        <w:rPr>
          <w:sz w:val="28"/>
          <w:szCs w:val="28"/>
        </w:rPr>
        <w:noBreakHyphen/>
        <w:t xml:space="preserve"> ділянка б/в «Солов'їний Гай»: загроза порушення 4-х котеджів зсувними деформаціями у прибров</w:t>
      </w:r>
      <w:r>
        <w:rPr>
          <w:sz w:val="28"/>
          <w:szCs w:val="28"/>
        </w:rPr>
        <w:t>ковій</w:t>
      </w:r>
      <w:r w:rsidRPr="004965C0">
        <w:rPr>
          <w:sz w:val="28"/>
          <w:szCs w:val="28"/>
        </w:rPr>
        <w:t xml:space="preserve"> частині плато;</w:t>
      </w:r>
    </w:p>
    <w:p w:rsidR="00CD6B21" w:rsidRPr="004965C0" w:rsidRDefault="00CD6B21" w:rsidP="00CD6B21">
      <w:pPr>
        <w:ind w:firstLine="720"/>
        <w:jc w:val="both"/>
        <w:rPr>
          <w:sz w:val="28"/>
          <w:szCs w:val="28"/>
        </w:rPr>
      </w:pPr>
      <w:r w:rsidRPr="004965C0">
        <w:rPr>
          <w:sz w:val="28"/>
          <w:szCs w:val="28"/>
        </w:rPr>
        <w:noBreakHyphen/>
        <w:t xml:space="preserve"> ділянка баз відпочинку в с. Рибаківка: активні зсувні деформації у лівого борту зсуву №</w:t>
      </w:r>
      <w:r>
        <w:rPr>
          <w:sz w:val="28"/>
          <w:szCs w:val="28"/>
        </w:rPr>
        <w:t xml:space="preserve"> 1193, з погрозою 6 стовпам ЛЕП та дво</w:t>
      </w:r>
      <w:r w:rsidRPr="004965C0">
        <w:rPr>
          <w:sz w:val="28"/>
          <w:szCs w:val="28"/>
        </w:rPr>
        <w:t>поверховій будівлі;</w:t>
      </w:r>
    </w:p>
    <w:p w:rsidR="00CD6B21" w:rsidRPr="004965C0" w:rsidRDefault="00CD6B21" w:rsidP="00CD6B21">
      <w:pPr>
        <w:ind w:firstLine="720"/>
        <w:jc w:val="both"/>
        <w:rPr>
          <w:sz w:val="28"/>
          <w:szCs w:val="28"/>
        </w:rPr>
      </w:pPr>
      <w:r w:rsidRPr="004965C0">
        <w:rPr>
          <w:sz w:val="28"/>
          <w:szCs w:val="28"/>
        </w:rPr>
        <w:t xml:space="preserve">- ділянка від «Лагерної коси» до мису «Очаківський»: </w:t>
      </w:r>
    </w:p>
    <w:p w:rsidR="00CD6B21" w:rsidRPr="004965C0" w:rsidRDefault="00CD6B21" w:rsidP="00CD6B21">
      <w:pPr>
        <w:ind w:firstLine="720"/>
        <w:jc w:val="both"/>
        <w:rPr>
          <w:sz w:val="28"/>
          <w:szCs w:val="28"/>
        </w:rPr>
      </w:pPr>
      <w:r w:rsidRPr="004965C0">
        <w:rPr>
          <w:sz w:val="28"/>
          <w:szCs w:val="28"/>
        </w:rPr>
        <w:noBreakHyphen/>
        <w:t>ділянки розташування баз відпочинку «Очаків», «Ольвія» «Сонячний»: абразійно-зсувні процеси деформують та порушують господарчу інфраструктуру – сходинки, підпірні огорожі, стовпи освітлення, складають загрозу будівлям;</w:t>
      </w:r>
    </w:p>
    <w:p w:rsidR="00CD6B21" w:rsidRPr="004965C0" w:rsidRDefault="00CD6B21" w:rsidP="00CD6B21">
      <w:pPr>
        <w:ind w:firstLine="720"/>
        <w:jc w:val="both"/>
        <w:rPr>
          <w:sz w:val="28"/>
          <w:szCs w:val="28"/>
        </w:rPr>
      </w:pPr>
      <w:r w:rsidRPr="004965C0">
        <w:rPr>
          <w:sz w:val="28"/>
          <w:szCs w:val="28"/>
        </w:rPr>
        <w:noBreakHyphen/>
        <w:t xml:space="preserve"> ділянки баз відпочинку «Альбатрос», «Дельфін», «Борисфен»: абразійно</w:t>
      </w:r>
      <w:r>
        <w:rPr>
          <w:sz w:val="28"/>
          <w:szCs w:val="28"/>
        </w:rPr>
        <w:t>-</w:t>
      </w:r>
      <w:r w:rsidRPr="004965C0">
        <w:rPr>
          <w:sz w:val="28"/>
          <w:szCs w:val="28"/>
        </w:rPr>
        <w:t>зсувні процеси в середній частині схилу деформують та порушують господарчу інфраструктуру – сходинки, підпірні огорожі, стовпи освітлення, складають загрозу будівлям;</w:t>
      </w:r>
    </w:p>
    <w:p w:rsidR="00CD6B21" w:rsidRDefault="00CD6B21" w:rsidP="00CD6B21">
      <w:pPr>
        <w:tabs>
          <w:tab w:val="center" w:pos="4818"/>
          <w:tab w:val="left" w:pos="7410"/>
        </w:tabs>
        <w:autoSpaceDE w:val="0"/>
        <w:autoSpaceDN w:val="0"/>
        <w:jc w:val="both"/>
        <w:rPr>
          <w:b/>
          <w:bCs/>
          <w:sz w:val="28"/>
          <w:szCs w:val="28"/>
        </w:rPr>
      </w:pPr>
      <w:r w:rsidRPr="004965C0">
        <w:rPr>
          <w:sz w:val="28"/>
          <w:szCs w:val="28"/>
        </w:rPr>
        <w:noBreakHyphen/>
        <w:t xml:space="preserve"> ділянка у західній частині м. Очакі</w:t>
      </w:r>
      <w:r>
        <w:rPr>
          <w:sz w:val="28"/>
          <w:szCs w:val="28"/>
        </w:rPr>
        <w:t>в на лівому борту балки: активни</w:t>
      </w:r>
      <w:r w:rsidRPr="004965C0">
        <w:rPr>
          <w:sz w:val="28"/>
          <w:szCs w:val="28"/>
        </w:rPr>
        <w:t>й зсув - опливина площею 65м</w:t>
      </w:r>
      <w:r w:rsidRPr="004965C0">
        <w:rPr>
          <w:sz w:val="28"/>
          <w:szCs w:val="28"/>
          <w:vertAlign w:val="superscript"/>
        </w:rPr>
        <w:t>2</w:t>
      </w:r>
      <w:r w:rsidRPr="004965C0">
        <w:rPr>
          <w:sz w:val="28"/>
          <w:szCs w:val="28"/>
        </w:rPr>
        <w:t xml:space="preserve"> створює загрозу житловому 2-х поверховому будинку, господарчім будівлям та опорі ЛЕП.</w:t>
      </w:r>
      <w:r w:rsidRPr="00665803">
        <w:rPr>
          <w:b/>
          <w:bCs/>
          <w:sz w:val="28"/>
          <w:szCs w:val="28"/>
        </w:rPr>
        <w:t xml:space="preserve"> </w:t>
      </w:r>
    </w:p>
    <w:p w:rsidR="00CD6B21" w:rsidRPr="00665803" w:rsidRDefault="00CD6B21" w:rsidP="00CD6B21">
      <w:pPr>
        <w:tabs>
          <w:tab w:val="center" w:pos="4818"/>
          <w:tab w:val="left" w:pos="7410"/>
        </w:tabs>
        <w:autoSpaceDE w:val="0"/>
        <w:autoSpaceDN w:val="0"/>
        <w:jc w:val="both"/>
        <w:rPr>
          <w:b/>
          <w:bCs/>
          <w:sz w:val="16"/>
          <w:szCs w:val="16"/>
        </w:rPr>
      </w:pPr>
    </w:p>
    <w:p w:rsidR="00CD6B21" w:rsidRPr="004965C0" w:rsidRDefault="00CD6B21" w:rsidP="00CD6B21">
      <w:pPr>
        <w:tabs>
          <w:tab w:val="center" w:pos="4818"/>
          <w:tab w:val="left" w:pos="7410"/>
        </w:tabs>
        <w:autoSpaceDE w:val="0"/>
        <w:autoSpaceDN w:val="0"/>
        <w:jc w:val="both"/>
        <w:rPr>
          <w:sz w:val="28"/>
          <w:szCs w:val="28"/>
        </w:rPr>
      </w:pPr>
      <w:r>
        <w:rPr>
          <w:b/>
          <w:bCs/>
          <w:sz w:val="28"/>
          <w:szCs w:val="28"/>
        </w:rPr>
        <w:t>7.3.</w:t>
      </w:r>
      <w:r w:rsidRPr="004965C0">
        <w:rPr>
          <w:b/>
          <w:bCs/>
          <w:sz w:val="28"/>
          <w:szCs w:val="28"/>
        </w:rPr>
        <w:t xml:space="preserve"> Дозвільна діяльність у сфері використання надр</w:t>
      </w:r>
    </w:p>
    <w:p w:rsidR="00CD6B21" w:rsidRPr="00665803" w:rsidRDefault="00CD6B21" w:rsidP="00CD6B21">
      <w:pPr>
        <w:tabs>
          <w:tab w:val="center" w:pos="4818"/>
          <w:tab w:val="left" w:pos="7410"/>
        </w:tabs>
        <w:autoSpaceDE w:val="0"/>
        <w:autoSpaceDN w:val="0"/>
        <w:ind w:firstLine="720"/>
        <w:jc w:val="both"/>
        <w:rPr>
          <w:sz w:val="16"/>
          <w:szCs w:val="16"/>
        </w:rPr>
      </w:pPr>
    </w:p>
    <w:p w:rsidR="00CD6B21" w:rsidRPr="004965C0" w:rsidRDefault="00CD6B21" w:rsidP="00CD6B21">
      <w:pPr>
        <w:ind w:firstLine="720"/>
        <w:jc w:val="both"/>
        <w:rPr>
          <w:sz w:val="28"/>
          <w:szCs w:val="28"/>
        </w:rPr>
      </w:pPr>
      <w:r w:rsidRPr="004965C0">
        <w:rPr>
          <w:sz w:val="28"/>
          <w:szCs w:val="28"/>
        </w:rPr>
        <w:t>Гірничі відносини в Україні регулюються Конституцією України, Кодексом Україн</w:t>
      </w:r>
      <w:r>
        <w:rPr>
          <w:sz w:val="28"/>
          <w:szCs w:val="28"/>
        </w:rPr>
        <w:t>и про надра від 27 липня 1994 року</w:t>
      </w:r>
      <w:r w:rsidRPr="004965C0">
        <w:rPr>
          <w:sz w:val="28"/>
          <w:szCs w:val="28"/>
        </w:rPr>
        <w:t>, Гірничим законом України, Законом України «Про охорону навколишнього природного середовища»</w:t>
      </w:r>
      <w:r w:rsidRPr="004965C0">
        <w:t xml:space="preserve"> </w:t>
      </w:r>
      <w:r w:rsidRPr="004965C0">
        <w:rPr>
          <w:sz w:val="28"/>
          <w:szCs w:val="28"/>
        </w:rPr>
        <w:t xml:space="preserve">та іншими </w:t>
      </w:r>
      <w:r>
        <w:rPr>
          <w:sz w:val="28"/>
          <w:szCs w:val="28"/>
        </w:rPr>
        <w:t xml:space="preserve">чинними </w:t>
      </w:r>
      <w:r w:rsidRPr="004965C0">
        <w:rPr>
          <w:sz w:val="28"/>
          <w:szCs w:val="28"/>
        </w:rPr>
        <w:t>актами законодавства України, що видаються відповідно до них. Однією з ланок в ієрархії нормативно-правових актів, що регулюють охорону та використання надр, є міжнародно-правові документи (договори, конвенції, декларації тощо).</w:t>
      </w:r>
    </w:p>
    <w:p w:rsidR="00CD6B21" w:rsidRDefault="00CD6B21" w:rsidP="00CD6B21">
      <w:pPr>
        <w:ind w:firstLine="720"/>
        <w:jc w:val="both"/>
        <w:rPr>
          <w:sz w:val="28"/>
          <w:szCs w:val="28"/>
        </w:rPr>
      </w:pPr>
      <w:r w:rsidRPr="004965C0">
        <w:rPr>
          <w:sz w:val="28"/>
          <w:szCs w:val="28"/>
        </w:rPr>
        <w:t>Правовою основою для розвитку законодавства про надра є Закон України «Про охорону навколишнього природного середовища», який визначає загальні засади та принципи охорони й використання природних об'єктів, у тому числі надр.</w:t>
      </w:r>
    </w:p>
    <w:p w:rsidR="00D6550D" w:rsidRDefault="00D6550D" w:rsidP="00D6550D">
      <w:pPr>
        <w:ind w:firstLine="720"/>
        <w:jc w:val="both"/>
        <w:rPr>
          <w:sz w:val="28"/>
          <w:szCs w:val="28"/>
        </w:rPr>
      </w:pPr>
      <w:r w:rsidRPr="004965C0">
        <w:rPr>
          <w:sz w:val="28"/>
          <w:szCs w:val="28"/>
        </w:rPr>
        <w:t>Центральне місце в системі джерел права надрокористування займає Кодекс України про надра, основним завданням якого є регулювання гірничих відносин з метою забезпечення раціонального, комплексного використання надр для задоволення потреб у мінеральній сировині та інших потреб суспільного виробництва, охорони надр, гарантування при користуванні надрами безпеки людей, майна та навколишнього природного середовища, а також охорона прав і законних інтересів підприємств, установ, організацій та громадян.</w:t>
      </w:r>
    </w:p>
    <w:p w:rsidR="00D6550D" w:rsidRPr="004965C0" w:rsidRDefault="00D6550D" w:rsidP="00D6550D">
      <w:pPr>
        <w:ind w:firstLine="720"/>
        <w:jc w:val="both"/>
        <w:rPr>
          <w:sz w:val="28"/>
          <w:szCs w:val="28"/>
        </w:rPr>
      </w:pPr>
      <w:r w:rsidRPr="004965C0">
        <w:rPr>
          <w:sz w:val="28"/>
          <w:szCs w:val="28"/>
        </w:rPr>
        <w:t>Гірничий Закон України визначає правові та організаційні засади проведення гірничих робіт, забезпечення протиаварійного захисту гірничих підприємств, установ та організацій.</w:t>
      </w:r>
    </w:p>
    <w:p w:rsidR="00D6550D" w:rsidRPr="00F0627A" w:rsidRDefault="00D6550D" w:rsidP="00D6550D">
      <w:pPr>
        <w:ind w:firstLine="720"/>
        <w:jc w:val="both"/>
        <w:rPr>
          <w:sz w:val="28"/>
          <w:szCs w:val="28"/>
        </w:rPr>
      </w:pPr>
      <w:r w:rsidRPr="004965C0">
        <w:rPr>
          <w:sz w:val="28"/>
          <w:szCs w:val="28"/>
        </w:rPr>
        <w:t xml:space="preserve">До нормативних актів, що встановлюють порядок отримання прав користування ділянками надр, можна віднести Постанови Кабінету Міністрів України від  30.06.2011 №  594 «Про затвердження Порядку проведення аукціонів з продажу спеціальних дозволів на користування надрами», від 30.05.2011 № 615 «Про затвердження Порядку надання спеціальних дозволів на </w:t>
      </w:r>
      <w:r w:rsidRPr="00F0627A">
        <w:rPr>
          <w:sz w:val="28"/>
          <w:szCs w:val="28"/>
        </w:rPr>
        <w:t>користування надрами», від 27.01.1995 № 59 «Про затвердження Положення про порядок надання гірничих відводів» та інші.</w:t>
      </w:r>
    </w:p>
    <w:p w:rsidR="00D6550D" w:rsidRPr="00C01017" w:rsidRDefault="00D6550D" w:rsidP="00D6550D">
      <w:pPr>
        <w:ind w:firstLine="720"/>
        <w:jc w:val="both"/>
        <w:rPr>
          <w:sz w:val="28"/>
          <w:szCs w:val="28"/>
        </w:rPr>
      </w:pPr>
      <w:r w:rsidRPr="00C01017">
        <w:rPr>
          <w:sz w:val="28"/>
          <w:szCs w:val="28"/>
        </w:rPr>
        <w:t>Державна служба України з питань праці (згідно</w:t>
      </w:r>
      <w:r>
        <w:rPr>
          <w:sz w:val="28"/>
          <w:szCs w:val="28"/>
        </w:rPr>
        <w:t xml:space="preserve"> з</w:t>
      </w:r>
      <w:r w:rsidRPr="00C01017">
        <w:rPr>
          <w:sz w:val="28"/>
          <w:szCs w:val="28"/>
        </w:rPr>
        <w:t xml:space="preserve"> положення</w:t>
      </w:r>
      <w:r>
        <w:rPr>
          <w:sz w:val="28"/>
          <w:szCs w:val="28"/>
        </w:rPr>
        <w:t>м</w:t>
      </w:r>
      <w:r w:rsidRPr="00C01017">
        <w:rPr>
          <w:sz w:val="28"/>
          <w:szCs w:val="28"/>
        </w:rPr>
        <w:t xml:space="preserve"> про службу)  здійснює державний гірничий нагляд з питань:</w:t>
      </w:r>
    </w:p>
    <w:p w:rsidR="00D6550D" w:rsidRPr="00C01017" w:rsidRDefault="00D6550D" w:rsidP="00D6550D">
      <w:pPr>
        <w:ind w:firstLine="720"/>
        <w:jc w:val="both"/>
        <w:rPr>
          <w:sz w:val="28"/>
          <w:szCs w:val="28"/>
        </w:rPr>
      </w:pPr>
      <w:r>
        <w:rPr>
          <w:sz w:val="28"/>
          <w:szCs w:val="28"/>
        </w:rPr>
        <w:t xml:space="preserve">- </w:t>
      </w:r>
      <w:r w:rsidRPr="00C01017">
        <w:rPr>
          <w:sz w:val="28"/>
          <w:szCs w:val="28"/>
        </w:rPr>
        <w:t>правильності розробки родовищ корисних копалин у частині їх безпечної експлуатації;</w:t>
      </w:r>
    </w:p>
    <w:p w:rsidR="00D6550D" w:rsidRPr="00C01017" w:rsidRDefault="00D6550D" w:rsidP="00D6550D">
      <w:pPr>
        <w:ind w:firstLine="720"/>
        <w:jc w:val="both"/>
        <w:rPr>
          <w:sz w:val="28"/>
          <w:szCs w:val="28"/>
        </w:rPr>
      </w:pPr>
      <w:r>
        <w:rPr>
          <w:sz w:val="28"/>
          <w:szCs w:val="28"/>
        </w:rPr>
        <w:t xml:space="preserve">- </w:t>
      </w:r>
      <w:r w:rsidRPr="00C01017">
        <w:rPr>
          <w:sz w:val="28"/>
          <w:szCs w:val="28"/>
        </w:rPr>
        <w:t>додержання правил проведення геологічних і маркшейдерських робіт під час дослідно-промислової розробки та експлуатації родовищ корисних копалин;</w:t>
      </w:r>
    </w:p>
    <w:p w:rsidR="00D6550D" w:rsidRPr="00C01017" w:rsidRDefault="00D6550D" w:rsidP="00D6550D">
      <w:pPr>
        <w:ind w:firstLine="720"/>
        <w:jc w:val="both"/>
        <w:rPr>
          <w:sz w:val="28"/>
          <w:szCs w:val="28"/>
        </w:rPr>
      </w:pPr>
      <w:r>
        <w:rPr>
          <w:sz w:val="28"/>
          <w:szCs w:val="28"/>
        </w:rPr>
        <w:t xml:space="preserve">- </w:t>
      </w:r>
      <w:r w:rsidRPr="00C01017">
        <w:rPr>
          <w:sz w:val="28"/>
          <w:szCs w:val="28"/>
        </w:rPr>
        <w:t>додержання правил та технологій переробки мінеральної сировини;</w:t>
      </w:r>
    </w:p>
    <w:p w:rsidR="00D6550D" w:rsidRPr="00C01017" w:rsidRDefault="00D6550D" w:rsidP="00D6550D">
      <w:pPr>
        <w:ind w:firstLine="720"/>
        <w:jc w:val="both"/>
        <w:rPr>
          <w:sz w:val="28"/>
          <w:szCs w:val="28"/>
        </w:rPr>
      </w:pPr>
      <w:r>
        <w:rPr>
          <w:sz w:val="28"/>
          <w:szCs w:val="28"/>
        </w:rPr>
        <w:t xml:space="preserve">- </w:t>
      </w:r>
      <w:r w:rsidRPr="00C01017">
        <w:rPr>
          <w:sz w:val="28"/>
          <w:szCs w:val="28"/>
        </w:rPr>
        <w:t>правильності та своєчасності проведення заходів, що гарантують безпеку людей, майна і навколишнього природного середовища, гірничих виробок і свердловин від шкідливого впливу робіт, пов’язаних із користуванням надрами;</w:t>
      </w:r>
    </w:p>
    <w:p w:rsidR="00D6550D" w:rsidRPr="00C01017" w:rsidRDefault="00D6550D" w:rsidP="00D6550D">
      <w:pPr>
        <w:ind w:firstLine="720"/>
        <w:jc w:val="both"/>
        <w:rPr>
          <w:sz w:val="28"/>
          <w:szCs w:val="28"/>
        </w:rPr>
      </w:pPr>
      <w:r>
        <w:rPr>
          <w:sz w:val="28"/>
          <w:szCs w:val="28"/>
        </w:rPr>
        <w:t xml:space="preserve">- </w:t>
      </w:r>
      <w:r w:rsidRPr="00C01017">
        <w:rPr>
          <w:sz w:val="28"/>
          <w:szCs w:val="28"/>
        </w:rPr>
        <w:t>готовності державних воєнізованих гірничорятувальних служб та формувань і диспетчерських служб до локалізації та ліквідації наслідків аварій;</w:t>
      </w:r>
    </w:p>
    <w:p w:rsidR="00D6550D" w:rsidRPr="00C01017" w:rsidRDefault="00D6550D" w:rsidP="00D6550D">
      <w:pPr>
        <w:ind w:firstLine="720"/>
        <w:jc w:val="both"/>
        <w:rPr>
          <w:sz w:val="28"/>
          <w:szCs w:val="28"/>
        </w:rPr>
      </w:pPr>
      <w:r>
        <w:rPr>
          <w:sz w:val="28"/>
          <w:szCs w:val="28"/>
        </w:rPr>
        <w:t xml:space="preserve">- </w:t>
      </w:r>
      <w:r w:rsidRPr="00C01017">
        <w:rPr>
          <w:sz w:val="28"/>
          <w:szCs w:val="28"/>
        </w:rPr>
        <w:t>здійснює державний нагляд (контроль) у сфері гірничих відносин на підприємствах вугільної, гірничорудної та нерудної промисловості, під час проведення гірничих робіт, будівництва та експлуатації, ліквідації або консервації гірничих підприємств;</w:t>
      </w:r>
    </w:p>
    <w:p w:rsidR="00D6550D" w:rsidRPr="00C01017" w:rsidRDefault="00D6550D" w:rsidP="00D6550D">
      <w:pPr>
        <w:ind w:firstLine="720"/>
        <w:jc w:val="both"/>
        <w:rPr>
          <w:sz w:val="28"/>
          <w:szCs w:val="28"/>
        </w:rPr>
      </w:pPr>
      <w:r>
        <w:rPr>
          <w:sz w:val="28"/>
          <w:szCs w:val="28"/>
        </w:rPr>
        <w:t xml:space="preserve">- </w:t>
      </w:r>
      <w:r w:rsidRPr="00C01017">
        <w:rPr>
          <w:sz w:val="28"/>
          <w:szCs w:val="28"/>
        </w:rPr>
        <w:t>здійснює нагляд (контроль) за дотриманням умов спеціальних дозволів на користування надрами в частині державного гірничого нагляду;</w:t>
      </w:r>
    </w:p>
    <w:p w:rsidR="00D6550D" w:rsidRPr="004346C8" w:rsidRDefault="00D6550D" w:rsidP="00D6550D">
      <w:pPr>
        <w:ind w:firstLine="720"/>
        <w:jc w:val="both"/>
        <w:rPr>
          <w:color w:val="FF0000"/>
          <w:szCs w:val="28"/>
        </w:rPr>
      </w:pPr>
      <w:r>
        <w:rPr>
          <w:sz w:val="28"/>
          <w:szCs w:val="28"/>
        </w:rPr>
        <w:t xml:space="preserve">- </w:t>
      </w:r>
      <w:r w:rsidRPr="00C01017">
        <w:rPr>
          <w:sz w:val="28"/>
          <w:szCs w:val="28"/>
        </w:rPr>
        <w:t>здійснює державний нагляд (контроль) за додержанням законодавства з охорони праці в частині безпечного ведення робіт у сфері поводження з вибуховими матеріалами промислового призначення.</w:t>
      </w:r>
    </w:p>
    <w:p w:rsidR="00D6550D" w:rsidRPr="00CD6B21" w:rsidRDefault="00D6550D" w:rsidP="008C73FF">
      <w:pPr>
        <w:tabs>
          <w:tab w:val="center" w:pos="4818"/>
          <w:tab w:val="left" w:pos="7410"/>
        </w:tabs>
        <w:autoSpaceDE w:val="0"/>
        <w:autoSpaceDN w:val="0"/>
        <w:jc w:val="both"/>
        <w:rPr>
          <w:b/>
          <w:bCs/>
          <w:sz w:val="16"/>
          <w:szCs w:val="16"/>
        </w:rPr>
      </w:pPr>
    </w:p>
    <w:p w:rsidR="008C73FF" w:rsidRPr="004965C0" w:rsidRDefault="008C32EA" w:rsidP="008C73FF">
      <w:pPr>
        <w:tabs>
          <w:tab w:val="center" w:pos="4818"/>
          <w:tab w:val="left" w:pos="7410"/>
        </w:tabs>
        <w:autoSpaceDE w:val="0"/>
        <w:autoSpaceDN w:val="0"/>
        <w:jc w:val="both"/>
        <w:rPr>
          <w:b/>
          <w:bCs/>
          <w:sz w:val="28"/>
          <w:szCs w:val="28"/>
        </w:rPr>
      </w:pPr>
      <w:r>
        <w:rPr>
          <w:b/>
          <w:bCs/>
          <w:sz w:val="28"/>
          <w:szCs w:val="28"/>
        </w:rPr>
        <w:t>7.4</w:t>
      </w:r>
      <w:r w:rsidR="008C73FF" w:rsidRPr="004965C0">
        <w:rPr>
          <w:b/>
          <w:bCs/>
          <w:sz w:val="28"/>
          <w:szCs w:val="28"/>
        </w:rPr>
        <w:t>. Геологічний контроль за вивченням та використанням надр</w:t>
      </w:r>
    </w:p>
    <w:p w:rsidR="008C73FF" w:rsidRPr="00CD6B21" w:rsidRDefault="008C73FF" w:rsidP="008C73FF">
      <w:pPr>
        <w:tabs>
          <w:tab w:val="center" w:pos="4818"/>
          <w:tab w:val="left" w:pos="7410"/>
        </w:tabs>
        <w:autoSpaceDE w:val="0"/>
        <w:autoSpaceDN w:val="0"/>
        <w:ind w:firstLine="709"/>
        <w:jc w:val="both"/>
        <w:rPr>
          <w:b/>
          <w:bCs/>
          <w:sz w:val="16"/>
          <w:szCs w:val="16"/>
        </w:rPr>
      </w:pPr>
    </w:p>
    <w:p w:rsidR="008C73FF" w:rsidRPr="004965C0" w:rsidRDefault="008C73FF" w:rsidP="008C73FF">
      <w:pPr>
        <w:ind w:firstLine="567"/>
        <w:jc w:val="both"/>
        <w:rPr>
          <w:bCs/>
          <w:sz w:val="28"/>
          <w:szCs w:val="28"/>
        </w:rPr>
      </w:pPr>
      <w:r w:rsidRPr="004965C0">
        <w:rPr>
          <w:bCs/>
          <w:sz w:val="28"/>
          <w:szCs w:val="28"/>
        </w:rPr>
        <w:t>Державний контроль і нагляд за веденням робіт по геологічному вивченню надр, їх використанням та охороною спрямовані на забезпечення додержання всіма державними органами, підприємствами, установами, організаціями та громадянами встановленого порядку користування надрами, виконання інших обов'язків щодо охорони надр, встановлених законодавством України.</w:t>
      </w:r>
    </w:p>
    <w:p w:rsidR="008C73FF" w:rsidRPr="008D7DCE" w:rsidRDefault="008C73FF" w:rsidP="008C73FF">
      <w:pPr>
        <w:ind w:firstLine="567"/>
        <w:jc w:val="both"/>
        <w:rPr>
          <w:bCs/>
          <w:sz w:val="28"/>
          <w:szCs w:val="28"/>
        </w:rPr>
      </w:pPr>
      <w:r w:rsidRPr="004965C0">
        <w:rPr>
          <w:bCs/>
          <w:sz w:val="28"/>
          <w:szCs w:val="28"/>
        </w:rPr>
        <w:t xml:space="preserve"> Відповідно Кодексу України Про Надра державний контроль за геологічним вивченням надр (державний геологічний контроль) та раціональним і ефективним використанням надр України здійснюється центральним органом виконавчої влади, що реалізує державну політику у сфері геологічного вивчення та раціонального використання надр, а саме Державною службою геології та надр України (Держгеонадра України) – Україна, 03680, м. </w:t>
      </w:r>
      <w:r w:rsidRPr="008D7DCE">
        <w:rPr>
          <w:bCs/>
          <w:sz w:val="28"/>
          <w:szCs w:val="28"/>
        </w:rPr>
        <w:t xml:space="preserve">Київ, вул. Антона Цедіка, 16, тел. (044) 536-13-17. </w:t>
      </w:r>
    </w:p>
    <w:p w:rsidR="008C73FF" w:rsidRDefault="008C73FF" w:rsidP="008C73FF">
      <w:pPr>
        <w:ind w:firstLine="567"/>
        <w:jc w:val="both"/>
        <w:rPr>
          <w:bCs/>
          <w:sz w:val="28"/>
          <w:szCs w:val="28"/>
        </w:rPr>
      </w:pPr>
      <w:r w:rsidRPr="008D7DCE">
        <w:rPr>
          <w:bCs/>
          <w:sz w:val="28"/>
          <w:szCs w:val="28"/>
        </w:rPr>
        <w:t xml:space="preserve">Державний нагляд за веденням робіт з геологічного вивчення надр, їх використанням та охороною, а також використанням і переробкою мінеральної сировини (державний гірничий нагляд) здійснюється центральним органом виконавчої влади, що реалізує державну політику у сфері охорони праці, а саме Державною службою України з питань праці – Україна, 01601, м. Київ,  </w:t>
      </w:r>
      <w:r w:rsidR="003A0CFE">
        <w:rPr>
          <w:bCs/>
          <w:sz w:val="28"/>
          <w:szCs w:val="28"/>
          <w:lang w:val="ru-RU"/>
        </w:rPr>
        <w:t xml:space="preserve">                           </w:t>
      </w:r>
      <w:r w:rsidRPr="008D7DCE">
        <w:rPr>
          <w:bCs/>
          <w:sz w:val="28"/>
          <w:szCs w:val="28"/>
        </w:rPr>
        <w:t>вул. Десятинна, 14Е, тел. (044)289-53-59.</w:t>
      </w:r>
    </w:p>
    <w:p w:rsidR="00D617AD" w:rsidRDefault="00D617AD" w:rsidP="00D617AD">
      <w:pPr>
        <w:tabs>
          <w:tab w:val="left" w:pos="567"/>
        </w:tabs>
        <w:autoSpaceDE w:val="0"/>
        <w:autoSpaceDN w:val="0"/>
        <w:jc w:val="both"/>
        <w:rPr>
          <w:b/>
          <w:bCs/>
          <w:sz w:val="28"/>
          <w:szCs w:val="28"/>
        </w:rPr>
      </w:pPr>
      <w:bookmarkStart w:id="1" w:name="n414"/>
      <w:bookmarkEnd w:id="1"/>
      <w:r>
        <w:rPr>
          <w:b/>
          <w:bCs/>
          <w:sz w:val="28"/>
          <w:szCs w:val="28"/>
        </w:rPr>
        <w:t xml:space="preserve">         </w:t>
      </w:r>
    </w:p>
    <w:p w:rsidR="00D617AD" w:rsidRPr="00D617AD" w:rsidRDefault="00D617AD" w:rsidP="00D617AD">
      <w:pPr>
        <w:tabs>
          <w:tab w:val="left" w:pos="567"/>
        </w:tabs>
        <w:autoSpaceDE w:val="0"/>
        <w:autoSpaceDN w:val="0"/>
        <w:jc w:val="both"/>
        <w:rPr>
          <w:b/>
          <w:bCs/>
          <w:sz w:val="28"/>
          <w:szCs w:val="28"/>
        </w:rPr>
      </w:pPr>
      <w:r>
        <w:rPr>
          <w:b/>
          <w:bCs/>
          <w:sz w:val="28"/>
          <w:szCs w:val="28"/>
        </w:rPr>
        <w:t xml:space="preserve">7.5. </w:t>
      </w:r>
      <w:r w:rsidRPr="00D617AD">
        <w:rPr>
          <w:b/>
          <w:bCs/>
          <w:sz w:val="28"/>
          <w:szCs w:val="28"/>
        </w:rPr>
        <w:t>Державна політика та заходи геологічного вивчення та раціонального використання надр</w:t>
      </w:r>
    </w:p>
    <w:p w:rsidR="00D617AD" w:rsidRPr="00D617AD" w:rsidRDefault="00D617AD" w:rsidP="00D617AD">
      <w:pPr>
        <w:tabs>
          <w:tab w:val="left" w:pos="567"/>
        </w:tabs>
        <w:autoSpaceDE w:val="0"/>
        <w:autoSpaceDN w:val="0"/>
        <w:jc w:val="both"/>
        <w:rPr>
          <w:bCs/>
          <w:sz w:val="28"/>
          <w:szCs w:val="28"/>
        </w:rPr>
      </w:pPr>
      <w:r w:rsidRPr="00D617AD">
        <w:rPr>
          <w:bCs/>
          <w:sz w:val="28"/>
          <w:szCs w:val="28"/>
        </w:rPr>
        <w:tab/>
        <w:t xml:space="preserve">Надра - це частина земної кори, що розташована під поверхнею суші та дном водоймищ і простягається до глибин, доступних для геологічного вивчення та освоєння. </w:t>
      </w:r>
    </w:p>
    <w:p w:rsidR="00D617AD" w:rsidRPr="00D617AD" w:rsidRDefault="00D617AD" w:rsidP="00D617AD">
      <w:pPr>
        <w:tabs>
          <w:tab w:val="left" w:pos="567"/>
        </w:tabs>
        <w:autoSpaceDE w:val="0"/>
        <w:autoSpaceDN w:val="0"/>
        <w:jc w:val="both"/>
        <w:rPr>
          <w:bCs/>
          <w:sz w:val="28"/>
          <w:szCs w:val="28"/>
        </w:rPr>
      </w:pPr>
      <w:r w:rsidRPr="00D617AD">
        <w:rPr>
          <w:bCs/>
          <w:sz w:val="28"/>
          <w:szCs w:val="28"/>
        </w:rPr>
        <w:tab/>
        <w:t xml:space="preserve">Надра є виключною власністю Українського народу і надаються тільки у користування. Український народ здійснює право власності на надра через Верховну Раду України, Верховну Раду Автономної Республіки Крим і місцеві ради. </w:t>
      </w:r>
    </w:p>
    <w:p w:rsidR="00D617AD" w:rsidRPr="00D617AD" w:rsidRDefault="00D617AD" w:rsidP="00D617AD">
      <w:pPr>
        <w:tabs>
          <w:tab w:val="left" w:pos="567"/>
        </w:tabs>
        <w:autoSpaceDE w:val="0"/>
        <w:autoSpaceDN w:val="0"/>
        <w:jc w:val="both"/>
        <w:rPr>
          <w:bCs/>
          <w:sz w:val="28"/>
          <w:szCs w:val="28"/>
        </w:rPr>
      </w:pPr>
      <w:r w:rsidRPr="00D617AD">
        <w:rPr>
          <w:bCs/>
          <w:sz w:val="28"/>
          <w:szCs w:val="28"/>
        </w:rPr>
        <w:tab/>
        <w:t>Користувачами надр можуть бути підприємства, установи, організації, громадяни України, а також іноземці та особи без громадянства, іноземні юридичні особи.</w:t>
      </w:r>
    </w:p>
    <w:p w:rsidR="00D617AD" w:rsidRPr="00D617AD" w:rsidRDefault="00D617AD" w:rsidP="00D617AD">
      <w:pPr>
        <w:tabs>
          <w:tab w:val="left" w:pos="567"/>
        </w:tabs>
        <w:ind w:firstLine="567"/>
        <w:jc w:val="both"/>
        <w:rPr>
          <w:sz w:val="28"/>
          <w:szCs w:val="28"/>
        </w:rPr>
      </w:pPr>
      <w:r w:rsidRPr="00D617AD">
        <w:rPr>
          <w:sz w:val="28"/>
          <w:szCs w:val="28"/>
        </w:rPr>
        <w:t xml:space="preserve">Надра надаються у користування для: </w:t>
      </w:r>
    </w:p>
    <w:p w:rsidR="00D617AD" w:rsidRPr="00D617AD" w:rsidRDefault="00D617AD" w:rsidP="00D617AD">
      <w:pPr>
        <w:tabs>
          <w:tab w:val="left" w:pos="567"/>
        </w:tabs>
        <w:ind w:firstLine="567"/>
        <w:jc w:val="both"/>
        <w:rPr>
          <w:sz w:val="28"/>
          <w:szCs w:val="28"/>
        </w:rPr>
      </w:pPr>
      <w:r w:rsidRPr="00D617AD">
        <w:rPr>
          <w:sz w:val="28"/>
          <w:szCs w:val="28"/>
        </w:rPr>
        <w:t>- геологічного вивчення, в тому числі дослідно-промислової розробки родовищ корисних копалин загальнодержавного значення;</w:t>
      </w:r>
    </w:p>
    <w:p w:rsidR="00D617AD" w:rsidRPr="00D617AD" w:rsidRDefault="00D617AD" w:rsidP="00D617AD">
      <w:pPr>
        <w:tabs>
          <w:tab w:val="left" w:pos="567"/>
        </w:tabs>
        <w:ind w:firstLine="567"/>
        <w:jc w:val="both"/>
        <w:rPr>
          <w:sz w:val="28"/>
          <w:szCs w:val="28"/>
        </w:rPr>
      </w:pPr>
      <w:r w:rsidRPr="00D617AD">
        <w:rPr>
          <w:sz w:val="28"/>
          <w:szCs w:val="28"/>
        </w:rPr>
        <w:t>- видобування корисних копалин;</w:t>
      </w:r>
    </w:p>
    <w:p w:rsidR="00D617AD" w:rsidRPr="00D617AD" w:rsidRDefault="00D617AD" w:rsidP="00D617AD">
      <w:pPr>
        <w:tabs>
          <w:tab w:val="left" w:pos="567"/>
        </w:tabs>
        <w:ind w:firstLine="567"/>
        <w:jc w:val="both"/>
        <w:rPr>
          <w:sz w:val="28"/>
          <w:szCs w:val="28"/>
        </w:rPr>
      </w:pPr>
      <w:r w:rsidRPr="00D617AD">
        <w:rPr>
          <w:sz w:val="28"/>
          <w:szCs w:val="28"/>
        </w:rPr>
        <w:t>- будівництва та експлуатації підземних споруд, не пов'язаних з видобуванням корисних копалин, у тому числі споруд для підземного зберігання нафти, газу та інших речовин і матеріалів, захоронення шкідливих речовин і відходів виробництва, скидання стічних вод;</w:t>
      </w:r>
    </w:p>
    <w:p w:rsidR="00D617AD" w:rsidRPr="00D617AD" w:rsidRDefault="00D617AD" w:rsidP="00D617AD">
      <w:pPr>
        <w:tabs>
          <w:tab w:val="left" w:pos="567"/>
        </w:tabs>
        <w:ind w:firstLine="567"/>
        <w:jc w:val="both"/>
        <w:rPr>
          <w:sz w:val="28"/>
          <w:szCs w:val="28"/>
        </w:rPr>
      </w:pPr>
      <w:r w:rsidRPr="00D617AD">
        <w:rPr>
          <w:sz w:val="28"/>
          <w:szCs w:val="28"/>
        </w:rPr>
        <w:t>- створення геологічних територій та об'єктів, що мають важливе наукове, культурне, санітарно-оздоровче значення (наукові полігони, геологічні заповідники, заказники, пам'ятки природи, лікувальні, оздоровчі заклади та ін.);</w:t>
      </w:r>
    </w:p>
    <w:p w:rsidR="00D617AD" w:rsidRPr="00D617AD" w:rsidRDefault="00D617AD" w:rsidP="00D617AD">
      <w:pPr>
        <w:tabs>
          <w:tab w:val="left" w:pos="567"/>
        </w:tabs>
        <w:ind w:firstLine="567"/>
        <w:jc w:val="both"/>
        <w:rPr>
          <w:sz w:val="28"/>
          <w:szCs w:val="28"/>
        </w:rPr>
      </w:pPr>
      <w:r w:rsidRPr="00D617AD">
        <w:rPr>
          <w:sz w:val="28"/>
          <w:szCs w:val="28"/>
        </w:rPr>
        <w:t xml:space="preserve">- виконання робіт (здійснення діяльності), передбачених угодою про розподіл продукції; </w:t>
      </w:r>
    </w:p>
    <w:p w:rsidR="00D617AD" w:rsidRPr="00D617AD" w:rsidRDefault="00D617AD" w:rsidP="00D617AD">
      <w:pPr>
        <w:tabs>
          <w:tab w:val="left" w:pos="567"/>
        </w:tabs>
        <w:ind w:firstLine="567"/>
        <w:jc w:val="both"/>
        <w:rPr>
          <w:sz w:val="28"/>
          <w:szCs w:val="28"/>
        </w:rPr>
      </w:pPr>
      <w:r w:rsidRPr="00D617AD">
        <w:rPr>
          <w:sz w:val="28"/>
          <w:szCs w:val="28"/>
        </w:rPr>
        <w:t>Галузь надрокористування на національному рівні регулюється конституцією України, Кодексом України про надра, водним Кодексом, Законом про нафту і газ, гірничим Законом України, та іншими законами та нормативно-правовими актами.</w:t>
      </w:r>
    </w:p>
    <w:p w:rsidR="00D617AD" w:rsidRPr="00D617AD" w:rsidRDefault="00D617AD" w:rsidP="00D617AD">
      <w:pPr>
        <w:tabs>
          <w:tab w:val="left" w:pos="567"/>
        </w:tabs>
        <w:autoSpaceDE w:val="0"/>
        <w:autoSpaceDN w:val="0"/>
        <w:jc w:val="both"/>
        <w:rPr>
          <w:bCs/>
          <w:sz w:val="28"/>
          <w:szCs w:val="28"/>
        </w:rPr>
      </w:pPr>
      <w:r w:rsidRPr="00D617AD">
        <w:rPr>
          <w:bCs/>
          <w:sz w:val="28"/>
          <w:szCs w:val="28"/>
        </w:rPr>
        <w:tab/>
        <w:t xml:space="preserve">Україна є державою з унікальною мінерально-сировинною базою. В надрах України виявлено понад 20 тис. родовищ і проявів з 117 видів мінеральної сировини, з яких 9225 родовищ (в т.ч. 1726 ділянок вод підземних питних та технічних, мінеральних) мають промислове значення і враховуються Державним балансом запасів корисних копалин. Промисловістю освоєно понад 3286 родовищ з 100 видів корисних копалин, що містять від 40 до 75% розвіданих запасів різноманітних корисних копалин. На базі цих родовищ діє понад дві тисячі гірничодобувних, збагачувальних і переробних підприємств. </w:t>
      </w:r>
    </w:p>
    <w:p w:rsidR="00D617AD" w:rsidRPr="00D617AD" w:rsidRDefault="00D617AD" w:rsidP="00D617AD">
      <w:pPr>
        <w:tabs>
          <w:tab w:val="left" w:pos="567"/>
          <w:tab w:val="left" w:pos="851"/>
        </w:tabs>
        <w:autoSpaceDE w:val="0"/>
        <w:autoSpaceDN w:val="0"/>
        <w:ind w:firstLine="567"/>
        <w:jc w:val="both"/>
        <w:rPr>
          <w:bCs/>
          <w:sz w:val="28"/>
          <w:szCs w:val="28"/>
        </w:rPr>
      </w:pPr>
      <w:r w:rsidRPr="00D617AD">
        <w:rPr>
          <w:bCs/>
          <w:sz w:val="28"/>
          <w:szCs w:val="28"/>
        </w:rPr>
        <w:tab/>
        <w:t>Науково обґрунтований аналіз результатів геологорозвідувальних робіт, проведених на протязі останніх років, дає підставу розраховувати на виявлення нових промислових родовищ нафти, газу, металічних та неметалічних корисних копалин і забезпечення розвіданими запасами підприємств паливно-енергетичного комплексу, металургійного, гірничохімічного, будівельного, тощо.</w:t>
      </w:r>
    </w:p>
    <w:p w:rsidR="00D617AD" w:rsidRPr="00D617AD" w:rsidRDefault="00D617AD" w:rsidP="00D617AD">
      <w:pPr>
        <w:tabs>
          <w:tab w:val="left" w:pos="567"/>
          <w:tab w:val="left" w:pos="851"/>
        </w:tabs>
        <w:ind w:firstLine="567"/>
        <w:jc w:val="both"/>
        <w:rPr>
          <w:sz w:val="28"/>
          <w:szCs w:val="28"/>
        </w:rPr>
      </w:pPr>
      <w:r w:rsidRPr="00D617AD">
        <w:rPr>
          <w:sz w:val="28"/>
          <w:szCs w:val="28"/>
        </w:rPr>
        <w:t>Регіональні геологічні дослідження в Україні здійснює Український Державний геологорозвідувальний інститут (УКРДГРІ).</w:t>
      </w:r>
    </w:p>
    <w:p w:rsidR="00D617AD" w:rsidRPr="00D617AD" w:rsidRDefault="00D617AD" w:rsidP="00D617AD">
      <w:pPr>
        <w:tabs>
          <w:tab w:val="left" w:pos="567"/>
          <w:tab w:val="left" w:pos="851"/>
        </w:tabs>
        <w:ind w:firstLine="567"/>
        <w:jc w:val="both"/>
        <w:rPr>
          <w:sz w:val="28"/>
          <w:szCs w:val="28"/>
        </w:rPr>
      </w:pPr>
      <w:r w:rsidRPr="00D617AD">
        <w:rPr>
          <w:sz w:val="28"/>
          <w:szCs w:val="28"/>
        </w:rPr>
        <w:t>Центральним органом виконавчої влади, що реалізує державну політику у сфері геологічного вивчення та раціонального використання надр, у галузі управління і контролю за використанням і охороною вод та відтворенням водних ресурсів є Державна служба геології та надр України (Держгеонадра).</w:t>
      </w:r>
    </w:p>
    <w:p w:rsidR="00D617AD" w:rsidRPr="00D617AD" w:rsidRDefault="00D617AD" w:rsidP="00D617AD">
      <w:pPr>
        <w:tabs>
          <w:tab w:val="left" w:pos="567"/>
          <w:tab w:val="left" w:pos="851"/>
        </w:tabs>
        <w:ind w:firstLine="567"/>
        <w:jc w:val="both"/>
        <w:rPr>
          <w:sz w:val="28"/>
          <w:szCs w:val="28"/>
        </w:rPr>
      </w:pPr>
      <w:r w:rsidRPr="00D617AD">
        <w:rPr>
          <w:sz w:val="28"/>
          <w:szCs w:val="28"/>
        </w:rPr>
        <w:t>Держгеонадра відповідно до покладених на неї завдань:</w:t>
      </w:r>
    </w:p>
    <w:p w:rsidR="00D617AD" w:rsidRPr="00D617AD" w:rsidRDefault="00D617AD" w:rsidP="00D617AD">
      <w:pPr>
        <w:tabs>
          <w:tab w:val="left" w:pos="567"/>
          <w:tab w:val="left" w:pos="851"/>
        </w:tabs>
        <w:ind w:firstLine="567"/>
        <w:jc w:val="both"/>
        <w:rPr>
          <w:sz w:val="28"/>
          <w:szCs w:val="28"/>
        </w:rPr>
      </w:pPr>
      <w:r w:rsidRPr="00D617AD">
        <w:rPr>
          <w:sz w:val="28"/>
          <w:szCs w:val="28"/>
        </w:rPr>
        <w:t>1) узагальнює практику застосування законодавства з питань, що належать до її компетенції, розробляє пропозиції щодо вдосконалення законодавчих актів, актів Президента України та Кабінету Міністрів України, нормативно-правових актів міністерств та в установленому порядку подає їх Міністрові захисту довкілля та природних ресурсів;</w:t>
      </w:r>
    </w:p>
    <w:p w:rsidR="00D617AD" w:rsidRPr="00D617AD" w:rsidRDefault="00D617AD" w:rsidP="00D617AD">
      <w:pPr>
        <w:tabs>
          <w:tab w:val="left" w:pos="567"/>
          <w:tab w:val="left" w:pos="851"/>
        </w:tabs>
        <w:ind w:firstLine="567"/>
        <w:jc w:val="both"/>
        <w:rPr>
          <w:sz w:val="28"/>
          <w:szCs w:val="28"/>
        </w:rPr>
      </w:pPr>
      <w:r w:rsidRPr="00D617AD">
        <w:rPr>
          <w:sz w:val="28"/>
          <w:szCs w:val="28"/>
        </w:rPr>
        <w:t>2) здійснює функції замовника державного контракту з приросту запасів корисних копалин;</w:t>
      </w:r>
    </w:p>
    <w:p w:rsidR="00D617AD" w:rsidRPr="00D617AD" w:rsidRDefault="00D617AD" w:rsidP="00D617AD">
      <w:pPr>
        <w:tabs>
          <w:tab w:val="left" w:pos="567"/>
          <w:tab w:val="left" w:pos="851"/>
        </w:tabs>
        <w:ind w:firstLine="567"/>
        <w:jc w:val="both"/>
        <w:rPr>
          <w:sz w:val="28"/>
          <w:szCs w:val="28"/>
        </w:rPr>
      </w:pPr>
      <w:r w:rsidRPr="00D617AD">
        <w:rPr>
          <w:sz w:val="28"/>
          <w:szCs w:val="28"/>
        </w:rPr>
        <w:t>3) веде:</w:t>
      </w:r>
    </w:p>
    <w:p w:rsidR="00D617AD" w:rsidRPr="00D617AD" w:rsidRDefault="00D617AD" w:rsidP="00D617AD">
      <w:pPr>
        <w:tabs>
          <w:tab w:val="left" w:pos="567"/>
          <w:tab w:val="left" w:pos="851"/>
        </w:tabs>
        <w:ind w:firstLine="567"/>
        <w:jc w:val="both"/>
        <w:rPr>
          <w:sz w:val="28"/>
          <w:szCs w:val="28"/>
        </w:rPr>
      </w:pPr>
      <w:r w:rsidRPr="00D617AD">
        <w:rPr>
          <w:sz w:val="28"/>
          <w:szCs w:val="28"/>
        </w:rPr>
        <w:t>державний облік родовищ, запасів і проявів корисних копалин;</w:t>
      </w:r>
    </w:p>
    <w:p w:rsidR="00D617AD" w:rsidRPr="00D617AD" w:rsidRDefault="00D617AD" w:rsidP="00D617AD">
      <w:pPr>
        <w:tabs>
          <w:tab w:val="left" w:pos="567"/>
          <w:tab w:val="left" w:pos="851"/>
        </w:tabs>
        <w:ind w:firstLine="567"/>
        <w:jc w:val="both"/>
        <w:rPr>
          <w:sz w:val="28"/>
          <w:szCs w:val="28"/>
        </w:rPr>
      </w:pPr>
      <w:r w:rsidRPr="00D617AD">
        <w:rPr>
          <w:sz w:val="28"/>
          <w:szCs w:val="28"/>
        </w:rPr>
        <w:t>державний баланс запасів корисних копалин;</w:t>
      </w:r>
    </w:p>
    <w:p w:rsidR="00D617AD" w:rsidRPr="00D617AD" w:rsidRDefault="00D617AD" w:rsidP="00D617AD">
      <w:pPr>
        <w:tabs>
          <w:tab w:val="left" w:pos="567"/>
          <w:tab w:val="left" w:pos="851"/>
        </w:tabs>
        <w:ind w:firstLine="567"/>
        <w:jc w:val="both"/>
        <w:rPr>
          <w:sz w:val="28"/>
          <w:szCs w:val="28"/>
        </w:rPr>
      </w:pPr>
      <w:r w:rsidRPr="00D617AD">
        <w:rPr>
          <w:sz w:val="28"/>
          <w:szCs w:val="28"/>
        </w:rPr>
        <w:t>державний кадастр родовищ і проявів корисних копалин;</w:t>
      </w:r>
    </w:p>
    <w:p w:rsidR="00D617AD" w:rsidRPr="00D617AD" w:rsidRDefault="00D617AD" w:rsidP="00D617AD">
      <w:pPr>
        <w:tabs>
          <w:tab w:val="left" w:pos="567"/>
          <w:tab w:val="left" w:pos="851"/>
        </w:tabs>
        <w:ind w:firstLine="567"/>
        <w:jc w:val="both"/>
        <w:rPr>
          <w:sz w:val="28"/>
          <w:szCs w:val="28"/>
        </w:rPr>
      </w:pPr>
      <w:r w:rsidRPr="00D617AD">
        <w:rPr>
          <w:sz w:val="28"/>
          <w:szCs w:val="28"/>
        </w:rPr>
        <w:t>державний облік підземних вод та водного кадастру;</w:t>
      </w:r>
    </w:p>
    <w:p w:rsidR="00D617AD" w:rsidRPr="00D617AD" w:rsidRDefault="00D617AD" w:rsidP="00D617AD">
      <w:pPr>
        <w:tabs>
          <w:tab w:val="left" w:pos="567"/>
          <w:tab w:val="left" w:pos="851"/>
        </w:tabs>
        <w:ind w:firstLine="567"/>
        <w:jc w:val="both"/>
        <w:rPr>
          <w:sz w:val="28"/>
          <w:szCs w:val="28"/>
        </w:rPr>
      </w:pPr>
      <w:r w:rsidRPr="00D617AD">
        <w:rPr>
          <w:sz w:val="28"/>
          <w:szCs w:val="28"/>
        </w:rPr>
        <w:t>каталог відомостей про геологічну інформацію;</w:t>
      </w:r>
    </w:p>
    <w:p w:rsidR="00D617AD" w:rsidRPr="00D617AD" w:rsidRDefault="00D617AD" w:rsidP="00D617AD">
      <w:pPr>
        <w:tabs>
          <w:tab w:val="left" w:pos="567"/>
          <w:tab w:val="left" w:pos="851"/>
        </w:tabs>
        <w:ind w:firstLine="567"/>
        <w:jc w:val="both"/>
        <w:rPr>
          <w:sz w:val="28"/>
          <w:szCs w:val="28"/>
        </w:rPr>
      </w:pPr>
      <w:r w:rsidRPr="00D617AD">
        <w:rPr>
          <w:sz w:val="28"/>
          <w:szCs w:val="28"/>
        </w:rPr>
        <w:t>4) формує державний резерв родовищ дорогоцінних металів і дорогоцінного каміння;</w:t>
      </w:r>
    </w:p>
    <w:p w:rsidR="00D617AD" w:rsidRPr="00D617AD" w:rsidRDefault="00D617AD" w:rsidP="00D617AD">
      <w:pPr>
        <w:tabs>
          <w:tab w:val="left" w:pos="567"/>
          <w:tab w:val="left" w:pos="851"/>
        </w:tabs>
        <w:ind w:firstLine="567"/>
        <w:jc w:val="both"/>
        <w:rPr>
          <w:sz w:val="28"/>
          <w:szCs w:val="28"/>
        </w:rPr>
      </w:pPr>
      <w:r w:rsidRPr="00D617AD">
        <w:rPr>
          <w:sz w:val="28"/>
          <w:szCs w:val="28"/>
        </w:rPr>
        <w:t>5) формує державний фонд родовищ корисних копалин та резерв цього фонду;</w:t>
      </w:r>
    </w:p>
    <w:p w:rsidR="00D617AD" w:rsidRPr="00D617AD" w:rsidRDefault="00D617AD" w:rsidP="00D617AD">
      <w:pPr>
        <w:tabs>
          <w:tab w:val="left" w:pos="567"/>
          <w:tab w:val="left" w:pos="851"/>
        </w:tabs>
        <w:ind w:firstLine="567"/>
        <w:jc w:val="both"/>
        <w:rPr>
          <w:sz w:val="28"/>
          <w:szCs w:val="28"/>
        </w:rPr>
      </w:pPr>
      <w:r w:rsidRPr="00D617AD">
        <w:rPr>
          <w:sz w:val="28"/>
          <w:szCs w:val="28"/>
        </w:rPr>
        <w:t>6) здійснює державну реєстрацію та веде облік робіт і досліджень, пов’язаних з геологічним вивченням надр;</w:t>
      </w:r>
    </w:p>
    <w:p w:rsidR="00D617AD" w:rsidRPr="00D617AD" w:rsidRDefault="00D617AD" w:rsidP="00D617AD">
      <w:pPr>
        <w:tabs>
          <w:tab w:val="left" w:pos="567"/>
          <w:tab w:val="left" w:pos="851"/>
        </w:tabs>
        <w:ind w:firstLine="567"/>
        <w:jc w:val="both"/>
        <w:rPr>
          <w:sz w:val="28"/>
          <w:szCs w:val="28"/>
        </w:rPr>
      </w:pPr>
      <w:r w:rsidRPr="00D617AD">
        <w:rPr>
          <w:sz w:val="28"/>
          <w:szCs w:val="28"/>
        </w:rPr>
        <w:t>7) розробляє карти сейсмічного районування території України;</w:t>
      </w:r>
    </w:p>
    <w:p w:rsidR="00D617AD" w:rsidRPr="00D617AD" w:rsidRDefault="00D617AD" w:rsidP="00D617AD">
      <w:pPr>
        <w:tabs>
          <w:tab w:val="left" w:pos="567"/>
          <w:tab w:val="left" w:pos="851"/>
        </w:tabs>
        <w:ind w:firstLine="567"/>
        <w:jc w:val="both"/>
        <w:rPr>
          <w:sz w:val="28"/>
          <w:szCs w:val="28"/>
        </w:rPr>
      </w:pPr>
      <w:r w:rsidRPr="00D617AD">
        <w:rPr>
          <w:sz w:val="28"/>
          <w:szCs w:val="28"/>
        </w:rPr>
        <w:t>8) організовує і координує роботу з:</w:t>
      </w:r>
    </w:p>
    <w:p w:rsidR="00D617AD" w:rsidRPr="00D617AD" w:rsidRDefault="00D617AD" w:rsidP="00D617AD">
      <w:pPr>
        <w:tabs>
          <w:tab w:val="left" w:pos="567"/>
          <w:tab w:val="left" w:pos="851"/>
        </w:tabs>
        <w:ind w:firstLine="567"/>
        <w:jc w:val="both"/>
        <w:rPr>
          <w:sz w:val="28"/>
          <w:szCs w:val="28"/>
        </w:rPr>
      </w:pPr>
      <w:r w:rsidRPr="00D617AD">
        <w:rPr>
          <w:sz w:val="28"/>
          <w:szCs w:val="28"/>
        </w:rPr>
        <w:t>обліку параметричних, пошукових, розвідувальних та експлуатаційних нафтових і газових свердловин;</w:t>
      </w:r>
    </w:p>
    <w:p w:rsidR="00D617AD" w:rsidRPr="00D617AD" w:rsidRDefault="00D617AD" w:rsidP="00D617AD">
      <w:pPr>
        <w:tabs>
          <w:tab w:val="left" w:pos="567"/>
          <w:tab w:val="left" w:pos="851"/>
        </w:tabs>
        <w:ind w:firstLine="567"/>
        <w:jc w:val="both"/>
        <w:rPr>
          <w:sz w:val="28"/>
          <w:szCs w:val="28"/>
        </w:rPr>
      </w:pPr>
      <w:r w:rsidRPr="00D617AD">
        <w:rPr>
          <w:sz w:val="28"/>
          <w:szCs w:val="28"/>
        </w:rPr>
        <w:t>ведення єдиної інформаційної системи користування надрами;</w:t>
      </w:r>
    </w:p>
    <w:p w:rsidR="00D617AD" w:rsidRPr="00D617AD" w:rsidRDefault="00D617AD" w:rsidP="00D617AD">
      <w:pPr>
        <w:tabs>
          <w:tab w:val="left" w:pos="567"/>
          <w:tab w:val="left" w:pos="851"/>
        </w:tabs>
        <w:ind w:firstLine="567"/>
        <w:jc w:val="both"/>
        <w:rPr>
          <w:sz w:val="28"/>
          <w:szCs w:val="28"/>
        </w:rPr>
      </w:pPr>
      <w:r w:rsidRPr="00D617AD">
        <w:rPr>
          <w:sz w:val="28"/>
          <w:szCs w:val="28"/>
        </w:rPr>
        <w:t>проведення моніторингу мінерально-сировинної бази, геологічного середовища та підземних вод;</w:t>
      </w:r>
    </w:p>
    <w:p w:rsidR="00D617AD" w:rsidRPr="00D617AD" w:rsidRDefault="00D617AD" w:rsidP="00D617AD">
      <w:pPr>
        <w:tabs>
          <w:tab w:val="left" w:pos="567"/>
          <w:tab w:val="left" w:pos="851"/>
        </w:tabs>
        <w:ind w:firstLine="567"/>
        <w:jc w:val="both"/>
        <w:rPr>
          <w:sz w:val="28"/>
          <w:szCs w:val="28"/>
        </w:rPr>
      </w:pPr>
      <w:r w:rsidRPr="00D617AD">
        <w:rPr>
          <w:sz w:val="28"/>
          <w:szCs w:val="28"/>
        </w:rPr>
        <w:t>9) видає в установленому порядку спеціальні дозволи на користування надрами (у тому числі на користування нафтогазоносними надрами);</w:t>
      </w:r>
    </w:p>
    <w:p w:rsidR="00D617AD" w:rsidRPr="00D617AD" w:rsidRDefault="00D617AD" w:rsidP="00D617AD">
      <w:pPr>
        <w:tabs>
          <w:tab w:val="left" w:pos="567"/>
          <w:tab w:val="left" w:pos="851"/>
        </w:tabs>
        <w:ind w:firstLine="567"/>
        <w:jc w:val="both"/>
        <w:rPr>
          <w:sz w:val="28"/>
          <w:szCs w:val="28"/>
        </w:rPr>
      </w:pPr>
      <w:r w:rsidRPr="00D617AD">
        <w:rPr>
          <w:sz w:val="28"/>
          <w:szCs w:val="28"/>
        </w:rPr>
        <w:t>10) зупиняє та анулює в установленому порядку дію спеціальних дозволів на користування надрами (у тому числі на користування нафтогазоносними надрами), поновлює їх дію у разі зупинення;</w:t>
      </w:r>
    </w:p>
    <w:p w:rsidR="00D617AD" w:rsidRPr="00D617AD" w:rsidRDefault="00D617AD" w:rsidP="00D617AD">
      <w:pPr>
        <w:tabs>
          <w:tab w:val="left" w:pos="567"/>
          <w:tab w:val="left" w:pos="851"/>
        </w:tabs>
        <w:ind w:firstLine="567"/>
        <w:jc w:val="both"/>
        <w:rPr>
          <w:sz w:val="28"/>
          <w:szCs w:val="28"/>
        </w:rPr>
      </w:pPr>
      <w:r w:rsidRPr="00D617AD">
        <w:rPr>
          <w:sz w:val="28"/>
          <w:szCs w:val="28"/>
        </w:rPr>
        <w:t>11) здійснює переоформлення спеціальних дозволів на користування надрами (у тому числі на користування нафтогазоносними надрами), внесення до них змін та видачу дублікатів, продовжує строк дії спеціальних дозволів на користування надрами (у тому числі на користування нафтогазоносними надрами);</w:t>
      </w:r>
    </w:p>
    <w:p w:rsidR="00D617AD" w:rsidRPr="00D617AD" w:rsidRDefault="00D617AD" w:rsidP="00D617AD">
      <w:pPr>
        <w:tabs>
          <w:tab w:val="left" w:pos="567"/>
          <w:tab w:val="left" w:pos="851"/>
        </w:tabs>
        <w:ind w:firstLine="567"/>
        <w:jc w:val="both"/>
        <w:rPr>
          <w:sz w:val="28"/>
          <w:szCs w:val="28"/>
        </w:rPr>
      </w:pPr>
      <w:r w:rsidRPr="00D617AD">
        <w:rPr>
          <w:sz w:val="28"/>
          <w:szCs w:val="28"/>
        </w:rPr>
        <w:t>12) здійснює державний контроль за геологічним вивченням надр (державний геологічний контроль) та раціональним і ефективним їх використанням, зокрема за:</w:t>
      </w:r>
    </w:p>
    <w:p w:rsidR="00D617AD" w:rsidRPr="00D617AD" w:rsidRDefault="00D617AD" w:rsidP="00D617AD">
      <w:pPr>
        <w:tabs>
          <w:tab w:val="left" w:pos="567"/>
          <w:tab w:val="left" w:pos="851"/>
        </w:tabs>
        <w:ind w:firstLine="567"/>
        <w:jc w:val="both"/>
        <w:rPr>
          <w:sz w:val="28"/>
          <w:szCs w:val="28"/>
        </w:rPr>
      </w:pPr>
      <w:r w:rsidRPr="00D617AD">
        <w:rPr>
          <w:sz w:val="28"/>
          <w:szCs w:val="28"/>
        </w:rPr>
        <w:t>обґрунтованістю застосування методик і технологій, якістю, комплексністю, ефективністю робіт з геологічного вивчення надр;</w:t>
      </w:r>
    </w:p>
    <w:p w:rsidR="00D617AD" w:rsidRPr="00D617AD" w:rsidRDefault="00D617AD" w:rsidP="00D617AD">
      <w:pPr>
        <w:tabs>
          <w:tab w:val="left" w:pos="567"/>
          <w:tab w:val="left" w:pos="851"/>
        </w:tabs>
        <w:ind w:firstLine="567"/>
        <w:jc w:val="both"/>
        <w:rPr>
          <w:sz w:val="28"/>
          <w:szCs w:val="28"/>
        </w:rPr>
      </w:pPr>
      <w:r w:rsidRPr="00D617AD">
        <w:rPr>
          <w:sz w:val="28"/>
          <w:szCs w:val="28"/>
        </w:rPr>
        <w:t>виконанням рішень з питань методичного забезпечення проведення робіт з геологічного вивчення та використання надр;</w:t>
      </w:r>
    </w:p>
    <w:p w:rsidR="00D617AD" w:rsidRPr="00D617AD" w:rsidRDefault="00D617AD" w:rsidP="00D617AD">
      <w:pPr>
        <w:tabs>
          <w:tab w:val="left" w:pos="567"/>
          <w:tab w:val="left" w:pos="851"/>
        </w:tabs>
        <w:ind w:firstLine="567"/>
        <w:jc w:val="both"/>
        <w:rPr>
          <w:sz w:val="28"/>
          <w:szCs w:val="28"/>
        </w:rPr>
      </w:pPr>
      <w:r w:rsidRPr="00D617AD">
        <w:rPr>
          <w:sz w:val="28"/>
          <w:szCs w:val="28"/>
        </w:rPr>
        <w:t>дотриманням нормативів, стандартів та інших вимог щодо геологічного вивчення і використання надр, умов спеціальних дозволів на користування надрами (у тому числі на користування нафтогазоносними надрами) та угод про умови користування надрами (у тому числі угод про умови користування нафтогазоносними надрами);</w:t>
      </w:r>
    </w:p>
    <w:p w:rsidR="00D617AD" w:rsidRPr="00D617AD" w:rsidRDefault="00D617AD" w:rsidP="00D617AD">
      <w:pPr>
        <w:tabs>
          <w:tab w:val="left" w:pos="567"/>
          <w:tab w:val="left" w:pos="851"/>
        </w:tabs>
        <w:ind w:firstLine="567"/>
        <w:jc w:val="both"/>
        <w:rPr>
          <w:sz w:val="28"/>
          <w:szCs w:val="28"/>
        </w:rPr>
      </w:pPr>
      <w:r w:rsidRPr="00D617AD">
        <w:rPr>
          <w:sz w:val="28"/>
          <w:szCs w:val="28"/>
        </w:rPr>
        <w:t>повнотою вивчення геологічної будови надр, гірничо-технічних, інженерно-геологічних, геолого-екологічних та інших умов вивчення родовищ корисних копалин;</w:t>
      </w:r>
    </w:p>
    <w:p w:rsidR="00D617AD" w:rsidRPr="00D617AD" w:rsidRDefault="00D617AD" w:rsidP="00D617AD">
      <w:pPr>
        <w:tabs>
          <w:tab w:val="left" w:pos="567"/>
          <w:tab w:val="left" w:pos="851"/>
        </w:tabs>
        <w:ind w:firstLine="567"/>
        <w:jc w:val="both"/>
        <w:rPr>
          <w:sz w:val="28"/>
          <w:szCs w:val="28"/>
        </w:rPr>
      </w:pPr>
      <w:r w:rsidRPr="00D617AD">
        <w:rPr>
          <w:sz w:val="28"/>
          <w:szCs w:val="28"/>
        </w:rPr>
        <w:t>використанням технічних засобів і методів проведення робіт з геологічного вивчення надр, які виключають невиправдані втрати корисних копалин і погіршення їх якості;</w:t>
      </w:r>
    </w:p>
    <w:p w:rsidR="00D617AD" w:rsidRPr="00D617AD" w:rsidRDefault="00D617AD" w:rsidP="00D617AD">
      <w:pPr>
        <w:tabs>
          <w:tab w:val="left" w:pos="567"/>
          <w:tab w:val="left" w:pos="851"/>
        </w:tabs>
        <w:ind w:firstLine="567"/>
        <w:jc w:val="both"/>
        <w:rPr>
          <w:sz w:val="28"/>
          <w:szCs w:val="28"/>
        </w:rPr>
      </w:pPr>
      <w:r w:rsidRPr="00D617AD">
        <w:rPr>
          <w:sz w:val="28"/>
          <w:szCs w:val="28"/>
        </w:rPr>
        <w:t>своєчасністю та відповідністю встановленим вимогам введення в експлуатацію розвіданих родовищ корисних копалин;</w:t>
      </w:r>
    </w:p>
    <w:p w:rsidR="00D617AD" w:rsidRPr="00D617AD" w:rsidRDefault="00D617AD" w:rsidP="00D617AD">
      <w:pPr>
        <w:tabs>
          <w:tab w:val="left" w:pos="567"/>
          <w:tab w:val="left" w:pos="851"/>
        </w:tabs>
        <w:ind w:firstLine="567"/>
        <w:jc w:val="both"/>
        <w:rPr>
          <w:sz w:val="28"/>
          <w:szCs w:val="28"/>
        </w:rPr>
      </w:pPr>
      <w:r w:rsidRPr="00D617AD">
        <w:rPr>
          <w:sz w:val="28"/>
          <w:szCs w:val="28"/>
        </w:rPr>
        <w:t>дотриманням під час дослідно-промислової експлуатації родовищ корисних копалин технологій, які забезпечують необхідне їх вивчення, не знижуючи при цьому промислову цінність;</w:t>
      </w:r>
    </w:p>
    <w:p w:rsidR="00D617AD" w:rsidRPr="00D617AD" w:rsidRDefault="00D617AD" w:rsidP="00D617AD">
      <w:pPr>
        <w:tabs>
          <w:tab w:val="left" w:pos="567"/>
          <w:tab w:val="left" w:pos="851"/>
        </w:tabs>
        <w:ind w:firstLine="567"/>
        <w:jc w:val="both"/>
        <w:rPr>
          <w:sz w:val="28"/>
          <w:szCs w:val="28"/>
        </w:rPr>
      </w:pPr>
      <w:r w:rsidRPr="00D617AD">
        <w:rPr>
          <w:sz w:val="28"/>
          <w:szCs w:val="28"/>
        </w:rPr>
        <w:t>збереженням розвідувальних гірничих виробок і свердловин для розробки родовищ корисних копалин, збереженням геологічної документації, зразків порід, дублікатів проб, які можуть бути використані під час подальшого вивчення надр;</w:t>
      </w:r>
    </w:p>
    <w:p w:rsidR="00D617AD" w:rsidRPr="00D617AD" w:rsidRDefault="00D617AD" w:rsidP="00D617AD">
      <w:pPr>
        <w:tabs>
          <w:tab w:val="left" w:pos="567"/>
          <w:tab w:val="left" w:pos="851"/>
        </w:tabs>
        <w:ind w:firstLine="567"/>
        <w:jc w:val="both"/>
        <w:rPr>
          <w:sz w:val="28"/>
          <w:szCs w:val="28"/>
        </w:rPr>
      </w:pPr>
      <w:r w:rsidRPr="00D617AD">
        <w:rPr>
          <w:sz w:val="28"/>
          <w:szCs w:val="28"/>
        </w:rPr>
        <w:t>обґрунтованістю напрямів пошукових, розвідувальних та інших робіт з геологічного вивчення надр;</w:t>
      </w:r>
    </w:p>
    <w:p w:rsidR="00D617AD" w:rsidRPr="00D617AD" w:rsidRDefault="00D617AD" w:rsidP="00D617AD">
      <w:pPr>
        <w:tabs>
          <w:tab w:val="left" w:pos="567"/>
          <w:tab w:val="left" w:pos="851"/>
        </w:tabs>
        <w:ind w:firstLine="567"/>
        <w:jc w:val="both"/>
        <w:rPr>
          <w:sz w:val="28"/>
          <w:szCs w:val="28"/>
        </w:rPr>
      </w:pPr>
      <w:r w:rsidRPr="00D617AD">
        <w:rPr>
          <w:sz w:val="28"/>
          <w:szCs w:val="28"/>
        </w:rPr>
        <w:t>своєчасністю і правильністю державної реєстрації робіт з геологічного вивчення і використання надр, наявністю спеціальних дозволів на користування надрами і виконання передбачених ними умов;</w:t>
      </w:r>
    </w:p>
    <w:p w:rsidR="00D617AD" w:rsidRPr="00D617AD" w:rsidRDefault="00D617AD" w:rsidP="00D617AD">
      <w:pPr>
        <w:tabs>
          <w:tab w:val="left" w:pos="567"/>
          <w:tab w:val="left" w:pos="851"/>
        </w:tabs>
        <w:ind w:firstLine="567"/>
        <w:jc w:val="both"/>
        <w:rPr>
          <w:sz w:val="28"/>
          <w:szCs w:val="28"/>
        </w:rPr>
      </w:pPr>
      <w:r w:rsidRPr="00D617AD">
        <w:rPr>
          <w:sz w:val="28"/>
          <w:szCs w:val="28"/>
        </w:rPr>
        <w:t>повнотою і вірогідністю вихідних даних про кількість та якість запасів основних і спільно залягаючих корисних копалин і компонентів, що містяться в них, а також поданням підприємствами та організаціями звітних балансів запасів корисних копалин;</w:t>
      </w:r>
    </w:p>
    <w:p w:rsidR="00D617AD" w:rsidRPr="00D617AD" w:rsidRDefault="00D617AD" w:rsidP="00D617AD">
      <w:pPr>
        <w:tabs>
          <w:tab w:val="left" w:pos="567"/>
          <w:tab w:val="left" w:pos="851"/>
        </w:tabs>
        <w:ind w:firstLine="567"/>
        <w:jc w:val="both"/>
        <w:rPr>
          <w:sz w:val="28"/>
          <w:szCs w:val="28"/>
        </w:rPr>
      </w:pPr>
      <w:r w:rsidRPr="00D617AD">
        <w:rPr>
          <w:sz w:val="28"/>
          <w:szCs w:val="28"/>
        </w:rPr>
        <w:t>веденням обліку видобування нафти, газу та супутніх компонентів;</w:t>
      </w:r>
    </w:p>
    <w:p w:rsidR="00D617AD" w:rsidRPr="00D617AD" w:rsidRDefault="00D617AD" w:rsidP="00D617AD">
      <w:pPr>
        <w:tabs>
          <w:tab w:val="left" w:pos="567"/>
          <w:tab w:val="left" w:pos="851"/>
        </w:tabs>
        <w:ind w:firstLine="567"/>
        <w:jc w:val="both"/>
        <w:rPr>
          <w:sz w:val="28"/>
          <w:szCs w:val="28"/>
        </w:rPr>
      </w:pPr>
      <w:r w:rsidRPr="00D617AD">
        <w:rPr>
          <w:sz w:val="28"/>
          <w:szCs w:val="28"/>
        </w:rPr>
        <w:t>виконанням рішень Державної комісії по запасах корисних копалин надрокористувачами;</w:t>
      </w:r>
    </w:p>
    <w:p w:rsidR="00D617AD" w:rsidRPr="00D617AD" w:rsidRDefault="00D617AD" w:rsidP="00D617AD">
      <w:pPr>
        <w:tabs>
          <w:tab w:val="left" w:pos="567"/>
          <w:tab w:val="left" w:pos="851"/>
        </w:tabs>
        <w:ind w:firstLine="567"/>
        <w:jc w:val="both"/>
        <w:rPr>
          <w:sz w:val="28"/>
          <w:szCs w:val="28"/>
        </w:rPr>
      </w:pPr>
      <w:r w:rsidRPr="00D617AD">
        <w:rPr>
          <w:sz w:val="28"/>
          <w:szCs w:val="28"/>
        </w:rPr>
        <w:t>проведенням пошуково-розвідувальних та інших робіт з геологічного вивчення підземних вод;</w:t>
      </w:r>
    </w:p>
    <w:p w:rsidR="00D617AD" w:rsidRPr="00D617AD" w:rsidRDefault="00D617AD" w:rsidP="00D617AD">
      <w:pPr>
        <w:tabs>
          <w:tab w:val="left" w:pos="567"/>
          <w:tab w:val="left" w:pos="851"/>
        </w:tabs>
        <w:ind w:firstLine="567"/>
        <w:jc w:val="both"/>
        <w:rPr>
          <w:sz w:val="28"/>
          <w:szCs w:val="28"/>
        </w:rPr>
      </w:pPr>
      <w:r w:rsidRPr="00D617AD">
        <w:rPr>
          <w:sz w:val="28"/>
          <w:szCs w:val="28"/>
        </w:rPr>
        <w:t>відповідністю геологорозвідувальних робіт і наукових досліджень державним контрактам і замовленням, а також проектам проведення таких робіт;</w:t>
      </w:r>
    </w:p>
    <w:p w:rsidR="00D617AD" w:rsidRPr="00D617AD" w:rsidRDefault="00D617AD" w:rsidP="00D617AD">
      <w:pPr>
        <w:tabs>
          <w:tab w:val="left" w:pos="567"/>
          <w:tab w:val="left" w:pos="851"/>
        </w:tabs>
        <w:ind w:firstLine="567"/>
        <w:jc w:val="both"/>
        <w:rPr>
          <w:sz w:val="28"/>
          <w:szCs w:val="28"/>
        </w:rPr>
      </w:pPr>
      <w:r w:rsidRPr="00D617AD">
        <w:rPr>
          <w:sz w:val="28"/>
          <w:szCs w:val="28"/>
        </w:rPr>
        <w:t>виконанням державних програм геологорозвідувальних робіт, геологічних завдань і замовлень;</w:t>
      </w:r>
    </w:p>
    <w:p w:rsidR="00D617AD" w:rsidRPr="00D617AD" w:rsidRDefault="00D617AD" w:rsidP="00D617AD">
      <w:pPr>
        <w:tabs>
          <w:tab w:val="left" w:pos="567"/>
          <w:tab w:val="left" w:pos="851"/>
        </w:tabs>
        <w:ind w:firstLine="567"/>
        <w:jc w:val="both"/>
        <w:rPr>
          <w:sz w:val="28"/>
          <w:szCs w:val="28"/>
        </w:rPr>
      </w:pPr>
      <w:r w:rsidRPr="00D617AD">
        <w:rPr>
          <w:sz w:val="28"/>
          <w:szCs w:val="28"/>
        </w:rPr>
        <w:t>13) складає у межах повноважень, передбачених законом, протоколи про адміністративні правопорушення, розглядає справи про адміністративні правопорушення та накладає адміністративні стягнення;</w:t>
      </w:r>
    </w:p>
    <w:p w:rsidR="00D617AD" w:rsidRPr="00D617AD" w:rsidRDefault="00D617AD" w:rsidP="00D617AD">
      <w:pPr>
        <w:tabs>
          <w:tab w:val="left" w:pos="567"/>
          <w:tab w:val="left" w:pos="851"/>
        </w:tabs>
        <w:ind w:firstLine="567"/>
        <w:jc w:val="both"/>
        <w:rPr>
          <w:sz w:val="28"/>
          <w:szCs w:val="28"/>
        </w:rPr>
      </w:pPr>
      <w:r w:rsidRPr="00D617AD">
        <w:rPr>
          <w:sz w:val="28"/>
          <w:szCs w:val="28"/>
        </w:rPr>
        <w:t>14) проводить планові та позапланові перевірки надрокористувачів, за результатами яких (у разі виявлення порушень вимог законодавства) складає акти, видає обов’язкові для виконання вказівки (приписи) про усунення виявлених недоліків і порушень вимог законодавства;</w:t>
      </w:r>
    </w:p>
    <w:p w:rsidR="00D617AD" w:rsidRPr="00D617AD" w:rsidRDefault="00D617AD" w:rsidP="00D617AD">
      <w:pPr>
        <w:tabs>
          <w:tab w:val="left" w:pos="567"/>
          <w:tab w:val="left" w:pos="851"/>
        </w:tabs>
        <w:ind w:firstLine="567"/>
        <w:jc w:val="both"/>
        <w:rPr>
          <w:sz w:val="28"/>
          <w:szCs w:val="28"/>
        </w:rPr>
      </w:pPr>
      <w:r w:rsidRPr="00D617AD">
        <w:rPr>
          <w:sz w:val="28"/>
          <w:szCs w:val="28"/>
        </w:rPr>
        <w:t>15) здійснює державний контроль за дотриманням правил і нормативів користування нафтогазоносними надрами;</w:t>
      </w:r>
    </w:p>
    <w:p w:rsidR="00D617AD" w:rsidRPr="00D617AD" w:rsidRDefault="00D617AD" w:rsidP="00D617AD">
      <w:pPr>
        <w:tabs>
          <w:tab w:val="left" w:pos="567"/>
          <w:tab w:val="left" w:pos="851"/>
        </w:tabs>
        <w:ind w:firstLine="567"/>
        <w:jc w:val="both"/>
        <w:rPr>
          <w:sz w:val="28"/>
          <w:szCs w:val="28"/>
        </w:rPr>
      </w:pPr>
      <w:r w:rsidRPr="00D617AD">
        <w:rPr>
          <w:sz w:val="28"/>
          <w:szCs w:val="28"/>
        </w:rPr>
        <w:t>16) здійснює в установленому порядку контроль за ефективним і цільовим використанням коштів державного бюджету, що спрямовуються на геологічне вивчення надр;</w:t>
      </w:r>
    </w:p>
    <w:p w:rsidR="00D617AD" w:rsidRPr="00D617AD" w:rsidRDefault="00D617AD" w:rsidP="00D617AD">
      <w:pPr>
        <w:tabs>
          <w:tab w:val="left" w:pos="567"/>
          <w:tab w:val="left" w:pos="851"/>
        </w:tabs>
        <w:ind w:firstLine="567"/>
        <w:jc w:val="both"/>
        <w:rPr>
          <w:sz w:val="28"/>
          <w:szCs w:val="28"/>
        </w:rPr>
      </w:pPr>
      <w:r w:rsidRPr="00D617AD">
        <w:rPr>
          <w:sz w:val="28"/>
          <w:szCs w:val="28"/>
        </w:rPr>
        <w:t>17) забезпечує розвиток мінерально-сировинної бази, організацію геологічного, геофізичного, геохімічного, гідрогеологічного, інженерно-геологічного та еколого-геологічного, сейсмічного вивчення надр, пошуку і розвідки корисних копалин на території України, у межах територіальних вод, континентального шельфу та виключної (морської) економічної зони України;</w:t>
      </w:r>
    </w:p>
    <w:p w:rsidR="00D617AD" w:rsidRPr="00D617AD" w:rsidRDefault="00D617AD" w:rsidP="00D617AD">
      <w:pPr>
        <w:tabs>
          <w:tab w:val="left" w:pos="567"/>
          <w:tab w:val="left" w:pos="851"/>
        </w:tabs>
        <w:ind w:firstLine="567"/>
        <w:jc w:val="both"/>
        <w:rPr>
          <w:sz w:val="28"/>
          <w:szCs w:val="28"/>
        </w:rPr>
      </w:pPr>
      <w:r w:rsidRPr="00D617AD">
        <w:rPr>
          <w:sz w:val="28"/>
          <w:szCs w:val="28"/>
        </w:rPr>
        <w:t>18) виконує роботи із стандартизації, метрології, сертифікації у сфері геологічного вивчення, охорони та використання надр;</w:t>
      </w:r>
    </w:p>
    <w:p w:rsidR="00D617AD" w:rsidRPr="00D617AD" w:rsidRDefault="00D617AD" w:rsidP="00D617AD">
      <w:pPr>
        <w:tabs>
          <w:tab w:val="left" w:pos="567"/>
          <w:tab w:val="left" w:pos="851"/>
        </w:tabs>
        <w:ind w:firstLine="567"/>
        <w:jc w:val="both"/>
        <w:rPr>
          <w:sz w:val="28"/>
          <w:szCs w:val="28"/>
        </w:rPr>
      </w:pPr>
      <w:r w:rsidRPr="00D617AD">
        <w:rPr>
          <w:sz w:val="28"/>
          <w:szCs w:val="28"/>
        </w:rPr>
        <w:t>19) вирішує спори з питань користування надрами у порядку, встановленому законодавством;</w:t>
      </w:r>
    </w:p>
    <w:p w:rsidR="00D617AD" w:rsidRPr="00D617AD" w:rsidRDefault="00D617AD" w:rsidP="00D617AD">
      <w:pPr>
        <w:tabs>
          <w:tab w:val="left" w:pos="567"/>
          <w:tab w:val="left" w:pos="851"/>
        </w:tabs>
        <w:ind w:firstLine="567"/>
        <w:jc w:val="both"/>
        <w:rPr>
          <w:sz w:val="28"/>
          <w:szCs w:val="28"/>
        </w:rPr>
      </w:pPr>
      <w:r w:rsidRPr="00D617AD">
        <w:rPr>
          <w:sz w:val="28"/>
          <w:szCs w:val="28"/>
        </w:rPr>
        <w:t>20) організовує проведення державної експертизи звітів з геологічного вивчення надр;</w:t>
      </w:r>
    </w:p>
    <w:p w:rsidR="00D617AD" w:rsidRPr="00D617AD" w:rsidRDefault="00D617AD" w:rsidP="00D617AD">
      <w:pPr>
        <w:tabs>
          <w:tab w:val="left" w:pos="567"/>
          <w:tab w:val="left" w:pos="851"/>
        </w:tabs>
        <w:ind w:firstLine="567"/>
        <w:jc w:val="both"/>
        <w:rPr>
          <w:sz w:val="28"/>
          <w:szCs w:val="28"/>
        </w:rPr>
      </w:pPr>
      <w:r w:rsidRPr="00D617AD">
        <w:rPr>
          <w:sz w:val="28"/>
          <w:szCs w:val="28"/>
        </w:rPr>
        <w:t>21) організовує проведення державної експертизи та оцінки запасів і ресурсів корисних копалин, а також інших геологічних матеріалів;</w:t>
      </w:r>
    </w:p>
    <w:p w:rsidR="00D617AD" w:rsidRPr="00D617AD" w:rsidRDefault="00D617AD" w:rsidP="00D617AD">
      <w:pPr>
        <w:tabs>
          <w:tab w:val="left" w:pos="567"/>
          <w:tab w:val="left" w:pos="851"/>
        </w:tabs>
        <w:ind w:firstLine="567"/>
        <w:jc w:val="both"/>
        <w:rPr>
          <w:sz w:val="28"/>
          <w:szCs w:val="28"/>
        </w:rPr>
      </w:pPr>
      <w:r w:rsidRPr="00D617AD">
        <w:rPr>
          <w:sz w:val="28"/>
          <w:szCs w:val="28"/>
        </w:rPr>
        <w:t>22) затверджує пооб’єктні плани спеціалізованих підприємств, установ та організацій, які виконують геологорозвідувальні роботи за кошти державного бюджету на території України, вносить до зазначених планів у разі потреби зміни;</w:t>
      </w:r>
    </w:p>
    <w:p w:rsidR="00D617AD" w:rsidRPr="00D617AD" w:rsidRDefault="00D617AD" w:rsidP="00D617AD">
      <w:pPr>
        <w:tabs>
          <w:tab w:val="left" w:pos="567"/>
          <w:tab w:val="left" w:pos="851"/>
        </w:tabs>
        <w:ind w:firstLine="567"/>
        <w:jc w:val="both"/>
        <w:rPr>
          <w:sz w:val="28"/>
          <w:szCs w:val="28"/>
        </w:rPr>
      </w:pPr>
      <w:r w:rsidRPr="00D617AD">
        <w:rPr>
          <w:sz w:val="28"/>
          <w:szCs w:val="28"/>
        </w:rPr>
        <w:t>23) розпоряджається геологічною інформацією в установленому порядку;</w:t>
      </w:r>
    </w:p>
    <w:p w:rsidR="00D617AD" w:rsidRPr="00D617AD" w:rsidRDefault="00D617AD" w:rsidP="00D617AD">
      <w:pPr>
        <w:tabs>
          <w:tab w:val="left" w:pos="567"/>
          <w:tab w:val="left" w:pos="851"/>
        </w:tabs>
        <w:ind w:firstLine="567"/>
        <w:jc w:val="both"/>
        <w:rPr>
          <w:sz w:val="28"/>
          <w:szCs w:val="28"/>
        </w:rPr>
      </w:pPr>
      <w:r w:rsidRPr="00D617AD">
        <w:rPr>
          <w:sz w:val="28"/>
          <w:szCs w:val="28"/>
        </w:rPr>
        <w:t>24) затверджує в установленому порядку геолого-економічну оцінку запасів нафти і газу та супутніх компонентів;</w:t>
      </w:r>
    </w:p>
    <w:p w:rsidR="00D617AD" w:rsidRPr="00D617AD" w:rsidRDefault="00D617AD" w:rsidP="00D617AD">
      <w:pPr>
        <w:tabs>
          <w:tab w:val="left" w:pos="567"/>
          <w:tab w:val="left" w:pos="851"/>
        </w:tabs>
        <w:ind w:firstLine="567"/>
        <w:jc w:val="both"/>
        <w:rPr>
          <w:sz w:val="28"/>
          <w:szCs w:val="28"/>
        </w:rPr>
      </w:pPr>
      <w:r w:rsidRPr="00D617AD">
        <w:rPr>
          <w:sz w:val="28"/>
          <w:szCs w:val="28"/>
        </w:rPr>
        <w:t>25) здійснює проведення фундаментальних та прикладних наукових досліджень, пов’язаних з розробленням та впровадженням у виробництво наукових і методичних основ прогнозування, пошук та розвідку родовищ корисних копалин, прогнозування змін геологічного середовища та інших потреб геологічного вивчення надр;</w:t>
      </w:r>
    </w:p>
    <w:p w:rsidR="00D617AD" w:rsidRPr="00D617AD" w:rsidRDefault="00D617AD" w:rsidP="00D617AD">
      <w:pPr>
        <w:tabs>
          <w:tab w:val="left" w:pos="567"/>
          <w:tab w:val="left" w:pos="851"/>
        </w:tabs>
        <w:ind w:firstLine="567"/>
        <w:jc w:val="both"/>
        <w:rPr>
          <w:sz w:val="28"/>
          <w:szCs w:val="28"/>
        </w:rPr>
      </w:pPr>
      <w:r w:rsidRPr="00D617AD">
        <w:rPr>
          <w:sz w:val="28"/>
          <w:szCs w:val="28"/>
        </w:rPr>
        <w:t xml:space="preserve">26) </w:t>
      </w:r>
      <w:r w:rsidR="007257B3">
        <w:rPr>
          <w:sz w:val="28"/>
          <w:szCs w:val="28"/>
        </w:rPr>
        <w:t xml:space="preserve"> </w:t>
      </w:r>
      <w:r w:rsidRPr="00D617AD">
        <w:rPr>
          <w:sz w:val="28"/>
          <w:szCs w:val="28"/>
        </w:rPr>
        <w:t>розробляє та вносить на розгляд Міністра захисту довкілля та природних ресурсів пропозиції щодо проектів типових документів з планування, фінансування, проектування і визначення кошторисної вартості геологорозвідувальних робіт, що виконуються за кошти державного бюджету;</w:t>
      </w:r>
    </w:p>
    <w:p w:rsidR="00D617AD" w:rsidRPr="00D617AD" w:rsidRDefault="00D617AD" w:rsidP="00D617AD">
      <w:pPr>
        <w:tabs>
          <w:tab w:val="left" w:pos="567"/>
          <w:tab w:val="left" w:pos="851"/>
        </w:tabs>
        <w:ind w:firstLine="567"/>
        <w:jc w:val="both"/>
        <w:rPr>
          <w:sz w:val="28"/>
          <w:szCs w:val="28"/>
        </w:rPr>
      </w:pPr>
      <w:r w:rsidRPr="00D617AD">
        <w:rPr>
          <w:sz w:val="28"/>
          <w:szCs w:val="28"/>
        </w:rPr>
        <w:t>27) здійснює розгляд звернень громадян з питань, пов’язаних з діяльністю Держгеонадр, підприємств, установ та організацій, що належать до сфери управління Держгеонадр;</w:t>
      </w:r>
    </w:p>
    <w:p w:rsidR="00D617AD" w:rsidRPr="00D617AD" w:rsidRDefault="00D617AD" w:rsidP="00D617AD">
      <w:pPr>
        <w:tabs>
          <w:tab w:val="left" w:pos="567"/>
          <w:tab w:val="left" w:pos="851"/>
        </w:tabs>
        <w:ind w:firstLine="567"/>
        <w:jc w:val="both"/>
        <w:rPr>
          <w:sz w:val="28"/>
          <w:szCs w:val="28"/>
        </w:rPr>
      </w:pPr>
      <w:r w:rsidRPr="00D617AD">
        <w:rPr>
          <w:sz w:val="28"/>
          <w:szCs w:val="28"/>
        </w:rPr>
        <w:t>28) забезпечує міжнародне співробітництво з питань, що належать до компетенції Держгеонадр;</w:t>
      </w:r>
    </w:p>
    <w:p w:rsidR="00D617AD" w:rsidRPr="00D617AD" w:rsidRDefault="00D617AD" w:rsidP="00D617AD">
      <w:pPr>
        <w:tabs>
          <w:tab w:val="left" w:pos="567"/>
          <w:tab w:val="left" w:pos="851"/>
        </w:tabs>
        <w:ind w:firstLine="567"/>
        <w:jc w:val="both"/>
        <w:rPr>
          <w:sz w:val="28"/>
          <w:szCs w:val="28"/>
        </w:rPr>
      </w:pPr>
      <w:r w:rsidRPr="00D617AD">
        <w:rPr>
          <w:sz w:val="28"/>
          <w:szCs w:val="28"/>
        </w:rPr>
        <w:t>29) здійснює управління об’єктами державної власності, що належать до сфери управління Держгеонадр;</w:t>
      </w:r>
    </w:p>
    <w:p w:rsidR="00D617AD" w:rsidRPr="00D617AD" w:rsidRDefault="00D617AD" w:rsidP="00D617AD">
      <w:pPr>
        <w:tabs>
          <w:tab w:val="left" w:pos="567"/>
          <w:tab w:val="left" w:pos="851"/>
        </w:tabs>
        <w:ind w:firstLine="567"/>
        <w:jc w:val="both"/>
        <w:rPr>
          <w:sz w:val="28"/>
          <w:szCs w:val="28"/>
        </w:rPr>
      </w:pPr>
      <w:r w:rsidRPr="00D617AD">
        <w:rPr>
          <w:sz w:val="28"/>
          <w:szCs w:val="28"/>
        </w:rPr>
        <w:t>30) формує державне замовлення на підготовку фахівців у відповідній сфері;</w:t>
      </w:r>
    </w:p>
    <w:p w:rsidR="00D617AD" w:rsidRPr="00D617AD" w:rsidRDefault="00D617AD" w:rsidP="00D617AD">
      <w:pPr>
        <w:tabs>
          <w:tab w:val="left" w:pos="567"/>
          <w:tab w:val="left" w:pos="851"/>
        </w:tabs>
        <w:ind w:firstLine="567"/>
        <w:jc w:val="both"/>
        <w:rPr>
          <w:sz w:val="28"/>
          <w:szCs w:val="28"/>
        </w:rPr>
      </w:pPr>
      <w:r w:rsidRPr="00D617AD">
        <w:rPr>
          <w:sz w:val="28"/>
          <w:szCs w:val="28"/>
        </w:rPr>
        <w:t>31) організовує наукову, науково-технічну, інвестиційну, інформаційну, видавничу діяльність, сприяє створенню і впровадженню сучасних інформаційних технологій та комп’ютерних мереж у відповідній сфері;</w:t>
      </w:r>
    </w:p>
    <w:p w:rsidR="00D617AD" w:rsidRPr="00D617AD" w:rsidRDefault="00D617AD" w:rsidP="00D617AD">
      <w:pPr>
        <w:tabs>
          <w:tab w:val="left" w:pos="567"/>
          <w:tab w:val="left" w:pos="851"/>
        </w:tabs>
        <w:ind w:firstLine="567"/>
        <w:jc w:val="both"/>
        <w:rPr>
          <w:sz w:val="28"/>
          <w:szCs w:val="28"/>
        </w:rPr>
      </w:pPr>
      <w:r w:rsidRPr="00D617AD">
        <w:rPr>
          <w:sz w:val="28"/>
          <w:szCs w:val="28"/>
        </w:rPr>
        <w:t>31-1) здійснює контроль за виконанням угод про розподіл продукції;</w:t>
      </w:r>
    </w:p>
    <w:p w:rsidR="00D617AD" w:rsidRPr="00D617AD" w:rsidRDefault="00D617AD" w:rsidP="00D617AD">
      <w:pPr>
        <w:tabs>
          <w:tab w:val="left" w:pos="567"/>
        </w:tabs>
        <w:ind w:firstLine="567"/>
        <w:jc w:val="both"/>
        <w:rPr>
          <w:sz w:val="28"/>
          <w:szCs w:val="28"/>
        </w:rPr>
      </w:pPr>
      <w:r w:rsidRPr="00D617AD">
        <w:rPr>
          <w:sz w:val="28"/>
          <w:szCs w:val="28"/>
        </w:rPr>
        <w:t xml:space="preserve">32) здійснює інші повноваження, визначені законом. </w:t>
      </w:r>
    </w:p>
    <w:p w:rsidR="00D617AD" w:rsidRPr="00D617AD" w:rsidRDefault="00D617AD" w:rsidP="00D617AD">
      <w:pPr>
        <w:tabs>
          <w:tab w:val="left" w:pos="567"/>
        </w:tabs>
        <w:ind w:firstLine="567"/>
        <w:jc w:val="both"/>
        <w:rPr>
          <w:sz w:val="28"/>
          <w:szCs w:val="28"/>
        </w:rPr>
      </w:pPr>
      <w:r w:rsidRPr="00D617AD">
        <w:rPr>
          <w:sz w:val="28"/>
          <w:szCs w:val="28"/>
        </w:rPr>
        <w:t>Міністерство екології та природних ресурсів розробляє та імплементує заходи, спрямовані на застосування кращих світових практик щодо підвищення рівня прозорості в сфері надрокористування, в тому числі в частині недискримінаційного доступу до користування надрами, впровадження електронного документообігу, раціонального використання надр та сталого розвитку,  осучаснення та спрощення доступу до геологічної інформації.</w:t>
      </w:r>
    </w:p>
    <w:p w:rsidR="00D617AD" w:rsidRPr="00D617AD" w:rsidRDefault="00D617AD" w:rsidP="00D617AD">
      <w:pPr>
        <w:tabs>
          <w:tab w:val="left" w:pos="567"/>
          <w:tab w:val="left" w:pos="851"/>
        </w:tabs>
        <w:ind w:firstLine="567"/>
        <w:jc w:val="both"/>
        <w:rPr>
          <w:sz w:val="28"/>
          <w:szCs w:val="28"/>
        </w:rPr>
      </w:pPr>
      <w:r w:rsidRPr="00D617AD">
        <w:rPr>
          <w:sz w:val="28"/>
          <w:szCs w:val="28"/>
        </w:rPr>
        <w:t>Реалізація державної політики у сферах промислової безпеки, охорони праці, гігієни праці, поводження з вибуховими матеріалами промислового призначення, здійснення державного гірничого нагляду, а також з питань нагляду та контролю за додержанням законодавства про працю, зайнятість населення, загальнообов’язкове державне соціальне страхування в частині призначення, нарахування та виплати допомоги, компенсацій, надання соціальних послуг та інших видів матеріального забезпечення з метою дотримання прав і гарантій застрахованих осіб належить до повноважень Державної служби України з питань праці.</w:t>
      </w:r>
    </w:p>
    <w:p w:rsidR="008C73FF" w:rsidRPr="00C01017" w:rsidRDefault="008C73FF" w:rsidP="008C73FF">
      <w:pPr>
        <w:jc w:val="both"/>
        <w:rPr>
          <w:color w:val="FF0000"/>
          <w:sz w:val="28"/>
          <w:szCs w:val="28"/>
        </w:rPr>
      </w:pPr>
    </w:p>
    <w:p w:rsidR="00B71604" w:rsidRPr="00B71604" w:rsidRDefault="00B71604" w:rsidP="00B71604">
      <w:pPr>
        <w:jc w:val="center"/>
        <w:rPr>
          <w:b/>
          <w:color w:val="000000"/>
          <w:sz w:val="28"/>
          <w:szCs w:val="24"/>
        </w:rPr>
      </w:pPr>
      <w:r w:rsidRPr="00B71604">
        <w:rPr>
          <w:b/>
          <w:color w:val="000000"/>
          <w:sz w:val="28"/>
          <w:szCs w:val="24"/>
        </w:rPr>
        <w:t>8. Відходи</w:t>
      </w:r>
    </w:p>
    <w:p w:rsidR="00B71604" w:rsidRPr="00B71604" w:rsidRDefault="00B71604" w:rsidP="00B71604">
      <w:pPr>
        <w:jc w:val="center"/>
        <w:rPr>
          <w:b/>
          <w:color w:val="000000"/>
          <w:sz w:val="28"/>
          <w:szCs w:val="24"/>
        </w:rPr>
      </w:pPr>
    </w:p>
    <w:p w:rsidR="00B71604" w:rsidRPr="00B71604" w:rsidRDefault="00B71604" w:rsidP="00B71604">
      <w:pPr>
        <w:jc w:val="both"/>
        <w:rPr>
          <w:b/>
          <w:bCs/>
          <w:color w:val="000000"/>
          <w:sz w:val="28"/>
          <w:szCs w:val="28"/>
        </w:rPr>
      </w:pPr>
      <w:r w:rsidRPr="00B71604">
        <w:rPr>
          <w:b/>
          <w:bCs/>
          <w:color w:val="000000"/>
          <w:sz w:val="28"/>
          <w:szCs w:val="28"/>
        </w:rPr>
        <w:t>8.1</w:t>
      </w:r>
      <w:r>
        <w:rPr>
          <w:b/>
          <w:bCs/>
          <w:color w:val="000000"/>
          <w:sz w:val="28"/>
          <w:szCs w:val="28"/>
        </w:rPr>
        <w:t>.</w:t>
      </w:r>
      <w:r w:rsidRPr="00B71604">
        <w:rPr>
          <w:b/>
          <w:bCs/>
          <w:color w:val="000000"/>
          <w:sz w:val="28"/>
          <w:szCs w:val="28"/>
        </w:rPr>
        <w:t xml:space="preserve"> Структура утворення та накопичення відходів</w:t>
      </w:r>
    </w:p>
    <w:p w:rsidR="00B71604" w:rsidRPr="005E0B6A" w:rsidRDefault="00B71604" w:rsidP="00B71604">
      <w:pPr>
        <w:jc w:val="center"/>
        <w:rPr>
          <w:b/>
          <w:sz w:val="16"/>
          <w:szCs w:val="16"/>
        </w:rPr>
      </w:pPr>
    </w:p>
    <w:p w:rsidR="00B71604" w:rsidRDefault="00B71604" w:rsidP="00B71604">
      <w:pPr>
        <w:shd w:val="clear" w:color="auto" w:fill="FFFFFF"/>
        <w:jc w:val="both"/>
        <w:rPr>
          <w:sz w:val="28"/>
          <w:szCs w:val="28"/>
        </w:rPr>
      </w:pPr>
      <w:r>
        <w:rPr>
          <w:sz w:val="28"/>
          <w:szCs w:val="28"/>
        </w:rPr>
        <w:t xml:space="preserve">      </w:t>
      </w:r>
      <w:r w:rsidR="005E0B6A">
        <w:rPr>
          <w:sz w:val="28"/>
          <w:szCs w:val="28"/>
        </w:rPr>
        <w:t xml:space="preserve"> </w:t>
      </w:r>
      <w:r>
        <w:rPr>
          <w:sz w:val="28"/>
          <w:szCs w:val="28"/>
        </w:rPr>
        <w:t xml:space="preserve"> На підставі</w:t>
      </w:r>
      <w:r w:rsidRPr="00B71604">
        <w:rPr>
          <w:sz w:val="28"/>
          <w:szCs w:val="28"/>
        </w:rPr>
        <w:t xml:space="preserve"> листа Головного управління статистики у Миколаївській області </w:t>
      </w:r>
    </w:p>
    <w:p w:rsidR="00B71604" w:rsidRPr="00B71604" w:rsidRDefault="00B71604" w:rsidP="00B71604">
      <w:pPr>
        <w:shd w:val="clear" w:color="auto" w:fill="FFFFFF"/>
        <w:jc w:val="both"/>
        <w:rPr>
          <w:sz w:val="28"/>
          <w:szCs w:val="28"/>
        </w:rPr>
      </w:pPr>
      <w:r>
        <w:rPr>
          <w:sz w:val="28"/>
          <w:szCs w:val="28"/>
        </w:rPr>
        <w:t xml:space="preserve">дані </w:t>
      </w:r>
      <w:r w:rsidRPr="00B71604">
        <w:rPr>
          <w:sz w:val="28"/>
          <w:szCs w:val="28"/>
        </w:rPr>
        <w:t xml:space="preserve">щодо основних показників поводження з відходами І–ІV класів небезпеки по Миколаївській області </w:t>
      </w:r>
      <w:r>
        <w:rPr>
          <w:sz w:val="28"/>
          <w:szCs w:val="28"/>
        </w:rPr>
        <w:t>будуть оновлені станом на 01.01.2022 (</w:t>
      </w:r>
      <w:r w:rsidRPr="00B71604">
        <w:rPr>
          <w:sz w:val="28"/>
          <w:szCs w:val="28"/>
        </w:rPr>
        <w:t>за 2021 рік</w:t>
      </w:r>
      <w:r>
        <w:rPr>
          <w:sz w:val="28"/>
          <w:szCs w:val="28"/>
        </w:rPr>
        <w:t xml:space="preserve">) </w:t>
      </w:r>
      <w:r w:rsidRPr="00B71604">
        <w:rPr>
          <w:sz w:val="28"/>
          <w:szCs w:val="28"/>
        </w:rPr>
        <w:t>після завершення терміну для подання статистичної звітності, встановленого Законом України «Про захист інтересів суб’єктів подання звітності та інших документів у період дії воєнного стану або стану війни».</w:t>
      </w:r>
    </w:p>
    <w:p w:rsidR="00B71604" w:rsidRPr="00B71604" w:rsidRDefault="00B71604" w:rsidP="00B71604">
      <w:pPr>
        <w:ind w:firstLine="709"/>
        <w:jc w:val="both"/>
        <w:rPr>
          <w:sz w:val="28"/>
          <w:szCs w:val="28"/>
        </w:rPr>
      </w:pPr>
      <w:r>
        <w:rPr>
          <w:sz w:val="28"/>
          <w:szCs w:val="28"/>
        </w:rPr>
        <w:t xml:space="preserve">Відповідно до наявних </w:t>
      </w:r>
      <w:r w:rsidRPr="00B71604">
        <w:rPr>
          <w:sz w:val="28"/>
          <w:szCs w:val="28"/>
        </w:rPr>
        <w:t>статистични</w:t>
      </w:r>
      <w:r>
        <w:rPr>
          <w:sz w:val="28"/>
          <w:szCs w:val="28"/>
        </w:rPr>
        <w:t>х</w:t>
      </w:r>
      <w:r w:rsidRPr="00B71604">
        <w:rPr>
          <w:sz w:val="28"/>
          <w:szCs w:val="28"/>
        </w:rPr>
        <w:t xml:space="preserve"> дани</w:t>
      </w:r>
      <w:r>
        <w:rPr>
          <w:sz w:val="28"/>
          <w:szCs w:val="28"/>
        </w:rPr>
        <w:t>х</w:t>
      </w:r>
      <w:r w:rsidRPr="00B71604">
        <w:rPr>
          <w:sz w:val="28"/>
          <w:szCs w:val="28"/>
        </w:rPr>
        <w:t xml:space="preserve"> в м. Миколаєві та Миколаївської області  обсяг утворення відходів за 2020 рік становив </w:t>
      </w:r>
      <w:r>
        <w:rPr>
          <w:sz w:val="28"/>
          <w:szCs w:val="28"/>
        </w:rPr>
        <w:t xml:space="preserve">                    </w:t>
      </w:r>
      <w:r w:rsidRPr="00B71604">
        <w:rPr>
          <w:sz w:val="28"/>
          <w:szCs w:val="28"/>
        </w:rPr>
        <w:t xml:space="preserve">2502,059 </w:t>
      </w:r>
      <w:r>
        <w:rPr>
          <w:sz w:val="28"/>
          <w:szCs w:val="28"/>
        </w:rPr>
        <w:t xml:space="preserve">тис. т відходів, що на </w:t>
      </w:r>
      <w:r w:rsidRPr="00B71604">
        <w:rPr>
          <w:sz w:val="28"/>
          <w:szCs w:val="28"/>
        </w:rPr>
        <w:t xml:space="preserve">7 %  більше порівняно з 2019 р., у т.ч. від економічної діяльності підприємств та організацій – 2346,688 тис. т  (на 7,2 </w:t>
      </w:r>
      <w:r w:rsidRPr="00B71604">
        <w:rPr>
          <w:i/>
          <w:iCs/>
          <w:sz w:val="28"/>
          <w:szCs w:val="28"/>
        </w:rPr>
        <w:t>%</w:t>
      </w:r>
      <w:r w:rsidRPr="00B71604">
        <w:rPr>
          <w:sz w:val="28"/>
          <w:szCs w:val="28"/>
        </w:rPr>
        <w:t xml:space="preserve"> більше порівняно з попереднім роком), у домогосподарствах – 155,370 тис. т (на 3,5 </w:t>
      </w:r>
      <w:r w:rsidRPr="00B71604">
        <w:rPr>
          <w:i/>
          <w:iCs/>
          <w:sz w:val="28"/>
          <w:szCs w:val="28"/>
        </w:rPr>
        <w:t>%</w:t>
      </w:r>
      <w:r w:rsidRPr="00B71604">
        <w:rPr>
          <w:sz w:val="28"/>
          <w:szCs w:val="28"/>
        </w:rPr>
        <w:t xml:space="preserve"> більше порівняно з попереднім роком).</w:t>
      </w:r>
    </w:p>
    <w:p w:rsidR="00B71604" w:rsidRPr="00B71604" w:rsidRDefault="00B71604" w:rsidP="00B71604">
      <w:pPr>
        <w:ind w:firstLine="709"/>
        <w:jc w:val="both"/>
        <w:rPr>
          <w:snapToGrid w:val="0"/>
          <w:sz w:val="28"/>
          <w:szCs w:val="28"/>
        </w:rPr>
      </w:pPr>
      <w:r w:rsidRPr="00B71604">
        <w:rPr>
          <w:sz w:val="28"/>
          <w:szCs w:val="28"/>
        </w:rPr>
        <w:t xml:space="preserve">Із загального обсягу утворених відходів 33,568 тис. т становили відходи   І-ІІІ класів небезпеки, що на 44 % більше  порівняно з 2019 роком </w:t>
      </w:r>
      <w:r w:rsidRPr="00B71604">
        <w:rPr>
          <w:snapToGrid w:val="0"/>
          <w:sz w:val="28"/>
          <w:szCs w:val="28"/>
        </w:rPr>
        <w:t xml:space="preserve"> (табл. 8.1.1).</w:t>
      </w:r>
    </w:p>
    <w:p w:rsidR="00B71604" w:rsidRPr="00B71604" w:rsidRDefault="00B71604" w:rsidP="00B71604">
      <w:pPr>
        <w:ind w:firstLine="708"/>
        <w:jc w:val="both"/>
        <w:rPr>
          <w:snapToGrid w:val="0"/>
          <w:sz w:val="28"/>
          <w:szCs w:val="28"/>
        </w:rPr>
      </w:pPr>
      <w:r w:rsidRPr="00B71604">
        <w:rPr>
          <w:snapToGrid w:val="0"/>
          <w:sz w:val="28"/>
          <w:szCs w:val="28"/>
        </w:rPr>
        <w:t>За  класами небезпеки утворені відходи розподілилися наступним чином:  22,150 тонни (0,0008%) – відходи І класу небезпеки,  509,043  тонни (0,02%) –     ІІ класу небезпеки, 33,037 тис. т (1,3%) – ІІІ класу небезпеки, І</w:t>
      </w:r>
      <w:r w:rsidRPr="00B71604">
        <w:rPr>
          <w:snapToGrid w:val="0"/>
          <w:sz w:val="28"/>
          <w:szCs w:val="28"/>
          <w:lang w:val="en-US"/>
        </w:rPr>
        <w:t>V</w:t>
      </w:r>
      <w:r w:rsidRPr="00B71604">
        <w:rPr>
          <w:snapToGrid w:val="0"/>
          <w:sz w:val="28"/>
          <w:szCs w:val="28"/>
        </w:rPr>
        <w:t xml:space="preserve"> класу небезпеки  –   2313,12   тис. т  (92 %).</w:t>
      </w:r>
    </w:p>
    <w:p w:rsidR="00B71604" w:rsidRPr="00B71604" w:rsidRDefault="00B71604" w:rsidP="00B71604">
      <w:pPr>
        <w:ind w:firstLine="708"/>
        <w:jc w:val="both"/>
        <w:rPr>
          <w:sz w:val="28"/>
          <w:szCs w:val="28"/>
        </w:rPr>
      </w:pPr>
      <w:r w:rsidRPr="00B71604">
        <w:rPr>
          <w:sz w:val="28"/>
          <w:szCs w:val="28"/>
        </w:rPr>
        <w:t>Найбільша частка відходів утворена у Вітовському районі 82,35% від загального обсягу або</w:t>
      </w:r>
      <w:r w:rsidRPr="00B71604">
        <w:rPr>
          <w:i/>
          <w:iCs/>
          <w:sz w:val="28"/>
          <w:szCs w:val="28"/>
        </w:rPr>
        <w:t xml:space="preserve"> </w:t>
      </w:r>
      <w:r w:rsidRPr="00B71604">
        <w:rPr>
          <w:sz w:val="28"/>
          <w:szCs w:val="28"/>
        </w:rPr>
        <w:t xml:space="preserve">(2060,411  тис. т) та у м. Миколаєві 7,5 % (188,565 тис. т). Серед районів найбільше кількість утворення відходів спостерігалась у Єланецькому (52,601 тис.т) та Первомайському (46,542 тис. т). </w:t>
      </w:r>
    </w:p>
    <w:p w:rsidR="00B71604" w:rsidRPr="00B71604" w:rsidRDefault="00B71604" w:rsidP="00B71604">
      <w:pPr>
        <w:ind w:firstLine="708"/>
        <w:jc w:val="both"/>
        <w:rPr>
          <w:sz w:val="28"/>
          <w:szCs w:val="28"/>
        </w:rPr>
      </w:pPr>
      <w:r w:rsidRPr="00B71604">
        <w:rPr>
          <w:sz w:val="28"/>
          <w:szCs w:val="28"/>
        </w:rPr>
        <w:t>До основних сфер, де фактично утворюються небезпечні відходи належать підприємства металургії, машинобудування, суднобудування, харчової промисловості, обробки шкір, водоканали, сільськогосподарські підприємства.</w:t>
      </w:r>
    </w:p>
    <w:p w:rsidR="00B71604" w:rsidRPr="00B71604" w:rsidRDefault="00B71604" w:rsidP="00B71604">
      <w:pPr>
        <w:ind w:left="30" w:right="55" w:firstLine="678"/>
        <w:jc w:val="both"/>
        <w:rPr>
          <w:sz w:val="28"/>
          <w:szCs w:val="28"/>
        </w:rPr>
      </w:pPr>
      <w:r w:rsidRPr="00B71604">
        <w:rPr>
          <w:sz w:val="28"/>
          <w:szCs w:val="28"/>
        </w:rPr>
        <w:t xml:space="preserve">Серед  підприємств регіону найбільшими утворювачами відходів у звітному році були ТОВ </w:t>
      </w:r>
      <w:r w:rsidR="005E0B6A">
        <w:rPr>
          <w:sz w:val="28"/>
          <w:szCs w:val="28"/>
        </w:rPr>
        <w:t>«Миколаївський глиноземний завод»</w:t>
      </w:r>
      <w:r w:rsidRPr="00B71604">
        <w:rPr>
          <w:sz w:val="28"/>
          <w:szCs w:val="28"/>
        </w:rPr>
        <w:t xml:space="preserve"> (2002,321 тис. т або 80 % від загального обсягу утворених області відходів</w:t>
      </w:r>
      <w:r w:rsidRPr="00B71604">
        <w:rPr>
          <w:i/>
          <w:iCs/>
          <w:sz w:val="28"/>
          <w:szCs w:val="28"/>
        </w:rPr>
        <w:t>),</w:t>
      </w:r>
      <w:r w:rsidR="005E0B6A">
        <w:rPr>
          <w:sz w:val="28"/>
          <w:szCs w:val="28"/>
        </w:rPr>
        <w:t xml:space="preserve">  ПрАТ «</w:t>
      </w:r>
      <w:r w:rsidRPr="00B71604">
        <w:rPr>
          <w:sz w:val="28"/>
          <w:szCs w:val="28"/>
        </w:rPr>
        <w:t xml:space="preserve">Абінбев Ефест </w:t>
      </w:r>
      <w:r w:rsidR="005E0B6A">
        <w:rPr>
          <w:sz w:val="28"/>
          <w:szCs w:val="28"/>
        </w:rPr>
        <w:t>Україна»(17,856  тис. т), ПАТ «</w:t>
      </w:r>
      <w:r w:rsidRPr="00B71604">
        <w:rPr>
          <w:sz w:val="28"/>
          <w:szCs w:val="28"/>
        </w:rPr>
        <w:t xml:space="preserve">Веселинівський </w:t>
      </w:r>
      <w:r w:rsidR="005E0B6A">
        <w:rPr>
          <w:sz w:val="28"/>
          <w:szCs w:val="28"/>
        </w:rPr>
        <w:t>завод сухого знежиреного молока» (26,503  тис.  т), ПАТ «</w:t>
      </w:r>
      <w:r w:rsidRPr="00B71604">
        <w:rPr>
          <w:sz w:val="28"/>
          <w:szCs w:val="28"/>
        </w:rPr>
        <w:t>Баштанський сирза</w:t>
      </w:r>
      <w:r w:rsidR="005E0B6A">
        <w:rPr>
          <w:sz w:val="28"/>
          <w:szCs w:val="28"/>
        </w:rPr>
        <w:t>вод» (158,760 тис. т)  та                    ТОВ «Сандора»</w:t>
      </w:r>
      <w:r w:rsidRPr="00B71604">
        <w:rPr>
          <w:sz w:val="28"/>
          <w:szCs w:val="28"/>
        </w:rPr>
        <w:t xml:space="preserve"> (16,491 тис.т), ДПНВК ГТБ «Зоря-Машпроект» - (9,216 тис. т)</w:t>
      </w:r>
      <w:r w:rsidR="005E0B6A">
        <w:rPr>
          <w:sz w:val="28"/>
          <w:szCs w:val="28"/>
        </w:rPr>
        <w:t>,              МКП «Миколаї</w:t>
      </w:r>
      <w:r w:rsidRPr="00B71604">
        <w:rPr>
          <w:sz w:val="28"/>
          <w:szCs w:val="28"/>
        </w:rPr>
        <w:t xml:space="preserve">водоканал» (7,947 тис. т), ТОВ “СП УКРСОЯ” (18,415 тис. т), </w:t>
      </w:r>
      <w:r w:rsidR="005E0B6A">
        <w:rPr>
          <w:sz w:val="28"/>
          <w:szCs w:val="28"/>
        </w:rPr>
        <w:t xml:space="preserve">                      </w:t>
      </w:r>
      <w:r w:rsidRPr="00B71604">
        <w:rPr>
          <w:sz w:val="28"/>
          <w:szCs w:val="28"/>
        </w:rPr>
        <w:t>ПП “ЛЮКС-ОЙЛ” (26,268 тис.т).</w:t>
      </w:r>
    </w:p>
    <w:p w:rsidR="00B71604" w:rsidRPr="00B71604" w:rsidRDefault="00B71604" w:rsidP="00B71604">
      <w:pPr>
        <w:spacing w:line="228" w:lineRule="auto"/>
        <w:ind w:firstLine="709"/>
        <w:jc w:val="both"/>
        <w:rPr>
          <w:sz w:val="28"/>
          <w:szCs w:val="28"/>
        </w:rPr>
      </w:pPr>
      <w:r w:rsidRPr="00B71604">
        <w:rPr>
          <w:sz w:val="28"/>
          <w:szCs w:val="16"/>
        </w:rPr>
        <w:t>Із загальної кількості  утворених відходів  п</w:t>
      </w:r>
      <w:r w:rsidRPr="00B71604">
        <w:rPr>
          <w:sz w:val="28"/>
          <w:szCs w:val="28"/>
        </w:rPr>
        <w:t>ротягом року утилізовано, оброблено (перероблено) 88,331 тис.т  відходів, що на 31 % більше</w:t>
      </w:r>
      <w:r w:rsidR="005E0B6A">
        <w:rPr>
          <w:sz w:val="28"/>
          <w:szCs w:val="28"/>
        </w:rPr>
        <w:t xml:space="preserve">  ніж </w:t>
      </w:r>
      <w:r w:rsidRPr="00B71604">
        <w:rPr>
          <w:sz w:val="28"/>
          <w:szCs w:val="28"/>
        </w:rPr>
        <w:t xml:space="preserve"> 20</w:t>
      </w:r>
      <w:r w:rsidR="005E0B6A">
        <w:rPr>
          <w:sz w:val="28"/>
          <w:szCs w:val="28"/>
        </w:rPr>
        <w:t>19 року</w:t>
      </w:r>
      <w:r w:rsidRPr="00B71604">
        <w:rPr>
          <w:sz w:val="28"/>
          <w:szCs w:val="28"/>
        </w:rPr>
        <w:t>. Частка відходів, які були утилізовані, оброблені (перероблені), у загальному обсязі утворених відходів склала 3,53 %.</w:t>
      </w:r>
    </w:p>
    <w:p w:rsidR="00B71604" w:rsidRPr="00B71604" w:rsidRDefault="00B71604" w:rsidP="00B71604">
      <w:pPr>
        <w:spacing w:line="228" w:lineRule="auto"/>
        <w:jc w:val="both"/>
        <w:rPr>
          <w:sz w:val="28"/>
          <w:szCs w:val="28"/>
        </w:rPr>
      </w:pPr>
      <w:r>
        <w:rPr>
          <w:sz w:val="28"/>
          <w:szCs w:val="28"/>
        </w:rPr>
        <w:t xml:space="preserve">        </w:t>
      </w:r>
      <w:r w:rsidRPr="00B71604">
        <w:rPr>
          <w:sz w:val="28"/>
          <w:szCs w:val="28"/>
        </w:rPr>
        <w:t xml:space="preserve"> 2020 ро</w:t>
      </w:r>
      <w:r>
        <w:rPr>
          <w:sz w:val="28"/>
          <w:szCs w:val="28"/>
        </w:rPr>
        <w:t>ку</w:t>
      </w:r>
      <w:r w:rsidRPr="00B71604">
        <w:rPr>
          <w:sz w:val="28"/>
          <w:szCs w:val="28"/>
        </w:rPr>
        <w:t xml:space="preserve"> на підприємствах області функціонувало 5 установок для утилізації (перероблення) відходів загальною потужністю  884,78 тис. т/рік, та </w:t>
      </w:r>
      <w:r>
        <w:rPr>
          <w:sz w:val="28"/>
          <w:szCs w:val="28"/>
        </w:rPr>
        <w:t xml:space="preserve">          </w:t>
      </w:r>
      <w:r w:rsidRPr="00B71604">
        <w:rPr>
          <w:sz w:val="28"/>
          <w:szCs w:val="28"/>
        </w:rPr>
        <w:t>3 – для спалювання відходів з метою теплового перероблення (635 т/рік).</w:t>
      </w:r>
    </w:p>
    <w:p w:rsidR="00B71604" w:rsidRPr="00B71604" w:rsidRDefault="00B71604" w:rsidP="00B71604">
      <w:pPr>
        <w:ind w:firstLine="709"/>
        <w:jc w:val="both"/>
        <w:rPr>
          <w:sz w:val="28"/>
          <w:szCs w:val="28"/>
        </w:rPr>
      </w:pPr>
      <w:r w:rsidRPr="00B71604">
        <w:rPr>
          <w:sz w:val="28"/>
          <w:szCs w:val="28"/>
        </w:rPr>
        <w:t>На підприємствах області налічувалося 77 спеціально відведених місця та об’єкта видалення відходів. Їх проектний та залишковий об’єм становив       114,232 млн.м</w:t>
      </w:r>
      <w:r w:rsidRPr="00B71604">
        <w:rPr>
          <w:sz w:val="28"/>
          <w:szCs w:val="28"/>
          <w:vertAlign w:val="superscript"/>
        </w:rPr>
        <w:t>3</w:t>
      </w:r>
      <w:r w:rsidRPr="00B71604">
        <w:rPr>
          <w:sz w:val="28"/>
          <w:szCs w:val="28"/>
        </w:rPr>
        <w:t xml:space="preserve"> та 22,604 млн.м</w:t>
      </w:r>
      <w:r w:rsidRPr="00B71604">
        <w:rPr>
          <w:sz w:val="28"/>
          <w:szCs w:val="28"/>
          <w:vertAlign w:val="superscript"/>
        </w:rPr>
        <w:t>3</w:t>
      </w:r>
      <w:r w:rsidRPr="00B71604">
        <w:rPr>
          <w:sz w:val="28"/>
          <w:szCs w:val="28"/>
        </w:rPr>
        <w:t xml:space="preserve"> відповідно; розмір проектної та залишкової  площі – відповідно 3017,153 тис.м</w:t>
      </w:r>
      <w:r w:rsidRPr="00B71604">
        <w:rPr>
          <w:sz w:val="28"/>
          <w:szCs w:val="28"/>
          <w:vertAlign w:val="superscript"/>
        </w:rPr>
        <w:t>2</w:t>
      </w:r>
      <w:r w:rsidRPr="00B71604">
        <w:rPr>
          <w:sz w:val="28"/>
          <w:szCs w:val="28"/>
        </w:rPr>
        <w:t xml:space="preserve"> та 2340,240 тис.м</w:t>
      </w:r>
      <w:r w:rsidRPr="00B71604">
        <w:rPr>
          <w:sz w:val="28"/>
          <w:szCs w:val="28"/>
          <w:vertAlign w:val="superscript"/>
        </w:rPr>
        <w:t>2</w:t>
      </w:r>
      <w:r w:rsidRPr="00B71604">
        <w:rPr>
          <w:sz w:val="28"/>
          <w:szCs w:val="28"/>
        </w:rPr>
        <w:t>.</w:t>
      </w:r>
    </w:p>
    <w:p w:rsidR="00B71604" w:rsidRPr="00B71604" w:rsidRDefault="00B71604" w:rsidP="00B71604">
      <w:pPr>
        <w:ind w:firstLine="709"/>
        <w:jc w:val="both"/>
        <w:rPr>
          <w:sz w:val="28"/>
          <w:szCs w:val="28"/>
        </w:rPr>
      </w:pPr>
      <w:r w:rsidRPr="00B71604">
        <w:rPr>
          <w:sz w:val="28"/>
          <w:szCs w:val="28"/>
        </w:rPr>
        <w:t xml:space="preserve">Загальний обсяг відходів, накопичених у спеціально відведених місцях чи об’єктах, на кінець 2020 року становив 58530,024 тис. т, з яких 149,182 тис. т – </w:t>
      </w:r>
      <w:r w:rsidR="00295EF0">
        <w:rPr>
          <w:sz w:val="28"/>
          <w:szCs w:val="28"/>
        </w:rPr>
        <w:t xml:space="preserve">  </w:t>
      </w:r>
      <w:r w:rsidRPr="00B71604">
        <w:rPr>
          <w:sz w:val="28"/>
          <w:szCs w:val="28"/>
        </w:rPr>
        <w:t>І-ІІІ класів небезпеки.</w:t>
      </w:r>
    </w:p>
    <w:p w:rsidR="00B71604" w:rsidRPr="00295EF0" w:rsidRDefault="00B71604" w:rsidP="00B71604">
      <w:pPr>
        <w:ind w:firstLine="709"/>
        <w:jc w:val="both"/>
        <w:rPr>
          <w:sz w:val="16"/>
          <w:szCs w:val="16"/>
        </w:rPr>
      </w:pPr>
    </w:p>
    <w:p w:rsidR="00B71604" w:rsidRPr="00B71604" w:rsidRDefault="00B71604" w:rsidP="00B71604">
      <w:pPr>
        <w:keepNext/>
        <w:outlineLvl w:val="3"/>
        <w:rPr>
          <w:sz w:val="28"/>
          <w:szCs w:val="28"/>
        </w:rPr>
      </w:pPr>
      <w:r w:rsidRPr="00B71604">
        <w:rPr>
          <w:b/>
          <w:sz w:val="28"/>
          <w:szCs w:val="28"/>
        </w:rPr>
        <w:t>Таблиця 8.1.1 -</w:t>
      </w:r>
      <w:r w:rsidRPr="00B71604">
        <w:rPr>
          <w:sz w:val="28"/>
          <w:szCs w:val="28"/>
        </w:rPr>
        <w:t xml:space="preserve">  Показники утворення відходів  у динаміці за 201</w:t>
      </w:r>
      <w:r w:rsidRPr="00B71604">
        <w:rPr>
          <w:sz w:val="28"/>
          <w:szCs w:val="28"/>
          <w:lang w:val="ru-RU"/>
        </w:rPr>
        <w:t>5</w:t>
      </w:r>
      <w:r w:rsidRPr="00B71604">
        <w:rPr>
          <w:sz w:val="28"/>
          <w:szCs w:val="28"/>
        </w:rPr>
        <w:t xml:space="preserve"> –2020 </w:t>
      </w:r>
      <w:r w:rsidR="00295EF0">
        <w:rPr>
          <w:sz w:val="28"/>
          <w:szCs w:val="28"/>
        </w:rPr>
        <w:t>роки</w:t>
      </w:r>
    </w:p>
    <w:p w:rsidR="00B71604" w:rsidRPr="00B71604" w:rsidRDefault="00B71604" w:rsidP="00B71604">
      <w:pPr>
        <w:jc w:val="center"/>
        <w:rPr>
          <w:sz w:val="24"/>
          <w:szCs w:val="24"/>
        </w:rPr>
      </w:pPr>
      <w:r w:rsidRPr="00B71604">
        <w:rPr>
          <w:sz w:val="24"/>
          <w:szCs w:val="24"/>
        </w:rPr>
        <w:t xml:space="preserve">                                                                                                                                                 </w:t>
      </w:r>
    </w:p>
    <w:tbl>
      <w:tblPr>
        <w:tblpPr w:leftFromText="180" w:rightFromText="180" w:vertAnchor="text" w:horzAnchor="page" w:tblpX="973" w:tblpY="78"/>
        <w:tblW w:w="10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
        <w:gridCol w:w="2254"/>
        <w:gridCol w:w="1266"/>
        <w:gridCol w:w="1266"/>
        <w:gridCol w:w="1266"/>
        <w:gridCol w:w="1266"/>
        <w:gridCol w:w="1266"/>
        <w:gridCol w:w="1266"/>
      </w:tblGrid>
      <w:tr w:rsidR="00B71604" w:rsidRPr="00B71604" w:rsidTr="005E0B6A">
        <w:tc>
          <w:tcPr>
            <w:tcW w:w="506" w:type="dxa"/>
          </w:tcPr>
          <w:p w:rsidR="00B71604" w:rsidRPr="00B71604" w:rsidRDefault="00B71604" w:rsidP="00B71604">
            <w:pPr>
              <w:rPr>
                <w:sz w:val="24"/>
                <w:szCs w:val="24"/>
              </w:rPr>
            </w:pPr>
            <w:r w:rsidRPr="00B71604">
              <w:rPr>
                <w:sz w:val="24"/>
                <w:szCs w:val="24"/>
              </w:rPr>
              <w:t>№</w:t>
            </w:r>
          </w:p>
          <w:p w:rsidR="00B71604" w:rsidRPr="00B71604" w:rsidRDefault="00B71604" w:rsidP="00B71604">
            <w:pPr>
              <w:rPr>
                <w:sz w:val="24"/>
                <w:szCs w:val="24"/>
              </w:rPr>
            </w:pPr>
            <w:r w:rsidRPr="00B71604">
              <w:rPr>
                <w:sz w:val="24"/>
                <w:szCs w:val="24"/>
              </w:rPr>
              <w:t>з/п</w:t>
            </w:r>
          </w:p>
        </w:tc>
        <w:tc>
          <w:tcPr>
            <w:tcW w:w="2254" w:type="dxa"/>
          </w:tcPr>
          <w:p w:rsidR="00B71604" w:rsidRPr="00B71604" w:rsidRDefault="00B71604" w:rsidP="00B71604">
            <w:pPr>
              <w:rPr>
                <w:sz w:val="24"/>
                <w:szCs w:val="24"/>
              </w:rPr>
            </w:pPr>
            <w:r w:rsidRPr="00B71604">
              <w:rPr>
                <w:sz w:val="24"/>
                <w:szCs w:val="24"/>
              </w:rPr>
              <w:t>Показник</w:t>
            </w:r>
          </w:p>
        </w:tc>
        <w:tc>
          <w:tcPr>
            <w:tcW w:w="1266" w:type="dxa"/>
          </w:tcPr>
          <w:p w:rsidR="00B71604" w:rsidRPr="00B71604" w:rsidRDefault="00B71604" w:rsidP="00B71604">
            <w:pPr>
              <w:rPr>
                <w:sz w:val="24"/>
                <w:szCs w:val="24"/>
              </w:rPr>
            </w:pPr>
            <w:r w:rsidRPr="00B71604">
              <w:rPr>
                <w:sz w:val="24"/>
                <w:szCs w:val="24"/>
              </w:rPr>
              <w:t>2015 рік</w:t>
            </w:r>
          </w:p>
        </w:tc>
        <w:tc>
          <w:tcPr>
            <w:tcW w:w="1266" w:type="dxa"/>
          </w:tcPr>
          <w:p w:rsidR="00B71604" w:rsidRPr="00B71604" w:rsidRDefault="00B71604" w:rsidP="00B71604">
            <w:pPr>
              <w:rPr>
                <w:sz w:val="24"/>
                <w:szCs w:val="24"/>
              </w:rPr>
            </w:pPr>
            <w:r w:rsidRPr="00B71604">
              <w:rPr>
                <w:sz w:val="24"/>
                <w:szCs w:val="24"/>
              </w:rPr>
              <w:t>2016 рік</w:t>
            </w:r>
          </w:p>
        </w:tc>
        <w:tc>
          <w:tcPr>
            <w:tcW w:w="1266" w:type="dxa"/>
          </w:tcPr>
          <w:p w:rsidR="00B71604" w:rsidRPr="00B71604" w:rsidRDefault="00B71604" w:rsidP="00B71604">
            <w:pPr>
              <w:ind w:right="72"/>
              <w:rPr>
                <w:sz w:val="24"/>
                <w:szCs w:val="24"/>
              </w:rPr>
            </w:pPr>
            <w:r w:rsidRPr="00B71604">
              <w:rPr>
                <w:sz w:val="24"/>
                <w:szCs w:val="24"/>
              </w:rPr>
              <w:t>2017</w:t>
            </w:r>
          </w:p>
        </w:tc>
        <w:tc>
          <w:tcPr>
            <w:tcW w:w="1266" w:type="dxa"/>
          </w:tcPr>
          <w:p w:rsidR="00B71604" w:rsidRPr="00B71604" w:rsidRDefault="00B71604" w:rsidP="00B71604">
            <w:pPr>
              <w:rPr>
                <w:sz w:val="24"/>
                <w:szCs w:val="24"/>
              </w:rPr>
            </w:pPr>
            <w:r w:rsidRPr="00B71604">
              <w:rPr>
                <w:sz w:val="24"/>
                <w:szCs w:val="24"/>
              </w:rPr>
              <w:t>201</w:t>
            </w:r>
            <w:r w:rsidRPr="00B71604">
              <w:rPr>
                <w:sz w:val="24"/>
                <w:szCs w:val="24"/>
                <w:lang w:val="en-US"/>
              </w:rPr>
              <w:t>8</w:t>
            </w:r>
            <w:r w:rsidRPr="00B71604">
              <w:rPr>
                <w:sz w:val="24"/>
                <w:szCs w:val="24"/>
              </w:rPr>
              <w:t xml:space="preserve"> рік</w:t>
            </w:r>
          </w:p>
        </w:tc>
        <w:tc>
          <w:tcPr>
            <w:tcW w:w="1266" w:type="dxa"/>
          </w:tcPr>
          <w:p w:rsidR="00B71604" w:rsidRPr="00B71604" w:rsidRDefault="00B71604" w:rsidP="00B71604">
            <w:pPr>
              <w:rPr>
                <w:sz w:val="24"/>
                <w:szCs w:val="24"/>
              </w:rPr>
            </w:pPr>
            <w:r w:rsidRPr="00B71604">
              <w:rPr>
                <w:sz w:val="24"/>
                <w:szCs w:val="24"/>
              </w:rPr>
              <w:t>2019 рік</w:t>
            </w:r>
          </w:p>
        </w:tc>
        <w:tc>
          <w:tcPr>
            <w:tcW w:w="1266" w:type="dxa"/>
          </w:tcPr>
          <w:p w:rsidR="00B71604" w:rsidRPr="00B71604" w:rsidRDefault="00B71604" w:rsidP="00B71604">
            <w:pPr>
              <w:rPr>
                <w:sz w:val="24"/>
                <w:szCs w:val="24"/>
              </w:rPr>
            </w:pPr>
            <w:r w:rsidRPr="00B71604">
              <w:rPr>
                <w:sz w:val="24"/>
                <w:szCs w:val="24"/>
              </w:rPr>
              <w:t>2020 рік</w:t>
            </w:r>
          </w:p>
        </w:tc>
      </w:tr>
      <w:tr w:rsidR="00B71604" w:rsidRPr="00B71604" w:rsidTr="005E0B6A">
        <w:trPr>
          <w:trHeight w:val="112"/>
        </w:trPr>
        <w:tc>
          <w:tcPr>
            <w:tcW w:w="506" w:type="dxa"/>
          </w:tcPr>
          <w:p w:rsidR="00B71604" w:rsidRPr="00B71604" w:rsidRDefault="00B71604" w:rsidP="00B71604">
            <w:pPr>
              <w:rPr>
                <w:sz w:val="24"/>
                <w:szCs w:val="24"/>
              </w:rPr>
            </w:pPr>
            <w:r w:rsidRPr="00B71604">
              <w:rPr>
                <w:sz w:val="24"/>
                <w:szCs w:val="24"/>
              </w:rPr>
              <w:t>1</w:t>
            </w:r>
          </w:p>
        </w:tc>
        <w:tc>
          <w:tcPr>
            <w:tcW w:w="2254" w:type="dxa"/>
          </w:tcPr>
          <w:p w:rsidR="00B71604" w:rsidRPr="00B71604" w:rsidRDefault="00B71604" w:rsidP="00B71604">
            <w:pPr>
              <w:rPr>
                <w:sz w:val="24"/>
                <w:szCs w:val="24"/>
              </w:rPr>
            </w:pPr>
            <w:r w:rsidRPr="00B71604">
              <w:rPr>
                <w:sz w:val="24"/>
                <w:szCs w:val="24"/>
              </w:rPr>
              <w:t xml:space="preserve">Обсяги утворення </w:t>
            </w:r>
          </w:p>
        </w:tc>
        <w:tc>
          <w:tcPr>
            <w:tcW w:w="1266" w:type="dxa"/>
          </w:tcPr>
          <w:p w:rsidR="00B71604" w:rsidRPr="00B71604" w:rsidRDefault="00B71604" w:rsidP="00B71604">
            <w:pPr>
              <w:rPr>
                <w:sz w:val="24"/>
                <w:szCs w:val="24"/>
              </w:rPr>
            </w:pPr>
          </w:p>
        </w:tc>
        <w:tc>
          <w:tcPr>
            <w:tcW w:w="1266" w:type="dxa"/>
          </w:tcPr>
          <w:p w:rsidR="00B71604" w:rsidRPr="00B71604" w:rsidRDefault="00B71604" w:rsidP="00B71604">
            <w:pPr>
              <w:rPr>
                <w:sz w:val="24"/>
                <w:szCs w:val="24"/>
              </w:rPr>
            </w:pPr>
          </w:p>
        </w:tc>
        <w:tc>
          <w:tcPr>
            <w:tcW w:w="1266" w:type="dxa"/>
          </w:tcPr>
          <w:p w:rsidR="00B71604" w:rsidRPr="00B71604" w:rsidRDefault="00B71604" w:rsidP="00B71604">
            <w:pPr>
              <w:rPr>
                <w:sz w:val="24"/>
                <w:szCs w:val="24"/>
              </w:rPr>
            </w:pPr>
          </w:p>
        </w:tc>
        <w:tc>
          <w:tcPr>
            <w:tcW w:w="1266" w:type="dxa"/>
          </w:tcPr>
          <w:p w:rsidR="00B71604" w:rsidRPr="00B71604" w:rsidRDefault="00B71604" w:rsidP="00B71604">
            <w:pPr>
              <w:rPr>
                <w:sz w:val="24"/>
                <w:szCs w:val="24"/>
              </w:rPr>
            </w:pPr>
          </w:p>
        </w:tc>
        <w:tc>
          <w:tcPr>
            <w:tcW w:w="1266" w:type="dxa"/>
          </w:tcPr>
          <w:p w:rsidR="00B71604" w:rsidRPr="00B71604" w:rsidRDefault="00B71604" w:rsidP="00B71604">
            <w:pPr>
              <w:rPr>
                <w:sz w:val="24"/>
                <w:szCs w:val="24"/>
              </w:rPr>
            </w:pPr>
          </w:p>
        </w:tc>
        <w:tc>
          <w:tcPr>
            <w:tcW w:w="1266" w:type="dxa"/>
          </w:tcPr>
          <w:p w:rsidR="00B71604" w:rsidRPr="00B71604" w:rsidRDefault="00B71604" w:rsidP="00B71604">
            <w:pPr>
              <w:rPr>
                <w:sz w:val="24"/>
                <w:szCs w:val="24"/>
              </w:rPr>
            </w:pPr>
          </w:p>
        </w:tc>
      </w:tr>
      <w:tr w:rsidR="00B71604" w:rsidRPr="00B71604" w:rsidTr="005E0B6A">
        <w:tc>
          <w:tcPr>
            <w:tcW w:w="506" w:type="dxa"/>
          </w:tcPr>
          <w:p w:rsidR="00B71604" w:rsidRPr="00B71604" w:rsidRDefault="00B71604" w:rsidP="00B71604">
            <w:pPr>
              <w:rPr>
                <w:sz w:val="24"/>
                <w:szCs w:val="24"/>
              </w:rPr>
            </w:pPr>
          </w:p>
        </w:tc>
        <w:tc>
          <w:tcPr>
            <w:tcW w:w="2254" w:type="dxa"/>
          </w:tcPr>
          <w:p w:rsidR="00B71604" w:rsidRPr="00B71604" w:rsidRDefault="00B71604" w:rsidP="00B71604">
            <w:pPr>
              <w:rPr>
                <w:sz w:val="24"/>
                <w:szCs w:val="24"/>
              </w:rPr>
            </w:pPr>
            <w:r w:rsidRPr="00B71604">
              <w:rPr>
                <w:sz w:val="24"/>
                <w:szCs w:val="24"/>
              </w:rPr>
              <w:t>Промислові (у т.ч. гірничопромислові) відходи, т</w:t>
            </w:r>
          </w:p>
        </w:tc>
        <w:tc>
          <w:tcPr>
            <w:tcW w:w="1266" w:type="dxa"/>
          </w:tcPr>
          <w:p w:rsidR="00B71604" w:rsidRPr="00B71604" w:rsidRDefault="00B71604" w:rsidP="00B71604">
            <w:pPr>
              <w:rPr>
                <w:sz w:val="24"/>
                <w:szCs w:val="24"/>
              </w:rPr>
            </w:pPr>
            <w:r w:rsidRPr="00B71604">
              <w:rPr>
                <w:sz w:val="24"/>
                <w:szCs w:val="24"/>
              </w:rPr>
              <w:t>2056808,1</w:t>
            </w:r>
          </w:p>
        </w:tc>
        <w:tc>
          <w:tcPr>
            <w:tcW w:w="1266" w:type="dxa"/>
          </w:tcPr>
          <w:p w:rsidR="00B71604" w:rsidRPr="00B71604" w:rsidRDefault="00B71604" w:rsidP="00B71604">
            <w:pPr>
              <w:autoSpaceDE w:val="0"/>
              <w:autoSpaceDN w:val="0"/>
              <w:rPr>
                <w:sz w:val="24"/>
                <w:szCs w:val="24"/>
              </w:rPr>
            </w:pPr>
            <w:r w:rsidRPr="00B71604">
              <w:rPr>
                <w:sz w:val="24"/>
                <w:szCs w:val="24"/>
              </w:rPr>
              <w:t>2152989,981</w:t>
            </w:r>
          </w:p>
        </w:tc>
        <w:tc>
          <w:tcPr>
            <w:tcW w:w="1266" w:type="dxa"/>
          </w:tcPr>
          <w:p w:rsidR="00B71604" w:rsidRPr="00B71604" w:rsidRDefault="00B71604" w:rsidP="00B71604">
            <w:pPr>
              <w:autoSpaceDE w:val="0"/>
              <w:autoSpaceDN w:val="0"/>
              <w:rPr>
                <w:sz w:val="24"/>
                <w:szCs w:val="24"/>
              </w:rPr>
            </w:pPr>
            <w:r w:rsidRPr="00B71604">
              <w:rPr>
                <w:sz w:val="24"/>
                <w:szCs w:val="24"/>
              </w:rPr>
              <w:t>2178676,734</w:t>
            </w:r>
          </w:p>
        </w:tc>
        <w:tc>
          <w:tcPr>
            <w:tcW w:w="1266" w:type="dxa"/>
          </w:tcPr>
          <w:p w:rsidR="00B71604" w:rsidRPr="00B71604" w:rsidRDefault="00B71604" w:rsidP="00B71604">
            <w:pPr>
              <w:autoSpaceDE w:val="0"/>
              <w:autoSpaceDN w:val="0"/>
              <w:rPr>
                <w:sz w:val="24"/>
                <w:szCs w:val="24"/>
              </w:rPr>
            </w:pPr>
            <w:r w:rsidRPr="00B71604">
              <w:rPr>
                <w:sz w:val="24"/>
                <w:szCs w:val="24"/>
              </w:rPr>
              <w:t>2287776,</w:t>
            </w:r>
          </w:p>
          <w:p w:rsidR="00B71604" w:rsidRPr="00B71604" w:rsidRDefault="00B71604" w:rsidP="00B71604">
            <w:pPr>
              <w:autoSpaceDE w:val="0"/>
              <w:autoSpaceDN w:val="0"/>
              <w:rPr>
                <w:sz w:val="24"/>
                <w:szCs w:val="24"/>
                <w:lang w:val="en-US"/>
              </w:rPr>
            </w:pPr>
            <w:r w:rsidRPr="00B71604">
              <w:rPr>
                <w:sz w:val="24"/>
                <w:szCs w:val="24"/>
              </w:rPr>
              <w:t>7</w:t>
            </w:r>
            <w:r w:rsidRPr="00B71604">
              <w:rPr>
                <w:sz w:val="24"/>
                <w:szCs w:val="24"/>
                <w:lang w:val="en-US"/>
              </w:rPr>
              <w:t>54</w:t>
            </w:r>
          </w:p>
        </w:tc>
        <w:tc>
          <w:tcPr>
            <w:tcW w:w="1266" w:type="dxa"/>
          </w:tcPr>
          <w:p w:rsidR="00B71604" w:rsidRPr="00B71604" w:rsidRDefault="00B71604" w:rsidP="00B71604">
            <w:pPr>
              <w:autoSpaceDE w:val="0"/>
              <w:autoSpaceDN w:val="0"/>
              <w:rPr>
                <w:sz w:val="24"/>
                <w:szCs w:val="24"/>
              </w:rPr>
            </w:pPr>
            <w:r w:rsidRPr="00B71604">
              <w:rPr>
                <w:sz w:val="24"/>
                <w:szCs w:val="24"/>
              </w:rPr>
              <w:t>21773393,890</w:t>
            </w:r>
          </w:p>
        </w:tc>
        <w:tc>
          <w:tcPr>
            <w:tcW w:w="1266" w:type="dxa"/>
          </w:tcPr>
          <w:p w:rsidR="00B71604" w:rsidRPr="00B71604" w:rsidRDefault="00B71604" w:rsidP="00B71604">
            <w:pPr>
              <w:autoSpaceDE w:val="0"/>
              <w:autoSpaceDN w:val="0"/>
              <w:rPr>
                <w:sz w:val="24"/>
                <w:szCs w:val="24"/>
              </w:rPr>
            </w:pPr>
            <w:r w:rsidRPr="00B71604">
              <w:rPr>
                <w:sz w:val="24"/>
                <w:szCs w:val="24"/>
              </w:rPr>
              <w:t>2346688,753</w:t>
            </w:r>
          </w:p>
        </w:tc>
      </w:tr>
      <w:tr w:rsidR="00B71604" w:rsidRPr="00B71604" w:rsidTr="005E0B6A">
        <w:tc>
          <w:tcPr>
            <w:tcW w:w="506" w:type="dxa"/>
          </w:tcPr>
          <w:p w:rsidR="00B71604" w:rsidRPr="00B71604" w:rsidRDefault="00B71604" w:rsidP="00B71604">
            <w:pPr>
              <w:rPr>
                <w:sz w:val="24"/>
                <w:szCs w:val="24"/>
              </w:rPr>
            </w:pPr>
          </w:p>
        </w:tc>
        <w:tc>
          <w:tcPr>
            <w:tcW w:w="2254" w:type="dxa"/>
          </w:tcPr>
          <w:p w:rsidR="00B71604" w:rsidRPr="00B71604" w:rsidRDefault="00B71604" w:rsidP="00B71604">
            <w:pPr>
              <w:rPr>
                <w:sz w:val="24"/>
                <w:szCs w:val="24"/>
              </w:rPr>
            </w:pPr>
            <w:r w:rsidRPr="00B71604">
              <w:rPr>
                <w:sz w:val="24"/>
                <w:szCs w:val="24"/>
              </w:rPr>
              <w:t>Небезпечні (токсичні) відходи(за формою звітності № 1 –відходи, т (І-ІІІ клас)</w:t>
            </w:r>
          </w:p>
          <w:p w:rsidR="00B71604" w:rsidRPr="00B71604" w:rsidRDefault="00B71604" w:rsidP="00B71604">
            <w:pPr>
              <w:rPr>
                <w:sz w:val="24"/>
                <w:szCs w:val="24"/>
              </w:rPr>
            </w:pPr>
          </w:p>
        </w:tc>
        <w:tc>
          <w:tcPr>
            <w:tcW w:w="1266" w:type="dxa"/>
          </w:tcPr>
          <w:p w:rsidR="00B71604" w:rsidRPr="00B71604" w:rsidRDefault="00B71604" w:rsidP="00B71604">
            <w:pPr>
              <w:rPr>
                <w:sz w:val="24"/>
                <w:szCs w:val="24"/>
              </w:rPr>
            </w:pPr>
            <w:r w:rsidRPr="00B71604">
              <w:rPr>
                <w:sz w:val="24"/>
                <w:szCs w:val="24"/>
              </w:rPr>
              <w:t>62608,902</w:t>
            </w:r>
          </w:p>
        </w:tc>
        <w:tc>
          <w:tcPr>
            <w:tcW w:w="1266" w:type="dxa"/>
          </w:tcPr>
          <w:p w:rsidR="00B71604" w:rsidRPr="00B71604" w:rsidRDefault="00B71604" w:rsidP="00B71604">
            <w:pPr>
              <w:rPr>
                <w:sz w:val="24"/>
                <w:szCs w:val="24"/>
              </w:rPr>
            </w:pPr>
            <w:r w:rsidRPr="00B71604">
              <w:rPr>
                <w:sz w:val="24"/>
                <w:szCs w:val="24"/>
              </w:rPr>
              <w:t>62844,004</w:t>
            </w:r>
          </w:p>
        </w:tc>
        <w:tc>
          <w:tcPr>
            <w:tcW w:w="1266" w:type="dxa"/>
          </w:tcPr>
          <w:p w:rsidR="00B71604" w:rsidRPr="00B71604" w:rsidRDefault="00B71604" w:rsidP="00B71604">
            <w:pPr>
              <w:rPr>
                <w:sz w:val="24"/>
                <w:szCs w:val="24"/>
              </w:rPr>
            </w:pPr>
            <w:r w:rsidRPr="00B71604">
              <w:rPr>
                <w:sz w:val="24"/>
                <w:szCs w:val="24"/>
              </w:rPr>
              <w:t>16335,709</w:t>
            </w:r>
          </w:p>
        </w:tc>
        <w:tc>
          <w:tcPr>
            <w:tcW w:w="1266" w:type="dxa"/>
          </w:tcPr>
          <w:p w:rsidR="00B71604" w:rsidRPr="00B71604" w:rsidRDefault="00B71604" w:rsidP="00B71604">
            <w:pPr>
              <w:rPr>
                <w:sz w:val="24"/>
                <w:szCs w:val="24"/>
              </w:rPr>
            </w:pPr>
            <w:r w:rsidRPr="00B71604">
              <w:rPr>
                <w:sz w:val="24"/>
                <w:szCs w:val="24"/>
              </w:rPr>
              <w:t>21524,429</w:t>
            </w:r>
          </w:p>
        </w:tc>
        <w:tc>
          <w:tcPr>
            <w:tcW w:w="1266" w:type="dxa"/>
          </w:tcPr>
          <w:p w:rsidR="00B71604" w:rsidRPr="00B71604" w:rsidRDefault="00B71604" w:rsidP="00B71604">
            <w:pPr>
              <w:rPr>
                <w:sz w:val="24"/>
                <w:szCs w:val="24"/>
              </w:rPr>
            </w:pPr>
            <w:r w:rsidRPr="00B71604">
              <w:rPr>
                <w:sz w:val="24"/>
                <w:szCs w:val="24"/>
              </w:rPr>
              <w:t>18834,262</w:t>
            </w:r>
          </w:p>
        </w:tc>
        <w:tc>
          <w:tcPr>
            <w:tcW w:w="1266" w:type="dxa"/>
          </w:tcPr>
          <w:p w:rsidR="00B71604" w:rsidRPr="00B71604" w:rsidRDefault="00B71604" w:rsidP="00B71604">
            <w:pPr>
              <w:rPr>
                <w:sz w:val="24"/>
                <w:szCs w:val="24"/>
              </w:rPr>
            </w:pPr>
            <w:r w:rsidRPr="00B71604">
              <w:rPr>
                <w:sz w:val="24"/>
                <w:szCs w:val="24"/>
              </w:rPr>
              <w:t>33568,307</w:t>
            </w:r>
          </w:p>
        </w:tc>
      </w:tr>
      <w:tr w:rsidR="00B71604" w:rsidRPr="00B71604" w:rsidTr="005E0B6A">
        <w:tc>
          <w:tcPr>
            <w:tcW w:w="506" w:type="dxa"/>
          </w:tcPr>
          <w:p w:rsidR="00B71604" w:rsidRPr="00B71604" w:rsidRDefault="00B71604" w:rsidP="00B71604">
            <w:pPr>
              <w:rPr>
                <w:sz w:val="24"/>
                <w:szCs w:val="24"/>
              </w:rPr>
            </w:pPr>
          </w:p>
        </w:tc>
        <w:tc>
          <w:tcPr>
            <w:tcW w:w="2254" w:type="dxa"/>
          </w:tcPr>
          <w:p w:rsidR="00B71604" w:rsidRPr="00B71604" w:rsidRDefault="00B71604" w:rsidP="00B71604">
            <w:pPr>
              <w:rPr>
                <w:sz w:val="24"/>
                <w:szCs w:val="24"/>
              </w:rPr>
            </w:pPr>
            <w:r w:rsidRPr="00B71604">
              <w:rPr>
                <w:sz w:val="24"/>
                <w:szCs w:val="24"/>
              </w:rPr>
              <w:t>Відходи житлово-комунального господарства, тис. м</w:t>
            </w:r>
            <w:r w:rsidRPr="00B71604">
              <w:rPr>
                <w:rFonts w:ascii="Arial" w:hAnsi="Arial" w:cs="Arial"/>
                <w:sz w:val="24"/>
                <w:szCs w:val="24"/>
              </w:rPr>
              <w:t>³</w:t>
            </w:r>
          </w:p>
        </w:tc>
        <w:tc>
          <w:tcPr>
            <w:tcW w:w="1266" w:type="dxa"/>
          </w:tcPr>
          <w:p w:rsidR="00B71604" w:rsidRPr="00B71604" w:rsidRDefault="00B71604" w:rsidP="00B71604">
            <w:pPr>
              <w:rPr>
                <w:sz w:val="24"/>
                <w:szCs w:val="24"/>
              </w:rPr>
            </w:pPr>
            <w:r w:rsidRPr="00B71604">
              <w:rPr>
                <w:sz w:val="24"/>
                <w:szCs w:val="24"/>
              </w:rPr>
              <w:t>1261,009</w:t>
            </w:r>
          </w:p>
        </w:tc>
        <w:tc>
          <w:tcPr>
            <w:tcW w:w="1266" w:type="dxa"/>
          </w:tcPr>
          <w:p w:rsidR="00B71604" w:rsidRPr="00B71604" w:rsidRDefault="00B71604" w:rsidP="00B71604">
            <w:pPr>
              <w:rPr>
                <w:sz w:val="24"/>
                <w:szCs w:val="24"/>
              </w:rPr>
            </w:pPr>
            <w:r w:rsidRPr="00B71604">
              <w:rPr>
                <w:sz w:val="24"/>
                <w:szCs w:val="24"/>
              </w:rPr>
              <w:t>1145,69</w:t>
            </w:r>
          </w:p>
        </w:tc>
        <w:tc>
          <w:tcPr>
            <w:tcW w:w="1266" w:type="dxa"/>
          </w:tcPr>
          <w:p w:rsidR="00B71604" w:rsidRPr="00B71604" w:rsidRDefault="00B71604" w:rsidP="00B71604">
            <w:pPr>
              <w:rPr>
                <w:sz w:val="24"/>
                <w:szCs w:val="24"/>
              </w:rPr>
            </w:pPr>
            <w:r w:rsidRPr="00B71604">
              <w:rPr>
                <w:sz w:val="24"/>
                <w:szCs w:val="24"/>
              </w:rPr>
              <w:t>811,026</w:t>
            </w:r>
          </w:p>
        </w:tc>
        <w:tc>
          <w:tcPr>
            <w:tcW w:w="1266" w:type="dxa"/>
          </w:tcPr>
          <w:p w:rsidR="00B71604" w:rsidRPr="00B71604" w:rsidRDefault="00B71604" w:rsidP="00B71604">
            <w:pPr>
              <w:rPr>
                <w:sz w:val="24"/>
                <w:szCs w:val="24"/>
              </w:rPr>
            </w:pPr>
            <w:r w:rsidRPr="00B71604">
              <w:rPr>
                <w:sz w:val="24"/>
                <w:szCs w:val="24"/>
              </w:rPr>
              <w:t>675,433</w:t>
            </w:r>
          </w:p>
        </w:tc>
        <w:tc>
          <w:tcPr>
            <w:tcW w:w="1266" w:type="dxa"/>
          </w:tcPr>
          <w:p w:rsidR="00B71604" w:rsidRPr="00B71604" w:rsidRDefault="00B71604" w:rsidP="00B71604">
            <w:pPr>
              <w:rPr>
                <w:sz w:val="24"/>
                <w:szCs w:val="24"/>
              </w:rPr>
            </w:pPr>
            <w:r w:rsidRPr="00B71604">
              <w:rPr>
                <w:sz w:val="24"/>
                <w:szCs w:val="24"/>
              </w:rPr>
              <w:t>807,826</w:t>
            </w:r>
          </w:p>
        </w:tc>
        <w:tc>
          <w:tcPr>
            <w:tcW w:w="1266" w:type="dxa"/>
          </w:tcPr>
          <w:p w:rsidR="00B71604" w:rsidRPr="00B71604" w:rsidRDefault="00B71604" w:rsidP="00B71604">
            <w:pPr>
              <w:rPr>
                <w:sz w:val="24"/>
                <w:szCs w:val="24"/>
              </w:rPr>
            </w:pPr>
            <w:r w:rsidRPr="00B71604">
              <w:rPr>
                <w:sz w:val="24"/>
                <w:szCs w:val="24"/>
              </w:rPr>
              <w:t>811,583</w:t>
            </w:r>
          </w:p>
        </w:tc>
      </w:tr>
      <w:tr w:rsidR="00B71604" w:rsidRPr="00B71604" w:rsidTr="005E0B6A">
        <w:tc>
          <w:tcPr>
            <w:tcW w:w="506" w:type="dxa"/>
          </w:tcPr>
          <w:p w:rsidR="00B71604" w:rsidRPr="00B71604" w:rsidRDefault="00B71604" w:rsidP="00B71604">
            <w:pPr>
              <w:rPr>
                <w:sz w:val="24"/>
                <w:szCs w:val="24"/>
              </w:rPr>
            </w:pPr>
          </w:p>
        </w:tc>
        <w:tc>
          <w:tcPr>
            <w:tcW w:w="2254" w:type="dxa"/>
          </w:tcPr>
          <w:p w:rsidR="00B71604" w:rsidRPr="00B71604" w:rsidRDefault="00B71604" w:rsidP="00B71604">
            <w:pPr>
              <w:rPr>
                <w:sz w:val="24"/>
                <w:szCs w:val="24"/>
              </w:rPr>
            </w:pPr>
            <w:r w:rsidRPr="00B71604">
              <w:rPr>
                <w:sz w:val="24"/>
                <w:szCs w:val="24"/>
              </w:rPr>
              <w:t>Загальна кількість відходів, т</w:t>
            </w:r>
          </w:p>
        </w:tc>
        <w:tc>
          <w:tcPr>
            <w:tcW w:w="1266" w:type="dxa"/>
          </w:tcPr>
          <w:p w:rsidR="00B71604" w:rsidRPr="00B71604" w:rsidRDefault="00B71604" w:rsidP="00B71604">
            <w:pPr>
              <w:rPr>
                <w:sz w:val="24"/>
                <w:szCs w:val="24"/>
              </w:rPr>
            </w:pPr>
            <w:r w:rsidRPr="00B71604">
              <w:rPr>
                <w:sz w:val="24"/>
                <w:szCs w:val="24"/>
              </w:rPr>
              <w:t>2306130,</w:t>
            </w:r>
          </w:p>
          <w:p w:rsidR="00B71604" w:rsidRPr="00B71604" w:rsidRDefault="00B71604" w:rsidP="00B71604">
            <w:pPr>
              <w:rPr>
                <w:sz w:val="24"/>
                <w:szCs w:val="24"/>
              </w:rPr>
            </w:pPr>
            <w:r w:rsidRPr="00B71604">
              <w:rPr>
                <w:sz w:val="24"/>
                <w:szCs w:val="24"/>
              </w:rPr>
              <w:t>22</w:t>
            </w:r>
          </w:p>
        </w:tc>
        <w:tc>
          <w:tcPr>
            <w:tcW w:w="1266" w:type="dxa"/>
          </w:tcPr>
          <w:p w:rsidR="00B71604" w:rsidRPr="00B71604" w:rsidRDefault="00B71604" w:rsidP="00B71604">
            <w:pPr>
              <w:tabs>
                <w:tab w:val="left" w:pos="1404"/>
              </w:tabs>
              <w:rPr>
                <w:sz w:val="24"/>
                <w:szCs w:val="24"/>
              </w:rPr>
            </w:pPr>
            <w:r w:rsidRPr="00B71604">
              <w:rPr>
                <w:sz w:val="24"/>
                <w:szCs w:val="24"/>
              </w:rPr>
              <w:t>2366360,</w:t>
            </w:r>
          </w:p>
          <w:p w:rsidR="00B71604" w:rsidRPr="00B71604" w:rsidRDefault="00B71604" w:rsidP="00B71604">
            <w:pPr>
              <w:tabs>
                <w:tab w:val="left" w:pos="1404"/>
              </w:tabs>
              <w:rPr>
                <w:sz w:val="24"/>
                <w:szCs w:val="24"/>
              </w:rPr>
            </w:pPr>
            <w:r w:rsidRPr="00B71604">
              <w:rPr>
                <w:sz w:val="24"/>
                <w:szCs w:val="24"/>
              </w:rPr>
              <w:t>751</w:t>
            </w:r>
          </w:p>
        </w:tc>
        <w:tc>
          <w:tcPr>
            <w:tcW w:w="1266" w:type="dxa"/>
          </w:tcPr>
          <w:p w:rsidR="00B71604" w:rsidRPr="00B71604" w:rsidRDefault="00B71604" w:rsidP="00B71604">
            <w:pPr>
              <w:tabs>
                <w:tab w:val="left" w:pos="1404"/>
              </w:tabs>
              <w:rPr>
                <w:sz w:val="24"/>
                <w:szCs w:val="24"/>
              </w:rPr>
            </w:pPr>
            <w:r w:rsidRPr="00B71604">
              <w:rPr>
                <w:sz w:val="24"/>
                <w:szCs w:val="24"/>
              </w:rPr>
              <w:t>2327932,</w:t>
            </w:r>
          </w:p>
          <w:p w:rsidR="00B71604" w:rsidRPr="00B71604" w:rsidRDefault="00B71604" w:rsidP="00B71604">
            <w:pPr>
              <w:tabs>
                <w:tab w:val="left" w:pos="1404"/>
              </w:tabs>
              <w:rPr>
                <w:sz w:val="24"/>
                <w:szCs w:val="24"/>
              </w:rPr>
            </w:pPr>
            <w:r w:rsidRPr="00B71604">
              <w:rPr>
                <w:sz w:val="24"/>
                <w:szCs w:val="24"/>
              </w:rPr>
              <w:t>85</w:t>
            </w:r>
          </w:p>
        </w:tc>
        <w:tc>
          <w:tcPr>
            <w:tcW w:w="1266" w:type="dxa"/>
          </w:tcPr>
          <w:p w:rsidR="00B71604" w:rsidRPr="00B71604" w:rsidRDefault="00B71604" w:rsidP="00B71604">
            <w:pPr>
              <w:tabs>
                <w:tab w:val="left" w:pos="1404"/>
              </w:tabs>
              <w:rPr>
                <w:sz w:val="24"/>
                <w:szCs w:val="24"/>
              </w:rPr>
            </w:pPr>
            <w:r w:rsidRPr="00B71604">
              <w:rPr>
                <w:sz w:val="24"/>
                <w:szCs w:val="24"/>
              </w:rPr>
              <w:t>2410146,</w:t>
            </w:r>
          </w:p>
          <w:p w:rsidR="00B71604" w:rsidRPr="00B71604" w:rsidRDefault="00B71604" w:rsidP="00B71604">
            <w:pPr>
              <w:tabs>
                <w:tab w:val="left" w:pos="1404"/>
              </w:tabs>
              <w:rPr>
                <w:sz w:val="24"/>
                <w:szCs w:val="24"/>
              </w:rPr>
            </w:pPr>
            <w:r w:rsidRPr="00B71604">
              <w:rPr>
                <w:sz w:val="24"/>
                <w:szCs w:val="24"/>
              </w:rPr>
              <w:t>258</w:t>
            </w:r>
          </w:p>
        </w:tc>
        <w:tc>
          <w:tcPr>
            <w:tcW w:w="1266" w:type="dxa"/>
          </w:tcPr>
          <w:p w:rsidR="00B71604" w:rsidRPr="00B71604" w:rsidRDefault="00B71604" w:rsidP="00B71604">
            <w:pPr>
              <w:tabs>
                <w:tab w:val="left" w:pos="1404"/>
              </w:tabs>
              <w:rPr>
                <w:sz w:val="24"/>
                <w:szCs w:val="24"/>
              </w:rPr>
            </w:pPr>
            <w:r w:rsidRPr="00B71604">
              <w:rPr>
                <w:sz w:val="24"/>
                <w:szCs w:val="24"/>
              </w:rPr>
              <w:t>2327279,855</w:t>
            </w:r>
          </w:p>
        </w:tc>
        <w:tc>
          <w:tcPr>
            <w:tcW w:w="1266" w:type="dxa"/>
          </w:tcPr>
          <w:p w:rsidR="00B71604" w:rsidRPr="00B71604" w:rsidRDefault="00B71604" w:rsidP="00B71604">
            <w:pPr>
              <w:tabs>
                <w:tab w:val="left" w:pos="1404"/>
              </w:tabs>
              <w:rPr>
                <w:sz w:val="24"/>
                <w:szCs w:val="24"/>
              </w:rPr>
            </w:pPr>
            <w:r w:rsidRPr="00B71604">
              <w:rPr>
                <w:sz w:val="24"/>
                <w:szCs w:val="24"/>
              </w:rPr>
              <w:t>2502059,460</w:t>
            </w:r>
          </w:p>
        </w:tc>
      </w:tr>
      <w:tr w:rsidR="00B71604" w:rsidRPr="00B71604" w:rsidTr="005E0B6A">
        <w:tc>
          <w:tcPr>
            <w:tcW w:w="506" w:type="dxa"/>
          </w:tcPr>
          <w:p w:rsidR="00B71604" w:rsidRPr="00B71604" w:rsidRDefault="00B71604" w:rsidP="00B71604">
            <w:pPr>
              <w:rPr>
                <w:sz w:val="24"/>
                <w:szCs w:val="24"/>
              </w:rPr>
            </w:pPr>
            <w:r w:rsidRPr="00B71604">
              <w:rPr>
                <w:sz w:val="24"/>
                <w:szCs w:val="24"/>
              </w:rPr>
              <w:t>2</w:t>
            </w:r>
          </w:p>
        </w:tc>
        <w:tc>
          <w:tcPr>
            <w:tcW w:w="2254" w:type="dxa"/>
          </w:tcPr>
          <w:p w:rsidR="00B71604" w:rsidRPr="00B71604" w:rsidRDefault="00B71604" w:rsidP="00B71604">
            <w:pPr>
              <w:rPr>
                <w:sz w:val="24"/>
                <w:szCs w:val="24"/>
              </w:rPr>
            </w:pPr>
            <w:r w:rsidRPr="00B71604">
              <w:rPr>
                <w:sz w:val="24"/>
                <w:szCs w:val="24"/>
              </w:rPr>
              <w:t>Інтенсивність утворення відходів:</w:t>
            </w:r>
          </w:p>
        </w:tc>
        <w:tc>
          <w:tcPr>
            <w:tcW w:w="1266" w:type="dxa"/>
          </w:tcPr>
          <w:p w:rsidR="00B71604" w:rsidRPr="00B71604" w:rsidRDefault="00B71604" w:rsidP="00B71604">
            <w:pPr>
              <w:rPr>
                <w:sz w:val="24"/>
                <w:szCs w:val="24"/>
              </w:rPr>
            </w:pPr>
          </w:p>
        </w:tc>
        <w:tc>
          <w:tcPr>
            <w:tcW w:w="1266" w:type="dxa"/>
          </w:tcPr>
          <w:p w:rsidR="00B71604" w:rsidRPr="00B71604" w:rsidRDefault="00B71604" w:rsidP="00B71604">
            <w:pPr>
              <w:rPr>
                <w:sz w:val="24"/>
                <w:szCs w:val="24"/>
              </w:rPr>
            </w:pPr>
          </w:p>
        </w:tc>
        <w:tc>
          <w:tcPr>
            <w:tcW w:w="1266" w:type="dxa"/>
          </w:tcPr>
          <w:p w:rsidR="00B71604" w:rsidRPr="00B71604" w:rsidRDefault="00B71604" w:rsidP="00B71604">
            <w:pPr>
              <w:rPr>
                <w:sz w:val="24"/>
                <w:szCs w:val="24"/>
              </w:rPr>
            </w:pPr>
          </w:p>
        </w:tc>
        <w:tc>
          <w:tcPr>
            <w:tcW w:w="1266" w:type="dxa"/>
          </w:tcPr>
          <w:p w:rsidR="00B71604" w:rsidRPr="00B71604" w:rsidRDefault="00B71604" w:rsidP="00B71604">
            <w:pPr>
              <w:rPr>
                <w:sz w:val="24"/>
                <w:szCs w:val="24"/>
              </w:rPr>
            </w:pPr>
          </w:p>
        </w:tc>
        <w:tc>
          <w:tcPr>
            <w:tcW w:w="1266" w:type="dxa"/>
          </w:tcPr>
          <w:p w:rsidR="00B71604" w:rsidRPr="00B71604" w:rsidRDefault="00B71604" w:rsidP="00B71604">
            <w:pPr>
              <w:rPr>
                <w:sz w:val="24"/>
                <w:szCs w:val="24"/>
              </w:rPr>
            </w:pPr>
          </w:p>
        </w:tc>
        <w:tc>
          <w:tcPr>
            <w:tcW w:w="1266" w:type="dxa"/>
          </w:tcPr>
          <w:p w:rsidR="00B71604" w:rsidRPr="00B71604" w:rsidRDefault="00B71604" w:rsidP="00B71604">
            <w:pPr>
              <w:rPr>
                <w:sz w:val="24"/>
                <w:szCs w:val="24"/>
              </w:rPr>
            </w:pPr>
          </w:p>
        </w:tc>
      </w:tr>
      <w:tr w:rsidR="00B71604" w:rsidRPr="00B71604" w:rsidTr="005E0B6A">
        <w:tc>
          <w:tcPr>
            <w:tcW w:w="506" w:type="dxa"/>
          </w:tcPr>
          <w:p w:rsidR="00B71604" w:rsidRPr="00B71604" w:rsidRDefault="00B71604" w:rsidP="00B71604">
            <w:pPr>
              <w:rPr>
                <w:sz w:val="24"/>
                <w:szCs w:val="24"/>
              </w:rPr>
            </w:pPr>
          </w:p>
        </w:tc>
        <w:tc>
          <w:tcPr>
            <w:tcW w:w="2254" w:type="dxa"/>
          </w:tcPr>
          <w:p w:rsidR="00B71604" w:rsidRPr="00B71604" w:rsidRDefault="00B71604" w:rsidP="00B71604">
            <w:pPr>
              <w:rPr>
                <w:sz w:val="24"/>
                <w:szCs w:val="24"/>
              </w:rPr>
            </w:pPr>
            <w:r w:rsidRPr="00B71604">
              <w:rPr>
                <w:sz w:val="24"/>
                <w:szCs w:val="24"/>
              </w:rPr>
              <w:t>Загальна кількість відходів на одиницю ВРП, кг/ 1 млн. грн</w:t>
            </w:r>
          </w:p>
        </w:tc>
        <w:tc>
          <w:tcPr>
            <w:tcW w:w="1266" w:type="dxa"/>
          </w:tcPr>
          <w:p w:rsidR="00B71604" w:rsidRPr="00B71604" w:rsidRDefault="00B71604" w:rsidP="00B71604">
            <w:pPr>
              <w:jc w:val="center"/>
              <w:rPr>
                <w:sz w:val="24"/>
                <w:szCs w:val="24"/>
              </w:rPr>
            </w:pPr>
            <w:r w:rsidRPr="00B71604">
              <w:rPr>
                <w:sz w:val="24"/>
                <w:szCs w:val="24"/>
              </w:rPr>
              <w:t>47849,99</w:t>
            </w:r>
          </w:p>
        </w:tc>
        <w:tc>
          <w:tcPr>
            <w:tcW w:w="1266" w:type="dxa"/>
          </w:tcPr>
          <w:p w:rsidR="00B71604" w:rsidRPr="00B71604" w:rsidRDefault="00B71604" w:rsidP="00B71604">
            <w:pPr>
              <w:jc w:val="center"/>
              <w:rPr>
                <w:sz w:val="24"/>
                <w:szCs w:val="24"/>
              </w:rPr>
            </w:pPr>
            <w:r w:rsidRPr="00B71604">
              <w:rPr>
                <w:sz w:val="24"/>
                <w:szCs w:val="24"/>
              </w:rPr>
              <w:t>40929,88</w:t>
            </w:r>
          </w:p>
        </w:tc>
        <w:tc>
          <w:tcPr>
            <w:tcW w:w="1266" w:type="dxa"/>
          </w:tcPr>
          <w:p w:rsidR="00B71604" w:rsidRPr="00B71604" w:rsidRDefault="00B71604" w:rsidP="00B71604">
            <w:pPr>
              <w:jc w:val="center"/>
              <w:rPr>
                <w:sz w:val="24"/>
                <w:szCs w:val="24"/>
              </w:rPr>
            </w:pPr>
            <w:r w:rsidRPr="00B71604">
              <w:rPr>
                <w:sz w:val="24"/>
                <w:szCs w:val="24"/>
              </w:rPr>
              <w:t>29129,75</w:t>
            </w:r>
          </w:p>
        </w:tc>
        <w:tc>
          <w:tcPr>
            <w:tcW w:w="1266" w:type="dxa"/>
          </w:tcPr>
          <w:p w:rsidR="00B71604" w:rsidRPr="00B71604" w:rsidRDefault="00B71604" w:rsidP="00B71604">
            <w:pPr>
              <w:jc w:val="center"/>
              <w:rPr>
                <w:sz w:val="24"/>
                <w:szCs w:val="24"/>
              </w:rPr>
            </w:pPr>
            <w:r w:rsidRPr="00B71604">
              <w:rPr>
                <w:sz w:val="24"/>
                <w:szCs w:val="24"/>
              </w:rPr>
              <w:t>30163,4</w:t>
            </w:r>
          </w:p>
        </w:tc>
        <w:tc>
          <w:tcPr>
            <w:tcW w:w="1266" w:type="dxa"/>
          </w:tcPr>
          <w:p w:rsidR="00B71604" w:rsidRPr="00B71604" w:rsidRDefault="00B71604" w:rsidP="00B71604">
            <w:pPr>
              <w:jc w:val="center"/>
              <w:rPr>
                <w:sz w:val="24"/>
                <w:szCs w:val="24"/>
              </w:rPr>
            </w:pPr>
            <w:r w:rsidRPr="00B71604">
              <w:rPr>
                <w:sz w:val="24"/>
                <w:szCs w:val="24"/>
              </w:rPr>
              <w:t>25179,38</w:t>
            </w:r>
          </w:p>
        </w:tc>
        <w:tc>
          <w:tcPr>
            <w:tcW w:w="1266" w:type="dxa"/>
          </w:tcPr>
          <w:p w:rsidR="00B71604" w:rsidRPr="00B71604" w:rsidRDefault="00B71604" w:rsidP="00B71604">
            <w:pPr>
              <w:jc w:val="center"/>
              <w:rPr>
                <w:sz w:val="24"/>
                <w:szCs w:val="24"/>
              </w:rPr>
            </w:pPr>
            <w:r w:rsidRPr="00B71604">
              <w:rPr>
                <w:sz w:val="24"/>
                <w:szCs w:val="24"/>
              </w:rPr>
              <w:t>**</w:t>
            </w:r>
          </w:p>
        </w:tc>
      </w:tr>
      <w:tr w:rsidR="00B71604" w:rsidRPr="00B71604" w:rsidTr="005E0B6A">
        <w:tc>
          <w:tcPr>
            <w:tcW w:w="506" w:type="dxa"/>
          </w:tcPr>
          <w:p w:rsidR="00B71604" w:rsidRPr="00B71604" w:rsidRDefault="00B71604" w:rsidP="00B71604">
            <w:pPr>
              <w:rPr>
                <w:sz w:val="24"/>
                <w:szCs w:val="24"/>
              </w:rPr>
            </w:pPr>
          </w:p>
        </w:tc>
        <w:tc>
          <w:tcPr>
            <w:tcW w:w="2254" w:type="dxa"/>
          </w:tcPr>
          <w:p w:rsidR="00B71604" w:rsidRPr="00B71604" w:rsidRDefault="00B71604" w:rsidP="00B71604">
            <w:pPr>
              <w:rPr>
                <w:sz w:val="24"/>
                <w:szCs w:val="24"/>
              </w:rPr>
            </w:pPr>
            <w:r w:rsidRPr="00B71604">
              <w:rPr>
                <w:sz w:val="24"/>
                <w:szCs w:val="24"/>
              </w:rPr>
              <w:t xml:space="preserve">Утворення небезпечних (токсичних) відходів І-ІІІ класів небезпеки на одиницю ВРП,  кг/ 1 млн. грн </w:t>
            </w:r>
          </w:p>
        </w:tc>
        <w:tc>
          <w:tcPr>
            <w:tcW w:w="1266" w:type="dxa"/>
          </w:tcPr>
          <w:p w:rsidR="00B71604" w:rsidRPr="00B71604" w:rsidRDefault="00B71604" w:rsidP="00B71604">
            <w:pPr>
              <w:jc w:val="center"/>
              <w:rPr>
                <w:sz w:val="24"/>
                <w:szCs w:val="24"/>
              </w:rPr>
            </w:pPr>
            <w:r w:rsidRPr="00B71604">
              <w:rPr>
                <w:sz w:val="24"/>
                <w:szCs w:val="24"/>
              </w:rPr>
              <w:t>1299,07</w:t>
            </w:r>
          </w:p>
        </w:tc>
        <w:tc>
          <w:tcPr>
            <w:tcW w:w="1266" w:type="dxa"/>
          </w:tcPr>
          <w:p w:rsidR="00B71604" w:rsidRPr="00B71604" w:rsidRDefault="00B71604" w:rsidP="00B71604">
            <w:pPr>
              <w:jc w:val="center"/>
              <w:rPr>
                <w:sz w:val="24"/>
                <w:szCs w:val="24"/>
              </w:rPr>
            </w:pPr>
            <w:r w:rsidRPr="00B71604">
              <w:rPr>
                <w:sz w:val="24"/>
                <w:szCs w:val="24"/>
              </w:rPr>
              <w:t>1086,98</w:t>
            </w:r>
          </w:p>
        </w:tc>
        <w:tc>
          <w:tcPr>
            <w:tcW w:w="1266" w:type="dxa"/>
          </w:tcPr>
          <w:p w:rsidR="00B71604" w:rsidRPr="00B71604" w:rsidRDefault="00B71604" w:rsidP="00B71604">
            <w:pPr>
              <w:jc w:val="center"/>
              <w:rPr>
                <w:sz w:val="24"/>
                <w:szCs w:val="24"/>
              </w:rPr>
            </w:pPr>
            <w:r w:rsidRPr="00B71604">
              <w:rPr>
                <w:sz w:val="24"/>
                <w:szCs w:val="24"/>
              </w:rPr>
              <w:t>204,41</w:t>
            </w:r>
          </w:p>
        </w:tc>
        <w:tc>
          <w:tcPr>
            <w:tcW w:w="1266" w:type="dxa"/>
          </w:tcPr>
          <w:p w:rsidR="00B71604" w:rsidRPr="00B71604" w:rsidRDefault="00B71604" w:rsidP="00B71604">
            <w:pPr>
              <w:jc w:val="center"/>
              <w:rPr>
                <w:sz w:val="24"/>
                <w:szCs w:val="24"/>
              </w:rPr>
            </w:pPr>
            <w:r w:rsidRPr="00B71604">
              <w:rPr>
                <w:sz w:val="24"/>
                <w:szCs w:val="24"/>
              </w:rPr>
              <w:t>269,38</w:t>
            </w:r>
          </w:p>
        </w:tc>
        <w:tc>
          <w:tcPr>
            <w:tcW w:w="1266" w:type="dxa"/>
          </w:tcPr>
          <w:p w:rsidR="00B71604" w:rsidRPr="00B71604" w:rsidRDefault="00B71604" w:rsidP="00B71604">
            <w:pPr>
              <w:jc w:val="center"/>
              <w:rPr>
                <w:sz w:val="24"/>
                <w:szCs w:val="24"/>
              </w:rPr>
            </w:pPr>
            <w:r w:rsidRPr="00B71604">
              <w:rPr>
                <w:sz w:val="24"/>
                <w:szCs w:val="24"/>
              </w:rPr>
              <w:t>203,77</w:t>
            </w:r>
          </w:p>
        </w:tc>
        <w:tc>
          <w:tcPr>
            <w:tcW w:w="1266" w:type="dxa"/>
          </w:tcPr>
          <w:p w:rsidR="00B71604" w:rsidRPr="00B71604" w:rsidRDefault="00B71604" w:rsidP="00B71604">
            <w:pPr>
              <w:jc w:val="center"/>
              <w:rPr>
                <w:sz w:val="24"/>
                <w:szCs w:val="24"/>
              </w:rPr>
            </w:pPr>
            <w:r w:rsidRPr="00B71604">
              <w:rPr>
                <w:sz w:val="24"/>
                <w:szCs w:val="24"/>
              </w:rPr>
              <w:t>**</w:t>
            </w:r>
          </w:p>
        </w:tc>
      </w:tr>
      <w:tr w:rsidR="00B71604" w:rsidRPr="00B71604" w:rsidTr="005E0B6A">
        <w:tc>
          <w:tcPr>
            <w:tcW w:w="506" w:type="dxa"/>
          </w:tcPr>
          <w:p w:rsidR="00B71604" w:rsidRPr="00B71604" w:rsidRDefault="00B71604" w:rsidP="00B71604">
            <w:pPr>
              <w:rPr>
                <w:sz w:val="24"/>
                <w:szCs w:val="24"/>
              </w:rPr>
            </w:pPr>
          </w:p>
        </w:tc>
        <w:tc>
          <w:tcPr>
            <w:tcW w:w="2254" w:type="dxa"/>
          </w:tcPr>
          <w:p w:rsidR="00B71604" w:rsidRPr="00B71604" w:rsidRDefault="00B71604" w:rsidP="00B71604">
            <w:pPr>
              <w:rPr>
                <w:sz w:val="24"/>
                <w:szCs w:val="24"/>
              </w:rPr>
            </w:pPr>
            <w:r w:rsidRPr="00B71604">
              <w:rPr>
                <w:sz w:val="24"/>
                <w:szCs w:val="24"/>
              </w:rPr>
              <w:t>Утворення твердих побутових відходів на особу, м</w:t>
            </w:r>
            <w:r w:rsidRPr="00B71604">
              <w:rPr>
                <w:rFonts w:ascii="Arial" w:hAnsi="Arial" w:cs="Arial"/>
                <w:sz w:val="24"/>
                <w:szCs w:val="24"/>
              </w:rPr>
              <w:t>³</w:t>
            </w:r>
            <w:r w:rsidRPr="00B71604">
              <w:rPr>
                <w:sz w:val="24"/>
                <w:szCs w:val="24"/>
              </w:rPr>
              <w:t>/ на 1 особу.</w:t>
            </w:r>
          </w:p>
        </w:tc>
        <w:tc>
          <w:tcPr>
            <w:tcW w:w="1266" w:type="dxa"/>
          </w:tcPr>
          <w:p w:rsidR="00B71604" w:rsidRPr="00B71604" w:rsidRDefault="00B71604" w:rsidP="00B71604">
            <w:pPr>
              <w:rPr>
                <w:sz w:val="24"/>
                <w:szCs w:val="24"/>
              </w:rPr>
            </w:pPr>
            <w:r w:rsidRPr="00B71604">
              <w:rPr>
                <w:sz w:val="24"/>
                <w:szCs w:val="24"/>
              </w:rPr>
              <w:t>1,09</w:t>
            </w:r>
          </w:p>
        </w:tc>
        <w:tc>
          <w:tcPr>
            <w:tcW w:w="1266" w:type="dxa"/>
          </w:tcPr>
          <w:p w:rsidR="00B71604" w:rsidRPr="00B71604" w:rsidRDefault="00B71604" w:rsidP="00B71604">
            <w:pPr>
              <w:autoSpaceDE w:val="0"/>
              <w:autoSpaceDN w:val="0"/>
              <w:jc w:val="center"/>
              <w:rPr>
                <w:sz w:val="24"/>
                <w:szCs w:val="24"/>
              </w:rPr>
            </w:pPr>
            <w:r w:rsidRPr="00B71604">
              <w:rPr>
                <w:sz w:val="24"/>
                <w:szCs w:val="24"/>
              </w:rPr>
              <w:t>0,99</w:t>
            </w:r>
          </w:p>
        </w:tc>
        <w:tc>
          <w:tcPr>
            <w:tcW w:w="1266" w:type="dxa"/>
          </w:tcPr>
          <w:p w:rsidR="00B71604" w:rsidRPr="00B71604" w:rsidRDefault="00B71604" w:rsidP="00B71604">
            <w:pPr>
              <w:autoSpaceDE w:val="0"/>
              <w:autoSpaceDN w:val="0"/>
              <w:jc w:val="center"/>
              <w:rPr>
                <w:sz w:val="24"/>
                <w:szCs w:val="24"/>
              </w:rPr>
            </w:pPr>
            <w:r w:rsidRPr="00B71604">
              <w:rPr>
                <w:sz w:val="24"/>
                <w:szCs w:val="24"/>
              </w:rPr>
              <w:t>0,71</w:t>
            </w:r>
          </w:p>
        </w:tc>
        <w:tc>
          <w:tcPr>
            <w:tcW w:w="1266" w:type="dxa"/>
          </w:tcPr>
          <w:p w:rsidR="00B71604" w:rsidRPr="00B71604" w:rsidRDefault="00B71604" w:rsidP="00B71604">
            <w:pPr>
              <w:autoSpaceDE w:val="0"/>
              <w:autoSpaceDN w:val="0"/>
              <w:jc w:val="center"/>
              <w:rPr>
                <w:sz w:val="24"/>
                <w:szCs w:val="24"/>
              </w:rPr>
            </w:pPr>
            <w:r w:rsidRPr="00B71604">
              <w:rPr>
                <w:sz w:val="24"/>
                <w:szCs w:val="24"/>
              </w:rPr>
              <w:t>0,603</w:t>
            </w:r>
          </w:p>
        </w:tc>
        <w:tc>
          <w:tcPr>
            <w:tcW w:w="1266" w:type="dxa"/>
          </w:tcPr>
          <w:p w:rsidR="00B71604" w:rsidRPr="00B71604" w:rsidRDefault="00B71604" w:rsidP="00B71604">
            <w:pPr>
              <w:autoSpaceDE w:val="0"/>
              <w:autoSpaceDN w:val="0"/>
              <w:jc w:val="center"/>
              <w:rPr>
                <w:sz w:val="24"/>
                <w:szCs w:val="24"/>
              </w:rPr>
            </w:pPr>
            <w:r w:rsidRPr="00B71604">
              <w:rPr>
                <w:sz w:val="24"/>
                <w:szCs w:val="24"/>
              </w:rPr>
              <w:t>0,734</w:t>
            </w:r>
          </w:p>
        </w:tc>
        <w:tc>
          <w:tcPr>
            <w:tcW w:w="1266" w:type="dxa"/>
          </w:tcPr>
          <w:p w:rsidR="00B71604" w:rsidRPr="00B71604" w:rsidRDefault="00B71604" w:rsidP="00B71604">
            <w:pPr>
              <w:autoSpaceDE w:val="0"/>
              <w:autoSpaceDN w:val="0"/>
              <w:jc w:val="center"/>
              <w:rPr>
                <w:sz w:val="24"/>
                <w:szCs w:val="24"/>
              </w:rPr>
            </w:pPr>
            <w:r w:rsidRPr="00B71604">
              <w:rPr>
                <w:sz w:val="24"/>
                <w:szCs w:val="24"/>
              </w:rPr>
              <w:t>0,737</w:t>
            </w:r>
          </w:p>
        </w:tc>
      </w:tr>
    </w:tbl>
    <w:p w:rsidR="00B71604" w:rsidRPr="00B71604" w:rsidRDefault="00B71604" w:rsidP="00B71604">
      <w:pPr>
        <w:jc w:val="both"/>
        <w:rPr>
          <w:sz w:val="16"/>
          <w:szCs w:val="16"/>
        </w:rPr>
      </w:pPr>
    </w:p>
    <w:p w:rsidR="00B71604" w:rsidRPr="00B71604" w:rsidRDefault="00B71604" w:rsidP="00B71604">
      <w:pPr>
        <w:rPr>
          <w:sz w:val="24"/>
          <w:szCs w:val="24"/>
        </w:rPr>
      </w:pPr>
      <w:r w:rsidRPr="00B71604">
        <w:rPr>
          <w:sz w:val="24"/>
          <w:szCs w:val="24"/>
        </w:rPr>
        <w:t>* - ВРП за 202</w:t>
      </w:r>
      <w:r w:rsidRPr="00B71604">
        <w:rPr>
          <w:sz w:val="24"/>
          <w:szCs w:val="24"/>
          <w:lang w:val="ru-RU"/>
        </w:rPr>
        <w:t>1</w:t>
      </w:r>
      <w:r w:rsidRPr="00B71604">
        <w:rPr>
          <w:sz w:val="24"/>
          <w:szCs w:val="24"/>
        </w:rPr>
        <w:t xml:space="preserve"> рік буде розраховано Держкомстатом України у 2022 році</w:t>
      </w:r>
    </w:p>
    <w:p w:rsidR="00B71604" w:rsidRPr="00295EF0" w:rsidRDefault="00B71604" w:rsidP="00B71604">
      <w:pPr>
        <w:ind w:firstLine="708"/>
        <w:jc w:val="both"/>
        <w:rPr>
          <w:sz w:val="16"/>
          <w:szCs w:val="16"/>
        </w:rPr>
      </w:pPr>
    </w:p>
    <w:p w:rsidR="00B71604" w:rsidRPr="00B71604" w:rsidRDefault="005E0B6A" w:rsidP="005E0B6A">
      <w:pPr>
        <w:jc w:val="both"/>
        <w:rPr>
          <w:snapToGrid w:val="0"/>
          <w:sz w:val="28"/>
          <w:szCs w:val="28"/>
        </w:rPr>
      </w:pPr>
      <w:r>
        <w:rPr>
          <w:sz w:val="28"/>
          <w:szCs w:val="28"/>
        </w:rPr>
        <w:t xml:space="preserve">       </w:t>
      </w:r>
      <w:r w:rsidR="00B71604" w:rsidRPr="00B71604">
        <w:rPr>
          <w:sz w:val="28"/>
          <w:szCs w:val="28"/>
        </w:rPr>
        <w:t>Загальний обсяг накопичення відходів в області становить 58,53 млн. т.</w:t>
      </w:r>
      <w:r w:rsidR="00B71604">
        <w:rPr>
          <w:sz w:val="28"/>
          <w:szCs w:val="28"/>
        </w:rPr>
        <w:t xml:space="preserve"> </w:t>
      </w:r>
      <w:r w:rsidR="00B71604" w:rsidRPr="00B71604">
        <w:rPr>
          <w:snapToGrid w:val="0"/>
          <w:sz w:val="28"/>
          <w:szCs w:val="28"/>
        </w:rPr>
        <w:t xml:space="preserve">На кінець 2020 року видалено у спеціально відведені місця чи об’єкти   </w:t>
      </w:r>
      <w:r>
        <w:rPr>
          <w:snapToGrid w:val="0"/>
          <w:sz w:val="28"/>
          <w:szCs w:val="28"/>
        </w:rPr>
        <w:t xml:space="preserve">                                </w:t>
      </w:r>
      <w:r w:rsidR="00B71604" w:rsidRPr="00B71604">
        <w:rPr>
          <w:snapToGrid w:val="0"/>
          <w:sz w:val="28"/>
          <w:szCs w:val="28"/>
        </w:rPr>
        <w:t xml:space="preserve"> 2092,652 тис. тонн відходів усіх класів небезпеки, у тому числі  1,922  т відходів І-ІІІ класів небезпеки.</w:t>
      </w:r>
    </w:p>
    <w:p w:rsidR="00B71604" w:rsidRPr="00B71604" w:rsidRDefault="005E0B6A" w:rsidP="005E0B6A">
      <w:pPr>
        <w:widowControl w:val="0"/>
        <w:jc w:val="both"/>
        <w:rPr>
          <w:iCs/>
          <w:sz w:val="28"/>
          <w:szCs w:val="28"/>
        </w:rPr>
      </w:pPr>
      <w:r>
        <w:rPr>
          <w:spacing w:val="10"/>
          <w:sz w:val="28"/>
          <w:szCs w:val="28"/>
        </w:rPr>
        <w:t xml:space="preserve">       </w:t>
      </w:r>
      <w:r w:rsidR="00B71604" w:rsidRPr="00B71604">
        <w:rPr>
          <w:spacing w:val="10"/>
          <w:sz w:val="28"/>
          <w:szCs w:val="28"/>
        </w:rPr>
        <w:t xml:space="preserve">Найбільша складова накопичених відходів IV класу припадає на долю червоного шламу TOB «Миколаївський глиноземний завод». Станом на 01.01.2022 на шламосховищах накопичено </w:t>
      </w:r>
      <w:r w:rsidR="00B71604" w:rsidRPr="00B71604">
        <w:rPr>
          <w:iCs/>
          <w:sz w:val="28"/>
          <w:szCs w:val="28"/>
        </w:rPr>
        <w:t xml:space="preserve">– </w:t>
      </w:r>
      <w:r w:rsidR="00B71604" w:rsidRPr="00B71604">
        <w:rPr>
          <w:sz w:val="28"/>
          <w:szCs w:val="28"/>
        </w:rPr>
        <w:t xml:space="preserve">49,06 </w:t>
      </w:r>
      <w:r w:rsidR="00B71604" w:rsidRPr="00B71604">
        <w:rPr>
          <w:iCs/>
          <w:sz w:val="28"/>
          <w:szCs w:val="28"/>
        </w:rPr>
        <w:t>млн. тонн червоного шламу.</w:t>
      </w:r>
    </w:p>
    <w:p w:rsidR="00B71604" w:rsidRPr="00B71604" w:rsidRDefault="005E0B6A" w:rsidP="005E0B6A">
      <w:pPr>
        <w:widowControl w:val="0"/>
        <w:jc w:val="both"/>
        <w:rPr>
          <w:snapToGrid w:val="0"/>
          <w:sz w:val="28"/>
          <w:szCs w:val="28"/>
        </w:rPr>
      </w:pPr>
      <w:r>
        <w:rPr>
          <w:snapToGrid w:val="0"/>
          <w:sz w:val="28"/>
          <w:szCs w:val="28"/>
        </w:rPr>
        <w:t xml:space="preserve">         </w:t>
      </w:r>
      <w:r w:rsidR="00B71604" w:rsidRPr="00B71604">
        <w:rPr>
          <w:snapToGrid w:val="0"/>
          <w:sz w:val="28"/>
          <w:szCs w:val="28"/>
        </w:rPr>
        <w:t>Накопичені протягом експлуатації, у спеціально відведених місцях чи об’єктах (місцях видалення відходів) відходи -  58380,841 тис. т або 99,7 % від загального обсягу, належать до І</w:t>
      </w:r>
      <w:r w:rsidR="00B71604" w:rsidRPr="00B71604">
        <w:rPr>
          <w:snapToGrid w:val="0"/>
          <w:sz w:val="28"/>
          <w:szCs w:val="28"/>
          <w:lang w:val="en-US"/>
        </w:rPr>
        <w:t>V</w:t>
      </w:r>
      <w:r w:rsidR="00B71604" w:rsidRPr="00B71604">
        <w:rPr>
          <w:snapToGrid w:val="0"/>
          <w:sz w:val="28"/>
          <w:szCs w:val="28"/>
        </w:rPr>
        <w:t xml:space="preserve"> класу небезпеки. Відходи І, ІІ класу не накопичувалися, ІІІ класу –  </w:t>
      </w:r>
      <w:r w:rsidR="00B71604" w:rsidRPr="00B71604">
        <w:rPr>
          <w:snapToGrid w:val="0"/>
          <w:sz w:val="28"/>
          <w:szCs w:val="28"/>
          <w:lang w:val="ru-RU"/>
        </w:rPr>
        <w:t>149.183</w:t>
      </w:r>
      <w:r w:rsidR="00B71604" w:rsidRPr="00B71604">
        <w:rPr>
          <w:snapToGrid w:val="0"/>
          <w:sz w:val="28"/>
          <w:szCs w:val="28"/>
        </w:rPr>
        <w:t xml:space="preserve"> тис. т (табл. 8.1.2).</w:t>
      </w:r>
    </w:p>
    <w:p w:rsidR="00B71604" w:rsidRPr="00B71604" w:rsidRDefault="005E0B6A" w:rsidP="005E0B6A">
      <w:pPr>
        <w:widowControl w:val="0"/>
        <w:jc w:val="both"/>
        <w:rPr>
          <w:snapToGrid w:val="0"/>
          <w:sz w:val="28"/>
          <w:szCs w:val="28"/>
        </w:rPr>
      </w:pPr>
      <w:r>
        <w:rPr>
          <w:snapToGrid w:val="0"/>
          <w:sz w:val="28"/>
          <w:szCs w:val="28"/>
        </w:rPr>
        <w:t xml:space="preserve">         </w:t>
      </w:r>
      <w:r w:rsidR="00B71604" w:rsidRPr="00B71604">
        <w:rPr>
          <w:snapToGrid w:val="0"/>
          <w:sz w:val="28"/>
          <w:szCs w:val="28"/>
        </w:rPr>
        <w:t>По видам відходів що тимчасово зберігаються на території підприємств частка відходів  І-ІІІ класу дуже незначна</w:t>
      </w:r>
      <w:r w:rsidR="00B71604" w:rsidRPr="00B71604">
        <w:rPr>
          <w:i/>
          <w:iCs/>
          <w:snapToGrid w:val="0"/>
          <w:sz w:val="28"/>
          <w:szCs w:val="28"/>
        </w:rPr>
        <w:t xml:space="preserve">. </w:t>
      </w:r>
      <w:r w:rsidR="00B71604" w:rsidRPr="00B71604">
        <w:rPr>
          <w:snapToGrid w:val="0"/>
          <w:sz w:val="28"/>
          <w:szCs w:val="28"/>
        </w:rPr>
        <w:t>Так,  відходів</w:t>
      </w:r>
      <w:r w:rsidR="00B71604" w:rsidRPr="00B71604">
        <w:rPr>
          <w:b/>
          <w:bCs/>
          <w:snapToGrid w:val="0"/>
          <w:sz w:val="28"/>
          <w:szCs w:val="28"/>
        </w:rPr>
        <w:t xml:space="preserve">, </w:t>
      </w:r>
      <w:r w:rsidR="00B71604" w:rsidRPr="00B71604">
        <w:rPr>
          <w:snapToGrid w:val="0"/>
          <w:sz w:val="28"/>
          <w:szCs w:val="28"/>
        </w:rPr>
        <w:t>що містять  метали -  38,97 т  (0,12 %); відпрацьованих олив – 105,982</w:t>
      </w:r>
      <w:r w:rsidR="00B71604" w:rsidRPr="00B71604">
        <w:rPr>
          <w:i/>
          <w:iCs/>
          <w:snapToGrid w:val="0"/>
          <w:sz w:val="28"/>
          <w:szCs w:val="28"/>
        </w:rPr>
        <w:t xml:space="preserve"> </w:t>
      </w:r>
      <w:r w:rsidR="00B71604" w:rsidRPr="00B71604">
        <w:rPr>
          <w:snapToGrid w:val="0"/>
          <w:sz w:val="28"/>
          <w:szCs w:val="28"/>
        </w:rPr>
        <w:t>тонни (0,33 %);  відходів акумуляторних батарей –   57,584 тонни (0,18  %).</w:t>
      </w:r>
    </w:p>
    <w:p w:rsidR="00D54113" w:rsidRPr="00B71604" w:rsidRDefault="00D54113" w:rsidP="00B71604">
      <w:pPr>
        <w:ind w:left="-142" w:firstLine="708"/>
        <w:jc w:val="both"/>
        <w:rPr>
          <w:sz w:val="16"/>
          <w:szCs w:val="16"/>
        </w:rPr>
      </w:pPr>
    </w:p>
    <w:p w:rsidR="00B71604" w:rsidRPr="00B71604" w:rsidRDefault="00B71604" w:rsidP="005E0B6A">
      <w:pPr>
        <w:widowControl w:val="0"/>
        <w:jc w:val="both"/>
        <w:rPr>
          <w:sz w:val="28"/>
          <w:szCs w:val="28"/>
        </w:rPr>
      </w:pPr>
      <w:r w:rsidRPr="00B71604">
        <w:rPr>
          <w:b/>
          <w:sz w:val="28"/>
          <w:szCs w:val="28"/>
        </w:rPr>
        <w:t>Таблиця 8.1.2</w:t>
      </w:r>
      <w:r w:rsidRPr="00B71604">
        <w:rPr>
          <w:sz w:val="28"/>
          <w:szCs w:val="28"/>
        </w:rPr>
        <w:t xml:space="preserve"> - Накопичення відходів (станом на </w:t>
      </w:r>
      <w:r w:rsidR="005E0B6A">
        <w:rPr>
          <w:sz w:val="28"/>
          <w:szCs w:val="28"/>
        </w:rPr>
        <w:t>01.01.2021</w:t>
      </w:r>
      <w:r w:rsidRPr="00B71604">
        <w:rPr>
          <w:sz w:val="28"/>
          <w:szCs w:val="28"/>
        </w:rPr>
        <w:t>)</w:t>
      </w:r>
    </w:p>
    <w:p w:rsidR="00B71604" w:rsidRPr="00B71604" w:rsidRDefault="00B71604" w:rsidP="00B71604">
      <w:pPr>
        <w:widowControl w:val="0"/>
        <w:ind w:left="-142" w:firstLine="708"/>
        <w:jc w:val="both"/>
        <w:rPr>
          <w:snapToGrid w:val="0"/>
          <w:sz w:val="16"/>
          <w:szCs w:val="16"/>
        </w:rPr>
      </w:pPr>
    </w:p>
    <w:tbl>
      <w:tblPr>
        <w:tblW w:w="9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5"/>
        <w:gridCol w:w="6436"/>
        <w:gridCol w:w="1176"/>
        <w:gridCol w:w="1620"/>
      </w:tblGrid>
      <w:tr w:rsidR="00B71604" w:rsidRPr="00B71604" w:rsidTr="005E0B6A">
        <w:tc>
          <w:tcPr>
            <w:tcW w:w="505" w:type="dxa"/>
            <w:tcBorders>
              <w:top w:val="single" w:sz="4" w:space="0" w:color="auto"/>
              <w:left w:val="single" w:sz="4" w:space="0" w:color="auto"/>
              <w:bottom w:val="single" w:sz="4" w:space="0" w:color="auto"/>
              <w:right w:val="single" w:sz="4" w:space="0" w:color="auto"/>
            </w:tcBorders>
          </w:tcPr>
          <w:p w:rsidR="00B71604" w:rsidRPr="00B71604" w:rsidRDefault="00B71604" w:rsidP="00B71604">
            <w:pPr>
              <w:ind w:left="-142"/>
              <w:jc w:val="center"/>
              <w:rPr>
                <w:sz w:val="24"/>
                <w:szCs w:val="24"/>
              </w:rPr>
            </w:pPr>
            <w:r w:rsidRPr="00B71604">
              <w:rPr>
                <w:sz w:val="24"/>
                <w:szCs w:val="24"/>
              </w:rPr>
              <w:t>№ з/п</w:t>
            </w:r>
          </w:p>
        </w:tc>
        <w:tc>
          <w:tcPr>
            <w:tcW w:w="6436" w:type="dxa"/>
            <w:tcBorders>
              <w:top w:val="single" w:sz="4" w:space="0" w:color="auto"/>
              <w:left w:val="single" w:sz="4" w:space="0" w:color="auto"/>
              <w:bottom w:val="single" w:sz="4" w:space="0" w:color="auto"/>
              <w:right w:val="single" w:sz="4" w:space="0" w:color="auto"/>
            </w:tcBorders>
          </w:tcPr>
          <w:p w:rsidR="00B71604" w:rsidRPr="00B71604" w:rsidRDefault="00B71604" w:rsidP="00B71604">
            <w:pPr>
              <w:ind w:left="-142"/>
              <w:jc w:val="center"/>
              <w:rPr>
                <w:sz w:val="24"/>
                <w:szCs w:val="24"/>
              </w:rPr>
            </w:pPr>
            <w:r w:rsidRPr="00B71604">
              <w:rPr>
                <w:sz w:val="24"/>
                <w:szCs w:val="24"/>
              </w:rPr>
              <w:t>Показник</w:t>
            </w:r>
          </w:p>
        </w:tc>
        <w:tc>
          <w:tcPr>
            <w:tcW w:w="1176" w:type="dxa"/>
            <w:tcBorders>
              <w:top w:val="single" w:sz="4" w:space="0" w:color="auto"/>
              <w:left w:val="single" w:sz="4" w:space="0" w:color="auto"/>
              <w:bottom w:val="single" w:sz="4" w:space="0" w:color="auto"/>
              <w:right w:val="single" w:sz="4" w:space="0" w:color="auto"/>
            </w:tcBorders>
          </w:tcPr>
          <w:p w:rsidR="00B71604" w:rsidRPr="00B71604" w:rsidRDefault="00B71604" w:rsidP="00B71604">
            <w:pPr>
              <w:ind w:left="-142"/>
              <w:jc w:val="center"/>
              <w:rPr>
                <w:sz w:val="24"/>
                <w:szCs w:val="24"/>
              </w:rPr>
            </w:pPr>
            <w:r w:rsidRPr="00B71604">
              <w:rPr>
                <w:sz w:val="24"/>
                <w:szCs w:val="24"/>
              </w:rPr>
              <w:t>Одиниця виміру</w:t>
            </w:r>
          </w:p>
        </w:tc>
        <w:tc>
          <w:tcPr>
            <w:tcW w:w="1620" w:type="dxa"/>
            <w:tcBorders>
              <w:top w:val="single" w:sz="4" w:space="0" w:color="auto"/>
              <w:left w:val="single" w:sz="4" w:space="0" w:color="auto"/>
              <w:bottom w:val="single" w:sz="4" w:space="0" w:color="auto"/>
              <w:right w:val="single" w:sz="4" w:space="0" w:color="auto"/>
            </w:tcBorders>
          </w:tcPr>
          <w:p w:rsidR="00B71604" w:rsidRPr="00B71604" w:rsidRDefault="00B71604" w:rsidP="00B71604">
            <w:pPr>
              <w:ind w:left="-142"/>
              <w:jc w:val="center"/>
              <w:rPr>
                <w:sz w:val="24"/>
                <w:szCs w:val="24"/>
              </w:rPr>
            </w:pPr>
            <w:r w:rsidRPr="00B71604">
              <w:rPr>
                <w:sz w:val="24"/>
                <w:szCs w:val="24"/>
                <w:lang w:val="ru-RU"/>
              </w:rPr>
              <w:t xml:space="preserve"> Кількість</w:t>
            </w:r>
          </w:p>
        </w:tc>
      </w:tr>
      <w:tr w:rsidR="00B71604" w:rsidRPr="00B71604" w:rsidTr="005E0B6A">
        <w:tc>
          <w:tcPr>
            <w:tcW w:w="505" w:type="dxa"/>
            <w:tcBorders>
              <w:top w:val="single" w:sz="4" w:space="0" w:color="auto"/>
              <w:left w:val="single" w:sz="4" w:space="0" w:color="auto"/>
              <w:bottom w:val="single" w:sz="4" w:space="0" w:color="auto"/>
              <w:right w:val="single" w:sz="4" w:space="0" w:color="auto"/>
            </w:tcBorders>
          </w:tcPr>
          <w:p w:rsidR="00B71604" w:rsidRPr="00B71604" w:rsidRDefault="00B71604" w:rsidP="00B71604">
            <w:pPr>
              <w:jc w:val="center"/>
              <w:rPr>
                <w:sz w:val="24"/>
                <w:szCs w:val="24"/>
              </w:rPr>
            </w:pPr>
            <w:r w:rsidRPr="00B71604">
              <w:rPr>
                <w:sz w:val="24"/>
                <w:szCs w:val="24"/>
              </w:rPr>
              <w:t>1</w:t>
            </w:r>
          </w:p>
        </w:tc>
        <w:tc>
          <w:tcPr>
            <w:tcW w:w="6436" w:type="dxa"/>
            <w:tcBorders>
              <w:top w:val="single" w:sz="4" w:space="0" w:color="auto"/>
              <w:left w:val="single" w:sz="4" w:space="0" w:color="auto"/>
              <w:bottom w:val="single" w:sz="4" w:space="0" w:color="auto"/>
              <w:right w:val="single" w:sz="4" w:space="0" w:color="auto"/>
            </w:tcBorders>
          </w:tcPr>
          <w:p w:rsidR="00B71604" w:rsidRPr="00B71604" w:rsidRDefault="00B71604" w:rsidP="00B71604">
            <w:pPr>
              <w:rPr>
                <w:sz w:val="24"/>
                <w:szCs w:val="24"/>
              </w:rPr>
            </w:pPr>
            <w:r w:rsidRPr="00B71604">
              <w:rPr>
                <w:sz w:val="24"/>
                <w:szCs w:val="24"/>
              </w:rPr>
              <w:t>Суб’єкти підприємницької діяльності, виробнича діяльність яких пов’язана з утворенням небезпечних відходів</w:t>
            </w:r>
          </w:p>
        </w:tc>
        <w:tc>
          <w:tcPr>
            <w:tcW w:w="1176" w:type="dxa"/>
            <w:tcBorders>
              <w:top w:val="single" w:sz="4" w:space="0" w:color="auto"/>
              <w:left w:val="single" w:sz="4" w:space="0" w:color="auto"/>
              <w:bottom w:val="single" w:sz="4" w:space="0" w:color="auto"/>
              <w:right w:val="single" w:sz="4" w:space="0" w:color="auto"/>
            </w:tcBorders>
          </w:tcPr>
          <w:p w:rsidR="00B71604" w:rsidRPr="00B71604" w:rsidRDefault="00B71604" w:rsidP="00B71604">
            <w:pPr>
              <w:jc w:val="center"/>
              <w:rPr>
                <w:sz w:val="24"/>
                <w:szCs w:val="24"/>
              </w:rPr>
            </w:pPr>
            <w:r w:rsidRPr="00B71604">
              <w:rPr>
                <w:sz w:val="24"/>
                <w:szCs w:val="24"/>
              </w:rPr>
              <w:t>од.</w:t>
            </w:r>
          </w:p>
        </w:tc>
        <w:tc>
          <w:tcPr>
            <w:tcW w:w="1620" w:type="dxa"/>
            <w:tcBorders>
              <w:top w:val="single" w:sz="4" w:space="0" w:color="auto"/>
              <w:left w:val="single" w:sz="4" w:space="0" w:color="auto"/>
              <w:bottom w:val="single" w:sz="4" w:space="0" w:color="auto"/>
              <w:right w:val="single" w:sz="4" w:space="0" w:color="auto"/>
            </w:tcBorders>
          </w:tcPr>
          <w:p w:rsidR="00B71604" w:rsidRPr="00B71604" w:rsidRDefault="00B71604" w:rsidP="00B71604">
            <w:pPr>
              <w:jc w:val="center"/>
              <w:rPr>
                <w:sz w:val="24"/>
                <w:szCs w:val="24"/>
              </w:rPr>
            </w:pPr>
            <w:r w:rsidRPr="00B71604">
              <w:rPr>
                <w:sz w:val="24"/>
                <w:szCs w:val="24"/>
              </w:rPr>
              <w:t>365*</w:t>
            </w:r>
          </w:p>
        </w:tc>
      </w:tr>
      <w:tr w:rsidR="00B71604" w:rsidRPr="00B71604" w:rsidTr="005E0B6A">
        <w:tc>
          <w:tcPr>
            <w:tcW w:w="505" w:type="dxa"/>
            <w:tcBorders>
              <w:top w:val="single" w:sz="4" w:space="0" w:color="auto"/>
              <w:left w:val="single" w:sz="4" w:space="0" w:color="auto"/>
              <w:bottom w:val="single" w:sz="4" w:space="0" w:color="auto"/>
              <w:right w:val="single" w:sz="4" w:space="0" w:color="auto"/>
            </w:tcBorders>
          </w:tcPr>
          <w:p w:rsidR="00B71604" w:rsidRPr="00B71604" w:rsidRDefault="00B71604" w:rsidP="00B71604">
            <w:pPr>
              <w:jc w:val="center"/>
              <w:rPr>
                <w:sz w:val="24"/>
                <w:szCs w:val="24"/>
              </w:rPr>
            </w:pPr>
            <w:r w:rsidRPr="00B71604">
              <w:rPr>
                <w:sz w:val="24"/>
                <w:szCs w:val="24"/>
              </w:rPr>
              <w:t>2</w:t>
            </w:r>
          </w:p>
        </w:tc>
        <w:tc>
          <w:tcPr>
            <w:tcW w:w="6436" w:type="dxa"/>
            <w:tcBorders>
              <w:top w:val="single" w:sz="4" w:space="0" w:color="auto"/>
              <w:left w:val="single" w:sz="4" w:space="0" w:color="auto"/>
              <w:bottom w:val="single" w:sz="4" w:space="0" w:color="auto"/>
              <w:right w:val="single" w:sz="4" w:space="0" w:color="auto"/>
            </w:tcBorders>
          </w:tcPr>
          <w:p w:rsidR="00B71604" w:rsidRPr="00B71604" w:rsidRDefault="00B71604" w:rsidP="00B71604">
            <w:pPr>
              <w:jc w:val="center"/>
              <w:rPr>
                <w:sz w:val="24"/>
                <w:szCs w:val="24"/>
              </w:rPr>
            </w:pPr>
            <w:r w:rsidRPr="00B71604">
              <w:rPr>
                <w:sz w:val="24"/>
                <w:szCs w:val="24"/>
              </w:rPr>
              <w:t>Накопичено небезпечних відходів, усього</w:t>
            </w:r>
          </w:p>
        </w:tc>
        <w:tc>
          <w:tcPr>
            <w:tcW w:w="1176" w:type="dxa"/>
            <w:tcBorders>
              <w:top w:val="single" w:sz="4" w:space="0" w:color="auto"/>
              <w:left w:val="single" w:sz="4" w:space="0" w:color="auto"/>
              <w:bottom w:val="single" w:sz="4" w:space="0" w:color="auto"/>
              <w:right w:val="single" w:sz="4" w:space="0" w:color="auto"/>
            </w:tcBorders>
          </w:tcPr>
          <w:p w:rsidR="00B71604" w:rsidRPr="00B71604" w:rsidRDefault="00B71604" w:rsidP="00B71604">
            <w:pPr>
              <w:jc w:val="center"/>
              <w:rPr>
                <w:sz w:val="24"/>
                <w:szCs w:val="24"/>
              </w:rPr>
            </w:pPr>
            <w:r w:rsidRPr="00B71604">
              <w:rPr>
                <w:sz w:val="24"/>
                <w:szCs w:val="24"/>
              </w:rPr>
              <w:t>т</w:t>
            </w:r>
          </w:p>
        </w:tc>
        <w:tc>
          <w:tcPr>
            <w:tcW w:w="1620" w:type="dxa"/>
            <w:tcBorders>
              <w:top w:val="single" w:sz="4" w:space="0" w:color="auto"/>
              <w:left w:val="single" w:sz="4" w:space="0" w:color="auto"/>
              <w:bottom w:val="single" w:sz="4" w:space="0" w:color="auto"/>
              <w:right w:val="single" w:sz="4" w:space="0" w:color="auto"/>
            </w:tcBorders>
          </w:tcPr>
          <w:p w:rsidR="00B71604" w:rsidRPr="00B71604" w:rsidRDefault="00B71604" w:rsidP="00B71604">
            <w:pPr>
              <w:jc w:val="center"/>
              <w:rPr>
                <w:sz w:val="24"/>
                <w:szCs w:val="24"/>
              </w:rPr>
            </w:pPr>
            <w:r w:rsidRPr="00B71604">
              <w:rPr>
                <w:sz w:val="24"/>
                <w:szCs w:val="24"/>
              </w:rPr>
              <w:t>58530024,778</w:t>
            </w:r>
          </w:p>
        </w:tc>
      </w:tr>
      <w:tr w:rsidR="00B71604" w:rsidRPr="00B71604" w:rsidTr="005E0B6A">
        <w:tc>
          <w:tcPr>
            <w:tcW w:w="505" w:type="dxa"/>
            <w:tcBorders>
              <w:top w:val="single" w:sz="4" w:space="0" w:color="auto"/>
              <w:left w:val="single" w:sz="4" w:space="0" w:color="auto"/>
              <w:bottom w:val="single" w:sz="4" w:space="0" w:color="auto"/>
              <w:right w:val="single" w:sz="4" w:space="0" w:color="auto"/>
            </w:tcBorders>
          </w:tcPr>
          <w:p w:rsidR="00B71604" w:rsidRPr="00B71604" w:rsidRDefault="00B71604" w:rsidP="00B71604">
            <w:pPr>
              <w:jc w:val="center"/>
              <w:rPr>
                <w:sz w:val="24"/>
                <w:szCs w:val="24"/>
              </w:rPr>
            </w:pPr>
          </w:p>
        </w:tc>
        <w:tc>
          <w:tcPr>
            <w:tcW w:w="6436" w:type="dxa"/>
            <w:tcBorders>
              <w:top w:val="single" w:sz="4" w:space="0" w:color="auto"/>
              <w:left w:val="single" w:sz="4" w:space="0" w:color="auto"/>
              <w:bottom w:val="single" w:sz="4" w:space="0" w:color="auto"/>
              <w:right w:val="single" w:sz="4" w:space="0" w:color="auto"/>
            </w:tcBorders>
          </w:tcPr>
          <w:p w:rsidR="00B71604" w:rsidRPr="00B71604" w:rsidRDefault="00B71604" w:rsidP="00B71604">
            <w:pPr>
              <w:rPr>
                <w:sz w:val="24"/>
                <w:szCs w:val="24"/>
              </w:rPr>
            </w:pPr>
            <w:r w:rsidRPr="00B71604">
              <w:rPr>
                <w:sz w:val="24"/>
                <w:szCs w:val="24"/>
              </w:rPr>
              <w:t>у тому числі:</w:t>
            </w:r>
          </w:p>
        </w:tc>
        <w:tc>
          <w:tcPr>
            <w:tcW w:w="1176" w:type="dxa"/>
            <w:tcBorders>
              <w:top w:val="single" w:sz="4" w:space="0" w:color="auto"/>
              <w:left w:val="single" w:sz="4" w:space="0" w:color="auto"/>
              <w:bottom w:val="single" w:sz="4" w:space="0" w:color="auto"/>
              <w:right w:val="single" w:sz="4" w:space="0" w:color="auto"/>
            </w:tcBorders>
          </w:tcPr>
          <w:p w:rsidR="00B71604" w:rsidRPr="00B71604" w:rsidRDefault="00B71604" w:rsidP="00B71604">
            <w:pPr>
              <w:jc w:val="center"/>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B71604" w:rsidRPr="00B71604" w:rsidRDefault="00B71604" w:rsidP="00B71604">
            <w:pPr>
              <w:jc w:val="center"/>
              <w:rPr>
                <w:b/>
                <w:bCs/>
                <w:sz w:val="24"/>
                <w:szCs w:val="24"/>
              </w:rPr>
            </w:pPr>
          </w:p>
        </w:tc>
      </w:tr>
      <w:tr w:rsidR="00B71604" w:rsidRPr="00B71604" w:rsidTr="005E0B6A">
        <w:tc>
          <w:tcPr>
            <w:tcW w:w="505" w:type="dxa"/>
            <w:tcBorders>
              <w:top w:val="single" w:sz="4" w:space="0" w:color="auto"/>
              <w:left w:val="single" w:sz="4" w:space="0" w:color="auto"/>
              <w:bottom w:val="single" w:sz="4" w:space="0" w:color="auto"/>
              <w:right w:val="single" w:sz="4" w:space="0" w:color="auto"/>
            </w:tcBorders>
          </w:tcPr>
          <w:p w:rsidR="00B71604" w:rsidRPr="00B71604" w:rsidRDefault="00B71604" w:rsidP="00B71604">
            <w:pPr>
              <w:jc w:val="center"/>
              <w:rPr>
                <w:sz w:val="24"/>
                <w:szCs w:val="24"/>
              </w:rPr>
            </w:pPr>
            <w:r w:rsidRPr="00B71604">
              <w:rPr>
                <w:sz w:val="24"/>
                <w:szCs w:val="24"/>
              </w:rPr>
              <w:t>3</w:t>
            </w:r>
          </w:p>
        </w:tc>
        <w:tc>
          <w:tcPr>
            <w:tcW w:w="6436" w:type="dxa"/>
            <w:tcBorders>
              <w:top w:val="single" w:sz="4" w:space="0" w:color="auto"/>
              <w:left w:val="single" w:sz="4" w:space="0" w:color="auto"/>
              <w:bottom w:val="single" w:sz="4" w:space="0" w:color="auto"/>
              <w:right w:val="single" w:sz="4" w:space="0" w:color="auto"/>
            </w:tcBorders>
          </w:tcPr>
          <w:p w:rsidR="00B71604" w:rsidRPr="00B71604" w:rsidRDefault="00B71604" w:rsidP="00B71604">
            <w:pPr>
              <w:rPr>
                <w:sz w:val="24"/>
                <w:szCs w:val="24"/>
              </w:rPr>
            </w:pPr>
            <w:r w:rsidRPr="00B71604">
              <w:rPr>
                <w:sz w:val="24"/>
                <w:szCs w:val="24"/>
              </w:rPr>
              <w:t>відходи 1 класу небезпеки</w:t>
            </w:r>
          </w:p>
        </w:tc>
        <w:tc>
          <w:tcPr>
            <w:tcW w:w="1176" w:type="dxa"/>
            <w:tcBorders>
              <w:top w:val="single" w:sz="4" w:space="0" w:color="auto"/>
              <w:left w:val="single" w:sz="4" w:space="0" w:color="auto"/>
              <w:bottom w:val="single" w:sz="4" w:space="0" w:color="auto"/>
              <w:right w:val="single" w:sz="4" w:space="0" w:color="auto"/>
            </w:tcBorders>
          </w:tcPr>
          <w:p w:rsidR="00B71604" w:rsidRPr="00B71604" w:rsidRDefault="00B71604" w:rsidP="00B71604">
            <w:pPr>
              <w:jc w:val="center"/>
              <w:rPr>
                <w:sz w:val="24"/>
                <w:szCs w:val="24"/>
              </w:rPr>
            </w:pPr>
            <w:r w:rsidRPr="00B71604">
              <w:rPr>
                <w:sz w:val="24"/>
                <w:szCs w:val="24"/>
              </w:rPr>
              <w:t>т</w:t>
            </w:r>
          </w:p>
        </w:tc>
        <w:tc>
          <w:tcPr>
            <w:tcW w:w="1620" w:type="dxa"/>
            <w:tcBorders>
              <w:top w:val="single" w:sz="4" w:space="0" w:color="auto"/>
              <w:left w:val="single" w:sz="4" w:space="0" w:color="auto"/>
              <w:bottom w:val="single" w:sz="4" w:space="0" w:color="auto"/>
              <w:right w:val="single" w:sz="4" w:space="0" w:color="auto"/>
            </w:tcBorders>
          </w:tcPr>
          <w:p w:rsidR="00B71604" w:rsidRPr="00B71604" w:rsidRDefault="00B71604" w:rsidP="00B71604">
            <w:pPr>
              <w:jc w:val="center"/>
              <w:rPr>
                <w:bCs/>
                <w:sz w:val="24"/>
                <w:szCs w:val="24"/>
              </w:rPr>
            </w:pPr>
            <w:r w:rsidRPr="00B71604">
              <w:rPr>
                <w:bCs/>
                <w:sz w:val="24"/>
                <w:szCs w:val="24"/>
              </w:rPr>
              <w:t>-</w:t>
            </w:r>
          </w:p>
        </w:tc>
      </w:tr>
      <w:tr w:rsidR="00B71604" w:rsidRPr="00B71604" w:rsidTr="005E0B6A">
        <w:tc>
          <w:tcPr>
            <w:tcW w:w="505" w:type="dxa"/>
            <w:tcBorders>
              <w:top w:val="single" w:sz="4" w:space="0" w:color="auto"/>
              <w:left w:val="single" w:sz="4" w:space="0" w:color="auto"/>
              <w:bottom w:val="single" w:sz="4" w:space="0" w:color="auto"/>
              <w:right w:val="single" w:sz="4" w:space="0" w:color="auto"/>
            </w:tcBorders>
          </w:tcPr>
          <w:p w:rsidR="00B71604" w:rsidRPr="00B71604" w:rsidRDefault="00B71604" w:rsidP="00B71604">
            <w:pPr>
              <w:jc w:val="center"/>
              <w:rPr>
                <w:sz w:val="24"/>
                <w:szCs w:val="24"/>
              </w:rPr>
            </w:pPr>
            <w:r w:rsidRPr="00B71604">
              <w:rPr>
                <w:sz w:val="24"/>
                <w:szCs w:val="24"/>
              </w:rPr>
              <w:t>4</w:t>
            </w:r>
          </w:p>
        </w:tc>
        <w:tc>
          <w:tcPr>
            <w:tcW w:w="6436" w:type="dxa"/>
            <w:tcBorders>
              <w:top w:val="single" w:sz="4" w:space="0" w:color="auto"/>
              <w:left w:val="single" w:sz="4" w:space="0" w:color="auto"/>
              <w:bottom w:val="single" w:sz="4" w:space="0" w:color="auto"/>
              <w:right w:val="single" w:sz="4" w:space="0" w:color="auto"/>
            </w:tcBorders>
          </w:tcPr>
          <w:p w:rsidR="00B71604" w:rsidRPr="00B71604" w:rsidRDefault="00B71604" w:rsidP="00B71604">
            <w:pPr>
              <w:rPr>
                <w:sz w:val="24"/>
                <w:szCs w:val="24"/>
              </w:rPr>
            </w:pPr>
            <w:r w:rsidRPr="00B71604">
              <w:rPr>
                <w:sz w:val="24"/>
                <w:szCs w:val="24"/>
              </w:rPr>
              <w:t>відходи 2 класу небезпеки</w:t>
            </w:r>
          </w:p>
        </w:tc>
        <w:tc>
          <w:tcPr>
            <w:tcW w:w="1176" w:type="dxa"/>
            <w:tcBorders>
              <w:top w:val="single" w:sz="4" w:space="0" w:color="auto"/>
              <w:left w:val="single" w:sz="4" w:space="0" w:color="auto"/>
              <w:bottom w:val="single" w:sz="4" w:space="0" w:color="auto"/>
              <w:right w:val="single" w:sz="4" w:space="0" w:color="auto"/>
            </w:tcBorders>
          </w:tcPr>
          <w:p w:rsidR="00B71604" w:rsidRPr="00B71604" w:rsidRDefault="00B71604" w:rsidP="00B71604">
            <w:pPr>
              <w:jc w:val="center"/>
              <w:rPr>
                <w:sz w:val="24"/>
                <w:szCs w:val="24"/>
              </w:rPr>
            </w:pPr>
            <w:r w:rsidRPr="00B71604">
              <w:rPr>
                <w:sz w:val="24"/>
                <w:szCs w:val="24"/>
              </w:rPr>
              <w:t>т</w:t>
            </w:r>
          </w:p>
        </w:tc>
        <w:tc>
          <w:tcPr>
            <w:tcW w:w="1620" w:type="dxa"/>
            <w:tcBorders>
              <w:top w:val="single" w:sz="4" w:space="0" w:color="auto"/>
              <w:left w:val="single" w:sz="4" w:space="0" w:color="auto"/>
              <w:bottom w:val="single" w:sz="4" w:space="0" w:color="auto"/>
              <w:right w:val="single" w:sz="4" w:space="0" w:color="auto"/>
            </w:tcBorders>
          </w:tcPr>
          <w:p w:rsidR="00B71604" w:rsidRPr="00B71604" w:rsidRDefault="00B71604" w:rsidP="00B71604">
            <w:pPr>
              <w:jc w:val="center"/>
              <w:rPr>
                <w:b/>
                <w:bCs/>
                <w:sz w:val="24"/>
                <w:szCs w:val="24"/>
              </w:rPr>
            </w:pPr>
            <w:r w:rsidRPr="00B71604">
              <w:rPr>
                <w:b/>
                <w:bCs/>
                <w:sz w:val="24"/>
                <w:szCs w:val="24"/>
              </w:rPr>
              <w:t>-</w:t>
            </w:r>
          </w:p>
        </w:tc>
      </w:tr>
      <w:tr w:rsidR="00B71604" w:rsidRPr="00B71604" w:rsidTr="005E0B6A">
        <w:tc>
          <w:tcPr>
            <w:tcW w:w="505" w:type="dxa"/>
            <w:tcBorders>
              <w:top w:val="single" w:sz="4" w:space="0" w:color="auto"/>
              <w:left w:val="single" w:sz="4" w:space="0" w:color="auto"/>
              <w:bottom w:val="single" w:sz="4" w:space="0" w:color="auto"/>
              <w:right w:val="single" w:sz="4" w:space="0" w:color="auto"/>
            </w:tcBorders>
          </w:tcPr>
          <w:p w:rsidR="00B71604" w:rsidRPr="00B71604" w:rsidRDefault="00B71604" w:rsidP="00B71604">
            <w:pPr>
              <w:jc w:val="center"/>
              <w:rPr>
                <w:sz w:val="24"/>
                <w:szCs w:val="24"/>
              </w:rPr>
            </w:pPr>
            <w:r w:rsidRPr="00B71604">
              <w:rPr>
                <w:sz w:val="24"/>
                <w:szCs w:val="24"/>
              </w:rPr>
              <w:t>5</w:t>
            </w:r>
          </w:p>
        </w:tc>
        <w:tc>
          <w:tcPr>
            <w:tcW w:w="6436" w:type="dxa"/>
            <w:tcBorders>
              <w:top w:val="single" w:sz="4" w:space="0" w:color="auto"/>
              <w:left w:val="single" w:sz="4" w:space="0" w:color="auto"/>
              <w:bottom w:val="single" w:sz="4" w:space="0" w:color="auto"/>
              <w:right w:val="single" w:sz="4" w:space="0" w:color="auto"/>
            </w:tcBorders>
          </w:tcPr>
          <w:p w:rsidR="00B71604" w:rsidRPr="00B71604" w:rsidRDefault="00B71604" w:rsidP="00B71604">
            <w:pPr>
              <w:rPr>
                <w:sz w:val="24"/>
                <w:szCs w:val="24"/>
              </w:rPr>
            </w:pPr>
            <w:r w:rsidRPr="00B71604">
              <w:rPr>
                <w:sz w:val="24"/>
                <w:szCs w:val="24"/>
              </w:rPr>
              <w:t>відходи 3 класу небезпеки</w:t>
            </w:r>
          </w:p>
        </w:tc>
        <w:tc>
          <w:tcPr>
            <w:tcW w:w="1176" w:type="dxa"/>
            <w:tcBorders>
              <w:top w:val="single" w:sz="4" w:space="0" w:color="auto"/>
              <w:left w:val="single" w:sz="4" w:space="0" w:color="auto"/>
              <w:bottom w:val="single" w:sz="4" w:space="0" w:color="auto"/>
              <w:right w:val="single" w:sz="4" w:space="0" w:color="auto"/>
            </w:tcBorders>
          </w:tcPr>
          <w:p w:rsidR="00B71604" w:rsidRPr="00B71604" w:rsidRDefault="00B71604" w:rsidP="00B71604">
            <w:pPr>
              <w:jc w:val="center"/>
              <w:rPr>
                <w:sz w:val="24"/>
                <w:szCs w:val="24"/>
              </w:rPr>
            </w:pPr>
            <w:r w:rsidRPr="00B71604">
              <w:rPr>
                <w:sz w:val="24"/>
                <w:szCs w:val="24"/>
              </w:rPr>
              <w:t>т</w:t>
            </w:r>
          </w:p>
        </w:tc>
        <w:tc>
          <w:tcPr>
            <w:tcW w:w="1620" w:type="dxa"/>
            <w:tcBorders>
              <w:top w:val="single" w:sz="4" w:space="0" w:color="auto"/>
              <w:left w:val="single" w:sz="4" w:space="0" w:color="auto"/>
              <w:bottom w:val="single" w:sz="4" w:space="0" w:color="auto"/>
              <w:right w:val="single" w:sz="4" w:space="0" w:color="auto"/>
            </w:tcBorders>
          </w:tcPr>
          <w:p w:rsidR="00B71604" w:rsidRPr="00B71604" w:rsidRDefault="00B71604" w:rsidP="00B71604">
            <w:pPr>
              <w:jc w:val="center"/>
              <w:rPr>
                <w:sz w:val="24"/>
                <w:szCs w:val="24"/>
              </w:rPr>
            </w:pPr>
            <w:r w:rsidRPr="00B71604">
              <w:rPr>
                <w:sz w:val="24"/>
                <w:szCs w:val="24"/>
              </w:rPr>
              <w:t>149182,816</w:t>
            </w:r>
          </w:p>
        </w:tc>
      </w:tr>
      <w:tr w:rsidR="00B71604" w:rsidRPr="00B71604" w:rsidTr="005E0B6A">
        <w:tc>
          <w:tcPr>
            <w:tcW w:w="505" w:type="dxa"/>
            <w:tcBorders>
              <w:top w:val="single" w:sz="4" w:space="0" w:color="auto"/>
              <w:left w:val="single" w:sz="4" w:space="0" w:color="auto"/>
              <w:bottom w:val="single" w:sz="4" w:space="0" w:color="auto"/>
              <w:right w:val="single" w:sz="4" w:space="0" w:color="auto"/>
            </w:tcBorders>
          </w:tcPr>
          <w:p w:rsidR="00B71604" w:rsidRPr="00B71604" w:rsidRDefault="00B71604" w:rsidP="00B71604">
            <w:pPr>
              <w:jc w:val="center"/>
              <w:rPr>
                <w:sz w:val="24"/>
                <w:szCs w:val="24"/>
              </w:rPr>
            </w:pPr>
            <w:r w:rsidRPr="00B71604">
              <w:rPr>
                <w:sz w:val="24"/>
                <w:szCs w:val="24"/>
              </w:rPr>
              <w:t>6</w:t>
            </w:r>
          </w:p>
        </w:tc>
        <w:tc>
          <w:tcPr>
            <w:tcW w:w="6436" w:type="dxa"/>
            <w:tcBorders>
              <w:top w:val="single" w:sz="4" w:space="0" w:color="auto"/>
              <w:left w:val="single" w:sz="4" w:space="0" w:color="auto"/>
              <w:bottom w:val="single" w:sz="4" w:space="0" w:color="auto"/>
              <w:right w:val="single" w:sz="4" w:space="0" w:color="auto"/>
            </w:tcBorders>
          </w:tcPr>
          <w:p w:rsidR="00B71604" w:rsidRPr="00B71604" w:rsidRDefault="00B71604" w:rsidP="00B71604">
            <w:pPr>
              <w:rPr>
                <w:sz w:val="24"/>
                <w:szCs w:val="24"/>
              </w:rPr>
            </w:pPr>
            <w:r w:rsidRPr="00B71604">
              <w:rPr>
                <w:sz w:val="24"/>
                <w:szCs w:val="24"/>
              </w:rPr>
              <w:t>відходи 4 класу небезпеки.</w:t>
            </w:r>
          </w:p>
        </w:tc>
        <w:tc>
          <w:tcPr>
            <w:tcW w:w="1176" w:type="dxa"/>
            <w:tcBorders>
              <w:top w:val="single" w:sz="4" w:space="0" w:color="auto"/>
              <w:left w:val="single" w:sz="4" w:space="0" w:color="auto"/>
              <w:bottom w:val="single" w:sz="4" w:space="0" w:color="auto"/>
              <w:right w:val="single" w:sz="4" w:space="0" w:color="auto"/>
            </w:tcBorders>
          </w:tcPr>
          <w:p w:rsidR="00B71604" w:rsidRPr="00B71604" w:rsidRDefault="00B71604" w:rsidP="00B71604">
            <w:pPr>
              <w:jc w:val="center"/>
              <w:rPr>
                <w:sz w:val="24"/>
                <w:szCs w:val="24"/>
              </w:rPr>
            </w:pPr>
            <w:r w:rsidRPr="00B71604">
              <w:rPr>
                <w:sz w:val="24"/>
                <w:szCs w:val="24"/>
              </w:rPr>
              <w:t>т</w:t>
            </w:r>
          </w:p>
        </w:tc>
        <w:tc>
          <w:tcPr>
            <w:tcW w:w="1620" w:type="dxa"/>
            <w:tcBorders>
              <w:top w:val="single" w:sz="4" w:space="0" w:color="auto"/>
              <w:left w:val="single" w:sz="4" w:space="0" w:color="auto"/>
              <w:bottom w:val="single" w:sz="4" w:space="0" w:color="auto"/>
              <w:right w:val="single" w:sz="4" w:space="0" w:color="auto"/>
            </w:tcBorders>
          </w:tcPr>
          <w:p w:rsidR="00B71604" w:rsidRPr="00B71604" w:rsidRDefault="00B71604" w:rsidP="00B71604">
            <w:pPr>
              <w:jc w:val="center"/>
              <w:rPr>
                <w:sz w:val="24"/>
                <w:szCs w:val="24"/>
              </w:rPr>
            </w:pPr>
            <w:r w:rsidRPr="00B71604">
              <w:rPr>
                <w:sz w:val="24"/>
                <w:szCs w:val="24"/>
              </w:rPr>
              <w:t>58380841,962</w:t>
            </w:r>
          </w:p>
        </w:tc>
      </w:tr>
    </w:tbl>
    <w:p w:rsidR="00B71604" w:rsidRPr="00B71604" w:rsidRDefault="00B71604" w:rsidP="00B71604">
      <w:pPr>
        <w:widowControl w:val="0"/>
        <w:jc w:val="both"/>
        <w:rPr>
          <w:sz w:val="24"/>
          <w:szCs w:val="24"/>
        </w:rPr>
      </w:pPr>
      <w:r w:rsidRPr="00B71604">
        <w:rPr>
          <w:sz w:val="28"/>
          <w:szCs w:val="28"/>
        </w:rPr>
        <w:t xml:space="preserve">  </w:t>
      </w:r>
      <w:r w:rsidRPr="00B71604">
        <w:rPr>
          <w:sz w:val="24"/>
          <w:szCs w:val="24"/>
        </w:rPr>
        <w:t>*</w:t>
      </w:r>
      <w:r w:rsidRPr="00B71604">
        <w:rPr>
          <w:color w:val="FFFFFF" w:themeColor="background1"/>
          <w:sz w:val="24"/>
          <w:szCs w:val="24"/>
        </w:rPr>
        <w:t>-</w:t>
      </w:r>
      <w:r w:rsidRPr="00B71604">
        <w:rPr>
          <w:sz w:val="24"/>
          <w:szCs w:val="24"/>
        </w:rPr>
        <w:t xml:space="preserve"> кількість підприємств, які надали державну ст</w:t>
      </w:r>
      <w:r w:rsidR="005E0B6A">
        <w:rPr>
          <w:sz w:val="24"/>
          <w:szCs w:val="24"/>
        </w:rPr>
        <w:t>атичну звітність за звітний рік</w:t>
      </w:r>
    </w:p>
    <w:p w:rsidR="007257B3" w:rsidRDefault="007257B3" w:rsidP="008C73FF">
      <w:pPr>
        <w:autoSpaceDE w:val="0"/>
        <w:autoSpaceDN w:val="0"/>
        <w:jc w:val="both"/>
        <w:rPr>
          <w:b/>
          <w:bCs/>
          <w:sz w:val="28"/>
          <w:szCs w:val="28"/>
        </w:rPr>
      </w:pPr>
    </w:p>
    <w:p w:rsidR="005E0B6A" w:rsidRPr="005E0B6A" w:rsidRDefault="005E0B6A" w:rsidP="005E0B6A">
      <w:pPr>
        <w:jc w:val="both"/>
        <w:rPr>
          <w:b/>
          <w:bCs/>
          <w:color w:val="000000"/>
          <w:sz w:val="28"/>
          <w:szCs w:val="24"/>
        </w:rPr>
      </w:pPr>
      <w:r w:rsidRPr="005E0B6A">
        <w:rPr>
          <w:b/>
          <w:bCs/>
          <w:color w:val="000000"/>
          <w:sz w:val="28"/>
          <w:szCs w:val="24"/>
        </w:rPr>
        <w:t>8.2. Поводження з відходами (збирання, зберігання, утилізація та видалення)</w:t>
      </w:r>
    </w:p>
    <w:p w:rsidR="00D54113" w:rsidRPr="00295EF0" w:rsidRDefault="00D54113" w:rsidP="005E0B6A">
      <w:pPr>
        <w:ind w:firstLine="708"/>
        <w:jc w:val="both"/>
        <w:rPr>
          <w:color w:val="0070C0"/>
          <w:sz w:val="16"/>
          <w:szCs w:val="16"/>
        </w:rPr>
      </w:pPr>
    </w:p>
    <w:p w:rsidR="005E0B6A" w:rsidRPr="00D54113" w:rsidRDefault="00D54113" w:rsidP="005E0B6A">
      <w:pPr>
        <w:ind w:firstLine="708"/>
        <w:jc w:val="both"/>
        <w:rPr>
          <w:sz w:val="28"/>
          <w:szCs w:val="28"/>
        </w:rPr>
      </w:pPr>
      <w:r>
        <w:rPr>
          <w:sz w:val="28"/>
          <w:szCs w:val="28"/>
        </w:rPr>
        <w:t>Д</w:t>
      </w:r>
      <w:r w:rsidR="005E0B6A" w:rsidRPr="00D54113">
        <w:rPr>
          <w:sz w:val="28"/>
          <w:szCs w:val="28"/>
        </w:rPr>
        <w:t>іяльність відходопереробних підприємств здійснюється на підставі ліцензій, які вида</w:t>
      </w:r>
      <w:r>
        <w:rPr>
          <w:sz w:val="28"/>
          <w:szCs w:val="28"/>
        </w:rPr>
        <w:t>ються</w:t>
      </w:r>
      <w:r w:rsidR="005E0B6A" w:rsidRPr="00D54113">
        <w:rPr>
          <w:sz w:val="28"/>
          <w:szCs w:val="28"/>
        </w:rPr>
        <w:t xml:space="preserve"> Мін</w:t>
      </w:r>
      <w:r>
        <w:rPr>
          <w:sz w:val="28"/>
          <w:szCs w:val="28"/>
        </w:rPr>
        <w:t>довкілля</w:t>
      </w:r>
      <w:r w:rsidR="005E0B6A" w:rsidRPr="00D54113">
        <w:rPr>
          <w:sz w:val="28"/>
          <w:szCs w:val="28"/>
        </w:rPr>
        <w:t xml:space="preserve"> України у в</w:t>
      </w:r>
      <w:r>
        <w:rPr>
          <w:sz w:val="28"/>
          <w:szCs w:val="28"/>
        </w:rPr>
        <w:t>ідповідності до Закону України «</w:t>
      </w:r>
      <w:r w:rsidR="005E0B6A" w:rsidRPr="00D54113">
        <w:rPr>
          <w:sz w:val="28"/>
          <w:szCs w:val="28"/>
        </w:rPr>
        <w:t>Про ліцензування певних видів госпо</w:t>
      </w:r>
      <w:r>
        <w:rPr>
          <w:sz w:val="28"/>
          <w:szCs w:val="28"/>
        </w:rPr>
        <w:t>дарської діяльності»</w:t>
      </w:r>
      <w:r w:rsidR="005E0B6A" w:rsidRPr="00D54113">
        <w:rPr>
          <w:sz w:val="28"/>
          <w:szCs w:val="28"/>
        </w:rPr>
        <w:t xml:space="preserve">  та постанов</w:t>
      </w:r>
      <w:r>
        <w:rPr>
          <w:sz w:val="28"/>
          <w:szCs w:val="28"/>
        </w:rPr>
        <w:t>и</w:t>
      </w:r>
      <w:r w:rsidR="005E0B6A" w:rsidRPr="00D54113">
        <w:rPr>
          <w:sz w:val="28"/>
          <w:szCs w:val="28"/>
        </w:rPr>
        <w:t xml:space="preserve"> Кабінету Міністрів </w:t>
      </w:r>
      <w:r>
        <w:rPr>
          <w:sz w:val="28"/>
          <w:szCs w:val="28"/>
        </w:rPr>
        <w:t>України  від 13.07.2016  № 446 «</w:t>
      </w:r>
      <w:r w:rsidR="005E0B6A" w:rsidRPr="00D54113">
        <w:rPr>
          <w:sz w:val="28"/>
          <w:szCs w:val="28"/>
        </w:rPr>
        <w:t>Про затвердження Ліцензійних умов провадження діяльності із здійснення операцій у сфері пово</w:t>
      </w:r>
      <w:r>
        <w:rPr>
          <w:sz w:val="28"/>
          <w:szCs w:val="28"/>
        </w:rPr>
        <w:t>дження з небезпечними відходами»</w:t>
      </w:r>
      <w:r w:rsidR="005E0B6A" w:rsidRPr="00D54113">
        <w:rPr>
          <w:sz w:val="28"/>
          <w:szCs w:val="28"/>
        </w:rPr>
        <w:t xml:space="preserve">. </w:t>
      </w:r>
    </w:p>
    <w:p w:rsidR="005E0B6A" w:rsidRPr="00D54113" w:rsidRDefault="00D54113" w:rsidP="005E0B6A">
      <w:pPr>
        <w:autoSpaceDE w:val="0"/>
        <w:autoSpaceDN w:val="0"/>
        <w:ind w:firstLine="709"/>
        <w:jc w:val="both"/>
        <w:rPr>
          <w:sz w:val="28"/>
          <w:szCs w:val="28"/>
        </w:rPr>
      </w:pPr>
      <w:r>
        <w:rPr>
          <w:sz w:val="28"/>
          <w:szCs w:val="28"/>
        </w:rPr>
        <w:t xml:space="preserve">  </w:t>
      </w:r>
      <w:r w:rsidR="005E0B6A" w:rsidRPr="00D54113">
        <w:rPr>
          <w:sz w:val="28"/>
          <w:szCs w:val="28"/>
        </w:rPr>
        <w:t xml:space="preserve">Станом на 01.01.2022 ліцензії  Міндовкілля України на здійсненя операцій у сфері поводження з небезпечними відходами на території Миколаївської області мають 6 підприємств: </w:t>
      </w:r>
    </w:p>
    <w:p w:rsidR="005E0B6A" w:rsidRPr="00D54113" w:rsidRDefault="005E0B6A" w:rsidP="005E0B6A">
      <w:pPr>
        <w:autoSpaceDE w:val="0"/>
        <w:autoSpaceDN w:val="0"/>
        <w:ind w:firstLine="709"/>
        <w:jc w:val="both"/>
        <w:rPr>
          <w:sz w:val="28"/>
          <w:szCs w:val="28"/>
        </w:rPr>
      </w:pPr>
      <w:r w:rsidRPr="00D54113">
        <w:rPr>
          <w:sz w:val="28"/>
          <w:szCs w:val="28"/>
        </w:rPr>
        <w:t>-  ТОВ «ВІК ОЙЛ»;</w:t>
      </w:r>
    </w:p>
    <w:p w:rsidR="005E0B6A" w:rsidRPr="00D54113" w:rsidRDefault="005E0B6A" w:rsidP="005E0B6A">
      <w:pPr>
        <w:autoSpaceDE w:val="0"/>
        <w:autoSpaceDN w:val="0"/>
        <w:ind w:firstLine="709"/>
        <w:jc w:val="both"/>
        <w:rPr>
          <w:sz w:val="28"/>
          <w:szCs w:val="28"/>
        </w:rPr>
      </w:pPr>
      <w:r w:rsidRPr="00D54113">
        <w:rPr>
          <w:sz w:val="28"/>
          <w:szCs w:val="28"/>
        </w:rPr>
        <w:t xml:space="preserve">-  ТОВ «Юг-Спецсервіс»; </w:t>
      </w:r>
    </w:p>
    <w:p w:rsidR="005E0B6A" w:rsidRPr="00D54113" w:rsidRDefault="005E0B6A" w:rsidP="005E0B6A">
      <w:pPr>
        <w:autoSpaceDE w:val="0"/>
        <w:autoSpaceDN w:val="0"/>
        <w:ind w:firstLine="709"/>
        <w:jc w:val="both"/>
        <w:rPr>
          <w:sz w:val="28"/>
          <w:szCs w:val="28"/>
        </w:rPr>
      </w:pPr>
      <w:r w:rsidRPr="00D54113">
        <w:rPr>
          <w:sz w:val="28"/>
          <w:szCs w:val="28"/>
        </w:rPr>
        <w:t xml:space="preserve">-  ТОВ СП «НІБУЛОН»; </w:t>
      </w:r>
    </w:p>
    <w:p w:rsidR="005E0B6A" w:rsidRPr="00D54113" w:rsidRDefault="005E0B6A" w:rsidP="005E0B6A">
      <w:pPr>
        <w:autoSpaceDE w:val="0"/>
        <w:autoSpaceDN w:val="0"/>
        <w:ind w:firstLine="709"/>
        <w:jc w:val="both"/>
        <w:rPr>
          <w:sz w:val="28"/>
          <w:szCs w:val="28"/>
        </w:rPr>
      </w:pPr>
      <w:r w:rsidRPr="00D54113">
        <w:rPr>
          <w:sz w:val="28"/>
          <w:szCs w:val="28"/>
        </w:rPr>
        <w:t>- Державне підприємство Національна атомна енергогенеруюча компанія Енергоатом;</w:t>
      </w:r>
    </w:p>
    <w:p w:rsidR="005E0B6A" w:rsidRPr="00D54113" w:rsidRDefault="005E0B6A" w:rsidP="005E0B6A">
      <w:pPr>
        <w:autoSpaceDE w:val="0"/>
        <w:autoSpaceDN w:val="0"/>
        <w:ind w:firstLine="709"/>
        <w:jc w:val="both"/>
        <w:rPr>
          <w:sz w:val="28"/>
          <w:szCs w:val="28"/>
        </w:rPr>
      </w:pPr>
      <w:r w:rsidRPr="00D54113">
        <w:rPr>
          <w:sz w:val="28"/>
          <w:szCs w:val="28"/>
        </w:rPr>
        <w:t>-  ТОВ «ПРОМСНАБ-МИКОЛАЇВ»;</w:t>
      </w:r>
    </w:p>
    <w:p w:rsidR="005E0B6A" w:rsidRPr="00D54113" w:rsidRDefault="005E0B6A" w:rsidP="005E0B6A">
      <w:pPr>
        <w:autoSpaceDE w:val="0"/>
        <w:autoSpaceDN w:val="0"/>
        <w:ind w:firstLine="709"/>
        <w:jc w:val="both"/>
        <w:rPr>
          <w:sz w:val="28"/>
          <w:szCs w:val="28"/>
        </w:rPr>
      </w:pPr>
      <w:r w:rsidRPr="00D54113">
        <w:rPr>
          <w:sz w:val="28"/>
          <w:szCs w:val="28"/>
        </w:rPr>
        <w:t>-  ТОВ ПРІСТА РІСАЙКЛІНГ-Україна.</w:t>
      </w:r>
    </w:p>
    <w:p w:rsidR="005E0B6A" w:rsidRPr="00D54113" w:rsidRDefault="005E0B6A" w:rsidP="005E0B6A">
      <w:pPr>
        <w:autoSpaceDE w:val="0"/>
        <w:autoSpaceDN w:val="0"/>
        <w:ind w:firstLine="709"/>
        <w:jc w:val="both"/>
        <w:rPr>
          <w:sz w:val="28"/>
          <w:szCs w:val="28"/>
        </w:rPr>
      </w:pPr>
      <w:r w:rsidRPr="00D54113">
        <w:rPr>
          <w:sz w:val="28"/>
          <w:szCs w:val="28"/>
        </w:rPr>
        <w:t>Із загальної кількості  утворених відходів  протягом року утилізовано, оброблено (перероблено) 88,331 тис.т  від</w:t>
      </w:r>
      <w:r w:rsidR="007A5E95">
        <w:rPr>
          <w:sz w:val="28"/>
          <w:szCs w:val="28"/>
        </w:rPr>
        <w:t>ходів, що на 31 % більше  ніж 2019 року</w:t>
      </w:r>
      <w:r w:rsidRPr="00D54113">
        <w:rPr>
          <w:sz w:val="28"/>
          <w:szCs w:val="28"/>
        </w:rPr>
        <w:t>. Частка відходів, які були утилізовані, оброблені (перероблені), у загальному обсязі утворених відходів склала 3,53 %.</w:t>
      </w:r>
    </w:p>
    <w:p w:rsidR="005E0B6A" w:rsidRPr="00D54113" w:rsidRDefault="005E0B6A" w:rsidP="005E0B6A">
      <w:pPr>
        <w:autoSpaceDE w:val="0"/>
        <w:autoSpaceDN w:val="0"/>
        <w:ind w:firstLine="709"/>
        <w:jc w:val="both"/>
        <w:rPr>
          <w:snapToGrid w:val="0"/>
          <w:sz w:val="28"/>
          <w:szCs w:val="28"/>
        </w:rPr>
      </w:pPr>
      <w:r w:rsidRPr="00D54113">
        <w:rPr>
          <w:snapToGrid w:val="0"/>
          <w:sz w:val="28"/>
          <w:szCs w:val="28"/>
        </w:rPr>
        <w:t>Протягом 2020 року, підприємствами регіону утилізовано 12,943 тис. т відходів І-ІІІ класів небезпеки. Відходи І класу небезпеки  в кількості 17,575 т передано спеціалізованим підприємствам на утилізацію. Відходи  ІІ класу небезпеки утилізовано в кількості 168,796 т, передано на утилізацію – 359,178 т. Відходи ІІІ класу небезпеки утилізовано в кількості 12774,542 т, передано на утилізацію –21152,879 тис. т.</w:t>
      </w:r>
    </w:p>
    <w:p w:rsidR="005E0B6A" w:rsidRPr="00D54113" w:rsidRDefault="005E0B6A" w:rsidP="005E0B6A">
      <w:pPr>
        <w:autoSpaceDE w:val="0"/>
        <w:autoSpaceDN w:val="0"/>
        <w:ind w:firstLine="709"/>
        <w:jc w:val="both"/>
        <w:rPr>
          <w:snapToGrid w:val="0"/>
          <w:sz w:val="28"/>
          <w:szCs w:val="28"/>
        </w:rPr>
      </w:pPr>
      <w:r w:rsidRPr="00D54113">
        <w:rPr>
          <w:snapToGrid w:val="0"/>
          <w:sz w:val="28"/>
          <w:szCs w:val="28"/>
        </w:rPr>
        <w:t>Основні показники поводження з відходами наведені в таблиці 8.2.1.</w:t>
      </w:r>
    </w:p>
    <w:p w:rsidR="005E0B6A" w:rsidRPr="00D54113" w:rsidRDefault="00D54113" w:rsidP="00D54113">
      <w:pPr>
        <w:autoSpaceDE w:val="0"/>
        <w:autoSpaceDN w:val="0"/>
        <w:spacing w:before="120" w:after="80"/>
        <w:jc w:val="both"/>
        <w:rPr>
          <w:sz w:val="28"/>
          <w:szCs w:val="28"/>
        </w:rPr>
      </w:pPr>
      <w:bookmarkStart w:id="2" w:name="_Toc199998999"/>
      <w:r>
        <w:rPr>
          <w:b/>
          <w:sz w:val="28"/>
          <w:szCs w:val="28"/>
        </w:rPr>
        <w:t>Таблиця 8.2.1.</w:t>
      </w:r>
      <w:r w:rsidR="005E0B6A" w:rsidRPr="00D54113">
        <w:rPr>
          <w:sz w:val="28"/>
          <w:szCs w:val="28"/>
        </w:rPr>
        <w:t xml:space="preserve"> - Основні показники поводження з відходами І-ІІІ класів небезпеки (тис. т)</w:t>
      </w:r>
    </w:p>
    <w:p w:rsidR="005E0B6A" w:rsidRPr="00D54113" w:rsidRDefault="005E0B6A" w:rsidP="005E0B6A">
      <w:pPr>
        <w:rPr>
          <w:sz w:val="16"/>
          <w:szCs w:val="16"/>
        </w:rPr>
      </w:pPr>
    </w:p>
    <w:tbl>
      <w:tblPr>
        <w:tblW w:w="9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2977"/>
        <w:gridCol w:w="1134"/>
        <w:gridCol w:w="1032"/>
        <w:gridCol w:w="1094"/>
        <w:gridCol w:w="1134"/>
        <w:gridCol w:w="992"/>
        <w:gridCol w:w="992"/>
      </w:tblGrid>
      <w:tr w:rsidR="00D54113" w:rsidRPr="00D54113" w:rsidTr="002032D4">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5E0B6A" w:rsidRPr="00D54113" w:rsidRDefault="005E0B6A" w:rsidP="005E0B6A">
            <w:pPr>
              <w:jc w:val="center"/>
              <w:rPr>
                <w:sz w:val="24"/>
                <w:szCs w:val="24"/>
              </w:rPr>
            </w:pPr>
            <w:r w:rsidRPr="00D54113">
              <w:rPr>
                <w:sz w:val="24"/>
                <w:szCs w:val="24"/>
              </w:rPr>
              <w:t>№</w:t>
            </w:r>
          </w:p>
          <w:p w:rsidR="005E0B6A" w:rsidRPr="00D54113" w:rsidRDefault="005E0B6A" w:rsidP="005E0B6A">
            <w:pPr>
              <w:jc w:val="center"/>
              <w:rPr>
                <w:sz w:val="24"/>
                <w:szCs w:val="24"/>
              </w:rPr>
            </w:pPr>
            <w:r w:rsidRPr="00D54113">
              <w:rPr>
                <w:sz w:val="24"/>
                <w:szCs w:val="24"/>
              </w:rPr>
              <w:t>з/п</w:t>
            </w:r>
          </w:p>
        </w:tc>
        <w:tc>
          <w:tcPr>
            <w:tcW w:w="2977" w:type="dxa"/>
            <w:tcBorders>
              <w:top w:val="single" w:sz="4" w:space="0" w:color="auto"/>
              <w:left w:val="single" w:sz="4" w:space="0" w:color="auto"/>
              <w:bottom w:val="single" w:sz="4" w:space="0" w:color="auto"/>
              <w:right w:val="single" w:sz="4" w:space="0" w:color="auto"/>
            </w:tcBorders>
            <w:vAlign w:val="center"/>
          </w:tcPr>
          <w:p w:rsidR="005E0B6A" w:rsidRPr="00D54113" w:rsidRDefault="005E0B6A" w:rsidP="005E0B6A">
            <w:pPr>
              <w:jc w:val="center"/>
              <w:rPr>
                <w:sz w:val="24"/>
                <w:szCs w:val="24"/>
              </w:rPr>
            </w:pPr>
            <w:r w:rsidRPr="00D54113">
              <w:rPr>
                <w:sz w:val="24"/>
                <w:szCs w:val="24"/>
              </w:rPr>
              <w:t>Показники</w:t>
            </w:r>
          </w:p>
        </w:tc>
        <w:tc>
          <w:tcPr>
            <w:tcW w:w="1134" w:type="dxa"/>
            <w:tcBorders>
              <w:top w:val="single" w:sz="4" w:space="0" w:color="auto"/>
              <w:left w:val="single" w:sz="4" w:space="0" w:color="auto"/>
              <w:bottom w:val="single" w:sz="4" w:space="0" w:color="auto"/>
              <w:right w:val="single" w:sz="4" w:space="0" w:color="auto"/>
            </w:tcBorders>
          </w:tcPr>
          <w:p w:rsidR="00D54113" w:rsidRDefault="005E0B6A" w:rsidP="005E0B6A">
            <w:pPr>
              <w:jc w:val="center"/>
              <w:rPr>
                <w:sz w:val="24"/>
                <w:szCs w:val="24"/>
              </w:rPr>
            </w:pPr>
            <w:r w:rsidRPr="00D54113">
              <w:rPr>
                <w:sz w:val="24"/>
                <w:szCs w:val="24"/>
              </w:rPr>
              <w:t xml:space="preserve">2015 </w:t>
            </w:r>
          </w:p>
          <w:p w:rsidR="005E0B6A" w:rsidRPr="00D54113" w:rsidRDefault="005E0B6A" w:rsidP="005E0B6A">
            <w:pPr>
              <w:jc w:val="center"/>
              <w:rPr>
                <w:sz w:val="24"/>
                <w:szCs w:val="24"/>
              </w:rPr>
            </w:pPr>
            <w:r w:rsidRPr="00D54113">
              <w:rPr>
                <w:sz w:val="24"/>
                <w:szCs w:val="24"/>
              </w:rPr>
              <w:t>рік</w:t>
            </w:r>
          </w:p>
        </w:tc>
        <w:tc>
          <w:tcPr>
            <w:tcW w:w="1032" w:type="dxa"/>
            <w:tcBorders>
              <w:top w:val="single" w:sz="4" w:space="0" w:color="auto"/>
              <w:left w:val="single" w:sz="4" w:space="0" w:color="auto"/>
              <w:bottom w:val="single" w:sz="4" w:space="0" w:color="auto"/>
              <w:right w:val="single" w:sz="4" w:space="0" w:color="auto"/>
            </w:tcBorders>
          </w:tcPr>
          <w:p w:rsidR="005E0B6A" w:rsidRPr="00D54113" w:rsidRDefault="005E0B6A" w:rsidP="005E0B6A">
            <w:pPr>
              <w:jc w:val="center"/>
              <w:rPr>
                <w:sz w:val="24"/>
                <w:szCs w:val="24"/>
              </w:rPr>
            </w:pPr>
            <w:r w:rsidRPr="00D54113">
              <w:rPr>
                <w:sz w:val="24"/>
                <w:szCs w:val="24"/>
              </w:rPr>
              <w:t xml:space="preserve">2016 </w:t>
            </w:r>
          </w:p>
          <w:p w:rsidR="005E0B6A" w:rsidRPr="00D54113" w:rsidRDefault="005E0B6A" w:rsidP="005E0B6A">
            <w:pPr>
              <w:jc w:val="center"/>
              <w:rPr>
                <w:sz w:val="24"/>
                <w:szCs w:val="24"/>
              </w:rPr>
            </w:pPr>
            <w:r w:rsidRPr="00D54113">
              <w:rPr>
                <w:sz w:val="24"/>
                <w:szCs w:val="24"/>
              </w:rPr>
              <w:t>рік</w:t>
            </w:r>
          </w:p>
        </w:tc>
        <w:tc>
          <w:tcPr>
            <w:tcW w:w="1094" w:type="dxa"/>
            <w:tcBorders>
              <w:top w:val="single" w:sz="4" w:space="0" w:color="auto"/>
              <w:left w:val="single" w:sz="4" w:space="0" w:color="auto"/>
              <w:bottom w:val="single" w:sz="4" w:space="0" w:color="auto"/>
              <w:right w:val="single" w:sz="4" w:space="0" w:color="auto"/>
            </w:tcBorders>
          </w:tcPr>
          <w:p w:rsidR="005E0B6A" w:rsidRPr="00D54113" w:rsidRDefault="005E0B6A" w:rsidP="005E0B6A">
            <w:pPr>
              <w:jc w:val="center"/>
              <w:rPr>
                <w:sz w:val="24"/>
                <w:szCs w:val="24"/>
              </w:rPr>
            </w:pPr>
            <w:r w:rsidRPr="00D54113">
              <w:rPr>
                <w:sz w:val="24"/>
                <w:szCs w:val="24"/>
              </w:rPr>
              <w:t xml:space="preserve">2017 </w:t>
            </w:r>
          </w:p>
          <w:p w:rsidR="005E0B6A" w:rsidRPr="00D54113" w:rsidRDefault="005E0B6A" w:rsidP="005E0B6A">
            <w:pPr>
              <w:jc w:val="center"/>
              <w:rPr>
                <w:sz w:val="24"/>
                <w:szCs w:val="24"/>
              </w:rPr>
            </w:pPr>
            <w:r w:rsidRPr="00D54113">
              <w:rPr>
                <w:sz w:val="24"/>
                <w:szCs w:val="24"/>
              </w:rPr>
              <w:t>рік</w:t>
            </w:r>
          </w:p>
        </w:tc>
        <w:tc>
          <w:tcPr>
            <w:tcW w:w="1134" w:type="dxa"/>
            <w:tcBorders>
              <w:top w:val="single" w:sz="4" w:space="0" w:color="auto"/>
              <w:left w:val="single" w:sz="4" w:space="0" w:color="auto"/>
              <w:bottom w:val="single" w:sz="4" w:space="0" w:color="auto"/>
              <w:right w:val="single" w:sz="4" w:space="0" w:color="auto"/>
            </w:tcBorders>
          </w:tcPr>
          <w:p w:rsidR="00D54113" w:rsidRDefault="005E0B6A" w:rsidP="005E0B6A">
            <w:pPr>
              <w:jc w:val="center"/>
              <w:rPr>
                <w:sz w:val="24"/>
                <w:szCs w:val="24"/>
              </w:rPr>
            </w:pPr>
            <w:r w:rsidRPr="00D54113">
              <w:rPr>
                <w:sz w:val="24"/>
                <w:szCs w:val="24"/>
              </w:rPr>
              <w:t xml:space="preserve">2018 </w:t>
            </w:r>
          </w:p>
          <w:p w:rsidR="005E0B6A" w:rsidRPr="00D54113" w:rsidRDefault="005E0B6A" w:rsidP="005E0B6A">
            <w:pPr>
              <w:jc w:val="center"/>
              <w:rPr>
                <w:sz w:val="24"/>
                <w:szCs w:val="24"/>
              </w:rPr>
            </w:pPr>
            <w:r w:rsidRPr="00D54113">
              <w:rPr>
                <w:sz w:val="24"/>
                <w:szCs w:val="24"/>
              </w:rPr>
              <w:t>рік</w:t>
            </w:r>
          </w:p>
        </w:tc>
        <w:tc>
          <w:tcPr>
            <w:tcW w:w="992" w:type="dxa"/>
            <w:tcBorders>
              <w:top w:val="single" w:sz="4" w:space="0" w:color="auto"/>
              <w:left w:val="single" w:sz="4" w:space="0" w:color="auto"/>
              <w:bottom w:val="single" w:sz="4" w:space="0" w:color="auto"/>
              <w:right w:val="single" w:sz="4" w:space="0" w:color="auto"/>
            </w:tcBorders>
          </w:tcPr>
          <w:p w:rsidR="00D54113" w:rsidRDefault="005E0B6A" w:rsidP="005E0B6A">
            <w:pPr>
              <w:jc w:val="center"/>
              <w:rPr>
                <w:sz w:val="24"/>
                <w:szCs w:val="24"/>
              </w:rPr>
            </w:pPr>
            <w:r w:rsidRPr="00D54113">
              <w:rPr>
                <w:sz w:val="24"/>
                <w:szCs w:val="24"/>
              </w:rPr>
              <w:t xml:space="preserve">2019 </w:t>
            </w:r>
          </w:p>
          <w:p w:rsidR="005E0B6A" w:rsidRPr="00D54113" w:rsidRDefault="005E0B6A" w:rsidP="005E0B6A">
            <w:pPr>
              <w:jc w:val="center"/>
              <w:rPr>
                <w:sz w:val="24"/>
                <w:szCs w:val="24"/>
              </w:rPr>
            </w:pPr>
            <w:r w:rsidRPr="00D54113">
              <w:rPr>
                <w:sz w:val="24"/>
                <w:szCs w:val="24"/>
              </w:rPr>
              <w:t>рік</w:t>
            </w:r>
          </w:p>
        </w:tc>
        <w:tc>
          <w:tcPr>
            <w:tcW w:w="992" w:type="dxa"/>
            <w:tcBorders>
              <w:top w:val="single" w:sz="4" w:space="0" w:color="auto"/>
              <w:left w:val="single" w:sz="4" w:space="0" w:color="auto"/>
              <w:bottom w:val="single" w:sz="4" w:space="0" w:color="auto"/>
              <w:right w:val="single" w:sz="4" w:space="0" w:color="auto"/>
            </w:tcBorders>
          </w:tcPr>
          <w:p w:rsidR="00D54113" w:rsidRDefault="005E0B6A" w:rsidP="005E0B6A">
            <w:pPr>
              <w:jc w:val="center"/>
              <w:rPr>
                <w:sz w:val="24"/>
                <w:szCs w:val="24"/>
              </w:rPr>
            </w:pPr>
            <w:r w:rsidRPr="00D54113">
              <w:rPr>
                <w:sz w:val="24"/>
                <w:szCs w:val="24"/>
              </w:rPr>
              <w:t xml:space="preserve">2020 </w:t>
            </w:r>
          </w:p>
          <w:p w:rsidR="005E0B6A" w:rsidRPr="00D54113" w:rsidRDefault="005E0B6A" w:rsidP="005E0B6A">
            <w:pPr>
              <w:jc w:val="center"/>
              <w:rPr>
                <w:sz w:val="24"/>
                <w:szCs w:val="24"/>
              </w:rPr>
            </w:pPr>
            <w:r w:rsidRPr="00D54113">
              <w:rPr>
                <w:sz w:val="24"/>
                <w:szCs w:val="24"/>
              </w:rPr>
              <w:t>рік</w:t>
            </w:r>
          </w:p>
        </w:tc>
      </w:tr>
      <w:tr w:rsidR="00D54113" w:rsidRPr="00D54113" w:rsidTr="002032D4">
        <w:trPr>
          <w:jc w:val="center"/>
        </w:trPr>
        <w:tc>
          <w:tcPr>
            <w:tcW w:w="562" w:type="dxa"/>
            <w:tcBorders>
              <w:top w:val="single" w:sz="4" w:space="0" w:color="auto"/>
              <w:left w:val="single" w:sz="4" w:space="0" w:color="auto"/>
              <w:bottom w:val="single" w:sz="4" w:space="0" w:color="auto"/>
              <w:right w:val="single" w:sz="4" w:space="0" w:color="auto"/>
            </w:tcBorders>
          </w:tcPr>
          <w:p w:rsidR="005E0B6A" w:rsidRPr="00D54113" w:rsidRDefault="005E0B6A" w:rsidP="005E0B6A">
            <w:pPr>
              <w:rPr>
                <w:sz w:val="24"/>
                <w:szCs w:val="24"/>
              </w:rPr>
            </w:pPr>
            <w:r w:rsidRPr="00D54113">
              <w:rPr>
                <w:sz w:val="24"/>
                <w:szCs w:val="24"/>
              </w:rPr>
              <w:t>1</w:t>
            </w:r>
          </w:p>
        </w:tc>
        <w:tc>
          <w:tcPr>
            <w:tcW w:w="2977" w:type="dxa"/>
            <w:tcBorders>
              <w:top w:val="single" w:sz="4" w:space="0" w:color="auto"/>
              <w:left w:val="single" w:sz="4" w:space="0" w:color="auto"/>
              <w:bottom w:val="single" w:sz="4" w:space="0" w:color="auto"/>
              <w:right w:val="single" w:sz="4" w:space="0" w:color="auto"/>
            </w:tcBorders>
          </w:tcPr>
          <w:p w:rsidR="005E0B6A" w:rsidRPr="00D54113" w:rsidRDefault="005E0B6A" w:rsidP="00D54113">
            <w:pPr>
              <w:rPr>
                <w:sz w:val="24"/>
                <w:szCs w:val="24"/>
              </w:rPr>
            </w:pPr>
            <w:r w:rsidRPr="00D54113">
              <w:rPr>
                <w:sz w:val="24"/>
                <w:szCs w:val="24"/>
              </w:rPr>
              <w:t>Утворилося</w:t>
            </w:r>
          </w:p>
        </w:tc>
        <w:tc>
          <w:tcPr>
            <w:tcW w:w="1134" w:type="dxa"/>
            <w:tcBorders>
              <w:top w:val="single" w:sz="4" w:space="0" w:color="auto"/>
              <w:left w:val="single" w:sz="4" w:space="0" w:color="auto"/>
              <w:bottom w:val="single" w:sz="4" w:space="0" w:color="auto"/>
              <w:right w:val="single" w:sz="4" w:space="0" w:color="auto"/>
            </w:tcBorders>
          </w:tcPr>
          <w:p w:rsidR="005E0B6A" w:rsidRPr="00D54113" w:rsidRDefault="005E0B6A" w:rsidP="005E0B6A">
            <w:pPr>
              <w:jc w:val="center"/>
              <w:rPr>
                <w:sz w:val="24"/>
                <w:szCs w:val="24"/>
              </w:rPr>
            </w:pPr>
            <w:r w:rsidRPr="00D54113">
              <w:rPr>
                <w:sz w:val="24"/>
                <w:szCs w:val="24"/>
              </w:rPr>
              <w:t>62,608</w:t>
            </w:r>
          </w:p>
        </w:tc>
        <w:tc>
          <w:tcPr>
            <w:tcW w:w="1032" w:type="dxa"/>
            <w:tcBorders>
              <w:top w:val="single" w:sz="4" w:space="0" w:color="auto"/>
              <w:left w:val="single" w:sz="4" w:space="0" w:color="auto"/>
              <w:bottom w:val="single" w:sz="4" w:space="0" w:color="auto"/>
              <w:right w:val="single" w:sz="4" w:space="0" w:color="auto"/>
            </w:tcBorders>
          </w:tcPr>
          <w:p w:rsidR="005E0B6A" w:rsidRPr="00D54113" w:rsidRDefault="005E0B6A" w:rsidP="005E0B6A">
            <w:pPr>
              <w:jc w:val="center"/>
              <w:rPr>
                <w:sz w:val="24"/>
                <w:szCs w:val="24"/>
              </w:rPr>
            </w:pPr>
            <w:r w:rsidRPr="00D54113">
              <w:rPr>
                <w:sz w:val="24"/>
                <w:szCs w:val="24"/>
              </w:rPr>
              <w:t>62,844</w:t>
            </w:r>
          </w:p>
        </w:tc>
        <w:tc>
          <w:tcPr>
            <w:tcW w:w="1094" w:type="dxa"/>
            <w:tcBorders>
              <w:top w:val="single" w:sz="4" w:space="0" w:color="auto"/>
              <w:left w:val="single" w:sz="4" w:space="0" w:color="auto"/>
              <w:bottom w:val="single" w:sz="4" w:space="0" w:color="auto"/>
              <w:right w:val="single" w:sz="4" w:space="0" w:color="auto"/>
            </w:tcBorders>
          </w:tcPr>
          <w:p w:rsidR="005E0B6A" w:rsidRPr="00D54113" w:rsidRDefault="005E0B6A" w:rsidP="005E0B6A">
            <w:pPr>
              <w:jc w:val="center"/>
              <w:rPr>
                <w:sz w:val="24"/>
                <w:szCs w:val="24"/>
              </w:rPr>
            </w:pPr>
            <w:r w:rsidRPr="00D54113">
              <w:rPr>
                <w:sz w:val="24"/>
                <w:szCs w:val="24"/>
              </w:rPr>
              <w:t>16,335</w:t>
            </w:r>
          </w:p>
        </w:tc>
        <w:tc>
          <w:tcPr>
            <w:tcW w:w="1134" w:type="dxa"/>
            <w:tcBorders>
              <w:top w:val="single" w:sz="4" w:space="0" w:color="auto"/>
              <w:left w:val="single" w:sz="4" w:space="0" w:color="auto"/>
              <w:bottom w:val="single" w:sz="4" w:space="0" w:color="auto"/>
              <w:right w:val="single" w:sz="4" w:space="0" w:color="auto"/>
            </w:tcBorders>
          </w:tcPr>
          <w:p w:rsidR="005E0B6A" w:rsidRPr="00D54113" w:rsidRDefault="005E0B6A" w:rsidP="005E0B6A">
            <w:pPr>
              <w:jc w:val="center"/>
              <w:rPr>
                <w:sz w:val="24"/>
                <w:szCs w:val="24"/>
              </w:rPr>
            </w:pPr>
            <w:r w:rsidRPr="00D54113">
              <w:rPr>
                <w:sz w:val="24"/>
                <w:szCs w:val="24"/>
              </w:rPr>
              <w:t>21,524</w:t>
            </w:r>
          </w:p>
        </w:tc>
        <w:tc>
          <w:tcPr>
            <w:tcW w:w="992" w:type="dxa"/>
            <w:tcBorders>
              <w:top w:val="single" w:sz="4" w:space="0" w:color="auto"/>
              <w:left w:val="single" w:sz="4" w:space="0" w:color="auto"/>
              <w:bottom w:val="single" w:sz="4" w:space="0" w:color="auto"/>
              <w:right w:val="single" w:sz="4" w:space="0" w:color="auto"/>
            </w:tcBorders>
          </w:tcPr>
          <w:p w:rsidR="005E0B6A" w:rsidRPr="00D54113" w:rsidRDefault="005E0B6A" w:rsidP="005E0B6A">
            <w:pPr>
              <w:jc w:val="center"/>
              <w:rPr>
                <w:sz w:val="24"/>
                <w:szCs w:val="24"/>
              </w:rPr>
            </w:pPr>
            <w:r w:rsidRPr="00D54113">
              <w:rPr>
                <w:sz w:val="24"/>
                <w:szCs w:val="24"/>
              </w:rPr>
              <w:t>18,834</w:t>
            </w:r>
          </w:p>
        </w:tc>
        <w:tc>
          <w:tcPr>
            <w:tcW w:w="992" w:type="dxa"/>
            <w:tcBorders>
              <w:top w:val="single" w:sz="4" w:space="0" w:color="auto"/>
              <w:left w:val="single" w:sz="4" w:space="0" w:color="auto"/>
              <w:bottom w:val="single" w:sz="4" w:space="0" w:color="auto"/>
              <w:right w:val="single" w:sz="4" w:space="0" w:color="auto"/>
            </w:tcBorders>
          </w:tcPr>
          <w:p w:rsidR="005E0B6A" w:rsidRPr="00D54113" w:rsidRDefault="005E0B6A" w:rsidP="005E0B6A">
            <w:pPr>
              <w:jc w:val="center"/>
              <w:rPr>
                <w:sz w:val="24"/>
                <w:szCs w:val="24"/>
              </w:rPr>
            </w:pPr>
            <w:r w:rsidRPr="00D54113">
              <w:rPr>
                <w:sz w:val="24"/>
                <w:szCs w:val="24"/>
              </w:rPr>
              <w:t>33,568</w:t>
            </w:r>
          </w:p>
        </w:tc>
      </w:tr>
      <w:tr w:rsidR="00D54113" w:rsidRPr="00D54113" w:rsidTr="002032D4">
        <w:trPr>
          <w:jc w:val="center"/>
        </w:trPr>
        <w:tc>
          <w:tcPr>
            <w:tcW w:w="562" w:type="dxa"/>
            <w:tcBorders>
              <w:top w:val="single" w:sz="4" w:space="0" w:color="auto"/>
              <w:left w:val="single" w:sz="4" w:space="0" w:color="auto"/>
              <w:bottom w:val="single" w:sz="4" w:space="0" w:color="auto"/>
              <w:right w:val="single" w:sz="4" w:space="0" w:color="auto"/>
            </w:tcBorders>
          </w:tcPr>
          <w:p w:rsidR="005E0B6A" w:rsidRPr="00D54113" w:rsidRDefault="005E0B6A" w:rsidP="005E0B6A">
            <w:pPr>
              <w:rPr>
                <w:sz w:val="24"/>
                <w:szCs w:val="24"/>
              </w:rPr>
            </w:pPr>
            <w:r w:rsidRPr="00D54113">
              <w:rPr>
                <w:sz w:val="24"/>
                <w:szCs w:val="24"/>
              </w:rPr>
              <w:t>2</w:t>
            </w:r>
          </w:p>
        </w:tc>
        <w:tc>
          <w:tcPr>
            <w:tcW w:w="2977" w:type="dxa"/>
            <w:tcBorders>
              <w:top w:val="single" w:sz="4" w:space="0" w:color="auto"/>
              <w:left w:val="single" w:sz="4" w:space="0" w:color="auto"/>
              <w:bottom w:val="single" w:sz="4" w:space="0" w:color="auto"/>
              <w:right w:val="single" w:sz="4" w:space="0" w:color="auto"/>
            </w:tcBorders>
          </w:tcPr>
          <w:p w:rsidR="005E0B6A" w:rsidRPr="00D54113" w:rsidRDefault="005E0B6A" w:rsidP="00D54113">
            <w:pPr>
              <w:rPr>
                <w:sz w:val="24"/>
                <w:szCs w:val="24"/>
              </w:rPr>
            </w:pPr>
            <w:r w:rsidRPr="00D54113">
              <w:rPr>
                <w:sz w:val="24"/>
                <w:szCs w:val="24"/>
              </w:rPr>
              <w:t>Одержано від інших підприємств</w:t>
            </w:r>
          </w:p>
        </w:tc>
        <w:tc>
          <w:tcPr>
            <w:tcW w:w="1134" w:type="dxa"/>
            <w:tcBorders>
              <w:top w:val="single" w:sz="4" w:space="0" w:color="auto"/>
              <w:left w:val="single" w:sz="4" w:space="0" w:color="auto"/>
              <w:bottom w:val="single" w:sz="4" w:space="0" w:color="auto"/>
              <w:right w:val="single" w:sz="4" w:space="0" w:color="auto"/>
            </w:tcBorders>
          </w:tcPr>
          <w:p w:rsidR="005E0B6A" w:rsidRPr="00D54113" w:rsidRDefault="005E0B6A" w:rsidP="005E0B6A">
            <w:pPr>
              <w:jc w:val="center"/>
              <w:rPr>
                <w:sz w:val="24"/>
                <w:szCs w:val="24"/>
              </w:rPr>
            </w:pPr>
            <w:r w:rsidRPr="00D54113">
              <w:rPr>
                <w:sz w:val="24"/>
                <w:szCs w:val="24"/>
              </w:rPr>
              <w:t>5,3</w:t>
            </w:r>
          </w:p>
        </w:tc>
        <w:tc>
          <w:tcPr>
            <w:tcW w:w="1032" w:type="dxa"/>
            <w:tcBorders>
              <w:top w:val="single" w:sz="4" w:space="0" w:color="auto"/>
              <w:left w:val="single" w:sz="4" w:space="0" w:color="auto"/>
              <w:bottom w:val="single" w:sz="4" w:space="0" w:color="auto"/>
              <w:right w:val="single" w:sz="4" w:space="0" w:color="auto"/>
            </w:tcBorders>
          </w:tcPr>
          <w:p w:rsidR="005E0B6A" w:rsidRPr="00D54113" w:rsidRDefault="005E0B6A" w:rsidP="005E0B6A">
            <w:pPr>
              <w:jc w:val="center"/>
              <w:rPr>
                <w:sz w:val="24"/>
                <w:szCs w:val="24"/>
              </w:rPr>
            </w:pPr>
            <w:r w:rsidRPr="00D54113">
              <w:rPr>
                <w:sz w:val="24"/>
                <w:szCs w:val="24"/>
              </w:rPr>
              <w:t>6,5</w:t>
            </w:r>
          </w:p>
        </w:tc>
        <w:tc>
          <w:tcPr>
            <w:tcW w:w="1094" w:type="dxa"/>
            <w:tcBorders>
              <w:top w:val="single" w:sz="4" w:space="0" w:color="auto"/>
              <w:left w:val="single" w:sz="4" w:space="0" w:color="auto"/>
              <w:bottom w:val="single" w:sz="4" w:space="0" w:color="auto"/>
              <w:right w:val="single" w:sz="4" w:space="0" w:color="auto"/>
            </w:tcBorders>
          </w:tcPr>
          <w:p w:rsidR="005E0B6A" w:rsidRPr="00D54113" w:rsidRDefault="005E0B6A" w:rsidP="005E0B6A">
            <w:pPr>
              <w:jc w:val="center"/>
              <w:rPr>
                <w:sz w:val="24"/>
                <w:szCs w:val="24"/>
              </w:rPr>
            </w:pPr>
            <w:r w:rsidRPr="00D54113">
              <w:rPr>
                <w:sz w:val="24"/>
                <w:szCs w:val="24"/>
              </w:rPr>
              <w:t>8,4</w:t>
            </w:r>
          </w:p>
        </w:tc>
        <w:tc>
          <w:tcPr>
            <w:tcW w:w="1134" w:type="dxa"/>
            <w:tcBorders>
              <w:top w:val="single" w:sz="4" w:space="0" w:color="auto"/>
              <w:left w:val="single" w:sz="4" w:space="0" w:color="auto"/>
              <w:bottom w:val="single" w:sz="4" w:space="0" w:color="auto"/>
              <w:right w:val="single" w:sz="4" w:space="0" w:color="auto"/>
            </w:tcBorders>
          </w:tcPr>
          <w:p w:rsidR="005E0B6A" w:rsidRPr="00D54113" w:rsidRDefault="005E0B6A" w:rsidP="005E0B6A">
            <w:pPr>
              <w:jc w:val="center"/>
              <w:rPr>
                <w:sz w:val="24"/>
                <w:szCs w:val="24"/>
              </w:rPr>
            </w:pPr>
            <w:r w:rsidRPr="00D54113">
              <w:rPr>
                <w:sz w:val="24"/>
                <w:szCs w:val="24"/>
              </w:rPr>
              <w:t>7,9</w:t>
            </w:r>
          </w:p>
        </w:tc>
        <w:tc>
          <w:tcPr>
            <w:tcW w:w="992" w:type="dxa"/>
            <w:tcBorders>
              <w:top w:val="single" w:sz="4" w:space="0" w:color="auto"/>
              <w:left w:val="single" w:sz="4" w:space="0" w:color="auto"/>
              <w:bottom w:val="single" w:sz="4" w:space="0" w:color="auto"/>
              <w:right w:val="single" w:sz="4" w:space="0" w:color="auto"/>
            </w:tcBorders>
          </w:tcPr>
          <w:p w:rsidR="005E0B6A" w:rsidRPr="00D54113" w:rsidRDefault="005E0B6A" w:rsidP="005E0B6A">
            <w:pPr>
              <w:jc w:val="center"/>
              <w:rPr>
                <w:sz w:val="24"/>
                <w:szCs w:val="24"/>
              </w:rPr>
            </w:pPr>
            <w:r w:rsidRPr="00D54113">
              <w:rPr>
                <w:sz w:val="24"/>
                <w:szCs w:val="24"/>
              </w:rPr>
              <w:t>3,7</w:t>
            </w:r>
          </w:p>
        </w:tc>
        <w:tc>
          <w:tcPr>
            <w:tcW w:w="992" w:type="dxa"/>
            <w:tcBorders>
              <w:top w:val="single" w:sz="4" w:space="0" w:color="auto"/>
              <w:left w:val="single" w:sz="4" w:space="0" w:color="auto"/>
              <w:bottom w:val="single" w:sz="4" w:space="0" w:color="auto"/>
              <w:right w:val="single" w:sz="4" w:space="0" w:color="auto"/>
            </w:tcBorders>
          </w:tcPr>
          <w:p w:rsidR="005E0B6A" w:rsidRPr="00D54113" w:rsidRDefault="005E0B6A" w:rsidP="005E0B6A">
            <w:pPr>
              <w:jc w:val="center"/>
              <w:rPr>
                <w:sz w:val="24"/>
                <w:szCs w:val="24"/>
              </w:rPr>
            </w:pPr>
            <w:r w:rsidRPr="00D54113">
              <w:rPr>
                <w:sz w:val="24"/>
                <w:szCs w:val="24"/>
              </w:rPr>
              <w:t>2,439</w:t>
            </w:r>
          </w:p>
        </w:tc>
      </w:tr>
      <w:tr w:rsidR="00D54113" w:rsidRPr="00D54113" w:rsidTr="002032D4">
        <w:trPr>
          <w:jc w:val="center"/>
        </w:trPr>
        <w:tc>
          <w:tcPr>
            <w:tcW w:w="562" w:type="dxa"/>
            <w:tcBorders>
              <w:top w:val="single" w:sz="4" w:space="0" w:color="auto"/>
              <w:left w:val="single" w:sz="4" w:space="0" w:color="auto"/>
              <w:bottom w:val="single" w:sz="4" w:space="0" w:color="auto"/>
              <w:right w:val="single" w:sz="4" w:space="0" w:color="auto"/>
            </w:tcBorders>
          </w:tcPr>
          <w:p w:rsidR="005E0B6A" w:rsidRPr="00D54113" w:rsidRDefault="005E0B6A" w:rsidP="005E0B6A">
            <w:pPr>
              <w:rPr>
                <w:sz w:val="24"/>
                <w:szCs w:val="24"/>
              </w:rPr>
            </w:pPr>
            <w:r w:rsidRPr="00D54113">
              <w:rPr>
                <w:sz w:val="24"/>
                <w:szCs w:val="24"/>
              </w:rPr>
              <w:t>3</w:t>
            </w:r>
          </w:p>
        </w:tc>
        <w:tc>
          <w:tcPr>
            <w:tcW w:w="2977" w:type="dxa"/>
            <w:tcBorders>
              <w:top w:val="single" w:sz="4" w:space="0" w:color="auto"/>
              <w:left w:val="single" w:sz="4" w:space="0" w:color="auto"/>
              <w:bottom w:val="single" w:sz="4" w:space="0" w:color="auto"/>
              <w:right w:val="single" w:sz="4" w:space="0" w:color="auto"/>
            </w:tcBorders>
          </w:tcPr>
          <w:p w:rsidR="005E0B6A" w:rsidRPr="00D54113" w:rsidRDefault="005E0B6A" w:rsidP="00D54113">
            <w:pPr>
              <w:rPr>
                <w:sz w:val="24"/>
                <w:szCs w:val="24"/>
              </w:rPr>
            </w:pPr>
            <w:r w:rsidRPr="00D54113">
              <w:rPr>
                <w:sz w:val="24"/>
                <w:szCs w:val="24"/>
              </w:rPr>
              <w:t>у тому числі з інших країн</w:t>
            </w:r>
          </w:p>
        </w:tc>
        <w:tc>
          <w:tcPr>
            <w:tcW w:w="1134" w:type="dxa"/>
            <w:tcBorders>
              <w:top w:val="single" w:sz="4" w:space="0" w:color="auto"/>
              <w:left w:val="single" w:sz="4" w:space="0" w:color="auto"/>
              <w:bottom w:val="single" w:sz="4" w:space="0" w:color="auto"/>
              <w:right w:val="single" w:sz="4" w:space="0" w:color="auto"/>
            </w:tcBorders>
          </w:tcPr>
          <w:p w:rsidR="005E0B6A" w:rsidRPr="00D54113" w:rsidRDefault="005E0B6A" w:rsidP="005E0B6A">
            <w:pPr>
              <w:jc w:val="center"/>
              <w:rPr>
                <w:sz w:val="24"/>
                <w:szCs w:val="24"/>
              </w:rPr>
            </w:pPr>
            <w:r w:rsidRPr="00D54113">
              <w:rPr>
                <w:sz w:val="24"/>
                <w:szCs w:val="24"/>
              </w:rPr>
              <w:t>0</w:t>
            </w:r>
          </w:p>
        </w:tc>
        <w:tc>
          <w:tcPr>
            <w:tcW w:w="1032" w:type="dxa"/>
            <w:tcBorders>
              <w:top w:val="single" w:sz="4" w:space="0" w:color="auto"/>
              <w:left w:val="single" w:sz="4" w:space="0" w:color="auto"/>
              <w:bottom w:val="single" w:sz="4" w:space="0" w:color="auto"/>
              <w:right w:val="single" w:sz="4" w:space="0" w:color="auto"/>
            </w:tcBorders>
          </w:tcPr>
          <w:p w:rsidR="005E0B6A" w:rsidRPr="00D54113" w:rsidRDefault="005E0B6A" w:rsidP="005E0B6A">
            <w:pPr>
              <w:jc w:val="center"/>
              <w:rPr>
                <w:sz w:val="24"/>
                <w:szCs w:val="24"/>
              </w:rPr>
            </w:pPr>
            <w:r w:rsidRPr="00D54113">
              <w:rPr>
                <w:sz w:val="24"/>
                <w:szCs w:val="24"/>
              </w:rPr>
              <w:t>0</w:t>
            </w:r>
          </w:p>
        </w:tc>
        <w:tc>
          <w:tcPr>
            <w:tcW w:w="1094" w:type="dxa"/>
            <w:tcBorders>
              <w:top w:val="single" w:sz="4" w:space="0" w:color="auto"/>
              <w:left w:val="single" w:sz="4" w:space="0" w:color="auto"/>
              <w:bottom w:val="single" w:sz="4" w:space="0" w:color="auto"/>
              <w:right w:val="single" w:sz="4" w:space="0" w:color="auto"/>
            </w:tcBorders>
          </w:tcPr>
          <w:p w:rsidR="005E0B6A" w:rsidRPr="00D54113" w:rsidRDefault="005E0B6A" w:rsidP="005E0B6A">
            <w:pPr>
              <w:jc w:val="center"/>
              <w:rPr>
                <w:sz w:val="24"/>
                <w:szCs w:val="24"/>
              </w:rPr>
            </w:pPr>
            <w:r w:rsidRPr="00D54113">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5E0B6A" w:rsidRPr="00D54113" w:rsidRDefault="005E0B6A" w:rsidP="005E0B6A">
            <w:pPr>
              <w:jc w:val="center"/>
              <w:rPr>
                <w:sz w:val="24"/>
                <w:szCs w:val="24"/>
              </w:rPr>
            </w:pPr>
            <w:r w:rsidRPr="00D54113">
              <w:rPr>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5E0B6A" w:rsidRPr="00D54113" w:rsidRDefault="005E0B6A" w:rsidP="005E0B6A">
            <w:pPr>
              <w:jc w:val="center"/>
              <w:rPr>
                <w:sz w:val="24"/>
                <w:szCs w:val="24"/>
              </w:rPr>
            </w:pPr>
            <w:r w:rsidRPr="00D54113">
              <w:rPr>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5E0B6A" w:rsidRPr="00D54113" w:rsidRDefault="005E0B6A" w:rsidP="005E0B6A">
            <w:pPr>
              <w:jc w:val="center"/>
              <w:rPr>
                <w:sz w:val="24"/>
                <w:szCs w:val="24"/>
              </w:rPr>
            </w:pPr>
            <w:r w:rsidRPr="00D54113">
              <w:rPr>
                <w:sz w:val="24"/>
                <w:szCs w:val="24"/>
              </w:rPr>
              <w:t>0</w:t>
            </w:r>
          </w:p>
        </w:tc>
      </w:tr>
      <w:tr w:rsidR="00D54113" w:rsidRPr="00D54113" w:rsidTr="002032D4">
        <w:trPr>
          <w:jc w:val="center"/>
        </w:trPr>
        <w:tc>
          <w:tcPr>
            <w:tcW w:w="562" w:type="dxa"/>
            <w:tcBorders>
              <w:top w:val="single" w:sz="4" w:space="0" w:color="auto"/>
              <w:left w:val="single" w:sz="4" w:space="0" w:color="auto"/>
              <w:bottom w:val="single" w:sz="4" w:space="0" w:color="auto"/>
              <w:right w:val="single" w:sz="4" w:space="0" w:color="auto"/>
            </w:tcBorders>
          </w:tcPr>
          <w:p w:rsidR="005E0B6A" w:rsidRPr="00D54113" w:rsidRDefault="005E0B6A" w:rsidP="005E0B6A">
            <w:pPr>
              <w:rPr>
                <w:sz w:val="24"/>
                <w:szCs w:val="24"/>
              </w:rPr>
            </w:pPr>
            <w:r w:rsidRPr="00D54113">
              <w:rPr>
                <w:sz w:val="24"/>
                <w:szCs w:val="24"/>
              </w:rPr>
              <w:t>4</w:t>
            </w:r>
          </w:p>
        </w:tc>
        <w:tc>
          <w:tcPr>
            <w:tcW w:w="2977" w:type="dxa"/>
            <w:tcBorders>
              <w:top w:val="single" w:sz="4" w:space="0" w:color="auto"/>
              <w:left w:val="single" w:sz="4" w:space="0" w:color="auto"/>
              <w:bottom w:val="single" w:sz="4" w:space="0" w:color="auto"/>
              <w:right w:val="single" w:sz="4" w:space="0" w:color="auto"/>
            </w:tcBorders>
          </w:tcPr>
          <w:p w:rsidR="005E0B6A" w:rsidRPr="00D54113" w:rsidRDefault="005E0B6A" w:rsidP="00D54113">
            <w:pPr>
              <w:rPr>
                <w:sz w:val="24"/>
                <w:szCs w:val="24"/>
              </w:rPr>
            </w:pPr>
            <w:r w:rsidRPr="00D54113">
              <w:rPr>
                <w:sz w:val="24"/>
                <w:szCs w:val="24"/>
              </w:rPr>
              <w:t>Використано</w:t>
            </w:r>
          </w:p>
        </w:tc>
        <w:tc>
          <w:tcPr>
            <w:tcW w:w="1134" w:type="dxa"/>
            <w:tcBorders>
              <w:top w:val="single" w:sz="4" w:space="0" w:color="auto"/>
              <w:left w:val="single" w:sz="4" w:space="0" w:color="auto"/>
              <w:bottom w:val="single" w:sz="4" w:space="0" w:color="auto"/>
              <w:right w:val="single" w:sz="4" w:space="0" w:color="auto"/>
            </w:tcBorders>
          </w:tcPr>
          <w:p w:rsidR="005E0B6A" w:rsidRPr="00D54113" w:rsidRDefault="005E0B6A" w:rsidP="005E0B6A">
            <w:pPr>
              <w:jc w:val="center"/>
              <w:rPr>
                <w:sz w:val="24"/>
                <w:szCs w:val="24"/>
              </w:rPr>
            </w:pPr>
            <w:r w:rsidRPr="00D54113">
              <w:rPr>
                <w:sz w:val="24"/>
                <w:szCs w:val="24"/>
              </w:rPr>
              <w:t>41,242</w:t>
            </w:r>
          </w:p>
        </w:tc>
        <w:tc>
          <w:tcPr>
            <w:tcW w:w="1032" w:type="dxa"/>
            <w:tcBorders>
              <w:top w:val="single" w:sz="4" w:space="0" w:color="auto"/>
              <w:left w:val="single" w:sz="4" w:space="0" w:color="auto"/>
              <w:bottom w:val="single" w:sz="4" w:space="0" w:color="auto"/>
              <w:right w:val="single" w:sz="4" w:space="0" w:color="auto"/>
            </w:tcBorders>
          </w:tcPr>
          <w:p w:rsidR="005E0B6A" w:rsidRPr="00D54113" w:rsidRDefault="005E0B6A" w:rsidP="005E0B6A">
            <w:pPr>
              <w:jc w:val="center"/>
              <w:rPr>
                <w:sz w:val="24"/>
                <w:szCs w:val="24"/>
              </w:rPr>
            </w:pPr>
            <w:r w:rsidRPr="00D54113">
              <w:rPr>
                <w:sz w:val="24"/>
                <w:szCs w:val="24"/>
              </w:rPr>
              <w:t>30,413</w:t>
            </w:r>
          </w:p>
        </w:tc>
        <w:tc>
          <w:tcPr>
            <w:tcW w:w="1094" w:type="dxa"/>
            <w:tcBorders>
              <w:top w:val="single" w:sz="4" w:space="0" w:color="auto"/>
              <w:left w:val="single" w:sz="4" w:space="0" w:color="auto"/>
              <w:bottom w:val="single" w:sz="4" w:space="0" w:color="auto"/>
              <w:right w:val="single" w:sz="4" w:space="0" w:color="auto"/>
            </w:tcBorders>
          </w:tcPr>
          <w:p w:rsidR="005E0B6A" w:rsidRPr="00D54113" w:rsidRDefault="005E0B6A" w:rsidP="005E0B6A">
            <w:pPr>
              <w:jc w:val="center"/>
              <w:rPr>
                <w:sz w:val="24"/>
                <w:szCs w:val="24"/>
              </w:rPr>
            </w:pPr>
            <w:r w:rsidRPr="00D54113">
              <w:rPr>
                <w:sz w:val="24"/>
                <w:szCs w:val="24"/>
              </w:rPr>
              <w:t>5,971</w:t>
            </w:r>
          </w:p>
        </w:tc>
        <w:tc>
          <w:tcPr>
            <w:tcW w:w="1134" w:type="dxa"/>
            <w:tcBorders>
              <w:top w:val="single" w:sz="4" w:space="0" w:color="auto"/>
              <w:left w:val="single" w:sz="4" w:space="0" w:color="auto"/>
              <w:bottom w:val="single" w:sz="4" w:space="0" w:color="auto"/>
              <w:right w:val="single" w:sz="4" w:space="0" w:color="auto"/>
            </w:tcBorders>
          </w:tcPr>
          <w:p w:rsidR="005E0B6A" w:rsidRPr="00D54113" w:rsidRDefault="005E0B6A" w:rsidP="005E0B6A">
            <w:pPr>
              <w:jc w:val="center"/>
              <w:rPr>
                <w:sz w:val="24"/>
                <w:szCs w:val="24"/>
              </w:rPr>
            </w:pPr>
            <w:r w:rsidRPr="00D54113">
              <w:rPr>
                <w:sz w:val="24"/>
                <w:szCs w:val="24"/>
              </w:rPr>
              <w:t>7,47</w:t>
            </w:r>
          </w:p>
        </w:tc>
        <w:tc>
          <w:tcPr>
            <w:tcW w:w="992" w:type="dxa"/>
            <w:tcBorders>
              <w:top w:val="single" w:sz="4" w:space="0" w:color="auto"/>
              <w:left w:val="single" w:sz="4" w:space="0" w:color="auto"/>
              <w:bottom w:val="single" w:sz="4" w:space="0" w:color="auto"/>
              <w:right w:val="single" w:sz="4" w:space="0" w:color="auto"/>
            </w:tcBorders>
          </w:tcPr>
          <w:p w:rsidR="005E0B6A" w:rsidRPr="00D54113" w:rsidRDefault="005E0B6A" w:rsidP="005E0B6A">
            <w:pPr>
              <w:jc w:val="center"/>
              <w:rPr>
                <w:sz w:val="24"/>
                <w:szCs w:val="24"/>
              </w:rPr>
            </w:pPr>
            <w:r w:rsidRPr="00D54113">
              <w:rPr>
                <w:sz w:val="24"/>
                <w:szCs w:val="24"/>
              </w:rPr>
              <w:t>5,367</w:t>
            </w:r>
          </w:p>
        </w:tc>
        <w:tc>
          <w:tcPr>
            <w:tcW w:w="992" w:type="dxa"/>
            <w:tcBorders>
              <w:top w:val="single" w:sz="4" w:space="0" w:color="auto"/>
              <w:left w:val="single" w:sz="4" w:space="0" w:color="auto"/>
              <w:bottom w:val="single" w:sz="4" w:space="0" w:color="auto"/>
              <w:right w:val="single" w:sz="4" w:space="0" w:color="auto"/>
            </w:tcBorders>
          </w:tcPr>
          <w:p w:rsidR="005E0B6A" w:rsidRPr="00D54113" w:rsidRDefault="005E0B6A" w:rsidP="005E0B6A">
            <w:pPr>
              <w:jc w:val="center"/>
              <w:rPr>
                <w:sz w:val="24"/>
                <w:szCs w:val="24"/>
              </w:rPr>
            </w:pPr>
            <w:r w:rsidRPr="00D54113">
              <w:rPr>
                <w:sz w:val="24"/>
                <w:szCs w:val="24"/>
              </w:rPr>
              <w:t>12,943</w:t>
            </w:r>
          </w:p>
        </w:tc>
      </w:tr>
      <w:tr w:rsidR="00D54113" w:rsidRPr="00D54113" w:rsidTr="002032D4">
        <w:trPr>
          <w:jc w:val="center"/>
        </w:trPr>
        <w:tc>
          <w:tcPr>
            <w:tcW w:w="562" w:type="dxa"/>
            <w:tcBorders>
              <w:top w:val="single" w:sz="4" w:space="0" w:color="auto"/>
              <w:left w:val="single" w:sz="4" w:space="0" w:color="auto"/>
              <w:bottom w:val="single" w:sz="4" w:space="0" w:color="auto"/>
              <w:right w:val="single" w:sz="4" w:space="0" w:color="auto"/>
            </w:tcBorders>
          </w:tcPr>
          <w:p w:rsidR="005E0B6A" w:rsidRPr="00D54113" w:rsidRDefault="005E0B6A" w:rsidP="005E0B6A">
            <w:pPr>
              <w:rPr>
                <w:sz w:val="24"/>
                <w:szCs w:val="24"/>
              </w:rPr>
            </w:pPr>
            <w:r w:rsidRPr="00D54113">
              <w:rPr>
                <w:sz w:val="24"/>
                <w:szCs w:val="24"/>
              </w:rPr>
              <w:t>5</w:t>
            </w:r>
          </w:p>
        </w:tc>
        <w:tc>
          <w:tcPr>
            <w:tcW w:w="2977" w:type="dxa"/>
            <w:tcBorders>
              <w:top w:val="single" w:sz="4" w:space="0" w:color="auto"/>
              <w:left w:val="single" w:sz="4" w:space="0" w:color="auto"/>
              <w:bottom w:val="single" w:sz="4" w:space="0" w:color="auto"/>
              <w:right w:val="single" w:sz="4" w:space="0" w:color="auto"/>
            </w:tcBorders>
          </w:tcPr>
          <w:p w:rsidR="005E0B6A" w:rsidRPr="00D54113" w:rsidRDefault="005E0B6A" w:rsidP="00D54113">
            <w:pPr>
              <w:rPr>
                <w:sz w:val="24"/>
                <w:szCs w:val="24"/>
              </w:rPr>
            </w:pPr>
            <w:r w:rsidRPr="00D54113">
              <w:rPr>
                <w:sz w:val="24"/>
                <w:szCs w:val="24"/>
              </w:rPr>
              <w:t>Знешкоджено (знищено)</w:t>
            </w:r>
          </w:p>
        </w:tc>
        <w:tc>
          <w:tcPr>
            <w:tcW w:w="1134" w:type="dxa"/>
            <w:tcBorders>
              <w:top w:val="single" w:sz="4" w:space="0" w:color="auto"/>
              <w:left w:val="single" w:sz="4" w:space="0" w:color="auto"/>
              <w:bottom w:val="single" w:sz="4" w:space="0" w:color="auto"/>
              <w:right w:val="single" w:sz="4" w:space="0" w:color="auto"/>
            </w:tcBorders>
          </w:tcPr>
          <w:p w:rsidR="005E0B6A" w:rsidRPr="00D54113" w:rsidRDefault="005E0B6A" w:rsidP="005E0B6A">
            <w:pPr>
              <w:jc w:val="center"/>
              <w:rPr>
                <w:bCs/>
                <w:sz w:val="24"/>
                <w:szCs w:val="24"/>
              </w:rPr>
            </w:pPr>
            <w:r w:rsidRPr="00D54113">
              <w:rPr>
                <w:bCs/>
                <w:sz w:val="24"/>
                <w:szCs w:val="24"/>
              </w:rPr>
              <w:t>39,203</w:t>
            </w:r>
          </w:p>
        </w:tc>
        <w:tc>
          <w:tcPr>
            <w:tcW w:w="1032" w:type="dxa"/>
            <w:tcBorders>
              <w:top w:val="single" w:sz="4" w:space="0" w:color="auto"/>
              <w:left w:val="single" w:sz="4" w:space="0" w:color="auto"/>
              <w:bottom w:val="single" w:sz="4" w:space="0" w:color="auto"/>
              <w:right w:val="single" w:sz="4" w:space="0" w:color="auto"/>
            </w:tcBorders>
          </w:tcPr>
          <w:p w:rsidR="005E0B6A" w:rsidRPr="00D54113" w:rsidRDefault="005E0B6A" w:rsidP="005E0B6A">
            <w:pPr>
              <w:jc w:val="center"/>
              <w:rPr>
                <w:bCs/>
                <w:sz w:val="24"/>
                <w:szCs w:val="24"/>
              </w:rPr>
            </w:pPr>
            <w:r w:rsidRPr="00D54113">
              <w:rPr>
                <w:bCs/>
                <w:sz w:val="24"/>
                <w:szCs w:val="24"/>
              </w:rPr>
              <w:t>28,47</w:t>
            </w:r>
          </w:p>
        </w:tc>
        <w:tc>
          <w:tcPr>
            <w:tcW w:w="1094" w:type="dxa"/>
            <w:tcBorders>
              <w:top w:val="single" w:sz="4" w:space="0" w:color="auto"/>
              <w:left w:val="single" w:sz="4" w:space="0" w:color="auto"/>
              <w:bottom w:val="single" w:sz="4" w:space="0" w:color="auto"/>
              <w:right w:val="single" w:sz="4" w:space="0" w:color="auto"/>
            </w:tcBorders>
          </w:tcPr>
          <w:p w:rsidR="005E0B6A" w:rsidRPr="00D54113" w:rsidRDefault="005E0B6A" w:rsidP="005E0B6A">
            <w:pPr>
              <w:jc w:val="center"/>
              <w:rPr>
                <w:bCs/>
                <w:sz w:val="24"/>
                <w:szCs w:val="24"/>
              </w:rPr>
            </w:pPr>
            <w:r w:rsidRPr="00D54113">
              <w:rPr>
                <w:bCs/>
                <w:sz w:val="24"/>
                <w:szCs w:val="24"/>
              </w:rPr>
              <w:t>5,97</w:t>
            </w:r>
          </w:p>
        </w:tc>
        <w:tc>
          <w:tcPr>
            <w:tcW w:w="1134" w:type="dxa"/>
            <w:tcBorders>
              <w:top w:val="single" w:sz="4" w:space="0" w:color="auto"/>
              <w:left w:val="single" w:sz="4" w:space="0" w:color="auto"/>
              <w:bottom w:val="single" w:sz="4" w:space="0" w:color="auto"/>
              <w:right w:val="single" w:sz="4" w:space="0" w:color="auto"/>
            </w:tcBorders>
          </w:tcPr>
          <w:p w:rsidR="005E0B6A" w:rsidRPr="00D54113" w:rsidRDefault="005E0B6A" w:rsidP="005E0B6A">
            <w:pPr>
              <w:jc w:val="center"/>
              <w:rPr>
                <w:sz w:val="24"/>
                <w:szCs w:val="24"/>
              </w:rPr>
            </w:pPr>
            <w:r w:rsidRPr="00D54113">
              <w:rPr>
                <w:sz w:val="24"/>
                <w:szCs w:val="24"/>
              </w:rPr>
              <w:t>7,469</w:t>
            </w:r>
          </w:p>
        </w:tc>
        <w:tc>
          <w:tcPr>
            <w:tcW w:w="992" w:type="dxa"/>
            <w:tcBorders>
              <w:top w:val="single" w:sz="4" w:space="0" w:color="auto"/>
              <w:left w:val="single" w:sz="4" w:space="0" w:color="auto"/>
              <w:bottom w:val="single" w:sz="4" w:space="0" w:color="auto"/>
              <w:right w:val="single" w:sz="4" w:space="0" w:color="auto"/>
            </w:tcBorders>
          </w:tcPr>
          <w:p w:rsidR="005E0B6A" w:rsidRPr="00D54113" w:rsidRDefault="005E0B6A" w:rsidP="005E0B6A">
            <w:pPr>
              <w:jc w:val="center"/>
              <w:rPr>
                <w:sz w:val="24"/>
                <w:szCs w:val="24"/>
              </w:rPr>
            </w:pPr>
            <w:r w:rsidRPr="00D54113">
              <w:rPr>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5E0B6A" w:rsidRPr="00D54113" w:rsidRDefault="005E0B6A" w:rsidP="005E0B6A">
            <w:pPr>
              <w:jc w:val="center"/>
              <w:rPr>
                <w:sz w:val="24"/>
                <w:szCs w:val="24"/>
              </w:rPr>
            </w:pPr>
            <w:r w:rsidRPr="00D54113">
              <w:rPr>
                <w:sz w:val="24"/>
                <w:szCs w:val="24"/>
              </w:rPr>
              <w:t>0</w:t>
            </w:r>
          </w:p>
        </w:tc>
      </w:tr>
      <w:tr w:rsidR="00D54113" w:rsidRPr="00D54113" w:rsidTr="002032D4">
        <w:trPr>
          <w:jc w:val="center"/>
        </w:trPr>
        <w:tc>
          <w:tcPr>
            <w:tcW w:w="562" w:type="dxa"/>
            <w:tcBorders>
              <w:top w:val="single" w:sz="4" w:space="0" w:color="auto"/>
              <w:left w:val="single" w:sz="4" w:space="0" w:color="auto"/>
              <w:bottom w:val="single" w:sz="4" w:space="0" w:color="auto"/>
              <w:right w:val="single" w:sz="4" w:space="0" w:color="auto"/>
            </w:tcBorders>
          </w:tcPr>
          <w:p w:rsidR="005E0B6A" w:rsidRPr="00D54113" w:rsidRDefault="005E0B6A" w:rsidP="005E0B6A">
            <w:pPr>
              <w:rPr>
                <w:sz w:val="24"/>
                <w:szCs w:val="24"/>
              </w:rPr>
            </w:pPr>
            <w:r w:rsidRPr="00D54113">
              <w:rPr>
                <w:sz w:val="24"/>
                <w:szCs w:val="24"/>
              </w:rPr>
              <w:t>6</w:t>
            </w:r>
          </w:p>
        </w:tc>
        <w:tc>
          <w:tcPr>
            <w:tcW w:w="2977" w:type="dxa"/>
            <w:tcBorders>
              <w:top w:val="single" w:sz="4" w:space="0" w:color="auto"/>
              <w:left w:val="single" w:sz="4" w:space="0" w:color="auto"/>
              <w:bottom w:val="single" w:sz="4" w:space="0" w:color="auto"/>
              <w:right w:val="single" w:sz="4" w:space="0" w:color="auto"/>
            </w:tcBorders>
          </w:tcPr>
          <w:p w:rsidR="005E0B6A" w:rsidRPr="00D54113" w:rsidRDefault="005E0B6A" w:rsidP="00D54113">
            <w:pPr>
              <w:rPr>
                <w:sz w:val="24"/>
                <w:szCs w:val="24"/>
              </w:rPr>
            </w:pPr>
            <w:r w:rsidRPr="00D54113">
              <w:rPr>
                <w:sz w:val="24"/>
                <w:szCs w:val="24"/>
              </w:rPr>
              <w:t>у тому числі спалено</w:t>
            </w:r>
          </w:p>
        </w:tc>
        <w:tc>
          <w:tcPr>
            <w:tcW w:w="1134" w:type="dxa"/>
            <w:tcBorders>
              <w:top w:val="single" w:sz="4" w:space="0" w:color="auto"/>
              <w:left w:val="single" w:sz="4" w:space="0" w:color="auto"/>
              <w:bottom w:val="single" w:sz="4" w:space="0" w:color="auto"/>
              <w:right w:val="single" w:sz="4" w:space="0" w:color="auto"/>
            </w:tcBorders>
          </w:tcPr>
          <w:p w:rsidR="005E0B6A" w:rsidRPr="00D54113" w:rsidRDefault="005E0B6A" w:rsidP="005E0B6A">
            <w:pPr>
              <w:ind w:right="57"/>
              <w:jc w:val="center"/>
              <w:rPr>
                <w:sz w:val="24"/>
                <w:szCs w:val="24"/>
              </w:rPr>
            </w:pPr>
            <w:r w:rsidRPr="00D54113">
              <w:rPr>
                <w:sz w:val="24"/>
                <w:szCs w:val="24"/>
              </w:rPr>
              <w:t>2,039</w:t>
            </w:r>
          </w:p>
        </w:tc>
        <w:tc>
          <w:tcPr>
            <w:tcW w:w="1032" w:type="dxa"/>
            <w:tcBorders>
              <w:top w:val="single" w:sz="4" w:space="0" w:color="auto"/>
              <w:left w:val="single" w:sz="4" w:space="0" w:color="auto"/>
              <w:bottom w:val="single" w:sz="4" w:space="0" w:color="auto"/>
              <w:right w:val="single" w:sz="4" w:space="0" w:color="auto"/>
            </w:tcBorders>
          </w:tcPr>
          <w:p w:rsidR="005E0B6A" w:rsidRPr="00D54113" w:rsidRDefault="005E0B6A" w:rsidP="005E0B6A">
            <w:pPr>
              <w:ind w:right="57"/>
              <w:jc w:val="center"/>
              <w:rPr>
                <w:sz w:val="24"/>
                <w:szCs w:val="24"/>
              </w:rPr>
            </w:pPr>
            <w:r w:rsidRPr="00D54113">
              <w:rPr>
                <w:sz w:val="24"/>
                <w:szCs w:val="24"/>
              </w:rPr>
              <w:t>1,943</w:t>
            </w:r>
          </w:p>
        </w:tc>
        <w:tc>
          <w:tcPr>
            <w:tcW w:w="1094" w:type="dxa"/>
            <w:tcBorders>
              <w:top w:val="single" w:sz="4" w:space="0" w:color="auto"/>
              <w:left w:val="single" w:sz="4" w:space="0" w:color="auto"/>
              <w:bottom w:val="single" w:sz="4" w:space="0" w:color="auto"/>
              <w:right w:val="single" w:sz="4" w:space="0" w:color="auto"/>
            </w:tcBorders>
          </w:tcPr>
          <w:p w:rsidR="005E0B6A" w:rsidRPr="00D54113" w:rsidRDefault="005E0B6A" w:rsidP="005E0B6A">
            <w:pPr>
              <w:ind w:right="57"/>
              <w:jc w:val="center"/>
              <w:rPr>
                <w:sz w:val="24"/>
                <w:szCs w:val="24"/>
              </w:rPr>
            </w:pPr>
            <w:r w:rsidRPr="00D54113">
              <w:rPr>
                <w:sz w:val="24"/>
                <w:szCs w:val="24"/>
              </w:rPr>
              <w:t>0,001</w:t>
            </w:r>
          </w:p>
        </w:tc>
        <w:tc>
          <w:tcPr>
            <w:tcW w:w="1134" w:type="dxa"/>
            <w:tcBorders>
              <w:top w:val="single" w:sz="4" w:space="0" w:color="auto"/>
              <w:left w:val="single" w:sz="4" w:space="0" w:color="auto"/>
              <w:bottom w:val="single" w:sz="4" w:space="0" w:color="auto"/>
              <w:right w:val="single" w:sz="4" w:space="0" w:color="auto"/>
            </w:tcBorders>
          </w:tcPr>
          <w:p w:rsidR="005E0B6A" w:rsidRPr="00D54113" w:rsidRDefault="005E0B6A" w:rsidP="005E0B6A">
            <w:pPr>
              <w:ind w:right="57"/>
              <w:jc w:val="center"/>
              <w:rPr>
                <w:sz w:val="24"/>
                <w:szCs w:val="24"/>
              </w:rPr>
            </w:pPr>
            <w:r w:rsidRPr="00D54113">
              <w:rPr>
                <w:sz w:val="24"/>
                <w:szCs w:val="24"/>
              </w:rPr>
              <w:t>0,4</w:t>
            </w:r>
          </w:p>
        </w:tc>
        <w:tc>
          <w:tcPr>
            <w:tcW w:w="992" w:type="dxa"/>
            <w:tcBorders>
              <w:top w:val="single" w:sz="4" w:space="0" w:color="auto"/>
              <w:left w:val="single" w:sz="4" w:space="0" w:color="auto"/>
              <w:bottom w:val="single" w:sz="4" w:space="0" w:color="auto"/>
              <w:right w:val="single" w:sz="4" w:space="0" w:color="auto"/>
            </w:tcBorders>
          </w:tcPr>
          <w:p w:rsidR="005E0B6A" w:rsidRPr="00D54113" w:rsidRDefault="005E0B6A" w:rsidP="005E0B6A">
            <w:pPr>
              <w:ind w:right="57"/>
              <w:jc w:val="center"/>
              <w:rPr>
                <w:sz w:val="24"/>
                <w:szCs w:val="24"/>
              </w:rPr>
            </w:pPr>
            <w:r w:rsidRPr="00D54113">
              <w:rPr>
                <w:sz w:val="24"/>
                <w:szCs w:val="24"/>
              </w:rPr>
              <w:t>0,01</w:t>
            </w:r>
          </w:p>
        </w:tc>
        <w:tc>
          <w:tcPr>
            <w:tcW w:w="992" w:type="dxa"/>
            <w:tcBorders>
              <w:top w:val="single" w:sz="4" w:space="0" w:color="auto"/>
              <w:left w:val="single" w:sz="4" w:space="0" w:color="auto"/>
              <w:bottom w:val="single" w:sz="4" w:space="0" w:color="auto"/>
              <w:right w:val="single" w:sz="4" w:space="0" w:color="auto"/>
            </w:tcBorders>
          </w:tcPr>
          <w:p w:rsidR="005E0B6A" w:rsidRPr="00D54113" w:rsidRDefault="005E0B6A" w:rsidP="005E0B6A">
            <w:pPr>
              <w:ind w:right="57"/>
              <w:jc w:val="center"/>
              <w:rPr>
                <w:sz w:val="24"/>
                <w:szCs w:val="24"/>
              </w:rPr>
            </w:pPr>
            <w:r w:rsidRPr="00D54113">
              <w:rPr>
                <w:sz w:val="24"/>
                <w:szCs w:val="24"/>
              </w:rPr>
              <w:t>0,012</w:t>
            </w:r>
          </w:p>
        </w:tc>
      </w:tr>
      <w:tr w:rsidR="00D54113" w:rsidRPr="00D54113" w:rsidTr="002032D4">
        <w:trPr>
          <w:jc w:val="center"/>
        </w:trPr>
        <w:tc>
          <w:tcPr>
            <w:tcW w:w="562" w:type="dxa"/>
            <w:tcBorders>
              <w:top w:val="single" w:sz="4" w:space="0" w:color="auto"/>
              <w:left w:val="single" w:sz="4" w:space="0" w:color="auto"/>
              <w:bottom w:val="single" w:sz="4" w:space="0" w:color="auto"/>
              <w:right w:val="single" w:sz="4" w:space="0" w:color="auto"/>
            </w:tcBorders>
          </w:tcPr>
          <w:p w:rsidR="005E0B6A" w:rsidRPr="00D54113" w:rsidRDefault="005E0B6A" w:rsidP="005E0B6A">
            <w:pPr>
              <w:rPr>
                <w:sz w:val="24"/>
                <w:szCs w:val="24"/>
              </w:rPr>
            </w:pPr>
            <w:r w:rsidRPr="00D54113">
              <w:rPr>
                <w:sz w:val="24"/>
                <w:szCs w:val="24"/>
              </w:rPr>
              <w:t>7</w:t>
            </w:r>
          </w:p>
        </w:tc>
        <w:tc>
          <w:tcPr>
            <w:tcW w:w="2977" w:type="dxa"/>
            <w:tcBorders>
              <w:top w:val="single" w:sz="4" w:space="0" w:color="auto"/>
              <w:left w:val="single" w:sz="4" w:space="0" w:color="auto"/>
              <w:bottom w:val="single" w:sz="4" w:space="0" w:color="auto"/>
              <w:right w:val="single" w:sz="4" w:space="0" w:color="auto"/>
            </w:tcBorders>
          </w:tcPr>
          <w:p w:rsidR="005E0B6A" w:rsidRPr="00D54113" w:rsidRDefault="005E0B6A" w:rsidP="00D54113">
            <w:pPr>
              <w:rPr>
                <w:sz w:val="24"/>
                <w:szCs w:val="24"/>
              </w:rPr>
            </w:pPr>
            <w:r w:rsidRPr="00D54113">
              <w:rPr>
                <w:sz w:val="24"/>
                <w:szCs w:val="24"/>
              </w:rPr>
              <w:t>Направлено в сховища організованого складування (поховання)</w:t>
            </w:r>
          </w:p>
        </w:tc>
        <w:tc>
          <w:tcPr>
            <w:tcW w:w="1134" w:type="dxa"/>
            <w:tcBorders>
              <w:top w:val="single" w:sz="4" w:space="0" w:color="auto"/>
              <w:left w:val="single" w:sz="4" w:space="0" w:color="auto"/>
              <w:bottom w:val="single" w:sz="4" w:space="0" w:color="auto"/>
              <w:right w:val="single" w:sz="4" w:space="0" w:color="auto"/>
            </w:tcBorders>
          </w:tcPr>
          <w:p w:rsidR="005E0B6A" w:rsidRPr="00D54113" w:rsidRDefault="005E0B6A" w:rsidP="005E0B6A">
            <w:pPr>
              <w:jc w:val="center"/>
              <w:rPr>
                <w:sz w:val="24"/>
                <w:szCs w:val="24"/>
              </w:rPr>
            </w:pPr>
            <w:r w:rsidRPr="00D54113">
              <w:rPr>
                <w:sz w:val="24"/>
                <w:szCs w:val="24"/>
              </w:rPr>
              <w:t>1,366</w:t>
            </w:r>
          </w:p>
        </w:tc>
        <w:tc>
          <w:tcPr>
            <w:tcW w:w="1032" w:type="dxa"/>
            <w:tcBorders>
              <w:top w:val="single" w:sz="4" w:space="0" w:color="auto"/>
              <w:left w:val="single" w:sz="4" w:space="0" w:color="auto"/>
              <w:bottom w:val="single" w:sz="4" w:space="0" w:color="auto"/>
              <w:right w:val="single" w:sz="4" w:space="0" w:color="auto"/>
            </w:tcBorders>
          </w:tcPr>
          <w:p w:rsidR="005E0B6A" w:rsidRPr="00D54113" w:rsidRDefault="005E0B6A" w:rsidP="005E0B6A">
            <w:pPr>
              <w:jc w:val="center"/>
              <w:rPr>
                <w:sz w:val="24"/>
                <w:szCs w:val="24"/>
              </w:rPr>
            </w:pPr>
            <w:r w:rsidRPr="00D54113">
              <w:rPr>
                <w:sz w:val="24"/>
                <w:szCs w:val="24"/>
              </w:rPr>
              <w:t>1,669</w:t>
            </w:r>
          </w:p>
        </w:tc>
        <w:tc>
          <w:tcPr>
            <w:tcW w:w="1094" w:type="dxa"/>
            <w:tcBorders>
              <w:top w:val="single" w:sz="4" w:space="0" w:color="auto"/>
              <w:left w:val="single" w:sz="4" w:space="0" w:color="auto"/>
              <w:bottom w:val="single" w:sz="4" w:space="0" w:color="auto"/>
              <w:right w:val="single" w:sz="4" w:space="0" w:color="auto"/>
            </w:tcBorders>
          </w:tcPr>
          <w:p w:rsidR="005E0B6A" w:rsidRPr="00D54113" w:rsidRDefault="005E0B6A" w:rsidP="005E0B6A">
            <w:pPr>
              <w:jc w:val="center"/>
              <w:rPr>
                <w:sz w:val="24"/>
                <w:szCs w:val="24"/>
              </w:rPr>
            </w:pPr>
            <w:r w:rsidRPr="00D54113">
              <w:rPr>
                <w:sz w:val="24"/>
                <w:szCs w:val="24"/>
              </w:rPr>
              <w:t>0,002</w:t>
            </w:r>
          </w:p>
        </w:tc>
        <w:tc>
          <w:tcPr>
            <w:tcW w:w="1134" w:type="dxa"/>
            <w:tcBorders>
              <w:top w:val="single" w:sz="4" w:space="0" w:color="auto"/>
              <w:left w:val="single" w:sz="4" w:space="0" w:color="auto"/>
              <w:bottom w:val="single" w:sz="4" w:space="0" w:color="auto"/>
              <w:right w:val="single" w:sz="4" w:space="0" w:color="auto"/>
            </w:tcBorders>
          </w:tcPr>
          <w:p w:rsidR="005E0B6A" w:rsidRPr="00D54113" w:rsidRDefault="005E0B6A" w:rsidP="005E0B6A">
            <w:pPr>
              <w:jc w:val="center"/>
              <w:rPr>
                <w:sz w:val="24"/>
                <w:szCs w:val="24"/>
              </w:rPr>
            </w:pPr>
            <w:r w:rsidRPr="00D54113">
              <w:rPr>
                <w:sz w:val="24"/>
                <w:szCs w:val="24"/>
              </w:rPr>
              <w:t>0,024</w:t>
            </w:r>
          </w:p>
        </w:tc>
        <w:tc>
          <w:tcPr>
            <w:tcW w:w="992" w:type="dxa"/>
            <w:tcBorders>
              <w:top w:val="single" w:sz="4" w:space="0" w:color="auto"/>
              <w:left w:val="single" w:sz="4" w:space="0" w:color="auto"/>
              <w:bottom w:val="single" w:sz="4" w:space="0" w:color="auto"/>
              <w:right w:val="single" w:sz="4" w:space="0" w:color="auto"/>
            </w:tcBorders>
          </w:tcPr>
          <w:p w:rsidR="005E0B6A" w:rsidRPr="00D54113" w:rsidRDefault="005E0B6A" w:rsidP="005E0B6A">
            <w:pPr>
              <w:jc w:val="center"/>
              <w:rPr>
                <w:sz w:val="24"/>
                <w:szCs w:val="24"/>
              </w:rPr>
            </w:pPr>
            <w:r w:rsidRPr="00D54113">
              <w:rPr>
                <w:sz w:val="24"/>
                <w:szCs w:val="24"/>
              </w:rPr>
              <w:t>0,2</w:t>
            </w:r>
          </w:p>
        </w:tc>
        <w:tc>
          <w:tcPr>
            <w:tcW w:w="992" w:type="dxa"/>
            <w:tcBorders>
              <w:top w:val="single" w:sz="4" w:space="0" w:color="auto"/>
              <w:left w:val="single" w:sz="4" w:space="0" w:color="auto"/>
              <w:bottom w:val="single" w:sz="4" w:space="0" w:color="auto"/>
              <w:right w:val="single" w:sz="4" w:space="0" w:color="auto"/>
            </w:tcBorders>
          </w:tcPr>
          <w:p w:rsidR="005E0B6A" w:rsidRPr="00D54113" w:rsidRDefault="005E0B6A" w:rsidP="005E0B6A">
            <w:pPr>
              <w:jc w:val="center"/>
              <w:rPr>
                <w:sz w:val="24"/>
                <w:szCs w:val="24"/>
              </w:rPr>
            </w:pPr>
            <w:r w:rsidRPr="00D54113">
              <w:rPr>
                <w:sz w:val="24"/>
                <w:szCs w:val="24"/>
              </w:rPr>
              <w:t>0,002</w:t>
            </w:r>
          </w:p>
        </w:tc>
      </w:tr>
      <w:tr w:rsidR="00D54113" w:rsidRPr="00D54113" w:rsidTr="002032D4">
        <w:trPr>
          <w:jc w:val="center"/>
        </w:trPr>
        <w:tc>
          <w:tcPr>
            <w:tcW w:w="562" w:type="dxa"/>
            <w:tcBorders>
              <w:top w:val="single" w:sz="4" w:space="0" w:color="auto"/>
              <w:left w:val="single" w:sz="4" w:space="0" w:color="auto"/>
              <w:bottom w:val="single" w:sz="4" w:space="0" w:color="auto"/>
              <w:right w:val="single" w:sz="4" w:space="0" w:color="auto"/>
            </w:tcBorders>
          </w:tcPr>
          <w:p w:rsidR="005E0B6A" w:rsidRPr="00D54113" w:rsidRDefault="005E0B6A" w:rsidP="005E0B6A">
            <w:pPr>
              <w:rPr>
                <w:sz w:val="24"/>
                <w:szCs w:val="24"/>
              </w:rPr>
            </w:pPr>
            <w:r w:rsidRPr="00D54113">
              <w:rPr>
                <w:sz w:val="24"/>
                <w:szCs w:val="24"/>
              </w:rPr>
              <w:t>8</w:t>
            </w:r>
          </w:p>
        </w:tc>
        <w:tc>
          <w:tcPr>
            <w:tcW w:w="2977" w:type="dxa"/>
            <w:tcBorders>
              <w:top w:val="single" w:sz="4" w:space="0" w:color="auto"/>
              <w:left w:val="single" w:sz="4" w:space="0" w:color="auto"/>
              <w:bottom w:val="single" w:sz="4" w:space="0" w:color="auto"/>
              <w:right w:val="single" w:sz="4" w:space="0" w:color="auto"/>
            </w:tcBorders>
          </w:tcPr>
          <w:p w:rsidR="005E0B6A" w:rsidRPr="00D54113" w:rsidRDefault="005E0B6A" w:rsidP="00D54113">
            <w:pPr>
              <w:rPr>
                <w:sz w:val="24"/>
                <w:szCs w:val="24"/>
              </w:rPr>
            </w:pPr>
            <w:r w:rsidRPr="00D54113">
              <w:rPr>
                <w:sz w:val="24"/>
                <w:szCs w:val="24"/>
              </w:rPr>
              <w:t>Передано іншим підприємствам</w:t>
            </w:r>
          </w:p>
        </w:tc>
        <w:tc>
          <w:tcPr>
            <w:tcW w:w="1134" w:type="dxa"/>
            <w:tcBorders>
              <w:top w:val="single" w:sz="4" w:space="0" w:color="auto"/>
              <w:left w:val="single" w:sz="4" w:space="0" w:color="auto"/>
              <w:bottom w:val="single" w:sz="4" w:space="0" w:color="auto"/>
              <w:right w:val="single" w:sz="4" w:space="0" w:color="auto"/>
            </w:tcBorders>
          </w:tcPr>
          <w:p w:rsidR="005E0B6A" w:rsidRPr="00D54113" w:rsidRDefault="005E0B6A" w:rsidP="005E0B6A">
            <w:pPr>
              <w:jc w:val="center"/>
              <w:rPr>
                <w:sz w:val="24"/>
                <w:szCs w:val="24"/>
              </w:rPr>
            </w:pPr>
            <w:r w:rsidRPr="00D54113">
              <w:rPr>
                <w:sz w:val="24"/>
                <w:szCs w:val="24"/>
              </w:rPr>
              <w:t>31,340</w:t>
            </w:r>
          </w:p>
        </w:tc>
        <w:tc>
          <w:tcPr>
            <w:tcW w:w="1032" w:type="dxa"/>
            <w:tcBorders>
              <w:top w:val="single" w:sz="4" w:space="0" w:color="auto"/>
              <w:left w:val="single" w:sz="4" w:space="0" w:color="auto"/>
              <w:bottom w:val="single" w:sz="4" w:space="0" w:color="auto"/>
              <w:right w:val="single" w:sz="4" w:space="0" w:color="auto"/>
            </w:tcBorders>
          </w:tcPr>
          <w:p w:rsidR="005E0B6A" w:rsidRPr="00D54113" w:rsidRDefault="005E0B6A" w:rsidP="005E0B6A">
            <w:pPr>
              <w:jc w:val="center"/>
              <w:rPr>
                <w:sz w:val="24"/>
                <w:szCs w:val="24"/>
              </w:rPr>
            </w:pPr>
            <w:r w:rsidRPr="00D54113">
              <w:rPr>
                <w:sz w:val="24"/>
                <w:szCs w:val="24"/>
              </w:rPr>
              <w:t>33,86</w:t>
            </w:r>
          </w:p>
        </w:tc>
        <w:tc>
          <w:tcPr>
            <w:tcW w:w="1094" w:type="dxa"/>
            <w:tcBorders>
              <w:top w:val="single" w:sz="4" w:space="0" w:color="auto"/>
              <w:left w:val="single" w:sz="4" w:space="0" w:color="auto"/>
              <w:bottom w:val="single" w:sz="4" w:space="0" w:color="auto"/>
              <w:right w:val="single" w:sz="4" w:space="0" w:color="auto"/>
            </w:tcBorders>
          </w:tcPr>
          <w:p w:rsidR="005E0B6A" w:rsidRPr="00D54113" w:rsidRDefault="005E0B6A" w:rsidP="005E0B6A">
            <w:pPr>
              <w:jc w:val="center"/>
              <w:rPr>
                <w:sz w:val="24"/>
                <w:szCs w:val="24"/>
              </w:rPr>
            </w:pPr>
            <w:r w:rsidRPr="00D54113">
              <w:rPr>
                <w:sz w:val="24"/>
                <w:szCs w:val="24"/>
              </w:rPr>
              <w:t>18,735</w:t>
            </w:r>
          </w:p>
        </w:tc>
        <w:tc>
          <w:tcPr>
            <w:tcW w:w="1134" w:type="dxa"/>
            <w:tcBorders>
              <w:top w:val="single" w:sz="4" w:space="0" w:color="auto"/>
              <w:left w:val="single" w:sz="4" w:space="0" w:color="auto"/>
              <w:bottom w:val="single" w:sz="4" w:space="0" w:color="auto"/>
              <w:right w:val="single" w:sz="4" w:space="0" w:color="auto"/>
            </w:tcBorders>
          </w:tcPr>
          <w:p w:rsidR="005E0B6A" w:rsidRPr="00D54113" w:rsidRDefault="005E0B6A" w:rsidP="005E0B6A">
            <w:pPr>
              <w:jc w:val="center"/>
              <w:rPr>
                <w:sz w:val="24"/>
                <w:szCs w:val="24"/>
              </w:rPr>
            </w:pPr>
            <w:r w:rsidRPr="00D54113">
              <w:rPr>
                <w:sz w:val="24"/>
                <w:szCs w:val="24"/>
              </w:rPr>
              <w:t>21,813</w:t>
            </w:r>
          </w:p>
        </w:tc>
        <w:tc>
          <w:tcPr>
            <w:tcW w:w="992" w:type="dxa"/>
            <w:tcBorders>
              <w:top w:val="single" w:sz="4" w:space="0" w:color="auto"/>
              <w:left w:val="single" w:sz="4" w:space="0" w:color="auto"/>
              <w:bottom w:val="single" w:sz="4" w:space="0" w:color="auto"/>
              <w:right w:val="single" w:sz="4" w:space="0" w:color="auto"/>
            </w:tcBorders>
          </w:tcPr>
          <w:p w:rsidR="005E0B6A" w:rsidRPr="00D54113" w:rsidRDefault="005E0B6A" w:rsidP="005E0B6A">
            <w:pPr>
              <w:jc w:val="center"/>
              <w:rPr>
                <w:sz w:val="24"/>
                <w:szCs w:val="24"/>
              </w:rPr>
            </w:pPr>
            <w:r w:rsidRPr="00D54113">
              <w:rPr>
                <w:sz w:val="24"/>
                <w:szCs w:val="24"/>
              </w:rPr>
              <w:t>17,245</w:t>
            </w:r>
          </w:p>
        </w:tc>
        <w:tc>
          <w:tcPr>
            <w:tcW w:w="992" w:type="dxa"/>
            <w:tcBorders>
              <w:top w:val="single" w:sz="4" w:space="0" w:color="auto"/>
              <w:left w:val="single" w:sz="4" w:space="0" w:color="auto"/>
              <w:bottom w:val="single" w:sz="4" w:space="0" w:color="auto"/>
              <w:right w:val="single" w:sz="4" w:space="0" w:color="auto"/>
            </w:tcBorders>
          </w:tcPr>
          <w:p w:rsidR="005E0B6A" w:rsidRPr="00D54113" w:rsidRDefault="005E0B6A" w:rsidP="005E0B6A">
            <w:pPr>
              <w:jc w:val="center"/>
              <w:rPr>
                <w:sz w:val="24"/>
                <w:szCs w:val="24"/>
              </w:rPr>
            </w:pPr>
            <w:r w:rsidRPr="00D54113">
              <w:rPr>
                <w:sz w:val="24"/>
                <w:szCs w:val="24"/>
              </w:rPr>
              <w:t>21,529</w:t>
            </w:r>
          </w:p>
        </w:tc>
      </w:tr>
      <w:tr w:rsidR="00D54113" w:rsidRPr="00D54113" w:rsidTr="002032D4">
        <w:trPr>
          <w:jc w:val="center"/>
        </w:trPr>
        <w:tc>
          <w:tcPr>
            <w:tcW w:w="562" w:type="dxa"/>
            <w:tcBorders>
              <w:top w:val="single" w:sz="4" w:space="0" w:color="auto"/>
              <w:left w:val="single" w:sz="4" w:space="0" w:color="auto"/>
              <w:bottom w:val="single" w:sz="4" w:space="0" w:color="auto"/>
              <w:right w:val="single" w:sz="4" w:space="0" w:color="auto"/>
            </w:tcBorders>
          </w:tcPr>
          <w:p w:rsidR="005E0B6A" w:rsidRPr="00D54113" w:rsidRDefault="005E0B6A" w:rsidP="005E0B6A">
            <w:pPr>
              <w:rPr>
                <w:sz w:val="24"/>
                <w:szCs w:val="24"/>
              </w:rPr>
            </w:pPr>
            <w:r w:rsidRPr="00D54113">
              <w:rPr>
                <w:sz w:val="24"/>
                <w:szCs w:val="24"/>
              </w:rPr>
              <w:t>9</w:t>
            </w:r>
          </w:p>
        </w:tc>
        <w:tc>
          <w:tcPr>
            <w:tcW w:w="2977" w:type="dxa"/>
            <w:tcBorders>
              <w:top w:val="single" w:sz="4" w:space="0" w:color="auto"/>
              <w:left w:val="single" w:sz="4" w:space="0" w:color="auto"/>
              <w:bottom w:val="single" w:sz="4" w:space="0" w:color="auto"/>
              <w:right w:val="single" w:sz="4" w:space="0" w:color="auto"/>
            </w:tcBorders>
          </w:tcPr>
          <w:p w:rsidR="005E0B6A" w:rsidRPr="00D54113" w:rsidRDefault="005E0B6A" w:rsidP="00D54113">
            <w:pPr>
              <w:rPr>
                <w:sz w:val="24"/>
                <w:szCs w:val="24"/>
              </w:rPr>
            </w:pPr>
            <w:r w:rsidRPr="00D54113">
              <w:rPr>
                <w:sz w:val="24"/>
                <w:szCs w:val="24"/>
              </w:rPr>
              <w:t>у тому числі іншим країнам</w:t>
            </w:r>
          </w:p>
        </w:tc>
        <w:tc>
          <w:tcPr>
            <w:tcW w:w="1134" w:type="dxa"/>
            <w:tcBorders>
              <w:top w:val="single" w:sz="4" w:space="0" w:color="auto"/>
              <w:left w:val="single" w:sz="4" w:space="0" w:color="auto"/>
              <w:bottom w:val="single" w:sz="4" w:space="0" w:color="auto"/>
              <w:right w:val="single" w:sz="4" w:space="0" w:color="auto"/>
            </w:tcBorders>
          </w:tcPr>
          <w:p w:rsidR="005E0B6A" w:rsidRPr="00D54113" w:rsidRDefault="005E0B6A" w:rsidP="005E0B6A">
            <w:pPr>
              <w:jc w:val="center"/>
              <w:rPr>
                <w:sz w:val="24"/>
                <w:szCs w:val="24"/>
              </w:rPr>
            </w:pPr>
            <w:r w:rsidRPr="00D54113">
              <w:rPr>
                <w:sz w:val="24"/>
                <w:szCs w:val="24"/>
              </w:rPr>
              <w:t>0</w:t>
            </w:r>
          </w:p>
        </w:tc>
        <w:tc>
          <w:tcPr>
            <w:tcW w:w="1032" w:type="dxa"/>
            <w:tcBorders>
              <w:top w:val="single" w:sz="4" w:space="0" w:color="auto"/>
              <w:left w:val="single" w:sz="4" w:space="0" w:color="auto"/>
              <w:bottom w:val="single" w:sz="4" w:space="0" w:color="auto"/>
              <w:right w:val="single" w:sz="4" w:space="0" w:color="auto"/>
            </w:tcBorders>
          </w:tcPr>
          <w:p w:rsidR="005E0B6A" w:rsidRPr="00D54113" w:rsidRDefault="005E0B6A" w:rsidP="005E0B6A">
            <w:pPr>
              <w:jc w:val="center"/>
              <w:rPr>
                <w:sz w:val="24"/>
                <w:szCs w:val="24"/>
              </w:rPr>
            </w:pPr>
            <w:r w:rsidRPr="00D54113">
              <w:rPr>
                <w:sz w:val="24"/>
                <w:szCs w:val="24"/>
              </w:rPr>
              <w:t>0</w:t>
            </w:r>
          </w:p>
        </w:tc>
        <w:tc>
          <w:tcPr>
            <w:tcW w:w="1094" w:type="dxa"/>
            <w:tcBorders>
              <w:top w:val="single" w:sz="4" w:space="0" w:color="auto"/>
              <w:left w:val="single" w:sz="4" w:space="0" w:color="auto"/>
              <w:bottom w:val="single" w:sz="4" w:space="0" w:color="auto"/>
              <w:right w:val="single" w:sz="4" w:space="0" w:color="auto"/>
            </w:tcBorders>
          </w:tcPr>
          <w:p w:rsidR="005E0B6A" w:rsidRPr="00D54113" w:rsidRDefault="005E0B6A" w:rsidP="005E0B6A">
            <w:pPr>
              <w:jc w:val="center"/>
              <w:rPr>
                <w:sz w:val="24"/>
                <w:szCs w:val="24"/>
              </w:rPr>
            </w:pPr>
            <w:r w:rsidRPr="00D54113">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5E0B6A" w:rsidRPr="00D54113" w:rsidRDefault="005E0B6A" w:rsidP="005E0B6A">
            <w:pPr>
              <w:jc w:val="center"/>
              <w:rPr>
                <w:sz w:val="24"/>
                <w:szCs w:val="24"/>
              </w:rPr>
            </w:pPr>
            <w:r w:rsidRPr="00D54113">
              <w:rPr>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5E0B6A" w:rsidRPr="00D54113" w:rsidRDefault="005E0B6A" w:rsidP="005E0B6A">
            <w:pPr>
              <w:jc w:val="center"/>
              <w:rPr>
                <w:sz w:val="24"/>
                <w:szCs w:val="24"/>
              </w:rPr>
            </w:pPr>
            <w:r w:rsidRPr="00D54113">
              <w:rPr>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5E0B6A" w:rsidRPr="00D54113" w:rsidRDefault="005E0B6A" w:rsidP="005E0B6A">
            <w:pPr>
              <w:jc w:val="center"/>
              <w:rPr>
                <w:sz w:val="24"/>
                <w:szCs w:val="24"/>
              </w:rPr>
            </w:pPr>
            <w:r w:rsidRPr="00D54113">
              <w:rPr>
                <w:sz w:val="24"/>
                <w:szCs w:val="24"/>
              </w:rPr>
              <w:t>0</w:t>
            </w:r>
          </w:p>
        </w:tc>
      </w:tr>
      <w:tr w:rsidR="00D54113" w:rsidRPr="00D54113" w:rsidTr="002032D4">
        <w:trPr>
          <w:jc w:val="center"/>
        </w:trPr>
        <w:tc>
          <w:tcPr>
            <w:tcW w:w="562" w:type="dxa"/>
            <w:tcBorders>
              <w:top w:val="single" w:sz="4" w:space="0" w:color="auto"/>
              <w:left w:val="single" w:sz="4" w:space="0" w:color="auto"/>
              <w:bottom w:val="single" w:sz="4" w:space="0" w:color="auto"/>
              <w:right w:val="single" w:sz="4" w:space="0" w:color="auto"/>
            </w:tcBorders>
          </w:tcPr>
          <w:p w:rsidR="005E0B6A" w:rsidRPr="00D54113" w:rsidRDefault="005E0B6A" w:rsidP="005E0B6A">
            <w:pPr>
              <w:rPr>
                <w:sz w:val="24"/>
                <w:szCs w:val="24"/>
              </w:rPr>
            </w:pPr>
            <w:r w:rsidRPr="00D54113">
              <w:rPr>
                <w:sz w:val="24"/>
                <w:szCs w:val="24"/>
              </w:rPr>
              <w:t>10</w:t>
            </w:r>
          </w:p>
        </w:tc>
        <w:tc>
          <w:tcPr>
            <w:tcW w:w="2977" w:type="dxa"/>
            <w:tcBorders>
              <w:top w:val="single" w:sz="4" w:space="0" w:color="auto"/>
              <w:left w:val="single" w:sz="4" w:space="0" w:color="auto"/>
              <w:bottom w:val="single" w:sz="4" w:space="0" w:color="auto"/>
              <w:right w:val="single" w:sz="4" w:space="0" w:color="auto"/>
            </w:tcBorders>
          </w:tcPr>
          <w:p w:rsidR="005E0B6A" w:rsidRPr="00D54113" w:rsidRDefault="005E0B6A" w:rsidP="00D54113">
            <w:pPr>
              <w:rPr>
                <w:sz w:val="24"/>
                <w:szCs w:val="24"/>
              </w:rPr>
            </w:pPr>
            <w:r w:rsidRPr="00D54113">
              <w:rPr>
                <w:sz w:val="24"/>
                <w:szCs w:val="24"/>
              </w:rPr>
              <w:t>Направлено в місця неорганізованого складування за межі підприємств</w:t>
            </w:r>
          </w:p>
        </w:tc>
        <w:tc>
          <w:tcPr>
            <w:tcW w:w="1134" w:type="dxa"/>
            <w:tcBorders>
              <w:top w:val="single" w:sz="4" w:space="0" w:color="auto"/>
              <w:left w:val="single" w:sz="4" w:space="0" w:color="auto"/>
              <w:bottom w:val="single" w:sz="4" w:space="0" w:color="auto"/>
              <w:right w:val="single" w:sz="4" w:space="0" w:color="auto"/>
            </w:tcBorders>
          </w:tcPr>
          <w:p w:rsidR="005E0B6A" w:rsidRPr="00D54113" w:rsidRDefault="005E0B6A" w:rsidP="005E0B6A">
            <w:pPr>
              <w:jc w:val="center"/>
              <w:rPr>
                <w:sz w:val="24"/>
                <w:szCs w:val="24"/>
              </w:rPr>
            </w:pPr>
            <w:r w:rsidRPr="00D54113">
              <w:rPr>
                <w:sz w:val="24"/>
                <w:szCs w:val="24"/>
              </w:rPr>
              <w:t>1,78</w:t>
            </w:r>
          </w:p>
        </w:tc>
        <w:tc>
          <w:tcPr>
            <w:tcW w:w="1032" w:type="dxa"/>
            <w:tcBorders>
              <w:top w:val="single" w:sz="4" w:space="0" w:color="auto"/>
              <w:left w:val="single" w:sz="4" w:space="0" w:color="auto"/>
              <w:bottom w:val="single" w:sz="4" w:space="0" w:color="auto"/>
              <w:right w:val="single" w:sz="4" w:space="0" w:color="auto"/>
            </w:tcBorders>
          </w:tcPr>
          <w:p w:rsidR="005E0B6A" w:rsidRPr="00D54113" w:rsidRDefault="005E0B6A" w:rsidP="005E0B6A">
            <w:pPr>
              <w:jc w:val="center"/>
              <w:rPr>
                <w:sz w:val="24"/>
                <w:szCs w:val="24"/>
              </w:rPr>
            </w:pPr>
            <w:r w:rsidRPr="00D54113">
              <w:rPr>
                <w:sz w:val="24"/>
                <w:szCs w:val="24"/>
              </w:rPr>
              <w:t>0</w:t>
            </w:r>
          </w:p>
        </w:tc>
        <w:tc>
          <w:tcPr>
            <w:tcW w:w="1094" w:type="dxa"/>
            <w:tcBorders>
              <w:top w:val="single" w:sz="4" w:space="0" w:color="auto"/>
              <w:left w:val="single" w:sz="4" w:space="0" w:color="auto"/>
              <w:bottom w:val="single" w:sz="4" w:space="0" w:color="auto"/>
              <w:right w:val="single" w:sz="4" w:space="0" w:color="auto"/>
            </w:tcBorders>
          </w:tcPr>
          <w:p w:rsidR="005E0B6A" w:rsidRPr="00D54113" w:rsidRDefault="005E0B6A" w:rsidP="005E0B6A">
            <w:pPr>
              <w:jc w:val="center"/>
              <w:rPr>
                <w:sz w:val="24"/>
                <w:szCs w:val="24"/>
              </w:rPr>
            </w:pPr>
            <w:r w:rsidRPr="00D54113">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5E0B6A" w:rsidRPr="00D54113" w:rsidRDefault="005E0B6A" w:rsidP="005E0B6A">
            <w:pPr>
              <w:jc w:val="center"/>
              <w:rPr>
                <w:sz w:val="24"/>
                <w:szCs w:val="24"/>
              </w:rPr>
            </w:pPr>
            <w:r w:rsidRPr="00D54113">
              <w:rPr>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5E0B6A" w:rsidRPr="00D54113" w:rsidRDefault="005E0B6A" w:rsidP="005E0B6A">
            <w:pPr>
              <w:jc w:val="center"/>
              <w:rPr>
                <w:sz w:val="24"/>
                <w:szCs w:val="24"/>
              </w:rPr>
            </w:pPr>
            <w:r w:rsidRPr="00D54113">
              <w:rPr>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5E0B6A" w:rsidRPr="00D54113" w:rsidRDefault="005E0B6A" w:rsidP="005E0B6A">
            <w:pPr>
              <w:jc w:val="center"/>
              <w:rPr>
                <w:sz w:val="24"/>
                <w:szCs w:val="24"/>
              </w:rPr>
            </w:pPr>
            <w:r w:rsidRPr="00D54113">
              <w:rPr>
                <w:sz w:val="24"/>
                <w:szCs w:val="24"/>
              </w:rPr>
              <w:t>0</w:t>
            </w:r>
          </w:p>
        </w:tc>
      </w:tr>
      <w:tr w:rsidR="00D54113" w:rsidRPr="00D54113" w:rsidTr="002032D4">
        <w:trPr>
          <w:jc w:val="center"/>
        </w:trPr>
        <w:tc>
          <w:tcPr>
            <w:tcW w:w="562" w:type="dxa"/>
            <w:tcBorders>
              <w:top w:val="single" w:sz="4" w:space="0" w:color="auto"/>
              <w:left w:val="single" w:sz="4" w:space="0" w:color="auto"/>
              <w:bottom w:val="single" w:sz="4" w:space="0" w:color="auto"/>
              <w:right w:val="single" w:sz="4" w:space="0" w:color="auto"/>
            </w:tcBorders>
          </w:tcPr>
          <w:p w:rsidR="005E0B6A" w:rsidRPr="00D54113" w:rsidRDefault="005E0B6A" w:rsidP="005E0B6A">
            <w:pPr>
              <w:rPr>
                <w:sz w:val="24"/>
                <w:szCs w:val="24"/>
              </w:rPr>
            </w:pPr>
            <w:r w:rsidRPr="00D54113">
              <w:rPr>
                <w:sz w:val="24"/>
                <w:szCs w:val="24"/>
              </w:rPr>
              <w:t>11</w:t>
            </w:r>
          </w:p>
        </w:tc>
        <w:tc>
          <w:tcPr>
            <w:tcW w:w="2977" w:type="dxa"/>
            <w:tcBorders>
              <w:top w:val="single" w:sz="4" w:space="0" w:color="auto"/>
              <w:left w:val="single" w:sz="4" w:space="0" w:color="auto"/>
              <w:bottom w:val="single" w:sz="4" w:space="0" w:color="auto"/>
              <w:right w:val="single" w:sz="4" w:space="0" w:color="auto"/>
            </w:tcBorders>
          </w:tcPr>
          <w:p w:rsidR="005E0B6A" w:rsidRPr="00D54113" w:rsidRDefault="005E0B6A" w:rsidP="00D54113">
            <w:pPr>
              <w:rPr>
                <w:sz w:val="24"/>
                <w:szCs w:val="24"/>
              </w:rPr>
            </w:pPr>
            <w:r w:rsidRPr="00D54113">
              <w:rPr>
                <w:sz w:val="24"/>
                <w:szCs w:val="24"/>
                <w:lang w:eastAsia="en-US"/>
              </w:rPr>
              <w:t>Втрати відходів внаслідок витікання, випаровування, пожеж, крадіжок</w:t>
            </w:r>
          </w:p>
        </w:tc>
        <w:tc>
          <w:tcPr>
            <w:tcW w:w="1134" w:type="dxa"/>
            <w:tcBorders>
              <w:top w:val="single" w:sz="4" w:space="0" w:color="auto"/>
              <w:left w:val="single" w:sz="4" w:space="0" w:color="auto"/>
              <w:bottom w:val="single" w:sz="4" w:space="0" w:color="auto"/>
              <w:right w:val="single" w:sz="4" w:space="0" w:color="auto"/>
            </w:tcBorders>
          </w:tcPr>
          <w:p w:rsidR="005E0B6A" w:rsidRPr="00D54113" w:rsidRDefault="005E0B6A" w:rsidP="005E0B6A">
            <w:pPr>
              <w:jc w:val="center"/>
              <w:rPr>
                <w:sz w:val="24"/>
                <w:szCs w:val="24"/>
              </w:rPr>
            </w:pPr>
            <w:r w:rsidRPr="00D54113">
              <w:rPr>
                <w:sz w:val="24"/>
                <w:szCs w:val="24"/>
              </w:rPr>
              <w:t>-</w:t>
            </w:r>
          </w:p>
        </w:tc>
        <w:tc>
          <w:tcPr>
            <w:tcW w:w="1032" w:type="dxa"/>
            <w:tcBorders>
              <w:top w:val="single" w:sz="4" w:space="0" w:color="auto"/>
              <w:left w:val="single" w:sz="4" w:space="0" w:color="auto"/>
              <w:bottom w:val="single" w:sz="4" w:space="0" w:color="auto"/>
              <w:right w:val="single" w:sz="4" w:space="0" w:color="auto"/>
            </w:tcBorders>
          </w:tcPr>
          <w:p w:rsidR="005E0B6A" w:rsidRPr="00D54113" w:rsidRDefault="005E0B6A" w:rsidP="005E0B6A">
            <w:pPr>
              <w:jc w:val="center"/>
              <w:rPr>
                <w:sz w:val="24"/>
                <w:szCs w:val="24"/>
              </w:rPr>
            </w:pPr>
            <w:r w:rsidRPr="00D54113">
              <w:rPr>
                <w:sz w:val="24"/>
                <w:szCs w:val="24"/>
              </w:rPr>
              <w:t>-</w:t>
            </w:r>
          </w:p>
        </w:tc>
        <w:tc>
          <w:tcPr>
            <w:tcW w:w="1094" w:type="dxa"/>
            <w:tcBorders>
              <w:top w:val="single" w:sz="4" w:space="0" w:color="auto"/>
              <w:left w:val="single" w:sz="4" w:space="0" w:color="auto"/>
              <w:bottom w:val="single" w:sz="4" w:space="0" w:color="auto"/>
              <w:right w:val="single" w:sz="4" w:space="0" w:color="auto"/>
            </w:tcBorders>
          </w:tcPr>
          <w:p w:rsidR="005E0B6A" w:rsidRPr="00D54113" w:rsidRDefault="005E0B6A" w:rsidP="005E0B6A">
            <w:pPr>
              <w:jc w:val="center"/>
              <w:rPr>
                <w:sz w:val="24"/>
                <w:szCs w:val="24"/>
              </w:rPr>
            </w:pPr>
            <w:r w:rsidRPr="00D54113">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5E0B6A" w:rsidRPr="00D54113" w:rsidRDefault="005E0B6A" w:rsidP="005E0B6A">
            <w:pPr>
              <w:jc w:val="center"/>
              <w:rPr>
                <w:sz w:val="24"/>
                <w:szCs w:val="24"/>
              </w:rPr>
            </w:pPr>
            <w:r w:rsidRPr="00D54113">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5E0B6A" w:rsidRPr="00D54113" w:rsidRDefault="005E0B6A" w:rsidP="005E0B6A">
            <w:pPr>
              <w:jc w:val="center"/>
              <w:rPr>
                <w:sz w:val="24"/>
                <w:szCs w:val="24"/>
              </w:rPr>
            </w:pPr>
            <w:r w:rsidRPr="00D54113">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5E0B6A" w:rsidRPr="00D54113" w:rsidRDefault="005E0B6A" w:rsidP="005E0B6A">
            <w:pPr>
              <w:jc w:val="center"/>
              <w:rPr>
                <w:sz w:val="24"/>
                <w:szCs w:val="24"/>
              </w:rPr>
            </w:pPr>
            <w:r w:rsidRPr="00D54113">
              <w:rPr>
                <w:sz w:val="24"/>
                <w:szCs w:val="24"/>
              </w:rPr>
              <w:t>-</w:t>
            </w:r>
          </w:p>
        </w:tc>
      </w:tr>
      <w:tr w:rsidR="00D54113" w:rsidRPr="00D54113" w:rsidTr="002032D4">
        <w:trPr>
          <w:jc w:val="center"/>
        </w:trPr>
        <w:tc>
          <w:tcPr>
            <w:tcW w:w="562" w:type="dxa"/>
            <w:tcBorders>
              <w:top w:val="single" w:sz="4" w:space="0" w:color="auto"/>
              <w:left w:val="single" w:sz="4" w:space="0" w:color="auto"/>
              <w:bottom w:val="single" w:sz="4" w:space="0" w:color="auto"/>
              <w:right w:val="single" w:sz="4" w:space="0" w:color="auto"/>
            </w:tcBorders>
          </w:tcPr>
          <w:p w:rsidR="005E0B6A" w:rsidRPr="00D54113" w:rsidRDefault="005E0B6A" w:rsidP="005E0B6A">
            <w:pPr>
              <w:rPr>
                <w:sz w:val="24"/>
                <w:szCs w:val="24"/>
              </w:rPr>
            </w:pPr>
            <w:r w:rsidRPr="00D54113">
              <w:rPr>
                <w:sz w:val="24"/>
                <w:szCs w:val="24"/>
              </w:rPr>
              <w:t>12</w:t>
            </w:r>
          </w:p>
        </w:tc>
        <w:tc>
          <w:tcPr>
            <w:tcW w:w="2977" w:type="dxa"/>
            <w:tcBorders>
              <w:top w:val="single" w:sz="4" w:space="0" w:color="auto"/>
              <w:left w:val="single" w:sz="4" w:space="0" w:color="auto"/>
              <w:bottom w:val="single" w:sz="4" w:space="0" w:color="auto"/>
              <w:right w:val="single" w:sz="4" w:space="0" w:color="auto"/>
            </w:tcBorders>
          </w:tcPr>
          <w:p w:rsidR="005E0B6A" w:rsidRPr="00D54113" w:rsidRDefault="005E0B6A" w:rsidP="00D54113">
            <w:pPr>
              <w:rPr>
                <w:sz w:val="24"/>
                <w:szCs w:val="24"/>
              </w:rPr>
            </w:pPr>
            <w:r w:rsidRPr="00D54113">
              <w:rPr>
                <w:sz w:val="24"/>
                <w:szCs w:val="24"/>
              </w:rPr>
              <w:t>Наявність на кінець року у сховищах організованого складування та на території підприємств</w:t>
            </w:r>
          </w:p>
        </w:tc>
        <w:tc>
          <w:tcPr>
            <w:tcW w:w="1134" w:type="dxa"/>
            <w:tcBorders>
              <w:top w:val="single" w:sz="4" w:space="0" w:color="auto"/>
              <w:left w:val="single" w:sz="4" w:space="0" w:color="auto"/>
              <w:bottom w:val="single" w:sz="4" w:space="0" w:color="auto"/>
              <w:right w:val="single" w:sz="4" w:space="0" w:color="auto"/>
            </w:tcBorders>
          </w:tcPr>
          <w:p w:rsidR="005E0B6A" w:rsidRPr="002032D4" w:rsidRDefault="005E0B6A" w:rsidP="005E0B6A">
            <w:pPr>
              <w:jc w:val="center"/>
              <w:rPr>
                <w:bCs/>
                <w:sz w:val="23"/>
                <w:szCs w:val="23"/>
              </w:rPr>
            </w:pPr>
            <w:r w:rsidRPr="002032D4">
              <w:rPr>
                <w:bCs/>
                <w:sz w:val="23"/>
                <w:szCs w:val="23"/>
              </w:rPr>
              <w:t>154,851</w:t>
            </w:r>
          </w:p>
        </w:tc>
        <w:tc>
          <w:tcPr>
            <w:tcW w:w="1032" w:type="dxa"/>
            <w:tcBorders>
              <w:top w:val="single" w:sz="4" w:space="0" w:color="auto"/>
              <w:left w:val="single" w:sz="4" w:space="0" w:color="auto"/>
              <w:bottom w:val="single" w:sz="4" w:space="0" w:color="auto"/>
              <w:right w:val="single" w:sz="4" w:space="0" w:color="auto"/>
            </w:tcBorders>
          </w:tcPr>
          <w:p w:rsidR="005E0B6A" w:rsidRPr="002032D4" w:rsidRDefault="005E0B6A" w:rsidP="005E0B6A">
            <w:pPr>
              <w:jc w:val="center"/>
              <w:rPr>
                <w:bCs/>
                <w:sz w:val="23"/>
                <w:szCs w:val="23"/>
              </w:rPr>
            </w:pPr>
            <w:r w:rsidRPr="002032D4">
              <w:rPr>
                <w:bCs/>
                <w:sz w:val="23"/>
                <w:szCs w:val="23"/>
              </w:rPr>
              <w:t>154,842</w:t>
            </w:r>
          </w:p>
        </w:tc>
        <w:tc>
          <w:tcPr>
            <w:tcW w:w="1094" w:type="dxa"/>
            <w:tcBorders>
              <w:top w:val="single" w:sz="4" w:space="0" w:color="auto"/>
              <w:left w:val="single" w:sz="4" w:space="0" w:color="auto"/>
              <w:bottom w:val="single" w:sz="4" w:space="0" w:color="auto"/>
              <w:right w:val="single" w:sz="4" w:space="0" w:color="auto"/>
            </w:tcBorders>
          </w:tcPr>
          <w:p w:rsidR="005E0B6A" w:rsidRPr="002032D4" w:rsidRDefault="005E0B6A" w:rsidP="005E0B6A">
            <w:pPr>
              <w:jc w:val="center"/>
              <w:rPr>
                <w:bCs/>
                <w:sz w:val="23"/>
                <w:szCs w:val="23"/>
              </w:rPr>
            </w:pPr>
            <w:r w:rsidRPr="002032D4">
              <w:rPr>
                <w:bCs/>
                <w:sz w:val="23"/>
                <w:szCs w:val="23"/>
              </w:rPr>
              <w:t>154,844</w:t>
            </w:r>
          </w:p>
        </w:tc>
        <w:tc>
          <w:tcPr>
            <w:tcW w:w="1134" w:type="dxa"/>
            <w:tcBorders>
              <w:top w:val="single" w:sz="4" w:space="0" w:color="auto"/>
              <w:left w:val="single" w:sz="4" w:space="0" w:color="auto"/>
              <w:bottom w:val="single" w:sz="4" w:space="0" w:color="auto"/>
              <w:right w:val="single" w:sz="4" w:space="0" w:color="auto"/>
            </w:tcBorders>
          </w:tcPr>
          <w:p w:rsidR="005E0B6A" w:rsidRPr="002032D4" w:rsidRDefault="005E0B6A" w:rsidP="005E0B6A">
            <w:pPr>
              <w:jc w:val="center"/>
              <w:rPr>
                <w:sz w:val="23"/>
                <w:szCs w:val="23"/>
              </w:rPr>
            </w:pPr>
            <w:r w:rsidRPr="002032D4">
              <w:rPr>
                <w:sz w:val="23"/>
                <w:szCs w:val="23"/>
              </w:rPr>
              <w:t>152,392</w:t>
            </w:r>
          </w:p>
        </w:tc>
        <w:tc>
          <w:tcPr>
            <w:tcW w:w="992" w:type="dxa"/>
            <w:tcBorders>
              <w:top w:val="single" w:sz="4" w:space="0" w:color="auto"/>
              <w:left w:val="single" w:sz="4" w:space="0" w:color="auto"/>
              <w:bottom w:val="single" w:sz="4" w:space="0" w:color="auto"/>
              <w:right w:val="single" w:sz="4" w:space="0" w:color="auto"/>
            </w:tcBorders>
          </w:tcPr>
          <w:p w:rsidR="005E0B6A" w:rsidRPr="002032D4" w:rsidRDefault="005E0B6A" w:rsidP="005E0B6A">
            <w:pPr>
              <w:jc w:val="center"/>
              <w:rPr>
                <w:sz w:val="23"/>
                <w:szCs w:val="23"/>
              </w:rPr>
            </w:pPr>
            <w:r w:rsidRPr="002032D4">
              <w:rPr>
                <w:sz w:val="23"/>
                <w:szCs w:val="23"/>
              </w:rPr>
              <w:t>152,412</w:t>
            </w:r>
          </w:p>
        </w:tc>
        <w:tc>
          <w:tcPr>
            <w:tcW w:w="992" w:type="dxa"/>
            <w:tcBorders>
              <w:top w:val="single" w:sz="4" w:space="0" w:color="auto"/>
              <w:left w:val="single" w:sz="4" w:space="0" w:color="auto"/>
              <w:bottom w:val="single" w:sz="4" w:space="0" w:color="auto"/>
              <w:right w:val="single" w:sz="4" w:space="0" w:color="auto"/>
            </w:tcBorders>
          </w:tcPr>
          <w:p w:rsidR="005E0B6A" w:rsidRPr="002032D4" w:rsidRDefault="005E0B6A" w:rsidP="005E0B6A">
            <w:pPr>
              <w:jc w:val="center"/>
              <w:rPr>
                <w:sz w:val="23"/>
                <w:szCs w:val="23"/>
              </w:rPr>
            </w:pPr>
            <w:r w:rsidRPr="002032D4">
              <w:rPr>
                <w:sz w:val="23"/>
                <w:szCs w:val="23"/>
              </w:rPr>
              <w:t>149,183</w:t>
            </w:r>
          </w:p>
        </w:tc>
      </w:tr>
      <w:bookmarkEnd w:id="2"/>
    </w:tbl>
    <w:p w:rsidR="005E0B6A" w:rsidRPr="00D54113" w:rsidRDefault="005E0B6A" w:rsidP="00D54113">
      <w:pPr>
        <w:autoSpaceDE w:val="0"/>
        <w:autoSpaceDN w:val="0"/>
        <w:ind w:firstLine="658"/>
        <w:jc w:val="both"/>
        <w:rPr>
          <w:snapToGrid w:val="0"/>
          <w:sz w:val="28"/>
          <w:szCs w:val="28"/>
        </w:rPr>
      </w:pPr>
    </w:p>
    <w:p w:rsidR="005E0B6A" w:rsidRPr="00D54113" w:rsidRDefault="00D54113" w:rsidP="00D54113">
      <w:pPr>
        <w:ind w:firstLine="360"/>
        <w:jc w:val="both"/>
        <w:rPr>
          <w:iCs/>
          <w:sz w:val="28"/>
          <w:szCs w:val="28"/>
        </w:rPr>
      </w:pPr>
      <w:r>
        <w:rPr>
          <w:iCs/>
          <w:sz w:val="28"/>
          <w:szCs w:val="28"/>
        </w:rPr>
        <w:t xml:space="preserve">   </w:t>
      </w:r>
      <w:r w:rsidR="005E0B6A" w:rsidRPr="00D54113">
        <w:rPr>
          <w:iCs/>
          <w:sz w:val="28"/>
          <w:szCs w:val="28"/>
        </w:rPr>
        <w:t xml:space="preserve">Згідно з інформацією, отриманою від управління житлово-комунального господарства Миколаївської облдержадміністрації, всього на території області, станом на 01.01.2022, налічується майже 267 сміттєзвалищ загальною площею </w:t>
      </w:r>
      <w:smartTag w:uri="urn:schemas-microsoft-com:office:smarttags" w:element="metricconverter">
        <w:smartTagPr>
          <w:attr w:name="ProductID" w:val="524,4 гектарів"/>
        </w:smartTagPr>
        <w:r w:rsidR="005E0B6A" w:rsidRPr="00D54113">
          <w:rPr>
            <w:iCs/>
            <w:sz w:val="28"/>
            <w:szCs w:val="28"/>
          </w:rPr>
          <w:t>524,4 гектарів</w:t>
        </w:r>
      </w:smartTag>
      <w:r w:rsidR="005E0B6A" w:rsidRPr="00D54113">
        <w:rPr>
          <w:iCs/>
          <w:sz w:val="28"/>
          <w:szCs w:val="28"/>
        </w:rPr>
        <w:t>. Інформація про найбільші сміттєзвалища наведена у таблиці 8.2.2.</w:t>
      </w:r>
    </w:p>
    <w:p w:rsidR="005E0B6A" w:rsidRPr="005E0B6A" w:rsidRDefault="00D54113" w:rsidP="00D54113">
      <w:pPr>
        <w:ind w:firstLine="360"/>
        <w:jc w:val="both"/>
        <w:rPr>
          <w:iCs/>
          <w:color w:val="000000"/>
          <w:sz w:val="28"/>
          <w:szCs w:val="28"/>
        </w:rPr>
      </w:pPr>
      <w:r>
        <w:rPr>
          <w:iCs/>
          <w:spacing w:val="-1"/>
          <w:sz w:val="28"/>
          <w:szCs w:val="28"/>
        </w:rPr>
        <w:t xml:space="preserve">    На виконання Законів України «</w:t>
      </w:r>
      <w:r w:rsidR="005E0B6A" w:rsidRPr="00D54113">
        <w:rPr>
          <w:iCs/>
          <w:spacing w:val="-1"/>
          <w:sz w:val="28"/>
          <w:szCs w:val="28"/>
        </w:rPr>
        <w:t>Пр</w:t>
      </w:r>
      <w:r>
        <w:rPr>
          <w:iCs/>
          <w:spacing w:val="-1"/>
          <w:sz w:val="28"/>
          <w:szCs w:val="28"/>
        </w:rPr>
        <w:t>о благоустрій населених пунктів»</w:t>
      </w:r>
      <w:r w:rsidR="005E0B6A" w:rsidRPr="00D54113">
        <w:rPr>
          <w:iCs/>
          <w:spacing w:val="-1"/>
          <w:sz w:val="28"/>
          <w:szCs w:val="28"/>
        </w:rPr>
        <w:t xml:space="preserve">, </w:t>
      </w:r>
      <w:r>
        <w:rPr>
          <w:iCs/>
          <w:spacing w:val="-3"/>
          <w:sz w:val="28"/>
          <w:szCs w:val="28"/>
        </w:rPr>
        <w:t>«Про відходи», «</w:t>
      </w:r>
      <w:r w:rsidR="005E0B6A" w:rsidRPr="00D54113">
        <w:rPr>
          <w:iCs/>
          <w:spacing w:val="-3"/>
          <w:sz w:val="28"/>
          <w:szCs w:val="28"/>
        </w:rPr>
        <w:t>Про о</w:t>
      </w:r>
      <w:r>
        <w:rPr>
          <w:iCs/>
          <w:spacing w:val="-3"/>
          <w:sz w:val="28"/>
          <w:szCs w:val="28"/>
        </w:rPr>
        <w:t>хорону навколишнього середовища», «</w:t>
      </w:r>
      <w:r w:rsidR="005E0B6A" w:rsidRPr="00D54113">
        <w:rPr>
          <w:iCs/>
          <w:spacing w:val="-3"/>
          <w:sz w:val="28"/>
          <w:szCs w:val="28"/>
        </w:rPr>
        <w:t>Про житлово-</w:t>
      </w:r>
      <w:r>
        <w:rPr>
          <w:iCs/>
          <w:spacing w:val="-2"/>
          <w:sz w:val="28"/>
          <w:szCs w:val="28"/>
        </w:rPr>
        <w:t>комунальні послуги», «</w:t>
      </w:r>
      <w:r w:rsidR="005E0B6A" w:rsidRPr="00D54113">
        <w:rPr>
          <w:iCs/>
          <w:spacing w:val="-2"/>
          <w:sz w:val="28"/>
          <w:szCs w:val="28"/>
        </w:rPr>
        <w:t>Про забезпечення санітарного та епідеміологічного б</w:t>
      </w:r>
      <w:r>
        <w:rPr>
          <w:iCs/>
          <w:spacing w:val="-2"/>
          <w:sz w:val="28"/>
          <w:szCs w:val="28"/>
        </w:rPr>
        <w:t>лагополуччя населення»</w:t>
      </w:r>
      <w:r w:rsidR="005E0B6A" w:rsidRPr="00D54113">
        <w:rPr>
          <w:iCs/>
          <w:spacing w:val="-2"/>
          <w:sz w:val="28"/>
          <w:szCs w:val="28"/>
        </w:rPr>
        <w:t xml:space="preserve">, постанови  Кабінету Міністрів України від 04.03.04 </w:t>
      </w:r>
      <w:r>
        <w:rPr>
          <w:iCs/>
          <w:spacing w:val="-4"/>
          <w:sz w:val="28"/>
          <w:szCs w:val="28"/>
        </w:rPr>
        <w:t>№ 265 «</w:t>
      </w:r>
      <w:r w:rsidR="005E0B6A" w:rsidRPr="00D54113">
        <w:rPr>
          <w:iCs/>
          <w:spacing w:val="-4"/>
          <w:sz w:val="28"/>
          <w:szCs w:val="28"/>
        </w:rPr>
        <w:t xml:space="preserve">Про затвердження Програми поводження з твердими побутовими </w:t>
      </w:r>
      <w:r>
        <w:rPr>
          <w:iCs/>
          <w:spacing w:val="1"/>
          <w:sz w:val="28"/>
          <w:szCs w:val="28"/>
        </w:rPr>
        <w:t>відходами»</w:t>
      </w:r>
      <w:r w:rsidR="005E0B6A" w:rsidRPr="00D54113">
        <w:rPr>
          <w:iCs/>
          <w:spacing w:val="1"/>
          <w:sz w:val="28"/>
          <w:szCs w:val="28"/>
        </w:rPr>
        <w:t xml:space="preserve">, в </w:t>
      </w:r>
      <w:r w:rsidR="005E0B6A" w:rsidRPr="005E0B6A">
        <w:rPr>
          <w:iCs/>
          <w:color w:val="000000"/>
          <w:spacing w:val="1"/>
          <w:sz w:val="28"/>
          <w:szCs w:val="28"/>
        </w:rPr>
        <w:t xml:space="preserve">Миколаївській області розроблено та затверджено рішенням </w:t>
      </w:r>
      <w:r w:rsidR="005E0B6A" w:rsidRPr="005E0B6A">
        <w:rPr>
          <w:iCs/>
          <w:color w:val="000000"/>
          <w:spacing w:val="-4"/>
          <w:sz w:val="28"/>
          <w:szCs w:val="28"/>
        </w:rPr>
        <w:t>№ 6 обласної ради від 21 листопада 2008 року ХХ</w:t>
      </w:r>
      <w:r w:rsidR="005E0B6A" w:rsidRPr="005E0B6A">
        <w:rPr>
          <w:iCs/>
          <w:color w:val="000000"/>
          <w:spacing w:val="-4"/>
          <w:sz w:val="28"/>
          <w:szCs w:val="28"/>
          <w:lang w:val="en-US"/>
        </w:rPr>
        <w:t>V</w:t>
      </w:r>
      <w:r w:rsidR="005E0B6A" w:rsidRPr="005E0B6A">
        <w:rPr>
          <w:iCs/>
          <w:color w:val="000000"/>
          <w:spacing w:val="-4"/>
          <w:sz w:val="28"/>
          <w:szCs w:val="28"/>
        </w:rPr>
        <w:t xml:space="preserve"> сесії п'ятого скликання </w:t>
      </w:r>
      <w:r w:rsidR="005E0B6A" w:rsidRPr="005E0B6A">
        <w:rPr>
          <w:iCs/>
          <w:color w:val="000000"/>
          <w:spacing w:val="2"/>
          <w:sz w:val="28"/>
          <w:szCs w:val="28"/>
        </w:rPr>
        <w:t xml:space="preserve">обласну Програму Поводження з твердими побутовими відходами в </w:t>
      </w:r>
      <w:r w:rsidR="005E0B6A" w:rsidRPr="005E0B6A">
        <w:rPr>
          <w:iCs/>
          <w:color w:val="000000"/>
          <w:sz w:val="28"/>
          <w:szCs w:val="28"/>
        </w:rPr>
        <w:t>Миколаївській області на період до 2020 року.</w:t>
      </w:r>
    </w:p>
    <w:p w:rsidR="005E0B6A" w:rsidRPr="005E0B6A" w:rsidRDefault="005E0B6A" w:rsidP="00D54113">
      <w:pPr>
        <w:shd w:val="clear" w:color="auto" w:fill="FFFFFF"/>
        <w:ind w:firstLine="638"/>
        <w:jc w:val="both"/>
        <w:rPr>
          <w:iCs/>
          <w:color w:val="000000"/>
          <w:spacing w:val="-2"/>
          <w:sz w:val="28"/>
          <w:szCs w:val="28"/>
        </w:rPr>
      </w:pPr>
      <w:r w:rsidRPr="005E0B6A">
        <w:rPr>
          <w:iCs/>
          <w:color w:val="000000"/>
          <w:spacing w:val="-3"/>
          <w:sz w:val="28"/>
          <w:szCs w:val="28"/>
        </w:rPr>
        <w:t xml:space="preserve">Програмою передбачено виконання першочергових та перспективних заходів, які планується виконати у </w:t>
      </w:r>
      <w:r w:rsidRPr="005E0B6A">
        <w:rPr>
          <w:iCs/>
          <w:color w:val="000000"/>
          <w:spacing w:val="-3"/>
          <w:sz w:val="28"/>
          <w:szCs w:val="28"/>
          <w:lang w:val="en-US"/>
        </w:rPr>
        <w:t>II</w:t>
      </w:r>
      <w:r w:rsidRPr="005E0B6A">
        <w:rPr>
          <w:iCs/>
          <w:color w:val="000000"/>
          <w:spacing w:val="-3"/>
          <w:sz w:val="28"/>
          <w:szCs w:val="28"/>
        </w:rPr>
        <w:t xml:space="preserve"> етапи: І етап - 2008-2014 роки, ІІ етап -</w:t>
      </w:r>
      <w:r w:rsidRPr="005E0B6A">
        <w:rPr>
          <w:iCs/>
          <w:color w:val="000000"/>
          <w:spacing w:val="7"/>
          <w:sz w:val="28"/>
          <w:szCs w:val="28"/>
        </w:rPr>
        <w:t xml:space="preserve">2015-2020 роки. Орієнтовні обсяги фінансування заходів Програми </w:t>
      </w:r>
      <w:r w:rsidR="00D54113">
        <w:rPr>
          <w:iCs/>
          <w:color w:val="000000"/>
          <w:spacing w:val="3"/>
          <w:sz w:val="28"/>
          <w:szCs w:val="28"/>
        </w:rPr>
        <w:t>становлять 2143,1 млн</w:t>
      </w:r>
      <w:r w:rsidRPr="005E0B6A">
        <w:rPr>
          <w:iCs/>
          <w:color w:val="000000"/>
          <w:spacing w:val="3"/>
          <w:sz w:val="28"/>
          <w:szCs w:val="28"/>
        </w:rPr>
        <w:t xml:space="preserve"> грн. Фінансування заходів, передбачених </w:t>
      </w:r>
      <w:r w:rsidRPr="005E0B6A">
        <w:rPr>
          <w:iCs/>
          <w:color w:val="000000"/>
          <w:spacing w:val="4"/>
          <w:sz w:val="28"/>
          <w:szCs w:val="28"/>
        </w:rPr>
        <w:t xml:space="preserve">Програмою, планується здійснювати за рахунок коштів державного та </w:t>
      </w:r>
      <w:r w:rsidRPr="005E0B6A">
        <w:rPr>
          <w:iCs/>
          <w:color w:val="000000"/>
          <w:spacing w:val="3"/>
          <w:sz w:val="28"/>
          <w:szCs w:val="28"/>
        </w:rPr>
        <w:t xml:space="preserve">місцевих бюджетів, кредитів банків, іноземних інвестицій та за рахунок </w:t>
      </w:r>
      <w:r w:rsidRPr="005E0B6A">
        <w:rPr>
          <w:iCs/>
          <w:color w:val="000000"/>
          <w:spacing w:val="-2"/>
          <w:sz w:val="28"/>
          <w:szCs w:val="28"/>
        </w:rPr>
        <w:t>інших джерел, фінансування, не заборонених чинним законодавством.</w:t>
      </w:r>
    </w:p>
    <w:p w:rsidR="005E0B6A" w:rsidRPr="00D54113" w:rsidRDefault="005E0B6A" w:rsidP="00D54113">
      <w:pPr>
        <w:shd w:val="clear" w:color="auto" w:fill="FFFFFF"/>
        <w:ind w:firstLine="638"/>
        <w:jc w:val="both"/>
        <w:rPr>
          <w:color w:val="000000"/>
          <w:sz w:val="16"/>
          <w:szCs w:val="16"/>
        </w:rPr>
      </w:pPr>
    </w:p>
    <w:p w:rsidR="005E0B6A" w:rsidRPr="00D54113" w:rsidRDefault="00D54113" w:rsidP="00D54113">
      <w:pPr>
        <w:keepNext/>
        <w:outlineLvl w:val="0"/>
        <w:rPr>
          <w:iCs/>
          <w:color w:val="000000" w:themeColor="text1"/>
          <w:sz w:val="28"/>
          <w:szCs w:val="28"/>
          <w:lang w:val="ru-RU"/>
        </w:rPr>
      </w:pPr>
      <w:bookmarkStart w:id="3" w:name="_Hlk109687488"/>
      <w:r w:rsidRPr="00D54113">
        <w:rPr>
          <w:b/>
          <w:iCs/>
          <w:color w:val="000000" w:themeColor="text1"/>
          <w:sz w:val="28"/>
          <w:szCs w:val="28"/>
        </w:rPr>
        <w:t xml:space="preserve">Таблиця </w:t>
      </w:r>
      <w:r w:rsidR="005E0B6A" w:rsidRPr="00D54113">
        <w:rPr>
          <w:b/>
          <w:iCs/>
          <w:color w:val="000000" w:themeColor="text1"/>
          <w:sz w:val="28"/>
          <w:szCs w:val="28"/>
        </w:rPr>
        <w:t>8.2.2.</w:t>
      </w:r>
      <w:r w:rsidR="005E0B6A" w:rsidRPr="00D54113">
        <w:rPr>
          <w:iCs/>
          <w:color w:val="000000" w:themeColor="text1"/>
          <w:sz w:val="28"/>
          <w:szCs w:val="28"/>
        </w:rPr>
        <w:t xml:space="preserve">  -  Інформація про кількість сміттєзвалищ (полігонів) станом на 01.01.202</w:t>
      </w:r>
      <w:r w:rsidR="005E0B6A" w:rsidRPr="00D54113">
        <w:rPr>
          <w:iCs/>
          <w:color w:val="000000" w:themeColor="text1"/>
          <w:sz w:val="28"/>
          <w:szCs w:val="28"/>
          <w:lang w:val="ru-RU"/>
        </w:rPr>
        <w:t>2</w:t>
      </w:r>
      <w:r w:rsidR="005E0B6A" w:rsidRPr="00D54113">
        <w:rPr>
          <w:iCs/>
          <w:color w:val="000000" w:themeColor="text1"/>
          <w:sz w:val="28"/>
          <w:szCs w:val="28"/>
        </w:rPr>
        <w:t xml:space="preserve"> року</w:t>
      </w:r>
    </w:p>
    <w:p w:rsidR="005E0B6A" w:rsidRPr="00D54113" w:rsidRDefault="005E0B6A" w:rsidP="00D54113">
      <w:pPr>
        <w:jc w:val="center"/>
        <w:rPr>
          <w:color w:val="000000" w:themeColor="text1"/>
          <w:sz w:val="16"/>
          <w:szCs w:val="16"/>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
        <w:gridCol w:w="3853"/>
        <w:gridCol w:w="1478"/>
        <w:gridCol w:w="1794"/>
        <w:gridCol w:w="1625"/>
      </w:tblGrid>
      <w:tr w:rsidR="00D54113" w:rsidRPr="00D54113" w:rsidTr="00D54113">
        <w:trPr>
          <w:cantSplit/>
          <w:tblHeader/>
          <w:jc w:val="center"/>
        </w:trPr>
        <w:tc>
          <w:tcPr>
            <w:tcW w:w="1038" w:type="dxa"/>
            <w:tcBorders>
              <w:top w:val="single" w:sz="4" w:space="0" w:color="auto"/>
              <w:left w:val="single" w:sz="4" w:space="0" w:color="auto"/>
              <w:bottom w:val="single" w:sz="4" w:space="0" w:color="auto"/>
              <w:right w:val="single" w:sz="4" w:space="0" w:color="auto"/>
            </w:tcBorders>
            <w:vAlign w:val="center"/>
          </w:tcPr>
          <w:p w:rsidR="005E0B6A" w:rsidRPr="00D54113" w:rsidRDefault="005E0B6A" w:rsidP="005E0B6A">
            <w:pPr>
              <w:jc w:val="center"/>
              <w:rPr>
                <w:color w:val="000000" w:themeColor="text1"/>
                <w:sz w:val="24"/>
                <w:szCs w:val="24"/>
              </w:rPr>
            </w:pPr>
            <w:r w:rsidRPr="00D54113">
              <w:rPr>
                <w:color w:val="000000" w:themeColor="text1"/>
                <w:sz w:val="24"/>
                <w:szCs w:val="24"/>
              </w:rPr>
              <w:t>№ з/п</w:t>
            </w:r>
          </w:p>
        </w:tc>
        <w:tc>
          <w:tcPr>
            <w:tcW w:w="3897" w:type="dxa"/>
            <w:tcBorders>
              <w:top w:val="single" w:sz="4" w:space="0" w:color="auto"/>
              <w:left w:val="single" w:sz="4" w:space="0" w:color="auto"/>
              <w:bottom w:val="single" w:sz="4" w:space="0" w:color="auto"/>
              <w:right w:val="single" w:sz="4" w:space="0" w:color="auto"/>
            </w:tcBorders>
            <w:vAlign w:val="center"/>
          </w:tcPr>
          <w:p w:rsidR="005E0B6A" w:rsidRPr="00D54113" w:rsidRDefault="005E0B6A" w:rsidP="005E0B6A">
            <w:pPr>
              <w:jc w:val="center"/>
              <w:rPr>
                <w:color w:val="000000" w:themeColor="text1"/>
                <w:sz w:val="24"/>
                <w:szCs w:val="24"/>
              </w:rPr>
            </w:pPr>
            <w:r w:rsidRPr="00D54113">
              <w:rPr>
                <w:color w:val="000000" w:themeColor="text1"/>
                <w:sz w:val="24"/>
                <w:szCs w:val="24"/>
              </w:rPr>
              <w:t>Назва одиниці адміністративно-територіального устрою регіону</w:t>
            </w:r>
          </w:p>
        </w:tc>
        <w:tc>
          <w:tcPr>
            <w:tcW w:w="1483" w:type="dxa"/>
            <w:tcBorders>
              <w:top w:val="single" w:sz="4" w:space="0" w:color="auto"/>
              <w:left w:val="single" w:sz="4" w:space="0" w:color="auto"/>
              <w:bottom w:val="single" w:sz="4" w:space="0" w:color="auto"/>
              <w:right w:val="single" w:sz="4" w:space="0" w:color="auto"/>
            </w:tcBorders>
            <w:vAlign w:val="center"/>
          </w:tcPr>
          <w:p w:rsidR="005E0B6A" w:rsidRPr="00D54113" w:rsidRDefault="005E0B6A" w:rsidP="005E0B6A">
            <w:pPr>
              <w:jc w:val="center"/>
              <w:rPr>
                <w:color w:val="000000" w:themeColor="text1"/>
                <w:sz w:val="24"/>
                <w:szCs w:val="24"/>
              </w:rPr>
            </w:pPr>
            <w:r w:rsidRPr="00D54113">
              <w:rPr>
                <w:color w:val="000000" w:themeColor="text1"/>
                <w:sz w:val="24"/>
                <w:szCs w:val="24"/>
              </w:rPr>
              <w:t>Кількість)</w:t>
            </w:r>
          </w:p>
        </w:tc>
        <w:tc>
          <w:tcPr>
            <w:tcW w:w="1802" w:type="dxa"/>
            <w:tcBorders>
              <w:top w:val="single" w:sz="4" w:space="0" w:color="auto"/>
              <w:left w:val="single" w:sz="4" w:space="0" w:color="auto"/>
              <w:bottom w:val="single" w:sz="4" w:space="0" w:color="auto"/>
              <w:right w:val="single" w:sz="4" w:space="0" w:color="auto"/>
            </w:tcBorders>
            <w:vAlign w:val="center"/>
          </w:tcPr>
          <w:p w:rsidR="005E0B6A" w:rsidRPr="00D54113" w:rsidRDefault="005E0B6A" w:rsidP="005E0B6A">
            <w:pPr>
              <w:jc w:val="center"/>
              <w:rPr>
                <w:color w:val="000000" w:themeColor="text1"/>
                <w:sz w:val="24"/>
                <w:szCs w:val="24"/>
              </w:rPr>
            </w:pPr>
            <w:r w:rsidRPr="00D54113">
              <w:rPr>
                <w:color w:val="000000" w:themeColor="text1"/>
                <w:sz w:val="24"/>
                <w:szCs w:val="24"/>
              </w:rPr>
              <w:t>Площа під твердими побутовими відходами, га</w:t>
            </w:r>
          </w:p>
        </w:tc>
        <w:tc>
          <w:tcPr>
            <w:tcW w:w="1556" w:type="dxa"/>
            <w:tcBorders>
              <w:top w:val="single" w:sz="4" w:space="0" w:color="auto"/>
              <w:left w:val="single" w:sz="4" w:space="0" w:color="auto"/>
              <w:bottom w:val="single" w:sz="4" w:space="0" w:color="auto"/>
              <w:right w:val="single" w:sz="4" w:space="0" w:color="auto"/>
            </w:tcBorders>
          </w:tcPr>
          <w:p w:rsidR="005E0B6A" w:rsidRPr="00D54113" w:rsidRDefault="005E0B6A" w:rsidP="005E0B6A">
            <w:pPr>
              <w:jc w:val="center"/>
              <w:rPr>
                <w:color w:val="000000" w:themeColor="text1"/>
                <w:sz w:val="24"/>
                <w:szCs w:val="24"/>
              </w:rPr>
            </w:pPr>
            <w:r w:rsidRPr="00D54113">
              <w:rPr>
                <w:color w:val="000000" w:themeColor="text1"/>
                <w:sz w:val="24"/>
                <w:szCs w:val="24"/>
              </w:rPr>
              <w:t>Зміни площі (+/-) у відношенні до попереднього року</w:t>
            </w:r>
          </w:p>
        </w:tc>
      </w:tr>
      <w:tr w:rsidR="00D54113" w:rsidRPr="00D54113" w:rsidTr="00D54113">
        <w:trPr>
          <w:cantSplit/>
          <w:tblHeader/>
          <w:jc w:val="center"/>
        </w:trPr>
        <w:tc>
          <w:tcPr>
            <w:tcW w:w="1038" w:type="dxa"/>
            <w:tcBorders>
              <w:top w:val="single" w:sz="4" w:space="0" w:color="auto"/>
              <w:left w:val="single" w:sz="4" w:space="0" w:color="auto"/>
              <w:bottom w:val="single" w:sz="4" w:space="0" w:color="auto"/>
              <w:right w:val="single" w:sz="4" w:space="0" w:color="auto"/>
            </w:tcBorders>
          </w:tcPr>
          <w:p w:rsidR="005E0B6A" w:rsidRPr="00D54113" w:rsidRDefault="005E0B6A" w:rsidP="005E0B6A">
            <w:pPr>
              <w:autoSpaceDE w:val="0"/>
              <w:autoSpaceDN w:val="0"/>
              <w:jc w:val="center"/>
              <w:rPr>
                <w:color w:val="000000" w:themeColor="text1"/>
                <w:sz w:val="24"/>
                <w:szCs w:val="24"/>
              </w:rPr>
            </w:pPr>
            <w:r w:rsidRPr="00D54113">
              <w:rPr>
                <w:color w:val="000000" w:themeColor="text1"/>
                <w:sz w:val="24"/>
                <w:szCs w:val="24"/>
              </w:rPr>
              <w:t>1</w:t>
            </w:r>
          </w:p>
        </w:tc>
        <w:tc>
          <w:tcPr>
            <w:tcW w:w="3897" w:type="dxa"/>
            <w:tcBorders>
              <w:top w:val="single" w:sz="4" w:space="0" w:color="auto"/>
              <w:left w:val="single" w:sz="4" w:space="0" w:color="auto"/>
              <w:bottom w:val="single" w:sz="4" w:space="0" w:color="auto"/>
              <w:right w:val="single" w:sz="4" w:space="0" w:color="auto"/>
            </w:tcBorders>
          </w:tcPr>
          <w:p w:rsidR="005E0B6A" w:rsidRPr="00D54113" w:rsidRDefault="005E0B6A" w:rsidP="005E0B6A">
            <w:pPr>
              <w:autoSpaceDE w:val="0"/>
              <w:autoSpaceDN w:val="0"/>
              <w:jc w:val="center"/>
              <w:rPr>
                <w:color w:val="000000" w:themeColor="text1"/>
                <w:sz w:val="24"/>
                <w:szCs w:val="24"/>
              </w:rPr>
            </w:pPr>
            <w:r w:rsidRPr="00D54113">
              <w:rPr>
                <w:color w:val="000000" w:themeColor="text1"/>
                <w:sz w:val="24"/>
                <w:szCs w:val="24"/>
              </w:rPr>
              <w:t>2</w:t>
            </w:r>
          </w:p>
        </w:tc>
        <w:tc>
          <w:tcPr>
            <w:tcW w:w="1483" w:type="dxa"/>
            <w:tcBorders>
              <w:top w:val="single" w:sz="4" w:space="0" w:color="auto"/>
              <w:left w:val="single" w:sz="4" w:space="0" w:color="auto"/>
              <w:bottom w:val="single" w:sz="4" w:space="0" w:color="auto"/>
              <w:right w:val="single" w:sz="4" w:space="0" w:color="auto"/>
            </w:tcBorders>
          </w:tcPr>
          <w:p w:rsidR="005E0B6A" w:rsidRPr="00D54113" w:rsidRDefault="005E0B6A" w:rsidP="005E0B6A">
            <w:pPr>
              <w:autoSpaceDE w:val="0"/>
              <w:autoSpaceDN w:val="0"/>
              <w:jc w:val="center"/>
              <w:rPr>
                <w:color w:val="000000" w:themeColor="text1"/>
                <w:sz w:val="24"/>
                <w:szCs w:val="24"/>
              </w:rPr>
            </w:pPr>
            <w:r w:rsidRPr="00D54113">
              <w:rPr>
                <w:color w:val="000000" w:themeColor="text1"/>
                <w:sz w:val="24"/>
                <w:szCs w:val="24"/>
              </w:rPr>
              <w:t>3</w:t>
            </w:r>
          </w:p>
        </w:tc>
        <w:tc>
          <w:tcPr>
            <w:tcW w:w="1802" w:type="dxa"/>
            <w:tcBorders>
              <w:top w:val="single" w:sz="4" w:space="0" w:color="auto"/>
              <w:left w:val="single" w:sz="4" w:space="0" w:color="auto"/>
              <w:bottom w:val="single" w:sz="4" w:space="0" w:color="auto"/>
              <w:right w:val="single" w:sz="4" w:space="0" w:color="auto"/>
            </w:tcBorders>
          </w:tcPr>
          <w:p w:rsidR="005E0B6A" w:rsidRPr="00D54113" w:rsidRDefault="005E0B6A" w:rsidP="005E0B6A">
            <w:pPr>
              <w:autoSpaceDE w:val="0"/>
              <w:autoSpaceDN w:val="0"/>
              <w:jc w:val="center"/>
              <w:rPr>
                <w:color w:val="000000" w:themeColor="text1"/>
                <w:sz w:val="24"/>
                <w:szCs w:val="24"/>
              </w:rPr>
            </w:pPr>
            <w:r w:rsidRPr="00D54113">
              <w:rPr>
                <w:color w:val="000000" w:themeColor="text1"/>
                <w:sz w:val="24"/>
                <w:szCs w:val="24"/>
              </w:rPr>
              <w:t>4</w:t>
            </w:r>
          </w:p>
        </w:tc>
        <w:tc>
          <w:tcPr>
            <w:tcW w:w="1556" w:type="dxa"/>
            <w:tcBorders>
              <w:top w:val="single" w:sz="4" w:space="0" w:color="auto"/>
              <w:left w:val="single" w:sz="4" w:space="0" w:color="auto"/>
              <w:bottom w:val="single" w:sz="4" w:space="0" w:color="auto"/>
              <w:right w:val="single" w:sz="4" w:space="0" w:color="auto"/>
            </w:tcBorders>
          </w:tcPr>
          <w:p w:rsidR="005E0B6A" w:rsidRPr="00D54113" w:rsidRDefault="005E0B6A" w:rsidP="005E0B6A">
            <w:pPr>
              <w:autoSpaceDE w:val="0"/>
              <w:autoSpaceDN w:val="0"/>
              <w:jc w:val="center"/>
              <w:rPr>
                <w:color w:val="000000" w:themeColor="text1"/>
                <w:sz w:val="24"/>
                <w:szCs w:val="24"/>
              </w:rPr>
            </w:pPr>
            <w:r w:rsidRPr="00D54113">
              <w:rPr>
                <w:color w:val="000000" w:themeColor="text1"/>
                <w:sz w:val="24"/>
                <w:szCs w:val="24"/>
              </w:rPr>
              <w:t>5</w:t>
            </w:r>
          </w:p>
        </w:tc>
      </w:tr>
      <w:tr w:rsidR="00D54113" w:rsidRPr="00D54113" w:rsidTr="00D54113">
        <w:trPr>
          <w:jc w:val="center"/>
        </w:trPr>
        <w:tc>
          <w:tcPr>
            <w:tcW w:w="9776" w:type="dxa"/>
            <w:gridSpan w:val="5"/>
            <w:tcBorders>
              <w:top w:val="single" w:sz="4" w:space="0" w:color="auto"/>
              <w:left w:val="single" w:sz="4" w:space="0" w:color="auto"/>
              <w:bottom w:val="single" w:sz="4" w:space="0" w:color="auto"/>
              <w:right w:val="single" w:sz="4" w:space="0" w:color="auto"/>
            </w:tcBorders>
          </w:tcPr>
          <w:p w:rsidR="005E0B6A" w:rsidRPr="00D54113" w:rsidRDefault="005E0B6A" w:rsidP="005E0B6A">
            <w:pPr>
              <w:autoSpaceDE w:val="0"/>
              <w:autoSpaceDN w:val="0"/>
              <w:jc w:val="center"/>
              <w:rPr>
                <w:color w:val="000000" w:themeColor="text1"/>
                <w:sz w:val="24"/>
                <w:szCs w:val="24"/>
              </w:rPr>
            </w:pPr>
            <w:r w:rsidRPr="00D54113">
              <w:rPr>
                <w:b/>
                <w:color w:val="000000" w:themeColor="text1"/>
                <w:sz w:val="24"/>
                <w:szCs w:val="24"/>
              </w:rPr>
              <w:t>Сміттєзвалища</w:t>
            </w:r>
          </w:p>
        </w:tc>
      </w:tr>
      <w:tr w:rsidR="00D54113" w:rsidRPr="00D54113" w:rsidTr="00D54113">
        <w:trPr>
          <w:jc w:val="center"/>
        </w:trPr>
        <w:tc>
          <w:tcPr>
            <w:tcW w:w="1038" w:type="dxa"/>
            <w:tcBorders>
              <w:top w:val="single" w:sz="4" w:space="0" w:color="auto"/>
              <w:left w:val="single" w:sz="4" w:space="0" w:color="auto"/>
              <w:bottom w:val="single" w:sz="4" w:space="0" w:color="auto"/>
              <w:right w:val="single" w:sz="4" w:space="0" w:color="auto"/>
            </w:tcBorders>
          </w:tcPr>
          <w:p w:rsidR="005E0B6A" w:rsidRPr="00D54113" w:rsidRDefault="005E0B6A" w:rsidP="005E0B6A">
            <w:pPr>
              <w:numPr>
                <w:ilvl w:val="0"/>
                <w:numId w:val="9"/>
              </w:numPr>
              <w:autoSpaceDE w:val="0"/>
              <w:autoSpaceDN w:val="0"/>
              <w:jc w:val="center"/>
              <w:rPr>
                <w:color w:val="000000" w:themeColor="text1"/>
                <w:sz w:val="24"/>
                <w:szCs w:val="24"/>
              </w:rPr>
            </w:pPr>
          </w:p>
        </w:tc>
        <w:tc>
          <w:tcPr>
            <w:tcW w:w="3897" w:type="dxa"/>
            <w:tcBorders>
              <w:top w:val="single" w:sz="4" w:space="0" w:color="auto"/>
              <w:left w:val="single" w:sz="4" w:space="0" w:color="auto"/>
              <w:bottom w:val="single" w:sz="4" w:space="0" w:color="auto"/>
              <w:right w:val="single" w:sz="4" w:space="0" w:color="auto"/>
            </w:tcBorders>
          </w:tcPr>
          <w:p w:rsidR="005E0B6A" w:rsidRPr="00D54113" w:rsidRDefault="005E0B6A" w:rsidP="005E0B6A">
            <w:pPr>
              <w:rPr>
                <w:color w:val="000000" w:themeColor="text1"/>
                <w:sz w:val="24"/>
                <w:szCs w:val="24"/>
              </w:rPr>
            </w:pPr>
            <w:r w:rsidRPr="00D54113">
              <w:rPr>
                <w:color w:val="000000" w:themeColor="text1"/>
                <w:sz w:val="24"/>
                <w:szCs w:val="24"/>
              </w:rPr>
              <w:t>м. Вознесенськ</w:t>
            </w:r>
          </w:p>
        </w:tc>
        <w:tc>
          <w:tcPr>
            <w:tcW w:w="1483" w:type="dxa"/>
            <w:tcBorders>
              <w:top w:val="single" w:sz="4" w:space="0" w:color="auto"/>
              <w:left w:val="single" w:sz="4" w:space="0" w:color="auto"/>
              <w:bottom w:val="single" w:sz="4" w:space="0" w:color="auto"/>
              <w:right w:val="single" w:sz="4" w:space="0" w:color="auto"/>
            </w:tcBorders>
          </w:tcPr>
          <w:p w:rsidR="005E0B6A" w:rsidRPr="00D54113" w:rsidRDefault="005E0B6A" w:rsidP="005E0B6A">
            <w:pPr>
              <w:jc w:val="right"/>
              <w:rPr>
                <w:color w:val="000000" w:themeColor="text1"/>
                <w:sz w:val="24"/>
                <w:szCs w:val="24"/>
              </w:rPr>
            </w:pPr>
            <w:r w:rsidRPr="00D54113">
              <w:rPr>
                <w:color w:val="000000" w:themeColor="text1"/>
                <w:sz w:val="24"/>
                <w:szCs w:val="24"/>
              </w:rPr>
              <w:t>1</w:t>
            </w:r>
          </w:p>
        </w:tc>
        <w:tc>
          <w:tcPr>
            <w:tcW w:w="1802" w:type="dxa"/>
            <w:tcBorders>
              <w:top w:val="single" w:sz="4" w:space="0" w:color="auto"/>
              <w:left w:val="single" w:sz="4" w:space="0" w:color="auto"/>
              <w:bottom w:val="single" w:sz="4" w:space="0" w:color="auto"/>
              <w:right w:val="single" w:sz="4" w:space="0" w:color="auto"/>
            </w:tcBorders>
          </w:tcPr>
          <w:p w:rsidR="005E0B6A" w:rsidRPr="00D54113" w:rsidRDefault="005E0B6A" w:rsidP="005E0B6A">
            <w:pPr>
              <w:jc w:val="right"/>
              <w:rPr>
                <w:color w:val="000000" w:themeColor="text1"/>
                <w:sz w:val="24"/>
                <w:szCs w:val="24"/>
              </w:rPr>
            </w:pPr>
            <w:r w:rsidRPr="00D54113">
              <w:rPr>
                <w:color w:val="000000" w:themeColor="text1"/>
                <w:sz w:val="24"/>
                <w:szCs w:val="24"/>
              </w:rPr>
              <w:t>12,75</w:t>
            </w:r>
          </w:p>
        </w:tc>
        <w:tc>
          <w:tcPr>
            <w:tcW w:w="1556" w:type="dxa"/>
            <w:tcBorders>
              <w:top w:val="single" w:sz="4" w:space="0" w:color="auto"/>
              <w:left w:val="single" w:sz="4" w:space="0" w:color="auto"/>
              <w:bottom w:val="single" w:sz="4" w:space="0" w:color="auto"/>
              <w:right w:val="single" w:sz="4" w:space="0" w:color="auto"/>
            </w:tcBorders>
          </w:tcPr>
          <w:p w:rsidR="005E0B6A" w:rsidRPr="00D54113" w:rsidRDefault="005E0B6A" w:rsidP="005E0B6A">
            <w:pPr>
              <w:jc w:val="right"/>
              <w:rPr>
                <w:color w:val="000000" w:themeColor="text1"/>
                <w:sz w:val="24"/>
                <w:szCs w:val="24"/>
              </w:rPr>
            </w:pPr>
          </w:p>
        </w:tc>
      </w:tr>
      <w:tr w:rsidR="00D54113" w:rsidRPr="00D54113" w:rsidTr="00D54113">
        <w:trPr>
          <w:jc w:val="center"/>
        </w:trPr>
        <w:tc>
          <w:tcPr>
            <w:tcW w:w="1038" w:type="dxa"/>
            <w:tcBorders>
              <w:top w:val="single" w:sz="4" w:space="0" w:color="auto"/>
              <w:left w:val="single" w:sz="4" w:space="0" w:color="auto"/>
              <w:bottom w:val="single" w:sz="4" w:space="0" w:color="auto"/>
              <w:right w:val="single" w:sz="4" w:space="0" w:color="auto"/>
            </w:tcBorders>
          </w:tcPr>
          <w:p w:rsidR="005E0B6A" w:rsidRPr="00D54113" w:rsidRDefault="005E0B6A" w:rsidP="005E0B6A">
            <w:pPr>
              <w:numPr>
                <w:ilvl w:val="0"/>
                <w:numId w:val="9"/>
              </w:numPr>
              <w:autoSpaceDE w:val="0"/>
              <w:autoSpaceDN w:val="0"/>
              <w:jc w:val="center"/>
              <w:rPr>
                <w:color w:val="000000" w:themeColor="text1"/>
                <w:sz w:val="24"/>
                <w:szCs w:val="24"/>
              </w:rPr>
            </w:pPr>
          </w:p>
        </w:tc>
        <w:tc>
          <w:tcPr>
            <w:tcW w:w="3897" w:type="dxa"/>
            <w:tcBorders>
              <w:top w:val="single" w:sz="4" w:space="0" w:color="auto"/>
              <w:left w:val="single" w:sz="4" w:space="0" w:color="auto"/>
              <w:bottom w:val="single" w:sz="4" w:space="0" w:color="auto"/>
              <w:right w:val="single" w:sz="4" w:space="0" w:color="auto"/>
            </w:tcBorders>
          </w:tcPr>
          <w:p w:rsidR="005E0B6A" w:rsidRPr="00D54113" w:rsidRDefault="005E0B6A" w:rsidP="005E0B6A">
            <w:pPr>
              <w:rPr>
                <w:color w:val="000000" w:themeColor="text1"/>
                <w:sz w:val="24"/>
                <w:szCs w:val="24"/>
              </w:rPr>
            </w:pPr>
            <w:r w:rsidRPr="00D54113">
              <w:rPr>
                <w:color w:val="000000" w:themeColor="text1"/>
                <w:sz w:val="24"/>
                <w:szCs w:val="24"/>
              </w:rPr>
              <w:t>м. Очаків</w:t>
            </w:r>
          </w:p>
        </w:tc>
        <w:tc>
          <w:tcPr>
            <w:tcW w:w="1483" w:type="dxa"/>
            <w:tcBorders>
              <w:top w:val="single" w:sz="4" w:space="0" w:color="auto"/>
              <w:left w:val="single" w:sz="4" w:space="0" w:color="auto"/>
              <w:bottom w:val="single" w:sz="4" w:space="0" w:color="auto"/>
              <w:right w:val="single" w:sz="4" w:space="0" w:color="auto"/>
            </w:tcBorders>
          </w:tcPr>
          <w:p w:rsidR="005E0B6A" w:rsidRPr="00D54113" w:rsidRDefault="005E0B6A" w:rsidP="005E0B6A">
            <w:pPr>
              <w:jc w:val="right"/>
              <w:rPr>
                <w:color w:val="000000" w:themeColor="text1"/>
                <w:sz w:val="24"/>
                <w:szCs w:val="24"/>
              </w:rPr>
            </w:pPr>
            <w:r w:rsidRPr="00D54113">
              <w:rPr>
                <w:color w:val="000000" w:themeColor="text1"/>
                <w:sz w:val="24"/>
                <w:szCs w:val="24"/>
              </w:rPr>
              <w:t>1</w:t>
            </w:r>
          </w:p>
        </w:tc>
        <w:tc>
          <w:tcPr>
            <w:tcW w:w="1802" w:type="dxa"/>
            <w:tcBorders>
              <w:top w:val="single" w:sz="4" w:space="0" w:color="auto"/>
              <w:left w:val="single" w:sz="4" w:space="0" w:color="auto"/>
              <w:bottom w:val="single" w:sz="4" w:space="0" w:color="auto"/>
              <w:right w:val="single" w:sz="4" w:space="0" w:color="auto"/>
            </w:tcBorders>
          </w:tcPr>
          <w:p w:rsidR="005E0B6A" w:rsidRPr="00D54113" w:rsidRDefault="005E0B6A" w:rsidP="005E0B6A">
            <w:pPr>
              <w:jc w:val="right"/>
              <w:rPr>
                <w:color w:val="000000" w:themeColor="text1"/>
                <w:sz w:val="24"/>
                <w:szCs w:val="24"/>
                <w:lang w:val="ru-RU"/>
              </w:rPr>
            </w:pPr>
            <w:r w:rsidRPr="00D54113">
              <w:rPr>
                <w:color w:val="000000" w:themeColor="text1"/>
                <w:sz w:val="24"/>
                <w:szCs w:val="24"/>
                <w:lang w:val="ru-RU"/>
              </w:rPr>
              <w:t>4,53</w:t>
            </w:r>
          </w:p>
        </w:tc>
        <w:tc>
          <w:tcPr>
            <w:tcW w:w="1556" w:type="dxa"/>
            <w:tcBorders>
              <w:top w:val="single" w:sz="4" w:space="0" w:color="auto"/>
              <w:left w:val="single" w:sz="4" w:space="0" w:color="auto"/>
              <w:bottom w:val="single" w:sz="4" w:space="0" w:color="auto"/>
              <w:right w:val="single" w:sz="4" w:space="0" w:color="auto"/>
            </w:tcBorders>
          </w:tcPr>
          <w:p w:rsidR="005E0B6A" w:rsidRPr="00D54113" w:rsidRDefault="005E0B6A" w:rsidP="005E0B6A">
            <w:pPr>
              <w:jc w:val="right"/>
              <w:rPr>
                <w:color w:val="000000" w:themeColor="text1"/>
                <w:sz w:val="24"/>
                <w:szCs w:val="24"/>
                <w:lang w:val="ru-RU"/>
              </w:rPr>
            </w:pPr>
          </w:p>
        </w:tc>
      </w:tr>
      <w:tr w:rsidR="00D54113" w:rsidRPr="00D54113" w:rsidTr="00D54113">
        <w:trPr>
          <w:jc w:val="center"/>
        </w:trPr>
        <w:tc>
          <w:tcPr>
            <w:tcW w:w="1038" w:type="dxa"/>
            <w:tcBorders>
              <w:top w:val="single" w:sz="4" w:space="0" w:color="auto"/>
              <w:left w:val="single" w:sz="4" w:space="0" w:color="auto"/>
              <w:bottom w:val="single" w:sz="4" w:space="0" w:color="auto"/>
              <w:right w:val="single" w:sz="4" w:space="0" w:color="auto"/>
            </w:tcBorders>
          </w:tcPr>
          <w:p w:rsidR="005E0B6A" w:rsidRPr="00D54113" w:rsidRDefault="005E0B6A" w:rsidP="005E0B6A">
            <w:pPr>
              <w:numPr>
                <w:ilvl w:val="0"/>
                <w:numId w:val="9"/>
              </w:numPr>
              <w:autoSpaceDE w:val="0"/>
              <w:autoSpaceDN w:val="0"/>
              <w:jc w:val="center"/>
              <w:rPr>
                <w:color w:val="000000" w:themeColor="text1"/>
                <w:sz w:val="24"/>
                <w:szCs w:val="24"/>
              </w:rPr>
            </w:pPr>
          </w:p>
        </w:tc>
        <w:tc>
          <w:tcPr>
            <w:tcW w:w="3897" w:type="dxa"/>
            <w:tcBorders>
              <w:top w:val="single" w:sz="4" w:space="0" w:color="auto"/>
              <w:left w:val="single" w:sz="4" w:space="0" w:color="auto"/>
              <w:bottom w:val="single" w:sz="4" w:space="0" w:color="auto"/>
              <w:right w:val="single" w:sz="4" w:space="0" w:color="auto"/>
            </w:tcBorders>
          </w:tcPr>
          <w:p w:rsidR="005E0B6A" w:rsidRPr="00D54113" w:rsidRDefault="005E0B6A" w:rsidP="005E0B6A">
            <w:pPr>
              <w:rPr>
                <w:color w:val="000000" w:themeColor="text1"/>
                <w:sz w:val="24"/>
                <w:szCs w:val="24"/>
              </w:rPr>
            </w:pPr>
            <w:r w:rsidRPr="00D54113">
              <w:rPr>
                <w:color w:val="000000" w:themeColor="text1"/>
                <w:sz w:val="24"/>
                <w:szCs w:val="24"/>
              </w:rPr>
              <w:t>м. Первомайськ</w:t>
            </w:r>
          </w:p>
        </w:tc>
        <w:tc>
          <w:tcPr>
            <w:tcW w:w="1483" w:type="dxa"/>
            <w:tcBorders>
              <w:top w:val="single" w:sz="4" w:space="0" w:color="auto"/>
              <w:left w:val="single" w:sz="4" w:space="0" w:color="auto"/>
              <w:bottom w:val="single" w:sz="4" w:space="0" w:color="auto"/>
              <w:right w:val="single" w:sz="4" w:space="0" w:color="auto"/>
            </w:tcBorders>
          </w:tcPr>
          <w:p w:rsidR="005E0B6A" w:rsidRPr="00D54113" w:rsidRDefault="005E0B6A" w:rsidP="005E0B6A">
            <w:pPr>
              <w:jc w:val="right"/>
              <w:rPr>
                <w:color w:val="000000" w:themeColor="text1"/>
                <w:sz w:val="24"/>
                <w:szCs w:val="24"/>
              </w:rPr>
            </w:pPr>
            <w:r w:rsidRPr="00D54113">
              <w:rPr>
                <w:color w:val="000000" w:themeColor="text1"/>
                <w:sz w:val="24"/>
                <w:szCs w:val="24"/>
              </w:rPr>
              <w:t>1</w:t>
            </w:r>
          </w:p>
        </w:tc>
        <w:tc>
          <w:tcPr>
            <w:tcW w:w="1802" w:type="dxa"/>
            <w:tcBorders>
              <w:top w:val="single" w:sz="4" w:space="0" w:color="auto"/>
              <w:left w:val="single" w:sz="4" w:space="0" w:color="auto"/>
              <w:bottom w:val="single" w:sz="4" w:space="0" w:color="auto"/>
              <w:right w:val="single" w:sz="4" w:space="0" w:color="auto"/>
            </w:tcBorders>
          </w:tcPr>
          <w:p w:rsidR="005E0B6A" w:rsidRPr="00D54113" w:rsidRDefault="005E0B6A" w:rsidP="005E0B6A">
            <w:pPr>
              <w:jc w:val="right"/>
              <w:rPr>
                <w:color w:val="000000" w:themeColor="text1"/>
                <w:sz w:val="24"/>
                <w:szCs w:val="24"/>
              </w:rPr>
            </w:pPr>
            <w:r w:rsidRPr="00D54113">
              <w:rPr>
                <w:color w:val="000000" w:themeColor="text1"/>
                <w:sz w:val="24"/>
                <w:szCs w:val="24"/>
              </w:rPr>
              <w:t>3,8</w:t>
            </w:r>
          </w:p>
        </w:tc>
        <w:tc>
          <w:tcPr>
            <w:tcW w:w="1556" w:type="dxa"/>
            <w:tcBorders>
              <w:top w:val="single" w:sz="4" w:space="0" w:color="auto"/>
              <w:left w:val="single" w:sz="4" w:space="0" w:color="auto"/>
              <w:bottom w:val="single" w:sz="4" w:space="0" w:color="auto"/>
              <w:right w:val="single" w:sz="4" w:space="0" w:color="auto"/>
            </w:tcBorders>
          </w:tcPr>
          <w:p w:rsidR="005E0B6A" w:rsidRPr="00D54113" w:rsidRDefault="005E0B6A" w:rsidP="005E0B6A">
            <w:pPr>
              <w:autoSpaceDE w:val="0"/>
              <w:autoSpaceDN w:val="0"/>
              <w:jc w:val="right"/>
              <w:rPr>
                <w:snapToGrid w:val="0"/>
                <w:color w:val="000000" w:themeColor="text1"/>
                <w:sz w:val="24"/>
                <w:szCs w:val="24"/>
              </w:rPr>
            </w:pPr>
          </w:p>
        </w:tc>
      </w:tr>
      <w:tr w:rsidR="00D54113" w:rsidRPr="00D54113" w:rsidTr="00D54113">
        <w:trPr>
          <w:jc w:val="center"/>
        </w:trPr>
        <w:tc>
          <w:tcPr>
            <w:tcW w:w="1038" w:type="dxa"/>
            <w:tcBorders>
              <w:top w:val="single" w:sz="4" w:space="0" w:color="auto"/>
              <w:left w:val="single" w:sz="4" w:space="0" w:color="auto"/>
              <w:bottom w:val="single" w:sz="4" w:space="0" w:color="auto"/>
              <w:right w:val="single" w:sz="4" w:space="0" w:color="auto"/>
            </w:tcBorders>
          </w:tcPr>
          <w:p w:rsidR="005E0B6A" w:rsidRPr="00D54113" w:rsidRDefault="005E0B6A" w:rsidP="005E0B6A">
            <w:pPr>
              <w:numPr>
                <w:ilvl w:val="0"/>
                <w:numId w:val="9"/>
              </w:numPr>
              <w:autoSpaceDE w:val="0"/>
              <w:autoSpaceDN w:val="0"/>
              <w:jc w:val="center"/>
              <w:rPr>
                <w:color w:val="000000" w:themeColor="text1"/>
                <w:sz w:val="24"/>
                <w:szCs w:val="24"/>
              </w:rPr>
            </w:pPr>
          </w:p>
        </w:tc>
        <w:tc>
          <w:tcPr>
            <w:tcW w:w="3897" w:type="dxa"/>
            <w:tcBorders>
              <w:top w:val="single" w:sz="4" w:space="0" w:color="auto"/>
              <w:left w:val="single" w:sz="4" w:space="0" w:color="auto"/>
              <w:bottom w:val="single" w:sz="4" w:space="0" w:color="auto"/>
              <w:right w:val="single" w:sz="4" w:space="0" w:color="auto"/>
            </w:tcBorders>
          </w:tcPr>
          <w:p w:rsidR="005E0B6A" w:rsidRPr="00D54113" w:rsidRDefault="005E0B6A" w:rsidP="005E0B6A">
            <w:pPr>
              <w:rPr>
                <w:color w:val="000000" w:themeColor="text1"/>
                <w:sz w:val="24"/>
                <w:szCs w:val="24"/>
              </w:rPr>
            </w:pPr>
            <w:r w:rsidRPr="00D54113">
              <w:rPr>
                <w:color w:val="000000" w:themeColor="text1"/>
                <w:sz w:val="24"/>
                <w:szCs w:val="24"/>
              </w:rPr>
              <w:t>м. Южноукраїнськ</w:t>
            </w:r>
          </w:p>
        </w:tc>
        <w:tc>
          <w:tcPr>
            <w:tcW w:w="1483" w:type="dxa"/>
            <w:tcBorders>
              <w:top w:val="single" w:sz="4" w:space="0" w:color="auto"/>
              <w:left w:val="single" w:sz="4" w:space="0" w:color="auto"/>
              <w:bottom w:val="single" w:sz="4" w:space="0" w:color="auto"/>
              <w:right w:val="single" w:sz="4" w:space="0" w:color="auto"/>
            </w:tcBorders>
          </w:tcPr>
          <w:p w:rsidR="005E0B6A" w:rsidRPr="00D54113" w:rsidRDefault="005E0B6A" w:rsidP="005E0B6A">
            <w:pPr>
              <w:jc w:val="right"/>
              <w:rPr>
                <w:color w:val="000000" w:themeColor="text1"/>
                <w:sz w:val="24"/>
                <w:szCs w:val="24"/>
              </w:rPr>
            </w:pPr>
            <w:r w:rsidRPr="00D54113">
              <w:rPr>
                <w:color w:val="000000" w:themeColor="text1"/>
                <w:sz w:val="24"/>
                <w:szCs w:val="24"/>
              </w:rPr>
              <w:t>1</w:t>
            </w:r>
          </w:p>
        </w:tc>
        <w:tc>
          <w:tcPr>
            <w:tcW w:w="1802" w:type="dxa"/>
            <w:tcBorders>
              <w:top w:val="single" w:sz="4" w:space="0" w:color="auto"/>
              <w:left w:val="single" w:sz="4" w:space="0" w:color="auto"/>
              <w:bottom w:val="single" w:sz="4" w:space="0" w:color="auto"/>
              <w:right w:val="single" w:sz="4" w:space="0" w:color="auto"/>
            </w:tcBorders>
          </w:tcPr>
          <w:p w:rsidR="005E0B6A" w:rsidRPr="00D54113" w:rsidRDefault="005E0B6A" w:rsidP="005E0B6A">
            <w:pPr>
              <w:jc w:val="right"/>
              <w:rPr>
                <w:color w:val="000000" w:themeColor="text1"/>
                <w:sz w:val="24"/>
                <w:szCs w:val="24"/>
                <w:lang w:val="ru-RU"/>
              </w:rPr>
            </w:pPr>
            <w:r w:rsidRPr="00D54113">
              <w:rPr>
                <w:color w:val="000000" w:themeColor="text1"/>
                <w:sz w:val="24"/>
                <w:szCs w:val="24"/>
              </w:rPr>
              <w:t>4,</w:t>
            </w:r>
            <w:r w:rsidRPr="00D54113">
              <w:rPr>
                <w:color w:val="000000" w:themeColor="text1"/>
                <w:sz w:val="24"/>
                <w:szCs w:val="24"/>
                <w:lang w:val="ru-RU"/>
              </w:rPr>
              <w:t>1385</w:t>
            </w:r>
          </w:p>
        </w:tc>
        <w:tc>
          <w:tcPr>
            <w:tcW w:w="1556" w:type="dxa"/>
            <w:tcBorders>
              <w:top w:val="single" w:sz="4" w:space="0" w:color="auto"/>
              <w:left w:val="single" w:sz="4" w:space="0" w:color="auto"/>
              <w:bottom w:val="single" w:sz="4" w:space="0" w:color="auto"/>
              <w:right w:val="single" w:sz="4" w:space="0" w:color="auto"/>
            </w:tcBorders>
          </w:tcPr>
          <w:p w:rsidR="005E0B6A" w:rsidRPr="00D54113" w:rsidRDefault="005E0B6A" w:rsidP="005E0B6A">
            <w:pPr>
              <w:autoSpaceDE w:val="0"/>
              <w:autoSpaceDN w:val="0"/>
              <w:jc w:val="right"/>
              <w:rPr>
                <w:snapToGrid w:val="0"/>
                <w:color w:val="000000" w:themeColor="text1"/>
                <w:sz w:val="24"/>
                <w:szCs w:val="24"/>
                <w:lang w:val="ru-RU"/>
              </w:rPr>
            </w:pPr>
          </w:p>
        </w:tc>
      </w:tr>
      <w:tr w:rsidR="00D54113" w:rsidRPr="00D54113" w:rsidTr="00D54113">
        <w:trPr>
          <w:jc w:val="center"/>
        </w:trPr>
        <w:tc>
          <w:tcPr>
            <w:tcW w:w="1038" w:type="dxa"/>
            <w:tcBorders>
              <w:top w:val="single" w:sz="4" w:space="0" w:color="auto"/>
              <w:left w:val="single" w:sz="4" w:space="0" w:color="auto"/>
              <w:bottom w:val="single" w:sz="4" w:space="0" w:color="auto"/>
              <w:right w:val="single" w:sz="4" w:space="0" w:color="auto"/>
            </w:tcBorders>
          </w:tcPr>
          <w:p w:rsidR="005E0B6A" w:rsidRPr="00D54113" w:rsidRDefault="005E0B6A" w:rsidP="005E0B6A">
            <w:pPr>
              <w:numPr>
                <w:ilvl w:val="0"/>
                <w:numId w:val="9"/>
              </w:numPr>
              <w:autoSpaceDE w:val="0"/>
              <w:autoSpaceDN w:val="0"/>
              <w:jc w:val="center"/>
              <w:rPr>
                <w:color w:val="000000" w:themeColor="text1"/>
                <w:sz w:val="24"/>
                <w:szCs w:val="24"/>
              </w:rPr>
            </w:pPr>
          </w:p>
        </w:tc>
        <w:tc>
          <w:tcPr>
            <w:tcW w:w="3897" w:type="dxa"/>
            <w:tcBorders>
              <w:top w:val="single" w:sz="4" w:space="0" w:color="auto"/>
              <w:left w:val="single" w:sz="4" w:space="0" w:color="auto"/>
              <w:bottom w:val="single" w:sz="4" w:space="0" w:color="auto"/>
              <w:right w:val="single" w:sz="4" w:space="0" w:color="auto"/>
            </w:tcBorders>
          </w:tcPr>
          <w:p w:rsidR="005E0B6A" w:rsidRPr="00D54113" w:rsidRDefault="005E0B6A" w:rsidP="005E0B6A">
            <w:pPr>
              <w:rPr>
                <w:color w:val="000000" w:themeColor="text1"/>
                <w:sz w:val="24"/>
                <w:szCs w:val="24"/>
              </w:rPr>
            </w:pPr>
            <w:r w:rsidRPr="00D54113">
              <w:rPr>
                <w:color w:val="000000" w:themeColor="text1"/>
                <w:sz w:val="24"/>
                <w:szCs w:val="24"/>
              </w:rPr>
              <w:t>Баштанський р-н</w:t>
            </w:r>
          </w:p>
        </w:tc>
        <w:tc>
          <w:tcPr>
            <w:tcW w:w="1483" w:type="dxa"/>
            <w:tcBorders>
              <w:top w:val="single" w:sz="4" w:space="0" w:color="auto"/>
              <w:left w:val="single" w:sz="4" w:space="0" w:color="auto"/>
              <w:bottom w:val="single" w:sz="4" w:space="0" w:color="auto"/>
              <w:right w:val="single" w:sz="4" w:space="0" w:color="auto"/>
            </w:tcBorders>
          </w:tcPr>
          <w:p w:rsidR="005E0B6A" w:rsidRPr="00D54113" w:rsidRDefault="005E0B6A" w:rsidP="005E0B6A">
            <w:pPr>
              <w:jc w:val="right"/>
              <w:rPr>
                <w:color w:val="000000" w:themeColor="text1"/>
                <w:sz w:val="24"/>
                <w:szCs w:val="24"/>
                <w:lang w:val="en-US"/>
              </w:rPr>
            </w:pPr>
            <w:r w:rsidRPr="00D54113">
              <w:rPr>
                <w:color w:val="000000" w:themeColor="text1"/>
                <w:sz w:val="24"/>
                <w:szCs w:val="24"/>
                <w:lang w:val="en-US"/>
              </w:rPr>
              <w:t>120</w:t>
            </w:r>
          </w:p>
        </w:tc>
        <w:tc>
          <w:tcPr>
            <w:tcW w:w="1802" w:type="dxa"/>
            <w:tcBorders>
              <w:top w:val="single" w:sz="4" w:space="0" w:color="auto"/>
              <w:left w:val="single" w:sz="4" w:space="0" w:color="auto"/>
              <w:bottom w:val="single" w:sz="4" w:space="0" w:color="auto"/>
              <w:right w:val="single" w:sz="4" w:space="0" w:color="auto"/>
            </w:tcBorders>
          </w:tcPr>
          <w:p w:rsidR="005E0B6A" w:rsidRPr="00D54113" w:rsidRDefault="005E0B6A" w:rsidP="005E0B6A">
            <w:pPr>
              <w:jc w:val="right"/>
              <w:rPr>
                <w:color w:val="000000" w:themeColor="text1"/>
                <w:sz w:val="24"/>
                <w:szCs w:val="24"/>
              </w:rPr>
            </w:pPr>
            <w:r w:rsidRPr="00D54113">
              <w:rPr>
                <w:color w:val="000000" w:themeColor="text1"/>
                <w:sz w:val="24"/>
                <w:szCs w:val="24"/>
                <w:lang w:val="en-US"/>
              </w:rPr>
              <w:t>24</w:t>
            </w:r>
            <w:r w:rsidRPr="00D54113">
              <w:rPr>
                <w:color w:val="000000" w:themeColor="text1"/>
                <w:sz w:val="24"/>
                <w:szCs w:val="24"/>
              </w:rPr>
              <w:t>5,3</w:t>
            </w:r>
          </w:p>
        </w:tc>
        <w:tc>
          <w:tcPr>
            <w:tcW w:w="1556" w:type="dxa"/>
            <w:tcBorders>
              <w:top w:val="single" w:sz="4" w:space="0" w:color="auto"/>
              <w:left w:val="single" w:sz="4" w:space="0" w:color="auto"/>
              <w:bottom w:val="single" w:sz="4" w:space="0" w:color="auto"/>
              <w:right w:val="single" w:sz="4" w:space="0" w:color="auto"/>
            </w:tcBorders>
          </w:tcPr>
          <w:p w:rsidR="005E0B6A" w:rsidRPr="00D54113" w:rsidRDefault="005E0B6A" w:rsidP="005E0B6A">
            <w:pPr>
              <w:autoSpaceDE w:val="0"/>
              <w:autoSpaceDN w:val="0"/>
              <w:jc w:val="right"/>
              <w:rPr>
                <w:snapToGrid w:val="0"/>
                <w:color w:val="000000" w:themeColor="text1"/>
                <w:sz w:val="24"/>
                <w:szCs w:val="24"/>
                <w:lang w:val="ru-RU"/>
              </w:rPr>
            </w:pPr>
          </w:p>
        </w:tc>
      </w:tr>
      <w:tr w:rsidR="00D54113" w:rsidRPr="00D54113" w:rsidTr="00D54113">
        <w:trPr>
          <w:jc w:val="center"/>
        </w:trPr>
        <w:tc>
          <w:tcPr>
            <w:tcW w:w="1038" w:type="dxa"/>
            <w:tcBorders>
              <w:top w:val="single" w:sz="4" w:space="0" w:color="auto"/>
              <w:left w:val="single" w:sz="4" w:space="0" w:color="auto"/>
              <w:bottom w:val="single" w:sz="4" w:space="0" w:color="auto"/>
              <w:right w:val="single" w:sz="4" w:space="0" w:color="auto"/>
            </w:tcBorders>
          </w:tcPr>
          <w:p w:rsidR="005E0B6A" w:rsidRPr="00D54113" w:rsidRDefault="005E0B6A" w:rsidP="005E0B6A">
            <w:pPr>
              <w:numPr>
                <w:ilvl w:val="0"/>
                <w:numId w:val="9"/>
              </w:numPr>
              <w:autoSpaceDE w:val="0"/>
              <w:autoSpaceDN w:val="0"/>
              <w:jc w:val="center"/>
              <w:rPr>
                <w:color w:val="000000" w:themeColor="text1"/>
                <w:sz w:val="24"/>
                <w:szCs w:val="24"/>
              </w:rPr>
            </w:pPr>
          </w:p>
        </w:tc>
        <w:tc>
          <w:tcPr>
            <w:tcW w:w="3897" w:type="dxa"/>
            <w:tcBorders>
              <w:top w:val="single" w:sz="4" w:space="0" w:color="auto"/>
              <w:left w:val="single" w:sz="4" w:space="0" w:color="auto"/>
              <w:bottom w:val="single" w:sz="4" w:space="0" w:color="auto"/>
              <w:right w:val="single" w:sz="4" w:space="0" w:color="auto"/>
            </w:tcBorders>
          </w:tcPr>
          <w:p w:rsidR="005E0B6A" w:rsidRPr="00D54113" w:rsidRDefault="005E0B6A" w:rsidP="005E0B6A">
            <w:pPr>
              <w:rPr>
                <w:color w:val="000000" w:themeColor="text1"/>
                <w:sz w:val="24"/>
                <w:szCs w:val="24"/>
              </w:rPr>
            </w:pPr>
            <w:r w:rsidRPr="00D54113">
              <w:rPr>
                <w:color w:val="000000" w:themeColor="text1"/>
                <w:sz w:val="24"/>
                <w:szCs w:val="24"/>
              </w:rPr>
              <w:t>Вознесенський р-н</w:t>
            </w:r>
          </w:p>
        </w:tc>
        <w:tc>
          <w:tcPr>
            <w:tcW w:w="1483" w:type="dxa"/>
            <w:tcBorders>
              <w:top w:val="single" w:sz="4" w:space="0" w:color="auto"/>
              <w:left w:val="single" w:sz="4" w:space="0" w:color="auto"/>
              <w:bottom w:val="single" w:sz="4" w:space="0" w:color="auto"/>
              <w:right w:val="single" w:sz="4" w:space="0" w:color="auto"/>
            </w:tcBorders>
            <w:vAlign w:val="bottom"/>
          </w:tcPr>
          <w:p w:rsidR="005E0B6A" w:rsidRPr="00D54113" w:rsidRDefault="005E0B6A" w:rsidP="005E0B6A">
            <w:pPr>
              <w:jc w:val="right"/>
              <w:rPr>
                <w:color w:val="000000" w:themeColor="text1"/>
                <w:sz w:val="24"/>
                <w:szCs w:val="24"/>
                <w:lang w:val="ru-RU"/>
              </w:rPr>
            </w:pPr>
            <w:r w:rsidRPr="00D54113">
              <w:rPr>
                <w:color w:val="000000" w:themeColor="text1"/>
                <w:sz w:val="24"/>
                <w:szCs w:val="24"/>
                <w:lang w:val="ru-RU"/>
              </w:rPr>
              <w:t>38</w:t>
            </w:r>
          </w:p>
        </w:tc>
        <w:tc>
          <w:tcPr>
            <w:tcW w:w="1802" w:type="dxa"/>
            <w:tcBorders>
              <w:top w:val="single" w:sz="4" w:space="0" w:color="auto"/>
              <w:left w:val="single" w:sz="4" w:space="0" w:color="auto"/>
              <w:bottom w:val="single" w:sz="4" w:space="0" w:color="auto"/>
              <w:right w:val="single" w:sz="4" w:space="0" w:color="auto"/>
            </w:tcBorders>
            <w:vAlign w:val="bottom"/>
          </w:tcPr>
          <w:p w:rsidR="005E0B6A" w:rsidRPr="00D54113" w:rsidRDefault="005E0B6A" w:rsidP="005E0B6A">
            <w:pPr>
              <w:jc w:val="right"/>
              <w:rPr>
                <w:color w:val="000000" w:themeColor="text1"/>
                <w:sz w:val="24"/>
                <w:szCs w:val="24"/>
                <w:lang w:val="en-US"/>
              </w:rPr>
            </w:pPr>
            <w:r w:rsidRPr="00D54113">
              <w:rPr>
                <w:color w:val="000000" w:themeColor="text1"/>
                <w:sz w:val="24"/>
                <w:szCs w:val="24"/>
                <w:lang w:val="ru-RU"/>
              </w:rPr>
              <w:t>51,6107</w:t>
            </w:r>
          </w:p>
        </w:tc>
        <w:tc>
          <w:tcPr>
            <w:tcW w:w="1556" w:type="dxa"/>
            <w:tcBorders>
              <w:top w:val="single" w:sz="4" w:space="0" w:color="auto"/>
              <w:left w:val="single" w:sz="4" w:space="0" w:color="auto"/>
              <w:bottom w:val="single" w:sz="4" w:space="0" w:color="auto"/>
              <w:right w:val="single" w:sz="4" w:space="0" w:color="auto"/>
            </w:tcBorders>
          </w:tcPr>
          <w:p w:rsidR="005E0B6A" w:rsidRPr="00D54113" w:rsidRDefault="005E0B6A" w:rsidP="005E0B6A">
            <w:pPr>
              <w:autoSpaceDE w:val="0"/>
              <w:autoSpaceDN w:val="0"/>
              <w:jc w:val="right"/>
              <w:rPr>
                <w:snapToGrid w:val="0"/>
                <w:color w:val="000000" w:themeColor="text1"/>
                <w:sz w:val="24"/>
                <w:szCs w:val="24"/>
                <w:lang w:val="ru-RU"/>
              </w:rPr>
            </w:pPr>
          </w:p>
        </w:tc>
      </w:tr>
      <w:tr w:rsidR="00D54113" w:rsidRPr="00D54113" w:rsidTr="00D54113">
        <w:trPr>
          <w:jc w:val="center"/>
        </w:trPr>
        <w:tc>
          <w:tcPr>
            <w:tcW w:w="1038" w:type="dxa"/>
            <w:tcBorders>
              <w:top w:val="single" w:sz="4" w:space="0" w:color="auto"/>
              <w:left w:val="single" w:sz="4" w:space="0" w:color="auto"/>
              <w:bottom w:val="single" w:sz="4" w:space="0" w:color="auto"/>
              <w:right w:val="single" w:sz="4" w:space="0" w:color="auto"/>
            </w:tcBorders>
          </w:tcPr>
          <w:p w:rsidR="005E0B6A" w:rsidRPr="00D54113" w:rsidRDefault="005E0B6A" w:rsidP="005E0B6A">
            <w:pPr>
              <w:numPr>
                <w:ilvl w:val="0"/>
                <w:numId w:val="9"/>
              </w:numPr>
              <w:autoSpaceDE w:val="0"/>
              <w:autoSpaceDN w:val="0"/>
              <w:jc w:val="center"/>
              <w:rPr>
                <w:color w:val="000000" w:themeColor="text1"/>
                <w:sz w:val="24"/>
                <w:szCs w:val="24"/>
              </w:rPr>
            </w:pPr>
          </w:p>
        </w:tc>
        <w:tc>
          <w:tcPr>
            <w:tcW w:w="3897" w:type="dxa"/>
            <w:tcBorders>
              <w:top w:val="single" w:sz="4" w:space="0" w:color="auto"/>
              <w:left w:val="single" w:sz="4" w:space="0" w:color="auto"/>
              <w:bottom w:val="single" w:sz="4" w:space="0" w:color="auto"/>
              <w:right w:val="single" w:sz="4" w:space="0" w:color="auto"/>
            </w:tcBorders>
          </w:tcPr>
          <w:p w:rsidR="005E0B6A" w:rsidRPr="00D54113" w:rsidRDefault="005E0B6A" w:rsidP="005E0B6A">
            <w:pPr>
              <w:rPr>
                <w:color w:val="000000" w:themeColor="text1"/>
                <w:sz w:val="24"/>
                <w:szCs w:val="24"/>
              </w:rPr>
            </w:pPr>
            <w:r w:rsidRPr="00D54113">
              <w:rPr>
                <w:color w:val="000000" w:themeColor="text1"/>
                <w:sz w:val="24"/>
                <w:szCs w:val="24"/>
              </w:rPr>
              <w:t>Миколаївський р-н</w:t>
            </w:r>
          </w:p>
        </w:tc>
        <w:tc>
          <w:tcPr>
            <w:tcW w:w="1483" w:type="dxa"/>
            <w:tcBorders>
              <w:top w:val="single" w:sz="4" w:space="0" w:color="auto"/>
              <w:left w:val="single" w:sz="4" w:space="0" w:color="auto"/>
              <w:bottom w:val="single" w:sz="4" w:space="0" w:color="auto"/>
              <w:right w:val="single" w:sz="4" w:space="0" w:color="auto"/>
            </w:tcBorders>
            <w:vAlign w:val="bottom"/>
          </w:tcPr>
          <w:p w:rsidR="005E0B6A" w:rsidRPr="00D54113" w:rsidRDefault="005E0B6A" w:rsidP="005E0B6A">
            <w:pPr>
              <w:jc w:val="right"/>
              <w:rPr>
                <w:color w:val="000000" w:themeColor="text1"/>
                <w:sz w:val="24"/>
                <w:szCs w:val="24"/>
                <w:lang w:val="ru-RU"/>
              </w:rPr>
            </w:pPr>
            <w:r w:rsidRPr="00D54113">
              <w:rPr>
                <w:color w:val="000000" w:themeColor="text1"/>
                <w:sz w:val="24"/>
                <w:szCs w:val="24"/>
                <w:lang w:val="ru-RU"/>
              </w:rPr>
              <w:t>43</w:t>
            </w:r>
          </w:p>
        </w:tc>
        <w:tc>
          <w:tcPr>
            <w:tcW w:w="1802" w:type="dxa"/>
            <w:tcBorders>
              <w:top w:val="single" w:sz="4" w:space="0" w:color="auto"/>
              <w:left w:val="single" w:sz="4" w:space="0" w:color="auto"/>
              <w:bottom w:val="single" w:sz="4" w:space="0" w:color="auto"/>
              <w:right w:val="single" w:sz="4" w:space="0" w:color="auto"/>
            </w:tcBorders>
            <w:vAlign w:val="bottom"/>
          </w:tcPr>
          <w:p w:rsidR="005E0B6A" w:rsidRPr="00D54113" w:rsidRDefault="005E0B6A" w:rsidP="005E0B6A">
            <w:pPr>
              <w:jc w:val="right"/>
              <w:rPr>
                <w:color w:val="000000" w:themeColor="text1"/>
                <w:sz w:val="24"/>
                <w:szCs w:val="24"/>
                <w:lang w:val="ru-RU"/>
              </w:rPr>
            </w:pPr>
            <w:r w:rsidRPr="00D54113">
              <w:rPr>
                <w:color w:val="000000" w:themeColor="text1"/>
                <w:sz w:val="24"/>
                <w:szCs w:val="24"/>
                <w:lang w:val="ru-RU"/>
              </w:rPr>
              <w:t>43,7</w:t>
            </w:r>
          </w:p>
        </w:tc>
        <w:tc>
          <w:tcPr>
            <w:tcW w:w="1556" w:type="dxa"/>
            <w:tcBorders>
              <w:top w:val="single" w:sz="4" w:space="0" w:color="auto"/>
              <w:left w:val="single" w:sz="4" w:space="0" w:color="auto"/>
              <w:bottom w:val="single" w:sz="4" w:space="0" w:color="auto"/>
              <w:right w:val="single" w:sz="4" w:space="0" w:color="auto"/>
            </w:tcBorders>
          </w:tcPr>
          <w:p w:rsidR="005E0B6A" w:rsidRPr="00D54113" w:rsidRDefault="005E0B6A" w:rsidP="005E0B6A">
            <w:pPr>
              <w:autoSpaceDE w:val="0"/>
              <w:autoSpaceDN w:val="0"/>
              <w:jc w:val="right"/>
              <w:rPr>
                <w:snapToGrid w:val="0"/>
                <w:color w:val="000000" w:themeColor="text1"/>
                <w:sz w:val="24"/>
                <w:szCs w:val="24"/>
                <w:lang w:val="ru-RU"/>
              </w:rPr>
            </w:pPr>
          </w:p>
        </w:tc>
      </w:tr>
      <w:tr w:rsidR="00D54113" w:rsidRPr="00D54113" w:rsidTr="00D54113">
        <w:trPr>
          <w:jc w:val="center"/>
        </w:trPr>
        <w:tc>
          <w:tcPr>
            <w:tcW w:w="1038" w:type="dxa"/>
            <w:tcBorders>
              <w:top w:val="single" w:sz="4" w:space="0" w:color="auto"/>
              <w:left w:val="single" w:sz="4" w:space="0" w:color="auto"/>
              <w:bottom w:val="single" w:sz="4" w:space="0" w:color="auto"/>
              <w:right w:val="single" w:sz="4" w:space="0" w:color="auto"/>
            </w:tcBorders>
          </w:tcPr>
          <w:p w:rsidR="005E0B6A" w:rsidRPr="00D54113" w:rsidRDefault="005E0B6A" w:rsidP="005E0B6A">
            <w:pPr>
              <w:numPr>
                <w:ilvl w:val="0"/>
                <w:numId w:val="9"/>
              </w:numPr>
              <w:autoSpaceDE w:val="0"/>
              <w:autoSpaceDN w:val="0"/>
              <w:jc w:val="center"/>
              <w:rPr>
                <w:color w:val="000000" w:themeColor="text1"/>
                <w:sz w:val="24"/>
                <w:szCs w:val="24"/>
              </w:rPr>
            </w:pPr>
          </w:p>
        </w:tc>
        <w:tc>
          <w:tcPr>
            <w:tcW w:w="3897" w:type="dxa"/>
            <w:tcBorders>
              <w:top w:val="single" w:sz="4" w:space="0" w:color="auto"/>
              <w:left w:val="single" w:sz="4" w:space="0" w:color="auto"/>
              <w:bottom w:val="single" w:sz="4" w:space="0" w:color="auto"/>
              <w:right w:val="single" w:sz="4" w:space="0" w:color="auto"/>
            </w:tcBorders>
          </w:tcPr>
          <w:p w:rsidR="005E0B6A" w:rsidRPr="00D54113" w:rsidRDefault="005E0B6A" w:rsidP="005E0B6A">
            <w:pPr>
              <w:rPr>
                <w:color w:val="000000" w:themeColor="text1"/>
                <w:sz w:val="24"/>
                <w:szCs w:val="24"/>
              </w:rPr>
            </w:pPr>
            <w:r w:rsidRPr="00D54113">
              <w:rPr>
                <w:color w:val="000000" w:themeColor="text1"/>
                <w:sz w:val="24"/>
                <w:szCs w:val="24"/>
              </w:rPr>
              <w:t>Первомайський р-н</w:t>
            </w:r>
          </w:p>
        </w:tc>
        <w:tc>
          <w:tcPr>
            <w:tcW w:w="1483" w:type="dxa"/>
            <w:tcBorders>
              <w:top w:val="single" w:sz="4" w:space="0" w:color="auto"/>
              <w:left w:val="single" w:sz="4" w:space="0" w:color="auto"/>
              <w:bottom w:val="single" w:sz="4" w:space="0" w:color="auto"/>
              <w:right w:val="single" w:sz="4" w:space="0" w:color="auto"/>
            </w:tcBorders>
            <w:vAlign w:val="bottom"/>
          </w:tcPr>
          <w:p w:rsidR="005E0B6A" w:rsidRPr="00D54113" w:rsidRDefault="005E0B6A" w:rsidP="005E0B6A">
            <w:pPr>
              <w:jc w:val="right"/>
              <w:rPr>
                <w:color w:val="000000" w:themeColor="text1"/>
                <w:sz w:val="24"/>
                <w:szCs w:val="24"/>
                <w:lang w:val="ru-RU"/>
              </w:rPr>
            </w:pPr>
            <w:r w:rsidRPr="00D54113">
              <w:rPr>
                <w:color w:val="000000" w:themeColor="text1"/>
                <w:sz w:val="24"/>
                <w:szCs w:val="24"/>
                <w:lang w:val="ru-RU"/>
              </w:rPr>
              <w:t>61</w:t>
            </w:r>
          </w:p>
        </w:tc>
        <w:tc>
          <w:tcPr>
            <w:tcW w:w="1802" w:type="dxa"/>
            <w:tcBorders>
              <w:top w:val="single" w:sz="4" w:space="0" w:color="auto"/>
              <w:left w:val="single" w:sz="4" w:space="0" w:color="auto"/>
              <w:bottom w:val="single" w:sz="4" w:space="0" w:color="auto"/>
              <w:right w:val="single" w:sz="4" w:space="0" w:color="auto"/>
            </w:tcBorders>
            <w:vAlign w:val="bottom"/>
          </w:tcPr>
          <w:p w:rsidR="005E0B6A" w:rsidRPr="00D54113" w:rsidRDefault="005E0B6A" w:rsidP="005E0B6A">
            <w:pPr>
              <w:jc w:val="right"/>
              <w:rPr>
                <w:color w:val="000000" w:themeColor="text1"/>
                <w:sz w:val="24"/>
                <w:szCs w:val="24"/>
                <w:lang w:val="ru-RU"/>
              </w:rPr>
            </w:pPr>
            <w:r w:rsidRPr="00D54113">
              <w:rPr>
                <w:color w:val="000000" w:themeColor="text1"/>
                <w:sz w:val="24"/>
                <w:szCs w:val="24"/>
                <w:lang w:val="ru-RU"/>
              </w:rPr>
              <w:t>120,66</w:t>
            </w:r>
          </w:p>
        </w:tc>
        <w:tc>
          <w:tcPr>
            <w:tcW w:w="1556" w:type="dxa"/>
            <w:tcBorders>
              <w:top w:val="single" w:sz="4" w:space="0" w:color="auto"/>
              <w:left w:val="single" w:sz="4" w:space="0" w:color="auto"/>
              <w:bottom w:val="single" w:sz="4" w:space="0" w:color="auto"/>
              <w:right w:val="single" w:sz="4" w:space="0" w:color="auto"/>
            </w:tcBorders>
          </w:tcPr>
          <w:p w:rsidR="005E0B6A" w:rsidRPr="00D54113" w:rsidRDefault="005E0B6A" w:rsidP="005E0B6A">
            <w:pPr>
              <w:autoSpaceDE w:val="0"/>
              <w:autoSpaceDN w:val="0"/>
              <w:jc w:val="right"/>
              <w:rPr>
                <w:snapToGrid w:val="0"/>
                <w:color w:val="000000" w:themeColor="text1"/>
                <w:sz w:val="24"/>
                <w:szCs w:val="24"/>
                <w:lang w:val="ru-RU"/>
              </w:rPr>
            </w:pPr>
          </w:p>
        </w:tc>
      </w:tr>
      <w:tr w:rsidR="00D54113" w:rsidRPr="00D54113" w:rsidTr="00D54113">
        <w:trPr>
          <w:jc w:val="center"/>
        </w:trPr>
        <w:tc>
          <w:tcPr>
            <w:tcW w:w="1038" w:type="dxa"/>
            <w:tcBorders>
              <w:top w:val="single" w:sz="4" w:space="0" w:color="auto"/>
              <w:left w:val="single" w:sz="4" w:space="0" w:color="auto"/>
              <w:bottom w:val="single" w:sz="4" w:space="0" w:color="auto"/>
              <w:right w:val="single" w:sz="4" w:space="0" w:color="auto"/>
            </w:tcBorders>
          </w:tcPr>
          <w:p w:rsidR="005E0B6A" w:rsidRPr="00D54113" w:rsidRDefault="005E0B6A" w:rsidP="005E0B6A">
            <w:pPr>
              <w:autoSpaceDE w:val="0"/>
              <w:autoSpaceDN w:val="0"/>
              <w:rPr>
                <w:color w:val="000000" w:themeColor="text1"/>
                <w:sz w:val="24"/>
                <w:szCs w:val="24"/>
              </w:rPr>
            </w:pPr>
          </w:p>
        </w:tc>
        <w:tc>
          <w:tcPr>
            <w:tcW w:w="3897" w:type="dxa"/>
            <w:tcBorders>
              <w:top w:val="single" w:sz="4" w:space="0" w:color="auto"/>
              <w:left w:val="single" w:sz="4" w:space="0" w:color="auto"/>
              <w:bottom w:val="single" w:sz="4" w:space="0" w:color="auto"/>
              <w:right w:val="single" w:sz="4" w:space="0" w:color="auto"/>
            </w:tcBorders>
          </w:tcPr>
          <w:p w:rsidR="005E0B6A" w:rsidRPr="00D54113" w:rsidRDefault="005E0B6A" w:rsidP="005E0B6A">
            <w:pPr>
              <w:rPr>
                <w:color w:val="000000" w:themeColor="text1"/>
                <w:sz w:val="24"/>
                <w:szCs w:val="24"/>
              </w:rPr>
            </w:pPr>
            <w:r w:rsidRPr="00D54113">
              <w:rPr>
                <w:color w:val="000000" w:themeColor="text1"/>
                <w:sz w:val="24"/>
                <w:szCs w:val="24"/>
              </w:rPr>
              <w:t>Всього</w:t>
            </w:r>
          </w:p>
        </w:tc>
        <w:tc>
          <w:tcPr>
            <w:tcW w:w="1483" w:type="dxa"/>
            <w:tcBorders>
              <w:top w:val="single" w:sz="4" w:space="0" w:color="auto"/>
              <w:left w:val="single" w:sz="4" w:space="0" w:color="auto"/>
              <w:bottom w:val="single" w:sz="4" w:space="0" w:color="auto"/>
              <w:right w:val="single" w:sz="4" w:space="0" w:color="auto"/>
            </w:tcBorders>
          </w:tcPr>
          <w:p w:rsidR="005E0B6A" w:rsidRPr="00D54113" w:rsidRDefault="005E0B6A" w:rsidP="005E0B6A">
            <w:pPr>
              <w:jc w:val="right"/>
              <w:rPr>
                <w:color w:val="000000" w:themeColor="text1"/>
                <w:sz w:val="24"/>
                <w:szCs w:val="24"/>
                <w:lang w:val="ru-RU"/>
              </w:rPr>
            </w:pPr>
            <w:r w:rsidRPr="00D54113">
              <w:rPr>
                <w:color w:val="000000" w:themeColor="text1"/>
                <w:sz w:val="24"/>
                <w:szCs w:val="24"/>
                <w:lang w:val="ru-RU"/>
              </w:rPr>
              <w:t>262</w:t>
            </w:r>
          </w:p>
        </w:tc>
        <w:tc>
          <w:tcPr>
            <w:tcW w:w="1802" w:type="dxa"/>
            <w:tcBorders>
              <w:top w:val="single" w:sz="4" w:space="0" w:color="auto"/>
              <w:left w:val="single" w:sz="4" w:space="0" w:color="auto"/>
              <w:bottom w:val="single" w:sz="4" w:space="0" w:color="auto"/>
              <w:right w:val="single" w:sz="4" w:space="0" w:color="auto"/>
            </w:tcBorders>
          </w:tcPr>
          <w:p w:rsidR="005E0B6A" w:rsidRPr="00D54113" w:rsidRDefault="005E0B6A" w:rsidP="005E0B6A">
            <w:pPr>
              <w:jc w:val="right"/>
              <w:rPr>
                <w:color w:val="000000" w:themeColor="text1"/>
                <w:sz w:val="24"/>
                <w:szCs w:val="24"/>
                <w:lang w:val="ru-RU"/>
              </w:rPr>
            </w:pPr>
            <w:r w:rsidRPr="00D54113">
              <w:rPr>
                <w:color w:val="000000" w:themeColor="text1"/>
                <w:sz w:val="24"/>
                <w:szCs w:val="24"/>
                <w:lang w:val="ru-RU"/>
              </w:rPr>
              <w:t>524,4</w:t>
            </w:r>
          </w:p>
        </w:tc>
        <w:tc>
          <w:tcPr>
            <w:tcW w:w="1556" w:type="dxa"/>
            <w:tcBorders>
              <w:top w:val="single" w:sz="4" w:space="0" w:color="auto"/>
              <w:left w:val="single" w:sz="4" w:space="0" w:color="auto"/>
              <w:bottom w:val="single" w:sz="4" w:space="0" w:color="auto"/>
              <w:right w:val="single" w:sz="4" w:space="0" w:color="auto"/>
            </w:tcBorders>
          </w:tcPr>
          <w:p w:rsidR="005E0B6A" w:rsidRPr="00D54113" w:rsidRDefault="005E0B6A" w:rsidP="005E0B6A">
            <w:pPr>
              <w:autoSpaceDE w:val="0"/>
              <w:autoSpaceDN w:val="0"/>
              <w:ind w:firstLine="709"/>
              <w:jc w:val="right"/>
              <w:rPr>
                <w:snapToGrid w:val="0"/>
                <w:color w:val="000000" w:themeColor="text1"/>
                <w:sz w:val="24"/>
                <w:szCs w:val="24"/>
                <w:lang w:val="ru-RU"/>
              </w:rPr>
            </w:pPr>
          </w:p>
        </w:tc>
      </w:tr>
      <w:tr w:rsidR="00D54113" w:rsidRPr="00D54113" w:rsidTr="00D54113">
        <w:trPr>
          <w:jc w:val="center"/>
        </w:trPr>
        <w:tc>
          <w:tcPr>
            <w:tcW w:w="9776" w:type="dxa"/>
            <w:gridSpan w:val="5"/>
            <w:tcBorders>
              <w:top w:val="single" w:sz="4" w:space="0" w:color="auto"/>
              <w:left w:val="single" w:sz="4" w:space="0" w:color="auto"/>
              <w:bottom w:val="single" w:sz="4" w:space="0" w:color="auto"/>
              <w:right w:val="single" w:sz="4" w:space="0" w:color="auto"/>
            </w:tcBorders>
          </w:tcPr>
          <w:p w:rsidR="005E0B6A" w:rsidRPr="00D54113" w:rsidRDefault="005E0B6A" w:rsidP="005E0B6A">
            <w:pPr>
              <w:autoSpaceDE w:val="0"/>
              <w:autoSpaceDN w:val="0"/>
              <w:ind w:firstLine="709"/>
              <w:jc w:val="center"/>
              <w:rPr>
                <w:snapToGrid w:val="0"/>
                <w:color w:val="000000" w:themeColor="text1"/>
                <w:sz w:val="24"/>
                <w:szCs w:val="24"/>
                <w:lang w:val="ru-RU"/>
              </w:rPr>
            </w:pPr>
            <w:r w:rsidRPr="00D54113">
              <w:rPr>
                <w:b/>
                <w:snapToGrid w:val="0"/>
                <w:color w:val="000000" w:themeColor="text1"/>
                <w:sz w:val="24"/>
                <w:szCs w:val="24"/>
              </w:rPr>
              <w:t>Полігони</w:t>
            </w:r>
          </w:p>
        </w:tc>
      </w:tr>
      <w:tr w:rsidR="00D54113" w:rsidRPr="00D54113" w:rsidTr="00D54113">
        <w:trPr>
          <w:jc w:val="center"/>
        </w:trPr>
        <w:tc>
          <w:tcPr>
            <w:tcW w:w="1038" w:type="dxa"/>
            <w:tcBorders>
              <w:top w:val="single" w:sz="4" w:space="0" w:color="auto"/>
              <w:left w:val="single" w:sz="4" w:space="0" w:color="auto"/>
              <w:bottom w:val="single" w:sz="4" w:space="0" w:color="auto"/>
              <w:right w:val="single" w:sz="4" w:space="0" w:color="auto"/>
            </w:tcBorders>
          </w:tcPr>
          <w:p w:rsidR="005E0B6A" w:rsidRPr="00D54113" w:rsidRDefault="005E0B6A" w:rsidP="005E0B6A">
            <w:pPr>
              <w:autoSpaceDE w:val="0"/>
              <w:autoSpaceDN w:val="0"/>
              <w:ind w:left="-1"/>
              <w:jc w:val="center"/>
              <w:rPr>
                <w:color w:val="000000" w:themeColor="text1"/>
                <w:sz w:val="24"/>
                <w:szCs w:val="24"/>
                <w:lang w:val="ru-RU"/>
              </w:rPr>
            </w:pPr>
            <w:r w:rsidRPr="00D54113">
              <w:rPr>
                <w:color w:val="000000" w:themeColor="text1"/>
                <w:sz w:val="24"/>
                <w:szCs w:val="24"/>
                <w:lang w:val="ru-RU"/>
              </w:rPr>
              <w:t xml:space="preserve">       </w:t>
            </w:r>
            <w:r w:rsidRPr="00D54113">
              <w:rPr>
                <w:color w:val="000000" w:themeColor="text1"/>
                <w:sz w:val="24"/>
                <w:szCs w:val="24"/>
              </w:rPr>
              <w:t>1.</w:t>
            </w:r>
            <w:r w:rsidRPr="00D54113">
              <w:rPr>
                <w:color w:val="000000" w:themeColor="text1"/>
                <w:sz w:val="24"/>
                <w:szCs w:val="24"/>
                <w:lang w:val="ru-RU"/>
              </w:rPr>
              <w:t xml:space="preserve"> </w:t>
            </w:r>
          </w:p>
        </w:tc>
        <w:tc>
          <w:tcPr>
            <w:tcW w:w="3897" w:type="dxa"/>
            <w:tcBorders>
              <w:top w:val="single" w:sz="4" w:space="0" w:color="auto"/>
              <w:left w:val="single" w:sz="4" w:space="0" w:color="auto"/>
              <w:bottom w:val="single" w:sz="4" w:space="0" w:color="auto"/>
              <w:right w:val="single" w:sz="4" w:space="0" w:color="auto"/>
            </w:tcBorders>
          </w:tcPr>
          <w:p w:rsidR="005E0B6A" w:rsidRPr="00D54113" w:rsidRDefault="005E0B6A" w:rsidP="005E0B6A">
            <w:pPr>
              <w:rPr>
                <w:color w:val="000000" w:themeColor="text1"/>
                <w:sz w:val="24"/>
                <w:szCs w:val="24"/>
              </w:rPr>
            </w:pPr>
            <w:r w:rsidRPr="00D54113">
              <w:rPr>
                <w:color w:val="000000" w:themeColor="text1"/>
                <w:sz w:val="24"/>
                <w:szCs w:val="24"/>
              </w:rPr>
              <w:t>м. Миколаїв</w:t>
            </w:r>
          </w:p>
        </w:tc>
        <w:tc>
          <w:tcPr>
            <w:tcW w:w="1483" w:type="dxa"/>
            <w:tcBorders>
              <w:top w:val="single" w:sz="4" w:space="0" w:color="auto"/>
              <w:left w:val="single" w:sz="4" w:space="0" w:color="auto"/>
              <w:bottom w:val="single" w:sz="4" w:space="0" w:color="auto"/>
              <w:right w:val="single" w:sz="4" w:space="0" w:color="auto"/>
            </w:tcBorders>
          </w:tcPr>
          <w:p w:rsidR="005E0B6A" w:rsidRPr="00D54113" w:rsidRDefault="005E0B6A" w:rsidP="005E0B6A">
            <w:pPr>
              <w:jc w:val="right"/>
              <w:rPr>
                <w:color w:val="000000" w:themeColor="text1"/>
                <w:sz w:val="24"/>
                <w:szCs w:val="24"/>
              </w:rPr>
            </w:pPr>
            <w:r w:rsidRPr="00D54113">
              <w:rPr>
                <w:color w:val="000000" w:themeColor="text1"/>
                <w:sz w:val="24"/>
                <w:szCs w:val="24"/>
              </w:rPr>
              <w:t>1</w:t>
            </w:r>
          </w:p>
        </w:tc>
        <w:tc>
          <w:tcPr>
            <w:tcW w:w="1802" w:type="dxa"/>
            <w:tcBorders>
              <w:top w:val="single" w:sz="4" w:space="0" w:color="auto"/>
              <w:left w:val="single" w:sz="4" w:space="0" w:color="auto"/>
              <w:bottom w:val="single" w:sz="4" w:space="0" w:color="auto"/>
              <w:right w:val="single" w:sz="4" w:space="0" w:color="auto"/>
            </w:tcBorders>
          </w:tcPr>
          <w:p w:rsidR="005E0B6A" w:rsidRPr="00D54113" w:rsidRDefault="005E0B6A" w:rsidP="005E0B6A">
            <w:pPr>
              <w:jc w:val="right"/>
              <w:rPr>
                <w:color w:val="000000" w:themeColor="text1"/>
                <w:sz w:val="24"/>
                <w:szCs w:val="24"/>
              </w:rPr>
            </w:pPr>
            <w:r w:rsidRPr="00D54113">
              <w:rPr>
                <w:color w:val="000000" w:themeColor="text1"/>
                <w:sz w:val="24"/>
                <w:szCs w:val="24"/>
              </w:rPr>
              <w:t>37,93</w:t>
            </w:r>
          </w:p>
        </w:tc>
        <w:tc>
          <w:tcPr>
            <w:tcW w:w="1556" w:type="dxa"/>
            <w:tcBorders>
              <w:top w:val="single" w:sz="4" w:space="0" w:color="auto"/>
              <w:left w:val="single" w:sz="4" w:space="0" w:color="auto"/>
              <w:bottom w:val="single" w:sz="4" w:space="0" w:color="auto"/>
              <w:right w:val="single" w:sz="4" w:space="0" w:color="auto"/>
            </w:tcBorders>
          </w:tcPr>
          <w:p w:rsidR="005E0B6A" w:rsidRPr="00D54113" w:rsidRDefault="005E0B6A" w:rsidP="005E0B6A">
            <w:pPr>
              <w:autoSpaceDE w:val="0"/>
              <w:autoSpaceDN w:val="0"/>
              <w:ind w:firstLine="709"/>
              <w:jc w:val="right"/>
              <w:rPr>
                <w:snapToGrid w:val="0"/>
                <w:color w:val="000000" w:themeColor="text1"/>
                <w:sz w:val="24"/>
                <w:szCs w:val="24"/>
                <w:lang w:val="ru-RU"/>
              </w:rPr>
            </w:pPr>
          </w:p>
        </w:tc>
      </w:tr>
      <w:tr w:rsidR="00D54113" w:rsidRPr="00D54113" w:rsidTr="00D54113">
        <w:trPr>
          <w:jc w:val="center"/>
        </w:trPr>
        <w:tc>
          <w:tcPr>
            <w:tcW w:w="1038" w:type="dxa"/>
            <w:tcBorders>
              <w:top w:val="single" w:sz="4" w:space="0" w:color="auto"/>
              <w:left w:val="single" w:sz="4" w:space="0" w:color="auto"/>
              <w:bottom w:val="single" w:sz="4" w:space="0" w:color="auto"/>
              <w:right w:val="single" w:sz="4" w:space="0" w:color="auto"/>
            </w:tcBorders>
          </w:tcPr>
          <w:p w:rsidR="005E0B6A" w:rsidRPr="00D54113" w:rsidRDefault="005E0B6A" w:rsidP="005E0B6A">
            <w:pPr>
              <w:autoSpaceDE w:val="0"/>
              <w:autoSpaceDN w:val="0"/>
              <w:jc w:val="center"/>
              <w:rPr>
                <w:color w:val="000000" w:themeColor="text1"/>
                <w:sz w:val="24"/>
                <w:szCs w:val="24"/>
              </w:rPr>
            </w:pPr>
          </w:p>
        </w:tc>
        <w:tc>
          <w:tcPr>
            <w:tcW w:w="8738" w:type="dxa"/>
            <w:gridSpan w:val="4"/>
            <w:tcBorders>
              <w:top w:val="single" w:sz="4" w:space="0" w:color="auto"/>
              <w:left w:val="single" w:sz="4" w:space="0" w:color="auto"/>
              <w:bottom w:val="single" w:sz="4" w:space="0" w:color="auto"/>
              <w:right w:val="single" w:sz="4" w:space="0" w:color="auto"/>
            </w:tcBorders>
          </w:tcPr>
          <w:p w:rsidR="005E0B6A" w:rsidRPr="00D54113" w:rsidRDefault="005E0B6A" w:rsidP="005E0B6A">
            <w:pPr>
              <w:autoSpaceDE w:val="0"/>
              <w:autoSpaceDN w:val="0"/>
              <w:jc w:val="center"/>
              <w:rPr>
                <w:color w:val="000000" w:themeColor="text1"/>
                <w:sz w:val="24"/>
                <w:szCs w:val="24"/>
              </w:rPr>
            </w:pPr>
          </w:p>
        </w:tc>
      </w:tr>
      <w:tr w:rsidR="00D54113" w:rsidRPr="00D54113" w:rsidTr="00D54113">
        <w:trPr>
          <w:jc w:val="center"/>
        </w:trPr>
        <w:tc>
          <w:tcPr>
            <w:tcW w:w="1038" w:type="dxa"/>
            <w:tcBorders>
              <w:top w:val="single" w:sz="4" w:space="0" w:color="auto"/>
              <w:left w:val="single" w:sz="4" w:space="0" w:color="auto"/>
              <w:bottom w:val="single" w:sz="4" w:space="0" w:color="auto"/>
              <w:right w:val="single" w:sz="4" w:space="0" w:color="auto"/>
            </w:tcBorders>
          </w:tcPr>
          <w:p w:rsidR="005E0B6A" w:rsidRPr="00D54113" w:rsidRDefault="005E0B6A" w:rsidP="005E0B6A">
            <w:pPr>
              <w:autoSpaceDE w:val="0"/>
              <w:autoSpaceDN w:val="0"/>
              <w:jc w:val="center"/>
              <w:rPr>
                <w:color w:val="000000" w:themeColor="text1"/>
                <w:sz w:val="24"/>
                <w:szCs w:val="24"/>
              </w:rPr>
            </w:pPr>
          </w:p>
        </w:tc>
        <w:tc>
          <w:tcPr>
            <w:tcW w:w="8738" w:type="dxa"/>
            <w:gridSpan w:val="4"/>
            <w:tcBorders>
              <w:top w:val="single" w:sz="4" w:space="0" w:color="auto"/>
              <w:left w:val="single" w:sz="4" w:space="0" w:color="auto"/>
              <w:bottom w:val="single" w:sz="4" w:space="0" w:color="auto"/>
              <w:right w:val="single" w:sz="4" w:space="0" w:color="auto"/>
            </w:tcBorders>
          </w:tcPr>
          <w:p w:rsidR="005E0B6A" w:rsidRPr="00D54113" w:rsidRDefault="005E0B6A" w:rsidP="005E0B6A">
            <w:pPr>
              <w:autoSpaceDE w:val="0"/>
              <w:autoSpaceDN w:val="0"/>
              <w:jc w:val="center"/>
              <w:rPr>
                <w:color w:val="000000" w:themeColor="text1"/>
                <w:sz w:val="24"/>
                <w:szCs w:val="24"/>
              </w:rPr>
            </w:pPr>
            <w:r w:rsidRPr="00D54113">
              <w:rPr>
                <w:b/>
                <w:color w:val="000000" w:themeColor="text1"/>
                <w:sz w:val="24"/>
                <w:szCs w:val="24"/>
              </w:rPr>
              <w:t>Заводи по переробці твердих побутових відходів</w:t>
            </w:r>
          </w:p>
        </w:tc>
      </w:tr>
      <w:tr w:rsidR="00D54113" w:rsidRPr="00D54113" w:rsidTr="00D54113">
        <w:trPr>
          <w:jc w:val="center"/>
        </w:trPr>
        <w:tc>
          <w:tcPr>
            <w:tcW w:w="1038" w:type="dxa"/>
            <w:tcBorders>
              <w:top w:val="single" w:sz="4" w:space="0" w:color="auto"/>
              <w:left w:val="single" w:sz="4" w:space="0" w:color="auto"/>
              <w:bottom w:val="single" w:sz="4" w:space="0" w:color="auto"/>
              <w:right w:val="single" w:sz="4" w:space="0" w:color="auto"/>
            </w:tcBorders>
          </w:tcPr>
          <w:p w:rsidR="005E0B6A" w:rsidRPr="00D54113" w:rsidRDefault="005E0B6A" w:rsidP="005E0B6A">
            <w:pPr>
              <w:autoSpaceDE w:val="0"/>
              <w:autoSpaceDN w:val="0"/>
              <w:jc w:val="center"/>
              <w:rPr>
                <w:color w:val="000000" w:themeColor="text1"/>
                <w:sz w:val="24"/>
                <w:szCs w:val="24"/>
              </w:rPr>
            </w:pPr>
          </w:p>
        </w:tc>
        <w:tc>
          <w:tcPr>
            <w:tcW w:w="8738" w:type="dxa"/>
            <w:gridSpan w:val="4"/>
            <w:tcBorders>
              <w:top w:val="single" w:sz="4" w:space="0" w:color="auto"/>
              <w:left w:val="single" w:sz="4" w:space="0" w:color="auto"/>
              <w:bottom w:val="single" w:sz="4" w:space="0" w:color="auto"/>
              <w:right w:val="single" w:sz="4" w:space="0" w:color="auto"/>
            </w:tcBorders>
          </w:tcPr>
          <w:p w:rsidR="005E0B6A" w:rsidRPr="00D54113" w:rsidRDefault="005E0B6A" w:rsidP="005E0B6A">
            <w:pPr>
              <w:autoSpaceDE w:val="0"/>
              <w:autoSpaceDN w:val="0"/>
              <w:ind w:firstLine="709"/>
              <w:jc w:val="center"/>
              <w:rPr>
                <w:snapToGrid w:val="0"/>
                <w:color w:val="000000" w:themeColor="text1"/>
                <w:sz w:val="24"/>
                <w:szCs w:val="24"/>
              </w:rPr>
            </w:pPr>
            <w:r w:rsidRPr="00D54113">
              <w:rPr>
                <w:snapToGrid w:val="0"/>
                <w:color w:val="000000" w:themeColor="text1"/>
                <w:sz w:val="24"/>
                <w:szCs w:val="24"/>
              </w:rPr>
              <w:t>відсутні</w:t>
            </w:r>
          </w:p>
        </w:tc>
      </w:tr>
    </w:tbl>
    <w:bookmarkEnd w:id="3"/>
    <w:p w:rsidR="005E0B6A" w:rsidRPr="00D54113" w:rsidRDefault="005E0B6A" w:rsidP="005E0B6A">
      <w:pPr>
        <w:jc w:val="both"/>
        <w:rPr>
          <w:color w:val="000000" w:themeColor="text1"/>
          <w:sz w:val="16"/>
          <w:szCs w:val="16"/>
          <w:lang w:val="ru-RU"/>
        </w:rPr>
      </w:pPr>
      <w:r w:rsidRPr="00D54113">
        <w:rPr>
          <w:color w:val="000000" w:themeColor="text1"/>
          <w:sz w:val="28"/>
          <w:szCs w:val="28"/>
          <w:lang w:val="ru-RU"/>
        </w:rPr>
        <w:tab/>
      </w:r>
    </w:p>
    <w:p w:rsidR="005E0B6A" w:rsidRPr="00D54113" w:rsidRDefault="005E0B6A" w:rsidP="005E0B6A">
      <w:pPr>
        <w:ind w:firstLine="708"/>
        <w:jc w:val="both"/>
        <w:rPr>
          <w:color w:val="000000" w:themeColor="text1"/>
          <w:sz w:val="28"/>
          <w:szCs w:val="28"/>
        </w:rPr>
      </w:pPr>
      <w:r w:rsidRPr="00D54113">
        <w:rPr>
          <w:color w:val="000000" w:themeColor="text1"/>
          <w:sz w:val="28"/>
          <w:szCs w:val="28"/>
        </w:rPr>
        <w:t>Населення області є основними утворювачами твердих побутових відходів та загальний середньорічний обсяг накопичення та вивезення яких становить 250-300 тис. т або 1,2-1,4 млн. куб. м. Частка охоплення населення послугами з вивезення ТПВ, з врахуванням загальної кількості домогосподарств (476 тис.</w:t>
      </w:r>
      <w:r w:rsidR="00D54113">
        <w:rPr>
          <w:color w:val="000000" w:themeColor="text1"/>
          <w:sz w:val="28"/>
          <w:szCs w:val="28"/>
        </w:rPr>
        <w:t>одн.</w:t>
      </w:r>
      <w:r w:rsidRPr="00D54113">
        <w:rPr>
          <w:color w:val="000000" w:themeColor="text1"/>
          <w:sz w:val="28"/>
          <w:szCs w:val="28"/>
        </w:rPr>
        <w:t xml:space="preserve">), діючих договорів зі спеціалізованими підприємствами міської місцевості, а також здійснення цих функцій сільськими радами з залученням базових сільськогосподарських підприємств, в середньому по області становить 95%. При цьому в області всі споживачі багатоповерхового житлового фонду </w:t>
      </w:r>
      <w:r w:rsidR="00D54113">
        <w:rPr>
          <w:color w:val="000000" w:themeColor="text1"/>
          <w:sz w:val="28"/>
          <w:szCs w:val="28"/>
        </w:rPr>
        <w:t xml:space="preserve">                    </w:t>
      </w:r>
      <w:r w:rsidRPr="00D54113">
        <w:rPr>
          <w:color w:val="000000" w:themeColor="text1"/>
          <w:sz w:val="28"/>
          <w:szCs w:val="28"/>
        </w:rPr>
        <w:t xml:space="preserve">(5775 житлових будинків) на 100 % охоплені договірними відносинами на вивезення ТПВ.  </w:t>
      </w:r>
    </w:p>
    <w:p w:rsidR="005E0B6A" w:rsidRPr="00D54113" w:rsidRDefault="005E0B6A" w:rsidP="005E0B6A">
      <w:pPr>
        <w:ind w:firstLine="708"/>
        <w:jc w:val="both"/>
        <w:rPr>
          <w:color w:val="000000" w:themeColor="text1"/>
          <w:sz w:val="28"/>
          <w:szCs w:val="28"/>
        </w:rPr>
      </w:pPr>
      <w:r w:rsidRPr="00D54113">
        <w:rPr>
          <w:color w:val="000000" w:themeColor="text1"/>
          <w:sz w:val="28"/>
          <w:szCs w:val="28"/>
        </w:rPr>
        <w:t>За підсумками 2021 року, згідно моніторингової звітності райдержадміністрацій та  сільських, селищних, міських територіальних громад за</w:t>
      </w:r>
      <w:r w:rsidRPr="00D54113">
        <w:rPr>
          <w:color w:val="000000" w:themeColor="text1"/>
          <w:spacing w:val="1"/>
          <w:sz w:val="28"/>
          <w:szCs w:val="28"/>
        </w:rPr>
        <w:t xml:space="preserve"> </w:t>
      </w:r>
      <w:r w:rsidRPr="00D54113">
        <w:rPr>
          <w:color w:val="000000" w:themeColor="text1"/>
          <w:sz w:val="28"/>
          <w:szCs w:val="28"/>
        </w:rPr>
        <w:t>підсумками 2021 року</w:t>
      </w:r>
      <w:r w:rsidRPr="00D54113">
        <w:rPr>
          <w:color w:val="000000" w:themeColor="text1"/>
          <w:spacing w:val="1"/>
          <w:sz w:val="28"/>
          <w:szCs w:val="28"/>
        </w:rPr>
        <w:t xml:space="preserve"> </w:t>
      </w:r>
      <w:r w:rsidRPr="00D54113">
        <w:rPr>
          <w:color w:val="000000" w:themeColor="text1"/>
          <w:sz w:val="28"/>
          <w:szCs w:val="28"/>
        </w:rPr>
        <w:t>зібрано 1,4 млн.куб.м твердих побутових відходів, з яких видалено 232,36 тис.куб.м ресурсоцінних компонентів (макулатура, полімери (ПЕТпляшки), упаковка Тетра Пак, метали, скло (склобій, склотара)). В місця видалення твердих побутових відходів вивезено 1,2 млн</w:t>
      </w:r>
      <w:r w:rsidR="00A74C8D">
        <w:rPr>
          <w:color w:val="000000" w:themeColor="text1"/>
          <w:sz w:val="28"/>
          <w:szCs w:val="28"/>
        </w:rPr>
        <w:t xml:space="preserve"> </w:t>
      </w:r>
      <w:r w:rsidRPr="00D54113">
        <w:rPr>
          <w:color w:val="000000" w:themeColor="text1"/>
          <w:sz w:val="28"/>
          <w:szCs w:val="28"/>
        </w:rPr>
        <w:t>куб.м твердих побутових відходів. Зберігання твердих побутових відходів в населених пунктах області, з врахуванням сільських рад, здійснюється майже в 358 місць, з яких</w:t>
      </w:r>
      <w:r w:rsidR="00A74C8D">
        <w:rPr>
          <w:color w:val="000000" w:themeColor="text1"/>
          <w:sz w:val="28"/>
          <w:szCs w:val="28"/>
        </w:rPr>
        <w:t xml:space="preserve">                                </w:t>
      </w:r>
      <w:r w:rsidRPr="00D54113">
        <w:rPr>
          <w:color w:val="000000" w:themeColor="text1"/>
          <w:sz w:val="28"/>
          <w:szCs w:val="28"/>
        </w:rPr>
        <w:t xml:space="preserve"> 267 од. загальною площею 524,4 га, за вимогами нормативно правових актів, наближені до показників сміттєзвалищ. </w:t>
      </w:r>
    </w:p>
    <w:p w:rsidR="005E0B6A" w:rsidRPr="00D54113" w:rsidRDefault="005E0B6A" w:rsidP="005E0B6A">
      <w:pPr>
        <w:ind w:firstLine="708"/>
        <w:jc w:val="both"/>
        <w:rPr>
          <w:color w:val="000000" w:themeColor="text1"/>
          <w:sz w:val="28"/>
          <w:szCs w:val="28"/>
        </w:rPr>
      </w:pPr>
      <w:r w:rsidRPr="00D54113">
        <w:rPr>
          <w:color w:val="000000" w:themeColor="text1"/>
          <w:sz w:val="28"/>
          <w:szCs w:val="28"/>
        </w:rPr>
        <w:t>Середня наповненість сміттєзвалищ 53%, в тому числі по містах обласного значення понад 85%.  Кількість перевантажених полігонів по області становить 3 од. (1,1%) загальною площею 19,8 га - це міські полігони Вознесенська, Первомайська, Южноукраїнська.</w:t>
      </w:r>
    </w:p>
    <w:p w:rsidR="005E0B6A" w:rsidRPr="005E0B6A" w:rsidRDefault="005E0B6A" w:rsidP="002032D4">
      <w:pPr>
        <w:ind w:firstLine="709"/>
        <w:jc w:val="both"/>
        <w:rPr>
          <w:color w:val="000000"/>
          <w:sz w:val="28"/>
          <w:szCs w:val="28"/>
        </w:rPr>
      </w:pPr>
      <w:r w:rsidRPr="00D54113">
        <w:rPr>
          <w:color w:val="000000" w:themeColor="text1"/>
          <w:sz w:val="28"/>
          <w:szCs w:val="28"/>
        </w:rPr>
        <w:t xml:space="preserve">Як і в цілому по Україні, в Миколаївській області існує низка проблем, </w:t>
      </w:r>
      <w:r w:rsidRPr="005E0B6A">
        <w:rPr>
          <w:color w:val="000000"/>
          <w:sz w:val="28"/>
          <w:szCs w:val="28"/>
        </w:rPr>
        <w:t xml:space="preserve">пов’язаних з поводженням з побутовими відходами. Основними проблемними питаннями органів місцевого самоврядування є доволі низький рівень роботи по впорядкуванню питань землекористування по ділянках, на яких розташовані місця видалення ТПВ та паспортизації місць видалення ТПВ та інших місць видалення відходів, зі складанням санітарнотехнічних паспортів, низький рівень укомплектування сміттєзвалищ спеціальною технікою, системи водопостачання та пожежного водопостачання, освітлення і огорож. На цей час санітарно-технічні паспорти на полігони ТПВ оформлені лише в м. Миколаїв, </w:t>
      </w:r>
      <w:r w:rsidR="002032D4">
        <w:rPr>
          <w:color w:val="000000"/>
          <w:sz w:val="28"/>
          <w:szCs w:val="28"/>
        </w:rPr>
        <w:t xml:space="preserve">                                        </w:t>
      </w:r>
      <w:r w:rsidRPr="005E0B6A">
        <w:rPr>
          <w:color w:val="000000"/>
          <w:sz w:val="28"/>
          <w:szCs w:val="28"/>
        </w:rPr>
        <w:t xml:space="preserve">м. Вознесенськ, м. Очакові, м. Южноукраїнськ, м. Снігурівка, с. Лугове Березанського району. Водночас, рівень реалізації власних (самоврядних) повноважень органів місцевого самоврядування в частині спрямування бюджетних видатків на впорядкування питань розробки паспортів полігонів (сміттєзвалищ) ТПВ, землевідведення є недостатнім згідно сучасних вимог природоохоронного законодавства. </w:t>
      </w:r>
    </w:p>
    <w:p w:rsidR="005E0B6A" w:rsidRPr="005E0B6A" w:rsidRDefault="005E0B6A" w:rsidP="002032D4">
      <w:pPr>
        <w:ind w:firstLine="709"/>
        <w:jc w:val="both"/>
        <w:rPr>
          <w:color w:val="000000"/>
          <w:sz w:val="28"/>
          <w:szCs w:val="28"/>
        </w:rPr>
      </w:pPr>
      <w:r w:rsidRPr="005E0B6A">
        <w:rPr>
          <w:color w:val="000000"/>
          <w:sz w:val="28"/>
          <w:szCs w:val="28"/>
        </w:rPr>
        <w:t xml:space="preserve">З метою покращення санітарного стану, підвищення екологічної безпеки та безпеки жителів міста Миколаєва:  </w:t>
      </w:r>
    </w:p>
    <w:p w:rsidR="005E0B6A" w:rsidRPr="005E0B6A" w:rsidRDefault="005E0B6A" w:rsidP="002032D4">
      <w:pPr>
        <w:ind w:firstLine="709"/>
        <w:jc w:val="both"/>
        <w:rPr>
          <w:color w:val="000000"/>
          <w:sz w:val="28"/>
          <w:szCs w:val="28"/>
        </w:rPr>
      </w:pPr>
      <w:r w:rsidRPr="005E0B6A">
        <w:rPr>
          <w:color w:val="000000"/>
          <w:sz w:val="28"/>
          <w:szCs w:val="28"/>
        </w:rPr>
        <w:t xml:space="preserve">1) Одним із напрямів підвищення рівня екологічної безпеки полігонів ТПВ, розвитку альтернативних джерел енергії в області є реалізація спільного інвестиційного проекту КП "Миколаївкомунтранс" та ТОВ "ЛНК" "Виробництво електроенергії з біогазу Миколаївського полігону твердих побутових відходів в с.В.Корениха", наміри по реалізації якого визначені згідно зі статтею 6 "Кіотського Протоколу до Рамкової конвенції ООН про зміну клімату" та договором про співробітництво по дегазації полігону ТПВ, укладеним 01.10.2012 між КП "Миколаївкомунтранс" та ТОВ "ЛНК". 09.10.2015 відбулося відкриття біогазової когенераційної установки на Миколаївському міському полігоні твердих побутових відходів в с. Велика Корениха (біогазова електростанція на базі електрогенеруючого модуля С 320 GS-L.L). Результатом впровадження проекту є дегазація полігону ТПВ, підвищення рівня пожежної безпеки, а також зменшення викидів парникових газів за рахунок спалення метану, який накопичився в процесі захоронення викидів та виробництва на когенераційних установках електричної енергії (потужність біогазової когенераційної установки - 1 МВт, кількість свердловин для дегазації полігону твердих побутових відходів – 91 од., сумарна глибина свердловин – 1100 п. м, річне виробництво електричної енергії - 9 млн. кВт/год.). </w:t>
      </w:r>
    </w:p>
    <w:p w:rsidR="005E0B6A" w:rsidRPr="005E0B6A" w:rsidRDefault="005E0B6A" w:rsidP="002032D4">
      <w:pPr>
        <w:ind w:firstLine="709"/>
        <w:jc w:val="both"/>
        <w:rPr>
          <w:color w:val="000000"/>
          <w:sz w:val="28"/>
          <w:szCs w:val="28"/>
        </w:rPr>
      </w:pPr>
      <w:r w:rsidRPr="005E0B6A">
        <w:rPr>
          <w:color w:val="000000"/>
          <w:sz w:val="28"/>
          <w:szCs w:val="28"/>
        </w:rPr>
        <w:t xml:space="preserve">2) З метою визначення реальних обсягів складування твердих побутових відходів на міському полігоні ТПВ за рахунок коштів міського бюджету було реалізовано проект «Реконструкція адміністративної будівлі на полігоні побутових відходів з улаштуванням вагової» в сумі 620,3 тис. грн. На підставі розпорядження управління з використання та розвитку комунальної власності Миколаївської міської ради від 29.03.2013 № 158-р «Про передачу об’єкта «Реконструкція адміністративної будівлі на полігоні побутових відходів з улаштуванням вагової» з балансу департаменту житлово-комунального господарства Миколаївської міської ради та передачу його на баланс </w:t>
      </w:r>
      <w:r w:rsidR="002032D4">
        <w:rPr>
          <w:color w:val="000000"/>
          <w:sz w:val="28"/>
          <w:szCs w:val="28"/>
        </w:rPr>
        <w:t xml:space="preserve">                               </w:t>
      </w:r>
      <w:r w:rsidRPr="005E0B6A">
        <w:rPr>
          <w:color w:val="000000"/>
          <w:sz w:val="28"/>
          <w:szCs w:val="28"/>
        </w:rPr>
        <w:t>КП «Миколаївкомунтранс» проведено передачу зазначеного об’єкта на баланс підприємства. Рік введення об’єкта в експлуатацію - 2012 рік. 2018 року завершено етап тарування ваг і повірка вагового комплексу для здійснення обліку відходів, що приймаються на полігон для захоронення у тоннах виключно з застосуванням вагового обладнання. На цей час на полігоні ТПВ проводиться робота з облаштування контрольно-пропускного пункту (КПП): встановлено відеокамеру, яка буду слідкувати и допомагати в роботі КПП, комп’ютер з програмою підключеною до вагового комплексу.</w:t>
      </w:r>
    </w:p>
    <w:p w:rsidR="005E0B6A" w:rsidRPr="005E0B6A" w:rsidRDefault="005E0B6A" w:rsidP="005E0B6A">
      <w:pPr>
        <w:ind w:firstLine="708"/>
        <w:jc w:val="both"/>
        <w:rPr>
          <w:color w:val="000000"/>
          <w:sz w:val="28"/>
          <w:szCs w:val="28"/>
        </w:rPr>
      </w:pPr>
      <w:r w:rsidRPr="005E0B6A">
        <w:rPr>
          <w:color w:val="000000"/>
          <w:sz w:val="28"/>
          <w:szCs w:val="28"/>
        </w:rPr>
        <w:t xml:space="preserve"> 3) На замовлення департаменту житлово-комунального господарства Миколаївської міської ради у 2015 році було розроблено проектно-кошторисну документацію, проведено процедуру закупівель та укладено договір на реалізацію проекту «Будівництво огорожі міського полігону твердих побутових відходів в селищі Велика Корениха». Проектні роботи виконувало приватне підприємство «Піраміда-Груп», вартість розробки проекту – 27995,68 грн. Заплановано будівництво 2424 м огорожі із залізобетонних плит.</w:t>
      </w:r>
      <w:r w:rsidRPr="005E0B6A">
        <w:rPr>
          <w:color w:val="000000"/>
          <w:spacing w:val="1"/>
          <w:sz w:val="28"/>
          <w:szCs w:val="28"/>
        </w:rPr>
        <w:t xml:space="preserve"> </w:t>
      </w:r>
      <w:r w:rsidRPr="005E0B6A">
        <w:rPr>
          <w:color w:val="000000"/>
          <w:sz w:val="28"/>
          <w:szCs w:val="28"/>
        </w:rPr>
        <w:t>Відповідно</w:t>
      </w:r>
      <w:r w:rsidRPr="005E0B6A">
        <w:rPr>
          <w:color w:val="000000"/>
          <w:spacing w:val="1"/>
          <w:sz w:val="28"/>
          <w:szCs w:val="28"/>
        </w:rPr>
        <w:t xml:space="preserve"> </w:t>
      </w:r>
      <w:r w:rsidRPr="005E0B6A">
        <w:rPr>
          <w:color w:val="000000"/>
          <w:sz w:val="28"/>
          <w:szCs w:val="28"/>
        </w:rPr>
        <w:t>до</w:t>
      </w:r>
      <w:r w:rsidRPr="005E0B6A">
        <w:rPr>
          <w:color w:val="000000"/>
          <w:spacing w:val="1"/>
          <w:sz w:val="28"/>
          <w:szCs w:val="28"/>
        </w:rPr>
        <w:t xml:space="preserve"> </w:t>
      </w:r>
      <w:r w:rsidRPr="005E0B6A">
        <w:rPr>
          <w:color w:val="000000"/>
          <w:sz w:val="28"/>
          <w:szCs w:val="28"/>
        </w:rPr>
        <w:t>проєктних</w:t>
      </w:r>
      <w:r w:rsidRPr="005E0B6A">
        <w:rPr>
          <w:color w:val="000000"/>
          <w:spacing w:val="-67"/>
          <w:sz w:val="28"/>
          <w:szCs w:val="28"/>
        </w:rPr>
        <w:t xml:space="preserve"> </w:t>
      </w:r>
      <w:r w:rsidRPr="005E0B6A">
        <w:rPr>
          <w:color w:val="000000"/>
          <w:sz w:val="28"/>
          <w:szCs w:val="28"/>
        </w:rPr>
        <w:t>рішень влаштовано 2308 м – бетонної огорожі, 116 м – огорожі з цегли і ворота.</w:t>
      </w:r>
      <w:r w:rsidRPr="005E0B6A">
        <w:rPr>
          <w:color w:val="000000"/>
          <w:spacing w:val="1"/>
          <w:sz w:val="28"/>
          <w:szCs w:val="28"/>
        </w:rPr>
        <w:t xml:space="preserve"> </w:t>
      </w:r>
      <w:r w:rsidRPr="005E0B6A">
        <w:rPr>
          <w:color w:val="000000"/>
          <w:sz w:val="28"/>
          <w:szCs w:val="28"/>
        </w:rPr>
        <w:t>Загальна сума робіт з встановлення огорожі навколо міського полігону за період</w:t>
      </w:r>
      <w:r w:rsidRPr="005E0B6A">
        <w:rPr>
          <w:color w:val="000000"/>
          <w:spacing w:val="1"/>
          <w:sz w:val="28"/>
          <w:szCs w:val="28"/>
        </w:rPr>
        <w:t xml:space="preserve"> </w:t>
      </w:r>
      <w:r w:rsidRPr="005E0B6A">
        <w:rPr>
          <w:color w:val="000000"/>
          <w:sz w:val="28"/>
          <w:szCs w:val="28"/>
        </w:rPr>
        <w:t>2017-2018</w:t>
      </w:r>
      <w:r w:rsidRPr="005E0B6A">
        <w:rPr>
          <w:color w:val="000000"/>
          <w:spacing w:val="1"/>
          <w:sz w:val="28"/>
          <w:szCs w:val="28"/>
        </w:rPr>
        <w:t xml:space="preserve"> </w:t>
      </w:r>
      <w:r w:rsidRPr="005E0B6A">
        <w:rPr>
          <w:color w:val="000000"/>
          <w:sz w:val="28"/>
          <w:szCs w:val="28"/>
        </w:rPr>
        <w:t>років</w:t>
      </w:r>
      <w:r w:rsidRPr="005E0B6A">
        <w:rPr>
          <w:color w:val="000000"/>
          <w:spacing w:val="1"/>
          <w:sz w:val="28"/>
          <w:szCs w:val="28"/>
        </w:rPr>
        <w:t xml:space="preserve"> </w:t>
      </w:r>
      <w:r w:rsidRPr="005E0B6A">
        <w:rPr>
          <w:color w:val="000000"/>
          <w:sz w:val="28"/>
          <w:szCs w:val="28"/>
        </w:rPr>
        <w:t>склала</w:t>
      </w:r>
      <w:r w:rsidRPr="005E0B6A">
        <w:rPr>
          <w:color w:val="000000"/>
          <w:spacing w:val="1"/>
          <w:sz w:val="28"/>
          <w:szCs w:val="28"/>
        </w:rPr>
        <w:t xml:space="preserve"> </w:t>
      </w:r>
      <w:r w:rsidRPr="005E0B6A">
        <w:rPr>
          <w:color w:val="000000"/>
          <w:sz w:val="28"/>
          <w:szCs w:val="28"/>
        </w:rPr>
        <w:t>3824,84</w:t>
      </w:r>
      <w:r w:rsidRPr="005E0B6A">
        <w:rPr>
          <w:color w:val="000000"/>
          <w:spacing w:val="1"/>
          <w:sz w:val="28"/>
          <w:szCs w:val="28"/>
        </w:rPr>
        <w:t xml:space="preserve"> </w:t>
      </w:r>
      <w:r w:rsidRPr="005E0B6A">
        <w:rPr>
          <w:color w:val="000000"/>
          <w:sz w:val="28"/>
          <w:szCs w:val="28"/>
        </w:rPr>
        <w:t>тис.</w:t>
      </w:r>
      <w:r w:rsidRPr="005E0B6A">
        <w:rPr>
          <w:color w:val="000000"/>
          <w:spacing w:val="1"/>
          <w:sz w:val="28"/>
          <w:szCs w:val="28"/>
        </w:rPr>
        <w:t xml:space="preserve"> </w:t>
      </w:r>
      <w:r w:rsidRPr="005E0B6A">
        <w:rPr>
          <w:color w:val="000000"/>
          <w:sz w:val="28"/>
          <w:szCs w:val="28"/>
        </w:rPr>
        <w:t>грн.</w:t>
      </w:r>
      <w:r w:rsidRPr="005E0B6A">
        <w:rPr>
          <w:color w:val="000000"/>
          <w:spacing w:val="1"/>
          <w:sz w:val="28"/>
          <w:szCs w:val="28"/>
        </w:rPr>
        <w:t xml:space="preserve"> </w:t>
      </w:r>
      <w:r w:rsidRPr="005E0B6A">
        <w:rPr>
          <w:color w:val="000000"/>
          <w:sz w:val="28"/>
          <w:szCs w:val="28"/>
        </w:rPr>
        <w:t>На</w:t>
      </w:r>
      <w:r w:rsidRPr="005E0B6A">
        <w:rPr>
          <w:color w:val="000000"/>
          <w:spacing w:val="1"/>
          <w:sz w:val="28"/>
          <w:szCs w:val="28"/>
        </w:rPr>
        <w:t xml:space="preserve"> </w:t>
      </w:r>
      <w:r w:rsidRPr="005E0B6A">
        <w:rPr>
          <w:color w:val="000000"/>
          <w:sz w:val="28"/>
          <w:szCs w:val="28"/>
        </w:rPr>
        <w:t>цей</w:t>
      </w:r>
      <w:r w:rsidRPr="005E0B6A">
        <w:rPr>
          <w:color w:val="000000"/>
          <w:spacing w:val="1"/>
          <w:sz w:val="28"/>
          <w:szCs w:val="28"/>
        </w:rPr>
        <w:t xml:space="preserve"> </w:t>
      </w:r>
      <w:r w:rsidRPr="005E0B6A">
        <w:rPr>
          <w:color w:val="000000"/>
          <w:sz w:val="28"/>
          <w:szCs w:val="28"/>
        </w:rPr>
        <w:t>час</w:t>
      </w:r>
      <w:r w:rsidRPr="005E0B6A">
        <w:rPr>
          <w:color w:val="000000"/>
          <w:spacing w:val="1"/>
          <w:sz w:val="28"/>
          <w:szCs w:val="28"/>
        </w:rPr>
        <w:t xml:space="preserve"> </w:t>
      </w:r>
      <w:r w:rsidRPr="005E0B6A">
        <w:rPr>
          <w:color w:val="000000"/>
          <w:sz w:val="28"/>
          <w:szCs w:val="28"/>
        </w:rPr>
        <w:t>роботи</w:t>
      </w:r>
      <w:r w:rsidRPr="005E0B6A">
        <w:rPr>
          <w:color w:val="000000"/>
          <w:spacing w:val="1"/>
          <w:sz w:val="28"/>
          <w:szCs w:val="28"/>
        </w:rPr>
        <w:t xml:space="preserve"> </w:t>
      </w:r>
      <w:r w:rsidRPr="005E0B6A">
        <w:rPr>
          <w:color w:val="000000"/>
          <w:sz w:val="28"/>
          <w:szCs w:val="28"/>
        </w:rPr>
        <w:t>з</w:t>
      </w:r>
      <w:r w:rsidRPr="005E0B6A">
        <w:rPr>
          <w:color w:val="000000"/>
          <w:spacing w:val="70"/>
          <w:sz w:val="28"/>
          <w:szCs w:val="28"/>
        </w:rPr>
        <w:t xml:space="preserve"> </w:t>
      </w:r>
      <w:r w:rsidRPr="005E0B6A">
        <w:rPr>
          <w:color w:val="000000"/>
          <w:sz w:val="28"/>
          <w:szCs w:val="28"/>
        </w:rPr>
        <w:t>встановлення</w:t>
      </w:r>
      <w:r w:rsidRPr="005E0B6A">
        <w:rPr>
          <w:color w:val="000000"/>
          <w:spacing w:val="1"/>
          <w:sz w:val="28"/>
          <w:szCs w:val="28"/>
        </w:rPr>
        <w:t xml:space="preserve"> </w:t>
      </w:r>
      <w:r w:rsidRPr="005E0B6A">
        <w:rPr>
          <w:color w:val="000000"/>
          <w:sz w:val="28"/>
          <w:szCs w:val="28"/>
        </w:rPr>
        <w:t>огорожі навколо</w:t>
      </w:r>
      <w:r w:rsidRPr="005E0B6A">
        <w:rPr>
          <w:color w:val="000000"/>
          <w:spacing w:val="1"/>
          <w:sz w:val="28"/>
          <w:szCs w:val="28"/>
        </w:rPr>
        <w:t xml:space="preserve"> </w:t>
      </w:r>
      <w:r w:rsidRPr="005E0B6A">
        <w:rPr>
          <w:color w:val="000000"/>
          <w:sz w:val="28"/>
          <w:szCs w:val="28"/>
        </w:rPr>
        <w:t>полігону</w:t>
      </w:r>
      <w:r w:rsidRPr="005E0B6A">
        <w:rPr>
          <w:color w:val="000000"/>
          <w:spacing w:val="-5"/>
          <w:sz w:val="28"/>
          <w:szCs w:val="28"/>
        </w:rPr>
        <w:t xml:space="preserve"> </w:t>
      </w:r>
      <w:r w:rsidRPr="005E0B6A">
        <w:rPr>
          <w:color w:val="000000"/>
          <w:sz w:val="28"/>
          <w:szCs w:val="28"/>
        </w:rPr>
        <w:t>побутових</w:t>
      </w:r>
      <w:r w:rsidRPr="005E0B6A">
        <w:rPr>
          <w:color w:val="000000"/>
          <w:spacing w:val="1"/>
          <w:sz w:val="28"/>
          <w:szCs w:val="28"/>
        </w:rPr>
        <w:t xml:space="preserve"> </w:t>
      </w:r>
      <w:r w:rsidRPr="005E0B6A">
        <w:rPr>
          <w:color w:val="000000"/>
          <w:sz w:val="28"/>
          <w:szCs w:val="28"/>
        </w:rPr>
        <w:t>відходів</w:t>
      </w:r>
      <w:r w:rsidRPr="005E0B6A">
        <w:rPr>
          <w:color w:val="000000"/>
          <w:spacing w:val="-3"/>
          <w:sz w:val="28"/>
          <w:szCs w:val="28"/>
        </w:rPr>
        <w:t xml:space="preserve"> </w:t>
      </w:r>
      <w:r w:rsidRPr="005E0B6A">
        <w:rPr>
          <w:color w:val="000000"/>
          <w:sz w:val="28"/>
          <w:szCs w:val="28"/>
        </w:rPr>
        <w:t>завершені;</w:t>
      </w:r>
    </w:p>
    <w:p w:rsidR="005E0B6A" w:rsidRPr="005E0B6A" w:rsidRDefault="005E0B6A" w:rsidP="005E0B6A">
      <w:pPr>
        <w:ind w:firstLine="708"/>
        <w:jc w:val="both"/>
        <w:rPr>
          <w:color w:val="000000"/>
          <w:sz w:val="28"/>
          <w:szCs w:val="28"/>
        </w:rPr>
      </w:pPr>
      <w:r w:rsidRPr="005E0B6A">
        <w:rPr>
          <w:color w:val="000000"/>
          <w:sz w:val="28"/>
          <w:szCs w:val="28"/>
        </w:rPr>
        <w:t>4) 2018 року на полігоні ТПВ виконано реконструкцію електричної мережі з</w:t>
      </w:r>
      <w:r w:rsidRPr="005E0B6A">
        <w:rPr>
          <w:color w:val="000000"/>
          <w:spacing w:val="-67"/>
          <w:sz w:val="28"/>
          <w:szCs w:val="28"/>
        </w:rPr>
        <w:t xml:space="preserve"> </w:t>
      </w:r>
      <w:r w:rsidRPr="005E0B6A">
        <w:rPr>
          <w:color w:val="000000"/>
          <w:sz w:val="28"/>
          <w:szCs w:val="28"/>
        </w:rPr>
        <w:t>заміною електроопор, перенесенням трансформаторної станції. Старе неефективне</w:t>
      </w:r>
      <w:r w:rsidRPr="005E0B6A">
        <w:rPr>
          <w:color w:val="000000"/>
          <w:spacing w:val="-67"/>
          <w:sz w:val="28"/>
          <w:szCs w:val="28"/>
        </w:rPr>
        <w:t xml:space="preserve"> </w:t>
      </w:r>
      <w:r w:rsidRPr="005E0B6A">
        <w:rPr>
          <w:color w:val="000000"/>
          <w:sz w:val="28"/>
          <w:szCs w:val="28"/>
        </w:rPr>
        <w:t>освітлення замінено на сучасне ЛЕП освітлення з високою потужністю і низьким</w:t>
      </w:r>
      <w:r w:rsidRPr="005E0B6A">
        <w:rPr>
          <w:color w:val="000000"/>
          <w:spacing w:val="1"/>
          <w:sz w:val="28"/>
          <w:szCs w:val="28"/>
        </w:rPr>
        <w:t xml:space="preserve"> </w:t>
      </w:r>
      <w:r w:rsidRPr="005E0B6A">
        <w:rPr>
          <w:color w:val="000000"/>
          <w:sz w:val="28"/>
          <w:szCs w:val="28"/>
        </w:rPr>
        <w:t>електроспоживанням;</w:t>
      </w:r>
    </w:p>
    <w:p w:rsidR="005E0B6A" w:rsidRPr="005E0B6A" w:rsidRDefault="005E0B6A" w:rsidP="005E0B6A">
      <w:pPr>
        <w:spacing w:before="2"/>
        <w:ind w:right="132" w:firstLine="708"/>
        <w:jc w:val="both"/>
        <w:rPr>
          <w:color w:val="000000"/>
          <w:sz w:val="28"/>
          <w:szCs w:val="28"/>
        </w:rPr>
      </w:pPr>
      <w:r w:rsidRPr="005E0B6A">
        <w:rPr>
          <w:color w:val="000000"/>
          <w:sz w:val="28"/>
          <w:szCs w:val="28"/>
        </w:rPr>
        <w:t>За</w:t>
      </w:r>
      <w:r w:rsidRPr="005E0B6A">
        <w:rPr>
          <w:color w:val="000000"/>
          <w:spacing w:val="1"/>
          <w:sz w:val="28"/>
          <w:szCs w:val="28"/>
        </w:rPr>
        <w:t xml:space="preserve"> </w:t>
      </w:r>
      <w:r w:rsidRPr="005E0B6A">
        <w:rPr>
          <w:color w:val="000000"/>
          <w:sz w:val="28"/>
          <w:szCs w:val="28"/>
        </w:rPr>
        <w:t>моніторинговою</w:t>
      </w:r>
      <w:r w:rsidRPr="005E0B6A">
        <w:rPr>
          <w:color w:val="000000"/>
          <w:spacing w:val="1"/>
          <w:sz w:val="28"/>
          <w:szCs w:val="28"/>
        </w:rPr>
        <w:t xml:space="preserve"> </w:t>
      </w:r>
      <w:r w:rsidRPr="005E0B6A">
        <w:rPr>
          <w:color w:val="000000"/>
          <w:sz w:val="28"/>
          <w:szCs w:val="28"/>
        </w:rPr>
        <w:t>інформацією</w:t>
      </w:r>
      <w:r w:rsidRPr="005E0B6A">
        <w:rPr>
          <w:color w:val="000000"/>
          <w:spacing w:val="1"/>
          <w:sz w:val="28"/>
          <w:szCs w:val="28"/>
        </w:rPr>
        <w:t xml:space="preserve"> </w:t>
      </w:r>
      <w:r w:rsidRPr="005E0B6A">
        <w:rPr>
          <w:color w:val="000000"/>
          <w:sz w:val="28"/>
          <w:szCs w:val="28"/>
        </w:rPr>
        <w:t>райдержадміністрацій,</w:t>
      </w:r>
      <w:r w:rsidRPr="005E0B6A">
        <w:rPr>
          <w:color w:val="000000"/>
          <w:spacing w:val="1"/>
          <w:sz w:val="28"/>
          <w:szCs w:val="28"/>
        </w:rPr>
        <w:t xml:space="preserve"> </w:t>
      </w:r>
      <w:r w:rsidRPr="005E0B6A">
        <w:rPr>
          <w:color w:val="000000"/>
          <w:sz w:val="28"/>
          <w:szCs w:val="28"/>
        </w:rPr>
        <w:t>міських</w:t>
      </w:r>
      <w:r w:rsidRPr="005E0B6A">
        <w:rPr>
          <w:color w:val="000000"/>
          <w:spacing w:val="1"/>
          <w:sz w:val="28"/>
          <w:szCs w:val="28"/>
        </w:rPr>
        <w:t xml:space="preserve"> </w:t>
      </w:r>
      <w:r w:rsidRPr="005E0B6A">
        <w:rPr>
          <w:color w:val="000000"/>
          <w:sz w:val="28"/>
          <w:szCs w:val="28"/>
        </w:rPr>
        <w:t>(міст</w:t>
      </w:r>
      <w:r w:rsidRPr="005E0B6A">
        <w:rPr>
          <w:color w:val="000000"/>
          <w:spacing w:val="1"/>
          <w:sz w:val="28"/>
          <w:szCs w:val="28"/>
        </w:rPr>
        <w:t xml:space="preserve"> </w:t>
      </w:r>
      <w:r w:rsidRPr="005E0B6A">
        <w:rPr>
          <w:color w:val="000000"/>
          <w:sz w:val="28"/>
          <w:szCs w:val="28"/>
        </w:rPr>
        <w:t>обласного значення) рад, для вивезення ТПВ та обслуговування сміттєзвалищ у</w:t>
      </w:r>
      <w:r w:rsidRPr="005E0B6A">
        <w:rPr>
          <w:color w:val="000000"/>
          <w:spacing w:val="1"/>
          <w:sz w:val="28"/>
          <w:szCs w:val="28"/>
        </w:rPr>
        <w:t xml:space="preserve"> </w:t>
      </w:r>
      <w:r w:rsidRPr="005E0B6A">
        <w:rPr>
          <w:color w:val="000000"/>
          <w:sz w:val="28"/>
          <w:szCs w:val="28"/>
        </w:rPr>
        <w:t>2020 році задіяні 42</w:t>
      </w:r>
      <w:r w:rsidRPr="005E0B6A">
        <w:rPr>
          <w:color w:val="000000"/>
          <w:spacing w:val="70"/>
          <w:sz w:val="28"/>
          <w:szCs w:val="28"/>
        </w:rPr>
        <w:t xml:space="preserve"> </w:t>
      </w:r>
      <w:r w:rsidRPr="005E0B6A">
        <w:rPr>
          <w:color w:val="000000"/>
          <w:sz w:val="28"/>
          <w:szCs w:val="28"/>
        </w:rPr>
        <w:t>підприємства різної форми власності. Перелік підприємств,</w:t>
      </w:r>
      <w:r w:rsidRPr="005E0B6A">
        <w:rPr>
          <w:color w:val="000000"/>
          <w:spacing w:val="1"/>
          <w:sz w:val="28"/>
          <w:szCs w:val="28"/>
        </w:rPr>
        <w:t xml:space="preserve"> </w:t>
      </w:r>
      <w:r w:rsidRPr="005E0B6A">
        <w:rPr>
          <w:color w:val="000000"/>
          <w:sz w:val="28"/>
          <w:szCs w:val="28"/>
        </w:rPr>
        <w:t>які надають послуги з перевезення відходів в місця остаточного видалення ТПВ</w:t>
      </w:r>
      <w:r w:rsidRPr="005E0B6A">
        <w:rPr>
          <w:color w:val="000000"/>
          <w:spacing w:val="1"/>
          <w:sz w:val="28"/>
          <w:szCs w:val="28"/>
        </w:rPr>
        <w:t xml:space="preserve"> </w:t>
      </w:r>
      <w:r w:rsidRPr="005E0B6A">
        <w:rPr>
          <w:color w:val="000000"/>
          <w:sz w:val="28"/>
          <w:szCs w:val="28"/>
        </w:rPr>
        <w:t>зведено в</w:t>
      </w:r>
      <w:r w:rsidRPr="005E0B6A">
        <w:rPr>
          <w:color w:val="000000"/>
          <w:spacing w:val="-1"/>
          <w:sz w:val="28"/>
          <w:szCs w:val="28"/>
        </w:rPr>
        <w:t xml:space="preserve"> </w:t>
      </w:r>
      <w:r w:rsidRPr="005E0B6A">
        <w:rPr>
          <w:color w:val="000000"/>
          <w:sz w:val="28"/>
          <w:szCs w:val="28"/>
        </w:rPr>
        <w:t>табличну</w:t>
      </w:r>
      <w:r w:rsidRPr="005E0B6A">
        <w:rPr>
          <w:color w:val="000000"/>
          <w:spacing w:val="-3"/>
          <w:sz w:val="28"/>
          <w:szCs w:val="28"/>
        </w:rPr>
        <w:t xml:space="preserve"> </w:t>
      </w:r>
      <w:r w:rsidRPr="005E0B6A">
        <w:rPr>
          <w:color w:val="000000"/>
          <w:sz w:val="28"/>
          <w:szCs w:val="28"/>
        </w:rPr>
        <w:t>форму.</w:t>
      </w:r>
    </w:p>
    <w:p w:rsidR="005E0B6A" w:rsidRPr="005E0B6A" w:rsidRDefault="005E0B6A" w:rsidP="005E0B6A">
      <w:pPr>
        <w:ind w:right="132" w:firstLine="708"/>
        <w:jc w:val="both"/>
        <w:rPr>
          <w:color w:val="000000"/>
          <w:sz w:val="18"/>
          <w:szCs w:val="18"/>
        </w:rPr>
      </w:pPr>
      <w:r w:rsidRPr="005E0B6A">
        <w:rPr>
          <w:color w:val="000000"/>
          <w:sz w:val="28"/>
          <w:szCs w:val="24"/>
        </w:rPr>
        <w:t xml:space="preserve">В сільській місцевості організацію збирання, вивезення ТПВ, утримання сміттєзвалищ здійснюють сільські ради з залученням базових сільськогосподарських підприємств. Для вивезення і збирання ТПВ задіяно 1018 спецавтотранспорту (з них 347 сміттєвозів), зношеність якого складає 75%, та майже 13,3 тис. контейнерів для збирання ТПВ </w:t>
      </w:r>
      <w:r w:rsidRPr="005E0B6A">
        <w:rPr>
          <w:color w:val="000000"/>
          <w:sz w:val="28"/>
          <w:szCs w:val="28"/>
        </w:rPr>
        <w:t>і</w:t>
      </w:r>
      <w:r w:rsidRPr="005E0B6A">
        <w:rPr>
          <w:color w:val="000000"/>
          <w:spacing w:val="-2"/>
          <w:sz w:val="28"/>
          <w:szCs w:val="28"/>
        </w:rPr>
        <w:t xml:space="preserve"> </w:t>
      </w:r>
      <w:r w:rsidRPr="005E0B6A">
        <w:rPr>
          <w:color w:val="000000"/>
          <w:sz w:val="28"/>
          <w:szCs w:val="28"/>
        </w:rPr>
        <w:t>їх</w:t>
      </w:r>
      <w:r w:rsidRPr="005E0B6A">
        <w:rPr>
          <w:color w:val="000000"/>
          <w:spacing w:val="-4"/>
          <w:sz w:val="28"/>
          <w:szCs w:val="28"/>
        </w:rPr>
        <w:t xml:space="preserve"> </w:t>
      </w:r>
      <w:r w:rsidRPr="005E0B6A">
        <w:rPr>
          <w:color w:val="000000"/>
          <w:sz w:val="28"/>
          <w:szCs w:val="28"/>
        </w:rPr>
        <w:t>кількість</w:t>
      </w:r>
      <w:r w:rsidRPr="005E0B6A">
        <w:rPr>
          <w:color w:val="000000"/>
          <w:spacing w:val="-1"/>
          <w:sz w:val="28"/>
          <w:szCs w:val="28"/>
        </w:rPr>
        <w:t xml:space="preserve"> </w:t>
      </w:r>
      <w:r w:rsidRPr="005E0B6A">
        <w:rPr>
          <w:color w:val="000000"/>
          <w:sz w:val="28"/>
          <w:szCs w:val="28"/>
        </w:rPr>
        <w:t>до початку</w:t>
      </w:r>
      <w:r w:rsidRPr="005E0B6A">
        <w:rPr>
          <w:color w:val="000000"/>
          <w:spacing w:val="-4"/>
          <w:sz w:val="28"/>
          <w:szCs w:val="28"/>
        </w:rPr>
        <w:t xml:space="preserve"> </w:t>
      </w:r>
      <w:r w:rsidRPr="005E0B6A">
        <w:rPr>
          <w:color w:val="000000"/>
          <w:sz w:val="28"/>
          <w:szCs w:val="28"/>
        </w:rPr>
        <w:t>дії Програми збільшилася</w:t>
      </w:r>
      <w:r w:rsidRPr="005E0B6A">
        <w:rPr>
          <w:color w:val="000000"/>
          <w:spacing w:val="2"/>
          <w:sz w:val="28"/>
          <w:szCs w:val="28"/>
        </w:rPr>
        <w:t xml:space="preserve"> </w:t>
      </w:r>
      <w:r w:rsidRPr="005E0B6A">
        <w:rPr>
          <w:color w:val="000000"/>
          <w:sz w:val="28"/>
          <w:szCs w:val="28"/>
        </w:rPr>
        <w:t>на</w:t>
      </w:r>
      <w:r w:rsidRPr="005E0B6A">
        <w:rPr>
          <w:color w:val="000000"/>
          <w:spacing w:val="-3"/>
          <w:sz w:val="28"/>
          <w:szCs w:val="28"/>
        </w:rPr>
        <w:t xml:space="preserve"> </w:t>
      </w:r>
      <w:r w:rsidRPr="005E0B6A">
        <w:rPr>
          <w:color w:val="000000"/>
          <w:sz w:val="28"/>
          <w:szCs w:val="28"/>
        </w:rPr>
        <w:t>7,579</w:t>
      </w:r>
      <w:r w:rsidRPr="005E0B6A">
        <w:rPr>
          <w:color w:val="000000"/>
          <w:spacing w:val="-4"/>
          <w:sz w:val="28"/>
          <w:szCs w:val="28"/>
        </w:rPr>
        <w:t xml:space="preserve"> </w:t>
      </w:r>
      <w:r w:rsidRPr="005E0B6A">
        <w:rPr>
          <w:color w:val="000000"/>
          <w:sz w:val="28"/>
          <w:szCs w:val="28"/>
        </w:rPr>
        <w:t>од.</w:t>
      </w:r>
    </w:p>
    <w:p w:rsidR="005E0B6A" w:rsidRPr="005E0B6A" w:rsidRDefault="005E0B6A" w:rsidP="005E0B6A">
      <w:pPr>
        <w:ind w:firstLine="708"/>
        <w:jc w:val="both"/>
        <w:rPr>
          <w:color w:val="000000"/>
          <w:sz w:val="28"/>
          <w:szCs w:val="28"/>
        </w:rPr>
      </w:pPr>
      <w:r w:rsidRPr="005E0B6A">
        <w:rPr>
          <w:color w:val="000000"/>
          <w:sz w:val="28"/>
          <w:szCs w:val="28"/>
        </w:rPr>
        <w:t xml:space="preserve">Функції і повноваження відповідних органів з питань розроблення, погодження та затвердження схем санітарного очищення населених пунктів визначені наказом Міністерства регіонального розвитку, будівництва та житловокомунального господарства України від 23.03.2017 № 57 «Про затвердження Порядку розроблення, погодження та затвердження схем санітарного очищення населених пунктів». </w:t>
      </w:r>
    </w:p>
    <w:p w:rsidR="005E0B6A" w:rsidRPr="005E0B6A" w:rsidRDefault="005E0B6A" w:rsidP="005E0B6A">
      <w:pPr>
        <w:ind w:firstLine="708"/>
        <w:jc w:val="both"/>
        <w:rPr>
          <w:color w:val="000000"/>
          <w:sz w:val="28"/>
          <w:szCs w:val="28"/>
        </w:rPr>
      </w:pPr>
      <w:r w:rsidRPr="005E0B6A">
        <w:rPr>
          <w:color w:val="000000"/>
          <w:sz w:val="28"/>
          <w:szCs w:val="28"/>
        </w:rPr>
        <w:t xml:space="preserve">Склад та Зміст Схеми визначаються державними будівельними нормами ДБН Б2.2-6:2013 «Склад та зміст схеми санітарного очищення населеного пункту» і зазначені схеми повинні узгоджуватись із Схемами генеральних планів населених пунктів. </w:t>
      </w:r>
    </w:p>
    <w:p w:rsidR="005E0B6A" w:rsidRPr="005E0B6A" w:rsidRDefault="005E0B6A" w:rsidP="005E0B6A">
      <w:pPr>
        <w:ind w:firstLine="708"/>
        <w:jc w:val="both"/>
        <w:rPr>
          <w:color w:val="000000"/>
          <w:sz w:val="28"/>
          <w:szCs w:val="28"/>
        </w:rPr>
      </w:pPr>
      <w:r w:rsidRPr="005E0B6A">
        <w:rPr>
          <w:color w:val="000000"/>
          <w:sz w:val="28"/>
          <w:szCs w:val="28"/>
        </w:rPr>
        <w:t xml:space="preserve">Згідно інформації райдержадміністрацій, органів місцевого самоврядування на цей час в області схеми санітарного очищення розроблено та затверджено у 262 населених пунктах. Водночас, зазначені схеми розроблялись без залучення спеціалізованих науково-дослідних установ та потребують оновлення з врахуванням вимог законодавства, створенням об’єднаних територіальних громад. </w:t>
      </w:r>
    </w:p>
    <w:p w:rsidR="005E0B6A" w:rsidRPr="005E0B6A" w:rsidRDefault="005E0B6A" w:rsidP="005E0B6A">
      <w:pPr>
        <w:ind w:firstLine="708"/>
        <w:jc w:val="both"/>
        <w:rPr>
          <w:color w:val="000000"/>
          <w:sz w:val="28"/>
          <w:szCs w:val="28"/>
        </w:rPr>
      </w:pPr>
      <w:r w:rsidRPr="005E0B6A">
        <w:rPr>
          <w:color w:val="000000"/>
          <w:sz w:val="28"/>
          <w:szCs w:val="28"/>
        </w:rPr>
        <w:t xml:space="preserve">На цей час в області створено 52 об’єднані територіальні громади. Враховуючи, що більшість ОТГ в області є новоутвореними, а деякі з них увійшли до об’єднання із містами, на даний час розпочато активну роботу по оновленню та розробці генеральних планів та схем санітарного очищення населених пунктів, із урахуванням нових територій, чисельності населення та інших чинників. З метою пришвидшення даного процесу та його актуалізації, одним із основних заходів ОТГ є розробка та затвердження в установленому порядку схем санітарного очищення населених пунктів. </w:t>
      </w:r>
    </w:p>
    <w:p w:rsidR="005E0B6A" w:rsidRPr="005E0B6A" w:rsidRDefault="00A74C8D" w:rsidP="00A74C8D">
      <w:pPr>
        <w:jc w:val="both"/>
        <w:rPr>
          <w:color w:val="000000"/>
          <w:sz w:val="28"/>
          <w:szCs w:val="28"/>
        </w:rPr>
      </w:pPr>
      <w:r>
        <w:rPr>
          <w:color w:val="000000"/>
          <w:sz w:val="28"/>
          <w:szCs w:val="28"/>
        </w:rPr>
        <w:t xml:space="preserve">        </w:t>
      </w:r>
      <w:r w:rsidR="005E0B6A" w:rsidRPr="005E0B6A">
        <w:rPr>
          <w:color w:val="000000"/>
          <w:sz w:val="28"/>
          <w:szCs w:val="28"/>
        </w:rPr>
        <w:t xml:space="preserve"> 2018 ро</w:t>
      </w:r>
      <w:r>
        <w:rPr>
          <w:color w:val="000000"/>
          <w:sz w:val="28"/>
          <w:szCs w:val="28"/>
        </w:rPr>
        <w:t>ку</w:t>
      </w:r>
      <w:r w:rsidR="005E0B6A" w:rsidRPr="005E0B6A">
        <w:rPr>
          <w:color w:val="000000"/>
          <w:sz w:val="28"/>
          <w:szCs w:val="28"/>
        </w:rPr>
        <w:t xml:space="preserve"> за рахунок коштів Миколаївського міського цільового фонду охорони навколишнього природного середовища планувалося оновити схему санітарного очищення обласного центру - м. Миколаїв. Департаментом житловокомунального господарства Миколаївської міської ради було укладено договір від 06.09.2018 № 837 з товариством з обмеженою відповідальністю «ЕКОІНТЕХНО» на надання послуг з розробки нової редакції схеми санітарного очищення міста Миколаєва. Сума договору 196992,00 грн. Проте, надана Схема не була погоджена відповідно до Порядку розроблення, погодження та затвердження схем санітарного очищення населених пунктів, затвердженого Наказом Міністерства регіонального розвитку, будівництва та житлово-комунального господарства України від 23.03.2017 № 57, та знаходиться на доопрацюванні. </w:t>
      </w:r>
    </w:p>
    <w:p w:rsidR="005E0B6A" w:rsidRPr="005E0B6A" w:rsidRDefault="005E0B6A" w:rsidP="005E0B6A">
      <w:pPr>
        <w:ind w:firstLine="708"/>
        <w:jc w:val="both"/>
        <w:rPr>
          <w:color w:val="000000"/>
          <w:sz w:val="28"/>
          <w:szCs w:val="28"/>
        </w:rPr>
      </w:pPr>
      <w:r w:rsidRPr="005E0B6A">
        <w:rPr>
          <w:color w:val="000000"/>
          <w:sz w:val="28"/>
          <w:szCs w:val="28"/>
        </w:rPr>
        <w:t>Відповідно до рішення міської ради від 21.12.2018 № 49/31 «Про міський бюджет міста Миколаєва на 2019 рік» зі змінами та доповненнями, кошти на розробку схеми саніта</w:t>
      </w:r>
      <w:r w:rsidR="00A74C8D">
        <w:rPr>
          <w:color w:val="000000"/>
          <w:sz w:val="28"/>
          <w:szCs w:val="28"/>
        </w:rPr>
        <w:t>рного очищення міста Миколаєва</w:t>
      </w:r>
      <w:r w:rsidRPr="005E0B6A">
        <w:rPr>
          <w:color w:val="000000"/>
          <w:sz w:val="28"/>
          <w:szCs w:val="28"/>
        </w:rPr>
        <w:t xml:space="preserve"> 2</w:t>
      </w:r>
      <w:r w:rsidR="00A74C8D">
        <w:rPr>
          <w:color w:val="000000"/>
          <w:sz w:val="28"/>
          <w:szCs w:val="28"/>
        </w:rPr>
        <w:t xml:space="preserve">019 року не були передбачені. </w:t>
      </w:r>
      <w:r w:rsidRPr="005E0B6A">
        <w:rPr>
          <w:color w:val="000000"/>
          <w:sz w:val="28"/>
          <w:szCs w:val="28"/>
        </w:rPr>
        <w:t>2019 ро</w:t>
      </w:r>
      <w:r w:rsidR="00A74C8D">
        <w:rPr>
          <w:color w:val="000000"/>
          <w:sz w:val="28"/>
          <w:szCs w:val="28"/>
        </w:rPr>
        <w:t>ку</w:t>
      </w:r>
      <w:r w:rsidRPr="005E0B6A">
        <w:rPr>
          <w:color w:val="000000"/>
          <w:sz w:val="28"/>
          <w:szCs w:val="28"/>
        </w:rPr>
        <w:t xml:space="preserve"> за результатами виконання міського бюджету за 1 півріччя були виділені кошти на розробку схеми санітарного очищення та визначення норм утворення твердих побутових відходів для міста Миколаєва </w:t>
      </w:r>
      <w:r w:rsidR="00A74C8D">
        <w:rPr>
          <w:color w:val="000000"/>
          <w:sz w:val="28"/>
          <w:szCs w:val="28"/>
        </w:rPr>
        <w:t>у сумі 300,000 тис грн. Проте,</w:t>
      </w:r>
      <w:r w:rsidRPr="005E0B6A">
        <w:rPr>
          <w:color w:val="000000"/>
          <w:sz w:val="28"/>
          <w:szCs w:val="28"/>
        </w:rPr>
        <w:t xml:space="preserve"> 2019 ро</w:t>
      </w:r>
      <w:r w:rsidR="00A74C8D">
        <w:rPr>
          <w:color w:val="000000"/>
          <w:sz w:val="28"/>
          <w:szCs w:val="28"/>
        </w:rPr>
        <w:t>ку</w:t>
      </w:r>
      <w:r w:rsidRPr="005E0B6A">
        <w:rPr>
          <w:color w:val="000000"/>
          <w:sz w:val="28"/>
          <w:szCs w:val="28"/>
        </w:rPr>
        <w:t xml:space="preserve"> договір на розроб</w:t>
      </w:r>
      <w:r w:rsidR="00A74C8D">
        <w:rPr>
          <w:color w:val="000000"/>
          <w:sz w:val="28"/>
          <w:szCs w:val="28"/>
        </w:rPr>
        <w:t>лення</w:t>
      </w:r>
      <w:r w:rsidRPr="005E0B6A">
        <w:rPr>
          <w:color w:val="000000"/>
          <w:sz w:val="28"/>
          <w:szCs w:val="28"/>
        </w:rPr>
        <w:t xml:space="preserve"> схеми санітарного очищення не укладено. </w:t>
      </w:r>
    </w:p>
    <w:p w:rsidR="005E0B6A" w:rsidRPr="005E0B6A" w:rsidRDefault="005E0B6A" w:rsidP="005E0B6A">
      <w:pPr>
        <w:ind w:firstLine="708"/>
        <w:jc w:val="both"/>
        <w:rPr>
          <w:color w:val="000000"/>
          <w:sz w:val="28"/>
          <w:szCs w:val="28"/>
        </w:rPr>
      </w:pPr>
      <w:r w:rsidRPr="005E0B6A">
        <w:rPr>
          <w:color w:val="000000"/>
          <w:sz w:val="28"/>
          <w:szCs w:val="28"/>
        </w:rPr>
        <w:t>Департаментом житловокомунального господарства Миколаївської міської ради укладено договір на виконання проєктних розробок у сфері охорони навколишнього природного середовища (визначення норм утворення побутових відходів для міста Миколаєва) з Національним університетом кораблебудування імені адмірала Макарова від 21.10.2019 № 1003 на суму 99720,00 грн. Роботи з</w:t>
      </w:r>
      <w:r w:rsidRPr="005E0B6A">
        <w:rPr>
          <w:color w:val="000000"/>
          <w:spacing w:val="1"/>
          <w:sz w:val="28"/>
          <w:szCs w:val="28"/>
        </w:rPr>
        <w:t xml:space="preserve"> </w:t>
      </w:r>
      <w:r w:rsidRPr="005E0B6A">
        <w:rPr>
          <w:color w:val="000000"/>
          <w:sz w:val="28"/>
          <w:szCs w:val="28"/>
        </w:rPr>
        <w:t>визначення</w:t>
      </w:r>
      <w:r w:rsidRPr="005E0B6A">
        <w:rPr>
          <w:color w:val="000000"/>
          <w:spacing w:val="1"/>
          <w:sz w:val="28"/>
          <w:szCs w:val="28"/>
        </w:rPr>
        <w:t xml:space="preserve"> </w:t>
      </w:r>
      <w:r w:rsidRPr="005E0B6A">
        <w:rPr>
          <w:color w:val="000000"/>
          <w:sz w:val="28"/>
          <w:szCs w:val="28"/>
        </w:rPr>
        <w:t>норм</w:t>
      </w:r>
      <w:r w:rsidRPr="005E0B6A">
        <w:rPr>
          <w:color w:val="000000"/>
          <w:spacing w:val="1"/>
          <w:sz w:val="28"/>
          <w:szCs w:val="28"/>
        </w:rPr>
        <w:t xml:space="preserve"> </w:t>
      </w:r>
      <w:r w:rsidRPr="005E0B6A">
        <w:rPr>
          <w:color w:val="000000"/>
          <w:sz w:val="28"/>
          <w:szCs w:val="28"/>
        </w:rPr>
        <w:t>утворення</w:t>
      </w:r>
      <w:r w:rsidRPr="005E0B6A">
        <w:rPr>
          <w:color w:val="000000"/>
          <w:spacing w:val="1"/>
          <w:sz w:val="28"/>
          <w:szCs w:val="28"/>
        </w:rPr>
        <w:t xml:space="preserve"> </w:t>
      </w:r>
      <w:r w:rsidRPr="005E0B6A">
        <w:rPr>
          <w:color w:val="000000"/>
          <w:sz w:val="28"/>
          <w:szCs w:val="28"/>
        </w:rPr>
        <w:t>побутових</w:t>
      </w:r>
      <w:r w:rsidRPr="005E0B6A">
        <w:rPr>
          <w:color w:val="000000"/>
          <w:spacing w:val="1"/>
          <w:sz w:val="28"/>
          <w:szCs w:val="28"/>
        </w:rPr>
        <w:t xml:space="preserve"> </w:t>
      </w:r>
      <w:r w:rsidRPr="005E0B6A">
        <w:rPr>
          <w:color w:val="000000"/>
          <w:sz w:val="28"/>
          <w:szCs w:val="28"/>
        </w:rPr>
        <w:t>відходів</w:t>
      </w:r>
      <w:r w:rsidRPr="005E0B6A">
        <w:rPr>
          <w:color w:val="000000"/>
          <w:spacing w:val="1"/>
          <w:sz w:val="28"/>
          <w:szCs w:val="28"/>
        </w:rPr>
        <w:t xml:space="preserve"> </w:t>
      </w:r>
      <w:r w:rsidRPr="005E0B6A">
        <w:rPr>
          <w:color w:val="000000"/>
          <w:sz w:val="28"/>
          <w:szCs w:val="28"/>
        </w:rPr>
        <w:t>планується</w:t>
      </w:r>
      <w:r w:rsidRPr="005E0B6A">
        <w:rPr>
          <w:color w:val="000000"/>
          <w:spacing w:val="1"/>
          <w:sz w:val="28"/>
          <w:szCs w:val="28"/>
        </w:rPr>
        <w:t xml:space="preserve"> </w:t>
      </w:r>
      <w:r w:rsidRPr="005E0B6A">
        <w:rPr>
          <w:color w:val="000000"/>
          <w:sz w:val="28"/>
          <w:szCs w:val="28"/>
        </w:rPr>
        <w:t>завершити</w:t>
      </w:r>
      <w:r w:rsidRPr="005E0B6A">
        <w:rPr>
          <w:color w:val="000000"/>
          <w:spacing w:val="1"/>
          <w:sz w:val="28"/>
          <w:szCs w:val="28"/>
        </w:rPr>
        <w:t xml:space="preserve"> </w:t>
      </w:r>
      <w:r w:rsidRPr="005E0B6A">
        <w:rPr>
          <w:color w:val="000000"/>
          <w:sz w:val="28"/>
          <w:szCs w:val="28"/>
        </w:rPr>
        <w:t>до</w:t>
      </w:r>
      <w:r w:rsidRPr="005E0B6A">
        <w:rPr>
          <w:color w:val="000000"/>
          <w:spacing w:val="1"/>
          <w:sz w:val="28"/>
          <w:szCs w:val="28"/>
        </w:rPr>
        <w:t xml:space="preserve"> </w:t>
      </w:r>
      <w:r w:rsidRPr="005E0B6A">
        <w:rPr>
          <w:color w:val="000000"/>
          <w:sz w:val="28"/>
          <w:szCs w:val="28"/>
        </w:rPr>
        <w:t>31.12.2020.</w:t>
      </w:r>
    </w:p>
    <w:p w:rsidR="005E0B6A" w:rsidRPr="00A74C8D" w:rsidRDefault="005E0B6A" w:rsidP="005E0B6A">
      <w:pPr>
        <w:spacing w:before="89" w:line="242" w:lineRule="auto"/>
        <w:ind w:right="132" w:firstLine="719"/>
        <w:jc w:val="both"/>
        <w:rPr>
          <w:color w:val="000000" w:themeColor="text1"/>
          <w:sz w:val="28"/>
          <w:szCs w:val="28"/>
        </w:rPr>
      </w:pPr>
      <w:r w:rsidRPr="00A74C8D">
        <w:rPr>
          <w:color w:val="000000" w:themeColor="text1"/>
          <w:sz w:val="28"/>
          <w:szCs w:val="28"/>
        </w:rPr>
        <w:t>На</w:t>
      </w:r>
      <w:r w:rsidRPr="00A74C8D">
        <w:rPr>
          <w:color w:val="000000" w:themeColor="text1"/>
          <w:spacing w:val="1"/>
          <w:sz w:val="28"/>
          <w:szCs w:val="28"/>
        </w:rPr>
        <w:t xml:space="preserve"> </w:t>
      </w:r>
      <w:r w:rsidRPr="00A74C8D">
        <w:rPr>
          <w:color w:val="000000" w:themeColor="text1"/>
          <w:sz w:val="28"/>
          <w:szCs w:val="28"/>
        </w:rPr>
        <w:t>розвиток</w:t>
      </w:r>
      <w:r w:rsidRPr="00A74C8D">
        <w:rPr>
          <w:color w:val="000000" w:themeColor="text1"/>
          <w:spacing w:val="1"/>
          <w:sz w:val="28"/>
          <w:szCs w:val="28"/>
        </w:rPr>
        <w:t xml:space="preserve"> </w:t>
      </w:r>
      <w:r w:rsidRPr="00A74C8D">
        <w:rPr>
          <w:color w:val="000000" w:themeColor="text1"/>
          <w:sz w:val="28"/>
          <w:szCs w:val="28"/>
        </w:rPr>
        <w:t>сфери</w:t>
      </w:r>
      <w:r w:rsidRPr="00A74C8D">
        <w:rPr>
          <w:color w:val="000000" w:themeColor="text1"/>
          <w:spacing w:val="1"/>
          <w:sz w:val="28"/>
          <w:szCs w:val="28"/>
        </w:rPr>
        <w:t xml:space="preserve"> </w:t>
      </w:r>
      <w:r w:rsidRPr="00A74C8D">
        <w:rPr>
          <w:color w:val="000000" w:themeColor="text1"/>
          <w:sz w:val="28"/>
          <w:szCs w:val="28"/>
        </w:rPr>
        <w:t>поводження</w:t>
      </w:r>
      <w:r w:rsidRPr="00A74C8D">
        <w:rPr>
          <w:color w:val="000000" w:themeColor="text1"/>
          <w:spacing w:val="1"/>
          <w:sz w:val="28"/>
          <w:szCs w:val="28"/>
        </w:rPr>
        <w:t xml:space="preserve"> </w:t>
      </w:r>
      <w:r w:rsidRPr="00A74C8D">
        <w:rPr>
          <w:color w:val="000000" w:themeColor="text1"/>
          <w:sz w:val="28"/>
          <w:szCs w:val="28"/>
        </w:rPr>
        <w:t>з</w:t>
      </w:r>
      <w:r w:rsidRPr="00A74C8D">
        <w:rPr>
          <w:color w:val="000000" w:themeColor="text1"/>
          <w:spacing w:val="1"/>
          <w:sz w:val="28"/>
          <w:szCs w:val="28"/>
        </w:rPr>
        <w:t xml:space="preserve"> </w:t>
      </w:r>
      <w:r w:rsidRPr="00A74C8D">
        <w:rPr>
          <w:color w:val="000000" w:themeColor="text1"/>
          <w:sz w:val="28"/>
          <w:szCs w:val="28"/>
        </w:rPr>
        <w:t>твердими</w:t>
      </w:r>
      <w:r w:rsidRPr="00A74C8D">
        <w:rPr>
          <w:color w:val="000000" w:themeColor="text1"/>
          <w:spacing w:val="1"/>
          <w:sz w:val="28"/>
          <w:szCs w:val="28"/>
        </w:rPr>
        <w:t xml:space="preserve"> </w:t>
      </w:r>
      <w:r w:rsidRPr="00A74C8D">
        <w:rPr>
          <w:color w:val="000000" w:themeColor="text1"/>
          <w:sz w:val="28"/>
          <w:szCs w:val="28"/>
        </w:rPr>
        <w:t>побутовими</w:t>
      </w:r>
      <w:r w:rsidRPr="00A74C8D">
        <w:rPr>
          <w:color w:val="000000" w:themeColor="text1"/>
          <w:spacing w:val="1"/>
          <w:sz w:val="28"/>
          <w:szCs w:val="28"/>
        </w:rPr>
        <w:t xml:space="preserve"> </w:t>
      </w:r>
      <w:r w:rsidRPr="00A74C8D">
        <w:rPr>
          <w:color w:val="000000" w:themeColor="text1"/>
          <w:sz w:val="28"/>
          <w:szCs w:val="28"/>
        </w:rPr>
        <w:t>відходами</w:t>
      </w:r>
      <w:r w:rsidRPr="00A74C8D">
        <w:rPr>
          <w:color w:val="000000" w:themeColor="text1"/>
          <w:spacing w:val="1"/>
          <w:sz w:val="28"/>
          <w:szCs w:val="28"/>
        </w:rPr>
        <w:t xml:space="preserve"> </w:t>
      </w:r>
      <w:r w:rsidRPr="00A74C8D">
        <w:rPr>
          <w:color w:val="000000" w:themeColor="text1"/>
          <w:sz w:val="28"/>
          <w:szCs w:val="28"/>
        </w:rPr>
        <w:t>спрямовано 12714,3 тис.</w:t>
      </w:r>
      <w:r w:rsidRPr="00A74C8D">
        <w:rPr>
          <w:color w:val="000000" w:themeColor="text1"/>
          <w:spacing w:val="-1"/>
          <w:sz w:val="28"/>
          <w:szCs w:val="28"/>
        </w:rPr>
        <w:t xml:space="preserve"> </w:t>
      </w:r>
      <w:r w:rsidRPr="00A74C8D">
        <w:rPr>
          <w:color w:val="000000" w:themeColor="text1"/>
          <w:sz w:val="28"/>
          <w:szCs w:val="28"/>
        </w:rPr>
        <w:t>грн,</w:t>
      </w:r>
      <w:r w:rsidRPr="00A74C8D">
        <w:rPr>
          <w:color w:val="000000" w:themeColor="text1"/>
          <w:spacing w:val="-1"/>
          <w:sz w:val="28"/>
          <w:szCs w:val="28"/>
        </w:rPr>
        <w:t xml:space="preserve"> </w:t>
      </w:r>
      <w:r w:rsidRPr="00A74C8D">
        <w:rPr>
          <w:color w:val="000000" w:themeColor="text1"/>
          <w:sz w:val="28"/>
          <w:szCs w:val="28"/>
        </w:rPr>
        <w:t>в</w:t>
      </w:r>
      <w:r w:rsidRPr="00A74C8D">
        <w:rPr>
          <w:color w:val="000000" w:themeColor="text1"/>
          <w:spacing w:val="-2"/>
          <w:sz w:val="28"/>
          <w:szCs w:val="28"/>
        </w:rPr>
        <w:t xml:space="preserve"> </w:t>
      </w:r>
      <w:r w:rsidRPr="00A74C8D">
        <w:rPr>
          <w:color w:val="000000" w:themeColor="text1"/>
          <w:sz w:val="28"/>
          <w:szCs w:val="28"/>
        </w:rPr>
        <w:t>тому</w:t>
      </w:r>
      <w:r w:rsidRPr="00A74C8D">
        <w:rPr>
          <w:color w:val="000000" w:themeColor="text1"/>
          <w:spacing w:val="-4"/>
          <w:sz w:val="28"/>
          <w:szCs w:val="28"/>
        </w:rPr>
        <w:t xml:space="preserve"> </w:t>
      </w:r>
      <w:r w:rsidRPr="00A74C8D">
        <w:rPr>
          <w:color w:val="000000" w:themeColor="text1"/>
          <w:sz w:val="28"/>
          <w:szCs w:val="28"/>
        </w:rPr>
        <w:t>числі:</w:t>
      </w:r>
    </w:p>
    <w:p w:rsidR="005E0B6A" w:rsidRPr="00A74C8D" w:rsidRDefault="005E0B6A" w:rsidP="005E0B6A">
      <w:pPr>
        <w:ind w:firstLine="709"/>
        <w:jc w:val="both"/>
        <w:rPr>
          <w:color w:val="000000" w:themeColor="text1"/>
          <w:sz w:val="28"/>
          <w:szCs w:val="28"/>
        </w:rPr>
      </w:pPr>
      <w:r w:rsidRPr="00A74C8D">
        <w:rPr>
          <w:color w:val="000000" w:themeColor="text1"/>
          <w:sz w:val="28"/>
          <w:szCs w:val="28"/>
        </w:rPr>
        <w:t xml:space="preserve">на оновлення парку спецтехніки – 10822,2 тис. грн в кількості 7 од (2 сміттєвози - Миколаївський район, Галицинівська сільська територіальна громада (сміттєвоз УАК-УСВ-Я2 на шасі МАЗ-6312С3 із заднім завантаженням вартістю 3504,0 тис. грн); Чорноморська сільська територіальна громада (сміттєвоз СМБ-301/2 вартістю 1498,8 тис.грн); 3 трактори - Вознесенський район, Вознесенська міська територіальна громада (трактор Беларус-82.1 з навісним обладнанням на суму 999,2 тис. грн); Доманівська селищна територіальна громада (трактор з відвалом на суму 542,5 тис. грн); Первомайський район, Арбузинська селищна територіальна громада (трактор МТЗ-82 на сумму 538,9 тис. грн); 1 екскаватор-навантажувач - Миколаївський район, Степівська сільська територіальна громада на суму 1319,0 тис. грн; 1 навантажувач - Первомайський район, Кривоозерська селищна територіальна громада (фронтальний навантажувач Шамту SL 5 WN на суму 2419,8 тис. грн.),  </w:t>
      </w:r>
    </w:p>
    <w:p w:rsidR="005E0B6A" w:rsidRPr="00A74C8D" w:rsidRDefault="005E0B6A" w:rsidP="005E0B6A">
      <w:pPr>
        <w:ind w:firstLine="709"/>
        <w:jc w:val="both"/>
        <w:rPr>
          <w:color w:val="000000" w:themeColor="text1"/>
          <w:sz w:val="28"/>
          <w:szCs w:val="28"/>
        </w:rPr>
      </w:pPr>
      <w:r w:rsidRPr="00A74C8D">
        <w:rPr>
          <w:color w:val="000000" w:themeColor="text1"/>
          <w:sz w:val="28"/>
          <w:szCs w:val="28"/>
        </w:rPr>
        <w:t>на оновлення контейнерного парку – 1842,1 тис. грн в кількості 377 од., в т.ч. 15 од. для роздільного збирання відходів на суму 46,025 тис.грн:</w:t>
      </w:r>
    </w:p>
    <w:p w:rsidR="005E0B6A" w:rsidRPr="00A74C8D" w:rsidRDefault="005E0B6A" w:rsidP="005E0B6A">
      <w:pPr>
        <w:ind w:firstLine="709"/>
        <w:jc w:val="both"/>
        <w:rPr>
          <w:color w:val="000000" w:themeColor="text1"/>
          <w:sz w:val="28"/>
          <w:szCs w:val="28"/>
        </w:rPr>
      </w:pPr>
      <w:r w:rsidRPr="00A74C8D">
        <w:rPr>
          <w:color w:val="000000" w:themeColor="text1"/>
          <w:sz w:val="28"/>
          <w:szCs w:val="28"/>
        </w:rPr>
        <w:t xml:space="preserve">Вознесенський район – Вознесенська міська територіальна громада (17 од.), Єланецька селищна територіальна громада (4 од.); </w:t>
      </w:r>
    </w:p>
    <w:p w:rsidR="005E0B6A" w:rsidRPr="00A74C8D" w:rsidRDefault="005E0B6A" w:rsidP="005E0B6A">
      <w:pPr>
        <w:ind w:firstLine="709"/>
        <w:jc w:val="both"/>
        <w:rPr>
          <w:color w:val="000000" w:themeColor="text1"/>
          <w:sz w:val="28"/>
          <w:szCs w:val="28"/>
        </w:rPr>
      </w:pPr>
      <w:r w:rsidRPr="00A74C8D">
        <w:rPr>
          <w:color w:val="000000" w:themeColor="text1"/>
          <w:sz w:val="28"/>
          <w:szCs w:val="28"/>
        </w:rPr>
        <w:t>Миколаївський район - Миколаївська міська територіальна громада (150 од.), Новоодеська міська територіальна громада (10 од.), Очаківська міська територіальна громада (59 од.), Воскресенська селищна територіальна громада (15 од. для роздільного збирання ТПВ), Ольшанська селищна територіальна громада (35 од.), Чорноморська сільська територіальна громада (45 од.);</w:t>
      </w:r>
    </w:p>
    <w:p w:rsidR="005E0B6A" w:rsidRPr="00A74C8D" w:rsidRDefault="005E0B6A" w:rsidP="005E0B6A">
      <w:pPr>
        <w:ind w:firstLine="709"/>
        <w:jc w:val="both"/>
        <w:rPr>
          <w:color w:val="000000" w:themeColor="text1"/>
          <w:sz w:val="28"/>
          <w:szCs w:val="28"/>
        </w:rPr>
      </w:pPr>
      <w:r w:rsidRPr="00A74C8D">
        <w:rPr>
          <w:color w:val="000000" w:themeColor="text1"/>
          <w:sz w:val="28"/>
          <w:szCs w:val="28"/>
        </w:rPr>
        <w:t>Первомайський район - Первомайська міська територіальна громада (34 од.), Мигіївська сільська територіальна громада (8 од.));</w:t>
      </w:r>
    </w:p>
    <w:p w:rsidR="005E0B6A" w:rsidRPr="00A74C8D" w:rsidRDefault="005E0B6A" w:rsidP="005E0B6A">
      <w:pPr>
        <w:ind w:firstLine="709"/>
        <w:jc w:val="both"/>
        <w:rPr>
          <w:color w:val="000000" w:themeColor="text1"/>
          <w:sz w:val="28"/>
          <w:szCs w:val="28"/>
        </w:rPr>
      </w:pPr>
      <w:r w:rsidRPr="00A74C8D">
        <w:rPr>
          <w:color w:val="000000" w:themeColor="text1"/>
          <w:sz w:val="28"/>
          <w:szCs w:val="28"/>
        </w:rPr>
        <w:t>інші заходи - 50,0 тис. грн (утримання сміттєзвалища в смт Арбузинка).</w:t>
      </w:r>
    </w:p>
    <w:p w:rsidR="005E0B6A" w:rsidRPr="005E0B6A" w:rsidRDefault="005E0B6A" w:rsidP="005E0B6A">
      <w:pPr>
        <w:ind w:right="132" w:firstLine="708"/>
        <w:jc w:val="both"/>
        <w:rPr>
          <w:color w:val="000000"/>
          <w:sz w:val="28"/>
          <w:szCs w:val="28"/>
        </w:rPr>
      </w:pPr>
      <w:r w:rsidRPr="00A74C8D">
        <w:rPr>
          <w:color w:val="000000" w:themeColor="text1"/>
          <w:sz w:val="28"/>
          <w:szCs w:val="28"/>
        </w:rPr>
        <w:t>Негативно</w:t>
      </w:r>
      <w:r w:rsidRPr="00A74C8D">
        <w:rPr>
          <w:color w:val="000000" w:themeColor="text1"/>
          <w:spacing w:val="1"/>
          <w:sz w:val="28"/>
          <w:szCs w:val="28"/>
        </w:rPr>
        <w:t xml:space="preserve"> </w:t>
      </w:r>
      <w:r w:rsidRPr="00A74C8D">
        <w:rPr>
          <w:color w:val="000000" w:themeColor="text1"/>
          <w:sz w:val="28"/>
          <w:szCs w:val="28"/>
        </w:rPr>
        <w:t>впливає</w:t>
      </w:r>
      <w:r w:rsidRPr="00A74C8D">
        <w:rPr>
          <w:color w:val="000000" w:themeColor="text1"/>
          <w:spacing w:val="1"/>
          <w:sz w:val="28"/>
          <w:szCs w:val="28"/>
        </w:rPr>
        <w:t xml:space="preserve"> </w:t>
      </w:r>
      <w:r w:rsidRPr="00A74C8D">
        <w:rPr>
          <w:color w:val="000000" w:themeColor="text1"/>
          <w:sz w:val="28"/>
          <w:szCs w:val="28"/>
        </w:rPr>
        <w:t>на</w:t>
      </w:r>
      <w:r w:rsidRPr="00A74C8D">
        <w:rPr>
          <w:color w:val="000000" w:themeColor="text1"/>
          <w:spacing w:val="1"/>
          <w:sz w:val="28"/>
          <w:szCs w:val="28"/>
        </w:rPr>
        <w:t xml:space="preserve"> </w:t>
      </w:r>
      <w:r w:rsidRPr="00A74C8D">
        <w:rPr>
          <w:color w:val="000000" w:themeColor="text1"/>
          <w:sz w:val="28"/>
          <w:szCs w:val="28"/>
        </w:rPr>
        <w:t>стан</w:t>
      </w:r>
      <w:r w:rsidRPr="00A74C8D">
        <w:rPr>
          <w:color w:val="000000" w:themeColor="text1"/>
          <w:spacing w:val="1"/>
          <w:sz w:val="28"/>
          <w:szCs w:val="28"/>
        </w:rPr>
        <w:t xml:space="preserve"> </w:t>
      </w:r>
      <w:r w:rsidRPr="00A74C8D">
        <w:rPr>
          <w:color w:val="000000" w:themeColor="text1"/>
          <w:sz w:val="28"/>
          <w:szCs w:val="28"/>
        </w:rPr>
        <w:t>контролю</w:t>
      </w:r>
      <w:r w:rsidRPr="00A74C8D">
        <w:rPr>
          <w:color w:val="000000" w:themeColor="text1"/>
          <w:spacing w:val="1"/>
          <w:sz w:val="28"/>
          <w:szCs w:val="28"/>
        </w:rPr>
        <w:t xml:space="preserve"> </w:t>
      </w:r>
      <w:r w:rsidRPr="00A74C8D">
        <w:rPr>
          <w:color w:val="000000" w:themeColor="text1"/>
          <w:sz w:val="28"/>
          <w:szCs w:val="28"/>
        </w:rPr>
        <w:t>санітарного</w:t>
      </w:r>
      <w:r w:rsidRPr="00A74C8D">
        <w:rPr>
          <w:color w:val="000000" w:themeColor="text1"/>
          <w:spacing w:val="1"/>
          <w:sz w:val="28"/>
          <w:szCs w:val="28"/>
        </w:rPr>
        <w:t xml:space="preserve"> </w:t>
      </w:r>
      <w:r w:rsidRPr="00A74C8D">
        <w:rPr>
          <w:color w:val="000000" w:themeColor="text1"/>
          <w:sz w:val="28"/>
          <w:szCs w:val="28"/>
        </w:rPr>
        <w:t>стану</w:t>
      </w:r>
      <w:r w:rsidRPr="00A74C8D">
        <w:rPr>
          <w:color w:val="000000" w:themeColor="text1"/>
          <w:spacing w:val="1"/>
          <w:sz w:val="28"/>
          <w:szCs w:val="28"/>
        </w:rPr>
        <w:t xml:space="preserve"> </w:t>
      </w:r>
      <w:r w:rsidRPr="00A74C8D">
        <w:rPr>
          <w:color w:val="000000" w:themeColor="text1"/>
          <w:sz w:val="28"/>
          <w:szCs w:val="28"/>
        </w:rPr>
        <w:t>територій</w:t>
      </w:r>
      <w:r w:rsidRPr="00A74C8D">
        <w:rPr>
          <w:color w:val="000000" w:themeColor="text1"/>
          <w:spacing w:val="1"/>
          <w:sz w:val="28"/>
          <w:szCs w:val="28"/>
        </w:rPr>
        <w:t xml:space="preserve"> </w:t>
      </w:r>
      <w:r w:rsidRPr="00A74C8D">
        <w:rPr>
          <w:color w:val="000000" w:themeColor="text1"/>
          <w:sz w:val="28"/>
          <w:szCs w:val="28"/>
        </w:rPr>
        <w:t>з</w:t>
      </w:r>
      <w:r w:rsidRPr="00A74C8D">
        <w:rPr>
          <w:color w:val="000000" w:themeColor="text1"/>
          <w:spacing w:val="1"/>
          <w:sz w:val="28"/>
          <w:szCs w:val="28"/>
        </w:rPr>
        <w:t xml:space="preserve"> </w:t>
      </w:r>
      <w:r w:rsidRPr="00A74C8D">
        <w:rPr>
          <w:color w:val="000000" w:themeColor="text1"/>
          <w:sz w:val="28"/>
          <w:szCs w:val="28"/>
        </w:rPr>
        <w:t>боку</w:t>
      </w:r>
      <w:r w:rsidRPr="00A74C8D">
        <w:rPr>
          <w:color w:val="000000" w:themeColor="text1"/>
          <w:spacing w:val="-67"/>
          <w:sz w:val="28"/>
          <w:szCs w:val="28"/>
        </w:rPr>
        <w:t xml:space="preserve"> </w:t>
      </w:r>
      <w:r w:rsidRPr="005E0B6A">
        <w:rPr>
          <w:color w:val="000000"/>
          <w:sz w:val="28"/>
          <w:szCs w:val="28"/>
        </w:rPr>
        <w:t>органів</w:t>
      </w:r>
      <w:r w:rsidRPr="005E0B6A">
        <w:rPr>
          <w:color w:val="000000"/>
          <w:spacing w:val="1"/>
          <w:sz w:val="28"/>
          <w:szCs w:val="28"/>
        </w:rPr>
        <w:t xml:space="preserve"> </w:t>
      </w:r>
      <w:r w:rsidRPr="005E0B6A">
        <w:rPr>
          <w:color w:val="000000"/>
          <w:sz w:val="28"/>
          <w:szCs w:val="28"/>
        </w:rPr>
        <w:t>місцевого</w:t>
      </w:r>
      <w:r w:rsidRPr="005E0B6A">
        <w:rPr>
          <w:color w:val="000000"/>
          <w:spacing w:val="1"/>
          <w:sz w:val="28"/>
          <w:szCs w:val="28"/>
        </w:rPr>
        <w:t xml:space="preserve"> </w:t>
      </w:r>
      <w:r w:rsidRPr="005E0B6A">
        <w:rPr>
          <w:color w:val="000000"/>
          <w:sz w:val="28"/>
          <w:szCs w:val="28"/>
        </w:rPr>
        <w:t>самоврядування,</w:t>
      </w:r>
      <w:r w:rsidRPr="005E0B6A">
        <w:rPr>
          <w:color w:val="000000"/>
          <w:spacing w:val="1"/>
          <w:sz w:val="28"/>
          <w:szCs w:val="28"/>
        </w:rPr>
        <w:t xml:space="preserve"> </w:t>
      </w:r>
      <w:r w:rsidRPr="005E0B6A">
        <w:rPr>
          <w:color w:val="000000"/>
          <w:sz w:val="28"/>
          <w:szCs w:val="28"/>
        </w:rPr>
        <w:t>відсутність</w:t>
      </w:r>
      <w:r w:rsidRPr="005E0B6A">
        <w:rPr>
          <w:color w:val="000000"/>
          <w:spacing w:val="1"/>
          <w:sz w:val="28"/>
          <w:szCs w:val="28"/>
        </w:rPr>
        <w:t xml:space="preserve"> </w:t>
      </w:r>
      <w:r w:rsidRPr="005E0B6A">
        <w:rPr>
          <w:color w:val="000000"/>
          <w:sz w:val="28"/>
          <w:szCs w:val="28"/>
        </w:rPr>
        <w:t>створених</w:t>
      </w:r>
      <w:r w:rsidRPr="005E0B6A">
        <w:rPr>
          <w:color w:val="000000"/>
          <w:spacing w:val="1"/>
          <w:sz w:val="28"/>
          <w:szCs w:val="28"/>
        </w:rPr>
        <w:t xml:space="preserve"> </w:t>
      </w:r>
      <w:r w:rsidRPr="005E0B6A">
        <w:rPr>
          <w:color w:val="000000"/>
          <w:sz w:val="28"/>
          <w:szCs w:val="28"/>
        </w:rPr>
        <w:t>у</w:t>
      </w:r>
      <w:r w:rsidRPr="005E0B6A">
        <w:rPr>
          <w:color w:val="000000"/>
          <w:spacing w:val="1"/>
          <w:sz w:val="28"/>
          <w:szCs w:val="28"/>
        </w:rPr>
        <w:t xml:space="preserve"> </w:t>
      </w:r>
      <w:r w:rsidRPr="005E0B6A">
        <w:rPr>
          <w:color w:val="000000"/>
          <w:sz w:val="28"/>
          <w:szCs w:val="28"/>
        </w:rPr>
        <w:t>відповідності</w:t>
      </w:r>
      <w:r w:rsidRPr="005E0B6A">
        <w:rPr>
          <w:color w:val="000000"/>
          <w:spacing w:val="70"/>
          <w:sz w:val="28"/>
          <w:szCs w:val="28"/>
        </w:rPr>
        <w:t xml:space="preserve"> </w:t>
      </w:r>
      <w:r w:rsidRPr="005E0B6A">
        <w:rPr>
          <w:color w:val="000000"/>
          <w:sz w:val="28"/>
          <w:szCs w:val="28"/>
        </w:rPr>
        <w:t>до</w:t>
      </w:r>
      <w:r w:rsidRPr="005E0B6A">
        <w:rPr>
          <w:color w:val="000000"/>
          <w:spacing w:val="1"/>
          <w:sz w:val="28"/>
          <w:szCs w:val="28"/>
        </w:rPr>
        <w:t xml:space="preserve"> </w:t>
      </w:r>
      <w:r w:rsidRPr="005E0B6A">
        <w:rPr>
          <w:color w:val="000000"/>
          <w:sz w:val="28"/>
          <w:szCs w:val="28"/>
        </w:rPr>
        <w:t>наказу Мінбуду України. від 05.11.2007 № 177, місцевих інспекцій з благоустрою</w:t>
      </w:r>
      <w:r w:rsidRPr="005E0B6A">
        <w:rPr>
          <w:color w:val="000000"/>
          <w:spacing w:val="1"/>
          <w:sz w:val="28"/>
          <w:szCs w:val="28"/>
        </w:rPr>
        <w:t xml:space="preserve"> </w:t>
      </w:r>
      <w:r w:rsidRPr="005E0B6A">
        <w:rPr>
          <w:color w:val="000000"/>
          <w:sz w:val="28"/>
          <w:szCs w:val="28"/>
        </w:rPr>
        <w:t>населених пунктів.</w:t>
      </w:r>
    </w:p>
    <w:p w:rsidR="005E0B6A" w:rsidRPr="005E0B6A" w:rsidRDefault="005E0B6A" w:rsidP="005E0B6A">
      <w:pPr>
        <w:ind w:right="132" w:firstLine="708"/>
        <w:jc w:val="both"/>
        <w:rPr>
          <w:color w:val="000000"/>
          <w:sz w:val="28"/>
          <w:szCs w:val="28"/>
        </w:rPr>
      </w:pPr>
      <w:r w:rsidRPr="005E0B6A">
        <w:rPr>
          <w:color w:val="000000"/>
          <w:sz w:val="28"/>
          <w:szCs w:val="28"/>
        </w:rPr>
        <w:t>Навіть у м. Миколаєві зазначена інспекція ліквідована, а окремі її функції</w:t>
      </w:r>
      <w:r w:rsidRPr="005E0B6A">
        <w:rPr>
          <w:color w:val="000000"/>
          <w:spacing w:val="1"/>
          <w:sz w:val="28"/>
          <w:szCs w:val="28"/>
        </w:rPr>
        <w:t xml:space="preserve"> </w:t>
      </w:r>
      <w:r w:rsidRPr="005E0B6A">
        <w:rPr>
          <w:color w:val="000000"/>
          <w:sz w:val="28"/>
          <w:szCs w:val="28"/>
        </w:rPr>
        <w:t>виконують</w:t>
      </w:r>
      <w:r w:rsidRPr="005E0B6A">
        <w:rPr>
          <w:color w:val="000000"/>
          <w:spacing w:val="-2"/>
          <w:sz w:val="28"/>
          <w:szCs w:val="28"/>
        </w:rPr>
        <w:t xml:space="preserve"> </w:t>
      </w:r>
      <w:r w:rsidRPr="005E0B6A">
        <w:rPr>
          <w:color w:val="000000"/>
          <w:sz w:val="28"/>
          <w:szCs w:val="28"/>
        </w:rPr>
        <w:t>адміністрації</w:t>
      </w:r>
      <w:r w:rsidRPr="005E0B6A">
        <w:rPr>
          <w:color w:val="000000"/>
          <w:spacing w:val="1"/>
          <w:sz w:val="28"/>
          <w:szCs w:val="28"/>
        </w:rPr>
        <w:t xml:space="preserve"> </w:t>
      </w:r>
      <w:r w:rsidRPr="005E0B6A">
        <w:rPr>
          <w:color w:val="000000"/>
          <w:sz w:val="28"/>
          <w:szCs w:val="28"/>
        </w:rPr>
        <w:t>районів</w:t>
      </w:r>
      <w:r w:rsidRPr="005E0B6A">
        <w:rPr>
          <w:color w:val="000000"/>
          <w:spacing w:val="-2"/>
          <w:sz w:val="28"/>
          <w:szCs w:val="28"/>
        </w:rPr>
        <w:t xml:space="preserve"> </w:t>
      </w:r>
      <w:r w:rsidRPr="005E0B6A">
        <w:rPr>
          <w:color w:val="000000"/>
          <w:sz w:val="28"/>
          <w:szCs w:val="28"/>
        </w:rPr>
        <w:t xml:space="preserve">міста. </w:t>
      </w:r>
    </w:p>
    <w:p w:rsidR="005E0B6A" w:rsidRPr="005E0B6A" w:rsidRDefault="005E0B6A" w:rsidP="005E0B6A">
      <w:pPr>
        <w:ind w:right="132" w:firstLine="708"/>
        <w:jc w:val="both"/>
        <w:rPr>
          <w:color w:val="000000"/>
          <w:sz w:val="28"/>
          <w:szCs w:val="28"/>
        </w:rPr>
      </w:pPr>
      <w:r w:rsidRPr="005E0B6A">
        <w:rPr>
          <w:color w:val="000000"/>
          <w:sz w:val="28"/>
          <w:szCs w:val="28"/>
        </w:rPr>
        <w:t>Питання поводження з побутовими відходами та недопущення забруднення</w:t>
      </w:r>
      <w:r w:rsidRPr="005E0B6A">
        <w:rPr>
          <w:color w:val="000000"/>
          <w:spacing w:val="1"/>
          <w:sz w:val="28"/>
          <w:szCs w:val="28"/>
        </w:rPr>
        <w:t xml:space="preserve"> </w:t>
      </w:r>
      <w:r w:rsidRPr="005E0B6A">
        <w:rPr>
          <w:color w:val="000000"/>
          <w:sz w:val="28"/>
          <w:szCs w:val="28"/>
        </w:rPr>
        <w:t>навколишнього</w:t>
      </w:r>
      <w:r w:rsidRPr="005E0B6A">
        <w:rPr>
          <w:color w:val="000000"/>
          <w:spacing w:val="1"/>
          <w:sz w:val="28"/>
          <w:szCs w:val="28"/>
        </w:rPr>
        <w:t xml:space="preserve"> </w:t>
      </w:r>
      <w:r w:rsidRPr="005E0B6A">
        <w:rPr>
          <w:color w:val="000000"/>
          <w:sz w:val="28"/>
          <w:szCs w:val="28"/>
        </w:rPr>
        <w:t>середовища,</w:t>
      </w:r>
      <w:r w:rsidRPr="005E0B6A">
        <w:rPr>
          <w:color w:val="000000"/>
          <w:spacing w:val="1"/>
          <w:sz w:val="28"/>
          <w:szCs w:val="28"/>
        </w:rPr>
        <w:t xml:space="preserve"> </w:t>
      </w:r>
      <w:r w:rsidRPr="005E0B6A">
        <w:rPr>
          <w:color w:val="000000"/>
          <w:sz w:val="28"/>
          <w:szCs w:val="28"/>
        </w:rPr>
        <w:t>а</w:t>
      </w:r>
      <w:r w:rsidRPr="005E0B6A">
        <w:rPr>
          <w:color w:val="000000"/>
          <w:spacing w:val="1"/>
          <w:sz w:val="28"/>
          <w:szCs w:val="28"/>
        </w:rPr>
        <w:t xml:space="preserve"> </w:t>
      </w:r>
      <w:r w:rsidRPr="005E0B6A">
        <w:rPr>
          <w:color w:val="000000"/>
          <w:sz w:val="28"/>
          <w:szCs w:val="28"/>
        </w:rPr>
        <w:t>також</w:t>
      </w:r>
      <w:r w:rsidRPr="005E0B6A">
        <w:rPr>
          <w:color w:val="000000"/>
          <w:spacing w:val="1"/>
          <w:sz w:val="28"/>
          <w:szCs w:val="28"/>
        </w:rPr>
        <w:t xml:space="preserve"> </w:t>
      </w:r>
      <w:r w:rsidRPr="005E0B6A">
        <w:rPr>
          <w:color w:val="000000"/>
          <w:sz w:val="28"/>
          <w:szCs w:val="28"/>
        </w:rPr>
        <w:t>недопущення</w:t>
      </w:r>
      <w:r w:rsidRPr="005E0B6A">
        <w:rPr>
          <w:color w:val="000000"/>
          <w:spacing w:val="1"/>
          <w:sz w:val="28"/>
          <w:szCs w:val="28"/>
        </w:rPr>
        <w:t xml:space="preserve"> </w:t>
      </w:r>
      <w:r w:rsidRPr="005E0B6A">
        <w:rPr>
          <w:color w:val="000000"/>
          <w:sz w:val="28"/>
          <w:szCs w:val="28"/>
        </w:rPr>
        <w:t>зриву</w:t>
      </w:r>
      <w:r w:rsidRPr="005E0B6A">
        <w:rPr>
          <w:color w:val="000000"/>
          <w:spacing w:val="1"/>
          <w:sz w:val="28"/>
          <w:szCs w:val="28"/>
        </w:rPr>
        <w:t xml:space="preserve"> </w:t>
      </w:r>
      <w:r w:rsidRPr="005E0B6A">
        <w:rPr>
          <w:color w:val="000000"/>
          <w:sz w:val="28"/>
          <w:szCs w:val="28"/>
        </w:rPr>
        <w:t>графіків</w:t>
      </w:r>
      <w:r w:rsidRPr="005E0B6A">
        <w:rPr>
          <w:color w:val="000000"/>
          <w:spacing w:val="1"/>
          <w:sz w:val="28"/>
          <w:szCs w:val="28"/>
        </w:rPr>
        <w:t xml:space="preserve"> </w:t>
      </w:r>
      <w:r w:rsidRPr="005E0B6A">
        <w:rPr>
          <w:color w:val="000000"/>
          <w:sz w:val="28"/>
          <w:szCs w:val="28"/>
        </w:rPr>
        <w:t>вивезення</w:t>
      </w:r>
      <w:r w:rsidRPr="005E0B6A">
        <w:rPr>
          <w:color w:val="000000"/>
          <w:spacing w:val="1"/>
          <w:sz w:val="28"/>
          <w:szCs w:val="28"/>
        </w:rPr>
        <w:t xml:space="preserve"> </w:t>
      </w:r>
      <w:r w:rsidRPr="005E0B6A">
        <w:rPr>
          <w:color w:val="000000"/>
          <w:sz w:val="28"/>
          <w:szCs w:val="28"/>
        </w:rPr>
        <w:t>побутових</w:t>
      </w:r>
      <w:r w:rsidRPr="005E0B6A">
        <w:rPr>
          <w:color w:val="000000"/>
          <w:spacing w:val="1"/>
          <w:sz w:val="28"/>
          <w:szCs w:val="28"/>
        </w:rPr>
        <w:t xml:space="preserve"> </w:t>
      </w:r>
      <w:r w:rsidRPr="005E0B6A">
        <w:rPr>
          <w:color w:val="000000"/>
          <w:sz w:val="28"/>
          <w:szCs w:val="28"/>
        </w:rPr>
        <w:t>відходів</w:t>
      </w:r>
      <w:r w:rsidRPr="005E0B6A">
        <w:rPr>
          <w:color w:val="000000"/>
          <w:spacing w:val="1"/>
          <w:sz w:val="28"/>
          <w:szCs w:val="28"/>
        </w:rPr>
        <w:t xml:space="preserve"> </w:t>
      </w:r>
      <w:r w:rsidRPr="005E0B6A">
        <w:rPr>
          <w:color w:val="000000"/>
          <w:sz w:val="28"/>
          <w:szCs w:val="28"/>
        </w:rPr>
        <w:t>та</w:t>
      </w:r>
      <w:r w:rsidRPr="005E0B6A">
        <w:rPr>
          <w:color w:val="000000"/>
          <w:spacing w:val="1"/>
          <w:sz w:val="28"/>
          <w:szCs w:val="28"/>
        </w:rPr>
        <w:t xml:space="preserve"> </w:t>
      </w:r>
      <w:r w:rsidRPr="005E0B6A">
        <w:rPr>
          <w:color w:val="000000"/>
          <w:sz w:val="28"/>
          <w:szCs w:val="28"/>
        </w:rPr>
        <w:t>забезпечення</w:t>
      </w:r>
      <w:r w:rsidRPr="005E0B6A">
        <w:rPr>
          <w:color w:val="000000"/>
          <w:spacing w:val="1"/>
          <w:sz w:val="28"/>
          <w:szCs w:val="28"/>
        </w:rPr>
        <w:t xml:space="preserve"> </w:t>
      </w:r>
      <w:r w:rsidRPr="005E0B6A">
        <w:rPr>
          <w:color w:val="000000"/>
          <w:sz w:val="28"/>
          <w:szCs w:val="28"/>
        </w:rPr>
        <w:t>належного</w:t>
      </w:r>
      <w:r w:rsidRPr="005E0B6A">
        <w:rPr>
          <w:color w:val="000000"/>
          <w:spacing w:val="1"/>
          <w:sz w:val="28"/>
          <w:szCs w:val="28"/>
        </w:rPr>
        <w:t xml:space="preserve"> </w:t>
      </w:r>
      <w:r w:rsidRPr="005E0B6A">
        <w:rPr>
          <w:color w:val="000000"/>
          <w:sz w:val="28"/>
          <w:szCs w:val="28"/>
        </w:rPr>
        <w:t>утримання</w:t>
      </w:r>
      <w:r w:rsidRPr="005E0B6A">
        <w:rPr>
          <w:color w:val="000000"/>
          <w:spacing w:val="1"/>
          <w:sz w:val="28"/>
          <w:szCs w:val="28"/>
        </w:rPr>
        <w:t xml:space="preserve"> </w:t>
      </w:r>
      <w:r w:rsidRPr="005E0B6A">
        <w:rPr>
          <w:color w:val="000000"/>
          <w:sz w:val="28"/>
          <w:szCs w:val="28"/>
        </w:rPr>
        <w:t>прибудинкових</w:t>
      </w:r>
      <w:r w:rsidRPr="005E0B6A">
        <w:rPr>
          <w:color w:val="000000"/>
          <w:spacing w:val="1"/>
          <w:sz w:val="28"/>
          <w:szCs w:val="28"/>
        </w:rPr>
        <w:t xml:space="preserve"> </w:t>
      </w:r>
      <w:r w:rsidRPr="005E0B6A">
        <w:rPr>
          <w:color w:val="000000"/>
          <w:sz w:val="28"/>
          <w:szCs w:val="28"/>
        </w:rPr>
        <w:t>територій</w:t>
      </w:r>
      <w:r w:rsidRPr="005E0B6A">
        <w:rPr>
          <w:color w:val="000000"/>
          <w:spacing w:val="1"/>
          <w:sz w:val="28"/>
          <w:szCs w:val="28"/>
        </w:rPr>
        <w:t xml:space="preserve"> </w:t>
      </w:r>
      <w:r w:rsidRPr="005E0B6A">
        <w:rPr>
          <w:color w:val="000000"/>
          <w:sz w:val="28"/>
          <w:szCs w:val="28"/>
        </w:rPr>
        <w:t>постійно</w:t>
      </w:r>
      <w:r w:rsidRPr="005E0B6A">
        <w:rPr>
          <w:color w:val="000000"/>
          <w:spacing w:val="1"/>
          <w:sz w:val="28"/>
          <w:szCs w:val="28"/>
        </w:rPr>
        <w:t xml:space="preserve"> </w:t>
      </w:r>
      <w:r w:rsidRPr="005E0B6A">
        <w:rPr>
          <w:color w:val="000000"/>
          <w:sz w:val="28"/>
          <w:szCs w:val="28"/>
        </w:rPr>
        <w:t>розглядається</w:t>
      </w:r>
      <w:r w:rsidRPr="005E0B6A">
        <w:rPr>
          <w:color w:val="000000"/>
          <w:spacing w:val="1"/>
          <w:sz w:val="28"/>
          <w:szCs w:val="28"/>
        </w:rPr>
        <w:t xml:space="preserve"> </w:t>
      </w:r>
      <w:r w:rsidRPr="005E0B6A">
        <w:rPr>
          <w:color w:val="000000"/>
          <w:sz w:val="28"/>
          <w:szCs w:val="28"/>
        </w:rPr>
        <w:t>на</w:t>
      </w:r>
      <w:r w:rsidRPr="005E0B6A">
        <w:rPr>
          <w:color w:val="000000"/>
          <w:spacing w:val="1"/>
          <w:sz w:val="28"/>
          <w:szCs w:val="28"/>
        </w:rPr>
        <w:t xml:space="preserve"> </w:t>
      </w:r>
      <w:r w:rsidRPr="005E0B6A">
        <w:rPr>
          <w:color w:val="000000"/>
          <w:sz w:val="28"/>
          <w:szCs w:val="28"/>
        </w:rPr>
        <w:t>нарадах</w:t>
      </w:r>
      <w:r w:rsidRPr="005E0B6A">
        <w:rPr>
          <w:color w:val="000000"/>
          <w:spacing w:val="1"/>
          <w:sz w:val="28"/>
          <w:szCs w:val="28"/>
        </w:rPr>
        <w:t xml:space="preserve"> </w:t>
      </w:r>
      <w:r w:rsidRPr="005E0B6A">
        <w:rPr>
          <w:color w:val="000000"/>
          <w:sz w:val="28"/>
          <w:szCs w:val="28"/>
        </w:rPr>
        <w:t>під</w:t>
      </w:r>
      <w:r w:rsidRPr="005E0B6A">
        <w:rPr>
          <w:color w:val="000000"/>
          <w:spacing w:val="1"/>
          <w:sz w:val="28"/>
          <w:szCs w:val="28"/>
        </w:rPr>
        <w:t xml:space="preserve"> </w:t>
      </w:r>
      <w:r w:rsidRPr="005E0B6A">
        <w:rPr>
          <w:color w:val="000000"/>
          <w:sz w:val="28"/>
          <w:szCs w:val="28"/>
        </w:rPr>
        <w:t>головуванням</w:t>
      </w:r>
      <w:r w:rsidRPr="005E0B6A">
        <w:rPr>
          <w:color w:val="000000"/>
          <w:spacing w:val="1"/>
          <w:sz w:val="28"/>
          <w:szCs w:val="28"/>
        </w:rPr>
        <w:t xml:space="preserve"> </w:t>
      </w:r>
      <w:r w:rsidRPr="005E0B6A">
        <w:rPr>
          <w:color w:val="000000"/>
          <w:sz w:val="28"/>
          <w:szCs w:val="28"/>
        </w:rPr>
        <w:t>керівництва</w:t>
      </w:r>
      <w:r w:rsidRPr="005E0B6A">
        <w:rPr>
          <w:color w:val="000000"/>
          <w:spacing w:val="1"/>
          <w:sz w:val="28"/>
          <w:szCs w:val="28"/>
        </w:rPr>
        <w:t xml:space="preserve"> </w:t>
      </w:r>
      <w:r w:rsidRPr="00A74C8D">
        <w:rPr>
          <w:color w:val="000000" w:themeColor="text1"/>
          <w:spacing w:val="1"/>
          <w:sz w:val="28"/>
          <w:szCs w:val="28"/>
        </w:rPr>
        <w:t xml:space="preserve">територіальних громад </w:t>
      </w:r>
      <w:r w:rsidRPr="00A74C8D">
        <w:rPr>
          <w:color w:val="000000" w:themeColor="text1"/>
          <w:sz w:val="28"/>
          <w:szCs w:val="28"/>
        </w:rPr>
        <w:t>з</w:t>
      </w:r>
      <w:r w:rsidRPr="00A74C8D">
        <w:rPr>
          <w:color w:val="000000" w:themeColor="text1"/>
          <w:spacing w:val="1"/>
          <w:sz w:val="28"/>
          <w:szCs w:val="28"/>
        </w:rPr>
        <w:t xml:space="preserve"> </w:t>
      </w:r>
      <w:r w:rsidRPr="00A74C8D">
        <w:rPr>
          <w:color w:val="000000" w:themeColor="text1"/>
          <w:sz w:val="28"/>
          <w:szCs w:val="28"/>
        </w:rPr>
        <w:t>керівниками</w:t>
      </w:r>
      <w:r w:rsidRPr="00A74C8D">
        <w:rPr>
          <w:color w:val="000000" w:themeColor="text1"/>
          <w:spacing w:val="-67"/>
          <w:sz w:val="28"/>
          <w:szCs w:val="28"/>
        </w:rPr>
        <w:t xml:space="preserve"> </w:t>
      </w:r>
      <w:r w:rsidRPr="005E0B6A">
        <w:rPr>
          <w:color w:val="000000"/>
          <w:sz w:val="28"/>
          <w:szCs w:val="28"/>
        </w:rPr>
        <w:t>житлово-експлуатаційних підприємств, підприємствами-перевізниками побутових</w:t>
      </w:r>
      <w:r w:rsidRPr="005E0B6A">
        <w:rPr>
          <w:color w:val="000000"/>
          <w:spacing w:val="-67"/>
          <w:sz w:val="28"/>
          <w:szCs w:val="28"/>
        </w:rPr>
        <w:t xml:space="preserve"> </w:t>
      </w:r>
      <w:r w:rsidRPr="005E0B6A">
        <w:rPr>
          <w:color w:val="000000"/>
          <w:sz w:val="28"/>
          <w:szCs w:val="28"/>
        </w:rPr>
        <w:t>відходів, під час яких також роз'яснюються правила благоустрою та санітарного</w:t>
      </w:r>
      <w:r w:rsidRPr="005E0B6A">
        <w:rPr>
          <w:color w:val="000000"/>
          <w:spacing w:val="1"/>
          <w:sz w:val="28"/>
          <w:szCs w:val="28"/>
        </w:rPr>
        <w:t xml:space="preserve"> </w:t>
      </w:r>
      <w:r w:rsidRPr="005E0B6A">
        <w:rPr>
          <w:color w:val="000000"/>
          <w:sz w:val="28"/>
          <w:szCs w:val="28"/>
        </w:rPr>
        <w:t>утримання.</w:t>
      </w:r>
    </w:p>
    <w:p w:rsidR="005E0B6A" w:rsidRPr="005E0B6A" w:rsidRDefault="005E0B6A" w:rsidP="005E0B6A">
      <w:pPr>
        <w:spacing w:before="2"/>
        <w:ind w:right="132" w:firstLine="708"/>
        <w:jc w:val="both"/>
        <w:rPr>
          <w:color w:val="000000"/>
          <w:sz w:val="28"/>
          <w:szCs w:val="28"/>
        </w:rPr>
      </w:pPr>
      <w:r w:rsidRPr="005E0B6A">
        <w:rPr>
          <w:color w:val="000000"/>
          <w:sz w:val="28"/>
          <w:szCs w:val="28"/>
        </w:rPr>
        <w:t>З</w:t>
      </w:r>
      <w:r w:rsidRPr="005E0B6A">
        <w:rPr>
          <w:color w:val="000000"/>
          <w:spacing w:val="1"/>
          <w:sz w:val="28"/>
          <w:szCs w:val="28"/>
        </w:rPr>
        <w:t xml:space="preserve"> </w:t>
      </w:r>
      <w:r w:rsidRPr="005E0B6A">
        <w:rPr>
          <w:color w:val="000000"/>
          <w:sz w:val="28"/>
          <w:szCs w:val="28"/>
        </w:rPr>
        <w:t>метою</w:t>
      </w:r>
      <w:r w:rsidRPr="005E0B6A">
        <w:rPr>
          <w:color w:val="000000"/>
          <w:spacing w:val="1"/>
          <w:sz w:val="28"/>
          <w:szCs w:val="28"/>
        </w:rPr>
        <w:t xml:space="preserve"> </w:t>
      </w:r>
      <w:r w:rsidRPr="005E0B6A">
        <w:rPr>
          <w:color w:val="000000"/>
          <w:sz w:val="28"/>
          <w:szCs w:val="28"/>
        </w:rPr>
        <w:t>приведення</w:t>
      </w:r>
      <w:r w:rsidRPr="005E0B6A">
        <w:rPr>
          <w:color w:val="000000"/>
          <w:spacing w:val="1"/>
          <w:sz w:val="28"/>
          <w:szCs w:val="28"/>
        </w:rPr>
        <w:t xml:space="preserve"> </w:t>
      </w:r>
      <w:r w:rsidRPr="005E0B6A">
        <w:rPr>
          <w:color w:val="000000"/>
          <w:sz w:val="28"/>
          <w:szCs w:val="28"/>
        </w:rPr>
        <w:t>до</w:t>
      </w:r>
      <w:r w:rsidRPr="005E0B6A">
        <w:rPr>
          <w:color w:val="000000"/>
          <w:spacing w:val="1"/>
          <w:sz w:val="28"/>
          <w:szCs w:val="28"/>
        </w:rPr>
        <w:t xml:space="preserve"> </w:t>
      </w:r>
      <w:r w:rsidRPr="005E0B6A">
        <w:rPr>
          <w:color w:val="000000"/>
          <w:sz w:val="28"/>
          <w:szCs w:val="28"/>
        </w:rPr>
        <w:t>належного</w:t>
      </w:r>
      <w:r w:rsidRPr="005E0B6A">
        <w:rPr>
          <w:color w:val="000000"/>
          <w:spacing w:val="1"/>
          <w:sz w:val="28"/>
          <w:szCs w:val="28"/>
        </w:rPr>
        <w:t xml:space="preserve"> </w:t>
      </w:r>
      <w:r w:rsidRPr="005E0B6A">
        <w:rPr>
          <w:color w:val="000000"/>
          <w:sz w:val="28"/>
          <w:szCs w:val="28"/>
        </w:rPr>
        <w:t>стану</w:t>
      </w:r>
      <w:r w:rsidRPr="005E0B6A">
        <w:rPr>
          <w:color w:val="000000"/>
          <w:spacing w:val="1"/>
          <w:sz w:val="28"/>
          <w:szCs w:val="28"/>
        </w:rPr>
        <w:t xml:space="preserve"> </w:t>
      </w:r>
      <w:r w:rsidRPr="005E0B6A">
        <w:rPr>
          <w:color w:val="000000"/>
          <w:sz w:val="28"/>
          <w:szCs w:val="28"/>
        </w:rPr>
        <w:t>територій</w:t>
      </w:r>
      <w:r w:rsidRPr="005E0B6A">
        <w:rPr>
          <w:color w:val="000000"/>
          <w:spacing w:val="1"/>
          <w:sz w:val="28"/>
          <w:szCs w:val="28"/>
        </w:rPr>
        <w:t xml:space="preserve"> </w:t>
      </w:r>
      <w:r w:rsidRPr="005E0B6A">
        <w:rPr>
          <w:color w:val="000000"/>
          <w:sz w:val="28"/>
          <w:szCs w:val="28"/>
        </w:rPr>
        <w:t>населених</w:t>
      </w:r>
      <w:r w:rsidRPr="005E0B6A">
        <w:rPr>
          <w:color w:val="000000"/>
          <w:spacing w:val="1"/>
          <w:sz w:val="28"/>
          <w:szCs w:val="28"/>
        </w:rPr>
        <w:t xml:space="preserve"> </w:t>
      </w:r>
      <w:r w:rsidRPr="005E0B6A">
        <w:rPr>
          <w:color w:val="000000"/>
          <w:sz w:val="28"/>
          <w:szCs w:val="28"/>
        </w:rPr>
        <w:t>пунктів,</w:t>
      </w:r>
      <w:r w:rsidRPr="005E0B6A">
        <w:rPr>
          <w:color w:val="000000"/>
          <w:spacing w:val="1"/>
          <w:sz w:val="28"/>
          <w:szCs w:val="28"/>
        </w:rPr>
        <w:t xml:space="preserve"> </w:t>
      </w:r>
      <w:r w:rsidRPr="005E0B6A">
        <w:rPr>
          <w:color w:val="000000"/>
          <w:sz w:val="28"/>
          <w:szCs w:val="28"/>
        </w:rPr>
        <w:t>упорядкування</w:t>
      </w:r>
      <w:r w:rsidRPr="005E0B6A">
        <w:rPr>
          <w:color w:val="000000"/>
          <w:spacing w:val="1"/>
          <w:sz w:val="28"/>
          <w:szCs w:val="28"/>
        </w:rPr>
        <w:t xml:space="preserve"> </w:t>
      </w:r>
      <w:r w:rsidRPr="005E0B6A">
        <w:rPr>
          <w:color w:val="000000"/>
          <w:sz w:val="28"/>
          <w:szCs w:val="28"/>
        </w:rPr>
        <w:t>та</w:t>
      </w:r>
      <w:r w:rsidRPr="005E0B6A">
        <w:rPr>
          <w:color w:val="000000"/>
          <w:spacing w:val="1"/>
          <w:sz w:val="28"/>
          <w:szCs w:val="28"/>
        </w:rPr>
        <w:t xml:space="preserve"> </w:t>
      </w:r>
      <w:r w:rsidRPr="005E0B6A">
        <w:rPr>
          <w:color w:val="000000"/>
          <w:sz w:val="28"/>
          <w:szCs w:val="28"/>
        </w:rPr>
        <w:t>поліпшення</w:t>
      </w:r>
      <w:r w:rsidRPr="005E0B6A">
        <w:rPr>
          <w:color w:val="000000"/>
          <w:spacing w:val="1"/>
          <w:sz w:val="28"/>
          <w:szCs w:val="28"/>
        </w:rPr>
        <w:t xml:space="preserve"> </w:t>
      </w:r>
      <w:r w:rsidRPr="005E0B6A">
        <w:rPr>
          <w:color w:val="000000"/>
          <w:sz w:val="28"/>
          <w:szCs w:val="28"/>
        </w:rPr>
        <w:t>території</w:t>
      </w:r>
      <w:r w:rsidRPr="005E0B6A">
        <w:rPr>
          <w:color w:val="000000"/>
          <w:spacing w:val="1"/>
          <w:sz w:val="28"/>
          <w:szCs w:val="28"/>
        </w:rPr>
        <w:t xml:space="preserve"> </w:t>
      </w:r>
      <w:r w:rsidRPr="005E0B6A">
        <w:rPr>
          <w:color w:val="000000"/>
          <w:sz w:val="28"/>
          <w:szCs w:val="28"/>
        </w:rPr>
        <w:t>підприємств,</w:t>
      </w:r>
      <w:r w:rsidRPr="005E0B6A">
        <w:rPr>
          <w:color w:val="000000"/>
          <w:spacing w:val="1"/>
          <w:sz w:val="28"/>
          <w:szCs w:val="28"/>
        </w:rPr>
        <w:t xml:space="preserve"> </w:t>
      </w:r>
      <w:r w:rsidRPr="005E0B6A">
        <w:rPr>
          <w:color w:val="000000"/>
          <w:sz w:val="28"/>
          <w:szCs w:val="28"/>
        </w:rPr>
        <w:t>організацій</w:t>
      </w:r>
      <w:r w:rsidRPr="005E0B6A">
        <w:rPr>
          <w:color w:val="000000"/>
          <w:spacing w:val="1"/>
          <w:sz w:val="28"/>
          <w:szCs w:val="28"/>
        </w:rPr>
        <w:t xml:space="preserve"> </w:t>
      </w:r>
      <w:r w:rsidRPr="005E0B6A">
        <w:rPr>
          <w:color w:val="000000"/>
          <w:sz w:val="28"/>
          <w:szCs w:val="28"/>
        </w:rPr>
        <w:t>усіх</w:t>
      </w:r>
      <w:r w:rsidRPr="005E0B6A">
        <w:rPr>
          <w:color w:val="000000"/>
          <w:spacing w:val="1"/>
          <w:sz w:val="28"/>
          <w:szCs w:val="28"/>
        </w:rPr>
        <w:t xml:space="preserve"> </w:t>
      </w:r>
      <w:r w:rsidRPr="005E0B6A">
        <w:rPr>
          <w:color w:val="000000"/>
          <w:sz w:val="28"/>
          <w:szCs w:val="28"/>
        </w:rPr>
        <w:t>форм</w:t>
      </w:r>
      <w:r w:rsidRPr="005E0B6A">
        <w:rPr>
          <w:color w:val="000000"/>
          <w:spacing w:val="1"/>
          <w:sz w:val="28"/>
          <w:szCs w:val="28"/>
        </w:rPr>
        <w:t xml:space="preserve"> </w:t>
      </w:r>
      <w:r w:rsidRPr="005E0B6A">
        <w:rPr>
          <w:color w:val="000000"/>
          <w:sz w:val="28"/>
          <w:szCs w:val="28"/>
        </w:rPr>
        <w:t>власності та дотримання санітарного стану прибудинкових територій в населених</w:t>
      </w:r>
      <w:r w:rsidRPr="005E0B6A">
        <w:rPr>
          <w:color w:val="000000"/>
          <w:spacing w:val="1"/>
          <w:sz w:val="28"/>
          <w:szCs w:val="28"/>
        </w:rPr>
        <w:t xml:space="preserve"> </w:t>
      </w:r>
      <w:r w:rsidRPr="005E0B6A">
        <w:rPr>
          <w:color w:val="000000"/>
          <w:sz w:val="28"/>
          <w:szCs w:val="28"/>
        </w:rPr>
        <w:t>пунктах області проведені заходи з благоустрою та санітарного очищення, а саме в</w:t>
      </w:r>
      <w:r w:rsidRPr="005E0B6A">
        <w:rPr>
          <w:color w:val="000000"/>
          <w:spacing w:val="-67"/>
          <w:sz w:val="28"/>
          <w:szCs w:val="28"/>
        </w:rPr>
        <w:t xml:space="preserve"> </w:t>
      </w:r>
      <w:r w:rsidRPr="005E0B6A">
        <w:rPr>
          <w:color w:val="000000"/>
          <w:sz w:val="28"/>
          <w:szCs w:val="28"/>
        </w:rPr>
        <w:t>містах</w:t>
      </w:r>
      <w:r w:rsidRPr="005E0B6A">
        <w:rPr>
          <w:color w:val="000000"/>
          <w:spacing w:val="1"/>
          <w:sz w:val="28"/>
          <w:szCs w:val="28"/>
        </w:rPr>
        <w:t xml:space="preserve"> </w:t>
      </w:r>
      <w:r w:rsidRPr="005E0B6A">
        <w:rPr>
          <w:color w:val="000000"/>
          <w:sz w:val="28"/>
          <w:szCs w:val="28"/>
        </w:rPr>
        <w:t>обласного</w:t>
      </w:r>
      <w:r w:rsidRPr="005E0B6A">
        <w:rPr>
          <w:color w:val="000000"/>
          <w:spacing w:val="1"/>
          <w:sz w:val="28"/>
          <w:szCs w:val="28"/>
        </w:rPr>
        <w:t xml:space="preserve"> </w:t>
      </w:r>
      <w:r w:rsidRPr="005E0B6A">
        <w:rPr>
          <w:color w:val="000000"/>
          <w:sz w:val="28"/>
          <w:szCs w:val="28"/>
        </w:rPr>
        <w:t>та</w:t>
      </w:r>
      <w:r w:rsidRPr="005E0B6A">
        <w:rPr>
          <w:color w:val="000000"/>
          <w:spacing w:val="1"/>
          <w:sz w:val="28"/>
          <w:szCs w:val="28"/>
        </w:rPr>
        <w:t xml:space="preserve"> </w:t>
      </w:r>
      <w:r w:rsidRPr="005E0B6A">
        <w:rPr>
          <w:color w:val="000000"/>
          <w:sz w:val="28"/>
          <w:szCs w:val="28"/>
        </w:rPr>
        <w:t>районного</w:t>
      </w:r>
      <w:r w:rsidRPr="005E0B6A">
        <w:rPr>
          <w:color w:val="000000"/>
          <w:spacing w:val="1"/>
          <w:sz w:val="28"/>
          <w:szCs w:val="28"/>
        </w:rPr>
        <w:t xml:space="preserve"> </w:t>
      </w:r>
      <w:r w:rsidRPr="005E0B6A">
        <w:rPr>
          <w:color w:val="000000"/>
          <w:sz w:val="28"/>
          <w:szCs w:val="28"/>
        </w:rPr>
        <w:t>підпорядкування</w:t>
      </w:r>
      <w:r w:rsidRPr="005E0B6A">
        <w:rPr>
          <w:color w:val="000000"/>
          <w:spacing w:val="1"/>
          <w:sz w:val="28"/>
          <w:szCs w:val="28"/>
        </w:rPr>
        <w:t xml:space="preserve"> </w:t>
      </w:r>
      <w:r w:rsidRPr="005E0B6A">
        <w:rPr>
          <w:color w:val="000000"/>
          <w:sz w:val="28"/>
          <w:szCs w:val="28"/>
        </w:rPr>
        <w:t>проведені</w:t>
      </w:r>
      <w:r w:rsidRPr="005E0B6A">
        <w:rPr>
          <w:color w:val="000000"/>
          <w:spacing w:val="1"/>
          <w:sz w:val="28"/>
          <w:szCs w:val="28"/>
        </w:rPr>
        <w:t xml:space="preserve"> </w:t>
      </w:r>
      <w:r w:rsidRPr="005E0B6A">
        <w:rPr>
          <w:color w:val="000000"/>
          <w:sz w:val="28"/>
          <w:szCs w:val="28"/>
        </w:rPr>
        <w:t>суботники,</w:t>
      </w:r>
      <w:r w:rsidRPr="005E0B6A">
        <w:rPr>
          <w:color w:val="000000"/>
          <w:spacing w:val="1"/>
          <w:sz w:val="28"/>
          <w:szCs w:val="28"/>
        </w:rPr>
        <w:t xml:space="preserve"> </w:t>
      </w:r>
      <w:r w:rsidRPr="005E0B6A">
        <w:rPr>
          <w:color w:val="000000"/>
          <w:sz w:val="28"/>
          <w:szCs w:val="28"/>
        </w:rPr>
        <w:t>запроваджені місячники з благоустрою та санітарного очищення. Особлива увага</w:t>
      </w:r>
      <w:r w:rsidRPr="005E0B6A">
        <w:rPr>
          <w:color w:val="000000"/>
          <w:spacing w:val="1"/>
          <w:sz w:val="28"/>
          <w:szCs w:val="28"/>
        </w:rPr>
        <w:t xml:space="preserve"> </w:t>
      </w:r>
      <w:r w:rsidRPr="005E0B6A">
        <w:rPr>
          <w:color w:val="000000"/>
          <w:sz w:val="28"/>
          <w:szCs w:val="28"/>
        </w:rPr>
        <w:t>під час запроваджених заходів з благоустрою територій приділяється утриманню</w:t>
      </w:r>
      <w:r w:rsidRPr="005E0B6A">
        <w:rPr>
          <w:color w:val="000000"/>
          <w:spacing w:val="1"/>
          <w:sz w:val="28"/>
          <w:szCs w:val="28"/>
        </w:rPr>
        <w:t xml:space="preserve"> </w:t>
      </w:r>
      <w:r w:rsidRPr="005E0B6A">
        <w:rPr>
          <w:color w:val="000000"/>
          <w:sz w:val="28"/>
          <w:szCs w:val="28"/>
        </w:rPr>
        <w:t>прибудинкових</w:t>
      </w:r>
      <w:r w:rsidRPr="005E0B6A">
        <w:rPr>
          <w:color w:val="000000"/>
          <w:spacing w:val="1"/>
          <w:sz w:val="28"/>
          <w:szCs w:val="28"/>
        </w:rPr>
        <w:t xml:space="preserve"> </w:t>
      </w:r>
      <w:r w:rsidRPr="005E0B6A">
        <w:rPr>
          <w:color w:val="000000"/>
          <w:sz w:val="28"/>
          <w:szCs w:val="28"/>
        </w:rPr>
        <w:t>територій</w:t>
      </w:r>
      <w:r w:rsidRPr="005E0B6A">
        <w:rPr>
          <w:color w:val="000000"/>
          <w:spacing w:val="1"/>
          <w:sz w:val="28"/>
          <w:szCs w:val="28"/>
        </w:rPr>
        <w:t xml:space="preserve"> </w:t>
      </w:r>
      <w:r w:rsidRPr="005E0B6A">
        <w:rPr>
          <w:color w:val="000000"/>
          <w:sz w:val="28"/>
          <w:szCs w:val="28"/>
        </w:rPr>
        <w:t>та</w:t>
      </w:r>
      <w:r w:rsidRPr="005E0B6A">
        <w:rPr>
          <w:color w:val="000000"/>
          <w:spacing w:val="1"/>
          <w:sz w:val="28"/>
          <w:szCs w:val="28"/>
        </w:rPr>
        <w:t xml:space="preserve"> </w:t>
      </w:r>
      <w:r w:rsidRPr="005E0B6A">
        <w:rPr>
          <w:color w:val="000000"/>
          <w:sz w:val="28"/>
          <w:szCs w:val="28"/>
        </w:rPr>
        <w:t>вивезенню</w:t>
      </w:r>
      <w:r w:rsidRPr="005E0B6A">
        <w:rPr>
          <w:color w:val="000000"/>
          <w:spacing w:val="1"/>
          <w:sz w:val="28"/>
          <w:szCs w:val="28"/>
        </w:rPr>
        <w:t xml:space="preserve"> </w:t>
      </w:r>
      <w:r w:rsidRPr="005E0B6A">
        <w:rPr>
          <w:color w:val="000000"/>
          <w:sz w:val="28"/>
          <w:szCs w:val="28"/>
        </w:rPr>
        <w:t>сміття</w:t>
      </w:r>
      <w:r w:rsidRPr="005E0B6A">
        <w:rPr>
          <w:color w:val="000000"/>
          <w:spacing w:val="1"/>
          <w:sz w:val="28"/>
          <w:szCs w:val="28"/>
        </w:rPr>
        <w:t xml:space="preserve"> </w:t>
      </w:r>
      <w:r w:rsidRPr="005E0B6A">
        <w:rPr>
          <w:color w:val="000000"/>
          <w:sz w:val="28"/>
          <w:szCs w:val="28"/>
        </w:rPr>
        <w:t>з</w:t>
      </w:r>
      <w:r w:rsidRPr="005E0B6A">
        <w:rPr>
          <w:color w:val="000000"/>
          <w:spacing w:val="1"/>
          <w:sz w:val="28"/>
          <w:szCs w:val="28"/>
        </w:rPr>
        <w:t xml:space="preserve"> </w:t>
      </w:r>
      <w:r w:rsidRPr="005E0B6A">
        <w:rPr>
          <w:color w:val="000000"/>
          <w:sz w:val="28"/>
          <w:szCs w:val="28"/>
        </w:rPr>
        <w:t>житлових</w:t>
      </w:r>
      <w:r w:rsidRPr="005E0B6A">
        <w:rPr>
          <w:color w:val="000000"/>
          <w:spacing w:val="1"/>
          <w:sz w:val="28"/>
          <w:szCs w:val="28"/>
        </w:rPr>
        <w:t xml:space="preserve"> </w:t>
      </w:r>
      <w:r w:rsidRPr="005E0B6A">
        <w:rPr>
          <w:color w:val="000000"/>
          <w:sz w:val="28"/>
          <w:szCs w:val="28"/>
        </w:rPr>
        <w:t>масивів</w:t>
      </w:r>
      <w:r w:rsidRPr="005E0B6A">
        <w:rPr>
          <w:color w:val="000000"/>
          <w:spacing w:val="1"/>
          <w:sz w:val="28"/>
          <w:szCs w:val="28"/>
        </w:rPr>
        <w:t xml:space="preserve"> </w:t>
      </w:r>
      <w:r w:rsidRPr="005E0B6A">
        <w:rPr>
          <w:color w:val="000000"/>
          <w:sz w:val="28"/>
          <w:szCs w:val="28"/>
        </w:rPr>
        <w:t>та</w:t>
      </w:r>
      <w:r w:rsidRPr="005E0B6A">
        <w:rPr>
          <w:color w:val="000000"/>
          <w:spacing w:val="1"/>
          <w:sz w:val="28"/>
          <w:szCs w:val="28"/>
        </w:rPr>
        <w:t xml:space="preserve"> </w:t>
      </w:r>
      <w:r w:rsidRPr="005E0B6A">
        <w:rPr>
          <w:color w:val="000000"/>
          <w:sz w:val="28"/>
          <w:szCs w:val="28"/>
        </w:rPr>
        <w:t>вздовж</w:t>
      </w:r>
      <w:r w:rsidRPr="005E0B6A">
        <w:rPr>
          <w:color w:val="000000"/>
          <w:spacing w:val="1"/>
          <w:sz w:val="28"/>
          <w:szCs w:val="28"/>
        </w:rPr>
        <w:t xml:space="preserve"> </w:t>
      </w:r>
      <w:r w:rsidRPr="005E0B6A">
        <w:rPr>
          <w:color w:val="000000"/>
          <w:sz w:val="28"/>
          <w:szCs w:val="28"/>
        </w:rPr>
        <w:t>магістральних вулиць</w:t>
      </w:r>
      <w:r w:rsidRPr="005E0B6A">
        <w:rPr>
          <w:color w:val="000000"/>
          <w:spacing w:val="-1"/>
          <w:sz w:val="28"/>
          <w:szCs w:val="28"/>
        </w:rPr>
        <w:t xml:space="preserve"> </w:t>
      </w:r>
      <w:r w:rsidRPr="005E0B6A">
        <w:rPr>
          <w:color w:val="000000"/>
          <w:sz w:val="28"/>
          <w:szCs w:val="28"/>
        </w:rPr>
        <w:t>міст.</w:t>
      </w:r>
    </w:p>
    <w:p w:rsidR="005E0B6A" w:rsidRPr="005E0B6A" w:rsidRDefault="005E0B6A" w:rsidP="005E0B6A">
      <w:pPr>
        <w:ind w:right="132" w:firstLine="708"/>
        <w:jc w:val="both"/>
        <w:rPr>
          <w:color w:val="000000"/>
          <w:sz w:val="28"/>
          <w:szCs w:val="28"/>
        </w:rPr>
      </w:pPr>
      <w:r w:rsidRPr="005E0B6A">
        <w:rPr>
          <w:color w:val="000000"/>
          <w:sz w:val="28"/>
          <w:szCs w:val="28"/>
        </w:rPr>
        <w:t>За</w:t>
      </w:r>
      <w:r w:rsidRPr="005E0B6A">
        <w:rPr>
          <w:color w:val="000000"/>
          <w:spacing w:val="1"/>
          <w:sz w:val="28"/>
          <w:szCs w:val="28"/>
        </w:rPr>
        <w:t xml:space="preserve"> </w:t>
      </w:r>
      <w:r w:rsidRPr="005E0B6A">
        <w:rPr>
          <w:color w:val="000000"/>
          <w:sz w:val="28"/>
          <w:szCs w:val="28"/>
        </w:rPr>
        <w:t>результатами</w:t>
      </w:r>
      <w:r w:rsidRPr="005E0B6A">
        <w:rPr>
          <w:color w:val="000000"/>
          <w:spacing w:val="1"/>
          <w:sz w:val="28"/>
          <w:szCs w:val="28"/>
        </w:rPr>
        <w:t xml:space="preserve"> </w:t>
      </w:r>
      <w:r w:rsidRPr="005E0B6A">
        <w:rPr>
          <w:color w:val="000000"/>
          <w:sz w:val="28"/>
          <w:szCs w:val="28"/>
        </w:rPr>
        <w:t>проведених</w:t>
      </w:r>
      <w:r w:rsidRPr="005E0B6A">
        <w:rPr>
          <w:color w:val="000000"/>
          <w:spacing w:val="1"/>
          <w:sz w:val="28"/>
          <w:szCs w:val="28"/>
        </w:rPr>
        <w:t xml:space="preserve"> </w:t>
      </w:r>
      <w:r w:rsidRPr="005E0B6A">
        <w:rPr>
          <w:color w:val="000000"/>
          <w:sz w:val="28"/>
          <w:szCs w:val="28"/>
        </w:rPr>
        <w:t>заходів</w:t>
      </w:r>
      <w:r w:rsidRPr="005E0B6A">
        <w:rPr>
          <w:color w:val="000000"/>
          <w:spacing w:val="1"/>
          <w:sz w:val="28"/>
          <w:szCs w:val="28"/>
        </w:rPr>
        <w:t xml:space="preserve"> </w:t>
      </w:r>
      <w:r w:rsidRPr="005E0B6A">
        <w:rPr>
          <w:color w:val="000000"/>
          <w:sz w:val="28"/>
          <w:szCs w:val="28"/>
        </w:rPr>
        <w:t>в</w:t>
      </w:r>
      <w:r w:rsidRPr="005E0B6A">
        <w:rPr>
          <w:color w:val="000000"/>
          <w:spacing w:val="1"/>
          <w:sz w:val="28"/>
          <w:szCs w:val="28"/>
        </w:rPr>
        <w:t xml:space="preserve"> </w:t>
      </w:r>
      <w:r w:rsidRPr="005E0B6A">
        <w:rPr>
          <w:color w:val="000000"/>
          <w:sz w:val="28"/>
          <w:szCs w:val="28"/>
        </w:rPr>
        <w:t>області</w:t>
      </w:r>
      <w:r w:rsidRPr="005E0B6A">
        <w:rPr>
          <w:color w:val="000000"/>
          <w:spacing w:val="1"/>
          <w:sz w:val="28"/>
          <w:szCs w:val="28"/>
        </w:rPr>
        <w:t xml:space="preserve"> </w:t>
      </w:r>
      <w:r w:rsidRPr="005E0B6A">
        <w:rPr>
          <w:color w:val="000000"/>
          <w:sz w:val="28"/>
          <w:szCs w:val="28"/>
        </w:rPr>
        <w:t>ліквідовано</w:t>
      </w:r>
      <w:r w:rsidRPr="005E0B6A">
        <w:rPr>
          <w:color w:val="000000"/>
          <w:spacing w:val="1"/>
          <w:sz w:val="28"/>
          <w:szCs w:val="28"/>
        </w:rPr>
        <w:t xml:space="preserve"> </w:t>
      </w:r>
      <w:r w:rsidRPr="005E0B6A">
        <w:rPr>
          <w:color w:val="000000"/>
          <w:sz w:val="28"/>
          <w:szCs w:val="28"/>
        </w:rPr>
        <w:t>702</w:t>
      </w:r>
      <w:r w:rsidRPr="005E0B6A">
        <w:rPr>
          <w:color w:val="000000"/>
          <w:spacing w:val="1"/>
          <w:sz w:val="28"/>
          <w:szCs w:val="28"/>
        </w:rPr>
        <w:t xml:space="preserve"> </w:t>
      </w:r>
      <w:r w:rsidRPr="005E0B6A">
        <w:rPr>
          <w:color w:val="000000"/>
          <w:sz w:val="28"/>
          <w:szCs w:val="28"/>
        </w:rPr>
        <w:t>стихійні</w:t>
      </w:r>
      <w:r w:rsidRPr="005E0B6A">
        <w:rPr>
          <w:color w:val="000000"/>
          <w:spacing w:val="1"/>
          <w:sz w:val="28"/>
          <w:szCs w:val="28"/>
        </w:rPr>
        <w:t xml:space="preserve"> </w:t>
      </w:r>
      <w:r w:rsidRPr="005E0B6A">
        <w:rPr>
          <w:color w:val="000000"/>
          <w:sz w:val="28"/>
          <w:szCs w:val="28"/>
        </w:rPr>
        <w:t>сміттєзвалища</w:t>
      </w:r>
      <w:r w:rsidRPr="005E0B6A">
        <w:rPr>
          <w:color w:val="000000"/>
          <w:spacing w:val="-2"/>
          <w:sz w:val="28"/>
          <w:szCs w:val="28"/>
        </w:rPr>
        <w:t xml:space="preserve"> </w:t>
      </w:r>
      <w:r w:rsidRPr="005E0B6A">
        <w:rPr>
          <w:color w:val="000000"/>
          <w:sz w:val="28"/>
          <w:szCs w:val="28"/>
        </w:rPr>
        <w:t>обсягом 70,58</w:t>
      </w:r>
      <w:r w:rsidRPr="005E0B6A">
        <w:rPr>
          <w:color w:val="000000"/>
          <w:spacing w:val="1"/>
          <w:sz w:val="28"/>
          <w:szCs w:val="28"/>
        </w:rPr>
        <w:t xml:space="preserve"> </w:t>
      </w:r>
      <w:r w:rsidRPr="005E0B6A">
        <w:rPr>
          <w:color w:val="000000"/>
          <w:sz w:val="28"/>
          <w:szCs w:val="28"/>
        </w:rPr>
        <w:t>тис.м</w:t>
      </w:r>
      <w:r w:rsidRPr="005E0B6A">
        <w:rPr>
          <w:color w:val="000000"/>
          <w:sz w:val="28"/>
          <w:szCs w:val="28"/>
          <w:vertAlign w:val="superscript"/>
        </w:rPr>
        <w:t>3</w:t>
      </w:r>
      <w:r w:rsidRPr="005E0B6A">
        <w:rPr>
          <w:color w:val="000000"/>
          <w:sz w:val="28"/>
          <w:szCs w:val="28"/>
        </w:rPr>
        <w:t>.</w:t>
      </w:r>
    </w:p>
    <w:p w:rsidR="005E0B6A" w:rsidRPr="005E0B6A" w:rsidRDefault="005E0B6A" w:rsidP="005E0B6A">
      <w:pPr>
        <w:ind w:right="132" w:firstLine="708"/>
        <w:jc w:val="both"/>
        <w:rPr>
          <w:color w:val="000000"/>
          <w:sz w:val="28"/>
          <w:szCs w:val="28"/>
        </w:rPr>
      </w:pPr>
      <w:r w:rsidRPr="005E0B6A">
        <w:rPr>
          <w:color w:val="000000"/>
          <w:sz w:val="28"/>
          <w:szCs w:val="28"/>
        </w:rPr>
        <w:t>Так,</w:t>
      </w:r>
      <w:r w:rsidRPr="005E0B6A">
        <w:rPr>
          <w:color w:val="000000"/>
          <w:spacing w:val="1"/>
          <w:sz w:val="28"/>
          <w:szCs w:val="28"/>
        </w:rPr>
        <w:t xml:space="preserve"> </w:t>
      </w:r>
      <w:r w:rsidRPr="005E0B6A">
        <w:rPr>
          <w:color w:val="000000"/>
          <w:sz w:val="28"/>
          <w:szCs w:val="28"/>
        </w:rPr>
        <w:t>зокрема</w:t>
      </w:r>
      <w:r w:rsidRPr="005E0B6A">
        <w:rPr>
          <w:color w:val="000000"/>
          <w:spacing w:val="1"/>
          <w:sz w:val="28"/>
          <w:szCs w:val="28"/>
        </w:rPr>
        <w:t xml:space="preserve"> </w:t>
      </w:r>
      <w:r w:rsidRPr="005E0B6A">
        <w:rPr>
          <w:color w:val="000000"/>
          <w:sz w:val="28"/>
          <w:szCs w:val="28"/>
        </w:rPr>
        <w:t>у</w:t>
      </w:r>
      <w:r w:rsidRPr="005E0B6A">
        <w:rPr>
          <w:color w:val="000000"/>
          <w:spacing w:val="1"/>
          <w:sz w:val="28"/>
          <w:szCs w:val="28"/>
        </w:rPr>
        <w:t xml:space="preserve"> </w:t>
      </w:r>
      <w:r w:rsidRPr="005E0B6A">
        <w:rPr>
          <w:color w:val="000000"/>
          <w:sz w:val="28"/>
          <w:szCs w:val="28"/>
        </w:rPr>
        <w:t>місті</w:t>
      </w:r>
      <w:r w:rsidRPr="005E0B6A">
        <w:rPr>
          <w:color w:val="000000"/>
          <w:spacing w:val="1"/>
          <w:sz w:val="28"/>
          <w:szCs w:val="28"/>
        </w:rPr>
        <w:t xml:space="preserve"> </w:t>
      </w:r>
      <w:r w:rsidR="00977C78">
        <w:rPr>
          <w:color w:val="000000"/>
          <w:sz w:val="28"/>
          <w:szCs w:val="28"/>
        </w:rPr>
        <w:t>Миколаєві</w:t>
      </w:r>
      <w:r w:rsidRPr="005E0B6A">
        <w:rPr>
          <w:color w:val="000000"/>
          <w:spacing w:val="1"/>
          <w:sz w:val="28"/>
          <w:szCs w:val="28"/>
        </w:rPr>
        <w:t xml:space="preserve"> </w:t>
      </w:r>
      <w:r w:rsidRPr="005E0B6A">
        <w:rPr>
          <w:color w:val="000000"/>
          <w:sz w:val="28"/>
          <w:szCs w:val="28"/>
        </w:rPr>
        <w:t>спеціалістами</w:t>
      </w:r>
      <w:r w:rsidRPr="005E0B6A">
        <w:rPr>
          <w:color w:val="000000"/>
          <w:spacing w:val="1"/>
          <w:sz w:val="28"/>
          <w:szCs w:val="28"/>
        </w:rPr>
        <w:t xml:space="preserve"> </w:t>
      </w:r>
      <w:r w:rsidRPr="005E0B6A">
        <w:rPr>
          <w:color w:val="000000"/>
          <w:sz w:val="28"/>
          <w:szCs w:val="28"/>
        </w:rPr>
        <w:t>адміністрацій</w:t>
      </w:r>
      <w:r w:rsidRPr="005E0B6A">
        <w:rPr>
          <w:color w:val="000000"/>
          <w:spacing w:val="1"/>
          <w:sz w:val="28"/>
          <w:szCs w:val="28"/>
        </w:rPr>
        <w:t xml:space="preserve"> </w:t>
      </w:r>
      <w:r w:rsidRPr="005E0B6A">
        <w:rPr>
          <w:color w:val="000000"/>
          <w:sz w:val="28"/>
          <w:szCs w:val="28"/>
        </w:rPr>
        <w:t>районів</w:t>
      </w:r>
      <w:r w:rsidRPr="005E0B6A">
        <w:rPr>
          <w:color w:val="000000"/>
          <w:spacing w:val="1"/>
          <w:sz w:val="28"/>
          <w:szCs w:val="28"/>
        </w:rPr>
        <w:t xml:space="preserve"> </w:t>
      </w:r>
      <w:r w:rsidRPr="005E0B6A">
        <w:rPr>
          <w:color w:val="000000"/>
          <w:sz w:val="28"/>
          <w:szCs w:val="28"/>
        </w:rPr>
        <w:t>Миколаївської міської ради регулярно проводяться рейди з перевірки санітарного</w:t>
      </w:r>
      <w:r w:rsidRPr="005E0B6A">
        <w:rPr>
          <w:color w:val="000000"/>
          <w:spacing w:val="1"/>
          <w:sz w:val="28"/>
          <w:szCs w:val="28"/>
        </w:rPr>
        <w:t xml:space="preserve"> </w:t>
      </w:r>
      <w:r w:rsidRPr="005E0B6A">
        <w:rPr>
          <w:color w:val="000000"/>
          <w:sz w:val="28"/>
          <w:szCs w:val="28"/>
        </w:rPr>
        <w:t>стану прибудинкових територій багатоповерхової забудови та приватного сектору.</w:t>
      </w:r>
      <w:r w:rsidRPr="005E0B6A">
        <w:rPr>
          <w:color w:val="000000"/>
          <w:spacing w:val="-67"/>
          <w:sz w:val="28"/>
          <w:szCs w:val="28"/>
        </w:rPr>
        <w:t xml:space="preserve"> </w:t>
      </w:r>
      <w:r w:rsidRPr="005E0B6A">
        <w:rPr>
          <w:color w:val="000000"/>
          <w:sz w:val="28"/>
          <w:szCs w:val="28"/>
        </w:rPr>
        <w:t>Власникам</w:t>
      </w:r>
      <w:r w:rsidRPr="005E0B6A">
        <w:rPr>
          <w:color w:val="000000"/>
          <w:spacing w:val="1"/>
          <w:sz w:val="28"/>
          <w:szCs w:val="28"/>
        </w:rPr>
        <w:t xml:space="preserve"> </w:t>
      </w:r>
      <w:r w:rsidRPr="005E0B6A">
        <w:rPr>
          <w:color w:val="000000"/>
          <w:sz w:val="28"/>
          <w:szCs w:val="28"/>
        </w:rPr>
        <w:t>будинків</w:t>
      </w:r>
      <w:r w:rsidRPr="005E0B6A">
        <w:rPr>
          <w:color w:val="000000"/>
          <w:spacing w:val="1"/>
          <w:sz w:val="28"/>
          <w:szCs w:val="28"/>
        </w:rPr>
        <w:t xml:space="preserve"> </w:t>
      </w:r>
      <w:r w:rsidRPr="005E0B6A">
        <w:rPr>
          <w:color w:val="000000"/>
          <w:sz w:val="28"/>
          <w:szCs w:val="28"/>
        </w:rPr>
        <w:t>надаються</w:t>
      </w:r>
      <w:r w:rsidRPr="005E0B6A">
        <w:rPr>
          <w:color w:val="000000"/>
          <w:spacing w:val="1"/>
          <w:sz w:val="28"/>
          <w:szCs w:val="28"/>
        </w:rPr>
        <w:t xml:space="preserve"> </w:t>
      </w:r>
      <w:r w:rsidRPr="005E0B6A">
        <w:rPr>
          <w:color w:val="000000"/>
          <w:sz w:val="28"/>
          <w:szCs w:val="28"/>
        </w:rPr>
        <w:t>письмові</w:t>
      </w:r>
      <w:r w:rsidRPr="005E0B6A">
        <w:rPr>
          <w:color w:val="000000"/>
          <w:spacing w:val="1"/>
          <w:sz w:val="28"/>
          <w:szCs w:val="28"/>
        </w:rPr>
        <w:t xml:space="preserve"> </w:t>
      </w:r>
      <w:r w:rsidRPr="005E0B6A">
        <w:rPr>
          <w:color w:val="000000"/>
          <w:sz w:val="28"/>
          <w:szCs w:val="28"/>
        </w:rPr>
        <w:t>попередження</w:t>
      </w:r>
      <w:r w:rsidRPr="005E0B6A">
        <w:rPr>
          <w:color w:val="000000"/>
          <w:spacing w:val="1"/>
          <w:sz w:val="28"/>
          <w:szCs w:val="28"/>
        </w:rPr>
        <w:t xml:space="preserve"> </w:t>
      </w:r>
      <w:r w:rsidRPr="005E0B6A">
        <w:rPr>
          <w:color w:val="000000"/>
          <w:sz w:val="28"/>
          <w:szCs w:val="28"/>
        </w:rPr>
        <w:t>про</w:t>
      </w:r>
      <w:r w:rsidRPr="005E0B6A">
        <w:rPr>
          <w:color w:val="000000"/>
          <w:spacing w:val="1"/>
          <w:sz w:val="28"/>
          <w:szCs w:val="28"/>
        </w:rPr>
        <w:t xml:space="preserve"> </w:t>
      </w:r>
      <w:r w:rsidRPr="005E0B6A">
        <w:rPr>
          <w:color w:val="000000"/>
          <w:sz w:val="28"/>
          <w:szCs w:val="28"/>
        </w:rPr>
        <w:t>необхідність</w:t>
      </w:r>
      <w:r w:rsidRPr="005E0B6A">
        <w:rPr>
          <w:color w:val="000000"/>
          <w:spacing w:val="1"/>
          <w:sz w:val="28"/>
          <w:szCs w:val="28"/>
        </w:rPr>
        <w:t xml:space="preserve"> </w:t>
      </w:r>
      <w:r w:rsidRPr="005E0B6A">
        <w:rPr>
          <w:color w:val="000000"/>
          <w:sz w:val="28"/>
          <w:szCs w:val="28"/>
        </w:rPr>
        <w:t>дотримання</w:t>
      </w:r>
      <w:r w:rsidRPr="005E0B6A">
        <w:rPr>
          <w:color w:val="000000"/>
          <w:spacing w:val="1"/>
          <w:sz w:val="28"/>
          <w:szCs w:val="28"/>
        </w:rPr>
        <w:t xml:space="preserve"> </w:t>
      </w:r>
      <w:r w:rsidRPr="005E0B6A">
        <w:rPr>
          <w:color w:val="000000"/>
          <w:sz w:val="28"/>
          <w:szCs w:val="28"/>
        </w:rPr>
        <w:t>Правил</w:t>
      </w:r>
      <w:r w:rsidRPr="005E0B6A">
        <w:rPr>
          <w:color w:val="000000"/>
          <w:spacing w:val="1"/>
          <w:sz w:val="28"/>
          <w:szCs w:val="28"/>
        </w:rPr>
        <w:t xml:space="preserve"> </w:t>
      </w:r>
      <w:r w:rsidRPr="005E0B6A">
        <w:rPr>
          <w:color w:val="000000"/>
          <w:sz w:val="28"/>
          <w:szCs w:val="28"/>
        </w:rPr>
        <w:t>благоустрою</w:t>
      </w:r>
      <w:r w:rsidRPr="005E0B6A">
        <w:rPr>
          <w:color w:val="000000"/>
          <w:spacing w:val="1"/>
          <w:sz w:val="28"/>
          <w:szCs w:val="28"/>
        </w:rPr>
        <w:t xml:space="preserve"> </w:t>
      </w:r>
      <w:r w:rsidRPr="005E0B6A">
        <w:rPr>
          <w:color w:val="000000"/>
          <w:sz w:val="28"/>
          <w:szCs w:val="28"/>
        </w:rPr>
        <w:t>міста</w:t>
      </w:r>
      <w:r w:rsidRPr="005E0B6A">
        <w:rPr>
          <w:color w:val="000000"/>
          <w:spacing w:val="1"/>
          <w:sz w:val="28"/>
          <w:szCs w:val="28"/>
        </w:rPr>
        <w:t xml:space="preserve"> </w:t>
      </w:r>
      <w:r w:rsidRPr="005E0B6A">
        <w:rPr>
          <w:color w:val="000000"/>
          <w:sz w:val="28"/>
          <w:szCs w:val="28"/>
        </w:rPr>
        <w:t>Миколаєва,</w:t>
      </w:r>
      <w:r w:rsidRPr="005E0B6A">
        <w:rPr>
          <w:color w:val="000000"/>
          <w:spacing w:val="1"/>
          <w:sz w:val="28"/>
          <w:szCs w:val="28"/>
        </w:rPr>
        <w:t xml:space="preserve"> </w:t>
      </w:r>
      <w:r w:rsidRPr="005E0B6A">
        <w:rPr>
          <w:color w:val="000000"/>
          <w:sz w:val="28"/>
          <w:szCs w:val="28"/>
        </w:rPr>
        <w:t>проводиться</w:t>
      </w:r>
      <w:r w:rsidRPr="005E0B6A">
        <w:rPr>
          <w:color w:val="000000"/>
          <w:spacing w:val="1"/>
          <w:sz w:val="28"/>
          <w:szCs w:val="28"/>
        </w:rPr>
        <w:t xml:space="preserve"> </w:t>
      </w:r>
      <w:r w:rsidRPr="005E0B6A">
        <w:rPr>
          <w:color w:val="000000"/>
          <w:sz w:val="28"/>
          <w:szCs w:val="28"/>
        </w:rPr>
        <w:t>інформаційно-</w:t>
      </w:r>
      <w:r w:rsidRPr="005E0B6A">
        <w:rPr>
          <w:color w:val="000000"/>
          <w:spacing w:val="-67"/>
          <w:sz w:val="28"/>
          <w:szCs w:val="28"/>
        </w:rPr>
        <w:t xml:space="preserve"> </w:t>
      </w:r>
      <w:r w:rsidRPr="005E0B6A">
        <w:rPr>
          <w:color w:val="000000"/>
          <w:sz w:val="28"/>
          <w:szCs w:val="28"/>
        </w:rPr>
        <w:t>роз</w:t>
      </w:r>
      <w:r w:rsidRPr="005E0B6A">
        <w:rPr>
          <w:rFonts w:ascii="Calibri" w:hAnsi="Calibri"/>
          <w:color w:val="000000"/>
          <w:sz w:val="28"/>
          <w:szCs w:val="28"/>
        </w:rPr>
        <w:t>'</w:t>
      </w:r>
      <w:r w:rsidRPr="005E0B6A">
        <w:rPr>
          <w:color w:val="000000"/>
          <w:sz w:val="28"/>
          <w:szCs w:val="28"/>
        </w:rPr>
        <w:t>яснювальна</w:t>
      </w:r>
      <w:r w:rsidRPr="005E0B6A">
        <w:rPr>
          <w:color w:val="000000"/>
          <w:spacing w:val="-1"/>
          <w:sz w:val="28"/>
          <w:szCs w:val="28"/>
        </w:rPr>
        <w:t xml:space="preserve"> </w:t>
      </w:r>
      <w:r w:rsidRPr="005E0B6A">
        <w:rPr>
          <w:color w:val="000000"/>
          <w:sz w:val="28"/>
          <w:szCs w:val="28"/>
        </w:rPr>
        <w:t>робота.</w:t>
      </w:r>
    </w:p>
    <w:p w:rsidR="005E0B6A" w:rsidRPr="005E0B6A" w:rsidRDefault="005E0B6A" w:rsidP="005E0B6A">
      <w:pPr>
        <w:ind w:right="132" w:firstLine="708"/>
        <w:jc w:val="both"/>
        <w:rPr>
          <w:color w:val="000000"/>
          <w:sz w:val="28"/>
          <w:szCs w:val="28"/>
        </w:rPr>
      </w:pPr>
      <w:r w:rsidRPr="005E0B6A">
        <w:rPr>
          <w:color w:val="000000"/>
          <w:sz w:val="28"/>
          <w:szCs w:val="28"/>
        </w:rPr>
        <w:t>Одним</w:t>
      </w:r>
      <w:r w:rsidRPr="005E0B6A">
        <w:rPr>
          <w:color w:val="000000"/>
          <w:spacing w:val="1"/>
          <w:sz w:val="28"/>
          <w:szCs w:val="28"/>
        </w:rPr>
        <w:t xml:space="preserve"> </w:t>
      </w:r>
      <w:r w:rsidRPr="005E0B6A">
        <w:rPr>
          <w:color w:val="000000"/>
          <w:sz w:val="28"/>
          <w:szCs w:val="28"/>
        </w:rPr>
        <w:t>із</w:t>
      </w:r>
      <w:r w:rsidRPr="005E0B6A">
        <w:rPr>
          <w:color w:val="000000"/>
          <w:spacing w:val="1"/>
          <w:sz w:val="28"/>
          <w:szCs w:val="28"/>
        </w:rPr>
        <w:t xml:space="preserve"> </w:t>
      </w:r>
      <w:r w:rsidRPr="005E0B6A">
        <w:rPr>
          <w:color w:val="000000"/>
          <w:sz w:val="28"/>
          <w:szCs w:val="28"/>
        </w:rPr>
        <w:t>першочергових</w:t>
      </w:r>
      <w:r w:rsidRPr="005E0B6A">
        <w:rPr>
          <w:color w:val="000000"/>
          <w:spacing w:val="1"/>
          <w:sz w:val="28"/>
          <w:szCs w:val="28"/>
        </w:rPr>
        <w:t xml:space="preserve"> </w:t>
      </w:r>
      <w:r w:rsidRPr="005E0B6A">
        <w:rPr>
          <w:color w:val="000000"/>
          <w:sz w:val="28"/>
          <w:szCs w:val="28"/>
        </w:rPr>
        <w:t>завдань</w:t>
      </w:r>
      <w:r w:rsidRPr="005E0B6A">
        <w:rPr>
          <w:color w:val="000000"/>
          <w:spacing w:val="1"/>
          <w:sz w:val="28"/>
          <w:szCs w:val="28"/>
        </w:rPr>
        <w:t xml:space="preserve"> </w:t>
      </w:r>
      <w:r w:rsidRPr="005E0B6A">
        <w:rPr>
          <w:color w:val="000000"/>
          <w:sz w:val="28"/>
          <w:szCs w:val="28"/>
        </w:rPr>
        <w:t>у</w:t>
      </w:r>
      <w:r w:rsidRPr="005E0B6A">
        <w:rPr>
          <w:color w:val="000000"/>
          <w:spacing w:val="1"/>
          <w:sz w:val="28"/>
          <w:szCs w:val="28"/>
        </w:rPr>
        <w:t xml:space="preserve"> </w:t>
      </w:r>
      <w:r w:rsidRPr="005E0B6A">
        <w:rPr>
          <w:color w:val="000000"/>
          <w:sz w:val="28"/>
          <w:szCs w:val="28"/>
        </w:rPr>
        <w:t>сфері</w:t>
      </w:r>
      <w:r w:rsidRPr="005E0B6A">
        <w:rPr>
          <w:color w:val="000000"/>
          <w:spacing w:val="1"/>
          <w:sz w:val="28"/>
          <w:szCs w:val="28"/>
        </w:rPr>
        <w:t xml:space="preserve"> </w:t>
      </w:r>
      <w:r w:rsidRPr="005E0B6A">
        <w:rPr>
          <w:color w:val="000000"/>
          <w:sz w:val="28"/>
          <w:szCs w:val="28"/>
        </w:rPr>
        <w:t>поводження</w:t>
      </w:r>
      <w:r w:rsidRPr="005E0B6A">
        <w:rPr>
          <w:color w:val="000000"/>
          <w:spacing w:val="1"/>
          <w:sz w:val="28"/>
          <w:szCs w:val="28"/>
        </w:rPr>
        <w:t xml:space="preserve"> </w:t>
      </w:r>
      <w:r w:rsidRPr="005E0B6A">
        <w:rPr>
          <w:color w:val="000000"/>
          <w:sz w:val="28"/>
          <w:szCs w:val="28"/>
        </w:rPr>
        <w:t>з</w:t>
      </w:r>
      <w:r w:rsidRPr="005E0B6A">
        <w:rPr>
          <w:color w:val="000000"/>
          <w:spacing w:val="71"/>
          <w:sz w:val="28"/>
          <w:szCs w:val="28"/>
        </w:rPr>
        <w:t xml:space="preserve"> </w:t>
      </w:r>
      <w:r w:rsidRPr="005E0B6A">
        <w:rPr>
          <w:color w:val="000000"/>
          <w:sz w:val="28"/>
          <w:szCs w:val="28"/>
        </w:rPr>
        <w:t>побутовими</w:t>
      </w:r>
      <w:r w:rsidRPr="005E0B6A">
        <w:rPr>
          <w:color w:val="000000"/>
          <w:spacing w:val="1"/>
          <w:sz w:val="28"/>
          <w:szCs w:val="28"/>
        </w:rPr>
        <w:t xml:space="preserve"> </w:t>
      </w:r>
      <w:r w:rsidRPr="005E0B6A">
        <w:rPr>
          <w:color w:val="000000"/>
          <w:sz w:val="28"/>
          <w:szCs w:val="28"/>
        </w:rPr>
        <w:t>відходами є зменшення обсягів їх захоронення на полігонах та сміттєзвалищах за</w:t>
      </w:r>
      <w:r w:rsidRPr="005E0B6A">
        <w:rPr>
          <w:color w:val="000000"/>
          <w:spacing w:val="1"/>
          <w:sz w:val="28"/>
          <w:szCs w:val="28"/>
        </w:rPr>
        <w:t xml:space="preserve"> </w:t>
      </w:r>
      <w:r w:rsidRPr="005E0B6A">
        <w:rPr>
          <w:color w:val="000000"/>
          <w:sz w:val="28"/>
          <w:szCs w:val="28"/>
        </w:rPr>
        <w:t>рахунок впровадження сучасних методів і технологій із сортування, переробки та</w:t>
      </w:r>
      <w:r w:rsidRPr="005E0B6A">
        <w:rPr>
          <w:color w:val="000000"/>
          <w:spacing w:val="1"/>
          <w:sz w:val="28"/>
          <w:szCs w:val="28"/>
        </w:rPr>
        <w:t xml:space="preserve"> </w:t>
      </w:r>
      <w:r w:rsidRPr="005E0B6A">
        <w:rPr>
          <w:color w:val="000000"/>
          <w:sz w:val="28"/>
          <w:szCs w:val="28"/>
        </w:rPr>
        <w:t>утилізації</w:t>
      </w:r>
      <w:r w:rsidRPr="005E0B6A">
        <w:rPr>
          <w:color w:val="000000"/>
          <w:spacing w:val="-3"/>
          <w:sz w:val="28"/>
          <w:szCs w:val="28"/>
        </w:rPr>
        <w:t xml:space="preserve"> </w:t>
      </w:r>
      <w:r w:rsidRPr="005E0B6A">
        <w:rPr>
          <w:color w:val="000000"/>
          <w:sz w:val="28"/>
          <w:szCs w:val="28"/>
        </w:rPr>
        <w:t>побутових</w:t>
      </w:r>
      <w:r w:rsidRPr="005E0B6A">
        <w:rPr>
          <w:color w:val="000000"/>
          <w:spacing w:val="1"/>
          <w:sz w:val="28"/>
          <w:szCs w:val="28"/>
        </w:rPr>
        <w:t xml:space="preserve"> </w:t>
      </w:r>
      <w:r w:rsidRPr="005E0B6A">
        <w:rPr>
          <w:color w:val="000000"/>
          <w:sz w:val="28"/>
          <w:szCs w:val="28"/>
        </w:rPr>
        <w:t>відходів.</w:t>
      </w:r>
    </w:p>
    <w:p w:rsidR="005E0B6A" w:rsidRPr="00977C78" w:rsidRDefault="005E0B6A" w:rsidP="005E0B6A">
      <w:pPr>
        <w:ind w:right="132" w:firstLine="708"/>
        <w:jc w:val="both"/>
        <w:rPr>
          <w:color w:val="000000" w:themeColor="text1"/>
          <w:sz w:val="28"/>
          <w:szCs w:val="28"/>
        </w:rPr>
      </w:pPr>
      <w:r w:rsidRPr="00977C78">
        <w:rPr>
          <w:color w:val="000000" w:themeColor="text1"/>
          <w:sz w:val="28"/>
          <w:szCs w:val="28"/>
        </w:rPr>
        <w:t>Впровадження</w:t>
      </w:r>
      <w:r w:rsidRPr="00977C78">
        <w:rPr>
          <w:color w:val="000000" w:themeColor="text1"/>
          <w:spacing w:val="1"/>
          <w:sz w:val="28"/>
          <w:szCs w:val="28"/>
        </w:rPr>
        <w:t xml:space="preserve"> </w:t>
      </w:r>
      <w:r w:rsidRPr="00977C78">
        <w:rPr>
          <w:color w:val="000000" w:themeColor="text1"/>
          <w:sz w:val="28"/>
          <w:szCs w:val="28"/>
        </w:rPr>
        <w:t>роздільного</w:t>
      </w:r>
      <w:r w:rsidRPr="00977C78">
        <w:rPr>
          <w:color w:val="000000" w:themeColor="text1"/>
          <w:spacing w:val="1"/>
          <w:sz w:val="28"/>
          <w:szCs w:val="28"/>
        </w:rPr>
        <w:t xml:space="preserve"> </w:t>
      </w:r>
      <w:r w:rsidRPr="00977C78">
        <w:rPr>
          <w:color w:val="000000" w:themeColor="text1"/>
          <w:sz w:val="28"/>
          <w:szCs w:val="28"/>
        </w:rPr>
        <w:t>збирання</w:t>
      </w:r>
      <w:r w:rsidRPr="00977C78">
        <w:rPr>
          <w:color w:val="000000" w:themeColor="text1"/>
          <w:spacing w:val="1"/>
          <w:sz w:val="28"/>
          <w:szCs w:val="28"/>
        </w:rPr>
        <w:t xml:space="preserve"> </w:t>
      </w:r>
      <w:r w:rsidRPr="00977C78">
        <w:rPr>
          <w:color w:val="000000" w:themeColor="text1"/>
          <w:sz w:val="28"/>
          <w:szCs w:val="28"/>
        </w:rPr>
        <w:t>побутових</w:t>
      </w:r>
      <w:r w:rsidRPr="00977C78">
        <w:rPr>
          <w:color w:val="000000" w:themeColor="text1"/>
          <w:spacing w:val="1"/>
          <w:sz w:val="28"/>
          <w:szCs w:val="28"/>
        </w:rPr>
        <w:t xml:space="preserve"> </w:t>
      </w:r>
      <w:r w:rsidRPr="00977C78">
        <w:rPr>
          <w:color w:val="000000" w:themeColor="text1"/>
          <w:sz w:val="28"/>
          <w:szCs w:val="28"/>
        </w:rPr>
        <w:t>відходів</w:t>
      </w:r>
      <w:r w:rsidRPr="00977C78">
        <w:rPr>
          <w:color w:val="000000" w:themeColor="text1"/>
          <w:spacing w:val="1"/>
          <w:sz w:val="28"/>
          <w:szCs w:val="28"/>
        </w:rPr>
        <w:t xml:space="preserve"> </w:t>
      </w:r>
      <w:r w:rsidRPr="00977C78">
        <w:rPr>
          <w:color w:val="000000" w:themeColor="text1"/>
          <w:sz w:val="28"/>
          <w:szCs w:val="28"/>
        </w:rPr>
        <w:t>повинно</w:t>
      </w:r>
      <w:r w:rsidRPr="00977C78">
        <w:rPr>
          <w:color w:val="000000" w:themeColor="text1"/>
          <w:spacing w:val="1"/>
          <w:sz w:val="28"/>
          <w:szCs w:val="28"/>
        </w:rPr>
        <w:t xml:space="preserve"> </w:t>
      </w:r>
      <w:r w:rsidRPr="00977C78">
        <w:rPr>
          <w:color w:val="000000" w:themeColor="text1"/>
          <w:sz w:val="28"/>
          <w:szCs w:val="28"/>
        </w:rPr>
        <w:t>спрацьовувати на зменшення обсягів сміття до 30 – 40 відсотків, продовження</w:t>
      </w:r>
      <w:r w:rsidRPr="00977C78">
        <w:rPr>
          <w:color w:val="000000" w:themeColor="text1"/>
          <w:spacing w:val="1"/>
          <w:sz w:val="28"/>
          <w:szCs w:val="28"/>
        </w:rPr>
        <w:t xml:space="preserve"> </w:t>
      </w:r>
      <w:r w:rsidRPr="00977C78">
        <w:rPr>
          <w:color w:val="000000" w:themeColor="text1"/>
          <w:sz w:val="28"/>
          <w:szCs w:val="28"/>
        </w:rPr>
        <w:t>терміну</w:t>
      </w:r>
      <w:r w:rsidRPr="00977C78">
        <w:rPr>
          <w:color w:val="000000" w:themeColor="text1"/>
          <w:spacing w:val="1"/>
          <w:sz w:val="28"/>
          <w:szCs w:val="28"/>
        </w:rPr>
        <w:t xml:space="preserve"> </w:t>
      </w:r>
      <w:r w:rsidRPr="00977C78">
        <w:rPr>
          <w:color w:val="000000" w:themeColor="text1"/>
          <w:sz w:val="28"/>
          <w:szCs w:val="28"/>
        </w:rPr>
        <w:t>експлуатації</w:t>
      </w:r>
      <w:r w:rsidRPr="00977C78">
        <w:rPr>
          <w:color w:val="000000" w:themeColor="text1"/>
          <w:spacing w:val="1"/>
          <w:sz w:val="28"/>
          <w:szCs w:val="28"/>
        </w:rPr>
        <w:t xml:space="preserve"> </w:t>
      </w:r>
      <w:r w:rsidRPr="00977C78">
        <w:rPr>
          <w:color w:val="000000" w:themeColor="text1"/>
          <w:sz w:val="28"/>
          <w:szCs w:val="28"/>
        </w:rPr>
        <w:t>існуючих</w:t>
      </w:r>
      <w:r w:rsidRPr="00977C78">
        <w:rPr>
          <w:color w:val="000000" w:themeColor="text1"/>
          <w:spacing w:val="1"/>
          <w:sz w:val="28"/>
          <w:szCs w:val="28"/>
        </w:rPr>
        <w:t xml:space="preserve"> </w:t>
      </w:r>
      <w:r w:rsidRPr="00977C78">
        <w:rPr>
          <w:color w:val="000000" w:themeColor="text1"/>
          <w:sz w:val="28"/>
          <w:szCs w:val="28"/>
        </w:rPr>
        <w:t>полігонів,</w:t>
      </w:r>
      <w:r w:rsidRPr="00977C78">
        <w:rPr>
          <w:color w:val="000000" w:themeColor="text1"/>
          <w:spacing w:val="1"/>
          <w:sz w:val="28"/>
          <w:szCs w:val="28"/>
        </w:rPr>
        <w:t xml:space="preserve"> </w:t>
      </w:r>
      <w:r w:rsidRPr="00977C78">
        <w:rPr>
          <w:color w:val="000000" w:themeColor="text1"/>
          <w:sz w:val="28"/>
          <w:szCs w:val="28"/>
        </w:rPr>
        <w:t>скорочення</w:t>
      </w:r>
      <w:r w:rsidRPr="00977C78">
        <w:rPr>
          <w:color w:val="000000" w:themeColor="text1"/>
          <w:spacing w:val="1"/>
          <w:sz w:val="28"/>
          <w:szCs w:val="28"/>
        </w:rPr>
        <w:t xml:space="preserve"> </w:t>
      </w:r>
      <w:r w:rsidRPr="00977C78">
        <w:rPr>
          <w:color w:val="000000" w:themeColor="text1"/>
          <w:sz w:val="28"/>
          <w:szCs w:val="28"/>
        </w:rPr>
        <w:t>площ</w:t>
      </w:r>
      <w:r w:rsidRPr="00977C78">
        <w:rPr>
          <w:color w:val="000000" w:themeColor="text1"/>
          <w:spacing w:val="1"/>
          <w:sz w:val="28"/>
          <w:szCs w:val="28"/>
        </w:rPr>
        <w:t xml:space="preserve"> </w:t>
      </w:r>
      <w:r w:rsidRPr="00977C78">
        <w:rPr>
          <w:color w:val="000000" w:themeColor="text1"/>
          <w:sz w:val="28"/>
          <w:szCs w:val="28"/>
        </w:rPr>
        <w:t>землевідводу</w:t>
      </w:r>
      <w:r w:rsidRPr="00977C78">
        <w:rPr>
          <w:color w:val="000000" w:themeColor="text1"/>
          <w:spacing w:val="1"/>
          <w:sz w:val="28"/>
          <w:szCs w:val="28"/>
        </w:rPr>
        <w:t xml:space="preserve"> </w:t>
      </w:r>
      <w:r w:rsidRPr="00977C78">
        <w:rPr>
          <w:color w:val="000000" w:themeColor="text1"/>
          <w:sz w:val="28"/>
          <w:szCs w:val="28"/>
        </w:rPr>
        <w:t>під</w:t>
      </w:r>
      <w:r w:rsidRPr="00977C78">
        <w:rPr>
          <w:color w:val="000000" w:themeColor="text1"/>
          <w:spacing w:val="1"/>
          <w:sz w:val="28"/>
          <w:szCs w:val="28"/>
        </w:rPr>
        <w:t xml:space="preserve"> </w:t>
      </w:r>
      <w:r w:rsidRPr="00977C78">
        <w:rPr>
          <w:color w:val="000000" w:themeColor="text1"/>
          <w:sz w:val="28"/>
          <w:szCs w:val="28"/>
        </w:rPr>
        <w:t>перспективне</w:t>
      </w:r>
      <w:r w:rsidRPr="00977C78">
        <w:rPr>
          <w:color w:val="000000" w:themeColor="text1"/>
          <w:spacing w:val="-1"/>
          <w:sz w:val="28"/>
          <w:szCs w:val="28"/>
        </w:rPr>
        <w:t xml:space="preserve"> </w:t>
      </w:r>
      <w:r w:rsidRPr="00977C78">
        <w:rPr>
          <w:color w:val="000000" w:themeColor="text1"/>
          <w:sz w:val="28"/>
          <w:szCs w:val="28"/>
        </w:rPr>
        <w:t>будівництво. Шляхом</w:t>
      </w:r>
      <w:r w:rsidRPr="00977C78">
        <w:rPr>
          <w:color w:val="000000" w:themeColor="text1"/>
          <w:spacing w:val="1"/>
          <w:sz w:val="28"/>
          <w:szCs w:val="28"/>
        </w:rPr>
        <w:t xml:space="preserve"> </w:t>
      </w:r>
      <w:r w:rsidRPr="00977C78">
        <w:rPr>
          <w:color w:val="000000" w:themeColor="text1"/>
          <w:sz w:val="28"/>
          <w:szCs w:val="28"/>
        </w:rPr>
        <w:t>зменшення</w:t>
      </w:r>
      <w:r w:rsidRPr="00977C78">
        <w:rPr>
          <w:color w:val="000000" w:themeColor="text1"/>
          <w:spacing w:val="1"/>
          <w:sz w:val="28"/>
          <w:szCs w:val="28"/>
        </w:rPr>
        <w:t xml:space="preserve"> </w:t>
      </w:r>
      <w:r w:rsidRPr="00977C78">
        <w:rPr>
          <w:color w:val="000000" w:themeColor="text1"/>
          <w:sz w:val="28"/>
          <w:szCs w:val="28"/>
        </w:rPr>
        <w:t>негативного</w:t>
      </w:r>
      <w:r w:rsidRPr="00977C78">
        <w:rPr>
          <w:color w:val="000000" w:themeColor="text1"/>
          <w:spacing w:val="1"/>
          <w:sz w:val="28"/>
          <w:szCs w:val="28"/>
        </w:rPr>
        <w:t xml:space="preserve"> </w:t>
      </w:r>
      <w:r w:rsidRPr="00977C78">
        <w:rPr>
          <w:color w:val="000000" w:themeColor="text1"/>
          <w:sz w:val="28"/>
          <w:szCs w:val="28"/>
        </w:rPr>
        <w:t>впливу</w:t>
      </w:r>
      <w:r w:rsidRPr="00977C78">
        <w:rPr>
          <w:color w:val="000000" w:themeColor="text1"/>
          <w:spacing w:val="1"/>
          <w:sz w:val="28"/>
          <w:szCs w:val="28"/>
        </w:rPr>
        <w:t xml:space="preserve"> </w:t>
      </w:r>
      <w:r w:rsidRPr="00977C78">
        <w:rPr>
          <w:color w:val="000000" w:themeColor="text1"/>
          <w:sz w:val="28"/>
          <w:szCs w:val="28"/>
        </w:rPr>
        <w:t>безгосподарського</w:t>
      </w:r>
      <w:r w:rsidRPr="00977C78">
        <w:rPr>
          <w:color w:val="000000" w:themeColor="text1"/>
          <w:spacing w:val="1"/>
          <w:sz w:val="28"/>
          <w:szCs w:val="28"/>
        </w:rPr>
        <w:t xml:space="preserve"> </w:t>
      </w:r>
      <w:r w:rsidRPr="00977C78">
        <w:rPr>
          <w:color w:val="000000" w:themeColor="text1"/>
          <w:sz w:val="28"/>
          <w:szCs w:val="28"/>
        </w:rPr>
        <w:t>поводження</w:t>
      </w:r>
      <w:r w:rsidRPr="00977C78">
        <w:rPr>
          <w:color w:val="000000" w:themeColor="text1"/>
          <w:spacing w:val="1"/>
          <w:sz w:val="28"/>
          <w:szCs w:val="28"/>
        </w:rPr>
        <w:t xml:space="preserve"> </w:t>
      </w:r>
      <w:r w:rsidRPr="00977C78">
        <w:rPr>
          <w:color w:val="000000" w:themeColor="text1"/>
          <w:sz w:val="28"/>
          <w:szCs w:val="28"/>
        </w:rPr>
        <w:t>з</w:t>
      </w:r>
      <w:r w:rsidRPr="00977C78">
        <w:rPr>
          <w:color w:val="000000" w:themeColor="text1"/>
          <w:spacing w:val="1"/>
          <w:sz w:val="28"/>
          <w:szCs w:val="28"/>
        </w:rPr>
        <w:t xml:space="preserve"> </w:t>
      </w:r>
      <w:r w:rsidRPr="00977C78">
        <w:rPr>
          <w:color w:val="000000" w:themeColor="text1"/>
          <w:sz w:val="28"/>
          <w:szCs w:val="28"/>
        </w:rPr>
        <w:t>твердими побутовими відходами є впровадження системи роздільного збирання</w:t>
      </w:r>
      <w:r w:rsidRPr="00977C78">
        <w:rPr>
          <w:color w:val="000000" w:themeColor="text1"/>
          <w:spacing w:val="1"/>
          <w:sz w:val="28"/>
          <w:szCs w:val="28"/>
        </w:rPr>
        <w:t xml:space="preserve"> </w:t>
      </w:r>
      <w:r w:rsidRPr="00977C78">
        <w:rPr>
          <w:color w:val="000000" w:themeColor="text1"/>
          <w:sz w:val="28"/>
          <w:szCs w:val="28"/>
        </w:rPr>
        <w:t>ТПВ</w:t>
      </w:r>
      <w:r w:rsidRPr="00977C78">
        <w:rPr>
          <w:color w:val="000000" w:themeColor="text1"/>
          <w:spacing w:val="-1"/>
          <w:sz w:val="28"/>
          <w:szCs w:val="28"/>
        </w:rPr>
        <w:t xml:space="preserve"> </w:t>
      </w:r>
      <w:r w:rsidRPr="00977C78">
        <w:rPr>
          <w:color w:val="000000" w:themeColor="text1"/>
          <w:sz w:val="28"/>
          <w:szCs w:val="28"/>
        </w:rPr>
        <w:t>для вилучення</w:t>
      </w:r>
      <w:r w:rsidRPr="00977C78">
        <w:rPr>
          <w:color w:val="000000" w:themeColor="text1"/>
          <w:spacing w:val="-4"/>
          <w:sz w:val="28"/>
          <w:szCs w:val="28"/>
        </w:rPr>
        <w:t xml:space="preserve"> </w:t>
      </w:r>
      <w:r w:rsidRPr="00977C78">
        <w:rPr>
          <w:color w:val="000000" w:themeColor="text1"/>
          <w:sz w:val="28"/>
          <w:szCs w:val="28"/>
        </w:rPr>
        <w:t>ресурсоцінного</w:t>
      </w:r>
      <w:r w:rsidRPr="00977C78">
        <w:rPr>
          <w:color w:val="000000" w:themeColor="text1"/>
          <w:spacing w:val="1"/>
          <w:sz w:val="28"/>
          <w:szCs w:val="28"/>
        </w:rPr>
        <w:t xml:space="preserve"> </w:t>
      </w:r>
      <w:r w:rsidRPr="00977C78">
        <w:rPr>
          <w:color w:val="000000" w:themeColor="text1"/>
          <w:sz w:val="28"/>
          <w:szCs w:val="28"/>
        </w:rPr>
        <w:t>компоненту. До вторинної сировини в місцях охоплення роздільним збиранням ТПВ, яка</w:t>
      </w:r>
      <w:r w:rsidRPr="00977C78">
        <w:rPr>
          <w:color w:val="000000" w:themeColor="text1"/>
          <w:spacing w:val="1"/>
          <w:sz w:val="28"/>
          <w:szCs w:val="28"/>
        </w:rPr>
        <w:t xml:space="preserve"> </w:t>
      </w:r>
      <w:r w:rsidRPr="00977C78">
        <w:rPr>
          <w:color w:val="000000" w:themeColor="text1"/>
          <w:sz w:val="28"/>
          <w:szCs w:val="28"/>
        </w:rPr>
        <w:t>користується</w:t>
      </w:r>
      <w:r w:rsidRPr="00977C78">
        <w:rPr>
          <w:color w:val="000000" w:themeColor="text1"/>
          <w:spacing w:val="1"/>
          <w:sz w:val="28"/>
          <w:szCs w:val="28"/>
        </w:rPr>
        <w:t xml:space="preserve"> </w:t>
      </w:r>
      <w:r w:rsidRPr="00977C78">
        <w:rPr>
          <w:color w:val="000000" w:themeColor="text1"/>
          <w:sz w:val="28"/>
          <w:szCs w:val="28"/>
        </w:rPr>
        <w:t>підвищеним</w:t>
      </w:r>
      <w:r w:rsidRPr="00977C78">
        <w:rPr>
          <w:color w:val="000000" w:themeColor="text1"/>
          <w:spacing w:val="1"/>
          <w:sz w:val="28"/>
          <w:szCs w:val="28"/>
        </w:rPr>
        <w:t xml:space="preserve"> </w:t>
      </w:r>
      <w:r w:rsidRPr="00977C78">
        <w:rPr>
          <w:color w:val="000000" w:themeColor="text1"/>
          <w:sz w:val="28"/>
          <w:szCs w:val="28"/>
        </w:rPr>
        <w:t>попитом</w:t>
      </w:r>
      <w:r w:rsidRPr="00977C78">
        <w:rPr>
          <w:color w:val="000000" w:themeColor="text1"/>
          <w:spacing w:val="1"/>
          <w:sz w:val="28"/>
          <w:szCs w:val="28"/>
        </w:rPr>
        <w:t xml:space="preserve"> </w:t>
      </w:r>
      <w:r w:rsidRPr="00977C78">
        <w:rPr>
          <w:color w:val="000000" w:themeColor="text1"/>
          <w:sz w:val="28"/>
          <w:szCs w:val="28"/>
        </w:rPr>
        <w:t>і</w:t>
      </w:r>
      <w:r w:rsidRPr="00977C78">
        <w:rPr>
          <w:color w:val="000000" w:themeColor="text1"/>
          <w:spacing w:val="1"/>
          <w:sz w:val="28"/>
          <w:szCs w:val="28"/>
        </w:rPr>
        <w:t xml:space="preserve"> </w:t>
      </w:r>
      <w:r w:rsidRPr="00977C78">
        <w:rPr>
          <w:color w:val="000000" w:themeColor="text1"/>
          <w:sz w:val="28"/>
          <w:szCs w:val="28"/>
        </w:rPr>
        <w:t>комерційною</w:t>
      </w:r>
      <w:r w:rsidRPr="00977C78">
        <w:rPr>
          <w:color w:val="000000" w:themeColor="text1"/>
          <w:spacing w:val="1"/>
          <w:sz w:val="28"/>
          <w:szCs w:val="28"/>
        </w:rPr>
        <w:t xml:space="preserve"> </w:t>
      </w:r>
      <w:r w:rsidRPr="00977C78">
        <w:rPr>
          <w:color w:val="000000" w:themeColor="text1"/>
          <w:sz w:val="28"/>
          <w:szCs w:val="28"/>
        </w:rPr>
        <w:t>привабливістю</w:t>
      </w:r>
      <w:r w:rsidRPr="00977C78">
        <w:rPr>
          <w:color w:val="000000" w:themeColor="text1"/>
          <w:spacing w:val="1"/>
          <w:sz w:val="28"/>
          <w:szCs w:val="28"/>
        </w:rPr>
        <w:t xml:space="preserve"> </w:t>
      </w:r>
      <w:r w:rsidRPr="00977C78">
        <w:rPr>
          <w:color w:val="000000" w:themeColor="text1"/>
          <w:sz w:val="28"/>
          <w:szCs w:val="28"/>
        </w:rPr>
        <w:t>відноситься</w:t>
      </w:r>
      <w:r w:rsidRPr="00977C78">
        <w:rPr>
          <w:color w:val="000000" w:themeColor="text1"/>
          <w:spacing w:val="1"/>
          <w:sz w:val="28"/>
          <w:szCs w:val="28"/>
        </w:rPr>
        <w:t xml:space="preserve"> </w:t>
      </w:r>
      <w:r w:rsidRPr="00977C78">
        <w:rPr>
          <w:color w:val="000000" w:themeColor="text1"/>
          <w:sz w:val="28"/>
          <w:szCs w:val="28"/>
        </w:rPr>
        <w:t>папір, картон, ПЕТ-пляшки, склотара та відходи деревини, які здаються в пункти</w:t>
      </w:r>
      <w:r w:rsidRPr="00977C78">
        <w:rPr>
          <w:color w:val="000000" w:themeColor="text1"/>
          <w:spacing w:val="1"/>
          <w:sz w:val="28"/>
          <w:szCs w:val="28"/>
        </w:rPr>
        <w:t xml:space="preserve"> </w:t>
      </w:r>
      <w:r w:rsidRPr="00977C78">
        <w:rPr>
          <w:color w:val="000000" w:themeColor="text1"/>
          <w:sz w:val="28"/>
          <w:szCs w:val="28"/>
        </w:rPr>
        <w:t>приймання</w:t>
      </w:r>
      <w:r w:rsidRPr="00977C78">
        <w:rPr>
          <w:color w:val="000000" w:themeColor="text1"/>
          <w:spacing w:val="-2"/>
          <w:sz w:val="28"/>
          <w:szCs w:val="28"/>
        </w:rPr>
        <w:t xml:space="preserve"> </w:t>
      </w:r>
      <w:r w:rsidRPr="00977C78">
        <w:rPr>
          <w:color w:val="000000" w:themeColor="text1"/>
          <w:sz w:val="28"/>
          <w:szCs w:val="28"/>
        </w:rPr>
        <w:t>вторинної сировини</w:t>
      </w:r>
      <w:r w:rsidRPr="00977C78">
        <w:rPr>
          <w:color w:val="000000" w:themeColor="text1"/>
          <w:spacing w:val="-1"/>
          <w:sz w:val="28"/>
          <w:szCs w:val="28"/>
        </w:rPr>
        <w:t xml:space="preserve"> </w:t>
      </w:r>
      <w:r w:rsidRPr="00977C78">
        <w:rPr>
          <w:color w:val="000000" w:themeColor="text1"/>
          <w:sz w:val="28"/>
          <w:szCs w:val="28"/>
        </w:rPr>
        <w:t>та</w:t>
      </w:r>
      <w:r w:rsidRPr="00977C78">
        <w:rPr>
          <w:color w:val="000000" w:themeColor="text1"/>
          <w:spacing w:val="-1"/>
          <w:sz w:val="28"/>
          <w:szCs w:val="28"/>
        </w:rPr>
        <w:t xml:space="preserve"> </w:t>
      </w:r>
      <w:r w:rsidRPr="00977C78">
        <w:rPr>
          <w:color w:val="000000" w:themeColor="text1"/>
          <w:sz w:val="28"/>
          <w:szCs w:val="28"/>
        </w:rPr>
        <w:t>використовується</w:t>
      </w:r>
      <w:r w:rsidRPr="00977C78">
        <w:rPr>
          <w:color w:val="000000" w:themeColor="text1"/>
          <w:spacing w:val="-1"/>
          <w:sz w:val="28"/>
          <w:szCs w:val="28"/>
        </w:rPr>
        <w:t xml:space="preserve"> </w:t>
      </w:r>
      <w:r w:rsidRPr="00977C78">
        <w:rPr>
          <w:color w:val="000000" w:themeColor="text1"/>
          <w:sz w:val="28"/>
          <w:szCs w:val="28"/>
        </w:rPr>
        <w:t>в</w:t>
      </w:r>
      <w:r w:rsidRPr="00977C78">
        <w:rPr>
          <w:color w:val="000000" w:themeColor="text1"/>
          <w:spacing w:val="-3"/>
          <w:sz w:val="28"/>
          <w:szCs w:val="28"/>
        </w:rPr>
        <w:t xml:space="preserve"> </w:t>
      </w:r>
      <w:r w:rsidRPr="00977C78">
        <w:rPr>
          <w:color w:val="000000" w:themeColor="text1"/>
          <w:sz w:val="28"/>
          <w:szCs w:val="28"/>
        </w:rPr>
        <w:t>якості</w:t>
      </w:r>
      <w:r w:rsidRPr="00977C78">
        <w:rPr>
          <w:color w:val="000000" w:themeColor="text1"/>
          <w:spacing w:val="-1"/>
          <w:sz w:val="28"/>
          <w:szCs w:val="28"/>
        </w:rPr>
        <w:t xml:space="preserve"> </w:t>
      </w:r>
      <w:r w:rsidRPr="00977C78">
        <w:rPr>
          <w:color w:val="000000" w:themeColor="text1"/>
          <w:sz w:val="28"/>
          <w:szCs w:val="28"/>
        </w:rPr>
        <w:t>палива. В</w:t>
      </w:r>
      <w:r w:rsidRPr="00977C78">
        <w:rPr>
          <w:color w:val="000000" w:themeColor="text1"/>
          <w:spacing w:val="1"/>
          <w:sz w:val="28"/>
          <w:szCs w:val="28"/>
        </w:rPr>
        <w:t xml:space="preserve"> </w:t>
      </w:r>
      <w:r w:rsidRPr="00977C78">
        <w:rPr>
          <w:color w:val="000000" w:themeColor="text1"/>
          <w:sz w:val="28"/>
          <w:szCs w:val="28"/>
        </w:rPr>
        <w:t>Миколаївській</w:t>
      </w:r>
      <w:r w:rsidRPr="00977C78">
        <w:rPr>
          <w:color w:val="000000" w:themeColor="text1"/>
          <w:spacing w:val="1"/>
          <w:sz w:val="28"/>
          <w:szCs w:val="28"/>
        </w:rPr>
        <w:t xml:space="preserve"> </w:t>
      </w:r>
      <w:r w:rsidRPr="00977C78">
        <w:rPr>
          <w:color w:val="000000" w:themeColor="text1"/>
          <w:sz w:val="28"/>
          <w:szCs w:val="28"/>
        </w:rPr>
        <w:t>області</w:t>
      </w:r>
      <w:r w:rsidRPr="00977C78">
        <w:rPr>
          <w:color w:val="000000" w:themeColor="text1"/>
          <w:spacing w:val="1"/>
          <w:sz w:val="28"/>
          <w:szCs w:val="28"/>
        </w:rPr>
        <w:t xml:space="preserve"> </w:t>
      </w:r>
      <w:r w:rsidRPr="00977C78">
        <w:rPr>
          <w:color w:val="000000" w:themeColor="text1"/>
          <w:sz w:val="28"/>
          <w:szCs w:val="28"/>
        </w:rPr>
        <w:t>роздільне</w:t>
      </w:r>
      <w:r w:rsidRPr="00977C78">
        <w:rPr>
          <w:color w:val="000000" w:themeColor="text1"/>
          <w:spacing w:val="1"/>
          <w:sz w:val="28"/>
          <w:szCs w:val="28"/>
        </w:rPr>
        <w:t xml:space="preserve"> </w:t>
      </w:r>
      <w:r w:rsidRPr="00977C78">
        <w:rPr>
          <w:color w:val="000000" w:themeColor="text1"/>
          <w:sz w:val="28"/>
          <w:szCs w:val="28"/>
        </w:rPr>
        <w:t>збирання</w:t>
      </w:r>
      <w:r w:rsidRPr="00977C78">
        <w:rPr>
          <w:color w:val="000000" w:themeColor="text1"/>
          <w:spacing w:val="1"/>
          <w:sz w:val="28"/>
          <w:szCs w:val="28"/>
        </w:rPr>
        <w:t xml:space="preserve"> </w:t>
      </w:r>
      <w:r w:rsidRPr="00977C78">
        <w:rPr>
          <w:color w:val="000000" w:themeColor="text1"/>
          <w:sz w:val="28"/>
          <w:szCs w:val="28"/>
        </w:rPr>
        <w:t>твердих</w:t>
      </w:r>
      <w:r w:rsidRPr="00977C78">
        <w:rPr>
          <w:color w:val="000000" w:themeColor="text1"/>
          <w:spacing w:val="1"/>
          <w:sz w:val="28"/>
          <w:szCs w:val="28"/>
        </w:rPr>
        <w:t xml:space="preserve"> </w:t>
      </w:r>
      <w:r w:rsidRPr="00977C78">
        <w:rPr>
          <w:color w:val="000000" w:themeColor="text1"/>
          <w:sz w:val="28"/>
          <w:szCs w:val="28"/>
        </w:rPr>
        <w:t>побутових</w:t>
      </w:r>
      <w:r w:rsidRPr="00977C78">
        <w:rPr>
          <w:color w:val="000000" w:themeColor="text1"/>
          <w:spacing w:val="1"/>
          <w:sz w:val="28"/>
          <w:szCs w:val="28"/>
        </w:rPr>
        <w:t xml:space="preserve"> </w:t>
      </w:r>
      <w:r w:rsidRPr="00977C78">
        <w:rPr>
          <w:color w:val="000000" w:themeColor="text1"/>
          <w:sz w:val="28"/>
          <w:szCs w:val="28"/>
        </w:rPr>
        <w:t>відходів</w:t>
      </w:r>
      <w:r w:rsidRPr="00977C78">
        <w:rPr>
          <w:color w:val="000000" w:themeColor="text1"/>
          <w:spacing w:val="1"/>
          <w:sz w:val="28"/>
          <w:szCs w:val="28"/>
        </w:rPr>
        <w:t xml:space="preserve"> </w:t>
      </w:r>
      <w:r w:rsidRPr="00977C78">
        <w:rPr>
          <w:color w:val="000000" w:themeColor="text1"/>
          <w:sz w:val="28"/>
          <w:szCs w:val="28"/>
        </w:rPr>
        <w:t>впроваджено</w:t>
      </w:r>
      <w:r w:rsidRPr="00977C78">
        <w:rPr>
          <w:color w:val="000000" w:themeColor="text1"/>
          <w:spacing w:val="1"/>
          <w:sz w:val="28"/>
          <w:szCs w:val="28"/>
        </w:rPr>
        <w:t xml:space="preserve"> </w:t>
      </w:r>
      <w:r w:rsidRPr="00977C78">
        <w:rPr>
          <w:color w:val="000000" w:themeColor="text1"/>
          <w:sz w:val="28"/>
          <w:szCs w:val="28"/>
        </w:rPr>
        <w:t>в</w:t>
      </w:r>
      <w:r w:rsidRPr="00977C78">
        <w:rPr>
          <w:color w:val="000000" w:themeColor="text1"/>
          <w:spacing w:val="1"/>
          <w:sz w:val="28"/>
          <w:szCs w:val="28"/>
        </w:rPr>
        <w:t xml:space="preserve"> </w:t>
      </w:r>
      <w:r w:rsidRPr="00977C78">
        <w:rPr>
          <w:color w:val="000000" w:themeColor="text1"/>
          <w:sz w:val="28"/>
          <w:szCs w:val="28"/>
        </w:rPr>
        <w:t>таких</w:t>
      </w:r>
      <w:r w:rsidRPr="00977C78">
        <w:rPr>
          <w:color w:val="000000" w:themeColor="text1"/>
          <w:spacing w:val="1"/>
          <w:sz w:val="28"/>
          <w:szCs w:val="28"/>
        </w:rPr>
        <w:t xml:space="preserve"> </w:t>
      </w:r>
      <w:r w:rsidRPr="00977C78">
        <w:rPr>
          <w:color w:val="000000" w:themeColor="text1"/>
          <w:sz w:val="28"/>
          <w:szCs w:val="28"/>
        </w:rPr>
        <w:t>населених</w:t>
      </w:r>
      <w:r w:rsidRPr="00977C78">
        <w:rPr>
          <w:color w:val="000000" w:themeColor="text1"/>
          <w:spacing w:val="1"/>
          <w:sz w:val="28"/>
          <w:szCs w:val="28"/>
        </w:rPr>
        <w:t xml:space="preserve"> </w:t>
      </w:r>
      <w:r w:rsidRPr="00977C78">
        <w:rPr>
          <w:color w:val="000000" w:themeColor="text1"/>
          <w:sz w:val="28"/>
          <w:szCs w:val="28"/>
        </w:rPr>
        <w:t>пунктах:</w:t>
      </w:r>
      <w:r w:rsidRPr="00977C78">
        <w:rPr>
          <w:color w:val="000000" w:themeColor="text1"/>
          <w:spacing w:val="1"/>
          <w:sz w:val="28"/>
          <w:szCs w:val="28"/>
        </w:rPr>
        <w:t xml:space="preserve"> </w:t>
      </w:r>
      <w:r w:rsidRPr="00977C78">
        <w:rPr>
          <w:color w:val="000000" w:themeColor="text1"/>
          <w:sz w:val="28"/>
          <w:szCs w:val="28"/>
        </w:rPr>
        <w:t>м.Миколаїв</w:t>
      </w:r>
      <w:r w:rsidRPr="00977C78">
        <w:rPr>
          <w:color w:val="000000" w:themeColor="text1"/>
          <w:spacing w:val="1"/>
          <w:sz w:val="28"/>
          <w:szCs w:val="28"/>
        </w:rPr>
        <w:t xml:space="preserve"> </w:t>
      </w:r>
      <w:r w:rsidRPr="00977C78">
        <w:rPr>
          <w:color w:val="000000" w:themeColor="text1"/>
          <w:sz w:val="28"/>
          <w:szCs w:val="28"/>
        </w:rPr>
        <w:t>(Миколаївська</w:t>
      </w:r>
      <w:r w:rsidRPr="00977C78">
        <w:rPr>
          <w:color w:val="000000" w:themeColor="text1"/>
          <w:spacing w:val="1"/>
          <w:sz w:val="28"/>
          <w:szCs w:val="28"/>
        </w:rPr>
        <w:t xml:space="preserve"> </w:t>
      </w:r>
      <w:r w:rsidRPr="00977C78">
        <w:rPr>
          <w:color w:val="000000" w:themeColor="text1"/>
          <w:sz w:val="28"/>
          <w:szCs w:val="28"/>
        </w:rPr>
        <w:t>міська</w:t>
      </w:r>
      <w:r w:rsidRPr="00977C78">
        <w:rPr>
          <w:color w:val="000000" w:themeColor="text1"/>
          <w:spacing w:val="1"/>
          <w:sz w:val="28"/>
          <w:szCs w:val="28"/>
        </w:rPr>
        <w:t xml:space="preserve"> </w:t>
      </w:r>
      <w:r w:rsidRPr="00977C78">
        <w:rPr>
          <w:color w:val="000000" w:themeColor="text1"/>
          <w:sz w:val="28"/>
          <w:szCs w:val="28"/>
        </w:rPr>
        <w:t>територіальна</w:t>
      </w:r>
      <w:r w:rsidRPr="00977C78">
        <w:rPr>
          <w:color w:val="000000" w:themeColor="text1"/>
          <w:spacing w:val="1"/>
          <w:sz w:val="28"/>
          <w:szCs w:val="28"/>
        </w:rPr>
        <w:t xml:space="preserve"> </w:t>
      </w:r>
      <w:r w:rsidRPr="00977C78">
        <w:rPr>
          <w:color w:val="000000" w:themeColor="text1"/>
          <w:sz w:val="28"/>
          <w:szCs w:val="28"/>
        </w:rPr>
        <w:t>громада),</w:t>
      </w:r>
      <w:r w:rsidRPr="00977C78">
        <w:rPr>
          <w:color w:val="000000" w:themeColor="text1"/>
          <w:spacing w:val="1"/>
          <w:sz w:val="28"/>
          <w:szCs w:val="28"/>
        </w:rPr>
        <w:t xml:space="preserve"> </w:t>
      </w:r>
      <w:r w:rsidRPr="00977C78">
        <w:rPr>
          <w:color w:val="000000" w:themeColor="text1"/>
          <w:sz w:val="28"/>
          <w:szCs w:val="28"/>
        </w:rPr>
        <w:t>м.Вознесенськ</w:t>
      </w:r>
      <w:r w:rsidRPr="00977C78">
        <w:rPr>
          <w:color w:val="000000" w:themeColor="text1"/>
          <w:spacing w:val="1"/>
          <w:sz w:val="28"/>
          <w:szCs w:val="28"/>
        </w:rPr>
        <w:t xml:space="preserve"> </w:t>
      </w:r>
      <w:r w:rsidRPr="00977C78">
        <w:rPr>
          <w:color w:val="000000" w:themeColor="text1"/>
          <w:sz w:val="28"/>
          <w:szCs w:val="28"/>
        </w:rPr>
        <w:t>(Вознесенська</w:t>
      </w:r>
      <w:r w:rsidRPr="00977C78">
        <w:rPr>
          <w:color w:val="000000" w:themeColor="text1"/>
          <w:spacing w:val="1"/>
          <w:sz w:val="28"/>
          <w:szCs w:val="28"/>
        </w:rPr>
        <w:t xml:space="preserve"> </w:t>
      </w:r>
      <w:r w:rsidRPr="00977C78">
        <w:rPr>
          <w:color w:val="000000" w:themeColor="text1"/>
          <w:sz w:val="28"/>
          <w:szCs w:val="28"/>
        </w:rPr>
        <w:t>міська</w:t>
      </w:r>
      <w:r w:rsidRPr="00977C78">
        <w:rPr>
          <w:color w:val="000000" w:themeColor="text1"/>
          <w:spacing w:val="1"/>
          <w:sz w:val="28"/>
          <w:szCs w:val="28"/>
        </w:rPr>
        <w:t xml:space="preserve"> </w:t>
      </w:r>
      <w:r w:rsidRPr="00977C78">
        <w:rPr>
          <w:color w:val="000000" w:themeColor="text1"/>
          <w:sz w:val="28"/>
          <w:szCs w:val="28"/>
        </w:rPr>
        <w:t>територіальна</w:t>
      </w:r>
      <w:r w:rsidRPr="00977C78">
        <w:rPr>
          <w:color w:val="000000" w:themeColor="text1"/>
          <w:spacing w:val="1"/>
          <w:sz w:val="28"/>
          <w:szCs w:val="28"/>
        </w:rPr>
        <w:t xml:space="preserve"> </w:t>
      </w:r>
      <w:r w:rsidRPr="00977C78">
        <w:rPr>
          <w:color w:val="000000" w:themeColor="text1"/>
          <w:sz w:val="28"/>
          <w:szCs w:val="28"/>
        </w:rPr>
        <w:t>громада),</w:t>
      </w:r>
      <w:r w:rsidRPr="00977C78">
        <w:rPr>
          <w:color w:val="000000" w:themeColor="text1"/>
          <w:spacing w:val="1"/>
          <w:sz w:val="28"/>
          <w:szCs w:val="28"/>
        </w:rPr>
        <w:t xml:space="preserve"> </w:t>
      </w:r>
      <w:r w:rsidRPr="00977C78">
        <w:rPr>
          <w:color w:val="000000" w:themeColor="text1"/>
          <w:sz w:val="28"/>
          <w:szCs w:val="28"/>
        </w:rPr>
        <w:t xml:space="preserve">м.Очаків (Очаківська міська територіальна громада), м. Первомайськ (Первомайська міська  </w:t>
      </w:r>
      <w:r w:rsidRPr="00977C78">
        <w:rPr>
          <w:color w:val="000000" w:themeColor="text1"/>
          <w:spacing w:val="1"/>
          <w:sz w:val="28"/>
          <w:szCs w:val="28"/>
        </w:rPr>
        <w:t xml:space="preserve"> </w:t>
      </w:r>
      <w:r w:rsidRPr="00977C78">
        <w:rPr>
          <w:color w:val="000000" w:themeColor="text1"/>
          <w:sz w:val="28"/>
          <w:szCs w:val="28"/>
        </w:rPr>
        <w:t xml:space="preserve">територіальна  </w:t>
      </w:r>
      <w:r w:rsidRPr="00977C78">
        <w:rPr>
          <w:color w:val="000000" w:themeColor="text1"/>
          <w:spacing w:val="1"/>
          <w:sz w:val="28"/>
          <w:szCs w:val="28"/>
        </w:rPr>
        <w:t xml:space="preserve"> </w:t>
      </w:r>
      <w:r w:rsidRPr="00977C78">
        <w:rPr>
          <w:color w:val="000000" w:themeColor="text1"/>
          <w:sz w:val="28"/>
          <w:szCs w:val="28"/>
        </w:rPr>
        <w:t>громада),</w:t>
      </w:r>
      <w:r w:rsidRPr="00977C78">
        <w:rPr>
          <w:color w:val="000000" w:themeColor="text1"/>
          <w:spacing w:val="-67"/>
          <w:sz w:val="28"/>
          <w:szCs w:val="28"/>
        </w:rPr>
        <w:t xml:space="preserve"> </w:t>
      </w:r>
      <w:r w:rsidRPr="00977C78">
        <w:rPr>
          <w:color w:val="000000" w:themeColor="text1"/>
          <w:sz w:val="28"/>
          <w:szCs w:val="28"/>
        </w:rPr>
        <w:t>м.Южноукраїнськ</w:t>
      </w:r>
      <w:r w:rsidRPr="00977C78">
        <w:rPr>
          <w:color w:val="000000" w:themeColor="text1"/>
          <w:spacing w:val="1"/>
          <w:sz w:val="28"/>
          <w:szCs w:val="28"/>
        </w:rPr>
        <w:t xml:space="preserve"> </w:t>
      </w:r>
      <w:r w:rsidRPr="00977C78">
        <w:rPr>
          <w:color w:val="000000" w:themeColor="text1"/>
          <w:sz w:val="28"/>
          <w:szCs w:val="28"/>
        </w:rPr>
        <w:t>(Южноукраїнська</w:t>
      </w:r>
      <w:r w:rsidRPr="00977C78">
        <w:rPr>
          <w:color w:val="000000" w:themeColor="text1"/>
          <w:spacing w:val="1"/>
          <w:sz w:val="28"/>
          <w:szCs w:val="28"/>
        </w:rPr>
        <w:t xml:space="preserve"> </w:t>
      </w:r>
      <w:r w:rsidRPr="00977C78">
        <w:rPr>
          <w:color w:val="000000" w:themeColor="text1"/>
          <w:sz w:val="28"/>
          <w:szCs w:val="28"/>
        </w:rPr>
        <w:t>міська</w:t>
      </w:r>
      <w:r w:rsidRPr="00977C78">
        <w:rPr>
          <w:color w:val="000000" w:themeColor="text1"/>
          <w:spacing w:val="1"/>
          <w:sz w:val="28"/>
          <w:szCs w:val="28"/>
        </w:rPr>
        <w:t xml:space="preserve"> </w:t>
      </w:r>
      <w:r w:rsidRPr="00977C78">
        <w:rPr>
          <w:color w:val="000000" w:themeColor="text1"/>
          <w:sz w:val="28"/>
          <w:szCs w:val="28"/>
        </w:rPr>
        <w:t>територіальна</w:t>
      </w:r>
      <w:r w:rsidRPr="00977C78">
        <w:rPr>
          <w:color w:val="000000" w:themeColor="text1"/>
          <w:spacing w:val="1"/>
          <w:sz w:val="28"/>
          <w:szCs w:val="28"/>
        </w:rPr>
        <w:t xml:space="preserve"> </w:t>
      </w:r>
      <w:r w:rsidRPr="00977C78">
        <w:rPr>
          <w:color w:val="000000" w:themeColor="text1"/>
          <w:sz w:val="28"/>
          <w:szCs w:val="28"/>
        </w:rPr>
        <w:t>громада),</w:t>
      </w:r>
      <w:r w:rsidRPr="00977C78">
        <w:rPr>
          <w:color w:val="000000" w:themeColor="text1"/>
          <w:spacing w:val="1"/>
          <w:sz w:val="28"/>
          <w:szCs w:val="28"/>
        </w:rPr>
        <w:t xml:space="preserve"> </w:t>
      </w:r>
      <w:r w:rsidRPr="00977C78">
        <w:rPr>
          <w:color w:val="000000" w:themeColor="text1"/>
          <w:sz w:val="28"/>
          <w:szCs w:val="28"/>
        </w:rPr>
        <w:t>смт</w:t>
      </w:r>
      <w:r w:rsidRPr="00977C78">
        <w:rPr>
          <w:color w:val="000000" w:themeColor="text1"/>
          <w:spacing w:val="1"/>
          <w:sz w:val="28"/>
          <w:szCs w:val="28"/>
        </w:rPr>
        <w:t xml:space="preserve"> </w:t>
      </w:r>
      <w:r w:rsidRPr="00977C78">
        <w:rPr>
          <w:color w:val="000000" w:themeColor="text1"/>
          <w:sz w:val="28"/>
          <w:szCs w:val="28"/>
        </w:rPr>
        <w:t>Ольшанське</w:t>
      </w:r>
      <w:r w:rsidRPr="00977C78">
        <w:rPr>
          <w:color w:val="000000" w:themeColor="text1"/>
          <w:spacing w:val="1"/>
          <w:sz w:val="28"/>
          <w:szCs w:val="28"/>
        </w:rPr>
        <w:t xml:space="preserve"> </w:t>
      </w:r>
      <w:r w:rsidRPr="00977C78">
        <w:rPr>
          <w:color w:val="000000" w:themeColor="text1"/>
          <w:sz w:val="28"/>
          <w:szCs w:val="28"/>
        </w:rPr>
        <w:t>(Ольшанська селищна територіальна громада), с.Чорноморка</w:t>
      </w:r>
      <w:r w:rsidRPr="00977C78">
        <w:rPr>
          <w:color w:val="000000" w:themeColor="text1"/>
          <w:spacing w:val="1"/>
          <w:sz w:val="28"/>
          <w:szCs w:val="28"/>
        </w:rPr>
        <w:t xml:space="preserve"> </w:t>
      </w:r>
      <w:r w:rsidRPr="00977C78">
        <w:rPr>
          <w:color w:val="000000" w:themeColor="text1"/>
          <w:sz w:val="28"/>
          <w:szCs w:val="28"/>
        </w:rPr>
        <w:t>(Чорноморська</w:t>
      </w:r>
      <w:r w:rsidRPr="00977C78">
        <w:rPr>
          <w:color w:val="000000" w:themeColor="text1"/>
          <w:spacing w:val="-67"/>
          <w:sz w:val="28"/>
          <w:szCs w:val="28"/>
        </w:rPr>
        <w:t xml:space="preserve"> </w:t>
      </w:r>
      <w:r w:rsidRPr="00977C78">
        <w:rPr>
          <w:color w:val="000000" w:themeColor="text1"/>
          <w:sz w:val="28"/>
          <w:szCs w:val="28"/>
        </w:rPr>
        <w:t>сільська територіальна громада), с.Куцуруб</w:t>
      </w:r>
      <w:r w:rsidRPr="00977C78">
        <w:rPr>
          <w:color w:val="000000" w:themeColor="text1"/>
          <w:spacing w:val="1"/>
          <w:sz w:val="28"/>
          <w:szCs w:val="28"/>
        </w:rPr>
        <w:t xml:space="preserve"> </w:t>
      </w:r>
      <w:r w:rsidRPr="00977C78">
        <w:rPr>
          <w:color w:val="000000" w:themeColor="text1"/>
          <w:sz w:val="28"/>
          <w:szCs w:val="28"/>
        </w:rPr>
        <w:t>(Куцурубська</w:t>
      </w:r>
      <w:r w:rsidRPr="00977C78">
        <w:rPr>
          <w:color w:val="000000" w:themeColor="text1"/>
          <w:spacing w:val="1"/>
          <w:sz w:val="28"/>
          <w:szCs w:val="28"/>
        </w:rPr>
        <w:t xml:space="preserve"> </w:t>
      </w:r>
      <w:r w:rsidRPr="00977C78">
        <w:rPr>
          <w:color w:val="000000" w:themeColor="text1"/>
          <w:sz w:val="28"/>
          <w:szCs w:val="28"/>
        </w:rPr>
        <w:t>сільська</w:t>
      </w:r>
      <w:r w:rsidRPr="00977C78">
        <w:rPr>
          <w:color w:val="000000" w:themeColor="text1"/>
          <w:spacing w:val="1"/>
          <w:sz w:val="28"/>
          <w:szCs w:val="28"/>
        </w:rPr>
        <w:t xml:space="preserve"> </w:t>
      </w:r>
      <w:r w:rsidRPr="00977C78">
        <w:rPr>
          <w:color w:val="000000" w:themeColor="text1"/>
          <w:sz w:val="28"/>
          <w:szCs w:val="28"/>
        </w:rPr>
        <w:t>територіальна</w:t>
      </w:r>
      <w:r w:rsidRPr="00977C78">
        <w:rPr>
          <w:color w:val="000000" w:themeColor="text1"/>
          <w:spacing w:val="1"/>
          <w:sz w:val="28"/>
          <w:szCs w:val="28"/>
        </w:rPr>
        <w:t xml:space="preserve"> </w:t>
      </w:r>
      <w:r w:rsidRPr="00977C78">
        <w:rPr>
          <w:color w:val="000000" w:themeColor="text1"/>
          <w:sz w:val="28"/>
          <w:szCs w:val="28"/>
        </w:rPr>
        <w:t>громада), смт Підгородна (Первомайська міська територіальна громада), с.Кінецьпіль (Первомайська міська територіальна громада), с.Лиса Гора (Мигіївська сільська територіальна громада), сел. Весняне, сел. Надбузьке, с.Крива Балка (Веснянська сільська територіальна громада), смт</w:t>
      </w:r>
      <w:r w:rsidRPr="00977C78">
        <w:rPr>
          <w:color w:val="000000" w:themeColor="text1"/>
          <w:spacing w:val="1"/>
          <w:sz w:val="28"/>
          <w:szCs w:val="28"/>
        </w:rPr>
        <w:t xml:space="preserve"> </w:t>
      </w:r>
      <w:r w:rsidRPr="00977C78">
        <w:rPr>
          <w:color w:val="000000" w:themeColor="text1"/>
          <w:sz w:val="28"/>
          <w:szCs w:val="28"/>
        </w:rPr>
        <w:t>Березанка</w:t>
      </w:r>
      <w:r w:rsidRPr="00977C78">
        <w:rPr>
          <w:color w:val="000000" w:themeColor="text1"/>
          <w:spacing w:val="1"/>
          <w:sz w:val="28"/>
          <w:szCs w:val="28"/>
        </w:rPr>
        <w:t xml:space="preserve"> </w:t>
      </w:r>
      <w:r w:rsidRPr="00977C78">
        <w:rPr>
          <w:color w:val="000000" w:themeColor="text1"/>
          <w:sz w:val="28"/>
          <w:szCs w:val="28"/>
        </w:rPr>
        <w:t>(Березанська</w:t>
      </w:r>
      <w:r w:rsidRPr="00977C78">
        <w:rPr>
          <w:color w:val="000000" w:themeColor="text1"/>
          <w:spacing w:val="1"/>
          <w:sz w:val="28"/>
          <w:szCs w:val="28"/>
        </w:rPr>
        <w:t xml:space="preserve"> </w:t>
      </w:r>
      <w:r w:rsidRPr="00977C78">
        <w:rPr>
          <w:color w:val="000000" w:themeColor="text1"/>
          <w:sz w:val="28"/>
          <w:szCs w:val="28"/>
        </w:rPr>
        <w:t>селищна</w:t>
      </w:r>
      <w:r w:rsidRPr="00977C78">
        <w:rPr>
          <w:color w:val="000000" w:themeColor="text1"/>
          <w:spacing w:val="1"/>
          <w:sz w:val="28"/>
          <w:szCs w:val="28"/>
        </w:rPr>
        <w:t xml:space="preserve"> </w:t>
      </w:r>
      <w:r w:rsidRPr="00977C78">
        <w:rPr>
          <w:color w:val="000000" w:themeColor="text1"/>
          <w:sz w:val="28"/>
          <w:szCs w:val="28"/>
        </w:rPr>
        <w:t>територіальна</w:t>
      </w:r>
      <w:r w:rsidRPr="00977C78">
        <w:rPr>
          <w:color w:val="000000" w:themeColor="text1"/>
          <w:spacing w:val="1"/>
          <w:sz w:val="28"/>
          <w:szCs w:val="28"/>
        </w:rPr>
        <w:t xml:space="preserve"> </w:t>
      </w:r>
      <w:r w:rsidRPr="00977C78">
        <w:rPr>
          <w:color w:val="000000" w:themeColor="text1"/>
          <w:sz w:val="28"/>
          <w:szCs w:val="28"/>
        </w:rPr>
        <w:t>громада), смт Воскресенське, с. Пересадівка, с.Калинівка,</w:t>
      </w:r>
      <w:r w:rsidRPr="00977C78">
        <w:rPr>
          <w:color w:val="000000" w:themeColor="text1"/>
          <w:spacing w:val="1"/>
          <w:sz w:val="28"/>
          <w:szCs w:val="28"/>
        </w:rPr>
        <w:t xml:space="preserve"> </w:t>
      </w:r>
      <w:r w:rsidRPr="00977C78">
        <w:rPr>
          <w:color w:val="000000" w:themeColor="text1"/>
          <w:sz w:val="28"/>
          <w:szCs w:val="28"/>
        </w:rPr>
        <w:t>с.Горохівка</w:t>
      </w:r>
      <w:r w:rsidRPr="00977C78">
        <w:rPr>
          <w:color w:val="000000" w:themeColor="text1"/>
          <w:spacing w:val="1"/>
          <w:sz w:val="28"/>
          <w:szCs w:val="28"/>
        </w:rPr>
        <w:t xml:space="preserve"> (</w:t>
      </w:r>
      <w:r w:rsidRPr="00977C78">
        <w:rPr>
          <w:color w:val="000000" w:themeColor="text1"/>
          <w:sz w:val="28"/>
          <w:szCs w:val="28"/>
        </w:rPr>
        <w:t>Воскресенська селищна територіальна громада), с.Дорошівка,</w:t>
      </w:r>
      <w:r w:rsidRPr="00977C78">
        <w:rPr>
          <w:color w:val="000000" w:themeColor="text1"/>
          <w:spacing w:val="1"/>
          <w:sz w:val="28"/>
          <w:szCs w:val="28"/>
        </w:rPr>
        <w:t xml:space="preserve"> </w:t>
      </w:r>
      <w:r w:rsidRPr="00977C78">
        <w:rPr>
          <w:color w:val="000000" w:themeColor="text1"/>
          <w:sz w:val="28"/>
          <w:szCs w:val="28"/>
        </w:rPr>
        <w:t>с.Білоусівка</w:t>
      </w:r>
      <w:r w:rsidRPr="00977C78">
        <w:rPr>
          <w:color w:val="000000" w:themeColor="text1"/>
          <w:spacing w:val="1"/>
          <w:sz w:val="28"/>
          <w:szCs w:val="28"/>
        </w:rPr>
        <w:t xml:space="preserve"> </w:t>
      </w:r>
      <w:r w:rsidRPr="00977C78">
        <w:rPr>
          <w:color w:val="000000" w:themeColor="text1"/>
          <w:sz w:val="28"/>
          <w:szCs w:val="28"/>
        </w:rPr>
        <w:t>(Дорошівська</w:t>
      </w:r>
      <w:r w:rsidRPr="00977C78">
        <w:rPr>
          <w:color w:val="000000" w:themeColor="text1"/>
          <w:spacing w:val="1"/>
          <w:sz w:val="28"/>
          <w:szCs w:val="28"/>
        </w:rPr>
        <w:t xml:space="preserve"> </w:t>
      </w:r>
      <w:r w:rsidRPr="00977C78">
        <w:rPr>
          <w:color w:val="000000" w:themeColor="text1"/>
          <w:sz w:val="28"/>
          <w:szCs w:val="28"/>
        </w:rPr>
        <w:t>сільська</w:t>
      </w:r>
      <w:r w:rsidRPr="00977C78">
        <w:rPr>
          <w:color w:val="000000" w:themeColor="text1"/>
          <w:spacing w:val="1"/>
          <w:sz w:val="28"/>
          <w:szCs w:val="28"/>
        </w:rPr>
        <w:t xml:space="preserve"> </w:t>
      </w:r>
      <w:r w:rsidRPr="00977C78">
        <w:rPr>
          <w:color w:val="000000" w:themeColor="text1"/>
          <w:sz w:val="28"/>
          <w:szCs w:val="28"/>
        </w:rPr>
        <w:t>територіальна</w:t>
      </w:r>
      <w:r w:rsidRPr="00977C78">
        <w:rPr>
          <w:color w:val="000000" w:themeColor="text1"/>
          <w:spacing w:val="1"/>
          <w:sz w:val="28"/>
          <w:szCs w:val="28"/>
        </w:rPr>
        <w:t xml:space="preserve"> </w:t>
      </w:r>
      <w:r w:rsidRPr="00977C78">
        <w:rPr>
          <w:color w:val="000000" w:themeColor="text1"/>
          <w:sz w:val="28"/>
          <w:szCs w:val="28"/>
        </w:rPr>
        <w:t>громада).</w:t>
      </w:r>
    </w:p>
    <w:p w:rsidR="005E0B6A" w:rsidRPr="00977C78" w:rsidRDefault="005E0B6A" w:rsidP="005E0B6A">
      <w:pPr>
        <w:spacing w:before="3"/>
        <w:ind w:right="132" w:firstLine="708"/>
        <w:jc w:val="both"/>
        <w:rPr>
          <w:color w:val="000000" w:themeColor="text1"/>
          <w:sz w:val="28"/>
          <w:szCs w:val="28"/>
        </w:rPr>
      </w:pPr>
      <w:r w:rsidRPr="00977C78">
        <w:rPr>
          <w:color w:val="000000" w:themeColor="text1"/>
          <w:sz w:val="28"/>
          <w:szCs w:val="28"/>
        </w:rPr>
        <w:t>На</w:t>
      </w:r>
      <w:r w:rsidRPr="00977C78">
        <w:rPr>
          <w:color w:val="000000" w:themeColor="text1"/>
          <w:spacing w:val="1"/>
          <w:sz w:val="28"/>
          <w:szCs w:val="28"/>
        </w:rPr>
        <w:t xml:space="preserve"> </w:t>
      </w:r>
      <w:r w:rsidRPr="00977C78">
        <w:rPr>
          <w:color w:val="000000" w:themeColor="text1"/>
          <w:sz w:val="28"/>
          <w:szCs w:val="28"/>
        </w:rPr>
        <w:t>ринку</w:t>
      </w:r>
      <w:r w:rsidRPr="00977C78">
        <w:rPr>
          <w:color w:val="000000" w:themeColor="text1"/>
          <w:spacing w:val="1"/>
          <w:sz w:val="28"/>
          <w:szCs w:val="28"/>
        </w:rPr>
        <w:t xml:space="preserve"> </w:t>
      </w:r>
      <w:r w:rsidRPr="00977C78">
        <w:rPr>
          <w:color w:val="000000" w:themeColor="text1"/>
          <w:sz w:val="28"/>
          <w:szCs w:val="28"/>
        </w:rPr>
        <w:t>поводження</w:t>
      </w:r>
      <w:r w:rsidRPr="00977C78">
        <w:rPr>
          <w:color w:val="000000" w:themeColor="text1"/>
          <w:spacing w:val="1"/>
          <w:sz w:val="28"/>
          <w:szCs w:val="28"/>
        </w:rPr>
        <w:t xml:space="preserve"> </w:t>
      </w:r>
      <w:r w:rsidRPr="00977C78">
        <w:rPr>
          <w:color w:val="000000" w:themeColor="text1"/>
          <w:sz w:val="28"/>
          <w:szCs w:val="28"/>
        </w:rPr>
        <w:t>із</w:t>
      </w:r>
      <w:r w:rsidRPr="00977C78">
        <w:rPr>
          <w:color w:val="000000" w:themeColor="text1"/>
          <w:spacing w:val="1"/>
          <w:sz w:val="28"/>
          <w:szCs w:val="28"/>
        </w:rPr>
        <w:t xml:space="preserve"> </w:t>
      </w:r>
      <w:r w:rsidRPr="00977C78">
        <w:rPr>
          <w:color w:val="000000" w:themeColor="text1"/>
          <w:sz w:val="28"/>
          <w:szCs w:val="28"/>
        </w:rPr>
        <w:t>вторинною</w:t>
      </w:r>
      <w:r w:rsidRPr="00977C78">
        <w:rPr>
          <w:color w:val="000000" w:themeColor="text1"/>
          <w:spacing w:val="1"/>
          <w:sz w:val="28"/>
          <w:szCs w:val="28"/>
        </w:rPr>
        <w:t xml:space="preserve"> </w:t>
      </w:r>
      <w:r w:rsidRPr="00977C78">
        <w:rPr>
          <w:color w:val="000000" w:themeColor="text1"/>
          <w:sz w:val="28"/>
          <w:szCs w:val="28"/>
        </w:rPr>
        <w:t>сировиною</w:t>
      </w:r>
      <w:r w:rsidRPr="00977C78">
        <w:rPr>
          <w:color w:val="000000" w:themeColor="text1"/>
          <w:spacing w:val="1"/>
          <w:sz w:val="28"/>
          <w:szCs w:val="28"/>
        </w:rPr>
        <w:t xml:space="preserve"> </w:t>
      </w:r>
      <w:r w:rsidRPr="00977C78">
        <w:rPr>
          <w:color w:val="000000" w:themeColor="text1"/>
          <w:sz w:val="28"/>
          <w:szCs w:val="28"/>
        </w:rPr>
        <w:t>в</w:t>
      </w:r>
      <w:r w:rsidRPr="00977C78">
        <w:rPr>
          <w:color w:val="000000" w:themeColor="text1"/>
          <w:spacing w:val="1"/>
          <w:sz w:val="28"/>
          <w:szCs w:val="28"/>
        </w:rPr>
        <w:t xml:space="preserve"> </w:t>
      </w:r>
      <w:r w:rsidRPr="00977C78">
        <w:rPr>
          <w:color w:val="000000" w:themeColor="text1"/>
          <w:sz w:val="28"/>
          <w:szCs w:val="28"/>
        </w:rPr>
        <w:t>переважній</w:t>
      </w:r>
      <w:r w:rsidRPr="00977C78">
        <w:rPr>
          <w:color w:val="000000" w:themeColor="text1"/>
          <w:spacing w:val="1"/>
          <w:sz w:val="28"/>
          <w:szCs w:val="28"/>
        </w:rPr>
        <w:t xml:space="preserve"> </w:t>
      </w:r>
      <w:r w:rsidRPr="00977C78">
        <w:rPr>
          <w:color w:val="000000" w:themeColor="text1"/>
          <w:sz w:val="28"/>
          <w:szCs w:val="28"/>
        </w:rPr>
        <w:t>більшості</w:t>
      </w:r>
      <w:r w:rsidRPr="00977C78">
        <w:rPr>
          <w:color w:val="000000" w:themeColor="text1"/>
          <w:spacing w:val="1"/>
          <w:sz w:val="28"/>
          <w:szCs w:val="28"/>
        </w:rPr>
        <w:t xml:space="preserve"> </w:t>
      </w:r>
      <w:r w:rsidRPr="00977C78">
        <w:rPr>
          <w:color w:val="000000" w:themeColor="text1"/>
          <w:sz w:val="28"/>
          <w:szCs w:val="28"/>
        </w:rPr>
        <w:t>здійснюють</w:t>
      </w:r>
      <w:r w:rsidRPr="00977C78">
        <w:rPr>
          <w:color w:val="000000" w:themeColor="text1"/>
          <w:spacing w:val="-2"/>
          <w:sz w:val="28"/>
          <w:szCs w:val="28"/>
        </w:rPr>
        <w:t xml:space="preserve"> </w:t>
      </w:r>
      <w:r w:rsidRPr="00977C78">
        <w:rPr>
          <w:color w:val="000000" w:themeColor="text1"/>
          <w:sz w:val="28"/>
          <w:szCs w:val="28"/>
        </w:rPr>
        <w:t>діяльність</w:t>
      </w:r>
      <w:r w:rsidRPr="00977C78">
        <w:rPr>
          <w:color w:val="000000" w:themeColor="text1"/>
          <w:spacing w:val="-2"/>
          <w:sz w:val="28"/>
          <w:szCs w:val="28"/>
        </w:rPr>
        <w:t xml:space="preserve"> </w:t>
      </w:r>
      <w:r w:rsidRPr="00977C78">
        <w:rPr>
          <w:color w:val="000000" w:themeColor="text1"/>
          <w:sz w:val="28"/>
          <w:szCs w:val="28"/>
        </w:rPr>
        <w:t>приватні</w:t>
      </w:r>
      <w:r w:rsidRPr="00977C78">
        <w:rPr>
          <w:color w:val="000000" w:themeColor="text1"/>
          <w:spacing w:val="1"/>
          <w:sz w:val="28"/>
          <w:szCs w:val="28"/>
        </w:rPr>
        <w:t xml:space="preserve"> </w:t>
      </w:r>
      <w:r w:rsidRPr="00977C78">
        <w:rPr>
          <w:color w:val="000000" w:themeColor="text1"/>
          <w:sz w:val="28"/>
          <w:szCs w:val="28"/>
        </w:rPr>
        <w:t>суб’єкти</w:t>
      </w:r>
      <w:r w:rsidRPr="00977C78">
        <w:rPr>
          <w:color w:val="000000" w:themeColor="text1"/>
          <w:spacing w:val="-1"/>
          <w:sz w:val="28"/>
          <w:szCs w:val="28"/>
        </w:rPr>
        <w:t xml:space="preserve"> </w:t>
      </w:r>
      <w:r w:rsidRPr="00977C78">
        <w:rPr>
          <w:color w:val="000000" w:themeColor="text1"/>
          <w:sz w:val="28"/>
          <w:szCs w:val="28"/>
        </w:rPr>
        <w:t>господарювання.</w:t>
      </w:r>
    </w:p>
    <w:p w:rsidR="005E0B6A" w:rsidRPr="00977C78" w:rsidRDefault="005E0B6A" w:rsidP="005E0B6A">
      <w:pPr>
        <w:ind w:right="132" w:firstLine="708"/>
        <w:jc w:val="both"/>
        <w:rPr>
          <w:color w:val="000000" w:themeColor="text1"/>
          <w:sz w:val="28"/>
          <w:szCs w:val="28"/>
        </w:rPr>
      </w:pPr>
      <w:r w:rsidRPr="00977C78">
        <w:rPr>
          <w:color w:val="000000" w:themeColor="text1"/>
          <w:sz w:val="28"/>
          <w:szCs w:val="28"/>
        </w:rPr>
        <w:t>Зокрема</w:t>
      </w:r>
      <w:r w:rsidRPr="00977C78">
        <w:rPr>
          <w:color w:val="000000" w:themeColor="text1"/>
          <w:spacing w:val="1"/>
          <w:sz w:val="28"/>
          <w:szCs w:val="28"/>
        </w:rPr>
        <w:t xml:space="preserve"> </w:t>
      </w:r>
      <w:r w:rsidRPr="00977C78">
        <w:rPr>
          <w:color w:val="000000" w:themeColor="text1"/>
          <w:sz w:val="28"/>
          <w:szCs w:val="28"/>
        </w:rPr>
        <w:t>в</w:t>
      </w:r>
      <w:r w:rsidRPr="00977C78">
        <w:rPr>
          <w:color w:val="000000" w:themeColor="text1"/>
          <w:spacing w:val="1"/>
          <w:sz w:val="28"/>
          <w:szCs w:val="28"/>
        </w:rPr>
        <w:t xml:space="preserve"> </w:t>
      </w:r>
      <w:r w:rsidRPr="00977C78">
        <w:rPr>
          <w:color w:val="000000" w:themeColor="text1"/>
          <w:sz w:val="28"/>
          <w:szCs w:val="28"/>
        </w:rPr>
        <w:t>м.Миколаєві</w:t>
      </w:r>
      <w:r w:rsidRPr="00977C78">
        <w:rPr>
          <w:color w:val="000000" w:themeColor="text1"/>
          <w:spacing w:val="1"/>
          <w:sz w:val="28"/>
          <w:szCs w:val="28"/>
        </w:rPr>
        <w:t xml:space="preserve"> </w:t>
      </w:r>
      <w:r w:rsidRPr="00977C78">
        <w:rPr>
          <w:color w:val="000000" w:themeColor="text1"/>
          <w:sz w:val="28"/>
          <w:szCs w:val="28"/>
        </w:rPr>
        <w:t>підприємством</w:t>
      </w:r>
      <w:r w:rsidRPr="00977C78">
        <w:rPr>
          <w:color w:val="000000" w:themeColor="text1"/>
          <w:spacing w:val="1"/>
          <w:sz w:val="28"/>
          <w:szCs w:val="28"/>
        </w:rPr>
        <w:t xml:space="preserve"> </w:t>
      </w:r>
      <w:r w:rsidRPr="00977C78">
        <w:rPr>
          <w:color w:val="000000" w:themeColor="text1"/>
          <w:sz w:val="28"/>
          <w:szCs w:val="28"/>
        </w:rPr>
        <w:t>ТОВ</w:t>
      </w:r>
      <w:r w:rsidRPr="00977C78">
        <w:rPr>
          <w:color w:val="000000" w:themeColor="text1"/>
          <w:spacing w:val="1"/>
          <w:sz w:val="28"/>
          <w:szCs w:val="28"/>
        </w:rPr>
        <w:t xml:space="preserve"> </w:t>
      </w:r>
      <w:r w:rsidRPr="00977C78">
        <w:rPr>
          <w:color w:val="000000" w:themeColor="text1"/>
          <w:sz w:val="28"/>
          <w:szCs w:val="28"/>
        </w:rPr>
        <w:t>"Вторма-Миколаїв",</w:t>
      </w:r>
      <w:r w:rsidRPr="00977C78">
        <w:rPr>
          <w:color w:val="000000" w:themeColor="text1"/>
          <w:spacing w:val="1"/>
          <w:sz w:val="28"/>
          <w:szCs w:val="28"/>
        </w:rPr>
        <w:t xml:space="preserve"> </w:t>
      </w:r>
      <w:r w:rsidRPr="00977C78">
        <w:rPr>
          <w:color w:val="000000" w:themeColor="text1"/>
          <w:sz w:val="28"/>
          <w:szCs w:val="28"/>
        </w:rPr>
        <w:t>яке</w:t>
      </w:r>
      <w:r w:rsidRPr="00977C78">
        <w:rPr>
          <w:color w:val="000000" w:themeColor="text1"/>
          <w:spacing w:val="1"/>
          <w:sz w:val="28"/>
          <w:szCs w:val="28"/>
        </w:rPr>
        <w:t xml:space="preserve"> </w:t>
      </w:r>
      <w:r w:rsidRPr="00977C78">
        <w:rPr>
          <w:color w:val="000000" w:themeColor="text1"/>
          <w:sz w:val="28"/>
          <w:szCs w:val="28"/>
        </w:rPr>
        <w:t>має</w:t>
      </w:r>
      <w:r w:rsidRPr="00977C78">
        <w:rPr>
          <w:color w:val="000000" w:themeColor="text1"/>
          <w:spacing w:val="1"/>
          <w:sz w:val="28"/>
          <w:szCs w:val="28"/>
        </w:rPr>
        <w:t xml:space="preserve"> </w:t>
      </w:r>
      <w:r w:rsidRPr="00977C78">
        <w:rPr>
          <w:color w:val="000000" w:themeColor="text1"/>
          <w:sz w:val="28"/>
          <w:szCs w:val="28"/>
        </w:rPr>
        <w:t>ліцензію на збирання</w:t>
      </w:r>
      <w:r w:rsidRPr="00977C78">
        <w:rPr>
          <w:color w:val="000000" w:themeColor="text1"/>
          <w:spacing w:val="1"/>
          <w:sz w:val="28"/>
          <w:szCs w:val="28"/>
        </w:rPr>
        <w:t xml:space="preserve"> </w:t>
      </w:r>
      <w:r w:rsidRPr="00977C78">
        <w:rPr>
          <w:color w:val="000000" w:themeColor="text1"/>
          <w:sz w:val="28"/>
          <w:szCs w:val="28"/>
        </w:rPr>
        <w:t>та заготівлю окремих видів відходів з 2010 року, збирається</w:t>
      </w:r>
      <w:r w:rsidRPr="00977C78">
        <w:rPr>
          <w:color w:val="000000" w:themeColor="text1"/>
          <w:spacing w:val="1"/>
          <w:sz w:val="28"/>
          <w:szCs w:val="28"/>
        </w:rPr>
        <w:t xml:space="preserve"> </w:t>
      </w:r>
      <w:r w:rsidRPr="00977C78">
        <w:rPr>
          <w:color w:val="000000" w:themeColor="text1"/>
          <w:sz w:val="28"/>
          <w:szCs w:val="28"/>
        </w:rPr>
        <w:t>ПЕТ-тара,</w:t>
      </w:r>
      <w:r w:rsidRPr="00977C78">
        <w:rPr>
          <w:color w:val="000000" w:themeColor="text1"/>
          <w:spacing w:val="-2"/>
          <w:sz w:val="28"/>
          <w:szCs w:val="28"/>
        </w:rPr>
        <w:t xml:space="preserve"> </w:t>
      </w:r>
      <w:r w:rsidRPr="00977C78">
        <w:rPr>
          <w:color w:val="000000" w:themeColor="text1"/>
          <w:sz w:val="28"/>
          <w:szCs w:val="28"/>
        </w:rPr>
        <w:t>скло,</w:t>
      </w:r>
      <w:r w:rsidRPr="00977C78">
        <w:rPr>
          <w:color w:val="000000" w:themeColor="text1"/>
          <w:spacing w:val="-1"/>
          <w:sz w:val="28"/>
          <w:szCs w:val="28"/>
        </w:rPr>
        <w:t xml:space="preserve"> </w:t>
      </w:r>
      <w:r w:rsidRPr="00977C78">
        <w:rPr>
          <w:color w:val="000000" w:themeColor="text1"/>
          <w:sz w:val="28"/>
          <w:szCs w:val="28"/>
        </w:rPr>
        <w:t>Тетра-Паки</w:t>
      </w:r>
      <w:r w:rsidRPr="00977C78">
        <w:rPr>
          <w:color w:val="000000" w:themeColor="text1"/>
          <w:spacing w:val="-1"/>
          <w:sz w:val="28"/>
          <w:szCs w:val="28"/>
        </w:rPr>
        <w:t xml:space="preserve"> </w:t>
      </w:r>
      <w:r w:rsidRPr="00977C78">
        <w:rPr>
          <w:color w:val="000000" w:themeColor="text1"/>
          <w:sz w:val="28"/>
          <w:szCs w:val="28"/>
        </w:rPr>
        <w:t>та папір</w:t>
      </w:r>
      <w:r w:rsidRPr="00977C78">
        <w:rPr>
          <w:color w:val="000000" w:themeColor="text1"/>
          <w:spacing w:val="-3"/>
          <w:sz w:val="28"/>
          <w:szCs w:val="28"/>
        </w:rPr>
        <w:t xml:space="preserve"> </w:t>
      </w:r>
      <w:r w:rsidRPr="00977C78">
        <w:rPr>
          <w:color w:val="000000" w:themeColor="text1"/>
          <w:sz w:val="28"/>
          <w:szCs w:val="28"/>
        </w:rPr>
        <w:t>на</w:t>
      </w:r>
      <w:r w:rsidRPr="00977C78">
        <w:rPr>
          <w:color w:val="000000" w:themeColor="text1"/>
          <w:spacing w:val="-4"/>
          <w:sz w:val="28"/>
          <w:szCs w:val="28"/>
        </w:rPr>
        <w:t xml:space="preserve"> </w:t>
      </w:r>
      <w:r w:rsidRPr="00977C78">
        <w:rPr>
          <w:color w:val="000000" w:themeColor="text1"/>
          <w:sz w:val="28"/>
          <w:szCs w:val="28"/>
        </w:rPr>
        <w:t>території</w:t>
      </w:r>
      <w:r w:rsidRPr="00977C78">
        <w:rPr>
          <w:color w:val="000000" w:themeColor="text1"/>
          <w:spacing w:val="1"/>
          <w:sz w:val="28"/>
          <w:szCs w:val="28"/>
        </w:rPr>
        <w:t xml:space="preserve"> </w:t>
      </w:r>
      <w:r w:rsidRPr="00977C78">
        <w:rPr>
          <w:color w:val="000000" w:themeColor="text1"/>
          <w:sz w:val="28"/>
          <w:szCs w:val="28"/>
        </w:rPr>
        <w:t>мкр.Соляні.</w:t>
      </w:r>
    </w:p>
    <w:p w:rsidR="005E0B6A" w:rsidRPr="00977C78" w:rsidRDefault="005E0B6A" w:rsidP="005E0B6A">
      <w:pPr>
        <w:ind w:right="132" w:firstLine="708"/>
        <w:jc w:val="both"/>
        <w:rPr>
          <w:color w:val="000000" w:themeColor="text1"/>
          <w:sz w:val="28"/>
          <w:szCs w:val="28"/>
        </w:rPr>
      </w:pPr>
      <w:r w:rsidRPr="00977C78">
        <w:rPr>
          <w:color w:val="000000" w:themeColor="text1"/>
          <w:sz w:val="28"/>
          <w:szCs w:val="28"/>
        </w:rPr>
        <w:t>Підприємством</w:t>
      </w:r>
      <w:r w:rsidRPr="00977C78">
        <w:rPr>
          <w:color w:val="000000" w:themeColor="text1"/>
          <w:spacing w:val="1"/>
          <w:sz w:val="28"/>
          <w:szCs w:val="28"/>
        </w:rPr>
        <w:t xml:space="preserve"> </w:t>
      </w:r>
      <w:r w:rsidRPr="00977C78">
        <w:rPr>
          <w:color w:val="000000" w:themeColor="text1"/>
          <w:sz w:val="28"/>
          <w:szCs w:val="28"/>
        </w:rPr>
        <w:t>НВП</w:t>
      </w:r>
      <w:r w:rsidRPr="00977C78">
        <w:rPr>
          <w:color w:val="000000" w:themeColor="text1"/>
          <w:spacing w:val="1"/>
          <w:sz w:val="28"/>
          <w:szCs w:val="28"/>
        </w:rPr>
        <w:t xml:space="preserve"> </w:t>
      </w:r>
      <w:r w:rsidRPr="00977C78">
        <w:rPr>
          <w:color w:val="000000" w:themeColor="text1"/>
          <w:sz w:val="28"/>
          <w:szCs w:val="28"/>
        </w:rPr>
        <w:t>"Юнітеп</w:t>
      </w:r>
      <w:r w:rsidRPr="00977C78">
        <w:rPr>
          <w:color w:val="000000" w:themeColor="text1"/>
          <w:spacing w:val="1"/>
          <w:sz w:val="28"/>
          <w:szCs w:val="28"/>
        </w:rPr>
        <w:t xml:space="preserve"> </w:t>
      </w:r>
      <w:r w:rsidRPr="00977C78">
        <w:rPr>
          <w:color w:val="000000" w:themeColor="text1"/>
          <w:sz w:val="28"/>
          <w:szCs w:val="28"/>
        </w:rPr>
        <w:t>ЛТД",</w:t>
      </w:r>
      <w:r w:rsidRPr="00977C78">
        <w:rPr>
          <w:color w:val="000000" w:themeColor="text1"/>
          <w:spacing w:val="1"/>
          <w:sz w:val="28"/>
          <w:szCs w:val="28"/>
        </w:rPr>
        <w:t xml:space="preserve"> </w:t>
      </w:r>
      <w:r w:rsidRPr="00977C78">
        <w:rPr>
          <w:color w:val="000000" w:themeColor="text1"/>
          <w:sz w:val="28"/>
          <w:szCs w:val="28"/>
        </w:rPr>
        <w:t>яке</w:t>
      </w:r>
      <w:r w:rsidRPr="00977C78">
        <w:rPr>
          <w:color w:val="000000" w:themeColor="text1"/>
          <w:spacing w:val="1"/>
          <w:sz w:val="28"/>
          <w:szCs w:val="28"/>
        </w:rPr>
        <w:t xml:space="preserve"> </w:t>
      </w:r>
      <w:r w:rsidRPr="00977C78">
        <w:rPr>
          <w:color w:val="000000" w:themeColor="text1"/>
          <w:sz w:val="28"/>
          <w:szCs w:val="28"/>
        </w:rPr>
        <w:t>має</w:t>
      </w:r>
      <w:r w:rsidRPr="00977C78">
        <w:rPr>
          <w:color w:val="000000" w:themeColor="text1"/>
          <w:spacing w:val="1"/>
          <w:sz w:val="28"/>
          <w:szCs w:val="28"/>
        </w:rPr>
        <w:t xml:space="preserve"> </w:t>
      </w:r>
      <w:r w:rsidRPr="00977C78">
        <w:rPr>
          <w:color w:val="000000" w:themeColor="text1"/>
          <w:sz w:val="28"/>
          <w:szCs w:val="28"/>
        </w:rPr>
        <w:t>ліцензію</w:t>
      </w:r>
      <w:r w:rsidRPr="00977C78">
        <w:rPr>
          <w:color w:val="000000" w:themeColor="text1"/>
          <w:spacing w:val="1"/>
          <w:sz w:val="28"/>
          <w:szCs w:val="28"/>
        </w:rPr>
        <w:t xml:space="preserve"> </w:t>
      </w:r>
      <w:r w:rsidRPr="00977C78">
        <w:rPr>
          <w:color w:val="000000" w:themeColor="text1"/>
          <w:sz w:val="28"/>
          <w:szCs w:val="28"/>
        </w:rPr>
        <w:t>на</w:t>
      </w:r>
      <w:r w:rsidRPr="00977C78">
        <w:rPr>
          <w:color w:val="000000" w:themeColor="text1"/>
          <w:spacing w:val="1"/>
          <w:sz w:val="28"/>
          <w:szCs w:val="28"/>
        </w:rPr>
        <w:t xml:space="preserve"> </w:t>
      </w:r>
      <w:r w:rsidRPr="00977C78">
        <w:rPr>
          <w:color w:val="000000" w:themeColor="text1"/>
          <w:sz w:val="28"/>
          <w:szCs w:val="28"/>
        </w:rPr>
        <w:t>збирання</w:t>
      </w:r>
      <w:r w:rsidRPr="00977C78">
        <w:rPr>
          <w:color w:val="000000" w:themeColor="text1"/>
          <w:spacing w:val="1"/>
          <w:sz w:val="28"/>
          <w:szCs w:val="28"/>
        </w:rPr>
        <w:t xml:space="preserve"> </w:t>
      </w:r>
      <w:r w:rsidRPr="00977C78">
        <w:rPr>
          <w:color w:val="000000" w:themeColor="text1"/>
          <w:sz w:val="28"/>
          <w:szCs w:val="28"/>
        </w:rPr>
        <w:t>та</w:t>
      </w:r>
      <w:r w:rsidRPr="00977C78">
        <w:rPr>
          <w:color w:val="000000" w:themeColor="text1"/>
          <w:spacing w:val="1"/>
          <w:sz w:val="28"/>
          <w:szCs w:val="28"/>
        </w:rPr>
        <w:t xml:space="preserve"> </w:t>
      </w:r>
      <w:r w:rsidRPr="00977C78">
        <w:rPr>
          <w:color w:val="000000" w:themeColor="text1"/>
          <w:sz w:val="28"/>
          <w:szCs w:val="28"/>
        </w:rPr>
        <w:t>заготівлю окремих видів відходів з 2009 року, збирається ПЕТ-тара на території</w:t>
      </w:r>
      <w:r w:rsidRPr="00977C78">
        <w:rPr>
          <w:color w:val="000000" w:themeColor="text1"/>
          <w:spacing w:val="1"/>
          <w:sz w:val="28"/>
          <w:szCs w:val="28"/>
        </w:rPr>
        <w:t xml:space="preserve"> </w:t>
      </w:r>
      <w:r w:rsidRPr="00977C78">
        <w:rPr>
          <w:color w:val="000000" w:themeColor="text1"/>
          <w:sz w:val="28"/>
          <w:szCs w:val="28"/>
        </w:rPr>
        <w:t>мкр.</w:t>
      </w:r>
      <w:r w:rsidRPr="00977C78">
        <w:rPr>
          <w:color w:val="000000" w:themeColor="text1"/>
          <w:spacing w:val="-1"/>
          <w:sz w:val="28"/>
          <w:szCs w:val="28"/>
        </w:rPr>
        <w:t xml:space="preserve"> </w:t>
      </w:r>
      <w:r w:rsidRPr="00977C78">
        <w:rPr>
          <w:color w:val="000000" w:themeColor="text1"/>
          <w:sz w:val="28"/>
          <w:szCs w:val="28"/>
        </w:rPr>
        <w:t>Намив.</w:t>
      </w:r>
    </w:p>
    <w:p w:rsidR="005E0B6A" w:rsidRPr="00977C78" w:rsidRDefault="005E0B6A" w:rsidP="005E0B6A">
      <w:pPr>
        <w:ind w:right="132" w:firstLine="708"/>
        <w:jc w:val="both"/>
        <w:rPr>
          <w:color w:val="000000" w:themeColor="text1"/>
          <w:sz w:val="28"/>
          <w:szCs w:val="28"/>
        </w:rPr>
      </w:pPr>
      <w:r w:rsidRPr="00977C78">
        <w:rPr>
          <w:color w:val="000000" w:themeColor="text1"/>
          <w:sz w:val="28"/>
          <w:szCs w:val="28"/>
        </w:rPr>
        <w:t>На</w:t>
      </w:r>
      <w:r w:rsidRPr="00977C78">
        <w:rPr>
          <w:color w:val="000000" w:themeColor="text1"/>
          <w:spacing w:val="1"/>
          <w:sz w:val="28"/>
          <w:szCs w:val="28"/>
        </w:rPr>
        <w:t xml:space="preserve"> </w:t>
      </w:r>
      <w:r w:rsidRPr="00977C78">
        <w:rPr>
          <w:color w:val="000000" w:themeColor="text1"/>
          <w:sz w:val="28"/>
          <w:szCs w:val="28"/>
        </w:rPr>
        <w:t>території</w:t>
      </w:r>
      <w:r w:rsidRPr="00977C78">
        <w:rPr>
          <w:color w:val="000000" w:themeColor="text1"/>
          <w:spacing w:val="1"/>
          <w:sz w:val="28"/>
          <w:szCs w:val="28"/>
        </w:rPr>
        <w:t xml:space="preserve"> </w:t>
      </w:r>
      <w:r w:rsidRPr="00977C78">
        <w:rPr>
          <w:color w:val="000000" w:themeColor="text1"/>
          <w:sz w:val="28"/>
          <w:szCs w:val="28"/>
        </w:rPr>
        <w:t>Корабельного</w:t>
      </w:r>
      <w:r w:rsidRPr="00977C78">
        <w:rPr>
          <w:color w:val="000000" w:themeColor="text1"/>
          <w:spacing w:val="1"/>
          <w:sz w:val="28"/>
          <w:szCs w:val="28"/>
        </w:rPr>
        <w:t xml:space="preserve"> </w:t>
      </w:r>
      <w:r w:rsidRPr="00977C78">
        <w:rPr>
          <w:color w:val="000000" w:themeColor="text1"/>
          <w:sz w:val="28"/>
          <w:szCs w:val="28"/>
        </w:rPr>
        <w:t>району</w:t>
      </w:r>
      <w:r w:rsidRPr="00977C78">
        <w:rPr>
          <w:color w:val="000000" w:themeColor="text1"/>
          <w:spacing w:val="1"/>
          <w:sz w:val="28"/>
          <w:szCs w:val="28"/>
        </w:rPr>
        <w:t xml:space="preserve"> </w:t>
      </w:r>
      <w:r w:rsidRPr="00977C78">
        <w:rPr>
          <w:color w:val="000000" w:themeColor="text1"/>
          <w:sz w:val="28"/>
          <w:szCs w:val="28"/>
        </w:rPr>
        <w:t>міста</w:t>
      </w:r>
      <w:r w:rsidRPr="00977C78">
        <w:rPr>
          <w:color w:val="000000" w:themeColor="text1"/>
          <w:spacing w:val="1"/>
          <w:sz w:val="28"/>
          <w:szCs w:val="28"/>
        </w:rPr>
        <w:t xml:space="preserve"> </w:t>
      </w:r>
      <w:r w:rsidRPr="00977C78">
        <w:rPr>
          <w:color w:val="000000" w:themeColor="text1"/>
          <w:sz w:val="28"/>
          <w:szCs w:val="28"/>
        </w:rPr>
        <w:t>підприємством</w:t>
      </w:r>
      <w:r w:rsidRPr="00977C78">
        <w:rPr>
          <w:color w:val="000000" w:themeColor="text1"/>
          <w:spacing w:val="1"/>
          <w:sz w:val="28"/>
          <w:szCs w:val="28"/>
        </w:rPr>
        <w:t xml:space="preserve"> </w:t>
      </w:r>
      <w:r w:rsidRPr="00977C78">
        <w:rPr>
          <w:color w:val="000000" w:themeColor="text1"/>
          <w:sz w:val="28"/>
          <w:szCs w:val="28"/>
        </w:rPr>
        <w:t>ТОВ</w:t>
      </w:r>
      <w:r w:rsidRPr="00977C78">
        <w:rPr>
          <w:color w:val="000000" w:themeColor="text1"/>
          <w:spacing w:val="1"/>
          <w:sz w:val="28"/>
          <w:szCs w:val="28"/>
        </w:rPr>
        <w:t xml:space="preserve"> </w:t>
      </w:r>
      <w:r w:rsidRPr="00977C78">
        <w:rPr>
          <w:color w:val="000000" w:themeColor="text1"/>
          <w:sz w:val="28"/>
          <w:szCs w:val="28"/>
        </w:rPr>
        <w:t>"Вторма-</w:t>
      </w:r>
      <w:r w:rsidRPr="00977C78">
        <w:rPr>
          <w:color w:val="000000" w:themeColor="text1"/>
          <w:spacing w:val="1"/>
          <w:sz w:val="28"/>
          <w:szCs w:val="28"/>
        </w:rPr>
        <w:t xml:space="preserve"> </w:t>
      </w:r>
      <w:r w:rsidRPr="00977C78">
        <w:rPr>
          <w:color w:val="000000" w:themeColor="text1"/>
          <w:sz w:val="28"/>
          <w:szCs w:val="28"/>
        </w:rPr>
        <w:t>Миколаїв"</w:t>
      </w:r>
      <w:r w:rsidRPr="00977C78">
        <w:rPr>
          <w:color w:val="000000" w:themeColor="text1"/>
          <w:spacing w:val="-1"/>
          <w:sz w:val="28"/>
          <w:szCs w:val="28"/>
        </w:rPr>
        <w:t xml:space="preserve"> </w:t>
      </w:r>
      <w:r w:rsidRPr="00977C78">
        <w:rPr>
          <w:color w:val="000000" w:themeColor="text1"/>
          <w:sz w:val="28"/>
          <w:szCs w:val="28"/>
        </w:rPr>
        <w:t>здійснюється збирання ПЕТ-тари.</w:t>
      </w:r>
    </w:p>
    <w:p w:rsidR="005E0B6A" w:rsidRPr="00977C78" w:rsidRDefault="005E0B6A" w:rsidP="005E0B6A">
      <w:pPr>
        <w:ind w:right="132" w:firstLine="708"/>
        <w:jc w:val="both"/>
        <w:rPr>
          <w:color w:val="000000" w:themeColor="text1"/>
          <w:sz w:val="28"/>
          <w:szCs w:val="28"/>
        </w:rPr>
      </w:pPr>
      <w:r w:rsidRPr="00977C78">
        <w:rPr>
          <w:color w:val="000000" w:themeColor="text1"/>
          <w:sz w:val="28"/>
          <w:szCs w:val="28"/>
        </w:rPr>
        <w:t>КП</w:t>
      </w:r>
      <w:r w:rsidRPr="00977C78">
        <w:rPr>
          <w:color w:val="000000" w:themeColor="text1"/>
          <w:spacing w:val="1"/>
          <w:sz w:val="28"/>
          <w:szCs w:val="28"/>
        </w:rPr>
        <w:t xml:space="preserve"> </w:t>
      </w:r>
      <w:r w:rsidRPr="00977C78">
        <w:rPr>
          <w:color w:val="000000" w:themeColor="text1"/>
          <w:sz w:val="28"/>
          <w:szCs w:val="28"/>
        </w:rPr>
        <w:t>«Миколаївкомунтранс»</w:t>
      </w:r>
      <w:r w:rsidRPr="00977C78">
        <w:rPr>
          <w:color w:val="000000" w:themeColor="text1"/>
          <w:spacing w:val="1"/>
          <w:sz w:val="28"/>
          <w:szCs w:val="28"/>
        </w:rPr>
        <w:t xml:space="preserve"> </w:t>
      </w:r>
      <w:r w:rsidRPr="00977C78">
        <w:rPr>
          <w:color w:val="000000" w:themeColor="text1"/>
          <w:sz w:val="28"/>
          <w:szCs w:val="28"/>
        </w:rPr>
        <w:t>з</w:t>
      </w:r>
      <w:r w:rsidRPr="00977C78">
        <w:rPr>
          <w:color w:val="000000" w:themeColor="text1"/>
          <w:spacing w:val="1"/>
          <w:sz w:val="28"/>
          <w:szCs w:val="28"/>
        </w:rPr>
        <w:t xml:space="preserve"> </w:t>
      </w:r>
      <w:r w:rsidRPr="00977C78">
        <w:rPr>
          <w:color w:val="000000" w:themeColor="text1"/>
          <w:sz w:val="28"/>
          <w:szCs w:val="28"/>
        </w:rPr>
        <w:t>2016</w:t>
      </w:r>
      <w:r w:rsidRPr="00977C78">
        <w:rPr>
          <w:color w:val="000000" w:themeColor="text1"/>
          <w:spacing w:val="1"/>
          <w:sz w:val="28"/>
          <w:szCs w:val="28"/>
        </w:rPr>
        <w:t xml:space="preserve"> </w:t>
      </w:r>
      <w:r w:rsidRPr="00977C78">
        <w:rPr>
          <w:color w:val="000000" w:themeColor="text1"/>
          <w:sz w:val="28"/>
          <w:szCs w:val="28"/>
        </w:rPr>
        <w:t>року</w:t>
      </w:r>
      <w:r w:rsidRPr="00977C78">
        <w:rPr>
          <w:color w:val="000000" w:themeColor="text1"/>
          <w:spacing w:val="1"/>
          <w:sz w:val="28"/>
          <w:szCs w:val="28"/>
        </w:rPr>
        <w:t xml:space="preserve"> </w:t>
      </w:r>
      <w:r w:rsidRPr="00977C78">
        <w:rPr>
          <w:color w:val="000000" w:themeColor="text1"/>
          <w:sz w:val="28"/>
          <w:szCs w:val="28"/>
        </w:rPr>
        <w:t>розпочата</w:t>
      </w:r>
      <w:r w:rsidRPr="00977C78">
        <w:rPr>
          <w:color w:val="000000" w:themeColor="text1"/>
          <w:spacing w:val="1"/>
          <w:sz w:val="28"/>
          <w:szCs w:val="28"/>
        </w:rPr>
        <w:t xml:space="preserve"> </w:t>
      </w:r>
      <w:r w:rsidRPr="00977C78">
        <w:rPr>
          <w:color w:val="000000" w:themeColor="text1"/>
          <w:sz w:val="28"/>
          <w:szCs w:val="28"/>
        </w:rPr>
        <w:t>робота</w:t>
      </w:r>
      <w:r w:rsidRPr="00977C78">
        <w:rPr>
          <w:color w:val="000000" w:themeColor="text1"/>
          <w:spacing w:val="1"/>
          <w:sz w:val="28"/>
          <w:szCs w:val="28"/>
        </w:rPr>
        <w:t xml:space="preserve"> </w:t>
      </w:r>
      <w:r w:rsidRPr="00977C78">
        <w:rPr>
          <w:color w:val="000000" w:themeColor="text1"/>
          <w:sz w:val="28"/>
          <w:szCs w:val="28"/>
        </w:rPr>
        <w:t>зі</w:t>
      </w:r>
      <w:r w:rsidRPr="00977C78">
        <w:rPr>
          <w:color w:val="000000" w:themeColor="text1"/>
          <w:spacing w:val="1"/>
          <w:sz w:val="28"/>
          <w:szCs w:val="28"/>
        </w:rPr>
        <w:t xml:space="preserve"> </w:t>
      </w:r>
      <w:r w:rsidRPr="00977C78">
        <w:rPr>
          <w:color w:val="000000" w:themeColor="text1"/>
          <w:sz w:val="28"/>
          <w:szCs w:val="28"/>
        </w:rPr>
        <w:t>збирання</w:t>
      </w:r>
      <w:r w:rsidRPr="00977C78">
        <w:rPr>
          <w:color w:val="000000" w:themeColor="text1"/>
          <w:spacing w:val="1"/>
          <w:sz w:val="28"/>
          <w:szCs w:val="28"/>
        </w:rPr>
        <w:t xml:space="preserve"> </w:t>
      </w:r>
      <w:r w:rsidRPr="00977C78">
        <w:rPr>
          <w:color w:val="000000" w:themeColor="text1"/>
          <w:sz w:val="28"/>
          <w:szCs w:val="28"/>
        </w:rPr>
        <w:t>ПЕТ-тари</w:t>
      </w:r>
      <w:r w:rsidRPr="00977C78">
        <w:rPr>
          <w:color w:val="000000" w:themeColor="text1"/>
          <w:spacing w:val="-1"/>
          <w:sz w:val="28"/>
          <w:szCs w:val="28"/>
        </w:rPr>
        <w:t xml:space="preserve"> </w:t>
      </w:r>
      <w:r w:rsidRPr="00977C78">
        <w:rPr>
          <w:color w:val="000000" w:themeColor="text1"/>
          <w:sz w:val="28"/>
          <w:szCs w:val="28"/>
        </w:rPr>
        <w:t>на території</w:t>
      </w:r>
      <w:r w:rsidRPr="00977C78">
        <w:rPr>
          <w:color w:val="000000" w:themeColor="text1"/>
          <w:spacing w:val="1"/>
          <w:sz w:val="28"/>
          <w:szCs w:val="28"/>
        </w:rPr>
        <w:t xml:space="preserve"> </w:t>
      </w:r>
      <w:r w:rsidRPr="00977C78">
        <w:rPr>
          <w:color w:val="000000" w:themeColor="text1"/>
          <w:sz w:val="28"/>
          <w:szCs w:val="28"/>
        </w:rPr>
        <w:t>Заводського</w:t>
      </w:r>
      <w:r w:rsidRPr="00977C78">
        <w:rPr>
          <w:color w:val="000000" w:themeColor="text1"/>
          <w:spacing w:val="-3"/>
          <w:sz w:val="28"/>
          <w:szCs w:val="28"/>
        </w:rPr>
        <w:t xml:space="preserve"> </w:t>
      </w:r>
      <w:r w:rsidRPr="00977C78">
        <w:rPr>
          <w:color w:val="000000" w:themeColor="text1"/>
          <w:sz w:val="28"/>
          <w:szCs w:val="28"/>
        </w:rPr>
        <w:t>району</w:t>
      </w:r>
      <w:r w:rsidRPr="00977C78">
        <w:rPr>
          <w:color w:val="000000" w:themeColor="text1"/>
          <w:spacing w:val="-4"/>
          <w:sz w:val="28"/>
          <w:szCs w:val="28"/>
        </w:rPr>
        <w:t xml:space="preserve"> </w:t>
      </w:r>
      <w:r w:rsidRPr="00977C78">
        <w:rPr>
          <w:color w:val="000000" w:themeColor="text1"/>
          <w:sz w:val="28"/>
          <w:szCs w:val="28"/>
        </w:rPr>
        <w:t>м.Миколаїв.</w:t>
      </w:r>
    </w:p>
    <w:p w:rsidR="005E0B6A" w:rsidRPr="00977C78" w:rsidRDefault="005E0B6A" w:rsidP="005E0B6A">
      <w:pPr>
        <w:spacing w:line="242" w:lineRule="auto"/>
        <w:ind w:right="132" w:firstLine="708"/>
        <w:jc w:val="both"/>
        <w:rPr>
          <w:color w:val="000000" w:themeColor="text1"/>
          <w:sz w:val="28"/>
          <w:szCs w:val="28"/>
        </w:rPr>
      </w:pPr>
      <w:r w:rsidRPr="00977C78">
        <w:rPr>
          <w:color w:val="000000" w:themeColor="text1"/>
          <w:sz w:val="28"/>
          <w:szCs w:val="28"/>
        </w:rPr>
        <w:t>Крім</w:t>
      </w:r>
      <w:r w:rsidRPr="00977C78">
        <w:rPr>
          <w:color w:val="000000" w:themeColor="text1"/>
          <w:spacing w:val="1"/>
          <w:sz w:val="28"/>
          <w:szCs w:val="28"/>
        </w:rPr>
        <w:t xml:space="preserve"> </w:t>
      </w:r>
      <w:r w:rsidRPr="00977C78">
        <w:rPr>
          <w:color w:val="000000" w:themeColor="text1"/>
          <w:sz w:val="28"/>
          <w:szCs w:val="28"/>
        </w:rPr>
        <w:t>того,</w:t>
      </w:r>
      <w:r w:rsidRPr="00977C78">
        <w:rPr>
          <w:color w:val="000000" w:themeColor="text1"/>
          <w:spacing w:val="1"/>
          <w:sz w:val="28"/>
          <w:szCs w:val="28"/>
        </w:rPr>
        <w:t xml:space="preserve"> </w:t>
      </w:r>
      <w:r w:rsidRPr="00977C78">
        <w:rPr>
          <w:color w:val="000000" w:themeColor="text1"/>
          <w:sz w:val="28"/>
          <w:szCs w:val="28"/>
        </w:rPr>
        <w:t>в</w:t>
      </w:r>
      <w:r w:rsidRPr="00977C78">
        <w:rPr>
          <w:color w:val="000000" w:themeColor="text1"/>
          <w:spacing w:val="1"/>
          <w:sz w:val="28"/>
          <w:szCs w:val="28"/>
        </w:rPr>
        <w:t xml:space="preserve"> </w:t>
      </w:r>
      <w:r w:rsidRPr="00977C78">
        <w:rPr>
          <w:color w:val="000000" w:themeColor="text1"/>
          <w:sz w:val="28"/>
          <w:szCs w:val="28"/>
        </w:rPr>
        <w:t>м.</w:t>
      </w:r>
      <w:r w:rsidRPr="00977C78">
        <w:rPr>
          <w:color w:val="000000" w:themeColor="text1"/>
          <w:spacing w:val="1"/>
          <w:sz w:val="28"/>
          <w:szCs w:val="28"/>
        </w:rPr>
        <w:t xml:space="preserve"> </w:t>
      </w:r>
      <w:r w:rsidRPr="00977C78">
        <w:rPr>
          <w:color w:val="000000" w:themeColor="text1"/>
          <w:sz w:val="28"/>
          <w:szCs w:val="28"/>
        </w:rPr>
        <w:t>Миколаєві</w:t>
      </w:r>
      <w:r w:rsidRPr="00977C78">
        <w:rPr>
          <w:color w:val="000000" w:themeColor="text1"/>
          <w:spacing w:val="1"/>
          <w:sz w:val="28"/>
          <w:szCs w:val="28"/>
        </w:rPr>
        <w:t xml:space="preserve"> </w:t>
      </w:r>
      <w:r w:rsidRPr="00977C78">
        <w:rPr>
          <w:color w:val="000000" w:themeColor="text1"/>
          <w:sz w:val="28"/>
          <w:szCs w:val="28"/>
        </w:rPr>
        <w:t>здійснюють</w:t>
      </w:r>
      <w:r w:rsidRPr="00977C78">
        <w:rPr>
          <w:color w:val="000000" w:themeColor="text1"/>
          <w:spacing w:val="1"/>
          <w:sz w:val="28"/>
          <w:szCs w:val="28"/>
        </w:rPr>
        <w:t xml:space="preserve"> </w:t>
      </w:r>
      <w:r w:rsidRPr="00977C78">
        <w:rPr>
          <w:color w:val="000000" w:themeColor="text1"/>
          <w:sz w:val="28"/>
          <w:szCs w:val="28"/>
        </w:rPr>
        <w:t>діяльність</w:t>
      </w:r>
      <w:r w:rsidRPr="00977C78">
        <w:rPr>
          <w:color w:val="000000" w:themeColor="text1"/>
          <w:spacing w:val="1"/>
          <w:sz w:val="28"/>
          <w:szCs w:val="28"/>
        </w:rPr>
        <w:t xml:space="preserve"> </w:t>
      </w:r>
      <w:r w:rsidRPr="00977C78">
        <w:rPr>
          <w:color w:val="000000" w:themeColor="text1"/>
          <w:sz w:val="28"/>
          <w:szCs w:val="28"/>
        </w:rPr>
        <w:t>в</w:t>
      </w:r>
      <w:r w:rsidRPr="00977C78">
        <w:rPr>
          <w:color w:val="000000" w:themeColor="text1"/>
          <w:spacing w:val="1"/>
          <w:sz w:val="28"/>
          <w:szCs w:val="28"/>
        </w:rPr>
        <w:t xml:space="preserve"> </w:t>
      </w:r>
      <w:r w:rsidRPr="00977C78">
        <w:rPr>
          <w:color w:val="000000" w:themeColor="text1"/>
          <w:sz w:val="28"/>
          <w:szCs w:val="28"/>
        </w:rPr>
        <w:t>сфері</w:t>
      </w:r>
      <w:r w:rsidRPr="00977C78">
        <w:rPr>
          <w:color w:val="000000" w:themeColor="text1"/>
          <w:spacing w:val="1"/>
          <w:sz w:val="28"/>
          <w:szCs w:val="28"/>
        </w:rPr>
        <w:t xml:space="preserve"> </w:t>
      </w:r>
      <w:r w:rsidRPr="00977C78">
        <w:rPr>
          <w:color w:val="000000" w:themeColor="text1"/>
          <w:sz w:val="28"/>
          <w:szCs w:val="28"/>
        </w:rPr>
        <w:t>збирання</w:t>
      </w:r>
      <w:r w:rsidRPr="00977C78">
        <w:rPr>
          <w:color w:val="000000" w:themeColor="text1"/>
          <w:spacing w:val="1"/>
          <w:sz w:val="28"/>
          <w:szCs w:val="28"/>
        </w:rPr>
        <w:t xml:space="preserve"> </w:t>
      </w:r>
      <w:r w:rsidRPr="00977C78">
        <w:rPr>
          <w:color w:val="000000" w:themeColor="text1"/>
          <w:sz w:val="28"/>
          <w:szCs w:val="28"/>
        </w:rPr>
        <w:t>ресурсоцінних компонентів</w:t>
      </w:r>
      <w:r w:rsidRPr="00977C78">
        <w:rPr>
          <w:color w:val="000000" w:themeColor="text1"/>
          <w:spacing w:val="-2"/>
          <w:sz w:val="28"/>
          <w:szCs w:val="28"/>
        </w:rPr>
        <w:t xml:space="preserve"> </w:t>
      </w:r>
      <w:r w:rsidRPr="00977C78">
        <w:rPr>
          <w:color w:val="000000" w:themeColor="text1"/>
          <w:sz w:val="28"/>
          <w:szCs w:val="28"/>
        </w:rPr>
        <w:t>відходів:</w:t>
      </w:r>
    </w:p>
    <w:p w:rsidR="005E0B6A" w:rsidRPr="00977C78" w:rsidRDefault="005E0B6A" w:rsidP="005E0B6A">
      <w:pPr>
        <w:spacing w:line="242" w:lineRule="auto"/>
        <w:ind w:right="132" w:firstLine="708"/>
        <w:jc w:val="both"/>
        <w:rPr>
          <w:color w:val="000000" w:themeColor="text1"/>
          <w:sz w:val="28"/>
          <w:szCs w:val="28"/>
        </w:rPr>
      </w:pPr>
      <w:r w:rsidRPr="00977C78">
        <w:rPr>
          <w:color w:val="000000" w:themeColor="text1"/>
          <w:sz w:val="28"/>
          <w:szCs w:val="28"/>
        </w:rPr>
        <w:t>ТОВ</w:t>
      </w:r>
      <w:r w:rsidRPr="00977C78">
        <w:rPr>
          <w:color w:val="000000" w:themeColor="text1"/>
          <w:spacing w:val="-3"/>
          <w:sz w:val="28"/>
          <w:szCs w:val="28"/>
        </w:rPr>
        <w:t xml:space="preserve"> </w:t>
      </w:r>
      <w:r w:rsidRPr="00977C78">
        <w:rPr>
          <w:color w:val="000000" w:themeColor="text1"/>
          <w:sz w:val="28"/>
          <w:szCs w:val="28"/>
        </w:rPr>
        <w:t>«ТІМАЛ»</w:t>
      </w:r>
      <w:r w:rsidRPr="00977C78">
        <w:rPr>
          <w:color w:val="000000" w:themeColor="text1"/>
          <w:spacing w:val="-3"/>
          <w:sz w:val="28"/>
          <w:szCs w:val="28"/>
        </w:rPr>
        <w:t xml:space="preserve"> </w:t>
      </w:r>
      <w:r w:rsidRPr="00977C78">
        <w:rPr>
          <w:color w:val="000000" w:themeColor="text1"/>
          <w:sz w:val="28"/>
          <w:szCs w:val="28"/>
        </w:rPr>
        <w:t>(пластикові</w:t>
      </w:r>
      <w:r w:rsidRPr="00977C78">
        <w:rPr>
          <w:color w:val="000000" w:themeColor="text1"/>
          <w:spacing w:val="-3"/>
          <w:sz w:val="28"/>
          <w:szCs w:val="28"/>
        </w:rPr>
        <w:t xml:space="preserve"> </w:t>
      </w:r>
      <w:r w:rsidRPr="00977C78">
        <w:rPr>
          <w:color w:val="000000" w:themeColor="text1"/>
          <w:sz w:val="28"/>
          <w:szCs w:val="28"/>
        </w:rPr>
        <w:t>відходи</w:t>
      </w:r>
      <w:r w:rsidRPr="00977C78">
        <w:rPr>
          <w:color w:val="000000" w:themeColor="text1"/>
          <w:spacing w:val="-1"/>
          <w:sz w:val="28"/>
          <w:szCs w:val="28"/>
        </w:rPr>
        <w:t xml:space="preserve"> </w:t>
      </w:r>
      <w:r w:rsidRPr="00977C78">
        <w:rPr>
          <w:color w:val="000000" w:themeColor="text1"/>
          <w:sz w:val="28"/>
          <w:szCs w:val="28"/>
        </w:rPr>
        <w:t>–</w:t>
      </w:r>
      <w:r w:rsidRPr="00977C78">
        <w:rPr>
          <w:color w:val="000000" w:themeColor="text1"/>
          <w:spacing w:val="-1"/>
          <w:sz w:val="28"/>
          <w:szCs w:val="28"/>
        </w:rPr>
        <w:t xml:space="preserve"> </w:t>
      </w:r>
      <w:r w:rsidRPr="00977C78">
        <w:rPr>
          <w:color w:val="000000" w:themeColor="text1"/>
          <w:sz w:val="28"/>
          <w:szCs w:val="28"/>
        </w:rPr>
        <w:t>тара</w:t>
      </w:r>
      <w:r w:rsidRPr="00977C78">
        <w:rPr>
          <w:color w:val="000000" w:themeColor="text1"/>
          <w:spacing w:val="-3"/>
          <w:sz w:val="28"/>
          <w:szCs w:val="28"/>
        </w:rPr>
        <w:t xml:space="preserve"> </w:t>
      </w:r>
      <w:r w:rsidRPr="00977C78">
        <w:rPr>
          <w:color w:val="000000" w:themeColor="text1"/>
          <w:sz w:val="28"/>
          <w:szCs w:val="28"/>
        </w:rPr>
        <w:t>пластикова</w:t>
      </w:r>
      <w:r w:rsidRPr="00977C78">
        <w:rPr>
          <w:color w:val="000000" w:themeColor="text1"/>
          <w:spacing w:val="-7"/>
          <w:sz w:val="28"/>
          <w:szCs w:val="28"/>
        </w:rPr>
        <w:t xml:space="preserve"> </w:t>
      </w:r>
      <w:r w:rsidRPr="00977C78">
        <w:rPr>
          <w:color w:val="000000" w:themeColor="text1"/>
          <w:sz w:val="28"/>
          <w:szCs w:val="28"/>
        </w:rPr>
        <w:t>дрібна);</w:t>
      </w:r>
    </w:p>
    <w:p w:rsidR="005E0B6A" w:rsidRPr="00977C78" w:rsidRDefault="005E0B6A" w:rsidP="005E0B6A">
      <w:pPr>
        <w:ind w:right="132" w:firstLine="708"/>
        <w:jc w:val="both"/>
        <w:rPr>
          <w:color w:val="000000" w:themeColor="text1"/>
          <w:sz w:val="28"/>
          <w:szCs w:val="28"/>
        </w:rPr>
      </w:pPr>
      <w:r w:rsidRPr="00977C78">
        <w:rPr>
          <w:color w:val="000000" w:themeColor="text1"/>
          <w:sz w:val="28"/>
          <w:szCs w:val="28"/>
        </w:rPr>
        <w:t>ТОВ «АРТНИК» (скляні відходи – склобій пляшковий, паперові та картонні</w:t>
      </w:r>
      <w:r w:rsidRPr="00977C78">
        <w:rPr>
          <w:color w:val="000000" w:themeColor="text1"/>
          <w:spacing w:val="1"/>
          <w:sz w:val="28"/>
          <w:szCs w:val="28"/>
        </w:rPr>
        <w:t xml:space="preserve"> </w:t>
      </w:r>
      <w:r w:rsidRPr="00977C78">
        <w:rPr>
          <w:color w:val="000000" w:themeColor="text1"/>
          <w:sz w:val="28"/>
          <w:szCs w:val="28"/>
        </w:rPr>
        <w:t>відходи – макулатура паперова та картонна, пластикові відходи – тара пластикова</w:t>
      </w:r>
      <w:r w:rsidRPr="00977C78">
        <w:rPr>
          <w:color w:val="000000" w:themeColor="text1"/>
          <w:spacing w:val="1"/>
          <w:sz w:val="28"/>
          <w:szCs w:val="28"/>
        </w:rPr>
        <w:t xml:space="preserve"> </w:t>
      </w:r>
      <w:r w:rsidRPr="00977C78">
        <w:rPr>
          <w:color w:val="000000" w:themeColor="text1"/>
          <w:sz w:val="28"/>
          <w:szCs w:val="28"/>
        </w:rPr>
        <w:t>дрібна</w:t>
      </w:r>
      <w:r w:rsidRPr="00977C78">
        <w:rPr>
          <w:color w:val="000000" w:themeColor="text1"/>
          <w:spacing w:val="-1"/>
          <w:sz w:val="28"/>
          <w:szCs w:val="28"/>
        </w:rPr>
        <w:t xml:space="preserve"> </w:t>
      </w:r>
      <w:r w:rsidRPr="00977C78">
        <w:rPr>
          <w:color w:val="000000" w:themeColor="text1"/>
          <w:sz w:val="28"/>
          <w:szCs w:val="28"/>
        </w:rPr>
        <w:t>використана);</w:t>
      </w:r>
    </w:p>
    <w:p w:rsidR="005E0B6A" w:rsidRPr="00977C78" w:rsidRDefault="005E0B6A" w:rsidP="005E0B6A">
      <w:pPr>
        <w:ind w:right="132" w:firstLine="708"/>
        <w:jc w:val="both"/>
        <w:rPr>
          <w:color w:val="000000" w:themeColor="text1"/>
          <w:sz w:val="28"/>
          <w:szCs w:val="28"/>
        </w:rPr>
      </w:pPr>
      <w:r w:rsidRPr="00977C78">
        <w:rPr>
          <w:color w:val="000000" w:themeColor="text1"/>
          <w:sz w:val="28"/>
          <w:szCs w:val="28"/>
        </w:rPr>
        <w:t>ТОВ «ЕКОВТОР-М» (паперові та картонні відходи – макулатура паперова та</w:t>
      </w:r>
      <w:r w:rsidRPr="00977C78">
        <w:rPr>
          <w:color w:val="000000" w:themeColor="text1"/>
          <w:spacing w:val="1"/>
          <w:sz w:val="28"/>
          <w:szCs w:val="28"/>
        </w:rPr>
        <w:t xml:space="preserve"> </w:t>
      </w:r>
      <w:r w:rsidRPr="00977C78">
        <w:rPr>
          <w:color w:val="000000" w:themeColor="text1"/>
          <w:sz w:val="28"/>
          <w:szCs w:val="28"/>
        </w:rPr>
        <w:t>картонна,</w:t>
      </w:r>
      <w:r w:rsidRPr="00977C78">
        <w:rPr>
          <w:color w:val="000000" w:themeColor="text1"/>
          <w:spacing w:val="1"/>
          <w:sz w:val="28"/>
          <w:szCs w:val="28"/>
        </w:rPr>
        <w:t xml:space="preserve"> </w:t>
      </w:r>
      <w:r w:rsidRPr="00977C78">
        <w:rPr>
          <w:color w:val="000000" w:themeColor="text1"/>
          <w:sz w:val="28"/>
          <w:szCs w:val="28"/>
        </w:rPr>
        <w:t>скляні</w:t>
      </w:r>
      <w:r w:rsidRPr="00977C78">
        <w:rPr>
          <w:color w:val="000000" w:themeColor="text1"/>
          <w:spacing w:val="1"/>
          <w:sz w:val="28"/>
          <w:szCs w:val="28"/>
        </w:rPr>
        <w:t xml:space="preserve"> </w:t>
      </w:r>
      <w:r w:rsidRPr="00977C78">
        <w:rPr>
          <w:color w:val="000000" w:themeColor="text1"/>
          <w:sz w:val="28"/>
          <w:szCs w:val="28"/>
        </w:rPr>
        <w:t>відходи</w:t>
      </w:r>
      <w:r w:rsidRPr="00977C78">
        <w:rPr>
          <w:color w:val="000000" w:themeColor="text1"/>
          <w:spacing w:val="1"/>
          <w:sz w:val="28"/>
          <w:szCs w:val="28"/>
        </w:rPr>
        <w:t xml:space="preserve"> </w:t>
      </w:r>
      <w:r w:rsidRPr="00977C78">
        <w:rPr>
          <w:color w:val="000000" w:themeColor="text1"/>
          <w:sz w:val="28"/>
          <w:szCs w:val="28"/>
        </w:rPr>
        <w:t>–</w:t>
      </w:r>
      <w:r w:rsidRPr="00977C78">
        <w:rPr>
          <w:color w:val="000000" w:themeColor="text1"/>
          <w:spacing w:val="1"/>
          <w:sz w:val="28"/>
          <w:szCs w:val="28"/>
        </w:rPr>
        <w:t xml:space="preserve"> </w:t>
      </w:r>
      <w:r w:rsidRPr="00977C78">
        <w:rPr>
          <w:color w:val="000000" w:themeColor="text1"/>
          <w:sz w:val="28"/>
          <w:szCs w:val="28"/>
        </w:rPr>
        <w:t>склобій</w:t>
      </w:r>
      <w:r w:rsidRPr="00977C78">
        <w:rPr>
          <w:color w:val="000000" w:themeColor="text1"/>
          <w:spacing w:val="1"/>
          <w:sz w:val="28"/>
          <w:szCs w:val="28"/>
        </w:rPr>
        <w:t xml:space="preserve"> </w:t>
      </w:r>
      <w:r w:rsidRPr="00977C78">
        <w:rPr>
          <w:color w:val="000000" w:themeColor="text1"/>
          <w:sz w:val="28"/>
          <w:szCs w:val="28"/>
        </w:rPr>
        <w:t>пляшковий,</w:t>
      </w:r>
      <w:r w:rsidRPr="00977C78">
        <w:rPr>
          <w:color w:val="000000" w:themeColor="text1"/>
          <w:spacing w:val="1"/>
          <w:sz w:val="28"/>
          <w:szCs w:val="28"/>
        </w:rPr>
        <w:t xml:space="preserve"> </w:t>
      </w:r>
      <w:r w:rsidRPr="00977C78">
        <w:rPr>
          <w:color w:val="000000" w:themeColor="text1"/>
          <w:sz w:val="28"/>
          <w:szCs w:val="28"/>
        </w:rPr>
        <w:t>пластикові</w:t>
      </w:r>
      <w:r w:rsidRPr="00977C78">
        <w:rPr>
          <w:color w:val="000000" w:themeColor="text1"/>
          <w:spacing w:val="1"/>
          <w:sz w:val="28"/>
          <w:szCs w:val="28"/>
        </w:rPr>
        <w:t xml:space="preserve"> </w:t>
      </w:r>
      <w:r w:rsidRPr="00977C78">
        <w:rPr>
          <w:color w:val="000000" w:themeColor="text1"/>
          <w:sz w:val="28"/>
          <w:szCs w:val="28"/>
        </w:rPr>
        <w:t>відходи</w:t>
      </w:r>
      <w:r w:rsidRPr="00977C78">
        <w:rPr>
          <w:color w:val="000000" w:themeColor="text1"/>
          <w:spacing w:val="1"/>
          <w:sz w:val="28"/>
          <w:szCs w:val="28"/>
        </w:rPr>
        <w:t xml:space="preserve"> </w:t>
      </w:r>
      <w:r w:rsidRPr="00977C78">
        <w:rPr>
          <w:color w:val="000000" w:themeColor="text1"/>
          <w:sz w:val="28"/>
          <w:szCs w:val="28"/>
        </w:rPr>
        <w:t>–</w:t>
      </w:r>
      <w:r w:rsidRPr="00977C78">
        <w:rPr>
          <w:color w:val="000000" w:themeColor="text1"/>
          <w:spacing w:val="1"/>
          <w:sz w:val="28"/>
          <w:szCs w:val="28"/>
        </w:rPr>
        <w:t xml:space="preserve"> </w:t>
      </w:r>
      <w:r w:rsidRPr="00977C78">
        <w:rPr>
          <w:color w:val="000000" w:themeColor="text1"/>
          <w:sz w:val="28"/>
          <w:szCs w:val="28"/>
        </w:rPr>
        <w:t>тара</w:t>
      </w:r>
      <w:r w:rsidRPr="00977C78">
        <w:rPr>
          <w:color w:val="000000" w:themeColor="text1"/>
          <w:spacing w:val="1"/>
          <w:sz w:val="28"/>
          <w:szCs w:val="28"/>
        </w:rPr>
        <w:t xml:space="preserve"> </w:t>
      </w:r>
      <w:r w:rsidRPr="00977C78">
        <w:rPr>
          <w:color w:val="000000" w:themeColor="text1"/>
          <w:sz w:val="28"/>
          <w:szCs w:val="28"/>
        </w:rPr>
        <w:t>пластикова</w:t>
      </w:r>
      <w:r w:rsidRPr="00977C78">
        <w:rPr>
          <w:color w:val="000000" w:themeColor="text1"/>
          <w:spacing w:val="-5"/>
          <w:sz w:val="28"/>
          <w:szCs w:val="28"/>
        </w:rPr>
        <w:t xml:space="preserve"> </w:t>
      </w:r>
      <w:r w:rsidRPr="00977C78">
        <w:rPr>
          <w:color w:val="000000" w:themeColor="text1"/>
          <w:sz w:val="28"/>
          <w:szCs w:val="28"/>
        </w:rPr>
        <w:t>дрібна використана);</w:t>
      </w:r>
    </w:p>
    <w:p w:rsidR="005E0B6A" w:rsidRPr="00977C78" w:rsidRDefault="005E0B6A" w:rsidP="005E0B6A">
      <w:pPr>
        <w:ind w:right="132" w:firstLine="708"/>
        <w:jc w:val="both"/>
        <w:rPr>
          <w:color w:val="000000" w:themeColor="text1"/>
          <w:sz w:val="28"/>
          <w:szCs w:val="28"/>
        </w:rPr>
      </w:pPr>
      <w:r w:rsidRPr="00977C78">
        <w:rPr>
          <w:color w:val="000000" w:themeColor="text1"/>
          <w:sz w:val="28"/>
          <w:szCs w:val="28"/>
        </w:rPr>
        <w:t>Миколаївська</w:t>
      </w:r>
      <w:r w:rsidRPr="00977C78">
        <w:rPr>
          <w:color w:val="000000" w:themeColor="text1"/>
          <w:spacing w:val="11"/>
          <w:sz w:val="28"/>
          <w:szCs w:val="28"/>
        </w:rPr>
        <w:t xml:space="preserve"> </w:t>
      </w:r>
      <w:r w:rsidRPr="00977C78">
        <w:rPr>
          <w:color w:val="000000" w:themeColor="text1"/>
          <w:sz w:val="28"/>
          <w:szCs w:val="28"/>
        </w:rPr>
        <w:t>філія</w:t>
      </w:r>
      <w:r w:rsidRPr="00977C78">
        <w:rPr>
          <w:color w:val="000000" w:themeColor="text1"/>
          <w:spacing w:val="8"/>
          <w:sz w:val="28"/>
          <w:szCs w:val="28"/>
        </w:rPr>
        <w:t xml:space="preserve"> </w:t>
      </w:r>
      <w:r w:rsidRPr="00977C78">
        <w:rPr>
          <w:color w:val="000000" w:themeColor="text1"/>
          <w:sz w:val="28"/>
          <w:szCs w:val="28"/>
        </w:rPr>
        <w:t>ТОВ</w:t>
      </w:r>
      <w:r w:rsidRPr="00977C78">
        <w:rPr>
          <w:color w:val="000000" w:themeColor="text1"/>
          <w:spacing w:val="11"/>
          <w:sz w:val="28"/>
          <w:szCs w:val="28"/>
        </w:rPr>
        <w:t xml:space="preserve"> </w:t>
      </w:r>
      <w:r w:rsidRPr="00977C78">
        <w:rPr>
          <w:color w:val="000000" w:themeColor="text1"/>
          <w:sz w:val="28"/>
          <w:szCs w:val="28"/>
        </w:rPr>
        <w:t>«КАПІТАЛ–2006»</w:t>
      </w:r>
      <w:r w:rsidRPr="00977C78">
        <w:rPr>
          <w:color w:val="000000" w:themeColor="text1"/>
          <w:spacing w:val="10"/>
          <w:sz w:val="28"/>
          <w:szCs w:val="28"/>
        </w:rPr>
        <w:t xml:space="preserve"> </w:t>
      </w:r>
      <w:r w:rsidRPr="00977C78">
        <w:rPr>
          <w:color w:val="000000" w:themeColor="text1"/>
          <w:sz w:val="28"/>
          <w:szCs w:val="28"/>
        </w:rPr>
        <w:t>(пластикові</w:t>
      </w:r>
      <w:r w:rsidRPr="00977C78">
        <w:rPr>
          <w:color w:val="000000" w:themeColor="text1"/>
          <w:spacing w:val="11"/>
          <w:sz w:val="28"/>
          <w:szCs w:val="28"/>
        </w:rPr>
        <w:t xml:space="preserve"> </w:t>
      </w:r>
      <w:r w:rsidRPr="00977C78">
        <w:rPr>
          <w:color w:val="000000" w:themeColor="text1"/>
          <w:sz w:val="28"/>
          <w:szCs w:val="28"/>
        </w:rPr>
        <w:t>відходи</w:t>
      </w:r>
      <w:r w:rsidRPr="00977C78">
        <w:rPr>
          <w:color w:val="000000" w:themeColor="text1"/>
          <w:spacing w:val="15"/>
          <w:sz w:val="28"/>
          <w:szCs w:val="28"/>
        </w:rPr>
        <w:t xml:space="preserve"> </w:t>
      </w:r>
      <w:r w:rsidRPr="00977C78">
        <w:rPr>
          <w:color w:val="000000" w:themeColor="text1"/>
          <w:sz w:val="28"/>
          <w:szCs w:val="28"/>
        </w:rPr>
        <w:t>–</w:t>
      </w:r>
      <w:r w:rsidRPr="00977C78">
        <w:rPr>
          <w:color w:val="000000" w:themeColor="text1"/>
          <w:spacing w:val="13"/>
          <w:sz w:val="28"/>
          <w:szCs w:val="28"/>
        </w:rPr>
        <w:t xml:space="preserve"> </w:t>
      </w:r>
      <w:r w:rsidRPr="00977C78">
        <w:rPr>
          <w:color w:val="000000" w:themeColor="text1"/>
          <w:sz w:val="28"/>
          <w:szCs w:val="28"/>
        </w:rPr>
        <w:t>плівка</w:t>
      </w:r>
      <w:r w:rsidRPr="00977C78">
        <w:rPr>
          <w:color w:val="000000" w:themeColor="text1"/>
          <w:spacing w:val="10"/>
          <w:sz w:val="28"/>
          <w:szCs w:val="28"/>
        </w:rPr>
        <w:t xml:space="preserve"> </w:t>
      </w:r>
      <w:r w:rsidRPr="00977C78">
        <w:rPr>
          <w:color w:val="000000" w:themeColor="text1"/>
          <w:sz w:val="28"/>
          <w:szCs w:val="28"/>
        </w:rPr>
        <w:t>чи</w:t>
      </w:r>
      <w:r w:rsidRPr="00977C78">
        <w:rPr>
          <w:color w:val="000000" w:themeColor="text1"/>
          <w:spacing w:val="-67"/>
          <w:sz w:val="28"/>
          <w:szCs w:val="28"/>
        </w:rPr>
        <w:t xml:space="preserve"> </w:t>
      </w:r>
      <w:r w:rsidRPr="00977C78">
        <w:rPr>
          <w:color w:val="000000" w:themeColor="text1"/>
          <w:sz w:val="28"/>
          <w:szCs w:val="28"/>
        </w:rPr>
        <w:t>оболонка</w:t>
      </w:r>
      <w:r w:rsidRPr="00977C78">
        <w:rPr>
          <w:color w:val="000000" w:themeColor="text1"/>
          <w:spacing w:val="-4"/>
          <w:sz w:val="28"/>
          <w:szCs w:val="28"/>
        </w:rPr>
        <w:t xml:space="preserve"> </w:t>
      </w:r>
      <w:r w:rsidRPr="00977C78">
        <w:rPr>
          <w:color w:val="000000" w:themeColor="text1"/>
          <w:sz w:val="28"/>
          <w:szCs w:val="28"/>
        </w:rPr>
        <w:t>на</w:t>
      </w:r>
      <w:r w:rsidRPr="00977C78">
        <w:rPr>
          <w:color w:val="000000" w:themeColor="text1"/>
          <w:spacing w:val="-3"/>
          <w:sz w:val="28"/>
          <w:szCs w:val="28"/>
        </w:rPr>
        <w:t xml:space="preserve"> </w:t>
      </w:r>
      <w:r w:rsidRPr="00977C78">
        <w:rPr>
          <w:color w:val="000000" w:themeColor="text1"/>
          <w:sz w:val="28"/>
          <w:szCs w:val="28"/>
        </w:rPr>
        <w:t>основі</w:t>
      </w:r>
      <w:r w:rsidRPr="00977C78">
        <w:rPr>
          <w:color w:val="000000" w:themeColor="text1"/>
          <w:spacing w:val="1"/>
          <w:sz w:val="28"/>
          <w:szCs w:val="28"/>
        </w:rPr>
        <w:t xml:space="preserve"> </w:t>
      </w:r>
      <w:r w:rsidRPr="00977C78">
        <w:rPr>
          <w:color w:val="000000" w:themeColor="text1"/>
          <w:sz w:val="28"/>
          <w:szCs w:val="28"/>
        </w:rPr>
        <w:t>полімерів).</w:t>
      </w:r>
    </w:p>
    <w:p w:rsidR="005E0B6A" w:rsidRPr="00977C78" w:rsidRDefault="005E0B6A" w:rsidP="005E0B6A">
      <w:pPr>
        <w:ind w:right="132" w:firstLine="708"/>
        <w:jc w:val="both"/>
        <w:rPr>
          <w:color w:val="000000" w:themeColor="text1"/>
          <w:sz w:val="28"/>
          <w:szCs w:val="28"/>
        </w:rPr>
      </w:pPr>
      <w:r w:rsidRPr="00977C78">
        <w:rPr>
          <w:color w:val="000000" w:themeColor="text1"/>
          <w:sz w:val="28"/>
          <w:szCs w:val="28"/>
        </w:rPr>
        <w:t>В</w:t>
      </w:r>
      <w:r w:rsidRPr="00977C78">
        <w:rPr>
          <w:color w:val="000000" w:themeColor="text1"/>
          <w:spacing w:val="6"/>
          <w:sz w:val="28"/>
          <w:szCs w:val="28"/>
        </w:rPr>
        <w:t xml:space="preserve"> </w:t>
      </w:r>
      <w:r w:rsidRPr="00977C78">
        <w:rPr>
          <w:color w:val="000000" w:themeColor="text1"/>
          <w:sz w:val="28"/>
          <w:szCs w:val="28"/>
        </w:rPr>
        <w:t>м.</w:t>
      </w:r>
      <w:r w:rsidRPr="00977C78">
        <w:rPr>
          <w:color w:val="000000" w:themeColor="text1"/>
          <w:spacing w:val="6"/>
          <w:sz w:val="28"/>
          <w:szCs w:val="28"/>
        </w:rPr>
        <w:t xml:space="preserve"> </w:t>
      </w:r>
      <w:r w:rsidRPr="00977C78">
        <w:rPr>
          <w:color w:val="000000" w:themeColor="text1"/>
          <w:sz w:val="28"/>
          <w:szCs w:val="28"/>
        </w:rPr>
        <w:t>Южноукраїнську</w:t>
      </w:r>
      <w:r w:rsidRPr="00977C78">
        <w:rPr>
          <w:color w:val="000000" w:themeColor="text1"/>
          <w:spacing w:val="3"/>
          <w:sz w:val="28"/>
          <w:szCs w:val="28"/>
        </w:rPr>
        <w:t xml:space="preserve"> </w:t>
      </w:r>
      <w:r w:rsidRPr="00977C78">
        <w:rPr>
          <w:color w:val="000000" w:themeColor="text1"/>
          <w:sz w:val="28"/>
          <w:szCs w:val="28"/>
        </w:rPr>
        <w:t>здійснюють</w:t>
      </w:r>
      <w:r w:rsidRPr="00977C78">
        <w:rPr>
          <w:color w:val="000000" w:themeColor="text1"/>
          <w:spacing w:val="5"/>
          <w:sz w:val="28"/>
          <w:szCs w:val="28"/>
        </w:rPr>
        <w:t xml:space="preserve"> </w:t>
      </w:r>
      <w:r w:rsidRPr="00977C78">
        <w:rPr>
          <w:color w:val="000000" w:themeColor="text1"/>
          <w:sz w:val="28"/>
          <w:szCs w:val="28"/>
        </w:rPr>
        <w:t>діяльність</w:t>
      </w:r>
      <w:r w:rsidRPr="00977C78">
        <w:rPr>
          <w:color w:val="000000" w:themeColor="text1"/>
          <w:spacing w:val="6"/>
          <w:sz w:val="28"/>
          <w:szCs w:val="28"/>
        </w:rPr>
        <w:t xml:space="preserve"> </w:t>
      </w:r>
      <w:r w:rsidRPr="00977C78">
        <w:rPr>
          <w:color w:val="000000" w:themeColor="text1"/>
          <w:sz w:val="28"/>
          <w:szCs w:val="28"/>
        </w:rPr>
        <w:t>в</w:t>
      </w:r>
      <w:r w:rsidRPr="00977C78">
        <w:rPr>
          <w:color w:val="000000" w:themeColor="text1"/>
          <w:spacing w:val="6"/>
          <w:sz w:val="28"/>
          <w:szCs w:val="28"/>
        </w:rPr>
        <w:t xml:space="preserve"> </w:t>
      </w:r>
      <w:r w:rsidRPr="00977C78">
        <w:rPr>
          <w:color w:val="000000" w:themeColor="text1"/>
          <w:sz w:val="28"/>
          <w:szCs w:val="28"/>
        </w:rPr>
        <w:t>сфері</w:t>
      </w:r>
      <w:r w:rsidRPr="00977C78">
        <w:rPr>
          <w:color w:val="000000" w:themeColor="text1"/>
          <w:spacing w:val="7"/>
          <w:sz w:val="28"/>
          <w:szCs w:val="28"/>
        </w:rPr>
        <w:t xml:space="preserve"> </w:t>
      </w:r>
      <w:r w:rsidRPr="00977C78">
        <w:rPr>
          <w:color w:val="000000" w:themeColor="text1"/>
          <w:sz w:val="28"/>
          <w:szCs w:val="28"/>
        </w:rPr>
        <w:t>збирання</w:t>
      </w:r>
      <w:r w:rsidRPr="00977C78">
        <w:rPr>
          <w:color w:val="000000" w:themeColor="text1"/>
          <w:spacing w:val="4"/>
          <w:sz w:val="28"/>
          <w:szCs w:val="28"/>
        </w:rPr>
        <w:t xml:space="preserve"> </w:t>
      </w:r>
      <w:r w:rsidRPr="00977C78">
        <w:rPr>
          <w:color w:val="000000" w:themeColor="text1"/>
          <w:sz w:val="28"/>
          <w:szCs w:val="28"/>
        </w:rPr>
        <w:t>ресурсоцінних</w:t>
      </w:r>
      <w:r w:rsidRPr="00977C78">
        <w:rPr>
          <w:color w:val="000000" w:themeColor="text1"/>
          <w:spacing w:val="-67"/>
          <w:sz w:val="28"/>
          <w:szCs w:val="28"/>
        </w:rPr>
        <w:t xml:space="preserve"> </w:t>
      </w:r>
      <w:r w:rsidRPr="00977C78">
        <w:rPr>
          <w:color w:val="000000" w:themeColor="text1"/>
          <w:sz w:val="28"/>
          <w:szCs w:val="28"/>
        </w:rPr>
        <w:t>компонентів</w:t>
      </w:r>
      <w:r w:rsidRPr="00977C78">
        <w:rPr>
          <w:color w:val="000000" w:themeColor="text1"/>
          <w:spacing w:val="-1"/>
          <w:sz w:val="28"/>
          <w:szCs w:val="28"/>
        </w:rPr>
        <w:t xml:space="preserve"> </w:t>
      </w:r>
      <w:r w:rsidRPr="00977C78">
        <w:rPr>
          <w:color w:val="000000" w:themeColor="text1"/>
          <w:sz w:val="28"/>
          <w:szCs w:val="28"/>
        </w:rPr>
        <w:t>відходів:</w:t>
      </w:r>
    </w:p>
    <w:p w:rsidR="005E0B6A" w:rsidRPr="00977C78" w:rsidRDefault="005E0B6A" w:rsidP="005E0B6A">
      <w:pPr>
        <w:spacing w:line="242" w:lineRule="auto"/>
        <w:ind w:right="132" w:firstLine="708"/>
        <w:jc w:val="both"/>
        <w:rPr>
          <w:color w:val="000000" w:themeColor="text1"/>
          <w:sz w:val="28"/>
          <w:szCs w:val="28"/>
        </w:rPr>
      </w:pPr>
      <w:r w:rsidRPr="00977C78">
        <w:rPr>
          <w:color w:val="000000" w:themeColor="text1"/>
          <w:sz w:val="28"/>
          <w:szCs w:val="28"/>
        </w:rPr>
        <w:t>ЮУВП</w:t>
      </w:r>
      <w:r w:rsidRPr="00977C78">
        <w:rPr>
          <w:color w:val="000000" w:themeColor="text1"/>
          <w:spacing w:val="27"/>
          <w:sz w:val="28"/>
          <w:szCs w:val="28"/>
        </w:rPr>
        <w:t xml:space="preserve"> </w:t>
      </w:r>
      <w:r w:rsidRPr="00977C78">
        <w:rPr>
          <w:color w:val="000000" w:themeColor="text1"/>
          <w:sz w:val="28"/>
          <w:szCs w:val="28"/>
        </w:rPr>
        <w:t>ВП</w:t>
      </w:r>
      <w:r w:rsidRPr="00977C78">
        <w:rPr>
          <w:color w:val="000000" w:themeColor="text1"/>
          <w:spacing w:val="27"/>
          <w:sz w:val="28"/>
          <w:szCs w:val="28"/>
        </w:rPr>
        <w:t xml:space="preserve"> </w:t>
      </w:r>
      <w:r w:rsidRPr="00977C78">
        <w:rPr>
          <w:color w:val="000000" w:themeColor="text1"/>
          <w:sz w:val="28"/>
          <w:szCs w:val="28"/>
        </w:rPr>
        <w:t>«Складське</w:t>
      </w:r>
      <w:r w:rsidRPr="00977C78">
        <w:rPr>
          <w:color w:val="000000" w:themeColor="text1"/>
          <w:spacing w:val="28"/>
          <w:sz w:val="28"/>
          <w:szCs w:val="28"/>
        </w:rPr>
        <w:t xml:space="preserve"> </w:t>
      </w:r>
      <w:r w:rsidRPr="00977C78">
        <w:rPr>
          <w:color w:val="000000" w:themeColor="text1"/>
          <w:sz w:val="28"/>
          <w:szCs w:val="28"/>
        </w:rPr>
        <w:t>господарство</w:t>
      </w:r>
      <w:r w:rsidRPr="00977C78">
        <w:rPr>
          <w:color w:val="000000" w:themeColor="text1"/>
          <w:spacing w:val="30"/>
          <w:sz w:val="28"/>
          <w:szCs w:val="28"/>
        </w:rPr>
        <w:t xml:space="preserve"> </w:t>
      </w:r>
      <w:r w:rsidRPr="00977C78">
        <w:rPr>
          <w:color w:val="000000" w:themeColor="text1"/>
          <w:sz w:val="28"/>
          <w:szCs w:val="28"/>
        </w:rPr>
        <w:t>«ДП</w:t>
      </w:r>
      <w:r w:rsidRPr="00977C78">
        <w:rPr>
          <w:color w:val="000000" w:themeColor="text1"/>
          <w:spacing w:val="27"/>
          <w:sz w:val="28"/>
          <w:szCs w:val="28"/>
        </w:rPr>
        <w:t xml:space="preserve"> </w:t>
      </w:r>
      <w:r w:rsidRPr="00977C78">
        <w:rPr>
          <w:color w:val="000000" w:themeColor="text1"/>
          <w:sz w:val="28"/>
          <w:szCs w:val="28"/>
        </w:rPr>
        <w:t>НАЕК</w:t>
      </w:r>
      <w:r w:rsidRPr="00977C78">
        <w:rPr>
          <w:color w:val="000000" w:themeColor="text1"/>
          <w:spacing w:val="28"/>
          <w:sz w:val="28"/>
          <w:szCs w:val="28"/>
        </w:rPr>
        <w:t xml:space="preserve"> </w:t>
      </w:r>
      <w:r w:rsidRPr="00977C78">
        <w:rPr>
          <w:color w:val="000000" w:themeColor="text1"/>
          <w:sz w:val="28"/>
          <w:szCs w:val="28"/>
        </w:rPr>
        <w:t>«Енергоатом»</w:t>
      </w:r>
      <w:r w:rsidRPr="00977C78">
        <w:rPr>
          <w:color w:val="000000" w:themeColor="text1"/>
          <w:spacing w:val="27"/>
          <w:sz w:val="28"/>
          <w:szCs w:val="28"/>
        </w:rPr>
        <w:t xml:space="preserve"> </w:t>
      </w:r>
      <w:r w:rsidRPr="00977C78">
        <w:rPr>
          <w:color w:val="000000" w:themeColor="text1"/>
          <w:sz w:val="28"/>
          <w:szCs w:val="28"/>
        </w:rPr>
        <w:t>(паперові</w:t>
      </w:r>
      <w:r w:rsidRPr="00977C78">
        <w:rPr>
          <w:color w:val="000000" w:themeColor="text1"/>
          <w:spacing w:val="30"/>
          <w:sz w:val="28"/>
          <w:szCs w:val="28"/>
        </w:rPr>
        <w:t xml:space="preserve"> </w:t>
      </w:r>
      <w:r w:rsidRPr="00977C78">
        <w:rPr>
          <w:color w:val="000000" w:themeColor="text1"/>
          <w:sz w:val="28"/>
          <w:szCs w:val="28"/>
        </w:rPr>
        <w:t>та</w:t>
      </w:r>
      <w:r w:rsidRPr="00977C78">
        <w:rPr>
          <w:color w:val="000000" w:themeColor="text1"/>
          <w:spacing w:val="-67"/>
          <w:sz w:val="28"/>
          <w:szCs w:val="28"/>
        </w:rPr>
        <w:t xml:space="preserve"> </w:t>
      </w:r>
      <w:r w:rsidRPr="00977C78">
        <w:rPr>
          <w:color w:val="000000" w:themeColor="text1"/>
          <w:sz w:val="28"/>
          <w:szCs w:val="28"/>
        </w:rPr>
        <w:t>картонні</w:t>
      </w:r>
      <w:r w:rsidRPr="00977C78">
        <w:rPr>
          <w:color w:val="000000" w:themeColor="text1"/>
          <w:spacing w:val="-1"/>
          <w:sz w:val="28"/>
          <w:szCs w:val="28"/>
        </w:rPr>
        <w:t xml:space="preserve"> </w:t>
      </w:r>
      <w:r w:rsidRPr="00977C78">
        <w:rPr>
          <w:color w:val="000000" w:themeColor="text1"/>
          <w:sz w:val="28"/>
          <w:szCs w:val="28"/>
        </w:rPr>
        <w:t>відходи,</w:t>
      </w:r>
      <w:r w:rsidRPr="00977C78">
        <w:rPr>
          <w:color w:val="000000" w:themeColor="text1"/>
          <w:spacing w:val="-2"/>
          <w:sz w:val="28"/>
          <w:szCs w:val="28"/>
        </w:rPr>
        <w:t xml:space="preserve"> </w:t>
      </w:r>
      <w:r w:rsidRPr="00977C78">
        <w:rPr>
          <w:color w:val="000000" w:themeColor="text1"/>
          <w:sz w:val="28"/>
          <w:szCs w:val="28"/>
        </w:rPr>
        <w:t>пластикові</w:t>
      </w:r>
      <w:r w:rsidRPr="00977C78">
        <w:rPr>
          <w:color w:val="000000" w:themeColor="text1"/>
          <w:spacing w:val="-2"/>
          <w:sz w:val="28"/>
          <w:szCs w:val="28"/>
        </w:rPr>
        <w:t xml:space="preserve"> </w:t>
      </w:r>
      <w:r w:rsidRPr="00977C78">
        <w:rPr>
          <w:color w:val="000000" w:themeColor="text1"/>
          <w:sz w:val="28"/>
          <w:szCs w:val="28"/>
        </w:rPr>
        <w:t>відходи</w:t>
      </w:r>
      <w:r w:rsidRPr="00977C78">
        <w:rPr>
          <w:color w:val="000000" w:themeColor="text1"/>
          <w:spacing w:val="2"/>
          <w:sz w:val="28"/>
          <w:szCs w:val="28"/>
        </w:rPr>
        <w:t xml:space="preserve"> </w:t>
      </w:r>
      <w:r w:rsidRPr="00977C78">
        <w:rPr>
          <w:color w:val="000000" w:themeColor="text1"/>
          <w:sz w:val="28"/>
          <w:szCs w:val="28"/>
        </w:rPr>
        <w:t>-</w:t>
      </w:r>
      <w:r w:rsidRPr="00977C78">
        <w:rPr>
          <w:color w:val="000000" w:themeColor="text1"/>
          <w:spacing w:val="-5"/>
          <w:sz w:val="28"/>
          <w:szCs w:val="28"/>
        </w:rPr>
        <w:t xml:space="preserve"> </w:t>
      </w:r>
      <w:r w:rsidRPr="00977C78">
        <w:rPr>
          <w:color w:val="000000" w:themeColor="text1"/>
          <w:sz w:val="28"/>
          <w:szCs w:val="28"/>
        </w:rPr>
        <w:t>тара</w:t>
      </w:r>
      <w:r w:rsidRPr="00977C78">
        <w:rPr>
          <w:color w:val="000000" w:themeColor="text1"/>
          <w:spacing w:val="-1"/>
          <w:sz w:val="28"/>
          <w:szCs w:val="28"/>
        </w:rPr>
        <w:t xml:space="preserve"> </w:t>
      </w:r>
      <w:r w:rsidRPr="00977C78">
        <w:rPr>
          <w:color w:val="000000" w:themeColor="text1"/>
          <w:sz w:val="28"/>
          <w:szCs w:val="28"/>
        </w:rPr>
        <w:t>пластикова</w:t>
      </w:r>
      <w:r w:rsidRPr="00977C78">
        <w:rPr>
          <w:color w:val="000000" w:themeColor="text1"/>
          <w:spacing w:val="-5"/>
          <w:sz w:val="28"/>
          <w:szCs w:val="28"/>
        </w:rPr>
        <w:t xml:space="preserve"> </w:t>
      </w:r>
      <w:r w:rsidRPr="00977C78">
        <w:rPr>
          <w:color w:val="000000" w:themeColor="text1"/>
          <w:sz w:val="28"/>
          <w:szCs w:val="28"/>
        </w:rPr>
        <w:t>дрібна</w:t>
      </w:r>
      <w:r w:rsidRPr="00977C78">
        <w:rPr>
          <w:color w:val="000000" w:themeColor="text1"/>
          <w:spacing w:val="-2"/>
          <w:sz w:val="28"/>
          <w:szCs w:val="28"/>
        </w:rPr>
        <w:t xml:space="preserve"> </w:t>
      </w:r>
      <w:r w:rsidRPr="00977C78">
        <w:rPr>
          <w:color w:val="000000" w:themeColor="text1"/>
          <w:sz w:val="28"/>
          <w:szCs w:val="28"/>
        </w:rPr>
        <w:t>використана);</w:t>
      </w:r>
    </w:p>
    <w:p w:rsidR="005E0B6A" w:rsidRPr="00977C78" w:rsidRDefault="005E0B6A" w:rsidP="005E0B6A">
      <w:pPr>
        <w:spacing w:line="242" w:lineRule="auto"/>
        <w:ind w:right="132" w:firstLine="708"/>
        <w:jc w:val="both"/>
        <w:rPr>
          <w:color w:val="000000" w:themeColor="text1"/>
          <w:sz w:val="28"/>
          <w:szCs w:val="28"/>
        </w:rPr>
      </w:pPr>
      <w:r w:rsidRPr="00977C78">
        <w:rPr>
          <w:color w:val="000000" w:themeColor="text1"/>
          <w:sz w:val="28"/>
          <w:szCs w:val="28"/>
        </w:rPr>
        <w:t>ТОВ «ГЕРМЕС ЕКС-ІМ» (паперові та картонні відходи, пластикові відходи -</w:t>
      </w:r>
      <w:r w:rsidRPr="00977C78">
        <w:rPr>
          <w:color w:val="000000" w:themeColor="text1"/>
          <w:spacing w:val="1"/>
          <w:sz w:val="28"/>
          <w:szCs w:val="28"/>
        </w:rPr>
        <w:t xml:space="preserve"> </w:t>
      </w:r>
      <w:r w:rsidRPr="00977C78">
        <w:rPr>
          <w:color w:val="000000" w:themeColor="text1"/>
          <w:sz w:val="28"/>
          <w:szCs w:val="28"/>
        </w:rPr>
        <w:t>полімери).</w:t>
      </w:r>
    </w:p>
    <w:p w:rsidR="005E0B6A" w:rsidRPr="00977C78" w:rsidRDefault="005E0B6A" w:rsidP="005E0B6A">
      <w:pPr>
        <w:ind w:right="132" w:firstLine="708"/>
        <w:jc w:val="both"/>
        <w:rPr>
          <w:color w:val="000000" w:themeColor="text1"/>
          <w:sz w:val="28"/>
          <w:szCs w:val="28"/>
        </w:rPr>
      </w:pPr>
      <w:r w:rsidRPr="00977C78">
        <w:rPr>
          <w:color w:val="000000" w:themeColor="text1"/>
          <w:sz w:val="28"/>
          <w:szCs w:val="28"/>
        </w:rPr>
        <w:t>В м. Миколаєві комунальна установа Миколаївської міської ради «Агенція</w:t>
      </w:r>
      <w:r w:rsidRPr="00977C78">
        <w:rPr>
          <w:color w:val="000000" w:themeColor="text1"/>
          <w:spacing w:val="1"/>
          <w:sz w:val="28"/>
          <w:szCs w:val="28"/>
        </w:rPr>
        <w:t xml:space="preserve"> </w:t>
      </w:r>
      <w:r w:rsidRPr="00977C78">
        <w:rPr>
          <w:color w:val="000000" w:themeColor="text1"/>
          <w:sz w:val="28"/>
          <w:szCs w:val="28"/>
        </w:rPr>
        <w:t>розвитку</w:t>
      </w:r>
      <w:r w:rsidRPr="00977C78">
        <w:rPr>
          <w:color w:val="000000" w:themeColor="text1"/>
          <w:spacing w:val="1"/>
          <w:sz w:val="28"/>
          <w:szCs w:val="28"/>
        </w:rPr>
        <w:t xml:space="preserve"> </w:t>
      </w:r>
      <w:r w:rsidRPr="00977C78">
        <w:rPr>
          <w:color w:val="000000" w:themeColor="text1"/>
          <w:sz w:val="28"/>
          <w:szCs w:val="28"/>
        </w:rPr>
        <w:t>Миколаєва»</w:t>
      </w:r>
      <w:r w:rsidRPr="00977C78">
        <w:rPr>
          <w:color w:val="000000" w:themeColor="text1"/>
          <w:spacing w:val="1"/>
          <w:sz w:val="28"/>
          <w:szCs w:val="28"/>
        </w:rPr>
        <w:t xml:space="preserve"> </w:t>
      </w:r>
      <w:r w:rsidRPr="00977C78">
        <w:rPr>
          <w:color w:val="000000" w:themeColor="text1"/>
          <w:sz w:val="28"/>
          <w:szCs w:val="28"/>
        </w:rPr>
        <w:t>(далі</w:t>
      </w:r>
      <w:r w:rsidRPr="00977C78">
        <w:rPr>
          <w:color w:val="000000" w:themeColor="text1"/>
          <w:spacing w:val="1"/>
          <w:sz w:val="28"/>
          <w:szCs w:val="28"/>
        </w:rPr>
        <w:t xml:space="preserve"> </w:t>
      </w:r>
      <w:r w:rsidRPr="00977C78">
        <w:rPr>
          <w:color w:val="000000" w:themeColor="text1"/>
          <w:sz w:val="28"/>
          <w:szCs w:val="28"/>
        </w:rPr>
        <w:t>–</w:t>
      </w:r>
      <w:r w:rsidRPr="00977C78">
        <w:rPr>
          <w:color w:val="000000" w:themeColor="text1"/>
          <w:spacing w:val="1"/>
          <w:sz w:val="28"/>
          <w:szCs w:val="28"/>
        </w:rPr>
        <w:t xml:space="preserve"> </w:t>
      </w:r>
      <w:r w:rsidRPr="00977C78">
        <w:rPr>
          <w:color w:val="000000" w:themeColor="text1"/>
          <w:sz w:val="28"/>
          <w:szCs w:val="28"/>
        </w:rPr>
        <w:t>Агенція)</w:t>
      </w:r>
      <w:r w:rsidRPr="00977C78">
        <w:rPr>
          <w:color w:val="000000" w:themeColor="text1"/>
          <w:spacing w:val="1"/>
          <w:sz w:val="28"/>
          <w:szCs w:val="28"/>
        </w:rPr>
        <w:t xml:space="preserve"> </w:t>
      </w:r>
      <w:r w:rsidRPr="00977C78">
        <w:rPr>
          <w:color w:val="000000" w:themeColor="text1"/>
          <w:sz w:val="28"/>
          <w:szCs w:val="28"/>
        </w:rPr>
        <w:t>працює</w:t>
      </w:r>
      <w:r w:rsidRPr="00977C78">
        <w:rPr>
          <w:color w:val="000000" w:themeColor="text1"/>
          <w:spacing w:val="1"/>
          <w:sz w:val="28"/>
          <w:szCs w:val="28"/>
        </w:rPr>
        <w:t xml:space="preserve"> </w:t>
      </w:r>
      <w:r w:rsidRPr="00977C78">
        <w:rPr>
          <w:color w:val="000000" w:themeColor="text1"/>
          <w:sz w:val="28"/>
          <w:szCs w:val="28"/>
        </w:rPr>
        <w:t>виключно</w:t>
      </w:r>
      <w:r w:rsidRPr="00977C78">
        <w:rPr>
          <w:color w:val="000000" w:themeColor="text1"/>
          <w:spacing w:val="1"/>
          <w:sz w:val="28"/>
          <w:szCs w:val="28"/>
        </w:rPr>
        <w:t xml:space="preserve"> </w:t>
      </w:r>
      <w:r w:rsidRPr="00977C78">
        <w:rPr>
          <w:color w:val="000000" w:themeColor="text1"/>
          <w:sz w:val="28"/>
          <w:szCs w:val="28"/>
        </w:rPr>
        <w:t>над</w:t>
      </w:r>
      <w:r w:rsidRPr="00977C78">
        <w:rPr>
          <w:color w:val="000000" w:themeColor="text1"/>
          <w:spacing w:val="1"/>
          <w:sz w:val="28"/>
          <w:szCs w:val="28"/>
        </w:rPr>
        <w:t xml:space="preserve"> </w:t>
      </w:r>
      <w:r w:rsidRPr="00977C78">
        <w:rPr>
          <w:color w:val="000000" w:themeColor="text1"/>
          <w:sz w:val="28"/>
          <w:szCs w:val="28"/>
        </w:rPr>
        <w:t>впровадженням</w:t>
      </w:r>
      <w:r w:rsidRPr="00977C78">
        <w:rPr>
          <w:color w:val="000000" w:themeColor="text1"/>
          <w:spacing w:val="1"/>
          <w:sz w:val="28"/>
          <w:szCs w:val="28"/>
        </w:rPr>
        <w:t xml:space="preserve"> </w:t>
      </w:r>
      <w:r w:rsidRPr="00977C78">
        <w:rPr>
          <w:color w:val="000000" w:themeColor="text1"/>
          <w:sz w:val="28"/>
          <w:szCs w:val="28"/>
        </w:rPr>
        <w:t>системи</w:t>
      </w:r>
      <w:r w:rsidRPr="00977C78">
        <w:rPr>
          <w:color w:val="000000" w:themeColor="text1"/>
          <w:spacing w:val="1"/>
          <w:sz w:val="28"/>
          <w:szCs w:val="28"/>
        </w:rPr>
        <w:t xml:space="preserve"> </w:t>
      </w:r>
      <w:r w:rsidRPr="00977C78">
        <w:rPr>
          <w:color w:val="000000" w:themeColor="text1"/>
          <w:sz w:val="28"/>
          <w:szCs w:val="28"/>
        </w:rPr>
        <w:t>роздільного</w:t>
      </w:r>
      <w:r w:rsidRPr="00977C78">
        <w:rPr>
          <w:color w:val="000000" w:themeColor="text1"/>
          <w:spacing w:val="1"/>
          <w:sz w:val="28"/>
          <w:szCs w:val="28"/>
        </w:rPr>
        <w:t xml:space="preserve"> </w:t>
      </w:r>
      <w:r w:rsidRPr="00977C78">
        <w:rPr>
          <w:color w:val="000000" w:themeColor="text1"/>
          <w:sz w:val="28"/>
          <w:szCs w:val="28"/>
        </w:rPr>
        <w:t>збору</w:t>
      </w:r>
      <w:r w:rsidRPr="00977C78">
        <w:rPr>
          <w:color w:val="000000" w:themeColor="text1"/>
          <w:spacing w:val="1"/>
          <w:sz w:val="28"/>
          <w:szCs w:val="28"/>
        </w:rPr>
        <w:t xml:space="preserve"> </w:t>
      </w:r>
      <w:r w:rsidRPr="00977C78">
        <w:rPr>
          <w:color w:val="000000" w:themeColor="text1"/>
          <w:sz w:val="28"/>
          <w:szCs w:val="28"/>
        </w:rPr>
        <w:t>відходів</w:t>
      </w:r>
      <w:r w:rsidRPr="00977C78">
        <w:rPr>
          <w:color w:val="000000" w:themeColor="text1"/>
          <w:spacing w:val="1"/>
          <w:sz w:val="28"/>
          <w:szCs w:val="28"/>
        </w:rPr>
        <w:t xml:space="preserve"> </w:t>
      </w:r>
      <w:r w:rsidRPr="00977C78">
        <w:rPr>
          <w:color w:val="000000" w:themeColor="text1"/>
          <w:sz w:val="28"/>
          <w:szCs w:val="28"/>
        </w:rPr>
        <w:t>на</w:t>
      </w:r>
      <w:r w:rsidRPr="00977C78">
        <w:rPr>
          <w:color w:val="000000" w:themeColor="text1"/>
          <w:spacing w:val="1"/>
          <w:sz w:val="28"/>
          <w:szCs w:val="28"/>
        </w:rPr>
        <w:t xml:space="preserve"> </w:t>
      </w:r>
      <w:r w:rsidRPr="00977C78">
        <w:rPr>
          <w:color w:val="000000" w:themeColor="text1"/>
          <w:sz w:val="28"/>
          <w:szCs w:val="28"/>
        </w:rPr>
        <w:t>базі</w:t>
      </w:r>
      <w:r w:rsidRPr="00977C78">
        <w:rPr>
          <w:color w:val="000000" w:themeColor="text1"/>
          <w:spacing w:val="1"/>
          <w:sz w:val="28"/>
          <w:szCs w:val="28"/>
        </w:rPr>
        <w:t xml:space="preserve"> </w:t>
      </w:r>
      <w:r w:rsidRPr="00977C78">
        <w:rPr>
          <w:color w:val="000000" w:themeColor="text1"/>
          <w:sz w:val="28"/>
          <w:szCs w:val="28"/>
        </w:rPr>
        <w:t>шкіл,</w:t>
      </w:r>
      <w:r w:rsidRPr="00977C78">
        <w:rPr>
          <w:color w:val="000000" w:themeColor="text1"/>
          <w:spacing w:val="1"/>
          <w:sz w:val="28"/>
          <w:szCs w:val="28"/>
        </w:rPr>
        <w:t xml:space="preserve"> </w:t>
      </w:r>
      <w:r w:rsidRPr="00977C78">
        <w:rPr>
          <w:color w:val="000000" w:themeColor="text1"/>
          <w:sz w:val="28"/>
          <w:szCs w:val="28"/>
        </w:rPr>
        <w:t>дитячих</w:t>
      </w:r>
      <w:r w:rsidRPr="00977C78">
        <w:rPr>
          <w:color w:val="000000" w:themeColor="text1"/>
          <w:spacing w:val="1"/>
          <w:sz w:val="28"/>
          <w:szCs w:val="28"/>
        </w:rPr>
        <w:t xml:space="preserve"> </w:t>
      </w:r>
      <w:r w:rsidRPr="00977C78">
        <w:rPr>
          <w:color w:val="000000" w:themeColor="text1"/>
          <w:sz w:val="28"/>
          <w:szCs w:val="28"/>
        </w:rPr>
        <w:t>садків</w:t>
      </w:r>
      <w:r w:rsidRPr="00977C78">
        <w:rPr>
          <w:color w:val="000000" w:themeColor="text1"/>
          <w:spacing w:val="1"/>
          <w:sz w:val="28"/>
          <w:szCs w:val="28"/>
        </w:rPr>
        <w:t xml:space="preserve"> </w:t>
      </w:r>
      <w:r w:rsidRPr="00977C78">
        <w:rPr>
          <w:color w:val="000000" w:themeColor="text1"/>
          <w:sz w:val="28"/>
          <w:szCs w:val="28"/>
        </w:rPr>
        <w:t>та</w:t>
      </w:r>
      <w:r w:rsidRPr="00977C78">
        <w:rPr>
          <w:color w:val="000000" w:themeColor="text1"/>
          <w:spacing w:val="1"/>
          <w:sz w:val="28"/>
          <w:szCs w:val="28"/>
        </w:rPr>
        <w:t xml:space="preserve"> </w:t>
      </w:r>
      <w:r w:rsidRPr="00977C78">
        <w:rPr>
          <w:color w:val="000000" w:themeColor="text1"/>
          <w:sz w:val="28"/>
          <w:szCs w:val="28"/>
        </w:rPr>
        <w:t>закладів</w:t>
      </w:r>
      <w:r w:rsidRPr="00977C78">
        <w:rPr>
          <w:color w:val="000000" w:themeColor="text1"/>
          <w:spacing w:val="1"/>
          <w:sz w:val="28"/>
          <w:szCs w:val="28"/>
        </w:rPr>
        <w:t xml:space="preserve"> </w:t>
      </w:r>
      <w:r w:rsidRPr="00977C78">
        <w:rPr>
          <w:color w:val="000000" w:themeColor="text1"/>
          <w:sz w:val="28"/>
          <w:szCs w:val="28"/>
        </w:rPr>
        <w:t>медицини</w:t>
      </w:r>
      <w:r w:rsidRPr="00977C78">
        <w:rPr>
          <w:color w:val="000000" w:themeColor="text1"/>
          <w:spacing w:val="1"/>
          <w:sz w:val="28"/>
          <w:szCs w:val="28"/>
        </w:rPr>
        <w:t xml:space="preserve"> </w:t>
      </w:r>
      <w:r w:rsidRPr="00977C78">
        <w:rPr>
          <w:color w:val="000000" w:themeColor="text1"/>
          <w:sz w:val="28"/>
          <w:szCs w:val="28"/>
        </w:rPr>
        <w:t>міста</w:t>
      </w:r>
      <w:r w:rsidRPr="00977C78">
        <w:rPr>
          <w:color w:val="000000" w:themeColor="text1"/>
          <w:spacing w:val="1"/>
          <w:sz w:val="28"/>
          <w:szCs w:val="28"/>
        </w:rPr>
        <w:t xml:space="preserve"> </w:t>
      </w:r>
      <w:r w:rsidRPr="00977C78">
        <w:rPr>
          <w:color w:val="000000" w:themeColor="text1"/>
          <w:sz w:val="28"/>
          <w:szCs w:val="28"/>
        </w:rPr>
        <w:t>Миколаєва</w:t>
      </w:r>
      <w:r w:rsidRPr="00977C78">
        <w:rPr>
          <w:color w:val="000000" w:themeColor="text1"/>
          <w:spacing w:val="1"/>
          <w:sz w:val="28"/>
          <w:szCs w:val="28"/>
        </w:rPr>
        <w:t xml:space="preserve"> </w:t>
      </w:r>
      <w:r w:rsidRPr="00977C78">
        <w:rPr>
          <w:color w:val="000000" w:themeColor="text1"/>
          <w:sz w:val="28"/>
          <w:szCs w:val="28"/>
        </w:rPr>
        <w:t>з</w:t>
      </w:r>
      <w:r w:rsidRPr="00977C78">
        <w:rPr>
          <w:color w:val="000000" w:themeColor="text1"/>
          <w:spacing w:val="1"/>
          <w:sz w:val="28"/>
          <w:szCs w:val="28"/>
        </w:rPr>
        <w:t xml:space="preserve"> </w:t>
      </w:r>
      <w:r w:rsidRPr="00977C78">
        <w:rPr>
          <w:color w:val="000000" w:themeColor="text1"/>
          <w:sz w:val="28"/>
          <w:szCs w:val="28"/>
        </w:rPr>
        <w:t>метою</w:t>
      </w:r>
      <w:r w:rsidRPr="00977C78">
        <w:rPr>
          <w:color w:val="000000" w:themeColor="text1"/>
          <w:spacing w:val="1"/>
          <w:sz w:val="28"/>
          <w:szCs w:val="28"/>
        </w:rPr>
        <w:t xml:space="preserve"> </w:t>
      </w:r>
      <w:r w:rsidRPr="00977C78">
        <w:rPr>
          <w:color w:val="000000" w:themeColor="text1"/>
          <w:sz w:val="28"/>
          <w:szCs w:val="28"/>
        </w:rPr>
        <w:t>формування</w:t>
      </w:r>
      <w:r w:rsidRPr="00977C78">
        <w:rPr>
          <w:color w:val="000000" w:themeColor="text1"/>
          <w:spacing w:val="1"/>
          <w:sz w:val="28"/>
          <w:szCs w:val="28"/>
        </w:rPr>
        <w:t xml:space="preserve"> </w:t>
      </w:r>
      <w:r w:rsidRPr="00977C78">
        <w:rPr>
          <w:color w:val="000000" w:themeColor="text1"/>
          <w:sz w:val="28"/>
          <w:szCs w:val="28"/>
        </w:rPr>
        <w:t>екологічних</w:t>
      </w:r>
      <w:r w:rsidRPr="00977C78">
        <w:rPr>
          <w:color w:val="000000" w:themeColor="text1"/>
          <w:spacing w:val="1"/>
          <w:sz w:val="28"/>
          <w:szCs w:val="28"/>
        </w:rPr>
        <w:t xml:space="preserve"> </w:t>
      </w:r>
      <w:r w:rsidRPr="00977C78">
        <w:rPr>
          <w:color w:val="000000" w:themeColor="text1"/>
          <w:sz w:val="28"/>
          <w:szCs w:val="28"/>
        </w:rPr>
        <w:t>звичок</w:t>
      </w:r>
      <w:r w:rsidRPr="00977C78">
        <w:rPr>
          <w:color w:val="000000" w:themeColor="text1"/>
          <w:spacing w:val="1"/>
          <w:sz w:val="28"/>
          <w:szCs w:val="28"/>
        </w:rPr>
        <w:t xml:space="preserve"> </w:t>
      </w:r>
      <w:r w:rsidRPr="00977C78">
        <w:rPr>
          <w:color w:val="000000" w:themeColor="text1"/>
          <w:sz w:val="28"/>
          <w:szCs w:val="28"/>
        </w:rPr>
        <w:t>щодо</w:t>
      </w:r>
      <w:r w:rsidRPr="00977C78">
        <w:rPr>
          <w:color w:val="000000" w:themeColor="text1"/>
          <w:spacing w:val="1"/>
          <w:sz w:val="28"/>
          <w:szCs w:val="28"/>
        </w:rPr>
        <w:t xml:space="preserve"> </w:t>
      </w:r>
      <w:r w:rsidRPr="00977C78">
        <w:rPr>
          <w:color w:val="000000" w:themeColor="text1"/>
          <w:sz w:val="28"/>
          <w:szCs w:val="28"/>
        </w:rPr>
        <w:t>роздільного збирання</w:t>
      </w:r>
      <w:r w:rsidRPr="00977C78">
        <w:rPr>
          <w:color w:val="000000" w:themeColor="text1"/>
          <w:spacing w:val="-1"/>
          <w:sz w:val="28"/>
          <w:szCs w:val="28"/>
        </w:rPr>
        <w:t xml:space="preserve"> </w:t>
      </w:r>
      <w:r w:rsidRPr="00977C78">
        <w:rPr>
          <w:color w:val="000000" w:themeColor="text1"/>
          <w:sz w:val="28"/>
          <w:szCs w:val="28"/>
        </w:rPr>
        <w:t>відходів</w:t>
      </w:r>
      <w:r w:rsidRPr="00977C78">
        <w:rPr>
          <w:color w:val="000000" w:themeColor="text1"/>
          <w:spacing w:val="-2"/>
          <w:sz w:val="28"/>
          <w:szCs w:val="28"/>
        </w:rPr>
        <w:t xml:space="preserve"> </w:t>
      </w:r>
      <w:r w:rsidRPr="00977C78">
        <w:rPr>
          <w:color w:val="000000" w:themeColor="text1"/>
          <w:sz w:val="28"/>
          <w:szCs w:val="28"/>
        </w:rPr>
        <w:t>у</w:t>
      </w:r>
      <w:r w:rsidRPr="00977C78">
        <w:rPr>
          <w:color w:val="000000" w:themeColor="text1"/>
          <w:spacing w:val="-5"/>
          <w:sz w:val="28"/>
          <w:szCs w:val="28"/>
        </w:rPr>
        <w:t xml:space="preserve"> </w:t>
      </w:r>
      <w:r w:rsidRPr="00977C78">
        <w:rPr>
          <w:color w:val="000000" w:themeColor="text1"/>
          <w:sz w:val="28"/>
          <w:szCs w:val="28"/>
        </w:rPr>
        <w:t>наймолодших мешканців</w:t>
      </w:r>
      <w:r w:rsidRPr="00977C78">
        <w:rPr>
          <w:color w:val="000000" w:themeColor="text1"/>
          <w:spacing w:val="-4"/>
          <w:sz w:val="28"/>
          <w:szCs w:val="28"/>
        </w:rPr>
        <w:t xml:space="preserve"> </w:t>
      </w:r>
      <w:r w:rsidRPr="00977C78">
        <w:rPr>
          <w:color w:val="000000" w:themeColor="text1"/>
          <w:sz w:val="28"/>
          <w:szCs w:val="28"/>
        </w:rPr>
        <w:t>міста.</w:t>
      </w:r>
    </w:p>
    <w:p w:rsidR="005E0B6A" w:rsidRPr="005E0B6A" w:rsidRDefault="005E0B6A" w:rsidP="005E0B6A">
      <w:pPr>
        <w:ind w:right="132" w:firstLine="708"/>
        <w:jc w:val="both"/>
        <w:rPr>
          <w:color w:val="000000"/>
          <w:sz w:val="28"/>
          <w:szCs w:val="28"/>
        </w:rPr>
      </w:pPr>
      <w:r w:rsidRPr="005E0B6A">
        <w:rPr>
          <w:color w:val="000000"/>
          <w:sz w:val="28"/>
          <w:szCs w:val="28"/>
        </w:rPr>
        <w:t>У м. Миколаєві комунальна установа Миколаївської міської ради «Агенція</w:t>
      </w:r>
      <w:r w:rsidRPr="005E0B6A">
        <w:rPr>
          <w:color w:val="000000"/>
          <w:spacing w:val="1"/>
          <w:sz w:val="28"/>
          <w:szCs w:val="28"/>
        </w:rPr>
        <w:t xml:space="preserve"> </w:t>
      </w:r>
      <w:r w:rsidRPr="005E0B6A">
        <w:rPr>
          <w:color w:val="000000"/>
          <w:sz w:val="28"/>
          <w:szCs w:val="28"/>
        </w:rPr>
        <w:t>розвитку</w:t>
      </w:r>
      <w:r w:rsidRPr="005E0B6A">
        <w:rPr>
          <w:color w:val="000000"/>
          <w:spacing w:val="1"/>
          <w:sz w:val="28"/>
          <w:szCs w:val="28"/>
        </w:rPr>
        <w:t xml:space="preserve"> </w:t>
      </w:r>
      <w:r w:rsidRPr="005E0B6A">
        <w:rPr>
          <w:color w:val="000000"/>
          <w:sz w:val="28"/>
          <w:szCs w:val="28"/>
        </w:rPr>
        <w:t>Миколаєва»</w:t>
      </w:r>
      <w:r w:rsidRPr="005E0B6A">
        <w:rPr>
          <w:color w:val="000000"/>
          <w:spacing w:val="1"/>
          <w:sz w:val="28"/>
          <w:szCs w:val="28"/>
        </w:rPr>
        <w:t xml:space="preserve"> </w:t>
      </w:r>
      <w:r w:rsidRPr="005E0B6A">
        <w:rPr>
          <w:color w:val="000000"/>
          <w:sz w:val="28"/>
          <w:szCs w:val="28"/>
        </w:rPr>
        <w:t>(далі</w:t>
      </w:r>
      <w:r w:rsidRPr="005E0B6A">
        <w:rPr>
          <w:color w:val="000000"/>
          <w:spacing w:val="1"/>
          <w:sz w:val="28"/>
          <w:szCs w:val="28"/>
        </w:rPr>
        <w:t xml:space="preserve"> </w:t>
      </w:r>
      <w:r w:rsidRPr="005E0B6A">
        <w:rPr>
          <w:color w:val="000000"/>
          <w:sz w:val="28"/>
          <w:szCs w:val="28"/>
        </w:rPr>
        <w:t>–</w:t>
      </w:r>
      <w:r w:rsidRPr="005E0B6A">
        <w:rPr>
          <w:color w:val="000000"/>
          <w:spacing w:val="1"/>
          <w:sz w:val="28"/>
          <w:szCs w:val="28"/>
        </w:rPr>
        <w:t xml:space="preserve"> </w:t>
      </w:r>
      <w:r w:rsidRPr="005E0B6A">
        <w:rPr>
          <w:color w:val="000000"/>
          <w:sz w:val="28"/>
          <w:szCs w:val="28"/>
        </w:rPr>
        <w:t>Агенція)</w:t>
      </w:r>
      <w:r w:rsidRPr="005E0B6A">
        <w:rPr>
          <w:color w:val="000000"/>
          <w:spacing w:val="1"/>
          <w:sz w:val="28"/>
          <w:szCs w:val="28"/>
        </w:rPr>
        <w:t xml:space="preserve"> </w:t>
      </w:r>
      <w:r w:rsidRPr="005E0B6A">
        <w:rPr>
          <w:color w:val="000000"/>
          <w:sz w:val="28"/>
          <w:szCs w:val="28"/>
        </w:rPr>
        <w:t>працює</w:t>
      </w:r>
      <w:r w:rsidRPr="005E0B6A">
        <w:rPr>
          <w:color w:val="000000"/>
          <w:spacing w:val="1"/>
          <w:sz w:val="28"/>
          <w:szCs w:val="28"/>
        </w:rPr>
        <w:t xml:space="preserve"> </w:t>
      </w:r>
      <w:r w:rsidRPr="005E0B6A">
        <w:rPr>
          <w:color w:val="000000"/>
          <w:sz w:val="28"/>
          <w:szCs w:val="28"/>
        </w:rPr>
        <w:t>виключно</w:t>
      </w:r>
      <w:r w:rsidRPr="005E0B6A">
        <w:rPr>
          <w:color w:val="000000"/>
          <w:spacing w:val="1"/>
          <w:sz w:val="28"/>
          <w:szCs w:val="28"/>
        </w:rPr>
        <w:t xml:space="preserve"> </w:t>
      </w:r>
      <w:r w:rsidRPr="005E0B6A">
        <w:rPr>
          <w:color w:val="000000"/>
          <w:sz w:val="28"/>
          <w:szCs w:val="28"/>
        </w:rPr>
        <w:t>над</w:t>
      </w:r>
      <w:r w:rsidRPr="005E0B6A">
        <w:rPr>
          <w:color w:val="000000"/>
          <w:spacing w:val="1"/>
          <w:sz w:val="28"/>
          <w:szCs w:val="28"/>
        </w:rPr>
        <w:t xml:space="preserve"> </w:t>
      </w:r>
      <w:r w:rsidRPr="005E0B6A">
        <w:rPr>
          <w:color w:val="000000"/>
          <w:sz w:val="28"/>
          <w:szCs w:val="28"/>
        </w:rPr>
        <w:t>впровадженням</w:t>
      </w:r>
      <w:r w:rsidRPr="005E0B6A">
        <w:rPr>
          <w:color w:val="000000"/>
          <w:spacing w:val="1"/>
          <w:sz w:val="28"/>
          <w:szCs w:val="28"/>
        </w:rPr>
        <w:t xml:space="preserve"> </w:t>
      </w:r>
      <w:r w:rsidRPr="005E0B6A">
        <w:rPr>
          <w:color w:val="000000"/>
          <w:sz w:val="28"/>
          <w:szCs w:val="28"/>
        </w:rPr>
        <w:t>системи</w:t>
      </w:r>
      <w:r w:rsidRPr="005E0B6A">
        <w:rPr>
          <w:color w:val="000000"/>
          <w:spacing w:val="1"/>
          <w:sz w:val="28"/>
          <w:szCs w:val="28"/>
        </w:rPr>
        <w:t xml:space="preserve"> </w:t>
      </w:r>
      <w:r w:rsidRPr="005E0B6A">
        <w:rPr>
          <w:color w:val="000000"/>
          <w:sz w:val="28"/>
          <w:szCs w:val="28"/>
        </w:rPr>
        <w:t>роздільного</w:t>
      </w:r>
      <w:r w:rsidRPr="005E0B6A">
        <w:rPr>
          <w:color w:val="000000"/>
          <w:spacing w:val="1"/>
          <w:sz w:val="28"/>
          <w:szCs w:val="28"/>
        </w:rPr>
        <w:t xml:space="preserve"> </w:t>
      </w:r>
      <w:r w:rsidRPr="005E0B6A">
        <w:rPr>
          <w:color w:val="000000"/>
          <w:sz w:val="28"/>
          <w:szCs w:val="28"/>
        </w:rPr>
        <w:t>збору</w:t>
      </w:r>
      <w:r w:rsidRPr="005E0B6A">
        <w:rPr>
          <w:color w:val="000000"/>
          <w:spacing w:val="1"/>
          <w:sz w:val="28"/>
          <w:szCs w:val="28"/>
        </w:rPr>
        <w:t xml:space="preserve"> </w:t>
      </w:r>
      <w:r w:rsidRPr="005E0B6A">
        <w:rPr>
          <w:color w:val="000000"/>
          <w:sz w:val="28"/>
          <w:szCs w:val="28"/>
        </w:rPr>
        <w:t>відходів</w:t>
      </w:r>
      <w:r w:rsidRPr="005E0B6A">
        <w:rPr>
          <w:color w:val="000000"/>
          <w:spacing w:val="1"/>
          <w:sz w:val="28"/>
          <w:szCs w:val="28"/>
        </w:rPr>
        <w:t xml:space="preserve"> </w:t>
      </w:r>
      <w:r w:rsidRPr="005E0B6A">
        <w:rPr>
          <w:color w:val="000000"/>
          <w:sz w:val="28"/>
          <w:szCs w:val="28"/>
        </w:rPr>
        <w:t>на</w:t>
      </w:r>
      <w:r w:rsidRPr="005E0B6A">
        <w:rPr>
          <w:color w:val="000000"/>
          <w:spacing w:val="1"/>
          <w:sz w:val="28"/>
          <w:szCs w:val="28"/>
        </w:rPr>
        <w:t xml:space="preserve"> </w:t>
      </w:r>
      <w:r w:rsidRPr="005E0B6A">
        <w:rPr>
          <w:color w:val="000000"/>
          <w:sz w:val="28"/>
          <w:szCs w:val="28"/>
        </w:rPr>
        <w:t>базі</w:t>
      </w:r>
      <w:r w:rsidRPr="005E0B6A">
        <w:rPr>
          <w:color w:val="000000"/>
          <w:spacing w:val="1"/>
          <w:sz w:val="28"/>
          <w:szCs w:val="28"/>
        </w:rPr>
        <w:t xml:space="preserve"> </w:t>
      </w:r>
      <w:r w:rsidRPr="005E0B6A">
        <w:rPr>
          <w:color w:val="000000"/>
          <w:sz w:val="28"/>
          <w:szCs w:val="28"/>
        </w:rPr>
        <w:t>шкіл,</w:t>
      </w:r>
      <w:r w:rsidRPr="005E0B6A">
        <w:rPr>
          <w:color w:val="000000"/>
          <w:spacing w:val="1"/>
          <w:sz w:val="28"/>
          <w:szCs w:val="28"/>
        </w:rPr>
        <w:t xml:space="preserve"> </w:t>
      </w:r>
      <w:r w:rsidRPr="005E0B6A">
        <w:rPr>
          <w:color w:val="000000"/>
          <w:sz w:val="28"/>
          <w:szCs w:val="28"/>
        </w:rPr>
        <w:t>дитячих</w:t>
      </w:r>
      <w:r w:rsidRPr="005E0B6A">
        <w:rPr>
          <w:color w:val="000000"/>
          <w:spacing w:val="1"/>
          <w:sz w:val="28"/>
          <w:szCs w:val="28"/>
        </w:rPr>
        <w:t xml:space="preserve"> </w:t>
      </w:r>
      <w:r w:rsidRPr="005E0B6A">
        <w:rPr>
          <w:color w:val="000000"/>
          <w:sz w:val="28"/>
          <w:szCs w:val="28"/>
        </w:rPr>
        <w:t>садків</w:t>
      </w:r>
      <w:r w:rsidRPr="005E0B6A">
        <w:rPr>
          <w:color w:val="000000"/>
          <w:spacing w:val="1"/>
          <w:sz w:val="28"/>
          <w:szCs w:val="28"/>
        </w:rPr>
        <w:t xml:space="preserve"> </w:t>
      </w:r>
      <w:r w:rsidRPr="005E0B6A">
        <w:rPr>
          <w:color w:val="000000"/>
          <w:sz w:val="28"/>
          <w:szCs w:val="28"/>
        </w:rPr>
        <w:t>та</w:t>
      </w:r>
      <w:r w:rsidRPr="005E0B6A">
        <w:rPr>
          <w:color w:val="000000"/>
          <w:spacing w:val="1"/>
          <w:sz w:val="28"/>
          <w:szCs w:val="28"/>
        </w:rPr>
        <w:t xml:space="preserve"> </w:t>
      </w:r>
      <w:r w:rsidRPr="005E0B6A">
        <w:rPr>
          <w:color w:val="000000"/>
          <w:sz w:val="28"/>
          <w:szCs w:val="28"/>
        </w:rPr>
        <w:t>закладів</w:t>
      </w:r>
      <w:r w:rsidRPr="005E0B6A">
        <w:rPr>
          <w:color w:val="000000"/>
          <w:spacing w:val="1"/>
          <w:sz w:val="28"/>
          <w:szCs w:val="28"/>
        </w:rPr>
        <w:t xml:space="preserve"> </w:t>
      </w:r>
      <w:r w:rsidRPr="005E0B6A">
        <w:rPr>
          <w:color w:val="000000"/>
          <w:sz w:val="28"/>
          <w:szCs w:val="28"/>
        </w:rPr>
        <w:t>медицини</w:t>
      </w:r>
      <w:r w:rsidRPr="005E0B6A">
        <w:rPr>
          <w:color w:val="000000"/>
          <w:spacing w:val="1"/>
          <w:sz w:val="28"/>
          <w:szCs w:val="28"/>
        </w:rPr>
        <w:t xml:space="preserve"> </w:t>
      </w:r>
      <w:r w:rsidRPr="005E0B6A">
        <w:rPr>
          <w:color w:val="000000"/>
          <w:sz w:val="28"/>
          <w:szCs w:val="28"/>
        </w:rPr>
        <w:t>міста</w:t>
      </w:r>
      <w:r w:rsidRPr="005E0B6A">
        <w:rPr>
          <w:color w:val="000000"/>
          <w:spacing w:val="1"/>
          <w:sz w:val="28"/>
          <w:szCs w:val="28"/>
        </w:rPr>
        <w:t xml:space="preserve"> </w:t>
      </w:r>
      <w:r w:rsidRPr="005E0B6A">
        <w:rPr>
          <w:color w:val="000000"/>
          <w:sz w:val="28"/>
          <w:szCs w:val="28"/>
        </w:rPr>
        <w:t>Миколаєва</w:t>
      </w:r>
      <w:r w:rsidRPr="005E0B6A">
        <w:rPr>
          <w:color w:val="000000"/>
          <w:spacing w:val="1"/>
          <w:sz w:val="28"/>
          <w:szCs w:val="28"/>
        </w:rPr>
        <w:t xml:space="preserve"> </w:t>
      </w:r>
      <w:r w:rsidRPr="005E0B6A">
        <w:rPr>
          <w:color w:val="000000"/>
          <w:sz w:val="28"/>
          <w:szCs w:val="28"/>
        </w:rPr>
        <w:t>з</w:t>
      </w:r>
      <w:r w:rsidRPr="005E0B6A">
        <w:rPr>
          <w:color w:val="000000"/>
          <w:spacing w:val="1"/>
          <w:sz w:val="28"/>
          <w:szCs w:val="28"/>
        </w:rPr>
        <w:t xml:space="preserve"> </w:t>
      </w:r>
      <w:r w:rsidRPr="005E0B6A">
        <w:rPr>
          <w:color w:val="000000"/>
          <w:sz w:val="28"/>
          <w:szCs w:val="28"/>
        </w:rPr>
        <w:t>метою</w:t>
      </w:r>
      <w:r w:rsidRPr="005E0B6A">
        <w:rPr>
          <w:color w:val="000000"/>
          <w:spacing w:val="1"/>
          <w:sz w:val="28"/>
          <w:szCs w:val="28"/>
        </w:rPr>
        <w:t xml:space="preserve"> </w:t>
      </w:r>
      <w:r w:rsidRPr="005E0B6A">
        <w:rPr>
          <w:color w:val="000000"/>
          <w:sz w:val="28"/>
          <w:szCs w:val="28"/>
        </w:rPr>
        <w:t>формування</w:t>
      </w:r>
      <w:r w:rsidRPr="005E0B6A">
        <w:rPr>
          <w:color w:val="000000"/>
          <w:spacing w:val="1"/>
          <w:sz w:val="28"/>
          <w:szCs w:val="28"/>
        </w:rPr>
        <w:t xml:space="preserve"> </w:t>
      </w:r>
      <w:r w:rsidRPr="005E0B6A">
        <w:rPr>
          <w:color w:val="000000"/>
          <w:sz w:val="28"/>
          <w:szCs w:val="28"/>
        </w:rPr>
        <w:t>екологічних</w:t>
      </w:r>
      <w:r w:rsidRPr="005E0B6A">
        <w:rPr>
          <w:color w:val="000000"/>
          <w:spacing w:val="1"/>
          <w:sz w:val="28"/>
          <w:szCs w:val="28"/>
        </w:rPr>
        <w:t xml:space="preserve"> </w:t>
      </w:r>
      <w:r w:rsidRPr="005E0B6A">
        <w:rPr>
          <w:color w:val="000000"/>
          <w:sz w:val="28"/>
          <w:szCs w:val="28"/>
        </w:rPr>
        <w:t>звичок</w:t>
      </w:r>
      <w:r w:rsidRPr="005E0B6A">
        <w:rPr>
          <w:color w:val="000000"/>
          <w:spacing w:val="1"/>
          <w:sz w:val="28"/>
          <w:szCs w:val="28"/>
        </w:rPr>
        <w:t xml:space="preserve"> </w:t>
      </w:r>
      <w:r w:rsidRPr="005E0B6A">
        <w:rPr>
          <w:color w:val="000000"/>
          <w:sz w:val="28"/>
          <w:szCs w:val="28"/>
        </w:rPr>
        <w:t>щодо</w:t>
      </w:r>
      <w:r w:rsidRPr="005E0B6A">
        <w:rPr>
          <w:color w:val="000000"/>
          <w:spacing w:val="1"/>
          <w:sz w:val="28"/>
          <w:szCs w:val="28"/>
        </w:rPr>
        <w:t xml:space="preserve"> </w:t>
      </w:r>
      <w:r w:rsidRPr="005E0B6A">
        <w:rPr>
          <w:color w:val="000000"/>
          <w:sz w:val="28"/>
          <w:szCs w:val="28"/>
        </w:rPr>
        <w:t>роздільного збирання</w:t>
      </w:r>
      <w:r w:rsidRPr="005E0B6A">
        <w:rPr>
          <w:color w:val="000000"/>
          <w:spacing w:val="-1"/>
          <w:sz w:val="28"/>
          <w:szCs w:val="28"/>
        </w:rPr>
        <w:t xml:space="preserve"> </w:t>
      </w:r>
      <w:r w:rsidRPr="005E0B6A">
        <w:rPr>
          <w:color w:val="000000"/>
          <w:sz w:val="28"/>
          <w:szCs w:val="28"/>
        </w:rPr>
        <w:t>відходів</w:t>
      </w:r>
      <w:r w:rsidRPr="005E0B6A">
        <w:rPr>
          <w:color w:val="000000"/>
          <w:spacing w:val="-2"/>
          <w:sz w:val="28"/>
          <w:szCs w:val="28"/>
        </w:rPr>
        <w:t xml:space="preserve"> </w:t>
      </w:r>
      <w:r w:rsidRPr="005E0B6A">
        <w:rPr>
          <w:color w:val="000000"/>
          <w:sz w:val="28"/>
          <w:szCs w:val="28"/>
        </w:rPr>
        <w:t>у</w:t>
      </w:r>
      <w:r w:rsidRPr="005E0B6A">
        <w:rPr>
          <w:color w:val="000000"/>
          <w:spacing w:val="-5"/>
          <w:sz w:val="28"/>
          <w:szCs w:val="28"/>
        </w:rPr>
        <w:t xml:space="preserve"> </w:t>
      </w:r>
      <w:r w:rsidRPr="005E0B6A">
        <w:rPr>
          <w:color w:val="000000"/>
          <w:sz w:val="28"/>
          <w:szCs w:val="28"/>
        </w:rPr>
        <w:t>наймолодших мешканців</w:t>
      </w:r>
      <w:r w:rsidRPr="005E0B6A">
        <w:rPr>
          <w:color w:val="000000"/>
          <w:spacing w:val="-4"/>
          <w:sz w:val="28"/>
          <w:szCs w:val="28"/>
        </w:rPr>
        <w:t xml:space="preserve"> </w:t>
      </w:r>
      <w:r w:rsidRPr="005E0B6A">
        <w:rPr>
          <w:color w:val="000000"/>
          <w:sz w:val="28"/>
          <w:szCs w:val="28"/>
        </w:rPr>
        <w:t>міста.</w:t>
      </w:r>
    </w:p>
    <w:p w:rsidR="005E0B6A" w:rsidRPr="005E0B6A" w:rsidRDefault="005E0B6A" w:rsidP="005E0B6A">
      <w:pPr>
        <w:spacing w:line="242" w:lineRule="auto"/>
        <w:ind w:right="132" w:firstLine="708"/>
        <w:jc w:val="both"/>
        <w:rPr>
          <w:color w:val="000000"/>
          <w:sz w:val="28"/>
          <w:szCs w:val="28"/>
        </w:rPr>
      </w:pPr>
      <w:r w:rsidRPr="005E0B6A">
        <w:rPr>
          <w:color w:val="000000"/>
          <w:sz w:val="28"/>
          <w:szCs w:val="28"/>
        </w:rPr>
        <w:t>Протягом</w:t>
      </w:r>
      <w:r w:rsidRPr="005E0B6A">
        <w:rPr>
          <w:color w:val="000000"/>
          <w:spacing w:val="1"/>
          <w:sz w:val="28"/>
          <w:szCs w:val="28"/>
        </w:rPr>
        <w:t xml:space="preserve"> </w:t>
      </w:r>
      <w:r w:rsidRPr="005E0B6A">
        <w:rPr>
          <w:color w:val="000000"/>
          <w:sz w:val="28"/>
          <w:szCs w:val="28"/>
        </w:rPr>
        <w:t>2019</w:t>
      </w:r>
      <w:r w:rsidRPr="005E0B6A">
        <w:rPr>
          <w:color w:val="000000"/>
          <w:spacing w:val="1"/>
          <w:sz w:val="28"/>
          <w:szCs w:val="28"/>
        </w:rPr>
        <w:t xml:space="preserve"> </w:t>
      </w:r>
      <w:r w:rsidRPr="005E0B6A">
        <w:rPr>
          <w:color w:val="000000"/>
          <w:sz w:val="28"/>
          <w:szCs w:val="28"/>
        </w:rPr>
        <w:t>року</w:t>
      </w:r>
      <w:r w:rsidRPr="005E0B6A">
        <w:rPr>
          <w:color w:val="000000"/>
          <w:spacing w:val="1"/>
          <w:sz w:val="28"/>
          <w:szCs w:val="28"/>
        </w:rPr>
        <w:t xml:space="preserve"> </w:t>
      </w:r>
      <w:r w:rsidRPr="005E0B6A">
        <w:rPr>
          <w:color w:val="000000"/>
          <w:sz w:val="28"/>
          <w:szCs w:val="28"/>
        </w:rPr>
        <w:t>Агенція</w:t>
      </w:r>
      <w:r w:rsidRPr="005E0B6A">
        <w:rPr>
          <w:color w:val="000000"/>
          <w:spacing w:val="1"/>
          <w:sz w:val="28"/>
          <w:szCs w:val="28"/>
        </w:rPr>
        <w:t xml:space="preserve"> </w:t>
      </w:r>
      <w:r w:rsidRPr="005E0B6A">
        <w:rPr>
          <w:color w:val="000000"/>
          <w:sz w:val="28"/>
          <w:szCs w:val="28"/>
        </w:rPr>
        <w:t>реалізувала</w:t>
      </w:r>
      <w:r w:rsidRPr="005E0B6A">
        <w:rPr>
          <w:color w:val="000000"/>
          <w:spacing w:val="1"/>
          <w:sz w:val="28"/>
          <w:szCs w:val="28"/>
        </w:rPr>
        <w:t xml:space="preserve"> </w:t>
      </w:r>
      <w:r w:rsidRPr="005E0B6A">
        <w:rPr>
          <w:color w:val="000000"/>
          <w:sz w:val="28"/>
          <w:szCs w:val="28"/>
        </w:rPr>
        <w:t>два</w:t>
      </w:r>
      <w:r w:rsidRPr="005E0B6A">
        <w:rPr>
          <w:color w:val="000000"/>
          <w:spacing w:val="1"/>
          <w:sz w:val="28"/>
          <w:szCs w:val="28"/>
        </w:rPr>
        <w:t xml:space="preserve"> </w:t>
      </w:r>
      <w:r w:rsidRPr="005E0B6A">
        <w:rPr>
          <w:color w:val="000000"/>
          <w:sz w:val="28"/>
          <w:szCs w:val="28"/>
        </w:rPr>
        <w:t>великі</w:t>
      </w:r>
      <w:r w:rsidRPr="005E0B6A">
        <w:rPr>
          <w:color w:val="000000"/>
          <w:spacing w:val="1"/>
          <w:sz w:val="28"/>
          <w:szCs w:val="28"/>
        </w:rPr>
        <w:t xml:space="preserve"> </w:t>
      </w:r>
      <w:r w:rsidRPr="005E0B6A">
        <w:rPr>
          <w:color w:val="000000"/>
          <w:sz w:val="28"/>
          <w:szCs w:val="28"/>
        </w:rPr>
        <w:t>проєкти</w:t>
      </w:r>
      <w:r w:rsidRPr="005E0B6A">
        <w:rPr>
          <w:color w:val="000000"/>
          <w:spacing w:val="1"/>
          <w:sz w:val="28"/>
          <w:szCs w:val="28"/>
        </w:rPr>
        <w:t xml:space="preserve"> </w:t>
      </w:r>
      <w:r w:rsidRPr="005E0B6A">
        <w:rPr>
          <w:color w:val="000000"/>
          <w:sz w:val="28"/>
          <w:szCs w:val="28"/>
        </w:rPr>
        <w:t>у</w:t>
      </w:r>
      <w:r w:rsidRPr="005E0B6A">
        <w:rPr>
          <w:color w:val="000000"/>
          <w:spacing w:val="1"/>
          <w:sz w:val="28"/>
          <w:szCs w:val="28"/>
        </w:rPr>
        <w:t xml:space="preserve"> </w:t>
      </w:r>
      <w:r w:rsidRPr="005E0B6A">
        <w:rPr>
          <w:color w:val="000000"/>
          <w:sz w:val="28"/>
          <w:szCs w:val="28"/>
        </w:rPr>
        <w:t>цьому</w:t>
      </w:r>
      <w:r w:rsidRPr="005E0B6A">
        <w:rPr>
          <w:color w:val="000000"/>
          <w:spacing w:val="1"/>
          <w:sz w:val="28"/>
          <w:szCs w:val="28"/>
        </w:rPr>
        <w:t xml:space="preserve"> </w:t>
      </w:r>
      <w:r w:rsidRPr="005E0B6A">
        <w:rPr>
          <w:color w:val="000000"/>
          <w:sz w:val="28"/>
          <w:szCs w:val="28"/>
        </w:rPr>
        <w:t>напрямку,</w:t>
      </w:r>
      <w:r w:rsidRPr="005E0B6A">
        <w:rPr>
          <w:color w:val="000000"/>
          <w:spacing w:val="-2"/>
          <w:sz w:val="28"/>
          <w:szCs w:val="28"/>
        </w:rPr>
        <w:t xml:space="preserve"> </w:t>
      </w:r>
      <w:r w:rsidRPr="005E0B6A">
        <w:rPr>
          <w:color w:val="000000"/>
          <w:sz w:val="28"/>
          <w:szCs w:val="28"/>
        </w:rPr>
        <w:t>в</w:t>
      </w:r>
      <w:r w:rsidRPr="005E0B6A">
        <w:rPr>
          <w:color w:val="000000"/>
          <w:spacing w:val="-2"/>
          <w:sz w:val="28"/>
          <w:szCs w:val="28"/>
        </w:rPr>
        <w:t xml:space="preserve"> </w:t>
      </w:r>
      <w:r w:rsidRPr="005E0B6A">
        <w:rPr>
          <w:color w:val="000000"/>
          <w:sz w:val="28"/>
          <w:szCs w:val="28"/>
        </w:rPr>
        <w:t>рамках</w:t>
      </w:r>
      <w:r w:rsidRPr="005E0B6A">
        <w:rPr>
          <w:color w:val="000000"/>
          <w:spacing w:val="-3"/>
          <w:sz w:val="28"/>
          <w:szCs w:val="28"/>
        </w:rPr>
        <w:t xml:space="preserve"> </w:t>
      </w:r>
      <w:r w:rsidRPr="005E0B6A">
        <w:rPr>
          <w:color w:val="000000"/>
          <w:sz w:val="28"/>
          <w:szCs w:val="28"/>
        </w:rPr>
        <w:t>яких було</w:t>
      </w:r>
      <w:r w:rsidRPr="005E0B6A">
        <w:rPr>
          <w:color w:val="000000"/>
          <w:spacing w:val="1"/>
          <w:sz w:val="28"/>
          <w:szCs w:val="28"/>
        </w:rPr>
        <w:t xml:space="preserve"> </w:t>
      </w:r>
      <w:r w:rsidRPr="005E0B6A">
        <w:rPr>
          <w:color w:val="000000"/>
          <w:sz w:val="28"/>
          <w:szCs w:val="28"/>
        </w:rPr>
        <w:t>здійснені</w:t>
      </w:r>
      <w:r w:rsidRPr="005E0B6A">
        <w:rPr>
          <w:color w:val="000000"/>
          <w:spacing w:val="-3"/>
          <w:sz w:val="28"/>
          <w:szCs w:val="28"/>
        </w:rPr>
        <w:t xml:space="preserve"> </w:t>
      </w:r>
      <w:r w:rsidRPr="005E0B6A">
        <w:rPr>
          <w:color w:val="000000"/>
          <w:sz w:val="28"/>
          <w:szCs w:val="28"/>
        </w:rPr>
        <w:t>наступні</w:t>
      </w:r>
      <w:r w:rsidRPr="005E0B6A">
        <w:rPr>
          <w:color w:val="000000"/>
          <w:spacing w:val="1"/>
          <w:sz w:val="28"/>
          <w:szCs w:val="28"/>
        </w:rPr>
        <w:t xml:space="preserve"> </w:t>
      </w:r>
      <w:r w:rsidRPr="005E0B6A">
        <w:rPr>
          <w:color w:val="000000"/>
          <w:sz w:val="28"/>
          <w:szCs w:val="28"/>
        </w:rPr>
        <w:t>заходи:</w:t>
      </w:r>
    </w:p>
    <w:p w:rsidR="005E0B6A" w:rsidRPr="005E0B6A" w:rsidRDefault="00977C78" w:rsidP="00977C78">
      <w:pPr>
        <w:widowControl w:val="0"/>
        <w:tabs>
          <w:tab w:val="left" w:pos="142"/>
          <w:tab w:val="left" w:pos="2421"/>
          <w:tab w:val="left" w:pos="4545"/>
          <w:tab w:val="left" w:pos="5747"/>
          <w:tab w:val="left" w:pos="7234"/>
          <w:tab w:val="left" w:pos="8462"/>
          <w:tab w:val="left" w:pos="8808"/>
        </w:tabs>
        <w:autoSpaceDE w:val="0"/>
        <w:autoSpaceDN w:val="0"/>
        <w:ind w:right="132" w:hanging="284"/>
        <w:jc w:val="both"/>
        <w:rPr>
          <w:color w:val="000000"/>
          <w:sz w:val="28"/>
          <w:szCs w:val="28"/>
          <w:lang w:val="ru-RU"/>
        </w:rPr>
      </w:pPr>
      <w:r>
        <w:rPr>
          <w:color w:val="000000"/>
          <w:sz w:val="28"/>
          <w:szCs w:val="28"/>
          <w:lang w:val="ru-RU"/>
        </w:rPr>
        <w:t xml:space="preserve">              </w:t>
      </w:r>
      <w:r w:rsidR="005E0B6A" w:rsidRPr="005E0B6A">
        <w:rPr>
          <w:color w:val="000000"/>
          <w:sz w:val="28"/>
          <w:szCs w:val="28"/>
          <w:lang w:val="ru-RU"/>
        </w:rPr>
        <w:t>проведено</w:t>
      </w:r>
      <w:r w:rsidR="005E0B6A" w:rsidRPr="005E0B6A">
        <w:rPr>
          <w:color w:val="000000"/>
          <w:sz w:val="28"/>
          <w:szCs w:val="28"/>
          <w:lang w:val="ru-RU"/>
        </w:rPr>
        <w:tab/>
        <w:t>Всеукраїнський</w:t>
      </w:r>
      <w:r w:rsidR="005E0B6A" w:rsidRPr="005E0B6A">
        <w:rPr>
          <w:color w:val="000000"/>
          <w:sz w:val="28"/>
          <w:szCs w:val="28"/>
          <w:lang w:val="ru-RU"/>
        </w:rPr>
        <w:tab/>
        <w:t>конкурс</w:t>
      </w:r>
      <w:r w:rsidR="005E0B6A" w:rsidRPr="005E0B6A">
        <w:rPr>
          <w:color w:val="000000"/>
          <w:sz w:val="28"/>
          <w:szCs w:val="28"/>
          <w:lang w:val="ru-RU"/>
        </w:rPr>
        <w:tab/>
        <w:t>соціальної</w:t>
      </w:r>
      <w:r w:rsidR="005E0B6A" w:rsidRPr="005E0B6A">
        <w:rPr>
          <w:color w:val="000000"/>
          <w:sz w:val="28"/>
          <w:szCs w:val="28"/>
          <w:lang w:val="ru-RU"/>
        </w:rPr>
        <w:tab/>
        <w:t>реклами</w:t>
      </w:r>
      <w:r w:rsidR="005E0B6A" w:rsidRPr="005E0B6A">
        <w:rPr>
          <w:color w:val="000000"/>
          <w:sz w:val="28"/>
          <w:szCs w:val="28"/>
          <w:lang w:val="ru-RU"/>
        </w:rPr>
        <w:tab/>
        <w:t>з</w:t>
      </w:r>
      <w:r w:rsidR="005E0B6A" w:rsidRPr="005E0B6A">
        <w:rPr>
          <w:color w:val="000000"/>
          <w:sz w:val="28"/>
          <w:szCs w:val="28"/>
          <w:lang w:val="ru-RU"/>
        </w:rPr>
        <w:tab/>
      </w:r>
      <w:r w:rsidR="005E0B6A" w:rsidRPr="005E0B6A">
        <w:rPr>
          <w:color w:val="000000"/>
          <w:spacing w:val="-1"/>
          <w:sz w:val="28"/>
          <w:szCs w:val="28"/>
          <w:lang w:val="ru-RU"/>
        </w:rPr>
        <w:t>екологічної</w:t>
      </w:r>
      <w:r w:rsidR="005E0B6A" w:rsidRPr="005E0B6A">
        <w:rPr>
          <w:color w:val="000000"/>
          <w:spacing w:val="-67"/>
          <w:sz w:val="28"/>
          <w:szCs w:val="28"/>
          <w:lang w:val="ru-RU"/>
        </w:rPr>
        <w:t xml:space="preserve"> </w:t>
      </w:r>
      <w:r w:rsidR="005E0B6A" w:rsidRPr="005E0B6A">
        <w:rPr>
          <w:color w:val="000000"/>
          <w:sz w:val="28"/>
          <w:szCs w:val="28"/>
          <w:lang w:val="ru-RU"/>
        </w:rPr>
        <w:t>тематики</w:t>
      </w:r>
      <w:r w:rsidR="005E0B6A" w:rsidRPr="005E0B6A">
        <w:rPr>
          <w:color w:val="000000"/>
          <w:spacing w:val="-1"/>
          <w:sz w:val="28"/>
          <w:szCs w:val="28"/>
          <w:lang w:val="ru-RU"/>
        </w:rPr>
        <w:t xml:space="preserve"> </w:t>
      </w:r>
      <w:r w:rsidR="005E0B6A" w:rsidRPr="005E0B6A">
        <w:rPr>
          <w:color w:val="000000"/>
          <w:sz w:val="28"/>
          <w:szCs w:val="28"/>
          <w:lang w:val="ru-RU"/>
        </w:rPr>
        <w:t>серед</w:t>
      </w:r>
      <w:r w:rsidR="005E0B6A" w:rsidRPr="005E0B6A">
        <w:rPr>
          <w:color w:val="000000"/>
          <w:spacing w:val="1"/>
          <w:sz w:val="28"/>
          <w:szCs w:val="28"/>
          <w:lang w:val="ru-RU"/>
        </w:rPr>
        <w:t xml:space="preserve"> </w:t>
      </w:r>
      <w:r w:rsidR="005E0B6A" w:rsidRPr="005E0B6A">
        <w:rPr>
          <w:color w:val="000000"/>
          <w:sz w:val="28"/>
          <w:szCs w:val="28"/>
          <w:lang w:val="ru-RU"/>
        </w:rPr>
        <w:t>учнів</w:t>
      </w:r>
      <w:r w:rsidR="005E0B6A" w:rsidRPr="005E0B6A">
        <w:rPr>
          <w:color w:val="000000"/>
          <w:spacing w:val="-2"/>
          <w:sz w:val="28"/>
          <w:szCs w:val="28"/>
          <w:lang w:val="ru-RU"/>
        </w:rPr>
        <w:t xml:space="preserve"> </w:t>
      </w:r>
      <w:r w:rsidR="005E0B6A" w:rsidRPr="005E0B6A">
        <w:rPr>
          <w:color w:val="000000"/>
          <w:sz w:val="28"/>
          <w:szCs w:val="28"/>
          <w:lang w:val="ru-RU"/>
        </w:rPr>
        <w:t>загальноосвітніх</w:t>
      </w:r>
      <w:r w:rsidR="005E0B6A" w:rsidRPr="005E0B6A">
        <w:rPr>
          <w:color w:val="000000"/>
          <w:spacing w:val="-4"/>
          <w:sz w:val="28"/>
          <w:szCs w:val="28"/>
          <w:lang w:val="ru-RU"/>
        </w:rPr>
        <w:t xml:space="preserve"> </w:t>
      </w:r>
      <w:r w:rsidR="005E0B6A" w:rsidRPr="005E0B6A">
        <w:rPr>
          <w:color w:val="000000"/>
          <w:sz w:val="28"/>
          <w:szCs w:val="28"/>
          <w:lang w:val="ru-RU"/>
        </w:rPr>
        <w:t>шкіл</w:t>
      </w:r>
      <w:r w:rsidR="005E0B6A" w:rsidRPr="005E0B6A">
        <w:rPr>
          <w:color w:val="000000"/>
          <w:spacing w:val="-1"/>
          <w:sz w:val="28"/>
          <w:szCs w:val="28"/>
          <w:lang w:val="ru-RU"/>
        </w:rPr>
        <w:t xml:space="preserve"> </w:t>
      </w:r>
      <w:r w:rsidR="005E0B6A" w:rsidRPr="005E0B6A">
        <w:rPr>
          <w:color w:val="000000"/>
          <w:sz w:val="28"/>
          <w:szCs w:val="28"/>
          <w:lang w:val="ru-RU"/>
        </w:rPr>
        <w:t>України;</w:t>
      </w:r>
    </w:p>
    <w:p w:rsidR="005E0B6A" w:rsidRPr="005E0B6A" w:rsidRDefault="005E0B6A" w:rsidP="00977C78">
      <w:pPr>
        <w:widowControl w:val="0"/>
        <w:tabs>
          <w:tab w:val="left" w:pos="1134"/>
        </w:tabs>
        <w:autoSpaceDE w:val="0"/>
        <w:autoSpaceDN w:val="0"/>
        <w:spacing w:line="340" w:lineRule="exact"/>
        <w:ind w:left="942" w:right="132" w:hanging="284"/>
        <w:jc w:val="both"/>
        <w:rPr>
          <w:color w:val="000000"/>
          <w:sz w:val="28"/>
          <w:szCs w:val="28"/>
          <w:lang w:val="ru-RU"/>
        </w:rPr>
      </w:pPr>
      <w:r w:rsidRPr="005E0B6A">
        <w:rPr>
          <w:color w:val="000000"/>
          <w:sz w:val="28"/>
          <w:szCs w:val="28"/>
          <w:lang w:val="ru-RU"/>
        </w:rPr>
        <w:t>проведено</w:t>
      </w:r>
      <w:r w:rsidRPr="005E0B6A">
        <w:rPr>
          <w:color w:val="000000"/>
          <w:spacing w:val="-2"/>
          <w:sz w:val="28"/>
          <w:szCs w:val="28"/>
          <w:lang w:val="ru-RU"/>
        </w:rPr>
        <w:t xml:space="preserve"> </w:t>
      </w:r>
      <w:r w:rsidRPr="005E0B6A">
        <w:rPr>
          <w:color w:val="000000"/>
          <w:sz w:val="28"/>
          <w:szCs w:val="28"/>
          <w:lang w:val="ru-RU"/>
        </w:rPr>
        <w:t>конкурс</w:t>
      </w:r>
      <w:r w:rsidRPr="005E0B6A">
        <w:rPr>
          <w:color w:val="000000"/>
          <w:spacing w:val="-2"/>
          <w:sz w:val="28"/>
          <w:szCs w:val="28"/>
          <w:lang w:val="ru-RU"/>
        </w:rPr>
        <w:t xml:space="preserve"> </w:t>
      </w:r>
      <w:r w:rsidRPr="005E0B6A">
        <w:rPr>
          <w:color w:val="000000"/>
          <w:sz w:val="28"/>
          <w:szCs w:val="28"/>
          <w:lang w:val="ru-RU"/>
        </w:rPr>
        <w:t>«Еко-школа</w:t>
      </w:r>
      <w:r w:rsidRPr="005E0B6A">
        <w:rPr>
          <w:color w:val="000000"/>
          <w:spacing w:val="-3"/>
          <w:sz w:val="28"/>
          <w:szCs w:val="28"/>
          <w:lang w:val="ru-RU"/>
        </w:rPr>
        <w:t xml:space="preserve"> </w:t>
      </w:r>
      <w:r w:rsidRPr="005E0B6A">
        <w:rPr>
          <w:color w:val="000000"/>
          <w:sz w:val="28"/>
          <w:szCs w:val="28"/>
          <w:lang w:val="ru-RU"/>
        </w:rPr>
        <w:t>року»</w:t>
      </w:r>
      <w:r w:rsidRPr="005E0B6A">
        <w:rPr>
          <w:color w:val="000000"/>
          <w:spacing w:val="-3"/>
          <w:sz w:val="28"/>
          <w:szCs w:val="28"/>
          <w:lang w:val="ru-RU"/>
        </w:rPr>
        <w:t xml:space="preserve"> </w:t>
      </w:r>
      <w:r w:rsidRPr="005E0B6A">
        <w:rPr>
          <w:color w:val="000000"/>
          <w:sz w:val="28"/>
          <w:szCs w:val="28"/>
          <w:lang w:val="ru-RU"/>
        </w:rPr>
        <w:t>серед</w:t>
      </w:r>
      <w:r w:rsidRPr="005E0B6A">
        <w:rPr>
          <w:color w:val="000000"/>
          <w:spacing w:val="-1"/>
          <w:sz w:val="28"/>
          <w:szCs w:val="28"/>
          <w:lang w:val="ru-RU"/>
        </w:rPr>
        <w:t xml:space="preserve"> </w:t>
      </w:r>
      <w:r w:rsidRPr="005E0B6A">
        <w:rPr>
          <w:color w:val="000000"/>
          <w:sz w:val="28"/>
          <w:szCs w:val="28"/>
          <w:lang w:val="ru-RU"/>
        </w:rPr>
        <w:t>шкіл</w:t>
      </w:r>
      <w:r w:rsidRPr="005E0B6A">
        <w:rPr>
          <w:color w:val="000000"/>
          <w:spacing w:val="-3"/>
          <w:sz w:val="28"/>
          <w:szCs w:val="28"/>
          <w:lang w:val="ru-RU"/>
        </w:rPr>
        <w:t xml:space="preserve"> </w:t>
      </w:r>
      <w:r w:rsidRPr="005E0B6A">
        <w:rPr>
          <w:color w:val="000000"/>
          <w:sz w:val="28"/>
          <w:szCs w:val="28"/>
          <w:lang w:val="ru-RU"/>
        </w:rPr>
        <w:t>м.</w:t>
      </w:r>
      <w:r w:rsidRPr="005E0B6A">
        <w:rPr>
          <w:color w:val="000000"/>
          <w:spacing w:val="-5"/>
          <w:sz w:val="28"/>
          <w:szCs w:val="28"/>
          <w:lang w:val="ru-RU"/>
        </w:rPr>
        <w:t xml:space="preserve"> </w:t>
      </w:r>
      <w:r w:rsidRPr="005E0B6A">
        <w:rPr>
          <w:color w:val="000000"/>
          <w:sz w:val="28"/>
          <w:szCs w:val="28"/>
          <w:lang w:val="ru-RU"/>
        </w:rPr>
        <w:t>Миколаєва;</w:t>
      </w:r>
    </w:p>
    <w:p w:rsidR="005E0B6A" w:rsidRPr="005E0B6A" w:rsidRDefault="00977C78" w:rsidP="00977C78">
      <w:pPr>
        <w:widowControl w:val="0"/>
        <w:tabs>
          <w:tab w:val="left" w:pos="851"/>
        </w:tabs>
        <w:autoSpaceDE w:val="0"/>
        <w:autoSpaceDN w:val="0"/>
        <w:ind w:right="132" w:hanging="284"/>
        <w:jc w:val="both"/>
        <w:rPr>
          <w:color w:val="000000"/>
          <w:sz w:val="28"/>
          <w:szCs w:val="28"/>
          <w:lang w:val="ru-RU"/>
        </w:rPr>
      </w:pPr>
      <w:r>
        <w:rPr>
          <w:color w:val="000000"/>
          <w:sz w:val="28"/>
          <w:szCs w:val="28"/>
          <w:lang w:val="ru-RU"/>
        </w:rPr>
        <w:t xml:space="preserve">    </w:t>
      </w:r>
      <w:r w:rsidR="005E0B6A" w:rsidRPr="005E0B6A">
        <w:rPr>
          <w:color w:val="000000"/>
          <w:sz w:val="28"/>
          <w:szCs w:val="28"/>
          <w:lang w:val="ru-RU"/>
        </w:rPr>
        <w:t>розроблено</w:t>
      </w:r>
      <w:r w:rsidR="005E0B6A" w:rsidRPr="005E0B6A">
        <w:rPr>
          <w:color w:val="000000"/>
          <w:spacing w:val="33"/>
          <w:sz w:val="28"/>
          <w:szCs w:val="28"/>
          <w:lang w:val="ru-RU"/>
        </w:rPr>
        <w:t xml:space="preserve"> </w:t>
      </w:r>
      <w:r w:rsidR="005E0B6A" w:rsidRPr="005E0B6A">
        <w:rPr>
          <w:color w:val="000000"/>
          <w:sz w:val="28"/>
          <w:szCs w:val="28"/>
          <w:lang w:val="ru-RU"/>
        </w:rPr>
        <w:t>спеціальні</w:t>
      </w:r>
      <w:r w:rsidR="005E0B6A" w:rsidRPr="005E0B6A">
        <w:rPr>
          <w:color w:val="000000"/>
          <w:spacing w:val="33"/>
          <w:sz w:val="28"/>
          <w:szCs w:val="28"/>
          <w:lang w:val="ru-RU"/>
        </w:rPr>
        <w:t xml:space="preserve"> </w:t>
      </w:r>
      <w:r w:rsidR="005E0B6A" w:rsidRPr="005E0B6A">
        <w:rPr>
          <w:color w:val="000000"/>
          <w:sz w:val="28"/>
          <w:szCs w:val="28"/>
          <w:lang w:val="ru-RU"/>
        </w:rPr>
        <w:t>методички</w:t>
      </w:r>
      <w:r w:rsidR="005E0B6A" w:rsidRPr="005E0B6A">
        <w:rPr>
          <w:color w:val="000000"/>
          <w:spacing w:val="33"/>
          <w:sz w:val="28"/>
          <w:szCs w:val="28"/>
          <w:lang w:val="ru-RU"/>
        </w:rPr>
        <w:t xml:space="preserve"> </w:t>
      </w:r>
      <w:r w:rsidR="005E0B6A" w:rsidRPr="005E0B6A">
        <w:rPr>
          <w:color w:val="000000"/>
          <w:sz w:val="28"/>
          <w:szCs w:val="28"/>
          <w:lang w:val="ru-RU"/>
        </w:rPr>
        <w:t>для</w:t>
      </w:r>
      <w:r w:rsidR="005E0B6A" w:rsidRPr="005E0B6A">
        <w:rPr>
          <w:color w:val="000000"/>
          <w:spacing w:val="30"/>
          <w:sz w:val="28"/>
          <w:szCs w:val="28"/>
          <w:lang w:val="ru-RU"/>
        </w:rPr>
        <w:t xml:space="preserve"> </w:t>
      </w:r>
      <w:r w:rsidR="005E0B6A" w:rsidRPr="005E0B6A">
        <w:rPr>
          <w:color w:val="000000"/>
          <w:sz w:val="28"/>
          <w:szCs w:val="28"/>
          <w:lang w:val="ru-RU"/>
        </w:rPr>
        <w:t>екопатрулів,</w:t>
      </w:r>
      <w:r w:rsidR="005E0B6A" w:rsidRPr="005E0B6A">
        <w:rPr>
          <w:color w:val="000000"/>
          <w:spacing w:val="31"/>
          <w:sz w:val="28"/>
          <w:szCs w:val="28"/>
          <w:lang w:val="ru-RU"/>
        </w:rPr>
        <w:t xml:space="preserve"> </w:t>
      </w:r>
      <w:r w:rsidR="005E0B6A" w:rsidRPr="005E0B6A">
        <w:rPr>
          <w:color w:val="000000"/>
          <w:sz w:val="28"/>
          <w:szCs w:val="28"/>
          <w:lang w:val="ru-RU"/>
        </w:rPr>
        <w:t>плакати,</w:t>
      </w:r>
      <w:r w:rsidR="005E0B6A" w:rsidRPr="005E0B6A">
        <w:rPr>
          <w:color w:val="000000"/>
          <w:spacing w:val="33"/>
          <w:sz w:val="28"/>
          <w:szCs w:val="28"/>
          <w:lang w:val="ru-RU"/>
        </w:rPr>
        <w:t xml:space="preserve"> </w:t>
      </w:r>
      <w:r w:rsidR="005E0B6A" w:rsidRPr="005E0B6A">
        <w:rPr>
          <w:color w:val="000000"/>
          <w:sz w:val="28"/>
          <w:szCs w:val="28"/>
          <w:lang w:val="ru-RU"/>
        </w:rPr>
        <w:t>буклети</w:t>
      </w:r>
      <w:r w:rsidR="005E0B6A" w:rsidRPr="005E0B6A">
        <w:rPr>
          <w:color w:val="000000"/>
          <w:spacing w:val="33"/>
          <w:sz w:val="28"/>
          <w:szCs w:val="28"/>
          <w:lang w:val="ru-RU"/>
        </w:rPr>
        <w:t xml:space="preserve"> </w:t>
      </w:r>
      <w:r w:rsidR="005E0B6A" w:rsidRPr="005E0B6A">
        <w:rPr>
          <w:color w:val="000000"/>
          <w:sz w:val="28"/>
          <w:szCs w:val="28"/>
          <w:lang w:val="ru-RU"/>
        </w:rPr>
        <w:t>та</w:t>
      </w:r>
      <w:r w:rsidR="005E0B6A" w:rsidRPr="005E0B6A">
        <w:rPr>
          <w:color w:val="000000"/>
          <w:spacing w:val="-67"/>
          <w:sz w:val="28"/>
          <w:szCs w:val="28"/>
          <w:lang w:val="ru-RU"/>
        </w:rPr>
        <w:t xml:space="preserve"> </w:t>
      </w:r>
      <w:r w:rsidR="005E0B6A" w:rsidRPr="005E0B6A">
        <w:rPr>
          <w:color w:val="000000"/>
          <w:sz w:val="28"/>
          <w:szCs w:val="28"/>
          <w:lang w:val="ru-RU"/>
        </w:rPr>
        <w:t>мотиваційні</w:t>
      </w:r>
      <w:r w:rsidR="005E0B6A" w:rsidRPr="005E0B6A">
        <w:rPr>
          <w:color w:val="000000"/>
          <w:spacing w:val="-3"/>
          <w:sz w:val="28"/>
          <w:szCs w:val="28"/>
          <w:lang w:val="ru-RU"/>
        </w:rPr>
        <w:t xml:space="preserve"> </w:t>
      </w:r>
      <w:r w:rsidR="005E0B6A" w:rsidRPr="005E0B6A">
        <w:rPr>
          <w:color w:val="000000"/>
          <w:sz w:val="28"/>
          <w:szCs w:val="28"/>
          <w:lang w:val="ru-RU"/>
        </w:rPr>
        <w:t>календарі щодо</w:t>
      </w:r>
      <w:r w:rsidR="005E0B6A" w:rsidRPr="005E0B6A">
        <w:rPr>
          <w:color w:val="000000"/>
          <w:spacing w:val="-3"/>
          <w:sz w:val="28"/>
          <w:szCs w:val="28"/>
          <w:lang w:val="ru-RU"/>
        </w:rPr>
        <w:t xml:space="preserve"> </w:t>
      </w:r>
      <w:r w:rsidR="005E0B6A" w:rsidRPr="005E0B6A">
        <w:rPr>
          <w:color w:val="000000"/>
          <w:sz w:val="28"/>
          <w:szCs w:val="28"/>
          <w:lang w:val="ru-RU"/>
        </w:rPr>
        <w:t>роздільного збирання відходів;</w:t>
      </w:r>
    </w:p>
    <w:p w:rsidR="005E0B6A" w:rsidRPr="005E0B6A" w:rsidRDefault="005E0B6A" w:rsidP="00977C78">
      <w:pPr>
        <w:widowControl w:val="0"/>
        <w:tabs>
          <w:tab w:val="left" w:pos="1134"/>
        </w:tabs>
        <w:autoSpaceDE w:val="0"/>
        <w:autoSpaceDN w:val="0"/>
        <w:spacing w:line="342" w:lineRule="exact"/>
        <w:ind w:left="942" w:right="132" w:hanging="284"/>
        <w:jc w:val="both"/>
        <w:rPr>
          <w:color w:val="000000"/>
          <w:sz w:val="28"/>
          <w:szCs w:val="28"/>
          <w:lang w:val="ru-RU"/>
        </w:rPr>
      </w:pPr>
      <w:r w:rsidRPr="005E0B6A">
        <w:rPr>
          <w:color w:val="000000"/>
          <w:sz w:val="28"/>
          <w:szCs w:val="28"/>
          <w:lang w:val="ru-RU"/>
        </w:rPr>
        <w:t>організовано</w:t>
      </w:r>
      <w:r w:rsidRPr="005E0B6A">
        <w:rPr>
          <w:color w:val="000000"/>
          <w:spacing w:val="-3"/>
          <w:sz w:val="28"/>
          <w:szCs w:val="28"/>
          <w:lang w:val="ru-RU"/>
        </w:rPr>
        <w:t xml:space="preserve"> </w:t>
      </w:r>
      <w:r w:rsidRPr="005E0B6A">
        <w:rPr>
          <w:color w:val="000000"/>
          <w:sz w:val="28"/>
          <w:szCs w:val="28"/>
          <w:lang w:val="ru-RU"/>
        </w:rPr>
        <w:t>літній</w:t>
      </w:r>
      <w:r w:rsidRPr="005E0B6A">
        <w:rPr>
          <w:color w:val="000000"/>
          <w:spacing w:val="-4"/>
          <w:sz w:val="28"/>
          <w:szCs w:val="28"/>
          <w:lang w:val="ru-RU"/>
        </w:rPr>
        <w:t xml:space="preserve"> </w:t>
      </w:r>
      <w:r w:rsidRPr="005E0B6A">
        <w:rPr>
          <w:color w:val="000000"/>
          <w:sz w:val="28"/>
          <w:szCs w:val="28"/>
          <w:lang w:val="ru-RU"/>
        </w:rPr>
        <w:t>екологічний</w:t>
      </w:r>
      <w:r w:rsidRPr="005E0B6A">
        <w:rPr>
          <w:color w:val="000000"/>
          <w:spacing w:val="-3"/>
          <w:sz w:val="28"/>
          <w:szCs w:val="28"/>
          <w:lang w:val="ru-RU"/>
        </w:rPr>
        <w:t xml:space="preserve"> </w:t>
      </w:r>
      <w:r w:rsidRPr="005E0B6A">
        <w:rPr>
          <w:color w:val="000000"/>
          <w:sz w:val="28"/>
          <w:szCs w:val="28"/>
          <w:lang w:val="ru-RU"/>
        </w:rPr>
        <w:t>табір</w:t>
      </w:r>
      <w:r w:rsidRPr="005E0B6A">
        <w:rPr>
          <w:color w:val="000000"/>
          <w:spacing w:val="-3"/>
          <w:sz w:val="28"/>
          <w:szCs w:val="28"/>
          <w:lang w:val="ru-RU"/>
        </w:rPr>
        <w:t xml:space="preserve"> </w:t>
      </w:r>
      <w:r w:rsidRPr="005E0B6A">
        <w:rPr>
          <w:color w:val="000000"/>
          <w:sz w:val="28"/>
          <w:szCs w:val="28"/>
          <w:lang w:val="ru-RU"/>
        </w:rPr>
        <w:t>в</w:t>
      </w:r>
      <w:r w:rsidRPr="005E0B6A">
        <w:rPr>
          <w:color w:val="000000"/>
          <w:spacing w:val="-8"/>
          <w:sz w:val="28"/>
          <w:szCs w:val="28"/>
          <w:lang w:val="ru-RU"/>
        </w:rPr>
        <w:t xml:space="preserve"> </w:t>
      </w:r>
      <w:r w:rsidRPr="005E0B6A">
        <w:rPr>
          <w:color w:val="000000"/>
          <w:sz w:val="28"/>
          <w:szCs w:val="28"/>
          <w:lang w:val="ru-RU"/>
        </w:rPr>
        <w:t>с.</w:t>
      </w:r>
      <w:r w:rsidRPr="005E0B6A">
        <w:rPr>
          <w:color w:val="000000"/>
          <w:spacing w:val="-5"/>
          <w:sz w:val="28"/>
          <w:szCs w:val="28"/>
          <w:lang w:val="ru-RU"/>
        </w:rPr>
        <w:t xml:space="preserve"> </w:t>
      </w:r>
      <w:r w:rsidRPr="005E0B6A">
        <w:rPr>
          <w:color w:val="000000"/>
          <w:sz w:val="28"/>
          <w:szCs w:val="28"/>
          <w:lang w:val="ru-RU"/>
        </w:rPr>
        <w:t>Мішково-Погорілове;</w:t>
      </w:r>
    </w:p>
    <w:p w:rsidR="005E0B6A" w:rsidRPr="005E0B6A" w:rsidRDefault="00977C78" w:rsidP="00977C78">
      <w:pPr>
        <w:widowControl w:val="0"/>
        <w:tabs>
          <w:tab w:val="left" w:pos="1134"/>
        </w:tabs>
        <w:autoSpaceDE w:val="0"/>
        <w:autoSpaceDN w:val="0"/>
        <w:ind w:right="132" w:hanging="284"/>
        <w:jc w:val="both"/>
        <w:rPr>
          <w:color w:val="000000"/>
          <w:sz w:val="28"/>
          <w:szCs w:val="28"/>
          <w:lang w:val="ru-RU"/>
        </w:rPr>
      </w:pPr>
      <w:r>
        <w:rPr>
          <w:color w:val="000000"/>
          <w:sz w:val="28"/>
          <w:szCs w:val="28"/>
          <w:lang w:val="ru-RU"/>
        </w:rPr>
        <w:t xml:space="preserve">    </w:t>
      </w:r>
      <w:r w:rsidR="005E0B6A" w:rsidRPr="005E0B6A">
        <w:rPr>
          <w:color w:val="000000"/>
          <w:sz w:val="28"/>
          <w:szCs w:val="28"/>
          <w:lang w:val="ru-RU"/>
        </w:rPr>
        <w:t>закуплено</w:t>
      </w:r>
      <w:r w:rsidR="005E0B6A" w:rsidRPr="005E0B6A">
        <w:rPr>
          <w:color w:val="000000"/>
          <w:spacing w:val="4"/>
          <w:sz w:val="28"/>
          <w:szCs w:val="28"/>
          <w:lang w:val="ru-RU"/>
        </w:rPr>
        <w:t xml:space="preserve"> </w:t>
      </w:r>
      <w:r w:rsidR="005E0B6A" w:rsidRPr="005E0B6A">
        <w:rPr>
          <w:color w:val="000000"/>
          <w:sz w:val="28"/>
          <w:szCs w:val="28"/>
          <w:lang w:val="ru-RU"/>
        </w:rPr>
        <w:t>за кошти</w:t>
      </w:r>
      <w:r w:rsidR="005E0B6A" w:rsidRPr="005E0B6A">
        <w:rPr>
          <w:color w:val="000000"/>
          <w:spacing w:val="2"/>
          <w:sz w:val="28"/>
          <w:szCs w:val="28"/>
          <w:lang w:val="ru-RU"/>
        </w:rPr>
        <w:t xml:space="preserve"> </w:t>
      </w:r>
      <w:r w:rsidR="005E0B6A" w:rsidRPr="005E0B6A">
        <w:rPr>
          <w:color w:val="000000"/>
          <w:sz w:val="28"/>
          <w:szCs w:val="28"/>
          <w:lang w:val="ru-RU"/>
        </w:rPr>
        <w:t>міського</w:t>
      </w:r>
      <w:r w:rsidR="005E0B6A" w:rsidRPr="005E0B6A">
        <w:rPr>
          <w:color w:val="000000"/>
          <w:spacing w:val="4"/>
          <w:sz w:val="28"/>
          <w:szCs w:val="28"/>
          <w:lang w:val="ru-RU"/>
        </w:rPr>
        <w:t xml:space="preserve"> </w:t>
      </w:r>
      <w:r w:rsidR="005E0B6A" w:rsidRPr="005E0B6A">
        <w:rPr>
          <w:color w:val="000000"/>
          <w:sz w:val="28"/>
          <w:szCs w:val="28"/>
          <w:lang w:val="ru-RU"/>
        </w:rPr>
        <w:t>бюджету контейнери</w:t>
      </w:r>
      <w:r w:rsidR="005E0B6A" w:rsidRPr="005E0B6A">
        <w:rPr>
          <w:color w:val="000000"/>
          <w:spacing w:val="2"/>
          <w:sz w:val="28"/>
          <w:szCs w:val="28"/>
          <w:lang w:val="ru-RU"/>
        </w:rPr>
        <w:t xml:space="preserve"> </w:t>
      </w:r>
      <w:r w:rsidR="005E0B6A" w:rsidRPr="005E0B6A">
        <w:rPr>
          <w:color w:val="000000"/>
          <w:sz w:val="28"/>
          <w:szCs w:val="28"/>
          <w:lang w:val="ru-RU"/>
        </w:rPr>
        <w:t>для</w:t>
      </w:r>
      <w:r w:rsidR="005E0B6A" w:rsidRPr="005E0B6A">
        <w:rPr>
          <w:color w:val="000000"/>
          <w:spacing w:val="1"/>
          <w:sz w:val="28"/>
          <w:szCs w:val="28"/>
          <w:lang w:val="ru-RU"/>
        </w:rPr>
        <w:t xml:space="preserve"> </w:t>
      </w:r>
      <w:r w:rsidR="005E0B6A" w:rsidRPr="005E0B6A">
        <w:rPr>
          <w:color w:val="000000"/>
          <w:sz w:val="28"/>
          <w:szCs w:val="28"/>
          <w:lang w:val="ru-RU"/>
        </w:rPr>
        <w:t>роздільного</w:t>
      </w:r>
      <w:r w:rsidR="005E0B6A" w:rsidRPr="005E0B6A">
        <w:rPr>
          <w:color w:val="000000"/>
          <w:spacing w:val="4"/>
          <w:sz w:val="28"/>
          <w:szCs w:val="28"/>
          <w:lang w:val="ru-RU"/>
        </w:rPr>
        <w:t xml:space="preserve"> </w:t>
      </w:r>
      <w:r w:rsidR="005E0B6A" w:rsidRPr="005E0B6A">
        <w:rPr>
          <w:color w:val="000000"/>
          <w:sz w:val="28"/>
          <w:szCs w:val="28"/>
          <w:lang w:val="ru-RU"/>
        </w:rPr>
        <w:t>збирання</w:t>
      </w:r>
      <w:r w:rsidR="005E0B6A" w:rsidRPr="005E0B6A">
        <w:rPr>
          <w:color w:val="000000"/>
          <w:spacing w:val="-67"/>
          <w:sz w:val="28"/>
          <w:szCs w:val="28"/>
          <w:lang w:val="ru-RU"/>
        </w:rPr>
        <w:t xml:space="preserve"> </w:t>
      </w:r>
      <w:r w:rsidR="005E0B6A" w:rsidRPr="005E0B6A">
        <w:rPr>
          <w:color w:val="000000"/>
          <w:sz w:val="28"/>
          <w:szCs w:val="28"/>
          <w:lang w:val="ru-RU"/>
        </w:rPr>
        <w:t>відходів.</w:t>
      </w:r>
    </w:p>
    <w:p w:rsidR="005E0B6A" w:rsidRPr="005E0B6A" w:rsidRDefault="005E0B6A" w:rsidP="005E0B6A">
      <w:pPr>
        <w:ind w:right="132" w:firstLine="709"/>
        <w:jc w:val="both"/>
        <w:rPr>
          <w:color w:val="000000"/>
          <w:sz w:val="28"/>
          <w:szCs w:val="28"/>
        </w:rPr>
      </w:pPr>
      <w:r w:rsidRPr="005E0B6A">
        <w:rPr>
          <w:color w:val="000000"/>
          <w:sz w:val="28"/>
          <w:szCs w:val="28"/>
        </w:rPr>
        <w:t>З метою інформування учнівської молоді про користь та вигоди сортування</w:t>
      </w:r>
      <w:r w:rsidRPr="005E0B6A">
        <w:rPr>
          <w:color w:val="000000"/>
          <w:spacing w:val="1"/>
          <w:sz w:val="28"/>
          <w:szCs w:val="28"/>
        </w:rPr>
        <w:t xml:space="preserve"> </w:t>
      </w:r>
      <w:r w:rsidRPr="005E0B6A">
        <w:rPr>
          <w:color w:val="000000"/>
          <w:sz w:val="28"/>
          <w:szCs w:val="28"/>
        </w:rPr>
        <w:t>сміття,</w:t>
      </w:r>
      <w:r w:rsidRPr="005E0B6A">
        <w:rPr>
          <w:color w:val="000000"/>
          <w:spacing w:val="1"/>
          <w:sz w:val="28"/>
          <w:szCs w:val="28"/>
        </w:rPr>
        <w:t xml:space="preserve"> </w:t>
      </w:r>
      <w:r w:rsidRPr="005E0B6A">
        <w:rPr>
          <w:color w:val="000000"/>
          <w:sz w:val="28"/>
          <w:szCs w:val="28"/>
        </w:rPr>
        <w:t>навчити</w:t>
      </w:r>
      <w:r w:rsidRPr="005E0B6A">
        <w:rPr>
          <w:color w:val="000000"/>
          <w:spacing w:val="1"/>
          <w:sz w:val="28"/>
          <w:szCs w:val="28"/>
        </w:rPr>
        <w:t xml:space="preserve"> </w:t>
      </w:r>
      <w:r w:rsidRPr="005E0B6A">
        <w:rPr>
          <w:color w:val="000000"/>
          <w:sz w:val="28"/>
          <w:szCs w:val="28"/>
        </w:rPr>
        <w:t>розділяти</w:t>
      </w:r>
      <w:r w:rsidRPr="005E0B6A">
        <w:rPr>
          <w:color w:val="000000"/>
          <w:spacing w:val="1"/>
          <w:sz w:val="28"/>
          <w:szCs w:val="28"/>
        </w:rPr>
        <w:t xml:space="preserve"> </w:t>
      </w:r>
      <w:r w:rsidRPr="005E0B6A">
        <w:rPr>
          <w:color w:val="000000"/>
          <w:sz w:val="28"/>
          <w:szCs w:val="28"/>
        </w:rPr>
        <w:t>відходи</w:t>
      </w:r>
      <w:r w:rsidRPr="005E0B6A">
        <w:rPr>
          <w:color w:val="000000"/>
          <w:spacing w:val="1"/>
          <w:sz w:val="28"/>
          <w:szCs w:val="28"/>
        </w:rPr>
        <w:t xml:space="preserve"> </w:t>
      </w:r>
      <w:r w:rsidRPr="005E0B6A">
        <w:rPr>
          <w:color w:val="000000"/>
          <w:sz w:val="28"/>
          <w:szCs w:val="28"/>
        </w:rPr>
        <w:t>систематично</w:t>
      </w:r>
      <w:r w:rsidRPr="005E0B6A">
        <w:rPr>
          <w:color w:val="000000"/>
          <w:spacing w:val="1"/>
          <w:sz w:val="28"/>
          <w:szCs w:val="28"/>
        </w:rPr>
        <w:t xml:space="preserve"> </w:t>
      </w:r>
      <w:r w:rsidRPr="005E0B6A">
        <w:rPr>
          <w:color w:val="000000"/>
          <w:sz w:val="28"/>
          <w:szCs w:val="28"/>
        </w:rPr>
        <w:t>та</w:t>
      </w:r>
      <w:r w:rsidRPr="005E0B6A">
        <w:rPr>
          <w:color w:val="000000"/>
          <w:spacing w:val="1"/>
          <w:sz w:val="28"/>
          <w:szCs w:val="28"/>
        </w:rPr>
        <w:t xml:space="preserve"> </w:t>
      </w:r>
      <w:r w:rsidRPr="005E0B6A">
        <w:rPr>
          <w:color w:val="000000"/>
          <w:sz w:val="28"/>
          <w:szCs w:val="28"/>
        </w:rPr>
        <w:t>здавати</w:t>
      </w:r>
      <w:r w:rsidRPr="005E0B6A">
        <w:rPr>
          <w:color w:val="000000"/>
          <w:spacing w:val="1"/>
          <w:sz w:val="28"/>
          <w:szCs w:val="28"/>
        </w:rPr>
        <w:t xml:space="preserve"> </w:t>
      </w:r>
      <w:r w:rsidRPr="005E0B6A">
        <w:rPr>
          <w:color w:val="000000"/>
          <w:sz w:val="28"/>
          <w:szCs w:val="28"/>
        </w:rPr>
        <w:t>їх</w:t>
      </w:r>
      <w:r w:rsidRPr="005E0B6A">
        <w:rPr>
          <w:color w:val="000000"/>
          <w:spacing w:val="1"/>
          <w:sz w:val="28"/>
          <w:szCs w:val="28"/>
        </w:rPr>
        <w:t xml:space="preserve"> </w:t>
      </w:r>
      <w:r w:rsidRPr="005E0B6A">
        <w:rPr>
          <w:color w:val="000000"/>
          <w:sz w:val="28"/>
          <w:szCs w:val="28"/>
        </w:rPr>
        <w:t>на</w:t>
      </w:r>
      <w:r w:rsidRPr="005E0B6A">
        <w:rPr>
          <w:color w:val="000000"/>
          <w:spacing w:val="1"/>
          <w:sz w:val="28"/>
          <w:szCs w:val="28"/>
        </w:rPr>
        <w:t xml:space="preserve"> </w:t>
      </w:r>
      <w:r w:rsidRPr="005E0B6A">
        <w:rPr>
          <w:color w:val="000000"/>
          <w:sz w:val="28"/>
          <w:szCs w:val="28"/>
        </w:rPr>
        <w:t>вторинне</w:t>
      </w:r>
      <w:r w:rsidRPr="005E0B6A">
        <w:rPr>
          <w:color w:val="000000"/>
          <w:spacing w:val="1"/>
          <w:sz w:val="28"/>
          <w:szCs w:val="28"/>
        </w:rPr>
        <w:t xml:space="preserve"> </w:t>
      </w:r>
      <w:r w:rsidRPr="005E0B6A">
        <w:rPr>
          <w:color w:val="000000"/>
          <w:sz w:val="28"/>
          <w:szCs w:val="28"/>
        </w:rPr>
        <w:t>перероблювання,</w:t>
      </w:r>
      <w:r w:rsidRPr="005E0B6A">
        <w:rPr>
          <w:color w:val="000000"/>
          <w:spacing w:val="1"/>
          <w:sz w:val="28"/>
          <w:szCs w:val="28"/>
        </w:rPr>
        <w:t xml:space="preserve"> </w:t>
      </w:r>
      <w:r w:rsidRPr="005E0B6A">
        <w:rPr>
          <w:color w:val="000000"/>
          <w:sz w:val="28"/>
          <w:szCs w:val="28"/>
        </w:rPr>
        <w:t>стимулювати</w:t>
      </w:r>
      <w:r w:rsidRPr="005E0B6A">
        <w:rPr>
          <w:color w:val="000000"/>
          <w:spacing w:val="1"/>
          <w:sz w:val="28"/>
          <w:szCs w:val="28"/>
        </w:rPr>
        <w:t xml:space="preserve"> </w:t>
      </w:r>
      <w:r w:rsidRPr="005E0B6A">
        <w:rPr>
          <w:color w:val="000000"/>
          <w:sz w:val="28"/>
          <w:szCs w:val="28"/>
        </w:rPr>
        <w:t>щоденну</w:t>
      </w:r>
      <w:r w:rsidRPr="005E0B6A">
        <w:rPr>
          <w:color w:val="000000"/>
          <w:spacing w:val="1"/>
          <w:sz w:val="28"/>
          <w:szCs w:val="28"/>
        </w:rPr>
        <w:t xml:space="preserve"> </w:t>
      </w:r>
      <w:r w:rsidRPr="005E0B6A">
        <w:rPr>
          <w:color w:val="000000"/>
          <w:sz w:val="28"/>
          <w:szCs w:val="28"/>
        </w:rPr>
        <w:t>екологічну активність</w:t>
      </w:r>
      <w:r w:rsidRPr="005E0B6A">
        <w:rPr>
          <w:color w:val="000000"/>
          <w:spacing w:val="1"/>
          <w:sz w:val="28"/>
          <w:szCs w:val="28"/>
        </w:rPr>
        <w:t xml:space="preserve"> </w:t>
      </w:r>
      <w:r w:rsidRPr="005E0B6A">
        <w:rPr>
          <w:color w:val="000000"/>
          <w:sz w:val="28"/>
          <w:szCs w:val="28"/>
        </w:rPr>
        <w:t>в</w:t>
      </w:r>
      <w:r w:rsidRPr="005E0B6A">
        <w:rPr>
          <w:color w:val="000000"/>
          <w:spacing w:val="1"/>
          <w:sz w:val="28"/>
          <w:szCs w:val="28"/>
        </w:rPr>
        <w:t xml:space="preserve"> </w:t>
      </w:r>
      <w:r w:rsidRPr="005E0B6A">
        <w:rPr>
          <w:color w:val="000000"/>
          <w:sz w:val="28"/>
          <w:szCs w:val="28"/>
        </w:rPr>
        <w:t>кожній</w:t>
      </w:r>
      <w:r w:rsidRPr="005E0B6A">
        <w:rPr>
          <w:color w:val="000000"/>
          <w:spacing w:val="1"/>
          <w:sz w:val="28"/>
          <w:szCs w:val="28"/>
        </w:rPr>
        <w:t xml:space="preserve"> </w:t>
      </w:r>
      <w:r w:rsidRPr="005E0B6A">
        <w:rPr>
          <w:color w:val="000000"/>
          <w:sz w:val="28"/>
          <w:szCs w:val="28"/>
        </w:rPr>
        <w:t>школі</w:t>
      </w:r>
      <w:r w:rsidRPr="005E0B6A">
        <w:rPr>
          <w:color w:val="000000"/>
          <w:spacing w:val="1"/>
          <w:sz w:val="28"/>
          <w:szCs w:val="28"/>
        </w:rPr>
        <w:t xml:space="preserve"> </w:t>
      </w:r>
      <w:r w:rsidRPr="005E0B6A">
        <w:rPr>
          <w:color w:val="000000"/>
          <w:sz w:val="28"/>
          <w:szCs w:val="28"/>
        </w:rPr>
        <w:t>міста Миколаєва продовжується реалізація проєкту «Впровадження роздільного</w:t>
      </w:r>
      <w:r w:rsidRPr="005E0B6A">
        <w:rPr>
          <w:color w:val="000000"/>
          <w:spacing w:val="1"/>
          <w:sz w:val="28"/>
          <w:szCs w:val="28"/>
        </w:rPr>
        <w:t xml:space="preserve"> </w:t>
      </w:r>
      <w:r w:rsidRPr="005E0B6A">
        <w:rPr>
          <w:color w:val="000000"/>
          <w:sz w:val="28"/>
          <w:szCs w:val="28"/>
        </w:rPr>
        <w:t>збору</w:t>
      </w:r>
      <w:r w:rsidRPr="005E0B6A">
        <w:rPr>
          <w:color w:val="000000"/>
          <w:spacing w:val="-4"/>
          <w:sz w:val="28"/>
          <w:szCs w:val="28"/>
        </w:rPr>
        <w:t xml:space="preserve"> </w:t>
      </w:r>
      <w:r w:rsidRPr="005E0B6A">
        <w:rPr>
          <w:color w:val="000000"/>
          <w:sz w:val="28"/>
          <w:szCs w:val="28"/>
        </w:rPr>
        <w:t>відходів</w:t>
      </w:r>
      <w:r w:rsidRPr="005E0B6A">
        <w:rPr>
          <w:color w:val="000000"/>
          <w:spacing w:val="-2"/>
          <w:sz w:val="28"/>
          <w:szCs w:val="28"/>
        </w:rPr>
        <w:t xml:space="preserve"> </w:t>
      </w:r>
      <w:r w:rsidRPr="005E0B6A">
        <w:rPr>
          <w:color w:val="000000"/>
          <w:sz w:val="28"/>
          <w:szCs w:val="28"/>
        </w:rPr>
        <w:t>у</w:t>
      </w:r>
      <w:r w:rsidRPr="005E0B6A">
        <w:rPr>
          <w:color w:val="000000"/>
          <w:spacing w:val="-4"/>
          <w:sz w:val="28"/>
          <w:szCs w:val="28"/>
        </w:rPr>
        <w:t xml:space="preserve"> </w:t>
      </w:r>
      <w:r w:rsidRPr="005E0B6A">
        <w:rPr>
          <w:color w:val="000000"/>
          <w:sz w:val="28"/>
          <w:szCs w:val="28"/>
        </w:rPr>
        <w:t>ЗОШ</w:t>
      </w:r>
      <w:r w:rsidRPr="005E0B6A">
        <w:rPr>
          <w:color w:val="000000"/>
          <w:spacing w:val="-1"/>
          <w:sz w:val="28"/>
          <w:szCs w:val="28"/>
        </w:rPr>
        <w:t xml:space="preserve"> </w:t>
      </w:r>
      <w:r w:rsidRPr="005E0B6A">
        <w:rPr>
          <w:color w:val="000000"/>
          <w:sz w:val="28"/>
          <w:szCs w:val="28"/>
        </w:rPr>
        <w:t>м.</w:t>
      </w:r>
      <w:r w:rsidRPr="005E0B6A">
        <w:rPr>
          <w:color w:val="000000"/>
          <w:spacing w:val="-2"/>
          <w:sz w:val="28"/>
          <w:szCs w:val="28"/>
        </w:rPr>
        <w:t xml:space="preserve"> </w:t>
      </w:r>
      <w:r w:rsidRPr="005E0B6A">
        <w:rPr>
          <w:color w:val="000000"/>
          <w:sz w:val="28"/>
          <w:szCs w:val="28"/>
        </w:rPr>
        <w:t>Миколаїв»</w:t>
      </w:r>
      <w:r w:rsidRPr="005E0B6A">
        <w:rPr>
          <w:color w:val="000000"/>
          <w:spacing w:val="-2"/>
          <w:sz w:val="28"/>
          <w:szCs w:val="28"/>
        </w:rPr>
        <w:t xml:space="preserve"> </w:t>
      </w:r>
      <w:r w:rsidRPr="005E0B6A">
        <w:rPr>
          <w:color w:val="000000"/>
          <w:sz w:val="28"/>
          <w:szCs w:val="28"/>
        </w:rPr>
        <w:t>у</w:t>
      </w:r>
      <w:r w:rsidRPr="005E0B6A">
        <w:rPr>
          <w:color w:val="000000"/>
          <w:spacing w:val="-5"/>
          <w:sz w:val="28"/>
          <w:szCs w:val="28"/>
        </w:rPr>
        <w:t xml:space="preserve"> </w:t>
      </w:r>
      <w:r w:rsidRPr="005E0B6A">
        <w:rPr>
          <w:color w:val="000000"/>
          <w:sz w:val="28"/>
          <w:szCs w:val="28"/>
        </w:rPr>
        <w:t>період</w:t>
      </w:r>
      <w:r w:rsidRPr="005E0B6A">
        <w:rPr>
          <w:color w:val="000000"/>
          <w:spacing w:val="1"/>
          <w:sz w:val="28"/>
          <w:szCs w:val="28"/>
        </w:rPr>
        <w:t xml:space="preserve"> </w:t>
      </w:r>
      <w:r w:rsidRPr="005E0B6A">
        <w:rPr>
          <w:color w:val="000000"/>
          <w:sz w:val="28"/>
          <w:szCs w:val="28"/>
        </w:rPr>
        <w:t>з</w:t>
      </w:r>
      <w:r w:rsidRPr="005E0B6A">
        <w:rPr>
          <w:color w:val="000000"/>
          <w:spacing w:val="-1"/>
          <w:sz w:val="28"/>
          <w:szCs w:val="28"/>
        </w:rPr>
        <w:t xml:space="preserve"> </w:t>
      </w:r>
      <w:r w:rsidR="00A75502">
        <w:rPr>
          <w:color w:val="000000"/>
          <w:spacing w:val="-1"/>
          <w:sz w:val="28"/>
          <w:szCs w:val="28"/>
        </w:rPr>
        <w:t xml:space="preserve">              </w:t>
      </w:r>
      <w:r w:rsidRPr="005E0B6A">
        <w:rPr>
          <w:color w:val="000000"/>
          <w:sz w:val="28"/>
          <w:szCs w:val="28"/>
        </w:rPr>
        <w:t>2016</w:t>
      </w:r>
      <w:r w:rsidRPr="005E0B6A">
        <w:rPr>
          <w:color w:val="000000"/>
          <w:spacing w:val="1"/>
          <w:sz w:val="28"/>
          <w:szCs w:val="28"/>
        </w:rPr>
        <w:t xml:space="preserve"> </w:t>
      </w:r>
      <w:r w:rsidRPr="005E0B6A">
        <w:rPr>
          <w:color w:val="000000"/>
          <w:sz w:val="28"/>
          <w:szCs w:val="28"/>
        </w:rPr>
        <w:t>по</w:t>
      </w:r>
      <w:r w:rsidRPr="005E0B6A">
        <w:rPr>
          <w:color w:val="000000"/>
          <w:spacing w:val="-3"/>
          <w:sz w:val="28"/>
          <w:szCs w:val="28"/>
        </w:rPr>
        <w:t xml:space="preserve"> </w:t>
      </w:r>
      <w:r w:rsidRPr="005E0B6A">
        <w:rPr>
          <w:color w:val="000000"/>
          <w:sz w:val="28"/>
          <w:szCs w:val="28"/>
        </w:rPr>
        <w:t>2020</w:t>
      </w:r>
      <w:r w:rsidRPr="005E0B6A">
        <w:rPr>
          <w:color w:val="000000"/>
          <w:spacing w:val="-2"/>
          <w:sz w:val="28"/>
          <w:szCs w:val="28"/>
        </w:rPr>
        <w:t xml:space="preserve"> </w:t>
      </w:r>
      <w:r w:rsidRPr="005E0B6A">
        <w:rPr>
          <w:color w:val="000000"/>
          <w:sz w:val="28"/>
          <w:szCs w:val="28"/>
        </w:rPr>
        <w:t>рік.</w:t>
      </w:r>
    </w:p>
    <w:p w:rsidR="005E0B6A" w:rsidRPr="005E0B6A" w:rsidRDefault="005E0B6A" w:rsidP="005E0B6A">
      <w:pPr>
        <w:ind w:right="132" w:firstLine="709"/>
        <w:jc w:val="both"/>
        <w:rPr>
          <w:color w:val="000000"/>
          <w:sz w:val="28"/>
          <w:szCs w:val="28"/>
        </w:rPr>
      </w:pPr>
      <w:r w:rsidRPr="005E0B6A">
        <w:rPr>
          <w:color w:val="000000"/>
          <w:sz w:val="28"/>
          <w:szCs w:val="28"/>
        </w:rPr>
        <w:t>Проєкт</w:t>
      </w:r>
      <w:r w:rsidRPr="005E0B6A">
        <w:rPr>
          <w:color w:val="000000"/>
          <w:spacing w:val="43"/>
          <w:sz w:val="28"/>
          <w:szCs w:val="28"/>
        </w:rPr>
        <w:t xml:space="preserve"> </w:t>
      </w:r>
      <w:r w:rsidRPr="005E0B6A">
        <w:rPr>
          <w:color w:val="000000"/>
          <w:sz w:val="28"/>
          <w:szCs w:val="28"/>
        </w:rPr>
        <w:t>започатковано</w:t>
      </w:r>
      <w:r w:rsidRPr="005E0B6A">
        <w:rPr>
          <w:color w:val="000000"/>
          <w:spacing w:val="45"/>
          <w:sz w:val="28"/>
          <w:szCs w:val="28"/>
        </w:rPr>
        <w:t xml:space="preserve"> </w:t>
      </w:r>
      <w:r w:rsidRPr="005E0B6A">
        <w:rPr>
          <w:color w:val="000000"/>
          <w:sz w:val="28"/>
          <w:szCs w:val="28"/>
        </w:rPr>
        <w:t>вперше</w:t>
      </w:r>
      <w:r w:rsidRPr="005E0B6A">
        <w:rPr>
          <w:color w:val="000000"/>
          <w:spacing w:val="43"/>
          <w:sz w:val="28"/>
          <w:szCs w:val="28"/>
        </w:rPr>
        <w:t xml:space="preserve"> </w:t>
      </w:r>
      <w:r w:rsidRPr="005E0B6A">
        <w:rPr>
          <w:color w:val="000000"/>
          <w:sz w:val="28"/>
          <w:szCs w:val="28"/>
        </w:rPr>
        <w:t>в</w:t>
      </w:r>
      <w:r w:rsidRPr="005E0B6A">
        <w:rPr>
          <w:color w:val="000000"/>
          <w:spacing w:val="44"/>
          <w:sz w:val="28"/>
          <w:szCs w:val="28"/>
        </w:rPr>
        <w:t xml:space="preserve"> </w:t>
      </w:r>
      <w:r w:rsidRPr="005E0B6A">
        <w:rPr>
          <w:color w:val="000000"/>
          <w:sz w:val="28"/>
          <w:szCs w:val="28"/>
        </w:rPr>
        <w:t>Україні</w:t>
      </w:r>
      <w:r w:rsidRPr="005E0B6A">
        <w:rPr>
          <w:color w:val="000000"/>
          <w:spacing w:val="45"/>
          <w:sz w:val="28"/>
          <w:szCs w:val="28"/>
        </w:rPr>
        <w:t xml:space="preserve"> </w:t>
      </w:r>
      <w:r w:rsidRPr="005E0B6A">
        <w:rPr>
          <w:color w:val="000000"/>
          <w:sz w:val="28"/>
          <w:szCs w:val="28"/>
        </w:rPr>
        <w:t>у</w:t>
      </w:r>
      <w:r w:rsidRPr="005E0B6A">
        <w:rPr>
          <w:color w:val="000000"/>
          <w:spacing w:val="42"/>
          <w:sz w:val="28"/>
          <w:szCs w:val="28"/>
        </w:rPr>
        <w:t xml:space="preserve"> </w:t>
      </w:r>
      <w:r w:rsidRPr="005E0B6A">
        <w:rPr>
          <w:color w:val="000000"/>
          <w:sz w:val="28"/>
          <w:szCs w:val="28"/>
        </w:rPr>
        <w:t>м.</w:t>
      </w:r>
      <w:r w:rsidRPr="005E0B6A">
        <w:rPr>
          <w:color w:val="000000"/>
          <w:spacing w:val="44"/>
          <w:sz w:val="28"/>
          <w:szCs w:val="28"/>
        </w:rPr>
        <w:t xml:space="preserve"> </w:t>
      </w:r>
      <w:r w:rsidRPr="005E0B6A">
        <w:rPr>
          <w:color w:val="000000"/>
          <w:sz w:val="28"/>
          <w:szCs w:val="28"/>
        </w:rPr>
        <w:t>Миколаїв</w:t>
      </w:r>
      <w:r w:rsidRPr="005E0B6A">
        <w:rPr>
          <w:color w:val="000000"/>
          <w:spacing w:val="43"/>
          <w:sz w:val="28"/>
          <w:szCs w:val="28"/>
        </w:rPr>
        <w:t xml:space="preserve"> </w:t>
      </w:r>
      <w:r w:rsidRPr="005E0B6A">
        <w:rPr>
          <w:color w:val="000000"/>
          <w:sz w:val="28"/>
          <w:szCs w:val="28"/>
        </w:rPr>
        <w:t>у</w:t>
      </w:r>
      <w:r w:rsidRPr="005E0B6A">
        <w:rPr>
          <w:color w:val="000000"/>
          <w:spacing w:val="45"/>
          <w:sz w:val="28"/>
          <w:szCs w:val="28"/>
        </w:rPr>
        <w:t xml:space="preserve"> </w:t>
      </w:r>
      <w:r w:rsidRPr="005E0B6A">
        <w:rPr>
          <w:color w:val="000000"/>
          <w:sz w:val="28"/>
          <w:szCs w:val="28"/>
        </w:rPr>
        <w:t>жовтні</w:t>
      </w:r>
      <w:r w:rsidR="00A75502">
        <w:rPr>
          <w:color w:val="000000"/>
          <w:sz w:val="28"/>
          <w:szCs w:val="28"/>
        </w:rPr>
        <w:t xml:space="preserve">                    </w:t>
      </w:r>
      <w:r w:rsidRPr="005E0B6A">
        <w:rPr>
          <w:color w:val="000000"/>
          <w:spacing w:val="41"/>
          <w:sz w:val="28"/>
          <w:szCs w:val="28"/>
        </w:rPr>
        <w:t xml:space="preserve"> </w:t>
      </w:r>
      <w:r w:rsidRPr="005E0B6A">
        <w:rPr>
          <w:color w:val="000000"/>
          <w:sz w:val="28"/>
          <w:szCs w:val="28"/>
        </w:rPr>
        <w:t>2016</w:t>
      </w:r>
      <w:r w:rsidRPr="005E0B6A">
        <w:rPr>
          <w:color w:val="000000"/>
          <w:spacing w:val="44"/>
          <w:sz w:val="28"/>
          <w:szCs w:val="28"/>
        </w:rPr>
        <w:t xml:space="preserve"> </w:t>
      </w:r>
      <w:r w:rsidRPr="005E0B6A">
        <w:rPr>
          <w:color w:val="000000"/>
          <w:sz w:val="28"/>
          <w:szCs w:val="28"/>
        </w:rPr>
        <w:t>року</w:t>
      </w:r>
      <w:r w:rsidRPr="005E0B6A">
        <w:rPr>
          <w:color w:val="000000"/>
          <w:spacing w:val="1"/>
          <w:sz w:val="28"/>
          <w:szCs w:val="28"/>
        </w:rPr>
        <w:t xml:space="preserve"> </w:t>
      </w:r>
      <w:r w:rsidRPr="005E0B6A">
        <w:rPr>
          <w:color w:val="000000"/>
          <w:sz w:val="28"/>
          <w:szCs w:val="28"/>
        </w:rPr>
        <w:t>КУ «Агенція розвитку Миколаєва», громадською організацією «Всеукраїнський</w:t>
      </w:r>
      <w:r w:rsidRPr="005E0B6A">
        <w:rPr>
          <w:color w:val="000000"/>
          <w:spacing w:val="1"/>
          <w:sz w:val="28"/>
          <w:szCs w:val="28"/>
        </w:rPr>
        <w:t xml:space="preserve"> </w:t>
      </w:r>
      <w:r w:rsidRPr="005E0B6A">
        <w:rPr>
          <w:color w:val="000000"/>
          <w:sz w:val="28"/>
          <w:szCs w:val="28"/>
        </w:rPr>
        <w:t>молодіжний</w:t>
      </w:r>
      <w:r w:rsidRPr="005E0B6A">
        <w:rPr>
          <w:color w:val="000000"/>
          <w:spacing w:val="1"/>
          <w:sz w:val="28"/>
          <w:szCs w:val="28"/>
        </w:rPr>
        <w:t xml:space="preserve"> </w:t>
      </w:r>
      <w:r w:rsidRPr="005E0B6A">
        <w:rPr>
          <w:color w:val="000000"/>
          <w:sz w:val="28"/>
          <w:szCs w:val="28"/>
        </w:rPr>
        <w:t>рух</w:t>
      </w:r>
      <w:r w:rsidRPr="005E0B6A">
        <w:rPr>
          <w:color w:val="000000"/>
          <w:spacing w:val="1"/>
          <w:sz w:val="28"/>
          <w:szCs w:val="28"/>
        </w:rPr>
        <w:t xml:space="preserve"> </w:t>
      </w:r>
      <w:r w:rsidRPr="005E0B6A">
        <w:rPr>
          <w:color w:val="000000"/>
          <w:sz w:val="28"/>
          <w:szCs w:val="28"/>
        </w:rPr>
        <w:t>«Let’s</w:t>
      </w:r>
      <w:r w:rsidRPr="005E0B6A">
        <w:rPr>
          <w:color w:val="000000"/>
          <w:spacing w:val="1"/>
          <w:sz w:val="28"/>
          <w:szCs w:val="28"/>
        </w:rPr>
        <w:t xml:space="preserve"> </w:t>
      </w:r>
      <w:r w:rsidRPr="005E0B6A">
        <w:rPr>
          <w:color w:val="000000"/>
          <w:sz w:val="28"/>
          <w:szCs w:val="28"/>
        </w:rPr>
        <w:t>do</w:t>
      </w:r>
      <w:r w:rsidRPr="005E0B6A">
        <w:rPr>
          <w:color w:val="000000"/>
          <w:spacing w:val="1"/>
          <w:sz w:val="28"/>
          <w:szCs w:val="28"/>
        </w:rPr>
        <w:t xml:space="preserve"> </w:t>
      </w:r>
      <w:r w:rsidRPr="005E0B6A">
        <w:rPr>
          <w:color w:val="000000"/>
          <w:sz w:val="28"/>
          <w:szCs w:val="28"/>
        </w:rPr>
        <w:t>it,</w:t>
      </w:r>
      <w:r w:rsidRPr="005E0B6A">
        <w:rPr>
          <w:color w:val="000000"/>
          <w:spacing w:val="1"/>
          <w:sz w:val="28"/>
          <w:szCs w:val="28"/>
        </w:rPr>
        <w:t xml:space="preserve"> </w:t>
      </w:r>
      <w:r w:rsidRPr="005E0B6A">
        <w:rPr>
          <w:color w:val="000000"/>
          <w:sz w:val="28"/>
          <w:szCs w:val="28"/>
        </w:rPr>
        <w:t>Ukraine!»</w:t>
      </w:r>
      <w:r w:rsidRPr="005E0B6A">
        <w:rPr>
          <w:color w:val="000000"/>
          <w:spacing w:val="1"/>
          <w:sz w:val="28"/>
          <w:szCs w:val="28"/>
        </w:rPr>
        <w:t xml:space="preserve"> </w:t>
      </w:r>
      <w:r w:rsidRPr="005E0B6A">
        <w:rPr>
          <w:color w:val="000000"/>
          <w:sz w:val="28"/>
          <w:szCs w:val="28"/>
        </w:rPr>
        <w:t>та</w:t>
      </w:r>
      <w:r w:rsidRPr="005E0B6A">
        <w:rPr>
          <w:color w:val="000000"/>
          <w:spacing w:val="1"/>
          <w:sz w:val="28"/>
          <w:szCs w:val="28"/>
        </w:rPr>
        <w:t xml:space="preserve"> </w:t>
      </w:r>
      <w:r w:rsidRPr="005E0B6A">
        <w:rPr>
          <w:color w:val="000000"/>
          <w:sz w:val="28"/>
          <w:szCs w:val="28"/>
        </w:rPr>
        <w:t>управлінням</w:t>
      </w:r>
      <w:r w:rsidRPr="005E0B6A">
        <w:rPr>
          <w:color w:val="000000"/>
          <w:spacing w:val="1"/>
          <w:sz w:val="28"/>
          <w:szCs w:val="28"/>
        </w:rPr>
        <w:t xml:space="preserve"> </w:t>
      </w:r>
      <w:r w:rsidRPr="005E0B6A">
        <w:rPr>
          <w:color w:val="000000"/>
          <w:sz w:val="28"/>
          <w:szCs w:val="28"/>
        </w:rPr>
        <w:t>освіти</w:t>
      </w:r>
      <w:r w:rsidRPr="005E0B6A">
        <w:rPr>
          <w:color w:val="000000"/>
          <w:spacing w:val="1"/>
          <w:sz w:val="28"/>
          <w:szCs w:val="28"/>
        </w:rPr>
        <w:t xml:space="preserve"> </w:t>
      </w:r>
      <w:r w:rsidRPr="005E0B6A">
        <w:rPr>
          <w:color w:val="000000"/>
          <w:sz w:val="28"/>
          <w:szCs w:val="28"/>
        </w:rPr>
        <w:t>Миколаївської</w:t>
      </w:r>
      <w:r w:rsidRPr="005E0B6A">
        <w:rPr>
          <w:color w:val="000000"/>
          <w:spacing w:val="1"/>
          <w:sz w:val="28"/>
          <w:szCs w:val="28"/>
        </w:rPr>
        <w:t xml:space="preserve"> </w:t>
      </w:r>
      <w:r w:rsidRPr="005E0B6A">
        <w:rPr>
          <w:color w:val="000000"/>
          <w:sz w:val="28"/>
          <w:szCs w:val="28"/>
        </w:rPr>
        <w:t>міської</w:t>
      </w:r>
      <w:r w:rsidRPr="005E0B6A">
        <w:rPr>
          <w:color w:val="000000"/>
          <w:spacing w:val="1"/>
          <w:sz w:val="28"/>
          <w:szCs w:val="28"/>
        </w:rPr>
        <w:t xml:space="preserve"> </w:t>
      </w:r>
      <w:r w:rsidRPr="005E0B6A">
        <w:rPr>
          <w:color w:val="000000"/>
          <w:sz w:val="28"/>
          <w:szCs w:val="28"/>
        </w:rPr>
        <w:t>ради</w:t>
      </w:r>
      <w:r w:rsidRPr="005E0B6A">
        <w:rPr>
          <w:color w:val="000000"/>
          <w:spacing w:val="1"/>
          <w:sz w:val="28"/>
          <w:szCs w:val="28"/>
        </w:rPr>
        <w:t xml:space="preserve"> </w:t>
      </w:r>
      <w:r w:rsidRPr="005E0B6A">
        <w:rPr>
          <w:color w:val="000000"/>
          <w:sz w:val="28"/>
          <w:szCs w:val="28"/>
        </w:rPr>
        <w:t>за</w:t>
      </w:r>
      <w:r w:rsidRPr="005E0B6A">
        <w:rPr>
          <w:color w:val="000000"/>
          <w:spacing w:val="1"/>
          <w:sz w:val="28"/>
          <w:szCs w:val="28"/>
        </w:rPr>
        <w:t xml:space="preserve"> </w:t>
      </w:r>
      <w:r w:rsidRPr="005E0B6A">
        <w:rPr>
          <w:color w:val="000000"/>
          <w:sz w:val="28"/>
          <w:szCs w:val="28"/>
        </w:rPr>
        <w:t>підтримки</w:t>
      </w:r>
      <w:r w:rsidRPr="005E0B6A">
        <w:rPr>
          <w:color w:val="000000"/>
          <w:spacing w:val="1"/>
          <w:sz w:val="28"/>
          <w:szCs w:val="28"/>
        </w:rPr>
        <w:t xml:space="preserve"> </w:t>
      </w:r>
      <w:r w:rsidRPr="005E0B6A">
        <w:rPr>
          <w:color w:val="000000"/>
          <w:sz w:val="28"/>
          <w:szCs w:val="28"/>
        </w:rPr>
        <w:t>генерального</w:t>
      </w:r>
      <w:r w:rsidRPr="005E0B6A">
        <w:rPr>
          <w:color w:val="000000"/>
          <w:spacing w:val="1"/>
          <w:sz w:val="28"/>
          <w:szCs w:val="28"/>
        </w:rPr>
        <w:t xml:space="preserve"> </w:t>
      </w:r>
      <w:r w:rsidRPr="005E0B6A">
        <w:rPr>
          <w:color w:val="000000"/>
          <w:sz w:val="28"/>
          <w:szCs w:val="28"/>
        </w:rPr>
        <w:t>партнера</w:t>
      </w:r>
      <w:r w:rsidRPr="005E0B6A">
        <w:rPr>
          <w:color w:val="000000"/>
          <w:spacing w:val="1"/>
          <w:sz w:val="28"/>
          <w:szCs w:val="28"/>
        </w:rPr>
        <w:t xml:space="preserve"> </w:t>
      </w:r>
      <w:r w:rsidRPr="005E0B6A">
        <w:rPr>
          <w:color w:val="000000"/>
          <w:sz w:val="28"/>
          <w:szCs w:val="28"/>
        </w:rPr>
        <w:t>проєкту</w:t>
      </w:r>
      <w:r w:rsidR="00A75502">
        <w:rPr>
          <w:color w:val="000000"/>
          <w:sz w:val="28"/>
          <w:szCs w:val="28"/>
        </w:rPr>
        <w:t xml:space="preserve">                 </w:t>
      </w:r>
      <w:r w:rsidRPr="005E0B6A">
        <w:rPr>
          <w:color w:val="000000"/>
          <w:spacing w:val="1"/>
          <w:sz w:val="28"/>
          <w:szCs w:val="28"/>
        </w:rPr>
        <w:t xml:space="preserve"> </w:t>
      </w:r>
      <w:r w:rsidRPr="005E0B6A">
        <w:rPr>
          <w:color w:val="000000"/>
          <w:sz w:val="28"/>
          <w:szCs w:val="28"/>
        </w:rPr>
        <w:t>ТОВ</w:t>
      </w:r>
      <w:r w:rsidRPr="005E0B6A">
        <w:rPr>
          <w:color w:val="000000"/>
          <w:spacing w:val="70"/>
          <w:sz w:val="28"/>
          <w:szCs w:val="28"/>
        </w:rPr>
        <w:t xml:space="preserve"> </w:t>
      </w:r>
      <w:r w:rsidRPr="005E0B6A">
        <w:rPr>
          <w:color w:val="000000"/>
          <w:sz w:val="28"/>
          <w:szCs w:val="28"/>
        </w:rPr>
        <w:t>«Сандора»</w:t>
      </w:r>
      <w:r w:rsidRPr="005E0B6A">
        <w:rPr>
          <w:color w:val="000000"/>
          <w:spacing w:val="1"/>
          <w:sz w:val="28"/>
          <w:szCs w:val="28"/>
        </w:rPr>
        <w:t xml:space="preserve"> </w:t>
      </w:r>
      <w:r w:rsidRPr="005E0B6A">
        <w:rPr>
          <w:color w:val="000000"/>
          <w:sz w:val="28"/>
          <w:szCs w:val="28"/>
        </w:rPr>
        <w:t>компанії PepsiCo</w:t>
      </w:r>
      <w:r w:rsidRPr="005E0B6A">
        <w:rPr>
          <w:color w:val="000000"/>
          <w:spacing w:val="1"/>
          <w:sz w:val="28"/>
          <w:szCs w:val="28"/>
        </w:rPr>
        <w:t xml:space="preserve"> </w:t>
      </w:r>
      <w:r w:rsidRPr="005E0B6A">
        <w:rPr>
          <w:color w:val="000000"/>
          <w:sz w:val="28"/>
          <w:szCs w:val="28"/>
        </w:rPr>
        <w:t>в</w:t>
      </w:r>
      <w:r w:rsidRPr="005E0B6A">
        <w:rPr>
          <w:color w:val="000000"/>
          <w:spacing w:val="-5"/>
          <w:sz w:val="28"/>
          <w:szCs w:val="28"/>
        </w:rPr>
        <w:t xml:space="preserve"> </w:t>
      </w:r>
      <w:r w:rsidRPr="005E0B6A">
        <w:rPr>
          <w:color w:val="000000"/>
          <w:sz w:val="28"/>
          <w:szCs w:val="28"/>
        </w:rPr>
        <w:t>Україні.</w:t>
      </w:r>
    </w:p>
    <w:p w:rsidR="005E0B6A" w:rsidRPr="005E0B6A" w:rsidRDefault="005E0B6A" w:rsidP="005E0B6A">
      <w:pPr>
        <w:ind w:right="132" w:firstLine="709"/>
        <w:jc w:val="both"/>
        <w:rPr>
          <w:color w:val="000000"/>
          <w:sz w:val="28"/>
          <w:szCs w:val="28"/>
        </w:rPr>
      </w:pPr>
      <w:r w:rsidRPr="005E0B6A">
        <w:rPr>
          <w:color w:val="000000"/>
          <w:sz w:val="28"/>
          <w:szCs w:val="28"/>
        </w:rPr>
        <w:t>Під</w:t>
      </w:r>
      <w:r w:rsidRPr="005E0B6A">
        <w:rPr>
          <w:color w:val="000000"/>
          <w:spacing w:val="1"/>
          <w:sz w:val="28"/>
          <w:szCs w:val="28"/>
        </w:rPr>
        <w:t xml:space="preserve"> </w:t>
      </w:r>
      <w:r w:rsidRPr="005E0B6A">
        <w:rPr>
          <w:color w:val="000000"/>
          <w:sz w:val="28"/>
          <w:szCs w:val="28"/>
        </w:rPr>
        <w:t>час</w:t>
      </w:r>
      <w:r w:rsidRPr="005E0B6A">
        <w:rPr>
          <w:color w:val="000000"/>
          <w:spacing w:val="1"/>
          <w:sz w:val="28"/>
          <w:szCs w:val="28"/>
        </w:rPr>
        <w:t xml:space="preserve"> </w:t>
      </w:r>
      <w:r w:rsidRPr="005E0B6A">
        <w:rPr>
          <w:color w:val="000000"/>
          <w:sz w:val="28"/>
          <w:szCs w:val="28"/>
        </w:rPr>
        <w:t>тренінгових</w:t>
      </w:r>
      <w:r w:rsidRPr="005E0B6A">
        <w:rPr>
          <w:color w:val="000000"/>
          <w:spacing w:val="1"/>
          <w:sz w:val="28"/>
          <w:szCs w:val="28"/>
        </w:rPr>
        <w:t xml:space="preserve"> </w:t>
      </w:r>
      <w:r w:rsidRPr="005E0B6A">
        <w:rPr>
          <w:color w:val="000000"/>
          <w:sz w:val="28"/>
          <w:szCs w:val="28"/>
        </w:rPr>
        <w:t>програм</w:t>
      </w:r>
      <w:r w:rsidRPr="005E0B6A">
        <w:rPr>
          <w:color w:val="000000"/>
          <w:spacing w:val="1"/>
          <w:sz w:val="28"/>
          <w:szCs w:val="28"/>
        </w:rPr>
        <w:t xml:space="preserve"> </w:t>
      </w:r>
      <w:r w:rsidRPr="005E0B6A">
        <w:rPr>
          <w:color w:val="000000"/>
          <w:sz w:val="28"/>
          <w:szCs w:val="28"/>
        </w:rPr>
        <w:t>було</w:t>
      </w:r>
      <w:r w:rsidRPr="005E0B6A">
        <w:rPr>
          <w:color w:val="000000"/>
          <w:spacing w:val="1"/>
          <w:sz w:val="28"/>
          <w:szCs w:val="28"/>
        </w:rPr>
        <w:t xml:space="preserve"> </w:t>
      </w:r>
      <w:r w:rsidRPr="005E0B6A">
        <w:rPr>
          <w:color w:val="000000"/>
          <w:sz w:val="28"/>
          <w:szCs w:val="28"/>
        </w:rPr>
        <w:t>активізовано</w:t>
      </w:r>
      <w:r w:rsidRPr="005E0B6A">
        <w:rPr>
          <w:color w:val="000000"/>
          <w:spacing w:val="1"/>
          <w:sz w:val="28"/>
          <w:szCs w:val="28"/>
        </w:rPr>
        <w:t xml:space="preserve"> </w:t>
      </w:r>
      <w:r w:rsidRPr="005E0B6A">
        <w:rPr>
          <w:color w:val="000000"/>
          <w:sz w:val="28"/>
          <w:szCs w:val="28"/>
        </w:rPr>
        <w:t>67</w:t>
      </w:r>
      <w:r w:rsidR="00336A0E">
        <w:rPr>
          <w:color w:val="000000"/>
          <w:sz w:val="28"/>
          <w:szCs w:val="28"/>
        </w:rPr>
        <w:t xml:space="preserve"> </w:t>
      </w:r>
      <w:r w:rsidRPr="005E0B6A">
        <w:rPr>
          <w:color w:val="000000"/>
          <w:sz w:val="28"/>
          <w:szCs w:val="28"/>
        </w:rPr>
        <w:t>загальноосвітніх</w:t>
      </w:r>
      <w:r w:rsidRPr="005E0B6A">
        <w:rPr>
          <w:color w:val="000000"/>
          <w:spacing w:val="1"/>
          <w:sz w:val="28"/>
          <w:szCs w:val="28"/>
        </w:rPr>
        <w:t xml:space="preserve"> </w:t>
      </w:r>
      <w:r w:rsidRPr="005E0B6A">
        <w:rPr>
          <w:color w:val="000000"/>
          <w:sz w:val="28"/>
          <w:szCs w:val="28"/>
        </w:rPr>
        <w:t>навчальних закладів. Учасники брали участь у змаганнях по сортуванню відходів</w:t>
      </w:r>
      <w:r w:rsidRPr="005E0B6A">
        <w:rPr>
          <w:color w:val="000000"/>
          <w:spacing w:val="1"/>
          <w:sz w:val="28"/>
          <w:szCs w:val="28"/>
        </w:rPr>
        <w:t xml:space="preserve"> </w:t>
      </w:r>
      <w:r w:rsidRPr="005E0B6A">
        <w:rPr>
          <w:color w:val="000000"/>
          <w:sz w:val="28"/>
          <w:szCs w:val="28"/>
        </w:rPr>
        <w:t>проводили інформаційно-просвітницькі кампанії, виставки, майстер-класи, флеш-</w:t>
      </w:r>
      <w:r w:rsidRPr="005E0B6A">
        <w:rPr>
          <w:color w:val="000000"/>
          <w:spacing w:val="1"/>
          <w:sz w:val="28"/>
          <w:szCs w:val="28"/>
        </w:rPr>
        <w:t xml:space="preserve"> </w:t>
      </w:r>
      <w:r w:rsidRPr="005E0B6A">
        <w:rPr>
          <w:color w:val="000000"/>
          <w:sz w:val="28"/>
          <w:szCs w:val="28"/>
        </w:rPr>
        <w:t>моби,</w:t>
      </w:r>
      <w:r w:rsidRPr="005E0B6A">
        <w:rPr>
          <w:color w:val="000000"/>
          <w:spacing w:val="-2"/>
          <w:sz w:val="28"/>
          <w:szCs w:val="28"/>
        </w:rPr>
        <w:t xml:space="preserve"> </w:t>
      </w:r>
      <w:r w:rsidRPr="005E0B6A">
        <w:rPr>
          <w:color w:val="000000"/>
          <w:sz w:val="28"/>
          <w:szCs w:val="28"/>
        </w:rPr>
        <w:t>здавали на перероблення</w:t>
      </w:r>
      <w:r w:rsidRPr="005E0B6A">
        <w:rPr>
          <w:color w:val="000000"/>
          <w:spacing w:val="-1"/>
          <w:sz w:val="28"/>
          <w:szCs w:val="28"/>
        </w:rPr>
        <w:t xml:space="preserve"> </w:t>
      </w:r>
      <w:r w:rsidRPr="005E0B6A">
        <w:rPr>
          <w:color w:val="000000"/>
          <w:sz w:val="28"/>
          <w:szCs w:val="28"/>
        </w:rPr>
        <w:t>вторинну</w:t>
      </w:r>
      <w:r w:rsidRPr="005E0B6A">
        <w:rPr>
          <w:color w:val="000000"/>
          <w:spacing w:val="-1"/>
          <w:sz w:val="28"/>
          <w:szCs w:val="28"/>
        </w:rPr>
        <w:t xml:space="preserve"> </w:t>
      </w:r>
      <w:r w:rsidRPr="005E0B6A">
        <w:rPr>
          <w:color w:val="000000"/>
          <w:sz w:val="28"/>
          <w:szCs w:val="28"/>
        </w:rPr>
        <w:t>сировину.</w:t>
      </w:r>
    </w:p>
    <w:p w:rsidR="005E0B6A" w:rsidRPr="005E0B6A" w:rsidRDefault="005E0B6A" w:rsidP="005E0B6A">
      <w:pPr>
        <w:spacing w:line="322" w:lineRule="exact"/>
        <w:ind w:left="714" w:right="132"/>
        <w:jc w:val="both"/>
        <w:rPr>
          <w:color w:val="000000"/>
          <w:sz w:val="28"/>
          <w:szCs w:val="28"/>
        </w:rPr>
      </w:pPr>
      <w:r w:rsidRPr="005E0B6A">
        <w:rPr>
          <w:color w:val="000000"/>
          <w:sz w:val="28"/>
          <w:szCs w:val="28"/>
        </w:rPr>
        <w:t>2016 ро</w:t>
      </w:r>
      <w:r w:rsidR="00A75502">
        <w:rPr>
          <w:color w:val="000000"/>
          <w:sz w:val="28"/>
          <w:szCs w:val="28"/>
        </w:rPr>
        <w:t>ку</w:t>
      </w:r>
      <w:r w:rsidRPr="005E0B6A">
        <w:rPr>
          <w:color w:val="000000"/>
          <w:spacing w:val="-3"/>
          <w:sz w:val="28"/>
          <w:szCs w:val="28"/>
        </w:rPr>
        <w:t xml:space="preserve"> </w:t>
      </w:r>
      <w:r w:rsidRPr="005E0B6A">
        <w:rPr>
          <w:color w:val="000000"/>
          <w:sz w:val="28"/>
          <w:szCs w:val="28"/>
        </w:rPr>
        <w:t>проєкт</w:t>
      </w:r>
      <w:r w:rsidRPr="005E0B6A">
        <w:rPr>
          <w:color w:val="000000"/>
          <w:spacing w:val="-3"/>
          <w:sz w:val="28"/>
          <w:szCs w:val="28"/>
        </w:rPr>
        <w:t xml:space="preserve"> </w:t>
      </w:r>
      <w:r w:rsidRPr="005E0B6A">
        <w:rPr>
          <w:color w:val="000000"/>
          <w:sz w:val="28"/>
          <w:szCs w:val="28"/>
        </w:rPr>
        <w:t>проходив</w:t>
      </w:r>
      <w:r w:rsidRPr="005E0B6A">
        <w:rPr>
          <w:color w:val="000000"/>
          <w:spacing w:val="-4"/>
          <w:sz w:val="28"/>
          <w:szCs w:val="28"/>
        </w:rPr>
        <w:t xml:space="preserve"> </w:t>
      </w:r>
      <w:r w:rsidRPr="005E0B6A">
        <w:rPr>
          <w:color w:val="000000"/>
          <w:sz w:val="28"/>
          <w:szCs w:val="28"/>
        </w:rPr>
        <w:t>в</w:t>
      </w:r>
      <w:r w:rsidRPr="005E0B6A">
        <w:rPr>
          <w:color w:val="000000"/>
          <w:spacing w:val="-3"/>
          <w:sz w:val="28"/>
          <w:szCs w:val="28"/>
        </w:rPr>
        <w:t xml:space="preserve"> </w:t>
      </w:r>
      <w:r w:rsidRPr="005E0B6A">
        <w:rPr>
          <w:color w:val="000000"/>
          <w:sz w:val="28"/>
          <w:szCs w:val="28"/>
        </w:rPr>
        <w:t>чотири</w:t>
      </w:r>
      <w:r w:rsidRPr="005E0B6A">
        <w:rPr>
          <w:color w:val="000000"/>
          <w:spacing w:val="-1"/>
          <w:sz w:val="28"/>
          <w:szCs w:val="28"/>
        </w:rPr>
        <w:t xml:space="preserve"> </w:t>
      </w:r>
      <w:r w:rsidRPr="005E0B6A">
        <w:rPr>
          <w:color w:val="000000"/>
          <w:sz w:val="28"/>
          <w:szCs w:val="28"/>
        </w:rPr>
        <w:t>етапи.</w:t>
      </w:r>
    </w:p>
    <w:p w:rsidR="005E0B6A" w:rsidRPr="005E0B6A" w:rsidRDefault="005E0B6A" w:rsidP="005E0B6A">
      <w:pPr>
        <w:ind w:right="132" w:firstLine="709"/>
        <w:jc w:val="both"/>
        <w:rPr>
          <w:color w:val="000000"/>
          <w:sz w:val="28"/>
          <w:szCs w:val="28"/>
        </w:rPr>
      </w:pPr>
      <w:r w:rsidRPr="005E0B6A">
        <w:rPr>
          <w:color w:val="000000"/>
          <w:sz w:val="28"/>
          <w:szCs w:val="28"/>
        </w:rPr>
        <w:t>Першим</w:t>
      </w:r>
      <w:r w:rsidRPr="005E0B6A">
        <w:rPr>
          <w:color w:val="000000"/>
          <w:spacing w:val="1"/>
          <w:sz w:val="28"/>
          <w:szCs w:val="28"/>
        </w:rPr>
        <w:t xml:space="preserve"> </w:t>
      </w:r>
      <w:r w:rsidRPr="005E0B6A">
        <w:rPr>
          <w:color w:val="000000"/>
          <w:sz w:val="28"/>
          <w:szCs w:val="28"/>
        </w:rPr>
        <w:t>етапом</w:t>
      </w:r>
      <w:r w:rsidRPr="005E0B6A">
        <w:rPr>
          <w:color w:val="000000"/>
          <w:spacing w:val="1"/>
          <w:sz w:val="28"/>
          <w:szCs w:val="28"/>
        </w:rPr>
        <w:t xml:space="preserve"> </w:t>
      </w:r>
      <w:r w:rsidRPr="005E0B6A">
        <w:rPr>
          <w:color w:val="000000"/>
          <w:sz w:val="28"/>
          <w:szCs w:val="28"/>
        </w:rPr>
        <w:t>став</w:t>
      </w:r>
      <w:r w:rsidRPr="005E0B6A">
        <w:rPr>
          <w:color w:val="000000"/>
          <w:spacing w:val="1"/>
          <w:sz w:val="28"/>
          <w:szCs w:val="28"/>
        </w:rPr>
        <w:t xml:space="preserve"> </w:t>
      </w:r>
      <w:r w:rsidRPr="005E0B6A">
        <w:rPr>
          <w:color w:val="000000"/>
          <w:sz w:val="28"/>
          <w:szCs w:val="28"/>
        </w:rPr>
        <w:t>дводенний</w:t>
      </w:r>
      <w:r w:rsidRPr="005E0B6A">
        <w:rPr>
          <w:color w:val="000000"/>
          <w:spacing w:val="1"/>
          <w:sz w:val="28"/>
          <w:szCs w:val="28"/>
        </w:rPr>
        <w:t xml:space="preserve"> </w:t>
      </w:r>
      <w:r w:rsidRPr="005E0B6A">
        <w:rPr>
          <w:color w:val="000000"/>
          <w:sz w:val="28"/>
          <w:szCs w:val="28"/>
        </w:rPr>
        <w:t>тренінг</w:t>
      </w:r>
      <w:r w:rsidRPr="005E0B6A">
        <w:rPr>
          <w:color w:val="000000"/>
          <w:spacing w:val="1"/>
          <w:sz w:val="28"/>
          <w:szCs w:val="28"/>
        </w:rPr>
        <w:t xml:space="preserve"> </w:t>
      </w:r>
      <w:r w:rsidRPr="005E0B6A">
        <w:rPr>
          <w:color w:val="000000"/>
          <w:sz w:val="28"/>
          <w:szCs w:val="28"/>
        </w:rPr>
        <w:t>для</w:t>
      </w:r>
      <w:r w:rsidRPr="005E0B6A">
        <w:rPr>
          <w:color w:val="000000"/>
          <w:spacing w:val="1"/>
          <w:sz w:val="28"/>
          <w:szCs w:val="28"/>
        </w:rPr>
        <w:t xml:space="preserve"> </w:t>
      </w:r>
      <w:r w:rsidRPr="005E0B6A">
        <w:rPr>
          <w:color w:val="000000"/>
          <w:sz w:val="28"/>
          <w:szCs w:val="28"/>
        </w:rPr>
        <w:t>учнів</w:t>
      </w:r>
      <w:r w:rsidRPr="005E0B6A">
        <w:rPr>
          <w:color w:val="000000"/>
          <w:spacing w:val="1"/>
          <w:sz w:val="28"/>
          <w:szCs w:val="28"/>
        </w:rPr>
        <w:t xml:space="preserve"> </w:t>
      </w:r>
      <w:r w:rsidRPr="005E0B6A">
        <w:rPr>
          <w:color w:val="000000"/>
          <w:sz w:val="28"/>
          <w:szCs w:val="28"/>
        </w:rPr>
        <w:t>та</w:t>
      </w:r>
      <w:r w:rsidRPr="005E0B6A">
        <w:rPr>
          <w:color w:val="000000"/>
          <w:spacing w:val="1"/>
          <w:sz w:val="28"/>
          <w:szCs w:val="28"/>
        </w:rPr>
        <w:t xml:space="preserve"> </w:t>
      </w:r>
      <w:r w:rsidRPr="005E0B6A">
        <w:rPr>
          <w:color w:val="000000"/>
          <w:sz w:val="28"/>
          <w:szCs w:val="28"/>
        </w:rPr>
        <w:t>педагогів</w:t>
      </w:r>
      <w:r w:rsidRPr="005E0B6A">
        <w:rPr>
          <w:color w:val="000000"/>
          <w:spacing w:val="1"/>
          <w:sz w:val="28"/>
          <w:szCs w:val="28"/>
        </w:rPr>
        <w:t xml:space="preserve"> </w:t>
      </w:r>
      <w:r w:rsidRPr="005E0B6A">
        <w:rPr>
          <w:color w:val="000000"/>
          <w:sz w:val="28"/>
          <w:szCs w:val="28"/>
        </w:rPr>
        <w:t>шкіл,</w:t>
      </w:r>
      <w:r w:rsidRPr="005E0B6A">
        <w:rPr>
          <w:color w:val="000000"/>
          <w:spacing w:val="1"/>
          <w:sz w:val="28"/>
          <w:szCs w:val="28"/>
        </w:rPr>
        <w:t xml:space="preserve"> </w:t>
      </w:r>
      <w:r w:rsidRPr="005E0B6A">
        <w:rPr>
          <w:color w:val="000000"/>
          <w:sz w:val="28"/>
          <w:szCs w:val="28"/>
        </w:rPr>
        <w:t>на</w:t>
      </w:r>
      <w:r w:rsidRPr="005E0B6A">
        <w:rPr>
          <w:color w:val="000000"/>
          <w:spacing w:val="1"/>
          <w:sz w:val="28"/>
          <w:szCs w:val="28"/>
        </w:rPr>
        <w:t xml:space="preserve"> </w:t>
      </w:r>
      <w:r w:rsidRPr="005E0B6A">
        <w:rPr>
          <w:color w:val="000000"/>
          <w:sz w:val="28"/>
          <w:szCs w:val="28"/>
        </w:rPr>
        <w:t>тренінгах учасники</w:t>
      </w:r>
      <w:r w:rsidRPr="005E0B6A">
        <w:rPr>
          <w:color w:val="000000"/>
          <w:spacing w:val="-4"/>
          <w:sz w:val="28"/>
          <w:szCs w:val="28"/>
        </w:rPr>
        <w:t xml:space="preserve"> </w:t>
      </w:r>
      <w:r w:rsidRPr="005E0B6A">
        <w:rPr>
          <w:color w:val="000000"/>
          <w:sz w:val="28"/>
          <w:szCs w:val="28"/>
        </w:rPr>
        <w:t>вчилися</w:t>
      </w:r>
      <w:r w:rsidRPr="005E0B6A">
        <w:rPr>
          <w:color w:val="000000"/>
          <w:spacing w:val="-1"/>
          <w:sz w:val="28"/>
          <w:szCs w:val="28"/>
        </w:rPr>
        <w:t xml:space="preserve"> </w:t>
      </w:r>
      <w:r w:rsidRPr="005E0B6A">
        <w:rPr>
          <w:color w:val="000000"/>
          <w:sz w:val="28"/>
          <w:szCs w:val="28"/>
        </w:rPr>
        <w:t>основним</w:t>
      </w:r>
      <w:r w:rsidRPr="005E0B6A">
        <w:rPr>
          <w:color w:val="000000"/>
          <w:spacing w:val="-1"/>
          <w:sz w:val="28"/>
          <w:szCs w:val="28"/>
        </w:rPr>
        <w:t xml:space="preserve"> </w:t>
      </w:r>
      <w:r w:rsidRPr="005E0B6A">
        <w:rPr>
          <w:color w:val="000000"/>
          <w:sz w:val="28"/>
          <w:szCs w:val="28"/>
        </w:rPr>
        <w:t>правилам поділу</w:t>
      </w:r>
      <w:r w:rsidRPr="005E0B6A">
        <w:rPr>
          <w:color w:val="000000"/>
          <w:spacing w:val="-5"/>
          <w:sz w:val="28"/>
          <w:szCs w:val="28"/>
        </w:rPr>
        <w:t xml:space="preserve"> </w:t>
      </w:r>
      <w:r w:rsidRPr="005E0B6A">
        <w:rPr>
          <w:color w:val="000000"/>
          <w:sz w:val="28"/>
          <w:szCs w:val="28"/>
        </w:rPr>
        <w:t>відходів.</w:t>
      </w:r>
    </w:p>
    <w:p w:rsidR="005E0B6A" w:rsidRPr="005E0B6A" w:rsidRDefault="005E0B6A" w:rsidP="005E0B6A">
      <w:pPr>
        <w:ind w:right="132" w:firstLine="709"/>
        <w:jc w:val="both"/>
        <w:rPr>
          <w:color w:val="000000"/>
          <w:sz w:val="28"/>
          <w:szCs w:val="28"/>
        </w:rPr>
      </w:pPr>
      <w:r w:rsidRPr="005E0B6A">
        <w:rPr>
          <w:color w:val="000000"/>
          <w:sz w:val="28"/>
          <w:szCs w:val="28"/>
        </w:rPr>
        <w:t>Другим</w:t>
      </w:r>
      <w:r w:rsidRPr="005E0B6A">
        <w:rPr>
          <w:color w:val="000000"/>
          <w:spacing w:val="1"/>
          <w:sz w:val="28"/>
          <w:szCs w:val="28"/>
        </w:rPr>
        <w:t xml:space="preserve"> </w:t>
      </w:r>
      <w:r w:rsidRPr="005E0B6A">
        <w:rPr>
          <w:color w:val="000000"/>
          <w:sz w:val="28"/>
          <w:szCs w:val="28"/>
        </w:rPr>
        <w:t>етапом</w:t>
      </w:r>
      <w:r w:rsidRPr="005E0B6A">
        <w:rPr>
          <w:color w:val="000000"/>
          <w:spacing w:val="1"/>
          <w:sz w:val="28"/>
          <w:szCs w:val="28"/>
        </w:rPr>
        <w:t xml:space="preserve"> </w:t>
      </w:r>
      <w:r w:rsidRPr="005E0B6A">
        <w:rPr>
          <w:color w:val="000000"/>
          <w:sz w:val="28"/>
          <w:szCs w:val="28"/>
        </w:rPr>
        <w:t>–</w:t>
      </w:r>
      <w:r w:rsidRPr="005E0B6A">
        <w:rPr>
          <w:color w:val="000000"/>
          <w:spacing w:val="1"/>
          <w:sz w:val="28"/>
          <w:szCs w:val="28"/>
        </w:rPr>
        <w:t xml:space="preserve"> </w:t>
      </w:r>
      <w:r w:rsidRPr="005E0B6A">
        <w:rPr>
          <w:color w:val="000000"/>
          <w:sz w:val="28"/>
          <w:szCs w:val="28"/>
        </w:rPr>
        <w:t>дослідження</w:t>
      </w:r>
      <w:r w:rsidRPr="005E0B6A">
        <w:rPr>
          <w:color w:val="000000"/>
          <w:spacing w:val="1"/>
          <w:sz w:val="28"/>
          <w:szCs w:val="28"/>
        </w:rPr>
        <w:t xml:space="preserve"> </w:t>
      </w:r>
      <w:r w:rsidRPr="005E0B6A">
        <w:rPr>
          <w:color w:val="000000"/>
          <w:sz w:val="28"/>
          <w:szCs w:val="28"/>
        </w:rPr>
        <w:t>та</w:t>
      </w:r>
      <w:r w:rsidRPr="005E0B6A">
        <w:rPr>
          <w:color w:val="000000"/>
          <w:spacing w:val="1"/>
          <w:sz w:val="28"/>
          <w:szCs w:val="28"/>
        </w:rPr>
        <w:t xml:space="preserve"> </w:t>
      </w:r>
      <w:r w:rsidRPr="005E0B6A">
        <w:rPr>
          <w:color w:val="000000"/>
          <w:sz w:val="28"/>
          <w:szCs w:val="28"/>
        </w:rPr>
        <w:t>практичні</w:t>
      </w:r>
      <w:r w:rsidRPr="005E0B6A">
        <w:rPr>
          <w:color w:val="000000"/>
          <w:spacing w:val="1"/>
          <w:sz w:val="28"/>
          <w:szCs w:val="28"/>
        </w:rPr>
        <w:t xml:space="preserve"> </w:t>
      </w:r>
      <w:r w:rsidRPr="005E0B6A">
        <w:rPr>
          <w:color w:val="000000"/>
          <w:sz w:val="28"/>
          <w:szCs w:val="28"/>
        </w:rPr>
        <w:t>завдання</w:t>
      </w:r>
      <w:r w:rsidRPr="005E0B6A">
        <w:rPr>
          <w:color w:val="000000"/>
          <w:spacing w:val="1"/>
          <w:sz w:val="28"/>
          <w:szCs w:val="28"/>
        </w:rPr>
        <w:t xml:space="preserve"> </w:t>
      </w:r>
      <w:r w:rsidRPr="005E0B6A">
        <w:rPr>
          <w:color w:val="000000"/>
          <w:sz w:val="28"/>
          <w:szCs w:val="28"/>
        </w:rPr>
        <w:t>зі</w:t>
      </w:r>
      <w:r w:rsidRPr="005E0B6A">
        <w:rPr>
          <w:color w:val="000000"/>
          <w:spacing w:val="1"/>
          <w:sz w:val="28"/>
          <w:szCs w:val="28"/>
        </w:rPr>
        <w:t xml:space="preserve"> </w:t>
      </w:r>
      <w:r w:rsidRPr="005E0B6A">
        <w:rPr>
          <w:color w:val="000000"/>
          <w:sz w:val="28"/>
          <w:szCs w:val="28"/>
        </w:rPr>
        <w:t>збору</w:t>
      </w:r>
      <w:r w:rsidRPr="005E0B6A">
        <w:rPr>
          <w:color w:val="000000"/>
          <w:spacing w:val="1"/>
          <w:sz w:val="28"/>
          <w:szCs w:val="28"/>
        </w:rPr>
        <w:t xml:space="preserve"> </w:t>
      </w:r>
      <w:r w:rsidRPr="005E0B6A">
        <w:rPr>
          <w:color w:val="000000"/>
          <w:sz w:val="28"/>
          <w:szCs w:val="28"/>
        </w:rPr>
        <w:t>відходів</w:t>
      </w:r>
      <w:r w:rsidRPr="005E0B6A">
        <w:rPr>
          <w:color w:val="000000"/>
          <w:spacing w:val="1"/>
          <w:sz w:val="28"/>
          <w:szCs w:val="28"/>
        </w:rPr>
        <w:t xml:space="preserve"> </w:t>
      </w:r>
      <w:r w:rsidRPr="005E0B6A">
        <w:rPr>
          <w:color w:val="000000"/>
          <w:sz w:val="28"/>
          <w:szCs w:val="28"/>
        </w:rPr>
        <w:t>у</w:t>
      </w:r>
      <w:r w:rsidRPr="005E0B6A">
        <w:rPr>
          <w:color w:val="000000"/>
          <w:spacing w:val="1"/>
          <w:sz w:val="28"/>
          <w:szCs w:val="28"/>
        </w:rPr>
        <w:t xml:space="preserve"> </w:t>
      </w:r>
      <w:r w:rsidRPr="005E0B6A">
        <w:rPr>
          <w:color w:val="000000"/>
          <w:sz w:val="28"/>
          <w:szCs w:val="28"/>
        </w:rPr>
        <w:t>школах, які протягом місяця виконували учні. За 4 тижні було зібрано 1513 кг</w:t>
      </w:r>
      <w:r w:rsidRPr="005E0B6A">
        <w:rPr>
          <w:color w:val="000000"/>
          <w:spacing w:val="1"/>
          <w:sz w:val="28"/>
          <w:szCs w:val="28"/>
        </w:rPr>
        <w:t xml:space="preserve"> </w:t>
      </w:r>
      <w:r w:rsidRPr="005E0B6A">
        <w:rPr>
          <w:color w:val="000000"/>
          <w:sz w:val="28"/>
          <w:szCs w:val="28"/>
        </w:rPr>
        <w:t>тетрапак</w:t>
      </w:r>
      <w:r w:rsidRPr="005E0B6A">
        <w:rPr>
          <w:color w:val="000000"/>
          <w:spacing w:val="-4"/>
          <w:sz w:val="28"/>
          <w:szCs w:val="28"/>
        </w:rPr>
        <w:t xml:space="preserve"> </w:t>
      </w:r>
      <w:r w:rsidRPr="005E0B6A">
        <w:rPr>
          <w:color w:val="000000"/>
          <w:sz w:val="28"/>
          <w:szCs w:val="28"/>
        </w:rPr>
        <w:t>і</w:t>
      </w:r>
      <w:r w:rsidRPr="005E0B6A">
        <w:rPr>
          <w:color w:val="000000"/>
          <w:spacing w:val="1"/>
          <w:sz w:val="28"/>
          <w:szCs w:val="28"/>
        </w:rPr>
        <w:t xml:space="preserve"> </w:t>
      </w:r>
      <w:r w:rsidRPr="005E0B6A">
        <w:rPr>
          <w:color w:val="000000"/>
          <w:sz w:val="28"/>
          <w:szCs w:val="28"/>
        </w:rPr>
        <w:t>пластика,</w:t>
      </w:r>
      <w:r w:rsidRPr="005E0B6A">
        <w:rPr>
          <w:color w:val="000000"/>
          <w:spacing w:val="-3"/>
          <w:sz w:val="28"/>
          <w:szCs w:val="28"/>
        </w:rPr>
        <w:t xml:space="preserve"> </w:t>
      </w:r>
      <w:r w:rsidRPr="005E0B6A">
        <w:rPr>
          <w:color w:val="000000"/>
          <w:sz w:val="28"/>
          <w:szCs w:val="28"/>
        </w:rPr>
        <w:t>макулатури</w:t>
      </w:r>
      <w:r w:rsidRPr="005E0B6A">
        <w:rPr>
          <w:color w:val="000000"/>
          <w:spacing w:val="2"/>
          <w:sz w:val="28"/>
          <w:szCs w:val="28"/>
        </w:rPr>
        <w:t xml:space="preserve"> </w:t>
      </w:r>
      <w:r w:rsidRPr="005E0B6A">
        <w:rPr>
          <w:color w:val="000000"/>
          <w:sz w:val="28"/>
          <w:szCs w:val="28"/>
        </w:rPr>
        <w:t>-</w:t>
      </w:r>
      <w:r w:rsidRPr="005E0B6A">
        <w:rPr>
          <w:color w:val="000000"/>
          <w:spacing w:val="-1"/>
          <w:sz w:val="28"/>
          <w:szCs w:val="28"/>
        </w:rPr>
        <w:t xml:space="preserve"> </w:t>
      </w:r>
      <w:r w:rsidRPr="005E0B6A">
        <w:rPr>
          <w:color w:val="000000"/>
          <w:sz w:val="28"/>
          <w:szCs w:val="28"/>
        </w:rPr>
        <w:t>17921</w:t>
      </w:r>
      <w:r w:rsidRPr="005E0B6A">
        <w:rPr>
          <w:color w:val="000000"/>
          <w:spacing w:val="-1"/>
          <w:sz w:val="28"/>
          <w:szCs w:val="28"/>
        </w:rPr>
        <w:t xml:space="preserve"> </w:t>
      </w:r>
      <w:r w:rsidRPr="005E0B6A">
        <w:rPr>
          <w:color w:val="000000"/>
          <w:sz w:val="28"/>
          <w:szCs w:val="28"/>
        </w:rPr>
        <w:t>кг.</w:t>
      </w:r>
    </w:p>
    <w:p w:rsidR="005E0B6A" w:rsidRPr="005E0B6A" w:rsidRDefault="005E0B6A" w:rsidP="005E0B6A">
      <w:pPr>
        <w:spacing w:before="1"/>
        <w:ind w:right="132" w:firstLine="709"/>
        <w:jc w:val="both"/>
        <w:rPr>
          <w:color w:val="000000"/>
          <w:sz w:val="28"/>
          <w:szCs w:val="28"/>
        </w:rPr>
      </w:pPr>
      <w:r w:rsidRPr="005E0B6A">
        <w:rPr>
          <w:color w:val="000000"/>
          <w:sz w:val="28"/>
          <w:szCs w:val="28"/>
        </w:rPr>
        <w:t>Третім</w:t>
      </w:r>
      <w:r w:rsidRPr="005E0B6A">
        <w:rPr>
          <w:color w:val="000000"/>
          <w:spacing w:val="1"/>
          <w:sz w:val="28"/>
          <w:szCs w:val="28"/>
        </w:rPr>
        <w:t xml:space="preserve"> </w:t>
      </w:r>
      <w:r w:rsidRPr="005E0B6A">
        <w:rPr>
          <w:color w:val="000000"/>
          <w:sz w:val="28"/>
          <w:szCs w:val="28"/>
        </w:rPr>
        <w:t>етапом</w:t>
      </w:r>
      <w:r w:rsidRPr="005E0B6A">
        <w:rPr>
          <w:color w:val="000000"/>
          <w:spacing w:val="1"/>
          <w:sz w:val="28"/>
          <w:szCs w:val="28"/>
        </w:rPr>
        <w:t xml:space="preserve"> </w:t>
      </w:r>
      <w:r w:rsidRPr="005E0B6A">
        <w:rPr>
          <w:color w:val="000000"/>
          <w:sz w:val="28"/>
          <w:szCs w:val="28"/>
        </w:rPr>
        <w:t>стало</w:t>
      </w:r>
      <w:r w:rsidRPr="005E0B6A">
        <w:rPr>
          <w:color w:val="000000"/>
          <w:spacing w:val="1"/>
          <w:sz w:val="28"/>
          <w:szCs w:val="28"/>
        </w:rPr>
        <w:t xml:space="preserve"> </w:t>
      </w:r>
      <w:r w:rsidRPr="005E0B6A">
        <w:rPr>
          <w:color w:val="000000"/>
          <w:sz w:val="28"/>
          <w:szCs w:val="28"/>
        </w:rPr>
        <w:t>визначення</w:t>
      </w:r>
      <w:r w:rsidRPr="005E0B6A">
        <w:rPr>
          <w:color w:val="000000"/>
          <w:spacing w:val="1"/>
          <w:sz w:val="28"/>
          <w:szCs w:val="28"/>
        </w:rPr>
        <w:t xml:space="preserve"> </w:t>
      </w:r>
      <w:r w:rsidRPr="005E0B6A">
        <w:rPr>
          <w:color w:val="000000"/>
          <w:sz w:val="28"/>
          <w:szCs w:val="28"/>
        </w:rPr>
        <w:t>шкіл-переможців,</w:t>
      </w:r>
      <w:r w:rsidRPr="005E0B6A">
        <w:rPr>
          <w:color w:val="000000"/>
          <w:spacing w:val="1"/>
          <w:sz w:val="28"/>
          <w:szCs w:val="28"/>
        </w:rPr>
        <w:t xml:space="preserve"> </w:t>
      </w:r>
      <w:r w:rsidRPr="005E0B6A">
        <w:rPr>
          <w:color w:val="000000"/>
          <w:sz w:val="28"/>
          <w:szCs w:val="28"/>
        </w:rPr>
        <w:t>які</w:t>
      </w:r>
      <w:r w:rsidRPr="005E0B6A">
        <w:rPr>
          <w:color w:val="000000"/>
          <w:spacing w:val="1"/>
          <w:sz w:val="28"/>
          <w:szCs w:val="28"/>
        </w:rPr>
        <w:t xml:space="preserve"> </w:t>
      </w:r>
      <w:r w:rsidRPr="005E0B6A">
        <w:rPr>
          <w:color w:val="000000"/>
          <w:sz w:val="28"/>
          <w:szCs w:val="28"/>
        </w:rPr>
        <w:t>зібрали</w:t>
      </w:r>
      <w:r w:rsidRPr="005E0B6A">
        <w:rPr>
          <w:color w:val="000000"/>
          <w:spacing w:val="1"/>
          <w:sz w:val="28"/>
          <w:szCs w:val="28"/>
        </w:rPr>
        <w:t xml:space="preserve"> </w:t>
      </w:r>
      <w:r w:rsidRPr="005E0B6A">
        <w:rPr>
          <w:color w:val="000000"/>
          <w:sz w:val="28"/>
          <w:szCs w:val="28"/>
        </w:rPr>
        <w:t>найбільшу</w:t>
      </w:r>
      <w:r w:rsidRPr="005E0B6A">
        <w:rPr>
          <w:color w:val="000000"/>
          <w:spacing w:val="1"/>
          <w:sz w:val="28"/>
          <w:szCs w:val="28"/>
        </w:rPr>
        <w:t xml:space="preserve"> </w:t>
      </w:r>
      <w:r w:rsidRPr="005E0B6A">
        <w:rPr>
          <w:color w:val="000000"/>
          <w:sz w:val="28"/>
          <w:szCs w:val="28"/>
        </w:rPr>
        <w:t>кількість</w:t>
      </w:r>
      <w:r w:rsidRPr="005E0B6A">
        <w:rPr>
          <w:color w:val="000000"/>
          <w:spacing w:val="58"/>
          <w:sz w:val="28"/>
          <w:szCs w:val="28"/>
        </w:rPr>
        <w:t xml:space="preserve"> </w:t>
      </w:r>
      <w:r w:rsidRPr="005E0B6A">
        <w:rPr>
          <w:color w:val="000000"/>
          <w:sz w:val="28"/>
          <w:szCs w:val="28"/>
        </w:rPr>
        <w:t>відсортованих</w:t>
      </w:r>
      <w:r w:rsidRPr="005E0B6A">
        <w:rPr>
          <w:color w:val="000000"/>
          <w:spacing w:val="60"/>
          <w:sz w:val="28"/>
          <w:szCs w:val="28"/>
        </w:rPr>
        <w:t xml:space="preserve"> </w:t>
      </w:r>
      <w:r w:rsidRPr="005E0B6A">
        <w:rPr>
          <w:color w:val="000000"/>
          <w:sz w:val="28"/>
          <w:szCs w:val="28"/>
        </w:rPr>
        <w:t>відходів.</w:t>
      </w:r>
      <w:r w:rsidRPr="005E0B6A">
        <w:rPr>
          <w:color w:val="000000"/>
          <w:spacing w:val="56"/>
          <w:sz w:val="28"/>
          <w:szCs w:val="28"/>
        </w:rPr>
        <w:t xml:space="preserve"> </w:t>
      </w:r>
      <w:r w:rsidRPr="005E0B6A">
        <w:rPr>
          <w:color w:val="000000"/>
          <w:sz w:val="28"/>
          <w:szCs w:val="28"/>
        </w:rPr>
        <w:t>Переможцями</w:t>
      </w:r>
      <w:r w:rsidRPr="005E0B6A">
        <w:rPr>
          <w:color w:val="000000"/>
          <w:spacing w:val="60"/>
          <w:sz w:val="28"/>
          <w:szCs w:val="28"/>
        </w:rPr>
        <w:t xml:space="preserve"> </w:t>
      </w:r>
      <w:r w:rsidRPr="005E0B6A">
        <w:rPr>
          <w:color w:val="000000"/>
          <w:sz w:val="28"/>
          <w:szCs w:val="28"/>
        </w:rPr>
        <w:t>стали</w:t>
      </w:r>
      <w:r w:rsidRPr="005E0B6A">
        <w:rPr>
          <w:color w:val="000000"/>
          <w:spacing w:val="60"/>
          <w:sz w:val="28"/>
          <w:szCs w:val="28"/>
        </w:rPr>
        <w:t xml:space="preserve"> </w:t>
      </w:r>
      <w:r w:rsidRPr="005E0B6A">
        <w:rPr>
          <w:color w:val="000000"/>
          <w:sz w:val="28"/>
          <w:szCs w:val="28"/>
        </w:rPr>
        <w:t>чотири</w:t>
      </w:r>
      <w:r w:rsidRPr="005E0B6A">
        <w:rPr>
          <w:color w:val="000000"/>
          <w:spacing w:val="60"/>
          <w:sz w:val="28"/>
          <w:szCs w:val="28"/>
        </w:rPr>
        <w:t xml:space="preserve"> </w:t>
      </w:r>
      <w:r w:rsidRPr="005E0B6A">
        <w:rPr>
          <w:color w:val="000000"/>
          <w:sz w:val="28"/>
          <w:szCs w:val="28"/>
        </w:rPr>
        <w:t>школи: ЗОШ</w:t>
      </w:r>
      <w:r w:rsidRPr="005E0B6A">
        <w:rPr>
          <w:color w:val="000000"/>
          <w:spacing w:val="1"/>
          <w:sz w:val="28"/>
          <w:szCs w:val="28"/>
        </w:rPr>
        <w:t xml:space="preserve"> </w:t>
      </w:r>
      <w:r w:rsidRPr="005E0B6A">
        <w:rPr>
          <w:color w:val="000000"/>
          <w:sz w:val="28"/>
          <w:szCs w:val="28"/>
        </w:rPr>
        <w:t>№</w:t>
      </w:r>
      <w:r w:rsidRPr="005E0B6A">
        <w:rPr>
          <w:color w:val="000000"/>
          <w:spacing w:val="1"/>
          <w:sz w:val="28"/>
          <w:szCs w:val="28"/>
        </w:rPr>
        <w:t xml:space="preserve"> </w:t>
      </w:r>
      <w:r w:rsidRPr="005E0B6A">
        <w:rPr>
          <w:color w:val="000000"/>
          <w:sz w:val="28"/>
          <w:szCs w:val="28"/>
        </w:rPr>
        <w:t>24,</w:t>
      </w:r>
      <w:r w:rsidRPr="005E0B6A">
        <w:rPr>
          <w:color w:val="000000"/>
          <w:spacing w:val="1"/>
          <w:sz w:val="28"/>
          <w:szCs w:val="28"/>
        </w:rPr>
        <w:t xml:space="preserve"> </w:t>
      </w:r>
      <w:r w:rsidRPr="005E0B6A">
        <w:rPr>
          <w:color w:val="000000"/>
          <w:sz w:val="28"/>
          <w:szCs w:val="28"/>
        </w:rPr>
        <w:t>Гімназія</w:t>
      </w:r>
      <w:r w:rsidRPr="005E0B6A">
        <w:rPr>
          <w:color w:val="000000"/>
          <w:spacing w:val="1"/>
          <w:sz w:val="28"/>
          <w:szCs w:val="28"/>
        </w:rPr>
        <w:t xml:space="preserve"> </w:t>
      </w:r>
      <w:r w:rsidRPr="005E0B6A">
        <w:rPr>
          <w:color w:val="000000"/>
          <w:sz w:val="28"/>
          <w:szCs w:val="28"/>
        </w:rPr>
        <w:t>№1</w:t>
      </w:r>
      <w:r w:rsidRPr="005E0B6A">
        <w:rPr>
          <w:color w:val="000000"/>
          <w:spacing w:val="1"/>
          <w:sz w:val="28"/>
          <w:szCs w:val="28"/>
        </w:rPr>
        <w:t xml:space="preserve"> </w:t>
      </w:r>
      <w:r w:rsidRPr="005E0B6A">
        <w:rPr>
          <w:color w:val="000000"/>
          <w:sz w:val="28"/>
          <w:szCs w:val="28"/>
        </w:rPr>
        <w:t>ім.</w:t>
      </w:r>
      <w:r w:rsidRPr="005E0B6A">
        <w:rPr>
          <w:color w:val="000000"/>
          <w:spacing w:val="1"/>
          <w:sz w:val="28"/>
          <w:szCs w:val="28"/>
        </w:rPr>
        <w:t xml:space="preserve"> </w:t>
      </w:r>
      <w:r w:rsidRPr="005E0B6A">
        <w:rPr>
          <w:color w:val="000000"/>
          <w:sz w:val="28"/>
          <w:szCs w:val="28"/>
        </w:rPr>
        <w:t>Ольжича,</w:t>
      </w:r>
      <w:r w:rsidRPr="005E0B6A">
        <w:rPr>
          <w:color w:val="000000"/>
          <w:spacing w:val="1"/>
          <w:sz w:val="28"/>
          <w:szCs w:val="28"/>
        </w:rPr>
        <w:t xml:space="preserve"> </w:t>
      </w:r>
      <w:r w:rsidRPr="005E0B6A">
        <w:rPr>
          <w:color w:val="000000"/>
          <w:sz w:val="28"/>
          <w:szCs w:val="28"/>
        </w:rPr>
        <w:t>ЗОШ</w:t>
      </w:r>
      <w:r w:rsidRPr="005E0B6A">
        <w:rPr>
          <w:color w:val="000000"/>
          <w:spacing w:val="1"/>
          <w:sz w:val="28"/>
          <w:szCs w:val="28"/>
        </w:rPr>
        <w:t xml:space="preserve"> </w:t>
      </w:r>
      <w:r w:rsidRPr="005E0B6A">
        <w:rPr>
          <w:color w:val="000000"/>
          <w:sz w:val="28"/>
          <w:szCs w:val="28"/>
        </w:rPr>
        <w:t>№</w:t>
      </w:r>
      <w:r w:rsidRPr="005E0B6A">
        <w:rPr>
          <w:color w:val="000000"/>
          <w:spacing w:val="1"/>
          <w:sz w:val="28"/>
          <w:szCs w:val="28"/>
        </w:rPr>
        <w:t xml:space="preserve"> </w:t>
      </w:r>
      <w:r w:rsidRPr="005E0B6A">
        <w:rPr>
          <w:color w:val="000000"/>
          <w:sz w:val="28"/>
          <w:szCs w:val="28"/>
        </w:rPr>
        <w:t>54</w:t>
      </w:r>
      <w:r w:rsidRPr="005E0B6A">
        <w:rPr>
          <w:color w:val="000000"/>
          <w:spacing w:val="1"/>
          <w:sz w:val="28"/>
          <w:szCs w:val="28"/>
        </w:rPr>
        <w:t xml:space="preserve"> </w:t>
      </w:r>
      <w:r w:rsidRPr="005E0B6A">
        <w:rPr>
          <w:color w:val="000000"/>
          <w:sz w:val="28"/>
          <w:szCs w:val="28"/>
        </w:rPr>
        <w:t>та</w:t>
      </w:r>
      <w:r w:rsidRPr="005E0B6A">
        <w:rPr>
          <w:color w:val="000000"/>
          <w:spacing w:val="1"/>
          <w:sz w:val="28"/>
          <w:szCs w:val="28"/>
        </w:rPr>
        <w:t xml:space="preserve"> </w:t>
      </w:r>
      <w:r w:rsidRPr="005E0B6A">
        <w:rPr>
          <w:color w:val="000000"/>
          <w:sz w:val="28"/>
          <w:szCs w:val="28"/>
        </w:rPr>
        <w:t>Миколаївський</w:t>
      </w:r>
      <w:r w:rsidRPr="005E0B6A">
        <w:rPr>
          <w:color w:val="000000"/>
          <w:spacing w:val="1"/>
          <w:sz w:val="28"/>
          <w:szCs w:val="28"/>
        </w:rPr>
        <w:t xml:space="preserve"> </w:t>
      </w:r>
      <w:r w:rsidRPr="005E0B6A">
        <w:rPr>
          <w:color w:val="000000"/>
          <w:sz w:val="28"/>
          <w:szCs w:val="28"/>
        </w:rPr>
        <w:t>муніципальний</w:t>
      </w:r>
      <w:r w:rsidRPr="005E0B6A">
        <w:rPr>
          <w:color w:val="000000"/>
          <w:spacing w:val="-1"/>
          <w:sz w:val="28"/>
          <w:szCs w:val="28"/>
        </w:rPr>
        <w:t xml:space="preserve"> </w:t>
      </w:r>
      <w:r w:rsidRPr="005E0B6A">
        <w:rPr>
          <w:color w:val="000000"/>
          <w:sz w:val="28"/>
          <w:szCs w:val="28"/>
        </w:rPr>
        <w:t>колегіум ім.</w:t>
      </w:r>
      <w:r w:rsidRPr="005E0B6A">
        <w:rPr>
          <w:color w:val="000000"/>
          <w:spacing w:val="-1"/>
          <w:sz w:val="28"/>
          <w:szCs w:val="28"/>
        </w:rPr>
        <w:t xml:space="preserve"> </w:t>
      </w:r>
      <w:r w:rsidRPr="005E0B6A">
        <w:rPr>
          <w:color w:val="000000"/>
          <w:sz w:val="28"/>
          <w:szCs w:val="28"/>
        </w:rPr>
        <w:t>В.Д.</w:t>
      </w:r>
      <w:r w:rsidRPr="005E0B6A">
        <w:rPr>
          <w:color w:val="000000"/>
          <w:spacing w:val="-2"/>
          <w:sz w:val="28"/>
          <w:szCs w:val="28"/>
        </w:rPr>
        <w:t xml:space="preserve"> </w:t>
      </w:r>
      <w:r w:rsidRPr="005E0B6A">
        <w:rPr>
          <w:color w:val="000000"/>
          <w:sz w:val="28"/>
          <w:szCs w:val="28"/>
        </w:rPr>
        <w:t>Чайки.</w:t>
      </w:r>
    </w:p>
    <w:p w:rsidR="005E0B6A" w:rsidRPr="005E0B6A" w:rsidRDefault="005E0B6A" w:rsidP="005E0B6A">
      <w:pPr>
        <w:ind w:right="132" w:firstLine="709"/>
        <w:jc w:val="both"/>
        <w:rPr>
          <w:color w:val="000000"/>
          <w:sz w:val="28"/>
          <w:szCs w:val="28"/>
        </w:rPr>
      </w:pPr>
      <w:r w:rsidRPr="005E0B6A">
        <w:rPr>
          <w:color w:val="000000"/>
          <w:sz w:val="28"/>
          <w:szCs w:val="28"/>
        </w:rPr>
        <w:t>В</w:t>
      </w:r>
      <w:r w:rsidRPr="005E0B6A">
        <w:rPr>
          <w:color w:val="000000"/>
          <w:spacing w:val="1"/>
          <w:sz w:val="28"/>
          <w:szCs w:val="28"/>
        </w:rPr>
        <w:t xml:space="preserve"> </w:t>
      </w:r>
      <w:r w:rsidRPr="005E0B6A">
        <w:rPr>
          <w:color w:val="000000"/>
          <w:sz w:val="28"/>
          <w:szCs w:val="28"/>
        </w:rPr>
        <w:t>рамках</w:t>
      </w:r>
      <w:r w:rsidRPr="005E0B6A">
        <w:rPr>
          <w:color w:val="000000"/>
          <w:spacing w:val="1"/>
          <w:sz w:val="28"/>
          <w:szCs w:val="28"/>
        </w:rPr>
        <w:t xml:space="preserve"> </w:t>
      </w:r>
      <w:r w:rsidRPr="005E0B6A">
        <w:rPr>
          <w:color w:val="000000"/>
          <w:sz w:val="28"/>
          <w:szCs w:val="28"/>
        </w:rPr>
        <w:t>четвертого</w:t>
      </w:r>
      <w:r w:rsidRPr="005E0B6A">
        <w:rPr>
          <w:color w:val="000000"/>
          <w:spacing w:val="1"/>
          <w:sz w:val="28"/>
          <w:szCs w:val="28"/>
        </w:rPr>
        <w:t xml:space="preserve"> </w:t>
      </w:r>
      <w:r w:rsidRPr="005E0B6A">
        <w:rPr>
          <w:color w:val="000000"/>
          <w:sz w:val="28"/>
          <w:szCs w:val="28"/>
        </w:rPr>
        <w:t>етапу</w:t>
      </w:r>
      <w:r w:rsidRPr="005E0B6A">
        <w:rPr>
          <w:color w:val="000000"/>
          <w:spacing w:val="1"/>
          <w:sz w:val="28"/>
          <w:szCs w:val="28"/>
        </w:rPr>
        <w:t xml:space="preserve"> </w:t>
      </w:r>
      <w:r w:rsidRPr="005E0B6A">
        <w:rPr>
          <w:color w:val="000000"/>
          <w:sz w:val="28"/>
          <w:szCs w:val="28"/>
        </w:rPr>
        <w:t>фіналістам</w:t>
      </w:r>
      <w:r w:rsidRPr="005E0B6A">
        <w:rPr>
          <w:color w:val="000000"/>
          <w:spacing w:val="1"/>
          <w:sz w:val="28"/>
          <w:szCs w:val="28"/>
        </w:rPr>
        <w:t xml:space="preserve"> </w:t>
      </w:r>
      <w:r w:rsidRPr="005E0B6A">
        <w:rPr>
          <w:color w:val="000000"/>
          <w:sz w:val="28"/>
          <w:szCs w:val="28"/>
        </w:rPr>
        <w:t>були</w:t>
      </w:r>
      <w:r w:rsidRPr="005E0B6A">
        <w:rPr>
          <w:color w:val="000000"/>
          <w:spacing w:val="1"/>
          <w:sz w:val="28"/>
          <w:szCs w:val="28"/>
        </w:rPr>
        <w:t xml:space="preserve"> </w:t>
      </w:r>
      <w:r w:rsidRPr="005E0B6A">
        <w:rPr>
          <w:color w:val="000000"/>
          <w:sz w:val="28"/>
          <w:szCs w:val="28"/>
        </w:rPr>
        <w:t>передані</w:t>
      </w:r>
      <w:r w:rsidRPr="005E0B6A">
        <w:rPr>
          <w:color w:val="000000"/>
          <w:spacing w:val="1"/>
          <w:sz w:val="28"/>
          <w:szCs w:val="28"/>
        </w:rPr>
        <w:t xml:space="preserve"> </w:t>
      </w:r>
      <w:r w:rsidRPr="005E0B6A">
        <w:rPr>
          <w:color w:val="000000"/>
          <w:sz w:val="28"/>
          <w:szCs w:val="28"/>
        </w:rPr>
        <w:t>спеціальні</w:t>
      </w:r>
      <w:r w:rsidRPr="005E0B6A">
        <w:rPr>
          <w:color w:val="000000"/>
          <w:spacing w:val="1"/>
          <w:sz w:val="28"/>
          <w:szCs w:val="28"/>
        </w:rPr>
        <w:t xml:space="preserve"> </w:t>
      </w:r>
      <w:r w:rsidRPr="005E0B6A">
        <w:rPr>
          <w:color w:val="000000"/>
          <w:sz w:val="28"/>
          <w:szCs w:val="28"/>
        </w:rPr>
        <w:t>баки</w:t>
      </w:r>
      <w:r w:rsidRPr="005E0B6A">
        <w:rPr>
          <w:color w:val="000000"/>
          <w:spacing w:val="1"/>
          <w:sz w:val="28"/>
          <w:szCs w:val="28"/>
        </w:rPr>
        <w:t xml:space="preserve"> </w:t>
      </w:r>
      <w:r w:rsidRPr="005E0B6A">
        <w:rPr>
          <w:color w:val="000000"/>
          <w:sz w:val="28"/>
          <w:szCs w:val="28"/>
        </w:rPr>
        <w:t>для</w:t>
      </w:r>
      <w:r w:rsidRPr="005E0B6A">
        <w:rPr>
          <w:color w:val="000000"/>
          <w:spacing w:val="1"/>
          <w:sz w:val="28"/>
          <w:szCs w:val="28"/>
        </w:rPr>
        <w:t xml:space="preserve"> </w:t>
      </w:r>
      <w:r w:rsidRPr="005E0B6A">
        <w:rPr>
          <w:color w:val="000000"/>
          <w:sz w:val="28"/>
          <w:szCs w:val="28"/>
        </w:rPr>
        <w:t>сортування</w:t>
      </w:r>
      <w:r w:rsidRPr="005E0B6A">
        <w:rPr>
          <w:color w:val="000000"/>
          <w:spacing w:val="71"/>
          <w:sz w:val="28"/>
          <w:szCs w:val="28"/>
        </w:rPr>
        <w:t xml:space="preserve"> </w:t>
      </w:r>
      <w:r w:rsidRPr="005E0B6A">
        <w:rPr>
          <w:color w:val="000000"/>
          <w:sz w:val="28"/>
          <w:szCs w:val="28"/>
        </w:rPr>
        <w:t>відходів.</w:t>
      </w:r>
      <w:r w:rsidRPr="005E0B6A">
        <w:rPr>
          <w:color w:val="000000"/>
          <w:spacing w:val="71"/>
          <w:sz w:val="28"/>
          <w:szCs w:val="28"/>
        </w:rPr>
        <w:t xml:space="preserve"> </w:t>
      </w:r>
      <w:r w:rsidRPr="005E0B6A">
        <w:rPr>
          <w:color w:val="000000"/>
          <w:sz w:val="28"/>
          <w:szCs w:val="28"/>
        </w:rPr>
        <w:t>Школи</w:t>
      </w:r>
      <w:r w:rsidRPr="005E0B6A">
        <w:rPr>
          <w:color w:val="000000"/>
          <w:spacing w:val="71"/>
          <w:sz w:val="28"/>
          <w:szCs w:val="28"/>
        </w:rPr>
        <w:t xml:space="preserve"> </w:t>
      </w:r>
      <w:r w:rsidRPr="005E0B6A">
        <w:rPr>
          <w:color w:val="000000"/>
          <w:sz w:val="28"/>
          <w:szCs w:val="28"/>
        </w:rPr>
        <w:t>отримали   16   великих   контейнерів   на   750   л</w:t>
      </w:r>
      <w:r w:rsidRPr="005E0B6A">
        <w:rPr>
          <w:color w:val="000000"/>
          <w:spacing w:val="1"/>
          <w:sz w:val="28"/>
          <w:szCs w:val="28"/>
        </w:rPr>
        <w:t xml:space="preserve"> </w:t>
      </w:r>
      <w:r w:rsidRPr="005E0B6A">
        <w:rPr>
          <w:color w:val="000000"/>
          <w:sz w:val="28"/>
          <w:szCs w:val="28"/>
        </w:rPr>
        <w:t>(по</w:t>
      </w:r>
      <w:r w:rsidRPr="005E0B6A">
        <w:rPr>
          <w:color w:val="000000"/>
          <w:spacing w:val="-4"/>
          <w:sz w:val="28"/>
          <w:szCs w:val="28"/>
        </w:rPr>
        <w:t xml:space="preserve"> </w:t>
      </w:r>
      <w:r w:rsidRPr="005E0B6A">
        <w:rPr>
          <w:color w:val="000000"/>
          <w:sz w:val="28"/>
          <w:szCs w:val="28"/>
        </w:rPr>
        <w:t>4 у</w:t>
      </w:r>
      <w:r w:rsidRPr="005E0B6A">
        <w:rPr>
          <w:color w:val="000000"/>
          <w:spacing w:val="-5"/>
          <w:sz w:val="28"/>
          <w:szCs w:val="28"/>
        </w:rPr>
        <w:t xml:space="preserve"> </w:t>
      </w:r>
      <w:r w:rsidRPr="005E0B6A">
        <w:rPr>
          <w:color w:val="000000"/>
          <w:sz w:val="28"/>
          <w:szCs w:val="28"/>
        </w:rPr>
        <w:t>кожну</w:t>
      </w:r>
      <w:r w:rsidRPr="005E0B6A">
        <w:rPr>
          <w:color w:val="000000"/>
          <w:spacing w:val="-5"/>
          <w:sz w:val="28"/>
          <w:szCs w:val="28"/>
        </w:rPr>
        <w:t xml:space="preserve"> </w:t>
      </w:r>
      <w:r w:rsidRPr="005E0B6A">
        <w:rPr>
          <w:color w:val="000000"/>
          <w:sz w:val="28"/>
          <w:szCs w:val="28"/>
        </w:rPr>
        <w:t>школу)</w:t>
      </w:r>
      <w:r w:rsidRPr="005E0B6A">
        <w:rPr>
          <w:color w:val="000000"/>
          <w:spacing w:val="-1"/>
          <w:sz w:val="28"/>
          <w:szCs w:val="28"/>
        </w:rPr>
        <w:t xml:space="preserve"> </w:t>
      </w:r>
      <w:r w:rsidRPr="005E0B6A">
        <w:rPr>
          <w:color w:val="000000"/>
          <w:sz w:val="28"/>
          <w:szCs w:val="28"/>
        </w:rPr>
        <w:t>та</w:t>
      </w:r>
      <w:r w:rsidRPr="005E0B6A">
        <w:rPr>
          <w:color w:val="000000"/>
          <w:spacing w:val="-2"/>
          <w:sz w:val="28"/>
          <w:szCs w:val="28"/>
        </w:rPr>
        <w:t xml:space="preserve"> </w:t>
      </w:r>
      <w:r w:rsidRPr="005E0B6A">
        <w:rPr>
          <w:color w:val="000000"/>
          <w:sz w:val="28"/>
          <w:szCs w:val="28"/>
        </w:rPr>
        <w:t>94 маленьких</w:t>
      </w:r>
      <w:r w:rsidRPr="005E0B6A">
        <w:rPr>
          <w:color w:val="000000"/>
          <w:spacing w:val="-4"/>
          <w:sz w:val="28"/>
          <w:szCs w:val="28"/>
        </w:rPr>
        <w:t xml:space="preserve"> </w:t>
      </w:r>
      <w:r w:rsidRPr="005E0B6A">
        <w:rPr>
          <w:color w:val="000000"/>
          <w:sz w:val="28"/>
          <w:szCs w:val="28"/>
        </w:rPr>
        <w:t>для розміщення</w:t>
      </w:r>
      <w:r w:rsidRPr="005E0B6A">
        <w:rPr>
          <w:color w:val="000000"/>
          <w:spacing w:val="-1"/>
          <w:sz w:val="28"/>
          <w:szCs w:val="28"/>
        </w:rPr>
        <w:t xml:space="preserve"> </w:t>
      </w:r>
      <w:r w:rsidRPr="005E0B6A">
        <w:rPr>
          <w:color w:val="000000"/>
          <w:sz w:val="28"/>
          <w:szCs w:val="28"/>
        </w:rPr>
        <w:t>у</w:t>
      </w:r>
      <w:r w:rsidRPr="005E0B6A">
        <w:rPr>
          <w:color w:val="000000"/>
          <w:spacing w:val="-1"/>
          <w:sz w:val="28"/>
          <w:szCs w:val="28"/>
        </w:rPr>
        <w:t xml:space="preserve"> </w:t>
      </w:r>
      <w:r w:rsidRPr="005E0B6A">
        <w:rPr>
          <w:color w:val="000000"/>
          <w:sz w:val="28"/>
          <w:szCs w:val="28"/>
        </w:rPr>
        <w:t>приміщеннях</w:t>
      </w:r>
      <w:r w:rsidRPr="005E0B6A">
        <w:rPr>
          <w:color w:val="000000"/>
          <w:spacing w:val="1"/>
          <w:sz w:val="28"/>
          <w:szCs w:val="28"/>
        </w:rPr>
        <w:t xml:space="preserve"> </w:t>
      </w:r>
      <w:r w:rsidRPr="005E0B6A">
        <w:rPr>
          <w:color w:val="000000"/>
          <w:sz w:val="28"/>
          <w:szCs w:val="28"/>
        </w:rPr>
        <w:t>закладів.</w:t>
      </w:r>
    </w:p>
    <w:p w:rsidR="005E0B6A" w:rsidRPr="005E0B6A" w:rsidRDefault="005E0B6A" w:rsidP="005E0B6A">
      <w:pPr>
        <w:ind w:right="132" w:firstLine="709"/>
        <w:jc w:val="both"/>
        <w:rPr>
          <w:color w:val="000000"/>
          <w:sz w:val="28"/>
          <w:szCs w:val="28"/>
        </w:rPr>
      </w:pPr>
      <w:r w:rsidRPr="005E0B6A">
        <w:rPr>
          <w:color w:val="000000"/>
          <w:sz w:val="28"/>
          <w:szCs w:val="28"/>
        </w:rPr>
        <w:t>Контейнери</w:t>
      </w:r>
      <w:r w:rsidRPr="005E0B6A">
        <w:rPr>
          <w:color w:val="000000"/>
          <w:spacing w:val="55"/>
          <w:sz w:val="28"/>
          <w:szCs w:val="28"/>
        </w:rPr>
        <w:t xml:space="preserve"> </w:t>
      </w:r>
      <w:r w:rsidRPr="005E0B6A">
        <w:rPr>
          <w:color w:val="000000"/>
          <w:sz w:val="28"/>
          <w:szCs w:val="28"/>
        </w:rPr>
        <w:t>та</w:t>
      </w:r>
      <w:r w:rsidRPr="005E0B6A">
        <w:rPr>
          <w:color w:val="000000"/>
          <w:spacing w:val="54"/>
          <w:sz w:val="28"/>
          <w:szCs w:val="28"/>
        </w:rPr>
        <w:t xml:space="preserve"> </w:t>
      </w:r>
      <w:r w:rsidRPr="005E0B6A">
        <w:rPr>
          <w:color w:val="000000"/>
          <w:sz w:val="28"/>
          <w:szCs w:val="28"/>
        </w:rPr>
        <w:t>інформаційно-просвітницьку</w:t>
      </w:r>
      <w:r w:rsidRPr="005E0B6A">
        <w:rPr>
          <w:color w:val="000000"/>
          <w:spacing w:val="54"/>
          <w:sz w:val="28"/>
          <w:szCs w:val="28"/>
        </w:rPr>
        <w:t xml:space="preserve"> </w:t>
      </w:r>
      <w:r w:rsidRPr="005E0B6A">
        <w:rPr>
          <w:color w:val="000000"/>
          <w:sz w:val="28"/>
          <w:szCs w:val="28"/>
        </w:rPr>
        <w:t>компанію</w:t>
      </w:r>
      <w:r w:rsidRPr="005E0B6A">
        <w:rPr>
          <w:color w:val="000000"/>
          <w:spacing w:val="53"/>
          <w:sz w:val="28"/>
          <w:szCs w:val="28"/>
        </w:rPr>
        <w:t xml:space="preserve"> </w:t>
      </w:r>
      <w:r w:rsidRPr="005E0B6A">
        <w:rPr>
          <w:color w:val="000000"/>
          <w:sz w:val="28"/>
          <w:szCs w:val="28"/>
        </w:rPr>
        <w:t>було</w:t>
      </w:r>
      <w:r w:rsidRPr="005E0B6A">
        <w:rPr>
          <w:color w:val="000000"/>
          <w:spacing w:val="57"/>
          <w:sz w:val="28"/>
          <w:szCs w:val="28"/>
        </w:rPr>
        <w:t xml:space="preserve"> </w:t>
      </w:r>
      <w:r w:rsidRPr="005E0B6A">
        <w:rPr>
          <w:color w:val="000000"/>
          <w:sz w:val="28"/>
          <w:szCs w:val="28"/>
        </w:rPr>
        <w:t>профінансовано</w:t>
      </w:r>
      <w:r w:rsidRPr="005E0B6A">
        <w:rPr>
          <w:color w:val="000000"/>
          <w:spacing w:val="-68"/>
          <w:sz w:val="28"/>
          <w:szCs w:val="28"/>
        </w:rPr>
        <w:t xml:space="preserve"> </w:t>
      </w:r>
      <w:r w:rsidRPr="005E0B6A">
        <w:rPr>
          <w:color w:val="000000"/>
          <w:sz w:val="28"/>
          <w:szCs w:val="28"/>
        </w:rPr>
        <w:t xml:space="preserve">за позабюджетні кошти, генеральним партнером проєкту </w:t>
      </w:r>
      <w:r w:rsidR="00A75502">
        <w:rPr>
          <w:color w:val="000000"/>
          <w:sz w:val="28"/>
          <w:szCs w:val="28"/>
        </w:rPr>
        <w:t xml:space="preserve">                </w:t>
      </w:r>
      <w:r w:rsidRPr="005E0B6A">
        <w:rPr>
          <w:color w:val="000000"/>
          <w:sz w:val="28"/>
          <w:szCs w:val="28"/>
        </w:rPr>
        <w:t>ТОВ «Сандора» компанії</w:t>
      </w:r>
      <w:r w:rsidRPr="005E0B6A">
        <w:rPr>
          <w:color w:val="000000"/>
          <w:spacing w:val="-67"/>
          <w:sz w:val="28"/>
          <w:szCs w:val="28"/>
        </w:rPr>
        <w:t xml:space="preserve">    </w:t>
      </w:r>
      <w:r w:rsidRPr="005E0B6A">
        <w:rPr>
          <w:color w:val="000000"/>
          <w:spacing w:val="-67"/>
          <w:sz w:val="28"/>
          <w:szCs w:val="28"/>
          <w:lang w:val="ru-RU"/>
        </w:rPr>
        <w:t xml:space="preserve">                    </w:t>
      </w:r>
      <w:r w:rsidRPr="005E0B6A">
        <w:rPr>
          <w:color w:val="000000"/>
          <w:sz w:val="28"/>
          <w:szCs w:val="28"/>
        </w:rPr>
        <w:t>PepsiCo в</w:t>
      </w:r>
      <w:r w:rsidRPr="005E0B6A">
        <w:rPr>
          <w:color w:val="000000"/>
          <w:spacing w:val="-1"/>
          <w:sz w:val="28"/>
          <w:szCs w:val="28"/>
        </w:rPr>
        <w:t xml:space="preserve"> </w:t>
      </w:r>
      <w:r w:rsidRPr="005E0B6A">
        <w:rPr>
          <w:color w:val="000000"/>
          <w:sz w:val="28"/>
          <w:szCs w:val="28"/>
        </w:rPr>
        <w:t>Україні.</w:t>
      </w:r>
    </w:p>
    <w:p w:rsidR="005E0B6A" w:rsidRPr="005E0B6A" w:rsidRDefault="005E0B6A" w:rsidP="005E0B6A">
      <w:pPr>
        <w:ind w:right="132" w:firstLine="709"/>
        <w:jc w:val="both"/>
        <w:rPr>
          <w:color w:val="000000"/>
          <w:sz w:val="28"/>
          <w:szCs w:val="28"/>
        </w:rPr>
      </w:pPr>
      <w:r w:rsidRPr="005E0B6A">
        <w:rPr>
          <w:color w:val="000000"/>
          <w:sz w:val="28"/>
          <w:szCs w:val="28"/>
        </w:rPr>
        <w:t>У зв’язку з виділенням коштів з міського бюджету для купівлі контейнерів для</w:t>
      </w:r>
      <w:r w:rsidRPr="005E0B6A">
        <w:rPr>
          <w:color w:val="000000"/>
          <w:spacing w:val="-67"/>
          <w:sz w:val="28"/>
          <w:szCs w:val="28"/>
        </w:rPr>
        <w:t xml:space="preserve"> </w:t>
      </w:r>
      <w:r w:rsidRPr="005E0B6A">
        <w:rPr>
          <w:color w:val="000000"/>
          <w:sz w:val="28"/>
          <w:szCs w:val="28"/>
        </w:rPr>
        <w:t>роздільн</w:t>
      </w:r>
      <w:r w:rsidR="00A75502">
        <w:rPr>
          <w:color w:val="000000"/>
          <w:sz w:val="28"/>
          <w:szCs w:val="28"/>
        </w:rPr>
        <w:t xml:space="preserve">ого збору для всіх шкіл міста </w:t>
      </w:r>
      <w:r w:rsidRPr="005E0B6A">
        <w:rPr>
          <w:color w:val="000000"/>
          <w:sz w:val="28"/>
          <w:szCs w:val="28"/>
        </w:rPr>
        <w:t>2017 ро</w:t>
      </w:r>
      <w:r w:rsidR="00A75502">
        <w:rPr>
          <w:color w:val="000000"/>
          <w:sz w:val="28"/>
          <w:szCs w:val="28"/>
        </w:rPr>
        <w:t>ку</w:t>
      </w:r>
      <w:r w:rsidRPr="005E0B6A">
        <w:rPr>
          <w:color w:val="000000"/>
          <w:sz w:val="28"/>
          <w:szCs w:val="28"/>
        </w:rPr>
        <w:t xml:space="preserve"> за ініціативи міського голови,</w:t>
      </w:r>
      <w:r w:rsidRPr="005E0B6A">
        <w:rPr>
          <w:color w:val="000000"/>
          <w:spacing w:val="1"/>
          <w:sz w:val="28"/>
          <w:szCs w:val="28"/>
        </w:rPr>
        <w:t xml:space="preserve"> </w:t>
      </w:r>
      <w:r w:rsidRPr="005E0B6A">
        <w:rPr>
          <w:color w:val="000000"/>
          <w:sz w:val="28"/>
          <w:szCs w:val="28"/>
        </w:rPr>
        <w:t>було</w:t>
      </w:r>
      <w:r w:rsidRPr="005E0B6A">
        <w:rPr>
          <w:color w:val="000000"/>
          <w:spacing w:val="1"/>
          <w:sz w:val="28"/>
          <w:szCs w:val="28"/>
        </w:rPr>
        <w:t xml:space="preserve"> </w:t>
      </w:r>
      <w:r w:rsidRPr="005E0B6A">
        <w:rPr>
          <w:color w:val="000000"/>
          <w:sz w:val="28"/>
          <w:szCs w:val="28"/>
        </w:rPr>
        <w:t>підготовано</w:t>
      </w:r>
      <w:r w:rsidRPr="005E0B6A">
        <w:rPr>
          <w:color w:val="000000"/>
          <w:spacing w:val="1"/>
          <w:sz w:val="28"/>
          <w:szCs w:val="28"/>
        </w:rPr>
        <w:t xml:space="preserve"> </w:t>
      </w:r>
      <w:r w:rsidRPr="005E0B6A">
        <w:rPr>
          <w:color w:val="000000"/>
          <w:sz w:val="28"/>
          <w:szCs w:val="28"/>
        </w:rPr>
        <w:t>нову</w:t>
      </w:r>
      <w:r w:rsidRPr="005E0B6A">
        <w:rPr>
          <w:color w:val="000000"/>
          <w:spacing w:val="1"/>
          <w:sz w:val="28"/>
          <w:szCs w:val="28"/>
        </w:rPr>
        <w:t xml:space="preserve"> </w:t>
      </w:r>
      <w:r w:rsidRPr="005E0B6A">
        <w:rPr>
          <w:color w:val="000000"/>
          <w:sz w:val="28"/>
          <w:szCs w:val="28"/>
        </w:rPr>
        <w:t>освітню</w:t>
      </w:r>
      <w:r w:rsidRPr="005E0B6A">
        <w:rPr>
          <w:color w:val="000000"/>
          <w:spacing w:val="1"/>
          <w:sz w:val="28"/>
          <w:szCs w:val="28"/>
        </w:rPr>
        <w:t xml:space="preserve"> </w:t>
      </w:r>
      <w:r w:rsidRPr="005E0B6A">
        <w:rPr>
          <w:color w:val="000000"/>
          <w:sz w:val="28"/>
          <w:szCs w:val="28"/>
        </w:rPr>
        <w:t>програму</w:t>
      </w:r>
      <w:r w:rsidRPr="005E0B6A">
        <w:rPr>
          <w:color w:val="000000"/>
          <w:spacing w:val="1"/>
          <w:sz w:val="28"/>
          <w:szCs w:val="28"/>
        </w:rPr>
        <w:t xml:space="preserve"> </w:t>
      </w:r>
      <w:r w:rsidRPr="005E0B6A">
        <w:rPr>
          <w:color w:val="000000"/>
          <w:sz w:val="28"/>
          <w:szCs w:val="28"/>
        </w:rPr>
        <w:t>для</w:t>
      </w:r>
      <w:r w:rsidRPr="005E0B6A">
        <w:rPr>
          <w:color w:val="000000"/>
          <w:spacing w:val="71"/>
          <w:sz w:val="28"/>
          <w:szCs w:val="28"/>
        </w:rPr>
        <w:t xml:space="preserve"> </w:t>
      </w:r>
      <w:r w:rsidRPr="005E0B6A">
        <w:rPr>
          <w:color w:val="000000"/>
          <w:sz w:val="28"/>
          <w:szCs w:val="28"/>
        </w:rPr>
        <w:t>загальноосвітніх</w:t>
      </w:r>
      <w:r w:rsidRPr="005E0B6A">
        <w:rPr>
          <w:color w:val="000000"/>
          <w:spacing w:val="71"/>
          <w:sz w:val="28"/>
          <w:szCs w:val="28"/>
        </w:rPr>
        <w:t xml:space="preserve"> </w:t>
      </w:r>
      <w:r w:rsidRPr="005E0B6A">
        <w:rPr>
          <w:color w:val="000000"/>
          <w:sz w:val="28"/>
          <w:szCs w:val="28"/>
        </w:rPr>
        <w:t>навчальних</w:t>
      </w:r>
      <w:r w:rsidRPr="005E0B6A">
        <w:rPr>
          <w:color w:val="000000"/>
          <w:spacing w:val="1"/>
          <w:sz w:val="28"/>
          <w:szCs w:val="28"/>
        </w:rPr>
        <w:t xml:space="preserve"> </w:t>
      </w:r>
      <w:r w:rsidRPr="005E0B6A">
        <w:rPr>
          <w:color w:val="000000"/>
          <w:sz w:val="28"/>
          <w:szCs w:val="28"/>
        </w:rPr>
        <w:t>закладів міста, а також мотиваційну систему. Восени 2017 року пройшло навчання</w:t>
      </w:r>
      <w:r w:rsidRPr="005E0B6A">
        <w:rPr>
          <w:color w:val="000000"/>
          <w:spacing w:val="-67"/>
          <w:sz w:val="28"/>
          <w:szCs w:val="28"/>
        </w:rPr>
        <w:t xml:space="preserve"> </w:t>
      </w:r>
      <w:r w:rsidRPr="005E0B6A">
        <w:rPr>
          <w:color w:val="000000"/>
          <w:sz w:val="28"/>
          <w:szCs w:val="28"/>
        </w:rPr>
        <w:t>для</w:t>
      </w:r>
      <w:r w:rsidRPr="005E0B6A">
        <w:rPr>
          <w:color w:val="000000"/>
          <w:spacing w:val="-1"/>
          <w:sz w:val="28"/>
          <w:szCs w:val="28"/>
        </w:rPr>
        <w:t xml:space="preserve"> </w:t>
      </w:r>
      <w:r w:rsidRPr="005E0B6A">
        <w:rPr>
          <w:color w:val="000000"/>
          <w:sz w:val="28"/>
          <w:szCs w:val="28"/>
        </w:rPr>
        <w:t>учнів</w:t>
      </w:r>
      <w:r w:rsidRPr="005E0B6A">
        <w:rPr>
          <w:color w:val="000000"/>
          <w:spacing w:val="-2"/>
          <w:sz w:val="28"/>
          <w:szCs w:val="28"/>
        </w:rPr>
        <w:t xml:space="preserve"> </w:t>
      </w:r>
      <w:r w:rsidRPr="005E0B6A">
        <w:rPr>
          <w:color w:val="000000"/>
          <w:sz w:val="28"/>
          <w:szCs w:val="28"/>
        </w:rPr>
        <w:t>та педагогів</w:t>
      </w:r>
      <w:r w:rsidRPr="005E0B6A">
        <w:rPr>
          <w:color w:val="000000"/>
          <w:spacing w:val="-2"/>
          <w:sz w:val="28"/>
          <w:szCs w:val="28"/>
        </w:rPr>
        <w:t xml:space="preserve"> </w:t>
      </w:r>
      <w:r w:rsidRPr="005E0B6A">
        <w:rPr>
          <w:color w:val="000000"/>
          <w:sz w:val="28"/>
          <w:szCs w:val="28"/>
        </w:rPr>
        <w:t>шкіл.</w:t>
      </w:r>
    </w:p>
    <w:p w:rsidR="005E0B6A" w:rsidRPr="005E0B6A" w:rsidRDefault="005E0B6A" w:rsidP="005E0B6A">
      <w:pPr>
        <w:ind w:right="132" w:firstLine="709"/>
        <w:jc w:val="both"/>
        <w:rPr>
          <w:color w:val="000000"/>
          <w:sz w:val="28"/>
          <w:szCs w:val="28"/>
        </w:rPr>
      </w:pPr>
      <w:r w:rsidRPr="005E0B6A">
        <w:rPr>
          <w:color w:val="000000"/>
          <w:sz w:val="28"/>
          <w:szCs w:val="28"/>
        </w:rPr>
        <w:t>Управління</w:t>
      </w:r>
      <w:r w:rsidRPr="005E0B6A">
        <w:rPr>
          <w:color w:val="000000"/>
          <w:spacing w:val="1"/>
          <w:sz w:val="28"/>
          <w:szCs w:val="28"/>
        </w:rPr>
        <w:t xml:space="preserve"> </w:t>
      </w:r>
      <w:r w:rsidRPr="005E0B6A">
        <w:rPr>
          <w:color w:val="000000"/>
          <w:sz w:val="28"/>
          <w:szCs w:val="28"/>
        </w:rPr>
        <w:t>освіти</w:t>
      </w:r>
      <w:r w:rsidRPr="005E0B6A">
        <w:rPr>
          <w:color w:val="000000"/>
          <w:spacing w:val="70"/>
          <w:sz w:val="28"/>
          <w:szCs w:val="28"/>
        </w:rPr>
        <w:t xml:space="preserve"> </w:t>
      </w:r>
      <w:r w:rsidRPr="005E0B6A">
        <w:rPr>
          <w:color w:val="000000"/>
          <w:sz w:val="28"/>
          <w:szCs w:val="28"/>
        </w:rPr>
        <w:t>Миколаївської</w:t>
      </w:r>
      <w:r w:rsidRPr="005E0B6A">
        <w:rPr>
          <w:color w:val="000000"/>
          <w:spacing w:val="70"/>
          <w:sz w:val="28"/>
          <w:szCs w:val="28"/>
        </w:rPr>
        <w:t xml:space="preserve"> </w:t>
      </w:r>
      <w:r w:rsidRPr="005E0B6A">
        <w:rPr>
          <w:color w:val="000000"/>
          <w:sz w:val="28"/>
          <w:szCs w:val="28"/>
        </w:rPr>
        <w:t>міської</w:t>
      </w:r>
      <w:r w:rsidRPr="005E0B6A">
        <w:rPr>
          <w:color w:val="000000"/>
          <w:spacing w:val="70"/>
          <w:sz w:val="28"/>
          <w:szCs w:val="28"/>
        </w:rPr>
        <w:t xml:space="preserve"> </w:t>
      </w:r>
      <w:r w:rsidRPr="005E0B6A">
        <w:rPr>
          <w:color w:val="000000"/>
          <w:sz w:val="28"/>
          <w:szCs w:val="28"/>
        </w:rPr>
        <w:t>ради</w:t>
      </w:r>
      <w:r w:rsidRPr="005E0B6A">
        <w:rPr>
          <w:color w:val="000000"/>
          <w:spacing w:val="70"/>
          <w:sz w:val="28"/>
          <w:szCs w:val="28"/>
        </w:rPr>
        <w:t xml:space="preserve"> </w:t>
      </w:r>
      <w:r w:rsidRPr="005E0B6A">
        <w:rPr>
          <w:color w:val="000000"/>
          <w:sz w:val="28"/>
          <w:szCs w:val="28"/>
        </w:rPr>
        <w:t>закупило</w:t>
      </w:r>
      <w:r w:rsidRPr="005E0B6A">
        <w:rPr>
          <w:color w:val="000000"/>
          <w:spacing w:val="70"/>
          <w:sz w:val="28"/>
          <w:szCs w:val="28"/>
        </w:rPr>
        <w:t xml:space="preserve"> </w:t>
      </w:r>
      <w:r w:rsidRPr="005E0B6A">
        <w:rPr>
          <w:color w:val="000000"/>
          <w:sz w:val="28"/>
          <w:szCs w:val="28"/>
        </w:rPr>
        <w:t>міні-контейнери</w:t>
      </w:r>
      <w:r w:rsidRPr="005E0B6A">
        <w:rPr>
          <w:color w:val="000000"/>
          <w:spacing w:val="1"/>
          <w:sz w:val="28"/>
          <w:szCs w:val="28"/>
        </w:rPr>
        <w:t xml:space="preserve"> </w:t>
      </w:r>
      <w:r w:rsidRPr="005E0B6A">
        <w:rPr>
          <w:color w:val="000000"/>
          <w:sz w:val="28"/>
          <w:szCs w:val="28"/>
        </w:rPr>
        <w:t>(45 л) для сортування паперу і пластика у кількості 430 од., які розміщені на всіх</w:t>
      </w:r>
      <w:r w:rsidRPr="005E0B6A">
        <w:rPr>
          <w:color w:val="000000"/>
          <w:spacing w:val="1"/>
          <w:sz w:val="28"/>
          <w:szCs w:val="28"/>
        </w:rPr>
        <w:t xml:space="preserve"> </w:t>
      </w:r>
      <w:r w:rsidRPr="005E0B6A">
        <w:rPr>
          <w:color w:val="000000"/>
          <w:sz w:val="28"/>
          <w:szCs w:val="28"/>
        </w:rPr>
        <w:t>поверхах в школах. Придбано вуличні оцинковані баки на 1100 л для ПЕТ-пляшок</w:t>
      </w:r>
      <w:r w:rsidRPr="005E0B6A">
        <w:rPr>
          <w:color w:val="000000"/>
          <w:spacing w:val="-67"/>
          <w:sz w:val="28"/>
          <w:szCs w:val="28"/>
        </w:rPr>
        <w:t xml:space="preserve"> </w:t>
      </w:r>
      <w:r w:rsidRPr="005E0B6A">
        <w:rPr>
          <w:color w:val="000000"/>
          <w:sz w:val="28"/>
          <w:szCs w:val="28"/>
        </w:rPr>
        <w:t>у</w:t>
      </w:r>
      <w:r w:rsidRPr="005E0B6A">
        <w:rPr>
          <w:color w:val="000000"/>
          <w:spacing w:val="-2"/>
          <w:sz w:val="28"/>
          <w:szCs w:val="28"/>
        </w:rPr>
        <w:t xml:space="preserve"> </w:t>
      </w:r>
      <w:r w:rsidRPr="005E0B6A">
        <w:rPr>
          <w:color w:val="000000"/>
          <w:sz w:val="28"/>
          <w:szCs w:val="28"/>
        </w:rPr>
        <w:t>кількості</w:t>
      </w:r>
      <w:r w:rsidRPr="005E0B6A">
        <w:rPr>
          <w:color w:val="000000"/>
          <w:spacing w:val="1"/>
          <w:sz w:val="28"/>
          <w:szCs w:val="28"/>
        </w:rPr>
        <w:t xml:space="preserve"> </w:t>
      </w:r>
      <w:r w:rsidRPr="005E0B6A">
        <w:rPr>
          <w:color w:val="000000"/>
          <w:sz w:val="28"/>
          <w:szCs w:val="28"/>
        </w:rPr>
        <w:t>55</w:t>
      </w:r>
      <w:r w:rsidRPr="005E0B6A">
        <w:rPr>
          <w:color w:val="000000"/>
          <w:spacing w:val="1"/>
          <w:sz w:val="28"/>
          <w:szCs w:val="28"/>
        </w:rPr>
        <w:t xml:space="preserve"> </w:t>
      </w:r>
      <w:r w:rsidRPr="005E0B6A">
        <w:rPr>
          <w:color w:val="000000"/>
          <w:sz w:val="28"/>
          <w:szCs w:val="28"/>
        </w:rPr>
        <w:t>од.</w:t>
      </w:r>
    </w:p>
    <w:p w:rsidR="005E0B6A" w:rsidRPr="005E0B6A" w:rsidRDefault="005E0B6A" w:rsidP="005E0B6A">
      <w:pPr>
        <w:ind w:right="132" w:firstLine="709"/>
        <w:jc w:val="both"/>
        <w:rPr>
          <w:color w:val="000000"/>
          <w:sz w:val="28"/>
          <w:szCs w:val="28"/>
        </w:rPr>
      </w:pPr>
      <w:r w:rsidRPr="005E0B6A">
        <w:rPr>
          <w:color w:val="000000"/>
          <w:sz w:val="28"/>
          <w:szCs w:val="28"/>
        </w:rPr>
        <w:t>У</w:t>
      </w:r>
      <w:r w:rsidRPr="005E0B6A">
        <w:rPr>
          <w:color w:val="000000"/>
          <w:spacing w:val="1"/>
          <w:sz w:val="28"/>
          <w:szCs w:val="28"/>
        </w:rPr>
        <w:t xml:space="preserve"> </w:t>
      </w:r>
      <w:r w:rsidRPr="005E0B6A">
        <w:rPr>
          <w:color w:val="000000"/>
          <w:sz w:val="28"/>
          <w:szCs w:val="28"/>
        </w:rPr>
        <w:t>2018</w:t>
      </w:r>
      <w:r w:rsidRPr="005E0B6A">
        <w:rPr>
          <w:color w:val="000000"/>
          <w:spacing w:val="1"/>
          <w:sz w:val="28"/>
          <w:szCs w:val="28"/>
        </w:rPr>
        <w:t xml:space="preserve"> </w:t>
      </w:r>
      <w:r w:rsidRPr="005E0B6A">
        <w:rPr>
          <w:color w:val="000000"/>
          <w:sz w:val="28"/>
          <w:szCs w:val="28"/>
        </w:rPr>
        <w:t>році</w:t>
      </w:r>
      <w:r w:rsidRPr="005E0B6A">
        <w:rPr>
          <w:color w:val="000000"/>
          <w:spacing w:val="1"/>
          <w:sz w:val="28"/>
          <w:szCs w:val="28"/>
        </w:rPr>
        <w:t xml:space="preserve"> </w:t>
      </w:r>
      <w:r w:rsidRPr="005E0B6A">
        <w:rPr>
          <w:color w:val="000000"/>
          <w:sz w:val="28"/>
          <w:szCs w:val="28"/>
        </w:rPr>
        <w:t>було</w:t>
      </w:r>
      <w:r w:rsidRPr="005E0B6A">
        <w:rPr>
          <w:color w:val="000000"/>
          <w:spacing w:val="1"/>
          <w:sz w:val="28"/>
          <w:szCs w:val="28"/>
        </w:rPr>
        <w:t xml:space="preserve"> </w:t>
      </w:r>
      <w:r w:rsidRPr="005E0B6A">
        <w:rPr>
          <w:color w:val="000000"/>
          <w:sz w:val="28"/>
          <w:szCs w:val="28"/>
        </w:rPr>
        <w:t>підведено</w:t>
      </w:r>
      <w:r w:rsidRPr="005E0B6A">
        <w:rPr>
          <w:color w:val="000000"/>
          <w:spacing w:val="1"/>
          <w:sz w:val="28"/>
          <w:szCs w:val="28"/>
        </w:rPr>
        <w:t xml:space="preserve"> </w:t>
      </w:r>
      <w:r w:rsidRPr="005E0B6A">
        <w:rPr>
          <w:color w:val="000000"/>
          <w:sz w:val="28"/>
          <w:szCs w:val="28"/>
        </w:rPr>
        <w:t>підсумки</w:t>
      </w:r>
      <w:r w:rsidRPr="005E0B6A">
        <w:rPr>
          <w:color w:val="000000"/>
          <w:spacing w:val="70"/>
          <w:sz w:val="28"/>
          <w:szCs w:val="28"/>
        </w:rPr>
        <w:t xml:space="preserve"> </w:t>
      </w:r>
      <w:r w:rsidRPr="005E0B6A">
        <w:rPr>
          <w:color w:val="000000"/>
          <w:sz w:val="28"/>
          <w:szCs w:val="28"/>
        </w:rPr>
        <w:t>незалежного</w:t>
      </w:r>
      <w:r w:rsidRPr="005E0B6A">
        <w:rPr>
          <w:color w:val="000000"/>
          <w:spacing w:val="70"/>
          <w:sz w:val="28"/>
          <w:szCs w:val="28"/>
        </w:rPr>
        <w:t xml:space="preserve"> </w:t>
      </w:r>
      <w:r w:rsidRPr="005E0B6A">
        <w:rPr>
          <w:color w:val="000000"/>
          <w:sz w:val="28"/>
          <w:szCs w:val="28"/>
        </w:rPr>
        <w:t>рейтингу</w:t>
      </w:r>
      <w:r w:rsidRPr="005E0B6A">
        <w:rPr>
          <w:color w:val="000000"/>
          <w:spacing w:val="70"/>
          <w:sz w:val="28"/>
          <w:szCs w:val="28"/>
        </w:rPr>
        <w:t xml:space="preserve"> </w:t>
      </w:r>
      <w:r w:rsidRPr="005E0B6A">
        <w:rPr>
          <w:color w:val="000000"/>
          <w:sz w:val="28"/>
          <w:szCs w:val="28"/>
        </w:rPr>
        <w:t>«Еко</w:t>
      </w:r>
      <w:r w:rsidRPr="005E0B6A">
        <w:rPr>
          <w:color w:val="000000"/>
          <w:spacing w:val="70"/>
          <w:sz w:val="28"/>
          <w:szCs w:val="28"/>
        </w:rPr>
        <w:t xml:space="preserve"> </w:t>
      </w:r>
      <w:r w:rsidRPr="005E0B6A">
        <w:rPr>
          <w:color w:val="000000"/>
          <w:sz w:val="28"/>
          <w:szCs w:val="28"/>
        </w:rPr>
        <w:t>школа</w:t>
      </w:r>
      <w:r w:rsidRPr="005E0B6A">
        <w:rPr>
          <w:color w:val="000000"/>
          <w:spacing w:val="1"/>
          <w:sz w:val="28"/>
          <w:szCs w:val="28"/>
        </w:rPr>
        <w:t xml:space="preserve"> </w:t>
      </w:r>
      <w:r w:rsidRPr="005E0B6A">
        <w:rPr>
          <w:color w:val="000000"/>
          <w:sz w:val="28"/>
          <w:szCs w:val="28"/>
        </w:rPr>
        <w:t>2018</w:t>
      </w:r>
      <w:r w:rsidRPr="005E0B6A">
        <w:rPr>
          <w:color w:val="000000"/>
          <w:spacing w:val="1"/>
          <w:sz w:val="28"/>
          <w:szCs w:val="28"/>
        </w:rPr>
        <w:t xml:space="preserve"> </w:t>
      </w:r>
      <w:r w:rsidRPr="005E0B6A">
        <w:rPr>
          <w:color w:val="000000"/>
          <w:sz w:val="28"/>
          <w:szCs w:val="28"/>
        </w:rPr>
        <w:t>року!»</w:t>
      </w:r>
      <w:r w:rsidRPr="005E0B6A">
        <w:rPr>
          <w:color w:val="000000"/>
          <w:spacing w:val="1"/>
          <w:sz w:val="28"/>
          <w:szCs w:val="28"/>
        </w:rPr>
        <w:t xml:space="preserve"> </w:t>
      </w:r>
      <w:r w:rsidRPr="005E0B6A">
        <w:rPr>
          <w:color w:val="000000"/>
          <w:sz w:val="28"/>
          <w:szCs w:val="28"/>
        </w:rPr>
        <w:t>серед</w:t>
      </w:r>
      <w:r w:rsidRPr="005E0B6A">
        <w:rPr>
          <w:color w:val="000000"/>
          <w:spacing w:val="1"/>
          <w:sz w:val="28"/>
          <w:szCs w:val="28"/>
        </w:rPr>
        <w:t xml:space="preserve"> </w:t>
      </w:r>
      <w:r w:rsidRPr="005E0B6A">
        <w:rPr>
          <w:color w:val="000000"/>
          <w:sz w:val="28"/>
          <w:szCs w:val="28"/>
        </w:rPr>
        <w:t>навчальних</w:t>
      </w:r>
      <w:r w:rsidRPr="005E0B6A">
        <w:rPr>
          <w:color w:val="000000"/>
          <w:spacing w:val="1"/>
          <w:sz w:val="28"/>
          <w:szCs w:val="28"/>
        </w:rPr>
        <w:t xml:space="preserve"> </w:t>
      </w:r>
      <w:r w:rsidRPr="005E0B6A">
        <w:rPr>
          <w:color w:val="000000"/>
          <w:sz w:val="28"/>
          <w:szCs w:val="28"/>
        </w:rPr>
        <w:t>закладів,</w:t>
      </w:r>
      <w:r w:rsidRPr="005E0B6A">
        <w:rPr>
          <w:color w:val="000000"/>
          <w:spacing w:val="1"/>
          <w:sz w:val="28"/>
          <w:szCs w:val="28"/>
        </w:rPr>
        <w:t xml:space="preserve"> </w:t>
      </w:r>
      <w:r w:rsidRPr="005E0B6A">
        <w:rPr>
          <w:color w:val="000000"/>
          <w:sz w:val="28"/>
          <w:szCs w:val="28"/>
        </w:rPr>
        <w:t>які</w:t>
      </w:r>
      <w:r w:rsidRPr="005E0B6A">
        <w:rPr>
          <w:color w:val="000000"/>
          <w:spacing w:val="1"/>
          <w:sz w:val="28"/>
          <w:szCs w:val="28"/>
        </w:rPr>
        <w:t xml:space="preserve"> </w:t>
      </w:r>
      <w:r w:rsidRPr="005E0B6A">
        <w:rPr>
          <w:color w:val="000000"/>
          <w:sz w:val="28"/>
          <w:szCs w:val="28"/>
        </w:rPr>
        <w:t>протягом</w:t>
      </w:r>
      <w:r w:rsidRPr="005E0B6A">
        <w:rPr>
          <w:color w:val="000000"/>
          <w:spacing w:val="1"/>
          <w:sz w:val="28"/>
          <w:szCs w:val="28"/>
        </w:rPr>
        <w:t xml:space="preserve"> </w:t>
      </w:r>
      <w:r w:rsidRPr="005E0B6A">
        <w:rPr>
          <w:color w:val="000000"/>
          <w:sz w:val="28"/>
          <w:szCs w:val="28"/>
        </w:rPr>
        <w:t>2017-2018</w:t>
      </w:r>
      <w:r w:rsidRPr="005E0B6A">
        <w:rPr>
          <w:color w:val="000000"/>
          <w:spacing w:val="1"/>
          <w:sz w:val="28"/>
          <w:szCs w:val="28"/>
        </w:rPr>
        <w:t xml:space="preserve"> </w:t>
      </w:r>
      <w:r w:rsidRPr="005E0B6A">
        <w:rPr>
          <w:color w:val="000000"/>
          <w:sz w:val="28"/>
          <w:szCs w:val="28"/>
        </w:rPr>
        <w:t>років</w:t>
      </w:r>
      <w:r w:rsidRPr="005E0B6A">
        <w:rPr>
          <w:color w:val="000000"/>
          <w:spacing w:val="1"/>
          <w:sz w:val="28"/>
          <w:szCs w:val="28"/>
        </w:rPr>
        <w:t xml:space="preserve"> </w:t>
      </w:r>
      <w:r w:rsidRPr="005E0B6A">
        <w:rPr>
          <w:color w:val="000000"/>
          <w:sz w:val="28"/>
          <w:szCs w:val="28"/>
        </w:rPr>
        <w:t>були</w:t>
      </w:r>
      <w:r w:rsidRPr="005E0B6A">
        <w:rPr>
          <w:color w:val="000000"/>
          <w:spacing w:val="1"/>
          <w:sz w:val="28"/>
          <w:szCs w:val="28"/>
        </w:rPr>
        <w:t xml:space="preserve"> </w:t>
      </w:r>
      <w:r w:rsidRPr="005E0B6A">
        <w:rPr>
          <w:color w:val="000000"/>
          <w:sz w:val="28"/>
          <w:szCs w:val="28"/>
        </w:rPr>
        <w:t>найактивнішими</w:t>
      </w:r>
      <w:r w:rsidRPr="005E0B6A">
        <w:rPr>
          <w:color w:val="000000"/>
          <w:spacing w:val="1"/>
          <w:sz w:val="28"/>
          <w:szCs w:val="28"/>
        </w:rPr>
        <w:t xml:space="preserve"> </w:t>
      </w:r>
      <w:r w:rsidRPr="005E0B6A">
        <w:rPr>
          <w:color w:val="000000"/>
          <w:sz w:val="28"/>
          <w:szCs w:val="28"/>
        </w:rPr>
        <w:t>запроваджували</w:t>
      </w:r>
      <w:r w:rsidRPr="005E0B6A">
        <w:rPr>
          <w:color w:val="000000"/>
          <w:spacing w:val="1"/>
          <w:sz w:val="28"/>
          <w:szCs w:val="28"/>
        </w:rPr>
        <w:t xml:space="preserve"> </w:t>
      </w:r>
      <w:r w:rsidRPr="005E0B6A">
        <w:rPr>
          <w:color w:val="000000"/>
          <w:sz w:val="28"/>
          <w:szCs w:val="28"/>
        </w:rPr>
        <w:t>систему</w:t>
      </w:r>
      <w:r w:rsidRPr="005E0B6A">
        <w:rPr>
          <w:color w:val="000000"/>
          <w:spacing w:val="1"/>
          <w:sz w:val="28"/>
          <w:szCs w:val="28"/>
        </w:rPr>
        <w:t xml:space="preserve"> </w:t>
      </w:r>
      <w:r w:rsidRPr="005E0B6A">
        <w:rPr>
          <w:color w:val="000000"/>
          <w:sz w:val="28"/>
          <w:szCs w:val="28"/>
        </w:rPr>
        <w:t>сортування</w:t>
      </w:r>
      <w:r w:rsidRPr="005E0B6A">
        <w:rPr>
          <w:color w:val="000000"/>
          <w:spacing w:val="1"/>
          <w:sz w:val="28"/>
          <w:szCs w:val="28"/>
        </w:rPr>
        <w:t xml:space="preserve"> </w:t>
      </w:r>
      <w:r w:rsidRPr="005E0B6A">
        <w:rPr>
          <w:color w:val="000000"/>
          <w:sz w:val="28"/>
          <w:szCs w:val="28"/>
        </w:rPr>
        <w:t>в</w:t>
      </w:r>
      <w:r w:rsidRPr="005E0B6A">
        <w:rPr>
          <w:color w:val="000000"/>
          <w:spacing w:val="1"/>
          <w:sz w:val="28"/>
          <w:szCs w:val="28"/>
        </w:rPr>
        <w:t xml:space="preserve"> </w:t>
      </w:r>
      <w:r w:rsidRPr="005E0B6A">
        <w:rPr>
          <w:color w:val="000000"/>
          <w:sz w:val="28"/>
          <w:szCs w:val="28"/>
        </w:rPr>
        <w:t>рамках</w:t>
      </w:r>
      <w:r w:rsidRPr="005E0B6A">
        <w:rPr>
          <w:color w:val="000000"/>
          <w:spacing w:val="1"/>
          <w:sz w:val="28"/>
          <w:szCs w:val="28"/>
        </w:rPr>
        <w:t xml:space="preserve"> </w:t>
      </w:r>
      <w:r w:rsidRPr="005E0B6A">
        <w:rPr>
          <w:color w:val="000000"/>
          <w:sz w:val="28"/>
          <w:szCs w:val="28"/>
        </w:rPr>
        <w:t>національної</w:t>
      </w:r>
      <w:r w:rsidRPr="005E0B6A">
        <w:rPr>
          <w:color w:val="000000"/>
          <w:spacing w:val="1"/>
          <w:sz w:val="28"/>
          <w:szCs w:val="28"/>
        </w:rPr>
        <w:t xml:space="preserve"> </w:t>
      </w:r>
      <w:r w:rsidRPr="005E0B6A">
        <w:rPr>
          <w:color w:val="000000"/>
          <w:sz w:val="28"/>
          <w:szCs w:val="28"/>
        </w:rPr>
        <w:t>стратегії поводження з відходами, на основі «Зеленого пакету» та ексклюзивних</w:t>
      </w:r>
      <w:r w:rsidRPr="005E0B6A">
        <w:rPr>
          <w:color w:val="000000"/>
          <w:spacing w:val="1"/>
          <w:sz w:val="28"/>
          <w:szCs w:val="28"/>
        </w:rPr>
        <w:t xml:space="preserve"> </w:t>
      </w:r>
      <w:r w:rsidRPr="005E0B6A">
        <w:rPr>
          <w:color w:val="000000"/>
          <w:sz w:val="28"/>
          <w:szCs w:val="28"/>
        </w:rPr>
        <w:t>програм</w:t>
      </w:r>
      <w:r w:rsidRPr="005E0B6A">
        <w:rPr>
          <w:color w:val="000000"/>
          <w:spacing w:val="1"/>
          <w:sz w:val="28"/>
          <w:szCs w:val="28"/>
        </w:rPr>
        <w:t xml:space="preserve"> </w:t>
      </w:r>
      <w:r w:rsidRPr="005E0B6A">
        <w:rPr>
          <w:color w:val="000000"/>
          <w:sz w:val="28"/>
          <w:szCs w:val="28"/>
        </w:rPr>
        <w:t>всеукраїнського</w:t>
      </w:r>
      <w:r w:rsidRPr="005E0B6A">
        <w:rPr>
          <w:color w:val="000000"/>
          <w:spacing w:val="1"/>
          <w:sz w:val="28"/>
          <w:szCs w:val="28"/>
        </w:rPr>
        <w:t xml:space="preserve"> </w:t>
      </w:r>
      <w:r w:rsidRPr="005E0B6A">
        <w:rPr>
          <w:color w:val="000000"/>
          <w:sz w:val="28"/>
          <w:szCs w:val="28"/>
        </w:rPr>
        <w:t>молодіжного</w:t>
      </w:r>
      <w:r w:rsidRPr="005E0B6A">
        <w:rPr>
          <w:color w:val="000000"/>
          <w:spacing w:val="1"/>
          <w:sz w:val="28"/>
          <w:szCs w:val="28"/>
        </w:rPr>
        <w:t xml:space="preserve"> </w:t>
      </w:r>
      <w:r w:rsidRPr="005E0B6A">
        <w:rPr>
          <w:color w:val="000000"/>
          <w:sz w:val="28"/>
          <w:szCs w:val="28"/>
        </w:rPr>
        <w:t>руху</w:t>
      </w:r>
      <w:r w:rsidRPr="005E0B6A">
        <w:rPr>
          <w:color w:val="000000"/>
          <w:spacing w:val="1"/>
          <w:sz w:val="28"/>
          <w:szCs w:val="28"/>
        </w:rPr>
        <w:t xml:space="preserve"> </w:t>
      </w:r>
      <w:r w:rsidRPr="005E0B6A">
        <w:rPr>
          <w:color w:val="000000"/>
          <w:sz w:val="28"/>
          <w:szCs w:val="28"/>
        </w:rPr>
        <w:t>«Let’s do it, Ukraine»,</w:t>
      </w:r>
      <w:r w:rsidRPr="005E0B6A">
        <w:rPr>
          <w:color w:val="000000"/>
          <w:spacing w:val="1"/>
          <w:sz w:val="28"/>
          <w:szCs w:val="28"/>
        </w:rPr>
        <w:t xml:space="preserve"> </w:t>
      </w:r>
      <w:r w:rsidRPr="005E0B6A">
        <w:rPr>
          <w:color w:val="000000"/>
          <w:sz w:val="28"/>
          <w:szCs w:val="28"/>
        </w:rPr>
        <w:t>сортували</w:t>
      </w:r>
      <w:r w:rsidRPr="005E0B6A">
        <w:rPr>
          <w:color w:val="000000"/>
          <w:spacing w:val="1"/>
          <w:sz w:val="28"/>
          <w:szCs w:val="28"/>
        </w:rPr>
        <w:t xml:space="preserve"> </w:t>
      </w:r>
      <w:r w:rsidRPr="005E0B6A">
        <w:rPr>
          <w:color w:val="000000"/>
          <w:sz w:val="28"/>
          <w:szCs w:val="28"/>
        </w:rPr>
        <w:t>відходи,</w:t>
      </w:r>
      <w:r w:rsidRPr="005E0B6A">
        <w:rPr>
          <w:color w:val="000000"/>
          <w:spacing w:val="-2"/>
          <w:sz w:val="28"/>
          <w:szCs w:val="28"/>
        </w:rPr>
        <w:t xml:space="preserve"> </w:t>
      </w:r>
      <w:r w:rsidRPr="005E0B6A">
        <w:rPr>
          <w:color w:val="000000"/>
          <w:sz w:val="28"/>
          <w:szCs w:val="28"/>
        </w:rPr>
        <w:t>здавали їх</w:t>
      </w:r>
      <w:r w:rsidRPr="005E0B6A">
        <w:rPr>
          <w:color w:val="000000"/>
          <w:spacing w:val="1"/>
          <w:sz w:val="28"/>
          <w:szCs w:val="28"/>
        </w:rPr>
        <w:t xml:space="preserve"> </w:t>
      </w:r>
      <w:r w:rsidRPr="005E0B6A">
        <w:rPr>
          <w:color w:val="000000"/>
          <w:sz w:val="28"/>
          <w:szCs w:val="28"/>
        </w:rPr>
        <w:t>на переробку.</w:t>
      </w:r>
    </w:p>
    <w:p w:rsidR="005E0B6A" w:rsidRPr="005E0B6A" w:rsidRDefault="005E0B6A" w:rsidP="005E0B6A">
      <w:pPr>
        <w:ind w:right="132" w:firstLine="709"/>
        <w:jc w:val="both"/>
        <w:rPr>
          <w:color w:val="000000"/>
          <w:sz w:val="28"/>
          <w:szCs w:val="28"/>
        </w:rPr>
      </w:pPr>
      <w:r w:rsidRPr="005E0B6A">
        <w:rPr>
          <w:color w:val="000000"/>
          <w:sz w:val="28"/>
          <w:szCs w:val="28"/>
        </w:rPr>
        <w:t>Загальні результати проєкту: 260 днів проєктної просвітницько-інформаційної</w:t>
      </w:r>
      <w:r w:rsidRPr="005E0B6A">
        <w:rPr>
          <w:color w:val="000000"/>
          <w:spacing w:val="-67"/>
          <w:sz w:val="28"/>
          <w:szCs w:val="28"/>
        </w:rPr>
        <w:t xml:space="preserve"> </w:t>
      </w:r>
      <w:r w:rsidRPr="005E0B6A">
        <w:rPr>
          <w:color w:val="000000"/>
          <w:sz w:val="28"/>
          <w:szCs w:val="28"/>
        </w:rPr>
        <w:t>діяльності, активних 67 загальноосвітніх навчальних закладів, 17500 учасників з</w:t>
      </w:r>
      <w:r w:rsidRPr="005E0B6A">
        <w:rPr>
          <w:color w:val="000000"/>
          <w:spacing w:val="1"/>
          <w:sz w:val="28"/>
          <w:szCs w:val="28"/>
        </w:rPr>
        <w:t xml:space="preserve"> </w:t>
      </w:r>
      <w:r w:rsidRPr="005E0B6A">
        <w:rPr>
          <w:color w:val="000000"/>
          <w:sz w:val="28"/>
          <w:szCs w:val="28"/>
        </w:rPr>
        <w:t>них</w:t>
      </w:r>
      <w:r w:rsidRPr="005E0B6A">
        <w:rPr>
          <w:color w:val="000000"/>
          <w:spacing w:val="52"/>
          <w:sz w:val="28"/>
          <w:szCs w:val="28"/>
        </w:rPr>
        <w:t xml:space="preserve"> </w:t>
      </w:r>
      <w:r w:rsidRPr="005E0B6A">
        <w:rPr>
          <w:color w:val="000000"/>
          <w:sz w:val="28"/>
          <w:szCs w:val="28"/>
        </w:rPr>
        <w:t>учні</w:t>
      </w:r>
      <w:r w:rsidRPr="005E0B6A">
        <w:rPr>
          <w:color w:val="000000"/>
          <w:spacing w:val="53"/>
          <w:sz w:val="28"/>
          <w:szCs w:val="28"/>
        </w:rPr>
        <w:t xml:space="preserve"> </w:t>
      </w:r>
      <w:r w:rsidRPr="005E0B6A">
        <w:rPr>
          <w:color w:val="000000"/>
          <w:sz w:val="28"/>
          <w:szCs w:val="28"/>
        </w:rPr>
        <w:t>та</w:t>
      </w:r>
      <w:r w:rsidRPr="005E0B6A">
        <w:rPr>
          <w:color w:val="000000"/>
          <w:spacing w:val="48"/>
          <w:sz w:val="28"/>
          <w:szCs w:val="28"/>
        </w:rPr>
        <w:t xml:space="preserve"> </w:t>
      </w:r>
      <w:r w:rsidRPr="005E0B6A">
        <w:rPr>
          <w:color w:val="000000"/>
          <w:sz w:val="28"/>
          <w:szCs w:val="28"/>
        </w:rPr>
        <w:t>їх</w:t>
      </w:r>
      <w:r w:rsidRPr="005E0B6A">
        <w:rPr>
          <w:color w:val="000000"/>
          <w:spacing w:val="51"/>
          <w:sz w:val="28"/>
          <w:szCs w:val="28"/>
        </w:rPr>
        <w:t xml:space="preserve"> </w:t>
      </w:r>
      <w:r w:rsidRPr="005E0B6A">
        <w:rPr>
          <w:color w:val="000000"/>
          <w:sz w:val="28"/>
          <w:szCs w:val="28"/>
        </w:rPr>
        <w:t>родини,</w:t>
      </w:r>
      <w:r w:rsidRPr="005E0B6A">
        <w:rPr>
          <w:color w:val="000000"/>
          <w:spacing w:val="50"/>
          <w:sz w:val="28"/>
          <w:szCs w:val="28"/>
        </w:rPr>
        <w:t xml:space="preserve"> </w:t>
      </w:r>
      <w:r w:rsidRPr="005E0B6A">
        <w:rPr>
          <w:color w:val="000000"/>
          <w:sz w:val="28"/>
          <w:szCs w:val="28"/>
        </w:rPr>
        <w:t>педагогічні</w:t>
      </w:r>
      <w:r w:rsidRPr="005E0B6A">
        <w:rPr>
          <w:color w:val="000000"/>
          <w:spacing w:val="53"/>
          <w:sz w:val="28"/>
          <w:szCs w:val="28"/>
        </w:rPr>
        <w:t xml:space="preserve"> </w:t>
      </w:r>
      <w:r w:rsidRPr="005E0B6A">
        <w:rPr>
          <w:color w:val="000000"/>
          <w:sz w:val="28"/>
          <w:szCs w:val="28"/>
        </w:rPr>
        <w:t>колективи;</w:t>
      </w:r>
      <w:r w:rsidRPr="005E0B6A">
        <w:rPr>
          <w:color w:val="000000"/>
          <w:spacing w:val="51"/>
          <w:sz w:val="28"/>
          <w:szCs w:val="28"/>
        </w:rPr>
        <w:t xml:space="preserve"> </w:t>
      </w:r>
      <w:r w:rsidRPr="005E0B6A">
        <w:rPr>
          <w:color w:val="000000"/>
          <w:sz w:val="28"/>
          <w:szCs w:val="28"/>
        </w:rPr>
        <w:t>54</w:t>
      </w:r>
      <w:r w:rsidRPr="005E0B6A">
        <w:rPr>
          <w:color w:val="000000"/>
          <w:spacing w:val="52"/>
          <w:sz w:val="28"/>
          <w:szCs w:val="28"/>
        </w:rPr>
        <w:t xml:space="preserve"> </w:t>
      </w:r>
      <w:r w:rsidRPr="005E0B6A">
        <w:rPr>
          <w:color w:val="000000"/>
          <w:sz w:val="28"/>
          <w:szCs w:val="28"/>
        </w:rPr>
        <w:t>тони</w:t>
      </w:r>
      <w:r w:rsidRPr="005E0B6A">
        <w:rPr>
          <w:color w:val="000000"/>
          <w:spacing w:val="52"/>
          <w:sz w:val="28"/>
          <w:szCs w:val="28"/>
        </w:rPr>
        <w:t xml:space="preserve"> </w:t>
      </w:r>
      <w:r w:rsidRPr="005E0B6A">
        <w:rPr>
          <w:color w:val="000000"/>
          <w:sz w:val="28"/>
          <w:szCs w:val="28"/>
        </w:rPr>
        <w:t>паперу,</w:t>
      </w:r>
      <w:r w:rsidRPr="005E0B6A">
        <w:rPr>
          <w:color w:val="000000"/>
          <w:spacing w:val="50"/>
          <w:sz w:val="28"/>
          <w:szCs w:val="28"/>
        </w:rPr>
        <w:t xml:space="preserve"> </w:t>
      </w:r>
      <w:r w:rsidRPr="005E0B6A">
        <w:rPr>
          <w:color w:val="000000"/>
          <w:sz w:val="28"/>
          <w:szCs w:val="28"/>
        </w:rPr>
        <w:t>пластику,</w:t>
      </w:r>
      <w:r w:rsidRPr="005E0B6A">
        <w:rPr>
          <w:color w:val="000000"/>
          <w:spacing w:val="51"/>
          <w:sz w:val="28"/>
          <w:szCs w:val="28"/>
        </w:rPr>
        <w:t xml:space="preserve"> </w:t>
      </w:r>
      <w:r w:rsidRPr="005E0B6A">
        <w:rPr>
          <w:color w:val="000000"/>
          <w:sz w:val="28"/>
          <w:szCs w:val="28"/>
        </w:rPr>
        <w:t>Тетра</w:t>
      </w:r>
      <w:r w:rsidRPr="005E0B6A">
        <w:rPr>
          <w:color w:val="000000"/>
          <w:spacing w:val="-68"/>
          <w:sz w:val="28"/>
          <w:szCs w:val="28"/>
        </w:rPr>
        <w:t xml:space="preserve"> </w:t>
      </w:r>
      <w:r w:rsidRPr="005E0B6A">
        <w:rPr>
          <w:color w:val="000000"/>
          <w:sz w:val="28"/>
          <w:szCs w:val="28"/>
        </w:rPr>
        <w:t>Паку</w:t>
      </w:r>
      <w:r w:rsidRPr="005E0B6A">
        <w:rPr>
          <w:color w:val="000000"/>
          <w:spacing w:val="-4"/>
          <w:sz w:val="28"/>
          <w:szCs w:val="28"/>
        </w:rPr>
        <w:t xml:space="preserve"> </w:t>
      </w:r>
      <w:r w:rsidRPr="005E0B6A">
        <w:rPr>
          <w:color w:val="000000"/>
          <w:sz w:val="28"/>
          <w:szCs w:val="28"/>
        </w:rPr>
        <w:t>здані</w:t>
      </w:r>
      <w:r w:rsidRPr="005E0B6A">
        <w:rPr>
          <w:color w:val="000000"/>
          <w:spacing w:val="1"/>
          <w:sz w:val="28"/>
          <w:szCs w:val="28"/>
        </w:rPr>
        <w:t xml:space="preserve"> </w:t>
      </w:r>
      <w:r w:rsidRPr="005E0B6A">
        <w:rPr>
          <w:color w:val="000000"/>
          <w:sz w:val="28"/>
          <w:szCs w:val="28"/>
        </w:rPr>
        <w:t>на</w:t>
      </w:r>
      <w:r w:rsidRPr="005E0B6A">
        <w:rPr>
          <w:color w:val="000000"/>
          <w:spacing w:val="-3"/>
          <w:sz w:val="28"/>
          <w:szCs w:val="28"/>
        </w:rPr>
        <w:t xml:space="preserve"> </w:t>
      </w:r>
      <w:r w:rsidRPr="005E0B6A">
        <w:rPr>
          <w:color w:val="000000"/>
          <w:sz w:val="28"/>
          <w:szCs w:val="28"/>
        </w:rPr>
        <w:t>переробку.</w:t>
      </w:r>
    </w:p>
    <w:p w:rsidR="005E0B6A" w:rsidRPr="005E0B6A" w:rsidRDefault="005E0B6A" w:rsidP="005E0B6A">
      <w:pPr>
        <w:ind w:right="132" w:firstLine="709"/>
        <w:jc w:val="both"/>
        <w:rPr>
          <w:color w:val="000000"/>
          <w:sz w:val="28"/>
          <w:szCs w:val="28"/>
        </w:rPr>
      </w:pPr>
      <w:r w:rsidRPr="005E0B6A">
        <w:rPr>
          <w:color w:val="000000"/>
          <w:sz w:val="28"/>
          <w:szCs w:val="28"/>
        </w:rPr>
        <w:t>Отримані ресурси, лідери учнівського самоврядування використали на благо</w:t>
      </w:r>
      <w:r w:rsidRPr="005E0B6A">
        <w:rPr>
          <w:color w:val="000000"/>
          <w:spacing w:val="1"/>
          <w:sz w:val="28"/>
          <w:szCs w:val="28"/>
        </w:rPr>
        <w:t xml:space="preserve"> </w:t>
      </w:r>
      <w:r w:rsidRPr="005E0B6A">
        <w:rPr>
          <w:color w:val="000000"/>
          <w:sz w:val="28"/>
          <w:szCs w:val="28"/>
        </w:rPr>
        <w:t>своїх навчальних закладів та 62 тис. грн відправили для надання допомоги дітям</w:t>
      </w:r>
      <w:r w:rsidRPr="005E0B6A">
        <w:rPr>
          <w:color w:val="000000"/>
          <w:spacing w:val="1"/>
          <w:sz w:val="28"/>
          <w:szCs w:val="28"/>
        </w:rPr>
        <w:t xml:space="preserve"> </w:t>
      </w:r>
      <w:r w:rsidRPr="005E0B6A">
        <w:rPr>
          <w:color w:val="000000"/>
          <w:sz w:val="28"/>
          <w:szCs w:val="28"/>
        </w:rPr>
        <w:t>Донбасу.</w:t>
      </w:r>
    </w:p>
    <w:p w:rsidR="005E0B6A" w:rsidRPr="005E0B6A" w:rsidRDefault="005E0B6A" w:rsidP="005E0B6A">
      <w:pPr>
        <w:ind w:right="132" w:firstLine="709"/>
        <w:jc w:val="both"/>
        <w:rPr>
          <w:color w:val="000000"/>
          <w:sz w:val="28"/>
          <w:szCs w:val="28"/>
        </w:rPr>
      </w:pPr>
      <w:r w:rsidRPr="005E0B6A">
        <w:rPr>
          <w:color w:val="000000"/>
          <w:sz w:val="28"/>
          <w:szCs w:val="28"/>
        </w:rPr>
        <w:t>Кожній</w:t>
      </w:r>
      <w:r w:rsidRPr="005E0B6A">
        <w:rPr>
          <w:color w:val="000000"/>
          <w:spacing w:val="64"/>
          <w:sz w:val="28"/>
          <w:szCs w:val="28"/>
        </w:rPr>
        <w:t xml:space="preserve"> </w:t>
      </w:r>
      <w:r w:rsidRPr="005E0B6A">
        <w:rPr>
          <w:color w:val="000000"/>
          <w:sz w:val="28"/>
          <w:szCs w:val="28"/>
        </w:rPr>
        <w:t>школі</w:t>
      </w:r>
      <w:r w:rsidRPr="005E0B6A">
        <w:rPr>
          <w:color w:val="000000"/>
          <w:spacing w:val="65"/>
          <w:sz w:val="28"/>
          <w:szCs w:val="28"/>
        </w:rPr>
        <w:t xml:space="preserve"> </w:t>
      </w:r>
      <w:r w:rsidRPr="005E0B6A">
        <w:rPr>
          <w:color w:val="000000"/>
          <w:sz w:val="28"/>
          <w:szCs w:val="28"/>
        </w:rPr>
        <w:t>учасниці</w:t>
      </w:r>
      <w:r w:rsidRPr="005E0B6A">
        <w:rPr>
          <w:color w:val="000000"/>
          <w:spacing w:val="64"/>
          <w:sz w:val="28"/>
          <w:szCs w:val="28"/>
        </w:rPr>
        <w:t xml:space="preserve"> </w:t>
      </w:r>
      <w:r w:rsidRPr="005E0B6A">
        <w:rPr>
          <w:color w:val="000000"/>
          <w:sz w:val="28"/>
          <w:szCs w:val="28"/>
        </w:rPr>
        <w:t>було</w:t>
      </w:r>
      <w:r w:rsidRPr="005E0B6A">
        <w:rPr>
          <w:color w:val="000000"/>
          <w:spacing w:val="65"/>
          <w:sz w:val="28"/>
          <w:szCs w:val="28"/>
        </w:rPr>
        <w:t xml:space="preserve"> </w:t>
      </w:r>
      <w:r w:rsidRPr="005E0B6A">
        <w:rPr>
          <w:color w:val="000000"/>
          <w:sz w:val="28"/>
          <w:szCs w:val="28"/>
        </w:rPr>
        <w:t>вручено</w:t>
      </w:r>
      <w:r w:rsidRPr="005E0B6A">
        <w:rPr>
          <w:color w:val="000000"/>
          <w:spacing w:val="63"/>
          <w:sz w:val="28"/>
          <w:szCs w:val="28"/>
        </w:rPr>
        <w:t xml:space="preserve"> </w:t>
      </w:r>
      <w:r w:rsidRPr="005E0B6A">
        <w:rPr>
          <w:color w:val="000000"/>
          <w:sz w:val="28"/>
          <w:szCs w:val="28"/>
        </w:rPr>
        <w:t>подяку</w:t>
      </w:r>
      <w:r w:rsidRPr="005E0B6A">
        <w:rPr>
          <w:color w:val="000000"/>
          <w:spacing w:val="62"/>
          <w:sz w:val="28"/>
          <w:szCs w:val="28"/>
        </w:rPr>
        <w:t xml:space="preserve"> </w:t>
      </w:r>
      <w:r w:rsidRPr="005E0B6A">
        <w:rPr>
          <w:color w:val="000000"/>
          <w:sz w:val="28"/>
          <w:szCs w:val="28"/>
        </w:rPr>
        <w:t>за</w:t>
      </w:r>
      <w:r w:rsidRPr="005E0B6A">
        <w:rPr>
          <w:color w:val="000000"/>
          <w:spacing w:val="64"/>
          <w:sz w:val="28"/>
          <w:szCs w:val="28"/>
        </w:rPr>
        <w:t xml:space="preserve"> </w:t>
      </w:r>
      <w:r w:rsidRPr="005E0B6A">
        <w:rPr>
          <w:color w:val="000000"/>
          <w:sz w:val="28"/>
          <w:szCs w:val="28"/>
        </w:rPr>
        <w:t>участь</w:t>
      </w:r>
      <w:r w:rsidRPr="005E0B6A">
        <w:rPr>
          <w:color w:val="000000"/>
          <w:spacing w:val="64"/>
          <w:sz w:val="28"/>
          <w:szCs w:val="28"/>
        </w:rPr>
        <w:t xml:space="preserve"> </w:t>
      </w:r>
      <w:r w:rsidRPr="005E0B6A">
        <w:rPr>
          <w:color w:val="000000"/>
          <w:sz w:val="28"/>
          <w:szCs w:val="28"/>
        </w:rPr>
        <w:t>у</w:t>
      </w:r>
      <w:r w:rsidRPr="005E0B6A">
        <w:rPr>
          <w:color w:val="000000"/>
          <w:spacing w:val="68"/>
          <w:sz w:val="28"/>
          <w:szCs w:val="28"/>
        </w:rPr>
        <w:t xml:space="preserve"> </w:t>
      </w:r>
      <w:r w:rsidRPr="005E0B6A">
        <w:rPr>
          <w:color w:val="000000"/>
          <w:sz w:val="28"/>
          <w:szCs w:val="28"/>
        </w:rPr>
        <w:t>проєкті,</w:t>
      </w:r>
      <w:r w:rsidRPr="005E0B6A">
        <w:rPr>
          <w:color w:val="000000"/>
          <w:spacing w:val="63"/>
          <w:sz w:val="28"/>
          <w:szCs w:val="28"/>
        </w:rPr>
        <w:t xml:space="preserve"> </w:t>
      </w:r>
      <w:r w:rsidRPr="005E0B6A">
        <w:rPr>
          <w:color w:val="000000"/>
          <w:sz w:val="28"/>
          <w:szCs w:val="28"/>
        </w:rPr>
        <w:t>а</w:t>
      </w:r>
      <w:r w:rsidRPr="005E0B6A">
        <w:rPr>
          <w:color w:val="000000"/>
          <w:spacing w:val="65"/>
          <w:sz w:val="28"/>
          <w:szCs w:val="28"/>
        </w:rPr>
        <w:t xml:space="preserve"> </w:t>
      </w:r>
      <w:r w:rsidRPr="005E0B6A">
        <w:rPr>
          <w:color w:val="000000"/>
          <w:sz w:val="28"/>
          <w:szCs w:val="28"/>
        </w:rPr>
        <w:t>також</w:t>
      </w:r>
      <w:r w:rsidRPr="005E0B6A">
        <w:rPr>
          <w:color w:val="000000"/>
          <w:spacing w:val="-68"/>
          <w:sz w:val="28"/>
          <w:szCs w:val="28"/>
        </w:rPr>
        <w:t xml:space="preserve"> </w:t>
      </w:r>
      <w:r w:rsidRPr="005E0B6A">
        <w:rPr>
          <w:color w:val="000000"/>
          <w:sz w:val="28"/>
          <w:szCs w:val="28"/>
        </w:rPr>
        <w:t>18 пуфів трьом школам переможцям, кубки за перші три місця та Перехідний</w:t>
      </w:r>
      <w:r w:rsidRPr="005E0B6A">
        <w:rPr>
          <w:color w:val="000000"/>
          <w:spacing w:val="1"/>
          <w:sz w:val="28"/>
          <w:szCs w:val="28"/>
        </w:rPr>
        <w:t xml:space="preserve"> </w:t>
      </w:r>
      <w:r w:rsidRPr="005E0B6A">
        <w:rPr>
          <w:color w:val="000000"/>
          <w:sz w:val="28"/>
          <w:szCs w:val="28"/>
        </w:rPr>
        <w:t>кубок,</w:t>
      </w:r>
      <w:r w:rsidRPr="005E0B6A">
        <w:rPr>
          <w:color w:val="000000"/>
          <w:spacing w:val="-2"/>
          <w:sz w:val="28"/>
          <w:szCs w:val="28"/>
        </w:rPr>
        <w:t xml:space="preserve"> </w:t>
      </w:r>
      <w:r w:rsidRPr="005E0B6A">
        <w:rPr>
          <w:color w:val="000000"/>
          <w:sz w:val="28"/>
          <w:szCs w:val="28"/>
        </w:rPr>
        <w:t>школі</w:t>
      </w:r>
      <w:r w:rsidRPr="005E0B6A">
        <w:rPr>
          <w:color w:val="000000"/>
          <w:spacing w:val="1"/>
          <w:sz w:val="28"/>
          <w:szCs w:val="28"/>
        </w:rPr>
        <w:t xml:space="preserve"> </w:t>
      </w:r>
      <w:r w:rsidRPr="005E0B6A">
        <w:rPr>
          <w:color w:val="000000"/>
          <w:sz w:val="28"/>
          <w:szCs w:val="28"/>
        </w:rPr>
        <w:t>що</w:t>
      </w:r>
      <w:r w:rsidRPr="005E0B6A">
        <w:rPr>
          <w:color w:val="000000"/>
          <w:spacing w:val="1"/>
          <w:sz w:val="28"/>
          <w:szCs w:val="28"/>
        </w:rPr>
        <w:t xml:space="preserve"> </w:t>
      </w:r>
      <w:r w:rsidRPr="005E0B6A">
        <w:rPr>
          <w:color w:val="000000"/>
          <w:sz w:val="28"/>
          <w:szCs w:val="28"/>
        </w:rPr>
        <w:t>зайняла</w:t>
      </w:r>
      <w:r w:rsidRPr="005E0B6A">
        <w:rPr>
          <w:color w:val="000000"/>
          <w:spacing w:val="-1"/>
          <w:sz w:val="28"/>
          <w:szCs w:val="28"/>
        </w:rPr>
        <w:t xml:space="preserve"> </w:t>
      </w:r>
      <w:r w:rsidRPr="005E0B6A">
        <w:rPr>
          <w:color w:val="000000"/>
          <w:sz w:val="28"/>
          <w:szCs w:val="28"/>
        </w:rPr>
        <w:t>почесне</w:t>
      </w:r>
      <w:r w:rsidRPr="005E0B6A">
        <w:rPr>
          <w:color w:val="000000"/>
          <w:spacing w:val="-3"/>
          <w:sz w:val="28"/>
          <w:szCs w:val="28"/>
        </w:rPr>
        <w:t xml:space="preserve"> </w:t>
      </w:r>
      <w:r w:rsidRPr="005E0B6A">
        <w:rPr>
          <w:color w:val="000000"/>
          <w:sz w:val="28"/>
          <w:szCs w:val="28"/>
        </w:rPr>
        <w:t>перше</w:t>
      </w:r>
      <w:r w:rsidRPr="005E0B6A">
        <w:rPr>
          <w:color w:val="000000"/>
          <w:spacing w:val="-3"/>
          <w:sz w:val="28"/>
          <w:szCs w:val="28"/>
        </w:rPr>
        <w:t xml:space="preserve"> </w:t>
      </w:r>
      <w:r w:rsidRPr="005E0B6A">
        <w:rPr>
          <w:color w:val="000000"/>
          <w:sz w:val="28"/>
          <w:szCs w:val="28"/>
        </w:rPr>
        <w:t>місце.</w:t>
      </w:r>
    </w:p>
    <w:p w:rsidR="005E0B6A" w:rsidRPr="005E0B6A" w:rsidRDefault="005E0B6A" w:rsidP="005E0B6A">
      <w:pPr>
        <w:ind w:right="132" w:firstLine="709"/>
        <w:jc w:val="both"/>
        <w:rPr>
          <w:color w:val="000000"/>
          <w:sz w:val="28"/>
          <w:szCs w:val="28"/>
        </w:rPr>
      </w:pPr>
      <w:r w:rsidRPr="005E0B6A">
        <w:rPr>
          <w:color w:val="000000"/>
          <w:sz w:val="28"/>
          <w:szCs w:val="28"/>
        </w:rPr>
        <w:t>Також у квітні 2018 року компанія «Tetra Pak» подарувала загальноосвітнім</w:t>
      </w:r>
      <w:r w:rsidRPr="005E0B6A">
        <w:rPr>
          <w:color w:val="000000"/>
          <w:spacing w:val="1"/>
          <w:sz w:val="28"/>
          <w:szCs w:val="28"/>
        </w:rPr>
        <w:t xml:space="preserve"> </w:t>
      </w:r>
      <w:r w:rsidRPr="005E0B6A">
        <w:rPr>
          <w:color w:val="000000"/>
          <w:sz w:val="28"/>
          <w:szCs w:val="28"/>
        </w:rPr>
        <w:t>школам 100</w:t>
      </w:r>
      <w:r w:rsidRPr="005E0B6A">
        <w:rPr>
          <w:color w:val="000000"/>
          <w:spacing w:val="1"/>
          <w:sz w:val="28"/>
          <w:szCs w:val="28"/>
        </w:rPr>
        <w:t xml:space="preserve"> </w:t>
      </w:r>
      <w:r w:rsidRPr="005E0B6A">
        <w:rPr>
          <w:color w:val="000000"/>
          <w:sz w:val="28"/>
          <w:szCs w:val="28"/>
        </w:rPr>
        <w:t>контейнерів</w:t>
      </w:r>
      <w:r w:rsidRPr="005E0B6A">
        <w:rPr>
          <w:color w:val="000000"/>
          <w:spacing w:val="1"/>
          <w:sz w:val="28"/>
          <w:szCs w:val="28"/>
        </w:rPr>
        <w:t xml:space="preserve"> </w:t>
      </w:r>
      <w:r w:rsidRPr="005E0B6A">
        <w:rPr>
          <w:color w:val="000000"/>
          <w:sz w:val="28"/>
          <w:szCs w:val="28"/>
        </w:rPr>
        <w:t>для</w:t>
      </w:r>
      <w:r w:rsidRPr="005E0B6A">
        <w:rPr>
          <w:color w:val="000000"/>
          <w:spacing w:val="1"/>
          <w:sz w:val="28"/>
          <w:szCs w:val="28"/>
        </w:rPr>
        <w:t xml:space="preserve"> </w:t>
      </w:r>
      <w:r w:rsidRPr="005E0B6A">
        <w:rPr>
          <w:color w:val="000000"/>
          <w:sz w:val="28"/>
          <w:szCs w:val="28"/>
        </w:rPr>
        <w:t>роздільного</w:t>
      </w:r>
      <w:r w:rsidRPr="005E0B6A">
        <w:rPr>
          <w:color w:val="000000"/>
          <w:spacing w:val="1"/>
          <w:sz w:val="28"/>
          <w:szCs w:val="28"/>
        </w:rPr>
        <w:t xml:space="preserve"> </w:t>
      </w:r>
      <w:r w:rsidRPr="005E0B6A">
        <w:rPr>
          <w:color w:val="000000"/>
          <w:sz w:val="28"/>
          <w:szCs w:val="28"/>
        </w:rPr>
        <w:t>збору фракції</w:t>
      </w:r>
      <w:r w:rsidRPr="005E0B6A">
        <w:rPr>
          <w:color w:val="000000"/>
          <w:spacing w:val="1"/>
          <w:sz w:val="28"/>
          <w:szCs w:val="28"/>
        </w:rPr>
        <w:t xml:space="preserve"> </w:t>
      </w:r>
      <w:r w:rsidRPr="005E0B6A">
        <w:rPr>
          <w:color w:val="000000"/>
          <w:sz w:val="28"/>
          <w:szCs w:val="28"/>
        </w:rPr>
        <w:t>Тетра</w:t>
      </w:r>
      <w:r w:rsidRPr="005E0B6A">
        <w:rPr>
          <w:color w:val="000000"/>
          <w:spacing w:val="70"/>
          <w:sz w:val="28"/>
          <w:szCs w:val="28"/>
        </w:rPr>
        <w:t xml:space="preserve"> </w:t>
      </w:r>
      <w:r w:rsidRPr="005E0B6A">
        <w:rPr>
          <w:color w:val="000000"/>
          <w:sz w:val="28"/>
          <w:szCs w:val="28"/>
        </w:rPr>
        <w:t>Пак</w:t>
      </w:r>
      <w:r w:rsidRPr="005E0B6A">
        <w:rPr>
          <w:color w:val="000000"/>
          <w:spacing w:val="70"/>
          <w:sz w:val="28"/>
          <w:szCs w:val="28"/>
        </w:rPr>
        <w:t xml:space="preserve"> </w:t>
      </w:r>
      <w:r w:rsidRPr="005E0B6A">
        <w:rPr>
          <w:color w:val="000000"/>
          <w:sz w:val="28"/>
          <w:szCs w:val="28"/>
        </w:rPr>
        <w:t>та</w:t>
      </w:r>
      <w:r w:rsidRPr="005E0B6A">
        <w:rPr>
          <w:color w:val="000000"/>
          <w:spacing w:val="70"/>
          <w:sz w:val="28"/>
          <w:szCs w:val="28"/>
        </w:rPr>
        <w:t xml:space="preserve"> </w:t>
      </w:r>
      <w:r w:rsidRPr="005E0B6A">
        <w:rPr>
          <w:color w:val="000000"/>
          <w:sz w:val="28"/>
          <w:szCs w:val="28"/>
        </w:rPr>
        <w:t>у серпні</w:t>
      </w:r>
      <w:r w:rsidRPr="005E0B6A">
        <w:rPr>
          <w:color w:val="000000"/>
          <w:spacing w:val="1"/>
          <w:sz w:val="28"/>
          <w:szCs w:val="28"/>
        </w:rPr>
        <w:t xml:space="preserve"> </w:t>
      </w:r>
      <w:r w:rsidRPr="005E0B6A">
        <w:rPr>
          <w:color w:val="000000"/>
          <w:sz w:val="28"/>
          <w:szCs w:val="28"/>
        </w:rPr>
        <w:t>2018 року</w:t>
      </w:r>
      <w:r w:rsidRPr="005E0B6A">
        <w:rPr>
          <w:color w:val="000000"/>
          <w:spacing w:val="-4"/>
          <w:sz w:val="28"/>
          <w:szCs w:val="28"/>
        </w:rPr>
        <w:t xml:space="preserve"> </w:t>
      </w:r>
      <w:r w:rsidRPr="005E0B6A">
        <w:rPr>
          <w:color w:val="000000"/>
          <w:sz w:val="28"/>
          <w:szCs w:val="28"/>
        </w:rPr>
        <w:t>ще</w:t>
      </w:r>
      <w:r w:rsidRPr="005E0B6A">
        <w:rPr>
          <w:color w:val="000000"/>
          <w:spacing w:val="-3"/>
          <w:sz w:val="28"/>
          <w:szCs w:val="28"/>
        </w:rPr>
        <w:t xml:space="preserve"> </w:t>
      </w:r>
      <w:r w:rsidRPr="005E0B6A">
        <w:rPr>
          <w:color w:val="000000"/>
          <w:sz w:val="28"/>
          <w:szCs w:val="28"/>
        </w:rPr>
        <w:t>70</w:t>
      </w:r>
      <w:r w:rsidRPr="005E0B6A">
        <w:rPr>
          <w:color w:val="000000"/>
          <w:spacing w:val="1"/>
          <w:sz w:val="28"/>
          <w:szCs w:val="28"/>
        </w:rPr>
        <w:t xml:space="preserve"> </w:t>
      </w:r>
      <w:r w:rsidRPr="005E0B6A">
        <w:rPr>
          <w:color w:val="000000"/>
          <w:sz w:val="28"/>
          <w:szCs w:val="28"/>
        </w:rPr>
        <w:t>контейнерів.</w:t>
      </w:r>
      <w:r w:rsidRPr="005E0B6A">
        <w:rPr>
          <w:color w:val="000000"/>
          <w:spacing w:val="-1"/>
          <w:sz w:val="28"/>
          <w:szCs w:val="28"/>
        </w:rPr>
        <w:t xml:space="preserve"> </w:t>
      </w:r>
      <w:r w:rsidRPr="005E0B6A">
        <w:rPr>
          <w:color w:val="000000"/>
          <w:sz w:val="28"/>
          <w:szCs w:val="28"/>
        </w:rPr>
        <w:t>Загальна</w:t>
      </w:r>
      <w:r w:rsidRPr="005E0B6A">
        <w:rPr>
          <w:color w:val="000000"/>
          <w:spacing w:val="-1"/>
          <w:sz w:val="28"/>
          <w:szCs w:val="28"/>
        </w:rPr>
        <w:t xml:space="preserve"> </w:t>
      </w:r>
      <w:r w:rsidRPr="005E0B6A">
        <w:rPr>
          <w:color w:val="000000"/>
          <w:sz w:val="28"/>
          <w:szCs w:val="28"/>
        </w:rPr>
        <w:t>кількість</w:t>
      </w:r>
      <w:r w:rsidRPr="005E0B6A">
        <w:rPr>
          <w:color w:val="000000"/>
          <w:spacing w:val="-1"/>
          <w:sz w:val="28"/>
          <w:szCs w:val="28"/>
        </w:rPr>
        <w:t xml:space="preserve"> </w:t>
      </w:r>
      <w:r w:rsidRPr="005E0B6A">
        <w:rPr>
          <w:color w:val="000000"/>
          <w:sz w:val="28"/>
          <w:szCs w:val="28"/>
        </w:rPr>
        <w:t>контейнерів</w:t>
      </w:r>
      <w:r w:rsidRPr="005E0B6A">
        <w:rPr>
          <w:color w:val="000000"/>
          <w:spacing w:val="-4"/>
          <w:sz w:val="28"/>
          <w:szCs w:val="28"/>
        </w:rPr>
        <w:t xml:space="preserve"> </w:t>
      </w:r>
      <w:r w:rsidRPr="005E0B6A">
        <w:rPr>
          <w:color w:val="000000"/>
          <w:sz w:val="28"/>
          <w:szCs w:val="28"/>
        </w:rPr>
        <w:t>склала 170</w:t>
      </w:r>
      <w:r w:rsidRPr="005E0B6A">
        <w:rPr>
          <w:color w:val="000000"/>
          <w:spacing w:val="-3"/>
          <w:sz w:val="28"/>
          <w:szCs w:val="28"/>
        </w:rPr>
        <w:t xml:space="preserve"> </w:t>
      </w:r>
      <w:r w:rsidRPr="005E0B6A">
        <w:rPr>
          <w:color w:val="000000"/>
          <w:sz w:val="28"/>
          <w:szCs w:val="28"/>
        </w:rPr>
        <w:t>од.</w:t>
      </w:r>
    </w:p>
    <w:p w:rsidR="005E0B6A" w:rsidRPr="005E0B6A" w:rsidRDefault="005E0B6A" w:rsidP="005E0B6A">
      <w:pPr>
        <w:ind w:right="132" w:firstLine="709"/>
        <w:jc w:val="both"/>
        <w:rPr>
          <w:color w:val="000000"/>
          <w:sz w:val="28"/>
          <w:szCs w:val="28"/>
        </w:rPr>
      </w:pPr>
      <w:r w:rsidRPr="005E0B6A">
        <w:rPr>
          <w:color w:val="000000"/>
          <w:sz w:val="28"/>
          <w:szCs w:val="28"/>
        </w:rPr>
        <w:t>Зараз Миколаїв є першим містом обласного значення в Україні, де всі школи</w:t>
      </w:r>
      <w:r w:rsidRPr="005E0B6A">
        <w:rPr>
          <w:color w:val="000000"/>
          <w:spacing w:val="1"/>
          <w:sz w:val="28"/>
          <w:szCs w:val="28"/>
        </w:rPr>
        <w:t xml:space="preserve"> </w:t>
      </w:r>
      <w:r w:rsidRPr="005E0B6A">
        <w:rPr>
          <w:color w:val="000000"/>
          <w:sz w:val="28"/>
          <w:szCs w:val="28"/>
        </w:rPr>
        <w:t>одночасно перейшли на роздільний збір побутових відходів і зазначений проєкт є</w:t>
      </w:r>
      <w:r w:rsidRPr="005E0B6A">
        <w:rPr>
          <w:color w:val="000000"/>
          <w:spacing w:val="1"/>
          <w:sz w:val="28"/>
          <w:szCs w:val="28"/>
        </w:rPr>
        <w:t xml:space="preserve"> </w:t>
      </w:r>
      <w:r w:rsidRPr="005E0B6A">
        <w:rPr>
          <w:color w:val="000000"/>
          <w:sz w:val="28"/>
          <w:szCs w:val="28"/>
        </w:rPr>
        <w:t>прикладом</w:t>
      </w:r>
      <w:r w:rsidRPr="005E0B6A">
        <w:rPr>
          <w:color w:val="000000"/>
          <w:spacing w:val="-1"/>
          <w:sz w:val="28"/>
          <w:szCs w:val="28"/>
        </w:rPr>
        <w:t xml:space="preserve"> </w:t>
      </w:r>
      <w:r w:rsidRPr="005E0B6A">
        <w:rPr>
          <w:color w:val="000000"/>
          <w:sz w:val="28"/>
          <w:szCs w:val="28"/>
        </w:rPr>
        <w:t>для</w:t>
      </w:r>
      <w:r w:rsidRPr="005E0B6A">
        <w:rPr>
          <w:color w:val="000000"/>
          <w:spacing w:val="-3"/>
          <w:sz w:val="28"/>
          <w:szCs w:val="28"/>
        </w:rPr>
        <w:t xml:space="preserve"> </w:t>
      </w:r>
      <w:r w:rsidRPr="005E0B6A">
        <w:rPr>
          <w:color w:val="000000"/>
          <w:sz w:val="28"/>
          <w:szCs w:val="28"/>
        </w:rPr>
        <w:t>поширення серед інших</w:t>
      </w:r>
      <w:r w:rsidRPr="005E0B6A">
        <w:rPr>
          <w:color w:val="000000"/>
          <w:spacing w:val="-3"/>
          <w:sz w:val="28"/>
          <w:szCs w:val="28"/>
        </w:rPr>
        <w:t xml:space="preserve"> </w:t>
      </w:r>
      <w:r w:rsidRPr="005E0B6A">
        <w:rPr>
          <w:color w:val="000000"/>
          <w:sz w:val="28"/>
          <w:szCs w:val="28"/>
        </w:rPr>
        <w:t>міст України.</w:t>
      </w:r>
    </w:p>
    <w:p w:rsidR="005E0B6A" w:rsidRPr="005E0B6A" w:rsidRDefault="005E0B6A" w:rsidP="005E0B6A">
      <w:pPr>
        <w:spacing w:line="242" w:lineRule="auto"/>
        <w:ind w:right="132" w:firstLine="709"/>
        <w:jc w:val="both"/>
        <w:rPr>
          <w:color w:val="000000"/>
          <w:sz w:val="28"/>
          <w:szCs w:val="28"/>
        </w:rPr>
      </w:pPr>
      <w:r w:rsidRPr="005E0B6A">
        <w:rPr>
          <w:color w:val="000000"/>
          <w:sz w:val="28"/>
          <w:szCs w:val="28"/>
        </w:rPr>
        <w:t>Загальна</w:t>
      </w:r>
      <w:r w:rsidRPr="005E0B6A">
        <w:rPr>
          <w:color w:val="000000"/>
          <w:spacing w:val="1"/>
          <w:sz w:val="28"/>
          <w:szCs w:val="28"/>
        </w:rPr>
        <w:t xml:space="preserve"> </w:t>
      </w:r>
      <w:r w:rsidRPr="005E0B6A">
        <w:rPr>
          <w:color w:val="000000"/>
          <w:sz w:val="28"/>
          <w:szCs w:val="28"/>
        </w:rPr>
        <w:t>кількість</w:t>
      </w:r>
      <w:r w:rsidRPr="005E0B6A">
        <w:rPr>
          <w:color w:val="000000"/>
          <w:spacing w:val="1"/>
          <w:sz w:val="28"/>
          <w:szCs w:val="28"/>
        </w:rPr>
        <w:t xml:space="preserve"> </w:t>
      </w:r>
      <w:r w:rsidRPr="005E0B6A">
        <w:rPr>
          <w:color w:val="000000"/>
          <w:sz w:val="28"/>
          <w:szCs w:val="28"/>
        </w:rPr>
        <w:t>зібраної</w:t>
      </w:r>
      <w:r w:rsidRPr="005E0B6A">
        <w:rPr>
          <w:color w:val="000000"/>
          <w:spacing w:val="1"/>
          <w:sz w:val="28"/>
          <w:szCs w:val="28"/>
        </w:rPr>
        <w:t xml:space="preserve"> </w:t>
      </w:r>
      <w:r w:rsidRPr="005E0B6A">
        <w:rPr>
          <w:color w:val="000000"/>
          <w:sz w:val="28"/>
          <w:szCs w:val="28"/>
        </w:rPr>
        <w:t>вторинної</w:t>
      </w:r>
      <w:r w:rsidRPr="005E0B6A">
        <w:rPr>
          <w:color w:val="000000"/>
          <w:spacing w:val="70"/>
          <w:sz w:val="28"/>
          <w:szCs w:val="28"/>
        </w:rPr>
        <w:t xml:space="preserve"> </w:t>
      </w:r>
      <w:r w:rsidRPr="005E0B6A">
        <w:rPr>
          <w:color w:val="000000"/>
          <w:sz w:val="28"/>
          <w:szCs w:val="28"/>
        </w:rPr>
        <w:t>сировини</w:t>
      </w:r>
      <w:r w:rsidRPr="005E0B6A">
        <w:rPr>
          <w:color w:val="000000"/>
          <w:spacing w:val="70"/>
          <w:sz w:val="28"/>
          <w:szCs w:val="28"/>
        </w:rPr>
        <w:t xml:space="preserve"> </w:t>
      </w:r>
      <w:r w:rsidRPr="005E0B6A">
        <w:rPr>
          <w:color w:val="000000"/>
          <w:sz w:val="28"/>
          <w:szCs w:val="28"/>
        </w:rPr>
        <w:t>за</w:t>
      </w:r>
      <w:r w:rsidRPr="005E0B6A">
        <w:rPr>
          <w:color w:val="000000"/>
          <w:spacing w:val="70"/>
          <w:sz w:val="28"/>
          <w:szCs w:val="28"/>
        </w:rPr>
        <w:t xml:space="preserve"> </w:t>
      </w:r>
      <w:r w:rsidRPr="005E0B6A">
        <w:rPr>
          <w:color w:val="000000"/>
          <w:sz w:val="28"/>
          <w:szCs w:val="28"/>
        </w:rPr>
        <w:t>роки</w:t>
      </w:r>
      <w:r w:rsidRPr="005E0B6A">
        <w:rPr>
          <w:color w:val="000000"/>
          <w:spacing w:val="70"/>
          <w:sz w:val="28"/>
          <w:szCs w:val="28"/>
        </w:rPr>
        <w:t xml:space="preserve"> </w:t>
      </w:r>
      <w:r w:rsidRPr="005E0B6A">
        <w:rPr>
          <w:color w:val="000000"/>
          <w:sz w:val="28"/>
          <w:szCs w:val="28"/>
        </w:rPr>
        <w:t>реалізації</w:t>
      </w:r>
      <w:r w:rsidRPr="005E0B6A">
        <w:rPr>
          <w:color w:val="000000"/>
          <w:spacing w:val="70"/>
          <w:sz w:val="28"/>
          <w:szCs w:val="28"/>
        </w:rPr>
        <w:t xml:space="preserve"> </w:t>
      </w:r>
      <w:r w:rsidRPr="005E0B6A">
        <w:rPr>
          <w:color w:val="000000"/>
          <w:sz w:val="28"/>
          <w:szCs w:val="28"/>
        </w:rPr>
        <w:t>проєкту</w:t>
      </w:r>
      <w:r w:rsidRPr="005E0B6A">
        <w:rPr>
          <w:color w:val="000000"/>
          <w:spacing w:val="-67"/>
          <w:sz w:val="28"/>
          <w:szCs w:val="28"/>
        </w:rPr>
        <w:t xml:space="preserve"> </w:t>
      </w:r>
      <w:r w:rsidRPr="005E0B6A">
        <w:rPr>
          <w:color w:val="000000"/>
          <w:spacing w:val="-67"/>
          <w:sz w:val="28"/>
          <w:szCs w:val="28"/>
          <w:lang w:val="ru-RU"/>
        </w:rPr>
        <w:t xml:space="preserve">                   </w:t>
      </w:r>
      <w:r w:rsidRPr="005E0B6A">
        <w:rPr>
          <w:color w:val="000000"/>
          <w:sz w:val="28"/>
          <w:szCs w:val="28"/>
        </w:rPr>
        <w:t>82 тони 889</w:t>
      </w:r>
      <w:r w:rsidRPr="005E0B6A">
        <w:rPr>
          <w:color w:val="000000"/>
          <w:spacing w:val="1"/>
          <w:sz w:val="28"/>
          <w:szCs w:val="28"/>
        </w:rPr>
        <w:t xml:space="preserve"> </w:t>
      </w:r>
      <w:r w:rsidRPr="005E0B6A">
        <w:rPr>
          <w:color w:val="000000"/>
          <w:sz w:val="28"/>
          <w:szCs w:val="28"/>
        </w:rPr>
        <w:t>кг.</w:t>
      </w:r>
    </w:p>
    <w:p w:rsidR="005E0B6A" w:rsidRPr="00A75502" w:rsidRDefault="005E0B6A" w:rsidP="005E0B6A">
      <w:pPr>
        <w:ind w:firstLine="709"/>
        <w:jc w:val="both"/>
        <w:rPr>
          <w:color w:val="000000" w:themeColor="text1"/>
          <w:sz w:val="28"/>
          <w:szCs w:val="28"/>
        </w:rPr>
      </w:pPr>
      <w:r w:rsidRPr="00A75502">
        <w:rPr>
          <w:color w:val="000000" w:themeColor="text1"/>
          <w:sz w:val="28"/>
          <w:szCs w:val="28"/>
        </w:rPr>
        <w:t xml:space="preserve">Протягом жовтня-грудня 2021 року заклади освіти продовжували працювати у всеукраїнському проекті для шкіл Let’s Do It, Ukraine – school recycling, марафон роздільного збору відходів. Під час реалізації проекту здобувачі освіти ведуть просвітницьку кампанію серед учнів та їх родин, педагогів, працівників, а також на сторінках в соціальних мережах шкіл. Команди екопатрулів беруть участь у навчальних тренінгах, являються активними учасниками конкурсів команд </w:t>
      </w:r>
      <w:r w:rsidRPr="00A75502">
        <w:rPr>
          <w:bCs/>
          <w:iCs/>
          <w:color w:val="000000" w:themeColor="text1"/>
          <w:sz w:val="28"/>
          <w:szCs w:val="28"/>
        </w:rPr>
        <w:t>«Екопатруль – кращі практики» та рейтингу «Екошкола року»</w:t>
      </w:r>
      <w:r w:rsidRPr="00A75502">
        <w:rPr>
          <w:color w:val="000000" w:themeColor="text1"/>
          <w:sz w:val="28"/>
          <w:szCs w:val="28"/>
        </w:rPr>
        <w:t xml:space="preserve">, збору макулатури та пластику. </w:t>
      </w:r>
    </w:p>
    <w:p w:rsidR="005E0B6A" w:rsidRPr="00A75502" w:rsidRDefault="005E0B6A" w:rsidP="005E0B6A">
      <w:pPr>
        <w:spacing w:line="242" w:lineRule="auto"/>
        <w:ind w:right="132" w:firstLine="708"/>
        <w:jc w:val="both"/>
        <w:rPr>
          <w:color w:val="000000" w:themeColor="text1"/>
          <w:sz w:val="28"/>
          <w:szCs w:val="28"/>
        </w:rPr>
      </w:pPr>
      <w:r w:rsidRPr="00A75502">
        <w:rPr>
          <w:color w:val="000000" w:themeColor="text1"/>
          <w:sz w:val="28"/>
          <w:szCs w:val="28"/>
        </w:rPr>
        <w:t>Протягом</w:t>
      </w:r>
      <w:r w:rsidRPr="00A75502">
        <w:rPr>
          <w:color w:val="000000" w:themeColor="text1"/>
          <w:spacing w:val="1"/>
          <w:sz w:val="28"/>
          <w:szCs w:val="28"/>
        </w:rPr>
        <w:t xml:space="preserve"> 2021 </w:t>
      </w:r>
      <w:r w:rsidRPr="00A75502">
        <w:rPr>
          <w:color w:val="000000" w:themeColor="text1"/>
          <w:sz w:val="28"/>
          <w:szCs w:val="28"/>
        </w:rPr>
        <w:t>року</w:t>
      </w:r>
      <w:r w:rsidRPr="00A75502">
        <w:rPr>
          <w:color w:val="000000" w:themeColor="text1"/>
          <w:spacing w:val="1"/>
          <w:sz w:val="28"/>
          <w:szCs w:val="28"/>
        </w:rPr>
        <w:t xml:space="preserve"> </w:t>
      </w:r>
      <w:r w:rsidRPr="00A75502">
        <w:rPr>
          <w:color w:val="000000" w:themeColor="text1"/>
          <w:sz w:val="28"/>
          <w:szCs w:val="28"/>
        </w:rPr>
        <w:t>Агенція</w:t>
      </w:r>
      <w:r w:rsidRPr="00A75502">
        <w:rPr>
          <w:color w:val="000000" w:themeColor="text1"/>
          <w:spacing w:val="1"/>
          <w:sz w:val="28"/>
          <w:szCs w:val="28"/>
        </w:rPr>
        <w:t xml:space="preserve"> </w:t>
      </w:r>
      <w:r w:rsidRPr="00A75502">
        <w:rPr>
          <w:color w:val="000000" w:themeColor="text1"/>
          <w:sz w:val="28"/>
          <w:szCs w:val="28"/>
        </w:rPr>
        <w:t>реалізувала</w:t>
      </w:r>
      <w:r w:rsidRPr="00A75502">
        <w:rPr>
          <w:color w:val="000000" w:themeColor="text1"/>
          <w:spacing w:val="1"/>
          <w:sz w:val="28"/>
          <w:szCs w:val="28"/>
        </w:rPr>
        <w:t xml:space="preserve"> </w:t>
      </w:r>
      <w:r w:rsidRPr="00A75502">
        <w:rPr>
          <w:color w:val="000000" w:themeColor="text1"/>
          <w:sz w:val="28"/>
          <w:szCs w:val="28"/>
        </w:rPr>
        <w:t>наступні</w:t>
      </w:r>
      <w:r w:rsidRPr="00A75502">
        <w:rPr>
          <w:color w:val="000000" w:themeColor="text1"/>
          <w:spacing w:val="1"/>
          <w:sz w:val="28"/>
          <w:szCs w:val="28"/>
        </w:rPr>
        <w:t xml:space="preserve"> </w:t>
      </w:r>
      <w:r w:rsidRPr="00A75502">
        <w:rPr>
          <w:color w:val="000000" w:themeColor="text1"/>
          <w:sz w:val="28"/>
          <w:szCs w:val="28"/>
        </w:rPr>
        <w:t>заходи у фері поводження з відходами:</w:t>
      </w:r>
    </w:p>
    <w:p w:rsidR="005E0B6A" w:rsidRPr="00A75502" w:rsidRDefault="00A75502" w:rsidP="00A75502">
      <w:pPr>
        <w:spacing w:line="242" w:lineRule="auto"/>
        <w:ind w:right="132"/>
        <w:jc w:val="both"/>
        <w:rPr>
          <w:color w:val="000000" w:themeColor="text1"/>
          <w:sz w:val="28"/>
          <w:szCs w:val="28"/>
        </w:rPr>
      </w:pPr>
      <w:r>
        <w:rPr>
          <w:color w:val="000000" w:themeColor="text1"/>
          <w:sz w:val="28"/>
          <w:szCs w:val="28"/>
        </w:rPr>
        <w:t xml:space="preserve">          </w:t>
      </w:r>
      <w:r w:rsidR="005E0B6A" w:rsidRPr="00A75502">
        <w:rPr>
          <w:color w:val="000000" w:themeColor="text1"/>
          <w:sz w:val="28"/>
          <w:szCs w:val="28"/>
        </w:rPr>
        <w:t>вв</w:t>
      </w:r>
      <w:r w:rsidR="005E0B6A" w:rsidRPr="00A75502">
        <w:rPr>
          <w:color w:val="000000" w:themeColor="text1"/>
          <w:sz w:val="28"/>
          <w:szCs w:val="28"/>
          <w:lang w:val="ru-RU"/>
        </w:rPr>
        <w:t>становлення компостерів в парку «Ліски»;</w:t>
      </w:r>
    </w:p>
    <w:p w:rsidR="005E0B6A" w:rsidRPr="00A75502" w:rsidRDefault="00A75502" w:rsidP="00A75502">
      <w:pPr>
        <w:spacing w:line="242" w:lineRule="auto"/>
        <w:ind w:right="132"/>
        <w:jc w:val="both"/>
        <w:rPr>
          <w:color w:val="000000" w:themeColor="text1"/>
          <w:sz w:val="28"/>
          <w:szCs w:val="28"/>
        </w:rPr>
      </w:pPr>
      <w:r>
        <w:rPr>
          <w:color w:val="000000" w:themeColor="text1"/>
          <w:sz w:val="28"/>
          <w:szCs w:val="28"/>
        </w:rPr>
        <w:t xml:space="preserve">          </w:t>
      </w:r>
      <w:r w:rsidR="005E0B6A" w:rsidRPr="00A75502">
        <w:rPr>
          <w:color w:val="000000" w:themeColor="text1"/>
          <w:sz w:val="28"/>
          <w:szCs w:val="28"/>
          <w:lang w:val="ru-RU"/>
        </w:rPr>
        <w:t xml:space="preserve">проведення </w:t>
      </w:r>
      <w:r w:rsidR="005E0B6A" w:rsidRPr="00A75502">
        <w:rPr>
          <w:color w:val="000000" w:themeColor="text1"/>
          <w:sz w:val="28"/>
          <w:szCs w:val="28"/>
        </w:rPr>
        <w:t>екологічному відео-марафоні «Стартуй! Сортуй!»</w:t>
      </w:r>
      <w:r w:rsidR="005E0B6A" w:rsidRPr="00A75502">
        <w:rPr>
          <w:color w:val="000000" w:themeColor="text1"/>
          <w:sz w:val="28"/>
          <w:szCs w:val="28"/>
          <w:lang w:val="ru-RU"/>
        </w:rPr>
        <w:t>.</w:t>
      </w:r>
    </w:p>
    <w:p w:rsidR="005E0B6A" w:rsidRPr="00A75502" w:rsidRDefault="005E0B6A" w:rsidP="005E0B6A">
      <w:pPr>
        <w:shd w:val="clear" w:color="auto" w:fill="FFFFFF"/>
        <w:ind w:firstLine="708"/>
        <w:jc w:val="both"/>
        <w:rPr>
          <w:color w:val="000000" w:themeColor="text1"/>
          <w:sz w:val="28"/>
          <w:szCs w:val="28"/>
          <w:lang w:val="ru-RU"/>
        </w:rPr>
      </w:pPr>
      <w:r w:rsidRPr="00A75502">
        <w:rPr>
          <w:color w:val="000000" w:themeColor="text1"/>
          <w:sz w:val="28"/>
          <w:szCs w:val="28"/>
          <w:lang w:val="ru-RU"/>
        </w:rPr>
        <w:t xml:space="preserve">Захід по </w:t>
      </w:r>
      <w:r w:rsidRPr="00A75502">
        <w:rPr>
          <w:color w:val="000000" w:themeColor="text1"/>
          <w:sz w:val="28"/>
          <w:szCs w:val="28"/>
        </w:rPr>
        <w:t>вв</w:t>
      </w:r>
      <w:r w:rsidRPr="00A75502">
        <w:rPr>
          <w:color w:val="000000" w:themeColor="text1"/>
          <w:sz w:val="28"/>
          <w:szCs w:val="28"/>
          <w:lang w:val="ru-RU"/>
        </w:rPr>
        <w:t>становленню компостерів в парку «Ліски» в Миколаєві є пілотним проектом. За основу взяли досвід компостування органічних відходів у зелених зонах міста Львова. Так за допомогою компостерів перероблятимуться залишки рослин (опале листя) на добриво. У такий спосіб у місті Агенція хоче популяризувати децентралізоване компостування залишків рослин та опале листя, яке не потраплятиме на смітники, а перероблятиметься й використовуватиметься для потреб парку.  Два компостери вже встановлені в парку «Ліски» та планується встановлення ще двох.</w:t>
      </w:r>
    </w:p>
    <w:p w:rsidR="005E0B6A" w:rsidRPr="00A75502" w:rsidRDefault="00336A0E" w:rsidP="005E0B6A">
      <w:pPr>
        <w:shd w:val="clear" w:color="auto" w:fill="FFFFFF"/>
        <w:ind w:firstLine="708"/>
        <w:jc w:val="both"/>
        <w:rPr>
          <w:color w:val="000000" w:themeColor="text1"/>
          <w:sz w:val="28"/>
          <w:szCs w:val="28"/>
        </w:rPr>
      </w:pPr>
      <w:r>
        <w:rPr>
          <w:color w:val="000000" w:themeColor="text1"/>
          <w:sz w:val="28"/>
          <w:szCs w:val="28"/>
          <w:lang w:val="ru-RU"/>
        </w:rPr>
        <w:t xml:space="preserve">Крім того, один із заходів </w:t>
      </w:r>
      <w:r w:rsidR="005E0B6A" w:rsidRPr="00A75502">
        <w:rPr>
          <w:color w:val="000000" w:themeColor="text1"/>
          <w:sz w:val="28"/>
          <w:szCs w:val="28"/>
          <w:lang w:val="ru-RU"/>
        </w:rPr>
        <w:t>2021 ро</w:t>
      </w:r>
      <w:r>
        <w:rPr>
          <w:color w:val="000000" w:themeColor="text1"/>
          <w:sz w:val="28"/>
          <w:szCs w:val="28"/>
          <w:lang w:val="ru-RU"/>
        </w:rPr>
        <w:t>ку</w:t>
      </w:r>
      <w:r w:rsidR="005E0B6A" w:rsidRPr="00A75502">
        <w:rPr>
          <w:color w:val="000000" w:themeColor="text1"/>
          <w:sz w:val="28"/>
          <w:szCs w:val="28"/>
          <w:lang w:val="ru-RU"/>
        </w:rPr>
        <w:t xml:space="preserve">, що обув реалізований Агенцією – проведення </w:t>
      </w:r>
      <w:r w:rsidR="005E0B6A" w:rsidRPr="00A75502">
        <w:rPr>
          <w:color w:val="000000" w:themeColor="text1"/>
          <w:sz w:val="28"/>
          <w:szCs w:val="28"/>
        </w:rPr>
        <w:t>екологічному відео-марафоні «Стартуй! Сортуй!». Відеомарафон надав його учасникам можливість в інтерактивній формі започаткувати сортування відходів вдома. Долучилися 24 навчальні заклади Миколаєва, які змагались у кількості залучених родин вихованців до сортування</w:t>
      </w:r>
      <w:r w:rsidR="005E0B6A" w:rsidRPr="00A75502">
        <w:rPr>
          <w:color w:val="000000" w:themeColor="text1"/>
          <w:sz w:val="28"/>
          <w:szCs w:val="28"/>
          <w:lang w:val="ru-RU"/>
        </w:rPr>
        <w:t xml:space="preserve"> відходів.</w:t>
      </w:r>
      <w:r w:rsidR="005E0B6A" w:rsidRPr="00A75502">
        <w:rPr>
          <w:color w:val="000000" w:themeColor="text1"/>
          <w:sz w:val="28"/>
          <w:szCs w:val="28"/>
        </w:rPr>
        <w:t xml:space="preserve"> Конкурси розподілили на три категорї: «Ми діятимемо!», «Здорова їжа - здорові ми!» та «Я герой!». Загалом подали на конкурс 159 робіт. Роботи оцінювались експертами з різних сфер та міст України за кількістю вподобань, креативністю, відповідністю темі та часовим рамкам. За результатми проєкту шість шкіл Миколаєва отримали набори з компостування </w:t>
      </w:r>
      <w:r w:rsidR="005E0B6A" w:rsidRPr="00A75502">
        <w:rPr>
          <w:color w:val="000000" w:themeColor="text1"/>
          <w:sz w:val="28"/>
          <w:szCs w:val="28"/>
          <w:shd w:val="clear" w:color="auto" w:fill="FFFFFF"/>
        </w:rPr>
        <w:t xml:space="preserve">для органічних відходів. </w:t>
      </w:r>
      <w:r w:rsidR="005E0B6A" w:rsidRPr="00A75502">
        <w:rPr>
          <w:color w:val="000000" w:themeColor="text1"/>
          <w:sz w:val="28"/>
          <w:szCs w:val="28"/>
        </w:rPr>
        <w:t xml:space="preserve">за перемогу, </w:t>
      </w:r>
      <w:r w:rsidR="005E0B6A" w:rsidRPr="00A75502">
        <w:rPr>
          <w:color w:val="000000" w:themeColor="text1"/>
          <w:sz w:val="28"/>
          <w:szCs w:val="28"/>
          <w:shd w:val="clear" w:color="auto" w:fill="FFFFFF"/>
        </w:rPr>
        <w:t>1 заклад освіти отримав набір для вирощування рослин для кабінету біології / природознавства,</w:t>
      </w:r>
      <w:r w:rsidR="005E0B6A" w:rsidRPr="00A75502">
        <w:rPr>
          <w:color w:val="000000" w:themeColor="text1"/>
          <w:sz w:val="28"/>
          <w:szCs w:val="28"/>
        </w:rPr>
        <w:t xml:space="preserve"> інші фіналісти - по набору для вирощування рослин, </w:t>
      </w:r>
      <w:r w:rsidR="005E0B6A" w:rsidRPr="00A75502">
        <w:rPr>
          <w:color w:val="000000" w:themeColor="text1"/>
          <w:sz w:val="28"/>
          <w:szCs w:val="28"/>
          <w:shd w:val="clear" w:color="auto" w:fill="FFFFFF"/>
        </w:rPr>
        <w:t xml:space="preserve">35 дітей з Миколаєва відвідають </w:t>
      </w:r>
      <w:r w:rsidR="005E0B6A" w:rsidRPr="00A75502">
        <w:rPr>
          <w:color w:val="000000" w:themeColor="text1"/>
          <w:sz w:val="28"/>
          <w:szCs w:val="28"/>
        </w:rPr>
        <w:t>екскурсії на екоферму.</w:t>
      </w:r>
    </w:p>
    <w:p w:rsidR="005E0B6A" w:rsidRPr="005E0B6A" w:rsidRDefault="005E0B6A" w:rsidP="005E0B6A">
      <w:pPr>
        <w:spacing w:before="181" w:line="242" w:lineRule="auto"/>
        <w:ind w:right="132" w:firstLine="709"/>
        <w:jc w:val="both"/>
        <w:rPr>
          <w:color w:val="000000"/>
          <w:sz w:val="28"/>
          <w:szCs w:val="28"/>
        </w:rPr>
      </w:pPr>
      <w:r w:rsidRPr="00A75502">
        <w:rPr>
          <w:color w:val="000000" w:themeColor="text1"/>
          <w:sz w:val="28"/>
          <w:szCs w:val="28"/>
        </w:rPr>
        <w:t>В</w:t>
      </w:r>
      <w:r w:rsidRPr="00A75502">
        <w:rPr>
          <w:color w:val="000000" w:themeColor="text1"/>
          <w:spacing w:val="26"/>
          <w:sz w:val="28"/>
          <w:szCs w:val="28"/>
        </w:rPr>
        <w:t xml:space="preserve"> </w:t>
      </w:r>
      <w:r w:rsidRPr="00A75502">
        <w:rPr>
          <w:color w:val="000000" w:themeColor="text1"/>
          <w:sz w:val="28"/>
          <w:szCs w:val="28"/>
        </w:rPr>
        <w:t>Миколаєві</w:t>
      </w:r>
      <w:r w:rsidRPr="00A75502">
        <w:rPr>
          <w:color w:val="000000" w:themeColor="text1"/>
          <w:spacing w:val="27"/>
          <w:sz w:val="28"/>
          <w:szCs w:val="28"/>
        </w:rPr>
        <w:t xml:space="preserve"> </w:t>
      </w:r>
      <w:r w:rsidRPr="00A75502">
        <w:rPr>
          <w:color w:val="000000" w:themeColor="text1"/>
          <w:sz w:val="28"/>
          <w:szCs w:val="28"/>
        </w:rPr>
        <w:t>2018</w:t>
      </w:r>
      <w:r w:rsidRPr="00A75502">
        <w:rPr>
          <w:color w:val="000000" w:themeColor="text1"/>
          <w:spacing w:val="25"/>
          <w:sz w:val="28"/>
          <w:szCs w:val="28"/>
        </w:rPr>
        <w:t xml:space="preserve"> </w:t>
      </w:r>
      <w:r w:rsidRPr="00A75502">
        <w:rPr>
          <w:color w:val="000000" w:themeColor="text1"/>
          <w:sz w:val="28"/>
          <w:szCs w:val="28"/>
        </w:rPr>
        <w:t>ро</w:t>
      </w:r>
      <w:r w:rsidR="00A75502">
        <w:rPr>
          <w:color w:val="000000" w:themeColor="text1"/>
          <w:sz w:val="28"/>
          <w:szCs w:val="28"/>
        </w:rPr>
        <w:t>ку</w:t>
      </w:r>
      <w:r w:rsidRPr="00A75502">
        <w:rPr>
          <w:color w:val="000000" w:themeColor="text1"/>
          <w:spacing w:val="25"/>
          <w:sz w:val="28"/>
          <w:szCs w:val="28"/>
        </w:rPr>
        <w:t xml:space="preserve"> </w:t>
      </w:r>
      <w:r w:rsidRPr="00A75502">
        <w:rPr>
          <w:color w:val="000000" w:themeColor="text1"/>
          <w:sz w:val="28"/>
          <w:szCs w:val="28"/>
        </w:rPr>
        <w:t>почала</w:t>
      </w:r>
      <w:r w:rsidRPr="00A75502">
        <w:rPr>
          <w:color w:val="000000" w:themeColor="text1"/>
          <w:spacing w:val="24"/>
          <w:sz w:val="28"/>
          <w:szCs w:val="28"/>
        </w:rPr>
        <w:t xml:space="preserve"> </w:t>
      </w:r>
      <w:r w:rsidRPr="00A75502">
        <w:rPr>
          <w:color w:val="000000" w:themeColor="text1"/>
          <w:sz w:val="28"/>
          <w:szCs w:val="28"/>
        </w:rPr>
        <w:t>працювати</w:t>
      </w:r>
      <w:r w:rsidRPr="00A75502">
        <w:rPr>
          <w:color w:val="000000" w:themeColor="text1"/>
          <w:spacing w:val="28"/>
          <w:sz w:val="28"/>
          <w:szCs w:val="28"/>
        </w:rPr>
        <w:t xml:space="preserve"> </w:t>
      </w:r>
      <w:r w:rsidRPr="00A75502">
        <w:rPr>
          <w:color w:val="000000" w:themeColor="text1"/>
          <w:sz w:val="28"/>
          <w:szCs w:val="28"/>
        </w:rPr>
        <w:t>Інтерактивна</w:t>
      </w:r>
      <w:r w:rsidRPr="00A75502">
        <w:rPr>
          <w:color w:val="000000" w:themeColor="text1"/>
          <w:spacing w:val="27"/>
          <w:sz w:val="28"/>
          <w:szCs w:val="28"/>
        </w:rPr>
        <w:t xml:space="preserve"> </w:t>
      </w:r>
      <w:r w:rsidRPr="00A75502">
        <w:rPr>
          <w:color w:val="000000" w:themeColor="text1"/>
          <w:sz w:val="28"/>
          <w:szCs w:val="28"/>
        </w:rPr>
        <w:t>карта</w:t>
      </w:r>
      <w:r w:rsidRPr="00A75502">
        <w:rPr>
          <w:color w:val="000000" w:themeColor="text1"/>
          <w:spacing w:val="24"/>
          <w:sz w:val="28"/>
          <w:szCs w:val="28"/>
        </w:rPr>
        <w:t xml:space="preserve"> </w:t>
      </w:r>
      <w:r w:rsidRPr="00A75502">
        <w:rPr>
          <w:color w:val="000000" w:themeColor="text1"/>
          <w:sz w:val="28"/>
          <w:szCs w:val="28"/>
        </w:rPr>
        <w:t>пунктів</w:t>
      </w:r>
      <w:r w:rsidRPr="00A75502">
        <w:rPr>
          <w:color w:val="000000" w:themeColor="text1"/>
          <w:spacing w:val="-67"/>
          <w:sz w:val="28"/>
          <w:szCs w:val="28"/>
        </w:rPr>
        <w:t xml:space="preserve">                  </w:t>
      </w:r>
      <w:r w:rsidRPr="005E0B6A">
        <w:rPr>
          <w:color w:val="000000"/>
          <w:sz w:val="28"/>
          <w:szCs w:val="28"/>
        </w:rPr>
        <w:t>прийому</w:t>
      </w:r>
      <w:r w:rsidRPr="005E0B6A">
        <w:rPr>
          <w:color w:val="000000"/>
          <w:spacing w:val="-5"/>
          <w:sz w:val="28"/>
          <w:szCs w:val="28"/>
        </w:rPr>
        <w:t xml:space="preserve"> </w:t>
      </w:r>
      <w:r w:rsidRPr="005E0B6A">
        <w:rPr>
          <w:color w:val="000000"/>
          <w:sz w:val="28"/>
          <w:szCs w:val="28"/>
        </w:rPr>
        <w:t>вторинної</w:t>
      </w:r>
      <w:r w:rsidRPr="005E0B6A">
        <w:rPr>
          <w:color w:val="000000"/>
          <w:spacing w:val="-2"/>
          <w:sz w:val="28"/>
          <w:szCs w:val="28"/>
        </w:rPr>
        <w:t xml:space="preserve"> </w:t>
      </w:r>
      <w:r w:rsidRPr="005E0B6A">
        <w:rPr>
          <w:color w:val="000000"/>
          <w:sz w:val="28"/>
          <w:szCs w:val="28"/>
        </w:rPr>
        <w:t>сировини.</w:t>
      </w:r>
    </w:p>
    <w:p w:rsidR="005E0B6A" w:rsidRPr="005E0B6A" w:rsidRDefault="005E0B6A" w:rsidP="00336A0E">
      <w:pPr>
        <w:ind w:right="132" w:firstLine="709"/>
        <w:rPr>
          <w:color w:val="000000"/>
          <w:sz w:val="28"/>
          <w:szCs w:val="28"/>
        </w:rPr>
      </w:pPr>
      <w:r w:rsidRPr="005E0B6A">
        <w:rPr>
          <w:color w:val="000000"/>
          <w:sz w:val="28"/>
          <w:szCs w:val="28"/>
          <w:shd w:val="clear" w:color="auto" w:fill="F8F8F9"/>
        </w:rPr>
        <w:t>Інтерактивна</w:t>
      </w:r>
      <w:r w:rsidRPr="005E0B6A">
        <w:rPr>
          <w:color w:val="000000"/>
          <w:spacing w:val="57"/>
          <w:sz w:val="28"/>
          <w:szCs w:val="28"/>
          <w:shd w:val="clear" w:color="auto" w:fill="F8F8F9"/>
        </w:rPr>
        <w:t xml:space="preserve"> </w:t>
      </w:r>
      <w:r w:rsidRPr="005E0B6A">
        <w:rPr>
          <w:color w:val="000000"/>
          <w:sz w:val="28"/>
          <w:szCs w:val="28"/>
          <w:shd w:val="clear" w:color="auto" w:fill="F8F8F9"/>
        </w:rPr>
        <w:t>карта</w:t>
      </w:r>
      <w:r w:rsidRPr="005E0B6A">
        <w:rPr>
          <w:color w:val="000000"/>
          <w:spacing w:val="54"/>
          <w:sz w:val="28"/>
          <w:szCs w:val="28"/>
          <w:shd w:val="clear" w:color="auto" w:fill="F8F8F9"/>
        </w:rPr>
        <w:t xml:space="preserve"> </w:t>
      </w:r>
      <w:r w:rsidRPr="005E0B6A">
        <w:rPr>
          <w:color w:val="000000"/>
          <w:sz w:val="28"/>
          <w:szCs w:val="28"/>
          <w:shd w:val="clear" w:color="auto" w:fill="F8F8F9"/>
        </w:rPr>
        <w:t>пунктів</w:t>
      </w:r>
      <w:r w:rsidRPr="005E0B6A">
        <w:rPr>
          <w:color w:val="000000"/>
          <w:spacing w:val="56"/>
          <w:sz w:val="28"/>
          <w:szCs w:val="28"/>
          <w:shd w:val="clear" w:color="auto" w:fill="F8F8F9"/>
        </w:rPr>
        <w:t xml:space="preserve"> </w:t>
      </w:r>
      <w:r w:rsidRPr="005E0B6A">
        <w:rPr>
          <w:color w:val="000000"/>
          <w:sz w:val="28"/>
          <w:szCs w:val="28"/>
          <w:shd w:val="clear" w:color="auto" w:fill="F8F8F9"/>
        </w:rPr>
        <w:t>прийому</w:t>
      </w:r>
      <w:r w:rsidRPr="005E0B6A">
        <w:rPr>
          <w:color w:val="000000"/>
          <w:spacing w:val="55"/>
          <w:sz w:val="28"/>
          <w:szCs w:val="28"/>
          <w:shd w:val="clear" w:color="auto" w:fill="F8F8F9"/>
        </w:rPr>
        <w:t xml:space="preserve"> </w:t>
      </w:r>
      <w:r w:rsidRPr="005E0B6A">
        <w:rPr>
          <w:color w:val="000000"/>
          <w:sz w:val="28"/>
          <w:szCs w:val="28"/>
          <w:shd w:val="clear" w:color="auto" w:fill="F8F8F9"/>
        </w:rPr>
        <w:t>вторинної</w:t>
      </w:r>
      <w:r w:rsidRPr="005E0B6A">
        <w:rPr>
          <w:color w:val="000000"/>
          <w:spacing w:val="57"/>
          <w:sz w:val="28"/>
          <w:szCs w:val="28"/>
          <w:shd w:val="clear" w:color="auto" w:fill="F8F8F9"/>
        </w:rPr>
        <w:t xml:space="preserve"> </w:t>
      </w:r>
      <w:r w:rsidRPr="005E0B6A">
        <w:rPr>
          <w:color w:val="000000"/>
          <w:sz w:val="28"/>
          <w:szCs w:val="28"/>
          <w:shd w:val="clear" w:color="auto" w:fill="F8F8F9"/>
        </w:rPr>
        <w:t>сировини</w:t>
      </w:r>
      <w:r w:rsidRPr="005E0B6A">
        <w:rPr>
          <w:color w:val="000000"/>
          <w:spacing w:val="57"/>
          <w:sz w:val="28"/>
          <w:szCs w:val="28"/>
          <w:shd w:val="clear" w:color="auto" w:fill="F8F8F9"/>
        </w:rPr>
        <w:t xml:space="preserve"> </w:t>
      </w:r>
      <w:r w:rsidRPr="005E0B6A">
        <w:rPr>
          <w:color w:val="000000"/>
          <w:sz w:val="28"/>
          <w:szCs w:val="28"/>
          <w:shd w:val="clear" w:color="auto" w:fill="F8F8F9"/>
        </w:rPr>
        <w:t>розміщена</w:t>
      </w:r>
      <w:r w:rsidRPr="005E0B6A">
        <w:rPr>
          <w:color w:val="000000"/>
          <w:spacing w:val="57"/>
          <w:sz w:val="28"/>
          <w:szCs w:val="28"/>
          <w:shd w:val="clear" w:color="auto" w:fill="F8F8F9"/>
        </w:rPr>
        <w:t xml:space="preserve"> </w:t>
      </w:r>
      <w:r w:rsidRPr="005E0B6A">
        <w:rPr>
          <w:color w:val="000000"/>
          <w:sz w:val="28"/>
          <w:szCs w:val="28"/>
          <w:shd w:val="clear" w:color="auto" w:fill="F8F8F9"/>
        </w:rPr>
        <w:t>за</w:t>
      </w:r>
      <w:r w:rsidRPr="005E0B6A">
        <w:rPr>
          <w:color w:val="000000"/>
          <w:spacing w:val="-67"/>
          <w:sz w:val="28"/>
          <w:szCs w:val="28"/>
        </w:rPr>
        <w:t xml:space="preserve"> </w:t>
      </w:r>
      <w:r w:rsidRPr="005E0B6A">
        <w:rPr>
          <w:color w:val="000000"/>
          <w:sz w:val="28"/>
          <w:szCs w:val="28"/>
          <w:shd w:val="clear" w:color="auto" w:fill="F8F8F9"/>
        </w:rPr>
        <w:t>посиланням:</w:t>
      </w:r>
      <w:r w:rsidRPr="005E0B6A">
        <w:rPr>
          <w:color w:val="000000"/>
          <w:spacing w:val="1"/>
          <w:sz w:val="28"/>
          <w:szCs w:val="28"/>
        </w:rPr>
        <w:t xml:space="preserve"> </w:t>
      </w:r>
      <w:hyperlink r:id="rId125" w:history="1">
        <w:r w:rsidRPr="005E0B6A">
          <w:rPr>
            <w:color w:val="0070C0"/>
            <w:sz w:val="28"/>
            <w:szCs w:val="28"/>
            <w:u w:val="single"/>
          </w:rPr>
          <w:t>https://www.google.com/maps/d/u/0/viewer?mid=1zai  _bmMK  7bMF vJ6Ymf5 O4yi2AxY&amp;ll=46.96880</w:t>
        </w:r>
      </w:hyperlink>
      <w:r w:rsidRPr="005E0B6A">
        <w:rPr>
          <w:color w:val="0070C0"/>
          <w:spacing w:val="-57"/>
          <w:sz w:val="28"/>
          <w:szCs w:val="28"/>
        </w:rPr>
        <w:t xml:space="preserve"> </w:t>
      </w:r>
      <w:hyperlink r:id="rId126">
        <w:r w:rsidRPr="005E0B6A">
          <w:rPr>
            <w:color w:val="0070C0"/>
            <w:sz w:val="28"/>
            <w:szCs w:val="28"/>
            <w:u w:val="single" w:color="0000FF"/>
          </w:rPr>
          <w:t>8093246%2C31. 99693068416591&amp;z=11</w:t>
        </w:r>
      </w:hyperlink>
      <w:r w:rsidRPr="005E0B6A">
        <w:rPr>
          <w:color w:val="0070C0"/>
          <w:sz w:val="28"/>
          <w:szCs w:val="28"/>
        </w:rPr>
        <w:t>.</w:t>
      </w:r>
    </w:p>
    <w:p w:rsidR="005E0B6A" w:rsidRPr="005E0B6A" w:rsidRDefault="005E0B6A" w:rsidP="005E0B6A">
      <w:pPr>
        <w:ind w:right="132" w:firstLine="709"/>
        <w:jc w:val="both"/>
        <w:rPr>
          <w:color w:val="000000"/>
          <w:sz w:val="28"/>
          <w:szCs w:val="28"/>
        </w:rPr>
      </w:pPr>
      <w:r w:rsidRPr="005E0B6A">
        <w:rPr>
          <w:color w:val="000000"/>
          <w:sz w:val="28"/>
          <w:szCs w:val="28"/>
        </w:rPr>
        <w:t>Перелік пунктів безоплатного прийому відпрацьованих елементів живлення</w:t>
      </w:r>
      <w:r w:rsidRPr="005E0B6A">
        <w:rPr>
          <w:color w:val="000000"/>
          <w:spacing w:val="1"/>
          <w:sz w:val="28"/>
          <w:szCs w:val="28"/>
        </w:rPr>
        <w:t xml:space="preserve"> </w:t>
      </w:r>
      <w:r w:rsidRPr="005E0B6A">
        <w:rPr>
          <w:color w:val="000000"/>
          <w:sz w:val="28"/>
          <w:szCs w:val="28"/>
        </w:rPr>
        <w:t>(батарейок,</w:t>
      </w:r>
      <w:r w:rsidRPr="005E0B6A">
        <w:rPr>
          <w:color w:val="000000"/>
          <w:spacing w:val="1"/>
          <w:sz w:val="28"/>
          <w:szCs w:val="28"/>
        </w:rPr>
        <w:t xml:space="preserve"> </w:t>
      </w:r>
      <w:r w:rsidRPr="005E0B6A">
        <w:rPr>
          <w:color w:val="000000"/>
          <w:sz w:val="28"/>
          <w:szCs w:val="28"/>
        </w:rPr>
        <w:t>акумуляторів)</w:t>
      </w:r>
      <w:r w:rsidRPr="005E0B6A">
        <w:rPr>
          <w:color w:val="000000"/>
          <w:spacing w:val="1"/>
          <w:sz w:val="28"/>
          <w:szCs w:val="28"/>
        </w:rPr>
        <w:t xml:space="preserve"> </w:t>
      </w:r>
      <w:r w:rsidRPr="005E0B6A">
        <w:rPr>
          <w:color w:val="000000"/>
          <w:sz w:val="28"/>
          <w:szCs w:val="28"/>
        </w:rPr>
        <w:t>розміщено</w:t>
      </w:r>
      <w:r w:rsidRPr="005E0B6A">
        <w:rPr>
          <w:color w:val="000000"/>
          <w:spacing w:val="1"/>
          <w:sz w:val="28"/>
          <w:szCs w:val="28"/>
        </w:rPr>
        <w:t xml:space="preserve"> </w:t>
      </w:r>
      <w:r w:rsidRPr="005E0B6A">
        <w:rPr>
          <w:color w:val="000000"/>
          <w:sz w:val="28"/>
          <w:szCs w:val="28"/>
        </w:rPr>
        <w:t>на</w:t>
      </w:r>
      <w:r w:rsidRPr="005E0B6A">
        <w:rPr>
          <w:color w:val="000000"/>
          <w:spacing w:val="1"/>
          <w:sz w:val="28"/>
          <w:szCs w:val="28"/>
        </w:rPr>
        <w:t xml:space="preserve"> </w:t>
      </w:r>
      <w:r w:rsidRPr="005E0B6A">
        <w:rPr>
          <w:color w:val="000000"/>
          <w:sz w:val="28"/>
          <w:szCs w:val="28"/>
        </w:rPr>
        <w:t>карті</w:t>
      </w:r>
      <w:r w:rsidRPr="005E0B6A">
        <w:rPr>
          <w:color w:val="000000"/>
          <w:spacing w:val="1"/>
          <w:sz w:val="28"/>
          <w:szCs w:val="28"/>
        </w:rPr>
        <w:t xml:space="preserve"> </w:t>
      </w:r>
      <w:r w:rsidRPr="005E0B6A">
        <w:rPr>
          <w:color w:val="000000"/>
          <w:sz w:val="28"/>
          <w:szCs w:val="28"/>
        </w:rPr>
        <w:t>за</w:t>
      </w:r>
      <w:r w:rsidRPr="005E0B6A">
        <w:rPr>
          <w:color w:val="000000"/>
          <w:spacing w:val="1"/>
          <w:sz w:val="28"/>
          <w:szCs w:val="28"/>
        </w:rPr>
        <w:t xml:space="preserve"> </w:t>
      </w:r>
      <w:r w:rsidRPr="005E0B6A">
        <w:rPr>
          <w:color w:val="000000"/>
          <w:sz w:val="28"/>
          <w:szCs w:val="28"/>
        </w:rPr>
        <w:t>посиланням</w:t>
      </w:r>
      <w:r w:rsidRPr="005E0B6A">
        <w:rPr>
          <w:color w:val="000000"/>
          <w:spacing w:val="1"/>
          <w:sz w:val="28"/>
          <w:szCs w:val="28"/>
        </w:rPr>
        <w:t xml:space="preserve"> </w:t>
      </w:r>
      <w:hyperlink r:id="rId127">
        <w:r w:rsidRPr="005E0B6A">
          <w:rPr>
            <w:color w:val="000000"/>
            <w:sz w:val="28"/>
            <w:szCs w:val="28"/>
          </w:rPr>
          <w:t>https://mkrada.gov.ua/content/punkti-bezoplatnogo-priyomu-batareyok.html</w:t>
        </w:r>
      </w:hyperlink>
      <w:r w:rsidRPr="005E0B6A">
        <w:rPr>
          <w:color w:val="000000"/>
          <w:sz w:val="28"/>
          <w:szCs w:val="28"/>
        </w:rPr>
        <w:t>.</w:t>
      </w:r>
    </w:p>
    <w:p w:rsidR="005E0B6A" w:rsidRPr="005E0B6A" w:rsidRDefault="00A75502" w:rsidP="005E0B6A">
      <w:pPr>
        <w:ind w:right="132" w:firstLine="709"/>
        <w:jc w:val="both"/>
        <w:rPr>
          <w:color w:val="000000"/>
          <w:sz w:val="28"/>
          <w:szCs w:val="28"/>
        </w:rPr>
      </w:pPr>
      <w:r>
        <w:rPr>
          <w:color w:val="000000"/>
          <w:sz w:val="28"/>
          <w:szCs w:val="28"/>
        </w:rPr>
        <w:t>В</w:t>
      </w:r>
      <w:r w:rsidR="005E0B6A" w:rsidRPr="005E0B6A">
        <w:rPr>
          <w:color w:val="000000"/>
          <w:sz w:val="28"/>
          <w:szCs w:val="28"/>
        </w:rPr>
        <w:t xml:space="preserve"> м. Миколаєві рішенням Миколаївської міської ради від 20.12.2019 </w:t>
      </w:r>
      <w:r w:rsidR="00336A0E">
        <w:rPr>
          <w:color w:val="000000"/>
          <w:sz w:val="28"/>
          <w:szCs w:val="28"/>
        </w:rPr>
        <w:t xml:space="preserve">                  </w:t>
      </w:r>
      <w:r w:rsidR="005E0B6A" w:rsidRPr="005E0B6A">
        <w:rPr>
          <w:color w:val="000000"/>
          <w:sz w:val="28"/>
          <w:szCs w:val="28"/>
        </w:rPr>
        <w:t>№ 56/66</w:t>
      </w:r>
      <w:r w:rsidR="005E0B6A" w:rsidRPr="005E0B6A">
        <w:rPr>
          <w:color w:val="000000"/>
          <w:spacing w:val="1"/>
          <w:sz w:val="28"/>
          <w:szCs w:val="28"/>
        </w:rPr>
        <w:t xml:space="preserve"> </w:t>
      </w:r>
      <w:r w:rsidR="005E0B6A" w:rsidRPr="005E0B6A">
        <w:rPr>
          <w:color w:val="000000"/>
          <w:sz w:val="28"/>
          <w:szCs w:val="28"/>
        </w:rPr>
        <w:t>затверджена</w:t>
      </w:r>
      <w:r w:rsidR="005E0B6A" w:rsidRPr="005E0B6A">
        <w:rPr>
          <w:color w:val="000000"/>
          <w:spacing w:val="71"/>
          <w:sz w:val="28"/>
          <w:szCs w:val="28"/>
        </w:rPr>
        <w:t xml:space="preserve"> </w:t>
      </w:r>
      <w:r w:rsidR="005E0B6A" w:rsidRPr="005E0B6A">
        <w:rPr>
          <w:color w:val="000000"/>
          <w:sz w:val="28"/>
          <w:szCs w:val="28"/>
        </w:rPr>
        <w:t>Міська</w:t>
      </w:r>
      <w:r w:rsidR="005E0B6A" w:rsidRPr="005E0B6A">
        <w:rPr>
          <w:color w:val="000000"/>
          <w:spacing w:val="71"/>
          <w:sz w:val="28"/>
          <w:szCs w:val="28"/>
        </w:rPr>
        <w:t xml:space="preserve"> </w:t>
      </w:r>
      <w:r w:rsidR="005E0B6A" w:rsidRPr="005E0B6A">
        <w:rPr>
          <w:color w:val="000000"/>
          <w:sz w:val="28"/>
          <w:szCs w:val="28"/>
        </w:rPr>
        <w:t>цільова   програма   поводження з   побутовим   відходами</w:t>
      </w:r>
      <w:r w:rsidR="005E0B6A" w:rsidRPr="005E0B6A">
        <w:rPr>
          <w:color w:val="000000"/>
          <w:spacing w:val="1"/>
          <w:sz w:val="28"/>
          <w:szCs w:val="28"/>
        </w:rPr>
        <w:t xml:space="preserve"> </w:t>
      </w:r>
      <w:r w:rsidR="005E0B6A" w:rsidRPr="005E0B6A">
        <w:rPr>
          <w:color w:val="000000"/>
          <w:sz w:val="28"/>
          <w:szCs w:val="28"/>
        </w:rPr>
        <w:t>на</w:t>
      </w:r>
      <w:r w:rsidR="005E0B6A" w:rsidRPr="005E0B6A">
        <w:rPr>
          <w:color w:val="000000"/>
          <w:spacing w:val="1"/>
          <w:sz w:val="28"/>
          <w:szCs w:val="28"/>
        </w:rPr>
        <w:t xml:space="preserve"> </w:t>
      </w:r>
      <w:r w:rsidR="005E0B6A" w:rsidRPr="005E0B6A">
        <w:rPr>
          <w:color w:val="000000"/>
          <w:sz w:val="28"/>
          <w:szCs w:val="28"/>
        </w:rPr>
        <w:t>2020-2022</w:t>
      </w:r>
      <w:r w:rsidR="005E0B6A" w:rsidRPr="005E0B6A">
        <w:rPr>
          <w:color w:val="000000"/>
          <w:spacing w:val="1"/>
          <w:sz w:val="28"/>
          <w:szCs w:val="28"/>
        </w:rPr>
        <w:t xml:space="preserve"> </w:t>
      </w:r>
      <w:r w:rsidR="005E0B6A" w:rsidRPr="005E0B6A">
        <w:rPr>
          <w:color w:val="000000"/>
          <w:sz w:val="28"/>
          <w:szCs w:val="28"/>
        </w:rPr>
        <w:t>роки,</w:t>
      </w:r>
      <w:r w:rsidR="005E0B6A" w:rsidRPr="005E0B6A">
        <w:rPr>
          <w:color w:val="000000"/>
          <w:spacing w:val="1"/>
          <w:sz w:val="28"/>
          <w:szCs w:val="28"/>
        </w:rPr>
        <w:t xml:space="preserve"> </w:t>
      </w:r>
      <w:r w:rsidR="005E0B6A" w:rsidRPr="005E0B6A">
        <w:rPr>
          <w:color w:val="000000"/>
          <w:sz w:val="28"/>
          <w:szCs w:val="28"/>
        </w:rPr>
        <w:t>основним</w:t>
      </w:r>
      <w:r w:rsidR="005E0B6A" w:rsidRPr="005E0B6A">
        <w:rPr>
          <w:color w:val="000000"/>
          <w:spacing w:val="1"/>
          <w:sz w:val="28"/>
          <w:szCs w:val="28"/>
        </w:rPr>
        <w:t xml:space="preserve"> </w:t>
      </w:r>
      <w:r w:rsidR="005E0B6A" w:rsidRPr="005E0B6A">
        <w:rPr>
          <w:color w:val="000000"/>
          <w:sz w:val="28"/>
          <w:szCs w:val="28"/>
        </w:rPr>
        <w:t>із</w:t>
      </w:r>
      <w:r w:rsidR="005E0B6A" w:rsidRPr="005E0B6A">
        <w:rPr>
          <w:color w:val="000000"/>
          <w:spacing w:val="1"/>
          <w:sz w:val="28"/>
          <w:szCs w:val="28"/>
        </w:rPr>
        <w:t xml:space="preserve"> </w:t>
      </w:r>
      <w:r w:rsidR="005E0B6A" w:rsidRPr="005E0B6A">
        <w:rPr>
          <w:color w:val="000000"/>
          <w:sz w:val="28"/>
          <w:szCs w:val="28"/>
        </w:rPr>
        <w:t>завдань</w:t>
      </w:r>
      <w:r w:rsidR="005E0B6A" w:rsidRPr="005E0B6A">
        <w:rPr>
          <w:color w:val="000000"/>
          <w:spacing w:val="1"/>
          <w:sz w:val="28"/>
          <w:szCs w:val="28"/>
        </w:rPr>
        <w:t xml:space="preserve"> </w:t>
      </w:r>
      <w:r w:rsidR="005E0B6A" w:rsidRPr="005E0B6A">
        <w:rPr>
          <w:color w:val="000000"/>
          <w:sz w:val="28"/>
          <w:szCs w:val="28"/>
        </w:rPr>
        <w:t>якої</w:t>
      </w:r>
      <w:r w:rsidR="005E0B6A" w:rsidRPr="005E0B6A">
        <w:rPr>
          <w:color w:val="000000"/>
          <w:spacing w:val="1"/>
          <w:sz w:val="28"/>
          <w:szCs w:val="28"/>
        </w:rPr>
        <w:t xml:space="preserve"> </w:t>
      </w:r>
      <w:r w:rsidR="005E0B6A" w:rsidRPr="005E0B6A">
        <w:rPr>
          <w:color w:val="000000"/>
          <w:sz w:val="28"/>
          <w:szCs w:val="28"/>
        </w:rPr>
        <w:t>є</w:t>
      </w:r>
      <w:r w:rsidR="005E0B6A" w:rsidRPr="005E0B6A">
        <w:rPr>
          <w:color w:val="000000"/>
          <w:spacing w:val="1"/>
          <w:sz w:val="28"/>
          <w:szCs w:val="28"/>
        </w:rPr>
        <w:t xml:space="preserve"> </w:t>
      </w:r>
      <w:r w:rsidR="005E0B6A" w:rsidRPr="005E0B6A">
        <w:rPr>
          <w:color w:val="000000"/>
          <w:sz w:val="28"/>
          <w:szCs w:val="28"/>
        </w:rPr>
        <w:t>–</w:t>
      </w:r>
      <w:r w:rsidR="005E0B6A" w:rsidRPr="005E0B6A">
        <w:rPr>
          <w:color w:val="000000"/>
          <w:spacing w:val="1"/>
          <w:sz w:val="28"/>
          <w:szCs w:val="28"/>
        </w:rPr>
        <w:t xml:space="preserve"> </w:t>
      </w:r>
      <w:r w:rsidR="005E0B6A" w:rsidRPr="005E0B6A">
        <w:rPr>
          <w:color w:val="000000"/>
          <w:sz w:val="28"/>
          <w:szCs w:val="28"/>
        </w:rPr>
        <w:t>впровадження</w:t>
      </w:r>
      <w:r w:rsidR="005E0B6A" w:rsidRPr="005E0B6A">
        <w:rPr>
          <w:color w:val="000000"/>
          <w:spacing w:val="1"/>
          <w:sz w:val="28"/>
          <w:szCs w:val="28"/>
        </w:rPr>
        <w:t xml:space="preserve"> </w:t>
      </w:r>
      <w:r w:rsidR="005E0B6A" w:rsidRPr="005E0B6A">
        <w:rPr>
          <w:color w:val="000000"/>
          <w:sz w:val="28"/>
          <w:szCs w:val="28"/>
        </w:rPr>
        <w:t>сортування,</w:t>
      </w:r>
      <w:r w:rsidR="005E0B6A" w:rsidRPr="005E0B6A">
        <w:rPr>
          <w:color w:val="000000"/>
          <w:spacing w:val="1"/>
          <w:sz w:val="28"/>
          <w:szCs w:val="28"/>
        </w:rPr>
        <w:t xml:space="preserve"> </w:t>
      </w:r>
      <w:r w:rsidR="005E0B6A" w:rsidRPr="005E0B6A">
        <w:rPr>
          <w:color w:val="000000"/>
          <w:sz w:val="28"/>
          <w:szCs w:val="28"/>
        </w:rPr>
        <w:t>роздільного збору</w:t>
      </w:r>
      <w:r w:rsidR="005E0B6A" w:rsidRPr="005E0B6A">
        <w:rPr>
          <w:color w:val="000000"/>
          <w:spacing w:val="-5"/>
          <w:sz w:val="28"/>
          <w:szCs w:val="28"/>
        </w:rPr>
        <w:t xml:space="preserve"> </w:t>
      </w:r>
      <w:r w:rsidR="005E0B6A" w:rsidRPr="005E0B6A">
        <w:rPr>
          <w:color w:val="000000"/>
          <w:sz w:val="28"/>
          <w:szCs w:val="28"/>
        </w:rPr>
        <w:t>та вивезення</w:t>
      </w:r>
      <w:r w:rsidR="005E0B6A" w:rsidRPr="005E0B6A">
        <w:rPr>
          <w:color w:val="000000"/>
          <w:spacing w:val="-1"/>
          <w:sz w:val="28"/>
          <w:szCs w:val="28"/>
        </w:rPr>
        <w:t xml:space="preserve"> </w:t>
      </w:r>
      <w:r w:rsidR="005E0B6A" w:rsidRPr="005E0B6A">
        <w:rPr>
          <w:color w:val="000000"/>
          <w:sz w:val="28"/>
          <w:szCs w:val="28"/>
        </w:rPr>
        <w:t>великогабаритного</w:t>
      </w:r>
      <w:r w:rsidR="005E0B6A" w:rsidRPr="005E0B6A">
        <w:rPr>
          <w:color w:val="000000"/>
          <w:spacing w:val="1"/>
          <w:sz w:val="28"/>
          <w:szCs w:val="28"/>
        </w:rPr>
        <w:t xml:space="preserve"> </w:t>
      </w:r>
      <w:r w:rsidR="005E0B6A" w:rsidRPr="005E0B6A">
        <w:rPr>
          <w:color w:val="000000"/>
          <w:sz w:val="28"/>
          <w:szCs w:val="28"/>
        </w:rPr>
        <w:t>сміття.</w:t>
      </w:r>
    </w:p>
    <w:p w:rsidR="005E0B6A" w:rsidRPr="005E0B6A" w:rsidRDefault="005E0B6A" w:rsidP="005E0B6A">
      <w:pPr>
        <w:spacing w:before="1"/>
        <w:ind w:right="132" w:firstLine="709"/>
        <w:jc w:val="both"/>
        <w:rPr>
          <w:color w:val="000000"/>
          <w:sz w:val="28"/>
          <w:szCs w:val="28"/>
        </w:rPr>
      </w:pPr>
      <w:r w:rsidRPr="005E0B6A">
        <w:rPr>
          <w:color w:val="000000"/>
          <w:sz w:val="28"/>
          <w:szCs w:val="28"/>
        </w:rPr>
        <w:t>У</w:t>
      </w:r>
      <w:r w:rsidRPr="005E0B6A">
        <w:rPr>
          <w:color w:val="000000"/>
          <w:spacing w:val="1"/>
          <w:sz w:val="28"/>
          <w:szCs w:val="28"/>
        </w:rPr>
        <w:t xml:space="preserve"> </w:t>
      </w:r>
      <w:r w:rsidRPr="005E0B6A">
        <w:rPr>
          <w:color w:val="000000"/>
          <w:sz w:val="28"/>
          <w:szCs w:val="28"/>
        </w:rPr>
        <w:t>м.</w:t>
      </w:r>
      <w:r w:rsidRPr="005E0B6A">
        <w:rPr>
          <w:color w:val="000000"/>
          <w:spacing w:val="1"/>
          <w:sz w:val="28"/>
          <w:szCs w:val="28"/>
        </w:rPr>
        <w:t xml:space="preserve"> </w:t>
      </w:r>
      <w:r w:rsidRPr="005E0B6A">
        <w:rPr>
          <w:color w:val="000000"/>
          <w:sz w:val="28"/>
          <w:szCs w:val="28"/>
        </w:rPr>
        <w:t>Вознесенську</w:t>
      </w:r>
      <w:r w:rsidRPr="005E0B6A">
        <w:rPr>
          <w:color w:val="000000"/>
          <w:spacing w:val="1"/>
          <w:sz w:val="28"/>
          <w:szCs w:val="28"/>
        </w:rPr>
        <w:t xml:space="preserve"> </w:t>
      </w:r>
      <w:r w:rsidRPr="005E0B6A">
        <w:rPr>
          <w:color w:val="000000"/>
          <w:sz w:val="28"/>
          <w:szCs w:val="28"/>
        </w:rPr>
        <w:t>здійснюється</w:t>
      </w:r>
      <w:r w:rsidRPr="005E0B6A">
        <w:rPr>
          <w:color w:val="000000"/>
          <w:spacing w:val="1"/>
          <w:sz w:val="28"/>
          <w:szCs w:val="28"/>
        </w:rPr>
        <w:t xml:space="preserve"> </w:t>
      </w:r>
      <w:r w:rsidRPr="005E0B6A">
        <w:rPr>
          <w:color w:val="000000"/>
          <w:sz w:val="28"/>
          <w:szCs w:val="28"/>
        </w:rPr>
        <w:t>роздільне</w:t>
      </w:r>
      <w:r w:rsidRPr="005E0B6A">
        <w:rPr>
          <w:color w:val="000000"/>
          <w:spacing w:val="1"/>
          <w:sz w:val="28"/>
          <w:szCs w:val="28"/>
        </w:rPr>
        <w:t xml:space="preserve"> </w:t>
      </w:r>
      <w:r w:rsidRPr="005E0B6A">
        <w:rPr>
          <w:color w:val="000000"/>
          <w:sz w:val="28"/>
          <w:szCs w:val="28"/>
        </w:rPr>
        <w:t>збирання</w:t>
      </w:r>
      <w:r w:rsidRPr="005E0B6A">
        <w:rPr>
          <w:color w:val="000000"/>
          <w:spacing w:val="1"/>
          <w:sz w:val="28"/>
          <w:szCs w:val="28"/>
        </w:rPr>
        <w:t xml:space="preserve"> </w:t>
      </w:r>
      <w:r w:rsidRPr="005E0B6A">
        <w:rPr>
          <w:color w:val="000000"/>
          <w:sz w:val="28"/>
          <w:szCs w:val="28"/>
        </w:rPr>
        <w:t>твердих</w:t>
      </w:r>
      <w:r w:rsidRPr="005E0B6A">
        <w:rPr>
          <w:color w:val="000000"/>
          <w:spacing w:val="1"/>
          <w:sz w:val="28"/>
          <w:szCs w:val="28"/>
        </w:rPr>
        <w:t xml:space="preserve"> </w:t>
      </w:r>
      <w:r w:rsidRPr="005E0B6A">
        <w:rPr>
          <w:color w:val="000000"/>
          <w:sz w:val="28"/>
          <w:szCs w:val="28"/>
        </w:rPr>
        <w:t>побутових</w:t>
      </w:r>
      <w:r w:rsidRPr="005E0B6A">
        <w:rPr>
          <w:color w:val="000000"/>
          <w:spacing w:val="1"/>
          <w:sz w:val="28"/>
          <w:szCs w:val="28"/>
        </w:rPr>
        <w:t xml:space="preserve"> </w:t>
      </w:r>
      <w:r w:rsidRPr="005E0B6A">
        <w:rPr>
          <w:color w:val="000000"/>
          <w:sz w:val="28"/>
          <w:szCs w:val="28"/>
        </w:rPr>
        <w:t>відходів</w:t>
      </w:r>
      <w:r w:rsidRPr="005E0B6A">
        <w:rPr>
          <w:color w:val="000000"/>
          <w:spacing w:val="1"/>
          <w:sz w:val="28"/>
          <w:szCs w:val="28"/>
        </w:rPr>
        <w:t xml:space="preserve"> </w:t>
      </w:r>
      <w:r w:rsidRPr="005E0B6A">
        <w:rPr>
          <w:color w:val="000000"/>
          <w:sz w:val="28"/>
          <w:szCs w:val="28"/>
        </w:rPr>
        <w:t>ТОВ</w:t>
      </w:r>
      <w:r w:rsidRPr="005E0B6A">
        <w:rPr>
          <w:color w:val="000000"/>
          <w:spacing w:val="1"/>
          <w:sz w:val="28"/>
          <w:szCs w:val="28"/>
        </w:rPr>
        <w:t xml:space="preserve"> </w:t>
      </w:r>
      <w:r w:rsidRPr="005E0B6A">
        <w:rPr>
          <w:color w:val="000000"/>
          <w:sz w:val="28"/>
          <w:szCs w:val="28"/>
        </w:rPr>
        <w:t>«Тріо-2015»</w:t>
      </w:r>
      <w:r w:rsidRPr="005E0B6A">
        <w:rPr>
          <w:color w:val="000000"/>
          <w:spacing w:val="1"/>
          <w:sz w:val="28"/>
          <w:szCs w:val="28"/>
        </w:rPr>
        <w:t xml:space="preserve"> </w:t>
      </w:r>
      <w:r w:rsidRPr="005E0B6A">
        <w:rPr>
          <w:color w:val="000000"/>
          <w:sz w:val="28"/>
          <w:szCs w:val="28"/>
        </w:rPr>
        <w:t>(папір,</w:t>
      </w:r>
      <w:r w:rsidRPr="005E0B6A">
        <w:rPr>
          <w:color w:val="000000"/>
          <w:spacing w:val="1"/>
          <w:sz w:val="28"/>
          <w:szCs w:val="28"/>
        </w:rPr>
        <w:t xml:space="preserve"> </w:t>
      </w:r>
      <w:r w:rsidRPr="005E0B6A">
        <w:rPr>
          <w:color w:val="000000"/>
          <w:sz w:val="28"/>
          <w:szCs w:val="28"/>
        </w:rPr>
        <w:t>склобій,</w:t>
      </w:r>
      <w:r w:rsidRPr="005E0B6A">
        <w:rPr>
          <w:color w:val="000000"/>
          <w:spacing w:val="1"/>
          <w:sz w:val="28"/>
          <w:szCs w:val="28"/>
        </w:rPr>
        <w:t xml:space="preserve"> </w:t>
      </w:r>
      <w:r w:rsidRPr="005E0B6A">
        <w:rPr>
          <w:color w:val="000000"/>
          <w:sz w:val="28"/>
          <w:szCs w:val="28"/>
        </w:rPr>
        <w:t>ПЕТФ-пляшка,</w:t>
      </w:r>
      <w:r w:rsidRPr="005E0B6A">
        <w:rPr>
          <w:color w:val="000000"/>
          <w:spacing w:val="1"/>
          <w:sz w:val="28"/>
          <w:szCs w:val="28"/>
        </w:rPr>
        <w:t xml:space="preserve"> </w:t>
      </w:r>
      <w:r w:rsidRPr="005E0B6A">
        <w:rPr>
          <w:color w:val="000000"/>
          <w:sz w:val="28"/>
          <w:szCs w:val="28"/>
        </w:rPr>
        <w:t>пластик,</w:t>
      </w:r>
      <w:r w:rsidRPr="005E0B6A">
        <w:rPr>
          <w:color w:val="000000"/>
          <w:spacing w:val="1"/>
          <w:sz w:val="28"/>
          <w:szCs w:val="28"/>
        </w:rPr>
        <w:t xml:space="preserve"> </w:t>
      </w:r>
      <w:r w:rsidRPr="005E0B6A">
        <w:rPr>
          <w:color w:val="000000"/>
          <w:sz w:val="28"/>
          <w:szCs w:val="28"/>
        </w:rPr>
        <w:t>метал).</w:t>
      </w:r>
      <w:r w:rsidRPr="005E0B6A">
        <w:rPr>
          <w:color w:val="000000"/>
          <w:spacing w:val="-67"/>
          <w:sz w:val="28"/>
          <w:szCs w:val="28"/>
        </w:rPr>
        <w:t xml:space="preserve"> </w:t>
      </w:r>
      <w:r w:rsidRPr="005E0B6A">
        <w:rPr>
          <w:color w:val="000000"/>
          <w:sz w:val="28"/>
          <w:szCs w:val="28"/>
        </w:rPr>
        <w:t>Протягом</w:t>
      </w:r>
      <w:r w:rsidRPr="005E0B6A">
        <w:rPr>
          <w:color w:val="000000"/>
          <w:spacing w:val="1"/>
          <w:sz w:val="28"/>
          <w:szCs w:val="28"/>
        </w:rPr>
        <w:t xml:space="preserve"> </w:t>
      </w:r>
      <w:r w:rsidRPr="005E0B6A">
        <w:rPr>
          <w:color w:val="000000"/>
          <w:sz w:val="28"/>
          <w:szCs w:val="28"/>
        </w:rPr>
        <w:t>2018</w:t>
      </w:r>
      <w:r w:rsidRPr="005E0B6A">
        <w:rPr>
          <w:color w:val="000000"/>
          <w:spacing w:val="1"/>
          <w:sz w:val="28"/>
          <w:szCs w:val="28"/>
        </w:rPr>
        <w:t xml:space="preserve"> </w:t>
      </w:r>
      <w:r w:rsidRPr="005E0B6A">
        <w:rPr>
          <w:color w:val="000000"/>
          <w:sz w:val="28"/>
          <w:szCs w:val="28"/>
        </w:rPr>
        <w:t>року</w:t>
      </w:r>
      <w:r w:rsidRPr="005E0B6A">
        <w:rPr>
          <w:color w:val="000000"/>
          <w:spacing w:val="1"/>
          <w:sz w:val="28"/>
          <w:szCs w:val="28"/>
        </w:rPr>
        <w:t xml:space="preserve"> </w:t>
      </w:r>
      <w:r w:rsidRPr="005E0B6A">
        <w:rPr>
          <w:color w:val="000000"/>
          <w:sz w:val="28"/>
          <w:szCs w:val="28"/>
        </w:rPr>
        <w:t>загальноосвітні</w:t>
      </w:r>
      <w:r w:rsidRPr="005E0B6A">
        <w:rPr>
          <w:color w:val="000000"/>
          <w:spacing w:val="1"/>
          <w:sz w:val="28"/>
          <w:szCs w:val="28"/>
        </w:rPr>
        <w:t xml:space="preserve"> </w:t>
      </w:r>
      <w:r w:rsidRPr="005E0B6A">
        <w:rPr>
          <w:color w:val="000000"/>
          <w:sz w:val="28"/>
          <w:szCs w:val="28"/>
        </w:rPr>
        <w:t>навчальні</w:t>
      </w:r>
      <w:r w:rsidRPr="005E0B6A">
        <w:rPr>
          <w:color w:val="000000"/>
          <w:spacing w:val="1"/>
          <w:sz w:val="28"/>
          <w:szCs w:val="28"/>
        </w:rPr>
        <w:t xml:space="preserve"> </w:t>
      </w:r>
      <w:r w:rsidRPr="005E0B6A">
        <w:rPr>
          <w:color w:val="000000"/>
          <w:sz w:val="28"/>
          <w:szCs w:val="28"/>
        </w:rPr>
        <w:t>заклади</w:t>
      </w:r>
      <w:r w:rsidRPr="005E0B6A">
        <w:rPr>
          <w:color w:val="000000"/>
          <w:spacing w:val="1"/>
          <w:sz w:val="28"/>
          <w:szCs w:val="28"/>
        </w:rPr>
        <w:t xml:space="preserve"> </w:t>
      </w:r>
      <w:r w:rsidRPr="005E0B6A">
        <w:rPr>
          <w:color w:val="000000"/>
          <w:sz w:val="28"/>
          <w:szCs w:val="28"/>
        </w:rPr>
        <w:t>приймали</w:t>
      </w:r>
      <w:r w:rsidRPr="005E0B6A">
        <w:rPr>
          <w:color w:val="000000"/>
          <w:spacing w:val="1"/>
          <w:sz w:val="28"/>
          <w:szCs w:val="28"/>
        </w:rPr>
        <w:t xml:space="preserve"> </w:t>
      </w:r>
      <w:r w:rsidRPr="005E0B6A">
        <w:rPr>
          <w:color w:val="000000"/>
          <w:sz w:val="28"/>
          <w:szCs w:val="28"/>
        </w:rPr>
        <w:t>участь</w:t>
      </w:r>
      <w:r w:rsidRPr="005E0B6A">
        <w:rPr>
          <w:color w:val="000000"/>
          <w:spacing w:val="1"/>
          <w:sz w:val="28"/>
          <w:szCs w:val="28"/>
        </w:rPr>
        <w:t xml:space="preserve"> </w:t>
      </w:r>
      <w:r w:rsidRPr="005E0B6A">
        <w:rPr>
          <w:color w:val="000000"/>
          <w:sz w:val="28"/>
          <w:szCs w:val="28"/>
        </w:rPr>
        <w:t>у</w:t>
      </w:r>
      <w:r w:rsidRPr="005E0B6A">
        <w:rPr>
          <w:color w:val="000000"/>
          <w:spacing w:val="1"/>
          <w:sz w:val="28"/>
          <w:szCs w:val="28"/>
        </w:rPr>
        <w:t xml:space="preserve"> </w:t>
      </w:r>
      <w:r w:rsidRPr="005E0B6A">
        <w:rPr>
          <w:color w:val="000000"/>
          <w:sz w:val="28"/>
          <w:szCs w:val="28"/>
        </w:rPr>
        <w:t>наступних заходах</w:t>
      </w:r>
      <w:r w:rsidRPr="005E0B6A">
        <w:rPr>
          <w:color w:val="000000"/>
          <w:spacing w:val="-3"/>
          <w:sz w:val="28"/>
          <w:szCs w:val="28"/>
        </w:rPr>
        <w:t xml:space="preserve"> </w:t>
      </w:r>
      <w:r w:rsidRPr="005E0B6A">
        <w:rPr>
          <w:color w:val="000000"/>
          <w:sz w:val="28"/>
          <w:szCs w:val="28"/>
        </w:rPr>
        <w:t>щодо</w:t>
      </w:r>
      <w:r w:rsidRPr="005E0B6A">
        <w:rPr>
          <w:color w:val="000000"/>
          <w:spacing w:val="-3"/>
          <w:sz w:val="28"/>
          <w:szCs w:val="28"/>
        </w:rPr>
        <w:t xml:space="preserve"> </w:t>
      </w:r>
      <w:r w:rsidRPr="005E0B6A">
        <w:rPr>
          <w:color w:val="000000"/>
          <w:sz w:val="28"/>
          <w:szCs w:val="28"/>
        </w:rPr>
        <w:t>роздільного збору</w:t>
      </w:r>
      <w:r w:rsidRPr="005E0B6A">
        <w:rPr>
          <w:color w:val="000000"/>
          <w:spacing w:val="-4"/>
          <w:sz w:val="28"/>
          <w:szCs w:val="28"/>
        </w:rPr>
        <w:t xml:space="preserve"> </w:t>
      </w:r>
      <w:r w:rsidRPr="005E0B6A">
        <w:rPr>
          <w:color w:val="000000"/>
          <w:sz w:val="28"/>
          <w:szCs w:val="28"/>
        </w:rPr>
        <w:t>сміття:</w:t>
      </w:r>
    </w:p>
    <w:p w:rsidR="005E0B6A" w:rsidRPr="005E0B6A" w:rsidRDefault="005E0B6A" w:rsidP="00A75502">
      <w:pPr>
        <w:tabs>
          <w:tab w:val="left" w:pos="1418"/>
        </w:tabs>
        <w:spacing w:before="1"/>
        <w:ind w:right="132" w:firstLine="709"/>
        <w:jc w:val="both"/>
        <w:rPr>
          <w:color w:val="000000"/>
          <w:sz w:val="28"/>
          <w:szCs w:val="28"/>
        </w:rPr>
      </w:pPr>
      <w:r w:rsidRPr="005E0B6A">
        <w:rPr>
          <w:color w:val="000000"/>
          <w:sz w:val="28"/>
          <w:szCs w:val="28"/>
        </w:rPr>
        <w:t>у</w:t>
      </w:r>
      <w:r w:rsidRPr="005E0B6A">
        <w:rPr>
          <w:color w:val="000000"/>
          <w:spacing w:val="1"/>
          <w:sz w:val="28"/>
          <w:szCs w:val="28"/>
        </w:rPr>
        <w:t xml:space="preserve"> </w:t>
      </w:r>
      <w:r w:rsidRPr="005E0B6A">
        <w:rPr>
          <w:color w:val="000000"/>
          <w:sz w:val="28"/>
          <w:szCs w:val="28"/>
        </w:rPr>
        <w:t>конкурсі</w:t>
      </w:r>
      <w:r w:rsidRPr="005E0B6A">
        <w:rPr>
          <w:color w:val="000000"/>
          <w:spacing w:val="1"/>
          <w:sz w:val="28"/>
          <w:szCs w:val="28"/>
        </w:rPr>
        <w:t xml:space="preserve"> </w:t>
      </w:r>
      <w:r w:rsidRPr="005E0B6A">
        <w:rPr>
          <w:color w:val="000000"/>
          <w:sz w:val="28"/>
          <w:szCs w:val="28"/>
        </w:rPr>
        <w:t>«Життя</w:t>
      </w:r>
      <w:r w:rsidRPr="005E0B6A">
        <w:rPr>
          <w:color w:val="000000"/>
          <w:spacing w:val="1"/>
          <w:sz w:val="28"/>
          <w:szCs w:val="28"/>
        </w:rPr>
        <w:t xml:space="preserve"> </w:t>
      </w:r>
      <w:r w:rsidRPr="005E0B6A">
        <w:rPr>
          <w:color w:val="000000"/>
          <w:sz w:val="28"/>
          <w:szCs w:val="28"/>
        </w:rPr>
        <w:t>без</w:t>
      </w:r>
      <w:r w:rsidRPr="005E0B6A">
        <w:rPr>
          <w:color w:val="000000"/>
          <w:spacing w:val="1"/>
          <w:sz w:val="28"/>
          <w:szCs w:val="28"/>
        </w:rPr>
        <w:t xml:space="preserve"> </w:t>
      </w:r>
      <w:r w:rsidRPr="005E0B6A">
        <w:rPr>
          <w:color w:val="000000"/>
          <w:sz w:val="28"/>
          <w:szCs w:val="28"/>
        </w:rPr>
        <w:t>сміття»,</w:t>
      </w:r>
      <w:r w:rsidRPr="005E0B6A">
        <w:rPr>
          <w:color w:val="000000"/>
          <w:spacing w:val="1"/>
          <w:sz w:val="28"/>
          <w:szCs w:val="28"/>
        </w:rPr>
        <w:t xml:space="preserve"> </w:t>
      </w:r>
      <w:r w:rsidRPr="005E0B6A">
        <w:rPr>
          <w:color w:val="000000"/>
          <w:sz w:val="28"/>
          <w:szCs w:val="28"/>
        </w:rPr>
        <w:t>організатором</w:t>
      </w:r>
      <w:r w:rsidRPr="005E0B6A">
        <w:rPr>
          <w:color w:val="000000"/>
          <w:spacing w:val="1"/>
          <w:sz w:val="28"/>
          <w:szCs w:val="28"/>
        </w:rPr>
        <w:t xml:space="preserve"> </w:t>
      </w:r>
      <w:r w:rsidRPr="005E0B6A">
        <w:rPr>
          <w:color w:val="000000"/>
          <w:sz w:val="28"/>
          <w:szCs w:val="28"/>
        </w:rPr>
        <w:t>якого</w:t>
      </w:r>
      <w:r w:rsidRPr="005E0B6A">
        <w:rPr>
          <w:color w:val="000000"/>
          <w:spacing w:val="1"/>
          <w:sz w:val="28"/>
          <w:szCs w:val="28"/>
        </w:rPr>
        <w:t xml:space="preserve"> </w:t>
      </w:r>
      <w:r w:rsidRPr="005E0B6A">
        <w:rPr>
          <w:color w:val="000000"/>
          <w:sz w:val="28"/>
          <w:szCs w:val="28"/>
        </w:rPr>
        <w:t>була</w:t>
      </w:r>
      <w:r w:rsidRPr="005E0B6A">
        <w:rPr>
          <w:color w:val="000000"/>
          <w:spacing w:val="1"/>
          <w:sz w:val="28"/>
          <w:szCs w:val="28"/>
        </w:rPr>
        <w:t xml:space="preserve"> </w:t>
      </w:r>
      <w:r w:rsidRPr="005E0B6A">
        <w:rPr>
          <w:color w:val="000000"/>
          <w:sz w:val="28"/>
          <w:szCs w:val="28"/>
        </w:rPr>
        <w:t>громадська</w:t>
      </w:r>
      <w:r w:rsidRPr="005E0B6A">
        <w:rPr>
          <w:color w:val="000000"/>
          <w:spacing w:val="-67"/>
          <w:sz w:val="28"/>
          <w:szCs w:val="28"/>
        </w:rPr>
        <w:t xml:space="preserve"> </w:t>
      </w:r>
      <w:r w:rsidRPr="005E0B6A">
        <w:rPr>
          <w:color w:val="000000"/>
          <w:sz w:val="28"/>
          <w:szCs w:val="28"/>
        </w:rPr>
        <w:t>організація</w:t>
      </w:r>
      <w:r w:rsidRPr="005E0B6A">
        <w:rPr>
          <w:color w:val="000000"/>
          <w:spacing w:val="1"/>
          <w:sz w:val="28"/>
          <w:szCs w:val="28"/>
        </w:rPr>
        <w:t xml:space="preserve"> </w:t>
      </w:r>
      <w:r w:rsidRPr="005E0B6A">
        <w:rPr>
          <w:color w:val="000000"/>
          <w:sz w:val="28"/>
          <w:szCs w:val="28"/>
        </w:rPr>
        <w:t>«Агентство</w:t>
      </w:r>
      <w:r w:rsidRPr="005E0B6A">
        <w:rPr>
          <w:color w:val="000000"/>
          <w:spacing w:val="1"/>
          <w:sz w:val="28"/>
          <w:szCs w:val="28"/>
        </w:rPr>
        <w:t xml:space="preserve"> </w:t>
      </w:r>
      <w:r w:rsidRPr="005E0B6A">
        <w:rPr>
          <w:color w:val="000000"/>
          <w:sz w:val="28"/>
          <w:szCs w:val="28"/>
        </w:rPr>
        <w:t>економічного</w:t>
      </w:r>
      <w:r w:rsidRPr="005E0B6A">
        <w:rPr>
          <w:color w:val="000000"/>
          <w:spacing w:val="1"/>
          <w:sz w:val="28"/>
          <w:szCs w:val="28"/>
        </w:rPr>
        <w:t xml:space="preserve"> </w:t>
      </w:r>
      <w:r w:rsidRPr="005E0B6A">
        <w:rPr>
          <w:color w:val="000000"/>
          <w:sz w:val="28"/>
          <w:szCs w:val="28"/>
        </w:rPr>
        <w:t>розвитку».</w:t>
      </w:r>
      <w:r w:rsidRPr="005E0B6A">
        <w:rPr>
          <w:color w:val="000000"/>
          <w:spacing w:val="1"/>
          <w:sz w:val="28"/>
          <w:szCs w:val="28"/>
        </w:rPr>
        <w:t xml:space="preserve"> </w:t>
      </w:r>
      <w:r w:rsidRPr="005E0B6A">
        <w:rPr>
          <w:color w:val="000000"/>
          <w:sz w:val="28"/>
          <w:szCs w:val="28"/>
        </w:rPr>
        <w:t>Метою</w:t>
      </w:r>
      <w:r w:rsidRPr="005E0B6A">
        <w:rPr>
          <w:color w:val="000000"/>
          <w:spacing w:val="1"/>
          <w:sz w:val="28"/>
          <w:szCs w:val="28"/>
        </w:rPr>
        <w:t xml:space="preserve"> </w:t>
      </w:r>
      <w:r w:rsidRPr="005E0B6A">
        <w:rPr>
          <w:color w:val="000000"/>
          <w:sz w:val="28"/>
          <w:szCs w:val="28"/>
        </w:rPr>
        <w:t>даного</w:t>
      </w:r>
      <w:r w:rsidRPr="005E0B6A">
        <w:rPr>
          <w:color w:val="000000"/>
          <w:spacing w:val="1"/>
          <w:sz w:val="28"/>
          <w:szCs w:val="28"/>
        </w:rPr>
        <w:t xml:space="preserve"> </w:t>
      </w:r>
      <w:r w:rsidRPr="005E0B6A">
        <w:rPr>
          <w:color w:val="000000"/>
          <w:sz w:val="28"/>
          <w:szCs w:val="28"/>
        </w:rPr>
        <w:t>конкурсу</w:t>
      </w:r>
      <w:r w:rsidRPr="005E0B6A">
        <w:rPr>
          <w:color w:val="000000"/>
          <w:spacing w:val="1"/>
          <w:sz w:val="28"/>
          <w:szCs w:val="28"/>
        </w:rPr>
        <w:t xml:space="preserve"> </w:t>
      </w:r>
      <w:r w:rsidRPr="005E0B6A">
        <w:rPr>
          <w:color w:val="000000"/>
          <w:sz w:val="28"/>
          <w:szCs w:val="28"/>
        </w:rPr>
        <w:t>було</w:t>
      </w:r>
      <w:r w:rsidRPr="005E0B6A">
        <w:rPr>
          <w:color w:val="000000"/>
          <w:spacing w:val="-67"/>
          <w:sz w:val="28"/>
          <w:szCs w:val="28"/>
        </w:rPr>
        <w:t xml:space="preserve"> </w:t>
      </w:r>
      <w:r w:rsidRPr="005E0B6A">
        <w:rPr>
          <w:color w:val="000000"/>
          <w:sz w:val="28"/>
          <w:szCs w:val="28"/>
        </w:rPr>
        <w:t>підвищення рівня культури поводження з твердими побутовими відходами серед</w:t>
      </w:r>
      <w:r w:rsidRPr="005E0B6A">
        <w:rPr>
          <w:color w:val="000000"/>
          <w:spacing w:val="1"/>
          <w:sz w:val="28"/>
          <w:szCs w:val="28"/>
        </w:rPr>
        <w:t xml:space="preserve"> </w:t>
      </w:r>
      <w:r w:rsidRPr="005E0B6A">
        <w:rPr>
          <w:color w:val="000000"/>
          <w:sz w:val="28"/>
          <w:szCs w:val="28"/>
        </w:rPr>
        <w:t>учнівської</w:t>
      </w:r>
      <w:r w:rsidRPr="005E0B6A">
        <w:rPr>
          <w:color w:val="000000"/>
          <w:spacing w:val="1"/>
          <w:sz w:val="28"/>
          <w:szCs w:val="28"/>
        </w:rPr>
        <w:t xml:space="preserve"> </w:t>
      </w:r>
      <w:r w:rsidRPr="005E0B6A">
        <w:rPr>
          <w:color w:val="000000"/>
          <w:sz w:val="28"/>
          <w:szCs w:val="28"/>
        </w:rPr>
        <w:t>молоді</w:t>
      </w:r>
      <w:r w:rsidRPr="005E0B6A">
        <w:rPr>
          <w:color w:val="000000"/>
          <w:spacing w:val="1"/>
          <w:sz w:val="28"/>
          <w:szCs w:val="28"/>
        </w:rPr>
        <w:t xml:space="preserve"> </w:t>
      </w:r>
      <w:r w:rsidRPr="005E0B6A">
        <w:rPr>
          <w:color w:val="000000"/>
          <w:sz w:val="28"/>
          <w:szCs w:val="28"/>
        </w:rPr>
        <w:t>та</w:t>
      </w:r>
      <w:r w:rsidRPr="005E0B6A">
        <w:rPr>
          <w:color w:val="000000"/>
          <w:spacing w:val="1"/>
          <w:sz w:val="28"/>
          <w:szCs w:val="28"/>
        </w:rPr>
        <w:t xml:space="preserve"> </w:t>
      </w:r>
      <w:r w:rsidRPr="005E0B6A">
        <w:rPr>
          <w:color w:val="000000"/>
          <w:sz w:val="28"/>
          <w:szCs w:val="28"/>
        </w:rPr>
        <w:t>мешканців</w:t>
      </w:r>
      <w:r w:rsidRPr="005E0B6A">
        <w:rPr>
          <w:color w:val="000000"/>
          <w:spacing w:val="1"/>
          <w:sz w:val="28"/>
          <w:szCs w:val="28"/>
        </w:rPr>
        <w:t xml:space="preserve"> </w:t>
      </w:r>
      <w:r w:rsidRPr="005E0B6A">
        <w:rPr>
          <w:color w:val="000000"/>
          <w:sz w:val="28"/>
          <w:szCs w:val="28"/>
        </w:rPr>
        <w:t>громади</w:t>
      </w:r>
      <w:r w:rsidRPr="005E0B6A">
        <w:rPr>
          <w:color w:val="000000"/>
          <w:spacing w:val="1"/>
          <w:sz w:val="28"/>
          <w:szCs w:val="28"/>
        </w:rPr>
        <w:t xml:space="preserve"> </w:t>
      </w:r>
      <w:r w:rsidRPr="005E0B6A">
        <w:rPr>
          <w:color w:val="000000"/>
          <w:sz w:val="28"/>
          <w:szCs w:val="28"/>
        </w:rPr>
        <w:t>в</w:t>
      </w:r>
      <w:r w:rsidRPr="005E0B6A">
        <w:rPr>
          <w:color w:val="000000"/>
          <w:spacing w:val="1"/>
          <w:sz w:val="28"/>
          <w:szCs w:val="28"/>
        </w:rPr>
        <w:t xml:space="preserve"> </w:t>
      </w:r>
      <w:r w:rsidRPr="005E0B6A">
        <w:rPr>
          <w:color w:val="000000"/>
          <w:sz w:val="28"/>
          <w:szCs w:val="28"/>
        </w:rPr>
        <w:t>цілому,</w:t>
      </w:r>
      <w:r w:rsidRPr="005E0B6A">
        <w:rPr>
          <w:color w:val="000000"/>
          <w:spacing w:val="1"/>
          <w:sz w:val="28"/>
          <w:szCs w:val="28"/>
        </w:rPr>
        <w:t xml:space="preserve"> </w:t>
      </w:r>
      <w:r w:rsidRPr="005E0B6A">
        <w:rPr>
          <w:color w:val="000000"/>
          <w:sz w:val="28"/>
          <w:szCs w:val="28"/>
        </w:rPr>
        <w:t>через</w:t>
      </w:r>
      <w:r w:rsidRPr="005E0B6A">
        <w:rPr>
          <w:color w:val="000000"/>
          <w:spacing w:val="1"/>
          <w:sz w:val="28"/>
          <w:szCs w:val="28"/>
        </w:rPr>
        <w:t xml:space="preserve"> </w:t>
      </w:r>
      <w:r w:rsidRPr="005E0B6A">
        <w:rPr>
          <w:color w:val="000000"/>
          <w:sz w:val="28"/>
          <w:szCs w:val="28"/>
        </w:rPr>
        <w:t>популяризацію</w:t>
      </w:r>
      <w:r w:rsidRPr="005E0B6A">
        <w:rPr>
          <w:color w:val="000000"/>
          <w:spacing w:val="1"/>
          <w:sz w:val="28"/>
          <w:szCs w:val="28"/>
        </w:rPr>
        <w:t xml:space="preserve"> </w:t>
      </w:r>
      <w:r w:rsidRPr="005E0B6A">
        <w:rPr>
          <w:color w:val="000000"/>
          <w:sz w:val="28"/>
          <w:szCs w:val="28"/>
        </w:rPr>
        <w:t>роздільного збору сміття, формування лідерських навичок та підтримка ініціатив</w:t>
      </w:r>
      <w:r w:rsidRPr="005E0B6A">
        <w:rPr>
          <w:color w:val="000000"/>
          <w:spacing w:val="1"/>
          <w:sz w:val="28"/>
          <w:szCs w:val="28"/>
        </w:rPr>
        <w:t xml:space="preserve"> </w:t>
      </w:r>
      <w:r w:rsidRPr="005E0B6A">
        <w:rPr>
          <w:color w:val="000000"/>
          <w:sz w:val="28"/>
          <w:szCs w:val="28"/>
        </w:rPr>
        <w:t>учасників. Під час реалізації проєкту учнями шкіл було зібрано і відсортовано</w:t>
      </w:r>
      <w:r w:rsidRPr="005E0B6A">
        <w:rPr>
          <w:color w:val="000000"/>
          <w:spacing w:val="1"/>
          <w:sz w:val="28"/>
          <w:szCs w:val="28"/>
        </w:rPr>
        <w:t xml:space="preserve"> </w:t>
      </w:r>
      <w:r w:rsidRPr="005E0B6A">
        <w:rPr>
          <w:color w:val="000000"/>
          <w:sz w:val="28"/>
          <w:szCs w:val="28"/>
        </w:rPr>
        <w:t>близько 16,5 т сміття, із них 13 т макулатура, 2 т – пластик, 1 т – батарейки, 500 кг</w:t>
      </w:r>
      <w:r w:rsidRPr="005E0B6A">
        <w:rPr>
          <w:color w:val="000000"/>
          <w:spacing w:val="1"/>
          <w:sz w:val="28"/>
          <w:szCs w:val="28"/>
        </w:rPr>
        <w:t xml:space="preserve"> </w:t>
      </w:r>
      <w:r w:rsidRPr="005E0B6A">
        <w:rPr>
          <w:color w:val="000000"/>
          <w:sz w:val="28"/>
          <w:szCs w:val="28"/>
        </w:rPr>
        <w:t>інших відходів. Лідерами стали учні Вознесенської Гімназії №1, ЗОШ № 5,8. За</w:t>
      </w:r>
      <w:r w:rsidRPr="005E0B6A">
        <w:rPr>
          <w:color w:val="000000"/>
          <w:spacing w:val="1"/>
          <w:sz w:val="28"/>
          <w:szCs w:val="28"/>
        </w:rPr>
        <w:t xml:space="preserve"> </w:t>
      </w:r>
      <w:r w:rsidRPr="005E0B6A">
        <w:rPr>
          <w:color w:val="000000"/>
          <w:sz w:val="28"/>
          <w:szCs w:val="28"/>
        </w:rPr>
        <w:t>участь</w:t>
      </w:r>
      <w:r w:rsidRPr="005E0B6A">
        <w:rPr>
          <w:color w:val="000000"/>
          <w:spacing w:val="1"/>
          <w:sz w:val="28"/>
          <w:szCs w:val="28"/>
        </w:rPr>
        <w:t xml:space="preserve"> </w:t>
      </w:r>
      <w:r w:rsidRPr="005E0B6A">
        <w:rPr>
          <w:color w:val="000000"/>
          <w:sz w:val="28"/>
          <w:szCs w:val="28"/>
        </w:rPr>
        <w:t>у</w:t>
      </w:r>
      <w:r w:rsidRPr="005E0B6A">
        <w:rPr>
          <w:color w:val="000000"/>
          <w:spacing w:val="1"/>
          <w:sz w:val="28"/>
          <w:szCs w:val="28"/>
        </w:rPr>
        <w:t xml:space="preserve"> </w:t>
      </w:r>
      <w:r w:rsidRPr="005E0B6A">
        <w:rPr>
          <w:color w:val="000000"/>
          <w:sz w:val="28"/>
          <w:szCs w:val="28"/>
        </w:rPr>
        <w:t>конкурсі</w:t>
      </w:r>
      <w:r w:rsidRPr="005E0B6A">
        <w:rPr>
          <w:color w:val="000000"/>
          <w:spacing w:val="1"/>
          <w:sz w:val="28"/>
          <w:szCs w:val="28"/>
        </w:rPr>
        <w:t xml:space="preserve"> </w:t>
      </w:r>
      <w:r w:rsidRPr="005E0B6A">
        <w:rPr>
          <w:color w:val="000000"/>
          <w:sz w:val="28"/>
          <w:szCs w:val="28"/>
        </w:rPr>
        <w:t>усі</w:t>
      </w:r>
      <w:r w:rsidRPr="005E0B6A">
        <w:rPr>
          <w:color w:val="000000"/>
          <w:spacing w:val="1"/>
          <w:sz w:val="28"/>
          <w:szCs w:val="28"/>
        </w:rPr>
        <w:t xml:space="preserve"> </w:t>
      </w:r>
      <w:r w:rsidRPr="005E0B6A">
        <w:rPr>
          <w:color w:val="000000"/>
          <w:sz w:val="28"/>
          <w:szCs w:val="28"/>
        </w:rPr>
        <w:t>органи</w:t>
      </w:r>
      <w:r w:rsidRPr="005E0B6A">
        <w:rPr>
          <w:color w:val="000000"/>
          <w:spacing w:val="1"/>
          <w:sz w:val="28"/>
          <w:szCs w:val="28"/>
        </w:rPr>
        <w:t xml:space="preserve"> </w:t>
      </w:r>
      <w:r w:rsidRPr="005E0B6A">
        <w:rPr>
          <w:color w:val="000000"/>
          <w:sz w:val="28"/>
          <w:szCs w:val="28"/>
        </w:rPr>
        <w:t>учнівського</w:t>
      </w:r>
      <w:r w:rsidRPr="005E0B6A">
        <w:rPr>
          <w:color w:val="000000"/>
          <w:spacing w:val="1"/>
          <w:sz w:val="28"/>
          <w:szCs w:val="28"/>
        </w:rPr>
        <w:t xml:space="preserve"> </w:t>
      </w:r>
      <w:r w:rsidRPr="005E0B6A">
        <w:rPr>
          <w:color w:val="000000"/>
          <w:sz w:val="28"/>
          <w:szCs w:val="28"/>
        </w:rPr>
        <w:t>самоврядування</w:t>
      </w:r>
      <w:r w:rsidRPr="005E0B6A">
        <w:rPr>
          <w:color w:val="000000"/>
          <w:spacing w:val="1"/>
          <w:sz w:val="28"/>
          <w:szCs w:val="28"/>
        </w:rPr>
        <w:t xml:space="preserve"> </w:t>
      </w:r>
      <w:r w:rsidRPr="005E0B6A">
        <w:rPr>
          <w:color w:val="000000"/>
          <w:sz w:val="28"/>
          <w:szCs w:val="28"/>
        </w:rPr>
        <w:t>отримають</w:t>
      </w:r>
      <w:r w:rsidRPr="005E0B6A">
        <w:rPr>
          <w:color w:val="000000"/>
          <w:spacing w:val="1"/>
          <w:sz w:val="28"/>
          <w:szCs w:val="28"/>
        </w:rPr>
        <w:t xml:space="preserve"> </w:t>
      </w:r>
      <w:r w:rsidRPr="005E0B6A">
        <w:rPr>
          <w:color w:val="000000"/>
          <w:sz w:val="28"/>
          <w:szCs w:val="28"/>
        </w:rPr>
        <w:t>грошову</w:t>
      </w:r>
      <w:r w:rsidRPr="005E0B6A">
        <w:rPr>
          <w:color w:val="000000"/>
          <w:spacing w:val="-67"/>
          <w:sz w:val="28"/>
          <w:szCs w:val="28"/>
        </w:rPr>
        <w:t xml:space="preserve">           </w:t>
      </w:r>
      <w:r w:rsidRPr="005E0B6A">
        <w:rPr>
          <w:color w:val="000000"/>
          <w:sz w:val="28"/>
          <w:szCs w:val="28"/>
        </w:rPr>
        <w:t>винагороду</w:t>
      </w:r>
      <w:r w:rsidRPr="005E0B6A">
        <w:rPr>
          <w:color w:val="000000"/>
          <w:spacing w:val="-5"/>
          <w:sz w:val="28"/>
          <w:szCs w:val="28"/>
        </w:rPr>
        <w:t xml:space="preserve"> </w:t>
      </w:r>
      <w:r w:rsidRPr="005E0B6A">
        <w:rPr>
          <w:color w:val="000000"/>
          <w:sz w:val="28"/>
          <w:szCs w:val="28"/>
        </w:rPr>
        <w:t>на реалізацію</w:t>
      </w:r>
      <w:r w:rsidRPr="005E0B6A">
        <w:rPr>
          <w:color w:val="000000"/>
          <w:spacing w:val="-1"/>
          <w:sz w:val="28"/>
          <w:szCs w:val="28"/>
        </w:rPr>
        <w:t xml:space="preserve"> </w:t>
      </w:r>
      <w:r w:rsidRPr="005E0B6A">
        <w:rPr>
          <w:color w:val="000000"/>
          <w:sz w:val="28"/>
          <w:szCs w:val="28"/>
        </w:rPr>
        <w:t>своїх</w:t>
      </w:r>
      <w:r w:rsidRPr="005E0B6A">
        <w:rPr>
          <w:color w:val="000000"/>
          <w:spacing w:val="1"/>
          <w:sz w:val="28"/>
          <w:szCs w:val="28"/>
        </w:rPr>
        <w:t xml:space="preserve"> </w:t>
      </w:r>
      <w:r w:rsidRPr="005E0B6A">
        <w:rPr>
          <w:color w:val="000000"/>
          <w:sz w:val="28"/>
          <w:szCs w:val="28"/>
        </w:rPr>
        <w:t>проєктів;</w:t>
      </w:r>
    </w:p>
    <w:p w:rsidR="005E0B6A" w:rsidRPr="005E0B6A" w:rsidRDefault="005E0B6A" w:rsidP="00A75502">
      <w:pPr>
        <w:tabs>
          <w:tab w:val="left" w:pos="993"/>
        </w:tabs>
        <w:spacing w:before="1"/>
        <w:ind w:right="132" w:firstLine="709"/>
        <w:jc w:val="both"/>
        <w:rPr>
          <w:color w:val="000000"/>
          <w:sz w:val="28"/>
          <w:szCs w:val="28"/>
        </w:rPr>
      </w:pPr>
      <w:r w:rsidRPr="005E0B6A">
        <w:rPr>
          <w:color w:val="000000"/>
          <w:sz w:val="28"/>
          <w:szCs w:val="28"/>
        </w:rPr>
        <w:t>в</w:t>
      </w:r>
      <w:r w:rsidRPr="005E0B6A">
        <w:rPr>
          <w:color w:val="000000"/>
          <w:spacing w:val="1"/>
          <w:sz w:val="28"/>
          <w:szCs w:val="28"/>
        </w:rPr>
        <w:t xml:space="preserve"> </w:t>
      </w:r>
      <w:r w:rsidRPr="005E0B6A">
        <w:rPr>
          <w:color w:val="000000"/>
          <w:sz w:val="28"/>
          <w:szCs w:val="28"/>
        </w:rPr>
        <w:t>екологічно-освітньому</w:t>
      </w:r>
      <w:r w:rsidRPr="005E0B6A">
        <w:rPr>
          <w:color w:val="000000"/>
          <w:spacing w:val="1"/>
          <w:sz w:val="28"/>
          <w:szCs w:val="28"/>
        </w:rPr>
        <w:t xml:space="preserve"> </w:t>
      </w:r>
      <w:r w:rsidRPr="005E0B6A">
        <w:rPr>
          <w:color w:val="000000"/>
          <w:sz w:val="28"/>
          <w:szCs w:val="28"/>
        </w:rPr>
        <w:t>проєкті</w:t>
      </w:r>
      <w:r w:rsidRPr="005E0B6A">
        <w:rPr>
          <w:color w:val="000000"/>
          <w:spacing w:val="1"/>
          <w:sz w:val="28"/>
          <w:szCs w:val="28"/>
        </w:rPr>
        <w:t xml:space="preserve"> </w:t>
      </w:r>
      <w:r w:rsidRPr="005E0B6A">
        <w:rPr>
          <w:color w:val="000000"/>
          <w:sz w:val="28"/>
          <w:szCs w:val="28"/>
        </w:rPr>
        <w:t>«Компола»,</w:t>
      </w:r>
      <w:r w:rsidRPr="005E0B6A">
        <w:rPr>
          <w:color w:val="000000"/>
          <w:spacing w:val="1"/>
          <w:sz w:val="28"/>
          <w:szCs w:val="28"/>
        </w:rPr>
        <w:t xml:space="preserve"> </w:t>
      </w:r>
      <w:r w:rsidRPr="005E0B6A">
        <w:rPr>
          <w:color w:val="000000"/>
          <w:sz w:val="28"/>
          <w:szCs w:val="28"/>
        </w:rPr>
        <w:t>який</w:t>
      </w:r>
      <w:r w:rsidRPr="005E0B6A">
        <w:rPr>
          <w:color w:val="000000"/>
          <w:spacing w:val="1"/>
          <w:sz w:val="28"/>
          <w:szCs w:val="28"/>
        </w:rPr>
        <w:t xml:space="preserve"> </w:t>
      </w:r>
      <w:r w:rsidRPr="005E0B6A">
        <w:rPr>
          <w:color w:val="000000"/>
          <w:sz w:val="28"/>
          <w:szCs w:val="28"/>
        </w:rPr>
        <w:t>був</w:t>
      </w:r>
      <w:r w:rsidRPr="005E0B6A">
        <w:rPr>
          <w:color w:val="000000"/>
          <w:spacing w:val="1"/>
          <w:sz w:val="28"/>
          <w:szCs w:val="28"/>
        </w:rPr>
        <w:t xml:space="preserve"> </w:t>
      </w:r>
      <w:r w:rsidRPr="005E0B6A">
        <w:rPr>
          <w:color w:val="000000"/>
          <w:sz w:val="28"/>
          <w:szCs w:val="28"/>
        </w:rPr>
        <w:t>започаткований</w:t>
      </w:r>
      <w:r w:rsidRPr="005E0B6A">
        <w:rPr>
          <w:color w:val="000000"/>
          <w:spacing w:val="1"/>
          <w:sz w:val="28"/>
          <w:szCs w:val="28"/>
        </w:rPr>
        <w:t xml:space="preserve"> </w:t>
      </w:r>
      <w:r w:rsidRPr="005E0B6A">
        <w:rPr>
          <w:color w:val="000000"/>
          <w:sz w:val="28"/>
          <w:szCs w:val="28"/>
        </w:rPr>
        <w:t>київськими школярами Нікітою Шульгою та Софією-Христиною Борисюк, після</w:t>
      </w:r>
      <w:r w:rsidRPr="005E0B6A">
        <w:rPr>
          <w:color w:val="000000"/>
          <w:spacing w:val="1"/>
          <w:sz w:val="28"/>
          <w:szCs w:val="28"/>
        </w:rPr>
        <w:t xml:space="preserve"> </w:t>
      </w:r>
      <w:r w:rsidRPr="005E0B6A">
        <w:rPr>
          <w:color w:val="000000"/>
          <w:sz w:val="28"/>
          <w:szCs w:val="28"/>
        </w:rPr>
        <w:t>цього ідею підтримав Міністр екології та природних ресурсів України. Проєкт</w:t>
      </w:r>
      <w:r w:rsidRPr="005E0B6A">
        <w:rPr>
          <w:color w:val="000000"/>
          <w:spacing w:val="1"/>
          <w:sz w:val="28"/>
          <w:szCs w:val="28"/>
        </w:rPr>
        <w:t xml:space="preserve"> </w:t>
      </w:r>
      <w:r w:rsidRPr="005E0B6A">
        <w:rPr>
          <w:color w:val="000000"/>
          <w:sz w:val="28"/>
          <w:szCs w:val="28"/>
        </w:rPr>
        <w:t>було</w:t>
      </w:r>
      <w:r w:rsidRPr="005E0B6A">
        <w:rPr>
          <w:color w:val="000000"/>
          <w:spacing w:val="57"/>
          <w:sz w:val="28"/>
          <w:szCs w:val="28"/>
        </w:rPr>
        <w:t xml:space="preserve"> </w:t>
      </w:r>
      <w:r w:rsidRPr="005E0B6A">
        <w:rPr>
          <w:color w:val="000000"/>
          <w:sz w:val="28"/>
          <w:szCs w:val="28"/>
        </w:rPr>
        <w:t>реалізовано</w:t>
      </w:r>
      <w:r w:rsidRPr="005E0B6A">
        <w:rPr>
          <w:color w:val="000000"/>
          <w:spacing w:val="57"/>
          <w:sz w:val="28"/>
          <w:szCs w:val="28"/>
        </w:rPr>
        <w:t xml:space="preserve"> </w:t>
      </w:r>
      <w:r w:rsidRPr="005E0B6A">
        <w:rPr>
          <w:color w:val="000000"/>
          <w:sz w:val="28"/>
          <w:szCs w:val="28"/>
        </w:rPr>
        <w:t>за</w:t>
      </w:r>
      <w:r w:rsidRPr="005E0B6A">
        <w:rPr>
          <w:color w:val="000000"/>
          <w:spacing w:val="56"/>
          <w:sz w:val="28"/>
          <w:szCs w:val="28"/>
        </w:rPr>
        <w:t xml:space="preserve"> </w:t>
      </w:r>
      <w:r w:rsidRPr="005E0B6A">
        <w:rPr>
          <w:color w:val="000000"/>
          <w:sz w:val="28"/>
          <w:szCs w:val="28"/>
        </w:rPr>
        <w:t>міжнародні</w:t>
      </w:r>
      <w:r w:rsidRPr="005E0B6A">
        <w:rPr>
          <w:color w:val="000000"/>
          <w:spacing w:val="54"/>
          <w:sz w:val="28"/>
          <w:szCs w:val="28"/>
        </w:rPr>
        <w:t xml:space="preserve"> </w:t>
      </w:r>
      <w:r w:rsidRPr="005E0B6A">
        <w:rPr>
          <w:color w:val="000000"/>
          <w:sz w:val="28"/>
          <w:szCs w:val="28"/>
        </w:rPr>
        <w:t>кошти</w:t>
      </w:r>
      <w:r w:rsidRPr="005E0B6A">
        <w:rPr>
          <w:color w:val="000000"/>
          <w:spacing w:val="57"/>
          <w:sz w:val="28"/>
          <w:szCs w:val="28"/>
        </w:rPr>
        <w:t xml:space="preserve"> </w:t>
      </w:r>
      <w:r w:rsidRPr="005E0B6A">
        <w:rPr>
          <w:color w:val="000000"/>
          <w:sz w:val="28"/>
          <w:szCs w:val="28"/>
        </w:rPr>
        <w:t>та</w:t>
      </w:r>
      <w:r w:rsidRPr="005E0B6A">
        <w:rPr>
          <w:color w:val="000000"/>
          <w:spacing w:val="56"/>
          <w:sz w:val="28"/>
          <w:szCs w:val="28"/>
        </w:rPr>
        <w:t xml:space="preserve"> </w:t>
      </w:r>
      <w:r w:rsidRPr="005E0B6A">
        <w:rPr>
          <w:color w:val="000000"/>
          <w:sz w:val="28"/>
          <w:szCs w:val="28"/>
        </w:rPr>
        <w:t>за</w:t>
      </w:r>
      <w:r w:rsidRPr="005E0B6A">
        <w:rPr>
          <w:color w:val="000000"/>
          <w:spacing w:val="53"/>
          <w:sz w:val="28"/>
          <w:szCs w:val="28"/>
        </w:rPr>
        <w:t xml:space="preserve"> </w:t>
      </w:r>
      <w:r w:rsidRPr="005E0B6A">
        <w:rPr>
          <w:color w:val="000000"/>
          <w:sz w:val="28"/>
          <w:szCs w:val="28"/>
        </w:rPr>
        <w:t>підтримки</w:t>
      </w:r>
      <w:r w:rsidRPr="005E0B6A">
        <w:rPr>
          <w:color w:val="000000"/>
          <w:spacing w:val="54"/>
          <w:sz w:val="28"/>
          <w:szCs w:val="28"/>
        </w:rPr>
        <w:t xml:space="preserve"> </w:t>
      </w:r>
      <w:r w:rsidRPr="005E0B6A">
        <w:rPr>
          <w:color w:val="000000"/>
          <w:sz w:val="28"/>
          <w:szCs w:val="28"/>
        </w:rPr>
        <w:t>громадської</w:t>
      </w:r>
      <w:r w:rsidRPr="005E0B6A">
        <w:rPr>
          <w:color w:val="000000"/>
          <w:spacing w:val="55"/>
          <w:sz w:val="28"/>
          <w:szCs w:val="28"/>
        </w:rPr>
        <w:t xml:space="preserve"> </w:t>
      </w:r>
      <w:r w:rsidRPr="005E0B6A">
        <w:rPr>
          <w:color w:val="000000"/>
          <w:sz w:val="28"/>
          <w:szCs w:val="28"/>
        </w:rPr>
        <w:t>організації «Україна без сміття», основною метою якого було дати додатковий поштовх та</w:t>
      </w:r>
      <w:r w:rsidRPr="005E0B6A">
        <w:rPr>
          <w:color w:val="000000"/>
          <w:spacing w:val="1"/>
          <w:sz w:val="28"/>
          <w:szCs w:val="28"/>
        </w:rPr>
        <w:t xml:space="preserve"> </w:t>
      </w:r>
      <w:r w:rsidRPr="005E0B6A">
        <w:rPr>
          <w:color w:val="000000"/>
          <w:sz w:val="28"/>
          <w:szCs w:val="28"/>
        </w:rPr>
        <w:t>ресурс</w:t>
      </w:r>
      <w:r w:rsidRPr="005E0B6A">
        <w:rPr>
          <w:color w:val="000000"/>
          <w:spacing w:val="1"/>
          <w:sz w:val="28"/>
          <w:szCs w:val="28"/>
        </w:rPr>
        <w:t xml:space="preserve"> </w:t>
      </w:r>
      <w:r w:rsidRPr="005E0B6A">
        <w:rPr>
          <w:color w:val="000000"/>
          <w:sz w:val="28"/>
          <w:szCs w:val="28"/>
        </w:rPr>
        <w:t>українським</w:t>
      </w:r>
      <w:r w:rsidRPr="005E0B6A">
        <w:rPr>
          <w:color w:val="000000"/>
          <w:spacing w:val="1"/>
          <w:sz w:val="28"/>
          <w:szCs w:val="28"/>
        </w:rPr>
        <w:t xml:space="preserve"> </w:t>
      </w:r>
      <w:r w:rsidRPr="005E0B6A">
        <w:rPr>
          <w:color w:val="000000"/>
          <w:sz w:val="28"/>
          <w:szCs w:val="28"/>
        </w:rPr>
        <w:t>школам</w:t>
      </w:r>
      <w:r w:rsidRPr="005E0B6A">
        <w:rPr>
          <w:color w:val="000000"/>
          <w:spacing w:val="1"/>
          <w:sz w:val="28"/>
          <w:szCs w:val="28"/>
        </w:rPr>
        <w:t xml:space="preserve"> </w:t>
      </w:r>
      <w:r w:rsidRPr="005E0B6A">
        <w:rPr>
          <w:color w:val="000000"/>
          <w:sz w:val="28"/>
          <w:szCs w:val="28"/>
        </w:rPr>
        <w:t>для</w:t>
      </w:r>
      <w:r w:rsidRPr="005E0B6A">
        <w:rPr>
          <w:color w:val="000000"/>
          <w:spacing w:val="1"/>
          <w:sz w:val="28"/>
          <w:szCs w:val="28"/>
        </w:rPr>
        <w:t xml:space="preserve"> </w:t>
      </w:r>
      <w:r w:rsidRPr="005E0B6A">
        <w:rPr>
          <w:color w:val="000000"/>
          <w:sz w:val="28"/>
          <w:szCs w:val="28"/>
        </w:rPr>
        <w:t>розвитку</w:t>
      </w:r>
      <w:r w:rsidRPr="005E0B6A">
        <w:rPr>
          <w:color w:val="000000"/>
          <w:spacing w:val="1"/>
          <w:sz w:val="28"/>
          <w:szCs w:val="28"/>
        </w:rPr>
        <w:t xml:space="preserve"> </w:t>
      </w:r>
      <w:r w:rsidRPr="005E0B6A">
        <w:rPr>
          <w:color w:val="000000"/>
          <w:sz w:val="28"/>
          <w:szCs w:val="28"/>
        </w:rPr>
        <w:t>екологічної</w:t>
      </w:r>
      <w:r w:rsidRPr="005E0B6A">
        <w:rPr>
          <w:color w:val="000000"/>
          <w:spacing w:val="1"/>
          <w:sz w:val="28"/>
          <w:szCs w:val="28"/>
        </w:rPr>
        <w:t xml:space="preserve"> </w:t>
      </w:r>
      <w:r w:rsidRPr="005E0B6A">
        <w:rPr>
          <w:color w:val="000000"/>
          <w:sz w:val="28"/>
          <w:szCs w:val="28"/>
        </w:rPr>
        <w:t>грамотності</w:t>
      </w:r>
      <w:r w:rsidRPr="005E0B6A">
        <w:rPr>
          <w:color w:val="000000"/>
          <w:spacing w:val="1"/>
          <w:sz w:val="28"/>
          <w:szCs w:val="28"/>
        </w:rPr>
        <w:t xml:space="preserve"> </w:t>
      </w:r>
      <w:r w:rsidRPr="005E0B6A">
        <w:rPr>
          <w:color w:val="000000"/>
          <w:sz w:val="28"/>
          <w:szCs w:val="28"/>
        </w:rPr>
        <w:t>учнів,</w:t>
      </w:r>
      <w:r w:rsidRPr="005E0B6A">
        <w:rPr>
          <w:color w:val="000000"/>
          <w:spacing w:val="1"/>
          <w:sz w:val="28"/>
          <w:szCs w:val="28"/>
        </w:rPr>
        <w:t xml:space="preserve"> </w:t>
      </w:r>
      <w:r w:rsidRPr="005E0B6A">
        <w:rPr>
          <w:color w:val="000000"/>
          <w:sz w:val="28"/>
          <w:szCs w:val="28"/>
        </w:rPr>
        <w:t>допомогти</w:t>
      </w:r>
      <w:r w:rsidRPr="005E0B6A">
        <w:rPr>
          <w:color w:val="000000"/>
          <w:spacing w:val="1"/>
          <w:sz w:val="28"/>
          <w:szCs w:val="28"/>
        </w:rPr>
        <w:t xml:space="preserve"> </w:t>
      </w:r>
      <w:r w:rsidRPr="005E0B6A">
        <w:rPr>
          <w:color w:val="000000"/>
          <w:sz w:val="28"/>
          <w:szCs w:val="28"/>
        </w:rPr>
        <w:t>школярам</w:t>
      </w:r>
      <w:r w:rsidRPr="005E0B6A">
        <w:rPr>
          <w:color w:val="000000"/>
          <w:spacing w:val="1"/>
          <w:sz w:val="28"/>
          <w:szCs w:val="28"/>
        </w:rPr>
        <w:t xml:space="preserve"> </w:t>
      </w:r>
      <w:r w:rsidRPr="005E0B6A">
        <w:rPr>
          <w:color w:val="000000"/>
          <w:sz w:val="28"/>
          <w:szCs w:val="28"/>
        </w:rPr>
        <w:t>отримати</w:t>
      </w:r>
      <w:r w:rsidRPr="005E0B6A">
        <w:rPr>
          <w:color w:val="000000"/>
          <w:spacing w:val="1"/>
          <w:sz w:val="28"/>
          <w:szCs w:val="28"/>
        </w:rPr>
        <w:t xml:space="preserve"> </w:t>
      </w:r>
      <w:r w:rsidRPr="005E0B6A">
        <w:rPr>
          <w:color w:val="000000"/>
          <w:sz w:val="28"/>
          <w:szCs w:val="28"/>
        </w:rPr>
        <w:t>практичні</w:t>
      </w:r>
      <w:r w:rsidRPr="005E0B6A">
        <w:rPr>
          <w:color w:val="000000"/>
          <w:spacing w:val="1"/>
          <w:sz w:val="28"/>
          <w:szCs w:val="28"/>
        </w:rPr>
        <w:t xml:space="preserve"> </w:t>
      </w:r>
      <w:r w:rsidRPr="005E0B6A">
        <w:rPr>
          <w:color w:val="000000"/>
          <w:sz w:val="28"/>
          <w:szCs w:val="28"/>
        </w:rPr>
        <w:t>навички,</w:t>
      </w:r>
      <w:r w:rsidRPr="005E0B6A">
        <w:rPr>
          <w:color w:val="000000"/>
          <w:spacing w:val="1"/>
          <w:sz w:val="28"/>
          <w:szCs w:val="28"/>
        </w:rPr>
        <w:t xml:space="preserve"> </w:t>
      </w:r>
      <w:r w:rsidRPr="005E0B6A">
        <w:rPr>
          <w:color w:val="000000"/>
          <w:sz w:val="28"/>
          <w:szCs w:val="28"/>
        </w:rPr>
        <w:t>а</w:t>
      </w:r>
      <w:r w:rsidRPr="005E0B6A">
        <w:rPr>
          <w:color w:val="000000"/>
          <w:spacing w:val="1"/>
          <w:sz w:val="28"/>
          <w:szCs w:val="28"/>
        </w:rPr>
        <w:t xml:space="preserve"> </w:t>
      </w:r>
      <w:r w:rsidRPr="005E0B6A">
        <w:rPr>
          <w:color w:val="000000"/>
          <w:sz w:val="28"/>
          <w:szCs w:val="28"/>
        </w:rPr>
        <w:t>не</w:t>
      </w:r>
      <w:r w:rsidRPr="005E0B6A">
        <w:rPr>
          <w:color w:val="000000"/>
          <w:spacing w:val="1"/>
          <w:sz w:val="28"/>
          <w:szCs w:val="28"/>
        </w:rPr>
        <w:t xml:space="preserve"> </w:t>
      </w:r>
      <w:r w:rsidRPr="005E0B6A">
        <w:rPr>
          <w:color w:val="000000"/>
          <w:sz w:val="28"/>
          <w:szCs w:val="28"/>
        </w:rPr>
        <w:t>суто</w:t>
      </w:r>
      <w:r w:rsidRPr="005E0B6A">
        <w:rPr>
          <w:color w:val="000000"/>
          <w:spacing w:val="1"/>
          <w:sz w:val="28"/>
          <w:szCs w:val="28"/>
        </w:rPr>
        <w:t xml:space="preserve"> </w:t>
      </w:r>
      <w:r w:rsidRPr="005E0B6A">
        <w:rPr>
          <w:color w:val="000000"/>
          <w:sz w:val="28"/>
          <w:szCs w:val="28"/>
        </w:rPr>
        <w:t>теоретичну</w:t>
      </w:r>
      <w:r w:rsidRPr="005E0B6A">
        <w:rPr>
          <w:color w:val="000000"/>
          <w:spacing w:val="1"/>
          <w:sz w:val="28"/>
          <w:szCs w:val="28"/>
        </w:rPr>
        <w:t xml:space="preserve"> </w:t>
      </w:r>
      <w:r w:rsidRPr="005E0B6A">
        <w:rPr>
          <w:color w:val="000000"/>
          <w:sz w:val="28"/>
          <w:szCs w:val="28"/>
        </w:rPr>
        <w:t>інформацію щодо відповідального споживання. Органічні відходи досі становлять</w:t>
      </w:r>
      <w:r w:rsidRPr="005E0B6A">
        <w:rPr>
          <w:color w:val="000000"/>
          <w:spacing w:val="1"/>
          <w:sz w:val="28"/>
          <w:szCs w:val="28"/>
        </w:rPr>
        <w:t xml:space="preserve"> </w:t>
      </w:r>
      <w:r w:rsidRPr="005E0B6A">
        <w:rPr>
          <w:color w:val="000000"/>
          <w:sz w:val="28"/>
          <w:szCs w:val="28"/>
        </w:rPr>
        <w:t>значний</w:t>
      </w:r>
      <w:r w:rsidRPr="005E0B6A">
        <w:rPr>
          <w:color w:val="000000"/>
          <w:spacing w:val="1"/>
          <w:sz w:val="28"/>
          <w:szCs w:val="28"/>
        </w:rPr>
        <w:t xml:space="preserve"> </w:t>
      </w:r>
      <w:r w:rsidRPr="005E0B6A">
        <w:rPr>
          <w:color w:val="000000"/>
          <w:sz w:val="28"/>
          <w:szCs w:val="28"/>
        </w:rPr>
        <w:t>відсоток</w:t>
      </w:r>
      <w:r w:rsidRPr="005E0B6A">
        <w:rPr>
          <w:color w:val="000000"/>
          <w:spacing w:val="1"/>
          <w:sz w:val="28"/>
          <w:szCs w:val="28"/>
        </w:rPr>
        <w:t xml:space="preserve"> </w:t>
      </w:r>
      <w:r w:rsidRPr="005E0B6A">
        <w:rPr>
          <w:color w:val="000000"/>
          <w:sz w:val="28"/>
          <w:szCs w:val="28"/>
        </w:rPr>
        <w:t>обсягу</w:t>
      </w:r>
      <w:r w:rsidRPr="005E0B6A">
        <w:rPr>
          <w:color w:val="000000"/>
          <w:spacing w:val="1"/>
          <w:sz w:val="28"/>
          <w:szCs w:val="28"/>
        </w:rPr>
        <w:t xml:space="preserve"> </w:t>
      </w:r>
      <w:r w:rsidRPr="005E0B6A">
        <w:rPr>
          <w:color w:val="000000"/>
          <w:sz w:val="28"/>
          <w:szCs w:val="28"/>
        </w:rPr>
        <w:t>українських</w:t>
      </w:r>
      <w:r w:rsidRPr="005E0B6A">
        <w:rPr>
          <w:color w:val="000000"/>
          <w:spacing w:val="1"/>
          <w:sz w:val="28"/>
          <w:szCs w:val="28"/>
        </w:rPr>
        <w:t xml:space="preserve"> </w:t>
      </w:r>
      <w:r w:rsidRPr="005E0B6A">
        <w:rPr>
          <w:color w:val="000000"/>
          <w:sz w:val="28"/>
          <w:szCs w:val="28"/>
        </w:rPr>
        <w:t>сміттєзвалищ.</w:t>
      </w:r>
      <w:r w:rsidRPr="005E0B6A">
        <w:rPr>
          <w:color w:val="000000"/>
          <w:spacing w:val="1"/>
          <w:sz w:val="28"/>
          <w:szCs w:val="28"/>
        </w:rPr>
        <w:t xml:space="preserve"> </w:t>
      </w:r>
      <w:r w:rsidRPr="005E0B6A">
        <w:rPr>
          <w:color w:val="000000"/>
          <w:sz w:val="28"/>
          <w:szCs w:val="28"/>
        </w:rPr>
        <w:t>У</w:t>
      </w:r>
      <w:r w:rsidRPr="005E0B6A">
        <w:rPr>
          <w:color w:val="000000"/>
          <w:spacing w:val="1"/>
          <w:sz w:val="28"/>
          <w:szCs w:val="28"/>
        </w:rPr>
        <w:t xml:space="preserve"> </w:t>
      </w:r>
      <w:r w:rsidRPr="005E0B6A">
        <w:rPr>
          <w:color w:val="000000"/>
          <w:sz w:val="28"/>
          <w:szCs w:val="28"/>
        </w:rPr>
        <w:t>світі</w:t>
      </w:r>
      <w:r w:rsidRPr="005E0B6A">
        <w:rPr>
          <w:color w:val="000000"/>
          <w:spacing w:val="1"/>
          <w:sz w:val="28"/>
          <w:szCs w:val="28"/>
        </w:rPr>
        <w:t xml:space="preserve"> </w:t>
      </w:r>
      <w:r w:rsidRPr="005E0B6A">
        <w:rPr>
          <w:color w:val="000000"/>
          <w:sz w:val="28"/>
          <w:szCs w:val="28"/>
        </w:rPr>
        <w:t>вже</w:t>
      </w:r>
      <w:r w:rsidRPr="005E0B6A">
        <w:rPr>
          <w:color w:val="000000"/>
          <w:spacing w:val="1"/>
          <w:sz w:val="28"/>
          <w:szCs w:val="28"/>
        </w:rPr>
        <w:t xml:space="preserve"> </w:t>
      </w:r>
      <w:r w:rsidRPr="005E0B6A">
        <w:rPr>
          <w:color w:val="000000"/>
          <w:sz w:val="28"/>
          <w:szCs w:val="28"/>
        </w:rPr>
        <w:t>давно</w:t>
      </w:r>
      <w:r w:rsidRPr="005E0B6A">
        <w:rPr>
          <w:color w:val="000000"/>
          <w:spacing w:val="71"/>
          <w:sz w:val="28"/>
          <w:szCs w:val="28"/>
        </w:rPr>
        <w:t xml:space="preserve"> </w:t>
      </w:r>
      <w:r w:rsidRPr="005E0B6A">
        <w:rPr>
          <w:color w:val="000000"/>
          <w:sz w:val="28"/>
          <w:szCs w:val="28"/>
        </w:rPr>
        <w:t>та</w:t>
      </w:r>
      <w:r w:rsidRPr="005E0B6A">
        <w:rPr>
          <w:color w:val="000000"/>
          <w:spacing w:val="-67"/>
          <w:sz w:val="28"/>
          <w:szCs w:val="28"/>
        </w:rPr>
        <w:t xml:space="preserve"> </w:t>
      </w:r>
      <w:r w:rsidRPr="005E0B6A">
        <w:rPr>
          <w:color w:val="000000"/>
          <w:sz w:val="28"/>
          <w:szCs w:val="28"/>
        </w:rPr>
        <w:t>ефективно працює система їх перетворення на органічне добриво – компост. Це</w:t>
      </w:r>
      <w:r w:rsidRPr="005E0B6A">
        <w:rPr>
          <w:color w:val="000000"/>
          <w:spacing w:val="1"/>
          <w:sz w:val="28"/>
          <w:szCs w:val="28"/>
        </w:rPr>
        <w:t xml:space="preserve"> </w:t>
      </w:r>
      <w:r w:rsidRPr="005E0B6A">
        <w:rPr>
          <w:color w:val="000000"/>
          <w:sz w:val="28"/>
          <w:szCs w:val="28"/>
        </w:rPr>
        <w:t>доступний</w:t>
      </w:r>
      <w:r w:rsidRPr="005E0B6A">
        <w:rPr>
          <w:color w:val="000000"/>
          <w:spacing w:val="1"/>
          <w:sz w:val="28"/>
          <w:szCs w:val="28"/>
        </w:rPr>
        <w:t xml:space="preserve"> </w:t>
      </w:r>
      <w:r w:rsidRPr="005E0B6A">
        <w:rPr>
          <w:color w:val="000000"/>
          <w:sz w:val="28"/>
          <w:szCs w:val="28"/>
        </w:rPr>
        <w:t>і</w:t>
      </w:r>
      <w:r w:rsidRPr="005E0B6A">
        <w:rPr>
          <w:color w:val="000000"/>
          <w:spacing w:val="1"/>
          <w:sz w:val="28"/>
          <w:szCs w:val="28"/>
        </w:rPr>
        <w:t xml:space="preserve"> </w:t>
      </w:r>
      <w:r w:rsidRPr="005E0B6A">
        <w:rPr>
          <w:color w:val="000000"/>
          <w:sz w:val="28"/>
          <w:szCs w:val="28"/>
        </w:rPr>
        <w:t>мало</w:t>
      </w:r>
      <w:r w:rsidRPr="005E0B6A">
        <w:rPr>
          <w:color w:val="000000"/>
          <w:spacing w:val="1"/>
          <w:sz w:val="28"/>
          <w:szCs w:val="28"/>
        </w:rPr>
        <w:t xml:space="preserve"> </w:t>
      </w:r>
      <w:r w:rsidRPr="005E0B6A">
        <w:rPr>
          <w:color w:val="000000"/>
          <w:sz w:val="28"/>
          <w:szCs w:val="28"/>
        </w:rPr>
        <w:t>витратний</w:t>
      </w:r>
      <w:r w:rsidRPr="005E0B6A">
        <w:rPr>
          <w:color w:val="000000"/>
          <w:spacing w:val="1"/>
          <w:sz w:val="28"/>
          <w:szCs w:val="28"/>
        </w:rPr>
        <w:t xml:space="preserve"> </w:t>
      </w:r>
      <w:r w:rsidRPr="005E0B6A">
        <w:rPr>
          <w:color w:val="000000"/>
          <w:sz w:val="28"/>
          <w:szCs w:val="28"/>
        </w:rPr>
        <w:t>механізм.</w:t>
      </w:r>
      <w:r w:rsidRPr="005E0B6A">
        <w:rPr>
          <w:color w:val="000000"/>
          <w:spacing w:val="1"/>
          <w:sz w:val="28"/>
          <w:szCs w:val="28"/>
        </w:rPr>
        <w:t xml:space="preserve"> </w:t>
      </w:r>
      <w:r w:rsidRPr="005E0B6A">
        <w:rPr>
          <w:color w:val="000000"/>
          <w:sz w:val="28"/>
          <w:szCs w:val="28"/>
        </w:rPr>
        <w:t>Суть</w:t>
      </w:r>
      <w:r w:rsidRPr="005E0B6A">
        <w:rPr>
          <w:color w:val="000000"/>
          <w:spacing w:val="1"/>
          <w:sz w:val="28"/>
          <w:szCs w:val="28"/>
        </w:rPr>
        <w:t xml:space="preserve"> </w:t>
      </w:r>
      <w:r w:rsidRPr="005E0B6A">
        <w:rPr>
          <w:color w:val="000000"/>
          <w:sz w:val="28"/>
          <w:szCs w:val="28"/>
        </w:rPr>
        <w:t>цього</w:t>
      </w:r>
      <w:r w:rsidRPr="005E0B6A">
        <w:rPr>
          <w:color w:val="000000"/>
          <w:spacing w:val="1"/>
          <w:sz w:val="28"/>
          <w:szCs w:val="28"/>
        </w:rPr>
        <w:t xml:space="preserve"> </w:t>
      </w:r>
      <w:r w:rsidRPr="005E0B6A">
        <w:rPr>
          <w:color w:val="000000"/>
          <w:sz w:val="28"/>
          <w:szCs w:val="28"/>
        </w:rPr>
        <w:t>конкурсу</w:t>
      </w:r>
      <w:r w:rsidRPr="005E0B6A">
        <w:rPr>
          <w:color w:val="000000"/>
          <w:spacing w:val="1"/>
          <w:sz w:val="28"/>
          <w:szCs w:val="28"/>
        </w:rPr>
        <w:t xml:space="preserve"> </w:t>
      </w:r>
      <w:r w:rsidRPr="005E0B6A">
        <w:rPr>
          <w:color w:val="000000"/>
          <w:sz w:val="28"/>
          <w:szCs w:val="28"/>
        </w:rPr>
        <w:t>і</w:t>
      </w:r>
      <w:r w:rsidRPr="005E0B6A">
        <w:rPr>
          <w:color w:val="000000"/>
          <w:spacing w:val="1"/>
          <w:sz w:val="28"/>
          <w:szCs w:val="28"/>
        </w:rPr>
        <w:t xml:space="preserve"> </w:t>
      </w:r>
      <w:r w:rsidRPr="005E0B6A">
        <w:rPr>
          <w:color w:val="000000"/>
          <w:sz w:val="28"/>
          <w:szCs w:val="28"/>
        </w:rPr>
        <w:t>полягала</w:t>
      </w:r>
      <w:r w:rsidRPr="005E0B6A">
        <w:rPr>
          <w:color w:val="000000"/>
          <w:spacing w:val="1"/>
          <w:sz w:val="28"/>
          <w:szCs w:val="28"/>
        </w:rPr>
        <w:t xml:space="preserve"> </w:t>
      </w:r>
      <w:r w:rsidRPr="005E0B6A">
        <w:rPr>
          <w:color w:val="000000"/>
          <w:sz w:val="28"/>
          <w:szCs w:val="28"/>
        </w:rPr>
        <w:t>у</w:t>
      </w:r>
      <w:r w:rsidRPr="005E0B6A">
        <w:rPr>
          <w:color w:val="000000"/>
          <w:spacing w:val="1"/>
          <w:sz w:val="28"/>
          <w:szCs w:val="28"/>
        </w:rPr>
        <w:t xml:space="preserve"> </w:t>
      </w:r>
      <w:r w:rsidRPr="005E0B6A">
        <w:rPr>
          <w:color w:val="000000"/>
          <w:sz w:val="28"/>
          <w:szCs w:val="28"/>
        </w:rPr>
        <w:t>встановлені компостерів у школах переможцях для</w:t>
      </w:r>
      <w:r w:rsidRPr="005E0B6A">
        <w:rPr>
          <w:color w:val="000000"/>
          <w:spacing w:val="1"/>
          <w:sz w:val="28"/>
          <w:szCs w:val="28"/>
        </w:rPr>
        <w:t xml:space="preserve"> </w:t>
      </w:r>
      <w:r w:rsidRPr="005E0B6A">
        <w:rPr>
          <w:color w:val="000000"/>
          <w:sz w:val="28"/>
          <w:szCs w:val="28"/>
        </w:rPr>
        <w:t>перетворення відходів їдалень</w:t>
      </w:r>
      <w:r w:rsidRPr="005E0B6A">
        <w:rPr>
          <w:color w:val="000000"/>
          <w:spacing w:val="-67"/>
          <w:sz w:val="28"/>
          <w:szCs w:val="28"/>
        </w:rPr>
        <w:t xml:space="preserve"> </w:t>
      </w:r>
      <w:r w:rsidRPr="005E0B6A">
        <w:rPr>
          <w:color w:val="000000"/>
          <w:sz w:val="28"/>
          <w:szCs w:val="28"/>
        </w:rPr>
        <w:t>на</w:t>
      </w:r>
      <w:r w:rsidRPr="005E0B6A">
        <w:rPr>
          <w:color w:val="000000"/>
          <w:spacing w:val="1"/>
          <w:sz w:val="28"/>
          <w:szCs w:val="28"/>
        </w:rPr>
        <w:t xml:space="preserve"> </w:t>
      </w:r>
      <w:r w:rsidRPr="005E0B6A">
        <w:rPr>
          <w:color w:val="000000"/>
          <w:sz w:val="28"/>
          <w:szCs w:val="28"/>
        </w:rPr>
        <w:t>органічні</w:t>
      </w:r>
      <w:r w:rsidRPr="005E0B6A">
        <w:rPr>
          <w:color w:val="000000"/>
          <w:spacing w:val="1"/>
          <w:sz w:val="28"/>
          <w:szCs w:val="28"/>
        </w:rPr>
        <w:t xml:space="preserve"> </w:t>
      </w:r>
      <w:r w:rsidRPr="005E0B6A">
        <w:rPr>
          <w:color w:val="000000"/>
          <w:sz w:val="28"/>
          <w:szCs w:val="28"/>
        </w:rPr>
        <w:t>відходи.</w:t>
      </w:r>
      <w:r w:rsidRPr="005E0B6A">
        <w:rPr>
          <w:color w:val="000000"/>
          <w:spacing w:val="1"/>
          <w:sz w:val="28"/>
          <w:szCs w:val="28"/>
        </w:rPr>
        <w:t xml:space="preserve"> </w:t>
      </w:r>
      <w:r w:rsidRPr="005E0B6A">
        <w:rPr>
          <w:color w:val="000000"/>
          <w:sz w:val="28"/>
          <w:szCs w:val="28"/>
        </w:rPr>
        <w:t>Це</w:t>
      </w:r>
      <w:r w:rsidRPr="005E0B6A">
        <w:rPr>
          <w:color w:val="000000"/>
          <w:spacing w:val="1"/>
          <w:sz w:val="28"/>
          <w:szCs w:val="28"/>
        </w:rPr>
        <w:t xml:space="preserve"> </w:t>
      </w:r>
      <w:r w:rsidRPr="005E0B6A">
        <w:rPr>
          <w:color w:val="000000"/>
          <w:sz w:val="28"/>
          <w:szCs w:val="28"/>
        </w:rPr>
        <w:t>може</w:t>
      </w:r>
      <w:r w:rsidRPr="005E0B6A">
        <w:rPr>
          <w:color w:val="000000"/>
          <w:spacing w:val="1"/>
          <w:sz w:val="28"/>
          <w:szCs w:val="28"/>
        </w:rPr>
        <w:t xml:space="preserve"> </w:t>
      </w:r>
      <w:r w:rsidRPr="005E0B6A">
        <w:rPr>
          <w:color w:val="000000"/>
          <w:sz w:val="28"/>
          <w:szCs w:val="28"/>
        </w:rPr>
        <w:t>стати</w:t>
      </w:r>
      <w:r w:rsidRPr="005E0B6A">
        <w:rPr>
          <w:color w:val="000000"/>
          <w:spacing w:val="1"/>
          <w:sz w:val="28"/>
          <w:szCs w:val="28"/>
        </w:rPr>
        <w:t xml:space="preserve"> </w:t>
      </w:r>
      <w:r w:rsidRPr="005E0B6A">
        <w:rPr>
          <w:color w:val="000000"/>
          <w:sz w:val="28"/>
          <w:szCs w:val="28"/>
        </w:rPr>
        <w:t>важливим</w:t>
      </w:r>
      <w:r w:rsidRPr="005E0B6A">
        <w:rPr>
          <w:color w:val="000000"/>
          <w:spacing w:val="1"/>
          <w:sz w:val="28"/>
          <w:szCs w:val="28"/>
        </w:rPr>
        <w:t xml:space="preserve"> </w:t>
      </w:r>
      <w:r w:rsidRPr="005E0B6A">
        <w:rPr>
          <w:color w:val="000000"/>
          <w:sz w:val="28"/>
          <w:szCs w:val="28"/>
        </w:rPr>
        <w:t>кроком</w:t>
      </w:r>
      <w:r w:rsidRPr="005E0B6A">
        <w:rPr>
          <w:color w:val="000000"/>
          <w:spacing w:val="1"/>
          <w:sz w:val="28"/>
          <w:szCs w:val="28"/>
        </w:rPr>
        <w:t xml:space="preserve"> </w:t>
      </w:r>
      <w:r w:rsidRPr="005E0B6A">
        <w:rPr>
          <w:color w:val="000000"/>
          <w:sz w:val="28"/>
          <w:szCs w:val="28"/>
        </w:rPr>
        <w:t>до</w:t>
      </w:r>
      <w:r w:rsidRPr="005E0B6A">
        <w:rPr>
          <w:color w:val="000000"/>
          <w:spacing w:val="1"/>
          <w:sz w:val="28"/>
          <w:szCs w:val="28"/>
        </w:rPr>
        <w:t xml:space="preserve"> </w:t>
      </w:r>
      <w:r w:rsidRPr="005E0B6A">
        <w:rPr>
          <w:color w:val="000000"/>
          <w:sz w:val="28"/>
          <w:szCs w:val="28"/>
        </w:rPr>
        <w:t>глобального</w:t>
      </w:r>
      <w:r w:rsidRPr="005E0B6A">
        <w:rPr>
          <w:color w:val="000000"/>
          <w:spacing w:val="1"/>
          <w:sz w:val="28"/>
          <w:szCs w:val="28"/>
        </w:rPr>
        <w:t xml:space="preserve"> </w:t>
      </w:r>
      <w:r w:rsidRPr="005E0B6A">
        <w:rPr>
          <w:color w:val="000000"/>
          <w:sz w:val="28"/>
          <w:szCs w:val="28"/>
        </w:rPr>
        <w:t>запровадження</w:t>
      </w:r>
      <w:r w:rsidRPr="005E0B6A">
        <w:rPr>
          <w:color w:val="000000"/>
          <w:spacing w:val="71"/>
          <w:sz w:val="28"/>
          <w:szCs w:val="28"/>
        </w:rPr>
        <w:t xml:space="preserve"> </w:t>
      </w:r>
      <w:r w:rsidRPr="005E0B6A">
        <w:rPr>
          <w:color w:val="000000"/>
          <w:sz w:val="28"/>
          <w:szCs w:val="28"/>
        </w:rPr>
        <w:t>в</w:t>
      </w:r>
      <w:r w:rsidRPr="005E0B6A">
        <w:rPr>
          <w:color w:val="000000"/>
          <w:spacing w:val="67"/>
          <w:sz w:val="28"/>
          <w:szCs w:val="28"/>
        </w:rPr>
        <w:t xml:space="preserve"> </w:t>
      </w:r>
      <w:r w:rsidRPr="005E0B6A">
        <w:rPr>
          <w:color w:val="000000"/>
          <w:sz w:val="28"/>
          <w:szCs w:val="28"/>
        </w:rPr>
        <w:t>побуті</w:t>
      </w:r>
      <w:r w:rsidRPr="005E0B6A">
        <w:rPr>
          <w:color w:val="000000"/>
          <w:spacing w:val="72"/>
          <w:sz w:val="28"/>
          <w:szCs w:val="28"/>
        </w:rPr>
        <w:t xml:space="preserve"> </w:t>
      </w:r>
      <w:r w:rsidRPr="005E0B6A">
        <w:rPr>
          <w:color w:val="000000"/>
          <w:sz w:val="28"/>
          <w:szCs w:val="28"/>
        </w:rPr>
        <w:t>українців</w:t>
      </w:r>
      <w:r w:rsidRPr="005E0B6A">
        <w:rPr>
          <w:color w:val="000000"/>
          <w:spacing w:val="70"/>
          <w:sz w:val="28"/>
          <w:szCs w:val="28"/>
        </w:rPr>
        <w:t xml:space="preserve"> </w:t>
      </w:r>
      <w:r w:rsidRPr="005E0B6A">
        <w:rPr>
          <w:color w:val="000000"/>
          <w:sz w:val="28"/>
          <w:szCs w:val="28"/>
        </w:rPr>
        <w:t>моделі</w:t>
      </w:r>
      <w:r w:rsidRPr="005E0B6A">
        <w:rPr>
          <w:color w:val="000000"/>
          <w:spacing w:val="69"/>
          <w:sz w:val="28"/>
          <w:szCs w:val="28"/>
        </w:rPr>
        <w:t xml:space="preserve"> </w:t>
      </w:r>
      <w:r w:rsidRPr="005E0B6A">
        <w:rPr>
          <w:color w:val="000000"/>
          <w:sz w:val="28"/>
          <w:szCs w:val="28"/>
        </w:rPr>
        <w:t>сталого</w:t>
      </w:r>
      <w:r w:rsidRPr="005E0B6A">
        <w:rPr>
          <w:color w:val="000000"/>
          <w:spacing w:val="71"/>
          <w:sz w:val="28"/>
          <w:szCs w:val="28"/>
        </w:rPr>
        <w:t xml:space="preserve"> </w:t>
      </w:r>
      <w:r w:rsidRPr="005E0B6A">
        <w:rPr>
          <w:color w:val="000000"/>
          <w:sz w:val="28"/>
          <w:szCs w:val="28"/>
        </w:rPr>
        <w:t>споживання.</w:t>
      </w:r>
      <w:r w:rsidRPr="005E0B6A">
        <w:rPr>
          <w:color w:val="000000"/>
          <w:spacing w:val="71"/>
          <w:sz w:val="28"/>
          <w:szCs w:val="28"/>
        </w:rPr>
        <w:t xml:space="preserve"> </w:t>
      </w:r>
      <w:r w:rsidRPr="005E0B6A">
        <w:rPr>
          <w:color w:val="000000"/>
          <w:sz w:val="28"/>
          <w:szCs w:val="28"/>
        </w:rPr>
        <w:t>Усі</w:t>
      </w:r>
      <w:r w:rsidRPr="005E0B6A">
        <w:rPr>
          <w:color w:val="000000"/>
          <w:spacing w:val="79"/>
          <w:sz w:val="28"/>
          <w:szCs w:val="28"/>
        </w:rPr>
        <w:t xml:space="preserve"> </w:t>
      </w:r>
      <w:r w:rsidRPr="005E0B6A">
        <w:rPr>
          <w:color w:val="000000"/>
          <w:sz w:val="28"/>
          <w:szCs w:val="28"/>
        </w:rPr>
        <w:t>школи,</w:t>
      </w:r>
      <w:r w:rsidRPr="005E0B6A">
        <w:rPr>
          <w:color w:val="000000"/>
          <w:spacing w:val="67"/>
          <w:sz w:val="28"/>
          <w:szCs w:val="28"/>
        </w:rPr>
        <w:t xml:space="preserve"> </w:t>
      </w:r>
      <w:r w:rsidRPr="005E0B6A">
        <w:rPr>
          <w:color w:val="000000"/>
          <w:sz w:val="28"/>
          <w:szCs w:val="28"/>
        </w:rPr>
        <w:t>що</w:t>
      </w:r>
      <w:r w:rsidRPr="005E0B6A">
        <w:rPr>
          <w:color w:val="000000"/>
          <w:sz w:val="28"/>
          <w:szCs w:val="28"/>
          <w:lang w:val="ru-RU"/>
        </w:rPr>
        <w:t xml:space="preserve"> </w:t>
      </w:r>
      <w:r w:rsidRPr="005E0B6A">
        <w:rPr>
          <w:color w:val="000000"/>
          <w:sz w:val="28"/>
          <w:szCs w:val="28"/>
        </w:rPr>
        <w:t>приймали участь у проєкті, пройшли навчально-практичний семінар та отримали</w:t>
      </w:r>
      <w:r w:rsidRPr="005E0B6A">
        <w:rPr>
          <w:color w:val="000000"/>
          <w:spacing w:val="1"/>
          <w:sz w:val="28"/>
          <w:szCs w:val="28"/>
        </w:rPr>
        <w:t xml:space="preserve"> </w:t>
      </w:r>
      <w:r w:rsidRPr="005E0B6A">
        <w:rPr>
          <w:color w:val="000000"/>
          <w:sz w:val="28"/>
          <w:szCs w:val="28"/>
        </w:rPr>
        <w:t>інформаційні матеріали про компостування. Серед 200-шкіл по Україні, у яких</w:t>
      </w:r>
      <w:r w:rsidRPr="005E0B6A">
        <w:rPr>
          <w:color w:val="000000"/>
          <w:spacing w:val="1"/>
          <w:sz w:val="28"/>
          <w:szCs w:val="28"/>
        </w:rPr>
        <w:t xml:space="preserve"> </w:t>
      </w:r>
      <w:r w:rsidRPr="005E0B6A">
        <w:rPr>
          <w:color w:val="000000"/>
          <w:sz w:val="28"/>
          <w:szCs w:val="28"/>
        </w:rPr>
        <w:t>буде</w:t>
      </w:r>
      <w:r w:rsidRPr="005E0B6A">
        <w:rPr>
          <w:color w:val="000000"/>
          <w:spacing w:val="23"/>
          <w:sz w:val="28"/>
          <w:szCs w:val="28"/>
        </w:rPr>
        <w:t xml:space="preserve"> </w:t>
      </w:r>
      <w:r w:rsidRPr="005E0B6A">
        <w:rPr>
          <w:color w:val="000000"/>
          <w:sz w:val="28"/>
          <w:szCs w:val="28"/>
        </w:rPr>
        <w:t>встановлено</w:t>
      </w:r>
      <w:r w:rsidRPr="005E0B6A">
        <w:rPr>
          <w:color w:val="000000"/>
          <w:spacing w:val="22"/>
          <w:sz w:val="28"/>
          <w:szCs w:val="28"/>
        </w:rPr>
        <w:t xml:space="preserve"> </w:t>
      </w:r>
      <w:r w:rsidRPr="005E0B6A">
        <w:rPr>
          <w:color w:val="000000"/>
          <w:sz w:val="28"/>
          <w:szCs w:val="28"/>
        </w:rPr>
        <w:t>компостери</w:t>
      </w:r>
      <w:r w:rsidRPr="005E0B6A">
        <w:rPr>
          <w:color w:val="000000"/>
          <w:spacing w:val="24"/>
          <w:sz w:val="28"/>
          <w:szCs w:val="28"/>
        </w:rPr>
        <w:t xml:space="preserve"> </w:t>
      </w:r>
      <w:r w:rsidRPr="005E0B6A">
        <w:rPr>
          <w:color w:val="000000"/>
          <w:sz w:val="28"/>
          <w:szCs w:val="28"/>
        </w:rPr>
        <w:t>є</w:t>
      </w:r>
      <w:r w:rsidRPr="005E0B6A">
        <w:rPr>
          <w:color w:val="000000"/>
          <w:spacing w:val="21"/>
          <w:sz w:val="28"/>
          <w:szCs w:val="28"/>
        </w:rPr>
        <w:t xml:space="preserve"> </w:t>
      </w:r>
      <w:r w:rsidRPr="005E0B6A">
        <w:rPr>
          <w:color w:val="000000"/>
          <w:sz w:val="28"/>
          <w:szCs w:val="28"/>
        </w:rPr>
        <w:t>2</w:t>
      </w:r>
      <w:r w:rsidRPr="005E0B6A">
        <w:rPr>
          <w:color w:val="000000"/>
          <w:spacing w:val="24"/>
          <w:sz w:val="28"/>
          <w:szCs w:val="28"/>
        </w:rPr>
        <w:t xml:space="preserve"> </w:t>
      </w:r>
      <w:r w:rsidRPr="005E0B6A">
        <w:rPr>
          <w:color w:val="000000"/>
          <w:sz w:val="28"/>
          <w:szCs w:val="28"/>
        </w:rPr>
        <w:t>школи</w:t>
      </w:r>
      <w:r w:rsidRPr="005E0B6A">
        <w:rPr>
          <w:color w:val="000000"/>
          <w:spacing w:val="24"/>
          <w:sz w:val="28"/>
          <w:szCs w:val="28"/>
        </w:rPr>
        <w:t xml:space="preserve"> </w:t>
      </w:r>
      <w:r w:rsidR="00336A0E">
        <w:rPr>
          <w:color w:val="000000"/>
          <w:spacing w:val="24"/>
          <w:sz w:val="28"/>
          <w:szCs w:val="28"/>
        </w:rPr>
        <w:t xml:space="preserve">                                 </w:t>
      </w:r>
      <w:r w:rsidRPr="005E0B6A">
        <w:rPr>
          <w:color w:val="000000"/>
          <w:sz w:val="28"/>
          <w:szCs w:val="28"/>
        </w:rPr>
        <w:t>м.</w:t>
      </w:r>
      <w:r w:rsidRPr="005E0B6A">
        <w:rPr>
          <w:color w:val="000000"/>
          <w:spacing w:val="23"/>
          <w:sz w:val="28"/>
          <w:szCs w:val="28"/>
        </w:rPr>
        <w:t xml:space="preserve"> </w:t>
      </w:r>
      <w:r w:rsidRPr="005E0B6A">
        <w:rPr>
          <w:color w:val="000000"/>
          <w:sz w:val="28"/>
          <w:szCs w:val="28"/>
        </w:rPr>
        <w:t>Вознесенська</w:t>
      </w:r>
      <w:r w:rsidRPr="005E0B6A">
        <w:rPr>
          <w:color w:val="000000"/>
          <w:spacing w:val="29"/>
          <w:sz w:val="28"/>
          <w:szCs w:val="28"/>
        </w:rPr>
        <w:t xml:space="preserve"> </w:t>
      </w:r>
      <w:r w:rsidRPr="005E0B6A">
        <w:rPr>
          <w:color w:val="000000"/>
          <w:sz w:val="28"/>
          <w:szCs w:val="28"/>
        </w:rPr>
        <w:t>-</w:t>
      </w:r>
      <w:r w:rsidRPr="005E0B6A">
        <w:rPr>
          <w:color w:val="000000"/>
          <w:spacing w:val="21"/>
          <w:sz w:val="28"/>
          <w:szCs w:val="28"/>
        </w:rPr>
        <w:t xml:space="preserve"> </w:t>
      </w:r>
      <w:r w:rsidRPr="005E0B6A">
        <w:rPr>
          <w:color w:val="000000"/>
          <w:sz w:val="28"/>
          <w:szCs w:val="28"/>
        </w:rPr>
        <w:t>Гімназія</w:t>
      </w:r>
      <w:r w:rsidRPr="005E0B6A">
        <w:rPr>
          <w:color w:val="000000"/>
          <w:spacing w:val="21"/>
          <w:sz w:val="28"/>
          <w:szCs w:val="28"/>
        </w:rPr>
        <w:t xml:space="preserve"> </w:t>
      </w:r>
      <w:r w:rsidRPr="005E0B6A">
        <w:rPr>
          <w:color w:val="000000"/>
          <w:sz w:val="28"/>
          <w:szCs w:val="28"/>
        </w:rPr>
        <w:t>№</w:t>
      </w:r>
      <w:r w:rsidRPr="005E0B6A">
        <w:rPr>
          <w:color w:val="000000"/>
          <w:spacing w:val="22"/>
          <w:sz w:val="28"/>
          <w:szCs w:val="28"/>
        </w:rPr>
        <w:t xml:space="preserve"> </w:t>
      </w:r>
      <w:r w:rsidRPr="005E0B6A">
        <w:rPr>
          <w:color w:val="000000"/>
          <w:sz w:val="28"/>
          <w:szCs w:val="28"/>
        </w:rPr>
        <w:t>1</w:t>
      </w:r>
      <w:r w:rsidRPr="005E0B6A">
        <w:rPr>
          <w:color w:val="000000"/>
          <w:spacing w:val="23"/>
          <w:sz w:val="28"/>
          <w:szCs w:val="28"/>
        </w:rPr>
        <w:t xml:space="preserve"> </w:t>
      </w:r>
      <w:r w:rsidRPr="005E0B6A">
        <w:rPr>
          <w:color w:val="000000"/>
          <w:sz w:val="28"/>
          <w:szCs w:val="28"/>
        </w:rPr>
        <w:t>та</w:t>
      </w:r>
      <w:r w:rsidRPr="005E0B6A">
        <w:rPr>
          <w:color w:val="000000"/>
          <w:spacing w:val="21"/>
          <w:sz w:val="28"/>
          <w:szCs w:val="28"/>
        </w:rPr>
        <w:t xml:space="preserve"> </w:t>
      </w:r>
      <w:r w:rsidRPr="005E0B6A">
        <w:rPr>
          <w:color w:val="000000"/>
          <w:sz w:val="28"/>
          <w:szCs w:val="28"/>
        </w:rPr>
        <w:t>ЗОШ №</w:t>
      </w:r>
      <w:r w:rsidRPr="005E0B6A">
        <w:rPr>
          <w:color w:val="000000"/>
          <w:spacing w:val="-3"/>
          <w:sz w:val="28"/>
          <w:szCs w:val="28"/>
        </w:rPr>
        <w:t xml:space="preserve"> </w:t>
      </w:r>
      <w:r w:rsidRPr="005E0B6A">
        <w:rPr>
          <w:color w:val="000000"/>
          <w:sz w:val="28"/>
          <w:szCs w:val="28"/>
        </w:rPr>
        <w:t>5.</w:t>
      </w:r>
      <w:r w:rsidRPr="005E0B6A">
        <w:rPr>
          <w:color w:val="000000"/>
          <w:spacing w:val="-3"/>
          <w:sz w:val="28"/>
          <w:szCs w:val="28"/>
        </w:rPr>
        <w:t xml:space="preserve"> </w:t>
      </w:r>
      <w:r w:rsidRPr="005E0B6A">
        <w:rPr>
          <w:color w:val="000000"/>
          <w:sz w:val="28"/>
          <w:szCs w:val="28"/>
        </w:rPr>
        <w:t>В</w:t>
      </w:r>
      <w:r w:rsidRPr="005E0B6A">
        <w:rPr>
          <w:color w:val="000000"/>
          <w:spacing w:val="-5"/>
          <w:sz w:val="28"/>
          <w:szCs w:val="28"/>
        </w:rPr>
        <w:t xml:space="preserve"> </w:t>
      </w:r>
      <w:r w:rsidRPr="005E0B6A">
        <w:rPr>
          <w:color w:val="000000"/>
          <w:sz w:val="28"/>
          <w:szCs w:val="28"/>
        </w:rPr>
        <w:t>школах</w:t>
      </w:r>
      <w:r w:rsidRPr="005E0B6A">
        <w:rPr>
          <w:color w:val="000000"/>
          <w:spacing w:val="-2"/>
          <w:sz w:val="28"/>
          <w:szCs w:val="28"/>
        </w:rPr>
        <w:t xml:space="preserve"> </w:t>
      </w:r>
      <w:r w:rsidRPr="005E0B6A">
        <w:rPr>
          <w:color w:val="000000"/>
          <w:sz w:val="28"/>
          <w:szCs w:val="28"/>
        </w:rPr>
        <w:t>розпочато</w:t>
      </w:r>
      <w:r w:rsidRPr="005E0B6A">
        <w:rPr>
          <w:color w:val="000000"/>
          <w:spacing w:val="-2"/>
          <w:sz w:val="28"/>
          <w:szCs w:val="28"/>
        </w:rPr>
        <w:t xml:space="preserve"> </w:t>
      </w:r>
      <w:r w:rsidRPr="005E0B6A">
        <w:rPr>
          <w:color w:val="000000"/>
          <w:sz w:val="28"/>
          <w:szCs w:val="28"/>
        </w:rPr>
        <w:t>процес</w:t>
      </w:r>
      <w:r w:rsidRPr="005E0B6A">
        <w:rPr>
          <w:color w:val="000000"/>
          <w:spacing w:val="-3"/>
          <w:sz w:val="28"/>
          <w:szCs w:val="28"/>
        </w:rPr>
        <w:t xml:space="preserve"> </w:t>
      </w:r>
      <w:r w:rsidRPr="005E0B6A">
        <w:rPr>
          <w:color w:val="000000"/>
          <w:sz w:val="28"/>
          <w:szCs w:val="28"/>
        </w:rPr>
        <w:t>встановлення</w:t>
      </w:r>
      <w:r w:rsidRPr="005E0B6A">
        <w:rPr>
          <w:color w:val="000000"/>
          <w:spacing w:val="-2"/>
          <w:sz w:val="28"/>
          <w:szCs w:val="28"/>
        </w:rPr>
        <w:t xml:space="preserve"> </w:t>
      </w:r>
      <w:r w:rsidRPr="005E0B6A">
        <w:rPr>
          <w:color w:val="000000"/>
          <w:sz w:val="28"/>
          <w:szCs w:val="28"/>
        </w:rPr>
        <w:t>компостерів; починаючи із 2014 року загальноосвітні навчальні заклади співпрацюють із</w:t>
      </w:r>
      <w:r w:rsidRPr="005E0B6A">
        <w:rPr>
          <w:color w:val="000000"/>
          <w:spacing w:val="1"/>
          <w:sz w:val="28"/>
          <w:szCs w:val="28"/>
        </w:rPr>
        <w:t xml:space="preserve"> </w:t>
      </w:r>
      <w:r w:rsidRPr="005E0B6A">
        <w:rPr>
          <w:color w:val="000000"/>
          <w:sz w:val="28"/>
          <w:szCs w:val="28"/>
        </w:rPr>
        <w:t>ГО «Вознесенське об’єднання «Наше місто» щодо створення та функціонування</w:t>
      </w:r>
      <w:r w:rsidRPr="005E0B6A">
        <w:rPr>
          <w:color w:val="000000"/>
          <w:spacing w:val="1"/>
          <w:sz w:val="28"/>
          <w:szCs w:val="28"/>
        </w:rPr>
        <w:t xml:space="preserve"> </w:t>
      </w:r>
      <w:r w:rsidRPr="005E0B6A">
        <w:rPr>
          <w:color w:val="000000"/>
          <w:sz w:val="28"/>
          <w:szCs w:val="28"/>
        </w:rPr>
        <w:t>пунктів</w:t>
      </w:r>
      <w:r w:rsidRPr="005E0B6A">
        <w:rPr>
          <w:color w:val="000000"/>
          <w:spacing w:val="-3"/>
          <w:sz w:val="28"/>
          <w:szCs w:val="28"/>
        </w:rPr>
        <w:t xml:space="preserve"> </w:t>
      </w:r>
      <w:r w:rsidRPr="005E0B6A">
        <w:rPr>
          <w:color w:val="000000"/>
          <w:sz w:val="28"/>
          <w:szCs w:val="28"/>
        </w:rPr>
        <w:t>збору</w:t>
      </w:r>
      <w:r w:rsidRPr="005E0B6A">
        <w:rPr>
          <w:color w:val="000000"/>
          <w:spacing w:val="-4"/>
          <w:sz w:val="28"/>
          <w:szCs w:val="28"/>
        </w:rPr>
        <w:t xml:space="preserve"> </w:t>
      </w:r>
      <w:r w:rsidRPr="005E0B6A">
        <w:rPr>
          <w:color w:val="000000"/>
          <w:sz w:val="28"/>
          <w:szCs w:val="28"/>
        </w:rPr>
        <w:t>відпрацьованих</w:t>
      </w:r>
      <w:r w:rsidRPr="005E0B6A">
        <w:rPr>
          <w:color w:val="000000"/>
          <w:spacing w:val="-4"/>
          <w:sz w:val="28"/>
          <w:szCs w:val="28"/>
        </w:rPr>
        <w:t xml:space="preserve"> </w:t>
      </w:r>
      <w:r w:rsidRPr="005E0B6A">
        <w:rPr>
          <w:color w:val="000000"/>
          <w:sz w:val="28"/>
          <w:szCs w:val="28"/>
        </w:rPr>
        <w:t>хімічних</w:t>
      </w:r>
      <w:r w:rsidRPr="005E0B6A">
        <w:rPr>
          <w:color w:val="000000"/>
          <w:spacing w:val="-3"/>
          <w:sz w:val="28"/>
          <w:szCs w:val="28"/>
        </w:rPr>
        <w:t xml:space="preserve"> </w:t>
      </w:r>
      <w:r w:rsidRPr="005E0B6A">
        <w:rPr>
          <w:color w:val="000000"/>
          <w:sz w:val="28"/>
          <w:szCs w:val="28"/>
        </w:rPr>
        <w:t>джерел</w:t>
      </w:r>
      <w:r w:rsidRPr="005E0B6A">
        <w:rPr>
          <w:color w:val="000000"/>
          <w:spacing w:val="-2"/>
          <w:sz w:val="28"/>
          <w:szCs w:val="28"/>
        </w:rPr>
        <w:t xml:space="preserve"> </w:t>
      </w:r>
      <w:r w:rsidRPr="005E0B6A">
        <w:rPr>
          <w:color w:val="000000"/>
          <w:sz w:val="28"/>
          <w:szCs w:val="28"/>
        </w:rPr>
        <w:t>струму. Також</w:t>
      </w:r>
      <w:r w:rsidRPr="005E0B6A">
        <w:rPr>
          <w:color w:val="000000"/>
          <w:spacing w:val="1"/>
          <w:sz w:val="28"/>
          <w:szCs w:val="28"/>
        </w:rPr>
        <w:t xml:space="preserve"> </w:t>
      </w:r>
      <w:r w:rsidRPr="005E0B6A">
        <w:rPr>
          <w:color w:val="000000"/>
          <w:sz w:val="28"/>
          <w:szCs w:val="28"/>
        </w:rPr>
        <w:t>спільно</w:t>
      </w:r>
      <w:r w:rsidRPr="005E0B6A">
        <w:rPr>
          <w:color w:val="000000"/>
          <w:spacing w:val="1"/>
          <w:sz w:val="28"/>
          <w:szCs w:val="28"/>
        </w:rPr>
        <w:t xml:space="preserve"> </w:t>
      </w:r>
      <w:r w:rsidRPr="005E0B6A">
        <w:rPr>
          <w:color w:val="000000"/>
          <w:sz w:val="28"/>
          <w:szCs w:val="28"/>
        </w:rPr>
        <w:t>з</w:t>
      </w:r>
      <w:r w:rsidRPr="005E0B6A">
        <w:rPr>
          <w:color w:val="000000"/>
          <w:spacing w:val="1"/>
          <w:sz w:val="28"/>
          <w:szCs w:val="28"/>
        </w:rPr>
        <w:t xml:space="preserve"> </w:t>
      </w:r>
      <w:r w:rsidRPr="005E0B6A">
        <w:rPr>
          <w:color w:val="000000"/>
          <w:sz w:val="28"/>
          <w:szCs w:val="28"/>
        </w:rPr>
        <w:t>ГО</w:t>
      </w:r>
      <w:r w:rsidRPr="005E0B6A">
        <w:rPr>
          <w:color w:val="000000"/>
          <w:spacing w:val="1"/>
          <w:sz w:val="28"/>
          <w:szCs w:val="28"/>
        </w:rPr>
        <w:t xml:space="preserve"> </w:t>
      </w:r>
      <w:r w:rsidRPr="005E0B6A">
        <w:rPr>
          <w:color w:val="000000"/>
          <w:sz w:val="28"/>
          <w:szCs w:val="28"/>
        </w:rPr>
        <w:t>«Агенстством</w:t>
      </w:r>
      <w:r w:rsidRPr="005E0B6A">
        <w:rPr>
          <w:color w:val="000000"/>
          <w:spacing w:val="1"/>
          <w:sz w:val="28"/>
          <w:szCs w:val="28"/>
        </w:rPr>
        <w:t xml:space="preserve"> </w:t>
      </w:r>
      <w:r w:rsidRPr="005E0B6A">
        <w:rPr>
          <w:color w:val="000000"/>
          <w:sz w:val="28"/>
          <w:szCs w:val="28"/>
        </w:rPr>
        <w:t>економічного</w:t>
      </w:r>
      <w:r w:rsidRPr="005E0B6A">
        <w:rPr>
          <w:color w:val="000000"/>
          <w:spacing w:val="1"/>
          <w:sz w:val="28"/>
          <w:szCs w:val="28"/>
        </w:rPr>
        <w:t xml:space="preserve"> </w:t>
      </w:r>
      <w:r w:rsidRPr="005E0B6A">
        <w:rPr>
          <w:color w:val="000000"/>
          <w:sz w:val="28"/>
          <w:szCs w:val="28"/>
        </w:rPr>
        <w:t>розвитку»</w:t>
      </w:r>
      <w:r w:rsidRPr="005E0B6A">
        <w:rPr>
          <w:color w:val="000000"/>
          <w:spacing w:val="1"/>
          <w:sz w:val="28"/>
          <w:szCs w:val="28"/>
        </w:rPr>
        <w:t xml:space="preserve"> </w:t>
      </w:r>
      <w:r w:rsidRPr="005E0B6A">
        <w:rPr>
          <w:color w:val="000000"/>
          <w:sz w:val="28"/>
          <w:szCs w:val="28"/>
        </w:rPr>
        <w:t>в</w:t>
      </w:r>
      <w:r w:rsidRPr="005E0B6A">
        <w:rPr>
          <w:color w:val="000000"/>
          <w:spacing w:val="1"/>
          <w:sz w:val="28"/>
          <w:szCs w:val="28"/>
        </w:rPr>
        <w:t xml:space="preserve"> </w:t>
      </w:r>
      <w:r w:rsidRPr="005E0B6A">
        <w:rPr>
          <w:color w:val="000000"/>
          <w:sz w:val="28"/>
          <w:szCs w:val="28"/>
        </w:rPr>
        <w:t>навчальних</w:t>
      </w:r>
      <w:r w:rsidRPr="005E0B6A">
        <w:rPr>
          <w:color w:val="000000"/>
          <w:spacing w:val="1"/>
          <w:sz w:val="28"/>
          <w:szCs w:val="28"/>
        </w:rPr>
        <w:t xml:space="preserve"> </w:t>
      </w:r>
      <w:r w:rsidRPr="005E0B6A">
        <w:rPr>
          <w:color w:val="000000"/>
          <w:sz w:val="28"/>
          <w:szCs w:val="28"/>
        </w:rPr>
        <w:t>закладах міста проводиться роз’яснювальна робота стосовно роздільного збору</w:t>
      </w:r>
      <w:r w:rsidRPr="005E0B6A">
        <w:rPr>
          <w:color w:val="000000"/>
          <w:spacing w:val="1"/>
          <w:sz w:val="28"/>
          <w:szCs w:val="28"/>
        </w:rPr>
        <w:t xml:space="preserve"> </w:t>
      </w:r>
      <w:r w:rsidRPr="005E0B6A">
        <w:rPr>
          <w:color w:val="000000"/>
          <w:sz w:val="28"/>
          <w:szCs w:val="28"/>
        </w:rPr>
        <w:t>сміття та культури поводження ТПВ. Учні закладів самостійно сортують сміття.</w:t>
      </w:r>
      <w:r w:rsidRPr="005E0B6A">
        <w:rPr>
          <w:color w:val="000000"/>
          <w:spacing w:val="1"/>
          <w:sz w:val="28"/>
          <w:szCs w:val="28"/>
        </w:rPr>
        <w:t xml:space="preserve"> </w:t>
      </w:r>
      <w:r w:rsidRPr="005E0B6A">
        <w:rPr>
          <w:color w:val="000000"/>
          <w:sz w:val="28"/>
          <w:szCs w:val="28"/>
        </w:rPr>
        <w:t>Агенством після реалізації вторинної сировини на правах грантів здійснюється</w:t>
      </w:r>
      <w:r w:rsidRPr="005E0B6A">
        <w:rPr>
          <w:color w:val="000000"/>
          <w:spacing w:val="1"/>
          <w:sz w:val="28"/>
          <w:szCs w:val="28"/>
        </w:rPr>
        <w:t xml:space="preserve"> </w:t>
      </w:r>
      <w:r w:rsidRPr="005E0B6A">
        <w:rPr>
          <w:color w:val="000000"/>
          <w:sz w:val="28"/>
          <w:szCs w:val="28"/>
        </w:rPr>
        <w:t>придбання визначених учнями необхідних предметів для навчання (комп’ютери,</w:t>
      </w:r>
      <w:r w:rsidRPr="005E0B6A">
        <w:rPr>
          <w:color w:val="000000"/>
          <w:spacing w:val="1"/>
          <w:sz w:val="28"/>
          <w:szCs w:val="28"/>
        </w:rPr>
        <w:t xml:space="preserve"> </w:t>
      </w:r>
      <w:r w:rsidRPr="005E0B6A">
        <w:rPr>
          <w:color w:val="000000"/>
          <w:sz w:val="28"/>
          <w:szCs w:val="28"/>
        </w:rPr>
        <w:t>медіа-дошки,</w:t>
      </w:r>
      <w:r w:rsidRPr="005E0B6A">
        <w:rPr>
          <w:color w:val="000000"/>
          <w:spacing w:val="-2"/>
          <w:sz w:val="28"/>
          <w:szCs w:val="28"/>
        </w:rPr>
        <w:t xml:space="preserve"> </w:t>
      </w:r>
      <w:r w:rsidRPr="005E0B6A">
        <w:rPr>
          <w:color w:val="000000"/>
          <w:sz w:val="28"/>
          <w:szCs w:val="28"/>
        </w:rPr>
        <w:t>спортивний</w:t>
      </w:r>
      <w:r w:rsidRPr="005E0B6A">
        <w:rPr>
          <w:color w:val="000000"/>
          <w:spacing w:val="-3"/>
          <w:sz w:val="28"/>
          <w:szCs w:val="28"/>
        </w:rPr>
        <w:t xml:space="preserve"> </w:t>
      </w:r>
      <w:r w:rsidRPr="005E0B6A">
        <w:rPr>
          <w:color w:val="000000"/>
          <w:sz w:val="28"/>
          <w:szCs w:val="28"/>
        </w:rPr>
        <w:t>інвентар</w:t>
      </w:r>
      <w:r w:rsidRPr="005E0B6A">
        <w:rPr>
          <w:color w:val="000000"/>
          <w:spacing w:val="1"/>
          <w:sz w:val="28"/>
          <w:szCs w:val="28"/>
        </w:rPr>
        <w:t xml:space="preserve"> </w:t>
      </w:r>
      <w:r w:rsidRPr="005E0B6A">
        <w:rPr>
          <w:color w:val="000000"/>
          <w:sz w:val="28"/>
          <w:szCs w:val="28"/>
        </w:rPr>
        <w:t>та інше).</w:t>
      </w:r>
    </w:p>
    <w:p w:rsidR="005E0B6A" w:rsidRPr="005E0B6A" w:rsidRDefault="005E0B6A" w:rsidP="005E0B6A">
      <w:pPr>
        <w:ind w:right="132" w:firstLine="708"/>
        <w:jc w:val="both"/>
        <w:rPr>
          <w:color w:val="000000"/>
          <w:sz w:val="28"/>
          <w:szCs w:val="28"/>
        </w:rPr>
      </w:pPr>
      <w:r w:rsidRPr="005E0B6A">
        <w:rPr>
          <w:color w:val="000000"/>
          <w:sz w:val="28"/>
          <w:szCs w:val="28"/>
        </w:rPr>
        <w:t>Спеціалістами</w:t>
      </w:r>
      <w:r w:rsidRPr="005E0B6A">
        <w:rPr>
          <w:color w:val="000000"/>
          <w:spacing w:val="1"/>
          <w:sz w:val="28"/>
          <w:szCs w:val="28"/>
        </w:rPr>
        <w:t xml:space="preserve"> </w:t>
      </w:r>
      <w:r w:rsidRPr="005E0B6A">
        <w:rPr>
          <w:color w:val="000000"/>
          <w:sz w:val="28"/>
          <w:szCs w:val="28"/>
        </w:rPr>
        <w:t>управління</w:t>
      </w:r>
      <w:r w:rsidRPr="005E0B6A">
        <w:rPr>
          <w:color w:val="000000"/>
          <w:spacing w:val="1"/>
          <w:sz w:val="28"/>
          <w:szCs w:val="28"/>
        </w:rPr>
        <w:t xml:space="preserve"> </w:t>
      </w:r>
      <w:r w:rsidRPr="005E0B6A">
        <w:rPr>
          <w:color w:val="000000"/>
          <w:sz w:val="28"/>
          <w:szCs w:val="28"/>
        </w:rPr>
        <w:t>житлово-комунального</w:t>
      </w:r>
      <w:r w:rsidRPr="005E0B6A">
        <w:rPr>
          <w:color w:val="000000"/>
          <w:spacing w:val="1"/>
          <w:sz w:val="28"/>
          <w:szCs w:val="28"/>
        </w:rPr>
        <w:t xml:space="preserve"> </w:t>
      </w:r>
      <w:r w:rsidRPr="005E0B6A">
        <w:rPr>
          <w:color w:val="000000"/>
          <w:sz w:val="28"/>
          <w:szCs w:val="28"/>
        </w:rPr>
        <w:t>господарства</w:t>
      </w:r>
      <w:r w:rsidRPr="005E0B6A">
        <w:rPr>
          <w:color w:val="000000"/>
          <w:spacing w:val="1"/>
          <w:sz w:val="28"/>
          <w:szCs w:val="28"/>
        </w:rPr>
        <w:t xml:space="preserve"> </w:t>
      </w:r>
      <w:r w:rsidRPr="005E0B6A">
        <w:rPr>
          <w:color w:val="000000"/>
          <w:sz w:val="28"/>
          <w:szCs w:val="28"/>
        </w:rPr>
        <w:t>та</w:t>
      </w:r>
      <w:r w:rsidRPr="005E0B6A">
        <w:rPr>
          <w:color w:val="000000"/>
          <w:spacing w:val="-67"/>
          <w:sz w:val="28"/>
          <w:szCs w:val="28"/>
        </w:rPr>
        <w:t xml:space="preserve"> </w:t>
      </w:r>
      <w:r w:rsidRPr="005E0B6A">
        <w:rPr>
          <w:color w:val="000000"/>
          <w:sz w:val="28"/>
          <w:szCs w:val="28"/>
        </w:rPr>
        <w:t>капітального</w:t>
      </w:r>
      <w:r w:rsidRPr="005E0B6A">
        <w:rPr>
          <w:color w:val="000000"/>
          <w:spacing w:val="1"/>
          <w:sz w:val="28"/>
          <w:szCs w:val="28"/>
        </w:rPr>
        <w:t xml:space="preserve"> </w:t>
      </w:r>
      <w:r w:rsidRPr="005E0B6A">
        <w:rPr>
          <w:color w:val="000000"/>
          <w:sz w:val="28"/>
          <w:szCs w:val="28"/>
        </w:rPr>
        <w:t>будівництва</w:t>
      </w:r>
      <w:r w:rsidRPr="005E0B6A">
        <w:rPr>
          <w:color w:val="000000"/>
          <w:spacing w:val="1"/>
          <w:sz w:val="28"/>
          <w:szCs w:val="28"/>
        </w:rPr>
        <w:t xml:space="preserve"> </w:t>
      </w:r>
      <w:r w:rsidRPr="005E0B6A">
        <w:rPr>
          <w:color w:val="000000"/>
          <w:sz w:val="28"/>
          <w:szCs w:val="28"/>
        </w:rPr>
        <w:t>Вознесенської</w:t>
      </w:r>
      <w:r w:rsidRPr="005E0B6A">
        <w:rPr>
          <w:color w:val="000000"/>
          <w:spacing w:val="1"/>
          <w:sz w:val="28"/>
          <w:szCs w:val="28"/>
        </w:rPr>
        <w:t xml:space="preserve"> </w:t>
      </w:r>
      <w:r w:rsidRPr="005E0B6A">
        <w:rPr>
          <w:color w:val="000000"/>
          <w:sz w:val="28"/>
          <w:szCs w:val="28"/>
        </w:rPr>
        <w:t>міської</w:t>
      </w:r>
      <w:r w:rsidRPr="005E0B6A">
        <w:rPr>
          <w:color w:val="000000"/>
          <w:spacing w:val="1"/>
          <w:sz w:val="28"/>
          <w:szCs w:val="28"/>
        </w:rPr>
        <w:t xml:space="preserve"> </w:t>
      </w:r>
      <w:r w:rsidRPr="005E0B6A">
        <w:rPr>
          <w:color w:val="000000"/>
          <w:sz w:val="28"/>
          <w:szCs w:val="28"/>
        </w:rPr>
        <w:t>ради</w:t>
      </w:r>
      <w:r w:rsidRPr="005E0B6A">
        <w:rPr>
          <w:color w:val="000000"/>
          <w:spacing w:val="1"/>
          <w:sz w:val="28"/>
          <w:szCs w:val="28"/>
        </w:rPr>
        <w:t xml:space="preserve"> </w:t>
      </w:r>
      <w:r w:rsidRPr="005E0B6A">
        <w:rPr>
          <w:color w:val="000000"/>
          <w:sz w:val="28"/>
          <w:szCs w:val="28"/>
        </w:rPr>
        <w:t>постійно</w:t>
      </w:r>
      <w:r w:rsidRPr="005E0B6A">
        <w:rPr>
          <w:color w:val="000000"/>
          <w:spacing w:val="1"/>
          <w:sz w:val="28"/>
          <w:szCs w:val="28"/>
        </w:rPr>
        <w:t xml:space="preserve"> </w:t>
      </w:r>
      <w:r w:rsidRPr="005E0B6A">
        <w:rPr>
          <w:color w:val="000000"/>
          <w:sz w:val="28"/>
          <w:szCs w:val="28"/>
        </w:rPr>
        <w:t>проводиться</w:t>
      </w:r>
      <w:r w:rsidRPr="005E0B6A">
        <w:rPr>
          <w:color w:val="000000"/>
          <w:spacing w:val="-67"/>
          <w:sz w:val="28"/>
          <w:szCs w:val="28"/>
        </w:rPr>
        <w:t xml:space="preserve"> </w:t>
      </w:r>
      <w:r w:rsidRPr="005E0B6A">
        <w:rPr>
          <w:color w:val="000000"/>
          <w:sz w:val="28"/>
          <w:szCs w:val="28"/>
        </w:rPr>
        <w:t>роз’яснювальна</w:t>
      </w:r>
      <w:r w:rsidRPr="005E0B6A">
        <w:rPr>
          <w:color w:val="000000"/>
          <w:spacing w:val="1"/>
          <w:sz w:val="28"/>
          <w:szCs w:val="28"/>
        </w:rPr>
        <w:t xml:space="preserve"> </w:t>
      </w:r>
      <w:r w:rsidRPr="005E0B6A">
        <w:rPr>
          <w:color w:val="000000"/>
          <w:sz w:val="28"/>
          <w:szCs w:val="28"/>
        </w:rPr>
        <w:t>робота</w:t>
      </w:r>
      <w:r w:rsidRPr="005E0B6A">
        <w:rPr>
          <w:color w:val="000000"/>
          <w:spacing w:val="1"/>
          <w:sz w:val="28"/>
          <w:szCs w:val="28"/>
        </w:rPr>
        <w:t xml:space="preserve"> </w:t>
      </w:r>
      <w:r w:rsidRPr="005E0B6A">
        <w:rPr>
          <w:color w:val="000000"/>
          <w:sz w:val="28"/>
          <w:szCs w:val="28"/>
        </w:rPr>
        <w:t>серед</w:t>
      </w:r>
      <w:r w:rsidRPr="005E0B6A">
        <w:rPr>
          <w:color w:val="000000"/>
          <w:spacing w:val="1"/>
          <w:sz w:val="28"/>
          <w:szCs w:val="28"/>
        </w:rPr>
        <w:t xml:space="preserve"> </w:t>
      </w:r>
      <w:r w:rsidRPr="005E0B6A">
        <w:rPr>
          <w:color w:val="000000"/>
          <w:sz w:val="28"/>
          <w:szCs w:val="28"/>
        </w:rPr>
        <w:t>населення</w:t>
      </w:r>
      <w:r w:rsidRPr="005E0B6A">
        <w:rPr>
          <w:color w:val="000000"/>
          <w:spacing w:val="1"/>
          <w:sz w:val="28"/>
          <w:szCs w:val="28"/>
        </w:rPr>
        <w:t xml:space="preserve"> </w:t>
      </w:r>
      <w:r w:rsidRPr="005E0B6A">
        <w:rPr>
          <w:color w:val="000000"/>
          <w:sz w:val="28"/>
          <w:szCs w:val="28"/>
        </w:rPr>
        <w:t>стосовно</w:t>
      </w:r>
      <w:r w:rsidRPr="005E0B6A">
        <w:rPr>
          <w:color w:val="000000"/>
          <w:spacing w:val="1"/>
          <w:sz w:val="28"/>
          <w:szCs w:val="28"/>
        </w:rPr>
        <w:t xml:space="preserve"> </w:t>
      </w:r>
      <w:r w:rsidRPr="005E0B6A">
        <w:rPr>
          <w:color w:val="000000"/>
          <w:sz w:val="28"/>
          <w:szCs w:val="28"/>
        </w:rPr>
        <w:t>культури</w:t>
      </w:r>
      <w:r w:rsidRPr="005E0B6A">
        <w:rPr>
          <w:color w:val="000000"/>
          <w:spacing w:val="1"/>
          <w:sz w:val="28"/>
          <w:szCs w:val="28"/>
        </w:rPr>
        <w:t xml:space="preserve"> </w:t>
      </w:r>
      <w:r w:rsidRPr="005E0B6A">
        <w:rPr>
          <w:color w:val="000000"/>
          <w:sz w:val="28"/>
          <w:szCs w:val="28"/>
        </w:rPr>
        <w:t>поводження</w:t>
      </w:r>
      <w:r w:rsidRPr="005E0B6A">
        <w:rPr>
          <w:color w:val="000000"/>
          <w:spacing w:val="71"/>
          <w:sz w:val="28"/>
          <w:szCs w:val="28"/>
        </w:rPr>
        <w:t xml:space="preserve"> </w:t>
      </w:r>
      <w:r w:rsidRPr="005E0B6A">
        <w:rPr>
          <w:color w:val="000000"/>
          <w:sz w:val="28"/>
          <w:szCs w:val="28"/>
        </w:rPr>
        <w:t>з</w:t>
      </w:r>
      <w:r w:rsidRPr="005E0B6A">
        <w:rPr>
          <w:color w:val="000000"/>
          <w:spacing w:val="1"/>
          <w:sz w:val="28"/>
          <w:szCs w:val="28"/>
        </w:rPr>
        <w:t xml:space="preserve"> </w:t>
      </w:r>
      <w:r w:rsidRPr="005E0B6A">
        <w:rPr>
          <w:color w:val="000000"/>
          <w:sz w:val="28"/>
          <w:szCs w:val="28"/>
        </w:rPr>
        <w:t>твердими побутовими відходами, через засоби масової інформації (місцева газета</w:t>
      </w:r>
      <w:r w:rsidRPr="005E0B6A">
        <w:rPr>
          <w:color w:val="000000"/>
          <w:spacing w:val="1"/>
          <w:sz w:val="28"/>
          <w:szCs w:val="28"/>
        </w:rPr>
        <w:t xml:space="preserve"> </w:t>
      </w:r>
      <w:r w:rsidRPr="005E0B6A">
        <w:rPr>
          <w:color w:val="000000"/>
          <w:sz w:val="28"/>
          <w:szCs w:val="28"/>
        </w:rPr>
        <w:t>Новини</w:t>
      </w:r>
      <w:r w:rsidRPr="005E0B6A">
        <w:rPr>
          <w:color w:val="000000"/>
          <w:spacing w:val="1"/>
          <w:sz w:val="28"/>
          <w:szCs w:val="28"/>
        </w:rPr>
        <w:t xml:space="preserve"> </w:t>
      </w:r>
      <w:r w:rsidRPr="005E0B6A">
        <w:rPr>
          <w:color w:val="000000"/>
          <w:sz w:val="28"/>
          <w:szCs w:val="28"/>
        </w:rPr>
        <w:t>Вознесенська</w:t>
      </w:r>
      <w:r w:rsidRPr="005E0B6A">
        <w:rPr>
          <w:color w:val="000000"/>
          <w:spacing w:val="1"/>
          <w:sz w:val="28"/>
          <w:szCs w:val="28"/>
        </w:rPr>
        <w:t xml:space="preserve"> </w:t>
      </w:r>
      <w:r w:rsidRPr="005E0B6A">
        <w:rPr>
          <w:color w:val="000000"/>
          <w:sz w:val="28"/>
          <w:szCs w:val="28"/>
        </w:rPr>
        <w:t>–</w:t>
      </w:r>
      <w:r w:rsidRPr="005E0B6A">
        <w:rPr>
          <w:color w:val="000000"/>
          <w:spacing w:val="1"/>
          <w:sz w:val="28"/>
          <w:szCs w:val="28"/>
        </w:rPr>
        <w:t xml:space="preserve"> </w:t>
      </w:r>
      <w:r w:rsidRPr="005E0B6A">
        <w:rPr>
          <w:color w:val="000000"/>
          <w:sz w:val="28"/>
          <w:szCs w:val="28"/>
        </w:rPr>
        <w:t>день</w:t>
      </w:r>
      <w:r w:rsidRPr="005E0B6A">
        <w:rPr>
          <w:color w:val="000000"/>
          <w:spacing w:val="1"/>
          <w:sz w:val="28"/>
          <w:szCs w:val="28"/>
        </w:rPr>
        <w:t xml:space="preserve"> </w:t>
      </w:r>
      <w:r w:rsidRPr="005E0B6A">
        <w:rPr>
          <w:color w:val="000000"/>
          <w:sz w:val="28"/>
          <w:szCs w:val="28"/>
        </w:rPr>
        <w:t>за</w:t>
      </w:r>
      <w:r w:rsidRPr="005E0B6A">
        <w:rPr>
          <w:color w:val="000000"/>
          <w:spacing w:val="1"/>
          <w:sz w:val="28"/>
          <w:szCs w:val="28"/>
        </w:rPr>
        <w:t xml:space="preserve"> </w:t>
      </w:r>
      <w:r w:rsidRPr="005E0B6A">
        <w:rPr>
          <w:color w:val="000000"/>
          <w:sz w:val="28"/>
          <w:szCs w:val="28"/>
        </w:rPr>
        <w:t>днем</w:t>
      </w:r>
      <w:r w:rsidRPr="005E0B6A">
        <w:rPr>
          <w:color w:val="000000"/>
          <w:spacing w:val="1"/>
          <w:sz w:val="28"/>
          <w:szCs w:val="28"/>
        </w:rPr>
        <w:t xml:space="preserve"> </w:t>
      </w:r>
      <w:r w:rsidRPr="005E0B6A">
        <w:rPr>
          <w:color w:val="000000"/>
          <w:sz w:val="28"/>
          <w:szCs w:val="28"/>
        </w:rPr>
        <w:t>та</w:t>
      </w:r>
      <w:r w:rsidRPr="005E0B6A">
        <w:rPr>
          <w:color w:val="000000"/>
          <w:spacing w:val="1"/>
          <w:sz w:val="28"/>
          <w:szCs w:val="28"/>
        </w:rPr>
        <w:t xml:space="preserve"> </w:t>
      </w:r>
      <w:r w:rsidRPr="005E0B6A">
        <w:rPr>
          <w:color w:val="000000"/>
          <w:sz w:val="28"/>
          <w:szCs w:val="28"/>
        </w:rPr>
        <w:t>офіційний</w:t>
      </w:r>
      <w:r w:rsidRPr="005E0B6A">
        <w:rPr>
          <w:color w:val="000000"/>
          <w:spacing w:val="1"/>
          <w:sz w:val="28"/>
          <w:szCs w:val="28"/>
        </w:rPr>
        <w:t xml:space="preserve"> </w:t>
      </w:r>
      <w:r w:rsidRPr="005E0B6A">
        <w:rPr>
          <w:color w:val="000000"/>
          <w:sz w:val="28"/>
          <w:szCs w:val="28"/>
        </w:rPr>
        <w:t>інтернет-портал)</w:t>
      </w:r>
      <w:r w:rsidRPr="005E0B6A">
        <w:rPr>
          <w:color w:val="000000"/>
          <w:spacing w:val="1"/>
          <w:sz w:val="28"/>
          <w:szCs w:val="28"/>
        </w:rPr>
        <w:t xml:space="preserve"> </w:t>
      </w:r>
      <w:r w:rsidRPr="005E0B6A">
        <w:rPr>
          <w:color w:val="000000"/>
          <w:sz w:val="28"/>
          <w:szCs w:val="28"/>
        </w:rPr>
        <w:t>опубліковуються</w:t>
      </w:r>
      <w:r w:rsidRPr="005E0B6A">
        <w:rPr>
          <w:color w:val="000000"/>
          <w:spacing w:val="1"/>
          <w:sz w:val="28"/>
          <w:szCs w:val="28"/>
        </w:rPr>
        <w:t xml:space="preserve"> </w:t>
      </w:r>
      <w:r w:rsidRPr="005E0B6A">
        <w:rPr>
          <w:color w:val="000000"/>
          <w:sz w:val="28"/>
          <w:szCs w:val="28"/>
        </w:rPr>
        <w:t>статті</w:t>
      </w:r>
      <w:r w:rsidRPr="005E0B6A">
        <w:rPr>
          <w:color w:val="000000"/>
          <w:spacing w:val="1"/>
          <w:sz w:val="28"/>
          <w:szCs w:val="28"/>
        </w:rPr>
        <w:t xml:space="preserve"> </w:t>
      </w:r>
      <w:r w:rsidRPr="005E0B6A">
        <w:rPr>
          <w:color w:val="000000"/>
          <w:sz w:val="28"/>
          <w:szCs w:val="28"/>
        </w:rPr>
        <w:t>стосовно</w:t>
      </w:r>
      <w:r w:rsidRPr="005E0B6A">
        <w:rPr>
          <w:color w:val="000000"/>
          <w:spacing w:val="1"/>
          <w:sz w:val="28"/>
          <w:szCs w:val="28"/>
        </w:rPr>
        <w:t xml:space="preserve"> </w:t>
      </w:r>
      <w:r w:rsidRPr="005E0B6A">
        <w:rPr>
          <w:color w:val="000000"/>
          <w:sz w:val="28"/>
          <w:szCs w:val="28"/>
        </w:rPr>
        <w:t>сортування</w:t>
      </w:r>
      <w:r w:rsidRPr="005E0B6A">
        <w:rPr>
          <w:color w:val="000000"/>
          <w:spacing w:val="1"/>
          <w:sz w:val="28"/>
          <w:szCs w:val="28"/>
        </w:rPr>
        <w:t xml:space="preserve"> </w:t>
      </w:r>
      <w:r w:rsidRPr="005E0B6A">
        <w:rPr>
          <w:color w:val="000000"/>
          <w:sz w:val="28"/>
          <w:szCs w:val="28"/>
        </w:rPr>
        <w:t>відходів,</w:t>
      </w:r>
      <w:r w:rsidRPr="005E0B6A">
        <w:rPr>
          <w:color w:val="000000"/>
          <w:spacing w:val="1"/>
          <w:sz w:val="28"/>
          <w:szCs w:val="28"/>
        </w:rPr>
        <w:t xml:space="preserve"> </w:t>
      </w:r>
      <w:r w:rsidRPr="005E0B6A">
        <w:rPr>
          <w:color w:val="000000"/>
          <w:sz w:val="28"/>
          <w:szCs w:val="28"/>
        </w:rPr>
        <w:t>тарування</w:t>
      </w:r>
      <w:r w:rsidRPr="005E0B6A">
        <w:rPr>
          <w:color w:val="000000"/>
          <w:spacing w:val="1"/>
          <w:sz w:val="28"/>
          <w:szCs w:val="28"/>
        </w:rPr>
        <w:t xml:space="preserve"> </w:t>
      </w:r>
      <w:r w:rsidRPr="005E0B6A">
        <w:rPr>
          <w:color w:val="000000"/>
          <w:sz w:val="28"/>
          <w:szCs w:val="28"/>
        </w:rPr>
        <w:t>відходів</w:t>
      </w:r>
      <w:r w:rsidRPr="005E0B6A">
        <w:rPr>
          <w:color w:val="000000"/>
          <w:spacing w:val="1"/>
          <w:sz w:val="28"/>
          <w:szCs w:val="28"/>
        </w:rPr>
        <w:t xml:space="preserve"> </w:t>
      </w:r>
      <w:r w:rsidRPr="005E0B6A">
        <w:rPr>
          <w:color w:val="000000"/>
          <w:sz w:val="28"/>
          <w:szCs w:val="28"/>
        </w:rPr>
        <w:t>рослинного</w:t>
      </w:r>
      <w:r w:rsidRPr="005E0B6A">
        <w:rPr>
          <w:color w:val="000000"/>
          <w:spacing w:val="-3"/>
          <w:sz w:val="28"/>
          <w:szCs w:val="28"/>
        </w:rPr>
        <w:t xml:space="preserve"> </w:t>
      </w:r>
      <w:r w:rsidRPr="005E0B6A">
        <w:rPr>
          <w:color w:val="000000"/>
          <w:sz w:val="28"/>
          <w:szCs w:val="28"/>
        </w:rPr>
        <w:t>походження</w:t>
      </w:r>
      <w:r w:rsidRPr="005E0B6A">
        <w:rPr>
          <w:color w:val="000000"/>
          <w:spacing w:val="-1"/>
          <w:sz w:val="28"/>
          <w:szCs w:val="28"/>
        </w:rPr>
        <w:t xml:space="preserve"> </w:t>
      </w:r>
      <w:r w:rsidRPr="005E0B6A">
        <w:rPr>
          <w:color w:val="000000"/>
          <w:sz w:val="28"/>
          <w:szCs w:val="28"/>
        </w:rPr>
        <w:t>та</w:t>
      </w:r>
      <w:r w:rsidRPr="005E0B6A">
        <w:rPr>
          <w:color w:val="000000"/>
          <w:spacing w:val="-1"/>
          <w:sz w:val="28"/>
          <w:szCs w:val="28"/>
        </w:rPr>
        <w:t xml:space="preserve"> </w:t>
      </w:r>
      <w:r w:rsidRPr="005E0B6A">
        <w:rPr>
          <w:color w:val="000000"/>
          <w:sz w:val="28"/>
          <w:szCs w:val="28"/>
        </w:rPr>
        <w:t>екологічної</w:t>
      </w:r>
      <w:r w:rsidRPr="005E0B6A">
        <w:rPr>
          <w:color w:val="000000"/>
          <w:spacing w:val="-3"/>
          <w:sz w:val="28"/>
          <w:szCs w:val="28"/>
        </w:rPr>
        <w:t xml:space="preserve"> </w:t>
      </w:r>
      <w:r w:rsidRPr="005E0B6A">
        <w:rPr>
          <w:color w:val="000000"/>
          <w:sz w:val="28"/>
          <w:szCs w:val="28"/>
        </w:rPr>
        <w:t>обізнаності</w:t>
      </w:r>
      <w:r w:rsidRPr="005E0B6A">
        <w:rPr>
          <w:color w:val="000000"/>
          <w:spacing w:val="1"/>
          <w:sz w:val="28"/>
          <w:szCs w:val="28"/>
        </w:rPr>
        <w:t xml:space="preserve"> </w:t>
      </w:r>
      <w:r w:rsidRPr="005E0B6A">
        <w:rPr>
          <w:color w:val="000000"/>
          <w:sz w:val="28"/>
          <w:szCs w:val="28"/>
        </w:rPr>
        <w:t>населення</w:t>
      </w:r>
      <w:r w:rsidRPr="005E0B6A">
        <w:rPr>
          <w:color w:val="000000"/>
          <w:spacing w:val="-1"/>
          <w:sz w:val="28"/>
          <w:szCs w:val="28"/>
        </w:rPr>
        <w:t xml:space="preserve"> </w:t>
      </w:r>
      <w:r w:rsidRPr="005E0B6A">
        <w:rPr>
          <w:color w:val="000000"/>
          <w:sz w:val="28"/>
          <w:szCs w:val="28"/>
        </w:rPr>
        <w:t>міста.</w:t>
      </w:r>
    </w:p>
    <w:p w:rsidR="005E0B6A" w:rsidRPr="005E0B6A" w:rsidRDefault="005E0B6A" w:rsidP="005E0B6A">
      <w:pPr>
        <w:ind w:right="132" w:firstLine="708"/>
        <w:jc w:val="both"/>
        <w:rPr>
          <w:color w:val="000000"/>
          <w:sz w:val="28"/>
          <w:szCs w:val="28"/>
        </w:rPr>
      </w:pPr>
      <w:r w:rsidRPr="005E0B6A">
        <w:rPr>
          <w:color w:val="000000"/>
          <w:sz w:val="28"/>
          <w:szCs w:val="28"/>
        </w:rPr>
        <w:t>В</w:t>
      </w:r>
      <w:r w:rsidRPr="005E0B6A">
        <w:rPr>
          <w:color w:val="000000"/>
          <w:spacing w:val="1"/>
          <w:sz w:val="28"/>
          <w:szCs w:val="28"/>
        </w:rPr>
        <w:t xml:space="preserve"> </w:t>
      </w:r>
      <w:r w:rsidRPr="005E0B6A">
        <w:rPr>
          <w:color w:val="000000"/>
          <w:sz w:val="28"/>
          <w:szCs w:val="28"/>
        </w:rPr>
        <w:t>частині</w:t>
      </w:r>
      <w:r w:rsidRPr="005E0B6A">
        <w:rPr>
          <w:color w:val="000000"/>
          <w:spacing w:val="1"/>
          <w:sz w:val="28"/>
          <w:szCs w:val="28"/>
        </w:rPr>
        <w:t xml:space="preserve"> </w:t>
      </w:r>
      <w:r w:rsidRPr="005E0B6A">
        <w:rPr>
          <w:color w:val="000000"/>
          <w:sz w:val="28"/>
          <w:szCs w:val="28"/>
        </w:rPr>
        <w:t>необхідного</w:t>
      </w:r>
      <w:r w:rsidRPr="005E0B6A">
        <w:rPr>
          <w:color w:val="000000"/>
          <w:spacing w:val="1"/>
          <w:sz w:val="28"/>
          <w:szCs w:val="28"/>
        </w:rPr>
        <w:t xml:space="preserve"> </w:t>
      </w:r>
      <w:r w:rsidRPr="005E0B6A">
        <w:rPr>
          <w:color w:val="000000"/>
          <w:sz w:val="28"/>
          <w:szCs w:val="28"/>
        </w:rPr>
        <w:t>виконання</w:t>
      </w:r>
      <w:r w:rsidRPr="005E0B6A">
        <w:rPr>
          <w:color w:val="000000"/>
          <w:spacing w:val="1"/>
          <w:sz w:val="28"/>
          <w:szCs w:val="28"/>
        </w:rPr>
        <w:t xml:space="preserve"> </w:t>
      </w:r>
      <w:r w:rsidRPr="005E0B6A">
        <w:rPr>
          <w:color w:val="000000"/>
          <w:sz w:val="28"/>
          <w:szCs w:val="28"/>
        </w:rPr>
        <w:t>вимог</w:t>
      </w:r>
      <w:r w:rsidRPr="005E0B6A">
        <w:rPr>
          <w:color w:val="000000"/>
          <w:spacing w:val="1"/>
          <w:sz w:val="28"/>
          <w:szCs w:val="28"/>
        </w:rPr>
        <w:t xml:space="preserve"> </w:t>
      </w:r>
      <w:r w:rsidRPr="005E0B6A">
        <w:rPr>
          <w:color w:val="000000"/>
          <w:sz w:val="28"/>
          <w:szCs w:val="28"/>
        </w:rPr>
        <w:t>Закону</w:t>
      </w:r>
      <w:r w:rsidRPr="005E0B6A">
        <w:rPr>
          <w:color w:val="000000"/>
          <w:spacing w:val="1"/>
          <w:sz w:val="28"/>
          <w:szCs w:val="28"/>
        </w:rPr>
        <w:t xml:space="preserve"> </w:t>
      </w:r>
      <w:r w:rsidRPr="005E0B6A">
        <w:rPr>
          <w:color w:val="000000"/>
          <w:sz w:val="28"/>
          <w:szCs w:val="28"/>
        </w:rPr>
        <w:t>України</w:t>
      </w:r>
      <w:r w:rsidRPr="005E0B6A">
        <w:rPr>
          <w:color w:val="000000"/>
          <w:spacing w:val="1"/>
          <w:sz w:val="28"/>
          <w:szCs w:val="28"/>
        </w:rPr>
        <w:t xml:space="preserve"> </w:t>
      </w:r>
      <w:r w:rsidRPr="005E0B6A">
        <w:rPr>
          <w:color w:val="000000"/>
          <w:sz w:val="28"/>
          <w:szCs w:val="28"/>
        </w:rPr>
        <w:t>«Про</w:t>
      </w:r>
      <w:r w:rsidRPr="005E0B6A">
        <w:rPr>
          <w:color w:val="000000"/>
          <w:spacing w:val="1"/>
          <w:sz w:val="28"/>
          <w:szCs w:val="28"/>
        </w:rPr>
        <w:t xml:space="preserve"> </w:t>
      </w:r>
      <w:r w:rsidRPr="005E0B6A">
        <w:rPr>
          <w:color w:val="000000"/>
          <w:sz w:val="28"/>
          <w:szCs w:val="28"/>
        </w:rPr>
        <w:t>відходи»</w:t>
      </w:r>
      <w:r w:rsidRPr="005E0B6A">
        <w:rPr>
          <w:color w:val="000000"/>
          <w:spacing w:val="1"/>
          <w:sz w:val="28"/>
          <w:szCs w:val="28"/>
        </w:rPr>
        <w:t xml:space="preserve"> </w:t>
      </w:r>
      <w:r w:rsidRPr="005E0B6A">
        <w:rPr>
          <w:color w:val="000000"/>
          <w:sz w:val="28"/>
          <w:szCs w:val="28"/>
        </w:rPr>
        <w:t>Южноукраїнська міська рада своїм рішенням від 31.03.2016 № 131 затвердила</w:t>
      </w:r>
      <w:r w:rsidRPr="005E0B6A">
        <w:rPr>
          <w:color w:val="000000"/>
          <w:spacing w:val="1"/>
          <w:sz w:val="28"/>
          <w:szCs w:val="28"/>
        </w:rPr>
        <w:t xml:space="preserve"> </w:t>
      </w:r>
      <w:r w:rsidRPr="005E0B6A">
        <w:rPr>
          <w:color w:val="000000"/>
          <w:sz w:val="28"/>
          <w:szCs w:val="28"/>
        </w:rPr>
        <w:t>Програму</w:t>
      </w:r>
      <w:r w:rsidRPr="005E0B6A">
        <w:rPr>
          <w:color w:val="000000"/>
          <w:spacing w:val="1"/>
          <w:sz w:val="28"/>
          <w:szCs w:val="28"/>
        </w:rPr>
        <w:t xml:space="preserve"> </w:t>
      </w:r>
      <w:r w:rsidRPr="005E0B6A">
        <w:rPr>
          <w:color w:val="000000"/>
          <w:sz w:val="28"/>
          <w:szCs w:val="28"/>
        </w:rPr>
        <w:t>«Зелена</w:t>
      </w:r>
      <w:r w:rsidRPr="005E0B6A">
        <w:rPr>
          <w:color w:val="000000"/>
          <w:spacing w:val="1"/>
          <w:sz w:val="28"/>
          <w:szCs w:val="28"/>
        </w:rPr>
        <w:t xml:space="preserve"> </w:t>
      </w:r>
      <w:r w:rsidRPr="005E0B6A">
        <w:rPr>
          <w:color w:val="000000"/>
          <w:sz w:val="28"/>
          <w:szCs w:val="28"/>
        </w:rPr>
        <w:t>карта</w:t>
      </w:r>
      <w:r w:rsidRPr="005E0B6A">
        <w:rPr>
          <w:color w:val="000000"/>
          <w:spacing w:val="1"/>
          <w:sz w:val="28"/>
          <w:szCs w:val="28"/>
        </w:rPr>
        <w:t xml:space="preserve"> </w:t>
      </w:r>
      <w:r w:rsidRPr="005E0B6A">
        <w:rPr>
          <w:color w:val="000000"/>
          <w:sz w:val="28"/>
          <w:szCs w:val="28"/>
        </w:rPr>
        <w:t>відходів»,</w:t>
      </w:r>
      <w:r w:rsidRPr="005E0B6A">
        <w:rPr>
          <w:color w:val="000000"/>
          <w:spacing w:val="1"/>
          <w:sz w:val="28"/>
          <w:szCs w:val="28"/>
        </w:rPr>
        <w:t xml:space="preserve"> </w:t>
      </w:r>
      <w:r w:rsidRPr="005E0B6A">
        <w:rPr>
          <w:color w:val="000000"/>
          <w:sz w:val="28"/>
          <w:szCs w:val="28"/>
        </w:rPr>
        <w:t>яка</w:t>
      </w:r>
      <w:r w:rsidRPr="005E0B6A">
        <w:rPr>
          <w:color w:val="000000"/>
          <w:spacing w:val="1"/>
          <w:sz w:val="28"/>
          <w:szCs w:val="28"/>
        </w:rPr>
        <w:t xml:space="preserve"> </w:t>
      </w:r>
      <w:r w:rsidRPr="005E0B6A">
        <w:rPr>
          <w:color w:val="000000"/>
          <w:sz w:val="28"/>
          <w:szCs w:val="28"/>
        </w:rPr>
        <w:t>долучається</w:t>
      </w:r>
      <w:r w:rsidRPr="005E0B6A">
        <w:rPr>
          <w:color w:val="000000"/>
          <w:spacing w:val="1"/>
          <w:sz w:val="28"/>
          <w:szCs w:val="28"/>
        </w:rPr>
        <w:t xml:space="preserve"> </w:t>
      </w:r>
      <w:r w:rsidRPr="005E0B6A">
        <w:rPr>
          <w:color w:val="000000"/>
          <w:sz w:val="28"/>
          <w:szCs w:val="28"/>
        </w:rPr>
        <w:t>до</w:t>
      </w:r>
      <w:r w:rsidRPr="005E0B6A">
        <w:rPr>
          <w:color w:val="000000"/>
          <w:spacing w:val="1"/>
          <w:sz w:val="28"/>
          <w:szCs w:val="28"/>
        </w:rPr>
        <w:t xml:space="preserve"> </w:t>
      </w:r>
      <w:r w:rsidRPr="005E0B6A">
        <w:rPr>
          <w:color w:val="000000"/>
          <w:sz w:val="28"/>
          <w:szCs w:val="28"/>
        </w:rPr>
        <w:t>Програми</w:t>
      </w:r>
      <w:r w:rsidRPr="005E0B6A">
        <w:rPr>
          <w:color w:val="000000"/>
          <w:spacing w:val="1"/>
          <w:sz w:val="28"/>
          <w:szCs w:val="28"/>
        </w:rPr>
        <w:t xml:space="preserve"> </w:t>
      </w:r>
      <w:r w:rsidRPr="005E0B6A">
        <w:rPr>
          <w:color w:val="000000"/>
          <w:sz w:val="28"/>
          <w:szCs w:val="28"/>
        </w:rPr>
        <w:t>соціально-</w:t>
      </w:r>
      <w:r w:rsidRPr="005E0B6A">
        <w:rPr>
          <w:color w:val="000000"/>
          <w:spacing w:val="1"/>
          <w:sz w:val="28"/>
          <w:szCs w:val="28"/>
        </w:rPr>
        <w:t xml:space="preserve"> </w:t>
      </w:r>
      <w:r w:rsidRPr="005E0B6A">
        <w:rPr>
          <w:color w:val="000000"/>
          <w:sz w:val="28"/>
          <w:szCs w:val="28"/>
        </w:rPr>
        <w:t>економічного</w:t>
      </w:r>
      <w:r w:rsidRPr="005E0B6A">
        <w:rPr>
          <w:color w:val="000000"/>
          <w:spacing w:val="29"/>
          <w:sz w:val="28"/>
          <w:szCs w:val="28"/>
        </w:rPr>
        <w:t xml:space="preserve"> </w:t>
      </w:r>
      <w:r w:rsidRPr="005E0B6A">
        <w:rPr>
          <w:color w:val="000000"/>
          <w:sz w:val="28"/>
          <w:szCs w:val="28"/>
        </w:rPr>
        <w:t>та</w:t>
      </w:r>
      <w:r w:rsidRPr="005E0B6A">
        <w:rPr>
          <w:color w:val="000000"/>
          <w:spacing w:val="28"/>
          <w:sz w:val="28"/>
          <w:szCs w:val="28"/>
        </w:rPr>
        <w:t xml:space="preserve"> </w:t>
      </w:r>
      <w:r w:rsidRPr="005E0B6A">
        <w:rPr>
          <w:color w:val="000000"/>
          <w:sz w:val="28"/>
          <w:szCs w:val="28"/>
        </w:rPr>
        <w:t>культурного</w:t>
      </w:r>
      <w:r w:rsidRPr="005E0B6A">
        <w:rPr>
          <w:color w:val="000000"/>
          <w:spacing w:val="27"/>
          <w:sz w:val="28"/>
          <w:szCs w:val="28"/>
        </w:rPr>
        <w:t xml:space="preserve"> </w:t>
      </w:r>
      <w:r w:rsidRPr="005E0B6A">
        <w:rPr>
          <w:color w:val="000000"/>
          <w:sz w:val="28"/>
          <w:szCs w:val="28"/>
        </w:rPr>
        <w:t>розвитку</w:t>
      </w:r>
      <w:r w:rsidRPr="005E0B6A">
        <w:rPr>
          <w:color w:val="000000"/>
          <w:spacing w:val="24"/>
          <w:sz w:val="28"/>
          <w:szCs w:val="28"/>
        </w:rPr>
        <w:t xml:space="preserve"> </w:t>
      </w:r>
      <w:r w:rsidRPr="005E0B6A">
        <w:rPr>
          <w:color w:val="000000"/>
          <w:sz w:val="28"/>
          <w:szCs w:val="28"/>
        </w:rPr>
        <w:t>міста</w:t>
      </w:r>
      <w:r w:rsidRPr="005E0B6A">
        <w:rPr>
          <w:color w:val="000000"/>
          <w:spacing w:val="26"/>
          <w:sz w:val="28"/>
          <w:szCs w:val="28"/>
        </w:rPr>
        <w:t xml:space="preserve"> </w:t>
      </w:r>
      <w:r w:rsidRPr="005E0B6A">
        <w:rPr>
          <w:color w:val="000000"/>
          <w:sz w:val="28"/>
          <w:szCs w:val="28"/>
        </w:rPr>
        <w:t>Южноукраїнська</w:t>
      </w:r>
      <w:r w:rsidRPr="005E0B6A">
        <w:rPr>
          <w:color w:val="000000"/>
          <w:spacing w:val="29"/>
          <w:sz w:val="28"/>
          <w:szCs w:val="28"/>
        </w:rPr>
        <w:t xml:space="preserve"> </w:t>
      </w:r>
      <w:r w:rsidRPr="005E0B6A">
        <w:rPr>
          <w:color w:val="000000"/>
          <w:sz w:val="28"/>
          <w:szCs w:val="28"/>
        </w:rPr>
        <w:t>на</w:t>
      </w:r>
      <w:r w:rsidRPr="005E0B6A">
        <w:rPr>
          <w:color w:val="000000"/>
          <w:spacing w:val="26"/>
          <w:sz w:val="28"/>
          <w:szCs w:val="28"/>
        </w:rPr>
        <w:t xml:space="preserve"> </w:t>
      </w:r>
      <w:r w:rsidRPr="005E0B6A">
        <w:rPr>
          <w:color w:val="000000"/>
          <w:sz w:val="28"/>
          <w:szCs w:val="28"/>
        </w:rPr>
        <w:t>2016-2020</w:t>
      </w:r>
      <w:r w:rsidRPr="005E0B6A">
        <w:rPr>
          <w:color w:val="000000"/>
          <w:spacing w:val="26"/>
          <w:sz w:val="28"/>
          <w:szCs w:val="28"/>
        </w:rPr>
        <w:t xml:space="preserve"> </w:t>
      </w:r>
      <w:r w:rsidRPr="005E0B6A">
        <w:rPr>
          <w:color w:val="000000"/>
          <w:sz w:val="28"/>
          <w:szCs w:val="28"/>
        </w:rPr>
        <w:t>роки «МАЙБУТНЄ</w:t>
      </w:r>
      <w:r w:rsidRPr="005E0B6A">
        <w:rPr>
          <w:color w:val="000000"/>
          <w:spacing w:val="-6"/>
          <w:sz w:val="28"/>
          <w:szCs w:val="28"/>
        </w:rPr>
        <w:t xml:space="preserve"> </w:t>
      </w:r>
      <w:r w:rsidRPr="005E0B6A">
        <w:rPr>
          <w:color w:val="000000"/>
          <w:sz w:val="28"/>
          <w:szCs w:val="28"/>
        </w:rPr>
        <w:t>МІСТА</w:t>
      </w:r>
      <w:r w:rsidRPr="005E0B6A">
        <w:rPr>
          <w:color w:val="000000"/>
          <w:spacing w:val="-4"/>
          <w:sz w:val="28"/>
          <w:szCs w:val="28"/>
        </w:rPr>
        <w:t xml:space="preserve"> </w:t>
      </w:r>
      <w:r w:rsidRPr="005E0B6A">
        <w:rPr>
          <w:color w:val="000000"/>
          <w:sz w:val="28"/>
          <w:szCs w:val="28"/>
        </w:rPr>
        <w:t>БУДУЄМО</w:t>
      </w:r>
      <w:r w:rsidRPr="005E0B6A">
        <w:rPr>
          <w:color w:val="000000"/>
          <w:spacing w:val="-5"/>
          <w:sz w:val="28"/>
          <w:szCs w:val="28"/>
        </w:rPr>
        <w:t xml:space="preserve"> </w:t>
      </w:r>
      <w:r w:rsidRPr="005E0B6A">
        <w:rPr>
          <w:color w:val="000000"/>
          <w:sz w:val="28"/>
          <w:szCs w:val="28"/>
        </w:rPr>
        <w:t>РАЗОМ».</w:t>
      </w:r>
    </w:p>
    <w:p w:rsidR="005E0B6A" w:rsidRPr="005E0B6A" w:rsidRDefault="005E0B6A" w:rsidP="005E0B6A">
      <w:pPr>
        <w:ind w:right="132" w:firstLine="788"/>
        <w:jc w:val="both"/>
        <w:rPr>
          <w:color w:val="000000"/>
          <w:sz w:val="28"/>
          <w:szCs w:val="28"/>
        </w:rPr>
      </w:pPr>
      <w:r w:rsidRPr="005E0B6A">
        <w:rPr>
          <w:color w:val="000000"/>
          <w:sz w:val="28"/>
          <w:szCs w:val="28"/>
        </w:rPr>
        <w:t>Рішенням</w:t>
      </w:r>
      <w:r w:rsidRPr="005E0B6A">
        <w:rPr>
          <w:color w:val="000000"/>
          <w:spacing w:val="-1"/>
          <w:sz w:val="28"/>
          <w:szCs w:val="28"/>
        </w:rPr>
        <w:t xml:space="preserve"> </w:t>
      </w:r>
      <w:r w:rsidRPr="005E0B6A">
        <w:rPr>
          <w:color w:val="000000"/>
          <w:sz w:val="28"/>
          <w:szCs w:val="28"/>
        </w:rPr>
        <w:t>виконавчого</w:t>
      </w:r>
      <w:r w:rsidRPr="005E0B6A">
        <w:rPr>
          <w:color w:val="000000"/>
          <w:spacing w:val="1"/>
          <w:sz w:val="28"/>
          <w:szCs w:val="28"/>
        </w:rPr>
        <w:t xml:space="preserve"> </w:t>
      </w:r>
      <w:r w:rsidRPr="005E0B6A">
        <w:rPr>
          <w:color w:val="000000"/>
          <w:sz w:val="28"/>
          <w:szCs w:val="28"/>
        </w:rPr>
        <w:t>комітету</w:t>
      </w:r>
      <w:r w:rsidRPr="005E0B6A">
        <w:rPr>
          <w:color w:val="000000"/>
          <w:spacing w:val="-4"/>
          <w:sz w:val="28"/>
          <w:szCs w:val="28"/>
        </w:rPr>
        <w:t xml:space="preserve"> </w:t>
      </w:r>
      <w:r w:rsidRPr="005E0B6A">
        <w:rPr>
          <w:color w:val="000000"/>
          <w:sz w:val="28"/>
          <w:szCs w:val="28"/>
        </w:rPr>
        <w:t>Южноукраїнської</w:t>
      </w:r>
      <w:r w:rsidRPr="005E0B6A">
        <w:rPr>
          <w:color w:val="000000"/>
          <w:spacing w:val="1"/>
          <w:sz w:val="28"/>
          <w:szCs w:val="28"/>
        </w:rPr>
        <w:t xml:space="preserve"> </w:t>
      </w:r>
      <w:r w:rsidRPr="005E0B6A">
        <w:rPr>
          <w:color w:val="000000"/>
          <w:sz w:val="28"/>
          <w:szCs w:val="28"/>
        </w:rPr>
        <w:t>міської ради</w:t>
      </w:r>
      <w:r w:rsidRPr="005E0B6A">
        <w:rPr>
          <w:color w:val="000000"/>
          <w:spacing w:val="1"/>
          <w:sz w:val="28"/>
          <w:szCs w:val="28"/>
        </w:rPr>
        <w:t xml:space="preserve"> </w:t>
      </w:r>
      <w:r w:rsidRPr="005E0B6A">
        <w:rPr>
          <w:color w:val="000000"/>
          <w:sz w:val="28"/>
          <w:szCs w:val="28"/>
        </w:rPr>
        <w:t>від 06.04.2016 №</w:t>
      </w:r>
      <w:r w:rsidRPr="005E0B6A">
        <w:rPr>
          <w:color w:val="000000"/>
          <w:spacing w:val="1"/>
          <w:sz w:val="28"/>
          <w:szCs w:val="28"/>
        </w:rPr>
        <w:t xml:space="preserve"> </w:t>
      </w:r>
      <w:r w:rsidRPr="005E0B6A">
        <w:rPr>
          <w:color w:val="000000"/>
          <w:sz w:val="28"/>
          <w:szCs w:val="28"/>
        </w:rPr>
        <w:t>95</w:t>
      </w:r>
      <w:r w:rsidRPr="005E0B6A">
        <w:rPr>
          <w:color w:val="000000"/>
          <w:spacing w:val="1"/>
          <w:sz w:val="28"/>
          <w:szCs w:val="28"/>
        </w:rPr>
        <w:t xml:space="preserve"> </w:t>
      </w:r>
      <w:r w:rsidRPr="005E0B6A">
        <w:rPr>
          <w:color w:val="000000"/>
          <w:sz w:val="28"/>
          <w:szCs w:val="28"/>
        </w:rPr>
        <w:t>«Про</w:t>
      </w:r>
      <w:r w:rsidRPr="005E0B6A">
        <w:rPr>
          <w:color w:val="000000"/>
          <w:spacing w:val="1"/>
          <w:sz w:val="28"/>
          <w:szCs w:val="28"/>
        </w:rPr>
        <w:t xml:space="preserve"> </w:t>
      </w:r>
      <w:r w:rsidRPr="005E0B6A">
        <w:rPr>
          <w:color w:val="000000"/>
          <w:sz w:val="28"/>
          <w:szCs w:val="28"/>
        </w:rPr>
        <w:t>впровадження</w:t>
      </w:r>
      <w:r w:rsidRPr="005E0B6A">
        <w:rPr>
          <w:color w:val="000000"/>
          <w:spacing w:val="1"/>
          <w:sz w:val="28"/>
          <w:szCs w:val="28"/>
        </w:rPr>
        <w:t xml:space="preserve"> </w:t>
      </w:r>
      <w:r w:rsidRPr="005E0B6A">
        <w:rPr>
          <w:color w:val="000000"/>
          <w:sz w:val="28"/>
          <w:szCs w:val="28"/>
        </w:rPr>
        <w:t>системи</w:t>
      </w:r>
      <w:r w:rsidRPr="005E0B6A">
        <w:rPr>
          <w:color w:val="000000"/>
          <w:spacing w:val="1"/>
          <w:sz w:val="28"/>
          <w:szCs w:val="28"/>
        </w:rPr>
        <w:t xml:space="preserve"> </w:t>
      </w:r>
      <w:r w:rsidRPr="005E0B6A">
        <w:rPr>
          <w:color w:val="000000"/>
          <w:sz w:val="28"/>
          <w:szCs w:val="28"/>
        </w:rPr>
        <w:t>роздільного</w:t>
      </w:r>
      <w:r w:rsidRPr="005E0B6A">
        <w:rPr>
          <w:color w:val="000000"/>
          <w:spacing w:val="1"/>
          <w:sz w:val="28"/>
          <w:szCs w:val="28"/>
        </w:rPr>
        <w:t xml:space="preserve"> </w:t>
      </w:r>
      <w:r w:rsidRPr="005E0B6A">
        <w:rPr>
          <w:color w:val="000000"/>
          <w:sz w:val="28"/>
          <w:szCs w:val="28"/>
        </w:rPr>
        <w:t>збирання</w:t>
      </w:r>
      <w:r w:rsidRPr="005E0B6A">
        <w:rPr>
          <w:color w:val="000000"/>
          <w:spacing w:val="1"/>
          <w:sz w:val="28"/>
          <w:szCs w:val="28"/>
        </w:rPr>
        <w:t xml:space="preserve"> </w:t>
      </w:r>
      <w:r w:rsidRPr="005E0B6A">
        <w:rPr>
          <w:color w:val="000000"/>
          <w:sz w:val="28"/>
          <w:szCs w:val="28"/>
        </w:rPr>
        <w:t>твердих</w:t>
      </w:r>
      <w:r w:rsidRPr="005E0B6A">
        <w:rPr>
          <w:color w:val="000000"/>
          <w:spacing w:val="1"/>
          <w:sz w:val="28"/>
          <w:szCs w:val="28"/>
        </w:rPr>
        <w:t xml:space="preserve"> </w:t>
      </w:r>
      <w:r w:rsidRPr="005E0B6A">
        <w:rPr>
          <w:color w:val="000000"/>
          <w:sz w:val="28"/>
          <w:szCs w:val="28"/>
        </w:rPr>
        <w:t>побутових</w:t>
      </w:r>
      <w:r w:rsidRPr="005E0B6A">
        <w:rPr>
          <w:color w:val="000000"/>
          <w:spacing w:val="1"/>
          <w:sz w:val="28"/>
          <w:szCs w:val="28"/>
        </w:rPr>
        <w:t xml:space="preserve"> </w:t>
      </w:r>
      <w:r w:rsidRPr="005E0B6A">
        <w:rPr>
          <w:color w:val="000000"/>
          <w:sz w:val="28"/>
          <w:szCs w:val="28"/>
        </w:rPr>
        <w:t>відходів на території міста Южноукраїнська» запроваджено систему роздільного</w:t>
      </w:r>
      <w:r w:rsidRPr="005E0B6A">
        <w:rPr>
          <w:color w:val="000000"/>
          <w:spacing w:val="1"/>
          <w:sz w:val="28"/>
          <w:szCs w:val="28"/>
        </w:rPr>
        <w:t xml:space="preserve"> </w:t>
      </w:r>
      <w:r w:rsidRPr="005E0B6A">
        <w:rPr>
          <w:color w:val="000000"/>
          <w:sz w:val="28"/>
          <w:szCs w:val="28"/>
        </w:rPr>
        <w:t>збирання</w:t>
      </w:r>
      <w:r w:rsidRPr="005E0B6A">
        <w:rPr>
          <w:color w:val="000000"/>
          <w:spacing w:val="-1"/>
          <w:sz w:val="28"/>
          <w:szCs w:val="28"/>
        </w:rPr>
        <w:t xml:space="preserve"> </w:t>
      </w:r>
      <w:r w:rsidRPr="005E0B6A">
        <w:rPr>
          <w:color w:val="000000"/>
          <w:sz w:val="28"/>
          <w:szCs w:val="28"/>
        </w:rPr>
        <w:t>твердих</w:t>
      </w:r>
      <w:r w:rsidRPr="005E0B6A">
        <w:rPr>
          <w:color w:val="000000"/>
          <w:spacing w:val="1"/>
          <w:sz w:val="28"/>
          <w:szCs w:val="28"/>
        </w:rPr>
        <w:t xml:space="preserve"> </w:t>
      </w:r>
      <w:r w:rsidRPr="005E0B6A">
        <w:rPr>
          <w:color w:val="000000"/>
          <w:sz w:val="28"/>
          <w:szCs w:val="28"/>
        </w:rPr>
        <w:t>побутових</w:t>
      </w:r>
      <w:r w:rsidRPr="005E0B6A">
        <w:rPr>
          <w:color w:val="000000"/>
          <w:spacing w:val="1"/>
          <w:sz w:val="28"/>
          <w:szCs w:val="28"/>
        </w:rPr>
        <w:t xml:space="preserve"> </w:t>
      </w:r>
      <w:r w:rsidRPr="005E0B6A">
        <w:rPr>
          <w:color w:val="000000"/>
          <w:sz w:val="28"/>
          <w:szCs w:val="28"/>
        </w:rPr>
        <w:t>відходів. За</w:t>
      </w:r>
      <w:r w:rsidRPr="005E0B6A">
        <w:rPr>
          <w:color w:val="000000"/>
          <w:spacing w:val="1"/>
          <w:sz w:val="28"/>
          <w:szCs w:val="28"/>
        </w:rPr>
        <w:t xml:space="preserve"> </w:t>
      </w:r>
      <w:r w:rsidRPr="005E0B6A">
        <w:rPr>
          <w:color w:val="000000"/>
          <w:sz w:val="28"/>
          <w:szCs w:val="28"/>
        </w:rPr>
        <w:t>зазначеною</w:t>
      </w:r>
      <w:r w:rsidRPr="005E0B6A">
        <w:rPr>
          <w:color w:val="000000"/>
          <w:spacing w:val="1"/>
          <w:sz w:val="28"/>
          <w:szCs w:val="28"/>
        </w:rPr>
        <w:t xml:space="preserve"> </w:t>
      </w:r>
      <w:r w:rsidRPr="005E0B6A">
        <w:rPr>
          <w:color w:val="000000"/>
          <w:sz w:val="28"/>
          <w:szCs w:val="28"/>
        </w:rPr>
        <w:t>програмою</w:t>
      </w:r>
      <w:r w:rsidRPr="005E0B6A">
        <w:rPr>
          <w:color w:val="000000"/>
          <w:spacing w:val="1"/>
          <w:sz w:val="28"/>
          <w:szCs w:val="28"/>
        </w:rPr>
        <w:t xml:space="preserve"> </w:t>
      </w:r>
      <w:r w:rsidRPr="005E0B6A">
        <w:rPr>
          <w:color w:val="000000"/>
          <w:sz w:val="28"/>
          <w:szCs w:val="28"/>
        </w:rPr>
        <w:t>та</w:t>
      </w:r>
      <w:r w:rsidRPr="005E0B6A">
        <w:rPr>
          <w:color w:val="000000"/>
          <w:spacing w:val="1"/>
          <w:sz w:val="28"/>
          <w:szCs w:val="28"/>
        </w:rPr>
        <w:t xml:space="preserve"> </w:t>
      </w:r>
      <w:r w:rsidRPr="005E0B6A">
        <w:rPr>
          <w:color w:val="000000"/>
          <w:sz w:val="28"/>
          <w:szCs w:val="28"/>
        </w:rPr>
        <w:t>у</w:t>
      </w:r>
      <w:r w:rsidRPr="005E0B6A">
        <w:rPr>
          <w:color w:val="000000"/>
          <w:spacing w:val="1"/>
          <w:sz w:val="28"/>
          <w:szCs w:val="28"/>
        </w:rPr>
        <w:t xml:space="preserve"> </w:t>
      </w:r>
      <w:r w:rsidRPr="005E0B6A">
        <w:rPr>
          <w:color w:val="000000"/>
          <w:sz w:val="28"/>
          <w:szCs w:val="28"/>
        </w:rPr>
        <w:t>відповідності</w:t>
      </w:r>
      <w:r w:rsidRPr="005E0B6A">
        <w:rPr>
          <w:color w:val="000000"/>
          <w:spacing w:val="1"/>
          <w:sz w:val="28"/>
          <w:szCs w:val="28"/>
        </w:rPr>
        <w:t xml:space="preserve"> </w:t>
      </w:r>
      <w:r w:rsidRPr="005E0B6A">
        <w:rPr>
          <w:color w:val="000000"/>
          <w:sz w:val="28"/>
          <w:szCs w:val="28"/>
        </w:rPr>
        <w:t>до</w:t>
      </w:r>
      <w:r w:rsidRPr="005E0B6A">
        <w:rPr>
          <w:color w:val="000000"/>
          <w:spacing w:val="1"/>
          <w:sz w:val="28"/>
          <w:szCs w:val="28"/>
        </w:rPr>
        <w:t xml:space="preserve"> </w:t>
      </w:r>
      <w:r w:rsidRPr="005E0B6A">
        <w:rPr>
          <w:color w:val="000000"/>
          <w:sz w:val="28"/>
          <w:szCs w:val="28"/>
        </w:rPr>
        <w:t>рішення</w:t>
      </w:r>
      <w:r w:rsidRPr="005E0B6A">
        <w:rPr>
          <w:color w:val="000000"/>
          <w:spacing w:val="70"/>
          <w:sz w:val="28"/>
          <w:szCs w:val="28"/>
        </w:rPr>
        <w:t xml:space="preserve"> </w:t>
      </w:r>
      <w:r w:rsidRPr="005E0B6A">
        <w:rPr>
          <w:color w:val="000000"/>
          <w:sz w:val="28"/>
          <w:szCs w:val="28"/>
        </w:rPr>
        <w:t>виконавчого</w:t>
      </w:r>
      <w:r w:rsidRPr="005E0B6A">
        <w:rPr>
          <w:color w:val="000000"/>
          <w:spacing w:val="1"/>
          <w:sz w:val="28"/>
          <w:szCs w:val="28"/>
        </w:rPr>
        <w:t xml:space="preserve"> </w:t>
      </w:r>
      <w:r w:rsidRPr="005E0B6A">
        <w:rPr>
          <w:color w:val="000000"/>
          <w:sz w:val="28"/>
          <w:szCs w:val="28"/>
        </w:rPr>
        <w:t>комітету Южноукраїнської міської ради від 17.08.2016 № 187</w:t>
      </w:r>
      <w:r w:rsidRPr="005E0B6A">
        <w:rPr>
          <w:color w:val="000000"/>
          <w:spacing w:val="70"/>
          <w:sz w:val="28"/>
          <w:szCs w:val="28"/>
        </w:rPr>
        <w:t xml:space="preserve"> </w:t>
      </w:r>
      <w:r w:rsidRPr="005E0B6A">
        <w:rPr>
          <w:color w:val="000000"/>
          <w:sz w:val="28"/>
          <w:szCs w:val="28"/>
        </w:rPr>
        <w:t>на сьогоднішній</w:t>
      </w:r>
      <w:r w:rsidRPr="005E0B6A">
        <w:rPr>
          <w:color w:val="000000"/>
          <w:spacing w:val="1"/>
          <w:sz w:val="28"/>
          <w:szCs w:val="28"/>
        </w:rPr>
        <w:t xml:space="preserve"> </w:t>
      </w:r>
      <w:r w:rsidRPr="005E0B6A">
        <w:rPr>
          <w:color w:val="000000"/>
          <w:sz w:val="28"/>
          <w:szCs w:val="28"/>
        </w:rPr>
        <w:t>день</w:t>
      </w:r>
      <w:r w:rsidRPr="005E0B6A">
        <w:rPr>
          <w:color w:val="000000"/>
          <w:spacing w:val="1"/>
          <w:sz w:val="28"/>
          <w:szCs w:val="28"/>
        </w:rPr>
        <w:t xml:space="preserve"> </w:t>
      </w:r>
      <w:r w:rsidRPr="005E0B6A">
        <w:rPr>
          <w:color w:val="000000"/>
          <w:sz w:val="28"/>
          <w:szCs w:val="28"/>
        </w:rPr>
        <w:t>на</w:t>
      </w:r>
      <w:r w:rsidRPr="005E0B6A">
        <w:rPr>
          <w:color w:val="000000"/>
          <w:spacing w:val="1"/>
          <w:sz w:val="28"/>
          <w:szCs w:val="28"/>
        </w:rPr>
        <w:t xml:space="preserve"> </w:t>
      </w:r>
      <w:r w:rsidRPr="005E0B6A">
        <w:rPr>
          <w:color w:val="000000"/>
          <w:sz w:val="28"/>
          <w:szCs w:val="28"/>
        </w:rPr>
        <w:t>території</w:t>
      </w:r>
      <w:r w:rsidRPr="005E0B6A">
        <w:rPr>
          <w:color w:val="000000"/>
          <w:spacing w:val="1"/>
          <w:sz w:val="28"/>
          <w:szCs w:val="28"/>
        </w:rPr>
        <w:t xml:space="preserve"> </w:t>
      </w:r>
      <w:r w:rsidRPr="005E0B6A">
        <w:rPr>
          <w:color w:val="000000"/>
          <w:sz w:val="28"/>
          <w:szCs w:val="28"/>
        </w:rPr>
        <w:t>міста</w:t>
      </w:r>
      <w:r w:rsidRPr="005E0B6A">
        <w:rPr>
          <w:color w:val="000000"/>
          <w:spacing w:val="1"/>
          <w:sz w:val="28"/>
          <w:szCs w:val="28"/>
        </w:rPr>
        <w:t xml:space="preserve"> </w:t>
      </w:r>
      <w:r w:rsidRPr="005E0B6A">
        <w:rPr>
          <w:color w:val="000000"/>
          <w:sz w:val="28"/>
          <w:szCs w:val="28"/>
        </w:rPr>
        <w:t>продовжує</w:t>
      </w:r>
      <w:r w:rsidRPr="005E0B6A">
        <w:rPr>
          <w:color w:val="000000"/>
          <w:spacing w:val="1"/>
          <w:sz w:val="28"/>
          <w:szCs w:val="28"/>
        </w:rPr>
        <w:t xml:space="preserve"> </w:t>
      </w:r>
      <w:r w:rsidRPr="005E0B6A">
        <w:rPr>
          <w:color w:val="000000"/>
          <w:sz w:val="28"/>
          <w:szCs w:val="28"/>
        </w:rPr>
        <w:t>свою</w:t>
      </w:r>
      <w:r w:rsidRPr="005E0B6A">
        <w:rPr>
          <w:color w:val="000000"/>
          <w:spacing w:val="1"/>
          <w:sz w:val="28"/>
          <w:szCs w:val="28"/>
        </w:rPr>
        <w:t xml:space="preserve"> </w:t>
      </w:r>
      <w:r w:rsidRPr="005E0B6A">
        <w:rPr>
          <w:color w:val="000000"/>
          <w:sz w:val="28"/>
          <w:szCs w:val="28"/>
        </w:rPr>
        <w:t>діяльність</w:t>
      </w:r>
      <w:r w:rsidRPr="005E0B6A">
        <w:rPr>
          <w:color w:val="000000"/>
          <w:spacing w:val="1"/>
          <w:sz w:val="28"/>
          <w:szCs w:val="28"/>
        </w:rPr>
        <w:t xml:space="preserve"> </w:t>
      </w:r>
      <w:r w:rsidRPr="005E0B6A">
        <w:rPr>
          <w:color w:val="000000"/>
          <w:sz w:val="28"/>
          <w:szCs w:val="28"/>
        </w:rPr>
        <w:t>пілотний</w:t>
      </w:r>
      <w:r w:rsidRPr="005E0B6A">
        <w:rPr>
          <w:color w:val="000000"/>
          <w:spacing w:val="1"/>
          <w:sz w:val="28"/>
          <w:szCs w:val="28"/>
        </w:rPr>
        <w:t xml:space="preserve"> </w:t>
      </w:r>
      <w:r w:rsidRPr="005E0B6A">
        <w:rPr>
          <w:color w:val="000000"/>
          <w:sz w:val="28"/>
          <w:szCs w:val="28"/>
        </w:rPr>
        <w:t>інноваційно-</w:t>
      </w:r>
      <w:r w:rsidRPr="005E0B6A">
        <w:rPr>
          <w:color w:val="000000"/>
          <w:spacing w:val="-67"/>
          <w:sz w:val="28"/>
          <w:szCs w:val="28"/>
        </w:rPr>
        <w:t xml:space="preserve"> </w:t>
      </w:r>
      <w:r w:rsidRPr="005E0B6A">
        <w:rPr>
          <w:color w:val="000000"/>
          <w:sz w:val="28"/>
          <w:szCs w:val="28"/>
        </w:rPr>
        <w:t>інвестиційний</w:t>
      </w:r>
      <w:r w:rsidRPr="005E0B6A">
        <w:rPr>
          <w:color w:val="000000"/>
          <w:spacing w:val="1"/>
          <w:sz w:val="28"/>
          <w:szCs w:val="28"/>
        </w:rPr>
        <w:t xml:space="preserve"> </w:t>
      </w:r>
      <w:r w:rsidRPr="005E0B6A">
        <w:rPr>
          <w:color w:val="000000"/>
          <w:sz w:val="28"/>
          <w:szCs w:val="28"/>
        </w:rPr>
        <w:t>проєкт</w:t>
      </w:r>
      <w:r w:rsidRPr="005E0B6A">
        <w:rPr>
          <w:color w:val="000000"/>
          <w:spacing w:val="2"/>
          <w:sz w:val="28"/>
          <w:szCs w:val="28"/>
        </w:rPr>
        <w:t xml:space="preserve"> </w:t>
      </w:r>
      <w:r w:rsidRPr="005E0B6A">
        <w:rPr>
          <w:color w:val="000000"/>
          <w:sz w:val="28"/>
          <w:szCs w:val="28"/>
        </w:rPr>
        <w:t>«Зелена</w:t>
      </w:r>
      <w:r w:rsidRPr="005E0B6A">
        <w:rPr>
          <w:color w:val="000000"/>
          <w:spacing w:val="2"/>
          <w:sz w:val="28"/>
          <w:szCs w:val="28"/>
        </w:rPr>
        <w:t xml:space="preserve"> </w:t>
      </w:r>
      <w:r w:rsidRPr="005E0B6A">
        <w:rPr>
          <w:color w:val="000000"/>
          <w:sz w:val="28"/>
          <w:szCs w:val="28"/>
        </w:rPr>
        <w:t>карта відходів» у</w:t>
      </w:r>
      <w:r w:rsidRPr="005E0B6A">
        <w:rPr>
          <w:color w:val="000000"/>
          <w:spacing w:val="1"/>
          <w:sz w:val="28"/>
          <w:szCs w:val="28"/>
        </w:rPr>
        <w:t xml:space="preserve"> </w:t>
      </w:r>
      <w:r w:rsidRPr="005E0B6A">
        <w:rPr>
          <w:color w:val="000000"/>
          <w:sz w:val="28"/>
          <w:szCs w:val="28"/>
        </w:rPr>
        <w:t>дворах</w:t>
      </w:r>
      <w:r w:rsidRPr="005E0B6A">
        <w:rPr>
          <w:color w:val="000000"/>
          <w:spacing w:val="1"/>
          <w:sz w:val="28"/>
          <w:szCs w:val="28"/>
        </w:rPr>
        <w:t xml:space="preserve"> </w:t>
      </w:r>
      <w:r w:rsidRPr="005E0B6A">
        <w:rPr>
          <w:color w:val="000000"/>
          <w:sz w:val="28"/>
          <w:szCs w:val="28"/>
        </w:rPr>
        <w:t>житлових</w:t>
      </w:r>
      <w:r w:rsidRPr="005E0B6A">
        <w:rPr>
          <w:color w:val="000000"/>
          <w:spacing w:val="1"/>
          <w:sz w:val="28"/>
          <w:szCs w:val="28"/>
        </w:rPr>
        <w:t xml:space="preserve"> </w:t>
      </w:r>
      <w:r w:rsidRPr="005E0B6A">
        <w:rPr>
          <w:color w:val="000000"/>
          <w:sz w:val="28"/>
          <w:szCs w:val="28"/>
        </w:rPr>
        <w:t>будинків</w:t>
      </w:r>
      <w:r w:rsidRPr="005E0B6A">
        <w:rPr>
          <w:color w:val="000000"/>
          <w:spacing w:val="-2"/>
          <w:sz w:val="28"/>
          <w:szCs w:val="28"/>
        </w:rPr>
        <w:t xml:space="preserve"> </w:t>
      </w:r>
      <w:r w:rsidRPr="005E0B6A">
        <w:rPr>
          <w:color w:val="000000"/>
          <w:sz w:val="28"/>
          <w:szCs w:val="28"/>
        </w:rPr>
        <w:t>№10</w:t>
      </w:r>
      <w:r w:rsidRPr="005E0B6A">
        <w:rPr>
          <w:color w:val="000000"/>
          <w:spacing w:val="2"/>
          <w:sz w:val="28"/>
          <w:szCs w:val="28"/>
        </w:rPr>
        <w:t xml:space="preserve"> </w:t>
      </w:r>
      <w:r w:rsidRPr="005E0B6A">
        <w:rPr>
          <w:color w:val="000000"/>
          <w:sz w:val="28"/>
          <w:szCs w:val="28"/>
        </w:rPr>
        <w:t>та №12 по бул. Шевченко, в Южноукраїнській гімназії №1 Южноукраїнської міської</w:t>
      </w:r>
      <w:r w:rsidRPr="005E0B6A">
        <w:rPr>
          <w:color w:val="000000"/>
          <w:spacing w:val="1"/>
          <w:sz w:val="28"/>
          <w:szCs w:val="28"/>
        </w:rPr>
        <w:t xml:space="preserve"> </w:t>
      </w:r>
      <w:r w:rsidRPr="005E0B6A">
        <w:rPr>
          <w:color w:val="000000"/>
          <w:sz w:val="28"/>
          <w:szCs w:val="28"/>
        </w:rPr>
        <w:t>ради</w:t>
      </w:r>
      <w:r w:rsidRPr="005E0B6A">
        <w:rPr>
          <w:color w:val="000000"/>
          <w:spacing w:val="1"/>
          <w:sz w:val="28"/>
          <w:szCs w:val="28"/>
        </w:rPr>
        <w:t xml:space="preserve"> </w:t>
      </w:r>
      <w:r w:rsidRPr="005E0B6A">
        <w:rPr>
          <w:color w:val="000000"/>
          <w:sz w:val="28"/>
          <w:szCs w:val="28"/>
        </w:rPr>
        <w:t>Миколаївської</w:t>
      </w:r>
      <w:r w:rsidRPr="005E0B6A">
        <w:rPr>
          <w:color w:val="000000"/>
          <w:spacing w:val="1"/>
          <w:sz w:val="28"/>
          <w:szCs w:val="28"/>
        </w:rPr>
        <w:t xml:space="preserve"> </w:t>
      </w:r>
      <w:r w:rsidRPr="005E0B6A">
        <w:rPr>
          <w:color w:val="000000"/>
          <w:sz w:val="28"/>
          <w:szCs w:val="28"/>
        </w:rPr>
        <w:t>області</w:t>
      </w:r>
      <w:r w:rsidRPr="005E0B6A">
        <w:rPr>
          <w:color w:val="000000"/>
          <w:spacing w:val="1"/>
          <w:sz w:val="28"/>
          <w:szCs w:val="28"/>
        </w:rPr>
        <w:t xml:space="preserve"> </w:t>
      </w:r>
      <w:r w:rsidRPr="005E0B6A">
        <w:rPr>
          <w:color w:val="000000"/>
          <w:sz w:val="28"/>
          <w:szCs w:val="28"/>
        </w:rPr>
        <w:t>та</w:t>
      </w:r>
      <w:r w:rsidRPr="005E0B6A">
        <w:rPr>
          <w:color w:val="000000"/>
          <w:spacing w:val="1"/>
          <w:sz w:val="28"/>
          <w:szCs w:val="28"/>
        </w:rPr>
        <w:t xml:space="preserve"> </w:t>
      </w:r>
      <w:r w:rsidRPr="005E0B6A">
        <w:rPr>
          <w:color w:val="000000"/>
          <w:sz w:val="28"/>
          <w:szCs w:val="28"/>
        </w:rPr>
        <w:t>Южноукраїнській</w:t>
      </w:r>
      <w:r w:rsidRPr="005E0B6A">
        <w:rPr>
          <w:color w:val="000000"/>
          <w:spacing w:val="1"/>
          <w:sz w:val="28"/>
          <w:szCs w:val="28"/>
        </w:rPr>
        <w:t xml:space="preserve"> </w:t>
      </w:r>
      <w:r w:rsidRPr="005E0B6A">
        <w:rPr>
          <w:color w:val="000000"/>
          <w:sz w:val="28"/>
          <w:szCs w:val="28"/>
        </w:rPr>
        <w:t>загальноосвітній</w:t>
      </w:r>
      <w:r w:rsidRPr="005E0B6A">
        <w:rPr>
          <w:color w:val="000000"/>
          <w:spacing w:val="1"/>
          <w:sz w:val="28"/>
          <w:szCs w:val="28"/>
        </w:rPr>
        <w:t xml:space="preserve"> </w:t>
      </w:r>
      <w:r w:rsidRPr="005E0B6A">
        <w:rPr>
          <w:color w:val="000000"/>
          <w:sz w:val="28"/>
          <w:szCs w:val="28"/>
        </w:rPr>
        <w:t>школі</w:t>
      </w:r>
      <w:r w:rsidRPr="005E0B6A">
        <w:rPr>
          <w:color w:val="000000"/>
          <w:spacing w:val="1"/>
          <w:sz w:val="28"/>
          <w:szCs w:val="28"/>
        </w:rPr>
        <w:t xml:space="preserve"> </w:t>
      </w:r>
      <w:r w:rsidRPr="005E0B6A">
        <w:rPr>
          <w:color w:val="000000"/>
          <w:sz w:val="28"/>
          <w:szCs w:val="28"/>
        </w:rPr>
        <w:t>I-III</w:t>
      </w:r>
      <w:r w:rsidRPr="005E0B6A">
        <w:rPr>
          <w:color w:val="000000"/>
          <w:spacing w:val="1"/>
          <w:sz w:val="28"/>
          <w:szCs w:val="28"/>
        </w:rPr>
        <w:t xml:space="preserve"> </w:t>
      </w:r>
      <w:r w:rsidRPr="005E0B6A">
        <w:rPr>
          <w:color w:val="000000"/>
          <w:sz w:val="28"/>
          <w:szCs w:val="28"/>
        </w:rPr>
        <w:t>ступенів</w:t>
      </w:r>
      <w:r w:rsidRPr="005E0B6A">
        <w:rPr>
          <w:color w:val="000000"/>
          <w:spacing w:val="1"/>
          <w:sz w:val="28"/>
          <w:szCs w:val="28"/>
        </w:rPr>
        <w:t xml:space="preserve"> </w:t>
      </w:r>
      <w:r w:rsidRPr="005E0B6A">
        <w:rPr>
          <w:color w:val="000000"/>
          <w:sz w:val="28"/>
          <w:szCs w:val="28"/>
        </w:rPr>
        <w:t>№4</w:t>
      </w:r>
      <w:r w:rsidRPr="005E0B6A">
        <w:rPr>
          <w:color w:val="000000"/>
          <w:spacing w:val="1"/>
          <w:sz w:val="28"/>
          <w:szCs w:val="28"/>
        </w:rPr>
        <w:t xml:space="preserve"> </w:t>
      </w:r>
      <w:r w:rsidRPr="005E0B6A">
        <w:rPr>
          <w:color w:val="000000"/>
          <w:sz w:val="28"/>
          <w:szCs w:val="28"/>
        </w:rPr>
        <w:t>Южноукраїнської</w:t>
      </w:r>
      <w:r w:rsidRPr="005E0B6A">
        <w:rPr>
          <w:color w:val="000000"/>
          <w:spacing w:val="1"/>
          <w:sz w:val="28"/>
          <w:szCs w:val="28"/>
        </w:rPr>
        <w:t xml:space="preserve"> </w:t>
      </w:r>
      <w:r w:rsidRPr="005E0B6A">
        <w:rPr>
          <w:color w:val="000000"/>
          <w:sz w:val="28"/>
          <w:szCs w:val="28"/>
        </w:rPr>
        <w:t>міської</w:t>
      </w:r>
      <w:r w:rsidRPr="005E0B6A">
        <w:rPr>
          <w:color w:val="000000"/>
          <w:spacing w:val="1"/>
          <w:sz w:val="28"/>
          <w:szCs w:val="28"/>
        </w:rPr>
        <w:t xml:space="preserve"> </w:t>
      </w:r>
      <w:r w:rsidRPr="005E0B6A">
        <w:rPr>
          <w:color w:val="000000"/>
          <w:sz w:val="28"/>
          <w:szCs w:val="28"/>
        </w:rPr>
        <w:t>ради</w:t>
      </w:r>
      <w:r w:rsidRPr="005E0B6A">
        <w:rPr>
          <w:color w:val="000000"/>
          <w:spacing w:val="1"/>
          <w:sz w:val="28"/>
          <w:szCs w:val="28"/>
        </w:rPr>
        <w:t xml:space="preserve"> </w:t>
      </w:r>
      <w:r w:rsidRPr="005E0B6A">
        <w:rPr>
          <w:color w:val="000000"/>
          <w:sz w:val="28"/>
          <w:szCs w:val="28"/>
        </w:rPr>
        <w:t>Миколаївської</w:t>
      </w:r>
      <w:r w:rsidRPr="005E0B6A">
        <w:rPr>
          <w:color w:val="000000"/>
          <w:spacing w:val="1"/>
          <w:sz w:val="28"/>
          <w:szCs w:val="28"/>
        </w:rPr>
        <w:t xml:space="preserve"> </w:t>
      </w:r>
      <w:r w:rsidRPr="005E0B6A">
        <w:rPr>
          <w:color w:val="000000"/>
          <w:sz w:val="28"/>
          <w:szCs w:val="28"/>
        </w:rPr>
        <w:t>області,</w:t>
      </w:r>
      <w:r w:rsidRPr="005E0B6A">
        <w:rPr>
          <w:color w:val="000000"/>
          <w:spacing w:val="1"/>
          <w:sz w:val="28"/>
          <w:szCs w:val="28"/>
        </w:rPr>
        <w:t xml:space="preserve"> </w:t>
      </w:r>
      <w:r w:rsidRPr="005E0B6A">
        <w:rPr>
          <w:color w:val="000000"/>
          <w:sz w:val="28"/>
          <w:szCs w:val="28"/>
        </w:rPr>
        <w:t>в</w:t>
      </w:r>
      <w:r w:rsidRPr="005E0B6A">
        <w:rPr>
          <w:color w:val="000000"/>
          <w:spacing w:val="1"/>
          <w:sz w:val="28"/>
          <w:szCs w:val="28"/>
        </w:rPr>
        <w:t xml:space="preserve"> </w:t>
      </w:r>
      <w:r w:rsidRPr="005E0B6A">
        <w:rPr>
          <w:color w:val="000000"/>
          <w:sz w:val="28"/>
          <w:szCs w:val="28"/>
        </w:rPr>
        <w:t>яких</w:t>
      </w:r>
      <w:r w:rsidRPr="005E0B6A">
        <w:rPr>
          <w:color w:val="000000"/>
          <w:spacing w:val="1"/>
          <w:sz w:val="28"/>
          <w:szCs w:val="28"/>
        </w:rPr>
        <w:t xml:space="preserve"> </w:t>
      </w:r>
      <w:r w:rsidRPr="005E0B6A">
        <w:rPr>
          <w:color w:val="000000"/>
          <w:sz w:val="28"/>
          <w:szCs w:val="28"/>
        </w:rPr>
        <w:t>встановлено модулі</w:t>
      </w:r>
      <w:r w:rsidRPr="005E0B6A">
        <w:rPr>
          <w:color w:val="000000"/>
          <w:spacing w:val="1"/>
          <w:sz w:val="28"/>
          <w:szCs w:val="28"/>
        </w:rPr>
        <w:t xml:space="preserve"> </w:t>
      </w:r>
      <w:r w:rsidRPr="005E0B6A">
        <w:rPr>
          <w:color w:val="000000"/>
          <w:sz w:val="28"/>
          <w:szCs w:val="28"/>
        </w:rPr>
        <w:t>відходів.</w:t>
      </w:r>
    </w:p>
    <w:p w:rsidR="005E0B6A" w:rsidRPr="005E0B6A" w:rsidRDefault="005E0B6A" w:rsidP="00336A0E">
      <w:pPr>
        <w:ind w:right="132" w:firstLine="708"/>
        <w:jc w:val="both"/>
        <w:rPr>
          <w:color w:val="000000"/>
          <w:sz w:val="28"/>
          <w:szCs w:val="28"/>
        </w:rPr>
      </w:pPr>
      <w:r w:rsidRPr="005E0B6A">
        <w:rPr>
          <w:color w:val="000000"/>
          <w:sz w:val="28"/>
          <w:szCs w:val="28"/>
        </w:rPr>
        <w:t>За</w:t>
      </w:r>
      <w:r w:rsidRPr="005E0B6A">
        <w:rPr>
          <w:color w:val="000000"/>
          <w:spacing w:val="1"/>
          <w:sz w:val="28"/>
          <w:szCs w:val="28"/>
        </w:rPr>
        <w:t xml:space="preserve"> </w:t>
      </w:r>
      <w:r w:rsidRPr="005E0B6A">
        <w:rPr>
          <w:color w:val="000000"/>
          <w:sz w:val="28"/>
          <w:szCs w:val="28"/>
        </w:rPr>
        <w:t>участю</w:t>
      </w:r>
      <w:r w:rsidRPr="005E0B6A">
        <w:rPr>
          <w:color w:val="000000"/>
          <w:spacing w:val="1"/>
          <w:sz w:val="28"/>
          <w:szCs w:val="28"/>
        </w:rPr>
        <w:t xml:space="preserve"> </w:t>
      </w:r>
      <w:r w:rsidRPr="005E0B6A">
        <w:rPr>
          <w:color w:val="000000"/>
          <w:sz w:val="28"/>
          <w:szCs w:val="28"/>
        </w:rPr>
        <w:t>керівництва</w:t>
      </w:r>
      <w:r w:rsidRPr="005E0B6A">
        <w:rPr>
          <w:color w:val="000000"/>
          <w:spacing w:val="1"/>
          <w:sz w:val="28"/>
          <w:szCs w:val="28"/>
        </w:rPr>
        <w:t xml:space="preserve"> </w:t>
      </w:r>
      <w:r w:rsidRPr="005E0B6A">
        <w:rPr>
          <w:color w:val="000000"/>
          <w:sz w:val="28"/>
          <w:szCs w:val="28"/>
        </w:rPr>
        <w:t>області</w:t>
      </w:r>
      <w:r w:rsidRPr="005E0B6A">
        <w:rPr>
          <w:color w:val="000000"/>
          <w:spacing w:val="1"/>
          <w:sz w:val="28"/>
          <w:szCs w:val="28"/>
        </w:rPr>
        <w:t xml:space="preserve"> </w:t>
      </w:r>
      <w:r w:rsidRPr="005E0B6A">
        <w:rPr>
          <w:color w:val="000000"/>
          <w:sz w:val="28"/>
          <w:szCs w:val="28"/>
        </w:rPr>
        <w:t>в</w:t>
      </w:r>
      <w:r w:rsidRPr="005E0B6A">
        <w:rPr>
          <w:color w:val="000000"/>
          <w:spacing w:val="1"/>
          <w:sz w:val="28"/>
          <w:szCs w:val="28"/>
        </w:rPr>
        <w:t xml:space="preserve"> </w:t>
      </w:r>
      <w:r w:rsidRPr="005E0B6A">
        <w:rPr>
          <w:color w:val="000000"/>
          <w:sz w:val="28"/>
          <w:szCs w:val="28"/>
        </w:rPr>
        <w:t>травні</w:t>
      </w:r>
      <w:r w:rsidRPr="005E0B6A">
        <w:rPr>
          <w:color w:val="000000"/>
          <w:spacing w:val="1"/>
          <w:sz w:val="28"/>
          <w:szCs w:val="28"/>
        </w:rPr>
        <w:t xml:space="preserve"> </w:t>
      </w:r>
      <w:r w:rsidRPr="005E0B6A">
        <w:rPr>
          <w:color w:val="000000"/>
          <w:sz w:val="28"/>
          <w:szCs w:val="28"/>
        </w:rPr>
        <w:t>2017</w:t>
      </w:r>
      <w:r w:rsidRPr="005E0B6A">
        <w:rPr>
          <w:color w:val="000000"/>
          <w:spacing w:val="1"/>
          <w:sz w:val="28"/>
          <w:szCs w:val="28"/>
        </w:rPr>
        <w:t xml:space="preserve"> </w:t>
      </w:r>
      <w:r w:rsidRPr="005E0B6A">
        <w:rPr>
          <w:color w:val="000000"/>
          <w:sz w:val="28"/>
          <w:szCs w:val="28"/>
        </w:rPr>
        <w:t>ро</w:t>
      </w:r>
      <w:r w:rsidR="00336A0E">
        <w:rPr>
          <w:color w:val="000000"/>
          <w:sz w:val="28"/>
          <w:szCs w:val="28"/>
        </w:rPr>
        <w:t>ку</w:t>
      </w:r>
      <w:r w:rsidRPr="005E0B6A">
        <w:rPr>
          <w:color w:val="000000"/>
          <w:spacing w:val="1"/>
          <w:sz w:val="28"/>
          <w:szCs w:val="28"/>
        </w:rPr>
        <w:t xml:space="preserve"> </w:t>
      </w:r>
      <w:r w:rsidRPr="005E0B6A">
        <w:rPr>
          <w:color w:val="000000"/>
          <w:sz w:val="28"/>
          <w:szCs w:val="28"/>
        </w:rPr>
        <w:t>відбулося</w:t>
      </w:r>
      <w:r w:rsidRPr="005E0B6A">
        <w:rPr>
          <w:color w:val="000000"/>
          <w:spacing w:val="1"/>
          <w:sz w:val="28"/>
          <w:szCs w:val="28"/>
        </w:rPr>
        <w:t xml:space="preserve"> </w:t>
      </w:r>
      <w:r w:rsidRPr="005E0B6A">
        <w:rPr>
          <w:color w:val="000000"/>
          <w:sz w:val="28"/>
          <w:szCs w:val="28"/>
        </w:rPr>
        <w:t>урочисте</w:t>
      </w:r>
      <w:r w:rsidRPr="005E0B6A">
        <w:rPr>
          <w:color w:val="000000"/>
          <w:spacing w:val="1"/>
          <w:sz w:val="28"/>
          <w:szCs w:val="28"/>
        </w:rPr>
        <w:t xml:space="preserve"> </w:t>
      </w:r>
      <w:r w:rsidRPr="005E0B6A">
        <w:rPr>
          <w:color w:val="000000"/>
          <w:sz w:val="28"/>
          <w:szCs w:val="28"/>
        </w:rPr>
        <w:t>відкриття</w:t>
      </w:r>
      <w:r w:rsidRPr="005E0B6A">
        <w:rPr>
          <w:color w:val="000000"/>
          <w:spacing w:val="-1"/>
          <w:sz w:val="28"/>
          <w:szCs w:val="28"/>
        </w:rPr>
        <w:t xml:space="preserve"> </w:t>
      </w:r>
      <w:r w:rsidRPr="005E0B6A">
        <w:rPr>
          <w:color w:val="000000"/>
          <w:sz w:val="28"/>
          <w:szCs w:val="28"/>
        </w:rPr>
        <w:t>пункту</w:t>
      </w:r>
      <w:r w:rsidRPr="005E0B6A">
        <w:rPr>
          <w:color w:val="000000"/>
          <w:spacing w:val="-5"/>
          <w:sz w:val="28"/>
          <w:szCs w:val="28"/>
        </w:rPr>
        <w:t xml:space="preserve"> </w:t>
      </w:r>
      <w:r w:rsidRPr="005E0B6A">
        <w:rPr>
          <w:color w:val="000000"/>
          <w:sz w:val="28"/>
          <w:szCs w:val="28"/>
        </w:rPr>
        <w:t>збору</w:t>
      </w:r>
      <w:r w:rsidRPr="005E0B6A">
        <w:rPr>
          <w:color w:val="000000"/>
          <w:spacing w:val="-5"/>
          <w:sz w:val="28"/>
          <w:szCs w:val="28"/>
        </w:rPr>
        <w:t xml:space="preserve"> </w:t>
      </w:r>
      <w:r w:rsidRPr="005E0B6A">
        <w:rPr>
          <w:color w:val="000000"/>
          <w:sz w:val="28"/>
          <w:szCs w:val="28"/>
        </w:rPr>
        <w:t>і</w:t>
      </w:r>
      <w:r w:rsidRPr="005E0B6A">
        <w:rPr>
          <w:color w:val="000000"/>
          <w:spacing w:val="-1"/>
          <w:sz w:val="28"/>
          <w:szCs w:val="28"/>
        </w:rPr>
        <w:t xml:space="preserve"> </w:t>
      </w:r>
      <w:r w:rsidRPr="005E0B6A">
        <w:rPr>
          <w:color w:val="000000"/>
          <w:sz w:val="28"/>
          <w:szCs w:val="28"/>
        </w:rPr>
        <w:t>сортування</w:t>
      </w:r>
      <w:r w:rsidRPr="005E0B6A">
        <w:rPr>
          <w:color w:val="000000"/>
          <w:spacing w:val="-1"/>
          <w:sz w:val="28"/>
          <w:szCs w:val="28"/>
        </w:rPr>
        <w:t xml:space="preserve"> </w:t>
      </w:r>
      <w:r w:rsidRPr="005E0B6A">
        <w:rPr>
          <w:color w:val="000000"/>
          <w:sz w:val="28"/>
          <w:szCs w:val="28"/>
        </w:rPr>
        <w:t>ТПВ</w:t>
      </w:r>
      <w:r w:rsidRPr="005E0B6A">
        <w:rPr>
          <w:color w:val="000000"/>
          <w:spacing w:val="-1"/>
          <w:sz w:val="28"/>
          <w:szCs w:val="28"/>
        </w:rPr>
        <w:t xml:space="preserve"> </w:t>
      </w:r>
      <w:r w:rsidRPr="005E0B6A">
        <w:rPr>
          <w:color w:val="000000"/>
          <w:sz w:val="28"/>
          <w:szCs w:val="28"/>
        </w:rPr>
        <w:t>біля</w:t>
      </w:r>
      <w:r w:rsidRPr="005E0B6A">
        <w:rPr>
          <w:color w:val="000000"/>
          <w:spacing w:val="-1"/>
          <w:sz w:val="28"/>
          <w:szCs w:val="28"/>
        </w:rPr>
        <w:t xml:space="preserve"> </w:t>
      </w:r>
      <w:r w:rsidRPr="005E0B6A">
        <w:rPr>
          <w:color w:val="000000"/>
          <w:sz w:val="28"/>
          <w:szCs w:val="28"/>
        </w:rPr>
        <w:t>загальноосвітньої школи</w:t>
      </w:r>
      <w:r w:rsidRPr="005E0B6A">
        <w:rPr>
          <w:color w:val="000000"/>
          <w:spacing w:val="-1"/>
          <w:sz w:val="28"/>
          <w:szCs w:val="28"/>
        </w:rPr>
        <w:t xml:space="preserve"> </w:t>
      </w:r>
      <w:r w:rsidRPr="005E0B6A">
        <w:rPr>
          <w:color w:val="000000"/>
          <w:sz w:val="28"/>
          <w:szCs w:val="28"/>
        </w:rPr>
        <w:t>№</w:t>
      </w:r>
      <w:r w:rsidRPr="005E0B6A">
        <w:rPr>
          <w:color w:val="000000"/>
          <w:spacing w:val="-4"/>
          <w:sz w:val="28"/>
          <w:szCs w:val="28"/>
        </w:rPr>
        <w:t xml:space="preserve"> </w:t>
      </w:r>
      <w:r w:rsidRPr="005E0B6A">
        <w:rPr>
          <w:color w:val="000000"/>
          <w:sz w:val="28"/>
          <w:szCs w:val="28"/>
        </w:rPr>
        <w:t>4.</w:t>
      </w:r>
      <w:r w:rsidR="00336A0E">
        <w:rPr>
          <w:color w:val="000000"/>
          <w:sz w:val="28"/>
          <w:szCs w:val="28"/>
        </w:rPr>
        <w:t xml:space="preserve"> </w:t>
      </w:r>
      <w:r w:rsidRPr="005E0B6A">
        <w:rPr>
          <w:color w:val="000000"/>
          <w:sz w:val="28"/>
          <w:szCs w:val="28"/>
        </w:rPr>
        <w:t>Рішенням сесії Южноукраїнської міської ради від 25.01.2018 № 968 виділено</w:t>
      </w:r>
      <w:r w:rsidRPr="005E0B6A">
        <w:rPr>
          <w:color w:val="000000"/>
          <w:spacing w:val="1"/>
          <w:sz w:val="28"/>
          <w:szCs w:val="28"/>
        </w:rPr>
        <w:t xml:space="preserve"> </w:t>
      </w:r>
      <w:r w:rsidRPr="005E0B6A">
        <w:rPr>
          <w:color w:val="000000"/>
          <w:sz w:val="28"/>
          <w:szCs w:val="28"/>
        </w:rPr>
        <w:t>кошти</w:t>
      </w:r>
      <w:r w:rsidRPr="005E0B6A">
        <w:rPr>
          <w:color w:val="000000"/>
          <w:spacing w:val="1"/>
          <w:sz w:val="28"/>
          <w:szCs w:val="28"/>
        </w:rPr>
        <w:t xml:space="preserve"> </w:t>
      </w:r>
      <w:r w:rsidRPr="005E0B6A">
        <w:rPr>
          <w:color w:val="000000"/>
          <w:sz w:val="28"/>
          <w:szCs w:val="28"/>
        </w:rPr>
        <w:t>в</w:t>
      </w:r>
      <w:r w:rsidRPr="005E0B6A">
        <w:rPr>
          <w:color w:val="000000"/>
          <w:spacing w:val="1"/>
          <w:sz w:val="28"/>
          <w:szCs w:val="28"/>
        </w:rPr>
        <w:t xml:space="preserve"> </w:t>
      </w:r>
      <w:r w:rsidRPr="005E0B6A">
        <w:rPr>
          <w:color w:val="000000"/>
          <w:sz w:val="28"/>
          <w:szCs w:val="28"/>
        </w:rPr>
        <w:t>сумі</w:t>
      </w:r>
      <w:r w:rsidRPr="005E0B6A">
        <w:rPr>
          <w:color w:val="000000"/>
          <w:spacing w:val="1"/>
          <w:sz w:val="28"/>
          <w:szCs w:val="28"/>
        </w:rPr>
        <w:t xml:space="preserve"> </w:t>
      </w:r>
      <w:r w:rsidRPr="005E0B6A">
        <w:rPr>
          <w:color w:val="000000"/>
          <w:sz w:val="28"/>
          <w:szCs w:val="28"/>
        </w:rPr>
        <w:t>900,0</w:t>
      </w:r>
      <w:r w:rsidRPr="005E0B6A">
        <w:rPr>
          <w:color w:val="000000"/>
          <w:spacing w:val="1"/>
          <w:sz w:val="28"/>
          <w:szCs w:val="28"/>
        </w:rPr>
        <w:t xml:space="preserve"> </w:t>
      </w:r>
      <w:r w:rsidRPr="005E0B6A">
        <w:rPr>
          <w:color w:val="000000"/>
          <w:sz w:val="28"/>
          <w:szCs w:val="28"/>
        </w:rPr>
        <w:t>тис.</w:t>
      </w:r>
      <w:r w:rsidRPr="005E0B6A">
        <w:rPr>
          <w:color w:val="000000"/>
          <w:spacing w:val="1"/>
          <w:sz w:val="28"/>
          <w:szCs w:val="28"/>
        </w:rPr>
        <w:t xml:space="preserve"> </w:t>
      </w:r>
      <w:r w:rsidRPr="005E0B6A">
        <w:rPr>
          <w:color w:val="000000"/>
          <w:sz w:val="28"/>
          <w:szCs w:val="28"/>
        </w:rPr>
        <w:t>грн</w:t>
      </w:r>
      <w:r w:rsidRPr="005E0B6A">
        <w:rPr>
          <w:color w:val="000000"/>
          <w:spacing w:val="1"/>
          <w:sz w:val="28"/>
          <w:szCs w:val="28"/>
        </w:rPr>
        <w:t xml:space="preserve"> </w:t>
      </w:r>
      <w:r w:rsidRPr="005E0B6A">
        <w:rPr>
          <w:color w:val="000000"/>
          <w:sz w:val="28"/>
          <w:szCs w:val="28"/>
        </w:rPr>
        <w:t>на</w:t>
      </w:r>
      <w:r w:rsidRPr="005E0B6A">
        <w:rPr>
          <w:color w:val="000000"/>
          <w:spacing w:val="1"/>
          <w:sz w:val="28"/>
          <w:szCs w:val="28"/>
        </w:rPr>
        <w:t xml:space="preserve"> </w:t>
      </w:r>
      <w:r w:rsidRPr="005E0B6A">
        <w:rPr>
          <w:color w:val="000000"/>
          <w:sz w:val="28"/>
          <w:szCs w:val="28"/>
        </w:rPr>
        <w:t>влаштування</w:t>
      </w:r>
      <w:r w:rsidRPr="005E0B6A">
        <w:rPr>
          <w:color w:val="000000"/>
          <w:spacing w:val="1"/>
          <w:sz w:val="28"/>
          <w:szCs w:val="28"/>
        </w:rPr>
        <w:t xml:space="preserve"> </w:t>
      </w:r>
      <w:r w:rsidRPr="005E0B6A">
        <w:rPr>
          <w:color w:val="000000"/>
          <w:sz w:val="28"/>
          <w:szCs w:val="28"/>
        </w:rPr>
        <w:t>15</w:t>
      </w:r>
      <w:r w:rsidRPr="005E0B6A">
        <w:rPr>
          <w:color w:val="000000"/>
          <w:spacing w:val="1"/>
          <w:sz w:val="28"/>
          <w:szCs w:val="28"/>
        </w:rPr>
        <w:t xml:space="preserve"> </w:t>
      </w:r>
      <w:r w:rsidRPr="005E0B6A">
        <w:rPr>
          <w:color w:val="000000"/>
          <w:sz w:val="28"/>
          <w:szCs w:val="28"/>
        </w:rPr>
        <w:t>модулів</w:t>
      </w:r>
      <w:r w:rsidRPr="005E0B6A">
        <w:rPr>
          <w:color w:val="000000"/>
          <w:spacing w:val="1"/>
          <w:sz w:val="28"/>
          <w:szCs w:val="28"/>
        </w:rPr>
        <w:t xml:space="preserve"> </w:t>
      </w:r>
      <w:r w:rsidRPr="005E0B6A">
        <w:rPr>
          <w:color w:val="000000"/>
          <w:sz w:val="28"/>
          <w:szCs w:val="28"/>
        </w:rPr>
        <w:t>для</w:t>
      </w:r>
      <w:r w:rsidRPr="005E0B6A">
        <w:rPr>
          <w:color w:val="000000"/>
          <w:spacing w:val="1"/>
          <w:sz w:val="28"/>
          <w:szCs w:val="28"/>
        </w:rPr>
        <w:t xml:space="preserve"> </w:t>
      </w:r>
      <w:r w:rsidRPr="005E0B6A">
        <w:rPr>
          <w:color w:val="000000"/>
          <w:sz w:val="28"/>
          <w:szCs w:val="28"/>
        </w:rPr>
        <w:t>забезпечення</w:t>
      </w:r>
      <w:r w:rsidRPr="005E0B6A">
        <w:rPr>
          <w:color w:val="000000"/>
          <w:spacing w:val="1"/>
          <w:sz w:val="28"/>
          <w:szCs w:val="28"/>
        </w:rPr>
        <w:t xml:space="preserve"> </w:t>
      </w:r>
      <w:r w:rsidRPr="005E0B6A">
        <w:rPr>
          <w:color w:val="000000"/>
          <w:sz w:val="28"/>
          <w:szCs w:val="28"/>
        </w:rPr>
        <w:t>роздільного сортування сміття за видами на прибудинковій території в 1-му та</w:t>
      </w:r>
      <w:r w:rsidRPr="005E0B6A">
        <w:rPr>
          <w:color w:val="000000"/>
          <w:spacing w:val="1"/>
          <w:sz w:val="28"/>
          <w:szCs w:val="28"/>
        </w:rPr>
        <w:t xml:space="preserve"> </w:t>
      </w:r>
      <w:r w:rsidRPr="005E0B6A">
        <w:rPr>
          <w:color w:val="000000"/>
          <w:sz w:val="28"/>
          <w:szCs w:val="28"/>
        </w:rPr>
        <w:t>частково</w:t>
      </w:r>
      <w:r w:rsidRPr="005E0B6A">
        <w:rPr>
          <w:color w:val="000000"/>
          <w:spacing w:val="1"/>
          <w:sz w:val="28"/>
          <w:szCs w:val="28"/>
        </w:rPr>
        <w:t xml:space="preserve"> </w:t>
      </w:r>
      <w:r w:rsidRPr="005E0B6A">
        <w:rPr>
          <w:color w:val="000000"/>
          <w:sz w:val="28"/>
          <w:szCs w:val="28"/>
        </w:rPr>
        <w:t>2-му</w:t>
      </w:r>
      <w:r w:rsidRPr="005E0B6A">
        <w:rPr>
          <w:color w:val="000000"/>
          <w:spacing w:val="1"/>
          <w:sz w:val="28"/>
          <w:szCs w:val="28"/>
        </w:rPr>
        <w:t xml:space="preserve"> </w:t>
      </w:r>
      <w:r w:rsidRPr="005E0B6A">
        <w:rPr>
          <w:color w:val="000000"/>
          <w:sz w:val="28"/>
          <w:szCs w:val="28"/>
        </w:rPr>
        <w:t>мікрорайонах</w:t>
      </w:r>
      <w:r w:rsidRPr="005E0B6A">
        <w:rPr>
          <w:color w:val="000000"/>
          <w:spacing w:val="1"/>
          <w:sz w:val="28"/>
          <w:szCs w:val="28"/>
        </w:rPr>
        <w:t xml:space="preserve"> </w:t>
      </w:r>
      <w:r w:rsidRPr="005E0B6A">
        <w:rPr>
          <w:color w:val="000000"/>
          <w:sz w:val="28"/>
          <w:szCs w:val="28"/>
        </w:rPr>
        <w:t>(41</w:t>
      </w:r>
      <w:r w:rsidRPr="005E0B6A">
        <w:rPr>
          <w:color w:val="000000"/>
          <w:spacing w:val="1"/>
          <w:sz w:val="28"/>
          <w:szCs w:val="28"/>
        </w:rPr>
        <w:t xml:space="preserve"> </w:t>
      </w:r>
      <w:r w:rsidRPr="005E0B6A">
        <w:rPr>
          <w:color w:val="000000"/>
          <w:sz w:val="28"/>
          <w:szCs w:val="28"/>
        </w:rPr>
        <w:t>житловий</w:t>
      </w:r>
      <w:r w:rsidRPr="005E0B6A">
        <w:rPr>
          <w:color w:val="000000"/>
          <w:spacing w:val="1"/>
          <w:sz w:val="28"/>
          <w:szCs w:val="28"/>
        </w:rPr>
        <w:t xml:space="preserve"> </w:t>
      </w:r>
      <w:r w:rsidRPr="005E0B6A">
        <w:rPr>
          <w:color w:val="000000"/>
          <w:sz w:val="28"/>
          <w:szCs w:val="28"/>
        </w:rPr>
        <w:t>будинок).</w:t>
      </w:r>
      <w:r w:rsidRPr="005E0B6A">
        <w:rPr>
          <w:color w:val="000000"/>
          <w:spacing w:val="1"/>
          <w:sz w:val="28"/>
          <w:szCs w:val="28"/>
        </w:rPr>
        <w:t xml:space="preserve"> </w:t>
      </w:r>
      <w:r w:rsidRPr="005E0B6A">
        <w:rPr>
          <w:color w:val="000000"/>
          <w:sz w:val="28"/>
          <w:szCs w:val="28"/>
        </w:rPr>
        <w:t>Поряд</w:t>
      </w:r>
      <w:r w:rsidRPr="005E0B6A">
        <w:rPr>
          <w:color w:val="000000"/>
          <w:spacing w:val="1"/>
          <w:sz w:val="28"/>
          <w:szCs w:val="28"/>
        </w:rPr>
        <w:t xml:space="preserve"> </w:t>
      </w:r>
      <w:r w:rsidRPr="005E0B6A">
        <w:rPr>
          <w:color w:val="000000"/>
          <w:sz w:val="28"/>
          <w:szCs w:val="28"/>
        </w:rPr>
        <w:t>з</w:t>
      </w:r>
      <w:r w:rsidRPr="005E0B6A">
        <w:rPr>
          <w:color w:val="000000"/>
          <w:spacing w:val="71"/>
          <w:sz w:val="28"/>
          <w:szCs w:val="28"/>
        </w:rPr>
        <w:t xml:space="preserve"> </w:t>
      </w:r>
      <w:r w:rsidRPr="005E0B6A">
        <w:rPr>
          <w:color w:val="000000"/>
          <w:sz w:val="28"/>
          <w:szCs w:val="28"/>
        </w:rPr>
        <w:t>модулем</w:t>
      </w:r>
      <w:r w:rsidRPr="005E0B6A">
        <w:rPr>
          <w:color w:val="000000"/>
          <w:spacing w:val="1"/>
          <w:sz w:val="28"/>
          <w:szCs w:val="28"/>
        </w:rPr>
        <w:t xml:space="preserve"> </w:t>
      </w:r>
      <w:r w:rsidRPr="005E0B6A">
        <w:rPr>
          <w:color w:val="000000"/>
          <w:sz w:val="28"/>
          <w:szCs w:val="28"/>
        </w:rPr>
        <w:t>встановлено</w:t>
      </w:r>
      <w:r w:rsidRPr="005E0B6A">
        <w:rPr>
          <w:color w:val="000000"/>
          <w:spacing w:val="1"/>
          <w:sz w:val="28"/>
          <w:szCs w:val="28"/>
        </w:rPr>
        <w:t xml:space="preserve"> </w:t>
      </w:r>
      <w:r w:rsidRPr="005E0B6A">
        <w:rPr>
          <w:color w:val="000000"/>
          <w:sz w:val="28"/>
          <w:szCs w:val="28"/>
        </w:rPr>
        <w:t>сміттєві</w:t>
      </w:r>
      <w:r w:rsidRPr="005E0B6A">
        <w:rPr>
          <w:color w:val="000000"/>
          <w:spacing w:val="1"/>
          <w:sz w:val="28"/>
          <w:szCs w:val="28"/>
        </w:rPr>
        <w:t xml:space="preserve"> </w:t>
      </w:r>
      <w:r w:rsidRPr="005E0B6A">
        <w:rPr>
          <w:color w:val="000000"/>
          <w:sz w:val="28"/>
          <w:szCs w:val="28"/>
        </w:rPr>
        <w:t>контейнери</w:t>
      </w:r>
      <w:r w:rsidRPr="005E0B6A">
        <w:rPr>
          <w:color w:val="000000"/>
          <w:spacing w:val="1"/>
          <w:sz w:val="28"/>
          <w:szCs w:val="28"/>
        </w:rPr>
        <w:t xml:space="preserve"> </w:t>
      </w:r>
      <w:r w:rsidRPr="005E0B6A">
        <w:rPr>
          <w:color w:val="000000"/>
          <w:sz w:val="28"/>
          <w:szCs w:val="28"/>
        </w:rPr>
        <w:t>для</w:t>
      </w:r>
      <w:r w:rsidRPr="005E0B6A">
        <w:rPr>
          <w:color w:val="000000"/>
          <w:spacing w:val="1"/>
          <w:sz w:val="28"/>
          <w:szCs w:val="28"/>
        </w:rPr>
        <w:t xml:space="preserve"> </w:t>
      </w:r>
      <w:r w:rsidRPr="005E0B6A">
        <w:rPr>
          <w:color w:val="000000"/>
          <w:sz w:val="28"/>
          <w:szCs w:val="28"/>
        </w:rPr>
        <w:t>органічних</w:t>
      </w:r>
      <w:r w:rsidRPr="005E0B6A">
        <w:rPr>
          <w:color w:val="000000"/>
          <w:spacing w:val="1"/>
          <w:sz w:val="28"/>
          <w:szCs w:val="28"/>
        </w:rPr>
        <w:t xml:space="preserve"> </w:t>
      </w:r>
      <w:r w:rsidRPr="005E0B6A">
        <w:rPr>
          <w:color w:val="000000"/>
          <w:sz w:val="28"/>
          <w:szCs w:val="28"/>
        </w:rPr>
        <w:t>відходів</w:t>
      </w:r>
      <w:r w:rsidRPr="005E0B6A">
        <w:rPr>
          <w:color w:val="000000"/>
          <w:spacing w:val="1"/>
          <w:sz w:val="28"/>
          <w:szCs w:val="28"/>
        </w:rPr>
        <w:t xml:space="preserve"> </w:t>
      </w:r>
      <w:r w:rsidRPr="005E0B6A">
        <w:rPr>
          <w:color w:val="000000"/>
          <w:sz w:val="28"/>
          <w:szCs w:val="28"/>
        </w:rPr>
        <w:t>в</w:t>
      </w:r>
      <w:r w:rsidRPr="005E0B6A">
        <w:rPr>
          <w:color w:val="000000"/>
          <w:spacing w:val="1"/>
          <w:sz w:val="28"/>
          <w:szCs w:val="28"/>
        </w:rPr>
        <w:t xml:space="preserve"> </w:t>
      </w:r>
      <w:r w:rsidRPr="005E0B6A">
        <w:rPr>
          <w:color w:val="000000"/>
          <w:sz w:val="28"/>
          <w:szCs w:val="28"/>
        </w:rPr>
        <w:t>які</w:t>
      </w:r>
      <w:r w:rsidRPr="005E0B6A">
        <w:rPr>
          <w:color w:val="000000"/>
          <w:spacing w:val="70"/>
          <w:sz w:val="28"/>
          <w:szCs w:val="28"/>
        </w:rPr>
        <w:t xml:space="preserve"> </w:t>
      </w:r>
      <w:r w:rsidRPr="005E0B6A">
        <w:rPr>
          <w:color w:val="000000"/>
          <w:sz w:val="28"/>
          <w:szCs w:val="28"/>
        </w:rPr>
        <w:t>складують:</w:t>
      </w:r>
      <w:r w:rsidRPr="005E0B6A">
        <w:rPr>
          <w:color w:val="000000"/>
          <w:spacing w:val="1"/>
          <w:sz w:val="28"/>
          <w:szCs w:val="28"/>
        </w:rPr>
        <w:t xml:space="preserve"> </w:t>
      </w:r>
      <w:r w:rsidRPr="005E0B6A">
        <w:rPr>
          <w:color w:val="000000"/>
          <w:sz w:val="28"/>
          <w:szCs w:val="28"/>
        </w:rPr>
        <w:t>залишки</w:t>
      </w:r>
      <w:r w:rsidRPr="005E0B6A">
        <w:rPr>
          <w:color w:val="000000"/>
          <w:spacing w:val="1"/>
          <w:sz w:val="28"/>
          <w:szCs w:val="28"/>
        </w:rPr>
        <w:t xml:space="preserve"> </w:t>
      </w:r>
      <w:r w:rsidRPr="005E0B6A">
        <w:rPr>
          <w:color w:val="000000"/>
          <w:sz w:val="28"/>
          <w:szCs w:val="28"/>
        </w:rPr>
        <w:t>продуктів</w:t>
      </w:r>
      <w:r w:rsidRPr="005E0B6A">
        <w:rPr>
          <w:color w:val="000000"/>
          <w:spacing w:val="1"/>
          <w:sz w:val="28"/>
          <w:szCs w:val="28"/>
        </w:rPr>
        <w:t xml:space="preserve"> </w:t>
      </w:r>
      <w:r w:rsidRPr="005E0B6A">
        <w:rPr>
          <w:color w:val="000000"/>
          <w:sz w:val="28"/>
          <w:szCs w:val="28"/>
        </w:rPr>
        <w:t>харчування,</w:t>
      </w:r>
      <w:r w:rsidRPr="005E0B6A">
        <w:rPr>
          <w:color w:val="000000"/>
          <w:spacing w:val="1"/>
          <w:sz w:val="28"/>
          <w:szCs w:val="28"/>
        </w:rPr>
        <w:t xml:space="preserve"> </w:t>
      </w:r>
      <w:r w:rsidRPr="005E0B6A">
        <w:rPr>
          <w:color w:val="000000"/>
          <w:sz w:val="28"/>
          <w:szCs w:val="28"/>
        </w:rPr>
        <w:t>овочів,</w:t>
      </w:r>
      <w:r w:rsidRPr="005E0B6A">
        <w:rPr>
          <w:color w:val="000000"/>
          <w:spacing w:val="1"/>
          <w:sz w:val="28"/>
          <w:szCs w:val="28"/>
        </w:rPr>
        <w:t xml:space="preserve"> </w:t>
      </w:r>
      <w:r w:rsidRPr="005E0B6A">
        <w:rPr>
          <w:color w:val="000000"/>
          <w:sz w:val="28"/>
          <w:szCs w:val="28"/>
        </w:rPr>
        <w:t>фруктів</w:t>
      </w:r>
      <w:r w:rsidRPr="005E0B6A">
        <w:rPr>
          <w:color w:val="000000"/>
          <w:spacing w:val="1"/>
          <w:sz w:val="28"/>
          <w:szCs w:val="28"/>
        </w:rPr>
        <w:t xml:space="preserve"> </w:t>
      </w:r>
      <w:r w:rsidRPr="005E0B6A">
        <w:rPr>
          <w:color w:val="000000"/>
          <w:sz w:val="28"/>
          <w:szCs w:val="28"/>
        </w:rPr>
        <w:t>та</w:t>
      </w:r>
      <w:r w:rsidRPr="005E0B6A">
        <w:rPr>
          <w:color w:val="000000"/>
          <w:spacing w:val="1"/>
          <w:sz w:val="28"/>
          <w:szCs w:val="28"/>
        </w:rPr>
        <w:t xml:space="preserve"> </w:t>
      </w:r>
      <w:r w:rsidRPr="005E0B6A">
        <w:rPr>
          <w:color w:val="000000"/>
          <w:sz w:val="28"/>
          <w:szCs w:val="28"/>
        </w:rPr>
        <w:t>інші</w:t>
      </w:r>
      <w:r w:rsidRPr="005E0B6A">
        <w:rPr>
          <w:color w:val="000000"/>
          <w:spacing w:val="1"/>
          <w:sz w:val="28"/>
          <w:szCs w:val="28"/>
        </w:rPr>
        <w:t xml:space="preserve"> </w:t>
      </w:r>
      <w:r w:rsidRPr="005E0B6A">
        <w:rPr>
          <w:color w:val="000000"/>
          <w:sz w:val="28"/>
          <w:szCs w:val="28"/>
        </w:rPr>
        <w:t>органічні</w:t>
      </w:r>
      <w:r w:rsidRPr="005E0B6A">
        <w:rPr>
          <w:color w:val="000000"/>
          <w:spacing w:val="1"/>
          <w:sz w:val="28"/>
          <w:szCs w:val="28"/>
        </w:rPr>
        <w:t xml:space="preserve"> </w:t>
      </w:r>
      <w:r w:rsidRPr="005E0B6A">
        <w:rPr>
          <w:color w:val="000000"/>
          <w:sz w:val="28"/>
          <w:szCs w:val="28"/>
        </w:rPr>
        <w:t>відходи,</w:t>
      </w:r>
      <w:r w:rsidRPr="005E0B6A">
        <w:rPr>
          <w:color w:val="000000"/>
          <w:spacing w:val="1"/>
          <w:sz w:val="28"/>
          <w:szCs w:val="28"/>
        </w:rPr>
        <w:t xml:space="preserve"> </w:t>
      </w:r>
      <w:r w:rsidRPr="005E0B6A">
        <w:rPr>
          <w:color w:val="000000"/>
          <w:sz w:val="28"/>
          <w:szCs w:val="28"/>
        </w:rPr>
        <w:t>які</w:t>
      </w:r>
      <w:r w:rsidRPr="005E0B6A">
        <w:rPr>
          <w:color w:val="000000"/>
          <w:spacing w:val="1"/>
          <w:sz w:val="28"/>
          <w:szCs w:val="28"/>
        </w:rPr>
        <w:t xml:space="preserve"> </w:t>
      </w:r>
      <w:r w:rsidRPr="005E0B6A">
        <w:rPr>
          <w:color w:val="000000"/>
          <w:sz w:val="28"/>
          <w:szCs w:val="28"/>
        </w:rPr>
        <w:t>вивозяться</w:t>
      </w:r>
      <w:r w:rsidRPr="005E0B6A">
        <w:rPr>
          <w:color w:val="000000"/>
          <w:spacing w:val="1"/>
          <w:sz w:val="28"/>
          <w:szCs w:val="28"/>
        </w:rPr>
        <w:t xml:space="preserve"> </w:t>
      </w:r>
      <w:r w:rsidRPr="005E0B6A">
        <w:rPr>
          <w:color w:val="000000"/>
          <w:sz w:val="28"/>
          <w:szCs w:val="28"/>
        </w:rPr>
        <w:t>та</w:t>
      </w:r>
      <w:r w:rsidRPr="005E0B6A">
        <w:rPr>
          <w:color w:val="000000"/>
          <w:spacing w:val="1"/>
          <w:sz w:val="28"/>
          <w:szCs w:val="28"/>
        </w:rPr>
        <w:t xml:space="preserve"> </w:t>
      </w:r>
      <w:r w:rsidRPr="005E0B6A">
        <w:rPr>
          <w:color w:val="000000"/>
          <w:sz w:val="28"/>
          <w:szCs w:val="28"/>
        </w:rPr>
        <w:t>захоронюються</w:t>
      </w:r>
      <w:r w:rsidRPr="005E0B6A">
        <w:rPr>
          <w:color w:val="000000"/>
          <w:spacing w:val="1"/>
          <w:sz w:val="28"/>
          <w:szCs w:val="28"/>
        </w:rPr>
        <w:t xml:space="preserve"> </w:t>
      </w:r>
      <w:r w:rsidRPr="005E0B6A">
        <w:rPr>
          <w:color w:val="000000"/>
          <w:sz w:val="28"/>
          <w:szCs w:val="28"/>
        </w:rPr>
        <w:t>на</w:t>
      </w:r>
      <w:r w:rsidRPr="005E0B6A">
        <w:rPr>
          <w:color w:val="000000"/>
          <w:spacing w:val="1"/>
          <w:sz w:val="28"/>
          <w:szCs w:val="28"/>
        </w:rPr>
        <w:t xml:space="preserve"> </w:t>
      </w:r>
      <w:r w:rsidRPr="005E0B6A">
        <w:rPr>
          <w:color w:val="000000"/>
          <w:sz w:val="28"/>
          <w:szCs w:val="28"/>
        </w:rPr>
        <w:t>сміттєзвалищі.</w:t>
      </w:r>
      <w:r w:rsidRPr="005E0B6A">
        <w:rPr>
          <w:color w:val="000000"/>
          <w:spacing w:val="1"/>
          <w:sz w:val="28"/>
          <w:szCs w:val="28"/>
        </w:rPr>
        <w:t xml:space="preserve"> </w:t>
      </w:r>
      <w:r w:rsidRPr="005E0B6A">
        <w:rPr>
          <w:color w:val="000000"/>
          <w:sz w:val="28"/>
          <w:szCs w:val="28"/>
        </w:rPr>
        <w:t>Всередині</w:t>
      </w:r>
      <w:r w:rsidRPr="005E0B6A">
        <w:rPr>
          <w:color w:val="000000"/>
          <w:spacing w:val="1"/>
          <w:sz w:val="28"/>
          <w:szCs w:val="28"/>
        </w:rPr>
        <w:t xml:space="preserve"> </w:t>
      </w:r>
      <w:r w:rsidRPr="005E0B6A">
        <w:rPr>
          <w:color w:val="000000"/>
          <w:sz w:val="28"/>
          <w:szCs w:val="28"/>
        </w:rPr>
        <w:t>модуля</w:t>
      </w:r>
      <w:r w:rsidRPr="005E0B6A">
        <w:rPr>
          <w:color w:val="000000"/>
          <w:spacing w:val="1"/>
          <w:sz w:val="28"/>
          <w:szCs w:val="28"/>
        </w:rPr>
        <w:t xml:space="preserve"> </w:t>
      </w:r>
      <w:r w:rsidRPr="005E0B6A">
        <w:rPr>
          <w:color w:val="000000"/>
          <w:sz w:val="28"/>
          <w:szCs w:val="28"/>
        </w:rPr>
        <w:t>встановлені</w:t>
      </w:r>
      <w:r w:rsidRPr="005E0B6A">
        <w:rPr>
          <w:color w:val="000000"/>
          <w:spacing w:val="-67"/>
          <w:sz w:val="28"/>
          <w:szCs w:val="28"/>
        </w:rPr>
        <w:t xml:space="preserve"> </w:t>
      </w:r>
      <w:r w:rsidRPr="005E0B6A">
        <w:rPr>
          <w:color w:val="000000"/>
          <w:sz w:val="28"/>
          <w:szCs w:val="28"/>
        </w:rPr>
        <w:t>ємності</w:t>
      </w:r>
      <w:r w:rsidRPr="005E0B6A">
        <w:rPr>
          <w:color w:val="000000"/>
          <w:spacing w:val="1"/>
          <w:sz w:val="28"/>
          <w:szCs w:val="28"/>
        </w:rPr>
        <w:t xml:space="preserve"> </w:t>
      </w:r>
      <w:r w:rsidRPr="005E0B6A">
        <w:rPr>
          <w:color w:val="000000"/>
          <w:sz w:val="28"/>
          <w:szCs w:val="28"/>
        </w:rPr>
        <w:t>для</w:t>
      </w:r>
      <w:r w:rsidRPr="005E0B6A">
        <w:rPr>
          <w:color w:val="000000"/>
          <w:spacing w:val="1"/>
          <w:sz w:val="28"/>
          <w:szCs w:val="28"/>
        </w:rPr>
        <w:t xml:space="preserve"> </w:t>
      </w:r>
      <w:r w:rsidRPr="005E0B6A">
        <w:rPr>
          <w:color w:val="000000"/>
          <w:sz w:val="28"/>
          <w:szCs w:val="28"/>
        </w:rPr>
        <w:t>складування</w:t>
      </w:r>
      <w:r w:rsidRPr="005E0B6A">
        <w:rPr>
          <w:color w:val="000000"/>
          <w:spacing w:val="1"/>
          <w:sz w:val="28"/>
          <w:szCs w:val="28"/>
        </w:rPr>
        <w:t xml:space="preserve"> </w:t>
      </w:r>
      <w:r w:rsidRPr="005E0B6A">
        <w:rPr>
          <w:color w:val="000000"/>
          <w:sz w:val="28"/>
          <w:szCs w:val="28"/>
        </w:rPr>
        <w:t>пластика,</w:t>
      </w:r>
      <w:r w:rsidRPr="005E0B6A">
        <w:rPr>
          <w:color w:val="000000"/>
          <w:spacing w:val="1"/>
          <w:sz w:val="28"/>
          <w:szCs w:val="28"/>
        </w:rPr>
        <w:t xml:space="preserve"> </w:t>
      </w:r>
      <w:r w:rsidRPr="005E0B6A">
        <w:rPr>
          <w:color w:val="000000"/>
          <w:sz w:val="28"/>
          <w:szCs w:val="28"/>
        </w:rPr>
        <w:t>скла,</w:t>
      </w:r>
      <w:r w:rsidRPr="005E0B6A">
        <w:rPr>
          <w:color w:val="000000"/>
          <w:spacing w:val="1"/>
          <w:sz w:val="28"/>
          <w:szCs w:val="28"/>
        </w:rPr>
        <w:t xml:space="preserve"> </w:t>
      </w:r>
      <w:r w:rsidRPr="005E0B6A">
        <w:rPr>
          <w:color w:val="000000"/>
          <w:sz w:val="28"/>
          <w:szCs w:val="28"/>
        </w:rPr>
        <w:t>макулатури,</w:t>
      </w:r>
      <w:r w:rsidRPr="005E0B6A">
        <w:rPr>
          <w:color w:val="000000"/>
          <w:spacing w:val="1"/>
          <w:sz w:val="28"/>
          <w:szCs w:val="28"/>
        </w:rPr>
        <w:t xml:space="preserve"> </w:t>
      </w:r>
      <w:r w:rsidRPr="005E0B6A">
        <w:rPr>
          <w:color w:val="000000"/>
          <w:sz w:val="28"/>
          <w:szCs w:val="28"/>
        </w:rPr>
        <w:t>побутового</w:t>
      </w:r>
      <w:r w:rsidRPr="005E0B6A">
        <w:rPr>
          <w:color w:val="000000"/>
          <w:spacing w:val="1"/>
          <w:sz w:val="28"/>
          <w:szCs w:val="28"/>
        </w:rPr>
        <w:t xml:space="preserve"> </w:t>
      </w:r>
      <w:r w:rsidRPr="005E0B6A">
        <w:rPr>
          <w:color w:val="000000"/>
          <w:sz w:val="28"/>
          <w:szCs w:val="28"/>
        </w:rPr>
        <w:t>металу,</w:t>
      </w:r>
      <w:r w:rsidRPr="005E0B6A">
        <w:rPr>
          <w:color w:val="000000"/>
          <w:spacing w:val="1"/>
          <w:sz w:val="28"/>
          <w:szCs w:val="28"/>
        </w:rPr>
        <w:t xml:space="preserve"> </w:t>
      </w:r>
      <w:r w:rsidRPr="005E0B6A">
        <w:rPr>
          <w:color w:val="000000"/>
          <w:sz w:val="28"/>
          <w:szCs w:val="28"/>
        </w:rPr>
        <w:t>небезпечних</w:t>
      </w:r>
      <w:r w:rsidRPr="005E0B6A">
        <w:rPr>
          <w:color w:val="000000"/>
          <w:spacing w:val="1"/>
          <w:sz w:val="28"/>
          <w:szCs w:val="28"/>
        </w:rPr>
        <w:t xml:space="preserve"> </w:t>
      </w:r>
      <w:r w:rsidRPr="005E0B6A">
        <w:rPr>
          <w:color w:val="000000"/>
          <w:sz w:val="28"/>
          <w:szCs w:val="28"/>
        </w:rPr>
        <w:t>відходів</w:t>
      </w:r>
      <w:r w:rsidRPr="005E0B6A">
        <w:rPr>
          <w:color w:val="000000"/>
          <w:spacing w:val="1"/>
          <w:sz w:val="28"/>
          <w:szCs w:val="28"/>
        </w:rPr>
        <w:t xml:space="preserve"> </w:t>
      </w:r>
      <w:r w:rsidRPr="005E0B6A">
        <w:rPr>
          <w:color w:val="000000"/>
          <w:sz w:val="28"/>
          <w:szCs w:val="28"/>
        </w:rPr>
        <w:t>та</w:t>
      </w:r>
      <w:r w:rsidRPr="005E0B6A">
        <w:rPr>
          <w:color w:val="000000"/>
          <w:spacing w:val="1"/>
          <w:sz w:val="28"/>
          <w:szCs w:val="28"/>
        </w:rPr>
        <w:t xml:space="preserve"> </w:t>
      </w:r>
      <w:r w:rsidRPr="005E0B6A">
        <w:rPr>
          <w:color w:val="000000"/>
          <w:sz w:val="28"/>
          <w:szCs w:val="28"/>
        </w:rPr>
        <w:t>ін.</w:t>
      </w:r>
      <w:r w:rsidRPr="005E0B6A">
        <w:rPr>
          <w:color w:val="000000"/>
          <w:spacing w:val="1"/>
          <w:sz w:val="28"/>
          <w:szCs w:val="28"/>
        </w:rPr>
        <w:t xml:space="preserve"> </w:t>
      </w:r>
      <w:r w:rsidRPr="005E0B6A">
        <w:rPr>
          <w:color w:val="000000"/>
          <w:sz w:val="28"/>
          <w:szCs w:val="28"/>
        </w:rPr>
        <w:t>Над</w:t>
      </w:r>
      <w:r w:rsidRPr="005E0B6A">
        <w:rPr>
          <w:color w:val="000000"/>
          <w:spacing w:val="1"/>
          <w:sz w:val="28"/>
          <w:szCs w:val="28"/>
        </w:rPr>
        <w:t xml:space="preserve"> </w:t>
      </w:r>
      <w:r w:rsidRPr="005E0B6A">
        <w:rPr>
          <w:color w:val="000000"/>
          <w:sz w:val="28"/>
          <w:szCs w:val="28"/>
        </w:rPr>
        <w:t>кожною</w:t>
      </w:r>
      <w:r w:rsidRPr="005E0B6A">
        <w:rPr>
          <w:color w:val="000000"/>
          <w:spacing w:val="1"/>
          <w:sz w:val="28"/>
          <w:szCs w:val="28"/>
        </w:rPr>
        <w:t xml:space="preserve"> </w:t>
      </w:r>
      <w:r w:rsidRPr="005E0B6A">
        <w:rPr>
          <w:color w:val="000000"/>
          <w:sz w:val="28"/>
          <w:szCs w:val="28"/>
        </w:rPr>
        <w:t>ємністю</w:t>
      </w:r>
      <w:r w:rsidRPr="005E0B6A">
        <w:rPr>
          <w:color w:val="000000"/>
          <w:spacing w:val="1"/>
          <w:sz w:val="28"/>
          <w:szCs w:val="28"/>
        </w:rPr>
        <w:t xml:space="preserve"> </w:t>
      </w:r>
      <w:r w:rsidRPr="005E0B6A">
        <w:rPr>
          <w:color w:val="000000"/>
          <w:sz w:val="28"/>
          <w:szCs w:val="28"/>
        </w:rPr>
        <w:t>встановлено</w:t>
      </w:r>
      <w:r w:rsidRPr="005E0B6A">
        <w:rPr>
          <w:color w:val="000000"/>
          <w:spacing w:val="1"/>
          <w:sz w:val="28"/>
          <w:szCs w:val="28"/>
        </w:rPr>
        <w:t xml:space="preserve"> </w:t>
      </w:r>
      <w:r w:rsidRPr="005E0B6A">
        <w:rPr>
          <w:color w:val="000000"/>
          <w:sz w:val="28"/>
          <w:szCs w:val="28"/>
        </w:rPr>
        <w:t>табличку</w:t>
      </w:r>
      <w:r w:rsidRPr="005E0B6A">
        <w:rPr>
          <w:color w:val="000000"/>
          <w:spacing w:val="1"/>
          <w:sz w:val="28"/>
          <w:szCs w:val="28"/>
        </w:rPr>
        <w:t xml:space="preserve"> </w:t>
      </w:r>
      <w:r w:rsidRPr="005E0B6A">
        <w:rPr>
          <w:color w:val="000000"/>
          <w:sz w:val="28"/>
          <w:szCs w:val="28"/>
        </w:rPr>
        <w:t>з</w:t>
      </w:r>
      <w:r w:rsidRPr="005E0B6A">
        <w:rPr>
          <w:color w:val="000000"/>
          <w:spacing w:val="1"/>
          <w:sz w:val="28"/>
          <w:szCs w:val="28"/>
        </w:rPr>
        <w:t xml:space="preserve"> </w:t>
      </w:r>
      <w:r w:rsidRPr="005E0B6A">
        <w:rPr>
          <w:color w:val="000000"/>
          <w:sz w:val="28"/>
          <w:szCs w:val="28"/>
        </w:rPr>
        <w:t>найменуванням</w:t>
      </w:r>
      <w:r w:rsidRPr="005E0B6A">
        <w:rPr>
          <w:color w:val="000000"/>
          <w:spacing w:val="-1"/>
          <w:sz w:val="28"/>
          <w:szCs w:val="28"/>
        </w:rPr>
        <w:t xml:space="preserve"> </w:t>
      </w:r>
      <w:r w:rsidRPr="005E0B6A">
        <w:rPr>
          <w:color w:val="000000"/>
          <w:sz w:val="28"/>
          <w:szCs w:val="28"/>
        </w:rPr>
        <w:t>виду</w:t>
      </w:r>
      <w:r w:rsidRPr="005E0B6A">
        <w:rPr>
          <w:color w:val="000000"/>
          <w:spacing w:val="-1"/>
          <w:sz w:val="28"/>
          <w:szCs w:val="28"/>
        </w:rPr>
        <w:t xml:space="preserve"> </w:t>
      </w:r>
      <w:r w:rsidRPr="005E0B6A">
        <w:rPr>
          <w:color w:val="000000"/>
          <w:sz w:val="28"/>
          <w:szCs w:val="28"/>
        </w:rPr>
        <w:t>відходів.</w:t>
      </w:r>
    </w:p>
    <w:p w:rsidR="005E0B6A" w:rsidRPr="005E0B6A" w:rsidRDefault="005E0B6A" w:rsidP="005E0B6A">
      <w:pPr>
        <w:spacing w:line="322" w:lineRule="exact"/>
        <w:ind w:right="132" w:firstLine="709"/>
        <w:jc w:val="both"/>
        <w:rPr>
          <w:color w:val="000000"/>
          <w:sz w:val="28"/>
          <w:szCs w:val="28"/>
        </w:rPr>
      </w:pPr>
      <w:r w:rsidRPr="005E0B6A">
        <w:rPr>
          <w:color w:val="000000"/>
          <w:sz w:val="28"/>
          <w:szCs w:val="28"/>
        </w:rPr>
        <w:t>Рішенням</w:t>
      </w:r>
      <w:r w:rsidRPr="005E0B6A">
        <w:rPr>
          <w:color w:val="000000"/>
          <w:spacing w:val="-2"/>
          <w:sz w:val="28"/>
          <w:szCs w:val="28"/>
        </w:rPr>
        <w:t xml:space="preserve"> </w:t>
      </w:r>
      <w:r w:rsidRPr="005E0B6A">
        <w:rPr>
          <w:color w:val="000000"/>
          <w:sz w:val="28"/>
          <w:szCs w:val="28"/>
        </w:rPr>
        <w:t>виконавчого комітету</w:t>
      </w:r>
      <w:r w:rsidRPr="005E0B6A">
        <w:rPr>
          <w:color w:val="000000"/>
          <w:spacing w:val="-6"/>
          <w:sz w:val="28"/>
          <w:szCs w:val="28"/>
        </w:rPr>
        <w:t xml:space="preserve"> </w:t>
      </w:r>
      <w:r w:rsidRPr="005E0B6A">
        <w:rPr>
          <w:color w:val="000000"/>
          <w:sz w:val="28"/>
          <w:szCs w:val="28"/>
        </w:rPr>
        <w:t>Южноукраїнської міської</w:t>
      </w:r>
      <w:r w:rsidRPr="005E0B6A">
        <w:rPr>
          <w:color w:val="000000"/>
          <w:spacing w:val="-2"/>
          <w:sz w:val="28"/>
          <w:szCs w:val="28"/>
        </w:rPr>
        <w:t xml:space="preserve"> </w:t>
      </w:r>
      <w:r w:rsidRPr="005E0B6A">
        <w:rPr>
          <w:color w:val="000000"/>
          <w:sz w:val="28"/>
          <w:szCs w:val="28"/>
        </w:rPr>
        <w:t>ради від</w:t>
      </w:r>
      <w:r w:rsidRPr="005E0B6A">
        <w:rPr>
          <w:color w:val="000000"/>
          <w:spacing w:val="-1"/>
          <w:sz w:val="28"/>
          <w:szCs w:val="28"/>
        </w:rPr>
        <w:t xml:space="preserve"> </w:t>
      </w:r>
      <w:r w:rsidRPr="005E0B6A">
        <w:rPr>
          <w:color w:val="000000"/>
          <w:sz w:val="28"/>
          <w:szCs w:val="28"/>
        </w:rPr>
        <w:t>29.05.2019 №</w:t>
      </w:r>
      <w:r w:rsidRPr="005E0B6A">
        <w:rPr>
          <w:color w:val="000000"/>
          <w:spacing w:val="1"/>
          <w:sz w:val="28"/>
          <w:szCs w:val="28"/>
        </w:rPr>
        <w:t xml:space="preserve"> </w:t>
      </w:r>
      <w:r w:rsidRPr="005E0B6A">
        <w:rPr>
          <w:color w:val="000000"/>
          <w:sz w:val="28"/>
          <w:szCs w:val="28"/>
        </w:rPr>
        <w:t>125</w:t>
      </w:r>
      <w:r w:rsidRPr="005E0B6A">
        <w:rPr>
          <w:color w:val="000000"/>
          <w:spacing w:val="1"/>
          <w:sz w:val="28"/>
          <w:szCs w:val="28"/>
        </w:rPr>
        <w:t xml:space="preserve"> </w:t>
      </w:r>
      <w:r w:rsidRPr="005E0B6A">
        <w:rPr>
          <w:color w:val="000000"/>
          <w:sz w:val="28"/>
          <w:szCs w:val="28"/>
        </w:rPr>
        <w:t>«Про</w:t>
      </w:r>
      <w:r w:rsidRPr="005E0B6A">
        <w:rPr>
          <w:color w:val="000000"/>
          <w:spacing w:val="1"/>
          <w:sz w:val="28"/>
          <w:szCs w:val="28"/>
        </w:rPr>
        <w:t xml:space="preserve"> </w:t>
      </w:r>
      <w:r w:rsidRPr="005E0B6A">
        <w:rPr>
          <w:color w:val="000000"/>
          <w:sz w:val="28"/>
          <w:szCs w:val="28"/>
        </w:rPr>
        <w:t>затвердження</w:t>
      </w:r>
      <w:r w:rsidRPr="005E0B6A">
        <w:rPr>
          <w:color w:val="000000"/>
          <w:spacing w:val="1"/>
          <w:sz w:val="28"/>
          <w:szCs w:val="28"/>
        </w:rPr>
        <w:t xml:space="preserve"> </w:t>
      </w:r>
      <w:r w:rsidRPr="005E0B6A">
        <w:rPr>
          <w:color w:val="000000"/>
          <w:sz w:val="28"/>
          <w:szCs w:val="28"/>
        </w:rPr>
        <w:t>місць</w:t>
      </w:r>
      <w:r w:rsidRPr="005E0B6A">
        <w:rPr>
          <w:color w:val="000000"/>
          <w:spacing w:val="1"/>
          <w:sz w:val="28"/>
          <w:szCs w:val="28"/>
        </w:rPr>
        <w:t xml:space="preserve"> </w:t>
      </w:r>
      <w:r w:rsidRPr="005E0B6A">
        <w:rPr>
          <w:color w:val="000000"/>
          <w:sz w:val="28"/>
          <w:szCs w:val="28"/>
        </w:rPr>
        <w:t>розміщення</w:t>
      </w:r>
      <w:r w:rsidRPr="005E0B6A">
        <w:rPr>
          <w:color w:val="000000"/>
          <w:spacing w:val="1"/>
          <w:sz w:val="28"/>
          <w:szCs w:val="28"/>
        </w:rPr>
        <w:t xml:space="preserve"> </w:t>
      </w:r>
      <w:r w:rsidRPr="005E0B6A">
        <w:rPr>
          <w:color w:val="000000"/>
          <w:sz w:val="28"/>
          <w:szCs w:val="28"/>
        </w:rPr>
        <w:t>майданчиків</w:t>
      </w:r>
      <w:r w:rsidRPr="005E0B6A">
        <w:rPr>
          <w:color w:val="000000"/>
          <w:spacing w:val="1"/>
          <w:sz w:val="28"/>
          <w:szCs w:val="28"/>
        </w:rPr>
        <w:t xml:space="preserve"> </w:t>
      </w:r>
      <w:r w:rsidRPr="005E0B6A">
        <w:rPr>
          <w:color w:val="000000"/>
          <w:sz w:val="28"/>
          <w:szCs w:val="28"/>
        </w:rPr>
        <w:t>для</w:t>
      </w:r>
      <w:r w:rsidRPr="005E0B6A">
        <w:rPr>
          <w:color w:val="000000"/>
          <w:spacing w:val="1"/>
          <w:sz w:val="28"/>
          <w:szCs w:val="28"/>
        </w:rPr>
        <w:t xml:space="preserve"> </w:t>
      </w:r>
      <w:r w:rsidRPr="005E0B6A">
        <w:rPr>
          <w:color w:val="000000"/>
          <w:sz w:val="28"/>
          <w:szCs w:val="28"/>
        </w:rPr>
        <w:t>впровадження</w:t>
      </w:r>
      <w:r w:rsidRPr="005E0B6A">
        <w:rPr>
          <w:color w:val="000000"/>
          <w:spacing w:val="1"/>
          <w:sz w:val="28"/>
          <w:szCs w:val="28"/>
        </w:rPr>
        <w:t xml:space="preserve"> </w:t>
      </w:r>
      <w:r w:rsidRPr="005E0B6A">
        <w:rPr>
          <w:color w:val="000000"/>
          <w:sz w:val="28"/>
          <w:szCs w:val="28"/>
        </w:rPr>
        <w:t>системи</w:t>
      </w:r>
      <w:r w:rsidRPr="005E0B6A">
        <w:rPr>
          <w:color w:val="000000"/>
          <w:spacing w:val="1"/>
          <w:sz w:val="28"/>
          <w:szCs w:val="28"/>
        </w:rPr>
        <w:t xml:space="preserve"> </w:t>
      </w:r>
      <w:r w:rsidRPr="005E0B6A">
        <w:rPr>
          <w:color w:val="000000"/>
          <w:sz w:val="28"/>
          <w:szCs w:val="28"/>
        </w:rPr>
        <w:t>роздільного</w:t>
      </w:r>
      <w:r w:rsidRPr="005E0B6A">
        <w:rPr>
          <w:color w:val="000000"/>
          <w:spacing w:val="1"/>
          <w:sz w:val="28"/>
          <w:szCs w:val="28"/>
        </w:rPr>
        <w:t xml:space="preserve"> </w:t>
      </w:r>
      <w:r w:rsidRPr="005E0B6A">
        <w:rPr>
          <w:color w:val="000000"/>
          <w:sz w:val="28"/>
          <w:szCs w:val="28"/>
        </w:rPr>
        <w:t>збирання</w:t>
      </w:r>
      <w:r w:rsidRPr="005E0B6A">
        <w:rPr>
          <w:color w:val="000000"/>
          <w:spacing w:val="1"/>
          <w:sz w:val="28"/>
          <w:szCs w:val="28"/>
        </w:rPr>
        <w:t xml:space="preserve"> </w:t>
      </w:r>
      <w:r w:rsidRPr="005E0B6A">
        <w:rPr>
          <w:color w:val="000000"/>
          <w:sz w:val="28"/>
          <w:szCs w:val="28"/>
        </w:rPr>
        <w:t>твердих</w:t>
      </w:r>
      <w:r w:rsidRPr="005E0B6A">
        <w:rPr>
          <w:color w:val="000000"/>
          <w:spacing w:val="1"/>
          <w:sz w:val="28"/>
          <w:szCs w:val="28"/>
        </w:rPr>
        <w:t xml:space="preserve"> </w:t>
      </w:r>
      <w:r w:rsidRPr="005E0B6A">
        <w:rPr>
          <w:color w:val="000000"/>
          <w:sz w:val="28"/>
          <w:szCs w:val="28"/>
        </w:rPr>
        <w:t>побутових</w:t>
      </w:r>
      <w:r w:rsidRPr="005E0B6A">
        <w:rPr>
          <w:color w:val="000000"/>
          <w:spacing w:val="1"/>
          <w:sz w:val="28"/>
          <w:szCs w:val="28"/>
        </w:rPr>
        <w:t xml:space="preserve"> </w:t>
      </w:r>
      <w:r w:rsidRPr="005E0B6A">
        <w:rPr>
          <w:color w:val="000000"/>
          <w:sz w:val="28"/>
          <w:szCs w:val="28"/>
        </w:rPr>
        <w:t>відходів</w:t>
      </w:r>
      <w:r w:rsidRPr="005E0B6A">
        <w:rPr>
          <w:color w:val="000000"/>
          <w:spacing w:val="1"/>
          <w:sz w:val="28"/>
          <w:szCs w:val="28"/>
        </w:rPr>
        <w:t xml:space="preserve"> </w:t>
      </w:r>
      <w:r w:rsidRPr="005E0B6A">
        <w:rPr>
          <w:color w:val="000000"/>
          <w:sz w:val="28"/>
          <w:szCs w:val="28"/>
        </w:rPr>
        <w:t>на</w:t>
      </w:r>
      <w:r w:rsidRPr="005E0B6A">
        <w:rPr>
          <w:color w:val="000000"/>
          <w:spacing w:val="1"/>
          <w:sz w:val="28"/>
          <w:szCs w:val="28"/>
        </w:rPr>
        <w:t xml:space="preserve"> </w:t>
      </w:r>
      <w:r w:rsidRPr="005E0B6A">
        <w:rPr>
          <w:color w:val="000000"/>
          <w:sz w:val="28"/>
          <w:szCs w:val="28"/>
        </w:rPr>
        <w:t>прибудинкових</w:t>
      </w:r>
      <w:r w:rsidRPr="005E0B6A">
        <w:rPr>
          <w:color w:val="000000"/>
          <w:spacing w:val="1"/>
          <w:sz w:val="28"/>
          <w:szCs w:val="28"/>
        </w:rPr>
        <w:t xml:space="preserve"> </w:t>
      </w:r>
      <w:r w:rsidRPr="005E0B6A">
        <w:rPr>
          <w:color w:val="000000"/>
          <w:sz w:val="28"/>
          <w:szCs w:val="28"/>
        </w:rPr>
        <w:t>територіях</w:t>
      </w:r>
      <w:r w:rsidRPr="005E0B6A">
        <w:rPr>
          <w:color w:val="000000"/>
          <w:spacing w:val="1"/>
          <w:sz w:val="28"/>
          <w:szCs w:val="28"/>
        </w:rPr>
        <w:t xml:space="preserve"> </w:t>
      </w:r>
      <w:r w:rsidRPr="005E0B6A">
        <w:rPr>
          <w:color w:val="000000"/>
          <w:sz w:val="28"/>
          <w:szCs w:val="28"/>
        </w:rPr>
        <w:t>міста</w:t>
      </w:r>
      <w:r w:rsidRPr="005E0B6A">
        <w:rPr>
          <w:color w:val="000000"/>
          <w:spacing w:val="1"/>
          <w:sz w:val="28"/>
          <w:szCs w:val="28"/>
        </w:rPr>
        <w:t xml:space="preserve"> </w:t>
      </w:r>
      <w:r w:rsidRPr="005E0B6A">
        <w:rPr>
          <w:color w:val="000000"/>
          <w:sz w:val="28"/>
          <w:szCs w:val="28"/>
        </w:rPr>
        <w:t>Южноукраїнська»</w:t>
      </w:r>
      <w:r w:rsidRPr="005E0B6A">
        <w:rPr>
          <w:color w:val="000000"/>
          <w:spacing w:val="1"/>
          <w:sz w:val="28"/>
          <w:szCs w:val="28"/>
        </w:rPr>
        <w:t xml:space="preserve"> </w:t>
      </w:r>
      <w:r w:rsidRPr="005E0B6A">
        <w:rPr>
          <w:color w:val="000000"/>
          <w:sz w:val="28"/>
          <w:szCs w:val="28"/>
        </w:rPr>
        <w:t>оновлено</w:t>
      </w:r>
      <w:r w:rsidRPr="005E0B6A">
        <w:rPr>
          <w:color w:val="000000"/>
          <w:spacing w:val="1"/>
          <w:sz w:val="28"/>
          <w:szCs w:val="28"/>
        </w:rPr>
        <w:t xml:space="preserve"> </w:t>
      </w:r>
      <w:r w:rsidRPr="005E0B6A">
        <w:rPr>
          <w:color w:val="000000"/>
          <w:sz w:val="28"/>
          <w:szCs w:val="28"/>
        </w:rPr>
        <w:t>та</w:t>
      </w:r>
      <w:r w:rsidRPr="005E0B6A">
        <w:rPr>
          <w:color w:val="000000"/>
          <w:spacing w:val="1"/>
          <w:sz w:val="28"/>
          <w:szCs w:val="28"/>
        </w:rPr>
        <w:t xml:space="preserve"> </w:t>
      </w:r>
      <w:r w:rsidRPr="005E0B6A">
        <w:rPr>
          <w:color w:val="000000"/>
          <w:sz w:val="28"/>
          <w:szCs w:val="28"/>
        </w:rPr>
        <w:t>затверджено</w:t>
      </w:r>
      <w:r w:rsidR="00336A0E">
        <w:rPr>
          <w:color w:val="000000"/>
          <w:sz w:val="28"/>
          <w:szCs w:val="28"/>
        </w:rPr>
        <w:t xml:space="preserve"> </w:t>
      </w:r>
      <w:r w:rsidRPr="005E0B6A">
        <w:rPr>
          <w:color w:val="000000"/>
          <w:spacing w:val="1"/>
          <w:sz w:val="28"/>
          <w:szCs w:val="28"/>
        </w:rPr>
        <w:t xml:space="preserve"> </w:t>
      </w:r>
      <w:r w:rsidRPr="005E0B6A">
        <w:rPr>
          <w:color w:val="000000"/>
          <w:sz w:val="28"/>
          <w:szCs w:val="28"/>
        </w:rPr>
        <w:t>42</w:t>
      </w:r>
      <w:r w:rsidRPr="005E0B6A">
        <w:rPr>
          <w:color w:val="000000"/>
          <w:spacing w:val="1"/>
          <w:sz w:val="28"/>
          <w:szCs w:val="28"/>
        </w:rPr>
        <w:t xml:space="preserve"> </w:t>
      </w:r>
      <w:r w:rsidRPr="005E0B6A">
        <w:rPr>
          <w:color w:val="000000"/>
          <w:sz w:val="28"/>
          <w:szCs w:val="28"/>
        </w:rPr>
        <w:t>місця</w:t>
      </w:r>
      <w:r w:rsidRPr="005E0B6A">
        <w:rPr>
          <w:color w:val="000000"/>
          <w:spacing w:val="1"/>
          <w:sz w:val="28"/>
          <w:szCs w:val="28"/>
        </w:rPr>
        <w:t xml:space="preserve"> </w:t>
      </w:r>
      <w:r w:rsidRPr="005E0B6A">
        <w:rPr>
          <w:color w:val="000000"/>
          <w:sz w:val="28"/>
          <w:szCs w:val="28"/>
        </w:rPr>
        <w:t>для</w:t>
      </w:r>
      <w:r w:rsidRPr="005E0B6A">
        <w:rPr>
          <w:color w:val="000000"/>
          <w:spacing w:val="1"/>
          <w:sz w:val="28"/>
          <w:szCs w:val="28"/>
        </w:rPr>
        <w:t xml:space="preserve"> </w:t>
      </w:r>
      <w:r w:rsidRPr="005E0B6A">
        <w:rPr>
          <w:color w:val="000000"/>
          <w:sz w:val="28"/>
          <w:szCs w:val="28"/>
        </w:rPr>
        <w:t>розміщення</w:t>
      </w:r>
      <w:r w:rsidRPr="005E0B6A">
        <w:rPr>
          <w:color w:val="000000"/>
          <w:spacing w:val="1"/>
          <w:sz w:val="28"/>
          <w:szCs w:val="28"/>
        </w:rPr>
        <w:t xml:space="preserve"> </w:t>
      </w:r>
      <w:r w:rsidRPr="005E0B6A">
        <w:rPr>
          <w:color w:val="000000"/>
          <w:sz w:val="28"/>
          <w:szCs w:val="28"/>
        </w:rPr>
        <w:t>майданчиків</w:t>
      </w:r>
      <w:r w:rsidRPr="005E0B6A">
        <w:rPr>
          <w:color w:val="000000"/>
          <w:spacing w:val="1"/>
          <w:sz w:val="28"/>
          <w:szCs w:val="28"/>
        </w:rPr>
        <w:t xml:space="preserve"> </w:t>
      </w:r>
      <w:r w:rsidRPr="005E0B6A">
        <w:rPr>
          <w:color w:val="000000"/>
          <w:sz w:val="28"/>
          <w:szCs w:val="28"/>
        </w:rPr>
        <w:t>для</w:t>
      </w:r>
      <w:r w:rsidRPr="005E0B6A">
        <w:rPr>
          <w:color w:val="000000"/>
          <w:spacing w:val="1"/>
          <w:sz w:val="28"/>
          <w:szCs w:val="28"/>
        </w:rPr>
        <w:t xml:space="preserve"> </w:t>
      </w:r>
      <w:r w:rsidRPr="005E0B6A">
        <w:rPr>
          <w:color w:val="000000"/>
          <w:sz w:val="28"/>
          <w:szCs w:val="28"/>
        </w:rPr>
        <w:t>впровадження</w:t>
      </w:r>
      <w:r w:rsidRPr="005E0B6A">
        <w:rPr>
          <w:color w:val="000000"/>
          <w:spacing w:val="1"/>
          <w:sz w:val="28"/>
          <w:szCs w:val="28"/>
        </w:rPr>
        <w:t xml:space="preserve"> </w:t>
      </w:r>
      <w:r w:rsidRPr="005E0B6A">
        <w:rPr>
          <w:color w:val="000000"/>
          <w:sz w:val="28"/>
          <w:szCs w:val="28"/>
        </w:rPr>
        <w:t>роздільного</w:t>
      </w:r>
      <w:r w:rsidRPr="005E0B6A">
        <w:rPr>
          <w:color w:val="000000"/>
          <w:spacing w:val="1"/>
          <w:sz w:val="28"/>
          <w:szCs w:val="28"/>
        </w:rPr>
        <w:t xml:space="preserve"> </w:t>
      </w:r>
      <w:r w:rsidRPr="005E0B6A">
        <w:rPr>
          <w:color w:val="000000"/>
          <w:sz w:val="28"/>
          <w:szCs w:val="28"/>
        </w:rPr>
        <w:t>збирання</w:t>
      </w:r>
      <w:r w:rsidRPr="005E0B6A">
        <w:rPr>
          <w:color w:val="000000"/>
          <w:spacing w:val="1"/>
          <w:sz w:val="28"/>
          <w:szCs w:val="28"/>
        </w:rPr>
        <w:t xml:space="preserve"> </w:t>
      </w:r>
      <w:r w:rsidRPr="005E0B6A">
        <w:rPr>
          <w:color w:val="000000"/>
          <w:sz w:val="28"/>
          <w:szCs w:val="28"/>
        </w:rPr>
        <w:t>ТПВ</w:t>
      </w:r>
      <w:r w:rsidRPr="005E0B6A">
        <w:rPr>
          <w:color w:val="000000"/>
          <w:spacing w:val="1"/>
          <w:sz w:val="28"/>
          <w:szCs w:val="28"/>
        </w:rPr>
        <w:t xml:space="preserve"> </w:t>
      </w:r>
      <w:r w:rsidRPr="005E0B6A">
        <w:rPr>
          <w:color w:val="000000"/>
          <w:sz w:val="28"/>
          <w:szCs w:val="28"/>
        </w:rPr>
        <w:t>на</w:t>
      </w:r>
      <w:r w:rsidRPr="005E0B6A">
        <w:rPr>
          <w:color w:val="000000"/>
          <w:spacing w:val="1"/>
          <w:sz w:val="28"/>
          <w:szCs w:val="28"/>
        </w:rPr>
        <w:t xml:space="preserve"> </w:t>
      </w:r>
      <w:r w:rsidRPr="005E0B6A">
        <w:rPr>
          <w:color w:val="000000"/>
          <w:sz w:val="28"/>
          <w:szCs w:val="28"/>
        </w:rPr>
        <w:t>прибудинкових територі</w:t>
      </w:r>
      <w:r w:rsidR="00336A0E">
        <w:rPr>
          <w:color w:val="000000"/>
          <w:sz w:val="28"/>
          <w:szCs w:val="28"/>
        </w:rPr>
        <w:t xml:space="preserve">ях. За кошти міського бюджету </w:t>
      </w:r>
      <w:r w:rsidRPr="005E0B6A">
        <w:rPr>
          <w:color w:val="000000"/>
          <w:sz w:val="28"/>
          <w:szCs w:val="28"/>
        </w:rPr>
        <w:t>2019 ро</w:t>
      </w:r>
      <w:r w:rsidR="00336A0E">
        <w:rPr>
          <w:color w:val="000000"/>
          <w:sz w:val="28"/>
          <w:szCs w:val="28"/>
        </w:rPr>
        <w:t>ку</w:t>
      </w:r>
      <w:r w:rsidRPr="005E0B6A">
        <w:rPr>
          <w:color w:val="000000"/>
          <w:sz w:val="28"/>
          <w:szCs w:val="28"/>
        </w:rPr>
        <w:t xml:space="preserve"> було влаштовано</w:t>
      </w:r>
      <w:r w:rsidRPr="005E0B6A">
        <w:rPr>
          <w:color w:val="000000"/>
          <w:spacing w:val="70"/>
          <w:sz w:val="28"/>
          <w:szCs w:val="28"/>
        </w:rPr>
        <w:t xml:space="preserve"> </w:t>
      </w:r>
      <w:r w:rsidRPr="005E0B6A">
        <w:rPr>
          <w:color w:val="000000"/>
          <w:sz w:val="28"/>
          <w:szCs w:val="28"/>
        </w:rPr>
        <w:t>всього 8 модулів</w:t>
      </w:r>
      <w:r w:rsidRPr="005E0B6A">
        <w:rPr>
          <w:color w:val="000000"/>
          <w:spacing w:val="1"/>
          <w:sz w:val="28"/>
          <w:szCs w:val="28"/>
        </w:rPr>
        <w:t xml:space="preserve"> </w:t>
      </w:r>
      <w:r w:rsidRPr="005E0B6A">
        <w:rPr>
          <w:color w:val="000000"/>
          <w:sz w:val="28"/>
          <w:szCs w:val="28"/>
        </w:rPr>
        <w:t>для роздільного сортування твердих побутових відходів в житловій забудові міста,</w:t>
      </w:r>
      <w:r w:rsidRPr="005E0B6A">
        <w:rPr>
          <w:color w:val="000000"/>
          <w:spacing w:val="-67"/>
          <w:sz w:val="28"/>
          <w:szCs w:val="28"/>
        </w:rPr>
        <w:t xml:space="preserve"> </w:t>
      </w:r>
      <w:r w:rsidRPr="005E0B6A">
        <w:rPr>
          <w:color w:val="000000"/>
          <w:sz w:val="28"/>
          <w:szCs w:val="28"/>
        </w:rPr>
        <w:t>на загальну суму 584,423 тис. грн., в тому числі додатково встановлено 1 модуль</w:t>
      </w:r>
      <w:r w:rsidRPr="005E0B6A">
        <w:rPr>
          <w:color w:val="000000"/>
          <w:spacing w:val="1"/>
          <w:sz w:val="28"/>
          <w:szCs w:val="28"/>
        </w:rPr>
        <w:t xml:space="preserve"> </w:t>
      </w:r>
      <w:r w:rsidRPr="005E0B6A">
        <w:rPr>
          <w:color w:val="000000"/>
          <w:sz w:val="28"/>
          <w:szCs w:val="28"/>
        </w:rPr>
        <w:t>для</w:t>
      </w:r>
      <w:r w:rsidRPr="005E0B6A">
        <w:rPr>
          <w:color w:val="000000"/>
          <w:spacing w:val="70"/>
          <w:sz w:val="28"/>
          <w:szCs w:val="28"/>
        </w:rPr>
        <w:t xml:space="preserve"> </w:t>
      </w:r>
      <w:r w:rsidRPr="005E0B6A">
        <w:rPr>
          <w:color w:val="000000"/>
          <w:sz w:val="28"/>
          <w:szCs w:val="28"/>
        </w:rPr>
        <w:t>сортування</w:t>
      </w:r>
      <w:r w:rsidRPr="005E0B6A">
        <w:rPr>
          <w:color w:val="000000"/>
          <w:spacing w:val="70"/>
          <w:sz w:val="28"/>
          <w:szCs w:val="28"/>
        </w:rPr>
        <w:t xml:space="preserve"> </w:t>
      </w:r>
      <w:r w:rsidRPr="005E0B6A">
        <w:rPr>
          <w:color w:val="000000"/>
          <w:sz w:val="28"/>
          <w:szCs w:val="28"/>
        </w:rPr>
        <w:t>відходів</w:t>
      </w:r>
      <w:r w:rsidRPr="005E0B6A">
        <w:rPr>
          <w:color w:val="000000"/>
          <w:spacing w:val="70"/>
          <w:sz w:val="28"/>
          <w:szCs w:val="28"/>
        </w:rPr>
        <w:t xml:space="preserve"> </w:t>
      </w:r>
      <w:r w:rsidRPr="005E0B6A">
        <w:rPr>
          <w:color w:val="000000"/>
          <w:sz w:val="28"/>
          <w:szCs w:val="28"/>
        </w:rPr>
        <w:t>на</w:t>
      </w:r>
      <w:r w:rsidRPr="005E0B6A">
        <w:rPr>
          <w:color w:val="000000"/>
          <w:spacing w:val="70"/>
          <w:sz w:val="28"/>
          <w:szCs w:val="28"/>
        </w:rPr>
        <w:t xml:space="preserve"> </w:t>
      </w:r>
      <w:r w:rsidRPr="005E0B6A">
        <w:rPr>
          <w:color w:val="000000"/>
          <w:sz w:val="28"/>
          <w:szCs w:val="28"/>
        </w:rPr>
        <w:t>території</w:t>
      </w:r>
      <w:r w:rsidRPr="005E0B6A">
        <w:rPr>
          <w:color w:val="000000"/>
          <w:spacing w:val="70"/>
          <w:sz w:val="28"/>
          <w:szCs w:val="28"/>
        </w:rPr>
        <w:t xml:space="preserve"> </w:t>
      </w:r>
      <w:r w:rsidRPr="005E0B6A">
        <w:rPr>
          <w:color w:val="000000"/>
          <w:sz w:val="28"/>
          <w:szCs w:val="28"/>
        </w:rPr>
        <w:t>міського</w:t>
      </w:r>
      <w:r w:rsidRPr="005E0B6A">
        <w:rPr>
          <w:color w:val="000000"/>
          <w:spacing w:val="70"/>
          <w:sz w:val="28"/>
          <w:szCs w:val="28"/>
        </w:rPr>
        <w:t xml:space="preserve"> </w:t>
      </w:r>
      <w:r w:rsidRPr="005E0B6A">
        <w:rPr>
          <w:color w:val="000000"/>
          <w:sz w:val="28"/>
          <w:szCs w:val="28"/>
        </w:rPr>
        <w:t>пляжу,</w:t>
      </w:r>
      <w:r w:rsidRPr="005E0B6A">
        <w:rPr>
          <w:color w:val="000000"/>
          <w:spacing w:val="70"/>
          <w:sz w:val="28"/>
          <w:szCs w:val="28"/>
        </w:rPr>
        <w:t xml:space="preserve"> </w:t>
      </w:r>
      <w:r w:rsidRPr="005E0B6A">
        <w:rPr>
          <w:color w:val="000000"/>
          <w:sz w:val="28"/>
          <w:szCs w:val="28"/>
        </w:rPr>
        <w:t>на</w:t>
      </w:r>
      <w:r w:rsidRPr="005E0B6A">
        <w:rPr>
          <w:color w:val="000000"/>
          <w:spacing w:val="70"/>
          <w:sz w:val="28"/>
          <w:szCs w:val="28"/>
        </w:rPr>
        <w:t xml:space="preserve"> </w:t>
      </w:r>
      <w:r w:rsidRPr="005E0B6A">
        <w:rPr>
          <w:color w:val="000000"/>
          <w:sz w:val="28"/>
          <w:szCs w:val="28"/>
        </w:rPr>
        <w:t>загальну</w:t>
      </w:r>
      <w:r w:rsidRPr="005E0B6A">
        <w:rPr>
          <w:color w:val="000000"/>
          <w:spacing w:val="70"/>
          <w:sz w:val="28"/>
          <w:szCs w:val="28"/>
        </w:rPr>
        <w:t xml:space="preserve"> </w:t>
      </w:r>
      <w:r w:rsidRPr="005E0B6A">
        <w:rPr>
          <w:color w:val="000000"/>
          <w:sz w:val="28"/>
          <w:szCs w:val="28"/>
        </w:rPr>
        <w:t>вартість</w:t>
      </w:r>
      <w:r w:rsidRPr="005E0B6A">
        <w:rPr>
          <w:color w:val="000000"/>
          <w:spacing w:val="1"/>
          <w:sz w:val="28"/>
          <w:szCs w:val="28"/>
        </w:rPr>
        <w:t xml:space="preserve"> </w:t>
      </w:r>
      <w:r w:rsidRPr="005E0B6A">
        <w:rPr>
          <w:color w:val="000000"/>
          <w:sz w:val="28"/>
          <w:szCs w:val="28"/>
        </w:rPr>
        <w:t>35,0 тис.</w:t>
      </w:r>
      <w:r w:rsidRPr="005E0B6A">
        <w:rPr>
          <w:color w:val="000000"/>
          <w:spacing w:val="-1"/>
          <w:sz w:val="28"/>
          <w:szCs w:val="28"/>
        </w:rPr>
        <w:t xml:space="preserve"> </w:t>
      </w:r>
      <w:r w:rsidRPr="005E0B6A">
        <w:rPr>
          <w:color w:val="000000"/>
          <w:sz w:val="28"/>
          <w:szCs w:val="28"/>
        </w:rPr>
        <w:t>грн. За</w:t>
      </w:r>
      <w:r w:rsidRPr="005E0B6A">
        <w:rPr>
          <w:color w:val="000000"/>
          <w:spacing w:val="1"/>
          <w:sz w:val="28"/>
          <w:szCs w:val="28"/>
        </w:rPr>
        <w:t xml:space="preserve"> </w:t>
      </w:r>
      <w:r w:rsidRPr="005E0B6A">
        <w:rPr>
          <w:color w:val="000000"/>
          <w:sz w:val="28"/>
          <w:szCs w:val="28"/>
        </w:rPr>
        <w:t>даними</w:t>
      </w:r>
      <w:r w:rsidRPr="005E0B6A">
        <w:rPr>
          <w:color w:val="000000"/>
          <w:spacing w:val="1"/>
          <w:sz w:val="28"/>
          <w:szCs w:val="28"/>
        </w:rPr>
        <w:t xml:space="preserve"> </w:t>
      </w:r>
      <w:r w:rsidRPr="005E0B6A">
        <w:rPr>
          <w:color w:val="000000"/>
          <w:sz w:val="28"/>
          <w:szCs w:val="28"/>
        </w:rPr>
        <w:t>моніторингу</w:t>
      </w:r>
      <w:r w:rsidRPr="005E0B6A">
        <w:rPr>
          <w:color w:val="000000"/>
          <w:spacing w:val="1"/>
          <w:sz w:val="28"/>
          <w:szCs w:val="28"/>
        </w:rPr>
        <w:t xml:space="preserve"> </w:t>
      </w:r>
      <w:r w:rsidRPr="005E0B6A">
        <w:rPr>
          <w:color w:val="000000"/>
          <w:sz w:val="28"/>
          <w:szCs w:val="28"/>
        </w:rPr>
        <w:t>щодо</w:t>
      </w:r>
      <w:r w:rsidRPr="005E0B6A">
        <w:rPr>
          <w:color w:val="000000"/>
          <w:spacing w:val="1"/>
          <w:sz w:val="28"/>
          <w:szCs w:val="28"/>
        </w:rPr>
        <w:t xml:space="preserve"> </w:t>
      </w:r>
      <w:r w:rsidRPr="005E0B6A">
        <w:rPr>
          <w:color w:val="000000"/>
          <w:sz w:val="28"/>
          <w:szCs w:val="28"/>
        </w:rPr>
        <w:t>впровадження</w:t>
      </w:r>
      <w:r w:rsidRPr="005E0B6A">
        <w:rPr>
          <w:color w:val="000000"/>
          <w:spacing w:val="1"/>
          <w:sz w:val="28"/>
          <w:szCs w:val="28"/>
        </w:rPr>
        <w:t xml:space="preserve"> </w:t>
      </w:r>
      <w:r w:rsidRPr="005E0B6A">
        <w:rPr>
          <w:color w:val="000000"/>
          <w:sz w:val="28"/>
          <w:szCs w:val="28"/>
        </w:rPr>
        <w:t>інноваційно-інвестиційного</w:t>
      </w:r>
      <w:r w:rsidRPr="005E0B6A">
        <w:rPr>
          <w:color w:val="000000"/>
          <w:spacing w:val="1"/>
          <w:sz w:val="28"/>
          <w:szCs w:val="28"/>
        </w:rPr>
        <w:t xml:space="preserve"> </w:t>
      </w:r>
      <w:r w:rsidRPr="005E0B6A">
        <w:rPr>
          <w:color w:val="000000"/>
          <w:sz w:val="28"/>
          <w:szCs w:val="28"/>
        </w:rPr>
        <w:t>проєкту</w:t>
      </w:r>
      <w:r w:rsidRPr="005E0B6A">
        <w:rPr>
          <w:color w:val="000000"/>
          <w:spacing w:val="1"/>
          <w:sz w:val="28"/>
          <w:szCs w:val="28"/>
        </w:rPr>
        <w:t xml:space="preserve"> </w:t>
      </w:r>
      <w:r w:rsidRPr="005E0B6A">
        <w:rPr>
          <w:color w:val="000000"/>
          <w:sz w:val="28"/>
          <w:szCs w:val="28"/>
        </w:rPr>
        <w:t>«Зелена</w:t>
      </w:r>
      <w:r w:rsidRPr="005E0B6A">
        <w:rPr>
          <w:color w:val="000000"/>
          <w:spacing w:val="1"/>
          <w:sz w:val="28"/>
          <w:szCs w:val="28"/>
        </w:rPr>
        <w:t xml:space="preserve"> </w:t>
      </w:r>
      <w:r w:rsidRPr="005E0B6A">
        <w:rPr>
          <w:color w:val="000000"/>
          <w:sz w:val="28"/>
          <w:szCs w:val="28"/>
        </w:rPr>
        <w:t>карта</w:t>
      </w:r>
      <w:r w:rsidRPr="005E0B6A">
        <w:rPr>
          <w:color w:val="000000"/>
          <w:spacing w:val="1"/>
          <w:sz w:val="28"/>
          <w:szCs w:val="28"/>
        </w:rPr>
        <w:t xml:space="preserve"> </w:t>
      </w:r>
      <w:r w:rsidRPr="005E0B6A">
        <w:rPr>
          <w:color w:val="000000"/>
          <w:sz w:val="28"/>
          <w:szCs w:val="28"/>
        </w:rPr>
        <w:t>відходів»</w:t>
      </w:r>
      <w:r w:rsidRPr="005E0B6A">
        <w:rPr>
          <w:color w:val="000000"/>
          <w:spacing w:val="1"/>
          <w:sz w:val="28"/>
          <w:szCs w:val="28"/>
        </w:rPr>
        <w:t xml:space="preserve"> </w:t>
      </w:r>
      <w:r w:rsidRPr="005E0B6A">
        <w:rPr>
          <w:color w:val="000000"/>
          <w:sz w:val="28"/>
          <w:szCs w:val="28"/>
        </w:rPr>
        <w:t>на</w:t>
      </w:r>
      <w:r w:rsidRPr="005E0B6A">
        <w:rPr>
          <w:color w:val="000000"/>
          <w:spacing w:val="1"/>
          <w:sz w:val="28"/>
          <w:szCs w:val="28"/>
        </w:rPr>
        <w:t xml:space="preserve"> </w:t>
      </w:r>
      <w:r w:rsidRPr="005E0B6A">
        <w:rPr>
          <w:color w:val="000000"/>
          <w:sz w:val="28"/>
          <w:szCs w:val="28"/>
        </w:rPr>
        <w:t>зазначених</w:t>
      </w:r>
      <w:r w:rsidRPr="005E0B6A">
        <w:rPr>
          <w:color w:val="000000"/>
          <w:spacing w:val="1"/>
          <w:sz w:val="28"/>
          <w:szCs w:val="28"/>
        </w:rPr>
        <w:t xml:space="preserve"> </w:t>
      </w:r>
      <w:r w:rsidRPr="005E0B6A">
        <w:rPr>
          <w:color w:val="000000"/>
          <w:sz w:val="28"/>
          <w:szCs w:val="28"/>
        </w:rPr>
        <w:t>об’єктах,</w:t>
      </w:r>
      <w:r w:rsidRPr="005E0B6A">
        <w:rPr>
          <w:color w:val="000000"/>
          <w:spacing w:val="1"/>
          <w:sz w:val="28"/>
          <w:szCs w:val="28"/>
        </w:rPr>
        <w:t xml:space="preserve"> </w:t>
      </w:r>
      <w:r w:rsidRPr="005E0B6A">
        <w:rPr>
          <w:color w:val="000000"/>
          <w:sz w:val="28"/>
          <w:szCs w:val="28"/>
        </w:rPr>
        <w:t>зменшується</w:t>
      </w:r>
      <w:r w:rsidRPr="005E0B6A">
        <w:rPr>
          <w:color w:val="000000"/>
          <w:spacing w:val="1"/>
          <w:sz w:val="28"/>
          <w:szCs w:val="28"/>
        </w:rPr>
        <w:t xml:space="preserve"> </w:t>
      </w:r>
      <w:r w:rsidRPr="005E0B6A">
        <w:rPr>
          <w:color w:val="000000"/>
          <w:sz w:val="28"/>
          <w:szCs w:val="28"/>
        </w:rPr>
        <w:t>обсяг</w:t>
      </w:r>
      <w:r w:rsidRPr="005E0B6A">
        <w:rPr>
          <w:color w:val="000000"/>
          <w:spacing w:val="1"/>
          <w:sz w:val="28"/>
          <w:szCs w:val="28"/>
        </w:rPr>
        <w:t xml:space="preserve"> </w:t>
      </w:r>
      <w:r w:rsidRPr="005E0B6A">
        <w:rPr>
          <w:color w:val="000000"/>
          <w:sz w:val="28"/>
          <w:szCs w:val="28"/>
        </w:rPr>
        <w:t>вивезення</w:t>
      </w:r>
      <w:r w:rsidRPr="005E0B6A">
        <w:rPr>
          <w:color w:val="000000"/>
          <w:spacing w:val="1"/>
          <w:sz w:val="28"/>
          <w:szCs w:val="28"/>
        </w:rPr>
        <w:t xml:space="preserve"> </w:t>
      </w:r>
      <w:r w:rsidRPr="005E0B6A">
        <w:rPr>
          <w:color w:val="000000"/>
          <w:sz w:val="28"/>
          <w:szCs w:val="28"/>
        </w:rPr>
        <w:t>побутових</w:t>
      </w:r>
      <w:r w:rsidRPr="005E0B6A">
        <w:rPr>
          <w:color w:val="000000"/>
          <w:spacing w:val="1"/>
          <w:sz w:val="28"/>
          <w:szCs w:val="28"/>
        </w:rPr>
        <w:t xml:space="preserve"> </w:t>
      </w:r>
      <w:r w:rsidRPr="005E0B6A">
        <w:rPr>
          <w:color w:val="000000"/>
          <w:sz w:val="28"/>
          <w:szCs w:val="28"/>
        </w:rPr>
        <w:t>відходів,</w:t>
      </w:r>
      <w:r w:rsidRPr="005E0B6A">
        <w:rPr>
          <w:color w:val="000000"/>
          <w:spacing w:val="1"/>
          <w:sz w:val="28"/>
          <w:szCs w:val="28"/>
        </w:rPr>
        <w:t xml:space="preserve"> </w:t>
      </w:r>
      <w:r w:rsidRPr="005E0B6A">
        <w:rPr>
          <w:color w:val="000000"/>
          <w:sz w:val="28"/>
          <w:szCs w:val="28"/>
        </w:rPr>
        <w:t>що</w:t>
      </w:r>
      <w:r w:rsidRPr="005E0B6A">
        <w:rPr>
          <w:color w:val="000000"/>
          <w:spacing w:val="1"/>
          <w:sz w:val="28"/>
          <w:szCs w:val="28"/>
        </w:rPr>
        <w:t xml:space="preserve"> </w:t>
      </w:r>
      <w:r w:rsidRPr="005E0B6A">
        <w:rPr>
          <w:color w:val="000000"/>
          <w:sz w:val="28"/>
          <w:szCs w:val="28"/>
        </w:rPr>
        <w:t>впливає</w:t>
      </w:r>
      <w:r w:rsidRPr="005E0B6A">
        <w:rPr>
          <w:color w:val="000000"/>
          <w:spacing w:val="1"/>
          <w:sz w:val="28"/>
          <w:szCs w:val="28"/>
        </w:rPr>
        <w:t xml:space="preserve"> </w:t>
      </w:r>
      <w:r w:rsidRPr="005E0B6A">
        <w:rPr>
          <w:color w:val="000000"/>
          <w:sz w:val="28"/>
          <w:szCs w:val="28"/>
        </w:rPr>
        <w:t>на</w:t>
      </w:r>
      <w:r w:rsidRPr="005E0B6A">
        <w:rPr>
          <w:color w:val="000000"/>
          <w:spacing w:val="1"/>
          <w:sz w:val="28"/>
          <w:szCs w:val="28"/>
        </w:rPr>
        <w:t xml:space="preserve"> </w:t>
      </w:r>
      <w:r w:rsidRPr="005E0B6A">
        <w:rPr>
          <w:color w:val="000000"/>
          <w:sz w:val="28"/>
          <w:szCs w:val="28"/>
        </w:rPr>
        <w:t>зменшення</w:t>
      </w:r>
      <w:r w:rsidRPr="005E0B6A">
        <w:rPr>
          <w:color w:val="000000"/>
          <w:spacing w:val="1"/>
          <w:sz w:val="28"/>
          <w:szCs w:val="28"/>
        </w:rPr>
        <w:t xml:space="preserve"> </w:t>
      </w:r>
      <w:r w:rsidRPr="005E0B6A">
        <w:rPr>
          <w:color w:val="000000"/>
          <w:sz w:val="28"/>
          <w:szCs w:val="28"/>
        </w:rPr>
        <w:t>вартості</w:t>
      </w:r>
      <w:r w:rsidRPr="005E0B6A">
        <w:rPr>
          <w:color w:val="000000"/>
          <w:spacing w:val="1"/>
          <w:sz w:val="28"/>
          <w:szCs w:val="28"/>
        </w:rPr>
        <w:t xml:space="preserve"> </w:t>
      </w:r>
      <w:r w:rsidRPr="005E0B6A">
        <w:rPr>
          <w:color w:val="000000"/>
          <w:sz w:val="28"/>
          <w:szCs w:val="28"/>
        </w:rPr>
        <w:t>послуги</w:t>
      </w:r>
      <w:r w:rsidRPr="005E0B6A">
        <w:rPr>
          <w:color w:val="000000"/>
          <w:spacing w:val="1"/>
          <w:sz w:val="28"/>
          <w:szCs w:val="28"/>
        </w:rPr>
        <w:t xml:space="preserve"> </w:t>
      </w:r>
      <w:r w:rsidRPr="005E0B6A">
        <w:rPr>
          <w:color w:val="000000"/>
          <w:sz w:val="28"/>
          <w:szCs w:val="28"/>
        </w:rPr>
        <w:t>з</w:t>
      </w:r>
      <w:r w:rsidRPr="005E0B6A">
        <w:rPr>
          <w:color w:val="000000"/>
          <w:spacing w:val="1"/>
          <w:sz w:val="28"/>
          <w:szCs w:val="28"/>
        </w:rPr>
        <w:t xml:space="preserve"> </w:t>
      </w:r>
      <w:r w:rsidRPr="005E0B6A">
        <w:rPr>
          <w:color w:val="000000"/>
          <w:sz w:val="28"/>
          <w:szCs w:val="28"/>
        </w:rPr>
        <w:t>вивезення</w:t>
      </w:r>
      <w:r w:rsidRPr="005E0B6A">
        <w:rPr>
          <w:color w:val="000000"/>
          <w:spacing w:val="-4"/>
          <w:sz w:val="28"/>
          <w:szCs w:val="28"/>
        </w:rPr>
        <w:t xml:space="preserve"> </w:t>
      </w:r>
      <w:r w:rsidRPr="005E0B6A">
        <w:rPr>
          <w:color w:val="000000"/>
          <w:sz w:val="28"/>
          <w:szCs w:val="28"/>
        </w:rPr>
        <w:t>побутових</w:t>
      </w:r>
      <w:r w:rsidRPr="005E0B6A">
        <w:rPr>
          <w:color w:val="000000"/>
          <w:spacing w:val="1"/>
          <w:sz w:val="28"/>
          <w:szCs w:val="28"/>
        </w:rPr>
        <w:t xml:space="preserve"> </w:t>
      </w:r>
      <w:r w:rsidRPr="005E0B6A">
        <w:rPr>
          <w:color w:val="000000"/>
          <w:sz w:val="28"/>
          <w:szCs w:val="28"/>
        </w:rPr>
        <w:t>відходів. Робота</w:t>
      </w:r>
      <w:r w:rsidRPr="005E0B6A">
        <w:rPr>
          <w:color w:val="000000"/>
          <w:spacing w:val="53"/>
          <w:sz w:val="28"/>
          <w:szCs w:val="28"/>
        </w:rPr>
        <w:t xml:space="preserve"> </w:t>
      </w:r>
      <w:r w:rsidRPr="005E0B6A">
        <w:rPr>
          <w:color w:val="000000"/>
          <w:sz w:val="28"/>
          <w:szCs w:val="28"/>
        </w:rPr>
        <w:t>по</w:t>
      </w:r>
      <w:r w:rsidRPr="005E0B6A">
        <w:rPr>
          <w:color w:val="000000"/>
          <w:spacing w:val="56"/>
          <w:sz w:val="28"/>
          <w:szCs w:val="28"/>
        </w:rPr>
        <w:t xml:space="preserve"> </w:t>
      </w:r>
      <w:r w:rsidRPr="005E0B6A">
        <w:rPr>
          <w:color w:val="000000"/>
          <w:sz w:val="28"/>
          <w:szCs w:val="28"/>
        </w:rPr>
        <w:t>впровадженню</w:t>
      </w:r>
      <w:r w:rsidRPr="005E0B6A">
        <w:rPr>
          <w:color w:val="000000"/>
          <w:spacing w:val="52"/>
          <w:sz w:val="28"/>
          <w:szCs w:val="28"/>
        </w:rPr>
        <w:t xml:space="preserve"> </w:t>
      </w:r>
      <w:r w:rsidRPr="005E0B6A">
        <w:rPr>
          <w:color w:val="000000"/>
          <w:sz w:val="28"/>
          <w:szCs w:val="28"/>
        </w:rPr>
        <w:t>системи</w:t>
      </w:r>
      <w:r w:rsidRPr="005E0B6A">
        <w:rPr>
          <w:color w:val="000000"/>
          <w:spacing w:val="123"/>
          <w:sz w:val="28"/>
          <w:szCs w:val="28"/>
        </w:rPr>
        <w:t xml:space="preserve"> </w:t>
      </w:r>
      <w:r w:rsidRPr="005E0B6A">
        <w:rPr>
          <w:color w:val="000000"/>
          <w:sz w:val="28"/>
          <w:szCs w:val="28"/>
        </w:rPr>
        <w:t>роздільного</w:t>
      </w:r>
      <w:r w:rsidRPr="005E0B6A">
        <w:rPr>
          <w:color w:val="000000"/>
          <w:spacing w:val="123"/>
          <w:sz w:val="28"/>
          <w:szCs w:val="28"/>
        </w:rPr>
        <w:t xml:space="preserve"> </w:t>
      </w:r>
      <w:r w:rsidRPr="005E0B6A">
        <w:rPr>
          <w:color w:val="000000"/>
          <w:sz w:val="28"/>
          <w:szCs w:val="28"/>
        </w:rPr>
        <w:t>сортування</w:t>
      </w:r>
      <w:r w:rsidRPr="005E0B6A">
        <w:rPr>
          <w:color w:val="000000"/>
          <w:spacing w:val="122"/>
          <w:sz w:val="28"/>
          <w:szCs w:val="28"/>
        </w:rPr>
        <w:t xml:space="preserve"> </w:t>
      </w:r>
      <w:r w:rsidRPr="005E0B6A">
        <w:rPr>
          <w:color w:val="000000"/>
          <w:sz w:val="28"/>
          <w:szCs w:val="28"/>
        </w:rPr>
        <w:t>на</w:t>
      </w:r>
      <w:r w:rsidRPr="005E0B6A">
        <w:rPr>
          <w:color w:val="000000"/>
          <w:spacing w:val="125"/>
          <w:sz w:val="28"/>
          <w:szCs w:val="28"/>
        </w:rPr>
        <w:t xml:space="preserve"> </w:t>
      </w:r>
      <w:r w:rsidRPr="005E0B6A">
        <w:rPr>
          <w:color w:val="000000"/>
          <w:sz w:val="28"/>
          <w:szCs w:val="28"/>
        </w:rPr>
        <w:t>території</w:t>
      </w:r>
      <w:r w:rsidRPr="005E0B6A">
        <w:rPr>
          <w:color w:val="000000"/>
          <w:spacing w:val="-68"/>
          <w:sz w:val="28"/>
          <w:szCs w:val="28"/>
        </w:rPr>
        <w:t xml:space="preserve"> </w:t>
      </w:r>
      <w:r w:rsidRPr="005E0B6A">
        <w:rPr>
          <w:color w:val="000000"/>
          <w:sz w:val="28"/>
          <w:szCs w:val="28"/>
        </w:rPr>
        <w:t>м.</w:t>
      </w:r>
      <w:r w:rsidRPr="005E0B6A">
        <w:rPr>
          <w:color w:val="000000"/>
          <w:spacing w:val="-3"/>
          <w:sz w:val="28"/>
          <w:szCs w:val="28"/>
        </w:rPr>
        <w:t xml:space="preserve"> </w:t>
      </w:r>
      <w:r w:rsidRPr="005E0B6A">
        <w:rPr>
          <w:color w:val="000000"/>
          <w:sz w:val="28"/>
          <w:szCs w:val="28"/>
        </w:rPr>
        <w:t>Южноукраїнська</w:t>
      </w:r>
      <w:r w:rsidRPr="005E0B6A">
        <w:rPr>
          <w:color w:val="000000"/>
          <w:spacing w:val="-4"/>
          <w:sz w:val="28"/>
          <w:szCs w:val="28"/>
        </w:rPr>
        <w:t xml:space="preserve"> </w:t>
      </w:r>
      <w:r w:rsidRPr="005E0B6A">
        <w:rPr>
          <w:color w:val="000000"/>
          <w:sz w:val="28"/>
          <w:szCs w:val="28"/>
        </w:rPr>
        <w:t>продовжується.</w:t>
      </w:r>
    </w:p>
    <w:p w:rsidR="005E0B6A" w:rsidRPr="005E0B6A" w:rsidRDefault="00336A0E" w:rsidP="005E0B6A">
      <w:pPr>
        <w:spacing w:line="242" w:lineRule="auto"/>
        <w:ind w:right="132" w:firstLine="708"/>
        <w:jc w:val="both"/>
        <w:rPr>
          <w:color w:val="000000"/>
          <w:sz w:val="28"/>
          <w:szCs w:val="28"/>
        </w:rPr>
      </w:pPr>
      <w:r>
        <w:rPr>
          <w:color w:val="000000"/>
          <w:sz w:val="28"/>
          <w:szCs w:val="28"/>
        </w:rPr>
        <w:t>В</w:t>
      </w:r>
      <w:r w:rsidR="005E0B6A" w:rsidRPr="005E0B6A">
        <w:rPr>
          <w:color w:val="000000"/>
          <w:sz w:val="28"/>
          <w:szCs w:val="28"/>
        </w:rPr>
        <w:t xml:space="preserve">  </w:t>
      </w:r>
      <w:r w:rsidR="005E0B6A" w:rsidRPr="005E0B6A">
        <w:rPr>
          <w:color w:val="000000"/>
          <w:spacing w:val="1"/>
          <w:sz w:val="28"/>
          <w:szCs w:val="28"/>
        </w:rPr>
        <w:t xml:space="preserve"> </w:t>
      </w:r>
      <w:r w:rsidR="005E0B6A" w:rsidRPr="005E0B6A">
        <w:rPr>
          <w:color w:val="000000"/>
          <w:sz w:val="28"/>
          <w:szCs w:val="28"/>
        </w:rPr>
        <w:t xml:space="preserve">м.  </w:t>
      </w:r>
      <w:r w:rsidR="005E0B6A" w:rsidRPr="005E0B6A">
        <w:rPr>
          <w:color w:val="000000"/>
          <w:spacing w:val="1"/>
          <w:sz w:val="28"/>
          <w:szCs w:val="28"/>
        </w:rPr>
        <w:t xml:space="preserve"> </w:t>
      </w:r>
      <w:r w:rsidR="005E0B6A" w:rsidRPr="005E0B6A">
        <w:rPr>
          <w:color w:val="000000"/>
          <w:sz w:val="28"/>
          <w:szCs w:val="28"/>
        </w:rPr>
        <w:t>Очак</w:t>
      </w:r>
      <w:r>
        <w:rPr>
          <w:color w:val="000000"/>
          <w:sz w:val="28"/>
          <w:szCs w:val="28"/>
        </w:rPr>
        <w:t>ові</w:t>
      </w:r>
      <w:r w:rsidR="005E0B6A" w:rsidRPr="005E0B6A">
        <w:rPr>
          <w:color w:val="000000"/>
          <w:sz w:val="28"/>
          <w:szCs w:val="28"/>
        </w:rPr>
        <w:t xml:space="preserve">  </w:t>
      </w:r>
      <w:r w:rsidR="005E0B6A" w:rsidRPr="005E0B6A">
        <w:rPr>
          <w:color w:val="000000"/>
          <w:spacing w:val="1"/>
          <w:sz w:val="28"/>
          <w:szCs w:val="28"/>
        </w:rPr>
        <w:t xml:space="preserve"> </w:t>
      </w:r>
      <w:r w:rsidR="005E0B6A" w:rsidRPr="005E0B6A">
        <w:rPr>
          <w:color w:val="000000"/>
          <w:sz w:val="28"/>
          <w:szCs w:val="28"/>
        </w:rPr>
        <w:t xml:space="preserve">здійснюється  </w:t>
      </w:r>
      <w:r w:rsidR="005E0B6A" w:rsidRPr="005E0B6A">
        <w:rPr>
          <w:color w:val="000000"/>
          <w:spacing w:val="1"/>
          <w:sz w:val="28"/>
          <w:szCs w:val="28"/>
        </w:rPr>
        <w:t xml:space="preserve"> </w:t>
      </w:r>
      <w:r w:rsidR="005E0B6A" w:rsidRPr="005E0B6A">
        <w:rPr>
          <w:color w:val="000000"/>
          <w:sz w:val="28"/>
          <w:szCs w:val="28"/>
        </w:rPr>
        <w:t xml:space="preserve">роздільне  </w:t>
      </w:r>
      <w:r w:rsidR="005E0B6A" w:rsidRPr="005E0B6A">
        <w:rPr>
          <w:color w:val="000000"/>
          <w:spacing w:val="1"/>
          <w:sz w:val="28"/>
          <w:szCs w:val="28"/>
        </w:rPr>
        <w:t xml:space="preserve"> </w:t>
      </w:r>
      <w:r w:rsidR="005E0B6A" w:rsidRPr="005E0B6A">
        <w:rPr>
          <w:color w:val="000000"/>
          <w:sz w:val="28"/>
          <w:szCs w:val="28"/>
        </w:rPr>
        <w:t xml:space="preserve">збирання  </w:t>
      </w:r>
      <w:r w:rsidR="005E0B6A" w:rsidRPr="005E0B6A">
        <w:rPr>
          <w:color w:val="000000"/>
          <w:spacing w:val="1"/>
          <w:sz w:val="28"/>
          <w:szCs w:val="28"/>
        </w:rPr>
        <w:t xml:space="preserve"> </w:t>
      </w:r>
      <w:r w:rsidR="005E0B6A" w:rsidRPr="005E0B6A">
        <w:rPr>
          <w:color w:val="000000"/>
          <w:sz w:val="28"/>
          <w:szCs w:val="28"/>
        </w:rPr>
        <w:t xml:space="preserve">побутових  </w:t>
      </w:r>
      <w:r w:rsidR="005E0B6A" w:rsidRPr="005E0B6A">
        <w:rPr>
          <w:color w:val="000000"/>
          <w:spacing w:val="1"/>
          <w:sz w:val="28"/>
          <w:szCs w:val="28"/>
        </w:rPr>
        <w:t xml:space="preserve"> </w:t>
      </w:r>
      <w:r w:rsidR="005E0B6A" w:rsidRPr="005E0B6A">
        <w:rPr>
          <w:color w:val="000000"/>
          <w:sz w:val="28"/>
          <w:szCs w:val="28"/>
        </w:rPr>
        <w:t>відходів</w:t>
      </w:r>
      <w:r w:rsidR="005E0B6A" w:rsidRPr="005E0B6A">
        <w:rPr>
          <w:color w:val="000000"/>
          <w:spacing w:val="1"/>
          <w:sz w:val="28"/>
          <w:szCs w:val="28"/>
        </w:rPr>
        <w:t xml:space="preserve"> </w:t>
      </w:r>
      <w:r w:rsidR="005E0B6A" w:rsidRPr="005E0B6A">
        <w:rPr>
          <w:color w:val="000000"/>
          <w:sz w:val="28"/>
          <w:szCs w:val="28"/>
        </w:rPr>
        <w:t>МКП</w:t>
      </w:r>
      <w:r w:rsidR="005E0B6A" w:rsidRPr="005E0B6A">
        <w:rPr>
          <w:color w:val="000000"/>
          <w:spacing w:val="-2"/>
          <w:sz w:val="28"/>
          <w:szCs w:val="28"/>
        </w:rPr>
        <w:t xml:space="preserve"> </w:t>
      </w:r>
      <w:r w:rsidR="005E0B6A" w:rsidRPr="005E0B6A">
        <w:rPr>
          <w:color w:val="000000"/>
          <w:sz w:val="28"/>
          <w:szCs w:val="28"/>
        </w:rPr>
        <w:t>«Очаків-сервіс»</w:t>
      </w:r>
      <w:r w:rsidR="005E0B6A" w:rsidRPr="005E0B6A">
        <w:rPr>
          <w:color w:val="000000"/>
          <w:spacing w:val="-1"/>
          <w:sz w:val="28"/>
          <w:szCs w:val="28"/>
        </w:rPr>
        <w:t xml:space="preserve"> </w:t>
      </w:r>
      <w:r w:rsidR="005E0B6A" w:rsidRPr="005E0B6A">
        <w:rPr>
          <w:color w:val="000000"/>
          <w:sz w:val="28"/>
          <w:szCs w:val="28"/>
        </w:rPr>
        <w:t>(ПЕТФ-пляшка). Роздільне</w:t>
      </w:r>
      <w:r w:rsidR="005E0B6A" w:rsidRPr="005E0B6A">
        <w:rPr>
          <w:color w:val="000000"/>
          <w:spacing w:val="1"/>
          <w:sz w:val="28"/>
          <w:szCs w:val="28"/>
        </w:rPr>
        <w:t xml:space="preserve"> </w:t>
      </w:r>
      <w:r w:rsidR="005E0B6A" w:rsidRPr="005E0B6A">
        <w:rPr>
          <w:color w:val="000000"/>
          <w:sz w:val="28"/>
          <w:szCs w:val="28"/>
        </w:rPr>
        <w:t>збирання</w:t>
      </w:r>
      <w:r w:rsidR="005E0B6A" w:rsidRPr="005E0B6A">
        <w:rPr>
          <w:color w:val="000000"/>
          <w:spacing w:val="1"/>
          <w:sz w:val="28"/>
          <w:szCs w:val="28"/>
        </w:rPr>
        <w:t xml:space="preserve"> </w:t>
      </w:r>
      <w:r w:rsidR="005E0B6A" w:rsidRPr="005E0B6A">
        <w:rPr>
          <w:color w:val="000000"/>
          <w:sz w:val="28"/>
          <w:szCs w:val="28"/>
        </w:rPr>
        <w:t>сміття</w:t>
      </w:r>
      <w:r w:rsidR="005E0B6A" w:rsidRPr="005E0B6A">
        <w:rPr>
          <w:color w:val="000000"/>
          <w:spacing w:val="1"/>
          <w:sz w:val="28"/>
          <w:szCs w:val="28"/>
        </w:rPr>
        <w:t xml:space="preserve"> </w:t>
      </w:r>
      <w:r w:rsidR="005E0B6A" w:rsidRPr="005E0B6A">
        <w:rPr>
          <w:color w:val="000000"/>
          <w:sz w:val="28"/>
          <w:szCs w:val="28"/>
        </w:rPr>
        <w:t>в</w:t>
      </w:r>
      <w:r w:rsidR="005E0B6A" w:rsidRPr="005E0B6A">
        <w:rPr>
          <w:color w:val="000000"/>
          <w:spacing w:val="1"/>
          <w:sz w:val="28"/>
          <w:szCs w:val="28"/>
        </w:rPr>
        <w:t xml:space="preserve"> </w:t>
      </w:r>
      <w:r w:rsidR="005E0B6A" w:rsidRPr="005E0B6A">
        <w:rPr>
          <w:color w:val="000000"/>
          <w:sz w:val="28"/>
          <w:szCs w:val="28"/>
        </w:rPr>
        <w:t>м.Первомайську</w:t>
      </w:r>
      <w:r w:rsidR="005E0B6A" w:rsidRPr="005E0B6A">
        <w:rPr>
          <w:color w:val="000000"/>
          <w:spacing w:val="1"/>
          <w:sz w:val="28"/>
          <w:szCs w:val="28"/>
        </w:rPr>
        <w:t xml:space="preserve"> </w:t>
      </w:r>
      <w:r w:rsidR="005E0B6A" w:rsidRPr="005E0B6A">
        <w:rPr>
          <w:color w:val="000000"/>
          <w:sz w:val="28"/>
          <w:szCs w:val="28"/>
        </w:rPr>
        <w:t>запроваджене</w:t>
      </w:r>
      <w:r w:rsidR="005E0B6A" w:rsidRPr="005E0B6A">
        <w:rPr>
          <w:color w:val="000000"/>
          <w:spacing w:val="1"/>
          <w:sz w:val="28"/>
          <w:szCs w:val="28"/>
        </w:rPr>
        <w:t xml:space="preserve"> </w:t>
      </w:r>
      <w:r w:rsidR="005E0B6A" w:rsidRPr="005E0B6A">
        <w:rPr>
          <w:color w:val="000000"/>
          <w:sz w:val="28"/>
          <w:szCs w:val="28"/>
        </w:rPr>
        <w:t>на</w:t>
      </w:r>
      <w:r w:rsidR="005E0B6A" w:rsidRPr="005E0B6A">
        <w:rPr>
          <w:color w:val="000000"/>
          <w:spacing w:val="1"/>
          <w:sz w:val="28"/>
          <w:szCs w:val="28"/>
        </w:rPr>
        <w:t xml:space="preserve"> </w:t>
      </w:r>
      <w:r w:rsidR="005E0B6A" w:rsidRPr="005E0B6A">
        <w:rPr>
          <w:color w:val="000000"/>
          <w:sz w:val="28"/>
          <w:szCs w:val="28"/>
        </w:rPr>
        <w:t>місцях,</w:t>
      </w:r>
      <w:r w:rsidR="005E0B6A" w:rsidRPr="005E0B6A">
        <w:rPr>
          <w:color w:val="000000"/>
          <w:spacing w:val="1"/>
          <w:sz w:val="28"/>
          <w:szCs w:val="28"/>
        </w:rPr>
        <w:t xml:space="preserve"> </w:t>
      </w:r>
      <w:r w:rsidR="005E0B6A" w:rsidRPr="005E0B6A">
        <w:rPr>
          <w:color w:val="000000"/>
          <w:sz w:val="28"/>
          <w:szCs w:val="28"/>
        </w:rPr>
        <w:t>де</w:t>
      </w:r>
      <w:r w:rsidR="005E0B6A" w:rsidRPr="005E0B6A">
        <w:rPr>
          <w:color w:val="000000"/>
          <w:spacing w:val="1"/>
          <w:sz w:val="28"/>
          <w:szCs w:val="28"/>
        </w:rPr>
        <w:t xml:space="preserve"> </w:t>
      </w:r>
      <w:r w:rsidR="005E0B6A" w:rsidRPr="005E0B6A">
        <w:rPr>
          <w:color w:val="000000"/>
          <w:sz w:val="28"/>
          <w:szCs w:val="28"/>
        </w:rPr>
        <w:t>облаштовані</w:t>
      </w:r>
      <w:r w:rsidR="005E0B6A" w:rsidRPr="005E0B6A">
        <w:rPr>
          <w:color w:val="000000"/>
          <w:spacing w:val="1"/>
          <w:sz w:val="28"/>
          <w:szCs w:val="28"/>
        </w:rPr>
        <w:t xml:space="preserve"> </w:t>
      </w:r>
      <w:r w:rsidR="005E0B6A" w:rsidRPr="005E0B6A">
        <w:rPr>
          <w:color w:val="000000"/>
          <w:sz w:val="28"/>
          <w:szCs w:val="28"/>
        </w:rPr>
        <w:t>контейнерні</w:t>
      </w:r>
      <w:r w:rsidR="005E0B6A" w:rsidRPr="005E0B6A">
        <w:rPr>
          <w:color w:val="000000"/>
          <w:spacing w:val="1"/>
          <w:sz w:val="28"/>
          <w:szCs w:val="28"/>
        </w:rPr>
        <w:t xml:space="preserve"> </w:t>
      </w:r>
      <w:r w:rsidR="005E0B6A" w:rsidRPr="005E0B6A">
        <w:rPr>
          <w:color w:val="000000"/>
          <w:sz w:val="28"/>
          <w:szCs w:val="28"/>
        </w:rPr>
        <w:t>майданчики,</w:t>
      </w:r>
      <w:r w:rsidR="005E0B6A" w:rsidRPr="005E0B6A">
        <w:rPr>
          <w:color w:val="000000"/>
          <w:spacing w:val="1"/>
          <w:sz w:val="28"/>
          <w:szCs w:val="28"/>
        </w:rPr>
        <w:t xml:space="preserve"> </w:t>
      </w:r>
      <w:r w:rsidR="005E0B6A" w:rsidRPr="005E0B6A">
        <w:rPr>
          <w:color w:val="000000"/>
          <w:sz w:val="28"/>
          <w:szCs w:val="28"/>
        </w:rPr>
        <w:t>в</w:t>
      </w:r>
      <w:r w:rsidR="005E0B6A" w:rsidRPr="005E0B6A">
        <w:rPr>
          <w:color w:val="000000"/>
          <w:spacing w:val="1"/>
          <w:sz w:val="28"/>
          <w:szCs w:val="28"/>
        </w:rPr>
        <w:t xml:space="preserve"> </w:t>
      </w:r>
      <w:r w:rsidR="005E0B6A" w:rsidRPr="005E0B6A">
        <w:rPr>
          <w:color w:val="000000"/>
          <w:sz w:val="28"/>
          <w:szCs w:val="28"/>
        </w:rPr>
        <w:t>районах</w:t>
      </w:r>
      <w:r w:rsidR="005E0B6A" w:rsidRPr="005E0B6A">
        <w:rPr>
          <w:color w:val="000000"/>
          <w:spacing w:val="1"/>
          <w:sz w:val="28"/>
          <w:szCs w:val="28"/>
        </w:rPr>
        <w:t xml:space="preserve"> </w:t>
      </w:r>
      <w:r w:rsidR="005E0B6A" w:rsidRPr="005E0B6A">
        <w:rPr>
          <w:color w:val="000000"/>
          <w:sz w:val="28"/>
          <w:szCs w:val="28"/>
        </w:rPr>
        <w:t>багатоповерхових</w:t>
      </w:r>
      <w:r w:rsidR="005E0B6A" w:rsidRPr="005E0B6A">
        <w:rPr>
          <w:color w:val="000000"/>
          <w:spacing w:val="1"/>
          <w:sz w:val="28"/>
          <w:szCs w:val="28"/>
        </w:rPr>
        <w:t xml:space="preserve"> </w:t>
      </w:r>
      <w:r w:rsidR="005E0B6A" w:rsidRPr="005E0B6A">
        <w:rPr>
          <w:color w:val="000000"/>
          <w:sz w:val="28"/>
          <w:szCs w:val="28"/>
        </w:rPr>
        <w:t>житлових</w:t>
      </w:r>
      <w:r w:rsidR="005E0B6A" w:rsidRPr="005E0B6A">
        <w:rPr>
          <w:color w:val="000000"/>
          <w:spacing w:val="1"/>
          <w:sz w:val="28"/>
          <w:szCs w:val="28"/>
        </w:rPr>
        <w:t xml:space="preserve"> </w:t>
      </w:r>
      <w:r w:rsidR="005E0B6A" w:rsidRPr="005E0B6A">
        <w:rPr>
          <w:color w:val="000000"/>
          <w:sz w:val="28"/>
          <w:szCs w:val="28"/>
        </w:rPr>
        <w:t>масивів. На контейнерних майданчиках встановлені контейнери ФОП Чемоданова</w:t>
      </w:r>
      <w:r w:rsidR="005E0B6A" w:rsidRPr="005E0B6A">
        <w:rPr>
          <w:color w:val="000000"/>
          <w:spacing w:val="1"/>
          <w:sz w:val="28"/>
          <w:szCs w:val="28"/>
        </w:rPr>
        <w:t xml:space="preserve"> </w:t>
      </w:r>
      <w:r w:rsidR="005E0B6A" w:rsidRPr="005E0B6A">
        <w:rPr>
          <w:color w:val="000000"/>
          <w:sz w:val="28"/>
          <w:szCs w:val="28"/>
        </w:rPr>
        <w:t>Зінаїда</w:t>
      </w:r>
      <w:r w:rsidR="005E0B6A" w:rsidRPr="005E0B6A">
        <w:rPr>
          <w:color w:val="000000"/>
          <w:spacing w:val="-4"/>
          <w:sz w:val="28"/>
          <w:szCs w:val="28"/>
        </w:rPr>
        <w:t xml:space="preserve"> </w:t>
      </w:r>
      <w:r w:rsidR="005E0B6A" w:rsidRPr="005E0B6A">
        <w:rPr>
          <w:color w:val="000000"/>
          <w:sz w:val="28"/>
          <w:szCs w:val="28"/>
        </w:rPr>
        <w:t>Григорівна</w:t>
      </w:r>
      <w:r w:rsidR="005E0B6A" w:rsidRPr="005E0B6A">
        <w:rPr>
          <w:color w:val="000000"/>
          <w:spacing w:val="1"/>
          <w:sz w:val="28"/>
          <w:szCs w:val="28"/>
        </w:rPr>
        <w:t xml:space="preserve"> </w:t>
      </w:r>
      <w:r w:rsidR="005E0B6A" w:rsidRPr="005E0B6A">
        <w:rPr>
          <w:color w:val="000000"/>
          <w:sz w:val="28"/>
          <w:szCs w:val="28"/>
        </w:rPr>
        <w:t>для збирання</w:t>
      </w:r>
      <w:r w:rsidR="005E0B6A" w:rsidRPr="005E0B6A">
        <w:rPr>
          <w:color w:val="000000"/>
          <w:spacing w:val="-3"/>
          <w:sz w:val="28"/>
          <w:szCs w:val="28"/>
        </w:rPr>
        <w:t xml:space="preserve"> </w:t>
      </w:r>
      <w:r w:rsidR="005E0B6A" w:rsidRPr="005E0B6A">
        <w:rPr>
          <w:color w:val="000000"/>
          <w:sz w:val="28"/>
          <w:szCs w:val="28"/>
        </w:rPr>
        <w:t>пластику. В</w:t>
      </w:r>
      <w:r w:rsidR="005E0B6A" w:rsidRPr="005E0B6A">
        <w:rPr>
          <w:color w:val="000000"/>
          <w:spacing w:val="1"/>
          <w:sz w:val="28"/>
          <w:szCs w:val="28"/>
        </w:rPr>
        <w:t xml:space="preserve"> </w:t>
      </w:r>
      <w:r w:rsidR="005E0B6A" w:rsidRPr="005E0B6A">
        <w:rPr>
          <w:color w:val="000000"/>
          <w:sz w:val="28"/>
          <w:szCs w:val="28"/>
        </w:rPr>
        <w:t>Первомайському</w:t>
      </w:r>
      <w:r w:rsidR="005E0B6A" w:rsidRPr="005E0B6A">
        <w:rPr>
          <w:color w:val="000000"/>
          <w:spacing w:val="1"/>
          <w:sz w:val="28"/>
          <w:szCs w:val="28"/>
        </w:rPr>
        <w:t xml:space="preserve"> </w:t>
      </w:r>
      <w:r w:rsidR="005E0B6A" w:rsidRPr="005E0B6A">
        <w:rPr>
          <w:color w:val="000000"/>
          <w:sz w:val="28"/>
          <w:szCs w:val="28"/>
        </w:rPr>
        <w:t>районі</w:t>
      </w:r>
      <w:r w:rsidR="005E0B6A" w:rsidRPr="005E0B6A">
        <w:rPr>
          <w:color w:val="000000"/>
          <w:spacing w:val="1"/>
          <w:sz w:val="28"/>
          <w:szCs w:val="28"/>
        </w:rPr>
        <w:t xml:space="preserve"> </w:t>
      </w:r>
      <w:r w:rsidR="005E0B6A" w:rsidRPr="005E0B6A">
        <w:rPr>
          <w:color w:val="000000"/>
          <w:sz w:val="28"/>
          <w:szCs w:val="28"/>
        </w:rPr>
        <w:t>запроваджено</w:t>
      </w:r>
      <w:r w:rsidR="005E0B6A" w:rsidRPr="005E0B6A">
        <w:rPr>
          <w:color w:val="000000"/>
          <w:spacing w:val="1"/>
          <w:sz w:val="28"/>
          <w:szCs w:val="28"/>
        </w:rPr>
        <w:t xml:space="preserve"> </w:t>
      </w:r>
      <w:r w:rsidR="005E0B6A" w:rsidRPr="005E0B6A">
        <w:rPr>
          <w:color w:val="000000"/>
          <w:sz w:val="28"/>
          <w:szCs w:val="28"/>
        </w:rPr>
        <w:t>в</w:t>
      </w:r>
      <w:r w:rsidR="005E0B6A" w:rsidRPr="005E0B6A">
        <w:rPr>
          <w:color w:val="000000"/>
          <w:spacing w:val="1"/>
          <w:sz w:val="28"/>
          <w:szCs w:val="28"/>
        </w:rPr>
        <w:t xml:space="preserve"> </w:t>
      </w:r>
      <w:r w:rsidR="005E0B6A" w:rsidRPr="005E0B6A">
        <w:rPr>
          <w:color w:val="000000"/>
          <w:sz w:val="28"/>
          <w:szCs w:val="28"/>
        </w:rPr>
        <w:t>2012-2014</w:t>
      </w:r>
      <w:r w:rsidR="005E0B6A" w:rsidRPr="005E0B6A">
        <w:rPr>
          <w:color w:val="000000"/>
          <w:spacing w:val="1"/>
          <w:sz w:val="28"/>
          <w:szCs w:val="28"/>
        </w:rPr>
        <w:t xml:space="preserve"> </w:t>
      </w:r>
      <w:r w:rsidR="005E0B6A" w:rsidRPr="005E0B6A">
        <w:rPr>
          <w:color w:val="000000"/>
          <w:sz w:val="28"/>
          <w:szCs w:val="28"/>
        </w:rPr>
        <w:t>роках</w:t>
      </w:r>
      <w:r w:rsidR="005E0B6A" w:rsidRPr="005E0B6A">
        <w:rPr>
          <w:color w:val="000000"/>
          <w:spacing w:val="1"/>
          <w:sz w:val="28"/>
          <w:szCs w:val="28"/>
        </w:rPr>
        <w:t xml:space="preserve"> </w:t>
      </w:r>
      <w:r w:rsidR="005E0B6A" w:rsidRPr="005E0B6A">
        <w:rPr>
          <w:color w:val="000000"/>
          <w:sz w:val="28"/>
          <w:szCs w:val="28"/>
        </w:rPr>
        <w:t>роздільне</w:t>
      </w:r>
      <w:r w:rsidR="005E0B6A" w:rsidRPr="005E0B6A">
        <w:rPr>
          <w:color w:val="000000"/>
          <w:spacing w:val="1"/>
          <w:sz w:val="28"/>
          <w:szCs w:val="28"/>
        </w:rPr>
        <w:t xml:space="preserve"> </w:t>
      </w:r>
      <w:r w:rsidR="005E0B6A" w:rsidRPr="005E0B6A">
        <w:rPr>
          <w:color w:val="000000"/>
          <w:sz w:val="28"/>
          <w:szCs w:val="28"/>
        </w:rPr>
        <w:t>збирання</w:t>
      </w:r>
      <w:r w:rsidR="005E0B6A" w:rsidRPr="005E0B6A">
        <w:rPr>
          <w:color w:val="000000"/>
          <w:spacing w:val="27"/>
          <w:sz w:val="28"/>
          <w:szCs w:val="28"/>
        </w:rPr>
        <w:t xml:space="preserve"> </w:t>
      </w:r>
      <w:r w:rsidR="005E0B6A" w:rsidRPr="005E0B6A">
        <w:rPr>
          <w:color w:val="000000"/>
          <w:sz w:val="28"/>
          <w:szCs w:val="28"/>
        </w:rPr>
        <w:t>ТПВ</w:t>
      </w:r>
      <w:r w:rsidR="005E0B6A" w:rsidRPr="005E0B6A">
        <w:rPr>
          <w:color w:val="000000"/>
          <w:spacing w:val="29"/>
          <w:sz w:val="28"/>
          <w:szCs w:val="28"/>
        </w:rPr>
        <w:t xml:space="preserve"> </w:t>
      </w:r>
      <w:r w:rsidR="005E0B6A" w:rsidRPr="005E0B6A">
        <w:rPr>
          <w:color w:val="000000"/>
          <w:sz w:val="28"/>
          <w:szCs w:val="28"/>
        </w:rPr>
        <w:t>в</w:t>
      </w:r>
      <w:r w:rsidR="005E0B6A" w:rsidRPr="005E0B6A">
        <w:rPr>
          <w:color w:val="000000"/>
          <w:spacing w:val="28"/>
          <w:sz w:val="28"/>
          <w:szCs w:val="28"/>
        </w:rPr>
        <w:t xml:space="preserve"> </w:t>
      </w:r>
      <w:r w:rsidR="005E0B6A" w:rsidRPr="005E0B6A">
        <w:rPr>
          <w:color w:val="000000"/>
          <w:sz w:val="28"/>
          <w:szCs w:val="28"/>
        </w:rPr>
        <w:t>смт</w:t>
      </w:r>
      <w:r w:rsidR="005E0B6A" w:rsidRPr="005E0B6A">
        <w:rPr>
          <w:color w:val="000000"/>
          <w:spacing w:val="29"/>
          <w:sz w:val="28"/>
          <w:szCs w:val="28"/>
        </w:rPr>
        <w:t xml:space="preserve"> </w:t>
      </w:r>
      <w:r w:rsidR="005E0B6A" w:rsidRPr="005E0B6A">
        <w:rPr>
          <w:color w:val="000000"/>
          <w:sz w:val="28"/>
          <w:szCs w:val="28"/>
        </w:rPr>
        <w:t>Підгородна,</w:t>
      </w:r>
      <w:r w:rsidR="005E0B6A" w:rsidRPr="005E0B6A">
        <w:rPr>
          <w:color w:val="000000"/>
          <w:spacing w:val="28"/>
          <w:sz w:val="28"/>
          <w:szCs w:val="28"/>
        </w:rPr>
        <w:t xml:space="preserve"> </w:t>
      </w:r>
      <w:r w:rsidR="005E0B6A" w:rsidRPr="005E0B6A">
        <w:rPr>
          <w:color w:val="000000"/>
          <w:sz w:val="28"/>
          <w:szCs w:val="28"/>
        </w:rPr>
        <w:t>селах:</w:t>
      </w:r>
      <w:r w:rsidR="005E0B6A" w:rsidRPr="005E0B6A">
        <w:rPr>
          <w:color w:val="000000"/>
          <w:spacing w:val="30"/>
          <w:sz w:val="28"/>
          <w:szCs w:val="28"/>
        </w:rPr>
        <w:t xml:space="preserve"> </w:t>
      </w:r>
      <w:r w:rsidR="005E0B6A" w:rsidRPr="005E0B6A">
        <w:rPr>
          <w:color w:val="000000"/>
          <w:sz w:val="28"/>
          <w:szCs w:val="28"/>
        </w:rPr>
        <w:t>Кінецьпіль,</w:t>
      </w:r>
      <w:r w:rsidR="005E0B6A" w:rsidRPr="005E0B6A">
        <w:rPr>
          <w:color w:val="000000"/>
          <w:spacing w:val="29"/>
          <w:sz w:val="28"/>
          <w:szCs w:val="28"/>
        </w:rPr>
        <w:t xml:space="preserve"> </w:t>
      </w:r>
      <w:r w:rsidR="005E0B6A" w:rsidRPr="005E0B6A">
        <w:rPr>
          <w:color w:val="000000"/>
          <w:sz w:val="28"/>
          <w:szCs w:val="28"/>
        </w:rPr>
        <w:t>Мигія</w:t>
      </w:r>
      <w:r w:rsidR="005E0B6A" w:rsidRPr="005E0B6A">
        <w:rPr>
          <w:color w:val="000000"/>
          <w:spacing w:val="27"/>
          <w:sz w:val="28"/>
          <w:szCs w:val="28"/>
        </w:rPr>
        <w:t xml:space="preserve"> </w:t>
      </w:r>
      <w:r w:rsidR="005E0B6A" w:rsidRPr="005E0B6A">
        <w:rPr>
          <w:color w:val="000000"/>
          <w:sz w:val="28"/>
          <w:szCs w:val="28"/>
        </w:rPr>
        <w:t>шляхом</w:t>
      </w:r>
      <w:r w:rsidR="005E0B6A" w:rsidRPr="005E0B6A">
        <w:rPr>
          <w:color w:val="000000"/>
          <w:spacing w:val="30"/>
          <w:sz w:val="28"/>
          <w:szCs w:val="28"/>
        </w:rPr>
        <w:t xml:space="preserve"> </w:t>
      </w:r>
      <w:r w:rsidR="005E0B6A" w:rsidRPr="005E0B6A">
        <w:rPr>
          <w:color w:val="000000"/>
          <w:sz w:val="28"/>
          <w:szCs w:val="28"/>
        </w:rPr>
        <w:t>встановлення</w:t>
      </w:r>
      <w:r w:rsidR="005E0B6A" w:rsidRPr="005E0B6A">
        <w:rPr>
          <w:color w:val="000000"/>
          <w:spacing w:val="-68"/>
          <w:sz w:val="28"/>
          <w:szCs w:val="28"/>
        </w:rPr>
        <w:t xml:space="preserve"> </w:t>
      </w:r>
      <w:r w:rsidR="005E0B6A" w:rsidRPr="005E0B6A">
        <w:rPr>
          <w:color w:val="000000"/>
          <w:sz w:val="28"/>
          <w:szCs w:val="28"/>
        </w:rPr>
        <w:t>на</w:t>
      </w:r>
      <w:r w:rsidR="005E0B6A" w:rsidRPr="005E0B6A">
        <w:rPr>
          <w:color w:val="000000"/>
          <w:spacing w:val="1"/>
          <w:sz w:val="28"/>
          <w:szCs w:val="28"/>
        </w:rPr>
        <w:t xml:space="preserve"> </w:t>
      </w:r>
      <w:r w:rsidR="005E0B6A" w:rsidRPr="005E0B6A">
        <w:rPr>
          <w:color w:val="000000"/>
          <w:sz w:val="28"/>
          <w:szCs w:val="28"/>
        </w:rPr>
        <w:t>прибудинкових</w:t>
      </w:r>
      <w:r w:rsidR="005E0B6A" w:rsidRPr="005E0B6A">
        <w:rPr>
          <w:color w:val="000000"/>
          <w:spacing w:val="1"/>
          <w:sz w:val="28"/>
          <w:szCs w:val="28"/>
        </w:rPr>
        <w:t xml:space="preserve"> </w:t>
      </w:r>
      <w:r w:rsidR="005E0B6A" w:rsidRPr="005E0B6A">
        <w:rPr>
          <w:color w:val="000000"/>
          <w:sz w:val="28"/>
          <w:szCs w:val="28"/>
        </w:rPr>
        <w:t>територіях</w:t>
      </w:r>
      <w:r w:rsidR="005E0B6A" w:rsidRPr="005E0B6A">
        <w:rPr>
          <w:color w:val="000000"/>
          <w:spacing w:val="1"/>
          <w:sz w:val="28"/>
          <w:szCs w:val="28"/>
        </w:rPr>
        <w:t xml:space="preserve"> </w:t>
      </w:r>
      <w:r w:rsidR="005E0B6A" w:rsidRPr="005E0B6A">
        <w:rPr>
          <w:color w:val="000000"/>
          <w:sz w:val="28"/>
          <w:szCs w:val="28"/>
        </w:rPr>
        <w:t>багатоквартирної</w:t>
      </w:r>
      <w:r w:rsidR="005E0B6A" w:rsidRPr="005E0B6A">
        <w:rPr>
          <w:color w:val="000000"/>
          <w:spacing w:val="1"/>
          <w:sz w:val="28"/>
          <w:szCs w:val="28"/>
        </w:rPr>
        <w:t xml:space="preserve"> </w:t>
      </w:r>
      <w:r w:rsidR="005E0B6A" w:rsidRPr="005E0B6A">
        <w:rPr>
          <w:color w:val="000000"/>
          <w:sz w:val="28"/>
          <w:szCs w:val="28"/>
        </w:rPr>
        <w:t>забудови</w:t>
      </w:r>
      <w:r w:rsidR="005E0B6A" w:rsidRPr="005E0B6A">
        <w:rPr>
          <w:color w:val="000000"/>
          <w:spacing w:val="1"/>
          <w:sz w:val="28"/>
          <w:szCs w:val="28"/>
        </w:rPr>
        <w:t xml:space="preserve"> </w:t>
      </w:r>
      <w:r w:rsidR="005E0B6A" w:rsidRPr="005E0B6A">
        <w:rPr>
          <w:color w:val="000000"/>
          <w:sz w:val="28"/>
          <w:szCs w:val="28"/>
        </w:rPr>
        <w:t>контейнерів</w:t>
      </w:r>
      <w:r w:rsidR="005E0B6A" w:rsidRPr="005E0B6A">
        <w:rPr>
          <w:color w:val="000000"/>
          <w:spacing w:val="1"/>
          <w:sz w:val="28"/>
          <w:szCs w:val="28"/>
        </w:rPr>
        <w:t xml:space="preserve"> </w:t>
      </w:r>
      <w:r w:rsidR="005E0B6A" w:rsidRPr="005E0B6A">
        <w:rPr>
          <w:color w:val="000000"/>
          <w:sz w:val="28"/>
          <w:szCs w:val="28"/>
        </w:rPr>
        <w:t>для</w:t>
      </w:r>
      <w:r w:rsidR="005E0B6A" w:rsidRPr="005E0B6A">
        <w:rPr>
          <w:color w:val="000000"/>
          <w:spacing w:val="1"/>
          <w:sz w:val="28"/>
          <w:szCs w:val="28"/>
        </w:rPr>
        <w:t xml:space="preserve"> </w:t>
      </w:r>
      <w:r w:rsidR="005E0B6A" w:rsidRPr="005E0B6A">
        <w:rPr>
          <w:color w:val="000000"/>
          <w:sz w:val="28"/>
          <w:szCs w:val="28"/>
        </w:rPr>
        <w:t>роздільного</w:t>
      </w:r>
      <w:r w:rsidR="005E0B6A" w:rsidRPr="005E0B6A">
        <w:rPr>
          <w:color w:val="000000"/>
          <w:spacing w:val="1"/>
          <w:sz w:val="28"/>
          <w:szCs w:val="28"/>
        </w:rPr>
        <w:t xml:space="preserve"> </w:t>
      </w:r>
      <w:r w:rsidR="005E0B6A" w:rsidRPr="005E0B6A">
        <w:rPr>
          <w:color w:val="000000"/>
          <w:sz w:val="28"/>
          <w:szCs w:val="28"/>
        </w:rPr>
        <w:t>збирання</w:t>
      </w:r>
      <w:r w:rsidR="005E0B6A" w:rsidRPr="005E0B6A">
        <w:rPr>
          <w:color w:val="000000"/>
          <w:spacing w:val="1"/>
          <w:sz w:val="28"/>
          <w:szCs w:val="28"/>
        </w:rPr>
        <w:t xml:space="preserve"> </w:t>
      </w:r>
      <w:r w:rsidR="005E0B6A" w:rsidRPr="005E0B6A">
        <w:rPr>
          <w:color w:val="000000"/>
          <w:sz w:val="28"/>
          <w:szCs w:val="28"/>
        </w:rPr>
        <w:t>скла</w:t>
      </w:r>
      <w:r w:rsidR="005E0B6A" w:rsidRPr="005E0B6A">
        <w:rPr>
          <w:color w:val="000000"/>
          <w:spacing w:val="1"/>
          <w:sz w:val="28"/>
          <w:szCs w:val="28"/>
        </w:rPr>
        <w:t xml:space="preserve"> </w:t>
      </w:r>
      <w:r w:rsidR="005E0B6A" w:rsidRPr="005E0B6A">
        <w:rPr>
          <w:color w:val="000000"/>
          <w:sz w:val="28"/>
          <w:szCs w:val="28"/>
        </w:rPr>
        <w:t>та</w:t>
      </w:r>
      <w:r w:rsidR="005E0B6A" w:rsidRPr="005E0B6A">
        <w:rPr>
          <w:color w:val="000000"/>
          <w:spacing w:val="1"/>
          <w:sz w:val="28"/>
          <w:szCs w:val="28"/>
        </w:rPr>
        <w:t xml:space="preserve"> </w:t>
      </w:r>
      <w:r w:rsidR="005E0B6A" w:rsidRPr="005E0B6A">
        <w:rPr>
          <w:color w:val="000000"/>
          <w:sz w:val="28"/>
          <w:szCs w:val="28"/>
        </w:rPr>
        <w:t>пластику.</w:t>
      </w:r>
      <w:r w:rsidR="005E0B6A" w:rsidRPr="005E0B6A">
        <w:rPr>
          <w:color w:val="000000"/>
          <w:spacing w:val="1"/>
          <w:sz w:val="28"/>
          <w:szCs w:val="28"/>
        </w:rPr>
        <w:t xml:space="preserve"> </w:t>
      </w:r>
      <w:r w:rsidR="005E0B6A" w:rsidRPr="005E0B6A">
        <w:rPr>
          <w:color w:val="000000"/>
          <w:sz w:val="28"/>
          <w:szCs w:val="28"/>
        </w:rPr>
        <w:t>В</w:t>
      </w:r>
      <w:r w:rsidR="005E0B6A" w:rsidRPr="005E0B6A">
        <w:rPr>
          <w:color w:val="000000"/>
          <w:spacing w:val="1"/>
          <w:sz w:val="28"/>
          <w:szCs w:val="28"/>
        </w:rPr>
        <w:t xml:space="preserve"> </w:t>
      </w:r>
      <w:r w:rsidR="005E0B6A" w:rsidRPr="005E0B6A">
        <w:rPr>
          <w:color w:val="000000"/>
          <w:sz w:val="28"/>
          <w:szCs w:val="28"/>
        </w:rPr>
        <w:t>с.</w:t>
      </w:r>
      <w:r w:rsidR="005E0B6A" w:rsidRPr="005E0B6A">
        <w:rPr>
          <w:color w:val="000000"/>
          <w:spacing w:val="1"/>
          <w:sz w:val="28"/>
          <w:szCs w:val="28"/>
        </w:rPr>
        <w:t xml:space="preserve"> </w:t>
      </w:r>
      <w:r w:rsidR="005E0B6A" w:rsidRPr="005E0B6A">
        <w:rPr>
          <w:color w:val="000000"/>
          <w:sz w:val="28"/>
          <w:szCs w:val="28"/>
        </w:rPr>
        <w:t>Мигія</w:t>
      </w:r>
      <w:r w:rsidR="005E0B6A" w:rsidRPr="005E0B6A">
        <w:rPr>
          <w:color w:val="000000"/>
          <w:spacing w:val="1"/>
          <w:sz w:val="28"/>
          <w:szCs w:val="28"/>
        </w:rPr>
        <w:t xml:space="preserve"> </w:t>
      </w:r>
      <w:r w:rsidR="005E0B6A" w:rsidRPr="005E0B6A">
        <w:rPr>
          <w:color w:val="000000"/>
          <w:sz w:val="28"/>
          <w:szCs w:val="28"/>
        </w:rPr>
        <w:t>контейнери</w:t>
      </w:r>
      <w:r w:rsidR="005E0B6A" w:rsidRPr="005E0B6A">
        <w:rPr>
          <w:color w:val="000000"/>
          <w:spacing w:val="1"/>
          <w:sz w:val="28"/>
          <w:szCs w:val="28"/>
        </w:rPr>
        <w:t xml:space="preserve"> </w:t>
      </w:r>
      <w:r w:rsidR="005E0B6A" w:rsidRPr="005E0B6A">
        <w:rPr>
          <w:color w:val="000000"/>
          <w:sz w:val="28"/>
          <w:szCs w:val="28"/>
        </w:rPr>
        <w:t>встановлені</w:t>
      </w:r>
      <w:r w:rsidR="005E0B6A" w:rsidRPr="005E0B6A">
        <w:rPr>
          <w:color w:val="000000"/>
          <w:spacing w:val="1"/>
          <w:sz w:val="28"/>
          <w:szCs w:val="28"/>
        </w:rPr>
        <w:t xml:space="preserve"> </w:t>
      </w:r>
      <w:r w:rsidR="005E0B6A" w:rsidRPr="005E0B6A">
        <w:rPr>
          <w:color w:val="000000"/>
          <w:sz w:val="28"/>
          <w:szCs w:val="28"/>
        </w:rPr>
        <w:t>в</w:t>
      </w:r>
      <w:r w:rsidR="005E0B6A" w:rsidRPr="005E0B6A">
        <w:rPr>
          <w:color w:val="000000"/>
          <w:spacing w:val="1"/>
          <w:sz w:val="28"/>
          <w:szCs w:val="28"/>
        </w:rPr>
        <w:t xml:space="preserve"> </w:t>
      </w:r>
      <w:r w:rsidR="005E0B6A" w:rsidRPr="005E0B6A">
        <w:rPr>
          <w:color w:val="000000"/>
          <w:sz w:val="28"/>
          <w:szCs w:val="28"/>
        </w:rPr>
        <w:t>рекреаційній</w:t>
      </w:r>
      <w:r w:rsidR="005E0B6A" w:rsidRPr="005E0B6A">
        <w:rPr>
          <w:color w:val="000000"/>
          <w:spacing w:val="-1"/>
          <w:sz w:val="28"/>
          <w:szCs w:val="28"/>
        </w:rPr>
        <w:t xml:space="preserve"> </w:t>
      </w:r>
      <w:r w:rsidR="005E0B6A" w:rsidRPr="005E0B6A">
        <w:rPr>
          <w:color w:val="000000"/>
          <w:sz w:val="28"/>
          <w:szCs w:val="28"/>
        </w:rPr>
        <w:t>зоні</w:t>
      </w:r>
      <w:r w:rsidR="005E0B6A" w:rsidRPr="005E0B6A">
        <w:rPr>
          <w:color w:val="000000"/>
          <w:spacing w:val="1"/>
          <w:sz w:val="28"/>
          <w:szCs w:val="28"/>
        </w:rPr>
        <w:t xml:space="preserve"> </w:t>
      </w:r>
      <w:r w:rsidR="005E0B6A" w:rsidRPr="005E0B6A">
        <w:rPr>
          <w:color w:val="000000"/>
          <w:sz w:val="28"/>
          <w:szCs w:val="28"/>
        </w:rPr>
        <w:t>Національного</w:t>
      </w:r>
      <w:r w:rsidR="005E0B6A" w:rsidRPr="005E0B6A">
        <w:rPr>
          <w:color w:val="000000"/>
          <w:spacing w:val="-3"/>
          <w:sz w:val="28"/>
          <w:szCs w:val="28"/>
        </w:rPr>
        <w:t xml:space="preserve"> </w:t>
      </w:r>
      <w:r w:rsidR="005E0B6A" w:rsidRPr="005E0B6A">
        <w:rPr>
          <w:color w:val="000000"/>
          <w:sz w:val="28"/>
          <w:szCs w:val="28"/>
        </w:rPr>
        <w:t>парку</w:t>
      </w:r>
      <w:r w:rsidR="005E0B6A" w:rsidRPr="005E0B6A">
        <w:rPr>
          <w:color w:val="000000"/>
          <w:spacing w:val="-2"/>
          <w:sz w:val="28"/>
          <w:szCs w:val="28"/>
        </w:rPr>
        <w:t xml:space="preserve"> </w:t>
      </w:r>
      <w:r w:rsidR="005E0B6A" w:rsidRPr="005E0B6A">
        <w:rPr>
          <w:color w:val="000000"/>
          <w:sz w:val="28"/>
          <w:szCs w:val="28"/>
        </w:rPr>
        <w:t>«Бузький</w:t>
      </w:r>
      <w:r w:rsidR="005E0B6A" w:rsidRPr="005E0B6A">
        <w:rPr>
          <w:color w:val="000000"/>
          <w:spacing w:val="-1"/>
          <w:sz w:val="28"/>
          <w:szCs w:val="28"/>
        </w:rPr>
        <w:t xml:space="preserve"> </w:t>
      </w:r>
      <w:r w:rsidR="005E0B6A" w:rsidRPr="005E0B6A">
        <w:rPr>
          <w:color w:val="000000"/>
          <w:sz w:val="28"/>
          <w:szCs w:val="28"/>
        </w:rPr>
        <w:t>Гард».</w:t>
      </w:r>
      <w:r w:rsidR="005E0B6A" w:rsidRPr="005E0B6A">
        <w:rPr>
          <w:color w:val="000000"/>
          <w:sz w:val="18"/>
          <w:szCs w:val="18"/>
        </w:rPr>
        <w:t xml:space="preserve"> </w:t>
      </w:r>
      <w:r w:rsidR="005E0B6A" w:rsidRPr="005E0B6A">
        <w:rPr>
          <w:color w:val="000000"/>
          <w:sz w:val="28"/>
          <w:szCs w:val="28"/>
        </w:rPr>
        <w:t>2020 ро</w:t>
      </w:r>
      <w:r>
        <w:rPr>
          <w:color w:val="000000"/>
          <w:sz w:val="28"/>
          <w:szCs w:val="28"/>
        </w:rPr>
        <w:t>ку</w:t>
      </w:r>
      <w:r w:rsidR="005E0B6A" w:rsidRPr="005E0B6A">
        <w:rPr>
          <w:color w:val="000000"/>
          <w:sz w:val="28"/>
          <w:szCs w:val="28"/>
        </w:rPr>
        <w:t xml:space="preserve"> з загального обсягу утворених ТПВ (1301,6 тис.м</w:t>
      </w:r>
      <w:r w:rsidR="005E0B6A" w:rsidRPr="005E0B6A">
        <w:rPr>
          <w:color w:val="000000"/>
          <w:sz w:val="28"/>
          <w:szCs w:val="28"/>
          <w:vertAlign w:val="superscript"/>
        </w:rPr>
        <w:t>3</w:t>
      </w:r>
      <w:r w:rsidR="005E0B6A" w:rsidRPr="005E0B6A">
        <w:rPr>
          <w:color w:val="000000"/>
          <w:sz w:val="28"/>
          <w:szCs w:val="28"/>
        </w:rPr>
        <w:t xml:space="preserve"> ) видалено</w:t>
      </w:r>
      <w:r w:rsidR="005E0B6A" w:rsidRPr="005E0B6A">
        <w:rPr>
          <w:color w:val="000000"/>
          <w:spacing w:val="1"/>
          <w:sz w:val="28"/>
          <w:szCs w:val="28"/>
        </w:rPr>
        <w:t xml:space="preserve"> </w:t>
      </w:r>
      <w:r w:rsidR="005E0B6A" w:rsidRPr="005E0B6A">
        <w:rPr>
          <w:color w:val="000000"/>
          <w:sz w:val="28"/>
          <w:szCs w:val="28"/>
        </w:rPr>
        <w:t>221,3</w:t>
      </w:r>
      <w:r w:rsidR="005E0B6A" w:rsidRPr="005E0B6A">
        <w:rPr>
          <w:color w:val="000000"/>
          <w:spacing w:val="-1"/>
          <w:sz w:val="28"/>
          <w:szCs w:val="28"/>
        </w:rPr>
        <w:t xml:space="preserve"> </w:t>
      </w:r>
      <w:r w:rsidR="005E0B6A" w:rsidRPr="005E0B6A">
        <w:rPr>
          <w:color w:val="000000"/>
          <w:sz w:val="28"/>
          <w:szCs w:val="28"/>
        </w:rPr>
        <w:t>тис.м</w:t>
      </w:r>
      <w:r w:rsidR="005E0B6A" w:rsidRPr="005E0B6A">
        <w:rPr>
          <w:color w:val="000000"/>
          <w:sz w:val="28"/>
          <w:szCs w:val="28"/>
          <w:vertAlign w:val="superscript"/>
        </w:rPr>
        <w:t>3</w:t>
      </w:r>
      <w:r w:rsidR="005E0B6A" w:rsidRPr="005E0B6A">
        <w:rPr>
          <w:color w:val="000000"/>
          <w:sz w:val="28"/>
          <w:szCs w:val="28"/>
        </w:rPr>
        <w:t xml:space="preserve"> ресурсоцінних компонентів,</w:t>
      </w:r>
      <w:r w:rsidR="005E0B6A" w:rsidRPr="005E0B6A">
        <w:rPr>
          <w:color w:val="000000"/>
          <w:spacing w:val="-2"/>
          <w:sz w:val="28"/>
          <w:szCs w:val="28"/>
        </w:rPr>
        <w:t xml:space="preserve"> </w:t>
      </w:r>
      <w:r w:rsidR="005E0B6A" w:rsidRPr="005E0B6A">
        <w:rPr>
          <w:color w:val="000000"/>
          <w:sz w:val="28"/>
          <w:szCs w:val="28"/>
        </w:rPr>
        <w:t>або</w:t>
      </w:r>
      <w:r w:rsidR="005E0B6A" w:rsidRPr="005E0B6A">
        <w:rPr>
          <w:color w:val="000000"/>
          <w:spacing w:val="-1"/>
          <w:sz w:val="28"/>
          <w:szCs w:val="28"/>
        </w:rPr>
        <w:t xml:space="preserve"> </w:t>
      </w:r>
      <w:r w:rsidR="005E0B6A" w:rsidRPr="005E0B6A">
        <w:rPr>
          <w:color w:val="000000"/>
          <w:sz w:val="28"/>
          <w:szCs w:val="28"/>
        </w:rPr>
        <w:t>17%. На</w:t>
      </w:r>
      <w:r w:rsidR="005E0B6A" w:rsidRPr="005E0B6A">
        <w:rPr>
          <w:color w:val="000000"/>
          <w:spacing w:val="1"/>
          <w:sz w:val="28"/>
          <w:szCs w:val="28"/>
        </w:rPr>
        <w:t xml:space="preserve"> </w:t>
      </w:r>
      <w:r w:rsidR="005E0B6A" w:rsidRPr="005E0B6A">
        <w:rPr>
          <w:color w:val="000000"/>
          <w:sz w:val="28"/>
          <w:szCs w:val="28"/>
        </w:rPr>
        <w:t>цей</w:t>
      </w:r>
      <w:r w:rsidR="005E0B6A" w:rsidRPr="005E0B6A">
        <w:rPr>
          <w:color w:val="000000"/>
          <w:spacing w:val="1"/>
          <w:sz w:val="28"/>
          <w:szCs w:val="28"/>
        </w:rPr>
        <w:t xml:space="preserve"> </w:t>
      </w:r>
      <w:r w:rsidR="005E0B6A" w:rsidRPr="005E0B6A">
        <w:rPr>
          <w:color w:val="000000"/>
          <w:sz w:val="28"/>
          <w:szCs w:val="28"/>
        </w:rPr>
        <w:t>час</w:t>
      </w:r>
      <w:r w:rsidR="005E0B6A" w:rsidRPr="005E0B6A">
        <w:rPr>
          <w:color w:val="000000"/>
          <w:spacing w:val="1"/>
          <w:sz w:val="28"/>
          <w:szCs w:val="28"/>
        </w:rPr>
        <w:t xml:space="preserve"> </w:t>
      </w:r>
      <w:r w:rsidR="005E0B6A" w:rsidRPr="005E0B6A">
        <w:rPr>
          <w:color w:val="000000"/>
          <w:sz w:val="28"/>
          <w:szCs w:val="28"/>
        </w:rPr>
        <w:t>в</w:t>
      </w:r>
      <w:r w:rsidR="005E0B6A" w:rsidRPr="005E0B6A">
        <w:rPr>
          <w:color w:val="000000"/>
          <w:spacing w:val="1"/>
          <w:sz w:val="28"/>
          <w:szCs w:val="28"/>
        </w:rPr>
        <w:t xml:space="preserve"> </w:t>
      </w:r>
      <w:r w:rsidR="005E0B6A" w:rsidRPr="005E0B6A">
        <w:rPr>
          <w:color w:val="000000"/>
          <w:sz w:val="28"/>
          <w:szCs w:val="28"/>
        </w:rPr>
        <w:t>містах</w:t>
      </w:r>
      <w:r w:rsidR="005E0B6A" w:rsidRPr="005E0B6A">
        <w:rPr>
          <w:color w:val="000000"/>
          <w:spacing w:val="1"/>
          <w:sz w:val="28"/>
          <w:szCs w:val="28"/>
        </w:rPr>
        <w:t xml:space="preserve"> </w:t>
      </w:r>
      <w:r w:rsidR="005E0B6A" w:rsidRPr="005E0B6A">
        <w:rPr>
          <w:color w:val="000000"/>
          <w:sz w:val="28"/>
          <w:szCs w:val="28"/>
        </w:rPr>
        <w:t>обласного</w:t>
      </w:r>
      <w:r w:rsidR="005E0B6A" w:rsidRPr="005E0B6A">
        <w:rPr>
          <w:color w:val="000000"/>
          <w:spacing w:val="1"/>
          <w:sz w:val="28"/>
          <w:szCs w:val="28"/>
        </w:rPr>
        <w:t xml:space="preserve"> </w:t>
      </w:r>
      <w:r w:rsidR="005E0B6A" w:rsidRPr="005E0B6A">
        <w:rPr>
          <w:color w:val="000000"/>
          <w:sz w:val="28"/>
          <w:szCs w:val="28"/>
        </w:rPr>
        <w:t>значення</w:t>
      </w:r>
      <w:r w:rsidR="005E0B6A" w:rsidRPr="005E0B6A">
        <w:rPr>
          <w:color w:val="000000"/>
          <w:spacing w:val="1"/>
          <w:sz w:val="28"/>
          <w:szCs w:val="28"/>
        </w:rPr>
        <w:t xml:space="preserve"> </w:t>
      </w:r>
      <w:r w:rsidR="005E0B6A" w:rsidRPr="005E0B6A">
        <w:rPr>
          <w:color w:val="000000"/>
          <w:sz w:val="28"/>
          <w:szCs w:val="28"/>
        </w:rPr>
        <w:t>Миколаїв,</w:t>
      </w:r>
      <w:r w:rsidR="005E0B6A" w:rsidRPr="005E0B6A">
        <w:rPr>
          <w:color w:val="000000"/>
          <w:spacing w:val="1"/>
          <w:sz w:val="28"/>
          <w:szCs w:val="28"/>
        </w:rPr>
        <w:t xml:space="preserve"> </w:t>
      </w:r>
      <w:r w:rsidR="005E0B6A" w:rsidRPr="005E0B6A">
        <w:rPr>
          <w:color w:val="000000"/>
          <w:sz w:val="28"/>
          <w:szCs w:val="28"/>
        </w:rPr>
        <w:t>Вознесенськ,</w:t>
      </w:r>
      <w:r w:rsidR="005E0B6A" w:rsidRPr="005E0B6A">
        <w:rPr>
          <w:color w:val="000000"/>
          <w:spacing w:val="-67"/>
          <w:sz w:val="28"/>
          <w:szCs w:val="28"/>
        </w:rPr>
        <w:t xml:space="preserve"> </w:t>
      </w:r>
      <w:r w:rsidR="005E0B6A" w:rsidRPr="005E0B6A">
        <w:rPr>
          <w:color w:val="000000"/>
          <w:sz w:val="28"/>
          <w:szCs w:val="28"/>
        </w:rPr>
        <w:t>Южноукраїнськ</w:t>
      </w:r>
      <w:r w:rsidR="005E0B6A" w:rsidRPr="005E0B6A">
        <w:rPr>
          <w:color w:val="000000"/>
          <w:spacing w:val="1"/>
          <w:sz w:val="28"/>
          <w:szCs w:val="28"/>
        </w:rPr>
        <w:t xml:space="preserve"> </w:t>
      </w:r>
      <w:r w:rsidR="005E0B6A" w:rsidRPr="005E0B6A">
        <w:rPr>
          <w:color w:val="000000"/>
          <w:sz w:val="28"/>
          <w:szCs w:val="28"/>
        </w:rPr>
        <w:t>в</w:t>
      </w:r>
      <w:r w:rsidR="005E0B6A" w:rsidRPr="005E0B6A">
        <w:rPr>
          <w:color w:val="000000"/>
          <w:spacing w:val="1"/>
          <w:sz w:val="28"/>
          <w:szCs w:val="28"/>
        </w:rPr>
        <w:t xml:space="preserve"> </w:t>
      </w:r>
      <w:r w:rsidR="005E0B6A" w:rsidRPr="005E0B6A">
        <w:rPr>
          <w:color w:val="000000"/>
          <w:sz w:val="28"/>
          <w:szCs w:val="28"/>
        </w:rPr>
        <w:t>усіх</w:t>
      </w:r>
      <w:r w:rsidR="005E0B6A" w:rsidRPr="005E0B6A">
        <w:rPr>
          <w:color w:val="000000"/>
          <w:spacing w:val="1"/>
          <w:sz w:val="28"/>
          <w:szCs w:val="28"/>
        </w:rPr>
        <w:t xml:space="preserve"> </w:t>
      </w:r>
      <w:r w:rsidR="005E0B6A" w:rsidRPr="005E0B6A">
        <w:rPr>
          <w:color w:val="000000"/>
          <w:sz w:val="28"/>
          <w:szCs w:val="28"/>
        </w:rPr>
        <w:t>всі</w:t>
      </w:r>
      <w:r w:rsidR="005E0B6A" w:rsidRPr="005E0B6A">
        <w:rPr>
          <w:color w:val="000000"/>
          <w:spacing w:val="1"/>
          <w:sz w:val="28"/>
          <w:szCs w:val="28"/>
        </w:rPr>
        <w:t xml:space="preserve"> </w:t>
      </w:r>
      <w:r w:rsidR="005E0B6A" w:rsidRPr="005E0B6A">
        <w:rPr>
          <w:color w:val="000000"/>
          <w:sz w:val="28"/>
          <w:szCs w:val="28"/>
        </w:rPr>
        <w:t>школах</w:t>
      </w:r>
      <w:r w:rsidR="005E0B6A" w:rsidRPr="005E0B6A">
        <w:rPr>
          <w:color w:val="000000"/>
          <w:spacing w:val="1"/>
          <w:sz w:val="28"/>
          <w:szCs w:val="28"/>
        </w:rPr>
        <w:t xml:space="preserve"> </w:t>
      </w:r>
      <w:r w:rsidR="005E0B6A" w:rsidRPr="005E0B6A">
        <w:rPr>
          <w:color w:val="000000"/>
          <w:sz w:val="28"/>
          <w:szCs w:val="28"/>
        </w:rPr>
        <w:t>запроваджено</w:t>
      </w:r>
      <w:r w:rsidR="005E0B6A" w:rsidRPr="005E0B6A">
        <w:rPr>
          <w:color w:val="000000"/>
          <w:spacing w:val="1"/>
          <w:sz w:val="28"/>
          <w:szCs w:val="28"/>
        </w:rPr>
        <w:t xml:space="preserve"> </w:t>
      </w:r>
      <w:r w:rsidR="005E0B6A" w:rsidRPr="005E0B6A">
        <w:rPr>
          <w:color w:val="000000"/>
          <w:sz w:val="28"/>
          <w:szCs w:val="28"/>
        </w:rPr>
        <w:t>роздільний</w:t>
      </w:r>
      <w:r w:rsidR="005E0B6A" w:rsidRPr="005E0B6A">
        <w:rPr>
          <w:color w:val="000000"/>
          <w:spacing w:val="1"/>
          <w:sz w:val="28"/>
          <w:szCs w:val="28"/>
        </w:rPr>
        <w:t xml:space="preserve"> </w:t>
      </w:r>
      <w:r w:rsidR="005E0B6A" w:rsidRPr="005E0B6A">
        <w:rPr>
          <w:color w:val="000000"/>
          <w:sz w:val="28"/>
          <w:szCs w:val="28"/>
        </w:rPr>
        <w:t>збір</w:t>
      </w:r>
      <w:r w:rsidR="005E0B6A" w:rsidRPr="005E0B6A">
        <w:rPr>
          <w:color w:val="000000"/>
          <w:spacing w:val="1"/>
          <w:sz w:val="28"/>
          <w:szCs w:val="28"/>
        </w:rPr>
        <w:t xml:space="preserve"> </w:t>
      </w:r>
      <w:r w:rsidR="005E0B6A" w:rsidRPr="005E0B6A">
        <w:rPr>
          <w:color w:val="000000"/>
          <w:sz w:val="28"/>
          <w:szCs w:val="28"/>
        </w:rPr>
        <w:t>побутових</w:t>
      </w:r>
      <w:r w:rsidR="005E0B6A" w:rsidRPr="005E0B6A">
        <w:rPr>
          <w:color w:val="000000"/>
          <w:spacing w:val="1"/>
          <w:sz w:val="28"/>
          <w:szCs w:val="28"/>
        </w:rPr>
        <w:t xml:space="preserve"> </w:t>
      </w:r>
      <w:r w:rsidR="005E0B6A" w:rsidRPr="005E0B6A">
        <w:rPr>
          <w:color w:val="000000"/>
          <w:sz w:val="28"/>
          <w:szCs w:val="28"/>
        </w:rPr>
        <w:t>відходів.</w:t>
      </w:r>
    </w:p>
    <w:p w:rsidR="005E0B6A" w:rsidRPr="005E0B6A" w:rsidRDefault="005E0B6A" w:rsidP="005E0B6A">
      <w:pPr>
        <w:ind w:right="132" w:firstLine="708"/>
        <w:jc w:val="both"/>
        <w:rPr>
          <w:color w:val="000000"/>
          <w:sz w:val="28"/>
          <w:szCs w:val="28"/>
        </w:rPr>
      </w:pPr>
      <w:r w:rsidRPr="005E0B6A">
        <w:rPr>
          <w:color w:val="000000"/>
          <w:sz w:val="28"/>
          <w:szCs w:val="28"/>
        </w:rPr>
        <w:t>Масове</w:t>
      </w:r>
      <w:r w:rsidRPr="005E0B6A">
        <w:rPr>
          <w:color w:val="000000"/>
          <w:spacing w:val="1"/>
          <w:sz w:val="28"/>
          <w:szCs w:val="28"/>
        </w:rPr>
        <w:t xml:space="preserve"> </w:t>
      </w:r>
      <w:r w:rsidRPr="005E0B6A">
        <w:rPr>
          <w:color w:val="000000"/>
          <w:sz w:val="28"/>
          <w:szCs w:val="28"/>
        </w:rPr>
        <w:t>впровадження</w:t>
      </w:r>
      <w:r w:rsidRPr="005E0B6A">
        <w:rPr>
          <w:color w:val="000000"/>
          <w:spacing w:val="1"/>
          <w:sz w:val="28"/>
          <w:szCs w:val="28"/>
        </w:rPr>
        <w:t xml:space="preserve"> </w:t>
      </w:r>
      <w:r w:rsidRPr="005E0B6A">
        <w:rPr>
          <w:color w:val="000000"/>
          <w:sz w:val="28"/>
          <w:szCs w:val="28"/>
        </w:rPr>
        <w:t>роздільного</w:t>
      </w:r>
      <w:r w:rsidRPr="005E0B6A">
        <w:rPr>
          <w:color w:val="000000"/>
          <w:spacing w:val="1"/>
          <w:sz w:val="28"/>
          <w:szCs w:val="28"/>
        </w:rPr>
        <w:t xml:space="preserve"> </w:t>
      </w:r>
      <w:r w:rsidRPr="005E0B6A">
        <w:rPr>
          <w:color w:val="000000"/>
          <w:sz w:val="28"/>
          <w:szCs w:val="28"/>
        </w:rPr>
        <w:t>збирання</w:t>
      </w:r>
      <w:r w:rsidRPr="005E0B6A">
        <w:rPr>
          <w:color w:val="000000"/>
          <w:spacing w:val="1"/>
          <w:sz w:val="28"/>
          <w:szCs w:val="28"/>
        </w:rPr>
        <w:t xml:space="preserve"> </w:t>
      </w:r>
      <w:r w:rsidRPr="005E0B6A">
        <w:rPr>
          <w:color w:val="000000"/>
          <w:sz w:val="28"/>
          <w:szCs w:val="28"/>
        </w:rPr>
        <w:t>ТПВ</w:t>
      </w:r>
      <w:r w:rsidRPr="005E0B6A">
        <w:rPr>
          <w:color w:val="000000"/>
          <w:spacing w:val="71"/>
          <w:sz w:val="28"/>
          <w:szCs w:val="28"/>
        </w:rPr>
        <w:t xml:space="preserve"> </w:t>
      </w:r>
      <w:r w:rsidRPr="005E0B6A">
        <w:rPr>
          <w:color w:val="000000"/>
          <w:sz w:val="28"/>
          <w:szCs w:val="28"/>
        </w:rPr>
        <w:t>ускладнюється</w:t>
      </w:r>
      <w:r w:rsidRPr="005E0B6A">
        <w:rPr>
          <w:color w:val="000000"/>
          <w:spacing w:val="1"/>
          <w:sz w:val="28"/>
          <w:szCs w:val="28"/>
        </w:rPr>
        <w:t xml:space="preserve"> </w:t>
      </w:r>
      <w:r w:rsidRPr="005E0B6A">
        <w:rPr>
          <w:color w:val="000000"/>
          <w:sz w:val="28"/>
          <w:szCs w:val="28"/>
        </w:rPr>
        <w:t>обмеженістю видатків місцевих бюджетів та відсутністю аналогічних цільових</w:t>
      </w:r>
      <w:r w:rsidRPr="005E0B6A">
        <w:rPr>
          <w:color w:val="000000"/>
          <w:spacing w:val="1"/>
          <w:sz w:val="28"/>
          <w:szCs w:val="28"/>
        </w:rPr>
        <w:t xml:space="preserve"> </w:t>
      </w:r>
      <w:r w:rsidRPr="005E0B6A">
        <w:rPr>
          <w:color w:val="000000"/>
          <w:sz w:val="28"/>
          <w:szCs w:val="28"/>
        </w:rPr>
        <w:t>коштів</w:t>
      </w:r>
      <w:r w:rsidRPr="005E0B6A">
        <w:rPr>
          <w:color w:val="000000"/>
          <w:spacing w:val="-3"/>
          <w:sz w:val="28"/>
          <w:szCs w:val="28"/>
        </w:rPr>
        <w:t xml:space="preserve"> </w:t>
      </w:r>
      <w:r w:rsidRPr="005E0B6A">
        <w:rPr>
          <w:color w:val="000000"/>
          <w:sz w:val="28"/>
          <w:szCs w:val="28"/>
        </w:rPr>
        <w:t>державного</w:t>
      </w:r>
      <w:r w:rsidRPr="005E0B6A">
        <w:rPr>
          <w:color w:val="000000"/>
          <w:spacing w:val="1"/>
          <w:sz w:val="28"/>
          <w:szCs w:val="28"/>
        </w:rPr>
        <w:t xml:space="preserve"> </w:t>
      </w:r>
      <w:r w:rsidRPr="005E0B6A">
        <w:rPr>
          <w:color w:val="000000"/>
          <w:sz w:val="28"/>
          <w:szCs w:val="28"/>
        </w:rPr>
        <w:t>бюджету.</w:t>
      </w:r>
    </w:p>
    <w:p w:rsidR="005E0B6A" w:rsidRPr="005E0B6A" w:rsidRDefault="005E0B6A" w:rsidP="005E0B6A">
      <w:pPr>
        <w:ind w:right="132" w:firstLine="708"/>
        <w:jc w:val="both"/>
        <w:rPr>
          <w:color w:val="000000"/>
          <w:sz w:val="28"/>
          <w:szCs w:val="28"/>
        </w:rPr>
      </w:pPr>
      <w:r w:rsidRPr="005E0B6A">
        <w:rPr>
          <w:color w:val="000000"/>
          <w:sz w:val="28"/>
          <w:szCs w:val="28"/>
        </w:rPr>
        <w:t>В</w:t>
      </w:r>
      <w:r w:rsidRPr="005E0B6A">
        <w:rPr>
          <w:color w:val="000000"/>
          <w:spacing w:val="1"/>
          <w:sz w:val="28"/>
          <w:szCs w:val="28"/>
        </w:rPr>
        <w:t xml:space="preserve"> </w:t>
      </w:r>
      <w:r w:rsidRPr="005E0B6A">
        <w:rPr>
          <w:color w:val="000000"/>
          <w:sz w:val="28"/>
          <w:szCs w:val="28"/>
        </w:rPr>
        <w:t>населених</w:t>
      </w:r>
      <w:r w:rsidRPr="005E0B6A">
        <w:rPr>
          <w:color w:val="000000"/>
          <w:spacing w:val="1"/>
          <w:sz w:val="28"/>
          <w:szCs w:val="28"/>
        </w:rPr>
        <w:t xml:space="preserve"> </w:t>
      </w:r>
      <w:r w:rsidRPr="005E0B6A">
        <w:rPr>
          <w:color w:val="000000"/>
          <w:sz w:val="28"/>
          <w:szCs w:val="28"/>
        </w:rPr>
        <w:t>пунктах</w:t>
      </w:r>
      <w:r w:rsidRPr="005E0B6A">
        <w:rPr>
          <w:color w:val="000000"/>
          <w:spacing w:val="1"/>
          <w:sz w:val="28"/>
          <w:szCs w:val="28"/>
        </w:rPr>
        <w:t xml:space="preserve"> </w:t>
      </w:r>
      <w:r w:rsidRPr="005E0B6A">
        <w:rPr>
          <w:color w:val="000000"/>
          <w:sz w:val="28"/>
          <w:szCs w:val="28"/>
        </w:rPr>
        <w:t>області</w:t>
      </w:r>
      <w:r w:rsidRPr="005E0B6A">
        <w:rPr>
          <w:color w:val="000000"/>
          <w:spacing w:val="1"/>
          <w:sz w:val="28"/>
          <w:szCs w:val="28"/>
        </w:rPr>
        <w:t xml:space="preserve"> </w:t>
      </w:r>
      <w:r w:rsidRPr="005E0B6A">
        <w:rPr>
          <w:color w:val="000000"/>
          <w:sz w:val="28"/>
          <w:szCs w:val="28"/>
        </w:rPr>
        <w:t>відсутні</w:t>
      </w:r>
      <w:r w:rsidRPr="005E0B6A">
        <w:rPr>
          <w:color w:val="000000"/>
          <w:spacing w:val="1"/>
          <w:sz w:val="28"/>
          <w:szCs w:val="28"/>
        </w:rPr>
        <w:t xml:space="preserve"> </w:t>
      </w:r>
      <w:r w:rsidRPr="005E0B6A">
        <w:rPr>
          <w:color w:val="000000"/>
          <w:sz w:val="28"/>
          <w:szCs w:val="28"/>
        </w:rPr>
        <w:t>технології</w:t>
      </w:r>
      <w:r w:rsidRPr="005E0B6A">
        <w:rPr>
          <w:color w:val="000000"/>
          <w:spacing w:val="1"/>
          <w:sz w:val="28"/>
          <w:szCs w:val="28"/>
        </w:rPr>
        <w:t xml:space="preserve"> </w:t>
      </w:r>
      <w:r w:rsidRPr="005E0B6A">
        <w:rPr>
          <w:color w:val="000000"/>
          <w:sz w:val="28"/>
          <w:szCs w:val="28"/>
        </w:rPr>
        <w:t>сміттєпереробки</w:t>
      </w:r>
      <w:r w:rsidRPr="005E0B6A">
        <w:rPr>
          <w:color w:val="000000"/>
          <w:spacing w:val="1"/>
          <w:sz w:val="28"/>
          <w:szCs w:val="28"/>
        </w:rPr>
        <w:t xml:space="preserve"> </w:t>
      </w:r>
      <w:r w:rsidRPr="005E0B6A">
        <w:rPr>
          <w:color w:val="000000"/>
          <w:sz w:val="28"/>
          <w:szCs w:val="28"/>
        </w:rPr>
        <w:t>та</w:t>
      </w:r>
      <w:r w:rsidRPr="005E0B6A">
        <w:rPr>
          <w:color w:val="000000"/>
          <w:spacing w:val="1"/>
          <w:sz w:val="28"/>
          <w:szCs w:val="28"/>
        </w:rPr>
        <w:t xml:space="preserve"> </w:t>
      </w:r>
      <w:r w:rsidRPr="005E0B6A">
        <w:rPr>
          <w:color w:val="000000"/>
          <w:sz w:val="28"/>
          <w:szCs w:val="28"/>
        </w:rPr>
        <w:t>сміттєсортування</w:t>
      </w:r>
      <w:r w:rsidRPr="005E0B6A">
        <w:rPr>
          <w:color w:val="000000"/>
          <w:spacing w:val="1"/>
          <w:sz w:val="28"/>
          <w:szCs w:val="28"/>
        </w:rPr>
        <w:t xml:space="preserve"> </w:t>
      </w:r>
      <w:r w:rsidRPr="005E0B6A">
        <w:rPr>
          <w:color w:val="000000"/>
          <w:sz w:val="28"/>
          <w:szCs w:val="28"/>
        </w:rPr>
        <w:t>(застосовуються</w:t>
      </w:r>
      <w:r w:rsidRPr="005E0B6A">
        <w:rPr>
          <w:color w:val="000000"/>
          <w:spacing w:val="1"/>
          <w:sz w:val="28"/>
          <w:szCs w:val="28"/>
        </w:rPr>
        <w:t xml:space="preserve"> </w:t>
      </w:r>
      <w:r w:rsidRPr="005E0B6A">
        <w:rPr>
          <w:color w:val="000000"/>
          <w:sz w:val="28"/>
          <w:szCs w:val="28"/>
        </w:rPr>
        <w:t>лише</w:t>
      </w:r>
      <w:r w:rsidRPr="005E0B6A">
        <w:rPr>
          <w:color w:val="000000"/>
          <w:spacing w:val="1"/>
          <w:sz w:val="28"/>
          <w:szCs w:val="28"/>
        </w:rPr>
        <w:t xml:space="preserve"> </w:t>
      </w:r>
      <w:r w:rsidRPr="005E0B6A">
        <w:rPr>
          <w:color w:val="000000"/>
          <w:sz w:val="28"/>
          <w:szCs w:val="28"/>
        </w:rPr>
        <w:t>в</w:t>
      </w:r>
      <w:r w:rsidRPr="005E0B6A">
        <w:rPr>
          <w:color w:val="000000"/>
          <w:spacing w:val="1"/>
          <w:sz w:val="28"/>
          <w:szCs w:val="28"/>
        </w:rPr>
        <w:t xml:space="preserve"> </w:t>
      </w:r>
      <w:r w:rsidRPr="005E0B6A">
        <w:rPr>
          <w:color w:val="000000"/>
          <w:sz w:val="28"/>
          <w:szCs w:val="28"/>
        </w:rPr>
        <w:t>містах</w:t>
      </w:r>
      <w:r w:rsidRPr="005E0B6A">
        <w:rPr>
          <w:color w:val="000000"/>
          <w:spacing w:val="1"/>
          <w:sz w:val="28"/>
          <w:szCs w:val="28"/>
        </w:rPr>
        <w:t xml:space="preserve"> </w:t>
      </w:r>
      <w:r w:rsidRPr="005E0B6A">
        <w:rPr>
          <w:color w:val="000000"/>
          <w:sz w:val="28"/>
          <w:szCs w:val="28"/>
        </w:rPr>
        <w:t>Києві</w:t>
      </w:r>
      <w:r w:rsidRPr="005E0B6A">
        <w:rPr>
          <w:color w:val="000000"/>
          <w:spacing w:val="1"/>
          <w:sz w:val="28"/>
          <w:szCs w:val="28"/>
        </w:rPr>
        <w:t xml:space="preserve"> </w:t>
      </w:r>
      <w:r w:rsidRPr="005E0B6A">
        <w:rPr>
          <w:color w:val="000000"/>
          <w:sz w:val="28"/>
          <w:szCs w:val="28"/>
        </w:rPr>
        <w:t>та</w:t>
      </w:r>
      <w:r w:rsidRPr="005E0B6A">
        <w:rPr>
          <w:color w:val="000000"/>
          <w:spacing w:val="1"/>
          <w:sz w:val="28"/>
          <w:szCs w:val="28"/>
        </w:rPr>
        <w:t xml:space="preserve"> </w:t>
      </w:r>
      <w:r w:rsidRPr="005E0B6A">
        <w:rPr>
          <w:color w:val="000000"/>
          <w:sz w:val="28"/>
          <w:szCs w:val="28"/>
        </w:rPr>
        <w:t>Харкові),</w:t>
      </w:r>
      <w:r w:rsidRPr="005E0B6A">
        <w:rPr>
          <w:color w:val="000000"/>
          <w:spacing w:val="1"/>
          <w:sz w:val="28"/>
          <w:szCs w:val="28"/>
        </w:rPr>
        <w:t xml:space="preserve"> </w:t>
      </w:r>
      <w:r w:rsidRPr="005E0B6A">
        <w:rPr>
          <w:color w:val="000000"/>
          <w:sz w:val="28"/>
          <w:szCs w:val="28"/>
        </w:rPr>
        <w:t>що</w:t>
      </w:r>
      <w:r w:rsidRPr="005E0B6A">
        <w:rPr>
          <w:color w:val="000000"/>
          <w:spacing w:val="1"/>
          <w:sz w:val="28"/>
          <w:szCs w:val="28"/>
        </w:rPr>
        <w:t xml:space="preserve"> </w:t>
      </w:r>
      <w:r w:rsidRPr="005E0B6A">
        <w:rPr>
          <w:color w:val="000000"/>
          <w:sz w:val="28"/>
          <w:szCs w:val="28"/>
        </w:rPr>
        <w:t>також</w:t>
      </w:r>
      <w:r w:rsidRPr="005E0B6A">
        <w:rPr>
          <w:color w:val="000000"/>
          <w:spacing w:val="-67"/>
          <w:sz w:val="28"/>
          <w:szCs w:val="28"/>
        </w:rPr>
        <w:t xml:space="preserve"> </w:t>
      </w:r>
      <w:r w:rsidRPr="005E0B6A">
        <w:rPr>
          <w:color w:val="000000"/>
          <w:sz w:val="28"/>
          <w:szCs w:val="28"/>
        </w:rPr>
        <w:t>впливає</w:t>
      </w:r>
      <w:r w:rsidRPr="005E0B6A">
        <w:rPr>
          <w:color w:val="000000"/>
          <w:spacing w:val="-4"/>
          <w:sz w:val="28"/>
          <w:szCs w:val="28"/>
        </w:rPr>
        <w:t xml:space="preserve"> </w:t>
      </w:r>
      <w:r w:rsidRPr="005E0B6A">
        <w:rPr>
          <w:color w:val="000000"/>
          <w:sz w:val="28"/>
          <w:szCs w:val="28"/>
        </w:rPr>
        <w:t>на</w:t>
      </w:r>
      <w:r w:rsidRPr="005E0B6A">
        <w:rPr>
          <w:color w:val="000000"/>
          <w:spacing w:val="-1"/>
          <w:sz w:val="28"/>
          <w:szCs w:val="28"/>
        </w:rPr>
        <w:t xml:space="preserve"> </w:t>
      </w:r>
      <w:r w:rsidRPr="005E0B6A">
        <w:rPr>
          <w:color w:val="000000"/>
          <w:sz w:val="28"/>
          <w:szCs w:val="28"/>
        </w:rPr>
        <w:t>можливість</w:t>
      </w:r>
      <w:r w:rsidRPr="005E0B6A">
        <w:rPr>
          <w:color w:val="000000"/>
          <w:spacing w:val="-2"/>
          <w:sz w:val="28"/>
          <w:szCs w:val="28"/>
        </w:rPr>
        <w:t xml:space="preserve"> </w:t>
      </w:r>
      <w:r w:rsidRPr="005E0B6A">
        <w:rPr>
          <w:color w:val="000000"/>
          <w:sz w:val="28"/>
          <w:szCs w:val="28"/>
        </w:rPr>
        <w:t>скорочення</w:t>
      </w:r>
      <w:r w:rsidRPr="005E0B6A">
        <w:rPr>
          <w:color w:val="000000"/>
          <w:spacing w:val="-5"/>
          <w:sz w:val="28"/>
          <w:szCs w:val="28"/>
        </w:rPr>
        <w:t xml:space="preserve"> </w:t>
      </w:r>
      <w:r w:rsidRPr="005E0B6A">
        <w:rPr>
          <w:color w:val="000000"/>
          <w:sz w:val="28"/>
          <w:szCs w:val="28"/>
        </w:rPr>
        <w:t>обсягів</w:t>
      </w:r>
      <w:r w:rsidRPr="005E0B6A">
        <w:rPr>
          <w:color w:val="000000"/>
          <w:spacing w:val="-3"/>
          <w:sz w:val="28"/>
          <w:szCs w:val="28"/>
        </w:rPr>
        <w:t xml:space="preserve"> </w:t>
      </w:r>
      <w:r w:rsidRPr="005E0B6A">
        <w:rPr>
          <w:color w:val="000000"/>
          <w:sz w:val="28"/>
          <w:szCs w:val="28"/>
        </w:rPr>
        <w:t>вивезення</w:t>
      </w:r>
      <w:r w:rsidRPr="005E0B6A">
        <w:rPr>
          <w:color w:val="000000"/>
          <w:spacing w:val="-1"/>
          <w:sz w:val="28"/>
          <w:szCs w:val="28"/>
        </w:rPr>
        <w:t xml:space="preserve"> </w:t>
      </w:r>
      <w:r w:rsidRPr="005E0B6A">
        <w:rPr>
          <w:color w:val="000000"/>
          <w:sz w:val="28"/>
          <w:szCs w:val="28"/>
        </w:rPr>
        <w:t>ТПВ</w:t>
      </w:r>
      <w:r w:rsidRPr="005E0B6A">
        <w:rPr>
          <w:color w:val="000000"/>
          <w:spacing w:val="-1"/>
          <w:sz w:val="28"/>
          <w:szCs w:val="28"/>
        </w:rPr>
        <w:t xml:space="preserve"> </w:t>
      </w:r>
      <w:r w:rsidRPr="005E0B6A">
        <w:rPr>
          <w:color w:val="000000"/>
          <w:sz w:val="28"/>
          <w:szCs w:val="28"/>
        </w:rPr>
        <w:t>на</w:t>
      </w:r>
      <w:r w:rsidRPr="005E0B6A">
        <w:rPr>
          <w:color w:val="000000"/>
          <w:spacing w:val="-2"/>
          <w:sz w:val="28"/>
          <w:szCs w:val="28"/>
        </w:rPr>
        <w:t xml:space="preserve"> </w:t>
      </w:r>
      <w:r w:rsidRPr="005E0B6A">
        <w:rPr>
          <w:color w:val="000000"/>
          <w:sz w:val="28"/>
          <w:szCs w:val="28"/>
        </w:rPr>
        <w:t>сміттєзвалища.</w:t>
      </w:r>
    </w:p>
    <w:p w:rsidR="005E0B6A" w:rsidRPr="005E0B6A" w:rsidRDefault="005E0B6A" w:rsidP="005E0B6A">
      <w:pPr>
        <w:spacing w:before="1"/>
        <w:ind w:right="132"/>
        <w:jc w:val="both"/>
        <w:rPr>
          <w:color w:val="000000"/>
          <w:sz w:val="28"/>
          <w:szCs w:val="28"/>
        </w:rPr>
      </w:pPr>
      <w:r w:rsidRPr="005E0B6A">
        <w:rPr>
          <w:color w:val="000000"/>
          <w:sz w:val="28"/>
          <w:szCs w:val="28"/>
        </w:rPr>
        <w:t>З</w:t>
      </w:r>
      <w:r w:rsidRPr="005E0B6A">
        <w:rPr>
          <w:color w:val="000000"/>
          <w:spacing w:val="1"/>
          <w:sz w:val="28"/>
          <w:szCs w:val="28"/>
        </w:rPr>
        <w:t xml:space="preserve"> </w:t>
      </w:r>
      <w:r w:rsidRPr="005E0B6A">
        <w:rPr>
          <w:color w:val="000000"/>
          <w:sz w:val="28"/>
          <w:szCs w:val="28"/>
        </w:rPr>
        <w:t>метою</w:t>
      </w:r>
      <w:r w:rsidRPr="005E0B6A">
        <w:rPr>
          <w:color w:val="000000"/>
          <w:spacing w:val="1"/>
          <w:sz w:val="28"/>
          <w:szCs w:val="28"/>
        </w:rPr>
        <w:t xml:space="preserve"> </w:t>
      </w:r>
      <w:r w:rsidRPr="005E0B6A">
        <w:rPr>
          <w:color w:val="000000"/>
          <w:sz w:val="28"/>
          <w:szCs w:val="28"/>
        </w:rPr>
        <w:t>зменшення</w:t>
      </w:r>
      <w:r w:rsidRPr="005E0B6A">
        <w:rPr>
          <w:color w:val="000000"/>
          <w:spacing w:val="1"/>
          <w:sz w:val="28"/>
          <w:szCs w:val="28"/>
        </w:rPr>
        <w:t xml:space="preserve"> </w:t>
      </w:r>
      <w:r w:rsidRPr="005E0B6A">
        <w:rPr>
          <w:color w:val="000000"/>
          <w:sz w:val="28"/>
          <w:szCs w:val="28"/>
        </w:rPr>
        <w:t>обсягів</w:t>
      </w:r>
      <w:r w:rsidRPr="005E0B6A">
        <w:rPr>
          <w:color w:val="000000"/>
          <w:spacing w:val="1"/>
          <w:sz w:val="28"/>
          <w:szCs w:val="28"/>
        </w:rPr>
        <w:t xml:space="preserve"> </w:t>
      </w:r>
      <w:r w:rsidRPr="005E0B6A">
        <w:rPr>
          <w:color w:val="000000"/>
          <w:sz w:val="28"/>
          <w:szCs w:val="28"/>
        </w:rPr>
        <w:t>накопичення</w:t>
      </w:r>
      <w:r w:rsidRPr="005E0B6A">
        <w:rPr>
          <w:color w:val="000000"/>
          <w:spacing w:val="1"/>
          <w:sz w:val="28"/>
          <w:szCs w:val="28"/>
        </w:rPr>
        <w:t xml:space="preserve"> </w:t>
      </w:r>
      <w:r w:rsidRPr="005E0B6A">
        <w:rPr>
          <w:color w:val="000000"/>
          <w:sz w:val="28"/>
          <w:szCs w:val="28"/>
        </w:rPr>
        <w:t>ТПВ</w:t>
      </w:r>
      <w:r w:rsidRPr="005E0B6A">
        <w:rPr>
          <w:color w:val="000000"/>
          <w:spacing w:val="1"/>
          <w:sz w:val="28"/>
          <w:szCs w:val="28"/>
        </w:rPr>
        <w:t xml:space="preserve"> </w:t>
      </w:r>
      <w:r w:rsidRPr="005E0B6A">
        <w:rPr>
          <w:color w:val="000000"/>
          <w:sz w:val="28"/>
          <w:szCs w:val="28"/>
        </w:rPr>
        <w:t>на</w:t>
      </w:r>
      <w:r w:rsidRPr="005E0B6A">
        <w:rPr>
          <w:color w:val="000000"/>
          <w:spacing w:val="1"/>
          <w:sz w:val="28"/>
          <w:szCs w:val="28"/>
        </w:rPr>
        <w:t xml:space="preserve"> </w:t>
      </w:r>
      <w:r w:rsidRPr="005E0B6A">
        <w:rPr>
          <w:color w:val="000000"/>
          <w:sz w:val="28"/>
          <w:szCs w:val="28"/>
        </w:rPr>
        <w:t>відповідних</w:t>
      </w:r>
      <w:r w:rsidRPr="005E0B6A">
        <w:rPr>
          <w:color w:val="000000"/>
          <w:spacing w:val="1"/>
          <w:sz w:val="28"/>
          <w:szCs w:val="28"/>
        </w:rPr>
        <w:t xml:space="preserve"> </w:t>
      </w:r>
      <w:r w:rsidRPr="005E0B6A">
        <w:rPr>
          <w:color w:val="000000"/>
          <w:sz w:val="28"/>
          <w:szCs w:val="28"/>
        </w:rPr>
        <w:t>територіях,</w:t>
      </w:r>
      <w:r w:rsidRPr="005E0B6A">
        <w:rPr>
          <w:color w:val="000000"/>
          <w:spacing w:val="-67"/>
          <w:sz w:val="28"/>
          <w:szCs w:val="28"/>
        </w:rPr>
        <w:t xml:space="preserve"> </w:t>
      </w:r>
      <w:r w:rsidRPr="005E0B6A">
        <w:rPr>
          <w:color w:val="000000"/>
          <w:sz w:val="28"/>
          <w:szCs w:val="28"/>
        </w:rPr>
        <w:t>покращення екологічної ситуації в області проводиться робота по впровадженню</w:t>
      </w:r>
      <w:r w:rsidRPr="005E0B6A">
        <w:rPr>
          <w:color w:val="000000"/>
          <w:spacing w:val="1"/>
          <w:sz w:val="28"/>
          <w:szCs w:val="28"/>
        </w:rPr>
        <w:t xml:space="preserve"> </w:t>
      </w:r>
      <w:r w:rsidRPr="005E0B6A">
        <w:rPr>
          <w:color w:val="000000"/>
          <w:sz w:val="28"/>
          <w:szCs w:val="28"/>
        </w:rPr>
        <w:t>сучасних</w:t>
      </w:r>
      <w:r w:rsidRPr="005E0B6A">
        <w:rPr>
          <w:color w:val="000000"/>
          <w:spacing w:val="1"/>
          <w:sz w:val="28"/>
          <w:szCs w:val="28"/>
        </w:rPr>
        <w:t xml:space="preserve"> </w:t>
      </w:r>
      <w:r w:rsidRPr="005E0B6A">
        <w:rPr>
          <w:color w:val="000000"/>
          <w:sz w:val="28"/>
          <w:szCs w:val="28"/>
        </w:rPr>
        <w:t>технологій</w:t>
      </w:r>
      <w:r w:rsidRPr="005E0B6A">
        <w:rPr>
          <w:color w:val="000000"/>
          <w:spacing w:val="1"/>
          <w:sz w:val="28"/>
          <w:szCs w:val="28"/>
        </w:rPr>
        <w:t xml:space="preserve"> </w:t>
      </w:r>
      <w:r w:rsidRPr="005E0B6A">
        <w:rPr>
          <w:color w:val="000000"/>
          <w:sz w:val="28"/>
          <w:szCs w:val="28"/>
        </w:rPr>
        <w:t>у</w:t>
      </w:r>
      <w:r w:rsidRPr="005E0B6A">
        <w:rPr>
          <w:color w:val="000000"/>
          <w:spacing w:val="1"/>
          <w:sz w:val="28"/>
          <w:szCs w:val="28"/>
        </w:rPr>
        <w:t xml:space="preserve"> </w:t>
      </w:r>
      <w:r w:rsidRPr="005E0B6A">
        <w:rPr>
          <w:color w:val="000000"/>
          <w:sz w:val="28"/>
          <w:szCs w:val="28"/>
        </w:rPr>
        <w:t>сфері</w:t>
      </w:r>
      <w:r w:rsidRPr="005E0B6A">
        <w:rPr>
          <w:color w:val="000000"/>
          <w:spacing w:val="1"/>
          <w:sz w:val="28"/>
          <w:szCs w:val="28"/>
        </w:rPr>
        <w:t xml:space="preserve"> </w:t>
      </w:r>
      <w:r w:rsidRPr="005E0B6A">
        <w:rPr>
          <w:color w:val="000000"/>
          <w:sz w:val="28"/>
          <w:szCs w:val="28"/>
        </w:rPr>
        <w:t>поводження</w:t>
      </w:r>
      <w:r w:rsidRPr="005E0B6A">
        <w:rPr>
          <w:color w:val="000000"/>
          <w:spacing w:val="1"/>
          <w:sz w:val="28"/>
          <w:szCs w:val="28"/>
        </w:rPr>
        <w:t xml:space="preserve"> </w:t>
      </w:r>
      <w:r w:rsidRPr="005E0B6A">
        <w:rPr>
          <w:color w:val="000000"/>
          <w:sz w:val="28"/>
          <w:szCs w:val="28"/>
        </w:rPr>
        <w:t>з</w:t>
      </w:r>
      <w:r w:rsidRPr="005E0B6A">
        <w:rPr>
          <w:color w:val="000000"/>
          <w:spacing w:val="1"/>
          <w:sz w:val="28"/>
          <w:szCs w:val="28"/>
        </w:rPr>
        <w:t xml:space="preserve"> </w:t>
      </w:r>
      <w:r w:rsidRPr="005E0B6A">
        <w:rPr>
          <w:color w:val="000000"/>
          <w:sz w:val="28"/>
          <w:szCs w:val="28"/>
        </w:rPr>
        <w:t>твердими</w:t>
      </w:r>
      <w:r w:rsidRPr="005E0B6A">
        <w:rPr>
          <w:color w:val="000000"/>
          <w:spacing w:val="1"/>
          <w:sz w:val="28"/>
          <w:szCs w:val="28"/>
        </w:rPr>
        <w:t xml:space="preserve"> </w:t>
      </w:r>
      <w:r w:rsidRPr="005E0B6A">
        <w:rPr>
          <w:color w:val="000000"/>
          <w:sz w:val="28"/>
          <w:szCs w:val="28"/>
        </w:rPr>
        <w:t>побутовими</w:t>
      </w:r>
      <w:r w:rsidRPr="005E0B6A">
        <w:rPr>
          <w:color w:val="000000"/>
          <w:spacing w:val="1"/>
          <w:sz w:val="28"/>
          <w:szCs w:val="28"/>
        </w:rPr>
        <w:t xml:space="preserve"> </w:t>
      </w:r>
      <w:r w:rsidRPr="005E0B6A">
        <w:rPr>
          <w:color w:val="000000"/>
          <w:sz w:val="28"/>
          <w:szCs w:val="28"/>
        </w:rPr>
        <w:t>відходами</w:t>
      </w:r>
      <w:r w:rsidRPr="005E0B6A">
        <w:rPr>
          <w:color w:val="000000"/>
          <w:spacing w:val="1"/>
          <w:sz w:val="28"/>
          <w:szCs w:val="28"/>
        </w:rPr>
        <w:t xml:space="preserve"> </w:t>
      </w:r>
      <w:r w:rsidRPr="005E0B6A">
        <w:rPr>
          <w:color w:val="000000"/>
          <w:sz w:val="28"/>
          <w:szCs w:val="28"/>
        </w:rPr>
        <w:t>у</w:t>
      </w:r>
      <w:r w:rsidRPr="005E0B6A">
        <w:rPr>
          <w:color w:val="000000"/>
          <w:spacing w:val="-67"/>
          <w:sz w:val="28"/>
          <w:szCs w:val="28"/>
        </w:rPr>
        <w:t xml:space="preserve"> </w:t>
      </w:r>
      <w:r w:rsidRPr="005E0B6A">
        <w:rPr>
          <w:color w:val="000000"/>
          <w:sz w:val="28"/>
          <w:szCs w:val="28"/>
        </w:rPr>
        <w:t>містах: Миколаїв, Вознесенськ та Первомайськ, які займають основну питому вагу</w:t>
      </w:r>
      <w:r w:rsidRPr="005E0B6A">
        <w:rPr>
          <w:color w:val="000000"/>
          <w:spacing w:val="-67"/>
          <w:sz w:val="28"/>
          <w:szCs w:val="28"/>
        </w:rPr>
        <w:t xml:space="preserve"> </w:t>
      </w:r>
      <w:r w:rsidRPr="005E0B6A">
        <w:rPr>
          <w:color w:val="000000"/>
          <w:sz w:val="28"/>
          <w:szCs w:val="28"/>
        </w:rPr>
        <w:t>в</w:t>
      </w:r>
      <w:r w:rsidRPr="005E0B6A">
        <w:rPr>
          <w:color w:val="000000"/>
          <w:spacing w:val="-3"/>
          <w:sz w:val="28"/>
          <w:szCs w:val="28"/>
        </w:rPr>
        <w:t xml:space="preserve"> </w:t>
      </w:r>
      <w:r w:rsidRPr="005E0B6A">
        <w:rPr>
          <w:color w:val="000000"/>
          <w:sz w:val="28"/>
          <w:szCs w:val="28"/>
        </w:rPr>
        <w:t>загальному</w:t>
      </w:r>
      <w:r w:rsidRPr="005E0B6A">
        <w:rPr>
          <w:color w:val="000000"/>
          <w:spacing w:val="-4"/>
          <w:sz w:val="28"/>
          <w:szCs w:val="28"/>
        </w:rPr>
        <w:t xml:space="preserve"> </w:t>
      </w:r>
      <w:r w:rsidRPr="005E0B6A">
        <w:rPr>
          <w:color w:val="000000"/>
          <w:sz w:val="28"/>
          <w:szCs w:val="28"/>
        </w:rPr>
        <w:t>обсязі</w:t>
      </w:r>
      <w:r w:rsidRPr="005E0B6A">
        <w:rPr>
          <w:color w:val="000000"/>
          <w:spacing w:val="-3"/>
          <w:sz w:val="28"/>
          <w:szCs w:val="28"/>
        </w:rPr>
        <w:t xml:space="preserve"> </w:t>
      </w:r>
      <w:r w:rsidRPr="005E0B6A">
        <w:rPr>
          <w:color w:val="000000"/>
          <w:sz w:val="28"/>
          <w:szCs w:val="28"/>
        </w:rPr>
        <w:t>утворення і накопичення ТПВ.</w:t>
      </w:r>
    </w:p>
    <w:p w:rsidR="005E0B6A" w:rsidRPr="005E0B6A" w:rsidRDefault="00336A0E" w:rsidP="005E0B6A">
      <w:pPr>
        <w:spacing w:before="1"/>
        <w:ind w:right="132" w:firstLine="708"/>
        <w:jc w:val="both"/>
        <w:rPr>
          <w:color w:val="0070C0"/>
          <w:sz w:val="28"/>
          <w:szCs w:val="28"/>
        </w:rPr>
      </w:pPr>
      <w:r>
        <w:rPr>
          <w:color w:val="000000"/>
          <w:sz w:val="28"/>
          <w:szCs w:val="28"/>
        </w:rPr>
        <w:t>В</w:t>
      </w:r>
      <w:r w:rsidR="005E0B6A" w:rsidRPr="005E0B6A">
        <w:rPr>
          <w:color w:val="000000"/>
          <w:spacing w:val="1"/>
          <w:sz w:val="28"/>
          <w:szCs w:val="28"/>
        </w:rPr>
        <w:t xml:space="preserve"> </w:t>
      </w:r>
      <w:r w:rsidR="005E0B6A" w:rsidRPr="005E0B6A">
        <w:rPr>
          <w:color w:val="000000"/>
          <w:sz w:val="28"/>
          <w:szCs w:val="28"/>
        </w:rPr>
        <w:t>м.</w:t>
      </w:r>
      <w:r w:rsidR="005E0B6A" w:rsidRPr="005E0B6A">
        <w:rPr>
          <w:color w:val="000000"/>
          <w:spacing w:val="1"/>
          <w:sz w:val="28"/>
          <w:szCs w:val="28"/>
        </w:rPr>
        <w:t xml:space="preserve"> </w:t>
      </w:r>
      <w:r w:rsidR="005E0B6A" w:rsidRPr="005E0B6A">
        <w:rPr>
          <w:color w:val="000000"/>
          <w:sz w:val="28"/>
          <w:szCs w:val="28"/>
        </w:rPr>
        <w:t>Миколаєві</w:t>
      </w:r>
      <w:r w:rsidR="005E0B6A" w:rsidRPr="005E0B6A">
        <w:rPr>
          <w:color w:val="000000"/>
          <w:spacing w:val="1"/>
          <w:sz w:val="28"/>
          <w:szCs w:val="28"/>
        </w:rPr>
        <w:t xml:space="preserve"> </w:t>
      </w:r>
      <w:r w:rsidR="005E0B6A" w:rsidRPr="005E0B6A">
        <w:rPr>
          <w:color w:val="000000"/>
          <w:sz w:val="28"/>
          <w:szCs w:val="28"/>
        </w:rPr>
        <w:t>актуальним</w:t>
      </w:r>
      <w:r w:rsidR="005E0B6A" w:rsidRPr="005E0B6A">
        <w:rPr>
          <w:color w:val="000000"/>
          <w:spacing w:val="1"/>
          <w:sz w:val="28"/>
          <w:szCs w:val="28"/>
        </w:rPr>
        <w:t xml:space="preserve"> </w:t>
      </w:r>
      <w:r w:rsidR="005E0B6A" w:rsidRPr="005E0B6A">
        <w:rPr>
          <w:color w:val="000000"/>
          <w:sz w:val="28"/>
          <w:szCs w:val="28"/>
        </w:rPr>
        <w:t>залишається</w:t>
      </w:r>
      <w:r w:rsidR="005E0B6A" w:rsidRPr="005E0B6A">
        <w:rPr>
          <w:color w:val="000000"/>
          <w:spacing w:val="1"/>
          <w:sz w:val="28"/>
          <w:szCs w:val="28"/>
        </w:rPr>
        <w:t xml:space="preserve"> </w:t>
      </w:r>
      <w:r w:rsidR="005E0B6A" w:rsidRPr="005E0B6A">
        <w:rPr>
          <w:color w:val="000000"/>
          <w:sz w:val="28"/>
          <w:szCs w:val="28"/>
        </w:rPr>
        <w:t>питання</w:t>
      </w:r>
      <w:r w:rsidR="005E0B6A" w:rsidRPr="005E0B6A">
        <w:rPr>
          <w:color w:val="000000"/>
          <w:spacing w:val="1"/>
          <w:sz w:val="28"/>
          <w:szCs w:val="28"/>
        </w:rPr>
        <w:t xml:space="preserve"> </w:t>
      </w:r>
      <w:r w:rsidR="005E0B6A" w:rsidRPr="005E0B6A">
        <w:rPr>
          <w:color w:val="000000"/>
          <w:sz w:val="28"/>
          <w:szCs w:val="28"/>
        </w:rPr>
        <w:t>щодо</w:t>
      </w:r>
      <w:r w:rsidR="005E0B6A" w:rsidRPr="005E0B6A">
        <w:rPr>
          <w:color w:val="000000"/>
          <w:spacing w:val="1"/>
          <w:sz w:val="28"/>
          <w:szCs w:val="28"/>
        </w:rPr>
        <w:t xml:space="preserve"> </w:t>
      </w:r>
      <w:r w:rsidR="005E0B6A" w:rsidRPr="005E0B6A">
        <w:rPr>
          <w:color w:val="000000"/>
          <w:sz w:val="28"/>
          <w:szCs w:val="28"/>
        </w:rPr>
        <w:t>реалізації</w:t>
      </w:r>
      <w:r w:rsidR="005E0B6A" w:rsidRPr="005E0B6A">
        <w:rPr>
          <w:color w:val="000000"/>
          <w:spacing w:val="1"/>
          <w:sz w:val="28"/>
          <w:szCs w:val="28"/>
        </w:rPr>
        <w:t xml:space="preserve"> </w:t>
      </w:r>
      <w:r w:rsidR="005E0B6A" w:rsidRPr="005E0B6A">
        <w:rPr>
          <w:color w:val="000000"/>
          <w:sz w:val="28"/>
          <w:szCs w:val="28"/>
        </w:rPr>
        <w:t>проєкту</w:t>
      </w:r>
      <w:r w:rsidR="005E0B6A" w:rsidRPr="005E0B6A">
        <w:rPr>
          <w:color w:val="000000"/>
          <w:spacing w:val="-67"/>
          <w:sz w:val="28"/>
          <w:szCs w:val="28"/>
        </w:rPr>
        <w:t xml:space="preserve"> </w:t>
      </w:r>
      <w:r w:rsidR="005E0B6A" w:rsidRPr="005E0B6A">
        <w:rPr>
          <w:color w:val="000000"/>
          <w:sz w:val="28"/>
          <w:szCs w:val="28"/>
        </w:rPr>
        <w:t>будівництва</w:t>
      </w:r>
      <w:r w:rsidR="005E0B6A" w:rsidRPr="005E0B6A">
        <w:rPr>
          <w:color w:val="000000"/>
          <w:spacing w:val="-1"/>
          <w:sz w:val="28"/>
          <w:szCs w:val="28"/>
        </w:rPr>
        <w:t xml:space="preserve"> </w:t>
      </w:r>
      <w:r w:rsidR="005E0B6A" w:rsidRPr="005E0B6A">
        <w:rPr>
          <w:color w:val="000000"/>
          <w:sz w:val="28"/>
          <w:szCs w:val="28"/>
        </w:rPr>
        <w:t>сміттєпереробного</w:t>
      </w:r>
      <w:r w:rsidR="005E0B6A" w:rsidRPr="005E0B6A">
        <w:rPr>
          <w:color w:val="000000"/>
          <w:spacing w:val="1"/>
          <w:sz w:val="28"/>
          <w:szCs w:val="28"/>
        </w:rPr>
        <w:t xml:space="preserve"> </w:t>
      </w:r>
      <w:r w:rsidR="005E0B6A" w:rsidRPr="005E0B6A">
        <w:rPr>
          <w:color w:val="000000"/>
          <w:sz w:val="28"/>
          <w:szCs w:val="28"/>
        </w:rPr>
        <w:t>комплексу</w:t>
      </w:r>
      <w:r w:rsidR="005E0B6A" w:rsidRPr="005E0B6A">
        <w:rPr>
          <w:color w:val="000000"/>
          <w:spacing w:val="-5"/>
          <w:sz w:val="28"/>
          <w:szCs w:val="28"/>
        </w:rPr>
        <w:t xml:space="preserve"> </w:t>
      </w:r>
      <w:r w:rsidR="005E0B6A" w:rsidRPr="005E0B6A">
        <w:rPr>
          <w:color w:val="000000"/>
          <w:sz w:val="28"/>
          <w:szCs w:val="28"/>
        </w:rPr>
        <w:t>у</w:t>
      </w:r>
      <w:r w:rsidR="005E0B6A" w:rsidRPr="005E0B6A">
        <w:rPr>
          <w:color w:val="000000"/>
          <w:spacing w:val="1"/>
          <w:sz w:val="28"/>
          <w:szCs w:val="28"/>
        </w:rPr>
        <w:t xml:space="preserve"> </w:t>
      </w:r>
      <w:r w:rsidR="005E0B6A" w:rsidRPr="005E0B6A">
        <w:rPr>
          <w:color w:val="000000"/>
          <w:sz w:val="28"/>
          <w:szCs w:val="28"/>
        </w:rPr>
        <w:t>м. Миколаїв: розпорядженням</w:t>
      </w:r>
      <w:r w:rsidR="005E0B6A" w:rsidRPr="005E0B6A">
        <w:rPr>
          <w:color w:val="000000"/>
          <w:spacing w:val="1"/>
          <w:sz w:val="28"/>
          <w:szCs w:val="28"/>
        </w:rPr>
        <w:t xml:space="preserve"> </w:t>
      </w:r>
      <w:r w:rsidR="005E0B6A" w:rsidRPr="005E0B6A">
        <w:rPr>
          <w:color w:val="000000"/>
          <w:sz w:val="28"/>
          <w:szCs w:val="28"/>
        </w:rPr>
        <w:t>Миколаївської</w:t>
      </w:r>
      <w:r w:rsidR="005E0B6A" w:rsidRPr="005E0B6A">
        <w:rPr>
          <w:color w:val="000000"/>
          <w:spacing w:val="1"/>
          <w:sz w:val="28"/>
          <w:szCs w:val="28"/>
        </w:rPr>
        <w:t xml:space="preserve"> </w:t>
      </w:r>
      <w:r w:rsidR="005E0B6A" w:rsidRPr="005E0B6A">
        <w:rPr>
          <w:color w:val="000000"/>
          <w:sz w:val="28"/>
          <w:szCs w:val="28"/>
        </w:rPr>
        <w:t>міської</w:t>
      </w:r>
      <w:r w:rsidR="005E0B6A" w:rsidRPr="005E0B6A">
        <w:rPr>
          <w:color w:val="000000"/>
          <w:spacing w:val="1"/>
          <w:sz w:val="28"/>
          <w:szCs w:val="28"/>
        </w:rPr>
        <w:t xml:space="preserve"> </w:t>
      </w:r>
      <w:r w:rsidR="005E0B6A" w:rsidRPr="005E0B6A">
        <w:rPr>
          <w:color w:val="000000"/>
          <w:sz w:val="28"/>
          <w:szCs w:val="28"/>
        </w:rPr>
        <w:t>голови</w:t>
      </w:r>
      <w:r w:rsidR="005E0B6A" w:rsidRPr="005E0B6A">
        <w:rPr>
          <w:color w:val="000000"/>
          <w:spacing w:val="1"/>
          <w:sz w:val="28"/>
          <w:szCs w:val="28"/>
        </w:rPr>
        <w:t xml:space="preserve"> </w:t>
      </w:r>
      <w:r w:rsidR="005E0B6A" w:rsidRPr="005E0B6A">
        <w:rPr>
          <w:color w:val="000000"/>
          <w:sz w:val="28"/>
          <w:szCs w:val="28"/>
        </w:rPr>
        <w:t>від</w:t>
      </w:r>
      <w:r w:rsidR="005E0B6A" w:rsidRPr="005E0B6A">
        <w:rPr>
          <w:color w:val="000000"/>
          <w:spacing w:val="1"/>
          <w:sz w:val="28"/>
          <w:szCs w:val="28"/>
        </w:rPr>
        <w:t xml:space="preserve"> </w:t>
      </w:r>
      <w:r w:rsidR="005E0B6A" w:rsidRPr="005E0B6A">
        <w:rPr>
          <w:color w:val="000000"/>
          <w:sz w:val="28"/>
          <w:szCs w:val="28"/>
        </w:rPr>
        <w:t>27.01.2017</w:t>
      </w:r>
      <w:r w:rsidR="005E0B6A" w:rsidRPr="005E0B6A">
        <w:rPr>
          <w:color w:val="000000"/>
          <w:spacing w:val="1"/>
          <w:sz w:val="28"/>
          <w:szCs w:val="28"/>
        </w:rPr>
        <w:t xml:space="preserve"> </w:t>
      </w:r>
      <w:r w:rsidR="005E0B6A" w:rsidRPr="005E0B6A">
        <w:rPr>
          <w:color w:val="000000"/>
          <w:sz w:val="28"/>
          <w:szCs w:val="28"/>
        </w:rPr>
        <w:t>№</w:t>
      </w:r>
      <w:r w:rsidR="005E0B6A" w:rsidRPr="005E0B6A">
        <w:rPr>
          <w:color w:val="000000"/>
          <w:spacing w:val="1"/>
          <w:sz w:val="28"/>
          <w:szCs w:val="28"/>
        </w:rPr>
        <w:t xml:space="preserve"> </w:t>
      </w:r>
      <w:r w:rsidR="005E0B6A" w:rsidRPr="005E0B6A">
        <w:rPr>
          <w:color w:val="000000"/>
          <w:sz w:val="28"/>
          <w:szCs w:val="28"/>
        </w:rPr>
        <w:t>15-р</w:t>
      </w:r>
      <w:r w:rsidR="005E0B6A" w:rsidRPr="005E0B6A">
        <w:rPr>
          <w:color w:val="000000"/>
          <w:spacing w:val="1"/>
          <w:sz w:val="28"/>
          <w:szCs w:val="28"/>
        </w:rPr>
        <w:t xml:space="preserve"> </w:t>
      </w:r>
      <w:r w:rsidR="005E0B6A" w:rsidRPr="005E0B6A">
        <w:rPr>
          <w:color w:val="000000"/>
          <w:sz w:val="28"/>
          <w:szCs w:val="28"/>
        </w:rPr>
        <w:t>затверджена робоча група для реалізації проєкту будівництва заводу з переробки</w:t>
      </w:r>
      <w:r w:rsidR="005E0B6A" w:rsidRPr="005E0B6A">
        <w:rPr>
          <w:color w:val="000000"/>
          <w:spacing w:val="1"/>
          <w:sz w:val="28"/>
          <w:szCs w:val="28"/>
        </w:rPr>
        <w:t xml:space="preserve"> </w:t>
      </w:r>
      <w:r w:rsidR="005E0B6A" w:rsidRPr="005E0B6A">
        <w:rPr>
          <w:color w:val="000000"/>
          <w:sz w:val="28"/>
          <w:szCs w:val="28"/>
        </w:rPr>
        <w:t>та</w:t>
      </w:r>
      <w:r w:rsidR="005E0B6A" w:rsidRPr="005E0B6A">
        <w:rPr>
          <w:color w:val="000000"/>
          <w:spacing w:val="1"/>
          <w:sz w:val="28"/>
          <w:szCs w:val="28"/>
        </w:rPr>
        <w:t xml:space="preserve"> </w:t>
      </w:r>
      <w:r w:rsidR="005E0B6A" w:rsidRPr="005E0B6A">
        <w:rPr>
          <w:color w:val="000000"/>
          <w:sz w:val="28"/>
          <w:szCs w:val="28"/>
        </w:rPr>
        <w:t>утилізації</w:t>
      </w:r>
      <w:r w:rsidR="005E0B6A" w:rsidRPr="005E0B6A">
        <w:rPr>
          <w:color w:val="000000"/>
          <w:spacing w:val="1"/>
          <w:sz w:val="28"/>
          <w:szCs w:val="28"/>
        </w:rPr>
        <w:t xml:space="preserve"> </w:t>
      </w:r>
      <w:r w:rsidR="005E0B6A" w:rsidRPr="005E0B6A">
        <w:rPr>
          <w:color w:val="000000"/>
          <w:sz w:val="28"/>
          <w:szCs w:val="28"/>
        </w:rPr>
        <w:t>твердих</w:t>
      </w:r>
      <w:r w:rsidR="005E0B6A" w:rsidRPr="005E0B6A">
        <w:rPr>
          <w:color w:val="000000"/>
          <w:spacing w:val="1"/>
          <w:sz w:val="28"/>
          <w:szCs w:val="28"/>
        </w:rPr>
        <w:t xml:space="preserve"> </w:t>
      </w:r>
      <w:r w:rsidR="005E0B6A" w:rsidRPr="005E0B6A">
        <w:rPr>
          <w:color w:val="000000"/>
          <w:sz w:val="28"/>
          <w:szCs w:val="28"/>
        </w:rPr>
        <w:t>побутових</w:t>
      </w:r>
      <w:r w:rsidR="005E0B6A" w:rsidRPr="005E0B6A">
        <w:rPr>
          <w:color w:val="000000"/>
          <w:spacing w:val="1"/>
          <w:sz w:val="28"/>
          <w:szCs w:val="28"/>
        </w:rPr>
        <w:t xml:space="preserve"> </w:t>
      </w:r>
      <w:r w:rsidR="005E0B6A" w:rsidRPr="005E0B6A">
        <w:rPr>
          <w:color w:val="000000"/>
          <w:sz w:val="28"/>
          <w:szCs w:val="28"/>
        </w:rPr>
        <w:t>відходів</w:t>
      </w:r>
      <w:r w:rsidR="005E0B6A" w:rsidRPr="005E0B6A">
        <w:rPr>
          <w:color w:val="000000"/>
          <w:spacing w:val="1"/>
          <w:sz w:val="28"/>
          <w:szCs w:val="28"/>
        </w:rPr>
        <w:t xml:space="preserve"> </w:t>
      </w:r>
      <w:r w:rsidR="005E0B6A" w:rsidRPr="005E0B6A">
        <w:rPr>
          <w:color w:val="000000"/>
          <w:sz w:val="28"/>
          <w:szCs w:val="28"/>
        </w:rPr>
        <w:t>у</w:t>
      </w:r>
      <w:r w:rsidR="005E0B6A" w:rsidRPr="005E0B6A">
        <w:rPr>
          <w:color w:val="000000"/>
          <w:spacing w:val="1"/>
          <w:sz w:val="28"/>
          <w:szCs w:val="28"/>
        </w:rPr>
        <w:t xml:space="preserve"> </w:t>
      </w:r>
      <w:r w:rsidR="005E0B6A" w:rsidRPr="005E0B6A">
        <w:rPr>
          <w:color w:val="000000"/>
          <w:sz w:val="28"/>
          <w:szCs w:val="28"/>
        </w:rPr>
        <w:t>місті</w:t>
      </w:r>
      <w:r w:rsidR="005E0B6A" w:rsidRPr="005E0B6A">
        <w:rPr>
          <w:color w:val="000000"/>
          <w:spacing w:val="1"/>
          <w:sz w:val="28"/>
          <w:szCs w:val="28"/>
        </w:rPr>
        <w:t xml:space="preserve"> </w:t>
      </w:r>
      <w:r w:rsidR="005E0B6A" w:rsidRPr="005E0B6A">
        <w:rPr>
          <w:color w:val="000000"/>
          <w:sz w:val="28"/>
          <w:szCs w:val="28"/>
        </w:rPr>
        <w:t>Миколаєві</w:t>
      </w:r>
      <w:r w:rsidR="005E0B6A" w:rsidRPr="005E0B6A">
        <w:rPr>
          <w:color w:val="000000"/>
          <w:spacing w:val="1"/>
          <w:sz w:val="28"/>
          <w:szCs w:val="28"/>
        </w:rPr>
        <w:t xml:space="preserve"> </w:t>
      </w:r>
      <w:r w:rsidR="005E0B6A" w:rsidRPr="005E0B6A">
        <w:rPr>
          <w:color w:val="000000"/>
          <w:sz w:val="28"/>
          <w:szCs w:val="28"/>
        </w:rPr>
        <w:t>та</w:t>
      </w:r>
      <w:r w:rsidR="005E0B6A" w:rsidRPr="005E0B6A">
        <w:rPr>
          <w:color w:val="000000"/>
          <w:spacing w:val="1"/>
          <w:sz w:val="28"/>
          <w:szCs w:val="28"/>
        </w:rPr>
        <w:t xml:space="preserve"> </w:t>
      </w:r>
      <w:r w:rsidR="005E0B6A" w:rsidRPr="005E0B6A">
        <w:rPr>
          <w:color w:val="000000"/>
          <w:sz w:val="28"/>
          <w:szCs w:val="28"/>
        </w:rPr>
        <w:t>заходи</w:t>
      </w:r>
      <w:r w:rsidR="005E0B6A" w:rsidRPr="005E0B6A">
        <w:rPr>
          <w:color w:val="000000"/>
          <w:spacing w:val="70"/>
          <w:sz w:val="28"/>
          <w:szCs w:val="28"/>
        </w:rPr>
        <w:t xml:space="preserve"> </w:t>
      </w:r>
      <w:r w:rsidR="005E0B6A" w:rsidRPr="005E0B6A">
        <w:rPr>
          <w:color w:val="000000"/>
          <w:sz w:val="28"/>
          <w:szCs w:val="28"/>
        </w:rPr>
        <w:t>для</w:t>
      </w:r>
      <w:r w:rsidR="005E0B6A" w:rsidRPr="005E0B6A">
        <w:rPr>
          <w:color w:val="000000"/>
          <w:spacing w:val="1"/>
          <w:sz w:val="28"/>
          <w:szCs w:val="28"/>
        </w:rPr>
        <w:t xml:space="preserve"> </w:t>
      </w:r>
      <w:r w:rsidR="005E0B6A" w:rsidRPr="005E0B6A">
        <w:rPr>
          <w:color w:val="000000"/>
          <w:sz w:val="28"/>
          <w:szCs w:val="28"/>
        </w:rPr>
        <w:t>реалізації проєкту будівництва заводу з переробки та утилізації твердих побутових</w:t>
      </w:r>
      <w:r w:rsidR="005E0B6A" w:rsidRPr="005E0B6A">
        <w:rPr>
          <w:color w:val="000000"/>
          <w:spacing w:val="-67"/>
          <w:sz w:val="28"/>
          <w:szCs w:val="28"/>
        </w:rPr>
        <w:t xml:space="preserve"> </w:t>
      </w:r>
      <w:r w:rsidR="005E0B6A" w:rsidRPr="005E0B6A">
        <w:rPr>
          <w:color w:val="000000"/>
          <w:sz w:val="28"/>
          <w:szCs w:val="28"/>
        </w:rPr>
        <w:t>відходів у місті Миколаєві (розпорядженням Миколаївського міського голови від</w:t>
      </w:r>
      <w:r w:rsidR="005E0B6A" w:rsidRPr="005E0B6A">
        <w:rPr>
          <w:color w:val="000000"/>
          <w:spacing w:val="1"/>
          <w:sz w:val="28"/>
          <w:szCs w:val="28"/>
        </w:rPr>
        <w:t xml:space="preserve"> </w:t>
      </w:r>
      <w:r w:rsidR="005E0B6A" w:rsidRPr="005E0B6A">
        <w:rPr>
          <w:color w:val="000000"/>
          <w:sz w:val="28"/>
          <w:szCs w:val="28"/>
        </w:rPr>
        <w:t xml:space="preserve">10.01.2018 </w:t>
      </w:r>
      <w:r w:rsidR="004B256E">
        <w:rPr>
          <w:color w:val="000000"/>
          <w:sz w:val="28"/>
          <w:szCs w:val="28"/>
        </w:rPr>
        <w:t xml:space="preserve">  </w:t>
      </w:r>
      <w:r w:rsidR="005E0B6A" w:rsidRPr="005E0B6A">
        <w:rPr>
          <w:color w:val="000000"/>
          <w:sz w:val="28"/>
          <w:szCs w:val="28"/>
        </w:rPr>
        <w:t>№</w:t>
      </w:r>
      <w:r w:rsidR="005E0B6A" w:rsidRPr="005E0B6A">
        <w:rPr>
          <w:color w:val="000000"/>
          <w:spacing w:val="-3"/>
          <w:sz w:val="28"/>
          <w:szCs w:val="28"/>
        </w:rPr>
        <w:t xml:space="preserve"> </w:t>
      </w:r>
      <w:r w:rsidR="005E0B6A" w:rsidRPr="005E0B6A">
        <w:rPr>
          <w:color w:val="000000"/>
          <w:sz w:val="28"/>
          <w:szCs w:val="28"/>
        </w:rPr>
        <w:t>2-р</w:t>
      </w:r>
      <w:r w:rsidR="005E0B6A" w:rsidRPr="005E0B6A">
        <w:rPr>
          <w:color w:val="000000"/>
          <w:spacing w:val="-1"/>
          <w:sz w:val="28"/>
          <w:szCs w:val="28"/>
        </w:rPr>
        <w:t xml:space="preserve"> </w:t>
      </w:r>
      <w:r w:rsidR="005E0B6A" w:rsidRPr="005E0B6A">
        <w:rPr>
          <w:color w:val="000000"/>
          <w:sz w:val="28"/>
          <w:szCs w:val="28"/>
        </w:rPr>
        <w:t>внесено</w:t>
      </w:r>
      <w:r w:rsidR="005E0B6A" w:rsidRPr="005E0B6A">
        <w:rPr>
          <w:color w:val="000000"/>
          <w:spacing w:val="1"/>
          <w:sz w:val="28"/>
          <w:szCs w:val="28"/>
        </w:rPr>
        <w:t xml:space="preserve"> </w:t>
      </w:r>
      <w:r w:rsidR="005E0B6A" w:rsidRPr="005E0B6A">
        <w:rPr>
          <w:color w:val="000000"/>
          <w:sz w:val="28"/>
          <w:szCs w:val="28"/>
        </w:rPr>
        <w:t>зміни у</w:t>
      </w:r>
      <w:r w:rsidR="005E0B6A" w:rsidRPr="005E0B6A">
        <w:rPr>
          <w:color w:val="000000"/>
          <w:spacing w:val="-6"/>
          <w:sz w:val="28"/>
          <w:szCs w:val="28"/>
        </w:rPr>
        <w:t xml:space="preserve"> </w:t>
      </w:r>
      <w:r w:rsidR="005E0B6A" w:rsidRPr="005E0B6A">
        <w:rPr>
          <w:color w:val="000000"/>
          <w:sz w:val="28"/>
          <w:szCs w:val="28"/>
        </w:rPr>
        <w:t>зв’язку</w:t>
      </w:r>
      <w:r w:rsidR="005E0B6A" w:rsidRPr="005E0B6A">
        <w:rPr>
          <w:color w:val="000000"/>
          <w:spacing w:val="-1"/>
          <w:sz w:val="28"/>
          <w:szCs w:val="28"/>
        </w:rPr>
        <w:t xml:space="preserve"> </w:t>
      </w:r>
      <w:r w:rsidR="005E0B6A" w:rsidRPr="005E0B6A">
        <w:rPr>
          <w:color w:val="000000"/>
          <w:sz w:val="28"/>
          <w:szCs w:val="28"/>
        </w:rPr>
        <w:t>із кадровими</w:t>
      </w:r>
      <w:r w:rsidR="005E0B6A" w:rsidRPr="005E0B6A">
        <w:rPr>
          <w:color w:val="000000"/>
          <w:spacing w:val="-1"/>
          <w:sz w:val="28"/>
          <w:szCs w:val="28"/>
        </w:rPr>
        <w:t xml:space="preserve"> </w:t>
      </w:r>
      <w:r w:rsidR="005E0B6A" w:rsidRPr="005E0B6A">
        <w:rPr>
          <w:color w:val="000000"/>
          <w:sz w:val="28"/>
          <w:szCs w:val="28"/>
        </w:rPr>
        <w:t>змінами). 17.03.2017 відбулося чергове засідання робочої групи щодо реалізації проєкту</w:t>
      </w:r>
      <w:r w:rsidR="005E0B6A" w:rsidRPr="005E0B6A">
        <w:rPr>
          <w:color w:val="000000"/>
          <w:spacing w:val="-67"/>
          <w:sz w:val="28"/>
          <w:szCs w:val="28"/>
        </w:rPr>
        <w:t xml:space="preserve"> </w:t>
      </w:r>
      <w:r w:rsidR="005E0B6A" w:rsidRPr="005E0B6A">
        <w:rPr>
          <w:color w:val="000000"/>
          <w:sz w:val="28"/>
          <w:szCs w:val="28"/>
        </w:rPr>
        <w:t>будівництва заводу з переробки та утилізації твердих побутових відходів у місті</w:t>
      </w:r>
      <w:r w:rsidR="005E0B6A" w:rsidRPr="005E0B6A">
        <w:rPr>
          <w:color w:val="000000"/>
          <w:spacing w:val="1"/>
          <w:sz w:val="28"/>
          <w:szCs w:val="28"/>
        </w:rPr>
        <w:t xml:space="preserve"> </w:t>
      </w:r>
      <w:r w:rsidR="005E0B6A" w:rsidRPr="005E0B6A">
        <w:rPr>
          <w:color w:val="000000"/>
          <w:sz w:val="28"/>
          <w:szCs w:val="28"/>
        </w:rPr>
        <w:t>Миколаєві, на якому прийняті до розгляду інвестиційні пропозиції потенційних</w:t>
      </w:r>
      <w:r w:rsidR="005E0B6A" w:rsidRPr="005E0B6A">
        <w:rPr>
          <w:color w:val="000000"/>
          <w:spacing w:val="1"/>
          <w:sz w:val="28"/>
          <w:szCs w:val="28"/>
        </w:rPr>
        <w:t xml:space="preserve"> </w:t>
      </w:r>
      <w:r w:rsidR="005E0B6A" w:rsidRPr="005E0B6A">
        <w:rPr>
          <w:color w:val="000000"/>
          <w:sz w:val="28"/>
          <w:szCs w:val="28"/>
        </w:rPr>
        <w:t>інвесторів:</w:t>
      </w:r>
      <w:r w:rsidR="005E0B6A" w:rsidRPr="005E0B6A">
        <w:rPr>
          <w:color w:val="000000"/>
          <w:spacing w:val="1"/>
          <w:sz w:val="28"/>
          <w:szCs w:val="28"/>
        </w:rPr>
        <w:t xml:space="preserve"> </w:t>
      </w:r>
      <w:r w:rsidR="004B256E">
        <w:rPr>
          <w:color w:val="000000"/>
          <w:spacing w:val="1"/>
          <w:sz w:val="28"/>
          <w:szCs w:val="28"/>
        </w:rPr>
        <w:t xml:space="preserve">                      </w:t>
      </w:r>
      <w:r w:rsidR="005E0B6A" w:rsidRPr="005E0B6A">
        <w:rPr>
          <w:color w:val="000000"/>
          <w:sz w:val="28"/>
          <w:szCs w:val="28"/>
        </w:rPr>
        <w:t>ТОВ</w:t>
      </w:r>
      <w:r w:rsidR="005E0B6A" w:rsidRPr="005E0B6A">
        <w:rPr>
          <w:color w:val="000000"/>
          <w:spacing w:val="1"/>
          <w:sz w:val="28"/>
          <w:szCs w:val="28"/>
        </w:rPr>
        <w:t xml:space="preserve"> </w:t>
      </w:r>
      <w:r w:rsidR="005E0B6A" w:rsidRPr="005E0B6A">
        <w:rPr>
          <w:color w:val="000000"/>
          <w:sz w:val="28"/>
          <w:szCs w:val="28"/>
        </w:rPr>
        <w:t>«Вердіс»</w:t>
      </w:r>
      <w:r w:rsidR="005E0B6A" w:rsidRPr="005E0B6A">
        <w:rPr>
          <w:color w:val="000000"/>
          <w:spacing w:val="1"/>
          <w:sz w:val="28"/>
          <w:szCs w:val="28"/>
        </w:rPr>
        <w:t xml:space="preserve"> </w:t>
      </w:r>
      <w:r w:rsidR="005E0B6A" w:rsidRPr="005E0B6A">
        <w:rPr>
          <w:color w:val="000000"/>
          <w:sz w:val="28"/>
          <w:szCs w:val="28"/>
        </w:rPr>
        <w:t>(м.Одеса),</w:t>
      </w:r>
      <w:r w:rsidR="005E0B6A" w:rsidRPr="005E0B6A">
        <w:rPr>
          <w:color w:val="000000"/>
          <w:spacing w:val="1"/>
          <w:sz w:val="28"/>
          <w:szCs w:val="28"/>
        </w:rPr>
        <w:t xml:space="preserve"> </w:t>
      </w:r>
      <w:r w:rsidR="005E0B6A" w:rsidRPr="005E0B6A">
        <w:rPr>
          <w:color w:val="000000"/>
          <w:sz w:val="28"/>
          <w:szCs w:val="28"/>
        </w:rPr>
        <w:t>Jan</w:t>
      </w:r>
      <w:r w:rsidR="005E0B6A" w:rsidRPr="005E0B6A">
        <w:rPr>
          <w:color w:val="000000"/>
          <w:spacing w:val="1"/>
          <w:sz w:val="28"/>
          <w:szCs w:val="28"/>
        </w:rPr>
        <w:t xml:space="preserve"> </w:t>
      </w:r>
      <w:r w:rsidR="005E0B6A" w:rsidRPr="005E0B6A">
        <w:rPr>
          <w:color w:val="000000"/>
          <w:sz w:val="28"/>
          <w:szCs w:val="28"/>
        </w:rPr>
        <w:t>Vsiansky</w:t>
      </w:r>
      <w:r w:rsidR="005E0B6A" w:rsidRPr="005E0B6A">
        <w:rPr>
          <w:color w:val="000000"/>
          <w:spacing w:val="1"/>
          <w:sz w:val="28"/>
          <w:szCs w:val="28"/>
        </w:rPr>
        <w:t xml:space="preserve"> </w:t>
      </w:r>
      <w:r w:rsidR="005E0B6A" w:rsidRPr="005E0B6A">
        <w:rPr>
          <w:color w:val="000000"/>
          <w:sz w:val="28"/>
          <w:szCs w:val="28"/>
        </w:rPr>
        <w:t>(Чеська</w:t>
      </w:r>
      <w:r w:rsidR="005E0B6A" w:rsidRPr="005E0B6A">
        <w:rPr>
          <w:color w:val="000000"/>
          <w:spacing w:val="1"/>
          <w:sz w:val="28"/>
          <w:szCs w:val="28"/>
        </w:rPr>
        <w:t xml:space="preserve"> </w:t>
      </w:r>
      <w:r w:rsidR="005E0B6A" w:rsidRPr="005E0B6A">
        <w:rPr>
          <w:color w:val="000000"/>
          <w:sz w:val="28"/>
          <w:szCs w:val="28"/>
        </w:rPr>
        <w:t>Республіка)</w:t>
      </w:r>
      <w:r w:rsidR="005E0B6A" w:rsidRPr="005E0B6A">
        <w:rPr>
          <w:color w:val="000000"/>
          <w:spacing w:val="1"/>
          <w:sz w:val="28"/>
          <w:szCs w:val="28"/>
        </w:rPr>
        <w:t xml:space="preserve"> </w:t>
      </w:r>
      <w:r w:rsidR="005E0B6A" w:rsidRPr="005E0B6A">
        <w:rPr>
          <w:color w:val="000000"/>
          <w:sz w:val="28"/>
          <w:szCs w:val="28"/>
        </w:rPr>
        <w:t>разом</w:t>
      </w:r>
      <w:r w:rsidR="005E0B6A" w:rsidRPr="005E0B6A">
        <w:rPr>
          <w:color w:val="000000"/>
          <w:spacing w:val="1"/>
          <w:sz w:val="28"/>
          <w:szCs w:val="28"/>
        </w:rPr>
        <w:t xml:space="preserve"> </w:t>
      </w:r>
      <w:r w:rsidR="005E0B6A" w:rsidRPr="005E0B6A">
        <w:rPr>
          <w:color w:val="000000"/>
          <w:sz w:val="28"/>
          <w:szCs w:val="28"/>
        </w:rPr>
        <w:t>з</w:t>
      </w:r>
      <w:r w:rsidR="005E0B6A" w:rsidRPr="005E0B6A">
        <w:rPr>
          <w:color w:val="000000"/>
          <w:spacing w:val="-67"/>
          <w:sz w:val="28"/>
          <w:szCs w:val="28"/>
        </w:rPr>
        <w:t xml:space="preserve">    </w:t>
      </w:r>
      <w:r w:rsidR="005E0B6A" w:rsidRPr="005E0B6A">
        <w:rPr>
          <w:color w:val="000000"/>
          <w:sz w:val="28"/>
          <w:szCs w:val="28"/>
        </w:rPr>
        <w:t>IMOP</w:t>
      </w:r>
      <w:r w:rsidR="005E0B6A" w:rsidRPr="005E0B6A">
        <w:rPr>
          <w:color w:val="000000"/>
          <w:spacing w:val="28"/>
          <w:sz w:val="28"/>
          <w:szCs w:val="28"/>
        </w:rPr>
        <w:t xml:space="preserve"> </w:t>
      </w:r>
      <w:r w:rsidR="005E0B6A" w:rsidRPr="005E0B6A">
        <w:rPr>
          <w:color w:val="000000"/>
          <w:sz w:val="28"/>
          <w:szCs w:val="28"/>
        </w:rPr>
        <w:t>Corporation,</w:t>
      </w:r>
      <w:r w:rsidR="005E0B6A" w:rsidRPr="005E0B6A">
        <w:rPr>
          <w:color w:val="000000"/>
          <w:spacing w:val="26"/>
          <w:sz w:val="28"/>
          <w:szCs w:val="28"/>
        </w:rPr>
        <w:t xml:space="preserve"> </w:t>
      </w:r>
      <w:r w:rsidR="005E0B6A" w:rsidRPr="005E0B6A">
        <w:rPr>
          <w:color w:val="000000"/>
          <w:sz w:val="28"/>
          <w:szCs w:val="28"/>
        </w:rPr>
        <w:t>Gorgeous</w:t>
      </w:r>
      <w:r w:rsidR="005E0B6A" w:rsidRPr="005E0B6A">
        <w:rPr>
          <w:color w:val="000000"/>
          <w:spacing w:val="30"/>
          <w:sz w:val="28"/>
          <w:szCs w:val="28"/>
        </w:rPr>
        <w:t xml:space="preserve"> </w:t>
      </w:r>
      <w:r w:rsidR="005E0B6A" w:rsidRPr="005E0B6A">
        <w:rPr>
          <w:color w:val="000000"/>
          <w:sz w:val="28"/>
          <w:szCs w:val="28"/>
        </w:rPr>
        <w:t>Investments,</w:t>
      </w:r>
      <w:r w:rsidR="005E0B6A" w:rsidRPr="005E0B6A">
        <w:rPr>
          <w:color w:val="000000"/>
          <w:spacing w:val="28"/>
          <w:sz w:val="28"/>
          <w:szCs w:val="28"/>
        </w:rPr>
        <w:t xml:space="preserve"> </w:t>
      </w:r>
      <w:r w:rsidR="005E0B6A" w:rsidRPr="005E0B6A">
        <w:rPr>
          <w:color w:val="000000"/>
          <w:sz w:val="28"/>
          <w:szCs w:val="28"/>
        </w:rPr>
        <w:t>фінська</w:t>
      </w:r>
      <w:r w:rsidR="005E0B6A" w:rsidRPr="005E0B6A">
        <w:rPr>
          <w:color w:val="000000"/>
          <w:spacing w:val="29"/>
          <w:sz w:val="28"/>
          <w:szCs w:val="28"/>
        </w:rPr>
        <w:t xml:space="preserve"> </w:t>
      </w:r>
      <w:r w:rsidR="005E0B6A" w:rsidRPr="005E0B6A">
        <w:rPr>
          <w:color w:val="000000"/>
          <w:sz w:val="28"/>
          <w:szCs w:val="28"/>
        </w:rPr>
        <w:t>компанія</w:t>
      </w:r>
      <w:r w:rsidR="005E0B6A" w:rsidRPr="005E0B6A">
        <w:rPr>
          <w:color w:val="000000"/>
          <w:spacing w:val="29"/>
          <w:sz w:val="28"/>
          <w:szCs w:val="28"/>
        </w:rPr>
        <w:t xml:space="preserve"> </w:t>
      </w:r>
      <w:r w:rsidR="005E0B6A" w:rsidRPr="005E0B6A">
        <w:rPr>
          <w:color w:val="000000"/>
          <w:sz w:val="28"/>
          <w:szCs w:val="28"/>
        </w:rPr>
        <w:t>«Doranova», «Ecodevelop»</w:t>
      </w:r>
      <w:r w:rsidR="005E0B6A" w:rsidRPr="005E0B6A">
        <w:rPr>
          <w:color w:val="000000"/>
          <w:spacing w:val="-7"/>
          <w:sz w:val="28"/>
          <w:szCs w:val="28"/>
        </w:rPr>
        <w:t xml:space="preserve"> </w:t>
      </w:r>
      <w:r w:rsidR="005E0B6A" w:rsidRPr="005E0B6A">
        <w:rPr>
          <w:color w:val="000000"/>
          <w:sz w:val="28"/>
          <w:szCs w:val="28"/>
        </w:rPr>
        <w:t>щодо</w:t>
      </w:r>
      <w:r w:rsidR="005E0B6A" w:rsidRPr="005E0B6A">
        <w:rPr>
          <w:color w:val="000000"/>
          <w:spacing w:val="-6"/>
          <w:sz w:val="28"/>
          <w:szCs w:val="28"/>
        </w:rPr>
        <w:t xml:space="preserve"> </w:t>
      </w:r>
      <w:r w:rsidR="005E0B6A" w:rsidRPr="005E0B6A">
        <w:rPr>
          <w:color w:val="000000"/>
          <w:sz w:val="28"/>
          <w:szCs w:val="28"/>
        </w:rPr>
        <w:t>будівництва</w:t>
      </w:r>
      <w:r w:rsidR="005E0B6A" w:rsidRPr="005E0B6A">
        <w:rPr>
          <w:color w:val="000000"/>
          <w:spacing w:val="-6"/>
          <w:sz w:val="28"/>
          <w:szCs w:val="28"/>
        </w:rPr>
        <w:t xml:space="preserve"> </w:t>
      </w:r>
      <w:r w:rsidR="005E0B6A" w:rsidRPr="005E0B6A">
        <w:rPr>
          <w:color w:val="000000"/>
          <w:sz w:val="28"/>
          <w:szCs w:val="28"/>
        </w:rPr>
        <w:t>сміттєпереробного</w:t>
      </w:r>
      <w:r w:rsidR="005E0B6A" w:rsidRPr="005E0B6A">
        <w:rPr>
          <w:color w:val="000000"/>
          <w:spacing w:val="-5"/>
          <w:sz w:val="28"/>
          <w:szCs w:val="28"/>
        </w:rPr>
        <w:t xml:space="preserve"> </w:t>
      </w:r>
      <w:r w:rsidR="005E0B6A" w:rsidRPr="005E0B6A">
        <w:rPr>
          <w:color w:val="000000"/>
          <w:sz w:val="28"/>
          <w:szCs w:val="28"/>
        </w:rPr>
        <w:t>комплексу. З</w:t>
      </w:r>
      <w:r w:rsidR="005E0B6A" w:rsidRPr="005E0B6A">
        <w:rPr>
          <w:color w:val="000000"/>
          <w:spacing w:val="1"/>
          <w:sz w:val="28"/>
          <w:szCs w:val="28"/>
        </w:rPr>
        <w:t xml:space="preserve"> </w:t>
      </w:r>
      <w:r w:rsidR="005E0B6A" w:rsidRPr="005E0B6A">
        <w:rPr>
          <w:color w:val="000000"/>
          <w:sz w:val="28"/>
          <w:szCs w:val="28"/>
        </w:rPr>
        <w:t>метою</w:t>
      </w:r>
      <w:r w:rsidR="005E0B6A" w:rsidRPr="005E0B6A">
        <w:rPr>
          <w:color w:val="000000"/>
          <w:spacing w:val="1"/>
          <w:sz w:val="28"/>
          <w:szCs w:val="28"/>
        </w:rPr>
        <w:t xml:space="preserve"> </w:t>
      </w:r>
      <w:r w:rsidR="005E0B6A" w:rsidRPr="005E0B6A">
        <w:rPr>
          <w:color w:val="000000"/>
          <w:sz w:val="28"/>
          <w:szCs w:val="28"/>
        </w:rPr>
        <w:t>поліпшення</w:t>
      </w:r>
      <w:r w:rsidR="005E0B6A" w:rsidRPr="005E0B6A">
        <w:rPr>
          <w:color w:val="000000"/>
          <w:spacing w:val="1"/>
          <w:sz w:val="28"/>
          <w:szCs w:val="28"/>
        </w:rPr>
        <w:t xml:space="preserve"> </w:t>
      </w:r>
      <w:r w:rsidR="005E0B6A" w:rsidRPr="005E0B6A">
        <w:rPr>
          <w:color w:val="000000"/>
          <w:sz w:val="28"/>
          <w:szCs w:val="28"/>
        </w:rPr>
        <w:t>екологічного</w:t>
      </w:r>
      <w:r w:rsidR="005E0B6A" w:rsidRPr="005E0B6A">
        <w:rPr>
          <w:color w:val="000000"/>
          <w:spacing w:val="1"/>
          <w:sz w:val="28"/>
          <w:szCs w:val="28"/>
        </w:rPr>
        <w:t xml:space="preserve"> </w:t>
      </w:r>
      <w:r w:rsidR="005E0B6A" w:rsidRPr="005E0B6A">
        <w:rPr>
          <w:color w:val="000000"/>
          <w:sz w:val="28"/>
          <w:szCs w:val="28"/>
        </w:rPr>
        <w:t>стану</w:t>
      </w:r>
      <w:r w:rsidR="005E0B6A" w:rsidRPr="005E0B6A">
        <w:rPr>
          <w:color w:val="000000"/>
          <w:spacing w:val="1"/>
          <w:sz w:val="28"/>
          <w:szCs w:val="28"/>
        </w:rPr>
        <w:t xml:space="preserve"> </w:t>
      </w:r>
      <w:r w:rsidR="005E0B6A" w:rsidRPr="005E0B6A">
        <w:rPr>
          <w:color w:val="000000"/>
          <w:sz w:val="28"/>
          <w:szCs w:val="28"/>
        </w:rPr>
        <w:t>в</w:t>
      </w:r>
      <w:r w:rsidR="005E0B6A" w:rsidRPr="005E0B6A">
        <w:rPr>
          <w:color w:val="000000"/>
          <w:spacing w:val="1"/>
          <w:sz w:val="28"/>
          <w:szCs w:val="28"/>
        </w:rPr>
        <w:t xml:space="preserve"> </w:t>
      </w:r>
      <w:r w:rsidR="005E0B6A" w:rsidRPr="005E0B6A">
        <w:rPr>
          <w:color w:val="000000"/>
          <w:sz w:val="28"/>
          <w:szCs w:val="28"/>
        </w:rPr>
        <w:t>області</w:t>
      </w:r>
      <w:r w:rsidR="005E0B6A" w:rsidRPr="005E0B6A">
        <w:rPr>
          <w:color w:val="000000"/>
          <w:spacing w:val="1"/>
          <w:sz w:val="28"/>
          <w:szCs w:val="28"/>
        </w:rPr>
        <w:t xml:space="preserve"> </w:t>
      </w:r>
      <w:r w:rsidR="005E0B6A" w:rsidRPr="005E0B6A">
        <w:rPr>
          <w:color w:val="000000"/>
          <w:sz w:val="28"/>
          <w:szCs w:val="28"/>
        </w:rPr>
        <w:t>та</w:t>
      </w:r>
      <w:r w:rsidR="005E0B6A" w:rsidRPr="005E0B6A">
        <w:rPr>
          <w:color w:val="000000"/>
          <w:spacing w:val="1"/>
          <w:sz w:val="28"/>
          <w:szCs w:val="28"/>
        </w:rPr>
        <w:t xml:space="preserve"> </w:t>
      </w:r>
      <w:r w:rsidR="005E0B6A" w:rsidRPr="005E0B6A">
        <w:rPr>
          <w:color w:val="000000"/>
          <w:sz w:val="28"/>
          <w:szCs w:val="28"/>
        </w:rPr>
        <w:t>інноваційної</w:t>
      </w:r>
      <w:r w:rsidR="005E0B6A" w:rsidRPr="005E0B6A">
        <w:rPr>
          <w:color w:val="000000"/>
          <w:spacing w:val="1"/>
          <w:sz w:val="28"/>
          <w:szCs w:val="28"/>
        </w:rPr>
        <w:t xml:space="preserve"> </w:t>
      </w:r>
      <w:r w:rsidR="005E0B6A" w:rsidRPr="005E0B6A">
        <w:rPr>
          <w:color w:val="000000"/>
          <w:sz w:val="28"/>
          <w:szCs w:val="28"/>
        </w:rPr>
        <w:t>привабливості регіону</w:t>
      </w:r>
      <w:r w:rsidR="004B256E">
        <w:rPr>
          <w:color w:val="000000"/>
          <w:sz w:val="28"/>
          <w:szCs w:val="28"/>
        </w:rPr>
        <w:t xml:space="preserve"> </w:t>
      </w:r>
      <w:r w:rsidR="005E0B6A" w:rsidRPr="005E0B6A">
        <w:rPr>
          <w:color w:val="000000"/>
          <w:sz w:val="28"/>
          <w:szCs w:val="28"/>
        </w:rPr>
        <w:t>розпорядженням      голови      облдержадміністрації</w:t>
      </w:r>
      <w:r w:rsidR="005E0B6A" w:rsidRPr="005E0B6A">
        <w:rPr>
          <w:color w:val="000000"/>
          <w:spacing w:val="1"/>
          <w:sz w:val="28"/>
          <w:szCs w:val="28"/>
        </w:rPr>
        <w:t xml:space="preserve"> </w:t>
      </w:r>
      <w:r w:rsidR="005E0B6A" w:rsidRPr="005E0B6A">
        <w:rPr>
          <w:color w:val="000000"/>
          <w:sz w:val="28"/>
          <w:szCs w:val="28"/>
        </w:rPr>
        <w:t>від 03.11.2017 № 436-р затверджена робоча група з вирішення проблемних питань</w:t>
      </w:r>
      <w:r w:rsidR="005E0B6A" w:rsidRPr="005E0B6A">
        <w:rPr>
          <w:color w:val="000000"/>
          <w:spacing w:val="1"/>
          <w:sz w:val="28"/>
          <w:szCs w:val="28"/>
        </w:rPr>
        <w:t xml:space="preserve"> </w:t>
      </w:r>
      <w:r w:rsidR="005E0B6A" w:rsidRPr="005E0B6A">
        <w:rPr>
          <w:color w:val="000000"/>
          <w:sz w:val="28"/>
          <w:szCs w:val="28"/>
        </w:rPr>
        <w:t>реалізації</w:t>
      </w:r>
      <w:r w:rsidR="005E0B6A" w:rsidRPr="005E0B6A">
        <w:rPr>
          <w:color w:val="000000"/>
          <w:spacing w:val="-4"/>
          <w:sz w:val="28"/>
          <w:szCs w:val="28"/>
        </w:rPr>
        <w:t xml:space="preserve"> </w:t>
      </w:r>
      <w:r w:rsidR="005E0B6A" w:rsidRPr="005E0B6A">
        <w:rPr>
          <w:color w:val="000000"/>
          <w:sz w:val="28"/>
          <w:szCs w:val="28"/>
        </w:rPr>
        <w:t>проєкту</w:t>
      </w:r>
      <w:r w:rsidR="005E0B6A" w:rsidRPr="005E0B6A">
        <w:rPr>
          <w:color w:val="000000"/>
          <w:spacing w:val="-5"/>
          <w:sz w:val="28"/>
          <w:szCs w:val="28"/>
        </w:rPr>
        <w:t xml:space="preserve"> </w:t>
      </w:r>
      <w:r w:rsidR="005E0B6A" w:rsidRPr="005E0B6A">
        <w:rPr>
          <w:color w:val="000000"/>
          <w:sz w:val="28"/>
          <w:szCs w:val="28"/>
        </w:rPr>
        <w:t>будівництва</w:t>
      </w:r>
      <w:r w:rsidR="005E0B6A" w:rsidRPr="005E0B6A">
        <w:rPr>
          <w:color w:val="000000"/>
          <w:spacing w:val="-1"/>
          <w:sz w:val="28"/>
          <w:szCs w:val="28"/>
        </w:rPr>
        <w:t xml:space="preserve"> </w:t>
      </w:r>
      <w:r w:rsidR="005E0B6A" w:rsidRPr="005E0B6A">
        <w:rPr>
          <w:color w:val="000000"/>
          <w:sz w:val="28"/>
          <w:szCs w:val="28"/>
        </w:rPr>
        <w:t>сміттєпереробного комплексу</w:t>
      </w:r>
      <w:r w:rsidR="005E0B6A" w:rsidRPr="005E0B6A">
        <w:rPr>
          <w:color w:val="000000"/>
          <w:spacing w:val="-2"/>
          <w:sz w:val="28"/>
          <w:szCs w:val="28"/>
        </w:rPr>
        <w:t xml:space="preserve"> </w:t>
      </w:r>
      <w:r w:rsidR="005E0B6A" w:rsidRPr="005E0B6A">
        <w:rPr>
          <w:color w:val="000000"/>
          <w:sz w:val="28"/>
          <w:szCs w:val="28"/>
        </w:rPr>
        <w:t>в</w:t>
      </w:r>
      <w:r w:rsidR="005E0B6A" w:rsidRPr="005E0B6A">
        <w:rPr>
          <w:color w:val="000000"/>
          <w:spacing w:val="-2"/>
          <w:sz w:val="28"/>
          <w:szCs w:val="28"/>
        </w:rPr>
        <w:t xml:space="preserve"> </w:t>
      </w:r>
      <w:r w:rsidR="005E0B6A" w:rsidRPr="005E0B6A">
        <w:rPr>
          <w:color w:val="000000"/>
          <w:sz w:val="28"/>
          <w:szCs w:val="28"/>
        </w:rPr>
        <w:t>м.</w:t>
      </w:r>
      <w:r w:rsidR="005E0B6A" w:rsidRPr="005E0B6A">
        <w:rPr>
          <w:color w:val="000000"/>
          <w:spacing w:val="1"/>
          <w:sz w:val="28"/>
          <w:szCs w:val="28"/>
        </w:rPr>
        <w:t xml:space="preserve"> </w:t>
      </w:r>
      <w:r w:rsidR="005E0B6A" w:rsidRPr="005E0B6A">
        <w:rPr>
          <w:color w:val="000000"/>
          <w:sz w:val="28"/>
          <w:szCs w:val="28"/>
        </w:rPr>
        <w:t>Миколаїв. Протокольне</w:t>
      </w:r>
      <w:r w:rsidR="005E0B6A" w:rsidRPr="005E0B6A">
        <w:rPr>
          <w:color w:val="000000"/>
          <w:spacing w:val="1"/>
          <w:sz w:val="28"/>
          <w:szCs w:val="28"/>
        </w:rPr>
        <w:t xml:space="preserve"> </w:t>
      </w:r>
      <w:r w:rsidR="005E0B6A" w:rsidRPr="005E0B6A">
        <w:rPr>
          <w:color w:val="000000"/>
          <w:sz w:val="28"/>
          <w:szCs w:val="28"/>
        </w:rPr>
        <w:t>доручення</w:t>
      </w:r>
      <w:r w:rsidR="005E0B6A" w:rsidRPr="005E0B6A">
        <w:rPr>
          <w:color w:val="000000"/>
          <w:spacing w:val="1"/>
          <w:sz w:val="28"/>
          <w:szCs w:val="28"/>
        </w:rPr>
        <w:t xml:space="preserve"> </w:t>
      </w:r>
      <w:r w:rsidR="005E0B6A" w:rsidRPr="005E0B6A">
        <w:rPr>
          <w:color w:val="000000"/>
          <w:sz w:val="28"/>
          <w:szCs w:val="28"/>
        </w:rPr>
        <w:t>засідання</w:t>
      </w:r>
      <w:r w:rsidR="005E0B6A" w:rsidRPr="005E0B6A">
        <w:rPr>
          <w:color w:val="000000"/>
          <w:spacing w:val="1"/>
          <w:sz w:val="28"/>
          <w:szCs w:val="28"/>
        </w:rPr>
        <w:t xml:space="preserve"> </w:t>
      </w:r>
      <w:r w:rsidR="005E0B6A" w:rsidRPr="005E0B6A">
        <w:rPr>
          <w:color w:val="000000"/>
          <w:sz w:val="28"/>
          <w:szCs w:val="28"/>
        </w:rPr>
        <w:t>робочої</w:t>
      </w:r>
      <w:r w:rsidR="005E0B6A" w:rsidRPr="005E0B6A">
        <w:rPr>
          <w:color w:val="000000"/>
          <w:spacing w:val="1"/>
          <w:sz w:val="28"/>
          <w:szCs w:val="28"/>
        </w:rPr>
        <w:t xml:space="preserve"> </w:t>
      </w:r>
      <w:r w:rsidR="005E0B6A" w:rsidRPr="005E0B6A">
        <w:rPr>
          <w:color w:val="000000"/>
          <w:sz w:val="28"/>
          <w:szCs w:val="28"/>
        </w:rPr>
        <w:t>групи</w:t>
      </w:r>
      <w:r w:rsidR="005E0B6A" w:rsidRPr="005E0B6A">
        <w:rPr>
          <w:color w:val="000000"/>
          <w:spacing w:val="1"/>
          <w:sz w:val="28"/>
          <w:szCs w:val="28"/>
        </w:rPr>
        <w:t xml:space="preserve"> </w:t>
      </w:r>
      <w:r w:rsidR="005E0B6A" w:rsidRPr="005E0B6A">
        <w:rPr>
          <w:color w:val="000000"/>
          <w:sz w:val="28"/>
          <w:szCs w:val="28"/>
        </w:rPr>
        <w:t>з</w:t>
      </w:r>
      <w:r w:rsidR="005E0B6A" w:rsidRPr="005E0B6A">
        <w:rPr>
          <w:color w:val="000000"/>
          <w:spacing w:val="1"/>
          <w:sz w:val="28"/>
          <w:szCs w:val="28"/>
        </w:rPr>
        <w:t xml:space="preserve"> </w:t>
      </w:r>
      <w:r w:rsidR="005E0B6A" w:rsidRPr="005E0B6A">
        <w:rPr>
          <w:color w:val="000000"/>
          <w:sz w:val="28"/>
          <w:szCs w:val="28"/>
        </w:rPr>
        <w:t>вирішення</w:t>
      </w:r>
      <w:r w:rsidR="005E0B6A" w:rsidRPr="005E0B6A">
        <w:rPr>
          <w:color w:val="000000"/>
          <w:spacing w:val="1"/>
          <w:sz w:val="28"/>
          <w:szCs w:val="28"/>
        </w:rPr>
        <w:t xml:space="preserve"> </w:t>
      </w:r>
      <w:r w:rsidR="005E0B6A" w:rsidRPr="005E0B6A">
        <w:rPr>
          <w:color w:val="000000"/>
          <w:sz w:val="28"/>
          <w:szCs w:val="28"/>
        </w:rPr>
        <w:t>проблемних</w:t>
      </w:r>
      <w:r w:rsidR="005E0B6A" w:rsidRPr="005E0B6A">
        <w:rPr>
          <w:color w:val="000000"/>
          <w:spacing w:val="-67"/>
          <w:sz w:val="28"/>
          <w:szCs w:val="28"/>
        </w:rPr>
        <w:t xml:space="preserve"> </w:t>
      </w:r>
      <w:r w:rsidR="005E0B6A" w:rsidRPr="005E0B6A">
        <w:rPr>
          <w:color w:val="000000"/>
          <w:sz w:val="28"/>
          <w:szCs w:val="28"/>
        </w:rPr>
        <w:t>питань реалізації  проєкту  будівництва  сміттєпереробного  комплексу в</w:t>
      </w:r>
      <w:r w:rsidR="005E0B6A" w:rsidRPr="005E0B6A">
        <w:rPr>
          <w:color w:val="000000"/>
          <w:spacing w:val="1"/>
          <w:sz w:val="28"/>
          <w:szCs w:val="28"/>
        </w:rPr>
        <w:t xml:space="preserve">  </w:t>
      </w:r>
      <w:r w:rsidR="005E0B6A" w:rsidRPr="005E0B6A">
        <w:rPr>
          <w:color w:val="000000"/>
          <w:sz w:val="28"/>
          <w:szCs w:val="28"/>
        </w:rPr>
        <w:t>м.</w:t>
      </w:r>
      <w:r w:rsidR="005E0B6A" w:rsidRPr="005E0B6A">
        <w:rPr>
          <w:color w:val="000000"/>
          <w:spacing w:val="1"/>
          <w:sz w:val="28"/>
          <w:szCs w:val="28"/>
        </w:rPr>
        <w:t xml:space="preserve"> </w:t>
      </w:r>
      <w:r w:rsidR="005E0B6A" w:rsidRPr="005E0B6A">
        <w:rPr>
          <w:color w:val="000000"/>
          <w:sz w:val="28"/>
          <w:szCs w:val="28"/>
        </w:rPr>
        <w:t>Микола</w:t>
      </w:r>
      <w:r>
        <w:rPr>
          <w:color w:val="000000"/>
          <w:sz w:val="28"/>
          <w:szCs w:val="28"/>
        </w:rPr>
        <w:t>єві</w:t>
      </w:r>
      <w:r w:rsidR="005E0B6A" w:rsidRPr="005E0B6A">
        <w:rPr>
          <w:color w:val="000000"/>
          <w:spacing w:val="1"/>
          <w:sz w:val="28"/>
          <w:szCs w:val="28"/>
        </w:rPr>
        <w:t xml:space="preserve"> </w:t>
      </w:r>
      <w:r w:rsidR="005E0B6A" w:rsidRPr="005E0B6A">
        <w:rPr>
          <w:color w:val="000000"/>
          <w:sz w:val="28"/>
          <w:szCs w:val="28"/>
        </w:rPr>
        <w:t>від</w:t>
      </w:r>
      <w:r w:rsidR="005E0B6A" w:rsidRPr="005E0B6A">
        <w:rPr>
          <w:color w:val="000000"/>
          <w:spacing w:val="1"/>
          <w:sz w:val="28"/>
          <w:szCs w:val="28"/>
        </w:rPr>
        <w:t xml:space="preserve"> </w:t>
      </w:r>
      <w:r w:rsidR="005E0B6A" w:rsidRPr="005E0B6A">
        <w:rPr>
          <w:color w:val="000000"/>
          <w:sz w:val="28"/>
          <w:szCs w:val="28"/>
        </w:rPr>
        <w:t>15.02.2018</w:t>
      </w:r>
      <w:r w:rsidR="005E0B6A" w:rsidRPr="005E0B6A">
        <w:rPr>
          <w:color w:val="000000"/>
          <w:spacing w:val="1"/>
          <w:sz w:val="28"/>
          <w:szCs w:val="28"/>
        </w:rPr>
        <w:t xml:space="preserve"> </w:t>
      </w:r>
      <w:r w:rsidR="005E0B6A" w:rsidRPr="005E0B6A">
        <w:rPr>
          <w:color w:val="000000"/>
          <w:sz w:val="28"/>
          <w:szCs w:val="28"/>
        </w:rPr>
        <w:t>в</w:t>
      </w:r>
      <w:r w:rsidR="005E0B6A" w:rsidRPr="005E0B6A">
        <w:rPr>
          <w:color w:val="000000"/>
          <w:spacing w:val="1"/>
          <w:sz w:val="28"/>
          <w:szCs w:val="28"/>
        </w:rPr>
        <w:t xml:space="preserve"> </w:t>
      </w:r>
      <w:r w:rsidR="005E0B6A" w:rsidRPr="005E0B6A">
        <w:rPr>
          <w:color w:val="000000"/>
          <w:sz w:val="28"/>
          <w:szCs w:val="28"/>
        </w:rPr>
        <w:t>частині</w:t>
      </w:r>
      <w:r w:rsidR="005E0B6A" w:rsidRPr="005E0B6A">
        <w:rPr>
          <w:color w:val="000000"/>
          <w:spacing w:val="1"/>
          <w:sz w:val="28"/>
          <w:szCs w:val="28"/>
        </w:rPr>
        <w:t xml:space="preserve"> </w:t>
      </w:r>
      <w:r w:rsidR="005E0B6A" w:rsidRPr="005E0B6A">
        <w:rPr>
          <w:color w:val="000000"/>
          <w:sz w:val="28"/>
          <w:szCs w:val="28"/>
        </w:rPr>
        <w:t>вирішення</w:t>
      </w:r>
      <w:r w:rsidR="005E0B6A" w:rsidRPr="005E0B6A">
        <w:rPr>
          <w:color w:val="000000"/>
          <w:spacing w:val="1"/>
          <w:sz w:val="28"/>
          <w:szCs w:val="28"/>
        </w:rPr>
        <w:t xml:space="preserve"> </w:t>
      </w:r>
      <w:r w:rsidR="005E0B6A" w:rsidRPr="005E0B6A">
        <w:rPr>
          <w:color w:val="000000"/>
          <w:sz w:val="28"/>
          <w:szCs w:val="28"/>
        </w:rPr>
        <w:t>питання</w:t>
      </w:r>
      <w:r w:rsidR="005E0B6A" w:rsidRPr="005E0B6A">
        <w:rPr>
          <w:color w:val="000000"/>
          <w:spacing w:val="1"/>
          <w:sz w:val="28"/>
          <w:szCs w:val="28"/>
        </w:rPr>
        <w:t xml:space="preserve"> </w:t>
      </w:r>
      <w:r w:rsidR="005E0B6A" w:rsidRPr="005E0B6A">
        <w:rPr>
          <w:color w:val="000000"/>
          <w:sz w:val="28"/>
          <w:szCs w:val="28"/>
        </w:rPr>
        <w:t>землевідведення</w:t>
      </w:r>
      <w:r w:rsidR="005E0B6A" w:rsidRPr="005E0B6A">
        <w:rPr>
          <w:color w:val="000000"/>
          <w:spacing w:val="1"/>
          <w:sz w:val="28"/>
          <w:szCs w:val="28"/>
        </w:rPr>
        <w:t xml:space="preserve"> </w:t>
      </w:r>
      <w:r w:rsidR="005E0B6A" w:rsidRPr="005E0B6A">
        <w:rPr>
          <w:color w:val="000000"/>
          <w:sz w:val="28"/>
          <w:szCs w:val="28"/>
        </w:rPr>
        <w:t>для</w:t>
      </w:r>
      <w:r w:rsidR="005E0B6A" w:rsidRPr="005E0B6A">
        <w:rPr>
          <w:color w:val="000000"/>
          <w:spacing w:val="-67"/>
          <w:sz w:val="28"/>
          <w:szCs w:val="28"/>
        </w:rPr>
        <w:t xml:space="preserve"> </w:t>
      </w:r>
      <w:r w:rsidR="005E0B6A" w:rsidRPr="005E0B6A">
        <w:rPr>
          <w:color w:val="000000"/>
          <w:sz w:val="28"/>
          <w:szCs w:val="28"/>
        </w:rPr>
        <w:t>будівництва</w:t>
      </w:r>
      <w:r w:rsidR="005E0B6A" w:rsidRPr="005E0B6A">
        <w:rPr>
          <w:color w:val="000000"/>
          <w:spacing w:val="31"/>
          <w:sz w:val="28"/>
          <w:szCs w:val="28"/>
        </w:rPr>
        <w:t xml:space="preserve"> </w:t>
      </w:r>
      <w:r w:rsidR="005E0B6A" w:rsidRPr="005E0B6A">
        <w:rPr>
          <w:color w:val="000000"/>
          <w:sz w:val="28"/>
          <w:szCs w:val="28"/>
        </w:rPr>
        <w:t>сміттєпереробного</w:t>
      </w:r>
      <w:r w:rsidR="005E0B6A" w:rsidRPr="005E0B6A">
        <w:rPr>
          <w:color w:val="000000"/>
          <w:spacing w:val="33"/>
          <w:sz w:val="28"/>
          <w:szCs w:val="28"/>
        </w:rPr>
        <w:t xml:space="preserve"> </w:t>
      </w:r>
      <w:r w:rsidR="005E0B6A" w:rsidRPr="005E0B6A">
        <w:rPr>
          <w:color w:val="000000"/>
          <w:sz w:val="28"/>
          <w:szCs w:val="28"/>
        </w:rPr>
        <w:t>комплексу</w:t>
      </w:r>
      <w:r w:rsidR="005E0B6A" w:rsidRPr="005E0B6A">
        <w:rPr>
          <w:color w:val="000000"/>
          <w:spacing w:val="29"/>
          <w:sz w:val="28"/>
          <w:szCs w:val="28"/>
        </w:rPr>
        <w:t xml:space="preserve"> </w:t>
      </w:r>
      <w:r w:rsidR="005E0B6A" w:rsidRPr="005E0B6A">
        <w:rPr>
          <w:color w:val="000000"/>
          <w:sz w:val="28"/>
          <w:szCs w:val="28"/>
        </w:rPr>
        <w:t>площею</w:t>
      </w:r>
      <w:r w:rsidR="005E0B6A" w:rsidRPr="005E0B6A">
        <w:rPr>
          <w:color w:val="000000"/>
          <w:spacing w:val="31"/>
          <w:sz w:val="28"/>
          <w:szCs w:val="28"/>
        </w:rPr>
        <w:t xml:space="preserve"> </w:t>
      </w:r>
      <w:r w:rsidR="005E0B6A" w:rsidRPr="005E0B6A">
        <w:rPr>
          <w:color w:val="000000"/>
          <w:sz w:val="28"/>
          <w:szCs w:val="28"/>
        </w:rPr>
        <w:t>5,0</w:t>
      </w:r>
      <w:r w:rsidR="005E0B6A" w:rsidRPr="005E0B6A">
        <w:rPr>
          <w:color w:val="000000"/>
          <w:spacing w:val="33"/>
          <w:sz w:val="28"/>
          <w:szCs w:val="28"/>
        </w:rPr>
        <w:t xml:space="preserve"> </w:t>
      </w:r>
      <w:r w:rsidR="005E0B6A" w:rsidRPr="005E0B6A">
        <w:rPr>
          <w:color w:val="000000"/>
          <w:sz w:val="28"/>
          <w:szCs w:val="28"/>
        </w:rPr>
        <w:t>га</w:t>
      </w:r>
      <w:r w:rsidR="005E0B6A" w:rsidRPr="005E0B6A">
        <w:rPr>
          <w:color w:val="000000"/>
          <w:spacing w:val="30"/>
          <w:sz w:val="28"/>
          <w:szCs w:val="28"/>
        </w:rPr>
        <w:t xml:space="preserve"> </w:t>
      </w:r>
      <w:r w:rsidR="005E0B6A" w:rsidRPr="005E0B6A">
        <w:rPr>
          <w:color w:val="000000"/>
          <w:sz w:val="28"/>
          <w:szCs w:val="28"/>
        </w:rPr>
        <w:t>на</w:t>
      </w:r>
      <w:r w:rsidR="005E0B6A" w:rsidRPr="005E0B6A">
        <w:rPr>
          <w:color w:val="000000"/>
          <w:spacing w:val="32"/>
          <w:sz w:val="28"/>
          <w:szCs w:val="28"/>
        </w:rPr>
        <w:t xml:space="preserve"> </w:t>
      </w:r>
      <w:r w:rsidR="005E0B6A" w:rsidRPr="005E0B6A">
        <w:rPr>
          <w:color w:val="000000"/>
          <w:sz w:val="28"/>
          <w:szCs w:val="28"/>
        </w:rPr>
        <w:t>території</w:t>
      </w:r>
      <w:r w:rsidR="005E0B6A" w:rsidRPr="005E0B6A">
        <w:rPr>
          <w:color w:val="000000"/>
          <w:spacing w:val="33"/>
          <w:sz w:val="28"/>
          <w:szCs w:val="28"/>
        </w:rPr>
        <w:t xml:space="preserve"> </w:t>
      </w:r>
      <w:r w:rsidR="005E0B6A" w:rsidRPr="005E0B6A">
        <w:rPr>
          <w:color w:val="000000"/>
          <w:sz w:val="28"/>
          <w:szCs w:val="28"/>
        </w:rPr>
        <w:t>Промзони №</w:t>
      </w:r>
      <w:r w:rsidR="005E0B6A" w:rsidRPr="005E0B6A">
        <w:rPr>
          <w:color w:val="000000"/>
          <w:spacing w:val="-2"/>
          <w:sz w:val="28"/>
          <w:szCs w:val="28"/>
        </w:rPr>
        <w:t xml:space="preserve"> </w:t>
      </w:r>
      <w:r w:rsidR="005E0B6A" w:rsidRPr="005E0B6A">
        <w:rPr>
          <w:color w:val="000000"/>
          <w:sz w:val="28"/>
          <w:szCs w:val="28"/>
        </w:rPr>
        <w:t>2</w:t>
      </w:r>
      <w:r w:rsidR="005E0B6A" w:rsidRPr="005E0B6A">
        <w:rPr>
          <w:color w:val="000000"/>
          <w:spacing w:val="-1"/>
          <w:sz w:val="28"/>
          <w:szCs w:val="28"/>
        </w:rPr>
        <w:t xml:space="preserve"> </w:t>
      </w:r>
      <w:r w:rsidR="005E0B6A" w:rsidRPr="005E0B6A">
        <w:rPr>
          <w:color w:val="000000"/>
          <w:sz w:val="28"/>
          <w:szCs w:val="28"/>
        </w:rPr>
        <w:t>Миколаївською</w:t>
      </w:r>
      <w:r w:rsidR="005E0B6A" w:rsidRPr="005E0B6A">
        <w:rPr>
          <w:color w:val="000000"/>
          <w:spacing w:val="-5"/>
          <w:sz w:val="28"/>
          <w:szCs w:val="28"/>
        </w:rPr>
        <w:t xml:space="preserve"> </w:t>
      </w:r>
      <w:r w:rsidR="005E0B6A" w:rsidRPr="005E0B6A">
        <w:rPr>
          <w:color w:val="000000"/>
          <w:sz w:val="28"/>
          <w:szCs w:val="28"/>
        </w:rPr>
        <w:t>міською</w:t>
      </w:r>
      <w:r w:rsidR="005E0B6A" w:rsidRPr="005E0B6A">
        <w:rPr>
          <w:color w:val="000000"/>
          <w:spacing w:val="-2"/>
          <w:sz w:val="28"/>
          <w:szCs w:val="28"/>
        </w:rPr>
        <w:t xml:space="preserve"> </w:t>
      </w:r>
      <w:r w:rsidR="005E0B6A" w:rsidRPr="005E0B6A">
        <w:rPr>
          <w:color w:val="000000"/>
          <w:sz w:val="28"/>
          <w:szCs w:val="28"/>
        </w:rPr>
        <w:t>радою</w:t>
      </w:r>
      <w:r w:rsidR="005E0B6A" w:rsidRPr="005E0B6A">
        <w:rPr>
          <w:color w:val="000000"/>
          <w:spacing w:val="-2"/>
          <w:sz w:val="28"/>
          <w:szCs w:val="28"/>
        </w:rPr>
        <w:t xml:space="preserve"> </w:t>
      </w:r>
      <w:r w:rsidR="005E0B6A" w:rsidRPr="005E0B6A">
        <w:rPr>
          <w:color w:val="000000"/>
          <w:sz w:val="28"/>
          <w:szCs w:val="28"/>
        </w:rPr>
        <w:t>протягом</w:t>
      </w:r>
      <w:r w:rsidR="005E0B6A" w:rsidRPr="005E0B6A">
        <w:rPr>
          <w:color w:val="000000"/>
          <w:spacing w:val="-4"/>
          <w:sz w:val="28"/>
          <w:szCs w:val="28"/>
        </w:rPr>
        <w:t xml:space="preserve"> </w:t>
      </w:r>
      <w:r w:rsidR="005E0B6A" w:rsidRPr="005E0B6A">
        <w:rPr>
          <w:color w:val="000000"/>
          <w:sz w:val="28"/>
          <w:szCs w:val="28"/>
        </w:rPr>
        <w:t>2018</w:t>
      </w:r>
      <w:r w:rsidR="005E0B6A" w:rsidRPr="005E0B6A">
        <w:rPr>
          <w:color w:val="000000"/>
          <w:spacing w:val="-1"/>
          <w:sz w:val="28"/>
          <w:szCs w:val="28"/>
        </w:rPr>
        <w:t xml:space="preserve"> </w:t>
      </w:r>
      <w:r w:rsidR="005E0B6A" w:rsidRPr="005E0B6A">
        <w:rPr>
          <w:color w:val="000000"/>
          <w:sz w:val="28"/>
          <w:szCs w:val="28"/>
        </w:rPr>
        <w:t>року</w:t>
      </w:r>
      <w:r w:rsidR="005E0B6A" w:rsidRPr="005E0B6A">
        <w:rPr>
          <w:color w:val="000000"/>
          <w:spacing w:val="-4"/>
          <w:sz w:val="28"/>
          <w:szCs w:val="28"/>
        </w:rPr>
        <w:t xml:space="preserve"> </w:t>
      </w:r>
      <w:r w:rsidR="005E0B6A" w:rsidRPr="005E0B6A">
        <w:rPr>
          <w:color w:val="000000"/>
          <w:sz w:val="28"/>
          <w:szCs w:val="28"/>
        </w:rPr>
        <w:t>не</w:t>
      </w:r>
      <w:r w:rsidR="005E0B6A" w:rsidRPr="005E0B6A">
        <w:rPr>
          <w:color w:val="000000"/>
          <w:spacing w:val="-1"/>
          <w:sz w:val="28"/>
          <w:szCs w:val="28"/>
        </w:rPr>
        <w:t xml:space="preserve"> </w:t>
      </w:r>
      <w:r w:rsidR="005E0B6A" w:rsidRPr="005E0B6A">
        <w:rPr>
          <w:color w:val="000000"/>
          <w:sz w:val="28"/>
          <w:szCs w:val="28"/>
        </w:rPr>
        <w:t>було вирішено. Через</w:t>
      </w:r>
      <w:r w:rsidR="005E0B6A" w:rsidRPr="005E0B6A">
        <w:rPr>
          <w:color w:val="000000"/>
          <w:spacing w:val="1"/>
          <w:sz w:val="28"/>
          <w:szCs w:val="28"/>
        </w:rPr>
        <w:t xml:space="preserve"> </w:t>
      </w:r>
      <w:r w:rsidR="005E0B6A" w:rsidRPr="005E0B6A">
        <w:rPr>
          <w:color w:val="000000"/>
          <w:sz w:val="28"/>
          <w:szCs w:val="28"/>
        </w:rPr>
        <w:t>неузгодженість</w:t>
      </w:r>
      <w:r w:rsidR="005E0B6A" w:rsidRPr="005E0B6A">
        <w:rPr>
          <w:color w:val="000000"/>
          <w:spacing w:val="1"/>
          <w:sz w:val="28"/>
          <w:szCs w:val="28"/>
        </w:rPr>
        <w:t xml:space="preserve"> </w:t>
      </w:r>
      <w:r w:rsidR="005E0B6A" w:rsidRPr="005E0B6A">
        <w:rPr>
          <w:color w:val="000000"/>
          <w:sz w:val="28"/>
          <w:szCs w:val="28"/>
        </w:rPr>
        <w:t>земельних</w:t>
      </w:r>
      <w:r w:rsidR="005E0B6A" w:rsidRPr="005E0B6A">
        <w:rPr>
          <w:color w:val="000000"/>
          <w:spacing w:val="1"/>
          <w:sz w:val="28"/>
          <w:szCs w:val="28"/>
        </w:rPr>
        <w:t xml:space="preserve"> </w:t>
      </w:r>
      <w:r w:rsidR="005E0B6A" w:rsidRPr="005E0B6A">
        <w:rPr>
          <w:color w:val="000000"/>
          <w:sz w:val="28"/>
          <w:szCs w:val="28"/>
        </w:rPr>
        <w:t>питань</w:t>
      </w:r>
      <w:r w:rsidR="005E0B6A" w:rsidRPr="005E0B6A">
        <w:rPr>
          <w:color w:val="000000"/>
          <w:spacing w:val="1"/>
          <w:sz w:val="28"/>
          <w:szCs w:val="28"/>
        </w:rPr>
        <w:t xml:space="preserve"> </w:t>
      </w:r>
      <w:r w:rsidR="005E0B6A" w:rsidRPr="005E0B6A">
        <w:rPr>
          <w:color w:val="000000"/>
          <w:sz w:val="28"/>
          <w:szCs w:val="28"/>
        </w:rPr>
        <w:t>та</w:t>
      </w:r>
      <w:r w:rsidR="005E0B6A" w:rsidRPr="005E0B6A">
        <w:rPr>
          <w:color w:val="000000"/>
          <w:spacing w:val="1"/>
          <w:sz w:val="28"/>
          <w:szCs w:val="28"/>
        </w:rPr>
        <w:t xml:space="preserve"> </w:t>
      </w:r>
      <w:r w:rsidR="005E0B6A" w:rsidRPr="005E0B6A">
        <w:rPr>
          <w:color w:val="000000"/>
          <w:sz w:val="28"/>
          <w:szCs w:val="28"/>
        </w:rPr>
        <w:t>окремих</w:t>
      </w:r>
      <w:r w:rsidR="005E0B6A" w:rsidRPr="005E0B6A">
        <w:rPr>
          <w:color w:val="000000"/>
          <w:spacing w:val="1"/>
          <w:sz w:val="28"/>
          <w:szCs w:val="28"/>
        </w:rPr>
        <w:t xml:space="preserve"> </w:t>
      </w:r>
      <w:r w:rsidR="005E0B6A" w:rsidRPr="005E0B6A">
        <w:rPr>
          <w:color w:val="000000"/>
          <w:sz w:val="28"/>
          <w:szCs w:val="28"/>
        </w:rPr>
        <w:t>питань</w:t>
      </w:r>
      <w:r w:rsidR="005E0B6A" w:rsidRPr="005E0B6A">
        <w:rPr>
          <w:color w:val="000000"/>
          <w:spacing w:val="71"/>
          <w:sz w:val="28"/>
          <w:szCs w:val="28"/>
        </w:rPr>
        <w:t xml:space="preserve"> </w:t>
      </w:r>
      <w:r w:rsidR="005E0B6A" w:rsidRPr="005E0B6A">
        <w:rPr>
          <w:color w:val="000000"/>
          <w:sz w:val="28"/>
          <w:szCs w:val="28"/>
        </w:rPr>
        <w:t>щодо</w:t>
      </w:r>
      <w:r w:rsidR="005E0B6A" w:rsidRPr="005E0B6A">
        <w:rPr>
          <w:color w:val="000000"/>
          <w:spacing w:val="1"/>
          <w:sz w:val="28"/>
          <w:szCs w:val="28"/>
        </w:rPr>
        <w:t xml:space="preserve"> </w:t>
      </w:r>
      <w:r w:rsidR="005E0B6A" w:rsidRPr="005E0B6A">
        <w:rPr>
          <w:color w:val="000000"/>
          <w:sz w:val="28"/>
          <w:szCs w:val="28"/>
        </w:rPr>
        <w:t>забезпечення</w:t>
      </w:r>
      <w:r w:rsidR="005E0B6A" w:rsidRPr="005E0B6A">
        <w:rPr>
          <w:color w:val="000000"/>
          <w:spacing w:val="1"/>
          <w:sz w:val="28"/>
          <w:szCs w:val="28"/>
        </w:rPr>
        <w:t xml:space="preserve"> </w:t>
      </w:r>
      <w:r w:rsidR="005E0B6A" w:rsidRPr="005E0B6A">
        <w:rPr>
          <w:color w:val="000000"/>
          <w:sz w:val="28"/>
          <w:szCs w:val="28"/>
        </w:rPr>
        <w:t>гарантування</w:t>
      </w:r>
      <w:r w:rsidR="005E0B6A" w:rsidRPr="005E0B6A">
        <w:rPr>
          <w:color w:val="000000"/>
          <w:spacing w:val="1"/>
          <w:sz w:val="28"/>
          <w:szCs w:val="28"/>
        </w:rPr>
        <w:t xml:space="preserve"> </w:t>
      </w:r>
      <w:r w:rsidR="005E0B6A" w:rsidRPr="005E0B6A">
        <w:rPr>
          <w:color w:val="000000"/>
          <w:sz w:val="28"/>
          <w:szCs w:val="28"/>
        </w:rPr>
        <w:t>фінансової</w:t>
      </w:r>
      <w:r w:rsidR="005E0B6A" w:rsidRPr="005E0B6A">
        <w:rPr>
          <w:color w:val="000000"/>
          <w:spacing w:val="1"/>
          <w:sz w:val="28"/>
          <w:szCs w:val="28"/>
        </w:rPr>
        <w:t xml:space="preserve"> </w:t>
      </w:r>
      <w:r w:rsidR="005E0B6A" w:rsidRPr="005E0B6A">
        <w:rPr>
          <w:color w:val="000000"/>
          <w:sz w:val="28"/>
          <w:szCs w:val="28"/>
        </w:rPr>
        <w:t>стійкості</w:t>
      </w:r>
      <w:r w:rsidR="005E0B6A" w:rsidRPr="005E0B6A">
        <w:rPr>
          <w:color w:val="000000"/>
          <w:spacing w:val="1"/>
          <w:sz w:val="28"/>
          <w:szCs w:val="28"/>
        </w:rPr>
        <w:t xml:space="preserve"> </w:t>
      </w:r>
      <w:r w:rsidR="005E0B6A" w:rsidRPr="005E0B6A">
        <w:rPr>
          <w:color w:val="000000"/>
          <w:sz w:val="28"/>
          <w:szCs w:val="28"/>
        </w:rPr>
        <w:t>інвестиційний</w:t>
      </w:r>
      <w:r w:rsidR="005E0B6A" w:rsidRPr="005E0B6A">
        <w:rPr>
          <w:color w:val="000000"/>
          <w:spacing w:val="1"/>
          <w:sz w:val="28"/>
          <w:szCs w:val="28"/>
        </w:rPr>
        <w:t xml:space="preserve"> </w:t>
      </w:r>
      <w:r w:rsidR="005E0B6A" w:rsidRPr="005E0B6A">
        <w:rPr>
          <w:color w:val="000000"/>
          <w:sz w:val="28"/>
          <w:szCs w:val="28"/>
        </w:rPr>
        <w:t>проєкт</w:t>
      </w:r>
      <w:r w:rsidR="005E0B6A" w:rsidRPr="005E0B6A">
        <w:rPr>
          <w:color w:val="000000"/>
          <w:spacing w:val="1"/>
          <w:sz w:val="28"/>
          <w:szCs w:val="28"/>
        </w:rPr>
        <w:t xml:space="preserve"> </w:t>
      </w:r>
      <w:r w:rsidR="005E0B6A" w:rsidRPr="005E0B6A">
        <w:rPr>
          <w:color w:val="000000"/>
          <w:sz w:val="28"/>
          <w:szCs w:val="28"/>
        </w:rPr>
        <w:t>втратив</w:t>
      </w:r>
      <w:r w:rsidR="005E0B6A" w:rsidRPr="005E0B6A">
        <w:rPr>
          <w:color w:val="000000"/>
          <w:spacing w:val="1"/>
          <w:sz w:val="28"/>
          <w:szCs w:val="28"/>
        </w:rPr>
        <w:t xml:space="preserve"> </w:t>
      </w:r>
      <w:r w:rsidR="005E0B6A" w:rsidRPr="005E0B6A">
        <w:rPr>
          <w:color w:val="000000"/>
          <w:sz w:val="28"/>
          <w:szCs w:val="28"/>
        </w:rPr>
        <w:t>привабливість</w:t>
      </w:r>
      <w:r w:rsidR="005E0B6A" w:rsidRPr="005E0B6A">
        <w:rPr>
          <w:color w:val="000000"/>
          <w:spacing w:val="-2"/>
          <w:sz w:val="28"/>
          <w:szCs w:val="28"/>
        </w:rPr>
        <w:t xml:space="preserve"> </w:t>
      </w:r>
      <w:r w:rsidR="005E0B6A" w:rsidRPr="005E0B6A">
        <w:rPr>
          <w:color w:val="000000"/>
          <w:sz w:val="28"/>
          <w:szCs w:val="28"/>
        </w:rPr>
        <w:t>для потенційних</w:t>
      </w:r>
      <w:r w:rsidR="005E0B6A" w:rsidRPr="005E0B6A">
        <w:rPr>
          <w:color w:val="000000"/>
          <w:spacing w:val="1"/>
          <w:sz w:val="28"/>
          <w:szCs w:val="28"/>
        </w:rPr>
        <w:t xml:space="preserve"> </w:t>
      </w:r>
      <w:r w:rsidR="005E0B6A" w:rsidRPr="005E0B6A">
        <w:rPr>
          <w:color w:val="000000"/>
          <w:sz w:val="28"/>
          <w:szCs w:val="28"/>
        </w:rPr>
        <w:t>інвесторів. 13.08.2019 між Миколаївською міською радою, КП «Миколаївкомунтранс» та</w:t>
      </w:r>
      <w:r w:rsidR="005E0B6A" w:rsidRPr="005E0B6A">
        <w:rPr>
          <w:color w:val="000000"/>
          <w:spacing w:val="-67"/>
          <w:sz w:val="28"/>
          <w:szCs w:val="28"/>
        </w:rPr>
        <w:t xml:space="preserve"> </w:t>
      </w:r>
      <w:r>
        <w:rPr>
          <w:color w:val="000000"/>
          <w:spacing w:val="-67"/>
          <w:sz w:val="28"/>
          <w:szCs w:val="28"/>
        </w:rPr>
        <w:t xml:space="preserve"> </w:t>
      </w:r>
      <w:r w:rsidR="005E0B6A" w:rsidRPr="005E0B6A">
        <w:rPr>
          <w:color w:val="000000"/>
          <w:sz w:val="28"/>
          <w:szCs w:val="28"/>
        </w:rPr>
        <w:t>ТОВ</w:t>
      </w:r>
      <w:r w:rsidR="005E0B6A" w:rsidRPr="005E0B6A">
        <w:rPr>
          <w:color w:val="000000"/>
          <w:spacing w:val="1"/>
          <w:sz w:val="28"/>
          <w:szCs w:val="28"/>
        </w:rPr>
        <w:t xml:space="preserve"> </w:t>
      </w:r>
      <w:r w:rsidR="005E0B6A" w:rsidRPr="005E0B6A">
        <w:rPr>
          <w:color w:val="000000"/>
          <w:sz w:val="28"/>
          <w:szCs w:val="28"/>
        </w:rPr>
        <w:t>«ЕМС</w:t>
      </w:r>
      <w:r w:rsidR="005E0B6A" w:rsidRPr="005E0B6A">
        <w:rPr>
          <w:color w:val="000000"/>
          <w:spacing w:val="1"/>
          <w:sz w:val="28"/>
          <w:szCs w:val="28"/>
        </w:rPr>
        <w:t xml:space="preserve"> </w:t>
      </w:r>
      <w:r w:rsidR="005E0B6A" w:rsidRPr="005E0B6A">
        <w:rPr>
          <w:color w:val="000000"/>
          <w:sz w:val="28"/>
          <w:szCs w:val="28"/>
        </w:rPr>
        <w:t>ЕНЕРДЖІ»</w:t>
      </w:r>
      <w:r w:rsidR="005E0B6A" w:rsidRPr="005E0B6A">
        <w:rPr>
          <w:color w:val="000000"/>
          <w:spacing w:val="1"/>
          <w:sz w:val="28"/>
          <w:szCs w:val="28"/>
        </w:rPr>
        <w:t xml:space="preserve"> </w:t>
      </w:r>
      <w:r w:rsidR="005E0B6A" w:rsidRPr="005E0B6A">
        <w:rPr>
          <w:color w:val="000000"/>
          <w:sz w:val="28"/>
          <w:szCs w:val="28"/>
        </w:rPr>
        <w:t>підписано</w:t>
      </w:r>
      <w:r w:rsidR="005E0B6A" w:rsidRPr="005E0B6A">
        <w:rPr>
          <w:color w:val="000000"/>
          <w:spacing w:val="1"/>
          <w:sz w:val="28"/>
          <w:szCs w:val="28"/>
        </w:rPr>
        <w:t xml:space="preserve"> </w:t>
      </w:r>
      <w:r w:rsidR="005E0B6A" w:rsidRPr="005E0B6A">
        <w:rPr>
          <w:color w:val="000000"/>
          <w:sz w:val="28"/>
          <w:szCs w:val="28"/>
        </w:rPr>
        <w:t>Меморандум</w:t>
      </w:r>
      <w:r w:rsidR="005E0B6A" w:rsidRPr="005E0B6A">
        <w:rPr>
          <w:color w:val="000000"/>
          <w:spacing w:val="1"/>
          <w:sz w:val="28"/>
          <w:szCs w:val="28"/>
        </w:rPr>
        <w:t xml:space="preserve"> </w:t>
      </w:r>
      <w:r w:rsidR="005E0B6A" w:rsidRPr="005E0B6A">
        <w:rPr>
          <w:color w:val="000000"/>
          <w:sz w:val="28"/>
          <w:szCs w:val="28"/>
        </w:rPr>
        <w:t>про</w:t>
      </w:r>
      <w:r w:rsidR="005E0B6A" w:rsidRPr="005E0B6A">
        <w:rPr>
          <w:color w:val="000000"/>
          <w:spacing w:val="1"/>
          <w:sz w:val="28"/>
          <w:szCs w:val="28"/>
        </w:rPr>
        <w:t xml:space="preserve"> </w:t>
      </w:r>
      <w:r w:rsidR="005E0B6A" w:rsidRPr="005E0B6A">
        <w:rPr>
          <w:color w:val="000000"/>
          <w:sz w:val="28"/>
          <w:szCs w:val="28"/>
        </w:rPr>
        <w:t>співпрацю</w:t>
      </w:r>
      <w:r w:rsidR="005E0B6A" w:rsidRPr="005E0B6A">
        <w:rPr>
          <w:color w:val="000000"/>
          <w:spacing w:val="1"/>
          <w:sz w:val="28"/>
          <w:szCs w:val="28"/>
        </w:rPr>
        <w:t xml:space="preserve"> </w:t>
      </w:r>
      <w:r w:rsidR="005E0B6A" w:rsidRPr="005E0B6A">
        <w:rPr>
          <w:color w:val="000000"/>
          <w:sz w:val="28"/>
          <w:szCs w:val="28"/>
        </w:rPr>
        <w:t>у</w:t>
      </w:r>
      <w:r w:rsidR="005E0B6A" w:rsidRPr="005E0B6A">
        <w:rPr>
          <w:color w:val="000000"/>
          <w:spacing w:val="71"/>
          <w:sz w:val="28"/>
          <w:szCs w:val="28"/>
        </w:rPr>
        <w:t xml:space="preserve"> </w:t>
      </w:r>
      <w:r w:rsidR="005E0B6A" w:rsidRPr="005E0B6A">
        <w:rPr>
          <w:color w:val="000000"/>
          <w:sz w:val="28"/>
          <w:szCs w:val="28"/>
        </w:rPr>
        <w:t>сфері</w:t>
      </w:r>
      <w:r w:rsidR="005E0B6A" w:rsidRPr="005E0B6A">
        <w:rPr>
          <w:color w:val="000000"/>
          <w:spacing w:val="1"/>
          <w:sz w:val="28"/>
          <w:szCs w:val="28"/>
        </w:rPr>
        <w:t xml:space="preserve"> </w:t>
      </w:r>
      <w:r w:rsidR="005E0B6A" w:rsidRPr="005E0B6A">
        <w:rPr>
          <w:color w:val="000000"/>
          <w:sz w:val="28"/>
          <w:szCs w:val="28"/>
        </w:rPr>
        <w:t>поводження</w:t>
      </w:r>
      <w:r w:rsidR="005E0B6A" w:rsidRPr="005E0B6A">
        <w:rPr>
          <w:color w:val="000000"/>
          <w:spacing w:val="1"/>
          <w:sz w:val="28"/>
          <w:szCs w:val="28"/>
        </w:rPr>
        <w:t xml:space="preserve"> </w:t>
      </w:r>
      <w:r w:rsidR="005E0B6A" w:rsidRPr="005E0B6A">
        <w:rPr>
          <w:color w:val="000000"/>
          <w:sz w:val="28"/>
          <w:szCs w:val="28"/>
        </w:rPr>
        <w:t>з</w:t>
      </w:r>
      <w:r w:rsidR="005E0B6A" w:rsidRPr="005E0B6A">
        <w:rPr>
          <w:color w:val="000000"/>
          <w:spacing w:val="1"/>
          <w:sz w:val="28"/>
          <w:szCs w:val="28"/>
        </w:rPr>
        <w:t xml:space="preserve"> </w:t>
      </w:r>
      <w:r w:rsidR="005E0B6A" w:rsidRPr="005E0B6A">
        <w:rPr>
          <w:color w:val="000000"/>
          <w:sz w:val="28"/>
          <w:szCs w:val="28"/>
        </w:rPr>
        <w:t>побутовими</w:t>
      </w:r>
      <w:r w:rsidR="005E0B6A" w:rsidRPr="005E0B6A">
        <w:rPr>
          <w:color w:val="000000"/>
          <w:spacing w:val="1"/>
          <w:sz w:val="28"/>
          <w:szCs w:val="28"/>
        </w:rPr>
        <w:t xml:space="preserve"> </w:t>
      </w:r>
      <w:r w:rsidR="005E0B6A" w:rsidRPr="005E0B6A">
        <w:rPr>
          <w:color w:val="000000"/>
          <w:sz w:val="28"/>
          <w:szCs w:val="28"/>
        </w:rPr>
        <w:t>відходами,</w:t>
      </w:r>
      <w:r w:rsidR="005E0B6A" w:rsidRPr="005E0B6A">
        <w:rPr>
          <w:color w:val="000000"/>
          <w:spacing w:val="1"/>
          <w:sz w:val="28"/>
          <w:szCs w:val="28"/>
        </w:rPr>
        <w:t xml:space="preserve"> </w:t>
      </w:r>
      <w:r w:rsidR="005E0B6A" w:rsidRPr="005E0B6A">
        <w:rPr>
          <w:color w:val="000000"/>
          <w:sz w:val="28"/>
          <w:szCs w:val="28"/>
        </w:rPr>
        <w:t>який</w:t>
      </w:r>
      <w:r w:rsidR="005E0B6A" w:rsidRPr="005E0B6A">
        <w:rPr>
          <w:color w:val="000000"/>
          <w:spacing w:val="1"/>
          <w:sz w:val="28"/>
          <w:szCs w:val="28"/>
        </w:rPr>
        <w:t xml:space="preserve"> </w:t>
      </w:r>
      <w:r w:rsidR="005E0B6A" w:rsidRPr="005E0B6A">
        <w:rPr>
          <w:color w:val="000000"/>
          <w:sz w:val="28"/>
          <w:szCs w:val="28"/>
        </w:rPr>
        <w:t>передбачає</w:t>
      </w:r>
      <w:r w:rsidR="005E0B6A" w:rsidRPr="005E0B6A">
        <w:rPr>
          <w:color w:val="000000"/>
          <w:spacing w:val="1"/>
          <w:sz w:val="28"/>
          <w:szCs w:val="28"/>
        </w:rPr>
        <w:t xml:space="preserve"> </w:t>
      </w:r>
      <w:r w:rsidR="005E0B6A" w:rsidRPr="005E0B6A">
        <w:rPr>
          <w:color w:val="000000"/>
          <w:sz w:val="28"/>
          <w:szCs w:val="28"/>
        </w:rPr>
        <w:t>створення</w:t>
      </w:r>
      <w:r w:rsidR="005E0B6A" w:rsidRPr="005E0B6A">
        <w:rPr>
          <w:color w:val="000000"/>
          <w:spacing w:val="1"/>
          <w:sz w:val="28"/>
          <w:szCs w:val="28"/>
        </w:rPr>
        <w:t xml:space="preserve"> </w:t>
      </w:r>
      <w:r w:rsidR="005E0B6A" w:rsidRPr="005E0B6A">
        <w:rPr>
          <w:color w:val="000000"/>
          <w:sz w:val="28"/>
          <w:szCs w:val="28"/>
        </w:rPr>
        <w:t>нової</w:t>
      </w:r>
      <w:r w:rsidR="005E0B6A" w:rsidRPr="005E0B6A">
        <w:rPr>
          <w:color w:val="000000"/>
          <w:spacing w:val="1"/>
          <w:sz w:val="28"/>
          <w:szCs w:val="28"/>
        </w:rPr>
        <w:t xml:space="preserve"> </w:t>
      </w:r>
      <w:r w:rsidR="005E0B6A" w:rsidRPr="005E0B6A">
        <w:rPr>
          <w:color w:val="000000"/>
          <w:sz w:val="28"/>
          <w:szCs w:val="28"/>
        </w:rPr>
        <w:t>черги</w:t>
      </w:r>
      <w:r w:rsidR="005E0B6A" w:rsidRPr="005E0B6A">
        <w:rPr>
          <w:color w:val="000000"/>
          <w:spacing w:val="1"/>
          <w:sz w:val="28"/>
          <w:szCs w:val="28"/>
        </w:rPr>
        <w:t xml:space="preserve"> </w:t>
      </w:r>
      <w:r w:rsidR="005E0B6A" w:rsidRPr="005E0B6A">
        <w:rPr>
          <w:color w:val="000000"/>
          <w:sz w:val="28"/>
          <w:szCs w:val="28"/>
        </w:rPr>
        <w:t>полігону</w:t>
      </w:r>
      <w:r w:rsidR="005E0B6A" w:rsidRPr="005E0B6A">
        <w:rPr>
          <w:color w:val="000000"/>
          <w:spacing w:val="1"/>
          <w:sz w:val="28"/>
          <w:szCs w:val="28"/>
        </w:rPr>
        <w:t xml:space="preserve"> </w:t>
      </w:r>
      <w:r w:rsidR="005E0B6A" w:rsidRPr="005E0B6A">
        <w:rPr>
          <w:color w:val="000000"/>
          <w:sz w:val="28"/>
          <w:szCs w:val="28"/>
        </w:rPr>
        <w:t>побутових</w:t>
      </w:r>
      <w:r w:rsidR="005E0B6A" w:rsidRPr="005E0B6A">
        <w:rPr>
          <w:color w:val="000000"/>
          <w:spacing w:val="1"/>
          <w:sz w:val="28"/>
          <w:szCs w:val="28"/>
        </w:rPr>
        <w:t xml:space="preserve"> </w:t>
      </w:r>
      <w:r w:rsidR="005E0B6A" w:rsidRPr="005E0B6A">
        <w:rPr>
          <w:color w:val="000000"/>
          <w:sz w:val="28"/>
          <w:szCs w:val="28"/>
        </w:rPr>
        <w:t>відходів</w:t>
      </w:r>
      <w:r w:rsidR="005E0B6A" w:rsidRPr="005E0B6A">
        <w:rPr>
          <w:color w:val="000000"/>
          <w:spacing w:val="1"/>
          <w:sz w:val="28"/>
          <w:szCs w:val="28"/>
        </w:rPr>
        <w:t xml:space="preserve"> </w:t>
      </w:r>
      <w:r w:rsidR="005E0B6A" w:rsidRPr="005E0B6A">
        <w:rPr>
          <w:color w:val="000000"/>
          <w:sz w:val="28"/>
          <w:szCs w:val="28"/>
        </w:rPr>
        <w:t>і</w:t>
      </w:r>
      <w:r w:rsidR="005E0B6A" w:rsidRPr="005E0B6A">
        <w:rPr>
          <w:color w:val="000000"/>
          <w:spacing w:val="1"/>
          <w:sz w:val="28"/>
          <w:szCs w:val="28"/>
        </w:rPr>
        <w:t xml:space="preserve"> </w:t>
      </w:r>
      <w:r w:rsidR="005E0B6A" w:rsidRPr="005E0B6A">
        <w:rPr>
          <w:color w:val="000000"/>
          <w:sz w:val="28"/>
          <w:szCs w:val="28"/>
        </w:rPr>
        <w:t>будівництво</w:t>
      </w:r>
      <w:r w:rsidR="005E0B6A" w:rsidRPr="005E0B6A">
        <w:rPr>
          <w:color w:val="000000"/>
          <w:spacing w:val="1"/>
          <w:sz w:val="28"/>
          <w:szCs w:val="28"/>
        </w:rPr>
        <w:t xml:space="preserve"> </w:t>
      </w:r>
      <w:r w:rsidR="005E0B6A" w:rsidRPr="005E0B6A">
        <w:rPr>
          <w:color w:val="000000"/>
          <w:sz w:val="28"/>
          <w:szCs w:val="28"/>
        </w:rPr>
        <w:t>двох</w:t>
      </w:r>
      <w:r w:rsidR="005E0B6A" w:rsidRPr="005E0B6A">
        <w:rPr>
          <w:color w:val="000000"/>
          <w:spacing w:val="1"/>
          <w:sz w:val="28"/>
          <w:szCs w:val="28"/>
        </w:rPr>
        <w:t xml:space="preserve"> </w:t>
      </w:r>
      <w:r w:rsidR="005E0B6A" w:rsidRPr="005E0B6A">
        <w:rPr>
          <w:color w:val="000000"/>
          <w:sz w:val="28"/>
          <w:szCs w:val="28"/>
        </w:rPr>
        <w:t>об’єктів:</w:t>
      </w:r>
      <w:r w:rsidR="005E0B6A" w:rsidRPr="005E0B6A">
        <w:rPr>
          <w:color w:val="000000"/>
          <w:spacing w:val="1"/>
          <w:sz w:val="28"/>
          <w:szCs w:val="28"/>
        </w:rPr>
        <w:t xml:space="preserve"> </w:t>
      </w:r>
      <w:r w:rsidR="005E0B6A" w:rsidRPr="005E0B6A">
        <w:rPr>
          <w:color w:val="000000"/>
          <w:sz w:val="28"/>
          <w:szCs w:val="28"/>
        </w:rPr>
        <w:t>комплексу</w:t>
      </w:r>
      <w:r w:rsidR="005E0B6A" w:rsidRPr="005E0B6A">
        <w:rPr>
          <w:color w:val="000000"/>
          <w:spacing w:val="1"/>
          <w:sz w:val="28"/>
          <w:szCs w:val="28"/>
        </w:rPr>
        <w:t xml:space="preserve"> </w:t>
      </w:r>
      <w:r w:rsidR="005E0B6A" w:rsidRPr="005E0B6A">
        <w:rPr>
          <w:color w:val="000000"/>
          <w:sz w:val="28"/>
          <w:szCs w:val="28"/>
        </w:rPr>
        <w:t>зі</w:t>
      </w:r>
      <w:r w:rsidR="005E0B6A" w:rsidRPr="005E0B6A">
        <w:rPr>
          <w:color w:val="000000"/>
          <w:spacing w:val="1"/>
          <w:sz w:val="28"/>
          <w:szCs w:val="28"/>
        </w:rPr>
        <w:t xml:space="preserve"> </w:t>
      </w:r>
      <w:r w:rsidR="005E0B6A" w:rsidRPr="005E0B6A">
        <w:rPr>
          <w:color w:val="000000"/>
          <w:sz w:val="28"/>
          <w:szCs w:val="28"/>
        </w:rPr>
        <w:t>збору</w:t>
      </w:r>
      <w:r w:rsidR="005E0B6A" w:rsidRPr="005E0B6A">
        <w:rPr>
          <w:color w:val="000000"/>
          <w:spacing w:val="1"/>
          <w:sz w:val="28"/>
          <w:szCs w:val="28"/>
        </w:rPr>
        <w:t xml:space="preserve"> </w:t>
      </w:r>
      <w:r w:rsidR="005E0B6A" w:rsidRPr="005E0B6A">
        <w:rPr>
          <w:color w:val="000000"/>
          <w:sz w:val="28"/>
          <w:szCs w:val="28"/>
        </w:rPr>
        <w:t>біогазу</w:t>
      </w:r>
      <w:r w:rsidR="005E0B6A" w:rsidRPr="005E0B6A">
        <w:rPr>
          <w:color w:val="000000"/>
          <w:spacing w:val="1"/>
          <w:sz w:val="28"/>
          <w:szCs w:val="28"/>
        </w:rPr>
        <w:t xml:space="preserve"> </w:t>
      </w:r>
      <w:r w:rsidR="005E0B6A" w:rsidRPr="005E0B6A">
        <w:rPr>
          <w:color w:val="000000"/>
          <w:sz w:val="28"/>
          <w:szCs w:val="28"/>
        </w:rPr>
        <w:t>(на</w:t>
      </w:r>
      <w:r w:rsidR="005E0B6A" w:rsidRPr="005E0B6A">
        <w:rPr>
          <w:color w:val="000000"/>
          <w:spacing w:val="1"/>
          <w:sz w:val="28"/>
          <w:szCs w:val="28"/>
        </w:rPr>
        <w:t xml:space="preserve"> </w:t>
      </w:r>
      <w:r w:rsidR="005E0B6A" w:rsidRPr="005E0B6A">
        <w:rPr>
          <w:color w:val="000000"/>
          <w:sz w:val="28"/>
          <w:szCs w:val="28"/>
        </w:rPr>
        <w:t>території</w:t>
      </w:r>
      <w:r w:rsidR="005E0B6A" w:rsidRPr="005E0B6A">
        <w:rPr>
          <w:color w:val="000000"/>
          <w:spacing w:val="1"/>
          <w:sz w:val="28"/>
          <w:szCs w:val="28"/>
        </w:rPr>
        <w:t xml:space="preserve"> </w:t>
      </w:r>
      <w:r w:rsidR="005E0B6A" w:rsidRPr="005E0B6A">
        <w:rPr>
          <w:color w:val="000000"/>
          <w:sz w:val="28"/>
          <w:szCs w:val="28"/>
        </w:rPr>
        <w:t>нової</w:t>
      </w:r>
      <w:r w:rsidR="005E0B6A" w:rsidRPr="005E0B6A">
        <w:rPr>
          <w:color w:val="000000"/>
          <w:spacing w:val="1"/>
          <w:sz w:val="28"/>
          <w:szCs w:val="28"/>
        </w:rPr>
        <w:t xml:space="preserve"> </w:t>
      </w:r>
      <w:r w:rsidR="005E0B6A" w:rsidRPr="005E0B6A">
        <w:rPr>
          <w:color w:val="000000"/>
          <w:sz w:val="28"/>
          <w:szCs w:val="28"/>
        </w:rPr>
        <w:t>черги</w:t>
      </w:r>
      <w:r w:rsidR="005E0B6A" w:rsidRPr="005E0B6A">
        <w:rPr>
          <w:color w:val="000000"/>
          <w:spacing w:val="1"/>
          <w:sz w:val="28"/>
          <w:szCs w:val="28"/>
        </w:rPr>
        <w:t xml:space="preserve"> </w:t>
      </w:r>
      <w:r w:rsidR="005E0B6A" w:rsidRPr="005E0B6A">
        <w:rPr>
          <w:color w:val="000000"/>
          <w:sz w:val="28"/>
          <w:szCs w:val="28"/>
        </w:rPr>
        <w:t>полігону</w:t>
      </w:r>
      <w:r w:rsidR="005E0B6A" w:rsidRPr="005E0B6A">
        <w:rPr>
          <w:color w:val="000000"/>
          <w:spacing w:val="1"/>
          <w:sz w:val="28"/>
          <w:szCs w:val="28"/>
        </w:rPr>
        <w:t xml:space="preserve"> </w:t>
      </w:r>
      <w:r w:rsidR="005E0B6A" w:rsidRPr="005E0B6A">
        <w:rPr>
          <w:color w:val="000000"/>
          <w:sz w:val="28"/>
          <w:szCs w:val="28"/>
        </w:rPr>
        <w:t>ТПВ),</w:t>
      </w:r>
      <w:r w:rsidR="005E0B6A" w:rsidRPr="005E0B6A">
        <w:rPr>
          <w:color w:val="000000"/>
          <w:spacing w:val="1"/>
          <w:sz w:val="28"/>
          <w:szCs w:val="28"/>
        </w:rPr>
        <w:t xml:space="preserve"> </w:t>
      </w:r>
      <w:r w:rsidR="005E0B6A" w:rsidRPr="005E0B6A">
        <w:rPr>
          <w:color w:val="000000"/>
          <w:sz w:val="28"/>
          <w:szCs w:val="28"/>
        </w:rPr>
        <w:t>а</w:t>
      </w:r>
      <w:r w:rsidR="005E0B6A" w:rsidRPr="005E0B6A">
        <w:rPr>
          <w:color w:val="000000"/>
          <w:spacing w:val="1"/>
          <w:sz w:val="28"/>
          <w:szCs w:val="28"/>
        </w:rPr>
        <w:t xml:space="preserve"> </w:t>
      </w:r>
      <w:r w:rsidR="005E0B6A" w:rsidRPr="005E0B6A">
        <w:rPr>
          <w:color w:val="000000"/>
          <w:sz w:val="28"/>
          <w:szCs w:val="28"/>
        </w:rPr>
        <w:t>також</w:t>
      </w:r>
      <w:r w:rsidR="005E0B6A" w:rsidRPr="005E0B6A">
        <w:rPr>
          <w:color w:val="000000"/>
          <w:spacing w:val="1"/>
          <w:sz w:val="28"/>
          <w:szCs w:val="28"/>
        </w:rPr>
        <w:t xml:space="preserve"> </w:t>
      </w:r>
      <w:r w:rsidR="005E0B6A" w:rsidRPr="005E0B6A">
        <w:rPr>
          <w:color w:val="000000"/>
          <w:sz w:val="28"/>
          <w:szCs w:val="28"/>
        </w:rPr>
        <w:t>модульної</w:t>
      </w:r>
      <w:r w:rsidR="005E0B6A" w:rsidRPr="005E0B6A">
        <w:rPr>
          <w:color w:val="000000"/>
          <w:spacing w:val="1"/>
          <w:sz w:val="28"/>
          <w:szCs w:val="28"/>
        </w:rPr>
        <w:t xml:space="preserve"> </w:t>
      </w:r>
      <w:r w:rsidR="005E0B6A" w:rsidRPr="005E0B6A">
        <w:rPr>
          <w:color w:val="000000"/>
          <w:sz w:val="28"/>
          <w:szCs w:val="28"/>
        </w:rPr>
        <w:t>лінії</w:t>
      </w:r>
      <w:r w:rsidR="005E0B6A" w:rsidRPr="005E0B6A">
        <w:rPr>
          <w:color w:val="000000"/>
          <w:spacing w:val="1"/>
          <w:sz w:val="28"/>
          <w:szCs w:val="28"/>
        </w:rPr>
        <w:t xml:space="preserve"> </w:t>
      </w:r>
      <w:r w:rsidR="005E0B6A" w:rsidRPr="005E0B6A">
        <w:rPr>
          <w:color w:val="000000"/>
          <w:sz w:val="28"/>
          <w:szCs w:val="28"/>
        </w:rPr>
        <w:t>з</w:t>
      </w:r>
      <w:r w:rsidR="005E0B6A" w:rsidRPr="005E0B6A">
        <w:rPr>
          <w:color w:val="000000"/>
          <w:spacing w:val="1"/>
          <w:sz w:val="28"/>
          <w:szCs w:val="28"/>
        </w:rPr>
        <w:t xml:space="preserve"> </w:t>
      </w:r>
      <w:r w:rsidR="005E0B6A" w:rsidRPr="005E0B6A">
        <w:rPr>
          <w:color w:val="000000"/>
          <w:sz w:val="28"/>
          <w:szCs w:val="28"/>
        </w:rPr>
        <w:t>сортування сміття (на території діючого міського полігону ТПВ). З боку</w:t>
      </w:r>
      <w:r w:rsidR="005E0B6A" w:rsidRPr="005E0B6A">
        <w:rPr>
          <w:color w:val="000000"/>
          <w:spacing w:val="16"/>
          <w:sz w:val="28"/>
          <w:szCs w:val="28"/>
        </w:rPr>
        <w:t xml:space="preserve"> </w:t>
      </w:r>
      <w:r w:rsidR="005E0B6A" w:rsidRPr="005E0B6A">
        <w:rPr>
          <w:color w:val="000000"/>
          <w:sz w:val="28"/>
          <w:szCs w:val="28"/>
        </w:rPr>
        <w:t>ТОВ</w:t>
      </w:r>
      <w:r w:rsidR="005E0B6A" w:rsidRPr="005E0B6A">
        <w:rPr>
          <w:color w:val="000000"/>
          <w:spacing w:val="19"/>
          <w:sz w:val="28"/>
          <w:szCs w:val="28"/>
        </w:rPr>
        <w:t xml:space="preserve"> </w:t>
      </w:r>
      <w:r w:rsidR="005E0B6A" w:rsidRPr="005E0B6A">
        <w:rPr>
          <w:color w:val="000000"/>
          <w:sz w:val="28"/>
          <w:szCs w:val="28"/>
        </w:rPr>
        <w:t>«ЕМС</w:t>
      </w:r>
      <w:r w:rsidR="005E0B6A" w:rsidRPr="005E0B6A">
        <w:rPr>
          <w:color w:val="000000"/>
          <w:spacing w:val="21"/>
          <w:sz w:val="28"/>
          <w:szCs w:val="28"/>
        </w:rPr>
        <w:t xml:space="preserve"> </w:t>
      </w:r>
      <w:r w:rsidR="005E0B6A" w:rsidRPr="005E0B6A">
        <w:rPr>
          <w:color w:val="000000"/>
          <w:sz w:val="28"/>
          <w:szCs w:val="28"/>
        </w:rPr>
        <w:t>ЕНЕРДЖІ»</w:t>
      </w:r>
      <w:r w:rsidR="005E0B6A" w:rsidRPr="005E0B6A">
        <w:rPr>
          <w:color w:val="000000"/>
          <w:spacing w:val="20"/>
          <w:sz w:val="28"/>
          <w:szCs w:val="28"/>
        </w:rPr>
        <w:t xml:space="preserve"> </w:t>
      </w:r>
      <w:r w:rsidR="005E0B6A" w:rsidRPr="005E0B6A">
        <w:rPr>
          <w:color w:val="000000"/>
          <w:sz w:val="28"/>
          <w:szCs w:val="28"/>
        </w:rPr>
        <w:t>на</w:t>
      </w:r>
      <w:r w:rsidR="005E0B6A" w:rsidRPr="005E0B6A">
        <w:rPr>
          <w:color w:val="000000"/>
          <w:spacing w:val="20"/>
          <w:sz w:val="28"/>
          <w:szCs w:val="28"/>
        </w:rPr>
        <w:t xml:space="preserve"> </w:t>
      </w:r>
      <w:r w:rsidR="005E0B6A" w:rsidRPr="005E0B6A">
        <w:rPr>
          <w:color w:val="000000"/>
          <w:sz w:val="28"/>
          <w:szCs w:val="28"/>
        </w:rPr>
        <w:t>цей</w:t>
      </w:r>
      <w:r w:rsidR="005E0B6A" w:rsidRPr="005E0B6A">
        <w:rPr>
          <w:color w:val="000000"/>
          <w:spacing w:val="18"/>
          <w:sz w:val="28"/>
          <w:szCs w:val="28"/>
        </w:rPr>
        <w:t xml:space="preserve"> </w:t>
      </w:r>
      <w:r w:rsidR="005E0B6A" w:rsidRPr="005E0B6A">
        <w:rPr>
          <w:color w:val="000000"/>
          <w:sz w:val="28"/>
          <w:szCs w:val="28"/>
        </w:rPr>
        <w:t>час</w:t>
      </w:r>
      <w:r w:rsidR="005E0B6A" w:rsidRPr="005E0B6A">
        <w:rPr>
          <w:color w:val="000000"/>
          <w:spacing w:val="20"/>
          <w:sz w:val="28"/>
          <w:szCs w:val="28"/>
        </w:rPr>
        <w:t xml:space="preserve"> </w:t>
      </w:r>
      <w:r w:rsidR="005E0B6A" w:rsidRPr="005E0B6A">
        <w:rPr>
          <w:color w:val="000000"/>
          <w:sz w:val="28"/>
          <w:szCs w:val="28"/>
        </w:rPr>
        <w:t>не</w:t>
      </w:r>
      <w:r w:rsidR="005E0B6A" w:rsidRPr="005E0B6A">
        <w:rPr>
          <w:color w:val="000000"/>
          <w:spacing w:val="19"/>
          <w:sz w:val="28"/>
          <w:szCs w:val="28"/>
        </w:rPr>
        <w:t xml:space="preserve"> </w:t>
      </w:r>
      <w:r w:rsidR="005E0B6A" w:rsidRPr="005E0B6A">
        <w:rPr>
          <w:color w:val="000000"/>
          <w:sz w:val="28"/>
          <w:szCs w:val="28"/>
        </w:rPr>
        <w:t>узгоджено</w:t>
      </w:r>
      <w:r w:rsidR="005E0B6A" w:rsidRPr="005E0B6A">
        <w:rPr>
          <w:color w:val="000000"/>
          <w:spacing w:val="18"/>
          <w:sz w:val="28"/>
          <w:szCs w:val="28"/>
        </w:rPr>
        <w:t xml:space="preserve"> </w:t>
      </w:r>
      <w:r w:rsidR="005E0B6A" w:rsidRPr="005E0B6A">
        <w:rPr>
          <w:color w:val="000000"/>
          <w:sz w:val="28"/>
          <w:szCs w:val="28"/>
        </w:rPr>
        <w:t>план</w:t>
      </w:r>
      <w:r w:rsidR="005E0B6A" w:rsidRPr="005E0B6A">
        <w:rPr>
          <w:color w:val="000000"/>
          <w:spacing w:val="20"/>
          <w:sz w:val="28"/>
          <w:szCs w:val="28"/>
        </w:rPr>
        <w:t xml:space="preserve"> </w:t>
      </w:r>
      <w:r w:rsidR="005E0B6A" w:rsidRPr="005E0B6A">
        <w:rPr>
          <w:color w:val="000000"/>
          <w:sz w:val="28"/>
          <w:szCs w:val="28"/>
        </w:rPr>
        <w:t>на</w:t>
      </w:r>
      <w:r w:rsidR="005E0B6A" w:rsidRPr="005E0B6A">
        <w:rPr>
          <w:color w:val="000000"/>
          <w:spacing w:val="19"/>
          <w:sz w:val="28"/>
          <w:szCs w:val="28"/>
        </w:rPr>
        <w:t xml:space="preserve"> </w:t>
      </w:r>
      <w:r w:rsidR="005E0B6A" w:rsidRPr="005E0B6A">
        <w:rPr>
          <w:color w:val="000000"/>
          <w:sz w:val="28"/>
          <w:szCs w:val="28"/>
        </w:rPr>
        <w:t>будівництво об’єкту, а також в цілому план проведення роботи по реалізації домовленостей</w:t>
      </w:r>
      <w:r w:rsidR="005E0B6A" w:rsidRPr="005E0B6A">
        <w:rPr>
          <w:color w:val="000000"/>
          <w:spacing w:val="1"/>
          <w:sz w:val="28"/>
          <w:szCs w:val="28"/>
        </w:rPr>
        <w:t xml:space="preserve"> </w:t>
      </w:r>
      <w:r w:rsidR="005E0B6A" w:rsidRPr="005E0B6A">
        <w:rPr>
          <w:color w:val="000000"/>
          <w:sz w:val="28"/>
          <w:szCs w:val="28"/>
        </w:rPr>
        <w:t>зазначених</w:t>
      </w:r>
      <w:r w:rsidR="005E0B6A" w:rsidRPr="005E0B6A">
        <w:rPr>
          <w:color w:val="000000"/>
          <w:spacing w:val="1"/>
          <w:sz w:val="28"/>
          <w:szCs w:val="28"/>
        </w:rPr>
        <w:t xml:space="preserve"> </w:t>
      </w:r>
      <w:r w:rsidR="005E0B6A" w:rsidRPr="005E0B6A">
        <w:rPr>
          <w:color w:val="000000"/>
          <w:sz w:val="28"/>
          <w:szCs w:val="28"/>
        </w:rPr>
        <w:t>в</w:t>
      </w:r>
      <w:r w:rsidR="005E0B6A" w:rsidRPr="005E0B6A">
        <w:rPr>
          <w:color w:val="000000"/>
          <w:spacing w:val="1"/>
          <w:sz w:val="28"/>
          <w:szCs w:val="28"/>
        </w:rPr>
        <w:t xml:space="preserve"> </w:t>
      </w:r>
      <w:r w:rsidR="005E0B6A" w:rsidRPr="005E0B6A">
        <w:rPr>
          <w:color w:val="000000"/>
          <w:sz w:val="28"/>
          <w:szCs w:val="28"/>
        </w:rPr>
        <w:t>Меморандумі</w:t>
      </w:r>
      <w:r w:rsidR="005E0B6A" w:rsidRPr="005E0B6A">
        <w:rPr>
          <w:color w:val="000000"/>
          <w:spacing w:val="1"/>
          <w:sz w:val="28"/>
          <w:szCs w:val="28"/>
        </w:rPr>
        <w:t xml:space="preserve"> </w:t>
      </w:r>
      <w:r w:rsidR="005E0B6A" w:rsidRPr="005E0B6A">
        <w:rPr>
          <w:color w:val="000000"/>
          <w:sz w:val="28"/>
          <w:szCs w:val="28"/>
        </w:rPr>
        <w:t>від</w:t>
      </w:r>
      <w:r w:rsidR="005E0B6A" w:rsidRPr="005E0B6A">
        <w:rPr>
          <w:color w:val="000000"/>
          <w:spacing w:val="1"/>
          <w:sz w:val="28"/>
          <w:szCs w:val="28"/>
        </w:rPr>
        <w:t xml:space="preserve"> </w:t>
      </w:r>
      <w:r w:rsidR="005E0B6A" w:rsidRPr="005E0B6A">
        <w:rPr>
          <w:color w:val="000000"/>
          <w:sz w:val="28"/>
          <w:szCs w:val="28"/>
        </w:rPr>
        <w:t>13.08.2019,</w:t>
      </w:r>
      <w:r w:rsidR="005E0B6A" w:rsidRPr="005E0B6A">
        <w:rPr>
          <w:color w:val="000000"/>
          <w:spacing w:val="1"/>
          <w:sz w:val="28"/>
          <w:szCs w:val="28"/>
        </w:rPr>
        <w:t xml:space="preserve"> </w:t>
      </w:r>
      <w:r w:rsidR="005E0B6A" w:rsidRPr="005E0B6A">
        <w:rPr>
          <w:color w:val="000000"/>
          <w:sz w:val="28"/>
          <w:szCs w:val="28"/>
        </w:rPr>
        <w:t>не</w:t>
      </w:r>
      <w:r w:rsidR="005E0B6A" w:rsidRPr="005E0B6A">
        <w:rPr>
          <w:color w:val="000000"/>
          <w:spacing w:val="1"/>
          <w:sz w:val="28"/>
          <w:szCs w:val="28"/>
        </w:rPr>
        <w:t xml:space="preserve"> </w:t>
      </w:r>
      <w:r w:rsidR="005E0B6A" w:rsidRPr="005E0B6A">
        <w:rPr>
          <w:color w:val="000000"/>
          <w:sz w:val="28"/>
          <w:szCs w:val="28"/>
        </w:rPr>
        <w:t>було</w:t>
      </w:r>
      <w:r w:rsidR="005E0B6A" w:rsidRPr="005E0B6A">
        <w:rPr>
          <w:color w:val="000000"/>
          <w:spacing w:val="1"/>
          <w:sz w:val="28"/>
          <w:szCs w:val="28"/>
        </w:rPr>
        <w:t xml:space="preserve"> </w:t>
      </w:r>
      <w:r w:rsidR="005E0B6A" w:rsidRPr="005E0B6A">
        <w:rPr>
          <w:color w:val="000000"/>
          <w:sz w:val="28"/>
          <w:szCs w:val="28"/>
        </w:rPr>
        <w:t>передано</w:t>
      </w:r>
      <w:r w:rsidR="005E0B6A" w:rsidRPr="005E0B6A">
        <w:rPr>
          <w:color w:val="000000"/>
          <w:spacing w:val="1"/>
          <w:sz w:val="28"/>
          <w:szCs w:val="28"/>
        </w:rPr>
        <w:t xml:space="preserve"> </w:t>
      </w:r>
      <w:r w:rsidR="005E0B6A" w:rsidRPr="005E0B6A">
        <w:rPr>
          <w:color w:val="000000"/>
          <w:sz w:val="28"/>
          <w:szCs w:val="28"/>
        </w:rPr>
        <w:t>проєктну</w:t>
      </w:r>
      <w:r w:rsidR="005E0B6A" w:rsidRPr="005E0B6A">
        <w:rPr>
          <w:color w:val="000000"/>
          <w:spacing w:val="1"/>
          <w:sz w:val="28"/>
          <w:szCs w:val="28"/>
        </w:rPr>
        <w:t xml:space="preserve"> </w:t>
      </w:r>
      <w:r w:rsidR="005E0B6A" w:rsidRPr="005E0B6A">
        <w:rPr>
          <w:color w:val="000000"/>
          <w:sz w:val="28"/>
          <w:szCs w:val="28"/>
        </w:rPr>
        <w:t>документацію</w:t>
      </w:r>
      <w:r w:rsidR="005E0B6A" w:rsidRPr="005E0B6A">
        <w:rPr>
          <w:color w:val="000000"/>
          <w:spacing w:val="50"/>
          <w:sz w:val="28"/>
          <w:szCs w:val="28"/>
        </w:rPr>
        <w:t xml:space="preserve"> </w:t>
      </w:r>
      <w:r w:rsidR="005E0B6A" w:rsidRPr="005E0B6A">
        <w:rPr>
          <w:color w:val="000000"/>
          <w:sz w:val="28"/>
          <w:szCs w:val="28"/>
        </w:rPr>
        <w:t>на</w:t>
      </w:r>
      <w:r w:rsidR="005E0B6A" w:rsidRPr="005E0B6A">
        <w:rPr>
          <w:color w:val="000000"/>
          <w:spacing w:val="52"/>
          <w:sz w:val="28"/>
          <w:szCs w:val="28"/>
        </w:rPr>
        <w:t xml:space="preserve"> </w:t>
      </w:r>
      <w:r w:rsidR="005E0B6A" w:rsidRPr="005E0B6A">
        <w:rPr>
          <w:color w:val="000000"/>
          <w:sz w:val="28"/>
          <w:szCs w:val="28"/>
        </w:rPr>
        <w:t>лінію</w:t>
      </w:r>
      <w:r w:rsidR="005E0B6A" w:rsidRPr="005E0B6A">
        <w:rPr>
          <w:color w:val="000000"/>
          <w:spacing w:val="51"/>
          <w:sz w:val="28"/>
          <w:szCs w:val="28"/>
        </w:rPr>
        <w:t xml:space="preserve"> </w:t>
      </w:r>
      <w:r w:rsidR="005E0B6A" w:rsidRPr="005E0B6A">
        <w:rPr>
          <w:color w:val="000000"/>
          <w:sz w:val="28"/>
          <w:szCs w:val="28"/>
        </w:rPr>
        <w:t>з</w:t>
      </w:r>
      <w:r w:rsidR="005E0B6A" w:rsidRPr="005E0B6A">
        <w:rPr>
          <w:color w:val="000000"/>
          <w:spacing w:val="51"/>
          <w:sz w:val="28"/>
          <w:szCs w:val="28"/>
        </w:rPr>
        <w:t xml:space="preserve"> </w:t>
      </w:r>
      <w:r w:rsidR="005E0B6A" w:rsidRPr="005E0B6A">
        <w:rPr>
          <w:color w:val="000000"/>
          <w:sz w:val="28"/>
          <w:szCs w:val="28"/>
        </w:rPr>
        <w:t>сортування</w:t>
      </w:r>
      <w:r w:rsidR="005E0B6A" w:rsidRPr="005E0B6A">
        <w:rPr>
          <w:color w:val="000000"/>
          <w:spacing w:val="52"/>
          <w:sz w:val="28"/>
          <w:szCs w:val="28"/>
        </w:rPr>
        <w:t xml:space="preserve"> </w:t>
      </w:r>
      <w:r w:rsidR="005E0B6A" w:rsidRPr="005E0B6A">
        <w:rPr>
          <w:color w:val="000000"/>
          <w:sz w:val="28"/>
          <w:szCs w:val="28"/>
        </w:rPr>
        <w:t>сміття,</w:t>
      </w:r>
      <w:r w:rsidR="005E0B6A" w:rsidRPr="005E0B6A">
        <w:rPr>
          <w:color w:val="000000"/>
          <w:spacing w:val="51"/>
          <w:sz w:val="28"/>
          <w:szCs w:val="28"/>
        </w:rPr>
        <w:t xml:space="preserve"> </w:t>
      </w:r>
      <w:r w:rsidR="005E0B6A" w:rsidRPr="005E0B6A">
        <w:rPr>
          <w:color w:val="000000"/>
          <w:sz w:val="28"/>
          <w:szCs w:val="28"/>
        </w:rPr>
        <w:t>яка</w:t>
      </w:r>
      <w:r w:rsidR="005E0B6A" w:rsidRPr="005E0B6A">
        <w:rPr>
          <w:color w:val="000000"/>
          <w:spacing w:val="52"/>
          <w:sz w:val="28"/>
          <w:szCs w:val="28"/>
        </w:rPr>
        <w:t xml:space="preserve"> </w:t>
      </w:r>
      <w:r w:rsidR="005E0B6A" w:rsidRPr="005E0B6A">
        <w:rPr>
          <w:color w:val="000000"/>
          <w:sz w:val="28"/>
          <w:szCs w:val="28"/>
        </w:rPr>
        <w:t>має</w:t>
      </w:r>
      <w:r w:rsidR="005E0B6A" w:rsidRPr="005E0B6A">
        <w:rPr>
          <w:color w:val="000000"/>
          <w:spacing w:val="49"/>
          <w:sz w:val="28"/>
          <w:szCs w:val="28"/>
        </w:rPr>
        <w:t xml:space="preserve"> </w:t>
      </w:r>
      <w:r w:rsidR="005E0B6A" w:rsidRPr="005E0B6A">
        <w:rPr>
          <w:color w:val="000000"/>
          <w:sz w:val="28"/>
          <w:szCs w:val="28"/>
        </w:rPr>
        <w:t>бути</w:t>
      </w:r>
      <w:r w:rsidR="005E0B6A" w:rsidRPr="005E0B6A">
        <w:rPr>
          <w:color w:val="000000"/>
          <w:spacing w:val="53"/>
          <w:sz w:val="28"/>
          <w:szCs w:val="28"/>
        </w:rPr>
        <w:t xml:space="preserve"> </w:t>
      </w:r>
      <w:r w:rsidR="005E0B6A" w:rsidRPr="005E0B6A">
        <w:rPr>
          <w:color w:val="000000"/>
          <w:sz w:val="28"/>
          <w:szCs w:val="28"/>
        </w:rPr>
        <w:t>побудована</w:t>
      </w:r>
      <w:r w:rsidR="005E0B6A" w:rsidRPr="005E0B6A">
        <w:rPr>
          <w:color w:val="000000"/>
          <w:spacing w:val="51"/>
          <w:sz w:val="28"/>
          <w:szCs w:val="28"/>
        </w:rPr>
        <w:t xml:space="preserve"> </w:t>
      </w:r>
      <w:r w:rsidR="005E0B6A" w:rsidRPr="005E0B6A">
        <w:rPr>
          <w:color w:val="000000"/>
          <w:sz w:val="28"/>
          <w:szCs w:val="28"/>
        </w:rPr>
        <w:t>на</w:t>
      </w:r>
      <w:r w:rsidR="005E0B6A" w:rsidRPr="005E0B6A">
        <w:rPr>
          <w:color w:val="000000"/>
          <w:spacing w:val="52"/>
          <w:sz w:val="28"/>
          <w:szCs w:val="28"/>
        </w:rPr>
        <w:t xml:space="preserve"> </w:t>
      </w:r>
      <w:r w:rsidR="005E0B6A" w:rsidRPr="005E0B6A">
        <w:rPr>
          <w:color w:val="000000"/>
          <w:sz w:val="28"/>
          <w:szCs w:val="28"/>
        </w:rPr>
        <w:t>новій</w:t>
      </w:r>
      <w:r w:rsidR="005E0B6A" w:rsidRPr="005E0B6A">
        <w:rPr>
          <w:color w:val="000000"/>
          <w:spacing w:val="-68"/>
          <w:sz w:val="28"/>
          <w:szCs w:val="28"/>
        </w:rPr>
        <w:t xml:space="preserve"> </w:t>
      </w:r>
      <w:r w:rsidR="005E0B6A" w:rsidRPr="005E0B6A">
        <w:rPr>
          <w:color w:val="000000"/>
          <w:sz w:val="28"/>
          <w:szCs w:val="28"/>
        </w:rPr>
        <w:t>черзі</w:t>
      </w:r>
      <w:r w:rsidR="005E0B6A" w:rsidRPr="005E0B6A">
        <w:rPr>
          <w:color w:val="000000"/>
          <w:spacing w:val="1"/>
          <w:sz w:val="28"/>
          <w:szCs w:val="28"/>
        </w:rPr>
        <w:t xml:space="preserve"> </w:t>
      </w:r>
      <w:r w:rsidR="005E0B6A" w:rsidRPr="005E0B6A">
        <w:rPr>
          <w:color w:val="000000"/>
          <w:sz w:val="28"/>
          <w:szCs w:val="28"/>
        </w:rPr>
        <w:t>полігону</w:t>
      </w:r>
      <w:r w:rsidR="005E0B6A" w:rsidRPr="005E0B6A">
        <w:rPr>
          <w:color w:val="000000"/>
          <w:spacing w:val="1"/>
          <w:sz w:val="28"/>
          <w:szCs w:val="28"/>
        </w:rPr>
        <w:t xml:space="preserve"> </w:t>
      </w:r>
      <w:r w:rsidR="005E0B6A" w:rsidRPr="005E0B6A">
        <w:rPr>
          <w:color w:val="000000"/>
          <w:sz w:val="28"/>
          <w:szCs w:val="28"/>
        </w:rPr>
        <w:t>побутових</w:t>
      </w:r>
      <w:r w:rsidR="005E0B6A" w:rsidRPr="005E0B6A">
        <w:rPr>
          <w:color w:val="000000"/>
          <w:spacing w:val="1"/>
          <w:sz w:val="28"/>
          <w:szCs w:val="28"/>
        </w:rPr>
        <w:t xml:space="preserve"> </w:t>
      </w:r>
      <w:r w:rsidR="005E0B6A" w:rsidRPr="005E0B6A">
        <w:rPr>
          <w:color w:val="000000"/>
          <w:sz w:val="28"/>
          <w:szCs w:val="28"/>
        </w:rPr>
        <w:t>відходів</w:t>
      </w:r>
      <w:r w:rsidR="005E0B6A" w:rsidRPr="005E0B6A">
        <w:rPr>
          <w:color w:val="000000"/>
          <w:spacing w:val="1"/>
          <w:sz w:val="28"/>
          <w:szCs w:val="28"/>
        </w:rPr>
        <w:t xml:space="preserve"> </w:t>
      </w:r>
      <w:r w:rsidR="005E0B6A" w:rsidRPr="005E0B6A">
        <w:rPr>
          <w:color w:val="000000"/>
          <w:sz w:val="28"/>
          <w:szCs w:val="28"/>
        </w:rPr>
        <w:t>та</w:t>
      </w:r>
      <w:r w:rsidR="005E0B6A" w:rsidRPr="005E0B6A">
        <w:rPr>
          <w:color w:val="000000"/>
          <w:spacing w:val="1"/>
          <w:sz w:val="28"/>
          <w:szCs w:val="28"/>
        </w:rPr>
        <w:t xml:space="preserve"> </w:t>
      </w:r>
      <w:r w:rsidR="005E0B6A" w:rsidRPr="005E0B6A">
        <w:rPr>
          <w:color w:val="000000"/>
          <w:sz w:val="28"/>
          <w:szCs w:val="28"/>
        </w:rPr>
        <w:t>не</w:t>
      </w:r>
      <w:r w:rsidR="005E0B6A" w:rsidRPr="005E0B6A">
        <w:rPr>
          <w:color w:val="000000"/>
          <w:spacing w:val="1"/>
          <w:sz w:val="28"/>
          <w:szCs w:val="28"/>
        </w:rPr>
        <w:t xml:space="preserve"> </w:t>
      </w:r>
      <w:r w:rsidR="005E0B6A" w:rsidRPr="005E0B6A">
        <w:rPr>
          <w:color w:val="000000"/>
          <w:sz w:val="28"/>
          <w:szCs w:val="28"/>
        </w:rPr>
        <w:t>проведено</w:t>
      </w:r>
      <w:r w:rsidR="005E0B6A" w:rsidRPr="005E0B6A">
        <w:rPr>
          <w:color w:val="000000"/>
          <w:spacing w:val="1"/>
          <w:sz w:val="28"/>
          <w:szCs w:val="28"/>
        </w:rPr>
        <w:t xml:space="preserve"> </w:t>
      </w:r>
      <w:r w:rsidR="005E0B6A" w:rsidRPr="005E0B6A">
        <w:rPr>
          <w:color w:val="000000"/>
          <w:sz w:val="28"/>
          <w:szCs w:val="28"/>
        </w:rPr>
        <w:t>інженерно-технічні</w:t>
      </w:r>
      <w:r w:rsidR="005E0B6A" w:rsidRPr="005E0B6A">
        <w:rPr>
          <w:color w:val="000000"/>
          <w:spacing w:val="-67"/>
          <w:sz w:val="28"/>
          <w:szCs w:val="28"/>
        </w:rPr>
        <w:t xml:space="preserve">    </w:t>
      </w:r>
      <w:r w:rsidR="005E0B6A" w:rsidRPr="005E0B6A">
        <w:rPr>
          <w:color w:val="000000"/>
          <w:sz w:val="28"/>
          <w:szCs w:val="28"/>
        </w:rPr>
        <w:t>вишукування. Відносно запуску модульної лінії з сортування сміття на території</w:t>
      </w:r>
      <w:r w:rsidR="005E0B6A" w:rsidRPr="005E0B6A">
        <w:rPr>
          <w:color w:val="000000"/>
          <w:spacing w:val="1"/>
          <w:sz w:val="28"/>
          <w:szCs w:val="28"/>
        </w:rPr>
        <w:t xml:space="preserve"> </w:t>
      </w:r>
      <w:r w:rsidR="005E0B6A" w:rsidRPr="005E0B6A">
        <w:rPr>
          <w:color w:val="000000"/>
          <w:sz w:val="28"/>
          <w:szCs w:val="28"/>
        </w:rPr>
        <w:t>діючого міського полігону ТПВ інформуємо, що на сьогоднішній час відбувається</w:t>
      </w:r>
      <w:r w:rsidR="005E0B6A" w:rsidRPr="005E0B6A">
        <w:rPr>
          <w:color w:val="000000"/>
          <w:spacing w:val="-67"/>
          <w:sz w:val="28"/>
          <w:szCs w:val="28"/>
        </w:rPr>
        <w:t xml:space="preserve">                               </w:t>
      </w:r>
      <w:r w:rsidR="005E0B6A" w:rsidRPr="005E0B6A">
        <w:rPr>
          <w:color w:val="000000"/>
          <w:sz w:val="28"/>
          <w:szCs w:val="28"/>
        </w:rPr>
        <w:t>пошук</w:t>
      </w:r>
      <w:r w:rsidR="005E0B6A" w:rsidRPr="005E0B6A">
        <w:rPr>
          <w:color w:val="000000"/>
          <w:spacing w:val="-1"/>
          <w:sz w:val="28"/>
          <w:szCs w:val="28"/>
        </w:rPr>
        <w:t xml:space="preserve"> </w:t>
      </w:r>
      <w:r w:rsidR="005E0B6A" w:rsidRPr="005E0B6A">
        <w:rPr>
          <w:color w:val="000000"/>
          <w:sz w:val="28"/>
          <w:szCs w:val="28"/>
        </w:rPr>
        <w:t>інвестора.</w:t>
      </w:r>
    </w:p>
    <w:p w:rsidR="005E0B6A" w:rsidRPr="004B256E" w:rsidRDefault="005E0B6A" w:rsidP="005E0B6A">
      <w:pPr>
        <w:spacing w:before="1"/>
        <w:ind w:right="132" w:firstLine="709"/>
        <w:jc w:val="both"/>
        <w:rPr>
          <w:color w:val="000000" w:themeColor="text1"/>
          <w:sz w:val="28"/>
          <w:szCs w:val="28"/>
        </w:rPr>
      </w:pPr>
      <w:r w:rsidRPr="004B256E">
        <w:rPr>
          <w:color w:val="000000" w:themeColor="text1"/>
          <w:sz w:val="28"/>
          <w:szCs w:val="28"/>
        </w:rPr>
        <w:t>За інформацією</w:t>
      </w:r>
      <w:r w:rsidRPr="004B256E">
        <w:rPr>
          <w:color w:val="000000" w:themeColor="text1"/>
          <w:spacing w:val="1"/>
          <w:sz w:val="28"/>
          <w:szCs w:val="28"/>
        </w:rPr>
        <w:t xml:space="preserve"> </w:t>
      </w:r>
      <w:r w:rsidRPr="004B256E">
        <w:rPr>
          <w:color w:val="000000" w:themeColor="text1"/>
          <w:sz w:val="28"/>
          <w:szCs w:val="28"/>
        </w:rPr>
        <w:t>департаменту житлово-комунального господарства Миколаївської міської ради н</w:t>
      </w:r>
      <w:r w:rsidRPr="004B256E">
        <w:rPr>
          <w:color w:val="000000" w:themeColor="text1"/>
          <w:sz w:val="28"/>
          <w:szCs w:val="28"/>
          <w:lang w:bidi="uk-UA"/>
        </w:rPr>
        <w:t xml:space="preserve">а цей час реалізація заходів, яка передбачена Меморандумом не набула активної фази. </w:t>
      </w:r>
      <w:r w:rsidRPr="004B256E">
        <w:rPr>
          <w:color w:val="000000" w:themeColor="text1"/>
          <w:sz w:val="28"/>
          <w:szCs w:val="28"/>
        </w:rPr>
        <w:t>Рішень щодо надання земельних ділянок на території міста Миколаєва для вищезазначених цілей Миколаївською міською радою не приймалося.</w:t>
      </w:r>
    </w:p>
    <w:p w:rsidR="005E0B6A" w:rsidRPr="004B256E" w:rsidRDefault="005E0B6A" w:rsidP="005E0B6A">
      <w:pPr>
        <w:ind w:right="140" w:firstLine="709"/>
        <w:jc w:val="both"/>
        <w:rPr>
          <w:color w:val="000000" w:themeColor="text1"/>
          <w:sz w:val="28"/>
          <w:szCs w:val="28"/>
        </w:rPr>
      </w:pPr>
      <w:r w:rsidRPr="004B256E">
        <w:rPr>
          <w:color w:val="000000" w:themeColor="text1"/>
          <w:sz w:val="28"/>
          <w:szCs w:val="28"/>
        </w:rPr>
        <w:t>Для вирішення організаційнихі проблемних питань в сфері реалізації проєктів будівництва сміттєпереробних комплексів в Миколаївській області, розпорядженням голови облдерж-адміністрації від 14.09.2020 № 360-р створена робоча група.</w:t>
      </w:r>
    </w:p>
    <w:p w:rsidR="005E0B6A" w:rsidRPr="005E0B6A" w:rsidRDefault="005E0B6A" w:rsidP="005E0B6A">
      <w:pPr>
        <w:spacing w:line="225" w:lineRule="auto"/>
        <w:ind w:right="132" w:firstLine="708"/>
        <w:jc w:val="both"/>
        <w:rPr>
          <w:color w:val="000000"/>
          <w:sz w:val="28"/>
          <w:szCs w:val="28"/>
        </w:rPr>
      </w:pPr>
      <w:r w:rsidRPr="004B256E">
        <w:rPr>
          <w:color w:val="000000" w:themeColor="text1"/>
          <w:sz w:val="28"/>
          <w:szCs w:val="28"/>
        </w:rPr>
        <w:t>Одним</w:t>
      </w:r>
      <w:r w:rsidRPr="004B256E">
        <w:rPr>
          <w:color w:val="000000" w:themeColor="text1"/>
          <w:spacing w:val="1"/>
          <w:sz w:val="28"/>
          <w:szCs w:val="28"/>
        </w:rPr>
        <w:t xml:space="preserve"> </w:t>
      </w:r>
      <w:r w:rsidRPr="004B256E">
        <w:rPr>
          <w:color w:val="000000" w:themeColor="text1"/>
          <w:sz w:val="28"/>
          <w:szCs w:val="28"/>
        </w:rPr>
        <w:t>із</w:t>
      </w:r>
      <w:r w:rsidRPr="004B256E">
        <w:rPr>
          <w:color w:val="000000" w:themeColor="text1"/>
          <w:spacing w:val="1"/>
          <w:sz w:val="28"/>
          <w:szCs w:val="28"/>
        </w:rPr>
        <w:t xml:space="preserve"> </w:t>
      </w:r>
      <w:r w:rsidRPr="004B256E">
        <w:rPr>
          <w:color w:val="000000" w:themeColor="text1"/>
          <w:sz w:val="28"/>
          <w:szCs w:val="28"/>
        </w:rPr>
        <w:t>завдань</w:t>
      </w:r>
      <w:r w:rsidRPr="004B256E">
        <w:rPr>
          <w:color w:val="000000" w:themeColor="text1"/>
          <w:spacing w:val="1"/>
          <w:sz w:val="28"/>
          <w:szCs w:val="28"/>
        </w:rPr>
        <w:t xml:space="preserve"> </w:t>
      </w:r>
      <w:r w:rsidRPr="004B256E">
        <w:rPr>
          <w:color w:val="000000" w:themeColor="text1"/>
          <w:sz w:val="28"/>
          <w:szCs w:val="28"/>
        </w:rPr>
        <w:t>міської</w:t>
      </w:r>
      <w:r w:rsidRPr="004B256E">
        <w:rPr>
          <w:color w:val="000000" w:themeColor="text1"/>
          <w:spacing w:val="1"/>
          <w:sz w:val="28"/>
          <w:szCs w:val="28"/>
        </w:rPr>
        <w:t xml:space="preserve"> </w:t>
      </w:r>
      <w:r w:rsidRPr="004B256E">
        <w:rPr>
          <w:color w:val="000000" w:themeColor="text1"/>
          <w:sz w:val="28"/>
          <w:szCs w:val="28"/>
        </w:rPr>
        <w:t>цільової</w:t>
      </w:r>
      <w:r w:rsidRPr="004B256E">
        <w:rPr>
          <w:color w:val="000000" w:themeColor="text1"/>
          <w:spacing w:val="1"/>
          <w:sz w:val="28"/>
          <w:szCs w:val="28"/>
        </w:rPr>
        <w:t xml:space="preserve"> </w:t>
      </w:r>
      <w:r w:rsidRPr="004B256E">
        <w:rPr>
          <w:color w:val="000000" w:themeColor="text1"/>
          <w:sz w:val="28"/>
          <w:szCs w:val="28"/>
        </w:rPr>
        <w:t>програми</w:t>
      </w:r>
      <w:r w:rsidRPr="004B256E">
        <w:rPr>
          <w:color w:val="000000" w:themeColor="text1"/>
          <w:spacing w:val="1"/>
          <w:sz w:val="28"/>
          <w:szCs w:val="28"/>
        </w:rPr>
        <w:t xml:space="preserve"> </w:t>
      </w:r>
      <w:r w:rsidRPr="004B256E">
        <w:rPr>
          <w:color w:val="000000" w:themeColor="text1"/>
          <w:sz w:val="28"/>
          <w:szCs w:val="28"/>
        </w:rPr>
        <w:t>поводження</w:t>
      </w:r>
      <w:r w:rsidRPr="004B256E">
        <w:rPr>
          <w:color w:val="000000" w:themeColor="text1"/>
          <w:spacing w:val="1"/>
          <w:sz w:val="28"/>
          <w:szCs w:val="28"/>
        </w:rPr>
        <w:t xml:space="preserve"> </w:t>
      </w:r>
      <w:r w:rsidRPr="004B256E">
        <w:rPr>
          <w:color w:val="000000" w:themeColor="text1"/>
          <w:sz w:val="28"/>
          <w:szCs w:val="28"/>
        </w:rPr>
        <w:t>з</w:t>
      </w:r>
      <w:r w:rsidRPr="004B256E">
        <w:rPr>
          <w:color w:val="000000" w:themeColor="text1"/>
          <w:spacing w:val="1"/>
          <w:sz w:val="28"/>
          <w:szCs w:val="28"/>
        </w:rPr>
        <w:t xml:space="preserve"> </w:t>
      </w:r>
      <w:r w:rsidRPr="004B256E">
        <w:rPr>
          <w:color w:val="000000" w:themeColor="text1"/>
          <w:sz w:val="28"/>
          <w:szCs w:val="28"/>
        </w:rPr>
        <w:t>побутовими</w:t>
      </w:r>
      <w:r w:rsidRPr="004B256E">
        <w:rPr>
          <w:color w:val="000000" w:themeColor="text1"/>
          <w:spacing w:val="1"/>
          <w:sz w:val="28"/>
          <w:szCs w:val="28"/>
        </w:rPr>
        <w:t xml:space="preserve"> </w:t>
      </w:r>
      <w:r w:rsidRPr="005E0B6A">
        <w:rPr>
          <w:color w:val="000000"/>
          <w:sz w:val="28"/>
          <w:szCs w:val="28"/>
        </w:rPr>
        <w:t>відходами на 2020-2022 роки, затвердженої рішенням Миколаївської міської ради</w:t>
      </w:r>
      <w:r w:rsidRPr="005E0B6A">
        <w:rPr>
          <w:color w:val="000000"/>
          <w:spacing w:val="1"/>
          <w:sz w:val="28"/>
          <w:szCs w:val="28"/>
        </w:rPr>
        <w:t xml:space="preserve"> </w:t>
      </w:r>
      <w:r w:rsidRPr="005E0B6A">
        <w:rPr>
          <w:color w:val="000000"/>
          <w:sz w:val="28"/>
          <w:szCs w:val="28"/>
        </w:rPr>
        <w:t>від</w:t>
      </w:r>
      <w:r w:rsidRPr="005E0B6A">
        <w:rPr>
          <w:color w:val="000000"/>
          <w:spacing w:val="1"/>
          <w:sz w:val="28"/>
          <w:szCs w:val="28"/>
        </w:rPr>
        <w:t xml:space="preserve"> </w:t>
      </w:r>
      <w:r w:rsidRPr="005E0B6A">
        <w:rPr>
          <w:color w:val="000000"/>
          <w:sz w:val="28"/>
          <w:szCs w:val="28"/>
        </w:rPr>
        <w:t>20.12.2019</w:t>
      </w:r>
      <w:r w:rsidRPr="005E0B6A">
        <w:rPr>
          <w:color w:val="000000"/>
          <w:spacing w:val="1"/>
          <w:sz w:val="28"/>
          <w:szCs w:val="28"/>
        </w:rPr>
        <w:t xml:space="preserve"> </w:t>
      </w:r>
      <w:r w:rsidRPr="005E0B6A">
        <w:rPr>
          <w:color w:val="000000"/>
          <w:sz w:val="28"/>
          <w:szCs w:val="28"/>
        </w:rPr>
        <w:t>№</w:t>
      </w:r>
      <w:r w:rsidRPr="005E0B6A">
        <w:rPr>
          <w:color w:val="000000"/>
          <w:spacing w:val="1"/>
          <w:sz w:val="28"/>
          <w:szCs w:val="28"/>
        </w:rPr>
        <w:t xml:space="preserve"> </w:t>
      </w:r>
      <w:r w:rsidRPr="005E0B6A">
        <w:rPr>
          <w:color w:val="000000"/>
          <w:sz w:val="28"/>
          <w:szCs w:val="28"/>
        </w:rPr>
        <w:t>56/66,</w:t>
      </w:r>
      <w:r w:rsidRPr="005E0B6A">
        <w:rPr>
          <w:color w:val="000000"/>
          <w:spacing w:val="1"/>
          <w:sz w:val="28"/>
          <w:szCs w:val="28"/>
        </w:rPr>
        <w:t xml:space="preserve"> </w:t>
      </w:r>
      <w:r w:rsidRPr="005E0B6A">
        <w:rPr>
          <w:color w:val="000000"/>
          <w:sz w:val="28"/>
          <w:szCs w:val="28"/>
        </w:rPr>
        <w:t>є</w:t>
      </w:r>
      <w:r w:rsidRPr="005E0B6A">
        <w:rPr>
          <w:color w:val="000000"/>
          <w:spacing w:val="1"/>
          <w:sz w:val="28"/>
          <w:szCs w:val="28"/>
        </w:rPr>
        <w:t xml:space="preserve"> </w:t>
      </w:r>
      <w:r w:rsidRPr="005E0B6A">
        <w:rPr>
          <w:color w:val="000000"/>
          <w:sz w:val="28"/>
          <w:szCs w:val="28"/>
        </w:rPr>
        <w:t>будівництво</w:t>
      </w:r>
      <w:r w:rsidRPr="005E0B6A">
        <w:rPr>
          <w:color w:val="000000"/>
          <w:spacing w:val="1"/>
          <w:sz w:val="28"/>
          <w:szCs w:val="28"/>
        </w:rPr>
        <w:t xml:space="preserve"> </w:t>
      </w:r>
      <w:r w:rsidRPr="005E0B6A">
        <w:rPr>
          <w:color w:val="000000"/>
          <w:sz w:val="28"/>
          <w:szCs w:val="28"/>
        </w:rPr>
        <w:t>лінії</w:t>
      </w:r>
      <w:r w:rsidRPr="005E0B6A">
        <w:rPr>
          <w:color w:val="000000"/>
          <w:spacing w:val="1"/>
          <w:sz w:val="28"/>
          <w:szCs w:val="28"/>
        </w:rPr>
        <w:t xml:space="preserve"> </w:t>
      </w:r>
      <w:r w:rsidRPr="005E0B6A">
        <w:rPr>
          <w:color w:val="000000"/>
          <w:sz w:val="28"/>
          <w:szCs w:val="28"/>
        </w:rPr>
        <w:t>сортування</w:t>
      </w:r>
      <w:r w:rsidRPr="005E0B6A">
        <w:rPr>
          <w:color w:val="000000"/>
          <w:spacing w:val="1"/>
          <w:sz w:val="28"/>
          <w:szCs w:val="28"/>
        </w:rPr>
        <w:t xml:space="preserve"> </w:t>
      </w:r>
      <w:r w:rsidRPr="005E0B6A">
        <w:rPr>
          <w:color w:val="000000"/>
          <w:sz w:val="28"/>
          <w:szCs w:val="28"/>
        </w:rPr>
        <w:t>твердих</w:t>
      </w:r>
      <w:r w:rsidRPr="005E0B6A">
        <w:rPr>
          <w:color w:val="000000"/>
          <w:spacing w:val="70"/>
          <w:sz w:val="28"/>
          <w:szCs w:val="28"/>
        </w:rPr>
        <w:t xml:space="preserve"> </w:t>
      </w:r>
      <w:r w:rsidRPr="005E0B6A">
        <w:rPr>
          <w:color w:val="000000"/>
          <w:sz w:val="28"/>
          <w:szCs w:val="28"/>
        </w:rPr>
        <w:t>побутових</w:t>
      </w:r>
      <w:r w:rsidRPr="005E0B6A">
        <w:rPr>
          <w:color w:val="000000"/>
          <w:spacing w:val="1"/>
          <w:sz w:val="28"/>
          <w:szCs w:val="28"/>
        </w:rPr>
        <w:t xml:space="preserve"> </w:t>
      </w:r>
      <w:r w:rsidRPr="005E0B6A">
        <w:rPr>
          <w:color w:val="000000"/>
          <w:sz w:val="28"/>
          <w:szCs w:val="28"/>
        </w:rPr>
        <w:t>відходів на існуючому полігоні ТПВ, що дозволить зменшити навантаження на</w:t>
      </w:r>
      <w:r w:rsidRPr="005E0B6A">
        <w:rPr>
          <w:color w:val="000000"/>
          <w:spacing w:val="1"/>
          <w:sz w:val="28"/>
          <w:szCs w:val="28"/>
        </w:rPr>
        <w:t xml:space="preserve"> </w:t>
      </w:r>
      <w:r w:rsidRPr="005E0B6A">
        <w:rPr>
          <w:color w:val="000000"/>
          <w:sz w:val="28"/>
          <w:szCs w:val="28"/>
        </w:rPr>
        <w:t>міський</w:t>
      </w:r>
      <w:r w:rsidRPr="005E0B6A">
        <w:rPr>
          <w:color w:val="000000"/>
          <w:spacing w:val="-4"/>
          <w:sz w:val="28"/>
          <w:szCs w:val="28"/>
        </w:rPr>
        <w:t xml:space="preserve"> </w:t>
      </w:r>
      <w:r w:rsidRPr="005E0B6A">
        <w:rPr>
          <w:color w:val="000000"/>
          <w:sz w:val="28"/>
          <w:szCs w:val="28"/>
        </w:rPr>
        <w:t>полігон ТПВ та</w:t>
      </w:r>
      <w:r w:rsidRPr="005E0B6A">
        <w:rPr>
          <w:color w:val="000000"/>
          <w:spacing w:val="-1"/>
          <w:sz w:val="28"/>
          <w:szCs w:val="28"/>
        </w:rPr>
        <w:t xml:space="preserve"> </w:t>
      </w:r>
      <w:r w:rsidRPr="005E0B6A">
        <w:rPr>
          <w:color w:val="000000"/>
          <w:sz w:val="28"/>
          <w:szCs w:val="28"/>
        </w:rPr>
        <w:t>навколишнє</w:t>
      </w:r>
      <w:r w:rsidRPr="005E0B6A">
        <w:rPr>
          <w:color w:val="000000"/>
          <w:spacing w:val="-2"/>
          <w:sz w:val="28"/>
          <w:szCs w:val="28"/>
        </w:rPr>
        <w:t xml:space="preserve"> </w:t>
      </w:r>
      <w:r w:rsidRPr="005E0B6A">
        <w:rPr>
          <w:color w:val="000000"/>
          <w:sz w:val="28"/>
          <w:szCs w:val="28"/>
        </w:rPr>
        <w:t>середовище.</w:t>
      </w:r>
    </w:p>
    <w:p w:rsidR="005E0B6A" w:rsidRPr="005E0B6A" w:rsidRDefault="005E0B6A" w:rsidP="005E0B6A">
      <w:pPr>
        <w:spacing w:line="225" w:lineRule="auto"/>
        <w:ind w:right="132" w:firstLine="708"/>
        <w:jc w:val="both"/>
        <w:rPr>
          <w:color w:val="000000"/>
          <w:sz w:val="28"/>
          <w:szCs w:val="28"/>
        </w:rPr>
      </w:pPr>
      <w:r w:rsidRPr="005E0B6A">
        <w:rPr>
          <w:color w:val="000000"/>
          <w:sz w:val="28"/>
          <w:szCs w:val="28"/>
        </w:rPr>
        <w:t>Баштанською</w:t>
      </w:r>
      <w:r w:rsidRPr="005E0B6A">
        <w:rPr>
          <w:color w:val="000000"/>
          <w:spacing w:val="117"/>
          <w:sz w:val="28"/>
          <w:szCs w:val="28"/>
        </w:rPr>
        <w:t xml:space="preserve"> </w:t>
      </w:r>
      <w:r w:rsidRPr="005E0B6A">
        <w:rPr>
          <w:color w:val="000000"/>
          <w:sz w:val="28"/>
          <w:szCs w:val="28"/>
        </w:rPr>
        <w:t xml:space="preserve">міською  </w:t>
      </w:r>
      <w:r w:rsidRPr="005E0B6A">
        <w:rPr>
          <w:color w:val="000000"/>
          <w:spacing w:val="46"/>
          <w:sz w:val="28"/>
          <w:szCs w:val="28"/>
        </w:rPr>
        <w:t xml:space="preserve"> </w:t>
      </w:r>
      <w:r w:rsidR="004B256E">
        <w:rPr>
          <w:color w:val="000000"/>
          <w:sz w:val="28"/>
          <w:szCs w:val="28"/>
        </w:rPr>
        <w:t xml:space="preserve">радою </w:t>
      </w:r>
      <w:r w:rsidRPr="005E0B6A">
        <w:rPr>
          <w:color w:val="000000"/>
          <w:spacing w:val="46"/>
          <w:sz w:val="28"/>
          <w:szCs w:val="28"/>
        </w:rPr>
        <w:t xml:space="preserve"> </w:t>
      </w:r>
      <w:r w:rsidRPr="005E0B6A">
        <w:rPr>
          <w:color w:val="000000"/>
          <w:sz w:val="28"/>
          <w:szCs w:val="28"/>
        </w:rPr>
        <w:t>2017</w:t>
      </w:r>
      <w:r w:rsidRPr="005E0B6A">
        <w:rPr>
          <w:color w:val="000000"/>
          <w:spacing w:val="48"/>
          <w:sz w:val="28"/>
          <w:szCs w:val="28"/>
        </w:rPr>
        <w:t xml:space="preserve"> </w:t>
      </w:r>
      <w:r w:rsidRPr="005E0B6A">
        <w:rPr>
          <w:color w:val="000000"/>
          <w:sz w:val="28"/>
          <w:szCs w:val="28"/>
        </w:rPr>
        <w:t>ро</w:t>
      </w:r>
      <w:r w:rsidR="004B256E">
        <w:rPr>
          <w:color w:val="000000"/>
          <w:sz w:val="28"/>
          <w:szCs w:val="28"/>
        </w:rPr>
        <w:t>ку</w:t>
      </w:r>
      <w:r w:rsidRPr="005E0B6A">
        <w:rPr>
          <w:color w:val="000000"/>
          <w:spacing w:val="49"/>
          <w:sz w:val="28"/>
          <w:szCs w:val="28"/>
        </w:rPr>
        <w:t xml:space="preserve"> </w:t>
      </w:r>
      <w:r w:rsidRPr="005E0B6A">
        <w:rPr>
          <w:color w:val="000000"/>
          <w:sz w:val="28"/>
          <w:szCs w:val="28"/>
        </w:rPr>
        <w:t xml:space="preserve">виділено  </w:t>
      </w:r>
      <w:r w:rsidRPr="005E0B6A">
        <w:rPr>
          <w:color w:val="000000"/>
          <w:spacing w:val="48"/>
          <w:sz w:val="28"/>
          <w:szCs w:val="28"/>
        </w:rPr>
        <w:t xml:space="preserve"> </w:t>
      </w:r>
      <w:r w:rsidRPr="005E0B6A">
        <w:rPr>
          <w:color w:val="000000"/>
          <w:sz w:val="28"/>
          <w:szCs w:val="28"/>
        </w:rPr>
        <w:t xml:space="preserve">кошти  </w:t>
      </w:r>
      <w:r w:rsidRPr="005E0B6A">
        <w:rPr>
          <w:color w:val="000000"/>
          <w:spacing w:val="47"/>
          <w:sz w:val="28"/>
          <w:szCs w:val="28"/>
        </w:rPr>
        <w:t xml:space="preserve"> </w:t>
      </w:r>
      <w:r w:rsidRPr="005E0B6A">
        <w:rPr>
          <w:color w:val="000000"/>
          <w:sz w:val="28"/>
          <w:szCs w:val="28"/>
        </w:rPr>
        <w:t xml:space="preserve">в сумі </w:t>
      </w:r>
      <w:r w:rsidR="004B256E">
        <w:rPr>
          <w:color w:val="000000"/>
          <w:sz w:val="28"/>
          <w:szCs w:val="28"/>
        </w:rPr>
        <w:t xml:space="preserve">           </w:t>
      </w:r>
      <w:r w:rsidRPr="005E0B6A">
        <w:rPr>
          <w:color w:val="000000"/>
          <w:sz w:val="28"/>
          <w:szCs w:val="28"/>
        </w:rPr>
        <w:t>300</w:t>
      </w:r>
      <w:r w:rsidRPr="005E0B6A">
        <w:rPr>
          <w:color w:val="000000"/>
          <w:spacing w:val="1"/>
          <w:sz w:val="28"/>
          <w:szCs w:val="28"/>
        </w:rPr>
        <w:t xml:space="preserve"> </w:t>
      </w:r>
      <w:r w:rsidRPr="005E0B6A">
        <w:rPr>
          <w:color w:val="000000"/>
          <w:sz w:val="28"/>
          <w:szCs w:val="28"/>
        </w:rPr>
        <w:t>тис.</w:t>
      </w:r>
      <w:r w:rsidRPr="005E0B6A">
        <w:rPr>
          <w:color w:val="000000"/>
          <w:spacing w:val="1"/>
          <w:sz w:val="28"/>
          <w:szCs w:val="28"/>
        </w:rPr>
        <w:t xml:space="preserve"> </w:t>
      </w:r>
      <w:r w:rsidRPr="005E0B6A">
        <w:rPr>
          <w:color w:val="000000"/>
          <w:sz w:val="28"/>
          <w:szCs w:val="28"/>
        </w:rPr>
        <w:t>грн.</w:t>
      </w:r>
      <w:r w:rsidRPr="005E0B6A">
        <w:rPr>
          <w:color w:val="000000"/>
          <w:spacing w:val="1"/>
          <w:sz w:val="28"/>
          <w:szCs w:val="28"/>
        </w:rPr>
        <w:t xml:space="preserve"> </w:t>
      </w:r>
      <w:r w:rsidRPr="005E0B6A">
        <w:rPr>
          <w:color w:val="000000"/>
          <w:sz w:val="28"/>
          <w:szCs w:val="28"/>
        </w:rPr>
        <w:t>на</w:t>
      </w:r>
      <w:r w:rsidRPr="005E0B6A">
        <w:rPr>
          <w:color w:val="000000"/>
          <w:spacing w:val="1"/>
          <w:sz w:val="28"/>
          <w:szCs w:val="28"/>
        </w:rPr>
        <w:t xml:space="preserve"> </w:t>
      </w:r>
      <w:r w:rsidRPr="005E0B6A">
        <w:rPr>
          <w:color w:val="000000"/>
          <w:sz w:val="28"/>
          <w:szCs w:val="28"/>
        </w:rPr>
        <w:t>розробку</w:t>
      </w:r>
      <w:r w:rsidRPr="005E0B6A">
        <w:rPr>
          <w:color w:val="000000"/>
          <w:spacing w:val="1"/>
          <w:sz w:val="28"/>
          <w:szCs w:val="28"/>
        </w:rPr>
        <w:t xml:space="preserve"> </w:t>
      </w:r>
      <w:r w:rsidRPr="005E0B6A">
        <w:rPr>
          <w:color w:val="000000"/>
          <w:sz w:val="28"/>
          <w:szCs w:val="28"/>
        </w:rPr>
        <w:t>проєктно-кошторисної</w:t>
      </w:r>
      <w:r w:rsidRPr="005E0B6A">
        <w:rPr>
          <w:color w:val="000000"/>
          <w:spacing w:val="1"/>
          <w:sz w:val="28"/>
          <w:szCs w:val="28"/>
        </w:rPr>
        <w:t xml:space="preserve"> </w:t>
      </w:r>
      <w:r w:rsidRPr="005E0B6A">
        <w:rPr>
          <w:color w:val="000000"/>
          <w:sz w:val="28"/>
          <w:szCs w:val="28"/>
        </w:rPr>
        <w:t>документації</w:t>
      </w:r>
      <w:r w:rsidRPr="005E0B6A">
        <w:rPr>
          <w:color w:val="000000"/>
          <w:spacing w:val="1"/>
          <w:sz w:val="28"/>
          <w:szCs w:val="28"/>
        </w:rPr>
        <w:t xml:space="preserve"> </w:t>
      </w:r>
      <w:r w:rsidRPr="005E0B6A">
        <w:rPr>
          <w:color w:val="000000"/>
          <w:sz w:val="28"/>
          <w:szCs w:val="28"/>
        </w:rPr>
        <w:t>«Реконструкція</w:t>
      </w:r>
      <w:r w:rsidRPr="005E0B6A">
        <w:rPr>
          <w:color w:val="000000"/>
          <w:spacing w:val="1"/>
          <w:sz w:val="28"/>
          <w:szCs w:val="28"/>
        </w:rPr>
        <w:t xml:space="preserve"> </w:t>
      </w:r>
      <w:r w:rsidRPr="005E0B6A">
        <w:rPr>
          <w:color w:val="000000"/>
          <w:sz w:val="28"/>
          <w:szCs w:val="28"/>
        </w:rPr>
        <w:t>полігону</w:t>
      </w:r>
      <w:r w:rsidRPr="005E0B6A">
        <w:rPr>
          <w:color w:val="000000"/>
          <w:spacing w:val="70"/>
          <w:sz w:val="28"/>
          <w:szCs w:val="28"/>
        </w:rPr>
        <w:t xml:space="preserve"> </w:t>
      </w:r>
      <w:r w:rsidRPr="005E0B6A">
        <w:rPr>
          <w:color w:val="000000"/>
          <w:sz w:val="28"/>
          <w:szCs w:val="28"/>
        </w:rPr>
        <w:t>твердих</w:t>
      </w:r>
      <w:r w:rsidRPr="005E0B6A">
        <w:rPr>
          <w:color w:val="000000"/>
          <w:spacing w:val="71"/>
          <w:sz w:val="28"/>
          <w:szCs w:val="28"/>
        </w:rPr>
        <w:t xml:space="preserve"> </w:t>
      </w:r>
      <w:r w:rsidRPr="005E0B6A">
        <w:rPr>
          <w:color w:val="000000"/>
          <w:sz w:val="28"/>
          <w:szCs w:val="28"/>
        </w:rPr>
        <w:t>побутових</w:t>
      </w:r>
      <w:r w:rsidRPr="005E0B6A">
        <w:rPr>
          <w:color w:val="000000"/>
          <w:spacing w:val="71"/>
          <w:sz w:val="28"/>
          <w:szCs w:val="28"/>
        </w:rPr>
        <w:t xml:space="preserve"> </w:t>
      </w:r>
      <w:r w:rsidRPr="005E0B6A">
        <w:rPr>
          <w:color w:val="000000"/>
          <w:sz w:val="28"/>
          <w:szCs w:val="28"/>
        </w:rPr>
        <w:t>відходів</w:t>
      </w:r>
      <w:r w:rsidRPr="005E0B6A">
        <w:rPr>
          <w:color w:val="000000"/>
          <w:spacing w:val="71"/>
          <w:sz w:val="28"/>
          <w:szCs w:val="28"/>
        </w:rPr>
        <w:t xml:space="preserve"> </w:t>
      </w:r>
      <w:r w:rsidRPr="005E0B6A">
        <w:rPr>
          <w:color w:val="000000"/>
          <w:sz w:val="28"/>
          <w:szCs w:val="28"/>
        </w:rPr>
        <w:t>м.</w:t>
      </w:r>
      <w:r w:rsidRPr="005E0B6A">
        <w:rPr>
          <w:color w:val="000000"/>
          <w:spacing w:val="71"/>
          <w:sz w:val="28"/>
          <w:szCs w:val="28"/>
        </w:rPr>
        <w:t xml:space="preserve"> </w:t>
      </w:r>
      <w:r w:rsidRPr="005E0B6A">
        <w:rPr>
          <w:color w:val="000000"/>
          <w:sz w:val="28"/>
          <w:szCs w:val="28"/>
        </w:rPr>
        <w:t>Баштанка</w:t>
      </w:r>
      <w:r w:rsidRPr="005E0B6A">
        <w:rPr>
          <w:color w:val="000000"/>
          <w:spacing w:val="71"/>
          <w:sz w:val="28"/>
          <w:szCs w:val="28"/>
        </w:rPr>
        <w:t xml:space="preserve"> </w:t>
      </w:r>
      <w:r w:rsidRPr="005E0B6A">
        <w:rPr>
          <w:color w:val="000000"/>
          <w:sz w:val="28"/>
          <w:szCs w:val="28"/>
        </w:rPr>
        <w:t>Миколаївської</w:t>
      </w:r>
      <w:r w:rsidRPr="005E0B6A">
        <w:rPr>
          <w:color w:val="000000"/>
          <w:spacing w:val="71"/>
          <w:sz w:val="28"/>
          <w:szCs w:val="28"/>
        </w:rPr>
        <w:t xml:space="preserve"> </w:t>
      </w:r>
      <w:r w:rsidRPr="005E0B6A">
        <w:rPr>
          <w:color w:val="000000"/>
          <w:sz w:val="28"/>
          <w:szCs w:val="28"/>
        </w:rPr>
        <w:t xml:space="preserve">області». </w:t>
      </w:r>
      <w:r w:rsidRPr="005E0B6A">
        <w:rPr>
          <w:color w:val="000000"/>
          <w:spacing w:val="1"/>
          <w:sz w:val="28"/>
          <w:szCs w:val="28"/>
        </w:rPr>
        <w:t xml:space="preserve"> </w:t>
      </w:r>
      <w:r w:rsidRPr="005E0B6A">
        <w:rPr>
          <w:color w:val="000000"/>
          <w:sz w:val="28"/>
          <w:szCs w:val="28"/>
        </w:rPr>
        <w:t>2018 року проведено тендерні закупівлі по визначенню виконавця вищевказаних</w:t>
      </w:r>
      <w:r w:rsidRPr="005E0B6A">
        <w:rPr>
          <w:color w:val="000000"/>
          <w:spacing w:val="1"/>
          <w:sz w:val="28"/>
          <w:szCs w:val="28"/>
        </w:rPr>
        <w:t xml:space="preserve"> </w:t>
      </w:r>
      <w:r w:rsidRPr="005E0B6A">
        <w:rPr>
          <w:color w:val="000000"/>
          <w:sz w:val="28"/>
          <w:szCs w:val="28"/>
        </w:rPr>
        <w:t>робіт</w:t>
      </w:r>
      <w:r w:rsidRPr="005E0B6A">
        <w:rPr>
          <w:color w:val="000000"/>
          <w:spacing w:val="1"/>
          <w:sz w:val="28"/>
          <w:szCs w:val="28"/>
        </w:rPr>
        <w:t xml:space="preserve"> </w:t>
      </w:r>
      <w:r w:rsidRPr="005E0B6A">
        <w:rPr>
          <w:color w:val="000000"/>
          <w:sz w:val="28"/>
          <w:szCs w:val="28"/>
        </w:rPr>
        <w:t>та</w:t>
      </w:r>
      <w:r w:rsidRPr="005E0B6A">
        <w:rPr>
          <w:color w:val="000000"/>
          <w:spacing w:val="1"/>
          <w:sz w:val="28"/>
          <w:szCs w:val="28"/>
        </w:rPr>
        <w:t xml:space="preserve"> </w:t>
      </w:r>
      <w:r w:rsidRPr="005E0B6A">
        <w:rPr>
          <w:color w:val="000000"/>
          <w:sz w:val="28"/>
          <w:szCs w:val="28"/>
        </w:rPr>
        <w:t>укладено</w:t>
      </w:r>
      <w:r w:rsidRPr="005E0B6A">
        <w:rPr>
          <w:color w:val="000000"/>
          <w:spacing w:val="1"/>
          <w:sz w:val="28"/>
          <w:szCs w:val="28"/>
        </w:rPr>
        <w:t xml:space="preserve"> </w:t>
      </w:r>
      <w:r w:rsidRPr="005E0B6A">
        <w:rPr>
          <w:color w:val="000000"/>
          <w:sz w:val="28"/>
          <w:szCs w:val="28"/>
        </w:rPr>
        <w:t>договір</w:t>
      </w:r>
      <w:r w:rsidRPr="005E0B6A">
        <w:rPr>
          <w:color w:val="000000"/>
          <w:spacing w:val="1"/>
          <w:sz w:val="28"/>
          <w:szCs w:val="28"/>
        </w:rPr>
        <w:t xml:space="preserve"> </w:t>
      </w:r>
      <w:r w:rsidRPr="005E0B6A">
        <w:rPr>
          <w:color w:val="000000"/>
          <w:sz w:val="28"/>
          <w:szCs w:val="28"/>
        </w:rPr>
        <w:t>з</w:t>
      </w:r>
      <w:r w:rsidRPr="005E0B6A">
        <w:rPr>
          <w:color w:val="000000"/>
          <w:spacing w:val="1"/>
          <w:sz w:val="28"/>
          <w:szCs w:val="28"/>
        </w:rPr>
        <w:t xml:space="preserve"> </w:t>
      </w:r>
      <w:r w:rsidRPr="005E0B6A">
        <w:rPr>
          <w:color w:val="000000"/>
          <w:sz w:val="28"/>
          <w:szCs w:val="28"/>
        </w:rPr>
        <w:t>виконавцем-Державне</w:t>
      </w:r>
      <w:r w:rsidRPr="005E0B6A">
        <w:rPr>
          <w:color w:val="000000"/>
          <w:spacing w:val="1"/>
          <w:sz w:val="28"/>
          <w:szCs w:val="28"/>
          <w:lang w:val="ru-RU"/>
        </w:rPr>
        <w:t xml:space="preserve"> </w:t>
      </w:r>
      <w:r w:rsidRPr="005E0B6A">
        <w:rPr>
          <w:color w:val="000000"/>
          <w:sz w:val="28"/>
          <w:szCs w:val="28"/>
        </w:rPr>
        <w:t>підприємство</w:t>
      </w:r>
      <w:r w:rsidRPr="005E0B6A">
        <w:rPr>
          <w:color w:val="000000"/>
          <w:spacing w:val="1"/>
          <w:sz w:val="28"/>
          <w:szCs w:val="28"/>
        </w:rPr>
        <w:t xml:space="preserve"> </w:t>
      </w:r>
      <w:r w:rsidRPr="005E0B6A">
        <w:rPr>
          <w:color w:val="000000"/>
          <w:sz w:val="28"/>
          <w:szCs w:val="28"/>
        </w:rPr>
        <w:t>«Науково-дослідний</w:t>
      </w:r>
      <w:r w:rsidRPr="005E0B6A">
        <w:rPr>
          <w:color w:val="000000"/>
          <w:spacing w:val="1"/>
          <w:sz w:val="28"/>
          <w:szCs w:val="28"/>
        </w:rPr>
        <w:t xml:space="preserve"> </w:t>
      </w:r>
      <w:r w:rsidRPr="005E0B6A">
        <w:rPr>
          <w:color w:val="000000"/>
          <w:sz w:val="28"/>
          <w:szCs w:val="28"/>
        </w:rPr>
        <w:t>та</w:t>
      </w:r>
      <w:r w:rsidRPr="005E0B6A">
        <w:rPr>
          <w:color w:val="000000"/>
          <w:spacing w:val="1"/>
          <w:sz w:val="28"/>
          <w:szCs w:val="28"/>
        </w:rPr>
        <w:t xml:space="preserve"> </w:t>
      </w:r>
      <w:r w:rsidRPr="005E0B6A">
        <w:rPr>
          <w:color w:val="000000"/>
          <w:sz w:val="28"/>
          <w:szCs w:val="28"/>
        </w:rPr>
        <w:t>конструкторсько-технологічний</w:t>
      </w:r>
      <w:r w:rsidRPr="005E0B6A">
        <w:rPr>
          <w:color w:val="000000"/>
          <w:spacing w:val="1"/>
          <w:sz w:val="28"/>
          <w:szCs w:val="28"/>
        </w:rPr>
        <w:t xml:space="preserve"> </w:t>
      </w:r>
      <w:r w:rsidRPr="005E0B6A">
        <w:rPr>
          <w:color w:val="000000"/>
          <w:sz w:val="28"/>
          <w:szCs w:val="28"/>
        </w:rPr>
        <w:t>інститут</w:t>
      </w:r>
      <w:r w:rsidRPr="005E0B6A">
        <w:rPr>
          <w:color w:val="000000"/>
          <w:spacing w:val="1"/>
          <w:sz w:val="28"/>
          <w:szCs w:val="28"/>
        </w:rPr>
        <w:t xml:space="preserve"> </w:t>
      </w:r>
      <w:r w:rsidRPr="005E0B6A">
        <w:rPr>
          <w:color w:val="000000"/>
          <w:sz w:val="28"/>
          <w:szCs w:val="28"/>
        </w:rPr>
        <w:t>міського</w:t>
      </w:r>
      <w:r w:rsidRPr="005E0B6A">
        <w:rPr>
          <w:color w:val="000000"/>
          <w:spacing w:val="1"/>
          <w:sz w:val="28"/>
          <w:szCs w:val="28"/>
        </w:rPr>
        <w:t xml:space="preserve"> </w:t>
      </w:r>
      <w:r w:rsidRPr="005E0B6A">
        <w:rPr>
          <w:color w:val="000000"/>
          <w:sz w:val="28"/>
          <w:szCs w:val="28"/>
        </w:rPr>
        <w:t>господарства».</w:t>
      </w:r>
      <w:r w:rsidRPr="005E0B6A">
        <w:rPr>
          <w:color w:val="000000"/>
          <w:spacing w:val="1"/>
          <w:sz w:val="28"/>
          <w:szCs w:val="28"/>
        </w:rPr>
        <w:t xml:space="preserve"> </w:t>
      </w:r>
      <w:r w:rsidRPr="005E0B6A">
        <w:rPr>
          <w:color w:val="000000"/>
          <w:sz w:val="28"/>
          <w:szCs w:val="28"/>
        </w:rPr>
        <w:t>Виконавцем</w:t>
      </w:r>
      <w:r w:rsidRPr="005E0B6A">
        <w:rPr>
          <w:color w:val="000000"/>
          <w:spacing w:val="1"/>
          <w:sz w:val="28"/>
          <w:szCs w:val="28"/>
        </w:rPr>
        <w:t xml:space="preserve"> </w:t>
      </w:r>
      <w:r w:rsidRPr="005E0B6A">
        <w:rPr>
          <w:color w:val="000000"/>
          <w:sz w:val="28"/>
          <w:szCs w:val="28"/>
        </w:rPr>
        <w:t>розроблено</w:t>
      </w:r>
      <w:r w:rsidRPr="005E0B6A">
        <w:rPr>
          <w:color w:val="000000"/>
          <w:spacing w:val="1"/>
          <w:sz w:val="28"/>
          <w:szCs w:val="28"/>
        </w:rPr>
        <w:t xml:space="preserve"> </w:t>
      </w:r>
      <w:r w:rsidRPr="005E0B6A">
        <w:rPr>
          <w:color w:val="000000"/>
          <w:sz w:val="28"/>
          <w:szCs w:val="28"/>
        </w:rPr>
        <w:t>«Санітарно-технічний</w:t>
      </w:r>
      <w:r w:rsidRPr="005E0B6A">
        <w:rPr>
          <w:color w:val="000000"/>
          <w:spacing w:val="1"/>
          <w:sz w:val="28"/>
          <w:szCs w:val="28"/>
        </w:rPr>
        <w:t xml:space="preserve"> </w:t>
      </w:r>
      <w:r w:rsidRPr="005E0B6A">
        <w:rPr>
          <w:color w:val="000000"/>
          <w:sz w:val="28"/>
          <w:szCs w:val="28"/>
        </w:rPr>
        <w:t>паспорт</w:t>
      </w:r>
      <w:r w:rsidRPr="005E0B6A">
        <w:rPr>
          <w:color w:val="000000"/>
          <w:spacing w:val="1"/>
          <w:sz w:val="28"/>
          <w:szCs w:val="28"/>
        </w:rPr>
        <w:t xml:space="preserve"> </w:t>
      </w:r>
      <w:r w:rsidRPr="005E0B6A">
        <w:rPr>
          <w:color w:val="000000"/>
          <w:sz w:val="28"/>
          <w:szCs w:val="28"/>
        </w:rPr>
        <w:t>полігону</w:t>
      </w:r>
      <w:r w:rsidRPr="005E0B6A">
        <w:rPr>
          <w:color w:val="000000"/>
          <w:spacing w:val="1"/>
          <w:sz w:val="28"/>
          <w:szCs w:val="28"/>
        </w:rPr>
        <w:t xml:space="preserve"> </w:t>
      </w:r>
      <w:r w:rsidRPr="005E0B6A">
        <w:rPr>
          <w:color w:val="000000"/>
          <w:sz w:val="28"/>
          <w:szCs w:val="28"/>
        </w:rPr>
        <w:t>твердих</w:t>
      </w:r>
      <w:r w:rsidRPr="005E0B6A">
        <w:rPr>
          <w:color w:val="000000"/>
          <w:spacing w:val="1"/>
          <w:sz w:val="28"/>
          <w:szCs w:val="28"/>
        </w:rPr>
        <w:t xml:space="preserve"> </w:t>
      </w:r>
      <w:r w:rsidRPr="005E0B6A">
        <w:rPr>
          <w:color w:val="000000"/>
          <w:sz w:val="28"/>
          <w:szCs w:val="28"/>
        </w:rPr>
        <w:t>побутових відходів м. Баштанка Миколаївської області» та проєктно-кошторисну</w:t>
      </w:r>
      <w:r w:rsidRPr="005E0B6A">
        <w:rPr>
          <w:color w:val="000000"/>
          <w:spacing w:val="1"/>
          <w:sz w:val="28"/>
          <w:szCs w:val="28"/>
        </w:rPr>
        <w:t xml:space="preserve"> </w:t>
      </w:r>
      <w:r w:rsidRPr="005E0B6A">
        <w:rPr>
          <w:color w:val="000000"/>
          <w:sz w:val="28"/>
          <w:szCs w:val="28"/>
        </w:rPr>
        <w:t>документацію,</w:t>
      </w:r>
      <w:r w:rsidRPr="005E0B6A">
        <w:rPr>
          <w:color w:val="000000"/>
          <w:spacing w:val="48"/>
          <w:sz w:val="28"/>
          <w:szCs w:val="28"/>
        </w:rPr>
        <w:t xml:space="preserve"> </w:t>
      </w:r>
      <w:r w:rsidRPr="005E0B6A">
        <w:rPr>
          <w:color w:val="000000"/>
          <w:sz w:val="28"/>
          <w:szCs w:val="28"/>
        </w:rPr>
        <w:t>яку</w:t>
      </w:r>
      <w:r w:rsidRPr="005E0B6A">
        <w:rPr>
          <w:color w:val="000000"/>
          <w:spacing w:val="45"/>
          <w:sz w:val="28"/>
          <w:szCs w:val="28"/>
        </w:rPr>
        <w:t xml:space="preserve"> </w:t>
      </w:r>
      <w:r w:rsidRPr="005E0B6A">
        <w:rPr>
          <w:color w:val="000000"/>
          <w:sz w:val="28"/>
          <w:szCs w:val="28"/>
        </w:rPr>
        <w:t>направлено</w:t>
      </w:r>
      <w:r w:rsidRPr="005E0B6A">
        <w:rPr>
          <w:color w:val="000000"/>
          <w:spacing w:val="46"/>
          <w:sz w:val="28"/>
          <w:szCs w:val="28"/>
        </w:rPr>
        <w:t xml:space="preserve"> </w:t>
      </w:r>
      <w:r w:rsidRPr="005E0B6A">
        <w:rPr>
          <w:color w:val="000000"/>
          <w:sz w:val="28"/>
          <w:szCs w:val="28"/>
        </w:rPr>
        <w:t>на</w:t>
      </w:r>
      <w:r w:rsidRPr="005E0B6A">
        <w:rPr>
          <w:color w:val="000000"/>
          <w:spacing w:val="117"/>
          <w:sz w:val="28"/>
          <w:szCs w:val="28"/>
        </w:rPr>
        <w:t xml:space="preserve"> </w:t>
      </w:r>
      <w:r w:rsidRPr="005E0B6A">
        <w:rPr>
          <w:color w:val="000000"/>
          <w:sz w:val="28"/>
          <w:szCs w:val="28"/>
        </w:rPr>
        <w:t>експертизу</w:t>
      </w:r>
      <w:r w:rsidRPr="005E0B6A">
        <w:rPr>
          <w:color w:val="000000"/>
          <w:spacing w:val="114"/>
          <w:sz w:val="28"/>
          <w:szCs w:val="28"/>
        </w:rPr>
        <w:t xml:space="preserve"> </w:t>
      </w:r>
      <w:r w:rsidRPr="005E0B6A">
        <w:rPr>
          <w:color w:val="000000"/>
          <w:sz w:val="28"/>
          <w:szCs w:val="28"/>
        </w:rPr>
        <w:t>в</w:t>
      </w:r>
      <w:r w:rsidRPr="005E0B6A">
        <w:rPr>
          <w:color w:val="000000"/>
          <w:spacing w:val="116"/>
          <w:sz w:val="28"/>
          <w:szCs w:val="28"/>
        </w:rPr>
        <w:t xml:space="preserve"> </w:t>
      </w:r>
      <w:r w:rsidRPr="005E0B6A">
        <w:rPr>
          <w:color w:val="000000"/>
          <w:sz w:val="28"/>
          <w:szCs w:val="28"/>
        </w:rPr>
        <w:t>ДП</w:t>
      </w:r>
      <w:r w:rsidRPr="005E0B6A">
        <w:rPr>
          <w:color w:val="000000"/>
          <w:spacing w:val="117"/>
          <w:sz w:val="28"/>
          <w:szCs w:val="28"/>
        </w:rPr>
        <w:t xml:space="preserve"> </w:t>
      </w:r>
      <w:r w:rsidRPr="005E0B6A">
        <w:rPr>
          <w:color w:val="000000"/>
          <w:sz w:val="28"/>
          <w:szCs w:val="28"/>
        </w:rPr>
        <w:t>«Укрдержекспертиза»</w:t>
      </w:r>
      <w:r w:rsidRPr="005E0B6A">
        <w:rPr>
          <w:color w:val="000000"/>
          <w:spacing w:val="125"/>
          <w:sz w:val="28"/>
          <w:szCs w:val="28"/>
        </w:rPr>
        <w:t xml:space="preserve"> </w:t>
      </w:r>
      <w:r w:rsidRPr="005E0B6A">
        <w:rPr>
          <w:color w:val="000000"/>
          <w:sz w:val="28"/>
          <w:szCs w:val="28"/>
        </w:rPr>
        <w:t>в</w:t>
      </w:r>
      <w:r w:rsidRPr="005E0B6A">
        <w:rPr>
          <w:color w:val="000000"/>
          <w:spacing w:val="-68"/>
          <w:sz w:val="28"/>
          <w:szCs w:val="28"/>
        </w:rPr>
        <w:t xml:space="preserve"> </w:t>
      </w:r>
      <w:r w:rsidRPr="005E0B6A">
        <w:rPr>
          <w:color w:val="000000"/>
          <w:sz w:val="28"/>
          <w:szCs w:val="28"/>
        </w:rPr>
        <w:t>м.</w:t>
      </w:r>
      <w:r w:rsidRPr="005E0B6A">
        <w:rPr>
          <w:color w:val="000000"/>
          <w:spacing w:val="-3"/>
          <w:sz w:val="28"/>
          <w:szCs w:val="28"/>
        </w:rPr>
        <w:t xml:space="preserve"> </w:t>
      </w:r>
      <w:r w:rsidRPr="005E0B6A">
        <w:rPr>
          <w:color w:val="000000"/>
          <w:sz w:val="28"/>
          <w:szCs w:val="28"/>
        </w:rPr>
        <w:t>Миколаїв</w:t>
      </w:r>
      <w:r w:rsidRPr="005E0B6A">
        <w:rPr>
          <w:color w:val="000000"/>
          <w:spacing w:val="-2"/>
          <w:sz w:val="28"/>
          <w:szCs w:val="28"/>
        </w:rPr>
        <w:t xml:space="preserve"> </w:t>
      </w:r>
      <w:r w:rsidRPr="005E0B6A">
        <w:rPr>
          <w:color w:val="000000"/>
          <w:sz w:val="28"/>
          <w:szCs w:val="28"/>
        </w:rPr>
        <w:t>Миколаївської</w:t>
      </w:r>
      <w:r w:rsidRPr="005E0B6A">
        <w:rPr>
          <w:color w:val="000000"/>
          <w:spacing w:val="-2"/>
          <w:sz w:val="28"/>
          <w:szCs w:val="28"/>
        </w:rPr>
        <w:t xml:space="preserve"> </w:t>
      </w:r>
      <w:r w:rsidRPr="005E0B6A">
        <w:rPr>
          <w:color w:val="000000"/>
          <w:sz w:val="28"/>
          <w:szCs w:val="28"/>
        </w:rPr>
        <w:t>області.</w:t>
      </w:r>
    </w:p>
    <w:p w:rsidR="005E0B6A" w:rsidRPr="005E0B6A" w:rsidRDefault="005E0B6A" w:rsidP="005E0B6A">
      <w:pPr>
        <w:spacing w:before="1"/>
        <w:ind w:right="132" w:firstLine="708"/>
        <w:jc w:val="both"/>
        <w:rPr>
          <w:color w:val="000000"/>
          <w:sz w:val="28"/>
          <w:szCs w:val="28"/>
        </w:rPr>
      </w:pPr>
      <w:r w:rsidRPr="005E0B6A">
        <w:rPr>
          <w:color w:val="000000"/>
          <w:sz w:val="28"/>
          <w:szCs w:val="28"/>
        </w:rPr>
        <w:t>З метою поліпшення екологічного стану в населених пунктах Миколаївської</w:t>
      </w:r>
      <w:r w:rsidRPr="005E0B6A">
        <w:rPr>
          <w:color w:val="000000"/>
          <w:spacing w:val="1"/>
          <w:sz w:val="28"/>
          <w:szCs w:val="28"/>
        </w:rPr>
        <w:t xml:space="preserve"> </w:t>
      </w:r>
      <w:r w:rsidRPr="005E0B6A">
        <w:rPr>
          <w:color w:val="000000"/>
          <w:sz w:val="28"/>
          <w:szCs w:val="28"/>
        </w:rPr>
        <w:t>області</w:t>
      </w:r>
      <w:r w:rsidRPr="005E0B6A">
        <w:rPr>
          <w:color w:val="000000"/>
          <w:spacing w:val="1"/>
          <w:sz w:val="28"/>
          <w:szCs w:val="28"/>
        </w:rPr>
        <w:t xml:space="preserve"> </w:t>
      </w:r>
      <w:r w:rsidRPr="005E0B6A">
        <w:rPr>
          <w:color w:val="000000"/>
          <w:sz w:val="28"/>
          <w:szCs w:val="28"/>
        </w:rPr>
        <w:t>розпорядженням</w:t>
      </w:r>
      <w:r w:rsidRPr="005E0B6A">
        <w:rPr>
          <w:color w:val="000000"/>
          <w:spacing w:val="1"/>
          <w:sz w:val="28"/>
          <w:szCs w:val="28"/>
        </w:rPr>
        <w:t xml:space="preserve"> </w:t>
      </w:r>
      <w:r w:rsidRPr="005E0B6A">
        <w:rPr>
          <w:color w:val="000000"/>
          <w:sz w:val="28"/>
          <w:szCs w:val="28"/>
        </w:rPr>
        <w:t>голови</w:t>
      </w:r>
      <w:r w:rsidRPr="005E0B6A">
        <w:rPr>
          <w:color w:val="000000"/>
          <w:spacing w:val="1"/>
          <w:sz w:val="28"/>
          <w:szCs w:val="28"/>
        </w:rPr>
        <w:t xml:space="preserve"> </w:t>
      </w:r>
      <w:r w:rsidRPr="005E0B6A">
        <w:rPr>
          <w:color w:val="000000"/>
          <w:sz w:val="28"/>
          <w:szCs w:val="28"/>
        </w:rPr>
        <w:t>облдержадміністрації</w:t>
      </w:r>
      <w:r w:rsidRPr="005E0B6A">
        <w:rPr>
          <w:color w:val="000000"/>
          <w:spacing w:val="1"/>
          <w:sz w:val="28"/>
          <w:szCs w:val="28"/>
        </w:rPr>
        <w:t xml:space="preserve"> </w:t>
      </w:r>
      <w:r w:rsidRPr="005E0B6A">
        <w:rPr>
          <w:color w:val="000000"/>
          <w:sz w:val="28"/>
          <w:szCs w:val="28"/>
        </w:rPr>
        <w:t>від</w:t>
      </w:r>
      <w:r w:rsidRPr="005E0B6A">
        <w:rPr>
          <w:color w:val="000000"/>
          <w:spacing w:val="1"/>
          <w:sz w:val="28"/>
          <w:szCs w:val="28"/>
        </w:rPr>
        <w:t xml:space="preserve"> </w:t>
      </w:r>
      <w:r w:rsidRPr="005E0B6A">
        <w:rPr>
          <w:color w:val="000000"/>
          <w:sz w:val="28"/>
          <w:szCs w:val="28"/>
        </w:rPr>
        <w:t>14.09.2020</w:t>
      </w:r>
      <w:r w:rsidRPr="005E0B6A">
        <w:rPr>
          <w:color w:val="000000"/>
          <w:spacing w:val="1"/>
          <w:sz w:val="28"/>
          <w:szCs w:val="28"/>
        </w:rPr>
        <w:t xml:space="preserve"> </w:t>
      </w:r>
      <w:r w:rsidRPr="005E0B6A">
        <w:rPr>
          <w:color w:val="000000"/>
          <w:sz w:val="28"/>
          <w:szCs w:val="28"/>
        </w:rPr>
        <w:t>№</w:t>
      </w:r>
      <w:r w:rsidRPr="005E0B6A">
        <w:rPr>
          <w:color w:val="000000"/>
          <w:spacing w:val="1"/>
          <w:sz w:val="28"/>
          <w:szCs w:val="28"/>
        </w:rPr>
        <w:t xml:space="preserve"> </w:t>
      </w:r>
      <w:r w:rsidRPr="005E0B6A">
        <w:rPr>
          <w:color w:val="000000"/>
          <w:sz w:val="28"/>
          <w:szCs w:val="28"/>
        </w:rPr>
        <w:t>360-р</w:t>
      </w:r>
      <w:r w:rsidRPr="005E0B6A">
        <w:rPr>
          <w:color w:val="000000"/>
          <w:spacing w:val="1"/>
          <w:sz w:val="28"/>
          <w:szCs w:val="28"/>
        </w:rPr>
        <w:t xml:space="preserve"> </w:t>
      </w:r>
      <w:r w:rsidRPr="005E0B6A">
        <w:rPr>
          <w:color w:val="000000"/>
          <w:sz w:val="28"/>
          <w:szCs w:val="28"/>
        </w:rPr>
        <w:t>затверджена</w:t>
      </w:r>
      <w:r w:rsidRPr="005E0B6A">
        <w:rPr>
          <w:color w:val="000000"/>
          <w:spacing w:val="1"/>
          <w:sz w:val="28"/>
          <w:szCs w:val="28"/>
        </w:rPr>
        <w:t xml:space="preserve"> </w:t>
      </w:r>
      <w:r w:rsidRPr="005E0B6A">
        <w:rPr>
          <w:color w:val="000000"/>
          <w:sz w:val="28"/>
          <w:szCs w:val="28"/>
        </w:rPr>
        <w:t>робоча</w:t>
      </w:r>
      <w:r w:rsidRPr="005E0B6A">
        <w:rPr>
          <w:color w:val="000000"/>
          <w:spacing w:val="1"/>
          <w:sz w:val="28"/>
          <w:szCs w:val="28"/>
        </w:rPr>
        <w:t xml:space="preserve"> </w:t>
      </w:r>
      <w:r w:rsidRPr="005E0B6A">
        <w:rPr>
          <w:color w:val="000000"/>
          <w:sz w:val="28"/>
          <w:szCs w:val="28"/>
        </w:rPr>
        <w:t>група</w:t>
      </w:r>
      <w:r w:rsidRPr="005E0B6A">
        <w:rPr>
          <w:color w:val="000000"/>
          <w:spacing w:val="1"/>
          <w:sz w:val="28"/>
          <w:szCs w:val="28"/>
        </w:rPr>
        <w:t xml:space="preserve"> </w:t>
      </w:r>
      <w:r w:rsidRPr="005E0B6A">
        <w:rPr>
          <w:color w:val="000000"/>
          <w:sz w:val="28"/>
          <w:szCs w:val="28"/>
        </w:rPr>
        <w:t>з</w:t>
      </w:r>
      <w:r w:rsidRPr="005E0B6A">
        <w:rPr>
          <w:color w:val="000000"/>
          <w:spacing w:val="1"/>
          <w:sz w:val="28"/>
          <w:szCs w:val="28"/>
        </w:rPr>
        <w:t xml:space="preserve"> </w:t>
      </w:r>
      <w:r w:rsidRPr="005E0B6A">
        <w:rPr>
          <w:color w:val="000000"/>
          <w:sz w:val="28"/>
          <w:szCs w:val="28"/>
        </w:rPr>
        <w:t>вирішення</w:t>
      </w:r>
      <w:r w:rsidRPr="005E0B6A">
        <w:rPr>
          <w:color w:val="000000"/>
          <w:spacing w:val="1"/>
          <w:sz w:val="28"/>
          <w:szCs w:val="28"/>
        </w:rPr>
        <w:t xml:space="preserve"> </w:t>
      </w:r>
      <w:r w:rsidRPr="005E0B6A">
        <w:rPr>
          <w:color w:val="000000"/>
          <w:sz w:val="28"/>
          <w:szCs w:val="28"/>
        </w:rPr>
        <w:t>питань</w:t>
      </w:r>
      <w:r w:rsidRPr="005E0B6A">
        <w:rPr>
          <w:color w:val="000000"/>
          <w:spacing w:val="1"/>
          <w:sz w:val="28"/>
          <w:szCs w:val="28"/>
        </w:rPr>
        <w:t xml:space="preserve"> </w:t>
      </w:r>
      <w:r w:rsidRPr="005E0B6A">
        <w:rPr>
          <w:color w:val="000000"/>
          <w:sz w:val="28"/>
          <w:szCs w:val="28"/>
        </w:rPr>
        <w:t>реалізації</w:t>
      </w:r>
      <w:r w:rsidRPr="005E0B6A">
        <w:rPr>
          <w:color w:val="000000"/>
          <w:spacing w:val="1"/>
          <w:sz w:val="28"/>
          <w:szCs w:val="28"/>
        </w:rPr>
        <w:t xml:space="preserve"> </w:t>
      </w:r>
      <w:r w:rsidRPr="005E0B6A">
        <w:rPr>
          <w:color w:val="000000"/>
          <w:sz w:val="28"/>
          <w:szCs w:val="28"/>
        </w:rPr>
        <w:t>проєкту</w:t>
      </w:r>
      <w:r w:rsidRPr="005E0B6A">
        <w:rPr>
          <w:color w:val="000000"/>
          <w:spacing w:val="1"/>
          <w:sz w:val="28"/>
          <w:szCs w:val="28"/>
        </w:rPr>
        <w:t xml:space="preserve"> </w:t>
      </w:r>
      <w:r w:rsidRPr="005E0B6A">
        <w:rPr>
          <w:color w:val="000000"/>
          <w:sz w:val="28"/>
          <w:szCs w:val="28"/>
        </w:rPr>
        <w:t>будівництва</w:t>
      </w:r>
      <w:r w:rsidRPr="005E0B6A">
        <w:rPr>
          <w:color w:val="000000"/>
          <w:spacing w:val="1"/>
          <w:sz w:val="28"/>
          <w:szCs w:val="28"/>
        </w:rPr>
        <w:t xml:space="preserve"> </w:t>
      </w:r>
      <w:r w:rsidRPr="005E0B6A">
        <w:rPr>
          <w:color w:val="000000"/>
          <w:sz w:val="28"/>
          <w:szCs w:val="28"/>
        </w:rPr>
        <w:t>сміттєпереробних</w:t>
      </w:r>
      <w:r w:rsidRPr="005E0B6A">
        <w:rPr>
          <w:color w:val="000000"/>
          <w:spacing w:val="-1"/>
          <w:sz w:val="28"/>
          <w:szCs w:val="28"/>
        </w:rPr>
        <w:t xml:space="preserve"> </w:t>
      </w:r>
      <w:r w:rsidRPr="005E0B6A">
        <w:rPr>
          <w:color w:val="000000"/>
          <w:sz w:val="28"/>
          <w:szCs w:val="28"/>
        </w:rPr>
        <w:t>комплексів</w:t>
      </w:r>
      <w:r w:rsidRPr="005E0B6A">
        <w:rPr>
          <w:color w:val="000000"/>
          <w:spacing w:val="-1"/>
          <w:sz w:val="28"/>
          <w:szCs w:val="28"/>
        </w:rPr>
        <w:t xml:space="preserve"> </w:t>
      </w:r>
      <w:r w:rsidRPr="005E0B6A">
        <w:rPr>
          <w:color w:val="000000"/>
          <w:sz w:val="28"/>
          <w:szCs w:val="28"/>
        </w:rPr>
        <w:t>в</w:t>
      </w:r>
      <w:r w:rsidRPr="005E0B6A">
        <w:rPr>
          <w:color w:val="000000"/>
          <w:spacing w:val="-2"/>
          <w:sz w:val="28"/>
          <w:szCs w:val="28"/>
        </w:rPr>
        <w:t xml:space="preserve"> </w:t>
      </w:r>
      <w:r w:rsidRPr="005E0B6A">
        <w:rPr>
          <w:color w:val="000000"/>
          <w:sz w:val="28"/>
          <w:szCs w:val="28"/>
        </w:rPr>
        <w:t>Миколаївській області.</w:t>
      </w:r>
    </w:p>
    <w:p w:rsidR="005E0B6A" w:rsidRPr="005E0B6A" w:rsidRDefault="005E0B6A" w:rsidP="005E0B6A">
      <w:pPr>
        <w:ind w:right="132" w:firstLine="708"/>
        <w:jc w:val="both"/>
        <w:rPr>
          <w:color w:val="000000"/>
          <w:sz w:val="28"/>
          <w:szCs w:val="28"/>
        </w:rPr>
      </w:pPr>
      <w:r w:rsidRPr="005E0B6A">
        <w:rPr>
          <w:color w:val="000000"/>
          <w:sz w:val="28"/>
          <w:szCs w:val="28"/>
        </w:rPr>
        <w:t>Поряд з цим, з метою вирішення нагальних питань розвитку потужностей в</w:t>
      </w:r>
      <w:r w:rsidRPr="005E0B6A">
        <w:rPr>
          <w:color w:val="000000"/>
          <w:spacing w:val="1"/>
          <w:sz w:val="28"/>
          <w:szCs w:val="28"/>
        </w:rPr>
        <w:t xml:space="preserve"> </w:t>
      </w:r>
      <w:r w:rsidRPr="005E0B6A">
        <w:rPr>
          <w:color w:val="000000"/>
          <w:sz w:val="28"/>
          <w:szCs w:val="28"/>
        </w:rPr>
        <w:t>сфері</w:t>
      </w:r>
      <w:r w:rsidRPr="005E0B6A">
        <w:rPr>
          <w:color w:val="000000"/>
          <w:spacing w:val="1"/>
          <w:sz w:val="28"/>
          <w:szCs w:val="28"/>
        </w:rPr>
        <w:t xml:space="preserve"> </w:t>
      </w:r>
      <w:r w:rsidRPr="005E0B6A">
        <w:rPr>
          <w:color w:val="000000"/>
          <w:sz w:val="28"/>
          <w:szCs w:val="28"/>
        </w:rPr>
        <w:t>поводження</w:t>
      </w:r>
      <w:r w:rsidRPr="005E0B6A">
        <w:rPr>
          <w:color w:val="000000"/>
          <w:spacing w:val="1"/>
          <w:sz w:val="28"/>
          <w:szCs w:val="28"/>
        </w:rPr>
        <w:t xml:space="preserve"> </w:t>
      </w:r>
      <w:r w:rsidRPr="005E0B6A">
        <w:rPr>
          <w:color w:val="000000"/>
          <w:sz w:val="28"/>
          <w:szCs w:val="28"/>
        </w:rPr>
        <w:t>з</w:t>
      </w:r>
      <w:r w:rsidRPr="005E0B6A">
        <w:rPr>
          <w:color w:val="000000"/>
          <w:spacing w:val="1"/>
          <w:sz w:val="28"/>
          <w:szCs w:val="28"/>
        </w:rPr>
        <w:t xml:space="preserve"> </w:t>
      </w:r>
      <w:r w:rsidRPr="005E0B6A">
        <w:rPr>
          <w:color w:val="000000"/>
          <w:sz w:val="28"/>
          <w:szCs w:val="28"/>
        </w:rPr>
        <w:t>ТПВ</w:t>
      </w:r>
      <w:r w:rsidRPr="005E0B6A">
        <w:rPr>
          <w:color w:val="000000"/>
          <w:spacing w:val="1"/>
          <w:sz w:val="28"/>
          <w:szCs w:val="28"/>
        </w:rPr>
        <w:t xml:space="preserve"> </w:t>
      </w:r>
      <w:r w:rsidRPr="005E0B6A">
        <w:rPr>
          <w:color w:val="000000"/>
          <w:sz w:val="28"/>
          <w:szCs w:val="28"/>
        </w:rPr>
        <w:t>органами</w:t>
      </w:r>
      <w:r w:rsidRPr="005E0B6A">
        <w:rPr>
          <w:color w:val="000000"/>
          <w:spacing w:val="1"/>
          <w:sz w:val="28"/>
          <w:szCs w:val="28"/>
        </w:rPr>
        <w:t xml:space="preserve"> </w:t>
      </w:r>
      <w:r w:rsidRPr="005E0B6A">
        <w:rPr>
          <w:color w:val="000000"/>
          <w:sz w:val="28"/>
          <w:szCs w:val="28"/>
        </w:rPr>
        <w:t>місцевого</w:t>
      </w:r>
      <w:r w:rsidRPr="005E0B6A">
        <w:rPr>
          <w:color w:val="000000"/>
          <w:spacing w:val="1"/>
          <w:sz w:val="28"/>
          <w:szCs w:val="28"/>
        </w:rPr>
        <w:t xml:space="preserve"> </w:t>
      </w:r>
      <w:r w:rsidRPr="005E0B6A">
        <w:rPr>
          <w:color w:val="000000"/>
          <w:sz w:val="28"/>
          <w:szCs w:val="28"/>
        </w:rPr>
        <w:t>самовря-дування</w:t>
      </w:r>
      <w:r w:rsidRPr="005E0B6A">
        <w:rPr>
          <w:color w:val="000000"/>
          <w:spacing w:val="1"/>
          <w:sz w:val="28"/>
          <w:szCs w:val="28"/>
        </w:rPr>
        <w:t xml:space="preserve"> </w:t>
      </w:r>
      <w:r w:rsidRPr="005E0B6A">
        <w:rPr>
          <w:color w:val="000000"/>
          <w:sz w:val="28"/>
          <w:szCs w:val="28"/>
        </w:rPr>
        <w:t>включено</w:t>
      </w:r>
      <w:r w:rsidRPr="005E0B6A">
        <w:rPr>
          <w:color w:val="000000"/>
          <w:spacing w:val="1"/>
          <w:sz w:val="28"/>
          <w:szCs w:val="28"/>
        </w:rPr>
        <w:t xml:space="preserve"> </w:t>
      </w:r>
      <w:r w:rsidRPr="005E0B6A">
        <w:rPr>
          <w:color w:val="000000"/>
          <w:sz w:val="28"/>
          <w:szCs w:val="28"/>
        </w:rPr>
        <w:t>такі</w:t>
      </w:r>
      <w:r w:rsidRPr="005E0B6A">
        <w:rPr>
          <w:color w:val="000000"/>
          <w:spacing w:val="1"/>
          <w:sz w:val="28"/>
          <w:szCs w:val="28"/>
        </w:rPr>
        <w:t xml:space="preserve"> </w:t>
      </w:r>
      <w:r w:rsidRPr="005E0B6A">
        <w:rPr>
          <w:color w:val="000000"/>
          <w:sz w:val="28"/>
          <w:szCs w:val="28"/>
        </w:rPr>
        <w:t>заходи,</w:t>
      </w:r>
      <w:r w:rsidRPr="005E0B6A">
        <w:rPr>
          <w:color w:val="000000"/>
          <w:spacing w:val="1"/>
          <w:sz w:val="28"/>
          <w:szCs w:val="28"/>
        </w:rPr>
        <w:t xml:space="preserve"> </w:t>
      </w:r>
      <w:r w:rsidRPr="005E0B6A">
        <w:rPr>
          <w:color w:val="000000"/>
          <w:sz w:val="28"/>
          <w:szCs w:val="28"/>
        </w:rPr>
        <w:t>що</w:t>
      </w:r>
      <w:r w:rsidRPr="005E0B6A">
        <w:rPr>
          <w:color w:val="000000"/>
          <w:spacing w:val="1"/>
          <w:sz w:val="28"/>
          <w:szCs w:val="28"/>
        </w:rPr>
        <w:t xml:space="preserve"> </w:t>
      </w:r>
      <w:r w:rsidRPr="005E0B6A">
        <w:rPr>
          <w:color w:val="000000"/>
          <w:sz w:val="28"/>
          <w:szCs w:val="28"/>
        </w:rPr>
        <w:t>увійшли до</w:t>
      </w:r>
      <w:r w:rsidRPr="005E0B6A">
        <w:rPr>
          <w:color w:val="000000"/>
          <w:spacing w:val="1"/>
          <w:sz w:val="28"/>
          <w:szCs w:val="28"/>
        </w:rPr>
        <w:t xml:space="preserve"> </w:t>
      </w:r>
      <w:r w:rsidRPr="005E0B6A">
        <w:rPr>
          <w:color w:val="000000"/>
          <w:sz w:val="28"/>
          <w:szCs w:val="28"/>
        </w:rPr>
        <w:t>Стратегії</w:t>
      </w:r>
      <w:r w:rsidRPr="005E0B6A">
        <w:rPr>
          <w:color w:val="000000"/>
          <w:spacing w:val="70"/>
          <w:sz w:val="28"/>
          <w:szCs w:val="28"/>
        </w:rPr>
        <w:t xml:space="preserve"> </w:t>
      </w:r>
      <w:r w:rsidRPr="005E0B6A">
        <w:rPr>
          <w:color w:val="000000"/>
          <w:sz w:val="28"/>
          <w:szCs w:val="28"/>
        </w:rPr>
        <w:t>розвитку Миколаївської</w:t>
      </w:r>
      <w:r w:rsidRPr="005E0B6A">
        <w:rPr>
          <w:color w:val="000000"/>
          <w:spacing w:val="70"/>
          <w:sz w:val="28"/>
          <w:szCs w:val="28"/>
        </w:rPr>
        <w:t xml:space="preserve"> </w:t>
      </w:r>
      <w:r w:rsidRPr="005E0B6A">
        <w:rPr>
          <w:color w:val="000000"/>
          <w:sz w:val="28"/>
          <w:szCs w:val="28"/>
        </w:rPr>
        <w:t>області на період до</w:t>
      </w:r>
      <w:r w:rsidRPr="005E0B6A">
        <w:rPr>
          <w:color w:val="000000"/>
          <w:spacing w:val="1"/>
          <w:sz w:val="28"/>
          <w:szCs w:val="28"/>
        </w:rPr>
        <w:t xml:space="preserve"> </w:t>
      </w:r>
      <w:r w:rsidRPr="005E0B6A">
        <w:rPr>
          <w:color w:val="000000"/>
          <w:sz w:val="28"/>
          <w:szCs w:val="28"/>
        </w:rPr>
        <w:t>2020</w:t>
      </w:r>
      <w:r w:rsidRPr="005E0B6A">
        <w:rPr>
          <w:color w:val="000000"/>
          <w:spacing w:val="-1"/>
          <w:sz w:val="28"/>
          <w:szCs w:val="28"/>
        </w:rPr>
        <w:t xml:space="preserve"> </w:t>
      </w:r>
      <w:r w:rsidRPr="005E0B6A">
        <w:rPr>
          <w:color w:val="000000"/>
          <w:sz w:val="28"/>
          <w:szCs w:val="28"/>
        </w:rPr>
        <w:t>року,</w:t>
      </w:r>
      <w:r w:rsidRPr="005E0B6A">
        <w:rPr>
          <w:color w:val="000000"/>
          <w:spacing w:val="-2"/>
          <w:sz w:val="28"/>
          <w:szCs w:val="28"/>
        </w:rPr>
        <w:t xml:space="preserve"> </w:t>
      </w:r>
      <w:r w:rsidRPr="005E0B6A">
        <w:rPr>
          <w:color w:val="000000"/>
          <w:sz w:val="28"/>
          <w:szCs w:val="28"/>
        </w:rPr>
        <w:t>затвердженої</w:t>
      </w:r>
      <w:r w:rsidRPr="005E0B6A">
        <w:rPr>
          <w:color w:val="000000"/>
          <w:spacing w:val="-3"/>
          <w:sz w:val="28"/>
          <w:szCs w:val="28"/>
        </w:rPr>
        <w:t xml:space="preserve"> </w:t>
      </w:r>
      <w:r w:rsidRPr="005E0B6A">
        <w:rPr>
          <w:color w:val="000000"/>
          <w:sz w:val="28"/>
          <w:szCs w:val="28"/>
        </w:rPr>
        <w:t>рішенням</w:t>
      </w:r>
      <w:r w:rsidRPr="005E0B6A">
        <w:rPr>
          <w:color w:val="000000"/>
          <w:spacing w:val="-5"/>
          <w:sz w:val="28"/>
          <w:szCs w:val="28"/>
        </w:rPr>
        <w:t xml:space="preserve"> </w:t>
      </w:r>
      <w:r w:rsidRPr="005E0B6A">
        <w:rPr>
          <w:color w:val="000000"/>
          <w:sz w:val="28"/>
          <w:szCs w:val="28"/>
        </w:rPr>
        <w:t>обласної</w:t>
      </w:r>
      <w:r w:rsidRPr="005E0B6A">
        <w:rPr>
          <w:color w:val="000000"/>
          <w:spacing w:val="-3"/>
          <w:sz w:val="28"/>
          <w:szCs w:val="28"/>
        </w:rPr>
        <w:t xml:space="preserve"> </w:t>
      </w:r>
      <w:r w:rsidRPr="005E0B6A">
        <w:rPr>
          <w:color w:val="000000"/>
          <w:sz w:val="28"/>
          <w:szCs w:val="28"/>
        </w:rPr>
        <w:t>ради</w:t>
      </w:r>
      <w:r w:rsidRPr="005E0B6A">
        <w:rPr>
          <w:color w:val="000000"/>
          <w:spacing w:val="-1"/>
          <w:sz w:val="28"/>
          <w:szCs w:val="28"/>
        </w:rPr>
        <w:t xml:space="preserve"> </w:t>
      </w:r>
      <w:r w:rsidRPr="005E0B6A">
        <w:rPr>
          <w:color w:val="000000"/>
          <w:sz w:val="28"/>
          <w:szCs w:val="28"/>
        </w:rPr>
        <w:t>від</w:t>
      </w:r>
      <w:r w:rsidRPr="005E0B6A">
        <w:rPr>
          <w:color w:val="000000"/>
          <w:spacing w:val="-1"/>
          <w:sz w:val="28"/>
          <w:szCs w:val="28"/>
        </w:rPr>
        <w:t xml:space="preserve"> </w:t>
      </w:r>
      <w:r w:rsidRPr="005E0B6A">
        <w:rPr>
          <w:color w:val="000000"/>
          <w:sz w:val="28"/>
          <w:szCs w:val="28"/>
        </w:rPr>
        <w:t>30.07.2015 №</w:t>
      </w:r>
      <w:r w:rsidRPr="005E0B6A">
        <w:rPr>
          <w:color w:val="000000"/>
          <w:spacing w:val="4"/>
          <w:sz w:val="28"/>
          <w:szCs w:val="28"/>
        </w:rPr>
        <w:t xml:space="preserve"> </w:t>
      </w:r>
      <w:r w:rsidRPr="005E0B6A">
        <w:rPr>
          <w:color w:val="000000"/>
          <w:sz w:val="28"/>
          <w:szCs w:val="28"/>
        </w:rPr>
        <w:t>7,</w:t>
      </w:r>
      <w:r w:rsidRPr="005E0B6A">
        <w:rPr>
          <w:color w:val="000000"/>
          <w:spacing w:val="-3"/>
          <w:sz w:val="28"/>
          <w:szCs w:val="28"/>
        </w:rPr>
        <w:t xml:space="preserve"> </w:t>
      </w:r>
      <w:r w:rsidRPr="005E0B6A">
        <w:rPr>
          <w:color w:val="000000"/>
          <w:sz w:val="28"/>
          <w:szCs w:val="28"/>
        </w:rPr>
        <w:t>зокрема:</w:t>
      </w:r>
    </w:p>
    <w:p w:rsidR="005E0B6A" w:rsidRPr="005E0B6A" w:rsidRDefault="005E0B6A" w:rsidP="004B256E">
      <w:pPr>
        <w:tabs>
          <w:tab w:val="left" w:pos="993"/>
        </w:tabs>
        <w:ind w:right="132" w:firstLine="709"/>
        <w:jc w:val="both"/>
        <w:rPr>
          <w:color w:val="000000"/>
          <w:sz w:val="28"/>
          <w:szCs w:val="28"/>
        </w:rPr>
      </w:pPr>
      <w:r w:rsidRPr="005E0B6A">
        <w:rPr>
          <w:color w:val="000000"/>
          <w:sz w:val="28"/>
          <w:szCs w:val="28"/>
        </w:rPr>
        <w:t>будівництво</w:t>
      </w:r>
      <w:r w:rsidRPr="005E0B6A">
        <w:rPr>
          <w:color w:val="000000"/>
          <w:spacing w:val="1"/>
          <w:sz w:val="28"/>
          <w:szCs w:val="28"/>
        </w:rPr>
        <w:t xml:space="preserve"> </w:t>
      </w:r>
      <w:r w:rsidRPr="005E0B6A">
        <w:rPr>
          <w:color w:val="000000"/>
          <w:sz w:val="28"/>
          <w:szCs w:val="28"/>
        </w:rPr>
        <w:t>полігону</w:t>
      </w:r>
      <w:r w:rsidRPr="005E0B6A">
        <w:rPr>
          <w:color w:val="000000"/>
          <w:spacing w:val="1"/>
          <w:sz w:val="28"/>
          <w:szCs w:val="28"/>
        </w:rPr>
        <w:t xml:space="preserve"> </w:t>
      </w:r>
      <w:r w:rsidRPr="005E0B6A">
        <w:rPr>
          <w:color w:val="000000"/>
          <w:sz w:val="28"/>
          <w:szCs w:val="28"/>
        </w:rPr>
        <w:t>твердих</w:t>
      </w:r>
      <w:r w:rsidRPr="005E0B6A">
        <w:rPr>
          <w:color w:val="000000"/>
          <w:spacing w:val="1"/>
          <w:sz w:val="28"/>
          <w:szCs w:val="28"/>
        </w:rPr>
        <w:t xml:space="preserve"> </w:t>
      </w:r>
      <w:r w:rsidRPr="005E0B6A">
        <w:rPr>
          <w:color w:val="000000"/>
          <w:sz w:val="28"/>
          <w:szCs w:val="28"/>
        </w:rPr>
        <w:t>побутових</w:t>
      </w:r>
      <w:r w:rsidRPr="005E0B6A">
        <w:rPr>
          <w:color w:val="000000"/>
          <w:spacing w:val="1"/>
          <w:sz w:val="28"/>
          <w:szCs w:val="28"/>
        </w:rPr>
        <w:t xml:space="preserve"> </w:t>
      </w:r>
      <w:r w:rsidRPr="005E0B6A">
        <w:rPr>
          <w:color w:val="000000"/>
          <w:sz w:val="28"/>
          <w:szCs w:val="28"/>
        </w:rPr>
        <w:t>відходів</w:t>
      </w:r>
      <w:r w:rsidRPr="005E0B6A">
        <w:rPr>
          <w:color w:val="000000"/>
          <w:spacing w:val="1"/>
          <w:sz w:val="28"/>
          <w:szCs w:val="28"/>
        </w:rPr>
        <w:t xml:space="preserve"> </w:t>
      </w:r>
      <w:r w:rsidRPr="005E0B6A">
        <w:rPr>
          <w:color w:val="000000"/>
          <w:sz w:val="28"/>
          <w:szCs w:val="28"/>
        </w:rPr>
        <w:t>у</w:t>
      </w:r>
      <w:r w:rsidRPr="005E0B6A">
        <w:rPr>
          <w:color w:val="000000"/>
          <w:spacing w:val="1"/>
          <w:sz w:val="28"/>
          <w:szCs w:val="28"/>
        </w:rPr>
        <w:t xml:space="preserve"> </w:t>
      </w:r>
      <w:r w:rsidRPr="005E0B6A">
        <w:rPr>
          <w:color w:val="000000"/>
          <w:sz w:val="28"/>
          <w:szCs w:val="28"/>
        </w:rPr>
        <w:t>смт</w:t>
      </w:r>
      <w:r w:rsidRPr="005E0B6A">
        <w:rPr>
          <w:color w:val="000000"/>
          <w:spacing w:val="1"/>
          <w:sz w:val="28"/>
          <w:szCs w:val="28"/>
        </w:rPr>
        <w:t xml:space="preserve"> </w:t>
      </w:r>
      <w:r w:rsidRPr="005E0B6A">
        <w:rPr>
          <w:color w:val="000000"/>
          <w:sz w:val="28"/>
          <w:szCs w:val="28"/>
        </w:rPr>
        <w:t>Криве</w:t>
      </w:r>
      <w:r w:rsidRPr="005E0B6A">
        <w:rPr>
          <w:color w:val="000000"/>
          <w:spacing w:val="1"/>
          <w:sz w:val="28"/>
          <w:szCs w:val="28"/>
        </w:rPr>
        <w:t xml:space="preserve"> </w:t>
      </w:r>
      <w:r w:rsidRPr="005E0B6A">
        <w:rPr>
          <w:color w:val="000000"/>
          <w:sz w:val="28"/>
          <w:szCs w:val="28"/>
        </w:rPr>
        <w:t>Озеро</w:t>
      </w:r>
      <w:r w:rsidRPr="005E0B6A">
        <w:rPr>
          <w:color w:val="000000"/>
          <w:spacing w:val="1"/>
          <w:sz w:val="28"/>
          <w:szCs w:val="28"/>
        </w:rPr>
        <w:t xml:space="preserve"> </w:t>
      </w:r>
      <w:r w:rsidRPr="005E0B6A">
        <w:rPr>
          <w:color w:val="000000"/>
          <w:sz w:val="28"/>
          <w:szCs w:val="28"/>
        </w:rPr>
        <w:t>(орієнтовна</w:t>
      </w:r>
      <w:r w:rsidRPr="005E0B6A">
        <w:rPr>
          <w:color w:val="000000"/>
          <w:spacing w:val="-1"/>
          <w:sz w:val="28"/>
          <w:szCs w:val="28"/>
        </w:rPr>
        <w:t xml:space="preserve"> </w:t>
      </w:r>
      <w:r w:rsidRPr="005E0B6A">
        <w:rPr>
          <w:color w:val="000000"/>
          <w:sz w:val="28"/>
          <w:szCs w:val="28"/>
        </w:rPr>
        <w:t>вартість</w:t>
      </w:r>
      <w:r w:rsidRPr="005E0B6A">
        <w:rPr>
          <w:color w:val="000000"/>
          <w:spacing w:val="-2"/>
          <w:sz w:val="28"/>
          <w:szCs w:val="28"/>
        </w:rPr>
        <w:t xml:space="preserve"> </w:t>
      </w:r>
      <w:r w:rsidRPr="005E0B6A">
        <w:rPr>
          <w:color w:val="000000"/>
          <w:sz w:val="28"/>
          <w:szCs w:val="28"/>
        </w:rPr>
        <w:t>проєкту</w:t>
      </w:r>
      <w:r w:rsidRPr="005E0B6A">
        <w:rPr>
          <w:color w:val="000000"/>
          <w:spacing w:val="-4"/>
          <w:sz w:val="28"/>
          <w:szCs w:val="28"/>
        </w:rPr>
        <w:t xml:space="preserve"> </w:t>
      </w:r>
      <w:r w:rsidRPr="005E0B6A">
        <w:rPr>
          <w:color w:val="000000"/>
          <w:sz w:val="28"/>
          <w:szCs w:val="28"/>
        </w:rPr>
        <w:t>– 5,0 млн грн);</w:t>
      </w:r>
    </w:p>
    <w:p w:rsidR="005E0B6A" w:rsidRPr="005E0B6A" w:rsidRDefault="005E0B6A" w:rsidP="004B256E">
      <w:pPr>
        <w:tabs>
          <w:tab w:val="left" w:pos="993"/>
        </w:tabs>
        <w:ind w:right="132" w:firstLine="709"/>
        <w:jc w:val="both"/>
        <w:rPr>
          <w:color w:val="000000"/>
          <w:sz w:val="28"/>
          <w:szCs w:val="28"/>
        </w:rPr>
      </w:pPr>
      <w:r w:rsidRPr="005E0B6A">
        <w:rPr>
          <w:color w:val="000000"/>
          <w:sz w:val="28"/>
          <w:szCs w:val="28"/>
        </w:rPr>
        <w:t>будівництво</w:t>
      </w:r>
      <w:r w:rsidRPr="005E0B6A">
        <w:rPr>
          <w:color w:val="000000"/>
          <w:spacing w:val="1"/>
          <w:sz w:val="28"/>
          <w:szCs w:val="28"/>
        </w:rPr>
        <w:t xml:space="preserve"> </w:t>
      </w:r>
      <w:r w:rsidRPr="005E0B6A">
        <w:rPr>
          <w:color w:val="000000"/>
          <w:sz w:val="28"/>
          <w:szCs w:val="28"/>
        </w:rPr>
        <w:t>полігону</w:t>
      </w:r>
      <w:r w:rsidRPr="005E0B6A">
        <w:rPr>
          <w:color w:val="000000"/>
          <w:spacing w:val="1"/>
          <w:sz w:val="28"/>
          <w:szCs w:val="28"/>
        </w:rPr>
        <w:t xml:space="preserve"> </w:t>
      </w:r>
      <w:r w:rsidRPr="005E0B6A">
        <w:rPr>
          <w:color w:val="000000"/>
          <w:sz w:val="28"/>
          <w:szCs w:val="28"/>
        </w:rPr>
        <w:t>твердих</w:t>
      </w:r>
      <w:r w:rsidRPr="005E0B6A">
        <w:rPr>
          <w:color w:val="000000"/>
          <w:spacing w:val="1"/>
          <w:sz w:val="28"/>
          <w:szCs w:val="28"/>
        </w:rPr>
        <w:t xml:space="preserve"> </w:t>
      </w:r>
      <w:r w:rsidRPr="005E0B6A">
        <w:rPr>
          <w:color w:val="000000"/>
          <w:sz w:val="28"/>
          <w:szCs w:val="28"/>
        </w:rPr>
        <w:t>побутових</w:t>
      </w:r>
      <w:r w:rsidRPr="005E0B6A">
        <w:rPr>
          <w:color w:val="000000"/>
          <w:spacing w:val="1"/>
          <w:sz w:val="28"/>
          <w:szCs w:val="28"/>
        </w:rPr>
        <w:t xml:space="preserve"> </w:t>
      </w:r>
      <w:r w:rsidRPr="005E0B6A">
        <w:rPr>
          <w:color w:val="000000"/>
          <w:sz w:val="28"/>
          <w:szCs w:val="28"/>
        </w:rPr>
        <w:t>відходів</w:t>
      </w:r>
      <w:r w:rsidRPr="005E0B6A">
        <w:rPr>
          <w:color w:val="000000"/>
          <w:spacing w:val="1"/>
          <w:sz w:val="28"/>
          <w:szCs w:val="28"/>
        </w:rPr>
        <w:t xml:space="preserve"> </w:t>
      </w:r>
      <w:r w:rsidRPr="005E0B6A">
        <w:rPr>
          <w:color w:val="000000"/>
          <w:sz w:val="28"/>
          <w:szCs w:val="28"/>
        </w:rPr>
        <w:t>в</w:t>
      </w:r>
      <w:r w:rsidRPr="005E0B6A">
        <w:rPr>
          <w:color w:val="000000"/>
          <w:spacing w:val="1"/>
          <w:sz w:val="28"/>
          <w:szCs w:val="28"/>
        </w:rPr>
        <w:t xml:space="preserve"> </w:t>
      </w:r>
      <w:r w:rsidRPr="005E0B6A">
        <w:rPr>
          <w:color w:val="000000"/>
          <w:sz w:val="28"/>
          <w:szCs w:val="28"/>
        </w:rPr>
        <w:t>м.</w:t>
      </w:r>
      <w:r w:rsidRPr="005E0B6A">
        <w:rPr>
          <w:color w:val="000000"/>
          <w:spacing w:val="1"/>
          <w:sz w:val="28"/>
          <w:szCs w:val="28"/>
        </w:rPr>
        <w:t xml:space="preserve"> </w:t>
      </w:r>
      <w:r w:rsidRPr="005E0B6A">
        <w:rPr>
          <w:color w:val="000000"/>
          <w:sz w:val="28"/>
          <w:szCs w:val="28"/>
        </w:rPr>
        <w:t>Первомайськ</w:t>
      </w:r>
      <w:r w:rsidRPr="005E0B6A">
        <w:rPr>
          <w:color w:val="000000"/>
          <w:spacing w:val="1"/>
          <w:sz w:val="28"/>
          <w:szCs w:val="28"/>
        </w:rPr>
        <w:t xml:space="preserve"> </w:t>
      </w:r>
      <w:r w:rsidRPr="005E0B6A">
        <w:rPr>
          <w:color w:val="000000"/>
          <w:sz w:val="28"/>
          <w:szCs w:val="28"/>
        </w:rPr>
        <w:t>(орієнтовна</w:t>
      </w:r>
      <w:r w:rsidRPr="005E0B6A">
        <w:rPr>
          <w:color w:val="000000"/>
          <w:spacing w:val="1"/>
          <w:sz w:val="28"/>
          <w:szCs w:val="28"/>
        </w:rPr>
        <w:t xml:space="preserve"> </w:t>
      </w:r>
      <w:r w:rsidRPr="005E0B6A">
        <w:rPr>
          <w:color w:val="000000"/>
          <w:sz w:val="28"/>
          <w:szCs w:val="28"/>
        </w:rPr>
        <w:t>вартість</w:t>
      </w:r>
      <w:r w:rsidRPr="005E0B6A">
        <w:rPr>
          <w:color w:val="000000"/>
          <w:spacing w:val="1"/>
          <w:sz w:val="28"/>
          <w:szCs w:val="28"/>
        </w:rPr>
        <w:t xml:space="preserve"> </w:t>
      </w:r>
      <w:r w:rsidRPr="005E0B6A">
        <w:rPr>
          <w:color w:val="000000"/>
          <w:sz w:val="28"/>
          <w:szCs w:val="28"/>
        </w:rPr>
        <w:t>проєкту</w:t>
      </w:r>
      <w:r w:rsidRPr="005E0B6A">
        <w:rPr>
          <w:color w:val="000000"/>
          <w:spacing w:val="1"/>
          <w:sz w:val="28"/>
          <w:szCs w:val="28"/>
        </w:rPr>
        <w:t xml:space="preserve"> </w:t>
      </w:r>
      <w:r w:rsidRPr="005E0B6A">
        <w:rPr>
          <w:color w:val="000000"/>
          <w:sz w:val="28"/>
          <w:szCs w:val="28"/>
        </w:rPr>
        <w:t>–</w:t>
      </w:r>
      <w:r w:rsidRPr="005E0B6A">
        <w:rPr>
          <w:color w:val="000000"/>
          <w:spacing w:val="1"/>
          <w:sz w:val="28"/>
          <w:szCs w:val="28"/>
        </w:rPr>
        <w:t xml:space="preserve"> </w:t>
      </w:r>
      <w:r w:rsidRPr="005E0B6A">
        <w:rPr>
          <w:color w:val="000000"/>
          <w:sz w:val="28"/>
          <w:szCs w:val="28"/>
        </w:rPr>
        <w:t>25,8</w:t>
      </w:r>
      <w:r w:rsidRPr="005E0B6A">
        <w:rPr>
          <w:color w:val="000000"/>
          <w:spacing w:val="1"/>
          <w:sz w:val="28"/>
          <w:szCs w:val="28"/>
        </w:rPr>
        <w:t xml:space="preserve"> </w:t>
      </w:r>
      <w:r w:rsidRPr="005E0B6A">
        <w:rPr>
          <w:color w:val="000000"/>
          <w:sz w:val="28"/>
          <w:szCs w:val="28"/>
        </w:rPr>
        <w:t>млн</w:t>
      </w:r>
      <w:r w:rsidRPr="005E0B6A">
        <w:rPr>
          <w:color w:val="000000"/>
          <w:spacing w:val="1"/>
          <w:sz w:val="28"/>
          <w:szCs w:val="28"/>
        </w:rPr>
        <w:t xml:space="preserve"> </w:t>
      </w:r>
      <w:r w:rsidRPr="005E0B6A">
        <w:rPr>
          <w:color w:val="000000"/>
          <w:sz w:val="28"/>
          <w:szCs w:val="28"/>
        </w:rPr>
        <w:t>грн</w:t>
      </w:r>
      <w:r w:rsidRPr="005E0B6A">
        <w:rPr>
          <w:color w:val="000000"/>
          <w:spacing w:val="1"/>
          <w:sz w:val="28"/>
          <w:szCs w:val="28"/>
        </w:rPr>
        <w:t xml:space="preserve"> </w:t>
      </w:r>
      <w:r w:rsidRPr="005E0B6A">
        <w:rPr>
          <w:color w:val="000000"/>
          <w:sz w:val="28"/>
          <w:szCs w:val="28"/>
        </w:rPr>
        <w:t>в</w:t>
      </w:r>
      <w:r w:rsidRPr="005E0B6A">
        <w:rPr>
          <w:color w:val="000000"/>
          <w:spacing w:val="1"/>
          <w:sz w:val="28"/>
          <w:szCs w:val="28"/>
        </w:rPr>
        <w:t xml:space="preserve"> </w:t>
      </w:r>
      <w:r w:rsidRPr="005E0B6A">
        <w:rPr>
          <w:color w:val="000000"/>
          <w:sz w:val="28"/>
          <w:szCs w:val="28"/>
        </w:rPr>
        <w:t>цінах</w:t>
      </w:r>
      <w:r w:rsidRPr="005E0B6A">
        <w:rPr>
          <w:color w:val="000000"/>
          <w:spacing w:val="1"/>
          <w:sz w:val="28"/>
          <w:szCs w:val="28"/>
        </w:rPr>
        <w:t xml:space="preserve"> </w:t>
      </w:r>
      <w:r w:rsidRPr="005E0B6A">
        <w:rPr>
          <w:color w:val="000000"/>
          <w:sz w:val="28"/>
          <w:szCs w:val="28"/>
        </w:rPr>
        <w:t>2012</w:t>
      </w:r>
      <w:r w:rsidRPr="005E0B6A">
        <w:rPr>
          <w:color w:val="000000"/>
          <w:spacing w:val="1"/>
          <w:sz w:val="28"/>
          <w:szCs w:val="28"/>
        </w:rPr>
        <w:t xml:space="preserve"> </w:t>
      </w:r>
      <w:r w:rsidRPr="005E0B6A">
        <w:rPr>
          <w:color w:val="000000"/>
          <w:sz w:val="28"/>
          <w:szCs w:val="28"/>
        </w:rPr>
        <w:t>року,</w:t>
      </w:r>
      <w:r w:rsidRPr="005E0B6A">
        <w:rPr>
          <w:color w:val="000000"/>
          <w:spacing w:val="70"/>
          <w:sz w:val="28"/>
          <w:szCs w:val="28"/>
        </w:rPr>
        <w:t xml:space="preserve"> </w:t>
      </w:r>
      <w:r w:rsidRPr="005E0B6A">
        <w:rPr>
          <w:color w:val="000000"/>
          <w:sz w:val="28"/>
          <w:szCs w:val="28"/>
        </w:rPr>
        <w:t>орієнтовна</w:t>
      </w:r>
      <w:r w:rsidRPr="005E0B6A">
        <w:rPr>
          <w:color w:val="000000"/>
          <w:spacing w:val="1"/>
          <w:sz w:val="28"/>
          <w:szCs w:val="28"/>
        </w:rPr>
        <w:t xml:space="preserve"> </w:t>
      </w:r>
      <w:r w:rsidRPr="005E0B6A">
        <w:rPr>
          <w:color w:val="000000"/>
          <w:sz w:val="28"/>
          <w:szCs w:val="28"/>
        </w:rPr>
        <w:t>вартість</w:t>
      </w:r>
      <w:r w:rsidRPr="005E0B6A">
        <w:rPr>
          <w:color w:val="000000"/>
          <w:spacing w:val="-3"/>
          <w:sz w:val="28"/>
          <w:szCs w:val="28"/>
        </w:rPr>
        <w:t xml:space="preserve"> </w:t>
      </w:r>
      <w:r w:rsidRPr="005E0B6A">
        <w:rPr>
          <w:color w:val="000000"/>
          <w:sz w:val="28"/>
          <w:szCs w:val="28"/>
        </w:rPr>
        <w:t>проєкту</w:t>
      </w:r>
      <w:r w:rsidRPr="005E0B6A">
        <w:rPr>
          <w:color w:val="000000"/>
          <w:spacing w:val="-4"/>
          <w:sz w:val="28"/>
          <w:szCs w:val="28"/>
        </w:rPr>
        <w:t xml:space="preserve"> </w:t>
      </w:r>
      <w:r w:rsidRPr="005E0B6A">
        <w:rPr>
          <w:color w:val="000000"/>
          <w:sz w:val="28"/>
          <w:szCs w:val="28"/>
        </w:rPr>
        <w:t>на цей</w:t>
      </w:r>
      <w:r w:rsidRPr="005E0B6A">
        <w:rPr>
          <w:color w:val="000000"/>
          <w:spacing w:val="1"/>
          <w:sz w:val="28"/>
          <w:szCs w:val="28"/>
        </w:rPr>
        <w:t xml:space="preserve"> </w:t>
      </w:r>
      <w:r w:rsidRPr="005E0B6A">
        <w:rPr>
          <w:color w:val="000000"/>
          <w:sz w:val="28"/>
          <w:szCs w:val="28"/>
        </w:rPr>
        <w:t>час</w:t>
      </w:r>
      <w:r w:rsidRPr="005E0B6A">
        <w:rPr>
          <w:color w:val="000000"/>
          <w:spacing w:val="1"/>
          <w:sz w:val="28"/>
          <w:szCs w:val="28"/>
        </w:rPr>
        <w:t xml:space="preserve"> </w:t>
      </w:r>
      <w:r w:rsidRPr="005E0B6A">
        <w:rPr>
          <w:color w:val="000000"/>
          <w:sz w:val="28"/>
          <w:szCs w:val="28"/>
        </w:rPr>
        <w:t>–</w:t>
      </w:r>
      <w:r w:rsidRPr="005E0B6A">
        <w:rPr>
          <w:color w:val="000000"/>
          <w:spacing w:val="-3"/>
          <w:sz w:val="28"/>
          <w:szCs w:val="28"/>
        </w:rPr>
        <w:t xml:space="preserve"> </w:t>
      </w:r>
      <w:r w:rsidRPr="005E0B6A">
        <w:rPr>
          <w:color w:val="000000"/>
          <w:sz w:val="28"/>
          <w:szCs w:val="28"/>
        </w:rPr>
        <w:t>60,0 млн грн);</w:t>
      </w:r>
    </w:p>
    <w:p w:rsidR="005E0B6A" w:rsidRPr="005E0B6A" w:rsidRDefault="005E0B6A" w:rsidP="004B256E">
      <w:pPr>
        <w:tabs>
          <w:tab w:val="left" w:pos="993"/>
        </w:tabs>
        <w:ind w:right="132" w:firstLine="709"/>
        <w:jc w:val="both"/>
        <w:rPr>
          <w:color w:val="000000"/>
          <w:sz w:val="28"/>
          <w:szCs w:val="28"/>
        </w:rPr>
      </w:pPr>
      <w:r w:rsidRPr="005E0B6A">
        <w:rPr>
          <w:color w:val="000000"/>
          <w:sz w:val="28"/>
          <w:szCs w:val="28"/>
        </w:rPr>
        <w:t>створення "Комплексу із сортування та повної переробки ТПВ з отриманням</w:t>
      </w:r>
      <w:r w:rsidRPr="005E0B6A">
        <w:rPr>
          <w:color w:val="000000"/>
          <w:spacing w:val="1"/>
          <w:sz w:val="28"/>
          <w:szCs w:val="28"/>
        </w:rPr>
        <w:t xml:space="preserve"> </w:t>
      </w:r>
      <w:r w:rsidRPr="005E0B6A">
        <w:rPr>
          <w:color w:val="000000"/>
          <w:sz w:val="28"/>
          <w:szCs w:val="28"/>
        </w:rPr>
        <w:t>альтернативних видів палива у м. Вознесенську" (орієнтовна вартість проєкту –</w:t>
      </w:r>
      <w:r w:rsidRPr="005E0B6A">
        <w:rPr>
          <w:color w:val="000000"/>
          <w:spacing w:val="1"/>
          <w:sz w:val="28"/>
          <w:szCs w:val="28"/>
        </w:rPr>
        <w:t xml:space="preserve"> </w:t>
      </w:r>
      <w:r w:rsidRPr="005E0B6A">
        <w:rPr>
          <w:color w:val="000000"/>
          <w:sz w:val="28"/>
          <w:szCs w:val="28"/>
        </w:rPr>
        <w:t>41,5</w:t>
      </w:r>
      <w:r w:rsidRPr="005E0B6A">
        <w:rPr>
          <w:color w:val="000000"/>
          <w:spacing w:val="-1"/>
          <w:sz w:val="28"/>
          <w:szCs w:val="28"/>
        </w:rPr>
        <w:t xml:space="preserve"> </w:t>
      </w:r>
      <w:r w:rsidRPr="005E0B6A">
        <w:rPr>
          <w:color w:val="000000"/>
          <w:sz w:val="28"/>
          <w:szCs w:val="28"/>
        </w:rPr>
        <w:t>млн</w:t>
      </w:r>
      <w:r w:rsidRPr="005E0B6A">
        <w:rPr>
          <w:color w:val="000000"/>
          <w:spacing w:val="-1"/>
          <w:sz w:val="28"/>
          <w:szCs w:val="28"/>
        </w:rPr>
        <w:t xml:space="preserve"> </w:t>
      </w:r>
      <w:r w:rsidRPr="005E0B6A">
        <w:rPr>
          <w:color w:val="000000"/>
          <w:sz w:val="28"/>
          <w:szCs w:val="28"/>
        </w:rPr>
        <w:t>грн</w:t>
      </w:r>
      <w:r w:rsidRPr="005E0B6A">
        <w:rPr>
          <w:color w:val="000000"/>
          <w:spacing w:val="1"/>
          <w:sz w:val="28"/>
          <w:szCs w:val="28"/>
        </w:rPr>
        <w:t xml:space="preserve"> </w:t>
      </w:r>
      <w:r w:rsidRPr="005E0B6A">
        <w:rPr>
          <w:color w:val="000000"/>
          <w:sz w:val="28"/>
          <w:szCs w:val="28"/>
        </w:rPr>
        <w:t>в</w:t>
      </w:r>
      <w:r w:rsidRPr="005E0B6A">
        <w:rPr>
          <w:color w:val="000000"/>
          <w:spacing w:val="-3"/>
          <w:sz w:val="28"/>
          <w:szCs w:val="28"/>
        </w:rPr>
        <w:t xml:space="preserve"> </w:t>
      </w:r>
      <w:r w:rsidRPr="005E0B6A">
        <w:rPr>
          <w:color w:val="000000"/>
          <w:sz w:val="28"/>
          <w:szCs w:val="28"/>
        </w:rPr>
        <w:t>цінах</w:t>
      </w:r>
      <w:r w:rsidRPr="005E0B6A">
        <w:rPr>
          <w:color w:val="000000"/>
          <w:spacing w:val="66"/>
          <w:sz w:val="28"/>
          <w:szCs w:val="28"/>
        </w:rPr>
        <w:t xml:space="preserve"> </w:t>
      </w:r>
      <w:r w:rsidRPr="005E0B6A">
        <w:rPr>
          <w:color w:val="000000"/>
          <w:sz w:val="28"/>
          <w:szCs w:val="28"/>
        </w:rPr>
        <w:t>2010</w:t>
      </w:r>
      <w:r w:rsidRPr="005E0B6A">
        <w:rPr>
          <w:color w:val="000000"/>
          <w:spacing w:val="-4"/>
          <w:sz w:val="28"/>
          <w:szCs w:val="28"/>
        </w:rPr>
        <w:t xml:space="preserve"> </w:t>
      </w:r>
      <w:r w:rsidRPr="005E0B6A">
        <w:rPr>
          <w:color w:val="000000"/>
          <w:sz w:val="28"/>
          <w:szCs w:val="28"/>
        </w:rPr>
        <w:t>року,</w:t>
      </w:r>
      <w:r w:rsidRPr="005E0B6A">
        <w:rPr>
          <w:color w:val="000000"/>
          <w:spacing w:val="-2"/>
          <w:sz w:val="28"/>
          <w:szCs w:val="28"/>
        </w:rPr>
        <w:t xml:space="preserve"> </w:t>
      </w:r>
      <w:r w:rsidRPr="005E0B6A">
        <w:rPr>
          <w:color w:val="000000"/>
          <w:sz w:val="28"/>
          <w:szCs w:val="28"/>
        </w:rPr>
        <w:t>орієнтовна</w:t>
      </w:r>
      <w:r w:rsidRPr="005E0B6A">
        <w:rPr>
          <w:color w:val="000000"/>
          <w:spacing w:val="-1"/>
          <w:sz w:val="28"/>
          <w:szCs w:val="28"/>
        </w:rPr>
        <w:t xml:space="preserve"> </w:t>
      </w:r>
      <w:r w:rsidRPr="005E0B6A">
        <w:rPr>
          <w:color w:val="000000"/>
          <w:sz w:val="28"/>
          <w:szCs w:val="28"/>
        </w:rPr>
        <w:t>вартість</w:t>
      </w:r>
      <w:r w:rsidRPr="005E0B6A">
        <w:rPr>
          <w:color w:val="000000"/>
          <w:spacing w:val="-2"/>
          <w:sz w:val="28"/>
          <w:szCs w:val="28"/>
        </w:rPr>
        <w:t xml:space="preserve"> </w:t>
      </w:r>
      <w:r w:rsidRPr="005E0B6A">
        <w:rPr>
          <w:color w:val="000000"/>
          <w:sz w:val="28"/>
          <w:szCs w:val="28"/>
        </w:rPr>
        <w:t>на</w:t>
      </w:r>
      <w:r w:rsidRPr="005E0B6A">
        <w:rPr>
          <w:color w:val="000000"/>
          <w:spacing w:val="-1"/>
          <w:sz w:val="28"/>
          <w:szCs w:val="28"/>
        </w:rPr>
        <w:t xml:space="preserve"> </w:t>
      </w:r>
      <w:r w:rsidRPr="005E0B6A">
        <w:rPr>
          <w:color w:val="000000"/>
          <w:sz w:val="28"/>
          <w:szCs w:val="28"/>
        </w:rPr>
        <w:t>цей</w:t>
      </w:r>
      <w:r w:rsidRPr="005E0B6A">
        <w:rPr>
          <w:color w:val="000000"/>
          <w:spacing w:val="-4"/>
          <w:sz w:val="28"/>
          <w:szCs w:val="28"/>
        </w:rPr>
        <w:t xml:space="preserve"> </w:t>
      </w:r>
      <w:r w:rsidRPr="005E0B6A">
        <w:rPr>
          <w:color w:val="000000"/>
          <w:sz w:val="28"/>
          <w:szCs w:val="28"/>
        </w:rPr>
        <w:t>час</w:t>
      </w:r>
      <w:r w:rsidRPr="005E0B6A">
        <w:rPr>
          <w:color w:val="000000"/>
          <w:spacing w:val="-1"/>
          <w:sz w:val="28"/>
          <w:szCs w:val="28"/>
        </w:rPr>
        <w:t xml:space="preserve"> </w:t>
      </w:r>
      <w:r w:rsidRPr="005E0B6A">
        <w:rPr>
          <w:color w:val="000000"/>
          <w:sz w:val="28"/>
          <w:szCs w:val="28"/>
        </w:rPr>
        <w:t>80,0</w:t>
      </w:r>
      <w:r w:rsidRPr="005E0B6A">
        <w:rPr>
          <w:color w:val="000000"/>
          <w:spacing w:val="-2"/>
          <w:sz w:val="28"/>
          <w:szCs w:val="28"/>
        </w:rPr>
        <w:t xml:space="preserve"> </w:t>
      </w:r>
      <w:r w:rsidRPr="005E0B6A">
        <w:rPr>
          <w:color w:val="000000"/>
          <w:sz w:val="28"/>
          <w:szCs w:val="28"/>
        </w:rPr>
        <w:t>млн</w:t>
      </w:r>
      <w:r w:rsidRPr="005E0B6A">
        <w:rPr>
          <w:color w:val="000000"/>
          <w:spacing w:val="1"/>
          <w:sz w:val="28"/>
          <w:szCs w:val="28"/>
        </w:rPr>
        <w:t xml:space="preserve"> </w:t>
      </w:r>
      <w:r w:rsidRPr="005E0B6A">
        <w:rPr>
          <w:color w:val="000000"/>
          <w:sz w:val="28"/>
          <w:szCs w:val="28"/>
        </w:rPr>
        <w:t>грн);</w:t>
      </w:r>
    </w:p>
    <w:p w:rsidR="005E0B6A" w:rsidRPr="005E0B6A" w:rsidRDefault="005E0B6A" w:rsidP="004B256E">
      <w:pPr>
        <w:tabs>
          <w:tab w:val="left" w:pos="993"/>
        </w:tabs>
        <w:ind w:right="132" w:firstLine="709"/>
        <w:jc w:val="both"/>
        <w:rPr>
          <w:color w:val="000000"/>
          <w:sz w:val="28"/>
          <w:szCs w:val="28"/>
        </w:rPr>
      </w:pPr>
      <w:r w:rsidRPr="005E0B6A">
        <w:rPr>
          <w:color w:val="000000"/>
          <w:sz w:val="28"/>
          <w:szCs w:val="28"/>
        </w:rPr>
        <w:t>відпрацювання</w:t>
      </w:r>
      <w:r w:rsidRPr="005E0B6A">
        <w:rPr>
          <w:color w:val="000000"/>
          <w:spacing w:val="1"/>
          <w:sz w:val="28"/>
          <w:szCs w:val="28"/>
        </w:rPr>
        <w:t xml:space="preserve"> </w:t>
      </w:r>
      <w:r w:rsidRPr="005E0B6A">
        <w:rPr>
          <w:color w:val="000000"/>
          <w:sz w:val="28"/>
          <w:szCs w:val="28"/>
        </w:rPr>
        <w:t>системи</w:t>
      </w:r>
      <w:r w:rsidRPr="005E0B6A">
        <w:rPr>
          <w:color w:val="000000"/>
          <w:spacing w:val="1"/>
          <w:sz w:val="28"/>
          <w:szCs w:val="28"/>
        </w:rPr>
        <w:t xml:space="preserve"> </w:t>
      </w:r>
      <w:r w:rsidRPr="005E0B6A">
        <w:rPr>
          <w:color w:val="000000"/>
          <w:sz w:val="28"/>
          <w:szCs w:val="28"/>
        </w:rPr>
        <w:t>екологічного</w:t>
      </w:r>
      <w:r w:rsidRPr="005E0B6A">
        <w:rPr>
          <w:color w:val="000000"/>
          <w:spacing w:val="1"/>
          <w:sz w:val="28"/>
          <w:szCs w:val="28"/>
        </w:rPr>
        <w:t xml:space="preserve"> </w:t>
      </w:r>
      <w:r w:rsidRPr="005E0B6A">
        <w:rPr>
          <w:color w:val="000000"/>
          <w:sz w:val="28"/>
          <w:szCs w:val="28"/>
        </w:rPr>
        <w:t>поводження</w:t>
      </w:r>
      <w:r w:rsidRPr="005E0B6A">
        <w:rPr>
          <w:color w:val="000000"/>
          <w:spacing w:val="1"/>
          <w:sz w:val="28"/>
          <w:szCs w:val="28"/>
        </w:rPr>
        <w:t xml:space="preserve"> </w:t>
      </w:r>
      <w:r w:rsidRPr="005E0B6A">
        <w:rPr>
          <w:color w:val="000000"/>
          <w:sz w:val="28"/>
          <w:szCs w:val="28"/>
        </w:rPr>
        <w:t>з</w:t>
      </w:r>
      <w:r w:rsidRPr="005E0B6A">
        <w:rPr>
          <w:color w:val="000000"/>
          <w:spacing w:val="1"/>
          <w:sz w:val="28"/>
          <w:szCs w:val="28"/>
        </w:rPr>
        <w:t xml:space="preserve"> </w:t>
      </w:r>
      <w:r w:rsidRPr="005E0B6A">
        <w:rPr>
          <w:color w:val="000000"/>
          <w:sz w:val="28"/>
          <w:szCs w:val="28"/>
        </w:rPr>
        <w:t>твердими</w:t>
      </w:r>
      <w:r w:rsidRPr="005E0B6A">
        <w:rPr>
          <w:color w:val="000000"/>
          <w:spacing w:val="1"/>
          <w:sz w:val="28"/>
          <w:szCs w:val="28"/>
        </w:rPr>
        <w:t xml:space="preserve"> </w:t>
      </w:r>
      <w:r w:rsidRPr="005E0B6A">
        <w:rPr>
          <w:color w:val="000000"/>
          <w:sz w:val="28"/>
          <w:szCs w:val="28"/>
        </w:rPr>
        <w:t>побутовими</w:t>
      </w:r>
      <w:r w:rsidRPr="005E0B6A">
        <w:rPr>
          <w:color w:val="000000"/>
          <w:spacing w:val="1"/>
          <w:sz w:val="28"/>
          <w:szCs w:val="28"/>
        </w:rPr>
        <w:t xml:space="preserve"> </w:t>
      </w:r>
      <w:r w:rsidRPr="005E0B6A">
        <w:rPr>
          <w:color w:val="000000"/>
          <w:sz w:val="28"/>
          <w:szCs w:val="28"/>
        </w:rPr>
        <w:t>відходами шляхом новітніх технологій організації збору, сортування, переробки</w:t>
      </w:r>
      <w:r w:rsidRPr="005E0B6A">
        <w:rPr>
          <w:color w:val="000000"/>
          <w:spacing w:val="1"/>
          <w:sz w:val="28"/>
          <w:szCs w:val="28"/>
        </w:rPr>
        <w:t xml:space="preserve"> </w:t>
      </w:r>
      <w:r w:rsidRPr="005E0B6A">
        <w:rPr>
          <w:color w:val="000000"/>
          <w:sz w:val="28"/>
          <w:szCs w:val="28"/>
        </w:rPr>
        <w:t>та</w:t>
      </w:r>
      <w:r w:rsidRPr="005E0B6A">
        <w:rPr>
          <w:color w:val="000000"/>
          <w:spacing w:val="71"/>
          <w:sz w:val="28"/>
          <w:szCs w:val="28"/>
        </w:rPr>
        <w:t xml:space="preserve"> </w:t>
      </w:r>
      <w:r w:rsidRPr="005E0B6A">
        <w:rPr>
          <w:color w:val="000000"/>
          <w:sz w:val="28"/>
          <w:szCs w:val="28"/>
        </w:rPr>
        <w:t>захоронення</w:t>
      </w:r>
      <w:r w:rsidRPr="005E0B6A">
        <w:rPr>
          <w:color w:val="000000"/>
          <w:spacing w:val="71"/>
          <w:sz w:val="28"/>
          <w:szCs w:val="28"/>
        </w:rPr>
        <w:t xml:space="preserve"> </w:t>
      </w:r>
      <w:r w:rsidRPr="005E0B6A">
        <w:rPr>
          <w:color w:val="000000"/>
          <w:sz w:val="28"/>
          <w:szCs w:val="28"/>
        </w:rPr>
        <w:t>відходів</w:t>
      </w:r>
      <w:r w:rsidRPr="005E0B6A">
        <w:rPr>
          <w:color w:val="000000"/>
          <w:spacing w:val="71"/>
          <w:sz w:val="28"/>
          <w:szCs w:val="28"/>
        </w:rPr>
        <w:t xml:space="preserve"> </w:t>
      </w:r>
      <w:r w:rsidRPr="005E0B6A">
        <w:rPr>
          <w:color w:val="000000"/>
          <w:sz w:val="28"/>
          <w:szCs w:val="28"/>
        </w:rPr>
        <w:t>у</w:t>
      </w:r>
      <w:r w:rsidRPr="005E0B6A">
        <w:rPr>
          <w:color w:val="000000"/>
          <w:spacing w:val="71"/>
          <w:sz w:val="28"/>
          <w:szCs w:val="28"/>
        </w:rPr>
        <w:t xml:space="preserve"> </w:t>
      </w:r>
      <w:r w:rsidRPr="005E0B6A">
        <w:rPr>
          <w:color w:val="000000"/>
          <w:sz w:val="28"/>
          <w:szCs w:val="28"/>
        </w:rPr>
        <w:t>м.</w:t>
      </w:r>
      <w:r w:rsidRPr="005E0B6A">
        <w:rPr>
          <w:color w:val="000000"/>
          <w:spacing w:val="71"/>
          <w:sz w:val="28"/>
          <w:szCs w:val="28"/>
        </w:rPr>
        <w:t xml:space="preserve"> </w:t>
      </w:r>
      <w:r w:rsidRPr="005E0B6A">
        <w:rPr>
          <w:color w:val="000000"/>
          <w:sz w:val="28"/>
          <w:szCs w:val="28"/>
        </w:rPr>
        <w:t>Миколаєві</w:t>
      </w:r>
      <w:r w:rsidRPr="005E0B6A">
        <w:rPr>
          <w:color w:val="000000"/>
          <w:spacing w:val="71"/>
          <w:sz w:val="28"/>
          <w:szCs w:val="28"/>
        </w:rPr>
        <w:t xml:space="preserve"> </w:t>
      </w:r>
      <w:r w:rsidRPr="005E0B6A">
        <w:rPr>
          <w:color w:val="000000"/>
          <w:sz w:val="28"/>
          <w:szCs w:val="28"/>
        </w:rPr>
        <w:t>(орієнтовна</w:t>
      </w:r>
      <w:r w:rsidRPr="005E0B6A">
        <w:rPr>
          <w:color w:val="000000"/>
          <w:spacing w:val="71"/>
          <w:sz w:val="28"/>
          <w:szCs w:val="28"/>
        </w:rPr>
        <w:t xml:space="preserve"> </w:t>
      </w:r>
      <w:r w:rsidRPr="005E0B6A">
        <w:rPr>
          <w:color w:val="000000"/>
          <w:sz w:val="28"/>
          <w:szCs w:val="28"/>
        </w:rPr>
        <w:t>вартість   проєкту  –</w:t>
      </w:r>
      <w:r w:rsidRPr="005E0B6A">
        <w:rPr>
          <w:color w:val="000000"/>
          <w:spacing w:val="1"/>
          <w:sz w:val="28"/>
          <w:szCs w:val="28"/>
        </w:rPr>
        <w:t xml:space="preserve"> </w:t>
      </w:r>
      <w:r w:rsidRPr="005E0B6A">
        <w:rPr>
          <w:color w:val="000000"/>
          <w:sz w:val="28"/>
          <w:szCs w:val="28"/>
        </w:rPr>
        <w:t>442,8</w:t>
      </w:r>
      <w:r w:rsidRPr="005E0B6A">
        <w:rPr>
          <w:color w:val="000000"/>
          <w:spacing w:val="-1"/>
          <w:sz w:val="28"/>
          <w:szCs w:val="28"/>
        </w:rPr>
        <w:t xml:space="preserve"> </w:t>
      </w:r>
      <w:r w:rsidRPr="005E0B6A">
        <w:rPr>
          <w:color w:val="000000"/>
          <w:sz w:val="28"/>
          <w:szCs w:val="28"/>
        </w:rPr>
        <w:t>млн грн);</w:t>
      </w:r>
    </w:p>
    <w:p w:rsidR="005E0B6A" w:rsidRPr="005E0B6A" w:rsidRDefault="005E0B6A" w:rsidP="004B256E">
      <w:pPr>
        <w:tabs>
          <w:tab w:val="left" w:pos="851"/>
        </w:tabs>
        <w:ind w:right="132" w:firstLine="709"/>
        <w:jc w:val="both"/>
        <w:rPr>
          <w:color w:val="000000"/>
          <w:sz w:val="28"/>
          <w:szCs w:val="28"/>
        </w:rPr>
      </w:pPr>
      <w:r w:rsidRPr="005E0B6A">
        <w:rPr>
          <w:color w:val="000000"/>
          <w:sz w:val="28"/>
          <w:szCs w:val="28"/>
        </w:rPr>
        <w:t>будівництво</w:t>
      </w:r>
      <w:r w:rsidRPr="005E0B6A">
        <w:rPr>
          <w:color w:val="000000"/>
          <w:spacing w:val="1"/>
          <w:sz w:val="28"/>
          <w:szCs w:val="28"/>
        </w:rPr>
        <w:t xml:space="preserve"> </w:t>
      </w:r>
      <w:r w:rsidRPr="005E0B6A">
        <w:rPr>
          <w:color w:val="000000"/>
          <w:sz w:val="28"/>
          <w:szCs w:val="28"/>
        </w:rPr>
        <w:t>полігону</w:t>
      </w:r>
      <w:r w:rsidRPr="005E0B6A">
        <w:rPr>
          <w:color w:val="000000"/>
          <w:spacing w:val="1"/>
          <w:sz w:val="28"/>
          <w:szCs w:val="28"/>
        </w:rPr>
        <w:t xml:space="preserve"> </w:t>
      </w:r>
      <w:r w:rsidRPr="005E0B6A">
        <w:rPr>
          <w:color w:val="000000"/>
          <w:sz w:val="28"/>
          <w:szCs w:val="28"/>
        </w:rPr>
        <w:t>ТПВ</w:t>
      </w:r>
      <w:r w:rsidRPr="005E0B6A">
        <w:rPr>
          <w:color w:val="000000"/>
          <w:spacing w:val="1"/>
          <w:sz w:val="28"/>
          <w:szCs w:val="28"/>
        </w:rPr>
        <w:t xml:space="preserve"> </w:t>
      </w:r>
      <w:r w:rsidRPr="005E0B6A">
        <w:rPr>
          <w:color w:val="000000"/>
          <w:sz w:val="28"/>
          <w:szCs w:val="28"/>
        </w:rPr>
        <w:t>в</w:t>
      </w:r>
      <w:r w:rsidRPr="005E0B6A">
        <w:rPr>
          <w:color w:val="000000"/>
          <w:spacing w:val="1"/>
          <w:sz w:val="28"/>
          <w:szCs w:val="28"/>
        </w:rPr>
        <w:t xml:space="preserve"> </w:t>
      </w:r>
      <w:r w:rsidRPr="005E0B6A">
        <w:rPr>
          <w:color w:val="000000"/>
          <w:sz w:val="28"/>
          <w:szCs w:val="28"/>
        </w:rPr>
        <w:t>смт</w:t>
      </w:r>
      <w:r w:rsidRPr="005E0B6A">
        <w:rPr>
          <w:color w:val="000000"/>
          <w:spacing w:val="1"/>
          <w:sz w:val="28"/>
          <w:szCs w:val="28"/>
        </w:rPr>
        <w:t xml:space="preserve"> </w:t>
      </w:r>
      <w:r w:rsidRPr="005E0B6A">
        <w:rPr>
          <w:color w:val="000000"/>
          <w:sz w:val="28"/>
          <w:szCs w:val="28"/>
        </w:rPr>
        <w:t>Арбузинка</w:t>
      </w:r>
      <w:r w:rsidRPr="005E0B6A">
        <w:rPr>
          <w:color w:val="000000"/>
          <w:spacing w:val="1"/>
          <w:sz w:val="28"/>
          <w:szCs w:val="28"/>
        </w:rPr>
        <w:t xml:space="preserve"> </w:t>
      </w:r>
      <w:r w:rsidRPr="005E0B6A">
        <w:rPr>
          <w:color w:val="000000"/>
          <w:sz w:val="28"/>
          <w:szCs w:val="28"/>
        </w:rPr>
        <w:t>Арбузинського</w:t>
      </w:r>
      <w:r w:rsidRPr="005E0B6A">
        <w:rPr>
          <w:color w:val="000000"/>
          <w:spacing w:val="1"/>
          <w:sz w:val="28"/>
          <w:szCs w:val="28"/>
        </w:rPr>
        <w:t xml:space="preserve"> </w:t>
      </w:r>
      <w:r w:rsidRPr="005E0B6A">
        <w:rPr>
          <w:color w:val="000000"/>
          <w:sz w:val="28"/>
          <w:szCs w:val="28"/>
        </w:rPr>
        <w:t>району</w:t>
      </w:r>
      <w:r w:rsidRPr="005E0B6A">
        <w:rPr>
          <w:color w:val="000000"/>
          <w:spacing w:val="1"/>
          <w:sz w:val="28"/>
          <w:szCs w:val="28"/>
        </w:rPr>
        <w:t xml:space="preserve"> </w:t>
      </w:r>
      <w:r w:rsidRPr="005E0B6A">
        <w:rPr>
          <w:color w:val="000000"/>
          <w:sz w:val="28"/>
          <w:szCs w:val="28"/>
        </w:rPr>
        <w:t>Миколаївської області</w:t>
      </w:r>
      <w:r w:rsidRPr="005E0B6A">
        <w:rPr>
          <w:color w:val="000000"/>
          <w:spacing w:val="-1"/>
          <w:sz w:val="28"/>
          <w:szCs w:val="28"/>
        </w:rPr>
        <w:t xml:space="preserve"> </w:t>
      </w:r>
      <w:r w:rsidRPr="005E0B6A">
        <w:rPr>
          <w:color w:val="000000"/>
          <w:sz w:val="28"/>
          <w:szCs w:val="28"/>
        </w:rPr>
        <w:t>(орієнтовна вартість</w:t>
      </w:r>
      <w:r w:rsidRPr="005E0B6A">
        <w:rPr>
          <w:color w:val="000000"/>
          <w:spacing w:val="-2"/>
          <w:sz w:val="28"/>
          <w:szCs w:val="28"/>
        </w:rPr>
        <w:t xml:space="preserve"> </w:t>
      </w:r>
      <w:r w:rsidRPr="005E0B6A">
        <w:rPr>
          <w:color w:val="000000"/>
          <w:sz w:val="28"/>
          <w:szCs w:val="28"/>
        </w:rPr>
        <w:t>проєкту</w:t>
      </w:r>
      <w:r w:rsidRPr="005E0B6A">
        <w:rPr>
          <w:color w:val="000000"/>
          <w:spacing w:val="-5"/>
          <w:sz w:val="28"/>
          <w:szCs w:val="28"/>
        </w:rPr>
        <w:t xml:space="preserve"> </w:t>
      </w:r>
      <w:r w:rsidRPr="005E0B6A">
        <w:rPr>
          <w:color w:val="000000"/>
          <w:sz w:val="28"/>
          <w:szCs w:val="28"/>
        </w:rPr>
        <w:t>– 1,8</w:t>
      </w:r>
      <w:r w:rsidRPr="005E0B6A">
        <w:rPr>
          <w:color w:val="000000"/>
          <w:spacing w:val="-1"/>
          <w:sz w:val="28"/>
          <w:szCs w:val="28"/>
        </w:rPr>
        <w:t xml:space="preserve"> </w:t>
      </w:r>
      <w:r w:rsidRPr="005E0B6A">
        <w:rPr>
          <w:color w:val="000000"/>
          <w:sz w:val="28"/>
          <w:szCs w:val="28"/>
        </w:rPr>
        <w:t>млн</w:t>
      </w:r>
      <w:r w:rsidRPr="005E0B6A">
        <w:rPr>
          <w:color w:val="000000"/>
          <w:spacing w:val="-1"/>
          <w:sz w:val="28"/>
          <w:szCs w:val="28"/>
        </w:rPr>
        <w:t xml:space="preserve"> </w:t>
      </w:r>
      <w:r w:rsidRPr="005E0B6A">
        <w:rPr>
          <w:color w:val="000000"/>
          <w:sz w:val="28"/>
          <w:szCs w:val="28"/>
        </w:rPr>
        <w:t>грн).</w:t>
      </w:r>
    </w:p>
    <w:p w:rsidR="005E0B6A" w:rsidRPr="005E0B6A" w:rsidRDefault="005E0B6A" w:rsidP="005E0B6A">
      <w:pPr>
        <w:ind w:right="132" w:firstLine="707"/>
        <w:jc w:val="both"/>
        <w:rPr>
          <w:color w:val="000000"/>
          <w:sz w:val="28"/>
          <w:szCs w:val="28"/>
        </w:rPr>
      </w:pPr>
      <w:r w:rsidRPr="005E0B6A">
        <w:rPr>
          <w:color w:val="000000"/>
          <w:sz w:val="28"/>
          <w:szCs w:val="28"/>
        </w:rPr>
        <w:t xml:space="preserve">Джерелами фінансування зазначених проєктів передбачаються кошти ДФРР, </w:t>
      </w:r>
      <w:r w:rsidRPr="005E0B6A">
        <w:rPr>
          <w:color w:val="000000"/>
          <w:spacing w:val="-67"/>
          <w:sz w:val="28"/>
          <w:szCs w:val="28"/>
        </w:rPr>
        <w:t xml:space="preserve"> </w:t>
      </w:r>
      <w:r w:rsidRPr="005E0B6A">
        <w:rPr>
          <w:color w:val="000000"/>
          <w:sz w:val="28"/>
          <w:szCs w:val="28"/>
        </w:rPr>
        <w:t>місцевих бюджетів,</w:t>
      </w:r>
      <w:r w:rsidRPr="005E0B6A">
        <w:rPr>
          <w:color w:val="000000"/>
          <w:spacing w:val="-5"/>
          <w:sz w:val="28"/>
          <w:szCs w:val="28"/>
        </w:rPr>
        <w:t xml:space="preserve"> </w:t>
      </w:r>
      <w:r w:rsidRPr="005E0B6A">
        <w:rPr>
          <w:color w:val="000000"/>
          <w:sz w:val="28"/>
          <w:szCs w:val="28"/>
        </w:rPr>
        <w:t>а</w:t>
      </w:r>
      <w:r w:rsidRPr="005E0B6A">
        <w:rPr>
          <w:color w:val="000000"/>
          <w:spacing w:val="-1"/>
          <w:sz w:val="28"/>
          <w:szCs w:val="28"/>
        </w:rPr>
        <w:t xml:space="preserve"> </w:t>
      </w:r>
      <w:r w:rsidRPr="005E0B6A">
        <w:rPr>
          <w:color w:val="000000"/>
          <w:sz w:val="28"/>
          <w:szCs w:val="28"/>
        </w:rPr>
        <w:t>також кошти</w:t>
      </w:r>
      <w:r w:rsidRPr="005E0B6A">
        <w:rPr>
          <w:color w:val="000000"/>
          <w:spacing w:val="-4"/>
          <w:sz w:val="28"/>
          <w:szCs w:val="28"/>
        </w:rPr>
        <w:t xml:space="preserve"> </w:t>
      </w:r>
      <w:r w:rsidRPr="005E0B6A">
        <w:rPr>
          <w:color w:val="000000"/>
          <w:sz w:val="28"/>
          <w:szCs w:val="28"/>
        </w:rPr>
        <w:t>інвесторів,</w:t>
      </w:r>
      <w:r w:rsidRPr="005E0B6A">
        <w:rPr>
          <w:color w:val="000000"/>
          <w:spacing w:val="-1"/>
          <w:sz w:val="28"/>
          <w:szCs w:val="28"/>
        </w:rPr>
        <w:t xml:space="preserve"> </w:t>
      </w:r>
      <w:r w:rsidRPr="005E0B6A">
        <w:rPr>
          <w:color w:val="000000"/>
          <w:sz w:val="28"/>
          <w:szCs w:val="28"/>
        </w:rPr>
        <w:t>пошук яких триває.</w:t>
      </w:r>
    </w:p>
    <w:p w:rsidR="005E0B6A" w:rsidRPr="005E0B6A" w:rsidRDefault="005E0B6A" w:rsidP="005E0B6A">
      <w:pPr>
        <w:spacing w:before="1"/>
        <w:ind w:right="132" w:firstLine="707"/>
        <w:jc w:val="both"/>
        <w:rPr>
          <w:color w:val="000000"/>
          <w:sz w:val="28"/>
          <w:szCs w:val="28"/>
        </w:rPr>
      </w:pPr>
      <w:r w:rsidRPr="005E0B6A">
        <w:rPr>
          <w:color w:val="000000"/>
          <w:sz w:val="28"/>
          <w:szCs w:val="28"/>
        </w:rPr>
        <w:t>Інформуючи</w:t>
      </w:r>
      <w:r w:rsidRPr="005E0B6A">
        <w:rPr>
          <w:color w:val="000000"/>
          <w:spacing w:val="1"/>
          <w:sz w:val="28"/>
          <w:szCs w:val="28"/>
        </w:rPr>
        <w:t xml:space="preserve"> </w:t>
      </w:r>
      <w:r w:rsidRPr="005E0B6A">
        <w:rPr>
          <w:color w:val="000000"/>
          <w:sz w:val="28"/>
          <w:szCs w:val="28"/>
        </w:rPr>
        <w:t>про</w:t>
      </w:r>
      <w:r w:rsidRPr="005E0B6A">
        <w:rPr>
          <w:color w:val="000000"/>
          <w:spacing w:val="1"/>
          <w:sz w:val="28"/>
          <w:szCs w:val="28"/>
        </w:rPr>
        <w:t xml:space="preserve"> </w:t>
      </w:r>
      <w:r w:rsidRPr="005E0B6A">
        <w:rPr>
          <w:color w:val="000000"/>
          <w:sz w:val="28"/>
          <w:szCs w:val="28"/>
        </w:rPr>
        <w:t>окремі</w:t>
      </w:r>
      <w:r w:rsidRPr="005E0B6A">
        <w:rPr>
          <w:color w:val="000000"/>
          <w:spacing w:val="1"/>
          <w:sz w:val="28"/>
          <w:szCs w:val="28"/>
        </w:rPr>
        <w:t xml:space="preserve"> </w:t>
      </w:r>
      <w:r w:rsidRPr="005E0B6A">
        <w:rPr>
          <w:color w:val="000000"/>
          <w:sz w:val="28"/>
          <w:szCs w:val="28"/>
        </w:rPr>
        <w:t>питання</w:t>
      </w:r>
      <w:r w:rsidRPr="005E0B6A">
        <w:rPr>
          <w:color w:val="000000"/>
          <w:spacing w:val="1"/>
          <w:sz w:val="28"/>
          <w:szCs w:val="28"/>
        </w:rPr>
        <w:t xml:space="preserve"> </w:t>
      </w:r>
      <w:r w:rsidRPr="005E0B6A">
        <w:rPr>
          <w:color w:val="000000"/>
          <w:sz w:val="28"/>
          <w:szCs w:val="28"/>
        </w:rPr>
        <w:t>в</w:t>
      </w:r>
      <w:r w:rsidRPr="005E0B6A">
        <w:rPr>
          <w:color w:val="000000"/>
          <w:spacing w:val="1"/>
          <w:sz w:val="28"/>
          <w:szCs w:val="28"/>
        </w:rPr>
        <w:t xml:space="preserve"> </w:t>
      </w:r>
      <w:r w:rsidRPr="005E0B6A">
        <w:rPr>
          <w:color w:val="000000"/>
          <w:sz w:val="28"/>
          <w:szCs w:val="28"/>
        </w:rPr>
        <w:t>сфері</w:t>
      </w:r>
      <w:r w:rsidRPr="005E0B6A">
        <w:rPr>
          <w:color w:val="000000"/>
          <w:spacing w:val="1"/>
          <w:sz w:val="28"/>
          <w:szCs w:val="28"/>
        </w:rPr>
        <w:t xml:space="preserve"> </w:t>
      </w:r>
      <w:r w:rsidRPr="005E0B6A">
        <w:rPr>
          <w:color w:val="000000"/>
          <w:sz w:val="28"/>
          <w:szCs w:val="28"/>
        </w:rPr>
        <w:t>поводження</w:t>
      </w:r>
      <w:r w:rsidRPr="005E0B6A">
        <w:rPr>
          <w:color w:val="000000"/>
          <w:spacing w:val="1"/>
          <w:sz w:val="28"/>
          <w:szCs w:val="28"/>
        </w:rPr>
        <w:t xml:space="preserve"> </w:t>
      </w:r>
      <w:r w:rsidRPr="005E0B6A">
        <w:rPr>
          <w:color w:val="000000"/>
          <w:sz w:val="28"/>
          <w:szCs w:val="28"/>
        </w:rPr>
        <w:t>з</w:t>
      </w:r>
      <w:r w:rsidRPr="005E0B6A">
        <w:rPr>
          <w:color w:val="000000"/>
          <w:spacing w:val="71"/>
          <w:sz w:val="28"/>
          <w:szCs w:val="28"/>
        </w:rPr>
        <w:t xml:space="preserve"> </w:t>
      </w:r>
      <w:r w:rsidRPr="005E0B6A">
        <w:rPr>
          <w:color w:val="000000"/>
          <w:sz w:val="28"/>
          <w:szCs w:val="28"/>
        </w:rPr>
        <w:t>твердими</w:t>
      </w:r>
      <w:r w:rsidRPr="005E0B6A">
        <w:rPr>
          <w:color w:val="000000"/>
          <w:spacing w:val="1"/>
          <w:sz w:val="28"/>
          <w:szCs w:val="28"/>
        </w:rPr>
        <w:t xml:space="preserve"> </w:t>
      </w:r>
      <w:r w:rsidRPr="005E0B6A">
        <w:rPr>
          <w:color w:val="000000"/>
          <w:sz w:val="28"/>
          <w:szCs w:val="28"/>
        </w:rPr>
        <w:t>побутовими</w:t>
      </w:r>
      <w:r w:rsidRPr="005E0B6A">
        <w:rPr>
          <w:color w:val="000000"/>
          <w:spacing w:val="1"/>
          <w:sz w:val="28"/>
          <w:szCs w:val="28"/>
        </w:rPr>
        <w:t xml:space="preserve"> </w:t>
      </w:r>
      <w:r w:rsidRPr="005E0B6A">
        <w:rPr>
          <w:color w:val="000000"/>
          <w:sz w:val="28"/>
          <w:szCs w:val="28"/>
        </w:rPr>
        <w:t>відходами,</w:t>
      </w:r>
      <w:r w:rsidRPr="005E0B6A">
        <w:rPr>
          <w:color w:val="000000"/>
          <w:spacing w:val="1"/>
          <w:sz w:val="28"/>
          <w:szCs w:val="28"/>
        </w:rPr>
        <w:t xml:space="preserve"> </w:t>
      </w:r>
      <w:r w:rsidRPr="005E0B6A">
        <w:rPr>
          <w:color w:val="000000"/>
          <w:sz w:val="28"/>
          <w:szCs w:val="28"/>
        </w:rPr>
        <w:t>облдержадміністрація</w:t>
      </w:r>
      <w:r w:rsidRPr="005E0B6A">
        <w:rPr>
          <w:color w:val="000000"/>
          <w:spacing w:val="1"/>
          <w:sz w:val="28"/>
          <w:szCs w:val="28"/>
        </w:rPr>
        <w:t xml:space="preserve"> </w:t>
      </w:r>
      <w:r w:rsidRPr="005E0B6A">
        <w:rPr>
          <w:color w:val="000000"/>
          <w:sz w:val="28"/>
          <w:szCs w:val="28"/>
        </w:rPr>
        <w:t>вважає</w:t>
      </w:r>
      <w:r w:rsidRPr="005E0B6A">
        <w:rPr>
          <w:color w:val="000000"/>
          <w:spacing w:val="1"/>
          <w:sz w:val="28"/>
          <w:szCs w:val="28"/>
        </w:rPr>
        <w:t xml:space="preserve"> </w:t>
      </w:r>
      <w:r w:rsidRPr="005E0B6A">
        <w:rPr>
          <w:color w:val="000000"/>
          <w:sz w:val="28"/>
          <w:szCs w:val="28"/>
        </w:rPr>
        <w:t>за</w:t>
      </w:r>
      <w:r w:rsidRPr="005E0B6A">
        <w:rPr>
          <w:color w:val="000000"/>
          <w:spacing w:val="1"/>
          <w:sz w:val="28"/>
          <w:szCs w:val="28"/>
        </w:rPr>
        <w:t xml:space="preserve"> </w:t>
      </w:r>
      <w:r w:rsidRPr="005E0B6A">
        <w:rPr>
          <w:color w:val="000000"/>
          <w:sz w:val="28"/>
          <w:szCs w:val="28"/>
        </w:rPr>
        <w:t>доцільне</w:t>
      </w:r>
      <w:r w:rsidRPr="005E0B6A">
        <w:rPr>
          <w:color w:val="000000"/>
          <w:spacing w:val="1"/>
          <w:sz w:val="28"/>
          <w:szCs w:val="28"/>
        </w:rPr>
        <w:t xml:space="preserve"> </w:t>
      </w:r>
      <w:r w:rsidRPr="005E0B6A">
        <w:rPr>
          <w:color w:val="000000"/>
          <w:sz w:val="28"/>
          <w:szCs w:val="28"/>
        </w:rPr>
        <w:t>врахування</w:t>
      </w:r>
      <w:r w:rsidRPr="005E0B6A">
        <w:rPr>
          <w:color w:val="000000"/>
          <w:spacing w:val="1"/>
          <w:sz w:val="28"/>
          <w:szCs w:val="28"/>
        </w:rPr>
        <w:t xml:space="preserve"> </w:t>
      </w:r>
      <w:r w:rsidRPr="005E0B6A">
        <w:rPr>
          <w:color w:val="000000"/>
          <w:sz w:val="28"/>
          <w:szCs w:val="28"/>
        </w:rPr>
        <w:t>щорічних цільових видатків державного бюджету на вирішення першочергових</w:t>
      </w:r>
      <w:r w:rsidRPr="005E0B6A">
        <w:rPr>
          <w:color w:val="000000"/>
          <w:spacing w:val="1"/>
          <w:sz w:val="28"/>
          <w:szCs w:val="28"/>
        </w:rPr>
        <w:t xml:space="preserve"> </w:t>
      </w:r>
      <w:r w:rsidRPr="005E0B6A">
        <w:rPr>
          <w:color w:val="000000"/>
          <w:sz w:val="28"/>
          <w:szCs w:val="28"/>
        </w:rPr>
        <w:t>завдань з будівництва сміттєпереробних комплексів на умовах співфінансування з</w:t>
      </w:r>
      <w:r w:rsidRPr="005E0B6A">
        <w:rPr>
          <w:color w:val="000000"/>
          <w:spacing w:val="1"/>
          <w:sz w:val="28"/>
          <w:szCs w:val="28"/>
        </w:rPr>
        <w:t xml:space="preserve"> </w:t>
      </w:r>
      <w:r w:rsidRPr="005E0B6A">
        <w:rPr>
          <w:color w:val="000000"/>
          <w:sz w:val="28"/>
          <w:szCs w:val="28"/>
        </w:rPr>
        <w:t>місцевих бюджетів.</w:t>
      </w:r>
    </w:p>
    <w:p w:rsidR="005E0B6A" w:rsidRPr="005E0B6A" w:rsidRDefault="005E0B6A" w:rsidP="005E0B6A">
      <w:pPr>
        <w:ind w:right="132" w:firstLine="719"/>
        <w:jc w:val="both"/>
        <w:rPr>
          <w:color w:val="000000"/>
          <w:sz w:val="28"/>
          <w:szCs w:val="28"/>
        </w:rPr>
      </w:pPr>
      <w:r w:rsidRPr="005E0B6A">
        <w:rPr>
          <w:color w:val="000000"/>
          <w:sz w:val="28"/>
          <w:szCs w:val="28"/>
        </w:rPr>
        <w:t>Термін</w:t>
      </w:r>
      <w:r w:rsidRPr="005E0B6A">
        <w:rPr>
          <w:color w:val="000000"/>
          <w:spacing w:val="1"/>
          <w:sz w:val="28"/>
          <w:szCs w:val="28"/>
        </w:rPr>
        <w:t xml:space="preserve"> </w:t>
      </w:r>
      <w:r w:rsidRPr="005E0B6A">
        <w:rPr>
          <w:color w:val="000000"/>
          <w:sz w:val="28"/>
          <w:szCs w:val="28"/>
        </w:rPr>
        <w:t>дії</w:t>
      </w:r>
      <w:r w:rsidRPr="005E0B6A">
        <w:rPr>
          <w:color w:val="000000"/>
          <w:spacing w:val="1"/>
          <w:sz w:val="28"/>
          <w:szCs w:val="28"/>
        </w:rPr>
        <w:t xml:space="preserve"> </w:t>
      </w:r>
      <w:r w:rsidRPr="005E0B6A">
        <w:rPr>
          <w:color w:val="000000"/>
          <w:sz w:val="28"/>
          <w:szCs w:val="28"/>
        </w:rPr>
        <w:t>обласної</w:t>
      </w:r>
      <w:r w:rsidRPr="005E0B6A">
        <w:rPr>
          <w:color w:val="000000"/>
          <w:spacing w:val="1"/>
          <w:sz w:val="28"/>
          <w:szCs w:val="28"/>
        </w:rPr>
        <w:t xml:space="preserve"> </w:t>
      </w:r>
      <w:r w:rsidRPr="005E0B6A">
        <w:rPr>
          <w:color w:val="000000"/>
          <w:sz w:val="28"/>
          <w:szCs w:val="28"/>
        </w:rPr>
        <w:t>Програми</w:t>
      </w:r>
      <w:r w:rsidRPr="005E0B6A">
        <w:rPr>
          <w:color w:val="000000"/>
          <w:spacing w:val="1"/>
          <w:sz w:val="28"/>
          <w:szCs w:val="28"/>
        </w:rPr>
        <w:t xml:space="preserve"> </w:t>
      </w:r>
      <w:r w:rsidRPr="005E0B6A">
        <w:rPr>
          <w:color w:val="000000"/>
          <w:sz w:val="28"/>
          <w:szCs w:val="28"/>
        </w:rPr>
        <w:t>поводження</w:t>
      </w:r>
      <w:r w:rsidRPr="005E0B6A">
        <w:rPr>
          <w:color w:val="000000"/>
          <w:spacing w:val="1"/>
          <w:sz w:val="28"/>
          <w:szCs w:val="28"/>
        </w:rPr>
        <w:t xml:space="preserve"> </w:t>
      </w:r>
      <w:r w:rsidRPr="005E0B6A">
        <w:rPr>
          <w:color w:val="000000"/>
          <w:sz w:val="28"/>
          <w:szCs w:val="28"/>
        </w:rPr>
        <w:t>з</w:t>
      </w:r>
      <w:r w:rsidRPr="005E0B6A">
        <w:rPr>
          <w:color w:val="000000"/>
          <w:spacing w:val="1"/>
          <w:sz w:val="28"/>
          <w:szCs w:val="28"/>
        </w:rPr>
        <w:t xml:space="preserve"> </w:t>
      </w:r>
      <w:r w:rsidRPr="005E0B6A">
        <w:rPr>
          <w:color w:val="000000"/>
          <w:sz w:val="28"/>
          <w:szCs w:val="28"/>
        </w:rPr>
        <w:t>твердими</w:t>
      </w:r>
      <w:r w:rsidRPr="005E0B6A">
        <w:rPr>
          <w:color w:val="000000"/>
          <w:spacing w:val="71"/>
          <w:sz w:val="28"/>
          <w:szCs w:val="28"/>
        </w:rPr>
        <w:t xml:space="preserve"> </w:t>
      </w:r>
      <w:r w:rsidRPr="005E0B6A">
        <w:rPr>
          <w:color w:val="000000"/>
          <w:sz w:val="28"/>
          <w:szCs w:val="28"/>
        </w:rPr>
        <w:t>побутовими</w:t>
      </w:r>
      <w:r w:rsidRPr="005E0B6A">
        <w:rPr>
          <w:color w:val="000000"/>
          <w:spacing w:val="1"/>
          <w:sz w:val="28"/>
          <w:szCs w:val="28"/>
        </w:rPr>
        <w:t xml:space="preserve"> </w:t>
      </w:r>
      <w:r w:rsidRPr="005E0B6A">
        <w:rPr>
          <w:color w:val="000000"/>
          <w:sz w:val="28"/>
          <w:szCs w:val="28"/>
        </w:rPr>
        <w:t xml:space="preserve">відходами в Миколаївській області на </w:t>
      </w:r>
      <w:r w:rsidR="004B256E">
        <w:rPr>
          <w:color w:val="000000"/>
          <w:sz w:val="28"/>
          <w:szCs w:val="28"/>
        </w:rPr>
        <w:t>період до 2020 року закінчився</w:t>
      </w:r>
      <w:r w:rsidRPr="005E0B6A">
        <w:rPr>
          <w:color w:val="000000"/>
          <w:sz w:val="28"/>
          <w:szCs w:val="28"/>
        </w:rPr>
        <w:t>.</w:t>
      </w:r>
      <w:r w:rsidRPr="005E0B6A">
        <w:rPr>
          <w:color w:val="000000"/>
          <w:spacing w:val="1"/>
          <w:sz w:val="28"/>
          <w:szCs w:val="28"/>
        </w:rPr>
        <w:t xml:space="preserve"> </w:t>
      </w:r>
      <w:r w:rsidRPr="005E0B6A">
        <w:rPr>
          <w:color w:val="000000"/>
          <w:sz w:val="28"/>
          <w:szCs w:val="28"/>
        </w:rPr>
        <w:t>Розроблення Програми на подальші роки не доцільно, у зв’язку з розробленням</w:t>
      </w:r>
      <w:r w:rsidRPr="005E0B6A">
        <w:rPr>
          <w:color w:val="000000"/>
          <w:spacing w:val="1"/>
          <w:sz w:val="28"/>
          <w:szCs w:val="28"/>
        </w:rPr>
        <w:t xml:space="preserve"> </w:t>
      </w:r>
      <w:r w:rsidRPr="005E0B6A">
        <w:rPr>
          <w:color w:val="000000"/>
          <w:sz w:val="28"/>
          <w:szCs w:val="28"/>
        </w:rPr>
        <w:t>управлінням екології та природних ресурсів облдержадміністрації Регіонального</w:t>
      </w:r>
      <w:r w:rsidRPr="005E0B6A">
        <w:rPr>
          <w:color w:val="000000"/>
          <w:spacing w:val="1"/>
          <w:sz w:val="28"/>
          <w:szCs w:val="28"/>
        </w:rPr>
        <w:t xml:space="preserve"> </w:t>
      </w:r>
      <w:r w:rsidRPr="005E0B6A">
        <w:rPr>
          <w:color w:val="000000"/>
          <w:sz w:val="28"/>
          <w:szCs w:val="28"/>
        </w:rPr>
        <w:t>плану</w:t>
      </w:r>
      <w:r w:rsidRPr="005E0B6A">
        <w:rPr>
          <w:color w:val="000000"/>
          <w:spacing w:val="-4"/>
          <w:sz w:val="28"/>
          <w:szCs w:val="28"/>
        </w:rPr>
        <w:t xml:space="preserve"> </w:t>
      </w:r>
      <w:r w:rsidRPr="005E0B6A">
        <w:rPr>
          <w:color w:val="000000"/>
          <w:sz w:val="28"/>
          <w:szCs w:val="28"/>
        </w:rPr>
        <w:t>управління</w:t>
      </w:r>
      <w:r w:rsidRPr="005E0B6A">
        <w:rPr>
          <w:color w:val="000000"/>
          <w:spacing w:val="-1"/>
          <w:sz w:val="28"/>
          <w:szCs w:val="28"/>
        </w:rPr>
        <w:t xml:space="preserve"> </w:t>
      </w:r>
      <w:r w:rsidRPr="005E0B6A">
        <w:rPr>
          <w:color w:val="000000"/>
          <w:sz w:val="28"/>
          <w:szCs w:val="28"/>
        </w:rPr>
        <w:t>відходами в</w:t>
      </w:r>
      <w:r w:rsidRPr="005E0B6A">
        <w:rPr>
          <w:color w:val="000000"/>
          <w:spacing w:val="-2"/>
          <w:sz w:val="28"/>
          <w:szCs w:val="28"/>
        </w:rPr>
        <w:t xml:space="preserve"> </w:t>
      </w:r>
      <w:r w:rsidRPr="005E0B6A">
        <w:rPr>
          <w:color w:val="000000"/>
          <w:sz w:val="28"/>
          <w:szCs w:val="28"/>
        </w:rPr>
        <w:t>Миколаївській</w:t>
      </w:r>
      <w:r w:rsidRPr="005E0B6A">
        <w:rPr>
          <w:color w:val="000000"/>
          <w:spacing w:val="-3"/>
          <w:sz w:val="28"/>
          <w:szCs w:val="28"/>
        </w:rPr>
        <w:t xml:space="preserve"> </w:t>
      </w:r>
      <w:r w:rsidRPr="005E0B6A">
        <w:rPr>
          <w:color w:val="000000"/>
          <w:sz w:val="28"/>
          <w:szCs w:val="28"/>
        </w:rPr>
        <w:t>області</w:t>
      </w:r>
      <w:r w:rsidRPr="005E0B6A">
        <w:rPr>
          <w:color w:val="000000"/>
          <w:spacing w:val="-2"/>
          <w:sz w:val="28"/>
          <w:szCs w:val="28"/>
        </w:rPr>
        <w:t xml:space="preserve"> </w:t>
      </w:r>
      <w:r w:rsidRPr="005E0B6A">
        <w:rPr>
          <w:color w:val="000000"/>
          <w:sz w:val="28"/>
          <w:szCs w:val="28"/>
        </w:rPr>
        <w:t xml:space="preserve">до </w:t>
      </w:r>
      <w:r w:rsidR="00A2457F">
        <w:rPr>
          <w:color w:val="000000"/>
          <w:sz w:val="28"/>
          <w:szCs w:val="28"/>
        </w:rPr>
        <w:t xml:space="preserve">                     </w:t>
      </w:r>
      <w:r w:rsidRPr="005E0B6A">
        <w:rPr>
          <w:color w:val="000000"/>
          <w:sz w:val="28"/>
          <w:szCs w:val="28"/>
        </w:rPr>
        <w:t>2030 року.</w:t>
      </w:r>
    </w:p>
    <w:p w:rsidR="005E0B6A" w:rsidRPr="004B256E" w:rsidRDefault="005E0B6A" w:rsidP="005E0B6A">
      <w:pPr>
        <w:ind w:firstLine="708"/>
        <w:jc w:val="both"/>
        <w:rPr>
          <w:iCs/>
          <w:color w:val="000000" w:themeColor="text1"/>
          <w:sz w:val="28"/>
          <w:szCs w:val="28"/>
        </w:rPr>
      </w:pPr>
      <w:bookmarkStart w:id="4" w:name="_Hlk115110591"/>
      <w:r w:rsidRPr="004B256E">
        <w:rPr>
          <w:iCs/>
          <w:color w:val="000000" w:themeColor="text1"/>
          <w:sz w:val="28"/>
          <w:szCs w:val="28"/>
        </w:rPr>
        <w:t>Актуальним для Миколаївської  області залишається питання утилізації непридатних до використання та заборонених до застосування  хімічних засобів захисту рослин (ХЗЗР), тари від них</w:t>
      </w:r>
      <w:r w:rsidRPr="004B256E">
        <w:rPr>
          <w:b/>
          <w:iCs/>
          <w:color w:val="000000" w:themeColor="text1"/>
          <w:sz w:val="28"/>
          <w:szCs w:val="28"/>
        </w:rPr>
        <w:t xml:space="preserve">, </w:t>
      </w:r>
      <w:r w:rsidRPr="004B256E">
        <w:rPr>
          <w:iCs/>
          <w:color w:val="000000" w:themeColor="text1"/>
          <w:sz w:val="28"/>
          <w:szCs w:val="28"/>
        </w:rPr>
        <w:t>накопичених за попередні роки.</w:t>
      </w:r>
    </w:p>
    <w:bookmarkEnd w:id="4"/>
    <w:p w:rsidR="005E0B6A" w:rsidRPr="004B256E" w:rsidRDefault="005E0B6A" w:rsidP="005E0B6A">
      <w:pPr>
        <w:ind w:firstLine="708"/>
        <w:jc w:val="both"/>
        <w:rPr>
          <w:iCs/>
          <w:color w:val="000000" w:themeColor="text1"/>
          <w:sz w:val="28"/>
          <w:szCs w:val="28"/>
        </w:rPr>
      </w:pPr>
      <w:r w:rsidRPr="005E0B6A">
        <w:rPr>
          <w:iCs/>
          <w:color w:val="000000"/>
          <w:sz w:val="28"/>
          <w:szCs w:val="28"/>
        </w:rPr>
        <w:t>Незважаючи на те, що у 2011-2012 роках за рахунок Державного бюджету України з території Миколаївської області на знешкодження за межі України вивезено 878,045 тонн непридатних пести</w:t>
      </w:r>
      <w:r w:rsidR="004B256E">
        <w:rPr>
          <w:iCs/>
          <w:color w:val="000000"/>
          <w:sz w:val="28"/>
          <w:szCs w:val="28"/>
        </w:rPr>
        <w:t>цидів (використано понад 19 млн</w:t>
      </w:r>
      <w:r w:rsidRPr="005E0B6A">
        <w:rPr>
          <w:iCs/>
          <w:color w:val="000000"/>
          <w:sz w:val="28"/>
          <w:szCs w:val="28"/>
        </w:rPr>
        <w:t xml:space="preserve"> грн.), на сьогодні певна кількість непридатних ХЗЗР на території області </w:t>
      </w:r>
      <w:r w:rsidRPr="004B256E">
        <w:rPr>
          <w:iCs/>
          <w:color w:val="000000" w:themeColor="text1"/>
          <w:sz w:val="28"/>
          <w:szCs w:val="28"/>
        </w:rPr>
        <w:t>залишається.</w:t>
      </w:r>
    </w:p>
    <w:p w:rsidR="005E0B6A" w:rsidRPr="004B256E" w:rsidRDefault="005E0B6A" w:rsidP="005E0B6A">
      <w:pPr>
        <w:ind w:firstLine="708"/>
        <w:jc w:val="both"/>
        <w:rPr>
          <w:iCs/>
          <w:color w:val="000000" w:themeColor="text1"/>
          <w:sz w:val="28"/>
          <w:szCs w:val="28"/>
        </w:rPr>
      </w:pPr>
      <w:bookmarkStart w:id="5" w:name="_Hlk115110744"/>
      <w:r w:rsidRPr="004B256E">
        <w:rPr>
          <w:color w:val="000000" w:themeColor="text1"/>
          <w:sz w:val="28"/>
          <w:szCs w:val="28"/>
        </w:rPr>
        <w:t xml:space="preserve">З метою уточнення даних щодо залишків непридатних пестицидів та агрохімікатів у 2021 році проведена чергова інвентаризація залишків непридатних хімічних засобів захисту рослин (далі – ХЗЗР). За результатом інвентаризації, на території чотирьох районів Миколаївської області  залишається 226,87 тонни непридатних ХЗЗР, тари від них, забрудненого ґрунту та залишків будівель, а саме:  у Миколаївському районі - 0,15 т, Первомайському - 226,72 т (в тому числі 120 т – залізобетонні контейнери з-під пестицидів), в інших районах – непридатні пестициди відсутні </w:t>
      </w:r>
      <w:r w:rsidR="00A2457F">
        <w:rPr>
          <w:iCs/>
          <w:color w:val="000000" w:themeColor="text1"/>
          <w:sz w:val="28"/>
          <w:szCs w:val="28"/>
        </w:rPr>
        <w:t>(</w:t>
      </w:r>
      <w:r w:rsidRPr="004B256E">
        <w:rPr>
          <w:iCs/>
          <w:color w:val="000000" w:themeColor="text1"/>
          <w:sz w:val="28"/>
          <w:szCs w:val="28"/>
        </w:rPr>
        <w:t>табл. 8.2.3).</w:t>
      </w:r>
    </w:p>
    <w:bookmarkEnd w:id="5"/>
    <w:p w:rsidR="005E0B6A" w:rsidRPr="005E0B6A" w:rsidRDefault="005E0B6A" w:rsidP="005E0B6A">
      <w:pPr>
        <w:jc w:val="both"/>
        <w:rPr>
          <w:color w:val="000000"/>
          <w:sz w:val="28"/>
          <w:szCs w:val="28"/>
        </w:rPr>
      </w:pPr>
      <w:r w:rsidRPr="004B256E">
        <w:rPr>
          <w:color w:val="000000" w:themeColor="text1"/>
          <w:sz w:val="28"/>
          <w:szCs w:val="28"/>
        </w:rPr>
        <w:tab/>
        <w:t xml:space="preserve">Заходи з утилізації непридатних ХЗЗР  включено до Стратегії розвитку </w:t>
      </w:r>
      <w:r w:rsidRPr="005E0B6A">
        <w:rPr>
          <w:color w:val="000000"/>
          <w:sz w:val="28"/>
          <w:szCs w:val="28"/>
        </w:rPr>
        <w:t>Миколаївської області на період до 2020 року, затвердженої рішенням Миколаївської обласної ради від 16.04.2015 № 9, та Комплексної програми охорони довкілля Миколаївської області на 2018-2020 роки, затвердженої рішенням Миколаївської обласної ради від 21.12.2017 № 22.</w:t>
      </w:r>
    </w:p>
    <w:p w:rsidR="005E0B6A" w:rsidRPr="005E0B6A" w:rsidRDefault="005E0B6A" w:rsidP="005E0B6A">
      <w:pPr>
        <w:ind w:firstLine="708"/>
        <w:jc w:val="both"/>
        <w:rPr>
          <w:color w:val="000000"/>
          <w:sz w:val="28"/>
          <w:szCs w:val="28"/>
        </w:rPr>
      </w:pPr>
      <w:r w:rsidRPr="005E0B6A">
        <w:rPr>
          <w:color w:val="000000"/>
          <w:sz w:val="28"/>
          <w:szCs w:val="28"/>
        </w:rPr>
        <w:t>2020 ро</w:t>
      </w:r>
      <w:r w:rsidR="004B256E">
        <w:rPr>
          <w:color w:val="000000"/>
          <w:sz w:val="28"/>
          <w:szCs w:val="28"/>
        </w:rPr>
        <w:t>ку</w:t>
      </w:r>
      <w:r w:rsidRPr="005E0B6A">
        <w:rPr>
          <w:color w:val="000000"/>
          <w:sz w:val="28"/>
          <w:szCs w:val="28"/>
        </w:rPr>
        <w:t xml:space="preserve"> проводилась робота щодо виділення коштів на знешкодження залишків непридатних ХЗЗР. Запит про виділення коштів з державного бюджету для здійс</w:t>
      </w:r>
      <w:r w:rsidR="00A2457F">
        <w:rPr>
          <w:color w:val="000000"/>
          <w:sz w:val="28"/>
          <w:szCs w:val="28"/>
        </w:rPr>
        <w:t>нення природоохоронного заходу «</w:t>
      </w:r>
      <w:r w:rsidRPr="005E0B6A">
        <w:rPr>
          <w:color w:val="000000"/>
          <w:sz w:val="28"/>
          <w:szCs w:val="28"/>
        </w:rPr>
        <w:t xml:space="preserve">Забезпечення екологічно безпечного збирання та знешкодження (перезатарювання, транспортування до місця знешкодження, утилізація, переробка чи видалення) непридатних та заборонених до використання хімічних засобів захисту </w:t>
      </w:r>
      <w:r w:rsidR="00A2457F">
        <w:rPr>
          <w:color w:val="000000"/>
          <w:sz w:val="28"/>
          <w:szCs w:val="28"/>
        </w:rPr>
        <w:t>рослин, у тому числі пестицидів»</w:t>
      </w:r>
      <w:r w:rsidRPr="005E0B6A">
        <w:rPr>
          <w:color w:val="000000"/>
          <w:sz w:val="28"/>
          <w:szCs w:val="28"/>
        </w:rPr>
        <w:t xml:space="preserve"> направлено до Міндовкілля листом від 01.07.2020 №</w:t>
      </w:r>
      <w:r w:rsidR="00A2457F">
        <w:rPr>
          <w:color w:val="000000"/>
          <w:sz w:val="28"/>
          <w:szCs w:val="28"/>
        </w:rPr>
        <w:t xml:space="preserve"> </w:t>
      </w:r>
      <w:r w:rsidRPr="005E0B6A">
        <w:rPr>
          <w:color w:val="000000"/>
          <w:sz w:val="28"/>
          <w:szCs w:val="28"/>
        </w:rPr>
        <w:t>03/406, загальний обсяг фінансування з державного бюджету складав 5850,0 тис</w:t>
      </w:r>
      <w:r w:rsidR="00A2457F">
        <w:rPr>
          <w:color w:val="000000"/>
          <w:sz w:val="28"/>
          <w:szCs w:val="28"/>
        </w:rPr>
        <w:t>.</w:t>
      </w:r>
      <w:r w:rsidRPr="005E0B6A">
        <w:rPr>
          <w:color w:val="000000"/>
          <w:sz w:val="28"/>
          <w:szCs w:val="28"/>
        </w:rPr>
        <w:t xml:space="preserve"> грн. Протягом 2020 року кошти з Державного та обласного бюджетів на знешкодження (утилізацію) непридатних ХЗЗР не виділялись.</w:t>
      </w:r>
    </w:p>
    <w:p w:rsidR="005E0B6A" w:rsidRPr="005E0B6A" w:rsidRDefault="005E0B6A" w:rsidP="005E0B6A">
      <w:pPr>
        <w:ind w:firstLine="708"/>
        <w:jc w:val="both"/>
        <w:rPr>
          <w:color w:val="000000"/>
          <w:sz w:val="28"/>
          <w:szCs w:val="24"/>
        </w:rPr>
      </w:pPr>
      <w:r w:rsidRPr="005E0B6A">
        <w:rPr>
          <w:color w:val="000000"/>
          <w:sz w:val="28"/>
          <w:szCs w:val="24"/>
        </w:rPr>
        <w:t xml:space="preserve">До моменту передачі непридатних пестицидів на знешкодження (утилізацію) </w:t>
      </w:r>
      <w:r w:rsidRPr="004B256E">
        <w:rPr>
          <w:color w:val="000000" w:themeColor="text1"/>
          <w:sz w:val="28"/>
          <w:szCs w:val="24"/>
        </w:rPr>
        <w:t xml:space="preserve">територіальні громади </w:t>
      </w:r>
      <w:r w:rsidRPr="005E0B6A">
        <w:rPr>
          <w:color w:val="000000"/>
          <w:sz w:val="28"/>
          <w:szCs w:val="24"/>
        </w:rPr>
        <w:t>забезпечують безпечні умови їх зберігання та несуть відповідальність за  їх  порушення.</w:t>
      </w:r>
    </w:p>
    <w:p w:rsidR="00A2457F" w:rsidRPr="00A2457F" w:rsidRDefault="00A2457F" w:rsidP="005E0B6A">
      <w:pPr>
        <w:jc w:val="both"/>
        <w:rPr>
          <w:bCs/>
          <w:color w:val="000000" w:themeColor="text1"/>
          <w:sz w:val="16"/>
          <w:szCs w:val="16"/>
        </w:rPr>
      </w:pPr>
    </w:p>
    <w:p w:rsidR="005E0B6A" w:rsidRPr="00A2457F" w:rsidRDefault="005E0B6A" w:rsidP="005E0B6A">
      <w:pPr>
        <w:jc w:val="both"/>
        <w:rPr>
          <w:color w:val="000000" w:themeColor="text1"/>
          <w:sz w:val="28"/>
          <w:szCs w:val="28"/>
        </w:rPr>
      </w:pPr>
      <w:r w:rsidRPr="00A2457F">
        <w:rPr>
          <w:b/>
          <w:bCs/>
          <w:color w:val="000000" w:themeColor="text1"/>
          <w:sz w:val="28"/>
          <w:szCs w:val="28"/>
        </w:rPr>
        <w:t>Таблиця 8.2.3</w:t>
      </w:r>
      <w:r w:rsidR="00A2457F">
        <w:rPr>
          <w:iCs/>
          <w:color w:val="000000" w:themeColor="text1"/>
          <w:sz w:val="28"/>
          <w:szCs w:val="28"/>
        </w:rPr>
        <w:t>.</w:t>
      </w:r>
      <w:r w:rsidRPr="00A2457F">
        <w:rPr>
          <w:iCs/>
          <w:color w:val="000000" w:themeColor="text1"/>
          <w:sz w:val="28"/>
          <w:szCs w:val="28"/>
        </w:rPr>
        <w:t xml:space="preserve"> - </w:t>
      </w:r>
      <w:r w:rsidRPr="00A2457F">
        <w:rPr>
          <w:color w:val="000000" w:themeColor="text1"/>
          <w:sz w:val="28"/>
          <w:szCs w:val="28"/>
        </w:rPr>
        <w:t>Поводження з непридатними пестицидами</w:t>
      </w:r>
    </w:p>
    <w:p w:rsidR="005E0B6A" w:rsidRPr="00A2457F" w:rsidRDefault="005E0B6A" w:rsidP="005E0B6A">
      <w:pPr>
        <w:jc w:val="both"/>
        <w:rPr>
          <w:iCs/>
          <w:color w:val="000000" w:themeColor="text1"/>
          <w:sz w:val="16"/>
          <w:szCs w:val="16"/>
        </w:rPr>
      </w:pPr>
    </w:p>
    <w:tbl>
      <w:tblPr>
        <w:tblW w:w="9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
        <w:gridCol w:w="2226"/>
        <w:gridCol w:w="1333"/>
        <w:gridCol w:w="1418"/>
        <w:gridCol w:w="1417"/>
        <w:gridCol w:w="1400"/>
        <w:gridCol w:w="1294"/>
      </w:tblGrid>
      <w:tr w:rsidR="00A2457F" w:rsidRPr="00A2457F" w:rsidTr="00A2457F">
        <w:trPr>
          <w:trHeight w:val="1425"/>
        </w:trPr>
        <w:tc>
          <w:tcPr>
            <w:tcW w:w="576" w:type="dxa"/>
          </w:tcPr>
          <w:p w:rsidR="005E0B6A" w:rsidRPr="00A2457F" w:rsidRDefault="005E0B6A" w:rsidP="005E0B6A">
            <w:pPr>
              <w:rPr>
                <w:color w:val="000000" w:themeColor="text1"/>
                <w:sz w:val="24"/>
                <w:szCs w:val="24"/>
              </w:rPr>
            </w:pPr>
            <w:r w:rsidRPr="00A2457F">
              <w:rPr>
                <w:color w:val="000000" w:themeColor="text1"/>
                <w:sz w:val="24"/>
                <w:szCs w:val="24"/>
              </w:rPr>
              <w:t>№</w:t>
            </w:r>
          </w:p>
          <w:p w:rsidR="005E0B6A" w:rsidRPr="00A2457F" w:rsidRDefault="005E0B6A" w:rsidP="005E0B6A">
            <w:pPr>
              <w:rPr>
                <w:color w:val="000000" w:themeColor="text1"/>
                <w:sz w:val="24"/>
                <w:szCs w:val="24"/>
              </w:rPr>
            </w:pPr>
            <w:r w:rsidRPr="00A2457F">
              <w:rPr>
                <w:color w:val="000000" w:themeColor="text1"/>
                <w:sz w:val="24"/>
                <w:szCs w:val="24"/>
              </w:rPr>
              <w:t>з/п</w:t>
            </w:r>
          </w:p>
        </w:tc>
        <w:tc>
          <w:tcPr>
            <w:tcW w:w="2226" w:type="dxa"/>
          </w:tcPr>
          <w:p w:rsidR="005E0B6A" w:rsidRPr="00A2457F" w:rsidRDefault="005E0B6A" w:rsidP="005E0B6A">
            <w:pPr>
              <w:rPr>
                <w:color w:val="000000" w:themeColor="text1"/>
                <w:sz w:val="24"/>
                <w:szCs w:val="24"/>
              </w:rPr>
            </w:pPr>
            <w:r w:rsidRPr="00A2457F">
              <w:rPr>
                <w:color w:val="000000" w:themeColor="text1"/>
                <w:sz w:val="24"/>
                <w:szCs w:val="24"/>
              </w:rPr>
              <w:t>Район</w:t>
            </w:r>
          </w:p>
        </w:tc>
        <w:tc>
          <w:tcPr>
            <w:tcW w:w="1333" w:type="dxa"/>
          </w:tcPr>
          <w:p w:rsidR="005E0B6A" w:rsidRPr="00A2457F" w:rsidRDefault="005E0B6A" w:rsidP="005E0B6A">
            <w:pPr>
              <w:rPr>
                <w:color w:val="000000" w:themeColor="text1"/>
                <w:sz w:val="24"/>
                <w:szCs w:val="24"/>
              </w:rPr>
            </w:pPr>
            <w:r w:rsidRPr="00A2457F">
              <w:rPr>
                <w:color w:val="000000" w:themeColor="text1"/>
                <w:sz w:val="24"/>
                <w:szCs w:val="24"/>
              </w:rPr>
              <w:t>Кількість на початок 2021 року, т</w:t>
            </w:r>
          </w:p>
        </w:tc>
        <w:tc>
          <w:tcPr>
            <w:tcW w:w="1418" w:type="dxa"/>
          </w:tcPr>
          <w:p w:rsidR="005E0B6A" w:rsidRPr="00A2457F" w:rsidRDefault="005E0B6A" w:rsidP="005E0B6A">
            <w:pPr>
              <w:rPr>
                <w:color w:val="000000" w:themeColor="text1"/>
                <w:sz w:val="24"/>
                <w:szCs w:val="24"/>
              </w:rPr>
            </w:pPr>
            <w:r w:rsidRPr="00A2457F">
              <w:rPr>
                <w:color w:val="000000" w:themeColor="text1"/>
                <w:sz w:val="24"/>
                <w:szCs w:val="24"/>
              </w:rPr>
              <w:t>Перезатарено впродовж</w:t>
            </w:r>
          </w:p>
          <w:p w:rsidR="005E0B6A" w:rsidRPr="00A2457F" w:rsidRDefault="005E0B6A" w:rsidP="005E0B6A">
            <w:pPr>
              <w:rPr>
                <w:color w:val="000000" w:themeColor="text1"/>
                <w:sz w:val="24"/>
                <w:szCs w:val="24"/>
              </w:rPr>
            </w:pPr>
            <w:r w:rsidRPr="00A2457F">
              <w:rPr>
                <w:color w:val="000000" w:themeColor="text1"/>
                <w:sz w:val="24"/>
                <w:szCs w:val="24"/>
              </w:rPr>
              <w:t>2021 року, т</w:t>
            </w:r>
          </w:p>
        </w:tc>
        <w:tc>
          <w:tcPr>
            <w:tcW w:w="1417" w:type="dxa"/>
          </w:tcPr>
          <w:p w:rsidR="005E0B6A" w:rsidRPr="00A2457F" w:rsidRDefault="005E0B6A" w:rsidP="00A2457F">
            <w:pPr>
              <w:rPr>
                <w:color w:val="000000" w:themeColor="text1"/>
                <w:sz w:val="24"/>
                <w:szCs w:val="24"/>
              </w:rPr>
            </w:pPr>
            <w:r w:rsidRPr="00A2457F">
              <w:rPr>
                <w:color w:val="000000" w:themeColor="text1"/>
                <w:sz w:val="24"/>
                <w:szCs w:val="24"/>
              </w:rPr>
              <w:t xml:space="preserve">Знешкоджено </w:t>
            </w:r>
            <w:r w:rsidR="00A2457F">
              <w:rPr>
                <w:color w:val="000000" w:themeColor="text1"/>
                <w:sz w:val="24"/>
                <w:szCs w:val="24"/>
              </w:rPr>
              <w:t>в</w:t>
            </w:r>
            <w:r w:rsidRPr="00A2457F">
              <w:rPr>
                <w:color w:val="000000" w:themeColor="text1"/>
                <w:sz w:val="24"/>
                <w:szCs w:val="24"/>
              </w:rPr>
              <w:t>продовж 2021 року, т</w:t>
            </w:r>
          </w:p>
        </w:tc>
        <w:tc>
          <w:tcPr>
            <w:tcW w:w="1400" w:type="dxa"/>
          </w:tcPr>
          <w:p w:rsidR="005E0B6A" w:rsidRPr="00A2457F" w:rsidRDefault="005E0B6A" w:rsidP="005E0B6A">
            <w:pPr>
              <w:rPr>
                <w:color w:val="000000" w:themeColor="text1"/>
                <w:sz w:val="24"/>
                <w:szCs w:val="24"/>
              </w:rPr>
            </w:pPr>
            <w:r w:rsidRPr="00A2457F">
              <w:rPr>
                <w:color w:val="000000" w:themeColor="text1"/>
                <w:sz w:val="24"/>
                <w:szCs w:val="24"/>
              </w:rPr>
              <w:t>Утворено (виявлено) впродовж 2021 року, т</w:t>
            </w:r>
          </w:p>
        </w:tc>
        <w:tc>
          <w:tcPr>
            <w:tcW w:w="1294" w:type="dxa"/>
          </w:tcPr>
          <w:p w:rsidR="005E0B6A" w:rsidRPr="00A2457F" w:rsidRDefault="005E0B6A" w:rsidP="005E0B6A">
            <w:pPr>
              <w:rPr>
                <w:color w:val="000000" w:themeColor="text1"/>
                <w:sz w:val="24"/>
                <w:szCs w:val="24"/>
              </w:rPr>
            </w:pPr>
            <w:r w:rsidRPr="00A2457F">
              <w:rPr>
                <w:color w:val="000000" w:themeColor="text1"/>
                <w:sz w:val="24"/>
                <w:szCs w:val="24"/>
              </w:rPr>
              <w:t>Кількість на кінець 2021 року, т</w:t>
            </w:r>
          </w:p>
        </w:tc>
      </w:tr>
      <w:tr w:rsidR="005E0B6A" w:rsidRPr="00A2457F" w:rsidTr="005E0B6A">
        <w:trPr>
          <w:trHeight w:val="519"/>
        </w:trPr>
        <w:tc>
          <w:tcPr>
            <w:tcW w:w="576" w:type="dxa"/>
          </w:tcPr>
          <w:p w:rsidR="005E0B6A" w:rsidRPr="00A2457F" w:rsidRDefault="005E0B6A" w:rsidP="005E0B6A">
            <w:pPr>
              <w:jc w:val="center"/>
              <w:rPr>
                <w:color w:val="000000" w:themeColor="text1"/>
                <w:sz w:val="24"/>
                <w:szCs w:val="24"/>
              </w:rPr>
            </w:pPr>
            <w:r w:rsidRPr="00A2457F">
              <w:rPr>
                <w:smallCaps/>
                <w:color w:val="000000" w:themeColor="text1"/>
                <w:sz w:val="24"/>
                <w:szCs w:val="24"/>
              </w:rPr>
              <w:t>1</w:t>
            </w:r>
          </w:p>
        </w:tc>
        <w:tc>
          <w:tcPr>
            <w:tcW w:w="2226" w:type="dxa"/>
          </w:tcPr>
          <w:p w:rsidR="005E0B6A" w:rsidRPr="00A2457F" w:rsidRDefault="005E0B6A" w:rsidP="005E0B6A">
            <w:pPr>
              <w:rPr>
                <w:color w:val="000000" w:themeColor="text1"/>
                <w:sz w:val="24"/>
                <w:szCs w:val="24"/>
              </w:rPr>
            </w:pPr>
            <w:r w:rsidRPr="00A2457F">
              <w:rPr>
                <w:color w:val="000000" w:themeColor="text1"/>
                <w:sz w:val="24"/>
                <w:szCs w:val="24"/>
              </w:rPr>
              <w:t>Баштанський</w:t>
            </w:r>
          </w:p>
        </w:tc>
        <w:tc>
          <w:tcPr>
            <w:tcW w:w="1333" w:type="dxa"/>
          </w:tcPr>
          <w:p w:rsidR="005E0B6A" w:rsidRPr="00A2457F" w:rsidRDefault="005E0B6A" w:rsidP="005E0B6A">
            <w:pPr>
              <w:jc w:val="center"/>
              <w:rPr>
                <w:color w:val="000000" w:themeColor="text1"/>
                <w:sz w:val="24"/>
                <w:szCs w:val="24"/>
              </w:rPr>
            </w:pPr>
            <w:r w:rsidRPr="00A2457F">
              <w:rPr>
                <w:smallCaps/>
                <w:color w:val="000000" w:themeColor="text1"/>
                <w:sz w:val="24"/>
                <w:szCs w:val="24"/>
              </w:rPr>
              <w:t>0,0</w:t>
            </w:r>
          </w:p>
        </w:tc>
        <w:tc>
          <w:tcPr>
            <w:tcW w:w="1418" w:type="dxa"/>
          </w:tcPr>
          <w:p w:rsidR="005E0B6A" w:rsidRPr="00A2457F" w:rsidRDefault="005E0B6A" w:rsidP="005E0B6A">
            <w:pPr>
              <w:jc w:val="center"/>
              <w:rPr>
                <w:color w:val="000000" w:themeColor="text1"/>
                <w:sz w:val="24"/>
                <w:szCs w:val="24"/>
              </w:rPr>
            </w:pPr>
            <w:r w:rsidRPr="00A2457F">
              <w:rPr>
                <w:smallCaps/>
                <w:color w:val="000000" w:themeColor="text1"/>
                <w:sz w:val="24"/>
                <w:szCs w:val="24"/>
              </w:rPr>
              <w:t>-</w:t>
            </w:r>
          </w:p>
        </w:tc>
        <w:tc>
          <w:tcPr>
            <w:tcW w:w="1417" w:type="dxa"/>
          </w:tcPr>
          <w:p w:rsidR="005E0B6A" w:rsidRPr="00A2457F" w:rsidRDefault="005E0B6A" w:rsidP="005E0B6A">
            <w:pPr>
              <w:jc w:val="center"/>
              <w:rPr>
                <w:color w:val="000000" w:themeColor="text1"/>
                <w:sz w:val="24"/>
                <w:szCs w:val="24"/>
              </w:rPr>
            </w:pPr>
            <w:r w:rsidRPr="00A2457F">
              <w:rPr>
                <w:smallCaps/>
                <w:color w:val="000000" w:themeColor="text1"/>
                <w:sz w:val="24"/>
                <w:szCs w:val="24"/>
              </w:rPr>
              <w:t>-</w:t>
            </w:r>
          </w:p>
        </w:tc>
        <w:tc>
          <w:tcPr>
            <w:tcW w:w="1400" w:type="dxa"/>
          </w:tcPr>
          <w:p w:rsidR="005E0B6A" w:rsidRPr="00A2457F" w:rsidRDefault="005E0B6A" w:rsidP="005E0B6A">
            <w:pPr>
              <w:jc w:val="center"/>
              <w:rPr>
                <w:color w:val="000000" w:themeColor="text1"/>
                <w:sz w:val="24"/>
                <w:szCs w:val="24"/>
              </w:rPr>
            </w:pPr>
            <w:r w:rsidRPr="00A2457F">
              <w:rPr>
                <w:smallCaps/>
                <w:color w:val="000000" w:themeColor="text1"/>
                <w:sz w:val="24"/>
                <w:szCs w:val="24"/>
              </w:rPr>
              <w:t>-</w:t>
            </w:r>
          </w:p>
        </w:tc>
        <w:tc>
          <w:tcPr>
            <w:tcW w:w="1294" w:type="dxa"/>
          </w:tcPr>
          <w:p w:rsidR="005E0B6A" w:rsidRPr="00A2457F" w:rsidRDefault="005E0B6A" w:rsidP="005E0B6A">
            <w:pPr>
              <w:jc w:val="center"/>
              <w:rPr>
                <w:color w:val="000000" w:themeColor="text1"/>
                <w:sz w:val="24"/>
                <w:szCs w:val="24"/>
              </w:rPr>
            </w:pPr>
            <w:r w:rsidRPr="00A2457F">
              <w:rPr>
                <w:smallCaps/>
                <w:color w:val="000000" w:themeColor="text1"/>
                <w:sz w:val="24"/>
                <w:szCs w:val="24"/>
              </w:rPr>
              <w:t>0,0</w:t>
            </w:r>
          </w:p>
        </w:tc>
      </w:tr>
      <w:tr w:rsidR="005E0B6A" w:rsidRPr="00A2457F" w:rsidTr="005E0B6A">
        <w:trPr>
          <w:trHeight w:val="413"/>
        </w:trPr>
        <w:tc>
          <w:tcPr>
            <w:tcW w:w="576" w:type="dxa"/>
          </w:tcPr>
          <w:p w:rsidR="005E0B6A" w:rsidRPr="00A2457F" w:rsidRDefault="005E0B6A" w:rsidP="005E0B6A">
            <w:pPr>
              <w:jc w:val="center"/>
              <w:rPr>
                <w:color w:val="000000" w:themeColor="text1"/>
                <w:sz w:val="24"/>
                <w:szCs w:val="24"/>
              </w:rPr>
            </w:pPr>
            <w:r w:rsidRPr="00A2457F">
              <w:rPr>
                <w:smallCaps/>
                <w:color w:val="000000" w:themeColor="text1"/>
                <w:sz w:val="24"/>
                <w:szCs w:val="24"/>
              </w:rPr>
              <w:t>2</w:t>
            </w:r>
          </w:p>
        </w:tc>
        <w:tc>
          <w:tcPr>
            <w:tcW w:w="2226" w:type="dxa"/>
          </w:tcPr>
          <w:p w:rsidR="005E0B6A" w:rsidRPr="00A2457F" w:rsidRDefault="005E0B6A" w:rsidP="005E0B6A">
            <w:pPr>
              <w:rPr>
                <w:color w:val="000000" w:themeColor="text1"/>
                <w:sz w:val="24"/>
                <w:szCs w:val="24"/>
              </w:rPr>
            </w:pPr>
            <w:r w:rsidRPr="00A2457F">
              <w:rPr>
                <w:color w:val="000000" w:themeColor="text1"/>
                <w:sz w:val="24"/>
                <w:szCs w:val="24"/>
              </w:rPr>
              <w:t>Вознесенський</w:t>
            </w:r>
          </w:p>
        </w:tc>
        <w:tc>
          <w:tcPr>
            <w:tcW w:w="1333" w:type="dxa"/>
          </w:tcPr>
          <w:p w:rsidR="005E0B6A" w:rsidRPr="00A2457F" w:rsidRDefault="005E0B6A" w:rsidP="005E0B6A">
            <w:pPr>
              <w:jc w:val="center"/>
              <w:rPr>
                <w:smallCaps/>
                <w:color w:val="000000" w:themeColor="text1"/>
                <w:sz w:val="24"/>
                <w:szCs w:val="24"/>
              </w:rPr>
            </w:pPr>
            <w:r w:rsidRPr="00A2457F">
              <w:rPr>
                <w:smallCaps/>
                <w:color w:val="000000" w:themeColor="text1"/>
                <w:sz w:val="24"/>
                <w:szCs w:val="24"/>
              </w:rPr>
              <w:t>0,0</w:t>
            </w:r>
          </w:p>
        </w:tc>
        <w:tc>
          <w:tcPr>
            <w:tcW w:w="1418" w:type="dxa"/>
          </w:tcPr>
          <w:p w:rsidR="005E0B6A" w:rsidRPr="00A2457F" w:rsidRDefault="005E0B6A" w:rsidP="005E0B6A">
            <w:pPr>
              <w:jc w:val="center"/>
              <w:rPr>
                <w:smallCaps/>
                <w:color w:val="000000" w:themeColor="text1"/>
                <w:sz w:val="24"/>
                <w:szCs w:val="24"/>
              </w:rPr>
            </w:pPr>
            <w:r w:rsidRPr="00A2457F">
              <w:rPr>
                <w:smallCaps/>
                <w:color w:val="000000" w:themeColor="text1"/>
                <w:sz w:val="24"/>
                <w:szCs w:val="24"/>
              </w:rPr>
              <w:t>-</w:t>
            </w:r>
          </w:p>
        </w:tc>
        <w:tc>
          <w:tcPr>
            <w:tcW w:w="1417" w:type="dxa"/>
          </w:tcPr>
          <w:p w:rsidR="005E0B6A" w:rsidRPr="00A2457F" w:rsidRDefault="005E0B6A" w:rsidP="005E0B6A">
            <w:pPr>
              <w:jc w:val="center"/>
              <w:rPr>
                <w:smallCaps/>
                <w:color w:val="000000" w:themeColor="text1"/>
                <w:sz w:val="24"/>
                <w:szCs w:val="24"/>
              </w:rPr>
            </w:pPr>
            <w:r w:rsidRPr="00A2457F">
              <w:rPr>
                <w:smallCaps/>
                <w:color w:val="000000" w:themeColor="text1"/>
                <w:sz w:val="24"/>
                <w:szCs w:val="24"/>
              </w:rPr>
              <w:t>-</w:t>
            </w:r>
          </w:p>
        </w:tc>
        <w:tc>
          <w:tcPr>
            <w:tcW w:w="1400" w:type="dxa"/>
          </w:tcPr>
          <w:p w:rsidR="005E0B6A" w:rsidRPr="00A2457F" w:rsidRDefault="005E0B6A" w:rsidP="005E0B6A">
            <w:pPr>
              <w:jc w:val="center"/>
              <w:rPr>
                <w:smallCaps/>
                <w:color w:val="000000" w:themeColor="text1"/>
                <w:sz w:val="24"/>
                <w:szCs w:val="24"/>
              </w:rPr>
            </w:pPr>
            <w:r w:rsidRPr="00A2457F">
              <w:rPr>
                <w:smallCaps/>
                <w:color w:val="000000" w:themeColor="text1"/>
                <w:sz w:val="24"/>
                <w:szCs w:val="24"/>
              </w:rPr>
              <w:t>-</w:t>
            </w:r>
          </w:p>
        </w:tc>
        <w:tc>
          <w:tcPr>
            <w:tcW w:w="1294" w:type="dxa"/>
          </w:tcPr>
          <w:p w:rsidR="005E0B6A" w:rsidRPr="00A2457F" w:rsidRDefault="005E0B6A" w:rsidP="005E0B6A">
            <w:pPr>
              <w:jc w:val="center"/>
              <w:rPr>
                <w:smallCaps/>
                <w:color w:val="000000" w:themeColor="text1"/>
                <w:sz w:val="24"/>
                <w:szCs w:val="24"/>
              </w:rPr>
            </w:pPr>
            <w:r w:rsidRPr="00A2457F">
              <w:rPr>
                <w:smallCaps/>
                <w:color w:val="000000" w:themeColor="text1"/>
                <w:sz w:val="24"/>
                <w:szCs w:val="24"/>
              </w:rPr>
              <w:t>0,0</w:t>
            </w:r>
          </w:p>
        </w:tc>
      </w:tr>
      <w:tr w:rsidR="005E0B6A" w:rsidRPr="00A2457F" w:rsidTr="005E0B6A">
        <w:trPr>
          <w:trHeight w:val="433"/>
        </w:trPr>
        <w:tc>
          <w:tcPr>
            <w:tcW w:w="576" w:type="dxa"/>
          </w:tcPr>
          <w:p w:rsidR="005E0B6A" w:rsidRPr="00A2457F" w:rsidRDefault="005E0B6A" w:rsidP="005E0B6A">
            <w:pPr>
              <w:jc w:val="center"/>
              <w:rPr>
                <w:color w:val="000000" w:themeColor="text1"/>
                <w:sz w:val="24"/>
                <w:szCs w:val="24"/>
              </w:rPr>
            </w:pPr>
            <w:r w:rsidRPr="00A2457F">
              <w:rPr>
                <w:smallCaps/>
                <w:color w:val="000000" w:themeColor="text1"/>
                <w:sz w:val="24"/>
                <w:szCs w:val="24"/>
              </w:rPr>
              <w:t>3</w:t>
            </w:r>
          </w:p>
        </w:tc>
        <w:tc>
          <w:tcPr>
            <w:tcW w:w="2226" w:type="dxa"/>
          </w:tcPr>
          <w:p w:rsidR="005E0B6A" w:rsidRPr="00A2457F" w:rsidRDefault="005E0B6A" w:rsidP="005E0B6A">
            <w:pPr>
              <w:rPr>
                <w:color w:val="000000" w:themeColor="text1"/>
                <w:sz w:val="24"/>
                <w:szCs w:val="24"/>
              </w:rPr>
            </w:pPr>
            <w:r w:rsidRPr="00A2457F">
              <w:rPr>
                <w:color w:val="000000" w:themeColor="text1"/>
                <w:sz w:val="24"/>
                <w:szCs w:val="24"/>
              </w:rPr>
              <w:t>Миколаївський</w:t>
            </w:r>
          </w:p>
        </w:tc>
        <w:tc>
          <w:tcPr>
            <w:tcW w:w="1333" w:type="dxa"/>
          </w:tcPr>
          <w:p w:rsidR="005E0B6A" w:rsidRPr="00A2457F" w:rsidRDefault="005E0B6A" w:rsidP="005E0B6A">
            <w:pPr>
              <w:jc w:val="center"/>
              <w:rPr>
                <w:color w:val="000000" w:themeColor="text1"/>
                <w:sz w:val="24"/>
                <w:szCs w:val="24"/>
              </w:rPr>
            </w:pPr>
            <w:r w:rsidRPr="00A2457F">
              <w:rPr>
                <w:color w:val="000000" w:themeColor="text1"/>
                <w:sz w:val="24"/>
                <w:szCs w:val="24"/>
              </w:rPr>
              <w:t>0,15</w:t>
            </w:r>
          </w:p>
        </w:tc>
        <w:tc>
          <w:tcPr>
            <w:tcW w:w="1418" w:type="dxa"/>
          </w:tcPr>
          <w:p w:rsidR="005E0B6A" w:rsidRPr="00A2457F" w:rsidRDefault="005E0B6A" w:rsidP="005E0B6A">
            <w:pPr>
              <w:jc w:val="center"/>
              <w:rPr>
                <w:color w:val="000000" w:themeColor="text1"/>
                <w:sz w:val="24"/>
                <w:szCs w:val="24"/>
              </w:rPr>
            </w:pPr>
            <w:r w:rsidRPr="00A2457F">
              <w:rPr>
                <w:smallCaps/>
                <w:color w:val="000000" w:themeColor="text1"/>
                <w:sz w:val="24"/>
                <w:szCs w:val="24"/>
              </w:rPr>
              <w:t>-</w:t>
            </w:r>
          </w:p>
        </w:tc>
        <w:tc>
          <w:tcPr>
            <w:tcW w:w="1417" w:type="dxa"/>
          </w:tcPr>
          <w:p w:rsidR="005E0B6A" w:rsidRPr="00A2457F" w:rsidRDefault="005E0B6A" w:rsidP="005E0B6A">
            <w:pPr>
              <w:jc w:val="center"/>
              <w:rPr>
                <w:color w:val="000000" w:themeColor="text1"/>
                <w:sz w:val="24"/>
                <w:szCs w:val="24"/>
              </w:rPr>
            </w:pPr>
            <w:r w:rsidRPr="00A2457F">
              <w:rPr>
                <w:smallCaps/>
                <w:color w:val="000000" w:themeColor="text1"/>
                <w:sz w:val="24"/>
                <w:szCs w:val="24"/>
              </w:rPr>
              <w:t>-</w:t>
            </w:r>
          </w:p>
        </w:tc>
        <w:tc>
          <w:tcPr>
            <w:tcW w:w="1400" w:type="dxa"/>
          </w:tcPr>
          <w:p w:rsidR="005E0B6A" w:rsidRPr="00A2457F" w:rsidRDefault="005E0B6A" w:rsidP="005E0B6A">
            <w:pPr>
              <w:jc w:val="center"/>
              <w:rPr>
                <w:color w:val="000000" w:themeColor="text1"/>
                <w:sz w:val="24"/>
                <w:szCs w:val="24"/>
              </w:rPr>
            </w:pPr>
            <w:r w:rsidRPr="00A2457F">
              <w:rPr>
                <w:smallCaps/>
                <w:color w:val="000000" w:themeColor="text1"/>
                <w:sz w:val="24"/>
                <w:szCs w:val="24"/>
              </w:rPr>
              <w:t>-</w:t>
            </w:r>
          </w:p>
        </w:tc>
        <w:tc>
          <w:tcPr>
            <w:tcW w:w="1294" w:type="dxa"/>
          </w:tcPr>
          <w:p w:rsidR="005E0B6A" w:rsidRPr="00A2457F" w:rsidRDefault="005E0B6A" w:rsidP="005E0B6A">
            <w:pPr>
              <w:jc w:val="center"/>
              <w:rPr>
                <w:color w:val="000000" w:themeColor="text1"/>
                <w:sz w:val="24"/>
                <w:szCs w:val="24"/>
              </w:rPr>
            </w:pPr>
            <w:r w:rsidRPr="00A2457F">
              <w:rPr>
                <w:color w:val="000000" w:themeColor="text1"/>
                <w:sz w:val="24"/>
                <w:szCs w:val="24"/>
              </w:rPr>
              <w:t>0,15</w:t>
            </w:r>
          </w:p>
        </w:tc>
      </w:tr>
      <w:tr w:rsidR="005E0B6A" w:rsidRPr="00A2457F" w:rsidTr="005E0B6A">
        <w:trPr>
          <w:trHeight w:val="398"/>
        </w:trPr>
        <w:tc>
          <w:tcPr>
            <w:tcW w:w="576" w:type="dxa"/>
          </w:tcPr>
          <w:p w:rsidR="005E0B6A" w:rsidRPr="00A2457F" w:rsidRDefault="005E0B6A" w:rsidP="005E0B6A">
            <w:pPr>
              <w:jc w:val="center"/>
              <w:rPr>
                <w:color w:val="000000" w:themeColor="text1"/>
                <w:sz w:val="24"/>
                <w:szCs w:val="24"/>
              </w:rPr>
            </w:pPr>
            <w:r w:rsidRPr="00A2457F">
              <w:rPr>
                <w:smallCaps/>
                <w:color w:val="000000" w:themeColor="text1"/>
                <w:sz w:val="24"/>
                <w:szCs w:val="24"/>
              </w:rPr>
              <w:t>4</w:t>
            </w:r>
          </w:p>
        </w:tc>
        <w:tc>
          <w:tcPr>
            <w:tcW w:w="2226" w:type="dxa"/>
          </w:tcPr>
          <w:p w:rsidR="005E0B6A" w:rsidRPr="00A2457F" w:rsidRDefault="005E0B6A" w:rsidP="005E0B6A">
            <w:pPr>
              <w:rPr>
                <w:color w:val="000000" w:themeColor="text1"/>
                <w:sz w:val="24"/>
                <w:szCs w:val="24"/>
              </w:rPr>
            </w:pPr>
            <w:r w:rsidRPr="00A2457F">
              <w:rPr>
                <w:color w:val="000000" w:themeColor="text1"/>
                <w:sz w:val="24"/>
                <w:szCs w:val="24"/>
              </w:rPr>
              <w:t>Первомайський</w:t>
            </w:r>
          </w:p>
        </w:tc>
        <w:tc>
          <w:tcPr>
            <w:tcW w:w="1333" w:type="dxa"/>
          </w:tcPr>
          <w:p w:rsidR="005E0B6A" w:rsidRPr="00A2457F" w:rsidRDefault="005E0B6A" w:rsidP="005E0B6A">
            <w:pPr>
              <w:jc w:val="center"/>
              <w:rPr>
                <w:color w:val="000000" w:themeColor="text1"/>
                <w:sz w:val="24"/>
                <w:szCs w:val="24"/>
              </w:rPr>
            </w:pPr>
            <w:r w:rsidRPr="00A2457F">
              <w:rPr>
                <w:smallCaps/>
                <w:color w:val="000000" w:themeColor="text1"/>
                <w:sz w:val="24"/>
                <w:szCs w:val="24"/>
              </w:rPr>
              <w:t>226,72*</w:t>
            </w:r>
          </w:p>
        </w:tc>
        <w:tc>
          <w:tcPr>
            <w:tcW w:w="1418" w:type="dxa"/>
          </w:tcPr>
          <w:p w:rsidR="005E0B6A" w:rsidRPr="00A2457F" w:rsidRDefault="005E0B6A" w:rsidP="005E0B6A">
            <w:pPr>
              <w:jc w:val="center"/>
              <w:rPr>
                <w:color w:val="000000" w:themeColor="text1"/>
                <w:sz w:val="24"/>
                <w:szCs w:val="24"/>
              </w:rPr>
            </w:pPr>
            <w:r w:rsidRPr="00A2457F">
              <w:rPr>
                <w:smallCaps/>
                <w:color w:val="000000" w:themeColor="text1"/>
                <w:sz w:val="24"/>
                <w:szCs w:val="24"/>
              </w:rPr>
              <w:t>-</w:t>
            </w:r>
          </w:p>
        </w:tc>
        <w:tc>
          <w:tcPr>
            <w:tcW w:w="1417" w:type="dxa"/>
          </w:tcPr>
          <w:p w:rsidR="005E0B6A" w:rsidRPr="00A2457F" w:rsidRDefault="005E0B6A" w:rsidP="005E0B6A">
            <w:pPr>
              <w:jc w:val="center"/>
              <w:rPr>
                <w:color w:val="000000" w:themeColor="text1"/>
                <w:sz w:val="24"/>
                <w:szCs w:val="24"/>
              </w:rPr>
            </w:pPr>
            <w:r w:rsidRPr="00A2457F">
              <w:rPr>
                <w:smallCaps/>
                <w:color w:val="000000" w:themeColor="text1"/>
                <w:sz w:val="24"/>
                <w:szCs w:val="24"/>
              </w:rPr>
              <w:t>-</w:t>
            </w:r>
          </w:p>
        </w:tc>
        <w:tc>
          <w:tcPr>
            <w:tcW w:w="1400" w:type="dxa"/>
          </w:tcPr>
          <w:p w:rsidR="005E0B6A" w:rsidRPr="00A2457F" w:rsidRDefault="005E0B6A" w:rsidP="005E0B6A">
            <w:pPr>
              <w:jc w:val="center"/>
              <w:rPr>
                <w:color w:val="000000" w:themeColor="text1"/>
                <w:sz w:val="24"/>
                <w:szCs w:val="24"/>
              </w:rPr>
            </w:pPr>
            <w:r w:rsidRPr="00A2457F">
              <w:rPr>
                <w:smallCaps/>
                <w:color w:val="000000" w:themeColor="text1"/>
                <w:sz w:val="24"/>
                <w:szCs w:val="24"/>
              </w:rPr>
              <w:t>-</w:t>
            </w:r>
          </w:p>
        </w:tc>
        <w:tc>
          <w:tcPr>
            <w:tcW w:w="1294" w:type="dxa"/>
          </w:tcPr>
          <w:p w:rsidR="005E0B6A" w:rsidRPr="00A2457F" w:rsidRDefault="005E0B6A" w:rsidP="005E0B6A">
            <w:pPr>
              <w:jc w:val="center"/>
              <w:rPr>
                <w:color w:val="000000" w:themeColor="text1"/>
                <w:sz w:val="24"/>
                <w:szCs w:val="24"/>
              </w:rPr>
            </w:pPr>
            <w:r w:rsidRPr="00A2457F">
              <w:rPr>
                <w:smallCaps/>
                <w:color w:val="000000" w:themeColor="text1"/>
                <w:sz w:val="24"/>
                <w:szCs w:val="24"/>
              </w:rPr>
              <w:t>226,72*</w:t>
            </w:r>
          </w:p>
        </w:tc>
      </w:tr>
      <w:tr w:rsidR="005E0B6A" w:rsidRPr="00A2457F" w:rsidTr="005E0B6A">
        <w:trPr>
          <w:trHeight w:val="467"/>
        </w:trPr>
        <w:tc>
          <w:tcPr>
            <w:tcW w:w="576" w:type="dxa"/>
          </w:tcPr>
          <w:p w:rsidR="005E0B6A" w:rsidRPr="00A2457F" w:rsidRDefault="005E0B6A" w:rsidP="005E0B6A">
            <w:pPr>
              <w:rPr>
                <w:smallCaps/>
                <w:color w:val="000000" w:themeColor="text1"/>
                <w:sz w:val="24"/>
                <w:szCs w:val="24"/>
              </w:rPr>
            </w:pPr>
          </w:p>
        </w:tc>
        <w:tc>
          <w:tcPr>
            <w:tcW w:w="2226" w:type="dxa"/>
          </w:tcPr>
          <w:p w:rsidR="005E0B6A" w:rsidRPr="00A2457F" w:rsidRDefault="005E0B6A" w:rsidP="005E0B6A">
            <w:pPr>
              <w:rPr>
                <w:smallCaps/>
                <w:color w:val="000000" w:themeColor="text1"/>
                <w:sz w:val="24"/>
                <w:szCs w:val="24"/>
              </w:rPr>
            </w:pPr>
            <w:r w:rsidRPr="00A2457F">
              <w:rPr>
                <w:smallCaps/>
                <w:color w:val="000000" w:themeColor="text1"/>
                <w:sz w:val="24"/>
                <w:szCs w:val="24"/>
              </w:rPr>
              <w:t>ВСЬОГО :</w:t>
            </w:r>
          </w:p>
        </w:tc>
        <w:tc>
          <w:tcPr>
            <w:tcW w:w="1333" w:type="dxa"/>
          </w:tcPr>
          <w:p w:rsidR="005E0B6A" w:rsidRPr="00A2457F" w:rsidRDefault="005E0B6A" w:rsidP="005E0B6A">
            <w:pPr>
              <w:jc w:val="center"/>
              <w:rPr>
                <w:smallCaps/>
                <w:color w:val="000000" w:themeColor="text1"/>
                <w:sz w:val="24"/>
                <w:szCs w:val="24"/>
              </w:rPr>
            </w:pPr>
            <w:r w:rsidRPr="00A2457F">
              <w:rPr>
                <w:color w:val="000000" w:themeColor="text1"/>
                <w:sz w:val="24"/>
                <w:szCs w:val="24"/>
              </w:rPr>
              <w:t>226,87</w:t>
            </w:r>
          </w:p>
        </w:tc>
        <w:tc>
          <w:tcPr>
            <w:tcW w:w="1418" w:type="dxa"/>
          </w:tcPr>
          <w:p w:rsidR="005E0B6A" w:rsidRPr="00A2457F" w:rsidRDefault="005E0B6A" w:rsidP="005E0B6A">
            <w:pPr>
              <w:jc w:val="center"/>
              <w:rPr>
                <w:smallCaps/>
                <w:color w:val="000000" w:themeColor="text1"/>
                <w:sz w:val="24"/>
                <w:szCs w:val="24"/>
              </w:rPr>
            </w:pPr>
            <w:r w:rsidRPr="00A2457F">
              <w:rPr>
                <w:smallCaps/>
                <w:color w:val="000000" w:themeColor="text1"/>
                <w:sz w:val="24"/>
                <w:szCs w:val="24"/>
              </w:rPr>
              <w:t>-</w:t>
            </w:r>
          </w:p>
        </w:tc>
        <w:tc>
          <w:tcPr>
            <w:tcW w:w="1417" w:type="dxa"/>
          </w:tcPr>
          <w:p w:rsidR="005E0B6A" w:rsidRPr="00A2457F" w:rsidRDefault="005E0B6A" w:rsidP="005E0B6A">
            <w:pPr>
              <w:jc w:val="center"/>
              <w:rPr>
                <w:smallCaps/>
                <w:color w:val="000000" w:themeColor="text1"/>
                <w:sz w:val="24"/>
                <w:szCs w:val="24"/>
              </w:rPr>
            </w:pPr>
            <w:r w:rsidRPr="00A2457F">
              <w:rPr>
                <w:smallCaps/>
                <w:color w:val="000000" w:themeColor="text1"/>
                <w:sz w:val="24"/>
                <w:szCs w:val="24"/>
              </w:rPr>
              <w:t>-</w:t>
            </w:r>
          </w:p>
        </w:tc>
        <w:tc>
          <w:tcPr>
            <w:tcW w:w="1400" w:type="dxa"/>
            <w:tcBorders>
              <w:top w:val="single" w:sz="4" w:space="0" w:color="auto"/>
              <w:bottom w:val="single" w:sz="4" w:space="0" w:color="auto"/>
              <w:right w:val="single" w:sz="4" w:space="0" w:color="auto"/>
            </w:tcBorders>
          </w:tcPr>
          <w:p w:rsidR="005E0B6A" w:rsidRPr="00A2457F" w:rsidRDefault="005E0B6A" w:rsidP="005E0B6A">
            <w:pPr>
              <w:jc w:val="center"/>
              <w:rPr>
                <w:smallCaps/>
                <w:color w:val="000000" w:themeColor="text1"/>
                <w:sz w:val="24"/>
                <w:szCs w:val="24"/>
              </w:rPr>
            </w:pPr>
            <w:r w:rsidRPr="00A2457F">
              <w:rPr>
                <w:smallCaps/>
                <w:color w:val="000000" w:themeColor="text1"/>
                <w:sz w:val="24"/>
                <w:szCs w:val="24"/>
              </w:rPr>
              <w:t>-</w:t>
            </w:r>
          </w:p>
        </w:tc>
        <w:tc>
          <w:tcPr>
            <w:tcW w:w="1294" w:type="dxa"/>
            <w:tcBorders>
              <w:top w:val="single" w:sz="4" w:space="0" w:color="auto"/>
              <w:left w:val="single" w:sz="4" w:space="0" w:color="auto"/>
              <w:bottom w:val="single" w:sz="4" w:space="0" w:color="auto"/>
              <w:right w:val="single" w:sz="4" w:space="0" w:color="auto"/>
            </w:tcBorders>
          </w:tcPr>
          <w:p w:rsidR="005E0B6A" w:rsidRPr="00A2457F" w:rsidRDefault="005E0B6A" w:rsidP="005E0B6A">
            <w:pPr>
              <w:jc w:val="center"/>
              <w:rPr>
                <w:smallCaps/>
                <w:color w:val="000000" w:themeColor="text1"/>
                <w:sz w:val="24"/>
                <w:szCs w:val="24"/>
              </w:rPr>
            </w:pPr>
            <w:r w:rsidRPr="00A2457F">
              <w:rPr>
                <w:smallCaps/>
                <w:color w:val="000000" w:themeColor="text1"/>
                <w:sz w:val="24"/>
                <w:szCs w:val="24"/>
              </w:rPr>
              <w:t>226,87</w:t>
            </w:r>
          </w:p>
        </w:tc>
      </w:tr>
    </w:tbl>
    <w:p w:rsidR="005E0B6A" w:rsidRPr="00A2457F" w:rsidRDefault="005E0B6A" w:rsidP="005E0B6A">
      <w:pPr>
        <w:ind w:firstLine="708"/>
        <w:jc w:val="both"/>
        <w:rPr>
          <w:color w:val="000000" w:themeColor="text1"/>
          <w:sz w:val="24"/>
          <w:szCs w:val="24"/>
        </w:rPr>
      </w:pPr>
      <w:r w:rsidRPr="00A2457F">
        <w:rPr>
          <w:color w:val="000000" w:themeColor="text1"/>
          <w:sz w:val="24"/>
          <w:szCs w:val="24"/>
        </w:rPr>
        <w:t xml:space="preserve">* </w:t>
      </w:r>
      <w:r w:rsidRPr="00A2457F">
        <w:rPr>
          <w:color w:val="FFFFFF" w:themeColor="background1"/>
          <w:sz w:val="24"/>
          <w:szCs w:val="24"/>
        </w:rPr>
        <w:t>-</w:t>
      </w:r>
      <w:r w:rsidRPr="00A2457F">
        <w:rPr>
          <w:color w:val="000000" w:themeColor="text1"/>
          <w:sz w:val="24"/>
          <w:szCs w:val="24"/>
        </w:rPr>
        <w:t xml:space="preserve">  включено  контейнери від непридатних пестицидів на об’єкті № 51</w:t>
      </w:r>
      <w:r w:rsidRPr="00A2457F">
        <w:rPr>
          <w:color w:val="000000" w:themeColor="text1"/>
          <w:sz w:val="24"/>
          <w:szCs w:val="24"/>
        </w:rPr>
        <w:tab/>
      </w:r>
    </w:p>
    <w:p w:rsidR="005E0B6A" w:rsidRPr="00F313BE" w:rsidRDefault="005E0B6A" w:rsidP="005E0B6A">
      <w:pPr>
        <w:ind w:firstLine="708"/>
        <w:jc w:val="both"/>
        <w:rPr>
          <w:color w:val="000000" w:themeColor="text1"/>
          <w:sz w:val="16"/>
          <w:szCs w:val="16"/>
        </w:rPr>
      </w:pPr>
    </w:p>
    <w:p w:rsidR="00EC390E" w:rsidRPr="00EC390E" w:rsidRDefault="00EC390E" w:rsidP="00EC390E">
      <w:pPr>
        <w:jc w:val="both"/>
        <w:rPr>
          <w:sz w:val="28"/>
          <w:szCs w:val="28"/>
        </w:rPr>
      </w:pPr>
      <w:r>
        <w:rPr>
          <w:sz w:val="28"/>
          <w:szCs w:val="28"/>
        </w:rPr>
        <w:t xml:space="preserve">        </w:t>
      </w:r>
      <w:r w:rsidRPr="00EC390E">
        <w:rPr>
          <w:sz w:val="28"/>
          <w:szCs w:val="28"/>
        </w:rPr>
        <w:t xml:space="preserve">Однією з гострих екологічних проблем на території Миколаївської області є ситуація, що склалася навколо колишніх шахтно-пускових установок  в Первомайському районі, які залишилися після розпаду СРСР. Незаконний демонтаж ракетних шахт загрожує отруєнню людей і зараженню довкілля компонентами токсичного ракетного пального. Вказані об´єкти  належали  Міністерству оборони України (далі – Міноборони). </w:t>
      </w:r>
    </w:p>
    <w:p w:rsidR="00EC390E" w:rsidRPr="00EC390E" w:rsidRDefault="00EC390E" w:rsidP="00EC390E">
      <w:pPr>
        <w:jc w:val="both"/>
        <w:rPr>
          <w:sz w:val="28"/>
          <w:szCs w:val="28"/>
        </w:rPr>
      </w:pPr>
      <w:r w:rsidRPr="00EC390E">
        <w:rPr>
          <w:sz w:val="28"/>
          <w:szCs w:val="28"/>
        </w:rPr>
        <w:tab/>
        <w:t xml:space="preserve"> На сьогодні на території Первомайського району розташовано 11 колишніх шахтно-пускових установок балістичних ракет, які знаходяться у зруйнованому стані та передані у землі запасу Первомайського району  без рекультивації. Використання їх у господарських цілях неможливе.</w:t>
      </w:r>
      <w:r w:rsidRPr="00EC390E">
        <w:rPr>
          <w:sz w:val="28"/>
          <w:szCs w:val="28"/>
        </w:rPr>
        <w:tab/>
      </w:r>
      <w:r w:rsidR="00F313BE">
        <w:rPr>
          <w:sz w:val="28"/>
          <w:szCs w:val="28"/>
        </w:rPr>
        <w:t>Миколаївська о</w:t>
      </w:r>
      <w:r w:rsidRPr="00EC390E">
        <w:rPr>
          <w:sz w:val="28"/>
          <w:szCs w:val="28"/>
        </w:rPr>
        <w:t>блдержадміністрація протягом останніх років неодноразово зверталась до Каб</w:t>
      </w:r>
      <w:r>
        <w:rPr>
          <w:sz w:val="28"/>
          <w:szCs w:val="28"/>
        </w:rPr>
        <w:t>інету Міністрів України</w:t>
      </w:r>
      <w:r w:rsidRPr="00EC390E">
        <w:rPr>
          <w:sz w:val="28"/>
          <w:szCs w:val="28"/>
        </w:rPr>
        <w:t>, Міноборони, ініціювала питання на засіданнях Державної комісії з питань техногенно-екологічної безпеки та надзвичайних ситуацій щодо необхідності завершення рекультивації та документальної передачі земель у користування місцевим органам влади.  2007 ро</w:t>
      </w:r>
      <w:r w:rsidR="00F313BE">
        <w:rPr>
          <w:sz w:val="28"/>
          <w:szCs w:val="28"/>
        </w:rPr>
        <w:t>ку</w:t>
      </w:r>
      <w:r w:rsidRPr="00EC390E">
        <w:rPr>
          <w:sz w:val="28"/>
          <w:szCs w:val="28"/>
        </w:rPr>
        <w:t xml:space="preserve"> питання рекультивації зазначених об’єктів</w:t>
      </w:r>
      <w:r w:rsidR="00F313BE">
        <w:rPr>
          <w:sz w:val="28"/>
          <w:szCs w:val="28"/>
        </w:rPr>
        <w:t>,</w:t>
      </w:r>
      <w:r w:rsidRPr="00EC390E">
        <w:rPr>
          <w:sz w:val="28"/>
          <w:szCs w:val="28"/>
        </w:rPr>
        <w:t xml:space="preserve"> у межах Програми реабілітації територій, забруднених у наслідок військової діяльності на 2002-2015 роки</w:t>
      </w:r>
      <w:r w:rsidR="00F313BE">
        <w:rPr>
          <w:sz w:val="28"/>
          <w:szCs w:val="28"/>
        </w:rPr>
        <w:t xml:space="preserve"> (</w:t>
      </w:r>
      <w:r w:rsidRPr="00EC390E">
        <w:rPr>
          <w:sz w:val="28"/>
          <w:szCs w:val="28"/>
        </w:rPr>
        <w:t xml:space="preserve">затвердженої постановою Кабінету Міністрів України  </w:t>
      </w:r>
      <w:r w:rsidRPr="00EC390E">
        <w:rPr>
          <w:sz w:val="28"/>
          <w:szCs w:val="28"/>
          <w:shd w:val="clear" w:color="auto" w:fill="FFFFFF"/>
        </w:rPr>
        <w:t>від 26</w:t>
      </w:r>
      <w:r w:rsidR="00F313BE">
        <w:rPr>
          <w:sz w:val="28"/>
          <w:szCs w:val="28"/>
          <w:shd w:val="clear" w:color="auto" w:fill="FFFFFF"/>
        </w:rPr>
        <w:t xml:space="preserve">.07.2001 </w:t>
      </w:r>
      <w:r w:rsidRPr="00EC390E">
        <w:rPr>
          <w:sz w:val="28"/>
          <w:szCs w:val="28"/>
          <w:shd w:val="clear" w:color="auto" w:fill="FFFFFF"/>
        </w:rPr>
        <w:t>№ 916</w:t>
      </w:r>
      <w:r w:rsidR="00F313BE">
        <w:rPr>
          <w:sz w:val="28"/>
          <w:szCs w:val="28"/>
          <w:shd w:val="clear" w:color="auto" w:fill="FFFFFF"/>
        </w:rPr>
        <w:t>)</w:t>
      </w:r>
      <w:r w:rsidRPr="00EC390E">
        <w:rPr>
          <w:sz w:val="28"/>
          <w:szCs w:val="28"/>
          <w:shd w:val="clear" w:color="auto" w:fill="FFFFFF"/>
        </w:rPr>
        <w:t>,</w:t>
      </w:r>
      <w:r w:rsidRPr="00EC390E">
        <w:rPr>
          <w:sz w:val="28"/>
          <w:szCs w:val="28"/>
        </w:rPr>
        <w:t xml:space="preserve"> було розглянуто на засіданні Державної комісії з питань техногенно-екологічної безпеки та надзвичайних ситуацій. Рішенням Комісії Міноборони та Мінфіну доручено опрацювати це питання у розрізі першочергового спрямування коштів на рекультивацію земель, які були задіяні для розміщення шахтно-пускових установок саме на території Миколаївської області. </w:t>
      </w:r>
    </w:p>
    <w:p w:rsidR="00EC390E" w:rsidRPr="00EC390E" w:rsidRDefault="00EC390E" w:rsidP="00EC390E">
      <w:pPr>
        <w:jc w:val="both"/>
        <w:rPr>
          <w:sz w:val="28"/>
          <w:szCs w:val="28"/>
        </w:rPr>
      </w:pPr>
      <w:r w:rsidRPr="00EC390E">
        <w:rPr>
          <w:sz w:val="28"/>
          <w:szCs w:val="28"/>
        </w:rPr>
        <w:tab/>
      </w:r>
      <w:hyperlink r:id="rId128" w:tgtFrame="_top" w:history="1">
        <w:r w:rsidRPr="00EC390E">
          <w:rPr>
            <w:sz w:val="28"/>
            <w:szCs w:val="28"/>
            <w:shd w:val="clear" w:color="auto" w:fill="FFFFFF"/>
          </w:rPr>
          <w:t>Постанова</w:t>
        </w:r>
        <w:r w:rsidR="00F313BE" w:rsidRPr="00F313BE">
          <w:t xml:space="preserve"> </w:t>
        </w:r>
        <w:r w:rsidR="00F313BE" w:rsidRPr="00F313BE">
          <w:rPr>
            <w:sz w:val="28"/>
            <w:szCs w:val="28"/>
            <w:shd w:val="clear" w:color="auto" w:fill="FFFFFF"/>
          </w:rPr>
          <w:t>Кабінету Міністрів України</w:t>
        </w:r>
        <w:r w:rsidRPr="00EC390E">
          <w:rPr>
            <w:sz w:val="28"/>
            <w:szCs w:val="28"/>
            <w:shd w:val="clear" w:color="auto" w:fill="FFFFFF"/>
          </w:rPr>
          <w:t xml:space="preserve"> від 26</w:t>
        </w:r>
        <w:r w:rsidR="00F313BE">
          <w:rPr>
            <w:sz w:val="28"/>
            <w:szCs w:val="28"/>
            <w:shd w:val="clear" w:color="auto" w:fill="FFFFFF"/>
          </w:rPr>
          <w:t>.07.</w:t>
        </w:r>
        <w:r w:rsidRPr="00EC390E">
          <w:rPr>
            <w:sz w:val="28"/>
            <w:szCs w:val="28"/>
            <w:shd w:val="clear" w:color="auto" w:fill="FFFFFF"/>
          </w:rPr>
          <w:t>2001</w:t>
        </w:r>
        <w:r w:rsidR="00F313BE">
          <w:rPr>
            <w:sz w:val="28"/>
            <w:szCs w:val="28"/>
            <w:shd w:val="clear" w:color="auto" w:fill="FFFFFF"/>
          </w:rPr>
          <w:t xml:space="preserve"> </w:t>
        </w:r>
        <w:r w:rsidRPr="00EC390E">
          <w:rPr>
            <w:sz w:val="28"/>
            <w:szCs w:val="28"/>
            <w:shd w:val="clear" w:color="auto" w:fill="FFFFFF"/>
          </w:rPr>
          <w:t>№ 916 втратила чинність</w:t>
        </w:r>
        <w:r w:rsidR="00F313BE">
          <w:rPr>
            <w:sz w:val="28"/>
            <w:szCs w:val="28"/>
            <w:shd w:val="clear" w:color="auto" w:fill="FFFFFF"/>
          </w:rPr>
          <w:t xml:space="preserve">, </w:t>
        </w:r>
        <w:r w:rsidRPr="00EC390E">
          <w:rPr>
            <w:sz w:val="28"/>
            <w:szCs w:val="28"/>
            <w:shd w:val="clear" w:color="auto" w:fill="FFFFFF"/>
          </w:rPr>
          <w:t>згідно з постановою Кабінету Міністрів України від 22</w:t>
        </w:r>
        <w:r w:rsidR="00F313BE">
          <w:rPr>
            <w:sz w:val="28"/>
            <w:szCs w:val="28"/>
            <w:shd w:val="clear" w:color="auto" w:fill="FFFFFF"/>
          </w:rPr>
          <w:t>.06.</w:t>
        </w:r>
        <w:r w:rsidRPr="00EC390E">
          <w:rPr>
            <w:sz w:val="28"/>
            <w:szCs w:val="28"/>
            <w:shd w:val="clear" w:color="auto" w:fill="FFFFFF"/>
          </w:rPr>
          <w:t xml:space="preserve">2011 </w:t>
        </w:r>
        <w:r w:rsidR="00F313BE" w:rsidRPr="00F313BE">
          <w:rPr>
            <w:sz w:val="28"/>
            <w:szCs w:val="28"/>
            <w:shd w:val="clear" w:color="auto" w:fill="FFFFFF"/>
          </w:rPr>
          <w:t>№</w:t>
        </w:r>
        <w:r w:rsidRPr="00EC390E">
          <w:rPr>
            <w:sz w:val="28"/>
            <w:szCs w:val="28"/>
            <w:shd w:val="clear" w:color="auto" w:fill="FFFFFF"/>
          </w:rPr>
          <w:t xml:space="preserve"> 704</w:t>
        </w:r>
      </w:hyperlink>
      <w:r w:rsidRPr="00EC390E">
        <w:rPr>
          <w:sz w:val="28"/>
          <w:szCs w:val="28"/>
        </w:rPr>
        <w:t>. На сьогодні проблема залишається  актуальною для Миколаївської області.</w:t>
      </w:r>
    </w:p>
    <w:p w:rsidR="00EE10B5" w:rsidRPr="00EE10B5" w:rsidRDefault="00EE10B5" w:rsidP="00EE10B5">
      <w:pPr>
        <w:ind w:firstLine="708"/>
        <w:jc w:val="both"/>
        <w:rPr>
          <w:color w:val="000000" w:themeColor="text1"/>
          <w:sz w:val="28"/>
          <w:szCs w:val="28"/>
          <w:lang w:val="ru-RU"/>
        </w:rPr>
      </w:pPr>
      <w:r w:rsidRPr="00EE10B5">
        <w:rPr>
          <w:color w:val="000000" w:themeColor="text1"/>
          <w:sz w:val="28"/>
          <w:szCs w:val="28"/>
        </w:rPr>
        <w:t>Також, актуальним для області є проблема накопичення червоного шламу - відходу глиноземного виробництва. Найбільша складова накопичених відходів IV класу в області припадає на долю червоного шламу TOB «Миколаївський глиноземний завод», який серед  підприємств регіону є найбільшими утворювачами відходів. 2021 ро</w:t>
      </w:r>
      <w:r>
        <w:rPr>
          <w:color w:val="000000" w:themeColor="text1"/>
          <w:sz w:val="28"/>
          <w:szCs w:val="28"/>
        </w:rPr>
        <w:t>ку</w:t>
      </w:r>
      <w:r w:rsidRPr="00EE10B5">
        <w:rPr>
          <w:color w:val="000000" w:themeColor="text1"/>
          <w:sz w:val="28"/>
          <w:szCs w:val="28"/>
        </w:rPr>
        <w:t xml:space="preserve"> утворено червоного шламу – </w:t>
      </w:r>
      <w:r w:rsidRPr="00EE10B5">
        <w:rPr>
          <w:color w:val="000000" w:themeColor="text1"/>
          <w:sz w:val="28"/>
          <w:szCs w:val="28"/>
          <w:lang w:val="ru-RU"/>
        </w:rPr>
        <w:t xml:space="preserve">2082,160 </w:t>
      </w:r>
      <w:r w:rsidRPr="00EE10B5">
        <w:rPr>
          <w:color w:val="000000" w:themeColor="text1"/>
          <w:sz w:val="28"/>
          <w:szCs w:val="28"/>
        </w:rPr>
        <w:t>тис. т</w:t>
      </w:r>
      <w:r w:rsidRPr="00EE10B5">
        <w:rPr>
          <w:color w:val="000000" w:themeColor="text1"/>
          <w:sz w:val="28"/>
          <w:szCs w:val="28"/>
          <w:lang w:val="ru-RU"/>
        </w:rPr>
        <w:t xml:space="preserve"> </w:t>
      </w:r>
      <w:r w:rsidRPr="00EE10B5">
        <w:rPr>
          <w:color w:val="000000" w:themeColor="text1"/>
          <w:sz w:val="28"/>
          <w:szCs w:val="28"/>
        </w:rPr>
        <w:t xml:space="preserve">(на </w:t>
      </w:r>
      <w:r w:rsidRPr="00EE10B5">
        <w:rPr>
          <w:color w:val="000000" w:themeColor="text1"/>
          <w:sz w:val="28"/>
          <w:szCs w:val="28"/>
          <w:lang w:val="ru-RU"/>
        </w:rPr>
        <w:t>79,839</w:t>
      </w:r>
      <w:r w:rsidRPr="00EE10B5">
        <w:rPr>
          <w:color w:val="000000" w:themeColor="text1"/>
          <w:sz w:val="28"/>
          <w:szCs w:val="28"/>
        </w:rPr>
        <w:t xml:space="preserve"> тис.</w:t>
      </w:r>
      <w:r>
        <w:rPr>
          <w:color w:val="000000" w:themeColor="text1"/>
          <w:sz w:val="28"/>
          <w:szCs w:val="28"/>
        </w:rPr>
        <w:t xml:space="preserve">т. більше ніж </w:t>
      </w:r>
      <w:r w:rsidRPr="00EE10B5">
        <w:rPr>
          <w:color w:val="000000" w:themeColor="text1"/>
          <w:sz w:val="28"/>
          <w:szCs w:val="28"/>
        </w:rPr>
        <w:t>20</w:t>
      </w:r>
      <w:r w:rsidRPr="00EE10B5">
        <w:rPr>
          <w:color w:val="000000" w:themeColor="text1"/>
          <w:sz w:val="28"/>
          <w:szCs w:val="28"/>
          <w:lang w:val="ru-RU"/>
        </w:rPr>
        <w:t>20</w:t>
      </w:r>
      <w:r w:rsidRPr="00EE10B5">
        <w:rPr>
          <w:color w:val="000000" w:themeColor="text1"/>
          <w:sz w:val="28"/>
          <w:szCs w:val="28"/>
        </w:rPr>
        <w:t xml:space="preserve"> ро</w:t>
      </w:r>
      <w:r>
        <w:rPr>
          <w:color w:val="000000" w:themeColor="text1"/>
          <w:sz w:val="28"/>
          <w:szCs w:val="28"/>
        </w:rPr>
        <w:t>ку</w:t>
      </w:r>
      <w:r w:rsidRPr="00EE10B5">
        <w:rPr>
          <w:color w:val="000000" w:themeColor="text1"/>
          <w:sz w:val="28"/>
          <w:szCs w:val="28"/>
        </w:rPr>
        <w:t>),</w:t>
      </w:r>
      <w:r w:rsidRPr="00EE10B5">
        <w:rPr>
          <w:color w:val="000000" w:themeColor="text1"/>
          <w:sz w:val="28"/>
          <w:szCs w:val="28"/>
          <w:lang w:val="ru-RU"/>
        </w:rPr>
        <w:t xml:space="preserve"> </w:t>
      </w:r>
      <w:r w:rsidRPr="00EE10B5">
        <w:rPr>
          <w:color w:val="000000" w:themeColor="text1"/>
          <w:sz w:val="28"/>
          <w:szCs w:val="28"/>
        </w:rPr>
        <w:t xml:space="preserve">з яких  реалізовано – </w:t>
      </w:r>
      <w:r w:rsidRPr="00EE10B5">
        <w:rPr>
          <w:color w:val="000000" w:themeColor="text1"/>
          <w:sz w:val="28"/>
          <w:szCs w:val="28"/>
          <w:lang w:val="ru-RU"/>
        </w:rPr>
        <w:t xml:space="preserve">30,656 тис. т, </w:t>
      </w:r>
      <w:r w:rsidRPr="00EE10B5">
        <w:rPr>
          <w:color w:val="000000" w:themeColor="text1"/>
          <w:sz w:val="28"/>
          <w:szCs w:val="28"/>
        </w:rPr>
        <w:t xml:space="preserve">що становить </w:t>
      </w:r>
      <w:r w:rsidRPr="00EE10B5">
        <w:rPr>
          <w:color w:val="000000" w:themeColor="text1"/>
          <w:sz w:val="28"/>
          <w:szCs w:val="28"/>
          <w:lang w:val="ru-RU"/>
        </w:rPr>
        <w:t>1,5</w:t>
      </w:r>
      <w:r w:rsidRPr="00EE10B5">
        <w:rPr>
          <w:color w:val="000000" w:themeColor="text1"/>
          <w:sz w:val="28"/>
          <w:szCs w:val="28"/>
        </w:rPr>
        <w:t xml:space="preserve"> % від утвореного. Одним з напрямків у сфері комплексного використання матеріально-сировинних ресурсів є використання червоного шл</w:t>
      </w:r>
      <w:r>
        <w:rPr>
          <w:color w:val="000000" w:themeColor="text1"/>
          <w:sz w:val="28"/>
          <w:szCs w:val="28"/>
        </w:rPr>
        <w:t>аму ТОВ «</w:t>
      </w:r>
      <w:r w:rsidRPr="00EE10B5">
        <w:rPr>
          <w:color w:val="000000" w:themeColor="text1"/>
          <w:sz w:val="28"/>
          <w:szCs w:val="28"/>
        </w:rPr>
        <w:t>М</w:t>
      </w:r>
      <w:r>
        <w:rPr>
          <w:color w:val="000000" w:themeColor="text1"/>
          <w:sz w:val="28"/>
          <w:szCs w:val="28"/>
        </w:rPr>
        <w:t>иколаївський глиноземний завод»</w:t>
      </w:r>
      <w:r w:rsidRPr="00EE10B5">
        <w:rPr>
          <w:color w:val="000000" w:themeColor="text1"/>
          <w:sz w:val="28"/>
          <w:szCs w:val="28"/>
        </w:rPr>
        <w:t>, як залізовмісної добавки у виробництві цементу.</w:t>
      </w:r>
    </w:p>
    <w:p w:rsidR="00903EB1" w:rsidRPr="00903EB1" w:rsidRDefault="00903EB1" w:rsidP="00903EB1">
      <w:pPr>
        <w:rPr>
          <w:b/>
          <w:bCs/>
          <w:color w:val="000000"/>
          <w:sz w:val="16"/>
          <w:szCs w:val="16"/>
        </w:rPr>
      </w:pPr>
    </w:p>
    <w:p w:rsidR="00903EB1" w:rsidRPr="00903EB1" w:rsidRDefault="00903EB1" w:rsidP="00903EB1">
      <w:pPr>
        <w:rPr>
          <w:b/>
          <w:bCs/>
          <w:color w:val="000000"/>
          <w:sz w:val="28"/>
          <w:szCs w:val="24"/>
        </w:rPr>
      </w:pPr>
      <w:r w:rsidRPr="00903EB1">
        <w:rPr>
          <w:b/>
          <w:bCs/>
          <w:color w:val="000000"/>
          <w:sz w:val="28"/>
          <w:szCs w:val="24"/>
        </w:rPr>
        <w:t>8.3. Транскордонне перевезення небезпечних відходів</w:t>
      </w:r>
    </w:p>
    <w:p w:rsidR="00903EB1" w:rsidRPr="00903EB1" w:rsidRDefault="00903EB1" w:rsidP="00903EB1">
      <w:pPr>
        <w:ind w:firstLine="708"/>
        <w:jc w:val="both"/>
        <w:rPr>
          <w:bCs/>
          <w:color w:val="000000" w:themeColor="text1"/>
          <w:sz w:val="28"/>
          <w:szCs w:val="28"/>
          <w:shd w:val="clear" w:color="auto" w:fill="FFFFFF"/>
        </w:rPr>
      </w:pPr>
      <w:r w:rsidRPr="00903EB1">
        <w:rPr>
          <w:bCs/>
          <w:color w:val="000000" w:themeColor="text1"/>
          <w:sz w:val="28"/>
          <w:szCs w:val="28"/>
          <w:shd w:val="clear" w:color="auto" w:fill="FFFFFF"/>
        </w:rPr>
        <w:t>Д</w:t>
      </w:r>
      <w:r w:rsidRPr="00903EB1">
        <w:rPr>
          <w:color w:val="000000" w:themeColor="text1"/>
          <w:sz w:val="28"/>
          <w:szCs w:val="28"/>
        </w:rPr>
        <w:t xml:space="preserve">ержавною митною службою України </w:t>
      </w:r>
      <w:r w:rsidRPr="00903EB1">
        <w:rPr>
          <w:bCs/>
          <w:color w:val="000000" w:themeColor="text1"/>
          <w:sz w:val="28"/>
          <w:szCs w:val="28"/>
          <w:shd w:val="clear" w:color="auto" w:fill="FFFFFF"/>
        </w:rPr>
        <w:t xml:space="preserve">надано інформацію щодо наявного митного оформлення транскордонних перевезень </w:t>
      </w:r>
      <w:r w:rsidRPr="00903EB1">
        <w:rPr>
          <w:color w:val="000000" w:themeColor="text1"/>
          <w:sz w:val="28"/>
          <w:szCs w:val="28"/>
        </w:rPr>
        <w:t>небезпечних</w:t>
      </w:r>
      <w:r w:rsidRPr="00903EB1">
        <w:rPr>
          <w:bCs/>
          <w:color w:val="000000" w:themeColor="text1"/>
          <w:sz w:val="28"/>
          <w:szCs w:val="28"/>
          <w:shd w:val="clear" w:color="auto" w:fill="FFFFFF"/>
        </w:rPr>
        <w:t xml:space="preserve"> відходів, які підпадають під дію Положення про контроль за транскордонним перевезенням небезпечних відходів та їх утилізацією/видаленням, затвердженого постановою Кабінету Міністрів України від 13.07.2000</w:t>
      </w:r>
      <w:r>
        <w:rPr>
          <w:bCs/>
          <w:color w:val="000000" w:themeColor="text1"/>
          <w:sz w:val="28"/>
          <w:szCs w:val="28"/>
          <w:shd w:val="clear" w:color="auto" w:fill="FFFFFF"/>
        </w:rPr>
        <w:t xml:space="preserve"> </w:t>
      </w:r>
      <w:r w:rsidRPr="00903EB1">
        <w:rPr>
          <w:bCs/>
          <w:color w:val="000000" w:themeColor="text1"/>
          <w:sz w:val="28"/>
          <w:szCs w:val="28"/>
          <w:shd w:val="clear" w:color="auto" w:fill="FFFFFF"/>
        </w:rPr>
        <w:t>№ 1120</w:t>
      </w:r>
      <w:r w:rsidRPr="00903EB1">
        <w:rPr>
          <w:color w:val="000000" w:themeColor="text1"/>
          <w:sz w:val="28"/>
          <w:szCs w:val="28"/>
        </w:rPr>
        <w:t xml:space="preserve"> </w:t>
      </w:r>
      <w:r w:rsidRPr="00903EB1">
        <w:rPr>
          <w:bCs/>
          <w:color w:val="000000" w:themeColor="text1"/>
          <w:sz w:val="28"/>
          <w:szCs w:val="28"/>
          <w:shd w:val="clear" w:color="auto" w:fill="FFFFFF"/>
        </w:rPr>
        <w:t>у місті Миколаєві та Миколаївської області протягом  2021 ро</w:t>
      </w:r>
      <w:r>
        <w:rPr>
          <w:bCs/>
          <w:color w:val="000000" w:themeColor="text1"/>
          <w:sz w:val="28"/>
          <w:szCs w:val="28"/>
          <w:shd w:val="clear" w:color="auto" w:fill="FFFFFF"/>
        </w:rPr>
        <w:t>ку</w:t>
      </w:r>
      <w:r w:rsidRPr="00903EB1">
        <w:rPr>
          <w:bCs/>
          <w:color w:val="000000" w:themeColor="text1"/>
          <w:sz w:val="28"/>
          <w:szCs w:val="28"/>
          <w:shd w:val="clear" w:color="auto" w:fill="FFFFFF"/>
        </w:rPr>
        <w:t xml:space="preserve">, що наведено у </w:t>
      </w:r>
      <w:r>
        <w:rPr>
          <w:bCs/>
          <w:color w:val="000000" w:themeColor="text1"/>
          <w:sz w:val="28"/>
          <w:szCs w:val="28"/>
          <w:shd w:val="clear" w:color="auto" w:fill="FFFFFF"/>
        </w:rPr>
        <w:t>т</w:t>
      </w:r>
      <w:r w:rsidRPr="00903EB1">
        <w:rPr>
          <w:bCs/>
          <w:color w:val="000000" w:themeColor="text1"/>
          <w:sz w:val="28"/>
          <w:szCs w:val="28"/>
          <w:shd w:val="clear" w:color="auto" w:fill="FFFFFF"/>
        </w:rPr>
        <w:t xml:space="preserve">аблиці </w:t>
      </w:r>
      <w:r>
        <w:rPr>
          <w:bCs/>
          <w:color w:val="000000" w:themeColor="text1"/>
          <w:sz w:val="28"/>
          <w:szCs w:val="28"/>
          <w:shd w:val="clear" w:color="auto" w:fill="FFFFFF"/>
        </w:rPr>
        <w:t>8.3.</w:t>
      </w:r>
      <w:r w:rsidRPr="00903EB1">
        <w:rPr>
          <w:bCs/>
          <w:color w:val="000000" w:themeColor="text1"/>
          <w:sz w:val="28"/>
          <w:szCs w:val="28"/>
          <w:shd w:val="clear" w:color="auto" w:fill="FFFFFF"/>
        </w:rPr>
        <w:t>1.</w:t>
      </w:r>
    </w:p>
    <w:p w:rsidR="00903EB1" w:rsidRPr="00903EB1" w:rsidRDefault="00903EB1" w:rsidP="00903EB1">
      <w:pPr>
        <w:ind w:right="-1" w:firstLine="708"/>
        <w:outlineLvl w:val="0"/>
        <w:rPr>
          <w:b/>
          <w:color w:val="000000" w:themeColor="text1"/>
          <w:sz w:val="16"/>
          <w:szCs w:val="16"/>
        </w:rPr>
      </w:pPr>
    </w:p>
    <w:p w:rsidR="00903EB1" w:rsidRPr="00903EB1" w:rsidRDefault="00903EB1" w:rsidP="00903EB1">
      <w:pPr>
        <w:ind w:right="-1"/>
        <w:jc w:val="both"/>
        <w:outlineLvl w:val="0"/>
        <w:rPr>
          <w:b/>
          <w:bCs/>
          <w:color w:val="000000" w:themeColor="text1"/>
          <w:sz w:val="28"/>
          <w:szCs w:val="28"/>
        </w:rPr>
      </w:pPr>
      <w:r w:rsidRPr="00903EB1">
        <w:rPr>
          <w:b/>
          <w:bCs/>
          <w:color w:val="000000" w:themeColor="text1"/>
          <w:sz w:val="28"/>
          <w:szCs w:val="28"/>
        </w:rPr>
        <w:t>Табли</w:t>
      </w:r>
      <w:r>
        <w:rPr>
          <w:b/>
          <w:bCs/>
          <w:color w:val="000000" w:themeColor="text1"/>
          <w:sz w:val="28"/>
          <w:szCs w:val="28"/>
        </w:rPr>
        <w:t xml:space="preserve">ця 8.3.1.-  </w:t>
      </w:r>
      <w:r w:rsidRPr="00903EB1">
        <w:rPr>
          <w:bCs/>
          <w:color w:val="000000" w:themeColor="text1"/>
          <w:sz w:val="28"/>
          <w:szCs w:val="28"/>
        </w:rPr>
        <w:t xml:space="preserve">Дані про транскордонне перевезення небезпечних відходів </w:t>
      </w:r>
      <w:r>
        <w:rPr>
          <w:bCs/>
          <w:color w:val="000000" w:themeColor="text1"/>
          <w:sz w:val="28"/>
          <w:szCs w:val="28"/>
        </w:rPr>
        <w:t>протягом 2021 року</w:t>
      </w:r>
    </w:p>
    <w:p w:rsidR="00903EB1" w:rsidRPr="00903EB1" w:rsidRDefault="00903EB1" w:rsidP="00903EB1">
      <w:pPr>
        <w:ind w:right="-1" w:firstLine="708"/>
        <w:jc w:val="right"/>
        <w:outlineLvl w:val="0"/>
        <w:rPr>
          <w:bCs/>
          <w:color w:val="0070C0"/>
          <w:sz w:val="28"/>
          <w:szCs w:val="28"/>
        </w:rPr>
      </w:pPr>
    </w:p>
    <w:tbl>
      <w:tblPr>
        <w:tblW w:w="9558" w:type="dxa"/>
        <w:tblInd w:w="108" w:type="dxa"/>
        <w:tblLook w:val="04A0" w:firstRow="1" w:lastRow="0" w:firstColumn="1" w:lastColumn="0" w:noHBand="0" w:noVBand="1"/>
      </w:tblPr>
      <w:tblGrid>
        <w:gridCol w:w="1701"/>
        <w:gridCol w:w="1559"/>
        <w:gridCol w:w="3312"/>
        <w:gridCol w:w="1536"/>
        <w:gridCol w:w="1440"/>
        <w:gridCol w:w="10"/>
      </w:tblGrid>
      <w:tr w:rsidR="00903EB1" w:rsidRPr="00903EB1" w:rsidTr="00044833">
        <w:trPr>
          <w:gridAfter w:val="1"/>
          <w:wAfter w:w="10" w:type="dxa"/>
          <w:trHeight w:val="696"/>
        </w:trPr>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03EB1" w:rsidRPr="00903EB1" w:rsidRDefault="00903EB1" w:rsidP="00903EB1">
            <w:pPr>
              <w:jc w:val="center"/>
              <w:rPr>
                <w:color w:val="000000" w:themeColor="text1"/>
                <w:sz w:val="24"/>
                <w:szCs w:val="24"/>
                <w:lang w:val="ru-RU"/>
              </w:rPr>
            </w:pPr>
            <w:r w:rsidRPr="00903EB1">
              <w:rPr>
                <w:color w:val="000000" w:themeColor="text1"/>
                <w:sz w:val="24"/>
                <w:szCs w:val="24"/>
                <w:lang w:val="ru-RU"/>
              </w:rPr>
              <w:t>Напрямок переміщення</w:t>
            </w:r>
          </w:p>
        </w:tc>
        <w:tc>
          <w:tcPr>
            <w:tcW w:w="1559" w:type="dxa"/>
            <w:tcBorders>
              <w:top w:val="single" w:sz="4" w:space="0" w:color="auto"/>
              <w:left w:val="nil"/>
              <w:bottom w:val="single" w:sz="4" w:space="0" w:color="auto"/>
              <w:right w:val="single" w:sz="4" w:space="0" w:color="auto"/>
            </w:tcBorders>
            <w:shd w:val="clear" w:color="auto" w:fill="auto"/>
            <w:hideMark/>
          </w:tcPr>
          <w:p w:rsidR="00903EB1" w:rsidRPr="00903EB1" w:rsidRDefault="00903EB1" w:rsidP="00903EB1">
            <w:pPr>
              <w:jc w:val="center"/>
              <w:rPr>
                <w:color w:val="000000" w:themeColor="text1"/>
                <w:sz w:val="24"/>
                <w:szCs w:val="24"/>
                <w:lang w:val="ru-RU"/>
              </w:rPr>
            </w:pPr>
            <w:r w:rsidRPr="00903EB1">
              <w:rPr>
                <w:color w:val="000000" w:themeColor="text1"/>
                <w:sz w:val="24"/>
                <w:szCs w:val="24"/>
                <w:lang w:val="ru-RU"/>
              </w:rPr>
              <w:t>Код товару</w:t>
            </w:r>
          </w:p>
        </w:tc>
        <w:tc>
          <w:tcPr>
            <w:tcW w:w="3312" w:type="dxa"/>
            <w:tcBorders>
              <w:top w:val="single" w:sz="4" w:space="0" w:color="auto"/>
              <w:left w:val="nil"/>
              <w:bottom w:val="single" w:sz="4" w:space="0" w:color="auto"/>
              <w:right w:val="single" w:sz="4" w:space="0" w:color="auto"/>
            </w:tcBorders>
            <w:shd w:val="clear" w:color="auto" w:fill="auto"/>
            <w:hideMark/>
          </w:tcPr>
          <w:p w:rsidR="00903EB1" w:rsidRPr="00903EB1" w:rsidRDefault="00903EB1" w:rsidP="00903EB1">
            <w:pPr>
              <w:jc w:val="center"/>
              <w:rPr>
                <w:color w:val="000000" w:themeColor="text1"/>
                <w:sz w:val="24"/>
                <w:szCs w:val="24"/>
                <w:lang w:val="ru-RU"/>
              </w:rPr>
            </w:pPr>
            <w:r w:rsidRPr="00903EB1">
              <w:rPr>
                <w:color w:val="000000" w:themeColor="text1"/>
                <w:sz w:val="24"/>
                <w:szCs w:val="24"/>
                <w:lang w:val="ru-RU"/>
              </w:rPr>
              <w:t xml:space="preserve">Опис товару </w:t>
            </w:r>
          </w:p>
          <w:p w:rsidR="00903EB1" w:rsidRPr="00903EB1" w:rsidRDefault="00903EB1" w:rsidP="00903EB1">
            <w:pPr>
              <w:jc w:val="center"/>
              <w:rPr>
                <w:color w:val="000000" w:themeColor="text1"/>
                <w:sz w:val="24"/>
                <w:szCs w:val="24"/>
                <w:lang w:val="ru-RU"/>
              </w:rPr>
            </w:pPr>
            <w:r w:rsidRPr="00903EB1">
              <w:rPr>
                <w:color w:val="000000" w:themeColor="text1"/>
                <w:sz w:val="24"/>
                <w:szCs w:val="24"/>
                <w:lang w:val="ru-RU"/>
              </w:rPr>
              <w:t>згідно УКТЗЕД</w:t>
            </w:r>
          </w:p>
        </w:tc>
        <w:tc>
          <w:tcPr>
            <w:tcW w:w="1536" w:type="dxa"/>
            <w:tcBorders>
              <w:top w:val="single" w:sz="4" w:space="0" w:color="auto"/>
              <w:left w:val="nil"/>
              <w:bottom w:val="single" w:sz="4" w:space="0" w:color="auto"/>
              <w:right w:val="single" w:sz="4" w:space="0" w:color="auto"/>
            </w:tcBorders>
            <w:shd w:val="clear" w:color="auto" w:fill="auto"/>
            <w:noWrap/>
            <w:hideMark/>
          </w:tcPr>
          <w:p w:rsidR="00903EB1" w:rsidRPr="00903EB1" w:rsidRDefault="00903EB1" w:rsidP="00903EB1">
            <w:pPr>
              <w:jc w:val="center"/>
              <w:rPr>
                <w:color w:val="000000" w:themeColor="text1"/>
                <w:sz w:val="24"/>
                <w:szCs w:val="24"/>
                <w:lang w:val="ru-RU"/>
              </w:rPr>
            </w:pPr>
            <w:r w:rsidRPr="00903EB1">
              <w:rPr>
                <w:color w:val="000000" w:themeColor="text1"/>
                <w:sz w:val="24"/>
                <w:szCs w:val="24"/>
                <w:lang w:val="ru-RU"/>
              </w:rPr>
              <w:t xml:space="preserve">Вага </w:t>
            </w:r>
          </w:p>
          <w:p w:rsidR="00903EB1" w:rsidRPr="00903EB1" w:rsidRDefault="00903EB1" w:rsidP="00903EB1">
            <w:pPr>
              <w:jc w:val="center"/>
              <w:rPr>
                <w:color w:val="000000" w:themeColor="text1"/>
                <w:sz w:val="24"/>
                <w:szCs w:val="24"/>
                <w:lang w:val="ru-RU"/>
              </w:rPr>
            </w:pPr>
            <w:r w:rsidRPr="00903EB1">
              <w:rPr>
                <w:color w:val="000000" w:themeColor="text1"/>
                <w:sz w:val="24"/>
                <w:szCs w:val="24"/>
                <w:lang w:val="ru-RU"/>
              </w:rPr>
              <w:t>нетто (кг)</w:t>
            </w:r>
          </w:p>
        </w:tc>
        <w:tc>
          <w:tcPr>
            <w:tcW w:w="1440" w:type="dxa"/>
            <w:tcBorders>
              <w:top w:val="single" w:sz="4" w:space="0" w:color="auto"/>
              <w:left w:val="nil"/>
              <w:bottom w:val="single" w:sz="4" w:space="0" w:color="auto"/>
              <w:right w:val="single" w:sz="4" w:space="0" w:color="auto"/>
            </w:tcBorders>
            <w:shd w:val="clear" w:color="auto" w:fill="auto"/>
            <w:hideMark/>
          </w:tcPr>
          <w:p w:rsidR="00903EB1" w:rsidRPr="00903EB1" w:rsidRDefault="00903EB1" w:rsidP="00903EB1">
            <w:pPr>
              <w:jc w:val="center"/>
              <w:rPr>
                <w:color w:val="000000" w:themeColor="text1"/>
                <w:sz w:val="24"/>
                <w:szCs w:val="24"/>
                <w:lang w:val="ru-RU"/>
              </w:rPr>
            </w:pPr>
            <w:r w:rsidRPr="00903EB1">
              <w:rPr>
                <w:color w:val="000000" w:themeColor="text1"/>
                <w:sz w:val="24"/>
                <w:szCs w:val="24"/>
                <w:lang w:val="ru-RU"/>
              </w:rPr>
              <w:t>Код документу*</w:t>
            </w:r>
          </w:p>
        </w:tc>
      </w:tr>
      <w:tr w:rsidR="00903EB1" w:rsidRPr="00903EB1" w:rsidTr="00044833">
        <w:trPr>
          <w:gridAfter w:val="1"/>
          <w:wAfter w:w="10" w:type="dxa"/>
          <w:trHeight w:val="1680"/>
        </w:trPr>
        <w:tc>
          <w:tcPr>
            <w:tcW w:w="1701" w:type="dxa"/>
            <w:tcBorders>
              <w:top w:val="nil"/>
              <w:left w:val="single" w:sz="4" w:space="0" w:color="auto"/>
              <w:bottom w:val="single" w:sz="4" w:space="0" w:color="auto"/>
              <w:right w:val="single" w:sz="4" w:space="0" w:color="auto"/>
            </w:tcBorders>
            <w:shd w:val="clear" w:color="auto" w:fill="auto"/>
            <w:noWrap/>
            <w:hideMark/>
          </w:tcPr>
          <w:p w:rsidR="00903EB1" w:rsidRPr="00903EB1" w:rsidRDefault="00903EB1" w:rsidP="00903EB1">
            <w:pPr>
              <w:jc w:val="center"/>
              <w:rPr>
                <w:color w:val="000000" w:themeColor="text1"/>
                <w:sz w:val="24"/>
                <w:szCs w:val="24"/>
                <w:lang w:val="ru-RU"/>
              </w:rPr>
            </w:pPr>
            <w:r w:rsidRPr="00903EB1">
              <w:rPr>
                <w:color w:val="000000" w:themeColor="text1"/>
                <w:sz w:val="24"/>
                <w:szCs w:val="24"/>
                <w:lang w:val="ru-RU"/>
              </w:rPr>
              <w:t xml:space="preserve"> ЕК</w:t>
            </w:r>
          </w:p>
        </w:tc>
        <w:tc>
          <w:tcPr>
            <w:tcW w:w="1559" w:type="dxa"/>
            <w:tcBorders>
              <w:top w:val="nil"/>
              <w:left w:val="nil"/>
              <w:bottom w:val="single" w:sz="4" w:space="0" w:color="auto"/>
              <w:right w:val="single" w:sz="4" w:space="0" w:color="auto"/>
            </w:tcBorders>
            <w:shd w:val="clear" w:color="auto" w:fill="auto"/>
            <w:noWrap/>
            <w:hideMark/>
          </w:tcPr>
          <w:p w:rsidR="00903EB1" w:rsidRPr="00903EB1" w:rsidRDefault="00903EB1" w:rsidP="00903EB1">
            <w:pPr>
              <w:jc w:val="center"/>
              <w:rPr>
                <w:color w:val="000000" w:themeColor="text1"/>
                <w:sz w:val="24"/>
                <w:szCs w:val="24"/>
                <w:lang w:val="ru-RU"/>
              </w:rPr>
            </w:pPr>
            <w:r w:rsidRPr="00903EB1">
              <w:rPr>
                <w:color w:val="000000" w:themeColor="text1"/>
                <w:sz w:val="24"/>
                <w:szCs w:val="24"/>
                <w:lang w:val="ru-RU"/>
              </w:rPr>
              <w:t>7204211000</w:t>
            </w:r>
          </w:p>
        </w:tc>
        <w:tc>
          <w:tcPr>
            <w:tcW w:w="3312" w:type="dxa"/>
            <w:tcBorders>
              <w:top w:val="nil"/>
              <w:left w:val="nil"/>
              <w:bottom w:val="single" w:sz="4" w:space="0" w:color="auto"/>
              <w:right w:val="single" w:sz="4" w:space="0" w:color="auto"/>
            </w:tcBorders>
            <w:shd w:val="clear" w:color="auto" w:fill="auto"/>
            <w:hideMark/>
          </w:tcPr>
          <w:p w:rsidR="00903EB1" w:rsidRPr="00903EB1" w:rsidRDefault="00903EB1" w:rsidP="00903EB1">
            <w:pPr>
              <w:rPr>
                <w:color w:val="000000" w:themeColor="text1"/>
                <w:sz w:val="24"/>
                <w:szCs w:val="24"/>
                <w:lang w:val="ru-RU"/>
              </w:rPr>
            </w:pPr>
            <w:r w:rsidRPr="00903EB1">
              <w:rPr>
                <w:color w:val="000000" w:themeColor="text1"/>
                <w:sz w:val="24"/>
                <w:szCs w:val="24"/>
                <w:lang w:val="ru-RU"/>
              </w:rPr>
              <w:t>I. ПЕРВИННІ ПРОДУКТИ; ПРОДУКТИ У ФОРМІ ГРАНУЛ ТА ПОРОШКУ -Відходи та брухт чорних металів; зливки чорних металів для переплавлення (шихтові зливки): --відходи та брухт легованої сталі: ---корозійностійкої (нержавіючої) сталі: ----з масовою часткою нікелю 8 % або більше</w:t>
            </w:r>
          </w:p>
        </w:tc>
        <w:tc>
          <w:tcPr>
            <w:tcW w:w="1536" w:type="dxa"/>
            <w:tcBorders>
              <w:top w:val="nil"/>
              <w:left w:val="nil"/>
              <w:bottom w:val="single" w:sz="4" w:space="0" w:color="auto"/>
              <w:right w:val="single" w:sz="4" w:space="0" w:color="auto"/>
            </w:tcBorders>
            <w:shd w:val="clear" w:color="auto" w:fill="auto"/>
            <w:noWrap/>
            <w:hideMark/>
          </w:tcPr>
          <w:p w:rsidR="00903EB1" w:rsidRPr="00903EB1" w:rsidRDefault="00903EB1" w:rsidP="00903EB1">
            <w:pPr>
              <w:jc w:val="center"/>
              <w:rPr>
                <w:color w:val="000000" w:themeColor="text1"/>
                <w:sz w:val="24"/>
                <w:szCs w:val="24"/>
                <w:lang w:val="ru-RU"/>
              </w:rPr>
            </w:pPr>
            <w:r w:rsidRPr="00903EB1">
              <w:rPr>
                <w:color w:val="000000" w:themeColor="text1"/>
                <w:sz w:val="24"/>
                <w:szCs w:val="24"/>
                <w:lang w:val="ru-RU"/>
              </w:rPr>
              <w:t>472 929,00</w:t>
            </w:r>
          </w:p>
        </w:tc>
        <w:tc>
          <w:tcPr>
            <w:tcW w:w="1440" w:type="dxa"/>
            <w:tcBorders>
              <w:top w:val="nil"/>
              <w:left w:val="nil"/>
              <w:bottom w:val="single" w:sz="4" w:space="0" w:color="auto"/>
              <w:right w:val="single" w:sz="4" w:space="0" w:color="auto"/>
            </w:tcBorders>
            <w:shd w:val="clear" w:color="auto" w:fill="auto"/>
            <w:noWrap/>
            <w:hideMark/>
          </w:tcPr>
          <w:p w:rsidR="00903EB1" w:rsidRPr="00903EB1" w:rsidRDefault="00903EB1" w:rsidP="00903EB1">
            <w:pPr>
              <w:jc w:val="center"/>
              <w:rPr>
                <w:color w:val="000000" w:themeColor="text1"/>
                <w:sz w:val="24"/>
                <w:szCs w:val="24"/>
                <w:lang w:val="ru-RU"/>
              </w:rPr>
            </w:pPr>
            <w:r w:rsidRPr="00903EB1">
              <w:rPr>
                <w:color w:val="000000" w:themeColor="text1"/>
                <w:sz w:val="24"/>
                <w:szCs w:val="24"/>
                <w:lang w:val="ru-RU"/>
              </w:rPr>
              <w:t>5070</w:t>
            </w:r>
          </w:p>
        </w:tc>
      </w:tr>
      <w:tr w:rsidR="00903EB1" w:rsidRPr="00903EB1" w:rsidTr="00044833">
        <w:trPr>
          <w:gridAfter w:val="1"/>
          <w:wAfter w:w="10" w:type="dxa"/>
          <w:trHeight w:val="989"/>
        </w:trPr>
        <w:tc>
          <w:tcPr>
            <w:tcW w:w="1701" w:type="dxa"/>
            <w:tcBorders>
              <w:top w:val="nil"/>
              <w:left w:val="single" w:sz="4" w:space="0" w:color="auto"/>
              <w:bottom w:val="single" w:sz="4" w:space="0" w:color="auto"/>
              <w:right w:val="single" w:sz="4" w:space="0" w:color="auto"/>
            </w:tcBorders>
            <w:shd w:val="clear" w:color="auto" w:fill="auto"/>
            <w:noWrap/>
            <w:hideMark/>
          </w:tcPr>
          <w:p w:rsidR="00903EB1" w:rsidRPr="00903EB1" w:rsidRDefault="00903EB1" w:rsidP="00903EB1">
            <w:pPr>
              <w:jc w:val="center"/>
              <w:rPr>
                <w:color w:val="000000" w:themeColor="text1"/>
                <w:sz w:val="24"/>
                <w:szCs w:val="24"/>
                <w:lang w:val="ru-RU"/>
              </w:rPr>
            </w:pPr>
            <w:r w:rsidRPr="00903EB1">
              <w:rPr>
                <w:color w:val="000000" w:themeColor="text1"/>
                <w:sz w:val="24"/>
                <w:szCs w:val="24"/>
                <w:lang w:val="ru-RU"/>
              </w:rPr>
              <w:t xml:space="preserve"> ЕК</w:t>
            </w:r>
          </w:p>
        </w:tc>
        <w:tc>
          <w:tcPr>
            <w:tcW w:w="1559" w:type="dxa"/>
            <w:tcBorders>
              <w:top w:val="nil"/>
              <w:left w:val="nil"/>
              <w:bottom w:val="single" w:sz="4" w:space="0" w:color="auto"/>
              <w:right w:val="single" w:sz="4" w:space="0" w:color="auto"/>
            </w:tcBorders>
            <w:shd w:val="clear" w:color="auto" w:fill="auto"/>
            <w:noWrap/>
            <w:hideMark/>
          </w:tcPr>
          <w:p w:rsidR="00903EB1" w:rsidRPr="00903EB1" w:rsidRDefault="00903EB1" w:rsidP="00903EB1">
            <w:pPr>
              <w:jc w:val="center"/>
              <w:rPr>
                <w:color w:val="000000" w:themeColor="text1"/>
                <w:sz w:val="24"/>
                <w:szCs w:val="24"/>
                <w:lang w:val="ru-RU"/>
              </w:rPr>
            </w:pPr>
            <w:r w:rsidRPr="00903EB1">
              <w:rPr>
                <w:color w:val="000000" w:themeColor="text1"/>
                <w:sz w:val="24"/>
                <w:szCs w:val="24"/>
                <w:lang w:val="ru-RU"/>
              </w:rPr>
              <w:t>2302301000</w:t>
            </w:r>
          </w:p>
        </w:tc>
        <w:tc>
          <w:tcPr>
            <w:tcW w:w="3312" w:type="dxa"/>
            <w:tcBorders>
              <w:top w:val="nil"/>
              <w:left w:val="nil"/>
              <w:bottom w:val="single" w:sz="4" w:space="0" w:color="auto"/>
              <w:right w:val="single" w:sz="4" w:space="0" w:color="auto"/>
            </w:tcBorders>
            <w:shd w:val="clear" w:color="auto" w:fill="auto"/>
            <w:hideMark/>
          </w:tcPr>
          <w:p w:rsidR="00903EB1" w:rsidRPr="00903EB1" w:rsidRDefault="00903EB1" w:rsidP="00903EB1">
            <w:pPr>
              <w:rPr>
                <w:color w:val="000000" w:themeColor="text1"/>
                <w:sz w:val="24"/>
                <w:szCs w:val="24"/>
                <w:lang w:val="ru-RU"/>
              </w:rPr>
            </w:pPr>
            <w:r w:rsidRPr="00903EB1">
              <w:rPr>
                <w:color w:val="000000" w:themeColor="text1"/>
                <w:sz w:val="24"/>
                <w:szCs w:val="24"/>
                <w:lang w:val="ru-RU"/>
              </w:rPr>
              <w:t>Висівки, кормове борошно та інші відходи та залишки від просіювання, помелу або інших способів обробки зерна зернових чи бобових культур, гранульовані чи негранульовані: -пшеничні: --з вмістом крохмалю не більш як 28 мас. % і в яких частка продукту, що пройшов крізь сито з діаметром вічка 0,2 мм, не перевищує 10 мас. % або в яких частка продукту, що пройшов крізь це ж сито, має зольність у перерахунку на суху речовину 1,5 мас. % чи більше</w:t>
            </w:r>
          </w:p>
        </w:tc>
        <w:tc>
          <w:tcPr>
            <w:tcW w:w="1536" w:type="dxa"/>
            <w:tcBorders>
              <w:top w:val="nil"/>
              <w:left w:val="nil"/>
              <w:bottom w:val="single" w:sz="4" w:space="0" w:color="auto"/>
              <w:right w:val="single" w:sz="4" w:space="0" w:color="auto"/>
            </w:tcBorders>
            <w:shd w:val="clear" w:color="auto" w:fill="auto"/>
            <w:noWrap/>
            <w:hideMark/>
          </w:tcPr>
          <w:p w:rsidR="00903EB1" w:rsidRPr="00903EB1" w:rsidRDefault="00903EB1" w:rsidP="00903EB1">
            <w:pPr>
              <w:jc w:val="center"/>
              <w:rPr>
                <w:color w:val="000000" w:themeColor="text1"/>
                <w:sz w:val="24"/>
                <w:szCs w:val="24"/>
                <w:lang w:val="ru-RU"/>
              </w:rPr>
            </w:pPr>
            <w:r w:rsidRPr="00903EB1">
              <w:rPr>
                <w:color w:val="000000" w:themeColor="text1"/>
                <w:sz w:val="24"/>
                <w:szCs w:val="24"/>
                <w:lang w:val="ru-RU"/>
              </w:rPr>
              <w:t>1 166 170,00</w:t>
            </w:r>
          </w:p>
        </w:tc>
        <w:tc>
          <w:tcPr>
            <w:tcW w:w="1440" w:type="dxa"/>
            <w:tcBorders>
              <w:top w:val="nil"/>
              <w:left w:val="nil"/>
              <w:bottom w:val="single" w:sz="4" w:space="0" w:color="auto"/>
              <w:right w:val="single" w:sz="4" w:space="0" w:color="auto"/>
            </w:tcBorders>
            <w:shd w:val="clear" w:color="auto" w:fill="auto"/>
            <w:noWrap/>
            <w:hideMark/>
          </w:tcPr>
          <w:p w:rsidR="00903EB1" w:rsidRPr="00903EB1" w:rsidRDefault="00903EB1" w:rsidP="00903EB1">
            <w:pPr>
              <w:jc w:val="center"/>
              <w:rPr>
                <w:color w:val="000000" w:themeColor="text1"/>
                <w:sz w:val="24"/>
                <w:szCs w:val="24"/>
                <w:lang w:val="ru-RU"/>
              </w:rPr>
            </w:pPr>
            <w:r w:rsidRPr="00903EB1">
              <w:rPr>
                <w:color w:val="000000" w:themeColor="text1"/>
                <w:sz w:val="24"/>
                <w:szCs w:val="24"/>
                <w:lang w:val="ru-RU"/>
              </w:rPr>
              <w:t>5070</w:t>
            </w:r>
          </w:p>
        </w:tc>
      </w:tr>
      <w:tr w:rsidR="00903EB1" w:rsidRPr="00903EB1" w:rsidTr="00044833">
        <w:trPr>
          <w:gridAfter w:val="1"/>
          <w:wAfter w:w="10" w:type="dxa"/>
          <w:trHeight w:val="1260"/>
        </w:trPr>
        <w:tc>
          <w:tcPr>
            <w:tcW w:w="1701" w:type="dxa"/>
            <w:tcBorders>
              <w:top w:val="nil"/>
              <w:left w:val="single" w:sz="4" w:space="0" w:color="auto"/>
              <w:bottom w:val="single" w:sz="4" w:space="0" w:color="auto"/>
              <w:right w:val="single" w:sz="4" w:space="0" w:color="auto"/>
            </w:tcBorders>
            <w:shd w:val="clear" w:color="auto" w:fill="auto"/>
            <w:noWrap/>
            <w:hideMark/>
          </w:tcPr>
          <w:p w:rsidR="00903EB1" w:rsidRPr="00903EB1" w:rsidRDefault="00903EB1" w:rsidP="00903EB1">
            <w:pPr>
              <w:jc w:val="center"/>
              <w:rPr>
                <w:color w:val="000000" w:themeColor="text1"/>
                <w:sz w:val="24"/>
                <w:szCs w:val="24"/>
                <w:lang w:val="ru-RU"/>
              </w:rPr>
            </w:pPr>
            <w:r w:rsidRPr="00903EB1">
              <w:rPr>
                <w:color w:val="000000" w:themeColor="text1"/>
                <w:sz w:val="24"/>
                <w:szCs w:val="24"/>
                <w:lang w:val="ru-RU"/>
              </w:rPr>
              <w:t xml:space="preserve"> ЕК</w:t>
            </w:r>
          </w:p>
        </w:tc>
        <w:tc>
          <w:tcPr>
            <w:tcW w:w="1559" w:type="dxa"/>
            <w:tcBorders>
              <w:top w:val="nil"/>
              <w:left w:val="nil"/>
              <w:bottom w:val="single" w:sz="4" w:space="0" w:color="auto"/>
              <w:right w:val="single" w:sz="4" w:space="0" w:color="auto"/>
            </w:tcBorders>
            <w:shd w:val="clear" w:color="auto" w:fill="auto"/>
            <w:noWrap/>
            <w:hideMark/>
          </w:tcPr>
          <w:p w:rsidR="00903EB1" w:rsidRPr="00903EB1" w:rsidRDefault="00903EB1" w:rsidP="00903EB1">
            <w:pPr>
              <w:jc w:val="center"/>
              <w:rPr>
                <w:color w:val="000000" w:themeColor="text1"/>
                <w:sz w:val="24"/>
                <w:szCs w:val="24"/>
                <w:lang w:val="ru-RU"/>
              </w:rPr>
            </w:pPr>
            <w:r w:rsidRPr="00903EB1">
              <w:rPr>
                <w:color w:val="000000" w:themeColor="text1"/>
                <w:sz w:val="24"/>
                <w:szCs w:val="24"/>
                <w:lang w:val="ru-RU"/>
              </w:rPr>
              <w:t>2302309000</w:t>
            </w:r>
          </w:p>
        </w:tc>
        <w:tc>
          <w:tcPr>
            <w:tcW w:w="3312" w:type="dxa"/>
            <w:tcBorders>
              <w:top w:val="nil"/>
              <w:left w:val="nil"/>
              <w:bottom w:val="single" w:sz="4" w:space="0" w:color="auto"/>
              <w:right w:val="single" w:sz="4" w:space="0" w:color="auto"/>
            </w:tcBorders>
            <w:shd w:val="clear" w:color="auto" w:fill="auto"/>
            <w:hideMark/>
          </w:tcPr>
          <w:p w:rsidR="00903EB1" w:rsidRPr="00903EB1" w:rsidRDefault="00903EB1" w:rsidP="00903EB1">
            <w:pPr>
              <w:rPr>
                <w:color w:val="000000" w:themeColor="text1"/>
                <w:sz w:val="24"/>
                <w:szCs w:val="24"/>
                <w:lang w:val="ru-RU"/>
              </w:rPr>
            </w:pPr>
            <w:r w:rsidRPr="00903EB1">
              <w:rPr>
                <w:color w:val="000000" w:themeColor="text1"/>
                <w:sz w:val="24"/>
                <w:szCs w:val="24"/>
                <w:lang w:val="ru-RU"/>
              </w:rPr>
              <w:t>Висівки, кормове борошно та інші відходи та залишки від просіювання, помелу або інших способів обробки зерна зернових чи бобових культур, гранульовані чи негранульовані: -пшеничні: --інші</w:t>
            </w:r>
          </w:p>
        </w:tc>
        <w:tc>
          <w:tcPr>
            <w:tcW w:w="1536" w:type="dxa"/>
            <w:tcBorders>
              <w:top w:val="nil"/>
              <w:left w:val="nil"/>
              <w:bottom w:val="single" w:sz="4" w:space="0" w:color="auto"/>
              <w:right w:val="single" w:sz="4" w:space="0" w:color="auto"/>
            </w:tcBorders>
            <w:shd w:val="clear" w:color="auto" w:fill="auto"/>
            <w:noWrap/>
            <w:hideMark/>
          </w:tcPr>
          <w:p w:rsidR="00903EB1" w:rsidRPr="00903EB1" w:rsidRDefault="00903EB1" w:rsidP="00903EB1">
            <w:pPr>
              <w:jc w:val="center"/>
              <w:rPr>
                <w:color w:val="000000" w:themeColor="text1"/>
                <w:sz w:val="24"/>
                <w:szCs w:val="24"/>
                <w:lang w:val="ru-RU"/>
              </w:rPr>
            </w:pPr>
            <w:r w:rsidRPr="00903EB1">
              <w:rPr>
                <w:color w:val="000000" w:themeColor="text1"/>
                <w:sz w:val="24"/>
                <w:szCs w:val="24"/>
                <w:lang w:val="ru-RU"/>
              </w:rPr>
              <w:t>905 000,00</w:t>
            </w:r>
          </w:p>
        </w:tc>
        <w:tc>
          <w:tcPr>
            <w:tcW w:w="1440" w:type="dxa"/>
            <w:tcBorders>
              <w:top w:val="nil"/>
              <w:left w:val="nil"/>
              <w:bottom w:val="single" w:sz="4" w:space="0" w:color="auto"/>
              <w:right w:val="single" w:sz="4" w:space="0" w:color="auto"/>
            </w:tcBorders>
            <w:shd w:val="clear" w:color="auto" w:fill="auto"/>
            <w:noWrap/>
            <w:hideMark/>
          </w:tcPr>
          <w:p w:rsidR="00903EB1" w:rsidRPr="00903EB1" w:rsidRDefault="00903EB1" w:rsidP="00903EB1">
            <w:pPr>
              <w:jc w:val="center"/>
              <w:rPr>
                <w:color w:val="000000" w:themeColor="text1"/>
                <w:sz w:val="24"/>
                <w:szCs w:val="24"/>
                <w:lang w:val="ru-RU"/>
              </w:rPr>
            </w:pPr>
            <w:r w:rsidRPr="00903EB1">
              <w:rPr>
                <w:color w:val="000000" w:themeColor="text1"/>
                <w:sz w:val="24"/>
                <w:szCs w:val="24"/>
                <w:lang w:val="ru-RU"/>
              </w:rPr>
              <w:t>5070</w:t>
            </w:r>
          </w:p>
        </w:tc>
      </w:tr>
      <w:tr w:rsidR="00903EB1" w:rsidRPr="00903EB1" w:rsidTr="00044833">
        <w:trPr>
          <w:gridAfter w:val="1"/>
          <w:wAfter w:w="10" w:type="dxa"/>
          <w:trHeight w:val="1260"/>
        </w:trPr>
        <w:tc>
          <w:tcPr>
            <w:tcW w:w="1701" w:type="dxa"/>
            <w:tcBorders>
              <w:top w:val="nil"/>
              <w:left w:val="single" w:sz="4" w:space="0" w:color="auto"/>
              <w:bottom w:val="single" w:sz="4" w:space="0" w:color="auto"/>
              <w:right w:val="single" w:sz="4" w:space="0" w:color="auto"/>
            </w:tcBorders>
            <w:shd w:val="clear" w:color="auto" w:fill="auto"/>
            <w:noWrap/>
            <w:hideMark/>
          </w:tcPr>
          <w:p w:rsidR="00903EB1" w:rsidRPr="00903EB1" w:rsidRDefault="00903EB1" w:rsidP="00903EB1">
            <w:pPr>
              <w:jc w:val="center"/>
              <w:rPr>
                <w:color w:val="000000" w:themeColor="text1"/>
                <w:sz w:val="24"/>
                <w:szCs w:val="24"/>
                <w:lang w:val="ru-RU"/>
              </w:rPr>
            </w:pPr>
            <w:r w:rsidRPr="00903EB1">
              <w:rPr>
                <w:color w:val="000000" w:themeColor="text1"/>
                <w:sz w:val="24"/>
                <w:szCs w:val="24"/>
                <w:lang w:val="ru-RU"/>
              </w:rPr>
              <w:t xml:space="preserve"> ІМ</w:t>
            </w:r>
          </w:p>
        </w:tc>
        <w:tc>
          <w:tcPr>
            <w:tcW w:w="1559" w:type="dxa"/>
            <w:tcBorders>
              <w:top w:val="nil"/>
              <w:left w:val="nil"/>
              <w:bottom w:val="single" w:sz="4" w:space="0" w:color="auto"/>
              <w:right w:val="single" w:sz="4" w:space="0" w:color="auto"/>
            </w:tcBorders>
            <w:shd w:val="clear" w:color="auto" w:fill="auto"/>
            <w:noWrap/>
            <w:hideMark/>
          </w:tcPr>
          <w:p w:rsidR="00903EB1" w:rsidRPr="00903EB1" w:rsidRDefault="00903EB1" w:rsidP="00903EB1">
            <w:pPr>
              <w:jc w:val="center"/>
              <w:rPr>
                <w:color w:val="000000" w:themeColor="text1"/>
                <w:sz w:val="24"/>
                <w:szCs w:val="24"/>
                <w:lang w:val="ru-RU"/>
              </w:rPr>
            </w:pPr>
            <w:r w:rsidRPr="00903EB1">
              <w:rPr>
                <w:color w:val="000000" w:themeColor="text1"/>
                <w:sz w:val="24"/>
                <w:szCs w:val="24"/>
                <w:lang w:val="ru-RU"/>
              </w:rPr>
              <w:t>6310900000</w:t>
            </w:r>
          </w:p>
        </w:tc>
        <w:tc>
          <w:tcPr>
            <w:tcW w:w="3312" w:type="dxa"/>
            <w:tcBorders>
              <w:top w:val="nil"/>
              <w:left w:val="nil"/>
              <w:bottom w:val="single" w:sz="4" w:space="0" w:color="auto"/>
              <w:right w:val="single" w:sz="4" w:space="0" w:color="auto"/>
            </w:tcBorders>
            <w:shd w:val="clear" w:color="auto" w:fill="auto"/>
            <w:hideMark/>
          </w:tcPr>
          <w:p w:rsidR="00903EB1" w:rsidRPr="00903EB1" w:rsidRDefault="00903EB1" w:rsidP="00903EB1">
            <w:pPr>
              <w:rPr>
                <w:color w:val="000000" w:themeColor="text1"/>
                <w:sz w:val="24"/>
                <w:szCs w:val="24"/>
                <w:lang w:val="ru-RU"/>
              </w:rPr>
            </w:pPr>
            <w:r w:rsidRPr="00903EB1">
              <w:rPr>
                <w:color w:val="000000" w:themeColor="text1"/>
                <w:sz w:val="24"/>
                <w:szCs w:val="24"/>
                <w:lang w:val="ru-RU"/>
              </w:rPr>
              <w:t>III. ОДЯГ ТА ТЕКСТИЛЬНІ ВИРОБИ, ЩО ВИКОРИСТОВУВАЛИСЯ; ГАНЧІР’Я -Ганчір’я, що використовувалося або нове, рештки мотузок, канатів і тросів та вироби з мотузок, канатів або тросів, з текстильних матеріалів, що використовувалися: --інші</w:t>
            </w:r>
          </w:p>
        </w:tc>
        <w:tc>
          <w:tcPr>
            <w:tcW w:w="1536" w:type="dxa"/>
            <w:tcBorders>
              <w:top w:val="nil"/>
              <w:left w:val="nil"/>
              <w:bottom w:val="single" w:sz="4" w:space="0" w:color="auto"/>
              <w:right w:val="single" w:sz="4" w:space="0" w:color="auto"/>
            </w:tcBorders>
            <w:shd w:val="clear" w:color="auto" w:fill="auto"/>
            <w:noWrap/>
            <w:hideMark/>
          </w:tcPr>
          <w:p w:rsidR="00903EB1" w:rsidRPr="00903EB1" w:rsidRDefault="00903EB1" w:rsidP="00903EB1">
            <w:pPr>
              <w:jc w:val="center"/>
              <w:rPr>
                <w:color w:val="000000" w:themeColor="text1"/>
                <w:sz w:val="24"/>
                <w:szCs w:val="24"/>
                <w:lang w:val="ru-RU"/>
              </w:rPr>
            </w:pPr>
            <w:r w:rsidRPr="00903EB1">
              <w:rPr>
                <w:color w:val="000000" w:themeColor="text1"/>
                <w:sz w:val="24"/>
                <w:szCs w:val="24"/>
                <w:lang w:val="ru-RU"/>
              </w:rPr>
              <w:t>6 701,19</w:t>
            </w:r>
          </w:p>
        </w:tc>
        <w:tc>
          <w:tcPr>
            <w:tcW w:w="1440" w:type="dxa"/>
            <w:tcBorders>
              <w:top w:val="nil"/>
              <w:left w:val="nil"/>
              <w:bottom w:val="single" w:sz="4" w:space="0" w:color="auto"/>
              <w:right w:val="single" w:sz="4" w:space="0" w:color="auto"/>
            </w:tcBorders>
            <w:shd w:val="clear" w:color="auto" w:fill="auto"/>
            <w:noWrap/>
            <w:hideMark/>
          </w:tcPr>
          <w:p w:rsidR="00903EB1" w:rsidRPr="00903EB1" w:rsidRDefault="00903EB1" w:rsidP="00903EB1">
            <w:pPr>
              <w:jc w:val="center"/>
              <w:rPr>
                <w:color w:val="000000" w:themeColor="text1"/>
                <w:sz w:val="24"/>
                <w:szCs w:val="24"/>
                <w:lang w:val="ru-RU"/>
              </w:rPr>
            </w:pPr>
            <w:r w:rsidRPr="00903EB1">
              <w:rPr>
                <w:color w:val="000000" w:themeColor="text1"/>
                <w:sz w:val="24"/>
                <w:szCs w:val="24"/>
                <w:lang w:val="ru-RU"/>
              </w:rPr>
              <w:t>5070</w:t>
            </w:r>
          </w:p>
        </w:tc>
      </w:tr>
      <w:tr w:rsidR="00903EB1" w:rsidRPr="00903EB1" w:rsidTr="00044833">
        <w:trPr>
          <w:gridAfter w:val="1"/>
          <w:wAfter w:w="10" w:type="dxa"/>
          <w:trHeight w:val="420"/>
        </w:trPr>
        <w:tc>
          <w:tcPr>
            <w:tcW w:w="1701" w:type="dxa"/>
            <w:tcBorders>
              <w:top w:val="single" w:sz="4" w:space="0" w:color="auto"/>
              <w:left w:val="single" w:sz="4" w:space="0" w:color="auto"/>
              <w:bottom w:val="single" w:sz="4" w:space="0" w:color="auto"/>
              <w:right w:val="nil"/>
            </w:tcBorders>
            <w:shd w:val="clear" w:color="auto" w:fill="auto"/>
            <w:noWrap/>
            <w:hideMark/>
          </w:tcPr>
          <w:p w:rsidR="00903EB1" w:rsidRPr="00903EB1" w:rsidRDefault="00903EB1" w:rsidP="00903EB1">
            <w:pPr>
              <w:rPr>
                <w:color w:val="000000" w:themeColor="text1"/>
                <w:sz w:val="24"/>
                <w:szCs w:val="24"/>
                <w:lang w:val="ru-RU"/>
              </w:rPr>
            </w:pPr>
            <w:r w:rsidRPr="00903EB1">
              <w:rPr>
                <w:color w:val="000000" w:themeColor="text1"/>
                <w:sz w:val="24"/>
                <w:szCs w:val="24"/>
                <w:lang w:val="ru-RU"/>
              </w:rPr>
              <w:t>Усього:</w:t>
            </w:r>
          </w:p>
        </w:tc>
        <w:tc>
          <w:tcPr>
            <w:tcW w:w="1559" w:type="dxa"/>
            <w:tcBorders>
              <w:top w:val="single" w:sz="4" w:space="0" w:color="auto"/>
              <w:left w:val="nil"/>
              <w:bottom w:val="single" w:sz="4" w:space="0" w:color="auto"/>
              <w:right w:val="nil"/>
            </w:tcBorders>
            <w:shd w:val="clear" w:color="auto" w:fill="auto"/>
            <w:noWrap/>
            <w:hideMark/>
          </w:tcPr>
          <w:p w:rsidR="00903EB1" w:rsidRPr="00903EB1" w:rsidRDefault="00903EB1" w:rsidP="00903EB1">
            <w:pPr>
              <w:jc w:val="center"/>
              <w:rPr>
                <w:color w:val="000000" w:themeColor="text1"/>
                <w:sz w:val="24"/>
                <w:szCs w:val="24"/>
                <w:lang w:val="ru-RU"/>
              </w:rPr>
            </w:pPr>
          </w:p>
        </w:tc>
        <w:tc>
          <w:tcPr>
            <w:tcW w:w="3312" w:type="dxa"/>
            <w:tcBorders>
              <w:top w:val="single" w:sz="4" w:space="0" w:color="auto"/>
              <w:left w:val="nil"/>
              <w:bottom w:val="single" w:sz="4" w:space="0" w:color="auto"/>
              <w:right w:val="nil"/>
            </w:tcBorders>
            <w:shd w:val="clear" w:color="auto" w:fill="auto"/>
            <w:hideMark/>
          </w:tcPr>
          <w:p w:rsidR="00903EB1" w:rsidRPr="00903EB1" w:rsidRDefault="00903EB1" w:rsidP="00903EB1">
            <w:pPr>
              <w:jc w:val="center"/>
              <w:rPr>
                <w:color w:val="000000" w:themeColor="text1"/>
                <w:sz w:val="24"/>
                <w:szCs w:val="24"/>
                <w:lang w:val="ru-RU"/>
              </w:rPr>
            </w:pPr>
          </w:p>
        </w:tc>
        <w:tc>
          <w:tcPr>
            <w:tcW w:w="1536" w:type="dxa"/>
            <w:tcBorders>
              <w:top w:val="single" w:sz="4" w:space="0" w:color="auto"/>
              <w:left w:val="nil"/>
              <w:bottom w:val="single" w:sz="4" w:space="0" w:color="auto"/>
              <w:right w:val="nil"/>
            </w:tcBorders>
            <w:shd w:val="clear" w:color="auto" w:fill="auto"/>
            <w:noWrap/>
          </w:tcPr>
          <w:p w:rsidR="00903EB1" w:rsidRPr="00903EB1" w:rsidRDefault="00903EB1" w:rsidP="00903EB1">
            <w:pPr>
              <w:jc w:val="center"/>
              <w:rPr>
                <w:color w:val="000000" w:themeColor="text1"/>
                <w:sz w:val="24"/>
                <w:szCs w:val="24"/>
                <w:lang w:val="ru-RU"/>
              </w:rPr>
            </w:pPr>
            <w:r w:rsidRPr="00903EB1">
              <w:rPr>
                <w:color w:val="000000" w:themeColor="text1"/>
                <w:sz w:val="24"/>
                <w:szCs w:val="24"/>
              </w:rPr>
              <w:t>2 550 800,19</w:t>
            </w:r>
          </w:p>
          <w:p w:rsidR="00903EB1" w:rsidRPr="00903EB1" w:rsidRDefault="00903EB1" w:rsidP="00903EB1">
            <w:pPr>
              <w:jc w:val="center"/>
              <w:rPr>
                <w:color w:val="000000" w:themeColor="text1"/>
                <w:sz w:val="24"/>
                <w:szCs w:val="24"/>
                <w:lang w:val="ru-RU"/>
              </w:rPr>
            </w:pPr>
          </w:p>
        </w:tc>
        <w:tc>
          <w:tcPr>
            <w:tcW w:w="1440" w:type="dxa"/>
            <w:tcBorders>
              <w:top w:val="single" w:sz="4" w:space="0" w:color="auto"/>
              <w:left w:val="nil"/>
              <w:bottom w:val="single" w:sz="4" w:space="0" w:color="auto"/>
              <w:right w:val="single" w:sz="4" w:space="0" w:color="auto"/>
            </w:tcBorders>
            <w:shd w:val="clear" w:color="auto" w:fill="auto"/>
            <w:noWrap/>
            <w:hideMark/>
          </w:tcPr>
          <w:p w:rsidR="00903EB1" w:rsidRPr="00903EB1" w:rsidRDefault="00903EB1" w:rsidP="00903EB1">
            <w:pPr>
              <w:jc w:val="center"/>
              <w:rPr>
                <w:color w:val="000000" w:themeColor="text1"/>
                <w:sz w:val="24"/>
                <w:szCs w:val="24"/>
                <w:lang w:val="ru-RU"/>
              </w:rPr>
            </w:pPr>
          </w:p>
        </w:tc>
      </w:tr>
      <w:tr w:rsidR="00903EB1" w:rsidRPr="00903EB1" w:rsidTr="00044833">
        <w:trPr>
          <w:trHeight w:val="420"/>
        </w:trPr>
        <w:tc>
          <w:tcPr>
            <w:tcW w:w="9558" w:type="dxa"/>
            <w:gridSpan w:val="6"/>
            <w:tcBorders>
              <w:top w:val="single" w:sz="4" w:space="0" w:color="auto"/>
              <w:left w:val="nil"/>
              <w:bottom w:val="nil"/>
            </w:tcBorders>
            <w:shd w:val="clear" w:color="auto" w:fill="auto"/>
            <w:noWrap/>
            <w:hideMark/>
          </w:tcPr>
          <w:p w:rsidR="00903EB1" w:rsidRPr="00903EB1" w:rsidRDefault="00903EB1" w:rsidP="00903EB1">
            <w:pPr>
              <w:jc w:val="center"/>
              <w:rPr>
                <w:color w:val="000000" w:themeColor="text1"/>
                <w:sz w:val="24"/>
                <w:szCs w:val="24"/>
                <w:lang w:val="ru-RU"/>
              </w:rPr>
            </w:pPr>
          </w:p>
          <w:p w:rsidR="00903EB1" w:rsidRDefault="00903EB1" w:rsidP="00903EB1">
            <w:pPr>
              <w:jc w:val="both"/>
              <w:rPr>
                <w:color w:val="000000" w:themeColor="text1"/>
                <w:sz w:val="24"/>
                <w:szCs w:val="24"/>
                <w:lang w:val="ru-RU"/>
              </w:rPr>
            </w:pPr>
            <w:r w:rsidRPr="00903EB1">
              <w:rPr>
                <w:color w:val="000000" w:themeColor="text1"/>
                <w:sz w:val="24"/>
                <w:szCs w:val="24"/>
                <w:lang w:val="ru-RU"/>
              </w:rPr>
              <w:t>* 5070 - письмова згода (повідомлення) на транскордонне перевезення небезпечних відходів</w:t>
            </w:r>
          </w:p>
          <w:p w:rsidR="00955293" w:rsidRPr="00903EB1" w:rsidRDefault="00955293" w:rsidP="00903EB1">
            <w:pPr>
              <w:jc w:val="both"/>
              <w:rPr>
                <w:color w:val="000000" w:themeColor="text1"/>
                <w:sz w:val="24"/>
                <w:szCs w:val="24"/>
                <w:lang w:val="ru-RU"/>
              </w:rPr>
            </w:pPr>
            <w:r>
              <w:rPr>
                <w:color w:val="000000" w:themeColor="text1"/>
                <w:sz w:val="24"/>
                <w:szCs w:val="24"/>
                <w:lang w:val="ru-RU"/>
              </w:rPr>
              <w:t>ЕК – експорт, ІМ - імпорт</w:t>
            </w:r>
          </w:p>
        </w:tc>
      </w:tr>
    </w:tbl>
    <w:p w:rsidR="00903EB1" w:rsidRPr="00903EB1" w:rsidRDefault="00903EB1" w:rsidP="00903EB1">
      <w:pPr>
        <w:ind w:firstLine="708"/>
        <w:jc w:val="both"/>
        <w:rPr>
          <w:color w:val="0070C0"/>
          <w:sz w:val="28"/>
          <w:szCs w:val="28"/>
        </w:rPr>
      </w:pPr>
    </w:p>
    <w:p w:rsidR="00903EB1" w:rsidRPr="00903EB1" w:rsidRDefault="00903EB1" w:rsidP="00D304FF">
      <w:pPr>
        <w:rPr>
          <w:b/>
          <w:color w:val="000000" w:themeColor="text1"/>
          <w:sz w:val="28"/>
          <w:szCs w:val="28"/>
        </w:rPr>
      </w:pPr>
      <w:r w:rsidRPr="00903EB1">
        <w:rPr>
          <w:b/>
          <w:color w:val="000000" w:themeColor="text1"/>
          <w:sz w:val="28"/>
          <w:szCs w:val="28"/>
        </w:rPr>
        <w:t>8.4. Державна політика та заходи у сфері поводження з відходами</w:t>
      </w:r>
    </w:p>
    <w:p w:rsidR="00903EB1" w:rsidRPr="00903EB1" w:rsidRDefault="00903EB1" w:rsidP="00903EB1">
      <w:pPr>
        <w:rPr>
          <w:b/>
          <w:color w:val="000000" w:themeColor="text1"/>
          <w:sz w:val="28"/>
          <w:szCs w:val="28"/>
          <w:lang w:val="ru-RU"/>
        </w:rPr>
      </w:pPr>
      <w:r w:rsidRPr="00903EB1">
        <w:rPr>
          <w:b/>
          <w:color w:val="000000" w:themeColor="text1"/>
          <w:sz w:val="28"/>
          <w:szCs w:val="28"/>
        </w:rPr>
        <w:t xml:space="preserve"> </w:t>
      </w:r>
    </w:p>
    <w:p w:rsidR="00903EB1" w:rsidRPr="00903EB1" w:rsidRDefault="00903EB1" w:rsidP="00903EB1">
      <w:pPr>
        <w:jc w:val="both"/>
        <w:rPr>
          <w:color w:val="000000" w:themeColor="text1"/>
          <w:sz w:val="28"/>
          <w:szCs w:val="28"/>
        </w:rPr>
      </w:pPr>
      <w:r w:rsidRPr="00903EB1">
        <w:rPr>
          <w:color w:val="000000" w:themeColor="text1"/>
          <w:sz w:val="28"/>
          <w:szCs w:val="28"/>
          <w:lang w:val="ru-RU"/>
        </w:rPr>
        <w:tab/>
      </w:r>
      <w:r w:rsidRPr="00903EB1">
        <w:rPr>
          <w:color w:val="000000" w:themeColor="text1"/>
          <w:sz w:val="28"/>
          <w:szCs w:val="28"/>
        </w:rPr>
        <w:t>Керуючись основними принципами державної політики у сфері поводження з відходами, загальна  стратегія  управління у сфері поводження з відходами базується на вирішенні таких основних завдань:</w:t>
      </w:r>
    </w:p>
    <w:p w:rsidR="00903EB1" w:rsidRPr="00903EB1" w:rsidRDefault="00903EB1" w:rsidP="00955293">
      <w:pPr>
        <w:tabs>
          <w:tab w:val="left" w:pos="851"/>
        </w:tabs>
        <w:ind w:firstLine="709"/>
        <w:jc w:val="both"/>
        <w:rPr>
          <w:color w:val="000000" w:themeColor="text1"/>
          <w:sz w:val="28"/>
          <w:szCs w:val="28"/>
        </w:rPr>
      </w:pPr>
      <w:r w:rsidRPr="00903EB1">
        <w:rPr>
          <w:color w:val="000000" w:themeColor="text1"/>
          <w:sz w:val="28"/>
          <w:szCs w:val="28"/>
        </w:rPr>
        <w:t>мінімізація кількості утворюваних відходів;</w:t>
      </w:r>
    </w:p>
    <w:p w:rsidR="00903EB1" w:rsidRPr="00903EB1" w:rsidRDefault="00903EB1" w:rsidP="00955293">
      <w:pPr>
        <w:tabs>
          <w:tab w:val="left" w:pos="851"/>
        </w:tabs>
        <w:ind w:firstLine="709"/>
        <w:jc w:val="both"/>
        <w:rPr>
          <w:color w:val="000000" w:themeColor="text1"/>
          <w:sz w:val="28"/>
          <w:szCs w:val="28"/>
        </w:rPr>
      </w:pPr>
      <w:r w:rsidRPr="00903EB1">
        <w:rPr>
          <w:color w:val="000000" w:themeColor="text1"/>
          <w:sz w:val="28"/>
          <w:szCs w:val="28"/>
        </w:rPr>
        <w:t>максимально  можливе залучення   відходів  до господарського обігу, їх матеріально - енергетична  утилізація  як техногенної сировини;</w:t>
      </w:r>
    </w:p>
    <w:p w:rsidR="00903EB1" w:rsidRPr="00903EB1" w:rsidRDefault="00903EB1" w:rsidP="00955293">
      <w:pPr>
        <w:tabs>
          <w:tab w:val="left" w:pos="851"/>
        </w:tabs>
        <w:ind w:firstLine="709"/>
        <w:jc w:val="both"/>
        <w:rPr>
          <w:color w:val="000000" w:themeColor="text1"/>
          <w:sz w:val="28"/>
          <w:szCs w:val="28"/>
        </w:rPr>
      </w:pPr>
      <w:r w:rsidRPr="00903EB1">
        <w:rPr>
          <w:color w:val="000000" w:themeColor="text1"/>
          <w:sz w:val="28"/>
          <w:szCs w:val="28"/>
        </w:rPr>
        <w:t>пошук  екологічно безпечних  методів переробки відходів  з найменшими економічними витратами</w:t>
      </w:r>
      <w:r w:rsidRPr="00903EB1">
        <w:rPr>
          <w:color w:val="000000" w:themeColor="text1"/>
          <w:sz w:val="28"/>
          <w:szCs w:val="28"/>
          <w:lang w:val="ru-RU"/>
        </w:rPr>
        <w:t>;</w:t>
      </w:r>
    </w:p>
    <w:p w:rsidR="00903EB1" w:rsidRPr="00903EB1" w:rsidRDefault="00903EB1" w:rsidP="00955293">
      <w:pPr>
        <w:tabs>
          <w:tab w:val="left" w:pos="851"/>
        </w:tabs>
        <w:ind w:firstLine="709"/>
        <w:jc w:val="both"/>
        <w:rPr>
          <w:color w:val="000000" w:themeColor="text1"/>
          <w:sz w:val="28"/>
          <w:szCs w:val="28"/>
        </w:rPr>
      </w:pPr>
      <w:r w:rsidRPr="00903EB1">
        <w:rPr>
          <w:color w:val="000000" w:themeColor="text1"/>
          <w:sz w:val="28"/>
          <w:szCs w:val="28"/>
        </w:rPr>
        <w:t>організація ведення обліку утворення, обробки, знешкодження, утилізації та видалення відходів, їх паспортизації, створення та ведення реєстру об’єктів утво</w:t>
      </w:r>
      <w:r>
        <w:rPr>
          <w:color w:val="000000" w:themeColor="text1"/>
          <w:sz w:val="28"/>
          <w:szCs w:val="28"/>
        </w:rPr>
        <w:t>рення</w:t>
      </w:r>
      <w:r w:rsidRPr="00903EB1">
        <w:rPr>
          <w:color w:val="000000" w:themeColor="text1"/>
          <w:sz w:val="28"/>
          <w:szCs w:val="28"/>
        </w:rPr>
        <w:t>, оброблення відходів, реєстру місць видалення відходів (МВВ).</w:t>
      </w:r>
    </w:p>
    <w:p w:rsidR="00903EB1" w:rsidRPr="00903EB1" w:rsidRDefault="00903EB1" w:rsidP="00903EB1">
      <w:pPr>
        <w:jc w:val="both"/>
        <w:rPr>
          <w:color w:val="000000" w:themeColor="text1"/>
          <w:sz w:val="28"/>
          <w:szCs w:val="28"/>
        </w:rPr>
      </w:pPr>
      <w:r w:rsidRPr="00903EB1">
        <w:rPr>
          <w:color w:val="000000" w:themeColor="text1"/>
          <w:sz w:val="28"/>
          <w:szCs w:val="28"/>
        </w:rPr>
        <w:tab/>
        <w:t xml:space="preserve">Через електронну систему надання адміністративних послуг                              </w:t>
      </w:r>
      <w:hyperlink r:id="rId129" w:history="1">
        <w:r w:rsidRPr="00903EB1">
          <w:rPr>
            <w:color w:val="000000" w:themeColor="text1"/>
            <w:sz w:val="28"/>
            <w:szCs w:val="28"/>
          </w:rPr>
          <w:t>e-eco.gov.ua</w:t>
        </w:r>
      </w:hyperlink>
      <w:r w:rsidRPr="00903EB1">
        <w:rPr>
          <w:color w:val="000000" w:themeColor="text1"/>
          <w:sz w:val="28"/>
          <w:szCs w:val="28"/>
        </w:rPr>
        <w:t xml:space="preserve"> здійснюється реєстрація декларацій про відходи. Суб’єкти господарської діяльності у сфері поводження з відходами мають можливість подати декларацію в он-лайн на відповідний сервіс або через центри надання адміністративних послуг.</w:t>
      </w:r>
      <w:r w:rsidRPr="00903EB1">
        <w:rPr>
          <w:color w:val="000000" w:themeColor="text1"/>
          <w:sz w:val="28"/>
          <w:szCs w:val="28"/>
          <w:lang w:val="ru-RU"/>
        </w:rPr>
        <w:t xml:space="preserve"> Управлінням екології та природних ресурсів Миколаївської облдержадміністрації </w:t>
      </w:r>
      <w:r w:rsidRPr="00903EB1">
        <w:rPr>
          <w:color w:val="000000" w:themeColor="text1"/>
          <w:sz w:val="28"/>
          <w:szCs w:val="28"/>
        </w:rPr>
        <w:t xml:space="preserve">протягом 2021 року зареєстровано </w:t>
      </w:r>
      <w:r w:rsidR="00955293">
        <w:rPr>
          <w:color w:val="000000" w:themeColor="text1"/>
          <w:sz w:val="28"/>
          <w:szCs w:val="28"/>
        </w:rPr>
        <w:t xml:space="preserve">                        </w:t>
      </w:r>
      <w:r w:rsidRPr="00903EB1">
        <w:rPr>
          <w:color w:val="000000" w:themeColor="text1"/>
          <w:sz w:val="28"/>
          <w:szCs w:val="28"/>
          <w:lang w:val="ru-RU"/>
        </w:rPr>
        <w:t xml:space="preserve">477 </w:t>
      </w:r>
      <w:r w:rsidRPr="00903EB1">
        <w:rPr>
          <w:color w:val="000000" w:themeColor="text1"/>
          <w:sz w:val="28"/>
          <w:szCs w:val="28"/>
        </w:rPr>
        <w:t>декларацій.</w:t>
      </w:r>
    </w:p>
    <w:p w:rsidR="00903EB1" w:rsidRPr="00903EB1" w:rsidRDefault="00955293" w:rsidP="00903EB1">
      <w:pPr>
        <w:shd w:val="clear" w:color="auto" w:fill="FFFFFF"/>
        <w:ind w:firstLine="708"/>
        <w:jc w:val="both"/>
        <w:rPr>
          <w:color w:val="000000" w:themeColor="text1"/>
          <w:sz w:val="28"/>
        </w:rPr>
      </w:pPr>
      <w:r>
        <w:rPr>
          <w:color w:val="000000" w:themeColor="text1"/>
          <w:sz w:val="28"/>
        </w:rPr>
        <w:t xml:space="preserve"> </w:t>
      </w:r>
      <w:r w:rsidR="00903EB1" w:rsidRPr="00903EB1">
        <w:rPr>
          <w:color w:val="000000" w:themeColor="text1"/>
          <w:sz w:val="28"/>
        </w:rPr>
        <w:t>У Миколаївській області функціонує електронний сервіс</w:t>
      </w:r>
      <w:r w:rsidR="00903EB1" w:rsidRPr="00903EB1">
        <w:rPr>
          <w:color w:val="000000" w:themeColor="text1"/>
          <w:sz w:val="28"/>
          <w:szCs w:val="28"/>
          <w:lang w:val="ru-RU"/>
        </w:rPr>
        <w:t> </w:t>
      </w:r>
      <w:r w:rsidR="00903EB1" w:rsidRPr="00903EB1">
        <w:rPr>
          <w:color w:val="000000" w:themeColor="text1"/>
          <w:sz w:val="28"/>
          <w:szCs w:val="28"/>
        </w:rPr>
        <w:t xml:space="preserve">інтерактивна мапа сміттєзвалищ: </w:t>
      </w:r>
      <w:hyperlink r:id="rId130" w:history="1">
        <w:r w:rsidR="00903EB1" w:rsidRPr="00903EB1">
          <w:rPr>
            <w:color w:val="000000" w:themeColor="text1"/>
            <w:sz w:val="28"/>
            <w:szCs w:val="28"/>
            <w:lang w:val="ru-RU"/>
          </w:rPr>
          <w:t>ecomapa</w:t>
        </w:r>
        <w:r w:rsidR="00903EB1" w:rsidRPr="00903EB1">
          <w:rPr>
            <w:color w:val="000000" w:themeColor="text1"/>
            <w:sz w:val="28"/>
            <w:szCs w:val="28"/>
          </w:rPr>
          <w:t>.</w:t>
        </w:r>
        <w:r w:rsidR="00903EB1" w:rsidRPr="00903EB1">
          <w:rPr>
            <w:color w:val="000000" w:themeColor="text1"/>
            <w:sz w:val="28"/>
            <w:szCs w:val="28"/>
            <w:lang w:val="ru-RU"/>
          </w:rPr>
          <w:t>gov</w:t>
        </w:r>
        <w:r w:rsidR="00903EB1" w:rsidRPr="00903EB1">
          <w:rPr>
            <w:color w:val="000000" w:themeColor="text1"/>
            <w:sz w:val="28"/>
            <w:szCs w:val="28"/>
          </w:rPr>
          <w:t>.</w:t>
        </w:r>
        <w:r w:rsidR="00903EB1" w:rsidRPr="00903EB1">
          <w:rPr>
            <w:color w:val="000000" w:themeColor="text1"/>
            <w:sz w:val="28"/>
            <w:szCs w:val="28"/>
            <w:lang w:val="ru-RU"/>
          </w:rPr>
          <w:t>ua</w:t>
        </w:r>
      </w:hyperlink>
      <w:r w:rsidR="00903EB1" w:rsidRPr="00903EB1">
        <w:rPr>
          <w:color w:val="000000" w:themeColor="text1"/>
          <w:sz w:val="28"/>
        </w:rPr>
        <w:t xml:space="preserve">, який </w:t>
      </w:r>
      <w:r w:rsidR="00903EB1" w:rsidRPr="00903EB1">
        <w:rPr>
          <w:color w:val="000000" w:themeColor="text1"/>
          <w:sz w:val="28"/>
          <w:szCs w:val="28"/>
          <w:lang w:val="ru-RU"/>
        </w:rPr>
        <w:t> </w:t>
      </w:r>
      <w:r w:rsidR="00903EB1" w:rsidRPr="00903EB1">
        <w:rPr>
          <w:color w:val="000000" w:themeColor="text1"/>
          <w:sz w:val="28"/>
          <w:szCs w:val="28"/>
        </w:rPr>
        <w:t xml:space="preserve"> </w:t>
      </w:r>
      <w:r w:rsidR="00903EB1" w:rsidRPr="00903EB1">
        <w:rPr>
          <w:color w:val="000000" w:themeColor="text1"/>
          <w:sz w:val="28"/>
        </w:rPr>
        <w:t xml:space="preserve">був створений Міндовкілля для оперативного реагування на інформацію населення про несанкціоновані звалища з метою їх негайної ліквідації. Протягом 2021 року через сервіс отримано 57 звернень про наявність несанкціонованих сміттєзвалищ,  автори звернень були проінформовані про вжиті заходи щодо їх  ліквідації. </w:t>
      </w:r>
    </w:p>
    <w:p w:rsidR="00903EB1" w:rsidRPr="00903EB1" w:rsidRDefault="00903EB1" w:rsidP="00903EB1">
      <w:pPr>
        <w:ind w:firstLine="708"/>
        <w:jc w:val="both"/>
        <w:rPr>
          <w:color w:val="000000" w:themeColor="text1"/>
          <w:sz w:val="28"/>
          <w:szCs w:val="28"/>
        </w:rPr>
      </w:pPr>
      <w:r w:rsidRPr="00903EB1">
        <w:rPr>
          <w:color w:val="000000" w:themeColor="text1"/>
          <w:sz w:val="28"/>
          <w:szCs w:val="28"/>
        </w:rPr>
        <w:t>За звітний період прийнято до розгляду та затверджено 8</w:t>
      </w:r>
      <w:r w:rsidRPr="00903EB1">
        <w:rPr>
          <w:color w:val="000000" w:themeColor="text1"/>
          <w:sz w:val="28"/>
          <w:szCs w:val="28"/>
          <w:lang w:val="ru-RU"/>
        </w:rPr>
        <w:t>44</w:t>
      </w:r>
      <w:r w:rsidRPr="00903EB1">
        <w:rPr>
          <w:color w:val="000000" w:themeColor="text1"/>
          <w:sz w:val="28"/>
          <w:szCs w:val="28"/>
        </w:rPr>
        <w:t xml:space="preserve"> технічних паспортів відходів для </w:t>
      </w:r>
      <w:r w:rsidRPr="00903EB1">
        <w:rPr>
          <w:color w:val="000000" w:themeColor="text1"/>
          <w:sz w:val="28"/>
          <w:szCs w:val="28"/>
          <w:lang w:val="ru-RU"/>
        </w:rPr>
        <w:t>47</w:t>
      </w:r>
      <w:r w:rsidRPr="00903EB1">
        <w:rPr>
          <w:color w:val="000000" w:themeColor="text1"/>
          <w:sz w:val="28"/>
          <w:szCs w:val="28"/>
        </w:rPr>
        <w:t xml:space="preserve"> підприємств.  Також, прийнято та розглянуто звіти з інвентаризації відходів виробництва 38 підприємств. Затверджено 380 реєстрових карти для 17 підприємств. Реєстр об’єктів утворення відходів та об’єктів оброблення, утилізації відходів за 2021 рік не був сформований у зв’язку із тим, що більшість підприємств - утворювачів відходів не надали інформацію через воєнний стан в краіні. </w:t>
      </w:r>
    </w:p>
    <w:p w:rsidR="00903EB1" w:rsidRPr="00903EB1" w:rsidRDefault="00903EB1" w:rsidP="00903EB1">
      <w:pPr>
        <w:tabs>
          <w:tab w:val="left" w:pos="993"/>
        </w:tabs>
        <w:ind w:firstLine="709"/>
        <w:jc w:val="both"/>
        <w:rPr>
          <w:color w:val="000000" w:themeColor="text1"/>
          <w:sz w:val="28"/>
          <w:szCs w:val="28"/>
          <w:lang w:val="ru-RU"/>
        </w:rPr>
      </w:pPr>
      <w:r w:rsidRPr="00903EB1">
        <w:rPr>
          <w:color w:val="000000" w:themeColor="text1"/>
          <w:sz w:val="28"/>
          <w:szCs w:val="28"/>
        </w:rPr>
        <w:t xml:space="preserve">У 2021 році зареєстровано та внесено до реєстру МВВ дані 1 паспорту МВВ, а саме: </w:t>
      </w:r>
      <w:r w:rsidRPr="00903EB1">
        <w:rPr>
          <w:color w:val="000000" w:themeColor="text1"/>
          <w:sz w:val="28"/>
          <w:szCs w:val="28"/>
          <w:lang w:val="ru-RU"/>
        </w:rPr>
        <w:t>Товариство з обмеженою відповідальністю «Миколаївська Водна Компанія» (ТОВ «МВК») полігон твердих побутових відходів</w:t>
      </w:r>
      <w:r w:rsidRPr="00903EB1">
        <w:rPr>
          <w:b/>
          <w:bCs/>
          <w:color w:val="000000" w:themeColor="text1"/>
          <w:sz w:val="22"/>
          <w:szCs w:val="22"/>
          <w:lang w:val="ru-RU"/>
        </w:rPr>
        <w:t xml:space="preserve"> </w:t>
      </w:r>
      <w:r w:rsidRPr="00903EB1">
        <w:rPr>
          <w:color w:val="000000" w:themeColor="text1"/>
          <w:sz w:val="28"/>
          <w:szCs w:val="28"/>
          <w:lang w:val="ru-RU"/>
        </w:rPr>
        <w:t>за адресою:</w:t>
      </w:r>
      <w:r w:rsidRPr="00903EB1">
        <w:rPr>
          <w:b/>
          <w:bCs/>
          <w:color w:val="000000" w:themeColor="text1"/>
          <w:sz w:val="22"/>
          <w:szCs w:val="22"/>
          <w:lang w:val="ru-RU"/>
        </w:rPr>
        <w:t xml:space="preserve"> </w:t>
      </w:r>
      <w:r>
        <w:rPr>
          <w:b/>
          <w:bCs/>
          <w:color w:val="000000" w:themeColor="text1"/>
          <w:sz w:val="22"/>
          <w:szCs w:val="22"/>
          <w:lang w:val="ru-RU"/>
        </w:rPr>
        <w:t xml:space="preserve">               </w:t>
      </w:r>
      <w:r w:rsidRPr="00903EB1">
        <w:rPr>
          <w:color w:val="000000" w:themeColor="text1"/>
          <w:sz w:val="28"/>
          <w:szCs w:val="28"/>
          <w:lang w:val="ru-RU"/>
        </w:rPr>
        <w:t>57286, Миколаївська область, Миколаївський район, село Галицинове, вулиця Центральна, будинок 1.</w:t>
      </w:r>
    </w:p>
    <w:p w:rsidR="00903EB1" w:rsidRPr="00903EB1" w:rsidRDefault="00903EB1" w:rsidP="00903EB1">
      <w:pPr>
        <w:ind w:firstLine="708"/>
        <w:jc w:val="both"/>
        <w:rPr>
          <w:color w:val="000000" w:themeColor="text1"/>
          <w:sz w:val="28"/>
          <w:szCs w:val="28"/>
        </w:rPr>
      </w:pPr>
      <w:r w:rsidRPr="00903EB1">
        <w:rPr>
          <w:color w:val="000000" w:themeColor="text1"/>
          <w:sz w:val="28"/>
          <w:szCs w:val="28"/>
        </w:rPr>
        <w:t>Реєстр МВВ за 2021 рік не був сформований у зв’язку із тим, що більшість підприємств-утворювачів відходів не надали відповідну інформацію через воєнний стан у країні.</w:t>
      </w:r>
    </w:p>
    <w:p w:rsidR="00903EB1" w:rsidRPr="00903EB1" w:rsidRDefault="00903EB1" w:rsidP="00903EB1">
      <w:pPr>
        <w:ind w:firstLine="708"/>
        <w:jc w:val="both"/>
        <w:rPr>
          <w:color w:val="000000" w:themeColor="text1"/>
          <w:sz w:val="28"/>
          <w:szCs w:val="28"/>
        </w:rPr>
      </w:pPr>
      <w:r w:rsidRPr="00903EB1">
        <w:rPr>
          <w:color w:val="000000" w:themeColor="text1"/>
          <w:sz w:val="28"/>
          <w:szCs w:val="28"/>
        </w:rPr>
        <w:t xml:space="preserve">У області затверджені у встановленому порядку паспорти місць видалення відходів мають 13 місць складування твердих побутових відходів:  </w:t>
      </w:r>
      <w:r>
        <w:rPr>
          <w:color w:val="000000" w:themeColor="text1"/>
          <w:sz w:val="28"/>
          <w:szCs w:val="28"/>
        </w:rPr>
        <w:t xml:space="preserve">                              </w:t>
      </w:r>
      <w:r w:rsidRPr="00903EB1">
        <w:rPr>
          <w:color w:val="000000" w:themeColor="text1"/>
          <w:sz w:val="28"/>
          <w:szCs w:val="28"/>
        </w:rPr>
        <w:t xml:space="preserve">          КП «Миколаївкомунтранс» (м. Миколаїв), КП «Санітарна очистка міста»                  (м. Вознесенськ), КП «Дирекція оздоровчих закладів «Причорномор’є»                    (смт.  Березанка), ДП «Снігурівська виправна колонія № 5 (м. Снігурівка),                   (КП «Служба комунального господарства» (м.Южноукраїнськ),                                  КП «Снігурівський благоустрій» (м. Снігурівка), </w:t>
      </w:r>
      <w:r w:rsidRPr="00903EB1">
        <w:rPr>
          <w:color w:val="000000" w:themeColor="text1"/>
          <w:sz w:val="28"/>
          <w:szCs w:val="22"/>
        </w:rPr>
        <w:t>КП Очаківської міської ради «Очаківський комбінат комунальних підприємств»</w:t>
      </w:r>
      <w:r w:rsidRPr="00903EB1">
        <w:rPr>
          <w:color w:val="000000" w:themeColor="text1"/>
          <w:sz w:val="28"/>
          <w:szCs w:val="28"/>
        </w:rPr>
        <w:t xml:space="preserve"> (м. Очаків), а також, місця складування твердих побутових відходів біля с. Токарівка, с.Прибужани, </w:t>
      </w:r>
      <w:r>
        <w:rPr>
          <w:color w:val="000000" w:themeColor="text1"/>
          <w:sz w:val="28"/>
          <w:szCs w:val="28"/>
        </w:rPr>
        <w:t xml:space="preserve">                        </w:t>
      </w:r>
      <w:r w:rsidRPr="00903EB1">
        <w:rPr>
          <w:color w:val="000000" w:themeColor="text1"/>
          <w:sz w:val="28"/>
          <w:szCs w:val="28"/>
        </w:rPr>
        <w:t>с. Добре, с. Широке, с. Лідіївка, с</w:t>
      </w:r>
      <w:r>
        <w:rPr>
          <w:color w:val="000000" w:themeColor="text1"/>
          <w:sz w:val="28"/>
          <w:szCs w:val="28"/>
        </w:rPr>
        <w:t>мт</w:t>
      </w:r>
      <w:r w:rsidRPr="00903EB1">
        <w:rPr>
          <w:color w:val="000000" w:themeColor="text1"/>
          <w:sz w:val="28"/>
          <w:szCs w:val="28"/>
        </w:rPr>
        <w:t xml:space="preserve"> Врадіївка.</w:t>
      </w:r>
    </w:p>
    <w:p w:rsidR="00903EB1" w:rsidRPr="00903EB1" w:rsidRDefault="00903EB1" w:rsidP="00903EB1">
      <w:pPr>
        <w:ind w:firstLine="708"/>
        <w:jc w:val="both"/>
        <w:rPr>
          <w:color w:val="000000" w:themeColor="text1"/>
          <w:sz w:val="28"/>
          <w:szCs w:val="28"/>
        </w:rPr>
      </w:pPr>
      <w:r w:rsidRPr="00903EB1">
        <w:rPr>
          <w:color w:val="000000" w:themeColor="text1"/>
          <w:sz w:val="28"/>
          <w:szCs w:val="28"/>
        </w:rPr>
        <w:t>Взаємодія управління з іншими державними органами у сфері поводження з відходами здійснюється шляхом надання пропозицій  Мінприроди, облдержадміністрації та інше щодо внесення змін до чинного законодавства про відходи, розробки загальнодержавних та регіональних програм поводження з відходами,  погодження місць розміщення об’єктів поводження з відходами, створення інформаційно–аналітичних систем, банків даних про обсяги утворення, збирання, оброблення, утилізації та видалення відходів, їх паспортизації,   створення і ведення  реєстру об’єктів утворення, оброблення та утилізації відходів, місць видалення відходів, обміну інформацією з відповідними органами влади у сфері поводження з відходами та інше.</w:t>
      </w:r>
    </w:p>
    <w:p w:rsidR="00903EB1" w:rsidRPr="00903EB1" w:rsidRDefault="00903EB1" w:rsidP="00903EB1">
      <w:pPr>
        <w:jc w:val="both"/>
        <w:rPr>
          <w:color w:val="000000" w:themeColor="text1"/>
          <w:sz w:val="28"/>
          <w:szCs w:val="28"/>
        </w:rPr>
      </w:pPr>
      <w:r w:rsidRPr="00903EB1">
        <w:rPr>
          <w:b/>
          <w:color w:val="000000" w:themeColor="text1"/>
          <w:sz w:val="28"/>
          <w:szCs w:val="28"/>
        </w:rPr>
        <w:t xml:space="preserve"> </w:t>
      </w:r>
      <w:r w:rsidRPr="00903EB1">
        <w:rPr>
          <w:color w:val="000000" w:themeColor="text1"/>
          <w:sz w:val="28"/>
          <w:szCs w:val="28"/>
        </w:rPr>
        <w:tab/>
        <w:t xml:space="preserve">Питання  необхідності  знешкодження (утилізації) непридатних до використання та  забороненими до застосування  хімічних засобів захисту  рослин (далі – непридатних ХЗЗР) э однією з актуальних екологічних проблем Миколаївської області. </w:t>
      </w:r>
    </w:p>
    <w:p w:rsidR="00903EB1" w:rsidRPr="00903EB1" w:rsidRDefault="00903EB1" w:rsidP="00903EB1">
      <w:pPr>
        <w:tabs>
          <w:tab w:val="left" w:pos="720"/>
        </w:tabs>
        <w:ind w:firstLine="720"/>
        <w:jc w:val="both"/>
        <w:rPr>
          <w:color w:val="000000" w:themeColor="text1"/>
          <w:sz w:val="28"/>
          <w:szCs w:val="28"/>
        </w:rPr>
      </w:pPr>
      <w:r w:rsidRPr="00903EB1">
        <w:rPr>
          <w:color w:val="000000" w:themeColor="text1"/>
          <w:sz w:val="28"/>
          <w:szCs w:val="28"/>
        </w:rPr>
        <w:t>На цей час на території області залишилися непридатні пестициди у кількості 226,87 т.</w:t>
      </w:r>
      <w:r w:rsidRPr="00903EB1">
        <w:rPr>
          <w:color w:val="000000" w:themeColor="text1"/>
          <w:sz w:val="24"/>
          <w:szCs w:val="24"/>
        </w:rPr>
        <w:t xml:space="preserve"> </w:t>
      </w:r>
    </w:p>
    <w:p w:rsidR="00903EB1" w:rsidRPr="00903EB1" w:rsidRDefault="00903EB1" w:rsidP="00903EB1">
      <w:pPr>
        <w:ind w:firstLine="709"/>
        <w:jc w:val="both"/>
        <w:rPr>
          <w:color w:val="000000" w:themeColor="text1"/>
          <w:sz w:val="28"/>
          <w:szCs w:val="28"/>
        </w:rPr>
      </w:pPr>
      <w:r w:rsidRPr="00903EB1">
        <w:rPr>
          <w:color w:val="000000" w:themeColor="text1"/>
          <w:sz w:val="28"/>
          <w:szCs w:val="28"/>
        </w:rPr>
        <w:t xml:space="preserve">Одним із шляхів вирішення цього питання є утилізація (знешкодження) непридатних ХЗЗР на спеціалізованих підприємствах, які мають чинні ліцензії Мінприроди України на здійснення операцій у сфері поводження з небезпечними відходами. На сьогодні в Україні ліцензовані підприємства з переробки та утилізації непридатних ХЗЗР відсутні. </w:t>
      </w:r>
    </w:p>
    <w:p w:rsidR="00903EB1" w:rsidRPr="00903EB1" w:rsidRDefault="00903EB1" w:rsidP="00903EB1">
      <w:pPr>
        <w:ind w:firstLine="616"/>
        <w:jc w:val="both"/>
        <w:rPr>
          <w:color w:val="000000" w:themeColor="text1"/>
          <w:sz w:val="28"/>
          <w:szCs w:val="28"/>
        </w:rPr>
      </w:pPr>
      <w:r w:rsidRPr="00903EB1">
        <w:rPr>
          <w:color w:val="000000" w:themeColor="text1"/>
          <w:sz w:val="28"/>
          <w:szCs w:val="28"/>
        </w:rPr>
        <w:t>З метою завершення очищення території Миколаївської області від залишків непридатних ХЗЗР, підготовлено та направлено до Мінприроди листом від 18.06.2019 №3/353 «Заявку на здійснення природоохоронних заходів за рахунок субвенції з державного бюджету місцевим бюджетам на здійснення природоохоронних заходів на об’єктах комунальної власності» на загальну суму 4000,0 тис. грн.  для здійснення природоохоронного заходу «Забезпечення екологічно безпечного збирання та знешкодження (перезатарювання, транспортування до місця знешкодження, утилізація, переробка чи видалення) непридатних та заборонених до використання хімічних засобів захисту рослин, у тому числі пестицидів».</w:t>
      </w:r>
    </w:p>
    <w:p w:rsidR="00903EB1" w:rsidRPr="00903EB1" w:rsidRDefault="00903EB1" w:rsidP="00903EB1">
      <w:pPr>
        <w:ind w:firstLine="708"/>
        <w:jc w:val="both"/>
        <w:rPr>
          <w:color w:val="000000" w:themeColor="text1"/>
          <w:sz w:val="28"/>
          <w:szCs w:val="24"/>
        </w:rPr>
      </w:pPr>
      <w:r w:rsidRPr="00903EB1">
        <w:rPr>
          <w:color w:val="000000" w:themeColor="text1"/>
          <w:sz w:val="28"/>
          <w:szCs w:val="24"/>
        </w:rPr>
        <w:t>За станом на 31.12.</w:t>
      </w:r>
      <w:r w:rsidRPr="00903EB1">
        <w:rPr>
          <w:color w:val="000000" w:themeColor="text1"/>
          <w:sz w:val="28"/>
          <w:szCs w:val="24"/>
          <w:lang w:val="ru-RU"/>
        </w:rPr>
        <w:t>2021</w:t>
      </w:r>
      <w:r w:rsidRPr="00903EB1">
        <w:rPr>
          <w:color w:val="000000" w:themeColor="text1"/>
          <w:sz w:val="28"/>
          <w:szCs w:val="24"/>
        </w:rPr>
        <w:t xml:space="preserve"> кошти ні Державного, ні з обласного бюджету на знешкодження (утилізацію) непридатних ХЗЗР не виділялись.</w:t>
      </w:r>
    </w:p>
    <w:p w:rsidR="00903EB1" w:rsidRPr="00903EB1" w:rsidRDefault="00903EB1" w:rsidP="00903EB1">
      <w:pPr>
        <w:ind w:firstLine="708"/>
        <w:jc w:val="both"/>
        <w:rPr>
          <w:color w:val="000000" w:themeColor="text1"/>
          <w:sz w:val="28"/>
          <w:szCs w:val="28"/>
        </w:rPr>
      </w:pPr>
      <w:r w:rsidRPr="00903EB1">
        <w:rPr>
          <w:color w:val="000000" w:themeColor="text1"/>
          <w:sz w:val="28"/>
          <w:szCs w:val="28"/>
        </w:rPr>
        <w:t>Заходи з утилізації непридатних ХЗЗР  включено до Стратегії розвитку Миколаївської області на період до 2020 року, затвердженої рішенням Миколаївської обласної ради від 16.04.2015 № 9 та Комплексної програми охорони довкілля Миколаївської області на 2018-2020 роки, затвердженої рішенням Миколаївської обласної ради від 21.12.2017 № 22.</w:t>
      </w:r>
    </w:p>
    <w:p w:rsidR="00903EB1" w:rsidRPr="00903EB1" w:rsidRDefault="00903EB1" w:rsidP="00903EB1">
      <w:pPr>
        <w:ind w:firstLine="709"/>
        <w:jc w:val="both"/>
        <w:rPr>
          <w:color w:val="000000" w:themeColor="text1"/>
          <w:sz w:val="28"/>
          <w:szCs w:val="28"/>
        </w:rPr>
      </w:pPr>
      <w:r w:rsidRPr="00903EB1">
        <w:rPr>
          <w:color w:val="000000" w:themeColor="text1"/>
          <w:sz w:val="28"/>
          <w:szCs w:val="28"/>
        </w:rPr>
        <w:t>До моменту передачі непридатних ХЗЗР на знешкодження (утилізацію) територыальны громади забезпечують безпечні умови їх зберігання та несуть відповідальність за  їх  порушення.</w:t>
      </w:r>
    </w:p>
    <w:p w:rsidR="00F313BE" w:rsidRDefault="00F313BE" w:rsidP="008C73FF">
      <w:pPr>
        <w:autoSpaceDE w:val="0"/>
        <w:autoSpaceDN w:val="0"/>
        <w:jc w:val="both"/>
        <w:rPr>
          <w:b/>
          <w:bCs/>
          <w:sz w:val="28"/>
          <w:szCs w:val="28"/>
        </w:rPr>
      </w:pPr>
    </w:p>
    <w:p w:rsidR="008C73FF" w:rsidRPr="008C73FF" w:rsidRDefault="007257B3" w:rsidP="008C73FF">
      <w:pPr>
        <w:autoSpaceDE w:val="0"/>
        <w:autoSpaceDN w:val="0"/>
        <w:jc w:val="both"/>
        <w:rPr>
          <w:b/>
          <w:bCs/>
          <w:sz w:val="28"/>
          <w:szCs w:val="28"/>
        </w:rPr>
      </w:pPr>
      <w:r>
        <w:rPr>
          <w:b/>
          <w:bCs/>
          <w:sz w:val="28"/>
          <w:szCs w:val="28"/>
        </w:rPr>
        <w:t xml:space="preserve">                                        </w:t>
      </w:r>
      <w:r w:rsidR="008C73FF" w:rsidRPr="008C73FF">
        <w:rPr>
          <w:b/>
          <w:bCs/>
          <w:sz w:val="28"/>
          <w:szCs w:val="28"/>
        </w:rPr>
        <w:t>9. ЕКОЛОГІЧНА БЕЗПЕКА</w:t>
      </w:r>
    </w:p>
    <w:p w:rsidR="008C73FF" w:rsidRPr="00D304FF" w:rsidRDefault="008C73FF" w:rsidP="008C73FF">
      <w:pPr>
        <w:autoSpaceDE w:val="0"/>
        <w:autoSpaceDN w:val="0"/>
        <w:jc w:val="both"/>
        <w:rPr>
          <w:b/>
          <w:bCs/>
          <w:sz w:val="16"/>
          <w:szCs w:val="16"/>
        </w:rPr>
      </w:pPr>
    </w:p>
    <w:p w:rsidR="008C73FF" w:rsidRPr="008C73FF" w:rsidRDefault="008C73FF" w:rsidP="008C73FF">
      <w:pPr>
        <w:jc w:val="both"/>
        <w:rPr>
          <w:b/>
          <w:bCs/>
          <w:caps/>
          <w:sz w:val="28"/>
          <w:szCs w:val="28"/>
        </w:rPr>
      </w:pPr>
      <w:r w:rsidRPr="008C73FF">
        <w:rPr>
          <w:b/>
          <w:bCs/>
          <w:sz w:val="28"/>
          <w:szCs w:val="28"/>
        </w:rPr>
        <w:t>9.1. Екологічна безпека як складова національної безпеки</w:t>
      </w:r>
    </w:p>
    <w:p w:rsidR="008C73FF" w:rsidRPr="008C73FF" w:rsidRDefault="008C73FF" w:rsidP="008C73FF">
      <w:pPr>
        <w:ind w:firstLine="720"/>
        <w:jc w:val="both"/>
        <w:rPr>
          <w:sz w:val="28"/>
          <w:szCs w:val="28"/>
        </w:rPr>
      </w:pPr>
    </w:p>
    <w:p w:rsidR="008C73FF" w:rsidRPr="008C73FF" w:rsidRDefault="008C73FF" w:rsidP="008C73FF">
      <w:pPr>
        <w:ind w:firstLine="720"/>
        <w:jc w:val="both"/>
        <w:rPr>
          <w:sz w:val="28"/>
          <w:szCs w:val="28"/>
        </w:rPr>
      </w:pPr>
      <w:r w:rsidRPr="008C73FF">
        <w:rPr>
          <w:sz w:val="28"/>
          <w:szCs w:val="28"/>
        </w:rPr>
        <w:t>Відповідно до положень статті 50 Закону України «Про охорону навколишнього природного середовища» екологічна безпека - це такий стан навколишнього природного середовища, при якому забезпечується запобігання погіршенню екологічної обстановки та виникнення небезпеки для здоров'я людей. Екологічна безпека гарантується громадянам України здійсненням широкого комплексу взаємопов'язаних політичних, економічних, технічних, організаційних, державно-правових та інших заходів.</w:t>
      </w:r>
    </w:p>
    <w:p w:rsidR="008C73FF" w:rsidRPr="008C73FF" w:rsidRDefault="008C73FF" w:rsidP="008C73FF">
      <w:pPr>
        <w:ind w:firstLine="720"/>
        <w:jc w:val="both"/>
        <w:rPr>
          <w:sz w:val="28"/>
          <w:szCs w:val="28"/>
        </w:rPr>
      </w:pPr>
      <w:r w:rsidRPr="008C73FF">
        <w:rPr>
          <w:sz w:val="28"/>
          <w:szCs w:val="28"/>
        </w:rPr>
        <w:t xml:space="preserve">В разі виникнення надзвичайних ситуацій, які загрожують здоров’ю людини та стану довкілля, оповіщення населення відбувається через місцеві та районні засоби масової інформації. </w:t>
      </w:r>
    </w:p>
    <w:p w:rsidR="008C73FF" w:rsidRPr="008C73FF" w:rsidRDefault="008C73FF" w:rsidP="008C73FF">
      <w:pPr>
        <w:ind w:firstLine="720"/>
        <w:jc w:val="both"/>
        <w:rPr>
          <w:sz w:val="28"/>
          <w:szCs w:val="28"/>
        </w:rPr>
      </w:pPr>
      <w:r w:rsidRPr="008C73FF">
        <w:rPr>
          <w:sz w:val="28"/>
          <w:szCs w:val="28"/>
        </w:rPr>
        <w:t>В Баштанському районі залучено централізовану систему оповіщення населення на відрізку аміакопроводу «Тольятті</w:t>
      </w:r>
      <w:r w:rsidR="00903EB1">
        <w:rPr>
          <w:sz w:val="28"/>
          <w:szCs w:val="28"/>
        </w:rPr>
        <w:t xml:space="preserve"> </w:t>
      </w:r>
      <w:r w:rsidRPr="008C73FF">
        <w:rPr>
          <w:sz w:val="28"/>
          <w:szCs w:val="28"/>
        </w:rPr>
        <w:t>-</w:t>
      </w:r>
      <w:r w:rsidR="00903EB1">
        <w:rPr>
          <w:sz w:val="28"/>
          <w:szCs w:val="28"/>
        </w:rPr>
        <w:t xml:space="preserve"> </w:t>
      </w:r>
      <w:r w:rsidRPr="008C73FF">
        <w:rPr>
          <w:sz w:val="28"/>
          <w:szCs w:val="28"/>
        </w:rPr>
        <w:t xml:space="preserve">Одеса». В селах Лісне, Володимирівка, Новосілля встановлено 3 автоматизованих електросирени з виявленням аміаку в повітрі та 14 гучномовців. </w:t>
      </w:r>
    </w:p>
    <w:p w:rsidR="008C73FF" w:rsidRPr="008C73FF" w:rsidRDefault="008C73FF" w:rsidP="008C73FF">
      <w:pPr>
        <w:ind w:firstLine="720"/>
        <w:jc w:val="both"/>
        <w:rPr>
          <w:sz w:val="28"/>
          <w:szCs w:val="28"/>
        </w:rPr>
      </w:pPr>
      <w:r w:rsidRPr="008C73FF">
        <w:rPr>
          <w:sz w:val="28"/>
          <w:szCs w:val="28"/>
        </w:rPr>
        <w:t>Також екологічно небезпечні ситуації розглядаються на комісіях з питань техногенно-екологічної безпеки та надзвичайних ситуацій при Миколаївській облдержадміністрації. Протягом 201 року надзвичайних ситуацій, які б загрожували довкіллю на території Миколаївської області не відбувалось.</w:t>
      </w:r>
    </w:p>
    <w:p w:rsidR="008C73FF" w:rsidRPr="008C73FF" w:rsidRDefault="008C73FF" w:rsidP="008C73FF">
      <w:pPr>
        <w:ind w:firstLine="720"/>
        <w:jc w:val="both"/>
        <w:rPr>
          <w:color w:val="FF0000"/>
          <w:sz w:val="28"/>
          <w:szCs w:val="28"/>
        </w:rPr>
      </w:pPr>
      <w:r w:rsidRPr="008C73FF">
        <w:rPr>
          <w:sz w:val="28"/>
          <w:szCs w:val="28"/>
        </w:rPr>
        <w:t>Миколаївська область є регіоном з розвиненими промисловістю і інфраструктурою, зі складним  та високим рівнем техногенної небезпеки й в силу географічного положення знаходиться під впливом таких сезонних природних явищ (підтоплення, зсуви, метеорологічні надзвичайні ситуації, пов’язані з атмосферними опадами та діями низьких температур), внаслідок яких реально можливі надзвичайні ситуації, що можуть спричиняти велику кількість постраждалого населення та великі матеріальні збитки.</w:t>
      </w:r>
      <w:r w:rsidRPr="008C73FF">
        <w:rPr>
          <w:color w:val="FF0000"/>
          <w:sz w:val="28"/>
          <w:szCs w:val="28"/>
        </w:rPr>
        <w:t xml:space="preserve"> </w:t>
      </w:r>
    </w:p>
    <w:p w:rsidR="008C73FF" w:rsidRPr="008C73FF" w:rsidRDefault="008C73FF" w:rsidP="008C73FF">
      <w:pPr>
        <w:ind w:firstLine="720"/>
        <w:jc w:val="both"/>
        <w:rPr>
          <w:sz w:val="28"/>
          <w:szCs w:val="28"/>
        </w:rPr>
      </w:pPr>
      <w:r w:rsidRPr="008C32EA">
        <w:rPr>
          <w:sz w:val="28"/>
          <w:szCs w:val="28"/>
        </w:rPr>
        <w:t>На території області розташована Южноукраїнська атомна електростанція, що запроєктована як складова частина ВП «Южно-Українська АЕС»</w:t>
      </w:r>
      <w:r w:rsidRPr="008C32EA">
        <w:t xml:space="preserve"> </w:t>
      </w:r>
      <w:r w:rsidRPr="008C32EA">
        <w:rPr>
          <w:sz w:val="28"/>
          <w:szCs w:val="28"/>
        </w:rPr>
        <w:t>ДП НАЕК «Енергоатом». На даний час експлуатуються 3 енергоблоки типу ВВЕР-1000, які введені в експлуатацію в 1982, 1984 та 1989 роках. Встановлені потужності енергетичних реакторів 3000 Мвт. З огляду на відносну зношеність устаткування АЕС, наявність до 10-15 технологічних зупинок реакторів у рік, пов'язаних із ремонтом і заміною окремих вузлів та агрегатів прогнозується можливість виникнення локальних і місцевих аварій. В 30-км зону навколо ПУ АЕС може потрапити близько 145,7 тисячі осіб Первомайськ</w:t>
      </w:r>
      <w:r w:rsidR="00F11963" w:rsidRPr="008C32EA">
        <w:rPr>
          <w:sz w:val="28"/>
          <w:szCs w:val="28"/>
        </w:rPr>
        <w:t>ого району</w:t>
      </w:r>
      <w:r w:rsidRPr="008C32EA">
        <w:rPr>
          <w:sz w:val="28"/>
          <w:szCs w:val="28"/>
        </w:rPr>
        <w:t xml:space="preserve"> та міст Южноукраїнськ й Вознесенськ.</w:t>
      </w:r>
    </w:p>
    <w:p w:rsidR="008C73FF" w:rsidRPr="008C73FF" w:rsidRDefault="008C73FF" w:rsidP="008C73FF">
      <w:pPr>
        <w:ind w:firstLine="720"/>
        <w:jc w:val="both"/>
        <w:rPr>
          <w:sz w:val="28"/>
          <w:szCs w:val="28"/>
        </w:rPr>
      </w:pPr>
      <w:r w:rsidRPr="008C73FF">
        <w:rPr>
          <w:sz w:val="28"/>
          <w:szCs w:val="28"/>
        </w:rPr>
        <w:t xml:space="preserve">В Миколаївській області розташовані й діють 758 потенційно небезпечних об’єктів, 18- хімічно небезпечних об’єктів, які у своїй виробничій діяльності використовують небезпечні хімічні речовини (НХР). На них зберігаються або використовуються у виробничому процесі 1100 т НХР (максимально).. </w:t>
      </w:r>
    </w:p>
    <w:p w:rsidR="008C73FF" w:rsidRPr="008C73FF" w:rsidRDefault="008C73FF" w:rsidP="008C73FF">
      <w:pPr>
        <w:ind w:firstLine="720"/>
        <w:jc w:val="both"/>
        <w:rPr>
          <w:sz w:val="28"/>
          <w:szCs w:val="28"/>
        </w:rPr>
      </w:pPr>
      <w:r w:rsidRPr="008C73FF">
        <w:rPr>
          <w:sz w:val="28"/>
          <w:szCs w:val="28"/>
        </w:rPr>
        <w:t>Всього в зонах можливого хімічного забруднення можуть опинитися понад 20 населених пунктів та понад 30 тис. чоловік, що становить 3 % від загальної чисельності населення області. Окремо в зонах зараження при аварії на аміакопроводі відповідно - 221 населений пункт, з кількістю населення близько 190 тис. людей, що становить 15 % від загальної чисельності.</w:t>
      </w:r>
    </w:p>
    <w:p w:rsidR="008C73FF" w:rsidRPr="008C73FF" w:rsidRDefault="00F11963" w:rsidP="008C73FF">
      <w:pPr>
        <w:ind w:firstLine="720"/>
        <w:jc w:val="both"/>
        <w:rPr>
          <w:sz w:val="28"/>
          <w:szCs w:val="28"/>
        </w:rPr>
      </w:pPr>
      <w:r>
        <w:rPr>
          <w:sz w:val="28"/>
          <w:szCs w:val="28"/>
        </w:rPr>
        <w:t>Територією</w:t>
      </w:r>
      <w:r w:rsidR="008C73FF" w:rsidRPr="008C73FF">
        <w:rPr>
          <w:sz w:val="28"/>
          <w:szCs w:val="28"/>
        </w:rPr>
        <w:t xml:space="preserve"> області проходять 2 магістральних газопроводи високого тиску (50-70 кг/кв. см): «Черкаситрансгаз» (</w:t>
      </w:r>
      <w:smartTag w:uri="urn:schemas-microsoft-com:office:smarttags" w:element="metricconverter">
        <w:smartTagPr>
          <w:attr w:name="ProductID" w:val="112 км"/>
        </w:smartTagPr>
        <w:r w:rsidR="008C73FF" w:rsidRPr="008C73FF">
          <w:rPr>
            <w:sz w:val="28"/>
            <w:szCs w:val="28"/>
          </w:rPr>
          <w:t>112 км</w:t>
        </w:r>
      </w:smartTag>
      <w:r w:rsidR="008C73FF" w:rsidRPr="008C73FF">
        <w:rPr>
          <w:sz w:val="28"/>
          <w:szCs w:val="28"/>
        </w:rPr>
        <w:t>) і «Харківтрансгаз» (</w:t>
      </w:r>
      <w:smartTag w:uri="urn:schemas-microsoft-com:office:smarttags" w:element="metricconverter">
        <w:smartTagPr>
          <w:attr w:name="ProductID" w:val="198 км"/>
        </w:smartTagPr>
        <w:r w:rsidR="008C73FF" w:rsidRPr="008C73FF">
          <w:rPr>
            <w:sz w:val="28"/>
            <w:szCs w:val="28"/>
          </w:rPr>
          <w:t>198 км</w:t>
        </w:r>
      </w:smartTag>
      <w:r w:rsidR="008C73FF" w:rsidRPr="008C73FF">
        <w:rPr>
          <w:sz w:val="28"/>
          <w:szCs w:val="28"/>
        </w:rPr>
        <w:t xml:space="preserve">), загальною довжиною </w:t>
      </w:r>
      <w:smartTag w:uri="urn:schemas-microsoft-com:office:smarttags" w:element="metricconverter">
        <w:smartTagPr>
          <w:attr w:name="ProductID" w:val="310 км"/>
        </w:smartTagPr>
        <w:r w:rsidR="008C73FF" w:rsidRPr="008C73FF">
          <w:rPr>
            <w:sz w:val="28"/>
            <w:szCs w:val="28"/>
          </w:rPr>
          <w:t>310 км</w:t>
        </w:r>
      </w:smartTag>
      <w:r w:rsidR="008C73FF" w:rsidRPr="008C73FF">
        <w:rPr>
          <w:sz w:val="28"/>
          <w:szCs w:val="28"/>
        </w:rPr>
        <w:t xml:space="preserve"> та 2 магістральних нафтопроводи: «Снігурівка-Одеса» (</w:t>
      </w:r>
      <w:smartTag w:uri="urn:schemas-microsoft-com:office:smarttags" w:element="metricconverter">
        <w:smartTagPr>
          <w:attr w:name="ProductID" w:val="119 км"/>
        </w:smartTagPr>
        <w:r w:rsidR="008C73FF" w:rsidRPr="008C73FF">
          <w:rPr>
            <w:sz w:val="28"/>
            <w:szCs w:val="28"/>
          </w:rPr>
          <w:t>119 км</w:t>
        </w:r>
      </w:smartTag>
      <w:r w:rsidR="008C73FF" w:rsidRPr="008C73FF">
        <w:rPr>
          <w:sz w:val="28"/>
          <w:szCs w:val="28"/>
        </w:rPr>
        <w:t>) і «Кременчук-Херсон» (</w:t>
      </w:r>
      <w:smartTag w:uri="urn:schemas-microsoft-com:office:smarttags" w:element="metricconverter">
        <w:smartTagPr>
          <w:attr w:name="ProductID" w:val="96 км"/>
        </w:smartTagPr>
        <w:r w:rsidR="008C73FF" w:rsidRPr="008C73FF">
          <w:rPr>
            <w:sz w:val="28"/>
            <w:szCs w:val="28"/>
          </w:rPr>
          <w:t>96 км</w:t>
        </w:r>
      </w:smartTag>
      <w:r w:rsidR="008C73FF" w:rsidRPr="008C73FF">
        <w:rPr>
          <w:sz w:val="28"/>
          <w:szCs w:val="28"/>
        </w:rPr>
        <w:t xml:space="preserve">), загальною довжиною </w:t>
      </w:r>
      <w:smartTag w:uri="urn:schemas-microsoft-com:office:smarttags" w:element="metricconverter">
        <w:smartTagPr>
          <w:attr w:name="ProductID" w:val="215 км"/>
        </w:smartTagPr>
        <w:r w:rsidR="008C73FF" w:rsidRPr="008C73FF">
          <w:rPr>
            <w:sz w:val="28"/>
            <w:szCs w:val="28"/>
          </w:rPr>
          <w:t>215 км</w:t>
        </w:r>
      </w:smartTag>
      <w:r w:rsidR="008C73FF" w:rsidRPr="008C73FF">
        <w:rPr>
          <w:sz w:val="28"/>
          <w:szCs w:val="28"/>
        </w:rPr>
        <w:t xml:space="preserve"> із нафтоперегонною станцією у с. Кобзарці Баштанського району. </w:t>
      </w:r>
    </w:p>
    <w:p w:rsidR="008C73FF" w:rsidRPr="008C73FF" w:rsidRDefault="008C73FF" w:rsidP="008C73FF">
      <w:pPr>
        <w:ind w:firstLine="720"/>
        <w:jc w:val="both"/>
        <w:rPr>
          <w:sz w:val="28"/>
          <w:szCs w:val="28"/>
        </w:rPr>
      </w:pPr>
      <w:r w:rsidRPr="008C73FF">
        <w:rPr>
          <w:sz w:val="28"/>
          <w:szCs w:val="28"/>
        </w:rPr>
        <w:t>На підприємствах м’ясної, харчової промисловості, об’єктах очистки води можуть виникнути аварійні ситуації з викидом НХР в атмосферу. В результаті аварій на вказаних підприємствах можливий вихід НХР до довкілля від 1 до 40 т (на аміакопроводі – до 500 т).</w:t>
      </w:r>
    </w:p>
    <w:p w:rsidR="008C73FF" w:rsidRPr="008C73FF" w:rsidRDefault="00F11963" w:rsidP="008C73FF">
      <w:pPr>
        <w:ind w:firstLine="720"/>
        <w:jc w:val="both"/>
        <w:rPr>
          <w:sz w:val="28"/>
          <w:szCs w:val="28"/>
        </w:rPr>
      </w:pPr>
      <w:r>
        <w:rPr>
          <w:sz w:val="28"/>
          <w:szCs w:val="28"/>
        </w:rPr>
        <w:t>Територією</w:t>
      </w:r>
      <w:r w:rsidR="008C73FF" w:rsidRPr="008C73FF">
        <w:rPr>
          <w:sz w:val="28"/>
          <w:szCs w:val="28"/>
        </w:rPr>
        <w:t xml:space="preserve"> області прокладено </w:t>
      </w:r>
      <w:smartTag w:uri="urn:schemas-microsoft-com:office:smarttags" w:element="metricconverter">
        <w:smartTagPr>
          <w:attr w:name="ProductID" w:val="766 км"/>
        </w:smartTagPr>
        <w:r w:rsidR="008C73FF" w:rsidRPr="008C73FF">
          <w:rPr>
            <w:sz w:val="28"/>
            <w:szCs w:val="28"/>
          </w:rPr>
          <w:t>766 км</w:t>
        </w:r>
      </w:smartTag>
      <w:r w:rsidR="008C73FF" w:rsidRPr="008C73FF">
        <w:rPr>
          <w:sz w:val="28"/>
          <w:szCs w:val="28"/>
        </w:rPr>
        <w:t xml:space="preserve"> залізничних колій. Щодобово на залізничних станціях та залізничних ділянках області знаходиться велика кількість рухомого складу з небезпечними вантажами, чималу частину яких складають сильнодійні отруйні речовини. </w:t>
      </w:r>
    </w:p>
    <w:p w:rsidR="008C73FF" w:rsidRPr="008C73FF" w:rsidRDefault="008C73FF" w:rsidP="008C73FF">
      <w:pPr>
        <w:jc w:val="both"/>
        <w:rPr>
          <w:sz w:val="28"/>
          <w:szCs w:val="28"/>
        </w:rPr>
      </w:pPr>
      <w:r w:rsidRPr="008C73FF">
        <w:rPr>
          <w:sz w:val="28"/>
          <w:szCs w:val="28"/>
        </w:rPr>
        <w:tab/>
        <w:t>Всі вказані фактори обумовлюють зростання ризику виникнення надзвичайних ситуацій на транспорті.</w:t>
      </w:r>
    </w:p>
    <w:p w:rsidR="00D304FF" w:rsidRPr="008C73FF" w:rsidRDefault="00D304FF" w:rsidP="008C73FF">
      <w:pPr>
        <w:rPr>
          <w:b/>
          <w:bCs/>
          <w:sz w:val="28"/>
          <w:szCs w:val="28"/>
        </w:rPr>
      </w:pPr>
    </w:p>
    <w:p w:rsidR="008C73FF" w:rsidRPr="008C73FF" w:rsidRDefault="008C73FF" w:rsidP="008C73FF">
      <w:pPr>
        <w:rPr>
          <w:sz w:val="28"/>
          <w:szCs w:val="28"/>
        </w:rPr>
      </w:pPr>
      <w:r w:rsidRPr="008C73FF">
        <w:rPr>
          <w:b/>
          <w:bCs/>
          <w:sz w:val="28"/>
          <w:szCs w:val="28"/>
        </w:rPr>
        <w:t>9.2. Об’єкти</w:t>
      </w:r>
      <w:r w:rsidR="00D304FF">
        <w:rPr>
          <w:b/>
          <w:bCs/>
          <w:sz w:val="28"/>
          <w:szCs w:val="28"/>
        </w:rPr>
        <w:t xml:space="preserve"> підвищеної пебезпеки</w:t>
      </w:r>
    </w:p>
    <w:p w:rsidR="00D304FF" w:rsidRPr="00D304FF" w:rsidRDefault="00D304FF" w:rsidP="008C73FF">
      <w:pPr>
        <w:jc w:val="both"/>
        <w:rPr>
          <w:color w:val="FF0000"/>
          <w:sz w:val="16"/>
          <w:szCs w:val="16"/>
        </w:rPr>
      </w:pPr>
    </w:p>
    <w:p w:rsidR="008C73FF" w:rsidRPr="008C73FF" w:rsidRDefault="008C73FF" w:rsidP="008C73FF">
      <w:pPr>
        <w:ind w:firstLine="720"/>
        <w:jc w:val="both"/>
        <w:rPr>
          <w:sz w:val="28"/>
          <w:szCs w:val="28"/>
        </w:rPr>
      </w:pPr>
      <w:r w:rsidRPr="008C73FF">
        <w:rPr>
          <w:sz w:val="28"/>
          <w:szCs w:val="28"/>
        </w:rPr>
        <w:t>Відповідно до Переліку потенційно-небезпечних об’єктів Миколаївської області, що  схвалено та затверджено рішенням комісії з питань техногенно-екологічної безпеки і надзвичайних ситуацій Миколаївської облдержадміністрації від 20.10.2021 року протоколом № 29, на обліку пе</w:t>
      </w:r>
      <w:r w:rsidR="0006346C">
        <w:rPr>
          <w:sz w:val="28"/>
          <w:szCs w:val="28"/>
        </w:rPr>
        <w:t>ребуває  758 об’єкти, з яких 4</w:t>
      </w:r>
      <w:r w:rsidR="0006346C" w:rsidRPr="0006346C">
        <w:rPr>
          <w:sz w:val="28"/>
          <w:szCs w:val="28"/>
        </w:rPr>
        <w:t>96</w:t>
      </w:r>
      <w:r w:rsidRPr="008C73FF">
        <w:rPr>
          <w:sz w:val="28"/>
          <w:szCs w:val="28"/>
        </w:rPr>
        <w:t xml:space="preserve"> підлягають паспортизації. </w:t>
      </w:r>
    </w:p>
    <w:p w:rsidR="008C73FF" w:rsidRPr="008C73FF" w:rsidRDefault="008C73FF" w:rsidP="008C73FF">
      <w:pPr>
        <w:ind w:firstLine="720"/>
        <w:jc w:val="both"/>
        <w:rPr>
          <w:sz w:val="28"/>
          <w:szCs w:val="28"/>
        </w:rPr>
      </w:pPr>
      <w:r w:rsidRPr="008C73FF">
        <w:rPr>
          <w:sz w:val="28"/>
          <w:szCs w:val="28"/>
        </w:rPr>
        <w:t>Перелік потужних об’єктів Миколаївської області, що становлять підвищену екологічну небезпеку наведений в таблиці 9.2.1.</w:t>
      </w:r>
    </w:p>
    <w:p w:rsidR="008C73FF" w:rsidRPr="00D304FF" w:rsidRDefault="008C73FF" w:rsidP="008C73FF">
      <w:pPr>
        <w:rPr>
          <w:sz w:val="16"/>
          <w:szCs w:val="16"/>
        </w:rPr>
      </w:pPr>
    </w:p>
    <w:p w:rsidR="008C73FF" w:rsidRPr="008C73FF" w:rsidRDefault="008C73FF" w:rsidP="008C32EA">
      <w:pPr>
        <w:jc w:val="both"/>
        <w:rPr>
          <w:sz w:val="28"/>
          <w:szCs w:val="28"/>
        </w:rPr>
      </w:pPr>
      <w:r w:rsidRPr="008C73FF">
        <w:rPr>
          <w:b/>
          <w:sz w:val="28"/>
          <w:szCs w:val="28"/>
        </w:rPr>
        <w:t>Таблиця 9.2.1.</w:t>
      </w:r>
      <w:r w:rsidRPr="008C73FF">
        <w:rPr>
          <w:sz w:val="28"/>
          <w:szCs w:val="28"/>
        </w:rPr>
        <w:t xml:space="preserve"> </w:t>
      </w:r>
      <w:r w:rsidR="00F11963">
        <w:rPr>
          <w:sz w:val="28"/>
          <w:szCs w:val="28"/>
        </w:rPr>
        <w:t xml:space="preserve">- </w:t>
      </w:r>
      <w:r w:rsidRPr="008C73FF">
        <w:rPr>
          <w:sz w:val="28"/>
          <w:szCs w:val="28"/>
        </w:rPr>
        <w:t xml:space="preserve">Перелік потенційно небезпечних </w:t>
      </w:r>
      <w:r w:rsidR="000E3BB3">
        <w:rPr>
          <w:sz w:val="28"/>
          <w:szCs w:val="28"/>
        </w:rPr>
        <w:t xml:space="preserve">об’єктів (ПНО) </w:t>
      </w:r>
      <w:r w:rsidRPr="008C73FF">
        <w:rPr>
          <w:sz w:val="28"/>
          <w:szCs w:val="28"/>
        </w:rPr>
        <w:t>Миколаївської області</w:t>
      </w:r>
    </w:p>
    <w:p w:rsidR="00D304FF" w:rsidRPr="008C73FF" w:rsidRDefault="00D304FF" w:rsidP="008C73FF">
      <w:pPr>
        <w:rPr>
          <w:sz w:val="24"/>
          <w:szCs w:val="24"/>
        </w:rPr>
      </w:pPr>
    </w:p>
    <w:tbl>
      <w:tblPr>
        <w:tblW w:w="9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3966"/>
        <w:gridCol w:w="4536"/>
      </w:tblGrid>
      <w:tr w:rsidR="008C73FF" w:rsidRPr="008C73FF" w:rsidTr="00190E7F">
        <w:tc>
          <w:tcPr>
            <w:tcW w:w="1101" w:type="dxa"/>
            <w:shd w:val="clear" w:color="auto" w:fill="auto"/>
            <w:vAlign w:val="center"/>
          </w:tcPr>
          <w:p w:rsidR="008C73FF" w:rsidRPr="000E3BB3" w:rsidRDefault="008C73FF" w:rsidP="008C73FF">
            <w:pPr>
              <w:jc w:val="center"/>
              <w:rPr>
                <w:sz w:val="24"/>
                <w:szCs w:val="24"/>
              </w:rPr>
            </w:pPr>
            <w:r w:rsidRPr="000E3BB3">
              <w:rPr>
                <w:sz w:val="24"/>
                <w:szCs w:val="24"/>
              </w:rPr>
              <w:t>№ з/п</w:t>
            </w:r>
          </w:p>
        </w:tc>
        <w:tc>
          <w:tcPr>
            <w:tcW w:w="3966" w:type="dxa"/>
            <w:shd w:val="clear" w:color="auto" w:fill="auto"/>
            <w:vAlign w:val="center"/>
          </w:tcPr>
          <w:p w:rsidR="008C73FF" w:rsidRPr="000E3BB3" w:rsidRDefault="008C73FF" w:rsidP="008C73FF">
            <w:pPr>
              <w:jc w:val="center"/>
              <w:rPr>
                <w:bCs/>
                <w:sz w:val="24"/>
                <w:szCs w:val="24"/>
              </w:rPr>
            </w:pPr>
            <w:r w:rsidRPr="000E3BB3">
              <w:rPr>
                <w:bCs/>
                <w:sz w:val="24"/>
                <w:szCs w:val="24"/>
              </w:rPr>
              <w:t>Назва ПНО</w:t>
            </w:r>
          </w:p>
        </w:tc>
        <w:tc>
          <w:tcPr>
            <w:tcW w:w="4536" w:type="dxa"/>
            <w:shd w:val="clear" w:color="auto" w:fill="auto"/>
            <w:vAlign w:val="center"/>
          </w:tcPr>
          <w:p w:rsidR="008C73FF" w:rsidRPr="000E3BB3" w:rsidRDefault="008C73FF" w:rsidP="008C73FF">
            <w:pPr>
              <w:jc w:val="center"/>
              <w:rPr>
                <w:bCs/>
                <w:sz w:val="24"/>
                <w:szCs w:val="24"/>
              </w:rPr>
            </w:pPr>
            <w:r w:rsidRPr="000E3BB3">
              <w:rPr>
                <w:bCs/>
                <w:sz w:val="24"/>
                <w:szCs w:val="24"/>
              </w:rPr>
              <w:t>Місце знаходження ПНО</w:t>
            </w:r>
          </w:p>
        </w:tc>
      </w:tr>
      <w:tr w:rsidR="008C73FF" w:rsidRPr="008C73FF" w:rsidTr="00190E7F">
        <w:tc>
          <w:tcPr>
            <w:tcW w:w="1101" w:type="dxa"/>
          </w:tcPr>
          <w:p w:rsidR="008C73FF" w:rsidRPr="008C73FF" w:rsidRDefault="008C73FF" w:rsidP="008C73FF">
            <w:pPr>
              <w:numPr>
                <w:ilvl w:val="0"/>
                <w:numId w:val="3"/>
              </w:numPr>
              <w:tabs>
                <w:tab w:val="num" w:pos="426"/>
              </w:tabs>
              <w:jc w:val="both"/>
              <w:rPr>
                <w:sz w:val="24"/>
                <w:szCs w:val="24"/>
              </w:rPr>
            </w:pPr>
          </w:p>
        </w:tc>
        <w:tc>
          <w:tcPr>
            <w:tcW w:w="3966" w:type="dxa"/>
          </w:tcPr>
          <w:p w:rsidR="008C73FF" w:rsidRPr="008C73FF" w:rsidRDefault="008C73FF" w:rsidP="008C73FF">
            <w:pPr>
              <w:jc w:val="center"/>
              <w:rPr>
                <w:sz w:val="24"/>
                <w:szCs w:val="24"/>
              </w:rPr>
            </w:pPr>
            <w:r w:rsidRPr="008C73FF">
              <w:rPr>
                <w:sz w:val="24"/>
                <w:szCs w:val="24"/>
              </w:rPr>
              <w:t>ЦРБ УДП МУМА «Укрхімтрансаміак»</w:t>
            </w:r>
          </w:p>
        </w:tc>
        <w:tc>
          <w:tcPr>
            <w:tcW w:w="4536" w:type="dxa"/>
          </w:tcPr>
          <w:p w:rsidR="008C73FF" w:rsidRPr="008C73FF" w:rsidRDefault="008C73FF" w:rsidP="008C73FF">
            <w:pPr>
              <w:jc w:val="center"/>
              <w:rPr>
                <w:sz w:val="24"/>
                <w:szCs w:val="24"/>
              </w:rPr>
            </w:pPr>
            <w:r w:rsidRPr="008C73FF">
              <w:rPr>
                <w:sz w:val="24"/>
                <w:szCs w:val="24"/>
              </w:rPr>
              <w:t>м. Миколаїв, вул. Фурмана, 1</w:t>
            </w:r>
          </w:p>
        </w:tc>
      </w:tr>
      <w:tr w:rsidR="008C73FF" w:rsidRPr="008C73FF" w:rsidTr="00190E7F">
        <w:tc>
          <w:tcPr>
            <w:tcW w:w="1101" w:type="dxa"/>
          </w:tcPr>
          <w:p w:rsidR="008C73FF" w:rsidRPr="008C73FF" w:rsidRDefault="008C73FF" w:rsidP="008C73FF">
            <w:pPr>
              <w:numPr>
                <w:ilvl w:val="0"/>
                <w:numId w:val="3"/>
              </w:numPr>
              <w:tabs>
                <w:tab w:val="num" w:pos="426"/>
              </w:tabs>
              <w:jc w:val="both"/>
              <w:rPr>
                <w:sz w:val="24"/>
                <w:szCs w:val="24"/>
              </w:rPr>
            </w:pPr>
          </w:p>
        </w:tc>
        <w:tc>
          <w:tcPr>
            <w:tcW w:w="3966" w:type="dxa"/>
          </w:tcPr>
          <w:p w:rsidR="008C73FF" w:rsidRPr="008C73FF" w:rsidRDefault="008C73FF" w:rsidP="008C73FF">
            <w:pPr>
              <w:jc w:val="center"/>
              <w:rPr>
                <w:sz w:val="24"/>
                <w:szCs w:val="24"/>
              </w:rPr>
            </w:pPr>
            <w:r w:rsidRPr="008C73FF">
              <w:rPr>
                <w:sz w:val="24"/>
                <w:szCs w:val="24"/>
              </w:rPr>
              <w:t>Нафтобаза ТОВ «БаГор-Сервіс»</w:t>
            </w:r>
          </w:p>
        </w:tc>
        <w:tc>
          <w:tcPr>
            <w:tcW w:w="4536" w:type="dxa"/>
          </w:tcPr>
          <w:p w:rsidR="008C73FF" w:rsidRPr="008C73FF" w:rsidRDefault="008C73FF" w:rsidP="008C73FF">
            <w:pPr>
              <w:jc w:val="center"/>
              <w:rPr>
                <w:sz w:val="24"/>
                <w:szCs w:val="24"/>
              </w:rPr>
            </w:pPr>
            <w:r w:rsidRPr="008C73FF">
              <w:rPr>
                <w:sz w:val="24"/>
                <w:szCs w:val="24"/>
              </w:rPr>
              <w:t>м. Миколаїв, с. Тернівка, вул. Кіровоградська, 35</w:t>
            </w:r>
          </w:p>
        </w:tc>
      </w:tr>
      <w:tr w:rsidR="008C73FF" w:rsidRPr="008C73FF" w:rsidTr="00190E7F">
        <w:tc>
          <w:tcPr>
            <w:tcW w:w="1101" w:type="dxa"/>
          </w:tcPr>
          <w:p w:rsidR="008C73FF" w:rsidRPr="008C73FF" w:rsidRDefault="008C73FF" w:rsidP="008C73FF">
            <w:pPr>
              <w:numPr>
                <w:ilvl w:val="0"/>
                <w:numId w:val="3"/>
              </w:numPr>
              <w:tabs>
                <w:tab w:val="num" w:pos="426"/>
              </w:tabs>
              <w:jc w:val="both"/>
              <w:rPr>
                <w:sz w:val="24"/>
                <w:szCs w:val="24"/>
              </w:rPr>
            </w:pPr>
          </w:p>
        </w:tc>
        <w:tc>
          <w:tcPr>
            <w:tcW w:w="3966" w:type="dxa"/>
            <w:vAlign w:val="center"/>
          </w:tcPr>
          <w:p w:rsidR="008C73FF" w:rsidRPr="008C73FF" w:rsidRDefault="00190E7F" w:rsidP="00190E7F">
            <w:pPr>
              <w:jc w:val="center"/>
              <w:rPr>
                <w:sz w:val="24"/>
                <w:szCs w:val="24"/>
              </w:rPr>
            </w:pPr>
            <w:r w:rsidRPr="0008741D">
              <w:rPr>
                <w:color w:val="000000"/>
                <w:sz w:val="24"/>
                <w:szCs w:val="24"/>
              </w:rPr>
              <w:t>ДП «Миколаївський суднобудівний завод»</w:t>
            </w:r>
          </w:p>
        </w:tc>
        <w:tc>
          <w:tcPr>
            <w:tcW w:w="4536" w:type="dxa"/>
            <w:vAlign w:val="center"/>
          </w:tcPr>
          <w:p w:rsidR="008C73FF" w:rsidRPr="008C73FF" w:rsidRDefault="008C73FF" w:rsidP="008C73FF">
            <w:pPr>
              <w:jc w:val="center"/>
              <w:rPr>
                <w:sz w:val="24"/>
                <w:szCs w:val="24"/>
              </w:rPr>
            </w:pPr>
            <w:r w:rsidRPr="008C73FF">
              <w:rPr>
                <w:sz w:val="24"/>
                <w:szCs w:val="24"/>
              </w:rPr>
              <w:t>м. Миколаїв, вул. Адміральська, 38</w:t>
            </w:r>
          </w:p>
        </w:tc>
      </w:tr>
      <w:tr w:rsidR="008C73FF" w:rsidRPr="008C73FF" w:rsidTr="00190E7F">
        <w:tc>
          <w:tcPr>
            <w:tcW w:w="1101" w:type="dxa"/>
          </w:tcPr>
          <w:p w:rsidR="008C73FF" w:rsidRPr="008C73FF" w:rsidRDefault="008C73FF" w:rsidP="008C73FF">
            <w:pPr>
              <w:numPr>
                <w:ilvl w:val="0"/>
                <w:numId w:val="3"/>
              </w:numPr>
              <w:tabs>
                <w:tab w:val="num" w:pos="426"/>
              </w:tabs>
              <w:jc w:val="both"/>
              <w:rPr>
                <w:sz w:val="24"/>
                <w:szCs w:val="24"/>
              </w:rPr>
            </w:pPr>
          </w:p>
        </w:tc>
        <w:tc>
          <w:tcPr>
            <w:tcW w:w="3966" w:type="dxa"/>
          </w:tcPr>
          <w:p w:rsidR="008C73FF" w:rsidRPr="008C73FF" w:rsidRDefault="008C73FF" w:rsidP="008C73FF">
            <w:pPr>
              <w:jc w:val="center"/>
              <w:rPr>
                <w:sz w:val="24"/>
                <w:szCs w:val="24"/>
              </w:rPr>
            </w:pPr>
            <w:r w:rsidRPr="008C73FF">
              <w:rPr>
                <w:sz w:val="24"/>
                <w:szCs w:val="24"/>
              </w:rPr>
              <w:t>Державне підприємство «Дослідний-проектний центр кораблебудування»</w:t>
            </w:r>
          </w:p>
        </w:tc>
        <w:tc>
          <w:tcPr>
            <w:tcW w:w="4536" w:type="dxa"/>
          </w:tcPr>
          <w:p w:rsidR="008C73FF" w:rsidRPr="008C73FF" w:rsidRDefault="008C73FF" w:rsidP="008C73FF">
            <w:pPr>
              <w:jc w:val="center"/>
              <w:rPr>
                <w:sz w:val="24"/>
                <w:szCs w:val="24"/>
              </w:rPr>
            </w:pPr>
            <w:r w:rsidRPr="008C73FF">
              <w:rPr>
                <w:sz w:val="24"/>
                <w:szCs w:val="24"/>
              </w:rPr>
              <w:t>м. Миколаїв, пр. Героїв України, 1Е</w:t>
            </w:r>
          </w:p>
        </w:tc>
      </w:tr>
      <w:tr w:rsidR="008C73FF" w:rsidRPr="008C73FF" w:rsidTr="00190E7F">
        <w:tc>
          <w:tcPr>
            <w:tcW w:w="1101" w:type="dxa"/>
          </w:tcPr>
          <w:p w:rsidR="008C73FF" w:rsidRPr="008C73FF" w:rsidRDefault="008C73FF" w:rsidP="008C73FF">
            <w:pPr>
              <w:numPr>
                <w:ilvl w:val="0"/>
                <w:numId w:val="3"/>
              </w:numPr>
              <w:tabs>
                <w:tab w:val="num" w:pos="426"/>
              </w:tabs>
              <w:jc w:val="both"/>
              <w:rPr>
                <w:sz w:val="24"/>
                <w:szCs w:val="24"/>
              </w:rPr>
            </w:pPr>
          </w:p>
        </w:tc>
        <w:tc>
          <w:tcPr>
            <w:tcW w:w="3966" w:type="dxa"/>
          </w:tcPr>
          <w:p w:rsidR="008C73FF" w:rsidRPr="008C73FF" w:rsidRDefault="008C73FF" w:rsidP="008C73FF">
            <w:pPr>
              <w:jc w:val="center"/>
              <w:rPr>
                <w:sz w:val="24"/>
                <w:szCs w:val="24"/>
              </w:rPr>
            </w:pPr>
            <w:r w:rsidRPr="008C73FF">
              <w:rPr>
                <w:sz w:val="24"/>
                <w:szCs w:val="24"/>
              </w:rPr>
              <w:t>Обласний наркологічний диспансер Управління охорони здоров’я</w:t>
            </w:r>
          </w:p>
        </w:tc>
        <w:tc>
          <w:tcPr>
            <w:tcW w:w="4536" w:type="dxa"/>
          </w:tcPr>
          <w:p w:rsidR="008C73FF" w:rsidRPr="008C73FF" w:rsidRDefault="008C73FF" w:rsidP="008C73FF">
            <w:pPr>
              <w:jc w:val="center"/>
              <w:rPr>
                <w:sz w:val="24"/>
                <w:szCs w:val="24"/>
              </w:rPr>
            </w:pPr>
            <w:r w:rsidRPr="008C73FF">
              <w:rPr>
                <w:sz w:val="24"/>
                <w:szCs w:val="24"/>
              </w:rPr>
              <w:t>м. Миколаїв, вул. 2 Екіпажна, 4б</w:t>
            </w:r>
          </w:p>
        </w:tc>
      </w:tr>
      <w:tr w:rsidR="008C73FF" w:rsidRPr="008C73FF" w:rsidTr="00190E7F">
        <w:tc>
          <w:tcPr>
            <w:tcW w:w="1101" w:type="dxa"/>
          </w:tcPr>
          <w:p w:rsidR="008C73FF" w:rsidRPr="008C73FF" w:rsidRDefault="008C73FF" w:rsidP="008C73FF">
            <w:pPr>
              <w:numPr>
                <w:ilvl w:val="0"/>
                <w:numId w:val="3"/>
              </w:numPr>
              <w:tabs>
                <w:tab w:val="num" w:pos="426"/>
              </w:tabs>
              <w:jc w:val="both"/>
              <w:rPr>
                <w:sz w:val="24"/>
                <w:szCs w:val="24"/>
              </w:rPr>
            </w:pPr>
          </w:p>
        </w:tc>
        <w:tc>
          <w:tcPr>
            <w:tcW w:w="3966" w:type="dxa"/>
          </w:tcPr>
          <w:p w:rsidR="008C73FF" w:rsidRPr="008C73FF" w:rsidRDefault="008C73FF" w:rsidP="008C73FF">
            <w:pPr>
              <w:jc w:val="center"/>
              <w:rPr>
                <w:sz w:val="24"/>
                <w:szCs w:val="24"/>
              </w:rPr>
            </w:pPr>
            <w:r w:rsidRPr="008C73FF">
              <w:rPr>
                <w:sz w:val="24"/>
                <w:szCs w:val="24"/>
              </w:rPr>
              <w:t>ТОВ «Варварівський зерновий комплекс»</w:t>
            </w:r>
          </w:p>
        </w:tc>
        <w:tc>
          <w:tcPr>
            <w:tcW w:w="4536" w:type="dxa"/>
          </w:tcPr>
          <w:p w:rsidR="008C73FF" w:rsidRPr="008C73FF" w:rsidRDefault="008C73FF" w:rsidP="008C73FF">
            <w:pPr>
              <w:jc w:val="center"/>
              <w:rPr>
                <w:sz w:val="24"/>
                <w:szCs w:val="24"/>
              </w:rPr>
            </w:pPr>
            <w:r w:rsidRPr="008C73FF">
              <w:rPr>
                <w:sz w:val="24"/>
                <w:szCs w:val="24"/>
              </w:rPr>
              <w:t>м. Миколаїв, вул. Адмірала Макарова, 31</w:t>
            </w:r>
          </w:p>
        </w:tc>
      </w:tr>
      <w:tr w:rsidR="008C73FF" w:rsidRPr="008C73FF" w:rsidTr="00190E7F">
        <w:tc>
          <w:tcPr>
            <w:tcW w:w="1101" w:type="dxa"/>
          </w:tcPr>
          <w:p w:rsidR="008C73FF" w:rsidRPr="008C73FF" w:rsidRDefault="008C73FF" w:rsidP="008C73FF">
            <w:pPr>
              <w:numPr>
                <w:ilvl w:val="0"/>
                <w:numId w:val="3"/>
              </w:numPr>
              <w:tabs>
                <w:tab w:val="num" w:pos="426"/>
              </w:tabs>
              <w:jc w:val="both"/>
              <w:rPr>
                <w:sz w:val="24"/>
                <w:szCs w:val="24"/>
              </w:rPr>
            </w:pPr>
          </w:p>
        </w:tc>
        <w:tc>
          <w:tcPr>
            <w:tcW w:w="3966" w:type="dxa"/>
          </w:tcPr>
          <w:p w:rsidR="008C73FF" w:rsidRPr="008C73FF" w:rsidRDefault="008C73FF" w:rsidP="008C73FF">
            <w:pPr>
              <w:jc w:val="center"/>
              <w:rPr>
                <w:sz w:val="24"/>
                <w:szCs w:val="24"/>
              </w:rPr>
            </w:pPr>
            <w:r w:rsidRPr="008C73FF">
              <w:rPr>
                <w:sz w:val="24"/>
                <w:szCs w:val="24"/>
              </w:rPr>
              <w:t>ТОВ «Яхтобудівна верф «Флагман»</w:t>
            </w:r>
          </w:p>
        </w:tc>
        <w:tc>
          <w:tcPr>
            <w:tcW w:w="4536" w:type="dxa"/>
          </w:tcPr>
          <w:p w:rsidR="008C73FF" w:rsidRPr="008C73FF" w:rsidRDefault="008C73FF" w:rsidP="008C73FF">
            <w:pPr>
              <w:jc w:val="center"/>
              <w:rPr>
                <w:sz w:val="24"/>
                <w:szCs w:val="24"/>
              </w:rPr>
            </w:pPr>
            <w:r w:rsidRPr="008C73FF">
              <w:rPr>
                <w:sz w:val="24"/>
                <w:szCs w:val="24"/>
              </w:rPr>
              <w:t>м. Миколаїв, вул. Очаківська, 1а/2</w:t>
            </w:r>
          </w:p>
        </w:tc>
      </w:tr>
      <w:tr w:rsidR="008C73FF" w:rsidRPr="008C73FF" w:rsidTr="00190E7F">
        <w:tc>
          <w:tcPr>
            <w:tcW w:w="1101" w:type="dxa"/>
          </w:tcPr>
          <w:p w:rsidR="008C73FF" w:rsidRPr="008C73FF" w:rsidRDefault="008C73FF" w:rsidP="008C73FF">
            <w:pPr>
              <w:numPr>
                <w:ilvl w:val="0"/>
                <w:numId w:val="3"/>
              </w:numPr>
              <w:tabs>
                <w:tab w:val="num" w:pos="426"/>
              </w:tabs>
              <w:jc w:val="both"/>
              <w:rPr>
                <w:sz w:val="24"/>
                <w:szCs w:val="24"/>
              </w:rPr>
            </w:pPr>
          </w:p>
        </w:tc>
        <w:tc>
          <w:tcPr>
            <w:tcW w:w="3966" w:type="dxa"/>
          </w:tcPr>
          <w:p w:rsidR="008C73FF" w:rsidRPr="008C73FF" w:rsidRDefault="008C73FF" w:rsidP="008C73FF">
            <w:pPr>
              <w:jc w:val="center"/>
              <w:rPr>
                <w:sz w:val="24"/>
                <w:szCs w:val="24"/>
              </w:rPr>
            </w:pPr>
            <w:r w:rsidRPr="008C73FF">
              <w:rPr>
                <w:sz w:val="24"/>
                <w:szCs w:val="24"/>
              </w:rPr>
              <w:t>ПрАТ «Лакталіс-Миколаїв»</w:t>
            </w:r>
          </w:p>
        </w:tc>
        <w:tc>
          <w:tcPr>
            <w:tcW w:w="4536" w:type="dxa"/>
          </w:tcPr>
          <w:p w:rsidR="008C73FF" w:rsidRPr="008C73FF" w:rsidRDefault="008C73FF" w:rsidP="008C73FF">
            <w:pPr>
              <w:jc w:val="center"/>
              <w:rPr>
                <w:sz w:val="24"/>
                <w:szCs w:val="24"/>
              </w:rPr>
            </w:pPr>
            <w:r w:rsidRPr="008C73FF">
              <w:rPr>
                <w:sz w:val="24"/>
                <w:szCs w:val="24"/>
              </w:rPr>
              <w:t>м. Миколаїв, вул. Виноградна, 1</w:t>
            </w:r>
          </w:p>
        </w:tc>
      </w:tr>
      <w:tr w:rsidR="008C73FF" w:rsidRPr="008C73FF" w:rsidTr="00190E7F">
        <w:tc>
          <w:tcPr>
            <w:tcW w:w="1101" w:type="dxa"/>
          </w:tcPr>
          <w:p w:rsidR="008C73FF" w:rsidRPr="008C73FF" w:rsidRDefault="008C73FF" w:rsidP="008C73FF">
            <w:pPr>
              <w:numPr>
                <w:ilvl w:val="0"/>
                <w:numId w:val="3"/>
              </w:numPr>
              <w:tabs>
                <w:tab w:val="num" w:pos="426"/>
              </w:tabs>
              <w:jc w:val="both"/>
              <w:rPr>
                <w:sz w:val="24"/>
                <w:szCs w:val="24"/>
              </w:rPr>
            </w:pPr>
          </w:p>
        </w:tc>
        <w:tc>
          <w:tcPr>
            <w:tcW w:w="3966" w:type="dxa"/>
          </w:tcPr>
          <w:p w:rsidR="008C73FF" w:rsidRPr="008C73FF" w:rsidRDefault="008C73FF" w:rsidP="008C73FF">
            <w:pPr>
              <w:jc w:val="center"/>
              <w:rPr>
                <w:sz w:val="24"/>
                <w:szCs w:val="24"/>
              </w:rPr>
            </w:pPr>
            <w:r w:rsidRPr="008C73FF">
              <w:rPr>
                <w:sz w:val="24"/>
                <w:szCs w:val="24"/>
              </w:rPr>
              <w:t>ТОВ «Миколаївський нафтоперевалювальний комплекс»</w:t>
            </w:r>
          </w:p>
        </w:tc>
        <w:tc>
          <w:tcPr>
            <w:tcW w:w="4536" w:type="dxa"/>
          </w:tcPr>
          <w:p w:rsidR="008C73FF" w:rsidRPr="008C73FF" w:rsidRDefault="008C73FF" w:rsidP="008C73FF">
            <w:pPr>
              <w:jc w:val="center"/>
              <w:rPr>
                <w:sz w:val="24"/>
                <w:szCs w:val="24"/>
              </w:rPr>
            </w:pPr>
            <w:r w:rsidRPr="008C73FF">
              <w:rPr>
                <w:sz w:val="24"/>
                <w:szCs w:val="24"/>
              </w:rPr>
              <w:t>м. Миколаїв, вул. Космонавтів, 1</w:t>
            </w:r>
          </w:p>
        </w:tc>
      </w:tr>
      <w:tr w:rsidR="008C73FF" w:rsidRPr="008C73FF" w:rsidTr="00190E7F">
        <w:tc>
          <w:tcPr>
            <w:tcW w:w="1101" w:type="dxa"/>
          </w:tcPr>
          <w:p w:rsidR="008C73FF" w:rsidRPr="008C73FF" w:rsidRDefault="008C73FF" w:rsidP="008C73FF">
            <w:pPr>
              <w:numPr>
                <w:ilvl w:val="0"/>
                <w:numId w:val="3"/>
              </w:numPr>
              <w:tabs>
                <w:tab w:val="num" w:pos="426"/>
              </w:tabs>
              <w:jc w:val="both"/>
              <w:rPr>
                <w:sz w:val="24"/>
                <w:szCs w:val="24"/>
              </w:rPr>
            </w:pPr>
          </w:p>
        </w:tc>
        <w:tc>
          <w:tcPr>
            <w:tcW w:w="3966" w:type="dxa"/>
          </w:tcPr>
          <w:p w:rsidR="008C73FF" w:rsidRPr="008C73FF" w:rsidRDefault="008C73FF" w:rsidP="008C73FF">
            <w:pPr>
              <w:jc w:val="center"/>
              <w:rPr>
                <w:sz w:val="24"/>
                <w:szCs w:val="24"/>
              </w:rPr>
            </w:pPr>
            <w:r w:rsidRPr="008C73FF">
              <w:rPr>
                <w:sz w:val="24"/>
                <w:szCs w:val="24"/>
              </w:rPr>
              <w:t>ТОВ «Нікогазсервіс»</w:t>
            </w:r>
          </w:p>
        </w:tc>
        <w:tc>
          <w:tcPr>
            <w:tcW w:w="4536" w:type="dxa"/>
          </w:tcPr>
          <w:p w:rsidR="008C73FF" w:rsidRPr="008C73FF" w:rsidRDefault="008C73FF" w:rsidP="008C73FF">
            <w:pPr>
              <w:jc w:val="center"/>
              <w:rPr>
                <w:sz w:val="24"/>
                <w:szCs w:val="24"/>
              </w:rPr>
            </w:pPr>
            <w:r w:rsidRPr="008C73FF">
              <w:rPr>
                <w:sz w:val="24"/>
                <w:szCs w:val="24"/>
              </w:rPr>
              <w:t>м. Миколаїв, вул. Турбінна, 15/2</w:t>
            </w:r>
          </w:p>
        </w:tc>
      </w:tr>
      <w:tr w:rsidR="008C73FF" w:rsidRPr="008C73FF" w:rsidTr="00190E7F">
        <w:tc>
          <w:tcPr>
            <w:tcW w:w="1101" w:type="dxa"/>
            <w:shd w:val="clear" w:color="auto" w:fill="FFFFFF"/>
          </w:tcPr>
          <w:p w:rsidR="008C73FF" w:rsidRPr="008C73FF" w:rsidRDefault="008C73FF" w:rsidP="008C73FF">
            <w:pPr>
              <w:numPr>
                <w:ilvl w:val="0"/>
                <w:numId w:val="3"/>
              </w:numPr>
              <w:tabs>
                <w:tab w:val="num" w:pos="426"/>
              </w:tabs>
              <w:jc w:val="both"/>
              <w:rPr>
                <w:sz w:val="24"/>
                <w:szCs w:val="24"/>
              </w:rPr>
            </w:pPr>
          </w:p>
        </w:tc>
        <w:tc>
          <w:tcPr>
            <w:tcW w:w="3966" w:type="dxa"/>
            <w:shd w:val="clear" w:color="auto" w:fill="FFFFFF"/>
          </w:tcPr>
          <w:p w:rsidR="008C73FF" w:rsidRPr="008C73FF" w:rsidRDefault="008C73FF" w:rsidP="008C73FF">
            <w:pPr>
              <w:jc w:val="center"/>
              <w:rPr>
                <w:sz w:val="24"/>
                <w:szCs w:val="24"/>
              </w:rPr>
            </w:pPr>
            <w:r w:rsidRPr="008C73FF">
              <w:rPr>
                <w:sz w:val="24"/>
                <w:szCs w:val="24"/>
              </w:rPr>
              <w:t>ТОВ виробничо-торгівельна фірма «Велам»</w:t>
            </w:r>
          </w:p>
        </w:tc>
        <w:tc>
          <w:tcPr>
            <w:tcW w:w="4536" w:type="dxa"/>
            <w:shd w:val="clear" w:color="auto" w:fill="FFFFFF"/>
          </w:tcPr>
          <w:p w:rsidR="008C73FF" w:rsidRPr="008C73FF" w:rsidRDefault="008C73FF" w:rsidP="008C73FF">
            <w:pPr>
              <w:jc w:val="center"/>
              <w:rPr>
                <w:sz w:val="24"/>
                <w:szCs w:val="24"/>
              </w:rPr>
            </w:pPr>
            <w:r w:rsidRPr="008C73FF">
              <w:rPr>
                <w:sz w:val="24"/>
                <w:szCs w:val="24"/>
              </w:rPr>
              <w:t>м. Миколаїв, вул. Троїцька, 67</w:t>
            </w:r>
          </w:p>
        </w:tc>
      </w:tr>
      <w:tr w:rsidR="008C73FF" w:rsidRPr="008C73FF" w:rsidTr="00190E7F">
        <w:tc>
          <w:tcPr>
            <w:tcW w:w="1101" w:type="dxa"/>
            <w:shd w:val="clear" w:color="auto" w:fill="FFFFFF"/>
          </w:tcPr>
          <w:p w:rsidR="008C73FF" w:rsidRPr="008C73FF" w:rsidRDefault="008C73FF" w:rsidP="008C73FF">
            <w:pPr>
              <w:numPr>
                <w:ilvl w:val="0"/>
                <w:numId w:val="3"/>
              </w:numPr>
              <w:tabs>
                <w:tab w:val="num" w:pos="426"/>
              </w:tabs>
              <w:jc w:val="both"/>
              <w:rPr>
                <w:sz w:val="24"/>
                <w:szCs w:val="24"/>
              </w:rPr>
            </w:pPr>
          </w:p>
        </w:tc>
        <w:tc>
          <w:tcPr>
            <w:tcW w:w="3966" w:type="dxa"/>
            <w:shd w:val="clear" w:color="auto" w:fill="FFFFFF"/>
          </w:tcPr>
          <w:p w:rsidR="008C73FF" w:rsidRPr="008C73FF" w:rsidRDefault="008C73FF" w:rsidP="008C73FF">
            <w:pPr>
              <w:jc w:val="center"/>
              <w:rPr>
                <w:sz w:val="24"/>
                <w:szCs w:val="24"/>
              </w:rPr>
            </w:pPr>
            <w:r w:rsidRPr="008C73FF">
              <w:rPr>
                <w:sz w:val="24"/>
                <w:szCs w:val="24"/>
              </w:rPr>
              <w:t>Пасажирський вокзал Миколаїв</w:t>
            </w:r>
          </w:p>
        </w:tc>
        <w:tc>
          <w:tcPr>
            <w:tcW w:w="4536" w:type="dxa"/>
            <w:shd w:val="clear" w:color="auto" w:fill="FFFFFF"/>
          </w:tcPr>
          <w:p w:rsidR="008C73FF" w:rsidRPr="008C73FF" w:rsidRDefault="008C73FF" w:rsidP="008C73FF">
            <w:pPr>
              <w:jc w:val="center"/>
              <w:rPr>
                <w:sz w:val="24"/>
                <w:szCs w:val="24"/>
              </w:rPr>
            </w:pPr>
            <w:r w:rsidRPr="008C73FF">
              <w:rPr>
                <w:sz w:val="24"/>
                <w:szCs w:val="24"/>
              </w:rPr>
              <w:t>м. Миколаїв, вул. Новозаводська, 5</w:t>
            </w:r>
          </w:p>
        </w:tc>
      </w:tr>
      <w:tr w:rsidR="008C73FF" w:rsidRPr="008C73FF" w:rsidTr="00190E7F">
        <w:tc>
          <w:tcPr>
            <w:tcW w:w="1101" w:type="dxa"/>
            <w:shd w:val="clear" w:color="auto" w:fill="FFFFFF"/>
          </w:tcPr>
          <w:p w:rsidR="008C73FF" w:rsidRPr="008C73FF" w:rsidRDefault="008C73FF" w:rsidP="008C73FF">
            <w:pPr>
              <w:numPr>
                <w:ilvl w:val="0"/>
                <w:numId w:val="3"/>
              </w:numPr>
              <w:tabs>
                <w:tab w:val="num" w:pos="426"/>
              </w:tabs>
              <w:jc w:val="both"/>
              <w:rPr>
                <w:sz w:val="24"/>
                <w:szCs w:val="24"/>
              </w:rPr>
            </w:pPr>
          </w:p>
        </w:tc>
        <w:tc>
          <w:tcPr>
            <w:tcW w:w="3966" w:type="dxa"/>
            <w:shd w:val="clear" w:color="auto" w:fill="FFFFFF"/>
          </w:tcPr>
          <w:p w:rsidR="008C73FF" w:rsidRPr="008C73FF" w:rsidRDefault="008C73FF" w:rsidP="008C73FF">
            <w:pPr>
              <w:jc w:val="center"/>
              <w:rPr>
                <w:sz w:val="24"/>
                <w:szCs w:val="24"/>
              </w:rPr>
            </w:pPr>
            <w:r w:rsidRPr="008C73FF">
              <w:rPr>
                <w:sz w:val="24"/>
                <w:szCs w:val="24"/>
              </w:rPr>
              <w:t>Виробнича площадка ДП НВКГ «Зоря – Машпроект»</w:t>
            </w:r>
          </w:p>
        </w:tc>
        <w:tc>
          <w:tcPr>
            <w:tcW w:w="4536" w:type="dxa"/>
            <w:shd w:val="clear" w:color="auto" w:fill="FFFFFF"/>
          </w:tcPr>
          <w:p w:rsidR="008C73FF" w:rsidRPr="008C73FF" w:rsidRDefault="008C73FF" w:rsidP="008C73FF">
            <w:pPr>
              <w:jc w:val="center"/>
              <w:rPr>
                <w:sz w:val="24"/>
                <w:szCs w:val="24"/>
              </w:rPr>
            </w:pPr>
            <w:r w:rsidRPr="008C73FF">
              <w:rPr>
                <w:sz w:val="24"/>
                <w:szCs w:val="24"/>
              </w:rPr>
              <w:t>м. Миколаїв, пр. Богоявленський, 42а</w:t>
            </w:r>
          </w:p>
        </w:tc>
      </w:tr>
      <w:tr w:rsidR="008C73FF" w:rsidRPr="008C73FF" w:rsidTr="00190E7F">
        <w:trPr>
          <w:trHeight w:val="295"/>
        </w:trPr>
        <w:tc>
          <w:tcPr>
            <w:tcW w:w="1101" w:type="dxa"/>
          </w:tcPr>
          <w:p w:rsidR="008C73FF" w:rsidRPr="008C73FF" w:rsidRDefault="008C73FF" w:rsidP="008C73FF">
            <w:pPr>
              <w:numPr>
                <w:ilvl w:val="0"/>
                <w:numId w:val="3"/>
              </w:numPr>
              <w:tabs>
                <w:tab w:val="num" w:pos="426"/>
              </w:tabs>
              <w:jc w:val="both"/>
              <w:rPr>
                <w:sz w:val="24"/>
                <w:szCs w:val="24"/>
              </w:rPr>
            </w:pPr>
          </w:p>
        </w:tc>
        <w:tc>
          <w:tcPr>
            <w:tcW w:w="3966" w:type="dxa"/>
          </w:tcPr>
          <w:p w:rsidR="008C73FF" w:rsidRPr="008C73FF" w:rsidRDefault="008C73FF" w:rsidP="008C73FF">
            <w:pPr>
              <w:jc w:val="center"/>
              <w:rPr>
                <w:sz w:val="24"/>
                <w:szCs w:val="24"/>
              </w:rPr>
            </w:pPr>
            <w:r w:rsidRPr="008C73FF">
              <w:rPr>
                <w:sz w:val="24"/>
                <w:szCs w:val="24"/>
              </w:rPr>
              <w:t>Киснева станція</w:t>
            </w:r>
          </w:p>
          <w:p w:rsidR="008C73FF" w:rsidRPr="008C73FF" w:rsidRDefault="008C73FF" w:rsidP="008C73FF">
            <w:pPr>
              <w:jc w:val="center"/>
              <w:rPr>
                <w:sz w:val="24"/>
                <w:szCs w:val="24"/>
              </w:rPr>
            </w:pPr>
            <w:r w:rsidRPr="008C73FF">
              <w:rPr>
                <w:sz w:val="24"/>
                <w:szCs w:val="24"/>
              </w:rPr>
              <w:t>ПАТ «Чорноморський Суднобудівний завод»</w:t>
            </w:r>
          </w:p>
        </w:tc>
        <w:tc>
          <w:tcPr>
            <w:tcW w:w="4536" w:type="dxa"/>
          </w:tcPr>
          <w:p w:rsidR="008C73FF" w:rsidRPr="008C73FF" w:rsidRDefault="008C73FF" w:rsidP="008C73FF">
            <w:pPr>
              <w:jc w:val="center"/>
              <w:rPr>
                <w:sz w:val="24"/>
                <w:szCs w:val="24"/>
              </w:rPr>
            </w:pPr>
            <w:r w:rsidRPr="008C73FF">
              <w:rPr>
                <w:sz w:val="24"/>
                <w:szCs w:val="24"/>
              </w:rPr>
              <w:t>м. Миколаїв, вул. Індустріальна, 1</w:t>
            </w:r>
          </w:p>
        </w:tc>
      </w:tr>
      <w:tr w:rsidR="008C73FF" w:rsidRPr="008C73FF" w:rsidTr="00190E7F">
        <w:tc>
          <w:tcPr>
            <w:tcW w:w="1101" w:type="dxa"/>
          </w:tcPr>
          <w:p w:rsidR="008C73FF" w:rsidRPr="008C73FF" w:rsidRDefault="008C73FF" w:rsidP="008C73FF">
            <w:pPr>
              <w:numPr>
                <w:ilvl w:val="0"/>
                <w:numId w:val="3"/>
              </w:numPr>
              <w:tabs>
                <w:tab w:val="num" w:pos="426"/>
              </w:tabs>
              <w:jc w:val="both"/>
              <w:rPr>
                <w:sz w:val="24"/>
                <w:szCs w:val="24"/>
              </w:rPr>
            </w:pPr>
          </w:p>
        </w:tc>
        <w:tc>
          <w:tcPr>
            <w:tcW w:w="3966" w:type="dxa"/>
          </w:tcPr>
          <w:p w:rsidR="008C73FF" w:rsidRPr="008C73FF" w:rsidRDefault="008C73FF" w:rsidP="008C73FF">
            <w:pPr>
              <w:jc w:val="center"/>
              <w:rPr>
                <w:sz w:val="24"/>
                <w:szCs w:val="24"/>
              </w:rPr>
            </w:pPr>
            <w:r w:rsidRPr="008C73FF">
              <w:rPr>
                <w:sz w:val="24"/>
                <w:szCs w:val="24"/>
              </w:rPr>
              <w:t>ТОВ «Евері»</w:t>
            </w:r>
          </w:p>
        </w:tc>
        <w:tc>
          <w:tcPr>
            <w:tcW w:w="4536" w:type="dxa"/>
          </w:tcPr>
          <w:p w:rsidR="008C73FF" w:rsidRPr="008C73FF" w:rsidRDefault="008C73FF" w:rsidP="008C73FF">
            <w:pPr>
              <w:jc w:val="center"/>
              <w:rPr>
                <w:sz w:val="24"/>
                <w:szCs w:val="24"/>
              </w:rPr>
            </w:pPr>
            <w:r w:rsidRPr="008C73FF">
              <w:rPr>
                <w:sz w:val="24"/>
                <w:szCs w:val="24"/>
              </w:rPr>
              <w:t>м. Миколаїв, вул. Громадянська, 117</w:t>
            </w:r>
          </w:p>
        </w:tc>
      </w:tr>
      <w:tr w:rsidR="008C73FF" w:rsidRPr="008C73FF" w:rsidTr="00190E7F">
        <w:tc>
          <w:tcPr>
            <w:tcW w:w="1101" w:type="dxa"/>
          </w:tcPr>
          <w:p w:rsidR="008C73FF" w:rsidRPr="008C73FF" w:rsidRDefault="008C73FF" w:rsidP="008C73FF">
            <w:pPr>
              <w:numPr>
                <w:ilvl w:val="0"/>
                <w:numId w:val="3"/>
              </w:numPr>
              <w:tabs>
                <w:tab w:val="num" w:pos="426"/>
              </w:tabs>
              <w:jc w:val="both"/>
              <w:rPr>
                <w:sz w:val="24"/>
                <w:szCs w:val="24"/>
              </w:rPr>
            </w:pPr>
          </w:p>
        </w:tc>
        <w:tc>
          <w:tcPr>
            <w:tcW w:w="3966" w:type="dxa"/>
          </w:tcPr>
          <w:p w:rsidR="008C73FF" w:rsidRPr="008C73FF" w:rsidRDefault="008C73FF" w:rsidP="008C73FF">
            <w:pPr>
              <w:jc w:val="center"/>
              <w:rPr>
                <w:sz w:val="24"/>
                <w:szCs w:val="24"/>
              </w:rPr>
            </w:pPr>
            <w:r w:rsidRPr="008C73FF">
              <w:rPr>
                <w:sz w:val="24"/>
                <w:szCs w:val="24"/>
              </w:rPr>
              <w:t>МФ ДП «Адміністрація морських портів України» (адміністрація Миколаївського морського порту)</w:t>
            </w:r>
          </w:p>
        </w:tc>
        <w:tc>
          <w:tcPr>
            <w:tcW w:w="4536" w:type="dxa"/>
          </w:tcPr>
          <w:p w:rsidR="008C73FF" w:rsidRPr="008C73FF" w:rsidRDefault="008C73FF" w:rsidP="008C73FF">
            <w:pPr>
              <w:jc w:val="center"/>
              <w:rPr>
                <w:sz w:val="24"/>
                <w:szCs w:val="24"/>
              </w:rPr>
            </w:pPr>
            <w:r w:rsidRPr="008C73FF">
              <w:rPr>
                <w:sz w:val="24"/>
                <w:szCs w:val="24"/>
              </w:rPr>
              <w:t>м. Миколаїв, вул. Заводська, 23</w:t>
            </w:r>
          </w:p>
        </w:tc>
      </w:tr>
      <w:tr w:rsidR="008C73FF" w:rsidRPr="008C73FF" w:rsidTr="00190E7F">
        <w:tc>
          <w:tcPr>
            <w:tcW w:w="1101" w:type="dxa"/>
          </w:tcPr>
          <w:p w:rsidR="008C73FF" w:rsidRPr="008C73FF" w:rsidRDefault="008C73FF" w:rsidP="008C73FF">
            <w:pPr>
              <w:numPr>
                <w:ilvl w:val="0"/>
                <w:numId w:val="3"/>
              </w:numPr>
              <w:tabs>
                <w:tab w:val="num" w:pos="426"/>
              </w:tabs>
              <w:jc w:val="both"/>
              <w:rPr>
                <w:sz w:val="24"/>
                <w:szCs w:val="24"/>
              </w:rPr>
            </w:pPr>
          </w:p>
        </w:tc>
        <w:tc>
          <w:tcPr>
            <w:tcW w:w="3966" w:type="dxa"/>
          </w:tcPr>
          <w:p w:rsidR="008C73FF" w:rsidRPr="008C73FF" w:rsidRDefault="008C73FF" w:rsidP="008C73FF">
            <w:pPr>
              <w:jc w:val="center"/>
              <w:rPr>
                <w:sz w:val="24"/>
                <w:szCs w:val="24"/>
              </w:rPr>
            </w:pPr>
            <w:r w:rsidRPr="008C73FF">
              <w:rPr>
                <w:sz w:val="24"/>
                <w:szCs w:val="24"/>
              </w:rPr>
              <w:t>ДП «Миколаївський морський торгівельний порт»</w:t>
            </w:r>
          </w:p>
        </w:tc>
        <w:tc>
          <w:tcPr>
            <w:tcW w:w="4536" w:type="dxa"/>
          </w:tcPr>
          <w:p w:rsidR="008C73FF" w:rsidRPr="008C73FF" w:rsidRDefault="008C73FF" w:rsidP="008C73FF">
            <w:pPr>
              <w:jc w:val="center"/>
              <w:rPr>
                <w:sz w:val="24"/>
                <w:szCs w:val="24"/>
              </w:rPr>
            </w:pPr>
            <w:r w:rsidRPr="008C73FF">
              <w:rPr>
                <w:sz w:val="24"/>
                <w:szCs w:val="24"/>
              </w:rPr>
              <w:t>м. Миколаїв, вул. Заводська, 23</w:t>
            </w:r>
          </w:p>
        </w:tc>
      </w:tr>
      <w:tr w:rsidR="008C73FF" w:rsidRPr="008C73FF" w:rsidTr="00190E7F">
        <w:tc>
          <w:tcPr>
            <w:tcW w:w="1101" w:type="dxa"/>
            <w:shd w:val="clear" w:color="auto" w:fill="auto"/>
          </w:tcPr>
          <w:p w:rsidR="008C73FF" w:rsidRPr="008C73FF" w:rsidRDefault="008C73FF" w:rsidP="008C73FF">
            <w:pPr>
              <w:numPr>
                <w:ilvl w:val="0"/>
                <w:numId w:val="3"/>
              </w:numPr>
              <w:tabs>
                <w:tab w:val="num" w:pos="426"/>
              </w:tabs>
              <w:jc w:val="both"/>
              <w:rPr>
                <w:sz w:val="24"/>
                <w:szCs w:val="24"/>
              </w:rPr>
            </w:pPr>
          </w:p>
        </w:tc>
        <w:tc>
          <w:tcPr>
            <w:tcW w:w="3966" w:type="dxa"/>
            <w:shd w:val="clear" w:color="auto" w:fill="auto"/>
          </w:tcPr>
          <w:p w:rsidR="008C73FF" w:rsidRPr="008C73FF" w:rsidRDefault="00190E7F" w:rsidP="00190E7F">
            <w:pPr>
              <w:jc w:val="center"/>
              <w:rPr>
                <w:sz w:val="24"/>
                <w:szCs w:val="24"/>
              </w:rPr>
            </w:pPr>
            <w:r w:rsidRPr="0008741D">
              <w:rPr>
                <w:color w:val="000000"/>
                <w:sz w:val="24"/>
                <w:szCs w:val="24"/>
              </w:rPr>
              <w:t>ПАТ «Судноплавна компанія «Укррічфлот»</w:t>
            </w:r>
          </w:p>
        </w:tc>
        <w:tc>
          <w:tcPr>
            <w:tcW w:w="4536" w:type="dxa"/>
            <w:shd w:val="clear" w:color="auto" w:fill="auto"/>
          </w:tcPr>
          <w:p w:rsidR="008C73FF" w:rsidRPr="008C73FF" w:rsidRDefault="008C73FF" w:rsidP="008C73FF">
            <w:pPr>
              <w:jc w:val="center"/>
              <w:rPr>
                <w:sz w:val="24"/>
                <w:szCs w:val="24"/>
              </w:rPr>
            </w:pPr>
            <w:r w:rsidRPr="008C73FF">
              <w:rPr>
                <w:sz w:val="24"/>
                <w:szCs w:val="24"/>
              </w:rPr>
              <w:t>м. Миколаїв, вул. Проектна, 1</w:t>
            </w:r>
          </w:p>
        </w:tc>
      </w:tr>
      <w:tr w:rsidR="008C73FF" w:rsidRPr="008C73FF" w:rsidTr="00190E7F">
        <w:tc>
          <w:tcPr>
            <w:tcW w:w="1101" w:type="dxa"/>
            <w:shd w:val="clear" w:color="auto" w:fill="auto"/>
          </w:tcPr>
          <w:p w:rsidR="008C73FF" w:rsidRPr="008C73FF" w:rsidRDefault="008C73FF" w:rsidP="008C73FF">
            <w:pPr>
              <w:numPr>
                <w:ilvl w:val="0"/>
                <w:numId w:val="3"/>
              </w:numPr>
              <w:tabs>
                <w:tab w:val="num" w:pos="426"/>
              </w:tabs>
              <w:jc w:val="both"/>
              <w:rPr>
                <w:sz w:val="24"/>
                <w:szCs w:val="24"/>
              </w:rPr>
            </w:pPr>
          </w:p>
        </w:tc>
        <w:tc>
          <w:tcPr>
            <w:tcW w:w="3966" w:type="dxa"/>
            <w:shd w:val="clear" w:color="auto" w:fill="auto"/>
          </w:tcPr>
          <w:p w:rsidR="008C73FF" w:rsidRPr="008C73FF" w:rsidRDefault="008C73FF" w:rsidP="008C73FF">
            <w:pPr>
              <w:jc w:val="center"/>
              <w:rPr>
                <w:sz w:val="24"/>
                <w:szCs w:val="24"/>
              </w:rPr>
            </w:pPr>
            <w:r w:rsidRPr="008C73FF">
              <w:rPr>
                <w:sz w:val="24"/>
                <w:szCs w:val="24"/>
              </w:rPr>
              <w:t>ТОВ СП «НІБУЛОН»</w:t>
            </w:r>
          </w:p>
        </w:tc>
        <w:tc>
          <w:tcPr>
            <w:tcW w:w="4536" w:type="dxa"/>
            <w:shd w:val="clear" w:color="auto" w:fill="auto"/>
          </w:tcPr>
          <w:p w:rsidR="008C73FF" w:rsidRPr="008C73FF" w:rsidRDefault="008C73FF" w:rsidP="008C73FF">
            <w:pPr>
              <w:jc w:val="center"/>
              <w:rPr>
                <w:sz w:val="24"/>
                <w:szCs w:val="24"/>
              </w:rPr>
            </w:pPr>
            <w:r w:rsidRPr="008C73FF">
              <w:rPr>
                <w:sz w:val="24"/>
                <w:szCs w:val="24"/>
              </w:rPr>
              <w:t>м. Миколаїв, вул. Каботажний узвіз, 2/1</w:t>
            </w:r>
          </w:p>
        </w:tc>
      </w:tr>
      <w:tr w:rsidR="008C73FF" w:rsidRPr="008C73FF" w:rsidTr="00190E7F">
        <w:tc>
          <w:tcPr>
            <w:tcW w:w="1101" w:type="dxa"/>
            <w:shd w:val="clear" w:color="auto" w:fill="auto"/>
          </w:tcPr>
          <w:p w:rsidR="008C73FF" w:rsidRPr="008C73FF" w:rsidRDefault="008C73FF" w:rsidP="008C73FF">
            <w:pPr>
              <w:numPr>
                <w:ilvl w:val="0"/>
                <w:numId w:val="3"/>
              </w:numPr>
              <w:tabs>
                <w:tab w:val="num" w:pos="426"/>
              </w:tabs>
              <w:jc w:val="both"/>
              <w:rPr>
                <w:sz w:val="24"/>
                <w:szCs w:val="24"/>
              </w:rPr>
            </w:pPr>
          </w:p>
        </w:tc>
        <w:tc>
          <w:tcPr>
            <w:tcW w:w="3966" w:type="dxa"/>
            <w:shd w:val="clear" w:color="auto" w:fill="auto"/>
          </w:tcPr>
          <w:p w:rsidR="008C73FF" w:rsidRPr="008C73FF" w:rsidRDefault="008C73FF" w:rsidP="008C73FF">
            <w:pPr>
              <w:jc w:val="center"/>
              <w:rPr>
                <w:sz w:val="24"/>
                <w:szCs w:val="24"/>
              </w:rPr>
            </w:pPr>
            <w:r w:rsidRPr="008C73FF">
              <w:rPr>
                <w:sz w:val="24"/>
                <w:szCs w:val="24"/>
              </w:rPr>
              <w:t>ПАТ «Миколаївська ТЕЦ»</w:t>
            </w:r>
          </w:p>
        </w:tc>
        <w:tc>
          <w:tcPr>
            <w:tcW w:w="4536" w:type="dxa"/>
            <w:shd w:val="clear" w:color="auto" w:fill="auto"/>
          </w:tcPr>
          <w:p w:rsidR="008C73FF" w:rsidRPr="008C73FF" w:rsidRDefault="008C73FF" w:rsidP="008C73FF">
            <w:pPr>
              <w:jc w:val="center"/>
              <w:rPr>
                <w:sz w:val="24"/>
                <w:szCs w:val="24"/>
              </w:rPr>
            </w:pPr>
            <w:r w:rsidRPr="008C73FF">
              <w:rPr>
                <w:sz w:val="24"/>
                <w:szCs w:val="24"/>
              </w:rPr>
              <w:t>м. Миколаїв, Каботажний узвіз, 18</w:t>
            </w:r>
          </w:p>
        </w:tc>
      </w:tr>
      <w:tr w:rsidR="008C73FF" w:rsidRPr="008C73FF" w:rsidTr="00190E7F">
        <w:tc>
          <w:tcPr>
            <w:tcW w:w="1101" w:type="dxa"/>
          </w:tcPr>
          <w:p w:rsidR="008C73FF" w:rsidRPr="008C73FF" w:rsidRDefault="008C73FF" w:rsidP="008C73FF">
            <w:pPr>
              <w:numPr>
                <w:ilvl w:val="0"/>
                <w:numId w:val="3"/>
              </w:numPr>
              <w:tabs>
                <w:tab w:val="num" w:pos="426"/>
              </w:tabs>
              <w:jc w:val="both"/>
              <w:rPr>
                <w:sz w:val="24"/>
                <w:szCs w:val="24"/>
              </w:rPr>
            </w:pPr>
          </w:p>
        </w:tc>
        <w:tc>
          <w:tcPr>
            <w:tcW w:w="3966" w:type="dxa"/>
          </w:tcPr>
          <w:p w:rsidR="008C73FF" w:rsidRPr="008C73FF" w:rsidRDefault="008C73FF" w:rsidP="008C73FF">
            <w:pPr>
              <w:jc w:val="center"/>
              <w:rPr>
                <w:sz w:val="24"/>
                <w:szCs w:val="24"/>
              </w:rPr>
            </w:pPr>
            <w:r w:rsidRPr="008C73FF">
              <w:rPr>
                <w:sz w:val="24"/>
                <w:szCs w:val="24"/>
              </w:rPr>
              <w:t>ДП «Стивідорна компанія «Ольвія»</w:t>
            </w:r>
          </w:p>
        </w:tc>
        <w:tc>
          <w:tcPr>
            <w:tcW w:w="4536" w:type="dxa"/>
          </w:tcPr>
          <w:p w:rsidR="008C73FF" w:rsidRPr="008C73FF" w:rsidRDefault="008C73FF" w:rsidP="008C73FF">
            <w:pPr>
              <w:jc w:val="center"/>
              <w:rPr>
                <w:sz w:val="24"/>
                <w:szCs w:val="24"/>
              </w:rPr>
            </w:pPr>
            <w:r w:rsidRPr="008C73FF">
              <w:rPr>
                <w:sz w:val="24"/>
                <w:szCs w:val="24"/>
              </w:rPr>
              <w:t>м. Миколаїв, а/с 170</w:t>
            </w:r>
          </w:p>
        </w:tc>
      </w:tr>
      <w:tr w:rsidR="008C73FF" w:rsidRPr="008C73FF" w:rsidTr="00190E7F">
        <w:tc>
          <w:tcPr>
            <w:tcW w:w="1101" w:type="dxa"/>
            <w:shd w:val="clear" w:color="auto" w:fill="auto"/>
          </w:tcPr>
          <w:p w:rsidR="008C73FF" w:rsidRPr="008C73FF" w:rsidRDefault="008C73FF" w:rsidP="008C73FF">
            <w:pPr>
              <w:numPr>
                <w:ilvl w:val="0"/>
                <w:numId w:val="3"/>
              </w:numPr>
              <w:tabs>
                <w:tab w:val="num" w:pos="426"/>
              </w:tabs>
              <w:jc w:val="both"/>
              <w:rPr>
                <w:sz w:val="24"/>
                <w:szCs w:val="24"/>
              </w:rPr>
            </w:pPr>
          </w:p>
        </w:tc>
        <w:tc>
          <w:tcPr>
            <w:tcW w:w="3966" w:type="dxa"/>
            <w:shd w:val="clear" w:color="auto" w:fill="auto"/>
          </w:tcPr>
          <w:p w:rsidR="008C73FF" w:rsidRPr="008C73FF" w:rsidRDefault="008C73FF" w:rsidP="008C73FF">
            <w:pPr>
              <w:jc w:val="center"/>
              <w:rPr>
                <w:sz w:val="24"/>
                <w:szCs w:val="24"/>
              </w:rPr>
            </w:pPr>
            <w:r w:rsidRPr="008C73FF">
              <w:rPr>
                <w:sz w:val="24"/>
                <w:szCs w:val="24"/>
              </w:rPr>
              <w:t>ДП «Миколаївський авіаремонтний завод «НАРП»</w:t>
            </w:r>
          </w:p>
        </w:tc>
        <w:tc>
          <w:tcPr>
            <w:tcW w:w="4536" w:type="dxa"/>
            <w:shd w:val="clear" w:color="auto" w:fill="auto"/>
          </w:tcPr>
          <w:p w:rsidR="008C73FF" w:rsidRPr="008C73FF" w:rsidRDefault="008C73FF" w:rsidP="008C73FF">
            <w:pPr>
              <w:jc w:val="center"/>
              <w:rPr>
                <w:sz w:val="24"/>
                <w:szCs w:val="24"/>
              </w:rPr>
            </w:pPr>
            <w:r w:rsidRPr="008C73FF">
              <w:rPr>
                <w:sz w:val="24"/>
                <w:szCs w:val="24"/>
              </w:rPr>
              <w:t>м. Миколаїв, вул. Знаменська, 4</w:t>
            </w:r>
          </w:p>
        </w:tc>
      </w:tr>
      <w:tr w:rsidR="008C73FF" w:rsidRPr="008C73FF" w:rsidTr="00190E7F">
        <w:tc>
          <w:tcPr>
            <w:tcW w:w="1101" w:type="dxa"/>
          </w:tcPr>
          <w:p w:rsidR="008C73FF" w:rsidRPr="008C73FF" w:rsidRDefault="008C73FF" w:rsidP="008C73FF">
            <w:pPr>
              <w:numPr>
                <w:ilvl w:val="0"/>
                <w:numId w:val="3"/>
              </w:numPr>
              <w:tabs>
                <w:tab w:val="num" w:pos="426"/>
              </w:tabs>
              <w:jc w:val="both"/>
              <w:rPr>
                <w:sz w:val="24"/>
                <w:szCs w:val="24"/>
              </w:rPr>
            </w:pPr>
          </w:p>
        </w:tc>
        <w:tc>
          <w:tcPr>
            <w:tcW w:w="3966" w:type="dxa"/>
          </w:tcPr>
          <w:p w:rsidR="008C73FF" w:rsidRPr="008C73FF" w:rsidRDefault="008C73FF" w:rsidP="008C73FF">
            <w:pPr>
              <w:jc w:val="center"/>
              <w:rPr>
                <w:sz w:val="24"/>
                <w:szCs w:val="24"/>
              </w:rPr>
            </w:pPr>
            <w:r w:rsidRPr="008C73FF">
              <w:rPr>
                <w:sz w:val="24"/>
                <w:szCs w:val="24"/>
              </w:rPr>
              <w:t>ТОВ «Морський спеціалізований порт «НІКА-ТЕРА»</w:t>
            </w:r>
          </w:p>
        </w:tc>
        <w:tc>
          <w:tcPr>
            <w:tcW w:w="4536" w:type="dxa"/>
          </w:tcPr>
          <w:p w:rsidR="008C73FF" w:rsidRPr="008C73FF" w:rsidRDefault="008C73FF" w:rsidP="008C73FF">
            <w:pPr>
              <w:jc w:val="center"/>
              <w:rPr>
                <w:sz w:val="24"/>
                <w:szCs w:val="24"/>
              </w:rPr>
            </w:pPr>
            <w:r w:rsidRPr="008C73FF">
              <w:rPr>
                <w:sz w:val="24"/>
                <w:szCs w:val="24"/>
              </w:rPr>
              <w:t>м. Миколаїв, вул.  Айвазовського, 23</w:t>
            </w:r>
          </w:p>
        </w:tc>
      </w:tr>
      <w:tr w:rsidR="008C73FF" w:rsidRPr="008C73FF" w:rsidTr="00190E7F">
        <w:tc>
          <w:tcPr>
            <w:tcW w:w="1101" w:type="dxa"/>
            <w:shd w:val="clear" w:color="auto" w:fill="auto"/>
          </w:tcPr>
          <w:p w:rsidR="008C73FF" w:rsidRPr="008C73FF" w:rsidRDefault="008C73FF" w:rsidP="008C73FF">
            <w:pPr>
              <w:numPr>
                <w:ilvl w:val="0"/>
                <w:numId w:val="3"/>
              </w:numPr>
              <w:tabs>
                <w:tab w:val="num" w:pos="426"/>
              </w:tabs>
              <w:jc w:val="both"/>
              <w:rPr>
                <w:sz w:val="24"/>
                <w:szCs w:val="24"/>
              </w:rPr>
            </w:pPr>
          </w:p>
        </w:tc>
        <w:tc>
          <w:tcPr>
            <w:tcW w:w="3966" w:type="dxa"/>
            <w:shd w:val="clear" w:color="auto" w:fill="auto"/>
          </w:tcPr>
          <w:p w:rsidR="008C73FF" w:rsidRPr="008C73FF" w:rsidRDefault="00190E7F" w:rsidP="00190E7F">
            <w:pPr>
              <w:jc w:val="center"/>
              <w:rPr>
                <w:sz w:val="24"/>
                <w:szCs w:val="24"/>
              </w:rPr>
            </w:pPr>
            <w:r w:rsidRPr="0008741D">
              <w:rPr>
                <w:color w:val="000000"/>
                <w:sz w:val="24"/>
                <w:szCs w:val="24"/>
              </w:rPr>
              <w:t xml:space="preserve">ТОВ "Суднобудівний завод "Океан" </w:t>
            </w:r>
          </w:p>
        </w:tc>
        <w:tc>
          <w:tcPr>
            <w:tcW w:w="4536" w:type="dxa"/>
            <w:shd w:val="clear" w:color="auto" w:fill="auto"/>
          </w:tcPr>
          <w:p w:rsidR="008C73FF" w:rsidRPr="008C73FF" w:rsidRDefault="008C73FF" w:rsidP="008C73FF">
            <w:pPr>
              <w:jc w:val="center"/>
              <w:rPr>
                <w:sz w:val="24"/>
                <w:szCs w:val="24"/>
              </w:rPr>
            </w:pPr>
            <w:r w:rsidRPr="008C73FF">
              <w:rPr>
                <w:sz w:val="24"/>
                <w:szCs w:val="24"/>
              </w:rPr>
              <w:t>м. Миколаїв,  Заводська площа, 1</w:t>
            </w:r>
          </w:p>
        </w:tc>
      </w:tr>
      <w:tr w:rsidR="008C73FF" w:rsidRPr="008C73FF" w:rsidTr="00190E7F">
        <w:tc>
          <w:tcPr>
            <w:tcW w:w="1101" w:type="dxa"/>
            <w:shd w:val="clear" w:color="auto" w:fill="auto"/>
          </w:tcPr>
          <w:p w:rsidR="008C73FF" w:rsidRPr="008C73FF" w:rsidRDefault="008C73FF" w:rsidP="008C73FF">
            <w:pPr>
              <w:numPr>
                <w:ilvl w:val="0"/>
                <w:numId w:val="3"/>
              </w:numPr>
              <w:tabs>
                <w:tab w:val="num" w:pos="0"/>
              </w:tabs>
              <w:ind w:hanging="644"/>
              <w:jc w:val="right"/>
              <w:rPr>
                <w:sz w:val="24"/>
                <w:szCs w:val="24"/>
              </w:rPr>
            </w:pPr>
          </w:p>
        </w:tc>
        <w:tc>
          <w:tcPr>
            <w:tcW w:w="3966" w:type="dxa"/>
            <w:shd w:val="clear" w:color="auto" w:fill="auto"/>
          </w:tcPr>
          <w:p w:rsidR="008C73FF" w:rsidRPr="008C73FF" w:rsidRDefault="008C73FF" w:rsidP="008C73FF">
            <w:pPr>
              <w:jc w:val="center"/>
              <w:rPr>
                <w:sz w:val="24"/>
                <w:szCs w:val="24"/>
              </w:rPr>
            </w:pPr>
            <w:r w:rsidRPr="008C73FF">
              <w:rPr>
                <w:sz w:val="24"/>
                <w:szCs w:val="24"/>
              </w:rPr>
              <w:t>Ташлицька ГАЕС, Каскаду ГЕС-ГАЕС, ДП НАЕК «Енергоатом» ВП ЮУ АЕС</w:t>
            </w:r>
          </w:p>
        </w:tc>
        <w:tc>
          <w:tcPr>
            <w:tcW w:w="4536" w:type="dxa"/>
            <w:shd w:val="clear" w:color="auto" w:fill="auto"/>
          </w:tcPr>
          <w:p w:rsidR="008C73FF" w:rsidRPr="008C73FF" w:rsidRDefault="008C73FF" w:rsidP="008C73FF">
            <w:pPr>
              <w:jc w:val="center"/>
              <w:rPr>
                <w:sz w:val="24"/>
                <w:szCs w:val="24"/>
              </w:rPr>
            </w:pPr>
            <w:r w:rsidRPr="008C73FF">
              <w:rPr>
                <w:sz w:val="24"/>
                <w:szCs w:val="24"/>
              </w:rPr>
              <w:t xml:space="preserve">Миколаївська область, </w:t>
            </w:r>
          </w:p>
          <w:p w:rsidR="008C73FF" w:rsidRPr="008C73FF" w:rsidRDefault="008C73FF" w:rsidP="008C73FF">
            <w:pPr>
              <w:jc w:val="center"/>
              <w:rPr>
                <w:sz w:val="24"/>
                <w:szCs w:val="24"/>
              </w:rPr>
            </w:pPr>
            <w:r w:rsidRPr="008C73FF">
              <w:rPr>
                <w:sz w:val="24"/>
                <w:szCs w:val="24"/>
              </w:rPr>
              <w:t>м. Южноукраїнськ, виробничий майданчик ЮУ АЕС</w:t>
            </w:r>
          </w:p>
        </w:tc>
      </w:tr>
      <w:tr w:rsidR="008C73FF" w:rsidRPr="008C73FF" w:rsidTr="00190E7F">
        <w:tc>
          <w:tcPr>
            <w:tcW w:w="1101" w:type="dxa"/>
            <w:shd w:val="clear" w:color="auto" w:fill="auto"/>
          </w:tcPr>
          <w:p w:rsidR="008C73FF" w:rsidRPr="008C73FF" w:rsidRDefault="008C73FF" w:rsidP="008C73FF">
            <w:pPr>
              <w:numPr>
                <w:ilvl w:val="0"/>
                <w:numId w:val="3"/>
              </w:numPr>
              <w:tabs>
                <w:tab w:val="num" w:pos="426"/>
              </w:tabs>
              <w:jc w:val="both"/>
              <w:rPr>
                <w:sz w:val="24"/>
                <w:szCs w:val="24"/>
              </w:rPr>
            </w:pPr>
          </w:p>
        </w:tc>
        <w:tc>
          <w:tcPr>
            <w:tcW w:w="3966" w:type="dxa"/>
            <w:shd w:val="clear" w:color="auto" w:fill="auto"/>
          </w:tcPr>
          <w:p w:rsidR="008C73FF" w:rsidRPr="008C73FF" w:rsidRDefault="008C73FF" w:rsidP="008C73FF">
            <w:pPr>
              <w:jc w:val="center"/>
              <w:rPr>
                <w:sz w:val="24"/>
                <w:szCs w:val="24"/>
              </w:rPr>
            </w:pPr>
            <w:r w:rsidRPr="008C73FF">
              <w:rPr>
                <w:sz w:val="24"/>
                <w:szCs w:val="24"/>
              </w:rPr>
              <w:t>Олександрівська ГЕС, Каскаду ГЕС-ГАЕС, ДП НАЕК</w:t>
            </w:r>
          </w:p>
          <w:p w:rsidR="008C73FF" w:rsidRPr="008C73FF" w:rsidRDefault="008C73FF" w:rsidP="008C73FF">
            <w:pPr>
              <w:jc w:val="center"/>
              <w:rPr>
                <w:sz w:val="24"/>
                <w:szCs w:val="24"/>
              </w:rPr>
            </w:pPr>
            <w:r w:rsidRPr="008C73FF">
              <w:rPr>
                <w:sz w:val="24"/>
                <w:szCs w:val="24"/>
              </w:rPr>
              <w:t>«Енергоатом»  ВП ЮУ АЕС</w:t>
            </w:r>
          </w:p>
        </w:tc>
        <w:tc>
          <w:tcPr>
            <w:tcW w:w="4536" w:type="dxa"/>
            <w:shd w:val="clear" w:color="auto" w:fill="auto"/>
          </w:tcPr>
          <w:p w:rsidR="008C73FF" w:rsidRPr="008C73FF" w:rsidRDefault="008C73FF" w:rsidP="000E3BB3">
            <w:pPr>
              <w:jc w:val="center"/>
              <w:rPr>
                <w:sz w:val="24"/>
                <w:szCs w:val="24"/>
              </w:rPr>
            </w:pPr>
            <w:r w:rsidRPr="008C73FF">
              <w:rPr>
                <w:sz w:val="24"/>
                <w:szCs w:val="24"/>
              </w:rPr>
              <w:t>Миколаївська область, Вознесенський район,</w:t>
            </w:r>
            <w:r w:rsidR="000E3BB3">
              <w:rPr>
                <w:sz w:val="24"/>
                <w:szCs w:val="24"/>
              </w:rPr>
              <w:t xml:space="preserve"> </w:t>
            </w:r>
            <w:r w:rsidRPr="008C73FF">
              <w:rPr>
                <w:sz w:val="24"/>
                <w:szCs w:val="24"/>
              </w:rPr>
              <w:t>с. Олександрівка</w:t>
            </w:r>
          </w:p>
        </w:tc>
      </w:tr>
      <w:tr w:rsidR="008C73FF" w:rsidRPr="008C73FF" w:rsidTr="00190E7F">
        <w:tc>
          <w:tcPr>
            <w:tcW w:w="1101" w:type="dxa"/>
            <w:shd w:val="clear" w:color="auto" w:fill="auto"/>
          </w:tcPr>
          <w:p w:rsidR="008C73FF" w:rsidRPr="008C73FF" w:rsidRDefault="008C73FF" w:rsidP="008C73FF">
            <w:pPr>
              <w:numPr>
                <w:ilvl w:val="0"/>
                <w:numId w:val="3"/>
              </w:numPr>
              <w:tabs>
                <w:tab w:val="num" w:pos="426"/>
              </w:tabs>
              <w:jc w:val="both"/>
              <w:rPr>
                <w:sz w:val="24"/>
                <w:szCs w:val="24"/>
              </w:rPr>
            </w:pPr>
          </w:p>
        </w:tc>
        <w:tc>
          <w:tcPr>
            <w:tcW w:w="3966" w:type="dxa"/>
            <w:shd w:val="clear" w:color="auto" w:fill="auto"/>
          </w:tcPr>
          <w:p w:rsidR="008C73FF" w:rsidRPr="008C73FF" w:rsidRDefault="008C73FF" w:rsidP="008C73FF">
            <w:pPr>
              <w:jc w:val="center"/>
              <w:rPr>
                <w:sz w:val="24"/>
                <w:szCs w:val="24"/>
              </w:rPr>
            </w:pPr>
            <w:r w:rsidRPr="008C73FF">
              <w:rPr>
                <w:sz w:val="24"/>
                <w:szCs w:val="24"/>
              </w:rPr>
              <w:t>Южноукраїнська АЕС ДП НАЕК «Енергоатом»</w:t>
            </w:r>
          </w:p>
        </w:tc>
        <w:tc>
          <w:tcPr>
            <w:tcW w:w="4536" w:type="dxa"/>
            <w:shd w:val="clear" w:color="auto" w:fill="auto"/>
          </w:tcPr>
          <w:p w:rsidR="008C73FF" w:rsidRPr="008C73FF" w:rsidRDefault="008C73FF" w:rsidP="008C73FF">
            <w:pPr>
              <w:jc w:val="center"/>
              <w:rPr>
                <w:sz w:val="24"/>
                <w:szCs w:val="24"/>
              </w:rPr>
            </w:pPr>
            <w:r w:rsidRPr="008C73FF">
              <w:rPr>
                <w:sz w:val="24"/>
                <w:szCs w:val="24"/>
              </w:rPr>
              <w:t xml:space="preserve">Миколаївська область, </w:t>
            </w:r>
          </w:p>
          <w:p w:rsidR="008C73FF" w:rsidRPr="008C73FF" w:rsidRDefault="008C73FF" w:rsidP="008C73FF">
            <w:pPr>
              <w:jc w:val="center"/>
              <w:rPr>
                <w:sz w:val="24"/>
                <w:szCs w:val="24"/>
              </w:rPr>
            </w:pPr>
            <w:r w:rsidRPr="008C73FF">
              <w:rPr>
                <w:sz w:val="24"/>
                <w:szCs w:val="24"/>
              </w:rPr>
              <w:t>м. Южноукраїнськ,</w:t>
            </w:r>
          </w:p>
          <w:p w:rsidR="008C73FF" w:rsidRPr="008C73FF" w:rsidRDefault="008C73FF" w:rsidP="008C73FF">
            <w:pPr>
              <w:jc w:val="center"/>
              <w:rPr>
                <w:sz w:val="24"/>
                <w:szCs w:val="24"/>
              </w:rPr>
            </w:pPr>
            <w:r w:rsidRPr="008C73FF">
              <w:rPr>
                <w:sz w:val="24"/>
                <w:szCs w:val="24"/>
              </w:rPr>
              <w:t>ДП НАЕК «Енергоатом» ВП «ЮУ АЕС»</w:t>
            </w:r>
          </w:p>
        </w:tc>
      </w:tr>
      <w:tr w:rsidR="00190E7F" w:rsidRPr="008C73FF" w:rsidTr="00190E7F">
        <w:tc>
          <w:tcPr>
            <w:tcW w:w="1101" w:type="dxa"/>
            <w:shd w:val="clear" w:color="auto" w:fill="auto"/>
          </w:tcPr>
          <w:p w:rsidR="00190E7F" w:rsidRPr="008C73FF" w:rsidRDefault="00190E7F" w:rsidP="008C73FF">
            <w:pPr>
              <w:numPr>
                <w:ilvl w:val="0"/>
                <w:numId w:val="3"/>
              </w:numPr>
              <w:tabs>
                <w:tab w:val="num" w:pos="426"/>
              </w:tabs>
              <w:jc w:val="both"/>
              <w:rPr>
                <w:sz w:val="24"/>
                <w:szCs w:val="24"/>
              </w:rPr>
            </w:pPr>
          </w:p>
        </w:tc>
        <w:tc>
          <w:tcPr>
            <w:tcW w:w="3966" w:type="dxa"/>
            <w:shd w:val="clear" w:color="auto" w:fill="auto"/>
          </w:tcPr>
          <w:p w:rsidR="00190E7F" w:rsidRPr="008C73FF" w:rsidRDefault="00190E7F" w:rsidP="008C73FF">
            <w:pPr>
              <w:jc w:val="center"/>
              <w:rPr>
                <w:sz w:val="24"/>
                <w:szCs w:val="24"/>
              </w:rPr>
            </w:pPr>
            <w:r w:rsidRPr="0008741D">
              <w:rPr>
                <w:color w:val="000000"/>
                <w:sz w:val="24"/>
                <w:szCs w:val="24"/>
              </w:rPr>
              <w:t>ОКП «Миколаївоблтеплоенерго»</w:t>
            </w:r>
          </w:p>
        </w:tc>
        <w:tc>
          <w:tcPr>
            <w:tcW w:w="4536" w:type="dxa"/>
            <w:shd w:val="clear" w:color="auto" w:fill="auto"/>
          </w:tcPr>
          <w:p w:rsidR="00190E7F" w:rsidRPr="008C73FF" w:rsidRDefault="00190E7F" w:rsidP="008C73FF">
            <w:pPr>
              <w:jc w:val="center"/>
              <w:rPr>
                <w:sz w:val="24"/>
                <w:szCs w:val="24"/>
              </w:rPr>
            </w:pPr>
            <w:r w:rsidRPr="0008741D">
              <w:rPr>
                <w:color w:val="000000"/>
                <w:sz w:val="24"/>
                <w:szCs w:val="24"/>
              </w:rPr>
              <w:t>Миколаївська область, Миколаївський район, м. Миколаїв, вул. Миколаївська, 5а</w:t>
            </w:r>
          </w:p>
        </w:tc>
      </w:tr>
    </w:tbl>
    <w:p w:rsidR="00F313BE" w:rsidRPr="00F313BE" w:rsidRDefault="00F313BE" w:rsidP="00F313BE">
      <w:pPr>
        <w:ind w:right="-1"/>
        <w:outlineLvl w:val="0"/>
        <w:rPr>
          <w:b/>
          <w:sz w:val="28"/>
          <w:szCs w:val="28"/>
        </w:rPr>
      </w:pPr>
      <w:r w:rsidRPr="00F313BE">
        <w:rPr>
          <w:b/>
          <w:sz w:val="28"/>
          <w:szCs w:val="28"/>
        </w:rPr>
        <w:t xml:space="preserve">9.3. Радіаційна безпека </w:t>
      </w:r>
    </w:p>
    <w:p w:rsidR="00F313BE" w:rsidRPr="00D304FF" w:rsidRDefault="00F313BE" w:rsidP="00F313BE">
      <w:pPr>
        <w:ind w:right="-1" w:firstLine="708"/>
        <w:outlineLvl w:val="0"/>
        <w:rPr>
          <w:b/>
          <w:sz w:val="16"/>
          <w:szCs w:val="16"/>
        </w:rPr>
      </w:pPr>
    </w:p>
    <w:p w:rsidR="00F313BE" w:rsidRPr="00F313BE" w:rsidRDefault="00F313BE" w:rsidP="00F313BE">
      <w:pPr>
        <w:autoSpaceDE w:val="0"/>
        <w:autoSpaceDN w:val="0"/>
        <w:ind w:firstLine="658"/>
        <w:jc w:val="both"/>
        <w:rPr>
          <w:snapToGrid w:val="0"/>
          <w:sz w:val="28"/>
          <w:szCs w:val="28"/>
        </w:rPr>
      </w:pPr>
      <w:r w:rsidRPr="00F313BE">
        <w:rPr>
          <w:snapToGrid w:val="0"/>
          <w:sz w:val="28"/>
          <w:szCs w:val="28"/>
        </w:rPr>
        <w:t xml:space="preserve">На території Миколаївської області понад 20 років працює Южно-Українська атомна електростанція. </w:t>
      </w:r>
    </w:p>
    <w:p w:rsidR="00F313BE" w:rsidRPr="00F313BE" w:rsidRDefault="00F313BE" w:rsidP="00F313BE">
      <w:pPr>
        <w:ind w:firstLine="720"/>
        <w:jc w:val="both"/>
        <w:rPr>
          <w:sz w:val="28"/>
          <w:szCs w:val="28"/>
        </w:rPr>
      </w:pPr>
      <w:r w:rsidRPr="00F313BE">
        <w:rPr>
          <w:sz w:val="28"/>
          <w:szCs w:val="28"/>
        </w:rPr>
        <w:t>Керівництвом ВП «Южно-Українська АЕС» багато уваги приділяється впровадженню сучасних технологій, що гарантують високий рівень безпеки для персоналу, населення та навколишнього природного середовища.</w:t>
      </w:r>
    </w:p>
    <w:p w:rsidR="00F313BE" w:rsidRPr="00F313BE" w:rsidRDefault="00F313BE" w:rsidP="00F313BE">
      <w:pPr>
        <w:ind w:firstLine="708"/>
        <w:jc w:val="both"/>
        <w:rPr>
          <w:sz w:val="28"/>
          <w:szCs w:val="24"/>
        </w:rPr>
      </w:pPr>
      <w:r w:rsidRPr="00F313BE">
        <w:rPr>
          <w:sz w:val="28"/>
          <w:szCs w:val="24"/>
        </w:rPr>
        <w:t>Атомна станція використовує ядерне паливо  – яке є  потенційним джерелом забруднення довкілля радіоактивними речовинами такими як  тритій, цезій, стронцій, кобальт, хром, цинк.</w:t>
      </w:r>
    </w:p>
    <w:p w:rsidR="00F313BE" w:rsidRPr="00F313BE" w:rsidRDefault="00F313BE" w:rsidP="00F313BE">
      <w:pPr>
        <w:jc w:val="both"/>
        <w:rPr>
          <w:sz w:val="28"/>
          <w:szCs w:val="28"/>
          <w:lang w:val="ru-RU"/>
        </w:rPr>
      </w:pPr>
      <w:r w:rsidRPr="00F313BE">
        <w:rPr>
          <w:sz w:val="28"/>
          <w:szCs w:val="28"/>
        </w:rPr>
        <w:tab/>
      </w:r>
      <w:r w:rsidRPr="00F313BE">
        <w:rPr>
          <w:sz w:val="28"/>
          <w:szCs w:val="28"/>
          <w:lang w:val="ru-RU"/>
        </w:rPr>
        <w:t>Система радіаційного контролю за діяльністю АЕС</w:t>
      </w:r>
      <w:r w:rsidRPr="00F313BE">
        <w:rPr>
          <w:sz w:val="28"/>
          <w:szCs w:val="28"/>
        </w:rPr>
        <w:t xml:space="preserve"> здійснюється відповідно до «Регламену радіаційного контролю ВП ЮУ АЕС  РГ 0.0026.0120», затвердженого згідно вимог чинного законодавства, і</w:t>
      </w:r>
      <w:r w:rsidRPr="00F313BE">
        <w:rPr>
          <w:sz w:val="28"/>
          <w:szCs w:val="28"/>
          <w:lang w:val="ru-RU"/>
        </w:rPr>
        <w:t xml:space="preserve"> включає  два </w:t>
      </w:r>
      <w:r w:rsidRPr="00F313BE">
        <w:rPr>
          <w:sz w:val="28"/>
          <w:szCs w:val="28"/>
        </w:rPr>
        <w:t>види</w:t>
      </w:r>
      <w:r w:rsidRPr="00F313BE">
        <w:rPr>
          <w:sz w:val="28"/>
          <w:szCs w:val="28"/>
          <w:lang w:val="ru-RU"/>
        </w:rPr>
        <w:t xml:space="preserve"> контролю: відомчий та позавідомчий.</w:t>
      </w:r>
    </w:p>
    <w:p w:rsidR="00F313BE" w:rsidRPr="00F313BE" w:rsidRDefault="00F313BE" w:rsidP="00F313BE">
      <w:pPr>
        <w:ind w:firstLine="720"/>
        <w:jc w:val="both"/>
        <w:rPr>
          <w:sz w:val="28"/>
          <w:szCs w:val="28"/>
        </w:rPr>
      </w:pPr>
      <w:r w:rsidRPr="00F313BE">
        <w:rPr>
          <w:sz w:val="28"/>
          <w:szCs w:val="28"/>
        </w:rPr>
        <w:t xml:space="preserve">Контроль за радіаційним станом навколишнього природного середовища  проводиться як на проммайданчику, так і в радіусі </w:t>
      </w:r>
      <w:smartTag w:uri="urn:schemas-microsoft-com:office:smarttags" w:element="metricconverter">
        <w:smartTagPr>
          <w:attr w:name="ProductID" w:val="30 км"/>
        </w:smartTagPr>
        <w:r w:rsidRPr="00F313BE">
          <w:rPr>
            <w:sz w:val="28"/>
            <w:szCs w:val="28"/>
          </w:rPr>
          <w:t>30 км</w:t>
        </w:r>
      </w:smartTag>
      <w:r w:rsidRPr="00F313BE">
        <w:rPr>
          <w:sz w:val="28"/>
          <w:szCs w:val="28"/>
        </w:rPr>
        <w:t xml:space="preserve"> навколо АЕС (табл.9.3.1).</w:t>
      </w:r>
    </w:p>
    <w:p w:rsidR="00F313BE" w:rsidRPr="00F313BE" w:rsidRDefault="00F313BE" w:rsidP="00F313BE">
      <w:pPr>
        <w:jc w:val="both"/>
        <w:rPr>
          <w:sz w:val="28"/>
          <w:szCs w:val="28"/>
        </w:rPr>
      </w:pPr>
    </w:p>
    <w:p w:rsidR="00F313BE" w:rsidRPr="00F313BE" w:rsidRDefault="00F313BE" w:rsidP="00F313BE">
      <w:pPr>
        <w:ind w:hanging="142"/>
        <w:jc w:val="both"/>
        <w:rPr>
          <w:sz w:val="28"/>
          <w:szCs w:val="28"/>
        </w:rPr>
      </w:pPr>
      <w:r w:rsidRPr="00F313BE">
        <w:rPr>
          <w:b/>
          <w:sz w:val="28"/>
          <w:szCs w:val="28"/>
        </w:rPr>
        <w:t>Таблиця 9.3.1.</w:t>
      </w:r>
      <w:r w:rsidRPr="00F313BE">
        <w:rPr>
          <w:sz w:val="28"/>
          <w:szCs w:val="28"/>
        </w:rPr>
        <w:t xml:space="preserve"> -  Рівні гамма-фону в районі розташування ВП « ЮУ АЕС»</w:t>
      </w:r>
    </w:p>
    <w:p w:rsidR="00F313BE" w:rsidRPr="00F313BE" w:rsidRDefault="00F313BE" w:rsidP="00F313BE">
      <w:pPr>
        <w:ind w:hanging="142"/>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1529"/>
        <w:gridCol w:w="1873"/>
        <w:gridCol w:w="2126"/>
        <w:gridCol w:w="1950"/>
      </w:tblGrid>
      <w:tr w:rsidR="00F313BE" w:rsidRPr="00F313BE" w:rsidTr="00044833">
        <w:tc>
          <w:tcPr>
            <w:tcW w:w="2093" w:type="dxa"/>
          </w:tcPr>
          <w:p w:rsidR="00F313BE" w:rsidRPr="00F313BE" w:rsidRDefault="00F313BE" w:rsidP="00F313BE">
            <w:pPr>
              <w:jc w:val="both"/>
            </w:pPr>
            <w:r w:rsidRPr="00F313BE">
              <w:t>Пункт спостереження</w:t>
            </w:r>
          </w:p>
        </w:tc>
        <w:tc>
          <w:tcPr>
            <w:tcW w:w="1529" w:type="dxa"/>
          </w:tcPr>
          <w:p w:rsidR="00F313BE" w:rsidRPr="00F313BE" w:rsidRDefault="00F313BE" w:rsidP="00F313BE">
            <w:pPr>
              <w:jc w:val="center"/>
            </w:pPr>
            <w:r w:rsidRPr="00F313BE">
              <w:t>Відстань</w:t>
            </w:r>
          </w:p>
          <w:p w:rsidR="00F313BE" w:rsidRPr="00F313BE" w:rsidRDefault="00F313BE" w:rsidP="00F313BE">
            <w:pPr>
              <w:jc w:val="center"/>
            </w:pPr>
            <w:r w:rsidRPr="00F313BE">
              <w:t>від АЕС,км</w:t>
            </w:r>
          </w:p>
        </w:tc>
        <w:tc>
          <w:tcPr>
            <w:tcW w:w="1873" w:type="dxa"/>
          </w:tcPr>
          <w:p w:rsidR="00F313BE" w:rsidRPr="00F313BE" w:rsidRDefault="00F313BE" w:rsidP="00F313BE">
            <w:pPr>
              <w:jc w:val="center"/>
            </w:pPr>
            <w:r w:rsidRPr="00F313BE">
              <w:t>Середньорічне значення потужності дози за 2019 рік, мкР/год</w:t>
            </w:r>
          </w:p>
        </w:tc>
        <w:tc>
          <w:tcPr>
            <w:tcW w:w="2126" w:type="dxa"/>
          </w:tcPr>
          <w:p w:rsidR="00F313BE" w:rsidRPr="00F313BE" w:rsidRDefault="00F313BE" w:rsidP="00F313BE">
            <w:pPr>
              <w:jc w:val="center"/>
            </w:pPr>
            <w:r w:rsidRPr="00F313BE">
              <w:t>Середньорічне значення потужності дози за 2020 рік, мкР/год</w:t>
            </w:r>
          </w:p>
        </w:tc>
        <w:tc>
          <w:tcPr>
            <w:tcW w:w="1950" w:type="dxa"/>
          </w:tcPr>
          <w:p w:rsidR="00F313BE" w:rsidRPr="00F313BE" w:rsidRDefault="00F313BE" w:rsidP="00F313BE">
            <w:pPr>
              <w:jc w:val="center"/>
            </w:pPr>
            <w:r w:rsidRPr="00F313BE">
              <w:t>Середньорічне значення потужності дози за 202</w:t>
            </w:r>
            <w:r w:rsidRPr="00F313BE">
              <w:rPr>
                <w:lang w:val="ru-RU"/>
              </w:rPr>
              <w:t>1</w:t>
            </w:r>
            <w:r w:rsidRPr="00F313BE">
              <w:t xml:space="preserve"> рік, мкР/год</w:t>
            </w:r>
          </w:p>
        </w:tc>
      </w:tr>
    </w:tbl>
    <w:p w:rsidR="00F313BE" w:rsidRPr="00F313BE" w:rsidRDefault="00F313BE" w:rsidP="00F313BE">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1592"/>
        <w:gridCol w:w="1810"/>
        <w:gridCol w:w="2160"/>
        <w:gridCol w:w="1916"/>
      </w:tblGrid>
      <w:tr w:rsidR="00F313BE" w:rsidRPr="00F313BE" w:rsidTr="00044833">
        <w:trPr>
          <w:tblHeader/>
        </w:trPr>
        <w:tc>
          <w:tcPr>
            <w:tcW w:w="2093" w:type="dxa"/>
          </w:tcPr>
          <w:p w:rsidR="00F313BE" w:rsidRPr="00F313BE" w:rsidRDefault="00F313BE" w:rsidP="00F313BE">
            <w:pPr>
              <w:jc w:val="center"/>
            </w:pPr>
            <w:r w:rsidRPr="00F313BE">
              <w:t>1</w:t>
            </w:r>
          </w:p>
        </w:tc>
        <w:tc>
          <w:tcPr>
            <w:tcW w:w="1592" w:type="dxa"/>
          </w:tcPr>
          <w:p w:rsidR="00F313BE" w:rsidRPr="00F313BE" w:rsidRDefault="00F313BE" w:rsidP="00F313BE">
            <w:pPr>
              <w:jc w:val="center"/>
            </w:pPr>
            <w:r w:rsidRPr="00F313BE">
              <w:t>2</w:t>
            </w:r>
          </w:p>
        </w:tc>
        <w:tc>
          <w:tcPr>
            <w:tcW w:w="1810" w:type="dxa"/>
          </w:tcPr>
          <w:p w:rsidR="00F313BE" w:rsidRPr="00F313BE" w:rsidRDefault="00F313BE" w:rsidP="00F313BE">
            <w:pPr>
              <w:jc w:val="center"/>
            </w:pPr>
            <w:r w:rsidRPr="00F313BE">
              <w:t>3</w:t>
            </w:r>
          </w:p>
        </w:tc>
        <w:tc>
          <w:tcPr>
            <w:tcW w:w="2160" w:type="dxa"/>
          </w:tcPr>
          <w:p w:rsidR="00F313BE" w:rsidRPr="00F313BE" w:rsidRDefault="00F313BE" w:rsidP="00F313BE">
            <w:pPr>
              <w:jc w:val="center"/>
            </w:pPr>
            <w:r w:rsidRPr="00F313BE">
              <w:t>4</w:t>
            </w:r>
          </w:p>
        </w:tc>
        <w:tc>
          <w:tcPr>
            <w:tcW w:w="1916" w:type="dxa"/>
          </w:tcPr>
          <w:p w:rsidR="00F313BE" w:rsidRPr="00F313BE" w:rsidRDefault="00F313BE" w:rsidP="00F313BE">
            <w:pPr>
              <w:jc w:val="center"/>
            </w:pPr>
          </w:p>
        </w:tc>
      </w:tr>
      <w:tr w:rsidR="00F313BE" w:rsidRPr="00F313BE" w:rsidTr="00044833">
        <w:tc>
          <w:tcPr>
            <w:tcW w:w="2093" w:type="dxa"/>
          </w:tcPr>
          <w:p w:rsidR="00F313BE" w:rsidRPr="00F313BE" w:rsidRDefault="00F313BE" w:rsidP="00F313BE">
            <w:pPr>
              <w:jc w:val="both"/>
            </w:pPr>
            <w:r w:rsidRPr="00F313BE">
              <w:t>Пост №1 (ОРУ-330)</w:t>
            </w:r>
          </w:p>
        </w:tc>
        <w:tc>
          <w:tcPr>
            <w:tcW w:w="1592" w:type="dxa"/>
          </w:tcPr>
          <w:p w:rsidR="00F313BE" w:rsidRPr="00F313BE" w:rsidRDefault="00F313BE" w:rsidP="00F313BE">
            <w:pPr>
              <w:jc w:val="center"/>
            </w:pPr>
            <w:r w:rsidRPr="00F313BE">
              <w:t>1,0</w:t>
            </w:r>
          </w:p>
        </w:tc>
        <w:tc>
          <w:tcPr>
            <w:tcW w:w="1810" w:type="dxa"/>
          </w:tcPr>
          <w:p w:rsidR="00F313BE" w:rsidRPr="00F313BE" w:rsidRDefault="00F313BE" w:rsidP="00F313BE">
            <w:pPr>
              <w:jc w:val="center"/>
              <w:rPr>
                <w:lang w:val="ru-RU"/>
              </w:rPr>
            </w:pPr>
            <w:r w:rsidRPr="00F313BE">
              <w:rPr>
                <w:lang w:val="ru-RU"/>
              </w:rPr>
              <w:t>10,9</w:t>
            </w:r>
          </w:p>
        </w:tc>
        <w:tc>
          <w:tcPr>
            <w:tcW w:w="2160" w:type="dxa"/>
          </w:tcPr>
          <w:p w:rsidR="00F313BE" w:rsidRPr="00F313BE" w:rsidRDefault="00F313BE" w:rsidP="00F313BE">
            <w:pPr>
              <w:jc w:val="center"/>
              <w:rPr>
                <w:lang w:val="ru-RU"/>
              </w:rPr>
            </w:pPr>
            <w:r w:rsidRPr="00F313BE">
              <w:rPr>
                <w:lang w:val="ru-RU"/>
              </w:rPr>
              <w:t>10,8</w:t>
            </w:r>
          </w:p>
        </w:tc>
        <w:tc>
          <w:tcPr>
            <w:tcW w:w="1916" w:type="dxa"/>
            <w:vAlign w:val="center"/>
          </w:tcPr>
          <w:p w:rsidR="00F313BE" w:rsidRPr="00F313BE" w:rsidRDefault="00F313BE" w:rsidP="00F313BE">
            <w:pPr>
              <w:jc w:val="center"/>
              <w:rPr>
                <w:lang w:val="ru-RU"/>
              </w:rPr>
            </w:pPr>
            <w:r w:rsidRPr="00F313BE">
              <w:t>10,8</w:t>
            </w:r>
          </w:p>
        </w:tc>
      </w:tr>
      <w:tr w:rsidR="00F313BE" w:rsidRPr="00F313BE" w:rsidTr="00044833">
        <w:tc>
          <w:tcPr>
            <w:tcW w:w="2093" w:type="dxa"/>
          </w:tcPr>
          <w:p w:rsidR="00F313BE" w:rsidRPr="00F313BE" w:rsidRDefault="00F313BE" w:rsidP="00F313BE">
            <w:pPr>
              <w:jc w:val="both"/>
            </w:pPr>
            <w:r w:rsidRPr="00F313BE">
              <w:t>Пост №2 ( ОРУ-150)</w:t>
            </w:r>
          </w:p>
        </w:tc>
        <w:tc>
          <w:tcPr>
            <w:tcW w:w="1592" w:type="dxa"/>
          </w:tcPr>
          <w:p w:rsidR="00F313BE" w:rsidRPr="00F313BE" w:rsidRDefault="00F313BE" w:rsidP="00F313BE">
            <w:pPr>
              <w:jc w:val="center"/>
            </w:pPr>
            <w:r w:rsidRPr="00F313BE">
              <w:t>0,5</w:t>
            </w:r>
          </w:p>
        </w:tc>
        <w:tc>
          <w:tcPr>
            <w:tcW w:w="1810" w:type="dxa"/>
          </w:tcPr>
          <w:p w:rsidR="00F313BE" w:rsidRPr="00F313BE" w:rsidRDefault="00F313BE" w:rsidP="00F313BE">
            <w:pPr>
              <w:jc w:val="center"/>
              <w:rPr>
                <w:lang w:val="ru-RU"/>
              </w:rPr>
            </w:pPr>
            <w:r w:rsidRPr="00F313BE">
              <w:rPr>
                <w:lang w:val="ru-RU"/>
              </w:rPr>
              <w:t>11,0</w:t>
            </w:r>
          </w:p>
        </w:tc>
        <w:tc>
          <w:tcPr>
            <w:tcW w:w="2160" w:type="dxa"/>
          </w:tcPr>
          <w:p w:rsidR="00F313BE" w:rsidRPr="00F313BE" w:rsidRDefault="00F313BE" w:rsidP="00F313BE">
            <w:pPr>
              <w:jc w:val="center"/>
              <w:rPr>
                <w:lang w:val="ru-RU"/>
              </w:rPr>
            </w:pPr>
            <w:r w:rsidRPr="00F313BE">
              <w:rPr>
                <w:lang w:val="ru-RU"/>
              </w:rPr>
              <w:t>10,7</w:t>
            </w:r>
          </w:p>
        </w:tc>
        <w:tc>
          <w:tcPr>
            <w:tcW w:w="1916" w:type="dxa"/>
            <w:vAlign w:val="center"/>
          </w:tcPr>
          <w:p w:rsidR="00F313BE" w:rsidRPr="00F313BE" w:rsidRDefault="00F313BE" w:rsidP="00F313BE">
            <w:pPr>
              <w:jc w:val="center"/>
              <w:rPr>
                <w:lang w:val="ru-RU"/>
              </w:rPr>
            </w:pPr>
            <w:r w:rsidRPr="00F313BE">
              <w:t>10,9</w:t>
            </w:r>
          </w:p>
        </w:tc>
      </w:tr>
      <w:tr w:rsidR="00F313BE" w:rsidRPr="00F313BE" w:rsidTr="00044833">
        <w:tc>
          <w:tcPr>
            <w:tcW w:w="2093" w:type="dxa"/>
          </w:tcPr>
          <w:p w:rsidR="00F313BE" w:rsidRPr="00F313BE" w:rsidRDefault="00F313BE" w:rsidP="00F313BE">
            <w:pPr>
              <w:jc w:val="both"/>
            </w:pPr>
            <w:r w:rsidRPr="00F313BE">
              <w:t xml:space="preserve">Пост № 3 </w:t>
            </w:r>
          </w:p>
        </w:tc>
        <w:tc>
          <w:tcPr>
            <w:tcW w:w="1592" w:type="dxa"/>
          </w:tcPr>
          <w:p w:rsidR="00F313BE" w:rsidRPr="00F313BE" w:rsidRDefault="00F313BE" w:rsidP="00F313BE">
            <w:pPr>
              <w:jc w:val="center"/>
            </w:pPr>
            <w:r w:rsidRPr="00F313BE">
              <w:t>0,2</w:t>
            </w:r>
          </w:p>
        </w:tc>
        <w:tc>
          <w:tcPr>
            <w:tcW w:w="1810" w:type="dxa"/>
          </w:tcPr>
          <w:p w:rsidR="00F313BE" w:rsidRPr="00F313BE" w:rsidRDefault="00F313BE" w:rsidP="00F313BE">
            <w:pPr>
              <w:jc w:val="center"/>
              <w:rPr>
                <w:lang w:val="ru-RU"/>
              </w:rPr>
            </w:pPr>
            <w:r w:rsidRPr="00F313BE">
              <w:rPr>
                <w:lang w:val="ru-RU"/>
              </w:rPr>
              <w:t>11,0</w:t>
            </w:r>
          </w:p>
        </w:tc>
        <w:tc>
          <w:tcPr>
            <w:tcW w:w="2160" w:type="dxa"/>
          </w:tcPr>
          <w:p w:rsidR="00F313BE" w:rsidRPr="00F313BE" w:rsidRDefault="00F313BE" w:rsidP="00F313BE">
            <w:pPr>
              <w:jc w:val="center"/>
              <w:rPr>
                <w:lang w:val="ru-RU"/>
              </w:rPr>
            </w:pPr>
            <w:r w:rsidRPr="00F313BE">
              <w:rPr>
                <w:lang w:val="ru-RU"/>
              </w:rPr>
              <w:t>10,5</w:t>
            </w:r>
          </w:p>
        </w:tc>
        <w:tc>
          <w:tcPr>
            <w:tcW w:w="1916" w:type="dxa"/>
            <w:vAlign w:val="center"/>
          </w:tcPr>
          <w:p w:rsidR="00F313BE" w:rsidRPr="00F313BE" w:rsidRDefault="00F313BE" w:rsidP="00F313BE">
            <w:pPr>
              <w:jc w:val="center"/>
              <w:rPr>
                <w:lang w:val="ru-RU"/>
              </w:rPr>
            </w:pPr>
            <w:r w:rsidRPr="00F313BE">
              <w:t>10,8</w:t>
            </w:r>
          </w:p>
        </w:tc>
      </w:tr>
      <w:tr w:rsidR="00F313BE" w:rsidRPr="00F313BE" w:rsidTr="00044833">
        <w:tc>
          <w:tcPr>
            <w:tcW w:w="2093" w:type="dxa"/>
          </w:tcPr>
          <w:p w:rsidR="00F313BE" w:rsidRPr="00F313BE" w:rsidRDefault="00F313BE" w:rsidP="00F313BE">
            <w:pPr>
              <w:jc w:val="both"/>
            </w:pPr>
            <w:r w:rsidRPr="00F313BE">
              <w:t>Пост № 4 (ХСО)</w:t>
            </w:r>
          </w:p>
        </w:tc>
        <w:tc>
          <w:tcPr>
            <w:tcW w:w="1592" w:type="dxa"/>
          </w:tcPr>
          <w:p w:rsidR="00F313BE" w:rsidRPr="00F313BE" w:rsidRDefault="00F313BE" w:rsidP="00F313BE">
            <w:pPr>
              <w:jc w:val="center"/>
            </w:pPr>
            <w:r w:rsidRPr="00F313BE">
              <w:t>0,4</w:t>
            </w:r>
          </w:p>
        </w:tc>
        <w:tc>
          <w:tcPr>
            <w:tcW w:w="1810" w:type="dxa"/>
          </w:tcPr>
          <w:p w:rsidR="00F313BE" w:rsidRPr="00F313BE" w:rsidRDefault="00F313BE" w:rsidP="00F313BE">
            <w:pPr>
              <w:jc w:val="center"/>
              <w:rPr>
                <w:lang w:val="ru-RU"/>
              </w:rPr>
            </w:pPr>
            <w:r w:rsidRPr="00F313BE">
              <w:rPr>
                <w:lang w:val="ru-RU"/>
              </w:rPr>
              <w:t>11,0</w:t>
            </w:r>
          </w:p>
        </w:tc>
        <w:tc>
          <w:tcPr>
            <w:tcW w:w="2160" w:type="dxa"/>
          </w:tcPr>
          <w:p w:rsidR="00F313BE" w:rsidRPr="00F313BE" w:rsidRDefault="00F313BE" w:rsidP="00F313BE">
            <w:pPr>
              <w:jc w:val="center"/>
              <w:rPr>
                <w:lang w:val="ru-RU"/>
              </w:rPr>
            </w:pPr>
            <w:r w:rsidRPr="00F313BE">
              <w:rPr>
                <w:lang w:val="ru-RU"/>
              </w:rPr>
              <w:t>11,3</w:t>
            </w:r>
          </w:p>
        </w:tc>
        <w:tc>
          <w:tcPr>
            <w:tcW w:w="1916" w:type="dxa"/>
            <w:vAlign w:val="center"/>
          </w:tcPr>
          <w:p w:rsidR="00F313BE" w:rsidRPr="00F313BE" w:rsidRDefault="00F313BE" w:rsidP="00F313BE">
            <w:pPr>
              <w:jc w:val="center"/>
              <w:rPr>
                <w:lang w:val="ru-RU"/>
              </w:rPr>
            </w:pPr>
            <w:r w:rsidRPr="00F313BE">
              <w:t>10,9</w:t>
            </w:r>
          </w:p>
        </w:tc>
      </w:tr>
      <w:tr w:rsidR="00F313BE" w:rsidRPr="00F313BE" w:rsidTr="00044833">
        <w:tc>
          <w:tcPr>
            <w:tcW w:w="2093" w:type="dxa"/>
          </w:tcPr>
          <w:p w:rsidR="00F313BE" w:rsidRPr="00F313BE" w:rsidRDefault="00F313BE" w:rsidP="00F313BE">
            <w:pPr>
              <w:jc w:val="both"/>
            </w:pPr>
            <w:r w:rsidRPr="00F313BE">
              <w:t>Пост № 5</w:t>
            </w:r>
          </w:p>
        </w:tc>
        <w:tc>
          <w:tcPr>
            <w:tcW w:w="1592" w:type="dxa"/>
          </w:tcPr>
          <w:p w:rsidR="00F313BE" w:rsidRPr="00F313BE" w:rsidRDefault="00F313BE" w:rsidP="00F313BE">
            <w:pPr>
              <w:jc w:val="center"/>
            </w:pPr>
            <w:r w:rsidRPr="00F313BE">
              <w:t>0,5</w:t>
            </w:r>
          </w:p>
        </w:tc>
        <w:tc>
          <w:tcPr>
            <w:tcW w:w="1810" w:type="dxa"/>
          </w:tcPr>
          <w:p w:rsidR="00F313BE" w:rsidRPr="00F313BE" w:rsidRDefault="00F313BE" w:rsidP="00F313BE">
            <w:pPr>
              <w:jc w:val="center"/>
              <w:rPr>
                <w:lang w:val="ru-RU"/>
              </w:rPr>
            </w:pPr>
            <w:r w:rsidRPr="00F313BE">
              <w:rPr>
                <w:lang w:val="ru-RU"/>
              </w:rPr>
              <w:t>11,1</w:t>
            </w:r>
          </w:p>
        </w:tc>
        <w:tc>
          <w:tcPr>
            <w:tcW w:w="2160" w:type="dxa"/>
          </w:tcPr>
          <w:p w:rsidR="00F313BE" w:rsidRPr="00F313BE" w:rsidRDefault="00F313BE" w:rsidP="00F313BE">
            <w:pPr>
              <w:jc w:val="center"/>
              <w:rPr>
                <w:lang w:val="ru-RU"/>
              </w:rPr>
            </w:pPr>
            <w:r w:rsidRPr="00F313BE">
              <w:rPr>
                <w:lang w:val="ru-RU"/>
              </w:rPr>
              <w:t>10,9</w:t>
            </w:r>
          </w:p>
        </w:tc>
        <w:tc>
          <w:tcPr>
            <w:tcW w:w="1916" w:type="dxa"/>
            <w:vAlign w:val="center"/>
          </w:tcPr>
          <w:p w:rsidR="00F313BE" w:rsidRPr="00F313BE" w:rsidRDefault="00F313BE" w:rsidP="00F313BE">
            <w:pPr>
              <w:jc w:val="center"/>
              <w:rPr>
                <w:lang w:val="ru-RU"/>
              </w:rPr>
            </w:pPr>
            <w:r w:rsidRPr="00F313BE">
              <w:t>10,9</w:t>
            </w:r>
          </w:p>
        </w:tc>
      </w:tr>
      <w:tr w:rsidR="00F313BE" w:rsidRPr="00F313BE" w:rsidTr="00044833">
        <w:tc>
          <w:tcPr>
            <w:tcW w:w="2093" w:type="dxa"/>
          </w:tcPr>
          <w:p w:rsidR="00F313BE" w:rsidRPr="00F313BE" w:rsidRDefault="00F313BE" w:rsidP="00F313BE">
            <w:pPr>
              <w:jc w:val="both"/>
            </w:pPr>
            <w:r w:rsidRPr="00F313BE">
              <w:t xml:space="preserve">Гідроучасток </w:t>
            </w:r>
          </w:p>
        </w:tc>
        <w:tc>
          <w:tcPr>
            <w:tcW w:w="1592" w:type="dxa"/>
          </w:tcPr>
          <w:p w:rsidR="00F313BE" w:rsidRPr="00F313BE" w:rsidRDefault="00F313BE" w:rsidP="00F313BE">
            <w:pPr>
              <w:jc w:val="center"/>
            </w:pPr>
            <w:r w:rsidRPr="00F313BE">
              <w:t>2,0</w:t>
            </w:r>
          </w:p>
        </w:tc>
        <w:tc>
          <w:tcPr>
            <w:tcW w:w="1810" w:type="dxa"/>
          </w:tcPr>
          <w:p w:rsidR="00F313BE" w:rsidRPr="00F313BE" w:rsidRDefault="00F313BE" w:rsidP="00F313BE">
            <w:pPr>
              <w:jc w:val="center"/>
              <w:rPr>
                <w:lang w:val="ru-RU"/>
              </w:rPr>
            </w:pPr>
            <w:r w:rsidRPr="00F313BE">
              <w:rPr>
                <w:lang w:val="ru-RU"/>
              </w:rPr>
              <w:t>10,6</w:t>
            </w:r>
          </w:p>
        </w:tc>
        <w:tc>
          <w:tcPr>
            <w:tcW w:w="2160" w:type="dxa"/>
          </w:tcPr>
          <w:p w:rsidR="00F313BE" w:rsidRPr="00F313BE" w:rsidRDefault="00F313BE" w:rsidP="00F313BE">
            <w:pPr>
              <w:jc w:val="center"/>
              <w:rPr>
                <w:lang w:val="ru-RU"/>
              </w:rPr>
            </w:pPr>
            <w:r w:rsidRPr="00F313BE">
              <w:rPr>
                <w:lang w:val="ru-RU"/>
              </w:rPr>
              <w:t>10,4</w:t>
            </w:r>
          </w:p>
        </w:tc>
        <w:tc>
          <w:tcPr>
            <w:tcW w:w="1916" w:type="dxa"/>
            <w:vAlign w:val="center"/>
          </w:tcPr>
          <w:p w:rsidR="00F313BE" w:rsidRPr="00F313BE" w:rsidRDefault="00F313BE" w:rsidP="00F313BE">
            <w:pPr>
              <w:jc w:val="center"/>
              <w:rPr>
                <w:lang w:val="ru-RU"/>
              </w:rPr>
            </w:pPr>
            <w:r w:rsidRPr="00F313BE">
              <w:t>10,3</w:t>
            </w:r>
          </w:p>
        </w:tc>
      </w:tr>
      <w:tr w:rsidR="00F313BE" w:rsidRPr="00F313BE" w:rsidTr="00044833">
        <w:tc>
          <w:tcPr>
            <w:tcW w:w="2093" w:type="dxa"/>
          </w:tcPr>
          <w:p w:rsidR="00F313BE" w:rsidRPr="00F313BE" w:rsidRDefault="00F313BE" w:rsidP="00F313BE">
            <w:pPr>
              <w:jc w:val="both"/>
            </w:pPr>
            <w:r w:rsidRPr="00F313BE">
              <w:t>м. Южноукраїнськ</w:t>
            </w:r>
          </w:p>
        </w:tc>
        <w:tc>
          <w:tcPr>
            <w:tcW w:w="1592" w:type="dxa"/>
          </w:tcPr>
          <w:p w:rsidR="00F313BE" w:rsidRPr="00F313BE" w:rsidRDefault="00F313BE" w:rsidP="00F313BE">
            <w:pPr>
              <w:jc w:val="center"/>
            </w:pPr>
            <w:r w:rsidRPr="00F313BE">
              <w:t>3,0</w:t>
            </w:r>
          </w:p>
        </w:tc>
        <w:tc>
          <w:tcPr>
            <w:tcW w:w="1810" w:type="dxa"/>
          </w:tcPr>
          <w:p w:rsidR="00F313BE" w:rsidRPr="00F313BE" w:rsidRDefault="00F313BE" w:rsidP="00F313BE">
            <w:pPr>
              <w:jc w:val="center"/>
            </w:pPr>
            <w:r w:rsidRPr="00F313BE">
              <w:t>10,6</w:t>
            </w:r>
          </w:p>
        </w:tc>
        <w:tc>
          <w:tcPr>
            <w:tcW w:w="2160" w:type="dxa"/>
          </w:tcPr>
          <w:p w:rsidR="00F313BE" w:rsidRPr="00F313BE" w:rsidRDefault="00F313BE" w:rsidP="00F313BE">
            <w:pPr>
              <w:jc w:val="center"/>
            </w:pPr>
            <w:r w:rsidRPr="00F313BE">
              <w:t>10,3</w:t>
            </w:r>
          </w:p>
        </w:tc>
        <w:tc>
          <w:tcPr>
            <w:tcW w:w="1916" w:type="dxa"/>
            <w:vAlign w:val="center"/>
          </w:tcPr>
          <w:p w:rsidR="00F313BE" w:rsidRPr="00F313BE" w:rsidRDefault="00F313BE" w:rsidP="00F313BE">
            <w:pPr>
              <w:jc w:val="center"/>
            </w:pPr>
            <w:r w:rsidRPr="00F313BE">
              <w:t>10,5</w:t>
            </w:r>
          </w:p>
        </w:tc>
      </w:tr>
      <w:tr w:rsidR="00F313BE" w:rsidRPr="00F313BE" w:rsidTr="00044833">
        <w:tc>
          <w:tcPr>
            <w:tcW w:w="2093" w:type="dxa"/>
          </w:tcPr>
          <w:p w:rsidR="00F313BE" w:rsidRPr="00F313BE" w:rsidRDefault="00F313BE" w:rsidP="00F313BE">
            <w:pPr>
              <w:jc w:val="both"/>
            </w:pPr>
            <w:r w:rsidRPr="00F313BE">
              <w:t>с. Воля</w:t>
            </w:r>
          </w:p>
        </w:tc>
        <w:tc>
          <w:tcPr>
            <w:tcW w:w="1592" w:type="dxa"/>
          </w:tcPr>
          <w:p w:rsidR="00F313BE" w:rsidRPr="00F313BE" w:rsidRDefault="00F313BE" w:rsidP="00F313BE">
            <w:pPr>
              <w:jc w:val="center"/>
            </w:pPr>
            <w:r w:rsidRPr="00F313BE">
              <w:t>4,5</w:t>
            </w:r>
          </w:p>
        </w:tc>
        <w:tc>
          <w:tcPr>
            <w:tcW w:w="1810" w:type="dxa"/>
          </w:tcPr>
          <w:p w:rsidR="00F313BE" w:rsidRPr="00F313BE" w:rsidRDefault="00F313BE" w:rsidP="00F313BE">
            <w:pPr>
              <w:jc w:val="center"/>
              <w:rPr>
                <w:lang w:val="ru-RU"/>
              </w:rPr>
            </w:pPr>
            <w:r w:rsidRPr="00F313BE">
              <w:rPr>
                <w:lang w:val="ru-RU"/>
              </w:rPr>
              <w:t>10,0</w:t>
            </w:r>
          </w:p>
        </w:tc>
        <w:tc>
          <w:tcPr>
            <w:tcW w:w="2160" w:type="dxa"/>
          </w:tcPr>
          <w:p w:rsidR="00F313BE" w:rsidRPr="00F313BE" w:rsidRDefault="00F313BE" w:rsidP="00F313BE">
            <w:pPr>
              <w:jc w:val="center"/>
              <w:rPr>
                <w:lang w:val="ru-RU"/>
              </w:rPr>
            </w:pPr>
            <w:r w:rsidRPr="00F313BE">
              <w:rPr>
                <w:lang w:val="ru-RU"/>
              </w:rPr>
              <w:t>10,5</w:t>
            </w:r>
          </w:p>
        </w:tc>
        <w:tc>
          <w:tcPr>
            <w:tcW w:w="1916" w:type="dxa"/>
            <w:vAlign w:val="center"/>
          </w:tcPr>
          <w:p w:rsidR="00F313BE" w:rsidRPr="00F313BE" w:rsidRDefault="00F313BE" w:rsidP="00F313BE">
            <w:pPr>
              <w:jc w:val="center"/>
              <w:rPr>
                <w:lang w:val="ru-RU"/>
              </w:rPr>
            </w:pPr>
            <w:r w:rsidRPr="00F313BE">
              <w:t>10,1</w:t>
            </w:r>
          </w:p>
        </w:tc>
      </w:tr>
      <w:tr w:rsidR="00F313BE" w:rsidRPr="00F313BE" w:rsidTr="00044833">
        <w:tc>
          <w:tcPr>
            <w:tcW w:w="2093" w:type="dxa"/>
          </w:tcPr>
          <w:p w:rsidR="00F313BE" w:rsidRPr="00F313BE" w:rsidRDefault="00F313BE" w:rsidP="00F313BE">
            <w:pPr>
              <w:jc w:val="both"/>
            </w:pPr>
            <w:r w:rsidRPr="00F313BE">
              <w:t>с. Агрономія</w:t>
            </w:r>
          </w:p>
        </w:tc>
        <w:tc>
          <w:tcPr>
            <w:tcW w:w="1592" w:type="dxa"/>
          </w:tcPr>
          <w:p w:rsidR="00F313BE" w:rsidRPr="00F313BE" w:rsidRDefault="00F313BE" w:rsidP="00F313BE">
            <w:pPr>
              <w:jc w:val="center"/>
            </w:pPr>
            <w:r w:rsidRPr="00F313BE">
              <w:t>5,0</w:t>
            </w:r>
          </w:p>
        </w:tc>
        <w:tc>
          <w:tcPr>
            <w:tcW w:w="1810" w:type="dxa"/>
          </w:tcPr>
          <w:p w:rsidR="00F313BE" w:rsidRPr="00F313BE" w:rsidRDefault="00F313BE" w:rsidP="00F313BE">
            <w:pPr>
              <w:jc w:val="center"/>
            </w:pPr>
            <w:r w:rsidRPr="00F313BE">
              <w:t>11,5</w:t>
            </w:r>
          </w:p>
        </w:tc>
        <w:tc>
          <w:tcPr>
            <w:tcW w:w="2160" w:type="dxa"/>
          </w:tcPr>
          <w:p w:rsidR="00F313BE" w:rsidRPr="00F313BE" w:rsidRDefault="00F313BE" w:rsidP="00F313BE">
            <w:pPr>
              <w:jc w:val="center"/>
            </w:pPr>
            <w:r w:rsidRPr="00F313BE">
              <w:t>11,7</w:t>
            </w:r>
          </w:p>
        </w:tc>
        <w:tc>
          <w:tcPr>
            <w:tcW w:w="1916" w:type="dxa"/>
            <w:vAlign w:val="center"/>
          </w:tcPr>
          <w:p w:rsidR="00F313BE" w:rsidRPr="00F313BE" w:rsidRDefault="00F313BE" w:rsidP="00F313BE">
            <w:pPr>
              <w:jc w:val="center"/>
            </w:pPr>
            <w:r w:rsidRPr="00F313BE">
              <w:t>11,4</w:t>
            </w:r>
          </w:p>
        </w:tc>
      </w:tr>
      <w:tr w:rsidR="00F313BE" w:rsidRPr="00F313BE" w:rsidTr="00044833">
        <w:tc>
          <w:tcPr>
            <w:tcW w:w="2093" w:type="dxa"/>
          </w:tcPr>
          <w:p w:rsidR="00F313BE" w:rsidRPr="00F313BE" w:rsidRDefault="00F313BE" w:rsidP="00F313BE">
            <w:pPr>
              <w:jc w:val="both"/>
            </w:pPr>
            <w:r w:rsidRPr="00F313BE">
              <w:t>База ОРСа</w:t>
            </w:r>
          </w:p>
        </w:tc>
        <w:tc>
          <w:tcPr>
            <w:tcW w:w="1592" w:type="dxa"/>
          </w:tcPr>
          <w:p w:rsidR="00F313BE" w:rsidRPr="00F313BE" w:rsidRDefault="00F313BE" w:rsidP="00F313BE">
            <w:pPr>
              <w:jc w:val="center"/>
            </w:pPr>
            <w:r w:rsidRPr="00F313BE">
              <w:t>6,0</w:t>
            </w:r>
          </w:p>
        </w:tc>
        <w:tc>
          <w:tcPr>
            <w:tcW w:w="1810" w:type="dxa"/>
          </w:tcPr>
          <w:p w:rsidR="00F313BE" w:rsidRPr="00F313BE" w:rsidRDefault="00F313BE" w:rsidP="00F313BE">
            <w:pPr>
              <w:jc w:val="center"/>
              <w:rPr>
                <w:lang w:val="ru-RU"/>
              </w:rPr>
            </w:pPr>
            <w:r w:rsidRPr="00F313BE">
              <w:rPr>
                <w:lang w:val="ru-RU"/>
              </w:rPr>
              <w:t>10,7</w:t>
            </w:r>
          </w:p>
        </w:tc>
        <w:tc>
          <w:tcPr>
            <w:tcW w:w="2160" w:type="dxa"/>
          </w:tcPr>
          <w:p w:rsidR="00F313BE" w:rsidRPr="00F313BE" w:rsidRDefault="00F313BE" w:rsidP="00F313BE">
            <w:pPr>
              <w:jc w:val="center"/>
              <w:rPr>
                <w:lang w:val="ru-RU"/>
              </w:rPr>
            </w:pPr>
            <w:r w:rsidRPr="00F313BE">
              <w:rPr>
                <w:lang w:val="ru-RU"/>
              </w:rPr>
              <w:t>10,4</w:t>
            </w:r>
          </w:p>
        </w:tc>
        <w:tc>
          <w:tcPr>
            <w:tcW w:w="1916" w:type="dxa"/>
            <w:vAlign w:val="center"/>
          </w:tcPr>
          <w:p w:rsidR="00F313BE" w:rsidRPr="00F313BE" w:rsidRDefault="00F313BE" w:rsidP="00F313BE">
            <w:pPr>
              <w:jc w:val="center"/>
              <w:rPr>
                <w:lang w:val="ru-RU"/>
              </w:rPr>
            </w:pPr>
            <w:r w:rsidRPr="00F313BE">
              <w:t>10,8</w:t>
            </w:r>
          </w:p>
        </w:tc>
      </w:tr>
      <w:tr w:rsidR="00F313BE" w:rsidRPr="00F313BE" w:rsidTr="00044833">
        <w:tc>
          <w:tcPr>
            <w:tcW w:w="2093" w:type="dxa"/>
          </w:tcPr>
          <w:p w:rsidR="00F313BE" w:rsidRPr="00F313BE" w:rsidRDefault="00F313BE" w:rsidP="00F313BE">
            <w:pPr>
              <w:jc w:val="both"/>
            </w:pPr>
            <w:r w:rsidRPr="00F313BE">
              <w:t>с. Костянтинівка</w:t>
            </w:r>
          </w:p>
        </w:tc>
        <w:tc>
          <w:tcPr>
            <w:tcW w:w="1592" w:type="dxa"/>
          </w:tcPr>
          <w:p w:rsidR="00F313BE" w:rsidRPr="00F313BE" w:rsidRDefault="00F313BE" w:rsidP="00F313BE">
            <w:pPr>
              <w:jc w:val="center"/>
            </w:pPr>
            <w:r w:rsidRPr="00F313BE">
              <w:t>6,0</w:t>
            </w:r>
          </w:p>
        </w:tc>
        <w:tc>
          <w:tcPr>
            <w:tcW w:w="1810" w:type="dxa"/>
          </w:tcPr>
          <w:p w:rsidR="00F313BE" w:rsidRPr="00F313BE" w:rsidRDefault="00F313BE" w:rsidP="00F313BE">
            <w:pPr>
              <w:jc w:val="center"/>
            </w:pPr>
            <w:r w:rsidRPr="00F313BE">
              <w:t>10,8</w:t>
            </w:r>
          </w:p>
        </w:tc>
        <w:tc>
          <w:tcPr>
            <w:tcW w:w="2160" w:type="dxa"/>
          </w:tcPr>
          <w:p w:rsidR="00F313BE" w:rsidRPr="00F313BE" w:rsidRDefault="00F313BE" w:rsidP="00F313BE">
            <w:pPr>
              <w:jc w:val="center"/>
            </w:pPr>
            <w:r w:rsidRPr="00F313BE">
              <w:t>10,5</w:t>
            </w:r>
          </w:p>
        </w:tc>
        <w:tc>
          <w:tcPr>
            <w:tcW w:w="1916" w:type="dxa"/>
            <w:vAlign w:val="center"/>
          </w:tcPr>
          <w:p w:rsidR="00F313BE" w:rsidRPr="00F313BE" w:rsidRDefault="00F313BE" w:rsidP="00F313BE">
            <w:pPr>
              <w:jc w:val="center"/>
            </w:pPr>
            <w:r w:rsidRPr="00F313BE">
              <w:t>10,7</w:t>
            </w:r>
          </w:p>
        </w:tc>
      </w:tr>
      <w:tr w:rsidR="00F313BE" w:rsidRPr="00F313BE" w:rsidTr="00044833">
        <w:tc>
          <w:tcPr>
            <w:tcW w:w="2093" w:type="dxa"/>
          </w:tcPr>
          <w:p w:rsidR="00F313BE" w:rsidRPr="00F313BE" w:rsidRDefault="00F313BE" w:rsidP="00F313BE">
            <w:pPr>
              <w:jc w:val="both"/>
            </w:pPr>
            <w:r w:rsidRPr="00F313BE">
              <w:t>с. Богданівка</w:t>
            </w:r>
          </w:p>
        </w:tc>
        <w:tc>
          <w:tcPr>
            <w:tcW w:w="1592" w:type="dxa"/>
          </w:tcPr>
          <w:p w:rsidR="00F313BE" w:rsidRPr="00F313BE" w:rsidRDefault="00F313BE" w:rsidP="00F313BE">
            <w:pPr>
              <w:jc w:val="center"/>
            </w:pPr>
            <w:r w:rsidRPr="00F313BE">
              <w:t>7,0</w:t>
            </w:r>
          </w:p>
        </w:tc>
        <w:tc>
          <w:tcPr>
            <w:tcW w:w="1810" w:type="dxa"/>
          </w:tcPr>
          <w:p w:rsidR="00F313BE" w:rsidRPr="00F313BE" w:rsidRDefault="00F313BE" w:rsidP="00F313BE">
            <w:pPr>
              <w:jc w:val="center"/>
              <w:rPr>
                <w:lang w:val="ru-RU"/>
              </w:rPr>
            </w:pPr>
            <w:r w:rsidRPr="00F313BE">
              <w:rPr>
                <w:lang w:val="ru-RU"/>
              </w:rPr>
              <w:t>10,2</w:t>
            </w:r>
          </w:p>
        </w:tc>
        <w:tc>
          <w:tcPr>
            <w:tcW w:w="2160" w:type="dxa"/>
          </w:tcPr>
          <w:p w:rsidR="00F313BE" w:rsidRPr="00F313BE" w:rsidRDefault="00F313BE" w:rsidP="00F313BE">
            <w:pPr>
              <w:jc w:val="center"/>
              <w:rPr>
                <w:lang w:val="ru-RU"/>
              </w:rPr>
            </w:pPr>
            <w:r w:rsidRPr="00F313BE">
              <w:rPr>
                <w:lang w:val="ru-RU"/>
              </w:rPr>
              <w:t>10,1</w:t>
            </w:r>
          </w:p>
        </w:tc>
        <w:tc>
          <w:tcPr>
            <w:tcW w:w="1916" w:type="dxa"/>
            <w:vAlign w:val="center"/>
          </w:tcPr>
          <w:p w:rsidR="00F313BE" w:rsidRPr="00F313BE" w:rsidRDefault="00F313BE" w:rsidP="00F313BE">
            <w:pPr>
              <w:jc w:val="center"/>
              <w:rPr>
                <w:lang w:val="ru-RU"/>
              </w:rPr>
            </w:pPr>
            <w:r w:rsidRPr="00F313BE">
              <w:t>10,3</w:t>
            </w:r>
          </w:p>
        </w:tc>
      </w:tr>
      <w:tr w:rsidR="00F313BE" w:rsidRPr="00F313BE" w:rsidTr="00044833">
        <w:tc>
          <w:tcPr>
            <w:tcW w:w="2093" w:type="dxa"/>
          </w:tcPr>
          <w:p w:rsidR="00F313BE" w:rsidRPr="00F313BE" w:rsidRDefault="00F313BE" w:rsidP="00F313BE">
            <w:pPr>
              <w:jc w:val="both"/>
            </w:pPr>
            <w:r w:rsidRPr="00F313BE">
              <w:t>ОСХБК ( очисні споруди)</w:t>
            </w:r>
          </w:p>
        </w:tc>
        <w:tc>
          <w:tcPr>
            <w:tcW w:w="1592" w:type="dxa"/>
          </w:tcPr>
          <w:p w:rsidR="00F313BE" w:rsidRPr="00F313BE" w:rsidRDefault="00F313BE" w:rsidP="00F313BE">
            <w:pPr>
              <w:jc w:val="center"/>
            </w:pPr>
            <w:r w:rsidRPr="00F313BE">
              <w:t>7,0</w:t>
            </w:r>
          </w:p>
        </w:tc>
        <w:tc>
          <w:tcPr>
            <w:tcW w:w="1810" w:type="dxa"/>
          </w:tcPr>
          <w:p w:rsidR="00F313BE" w:rsidRPr="00F313BE" w:rsidRDefault="00F313BE" w:rsidP="00F313BE">
            <w:pPr>
              <w:jc w:val="center"/>
            </w:pPr>
            <w:r w:rsidRPr="00F313BE">
              <w:t>11,0</w:t>
            </w:r>
          </w:p>
        </w:tc>
        <w:tc>
          <w:tcPr>
            <w:tcW w:w="2160" w:type="dxa"/>
          </w:tcPr>
          <w:p w:rsidR="00F313BE" w:rsidRPr="00F313BE" w:rsidRDefault="00F313BE" w:rsidP="00F313BE">
            <w:pPr>
              <w:jc w:val="center"/>
            </w:pPr>
            <w:r w:rsidRPr="00F313BE">
              <w:t>10,9</w:t>
            </w:r>
          </w:p>
        </w:tc>
        <w:tc>
          <w:tcPr>
            <w:tcW w:w="1916" w:type="dxa"/>
            <w:vAlign w:val="center"/>
          </w:tcPr>
          <w:p w:rsidR="00F313BE" w:rsidRPr="00F313BE" w:rsidRDefault="00F313BE" w:rsidP="00F313BE">
            <w:pPr>
              <w:jc w:val="center"/>
            </w:pPr>
            <w:r w:rsidRPr="00F313BE">
              <w:t>10,8</w:t>
            </w:r>
          </w:p>
        </w:tc>
      </w:tr>
      <w:tr w:rsidR="00F313BE" w:rsidRPr="00F313BE" w:rsidTr="00044833">
        <w:tc>
          <w:tcPr>
            <w:tcW w:w="2093" w:type="dxa"/>
          </w:tcPr>
          <w:p w:rsidR="00F313BE" w:rsidRPr="00F313BE" w:rsidRDefault="00F313BE" w:rsidP="00F313BE">
            <w:pPr>
              <w:jc w:val="both"/>
            </w:pPr>
            <w:r w:rsidRPr="00F313BE">
              <w:t>с. Бузьке</w:t>
            </w:r>
          </w:p>
        </w:tc>
        <w:tc>
          <w:tcPr>
            <w:tcW w:w="1592" w:type="dxa"/>
          </w:tcPr>
          <w:p w:rsidR="00F313BE" w:rsidRPr="00F313BE" w:rsidRDefault="00F313BE" w:rsidP="00F313BE">
            <w:pPr>
              <w:jc w:val="center"/>
            </w:pPr>
            <w:r w:rsidRPr="00F313BE">
              <w:t>7,5</w:t>
            </w:r>
          </w:p>
        </w:tc>
        <w:tc>
          <w:tcPr>
            <w:tcW w:w="1810" w:type="dxa"/>
          </w:tcPr>
          <w:p w:rsidR="00F313BE" w:rsidRPr="00F313BE" w:rsidRDefault="00F313BE" w:rsidP="00F313BE">
            <w:pPr>
              <w:jc w:val="center"/>
            </w:pPr>
            <w:r w:rsidRPr="00F313BE">
              <w:t>10,3</w:t>
            </w:r>
          </w:p>
        </w:tc>
        <w:tc>
          <w:tcPr>
            <w:tcW w:w="2160" w:type="dxa"/>
          </w:tcPr>
          <w:p w:rsidR="00F313BE" w:rsidRPr="00F313BE" w:rsidRDefault="00F313BE" w:rsidP="00F313BE">
            <w:pPr>
              <w:jc w:val="center"/>
            </w:pPr>
            <w:r w:rsidRPr="00F313BE">
              <w:t>10,3</w:t>
            </w:r>
          </w:p>
        </w:tc>
        <w:tc>
          <w:tcPr>
            <w:tcW w:w="1916" w:type="dxa"/>
            <w:vAlign w:val="center"/>
          </w:tcPr>
          <w:p w:rsidR="00F313BE" w:rsidRPr="00F313BE" w:rsidRDefault="00F313BE" w:rsidP="00F313BE">
            <w:pPr>
              <w:jc w:val="center"/>
            </w:pPr>
            <w:r w:rsidRPr="00F313BE">
              <w:t>10,1</w:t>
            </w:r>
          </w:p>
        </w:tc>
      </w:tr>
      <w:tr w:rsidR="00F313BE" w:rsidRPr="00F313BE" w:rsidTr="00044833">
        <w:tc>
          <w:tcPr>
            <w:tcW w:w="2093" w:type="dxa"/>
          </w:tcPr>
          <w:p w:rsidR="00F313BE" w:rsidRPr="00F313BE" w:rsidRDefault="00F313BE" w:rsidP="00F313BE">
            <w:pPr>
              <w:jc w:val="both"/>
            </w:pPr>
            <w:r w:rsidRPr="00F313BE">
              <w:t>с. В. Роздол</w:t>
            </w:r>
          </w:p>
        </w:tc>
        <w:tc>
          <w:tcPr>
            <w:tcW w:w="1592" w:type="dxa"/>
          </w:tcPr>
          <w:p w:rsidR="00F313BE" w:rsidRPr="00F313BE" w:rsidRDefault="00F313BE" w:rsidP="00F313BE">
            <w:pPr>
              <w:jc w:val="center"/>
            </w:pPr>
            <w:r w:rsidRPr="00F313BE">
              <w:t>9,0</w:t>
            </w:r>
          </w:p>
        </w:tc>
        <w:tc>
          <w:tcPr>
            <w:tcW w:w="1810" w:type="dxa"/>
          </w:tcPr>
          <w:p w:rsidR="00F313BE" w:rsidRPr="00F313BE" w:rsidRDefault="00F313BE" w:rsidP="00F313BE">
            <w:pPr>
              <w:jc w:val="center"/>
              <w:rPr>
                <w:lang w:val="ru-RU"/>
              </w:rPr>
            </w:pPr>
            <w:r w:rsidRPr="00F313BE">
              <w:rPr>
                <w:lang w:val="ru-RU"/>
              </w:rPr>
              <w:t>10,8</w:t>
            </w:r>
          </w:p>
        </w:tc>
        <w:tc>
          <w:tcPr>
            <w:tcW w:w="2160" w:type="dxa"/>
          </w:tcPr>
          <w:p w:rsidR="00F313BE" w:rsidRPr="00F313BE" w:rsidRDefault="00F313BE" w:rsidP="00F313BE">
            <w:pPr>
              <w:jc w:val="center"/>
              <w:rPr>
                <w:lang w:val="ru-RU"/>
              </w:rPr>
            </w:pPr>
            <w:r w:rsidRPr="00F313BE">
              <w:rPr>
                <w:lang w:val="ru-RU"/>
              </w:rPr>
              <w:t>10,7</w:t>
            </w:r>
          </w:p>
        </w:tc>
        <w:tc>
          <w:tcPr>
            <w:tcW w:w="1916" w:type="dxa"/>
            <w:vAlign w:val="center"/>
          </w:tcPr>
          <w:p w:rsidR="00F313BE" w:rsidRPr="00F313BE" w:rsidRDefault="00F313BE" w:rsidP="00F313BE">
            <w:pPr>
              <w:jc w:val="center"/>
              <w:rPr>
                <w:lang w:val="ru-RU"/>
              </w:rPr>
            </w:pPr>
            <w:r w:rsidRPr="00F313BE">
              <w:t>10,3</w:t>
            </w:r>
          </w:p>
        </w:tc>
      </w:tr>
      <w:tr w:rsidR="00F313BE" w:rsidRPr="00F313BE" w:rsidTr="00044833">
        <w:tc>
          <w:tcPr>
            <w:tcW w:w="2093" w:type="dxa"/>
          </w:tcPr>
          <w:p w:rsidR="00F313BE" w:rsidRPr="00F313BE" w:rsidRDefault="00F313BE" w:rsidP="00F313BE">
            <w:pPr>
              <w:jc w:val="both"/>
            </w:pPr>
            <w:r w:rsidRPr="00F313BE">
              <w:t>с. Мар’янівка</w:t>
            </w:r>
          </w:p>
        </w:tc>
        <w:tc>
          <w:tcPr>
            <w:tcW w:w="1592" w:type="dxa"/>
          </w:tcPr>
          <w:p w:rsidR="00F313BE" w:rsidRPr="00F313BE" w:rsidRDefault="00F313BE" w:rsidP="00F313BE">
            <w:pPr>
              <w:jc w:val="center"/>
            </w:pPr>
            <w:r w:rsidRPr="00F313BE">
              <w:t>10,0</w:t>
            </w:r>
          </w:p>
        </w:tc>
        <w:tc>
          <w:tcPr>
            <w:tcW w:w="1810" w:type="dxa"/>
          </w:tcPr>
          <w:p w:rsidR="00F313BE" w:rsidRPr="00F313BE" w:rsidRDefault="00F313BE" w:rsidP="00F313BE">
            <w:pPr>
              <w:jc w:val="center"/>
              <w:rPr>
                <w:lang w:val="ru-RU"/>
              </w:rPr>
            </w:pPr>
            <w:r w:rsidRPr="00F313BE">
              <w:rPr>
                <w:lang w:val="ru-RU"/>
              </w:rPr>
              <w:t>11,6</w:t>
            </w:r>
          </w:p>
        </w:tc>
        <w:tc>
          <w:tcPr>
            <w:tcW w:w="2160" w:type="dxa"/>
          </w:tcPr>
          <w:p w:rsidR="00F313BE" w:rsidRPr="00F313BE" w:rsidRDefault="00F313BE" w:rsidP="00F313BE">
            <w:pPr>
              <w:jc w:val="center"/>
              <w:rPr>
                <w:lang w:val="ru-RU"/>
              </w:rPr>
            </w:pPr>
            <w:r w:rsidRPr="00F313BE">
              <w:rPr>
                <w:lang w:val="ru-RU"/>
              </w:rPr>
              <w:t>10,9</w:t>
            </w:r>
          </w:p>
        </w:tc>
        <w:tc>
          <w:tcPr>
            <w:tcW w:w="1916" w:type="dxa"/>
            <w:vAlign w:val="center"/>
          </w:tcPr>
          <w:p w:rsidR="00F313BE" w:rsidRPr="00F313BE" w:rsidRDefault="00F313BE" w:rsidP="00F313BE">
            <w:pPr>
              <w:jc w:val="center"/>
              <w:rPr>
                <w:lang w:val="ru-RU"/>
              </w:rPr>
            </w:pPr>
            <w:r w:rsidRPr="00F313BE">
              <w:t>10,9</w:t>
            </w:r>
          </w:p>
        </w:tc>
      </w:tr>
      <w:tr w:rsidR="00F313BE" w:rsidRPr="00F313BE" w:rsidTr="00044833">
        <w:tc>
          <w:tcPr>
            <w:tcW w:w="2093" w:type="dxa"/>
          </w:tcPr>
          <w:p w:rsidR="00F313BE" w:rsidRPr="00F313BE" w:rsidRDefault="00F313BE" w:rsidP="00F313BE">
            <w:pPr>
              <w:jc w:val="both"/>
            </w:pPr>
            <w:r w:rsidRPr="00F313BE">
              <w:t>с Алєксєєвка</w:t>
            </w:r>
          </w:p>
        </w:tc>
        <w:tc>
          <w:tcPr>
            <w:tcW w:w="1592" w:type="dxa"/>
          </w:tcPr>
          <w:p w:rsidR="00F313BE" w:rsidRPr="00F313BE" w:rsidRDefault="00F313BE" w:rsidP="00F313BE">
            <w:pPr>
              <w:jc w:val="center"/>
            </w:pPr>
            <w:r w:rsidRPr="00F313BE">
              <w:t>10,5</w:t>
            </w:r>
          </w:p>
        </w:tc>
        <w:tc>
          <w:tcPr>
            <w:tcW w:w="1810" w:type="dxa"/>
          </w:tcPr>
          <w:p w:rsidR="00F313BE" w:rsidRPr="00F313BE" w:rsidRDefault="00F313BE" w:rsidP="00F313BE">
            <w:pPr>
              <w:jc w:val="center"/>
            </w:pPr>
            <w:r w:rsidRPr="00F313BE">
              <w:t>10,2</w:t>
            </w:r>
          </w:p>
        </w:tc>
        <w:tc>
          <w:tcPr>
            <w:tcW w:w="2160" w:type="dxa"/>
          </w:tcPr>
          <w:p w:rsidR="00F313BE" w:rsidRPr="00F313BE" w:rsidRDefault="00F313BE" w:rsidP="00F313BE">
            <w:pPr>
              <w:jc w:val="center"/>
            </w:pPr>
            <w:r w:rsidRPr="00F313BE">
              <w:t>10,6</w:t>
            </w:r>
          </w:p>
        </w:tc>
        <w:tc>
          <w:tcPr>
            <w:tcW w:w="1916" w:type="dxa"/>
            <w:vAlign w:val="center"/>
          </w:tcPr>
          <w:p w:rsidR="00F313BE" w:rsidRPr="00F313BE" w:rsidRDefault="00F313BE" w:rsidP="00F313BE">
            <w:pPr>
              <w:jc w:val="center"/>
            </w:pPr>
            <w:r w:rsidRPr="00F313BE">
              <w:t>10,3</w:t>
            </w:r>
          </w:p>
        </w:tc>
      </w:tr>
      <w:tr w:rsidR="00F313BE" w:rsidRPr="00F313BE" w:rsidTr="00044833">
        <w:tc>
          <w:tcPr>
            <w:tcW w:w="2093" w:type="dxa"/>
          </w:tcPr>
          <w:p w:rsidR="00F313BE" w:rsidRPr="00F313BE" w:rsidRDefault="00F313BE" w:rsidP="00F313BE">
            <w:pPr>
              <w:jc w:val="both"/>
            </w:pPr>
            <w:r w:rsidRPr="00F313BE">
              <w:t>смт  Арбузинка (А)</w:t>
            </w:r>
          </w:p>
        </w:tc>
        <w:tc>
          <w:tcPr>
            <w:tcW w:w="1592" w:type="dxa"/>
          </w:tcPr>
          <w:p w:rsidR="00F313BE" w:rsidRPr="00F313BE" w:rsidRDefault="00F313BE" w:rsidP="00F313BE">
            <w:pPr>
              <w:jc w:val="center"/>
            </w:pPr>
            <w:r w:rsidRPr="00F313BE">
              <w:t>11,0</w:t>
            </w:r>
          </w:p>
        </w:tc>
        <w:tc>
          <w:tcPr>
            <w:tcW w:w="1810" w:type="dxa"/>
          </w:tcPr>
          <w:p w:rsidR="00F313BE" w:rsidRPr="00F313BE" w:rsidRDefault="00F313BE" w:rsidP="00F313BE">
            <w:pPr>
              <w:jc w:val="center"/>
            </w:pPr>
            <w:r w:rsidRPr="00F313BE">
              <w:t>10,8</w:t>
            </w:r>
          </w:p>
        </w:tc>
        <w:tc>
          <w:tcPr>
            <w:tcW w:w="2160" w:type="dxa"/>
          </w:tcPr>
          <w:p w:rsidR="00F313BE" w:rsidRPr="00F313BE" w:rsidRDefault="00F313BE" w:rsidP="00F313BE">
            <w:pPr>
              <w:jc w:val="center"/>
            </w:pPr>
            <w:r w:rsidRPr="00F313BE">
              <w:t>10,9</w:t>
            </w:r>
          </w:p>
        </w:tc>
        <w:tc>
          <w:tcPr>
            <w:tcW w:w="1916" w:type="dxa"/>
            <w:vAlign w:val="center"/>
          </w:tcPr>
          <w:p w:rsidR="00F313BE" w:rsidRPr="00F313BE" w:rsidRDefault="00F313BE" w:rsidP="00F313BE">
            <w:pPr>
              <w:jc w:val="center"/>
            </w:pPr>
            <w:r w:rsidRPr="00F313BE">
              <w:t>10,5</w:t>
            </w:r>
          </w:p>
        </w:tc>
      </w:tr>
      <w:tr w:rsidR="00F313BE" w:rsidRPr="00F313BE" w:rsidTr="00044833">
        <w:tc>
          <w:tcPr>
            <w:tcW w:w="2093" w:type="dxa"/>
          </w:tcPr>
          <w:p w:rsidR="00F313BE" w:rsidRPr="00F313BE" w:rsidRDefault="00F313BE" w:rsidP="00F313BE">
            <w:pPr>
              <w:jc w:val="both"/>
            </w:pPr>
            <w:r w:rsidRPr="00F313BE">
              <w:t>смт Арбузинка (В)</w:t>
            </w:r>
          </w:p>
        </w:tc>
        <w:tc>
          <w:tcPr>
            <w:tcW w:w="1592" w:type="dxa"/>
          </w:tcPr>
          <w:p w:rsidR="00F313BE" w:rsidRPr="00F313BE" w:rsidRDefault="00F313BE" w:rsidP="00F313BE">
            <w:pPr>
              <w:jc w:val="center"/>
            </w:pPr>
            <w:r w:rsidRPr="00F313BE">
              <w:t>12,5</w:t>
            </w:r>
          </w:p>
        </w:tc>
        <w:tc>
          <w:tcPr>
            <w:tcW w:w="1810" w:type="dxa"/>
          </w:tcPr>
          <w:p w:rsidR="00F313BE" w:rsidRPr="00F313BE" w:rsidRDefault="00F313BE" w:rsidP="00F313BE">
            <w:pPr>
              <w:jc w:val="center"/>
            </w:pPr>
            <w:r w:rsidRPr="00F313BE">
              <w:t>10,1</w:t>
            </w:r>
          </w:p>
        </w:tc>
        <w:tc>
          <w:tcPr>
            <w:tcW w:w="2160" w:type="dxa"/>
          </w:tcPr>
          <w:p w:rsidR="00F313BE" w:rsidRPr="00F313BE" w:rsidRDefault="00F313BE" w:rsidP="00F313BE">
            <w:pPr>
              <w:jc w:val="center"/>
            </w:pPr>
            <w:r w:rsidRPr="00F313BE">
              <w:t>10,8</w:t>
            </w:r>
          </w:p>
        </w:tc>
        <w:tc>
          <w:tcPr>
            <w:tcW w:w="1916" w:type="dxa"/>
            <w:vAlign w:val="center"/>
          </w:tcPr>
          <w:p w:rsidR="00F313BE" w:rsidRPr="00F313BE" w:rsidRDefault="00F313BE" w:rsidP="00F313BE">
            <w:pPr>
              <w:jc w:val="center"/>
            </w:pPr>
            <w:r w:rsidRPr="00F313BE">
              <w:t>10,3</w:t>
            </w:r>
          </w:p>
        </w:tc>
      </w:tr>
      <w:tr w:rsidR="00F313BE" w:rsidRPr="00F313BE" w:rsidTr="00044833">
        <w:tc>
          <w:tcPr>
            <w:tcW w:w="2093" w:type="dxa"/>
          </w:tcPr>
          <w:p w:rsidR="00F313BE" w:rsidRPr="00F313BE" w:rsidRDefault="00F313BE" w:rsidP="00F313BE">
            <w:pPr>
              <w:jc w:val="both"/>
            </w:pPr>
            <w:r w:rsidRPr="00F313BE">
              <w:t>с. Анетовка</w:t>
            </w:r>
          </w:p>
        </w:tc>
        <w:tc>
          <w:tcPr>
            <w:tcW w:w="1592" w:type="dxa"/>
          </w:tcPr>
          <w:p w:rsidR="00F313BE" w:rsidRPr="00F313BE" w:rsidRDefault="00F313BE" w:rsidP="00F313BE">
            <w:pPr>
              <w:jc w:val="center"/>
            </w:pPr>
            <w:r w:rsidRPr="00F313BE">
              <w:t>13,0</w:t>
            </w:r>
          </w:p>
        </w:tc>
        <w:tc>
          <w:tcPr>
            <w:tcW w:w="1810" w:type="dxa"/>
          </w:tcPr>
          <w:p w:rsidR="00F313BE" w:rsidRPr="00F313BE" w:rsidRDefault="00F313BE" w:rsidP="00F313BE">
            <w:pPr>
              <w:jc w:val="center"/>
              <w:rPr>
                <w:lang w:val="ru-RU"/>
              </w:rPr>
            </w:pPr>
            <w:r w:rsidRPr="00F313BE">
              <w:rPr>
                <w:lang w:val="ru-RU"/>
              </w:rPr>
              <w:t>10,0</w:t>
            </w:r>
          </w:p>
        </w:tc>
        <w:tc>
          <w:tcPr>
            <w:tcW w:w="2160" w:type="dxa"/>
          </w:tcPr>
          <w:p w:rsidR="00F313BE" w:rsidRPr="00F313BE" w:rsidRDefault="00F313BE" w:rsidP="00F313BE">
            <w:pPr>
              <w:jc w:val="center"/>
              <w:rPr>
                <w:lang w:val="ru-RU"/>
              </w:rPr>
            </w:pPr>
            <w:r w:rsidRPr="00F313BE">
              <w:rPr>
                <w:lang w:val="ru-RU"/>
              </w:rPr>
              <w:t>10,3</w:t>
            </w:r>
          </w:p>
        </w:tc>
        <w:tc>
          <w:tcPr>
            <w:tcW w:w="1916" w:type="dxa"/>
            <w:vAlign w:val="center"/>
          </w:tcPr>
          <w:p w:rsidR="00F313BE" w:rsidRPr="00F313BE" w:rsidRDefault="00F313BE" w:rsidP="00F313BE">
            <w:pPr>
              <w:jc w:val="center"/>
              <w:rPr>
                <w:lang w:val="ru-RU"/>
              </w:rPr>
            </w:pPr>
            <w:r w:rsidRPr="00F313BE">
              <w:t>10,6</w:t>
            </w:r>
          </w:p>
        </w:tc>
      </w:tr>
      <w:tr w:rsidR="00F313BE" w:rsidRPr="00F313BE" w:rsidTr="00044833">
        <w:tc>
          <w:tcPr>
            <w:tcW w:w="2093" w:type="dxa"/>
          </w:tcPr>
          <w:p w:rsidR="00F313BE" w:rsidRPr="00F313BE" w:rsidRDefault="00F313BE" w:rsidP="00F313BE">
            <w:pPr>
              <w:jc w:val="both"/>
            </w:pPr>
            <w:r w:rsidRPr="00F313BE">
              <w:t>с. Олександрівка</w:t>
            </w:r>
          </w:p>
        </w:tc>
        <w:tc>
          <w:tcPr>
            <w:tcW w:w="1592" w:type="dxa"/>
          </w:tcPr>
          <w:p w:rsidR="00F313BE" w:rsidRPr="00F313BE" w:rsidRDefault="00F313BE" w:rsidP="00F313BE">
            <w:pPr>
              <w:jc w:val="center"/>
            </w:pPr>
            <w:r w:rsidRPr="00F313BE">
              <w:t>14,0</w:t>
            </w:r>
          </w:p>
        </w:tc>
        <w:tc>
          <w:tcPr>
            <w:tcW w:w="1810" w:type="dxa"/>
          </w:tcPr>
          <w:p w:rsidR="00F313BE" w:rsidRPr="00F313BE" w:rsidRDefault="00F313BE" w:rsidP="00F313BE">
            <w:pPr>
              <w:jc w:val="center"/>
            </w:pPr>
            <w:r w:rsidRPr="00F313BE">
              <w:t>10,6</w:t>
            </w:r>
          </w:p>
        </w:tc>
        <w:tc>
          <w:tcPr>
            <w:tcW w:w="2160" w:type="dxa"/>
          </w:tcPr>
          <w:p w:rsidR="00F313BE" w:rsidRPr="00F313BE" w:rsidRDefault="00F313BE" w:rsidP="00F313BE">
            <w:pPr>
              <w:jc w:val="center"/>
            </w:pPr>
            <w:r w:rsidRPr="00F313BE">
              <w:t>10,3</w:t>
            </w:r>
          </w:p>
        </w:tc>
        <w:tc>
          <w:tcPr>
            <w:tcW w:w="1916" w:type="dxa"/>
            <w:vAlign w:val="center"/>
          </w:tcPr>
          <w:p w:rsidR="00F313BE" w:rsidRPr="00F313BE" w:rsidRDefault="00F313BE" w:rsidP="00F313BE">
            <w:pPr>
              <w:jc w:val="center"/>
            </w:pPr>
            <w:r w:rsidRPr="00F313BE">
              <w:t>10,3</w:t>
            </w:r>
          </w:p>
        </w:tc>
      </w:tr>
      <w:tr w:rsidR="00F313BE" w:rsidRPr="00F313BE" w:rsidTr="00044833">
        <w:tc>
          <w:tcPr>
            <w:tcW w:w="2093" w:type="dxa"/>
          </w:tcPr>
          <w:p w:rsidR="00F313BE" w:rsidRPr="00F313BE" w:rsidRDefault="00F313BE" w:rsidP="00F313BE">
            <w:pPr>
              <w:jc w:val="both"/>
            </w:pPr>
            <w:r w:rsidRPr="00F313BE">
              <w:t>с. Коштово</w:t>
            </w:r>
          </w:p>
        </w:tc>
        <w:tc>
          <w:tcPr>
            <w:tcW w:w="1592" w:type="dxa"/>
          </w:tcPr>
          <w:p w:rsidR="00F313BE" w:rsidRPr="00F313BE" w:rsidRDefault="00F313BE" w:rsidP="00F313BE">
            <w:pPr>
              <w:jc w:val="center"/>
            </w:pPr>
            <w:r w:rsidRPr="00F313BE">
              <w:t>14,4</w:t>
            </w:r>
          </w:p>
        </w:tc>
        <w:tc>
          <w:tcPr>
            <w:tcW w:w="1810" w:type="dxa"/>
          </w:tcPr>
          <w:p w:rsidR="00F313BE" w:rsidRPr="00F313BE" w:rsidRDefault="00F313BE" w:rsidP="00F313BE">
            <w:pPr>
              <w:jc w:val="center"/>
              <w:rPr>
                <w:lang w:val="ru-RU"/>
              </w:rPr>
            </w:pPr>
            <w:r w:rsidRPr="00F313BE">
              <w:rPr>
                <w:lang w:val="ru-RU"/>
              </w:rPr>
              <w:t>10,8</w:t>
            </w:r>
          </w:p>
        </w:tc>
        <w:tc>
          <w:tcPr>
            <w:tcW w:w="2160" w:type="dxa"/>
          </w:tcPr>
          <w:p w:rsidR="00F313BE" w:rsidRPr="00F313BE" w:rsidRDefault="00F313BE" w:rsidP="00F313BE">
            <w:pPr>
              <w:jc w:val="center"/>
              <w:rPr>
                <w:lang w:val="ru-RU"/>
              </w:rPr>
            </w:pPr>
            <w:r w:rsidRPr="00F313BE">
              <w:rPr>
                <w:lang w:val="ru-RU"/>
              </w:rPr>
              <w:t>10,6</w:t>
            </w:r>
          </w:p>
        </w:tc>
        <w:tc>
          <w:tcPr>
            <w:tcW w:w="1916" w:type="dxa"/>
            <w:vAlign w:val="center"/>
          </w:tcPr>
          <w:p w:rsidR="00F313BE" w:rsidRPr="00F313BE" w:rsidRDefault="00F313BE" w:rsidP="00F313BE">
            <w:pPr>
              <w:jc w:val="center"/>
              <w:rPr>
                <w:lang w:val="ru-RU"/>
              </w:rPr>
            </w:pPr>
            <w:r w:rsidRPr="00F313BE">
              <w:t>10,6</w:t>
            </w:r>
          </w:p>
        </w:tc>
      </w:tr>
      <w:tr w:rsidR="00F313BE" w:rsidRPr="00F313BE" w:rsidTr="00044833">
        <w:tc>
          <w:tcPr>
            <w:tcW w:w="2093" w:type="dxa"/>
          </w:tcPr>
          <w:p w:rsidR="00F313BE" w:rsidRPr="00F313BE" w:rsidRDefault="00F313BE" w:rsidP="00F313BE">
            <w:pPr>
              <w:jc w:val="both"/>
            </w:pPr>
            <w:r w:rsidRPr="00F313BE">
              <w:t>с. Новокрасне</w:t>
            </w:r>
          </w:p>
        </w:tc>
        <w:tc>
          <w:tcPr>
            <w:tcW w:w="1592" w:type="dxa"/>
          </w:tcPr>
          <w:p w:rsidR="00F313BE" w:rsidRPr="00F313BE" w:rsidRDefault="00F313BE" w:rsidP="00F313BE">
            <w:pPr>
              <w:jc w:val="center"/>
            </w:pPr>
            <w:r w:rsidRPr="00F313BE">
              <w:t>25,0</w:t>
            </w:r>
          </w:p>
        </w:tc>
        <w:tc>
          <w:tcPr>
            <w:tcW w:w="1810" w:type="dxa"/>
          </w:tcPr>
          <w:p w:rsidR="00F313BE" w:rsidRPr="00F313BE" w:rsidRDefault="00F313BE" w:rsidP="00F313BE">
            <w:pPr>
              <w:jc w:val="center"/>
            </w:pPr>
            <w:r w:rsidRPr="00F313BE">
              <w:t>10,8</w:t>
            </w:r>
          </w:p>
        </w:tc>
        <w:tc>
          <w:tcPr>
            <w:tcW w:w="2160" w:type="dxa"/>
          </w:tcPr>
          <w:p w:rsidR="00F313BE" w:rsidRPr="00F313BE" w:rsidRDefault="00F313BE" w:rsidP="00F313BE">
            <w:pPr>
              <w:jc w:val="center"/>
            </w:pPr>
            <w:r w:rsidRPr="00F313BE">
              <w:t>10,6</w:t>
            </w:r>
          </w:p>
        </w:tc>
        <w:tc>
          <w:tcPr>
            <w:tcW w:w="1916" w:type="dxa"/>
            <w:vAlign w:val="center"/>
          </w:tcPr>
          <w:p w:rsidR="00F313BE" w:rsidRPr="00F313BE" w:rsidRDefault="00F313BE" w:rsidP="00F313BE">
            <w:pPr>
              <w:jc w:val="center"/>
            </w:pPr>
            <w:r w:rsidRPr="00F313BE">
              <w:t>10,6</w:t>
            </w:r>
          </w:p>
        </w:tc>
      </w:tr>
      <w:tr w:rsidR="00F313BE" w:rsidRPr="00F313BE" w:rsidTr="00044833">
        <w:tc>
          <w:tcPr>
            <w:tcW w:w="2093" w:type="dxa"/>
          </w:tcPr>
          <w:p w:rsidR="00F313BE" w:rsidRPr="00F313BE" w:rsidRDefault="00F313BE" w:rsidP="00F313BE">
            <w:pPr>
              <w:jc w:val="both"/>
            </w:pPr>
            <w:r w:rsidRPr="00F313BE">
              <w:t>с. Таборівка</w:t>
            </w:r>
          </w:p>
        </w:tc>
        <w:tc>
          <w:tcPr>
            <w:tcW w:w="1592" w:type="dxa"/>
          </w:tcPr>
          <w:p w:rsidR="00F313BE" w:rsidRPr="00F313BE" w:rsidRDefault="00F313BE" w:rsidP="00F313BE">
            <w:pPr>
              <w:jc w:val="center"/>
            </w:pPr>
            <w:r w:rsidRPr="00F313BE">
              <w:t>25,0</w:t>
            </w:r>
          </w:p>
        </w:tc>
        <w:tc>
          <w:tcPr>
            <w:tcW w:w="1810" w:type="dxa"/>
          </w:tcPr>
          <w:p w:rsidR="00F313BE" w:rsidRPr="00F313BE" w:rsidRDefault="00F313BE" w:rsidP="00F313BE">
            <w:pPr>
              <w:jc w:val="center"/>
              <w:rPr>
                <w:lang w:val="ru-RU"/>
              </w:rPr>
            </w:pPr>
            <w:r w:rsidRPr="00F313BE">
              <w:rPr>
                <w:lang w:val="ru-RU"/>
              </w:rPr>
              <w:t>10,3</w:t>
            </w:r>
          </w:p>
        </w:tc>
        <w:tc>
          <w:tcPr>
            <w:tcW w:w="2160" w:type="dxa"/>
          </w:tcPr>
          <w:p w:rsidR="00F313BE" w:rsidRPr="00F313BE" w:rsidRDefault="00F313BE" w:rsidP="00F313BE">
            <w:pPr>
              <w:jc w:val="center"/>
              <w:rPr>
                <w:lang w:val="ru-RU"/>
              </w:rPr>
            </w:pPr>
            <w:r w:rsidRPr="00F313BE">
              <w:rPr>
                <w:lang w:val="ru-RU"/>
              </w:rPr>
              <w:t>10,4</w:t>
            </w:r>
          </w:p>
        </w:tc>
        <w:tc>
          <w:tcPr>
            <w:tcW w:w="1916" w:type="dxa"/>
            <w:vAlign w:val="center"/>
          </w:tcPr>
          <w:p w:rsidR="00F313BE" w:rsidRPr="00F313BE" w:rsidRDefault="00F313BE" w:rsidP="00F313BE">
            <w:pPr>
              <w:jc w:val="center"/>
              <w:rPr>
                <w:lang w:val="ru-RU"/>
              </w:rPr>
            </w:pPr>
            <w:r w:rsidRPr="00F313BE">
              <w:t>10,4</w:t>
            </w:r>
          </w:p>
        </w:tc>
      </w:tr>
      <w:tr w:rsidR="00F313BE" w:rsidRPr="00F313BE" w:rsidTr="00044833">
        <w:tc>
          <w:tcPr>
            <w:tcW w:w="2093" w:type="dxa"/>
          </w:tcPr>
          <w:p w:rsidR="00F313BE" w:rsidRPr="00F313BE" w:rsidRDefault="00F313BE" w:rsidP="00F313BE">
            <w:r w:rsidRPr="00F313BE">
              <w:t>с. Рябоконево (контрольний пункт)</w:t>
            </w:r>
          </w:p>
        </w:tc>
        <w:tc>
          <w:tcPr>
            <w:tcW w:w="1592" w:type="dxa"/>
          </w:tcPr>
          <w:p w:rsidR="00F313BE" w:rsidRPr="00F313BE" w:rsidRDefault="00F313BE" w:rsidP="00F313BE">
            <w:pPr>
              <w:jc w:val="center"/>
            </w:pPr>
            <w:r w:rsidRPr="00F313BE">
              <w:t>33,5</w:t>
            </w:r>
          </w:p>
        </w:tc>
        <w:tc>
          <w:tcPr>
            <w:tcW w:w="1810" w:type="dxa"/>
          </w:tcPr>
          <w:p w:rsidR="00F313BE" w:rsidRPr="00F313BE" w:rsidRDefault="00F313BE" w:rsidP="00F313BE">
            <w:pPr>
              <w:jc w:val="center"/>
            </w:pPr>
            <w:r w:rsidRPr="00F313BE">
              <w:t>10,9</w:t>
            </w:r>
          </w:p>
        </w:tc>
        <w:tc>
          <w:tcPr>
            <w:tcW w:w="2160" w:type="dxa"/>
          </w:tcPr>
          <w:p w:rsidR="00F313BE" w:rsidRPr="00F313BE" w:rsidRDefault="00F313BE" w:rsidP="00F313BE">
            <w:pPr>
              <w:jc w:val="center"/>
            </w:pPr>
            <w:r w:rsidRPr="00F313BE">
              <w:t>10,7</w:t>
            </w:r>
          </w:p>
        </w:tc>
        <w:tc>
          <w:tcPr>
            <w:tcW w:w="1916" w:type="dxa"/>
            <w:vAlign w:val="center"/>
          </w:tcPr>
          <w:p w:rsidR="00F313BE" w:rsidRPr="00F313BE" w:rsidRDefault="00F313BE" w:rsidP="00F313BE">
            <w:pPr>
              <w:jc w:val="center"/>
            </w:pPr>
            <w:r w:rsidRPr="00F313BE">
              <w:t>10,6</w:t>
            </w:r>
          </w:p>
        </w:tc>
      </w:tr>
    </w:tbl>
    <w:p w:rsidR="00F313BE" w:rsidRPr="00F313BE" w:rsidRDefault="00F313BE" w:rsidP="00F313BE">
      <w:pPr>
        <w:ind w:firstLine="720"/>
        <w:jc w:val="both"/>
        <w:rPr>
          <w:sz w:val="28"/>
          <w:szCs w:val="28"/>
        </w:rPr>
      </w:pPr>
    </w:p>
    <w:p w:rsidR="00F313BE" w:rsidRPr="00F313BE" w:rsidRDefault="00F313BE" w:rsidP="00F313BE">
      <w:pPr>
        <w:ind w:firstLine="720"/>
        <w:jc w:val="both"/>
        <w:rPr>
          <w:iCs/>
          <w:sz w:val="28"/>
          <w:szCs w:val="28"/>
        </w:rPr>
      </w:pPr>
      <w:r w:rsidRPr="00F313BE">
        <w:rPr>
          <w:iCs/>
          <w:sz w:val="28"/>
          <w:szCs w:val="28"/>
        </w:rPr>
        <w:t>За результатами нагляду середні значення  гама-фону за 202</w:t>
      </w:r>
      <w:r w:rsidRPr="00F313BE">
        <w:rPr>
          <w:iCs/>
          <w:sz w:val="28"/>
          <w:szCs w:val="28"/>
          <w:lang w:val="ru-RU"/>
        </w:rPr>
        <w:t>1</w:t>
      </w:r>
      <w:r w:rsidRPr="00F313BE">
        <w:rPr>
          <w:iCs/>
          <w:sz w:val="28"/>
          <w:szCs w:val="28"/>
        </w:rPr>
        <w:t xml:space="preserve"> рік  склали: на проммайданчику АЕС, у м. Южноукраїнськ (</w:t>
      </w:r>
      <w:smartTag w:uri="urn:schemas-microsoft-com:office:smarttags" w:element="metricconverter">
        <w:smartTagPr>
          <w:attr w:name="ProductID" w:val="3 км"/>
        </w:smartTagPr>
        <w:r w:rsidRPr="00F313BE">
          <w:rPr>
            <w:iCs/>
            <w:sz w:val="28"/>
            <w:szCs w:val="28"/>
          </w:rPr>
          <w:t>3 км</w:t>
        </w:r>
      </w:smartTag>
      <w:r w:rsidRPr="00F313BE">
        <w:rPr>
          <w:iCs/>
          <w:sz w:val="28"/>
          <w:szCs w:val="28"/>
        </w:rPr>
        <w:t>. від АЕС), у</w:t>
      </w:r>
      <w:r w:rsidRPr="00F313BE">
        <w:rPr>
          <w:iCs/>
          <w:sz w:val="28"/>
          <w:szCs w:val="28"/>
          <w:lang w:val="ru-RU"/>
        </w:rPr>
        <w:t xml:space="preserve">          </w:t>
      </w:r>
      <w:r w:rsidRPr="00F313BE">
        <w:rPr>
          <w:iCs/>
          <w:sz w:val="28"/>
          <w:szCs w:val="28"/>
        </w:rPr>
        <w:t xml:space="preserve">                    смт. Арбузинка, у с. Коштово (</w:t>
      </w:r>
      <w:smartTag w:uri="urn:schemas-microsoft-com:office:smarttags" w:element="metricconverter">
        <w:smartTagPr>
          <w:attr w:name="ProductID" w:val="15 км"/>
        </w:smartTagPr>
        <w:r w:rsidRPr="00F313BE">
          <w:rPr>
            <w:iCs/>
            <w:sz w:val="28"/>
            <w:szCs w:val="28"/>
          </w:rPr>
          <w:t>15 км</w:t>
        </w:r>
      </w:smartTag>
      <w:r w:rsidRPr="00F313BE">
        <w:rPr>
          <w:iCs/>
          <w:sz w:val="28"/>
          <w:szCs w:val="28"/>
        </w:rPr>
        <w:t xml:space="preserve"> від АЕС), у с. Олександрівка (</w:t>
      </w:r>
      <w:smartTag w:uri="urn:schemas-microsoft-com:office:smarttags" w:element="metricconverter">
        <w:smartTagPr>
          <w:attr w:name="ProductID" w:val="14 км"/>
        </w:smartTagPr>
        <w:r w:rsidRPr="00F313BE">
          <w:rPr>
            <w:iCs/>
            <w:sz w:val="28"/>
            <w:szCs w:val="28"/>
          </w:rPr>
          <w:t>14 км</w:t>
        </w:r>
      </w:smartTag>
      <w:r w:rsidRPr="00F313BE">
        <w:rPr>
          <w:iCs/>
          <w:sz w:val="28"/>
          <w:szCs w:val="28"/>
        </w:rPr>
        <w:t xml:space="preserve"> від АЕС), с. Таборівка (</w:t>
      </w:r>
      <w:smartTag w:uri="urn:schemas-microsoft-com:office:smarttags" w:element="metricconverter">
        <w:smartTagPr>
          <w:attr w:name="ProductID" w:val="25 км"/>
        </w:smartTagPr>
        <w:r w:rsidRPr="00F313BE">
          <w:rPr>
            <w:iCs/>
            <w:sz w:val="28"/>
            <w:szCs w:val="28"/>
          </w:rPr>
          <w:t>25 км</w:t>
        </w:r>
      </w:smartTag>
      <w:r w:rsidRPr="00F313BE">
        <w:rPr>
          <w:iCs/>
          <w:sz w:val="28"/>
          <w:szCs w:val="28"/>
        </w:rPr>
        <w:t xml:space="preserve"> від АЕС) та інших населених пунктах </w:t>
      </w:r>
      <w:smartTag w:uri="urn:schemas-microsoft-com:office:smarttags" w:element="metricconverter">
        <w:smartTagPr>
          <w:attr w:name="ProductID" w:val="30 км"/>
        </w:smartTagPr>
        <w:r w:rsidRPr="00F313BE">
          <w:rPr>
            <w:iCs/>
            <w:sz w:val="28"/>
            <w:szCs w:val="28"/>
          </w:rPr>
          <w:t>30 км</w:t>
        </w:r>
      </w:smartTag>
      <w:r w:rsidRPr="00F313BE">
        <w:rPr>
          <w:iCs/>
          <w:sz w:val="28"/>
          <w:szCs w:val="28"/>
        </w:rPr>
        <w:t xml:space="preserve"> зони від 10,1 до 11,7 мкР/годину.  Всі вони відповідають середнім фоновим значенням, виміряним до пуску ЮУ АЕС.</w:t>
      </w:r>
    </w:p>
    <w:p w:rsidR="00F313BE" w:rsidRPr="00F313BE" w:rsidRDefault="00F313BE" w:rsidP="00F313BE">
      <w:pPr>
        <w:ind w:firstLine="720"/>
        <w:jc w:val="both"/>
        <w:rPr>
          <w:iCs/>
          <w:sz w:val="28"/>
          <w:szCs w:val="28"/>
        </w:rPr>
      </w:pPr>
      <w:r w:rsidRPr="00F313BE">
        <w:rPr>
          <w:iCs/>
          <w:sz w:val="28"/>
          <w:szCs w:val="28"/>
        </w:rPr>
        <w:t>Середньорічні значення потужності дози по всіх постах на місцевості за 202</w:t>
      </w:r>
      <w:r w:rsidRPr="00F313BE">
        <w:rPr>
          <w:iCs/>
          <w:sz w:val="28"/>
          <w:szCs w:val="28"/>
          <w:lang w:val="ru-RU"/>
        </w:rPr>
        <w:t xml:space="preserve">1 </w:t>
      </w:r>
      <w:r w:rsidRPr="00F313BE">
        <w:rPr>
          <w:iCs/>
          <w:sz w:val="28"/>
          <w:szCs w:val="28"/>
        </w:rPr>
        <w:t>рік складають 10,</w:t>
      </w:r>
      <w:r w:rsidRPr="00F313BE">
        <w:rPr>
          <w:iCs/>
          <w:sz w:val="28"/>
          <w:szCs w:val="28"/>
          <w:lang w:val="ru-RU"/>
        </w:rPr>
        <w:t>58</w:t>
      </w:r>
      <w:r w:rsidRPr="00F313BE">
        <w:rPr>
          <w:iCs/>
          <w:sz w:val="28"/>
          <w:szCs w:val="28"/>
        </w:rPr>
        <w:t xml:space="preserve"> мкР/год і знаходяться на рівні 20</w:t>
      </w:r>
      <w:r w:rsidRPr="00F313BE">
        <w:rPr>
          <w:iCs/>
          <w:sz w:val="28"/>
          <w:szCs w:val="28"/>
          <w:lang w:val="ru-RU"/>
        </w:rPr>
        <w:t>20</w:t>
      </w:r>
      <w:r w:rsidRPr="00F313BE">
        <w:rPr>
          <w:iCs/>
          <w:sz w:val="28"/>
          <w:szCs w:val="28"/>
        </w:rPr>
        <w:t xml:space="preserve"> року –                             10,6</w:t>
      </w:r>
      <w:r w:rsidRPr="00F313BE">
        <w:rPr>
          <w:iCs/>
          <w:sz w:val="28"/>
          <w:szCs w:val="28"/>
          <w:lang w:val="ru-RU"/>
        </w:rPr>
        <w:t>4</w:t>
      </w:r>
      <w:r w:rsidRPr="00F313BE">
        <w:rPr>
          <w:iCs/>
          <w:sz w:val="28"/>
          <w:szCs w:val="28"/>
        </w:rPr>
        <w:t xml:space="preserve"> мкР/год. Також, цей показник не перевищує значення «нульового фону», тобто  показників  до пуску ЮУ АЕС, що знаходились в межах  від 15,0 до 17,0 мкР/год  та </w:t>
      </w:r>
      <w:r w:rsidRPr="00F313BE">
        <w:rPr>
          <w:iCs/>
          <w:sz w:val="28"/>
          <w:szCs w:val="28"/>
          <w:lang w:val="ru-RU"/>
        </w:rPr>
        <w:t xml:space="preserve"> б</w:t>
      </w:r>
      <w:r w:rsidRPr="00F313BE">
        <w:rPr>
          <w:iCs/>
          <w:sz w:val="28"/>
          <w:szCs w:val="28"/>
        </w:rPr>
        <w:t>ули характерними для Миколаївської області.</w:t>
      </w:r>
    </w:p>
    <w:p w:rsidR="00F313BE" w:rsidRPr="00F313BE" w:rsidRDefault="00F313BE" w:rsidP="00F313BE">
      <w:pPr>
        <w:ind w:firstLine="720"/>
        <w:jc w:val="both"/>
        <w:rPr>
          <w:iCs/>
          <w:sz w:val="28"/>
          <w:szCs w:val="28"/>
        </w:rPr>
      </w:pPr>
      <w:r w:rsidRPr="00F313BE">
        <w:rPr>
          <w:iCs/>
          <w:sz w:val="28"/>
          <w:szCs w:val="28"/>
        </w:rPr>
        <w:t xml:space="preserve">З червня 1994 року ставок-охолоджувач  ЮУ АЕС  працює в  режимі  </w:t>
      </w:r>
      <w:r>
        <w:rPr>
          <w:iCs/>
          <w:sz w:val="28"/>
          <w:szCs w:val="28"/>
        </w:rPr>
        <w:t>«продувки»</w:t>
      </w:r>
      <w:r w:rsidRPr="00F313BE">
        <w:rPr>
          <w:iCs/>
          <w:sz w:val="28"/>
          <w:szCs w:val="28"/>
        </w:rPr>
        <w:t>, тобто забору свіжої  води  з  р. Південний  Буг і викиду в  неї солоної води. Контроль за вмістом  радіонуклідів лабораторія зовнішньої дозиметрії здійснює  у відпові</w:t>
      </w:r>
      <w:r>
        <w:rPr>
          <w:iCs/>
          <w:sz w:val="28"/>
          <w:szCs w:val="28"/>
        </w:rPr>
        <w:t>дності до «</w:t>
      </w:r>
      <w:r w:rsidRPr="00F313BE">
        <w:rPr>
          <w:iCs/>
          <w:sz w:val="28"/>
          <w:szCs w:val="28"/>
        </w:rPr>
        <w:t>Регламенту р</w:t>
      </w:r>
      <w:r>
        <w:rPr>
          <w:iCs/>
          <w:sz w:val="28"/>
          <w:szCs w:val="28"/>
        </w:rPr>
        <w:t>адіаційного контролю «ЮУ АЕС», «</w:t>
      </w:r>
      <w:r w:rsidRPr="00F313BE">
        <w:rPr>
          <w:iCs/>
          <w:sz w:val="28"/>
          <w:szCs w:val="28"/>
        </w:rPr>
        <w:t>Регламенту продувки Таш</w:t>
      </w:r>
      <w:r>
        <w:rPr>
          <w:iCs/>
          <w:sz w:val="28"/>
          <w:szCs w:val="28"/>
        </w:rPr>
        <w:t>лицького водосховища»</w:t>
      </w:r>
      <w:r w:rsidRPr="00F313BE">
        <w:rPr>
          <w:iCs/>
          <w:sz w:val="28"/>
          <w:szCs w:val="28"/>
        </w:rPr>
        <w:t xml:space="preserve">, затвердженими та узгодженими з органами Держсаннагляду та Мінекоресурсів. </w:t>
      </w:r>
    </w:p>
    <w:p w:rsidR="00F313BE" w:rsidRPr="00F313BE" w:rsidRDefault="00F313BE" w:rsidP="00F313BE">
      <w:pPr>
        <w:ind w:firstLine="720"/>
        <w:jc w:val="both"/>
        <w:rPr>
          <w:iCs/>
          <w:sz w:val="28"/>
          <w:szCs w:val="28"/>
        </w:rPr>
      </w:pPr>
      <w:r w:rsidRPr="00F313BE">
        <w:rPr>
          <w:iCs/>
          <w:sz w:val="28"/>
          <w:szCs w:val="28"/>
        </w:rPr>
        <w:t>В таблиці 9.3.2 наведено дані радіаційного контролю водного середовища при продувках Ташлицького водосховища за 202</w:t>
      </w:r>
      <w:r w:rsidRPr="00F313BE">
        <w:rPr>
          <w:iCs/>
          <w:sz w:val="28"/>
          <w:szCs w:val="28"/>
          <w:lang w:val="ru-RU"/>
        </w:rPr>
        <w:t>1</w:t>
      </w:r>
      <w:r w:rsidRPr="00F313BE">
        <w:rPr>
          <w:iCs/>
          <w:sz w:val="28"/>
          <w:szCs w:val="28"/>
        </w:rPr>
        <w:t xml:space="preserve"> рік.</w:t>
      </w:r>
    </w:p>
    <w:p w:rsidR="00F313BE" w:rsidRPr="00F313BE" w:rsidRDefault="00F313BE" w:rsidP="00F313BE">
      <w:pPr>
        <w:ind w:firstLine="720"/>
        <w:jc w:val="both"/>
        <w:rPr>
          <w:sz w:val="16"/>
          <w:szCs w:val="16"/>
        </w:rPr>
      </w:pPr>
    </w:p>
    <w:p w:rsidR="00F313BE" w:rsidRDefault="00F313BE" w:rsidP="00F313BE">
      <w:pPr>
        <w:jc w:val="both"/>
        <w:rPr>
          <w:sz w:val="28"/>
          <w:szCs w:val="28"/>
          <w:vertAlign w:val="superscript"/>
        </w:rPr>
      </w:pPr>
      <w:r w:rsidRPr="00F313BE">
        <w:rPr>
          <w:b/>
          <w:sz w:val="28"/>
          <w:szCs w:val="28"/>
        </w:rPr>
        <w:t>Таблиця 9.3.2.</w:t>
      </w:r>
      <w:r w:rsidRPr="00F313BE">
        <w:rPr>
          <w:sz w:val="28"/>
          <w:szCs w:val="28"/>
        </w:rPr>
        <w:t xml:space="preserve">  - Порівняльні дані при продувках , Бк/ м</w:t>
      </w:r>
      <w:r w:rsidRPr="00F313BE">
        <w:rPr>
          <w:sz w:val="28"/>
          <w:szCs w:val="28"/>
          <w:vertAlign w:val="superscript"/>
        </w:rPr>
        <w:t>3</w:t>
      </w:r>
    </w:p>
    <w:p w:rsidR="00F313BE" w:rsidRPr="00F313BE" w:rsidRDefault="00F313BE" w:rsidP="00F313BE">
      <w:pPr>
        <w:jc w:val="both"/>
        <w:rPr>
          <w:sz w:val="28"/>
          <w:szCs w:val="28"/>
          <w:vertAlign w:val="super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1"/>
        <w:gridCol w:w="2400"/>
        <w:gridCol w:w="2401"/>
        <w:gridCol w:w="2389"/>
      </w:tblGrid>
      <w:tr w:rsidR="00F313BE" w:rsidRPr="00F313BE" w:rsidTr="00044833">
        <w:tc>
          <w:tcPr>
            <w:tcW w:w="2381" w:type="dxa"/>
          </w:tcPr>
          <w:p w:rsidR="00F313BE" w:rsidRPr="00F313BE" w:rsidRDefault="00F313BE" w:rsidP="00F313BE">
            <w:pPr>
              <w:jc w:val="center"/>
            </w:pPr>
            <w:r w:rsidRPr="00F313BE">
              <w:t>Нукліди</w:t>
            </w:r>
          </w:p>
        </w:tc>
        <w:tc>
          <w:tcPr>
            <w:tcW w:w="2400" w:type="dxa"/>
          </w:tcPr>
          <w:p w:rsidR="00F313BE" w:rsidRPr="00F313BE" w:rsidRDefault="00F313BE" w:rsidP="00F313BE">
            <w:pPr>
              <w:jc w:val="center"/>
            </w:pPr>
            <w:r w:rsidRPr="00F313BE">
              <w:t>Максимальне значення концентрацій в Ташлицькому водосховищі</w:t>
            </w:r>
          </w:p>
        </w:tc>
        <w:tc>
          <w:tcPr>
            <w:tcW w:w="2401" w:type="dxa"/>
          </w:tcPr>
          <w:p w:rsidR="00F313BE" w:rsidRPr="00F313BE" w:rsidRDefault="00F313BE" w:rsidP="00F313BE">
            <w:pPr>
              <w:jc w:val="center"/>
            </w:pPr>
            <w:r w:rsidRPr="00F313BE">
              <w:t>Максимальне</w:t>
            </w:r>
          </w:p>
          <w:p w:rsidR="00F313BE" w:rsidRPr="00F313BE" w:rsidRDefault="00F313BE" w:rsidP="00F313BE">
            <w:pPr>
              <w:jc w:val="center"/>
            </w:pPr>
            <w:r w:rsidRPr="00F313BE">
              <w:t xml:space="preserve"> значення концентрацій в контрольному створі</w:t>
            </w:r>
          </w:p>
          <w:p w:rsidR="00F313BE" w:rsidRPr="00F313BE" w:rsidRDefault="00F313BE" w:rsidP="00F313BE">
            <w:pPr>
              <w:jc w:val="center"/>
            </w:pPr>
            <w:r w:rsidRPr="00F313BE">
              <w:t xml:space="preserve"> р. П.Буг</w:t>
            </w:r>
          </w:p>
        </w:tc>
        <w:tc>
          <w:tcPr>
            <w:tcW w:w="2389" w:type="dxa"/>
          </w:tcPr>
          <w:p w:rsidR="00F313BE" w:rsidRPr="00F313BE" w:rsidRDefault="00F313BE" w:rsidP="00F313BE">
            <w:pPr>
              <w:jc w:val="center"/>
            </w:pPr>
            <w:r w:rsidRPr="00F313BE">
              <w:t xml:space="preserve">Допустимі </w:t>
            </w:r>
          </w:p>
          <w:p w:rsidR="00F313BE" w:rsidRPr="00F313BE" w:rsidRDefault="00F313BE" w:rsidP="00F313BE">
            <w:pPr>
              <w:jc w:val="center"/>
            </w:pPr>
            <w:r w:rsidRPr="00F313BE">
              <w:t>по НРБУ -97</w:t>
            </w:r>
          </w:p>
        </w:tc>
      </w:tr>
      <w:tr w:rsidR="00F313BE" w:rsidRPr="00F313BE" w:rsidTr="00044833">
        <w:tc>
          <w:tcPr>
            <w:tcW w:w="2381" w:type="dxa"/>
          </w:tcPr>
          <w:p w:rsidR="00F313BE" w:rsidRPr="00F313BE" w:rsidRDefault="00F313BE" w:rsidP="00F313BE">
            <w:pPr>
              <w:jc w:val="center"/>
            </w:pPr>
            <w:r w:rsidRPr="00F313BE">
              <w:rPr>
                <w:vertAlign w:val="superscript"/>
              </w:rPr>
              <w:t>3</w:t>
            </w:r>
            <w:r w:rsidRPr="00F313BE">
              <w:t>Н</w:t>
            </w:r>
          </w:p>
        </w:tc>
        <w:tc>
          <w:tcPr>
            <w:tcW w:w="2400" w:type="dxa"/>
            <w:vAlign w:val="center"/>
          </w:tcPr>
          <w:p w:rsidR="00F313BE" w:rsidRPr="00F313BE" w:rsidRDefault="00F313BE" w:rsidP="00F313BE">
            <w:pPr>
              <w:jc w:val="center"/>
            </w:pPr>
            <w:r w:rsidRPr="00F313BE">
              <w:rPr>
                <w:rFonts w:ascii="Times New Roman CYR" w:hAnsi="Times New Roman CYR" w:cs="Times New Roman CYR"/>
                <w:sz w:val="22"/>
                <w:szCs w:val="22"/>
              </w:rPr>
              <w:t>192000</w:t>
            </w:r>
          </w:p>
        </w:tc>
        <w:tc>
          <w:tcPr>
            <w:tcW w:w="2401" w:type="dxa"/>
            <w:vAlign w:val="center"/>
          </w:tcPr>
          <w:p w:rsidR="00F313BE" w:rsidRPr="00F313BE" w:rsidRDefault="00F313BE" w:rsidP="00F313BE">
            <w:pPr>
              <w:jc w:val="center"/>
            </w:pPr>
            <w:r w:rsidRPr="00F313BE">
              <w:rPr>
                <w:rFonts w:ascii="Times New Roman CYR" w:hAnsi="Times New Roman CYR" w:cs="Times New Roman CYR"/>
                <w:sz w:val="22"/>
                <w:szCs w:val="22"/>
              </w:rPr>
              <w:t>20000</w:t>
            </w:r>
          </w:p>
        </w:tc>
        <w:tc>
          <w:tcPr>
            <w:tcW w:w="2389" w:type="dxa"/>
          </w:tcPr>
          <w:p w:rsidR="00F313BE" w:rsidRPr="00F313BE" w:rsidRDefault="00F313BE" w:rsidP="00F313BE">
            <w:pPr>
              <w:jc w:val="center"/>
            </w:pPr>
            <w:r w:rsidRPr="00F313BE">
              <w:rPr>
                <w:sz w:val="24"/>
                <w:szCs w:val="24"/>
                <w:lang w:val="ru-RU"/>
              </w:rPr>
              <w:t>30000000</w:t>
            </w:r>
          </w:p>
        </w:tc>
      </w:tr>
      <w:tr w:rsidR="00F313BE" w:rsidRPr="00F313BE" w:rsidTr="00044833">
        <w:tc>
          <w:tcPr>
            <w:tcW w:w="2381" w:type="dxa"/>
          </w:tcPr>
          <w:p w:rsidR="00F313BE" w:rsidRPr="00F313BE" w:rsidRDefault="00F313BE" w:rsidP="00F313BE">
            <w:pPr>
              <w:jc w:val="center"/>
            </w:pPr>
            <w:r w:rsidRPr="00F313BE">
              <w:rPr>
                <w:vertAlign w:val="superscript"/>
              </w:rPr>
              <w:t>90</w:t>
            </w:r>
            <w:r w:rsidRPr="00F313BE">
              <w:rPr>
                <w:lang w:val="en-US"/>
              </w:rPr>
              <w:t>Sr</w:t>
            </w:r>
          </w:p>
        </w:tc>
        <w:tc>
          <w:tcPr>
            <w:tcW w:w="2400" w:type="dxa"/>
            <w:vAlign w:val="center"/>
          </w:tcPr>
          <w:p w:rsidR="00F313BE" w:rsidRPr="00F313BE" w:rsidRDefault="00F313BE" w:rsidP="00F313BE">
            <w:pPr>
              <w:jc w:val="center"/>
            </w:pPr>
            <w:r w:rsidRPr="00F313BE">
              <w:rPr>
                <w:rFonts w:ascii="Times New Roman CYR" w:hAnsi="Times New Roman CYR" w:cs="Times New Roman CYR"/>
                <w:sz w:val="22"/>
                <w:szCs w:val="22"/>
              </w:rPr>
              <w:t>29</w:t>
            </w:r>
          </w:p>
        </w:tc>
        <w:tc>
          <w:tcPr>
            <w:tcW w:w="2401" w:type="dxa"/>
            <w:vAlign w:val="center"/>
          </w:tcPr>
          <w:p w:rsidR="00F313BE" w:rsidRPr="00F313BE" w:rsidRDefault="00F313BE" w:rsidP="00F313BE">
            <w:pPr>
              <w:jc w:val="center"/>
            </w:pPr>
            <w:r w:rsidRPr="00F313BE">
              <w:rPr>
                <w:rFonts w:ascii="Times New Roman CYR" w:hAnsi="Times New Roman CYR" w:cs="Times New Roman CYR"/>
                <w:sz w:val="22"/>
                <w:szCs w:val="22"/>
              </w:rPr>
              <w:t>20</w:t>
            </w:r>
          </w:p>
        </w:tc>
        <w:tc>
          <w:tcPr>
            <w:tcW w:w="2389" w:type="dxa"/>
          </w:tcPr>
          <w:p w:rsidR="00F313BE" w:rsidRPr="00F313BE" w:rsidRDefault="00F313BE" w:rsidP="00F313BE">
            <w:pPr>
              <w:jc w:val="center"/>
            </w:pPr>
            <w:r w:rsidRPr="00F313BE">
              <w:rPr>
                <w:sz w:val="24"/>
                <w:szCs w:val="24"/>
              </w:rPr>
              <w:t>10000</w:t>
            </w:r>
          </w:p>
        </w:tc>
      </w:tr>
      <w:tr w:rsidR="00F313BE" w:rsidRPr="00F313BE" w:rsidTr="00044833">
        <w:tc>
          <w:tcPr>
            <w:tcW w:w="2381" w:type="dxa"/>
          </w:tcPr>
          <w:p w:rsidR="00F313BE" w:rsidRPr="00F313BE" w:rsidRDefault="00F313BE" w:rsidP="00F313BE">
            <w:pPr>
              <w:jc w:val="center"/>
              <w:rPr>
                <w:lang w:val="ru-RU"/>
              </w:rPr>
            </w:pPr>
            <w:r w:rsidRPr="00F313BE">
              <w:rPr>
                <w:vertAlign w:val="superscript"/>
                <w:lang w:val="ru-RU"/>
              </w:rPr>
              <w:t>134</w:t>
            </w:r>
            <w:r w:rsidRPr="00F313BE">
              <w:rPr>
                <w:lang w:val="ru-RU"/>
              </w:rPr>
              <w:t xml:space="preserve"> </w:t>
            </w:r>
            <w:r w:rsidRPr="00F313BE">
              <w:rPr>
                <w:lang w:val="en-US"/>
              </w:rPr>
              <w:t>Cs</w:t>
            </w:r>
          </w:p>
        </w:tc>
        <w:tc>
          <w:tcPr>
            <w:tcW w:w="2400" w:type="dxa"/>
            <w:vAlign w:val="center"/>
          </w:tcPr>
          <w:p w:rsidR="00F313BE" w:rsidRPr="00F313BE" w:rsidRDefault="00F313BE" w:rsidP="00F313BE">
            <w:pPr>
              <w:jc w:val="center"/>
            </w:pPr>
            <w:r w:rsidRPr="00F313BE">
              <w:rPr>
                <w:rFonts w:ascii="Times New Roman CYR" w:hAnsi="Times New Roman CYR" w:cs="Times New Roman CYR"/>
                <w:sz w:val="22"/>
                <w:szCs w:val="22"/>
              </w:rPr>
              <w:t>2</w:t>
            </w:r>
          </w:p>
        </w:tc>
        <w:tc>
          <w:tcPr>
            <w:tcW w:w="2401" w:type="dxa"/>
            <w:vAlign w:val="center"/>
          </w:tcPr>
          <w:p w:rsidR="00F313BE" w:rsidRPr="00F313BE" w:rsidRDefault="00F313BE" w:rsidP="00F313BE">
            <w:pPr>
              <w:jc w:val="center"/>
            </w:pPr>
            <w:r w:rsidRPr="00F313BE">
              <w:rPr>
                <w:rFonts w:ascii="Times New Roman CYR" w:hAnsi="Times New Roman CYR" w:cs="Times New Roman CYR"/>
                <w:sz w:val="22"/>
                <w:szCs w:val="22"/>
              </w:rPr>
              <w:t>1,98</w:t>
            </w:r>
          </w:p>
        </w:tc>
        <w:tc>
          <w:tcPr>
            <w:tcW w:w="2389" w:type="dxa"/>
          </w:tcPr>
          <w:p w:rsidR="00F313BE" w:rsidRPr="00F313BE" w:rsidRDefault="00F313BE" w:rsidP="00F313BE">
            <w:pPr>
              <w:jc w:val="center"/>
            </w:pPr>
            <w:r w:rsidRPr="00F313BE">
              <w:rPr>
                <w:sz w:val="24"/>
                <w:szCs w:val="24"/>
              </w:rPr>
              <w:t>70000</w:t>
            </w:r>
          </w:p>
        </w:tc>
      </w:tr>
      <w:tr w:rsidR="00F313BE" w:rsidRPr="00F313BE" w:rsidTr="00044833">
        <w:tc>
          <w:tcPr>
            <w:tcW w:w="2381" w:type="dxa"/>
          </w:tcPr>
          <w:p w:rsidR="00F313BE" w:rsidRPr="00F313BE" w:rsidRDefault="00F313BE" w:rsidP="00F313BE">
            <w:pPr>
              <w:jc w:val="center"/>
              <w:rPr>
                <w:lang w:val="ru-RU"/>
              </w:rPr>
            </w:pPr>
            <w:r w:rsidRPr="00F313BE">
              <w:rPr>
                <w:vertAlign w:val="superscript"/>
                <w:lang w:val="ru-RU"/>
              </w:rPr>
              <w:t>137</w:t>
            </w:r>
            <w:r w:rsidRPr="00F313BE">
              <w:rPr>
                <w:lang w:val="ru-RU"/>
              </w:rPr>
              <w:t xml:space="preserve"> </w:t>
            </w:r>
            <w:r w:rsidRPr="00F313BE">
              <w:rPr>
                <w:lang w:val="en-US"/>
              </w:rPr>
              <w:t>Cs</w:t>
            </w:r>
          </w:p>
        </w:tc>
        <w:tc>
          <w:tcPr>
            <w:tcW w:w="2400" w:type="dxa"/>
            <w:vAlign w:val="center"/>
          </w:tcPr>
          <w:p w:rsidR="00F313BE" w:rsidRPr="00F313BE" w:rsidRDefault="00F313BE" w:rsidP="00F313BE">
            <w:pPr>
              <w:jc w:val="center"/>
            </w:pPr>
            <w:r w:rsidRPr="00F313BE">
              <w:rPr>
                <w:rFonts w:ascii="Times New Roman CYR" w:hAnsi="Times New Roman CYR" w:cs="Times New Roman CYR"/>
                <w:sz w:val="22"/>
                <w:szCs w:val="22"/>
              </w:rPr>
              <w:t>1,78</w:t>
            </w:r>
          </w:p>
        </w:tc>
        <w:tc>
          <w:tcPr>
            <w:tcW w:w="2401" w:type="dxa"/>
            <w:vAlign w:val="center"/>
          </w:tcPr>
          <w:p w:rsidR="00F313BE" w:rsidRPr="00F313BE" w:rsidRDefault="00F313BE" w:rsidP="00F313BE">
            <w:pPr>
              <w:jc w:val="center"/>
            </w:pPr>
            <w:r w:rsidRPr="00F313BE">
              <w:rPr>
                <w:rFonts w:ascii="Times New Roman CYR" w:hAnsi="Times New Roman CYR" w:cs="Times New Roman CYR"/>
                <w:sz w:val="22"/>
                <w:szCs w:val="22"/>
              </w:rPr>
              <w:t>1,69</w:t>
            </w:r>
          </w:p>
        </w:tc>
        <w:tc>
          <w:tcPr>
            <w:tcW w:w="2389" w:type="dxa"/>
          </w:tcPr>
          <w:p w:rsidR="00F313BE" w:rsidRPr="00F313BE" w:rsidRDefault="00F313BE" w:rsidP="00F313BE">
            <w:pPr>
              <w:jc w:val="center"/>
            </w:pPr>
            <w:r w:rsidRPr="00F313BE">
              <w:rPr>
                <w:sz w:val="24"/>
                <w:szCs w:val="24"/>
                <w:lang w:val="ru-RU"/>
              </w:rPr>
              <w:t>100000</w:t>
            </w:r>
          </w:p>
        </w:tc>
      </w:tr>
    </w:tbl>
    <w:p w:rsidR="00F313BE" w:rsidRPr="00F313BE" w:rsidRDefault="00F313BE" w:rsidP="00F313BE">
      <w:pPr>
        <w:ind w:firstLine="720"/>
        <w:jc w:val="both"/>
        <w:rPr>
          <w:sz w:val="16"/>
          <w:szCs w:val="16"/>
        </w:rPr>
      </w:pPr>
    </w:p>
    <w:p w:rsidR="00F313BE" w:rsidRPr="00F313BE" w:rsidRDefault="00F313BE" w:rsidP="00F313BE">
      <w:pPr>
        <w:ind w:firstLine="720"/>
        <w:jc w:val="both"/>
        <w:rPr>
          <w:iCs/>
          <w:sz w:val="28"/>
          <w:szCs w:val="28"/>
        </w:rPr>
      </w:pPr>
      <w:r w:rsidRPr="00F313BE">
        <w:rPr>
          <w:iCs/>
          <w:sz w:val="28"/>
          <w:szCs w:val="28"/>
        </w:rPr>
        <w:t xml:space="preserve">Концентрації радіонуклідів у воді Ташлицького водосховища і контрольному створі р. П.Буг знаходяться на рівні попередніх років спостереження,  що значно нижче допустимих рівнів. </w:t>
      </w:r>
    </w:p>
    <w:p w:rsidR="00F313BE" w:rsidRPr="00F313BE" w:rsidRDefault="00F313BE" w:rsidP="00F313BE">
      <w:pPr>
        <w:autoSpaceDE w:val="0"/>
        <w:autoSpaceDN w:val="0"/>
        <w:ind w:firstLine="720"/>
        <w:jc w:val="both"/>
        <w:rPr>
          <w:iCs/>
          <w:snapToGrid w:val="0"/>
          <w:sz w:val="28"/>
          <w:szCs w:val="28"/>
        </w:rPr>
      </w:pPr>
      <w:r w:rsidRPr="00F313BE">
        <w:rPr>
          <w:iCs/>
          <w:snapToGrid w:val="0"/>
          <w:sz w:val="28"/>
          <w:szCs w:val="28"/>
        </w:rPr>
        <w:t>Позавідомчий  радіаційний контроль в 30 км санітарно-захисній зоні атомної станції здійснює  ДУ «Миколаївський обласний лабораторний центр Міністерства охорони здоров’я України».</w:t>
      </w:r>
    </w:p>
    <w:p w:rsidR="00F313BE" w:rsidRPr="00F313BE" w:rsidRDefault="00F313BE" w:rsidP="00F313BE">
      <w:pPr>
        <w:autoSpaceDE w:val="0"/>
        <w:autoSpaceDN w:val="0"/>
        <w:ind w:firstLine="720"/>
        <w:jc w:val="both"/>
        <w:rPr>
          <w:iCs/>
          <w:snapToGrid w:val="0"/>
          <w:sz w:val="28"/>
          <w:szCs w:val="28"/>
        </w:rPr>
      </w:pPr>
      <w:r w:rsidRPr="00F313BE">
        <w:rPr>
          <w:iCs/>
          <w:snapToGrid w:val="0"/>
          <w:sz w:val="28"/>
          <w:szCs w:val="28"/>
        </w:rPr>
        <w:t>В цілому радіаційна обстановка в районі розміщення ВП ЮУ АЕС характеризується як «стабільна».</w:t>
      </w:r>
    </w:p>
    <w:p w:rsidR="00F313BE" w:rsidRPr="00F313BE" w:rsidRDefault="00F313BE" w:rsidP="00F313BE">
      <w:pPr>
        <w:ind w:firstLine="540"/>
        <w:jc w:val="both"/>
        <w:rPr>
          <w:iCs/>
          <w:sz w:val="28"/>
          <w:szCs w:val="28"/>
        </w:rPr>
      </w:pPr>
      <w:r w:rsidRPr="00F313BE">
        <w:rPr>
          <w:bCs/>
          <w:iCs/>
          <w:sz w:val="28"/>
          <w:szCs w:val="28"/>
        </w:rPr>
        <w:tab/>
      </w:r>
      <w:r w:rsidRPr="00F313BE">
        <w:rPr>
          <w:iCs/>
          <w:sz w:val="28"/>
          <w:szCs w:val="28"/>
        </w:rPr>
        <w:t>На обліку в Південній інспекції з ядерної та радіаційної безпеки  по Миколаївській області знаходиться  9 суб'єктів, як  власників радіонуклідних джерел іонізуючого випромінювання (далі - ДІВ), на яких при здійсненні діяльності можливе утворення радіоактивних відходів ( табл.9.3.3).</w:t>
      </w:r>
    </w:p>
    <w:p w:rsidR="00F313BE" w:rsidRPr="00F313BE" w:rsidRDefault="00F313BE" w:rsidP="00F313BE">
      <w:pPr>
        <w:autoSpaceDE w:val="0"/>
        <w:autoSpaceDN w:val="0"/>
        <w:ind w:firstLine="540"/>
        <w:jc w:val="both"/>
        <w:rPr>
          <w:iCs/>
          <w:sz w:val="28"/>
          <w:szCs w:val="28"/>
        </w:rPr>
      </w:pPr>
      <w:r w:rsidRPr="00F313BE">
        <w:rPr>
          <w:iCs/>
          <w:sz w:val="28"/>
          <w:szCs w:val="28"/>
        </w:rPr>
        <w:t xml:space="preserve">Основна кількість підприємств (5) знаходиться  в  м. Миколаєві.  </w:t>
      </w:r>
    </w:p>
    <w:p w:rsidR="00F313BE" w:rsidRPr="00F313BE" w:rsidRDefault="00F313BE" w:rsidP="00F313BE">
      <w:pPr>
        <w:ind w:firstLine="540"/>
        <w:jc w:val="both"/>
        <w:rPr>
          <w:iCs/>
          <w:sz w:val="28"/>
          <w:szCs w:val="28"/>
        </w:rPr>
      </w:pPr>
      <w:r w:rsidRPr="00F313BE">
        <w:rPr>
          <w:iCs/>
          <w:sz w:val="28"/>
          <w:szCs w:val="28"/>
        </w:rPr>
        <w:t>Найбільшу кількість ДІВ використовує ТОВ “Миколаївський глиноземний завод” – 159 одиниць.</w:t>
      </w:r>
    </w:p>
    <w:p w:rsidR="00F313BE" w:rsidRPr="00F313BE" w:rsidRDefault="00F313BE" w:rsidP="00F313BE">
      <w:pPr>
        <w:autoSpaceDE w:val="0"/>
        <w:autoSpaceDN w:val="0"/>
        <w:ind w:firstLine="540"/>
        <w:jc w:val="both"/>
        <w:rPr>
          <w:bCs/>
          <w:iCs/>
          <w:snapToGrid w:val="0"/>
          <w:sz w:val="28"/>
          <w:szCs w:val="28"/>
        </w:rPr>
      </w:pPr>
      <w:r w:rsidRPr="00F313BE">
        <w:rPr>
          <w:bCs/>
          <w:iCs/>
          <w:snapToGrid w:val="0"/>
          <w:sz w:val="28"/>
          <w:szCs w:val="28"/>
        </w:rPr>
        <w:t>Радіаційних аварій і аварійних ситуацій на радіаційно-небезпечних об’єктах в управлінні у  202</w:t>
      </w:r>
      <w:r w:rsidRPr="00F313BE">
        <w:rPr>
          <w:bCs/>
          <w:iCs/>
          <w:snapToGrid w:val="0"/>
          <w:sz w:val="28"/>
          <w:szCs w:val="28"/>
          <w:lang w:val="ru-RU"/>
        </w:rPr>
        <w:t>1</w:t>
      </w:r>
      <w:r w:rsidRPr="00F313BE">
        <w:rPr>
          <w:bCs/>
          <w:iCs/>
          <w:snapToGrid w:val="0"/>
          <w:sz w:val="28"/>
          <w:szCs w:val="28"/>
        </w:rPr>
        <w:t xml:space="preserve">  році не реєструвалось. </w:t>
      </w:r>
    </w:p>
    <w:p w:rsidR="00F313BE" w:rsidRPr="00F313BE" w:rsidRDefault="00F313BE" w:rsidP="00F313BE">
      <w:pPr>
        <w:jc w:val="both"/>
        <w:rPr>
          <w:i/>
          <w:iCs/>
          <w:sz w:val="16"/>
          <w:szCs w:val="16"/>
        </w:rPr>
      </w:pPr>
    </w:p>
    <w:p w:rsidR="00F313BE" w:rsidRPr="00F313BE" w:rsidRDefault="00F313BE" w:rsidP="00F313BE">
      <w:pPr>
        <w:jc w:val="center"/>
        <w:rPr>
          <w:sz w:val="28"/>
          <w:szCs w:val="28"/>
        </w:rPr>
      </w:pPr>
      <w:r w:rsidRPr="00F313BE">
        <w:rPr>
          <w:b/>
          <w:sz w:val="28"/>
          <w:szCs w:val="28"/>
        </w:rPr>
        <w:t>Таблиця 9.3.3.</w:t>
      </w:r>
      <w:r w:rsidRPr="00F313BE">
        <w:rPr>
          <w:sz w:val="28"/>
          <w:szCs w:val="28"/>
        </w:rPr>
        <w:t xml:space="preserve">  - Перелік підприємств, установ, організацій  Миколаївської області, які користуються або володіють радіоізотопними ДІВ</w:t>
      </w:r>
    </w:p>
    <w:p w:rsidR="00F313BE" w:rsidRPr="00F313BE" w:rsidRDefault="00F313BE" w:rsidP="00F313BE">
      <w:pPr>
        <w:jc w:val="center"/>
        <w:rPr>
          <w:i/>
          <w:sz w:val="28"/>
          <w:szCs w:val="28"/>
        </w:rPr>
      </w:pPr>
    </w:p>
    <w:tbl>
      <w:tblPr>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780"/>
        <w:gridCol w:w="2232"/>
        <w:gridCol w:w="2520"/>
      </w:tblGrid>
      <w:tr w:rsidR="00F313BE" w:rsidRPr="00F313BE" w:rsidTr="00044833">
        <w:tc>
          <w:tcPr>
            <w:tcW w:w="648" w:type="dxa"/>
          </w:tcPr>
          <w:p w:rsidR="00F313BE" w:rsidRPr="00F313BE" w:rsidRDefault="00F313BE" w:rsidP="00F313BE">
            <w:pPr>
              <w:ind w:right="-1"/>
              <w:jc w:val="center"/>
              <w:outlineLvl w:val="0"/>
            </w:pPr>
            <w:r w:rsidRPr="00F313BE">
              <w:t>№</w:t>
            </w:r>
          </w:p>
          <w:p w:rsidR="00F313BE" w:rsidRPr="00F313BE" w:rsidRDefault="00F313BE" w:rsidP="00F313BE">
            <w:pPr>
              <w:ind w:right="-1"/>
              <w:jc w:val="center"/>
              <w:outlineLvl w:val="0"/>
            </w:pPr>
            <w:r w:rsidRPr="00F313BE">
              <w:t>з/п</w:t>
            </w:r>
          </w:p>
        </w:tc>
        <w:tc>
          <w:tcPr>
            <w:tcW w:w="3780" w:type="dxa"/>
          </w:tcPr>
          <w:p w:rsidR="00F313BE" w:rsidRPr="00F313BE" w:rsidRDefault="00F313BE" w:rsidP="00F313BE">
            <w:pPr>
              <w:ind w:right="-1"/>
              <w:jc w:val="center"/>
              <w:outlineLvl w:val="0"/>
            </w:pPr>
            <w:r w:rsidRPr="00F313BE">
              <w:t>Назва підприємства, установи, організації</w:t>
            </w:r>
          </w:p>
        </w:tc>
        <w:tc>
          <w:tcPr>
            <w:tcW w:w="2232" w:type="dxa"/>
          </w:tcPr>
          <w:p w:rsidR="00F313BE" w:rsidRPr="00F313BE" w:rsidRDefault="00F313BE" w:rsidP="00F313BE">
            <w:pPr>
              <w:ind w:right="-1"/>
              <w:jc w:val="center"/>
              <w:outlineLvl w:val="0"/>
            </w:pPr>
            <w:r w:rsidRPr="00F313BE">
              <w:t>Місце знаходження</w:t>
            </w:r>
          </w:p>
        </w:tc>
        <w:tc>
          <w:tcPr>
            <w:tcW w:w="2520" w:type="dxa"/>
          </w:tcPr>
          <w:p w:rsidR="00F313BE" w:rsidRPr="00F313BE" w:rsidRDefault="00F313BE" w:rsidP="00F313BE">
            <w:pPr>
              <w:ind w:right="-1"/>
              <w:outlineLvl w:val="0"/>
            </w:pPr>
            <w:r w:rsidRPr="00F313BE">
              <w:t>Характер використання ДІВ</w:t>
            </w:r>
          </w:p>
        </w:tc>
      </w:tr>
      <w:tr w:rsidR="00F313BE" w:rsidRPr="00F313BE" w:rsidTr="00044833">
        <w:tc>
          <w:tcPr>
            <w:tcW w:w="648" w:type="dxa"/>
          </w:tcPr>
          <w:p w:rsidR="00F313BE" w:rsidRPr="00F313BE" w:rsidRDefault="00F313BE" w:rsidP="00F313BE">
            <w:pPr>
              <w:ind w:right="-1"/>
              <w:jc w:val="center"/>
              <w:outlineLvl w:val="0"/>
            </w:pPr>
            <w:r w:rsidRPr="00F313BE">
              <w:t>1</w:t>
            </w:r>
          </w:p>
        </w:tc>
        <w:tc>
          <w:tcPr>
            <w:tcW w:w="3780" w:type="dxa"/>
          </w:tcPr>
          <w:p w:rsidR="00F313BE" w:rsidRPr="00F313BE" w:rsidRDefault="00F313BE" w:rsidP="00F313BE">
            <w:pPr>
              <w:ind w:right="-1"/>
              <w:jc w:val="center"/>
              <w:outlineLvl w:val="0"/>
            </w:pPr>
            <w:r w:rsidRPr="00F313BE">
              <w:t>2</w:t>
            </w:r>
          </w:p>
        </w:tc>
        <w:tc>
          <w:tcPr>
            <w:tcW w:w="2232" w:type="dxa"/>
          </w:tcPr>
          <w:p w:rsidR="00F313BE" w:rsidRPr="00F313BE" w:rsidRDefault="00F313BE" w:rsidP="00F313BE">
            <w:pPr>
              <w:ind w:right="-1"/>
              <w:jc w:val="center"/>
              <w:outlineLvl w:val="0"/>
            </w:pPr>
            <w:r w:rsidRPr="00F313BE">
              <w:t>3</w:t>
            </w:r>
          </w:p>
        </w:tc>
        <w:tc>
          <w:tcPr>
            <w:tcW w:w="2520" w:type="dxa"/>
          </w:tcPr>
          <w:p w:rsidR="00F313BE" w:rsidRPr="00F313BE" w:rsidRDefault="00F313BE" w:rsidP="00F313BE">
            <w:pPr>
              <w:ind w:right="-1"/>
              <w:jc w:val="center"/>
              <w:outlineLvl w:val="0"/>
            </w:pPr>
            <w:r w:rsidRPr="00F313BE">
              <w:t>5</w:t>
            </w:r>
          </w:p>
        </w:tc>
      </w:tr>
      <w:tr w:rsidR="00F313BE" w:rsidRPr="00F313BE" w:rsidTr="00044833">
        <w:tc>
          <w:tcPr>
            <w:tcW w:w="648" w:type="dxa"/>
          </w:tcPr>
          <w:p w:rsidR="00F313BE" w:rsidRPr="00F313BE" w:rsidRDefault="00F313BE" w:rsidP="00F313BE">
            <w:pPr>
              <w:ind w:right="-1"/>
              <w:jc w:val="center"/>
              <w:outlineLvl w:val="0"/>
            </w:pPr>
            <w:r w:rsidRPr="00F313BE">
              <w:t>1</w:t>
            </w:r>
          </w:p>
        </w:tc>
        <w:tc>
          <w:tcPr>
            <w:tcW w:w="3780" w:type="dxa"/>
            <w:vAlign w:val="center"/>
          </w:tcPr>
          <w:p w:rsidR="00F313BE" w:rsidRPr="00F313BE" w:rsidRDefault="00F313BE" w:rsidP="00F313BE">
            <w:pPr>
              <w:ind w:right="-1"/>
              <w:outlineLvl w:val="0"/>
              <w:rPr>
                <w:sz w:val="24"/>
                <w:szCs w:val="24"/>
              </w:rPr>
            </w:pPr>
            <w:r w:rsidRPr="00F313BE">
              <w:rPr>
                <w:sz w:val="24"/>
                <w:szCs w:val="24"/>
                <w:lang w:eastAsia="uk-UA"/>
              </w:rPr>
              <w:t>ПРИВАТНЕ ПІДПРИЄМСТВО "ДДП"</w:t>
            </w:r>
          </w:p>
        </w:tc>
        <w:tc>
          <w:tcPr>
            <w:tcW w:w="2232" w:type="dxa"/>
          </w:tcPr>
          <w:p w:rsidR="00F313BE" w:rsidRPr="00F313BE" w:rsidRDefault="00F313BE" w:rsidP="00F313BE">
            <w:pPr>
              <w:rPr>
                <w:sz w:val="28"/>
                <w:szCs w:val="28"/>
              </w:rPr>
            </w:pPr>
            <w:r w:rsidRPr="00F313BE">
              <w:rPr>
                <w:sz w:val="22"/>
                <w:szCs w:val="28"/>
              </w:rPr>
              <w:t>54056, м. Миколаїв, пр. Миру, 17Б, кв.54</w:t>
            </w:r>
          </w:p>
        </w:tc>
        <w:tc>
          <w:tcPr>
            <w:tcW w:w="2520" w:type="dxa"/>
          </w:tcPr>
          <w:p w:rsidR="00F313BE" w:rsidRPr="00F313BE" w:rsidRDefault="00F313BE" w:rsidP="00F313BE">
            <w:pPr>
              <w:ind w:right="-1"/>
              <w:outlineLvl w:val="0"/>
            </w:pPr>
            <w:r w:rsidRPr="00F313BE">
              <w:t>ДІВ для проведення гамма- дефектоскопії</w:t>
            </w:r>
          </w:p>
        </w:tc>
      </w:tr>
      <w:tr w:rsidR="00F313BE" w:rsidRPr="00F313BE" w:rsidTr="00044833">
        <w:tc>
          <w:tcPr>
            <w:tcW w:w="648" w:type="dxa"/>
          </w:tcPr>
          <w:p w:rsidR="00F313BE" w:rsidRPr="00F313BE" w:rsidRDefault="00F313BE" w:rsidP="00F313BE">
            <w:pPr>
              <w:ind w:right="-1"/>
              <w:jc w:val="center"/>
              <w:outlineLvl w:val="0"/>
            </w:pPr>
            <w:r w:rsidRPr="00F313BE">
              <w:t>2</w:t>
            </w:r>
          </w:p>
        </w:tc>
        <w:tc>
          <w:tcPr>
            <w:tcW w:w="3780" w:type="dxa"/>
            <w:vAlign w:val="center"/>
          </w:tcPr>
          <w:p w:rsidR="00F313BE" w:rsidRPr="00F313BE" w:rsidRDefault="00F313BE" w:rsidP="00F313BE">
            <w:pPr>
              <w:ind w:right="-1"/>
              <w:outlineLvl w:val="0"/>
              <w:rPr>
                <w:sz w:val="24"/>
                <w:szCs w:val="24"/>
              </w:rPr>
            </w:pPr>
            <w:r w:rsidRPr="00F313BE">
              <w:rPr>
                <w:sz w:val="24"/>
                <w:szCs w:val="24"/>
                <w:lang w:eastAsia="uk-UA"/>
              </w:rPr>
              <w:t>ДЕРЖАВНЕ ПІДПРИЄМСТВО "МИКОЛАЇВСЬКИЙ НАУКОВО ВИРОБНИЧИЙ ЦЕНТР СТАНДАРТИЗАЦІЇ, МЕТРОЛОГІЇ ТА СЕРТИФІКАЦІЇ"</w:t>
            </w:r>
          </w:p>
        </w:tc>
        <w:tc>
          <w:tcPr>
            <w:tcW w:w="2232" w:type="dxa"/>
          </w:tcPr>
          <w:p w:rsidR="00F313BE" w:rsidRPr="00F313BE" w:rsidRDefault="00F313BE" w:rsidP="00F313BE">
            <w:pPr>
              <w:ind w:right="-1"/>
              <w:outlineLvl w:val="0"/>
            </w:pPr>
            <w:r w:rsidRPr="00F313BE">
              <w:t>54029, м. Миколаїв, пр. Центральний,11/5</w:t>
            </w:r>
          </w:p>
        </w:tc>
        <w:tc>
          <w:tcPr>
            <w:tcW w:w="2520" w:type="dxa"/>
          </w:tcPr>
          <w:p w:rsidR="00F313BE" w:rsidRPr="00F313BE" w:rsidRDefault="00F313BE" w:rsidP="00F313BE">
            <w:pPr>
              <w:ind w:right="-1"/>
              <w:outlineLvl w:val="0"/>
            </w:pPr>
            <w:r w:rsidRPr="00F313BE">
              <w:t>ДІВ для повірки приладів радіаційного контролю</w:t>
            </w:r>
          </w:p>
        </w:tc>
      </w:tr>
      <w:tr w:rsidR="00F313BE" w:rsidRPr="00F313BE" w:rsidTr="00044833">
        <w:tc>
          <w:tcPr>
            <w:tcW w:w="648" w:type="dxa"/>
          </w:tcPr>
          <w:p w:rsidR="00F313BE" w:rsidRPr="00F313BE" w:rsidRDefault="00F313BE" w:rsidP="00F313BE">
            <w:pPr>
              <w:ind w:right="-1"/>
              <w:outlineLvl w:val="0"/>
            </w:pPr>
            <w:r w:rsidRPr="00F313BE">
              <w:t>3</w:t>
            </w:r>
          </w:p>
        </w:tc>
        <w:tc>
          <w:tcPr>
            <w:tcW w:w="3780" w:type="dxa"/>
            <w:vAlign w:val="center"/>
          </w:tcPr>
          <w:p w:rsidR="00F313BE" w:rsidRPr="00F313BE" w:rsidRDefault="00F313BE" w:rsidP="00F313BE">
            <w:pPr>
              <w:rPr>
                <w:caps/>
                <w:sz w:val="24"/>
                <w:szCs w:val="24"/>
              </w:rPr>
            </w:pPr>
            <w:r w:rsidRPr="00F313BE">
              <w:rPr>
                <w:sz w:val="24"/>
                <w:szCs w:val="24"/>
                <w:lang w:eastAsia="uk-UA"/>
              </w:rPr>
              <w:t>ТОВАРИСТВО З ОБМЕЖЕНОЮ ВІДПОВІДАЛЬНІСТЮ "МИКОЛАЇВСЬКИЙ ГЛИНОЗЕМНИЙ ЗАВОД"</w:t>
            </w:r>
          </w:p>
        </w:tc>
        <w:tc>
          <w:tcPr>
            <w:tcW w:w="2232" w:type="dxa"/>
          </w:tcPr>
          <w:p w:rsidR="00F313BE" w:rsidRPr="00F313BE" w:rsidRDefault="00F313BE" w:rsidP="00F313BE">
            <w:pPr>
              <w:rPr>
                <w:sz w:val="24"/>
                <w:szCs w:val="28"/>
                <w:lang w:val="ru-RU"/>
              </w:rPr>
            </w:pPr>
            <w:r w:rsidRPr="00F313BE">
              <w:rPr>
                <w:sz w:val="24"/>
                <w:szCs w:val="28"/>
                <w:lang w:val="ru-RU"/>
              </w:rPr>
              <w:t>57286, Вітовський  район, с. Галицинове, вул. Набережна,64</w:t>
            </w:r>
          </w:p>
        </w:tc>
        <w:tc>
          <w:tcPr>
            <w:tcW w:w="2520" w:type="dxa"/>
          </w:tcPr>
          <w:p w:rsidR="00F313BE" w:rsidRPr="00F313BE" w:rsidRDefault="00F313BE" w:rsidP="00F313BE">
            <w:pPr>
              <w:ind w:right="-1"/>
              <w:outlineLvl w:val="0"/>
            </w:pPr>
            <w:r w:rsidRPr="00F313BE">
              <w:t>ДІВ технологічного контролю</w:t>
            </w:r>
          </w:p>
        </w:tc>
      </w:tr>
      <w:tr w:rsidR="00F313BE" w:rsidRPr="00F313BE" w:rsidTr="00044833">
        <w:tc>
          <w:tcPr>
            <w:tcW w:w="648" w:type="dxa"/>
          </w:tcPr>
          <w:p w:rsidR="00F313BE" w:rsidRPr="00F313BE" w:rsidRDefault="00F313BE" w:rsidP="00F313BE">
            <w:pPr>
              <w:ind w:right="-1"/>
              <w:outlineLvl w:val="0"/>
            </w:pPr>
            <w:r w:rsidRPr="00F313BE">
              <w:t>4</w:t>
            </w:r>
          </w:p>
        </w:tc>
        <w:tc>
          <w:tcPr>
            <w:tcW w:w="3780" w:type="dxa"/>
            <w:vAlign w:val="center"/>
          </w:tcPr>
          <w:p w:rsidR="00F313BE" w:rsidRPr="00F313BE" w:rsidRDefault="00F313BE" w:rsidP="00F313BE">
            <w:pPr>
              <w:rPr>
                <w:caps/>
                <w:sz w:val="24"/>
                <w:szCs w:val="24"/>
              </w:rPr>
            </w:pPr>
            <w:r w:rsidRPr="00F313BE">
              <w:rPr>
                <w:sz w:val="24"/>
                <w:szCs w:val="24"/>
                <w:lang w:eastAsia="uk-UA"/>
              </w:rPr>
              <w:t>ДЕРЖАВНЕ ПІДПРИЄМСТВО "НАУКОВО-ВИРОБНИЧИЙ КОМПЛЕКС ГАЗОТУРБОБУДУВАННЯ "ЗОРЯ" -"МАШПРОЕКТ"</w:t>
            </w:r>
          </w:p>
        </w:tc>
        <w:tc>
          <w:tcPr>
            <w:tcW w:w="2232" w:type="dxa"/>
          </w:tcPr>
          <w:p w:rsidR="00F313BE" w:rsidRPr="00F313BE" w:rsidRDefault="00F313BE" w:rsidP="00F313BE">
            <w:pPr>
              <w:ind w:right="-1"/>
              <w:outlineLvl w:val="0"/>
            </w:pPr>
            <w:smartTag w:uri="urn:schemas-microsoft-com:office:smarttags" w:element="metricconverter">
              <w:smartTagPr>
                <w:attr w:name="ProductID" w:val="54018, м"/>
              </w:smartTagPr>
              <w:r w:rsidRPr="00F313BE">
                <w:t>54018, м</w:t>
              </w:r>
            </w:smartTag>
            <w:r w:rsidRPr="00F313BE">
              <w:t xml:space="preserve">. Миколаїв, </w:t>
            </w:r>
          </w:p>
          <w:p w:rsidR="00F313BE" w:rsidRPr="00F313BE" w:rsidRDefault="00F313BE" w:rsidP="00F313BE">
            <w:pPr>
              <w:ind w:right="-1"/>
              <w:outlineLvl w:val="0"/>
            </w:pPr>
            <w:r w:rsidRPr="00F313BE">
              <w:t>пр. Богоявленський,42а</w:t>
            </w:r>
          </w:p>
        </w:tc>
        <w:tc>
          <w:tcPr>
            <w:tcW w:w="2520" w:type="dxa"/>
          </w:tcPr>
          <w:p w:rsidR="00F313BE" w:rsidRPr="00F313BE" w:rsidRDefault="00F313BE" w:rsidP="00F313BE">
            <w:pPr>
              <w:ind w:right="-1"/>
              <w:outlineLvl w:val="0"/>
            </w:pPr>
            <w:r w:rsidRPr="00F313BE">
              <w:t>ДІВ для проведення гамма- дефектоскопії</w:t>
            </w:r>
          </w:p>
        </w:tc>
      </w:tr>
      <w:tr w:rsidR="00F313BE" w:rsidRPr="00F313BE" w:rsidTr="00044833">
        <w:tc>
          <w:tcPr>
            <w:tcW w:w="648" w:type="dxa"/>
          </w:tcPr>
          <w:p w:rsidR="00F313BE" w:rsidRPr="00F313BE" w:rsidRDefault="00F313BE" w:rsidP="00F313BE">
            <w:pPr>
              <w:ind w:right="-1"/>
              <w:outlineLvl w:val="0"/>
            </w:pPr>
            <w:r w:rsidRPr="00F313BE">
              <w:t>5</w:t>
            </w:r>
          </w:p>
        </w:tc>
        <w:tc>
          <w:tcPr>
            <w:tcW w:w="3780" w:type="dxa"/>
            <w:vAlign w:val="center"/>
          </w:tcPr>
          <w:p w:rsidR="00F313BE" w:rsidRPr="00F313BE" w:rsidRDefault="00F313BE" w:rsidP="00F313BE">
            <w:pPr>
              <w:ind w:right="-1"/>
              <w:outlineLvl w:val="0"/>
              <w:rPr>
                <w:sz w:val="24"/>
                <w:szCs w:val="24"/>
              </w:rPr>
            </w:pPr>
            <w:r w:rsidRPr="00F313BE">
              <w:rPr>
                <w:sz w:val="24"/>
                <w:szCs w:val="24"/>
                <w:lang w:eastAsia="uk-UA"/>
              </w:rPr>
              <w:t>ДОЧІРНЄ ПІДПРИЄМСТВО "КОСТЯНТИНІВСЬКЕ МОНТАЖНЕ УПРАВЛІННЯ" ПУБЛІЧНОГО АКЦІОНЕРНОГО ТОВАРИСТВА "ТЕПЛОЕНЕРГОМОНТАЖ"</w:t>
            </w:r>
          </w:p>
        </w:tc>
        <w:tc>
          <w:tcPr>
            <w:tcW w:w="2232" w:type="dxa"/>
          </w:tcPr>
          <w:p w:rsidR="00F313BE" w:rsidRPr="00F313BE" w:rsidRDefault="00F313BE" w:rsidP="00F313BE">
            <w:pPr>
              <w:ind w:right="-1"/>
              <w:outlineLvl w:val="0"/>
            </w:pPr>
            <w:r w:rsidRPr="00F313BE">
              <w:t>55000, Миколаївська обл.,</w:t>
            </w:r>
          </w:p>
          <w:p w:rsidR="00F313BE" w:rsidRPr="00F313BE" w:rsidRDefault="00F313BE" w:rsidP="00F313BE">
            <w:pPr>
              <w:ind w:right="-1"/>
              <w:outlineLvl w:val="0"/>
            </w:pPr>
            <w:r w:rsidRPr="00F313BE">
              <w:t>м. Южноукраїнськ, проммайданчик,13-А</w:t>
            </w:r>
          </w:p>
        </w:tc>
        <w:tc>
          <w:tcPr>
            <w:tcW w:w="2520" w:type="dxa"/>
          </w:tcPr>
          <w:p w:rsidR="00F313BE" w:rsidRPr="00F313BE" w:rsidRDefault="00F313BE" w:rsidP="00F313BE">
            <w:pPr>
              <w:ind w:right="-1"/>
              <w:outlineLvl w:val="0"/>
            </w:pPr>
            <w:r w:rsidRPr="00F313BE">
              <w:t>ДІВ для проведення гамма- дефектоскопії</w:t>
            </w:r>
          </w:p>
        </w:tc>
      </w:tr>
      <w:tr w:rsidR="00F313BE" w:rsidRPr="00F313BE" w:rsidTr="00044833">
        <w:tc>
          <w:tcPr>
            <w:tcW w:w="648" w:type="dxa"/>
          </w:tcPr>
          <w:p w:rsidR="00F313BE" w:rsidRPr="00F313BE" w:rsidRDefault="00F313BE" w:rsidP="00F313BE">
            <w:pPr>
              <w:ind w:right="-1"/>
              <w:outlineLvl w:val="0"/>
            </w:pPr>
            <w:r w:rsidRPr="00F313BE">
              <w:t>6</w:t>
            </w:r>
          </w:p>
        </w:tc>
        <w:tc>
          <w:tcPr>
            <w:tcW w:w="3780" w:type="dxa"/>
            <w:vAlign w:val="center"/>
          </w:tcPr>
          <w:p w:rsidR="00F313BE" w:rsidRPr="00F313BE" w:rsidRDefault="00F313BE" w:rsidP="00F313BE">
            <w:pPr>
              <w:ind w:right="-1"/>
              <w:outlineLvl w:val="0"/>
              <w:rPr>
                <w:sz w:val="24"/>
                <w:szCs w:val="24"/>
              </w:rPr>
            </w:pPr>
            <w:r w:rsidRPr="00F313BE">
              <w:rPr>
                <w:sz w:val="24"/>
                <w:szCs w:val="24"/>
                <w:lang w:eastAsia="uk-UA"/>
              </w:rPr>
              <w:t>КОМУНАЛЬНЕ НЕКОМЕРЦІЙНЕ ПІДПРИЄМСТВО "МИКОЛАЇВСЬКИЙ ОБЛАСНИЙ ЦЕНТР ОНКОЛОГІЇ" МИКОЛАЇВСЬКОЇ ОБЛАСНОЇ РАДИ</w:t>
            </w:r>
          </w:p>
        </w:tc>
        <w:tc>
          <w:tcPr>
            <w:tcW w:w="2232" w:type="dxa"/>
          </w:tcPr>
          <w:p w:rsidR="00F313BE" w:rsidRPr="00F313BE" w:rsidRDefault="00F313BE" w:rsidP="00F313BE">
            <w:pPr>
              <w:ind w:right="-1"/>
              <w:outlineLvl w:val="0"/>
            </w:pPr>
            <w:smartTag w:uri="urn:schemas-microsoft-com:office:smarttags" w:element="metricconverter">
              <w:smartTagPr>
                <w:attr w:name="ProductID" w:val="54018, м"/>
              </w:smartTagPr>
              <w:r w:rsidRPr="00F313BE">
                <w:t>54018, м</w:t>
              </w:r>
            </w:smartTag>
            <w:r w:rsidRPr="00F313BE">
              <w:t xml:space="preserve">. Миколаїв, </w:t>
            </w:r>
          </w:p>
          <w:p w:rsidR="00F313BE" w:rsidRPr="00F313BE" w:rsidRDefault="00F313BE" w:rsidP="00F313BE">
            <w:pPr>
              <w:ind w:right="-1"/>
              <w:outlineLvl w:val="0"/>
            </w:pPr>
            <w:r w:rsidRPr="00F313BE">
              <w:t>вул. Миколаївська, 18</w:t>
            </w:r>
          </w:p>
        </w:tc>
        <w:tc>
          <w:tcPr>
            <w:tcW w:w="2520" w:type="dxa"/>
          </w:tcPr>
          <w:p w:rsidR="00F313BE" w:rsidRPr="00F313BE" w:rsidRDefault="00F313BE" w:rsidP="00F313BE">
            <w:pPr>
              <w:ind w:right="-1"/>
              <w:outlineLvl w:val="0"/>
            </w:pPr>
            <w:r w:rsidRPr="00F313BE">
              <w:t>медичні ДІВ, терапевтичні</w:t>
            </w:r>
          </w:p>
        </w:tc>
      </w:tr>
      <w:tr w:rsidR="00F313BE" w:rsidRPr="00F313BE" w:rsidTr="00044833">
        <w:tc>
          <w:tcPr>
            <w:tcW w:w="648" w:type="dxa"/>
          </w:tcPr>
          <w:p w:rsidR="00F313BE" w:rsidRPr="00F313BE" w:rsidRDefault="00F313BE" w:rsidP="00F313BE">
            <w:pPr>
              <w:ind w:right="-1"/>
              <w:outlineLvl w:val="0"/>
            </w:pPr>
            <w:r w:rsidRPr="00F313BE">
              <w:t>7</w:t>
            </w:r>
          </w:p>
        </w:tc>
        <w:tc>
          <w:tcPr>
            <w:tcW w:w="3780" w:type="dxa"/>
            <w:vAlign w:val="center"/>
          </w:tcPr>
          <w:p w:rsidR="00F313BE" w:rsidRPr="00F313BE" w:rsidRDefault="00F313BE" w:rsidP="00F313BE">
            <w:pPr>
              <w:ind w:right="-1"/>
              <w:outlineLvl w:val="0"/>
              <w:rPr>
                <w:sz w:val="24"/>
                <w:szCs w:val="24"/>
              </w:rPr>
            </w:pPr>
            <w:r w:rsidRPr="00F313BE">
              <w:rPr>
                <w:sz w:val="24"/>
                <w:szCs w:val="24"/>
                <w:lang w:eastAsia="uk-UA"/>
              </w:rPr>
              <w:t>ВІДОКРЕМЛЕНИЙ ПІДРОЗДІЛ "ЮЖНО-УКРАЇНСЬКА АТОМНА ЕЛЕКТРИЧНА СТАНЦІЯ" ДЕРЖАВНОГО ПІДПРИЄМСТВА "НАЦІОНАЛЬНА АТОМНА ЕНЕРГОГЕНЕРУЮЧА КОМПАНІЯ "ЕНЕРГОАТОМ"</w:t>
            </w:r>
          </w:p>
        </w:tc>
        <w:tc>
          <w:tcPr>
            <w:tcW w:w="2232" w:type="dxa"/>
          </w:tcPr>
          <w:p w:rsidR="00F313BE" w:rsidRPr="00F313BE" w:rsidRDefault="00F313BE" w:rsidP="00F313BE">
            <w:pPr>
              <w:ind w:right="-1"/>
              <w:outlineLvl w:val="0"/>
            </w:pPr>
            <w:r w:rsidRPr="00F313BE">
              <w:t>55001, Миколаївська обл.,</w:t>
            </w:r>
          </w:p>
          <w:p w:rsidR="00F313BE" w:rsidRPr="00F313BE" w:rsidRDefault="00F313BE" w:rsidP="00F313BE">
            <w:pPr>
              <w:ind w:right="-1"/>
              <w:outlineLvl w:val="0"/>
            </w:pPr>
            <w:r w:rsidRPr="00F313BE">
              <w:t xml:space="preserve"> м. Южноукраїнськ</w:t>
            </w:r>
          </w:p>
        </w:tc>
        <w:tc>
          <w:tcPr>
            <w:tcW w:w="2520" w:type="dxa"/>
          </w:tcPr>
          <w:p w:rsidR="00F313BE" w:rsidRPr="00F313BE" w:rsidRDefault="00F313BE" w:rsidP="00F313BE">
            <w:pPr>
              <w:ind w:right="-1"/>
              <w:outlineLvl w:val="0"/>
            </w:pPr>
            <w:r w:rsidRPr="00F313BE">
              <w:t>ДІВ технологічного контролю, повірка приладів радіаційного контролю, гамма-дефектоскопія</w:t>
            </w:r>
          </w:p>
        </w:tc>
      </w:tr>
      <w:tr w:rsidR="00F313BE" w:rsidRPr="00F313BE" w:rsidTr="00044833">
        <w:tc>
          <w:tcPr>
            <w:tcW w:w="648" w:type="dxa"/>
          </w:tcPr>
          <w:p w:rsidR="00F313BE" w:rsidRPr="00F313BE" w:rsidRDefault="00F313BE" w:rsidP="00F313BE">
            <w:pPr>
              <w:ind w:right="-1"/>
              <w:outlineLvl w:val="0"/>
            </w:pPr>
            <w:r w:rsidRPr="00F313BE">
              <w:t>8</w:t>
            </w:r>
          </w:p>
        </w:tc>
        <w:tc>
          <w:tcPr>
            <w:tcW w:w="3780" w:type="dxa"/>
            <w:vAlign w:val="center"/>
          </w:tcPr>
          <w:p w:rsidR="00F313BE" w:rsidRPr="00F313BE" w:rsidRDefault="00F313BE" w:rsidP="00F313BE">
            <w:pPr>
              <w:rPr>
                <w:caps/>
                <w:sz w:val="24"/>
                <w:szCs w:val="24"/>
              </w:rPr>
            </w:pPr>
            <w:r w:rsidRPr="00F313BE">
              <w:rPr>
                <w:caps/>
                <w:sz w:val="24"/>
                <w:szCs w:val="24"/>
              </w:rPr>
              <w:t>Відокремлений підрозділ</w:t>
            </w:r>
            <w:r w:rsidRPr="00F313BE">
              <w:rPr>
                <w:sz w:val="24"/>
                <w:szCs w:val="24"/>
                <w:lang w:eastAsia="uk-UA"/>
              </w:rPr>
              <w:t xml:space="preserve"> – ФІЛІЯ "ДЕЛЬТА-ЛОЦМАН" ДЕРЖАВНОГО ПІДПРИЄМСТВА "АДМІНІСТРАЦІЯ МОРСЬКИХ ПОРТІВ УКРАЇНИ"</w:t>
            </w:r>
          </w:p>
        </w:tc>
        <w:tc>
          <w:tcPr>
            <w:tcW w:w="2232" w:type="dxa"/>
          </w:tcPr>
          <w:p w:rsidR="00F313BE" w:rsidRPr="00F313BE" w:rsidRDefault="00F313BE" w:rsidP="00F313BE">
            <w:pPr>
              <w:rPr>
                <w:sz w:val="22"/>
                <w:szCs w:val="28"/>
              </w:rPr>
            </w:pPr>
            <w:r w:rsidRPr="00F313BE">
              <w:rPr>
                <w:sz w:val="22"/>
                <w:szCs w:val="28"/>
              </w:rPr>
              <w:t>54017, м. Миколаїв, вул. Лягіна, 27</w:t>
            </w:r>
          </w:p>
        </w:tc>
        <w:tc>
          <w:tcPr>
            <w:tcW w:w="2520" w:type="dxa"/>
          </w:tcPr>
          <w:p w:rsidR="00F313BE" w:rsidRPr="00F313BE" w:rsidRDefault="00F313BE" w:rsidP="00F313BE">
            <w:pPr>
              <w:ind w:right="-1"/>
              <w:jc w:val="center"/>
              <w:outlineLvl w:val="0"/>
            </w:pPr>
            <w:r w:rsidRPr="00F313BE">
              <w:t>*</w:t>
            </w:r>
          </w:p>
        </w:tc>
      </w:tr>
      <w:tr w:rsidR="00F313BE" w:rsidRPr="00F313BE" w:rsidTr="00044833">
        <w:tc>
          <w:tcPr>
            <w:tcW w:w="648" w:type="dxa"/>
          </w:tcPr>
          <w:p w:rsidR="00F313BE" w:rsidRPr="00F313BE" w:rsidRDefault="00F313BE" w:rsidP="00F313BE">
            <w:pPr>
              <w:ind w:right="-1"/>
              <w:outlineLvl w:val="0"/>
            </w:pPr>
            <w:r w:rsidRPr="00F313BE">
              <w:t>9</w:t>
            </w:r>
          </w:p>
        </w:tc>
        <w:tc>
          <w:tcPr>
            <w:tcW w:w="3780" w:type="dxa"/>
            <w:vAlign w:val="center"/>
          </w:tcPr>
          <w:p w:rsidR="00F313BE" w:rsidRPr="00F313BE" w:rsidRDefault="00F313BE" w:rsidP="00F313BE">
            <w:pPr>
              <w:rPr>
                <w:caps/>
                <w:sz w:val="24"/>
                <w:szCs w:val="24"/>
              </w:rPr>
            </w:pPr>
            <w:r w:rsidRPr="00F313BE">
              <w:rPr>
                <w:sz w:val="24"/>
                <w:szCs w:val="24"/>
                <w:lang w:eastAsia="uk-UA"/>
              </w:rPr>
              <w:t>ТОВАРИСТВО З ОБМЕЖЕНОЮ ВІДПОВІДАЛЬНІСТЮ "ЮЖТЕПЛОЕНЕРГОМОНТАЖ"</w:t>
            </w:r>
          </w:p>
        </w:tc>
        <w:tc>
          <w:tcPr>
            <w:tcW w:w="2232" w:type="dxa"/>
          </w:tcPr>
          <w:p w:rsidR="00F313BE" w:rsidRPr="00F313BE" w:rsidRDefault="00F313BE" w:rsidP="00F313BE">
            <w:pPr>
              <w:rPr>
                <w:sz w:val="22"/>
                <w:szCs w:val="28"/>
              </w:rPr>
            </w:pPr>
            <w:r w:rsidRPr="00F313BE">
              <w:rPr>
                <w:sz w:val="22"/>
                <w:szCs w:val="28"/>
              </w:rPr>
              <w:t>55000, м. Южноукраїнськ, промисловий, 13а</w:t>
            </w:r>
          </w:p>
        </w:tc>
        <w:tc>
          <w:tcPr>
            <w:tcW w:w="2520" w:type="dxa"/>
          </w:tcPr>
          <w:p w:rsidR="00F313BE" w:rsidRPr="00F313BE" w:rsidRDefault="00F313BE" w:rsidP="00F313BE">
            <w:pPr>
              <w:ind w:right="-1"/>
              <w:jc w:val="center"/>
              <w:outlineLvl w:val="0"/>
            </w:pPr>
            <w:r w:rsidRPr="00F313BE">
              <w:t>*</w:t>
            </w:r>
          </w:p>
        </w:tc>
      </w:tr>
    </w:tbl>
    <w:p w:rsidR="00F313BE" w:rsidRPr="00F313BE" w:rsidRDefault="00F313BE" w:rsidP="00F313BE">
      <w:pPr>
        <w:rPr>
          <w:i/>
          <w:sz w:val="16"/>
          <w:szCs w:val="16"/>
        </w:rPr>
      </w:pPr>
      <w:r w:rsidRPr="00F313BE">
        <w:rPr>
          <w:i/>
          <w:sz w:val="24"/>
          <w:szCs w:val="24"/>
        </w:rPr>
        <w:t xml:space="preserve">     </w:t>
      </w:r>
    </w:p>
    <w:p w:rsidR="00F313BE" w:rsidRPr="00F313BE" w:rsidRDefault="00F313BE" w:rsidP="00F313BE">
      <w:pPr>
        <w:rPr>
          <w:sz w:val="24"/>
          <w:szCs w:val="24"/>
        </w:rPr>
      </w:pPr>
      <w:r>
        <w:rPr>
          <w:i/>
          <w:sz w:val="24"/>
          <w:szCs w:val="24"/>
        </w:rPr>
        <w:t xml:space="preserve">             </w:t>
      </w:r>
      <w:r w:rsidRPr="00F313BE">
        <w:rPr>
          <w:i/>
          <w:sz w:val="24"/>
          <w:szCs w:val="24"/>
        </w:rPr>
        <w:t>*</w:t>
      </w:r>
      <w:r w:rsidRPr="00F313BE">
        <w:rPr>
          <w:sz w:val="24"/>
          <w:szCs w:val="24"/>
        </w:rPr>
        <w:t>інформація відсутня</w:t>
      </w:r>
    </w:p>
    <w:p w:rsidR="00F313BE" w:rsidRPr="00F313BE" w:rsidRDefault="00F313BE" w:rsidP="00F313BE">
      <w:pPr>
        <w:ind w:right="-1" w:firstLine="708"/>
        <w:jc w:val="center"/>
        <w:rPr>
          <w:b/>
          <w:sz w:val="28"/>
          <w:szCs w:val="28"/>
        </w:rPr>
      </w:pPr>
    </w:p>
    <w:p w:rsidR="00F313BE" w:rsidRPr="00F313BE" w:rsidRDefault="00F313BE" w:rsidP="00F313BE">
      <w:pPr>
        <w:ind w:right="-1"/>
        <w:rPr>
          <w:b/>
          <w:sz w:val="28"/>
          <w:szCs w:val="28"/>
        </w:rPr>
      </w:pPr>
      <w:r w:rsidRPr="00F313BE">
        <w:rPr>
          <w:b/>
          <w:sz w:val="28"/>
          <w:szCs w:val="28"/>
        </w:rPr>
        <w:t>9.3.1 Стан радіоактивного забруднення території області.</w:t>
      </w:r>
    </w:p>
    <w:p w:rsidR="00F313BE" w:rsidRPr="00F313BE" w:rsidRDefault="00F313BE" w:rsidP="00F313BE">
      <w:pPr>
        <w:autoSpaceDE w:val="0"/>
        <w:autoSpaceDN w:val="0"/>
        <w:ind w:firstLine="720"/>
        <w:jc w:val="both"/>
        <w:rPr>
          <w:snapToGrid w:val="0"/>
          <w:sz w:val="16"/>
          <w:szCs w:val="16"/>
        </w:rPr>
      </w:pPr>
    </w:p>
    <w:p w:rsidR="00F313BE" w:rsidRPr="00F313BE" w:rsidRDefault="00F313BE" w:rsidP="00F313BE">
      <w:pPr>
        <w:autoSpaceDE w:val="0"/>
        <w:autoSpaceDN w:val="0"/>
        <w:snapToGrid w:val="0"/>
        <w:ind w:firstLine="720"/>
        <w:jc w:val="both"/>
        <w:rPr>
          <w:sz w:val="28"/>
          <w:szCs w:val="28"/>
        </w:rPr>
      </w:pPr>
      <w:r w:rsidRPr="00F313BE">
        <w:rPr>
          <w:sz w:val="28"/>
          <w:szCs w:val="28"/>
        </w:rPr>
        <w:t xml:space="preserve">Згідно «Плану моніторингових досліджень об'єктів навколишнього середовища, лікувально-профілактичних закладів, загальноосвітних та дитячих навчальних закладів, закладів соціального забезпечення Миколаївської області» у 2021 році проводився контроль ДУ «Миколаївським обласним лабораторним центром Міністерства охорони здоров’я України» за радіаційним станом на території області та території нвколо АЕС. </w:t>
      </w:r>
    </w:p>
    <w:p w:rsidR="00F313BE" w:rsidRPr="00F313BE" w:rsidRDefault="00F313BE" w:rsidP="00F313BE">
      <w:pPr>
        <w:autoSpaceDE w:val="0"/>
        <w:autoSpaceDN w:val="0"/>
        <w:snapToGrid w:val="0"/>
        <w:ind w:firstLine="720"/>
        <w:jc w:val="both"/>
        <w:rPr>
          <w:sz w:val="28"/>
          <w:szCs w:val="28"/>
        </w:rPr>
      </w:pPr>
      <w:r w:rsidRPr="00F313BE">
        <w:rPr>
          <w:sz w:val="28"/>
          <w:szCs w:val="28"/>
        </w:rPr>
        <w:t xml:space="preserve">Впроводовж року на території Миколаївської області в 4 пунктах постійного радіаційного контролю  (с.с. Костянтинівка, Колос Добра Первомайського району, с.с. Веселий Роздол, Воронівка Вознесенського району) та 4 контрольні пункти радіаційного контролю (м. Миколаїв, м. Первомайськ,  </w:t>
      </w:r>
      <w:r>
        <w:rPr>
          <w:sz w:val="28"/>
          <w:szCs w:val="28"/>
        </w:rPr>
        <w:t xml:space="preserve">            </w:t>
      </w:r>
      <w:r w:rsidRPr="00F313BE">
        <w:rPr>
          <w:sz w:val="28"/>
          <w:szCs w:val="28"/>
        </w:rPr>
        <w:t>м. Южноукраїнськ, м. Снігурівка) проведено 116 досліджень в т.ч.:</w:t>
      </w:r>
      <w:r>
        <w:rPr>
          <w:sz w:val="28"/>
          <w:szCs w:val="28"/>
        </w:rPr>
        <w:t xml:space="preserve">      </w:t>
      </w:r>
    </w:p>
    <w:p w:rsidR="00F313BE" w:rsidRPr="00F313BE" w:rsidRDefault="00F313BE" w:rsidP="00F313BE">
      <w:pPr>
        <w:autoSpaceDE w:val="0"/>
        <w:autoSpaceDN w:val="0"/>
        <w:snapToGrid w:val="0"/>
        <w:ind w:left="708"/>
        <w:jc w:val="both"/>
        <w:rPr>
          <w:sz w:val="28"/>
          <w:szCs w:val="28"/>
        </w:rPr>
      </w:pPr>
      <w:r w:rsidRPr="00F313BE">
        <w:rPr>
          <w:sz w:val="28"/>
          <w:szCs w:val="28"/>
        </w:rPr>
        <w:t>- води річкової – 6;</w:t>
      </w:r>
    </w:p>
    <w:p w:rsidR="00F313BE" w:rsidRPr="00F313BE" w:rsidRDefault="00F313BE" w:rsidP="00F313BE">
      <w:pPr>
        <w:autoSpaceDE w:val="0"/>
        <w:autoSpaceDN w:val="0"/>
        <w:snapToGrid w:val="0"/>
        <w:ind w:left="708"/>
        <w:jc w:val="both"/>
        <w:rPr>
          <w:sz w:val="28"/>
          <w:szCs w:val="28"/>
        </w:rPr>
      </w:pPr>
      <w:r w:rsidRPr="00F313BE">
        <w:rPr>
          <w:sz w:val="28"/>
          <w:szCs w:val="28"/>
        </w:rPr>
        <w:t>- води питної – 12;</w:t>
      </w:r>
    </w:p>
    <w:p w:rsidR="00F313BE" w:rsidRPr="00F313BE" w:rsidRDefault="00F313BE" w:rsidP="00F313BE">
      <w:pPr>
        <w:autoSpaceDE w:val="0"/>
        <w:autoSpaceDN w:val="0"/>
        <w:snapToGrid w:val="0"/>
        <w:ind w:left="708"/>
        <w:jc w:val="both"/>
        <w:rPr>
          <w:sz w:val="28"/>
          <w:szCs w:val="28"/>
        </w:rPr>
      </w:pPr>
      <w:r w:rsidRPr="00F313BE">
        <w:rPr>
          <w:sz w:val="28"/>
          <w:szCs w:val="28"/>
        </w:rPr>
        <w:t>- води Ташликського водосховища – 2;</w:t>
      </w:r>
    </w:p>
    <w:p w:rsidR="00F313BE" w:rsidRPr="00F313BE" w:rsidRDefault="00F313BE" w:rsidP="00F313BE">
      <w:pPr>
        <w:autoSpaceDE w:val="0"/>
        <w:autoSpaceDN w:val="0"/>
        <w:snapToGrid w:val="0"/>
        <w:ind w:left="708"/>
        <w:jc w:val="both"/>
        <w:rPr>
          <w:sz w:val="28"/>
          <w:szCs w:val="28"/>
        </w:rPr>
      </w:pPr>
      <w:r w:rsidRPr="00F313BE">
        <w:rPr>
          <w:sz w:val="28"/>
          <w:szCs w:val="28"/>
        </w:rPr>
        <w:t>- грунту – 60;</w:t>
      </w:r>
    </w:p>
    <w:p w:rsidR="00F313BE" w:rsidRPr="00F313BE" w:rsidRDefault="00F313BE" w:rsidP="00F313BE">
      <w:pPr>
        <w:autoSpaceDE w:val="0"/>
        <w:autoSpaceDN w:val="0"/>
        <w:snapToGrid w:val="0"/>
        <w:ind w:left="708"/>
        <w:jc w:val="both"/>
        <w:rPr>
          <w:sz w:val="28"/>
          <w:szCs w:val="28"/>
        </w:rPr>
      </w:pPr>
      <w:r w:rsidRPr="00F313BE">
        <w:rPr>
          <w:sz w:val="28"/>
          <w:szCs w:val="28"/>
        </w:rPr>
        <w:t>- будівельних матеріалів - 36;</w:t>
      </w:r>
    </w:p>
    <w:p w:rsidR="00F313BE" w:rsidRPr="00F313BE" w:rsidRDefault="00F313BE" w:rsidP="00F313BE">
      <w:pPr>
        <w:autoSpaceDE w:val="0"/>
        <w:autoSpaceDN w:val="0"/>
        <w:snapToGrid w:val="0"/>
        <w:ind w:firstLine="720"/>
        <w:jc w:val="both"/>
        <w:rPr>
          <w:sz w:val="28"/>
          <w:szCs w:val="28"/>
        </w:rPr>
      </w:pPr>
      <w:r w:rsidRPr="00F313BE">
        <w:rPr>
          <w:sz w:val="28"/>
          <w:szCs w:val="28"/>
        </w:rPr>
        <w:t>В чотирьох населених пунктах (м. Миколаїв, м. Южноукраїнськ, м. Первомайськ, м. Очаків) щоденно проводились вимірювання радіаційного фону. Всього проведено 9943 вимірювань.</w:t>
      </w:r>
    </w:p>
    <w:p w:rsidR="00F313BE" w:rsidRPr="00F313BE" w:rsidRDefault="00F313BE" w:rsidP="00F313BE">
      <w:pPr>
        <w:autoSpaceDE w:val="0"/>
        <w:autoSpaceDN w:val="0"/>
        <w:snapToGrid w:val="0"/>
        <w:ind w:firstLine="708"/>
        <w:jc w:val="both"/>
        <w:rPr>
          <w:sz w:val="28"/>
          <w:szCs w:val="28"/>
        </w:rPr>
      </w:pPr>
      <w:r w:rsidRPr="00F313BE">
        <w:rPr>
          <w:sz w:val="28"/>
          <w:szCs w:val="28"/>
        </w:rPr>
        <w:t xml:space="preserve">За результатами проведених досліджень навколишнього середовища у 2021 році перевищень вимог державних гігієнічних нормативів (ДГН 6.6.1-6.5.001-98 «Норми радійаційної безпеки»), (ГН 6.6.1.1-130-2006 «Допустимі рівні вмісту радіонуклідів </w:t>
      </w:r>
      <w:r w:rsidRPr="00F313BE">
        <w:rPr>
          <w:sz w:val="28"/>
          <w:szCs w:val="28"/>
          <w:vertAlign w:val="superscript"/>
        </w:rPr>
        <w:t>137</w:t>
      </w:r>
      <w:r w:rsidRPr="00F313BE">
        <w:rPr>
          <w:sz w:val="28"/>
          <w:szCs w:val="28"/>
        </w:rPr>
        <w:t xml:space="preserve"> </w:t>
      </w:r>
      <w:r w:rsidRPr="00F313BE">
        <w:rPr>
          <w:sz w:val="28"/>
          <w:szCs w:val="28"/>
          <w:lang w:val="en-US"/>
        </w:rPr>
        <w:t>Cs</w:t>
      </w:r>
      <w:r w:rsidRPr="00F313BE">
        <w:rPr>
          <w:sz w:val="28"/>
          <w:szCs w:val="28"/>
        </w:rPr>
        <w:t xml:space="preserve"> та </w:t>
      </w:r>
      <w:r w:rsidRPr="00F313BE">
        <w:rPr>
          <w:sz w:val="28"/>
          <w:szCs w:val="28"/>
          <w:vertAlign w:val="superscript"/>
        </w:rPr>
        <w:t>90</w:t>
      </w:r>
      <w:r w:rsidRPr="00F313BE">
        <w:rPr>
          <w:sz w:val="28"/>
          <w:szCs w:val="28"/>
          <w:lang w:val="en-US"/>
        </w:rPr>
        <w:t>Sr</w:t>
      </w:r>
      <w:r w:rsidRPr="00F313BE">
        <w:rPr>
          <w:sz w:val="28"/>
          <w:szCs w:val="28"/>
        </w:rPr>
        <w:t xml:space="preserve"> у продуктах харчування та питній воді») не зареєстровано.</w:t>
      </w:r>
    </w:p>
    <w:p w:rsidR="00F313BE" w:rsidRPr="00F313BE" w:rsidRDefault="00F313BE" w:rsidP="00F313BE">
      <w:pPr>
        <w:autoSpaceDE w:val="0"/>
        <w:autoSpaceDN w:val="0"/>
        <w:snapToGrid w:val="0"/>
        <w:ind w:firstLine="720"/>
        <w:jc w:val="both"/>
        <w:rPr>
          <w:sz w:val="28"/>
          <w:szCs w:val="28"/>
        </w:rPr>
      </w:pPr>
      <w:r w:rsidRPr="00F313BE">
        <w:rPr>
          <w:sz w:val="28"/>
          <w:szCs w:val="28"/>
        </w:rPr>
        <w:t>За результатами проведених дозиметричних досліджень радіаційний фон у м. Миколаєві у 2021 році можна характеризувати як задовільний.</w:t>
      </w:r>
    </w:p>
    <w:p w:rsidR="00F313BE" w:rsidRPr="00F313BE" w:rsidRDefault="00F313BE" w:rsidP="00F313BE">
      <w:pPr>
        <w:autoSpaceDE w:val="0"/>
        <w:autoSpaceDN w:val="0"/>
        <w:ind w:firstLine="708"/>
        <w:jc w:val="both"/>
        <w:rPr>
          <w:snapToGrid w:val="0"/>
          <w:sz w:val="28"/>
          <w:szCs w:val="28"/>
        </w:rPr>
      </w:pPr>
    </w:p>
    <w:p w:rsidR="00F313BE" w:rsidRPr="00F313BE" w:rsidRDefault="00F313BE" w:rsidP="00F313BE">
      <w:pPr>
        <w:jc w:val="both"/>
        <w:rPr>
          <w:b/>
          <w:sz w:val="28"/>
          <w:szCs w:val="28"/>
        </w:rPr>
      </w:pPr>
      <w:r w:rsidRPr="00F313BE">
        <w:rPr>
          <w:b/>
          <w:sz w:val="28"/>
          <w:szCs w:val="28"/>
        </w:rPr>
        <w:t>9.3.2 Поводження з радіоактивними відходами.</w:t>
      </w:r>
    </w:p>
    <w:p w:rsidR="00F313BE" w:rsidRPr="00F313BE" w:rsidRDefault="00F313BE" w:rsidP="00F313BE">
      <w:pPr>
        <w:ind w:right="-1" w:firstLine="708"/>
        <w:jc w:val="center"/>
        <w:rPr>
          <w:b/>
          <w:sz w:val="28"/>
          <w:szCs w:val="28"/>
        </w:rPr>
      </w:pPr>
    </w:p>
    <w:p w:rsidR="00F313BE" w:rsidRPr="00F313BE" w:rsidRDefault="00F313BE" w:rsidP="00F313BE">
      <w:pPr>
        <w:ind w:left="102" w:right="157"/>
        <w:jc w:val="both"/>
        <w:rPr>
          <w:sz w:val="28"/>
          <w:szCs w:val="24"/>
        </w:rPr>
      </w:pPr>
      <w:r w:rsidRPr="00F313BE">
        <w:rPr>
          <w:sz w:val="28"/>
          <w:szCs w:val="24"/>
        </w:rPr>
        <w:tab/>
        <w:t>Найбільшим утворювачем радіоактивних відходів в області є                        ВП «Південноукраїнська АЕС».</w:t>
      </w:r>
    </w:p>
    <w:p w:rsidR="00F313BE" w:rsidRPr="00F313BE" w:rsidRDefault="00F313BE" w:rsidP="00F313BE">
      <w:pPr>
        <w:ind w:left="102" w:right="157"/>
        <w:jc w:val="both"/>
        <w:rPr>
          <w:sz w:val="28"/>
          <w:szCs w:val="24"/>
        </w:rPr>
      </w:pPr>
      <w:r w:rsidRPr="00F313BE">
        <w:rPr>
          <w:sz w:val="28"/>
          <w:szCs w:val="24"/>
        </w:rPr>
        <w:tab/>
        <w:t>Згідно актів інвентаризації джерел іонізуючого випромінювання (далі – ДІВ) у підрозділах ВП «Південноукраїнська АЕС»:</w:t>
      </w:r>
    </w:p>
    <w:p w:rsidR="00F313BE" w:rsidRPr="00F313BE" w:rsidRDefault="00F313BE" w:rsidP="00F313BE">
      <w:pPr>
        <w:numPr>
          <w:ilvl w:val="0"/>
          <w:numId w:val="28"/>
        </w:numPr>
        <w:tabs>
          <w:tab w:val="num" w:pos="1418"/>
        </w:tabs>
        <w:ind w:left="142" w:right="157" w:firstLine="992"/>
        <w:jc w:val="both"/>
        <w:rPr>
          <w:sz w:val="28"/>
          <w:szCs w:val="24"/>
        </w:rPr>
      </w:pPr>
      <w:r w:rsidRPr="00F313BE">
        <w:rPr>
          <w:sz w:val="28"/>
          <w:szCs w:val="24"/>
        </w:rPr>
        <w:t>передано до спеціалізованого підприємства ДСП «Об’єдання «Радон» 48 од. ДІВ</w:t>
      </w:r>
      <w:r w:rsidRPr="00F313BE">
        <w:rPr>
          <w:sz w:val="28"/>
          <w:szCs w:val="24"/>
          <w:lang w:val="ru-RU"/>
        </w:rPr>
        <w:t>;</w:t>
      </w:r>
    </w:p>
    <w:p w:rsidR="00F313BE" w:rsidRPr="00F313BE" w:rsidRDefault="00F313BE" w:rsidP="00F313BE">
      <w:pPr>
        <w:numPr>
          <w:ilvl w:val="0"/>
          <w:numId w:val="28"/>
        </w:numPr>
        <w:tabs>
          <w:tab w:val="num" w:pos="1418"/>
        </w:tabs>
        <w:ind w:left="142" w:right="157" w:firstLine="992"/>
        <w:jc w:val="both"/>
        <w:rPr>
          <w:sz w:val="28"/>
          <w:szCs w:val="24"/>
        </w:rPr>
      </w:pPr>
      <w:r w:rsidRPr="00F313BE">
        <w:rPr>
          <w:sz w:val="28"/>
          <w:szCs w:val="24"/>
        </w:rPr>
        <w:t>отримано та поставлено на облік 54 од. ДІВ,</w:t>
      </w:r>
      <w:r w:rsidRPr="00F313BE">
        <w:rPr>
          <w:sz w:val="28"/>
          <w:szCs w:val="24"/>
          <w:lang w:val="ru-RU"/>
        </w:rPr>
        <w:t>;</w:t>
      </w:r>
    </w:p>
    <w:p w:rsidR="00F313BE" w:rsidRPr="00F313BE" w:rsidRDefault="00F313BE" w:rsidP="00F313BE">
      <w:pPr>
        <w:numPr>
          <w:ilvl w:val="0"/>
          <w:numId w:val="28"/>
        </w:numPr>
        <w:tabs>
          <w:tab w:val="num" w:pos="1418"/>
        </w:tabs>
        <w:ind w:left="142" w:right="157" w:firstLine="992"/>
        <w:jc w:val="both"/>
        <w:rPr>
          <w:sz w:val="28"/>
          <w:szCs w:val="24"/>
        </w:rPr>
      </w:pPr>
      <w:r w:rsidRPr="00F313BE">
        <w:rPr>
          <w:sz w:val="28"/>
          <w:szCs w:val="24"/>
        </w:rPr>
        <w:t>виконано подовження терміну експлуатації 141 од. ДІВ</w:t>
      </w:r>
      <w:r w:rsidRPr="00F313BE">
        <w:rPr>
          <w:sz w:val="28"/>
          <w:szCs w:val="24"/>
          <w:lang w:val="ru-RU"/>
        </w:rPr>
        <w:t>;</w:t>
      </w:r>
    </w:p>
    <w:p w:rsidR="00F313BE" w:rsidRPr="00F313BE" w:rsidRDefault="00F313BE" w:rsidP="00F313BE">
      <w:pPr>
        <w:numPr>
          <w:ilvl w:val="0"/>
          <w:numId w:val="28"/>
        </w:numPr>
        <w:tabs>
          <w:tab w:val="num" w:pos="1418"/>
        </w:tabs>
        <w:ind w:left="142" w:right="157" w:firstLine="992"/>
        <w:jc w:val="both"/>
        <w:rPr>
          <w:sz w:val="28"/>
          <w:szCs w:val="24"/>
        </w:rPr>
      </w:pPr>
      <w:r w:rsidRPr="00F313BE">
        <w:rPr>
          <w:sz w:val="28"/>
          <w:szCs w:val="24"/>
        </w:rPr>
        <w:t>фактична наявнсть ДІВ відповідає обліковим даним;</w:t>
      </w:r>
    </w:p>
    <w:p w:rsidR="00F313BE" w:rsidRPr="00F313BE" w:rsidRDefault="00F313BE" w:rsidP="00F313BE">
      <w:pPr>
        <w:numPr>
          <w:ilvl w:val="0"/>
          <w:numId w:val="28"/>
        </w:numPr>
        <w:tabs>
          <w:tab w:val="num" w:pos="1418"/>
        </w:tabs>
        <w:ind w:left="142" w:right="157" w:firstLine="992"/>
        <w:jc w:val="both"/>
        <w:rPr>
          <w:sz w:val="28"/>
          <w:szCs w:val="24"/>
        </w:rPr>
      </w:pPr>
      <w:r w:rsidRPr="00F313BE">
        <w:rPr>
          <w:sz w:val="28"/>
          <w:szCs w:val="24"/>
        </w:rPr>
        <w:t>радіаційних аварій та інцидентів з ДІВ не було.</w:t>
      </w:r>
    </w:p>
    <w:p w:rsidR="00F313BE" w:rsidRPr="00F313BE" w:rsidRDefault="00F313BE" w:rsidP="00F313BE">
      <w:pPr>
        <w:jc w:val="both"/>
        <w:rPr>
          <w:rFonts w:eastAsia="Calibri"/>
          <w:sz w:val="28"/>
          <w:szCs w:val="28"/>
          <w:lang w:eastAsia="en-US"/>
        </w:rPr>
      </w:pPr>
      <w:r w:rsidRPr="00F313BE">
        <w:rPr>
          <w:rFonts w:eastAsia="Calibri"/>
          <w:sz w:val="28"/>
          <w:szCs w:val="28"/>
          <w:lang w:eastAsia="en-US"/>
        </w:rPr>
        <w:tab/>
        <w:t>Інформація щодо утворення та накопичення радіоактивних відходів на території ВП «Южно-Українська АЕС» представлена в таблицях 9.3.2.1-9.3.2.5</w:t>
      </w:r>
    </w:p>
    <w:p w:rsidR="00F313BE" w:rsidRPr="00F313BE" w:rsidRDefault="00F313BE" w:rsidP="00F313BE">
      <w:pPr>
        <w:rPr>
          <w:rFonts w:eastAsia="Calibri"/>
          <w:b/>
          <w:sz w:val="16"/>
          <w:szCs w:val="16"/>
          <w:lang w:eastAsia="en-US"/>
        </w:rPr>
      </w:pPr>
    </w:p>
    <w:p w:rsidR="00F313BE" w:rsidRDefault="00F313BE" w:rsidP="00F313BE">
      <w:pPr>
        <w:rPr>
          <w:rFonts w:eastAsia="Calibri"/>
          <w:sz w:val="28"/>
          <w:szCs w:val="28"/>
          <w:lang w:eastAsia="en-US"/>
        </w:rPr>
      </w:pPr>
      <w:r w:rsidRPr="00F313BE">
        <w:rPr>
          <w:rFonts w:eastAsia="Calibri"/>
          <w:b/>
          <w:bCs/>
          <w:sz w:val="28"/>
          <w:szCs w:val="28"/>
          <w:lang w:eastAsia="en-US"/>
        </w:rPr>
        <w:t>Таблиця 9.3.2.1</w:t>
      </w:r>
      <w:r w:rsidRPr="00F313BE">
        <w:rPr>
          <w:rFonts w:eastAsia="Calibri"/>
          <w:bCs/>
          <w:sz w:val="28"/>
          <w:szCs w:val="28"/>
          <w:lang w:eastAsia="en-US"/>
        </w:rPr>
        <w:t xml:space="preserve"> </w:t>
      </w:r>
      <w:r w:rsidRPr="00F313BE">
        <w:rPr>
          <w:rFonts w:eastAsia="Calibri"/>
          <w:sz w:val="28"/>
          <w:szCs w:val="28"/>
          <w:lang w:eastAsia="en-US"/>
        </w:rPr>
        <w:t xml:space="preserve">– Динаміка утворення та накопичення кубового залишку  </w:t>
      </w:r>
    </w:p>
    <w:p w:rsidR="00F313BE" w:rsidRDefault="00F313BE" w:rsidP="00F313BE">
      <w:pPr>
        <w:rPr>
          <w:rFonts w:eastAsia="Calibri"/>
          <w:sz w:val="28"/>
          <w:szCs w:val="28"/>
          <w:lang w:eastAsia="en-US"/>
        </w:rPr>
      </w:pPr>
    </w:p>
    <w:tbl>
      <w:tblPr>
        <w:tblW w:w="9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2"/>
        <w:gridCol w:w="2432"/>
        <w:gridCol w:w="2436"/>
        <w:gridCol w:w="2433"/>
      </w:tblGrid>
      <w:tr w:rsidR="00F313BE" w:rsidRPr="00F313BE" w:rsidTr="00044833">
        <w:trPr>
          <w:trHeight w:val="854"/>
        </w:trPr>
        <w:tc>
          <w:tcPr>
            <w:tcW w:w="2432" w:type="dxa"/>
            <w:tcBorders>
              <w:top w:val="single" w:sz="4" w:space="0" w:color="auto"/>
              <w:left w:val="single" w:sz="4" w:space="0" w:color="auto"/>
              <w:bottom w:val="single" w:sz="4" w:space="0" w:color="auto"/>
              <w:right w:val="single" w:sz="4" w:space="0" w:color="auto"/>
            </w:tcBorders>
            <w:hideMark/>
          </w:tcPr>
          <w:p w:rsidR="00F313BE" w:rsidRPr="00F313BE" w:rsidRDefault="00F313BE" w:rsidP="00F313BE">
            <w:pPr>
              <w:jc w:val="center"/>
              <w:rPr>
                <w:rFonts w:eastAsia="Calibri"/>
                <w:sz w:val="24"/>
                <w:szCs w:val="24"/>
                <w:lang w:eastAsia="en-US"/>
              </w:rPr>
            </w:pPr>
            <w:r w:rsidRPr="00F313BE">
              <w:rPr>
                <w:rFonts w:eastAsia="Calibri"/>
                <w:sz w:val="24"/>
                <w:szCs w:val="24"/>
                <w:lang w:eastAsia="en-US"/>
              </w:rPr>
              <w:t>Рік</w:t>
            </w:r>
          </w:p>
        </w:tc>
        <w:tc>
          <w:tcPr>
            <w:tcW w:w="2432" w:type="dxa"/>
            <w:tcBorders>
              <w:top w:val="single" w:sz="4" w:space="0" w:color="auto"/>
              <w:left w:val="single" w:sz="4" w:space="0" w:color="auto"/>
              <w:bottom w:val="single" w:sz="4" w:space="0" w:color="auto"/>
              <w:right w:val="single" w:sz="4" w:space="0" w:color="auto"/>
            </w:tcBorders>
            <w:hideMark/>
          </w:tcPr>
          <w:p w:rsidR="00F313BE" w:rsidRPr="00F313BE" w:rsidRDefault="00F313BE" w:rsidP="00F313BE">
            <w:pPr>
              <w:jc w:val="center"/>
              <w:rPr>
                <w:rFonts w:eastAsia="Calibri"/>
                <w:sz w:val="24"/>
                <w:szCs w:val="24"/>
                <w:lang w:eastAsia="en-US"/>
              </w:rPr>
            </w:pPr>
            <w:r w:rsidRPr="00F313BE">
              <w:rPr>
                <w:rFonts w:eastAsia="Calibri"/>
                <w:sz w:val="24"/>
                <w:szCs w:val="24"/>
                <w:lang w:eastAsia="en-US"/>
              </w:rPr>
              <w:t>Утворення кубового залишку,</w:t>
            </w:r>
          </w:p>
          <w:p w:rsidR="00F313BE" w:rsidRPr="00F313BE" w:rsidRDefault="00F313BE" w:rsidP="00F313BE">
            <w:pPr>
              <w:jc w:val="center"/>
              <w:rPr>
                <w:rFonts w:eastAsia="Calibri"/>
                <w:sz w:val="24"/>
                <w:szCs w:val="24"/>
                <w:vertAlign w:val="superscript"/>
                <w:lang w:eastAsia="en-US"/>
              </w:rPr>
            </w:pPr>
            <w:r w:rsidRPr="00F313BE">
              <w:rPr>
                <w:rFonts w:eastAsia="Calibri"/>
                <w:sz w:val="24"/>
                <w:szCs w:val="24"/>
                <w:lang w:eastAsia="en-US"/>
              </w:rPr>
              <w:t>м</w:t>
            </w:r>
            <w:r w:rsidRPr="00F313BE">
              <w:rPr>
                <w:rFonts w:eastAsia="Calibri"/>
                <w:sz w:val="24"/>
                <w:szCs w:val="24"/>
                <w:vertAlign w:val="superscript"/>
                <w:lang w:eastAsia="en-US"/>
              </w:rPr>
              <w:t>3</w:t>
            </w:r>
          </w:p>
        </w:tc>
        <w:tc>
          <w:tcPr>
            <w:tcW w:w="2436" w:type="dxa"/>
            <w:tcBorders>
              <w:top w:val="single" w:sz="4" w:space="0" w:color="auto"/>
              <w:left w:val="single" w:sz="4" w:space="0" w:color="auto"/>
              <w:bottom w:val="single" w:sz="4" w:space="0" w:color="auto"/>
              <w:right w:val="single" w:sz="4" w:space="0" w:color="auto"/>
            </w:tcBorders>
            <w:hideMark/>
          </w:tcPr>
          <w:p w:rsidR="00F313BE" w:rsidRPr="00F313BE" w:rsidRDefault="00F313BE" w:rsidP="00F313BE">
            <w:pPr>
              <w:jc w:val="center"/>
              <w:rPr>
                <w:rFonts w:eastAsia="Calibri"/>
                <w:sz w:val="24"/>
                <w:szCs w:val="24"/>
                <w:lang w:eastAsia="en-US"/>
              </w:rPr>
            </w:pPr>
            <w:r w:rsidRPr="00F313BE">
              <w:rPr>
                <w:rFonts w:eastAsia="Calibri"/>
                <w:sz w:val="24"/>
                <w:szCs w:val="24"/>
                <w:lang w:eastAsia="en-US"/>
              </w:rPr>
              <w:t>Солевміст кубового залишку,</w:t>
            </w:r>
          </w:p>
          <w:p w:rsidR="00F313BE" w:rsidRPr="00F313BE" w:rsidRDefault="00F313BE" w:rsidP="00F313BE">
            <w:pPr>
              <w:jc w:val="center"/>
              <w:rPr>
                <w:rFonts w:eastAsia="Calibri"/>
                <w:sz w:val="24"/>
                <w:szCs w:val="24"/>
                <w:lang w:eastAsia="en-US"/>
              </w:rPr>
            </w:pPr>
            <w:r w:rsidRPr="00F313BE">
              <w:rPr>
                <w:rFonts w:eastAsia="Calibri"/>
                <w:sz w:val="24"/>
                <w:szCs w:val="24"/>
                <w:lang w:eastAsia="en-US"/>
              </w:rPr>
              <w:t>г/дм</w:t>
            </w:r>
            <w:r w:rsidRPr="00F313BE">
              <w:rPr>
                <w:rFonts w:eastAsia="Calibri"/>
                <w:sz w:val="24"/>
                <w:szCs w:val="24"/>
                <w:vertAlign w:val="superscript"/>
                <w:lang w:eastAsia="en-US"/>
              </w:rPr>
              <w:t>3</w:t>
            </w:r>
          </w:p>
        </w:tc>
        <w:tc>
          <w:tcPr>
            <w:tcW w:w="2433" w:type="dxa"/>
            <w:tcBorders>
              <w:top w:val="single" w:sz="4" w:space="0" w:color="auto"/>
              <w:left w:val="single" w:sz="4" w:space="0" w:color="auto"/>
              <w:bottom w:val="single" w:sz="4" w:space="0" w:color="auto"/>
              <w:right w:val="single" w:sz="4" w:space="0" w:color="auto"/>
            </w:tcBorders>
            <w:hideMark/>
          </w:tcPr>
          <w:p w:rsidR="00F313BE" w:rsidRPr="00F313BE" w:rsidRDefault="00F313BE" w:rsidP="00F313BE">
            <w:pPr>
              <w:jc w:val="center"/>
              <w:rPr>
                <w:rFonts w:eastAsia="Calibri"/>
                <w:sz w:val="24"/>
                <w:szCs w:val="24"/>
                <w:lang w:eastAsia="en-US"/>
              </w:rPr>
            </w:pPr>
            <w:r w:rsidRPr="00F313BE">
              <w:rPr>
                <w:rFonts w:eastAsia="Calibri"/>
                <w:sz w:val="24"/>
                <w:szCs w:val="24"/>
                <w:lang w:eastAsia="en-US"/>
              </w:rPr>
              <w:t>Накопичення кубового залишку,</w:t>
            </w:r>
          </w:p>
          <w:p w:rsidR="00F313BE" w:rsidRPr="00F313BE" w:rsidRDefault="00F313BE" w:rsidP="00F313BE">
            <w:pPr>
              <w:jc w:val="center"/>
              <w:rPr>
                <w:rFonts w:eastAsia="Calibri"/>
                <w:sz w:val="24"/>
                <w:szCs w:val="24"/>
                <w:lang w:eastAsia="en-US"/>
              </w:rPr>
            </w:pPr>
            <w:r w:rsidRPr="00F313BE">
              <w:rPr>
                <w:rFonts w:eastAsia="Calibri"/>
                <w:sz w:val="24"/>
                <w:szCs w:val="24"/>
                <w:lang w:eastAsia="en-US"/>
              </w:rPr>
              <w:t>м</w:t>
            </w:r>
            <w:r w:rsidRPr="00F313BE">
              <w:rPr>
                <w:rFonts w:eastAsia="Calibri"/>
                <w:sz w:val="24"/>
                <w:szCs w:val="24"/>
                <w:vertAlign w:val="superscript"/>
                <w:lang w:eastAsia="en-US"/>
              </w:rPr>
              <w:t>3</w:t>
            </w:r>
          </w:p>
        </w:tc>
      </w:tr>
      <w:tr w:rsidR="00F313BE" w:rsidRPr="00F313BE" w:rsidTr="00044833">
        <w:trPr>
          <w:trHeight w:val="288"/>
        </w:trPr>
        <w:tc>
          <w:tcPr>
            <w:tcW w:w="2432" w:type="dxa"/>
            <w:tcBorders>
              <w:top w:val="single" w:sz="4" w:space="0" w:color="auto"/>
              <w:left w:val="single" w:sz="4" w:space="0" w:color="auto"/>
              <w:bottom w:val="single" w:sz="4" w:space="0" w:color="auto"/>
              <w:right w:val="single" w:sz="4" w:space="0" w:color="auto"/>
            </w:tcBorders>
          </w:tcPr>
          <w:p w:rsidR="00F313BE" w:rsidRPr="00F313BE" w:rsidRDefault="00F313BE" w:rsidP="00F313BE">
            <w:pPr>
              <w:jc w:val="center"/>
              <w:rPr>
                <w:rFonts w:eastAsia="Calibri"/>
                <w:sz w:val="24"/>
                <w:szCs w:val="24"/>
                <w:lang w:eastAsia="en-US"/>
              </w:rPr>
            </w:pPr>
            <w:r w:rsidRPr="00F313BE">
              <w:rPr>
                <w:rFonts w:eastAsia="Calibri"/>
                <w:sz w:val="24"/>
                <w:szCs w:val="24"/>
                <w:lang w:eastAsia="en-US"/>
              </w:rPr>
              <w:t>2016</w:t>
            </w:r>
          </w:p>
        </w:tc>
        <w:tc>
          <w:tcPr>
            <w:tcW w:w="2432" w:type="dxa"/>
            <w:tcBorders>
              <w:top w:val="single" w:sz="4" w:space="0" w:color="auto"/>
              <w:left w:val="single" w:sz="4" w:space="0" w:color="auto"/>
              <w:bottom w:val="single" w:sz="4" w:space="0" w:color="auto"/>
              <w:right w:val="single" w:sz="4" w:space="0" w:color="auto"/>
            </w:tcBorders>
          </w:tcPr>
          <w:p w:rsidR="00F313BE" w:rsidRPr="00F313BE" w:rsidRDefault="00F313BE" w:rsidP="00F313BE">
            <w:pPr>
              <w:jc w:val="center"/>
              <w:rPr>
                <w:rFonts w:eastAsia="Calibri"/>
                <w:sz w:val="24"/>
                <w:szCs w:val="24"/>
                <w:lang w:eastAsia="en-US"/>
              </w:rPr>
            </w:pPr>
            <w:r w:rsidRPr="00F313BE">
              <w:rPr>
                <w:rFonts w:eastAsia="Calibri"/>
                <w:sz w:val="24"/>
                <w:szCs w:val="24"/>
                <w:lang w:eastAsia="en-US"/>
              </w:rPr>
              <w:t>60</w:t>
            </w:r>
          </w:p>
        </w:tc>
        <w:tc>
          <w:tcPr>
            <w:tcW w:w="2436" w:type="dxa"/>
            <w:tcBorders>
              <w:top w:val="single" w:sz="4" w:space="0" w:color="auto"/>
              <w:left w:val="single" w:sz="4" w:space="0" w:color="auto"/>
              <w:bottom w:val="single" w:sz="4" w:space="0" w:color="auto"/>
              <w:right w:val="single" w:sz="4" w:space="0" w:color="auto"/>
            </w:tcBorders>
          </w:tcPr>
          <w:p w:rsidR="00F313BE" w:rsidRPr="00F313BE" w:rsidRDefault="00F313BE" w:rsidP="00F313BE">
            <w:pPr>
              <w:jc w:val="center"/>
              <w:rPr>
                <w:rFonts w:eastAsia="Calibri"/>
                <w:sz w:val="24"/>
                <w:szCs w:val="24"/>
                <w:lang w:eastAsia="en-US"/>
              </w:rPr>
            </w:pPr>
            <w:r w:rsidRPr="00F313BE">
              <w:rPr>
                <w:rFonts w:eastAsia="Calibri"/>
                <w:sz w:val="24"/>
                <w:szCs w:val="24"/>
                <w:lang w:eastAsia="en-US"/>
              </w:rPr>
              <w:t>415</w:t>
            </w:r>
          </w:p>
        </w:tc>
        <w:tc>
          <w:tcPr>
            <w:tcW w:w="2433" w:type="dxa"/>
            <w:tcBorders>
              <w:top w:val="single" w:sz="4" w:space="0" w:color="auto"/>
              <w:left w:val="single" w:sz="4" w:space="0" w:color="auto"/>
              <w:bottom w:val="single" w:sz="4" w:space="0" w:color="auto"/>
              <w:right w:val="single" w:sz="4" w:space="0" w:color="auto"/>
            </w:tcBorders>
          </w:tcPr>
          <w:p w:rsidR="00F313BE" w:rsidRPr="00F313BE" w:rsidRDefault="00F313BE" w:rsidP="00F313BE">
            <w:pPr>
              <w:jc w:val="center"/>
              <w:rPr>
                <w:rFonts w:eastAsia="Calibri"/>
                <w:sz w:val="24"/>
                <w:szCs w:val="24"/>
                <w:lang w:eastAsia="en-US"/>
              </w:rPr>
            </w:pPr>
            <w:r w:rsidRPr="00F313BE">
              <w:rPr>
                <w:rFonts w:eastAsia="Calibri"/>
                <w:sz w:val="24"/>
                <w:szCs w:val="24"/>
                <w:lang w:eastAsia="en-US"/>
              </w:rPr>
              <w:t>2775</w:t>
            </w:r>
          </w:p>
        </w:tc>
      </w:tr>
      <w:tr w:rsidR="00F313BE" w:rsidRPr="00F313BE" w:rsidTr="00044833">
        <w:trPr>
          <w:trHeight w:val="288"/>
        </w:trPr>
        <w:tc>
          <w:tcPr>
            <w:tcW w:w="2432" w:type="dxa"/>
            <w:tcBorders>
              <w:top w:val="single" w:sz="4" w:space="0" w:color="auto"/>
              <w:left w:val="single" w:sz="4" w:space="0" w:color="auto"/>
              <w:bottom w:val="single" w:sz="4" w:space="0" w:color="auto"/>
              <w:right w:val="single" w:sz="4" w:space="0" w:color="auto"/>
            </w:tcBorders>
          </w:tcPr>
          <w:p w:rsidR="00F313BE" w:rsidRPr="00F313BE" w:rsidRDefault="00F313BE" w:rsidP="00F313BE">
            <w:pPr>
              <w:jc w:val="center"/>
              <w:rPr>
                <w:rFonts w:eastAsia="Calibri"/>
                <w:sz w:val="24"/>
                <w:szCs w:val="24"/>
                <w:lang w:eastAsia="en-US"/>
              </w:rPr>
            </w:pPr>
            <w:r w:rsidRPr="00F313BE">
              <w:rPr>
                <w:rFonts w:eastAsia="Calibri"/>
                <w:sz w:val="24"/>
                <w:szCs w:val="24"/>
                <w:lang w:eastAsia="en-US"/>
              </w:rPr>
              <w:t>2017</w:t>
            </w:r>
          </w:p>
        </w:tc>
        <w:tc>
          <w:tcPr>
            <w:tcW w:w="2432" w:type="dxa"/>
            <w:tcBorders>
              <w:top w:val="single" w:sz="4" w:space="0" w:color="auto"/>
              <w:left w:val="single" w:sz="4" w:space="0" w:color="auto"/>
              <w:bottom w:val="single" w:sz="4" w:space="0" w:color="auto"/>
              <w:right w:val="single" w:sz="4" w:space="0" w:color="auto"/>
            </w:tcBorders>
          </w:tcPr>
          <w:p w:rsidR="00F313BE" w:rsidRPr="00F313BE" w:rsidRDefault="00F313BE" w:rsidP="00F313BE">
            <w:pPr>
              <w:jc w:val="center"/>
              <w:rPr>
                <w:rFonts w:eastAsia="Calibri"/>
                <w:sz w:val="24"/>
                <w:szCs w:val="24"/>
                <w:lang w:eastAsia="en-US"/>
              </w:rPr>
            </w:pPr>
            <w:r w:rsidRPr="00F313BE">
              <w:rPr>
                <w:rFonts w:eastAsia="Calibri"/>
                <w:sz w:val="24"/>
                <w:szCs w:val="24"/>
                <w:lang w:eastAsia="en-US"/>
              </w:rPr>
              <w:t>73</w:t>
            </w:r>
          </w:p>
        </w:tc>
        <w:tc>
          <w:tcPr>
            <w:tcW w:w="2436" w:type="dxa"/>
            <w:tcBorders>
              <w:top w:val="single" w:sz="4" w:space="0" w:color="auto"/>
              <w:left w:val="single" w:sz="4" w:space="0" w:color="auto"/>
              <w:bottom w:val="single" w:sz="4" w:space="0" w:color="auto"/>
              <w:right w:val="single" w:sz="4" w:space="0" w:color="auto"/>
            </w:tcBorders>
          </w:tcPr>
          <w:p w:rsidR="00F313BE" w:rsidRPr="00F313BE" w:rsidRDefault="00F313BE" w:rsidP="00F313BE">
            <w:pPr>
              <w:jc w:val="center"/>
              <w:rPr>
                <w:rFonts w:eastAsia="Calibri"/>
                <w:sz w:val="24"/>
                <w:szCs w:val="24"/>
                <w:lang w:eastAsia="en-US"/>
              </w:rPr>
            </w:pPr>
            <w:r w:rsidRPr="00F313BE">
              <w:rPr>
                <w:rFonts w:eastAsia="Calibri"/>
                <w:sz w:val="24"/>
                <w:szCs w:val="24"/>
                <w:lang w:eastAsia="en-US"/>
              </w:rPr>
              <w:t>476</w:t>
            </w:r>
          </w:p>
        </w:tc>
        <w:tc>
          <w:tcPr>
            <w:tcW w:w="2433" w:type="dxa"/>
            <w:tcBorders>
              <w:top w:val="single" w:sz="4" w:space="0" w:color="auto"/>
              <w:left w:val="single" w:sz="4" w:space="0" w:color="auto"/>
              <w:bottom w:val="single" w:sz="4" w:space="0" w:color="auto"/>
              <w:right w:val="single" w:sz="4" w:space="0" w:color="auto"/>
            </w:tcBorders>
          </w:tcPr>
          <w:p w:rsidR="00F313BE" w:rsidRPr="00F313BE" w:rsidRDefault="00F313BE" w:rsidP="00F313BE">
            <w:pPr>
              <w:jc w:val="center"/>
              <w:rPr>
                <w:rFonts w:eastAsia="Calibri"/>
                <w:sz w:val="24"/>
                <w:szCs w:val="24"/>
                <w:lang w:eastAsia="en-US"/>
              </w:rPr>
            </w:pPr>
            <w:r w:rsidRPr="00F313BE">
              <w:rPr>
                <w:rFonts w:eastAsia="Calibri"/>
                <w:sz w:val="24"/>
                <w:szCs w:val="24"/>
                <w:lang w:eastAsia="en-US"/>
              </w:rPr>
              <w:t>2727</w:t>
            </w:r>
          </w:p>
        </w:tc>
      </w:tr>
      <w:tr w:rsidR="00F313BE" w:rsidRPr="00F313BE" w:rsidTr="00044833">
        <w:trPr>
          <w:trHeight w:val="278"/>
        </w:trPr>
        <w:tc>
          <w:tcPr>
            <w:tcW w:w="2432" w:type="dxa"/>
            <w:tcBorders>
              <w:top w:val="single" w:sz="4" w:space="0" w:color="auto"/>
              <w:left w:val="single" w:sz="4" w:space="0" w:color="auto"/>
              <w:bottom w:val="single" w:sz="4" w:space="0" w:color="auto"/>
              <w:right w:val="single" w:sz="4" w:space="0" w:color="auto"/>
            </w:tcBorders>
          </w:tcPr>
          <w:p w:rsidR="00F313BE" w:rsidRPr="00F313BE" w:rsidRDefault="00F313BE" w:rsidP="00F313BE">
            <w:pPr>
              <w:jc w:val="center"/>
              <w:rPr>
                <w:rFonts w:eastAsia="Calibri"/>
                <w:sz w:val="24"/>
                <w:szCs w:val="24"/>
                <w:lang w:eastAsia="en-US"/>
              </w:rPr>
            </w:pPr>
            <w:r w:rsidRPr="00F313BE">
              <w:rPr>
                <w:rFonts w:eastAsia="Calibri"/>
                <w:sz w:val="24"/>
                <w:szCs w:val="24"/>
                <w:lang w:eastAsia="en-US"/>
              </w:rPr>
              <w:t>2018</w:t>
            </w:r>
          </w:p>
        </w:tc>
        <w:tc>
          <w:tcPr>
            <w:tcW w:w="2432" w:type="dxa"/>
            <w:tcBorders>
              <w:top w:val="single" w:sz="4" w:space="0" w:color="auto"/>
              <w:left w:val="single" w:sz="4" w:space="0" w:color="auto"/>
              <w:bottom w:val="single" w:sz="4" w:space="0" w:color="auto"/>
              <w:right w:val="single" w:sz="4" w:space="0" w:color="auto"/>
            </w:tcBorders>
          </w:tcPr>
          <w:p w:rsidR="00F313BE" w:rsidRPr="00F313BE" w:rsidRDefault="00F313BE" w:rsidP="00F313BE">
            <w:pPr>
              <w:jc w:val="center"/>
              <w:rPr>
                <w:rFonts w:eastAsia="Calibri"/>
                <w:sz w:val="24"/>
                <w:szCs w:val="24"/>
                <w:lang w:eastAsia="en-US"/>
              </w:rPr>
            </w:pPr>
            <w:r w:rsidRPr="00F313BE">
              <w:rPr>
                <w:rFonts w:eastAsia="Calibri"/>
                <w:sz w:val="24"/>
                <w:szCs w:val="24"/>
                <w:lang w:eastAsia="en-US"/>
              </w:rPr>
              <w:t>116</w:t>
            </w:r>
          </w:p>
        </w:tc>
        <w:tc>
          <w:tcPr>
            <w:tcW w:w="2436" w:type="dxa"/>
            <w:tcBorders>
              <w:top w:val="single" w:sz="4" w:space="0" w:color="auto"/>
              <w:left w:val="single" w:sz="4" w:space="0" w:color="auto"/>
              <w:bottom w:val="single" w:sz="4" w:space="0" w:color="auto"/>
              <w:right w:val="single" w:sz="4" w:space="0" w:color="auto"/>
            </w:tcBorders>
          </w:tcPr>
          <w:p w:rsidR="00F313BE" w:rsidRPr="00F313BE" w:rsidRDefault="00F313BE" w:rsidP="00F313BE">
            <w:pPr>
              <w:jc w:val="center"/>
              <w:rPr>
                <w:rFonts w:eastAsia="Calibri"/>
                <w:sz w:val="24"/>
                <w:szCs w:val="24"/>
                <w:lang w:eastAsia="en-US"/>
              </w:rPr>
            </w:pPr>
            <w:r w:rsidRPr="00F313BE">
              <w:rPr>
                <w:rFonts w:eastAsia="Calibri"/>
                <w:sz w:val="24"/>
                <w:szCs w:val="24"/>
                <w:lang w:eastAsia="en-US"/>
              </w:rPr>
              <w:t>468</w:t>
            </w:r>
          </w:p>
        </w:tc>
        <w:tc>
          <w:tcPr>
            <w:tcW w:w="2433" w:type="dxa"/>
            <w:tcBorders>
              <w:top w:val="single" w:sz="4" w:space="0" w:color="auto"/>
              <w:left w:val="single" w:sz="4" w:space="0" w:color="auto"/>
              <w:bottom w:val="single" w:sz="4" w:space="0" w:color="auto"/>
              <w:right w:val="single" w:sz="4" w:space="0" w:color="auto"/>
            </w:tcBorders>
          </w:tcPr>
          <w:p w:rsidR="00F313BE" w:rsidRPr="00F313BE" w:rsidRDefault="00F313BE" w:rsidP="00F313BE">
            <w:pPr>
              <w:jc w:val="center"/>
              <w:rPr>
                <w:rFonts w:eastAsia="Calibri"/>
                <w:sz w:val="24"/>
                <w:szCs w:val="24"/>
                <w:lang w:eastAsia="en-US"/>
              </w:rPr>
            </w:pPr>
            <w:r w:rsidRPr="00F313BE">
              <w:rPr>
                <w:rFonts w:eastAsia="Calibri"/>
                <w:sz w:val="24"/>
                <w:szCs w:val="24"/>
                <w:lang w:eastAsia="en-US"/>
              </w:rPr>
              <w:t>2736</w:t>
            </w:r>
          </w:p>
        </w:tc>
      </w:tr>
      <w:tr w:rsidR="00F313BE" w:rsidRPr="00F313BE" w:rsidTr="00044833">
        <w:trPr>
          <w:trHeight w:val="288"/>
        </w:trPr>
        <w:tc>
          <w:tcPr>
            <w:tcW w:w="2432" w:type="dxa"/>
            <w:tcBorders>
              <w:top w:val="single" w:sz="4" w:space="0" w:color="auto"/>
              <w:left w:val="single" w:sz="4" w:space="0" w:color="auto"/>
              <w:bottom w:val="single" w:sz="4" w:space="0" w:color="auto"/>
              <w:right w:val="single" w:sz="4" w:space="0" w:color="auto"/>
            </w:tcBorders>
          </w:tcPr>
          <w:p w:rsidR="00F313BE" w:rsidRPr="00F313BE" w:rsidRDefault="00F313BE" w:rsidP="00F313BE">
            <w:pPr>
              <w:jc w:val="center"/>
              <w:rPr>
                <w:rFonts w:eastAsia="Calibri"/>
                <w:sz w:val="24"/>
                <w:szCs w:val="24"/>
                <w:lang w:eastAsia="en-US"/>
              </w:rPr>
            </w:pPr>
            <w:r w:rsidRPr="00F313BE">
              <w:rPr>
                <w:rFonts w:eastAsia="Calibri"/>
                <w:sz w:val="24"/>
                <w:szCs w:val="24"/>
                <w:lang w:eastAsia="en-US"/>
              </w:rPr>
              <w:t>2019</w:t>
            </w:r>
          </w:p>
        </w:tc>
        <w:tc>
          <w:tcPr>
            <w:tcW w:w="2432" w:type="dxa"/>
            <w:tcBorders>
              <w:top w:val="single" w:sz="4" w:space="0" w:color="auto"/>
              <w:left w:val="single" w:sz="4" w:space="0" w:color="auto"/>
              <w:bottom w:val="single" w:sz="4" w:space="0" w:color="auto"/>
              <w:right w:val="single" w:sz="4" w:space="0" w:color="auto"/>
            </w:tcBorders>
          </w:tcPr>
          <w:p w:rsidR="00F313BE" w:rsidRPr="00F313BE" w:rsidRDefault="00F313BE" w:rsidP="00F313BE">
            <w:pPr>
              <w:jc w:val="center"/>
              <w:rPr>
                <w:rFonts w:eastAsia="Calibri"/>
                <w:sz w:val="24"/>
                <w:szCs w:val="24"/>
                <w:lang w:eastAsia="en-US"/>
              </w:rPr>
            </w:pPr>
            <w:r w:rsidRPr="00F313BE">
              <w:rPr>
                <w:rFonts w:eastAsia="Calibri"/>
                <w:sz w:val="24"/>
                <w:szCs w:val="24"/>
                <w:lang w:eastAsia="en-US"/>
              </w:rPr>
              <w:t>92</w:t>
            </w:r>
          </w:p>
        </w:tc>
        <w:tc>
          <w:tcPr>
            <w:tcW w:w="2436" w:type="dxa"/>
            <w:tcBorders>
              <w:top w:val="single" w:sz="4" w:space="0" w:color="auto"/>
              <w:left w:val="single" w:sz="4" w:space="0" w:color="auto"/>
              <w:bottom w:val="single" w:sz="4" w:space="0" w:color="auto"/>
              <w:right w:val="single" w:sz="4" w:space="0" w:color="auto"/>
            </w:tcBorders>
          </w:tcPr>
          <w:p w:rsidR="00F313BE" w:rsidRPr="00F313BE" w:rsidRDefault="00F313BE" w:rsidP="00F313BE">
            <w:pPr>
              <w:jc w:val="center"/>
              <w:rPr>
                <w:rFonts w:eastAsia="Calibri"/>
                <w:sz w:val="24"/>
                <w:szCs w:val="24"/>
                <w:lang w:eastAsia="en-US"/>
              </w:rPr>
            </w:pPr>
            <w:r w:rsidRPr="00F313BE">
              <w:rPr>
                <w:rFonts w:eastAsia="Calibri"/>
                <w:sz w:val="24"/>
                <w:szCs w:val="24"/>
                <w:lang w:eastAsia="en-US"/>
              </w:rPr>
              <w:t>472</w:t>
            </w:r>
          </w:p>
        </w:tc>
        <w:tc>
          <w:tcPr>
            <w:tcW w:w="2433" w:type="dxa"/>
            <w:tcBorders>
              <w:top w:val="single" w:sz="4" w:space="0" w:color="auto"/>
              <w:left w:val="single" w:sz="4" w:space="0" w:color="auto"/>
              <w:bottom w:val="single" w:sz="4" w:space="0" w:color="auto"/>
              <w:right w:val="single" w:sz="4" w:space="0" w:color="auto"/>
            </w:tcBorders>
          </w:tcPr>
          <w:p w:rsidR="00F313BE" w:rsidRPr="00F313BE" w:rsidRDefault="00F313BE" w:rsidP="00F313BE">
            <w:pPr>
              <w:jc w:val="center"/>
              <w:rPr>
                <w:rFonts w:eastAsia="Calibri"/>
                <w:sz w:val="24"/>
                <w:szCs w:val="24"/>
                <w:lang w:eastAsia="en-US"/>
              </w:rPr>
            </w:pPr>
            <w:r w:rsidRPr="00F313BE">
              <w:rPr>
                <w:rFonts w:eastAsia="Calibri"/>
                <w:sz w:val="24"/>
                <w:szCs w:val="24"/>
                <w:lang w:eastAsia="en-US"/>
              </w:rPr>
              <w:t>2755</w:t>
            </w:r>
          </w:p>
        </w:tc>
      </w:tr>
      <w:tr w:rsidR="00F313BE" w:rsidRPr="00F313BE" w:rsidTr="00044833">
        <w:trPr>
          <w:trHeight w:val="278"/>
        </w:trPr>
        <w:tc>
          <w:tcPr>
            <w:tcW w:w="2432" w:type="dxa"/>
            <w:tcBorders>
              <w:top w:val="single" w:sz="4" w:space="0" w:color="auto"/>
              <w:left w:val="single" w:sz="4" w:space="0" w:color="auto"/>
              <w:bottom w:val="single" w:sz="4" w:space="0" w:color="auto"/>
              <w:right w:val="single" w:sz="4" w:space="0" w:color="auto"/>
            </w:tcBorders>
          </w:tcPr>
          <w:p w:rsidR="00F313BE" w:rsidRPr="00F313BE" w:rsidRDefault="00F313BE" w:rsidP="00F313BE">
            <w:pPr>
              <w:jc w:val="center"/>
              <w:rPr>
                <w:rFonts w:eastAsia="Calibri"/>
                <w:sz w:val="24"/>
                <w:szCs w:val="24"/>
                <w:lang w:eastAsia="en-US"/>
              </w:rPr>
            </w:pPr>
            <w:r w:rsidRPr="00F313BE">
              <w:rPr>
                <w:rFonts w:eastAsia="Calibri"/>
                <w:sz w:val="24"/>
                <w:szCs w:val="24"/>
                <w:lang w:eastAsia="en-US"/>
              </w:rPr>
              <w:t>2020</w:t>
            </w:r>
          </w:p>
        </w:tc>
        <w:tc>
          <w:tcPr>
            <w:tcW w:w="2432" w:type="dxa"/>
            <w:tcBorders>
              <w:top w:val="single" w:sz="4" w:space="0" w:color="auto"/>
              <w:left w:val="single" w:sz="4" w:space="0" w:color="auto"/>
              <w:bottom w:val="single" w:sz="4" w:space="0" w:color="auto"/>
              <w:right w:val="single" w:sz="4" w:space="0" w:color="auto"/>
            </w:tcBorders>
          </w:tcPr>
          <w:p w:rsidR="00F313BE" w:rsidRPr="00F313BE" w:rsidRDefault="00F313BE" w:rsidP="00F313BE">
            <w:pPr>
              <w:jc w:val="center"/>
              <w:rPr>
                <w:rFonts w:eastAsia="Calibri"/>
                <w:sz w:val="24"/>
                <w:szCs w:val="24"/>
                <w:lang w:eastAsia="en-US"/>
              </w:rPr>
            </w:pPr>
            <w:r w:rsidRPr="00F313BE">
              <w:rPr>
                <w:rFonts w:eastAsia="Calibri"/>
                <w:sz w:val="24"/>
                <w:szCs w:val="24"/>
                <w:lang w:val="ru-RU" w:eastAsia="en-US"/>
              </w:rPr>
              <w:t xml:space="preserve">103 </w:t>
            </w:r>
          </w:p>
        </w:tc>
        <w:tc>
          <w:tcPr>
            <w:tcW w:w="2436" w:type="dxa"/>
            <w:tcBorders>
              <w:top w:val="single" w:sz="4" w:space="0" w:color="auto"/>
              <w:left w:val="single" w:sz="4" w:space="0" w:color="auto"/>
              <w:bottom w:val="single" w:sz="4" w:space="0" w:color="auto"/>
              <w:right w:val="single" w:sz="4" w:space="0" w:color="auto"/>
            </w:tcBorders>
          </w:tcPr>
          <w:p w:rsidR="00F313BE" w:rsidRPr="00F313BE" w:rsidRDefault="00F313BE" w:rsidP="00F313BE">
            <w:pPr>
              <w:jc w:val="center"/>
              <w:rPr>
                <w:rFonts w:eastAsia="Calibri"/>
                <w:sz w:val="24"/>
                <w:szCs w:val="24"/>
                <w:lang w:eastAsia="en-US"/>
              </w:rPr>
            </w:pPr>
            <w:r w:rsidRPr="00F313BE">
              <w:rPr>
                <w:rFonts w:eastAsia="Calibri"/>
                <w:sz w:val="24"/>
                <w:szCs w:val="24"/>
                <w:lang w:val="ru-RU" w:eastAsia="en-US"/>
              </w:rPr>
              <w:t>484</w:t>
            </w:r>
          </w:p>
        </w:tc>
        <w:tc>
          <w:tcPr>
            <w:tcW w:w="2433" w:type="dxa"/>
            <w:tcBorders>
              <w:top w:val="single" w:sz="4" w:space="0" w:color="auto"/>
              <w:left w:val="single" w:sz="4" w:space="0" w:color="auto"/>
              <w:bottom w:val="single" w:sz="4" w:space="0" w:color="auto"/>
              <w:right w:val="single" w:sz="4" w:space="0" w:color="auto"/>
            </w:tcBorders>
          </w:tcPr>
          <w:p w:rsidR="00F313BE" w:rsidRPr="00F313BE" w:rsidRDefault="00F313BE" w:rsidP="00F313BE">
            <w:pPr>
              <w:jc w:val="center"/>
              <w:rPr>
                <w:rFonts w:eastAsia="Calibri"/>
                <w:sz w:val="24"/>
                <w:szCs w:val="24"/>
                <w:lang w:eastAsia="en-US"/>
              </w:rPr>
            </w:pPr>
            <w:r w:rsidRPr="00F313BE">
              <w:rPr>
                <w:rFonts w:eastAsia="Calibri"/>
                <w:sz w:val="24"/>
                <w:szCs w:val="24"/>
                <w:lang w:val="ru-RU" w:eastAsia="en-US"/>
              </w:rPr>
              <w:t>2752</w:t>
            </w:r>
          </w:p>
        </w:tc>
      </w:tr>
      <w:tr w:rsidR="00F313BE" w:rsidRPr="00F313BE" w:rsidTr="00044833">
        <w:trPr>
          <w:trHeight w:val="288"/>
        </w:trPr>
        <w:tc>
          <w:tcPr>
            <w:tcW w:w="2432" w:type="dxa"/>
            <w:tcBorders>
              <w:top w:val="single" w:sz="4" w:space="0" w:color="auto"/>
              <w:left w:val="single" w:sz="4" w:space="0" w:color="auto"/>
              <w:bottom w:val="single" w:sz="4" w:space="0" w:color="auto"/>
              <w:right w:val="single" w:sz="4" w:space="0" w:color="auto"/>
            </w:tcBorders>
            <w:hideMark/>
          </w:tcPr>
          <w:p w:rsidR="00F313BE" w:rsidRPr="00F313BE" w:rsidRDefault="00F313BE" w:rsidP="00F313BE">
            <w:pPr>
              <w:jc w:val="center"/>
              <w:rPr>
                <w:rFonts w:eastAsia="Calibri"/>
                <w:sz w:val="24"/>
                <w:szCs w:val="24"/>
                <w:lang w:eastAsia="en-US"/>
              </w:rPr>
            </w:pPr>
            <w:r w:rsidRPr="00F313BE">
              <w:rPr>
                <w:rFonts w:eastAsia="Calibri"/>
                <w:sz w:val="24"/>
                <w:szCs w:val="24"/>
                <w:lang w:eastAsia="en-US"/>
              </w:rPr>
              <w:t>Середнє за 5 років</w:t>
            </w:r>
          </w:p>
        </w:tc>
        <w:tc>
          <w:tcPr>
            <w:tcW w:w="2432" w:type="dxa"/>
            <w:tcBorders>
              <w:top w:val="single" w:sz="4" w:space="0" w:color="auto"/>
              <w:left w:val="single" w:sz="4" w:space="0" w:color="auto"/>
              <w:bottom w:val="single" w:sz="4" w:space="0" w:color="auto"/>
              <w:right w:val="single" w:sz="4" w:space="0" w:color="auto"/>
            </w:tcBorders>
            <w:hideMark/>
          </w:tcPr>
          <w:p w:rsidR="00F313BE" w:rsidRPr="00F313BE" w:rsidRDefault="00F313BE" w:rsidP="00F313BE">
            <w:pPr>
              <w:jc w:val="center"/>
              <w:rPr>
                <w:rFonts w:eastAsia="Calibri"/>
                <w:sz w:val="24"/>
                <w:szCs w:val="24"/>
                <w:lang w:eastAsia="en-US"/>
              </w:rPr>
            </w:pPr>
            <w:r w:rsidRPr="00F313BE">
              <w:rPr>
                <w:rFonts w:eastAsia="Calibri"/>
                <w:sz w:val="24"/>
                <w:szCs w:val="24"/>
                <w:lang w:eastAsia="en-US"/>
              </w:rPr>
              <w:t>89</w:t>
            </w:r>
          </w:p>
        </w:tc>
        <w:tc>
          <w:tcPr>
            <w:tcW w:w="2436" w:type="dxa"/>
            <w:tcBorders>
              <w:top w:val="single" w:sz="4" w:space="0" w:color="auto"/>
              <w:left w:val="single" w:sz="4" w:space="0" w:color="auto"/>
              <w:bottom w:val="single" w:sz="4" w:space="0" w:color="auto"/>
              <w:right w:val="single" w:sz="4" w:space="0" w:color="auto"/>
            </w:tcBorders>
            <w:hideMark/>
          </w:tcPr>
          <w:p w:rsidR="00F313BE" w:rsidRPr="00F313BE" w:rsidRDefault="00F313BE" w:rsidP="00F313BE">
            <w:pPr>
              <w:jc w:val="center"/>
              <w:rPr>
                <w:rFonts w:eastAsia="Calibri"/>
                <w:sz w:val="24"/>
                <w:szCs w:val="24"/>
                <w:lang w:eastAsia="en-US"/>
              </w:rPr>
            </w:pPr>
            <w:r w:rsidRPr="00F313BE">
              <w:rPr>
                <w:rFonts w:eastAsia="Calibri"/>
                <w:sz w:val="24"/>
                <w:szCs w:val="24"/>
                <w:lang w:eastAsia="en-US"/>
              </w:rPr>
              <w:t>-</w:t>
            </w:r>
          </w:p>
        </w:tc>
        <w:tc>
          <w:tcPr>
            <w:tcW w:w="2433" w:type="dxa"/>
            <w:tcBorders>
              <w:top w:val="single" w:sz="4" w:space="0" w:color="auto"/>
              <w:left w:val="single" w:sz="4" w:space="0" w:color="auto"/>
              <w:bottom w:val="single" w:sz="4" w:space="0" w:color="auto"/>
              <w:right w:val="single" w:sz="4" w:space="0" w:color="auto"/>
            </w:tcBorders>
            <w:hideMark/>
          </w:tcPr>
          <w:p w:rsidR="00F313BE" w:rsidRPr="00F313BE" w:rsidRDefault="00F313BE" w:rsidP="00F313BE">
            <w:pPr>
              <w:jc w:val="center"/>
              <w:rPr>
                <w:rFonts w:eastAsia="Calibri"/>
                <w:sz w:val="24"/>
                <w:szCs w:val="24"/>
                <w:lang w:eastAsia="en-US"/>
              </w:rPr>
            </w:pPr>
            <w:r w:rsidRPr="00F313BE">
              <w:rPr>
                <w:rFonts w:eastAsia="Calibri"/>
                <w:sz w:val="24"/>
                <w:szCs w:val="24"/>
                <w:lang w:eastAsia="en-US"/>
              </w:rPr>
              <w:t>-</w:t>
            </w:r>
          </w:p>
        </w:tc>
      </w:tr>
      <w:tr w:rsidR="00F313BE" w:rsidRPr="00F313BE" w:rsidTr="00044833">
        <w:trPr>
          <w:trHeight w:val="278"/>
        </w:trPr>
        <w:tc>
          <w:tcPr>
            <w:tcW w:w="2432" w:type="dxa"/>
            <w:tcBorders>
              <w:top w:val="single" w:sz="4" w:space="0" w:color="auto"/>
              <w:left w:val="single" w:sz="4" w:space="0" w:color="auto"/>
              <w:bottom w:val="single" w:sz="4" w:space="0" w:color="auto"/>
              <w:right w:val="single" w:sz="4" w:space="0" w:color="auto"/>
            </w:tcBorders>
            <w:hideMark/>
          </w:tcPr>
          <w:p w:rsidR="00F313BE" w:rsidRPr="00F313BE" w:rsidRDefault="00F313BE" w:rsidP="00F313BE">
            <w:pPr>
              <w:jc w:val="center"/>
              <w:rPr>
                <w:rFonts w:eastAsia="Calibri"/>
                <w:sz w:val="24"/>
                <w:szCs w:val="24"/>
                <w:lang w:eastAsia="en-US"/>
              </w:rPr>
            </w:pPr>
            <w:r w:rsidRPr="00F313BE">
              <w:rPr>
                <w:rFonts w:eastAsia="Calibri"/>
                <w:sz w:val="24"/>
                <w:szCs w:val="24"/>
                <w:lang w:eastAsia="en-US"/>
              </w:rPr>
              <w:t>2021</w:t>
            </w:r>
          </w:p>
        </w:tc>
        <w:tc>
          <w:tcPr>
            <w:tcW w:w="2432" w:type="dxa"/>
            <w:tcBorders>
              <w:top w:val="single" w:sz="4" w:space="0" w:color="auto"/>
              <w:left w:val="single" w:sz="4" w:space="0" w:color="auto"/>
              <w:bottom w:val="single" w:sz="4" w:space="0" w:color="auto"/>
              <w:right w:val="single" w:sz="4" w:space="0" w:color="auto"/>
            </w:tcBorders>
            <w:hideMark/>
          </w:tcPr>
          <w:p w:rsidR="00F313BE" w:rsidRPr="00F313BE" w:rsidRDefault="00F313BE" w:rsidP="00F313BE">
            <w:pPr>
              <w:jc w:val="center"/>
              <w:rPr>
                <w:rFonts w:eastAsia="Calibri"/>
                <w:sz w:val="24"/>
                <w:szCs w:val="24"/>
                <w:lang w:eastAsia="en-US"/>
              </w:rPr>
            </w:pPr>
            <w:r w:rsidRPr="00F313BE">
              <w:rPr>
                <w:rFonts w:eastAsia="Calibri"/>
                <w:sz w:val="24"/>
                <w:szCs w:val="24"/>
                <w:lang w:eastAsia="en-US"/>
              </w:rPr>
              <w:t>95</w:t>
            </w:r>
          </w:p>
        </w:tc>
        <w:tc>
          <w:tcPr>
            <w:tcW w:w="2436" w:type="dxa"/>
            <w:tcBorders>
              <w:top w:val="single" w:sz="4" w:space="0" w:color="auto"/>
              <w:left w:val="single" w:sz="4" w:space="0" w:color="auto"/>
              <w:bottom w:val="single" w:sz="4" w:space="0" w:color="auto"/>
              <w:right w:val="single" w:sz="4" w:space="0" w:color="auto"/>
            </w:tcBorders>
            <w:hideMark/>
          </w:tcPr>
          <w:p w:rsidR="00F313BE" w:rsidRPr="00F313BE" w:rsidRDefault="00F313BE" w:rsidP="00F313BE">
            <w:pPr>
              <w:jc w:val="center"/>
              <w:rPr>
                <w:rFonts w:eastAsia="Calibri"/>
                <w:sz w:val="24"/>
                <w:szCs w:val="24"/>
                <w:lang w:eastAsia="en-US"/>
              </w:rPr>
            </w:pPr>
            <w:r w:rsidRPr="00F313BE">
              <w:rPr>
                <w:rFonts w:eastAsia="Calibri"/>
                <w:sz w:val="24"/>
                <w:szCs w:val="24"/>
                <w:lang w:eastAsia="en-US"/>
              </w:rPr>
              <w:t>491</w:t>
            </w:r>
          </w:p>
        </w:tc>
        <w:tc>
          <w:tcPr>
            <w:tcW w:w="2433" w:type="dxa"/>
            <w:tcBorders>
              <w:top w:val="single" w:sz="4" w:space="0" w:color="auto"/>
              <w:left w:val="single" w:sz="4" w:space="0" w:color="auto"/>
              <w:bottom w:val="single" w:sz="4" w:space="0" w:color="auto"/>
              <w:right w:val="single" w:sz="4" w:space="0" w:color="auto"/>
            </w:tcBorders>
            <w:hideMark/>
          </w:tcPr>
          <w:p w:rsidR="00F313BE" w:rsidRPr="00F313BE" w:rsidRDefault="00F313BE" w:rsidP="00F313BE">
            <w:pPr>
              <w:jc w:val="center"/>
              <w:rPr>
                <w:rFonts w:eastAsia="Calibri"/>
                <w:sz w:val="24"/>
                <w:szCs w:val="24"/>
                <w:lang w:eastAsia="en-US"/>
              </w:rPr>
            </w:pPr>
            <w:r w:rsidRPr="00F313BE">
              <w:rPr>
                <w:rFonts w:eastAsia="Calibri"/>
                <w:sz w:val="24"/>
                <w:szCs w:val="24"/>
                <w:lang w:eastAsia="en-US"/>
              </w:rPr>
              <w:t>2784</w:t>
            </w:r>
          </w:p>
        </w:tc>
      </w:tr>
      <w:tr w:rsidR="00F313BE" w:rsidRPr="00F313BE" w:rsidTr="00044833">
        <w:trPr>
          <w:trHeight w:val="300"/>
        </w:trPr>
        <w:tc>
          <w:tcPr>
            <w:tcW w:w="7300" w:type="dxa"/>
            <w:gridSpan w:val="3"/>
            <w:tcBorders>
              <w:top w:val="single" w:sz="4" w:space="0" w:color="auto"/>
              <w:left w:val="single" w:sz="4" w:space="0" w:color="auto"/>
              <w:bottom w:val="single" w:sz="4" w:space="0" w:color="auto"/>
              <w:right w:val="single" w:sz="4" w:space="0" w:color="auto"/>
            </w:tcBorders>
            <w:hideMark/>
          </w:tcPr>
          <w:p w:rsidR="00F313BE" w:rsidRPr="00F313BE" w:rsidRDefault="00F313BE" w:rsidP="00F313BE">
            <w:pPr>
              <w:jc w:val="center"/>
              <w:rPr>
                <w:rFonts w:eastAsia="Calibri"/>
                <w:sz w:val="24"/>
                <w:szCs w:val="24"/>
                <w:lang w:eastAsia="en-US"/>
              </w:rPr>
            </w:pPr>
            <w:r w:rsidRPr="00F313BE">
              <w:rPr>
                <w:rFonts w:eastAsia="Calibri"/>
                <w:sz w:val="24"/>
                <w:szCs w:val="24"/>
                <w:lang w:eastAsia="en-US"/>
              </w:rPr>
              <w:t>Заповнення ємностей, %</w:t>
            </w:r>
          </w:p>
        </w:tc>
        <w:tc>
          <w:tcPr>
            <w:tcW w:w="2433" w:type="dxa"/>
            <w:tcBorders>
              <w:top w:val="single" w:sz="4" w:space="0" w:color="auto"/>
              <w:left w:val="single" w:sz="4" w:space="0" w:color="auto"/>
              <w:bottom w:val="single" w:sz="4" w:space="0" w:color="auto"/>
              <w:right w:val="single" w:sz="4" w:space="0" w:color="auto"/>
            </w:tcBorders>
            <w:hideMark/>
          </w:tcPr>
          <w:p w:rsidR="00F313BE" w:rsidRPr="00F313BE" w:rsidRDefault="00F313BE" w:rsidP="00F313BE">
            <w:pPr>
              <w:jc w:val="center"/>
              <w:rPr>
                <w:rFonts w:eastAsia="Calibri"/>
                <w:sz w:val="24"/>
                <w:szCs w:val="24"/>
                <w:lang w:eastAsia="en-US"/>
              </w:rPr>
            </w:pPr>
            <w:r w:rsidRPr="00F313BE">
              <w:rPr>
                <w:rFonts w:eastAsia="Calibri"/>
                <w:sz w:val="24"/>
                <w:szCs w:val="24"/>
                <w:lang w:eastAsia="en-US"/>
              </w:rPr>
              <w:t>74</w:t>
            </w:r>
          </w:p>
        </w:tc>
      </w:tr>
    </w:tbl>
    <w:p w:rsidR="00F313BE" w:rsidRPr="00F313BE" w:rsidRDefault="00F313BE" w:rsidP="00F313BE">
      <w:pPr>
        <w:rPr>
          <w:sz w:val="28"/>
          <w:szCs w:val="28"/>
        </w:rPr>
      </w:pPr>
    </w:p>
    <w:p w:rsidR="00F313BE" w:rsidRPr="00F313BE" w:rsidRDefault="00F313BE" w:rsidP="00F313BE">
      <w:pPr>
        <w:rPr>
          <w:rFonts w:eastAsia="Calibri"/>
          <w:sz w:val="28"/>
          <w:szCs w:val="28"/>
          <w:lang w:eastAsia="en-US"/>
        </w:rPr>
      </w:pPr>
      <w:r w:rsidRPr="00F313BE">
        <w:rPr>
          <w:rFonts w:eastAsia="Calibri"/>
          <w:b/>
          <w:bCs/>
          <w:sz w:val="28"/>
          <w:szCs w:val="28"/>
          <w:lang w:eastAsia="en-US"/>
        </w:rPr>
        <w:t>Таблиця 9.3.2.2</w:t>
      </w:r>
      <w:r w:rsidRPr="00F313BE">
        <w:rPr>
          <w:rFonts w:eastAsia="Calibri"/>
          <w:bCs/>
          <w:sz w:val="28"/>
          <w:szCs w:val="28"/>
          <w:lang w:eastAsia="en-US"/>
        </w:rPr>
        <w:t xml:space="preserve"> </w:t>
      </w:r>
      <w:r w:rsidRPr="00F313BE">
        <w:rPr>
          <w:rFonts w:eastAsia="Calibri"/>
          <w:sz w:val="28"/>
          <w:szCs w:val="28"/>
          <w:lang w:eastAsia="en-US"/>
        </w:rPr>
        <w:t xml:space="preserve">– Динаміка утворення та накопичення фільтруючих матеріалів  </w:t>
      </w:r>
    </w:p>
    <w:p w:rsidR="00F313BE" w:rsidRPr="00F313BE" w:rsidRDefault="00F313BE" w:rsidP="00F313BE">
      <w:pPr>
        <w:rPr>
          <w:rFonts w:eastAsia="Calibri"/>
          <w:sz w:val="28"/>
          <w:szCs w:val="28"/>
          <w:lang w:eastAsia="en-US"/>
        </w:rPr>
      </w:pPr>
    </w:p>
    <w:tbl>
      <w:tblPr>
        <w:tblW w:w="9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8"/>
        <w:gridCol w:w="3651"/>
        <w:gridCol w:w="3803"/>
      </w:tblGrid>
      <w:tr w:rsidR="00F313BE" w:rsidRPr="00F313BE" w:rsidTr="00044833">
        <w:trPr>
          <w:trHeight w:val="570"/>
        </w:trPr>
        <w:tc>
          <w:tcPr>
            <w:tcW w:w="2308" w:type="dxa"/>
            <w:vMerge w:val="restart"/>
            <w:tcBorders>
              <w:top w:val="single" w:sz="4" w:space="0" w:color="auto"/>
              <w:left w:val="single" w:sz="4" w:space="0" w:color="auto"/>
              <w:bottom w:val="single" w:sz="4" w:space="0" w:color="auto"/>
              <w:right w:val="single" w:sz="4" w:space="0" w:color="auto"/>
            </w:tcBorders>
            <w:hideMark/>
          </w:tcPr>
          <w:p w:rsidR="00F313BE" w:rsidRPr="00F313BE" w:rsidRDefault="00F313BE" w:rsidP="00F313BE">
            <w:pPr>
              <w:jc w:val="center"/>
              <w:rPr>
                <w:rFonts w:eastAsia="Calibri"/>
                <w:sz w:val="24"/>
                <w:szCs w:val="24"/>
                <w:lang w:eastAsia="en-US"/>
              </w:rPr>
            </w:pPr>
            <w:r w:rsidRPr="00F313BE">
              <w:rPr>
                <w:rFonts w:eastAsia="Calibri"/>
                <w:sz w:val="24"/>
                <w:szCs w:val="24"/>
                <w:lang w:eastAsia="en-US"/>
              </w:rPr>
              <w:t>Рік</w:t>
            </w:r>
          </w:p>
        </w:tc>
        <w:tc>
          <w:tcPr>
            <w:tcW w:w="3651" w:type="dxa"/>
            <w:tcBorders>
              <w:top w:val="single" w:sz="4" w:space="0" w:color="auto"/>
              <w:left w:val="single" w:sz="4" w:space="0" w:color="auto"/>
              <w:bottom w:val="single" w:sz="4" w:space="0" w:color="auto"/>
              <w:right w:val="single" w:sz="4" w:space="0" w:color="auto"/>
            </w:tcBorders>
            <w:hideMark/>
          </w:tcPr>
          <w:p w:rsidR="00F313BE" w:rsidRPr="00F313BE" w:rsidRDefault="00F313BE" w:rsidP="00F313BE">
            <w:pPr>
              <w:jc w:val="center"/>
              <w:rPr>
                <w:rFonts w:eastAsia="Calibri"/>
                <w:sz w:val="24"/>
                <w:szCs w:val="24"/>
                <w:lang w:eastAsia="en-US"/>
              </w:rPr>
            </w:pPr>
            <w:r w:rsidRPr="00F313BE">
              <w:rPr>
                <w:rFonts w:eastAsia="Calibri"/>
                <w:sz w:val="24"/>
                <w:szCs w:val="24"/>
                <w:lang w:eastAsia="en-US"/>
              </w:rPr>
              <w:t>Утворення</w:t>
            </w:r>
          </w:p>
          <w:p w:rsidR="00F313BE" w:rsidRPr="00F313BE" w:rsidRDefault="00F313BE" w:rsidP="00F313BE">
            <w:pPr>
              <w:jc w:val="center"/>
              <w:rPr>
                <w:rFonts w:eastAsia="Calibri"/>
                <w:sz w:val="24"/>
                <w:szCs w:val="24"/>
                <w:lang w:eastAsia="en-US"/>
              </w:rPr>
            </w:pPr>
            <w:r w:rsidRPr="00F313BE">
              <w:rPr>
                <w:rFonts w:eastAsia="Calibri"/>
                <w:sz w:val="24"/>
                <w:szCs w:val="24"/>
                <w:lang w:eastAsia="en-US"/>
              </w:rPr>
              <w:t>фільтруючих матеріалів</w:t>
            </w:r>
          </w:p>
        </w:tc>
        <w:tc>
          <w:tcPr>
            <w:tcW w:w="3803" w:type="dxa"/>
            <w:tcBorders>
              <w:top w:val="single" w:sz="4" w:space="0" w:color="auto"/>
              <w:left w:val="single" w:sz="4" w:space="0" w:color="auto"/>
              <w:bottom w:val="single" w:sz="4" w:space="0" w:color="auto"/>
              <w:right w:val="single" w:sz="4" w:space="0" w:color="auto"/>
            </w:tcBorders>
            <w:hideMark/>
          </w:tcPr>
          <w:p w:rsidR="00F313BE" w:rsidRPr="00F313BE" w:rsidRDefault="00F313BE" w:rsidP="00F313BE">
            <w:pPr>
              <w:jc w:val="center"/>
              <w:rPr>
                <w:rFonts w:eastAsia="Calibri"/>
                <w:sz w:val="24"/>
                <w:szCs w:val="24"/>
                <w:lang w:eastAsia="en-US"/>
              </w:rPr>
            </w:pPr>
            <w:r w:rsidRPr="00F313BE">
              <w:rPr>
                <w:rFonts w:eastAsia="Calibri"/>
                <w:sz w:val="24"/>
                <w:szCs w:val="24"/>
                <w:lang w:eastAsia="en-US"/>
              </w:rPr>
              <w:t>Накопичення</w:t>
            </w:r>
          </w:p>
          <w:p w:rsidR="00F313BE" w:rsidRPr="00F313BE" w:rsidRDefault="00F313BE" w:rsidP="00F313BE">
            <w:pPr>
              <w:jc w:val="center"/>
              <w:rPr>
                <w:rFonts w:eastAsia="Calibri"/>
                <w:sz w:val="24"/>
                <w:szCs w:val="24"/>
                <w:lang w:eastAsia="en-US"/>
              </w:rPr>
            </w:pPr>
            <w:r w:rsidRPr="00F313BE">
              <w:rPr>
                <w:rFonts w:eastAsia="Calibri"/>
                <w:sz w:val="24"/>
                <w:szCs w:val="24"/>
                <w:lang w:eastAsia="en-US"/>
              </w:rPr>
              <w:t>фільтруючих матеріалів</w:t>
            </w:r>
          </w:p>
        </w:tc>
      </w:tr>
      <w:tr w:rsidR="00F313BE" w:rsidRPr="00F313BE" w:rsidTr="00044833">
        <w:trPr>
          <w:trHeight w:val="1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13BE" w:rsidRPr="00F313BE" w:rsidRDefault="00F313BE" w:rsidP="00F313BE">
            <w:pPr>
              <w:rPr>
                <w:rFonts w:eastAsia="Calibri"/>
                <w:sz w:val="24"/>
                <w:szCs w:val="24"/>
                <w:lang w:eastAsia="en-US"/>
              </w:rPr>
            </w:pPr>
          </w:p>
        </w:tc>
        <w:tc>
          <w:tcPr>
            <w:tcW w:w="3651" w:type="dxa"/>
            <w:tcBorders>
              <w:top w:val="single" w:sz="4" w:space="0" w:color="auto"/>
              <w:left w:val="single" w:sz="4" w:space="0" w:color="auto"/>
              <w:bottom w:val="single" w:sz="4" w:space="0" w:color="auto"/>
              <w:right w:val="single" w:sz="4" w:space="0" w:color="auto"/>
            </w:tcBorders>
            <w:hideMark/>
          </w:tcPr>
          <w:p w:rsidR="00F313BE" w:rsidRPr="00F313BE" w:rsidRDefault="00F313BE" w:rsidP="00F313BE">
            <w:pPr>
              <w:jc w:val="center"/>
              <w:rPr>
                <w:rFonts w:eastAsia="Calibri"/>
                <w:sz w:val="24"/>
                <w:szCs w:val="24"/>
                <w:lang w:eastAsia="en-US"/>
              </w:rPr>
            </w:pPr>
            <w:r w:rsidRPr="00F313BE">
              <w:rPr>
                <w:rFonts w:eastAsia="Calibri"/>
                <w:sz w:val="24"/>
                <w:szCs w:val="24"/>
                <w:lang w:eastAsia="en-US"/>
              </w:rPr>
              <w:t>м</w:t>
            </w:r>
            <w:r w:rsidRPr="00F313BE">
              <w:rPr>
                <w:rFonts w:eastAsia="Calibri"/>
                <w:sz w:val="24"/>
                <w:szCs w:val="24"/>
                <w:vertAlign w:val="superscript"/>
                <w:lang w:eastAsia="en-US"/>
              </w:rPr>
              <w:t>3</w:t>
            </w:r>
          </w:p>
        </w:tc>
        <w:tc>
          <w:tcPr>
            <w:tcW w:w="3803" w:type="dxa"/>
            <w:tcBorders>
              <w:top w:val="single" w:sz="4" w:space="0" w:color="auto"/>
              <w:left w:val="single" w:sz="4" w:space="0" w:color="auto"/>
              <w:bottom w:val="single" w:sz="4" w:space="0" w:color="auto"/>
              <w:right w:val="single" w:sz="4" w:space="0" w:color="auto"/>
            </w:tcBorders>
            <w:hideMark/>
          </w:tcPr>
          <w:p w:rsidR="00F313BE" w:rsidRPr="00F313BE" w:rsidRDefault="00F313BE" w:rsidP="00F313BE">
            <w:pPr>
              <w:jc w:val="center"/>
              <w:rPr>
                <w:rFonts w:eastAsia="Calibri"/>
                <w:sz w:val="24"/>
                <w:szCs w:val="24"/>
                <w:lang w:eastAsia="en-US"/>
              </w:rPr>
            </w:pPr>
            <w:r w:rsidRPr="00F313BE">
              <w:rPr>
                <w:rFonts w:eastAsia="Calibri"/>
                <w:sz w:val="24"/>
                <w:szCs w:val="24"/>
                <w:lang w:eastAsia="en-US"/>
              </w:rPr>
              <w:t>м</w:t>
            </w:r>
            <w:r w:rsidRPr="00F313BE">
              <w:rPr>
                <w:rFonts w:eastAsia="Calibri"/>
                <w:sz w:val="24"/>
                <w:szCs w:val="24"/>
                <w:vertAlign w:val="superscript"/>
                <w:lang w:eastAsia="en-US"/>
              </w:rPr>
              <w:t>3</w:t>
            </w:r>
          </w:p>
        </w:tc>
      </w:tr>
      <w:tr w:rsidR="00F313BE" w:rsidRPr="00F313BE" w:rsidTr="00044833">
        <w:trPr>
          <w:trHeight w:val="297"/>
        </w:trPr>
        <w:tc>
          <w:tcPr>
            <w:tcW w:w="2308" w:type="dxa"/>
            <w:tcBorders>
              <w:top w:val="single" w:sz="4" w:space="0" w:color="auto"/>
              <w:left w:val="single" w:sz="4" w:space="0" w:color="auto"/>
              <w:bottom w:val="single" w:sz="4" w:space="0" w:color="auto"/>
              <w:right w:val="single" w:sz="4" w:space="0" w:color="auto"/>
            </w:tcBorders>
          </w:tcPr>
          <w:p w:rsidR="00F313BE" w:rsidRPr="00F313BE" w:rsidRDefault="00F313BE" w:rsidP="00F313BE">
            <w:pPr>
              <w:jc w:val="center"/>
              <w:rPr>
                <w:rFonts w:eastAsia="Calibri"/>
                <w:sz w:val="24"/>
                <w:szCs w:val="24"/>
                <w:lang w:eastAsia="en-US"/>
              </w:rPr>
            </w:pPr>
            <w:r w:rsidRPr="00F313BE">
              <w:rPr>
                <w:rFonts w:eastAsia="Calibri"/>
                <w:sz w:val="24"/>
                <w:szCs w:val="24"/>
                <w:lang w:eastAsia="en-US"/>
              </w:rPr>
              <w:t>2016</w:t>
            </w:r>
          </w:p>
        </w:tc>
        <w:tc>
          <w:tcPr>
            <w:tcW w:w="3651" w:type="dxa"/>
            <w:tcBorders>
              <w:top w:val="single" w:sz="4" w:space="0" w:color="auto"/>
              <w:left w:val="single" w:sz="4" w:space="0" w:color="auto"/>
              <w:bottom w:val="single" w:sz="4" w:space="0" w:color="auto"/>
              <w:right w:val="single" w:sz="4" w:space="0" w:color="auto"/>
            </w:tcBorders>
          </w:tcPr>
          <w:p w:rsidR="00F313BE" w:rsidRPr="00F313BE" w:rsidRDefault="00F313BE" w:rsidP="00F313BE">
            <w:pPr>
              <w:jc w:val="center"/>
              <w:rPr>
                <w:rFonts w:eastAsia="Calibri"/>
                <w:sz w:val="24"/>
                <w:szCs w:val="24"/>
                <w:lang w:eastAsia="en-US"/>
              </w:rPr>
            </w:pPr>
            <w:r w:rsidRPr="00F313BE">
              <w:rPr>
                <w:rFonts w:eastAsia="Calibri"/>
                <w:sz w:val="24"/>
                <w:szCs w:val="24"/>
                <w:lang w:eastAsia="en-US"/>
              </w:rPr>
              <w:t>8</w:t>
            </w:r>
          </w:p>
        </w:tc>
        <w:tc>
          <w:tcPr>
            <w:tcW w:w="3803" w:type="dxa"/>
            <w:tcBorders>
              <w:top w:val="single" w:sz="4" w:space="0" w:color="auto"/>
              <w:left w:val="single" w:sz="4" w:space="0" w:color="auto"/>
              <w:bottom w:val="single" w:sz="4" w:space="0" w:color="auto"/>
              <w:right w:val="single" w:sz="4" w:space="0" w:color="auto"/>
            </w:tcBorders>
          </w:tcPr>
          <w:p w:rsidR="00F313BE" w:rsidRPr="00F313BE" w:rsidRDefault="00F313BE" w:rsidP="00F313BE">
            <w:pPr>
              <w:jc w:val="center"/>
              <w:rPr>
                <w:rFonts w:eastAsia="Calibri"/>
                <w:sz w:val="24"/>
                <w:szCs w:val="24"/>
                <w:lang w:eastAsia="en-US"/>
              </w:rPr>
            </w:pPr>
            <w:r w:rsidRPr="00F313BE">
              <w:rPr>
                <w:rFonts w:eastAsia="Calibri"/>
                <w:sz w:val="24"/>
                <w:szCs w:val="24"/>
                <w:lang w:eastAsia="en-US"/>
              </w:rPr>
              <w:t>427</w:t>
            </w:r>
          </w:p>
        </w:tc>
      </w:tr>
      <w:tr w:rsidR="00F313BE" w:rsidRPr="00F313BE" w:rsidTr="00044833">
        <w:trPr>
          <w:trHeight w:val="273"/>
        </w:trPr>
        <w:tc>
          <w:tcPr>
            <w:tcW w:w="2308" w:type="dxa"/>
            <w:tcBorders>
              <w:top w:val="single" w:sz="4" w:space="0" w:color="auto"/>
              <w:left w:val="single" w:sz="4" w:space="0" w:color="auto"/>
              <w:bottom w:val="single" w:sz="4" w:space="0" w:color="auto"/>
              <w:right w:val="single" w:sz="4" w:space="0" w:color="auto"/>
            </w:tcBorders>
          </w:tcPr>
          <w:p w:rsidR="00F313BE" w:rsidRPr="00F313BE" w:rsidRDefault="00F313BE" w:rsidP="00F313BE">
            <w:pPr>
              <w:jc w:val="center"/>
              <w:rPr>
                <w:rFonts w:eastAsia="Calibri"/>
                <w:sz w:val="24"/>
                <w:szCs w:val="24"/>
                <w:lang w:eastAsia="en-US"/>
              </w:rPr>
            </w:pPr>
            <w:r w:rsidRPr="00F313BE">
              <w:rPr>
                <w:rFonts w:eastAsia="Calibri"/>
                <w:sz w:val="24"/>
                <w:szCs w:val="24"/>
                <w:lang w:eastAsia="en-US"/>
              </w:rPr>
              <w:t>2017</w:t>
            </w:r>
          </w:p>
        </w:tc>
        <w:tc>
          <w:tcPr>
            <w:tcW w:w="3651" w:type="dxa"/>
            <w:tcBorders>
              <w:top w:val="single" w:sz="4" w:space="0" w:color="auto"/>
              <w:left w:val="single" w:sz="4" w:space="0" w:color="auto"/>
              <w:bottom w:val="single" w:sz="4" w:space="0" w:color="auto"/>
              <w:right w:val="single" w:sz="4" w:space="0" w:color="auto"/>
            </w:tcBorders>
          </w:tcPr>
          <w:p w:rsidR="00F313BE" w:rsidRPr="00F313BE" w:rsidRDefault="00F313BE" w:rsidP="00F313BE">
            <w:pPr>
              <w:jc w:val="center"/>
              <w:rPr>
                <w:rFonts w:eastAsia="Calibri"/>
                <w:sz w:val="24"/>
                <w:szCs w:val="24"/>
                <w:lang w:eastAsia="en-US"/>
              </w:rPr>
            </w:pPr>
            <w:r w:rsidRPr="00F313BE">
              <w:rPr>
                <w:rFonts w:eastAsia="Calibri"/>
                <w:sz w:val="24"/>
                <w:szCs w:val="24"/>
                <w:lang w:eastAsia="en-US"/>
              </w:rPr>
              <w:t>0</w:t>
            </w:r>
          </w:p>
        </w:tc>
        <w:tc>
          <w:tcPr>
            <w:tcW w:w="3803" w:type="dxa"/>
            <w:tcBorders>
              <w:top w:val="single" w:sz="4" w:space="0" w:color="auto"/>
              <w:left w:val="single" w:sz="4" w:space="0" w:color="auto"/>
              <w:bottom w:val="single" w:sz="4" w:space="0" w:color="auto"/>
              <w:right w:val="single" w:sz="4" w:space="0" w:color="auto"/>
            </w:tcBorders>
          </w:tcPr>
          <w:p w:rsidR="00F313BE" w:rsidRPr="00F313BE" w:rsidRDefault="00F313BE" w:rsidP="00F313BE">
            <w:pPr>
              <w:jc w:val="center"/>
              <w:rPr>
                <w:rFonts w:eastAsia="Calibri"/>
                <w:sz w:val="24"/>
                <w:szCs w:val="24"/>
                <w:lang w:eastAsia="en-US"/>
              </w:rPr>
            </w:pPr>
            <w:r w:rsidRPr="00F313BE">
              <w:rPr>
                <w:rFonts w:eastAsia="Calibri"/>
                <w:sz w:val="24"/>
                <w:szCs w:val="24"/>
                <w:lang w:eastAsia="en-US"/>
              </w:rPr>
              <w:t>427</w:t>
            </w:r>
          </w:p>
        </w:tc>
      </w:tr>
      <w:tr w:rsidR="00F313BE" w:rsidRPr="00F313BE" w:rsidTr="00044833">
        <w:trPr>
          <w:trHeight w:val="277"/>
        </w:trPr>
        <w:tc>
          <w:tcPr>
            <w:tcW w:w="2308" w:type="dxa"/>
            <w:tcBorders>
              <w:top w:val="single" w:sz="4" w:space="0" w:color="auto"/>
              <w:left w:val="single" w:sz="4" w:space="0" w:color="auto"/>
              <w:bottom w:val="single" w:sz="4" w:space="0" w:color="auto"/>
              <w:right w:val="single" w:sz="4" w:space="0" w:color="auto"/>
            </w:tcBorders>
          </w:tcPr>
          <w:p w:rsidR="00F313BE" w:rsidRPr="00F313BE" w:rsidRDefault="00F313BE" w:rsidP="00F313BE">
            <w:pPr>
              <w:jc w:val="center"/>
              <w:rPr>
                <w:rFonts w:eastAsia="Calibri"/>
                <w:sz w:val="24"/>
                <w:szCs w:val="24"/>
                <w:lang w:eastAsia="en-US"/>
              </w:rPr>
            </w:pPr>
            <w:r w:rsidRPr="00F313BE">
              <w:rPr>
                <w:rFonts w:eastAsia="Calibri"/>
                <w:sz w:val="24"/>
                <w:szCs w:val="24"/>
                <w:lang w:eastAsia="en-US"/>
              </w:rPr>
              <w:t>2018</w:t>
            </w:r>
          </w:p>
        </w:tc>
        <w:tc>
          <w:tcPr>
            <w:tcW w:w="3651" w:type="dxa"/>
            <w:tcBorders>
              <w:top w:val="single" w:sz="4" w:space="0" w:color="auto"/>
              <w:left w:val="single" w:sz="4" w:space="0" w:color="auto"/>
              <w:bottom w:val="single" w:sz="4" w:space="0" w:color="auto"/>
              <w:right w:val="single" w:sz="4" w:space="0" w:color="auto"/>
            </w:tcBorders>
          </w:tcPr>
          <w:p w:rsidR="00F313BE" w:rsidRPr="00F313BE" w:rsidRDefault="00F313BE" w:rsidP="00F313BE">
            <w:pPr>
              <w:jc w:val="center"/>
              <w:rPr>
                <w:rFonts w:eastAsia="Calibri"/>
                <w:sz w:val="24"/>
                <w:szCs w:val="24"/>
                <w:lang w:eastAsia="en-US"/>
              </w:rPr>
            </w:pPr>
            <w:r w:rsidRPr="00F313BE">
              <w:rPr>
                <w:rFonts w:eastAsia="Calibri"/>
                <w:sz w:val="24"/>
                <w:szCs w:val="24"/>
                <w:lang w:eastAsia="en-US"/>
              </w:rPr>
              <w:t>0</w:t>
            </w:r>
          </w:p>
        </w:tc>
        <w:tc>
          <w:tcPr>
            <w:tcW w:w="3803" w:type="dxa"/>
            <w:tcBorders>
              <w:top w:val="single" w:sz="4" w:space="0" w:color="auto"/>
              <w:left w:val="single" w:sz="4" w:space="0" w:color="auto"/>
              <w:bottom w:val="single" w:sz="4" w:space="0" w:color="auto"/>
              <w:right w:val="single" w:sz="4" w:space="0" w:color="auto"/>
            </w:tcBorders>
          </w:tcPr>
          <w:p w:rsidR="00F313BE" w:rsidRPr="00F313BE" w:rsidRDefault="00F313BE" w:rsidP="00F313BE">
            <w:pPr>
              <w:jc w:val="center"/>
              <w:rPr>
                <w:rFonts w:eastAsia="Calibri"/>
                <w:sz w:val="24"/>
                <w:szCs w:val="24"/>
                <w:lang w:eastAsia="en-US"/>
              </w:rPr>
            </w:pPr>
            <w:r w:rsidRPr="00F313BE">
              <w:rPr>
                <w:rFonts w:eastAsia="Calibri"/>
                <w:sz w:val="24"/>
                <w:szCs w:val="24"/>
                <w:lang w:eastAsia="en-US"/>
              </w:rPr>
              <w:t>427</w:t>
            </w:r>
          </w:p>
        </w:tc>
      </w:tr>
      <w:tr w:rsidR="00F313BE" w:rsidRPr="00F313BE" w:rsidTr="00044833">
        <w:trPr>
          <w:trHeight w:val="267"/>
        </w:trPr>
        <w:tc>
          <w:tcPr>
            <w:tcW w:w="2308" w:type="dxa"/>
            <w:tcBorders>
              <w:top w:val="single" w:sz="4" w:space="0" w:color="auto"/>
              <w:left w:val="single" w:sz="4" w:space="0" w:color="auto"/>
              <w:bottom w:val="single" w:sz="4" w:space="0" w:color="auto"/>
              <w:right w:val="single" w:sz="4" w:space="0" w:color="auto"/>
            </w:tcBorders>
          </w:tcPr>
          <w:p w:rsidR="00F313BE" w:rsidRPr="00F313BE" w:rsidRDefault="00F313BE" w:rsidP="00F313BE">
            <w:pPr>
              <w:jc w:val="center"/>
              <w:rPr>
                <w:rFonts w:eastAsia="Calibri"/>
                <w:sz w:val="24"/>
                <w:szCs w:val="24"/>
                <w:lang w:eastAsia="en-US"/>
              </w:rPr>
            </w:pPr>
            <w:r w:rsidRPr="00F313BE">
              <w:rPr>
                <w:rFonts w:eastAsia="Calibri"/>
                <w:sz w:val="24"/>
                <w:szCs w:val="24"/>
                <w:lang w:eastAsia="en-US"/>
              </w:rPr>
              <w:t>2019</w:t>
            </w:r>
          </w:p>
        </w:tc>
        <w:tc>
          <w:tcPr>
            <w:tcW w:w="3651" w:type="dxa"/>
            <w:tcBorders>
              <w:top w:val="single" w:sz="4" w:space="0" w:color="auto"/>
              <w:left w:val="single" w:sz="4" w:space="0" w:color="auto"/>
              <w:bottom w:val="single" w:sz="4" w:space="0" w:color="auto"/>
              <w:right w:val="single" w:sz="4" w:space="0" w:color="auto"/>
            </w:tcBorders>
          </w:tcPr>
          <w:p w:rsidR="00F313BE" w:rsidRPr="00F313BE" w:rsidRDefault="00F313BE" w:rsidP="00F313BE">
            <w:pPr>
              <w:jc w:val="center"/>
              <w:rPr>
                <w:rFonts w:eastAsia="Calibri"/>
                <w:sz w:val="24"/>
                <w:szCs w:val="24"/>
                <w:lang w:eastAsia="en-US"/>
              </w:rPr>
            </w:pPr>
            <w:r w:rsidRPr="00F313BE">
              <w:rPr>
                <w:rFonts w:eastAsia="Calibri"/>
                <w:sz w:val="24"/>
                <w:szCs w:val="24"/>
                <w:lang w:eastAsia="en-US"/>
              </w:rPr>
              <w:t>0</w:t>
            </w:r>
          </w:p>
        </w:tc>
        <w:tc>
          <w:tcPr>
            <w:tcW w:w="3803" w:type="dxa"/>
            <w:tcBorders>
              <w:top w:val="single" w:sz="4" w:space="0" w:color="auto"/>
              <w:left w:val="single" w:sz="4" w:space="0" w:color="auto"/>
              <w:bottom w:val="single" w:sz="4" w:space="0" w:color="auto"/>
              <w:right w:val="single" w:sz="4" w:space="0" w:color="auto"/>
            </w:tcBorders>
          </w:tcPr>
          <w:p w:rsidR="00F313BE" w:rsidRPr="00F313BE" w:rsidRDefault="00F313BE" w:rsidP="00F313BE">
            <w:pPr>
              <w:jc w:val="center"/>
              <w:rPr>
                <w:rFonts w:eastAsia="Calibri"/>
                <w:sz w:val="24"/>
                <w:szCs w:val="24"/>
                <w:lang w:eastAsia="en-US"/>
              </w:rPr>
            </w:pPr>
            <w:r w:rsidRPr="00F313BE">
              <w:rPr>
                <w:rFonts w:eastAsia="Calibri"/>
                <w:sz w:val="24"/>
                <w:szCs w:val="24"/>
                <w:lang w:eastAsia="en-US"/>
              </w:rPr>
              <w:t>427</w:t>
            </w:r>
          </w:p>
        </w:tc>
      </w:tr>
      <w:tr w:rsidR="00F313BE" w:rsidRPr="00F313BE" w:rsidTr="00044833">
        <w:trPr>
          <w:trHeight w:val="271"/>
        </w:trPr>
        <w:tc>
          <w:tcPr>
            <w:tcW w:w="2308" w:type="dxa"/>
            <w:tcBorders>
              <w:top w:val="single" w:sz="4" w:space="0" w:color="auto"/>
              <w:left w:val="single" w:sz="4" w:space="0" w:color="auto"/>
              <w:bottom w:val="single" w:sz="4" w:space="0" w:color="auto"/>
              <w:right w:val="single" w:sz="4" w:space="0" w:color="auto"/>
            </w:tcBorders>
          </w:tcPr>
          <w:p w:rsidR="00F313BE" w:rsidRPr="00F313BE" w:rsidRDefault="00F313BE" w:rsidP="00F313BE">
            <w:pPr>
              <w:jc w:val="center"/>
              <w:rPr>
                <w:rFonts w:eastAsia="Calibri"/>
                <w:sz w:val="24"/>
                <w:szCs w:val="24"/>
                <w:lang w:eastAsia="en-US"/>
              </w:rPr>
            </w:pPr>
            <w:r w:rsidRPr="00F313BE">
              <w:rPr>
                <w:rFonts w:eastAsia="Calibri"/>
                <w:sz w:val="24"/>
                <w:szCs w:val="24"/>
                <w:lang w:eastAsia="en-US"/>
              </w:rPr>
              <w:t>2020</w:t>
            </w:r>
          </w:p>
        </w:tc>
        <w:tc>
          <w:tcPr>
            <w:tcW w:w="3651" w:type="dxa"/>
            <w:tcBorders>
              <w:top w:val="single" w:sz="4" w:space="0" w:color="auto"/>
              <w:left w:val="single" w:sz="4" w:space="0" w:color="auto"/>
              <w:bottom w:val="single" w:sz="4" w:space="0" w:color="auto"/>
              <w:right w:val="single" w:sz="4" w:space="0" w:color="auto"/>
            </w:tcBorders>
          </w:tcPr>
          <w:p w:rsidR="00F313BE" w:rsidRPr="00F313BE" w:rsidRDefault="00F313BE" w:rsidP="00F313BE">
            <w:pPr>
              <w:jc w:val="center"/>
              <w:rPr>
                <w:rFonts w:eastAsia="Calibri"/>
                <w:sz w:val="24"/>
                <w:szCs w:val="24"/>
                <w:lang w:eastAsia="en-US"/>
              </w:rPr>
            </w:pPr>
            <w:r w:rsidRPr="00F313BE">
              <w:rPr>
                <w:rFonts w:eastAsia="Calibri"/>
                <w:sz w:val="24"/>
                <w:szCs w:val="24"/>
                <w:lang w:eastAsia="en-US"/>
              </w:rPr>
              <w:t>0</w:t>
            </w:r>
          </w:p>
        </w:tc>
        <w:tc>
          <w:tcPr>
            <w:tcW w:w="3803" w:type="dxa"/>
            <w:tcBorders>
              <w:top w:val="single" w:sz="4" w:space="0" w:color="auto"/>
              <w:left w:val="single" w:sz="4" w:space="0" w:color="auto"/>
              <w:bottom w:val="single" w:sz="4" w:space="0" w:color="auto"/>
              <w:right w:val="single" w:sz="4" w:space="0" w:color="auto"/>
            </w:tcBorders>
          </w:tcPr>
          <w:p w:rsidR="00F313BE" w:rsidRPr="00F313BE" w:rsidRDefault="00F313BE" w:rsidP="00F313BE">
            <w:pPr>
              <w:jc w:val="center"/>
              <w:rPr>
                <w:rFonts w:eastAsia="Calibri"/>
                <w:sz w:val="24"/>
                <w:szCs w:val="24"/>
                <w:lang w:eastAsia="en-US"/>
              </w:rPr>
            </w:pPr>
            <w:r w:rsidRPr="00F313BE">
              <w:rPr>
                <w:rFonts w:eastAsia="Calibri"/>
                <w:sz w:val="24"/>
                <w:szCs w:val="24"/>
                <w:lang w:eastAsia="en-US"/>
              </w:rPr>
              <w:t>427</w:t>
            </w:r>
          </w:p>
        </w:tc>
      </w:tr>
      <w:tr w:rsidR="00F313BE" w:rsidRPr="00F313BE" w:rsidTr="00044833">
        <w:trPr>
          <w:trHeight w:val="261"/>
        </w:trPr>
        <w:tc>
          <w:tcPr>
            <w:tcW w:w="2308" w:type="dxa"/>
            <w:tcBorders>
              <w:top w:val="single" w:sz="4" w:space="0" w:color="auto"/>
              <w:left w:val="single" w:sz="4" w:space="0" w:color="auto"/>
              <w:bottom w:val="single" w:sz="4" w:space="0" w:color="auto"/>
              <w:right w:val="single" w:sz="4" w:space="0" w:color="auto"/>
            </w:tcBorders>
            <w:hideMark/>
          </w:tcPr>
          <w:p w:rsidR="00F313BE" w:rsidRPr="00F313BE" w:rsidRDefault="00F313BE" w:rsidP="00F313BE">
            <w:pPr>
              <w:jc w:val="center"/>
              <w:rPr>
                <w:rFonts w:eastAsia="Calibri"/>
                <w:sz w:val="24"/>
                <w:szCs w:val="24"/>
                <w:lang w:eastAsia="en-US"/>
              </w:rPr>
            </w:pPr>
            <w:r w:rsidRPr="00F313BE">
              <w:rPr>
                <w:rFonts w:eastAsia="Calibri"/>
                <w:sz w:val="24"/>
                <w:szCs w:val="24"/>
                <w:lang w:eastAsia="en-US"/>
              </w:rPr>
              <w:t>Середнє за 5 років</w:t>
            </w:r>
          </w:p>
        </w:tc>
        <w:tc>
          <w:tcPr>
            <w:tcW w:w="3651" w:type="dxa"/>
            <w:tcBorders>
              <w:top w:val="single" w:sz="4" w:space="0" w:color="auto"/>
              <w:left w:val="single" w:sz="4" w:space="0" w:color="auto"/>
              <w:bottom w:val="single" w:sz="4" w:space="0" w:color="auto"/>
              <w:right w:val="single" w:sz="4" w:space="0" w:color="auto"/>
            </w:tcBorders>
            <w:hideMark/>
          </w:tcPr>
          <w:p w:rsidR="00F313BE" w:rsidRPr="00F313BE" w:rsidRDefault="00F313BE" w:rsidP="00F313BE">
            <w:pPr>
              <w:jc w:val="center"/>
              <w:rPr>
                <w:rFonts w:eastAsia="Calibri"/>
                <w:sz w:val="24"/>
                <w:szCs w:val="24"/>
                <w:lang w:eastAsia="en-US"/>
              </w:rPr>
            </w:pPr>
            <w:r w:rsidRPr="00F313BE">
              <w:rPr>
                <w:rFonts w:eastAsia="Calibri"/>
                <w:sz w:val="24"/>
                <w:szCs w:val="24"/>
                <w:lang w:eastAsia="en-US"/>
              </w:rPr>
              <w:t>2</w:t>
            </w:r>
          </w:p>
        </w:tc>
        <w:tc>
          <w:tcPr>
            <w:tcW w:w="3803" w:type="dxa"/>
            <w:tcBorders>
              <w:top w:val="single" w:sz="4" w:space="0" w:color="auto"/>
              <w:left w:val="single" w:sz="4" w:space="0" w:color="auto"/>
              <w:bottom w:val="single" w:sz="4" w:space="0" w:color="auto"/>
              <w:right w:val="single" w:sz="4" w:space="0" w:color="auto"/>
            </w:tcBorders>
            <w:hideMark/>
          </w:tcPr>
          <w:p w:rsidR="00F313BE" w:rsidRPr="00F313BE" w:rsidRDefault="00F313BE" w:rsidP="00F313BE">
            <w:pPr>
              <w:jc w:val="center"/>
              <w:rPr>
                <w:rFonts w:eastAsia="Calibri"/>
                <w:sz w:val="24"/>
                <w:szCs w:val="24"/>
                <w:lang w:eastAsia="en-US"/>
              </w:rPr>
            </w:pPr>
            <w:r w:rsidRPr="00F313BE">
              <w:rPr>
                <w:rFonts w:eastAsia="Calibri"/>
                <w:sz w:val="24"/>
                <w:szCs w:val="24"/>
                <w:lang w:eastAsia="en-US"/>
              </w:rPr>
              <w:t>-</w:t>
            </w:r>
          </w:p>
        </w:tc>
      </w:tr>
      <w:tr w:rsidR="00F313BE" w:rsidRPr="00F313BE" w:rsidTr="00044833">
        <w:trPr>
          <w:trHeight w:val="265"/>
        </w:trPr>
        <w:tc>
          <w:tcPr>
            <w:tcW w:w="2308" w:type="dxa"/>
            <w:tcBorders>
              <w:top w:val="single" w:sz="4" w:space="0" w:color="auto"/>
              <w:left w:val="single" w:sz="4" w:space="0" w:color="auto"/>
              <w:bottom w:val="single" w:sz="4" w:space="0" w:color="auto"/>
              <w:right w:val="single" w:sz="4" w:space="0" w:color="auto"/>
            </w:tcBorders>
            <w:hideMark/>
          </w:tcPr>
          <w:p w:rsidR="00F313BE" w:rsidRPr="00F313BE" w:rsidRDefault="00F313BE" w:rsidP="00F313BE">
            <w:pPr>
              <w:jc w:val="center"/>
              <w:rPr>
                <w:rFonts w:eastAsia="Calibri"/>
                <w:sz w:val="24"/>
                <w:szCs w:val="24"/>
                <w:lang w:eastAsia="en-US"/>
              </w:rPr>
            </w:pPr>
            <w:r w:rsidRPr="00F313BE">
              <w:rPr>
                <w:rFonts w:eastAsia="Calibri"/>
                <w:sz w:val="24"/>
                <w:szCs w:val="24"/>
                <w:lang w:eastAsia="en-US"/>
              </w:rPr>
              <w:t>2021</w:t>
            </w:r>
          </w:p>
        </w:tc>
        <w:tc>
          <w:tcPr>
            <w:tcW w:w="3651" w:type="dxa"/>
            <w:tcBorders>
              <w:top w:val="single" w:sz="4" w:space="0" w:color="auto"/>
              <w:left w:val="single" w:sz="4" w:space="0" w:color="auto"/>
              <w:bottom w:val="single" w:sz="4" w:space="0" w:color="auto"/>
              <w:right w:val="single" w:sz="4" w:space="0" w:color="auto"/>
            </w:tcBorders>
            <w:hideMark/>
          </w:tcPr>
          <w:p w:rsidR="00F313BE" w:rsidRPr="00F313BE" w:rsidRDefault="00F313BE" w:rsidP="00F313BE">
            <w:pPr>
              <w:jc w:val="center"/>
              <w:rPr>
                <w:rFonts w:eastAsia="Calibri"/>
                <w:sz w:val="24"/>
                <w:szCs w:val="24"/>
                <w:lang w:eastAsia="en-US"/>
              </w:rPr>
            </w:pPr>
            <w:r w:rsidRPr="00F313BE">
              <w:rPr>
                <w:rFonts w:eastAsia="Calibri"/>
                <w:sz w:val="24"/>
                <w:szCs w:val="24"/>
                <w:lang w:eastAsia="en-US"/>
              </w:rPr>
              <w:t>0</w:t>
            </w:r>
          </w:p>
        </w:tc>
        <w:tc>
          <w:tcPr>
            <w:tcW w:w="3803" w:type="dxa"/>
            <w:tcBorders>
              <w:top w:val="single" w:sz="4" w:space="0" w:color="auto"/>
              <w:left w:val="single" w:sz="4" w:space="0" w:color="auto"/>
              <w:bottom w:val="single" w:sz="4" w:space="0" w:color="auto"/>
              <w:right w:val="single" w:sz="4" w:space="0" w:color="auto"/>
            </w:tcBorders>
            <w:hideMark/>
          </w:tcPr>
          <w:p w:rsidR="00F313BE" w:rsidRPr="00F313BE" w:rsidRDefault="00F313BE" w:rsidP="00F313BE">
            <w:pPr>
              <w:jc w:val="center"/>
              <w:rPr>
                <w:rFonts w:eastAsia="Calibri"/>
                <w:sz w:val="24"/>
                <w:szCs w:val="24"/>
                <w:lang w:eastAsia="en-US"/>
              </w:rPr>
            </w:pPr>
            <w:r w:rsidRPr="00F313BE">
              <w:rPr>
                <w:rFonts w:eastAsia="Calibri"/>
                <w:sz w:val="24"/>
                <w:szCs w:val="24"/>
                <w:lang w:eastAsia="en-US"/>
              </w:rPr>
              <w:t>427</w:t>
            </w:r>
          </w:p>
        </w:tc>
      </w:tr>
      <w:tr w:rsidR="00F313BE" w:rsidRPr="00F313BE" w:rsidTr="00044833">
        <w:trPr>
          <w:trHeight w:val="398"/>
        </w:trPr>
        <w:tc>
          <w:tcPr>
            <w:tcW w:w="5959" w:type="dxa"/>
            <w:gridSpan w:val="2"/>
            <w:tcBorders>
              <w:top w:val="single" w:sz="4" w:space="0" w:color="auto"/>
              <w:left w:val="single" w:sz="4" w:space="0" w:color="auto"/>
              <w:bottom w:val="single" w:sz="4" w:space="0" w:color="auto"/>
              <w:right w:val="single" w:sz="4" w:space="0" w:color="auto"/>
            </w:tcBorders>
            <w:hideMark/>
          </w:tcPr>
          <w:p w:rsidR="00F313BE" w:rsidRPr="00F313BE" w:rsidRDefault="00F313BE" w:rsidP="00F313BE">
            <w:pPr>
              <w:jc w:val="center"/>
              <w:rPr>
                <w:rFonts w:eastAsia="Calibri"/>
                <w:sz w:val="24"/>
                <w:szCs w:val="24"/>
                <w:lang w:eastAsia="en-US"/>
              </w:rPr>
            </w:pPr>
            <w:r w:rsidRPr="00F313BE">
              <w:rPr>
                <w:rFonts w:eastAsia="Calibri"/>
                <w:sz w:val="24"/>
                <w:szCs w:val="24"/>
                <w:lang w:eastAsia="en-US"/>
              </w:rPr>
              <w:t>Заповнення ємностей, %</w:t>
            </w:r>
          </w:p>
        </w:tc>
        <w:tc>
          <w:tcPr>
            <w:tcW w:w="3803" w:type="dxa"/>
            <w:tcBorders>
              <w:top w:val="single" w:sz="4" w:space="0" w:color="auto"/>
              <w:left w:val="single" w:sz="4" w:space="0" w:color="auto"/>
              <w:bottom w:val="single" w:sz="4" w:space="0" w:color="auto"/>
              <w:right w:val="single" w:sz="4" w:space="0" w:color="auto"/>
            </w:tcBorders>
            <w:hideMark/>
          </w:tcPr>
          <w:p w:rsidR="00F313BE" w:rsidRPr="00F313BE" w:rsidRDefault="00F313BE" w:rsidP="00F313BE">
            <w:pPr>
              <w:jc w:val="center"/>
              <w:rPr>
                <w:rFonts w:eastAsia="Calibri"/>
                <w:sz w:val="24"/>
                <w:szCs w:val="24"/>
                <w:lang w:eastAsia="en-US"/>
              </w:rPr>
            </w:pPr>
            <w:r w:rsidRPr="00F313BE">
              <w:rPr>
                <w:rFonts w:eastAsia="Calibri"/>
                <w:sz w:val="24"/>
                <w:szCs w:val="24"/>
                <w:lang w:eastAsia="en-US"/>
              </w:rPr>
              <w:t>71</w:t>
            </w:r>
          </w:p>
        </w:tc>
      </w:tr>
    </w:tbl>
    <w:p w:rsidR="00F313BE" w:rsidRPr="00F313BE" w:rsidRDefault="00F313BE" w:rsidP="00F313BE">
      <w:pPr>
        <w:rPr>
          <w:rFonts w:eastAsia="Calibri"/>
          <w:sz w:val="24"/>
          <w:szCs w:val="24"/>
          <w:lang w:eastAsia="en-US"/>
        </w:rPr>
      </w:pPr>
    </w:p>
    <w:p w:rsidR="00F313BE" w:rsidRPr="00F313BE" w:rsidRDefault="00F313BE" w:rsidP="00F313BE">
      <w:pPr>
        <w:rPr>
          <w:rFonts w:eastAsia="Calibri"/>
          <w:bCs/>
          <w:spacing w:val="2"/>
          <w:sz w:val="28"/>
          <w:szCs w:val="28"/>
          <w:lang w:eastAsia="en-US"/>
        </w:rPr>
      </w:pPr>
      <w:r w:rsidRPr="00F313BE">
        <w:rPr>
          <w:rFonts w:eastAsia="Calibri"/>
          <w:b/>
          <w:bCs/>
          <w:spacing w:val="2"/>
          <w:sz w:val="28"/>
          <w:szCs w:val="28"/>
          <w:lang w:eastAsia="en-US"/>
        </w:rPr>
        <w:t xml:space="preserve">Таблиця </w:t>
      </w:r>
      <w:r w:rsidRPr="00F313BE">
        <w:rPr>
          <w:rFonts w:eastAsia="Calibri"/>
          <w:b/>
          <w:bCs/>
          <w:sz w:val="28"/>
          <w:szCs w:val="28"/>
          <w:lang w:eastAsia="en-US"/>
        </w:rPr>
        <w:t>9.3.2.3</w:t>
      </w:r>
      <w:r w:rsidRPr="00F313BE">
        <w:rPr>
          <w:rFonts w:eastAsia="Calibri"/>
          <w:bCs/>
          <w:spacing w:val="2"/>
          <w:sz w:val="28"/>
          <w:szCs w:val="28"/>
          <w:lang w:eastAsia="en-US"/>
        </w:rPr>
        <w:t xml:space="preserve"> - Динаміка утворення та накопичення низькоактивних ТРВ</w:t>
      </w:r>
    </w:p>
    <w:p w:rsidR="00F313BE" w:rsidRPr="00F313BE" w:rsidRDefault="00F313BE" w:rsidP="00F313BE">
      <w:pPr>
        <w:rPr>
          <w:rFonts w:eastAsia="Calibri"/>
          <w:bCs/>
          <w:spacing w:val="2"/>
          <w:sz w:val="24"/>
          <w:szCs w:val="24"/>
          <w:lang w:eastAsia="en-US"/>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0"/>
        <w:gridCol w:w="1927"/>
        <w:gridCol w:w="2523"/>
        <w:gridCol w:w="3091"/>
      </w:tblGrid>
      <w:tr w:rsidR="00F313BE" w:rsidRPr="00F313BE" w:rsidTr="00044833">
        <w:trPr>
          <w:trHeight w:val="148"/>
        </w:trPr>
        <w:tc>
          <w:tcPr>
            <w:tcW w:w="2240" w:type="dxa"/>
            <w:vMerge w:val="restart"/>
            <w:tcBorders>
              <w:top w:val="single" w:sz="4" w:space="0" w:color="auto"/>
              <w:left w:val="single" w:sz="4" w:space="0" w:color="auto"/>
              <w:bottom w:val="single" w:sz="4" w:space="0" w:color="auto"/>
              <w:right w:val="single" w:sz="4" w:space="0" w:color="auto"/>
            </w:tcBorders>
            <w:vAlign w:val="center"/>
            <w:hideMark/>
          </w:tcPr>
          <w:p w:rsidR="00F313BE" w:rsidRPr="00F313BE" w:rsidRDefault="00F313BE" w:rsidP="00F313BE">
            <w:pPr>
              <w:jc w:val="center"/>
              <w:rPr>
                <w:rFonts w:eastAsia="Calibri"/>
                <w:bCs/>
                <w:spacing w:val="2"/>
                <w:sz w:val="24"/>
                <w:szCs w:val="24"/>
                <w:lang w:eastAsia="en-US"/>
              </w:rPr>
            </w:pPr>
            <w:r w:rsidRPr="00F313BE">
              <w:rPr>
                <w:rFonts w:eastAsia="Calibri"/>
                <w:bCs/>
                <w:sz w:val="24"/>
                <w:szCs w:val="24"/>
                <w:lang w:eastAsia="en-US"/>
              </w:rPr>
              <w:t>Рік</w:t>
            </w:r>
          </w:p>
        </w:tc>
        <w:tc>
          <w:tcPr>
            <w:tcW w:w="4450" w:type="dxa"/>
            <w:gridSpan w:val="2"/>
            <w:tcBorders>
              <w:top w:val="single" w:sz="4" w:space="0" w:color="auto"/>
              <w:left w:val="single" w:sz="4" w:space="0" w:color="auto"/>
              <w:bottom w:val="single" w:sz="4" w:space="0" w:color="auto"/>
              <w:right w:val="single" w:sz="4" w:space="0" w:color="auto"/>
            </w:tcBorders>
            <w:hideMark/>
          </w:tcPr>
          <w:p w:rsidR="00F313BE" w:rsidRPr="00F313BE" w:rsidRDefault="00F313BE" w:rsidP="00F313BE">
            <w:pPr>
              <w:jc w:val="center"/>
              <w:rPr>
                <w:spacing w:val="2"/>
                <w:sz w:val="24"/>
                <w:szCs w:val="24"/>
              </w:rPr>
            </w:pPr>
            <w:r w:rsidRPr="00F313BE">
              <w:rPr>
                <w:sz w:val="24"/>
                <w:szCs w:val="24"/>
              </w:rPr>
              <w:t>Утворення низькоактивних ТРВ</w:t>
            </w:r>
          </w:p>
        </w:tc>
        <w:tc>
          <w:tcPr>
            <w:tcW w:w="3091" w:type="dxa"/>
            <w:tcBorders>
              <w:top w:val="single" w:sz="4" w:space="0" w:color="auto"/>
              <w:left w:val="single" w:sz="4" w:space="0" w:color="auto"/>
              <w:bottom w:val="single" w:sz="4" w:space="0" w:color="auto"/>
              <w:right w:val="single" w:sz="4" w:space="0" w:color="auto"/>
            </w:tcBorders>
            <w:hideMark/>
          </w:tcPr>
          <w:p w:rsidR="00F313BE" w:rsidRPr="00F313BE" w:rsidRDefault="00F313BE" w:rsidP="00F313BE">
            <w:pPr>
              <w:jc w:val="center"/>
              <w:rPr>
                <w:rFonts w:eastAsia="Calibri"/>
                <w:bCs/>
                <w:sz w:val="24"/>
                <w:szCs w:val="24"/>
                <w:lang w:eastAsia="en-US"/>
              </w:rPr>
            </w:pPr>
            <w:r w:rsidRPr="00F313BE">
              <w:rPr>
                <w:rFonts w:eastAsia="Calibri"/>
                <w:bCs/>
                <w:sz w:val="24"/>
                <w:szCs w:val="24"/>
                <w:lang w:eastAsia="en-US"/>
              </w:rPr>
              <w:t>Накопичення</w:t>
            </w:r>
          </w:p>
          <w:p w:rsidR="00F313BE" w:rsidRPr="00F313BE" w:rsidRDefault="00F313BE" w:rsidP="00F313BE">
            <w:pPr>
              <w:jc w:val="center"/>
              <w:rPr>
                <w:rFonts w:eastAsia="Calibri"/>
                <w:bCs/>
                <w:sz w:val="24"/>
                <w:szCs w:val="24"/>
                <w:lang w:eastAsia="en-US"/>
              </w:rPr>
            </w:pPr>
            <w:r w:rsidRPr="00F313BE">
              <w:rPr>
                <w:rFonts w:eastAsia="Calibri"/>
                <w:bCs/>
                <w:sz w:val="24"/>
                <w:szCs w:val="24"/>
                <w:lang w:eastAsia="en-US"/>
              </w:rPr>
              <w:t>низькоактивних ТРВ</w:t>
            </w:r>
          </w:p>
        </w:tc>
      </w:tr>
      <w:tr w:rsidR="00F313BE" w:rsidRPr="00F313BE" w:rsidTr="00044833">
        <w:trPr>
          <w:trHeight w:val="1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13BE" w:rsidRPr="00F313BE" w:rsidRDefault="00F313BE" w:rsidP="00F313BE">
            <w:pPr>
              <w:rPr>
                <w:rFonts w:eastAsia="Calibri"/>
                <w:bCs/>
                <w:spacing w:val="2"/>
                <w:sz w:val="24"/>
                <w:szCs w:val="24"/>
                <w:lang w:eastAsia="en-US"/>
              </w:rPr>
            </w:pPr>
          </w:p>
        </w:tc>
        <w:tc>
          <w:tcPr>
            <w:tcW w:w="1927" w:type="dxa"/>
            <w:tcBorders>
              <w:top w:val="single" w:sz="4" w:space="0" w:color="auto"/>
              <w:left w:val="single" w:sz="4" w:space="0" w:color="auto"/>
              <w:bottom w:val="single" w:sz="4" w:space="0" w:color="auto"/>
              <w:right w:val="single" w:sz="4" w:space="0" w:color="auto"/>
            </w:tcBorders>
            <w:hideMark/>
          </w:tcPr>
          <w:p w:rsidR="00F313BE" w:rsidRPr="00F313BE" w:rsidRDefault="00F313BE" w:rsidP="00F313BE">
            <w:pPr>
              <w:jc w:val="center"/>
              <w:rPr>
                <w:rFonts w:eastAsia="Calibri"/>
                <w:bCs/>
                <w:spacing w:val="2"/>
                <w:sz w:val="24"/>
                <w:szCs w:val="24"/>
                <w:lang w:eastAsia="en-US"/>
              </w:rPr>
            </w:pPr>
            <w:r w:rsidRPr="00F313BE">
              <w:rPr>
                <w:rFonts w:eastAsia="Calibri"/>
                <w:sz w:val="24"/>
                <w:szCs w:val="24"/>
                <w:lang w:eastAsia="en-US"/>
              </w:rPr>
              <w:t>м</w:t>
            </w:r>
            <w:r w:rsidRPr="00F313BE">
              <w:rPr>
                <w:rFonts w:eastAsia="Calibri"/>
                <w:sz w:val="24"/>
                <w:szCs w:val="24"/>
                <w:vertAlign w:val="superscript"/>
                <w:lang w:eastAsia="en-US"/>
              </w:rPr>
              <w:t>3</w:t>
            </w:r>
          </w:p>
        </w:tc>
        <w:tc>
          <w:tcPr>
            <w:tcW w:w="2523" w:type="dxa"/>
            <w:tcBorders>
              <w:top w:val="single" w:sz="4" w:space="0" w:color="auto"/>
              <w:left w:val="single" w:sz="4" w:space="0" w:color="auto"/>
              <w:bottom w:val="single" w:sz="4" w:space="0" w:color="auto"/>
              <w:right w:val="single" w:sz="4" w:space="0" w:color="auto"/>
            </w:tcBorders>
            <w:hideMark/>
          </w:tcPr>
          <w:p w:rsidR="00F313BE" w:rsidRPr="00F313BE" w:rsidRDefault="00F313BE" w:rsidP="00F313BE">
            <w:pPr>
              <w:jc w:val="center"/>
              <w:rPr>
                <w:rFonts w:eastAsia="Calibri"/>
                <w:bCs/>
                <w:spacing w:val="2"/>
                <w:sz w:val="24"/>
                <w:szCs w:val="24"/>
                <w:lang w:eastAsia="en-US"/>
              </w:rPr>
            </w:pPr>
            <w:r w:rsidRPr="00F313BE">
              <w:rPr>
                <w:rFonts w:eastAsia="Calibri"/>
                <w:bCs/>
                <w:spacing w:val="2"/>
                <w:sz w:val="24"/>
                <w:szCs w:val="24"/>
                <w:lang w:eastAsia="en-US"/>
              </w:rPr>
              <w:t>т</w:t>
            </w:r>
          </w:p>
        </w:tc>
        <w:tc>
          <w:tcPr>
            <w:tcW w:w="3091" w:type="dxa"/>
            <w:tcBorders>
              <w:top w:val="single" w:sz="4" w:space="0" w:color="auto"/>
              <w:left w:val="single" w:sz="4" w:space="0" w:color="auto"/>
              <w:bottom w:val="single" w:sz="4" w:space="0" w:color="auto"/>
              <w:right w:val="single" w:sz="4" w:space="0" w:color="auto"/>
            </w:tcBorders>
            <w:hideMark/>
          </w:tcPr>
          <w:p w:rsidR="00F313BE" w:rsidRPr="00F313BE" w:rsidRDefault="00F313BE" w:rsidP="00F313BE">
            <w:pPr>
              <w:jc w:val="center"/>
              <w:rPr>
                <w:rFonts w:eastAsia="Calibri"/>
                <w:bCs/>
                <w:spacing w:val="2"/>
                <w:sz w:val="24"/>
                <w:szCs w:val="24"/>
                <w:lang w:eastAsia="en-US"/>
              </w:rPr>
            </w:pPr>
            <w:r w:rsidRPr="00F313BE">
              <w:rPr>
                <w:rFonts w:eastAsia="Calibri"/>
                <w:bCs/>
                <w:sz w:val="24"/>
                <w:szCs w:val="24"/>
                <w:lang w:eastAsia="en-US"/>
              </w:rPr>
              <w:t>м</w:t>
            </w:r>
            <w:r w:rsidRPr="00F313BE">
              <w:rPr>
                <w:rFonts w:eastAsia="Calibri"/>
                <w:bCs/>
                <w:sz w:val="24"/>
                <w:szCs w:val="24"/>
                <w:vertAlign w:val="superscript"/>
                <w:lang w:eastAsia="en-US"/>
              </w:rPr>
              <w:t>3</w:t>
            </w:r>
          </w:p>
        </w:tc>
      </w:tr>
      <w:tr w:rsidR="00F313BE" w:rsidRPr="00F313BE" w:rsidTr="00044833">
        <w:trPr>
          <w:trHeight w:val="305"/>
        </w:trPr>
        <w:tc>
          <w:tcPr>
            <w:tcW w:w="2240" w:type="dxa"/>
            <w:tcBorders>
              <w:top w:val="single" w:sz="4" w:space="0" w:color="auto"/>
              <w:left w:val="single" w:sz="4" w:space="0" w:color="auto"/>
              <w:bottom w:val="single" w:sz="4" w:space="0" w:color="auto"/>
              <w:right w:val="single" w:sz="4" w:space="0" w:color="auto"/>
            </w:tcBorders>
            <w:vAlign w:val="center"/>
          </w:tcPr>
          <w:p w:rsidR="00F313BE" w:rsidRPr="00F313BE" w:rsidRDefault="00F313BE" w:rsidP="00F313BE">
            <w:pPr>
              <w:jc w:val="center"/>
              <w:rPr>
                <w:rFonts w:eastAsia="Calibri"/>
                <w:bCs/>
                <w:spacing w:val="2"/>
                <w:sz w:val="24"/>
                <w:szCs w:val="24"/>
                <w:lang w:eastAsia="en-US"/>
              </w:rPr>
            </w:pPr>
            <w:r w:rsidRPr="00F313BE">
              <w:rPr>
                <w:rFonts w:eastAsia="Calibri"/>
                <w:bCs/>
                <w:spacing w:val="2"/>
                <w:sz w:val="24"/>
                <w:szCs w:val="24"/>
                <w:lang w:eastAsia="en-US"/>
              </w:rPr>
              <w:t>2016</w:t>
            </w:r>
          </w:p>
        </w:tc>
        <w:tc>
          <w:tcPr>
            <w:tcW w:w="1927" w:type="dxa"/>
            <w:tcBorders>
              <w:top w:val="single" w:sz="4" w:space="0" w:color="auto"/>
              <w:left w:val="single" w:sz="4" w:space="0" w:color="auto"/>
              <w:bottom w:val="single" w:sz="4" w:space="0" w:color="auto"/>
              <w:right w:val="single" w:sz="4" w:space="0" w:color="auto"/>
            </w:tcBorders>
          </w:tcPr>
          <w:p w:rsidR="00F313BE" w:rsidRPr="00F313BE" w:rsidRDefault="00F313BE" w:rsidP="00F313BE">
            <w:pPr>
              <w:jc w:val="center"/>
              <w:rPr>
                <w:rFonts w:eastAsia="Calibri"/>
                <w:bCs/>
                <w:spacing w:val="2"/>
                <w:sz w:val="24"/>
                <w:szCs w:val="24"/>
                <w:lang w:eastAsia="en-US"/>
              </w:rPr>
            </w:pPr>
            <w:r w:rsidRPr="00F313BE">
              <w:rPr>
                <w:rFonts w:eastAsia="Calibri"/>
                <w:bCs/>
                <w:spacing w:val="2"/>
                <w:sz w:val="24"/>
                <w:szCs w:val="24"/>
                <w:lang w:eastAsia="en-US"/>
              </w:rPr>
              <w:t>177,2</w:t>
            </w:r>
          </w:p>
        </w:tc>
        <w:tc>
          <w:tcPr>
            <w:tcW w:w="2523" w:type="dxa"/>
            <w:tcBorders>
              <w:top w:val="single" w:sz="4" w:space="0" w:color="auto"/>
              <w:left w:val="single" w:sz="4" w:space="0" w:color="auto"/>
              <w:bottom w:val="single" w:sz="4" w:space="0" w:color="auto"/>
              <w:right w:val="single" w:sz="4" w:space="0" w:color="auto"/>
            </w:tcBorders>
          </w:tcPr>
          <w:p w:rsidR="00F313BE" w:rsidRPr="00F313BE" w:rsidRDefault="00F313BE" w:rsidP="00F313BE">
            <w:pPr>
              <w:jc w:val="center"/>
              <w:rPr>
                <w:rFonts w:eastAsia="Calibri"/>
                <w:sz w:val="24"/>
                <w:szCs w:val="24"/>
                <w:lang w:eastAsia="en-US"/>
              </w:rPr>
            </w:pPr>
            <w:r w:rsidRPr="00F313BE">
              <w:rPr>
                <w:rFonts w:eastAsia="Calibri"/>
                <w:bCs/>
                <w:spacing w:val="2"/>
                <w:sz w:val="24"/>
                <w:szCs w:val="24"/>
                <w:lang w:eastAsia="en-US"/>
              </w:rPr>
              <w:t>50,2</w:t>
            </w:r>
          </w:p>
        </w:tc>
        <w:tc>
          <w:tcPr>
            <w:tcW w:w="3091" w:type="dxa"/>
            <w:tcBorders>
              <w:top w:val="single" w:sz="4" w:space="0" w:color="auto"/>
              <w:left w:val="single" w:sz="4" w:space="0" w:color="auto"/>
              <w:bottom w:val="single" w:sz="4" w:space="0" w:color="auto"/>
              <w:right w:val="single" w:sz="4" w:space="0" w:color="auto"/>
            </w:tcBorders>
          </w:tcPr>
          <w:p w:rsidR="00F313BE" w:rsidRPr="00F313BE" w:rsidRDefault="00F313BE" w:rsidP="00F313BE">
            <w:pPr>
              <w:jc w:val="center"/>
              <w:rPr>
                <w:rFonts w:eastAsia="Calibri"/>
                <w:sz w:val="24"/>
                <w:szCs w:val="24"/>
                <w:lang w:eastAsia="en-US"/>
              </w:rPr>
            </w:pPr>
            <w:r w:rsidRPr="00F313BE">
              <w:rPr>
                <w:rFonts w:eastAsia="Calibri"/>
                <w:bCs/>
                <w:spacing w:val="2"/>
                <w:sz w:val="24"/>
                <w:szCs w:val="24"/>
                <w:lang w:eastAsia="en-US"/>
              </w:rPr>
              <w:t>16980,2</w:t>
            </w:r>
          </w:p>
        </w:tc>
      </w:tr>
      <w:tr w:rsidR="00F313BE" w:rsidRPr="00F313BE" w:rsidTr="00044833">
        <w:trPr>
          <w:trHeight w:val="281"/>
        </w:trPr>
        <w:tc>
          <w:tcPr>
            <w:tcW w:w="2240" w:type="dxa"/>
            <w:tcBorders>
              <w:top w:val="single" w:sz="4" w:space="0" w:color="auto"/>
              <w:left w:val="single" w:sz="4" w:space="0" w:color="auto"/>
              <w:bottom w:val="single" w:sz="4" w:space="0" w:color="auto"/>
              <w:right w:val="single" w:sz="4" w:space="0" w:color="auto"/>
            </w:tcBorders>
            <w:vAlign w:val="center"/>
          </w:tcPr>
          <w:p w:rsidR="00F313BE" w:rsidRPr="00F313BE" w:rsidRDefault="00F313BE" w:rsidP="00F313BE">
            <w:pPr>
              <w:jc w:val="center"/>
              <w:rPr>
                <w:rFonts w:eastAsia="Calibri"/>
                <w:bCs/>
                <w:spacing w:val="2"/>
                <w:sz w:val="24"/>
                <w:szCs w:val="24"/>
                <w:lang w:eastAsia="en-US"/>
              </w:rPr>
            </w:pPr>
            <w:r w:rsidRPr="00F313BE">
              <w:rPr>
                <w:rFonts w:eastAsia="Calibri"/>
                <w:bCs/>
                <w:spacing w:val="2"/>
                <w:sz w:val="24"/>
                <w:szCs w:val="24"/>
                <w:lang w:eastAsia="en-US"/>
              </w:rPr>
              <w:t>2017</w:t>
            </w:r>
          </w:p>
        </w:tc>
        <w:tc>
          <w:tcPr>
            <w:tcW w:w="1927" w:type="dxa"/>
            <w:tcBorders>
              <w:top w:val="single" w:sz="4" w:space="0" w:color="auto"/>
              <w:left w:val="single" w:sz="4" w:space="0" w:color="auto"/>
              <w:bottom w:val="single" w:sz="4" w:space="0" w:color="auto"/>
              <w:right w:val="single" w:sz="4" w:space="0" w:color="auto"/>
            </w:tcBorders>
          </w:tcPr>
          <w:p w:rsidR="00F313BE" w:rsidRPr="00F313BE" w:rsidRDefault="00F313BE" w:rsidP="00F313BE">
            <w:pPr>
              <w:jc w:val="center"/>
              <w:rPr>
                <w:rFonts w:eastAsia="Calibri"/>
                <w:bCs/>
                <w:spacing w:val="2"/>
                <w:sz w:val="24"/>
                <w:szCs w:val="24"/>
                <w:lang w:eastAsia="en-US"/>
              </w:rPr>
            </w:pPr>
            <w:r w:rsidRPr="00F313BE">
              <w:rPr>
                <w:rFonts w:eastAsia="Calibri"/>
                <w:bCs/>
                <w:spacing w:val="2"/>
                <w:sz w:val="24"/>
                <w:szCs w:val="24"/>
                <w:lang w:eastAsia="en-US"/>
              </w:rPr>
              <w:t>338,2</w:t>
            </w:r>
          </w:p>
        </w:tc>
        <w:tc>
          <w:tcPr>
            <w:tcW w:w="2523" w:type="dxa"/>
            <w:tcBorders>
              <w:top w:val="single" w:sz="4" w:space="0" w:color="auto"/>
              <w:left w:val="single" w:sz="4" w:space="0" w:color="auto"/>
              <w:bottom w:val="single" w:sz="4" w:space="0" w:color="auto"/>
              <w:right w:val="single" w:sz="4" w:space="0" w:color="auto"/>
            </w:tcBorders>
          </w:tcPr>
          <w:p w:rsidR="00F313BE" w:rsidRPr="00F313BE" w:rsidRDefault="00F313BE" w:rsidP="00F313BE">
            <w:pPr>
              <w:jc w:val="center"/>
              <w:rPr>
                <w:rFonts w:eastAsia="Calibri"/>
                <w:bCs/>
                <w:spacing w:val="2"/>
                <w:sz w:val="24"/>
                <w:szCs w:val="24"/>
                <w:lang w:eastAsia="en-US"/>
              </w:rPr>
            </w:pPr>
            <w:r w:rsidRPr="00F313BE">
              <w:rPr>
                <w:rFonts w:eastAsia="Calibri"/>
                <w:bCs/>
                <w:spacing w:val="2"/>
                <w:sz w:val="24"/>
                <w:szCs w:val="24"/>
                <w:lang w:eastAsia="en-US"/>
              </w:rPr>
              <w:t>77,2</w:t>
            </w:r>
          </w:p>
        </w:tc>
        <w:tc>
          <w:tcPr>
            <w:tcW w:w="3091" w:type="dxa"/>
            <w:tcBorders>
              <w:top w:val="single" w:sz="4" w:space="0" w:color="auto"/>
              <w:left w:val="single" w:sz="4" w:space="0" w:color="auto"/>
              <w:bottom w:val="single" w:sz="4" w:space="0" w:color="auto"/>
              <w:right w:val="single" w:sz="4" w:space="0" w:color="auto"/>
            </w:tcBorders>
          </w:tcPr>
          <w:p w:rsidR="00F313BE" w:rsidRPr="00F313BE" w:rsidRDefault="00F313BE" w:rsidP="00F313BE">
            <w:pPr>
              <w:jc w:val="center"/>
              <w:rPr>
                <w:rFonts w:eastAsia="Calibri"/>
                <w:bCs/>
                <w:spacing w:val="2"/>
                <w:sz w:val="24"/>
                <w:szCs w:val="24"/>
                <w:lang w:eastAsia="en-US"/>
              </w:rPr>
            </w:pPr>
            <w:r w:rsidRPr="00F313BE">
              <w:rPr>
                <w:rFonts w:eastAsia="Calibri"/>
                <w:bCs/>
                <w:spacing w:val="2"/>
                <w:sz w:val="24"/>
                <w:szCs w:val="24"/>
                <w:lang w:eastAsia="en-US"/>
              </w:rPr>
              <w:t>17121,3</w:t>
            </w:r>
          </w:p>
        </w:tc>
      </w:tr>
      <w:tr w:rsidR="00F313BE" w:rsidRPr="00F313BE" w:rsidTr="00044833">
        <w:trPr>
          <w:trHeight w:val="271"/>
        </w:trPr>
        <w:tc>
          <w:tcPr>
            <w:tcW w:w="2240" w:type="dxa"/>
            <w:tcBorders>
              <w:top w:val="single" w:sz="4" w:space="0" w:color="auto"/>
              <w:left w:val="single" w:sz="4" w:space="0" w:color="auto"/>
              <w:bottom w:val="single" w:sz="4" w:space="0" w:color="auto"/>
              <w:right w:val="single" w:sz="4" w:space="0" w:color="auto"/>
            </w:tcBorders>
            <w:vAlign w:val="center"/>
          </w:tcPr>
          <w:p w:rsidR="00F313BE" w:rsidRPr="00F313BE" w:rsidRDefault="00F313BE" w:rsidP="00F313BE">
            <w:pPr>
              <w:jc w:val="center"/>
              <w:rPr>
                <w:rFonts w:eastAsia="Calibri"/>
                <w:bCs/>
                <w:spacing w:val="2"/>
                <w:sz w:val="24"/>
                <w:szCs w:val="24"/>
                <w:lang w:eastAsia="en-US"/>
              </w:rPr>
            </w:pPr>
            <w:r w:rsidRPr="00F313BE">
              <w:rPr>
                <w:rFonts w:eastAsia="Calibri"/>
                <w:bCs/>
                <w:sz w:val="24"/>
                <w:szCs w:val="24"/>
                <w:lang w:eastAsia="en-US"/>
              </w:rPr>
              <w:t>2018</w:t>
            </w:r>
          </w:p>
        </w:tc>
        <w:tc>
          <w:tcPr>
            <w:tcW w:w="1927" w:type="dxa"/>
            <w:tcBorders>
              <w:top w:val="single" w:sz="4" w:space="0" w:color="auto"/>
              <w:left w:val="single" w:sz="4" w:space="0" w:color="auto"/>
              <w:bottom w:val="single" w:sz="4" w:space="0" w:color="auto"/>
              <w:right w:val="single" w:sz="4" w:space="0" w:color="auto"/>
            </w:tcBorders>
          </w:tcPr>
          <w:p w:rsidR="00F313BE" w:rsidRPr="00F313BE" w:rsidRDefault="00F313BE" w:rsidP="00F313BE">
            <w:pPr>
              <w:jc w:val="center"/>
              <w:rPr>
                <w:rFonts w:eastAsia="Calibri"/>
                <w:bCs/>
                <w:spacing w:val="2"/>
                <w:sz w:val="24"/>
                <w:szCs w:val="24"/>
                <w:lang w:eastAsia="en-US"/>
              </w:rPr>
            </w:pPr>
            <w:r w:rsidRPr="00F313BE">
              <w:rPr>
                <w:rFonts w:eastAsia="Calibri"/>
                <w:bCs/>
                <w:spacing w:val="2"/>
                <w:sz w:val="24"/>
                <w:szCs w:val="24"/>
                <w:lang w:eastAsia="en-US"/>
              </w:rPr>
              <w:t>179,6</w:t>
            </w:r>
          </w:p>
        </w:tc>
        <w:tc>
          <w:tcPr>
            <w:tcW w:w="2523" w:type="dxa"/>
            <w:tcBorders>
              <w:top w:val="single" w:sz="4" w:space="0" w:color="auto"/>
              <w:left w:val="single" w:sz="4" w:space="0" w:color="auto"/>
              <w:bottom w:val="single" w:sz="4" w:space="0" w:color="auto"/>
              <w:right w:val="single" w:sz="4" w:space="0" w:color="auto"/>
            </w:tcBorders>
          </w:tcPr>
          <w:p w:rsidR="00F313BE" w:rsidRPr="00F313BE" w:rsidRDefault="00F313BE" w:rsidP="00F313BE">
            <w:pPr>
              <w:jc w:val="center"/>
              <w:rPr>
                <w:rFonts w:eastAsia="Calibri"/>
                <w:bCs/>
                <w:spacing w:val="2"/>
                <w:sz w:val="24"/>
                <w:szCs w:val="24"/>
                <w:lang w:eastAsia="en-US"/>
              </w:rPr>
            </w:pPr>
            <w:r w:rsidRPr="00F313BE">
              <w:rPr>
                <w:rFonts w:eastAsia="Calibri"/>
                <w:bCs/>
                <w:spacing w:val="2"/>
                <w:sz w:val="24"/>
                <w:szCs w:val="24"/>
                <w:lang w:eastAsia="en-US"/>
              </w:rPr>
              <w:t>63,8</w:t>
            </w:r>
          </w:p>
        </w:tc>
        <w:tc>
          <w:tcPr>
            <w:tcW w:w="3091" w:type="dxa"/>
            <w:tcBorders>
              <w:top w:val="single" w:sz="4" w:space="0" w:color="auto"/>
              <w:left w:val="single" w:sz="4" w:space="0" w:color="auto"/>
              <w:bottom w:val="single" w:sz="4" w:space="0" w:color="auto"/>
              <w:right w:val="single" w:sz="4" w:space="0" w:color="auto"/>
            </w:tcBorders>
          </w:tcPr>
          <w:p w:rsidR="00F313BE" w:rsidRPr="00F313BE" w:rsidRDefault="00F313BE" w:rsidP="00F313BE">
            <w:pPr>
              <w:jc w:val="center"/>
              <w:rPr>
                <w:rFonts w:eastAsia="Calibri"/>
                <w:bCs/>
                <w:spacing w:val="2"/>
                <w:sz w:val="24"/>
                <w:szCs w:val="24"/>
                <w:lang w:eastAsia="en-US"/>
              </w:rPr>
            </w:pPr>
            <w:r w:rsidRPr="00F313BE">
              <w:rPr>
                <w:rFonts w:eastAsia="Calibri"/>
                <w:bCs/>
                <w:spacing w:val="2"/>
                <w:sz w:val="24"/>
                <w:szCs w:val="24"/>
                <w:lang w:eastAsia="en-US"/>
              </w:rPr>
              <w:t>17224,6</w:t>
            </w:r>
          </w:p>
        </w:tc>
      </w:tr>
      <w:tr w:rsidR="00F313BE" w:rsidRPr="00F313BE" w:rsidTr="00044833">
        <w:trPr>
          <w:trHeight w:val="275"/>
        </w:trPr>
        <w:tc>
          <w:tcPr>
            <w:tcW w:w="2240" w:type="dxa"/>
            <w:tcBorders>
              <w:top w:val="single" w:sz="4" w:space="0" w:color="auto"/>
              <w:left w:val="single" w:sz="4" w:space="0" w:color="auto"/>
              <w:bottom w:val="single" w:sz="4" w:space="0" w:color="auto"/>
              <w:right w:val="single" w:sz="4" w:space="0" w:color="auto"/>
            </w:tcBorders>
            <w:vAlign w:val="center"/>
          </w:tcPr>
          <w:p w:rsidR="00F313BE" w:rsidRPr="00F313BE" w:rsidRDefault="00F313BE" w:rsidP="00F313BE">
            <w:pPr>
              <w:jc w:val="center"/>
              <w:rPr>
                <w:rFonts w:eastAsia="Calibri"/>
                <w:bCs/>
                <w:spacing w:val="2"/>
                <w:sz w:val="24"/>
                <w:szCs w:val="24"/>
                <w:lang w:eastAsia="en-US"/>
              </w:rPr>
            </w:pPr>
            <w:r w:rsidRPr="00F313BE">
              <w:rPr>
                <w:rFonts w:eastAsia="Calibri"/>
                <w:bCs/>
                <w:spacing w:val="2"/>
                <w:sz w:val="24"/>
                <w:szCs w:val="24"/>
                <w:lang w:eastAsia="en-US"/>
              </w:rPr>
              <w:t>2019</w:t>
            </w:r>
          </w:p>
        </w:tc>
        <w:tc>
          <w:tcPr>
            <w:tcW w:w="1927" w:type="dxa"/>
            <w:tcBorders>
              <w:top w:val="single" w:sz="4" w:space="0" w:color="auto"/>
              <w:left w:val="single" w:sz="4" w:space="0" w:color="auto"/>
              <w:bottom w:val="single" w:sz="4" w:space="0" w:color="auto"/>
              <w:right w:val="single" w:sz="4" w:space="0" w:color="auto"/>
            </w:tcBorders>
          </w:tcPr>
          <w:p w:rsidR="00F313BE" w:rsidRPr="00F313BE" w:rsidRDefault="00F313BE" w:rsidP="00F313BE">
            <w:pPr>
              <w:jc w:val="center"/>
              <w:rPr>
                <w:rFonts w:eastAsia="Calibri"/>
                <w:bCs/>
                <w:spacing w:val="2"/>
                <w:sz w:val="24"/>
                <w:szCs w:val="24"/>
                <w:lang w:eastAsia="en-US"/>
              </w:rPr>
            </w:pPr>
            <w:r w:rsidRPr="00F313BE">
              <w:rPr>
                <w:rFonts w:eastAsia="Calibri"/>
                <w:bCs/>
                <w:spacing w:val="2"/>
                <w:sz w:val="24"/>
                <w:szCs w:val="24"/>
                <w:lang w:eastAsia="en-US"/>
              </w:rPr>
              <w:t>245,0</w:t>
            </w:r>
          </w:p>
        </w:tc>
        <w:tc>
          <w:tcPr>
            <w:tcW w:w="2523" w:type="dxa"/>
            <w:tcBorders>
              <w:top w:val="single" w:sz="4" w:space="0" w:color="auto"/>
              <w:left w:val="single" w:sz="4" w:space="0" w:color="auto"/>
              <w:bottom w:val="single" w:sz="4" w:space="0" w:color="auto"/>
              <w:right w:val="single" w:sz="4" w:space="0" w:color="auto"/>
            </w:tcBorders>
          </w:tcPr>
          <w:p w:rsidR="00F313BE" w:rsidRPr="00F313BE" w:rsidRDefault="00F313BE" w:rsidP="00F313BE">
            <w:pPr>
              <w:jc w:val="center"/>
              <w:rPr>
                <w:rFonts w:eastAsia="Calibri"/>
                <w:bCs/>
                <w:spacing w:val="2"/>
                <w:sz w:val="24"/>
                <w:szCs w:val="24"/>
                <w:lang w:eastAsia="en-US"/>
              </w:rPr>
            </w:pPr>
            <w:r w:rsidRPr="00F313BE">
              <w:rPr>
                <w:rFonts w:eastAsia="Calibri"/>
                <w:bCs/>
                <w:spacing w:val="2"/>
                <w:sz w:val="24"/>
                <w:szCs w:val="24"/>
                <w:lang w:eastAsia="en-US"/>
              </w:rPr>
              <w:t>126,3</w:t>
            </w:r>
          </w:p>
        </w:tc>
        <w:tc>
          <w:tcPr>
            <w:tcW w:w="3091" w:type="dxa"/>
            <w:tcBorders>
              <w:top w:val="single" w:sz="4" w:space="0" w:color="auto"/>
              <w:left w:val="single" w:sz="4" w:space="0" w:color="auto"/>
              <w:bottom w:val="single" w:sz="4" w:space="0" w:color="auto"/>
              <w:right w:val="single" w:sz="4" w:space="0" w:color="auto"/>
            </w:tcBorders>
          </w:tcPr>
          <w:p w:rsidR="00F313BE" w:rsidRPr="00F313BE" w:rsidRDefault="00F313BE" w:rsidP="00F313BE">
            <w:pPr>
              <w:jc w:val="center"/>
              <w:rPr>
                <w:rFonts w:eastAsia="Calibri"/>
                <w:bCs/>
                <w:spacing w:val="2"/>
                <w:sz w:val="24"/>
                <w:szCs w:val="24"/>
                <w:lang w:eastAsia="en-US"/>
              </w:rPr>
            </w:pPr>
            <w:r w:rsidRPr="00F313BE">
              <w:rPr>
                <w:rFonts w:eastAsia="Calibri"/>
                <w:bCs/>
                <w:spacing w:val="2"/>
                <w:sz w:val="24"/>
                <w:szCs w:val="24"/>
                <w:lang w:eastAsia="en-US"/>
              </w:rPr>
              <w:t>17259,2</w:t>
            </w:r>
          </w:p>
        </w:tc>
      </w:tr>
      <w:tr w:rsidR="00F313BE" w:rsidRPr="00F313BE" w:rsidTr="00044833">
        <w:trPr>
          <w:trHeight w:val="264"/>
        </w:trPr>
        <w:tc>
          <w:tcPr>
            <w:tcW w:w="2240" w:type="dxa"/>
            <w:tcBorders>
              <w:top w:val="single" w:sz="4" w:space="0" w:color="auto"/>
              <w:left w:val="single" w:sz="4" w:space="0" w:color="auto"/>
              <w:bottom w:val="single" w:sz="4" w:space="0" w:color="auto"/>
              <w:right w:val="single" w:sz="4" w:space="0" w:color="auto"/>
            </w:tcBorders>
            <w:vAlign w:val="center"/>
          </w:tcPr>
          <w:p w:rsidR="00F313BE" w:rsidRPr="00F313BE" w:rsidRDefault="00F313BE" w:rsidP="00F313BE">
            <w:pPr>
              <w:jc w:val="center"/>
              <w:rPr>
                <w:rFonts w:eastAsia="Calibri"/>
                <w:bCs/>
                <w:spacing w:val="2"/>
                <w:sz w:val="24"/>
                <w:szCs w:val="24"/>
                <w:lang w:eastAsia="en-US"/>
              </w:rPr>
            </w:pPr>
            <w:r w:rsidRPr="00F313BE">
              <w:rPr>
                <w:rFonts w:eastAsia="Calibri"/>
                <w:bCs/>
                <w:spacing w:val="2"/>
                <w:sz w:val="24"/>
                <w:szCs w:val="24"/>
                <w:lang w:eastAsia="en-US"/>
              </w:rPr>
              <w:t>2020</w:t>
            </w:r>
          </w:p>
        </w:tc>
        <w:tc>
          <w:tcPr>
            <w:tcW w:w="1927" w:type="dxa"/>
            <w:tcBorders>
              <w:top w:val="single" w:sz="4" w:space="0" w:color="auto"/>
              <w:left w:val="single" w:sz="4" w:space="0" w:color="auto"/>
              <w:bottom w:val="single" w:sz="4" w:space="0" w:color="auto"/>
              <w:right w:val="single" w:sz="4" w:space="0" w:color="auto"/>
            </w:tcBorders>
          </w:tcPr>
          <w:p w:rsidR="00F313BE" w:rsidRPr="00F313BE" w:rsidRDefault="00F313BE" w:rsidP="00F313BE">
            <w:pPr>
              <w:jc w:val="center"/>
              <w:rPr>
                <w:rFonts w:eastAsia="Calibri"/>
                <w:bCs/>
                <w:spacing w:val="2"/>
                <w:sz w:val="24"/>
                <w:szCs w:val="24"/>
                <w:lang w:eastAsia="en-US"/>
              </w:rPr>
            </w:pPr>
            <w:r w:rsidRPr="00F313BE">
              <w:rPr>
                <w:rFonts w:eastAsia="Calibri"/>
                <w:sz w:val="24"/>
                <w:szCs w:val="24"/>
                <w:lang w:val="ru-RU" w:eastAsia="en-US"/>
              </w:rPr>
              <w:t xml:space="preserve">238 </w:t>
            </w:r>
          </w:p>
        </w:tc>
        <w:tc>
          <w:tcPr>
            <w:tcW w:w="2523" w:type="dxa"/>
            <w:tcBorders>
              <w:top w:val="single" w:sz="4" w:space="0" w:color="auto"/>
              <w:left w:val="single" w:sz="4" w:space="0" w:color="auto"/>
              <w:bottom w:val="single" w:sz="4" w:space="0" w:color="auto"/>
              <w:right w:val="single" w:sz="4" w:space="0" w:color="auto"/>
            </w:tcBorders>
          </w:tcPr>
          <w:p w:rsidR="00F313BE" w:rsidRPr="00F313BE" w:rsidRDefault="00F313BE" w:rsidP="00F313BE">
            <w:pPr>
              <w:jc w:val="center"/>
              <w:rPr>
                <w:rFonts w:eastAsia="Calibri"/>
                <w:bCs/>
                <w:spacing w:val="2"/>
                <w:sz w:val="24"/>
                <w:szCs w:val="24"/>
                <w:lang w:eastAsia="en-US"/>
              </w:rPr>
            </w:pPr>
            <w:r w:rsidRPr="00F313BE">
              <w:rPr>
                <w:rFonts w:eastAsia="Calibri"/>
                <w:sz w:val="24"/>
                <w:szCs w:val="24"/>
                <w:lang w:val="ru-RU" w:eastAsia="en-US"/>
              </w:rPr>
              <w:t xml:space="preserve">58,5 </w:t>
            </w:r>
          </w:p>
        </w:tc>
        <w:tc>
          <w:tcPr>
            <w:tcW w:w="3091" w:type="dxa"/>
            <w:tcBorders>
              <w:top w:val="single" w:sz="4" w:space="0" w:color="auto"/>
              <w:left w:val="single" w:sz="4" w:space="0" w:color="auto"/>
              <w:bottom w:val="single" w:sz="4" w:space="0" w:color="auto"/>
              <w:right w:val="single" w:sz="4" w:space="0" w:color="auto"/>
            </w:tcBorders>
          </w:tcPr>
          <w:p w:rsidR="00F313BE" w:rsidRPr="00F313BE" w:rsidRDefault="00F313BE" w:rsidP="00F313BE">
            <w:pPr>
              <w:jc w:val="center"/>
              <w:rPr>
                <w:rFonts w:eastAsia="Calibri"/>
                <w:bCs/>
                <w:spacing w:val="2"/>
                <w:sz w:val="24"/>
                <w:szCs w:val="24"/>
                <w:lang w:eastAsia="en-US"/>
              </w:rPr>
            </w:pPr>
            <w:r w:rsidRPr="00F313BE">
              <w:rPr>
                <w:rFonts w:eastAsia="Calibri"/>
                <w:sz w:val="24"/>
                <w:szCs w:val="24"/>
                <w:lang w:val="ru-RU" w:eastAsia="en-US"/>
              </w:rPr>
              <w:t>17277,6</w:t>
            </w:r>
          </w:p>
        </w:tc>
      </w:tr>
      <w:tr w:rsidR="00F313BE" w:rsidRPr="00F313BE" w:rsidTr="00044833">
        <w:trPr>
          <w:trHeight w:val="398"/>
        </w:trPr>
        <w:tc>
          <w:tcPr>
            <w:tcW w:w="2240" w:type="dxa"/>
            <w:tcBorders>
              <w:top w:val="single" w:sz="4" w:space="0" w:color="auto"/>
              <w:left w:val="single" w:sz="4" w:space="0" w:color="auto"/>
              <w:bottom w:val="single" w:sz="4" w:space="0" w:color="auto"/>
              <w:right w:val="single" w:sz="4" w:space="0" w:color="auto"/>
            </w:tcBorders>
            <w:vAlign w:val="center"/>
            <w:hideMark/>
          </w:tcPr>
          <w:p w:rsidR="00F313BE" w:rsidRPr="00F313BE" w:rsidRDefault="00F313BE" w:rsidP="00F313BE">
            <w:pPr>
              <w:jc w:val="center"/>
              <w:rPr>
                <w:rFonts w:eastAsia="Calibri"/>
                <w:bCs/>
                <w:spacing w:val="2"/>
                <w:sz w:val="24"/>
                <w:szCs w:val="24"/>
                <w:lang w:eastAsia="en-US"/>
              </w:rPr>
            </w:pPr>
            <w:r w:rsidRPr="00F313BE">
              <w:rPr>
                <w:rFonts w:eastAsia="Calibri"/>
                <w:bCs/>
                <w:sz w:val="24"/>
                <w:szCs w:val="24"/>
                <w:lang w:eastAsia="en-US"/>
              </w:rPr>
              <w:t>Середнє за 5 років</w:t>
            </w:r>
          </w:p>
        </w:tc>
        <w:tc>
          <w:tcPr>
            <w:tcW w:w="1927" w:type="dxa"/>
            <w:tcBorders>
              <w:top w:val="single" w:sz="4" w:space="0" w:color="auto"/>
              <w:left w:val="single" w:sz="4" w:space="0" w:color="auto"/>
              <w:bottom w:val="single" w:sz="4" w:space="0" w:color="auto"/>
              <w:right w:val="single" w:sz="4" w:space="0" w:color="auto"/>
            </w:tcBorders>
            <w:hideMark/>
          </w:tcPr>
          <w:p w:rsidR="00F313BE" w:rsidRPr="00F313BE" w:rsidRDefault="00F313BE" w:rsidP="00F313BE">
            <w:pPr>
              <w:jc w:val="center"/>
              <w:rPr>
                <w:rFonts w:eastAsia="Calibri"/>
                <w:bCs/>
                <w:spacing w:val="2"/>
                <w:sz w:val="24"/>
                <w:szCs w:val="24"/>
                <w:lang w:eastAsia="en-US"/>
              </w:rPr>
            </w:pPr>
            <w:r w:rsidRPr="00F313BE">
              <w:rPr>
                <w:rFonts w:eastAsia="Calibri"/>
                <w:bCs/>
                <w:spacing w:val="2"/>
                <w:sz w:val="24"/>
                <w:szCs w:val="24"/>
                <w:lang w:eastAsia="en-US"/>
              </w:rPr>
              <w:t>235,6</w:t>
            </w:r>
          </w:p>
        </w:tc>
        <w:tc>
          <w:tcPr>
            <w:tcW w:w="2523" w:type="dxa"/>
            <w:tcBorders>
              <w:top w:val="single" w:sz="4" w:space="0" w:color="auto"/>
              <w:left w:val="single" w:sz="4" w:space="0" w:color="auto"/>
              <w:bottom w:val="single" w:sz="4" w:space="0" w:color="auto"/>
              <w:right w:val="single" w:sz="4" w:space="0" w:color="auto"/>
            </w:tcBorders>
            <w:hideMark/>
          </w:tcPr>
          <w:p w:rsidR="00F313BE" w:rsidRPr="00F313BE" w:rsidRDefault="00F313BE" w:rsidP="00F313BE">
            <w:pPr>
              <w:jc w:val="center"/>
              <w:rPr>
                <w:rFonts w:eastAsia="Calibri"/>
                <w:bCs/>
                <w:spacing w:val="2"/>
                <w:sz w:val="24"/>
                <w:szCs w:val="24"/>
                <w:lang w:eastAsia="en-US"/>
              </w:rPr>
            </w:pPr>
            <w:r w:rsidRPr="00F313BE">
              <w:rPr>
                <w:rFonts w:eastAsia="Calibri"/>
                <w:bCs/>
                <w:spacing w:val="2"/>
                <w:sz w:val="24"/>
                <w:szCs w:val="24"/>
                <w:lang w:eastAsia="en-US"/>
              </w:rPr>
              <w:t>75,2</w:t>
            </w:r>
          </w:p>
        </w:tc>
        <w:tc>
          <w:tcPr>
            <w:tcW w:w="3091" w:type="dxa"/>
            <w:tcBorders>
              <w:top w:val="single" w:sz="4" w:space="0" w:color="auto"/>
              <w:left w:val="single" w:sz="4" w:space="0" w:color="auto"/>
              <w:bottom w:val="single" w:sz="4" w:space="0" w:color="auto"/>
              <w:right w:val="single" w:sz="4" w:space="0" w:color="auto"/>
            </w:tcBorders>
            <w:hideMark/>
          </w:tcPr>
          <w:p w:rsidR="00F313BE" w:rsidRPr="00F313BE" w:rsidRDefault="00F313BE" w:rsidP="00F313BE">
            <w:pPr>
              <w:jc w:val="center"/>
              <w:rPr>
                <w:rFonts w:eastAsia="Calibri"/>
                <w:bCs/>
                <w:spacing w:val="2"/>
                <w:sz w:val="24"/>
                <w:szCs w:val="24"/>
                <w:lang w:eastAsia="en-US"/>
              </w:rPr>
            </w:pPr>
            <w:r w:rsidRPr="00F313BE">
              <w:rPr>
                <w:rFonts w:eastAsia="Calibri"/>
                <w:bCs/>
                <w:spacing w:val="2"/>
                <w:sz w:val="24"/>
                <w:szCs w:val="24"/>
                <w:lang w:eastAsia="en-US"/>
              </w:rPr>
              <w:t>-</w:t>
            </w:r>
          </w:p>
        </w:tc>
      </w:tr>
      <w:tr w:rsidR="00F313BE" w:rsidRPr="00F313BE" w:rsidTr="00044833">
        <w:trPr>
          <w:trHeight w:val="271"/>
        </w:trPr>
        <w:tc>
          <w:tcPr>
            <w:tcW w:w="2240" w:type="dxa"/>
            <w:tcBorders>
              <w:top w:val="single" w:sz="4" w:space="0" w:color="auto"/>
              <w:left w:val="single" w:sz="4" w:space="0" w:color="auto"/>
              <w:bottom w:val="single" w:sz="4" w:space="0" w:color="auto"/>
              <w:right w:val="single" w:sz="4" w:space="0" w:color="auto"/>
            </w:tcBorders>
            <w:vAlign w:val="center"/>
            <w:hideMark/>
          </w:tcPr>
          <w:p w:rsidR="00F313BE" w:rsidRPr="00F313BE" w:rsidRDefault="00F313BE" w:rsidP="00F313BE">
            <w:pPr>
              <w:jc w:val="center"/>
              <w:rPr>
                <w:rFonts w:eastAsia="Calibri"/>
                <w:bCs/>
                <w:spacing w:val="2"/>
                <w:sz w:val="24"/>
                <w:szCs w:val="24"/>
                <w:lang w:eastAsia="en-US"/>
              </w:rPr>
            </w:pPr>
            <w:r w:rsidRPr="00F313BE">
              <w:rPr>
                <w:rFonts w:eastAsia="Calibri"/>
                <w:bCs/>
                <w:spacing w:val="2"/>
                <w:sz w:val="24"/>
                <w:szCs w:val="24"/>
                <w:lang w:eastAsia="en-US"/>
              </w:rPr>
              <w:t>2021</w:t>
            </w:r>
          </w:p>
        </w:tc>
        <w:tc>
          <w:tcPr>
            <w:tcW w:w="1927" w:type="dxa"/>
            <w:tcBorders>
              <w:top w:val="single" w:sz="4" w:space="0" w:color="auto"/>
              <w:left w:val="single" w:sz="4" w:space="0" w:color="auto"/>
              <w:bottom w:val="single" w:sz="4" w:space="0" w:color="auto"/>
              <w:right w:val="single" w:sz="4" w:space="0" w:color="auto"/>
            </w:tcBorders>
            <w:hideMark/>
          </w:tcPr>
          <w:p w:rsidR="00F313BE" w:rsidRPr="00F313BE" w:rsidRDefault="00F313BE" w:rsidP="00F313BE">
            <w:pPr>
              <w:jc w:val="center"/>
              <w:rPr>
                <w:rFonts w:eastAsia="Calibri"/>
                <w:bCs/>
                <w:spacing w:val="2"/>
                <w:sz w:val="24"/>
                <w:szCs w:val="24"/>
                <w:lang w:eastAsia="en-US"/>
              </w:rPr>
            </w:pPr>
            <w:r w:rsidRPr="00F313BE">
              <w:rPr>
                <w:rFonts w:eastAsia="Calibri"/>
                <w:bCs/>
                <w:spacing w:val="2"/>
                <w:sz w:val="24"/>
                <w:szCs w:val="24"/>
                <w:lang w:eastAsia="en-US"/>
              </w:rPr>
              <w:t>226,4</w:t>
            </w:r>
          </w:p>
        </w:tc>
        <w:tc>
          <w:tcPr>
            <w:tcW w:w="2523" w:type="dxa"/>
            <w:tcBorders>
              <w:top w:val="single" w:sz="4" w:space="0" w:color="auto"/>
              <w:left w:val="single" w:sz="4" w:space="0" w:color="auto"/>
              <w:bottom w:val="single" w:sz="4" w:space="0" w:color="auto"/>
              <w:right w:val="single" w:sz="4" w:space="0" w:color="auto"/>
            </w:tcBorders>
            <w:hideMark/>
          </w:tcPr>
          <w:p w:rsidR="00F313BE" w:rsidRPr="00F313BE" w:rsidRDefault="00F313BE" w:rsidP="00F313BE">
            <w:pPr>
              <w:jc w:val="center"/>
              <w:rPr>
                <w:rFonts w:eastAsia="Calibri"/>
                <w:bCs/>
                <w:spacing w:val="2"/>
                <w:sz w:val="24"/>
                <w:szCs w:val="24"/>
                <w:lang w:eastAsia="en-US"/>
              </w:rPr>
            </w:pPr>
            <w:r w:rsidRPr="00F313BE">
              <w:rPr>
                <w:rFonts w:eastAsia="Calibri"/>
                <w:bCs/>
                <w:spacing w:val="2"/>
                <w:sz w:val="24"/>
                <w:szCs w:val="24"/>
                <w:lang w:eastAsia="en-US"/>
              </w:rPr>
              <w:t>46,2</w:t>
            </w:r>
          </w:p>
        </w:tc>
        <w:tc>
          <w:tcPr>
            <w:tcW w:w="3091" w:type="dxa"/>
            <w:tcBorders>
              <w:top w:val="single" w:sz="4" w:space="0" w:color="auto"/>
              <w:left w:val="single" w:sz="4" w:space="0" w:color="auto"/>
              <w:bottom w:val="single" w:sz="4" w:space="0" w:color="auto"/>
              <w:right w:val="single" w:sz="4" w:space="0" w:color="auto"/>
            </w:tcBorders>
            <w:hideMark/>
          </w:tcPr>
          <w:p w:rsidR="00F313BE" w:rsidRPr="00F313BE" w:rsidRDefault="00F313BE" w:rsidP="00F313BE">
            <w:pPr>
              <w:jc w:val="center"/>
              <w:rPr>
                <w:rFonts w:eastAsia="Calibri"/>
                <w:bCs/>
                <w:spacing w:val="2"/>
                <w:sz w:val="24"/>
                <w:szCs w:val="24"/>
                <w:lang w:eastAsia="en-US"/>
              </w:rPr>
            </w:pPr>
            <w:r w:rsidRPr="00F313BE">
              <w:rPr>
                <w:rFonts w:eastAsia="Calibri"/>
                <w:bCs/>
                <w:spacing w:val="2"/>
                <w:sz w:val="24"/>
                <w:szCs w:val="24"/>
                <w:lang w:eastAsia="en-US"/>
              </w:rPr>
              <w:t>17229,2*</w:t>
            </w:r>
          </w:p>
        </w:tc>
      </w:tr>
      <w:tr w:rsidR="00F313BE" w:rsidRPr="00F313BE" w:rsidTr="00044833">
        <w:trPr>
          <w:trHeight w:val="417"/>
        </w:trPr>
        <w:tc>
          <w:tcPr>
            <w:tcW w:w="6690" w:type="dxa"/>
            <w:gridSpan w:val="3"/>
            <w:tcBorders>
              <w:top w:val="single" w:sz="4" w:space="0" w:color="auto"/>
              <w:left w:val="single" w:sz="4" w:space="0" w:color="auto"/>
              <w:bottom w:val="single" w:sz="4" w:space="0" w:color="auto"/>
              <w:right w:val="single" w:sz="4" w:space="0" w:color="auto"/>
            </w:tcBorders>
            <w:hideMark/>
          </w:tcPr>
          <w:p w:rsidR="00F313BE" w:rsidRPr="00F313BE" w:rsidRDefault="00F313BE" w:rsidP="00F313BE">
            <w:pPr>
              <w:jc w:val="center"/>
              <w:rPr>
                <w:rFonts w:eastAsia="Calibri"/>
                <w:bCs/>
                <w:spacing w:val="2"/>
                <w:sz w:val="24"/>
                <w:szCs w:val="24"/>
                <w:lang w:eastAsia="en-US"/>
              </w:rPr>
            </w:pPr>
            <w:r w:rsidRPr="00F313BE">
              <w:rPr>
                <w:rFonts w:eastAsia="Calibri"/>
                <w:bCs/>
                <w:sz w:val="24"/>
                <w:szCs w:val="24"/>
                <w:lang w:eastAsia="en-US"/>
              </w:rPr>
              <w:t>Заповнення сховищ, %</w:t>
            </w:r>
          </w:p>
        </w:tc>
        <w:tc>
          <w:tcPr>
            <w:tcW w:w="3091" w:type="dxa"/>
            <w:tcBorders>
              <w:top w:val="single" w:sz="4" w:space="0" w:color="auto"/>
              <w:left w:val="single" w:sz="4" w:space="0" w:color="auto"/>
              <w:bottom w:val="single" w:sz="4" w:space="0" w:color="auto"/>
              <w:right w:val="single" w:sz="4" w:space="0" w:color="auto"/>
            </w:tcBorders>
            <w:hideMark/>
          </w:tcPr>
          <w:p w:rsidR="00F313BE" w:rsidRPr="00F313BE" w:rsidRDefault="00F313BE" w:rsidP="00F313BE">
            <w:pPr>
              <w:jc w:val="center"/>
              <w:rPr>
                <w:rFonts w:eastAsia="Calibri"/>
                <w:bCs/>
                <w:spacing w:val="2"/>
                <w:sz w:val="24"/>
                <w:szCs w:val="24"/>
                <w:lang w:eastAsia="en-US"/>
              </w:rPr>
            </w:pPr>
            <w:r w:rsidRPr="00F313BE">
              <w:rPr>
                <w:rFonts w:eastAsia="Calibri"/>
                <w:bCs/>
                <w:spacing w:val="2"/>
                <w:sz w:val="24"/>
                <w:szCs w:val="24"/>
                <w:lang w:eastAsia="en-US"/>
              </w:rPr>
              <w:t>75,2</w:t>
            </w:r>
          </w:p>
        </w:tc>
      </w:tr>
    </w:tbl>
    <w:p w:rsidR="00F313BE" w:rsidRPr="00F313BE" w:rsidRDefault="00F313BE" w:rsidP="00F313BE">
      <w:pPr>
        <w:rPr>
          <w:rFonts w:eastAsia="Calibri"/>
          <w:sz w:val="24"/>
          <w:szCs w:val="24"/>
          <w:lang w:val="ru-RU" w:eastAsia="en-US"/>
        </w:rPr>
      </w:pPr>
      <w:r w:rsidRPr="00F313BE">
        <w:rPr>
          <w:rFonts w:eastAsia="Calibri"/>
          <w:sz w:val="24"/>
          <w:szCs w:val="24"/>
          <w:lang w:val="ru-RU" w:eastAsia="en-US"/>
        </w:rPr>
        <w:t>*</w:t>
      </w:r>
      <w:r w:rsidRPr="00F313BE">
        <w:rPr>
          <w:rFonts w:eastAsia="Calibri"/>
          <w:color w:val="FFFFFF" w:themeColor="background1"/>
          <w:sz w:val="24"/>
          <w:szCs w:val="24"/>
          <w:lang w:val="ru-RU" w:eastAsia="en-US"/>
        </w:rPr>
        <w:t>-</w:t>
      </w:r>
      <w:r w:rsidRPr="00F313BE">
        <w:rPr>
          <w:rFonts w:eastAsia="Calibri"/>
          <w:sz w:val="24"/>
          <w:szCs w:val="24"/>
          <w:lang w:val="ru-RU" w:eastAsia="en-US"/>
        </w:rPr>
        <w:t xml:space="preserve"> з урахуванням вилучення та переробки АЕФ : вилучено -160,0м , зменшено на 125,0</w:t>
      </w:r>
      <w:r w:rsidRPr="00F313BE">
        <w:rPr>
          <w:rFonts w:eastAsia="Calibri"/>
          <w:sz w:val="24"/>
          <w:szCs w:val="24"/>
          <w:lang w:eastAsia="en-US"/>
        </w:rPr>
        <w:t xml:space="preserve"> </w:t>
      </w:r>
      <w:r w:rsidRPr="00F313BE">
        <w:rPr>
          <w:rFonts w:eastAsia="Calibri"/>
          <w:sz w:val="24"/>
          <w:szCs w:val="24"/>
          <w:lang w:val="ru-RU" w:eastAsia="en-US"/>
        </w:rPr>
        <w:t>м</w:t>
      </w:r>
    </w:p>
    <w:p w:rsidR="00F313BE" w:rsidRPr="00F313BE" w:rsidRDefault="00F313BE" w:rsidP="00F313BE">
      <w:pPr>
        <w:rPr>
          <w:rFonts w:eastAsia="Calibri"/>
          <w:bCs/>
          <w:spacing w:val="2"/>
          <w:sz w:val="24"/>
          <w:szCs w:val="24"/>
          <w:lang w:eastAsia="en-US"/>
        </w:rPr>
      </w:pPr>
    </w:p>
    <w:p w:rsidR="00F313BE" w:rsidRPr="00F313BE" w:rsidRDefault="00F313BE" w:rsidP="00F313BE">
      <w:pPr>
        <w:rPr>
          <w:rFonts w:eastAsia="Calibri"/>
          <w:bCs/>
          <w:spacing w:val="2"/>
          <w:sz w:val="28"/>
          <w:szCs w:val="28"/>
          <w:lang w:eastAsia="en-US"/>
        </w:rPr>
      </w:pPr>
      <w:r w:rsidRPr="00F313BE">
        <w:rPr>
          <w:rFonts w:eastAsia="Calibri"/>
          <w:bCs/>
          <w:spacing w:val="2"/>
          <w:sz w:val="24"/>
          <w:szCs w:val="24"/>
          <w:lang w:eastAsia="en-US"/>
        </w:rPr>
        <w:t xml:space="preserve"> </w:t>
      </w:r>
      <w:r w:rsidRPr="00F313BE">
        <w:rPr>
          <w:rFonts w:eastAsia="Calibri"/>
          <w:b/>
          <w:bCs/>
          <w:spacing w:val="2"/>
          <w:sz w:val="28"/>
          <w:szCs w:val="28"/>
          <w:lang w:eastAsia="en-US"/>
        </w:rPr>
        <w:t xml:space="preserve">Таблиця </w:t>
      </w:r>
      <w:r w:rsidRPr="00F313BE">
        <w:rPr>
          <w:rFonts w:eastAsia="Calibri"/>
          <w:b/>
          <w:bCs/>
          <w:sz w:val="28"/>
          <w:szCs w:val="28"/>
          <w:lang w:eastAsia="en-US"/>
        </w:rPr>
        <w:t>9.3.2.4</w:t>
      </w:r>
      <w:r w:rsidRPr="00F313BE">
        <w:rPr>
          <w:rFonts w:eastAsia="Calibri"/>
          <w:bCs/>
          <w:spacing w:val="2"/>
          <w:sz w:val="28"/>
          <w:szCs w:val="28"/>
          <w:lang w:eastAsia="en-US"/>
        </w:rPr>
        <w:t xml:space="preserve">  - Динаміка утворення та накопичення середньоактивних ТРВ</w:t>
      </w:r>
    </w:p>
    <w:p w:rsidR="00F313BE" w:rsidRPr="00F313BE" w:rsidRDefault="00F313BE" w:rsidP="00F313BE">
      <w:pPr>
        <w:rPr>
          <w:rFonts w:eastAsia="Calibri"/>
          <w:bCs/>
          <w:spacing w:val="2"/>
          <w:sz w:val="24"/>
          <w:szCs w:val="24"/>
          <w:lang w:eastAsia="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5"/>
        <w:gridCol w:w="1838"/>
        <w:gridCol w:w="2340"/>
        <w:gridCol w:w="3464"/>
      </w:tblGrid>
      <w:tr w:rsidR="00F313BE" w:rsidRPr="00F313BE" w:rsidTr="00044833">
        <w:trPr>
          <w:trHeight w:val="723"/>
        </w:trPr>
        <w:tc>
          <w:tcPr>
            <w:tcW w:w="2105" w:type="dxa"/>
            <w:vMerge w:val="restart"/>
            <w:tcBorders>
              <w:top w:val="single" w:sz="4" w:space="0" w:color="auto"/>
              <w:left w:val="single" w:sz="4" w:space="0" w:color="auto"/>
              <w:bottom w:val="single" w:sz="4" w:space="0" w:color="auto"/>
              <w:right w:val="single" w:sz="4" w:space="0" w:color="auto"/>
            </w:tcBorders>
            <w:vAlign w:val="center"/>
            <w:hideMark/>
          </w:tcPr>
          <w:p w:rsidR="00F313BE" w:rsidRPr="00F313BE" w:rsidRDefault="00F313BE" w:rsidP="00F313BE">
            <w:pPr>
              <w:jc w:val="center"/>
              <w:rPr>
                <w:rFonts w:eastAsia="Calibri"/>
                <w:bCs/>
                <w:spacing w:val="2"/>
                <w:sz w:val="24"/>
                <w:szCs w:val="24"/>
                <w:lang w:eastAsia="en-US"/>
              </w:rPr>
            </w:pPr>
            <w:r w:rsidRPr="00F313BE">
              <w:rPr>
                <w:rFonts w:eastAsia="Calibri"/>
                <w:bCs/>
                <w:sz w:val="24"/>
                <w:szCs w:val="24"/>
                <w:lang w:eastAsia="en-US"/>
              </w:rPr>
              <w:t>Рік</w:t>
            </w:r>
          </w:p>
        </w:tc>
        <w:tc>
          <w:tcPr>
            <w:tcW w:w="4178" w:type="dxa"/>
            <w:gridSpan w:val="2"/>
            <w:tcBorders>
              <w:top w:val="single" w:sz="4" w:space="0" w:color="auto"/>
              <w:left w:val="single" w:sz="4" w:space="0" w:color="auto"/>
              <w:bottom w:val="single" w:sz="4" w:space="0" w:color="auto"/>
              <w:right w:val="single" w:sz="4" w:space="0" w:color="auto"/>
            </w:tcBorders>
            <w:hideMark/>
          </w:tcPr>
          <w:p w:rsidR="00F313BE" w:rsidRPr="00F313BE" w:rsidRDefault="00F313BE" w:rsidP="00F313BE">
            <w:pPr>
              <w:jc w:val="center"/>
              <w:rPr>
                <w:spacing w:val="2"/>
                <w:sz w:val="24"/>
                <w:szCs w:val="24"/>
              </w:rPr>
            </w:pPr>
            <w:r w:rsidRPr="00F313BE">
              <w:rPr>
                <w:sz w:val="24"/>
                <w:szCs w:val="24"/>
              </w:rPr>
              <w:t xml:space="preserve">Утворення </w:t>
            </w:r>
            <w:r w:rsidRPr="00F313BE">
              <w:rPr>
                <w:rFonts w:eastAsia="Times New Roman CYR"/>
                <w:sz w:val="24"/>
                <w:szCs w:val="24"/>
                <w:lang w:eastAsia="en-US"/>
              </w:rPr>
              <w:t xml:space="preserve">середньоактивних </w:t>
            </w:r>
            <w:r w:rsidRPr="00F313BE">
              <w:rPr>
                <w:sz w:val="24"/>
                <w:szCs w:val="24"/>
              </w:rPr>
              <w:t>ТРВ</w:t>
            </w:r>
          </w:p>
        </w:tc>
        <w:tc>
          <w:tcPr>
            <w:tcW w:w="3464" w:type="dxa"/>
            <w:tcBorders>
              <w:top w:val="single" w:sz="4" w:space="0" w:color="auto"/>
              <w:left w:val="single" w:sz="4" w:space="0" w:color="auto"/>
              <w:bottom w:val="single" w:sz="4" w:space="0" w:color="auto"/>
              <w:right w:val="single" w:sz="4" w:space="0" w:color="auto"/>
            </w:tcBorders>
            <w:hideMark/>
          </w:tcPr>
          <w:p w:rsidR="00F313BE" w:rsidRPr="00F313BE" w:rsidRDefault="00F313BE" w:rsidP="00F313BE">
            <w:pPr>
              <w:jc w:val="center"/>
              <w:rPr>
                <w:rFonts w:eastAsia="Calibri"/>
                <w:bCs/>
                <w:sz w:val="24"/>
                <w:szCs w:val="24"/>
                <w:lang w:eastAsia="en-US"/>
              </w:rPr>
            </w:pPr>
            <w:r w:rsidRPr="00F313BE">
              <w:rPr>
                <w:rFonts w:eastAsia="Calibri"/>
                <w:bCs/>
                <w:sz w:val="24"/>
                <w:szCs w:val="24"/>
                <w:lang w:eastAsia="en-US"/>
              </w:rPr>
              <w:t>Накопичення</w:t>
            </w:r>
          </w:p>
          <w:p w:rsidR="00F313BE" w:rsidRPr="00F313BE" w:rsidRDefault="00F313BE" w:rsidP="00F313BE">
            <w:pPr>
              <w:jc w:val="center"/>
              <w:rPr>
                <w:rFonts w:eastAsia="Calibri"/>
                <w:bCs/>
                <w:sz w:val="24"/>
                <w:szCs w:val="24"/>
                <w:lang w:eastAsia="en-US"/>
              </w:rPr>
            </w:pPr>
            <w:r w:rsidRPr="00F313BE">
              <w:rPr>
                <w:rFonts w:eastAsia="Times New Roman CYR"/>
                <w:bCs/>
                <w:sz w:val="24"/>
                <w:szCs w:val="24"/>
                <w:lang w:eastAsia="en-US"/>
              </w:rPr>
              <w:t>середньоактивних</w:t>
            </w:r>
            <w:r w:rsidRPr="00F313BE">
              <w:rPr>
                <w:rFonts w:eastAsia="Calibri"/>
                <w:bCs/>
                <w:sz w:val="24"/>
                <w:szCs w:val="24"/>
                <w:lang w:eastAsia="en-US"/>
              </w:rPr>
              <w:t xml:space="preserve"> ТРВ</w:t>
            </w:r>
          </w:p>
        </w:tc>
      </w:tr>
      <w:tr w:rsidR="00F313BE" w:rsidRPr="00F313BE" w:rsidTr="00044833">
        <w:trPr>
          <w:trHeight w:val="149"/>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13BE" w:rsidRPr="00F313BE" w:rsidRDefault="00F313BE" w:rsidP="00F313BE">
            <w:pPr>
              <w:rPr>
                <w:rFonts w:eastAsia="Calibri"/>
                <w:bCs/>
                <w:spacing w:val="2"/>
                <w:sz w:val="24"/>
                <w:szCs w:val="24"/>
                <w:lang w:eastAsia="en-US"/>
              </w:rPr>
            </w:pPr>
          </w:p>
        </w:tc>
        <w:tc>
          <w:tcPr>
            <w:tcW w:w="1838" w:type="dxa"/>
            <w:tcBorders>
              <w:top w:val="single" w:sz="4" w:space="0" w:color="auto"/>
              <w:left w:val="single" w:sz="4" w:space="0" w:color="auto"/>
              <w:bottom w:val="single" w:sz="4" w:space="0" w:color="auto"/>
              <w:right w:val="single" w:sz="4" w:space="0" w:color="auto"/>
            </w:tcBorders>
            <w:hideMark/>
          </w:tcPr>
          <w:p w:rsidR="00F313BE" w:rsidRPr="00F313BE" w:rsidRDefault="00F313BE" w:rsidP="00F313BE">
            <w:pPr>
              <w:jc w:val="center"/>
              <w:rPr>
                <w:rFonts w:eastAsia="Calibri"/>
                <w:bCs/>
                <w:spacing w:val="2"/>
                <w:sz w:val="24"/>
                <w:szCs w:val="24"/>
                <w:lang w:eastAsia="en-US"/>
              </w:rPr>
            </w:pPr>
            <w:r w:rsidRPr="00F313BE">
              <w:rPr>
                <w:rFonts w:eastAsia="Calibri"/>
                <w:sz w:val="24"/>
                <w:szCs w:val="24"/>
                <w:lang w:eastAsia="en-US"/>
              </w:rPr>
              <w:t>м</w:t>
            </w:r>
            <w:r w:rsidRPr="00F313BE">
              <w:rPr>
                <w:rFonts w:eastAsia="Calibri"/>
                <w:sz w:val="24"/>
                <w:szCs w:val="24"/>
                <w:vertAlign w:val="superscript"/>
                <w:lang w:eastAsia="en-US"/>
              </w:rPr>
              <w:t>3</w:t>
            </w:r>
          </w:p>
        </w:tc>
        <w:tc>
          <w:tcPr>
            <w:tcW w:w="2340" w:type="dxa"/>
            <w:tcBorders>
              <w:top w:val="single" w:sz="4" w:space="0" w:color="auto"/>
              <w:left w:val="single" w:sz="4" w:space="0" w:color="auto"/>
              <w:bottom w:val="single" w:sz="4" w:space="0" w:color="auto"/>
              <w:right w:val="single" w:sz="4" w:space="0" w:color="auto"/>
            </w:tcBorders>
            <w:hideMark/>
          </w:tcPr>
          <w:p w:rsidR="00F313BE" w:rsidRPr="00F313BE" w:rsidRDefault="00F313BE" w:rsidP="00F313BE">
            <w:pPr>
              <w:jc w:val="center"/>
              <w:rPr>
                <w:rFonts w:eastAsia="Calibri"/>
                <w:bCs/>
                <w:spacing w:val="2"/>
                <w:sz w:val="24"/>
                <w:szCs w:val="24"/>
                <w:lang w:eastAsia="en-US"/>
              </w:rPr>
            </w:pPr>
            <w:r w:rsidRPr="00F313BE">
              <w:rPr>
                <w:rFonts w:eastAsia="Calibri"/>
                <w:bCs/>
                <w:spacing w:val="2"/>
                <w:sz w:val="24"/>
                <w:szCs w:val="24"/>
                <w:lang w:eastAsia="en-US"/>
              </w:rPr>
              <w:t>т</w:t>
            </w:r>
          </w:p>
        </w:tc>
        <w:tc>
          <w:tcPr>
            <w:tcW w:w="3464" w:type="dxa"/>
            <w:tcBorders>
              <w:top w:val="single" w:sz="4" w:space="0" w:color="auto"/>
              <w:left w:val="single" w:sz="4" w:space="0" w:color="auto"/>
              <w:bottom w:val="single" w:sz="4" w:space="0" w:color="auto"/>
              <w:right w:val="single" w:sz="4" w:space="0" w:color="auto"/>
            </w:tcBorders>
            <w:hideMark/>
          </w:tcPr>
          <w:p w:rsidR="00F313BE" w:rsidRPr="00F313BE" w:rsidRDefault="00F313BE" w:rsidP="00F313BE">
            <w:pPr>
              <w:jc w:val="center"/>
              <w:rPr>
                <w:rFonts w:eastAsia="Calibri"/>
                <w:bCs/>
                <w:spacing w:val="2"/>
                <w:sz w:val="24"/>
                <w:szCs w:val="24"/>
                <w:lang w:eastAsia="en-US"/>
              </w:rPr>
            </w:pPr>
            <w:r w:rsidRPr="00F313BE">
              <w:rPr>
                <w:rFonts w:eastAsia="Calibri"/>
                <w:bCs/>
                <w:sz w:val="24"/>
                <w:szCs w:val="24"/>
                <w:lang w:eastAsia="en-US"/>
              </w:rPr>
              <w:t>м</w:t>
            </w:r>
            <w:r w:rsidRPr="00F313BE">
              <w:rPr>
                <w:rFonts w:eastAsia="Calibri"/>
                <w:bCs/>
                <w:sz w:val="24"/>
                <w:szCs w:val="24"/>
                <w:vertAlign w:val="superscript"/>
                <w:lang w:eastAsia="en-US"/>
              </w:rPr>
              <w:t>3</w:t>
            </w:r>
          </w:p>
        </w:tc>
      </w:tr>
      <w:tr w:rsidR="00F313BE" w:rsidRPr="00F313BE" w:rsidTr="00044833">
        <w:trPr>
          <w:trHeight w:val="288"/>
        </w:trPr>
        <w:tc>
          <w:tcPr>
            <w:tcW w:w="2105" w:type="dxa"/>
            <w:tcBorders>
              <w:top w:val="single" w:sz="4" w:space="0" w:color="auto"/>
              <w:left w:val="single" w:sz="4" w:space="0" w:color="auto"/>
              <w:bottom w:val="single" w:sz="4" w:space="0" w:color="auto"/>
              <w:right w:val="single" w:sz="4" w:space="0" w:color="auto"/>
            </w:tcBorders>
            <w:vAlign w:val="center"/>
          </w:tcPr>
          <w:p w:rsidR="00F313BE" w:rsidRPr="00F313BE" w:rsidRDefault="00F313BE" w:rsidP="00F313BE">
            <w:pPr>
              <w:jc w:val="center"/>
              <w:rPr>
                <w:rFonts w:eastAsia="Calibri"/>
                <w:bCs/>
                <w:spacing w:val="2"/>
                <w:sz w:val="24"/>
                <w:szCs w:val="24"/>
                <w:lang w:eastAsia="en-US"/>
              </w:rPr>
            </w:pPr>
            <w:r w:rsidRPr="00F313BE">
              <w:rPr>
                <w:rFonts w:eastAsia="Calibri"/>
                <w:bCs/>
                <w:spacing w:val="2"/>
                <w:sz w:val="24"/>
                <w:szCs w:val="24"/>
                <w:lang w:eastAsia="en-US"/>
              </w:rPr>
              <w:t>2016</w:t>
            </w:r>
          </w:p>
        </w:tc>
        <w:tc>
          <w:tcPr>
            <w:tcW w:w="1838" w:type="dxa"/>
            <w:tcBorders>
              <w:top w:val="single" w:sz="4" w:space="0" w:color="auto"/>
              <w:left w:val="single" w:sz="4" w:space="0" w:color="auto"/>
              <w:bottom w:val="single" w:sz="4" w:space="0" w:color="auto"/>
              <w:right w:val="single" w:sz="4" w:space="0" w:color="auto"/>
            </w:tcBorders>
          </w:tcPr>
          <w:p w:rsidR="00F313BE" w:rsidRPr="00F313BE" w:rsidRDefault="00F313BE" w:rsidP="00F313BE">
            <w:pPr>
              <w:jc w:val="center"/>
              <w:rPr>
                <w:rFonts w:eastAsia="Calibri"/>
                <w:bCs/>
                <w:spacing w:val="2"/>
                <w:sz w:val="24"/>
                <w:szCs w:val="24"/>
                <w:lang w:eastAsia="en-US"/>
              </w:rPr>
            </w:pPr>
            <w:r w:rsidRPr="00F313BE">
              <w:rPr>
                <w:rFonts w:eastAsia="Calibri"/>
                <w:bCs/>
                <w:spacing w:val="2"/>
                <w:sz w:val="24"/>
                <w:szCs w:val="24"/>
                <w:lang w:eastAsia="en-US"/>
              </w:rPr>
              <w:t>7,0</w:t>
            </w:r>
          </w:p>
        </w:tc>
        <w:tc>
          <w:tcPr>
            <w:tcW w:w="2340" w:type="dxa"/>
            <w:tcBorders>
              <w:top w:val="single" w:sz="4" w:space="0" w:color="auto"/>
              <w:left w:val="single" w:sz="4" w:space="0" w:color="auto"/>
              <w:bottom w:val="single" w:sz="4" w:space="0" w:color="auto"/>
              <w:right w:val="single" w:sz="4" w:space="0" w:color="auto"/>
            </w:tcBorders>
          </w:tcPr>
          <w:p w:rsidR="00F313BE" w:rsidRPr="00F313BE" w:rsidRDefault="00F313BE" w:rsidP="00F313BE">
            <w:pPr>
              <w:jc w:val="center"/>
              <w:rPr>
                <w:rFonts w:eastAsia="Calibri"/>
                <w:bCs/>
                <w:spacing w:val="2"/>
                <w:sz w:val="24"/>
                <w:szCs w:val="24"/>
                <w:lang w:eastAsia="en-US"/>
              </w:rPr>
            </w:pPr>
            <w:r w:rsidRPr="00F313BE">
              <w:rPr>
                <w:rFonts w:eastAsia="Calibri"/>
                <w:bCs/>
                <w:spacing w:val="2"/>
                <w:sz w:val="24"/>
                <w:szCs w:val="24"/>
                <w:lang w:eastAsia="en-US"/>
              </w:rPr>
              <w:t>1,4</w:t>
            </w:r>
          </w:p>
        </w:tc>
        <w:tc>
          <w:tcPr>
            <w:tcW w:w="3464" w:type="dxa"/>
            <w:tcBorders>
              <w:top w:val="single" w:sz="4" w:space="0" w:color="auto"/>
              <w:left w:val="single" w:sz="4" w:space="0" w:color="auto"/>
              <w:bottom w:val="single" w:sz="4" w:space="0" w:color="auto"/>
              <w:right w:val="single" w:sz="4" w:space="0" w:color="auto"/>
            </w:tcBorders>
          </w:tcPr>
          <w:p w:rsidR="00F313BE" w:rsidRPr="00F313BE" w:rsidRDefault="00F313BE" w:rsidP="00F313BE">
            <w:pPr>
              <w:jc w:val="center"/>
              <w:rPr>
                <w:rFonts w:eastAsia="Calibri"/>
                <w:sz w:val="24"/>
                <w:szCs w:val="24"/>
                <w:lang w:eastAsia="en-US"/>
              </w:rPr>
            </w:pPr>
            <w:r w:rsidRPr="00F313BE">
              <w:rPr>
                <w:rFonts w:eastAsia="Calibri"/>
                <w:bCs/>
                <w:spacing w:val="2"/>
                <w:sz w:val="24"/>
                <w:szCs w:val="24"/>
                <w:lang w:eastAsia="en-US"/>
              </w:rPr>
              <w:t>613,0</w:t>
            </w:r>
          </w:p>
        </w:tc>
      </w:tr>
      <w:tr w:rsidR="00F313BE" w:rsidRPr="00F313BE" w:rsidTr="00044833">
        <w:trPr>
          <w:trHeight w:val="278"/>
        </w:trPr>
        <w:tc>
          <w:tcPr>
            <w:tcW w:w="2105" w:type="dxa"/>
            <w:tcBorders>
              <w:top w:val="single" w:sz="4" w:space="0" w:color="auto"/>
              <w:left w:val="single" w:sz="4" w:space="0" w:color="auto"/>
              <w:bottom w:val="single" w:sz="4" w:space="0" w:color="auto"/>
              <w:right w:val="single" w:sz="4" w:space="0" w:color="auto"/>
            </w:tcBorders>
            <w:vAlign w:val="center"/>
          </w:tcPr>
          <w:p w:rsidR="00F313BE" w:rsidRPr="00F313BE" w:rsidRDefault="00F313BE" w:rsidP="00F313BE">
            <w:pPr>
              <w:jc w:val="center"/>
              <w:rPr>
                <w:rFonts w:eastAsia="Calibri"/>
                <w:bCs/>
                <w:spacing w:val="2"/>
                <w:sz w:val="24"/>
                <w:szCs w:val="24"/>
                <w:lang w:eastAsia="en-US"/>
              </w:rPr>
            </w:pPr>
            <w:r w:rsidRPr="00F313BE">
              <w:rPr>
                <w:rFonts w:eastAsia="Calibri"/>
                <w:bCs/>
                <w:spacing w:val="2"/>
                <w:sz w:val="24"/>
                <w:szCs w:val="24"/>
                <w:lang w:eastAsia="en-US"/>
              </w:rPr>
              <w:t>2017</w:t>
            </w:r>
          </w:p>
        </w:tc>
        <w:tc>
          <w:tcPr>
            <w:tcW w:w="1838" w:type="dxa"/>
            <w:tcBorders>
              <w:top w:val="single" w:sz="4" w:space="0" w:color="auto"/>
              <w:left w:val="single" w:sz="4" w:space="0" w:color="auto"/>
              <w:bottom w:val="single" w:sz="4" w:space="0" w:color="auto"/>
              <w:right w:val="single" w:sz="4" w:space="0" w:color="auto"/>
            </w:tcBorders>
          </w:tcPr>
          <w:p w:rsidR="00F313BE" w:rsidRPr="00F313BE" w:rsidRDefault="00F313BE" w:rsidP="00F313BE">
            <w:pPr>
              <w:jc w:val="center"/>
              <w:rPr>
                <w:rFonts w:eastAsia="Calibri"/>
                <w:bCs/>
                <w:spacing w:val="2"/>
                <w:sz w:val="24"/>
                <w:szCs w:val="24"/>
                <w:lang w:eastAsia="en-US"/>
              </w:rPr>
            </w:pPr>
            <w:r w:rsidRPr="00F313BE">
              <w:rPr>
                <w:rFonts w:eastAsia="Calibri"/>
                <w:bCs/>
                <w:spacing w:val="2"/>
                <w:sz w:val="24"/>
                <w:szCs w:val="24"/>
                <w:lang w:eastAsia="en-US"/>
              </w:rPr>
              <w:t>8,0</w:t>
            </w:r>
          </w:p>
        </w:tc>
        <w:tc>
          <w:tcPr>
            <w:tcW w:w="2340" w:type="dxa"/>
            <w:tcBorders>
              <w:top w:val="single" w:sz="4" w:space="0" w:color="auto"/>
              <w:left w:val="single" w:sz="4" w:space="0" w:color="auto"/>
              <w:bottom w:val="single" w:sz="4" w:space="0" w:color="auto"/>
              <w:right w:val="single" w:sz="4" w:space="0" w:color="auto"/>
            </w:tcBorders>
          </w:tcPr>
          <w:p w:rsidR="00F313BE" w:rsidRPr="00F313BE" w:rsidRDefault="00F313BE" w:rsidP="00F313BE">
            <w:pPr>
              <w:jc w:val="center"/>
              <w:rPr>
                <w:rFonts w:eastAsia="Calibri"/>
                <w:bCs/>
                <w:spacing w:val="2"/>
                <w:sz w:val="24"/>
                <w:szCs w:val="24"/>
                <w:lang w:eastAsia="en-US"/>
              </w:rPr>
            </w:pPr>
            <w:r w:rsidRPr="00F313BE">
              <w:rPr>
                <w:rFonts w:eastAsia="Calibri"/>
                <w:bCs/>
                <w:spacing w:val="2"/>
                <w:sz w:val="24"/>
                <w:szCs w:val="24"/>
                <w:lang w:eastAsia="en-US"/>
              </w:rPr>
              <w:t>1,6</w:t>
            </w:r>
          </w:p>
        </w:tc>
        <w:tc>
          <w:tcPr>
            <w:tcW w:w="3464" w:type="dxa"/>
            <w:tcBorders>
              <w:top w:val="single" w:sz="4" w:space="0" w:color="auto"/>
              <w:left w:val="single" w:sz="4" w:space="0" w:color="auto"/>
              <w:bottom w:val="single" w:sz="4" w:space="0" w:color="auto"/>
              <w:right w:val="single" w:sz="4" w:space="0" w:color="auto"/>
            </w:tcBorders>
          </w:tcPr>
          <w:p w:rsidR="00F313BE" w:rsidRPr="00F313BE" w:rsidRDefault="00F313BE" w:rsidP="00F313BE">
            <w:pPr>
              <w:jc w:val="center"/>
              <w:rPr>
                <w:rFonts w:eastAsia="Calibri"/>
                <w:bCs/>
                <w:spacing w:val="2"/>
                <w:sz w:val="24"/>
                <w:szCs w:val="24"/>
                <w:lang w:eastAsia="en-US"/>
              </w:rPr>
            </w:pPr>
            <w:r w:rsidRPr="00F313BE">
              <w:rPr>
                <w:rFonts w:eastAsia="Calibri"/>
                <w:bCs/>
                <w:spacing w:val="2"/>
                <w:sz w:val="24"/>
                <w:szCs w:val="24"/>
                <w:lang w:eastAsia="en-US"/>
              </w:rPr>
              <w:t>621,0</w:t>
            </w:r>
          </w:p>
        </w:tc>
      </w:tr>
      <w:tr w:rsidR="00F313BE" w:rsidRPr="00F313BE" w:rsidTr="00044833">
        <w:trPr>
          <w:trHeight w:val="268"/>
        </w:trPr>
        <w:tc>
          <w:tcPr>
            <w:tcW w:w="2105" w:type="dxa"/>
            <w:tcBorders>
              <w:top w:val="single" w:sz="4" w:space="0" w:color="auto"/>
              <w:left w:val="single" w:sz="4" w:space="0" w:color="auto"/>
              <w:bottom w:val="single" w:sz="4" w:space="0" w:color="auto"/>
              <w:right w:val="single" w:sz="4" w:space="0" w:color="auto"/>
            </w:tcBorders>
            <w:vAlign w:val="center"/>
          </w:tcPr>
          <w:p w:rsidR="00F313BE" w:rsidRPr="00F313BE" w:rsidRDefault="00F313BE" w:rsidP="00F313BE">
            <w:pPr>
              <w:jc w:val="center"/>
              <w:rPr>
                <w:rFonts w:eastAsia="Calibri"/>
                <w:bCs/>
                <w:spacing w:val="2"/>
                <w:sz w:val="24"/>
                <w:szCs w:val="24"/>
                <w:lang w:eastAsia="en-US"/>
              </w:rPr>
            </w:pPr>
            <w:r w:rsidRPr="00F313BE">
              <w:rPr>
                <w:rFonts w:eastAsia="Calibri"/>
                <w:bCs/>
                <w:sz w:val="24"/>
                <w:szCs w:val="24"/>
                <w:lang w:eastAsia="en-US"/>
              </w:rPr>
              <w:t>2018</w:t>
            </w:r>
          </w:p>
        </w:tc>
        <w:tc>
          <w:tcPr>
            <w:tcW w:w="1838" w:type="dxa"/>
            <w:tcBorders>
              <w:top w:val="single" w:sz="4" w:space="0" w:color="auto"/>
              <w:left w:val="single" w:sz="4" w:space="0" w:color="auto"/>
              <w:bottom w:val="single" w:sz="4" w:space="0" w:color="auto"/>
              <w:right w:val="single" w:sz="4" w:space="0" w:color="auto"/>
            </w:tcBorders>
          </w:tcPr>
          <w:p w:rsidR="00F313BE" w:rsidRPr="00F313BE" w:rsidRDefault="00F313BE" w:rsidP="00F313BE">
            <w:pPr>
              <w:jc w:val="center"/>
              <w:rPr>
                <w:rFonts w:eastAsia="Calibri"/>
                <w:bCs/>
                <w:spacing w:val="2"/>
                <w:sz w:val="24"/>
                <w:szCs w:val="24"/>
                <w:lang w:eastAsia="en-US"/>
              </w:rPr>
            </w:pPr>
            <w:r w:rsidRPr="00F313BE">
              <w:rPr>
                <w:rFonts w:eastAsia="Calibri"/>
                <w:bCs/>
                <w:spacing w:val="2"/>
                <w:sz w:val="24"/>
                <w:szCs w:val="24"/>
                <w:lang w:eastAsia="en-US"/>
              </w:rPr>
              <w:t>8,0</w:t>
            </w:r>
          </w:p>
        </w:tc>
        <w:tc>
          <w:tcPr>
            <w:tcW w:w="2340" w:type="dxa"/>
            <w:tcBorders>
              <w:top w:val="single" w:sz="4" w:space="0" w:color="auto"/>
              <w:left w:val="single" w:sz="4" w:space="0" w:color="auto"/>
              <w:bottom w:val="single" w:sz="4" w:space="0" w:color="auto"/>
              <w:right w:val="single" w:sz="4" w:space="0" w:color="auto"/>
            </w:tcBorders>
          </w:tcPr>
          <w:p w:rsidR="00F313BE" w:rsidRPr="00F313BE" w:rsidRDefault="00F313BE" w:rsidP="00F313BE">
            <w:pPr>
              <w:jc w:val="center"/>
              <w:rPr>
                <w:rFonts w:eastAsia="Calibri"/>
                <w:bCs/>
                <w:spacing w:val="2"/>
                <w:sz w:val="24"/>
                <w:szCs w:val="24"/>
                <w:lang w:eastAsia="en-US"/>
              </w:rPr>
            </w:pPr>
            <w:r w:rsidRPr="00F313BE">
              <w:rPr>
                <w:rFonts w:eastAsia="Calibri"/>
                <w:bCs/>
                <w:spacing w:val="2"/>
                <w:sz w:val="24"/>
                <w:szCs w:val="24"/>
                <w:lang w:eastAsia="en-US"/>
              </w:rPr>
              <w:t>1,6</w:t>
            </w:r>
          </w:p>
        </w:tc>
        <w:tc>
          <w:tcPr>
            <w:tcW w:w="3464" w:type="dxa"/>
            <w:tcBorders>
              <w:top w:val="single" w:sz="4" w:space="0" w:color="auto"/>
              <w:left w:val="single" w:sz="4" w:space="0" w:color="auto"/>
              <w:bottom w:val="single" w:sz="4" w:space="0" w:color="auto"/>
              <w:right w:val="single" w:sz="4" w:space="0" w:color="auto"/>
            </w:tcBorders>
          </w:tcPr>
          <w:p w:rsidR="00F313BE" w:rsidRPr="00F313BE" w:rsidRDefault="00F313BE" w:rsidP="00F313BE">
            <w:pPr>
              <w:jc w:val="center"/>
              <w:rPr>
                <w:rFonts w:eastAsia="Calibri"/>
                <w:bCs/>
                <w:spacing w:val="2"/>
                <w:sz w:val="24"/>
                <w:szCs w:val="24"/>
                <w:lang w:eastAsia="en-US"/>
              </w:rPr>
            </w:pPr>
            <w:r w:rsidRPr="00F313BE">
              <w:rPr>
                <w:rFonts w:eastAsia="Calibri"/>
                <w:bCs/>
                <w:spacing w:val="2"/>
                <w:sz w:val="24"/>
                <w:szCs w:val="24"/>
                <w:lang w:eastAsia="en-US"/>
              </w:rPr>
              <w:t>629,0</w:t>
            </w:r>
          </w:p>
        </w:tc>
      </w:tr>
      <w:tr w:rsidR="00F313BE" w:rsidRPr="00F313BE" w:rsidTr="00044833">
        <w:trPr>
          <w:trHeight w:val="258"/>
        </w:trPr>
        <w:tc>
          <w:tcPr>
            <w:tcW w:w="2105" w:type="dxa"/>
            <w:tcBorders>
              <w:top w:val="single" w:sz="4" w:space="0" w:color="auto"/>
              <w:left w:val="single" w:sz="4" w:space="0" w:color="auto"/>
              <w:bottom w:val="single" w:sz="4" w:space="0" w:color="auto"/>
              <w:right w:val="single" w:sz="4" w:space="0" w:color="auto"/>
            </w:tcBorders>
            <w:vAlign w:val="center"/>
          </w:tcPr>
          <w:p w:rsidR="00F313BE" w:rsidRPr="00F313BE" w:rsidRDefault="00F313BE" w:rsidP="00F313BE">
            <w:pPr>
              <w:jc w:val="center"/>
              <w:rPr>
                <w:rFonts w:eastAsia="Calibri"/>
                <w:bCs/>
                <w:sz w:val="24"/>
                <w:szCs w:val="24"/>
                <w:lang w:eastAsia="en-US"/>
              </w:rPr>
            </w:pPr>
            <w:r w:rsidRPr="00F313BE">
              <w:rPr>
                <w:rFonts w:eastAsia="Calibri"/>
                <w:bCs/>
                <w:sz w:val="24"/>
                <w:szCs w:val="24"/>
                <w:lang w:eastAsia="en-US"/>
              </w:rPr>
              <w:t>2019</w:t>
            </w:r>
          </w:p>
        </w:tc>
        <w:tc>
          <w:tcPr>
            <w:tcW w:w="1838" w:type="dxa"/>
            <w:tcBorders>
              <w:top w:val="single" w:sz="4" w:space="0" w:color="auto"/>
              <w:left w:val="single" w:sz="4" w:space="0" w:color="auto"/>
              <w:bottom w:val="single" w:sz="4" w:space="0" w:color="auto"/>
              <w:right w:val="single" w:sz="4" w:space="0" w:color="auto"/>
            </w:tcBorders>
          </w:tcPr>
          <w:p w:rsidR="00F313BE" w:rsidRPr="00F313BE" w:rsidRDefault="00F313BE" w:rsidP="00F313BE">
            <w:pPr>
              <w:jc w:val="center"/>
              <w:rPr>
                <w:rFonts w:eastAsia="Calibri"/>
                <w:bCs/>
                <w:spacing w:val="2"/>
                <w:sz w:val="24"/>
                <w:szCs w:val="24"/>
                <w:lang w:eastAsia="en-US"/>
              </w:rPr>
            </w:pPr>
            <w:r w:rsidRPr="00F313BE">
              <w:rPr>
                <w:rFonts w:eastAsia="Calibri"/>
                <w:bCs/>
                <w:spacing w:val="2"/>
                <w:sz w:val="24"/>
                <w:szCs w:val="24"/>
                <w:lang w:eastAsia="en-US"/>
              </w:rPr>
              <w:t>8,0</w:t>
            </w:r>
          </w:p>
        </w:tc>
        <w:tc>
          <w:tcPr>
            <w:tcW w:w="2340" w:type="dxa"/>
            <w:tcBorders>
              <w:top w:val="single" w:sz="4" w:space="0" w:color="auto"/>
              <w:left w:val="single" w:sz="4" w:space="0" w:color="auto"/>
              <w:bottom w:val="single" w:sz="4" w:space="0" w:color="auto"/>
              <w:right w:val="single" w:sz="4" w:space="0" w:color="auto"/>
            </w:tcBorders>
          </w:tcPr>
          <w:p w:rsidR="00F313BE" w:rsidRPr="00F313BE" w:rsidRDefault="00F313BE" w:rsidP="00F313BE">
            <w:pPr>
              <w:jc w:val="center"/>
              <w:rPr>
                <w:rFonts w:eastAsia="Calibri"/>
                <w:bCs/>
                <w:spacing w:val="2"/>
                <w:sz w:val="24"/>
                <w:szCs w:val="24"/>
                <w:lang w:eastAsia="en-US"/>
              </w:rPr>
            </w:pPr>
            <w:r w:rsidRPr="00F313BE">
              <w:rPr>
                <w:rFonts w:eastAsia="Calibri"/>
                <w:bCs/>
                <w:spacing w:val="2"/>
                <w:sz w:val="24"/>
                <w:szCs w:val="24"/>
                <w:lang w:eastAsia="en-US"/>
              </w:rPr>
              <w:t>1,6</w:t>
            </w:r>
          </w:p>
        </w:tc>
        <w:tc>
          <w:tcPr>
            <w:tcW w:w="3464" w:type="dxa"/>
            <w:tcBorders>
              <w:top w:val="single" w:sz="4" w:space="0" w:color="auto"/>
              <w:left w:val="single" w:sz="4" w:space="0" w:color="auto"/>
              <w:bottom w:val="single" w:sz="4" w:space="0" w:color="auto"/>
              <w:right w:val="single" w:sz="4" w:space="0" w:color="auto"/>
            </w:tcBorders>
          </w:tcPr>
          <w:p w:rsidR="00F313BE" w:rsidRPr="00F313BE" w:rsidRDefault="00F313BE" w:rsidP="00F313BE">
            <w:pPr>
              <w:jc w:val="center"/>
              <w:rPr>
                <w:rFonts w:eastAsia="Calibri"/>
                <w:bCs/>
                <w:spacing w:val="2"/>
                <w:sz w:val="24"/>
                <w:szCs w:val="24"/>
                <w:lang w:eastAsia="en-US"/>
              </w:rPr>
            </w:pPr>
            <w:r w:rsidRPr="00F313BE">
              <w:rPr>
                <w:rFonts w:eastAsia="Calibri"/>
                <w:bCs/>
                <w:spacing w:val="2"/>
                <w:sz w:val="24"/>
                <w:szCs w:val="24"/>
                <w:lang w:eastAsia="en-US"/>
              </w:rPr>
              <w:t>637,0</w:t>
            </w:r>
          </w:p>
        </w:tc>
      </w:tr>
      <w:tr w:rsidR="00F313BE" w:rsidRPr="00F313BE" w:rsidTr="00044833">
        <w:trPr>
          <w:trHeight w:val="262"/>
        </w:trPr>
        <w:tc>
          <w:tcPr>
            <w:tcW w:w="2105" w:type="dxa"/>
            <w:tcBorders>
              <w:top w:val="single" w:sz="4" w:space="0" w:color="auto"/>
              <w:left w:val="single" w:sz="4" w:space="0" w:color="auto"/>
              <w:bottom w:val="single" w:sz="4" w:space="0" w:color="auto"/>
              <w:right w:val="single" w:sz="4" w:space="0" w:color="auto"/>
            </w:tcBorders>
            <w:vAlign w:val="center"/>
          </w:tcPr>
          <w:p w:rsidR="00F313BE" w:rsidRPr="00F313BE" w:rsidRDefault="00F313BE" w:rsidP="00F313BE">
            <w:pPr>
              <w:jc w:val="center"/>
              <w:rPr>
                <w:rFonts w:eastAsia="Calibri"/>
                <w:bCs/>
                <w:sz w:val="24"/>
                <w:szCs w:val="24"/>
                <w:lang w:eastAsia="en-US"/>
              </w:rPr>
            </w:pPr>
            <w:r w:rsidRPr="00F313BE">
              <w:rPr>
                <w:rFonts w:eastAsia="Calibri"/>
                <w:bCs/>
                <w:sz w:val="24"/>
                <w:szCs w:val="24"/>
                <w:lang w:eastAsia="en-US"/>
              </w:rPr>
              <w:t>2020</w:t>
            </w:r>
          </w:p>
        </w:tc>
        <w:tc>
          <w:tcPr>
            <w:tcW w:w="1838" w:type="dxa"/>
            <w:tcBorders>
              <w:top w:val="single" w:sz="4" w:space="0" w:color="auto"/>
              <w:left w:val="single" w:sz="4" w:space="0" w:color="auto"/>
              <w:bottom w:val="single" w:sz="4" w:space="0" w:color="auto"/>
              <w:right w:val="single" w:sz="4" w:space="0" w:color="auto"/>
            </w:tcBorders>
          </w:tcPr>
          <w:p w:rsidR="00F313BE" w:rsidRPr="00F313BE" w:rsidRDefault="00F313BE" w:rsidP="00F313BE">
            <w:pPr>
              <w:jc w:val="center"/>
              <w:rPr>
                <w:rFonts w:eastAsia="Calibri"/>
                <w:bCs/>
                <w:spacing w:val="2"/>
                <w:sz w:val="24"/>
                <w:szCs w:val="24"/>
                <w:lang w:eastAsia="en-US"/>
              </w:rPr>
            </w:pPr>
            <w:r w:rsidRPr="00F313BE">
              <w:rPr>
                <w:rFonts w:eastAsia="Calibri"/>
                <w:bCs/>
                <w:spacing w:val="2"/>
                <w:sz w:val="24"/>
                <w:szCs w:val="24"/>
                <w:lang w:eastAsia="en-US"/>
              </w:rPr>
              <w:t>10,8</w:t>
            </w:r>
          </w:p>
        </w:tc>
        <w:tc>
          <w:tcPr>
            <w:tcW w:w="2340" w:type="dxa"/>
            <w:tcBorders>
              <w:top w:val="single" w:sz="4" w:space="0" w:color="auto"/>
              <w:left w:val="single" w:sz="4" w:space="0" w:color="auto"/>
              <w:bottom w:val="single" w:sz="4" w:space="0" w:color="auto"/>
              <w:right w:val="single" w:sz="4" w:space="0" w:color="auto"/>
            </w:tcBorders>
          </w:tcPr>
          <w:p w:rsidR="00F313BE" w:rsidRPr="00F313BE" w:rsidRDefault="00F313BE" w:rsidP="00F313BE">
            <w:pPr>
              <w:jc w:val="center"/>
              <w:rPr>
                <w:rFonts w:eastAsia="Calibri"/>
                <w:bCs/>
                <w:spacing w:val="2"/>
                <w:sz w:val="24"/>
                <w:szCs w:val="24"/>
                <w:lang w:eastAsia="en-US"/>
              </w:rPr>
            </w:pPr>
            <w:r w:rsidRPr="00F313BE">
              <w:rPr>
                <w:rFonts w:eastAsia="Calibri"/>
                <w:bCs/>
                <w:spacing w:val="2"/>
                <w:sz w:val="24"/>
                <w:szCs w:val="24"/>
                <w:lang w:eastAsia="en-US"/>
              </w:rPr>
              <w:t>2,16</w:t>
            </w:r>
          </w:p>
        </w:tc>
        <w:tc>
          <w:tcPr>
            <w:tcW w:w="3464" w:type="dxa"/>
            <w:tcBorders>
              <w:top w:val="single" w:sz="4" w:space="0" w:color="auto"/>
              <w:left w:val="single" w:sz="4" w:space="0" w:color="auto"/>
              <w:bottom w:val="single" w:sz="4" w:space="0" w:color="auto"/>
              <w:right w:val="single" w:sz="4" w:space="0" w:color="auto"/>
            </w:tcBorders>
          </w:tcPr>
          <w:p w:rsidR="00F313BE" w:rsidRPr="00F313BE" w:rsidRDefault="00F313BE" w:rsidP="00F313BE">
            <w:pPr>
              <w:jc w:val="center"/>
              <w:rPr>
                <w:rFonts w:eastAsia="Calibri"/>
                <w:bCs/>
                <w:spacing w:val="2"/>
                <w:sz w:val="24"/>
                <w:szCs w:val="24"/>
                <w:lang w:eastAsia="en-US"/>
              </w:rPr>
            </w:pPr>
            <w:r w:rsidRPr="00F313BE">
              <w:rPr>
                <w:rFonts w:eastAsia="Calibri"/>
                <w:bCs/>
                <w:spacing w:val="2"/>
                <w:sz w:val="24"/>
                <w:szCs w:val="24"/>
                <w:lang w:eastAsia="en-US"/>
              </w:rPr>
              <w:t>647,8</w:t>
            </w:r>
          </w:p>
        </w:tc>
      </w:tr>
      <w:tr w:rsidR="00F313BE" w:rsidRPr="00F313BE" w:rsidTr="00044833">
        <w:trPr>
          <w:trHeight w:val="266"/>
        </w:trPr>
        <w:tc>
          <w:tcPr>
            <w:tcW w:w="2105" w:type="dxa"/>
            <w:tcBorders>
              <w:top w:val="single" w:sz="4" w:space="0" w:color="auto"/>
              <w:left w:val="single" w:sz="4" w:space="0" w:color="auto"/>
              <w:bottom w:val="single" w:sz="4" w:space="0" w:color="auto"/>
              <w:right w:val="single" w:sz="4" w:space="0" w:color="auto"/>
            </w:tcBorders>
            <w:vAlign w:val="center"/>
            <w:hideMark/>
          </w:tcPr>
          <w:p w:rsidR="00F313BE" w:rsidRPr="00F313BE" w:rsidRDefault="00F313BE" w:rsidP="00F313BE">
            <w:pPr>
              <w:jc w:val="center"/>
              <w:rPr>
                <w:rFonts w:eastAsia="Calibri"/>
                <w:bCs/>
                <w:spacing w:val="2"/>
                <w:sz w:val="24"/>
                <w:szCs w:val="24"/>
                <w:lang w:eastAsia="en-US"/>
              </w:rPr>
            </w:pPr>
            <w:r w:rsidRPr="00F313BE">
              <w:rPr>
                <w:rFonts w:eastAsia="Calibri"/>
                <w:bCs/>
                <w:sz w:val="24"/>
                <w:szCs w:val="24"/>
                <w:lang w:eastAsia="en-US"/>
              </w:rPr>
              <w:t>Середнє за 5 років</w:t>
            </w:r>
          </w:p>
        </w:tc>
        <w:tc>
          <w:tcPr>
            <w:tcW w:w="1838" w:type="dxa"/>
            <w:tcBorders>
              <w:top w:val="single" w:sz="4" w:space="0" w:color="auto"/>
              <w:left w:val="single" w:sz="4" w:space="0" w:color="auto"/>
              <w:bottom w:val="single" w:sz="4" w:space="0" w:color="auto"/>
              <w:right w:val="single" w:sz="4" w:space="0" w:color="auto"/>
            </w:tcBorders>
            <w:hideMark/>
          </w:tcPr>
          <w:p w:rsidR="00F313BE" w:rsidRPr="00F313BE" w:rsidRDefault="00F313BE" w:rsidP="00F313BE">
            <w:pPr>
              <w:jc w:val="center"/>
              <w:rPr>
                <w:rFonts w:eastAsia="Calibri"/>
                <w:bCs/>
                <w:spacing w:val="2"/>
                <w:sz w:val="24"/>
                <w:szCs w:val="24"/>
                <w:lang w:eastAsia="en-US"/>
              </w:rPr>
            </w:pPr>
            <w:r w:rsidRPr="00F313BE">
              <w:rPr>
                <w:rFonts w:eastAsia="Calibri"/>
                <w:bCs/>
                <w:spacing w:val="2"/>
                <w:sz w:val="24"/>
                <w:szCs w:val="24"/>
                <w:lang w:eastAsia="en-US"/>
              </w:rPr>
              <w:t>8,36</w:t>
            </w:r>
          </w:p>
        </w:tc>
        <w:tc>
          <w:tcPr>
            <w:tcW w:w="2340" w:type="dxa"/>
            <w:tcBorders>
              <w:top w:val="single" w:sz="4" w:space="0" w:color="auto"/>
              <w:left w:val="single" w:sz="4" w:space="0" w:color="auto"/>
              <w:bottom w:val="single" w:sz="4" w:space="0" w:color="auto"/>
              <w:right w:val="single" w:sz="4" w:space="0" w:color="auto"/>
            </w:tcBorders>
            <w:hideMark/>
          </w:tcPr>
          <w:p w:rsidR="00F313BE" w:rsidRPr="00F313BE" w:rsidRDefault="00F313BE" w:rsidP="00F313BE">
            <w:pPr>
              <w:jc w:val="center"/>
              <w:rPr>
                <w:rFonts w:eastAsia="Calibri"/>
                <w:bCs/>
                <w:spacing w:val="2"/>
                <w:sz w:val="24"/>
                <w:szCs w:val="24"/>
                <w:lang w:eastAsia="en-US"/>
              </w:rPr>
            </w:pPr>
            <w:r w:rsidRPr="00F313BE">
              <w:rPr>
                <w:rFonts w:eastAsia="Calibri"/>
                <w:bCs/>
                <w:spacing w:val="2"/>
                <w:sz w:val="24"/>
                <w:szCs w:val="24"/>
                <w:lang w:eastAsia="en-US"/>
              </w:rPr>
              <w:t>1,6</w:t>
            </w:r>
          </w:p>
        </w:tc>
        <w:tc>
          <w:tcPr>
            <w:tcW w:w="3464" w:type="dxa"/>
            <w:tcBorders>
              <w:top w:val="single" w:sz="4" w:space="0" w:color="auto"/>
              <w:left w:val="single" w:sz="4" w:space="0" w:color="auto"/>
              <w:bottom w:val="single" w:sz="4" w:space="0" w:color="auto"/>
              <w:right w:val="single" w:sz="4" w:space="0" w:color="auto"/>
            </w:tcBorders>
            <w:hideMark/>
          </w:tcPr>
          <w:p w:rsidR="00F313BE" w:rsidRPr="00F313BE" w:rsidRDefault="00F313BE" w:rsidP="00F313BE">
            <w:pPr>
              <w:jc w:val="center"/>
              <w:rPr>
                <w:rFonts w:eastAsia="Calibri"/>
                <w:bCs/>
                <w:spacing w:val="2"/>
                <w:sz w:val="24"/>
                <w:szCs w:val="24"/>
                <w:lang w:eastAsia="en-US"/>
              </w:rPr>
            </w:pPr>
            <w:r w:rsidRPr="00F313BE">
              <w:rPr>
                <w:rFonts w:eastAsia="Calibri"/>
                <w:bCs/>
                <w:spacing w:val="2"/>
                <w:sz w:val="24"/>
                <w:szCs w:val="24"/>
                <w:lang w:eastAsia="en-US"/>
              </w:rPr>
              <w:t>-</w:t>
            </w:r>
          </w:p>
        </w:tc>
      </w:tr>
      <w:tr w:rsidR="00F313BE" w:rsidRPr="00F313BE" w:rsidTr="00044833">
        <w:trPr>
          <w:trHeight w:val="256"/>
        </w:trPr>
        <w:tc>
          <w:tcPr>
            <w:tcW w:w="2105" w:type="dxa"/>
            <w:tcBorders>
              <w:top w:val="single" w:sz="4" w:space="0" w:color="auto"/>
              <w:left w:val="single" w:sz="4" w:space="0" w:color="auto"/>
              <w:bottom w:val="single" w:sz="4" w:space="0" w:color="auto"/>
              <w:right w:val="single" w:sz="4" w:space="0" w:color="auto"/>
            </w:tcBorders>
            <w:vAlign w:val="center"/>
            <w:hideMark/>
          </w:tcPr>
          <w:p w:rsidR="00F313BE" w:rsidRPr="00F313BE" w:rsidRDefault="00F313BE" w:rsidP="00F313BE">
            <w:pPr>
              <w:jc w:val="center"/>
              <w:rPr>
                <w:rFonts w:eastAsia="Calibri"/>
                <w:bCs/>
                <w:sz w:val="24"/>
                <w:szCs w:val="24"/>
                <w:lang w:eastAsia="en-US"/>
              </w:rPr>
            </w:pPr>
            <w:r w:rsidRPr="00F313BE">
              <w:rPr>
                <w:rFonts w:eastAsia="Calibri"/>
                <w:bCs/>
                <w:sz w:val="24"/>
                <w:szCs w:val="24"/>
                <w:lang w:eastAsia="en-US"/>
              </w:rPr>
              <w:t>2020</w:t>
            </w:r>
          </w:p>
        </w:tc>
        <w:tc>
          <w:tcPr>
            <w:tcW w:w="1838" w:type="dxa"/>
            <w:tcBorders>
              <w:top w:val="single" w:sz="4" w:space="0" w:color="auto"/>
              <w:left w:val="single" w:sz="4" w:space="0" w:color="auto"/>
              <w:bottom w:val="single" w:sz="4" w:space="0" w:color="auto"/>
              <w:right w:val="single" w:sz="4" w:space="0" w:color="auto"/>
            </w:tcBorders>
            <w:hideMark/>
          </w:tcPr>
          <w:p w:rsidR="00F313BE" w:rsidRPr="00F313BE" w:rsidRDefault="00F313BE" w:rsidP="00F313BE">
            <w:pPr>
              <w:jc w:val="center"/>
              <w:rPr>
                <w:rFonts w:eastAsia="Calibri"/>
                <w:bCs/>
                <w:spacing w:val="2"/>
                <w:sz w:val="24"/>
                <w:szCs w:val="24"/>
                <w:lang w:eastAsia="en-US"/>
              </w:rPr>
            </w:pPr>
            <w:r w:rsidRPr="00F313BE">
              <w:rPr>
                <w:rFonts w:eastAsia="Calibri"/>
                <w:bCs/>
                <w:spacing w:val="2"/>
                <w:sz w:val="24"/>
                <w:szCs w:val="24"/>
                <w:lang w:eastAsia="en-US"/>
              </w:rPr>
              <w:t>10,0</w:t>
            </w:r>
          </w:p>
        </w:tc>
        <w:tc>
          <w:tcPr>
            <w:tcW w:w="2340" w:type="dxa"/>
            <w:tcBorders>
              <w:top w:val="single" w:sz="4" w:space="0" w:color="auto"/>
              <w:left w:val="single" w:sz="4" w:space="0" w:color="auto"/>
              <w:bottom w:val="single" w:sz="4" w:space="0" w:color="auto"/>
              <w:right w:val="single" w:sz="4" w:space="0" w:color="auto"/>
            </w:tcBorders>
            <w:hideMark/>
          </w:tcPr>
          <w:p w:rsidR="00F313BE" w:rsidRPr="00F313BE" w:rsidRDefault="00F313BE" w:rsidP="00F313BE">
            <w:pPr>
              <w:jc w:val="center"/>
              <w:rPr>
                <w:rFonts w:eastAsia="Calibri"/>
                <w:bCs/>
                <w:spacing w:val="2"/>
                <w:sz w:val="24"/>
                <w:szCs w:val="24"/>
                <w:lang w:eastAsia="en-US"/>
              </w:rPr>
            </w:pPr>
            <w:r w:rsidRPr="00F313BE">
              <w:rPr>
                <w:rFonts w:eastAsia="Calibri"/>
                <w:bCs/>
                <w:spacing w:val="2"/>
                <w:sz w:val="24"/>
                <w:szCs w:val="24"/>
                <w:lang w:eastAsia="en-US"/>
              </w:rPr>
              <w:t>2,0</w:t>
            </w:r>
          </w:p>
        </w:tc>
        <w:tc>
          <w:tcPr>
            <w:tcW w:w="3464" w:type="dxa"/>
            <w:tcBorders>
              <w:top w:val="single" w:sz="4" w:space="0" w:color="auto"/>
              <w:left w:val="single" w:sz="4" w:space="0" w:color="auto"/>
              <w:bottom w:val="single" w:sz="4" w:space="0" w:color="auto"/>
              <w:right w:val="single" w:sz="4" w:space="0" w:color="auto"/>
            </w:tcBorders>
            <w:hideMark/>
          </w:tcPr>
          <w:p w:rsidR="00F313BE" w:rsidRPr="00F313BE" w:rsidRDefault="00F313BE" w:rsidP="00F313BE">
            <w:pPr>
              <w:jc w:val="center"/>
              <w:rPr>
                <w:rFonts w:eastAsia="Calibri"/>
                <w:bCs/>
                <w:spacing w:val="2"/>
                <w:sz w:val="24"/>
                <w:szCs w:val="24"/>
                <w:lang w:eastAsia="en-US"/>
              </w:rPr>
            </w:pPr>
            <w:r w:rsidRPr="00F313BE">
              <w:rPr>
                <w:rFonts w:eastAsia="Calibri"/>
                <w:bCs/>
                <w:spacing w:val="2"/>
                <w:sz w:val="24"/>
                <w:szCs w:val="24"/>
                <w:lang w:eastAsia="en-US"/>
              </w:rPr>
              <w:t>657,8</w:t>
            </w:r>
          </w:p>
        </w:tc>
      </w:tr>
      <w:tr w:rsidR="00F313BE" w:rsidRPr="00F313BE" w:rsidTr="00044833">
        <w:trPr>
          <w:trHeight w:val="260"/>
        </w:trPr>
        <w:tc>
          <w:tcPr>
            <w:tcW w:w="6283" w:type="dxa"/>
            <w:gridSpan w:val="3"/>
            <w:tcBorders>
              <w:top w:val="single" w:sz="4" w:space="0" w:color="auto"/>
              <w:left w:val="single" w:sz="4" w:space="0" w:color="auto"/>
              <w:bottom w:val="single" w:sz="4" w:space="0" w:color="auto"/>
              <w:right w:val="single" w:sz="4" w:space="0" w:color="auto"/>
            </w:tcBorders>
            <w:hideMark/>
          </w:tcPr>
          <w:p w:rsidR="00F313BE" w:rsidRPr="00F313BE" w:rsidRDefault="00F313BE" w:rsidP="00F313BE">
            <w:pPr>
              <w:jc w:val="center"/>
              <w:rPr>
                <w:rFonts w:eastAsia="Calibri"/>
                <w:bCs/>
                <w:spacing w:val="2"/>
                <w:sz w:val="24"/>
                <w:szCs w:val="24"/>
                <w:lang w:eastAsia="en-US"/>
              </w:rPr>
            </w:pPr>
            <w:r w:rsidRPr="00F313BE">
              <w:rPr>
                <w:rFonts w:eastAsia="Calibri"/>
                <w:bCs/>
                <w:sz w:val="24"/>
                <w:szCs w:val="24"/>
                <w:lang w:eastAsia="en-US"/>
              </w:rPr>
              <w:t>Заповнення сховищ, %</w:t>
            </w:r>
          </w:p>
        </w:tc>
        <w:tc>
          <w:tcPr>
            <w:tcW w:w="3464" w:type="dxa"/>
            <w:tcBorders>
              <w:top w:val="single" w:sz="4" w:space="0" w:color="auto"/>
              <w:left w:val="single" w:sz="4" w:space="0" w:color="auto"/>
              <w:bottom w:val="single" w:sz="4" w:space="0" w:color="auto"/>
              <w:right w:val="single" w:sz="4" w:space="0" w:color="auto"/>
            </w:tcBorders>
            <w:hideMark/>
          </w:tcPr>
          <w:p w:rsidR="00F313BE" w:rsidRPr="00F313BE" w:rsidRDefault="00F313BE" w:rsidP="00F313BE">
            <w:pPr>
              <w:jc w:val="center"/>
              <w:rPr>
                <w:rFonts w:eastAsia="Calibri"/>
                <w:bCs/>
                <w:spacing w:val="2"/>
                <w:sz w:val="24"/>
                <w:szCs w:val="24"/>
                <w:lang w:eastAsia="en-US"/>
              </w:rPr>
            </w:pPr>
            <w:r w:rsidRPr="00F313BE">
              <w:rPr>
                <w:rFonts w:eastAsia="Calibri"/>
                <w:bCs/>
                <w:spacing w:val="2"/>
                <w:sz w:val="24"/>
                <w:szCs w:val="24"/>
                <w:lang w:eastAsia="en-US"/>
              </w:rPr>
              <w:t>57,0</w:t>
            </w:r>
          </w:p>
        </w:tc>
      </w:tr>
    </w:tbl>
    <w:p w:rsidR="00F313BE" w:rsidRPr="00F313BE" w:rsidRDefault="00F313BE" w:rsidP="00F313BE">
      <w:pPr>
        <w:rPr>
          <w:rFonts w:eastAsia="Calibri"/>
          <w:bCs/>
          <w:spacing w:val="2"/>
          <w:sz w:val="24"/>
          <w:szCs w:val="24"/>
          <w:lang w:eastAsia="en-US"/>
        </w:rPr>
      </w:pPr>
    </w:p>
    <w:p w:rsidR="00F313BE" w:rsidRPr="00F313BE" w:rsidRDefault="00F313BE" w:rsidP="00F313BE">
      <w:pPr>
        <w:rPr>
          <w:rFonts w:eastAsia="Calibri"/>
          <w:bCs/>
          <w:spacing w:val="2"/>
          <w:sz w:val="28"/>
          <w:szCs w:val="28"/>
          <w:lang w:eastAsia="en-US"/>
        </w:rPr>
      </w:pPr>
      <w:r w:rsidRPr="00F313BE">
        <w:rPr>
          <w:rFonts w:eastAsia="Calibri"/>
          <w:b/>
          <w:bCs/>
          <w:spacing w:val="2"/>
          <w:sz w:val="28"/>
          <w:szCs w:val="28"/>
          <w:lang w:eastAsia="en-US"/>
        </w:rPr>
        <w:t xml:space="preserve">Таблиця </w:t>
      </w:r>
      <w:r w:rsidRPr="00F313BE">
        <w:rPr>
          <w:rFonts w:eastAsia="Calibri"/>
          <w:b/>
          <w:bCs/>
          <w:sz w:val="28"/>
          <w:szCs w:val="28"/>
          <w:lang w:eastAsia="en-US"/>
        </w:rPr>
        <w:t>9.3.2.5</w:t>
      </w:r>
      <w:r w:rsidRPr="00F313BE">
        <w:rPr>
          <w:rFonts w:eastAsia="Calibri"/>
          <w:bCs/>
          <w:spacing w:val="2"/>
          <w:sz w:val="28"/>
          <w:szCs w:val="28"/>
          <w:lang w:eastAsia="en-US"/>
        </w:rPr>
        <w:t xml:space="preserve"> - Динаміка утворення та накопичення високоактивних ТРВ</w:t>
      </w:r>
    </w:p>
    <w:p w:rsidR="00F313BE" w:rsidRPr="00F313BE" w:rsidRDefault="00F313BE" w:rsidP="00F313BE">
      <w:pPr>
        <w:rPr>
          <w:rFonts w:eastAsia="Calibri"/>
          <w:bCs/>
          <w:spacing w:val="2"/>
          <w:sz w:val="24"/>
          <w:szCs w:val="24"/>
          <w:lang w:eastAsia="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9"/>
        <w:gridCol w:w="1823"/>
        <w:gridCol w:w="2382"/>
        <w:gridCol w:w="3423"/>
      </w:tblGrid>
      <w:tr w:rsidR="00F313BE" w:rsidRPr="00F313BE" w:rsidTr="00044833">
        <w:trPr>
          <w:trHeight w:val="668"/>
        </w:trPr>
        <w:tc>
          <w:tcPr>
            <w:tcW w:w="2119" w:type="dxa"/>
            <w:vMerge w:val="restart"/>
            <w:tcBorders>
              <w:top w:val="single" w:sz="4" w:space="0" w:color="auto"/>
              <w:left w:val="single" w:sz="4" w:space="0" w:color="auto"/>
              <w:bottom w:val="single" w:sz="4" w:space="0" w:color="auto"/>
              <w:right w:val="single" w:sz="4" w:space="0" w:color="auto"/>
            </w:tcBorders>
            <w:vAlign w:val="center"/>
            <w:hideMark/>
          </w:tcPr>
          <w:p w:rsidR="00F313BE" w:rsidRPr="00F313BE" w:rsidRDefault="00F313BE" w:rsidP="00F313BE">
            <w:pPr>
              <w:jc w:val="center"/>
              <w:rPr>
                <w:rFonts w:eastAsia="Calibri"/>
                <w:bCs/>
                <w:spacing w:val="2"/>
                <w:sz w:val="24"/>
                <w:szCs w:val="24"/>
                <w:lang w:eastAsia="en-US"/>
              </w:rPr>
            </w:pPr>
            <w:r w:rsidRPr="00F313BE">
              <w:rPr>
                <w:rFonts w:eastAsia="Calibri"/>
                <w:bCs/>
                <w:sz w:val="24"/>
                <w:szCs w:val="24"/>
                <w:lang w:eastAsia="en-US"/>
              </w:rPr>
              <w:t>Рік</w:t>
            </w:r>
          </w:p>
        </w:tc>
        <w:tc>
          <w:tcPr>
            <w:tcW w:w="4205" w:type="dxa"/>
            <w:gridSpan w:val="2"/>
            <w:tcBorders>
              <w:top w:val="single" w:sz="4" w:space="0" w:color="auto"/>
              <w:left w:val="single" w:sz="4" w:space="0" w:color="auto"/>
              <w:bottom w:val="single" w:sz="4" w:space="0" w:color="auto"/>
              <w:right w:val="single" w:sz="4" w:space="0" w:color="auto"/>
            </w:tcBorders>
            <w:hideMark/>
          </w:tcPr>
          <w:p w:rsidR="00F313BE" w:rsidRPr="00F313BE" w:rsidRDefault="00F313BE" w:rsidP="00F313BE">
            <w:pPr>
              <w:jc w:val="center"/>
              <w:rPr>
                <w:spacing w:val="2"/>
                <w:sz w:val="24"/>
                <w:szCs w:val="24"/>
              </w:rPr>
            </w:pPr>
            <w:r w:rsidRPr="00F313BE">
              <w:rPr>
                <w:sz w:val="24"/>
                <w:szCs w:val="24"/>
              </w:rPr>
              <w:t xml:space="preserve">Утворення </w:t>
            </w:r>
            <w:r w:rsidRPr="00F313BE">
              <w:rPr>
                <w:rFonts w:eastAsia="Times New Roman CYR"/>
                <w:sz w:val="24"/>
                <w:szCs w:val="24"/>
                <w:lang w:eastAsia="en-US"/>
              </w:rPr>
              <w:t xml:space="preserve">високоактивних </w:t>
            </w:r>
            <w:r w:rsidRPr="00F313BE">
              <w:rPr>
                <w:sz w:val="24"/>
                <w:szCs w:val="24"/>
              </w:rPr>
              <w:t>ТРВ</w:t>
            </w:r>
          </w:p>
        </w:tc>
        <w:tc>
          <w:tcPr>
            <w:tcW w:w="3423" w:type="dxa"/>
            <w:tcBorders>
              <w:top w:val="single" w:sz="4" w:space="0" w:color="auto"/>
              <w:left w:val="single" w:sz="4" w:space="0" w:color="auto"/>
              <w:bottom w:val="single" w:sz="4" w:space="0" w:color="auto"/>
              <w:right w:val="single" w:sz="4" w:space="0" w:color="auto"/>
            </w:tcBorders>
            <w:hideMark/>
          </w:tcPr>
          <w:p w:rsidR="00F313BE" w:rsidRPr="00F313BE" w:rsidRDefault="00F313BE" w:rsidP="00F313BE">
            <w:pPr>
              <w:jc w:val="center"/>
              <w:rPr>
                <w:rFonts w:eastAsia="Calibri"/>
                <w:bCs/>
                <w:sz w:val="24"/>
                <w:szCs w:val="24"/>
                <w:lang w:eastAsia="en-US"/>
              </w:rPr>
            </w:pPr>
            <w:r w:rsidRPr="00F313BE">
              <w:rPr>
                <w:rFonts w:eastAsia="Calibri"/>
                <w:bCs/>
                <w:sz w:val="24"/>
                <w:szCs w:val="24"/>
                <w:lang w:eastAsia="en-US"/>
              </w:rPr>
              <w:t>Накопичення</w:t>
            </w:r>
          </w:p>
          <w:p w:rsidR="00F313BE" w:rsidRPr="00F313BE" w:rsidRDefault="00F313BE" w:rsidP="00F313BE">
            <w:pPr>
              <w:jc w:val="center"/>
              <w:rPr>
                <w:rFonts w:eastAsia="Calibri"/>
                <w:bCs/>
                <w:sz w:val="24"/>
                <w:szCs w:val="24"/>
                <w:lang w:eastAsia="en-US"/>
              </w:rPr>
            </w:pPr>
            <w:r w:rsidRPr="00F313BE">
              <w:rPr>
                <w:rFonts w:eastAsia="Calibri"/>
                <w:bCs/>
                <w:sz w:val="24"/>
                <w:szCs w:val="24"/>
                <w:lang w:eastAsia="en-US"/>
              </w:rPr>
              <w:t>висок</w:t>
            </w:r>
            <w:r w:rsidRPr="00F313BE">
              <w:rPr>
                <w:rFonts w:eastAsia="Times New Roman CYR"/>
                <w:bCs/>
                <w:sz w:val="24"/>
                <w:szCs w:val="24"/>
                <w:lang w:eastAsia="en-US"/>
              </w:rPr>
              <w:t>оактивних</w:t>
            </w:r>
            <w:r w:rsidRPr="00F313BE">
              <w:rPr>
                <w:rFonts w:eastAsia="Calibri"/>
                <w:bCs/>
                <w:sz w:val="24"/>
                <w:szCs w:val="24"/>
                <w:lang w:eastAsia="en-US"/>
              </w:rPr>
              <w:t xml:space="preserve"> ТРВ</w:t>
            </w:r>
          </w:p>
        </w:tc>
      </w:tr>
      <w:tr w:rsidR="00F313BE" w:rsidRPr="00F313BE" w:rsidTr="00044833">
        <w:trPr>
          <w:trHeight w:val="1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13BE" w:rsidRPr="00F313BE" w:rsidRDefault="00F313BE" w:rsidP="00F313BE">
            <w:pPr>
              <w:rPr>
                <w:rFonts w:eastAsia="Calibri"/>
                <w:bCs/>
                <w:spacing w:val="2"/>
                <w:sz w:val="24"/>
                <w:szCs w:val="24"/>
                <w:lang w:eastAsia="en-US"/>
              </w:rPr>
            </w:pPr>
          </w:p>
        </w:tc>
        <w:tc>
          <w:tcPr>
            <w:tcW w:w="1823" w:type="dxa"/>
            <w:tcBorders>
              <w:top w:val="single" w:sz="4" w:space="0" w:color="auto"/>
              <w:left w:val="single" w:sz="4" w:space="0" w:color="auto"/>
              <w:bottom w:val="single" w:sz="4" w:space="0" w:color="auto"/>
              <w:right w:val="single" w:sz="4" w:space="0" w:color="auto"/>
            </w:tcBorders>
            <w:hideMark/>
          </w:tcPr>
          <w:p w:rsidR="00F313BE" w:rsidRPr="00F313BE" w:rsidRDefault="00F313BE" w:rsidP="00F313BE">
            <w:pPr>
              <w:jc w:val="center"/>
              <w:rPr>
                <w:rFonts w:eastAsia="Calibri"/>
                <w:bCs/>
                <w:spacing w:val="2"/>
                <w:sz w:val="24"/>
                <w:szCs w:val="24"/>
                <w:lang w:eastAsia="en-US"/>
              </w:rPr>
            </w:pPr>
            <w:r w:rsidRPr="00F313BE">
              <w:rPr>
                <w:rFonts w:eastAsia="Calibri"/>
                <w:sz w:val="24"/>
                <w:szCs w:val="24"/>
                <w:lang w:eastAsia="en-US"/>
              </w:rPr>
              <w:t>м</w:t>
            </w:r>
            <w:r w:rsidRPr="00F313BE">
              <w:rPr>
                <w:rFonts w:eastAsia="Calibri"/>
                <w:sz w:val="24"/>
                <w:szCs w:val="24"/>
                <w:vertAlign w:val="superscript"/>
                <w:lang w:eastAsia="en-US"/>
              </w:rPr>
              <w:t>3</w:t>
            </w:r>
          </w:p>
        </w:tc>
        <w:tc>
          <w:tcPr>
            <w:tcW w:w="2382" w:type="dxa"/>
            <w:tcBorders>
              <w:top w:val="single" w:sz="4" w:space="0" w:color="auto"/>
              <w:left w:val="single" w:sz="4" w:space="0" w:color="auto"/>
              <w:bottom w:val="single" w:sz="4" w:space="0" w:color="auto"/>
              <w:right w:val="single" w:sz="4" w:space="0" w:color="auto"/>
            </w:tcBorders>
            <w:hideMark/>
          </w:tcPr>
          <w:p w:rsidR="00F313BE" w:rsidRPr="00F313BE" w:rsidRDefault="00F313BE" w:rsidP="00F313BE">
            <w:pPr>
              <w:jc w:val="center"/>
              <w:rPr>
                <w:rFonts w:eastAsia="Calibri"/>
                <w:bCs/>
                <w:spacing w:val="2"/>
                <w:sz w:val="24"/>
                <w:szCs w:val="24"/>
                <w:lang w:eastAsia="en-US"/>
              </w:rPr>
            </w:pPr>
            <w:r w:rsidRPr="00F313BE">
              <w:rPr>
                <w:rFonts w:eastAsia="Calibri"/>
                <w:bCs/>
                <w:spacing w:val="2"/>
                <w:sz w:val="24"/>
                <w:szCs w:val="24"/>
                <w:lang w:eastAsia="en-US"/>
              </w:rPr>
              <w:t>т</w:t>
            </w:r>
          </w:p>
        </w:tc>
        <w:tc>
          <w:tcPr>
            <w:tcW w:w="3423" w:type="dxa"/>
            <w:tcBorders>
              <w:top w:val="single" w:sz="4" w:space="0" w:color="auto"/>
              <w:left w:val="single" w:sz="4" w:space="0" w:color="auto"/>
              <w:bottom w:val="single" w:sz="4" w:space="0" w:color="auto"/>
              <w:right w:val="single" w:sz="4" w:space="0" w:color="auto"/>
            </w:tcBorders>
            <w:hideMark/>
          </w:tcPr>
          <w:p w:rsidR="00F313BE" w:rsidRPr="00F313BE" w:rsidRDefault="00F313BE" w:rsidP="00F313BE">
            <w:pPr>
              <w:jc w:val="center"/>
              <w:rPr>
                <w:rFonts w:eastAsia="Calibri"/>
                <w:bCs/>
                <w:spacing w:val="2"/>
                <w:sz w:val="24"/>
                <w:szCs w:val="24"/>
                <w:lang w:eastAsia="en-US"/>
              </w:rPr>
            </w:pPr>
            <w:r w:rsidRPr="00F313BE">
              <w:rPr>
                <w:rFonts w:eastAsia="Calibri"/>
                <w:bCs/>
                <w:sz w:val="24"/>
                <w:szCs w:val="24"/>
                <w:lang w:eastAsia="en-US"/>
              </w:rPr>
              <w:t>м</w:t>
            </w:r>
            <w:r w:rsidRPr="00F313BE">
              <w:rPr>
                <w:rFonts w:eastAsia="Calibri"/>
                <w:bCs/>
                <w:sz w:val="24"/>
                <w:szCs w:val="24"/>
                <w:vertAlign w:val="superscript"/>
                <w:lang w:eastAsia="en-US"/>
              </w:rPr>
              <w:t>3</w:t>
            </w:r>
          </w:p>
        </w:tc>
      </w:tr>
      <w:tr w:rsidR="00F313BE" w:rsidRPr="00F313BE" w:rsidTr="00044833">
        <w:trPr>
          <w:trHeight w:val="96"/>
        </w:trPr>
        <w:tc>
          <w:tcPr>
            <w:tcW w:w="2119" w:type="dxa"/>
            <w:tcBorders>
              <w:top w:val="single" w:sz="4" w:space="0" w:color="auto"/>
              <w:left w:val="single" w:sz="4" w:space="0" w:color="auto"/>
              <w:bottom w:val="single" w:sz="4" w:space="0" w:color="auto"/>
              <w:right w:val="single" w:sz="4" w:space="0" w:color="auto"/>
            </w:tcBorders>
            <w:vAlign w:val="center"/>
          </w:tcPr>
          <w:p w:rsidR="00F313BE" w:rsidRPr="00F313BE" w:rsidRDefault="00F313BE" w:rsidP="00F313BE">
            <w:pPr>
              <w:jc w:val="center"/>
              <w:rPr>
                <w:rFonts w:eastAsia="Calibri"/>
                <w:bCs/>
                <w:spacing w:val="2"/>
                <w:sz w:val="24"/>
                <w:szCs w:val="24"/>
                <w:lang w:eastAsia="en-US"/>
              </w:rPr>
            </w:pPr>
            <w:r w:rsidRPr="00F313BE">
              <w:rPr>
                <w:rFonts w:eastAsia="Calibri"/>
                <w:bCs/>
                <w:spacing w:val="2"/>
                <w:sz w:val="24"/>
                <w:szCs w:val="24"/>
                <w:lang w:eastAsia="en-US"/>
              </w:rPr>
              <w:t>2016</w:t>
            </w:r>
          </w:p>
        </w:tc>
        <w:tc>
          <w:tcPr>
            <w:tcW w:w="1823" w:type="dxa"/>
            <w:tcBorders>
              <w:top w:val="single" w:sz="4" w:space="0" w:color="auto"/>
              <w:left w:val="single" w:sz="4" w:space="0" w:color="auto"/>
              <w:bottom w:val="single" w:sz="4" w:space="0" w:color="auto"/>
              <w:right w:val="single" w:sz="4" w:space="0" w:color="auto"/>
            </w:tcBorders>
          </w:tcPr>
          <w:p w:rsidR="00F313BE" w:rsidRPr="00F313BE" w:rsidRDefault="00F313BE" w:rsidP="00F313BE">
            <w:pPr>
              <w:jc w:val="center"/>
              <w:rPr>
                <w:rFonts w:eastAsia="Calibri"/>
                <w:bCs/>
                <w:spacing w:val="2"/>
                <w:sz w:val="24"/>
                <w:szCs w:val="24"/>
                <w:lang w:eastAsia="en-US"/>
              </w:rPr>
            </w:pPr>
            <w:r w:rsidRPr="00F313BE">
              <w:rPr>
                <w:rFonts w:eastAsia="Calibri"/>
                <w:bCs/>
                <w:spacing w:val="2"/>
                <w:sz w:val="24"/>
                <w:szCs w:val="24"/>
                <w:lang w:eastAsia="en-US"/>
              </w:rPr>
              <w:t>0,4</w:t>
            </w:r>
          </w:p>
        </w:tc>
        <w:tc>
          <w:tcPr>
            <w:tcW w:w="2382" w:type="dxa"/>
            <w:tcBorders>
              <w:top w:val="single" w:sz="4" w:space="0" w:color="auto"/>
              <w:left w:val="single" w:sz="4" w:space="0" w:color="auto"/>
              <w:bottom w:val="single" w:sz="4" w:space="0" w:color="auto"/>
              <w:right w:val="single" w:sz="4" w:space="0" w:color="auto"/>
            </w:tcBorders>
          </w:tcPr>
          <w:p w:rsidR="00F313BE" w:rsidRPr="00F313BE" w:rsidRDefault="00F313BE" w:rsidP="00F313BE">
            <w:pPr>
              <w:jc w:val="center"/>
              <w:rPr>
                <w:rFonts w:eastAsia="Calibri"/>
                <w:bCs/>
                <w:spacing w:val="2"/>
                <w:sz w:val="24"/>
                <w:szCs w:val="24"/>
                <w:lang w:eastAsia="en-US"/>
              </w:rPr>
            </w:pPr>
            <w:r w:rsidRPr="00F313BE">
              <w:rPr>
                <w:rFonts w:eastAsia="Calibri"/>
                <w:bCs/>
                <w:spacing w:val="2"/>
                <w:sz w:val="24"/>
                <w:szCs w:val="24"/>
                <w:lang w:eastAsia="en-US"/>
              </w:rPr>
              <w:t>-</w:t>
            </w:r>
          </w:p>
        </w:tc>
        <w:tc>
          <w:tcPr>
            <w:tcW w:w="3423" w:type="dxa"/>
            <w:tcBorders>
              <w:top w:val="single" w:sz="4" w:space="0" w:color="auto"/>
              <w:left w:val="single" w:sz="4" w:space="0" w:color="auto"/>
              <w:bottom w:val="single" w:sz="4" w:space="0" w:color="auto"/>
              <w:right w:val="single" w:sz="4" w:space="0" w:color="auto"/>
            </w:tcBorders>
          </w:tcPr>
          <w:p w:rsidR="00F313BE" w:rsidRPr="00F313BE" w:rsidRDefault="00F313BE" w:rsidP="00F313BE">
            <w:pPr>
              <w:jc w:val="center"/>
              <w:rPr>
                <w:rFonts w:eastAsia="Calibri"/>
                <w:sz w:val="24"/>
                <w:szCs w:val="24"/>
                <w:lang w:eastAsia="en-US"/>
              </w:rPr>
            </w:pPr>
            <w:r w:rsidRPr="00F313BE">
              <w:rPr>
                <w:rFonts w:eastAsia="Calibri"/>
                <w:bCs/>
                <w:spacing w:val="2"/>
                <w:sz w:val="24"/>
                <w:szCs w:val="24"/>
                <w:lang w:eastAsia="en-US"/>
              </w:rPr>
              <w:t>16,2</w:t>
            </w:r>
          </w:p>
        </w:tc>
      </w:tr>
      <w:tr w:rsidR="00F313BE" w:rsidRPr="00F313BE" w:rsidTr="00044833">
        <w:trPr>
          <w:trHeight w:val="243"/>
        </w:trPr>
        <w:tc>
          <w:tcPr>
            <w:tcW w:w="2119" w:type="dxa"/>
            <w:tcBorders>
              <w:top w:val="single" w:sz="4" w:space="0" w:color="auto"/>
              <w:left w:val="single" w:sz="4" w:space="0" w:color="auto"/>
              <w:bottom w:val="single" w:sz="4" w:space="0" w:color="auto"/>
              <w:right w:val="single" w:sz="4" w:space="0" w:color="auto"/>
            </w:tcBorders>
            <w:vAlign w:val="center"/>
          </w:tcPr>
          <w:p w:rsidR="00F313BE" w:rsidRPr="00F313BE" w:rsidRDefault="00F313BE" w:rsidP="00F313BE">
            <w:pPr>
              <w:jc w:val="center"/>
              <w:rPr>
                <w:rFonts w:eastAsia="Calibri"/>
                <w:bCs/>
                <w:spacing w:val="2"/>
                <w:sz w:val="24"/>
                <w:szCs w:val="24"/>
                <w:lang w:eastAsia="en-US"/>
              </w:rPr>
            </w:pPr>
            <w:r w:rsidRPr="00F313BE">
              <w:rPr>
                <w:rFonts w:eastAsia="Calibri"/>
                <w:bCs/>
                <w:spacing w:val="2"/>
                <w:sz w:val="24"/>
                <w:szCs w:val="24"/>
                <w:lang w:eastAsia="en-US"/>
              </w:rPr>
              <w:t>2017</w:t>
            </w:r>
          </w:p>
        </w:tc>
        <w:tc>
          <w:tcPr>
            <w:tcW w:w="1823" w:type="dxa"/>
            <w:tcBorders>
              <w:top w:val="single" w:sz="4" w:space="0" w:color="auto"/>
              <w:left w:val="single" w:sz="4" w:space="0" w:color="auto"/>
              <w:bottom w:val="single" w:sz="4" w:space="0" w:color="auto"/>
              <w:right w:val="single" w:sz="4" w:space="0" w:color="auto"/>
            </w:tcBorders>
          </w:tcPr>
          <w:p w:rsidR="00F313BE" w:rsidRPr="00F313BE" w:rsidRDefault="00F313BE" w:rsidP="00F313BE">
            <w:pPr>
              <w:jc w:val="center"/>
              <w:rPr>
                <w:rFonts w:eastAsia="Calibri"/>
                <w:bCs/>
                <w:spacing w:val="2"/>
                <w:sz w:val="24"/>
                <w:szCs w:val="24"/>
                <w:lang w:eastAsia="en-US"/>
              </w:rPr>
            </w:pPr>
            <w:r w:rsidRPr="00F313BE">
              <w:rPr>
                <w:rFonts w:eastAsia="Calibri"/>
                <w:bCs/>
                <w:spacing w:val="2"/>
                <w:sz w:val="24"/>
                <w:szCs w:val="24"/>
                <w:lang w:eastAsia="en-US"/>
              </w:rPr>
              <w:t>0,3</w:t>
            </w:r>
          </w:p>
        </w:tc>
        <w:tc>
          <w:tcPr>
            <w:tcW w:w="2382" w:type="dxa"/>
            <w:tcBorders>
              <w:top w:val="single" w:sz="4" w:space="0" w:color="auto"/>
              <w:left w:val="single" w:sz="4" w:space="0" w:color="auto"/>
              <w:bottom w:val="single" w:sz="4" w:space="0" w:color="auto"/>
              <w:right w:val="single" w:sz="4" w:space="0" w:color="auto"/>
            </w:tcBorders>
          </w:tcPr>
          <w:p w:rsidR="00F313BE" w:rsidRPr="00F313BE" w:rsidRDefault="00F313BE" w:rsidP="00F313BE">
            <w:pPr>
              <w:jc w:val="center"/>
              <w:rPr>
                <w:rFonts w:eastAsia="Calibri"/>
                <w:bCs/>
                <w:spacing w:val="2"/>
                <w:sz w:val="24"/>
                <w:szCs w:val="24"/>
                <w:lang w:eastAsia="en-US"/>
              </w:rPr>
            </w:pPr>
            <w:r w:rsidRPr="00F313BE">
              <w:rPr>
                <w:rFonts w:eastAsia="Calibri"/>
                <w:bCs/>
                <w:spacing w:val="2"/>
                <w:sz w:val="24"/>
                <w:szCs w:val="24"/>
                <w:lang w:eastAsia="en-US"/>
              </w:rPr>
              <w:t>-</w:t>
            </w:r>
          </w:p>
        </w:tc>
        <w:tc>
          <w:tcPr>
            <w:tcW w:w="3423" w:type="dxa"/>
            <w:tcBorders>
              <w:top w:val="single" w:sz="4" w:space="0" w:color="auto"/>
              <w:left w:val="single" w:sz="4" w:space="0" w:color="auto"/>
              <w:bottom w:val="single" w:sz="4" w:space="0" w:color="auto"/>
              <w:right w:val="single" w:sz="4" w:space="0" w:color="auto"/>
            </w:tcBorders>
          </w:tcPr>
          <w:p w:rsidR="00F313BE" w:rsidRPr="00F313BE" w:rsidRDefault="00F313BE" w:rsidP="00F313BE">
            <w:pPr>
              <w:jc w:val="center"/>
              <w:rPr>
                <w:rFonts w:eastAsia="Calibri"/>
                <w:bCs/>
                <w:spacing w:val="2"/>
                <w:sz w:val="24"/>
                <w:szCs w:val="24"/>
                <w:lang w:eastAsia="en-US"/>
              </w:rPr>
            </w:pPr>
            <w:r w:rsidRPr="00F313BE">
              <w:rPr>
                <w:rFonts w:eastAsia="Calibri"/>
                <w:bCs/>
                <w:spacing w:val="2"/>
                <w:sz w:val="24"/>
                <w:szCs w:val="24"/>
                <w:lang w:eastAsia="en-US"/>
              </w:rPr>
              <w:t>16,5</w:t>
            </w:r>
          </w:p>
        </w:tc>
      </w:tr>
      <w:tr w:rsidR="00F313BE" w:rsidRPr="00F313BE" w:rsidTr="00044833">
        <w:trPr>
          <w:trHeight w:val="234"/>
        </w:trPr>
        <w:tc>
          <w:tcPr>
            <w:tcW w:w="2119" w:type="dxa"/>
            <w:tcBorders>
              <w:top w:val="single" w:sz="4" w:space="0" w:color="auto"/>
              <w:left w:val="single" w:sz="4" w:space="0" w:color="auto"/>
              <w:bottom w:val="single" w:sz="4" w:space="0" w:color="auto"/>
              <w:right w:val="single" w:sz="4" w:space="0" w:color="auto"/>
            </w:tcBorders>
            <w:vAlign w:val="center"/>
          </w:tcPr>
          <w:p w:rsidR="00F313BE" w:rsidRPr="00F313BE" w:rsidRDefault="00F313BE" w:rsidP="00F313BE">
            <w:pPr>
              <w:jc w:val="center"/>
              <w:rPr>
                <w:rFonts w:eastAsia="Calibri"/>
                <w:bCs/>
                <w:spacing w:val="2"/>
                <w:sz w:val="24"/>
                <w:szCs w:val="24"/>
                <w:lang w:eastAsia="en-US"/>
              </w:rPr>
            </w:pPr>
            <w:r w:rsidRPr="00F313BE">
              <w:rPr>
                <w:rFonts w:eastAsia="Calibri"/>
                <w:bCs/>
                <w:sz w:val="24"/>
                <w:szCs w:val="24"/>
                <w:lang w:eastAsia="en-US"/>
              </w:rPr>
              <w:t>2018</w:t>
            </w:r>
          </w:p>
        </w:tc>
        <w:tc>
          <w:tcPr>
            <w:tcW w:w="1823" w:type="dxa"/>
            <w:tcBorders>
              <w:top w:val="single" w:sz="4" w:space="0" w:color="auto"/>
              <w:left w:val="single" w:sz="4" w:space="0" w:color="auto"/>
              <w:bottom w:val="single" w:sz="4" w:space="0" w:color="auto"/>
              <w:right w:val="single" w:sz="4" w:space="0" w:color="auto"/>
            </w:tcBorders>
          </w:tcPr>
          <w:p w:rsidR="00F313BE" w:rsidRPr="00F313BE" w:rsidRDefault="00F313BE" w:rsidP="00F313BE">
            <w:pPr>
              <w:jc w:val="center"/>
              <w:rPr>
                <w:rFonts w:eastAsia="Calibri"/>
                <w:bCs/>
                <w:spacing w:val="2"/>
                <w:sz w:val="24"/>
                <w:szCs w:val="24"/>
                <w:lang w:eastAsia="en-US"/>
              </w:rPr>
            </w:pPr>
            <w:r w:rsidRPr="00F313BE">
              <w:rPr>
                <w:rFonts w:eastAsia="Calibri"/>
                <w:bCs/>
                <w:spacing w:val="2"/>
                <w:sz w:val="24"/>
                <w:szCs w:val="24"/>
                <w:lang w:eastAsia="en-US"/>
              </w:rPr>
              <w:t>0,4</w:t>
            </w:r>
          </w:p>
        </w:tc>
        <w:tc>
          <w:tcPr>
            <w:tcW w:w="2382" w:type="dxa"/>
            <w:tcBorders>
              <w:top w:val="single" w:sz="4" w:space="0" w:color="auto"/>
              <w:left w:val="single" w:sz="4" w:space="0" w:color="auto"/>
              <w:bottom w:val="single" w:sz="4" w:space="0" w:color="auto"/>
              <w:right w:val="single" w:sz="4" w:space="0" w:color="auto"/>
            </w:tcBorders>
          </w:tcPr>
          <w:p w:rsidR="00F313BE" w:rsidRPr="00F313BE" w:rsidRDefault="00F313BE" w:rsidP="00F313BE">
            <w:pPr>
              <w:jc w:val="center"/>
              <w:rPr>
                <w:rFonts w:eastAsia="Calibri"/>
                <w:bCs/>
                <w:spacing w:val="2"/>
                <w:sz w:val="24"/>
                <w:szCs w:val="24"/>
                <w:lang w:eastAsia="en-US"/>
              </w:rPr>
            </w:pPr>
            <w:r w:rsidRPr="00F313BE">
              <w:rPr>
                <w:rFonts w:eastAsia="Calibri"/>
                <w:bCs/>
                <w:spacing w:val="2"/>
                <w:sz w:val="24"/>
                <w:szCs w:val="24"/>
                <w:lang w:eastAsia="en-US"/>
              </w:rPr>
              <w:t>-</w:t>
            </w:r>
          </w:p>
        </w:tc>
        <w:tc>
          <w:tcPr>
            <w:tcW w:w="3423" w:type="dxa"/>
            <w:tcBorders>
              <w:top w:val="single" w:sz="4" w:space="0" w:color="auto"/>
              <w:left w:val="single" w:sz="4" w:space="0" w:color="auto"/>
              <w:bottom w:val="single" w:sz="4" w:space="0" w:color="auto"/>
              <w:right w:val="single" w:sz="4" w:space="0" w:color="auto"/>
            </w:tcBorders>
          </w:tcPr>
          <w:p w:rsidR="00F313BE" w:rsidRPr="00F313BE" w:rsidRDefault="00F313BE" w:rsidP="00F313BE">
            <w:pPr>
              <w:jc w:val="center"/>
              <w:rPr>
                <w:rFonts w:eastAsia="Calibri"/>
                <w:bCs/>
                <w:spacing w:val="2"/>
                <w:sz w:val="24"/>
                <w:szCs w:val="24"/>
                <w:lang w:eastAsia="en-US"/>
              </w:rPr>
            </w:pPr>
            <w:r w:rsidRPr="00F313BE">
              <w:rPr>
                <w:rFonts w:eastAsia="Calibri"/>
                <w:bCs/>
                <w:spacing w:val="2"/>
                <w:sz w:val="24"/>
                <w:szCs w:val="24"/>
                <w:lang w:eastAsia="en-US"/>
              </w:rPr>
              <w:t>16,9</w:t>
            </w:r>
          </w:p>
        </w:tc>
      </w:tr>
      <w:tr w:rsidR="00F313BE" w:rsidRPr="00F313BE" w:rsidTr="00044833">
        <w:trPr>
          <w:trHeight w:val="237"/>
        </w:trPr>
        <w:tc>
          <w:tcPr>
            <w:tcW w:w="2119" w:type="dxa"/>
            <w:tcBorders>
              <w:top w:val="single" w:sz="4" w:space="0" w:color="auto"/>
              <w:left w:val="single" w:sz="4" w:space="0" w:color="auto"/>
              <w:bottom w:val="single" w:sz="4" w:space="0" w:color="auto"/>
              <w:right w:val="single" w:sz="4" w:space="0" w:color="auto"/>
            </w:tcBorders>
            <w:vAlign w:val="center"/>
          </w:tcPr>
          <w:p w:rsidR="00F313BE" w:rsidRPr="00F313BE" w:rsidRDefault="00F313BE" w:rsidP="00F313BE">
            <w:pPr>
              <w:jc w:val="center"/>
              <w:rPr>
                <w:rFonts w:eastAsia="Calibri"/>
                <w:bCs/>
                <w:spacing w:val="2"/>
                <w:sz w:val="24"/>
                <w:szCs w:val="24"/>
                <w:lang w:eastAsia="en-US"/>
              </w:rPr>
            </w:pPr>
            <w:r w:rsidRPr="00F313BE">
              <w:rPr>
                <w:rFonts w:eastAsia="Calibri"/>
                <w:bCs/>
                <w:spacing w:val="2"/>
                <w:sz w:val="24"/>
                <w:szCs w:val="24"/>
                <w:lang w:eastAsia="en-US"/>
              </w:rPr>
              <w:t>2019</w:t>
            </w:r>
          </w:p>
        </w:tc>
        <w:tc>
          <w:tcPr>
            <w:tcW w:w="1823" w:type="dxa"/>
            <w:tcBorders>
              <w:top w:val="single" w:sz="4" w:space="0" w:color="auto"/>
              <w:left w:val="single" w:sz="4" w:space="0" w:color="auto"/>
              <w:bottom w:val="single" w:sz="4" w:space="0" w:color="auto"/>
              <w:right w:val="single" w:sz="4" w:space="0" w:color="auto"/>
            </w:tcBorders>
          </w:tcPr>
          <w:p w:rsidR="00F313BE" w:rsidRPr="00F313BE" w:rsidRDefault="00F313BE" w:rsidP="00F313BE">
            <w:pPr>
              <w:jc w:val="center"/>
              <w:rPr>
                <w:rFonts w:eastAsia="Calibri"/>
                <w:bCs/>
                <w:spacing w:val="2"/>
                <w:sz w:val="24"/>
                <w:szCs w:val="24"/>
                <w:lang w:eastAsia="en-US"/>
              </w:rPr>
            </w:pPr>
            <w:r w:rsidRPr="00F313BE">
              <w:rPr>
                <w:rFonts w:eastAsia="Calibri"/>
                <w:bCs/>
                <w:spacing w:val="2"/>
                <w:sz w:val="24"/>
                <w:szCs w:val="24"/>
                <w:lang w:eastAsia="en-US"/>
              </w:rPr>
              <w:t>0,4</w:t>
            </w:r>
          </w:p>
        </w:tc>
        <w:tc>
          <w:tcPr>
            <w:tcW w:w="2382" w:type="dxa"/>
            <w:tcBorders>
              <w:top w:val="single" w:sz="4" w:space="0" w:color="auto"/>
              <w:left w:val="single" w:sz="4" w:space="0" w:color="auto"/>
              <w:bottom w:val="single" w:sz="4" w:space="0" w:color="auto"/>
              <w:right w:val="single" w:sz="4" w:space="0" w:color="auto"/>
            </w:tcBorders>
          </w:tcPr>
          <w:p w:rsidR="00F313BE" w:rsidRPr="00F313BE" w:rsidRDefault="00F313BE" w:rsidP="00F313BE">
            <w:pPr>
              <w:jc w:val="center"/>
              <w:rPr>
                <w:rFonts w:eastAsia="Calibri"/>
                <w:bCs/>
                <w:spacing w:val="2"/>
                <w:sz w:val="24"/>
                <w:szCs w:val="24"/>
                <w:lang w:eastAsia="en-US"/>
              </w:rPr>
            </w:pPr>
            <w:r w:rsidRPr="00F313BE">
              <w:rPr>
                <w:rFonts w:eastAsia="Calibri"/>
                <w:bCs/>
                <w:spacing w:val="2"/>
                <w:sz w:val="24"/>
                <w:szCs w:val="24"/>
                <w:lang w:eastAsia="en-US"/>
              </w:rPr>
              <w:t>-</w:t>
            </w:r>
          </w:p>
        </w:tc>
        <w:tc>
          <w:tcPr>
            <w:tcW w:w="3423" w:type="dxa"/>
            <w:tcBorders>
              <w:top w:val="single" w:sz="4" w:space="0" w:color="auto"/>
              <w:left w:val="single" w:sz="4" w:space="0" w:color="auto"/>
              <w:bottom w:val="single" w:sz="4" w:space="0" w:color="auto"/>
              <w:right w:val="single" w:sz="4" w:space="0" w:color="auto"/>
            </w:tcBorders>
          </w:tcPr>
          <w:p w:rsidR="00F313BE" w:rsidRPr="00F313BE" w:rsidRDefault="00F313BE" w:rsidP="00F313BE">
            <w:pPr>
              <w:jc w:val="center"/>
              <w:rPr>
                <w:rFonts w:eastAsia="Calibri"/>
                <w:bCs/>
                <w:spacing w:val="2"/>
                <w:sz w:val="24"/>
                <w:szCs w:val="24"/>
                <w:lang w:eastAsia="en-US"/>
              </w:rPr>
            </w:pPr>
            <w:r w:rsidRPr="00F313BE">
              <w:rPr>
                <w:rFonts w:eastAsia="Calibri"/>
                <w:bCs/>
                <w:spacing w:val="2"/>
                <w:sz w:val="24"/>
                <w:szCs w:val="24"/>
                <w:lang w:eastAsia="en-US"/>
              </w:rPr>
              <w:t>17,3</w:t>
            </w:r>
          </w:p>
        </w:tc>
      </w:tr>
      <w:tr w:rsidR="00F313BE" w:rsidRPr="00F313BE" w:rsidTr="00044833">
        <w:trPr>
          <w:trHeight w:val="228"/>
        </w:trPr>
        <w:tc>
          <w:tcPr>
            <w:tcW w:w="2119" w:type="dxa"/>
            <w:tcBorders>
              <w:top w:val="single" w:sz="4" w:space="0" w:color="auto"/>
              <w:left w:val="single" w:sz="4" w:space="0" w:color="auto"/>
              <w:bottom w:val="single" w:sz="4" w:space="0" w:color="auto"/>
              <w:right w:val="single" w:sz="4" w:space="0" w:color="auto"/>
            </w:tcBorders>
            <w:vAlign w:val="center"/>
          </w:tcPr>
          <w:p w:rsidR="00F313BE" w:rsidRPr="00F313BE" w:rsidRDefault="00F313BE" w:rsidP="00F313BE">
            <w:pPr>
              <w:jc w:val="center"/>
              <w:rPr>
                <w:rFonts w:eastAsia="Calibri"/>
                <w:bCs/>
                <w:spacing w:val="2"/>
                <w:sz w:val="24"/>
                <w:szCs w:val="24"/>
                <w:lang w:eastAsia="en-US"/>
              </w:rPr>
            </w:pPr>
            <w:r w:rsidRPr="00F313BE">
              <w:rPr>
                <w:rFonts w:eastAsia="Calibri"/>
                <w:bCs/>
                <w:spacing w:val="2"/>
                <w:sz w:val="24"/>
                <w:szCs w:val="24"/>
                <w:lang w:eastAsia="en-US"/>
              </w:rPr>
              <w:t>2020</w:t>
            </w:r>
          </w:p>
        </w:tc>
        <w:tc>
          <w:tcPr>
            <w:tcW w:w="1823" w:type="dxa"/>
            <w:tcBorders>
              <w:top w:val="single" w:sz="4" w:space="0" w:color="auto"/>
              <w:left w:val="single" w:sz="4" w:space="0" w:color="auto"/>
              <w:bottom w:val="single" w:sz="4" w:space="0" w:color="auto"/>
              <w:right w:val="single" w:sz="4" w:space="0" w:color="auto"/>
            </w:tcBorders>
          </w:tcPr>
          <w:p w:rsidR="00F313BE" w:rsidRPr="00F313BE" w:rsidRDefault="00F313BE" w:rsidP="00F313BE">
            <w:pPr>
              <w:jc w:val="center"/>
              <w:rPr>
                <w:rFonts w:eastAsia="Calibri"/>
                <w:bCs/>
                <w:spacing w:val="2"/>
                <w:sz w:val="24"/>
                <w:szCs w:val="24"/>
                <w:lang w:eastAsia="en-US"/>
              </w:rPr>
            </w:pPr>
            <w:r w:rsidRPr="00F313BE">
              <w:rPr>
                <w:rFonts w:eastAsia="Calibri"/>
                <w:bCs/>
                <w:spacing w:val="2"/>
                <w:sz w:val="24"/>
                <w:szCs w:val="24"/>
                <w:lang w:eastAsia="en-US"/>
              </w:rPr>
              <w:t>0,35</w:t>
            </w:r>
          </w:p>
        </w:tc>
        <w:tc>
          <w:tcPr>
            <w:tcW w:w="2382" w:type="dxa"/>
            <w:tcBorders>
              <w:top w:val="single" w:sz="4" w:space="0" w:color="auto"/>
              <w:left w:val="single" w:sz="4" w:space="0" w:color="auto"/>
              <w:bottom w:val="single" w:sz="4" w:space="0" w:color="auto"/>
              <w:right w:val="single" w:sz="4" w:space="0" w:color="auto"/>
            </w:tcBorders>
          </w:tcPr>
          <w:p w:rsidR="00F313BE" w:rsidRPr="00F313BE" w:rsidRDefault="00F313BE" w:rsidP="00F313BE">
            <w:pPr>
              <w:jc w:val="center"/>
              <w:rPr>
                <w:rFonts w:eastAsia="Calibri"/>
                <w:bCs/>
                <w:spacing w:val="2"/>
                <w:sz w:val="24"/>
                <w:szCs w:val="24"/>
                <w:lang w:eastAsia="en-US"/>
              </w:rPr>
            </w:pPr>
          </w:p>
        </w:tc>
        <w:tc>
          <w:tcPr>
            <w:tcW w:w="3423" w:type="dxa"/>
            <w:tcBorders>
              <w:top w:val="single" w:sz="4" w:space="0" w:color="auto"/>
              <w:left w:val="single" w:sz="4" w:space="0" w:color="auto"/>
              <w:bottom w:val="single" w:sz="4" w:space="0" w:color="auto"/>
              <w:right w:val="single" w:sz="4" w:space="0" w:color="auto"/>
            </w:tcBorders>
          </w:tcPr>
          <w:p w:rsidR="00F313BE" w:rsidRPr="00F313BE" w:rsidRDefault="00F313BE" w:rsidP="00F313BE">
            <w:pPr>
              <w:jc w:val="center"/>
              <w:rPr>
                <w:rFonts w:eastAsia="Calibri"/>
                <w:bCs/>
                <w:spacing w:val="2"/>
                <w:sz w:val="24"/>
                <w:szCs w:val="24"/>
                <w:lang w:eastAsia="en-US"/>
              </w:rPr>
            </w:pPr>
            <w:r w:rsidRPr="00F313BE">
              <w:rPr>
                <w:rFonts w:eastAsia="Calibri"/>
                <w:bCs/>
                <w:spacing w:val="2"/>
                <w:sz w:val="24"/>
                <w:szCs w:val="24"/>
                <w:lang w:eastAsia="en-US"/>
              </w:rPr>
              <w:t>17,65</w:t>
            </w:r>
          </w:p>
        </w:tc>
      </w:tr>
      <w:tr w:rsidR="00F313BE" w:rsidRPr="00F313BE" w:rsidTr="00044833">
        <w:trPr>
          <w:trHeight w:val="362"/>
        </w:trPr>
        <w:tc>
          <w:tcPr>
            <w:tcW w:w="2119" w:type="dxa"/>
            <w:tcBorders>
              <w:top w:val="single" w:sz="4" w:space="0" w:color="auto"/>
              <w:left w:val="single" w:sz="4" w:space="0" w:color="auto"/>
              <w:bottom w:val="single" w:sz="4" w:space="0" w:color="auto"/>
              <w:right w:val="single" w:sz="4" w:space="0" w:color="auto"/>
            </w:tcBorders>
            <w:vAlign w:val="center"/>
            <w:hideMark/>
          </w:tcPr>
          <w:p w:rsidR="00F313BE" w:rsidRPr="00F313BE" w:rsidRDefault="00F313BE" w:rsidP="00F313BE">
            <w:pPr>
              <w:jc w:val="center"/>
              <w:rPr>
                <w:rFonts w:eastAsia="Calibri"/>
                <w:bCs/>
                <w:spacing w:val="2"/>
                <w:sz w:val="24"/>
                <w:szCs w:val="24"/>
                <w:lang w:eastAsia="en-US"/>
              </w:rPr>
            </w:pPr>
            <w:r w:rsidRPr="00F313BE">
              <w:rPr>
                <w:rFonts w:eastAsia="Calibri"/>
                <w:bCs/>
                <w:sz w:val="24"/>
                <w:szCs w:val="24"/>
                <w:lang w:eastAsia="en-US"/>
              </w:rPr>
              <w:t>Середнє за 5 років</w:t>
            </w:r>
          </w:p>
        </w:tc>
        <w:tc>
          <w:tcPr>
            <w:tcW w:w="1823" w:type="dxa"/>
            <w:tcBorders>
              <w:top w:val="single" w:sz="4" w:space="0" w:color="auto"/>
              <w:left w:val="single" w:sz="4" w:space="0" w:color="auto"/>
              <w:bottom w:val="single" w:sz="4" w:space="0" w:color="auto"/>
              <w:right w:val="single" w:sz="4" w:space="0" w:color="auto"/>
            </w:tcBorders>
            <w:hideMark/>
          </w:tcPr>
          <w:p w:rsidR="00F313BE" w:rsidRPr="00F313BE" w:rsidRDefault="00F313BE" w:rsidP="00F313BE">
            <w:pPr>
              <w:jc w:val="center"/>
              <w:rPr>
                <w:rFonts w:eastAsia="Calibri"/>
                <w:bCs/>
                <w:spacing w:val="2"/>
                <w:sz w:val="24"/>
                <w:szCs w:val="24"/>
                <w:lang w:eastAsia="en-US"/>
              </w:rPr>
            </w:pPr>
            <w:r w:rsidRPr="00F313BE">
              <w:rPr>
                <w:rFonts w:eastAsia="Calibri"/>
                <w:bCs/>
                <w:spacing w:val="2"/>
                <w:sz w:val="24"/>
                <w:szCs w:val="24"/>
                <w:lang w:eastAsia="en-US"/>
              </w:rPr>
              <w:t>0,37</w:t>
            </w:r>
          </w:p>
        </w:tc>
        <w:tc>
          <w:tcPr>
            <w:tcW w:w="2382" w:type="dxa"/>
            <w:tcBorders>
              <w:top w:val="single" w:sz="4" w:space="0" w:color="auto"/>
              <w:left w:val="single" w:sz="4" w:space="0" w:color="auto"/>
              <w:bottom w:val="single" w:sz="4" w:space="0" w:color="auto"/>
              <w:right w:val="single" w:sz="4" w:space="0" w:color="auto"/>
            </w:tcBorders>
            <w:hideMark/>
          </w:tcPr>
          <w:p w:rsidR="00F313BE" w:rsidRPr="00F313BE" w:rsidRDefault="00F313BE" w:rsidP="00F313BE">
            <w:pPr>
              <w:jc w:val="center"/>
              <w:rPr>
                <w:rFonts w:eastAsia="Calibri"/>
                <w:bCs/>
                <w:spacing w:val="2"/>
                <w:sz w:val="24"/>
                <w:szCs w:val="24"/>
                <w:lang w:eastAsia="en-US"/>
              </w:rPr>
            </w:pPr>
            <w:r w:rsidRPr="00F313BE">
              <w:rPr>
                <w:rFonts w:eastAsia="Calibri"/>
                <w:bCs/>
                <w:spacing w:val="2"/>
                <w:sz w:val="24"/>
                <w:szCs w:val="24"/>
                <w:lang w:eastAsia="en-US"/>
              </w:rPr>
              <w:t>-</w:t>
            </w:r>
          </w:p>
        </w:tc>
        <w:tc>
          <w:tcPr>
            <w:tcW w:w="3423" w:type="dxa"/>
            <w:tcBorders>
              <w:top w:val="single" w:sz="4" w:space="0" w:color="auto"/>
              <w:left w:val="single" w:sz="4" w:space="0" w:color="auto"/>
              <w:bottom w:val="single" w:sz="4" w:space="0" w:color="auto"/>
              <w:right w:val="single" w:sz="4" w:space="0" w:color="auto"/>
            </w:tcBorders>
            <w:hideMark/>
          </w:tcPr>
          <w:p w:rsidR="00F313BE" w:rsidRPr="00F313BE" w:rsidRDefault="00F313BE" w:rsidP="00F313BE">
            <w:pPr>
              <w:jc w:val="center"/>
              <w:rPr>
                <w:rFonts w:eastAsia="Calibri"/>
                <w:bCs/>
                <w:spacing w:val="2"/>
                <w:sz w:val="24"/>
                <w:szCs w:val="24"/>
                <w:lang w:eastAsia="en-US"/>
              </w:rPr>
            </w:pPr>
            <w:r w:rsidRPr="00F313BE">
              <w:rPr>
                <w:rFonts w:eastAsia="Calibri"/>
                <w:bCs/>
                <w:spacing w:val="2"/>
                <w:sz w:val="24"/>
                <w:szCs w:val="24"/>
                <w:lang w:eastAsia="en-US"/>
              </w:rPr>
              <w:t>-</w:t>
            </w:r>
          </w:p>
        </w:tc>
      </w:tr>
      <w:tr w:rsidR="00F313BE" w:rsidRPr="00F313BE" w:rsidTr="00044833">
        <w:trPr>
          <w:trHeight w:val="225"/>
        </w:trPr>
        <w:tc>
          <w:tcPr>
            <w:tcW w:w="2119" w:type="dxa"/>
            <w:tcBorders>
              <w:top w:val="single" w:sz="4" w:space="0" w:color="auto"/>
              <w:left w:val="single" w:sz="4" w:space="0" w:color="auto"/>
              <w:bottom w:val="single" w:sz="4" w:space="0" w:color="auto"/>
              <w:right w:val="single" w:sz="4" w:space="0" w:color="auto"/>
            </w:tcBorders>
            <w:vAlign w:val="center"/>
            <w:hideMark/>
          </w:tcPr>
          <w:p w:rsidR="00F313BE" w:rsidRPr="00F313BE" w:rsidRDefault="00F313BE" w:rsidP="00F313BE">
            <w:pPr>
              <w:jc w:val="center"/>
              <w:rPr>
                <w:rFonts w:eastAsia="Calibri"/>
                <w:bCs/>
                <w:spacing w:val="2"/>
                <w:sz w:val="24"/>
                <w:szCs w:val="24"/>
                <w:lang w:eastAsia="en-US"/>
              </w:rPr>
            </w:pPr>
            <w:r w:rsidRPr="00F313BE">
              <w:rPr>
                <w:rFonts w:eastAsia="Calibri"/>
                <w:bCs/>
                <w:spacing w:val="2"/>
                <w:sz w:val="24"/>
                <w:szCs w:val="24"/>
                <w:lang w:eastAsia="en-US"/>
              </w:rPr>
              <w:t>2021</w:t>
            </w:r>
          </w:p>
        </w:tc>
        <w:tc>
          <w:tcPr>
            <w:tcW w:w="1823" w:type="dxa"/>
            <w:tcBorders>
              <w:top w:val="single" w:sz="4" w:space="0" w:color="auto"/>
              <w:left w:val="single" w:sz="4" w:space="0" w:color="auto"/>
              <w:bottom w:val="single" w:sz="4" w:space="0" w:color="auto"/>
              <w:right w:val="single" w:sz="4" w:space="0" w:color="auto"/>
            </w:tcBorders>
            <w:hideMark/>
          </w:tcPr>
          <w:p w:rsidR="00F313BE" w:rsidRPr="00F313BE" w:rsidRDefault="00F313BE" w:rsidP="00F313BE">
            <w:pPr>
              <w:jc w:val="center"/>
              <w:rPr>
                <w:rFonts w:eastAsia="Calibri"/>
                <w:bCs/>
                <w:spacing w:val="2"/>
                <w:sz w:val="24"/>
                <w:szCs w:val="24"/>
                <w:lang w:eastAsia="en-US"/>
              </w:rPr>
            </w:pPr>
            <w:r w:rsidRPr="00F313BE">
              <w:rPr>
                <w:rFonts w:eastAsia="Calibri"/>
                <w:bCs/>
                <w:spacing w:val="2"/>
                <w:sz w:val="24"/>
                <w:szCs w:val="24"/>
                <w:lang w:eastAsia="en-US"/>
              </w:rPr>
              <w:t>0,68</w:t>
            </w:r>
          </w:p>
        </w:tc>
        <w:tc>
          <w:tcPr>
            <w:tcW w:w="2382" w:type="dxa"/>
            <w:tcBorders>
              <w:top w:val="single" w:sz="4" w:space="0" w:color="auto"/>
              <w:left w:val="single" w:sz="4" w:space="0" w:color="auto"/>
              <w:bottom w:val="single" w:sz="4" w:space="0" w:color="auto"/>
              <w:right w:val="single" w:sz="4" w:space="0" w:color="auto"/>
            </w:tcBorders>
          </w:tcPr>
          <w:p w:rsidR="00F313BE" w:rsidRPr="00F313BE" w:rsidRDefault="00F313BE" w:rsidP="00F313BE">
            <w:pPr>
              <w:jc w:val="center"/>
              <w:rPr>
                <w:rFonts w:eastAsia="Calibri"/>
                <w:bCs/>
                <w:spacing w:val="2"/>
                <w:sz w:val="24"/>
                <w:szCs w:val="24"/>
                <w:lang w:eastAsia="en-US"/>
              </w:rPr>
            </w:pPr>
          </w:p>
        </w:tc>
        <w:tc>
          <w:tcPr>
            <w:tcW w:w="3423" w:type="dxa"/>
            <w:tcBorders>
              <w:top w:val="single" w:sz="4" w:space="0" w:color="auto"/>
              <w:left w:val="single" w:sz="4" w:space="0" w:color="auto"/>
              <w:bottom w:val="single" w:sz="4" w:space="0" w:color="auto"/>
              <w:right w:val="single" w:sz="4" w:space="0" w:color="auto"/>
            </w:tcBorders>
            <w:hideMark/>
          </w:tcPr>
          <w:p w:rsidR="00F313BE" w:rsidRPr="00F313BE" w:rsidRDefault="00F313BE" w:rsidP="00F313BE">
            <w:pPr>
              <w:jc w:val="center"/>
              <w:rPr>
                <w:rFonts w:eastAsia="Calibri"/>
                <w:bCs/>
                <w:spacing w:val="2"/>
                <w:sz w:val="24"/>
                <w:szCs w:val="24"/>
                <w:lang w:eastAsia="en-US"/>
              </w:rPr>
            </w:pPr>
            <w:r w:rsidRPr="00F313BE">
              <w:rPr>
                <w:rFonts w:eastAsia="Calibri"/>
                <w:bCs/>
                <w:spacing w:val="2"/>
                <w:sz w:val="24"/>
                <w:szCs w:val="24"/>
                <w:lang w:eastAsia="en-US"/>
              </w:rPr>
              <w:t>18,33</w:t>
            </w:r>
          </w:p>
        </w:tc>
      </w:tr>
      <w:tr w:rsidR="00F313BE" w:rsidRPr="00F313BE" w:rsidTr="00044833">
        <w:trPr>
          <w:trHeight w:val="375"/>
        </w:trPr>
        <w:tc>
          <w:tcPr>
            <w:tcW w:w="6324" w:type="dxa"/>
            <w:gridSpan w:val="3"/>
            <w:tcBorders>
              <w:top w:val="single" w:sz="4" w:space="0" w:color="auto"/>
              <w:left w:val="single" w:sz="4" w:space="0" w:color="auto"/>
              <w:bottom w:val="single" w:sz="4" w:space="0" w:color="auto"/>
              <w:right w:val="single" w:sz="4" w:space="0" w:color="auto"/>
            </w:tcBorders>
            <w:hideMark/>
          </w:tcPr>
          <w:p w:rsidR="00F313BE" w:rsidRPr="00F313BE" w:rsidRDefault="00F313BE" w:rsidP="00F313BE">
            <w:pPr>
              <w:jc w:val="center"/>
              <w:rPr>
                <w:rFonts w:eastAsia="Calibri"/>
                <w:bCs/>
                <w:spacing w:val="2"/>
                <w:sz w:val="24"/>
                <w:szCs w:val="24"/>
                <w:lang w:eastAsia="en-US"/>
              </w:rPr>
            </w:pPr>
            <w:r w:rsidRPr="00F313BE">
              <w:rPr>
                <w:rFonts w:eastAsia="Calibri"/>
                <w:bCs/>
                <w:sz w:val="24"/>
                <w:szCs w:val="24"/>
                <w:lang w:eastAsia="en-US"/>
              </w:rPr>
              <w:t>Заповнення сховищ, %</w:t>
            </w:r>
          </w:p>
        </w:tc>
        <w:tc>
          <w:tcPr>
            <w:tcW w:w="3423" w:type="dxa"/>
            <w:tcBorders>
              <w:top w:val="single" w:sz="4" w:space="0" w:color="auto"/>
              <w:left w:val="single" w:sz="4" w:space="0" w:color="auto"/>
              <w:bottom w:val="single" w:sz="4" w:space="0" w:color="auto"/>
              <w:right w:val="single" w:sz="4" w:space="0" w:color="auto"/>
            </w:tcBorders>
            <w:hideMark/>
          </w:tcPr>
          <w:p w:rsidR="00F313BE" w:rsidRPr="00F313BE" w:rsidRDefault="00F313BE" w:rsidP="00F313BE">
            <w:pPr>
              <w:jc w:val="center"/>
              <w:rPr>
                <w:rFonts w:eastAsia="Calibri"/>
                <w:bCs/>
                <w:spacing w:val="2"/>
                <w:sz w:val="24"/>
                <w:szCs w:val="24"/>
                <w:lang w:eastAsia="en-US"/>
              </w:rPr>
            </w:pPr>
            <w:r w:rsidRPr="00F313BE">
              <w:rPr>
                <w:rFonts w:eastAsia="Calibri"/>
                <w:bCs/>
                <w:spacing w:val="2"/>
                <w:sz w:val="24"/>
                <w:szCs w:val="24"/>
                <w:lang w:eastAsia="en-US"/>
              </w:rPr>
              <w:t>10,2</w:t>
            </w:r>
          </w:p>
        </w:tc>
      </w:tr>
    </w:tbl>
    <w:p w:rsidR="00F313BE" w:rsidRPr="00F313BE" w:rsidRDefault="00F313BE" w:rsidP="00F313BE">
      <w:pPr>
        <w:rPr>
          <w:rFonts w:eastAsia="Calibri"/>
          <w:bCs/>
          <w:spacing w:val="2"/>
          <w:sz w:val="24"/>
          <w:szCs w:val="24"/>
          <w:lang w:eastAsia="en-US"/>
        </w:rPr>
      </w:pPr>
    </w:p>
    <w:p w:rsidR="008C32EA" w:rsidRDefault="00F313BE" w:rsidP="00F313BE">
      <w:pPr>
        <w:ind w:left="102" w:right="157"/>
        <w:jc w:val="both"/>
        <w:rPr>
          <w:b/>
          <w:bCs/>
          <w:sz w:val="28"/>
          <w:szCs w:val="28"/>
        </w:rPr>
      </w:pPr>
      <w:r>
        <w:rPr>
          <w:b/>
          <w:bCs/>
          <w:sz w:val="28"/>
          <w:szCs w:val="28"/>
        </w:rPr>
        <w:t>9.4</w:t>
      </w:r>
      <w:r w:rsidR="008C32EA">
        <w:rPr>
          <w:b/>
          <w:bCs/>
          <w:sz w:val="28"/>
          <w:szCs w:val="28"/>
        </w:rPr>
        <w:t>. Державна політика та заходи з забезпечення екологічної безпеки</w:t>
      </w:r>
    </w:p>
    <w:p w:rsidR="00404059" w:rsidRPr="00404059" w:rsidRDefault="00404059" w:rsidP="00404059">
      <w:pPr>
        <w:autoSpaceDE w:val="0"/>
        <w:autoSpaceDN w:val="0"/>
        <w:jc w:val="center"/>
        <w:rPr>
          <w:b/>
          <w:bCs/>
        </w:rPr>
      </w:pPr>
    </w:p>
    <w:p w:rsidR="00404059" w:rsidRDefault="00404059" w:rsidP="00404059">
      <w:pPr>
        <w:tabs>
          <w:tab w:val="left" w:pos="720"/>
        </w:tabs>
        <w:autoSpaceDE w:val="0"/>
        <w:autoSpaceDN w:val="0"/>
        <w:jc w:val="both"/>
        <w:rPr>
          <w:sz w:val="28"/>
          <w:szCs w:val="28"/>
        </w:rPr>
      </w:pPr>
      <w:r w:rsidRPr="00BE0DB4">
        <w:rPr>
          <w:b/>
          <w:bCs/>
          <w:sz w:val="28"/>
          <w:szCs w:val="28"/>
        </w:rPr>
        <w:t xml:space="preserve">        </w:t>
      </w:r>
      <w:r>
        <w:rPr>
          <w:b/>
          <w:bCs/>
          <w:sz w:val="28"/>
          <w:szCs w:val="28"/>
        </w:rPr>
        <w:t xml:space="preserve"> </w:t>
      </w:r>
      <w:r w:rsidRPr="00BE0DB4">
        <w:rPr>
          <w:bCs/>
          <w:sz w:val="28"/>
          <w:szCs w:val="28"/>
        </w:rPr>
        <w:t xml:space="preserve">Право громадян України на </w:t>
      </w:r>
      <w:r w:rsidRPr="00352AAF">
        <w:rPr>
          <w:sz w:val="28"/>
          <w:szCs w:val="28"/>
        </w:rPr>
        <w:t>безпечне для життя і здоров'я навколишнє природне середовище</w:t>
      </w:r>
      <w:r>
        <w:rPr>
          <w:sz w:val="28"/>
          <w:szCs w:val="28"/>
        </w:rPr>
        <w:t xml:space="preserve"> закріплене статтями 16 Конституції України та 9 </w:t>
      </w:r>
      <w:r w:rsidRPr="00352AAF">
        <w:rPr>
          <w:sz w:val="28"/>
          <w:szCs w:val="28"/>
        </w:rPr>
        <w:t>Закон</w:t>
      </w:r>
      <w:r>
        <w:rPr>
          <w:sz w:val="28"/>
          <w:szCs w:val="28"/>
        </w:rPr>
        <w:t>у</w:t>
      </w:r>
      <w:r w:rsidRPr="00352AAF">
        <w:rPr>
          <w:sz w:val="28"/>
          <w:szCs w:val="28"/>
        </w:rPr>
        <w:t xml:space="preserve"> Ук</w:t>
      </w:r>
      <w:r>
        <w:rPr>
          <w:sz w:val="28"/>
          <w:szCs w:val="28"/>
        </w:rPr>
        <w:t>раїни «</w:t>
      </w:r>
      <w:r w:rsidRPr="00352AAF">
        <w:rPr>
          <w:sz w:val="28"/>
          <w:szCs w:val="28"/>
        </w:rPr>
        <w:t xml:space="preserve">Про </w:t>
      </w:r>
      <w:r>
        <w:rPr>
          <w:sz w:val="28"/>
          <w:szCs w:val="28"/>
        </w:rPr>
        <w:t>навколишнє природне середовище».</w:t>
      </w:r>
    </w:p>
    <w:p w:rsidR="00404059" w:rsidRDefault="00404059" w:rsidP="00404059">
      <w:pPr>
        <w:tabs>
          <w:tab w:val="left" w:pos="720"/>
        </w:tabs>
        <w:autoSpaceDE w:val="0"/>
        <w:autoSpaceDN w:val="0"/>
        <w:jc w:val="both"/>
        <w:rPr>
          <w:sz w:val="28"/>
          <w:szCs w:val="28"/>
        </w:rPr>
      </w:pPr>
      <w:r w:rsidRPr="00352AAF">
        <w:rPr>
          <w:sz w:val="28"/>
          <w:szCs w:val="28"/>
        </w:rPr>
        <w:t xml:space="preserve"> </w:t>
      </w:r>
      <w:r>
        <w:rPr>
          <w:sz w:val="28"/>
          <w:szCs w:val="28"/>
        </w:rPr>
        <w:t xml:space="preserve">        </w:t>
      </w:r>
      <w:r w:rsidRPr="00352AAF">
        <w:rPr>
          <w:sz w:val="28"/>
          <w:szCs w:val="28"/>
        </w:rPr>
        <w:t>Пос</w:t>
      </w:r>
      <w:r>
        <w:rPr>
          <w:sz w:val="28"/>
          <w:szCs w:val="28"/>
        </w:rPr>
        <w:t>тановою Верховної Ради України «</w:t>
      </w:r>
      <w:r w:rsidRPr="00352AAF">
        <w:rPr>
          <w:sz w:val="28"/>
          <w:szCs w:val="28"/>
        </w:rPr>
        <w:t>Основні напрями державної політики України у галузі охорони довкілля, використання природних ресурсів та за</w:t>
      </w:r>
      <w:r>
        <w:rPr>
          <w:sz w:val="28"/>
          <w:szCs w:val="28"/>
        </w:rPr>
        <w:t xml:space="preserve">безпечення екологічної безпеки» від </w:t>
      </w:r>
      <w:r w:rsidRPr="00352AAF">
        <w:rPr>
          <w:sz w:val="28"/>
          <w:szCs w:val="28"/>
        </w:rPr>
        <w:t>5 березня 1998 року № 188/98-ВР</w:t>
      </w:r>
      <w:r>
        <w:rPr>
          <w:sz w:val="28"/>
          <w:szCs w:val="28"/>
        </w:rPr>
        <w:t>:</w:t>
      </w:r>
    </w:p>
    <w:p w:rsidR="00404059" w:rsidRDefault="00404059" w:rsidP="00404059">
      <w:pPr>
        <w:tabs>
          <w:tab w:val="left" w:pos="720"/>
        </w:tabs>
        <w:autoSpaceDE w:val="0"/>
        <w:autoSpaceDN w:val="0"/>
        <w:jc w:val="both"/>
        <w:rPr>
          <w:bCs/>
          <w:sz w:val="28"/>
          <w:szCs w:val="28"/>
          <w:shd w:val="clear" w:color="auto" w:fill="FFFFFF"/>
        </w:rPr>
      </w:pPr>
      <w:r>
        <w:rPr>
          <w:sz w:val="28"/>
          <w:szCs w:val="28"/>
        </w:rPr>
        <w:t xml:space="preserve">        </w:t>
      </w:r>
      <w:r w:rsidRPr="00352AAF">
        <w:rPr>
          <w:b/>
          <w:bCs/>
          <w:sz w:val="28"/>
          <w:szCs w:val="28"/>
          <w:shd w:val="clear" w:color="auto" w:fill="FFFFFF"/>
        </w:rPr>
        <w:t xml:space="preserve"> </w:t>
      </w:r>
      <w:r w:rsidRPr="00352AAF">
        <w:rPr>
          <w:bCs/>
          <w:sz w:val="28"/>
          <w:szCs w:val="28"/>
          <w:shd w:val="clear" w:color="auto" w:fill="FFFFFF"/>
        </w:rPr>
        <w:t>сформуль</w:t>
      </w:r>
      <w:r>
        <w:rPr>
          <w:bCs/>
          <w:sz w:val="28"/>
          <w:szCs w:val="28"/>
          <w:shd w:val="clear" w:color="auto" w:fill="FFFFFF"/>
        </w:rPr>
        <w:t>о</w:t>
      </w:r>
      <w:r w:rsidRPr="00352AAF">
        <w:rPr>
          <w:bCs/>
          <w:sz w:val="28"/>
          <w:szCs w:val="28"/>
          <w:shd w:val="clear" w:color="auto" w:fill="FFFFFF"/>
        </w:rPr>
        <w:t xml:space="preserve">вані </w:t>
      </w:r>
      <w:r>
        <w:rPr>
          <w:bCs/>
          <w:sz w:val="28"/>
          <w:szCs w:val="28"/>
          <w:shd w:val="clear" w:color="auto" w:fill="FFFFFF"/>
        </w:rPr>
        <w:t>загрози від антропогенної діяльності суспільства природному стану навколишнього середовища;</w:t>
      </w:r>
    </w:p>
    <w:p w:rsidR="00404059" w:rsidRDefault="00404059" w:rsidP="00404059">
      <w:pPr>
        <w:tabs>
          <w:tab w:val="left" w:pos="720"/>
        </w:tabs>
        <w:autoSpaceDE w:val="0"/>
        <w:autoSpaceDN w:val="0"/>
        <w:jc w:val="both"/>
        <w:rPr>
          <w:bCs/>
          <w:sz w:val="28"/>
          <w:szCs w:val="28"/>
          <w:shd w:val="clear" w:color="auto" w:fill="FFFFFF"/>
        </w:rPr>
      </w:pPr>
      <w:r>
        <w:rPr>
          <w:bCs/>
          <w:sz w:val="28"/>
          <w:szCs w:val="28"/>
          <w:shd w:val="clear" w:color="auto" w:fill="FFFFFF"/>
        </w:rPr>
        <w:t xml:space="preserve">         встановлені пріоритети в системі охорони природи; </w:t>
      </w:r>
    </w:p>
    <w:p w:rsidR="00404059" w:rsidRDefault="00404059" w:rsidP="00404059">
      <w:pPr>
        <w:tabs>
          <w:tab w:val="left" w:pos="720"/>
        </w:tabs>
        <w:autoSpaceDE w:val="0"/>
        <w:autoSpaceDN w:val="0"/>
        <w:jc w:val="both"/>
        <w:rPr>
          <w:bCs/>
          <w:sz w:val="28"/>
          <w:szCs w:val="28"/>
          <w:shd w:val="clear" w:color="auto" w:fill="FFFFFF"/>
        </w:rPr>
      </w:pPr>
      <w:r>
        <w:rPr>
          <w:bCs/>
          <w:sz w:val="28"/>
          <w:szCs w:val="28"/>
          <w:shd w:val="clear" w:color="auto" w:fill="FFFFFF"/>
        </w:rPr>
        <w:t xml:space="preserve">         визначені стратегія і тактика гармонійного розвитку виробничого природоресурсного потенціалу та заходи щодо збалансованого використання і відновлення природних ресурсів.    </w:t>
      </w:r>
    </w:p>
    <w:p w:rsidR="00404059" w:rsidRDefault="00404059" w:rsidP="00404059">
      <w:pPr>
        <w:shd w:val="clear" w:color="auto" w:fill="FFFFFF"/>
        <w:jc w:val="both"/>
        <w:rPr>
          <w:bCs/>
          <w:sz w:val="28"/>
          <w:szCs w:val="28"/>
          <w:shd w:val="clear" w:color="auto" w:fill="FFFFFF"/>
        </w:rPr>
      </w:pPr>
      <w:r>
        <w:rPr>
          <w:bCs/>
          <w:sz w:val="28"/>
          <w:szCs w:val="28"/>
          <w:shd w:val="clear" w:color="auto" w:fill="FFFFFF"/>
        </w:rPr>
        <w:t xml:space="preserve">          Принцип пріоритетності розвитку безпечного природокористування закріплено у</w:t>
      </w:r>
      <w:r w:rsidRPr="008D1CE1">
        <w:rPr>
          <w:bCs/>
          <w:sz w:val="28"/>
          <w:szCs w:val="28"/>
          <w:shd w:val="clear" w:color="auto" w:fill="FFFFFF"/>
        </w:rPr>
        <w:t xml:space="preserve"> Закон</w:t>
      </w:r>
      <w:r>
        <w:rPr>
          <w:bCs/>
          <w:sz w:val="28"/>
          <w:szCs w:val="28"/>
          <w:shd w:val="clear" w:color="auto" w:fill="FFFFFF"/>
        </w:rPr>
        <w:t>і</w:t>
      </w:r>
      <w:r w:rsidRPr="008D1CE1">
        <w:rPr>
          <w:bCs/>
          <w:sz w:val="28"/>
          <w:szCs w:val="28"/>
          <w:shd w:val="clear" w:color="auto" w:fill="FFFFFF"/>
        </w:rPr>
        <w:t xml:space="preserve"> України «Про Основні засади (стратегію) державної екологічної політики України на період до 2030 року»</w:t>
      </w:r>
      <w:r w:rsidRPr="008D1CE1">
        <w:rPr>
          <w:b/>
          <w:bCs/>
          <w:color w:val="333333"/>
          <w:sz w:val="28"/>
          <w:szCs w:val="28"/>
          <w:shd w:val="clear" w:color="auto" w:fill="FFFFFF"/>
        </w:rPr>
        <w:t xml:space="preserve"> </w:t>
      </w:r>
      <w:r w:rsidRPr="008D1CE1">
        <w:rPr>
          <w:bCs/>
          <w:sz w:val="28"/>
          <w:szCs w:val="28"/>
          <w:shd w:val="clear" w:color="auto" w:fill="FFFFFF"/>
        </w:rPr>
        <w:t>від 28 лютого 2019 року</w:t>
      </w:r>
      <w:r w:rsidRPr="008D1CE1">
        <w:rPr>
          <w:sz w:val="28"/>
          <w:szCs w:val="28"/>
        </w:rPr>
        <w:br/>
      </w:r>
      <w:r w:rsidRPr="008D1CE1">
        <w:rPr>
          <w:bCs/>
          <w:sz w:val="28"/>
          <w:szCs w:val="28"/>
          <w:shd w:val="clear" w:color="auto" w:fill="FFFFFF"/>
        </w:rPr>
        <w:t>№ 2697-VIII</w:t>
      </w:r>
      <w:r>
        <w:rPr>
          <w:bCs/>
          <w:sz w:val="28"/>
          <w:szCs w:val="28"/>
          <w:shd w:val="clear" w:color="auto" w:fill="FFFFFF"/>
        </w:rPr>
        <w:t>.</w:t>
      </w:r>
    </w:p>
    <w:p w:rsidR="00404059" w:rsidRPr="00E2241C" w:rsidRDefault="00404059" w:rsidP="00404059">
      <w:pPr>
        <w:shd w:val="clear" w:color="auto" w:fill="FFFFFF"/>
        <w:jc w:val="both"/>
        <w:rPr>
          <w:sz w:val="28"/>
          <w:szCs w:val="28"/>
        </w:rPr>
      </w:pPr>
      <w:r>
        <w:rPr>
          <w:bCs/>
          <w:sz w:val="28"/>
          <w:szCs w:val="28"/>
          <w:shd w:val="clear" w:color="auto" w:fill="FFFFFF"/>
        </w:rPr>
        <w:t xml:space="preserve">          В основі </w:t>
      </w:r>
      <w:r>
        <w:rPr>
          <w:sz w:val="28"/>
          <w:szCs w:val="28"/>
          <w:shd w:val="clear" w:color="auto" w:fill="FFFFFF"/>
        </w:rPr>
        <w:t xml:space="preserve">державної системи екологічної безпеки України є </w:t>
      </w:r>
      <w:r w:rsidRPr="002072E4">
        <w:rPr>
          <w:sz w:val="28"/>
          <w:szCs w:val="28"/>
          <w:shd w:val="clear" w:color="auto" w:fill="FFFFFF"/>
        </w:rPr>
        <w:t>широк</w:t>
      </w:r>
      <w:r>
        <w:rPr>
          <w:sz w:val="28"/>
          <w:szCs w:val="28"/>
          <w:shd w:val="clear" w:color="auto" w:fill="FFFFFF"/>
        </w:rPr>
        <w:t>ий</w:t>
      </w:r>
      <w:r w:rsidRPr="002072E4">
        <w:rPr>
          <w:sz w:val="28"/>
          <w:szCs w:val="28"/>
          <w:shd w:val="clear" w:color="auto" w:fill="FFFFFF"/>
        </w:rPr>
        <w:t xml:space="preserve"> комплекс взаємопов'язаних політичних</w:t>
      </w:r>
      <w:r>
        <w:rPr>
          <w:sz w:val="28"/>
          <w:szCs w:val="28"/>
          <w:shd w:val="clear" w:color="auto" w:fill="FFFFFF"/>
        </w:rPr>
        <w:t xml:space="preserve"> та </w:t>
      </w:r>
      <w:r w:rsidRPr="00E2241C">
        <w:rPr>
          <w:sz w:val="28"/>
          <w:szCs w:val="28"/>
        </w:rPr>
        <w:t>державно-правов</w:t>
      </w:r>
      <w:r w:rsidRPr="002072E4">
        <w:rPr>
          <w:sz w:val="28"/>
          <w:szCs w:val="28"/>
        </w:rPr>
        <w:t xml:space="preserve">их заходів, які </w:t>
      </w:r>
      <w:r w:rsidRPr="00E2241C">
        <w:rPr>
          <w:sz w:val="28"/>
          <w:szCs w:val="28"/>
        </w:rPr>
        <w:t xml:space="preserve"> </w:t>
      </w:r>
      <w:r w:rsidR="007B2056">
        <w:rPr>
          <w:sz w:val="28"/>
          <w:szCs w:val="28"/>
        </w:rPr>
        <w:t>п</w:t>
      </w:r>
      <w:r w:rsidRPr="00E2241C">
        <w:rPr>
          <w:sz w:val="28"/>
          <w:szCs w:val="28"/>
        </w:rPr>
        <w:t>оділ</w:t>
      </w:r>
      <w:r w:rsidR="007B2056">
        <w:rPr>
          <w:sz w:val="28"/>
          <w:szCs w:val="28"/>
        </w:rPr>
        <w:t>яються</w:t>
      </w:r>
      <w:r w:rsidRPr="00E2241C">
        <w:rPr>
          <w:sz w:val="28"/>
          <w:szCs w:val="28"/>
        </w:rPr>
        <w:t xml:space="preserve"> на кілька видів залежно від спрямованості дій:   </w:t>
      </w:r>
    </w:p>
    <w:p w:rsidR="00404059" w:rsidRPr="00E2241C" w:rsidRDefault="00404059" w:rsidP="00404059">
      <w:pPr>
        <w:widowControl w:val="0"/>
        <w:autoSpaceDE w:val="0"/>
        <w:autoSpaceDN w:val="0"/>
        <w:ind w:right="-2" w:firstLine="709"/>
        <w:jc w:val="both"/>
        <w:rPr>
          <w:sz w:val="28"/>
          <w:szCs w:val="28"/>
        </w:rPr>
      </w:pPr>
      <w:r w:rsidRPr="00E2241C">
        <w:rPr>
          <w:sz w:val="28"/>
          <w:szCs w:val="28"/>
        </w:rPr>
        <w:t>- організаційно</w:t>
      </w:r>
      <w:r w:rsidRPr="00557025">
        <w:rPr>
          <w:sz w:val="28"/>
          <w:szCs w:val="28"/>
        </w:rPr>
        <w:t xml:space="preserve"> </w:t>
      </w:r>
      <w:r w:rsidRPr="00E2241C">
        <w:rPr>
          <w:sz w:val="28"/>
          <w:szCs w:val="28"/>
        </w:rPr>
        <w:t>-</w:t>
      </w:r>
      <w:r w:rsidRPr="00557025">
        <w:rPr>
          <w:sz w:val="28"/>
          <w:szCs w:val="28"/>
        </w:rPr>
        <w:t xml:space="preserve"> </w:t>
      </w:r>
      <w:r w:rsidRPr="00E2241C">
        <w:rPr>
          <w:sz w:val="28"/>
          <w:szCs w:val="28"/>
        </w:rPr>
        <w:t xml:space="preserve">превентивні, </w:t>
      </w:r>
    </w:p>
    <w:p w:rsidR="00404059" w:rsidRPr="00E2241C" w:rsidRDefault="00404059" w:rsidP="00404059">
      <w:pPr>
        <w:widowControl w:val="0"/>
        <w:autoSpaceDE w:val="0"/>
        <w:autoSpaceDN w:val="0"/>
        <w:ind w:right="-2" w:firstLine="709"/>
        <w:jc w:val="both"/>
        <w:rPr>
          <w:sz w:val="28"/>
          <w:szCs w:val="28"/>
        </w:rPr>
      </w:pPr>
      <w:r w:rsidRPr="00E2241C">
        <w:rPr>
          <w:sz w:val="28"/>
          <w:szCs w:val="28"/>
        </w:rPr>
        <w:t>- регулятивно</w:t>
      </w:r>
      <w:r w:rsidRPr="00557025">
        <w:rPr>
          <w:sz w:val="28"/>
          <w:szCs w:val="28"/>
        </w:rPr>
        <w:t xml:space="preserve"> </w:t>
      </w:r>
      <w:r w:rsidRPr="00E2241C">
        <w:rPr>
          <w:sz w:val="28"/>
          <w:szCs w:val="28"/>
        </w:rPr>
        <w:t>-</w:t>
      </w:r>
      <w:r w:rsidRPr="00557025">
        <w:rPr>
          <w:sz w:val="28"/>
          <w:szCs w:val="28"/>
        </w:rPr>
        <w:t xml:space="preserve"> </w:t>
      </w:r>
      <w:r w:rsidRPr="00E2241C">
        <w:rPr>
          <w:sz w:val="28"/>
          <w:szCs w:val="28"/>
        </w:rPr>
        <w:t xml:space="preserve">стимулюючі, </w:t>
      </w:r>
    </w:p>
    <w:p w:rsidR="00404059" w:rsidRPr="00E2241C" w:rsidRDefault="00404059" w:rsidP="00404059">
      <w:pPr>
        <w:widowControl w:val="0"/>
        <w:autoSpaceDE w:val="0"/>
        <w:autoSpaceDN w:val="0"/>
        <w:ind w:right="-2" w:firstLine="709"/>
        <w:jc w:val="both"/>
        <w:rPr>
          <w:sz w:val="28"/>
          <w:szCs w:val="28"/>
        </w:rPr>
      </w:pPr>
      <w:r w:rsidRPr="00E2241C">
        <w:rPr>
          <w:sz w:val="28"/>
          <w:szCs w:val="28"/>
        </w:rPr>
        <w:t>- розпорядчо</w:t>
      </w:r>
      <w:r w:rsidRPr="00557025">
        <w:rPr>
          <w:sz w:val="28"/>
          <w:szCs w:val="28"/>
        </w:rPr>
        <w:t xml:space="preserve">  </w:t>
      </w:r>
      <w:r w:rsidRPr="00E2241C">
        <w:rPr>
          <w:sz w:val="28"/>
          <w:szCs w:val="28"/>
        </w:rPr>
        <w:t>-</w:t>
      </w:r>
      <w:r>
        <w:rPr>
          <w:sz w:val="28"/>
          <w:szCs w:val="28"/>
        </w:rPr>
        <w:t xml:space="preserve"> </w:t>
      </w:r>
      <w:r w:rsidRPr="00E2241C">
        <w:rPr>
          <w:sz w:val="28"/>
          <w:szCs w:val="28"/>
        </w:rPr>
        <w:t xml:space="preserve">виконавчі, </w:t>
      </w:r>
    </w:p>
    <w:p w:rsidR="00404059" w:rsidRPr="00E2241C" w:rsidRDefault="00404059" w:rsidP="00404059">
      <w:pPr>
        <w:widowControl w:val="0"/>
        <w:autoSpaceDE w:val="0"/>
        <w:autoSpaceDN w:val="0"/>
        <w:ind w:right="-2" w:firstLine="709"/>
        <w:jc w:val="both"/>
        <w:rPr>
          <w:sz w:val="28"/>
          <w:szCs w:val="28"/>
        </w:rPr>
      </w:pPr>
      <w:r w:rsidRPr="00E2241C">
        <w:rPr>
          <w:sz w:val="28"/>
          <w:szCs w:val="28"/>
        </w:rPr>
        <w:t xml:space="preserve">- охоронно-відновлювальні </w:t>
      </w:r>
    </w:p>
    <w:p w:rsidR="00404059" w:rsidRDefault="00404059" w:rsidP="00404059">
      <w:pPr>
        <w:widowControl w:val="0"/>
        <w:autoSpaceDE w:val="0"/>
        <w:autoSpaceDN w:val="0"/>
        <w:ind w:right="-2" w:firstLine="709"/>
        <w:jc w:val="both"/>
        <w:rPr>
          <w:sz w:val="28"/>
          <w:szCs w:val="28"/>
        </w:rPr>
      </w:pPr>
      <w:r w:rsidRPr="00E2241C">
        <w:rPr>
          <w:sz w:val="28"/>
          <w:szCs w:val="28"/>
        </w:rPr>
        <w:t xml:space="preserve">- забезпечувальні. </w:t>
      </w:r>
    </w:p>
    <w:p w:rsidR="00404059" w:rsidRPr="002072E4" w:rsidRDefault="00404059" w:rsidP="00404059">
      <w:pPr>
        <w:widowControl w:val="0"/>
        <w:autoSpaceDE w:val="0"/>
        <w:autoSpaceDN w:val="0"/>
        <w:ind w:right="222" w:firstLine="426"/>
        <w:jc w:val="both"/>
        <w:rPr>
          <w:sz w:val="28"/>
          <w:szCs w:val="28"/>
          <w:lang w:val="ru-RU"/>
        </w:rPr>
      </w:pPr>
      <w:r>
        <w:rPr>
          <w:i/>
          <w:sz w:val="28"/>
          <w:szCs w:val="28"/>
        </w:rPr>
        <w:t xml:space="preserve">   </w:t>
      </w:r>
      <w:r w:rsidRPr="002072E4">
        <w:rPr>
          <w:i/>
          <w:sz w:val="28"/>
          <w:szCs w:val="28"/>
        </w:rPr>
        <w:t>Організаційно-превентивні заходи</w:t>
      </w:r>
      <w:r>
        <w:rPr>
          <w:i/>
          <w:sz w:val="28"/>
          <w:szCs w:val="28"/>
        </w:rPr>
        <w:t xml:space="preserve"> </w:t>
      </w:r>
      <w:r w:rsidRPr="002072E4">
        <w:rPr>
          <w:sz w:val="28"/>
          <w:szCs w:val="28"/>
        </w:rPr>
        <w:t xml:space="preserve">спрямовані на виявлення екологічно небезпечних для навколишнього природного середовища та здоров'я людини територій, зон, об'єктів і видів діяльності, а також здійснення певних заходів для попередження виникнення екологічної небезпеки. </w:t>
      </w:r>
      <w:r w:rsidRPr="002072E4">
        <w:rPr>
          <w:sz w:val="28"/>
          <w:szCs w:val="28"/>
          <w:lang w:val="ru-RU"/>
        </w:rPr>
        <w:t xml:space="preserve">До них належать: </w:t>
      </w:r>
    </w:p>
    <w:p w:rsidR="00404059" w:rsidRPr="002072E4" w:rsidRDefault="00404059" w:rsidP="00404059">
      <w:pPr>
        <w:widowControl w:val="0"/>
        <w:autoSpaceDE w:val="0"/>
        <w:autoSpaceDN w:val="0"/>
        <w:ind w:right="222" w:firstLine="426"/>
        <w:jc w:val="both"/>
        <w:rPr>
          <w:sz w:val="28"/>
          <w:szCs w:val="28"/>
        </w:rPr>
      </w:pPr>
      <w:r w:rsidRPr="002072E4">
        <w:rPr>
          <w:sz w:val="28"/>
          <w:szCs w:val="28"/>
        </w:rPr>
        <w:t xml:space="preserve">1) обліково- установчі; </w:t>
      </w:r>
    </w:p>
    <w:p w:rsidR="00404059" w:rsidRPr="002072E4" w:rsidRDefault="00404059" w:rsidP="00404059">
      <w:pPr>
        <w:widowControl w:val="0"/>
        <w:autoSpaceDE w:val="0"/>
        <w:autoSpaceDN w:val="0"/>
        <w:ind w:right="222" w:firstLine="426"/>
        <w:jc w:val="both"/>
        <w:rPr>
          <w:sz w:val="28"/>
          <w:szCs w:val="28"/>
        </w:rPr>
      </w:pPr>
      <w:r w:rsidRPr="002072E4">
        <w:rPr>
          <w:sz w:val="28"/>
          <w:szCs w:val="28"/>
        </w:rPr>
        <w:t xml:space="preserve">2) реєстраційні; </w:t>
      </w:r>
    </w:p>
    <w:p w:rsidR="00404059" w:rsidRPr="002072E4" w:rsidRDefault="00404059" w:rsidP="00404059">
      <w:pPr>
        <w:widowControl w:val="0"/>
        <w:autoSpaceDE w:val="0"/>
        <w:autoSpaceDN w:val="0"/>
        <w:ind w:right="222" w:firstLine="426"/>
        <w:jc w:val="both"/>
        <w:rPr>
          <w:sz w:val="28"/>
          <w:szCs w:val="28"/>
        </w:rPr>
      </w:pPr>
      <w:r w:rsidRPr="002072E4">
        <w:rPr>
          <w:sz w:val="28"/>
          <w:szCs w:val="28"/>
        </w:rPr>
        <w:t xml:space="preserve">3) експертно-оцінювальні; </w:t>
      </w:r>
    </w:p>
    <w:p w:rsidR="00404059" w:rsidRPr="002072E4" w:rsidRDefault="00404059" w:rsidP="00404059">
      <w:pPr>
        <w:widowControl w:val="0"/>
        <w:autoSpaceDE w:val="0"/>
        <w:autoSpaceDN w:val="0"/>
        <w:ind w:right="222" w:firstLine="426"/>
        <w:jc w:val="both"/>
        <w:rPr>
          <w:sz w:val="28"/>
          <w:szCs w:val="28"/>
        </w:rPr>
      </w:pPr>
      <w:r w:rsidRPr="002072E4">
        <w:rPr>
          <w:sz w:val="28"/>
          <w:szCs w:val="28"/>
        </w:rPr>
        <w:t xml:space="preserve">4) інформаційно- прогностичні. </w:t>
      </w:r>
    </w:p>
    <w:p w:rsidR="00404059" w:rsidRPr="002072E4" w:rsidRDefault="00404059" w:rsidP="00404059">
      <w:pPr>
        <w:widowControl w:val="0"/>
        <w:autoSpaceDE w:val="0"/>
        <w:autoSpaceDN w:val="0"/>
        <w:ind w:right="222" w:firstLine="426"/>
        <w:jc w:val="both"/>
        <w:rPr>
          <w:sz w:val="28"/>
          <w:szCs w:val="28"/>
        </w:rPr>
      </w:pPr>
      <w:r>
        <w:rPr>
          <w:sz w:val="28"/>
          <w:szCs w:val="28"/>
        </w:rPr>
        <w:t xml:space="preserve">  </w:t>
      </w:r>
      <w:r>
        <w:rPr>
          <w:i/>
          <w:sz w:val="28"/>
          <w:szCs w:val="28"/>
        </w:rPr>
        <w:t xml:space="preserve"> </w:t>
      </w:r>
      <w:r w:rsidRPr="002072E4">
        <w:rPr>
          <w:i/>
          <w:sz w:val="28"/>
          <w:szCs w:val="28"/>
        </w:rPr>
        <w:t>Обліково-установчі заходи</w:t>
      </w:r>
      <w:r w:rsidRPr="002072E4">
        <w:rPr>
          <w:sz w:val="28"/>
          <w:szCs w:val="28"/>
        </w:rPr>
        <w:t xml:space="preserve"> передбачають виявлення, інвентаризацію, класифікацію небезпечних зон, об'єктів, територій і джерел.</w:t>
      </w:r>
    </w:p>
    <w:p w:rsidR="00404059" w:rsidRPr="002072E4" w:rsidRDefault="00404059" w:rsidP="007B2056">
      <w:pPr>
        <w:widowControl w:val="0"/>
        <w:autoSpaceDE w:val="0"/>
        <w:autoSpaceDN w:val="0"/>
        <w:ind w:right="223" w:firstLine="426"/>
        <w:jc w:val="both"/>
        <w:rPr>
          <w:sz w:val="28"/>
          <w:szCs w:val="28"/>
        </w:rPr>
      </w:pPr>
      <w:r>
        <w:rPr>
          <w:i/>
          <w:sz w:val="28"/>
          <w:szCs w:val="28"/>
        </w:rPr>
        <w:t xml:space="preserve">  </w:t>
      </w:r>
      <w:r w:rsidRPr="002072E4">
        <w:rPr>
          <w:i/>
          <w:sz w:val="28"/>
          <w:szCs w:val="28"/>
        </w:rPr>
        <w:t xml:space="preserve">Реєстраційні заходи </w:t>
      </w:r>
      <w:r w:rsidRPr="002072E4">
        <w:rPr>
          <w:sz w:val="28"/>
          <w:szCs w:val="28"/>
        </w:rPr>
        <w:t xml:space="preserve">включають паспортизацію екологічно небезпечних об'єктів, сертифікацію, підтвердження відповідності, ліцензування, реєстрацію екологічно небезпечних джерел. </w:t>
      </w:r>
    </w:p>
    <w:p w:rsidR="00404059" w:rsidRDefault="00404059" w:rsidP="00404059">
      <w:pPr>
        <w:widowControl w:val="0"/>
        <w:autoSpaceDE w:val="0"/>
        <w:autoSpaceDN w:val="0"/>
        <w:ind w:right="220" w:firstLine="426"/>
        <w:jc w:val="both"/>
        <w:rPr>
          <w:sz w:val="28"/>
          <w:szCs w:val="28"/>
        </w:rPr>
      </w:pPr>
      <w:r w:rsidRPr="002072E4">
        <w:rPr>
          <w:sz w:val="28"/>
          <w:szCs w:val="28"/>
        </w:rPr>
        <w:t xml:space="preserve">   Екологічно небезпечні види діяльності підлягають ліцензуванню, яке включає заходи, спрямовані на регулювання і обмеження екологічно небезпечних видів діяльності шляхом впровадження системи дозволів та встановлення ліцензійних умов здійснення такої діяльності. Екологічне ліцензування </w:t>
      </w:r>
      <w:r>
        <w:rPr>
          <w:sz w:val="28"/>
          <w:szCs w:val="28"/>
        </w:rPr>
        <w:t>та видача дозволів регламентується Законами України:</w:t>
      </w:r>
    </w:p>
    <w:p w:rsidR="00404059" w:rsidRPr="003E54FA" w:rsidRDefault="00404059" w:rsidP="00404059">
      <w:pPr>
        <w:widowControl w:val="0"/>
        <w:autoSpaceDE w:val="0"/>
        <w:autoSpaceDN w:val="0"/>
        <w:ind w:right="220" w:firstLine="426"/>
        <w:jc w:val="both"/>
        <w:rPr>
          <w:sz w:val="28"/>
          <w:szCs w:val="28"/>
        </w:rPr>
      </w:pPr>
      <w:r w:rsidRPr="003E54FA">
        <w:rPr>
          <w:sz w:val="28"/>
          <w:szCs w:val="28"/>
        </w:rPr>
        <w:t xml:space="preserve"> «Про ліцензування </w:t>
      </w:r>
      <w:r w:rsidRPr="002072E4">
        <w:rPr>
          <w:sz w:val="28"/>
          <w:szCs w:val="28"/>
        </w:rPr>
        <w:t>видів господарської діяльності»</w:t>
      </w:r>
      <w:r w:rsidRPr="003E54FA">
        <w:rPr>
          <w:sz w:val="28"/>
          <w:szCs w:val="28"/>
        </w:rPr>
        <w:t xml:space="preserve"> від</w:t>
      </w:r>
      <w:r w:rsidRPr="003E54FA">
        <w:rPr>
          <w:rStyle w:val="10"/>
          <w:b/>
          <w:bCs/>
          <w:shd w:val="clear" w:color="auto" w:fill="FFFFFF"/>
        </w:rPr>
        <w:t xml:space="preserve"> </w:t>
      </w:r>
      <w:r>
        <w:rPr>
          <w:rStyle w:val="rvts44"/>
          <w:bCs/>
          <w:sz w:val="28"/>
          <w:szCs w:val="28"/>
          <w:shd w:val="clear" w:color="auto" w:fill="FFFFFF"/>
        </w:rPr>
        <w:t>02.03.</w:t>
      </w:r>
      <w:r w:rsidRPr="003E54FA">
        <w:rPr>
          <w:rStyle w:val="rvts44"/>
          <w:bCs/>
          <w:sz w:val="28"/>
          <w:szCs w:val="28"/>
          <w:shd w:val="clear" w:color="auto" w:fill="FFFFFF"/>
        </w:rPr>
        <w:t xml:space="preserve">2015 </w:t>
      </w:r>
      <w:r w:rsidRPr="003E54FA">
        <w:rPr>
          <w:sz w:val="28"/>
          <w:szCs w:val="28"/>
        </w:rPr>
        <w:br/>
      </w:r>
      <w:r w:rsidRPr="003E54FA">
        <w:rPr>
          <w:rStyle w:val="rvts44"/>
          <w:bCs/>
          <w:sz w:val="28"/>
          <w:szCs w:val="28"/>
          <w:shd w:val="clear" w:color="auto" w:fill="FFFFFF"/>
        </w:rPr>
        <w:t>№ 222-VIII</w:t>
      </w:r>
      <w:r w:rsidRPr="003E54FA">
        <w:rPr>
          <w:sz w:val="28"/>
          <w:szCs w:val="28"/>
        </w:rPr>
        <w:t>;</w:t>
      </w:r>
    </w:p>
    <w:p w:rsidR="00404059" w:rsidRPr="002072E4" w:rsidRDefault="00404059" w:rsidP="00404059">
      <w:pPr>
        <w:widowControl w:val="0"/>
        <w:autoSpaceDE w:val="0"/>
        <w:autoSpaceDN w:val="0"/>
        <w:ind w:right="220" w:firstLine="426"/>
        <w:jc w:val="both"/>
        <w:rPr>
          <w:sz w:val="28"/>
          <w:szCs w:val="28"/>
        </w:rPr>
      </w:pPr>
      <w:r w:rsidRPr="003E54FA">
        <w:rPr>
          <w:sz w:val="28"/>
          <w:szCs w:val="28"/>
        </w:rPr>
        <w:t xml:space="preserve"> «Про дозвільну систему у  сфері господарської діяльності» від 06.09.2005 </w:t>
      </w:r>
      <w:r>
        <w:rPr>
          <w:sz w:val="28"/>
          <w:szCs w:val="28"/>
        </w:rPr>
        <w:t xml:space="preserve"> </w:t>
      </w:r>
      <w:r w:rsidRPr="003E54FA">
        <w:rPr>
          <w:bCs/>
          <w:sz w:val="28"/>
          <w:szCs w:val="28"/>
          <w:shd w:val="clear" w:color="auto" w:fill="FFFFFF"/>
        </w:rPr>
        <w:t>№ 2806-IV</w:t>
      </w:r>
      <w:r w:rsidRPr="003E54FA">
        <w:rPr>
          <w:sz w:val="28"/>
          <w:szCs w:val="28"/>
        </w:rPr>
        <w:t>.</w:t>
      </w:r>
    </w:p>
    <w:p w:rsidR="00404059" w:rsidRDefault="00404059" w:rsidP="00404059">
      <w:pPr>
        <w:widowControl w:val="0"/>
        <w:autoSpaceDE w:val="0"/>
        <w:autoSpaceDN w:val="0"/>
        <w:ind w:right="222" w:firstLine="426"/>
        <w:jc w:val="both"/>
        <w:rPr>
          <w:sz w:val="28"/>
          <w:szCs w:val="28"/>
        </w:rPr>
      </w:pPr>
      <w:r w:rsidRPr="003E54FA">
        <w:rPr>
          <w:sz w:val="28"/>
          <w:szCs w:val="28"/>
        </w:rPr>
        <w:t xml:space="preserve">  </w:t>
      </w:r>
      <w:r w:rsidRPr="002072E4">
        <w:rPr>
          <w:sz w:val="28"/>
          <w:szCs w:val="28"/>
        </w:rPr>
        <w:t xml:space="preserve">Третю групу організаційно-превентивних заходів забезпечення екологічної безпеки становлять </w:t>
      </w:r>
      <w:r w:rsidRPr="002072E4">
        <w:rPr>
          <w:i/>
          <w:sz w:val="28"/>
          <w:szCs w:val="28"/>
        </w:rPr>
        <w:t>експертно-оцінювальні</w:t>
      </w:r>
      <w:r w:rsidRPr="002072E4">
        <w:rPr>
          <w:sz w:val="28"/>
          <w:szCs w:val="28"/>
        </w:rPr>
        <w:t xml:space="preserve">. </w:t>
      </w:r>
      <w:r>
        <w:rPr>
          <w:sz w:val="28"/>
          <w:szCs w:val="28"/>
        </w:rPr>
        <w:t>Це</w:t>
      </w:r>
      <w:r w:rsidRPr="002072E4">
        <w:rPr>
          <w:sz w:val="28"/>
          <w:szCs w:val="28"/>
        </w:rPr>
        <w:t xml:space="preserve"> </w:t>
      </w:r>
      <w:r>
        <w:rPr>
          <w:sz w:val="28"/>
          <w:szCs w:val="28"/>
        </w:rPr>
        <w:t xml:space="preserve">екологічна експертиза </w:t>
      </w:r>
      <w:r w:rsidRPr="002072E4">
        <w:rPr>
          <w:sz w:val="28"/>
          <w:szCs w:val="28"/>
        </w:rPr>
        <w:t xml:space="preserve">об'єктів і комплексів, у тому числі військових та оборонних, </w:t>
      </w:r>
      <w:r w:rsidR="00471CBF">
        <w:rPr>
          <w:sz w:val="28"/>
          <w:szCs w:val="28"/>
        </w:rPr>
        <w:t>які</w:t>
      </w:r>
      <w:r w:rsidRPr="002072E4">
        <w:rPr>
          <w:sz w:val="28"/>
          <w:szCs w:val="28"/>
        </w:rPr>
        <w:t xml:space="preserve"> являють </w:t>
      </w:r>
      <w:r>
        <w:rPr>
          <w:sz w:val="28"/>
          <w:szCs w:val="28"/>
        </w:rPr>
        <w:t xml:space="preserve">собою підвищену </w:t>
      </w:r>
      <w:r w:rsidRPr="002072E4">
        <w:rPr>
          <w:sz w:val="28"/>
          <w:szCs w:val="28"/>
        </w:rPr>
        <w:t>екологічну небезпеку для нав</w:t>
      </w:r>
      <w:r>
        <w:rPr>
          <w:sz w:val="28"/>
          <w:szCs w:val="28"/>
        </w:rPr>
        <w:t>колишнього природного середовищ.</w:t>
      </w:r>
    </w:p>
    <w:p w:rsidR="00404059" w:rsidRDefault="00404059" w:rsidP="00404059">
      <w:pPr>
        <w:widowControl w:val="0"/>
        <w:autoSpaceDE w:val="0"/>
        <w:autoSpaceDN w:val="0"/>
        <w:ind w:right="222" w:firstLine="426"/>
        <w:jc w:val="both"/>
        <w:rPr>
          <w:sz w:val="28"/>
          <w:szCs w:val="28"/>
        </w:rPr>
      </w:pPr>
      <w:r>
        <w:rPr>
          <w:sz w:val="28"/>
          <w:szCs w:val="28"/>
        </w:rPr>
        <w:t xml:space="preserve">  Експертиза здійснюється на підставі Законів України:</w:t>
      </w:r>
    </w:p>
    <w:p w:rsidR="00404059" w:rsidRPr="00557025" w:rsidRDefault="00404059" w:rsidP="00404059">
      <w:pPr>
        <w:widowControl w:val="0"/>
        <w:autoSpaceDE w:val="0"/>
        <w:autoSpaceDN w:val="0"/>
        <w:ind w:right="222" w:firstLine="426"/>
        <w:jc w:val="both"/>
        <w:rPr>
          <w:sz w:val="28"/>
          <w:szCs w:val="28"/>
        </w:rPr>
      </w:pPr>
      <w:r>
        <w:rPr>
          <w:sz w:val="28"/>
          <w:szCs w:val="28"/>
        </w:rPr>
        <w:t xml:space="preserve">«Про оцінку впливу на довкілля» від </w:t>
      </w:r>
      <w:r w:rsidRPr="00557025">
        <w:rPr>
          <w:rStyle w:val="rvts44"/>
          <w:bCs/>
          <w:sz w:val="28"/>
          <w:szCs w:val="28"/>
          <w:shd w:val="clear" w:color="auto" w:fill="FFFFFF"/>
        </w:rPr>
        <w:t>23 травня 2017 року</w:t>
      </w:r>
      <w:r w:rsidRPr="00557025">
        <w:rPr>
          <w:sz w:val="28"/>
          <w:szCs w:val="28"/>
        </w:rPr>
        <w:br/>
      </w:r>
      <w:r w:rsidRPr="00557025">
        <w:rPr>
          <w:rStyle w:val="rvts44"/>
          <w:bCs/>
          <w:sz w:val="28"/>
          <w:szCs w:val="28"/>
          <w:shd w:val="clear" w:color="auto" w:fill="FFFFFF"/>
        </w:rPr>
        <w:t>№ 2059-VIII;</w:t>
      </w:r>
    </w:p>
    <w:p w:rsidR="00404059" w:rsidRDefault="00404059" w:rsidP="00404059">
      <w:pPr>
        <w:widowControl w:val="0"/>
        <w:autoSpaceDE w:val="0"/>
        <w:autoSpaceDN w:val="0"/>
        <w:ind w:right="222" w:firstLine="426"/>
        <w:jc w:val="both"/>
        <w:rPr>
          <w:sz w:val="28"/>
          <w:szCs w:val="28"/>
        </w:rPr>
      </w:pPr>
      <w:r>
        <w:rPr>
          <w:sz w:val="28"/>
          <w:szCs w:val="28"/>
        </w:rPr>
        <w:t xml:space="preserve">«Про стратегічну екологічну оцінку» від </w:t>
      </w:r>
      <w:r w:rsidRPr="003E54FA">
        <w:rPr>
          <w:sz w:val="28"/>
          <w:szCs w:val="28"/>
        </w:rPr>
        <w:t>20 березня 2018 року</w:t>
      </w:r>
      <w:r>
        <w:rPr>
          <w:sz w:val="28"/>
          <w:szCs w:val="28"/>
        </w:rPr>
        <w:t xml:space="preserve"> </w:t>
      </w:r>
      <w:r w:rsidRPr="003E54FA">
        <w:rPr>
          <w:sz w:val="28"/>
          <w:szCs w:val="28"/>
        </w:rPr>
        <w:t>№ 2354-VIII</w:t>
      </w:r>
    </w:p>
    <w:p w:rsidR="00404059" w:rsidRPr="002072E4" w:rsidRDefault="00404059" w:rsidP="00404059">
      <w:pPr>
        <w:widowControl w:val="0"/>
        <w:autoSpaceDE w:val="0"/>
        <w:autoSpaceDN w:val="0"/>
        <w:ind w:right="225" w:firstLine="426"/>
        <w:jc w:val="both"/>
        <w:rPr>
          <w:sz w:val="28"/>
          <w:szCs w:val="28"/>
        </w:rPr>
      </w:pPr>
      <w:r w:rsidRPr="003E54FA">
        <w:rPr>
          <w:sz w:val="28"/>
          <w:szCs w:val="28"/>
        </w:rPr>
        <w:t xml:space="preserve">  </w:t>
      </w:r>
      <w:r w:rsidRPr="002072E4">
        <w:rPr>
          <w:sz w:val="28"/>
          <w:szCs w:val="28"/>
        </w:rPr>
        <w:t xml:space="preserve">Остання група — </w:t>
      </w:r>
      <w:r w:rsidRPr="002072E4">
        <w:rPr>
          <w:i/>
          <w:sz w:val="28"/>
          <w:szCs w:val="28"/>
        </w:rPr>
        <w:t>інформаційно-прогностичні заходи</w:t>
      </w:r>
      <w:r w:rsidRPr="002072E4">
        <w:rPr>
          <w:sz w:val="28"/>
          <w:szCs w:val="28"/>
        </w:rPr>
        <w:t>. До них належать прогнозування, планування, моніторинг, інформування та інші заходи, що розглядаються</w:t>
      </w:r>
      <w:r>
        <w:rPr>
          <w:sz w:val="28"/>
          <w:szCs w:val="28"/>
        </w:rPr>
        <w:t>,</w:t>
      </w:r>
      <w:r w:rsidRPr="002072E4">
        <w:rPr>
          <w:sz w:val="28"/>
          <w:szCs w:val="28"/>
        </w:rPr>
        <w:t xml:space="preserve"> як функції управління в галузі екології.</w:t>
      </w:r>
    </w:p>
    <w:p w:rsidR="00404059" w:rsidRPr="002072E4" w:rsidRDefault="00404059" w:rsidP="00404059">
      <w:pPr>
        <w:widowControl w:val="0"/>
        <w:autoSpaceDE w:val="0"/>
        <w:autoSpaceDN w:val="0"/>
        <w:ind w:right="222" w:firstLine="426"/>
        <w:jc w:val="both"/>
        <w:rPr>
          <w:sz w:val="28"/>
          <w:szCs w:val="28"/>
        </w:rPr>
      </w:pPr>
      <w:r w:rsidRPr="007B614D">
        <w:rPr>
          <w:sz w:val="28"/>
          <w:szCs w:val="28"/>
        </w:rPr>
        <w:t xml:space="preserve"> </w:t>
      </w:r>
      <w:r w:rsidR="00471CBF">
        <w:rPr>
          <w:sz w:val="28"/>
          <w:szCs w:val="28"/>
        </w:rPr>
        <w:t xml:space="preserve"> </w:t>
      </w:r>
      <w:r w:rsidRPr="007B614D">
        <w:rPr>
          <w:sz w:val="28"/>
          <w:szCs w:val="28"/>
        </w:rPr>
        <w:t>До</w:t>
      </w:r>
      <w:r>
        <w:rPr>
          <w:i/>
          <w:sz w:val="28"/>
          <w:szCs w:val="28"/>
        </w:rPr>
        <w:t xml:space="preserve"> р</w:t>
      </w:r>
      <w:r w:rsidRPr="002072E4">
        <w:rPr>
          <w:i/>
          <w:sz w:val="28"/>
          <w:szCs w:val="28"/>
        </w:rPr>
        <w:t>егулятивно</w:t>
      </w:r>
      <w:r w:rsidRPr="00557025">
        <w:rPr>
          <w:i/>
          <w:sz w:val="28"/>
          <w:szCs w:val="28"/>
        </w:rPr>
        <w:t xml:space="preserve"> </w:t>
      </w:r>
      <w:r w:rsidRPr="002072E4">
        <w:rPr>
          <w:i/>
          <w:sz w:val="28"/>
          <w:szCs w:val="28"/>
        </w:rPr>
        <w:t>-</w:t>
      </w:r>
      <w:r w:rsidRPr="00557025">
        <w:rPr>
          <w:i/>
          <w:sz w:val="28"/>
          <w:szCs w:val="28"/>
        </w:rPr>
        <w:t xml:space="preserve"> </w:t>
      </w:r>
      <w:r w:rsidRPr="002072E4">
        <w:rPr>
          <w:i/>
          <w:sz w:val="28"/>
          <w:szCs w:val="28"/>
        </w:rPr>
        <w:t>стимулююч</w:t>
      </w:r>
      <w:r w:rsidR="007B614D">
        <w:rPr>
          <w:i/>
          <w:sz w:val="28"/>
          <w:szCs w:val="28"/>
        </w:rPr>
        <w:t>их</w:t>
      </w:r>
      <w:r w:rsidRPr="002072E4">
        <w:rPr>
          <w:i/>
          <w:sz w:val="28"/>
          <w:szCs w:val="28"/>
        </w:rPr>
        <w:t xml:space="preserve"> заход</w:t>
      </w:r>
      <w:r w:rsidR="007B614D">
        <w:rPr>
          <w:i/>
          <w:sz w:val="28"/>
          <w:szCs w:val="28"/>
        </w:rPr>
        <w:t>ів</w:t>
      </w:r>
      <w:r>
        <w:rPr>
          <w:i/>
          <w:sz w:val="28"/>
          <w:szCs w:val="28"/>
        </w:rPr>
        <w:t xml:space="preserve"> </w:t>
      </w:r>
      <w:r w:rsidRPr="00C9044C">
        <w:rPr>
          <w:sz w:val="28"/>
          <w:szCs w:val="28"/>
        </w:rPr>
        <w:t>належить</w:t>
      </w:r>
      <w:r w:rsidRPr="002072E4">
        <w:rPr>
          <w:sz w:val="28"/>
          <w:szCs w:val="28"/>
        </w:rPr>
        <w:t xml:space="preserve"> систем</w:t>
      </w:r>
      <w:r w:rsidRPr="00557025">
        <w:rPr>
          <w:sz w:val="28"/>
          <w:szCs w:val="28"/>
        </w:rPr>
        <w:t>а</w:t>
      </w:r>
      <w:r w:rsidRPr="002072E4">
        <w:rPr>
          <w:sz w:val="28"/>
          <w:szCs w:val="28"/>
        </w:rPr>
        <w:t xml:space="preserve"> юридичних норм і правил, спрямованих на регулювання відносин, забезпечення дотримання пріоритетів, нормативів, стандартів, лімітів та інших вимог у галузі екологічної безпеки. </w:t>
      </w:r>
    </w:p>
    <w:p w:rsidR="00404059" w:rsidRPr="002072E4" w:rsidRDefault="00404059" w:rsidP="00404059">
      <w:pPr>
        <w:widowControl w:val="0"/>
        <w:autoSpaceDE w:val="0"/>
        <w:autoSpaceDN w:val="0"/>
        <w:ind w:right="222" w:firstLine="426"/>
        <w:jc w:val="both"/>
        <w:rPr>
          <w:sz w:val="28"/>
          <w:szCs w:val="28"/>
        </w:rPr>
      </w:pPr>
      <w:r>
        <w:rPr>
          <w:i/>
          <w:sz w:val="28"/>
          <w:szCs w:val="28"/>
        </w:rPr>
        <w:t xml:space="preserve">  </w:t>
      </w:r>
      <w:r w:rsidRPr="002072E4">
        <w:rPr>
          <w:i/>
          <w:sz w:val="28"/>
          <w:szCs w:val="28"/>
        </w:rPr>
        <w:t>Розпорядчо</w:t>
      </w:r>
      <w:r>
        <w:rPr>
          <w:i/>
          <w:sz w:val="28"/>
          <w:szCs w:val="28"/>
        </w:rPr>
        <w:t xml:space="preserve"> </w:t>
      </w:r>
      <w:r w:rsidRPr="002072E4">
        <w:rPr>
          <w:i/>
          <w:sz w:val="28"/>
          <w:szCs w:val="28"/>
        </w:rPr>
        <w:t>-</w:t>
      </w:r>
      <w:r>
        <w:rPr>
          <w:i/>
          <w:sz w:val="28"/>
          <w:szCs w:val="28"/>
        </w:rPr>
        <w:t xml:space="preserve"> </w:t>
      </w:r>
      <w:r w:rsidRPr="002072E4">
        <w:rPr>
          <w:i/>
          <w:sz w:val="28"/>
          <w:szCs w:val="28"/>
        </w:rPr>
        <w:t>виконавчі заходи</w:t>
      </w:r>
      <w:r>
        <w:rPr>
          <w:i/>
          <w:sz w:val="28"/>
          <w:szCs w:val="28"/>
        </w:rPr>
        <w:t xml:space="preserve"> </w:t>
      </w:r>
      <w:r>
        <w:rPr>
          <w:sz w:val="28"/>
          <w:szCs w:val="28"/>
        </w:rPr>
        <w:t>полягають</w:t>
      </w:r>
      <w:r w:rsidRPr="002072E4">
        <w:rPr>
          <w:sz w:val="28"/>
          <w:szCs w:val="28"/>
        </w:rPr>
        <w:t xml:space="preserve"> у реалізації функцій у сфері забезпечення екологічної безпеки з боку спеціально уповноважених органів. Найбільш важливі положення в цій сфері закріплені в Конституції України, згідно з якою на виконавчі органи покладений обов'язок у здійсненні політики в галузі екологічної безпеки. </w:t>
      </w:r>
      <w:r>
        <w:rPr>
          <w:sz w:val="28"/>
          <w:szCs w:val="28"/>
        </w:rPr>
        <w:t xml:space="preserve"> </w:t>
      </w:r>
      <w:r w:rsidRPr="002072E4">
        <w:rPr>
          <w:sz w:val="28"/>
          <w:szCs w:val="28"/>
        </w:rPr>
        <w:t xml:space="preserve">Однією з основних у цій галузі є контрольно-наглядова функція державних органів, яка спрямована на </w:t>
      </w:r>
      <w:r>
        <w:rPr>
          <w:sz w:val="28"/>
          <w:szCs w:val="28"/>
        </w:rPr>
        <w:t>п</w:t>
      </w:r>
      <w:r w:rsidRPr="002072E4">
        <w:rPr>
          <w:sz w:val="28"/>
          <w:szCs w:val="28"/>
        </w:rPr>
        <w:t>еревірку дотримування підприємствами, установами, організаціями і громадянами вимог екологічного законодавства і застосування заходів попередження екологічних правопорушень.</w:t>
      </w:r>
    </w:p>
    <w:p w:rsidR="00404059" w:rsidRPr="002072E4" w:rsidRDefault="00404059" w:rsidP="00404059">
      <w:pPr>
        <w:widowControl w:val="0"/>
        <w:autoSpaceDE w:val="0"/>
        <w:autoSpaceDN w:val="0"/>
        <w:ind w:right="221"/>
        <w:jc w:val="both"/>
        <w:rPr>
          <w:sz w:val="28"/>
          <w:szCs w:val="28"/>
        </w:rPr>
      </w:pPr>
      <w:r>
        <w:rPr>
          <w:i/>
          <w:sz w:val="28"/>
          <w:szCs w:val="28"/>
        </w:rPr>
        <w:t xml:space="preserve">        </w:t>
      </w:r>
      <w:r w:rsidRPr="002072E4">
        <w:rPr>
          <w:i/>
          <w:sz w:val="28"/>
          <w:szCs w:val="28"/>
        </w:rPr>
        <w:t>Охоронно-відновлювальні заходи</w:t>
      </w:r>
      <w:r w:rsidRPr="002072E4">
        <w:rPr>
          <w:sz w:val="28"/>
          <w:szCs w:val="28"/>
        </w:rPr>
        <w:t xml:space="preserve">. Ці заходи спрямовані на локалізацію проявів екологічної небезпеки, здійснення ліквідаційних робіт, визначення правового режиму територій відповідно до рівня екологічного ризику, встановлення статусу осіб, які потерпіли від наслідків екологічної небезпеки. Вони передбачають встановлення, наприклад, правового режиму зон надзвичайної екологічної ситуації. </w:t>
      </w:r>
    </w:p>
    <w:p w:rsidR="00404059" w:rsidRPr="002072E4" w:rsidRDefault="00404059" w:rsidP="00404059">
      <w:pPr>
        <w:widowControl w:val="0"/>
        <w:autoSpaceDE w:val="0"/>
        <w:autoSpaceDN w:val="0"/>
        <w:ind w:right="224" w:firstLine="426"/>
        <w:jc w:val="both"/>
        <w:rPr>
          <w:sz w:val="28"/>
          <w:szCs w:val="28"/>
        </w:rPr>
      </w:pPr>
      <w:r>
        <w:rPr>
          <w:i/>
          <w:sz w:val="28"/>
          <w:szCs w:val="28"/>
        </w:rPr>
        <w:t xml:space="preserve"> </w:t>
      </w:r>
      <w:r w:rsidRPr="002072E4">
        <w:rPr>
          <w:i/>
          <w:sz w:val="28"/>
          <w:szCs w:val="28"/>
        </w:rPr>
        <w:t>Забезпечувальні заходи</w:t>
      </w:r>
      <w:r>
        <w:rPr>
          <w:sz w:val="28"/>
          <w:szCs w:val="28"/>
        </w:rPr>
        <w:t xml:space="preserve"> - </w:t>
      </w:r>
      <w:r w:rsidRPr="002072E4">
        <w:rPr>
          <w:sz w:val="28"/>
          <w:szCs w:val="28"/>
        </w:rPr>
        <w:t>спрямовані на попередження екологічних правопорушень в галузі забезпечення екологічної безпеки, захист права людини на безпечне для життя і здоров'я довкілля та пов'язані з ним інші екологічні права, а також застосування до винних осіб засобів державно-правового примусу в разі порушення вимог і норм екологічної безпеки.</w:t>
      </w:r>
    </w:p>
    <w:p w:rsidR="00576F1C" w:rsidRDefault="00576F1C" w:rsidP="00576F1C">
      <w:pPr>
        <w:autoSpaceDE w:val="0"/>
        <w:autoSpaceDN w:val="0"/>
        <w:jc w:val="both"/>
        <w:rPr>
          <w:sz w:val="28"/>
          <w:szCs w:val="28"/>
          <w:shd w:val="clear" w:color="auto" w:fill="FFFFFF"/>
        </w:rPr>
      </w:pPr>
      <w:r>
        <w:rPr>
          <w:sz w:val="28"/>
          <w:szCs w:val="28"/>
          <w:shd w:val="clear" w:color="auto" w:fill="FFFFFF"/>
        </w:rPr>
        <w:t xml:space="preserve">        </w:t>
      </w:r>
      <w:r w:rsidR="00471CBF">
        <w:rPr>
          <w:sz w:val="28"/>
          <w:szCs w:val="28"/>
          <w:shd w:val="clear" w:color="auto" w:fill="FFFFFF"/>
        </w:rPr>
        <w:t xml:space="preserve">Впровадження перелічених заходів </w:t>
      </w:r>
      <w:r w:rsidR="007257B3">
        <w:rPr>
          <w:sz w:val="28"/>
          <w:szCs w:val="28"/>
          <w:shd w:val="clear" w:color="auto" w:fill="FFFFFF"/>
        </w:rPr>
        <w:t xml:space="preserve">державного управління </w:t>
      </w:r>
      <w:r w:rsidR="00471CBF">
        <w:rPr>
          <w:sz w:val="28"/>
          <w:szCs w:val="28"/>
          <w:shd w:val="clear" w:color="auto" w:fill="FFFFFF"/>
        </w:rPr>
        <w:t xml:space="preserve">на регіональному рівні </w:t>
      </w:r>
      <w:r w:rsidR="007257B3">
        <w:rPr>
          <w:sz w:val="28"/>
          <w:szCs w:val="28"/>
          <w:shd w:val="clear" w:color="auto" w:fill="FFFFFF"/>
        </w:rPr>
        <w:t xml:space="preserve"> наведено</w:t>
      </w:r>
      <w:r w:rsidR="00471CBF">
        <w:rPr>
          <w:sz w:val="28"/>
          <w:szCs w:val="28"/>
          <w:shd w:val="clear" w:color="auto" w:fill="FFFFFF"/>
        </w:rPr>
        <w:t xml:space="preserve"> у розділі </w:t>
      </w:r>
      <w:r w:rsidR="007257B3">
        <w:rPr>
          <w:sz w:val="28"/>
          <w:szCs w:val="28"/>
          <w:shd w:val="clear" w:color="auto" w:fill="FFFFFF"/>
        </w:rPr>
        <w:t xml:space="preserve">15 </w:t>
      </w:r>
      <w:r>
        <w:rPr>
          <w:sz w:val="28"/>
          <w:szCs w:val="28"/>
          <w:shd w:val="clear" w:color="auto" w:fill="FFFFFF"/>
        </w:rPr>
        <w:t>«Державне управління у сфері охорони навколишнього природного середовища»</w:t>
      </w:r>
    </w:p>
    <w:p w:rsidR="00471CBF" w:rsidRDefault="00471CBF" w:rsidP="008C32EA">
      <w:pPr>
        <w:autoSpaceDE w:val="0"/>
        <w:autoSpaceDN w:val="0"/>
        <w:ind w:firstLine="709"/>
        <w:jc w:val="both"/>
        <w:rPr>
          <w:sz w:val="28"/>
          <w:szCs w:val="28"/>
          <w:shd w:val="clear" w:color="auto" w:fill="FFFFFF"/>
        </w:rPr>
      </w:pPr>
    </w:p>
    <w:p w:rsidR="0006346C" w:rsidRPr="00C85444" w:rsidRDefault="0006346C" w:rsidP="0006346C">
      <w:pPr>
        <w:autoSpaceDE w:val="0"/>
        <w:autoSpaceDN w:val="0"/>
        <w:jc w:val="center"/>
        <w:rPr>
          <w:b/>
          <w:bCs/>
          <w:sz w:val="28"/>
          <w:szCs w:val="28"/>
        </w:rPr>
      </w:pPr>
      <w:r w:rsidRPr="00C85444">
        <w:rPr>
          <w:b/>
          <w:bCs/>
          <w:sz w:val="28"/>
          <w:szCs w:val="28"/>
        </w:rPr>
        <w:t xml:space="preserve">10. ПРОМИСЛОВІСТЬ ТА ЇЇ ВПЛИВ НА </w:t>
      </w:r>
      <w:r w:rsidR="00226CF9">
        <w:rPr>
          <w:b/>
          <w:bCs/>
          <w:sz w:val="28"/>
          <w:szCs w:val="28"/>
        </w:rPr>
        <w:t>НАВКОЛИШНЄ ПРИРОДНЕ СЕРЕДОВИЩЕ</w:t>
      </w:r>
    </w:p>
    <w:p w:rsidR="00404059" w:rsidRDefault="00404059" w:rsidP="003A4AAC">
      <w:pPr>
        <w:autoSpaceDE w:val="0"/>
        <w:autoSpaceDN w:val="0"/>
        <w:rPr>
          <w:b/>
          <w:bCs/>
          <w:sz w:val="28"/>
          <w:szCs w:val="28"/>
        </w:rPr>
      </w:pPr>
    </w:p>
    <w:p w:rsidR="0006346C" w:rsidRPr="00C85444" w:rsidRDefault="00714AE2" w:rsidP="003A4AAC">
      <w:pPr>
        <w:autoSpaceDE w:val="0"/>
        <w:autoSpaceDN w:val="0"/>
        <w:rPr>
          <w:b/>
          <w:bCs/>
          <w:sz w:val="28"/>
          <w:szCs w:val="28"/>
        </w:rPr>
      </w:pPr>
      <w:r>
        <w:rPr>
          <w:b/>
          <w:bCs/>
          <w:sz w:val="28"/>
          <w:szCs w:val="28"/>
        </w:rPr>
        <w:t xml:space="preserve"> </w:t>
      </w:r>
      <w:r w:rsidR="0006346C" w:rsidRPr="00C85444">
        <w:rPr>
          <w:b/>
          <w:bCs/>
          <w:sz w:val="28"/>
          <w:szCs w:val="28"/>
        </w:rPr>
        <w:t>10.1. Структура та обсяги промислового виробництва</w:t>
      </w:r>
    </w:p>
    <w:p w:rsidR="00D32FE1" w:rsidRPr="004B3D18" w:rsidRDefault="00D32FE1" w:rsidP="0006346C">
      <w:pPr>
        <w:autoSpaceDE w:val="0"/>
        <w:autoSpaceDN w:val="0"/>
        <w:ind w:firstLine="709"/>
        <w:rPr>
          <w:b/>
          <w:bCs/>
          <w:sz w:val="18"/>
          <w:szCs w:val="18"/>
        </w:rPr>
      </w:pPr>
    </w:p>
    <w:p w:rsidR="0017485C" w:rsidRDefault="00D32FE1" w:rsidP="00D32FE1">
      <w:pPr>
        <w:autoSpaceDE w:val="0"/>
        <w:autoSpaceDN w:val="0"/>
        <w:ind w:firstLine="709"/>
        <w:jc w:val="both"/>
        <w:rPr>
          <w:sz w:val="28"/>
          <w:szCs w:val="28"/>
        </w:rPr>
      </w:pPr>
      <w:r w:rsidRPr="00D32FE1">
        <w:rPr>
          <w:sz w:val="28"/>
          <w:szCs w:val="28"/>
        </w:rPr>
        <w:t>Промислова інфраструктура займає провідне місце в розвитку економіки області. Важливою складовою промислової інфраструктури є наявність в області науково-дослідних інститутів та проєктно-конструкторських бюро, які здійснюють науково-технічні розробки для потреб суднобудівної галузі, а також освітні заклади, які готують фахівців-суднобудівників різних спеціальностей, що надає поштовх поступовому відновленню суднобудування.</w:t>
      </w:r>
    </w:p>
    <w:p w:rsidR="0006346C" w:rsidRPr="00F54822" w:rsidRDefault="0006346C" w:rsidP="0006346C">
      <w:pPr>
        <w:ind w:firstLine="709"/>
        <w:jc w:val="both"/>
        <w:rPr>
          <w:sz w:val="28"/>
          <w:szCs w:val="28"/>
        </w:rPr>
      </w:pPr>
      <w:r w:rsidRPr="00C85444">
        <w:rPr>
          <w:sz w:val="28"/>
          <w:szCs w:val="28"/>
        </w:rPr>
        <w:t xml:space="preserve">Миколаївщина володіє потужним промисловим потенціалом, який  об’єднує понад 1000 підприємств  у різних галузях промисловості, понад 90% з </w:t>
      </w:r>
      <w:r w:rsidRPr="00F54822">
        <w:rPr>
          <w:sz w:val="28"/>
          <w:szCs w:val="28"/>
        </w:rPr>
        <w:t xml:space="preserve">яких є малими та мікропідприємствами. </w:t>
      </w:r>
    </w:p>
    <w:p w:rsidR="00823EF5" w:rsidRPr="00823EF5" w:rsidRDefault="00E77410" w:rsidP="00F54822">
      <w:pPr>
        <w:ind w:firstLine="567"/>
        <w:jc w:val="both"/>
        <w:rPr>
          <w:sz w:val="28"/>
          <w:szCs w:val="28"/>
        </w:rPr>
      </w:pPr>
      <w:r>
        <w:rPr>
          <w:sz w:val="28"/>
          <w:szCs w:val="28"/>
        </w:rPr>
        <w:t xml:space="preserve"> </w:t>
      </w:r>
      <w:r w:rsidR="00F54822" w:rsidRPr="00F54822">
        <w:rPr>
          <w:sz w:val="28"/>
          <w:szCs w:val="28"/>
        </w:rPr>
        <w:t>Підприємствами області 2021року реалізовано промислової продукції  на 83,7 млрд.</w:t>
      </w:r>
      <w:r w:rsidR="00F54822" w:rsidRPr="00F54822">
        <w:rPr>
          <w:sz w:val="28"/>
          <w:szCs w:val="28"/>
          <w:lang w:val="ru-RU"/>
        </w:rPr>
        <w:t xml:space="preserve"> </w:t>
      </w:r>
      <w:r w:rsidR="00F54822" w:rsidRPr="00F54822">
        <w:rPr>
          <w:sz w:val="28"/>
          <w:szCs w:val="28"/>
        </w:rPr>
        <w:t>грн. В основі реалізації продукція таких видів діяльності, як постачання електроенергії, газу, пари та кондиційованого повітря; виробництво харчових продуктів і напоїв; металургійне виробництво, виробництво готових металевих виробів, крім машин і устатковання</w:t>
      </w:r>
      <w:r w:rsidR="00823EF5" w:rsidRPr="00823EF5">
        <w:rPr>
          <w:sz w:val="28"/>
          <w:szCs w:val="28"/>
        </w:rPr>
        <w:t>.</w:t>
      </w:r>
    </w:p>
    <w:p w:rsidR="00251379" w:rsidRDefault="00F54822" w:rsidP="00F54822">
      <w:pPr>
        <w:ind w:firstLine="567"/>
        <w:jc w:val="both"/>
        <w:rPr>
          <w:sz w:val="28"/>
          <w:szCs w:val="28"/>
        </w:rPr>
      </w:pPr>
      <w:r w:rsidRPr="00F54822">
        <w:rPr>
          <w:sz w:val="28"/>
          <w:szCs w:val="28"/>
        </w:rPr>
        <w:t>Частка області в загальному об’ємі реалізованої промислової продукції в України 2021</w:t>
      </w:r>
      <w:r w:rsidRPr="00F54822">
        <w:rPr>
          <w:sz w:val="28"/>
          <w:szCs w:val="28"/>
          <w:lang w:val="ru-RU"/>
        </w:rPr>
        <w:t xml:space="preserve"> </w:t>
      </w:r>
      <w:r w:rsidRPr="00F54822">
        <w:rPr>
          <w:sz w:val="28"/>
          <w:szCs w:val="28"/>
        </w:rPr>
        <w:t>р</w:t>
      </w:r>
      <w:r w:rsidRPr="00F54822">
        <w:rPr>
          <w:sz w:val="28"/>
          <w:szCs w:val="28"/>
          <w:lang w:val="ru-RU"/>
        </w:rPr>
        <w:t>оку</w:t>
      </w:r>
      <w:r w:rsidRPr="00F54822">
        <w:rPr>
          <w:sz w:val="28"/>
          <w:szCs w:val="28"/>
        </w:rPr>
        <w:t xml:space="preserve"> склала 2,3%. </w:t>
      </w:r>
    </w:p>
    <w:p w:rsidR="00251379" w:rsidRPr="00C85444" w:rsidRDefault="00935800" w:rsidP="00251379">
      <w:pPr>
        <w:spacing w:line="230" w:lineRule="auto"/>
        <w:jc w:val="both"/>
        <w:rPr>
          <w:sz w:val="28"/>
          <w:szCs w:val="28"/>
        </w:rPr>
      </w:pPr>
      <w:r>
        <w:rPr>
          <w:sz w:val="28"/>
          <w:szCs w:val="28"/>
        </w:rPr>
        <w:t xml:space="preserve">         </w:t>
      </w:r>
      <w:r w:rsidR="00251379" w:rsidRPr="00C85444">
        <w:rPr>
          <w:sz w:val="28"/>
          <w:szCs w:val="28"/>
        </w:rPr>
        <w:t>За величиною індексу промислової продукції за підсумками 202</w:t>
      </w:r>
      <w:r w:rsidR="00251379">
        <w:rPr>
          <w:sz w:val="28"/>
          <w:szCs w:val="28"/>
          <w:lang w:val="ru-RU"/>
        </w:rPr>
        <w:t>1</w:t>
      </w:r>
      <w:r w:rsidR="00251379" w:rsidRPr="00C85444">
        <w:rPr>
          <w:sz w:val="28"/>
          <w:szCs w:val="28"/>
        </w:rPr>
        <w:t xml:space="preserve"> року Миколаївська область </w:t>
      </w:r>
      <w:r w:rsidR="00251379" w:rsidRPr="002A2343">
        <w:rPr>
          <w:sz w:val="28"/>
          <w:szCs w:val="28"/>
        </w:rPr>
        <w:t>не увійшла</w:t>
      </w:r>
      <w:r w:rsidR="00251379">
        <w:rPr>
          <w:sz w:val="28"/>
          <w:szCs w:val="28"/>
        </w:rPr>
        <w:t xml:space="preserve"> до регіонів України, в яких зафіксовано зростання цього показника. У порівнянні з минулим роком індекс промислової продукції в області зменшився на 0,7 %.</w:t>
      </w:r>
    </w:p>
    <w:p w:rsidR="00251379" w:rsidRPr="00F54822" w:rsidRDefault="00251379" w:rsidP="00251379">
      <w:pPr>
        <w:ind w:firstLine="567"/>
        <w:jc w:val="both"/>
        <w:rPr>
          <w:sz w:val="28"/>
          <w:szCs w:val="28"/>
        </w:rPr>
      </w:pPr>
      <w:r w:rsidRPr="00F54822">
        <w:rPr>
          <w:sz w:val="28"/>
          <w:szCs w:val="28"/>
        </w:rPr>
        <w:t xml:space="preserve">Динаміку промислового виробництва в області та в Україні </w:t>
      </w:r>
      <w:r w:rsidRPr="00F54822">
        <w:rPr>
          <w:sz w:val="28"/>
          <w:szCs w:val="28"/>
        </w:rPr>
        <w:br/>
        <w:t>за 2011–2021 роки характеризують наступні графіки</w:t>
      </w:r>
      <w:r w:rsidRPr="00F54822">
        <w:rPr>
          <w:sz w:val="28"/>
          <w:szCs w:val="28"/>
          <w:lang w:val="ru-RU"/>
        </w:rPr>
        <w:t xml:space="preserve"> (мал</w:t>
      </w:r>
      <w:r w:rsidRPr="00F54822">
        <w:rPr>
          <w:sz w:val="28"/>
          <w:szCs w:val="28"/>
        </w:rPr>
        <w:t>.</w:t>
      </w:r>
      <w:r>
        <w:rPr>
          <w:sz w:val="28"/>
          <w:szCs w:val="28"/>
        </w:rPr>
        <w:t>10.1.1, мал. 10.1.2.)</w:t>
      </w:r>
    </w:p>
    <w:p w:rsidR="00251379" w:rsidRPr="00F54822" w:rsidRDefault="00E77410" w:rsidP="00E77410">
      <w:pPr>
        <w:ind w:firstLine="142"/>
        <w:jc w:val="both"/>
        <w:rPr>
          <w:sz w:val="28"/>
          <w:szCs w:val="28"/>
        </w:rPr>
      </w:pPr>
      <w:r>
        <w:rPr>
          <w:noProof/>
          <w:sz w:val="28"/>
          <w:szCs w:val="28"/>
          <w:lang w:eastAsia="uk-UA"/>
        </w:rPr>
        <w:drawing>
          <wp:inline distT="0" distB="0" distL="0" distR="0" wp14:anchorId="3E84793D">
            <wp:extent cx="5831205" cy="25908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5838419" cy="2594005"/>
                    </a:xfrm>
                    <a:prstGeom prst="rect">
                      <a:avLst/>
                    </a:prstGeom>
                    <a:noFill/>
                  </pic:spPr>
                </pic:pic>
              </a:graphicData>
            </a:graphic>
          </wp:inline>
        </w:drawing>
      </w:r>
    </w:p>
    <w:p w:rsidR="00251379" w:rsidRPr="00F54822" w:rsidRDefault="00251379" w:rsidP="00251379">
      <w:pPr>
        <w:spacing w:line="232" w:lineRule="auto"/>
        <w:jc w:val="center"/>
        <w:rPr>
          <w:sz w:val="28"/>
          <w:szCs w:val="28"/>
        </w:rPr>
      </w:pPr>
      <w:r w:rsidRPr="00F54822">
        <w:rPr>
          <w:b/>
          <w:sz w:val="28"/>
          <w:szCs w:val="28"/>
        </w:rPr>
        <w:t>Мал.10.1.1.-</w:t>
      </w:r>
      <w:r w:rsidRPr="00F54822">
        <w:rPr>
          <w:sz w:val="28"/>
          <w:szCs w:val="28"/>
        </w:rPr>
        <w:t xml:space="preserve"> Індекси промислової продукції</w:t>
      </w:r>
      <w:r w:rsidRPr="00F54822">
        <w:rPr>
          <w:sz w:val="28"/>
          <w:szCs w:val="28"/>
          <w:vertAlign w:val="superscript"/>
        </w:rPr>
        <w:t xml:space="preserve"> </w:t>
      </w:r>
      <w:r w:rsidRPr="00F54822">
        <w:rPr>
          <w:sz w:val="28"/>
          <w:szCs w:val="28"/>
        </w:rPr>
        <w:t xml:space="preserve"> у відсотків до 2020 року</w:t>
      </w:r>
    </w:p>
    <w:p w:rsidR="00251379" w:rsidRPr="00F54822" w:rsidRDefault="00251379" w:rsidP="00251379">
      <w:pPr>
        <w:spacing w:before="120"/>
        <w:jc w:val="center"/>
        <w:rPr>
          <w:rFonts w:ascii="Arial" w:hAnsi="Arial" w:cs="Arial"/>
          <w:b/>
        </w:rPr>
      </w:pPr>
    </w:p>
    <w:p w:rsidR="00251379" w:rsidRPr="00F54822" w:rsidRDefault="00251379" w:rsidP="00251379">
      <w:pPr>
        <w:ind w:firstLine="567"/>
        <w:jc w:val="both"/>
        <w:rPr>
          <w:highlight w:val="yellow"/>
        </w:rPr>
      </w:pPr>
      <w:r w:rsidRPr="00F54822">
        <w:rPr>
          <w:noProof/>
          <w:highlight w:val="yellow"/>
          <w:lang w:eastAsia="uk-UA"/>
        </w:rPr>
        <w:drawing>
          <wp:anchor distT="0" distB="0" distL="114300" distR="114300" simplePos="0" relativeHeight="251663360" behindDoc="0" locked="0" layoutInCell="1" allowOverlap="1" wp14:anchorId="247321B1" wp14:editId="6FE03EDE">
            <wp:simplePos x="0" y="0"/>
            <wp:positionH relativeFrom="column">
              <wp:posOffset>-63500</wp:posOffset>
            </wp:positionH>
            <wp:positionV relativeFrom="paragraph">
              <wp:posOffset>135255</wp:posOffset>
            </wp:positionV>
            <wp:extent cx="6031230" cy="2266315"/>
            <wp:effectExtent l="0" t="635" r="635" b="0"/>
            <wp:wrapSquare wrapText="bothSides"/>
            <wp:docPr id="21" name="Диаграмма 2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2"/>
              </a:graphicData>
            </a:graphic>
            <wp14:sizeRelH relativeFrom="page">
              <wp14:pctWidth>0</wp14:pctWidth>
            </wp14:sizeRelH>
            <wp14:sizeRelV relativeFrom="page">
              <wp14:pctHeight>0</wp14:pctHeight>
            </wp14:sizeRelV>
          </wp:anchor>
        </w:drawing>
      </w:r>
    </w:p>
    <w:p w:rsidR="00251379" w:rsidRPr="00F54822" w:rsidRDefault="00251379" w:rsidP="00251379">
      <w:pPr>
        <w:spacing w:line="232" w:lineRule="auto"/>
        <w:jc w:val="center"/>
        <w:rPr>
          <w:sz w:val="28"/>
          <w:szCs w:val="28"/>
        </w:rPr>
      </w:pPr>
      <w:r w:rsidRPr="00251379">
        <w:rPr>
          <w:b/>
          <w:sz w:val="28"/>
          <w:szCs w:val="28"/>
        </w:rPr>
        <w:t>Мал.10.1.1.-</w:t>
      </w:r>
      <w:r w:rsidRPr="00251379">
        <w:rPr>
          <w:sz w:val="28"/>
          <w:szCs w:val="28"/>
        </w:rPr>
        <w:t xml:space="preserve"> Індекси промислової продукції </w:t>
      </w:r>
      <w:r w:rsidRPr="00F54822">
        <w:rPr>
          <w:sz w:val="28"/>
          <w:szCs w:val="28"/>
        </w:rPr>
        <w:t>2021 ро</w:t>
      </w:r>
      <w:r w:rsidRPr="00251379">
        <w:rPr>
          <w:sz w:val="28"/>
          <w:szCs w:val="28"/>
        </w:rPr>
        <w:t xml:space="preserve">ку з </w:t>
      </w:r>
      <w:r w:rsidRPr="00F54822">
        <w:rPr>
          <w:snapToGrid w:val="0"/>
          <w:sz w:val="28"/>
          <w:szCs w:val="28"/>
        </w:rPr>
        <w:t>наростаючим підсумком у відсотках до ві</w:t>
      </w:r>
      <w:r w:rsidRPr="00F54822">
        <w:rPr>
          <w:sz w:val="28"/>
          <w:szCs w:val="28"/>
        </w:rPr>
        <w:t xml:space="preserve">дповідного періоду </w:t>
      </w:r>
      <w:r w:rsidRPr="00251379">
        <w:rPr>
          <w:sz w:val="28"/>
          <w:szCs w:val="28"/>
        </w:rPr>
        <w:t>2020 року</w:t>
      </w:r>
    </w:p>
    <w:p w:rsidR="00251379" w:rsidRPr="00251379" w:rsidRDefault="00251379" w:rsidP="00251379">
      <w:pPr>
        <w:ind w:firstLine="567"/>
        <w:jc w:val="both"/>
        <w:rPr>
          <w:sz w:val="28"/>
          <w:szCs w:val="28"/>
          <w:highlight w:val="yellow"/>
        </w:rPr>
      </w:pPr>
    </w:p>
    <w:p w:rsidR="00FE6218" w:rsidRDefault="00FE6218" w:rsidP="0006346C">
      <w:pPr>
        <w:ind w:firstLine="709"/>
        <w:jc w:val="both"/>
        <w:rPr>
          <w:kern w:val="144"/>
          <w:sz w:val="28"/>
          <w:szCs w:val="28"/>
        </w:rPr>
      </w:pPr>
      <w:r>
        <w:rPr>
          <w:kern w:val="144"/>
          <w:sz w:val="28"/>
          <w:szCs w:val="28"/>
        </w:rPr>
        <w:t>Не зважаючи на це в області, за деякими видами економічної діяльності, 2021 року</w:t>
      </w:r>
      <w:r w:rsidR="00F96CE9">
        <w:rPr>
          <w:kern w:val="144"/>
          <w:sz w:val="28"/>
          <w:szCs w:val="28"/>
        </w:rPr>
        <w:t>,</w:t>
      </w:r>
      <w:r>
        <w:rPr>
          <w:kern w:val="144"/>
          <w:sz w:val="28"/>
          <w:szCs w:val="28"/>
        </w:rPr>
        <w:t xml:space="preserve"> </w:t>
      </w:r>
      <w:r w:rsidR="00F96CE9" w:rsidRPr="00C85444">
        <w:rPr>
          <w:kern w:val="144"/>
          <w:sz w:val="28"/>
          <w:szCs w:val="28"/>
        </w:rPr>
        <w:t>порівняно з 20</w:t>
      </w:r>
      <w:r w:rsidR="00F96CE9">
        <w:rPr>
          <w:kern w:val="144"/>
          <w:sz w:val="28"/>
          <w:szCs w:val="28"/>
        </w:rPr>
        <w:t>20</w:t>
      </w:r>
      <w:r w:rsidR="00F96CE9" w:rsidRPr="00C85444">
        <w:rPr>
          <w:kern w:val="144"/>
          <w:sz w:val="28"/>
          <w:szCs w:val="28"/>
        </w:rPr>
        <w:t xml:space="preserve"> роком,</w:t>
      </w:r>
      <w:r w:rsidR="00F96CE9">
        <w:rPr>
          <w:kern w:val="144"/>
          <w:sz w:val="28"/>
          <w:szCs w:val="28"/>
        </w:rPr>
        <w:t xml:space="preserve"> </w:t>
      </w:r>
      <w:r>
        <w:rPr>
          <w:kern w:val="144"/>
          <w:sz w:val="28"/>
          <w:szCs w:val="28"/>
        </w:rPr>
        <w:t xml:space="preserve">зафіксовано зростання величини індексу промислової продукції, зокрема: </w:t>
      </w:r>
    </w:p>
    <w:p w:rsidR="0006346C" w:rsidRDefault="00FE6218" w:rsidP="0006346C">
      <w:pPr>
        <w:ind w:firstLine="709"/>
        <w:jc w:val="both"/>
        <w:rPr>
          <w:kern w:val="144"/>
          <w:sz w:val="28"/>
          <w:szCs w:val="28"/>
        </w:rPr>
      </w:pPr>
      <w:r>
        <w:rPr>
          <w:kern w:val="144"/>
          <w:sz w:val="28"/>
          <w:szCs w:val="28"/>
        </w:rPr>
        <w:t>у</w:t>
      </w:r>
      <w:r w:rsidR="0006346C" w:rsidRPr="00C85444">
        <w:rPr>
          <w:kern w:val="144"/>
          <w:sz w:val="28"/>
          <w:szCs w:val="28"/>
        </w:rPr>
        <w:t xml:space="preserve"> добувній промисловості </w:t>
      </w:r>
      <w:r>
        <w:rPr>
          <w:kern w:val="144"/>
          <w:sz w:val="28"/>
          <w:szCs w:val="28"/>
        </w:rPr>
        <w:t xml:space="preserve">і розробленні </w:t>
      </w:r>
      <w:r w:rsidR="00F96CE9">
        <w:rPr>
          <w:kern w:val="144"/>
          <w:sz w:val="28"/>
          <w:szCs w:val="28"/>
        </w:rPr>
        <w:t xml:space="preserve">кар’єрів </w:t>
      </w:r>
      <w:r w:rsidR="0006346C" w:rsidRPr="00C85444">
        <w:rPr>
          <w:kern w:val="144"/>
          <w:sz w:val="28"/>
          <w:szCs w:val="28"/>
        </w:rPr>
        <w:t xml:space="preserve">збільшено обсяги виробництва продукції на </w:t>
      </w:r>
      <w:r w:rsidR="00F96CE9">
        <w:rPr>
          <w:kern w:val="144"/>
          <w:sz w:val="28"/>
          <w:szCs w:val="28"/>
        </w:rPr>
        <w:t>18</w:t>
      </w:r>
      <w:r>
        <w:rPr>
          <w:kern w:val="144"/>
          <w:sz w:val="28"/>
          <w:szCs w:val="28"/>
        </w:rPr>
        <w:t>,5</w:t>
      </w:r>
      <w:r w:rsidR="0006346C" w:rsidRPr="00C85444">
        <w:rPr>
          <w:kern w:val="144"/>
          <w:sz w:val="28"/>
          <w:szCs w:val="28"/>
        </w:rPr>
        <w:t>%, насамперед завдяки збільшенню о</w:t>
      </w:r>
      <w:r>
        <w:rPr>
          <w:kern w:val="144"/>
          <w:sz w:val="28"/>
          <w:szCs w:val="28"/>
        </w:rPr>
        <w:t>бсягів виконання дорожніх робіт;</w:t>
      </w:r>
    </w:p>
    <w:p w:rsidR="00F96CE9" w:rsidRDefault="00F96CE9" w:rsidP="0006346C">
      <w:pPr>
        <w:ind w:firstLine="709"/>
        <w:jc w:val="both"/>
        <w:rPr>
          <w:kern w:val="144"/>
          <w:sz w:val="28"/>
          <w:szCs w:val="28"/>
        </w:rPr>
      </w:pPr>
      <w:r>
        <w:rPr>
          <w:kern w:val="144"/>
          <w:sz w:val="28"/>
          <w:szCs w:val="28"/>
        </w:rPr>
        <w:t xml:space="preserve">у переробні промисловості, а саме: виробництво шкіри та інших матеріалів </w:t>
      </w:r>
      <w:r w:rsidR="00823EF5">
        <w:rPr>
          <w:kern w:val="144"/>
          <w:sz w:val="28"/>
          <w:szCs w:val="28"/>
        </w:rPr>
        <w:t>обсяги виробництва збі</w:t>
      </w:r>
      <w:r w:rsidR="00823EF5" w:rsidRPr="00823EF5">
        <w:rPr>
          <w:kern w:val="144"/>
          <w:sz w:val="28"/>
          <w:szCs w:val="28"/>
        </w:rPr>
        <w:t xml:space="preserve">льшено </w:t>
      </w:r>
      <w:r>
        <w:rPr>
          <w:kern w:val="144"/>
          <w:sz w:val="28"/>
          <w:szCs w:val="28"/>
        </w:rPr>
        <w:t>на 12,5%, виробництво мінеральної продукції на 12,2%, хімічних речовин і хімічної продукції на 4,9%</w:t>
      </w:r>
    </w:p>
    <w:p w:rsidR="0006346C" w:rsidRPr="00D617AD" w:rsidRDefault="0006346C" w:rsidP="0006346C">
      <w:pPr>
        <w:ind w:firstLine="709"/>
        <w:jc w:val="both"/>
        <w:rPr>
          <w:sz w:val="28"/>
          <w:szCs w:val="28"/>
        </w:rPr>
      </w:pPr>
      <w:r w:rsidRPr="00D617AD">
        <w:rPr>
          <w:sz w:val="28"/>
          <w:szCs w:val="28"/>
        </w:rPr>
        <w:t>Протягом 202</w:t>
      </w:r>
      <w:r w:rsidR="00347854" w:rsidRPr="00D617AD">
        <w:rPr>
          <w:sz w:val="28"/>
          <w:szCs w:val="28"/>
        </w:rPr>
        <w:t>1</w:t>
      </w:r>
      <w:r w:rsidRPr="00D617AD">
        <w:rPr>
          <w:sz w:val="28"/>
          <w:szCs w:val="28"/>
        </w:rPr>
        <w:t xml:space="preserve"> року всіма типами електр</w:t>
      </w:r>
      <w:r w:rsidR="00347854" w:rsidRPr="00D617AD">
        <w:rPr>
          <w:sz w:val="28"/>
          <w:szCs w:val="28"/>
        </w:rPr>
        <w:t xml:space="preserve">останцій області вироблено </w:t>
      </w:r>
      <w:r w:rsidR="0012543F" w:rsidRPr="00D617AD">
        <w:rPr>
          <w:sz w:val="28"/>
          <w:szCs w:val="28"/>
        </w:rPr>
        <w:t xml:space="preserve">              </w:t>
      </w:r>
      <w:r w:rsidR="00347854" w:rsidRPr="00D617AD">
        <w:rPr>
          <w:sz w:val="28"/>
          <w:szCs w:val="28"/>
        </w:rPr>
        <w:t xml:space="preserve">20,12 </w:t>
      </w:r>
      <w:r w:rsidRPr="00D617AD">
        <w:rPr>
          <w:sz w:val="28"/>
          <w:szCs w:val="28"/>
        </w:rPr>
        <w:t xml:space="preserve">млрд.кВт·год електроенергії, що становить </w:t>
      </w:r>
      <w:r w:rsidR="00347854" w:rsidRPr="00D617AD">
        <w:rPr>
          <w:sz w:val="28"/>
          <w:szCs w:val="28"/>
        </w:rPr>
        <w:t xml:space="preserve">12,85 </w:t>
      </w:r>
      <w:r w:rsidRPr="00D617AD">
        <w:rPr>
          <w:sz w:val="28"/>
          <w:szCs w:val="28"/>
        </w:rPr>
        <w:t xml:space="preserve">% всієї електроенергії України, і за обсягами її виробництва область посіла </w:t>
      </w:r>
      <w:r w:rsidR="00347854" w:rsidRPr="00D617AD">
        <w:rPr>
          <w:sz w:val="28"/>
          <w:szCs w:val="28"/>
        </w:rPr>
        <w:t>третє</w:t>
      </w:r>
      <w:r w:rsidRPr="00D617AD">
        <w:rPr>
          <w:sz w:val="28"/>
          <w:szCs w:val="28"/>
        </w:rPr>
        <w:t xml:space="preserve"> місце у рейтингу регіонів (після Запорізької </w:t>
      </w:r>
      <w:r w:rsidR="00347854" w:rsidRPr="00D617AD">
        <w:rPr>
          <w:sz w:val="28"/>
          <w:szCs w:val="28"/>
        </w:rPr>
        <w:t xml:space="preserve">та Рівненської </w:t>
      </w:r>
      <w:r w:rsidRPr="00D617AD">
        <w:rPr>
          <w:sz w:val="28"/>
          <w:szCs w:val="28"/>
        </w:rPr>
        <w:t>област</w:t>
      </w:r>
      <w:r w:rsidR="00347854" w:rsidRPr="00D617AD">
        <w:rPr>
          <w:sz w:val="28"/>
          <w:szCs w:val="28"/>
        </w:rPr>
        <w:t>ей</w:t>
      </w:r>
      <w:r w:rsidRPr="00D617AD">
        <w:rPr>
          <w:sz w:val="28"/>
          <w:szCs w:val="28"/>
        </w:rPr>
        <w:t xml:space="preserve">). </w:t>
      </w:r>
    </w:p>
    <w:p w:rsidR="0006346C" w:rsidRPr="00C85444" w:rsidRDefault="0006346C" w:rsidP="0006346C">
      <w:pPr>
        <w:pStyle w:val="afd"/>
        <w:ind w:firstLine="709"/>
        <w:jc w:val="both"/>
        <w:rPr>
          <w:rFonts w:ascii="Times New Roman" w:hAnsi="Times New Roman"/>
          <w:color w:val="000000"/>
          <w:sz w:val="28"/>
          <w:szCs w:val="28"/>
          <w:lang w:val="uk-UA"/>
        </w:rPr>
      </w:pPr>
      <w:r w:rsidRPr="00D617AD">
        <w:rPr>
          <w:rFonts w:ascii="Times New Roman" w:hAnsi="Times New Roman"/>
          <w:color w:val="000000"/>
          <w:sz w:val="28"/>
          <w:szCs w:val="28"/>
          <w:lang w:val="uk-UA"/>
        </w:rPr>
        <w:t>202</w:t>
      </w:r>
      <w:r w:rsidR="00DF4045" w:rsidRPr="00D617AD">
        <w:rPr>
          <w:rFonts w:ascii="Times New Roman" w:hAnsi="Times New Roman"/>
          <w:color w:val="000000"/>
          <w:sz w:val="28"/>
          <w:szCs w:val="28"/>
          <w:lang w:val="uk-UA"/>
        </w:rPr>
        <w:t>1</w:t>
      </w:r>
      <w:r w:rsidRPr="00D617AD">
        <w:rPr>
          <w:rFonts w:ascii="Times New Roman" w:hAnsi="Times New Roman"/>
          <w:color w:val="000000"/>
          <w:sz w:val="28"/>
          <w:szCs w:val="28"/>
          <w:lang w:val="uk-UA"/>
        </w:rPr>
        <w:t xml:space="preserve"> ро</w:t>
      </w:r>
      <w:r w:rsidR="00DF4045" w:rsidRPr="00D617AD">
        <w:rPr>
          <w:rFonts w:ascii="Times New Roman" w:hAnsi="Times New Roman"/>
          <w:color w:val="000000"/>
          <w:sz w:val="28"/>
          <w:szCs w:val="28"/>
          <w:lang w:val="uk-UA"/>
        </w:rPr>
        <w:t>ку</w:t>
      </w:r>
      <w:r w:rsidRPr="00D617AD">
        <w:rPr>
          <w:rFonts w:ascii="Times New Roman" w:hAnsi="Times New Roman"/>
          <w:color w:val="000000"/>
          <w:sz w:val="28"/>
          <w:szCs w:val="28"/>
          <w:lang w:val="uk-UA"/>
        </w:rPr>
        <w:t xml:space="preserve"> підприємства області співпрацювал</w:t>
      </w:r>
      <w:r w:rsidR="00DF4045" w:rsidRPr="00D617AD">
        <w:rPr>
          <w:rFonts w:ascii="Times New Roman" w:hAnsi="Times New Roman"/>
          <w:color w:val="000000"/>
          <w:sz w:val="28"/>
          <w:szCs w:val="28"/>
          <w:lang w:val="uk-UA"/>
        </w:rPr>
        <w:t>и з іноземними партнерами</w:t>
      </w:r>
      <w:r w:rsidR="00DF4045">
        <w:rPr>
          <w:rFonts w:ascii="Times New Roman" w:hAnsi="Times New Roman"/>
          <w:color w:val="000000"/>
          <w:sz w:val="28"/>
          <w:szCs w:val="28"/>
          <w:lang w:val="uk-UA"/>
        </w:rPr>
        <w:t xml:space="preserve"> із 151</w:t>
      </w:r>
      <w:r w:rsidRPr="00C85444">
        <w:rPr>
          <w:rFonts w:ascii="Times New Roman" w:hAnsi="Times New Roman"/>
          <w:color w:val="000000"/>
          <w:sz w:val="28"/>
          <w:szCs w:val="28"/>
          <w:lang w:val="uk-UA"/>
        </w:rPr>
        <w:t xml:space="preserve"> країн</w:t>
      </w:r>
      <w:r w:rsidR="00DF4045">
        <w:rPr>
          <w:rFonts w:ascii="Times New Roman" w:hAnsi="Times New Roman"/>
          <w:color w:val="000000"/>
          <w:sz w:val="28"/>
          <w:szCs w:val="28"/>
          <w:lang w:val="uk-UA"/>
        </w:rPr>
        <w:t>и</w:t>
      </w:r>
      <w:r w:rsidRPr="00C85444">
        <w:rPr>
          <w:rFonts w:ascii="Times New Roman" w:hAnsi="Times New Roman"/>
          <w:color w:val="000000"/>
          <w:sz w:val="28"/>
          <w:szCs w:val="28"/>
          <w:lang w:val="uk-UA"/>
        </w:rPr>
        <w:t xml:space="preserve"> світу, експортні поставки товарів регіону перев</w:t>
      </w:r>
      <w:r w:rsidR="00DF4045">
        <w:rPr>
          <w:rFonts w:ascii="Times New Roman" w:hAnsi="Times New Roman"/>
          <w:color w:val="000000"/>
          <w:sz w:val="28"/>
          <w:szCs w:val="28"/>
          <w:lang w:val="uk-UA"/>
        </w:rPr>
        <w:t>ищили імпортні надходження у 2,9 рази</w:t>
      </w:r>
      <w:r w:rsidRPr="00C85444">
        <w:rPr>
          <w:rFonts w:ascii="Times New Roman" w:hAnsi="Times New Roman"/>
          <w:color w:val="000000"/>
          <w:sz w:val="28"/>
          <w:szCs w:val="28"/>
          <w:lang w:val="uk-UA"/>
        </w:rPr>
        <w:t>.</w:t>
      </w:r>
    </w:p>
    <w:p w:rsidR="0006346C" w:rsidRPr="00C85444" w:rsidRDefault="0006346C" w:rsidP="0006346C">
      <w:pPr>
        <w:pStyle w:val="afd"/>
        <w:ind w:firstLine="709"/>
        <w:jc w:val="both"/>
        <w:rPr>
          <w:rFonts w:ascii="Times New Roman" w:hAnsi="Times New Roman"/>
          <w:color w:val="000000"/>
          <w:sz w:val="28"/>
          <w:szCs w:val="28"/>
          <w:lang w:val="uk-UA"/>
        </w:rPr>
      </w:pPr>
      <w:r w:rsidRPr="00C85444">
        <w:rPr>
          <w:rFonts w:ascii="Times New Roman" w:hAnsi="Times New Roman"/>
          <w:color w:val="000000"/>
          <w:sz w:val="28"/>
          <w:szCs w:val="28"/>
          <w:lang w:val="uk-UA"/>
        </w:rPr>
        <w:t>Експорт товарів регіону зріс порівняно з 20</w:t>
      </w:r>
      <w:r w:rsidR="00DF4045">
        <w:rPr>
          <w:rFonts w:ascii="Times New Roman" w:hAnsi="Times New Roman"/>
          <w:color w:val="000000"/>
          <w:sz w:val="28"/>
          <w:szCs w:val="28"/>
          <w:lang w:val="uk-UA"/>
        </w:rPr>
        <w:t>20</w:t>
      </w:r>
      <w:r w:rsidRPr="00C85444">
        <w:rPr>
          <w:rFonts w:ascii="Times New Roman" w:hAnsi="Times New Roman"/>
          <w:color w:val="000000"/>
          <w:sz w:val="28"/>
          <w:szCs w:val="28"/>
          <w:lang w:val="uk-UA"/>
        </w:rPr>
        <w:t xml:space="preserve"> роком на </w:t>
      </w:r>
      <w:r w:rsidR="00DF4045">
        <w:rPr>
          <w:rFonts w:ascii="Times New Roman" w:hAnsi="Times New Roman"/>
          <w:color w:val="000000"/>
          <w:sz w:val="28"/>
          <w:szCs w:val="28"/>
          <w:lang w:val="uk-UA"/>
        </w:rPr>
        <w:t>53,7</w:t>
      </w:r>
      <w:r w:rsidRPr="00C85444">
        <w:rPr>
          <w:rFonts w:ascii="Times New Roman" w:hAnsi="Times New Roman"/>
          <w:color w:val="000000"/>
          <w:sz w:val="28"/>
          <w:szCs w:val="28"/>
          <w:lang w:val="uk-UA"/>
        </w:rPr>
        <w:t xml:space="preserve">% та становив </w:t>
      </w:r>
      <w:r w:rsidR="0012543F">
        <w:rPr>
          <w:rFonts w:ascii="Times New Roman" w:hAnsi="Times New Roman"/>
          <w:color w:val="000000"/>
          <w:sz w:val="28"/>
          <w:szCs w:val="28"/>
          <w:lang w:val="uk-UA"/>
        </w:rPr>
        <w:t>3457,1</w:t>
      </w:r>
      <w:r w:rsidRPr="00C85444">
        <w:rPr>
          <w:rFonts w:ascii="Times New Roman" w:hAnsi="Times New Roman"/>
          <w:color w:val="000000"/>
          <w:sz w:val="28"/>
          <w:szCs w:val="28"/>
          <w:lang w:val="uk-UA"/>
        </w:rPr>
        <w:t xml:space="preserve"> млн дол. США. Зростання експорту відбулось, в основному, за рахунок збільшення </w:t>
      </w:r>
      <w:r w:rsidR="00CD0F5B">
        <w:rPr>
          <w:rFonts w:ascii="Times New Roman" w:hAnsi="Times New Roman"/>
          <w:color w:val="000000"/>
          <w:sz w:val="28"/>
          <w:szCs w:val="28"/>
          <w:lang w:val="uk-UA"/>
        </w:rPr>
        <w:t xml:space="preserve">обсягів поставок олії, зерна, </w:t>
      </w:r>
      <w:r w:rsidRPr="00C85444">
        <w:rPr>
          <w:rFonts w:ascii="Times New Roman" w:hAnsi="Times New Roman"/>
          <w:color w:val="000000"/>
          <w:sz w:val="28"/>
          <w:szCs w:val="28"/>
          <w:lang w:val="uk-UA"/>
        </w:rPr>
        <w:t>харчових продуктів</w:t>
      </w:r>
      <w:r w:rsidR="00CD0F5B">
        <w:rPr>
          <w:rFonts w:ascii="Times New Roman" w:hAnsi="Times New Roman"/>
          <w:color w:val="000000"/>
          <w:sz w:val="28"/>
          <w:szCs w:val="28"/>
          <w:lang w:val="uk-UA"/>
        </w:rPr>
        <w:t xml:space="preserve"> та продуктів неорганічної хімії</w:t>
      </w:r>
      <w:r w:rsidR="0012543F">
        <w:rPr>
          <w:rFonts w:ascii="Times New Roman" w:hAnsi="Times New Roman"/>
          <w:color w:val="000000"/>
          <w:sz w:val="28"/>
          <w:szCs w:val="28"/>
          <w:lang w:val="uk-UA"/>
        </w:rPr>
        <w:t xml:space="preserve"> (табл. 10.1</w:t>
      </w:r>
      <w:r w:rsidRPr="00C85444">
        <w:rPr>
          <w:rFonts w:ascii="Times New Roman" w:hAnsi="Times New Roman"/>
          <w:color w:val="000000"/>
          <w:sz w:val="28"/>
          <w:szCs w:val="28"/>
          <w:lang w:val="uk-UA"/>
        </w:rPr>
        <w:t>.</w:t>
      </w:r>
      <w:r w:rsidR="0012543F">
        <w:rPr>
          <w:rFonts w:ascii="Times New Roman" w:hAnsi="Times New Roman"/>
          <w:color w:val="000000"/>
          <w:sz w:val="28"/>
          <w:szCs w:val="28"/>
          <w:lang w:val="uk-UA"/>
        </w:rPr>
        <w:t>1.)</w:t>
      </w:r>
    </w:p>
    <w:p w:rsidR="0006346C" w:rsidRPr="006E2DAE" w:rsidRDefault="0006346C" w:rsidP="0006346C">
      <w:pPr>
        <w:pStyle w:val="afd"/>
        <w:jc w:val="center"/>
        <w:rPr>
          <w:rFonts w:ascii="Times New Roman" w:hAnsi="Times New Roman"/>
          <w:b/>
          <w:color w:val="000000"/>
          <w:sz w:val="18"/>
          <w:szCs w:val="18"/>
          <w:lang w:val="uk-UA"/>
        </w:rPr>
      </w:pPr>
    </w:p>
    <w:p w:rsidR="0006346C" w:rsidRDefault="0006346C" w:rsidP="00D304FF">
      <w:pPr>
        <w:pStyle w:val="afd"/>
        <w:jc w:val="center"/>
        <w:rPr>
          <w:rFonts w:ascii="Times New Roman" w:hAnsi="Times New Roman"/>
          <w:color w:val="000000"/>
          <w:sz w:val="28"/>
          <w:szCs w:val="28"/>
          <w:lang w:val="uk-UA"/>
        </w:rPr>
      </w:pPr>
      <w:r w:rsidRPr="00C85444">
        <w:rPr>
          <w:rFonts w:ascii="Times New Roman" w:hAnsi="Times New Roman"/>
          <w:b/>
          <w:color w:val="000000"/>
          <w:sz w:val="28"/>
          <w:szCs w:val="28"/>
          <w:lang w:val="uk-UA"/>
        </w:rPr>
        <w:t>Таблиця 10.1.1.</w:t>
      </w:r>
      <w:r w:rsidRPr="00C85444">
        <w:rPr>
          <w:rFonts w:ascii="Times New Roman" w:hAnsi="Times New Roman"/>
          <w:color w:val="000000"/>
          <w:sz w:val="28"/>
          <w:szCs w:val="28"/>
          <w:lang w:val="uk-UA"/>
        </w:rPr>
        <w:t xml:space="preserve"> - Динаміка обсягів експорту тов</w:t>
      </w:r>
      <w:r w:rsidR="006E2DAE">
        <w:rPr>
          <w:rFonts w:ascii="Times New Roman" w:hAnsi="Times New Roman"/>
          <w:color w:val="000000"/>
          <w:sz w:val="28"/>
          <w:szCs w:val="28"/>
          <w:lang w:val="uk-UA"/>
        </w:rPr>
        <w:t xml:space="preserve">арів Миколаївської області у 2020 </w:t>
      </w:r>
      <w:r w:rsidRPr="00C85444">
        <w:rPr>
          <w:rFonts w:ascii="Times New Roman" w:hAnsi="Times New Roman"/>
          <w:color w:val="000000"/>
          <w:sz w:val="28"/>
          <w:szCs w:val="28"/>
          <w:lang w:val="uk-UA"/>
        </w:rPr>
        <w:t>-</w:t>
      </w:r>
      <w:r w:rsidR="006E2DAE">
        <w:rPr>
          <w:rFonts w:ascii="Times New Roman" w:hAnsi="Times New Roman"/>
          <w:color w:val="000000"/>
          <w:sz w:val="28"/>
          <w:szCs w:val="28"/>
          <w:lang w:val="uk-UA"/>
        </w:rPr>
        <w:t xml:space="preserve"> </w:t>
      </w:r>
      <w:r w:rsidRPr="00C85444">
        <w:rPr>
          <w:rFonts w:ascii="Times New Roman" w:hAnsi="Times New Roman"/>
          <w:color w:val="000000"/>
          <w:sz w:val="28"/>
          <w:szCs w:val="28"/>
          <w:lang w:val="uk-UA"/>
        </w:rPr>
        <w:t>202</w:t>
      </w:r>
      <w:r w:rsidR="006E2DAE">
        <w:rPr>
          <w:rFonts w:ascii="Times New Roman" w:hAnsi="Times New Roman"/>
          <w:color w:val="000000"/>
          <w:sz w:val="28"/>
          <w:szCs w:val="28"/>
          <w:lang w:val="uk-UA"/>
        </w:rPr>
        <w:t>1</w:t>
      </w:r>
      <w:r w:rsidRPr="00C85444">
        <w:rPr>
          <w:rFonts w:ascii="Times New Roman" w:hAnsi="Times New Roman"/>
          <w:color w:val="000000"/>
          <w:sz w:val="28"/>
          <w:szCs w:val="28"/>
          <w:lang w:val="uk-UA"/>
        </w:rPr>
        <w:t xml:space="preserve"> рр.</w:t>
      </w:r>
    </w:p>
    <w:p w:rsidR="00823EF5" w:rsidRPr="00576F1C" w:rsidRDefault="00823EF5" w:rsidP="0006346C">
      <w:pPr>
        <w:pStyle w:val="afd"/>
        <w:jc w:val="center"/>
        <w:rPr>
          <w:rFonts w:ascii="Times New Roman" w:hAnsi="Times New Roman"/>
          <w:color w:val="000000"/>
          <w:sz w:val="16"/>
          <w:szCs w:val="16"/>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1"/>
        <w:gridCol w:w="1786"/>
        <w:gridCol w:w="1808"/>
        <w:gridCol w:w="1893"/>
      </w:tblGrid>
      <w:tr w:rsidR="0006346C" w:rsidRPr="00576F1C" w:rsidTr="00BE3888">
        <w:trPr>
          <w:tblHeader/>
          <w:jc w:val="center"/>
        </w:trPr>
        <w:tc>
          <w:tcPr>
            <w:tcW w:w="4141" w:type="dxa"/>
            <w:vMerge w:val="restart"/>
            <w:tcBorders>
              <w:top w:val="single" w:sz="4" w:space="0" w:color="auto"/>
              <w:left w:val="single" w:sz="4" w:space="0" w:color="auto"/>
              <w:bottom w:val="single" w:sz="4" w:space="0" w:color="auto"/>
              <w:right w:val="single" w:sz="4" w:space="0" w:color="auto"/>
            </w:tcBorders>
            <w:vAlign w:val="center"/>
            <w:hideMark/>
          </w:tcPr>
          <w:p w:rsidR="0006346C" w:rsidRPr="00576F1C" w:rsidRDefault="0006346C" w:rsidP="0006346C">
            <w:pPr>
              <w:spacing w:line="276" w:lineRule="auto"/>
              <w:jc w:val="center"/>
              <w:rPr>
                <w:rFonts w:eastAsia="Calibri"/>
                <w:color w:val="000000"/>
                <w:sz w:val="24"/>
                <w:szCs w:val="24"/>
                <w:lang w:eastAsia="en-US"/>
              </w:rPr>
            </w:pPr>
            <w:r w:rsidRPr="00576F1C">
              <w:rPr>
                <w:rFonts w:eastAsia="Calibri"/>
                <w:color w:val="000000"/>
                <w:sz w:val="24"/>
                <w:szCs w:val="24"/>
                <w:lang w:eastAsia="en-US"/>
              </w:rPr>
              <w:t>Найменування групи товарів</w:t>
            </w:r>
          </w:p>
        </w:tc>
        <w:tc>
          <w:tcPr>
            <w:tcW w:w="3594" w:type="dxa"/>
            <w:gridSpan w:val="2"/>
            <w:tcBorders>
              <w:top w:val="single" w:sz="4" w:space="0" w:color="auto"/>
              <w:left w:val="single" w:sz="4" w:space="0" w:color="auto"/>
              <w:bottom w:val="single" w:sz="4" w:space="0" w:color="auto"/>
              <w:right w:val="single" w:sz="4" w:space="0" w:color="auto"/>
            </w:tcBorders>
            <w:vAlign w:val="center"/>
            <w:hideMark/>
          </w:tcPr>
          <w:p w:rsidR="0006346C" w:rsidRPr="00576F1C" w:rsidRDefault="0006346C" w:rsidP="006E2DAE">
            <w:pPr>
              <w:spacing w:line="276" w:lineRule="auto"/>
              <w:jc w:val="center"/>
              <w:rPr>
                <w:rFonts w:eastAsia="Calibri"/>
                <w:color w:val="000000"/>
                <w:sz w:val="24"/>
                <w:szCs w:val="24"/>
                <w:lang w:eastAsia="en-US"/>
              </w:rPr>
            </w:pPr>
            <w:r w:rsidRPr="00576F1C">
              <w:rPr>
                <w:rFonts w:eastAsia="Calibri"/>
                <w:color w:val="000000"/>
                <w:sz w:val="24"/>
                <w:szCs w:val="24"/>
                <w:lang w:eastAsia="en-US"/>
              </w:rPr>
              <w:t>Експорт,</w:t>
            </w:r>
            <w:r w:rsidR="006E2DAE" w:rsidRPr="00576F1C">
              <w:rPr>
                <w:rFonts w:eastAsia="Calibri"/>
                <w:color w:val="000000"/>
                <w:sz w:val="24"/>
                <w:szCs w:val="24"/>
                <w:lang w:eastAsia="en-US"/>
              </w:rPr>
              <w:t xml:space="preserve"> </w:t>
            </w:r>
            <w:r w:rsidRPr="00576F1C">
              <w:rPr>
                <w:rFonts w:eastAsia="Calibri"/>
                <w:color w:val="000000"/>
                <w:sz w:val="24"/>
                <w:szCs w:val="24"/>
                <w:lang w:eastAsia="en-US"/>
              </w:rPr>
              <w:t>тис. дол. США</w:t>
            </w:r>
          </w:p>
        </w:tc>
        <w:tc>
          <w:tcPr>
            <w:tcW w:w="1893" w:type="dxa"/>
            <w:vMerge w:val="restart"/>
            <w:tcBorders>
              <w:top w:val="single" w:sz="4" w:space="0" w:color="auto"/>
              <w:left w:val="single" w:sz="4" w:space="0" w:color="auto"/>
              <w:bottom w:val="single" w:sz="4" w:space="0" w:color="auto"/>
              <w:right w:val="single" w:sz="4" w:space="0" w:color="auto"/>
            </w:tcBorders>
            <w:vAlign w:val="center"/>
            <w:hideMark/>
          </w:tcPr>
          <w:p w:rsidR="0006346C" w:rsidRPr="00576F1C" w:rsidRDefault="00513028" w:rsidP="0006346C">
            <w:pPr>
              <w:spacing w:line="276" w:lineRule="auto"/>
              <w:jc w:val="center"/>
              <w:rPr>
                <w:rFonts w:eastAsia="Calibri"/>
                <w:color w:val="000000"/>
                <w:sz w:val="24"/>
                <w:szCs w:val="24"/>
                <w:lang w:eastAsia="en-US"/>
              </w:rPr>
            </w:pPr>
            <w:r w:rsidRPr="00576F1C">
              <w:rPr>
                <w:rFonts w:eastAsia="Calibri"/>
                <w:color w:val="000000"/>
                <w:sz w:val="24"/>
                <w:szCs w:val="24"/>
                <w:lang w:eastAsia="en-US"/>
              </w:rPr>
              <w:t>2021/2020</w:t>
            </w:r>
            <w:r w:rsidR="0006346C" w:rsidRPr="00576F1C">
              <w:rPr>
                <w:rFonts w:eastAsia="Calibri"/>
                <w:color w:val="000000"/>
                <w:sz w:val="24"/>
                <w:szCs w:val="24"/>
                <w:lang w:eastAsia="en-US"/>
              </w:rPr>
              <w:t xml:space="preserve">, </w:t>
            </w:r>
          </w:p>
          <w:p w:rsidR="0006346C" w:rsidRPr="00576F1C" w:rsidRDefault="0006346C" w:rsidP="0006346C">
            <w:pPr>
              <w:spacing w:line="276" w:lineRule="auto"/>
              <w:jc w:val="center"/>
              <w:rPr>
                <w:rFonts w:eastAsia="Calibri"/>
                <w:color w:val="000000"/>
                <w:sz w:val="24"/>
                <w:szCs w:val="24"/>
                <w:lang w:eastAsia="en-US"/>
              </w:rPr>
            </w:pPr>
            <w:r w:rsidRPr="00576F1C">
              <w:rPr>
                <w:rFonts w:eastAsia="Calibri"/>
                <w:color w:val="000000"/>
                <w:sz w:val="24"/>
                <w:szCs w:val="24"/>
                <w:lang w:eastAsia="en-US"/>
              </w:rPr>
              <w:t>у %</w:t>
            </w:r>
          </w:p>
        </w:tc>
      </w:tr>
      <w:tr w:rsidR="0006346C" w:rsidRPr="00576F1C" w:rsidTr="00BE3888">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346C" w:rsidRPr="00576F1C" w:rsidRDefault="0006346C" w:rsidP="0006346C">
            <w:pPr>
              <w:rPr>
                <w:rFonts w:eastAsia="Calibri"/>
                <w:color w:val="000000"/>
                <w:sz w:val="24"/>
                <w:szCs w:val="24"/>
                <w:lang w:eastAsia="en-US"/>
              </w:rPr>
            </w:pPr>
          </w:p>
        </w:tc>
        <w:tc>
          <w:tcPr>
            <w:tcW w:w="1786" w:type="dxa"/>
            <w:tcBorders>
              <w:top w:val="single" w:sz="4" w:space="0" w:color="auto"/>
              <w:left w:val="single" w:sz="4" w:space="0" w:color="auto"/>
              <w:bottom w:val="single" w:sz="4" w:space="0" w:color="auto"/>
              <w:right w:val="single" w:sz="4" w:space="0" w:color="auto"/>
            </w:tcBorders>
          </w:tcPr>
          <w:p w:rsidR="0006346C" w:rsidRPr="00576F1C" w:rsidRDefault="00513028" w:rsidP="0006346C">
            <w:pPr>
              <w:spacing w:line="276" w:lineRule="auto"/>
              <w:jc w:val="center"/>
              <w:rPr>
                <w:rFonts w:eastAsia="Calibri"/>
                <w:color w:val="000000"/>
                <w:sz w:val="24"/>
                <w:szCs w:val="24"/>
                <w:lang w:eastAsia="en-US"/>
              </w:rPr>
            </w:pPr>
            <w:r w:rsidRPr="00576F1C">
              <w:rPr>
                <w:rFonts w:eastAsia="Calibri"/>
                <w:color w:val="000000"/>
                <w:sz w:val="24"/>
                <w:szCs w:val="24"/>
                <w:lang w:eastAsia="en-US"/>
              </w:rPr>
              <w:t>2020</w:t>
            </w:r>
          </w:p>
        </w:tc>
        <w:tc>
          <w:tcPr>
            <w:tcW w:w="1808" w:type="dxa"/>
            <w:tcBorders>
              <w:top w:val="single" w:sz="4" w:space="0" w:color="auto"/>
              <w:left w:val="single" w:sz="4" w:space="0" w:color="auto"/>
              <w:bottom w:val="single" w:sz="4" w:space="0" w:color="auto"/>
              <w:right w:val="single" w:sz="4" w:space="0" w:color="auto"/>
            </w:tcBorders>
            <w:hideMark/>
          </w:tcPr>
          <w:p w:rsidR="0006346C" w:rsidRPr="00576F1C" w:rsidRDefault="0006346C" w:rsidP="00513028">
            <w:pPr>
              <w:spacing w:line="276" w:lineRule="auto"/>
              <w:jc w:val="center"/>
              <w:rPr>
                <w:rFonts w:eastAsia="Calibri"/>
                <w:color w:val="000000"/>
                <w:sz w:val="24"/>
                <w:szCs w:val="24"/>
                <w:lang w:eastAsia="en-US"/>
              </w:rPr>
            </w:pPr>
            <w:r w:rsidRPr="00576F1C">
              <w:rPr>
                <w:rFonts w:eastAsia="Calibri"/>
                <w:color w:val="000000"/>
                <w:sz w:val="24"/>
                <w:szCs w:val="24"/>
                <w:lang w:eastAsia="en-US"/>
              </w:rPr>
              <w:t>202</w:t>
            </w:r>
            <w:r w:rsidR="00513028" w:rsidRPr="00576F1C">
              <w:rPr>
                <w:rFonts w:eastAsia="Calibri"/>
                <w:color w:val="000000"/>
                <w:sz w:val="24"/>
                <w:szCs w:val="24"/>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346C" w:rsidRPr="00576F1C" w:rsidRDefault="0006346C" w:rsidP="0006346C">
            <w:pPr>
              <w:rPr>
                <w:rFonts w:eastAsia="Calibri"/>
                <w:color w:val="000000"/>
                <w:sz w:val="24"/>
                <w:szCs w:val="24"/>
                <w:lang w:eastAsia="en-US"/>
              </w:rPr>
            </w:pPr>
          </w:p>
        </w:tc>
      </w:tr>
      <w:tr w:rsidR="00513028" w:rsidRPr="00576F1C" w:rsidTr="00BE3888">
        <w:trPr>
          <w:trHeight w:val="332"/>
          <w:jc w:val="center"/>
        </w:trPr>
        <w:tc>
          <w:tcPr>
            <w:tcW w:w="4141" w:type="dxa"/>
            <w:tcBorders>
              <w:top w:val="single" w:sz="4" w:space="0" w:color="auto"/>
              <w:left w:val="single" w:sz="4" w:space="0" w:color="auto"/>
              <w:bottom w:val="single" w:sz="4" w:space="0" w:color="auto"/>
              <w:right w:val="single" w:sz="4" w:space="0" w:color="auto"/>
            </w:tcBorders>
            <w:vAlign w:val="center"/>
            <w:hideMark/>
          </w:tcPr>
          <w:p w:rsidR="00513028" w:rsidRPr="00576F1C" w:rsidRDefault="00513028" w:rsidP="00513028">
            <w:pPr>
              <w:spacing w:line="276" w:lineRule="auto"/>
              <w:jc w:val="both"/>
              <w:rPr>
                <w:rFonts w:eastAsia="Calibri"/>
                <w:color w:val="000000"/>
                <w:sz w:val="24"/>
                <w:szCs w:val="24"/>
                <w:lang w:eastAsia="en-US"/>
              </w:rPr>
            </w:pPr>
            <w:r w:rsidRPr="00576F1C">
              <w:rPr>
                <w:rFonts w:eastAsia="Calibri"/>
                <w:color w:val="000000"/>
                <w:sz w:val="24"/>
                <w:szCs w:val="24"/>
                <w:lang w:eastAsia="en-US"/>
              </w:rPr>
              <w:t>Експорт товарів, у т.ч.</w:t>
            </w:r>
          </w:p>
        </w:tc>
        <w:tc>
          <w:tcPr>
            <w:tcW w:w="1786" w:type="dxa"/>
            <w:tcBorders>
              <w:top w:val="single" w:sz="4" w:space="0" w:color="auto"/>
              <w:left w:val="single" w:sz="4" w:space="0" w:color="auto"/>
              <w:bottom w:val="single" w:sz="4" w:space="0" w:color="auto"/>
              <w:right w:val="single" w:sz="4" w:space="0" w:color="auto"/>
            </w:tcBorders>
            <w:vAlign w:val="center"/>
          </w:tcPr>
          <w:p w:rsidR="00513028" w:rsidRPr="00576F1C" w:rsidRDefault="0012543F" w:rsidP="00513028">
            <w:pPr>
              <w:jc w:val="center"/>
              <w:rPr>
                <w:sz w:val="24"/>
                <w:szCs w:val="24"/>
              </w:rPr>
            </w:pPr>
            <w:r w:rsidRPr="00576F1C">
              <w:rPr>
                <w:sz w:val="24"/>
                <w:szCs w:val="24"/>
              </w:rPr>
              <w:t xml:space="preserve">2 </w:t>
            </w:r>
            <w:r w:rsidR="00513028" w:rsidRPr="00576F1C">
              <w:rPr>
                <w:sz w:val="24"/>
                <w:szCs w:val="24"/>
              </w:rPr>
              <w:t>248 609,4</w:t>
            </w:r>
          </w:p>
        </w:tc>
        <w:tc>
          <w:tcPr>
            <w:tcW w:w="1808" w:type="dxa"/>
            <w:tcBorders>
              <w:top w:val="single" w:sz="4" w:space="0" w:color="auto"/>
              <w:left w:val="single" w:sz="4" w:space="0" w:color="auto"/>
              <w:bottom w:val="single" w:sz="4" w:space="0" w:color="auto"/>
              <w:right w:val="single" w:sz="4" w:space="0" w:color="auto"/>
            </w:tcBorders>
            <w:vAlign w:val="center"/>
          </w:tcPr>
          <w:p w:rsidR="00513028" w:rsidRPr="00576F1C" w:rsidRDefault="00513028" w:rsidP="00513028">
            <w:pPr>
              <w:spacing w:line="276" w:lineRule="auto"/>
              <w:jc w:val="center"/>
              <w:rPr>
                <w:rFonts w:eastAsia="Calibri"/>
                <w:sz w:val="24"/>
                <w:szCs w:val="24"/>
                <w:lang w:eastAsia="en-US"/>
              </w:rPr>
            </w:pPr>
            <w:r w:rsidRPr="00576F1C">
              <w:rPr>
                <w:rFonts w:eastAsia="Calibri"/>
                <w:sz w:val="24"/>
                <w:szCs w:val="24"/>
                <w:lang w:eastAsia="en-US"/>
              </w:rPr>
              <w:t>3</w:t>
            </w:r>
            <w:r w:rsidR="0012543F" w:rsidRPr="00576F1C">
              <w:rPr>
                <w:rFonts w:eastAsia="Calibri"/>
                <w:sz w:val="24"/>
                <w:szCs w:val="24"/>
                <w:lang w:eastAsia="en-US"/>
              </w:rPr>
              <w:t xml:space="preserve"> </w:t>
            </w:r>
            <w:r w:rsidRPr="00576F1C">
              <w:rPr>
                <w:rFonts w:eastAsia="Calibri"/>
                <w:sz w:val="24"/>
                <w:szCs w:val="24"/>
                <w:lang w:eastAsia="en-US"/>
              </w:rPr>
              <w:t>457061,5</w:t>
            </w:r>
          </w:p>
        </w:tc>
        <w:tc>
          <w:tcPr>
            <w:tcW w:w="1893" w:type="dxa"/>
            <w:tcBorders>
              <w:top w:val="single" w:sz="4" w:space="0" w:color="auto"/>
              <w:left w:val="single" w:sz="4" w:space="0" w:color="auto"/>
              <w:bottom w:val="single" w:sz="4" w:space="0" w:color="auto"/>
              <w:right w:val="single" w:sz="4" w:space="0" w:color="auto"/>
            </w:tcBorders>
            <w:vAlign w:val="center"/>
          </w:tcPr>
          <w:p w:rsidR="00513028" w:rsidRPr="00576F1C" w:rsidRDefault="0012543F" w:rsidP="00513028">
            <w:pPr>
              <w:spacing w:line="276" w:lineRule="auto"/>
              <w:jc w:val="center"/>
              <w:rPr>
                <w:rFonts w:eastAsia="Calibri"/>
                <w:sz w:val="24"/>
                <w:szCs w:val="24"/>
                <w:lang w:eastAsia="en-US"/>
              </w:rPr>
            </w:pPr>
            <w:r w:rsidRPr="00576F1C">
              <w:rPr>
                <w:rFonts w:eastAsia="Calibri"/>
                <w:sz w:val="24"/>
                <w:szCs w:val="24"/>
                <w:lang w:eastAsia="en-US"/>
              </w:rPr>
              <w:t>153,7</w:t>
            </w:r>
            <w:r w:rsidR="00BE3888" w:rsidRPr="00576F1C">
              <w:rPr>
                <w:rFonts w:eastAsia="Calibri"/>
                <w:sz w:val="24"/>
                <w:szCs w:val="24"/>
                <w:lang w:eastAsia="en-US"/>
              </w:rPr>
              <w:t xml:space="preserve"> </w:t>
            </w:r>
            <w:r w:rsidR="00513028" w:rsidRPr="00576F1C">
              <w:rPr>
                <w:rFonts w:eastAsia="Calibri"/>
                <w:sz w:val="24"/>
                <w:szCs w:val="24"/>
                <w:lang w:eastAsia="en-US"/>
              </w:rPr>
              <w:t>%</w:t>
            </w:r>
          </w:p>
        </w:tc>
      </w:tr>
      <w:tr w:rsidR="00513028" w:rsidRPr="00576F1C" w:rsidTr="00BE3888">
        <w:trPr>
          <w:jc w:val="center"/>
        </w:trPr>
        <w:tc>
          <w:tcPr>
            <w:tcW w:w="4141" w:type="dxa"/>
            <w:tcBorders>
              <w:top w:val="single" w:sz="4" w:space="0" w:color="auto"/>
              <w:left w:val="single" w:sz="4" w:space="0" w:color="auto"/>
              <w:bottom w:val="single" w:sz="4" w:space="0" w:color="auto"/>
              <w:right w:val="single" w:sz="4" w:space="0" w:color="auto"/>
            </w:tcBorders>
            <w:vAlign w:val="center"/>
            <w:hideMark/>
          </w:tcPr>
          <w:p w:rsidR="00513028" w:rsidRPr="00576F1C" w:rsidRDefault="00513028" w:rsidP="00513028">
            <w:pPr>
              <w:jc w:val="both"/>
              <w:rPr>
                <w:rFonts w:eastAsia="Calibri"/>
                <w:color w:val="000000"/>
                <w:sz w:val="24"/>
                <w:szCs w:val="24"/>
                <w:lang w:eastAsia="en-US"/>
              </w:rPr>
            </w:pPr>
            <w:r w:rsidRPr="00576F1C">
              <w:rPr>
                <w:rFonts w:eastAsia="Calibri"/>
                <w:color w:val="000000"/>
                <w:sz w:val="24"/>
                <w:szCs w:val="24"/>
                <w:lang w:eastAsia="en-US"/>
              </w:rPr>
              <w:t xml:space="preserve">Продукція хімічної та пов'язаних з нею галузей промисловості    </w:t>
            </w:r>
          </w:p>
        </w:tc>
        <w:tc>
          <w:tcPr>
            <w:tcW w:w="1786" w:type="dxa"/>
            <w:tcBorders>
              <w:top w:val="single" w:sz="4" w:space="0" w:color="auto"/>
              <w:left w:val="single" w:sz="4" w:space="0" w:color="auto"/>
              <w:bottom w:val="single" w:sz="4" w:space="0" w:color="auto"/>
              <w:right w:val="single" w:sz="4" w:space="0" w:color="auto"/>
            </w:tcBorders>
            <w:vAlign w:val="center"/>
          </w:tcPr>
          <w:p w:rsidR="00513028" w:rsidRPr="00576F1C" w:rsidRDefault="00513028" w:rsidP="00513028">
            <w:pPr>
              <w:jc w:val="center"/>
              <w:rPr>
                <w:sz w:val="24"/>
                <w:szCs w:val="24"/>
              </w:rPr>
            </w:pPr>
            <w:r w:rsidRPr="00576F1C">
              <w:rPr>
                <w:sz w:val="24"/>
                <w:szCs w:val="24"/>
              </w:rPr>
              <w:t>476 751,8</w:t>
            </w:r>
          </w:p>
        </w:tc>
        <w:tc>
          <w:tcPr>
            <w:tcW w:w="1808" w:type="dxa"/>
            <w:tcBorders>
              <w:top w:val="single" w:sz="4" w:space="0" w:color="auto"/>
              <w:left w:val="single" w:sz="4" w:space="0" w:color="auto"/>
              <w:bottom w:val="single" w:sz="4" w:space="0" w:color="auto"/>
              <w:right w:val="single" w:sz="4" w:space="0" w:color="auto"/>
            </w:tcBorders>
            <w:vAlign w:val="center"/>
          </w:tcPr>
          <w:p w:rsidR="00513028" w:rsidRPr="00576F1C" w:rsidRDefault="00513028" w:rsidP="00513028">
            <w:pPr>
              <w:pStyle w:val="afd"/>
              <w:jc w:val="center"/>
              <w:rPr>
                <w:rFonts w:ascii="Times New Roman" w:hAnsi="Times New Roman"/>
                <w:color w:val="000000"/>
                <w:sz w:val="24"/>
                <w:szCs w:val="24"/>
                <w:lang w:val="uk-UA"/>
              </w:rPr>
            </w:pPr>
            <w:r w:rsidRPr="00576F1C">
              <w:rPr>
                <w:rFonts w:ascii="Times New Roman" w:hAnsi="Times New Roman"/>
                <w:color w:val="000000"/>
                <w:sz w:val="24"/>
                <w:szCs w:val="24"/>
                <w:lang w:val="uk-UA"/>
              </w:rPr>
              <w:t>628 326,6</w:t>
            </w:r>
          </w:p>
        </w:tc>
        <w:tc>
          <w:tcPr>
            <w:tcW w:w="1893" w:type="dxa"/>
            <w:tcBorders>
              <w:top w:val="single" w:sz="4" w:space="0" w:color="auto"/>
              <w:left w:val="single" w:sz="4" w:space="0" w:color="auto"/>
              <w:bottom w:val="single" w:sz="4" w:space="0" w:color="auto"/>
              <w:right w:val="single" w:sz="4" w:space="0" w:color="auto"/>
            </w:tcBorders>
            <w:vAlign w:val="center"/>
          </w:tcPr>
          <w:p w:rsidR="00513028" w:rsidRPr="00576F1C" w:rsidRDefault="00BE3888" w:rsidP="00513028">
            <w:pPr>
              <w:pStyle w:val="afd"/>
              <w:jc w:val="center"/>
              <w:rPr>
                <w:rFonts w:ascii="Times New Roman" w:hAnsi="Times New Roman"/>
                <w:color w:val="000000"/>
                <w:sz w:val="24"/>
                <w:szCs w:val="24"/>
                <w:lang w:val="uk-UA"/>
              </w:rPr>
            </w:pPr>
            <w:r w:rsidRPr="00576F1C">
              <w:rPr>
                <w:rFonts w:ascii="Times New Roman" w:hAnsi="Times New Roman"/>
                <w:color w:val="000000"/>
                <w:sz w:val="24"/>
                <w:szCs w:val="24"/>
                <w:lang w:val="uk-UA"/>
              </w:rPr>
              <w:t>131</w:t>
            </w:r>
            <w:r w:rsidR="0012543F" w:rsidRPr="00576F1C">
              <w:rPr>
                <w:rFonts w:ascii="Times New Roman" w:hAnsi="Times New Roman"/>
                <w:color w:val="000000"/>
                <w:sz w:val="24"/>
                <w:szCs w:val="24"/>
                <w:lang w:val="uk-UA"/>
              </w:rPr>
              <w:t xml:space="preserve">,8 </w:t>
            </w:r>
            <w:r w:rsidRPr="00576F1C">
              <w:rPr>
                <w:rFonts w:ascii="Times New Roman" w:hAnsi="Times New Roman"/>
                <w:color w:val="000000"/>
                <w:sz w:val="24"/>
                <w:szCs w:val="24"/>
                <w:lang w:val="uk-UA"/>
              </w:rPr>
              <w:t>%</w:t>
            </w:r>
          </w:p>
        </w:tc>
      </w:tr>
      <w:tr w:rsidR="00513028" w:rsidRPr="00576F1C" w:rsidTr="00BE3888">
        <w:trPr>
          <w:jc w:val="center"/>
        </w:trPr>
        <w:tc>
          <w:tcPr>
            <w:tcW w:w="4141" w:type="dxa"/>
            <w:tcBorders>
              <w:top w:val="single" w:sz="4" w:space="0" w:color="auto"/>
              <w:left w:val="single" w:sz="4" w:space="0" w:color="auto"/>
              <w:bottom w:val="single" w:sz="4" w:space="0" w:color="auto"/>
              <w:right w:val="single" w:sz="4" w:space="0" w:color="auto"/>
            </w:tcBorders>
            <w:vAlign w:val="center"/>
            <w:hideMark/>
          </w:tcPr>
          <w:p w:rsidR="00513028" w:rsidRPr="00576F1C" w:rsidRDefault="00513028" w:rsidP="00513028">
            <w:pPr>
              <w:jc w:val="both"/>
              <w:rPr>
                <w:rFonts w:eastAsia="Calibri"/>
                <w:color w:val="000000"/>
                <w:sz w:val="24"/>
                <w:szCs w:val="24"/>
                <w:lang w:eastAsia="en-US"/>
              </w:rPr>
            </w:pPr>
            <w:r w:rsidRPr="00576F1C">
              <w:rPr>
                <w:rFonts w:eastAsia="Calibri"/>
                <w:color w:val="000000"/>
                <w:sz w:val="24"/>
                <w:szCs w:val="24"/>
                <w:lang w:eastAsia="en-US"/>
              </w:rPr>
              <w:t>Машини, обладнання та механізми; електротехнічне обладнання</w:t>
            </w:r>
          </w:p>
        </w:tc>
        <w:tc>
          <w:tcPr>
            <w:tcW w:w="1786" w:type="dxa"/>
            <w:tcBorders>
              <w:top w:val="single" w:sz="4" w:space="0" w:color="auto"/>
              <w:left w:val="single" w:sz="4" w:space="0" w:color="auto"/>
              <w:bottom w:val="single" w:sz="4" w:space="0" w:color="auto"/>
              <w:right w:val="single" w:sz="4" w:space="0" w:color="auto"/>
            </w:tcBorders>
            <w:vAlign w:val="center"/>
          </w:tcPr>
          <w:p w:rsidR="00513028" w:rsidRPr="00576F1C" w:rsidRDefault="00BA32B1" w:rsidP="00BA32B1">
            <w:pPr>
              <w:jc w:val="center"/>
              <w:rPr>
                <w:sz w:val="24"/>
                <w:szCs w:val="24"/>
              </w:rPr>
            </w:pPr>
            <w:r w:rsidRPr="00576F1C">
              <w:rPr>
                <w:sz w:val="24"/>
                <w:szCs w:val="24"/>
              </w:rPr>
              <w:t>87</w:t>
            </w:r>
            <w:r w:rsidR="0012543F" w:rsidRPr="00576F1C">
              <w:rPr>
                <w:sz w:val="24"/>
                <w:szCs w:val="24"/>
              </w:rPr>
              <w:t xml:space="preserve"> </w:t>
            </w:r>
            <w:r w:rsidRPr="00576F1C">
              <w:rPr>
                <w:sz w:val="24"/>
                <w:szCs w:val="24"/>
              </w:rPr>
              <w:t>697,8</w:t>
            </w:r>
          </w:p>
        </w:tc>
        <w:tc>
          <w:tcPr>
            <w:tcW w:w="1808" w:type="dxa"/>
            <w:tcBorders>
              <w:top w:val="single" w:sz="4" w:space="0" w:color="auto"/>
              <w:left w:val="single" w:sz="4" w:space="0" w:color="auto"/>
              <w:bottom w:val="single" w:sz="4" w:space="0" w:color="auto"/>
              <w:right w:val="single" w:sz="4" w:space="0" w:color="auto"/>
            </w:tcBorders>
            <w:vAlign w:val="center"/>
          </w:tcPr>
          <w:p w:rsidR="00513028" w:rsidRPr="00576F1C" w:rsidRDefault="00513028" w:rsidP="00513028">
            <w:pPr>
              <w:pStyle w:val="afd"/>
              <w:jc w:val="center"/>
              <w:rPr>
                <w:rFonts w:ascii="Times New Roman" w:hAnsi="Times New Roman"/>
                <w:color w:val="000000"/>
                <w:sz w:val="24"/>
                <w:szCs w:val="24"/>
                <w:lang w:val="uk-UA"/>
              </w:rPr>
            </w:pPr>
            <w:r w:rsidRPr="00576F1C">
              <w:rPr>
                <w:rFonts w:ascii="Times New Roman" w:hAnsi="Times New Roman"/>
                <w:color w:val="000000"/>
                <w:sz w:val="24"/>
                <w:szCs w:val="24"/>
                <w:lang w:val="uk-UA"/>
              </w:rPr>
              <w:t>59 727,6</w:t>
            </w:r>
          </w:p>
        </w:tc>
        <w:tc>
          <w:tcPr>
            <w:tcW w:w="1893" w:type="dxa"/>
            <w:tcBorders>
              <w:top w:val="single" w:sz="4" w:space="0" w:color="auto"/>
              <w:left w:val="single" w:sz="4" w:space="0" w:color="auto"/>
              <w:bottom w:val="single" w:sz="4" w:space="0" w:color="auto"/>
              <w:right w:val="single" w:sz="4" w:space="0" w:color="auto"/>
            </w:tcBorders>
            <w:vAlign w:val="center"/>
          </w:tcPr>
          <w:p w:rsidR="00513028" w:rsidRPr="00576F1C" w:rsidRDefault="00BA32B1" w:rsidP="00513028">
            <w:pPr>
              <w:pStyle w:val="afd"/>
              <w:jc w:val="center"/>
              <w:rPr>
                <w:rFonts w:ascii="Times New Roman" w:hAnsi="Times New Roman"/>
                <w:color w:val="000000"/>
                <w:sz w:val="24"/>
                <w:szCs w:val="24"/>
                <w:lang w:val="uk-UA"/>
              </w:rPr>
            </w:pPr>
            <w:r w:rsidRPr="00576F1C">
              <w:rPr>
                <w:rFonts w:ascii="Times New Roman" w:hAnsi="Times New Roman"/>
                <w:color w:val="000000"/>
                <w:sz w:val="24"/>
                <w:szCs w:val="24"/>
                <w:lang w:val="uk-UA"/>
              </w:rPr>
              <w:t>68</w:t>
            </w:r>
            <w:r w:rsidR="0012543F" w:rsidRPr="00576F1C">
              <w:rPr>
                <w:rFonts w:ascii="Times New Roman" w:hAnsi="Times New Roman"/>
                <w:color w:val="000000"/>
                <w:sz w:val="24"/>
                <w:szCs w:val="24"/>
                <w:lang w:val="uk-UA"/>
              </w:rPr>
              <w:t>,1</w:t>
            </w:r>
            <w:r w:rsidR="00BE3888" w:rsidRPr="00576F1C">
              <w:rPr>
                <w:rFonts w:ascii="Times New Roman" w:hAnsi="Times New Roman"/>
                <w:color w:val="000000"/>
                <w:sz w:val="24"/>
                <w:szCs w:val="24"/>
                <w:lang w:val="uk-UA"/>
              </w:rPr>
              <w:t>%</w:t>
            </w:r>
          </w:p>
        </w:tc>
      </w:tr>
      <w:tr w:rsidR="00513028" w:rsidRPr="00576F1C" w:rsidTr="00BE3888">
        <w:trPr>
          <w:jc w:val="center"/>
        </w:trPr>
        <w:tc>
          <w:tcPr>
            <w:tcW w:w="4141" w:type="dxa"/>
            <w:tcBorders>
              <w:top w:val="single" w:sz="4" w:space="0" w:color="auto"/>
              <w:left w:val="single" w:sz="4" w:space="0" w:color="auto"/>
              <w:bottom w:val="single" w:sz="4" w:space="0" w:color="auto"/>
              <w:right w:val="single" w:sz="4" w:space="0" w:color="auto"/>
            </w:tcBorders>
            <w:vAlign w:val="center"/>
            <w:hideMark/>
          </w:tcPr>
          <w:p w:rsidR="00513028" w:rsidRPr="00576F1C" w:rsidRDefault="00513028" w:rsidP="00513028">
            <w:pPr>
              <w:rPr>
                <w:rFonts w:eastAsia="Calibri"/>
                <w:sz w:val="24"/>
                <w:szCs w:val="24"/>
                <w:lang w:eastAsia="en-US"/>
              </w:rPr>
            </w:pPr>
            <w:r w:rsidRPr="00576F1C">
              <w:rPr>
                <w:rFonts w:eastAsia="Calibri"/>
                <w:sz w:val="24"/>
                <w:szCs w:val="24"/>
                <w:lang w:eastAsia="en-US"/>
              </w:rPr>
              <w:t>Готові харчові продукти</w:t>
            </w:r>
          </w:p>
        </w:tc>
        <w:tc>
          <w:tcPr>
            <w:tcW w:w="1786" w:type="dxa"/>
            <w:tcBorders>
              <w:top w:val="single" w:sz="4" w:space="0" w:color="auto"/>
              <w:left w:val="single" w:sz="4" w:space="0" w:color="auto"/>
              <w:bottom w:val="single" w:sz="4" w:space="0" w:color="auto"/>
              <w:right w:val="single" w:sz="4" w:space="0" w:color="auto"/>
            </w:tcBorders>
            <w:vAlign w:val="center"/>
          </w:tcPr>
          <w:p w:rsidR="00513028" w:rsidRPr="00576F1C" w:rsidRDefault="00513028" w:rsidP="00513028">
            <w:pPr>
              <w:jc w:val="center"/>
              <w:rPr>
                <w:sz w:val="24"/>
                <w:szCs w:val="24"/>
              </w:rPr>
            </w:pPr>
            <w:r w:rsidRPr="00576F1C">
              <w:rPr>
                <w:sz w:val="24"/>
                <w:szCs w:val="24"/>
              </w:rPr>
              <w:t>120 616,4</w:t>
            </w:r>
          </w:p>
        </w:tc>
        <w:tc>
          <w:tcPr>
            <w:tcW w:w="1808" w:type="dxa"/>
            <w:tcBorders>
              <w:top w:val="single" w:sz="4" w:space="0" w:color="auto"/>
              <w:left w:val="single" w:sz="4" w:space="0" w:color="auto"/>
              <w:bottom w:val="single" w:sz="4" w:space="0" w:color="auto"/>
              <w:right w:val="single" w:sz="4" w:space="0" w:color="auto"/>
            </w:tcBorders>
            <w:vAlign w:val="center"/>
          </w:tcPr>
          <w:p w:rsidR="00513028" w:rsidRPr="00576F1C" w:rsidRDefault="00513028" w:rsidP="00513028">
            <w:pPr>
              <w:pStyle w:val="afd"/>
              <w:jc w:val="center"/>
              <w:rPr>
                <w:rFonts w:ascii="Times New Roman" w:hAnsi="Times New Roman"/>
                <w:color w:val="000000"/>
                <w:sz w:val="24"/>
                <w:szCs w:val="24"/>
                <w:lang w:val="uk-UA"/>
              </w:rPr>
            </w:pPr>
            <w:r w:rsidRPr="00576F1C">
              <w:rPr>
                <w:rFonts w:ascii="Times New Roman" w:hAnsi="Times New Roman"/>
                <w:color w:val="000000"/>
                <w:sz w:val="24"/>
                <w:szCs w:val="24"/>
                <w:lang w:val="uk-UA"/>
              </w:rPr>
              <w:t>153 755,5</w:t>
            </w:r>
          </w:p>
        </w:tc>
        <w:tc>
          <w:tcPr>
            <w:tcW w:w="1893" w:type="dxa"/>
            <w:tcBorders>
              <w:top w:val="single" w:sz="4" w:space="0" w:color="auto"/>
              <w:left w:val="single" w:sz="4" w:space="0" w:color="auto"/>
              <w:bottom w:val="single" w:sz="4" w:space="0" w:color="auto"/>
              <w:right w:val="single" w:sz="4" w:space="0" w:color="auto"/>
            </w:tcBorders>
            <w:vAlign w:val="center"/>
          </w:tcPr>
          <w:p w:rsidR="00513028" w:rsidRPr="00576F1C" w:rsidRDefault="00BE3888" w:rsidP="00513028">
            <w:pPr>
              <w:pStyle w:val="afd"/>
              <w:jc w:val="center"/>
              <w:rPr>
                <w:rFonts w:ascii="Times New Roman" w:hAnsi="Times New Roman"/>
                <w:color w:val="000000"/>
                <w:sz w:val="24"/>
                <w:szCs w:val="24"/>
                <w:lang w:val="uk-UA"/>
              </w:rPr>
            </w:pPr>
            <w:r w:rsidRPr="00576F1C">
              <w:rPr>
                <w:rFonts w:ascii="Times New Roman" w:hAnsi="Times New Roman"/>
                <w:color w:val="000000"/>
                <w:sz w:val="24"/>
                <w:szCs w:val="24"/>
                <w:lang w:val="uk-UA"/>
              </w:rPr>
              <w:t>127</w:t>
            </w:r>
            <w:r w:rsidR="0012543F" w:rsidRPr="00576F1C">
              <w:rPr>
                <w:rFonts w:ascii="Times New Roman" w:hAnsi="Times New Roman"/>
                <w:color w:val="000000"/>
                <w:sz w:val="24"/>
                <w:szCs w:val="24"/>
                <w:lang w:val="uk-UA"/>
              </w:rPr>
              <w:t>,5</w:t>
            </w:r>
            <w:r w:rsidRPr="00576F1C">
              <w:rPr>
                <w:rFonts w:ascii="Times New Roman" w:hAnsi="Times New Roman"/>
                <w:color w:val="000000"/>
                <w:sz w:val="24"/>
                <w:szCs w:val="24"/>
                <w:lang w:val="uk-UA"/>
              </w:rPr>
              <w:t>%</w:t>
            </w:r>
          </w:p>
        </w:tc>
      </w:tr>
      <w:tr w:rsidR="00513028" w:rsidRPr="00576F1C" w:rsidTr="00BE3888">
        <w:trPr>
          <w:jc w:val="center"/>
        </w:trPr>
        <w:tc>
          <w:tcPr>
            <w:tcW w:w="4141" w:type="dxa"/>
            <w:tcBorders>
              <w:top w:val="single" w:sz="4" w:space="0" w:color="auto"/>
              <w:left w:val="single" w:sz="4" w:space="0" w:color="auto"/>
              <w:bottom w:val="single" w:sz="4" w:space="0" w:color="auto"/>
              <w:right w:val="single" w:sz="4" w:space="0" w:color="auto"/>
            </w:tcBorders>
            <w:vAlign w:val="center"/>
            <w:hideMark/>
          </w:tcPr>
          <w:p w:rsidR="00513028" w:rsidRPr="00576F1C" w:rsidRDefault="00513028" w:rsidP="00513028">
            <w:pPr>
              <w:jc w:val="both"/>
              <w:rPr>
                <w:rFonts w:eastAsia="Calibri"/>
                <w:color w:val="000000"/>
                <w:sz w:val="24"/>
                <w:szCs w:val="24"/>
                <w:lang w:eastAsia="en-US"/>
              </w:rPr>
            </w:pPr>
            <w:r w:rsidRPr="00576F1C">
              <w:rPr>
                <w:rFonts w:eastAsia="Calibri"/>
                <w:color w:val="000000"/>
                <w:sz w:val="24"/>
                <w:szCs w:val="24"/>
                <w:lang w:eastAsia="en-US"/>
              </w:rPr>
              <w:t xml:space="preserve">Жири та олії тваринного або рослинного походження   </w:t>
            </w:r>
          </w:p>
        </w:tc>
        <w:tc>
          <w:tcPr>
            <w:tcW w:w="1786" w:type="dxa"/>
            <w:tcBorders>
              <w:top w:val="single" w:sz="4" w:space="0" w:color="auto"/>
              <w:left w:val="single" w:sz="4" w:space="0" w:color="auto"/>
              <w:bottom w:val="single" w:sz="4" w:space="0" w:color="auto"/>
              <w:right w:val="single" w:sz="4" w:space="0" w:color="auto"/>
            </w:tcBorders>
            <w:vAlign w:val="center"/>
          </w:tcPr>
          <w:p w:rsidR="00513028" w:rsidRPr="00576F1C" w:rsidRDefault="00BA32B1" w:rsidP="00513028">
            <w:pPr>
              <w:jc w:val="center"/>
              <w:rPr>
                <w:rFonts w:eastAsia="Calibri"/>
                <w:sz w:val="24"/>
                <w:szCs w:val="24"/>
                <w:lang w:eastAsia="en-US"/>
              </w:rPr>
            </w:pPr>
            <w:r w:rsidRPr="00576F1C">
              <w:rPr>
                <w:rFonts w:eastAsia="Calibri"/>
                <w:sz w:val="24"/>
                <w:szCs w:val="24"/>
                <w:lang w:eastAsia="en-US"/>
              </w:rPr>
              <w:t>149</w:t>
            </w:r>
            <w:r w:rsidR="0012543F" w:rsidRPr="00576F1C">
              <w:rPr>
                <w:rFonts w:eastAsia="Calibri"/>
                <w:sz w:val="24"/>
                <w:szCs w:val="24"/>
                <w:lang w:eastAsia="en-US"/>
              </w:rPr>
              <w:t xml:space="preserve"> </w:t>
            </w:r>
            <w:r w:rsidRPr="00576F1C">
              <w:rPr>
                <w:rFonts w:eastAsia="Calibri"/>
                <w:sz w:val="24"/>
                <w:szCs w:val="24"/>
                <w:lang w:eastAsia="en-US"/>
              </w:rPr>
              <w:t>059,7</w:t>
            </w:r>
          </w:p>
        </w:tc>
        <w:tc>
          <w:tcPr>
            <w:tcW w:w="1808" w:type="dxa"/>
            <w:tcBorders>
              <w:top w:val="single" w:sz="4" w:space="0" w:color="auto"/>
              <w:left w:val="single" w:sz="4" w:space="0" w:color="auto"/>
              <w:bottom w:val="single" w:sz="4" w:space="0" w:color="auto"/>
              <w:right w:val="single" w:sz="4" w:space="0" w:color="auto"/>
            </w:tcBorders>
            <w:vAlign w:val="center"/>
          </w:tcPr>
          <w:p w:rsidR="00513028" w:rsidRPr="00576F1C" w:rsidRDefault="00513028" w:rsidP="00576F1C">
            <w:pPr>
              <w:jc w:val="both"/>
              <w:rPr>
                <w:rFonts w:eastAsia="Calibri"/>
                <w:sz w:val="24"/>
                <w:szCs w:val="24"/>
                <w:lang w:eastAsia="en-US"/>
              </w:rPr>
            </w:pPr>
            <w:r w:rsidRPr="00576F1C">
              <w:rPr>
                <w:rFonts w:eastAsia="Calibri"/>
                <w:sz w:val="24"/>
                <w:szCs w:val="24"/>
                <w:lang w:eastAsia="en-US"/>
              </w:rPr>
              <w:t>309 000,1</w:t>
            </w:r>
          </w:p>
        </w:tc>
        <w:tc>
          <w:tcPr>
            <w:tcW w:w="1893" w:type="dxa"/>
            <w:tcBorders>
              <w:top w:val="single" w:sz="4" w:space="0" w:color="auto"/>
              <w:left w:val="single" w:sz="4" w:space="0" w:color="auto"/>
              <w:bottom w:val="single" w:sz="4" w:space="0" w:color="auto"/>
              <w:right w:val="single" w:sz="4" w:space="0" w:color="auto"/>
            </w:tcBorders>
            <w:vAlign w:val="center"/>
          </w:tcPr>
          <w:p w:rsidR="00513028" w:rsidRPr="00576F1C" w:rsidRDefault="00BA32B1" w:rsidP="00513028">
            <w:pPr>
              <w:jc w:val="center"/>
              <w:rPr>
                <w:rFonts w:eastAsia="Calibri"/>
                <w:sz w:val="24"/>
                <w:szCs w:val="24"/>
                <w:lang w:eastAsia="en-US"/>
              </w:rPr>
            </w:pPr>
            <w:r w:rsidRPr="00576F1C">
              <w:rPr>
                <w:rFonts w:eastAsia="Calibri"/>
                <w:sz w:val="24"/>
                <w:szCs w:val="24"/>
                <w:lang w:eastAsia="en-US"/>
              </w:rPr>
              <w:t>207</w:t>
            </w:r>
            <w:r w:rsidR="0012543F" w:rsidRPr="00576F1C">
              <w:rPr>
                <w:rFonts w:eastAsia="Calibri"/>
                <w:sz w:val="24"/>
                <w:szCs w:val="24"/>
                <w:lang w:eastAsia="en-US"/>
              </w:rPr>
              <w:t>,3</w:t>
            </w:r>
            <w:r w:rsidR="00BE3888" w:rsidRPr="00576F1C">
              <w:rPr>
                <w:rFonts w:eastAsia="Calibri"/>
                <w:sz w:val="24"/>
                <w:szCs w:val="24"/>
                <w:lang w:eastAsia="en-US"/>
              </w:rPr>
              <w:t>%</w:t>
            </w:r>
          </w:p>
        </w:tc>
      </w:tr>
      <w:tr w:rsidR="00513028" w:rsidRPr="00576F1C" w:rsidTr="00BE3888">
        <w:trPr>
          <w:jc w:val="center"/>
        </w:trPr>
        <w:tc>
          <w:tcPr>
            <w:tcW w:w="4141" w:type="dxa"/>
            <w:tcBorders>
              <w:top w:val="single" w:sz="4" w:space="0" w:color="auto"/>
              <w:left w:val="single" w:sz="4" w:space="0" w:color="auto"/>
              <w:bottom w:val="single" w:sz="4" w:space="0" w:color="auto"/>
              <w:right w:val="single" w:sz="4" w:space="0" w:color="auto"/>
            </w:tcBorders>
            <w:vAlign w:val="center"/>
            <w:hideMark/>
          </w:tcPr>
          <w:p w:rsidR="00513028" w:rsidRPr="00576F1C" w:rsidRDefault="00513028" w:rsidP="00513028">
            <w:pPr>
              <w:jc w:val="both"/>
              <w:rPr>
                <w:rFonts w:eastAsia="Calibri"/>
                <w:color w:val="000000"/>
                <w:sz w:val="24"/>
                <w:szCs w:val="24"/>
                <w:lang w:eastAsia="en-US"/>
              </w:rPr>
            </w:pPr>
            <w:r w:rsidRPr="00576F1C">
              <w:rPr>
                <w:rFonts w:eastAsia="Calibri"/>
                <w:color w:val="000000"/>
                <w:sz w:val="24"/>
                <w:szCs w:val="24"/>
                <w:lang w:eastAsia="en-US"/>
              </w:rPr>
              <w:t>Текстильні матеріали та текстильні вироби</w:t>
            </w:r>
          </w:p>
        </w:tc>
        <w:tc>
          <w:tcPr>
            <w:tcW w:w="1786" w:type="dxa"/>
            <w:tcBorders>
              <w:top w:val="single" w:sz="4" w:space="0" w:color="auto"/>
              <w:left w:val="single" w:sz="4" w:space="0" w:color="auto"/>
              <w:bottom w:val="single" w:sz="4" w:space="0" w:color="auto"/>
              <w:right w:val="single" w:sz="4" w:space="0" w:color="auto"/>
            </w:tcBorders>
            <w:vAlign w:val="center"/>
          </w:tcPr>
          <w:p w:rsidR="00513028" w:rsidRPr="00576F1C" w:rsidRDefault="00BA32B1" w:rsidP="00513028">
            <w:pPr>
              <w:jc w:val="center"/>
              <w:rPr>
                <w:rFonts w:eastAsia="Calibri"/>
                <w:sz w:val="24"/>
                <w:szCs w:val="24"/>
                <w:lang w:eastAsia="en-US"/>
              </w:rPr>
            </w:pPr>
            <w:r w:rsidRPr="00576F1C">
              <w:rPr>
                <w:rFonts w:eastAsia="Calibri"/>
                <w:sz w:val="24"/>
                <w:szCs w:val="24"/>
                <w:lang w:eastAsia="en-US"/>
              </w:rPr>
              <w:t>9</w:t>
            </w:r>
            <w:r w:rsidR="0012543F" w:rsidRPr="00576F1C">
              <w:rPr>
                <w:rFonts w:eastAsia="Calibri"/>
                <w:sz w:val="24"/>
                <w:szCs w:val="24"/>
                <w:lang w:eastAsia="en-US"/>
              </w:rPr>
              <w:t xml:space="preserve"> </w:t>
            </w:r>
            <w:r w:rsidRPr="00576F1C">
              <w:rPr>
                <w:rFonts w:eastAsia="Calibri"/>
                <w:sz w:val="24"/>
                <w:szCs w:val="24"/>
                <w:lang w:eastAsia="en-US"/>
              </w:rPr>
              <w:t>726,7</w:t>
            </w:r>
          </w:p>
        </w:tc>
        <w:tc>
          <w:tcPr>
            <w:tcW w:w="1808" w:type="dxa"/>
            <w:tcBorders>
              <w:top w:val="single" w:sz="4" w:space="0" w:color="auto"/>
              <w:left w:val="single" w:sz="4" w:space="0" w:color="auto"/>
              <w:bottom w:val="single" w:sz="4" w:space="0" w:color="auto"/>
              <w:right w:val="single" w:sz="4" w:space="0" w:color="auto"/>
            </w:tcBorders>
            <w:vAlign w:val="center"/>
          </w:tcPr>
          <w:p w:rsidR="00513028" w:rsidRPr="00576F1C" w:rsidRDefault="00513028" w:rsidP="00513028">
            <w:pPr>
              <w:jc w:val="center"/>
              <w:rPr>
                <w:rFonts w:eastAsia="Calibri"/>
                <w:sz w:val="24"/>
                <w:szCs w:val="24"/>
                <w:lang w:eastAsia="en-US"/>
              </w:rPr>
            </w:pPr>
            <w:r w:rsidRPr="00576F1C">
              <w:rPr>
                <w:rFonts w:eastAsia="Calibri"/>
                <w:sz w:val="24"/>
                <w:szCs w:val="24"/>
                <w:lang w:eastAsia="en-US"/>
              </w:rPr>
              <w:t>11 988,7</w:t>
            </w:r>
          </w:p>
        </w:tc>
        <w:tc>
          <w:tcPr>
            <w:tcW w:w="1893" w:type="dxa"/>
            <w:tcBorders>
              <w:top w:val="single" w:sz="4" w:space="0" w:color="auto"/>
              <w:left w:val="single" w:sz="4" w:space="0" w:color="auto"/>
              <w:bottom w:val="single" w:sz="4" w:space="0" w:color="auto"/>
              <w:right w:val="single" w:sz="4" w:space="0" w:color="auto"/>
            </w:tcBorders>
            <w:vAlign w:val="center"/>
          </w:tcPr>
          <w:p w:rsidR="00513028" w:rsidRPr="00576F1C" w:rsidRDefault="00BA32B1" w:rsidP="00513028">
            <w:pPr>
              <w:jc w:val="center"/>
              <w:rPr>
                <w:rFonts w:eastAsia="Calibri"/>
                <w:sz w:val="24"/>
                <w:szCs w:val="24"/>
                <w:lang w:eastAsia="en-US"/>
              </w:rPr>
            </w:pPr>
            <w:r w:rsidRPr="00576F1C">
              <w:rPr>
                <w:rFonts w:eastAsia="Calibri"/>
                <w:sz w:val="24"/>
                <w:szCs w:val="24"/>
                <w:lang w:eastAsia="en-US"/>
              </w:rPr>
              <w:t>123</w:t>
            </w:r>
            <w:r w:rsidR="0012543F" w:rsidRPr="00576F1C">
              <w:rPr>
                <w:rFonts w:eastAsia="Calibri"/>
                <w:sz w:val="24"/>
                <w:szCs w:val="24"/>
                <w:lang w:eastAsia="en-US"/>
              </w:rPr>
              <w:t>,3</w:t>
            </w:r>
            <w:r w:rsidR="00BE3888" w:rsidRPr="00576F1C">
              <w:rPr>
                <w:rFonts w:eastAsia="Calibri"/>
                <w:sz w:val="24"/>
                <w:szCs w:val="24"/>
                <w:lang w:eastAsia="en-US"/>
              </w:rPr>
              <w:t>%</w:t>
            </w:r>
          </w:p>
        </w:tc>
      </w:tr>
      <w:tr w:rsidR="00513028" w:rsidRPr="00576F1C" w:rsidTr="00BE3888">
        <w:trPr>
          <w:jc w:val="center"/>
        </w:trPr>
        <w:tc>
          <w:tcPr>
            <w:tcW w:w="4141" w:type="dxa"/>
            <w:tcBorders>
              <w:top w:val="single" w:sz="4" w:space="0" w:color="auto"/>
              <w:left w:val="single" w:sz="4" w:space="0" w:color="auto"/>
              <w:bottom w:val="single" w:sz="4" w:space="0" w:color="auto"/>
              <w:right w:val="single" w:sz="4" w:space="0" w:color="auto"/>
            </w:tcBorders>
            <w:vAlign w:val="center"/>
            <w:hideMark/>
          </w:tcPr>
          <w:p w:rsidR="00513028" w:rsidRPr="00576F1C" w:rsidRDefault="00513028" w:rsidP="00513028">
            <w:pPr>
              <w:jc w:val="both"/>
              <w:rPr>
                <w:rFonts w:eastAsia="Calibri"/>
                <w:color w:val="000000"/>
                <w:sz w:val="24"/>
                <w:szCs w:val="24"/>
                <w:lang w:eastAsia="en-US"/>
              </w:rPr>
            </w:pPr>
            <w:r w:rsidRPr="00576F1C">
              <w:rPr>
                <w:rFonts w:eastAsia="Calibri"/>
                <w:color w:val="000000"/>
                <w:sz w:val="24"/>
                <w:szCs w:val="24"/>
                <w:lang w:eastAsia="en-US"/>
              </w:rPr>
              <w:t>Деревина і вироби з деревини</w:t>
            </w:r>
          </w:p>
        </w:tc>
        <w:tc>
          <w:tcPr>
            <w:tcW w:w="1786" w:type="dxa"/>
            <w:tcBorders>
              <w:top w:val="single" w:sz="4" w:space="0" w:color="auto"/>
              <w:left w:val="single" w:sz="4" w:space="0" w:color="auto"/>
              <w:bottom w:val="single" w:sz="4" w:space="0" w:color="auto"/>
              <w:right w:val="single" w:sz="4" w:space="0" w:color="auto"/>
            </w:tcBorders>
            <w:vAlign w:val="center"/>
          </w:tcPr>
          <w:p w:rsidR="00513028" w:rsidRPr="00576F1C" w:rsidRDefault="00314A7E" w:rsidP="00513028">
            <w:pPr>
              <w:jc w:val="center"/>
              <w:rPr>
                <w:rFonts w:eastAsia="Calibri"/>
                <w:sz w:val="24"/>
                <w:szCs w:val="24"/>
                <w:lang w:eastAsia="en-US"/>
              </w:rPr>
            </w:pPr>
            <w:r w:rsidRPr="00576F1C">
              <w:rPr>
                <w:rFonts w:eastAsia="Calibri"/>
                <w:sz w:val="24"/>
                <w:szCs w:val="24"/>
                <w:lang w:eastAsia="en-US"/>
              </w:rPr>
              <w:t>9</w:t>
            </w:r>
            <w:r w:rsidR="0012543F" w:rsidRPr="00576F1C">
              <w:rPr>
                <w:rFonts w:eastAsia="Calibri"/>
                <w:sz w:val="24"/>
                <w:szCs w:val="24"/>
                <w:lang w:eastAsia="en-US"/>
              </w:rPr>
              <w:t xml:space="preserve"> </w:t>
            </w:r>
            <w:r w:rsidRPr="00576F1C">
              <w:rPr>
                <w:rFonts w:eastAsia="Calibri"/>
                <w:sz w:val="24"/>
                <w:szCs w:val="24"/>
                <w:lang w:eastAsia="en-US"/>
              </w:rPr>
              <w:t>373,2</w:t>
            </w:r>
          </w:p>
        </w:tc>
        <w:tc>
          <w:tcPr>
            <w:tcW w:w="1808" w:type="dxa"/>
            <w:tcBorders>
              <w:top w:val="single" w:sz="4" w:space="0" w:color="auto"/>
              <w:left w:val="single" w:sz="4" w:space="0" w:color="auto"/>
              <w:bottom w:val="single" w:sz="4" w:space="0" w:color="auto"/>
              <w:right w:val="single" w:sz="4" w:space="0" w:color="auto"/>
            </w:tcBorders>
            <w:vAlign w:val="center"/>
          </w:tcPr>
          <w:p w:rsidR="00513028" w:rsidRPr="00576F1C" w:rsidRDefault="00513028" w:rsidP="00513028">
            <w:pPr>
              <w:jc w:val="center"/>
              <w:rPr>
                <w:rFonts w:eastAsia="Calibri"/>
                <w:sz w:val="24"/>
                <w:szCs w:val="24"/>
                <w:lang w:eastAsia="en-US"/>
              </w:rPr>
            </w:pPr>
            <w:r w:rsidRPr="00576F1C">
              <w:rPr>
                <w:rFonts w:eastAsia="Calibri"/>
                <w:sz w:val="24"/>
                <w:szCs w:val="24"/>
                <w:lang w:eastAsia="en-US"/>
              </w:rPr>
              <w:t>9 232,6</w:t>
            </w:r>
          </w:p>
        </w:tc>
        <w:tc>
          <w:tcPr>
            <w:tcW w:w="1893" w:type="dxa"/>
            <w:tcBorders>
              <w:top w:val="single" w:sz="4" w:space="0" w:color="auto"/>
              <w:left w:val="single" w:sz="4" w:space="0" w:color="auto"/>
              <w:bottom w:val="single" w:sz="4" w:space="0" w:color="auto"/>
              <w:right w:val="single" w:sz="4" w:space="0" w:color="auto"/>
            </w:tcBorders>
            <w:vAlign w:val="center"/>
          </w:tcPr>
          <w:p w:rsidR="00513028" w:rsidRPr="00576F1C" w:rsidRDefault="00314A7E" w:rsidP="00513028">
            <w:pPr>
              <w:jc w:val="center"/>
              <w:rPr>
                <w:rFonts w:eastAsia="Calibri"/>
                <w:sz w:val="24"/>
                <w:szCs w:val="24"/>
                <w:lang w:eastAsia="en-US"/>
              </w:rPr>
            </w:pPr>
            <w:r w:rsidRPr="00576F1C">
              <w:rPr>
                <w:rFonts w:eastAsia="Calibri"/>
                <w:sz w:val="24"/>
                <w:szCs w:val="24"/>
                <w:lang w:eastAsia="en-US"/>
              </w:rPr>
              <w:t>98</w:t>
            </w:r>
            <w:r w:rsidR="0012543F" w:rsidRPr="00576F1C">
              <w:rPr>
                <w:rFonts w:eastAsia="Calibri"/>
                <w:sz w:val="24"/>
                <w:szCs w:val="24"/>
                <w:lang w:eastAsia="en-US"/>
              </w:rPr>
              <w:t>,5</w:t>
            </w:r>
            <w:r w:rsidR="00BE3888" w:rsidRPr="00576F1C">
              <w:rPr>
                <w:rFonts w:eastAsia="Calibri"/>
                <w:sz w:val="24"/>
                <w:szCs w:val="24"/>
                <w:lang w:eastAsia="en-US"/>
              </w:rPr>
              <w:t>%</w:t>
            </w:r>
          </w:p>
        </w:tc>
      </w:tr>
      <w:tr w:rsidR="00513028" w:rsidRPr="00576F1C" w:rsidTr="00BE3888">
        <w:trPr>
          <w:jc w:val="center"/>
        </w:trPr>
        <w:tc>
          <w:tcPr>
            <w:tcW w:w="4141" w:type="dxa"/>
            <w:tcBorders>
              <w:top w:val="single" w:sz="4" w:space="0" w:color="auto"/>
              <w:left w:val="single" w:sz="4" w:space="0" w:color="auto"/>
              <w:bottom w:val="single" w:sz="4" w:space="0" w:color="auto"/>
              <w:right w:val="single" w:sz="4" w:space="0" w:color="auto"/>
            </w:tcBorders>
            <w:vAlign w:val="center"/>
            <w:hideMark/>
          </w:tcPr>
          <w:p w:rsidR="00513028" w:rsidRPr="00576F1C" w:rsidRDefault="00513028" w:rsidP="00513028">
            <w:pPr>
              <w:jc w:val="both"/>
              <w:rPr>
                <w:rFonts w:eastAsia="Calibri"/>
                <w:color w:val="000000"/>
                <w:sz w:val="24"/>
                <w:szCs w:val="24"/>
                <w:lang w:eastAsia="en-US"/>
              </w:rPr>
            </w:pPr>
            <w:r w:rsidRPr="00576F1C">
              <w:rPr>
                <w:rFonts w:eastAsia="Calibri"/>
                <w:color w:val="000000"/>
                <w:sz w:val="24"/>
                <w:szCs w:val="24"/>
                <w:lang w:eastAsia="en-US"/>
              </w:rPr>
              <w:t>Шкури необроблені, шкіра вичищена</w:t>
            </w:r>
          </w:p>
        </w:tc>
        <w:tc>
          <w:tcPr>
            <w:tcW w:w="1786" w:type="dxa"/>
            <w:tcBorders>
              <w:top w:val="single" w:sz="4" w:space="0" w:color="auto"/>
              <w:left w:val="single" w:sz="4" w:space="0" w:color="auto"/>
              <w:bottom w:val="single" w:sz="4" w:space="0" w:color="auto"/>
              <w:right w:val="single" w:sz="4" w:space="0" w:color="auto"/>
            </w:tcBorders>
            <w:vAlign w:val="center"/>
          </w:tcPr>
          <w:p w:rsidR="00513028" w:rsidRPr="00576F1C" w:rsidRDefault="00314A7E" w:rsidP="00513028">
            <w:pPr>
              <w:jc w:val="center"/>
              <w:rPr>
                <w:rFonts w:eastAsia="Calibri"/>
                <w:sz w:val="24"/>
                <w:szCs w:val="24"/>
                <w:lang w:eastAsia="en-US"/>
              </w:rPr>
            </w:pPr>
            <w:r w:rsidRPr="00576F1C">
              <w:rPr>
                <w:rFonts w:eastAsia="Calibri"/>
                <w:sz w:val="24"/>
                <w:szCs w:val="24"/>
                <w:lang w:eastAsia="en-US"/>
              </w:rPr>
              <w:t>3 242,1</w:t>
            </w:r>
          </w:p>
        </w:tc>
        <w:tc>
          <w:tcPr>
            <w:tcW w:w="1808" w:type="dxa"/>
            <w:tcBorders>
              <w:top w:val="single" w:sz="4" w:space="0" w:color="auto"/>
              <w:left w:val="single" w:sz="4" w:space="0" w:color="auto"/>
              <w:bottom w:val="single" w:sz="4" w:space="0" w:color="auto"/>
              <w:right w:val="single" w:sz="4" w:space="0" w:color="auto"/>
            </w:tcBorders>
            <w:vAlign w:val="center"/>
          </w:tcPr>
          <w:p w:rsidR="00513028" w:rsidRPr="00576F1C" w:rsidRDefault="00513028" w:rsidP="00513028">
            <w:pPr>
              <w:jc w:val="center"/>
              <w:rPr>
                <w:rFonts w:eastAsia="Calibri"/>
                <w:sz w:val="24"/>
                <w:szCs w:val="24"/>
                <w:lang w:eastAsia="en-US"/>
              </w:rPr>
            </w:pPr>
            <w:r w:rsidRPr="00576F1C">
              <w:rPr>
                <w:rFonts w:eastAsia="Calibri"/>
                <w:sz w:val="24"/>
                <w:szCs w:val="24"/>
                <w:lang w:eastAsia="en-US"/>
              </w:rPr>
              <w:t>6</w:t>
            </w:r>
            <w:r w:rsidR="0012543F" w:rsidRPr="00576F1C">
              <w:rPr>
                <w:rFonts w:eastAsia="Calibri"/>
                <w:sz w:val="24"/>
                <w:szCs w:val="24"/>
                <w:lang w:eastAsia="en-US"/>
              </w:rPr>
              <w:t xml:space="preserve"> </w:t>
            </w:r>
            <w:r w:rsidRPr="00576F1C">
              <w:rPr>
                <w:rFonts w:eastAsia="Calibri"/>
                <w:sz w:val="24"/>
                <w:szCs w:val="24"/>
                <w:lang w:eastAsia="en-US"/>
              </w:rPr>
              <w:t>114,6</w:t>
            </w:r>
          </w:p>
        </w:tc>
        <w:tc>
          <w:tcPr>
            <w:tcW w:w="1893" w:type="dxa"/>
            <w:tcBorders>
              <w:top w:val="single" w:sz="4" w:space="0" w:color="auto"/>
              <w:left w:val="single" w:sz="4" w:space="0" w:color="auto"/>
              <w:bottom w:val="single" w:sz="4" w:space="0" w:color="auto"/>
              <w:right w:val="single" w:sz="4" w:space="0" w:color="auto"/>
            </w:tcBorders>
            <w:vAlign w:val="center"/>
          </w:tcPr>
          <w:p w:rsidR="00513028" w:rsidRPr="00576F1C" w:rsidRDefault="0012543F" w:rsidP="0012543F">
            <w:pPr>
              <w:jc w:val="center"/>
              <w:rPr>
                <w:rFonts w:eastAsia="Calibri"/>
                <w:sz w:val="24"/>
                <w:szCs w:val="24"/>
                <w:lang w:eastAsia="en-US"/>
              </w:rPr>
            </w:pPr>
            <w:r w:rsidRPr="00576F1C">
              <w:rPr>
                <w:rFonts w:eastAsia="Calibri"/>
                <w:sz w:val="24"/>
                <w:szCs w:val="24"/>
                <w:lang w:eastAsia="en-US"/>
              </w:rPr>
              <w:t>188,6</w:t>
            </w:r>
            <w:r w:rsidR="00123A03" w:rsidRPr="00576F1C">
              <w:rPr>
                <w:rFonts w:eastAsia="Calibri"/>
                <w:sz w:val="24"/>
                <w:szCs w:val="24"/>
                <w:lang w:eastAsia="en-US"/>
              </w:rPr>
              <w:t>%</w:t>
            </w:r>
          </w:p>
        </w:tc>
      </w:tr>
      <w:tr w:rsidR="00513028" w:rsidRPr="00576F1C" w:rsidTr="00BE3888">
        <w:trPr>
          <w:jc w:val="center"/>
        </w:trPr>
        <w:tc>
          <w:tcPr>
            <w:tcW w:w="4141" w:type="dxa"/>
            <w:tcBorders>
              <w:top w:val="single" w:sz="4" w:space="0" w:color="auto"/>
              <w:left w:val="single" w:sz="4" w:space="0" w:color="auto"/>
              <w:bottom w:val="single" w:sz="4" w:space="0" w:color="auto"/>
              <w:right w:val="single" w:sz="4" w:space="0" w:color="auto"/>
            </w:tcBorders>
            <w:vAlign w:val="center"/>
            <w:hideMark/>
          </w:tcPr>
          <w:p w:rsidR="00513028" w:rsidRPr="00576F1C" w:rsidRDefault="00513028" w:rsidP="00513028">
            <w:pPr>
              <w:jc w:val="both"/>
              <w:rPr>
                <w:rFonts w:eastAsia="Calibri"/>
                <w:color w:val="000000"/>
                <w:sz w:val="24"/>
                <w:szCs w:val="24"/>
                <w:lang w:eastAsia="en-US"/>
              </w:rPr>
            </w:pPr>
            <w:r w:rsidRPr="00576F1C">
              <w:rPr>
                <w:rFonts w:eastAsia="Calibri"/>
                <w:color w:val="000000"/>
                <w:sz w:val="24"/>
                <w:szCs w:val="24"/>
                <w:lang w:eastAsia="en-US"/>
              </w:rPr>
              <w:t>Засоби наземного транспорту, літальні апарати, плавучі засоби</w:t>
            </w:r>
          </w:p>
        </w:tc>
        <w:tc>
          <w:tcPr>
            <w:tcW w:w="1786" w:type="dxa"/>
            <w:tcBorders>
              <w:top w:val="single" w:sz="4" w:space="0" w:color="auto"/>
              <w:left w:val="single" w:sz="4" w:space="0" w:color="auto"/>
              <w:bottom w:val="single" w:sz="4" w:space="0" w:color="auto"/>
              <w:right w:val="single" w:sz="4" w:space="0" w:color="auto"/>
            </w:tcBorders>
            <w:vAlign w:val="center"/>
          </w:tcPr>
          <w:p w:rsidR="00513028" w:rsidRPr="00576F1C" w:rsidRDefault="00314A7E" w:rsidP="00513028">
            <w:pPr>
              <w:jc w:val="center"/>
              <w:rPr>
                <w:rFonts w:eastAsia="Calibri"/>
                <w:sz w:val="24"/>
                <w:szCs w:val="24"/>
                <w:lang w:eastAsia="en-US"/>
              </w:rPr>
            </w:pPr>
            <w:r w:rsidRPr="00576F1C">
              <w:rPr>
                <w:rFonts w:eastAsia="Calibri"/>
                <w:sz w:val="24"/>
                <w:szCs w:val="24"/>
                <w:lang w:eastAsia="en-US"/>
              </w:rPr>
              <w:t>12</w:t>
            </w:r>
            <w:r w:rsidR="0012543F" w:rsidRPr="00576F1C">
              <w:rPr>
                <w:rFonts w:eastAsia="Calibri"/>
                <w:sz w:val="24"/>
                <w:szCs w:val="24"/>
                <w:lang w:eastAsia="en-US"/>
              </w:rPr>
              <w:t xml:space="preserve">  </w:t>
            </w:r>
            <w:r w:rsidRPr="00576F1C">
              <w:rPr>
                <w:rFonts w:eastAsia="Calibri"/>
                <w:sz w:val="24"/>
                <w:szCs w:val="24"/>
                <w:lang w:eastAsia="en-US"/>
              </w:rPr>
              <w:t>749,5</w:t>
            </w:r>
          </w:p>
        </w:tc>
        <w:tc>
          <w:tcPr>
            <w:tcW w:w="1808" w:type="dxa"/>
            <w:tcBorders>
              <w:top w:val="single" w:sz="4" w:space="0" w:color="auto"/>
              <w:left w:val="single" w:sz="4" w:space="0" w:color="auto"/>
              <w:bottom w:val="single" w:sz="4" w:space="0" w:color="auto"/>
              <w:right w:val="single" w:sz="4" w:space="0" w:color="auto"/>
            </w:tcBorders>
            <w:vAlign w:val="center"/>
          </w:tcPr>
          <w:p w:rsidR="00513028" w:rsidRPr="00576F1C" w:rsidRDefault="00513028" w:rsidP="00513028">
            <w:pPr>
              <w:jc w:val="center"/>
              <w:rPr>
                <w:rFonts w:eastAsia="Calibri"/>
                <w:sz w:val="24"/>
                <w:szCs w:val="24"/>
                <w:lang w:eastAsia="en-US"/>
              </w:rPr>
            </w:pPr>
            <w:r w:rsidRPr="00576F1C">
              <w:rPr>
                <w:rFonts w:eastAsia="Calibri"/>
                <w:sz w:val="24"/>
                <w:szCs w:val="24"/>
                <w:lang w:eastAsia="en-US"/>
              </w:rPr>
              <w:t>12 630,1</w:t>
            </w:r>
          </w:p>
        </w:tc>
        <w:tc>
          <w:tcPr>
            <w:tcW w:w="1893" w:type="dxa"/>
            <w:tcBorders>
              <w:top w:val="single" w:sz="4" w:space="0" w:color="auto"/>
              <w:left w:val="single" w:sz="4" w:space="0" w:color="auto"/>
              <w:bottom w:val="single" w:sz="4" w:space="0" w:color="auto"/>
              <w:right w:val="single" w:sz="4" w:space="0" w:color="auto"/>
            </w:tcBorders>
            <w:vAlign w:val="center"/>
          </w:tcPr>
          <w:p w:rsidR="00513028" w:rsidRPr="00576F1C" w:rsidRDefault="00314A7E" w:rsidP="00513028">
            <w:pPr>
              <w:jc w:val="center"/>
              <w:rPr>
                <w:rFonts w:eastAsia="Calibri"/>
                <w:sz w:val="24"/>
                <w:szCs w:val="24"/>
                <w:lang w:eastAsia="en-US"/>
              </w:rPr>
            </w:pPr>
            <w:r w:rsidRPr="00576F1C">
              <w:rPr>
                <w:rFonts w:eastAsia="Calibri"/>
                <w:sz w:val="24"/>
                <w:szCs w:val="24"/>
                <w:lang w:eastAsia="en-US"/>
              </w:rPr>
              <w:t>99</w:t>
            </w:r>
            <w:r w:rsidR="0012543F" w:rsidRPr="00576F1C">
              <w:rPr>
                <w:rFonts w:eastAsia="Calibri"/>
                <w:sz w:val="24"/>
                <w:szCs w:val="24"/>
                <w:lang w:eastAsia="en-US"/>
              </w:rPr>
              <w:t>,1</w:t>
            </w:r>
            <w:r w:rsidR="00123A03" w:rsidRPr="00576F1C">
              <w:rPr>
                <w:rFonts w:eastAsia="Calibri"/>
                <w:sz w:val="24"/>
                <w:szCs w:val="24"/>
                <w:lang w:eastAsia="en-US"/>
              </w:rPr>
              <w:t>%</w:t>
            </w:r>
          </w:p>
        </w:tc>
      </w:tr>
      <w:tr w:rsidR="00513028" w:rsidRPr="00576F1C" w:rsidTr="00BE3888">
        <w:trPr>
          <w:jc w:val="center"/>
        </w:trPr>
        <w:tc>
          <w:tcPr>
            <w:tcW w:w="4141" w:type="dxa"/>
            <w:tcBorders>
              <w:top w:val="single" w:sz="4" w:space="0" w:color="auto"/>
              <w:left w:val="single" w:sz="4" w:space="0" w:color="auto"/>
              <w:bottom w:val="single" w:sz="4" w:space="0" w:color="auto"/>
              <w:right w:val="single" w:sz="4" w:space="0" w:color="auto"/>
            </w:tcBorders>
            <w:vAlign w:val="center"/>
            <w:hideMark/>
          </w:tcPr>
          <w:p w:rsidR="00513028" w:rsidRPr="00576F1C" w:rsidRDefault="00513028" w:rsidP="00513028">
            <w:pPr>
              <w:jc w:val="both"/>
              <w:rPr>
                <w:rFonts w:eastAsia="Calibri"/>
                <w:color w:val="000000"/>
                <w:sz w:val="24"/>
                <w:szCs w:val="24"/>
                <w:lang w:eastAsia="en-US"/>
              </w:rPr>
            </w:pPr>
            <w:r w:rsidRPr="00576F1C">
              <w:rPr>
                <w:rFonts w:eastAsia="Calibri"/>
                <w:color w:val="000000"/>
                <w:sz w:val="24"/>
                <w:szCs w:val="24"/>
                <w:lang w:eastAsia="en-US"/>
              </w:rPr>
              <w:t>Недорогоцінні метали та вироби з них</w:t>
            </w:r>
          </w:p>
        </w:tc>
        <w:tc>
          <w:tcPr>
            <w:tcW w:w="1786" w:type="dxa"/>
            <w:tcBorders>
              <w:top w:val="single" w:sz="4" w:space="0" w:color="auto"/>
              <w:left w:val="single" w:sz="4" w:space="0" w:color="auto"/>
              <w:bottom w:val="single" w:sz="4" w:space="0" w:color="auto"/>
              <w:right w:val="single" w:sz="4" w:space="0" w:color="auto"/>
            </w:tcBorders>
            <w:vAlign w:val="center"/>
          </w:tcPr>
          <w:p w:rsidR="00513028" w:rsidRPr="00576F1C" w:rsidRDefault="00314A7E" w:rsidP="00513028">
            <w:pPr>
              <w:jc w:val="center"/>
              <w:rPr>
                <w:rFonts w:eastAsia="Calibri"/>
                <w:sz w:val="24"/>
                <w:szCs w:val="24"/>
                <w:lang w:eastAsia="en-US"/>
              </w:rPr>
            </w:pPr>
            <w:r w:rsidRPr="00576F1C">
              <w:rPr>
                <w:rFonts w:eastAsia="Calibri"/>
                <w:sz w:val="24"/>
                <w:szCs w:val="24"/>
                <w:lang w:eastAsia="en-US"/>
              </w:rPr>
              <w:t>988,7</w:t>
            </w:r>
          </w:p>
        </w:tc>
        <w:tc>
          <w:tcPr>
            <w:tcW w:w="1808" w:type="dxa"/>
            <w:tcBorders>
              <w:top w:val="single" w:sz="4" w:space="0" w:color="auto"/>
              <w:left w:val="single" w:sz="4" w:space="0" w:color="auto"/>
              <w:bottom w:val="single" w:sz="4" w:space="0" w:color="auto"/>
              <w:right w:val="single" w:sz="4" w:space="0" w:color="auto"/>
            </w:tcBorders>
            <w:vAlign w:val="center"/>
          </w:tcPr>
          <w:p w:rsidR="00513028" w:rsidRPr="00576F1C" w:rsidRDefault="00D54395" w:rsidP="00513028">
            <w:pPr>
              <w:jc w:val="center"/>
              <w:rPr>
                <w:rFonts w:eastAsia="Calibri"/>
                <w:sz w:val="24"/>
                <w:szCs w:val="24"/>
                <w:lang w:eastAsia="en-US"/>
              </w:rPr>
            </w:pPr>
            <w:r w:rsidRPr="00576F1C">
              <w:rPr>
                <w:rFonts w:eastAsia="Calibri"/>
                <w:sz w:val="24"/>
                <w:szCs w:val="24"/>
                <w:lang w:eastAsia="en-US"/>
              </w:rPr>
              <w:t>4</w:t>
            </w:r>
            <w:r w:rsidR="0012543F" w:rsidRPr="00576F1C">
              <w:rPr>
                <w:rFonts w:eastAsia="Calibri"/>
                <w:sz w:val="24"/>
                <w:szCs w:val="24"/>
                <w:lang w:eastAsia="en-US"/>
              </w:rPr>
              <w:t xml:space="preserve"> </w:t>
            </w:r>
            <w:r w:rsidRPr="00576F1C">
              <w:rPr>
                <w:rFonts w:eastAsia="Calibri"/>
                <w:sz w:val="24"/>
                <w:szCs w:val="24"/>
                <w:lang w:eastAsia="en-US"/>
              </w:rPr>
              <w:t>752,7</w:t>
            </w:r>
          </w:p>
        </w:tc>
        <w:tc>
          <w:tcPr>
            <w:tcW w:w="1893" w:type="dxa"/>
            <w:tcBorders>
              <w:top w:val="single" w:sz="4" w:space="0" w:color="auto"/>
              <w:left w:val="single" w:sz="4" w:space="0" w:color="auto"/>
              <w:bottom w:val="single" w:sz="4" w:space="0" w:color="auto"/>
              <w:right w:val="single" w:sz="4" w:space="0" w:color="auto"/>
            </w:tcBorders>
            <w:vAlign w:val="center"/>
          </w:tcPr>
          <w:p w:rsidR="00513028" w:rsidRPr="00576F1C" w:rsidRDefault="0012543F" w:rsidP="008E7E99">
            <w:pPr>
              <w:jc w:val="center"/>
              <w:rPr>
                <w:rFonts w:eastAsia="Calibri"/>
                <w:sz w:val="24"/>
                <w:szCs w:val="24"/>
                <w:lang w:eastAsia="en-US"/>
              </w:rPr>
            </w:pPr>
            <w:r w:rsidRPr="00576F1C">
              <w:rPr>
                <w:rFonts w:eastAsia="Calibri"/>
                <w:sz w:val="24"/>
                <w:szCs w:val="24"/>
                <w:lang w:eastAsia="en-US"/>
              </w:rPr>
              <w:t>480,7</w:t>
            </w:r>
            <w:r w:rsidR="00D54395" w:rsidRPr="00576F1C">
              <w:rPr>
                <w:rFonts w:eastAsia="Calibri"/>
                <w:sz w:val="24"/>
                <w:szCs w:val="24"/>
                <w:lang w:eastAsia="en-US"/>
              </w:rPr>
              <w:t>%</w:t>
            </w:r>
          </w:p>
        </w:tc>
      </w:tr>
      <w:tr w:rsidR="00513028" w:rsidRPr="00576F1C" w:rsidTr="00BE3888">
        <w:trPr>
          <w:jc w:val="center"/>
        </w:trPr>
        <w:tc>
          <w:tcPr>
            <w:tcW w:w="4141" w:type="dxa"/>
            <w:tcBorders>
              <w:top w:val="single" w:sz="4" w:space="0" w:color="auto"/>
              <w:left w:val="single" w:sz="4" w:space="0" w:color="auto"/>
              <w:bottom w:val="single" w:sz="4" w:space="0" w:color="auto"/>
              <w:right w:val="single" w:sz="4" w:space="0" w:color="auto"/>
            </w:tcBorders>
            <w:vAlign w:val="center"/>
            <w:hideMark/>
          </w:tcPr>
          <w:p w:rsidR="00513028" w:rsidRPr="00576F1C" w:rsidRDefault="00513028" w:rsidP="00513028">
            <w:pPr>
              <w:jc w:val="both"/>
              <w:rPr>
                <w:rFonts w:eastAsia="Calibri"/>
                <w:color w:val="000000"/>
                <w:sz w:val="24"/>
                <w:szCs w:val="24"/>
                <w:lang w:eastAsia="en-US"/>
              </w:rPr>
            </w:pPr>
            <w:r w:rsidRPr="00576F1C">
              <w:rPr>
                <w:rFonts w:eastAsia="Calibri"/>
                <w:color w:val="000000"/>
                <w:sz w:val="24"/>
                <w:szCs w:val="24"/>
                <w:lang w:eastAsia="en-US"/>
              </w:rPr>
              <w:t>Полімерні матеріали, пластмаси та вироби з них</w:t>
            </w:r>
          </w:p>
        </w:tc>
        <w:tc>
          <w:tcPr>
            <w:tcW w:w="1786" w:type="dxa"/>
            <w:tcBorders>
              <w:top w:val="single" w:sz="4" w:space="0" w:color="auto"/>
              <w:left w:val="single" w:sz="4" w:space="0" w:color="auto"/>
              <w:bottom w:val="single" w:sz="4" w:space="0" w:color="auto"/>
              <w:right w:val="single" w:sz="4" w:space="0" w:color="auto"/>
            </w:tcBorders>
            <w:vAlign w:val="center"/>
          </w:tcPr>
          <w:p w:rsidR="00513028" w:rsidRPr="00576F1C" w:rsidRDefault="008E7E99" w:rsidP="00513028">
            <w:pPr>
              <w:jc w:val="center"/>
              <w:rPr>
                <w:rFonts w:eastAsia="Calibri"/>
                <w:sz w:val="24"/>
                <w:szCs w:val="24"/>
                <w:lang w:eastAsia="en-US"/>
              </w:rPr>
            </w:pPr>
            <w:r w:rsidRPr="00576F1C">
              <w:rPr>
                <w:rFonts w:eastAsia="Calibri"/>
                <w:sz w:val="24"/>
                <w:szCs w:val="24"/>
                <w:lang w:eastAsia="en-US"/>
              </w:rPr>
              <w:t>1</w:t>
            </w:r>
            <w:r w:rsidR="0012543F" w:rsidRPr="00576F1C">
              <w:rPr>
                <w:rFonts w:eastAsia="Calibri"/>
                <w:sz w:val="24"/>
                <w:szCs w:val="24"/>
                <w:lang w:eastAsia="en-US"/>
              </w:rPr>
              <w:t xml:space="preserve"> </w:t>
            </w:r>
            <w:r w:rsidRPr="00576F1C">
              <w:rPr>
                <w:rFonts w:eastAsia="Calibri"/>
                <w:sz w:val="24"/>
                <w:szCs w:val="24"/>
                <w:lang w:eastAsia="en-US"/>
              </w:rPr>
              <w:t>167,4</w:t>
            </w:r>
          </w:p>
        </w:tc>
        <w:tc>
          <w:tcPr>
            <w:tcW w:w="1808" w:type="dxa"/>
            <w:tcBorders>
              <w:top w:val="single" w:sz="4" w:space="0" w:color="auto"/>
              <w:left w:val="single" w:sz="4" w:space="0" w:color="auto"/>
              <w:bottom w:val="single" w:sz="4" w:space="0" w:color="auto"/>
              <w:right w:val="single" w:sz="4" w:space="0" w:color="auto"/>
            </w:tcBorders>
            <w:vAlign w:val="center"/>
          </w:tcPr>
          <w:p w:rsidR="00513028" w:rsidRPr="00576F1C" w:rsidRDefault="00D54395" w:rsidP="00513028">
            <w:pPr>
              <w:jc w:val="center"/>
              <w:rPr>
                <w:rFonts w:eastAsia="Calibri"/>
                <w:sz w:val="24"/>
                <w:szCs w:val="24"/>
                <w:lang w:eastAsia="en-US"/>
              </w:rPr>
            </w:pPr>
            <w:r w:rsidRPr="00576F1C">
              <w:rPr>
                <w:rFonts w:eastAsia="Calibri"/>
                <w:sz w:val="24"/>
                <w:szCs w:val="24"/>
                <w:lang w:eastAsia="en-US"/>
              </w:rPr>
              <w:t>2</w:t>
            </w:r>
            <w:r w:rsidR="0012543F" w:rsidRPr="00576F1C">
              <w:rPr>
                <w:rFonts w:eastAsia="Calibri"/>
                <w:sz w:val="24"/>
                <w:szCs w:val="24"/>
                <w:lang w:eastAsia="en-US"/>
              </w:rPr>
              <w:t xml:space="preserve"> </w:t>
            </w:r>
            <w:r w:rsidRPr="00576F1C">
              <w:rPr>
                <w:rFonts w:eastAsia="Calibri"/>
                <w:sz w:val="24"/>
                <w:szCs w:val="24"/>
                <w:lang w:eastAsia="en-US"/>
              </w:rPr>
              <w:t>492,8</w:t>
            </w:r>
          </w:p>
        </w:tc>
        <w:tc>
          <w:tcPr>
            <w:tcW w:w="1893" w:type="dxa"/>
            <w:tcBorders>
              <w:top w:val="single" w:sz="4" w:space="0" w:color="auto"/>
              <w:left w:val="single" w:sz="4" w:space="0" w:color="auto"/>
              <w:bottom w:val="single" w:sz="4" w:space="0" w:color="auto"/>
              <w:right w:val="single" w:sz="4" w:space="0" w:color="auto"/>
            </w:tcBorders>
            <w:vAlign w:val="center"/>
          </w:tcPr>
          <w:p w:rsidR="00513028" w:rsidRPr="00576F1C" w:rsidRDefault="0012543F" w:rsidP="00513028">
            <w:pPr>
              <w:jc w:val="center"/>
              <w:rPr>
                <w:rFonts w:eastAsia="Calibri"/>
                <w:sz w:val="24"/>
                <w:szCs w:val="24"/>
                <w:lang w:eastAsia="en-US"/>
              </w:rPr>
            </w:pPr>
            <w:r w:rsidRPr="00576F1C">
              <w:rPr>
                <w:rFonts w:eastAsia="Calibri"/>
                <w:sz w:val="24"/>
                <w:szCs w:val="24"/>
                <w:lang w:eastAsia="en-US"/>
              </w:rPr>
              <w:t>213,5</w:t>
            </w:r>
            <w:r w:rsidR="00D54395" w:rsidRPr="00576F1C">
              <w:rPr>
                <w:rFonts w:eastAsia="Calibri"/>
                <w:sz w:val="24"/>
                <w:szCs w:val="24"/>
                <w:lang w:eastAsia="en-US"/>
              </w:rPr>
              <w:t>%</w:t>
            </w:r>
          </w:p>
        </w:tc>
      </w:tr>
      <w:tr w:rsidR="00A45FB7" w:rsidRPr="00576F1C" w:rsidTr="00BE3888">
        <w:trPr>
          <w:jc w:val="center"/>
        </w:trPr>
        <w:tc>
          <w:tcPr>
            <w:tcW w:w="4141" w:type="dxa"/>
            <w:tcBorders>
              <w:top w:val="single" w:sz="4" w:space="0" w:color="auto"/>
              <w:left w:val="single" w:sz="4" w:space="0" w:color="auto"/>
              <w:bottom w:val="single" w:sz="4" w:space="0" w:color="auto"/>
              <w:right w:val="single" w:sz="4" w:space="0" w:color="auto"/>
            </w:tcBorders>
            <w:vAlign w:val="center"/>
          </w:tcPr>
          <w:p w:rsidR="00A45FB7" w:rsidRPr="00576F1C" w:rsidRDefault="00A45FB7" w:rsidP="00513028">
            <w:pPr>
              <w:jc w:val="both"/>
              <w:rPr>
                <w:rFonts w:eastAsia="Calibri"/>
                <w:color w:val="000000"/>
                <w:sz w:val="24"/>
                <w:szCs w:val="24"/>
                <w:lang w:eastAsia="en-US"/>
              </w:rPr>
            </w:pPr>
            <w:r w:rsidRPr="00576F1C">
              <w:rPr>
                <w:rFonts w:eastAsia="Calibri"/>
                <w:color w:val="000000"/>
                <w:sz w:val="24"/>
                <w:szCs w:val="24"/>
                <w:lang w:eastAsia="en-US"/>
              </w:rPr>
              <w:t xml:space="preserve">Рiзнi промислові товари  </w:t>
            </w:r>
          </w:p>
        </w:tc>
        <w:tc>
          <w:tcPr>
            <w:tcW w:w="1786" w:type="dxa"/>
            <w:tcBorders>
              <w:top w:val="single" w:sz="4" w:space="0" w:color="auto"/>
              <w:left w:val="single" w:sz="4" w:space="0" w:color="auto"/>
              <w:bottom w:val="single" w:sz="4" w:space="0" w:color="auto"/>
              <w:right w:val="single" w:sz="4" w:space="0" w:color="auto"/>
            </w:tcBorders>
            <w:vAlign w:val="center"/>
          </w:tcPr>
          <w:p w:rsidR="00A45FB7" w:rsidRPr="00576F1C" w:rsidRDefault="00A45FB7" w:rsidP="00513028">
            <w:pPr>
              <w:jc w:val="center"/>
              <w:rPr>
                <w:rFonts w:eastAsia="Calibri"/>
                <w:sz w:val="24"/>
                <w:szCs w:val="24"/>
                <w:lang w:eastAsia="en-US"/>
              </w:rPr>
            </w:pPr>
            <w:r w:rsidRPr="00576F1C">
              <w:rPr>
                <w:rFonts w:eastAsia="Calibri"/>
                <w:sz w:val="24"/>
                <w:szCs w:val="24"/>
                <w:lang w:eastAsia="en-US"/>
              </w:rPr>
              <w:t>1 345,9</w:t>
            </w:r>
          </w:p>
        </w:tc>
        <w:tc>
          <w:tcPr>
            <w:tcW w:w="1808" w:type="dxa"/>
            <w:tcBorders>
              <w:top w:val="single" w:sz="4" w:space="0" w:color="auto"/>
              <w:left w:val="single" w:sz="4" w:space="0" w:color="auto"/>
              <w:bottom w:val="single" w:sz="4" w:space="0" w:color="auto"/>
              <w:right w:val="single" w:sz="4" w:space="0" w:color="auto"/>
            </w:tcBorders>
            <w:vAlign w:val="center"/>
          </w:tcPr>
          <w:p w:rsidR="00A45FB7" w:rsidRPr="00576F1C" w:rsidRDefault="00A45FB7" w:rsidP="00513028">
            <w:pPr>
              <w:jc w:val="center"/>
              <w:rPr>
                <w:rFonts w:eastAsia="Calibri"/>
                <w:sz w:val="24"/>
                <w:szCs w:val="24"/>
                <w:lang w:eastAsia="en-US"/>
              </w:rPr>
            </w:pPr>
            <w:r w:rsidRPr="00576F1C">
              <w:rPr>
                <w:rFonts w:eastAsia="Calibri"/>
                <w:sz w:val="24"/>
                <w:szCs w:val="24"/>
                <w:lang w:eastAsia="en-US"/>
              </w:rPr>
              <w:t>1 964,0</w:t>
            </w:r>
          </w:p>
        </w:tc>
        <w:tc>
          <w:tcPr>
            <w:tcW w:w="1893" w:type="dxa"/>
            <w:tcBorders>
              <w:top w:val="single" w:sz="4" w:space="0" w:color="auto"/>
              <w:left w:val="single" w:sz="4" w:space="0" w:color="auto"/>
              <w:bottom w:val="single" w:sz="4" w:space="0" w:color="auto"/>
              <w:right w:val="single" w:sz="4" w:space="0" w:color="auto"/>
            </w:tcBorders>
            <w:vAlign w:val="center"/>
          </w:tcPr>
          <w:p w:rsidR="00A45FB7" w:rsidRPr="00576F1C" w:rsidRDefault="00A45FB7" w:rsidP="00513028">
            <w:pPr>
              <w:jc w:val="center"/>
              <w:rPr>
                <w:rFonts w:eastAsia="Calibri"/>
                <w:sz w:val="24"/>
                <w:szCs w:val="24"/>
                <w:lang w:eastAsia="en-US"/>
              </w:rPr>
            </w:pPr>
            <w:r w:rsidRPr="00576F1C">
              <w:rPr>
                <w:rFonts w:eastAsia="Calibri"/>
                <w:sz w:val="24"/>
                <w:szCs w:val="24"/>
                <w:lang w:eastAsia="en-US"/>
              </w:rPr>
              <w:t>145,9%</w:t>
            </w:r>
          </w:p>
        </w:tc>
      </w:tr>
    </w:tbl>
    <w:p w:rsidR="0006346C" w:rsidRPr="006E2DAE" w:rsidRDefault="0006346C" w:rsidP="0006346C">
      <w:pPr>
        <w:ind w:firstLine="709"/>
        <w:jc w:val="both"/>
        <w:rPr>
          <w:rFonts w:eastAsia="Calibri"/>
          <w:sz w:val="16"/>
          <w:szCs w:val="16"/>
          <w:lang w:eastAsia="en-US"/>
        </w:rPr>
      </w:pPr>
    </w:p>
    <w:p w:rsidR="0006346C" w:rsidRPr="00C85444" w:rsidRDefault="0006346C" w:rsidP="0006346C">
      <w:pPr>
        <w:pStyle w:val="afd"/>
        <w:ind w:firstLine="709"/>
        <w:jc w:val="both"/>
        <w:rPr>
          <w:rFonts w:ascii="Times New Roman" w:hAnsi="Times New Roman"/>
          <w:color w:val="000000"/>
          <w:sz w:val="28"/>
          <w:szCs w:val="28"/>
          <w:lang w:val="uk-UA"/>
        </w:rPr>
      </w:pPr>
      <w:r w:rsidRPr="00BA540B">
        <w:rPr>
          <w:rFonts w:ascii="Times New Roman" w:hAnsi="Times New Roman"/>
          <w:color w:val="000000"/>
          <w:sz w:val="28"/>
          <w:szCs w:val="28"/>
          <w:lang w:val="uk-UA"/>
        </w:rPr>
        <w:t xml:space="preserve">Основу експорту промислових товарів області складає глинозем виробництва ТОВ «Миколаївський глиноземний завод», поставки якого </w:t>
      </w:r>
      <w:r w:rsidRPr="00BA540B">
        <w:rPr>
          <w:rFonts w:ascii="Times New Roman" w:hAnsi="Times New Roman"/>
          <w:color w:val="000000"/>
          <w:sz w:val="28"/>
          <w:szCs w:val="28"/>
          <w:lang w:val="uk-UA"/>
        </w:rPr>
        <w:br/>
        <w:t>до Російської Федерації у грошовому виразі з</w:t>
      </w:r>
      <w:r w:rsidR="00FA130B" w:rsidRPr="00BA540B">
        <w:rPr>
          <w:rFonts w:ascii="Times New Roman" w:hAnsi="Times New Roman"/>
          <w:color w:val="000000"/>
          <w:sz w:val="28"/>
          <w:szCs w:val="28"/>
          <w:lang w:val="uk-UA"/>
        </w:rPr>
        <w:t>більшилис</w:t>
      </w:r>
      <w:r w:rsidR="00967531" w:rsidRPr="00BA540B">
        <w:rPr>
          <w:rFonts w:ascii="Times New Roman" w:hAnsi="Times New Roman"/>
          <w:color w:val="000000"/>
          <w:sz w:val="28"/>
          <w:szCs w:val="28"/>
          <w:lang w:val="uk-UA"/>
        </w:rPr>
        <w:t>ь</w:t>
      </w:r>
      <w:r w:rsidR="00E77410">
        <w:rPr>
          <w:rFonts w:ascii="Times New Roman" w:hAnsi="Times New Roman"/>
          <w:color w:val="000000"/>
          <w:sz w:val="28"/>
          <w:szCs w:val="28"/>
          <w:lang w:val="uk-UA"/>
        </w:rPr>
        <w:t xml:space="preserve"> на 32</w:t>
      </w:r>
      <w:r w:rsidR="00FA130B" w:rsidRPr="00BA540B">
        <w:rPr>
          <w:rFonts w:ascii="Times New Roman" w:hAnsi="Times New Roman"/>
          <w:color w:val="000000"/>
          <w:sz w:val="28"/>
          <w:szCs w:val="28"/>
          <w:lang w:val="uk-UA"/>
        </w:rPr>
        <w:t xml:space="preserve">% та становили </w:t>
      </w:r>
      <w:r w:rsidR="00FA130B" w:rsidRPr="00BA540B">
        <w:rPr>
          <w:rFonts w:ascii="Times New Roman" w:hAnsi="Times New Roman"/>
          <w:color w:val="000000"/>
          <w:sz w:val="28"/>
          <w:szCs w:val="28"/>
          <w:lang w:val="uk-UA"/>
        </w:rPr>
        <w:br/>
        <w:t>624</w:t>
      </w:r>
      <w:r w:rsidRPr="00BA540B">
        <w:rPr>
          <w:rFonts w:ascii="Times New Roman" w:hAnsi="Times New Roman"/>
          <w:color w:val="000000"/>
          <w:sz w:val="28"/>
          <w:szCs w:val="28"/>
          <w:lang w:val="uk-UA"/>
        </w:rPr>
        <w:t xml:space="preserve"> млн дол. США.</w:t>
      </w:r>
      <w:r w:rsidRPr="00C85444">
        <w:rPr>
          <w:rFonts w:ascii="Times New Roman" w:hAnsi="Times New Roman"/>
          <w:color w:val="000000"/>
          <w:sz w:val="28"/>
          <w:szCs w:val="28"/>
          <w:lang w:val="uk-UA"/>
        </w:rPr>
        <w:t xml:space="preserve"> </w:t>
      </w:r>
    </w:p>
    <w:p w:rsidR="007E3191" w:rsidRDefault="0006346C" w:rsidP="0006346C">
      <w:pPr>
        <w:pStyle w:val="afd"/>
        <w:ind w:firstLine="709"/>
        <w:jc w:val="both"/>
        <w:rPr>
          <w:rFonts w:ascii="Times New Roman" w:hAnsi="Times New Roman"/>
          <w:color w:val="000000"/>
          <w:sz w:val="28"/>
          <w:szCs w:val="28"/>
          <w:lang w:val="uk-UA"/>
        </w:rPr>
      </w:pPr>
      <w:r w:rsidRPr="00C85444">
        <w:rPr>
          <w:rFonts w:ascii="Times New Roman" w:hAnsi="Times New Roman"/>
          <w:color w:val="000000"/>
          <w:sz w:val="28"/>
          <w:szCs w:val="28"/>
          <w:lang w:val="uk-UA"/>
        </w:rPr>
        <w:t>Другу позицію</w:t>
      </w:r>
      <w:r w:rsidR="00FA130B">
        <w:rPr>
          <w:rFonts w:ascii="Times New Roman" w:hAnsi="Times New Roman"/>
          <w:color w:val="000000"/>
          <w:sz w:val="28"/>
          <w:szCs w:val="28"/>
          <w:lang w:val="uk-UA"/>
        </w:rPr>
        <w:t xml:space="preserve"> посідають рослинні олії – 309,0</w:t>
      </w:r>
      <w:r w:rsidRPr="00C85444">
        <w:rPr>
          <w:rFonts w:ascii="Times New Roman" w:hAnsi="Times New Roman"/>
          <w:color w:val="000000"/>
          <w:sz w:val="28"/>
          <w:szCs w:val="28"/>
          <w:lang w:val="uk-UA"/>
        </w:rPr>
        <w:t xml:space="preserve"> млн дол. США, що </w:t>
      </w:r>
      <w:r w:rsidR="007E3191">
        <w:rPr>
          <w:rFonts w:ascii="Times New Roman" w:hAnsi="Times New Roman"/>
          <w:color w:val="000000"/>
          <w:sz w:val="28"/>
          <w:szCs w:val="28"/>
          <w:lang w:val="uk-UA"/>
        </w:rPr>
        <w:t xml:space="preserve"> </w:t>
      </w:r>
      <w:r w:rsidR="00823EF5">
        <w:rPr>
          <w:rFonts w:ascii="Times New Roman" w:hAnsi="Times New Roman"/>
          <w:color w:val="000000"/>
          <w:sz w:val="28"/>
          <w:szCs w:val="28"/>
          <w:lang w:val="uk-UA"/>
        </w:rPr>
        <w:t>у грошовому виразі в</w:t>
      </w:r>
      <w:r w:rsidR="007E3191">
        <w:rPr>
          <w:rFonts w:ascii="Times New Roman" w:hAnsi="Times New Roman"/>
          <w:color w:val="000000"/>
          <w:sz w:val="28"/>
          <w:szCs w:val="28"/>
          <w:lang w:val="uk-UA"/>
        </w:rPr>
        <w:t xml:space="preserve"> </w:t>
      </w:r>
      <w:r w:rsidRPr="00C85444">
        <w:rPr>
          <w:rFonts w:ascii="Times New Roman" w:hAnsi="Times New Roman"/>
          <w:color w:val="000000"/>
          <w:sz w:val="28"/>
          <w:szCs w:val="28"/>
          <w:lang w:val="uk-UA"/>
        </w:rPr>
        <w:t>2</w:t>
      </w:r>
      <w:r w:rsidR="00E77410">
        <w:rPr>
          <w:rFonts w:ascii="Times New Roman" w:hAnsi="Times New Roman"/>
          <w:color w:val="000000"/>
          <w:sz w:val="28"/>
          <w:szCs w:val="28"/>
          <w:lang w:val="uk-UA"/>
        </w:rPr>
        <w:t>,1</w:t>
      </w:r>
      <w:r w:rsidRPr="00C85444">
        <w:rPr>
          <w:rFonts w:ascii="Times New Roman" w:hAnsi="Times New Roman"/>
          <w:color w:val="000000"/>
          <w:sz w:val="28"/>
          <w:szCs w:val="28"/>
          <w:lang w:val="uk-UA"/>
        </w:rPr>
        <w:t xml:space="preserve"> раз</w:t>
      </w:r>
      <w:r w:rsidR="007E3191">
        <w:rPr>
          <w:rFonts w:ascii="Times New Roman" w:hAnsi="Times New Roman"/>
          <w:color w:val="000000"/>
          <w:sz w:val="28"/>
          <w:szCs w:val="28"/>
          <w:lang w:val="uk-UA"/>
        </w:rPr>
        <w:t>и</w:t>
      </w:r>
      <w:r w:rsidRPr="00C85444">
        <w:rPr>
          <w:rFonts w:ascii="Times New Roman" w:hAnsi="Times New Roman"/>
          <w:color w:val="000000"/>
          <w:sz w:val="28"/>
          <w:szCs w:val="28"/>
          <w:lang w:val="uk-UA"/>
        </w:rPr>
        <w:t xml:space="preserve"> більше за </w:t>
      </w:r>
      <w:r w:rsidR="00BA540B">
        <w:rPr>
          <w:rFonts w:ascii="Times New Roman" w:hAnsi="Times New Roman"/>
          <w:color w:val="000000"/>
          <w:sz w:val="28"/>
          <w:szCs w:val="28"/>
          <w:lang w:val="uk-UA"/>
        </w:rPr>
        <w:t xml:space="preserve">дані </w:t>
      </w:r>
      <w:r w:rsidRPr="00C85444">
        <w:rPr>
          <w:rFonts w:ascii="Times New Roman" w:hAnsi="Times New Roman"/>
          <w:color w:val="000000"/>
          <w:sz w:val="28"/>
          <w:szCs w:val="28"/>
          <w:lang w:val="uk-UA"/>
        </w:rPr>
        <w:t>20</w:t>
      </w:r>
      <w:r w:rsidR="007E3191">
        <w:rPr>
          <w:rFonts w:ascii="Times New Roman" w:hAnsi="Times New Roman"/>
          <w:color w:val="000000"/>
          <w:sz w:val="28"/>
          <w:szCs w:val="28"/>
          <w:lang w:val="uk-UA"/>
        </w:rPr>
        <w:t>20</w:t>
      </w:r>
      <w:r w:rsidR="00BA540B">
        <w:rPr>
          <w:rFonts w:ascii="Times New Roman" w:hAnsi="Times New Roman"/>
          <w:color w:val="000000"/>
          <w:sz w:val="28"/>
          <w:szCs w:val="28"/>
          <w:lang w:val="uk-UA"/>
        </w:rPr>
        <w:t xml:space="preserve"> ро</w:t>
      </w:r>
      <w:r w:rsidRPr="00C85444">
        <w:rPr>
          <w:rFonts w:ascii="Times New Roman" w:hAnsi="Times New Roman"/>
          <w:color w:val="000000"/>
          <w:sz w:val="28"/>
          <w:szCs w:val="28"/>
          <w:lang w:val="uk-UA"/>
        </w:rPr>
        <w:t>к</w:t>
      </w:r>
      <w:r w:rsidR="00BA540B">
        <w:rPr>
          <w:rFonts w:ascii="Times New Roman" w:hAnsi="Times New Roman"/>
          <w:color w:val="000000"/>
          <w:sz w:val="28"/>
          <w:szCs w:val="28"/>
          <w:lang w:val="uk-UA"/>
        </w:rPr>
        <w:t>у</w:t>
      </w:r>
      <w:r w:rsidRPr="00C85444">
        <w:rPr>
          <w:rFonts w:ascii="Times New Roman" w:hAnsi="Times New Roman"/>
          <w:color w:val="000000"/>
          <w:sz w:val="28"/>
          <w:szCs w:val="28"/>
          <w:lang w:val="uk-UA"/>
        </w:rPr>
        <w:t xml:space="preserve">.  </w:t>
      </w:r>
    </w:p>
    <w:p w:rsidR="0006346C" w:rsidRPr="00C85444" w:rsidRDefault="0006346C" w:rsidP="0006346C">
      <w:pPr>
        <w:pStyle w:val="afd"/>
        <w:ind w:firstLine="709"/>
        <w:jc w:val="both"/>
        <w:rPr>
          <w:rFonts w:ascii="Times New Roman" w:hAnsi="Times New Roman"/>
          <w:color w:val="000000"/>
          <w:sz w:val="28"/>
          <w:szCs w:val="28"/>
          <w:lang w:val="uk-UA"/>
        </w:rPr>
      </w:pPr>
      <w:r w:rsidRPr="00C85444">
        <w:rPr>
          <w:rFonts w:ascii="Times New Roman" w:hAnsi="Times New Roman"/>
          <w:color w:val="000000"/>
          <w:sz w:val="28"/>
          <w:szCs w:val="28"/>
          <w:lang w:val="uk-UA"/>
        </w:rPr>
        <w:t xml:space="preserve">В значних обсягах експортувалась промислова продукція </w:t>
      </w:r>
      <w:r w:rsidR="00BA540B">
        <w:rPr>
          <w:rFonts w:ascii="Times New Roman" w:hAnsi="Times New Roman"/>
          <w:color w:val="000000"/>
          <w:sz w:val="28"/>
          <w:szCs w:val="28"/>
          <w:lang w:val="uk-UA"/>
        </w:rPr>
        <w:t xml:space="preserve">                                          </w:t>
      </w:r>
      <w:r w:rsidRPr="00C85444">
        <w:rPr>
          <w:rFonts w:ascii="Times New Roman" w:hAnsi="Times New Roman"/>
          <w:color w:val="000000"/>
          <w:sz w:val="28"/>
          <w:szCs w:val="28"/>
          <w:lang w:val="uk-UA"/>
        </w:rPr>
        <w:t xml:space="preserve">ГК «Агрофьюжн» (томатна паста), ТОВ «Сандора» (безалкогольні напої), </w:t>
      </w:r>
      <w:r w:rsidR="007E3191">
        <w:rPr>
          <w:rFonts w:ascii="Times New Roman" w:hAnsi="Times New Roman"/>
          <w:color w:val="000000"/>
          <w:sz w:val="28"/>
          <w:szCs w:val="28"/>
          <w:lang w:val="uk-UA"/>
        </w:rPr>
        <w:t xml:space="preserve">                       </w:t>
      </w:r>
      <w:r w:rsidRPr="00C85444">
        <w:rPr>
          <w:rFonts w:ascii="Times New Roman" w:hAnsi="Times New Roman"/>
          <w:color w:val="000000"/>
          <w:sz w:val="28"/>
          <w:szCs w:val="28"/>
          <w:lang w:val="uk-UA"/>
        </w:rPr>
        <w:t>ПрАТ «Санта Україна» (текстильні матеріали), ТОВ «В-Центр» (шкірсировина) тощо. Основними ринками збуду для вищезазначеної продукції були країни ЄС.</w:t>
      </w:r>
    </w:p>
    <w:p w:rsidR="00703264" w:rsidRDefault="0006346C" w:rsidP="0006346C">
      <w:pPr>
        <w:pStyle w:val="afd"/>
        <w:ind w:firstLine="709"/>
        <w:jc w:val="both"/>
        <w:rPr>
          <w:rFonts w:ascii="Times New Roman" w:hAnsi="Times New Roman"/>
          <w:color w:val="000000"/>
          <w:sz w:val="28"/>
          <w:szCs w:val="28"/>
          <w:lang w:val="uk-UA"/>
        </w:rPr>
      </w:pPr>
      <w:r w:rsidRPr="00C85444">
        <w:rPr>
          <w:rFonts w:ascii="Times New Roman" w:hAnsi="Times New Roman"/>
          <w:color w:val="000000"/>
          <w:sz w:val="28"/>
          <w:szCs w:val="28"/>
          <w:lang w:val="uk-UA"/>
        </w:rPr>
        <w:t>Обсяги імпортної торгівлі з</w:t>
      </w:r>
      <w:r w:rsidR="00BA540B">
        <w:rPr>
          <w:rFonts w:ascii="Times New Roman" w:hAnsi="Times New Roman"/>
          <w:color w:val="000000"/>
          <w:sz w:val="28"/>
          <w:szCs w:val="28"/>
          <w:lang w:val="uk-UA"/>
        </w:rPr>
        <w:t xml:space="preserve">начно поступаються експортній. </w:t>
      </w:r>
      <w:r w:rsidR="007E3191">
        <w:rPr>
          <w:rFonts w:ascii="Times New Roman" w:hAnsi="Times New Roman"/>
          <w:color w:val="000000"/>
          <w:sz w:val="28"/>
          <w:szCs w:val="28"/>
          <w:lang w:val="uk-UA"/>
        </w:rPr>
        <w:t>2021</w:t>
      </w:r>
      <w:r w:rsidR="00703264">
        <w:rPr>
          <w:rFonts w:ascii="Times New Roman" w:hAnsi="Times New Roman"/>
          <w:color w:val="000000"/>
          <w:sz w:val="28"/>
          <w:szCs w:val="28"/>
          <w:lang w:val="uk-UA"/>
        </w:rPr>
        <w:t xml:space="preserve"> </w:t>
      </w:r>
      <w:r w:rsidRPr="00C85444">
        <w:rPr>
          <w:rFonts w:ascii="Times New Roman" w:hAnsi="Times New Roman"/>
          <w:color w:val="000000"/>
          <w:sz w:val="28"/>
          <w:szCs w:val="28"/>
          <w:lang w:val="uk-UA"/>
        </w:rPr>
        <w:t>ро</w:t>
      </w:r>
      <w:r w:rsidR="007E3191">
        <w:rPr>
          <w:rFonts w:ascii="Times New Roman" w:hAnsi="Times New Roman"/>
          <w:color w:val="000000"/>
          <w:sz w:val="28"/>
          <w:szCs w:val="28"/>
          <w:lang w:val="uk-UA"/>
        </w:rPr>
        <w:t>ку</w:t>
      </w:r>
      <w:r w:rsidRPr="00C85444">
        <w:rPr>
          <w:rFonts w:ascii="Times New Roman" w:hAnsi="Times New Roman"/>
          <w:color w:val="000000"/>
          <w:sz w:val="28"/>
          <w:szCs w:val="28"/>
          <w:lang w:val="uk-UA"/>
        </w:rPr>
        <w:t xml:space="preserve"> суб’єктами господарювання області ввезено товарів на суму </w:t>
      </w:r>
      <w:r w:rsidR="00BA540B">
        <w:rPr>
          <w:rFonts w:ascii="Times New Roman" w:hAnsi="Times New Roman"/>
          <w:color w:val="000000"/>
          <w:sz w:val="28"/>
          <w:szCs w:val="28"/>
          <w:lang w:val="uk-UA"/>
        </w:rPr>
        <w:t>119</w:t>
      </w:r>
      <w:r w:rsidR="00E77410">
        <w:rPr>
          <w:rFonts w:ascii="Times New Roman" w:hAnsi="Times New Roman"/>
          <w:color w:val="000000"/>
          <w:sz w:val="28"/>
          <w:szCs w:val="28"/>
          <w:lang w:val="uk-UA"/>
        </w:rPr>
        <w:t>3,9</w:t>
      </w:r>
      <w:r w:rsidRPr="00C85444">
        <w:rPr>
          <w:rFonts w:ascii="Times New Roman" w:hAnsi="Times New Roman"/>
          <w:color w:val="000000"/>
          <w:sz w:val="28"/>
          <w:szCs w:val="28"/>
          <w:lang w:val="uk-UA"/>
        </w:rPr>
        <w:t xml:space="preserve"> млн. дол. США, що на </w:t>
      </w:r>
      <w:r w:rsidR="008C4551">
        <w:rPr>
          <w:rFonts w:ascii="Times New Roman" w:hAnsi="Times New Roman"/>
          <w:color w:val="000000"/>
          <w:sz w:val="28"/>
          <w:szCs w:val="28"/>
          <w:lang w:val="uk-UA"/>
        </w:rPr>
        <w:t>264,8</w:t>
      </w:r>
      <w:r w:rsidR="00BA540B" w:rsidRPr="00BA540B">
        <w:rPr>
          <w:rFonts w:ascii="Times New Roman" w:hAnsi="Times New Roman"/>
          <w:color w:val="000000"/>
          <w:sz w:val="28"/>
          <w:szCs w:val="28"/>
          <w:lang w:val="uk-UA"/>
        </w:rPr>
        <w:t xml:space="preserve"> </w:t>
      </w:r>
      <w:r w:rsidR="00BA540B" w:rsidRPr="00C85444">
        <w:rPr>
          <w:rFonts w:ascii="Times New Roman" w:hAnsi="Times New Roman"/>
          <w:color w:val="000000"/>
          <w:sz w:val="28"/>
          <w:szCs w:val="28"/>
          <w:lang w:val="uk-UA"/>
        </w:rPr>
        <w:t>млн. дол. США</w:t>
      </w:r>
      <w:r w:rsidR="00703264">
        <w:rPr>
          <w:rFonts w:ascii="Times New Roman" w:hAnsi="Times New Roman"/>
          <w:color w:val="000000"/>
          <w:sz w:val="28"/>
          <w:szCs w:val="28"/>
          <w:lang w:val="uk-UA"/>
        </w:rPr>
        <w:t xml:space="preserve"> (на 65%)</w:t>
      </w:r>
      <w:r w:rsidR="00BA540B">
        <w:rPr>
          <w:rFonts w:ascii="Times New Roman" w:hAnsi="Times New Roman"/>
          <w:color w:val="000000"/>
          <w:sz w:val="28"/>
          <w:szCs w:val="28"/>
          <w:lang w:val="uk-UA"/>
        </w:rPr>
        <w:t xml:space="preserve"> менше за об’єми експорту товарів 202</w:t>
      </w:r>
      <w:r w:rsidR="008C4551">
        <w:rPr>
          <w:rFonts w:ascii="Times New Roman" w:hAnsi="Times New Roman"/>
          <w:color w:val="000000"/>
          <w:sz w:val="28"/>
          <w:szCs w:val="28"/>
          <w:lang w:val="uk-UA"/>
        </w:rPr>
        <w:t>0</w:t>
      </w:r>
      <w:r w:rsidR="00BA540B">
        <w:rPr>
          <w:rFonts w:ascii="Times New Roman" w:hAnsi="Times New Roman"/>
          <w:color w:val="000000"/>
          <w:sz w:val="28"/>
          <w:szCs w:val="28"/>
          <w:lang w:val="uk-UA"/>
        </w:rPr>
        <w:t xml:space="preserve"> року. </w:t>
      </w:r>
    </w:p>
    <w:p w:rsidR="00BA540B" w:rsidRDefault="00BA540B" w:rsidP="0006346C">
      <w:pPr>
        <w:pStyle w:val="afd"/>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 xml:space="preserve">У </w:t>
      </w:r>
      <w:r w:rsidR="00703264">
        <w:rPr>
          <w:rFonts w:ascii="Times New Roman" w:hAnsi="Times New Roman"/>
          <w:color w:val="000000"/>
          <w:sz w:val="28"/>
          <w:szCs w:val="28"/>
          <w:lang w:val="uk-UA"/>
        </w:rPr>
        <w:t xml:space="preserve">порівнянні з об’ємом імпорту товарів 2020 року, за звітний період в області спостерігається </w:t>
      </w:r>
      <w:r>
        <w:rPr>
          <w:rFonts w:ascii="Times New Roman" w:hAnsi="Times New Roman"/>
          <w:color w:val="000000"/>
          <w:sz w:val="28"/>
          <w:szCs w:val="28"/>
          <w:lang w:val="uk-UA"/>
        </w:rPr>
        <w:t xml:space="preserve"> </w:t>
      </w:r>
      <w:r w:rsidR="00703264">
        <w:rPr>
          <w:rFonts w:ascii="Times New Roman" w:hAnsi="Times New Roman"/>
          <w:color w:val="000000"/>
          <w:sz w:val="28"/>
          <w:szCs w:val="28"/>
          <w:lang w:val="uk-UA"/>
        </w:rPr>
        <w:t>збільшення  долі імпорту на 51</w:t>
      </w:r>
      <w:r w:rsidR="008C4551">
        <w:rPr>
          <w:rFonts w:ascii="Times New Roman" w:hAnsi="Times New Roman"/>
          <w:color w:val="000000"/>
          <w:sz w:val="28"/>
          <w:szCs w:val="28"/>
          <w:lang w:val="uk-UA"/>
        </w:rPr>
        <w:t>,2</w:t>
      </w:r>
      <w:r w:rsidR="00703264">
        <w:rPr>
          <w:rFonts w:ascii="Times New Roman" w:hAnsi="Times New Roman"/>
          <w:color w:val="000000"/>
          <w:sz w:val="28"/>
          <w:szCs w:val="28"/>
          <w:lang w:val="uk-UA"/>
        </w:rPr>
        <w:t>% (табл. 10.1.2.).</w:t>
      </w:r>
    </w:p>
    <w:p w:rsidR="00E77410" w:rsidRDefault="00E77410" w:rsidP="00D617AD">
      <w:pPr>
        <w:rPr>
          <w:rFonts w:eastAsia="Calibri"/>
          <w:b/>
          <w:sz w:val="28"/>
          <w:szCs w:val="28"/>
          <w:lang w:eastAsia="en-US"/>
        </w:rPr>
      </w:pPr>
    </w:p>
    <w:p w:rsidR="000F6D10" w:rsidRPr="00C85444" w:rsidRDefault="0006346C" w:rsidP="00D304FF">
      <w:pPr>
        <w:jc w:val="center"/>
        <w:rPr>
          <w:rFonts w:eastAsia="Calibri"/>
          <w:sz w:val="28"/>
          <w:szCs w:val="28"/>
          <w:lang w:eastAsia="en-US"/>
        </w:rPr>
      </w:pPr>
      <w:r w:rsidRPr="00C85444">
        <w:rPr>
          <w:rFonts w:eastAsia="Calibri"/>
          <w:b/>
          <w:sz w:val="28"/>
          <w:szCs w:val="28"/>
          <w:lang w:eastAsia="en-US"/>
        </w:rPr>
        <w:t>Таблиця 10.1.2</w:t>
      </w:r>
      <w:r w:rsidRPr="00C85444">
        <w:rPr>
          <w:rFonts w:eastAsia="Calibri"/>
          <w:sz w:val="28"/>
          <w:szCs w:val="28"/>
          <w:lang w:eastAsia="en-US"/>
        </w:rPr>
        <w:t>. - Динаміка обсягів імпорту тов</w:t>
      </w:r>
      <w:r w:rsidR="00BA540B">
        <w:rPr>
          <w:rFonts w:eastAsia="Calibri"/>
          <w:sz w:val="28"/>
          <w:szCs w:val="28"/>
          <w:lang w:eastAsia="en-US"/>
        </w:rPr>
        <w:t>арів Миколаївської області у 2020</w:t>
      </w:r>
      <w:r w:rsidRPr="00C85444">
        <w:rPr>
          <w:rFonts w:eastAsia="Calibri"/>
          <w:sz w:val="28"/>
          <w:szCs w:val="28"/>
          <w:lang w:eastAsia="en-US"/>
        </w:rPr>
        <w:t>-202</w:t>
      </w:r>
      <w:r w:rsidR="00BA540B">
        <w:rPr>
          <w:rFonts w:eastAsia="Calibri"/>
          <w:sz w:val="28"/>
          <w:szCs w:val="28"/>
          <w:lang w:eastAsia="en-US"/>
        </w:rPr>
        <w:t>1</w:t>
      </w:r>
      <w:r w:rsidRPr="00C85444">
        <w:rPr>
          <w:rFonts w:eastAsia="Calibri"/>
          <w:sz w:val="28"/>
          <w:szCs w:val="28"/>
          <w:lang w:eastAsia="en-US"/>
        </w:rPr>
        <w:t xml:space="preserve"> рр.</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1806"/>
        <w:gridCol w:w="1812"/>
        <w:gridCol w:w="1889"/>
      </w:tblGrid>
      <w:tr w:rsidR="007E670A" w:rsidRPr="00C85444" w:rsidTr="0004709A">
        <w:tc>
          <w:tcPr>
            <w:tcW w:w="4248" w:type="dxa"/>
            <w:vMerge w:val="restart"/>
            <w:tcBorders>
              <w:top w:val="single" w:sz="4" w:space="0" w:color="auto"/>
              <w:left w:val="single" w:sz="4" w:space="0" w:color="auto"/>
              <w:bottom w:val="single" w:sz="4" w:space="0" w:color="auto"/>
              <w:right w:val="single" w:sz="4" w:space="0" w:color="auto"/>
            </w:tcBorders>
            <w:vAlign w:val="center"/>
            <w:hideMark/>
          </w:tcPr>
          <w:p w:rsidR="0006346C" w:rsidRPr="00576F1C" w:rsidRDefault="0006346C" w:rsidP="0006346C">
            <w:pPr>
              <w:jc w:val="center"/>
              <w:rPr>
                <w:rFonts w:eastAsia="Calibri"/>
                <w:color w:val="000000"/>
                <w:sz w:val="24"/>
                <w:szCs w:val="24"/>
                <w:lang w:eastAsia="en-US"/>
              </w:rPr>
            </w:pPr>
            <w:r w:rsidRPr="00576F1C">
              <w:rPr>
                <w:rFonts w:eastAsia="Calibri"/>
                <w:color w:val="000000"/>
                <w:sz w:val="24"/>
                <w:szCs w:val="24"/>
                <w:lang w:eastAsia="en-US"/>
              </w:rPr>
              <w:t>Найменування групи товарів</w:t>
            </w:r>
          </w:p>
        </w:tc>
        <w:tc>
          <w:tcPr>
            <w:tcW w:w="3618" w:type="dxa"/>
            <w:gridSpan w:val="2"/>
            <w:tcBorders>
              <w:top w:val="single" w:sz="4" w:space="0" w:color="auto"/>
              <w:left w:val="single" w:sz="4" w:space="0" w:color="auto"/>
              <w:bottom w:val="single" w:sz="4" w:space="0" w:color="auto"/>
              <w:right w:val="single" w:sz="4" w:space="0" w:color="auto"/>
            </w:tcBorders>
            <w:vAlign w:val="center"/>
            <w:hideMark/>
          </w:tcPr>
          <w:p w:rsidR="0006346C" w:rsidRPr="00576F1C" w:rsidRDefault="00425E67" w:rsidP="0006346C">
            <w:pPr>
              <w:jc w:val="center"/>
              <w:rPr>
                <w:rFonts w:eastAsia="Calibri"/>
                <w:color w:val="000000"/>
                <w:sz w:val="24"/>
                <w:szCs w:val="24"/>
                <w:lang w:eastAsia="en-US"/>
              </w:rPr>
            </w:pPr>
            <w:r w:rsidRPr="00576F1C">
              <w:rPr>
                <w:rFonts w:eastAsia="Calibri"/>
                <w:sz w:val="24"/>
                <w:szCs w:val="24"/>
                <w:lang w:eastAsia="en-US"/>
              </w:rPr>
              <w:t>імпорт</w:t>
            </w:r>
          </w:p>
          <w:p w:rsidR="0006346C" w:rsidRPr="00576F1C" w:rsidRDefault="0006346C" w:rsidP="0006346C">
            <w:pPr>
              <w:jc w:val="center"/>
              <w:rPr>
                <w:rFonts w:eastAsia="Calibri"/>
                <w:color w:val="000000"/>
                <w:sz w:val="24"/>
                <w:szCs w:val="24"/>
                <w:lang w:eastAsia="en-US"/>
              </w:rPr>
            </w:pPr>
            <w:r w:rsidRPr="00576F1C">
              <w:rPr>
                <w:rFonts w:eastAsia="Calibri"/>
                <w:color w:val="000000"/>
                <w:sz w:val="24"/>
                <w:szCs w:val="24"/>
                <w:lang w:eastAsia="en-US"/>
              </w:rPr>
              <w:t>тис. дол. США</w:t>
            </w:r>
          </w:p>
        </w:tc>
        <w:tc>
          <w:tcPr>
            <w:tcW w:w="1889" w:type="dxa"/>
            <w:vMerge w:val="restart"/>
            <w:tcBorders>
              <w:top w:val="single" w:sz="4" w:space="0" w:color="auto"/>
              <w:left w:val="single" w:sz="4" w:space="0" w:color="auto"/>
              <w:bottom w:val="single" w:sz="4" w:space="0" w:color="auto"/>
              <w:right w:val="single" w:sz="4" w:space="0" w:color="auto"/>
            </w:tcBorders>
            <w:vAlign w:val="center"/>
            <w:hideMark/>
          </w:tcPr>
          <w:p w:rsidR="0006346C" w:rsidRPr="00576F1C" w:rsidRDefault="00425E67" w:rsidP="0006346C">
            <w:pPr>
              <w:jc w:val="center"/>
              <w:rPr>
                <w:rFonts w:eastAsia="Calibri"/>
                <w:color w:val="000000"/>
                <w:sz w:val="24"/>
                <w:szCs w:val="24"/>
                <w:lang w:eastAsia="en-US"/>
              </w:rPr>
            </w:pPr>
            <w:r w:rsidRPr="00576F1C">
              <w:rPr>
                <w:rFonts w:eastAsia="Calibri"/>
                <w:color w:val="000000"/>
                <w:sz w:val="24"/>
                <w:szCs w:val="24"/>
                <w:lang w:eastAsia="en-US"/>
              </w:rPr>
              <w:t>2021</w:t>
            </w:r>
            <w:r w:rsidR="0006346C" w:rsidRPr="00576F1C">
              <w:rPr>
                <w:rFonts w:eastAsia="Calibri"/>
                <w:color w:val="000000"/>
                <w:sz w:val="24"/>
                <w:szCs w:val="24"/>
                <w:lang w:eastAsia="en-US"/>
              </w:rPr>
              <w:t>/20</w:t>
            </w:r>
            <w:r w:rsidRPr="00576F1C">
              <w:rPr>
                <w:rFonts w:eastAsia="Calibri"/>
                <w:color w:val="000000"/>
                <w:sz w:val="24"/>
                <w:szCs w:val="24"/>
                <w:lang w:eastAsia="en-US"/>
              </w:rPr>
              <w:t>20</w:t>
            </w:r>
            <w:r w:rsidR="0006346C" w:rsidRPr="00576F1C">
              <w:rPr>
                <w:rFonts w:eastAsia="Calibri"/>
                <w:color w:val="000000"/>
                <w:sz w:val="24"/>
                <w:szCs w:val="24"/>
                <w:lang w:eastAsia="en-US"/>
              </w:rPr>
              <w:t xml:space="preserve">, </w:t>
            </w:r>
          </w:p>
          <w:p w:rsidR="0006346C" w:rsidRPr="00576F1C" w:rsidRDefault="0006346C" w:rsidP="0006346C">
            <w:pPr>
              <w:jc w:val="center"/>
              <w:rPr>
                <w:rFonts w:eastAsia="Calibri"/>
                <w:color w:val="000000"/>
                <w:sz w:val="24"/>
                <w:szCs w:val="24"/>
                <w:lang w:eastAsia="en-US"/>
              </w:rPr>
            </w:pPr>
            <w:r w:rsidRPr="00576F1C">
              <w:rPr>
                <w:rFonts w:eastAsia="Calibri"/>
                <w:color w:val="000000"/>
                <w:sz w:val="24"/>
                <w:szCs w:val="24"/>
                <w:lang w:eastAsia="en-US"/>
              </w:rPr>
              <w:t>у %</w:t>
            </w:r>
          </w:p>
        </w:tc>
      </w:tr>
      <w:tr w:rsidR="00A45FB7" w:rsidRPr="00C85444" w:rsidTr="0004709A">
        <w:tc>
          <w:tcPr>
            <w:tcW w:w="4248" w:type="dxa"/>
            <w:vMerge/>
            <w:tcBorders>
              <w:top w:val="single" w:sz="4" w:space="0" w:color="auto"/>
              <w:left w:val="single" w:sz="4" w:space="0" w:color="auto"/>
              <w:bottom w:val="single" w:sz="4" w:space="0" w:color="auto"/>
              <w:right w:val="single" w:sz="4" w:space="0" w:color="auto"/>
            </w:tcBorders>
            <w:vAlign w:val="center"/>
            <w:hideMark/>
          </w:tcPr>
          <w:p w:rsidR="0006346C" w:rsidRPr="00576F1C" w:rsidRDefault="0006346C" w:rsidP="0006346C">
            <w:pPr>
              <w:rPr>
                <w:rFonts w:eastAsia="Calibri"/>
                <w:color w:val="000000"/>
                <w:sz w:val="24"/>
                <w:szCs w:val="24"/>
                <w:lang w:eastAsia="en-US"/>
              </w:rPr>
            </w:pPr>
          </w:p>
        </w:tc>
        <w:tc>
          <w:tcPr>
            <w:tcW w:w="1806" w:type="dxa"/>
            <w:tcBorders>
              <w:top w:val="single" w:sz="4" w:space="0" w:color="auto"/>
              <w:left w:val="single" w:sz="4" w:space="0" w:color="auto"/>
              <w:bottom w:val="single" w:sz="4" w:space="0" w:color="auto"/>
              <w:right w:val="single" w:sz="4" w:space="0" w:color="auto"/>
            </w:tcBorders>
            <w:hideMark/>
          </w:tcPr>
          <w:p w:rsidR="0006346C" w:rsidRPr="00576F1C" w:rsidRDefault="00D54BA3" w:rsidP="0006346C">
            <w:pPr>
              <w:jc w:val="center"/>
              <w:rPr>
                <w:rFonts w:eastAsia="Calibri"/>
                <w:color w:val="000000"/>
                <w:sz w:val="24"/>
                <w:szCs w:val="24"/>
                <w:lang w:eastAsia="en-US"/>
              </w:rPr>
            </w:pPr>
            <w:r w:rsidRPr="00576F1C">
              <w:rPr>
                <w:rFonts w:eastAsia="Calibri"/>
                <w:color w:val="000000"/>
                <w:sz w:val="24"/>
                <w:szCs w:val="24"/>
                <w:lang w:eastAsia="en-US"/>
              </w:rPr>
              <w:t>2020</w:t>
            </w:r>
          </w:p>
        </w:tc>
        <w:tc>
          <w:tcPr>
            <w:tcW w:w="1812" w:type="dxa"/>
            <w:tcBorders>
              <w:top w:val="single" w:sz="4" w:space="0" w:color="auto"/>
              <w:left w:val="single" w:sz="4" w:space="0" w:color="auto"/>
              <w:bottom w:val="single" w:sz="4" w:space="0" w:color="auto"/>
              <w:right w:val="single" w:sz="4" w:space="0" w:color="auto"/>
            </w:tcBorders>
            <w:hideMark/>
          </w:tcPr>
          <w:p w:rsidR="0006346C" w:rsidRPr="00576F1C" w:rsidRDefault="0006346C" w:rsidP="00D54BA3">
            <w:pPr>
              <w:jc w:val="center"/>
              <w:rPr>
                <w:rFonts w:eastAsia="Calibri"/>
                <w:color w:val="000000"/>
                <w:sz w:val="24"/>
                <w:szCs w:val="24"/>
                <w:lang w:eastAsia="en-US"/>
              </w:rPr>
            </w:pPr>
            <w:r w:rsidRPr="00576F1C">
              <w:rPr>
                <w:rFonts w:eastAsia="Calibri"/>
                <w:color w:val="000000"/>
                <w:sz w:val="24"/>
                <w:szCs w:val="24"/>
                <w:lang w:eastAsia="en-US"/>
              </w:rPr>
              <w:t>20</w:t>
            </w:r>
            <w:r w:rsidR="00D54BA3" w:rsidRPr="00576F1C">
              <w:rPr>
                <w:rFonts w:eastAsia="Calibri"/>
                <w:color w:val="000000"/>
                <w:sz w:val="24"/>
                <w:szCs w:val="24"/>
                <w:lang w:eastAsia="en-US"/>
              </w:rPr>
              <w:t>21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346C" w:rsidRPr="00576F1C" w:rsidRDefault="0006346C" w:rsidP="0006346C">
            <w:pPr>
              <w:rPr>
                <w:rFonts w:eastAsia="Calibri"/>
                <w:color w:val="000000"/>
                <w:sz w:val="24"/>
                <w:szCs w:val="24"/>
                <w:lang w:eastAsia="en-US"/>
              </w:rPr>
            </w:pPr>
          </w:p>
        </w:tc>
      </w:tr>
      <w:tr w:rsidR="00A45FB7" w:rsidRPr="00C85444" w:rsidTr="0004709A">
        <w:trPr>
          <w:trHeight w:val="332"/>
        </w:trPr>
        <w:tc>
          <w:tcPr>
            <w:tcW w:w="4248" w:type="dxa"/>
            <w:tcBorders>
              <w:top w:val="single" w:sz="4" w:space="0" w:color="auto"/>
              <w:left w:val="single" w:sz="4" w:space="0" w:color="auto"/>
              <w:bottom w:val="single" w:sz="4" w:space="0" w:color="auto"/>
              <w:right w:val="single" w:sz="4" w:space="0" w:color="auto"/>
            </w:tcBorders>
            <w:vAlign w:val="center"/>
            <w:hideMark/>
          </w:tcPr>
          <w:p w:rsidR="0006346C" w:rsidRPr="00576F1C" w:rsidRDefault="0006346C" w:rsidP="0006346C">
            <w:pPr>
              <w:jc w:val="both"/>
              <w:rPr>
                <w:rFonts w:eastAsia="Calibri"/>
                <w:color w:val="000000"/>
                <w:sz w:val="24"/>
                <w:szCs w:val="24"/>
                <w:lang w:eastAsia="en-US"/>
              </w:rPr>
            </w:pPr>
            <w:r w:rsidRPr="00576F1C">
              <w:rPr>
                <w:rFonts w:eastAsia="Calibri"/>
                <w:color w:val="000000"/>
                <w:sz w:val="24"/>
                <w:szCs w:val="24"/>
                <w:lang w:eastAsia="en-US"/>
              </w:rPr>
              <w:t>Імпорт товарів, у т.ч.</w:t>
            </w:r>
          </w:p>
        </w:tc>
        <w:tc>
          <w:tcPr>
            <w:tcW w:w="1806" w:type="dxa"/>
            <w:tcBorders>
              <w:top w:val="single" w:sz="4" w:space="0" w:color="auto"/>
              <w:left w:val="single" w:sz="4" w:space="0" w:color="auto"/>
              <w:bottom w:val="single" w:sz="4" w:space="0" w:color="auto"/>
              <w:right w:val="single" w:sz="4" w:space="0" w:color="auto"/>
            </w:tcBorders>
            <w:vAlign w:val="center"/>
          </w:tcPr>
          <w:p w:rsidR="0006346C" w:rsidRPr="00576F1C" w:rsidRDefault="00D54BA3" w:rsidP="00D54BA3">
            <w:pPr>
              <w:jc w:val="center"/>
              <w:rPr>
                <w:rFonts w:eastAsia="Calibri"/>
                <w:color w:val="000000"/>
                <w:sz w:val="24"/>
                <w:szCs w:val="24"/>
                <w:lang w:eastAsia="en-US"/>
              </w:rPr>
            </w:pPr>
            <w:r w:rsidRPr="00576F1C">
              <w:rPr>
                <w:rFonts w:eastAsia="Calibri"/>
                <w:sz w:val="24"/>
                <w:szCs w:val="24"/>
                <w:lang w:eastAsia="en-US"/>
              </w:rPr>
              <w:t>789 864,3</w:t>
            </w:r>
          </w:p>
        </w:tc>
        <w:tc>
          <w:tcPr>
            <w:tcW w:w="1812" w:type="dxa"/>
            <w:tcBorders>
              <w:top w:val="single" w:sz="4" w:space="0" w:color="auto"/>
              <w:left w:val="single" w:sz="4" w:space="0" w:color="auto"/>
              <w:bottom w:val="single" w:sz="4" w:space="0" w:color="auto"/>
              <w:right w:val="single" w:sz="4" w:space="0" w:color="auto"/>
            </w:tcBorders>
            <w:vAlign w:val="center"/>
          </w:tcPr>
          <w:p w:rsidR="0006346C" w:rsidRPr="00576F1C" w:rsidRDefault="00D54BA3" w:rsidP="0006346C">
            <w:pPr>
              <w:jc w:val="center"/>
              <w:rPr>
                <w:rFonts w:eastAsia="Calibri"/>
                <w:color w:val="000000"/>
                <w:sz w:val="24"/>
                <w:szCs w:val="24"/>
                <w:lang w:eastAsia="en-US"/>
              </w:rPr>
            </w:pPr>
            <w:r w:rsidRPr="00576F1C">
              <w:rPr>
                <w:rFonts w:eastAsia="Calibri"/>
                <w:color w:val="000000"/>
                <w:sz w:val="24"/>
                <w:szCs w:val="24"/>
                <w:lang w:eastAsia="en-US"/>
              </w:rPr>
              <w:t>1194</w:t>
            </w:r>
            <w:r w:rsidR="004E7AF6" w:rsidRPr="00576F1C">
              <w:rPr>
                <w:rFonts w:eastAsia="Calibri"/>
                <w:color w:val="000000"/>
                <w:sz w:val="24"/>
                <w:szCs w:val="24"/>
                <w:lang w:eastAsia="en-US"/>
              </w:rPr>
              <w:t xml:space="preserve"> </w:t>
            </w:r>
            <w:r w:rsidRPr="00576F1C">
              <w:rPr>
                <w:rFonts w:eastAsia="Calibri"/>
                <w:color w:val="000000"/>
                <w:sz w:val="24"/>
                <w:szCs w:val="24"/>
                <w:lang w:eastAsia="en-US"/>
              </w:rPr>
              <w:t>023,1</w:t>
            </w:r>
          </w:p>
        </w:tc>
        <w:tc>
          <w:tcPr>
            <w:tcW w:w="1889" w:type="dxa"/>
            <w:tcBorders>
              <w:top w:val="single" w:sz="4" w:space="0" w:color="auto"/>
              <w:left w:val="single" w:sz="4" w:space="0" w:color="auto"/>
              <w:bottom w:val="single" w:sz="4" w:space="0" w:color="auto"/>
              <w:right w:val="single" w:sz="4" w:space="0" w:color="auto"/>
            </w:tcBorders>
            <w:vAlign w:val="center"/>
          </w:tcPr>
          <w:p w:rsidR="0006346C" w:rsidRPr="00576F1C" w:rsidRDefault="00BA540B" w:rsidP="0006346C">
            <w:pPr>
              <w:jc w:val="center"/>
              <w:rPr>
                <w:rFonts w:eastAsia="Calibri"/>
                <w:color w:val="000000"/>
                <w:sz w:val="24"/>
                <w:szCs w:val="24"/>
                <w:lang w:eastAsia="en-US"/>
              </w:rPr>
            </w:pPr>
            <w:r w:rsidRPr="00576F1C">
              <w:rPr>
                <w:rFonts w:eastAsia="Calibri"/>
                <w:color w:val="000000"/>
                <w:sz w:val="24"/>
                <w:szCs w:val="24"/>
                <w:lang w:eastAsia="en-US"/>
              </w:rPr>
              <w:t>151</w:t>
            </w:r>
            <w:r w:rsidR="004E7AF6" w:rsidRPr="00576F1C">
              <w:rPr>
                <w:rFonts w:eastAsia="Calibri"/>
                <w:color w:val="000000"/>
                <w:sz w:val="24"/>
                <w:szCs w:val="24"/>
                <w:lang w:eastAsia="en-US"/>
              </w:rPr>
              <w:t>,2</w:t>
            </w:r>
            <w:r w:rsidRPr="00576F1C">
              <w:rPr>
                <w:rFonts w:eastAsia="Calibri"/>
                <w:color w:val="000000"/>
                <w:sz w:val="24"/>
                <w:szCs w:val="24"/>
                <w:lang w:eastAsia="en-US"/>
              </w:rPr>
              <w:t>%</w:t>
            </w:r>
          </w:p>
        </w:tc>
      </w:tr>
      <w:tr w:rsidR="00A45FB7" w:rsidRPr="00C85444" w:rsidTr="0004709A">
        <w:trPr>
          <w:trHeight w:val="332"/>
        </w:trPr>
        <w:tc>
          <w:tcPr>
            <w:tcW w:w="4248" w:type="dxa"/>
            <w:tcBorders>
              <w:top w:val="single" w:sz="4" w:space="0" w:color="auto"/>
              <w:left w:val="single" w:sz="4" w:space="0" w:color="auto"/>
              <w:bottom w:val="single" w:sz="4" w:space="0" w:color="auto"/>
              <w:right w:val="single" w:sz="4" w:space="0" w:color="auto"/>
            </w:tcBorders>
            <w:vAlign w:val="center"/>
            <w:hideMark/>
          </w:tcPr>
          <w:p w:rsidR="0006346C" w:rsidRPr="00576F1C" w:rsidRDefault="0006346C" w:rsidP="0006346C">
            <w:pPr>
              <w:jc w:val="both"/>
              <w:rPr>
                <w:rFonts w:eastAsia="Calibri"/>
                <w:b/>
                <w:color w:val="000000"/>
                <w:sz w:val="24"/>
                <w:szCs w:val="24"/>
                <w:lang w:eastAsia="en-US"/>
              </w:rPr>
            </w:pPr>
            <w:r w:rsidRPr="00576F1C">
              <w:rPr>
                <w:rFonts w:eastAsia="Calibri"/>
                <w:color w:val="000000"/>
                <w:sz w:val="24"/>
                <w:szCs w:val="24"/>
                <w:lang w:eastAsia="en-US"/>
              </w:rPr>
              <w:t>Машини, обладнання та механізми; електротехнічне обладнання</w:t>
            </w:r>
          </w:p>
        </w:tc>
        <w:tc>
          <w:tcPr>
            <w:tcW w:w="1806" w:type="dxa"/>
            <w:tcBorders>
              <w:top w:val="single" w:sz="4" w:space="0" w:color="auto"/>
              <w:left w:val="single" w:sz="4" w:space="0" w:color="auto"/>
              <w:bottom w:val="single" w:sz="4" w:space="0" w:color="auto"/>
              <w:right w:val="single" w:sz="4" w:space="0" w:color="auto"/>
            </w:tcBorders>
            <w:vAlign w:val="center"/>
            <w:hideMark/>
          </w:tcPr>
          <w:p w:rsidR="0006346C" w:rsidRPr="00576F1C" w:rsidRDefault="00CD0F5B" w:rsidP="0006346C">
            <w:pPr>
              <w:jc w:val="center"/>
              <w:rPr>
                <w:rFonts w:eastAsia="Calibri"/>
                <w:sz w:val="24"/>
                <w:szCs w:val="24"/>
                <w:lang w:eastAsia="en-US"/>
              </w:rPr>
            </w:pPr>
            <w:r w:rsidRPr="00576F1C">
              <w:rPr>
                <w:rFonts w:eastAsia="Calibri"/>
                <w:sz w:val="24"/>
                <w:szCs w:val="24"/>
                <w:lang w:eastAsia="en-US"/>
              </w:rPr>
              <w:t>179</w:t>
            </w:r>
            <w:r w:rsidR="004E7AF6" w:rsidRPr="00576F1C">
              <w:rPr>
                <w:rFonts w:eastAsia="Calibri"/>
                <w:sz w:val="24"/>
                <w:szCs w:val="24"/>
                <w:lang w:eastAsia="en-US"/>
              </w:rPr>
              <w:t xml:space="preserve"> </w:t>
            </w:r>
            <w:r w:rsidRPr="00576F1C">
              <w:rPr>
                <w:rFonts w:eastAsia="Calibri"/>
                <w:sz w:val="24"/>
                <w:szCs w:val="24"/>
                <w:lang w:eastAsia="en-US"/>
              </w:rPr>
              <w:t>983,5</w:t>
            </w:r>
          </w:p>
        </w:tc>
        <w:tc>
          <w:tcPr>
            <w:tcW w:w="1812" w:type="dxa"/>
            <w:tcBorders>
              <w:top w:val="single" w:sz="4" w:space="0" w:color="auto"/>
              <w:left w:val="single" w:sz="4" w:space="0" w:color="auto"/>
              <w:bottom w:val="single" w:sz="4" w:space="0" w:color="auto"/>
              <w:right w:val="single" w:sz="4" w:space="0" w:color="auto"/>
            </w:tcBorders>
            <w:vAlign w:val="center"/>
            <w:hideMark/>
          </w:tcPr>
          <w:p w:rsidR="0006346C" w:rsidRPr="00576F1C" w:rsidRDefault="00CD0F5B" w:rsidP="0006346C">
            <w:pPr>
              <w:jc w:val="center"/>
              <w:rPr>
                <w:rFonts w:eastAsia="Calibri"/>
                <w:sz w:val="24"/>
                <w:szCs w:val="24"/>
                <w:lang w:eastAsia="en-US"/>
              </w:rPr>
            </w:pPr>
            <w:r w:rsidRPr="00576F1C">
              <w:rPr>
                <w:rFonts w:eastAsia="Calibri"/>
                <w:sz w:val="24"/>
                <w:szCs w:val="24"/>
                <w:lang w:eastAsia="en-US"/>
              </w:rPr>
              <w:t>199</w:t>
            </w:r>
            <w:r w:rsidR="004E7AF6" w:rsidRPr="00576F1C">
              <w:rPr>
                <w:rFonts w:eastAsia="Calibri"/>
                <w:sz w:val="24"/>
                <w:szCs w:val="24"/>
                <w:lang w:eastAsia="en-US"/>
              </w:rPr>
              <w:t xml:space="preserve"> </w:t>
            </w:r>
            <w:r w:rsidRPr="00576F1C">
              <w:rPr>
                <w:rFonts w:eastAsia="Calibri"/>
                <w:sz w:val="24"/>
                <w:szCs w:val="24"/>
                <w:lang w:eastAsia="en-US"/>
              </w:rPr>
              <w:t>381,3</w:t>
            </w:r>
          </w:p>
        </w:tc>
        <w:tc>
          <w:tcPr>
            <w:tcW w:w="1889" w:type="dxa"/>
            <w:tcBorders>
              <w:top w:val="single" w:sz="4" w:space="0" w:color="auto"/>
              <w:left w:val="single" w:sz="4" w:space="0" w:color="auto"/>
              <w:bottom w:val="single" w:sz="4" w:space="0" w:color="auto"/>
              <w:right w:val="single" w:sz="4" w:space="0" w:color="auto"/>
            </w:tcBorders>
            <w:vAlign w:val="center"/>
            <w:hideMark/>
          </w:tcPr>
          <w:p w:rsidR="0006346C" w:rsidRPr="00576F1C" w:rsidRDefault="004E7AF6" w:rsidP="0006346C">
            <w:pPr>
              <w:jc w:val="center"/>
              <w:rPr>
                <w:rFonts w:eastAsia="Calibri"/>
                <w:sz w:val="24"/>
                <w:szCs w:val="24"/>
                <w:lang w:eastAsia="en-US"/>
              </w:rPr>
            </w:pPr>
            <w:r w:rsidRPr="00576F1C">
              <w:rPr>
                <w:rFonts w:eastAsia="Calibri"/>
                <w:sz w:val="24"/>
                <w:szCs w:val="24"/>
                <w:lang w:eastAsia="en-US"/>
              </w:rPr>
              <w:t>110,7</w:t>
            </w:r>
            <w:r w:rsidR="00CD0F5B" w:rsidRPr="00576F1C">
              <w:rPr>
                <w:rFonts w:eastAsia="Calibri"/>
                <w:sz w:val="24"/>
                <w:szCs w:val="24"/>
                <w:lang w:eastAsia="en-US"/>
              </w:rPr>
              <w:t>%</w:t>
            </w:r>
          </w:p>
        </w:tc>
      </w:tr>
      <w:tr w:rsidR="00A45FB7" w:rsidRPr="00C85444" w:rsidTr="0004709A">
        <w:trPr>
          <w:trHeight w:val="332"/>
        </w:trPr>
        <w:tc>
          <w:tcPr>
            <w:tcW w:w="4248" w:type="dxa"/>
            <w:tcBorders>
              <w:top w:val="single" w:sz="4" w:space="0" w:color="auto"/>
              <w:left w:val="single" w:sz="4" w:space="0" w:color="auto"/>
              <w:bottom w:val="single" w:sz="4" w:space="0" w:color="auto"/>
              <w:right w:val="single" w:sz="4" w:space="0" w:color="auto"/>
            </w:tcBorders>
            <w:vAlign w:val="center"/>
            <w:hideMark/>
          </w:tcPr>
          <w:p w:rsidR="0006346C" w:rsidRPr="00576F1C" w:rsidRDefault="0006346C" w:rsidP="0006346C">
            <w:pPr>
              <w:jc w:val="both"/>
              <w:rPr>
                <w:rFonts w:eastAsia="Calibri"/>
                <w:color w:val="000000"/>
                <w:sz w:val="24"/>
                <w:szCs w:val="24"/>
                <w:lang w:eastAsia="en-US"/>
              </w:rPr>
            </w:pPr>
            <w:r w:rsidRPr="00576F1C">
              <w:rPr>
                <w:rFonts w:eastAsia="Calibri"/>
                <w:color w:val="000000"/>
                <w:sz w:val="24"/>
                <w:szCs w:val="24"/>
                <w:lang w:eastAsia="en-US"/>
              </w:rPr>
              <w:t>Засоби наземного транспорту, літальні апарати, плавучі засоби</w:t>
            </w:r>
          </w:p>
        </w:tc>
        <w:tc>
          <w:tcPr>
            <w:tcW w:w="1806" w:type="dxa"/>
            <w:tcBorders>
              <w:top w:val="single" w:sz="4" w:space="0" w:color="auto"/>
              <w:left w:val="single" w:sz="4" w:space="0" w:color="auto"/>
              <w:bottom w:val="single" w:sz="4" w:space="0" w:color="auto"/>
              <w:right w:val="single" w:sz="4" w:space="0" w:color="auto"/>
            </w:tcBorders>
            <w:vAlign w:val="center"/>
          </w:tcPr>
          <w:p w:rsidR="0006346C" w:rsidRPr="00576F1C" w:rsidRDefault="004E7AF6" w:rsidP="0006346C">
            <w:pPr>
              <w:jc w:val="center"/>
              <w:rPr>
                <w:rFonts w:eastAsia="Calibri"/>
                <w:sz w:val="24"/>
                <w:szCs w:val="24"/>
                <w:lang w:eastAsia="en-US"/>
              </w:rPr>
            </w:pPr>
            <w:r w:rsidRPr="00576F1C">
              <w:rPr>
                <w:rFonts w:eastAsia="Calibri"/>
                <w:sz w:val="24"/>
                <w:szCs w:val="24"/>
                <w:lang w:eastAsia="en-US"/>
              </w:rPr>
              <w:t>111 750,3</w:t>
            </w:r>
          </w:p>
        </w:tc>
        <w:tc>
          <w:tcPr>
            <w:tcW w:w="1812" w:type="dxa"/>
            <w:tcBorders>
              <w:top w:val="single" w:sz="4" w:space="0" w:color="auto"/>
              <w:left w:val="single" w:sz="4" w:space="0" w:color="auto"/>
              <w:bottom w:val="single" w:sz="4" w:space="0" w:color="auto"/>
              <w:right w:val="single" w:sz="4" w:space="0" w:color="auto"/>
            </w:tcBorders>
            <w:vAlign w:val="center"/>
          </w:tcPr>
          <w:p w:rsidR="0006346C" w:rsidRPr="00576F1C" w:rsidRDefault="004E7AF6" w:rsidP="0006346C">
            <w:pPr>
              <w:jc w:val="center"/>
              <w:rPr>
                <w:rFonts w:eastAsia="Calibri"/>
                <w:sz w:val="24"/>
                <w:szCs w:val="24"/>
                <w:lang w:eastAsia="en-US"/>
              </w:rPr>
            </w:pPr>
            <w:r w:rsidRPr="00576F1C">
              <w:rPr>
                <w:rFonts w:eastAsia="Calibri"/>
                <w:sz w:val="24"/>
                <w:szCs w:val="24"/>
                <w:lang w:eastAsia="en-US"/>
              </w:rPr>
              <w:t>203 096,5</w:t>
            </w:r>
          </w:p>
        </w:tc>
        <w:tc>
          <w:tcPr>
            <w:tcW w:w="1889" w:type="dxa"/>
            <w:tcBorders>
              <w:top w:val="single" w:sz="4" w:space="0" w:color="auto"/>
              <w:left w:val="single" w:sz="4" w:space="0" w:color="auto"/>
              <w:bottom w:val="single" w:sz="4" w:space="0" w:color="auto"/>
              <w:right w:val="single" w:sz="4" w:space="0" w:color="auto"/>
            </w:tcBorders>
            <w:vAlign w:val="center"/>
          </w:tcPr>
          <w:p w:rsidR="0006346C" w:rsidRPr="00576F1C" w:rsidRDefault="004E7AF6" w:rsidP="0006346C">
            <w:pPr>
              <w:jc w:val="center"/>
              <w:rPr>
                <w:rFonts w:eastAsia="Calibri"/>
                <w:sz w:val="24"/>
                <w:szCs w:val="24"/>
                <w:lang w:eastAsia="en-US"/>
              </w:rPr>
            </w:pPr>
            <w:r w:rsidRPr="00576F1C">
              <w:rPr>
                <w:rFonts w:eastAsia="Calibri"/>
                <w:sz w:val="24"/>
                <w:szCs w:val="24"/>
                <w:lang w:eastAsia="en-US"/>
              </w:rPr>
              <w:t>181,7%</w:t>
            </w:r>
          </w:p>
        </w:tc>
      </w:tr>
      <w:tr w:rsidR="00A45FB7" w:rsidRPr="00C85444" w:rsidTr="0004709A">
        <w:trPr>
          <w:trHeight w:val="332"/>
        </w:trPr>
        <w:tc>
          <w:tcPr>
            <w:tcW w:w="4248" w:type="dxa"/>
            <w:tcBorders>
              <w:top w:val="single" w:sz="4" w:space="0" w:color="auto"/>
              <w:left w:val="single" w:sz="4" w:space="0" w:color="auto"/>
              <w:bottom w:val="single" w:sz="4" w:space="0" w:color="auto"/>
              <w:right w:val="single" w:sz="4" w:space="0" w:color="auto"/>
            </w:tcBorders>
            <w:vAlign w:val="center"/>
            <w:hideMark/>
          </w:tcPr>
          <w:p w:rsidR="0006346C" w:rsidRPr="00576F1C" w:rsidRDefault="0006346C" w:rsidP="0006346C">
            <w:pPr>
              <w:jc w:val="both"/>
              <w:rPr>
                <w:rFonts w:eastAsia="Calibri"/>
                <w:color w:val="000000"/>
                <w:sz w:val="24"/>
                <w:szCs w:val="24"/>
                <w:lang w:eastAsia="en-US"/>
              </w:rPr>
            </w:pPr>
            <w:r w:rsidRPr="00576F1C">
              <w:rPr>
                <w:color w:val="000000"/>
                <w:sz w:val="24"/>
                <w:szCs w:val="24"/>
              </w:rPr>
              <w:t>Готові харчові продукти</w:t>
            </w:r>
          </w:p>
        </w:tc>
        <w:tc>
          <w:tcPr>
            <w:tcW w:w="1806" w:type="dxa"/>
            <w:tcBorders>
              <w:top w:val="single" w:sz="4" w:space="0" w:color="auto"/>
              <w:left w:val="single" w:sz="4" w:space="0" w:color="auto"/>
              <w:bottom w:val="single" w:sz="4" w:space="0" w:color="auto"/>
              <w:right w:val="single" w:sz="4" w:space="0" w:color="auto"/>
            </w:tcBorders>
            <w:vAlign w:val="center"/>
          </w:tcPr>
          <w:p w:rsidR="0006346C" w:rsidRPr="00576F1C" w:rsidRDefault="004E7AF6" w:rsidP="0006346C">
            <w:pPr>
              <w:jc w:val="center"/>
              <w:rPr>
                <w:rFonts w:eastAsia="Calibri"/>
                <w:sz w:val="24"/>
                <w:szCs w:val="24"/>
                <w:lang w:eastAsia="en-US"/>
              </w:rPr>
            </w:pPr>
            <w:r w:rsidRPr="00576F1C">
              <w:rPr>
                <w:rFonts w:eastAsia="Calibri"/>
                <w:sz w:val="24"/>
                <w:szCs w:val="24"/>
                <w:lang w:eastAsia="en-US"/>
              </w:rPr>
              <w:t>63 856,0</w:t>
            </w:r>
          </w:p>
        </w:tc>
        <w:tc>
          <w:tcPr>
            <w:tcW w:w="1812" w:type="dxa"/>
            <w:tcBorders>
              <w:top w:val="single" w:sz="4" w:space="0" w:color="auto"/>
              <w:left w:val="single" w:sz="4" w:space="0" w:color="auto"/>
              <w:bottom w:val="single" w:sz="4" w:space="0" w:color="auto"/>
              <w:right w:val="single" w:sz="4" w:space="0" w:color="auto"/>
            </w:tcBorders>
            <w:vAlign w:val="center"/>
          </w:tcPr>
          <w:p w:rsidR="0006346C" w:rsidRPr="00576F1C" w:rsidRDefault="004E7AF6" w:rsidP="0006346C">
            <w:pPr>
              <w:jc w:val="center"/>
              <w:rPr>
                <w:rFonts w:eastAsia="Calibri"/>
                <w:sz w:val="24"/>
                <w:szCs w:val="24"/>
                <w:lang w:eastAsia="en-US"/>
              </w:rPr>
            </w:pPr>
            <w:r w:rsidRPr="00576F1C">
              <w:rPr>
                <w:rFonts w:eastAsia="Calibri"/>
                <w:sz w:val="24"/>
                <w:szCs w:val="24"/>
                <w:lang w:eastAsia="en-US"/>
              </w:rPr>
              <w:t>86 502,0</w:t>
            </w:r>
          </w:p>
        </w:tc>
        <w:tc>
          <w:tcPr>
            <w:tcW w:w="1889" w:type="dxa"/>
            <w:tcBorders>
              <w:top w:val="single" w:sz="4" w:space="0" w:color="auto"/>
              <w:left w:val="single" w:sz="4" w:space="0" w:color="auto"/>
              <w:bottom w:val="single" w:sz="4" w:space="0" w:color="auto"/>
              <w:right w:val="single" w:sz="4" w:space="0" w:color="auto"/>
            </w:tcBorders>
            <w:vAlign w:val="center"/>
          </w:tcPr>
          <w:p w:rsidR="0006346C" w:rsidRPr="00576F1C" w:rsidRDefault="004E7AF6" w:rsidP="0006346C">
            <w:pPr>
              <w:jc w:val="center"/>
              <w:rPr>
                <w:rFonts w:eastAsia="Calibri"/>
                <w:sz w:val="24"/>
                <w:szCs w:val="24"/>
                <w:lang w:eastAsia="en-US"/>
              </w:rPr>
            </w:pPr>
            <w:r w:rsidRPr="00576F1C">
              <w:rPr>
                <w:rFonts w:eastAsia="Calibri"/>
                <w:sz w:val="24"/>
                <w:szCs w:val="24"/>
                <w:lang w:eastAsia="en-US"/>
              </w:rPr>
              <w:t>135,5%</w:t>
            </w:r>
          </w:p>
        </w:tc>
      </w:tr>
      <w:tr w:rsidR="00A45FB7" w:rsidRPr="00C85444" w:rsidTr="0004709A">
        <w:trPr>
          <w:trHeight w:val="332"/>
        </w:trPr>
        <w:tc>
          <w:tcPr>
            <w:tcW w:w="4248" w:type="dxa"/>
            <w:tcBorders>
              <w:top w:val="single" w:sz="4" w:space="0" w:color="auto"/>
              <w:left w:val="single" w:sz="4" w:space="0" w:color="auto"/>
              <w:bottom w:val="single" w:sz="4" w:space="0" w:color="auto"/>
              <w:right w:val="single" w:sz="4" w:space="0" w:color="auto"/>
            </w:tcBorders>
            <w:vAlign w:val="center"/>
            <w:hideMark/>
          </w:tcPr>
          <w:p w:rsidR="0006346C" w:rsidRPr="00576F1C" w:rsidRDefault="0006346C" w:rsidP="0006346C">
            <w:pPr>
              <w:jc w:val="both"/>
              <w:rPr>
                <w:rFonts w:eastAsia="Calibri"/>
                <w:color w:val="000000"/>
                <w:sz w:val="24"/>
                <w:szCs w:val="24"/>
                <w:lang w:eastAsia="en-US"/>
              </w:rPr>
            </w:pPr>
            <w:r w:rsidRPr="00576F1C">
              <w:rPr>
                <w:rFonts w:eastAsia="Calibri"/>
                <w:color w:val="000000"/>
                <w:sz w:val="24"/>
                <w:szCs w:val="24"/>
                <w:lang w:eastAsia="en-US"/>
              </w:rPr>
              <w:t xml:space="preserve">Продукція хімічної та пов'язаних з нею галузей промисловості    </w:t>
            </w:r>
          </w:p>
        </w:tc>
        <w:tc>
          <w:tcPr>
            <w:tcW w:w="1806" w:type="dxa"/>
            <w:tcBorders>
              <w:top w:val="single" w:sz="4" w:space="0" w:color="auto"/>
              <w:left w:val="single" w:sz="4" w:space="0" w:color="auto"/>
              <w:bottom w:val="single" w:sz="4" w:space="0" w:color="auto"/>
              <w:right w:val="single" w:sz="4" w:space="0" w:color="auto"/>
            </w:tcBorders>
            <w:vAlign w:val="center"/>
          </w:tcPr>
          <w:p w:rsidR="0006346C" w:rsidRPr="00576F1C" w:rsidRDefault="004E7AF6" w:rsidP="0006346C">
            <w:pPr>
              <w:jc w:val="center"/>
              <w:rPr>
                <w:rFonts w:eastAsia="Calibri"/>
                <w:sz w:val="24"/>
                <w:szCs w:val="24"/>
                <w:lang w:eastAsia="en-US"/>
              </w:rPr>
            </w:pPr>
            <w:r w:rsidRPr="00576F1C">
              <w:rPr>
                <w:rFonts w:eastAsia="Calibri"/>
                <w:sz w:val="24"/>
                <w:szCs w:val="24"/>
                <w:lang w:eastAsia="en-US"/>
              </w:rPr>
              <w:t>34 054,5</w:t>
            </w:r>
          </w:p>
        </w:tc>
        <w:tc>
          <w:tcPr>
            <w:tcW w:w="1812" w:type="dxa"/>
            <w:tcBorders>
              <w:top w:val="single" w:sz="4" w:space="0" w:color="auto"/>
              <w:left w:val="single" w:sz="4" w:space="0" w:color="auto"/>
              <w:bottom w:val="single" w:sz="4" w:space="0" w:color="auto"/>
              <w:right w:val="single" w:sz="4" w:space="0" w:color="auto"/>
            </w:tcBorders>
            <w:vAlign w:val="center"/>
          </w:tcPr>
          <w:p w:rsidR="0006346C" w:rsidRPr="00576F1C" w:rsidRDefault="004E7AF6" w:rsidP="004E7AF6">
            <w:pPr>
              <w:jc w:val="center"/>
              <w:rPr>
                <w:rFonts w:eastAsia="Calibri"/>
                <w:sz w:val="24"/>
                <w:szCs w:val="24"/>
                <w:lang w:eastAsia="en-US"/>
              </w:rPr>
            </w:pPr>
            <w:r w:rsidRPr="00576F1C">
              <w:rPr>
                <w:rFonts w:eastAsia="Calibri"/>
                <w:sz w:val="24"/>
                <w:szCs w:val="24"/>
                <w:lang w:eastAsia="en-US"/>
              </w:rPr>
              <w:t>46 136,3</w:t>
            </w:r>
          </w:p>
        </w:tc>
        <w:tc>
          <w:tcPr>
            <w:tcW w:w="1889" w:type="dxa"/>
            <w:tcBorders>
              <w:top w:val="single" w:sz="4" w:space="0" w:color="auto"/>
              <w:left w:val="single" w:sz="4" w:space="0" w:color="auto"/>
              <w:bottom w:val="single" w:sz="4" w:space="0" w:color="auto"/>
              <w:right w:val="single" w:sz="4" w:space="0" w:color="auto"/>
            </w:tcBorders>
            <w:vAlign w:val="center"/>
          </w:tcPr>
          <w:p w:rsidR="0006346C" w:rsidRPr="00576F1C" w:rsidRDefault="004E7AF6" w:rsidP="0006346C">
            <w:pPr>
              <w:jc w:val="center"/>
              <w:rPr>
                <w:rFonts w:eastAsia="Calibri"/>
                <w:sz w:val="24"/>
                <w:szCs w:val="24"/>
                <w:lang w:eastAsia="en-US"/>
              </w:rPr>
            </w:pPr>
            <w:r w:rsidRPr="00576F1C">
              <w:rPr>
                <w:rFonts w:eastAsia="Calibri"/>
                <w:sz w:val="24"/>
                <w:szCs w:val="24"/>
                <w:lang w:eastAsia="en-US"/>
              </w:rPr>
              <w:t>136,6%</w:t>
            </w:r>
          </w:p>
        </w:tc>
      </w:tr>
      <w:tr w:rsidR="00A45FB7" w:rsidRPr="00C85444" w:rsidTr="0004709A">
        <w:trPr>
          <w:trHeight w:val="332"/>
        </w:trPr>
        <w:tc>
          <w:tcPr>
            <w:tcW w:w="4248" w:type="dxa"/>
            <w:tcBorders>
              <w:top w:val="single" w:sz="4" w:space="0" w:color="auto"/>
              <w:left w:val="single" w:sz="4" w:space="0" w:color="auto"/>
              <w:bottom w:val="single" w:sz="4" w:space="0" w:color="auto"/>
              <w:right w:val="single" w:sz="4" w:space="0" w:color="auto"/>
            </w:tcBorders>
            <w:vAlign w:val="center"/>
            <w:hideMark/>
          </w:tcPr>
          <w:p w:rsidR="0006346C" w:rsidRPr="00576F1C" w:rsidRDefault="0006346C" w:rsidP="0006346C">
            <w:pPr>
              <w:jc w:val="both"/>
              <w:rPr>
                <w:rFonts w:eastAsia="Calibri"/>
                <w:color w:val="000000"/>
                <w:sz w:val="24"/>
                <w:szCs w:val="24"/>
                <w:lang w:eastAsia="en-US"/>
              </w:rPr>
            </w:pPr>
            <w:r w:rsidRPr="00576F1C">
              <w:rPr>
                <w:rFonts w:eastAsia="Calibri"/>
                <w:color w:val="000000"/>
                <w:sz w:val="24"/>
                <w:szCs w:val="24"/>
                <w:lang w:eastAsia="en-US"/>
              </w:rPr>
              <w:t>Недорогоцінні метали та вироби з них</w:t>
            </w:r>
          </w:p>
        </w:tc>
        <w:tc>
          <w:tcPr>
            <w:tcW w:w="1806" w:type="dxa"/>
            <w:tcBorders>
              <w:top w:val="single" w:sz="4" w:space="0" w:color="auto"/>
              <w:left w:val="single" w:sz="4" w:space="0" w:color="auto"/>
              <w:bottom w:val="single" w:sz="4" w:space="0" w:color="auto"/>
              <w:right w:val="single" w:sz="4" w:space="0" w:color="auto"/>
            </w:tcBorders>
            <w:vAlign w:val="center"/>
          </w:tcPr>
          <w:p w:rsidR="0006346C" w:rsidRPr="00576F1C" w:rsidRDefault="007E670A" w:rsidP="0006346C">
            <w:pPr>
              <w:jc w:val="center"/>
              <w:rPr>
                <w:rFonts w:eastAsia="Calibri"/>
                <w:sz w:val="24"/>
                <w:szCs w:val="24"/>
                <w:lang w:eastAsia="en-US"/>
              </w:rPr>
            </w:pPr>
            <w:r w:rsidRPr="00576F1C">
              <w:rPr>
                <w:rFonts w:eastAsia="Calibri"/>
                <w:sz w:val="24"/>
                <w:szCs w:val="24"/>
                <w:lang w:eastAsia="en-US"/>
              </w:rPr>
              <w:t>34 669,0</w:t>
            </w:r>
          </w:p>
        </w:tc>
        <w:tc>
          <w:tcPr>
            <w:tcW w:w="1812" w:type="dxa"/>
            <w:tcBorders>
              <w:top w:val="single" w:sz="4" w:space="0" w:color="auto"/>
              <w:left w:val="single" w:sz="4" w:space="0" w:color="auto"/>
              <w:bottom w:val="single" w:sz="4" w:space="0" w:color="auto"/>
              <w:right w:val="single" w:sz="4" w:space="0" w:color="auto"/>
            </w:tcBorders>
            <w:vAlign w:val="center"/>
          </w:tcPr>
          <w:p w:rsidR="0006346C" w:rsidRPr="00576F1C" w:rsidRDefault="007E670A" w:rsidP="0006346C">
            <w:pPr>
              <w:jc w:val="center"/>
              <w:rPr>
                <w:rFonts w:eastAsia="Calibri"/>
                <w:sz w:val="24"/>
                <w:szCs w:val="24"/>
                <w:lang w:eastAsia="en-US"/>
              </w:rPr>
            </w:pPr>
            <w:r w:rsidRPr="00576F1C">
              <w:rPr>
                <w:rFonts w:eastAsia="Calibri"/>
                <w:sz w:val="24"/>
                <w:szCs w:val="24"/>
                <w:lang w:eastAsia="en-US"/>
              </w:rPr>
              <w:t>28 805,0</w:t>
            </w:r>
          </w:p>
        </w:tc>
        <w:tc>
          <w:tcPr>
            <w:tcW w:w="1889" w:type="dxa"/>
            <w:tcBorders>
              <w:top w:val="single" w:sz="4" w:space="0" w:color="auto"/>
              <w:left w:val="single" w:sz="4" w:space="0" w:color="auto"/>
              <w:bottom w:val="single" w:sz="4" w:space="0" w:color="auto"/>
              <w:right w:val="single" w:sz="4" w:space="0" w:color="auto"/>
            </w:tcBorders>
            <w:vAlign w:val="center"/>
          </w:tcPr>
          <w:p w:rsidR="0006346C" w:rsidRPr="00576F1C" w:rsidRDefault="007E670A" w:rsidP="0006346C">
            <w:pPr>
              <w:jc w:val="center"/>
              <w:rPr>
                <w:rFonts w:eastAsia="Calibri"/>
                <w:sz w:val="24"/>
                <w:szCs w:val="24"/>
                <w:lang w:eastAsia="en-US"/>
              </w:rPr>
            </w:pPr>
            <w:r w:rsidRPr="00576F1C">
              <w:rPr>
                <w:rFonts w:eastAsia="Calibri"/>
                <w:sz w:val="24"/>
                <w:szCs w:val="24"/>
                <w:lang w:eastAsia="en-US"/>
              </w:rPr>
              <w:t>83,1%</w:t>
            </w:r>
          </w:p>
        </w:tc>
      </w:tr>
      <w:tr w:rsidR="00A45FB7" w:rsidRPr="00C85444" w:rsidTr="0004709A">
        <w:trPr>
          <w:trHeight w:val="332"/>
        </w:trPr>
        <w:tc>
          <w:tcPr>
            <w:tcW w:w="4248" w:type="dxa"/>
            <w:tcBorders>
              <w:top w:val="single" w:sz="4" w:space="0" w:color="auto"/>
              <w:left w:val="single" w:sz="4" w:space="0" w:color="auto"/>
              <w:bottom w:val="single" w:sz="4" w:space="0" w:color="auto"/>
              <w:right w:val="single" w:sz="4" w:space="0" w:color="auto"/>
            </w:tcBorders>
            <w:vAlign w:val="center"/>
            <w:hideMark/>
          </w:tcPr>
          <w:p w:rsidR="0006346C" w:rsidRPr="00576F1C" w:rsidRDefault="0006346C" w:rsidP="0006346C">
            <w:pPr>
              <w:jc w:val="both"/>
              <w:rPr>
                <w:rFonts w:eastAsia="Calibri"/>
                <w:color w:val="000000"/>
                <w:sz w:val="24"/>
                <w:szCs w:val="24"/>
                <w:lang w:eastAsia="en-US"/>
              </w:rPr>
            </w:pPr>
            <w:r w:rsidRPr="00576F1C">
              <w:rPr>
                <w:rFonts w:eastAsia="Calibri"/>
                <w:color w:val="000000"/>
                <w:sz w:val="24"/>
                <w:szCs w:val="24"/>
                <w:lang w:eastAsia="en-US"/>
              </w:rPr>
              <w:t>Текстильні матеріали та текстильні вироби</w:t>
            </w:r>
          </w:p>
        </w:tc>
        <w:tc>
          <w:tcPr>
            <w:tcW w:w="1806" w:type="dxa"/>
            <w:tcBorders>
              <w:top w:val="single" w:sz="4" w:space="0" w:color="auto"/>
              <w:left w:val="single" w:sz="4" w:space="0" w:color="auto"/>
              <w:bottom w:val="single" w:sz="4" w:space="0" w:color="auto"/>
              <w:right w:val="single" w:sz="4" w:space="0" w:color="auto"/>
            </w:tcBorders>
            <w:vAlign w:val="center"/>
          </w:tcPr>
          <w:p w:rsidR="0006346C" w:rsidRPr="00576F1C" w:rsidRDefault="007E670A" w:rsidP="0006346C">
            <w:pPr>
              <w:jc w:val="center"/>
              <w:rPr>
                <w:rFonts w:eastAsia="Calibri"/>
                <w:sz w:val="24"/>
                <w:szCs w:val="24"/>
                <w:lang w:eastAsia="en-US"/>
              </w:rPr>
            </w:pPr>
            <w:r w:rsidRPr="00576F1C">
              <w:rPr>
                <w:rFonts w:eastAsia="Calibri"/>
                <w:sz w:val="24"/>
                <w:szCs w:val="24"/>
                <w:lang w:eastAsia="en-US"/>
              </w:rPr>
              <w:t>14 834,3</w:t>
            </w:r>
          </w:p>
        </w:tc>
        <w:tc>
          <w:tcPr>
            <w:tcW w:w="1812" w:type="dxa"/>
            <w:tcBorders>
              <w:top w:val="single" w:sz="4" w:space="0" w:color="auto"/>
              <w:left w:val="single" w:sz="4" w:space="0" w:color="auto"/>
              <w:bottom w:val="single" w:sz="4" w:space="0" w:color="auto"/>
              <w:right w:val="single" w:sz="4" w:space="0" w:color="auto"/>
            </w:tcBorders>
            <w:vAlign w:val="center"/>
          </w:tcPr>
          <w:p w:rsidR="0006346C" w:rsidRPr="00576F1C" w:rsidRDefault="007E670A" w:rsidP="0006346C">
            <w:pPr>
              <w:jc w:val="center"/>
              <w:rPr>
                <w:rFonts w:eastAsia="Calibri"/>
                <w:sz w:val="24"/>
                <w:szCs w:val="24"/>
                <w:lang w:eastAsia="en-US"/>
              </w:rPr>
            </w:pPr>
            <w:r w:rsidRPr="00576F1C">
              <w:rPr>
                <w:rFonts w:eastAsia="Calibri"/>
                <w:sz w:val="24"/>
                <w:szCs w:val="24"/>
                <w:lang w:eastAsia="en-US"/>
              </w:rPr>
              <w:t>16 247,2</w:t>
            </w:r>
          </w:p>
        </w:tc>
        <w:tc>
          <w:tcPr>
            <w:tcW w:w="1889" w:type="dxa"/>
            <w:tcBorders>
              <w:top w:val="single" w:sz="4" w:space="0" w:color="auto"/>
              <w:left w:val="single" w:sz="4" w:space="0" w:color="auto"/>
              <w:bottom w:val="single" w:sz="4" w:space="0" w:color="auto"/>
              <w:right w:val="single" w:sz="4" w:space="0" w:color="auto"/>
            </w:tcBorders>
            <w:vAlign w:val="center"/>
          </w:tcPr>
          <w:p w:rsidR="0006346C" w:rsidRPr="00576F1C" w:rsidRDefault="007E670A" w:rsidP="0006346C">
            <w:pPr>
              <w:jc w:val="center"/>
              <w:rPr>
                <w:rFonts w:eastAsia="Calibri"/>
                <w:sz w:val="24"/>
                <w:szCs w:val="24"/>
                <w:lang w:eastAsia="en-US"/>
              </w:rPr>
            </w:pPr>
            <w:r w:rsidRPr="00576F1C">
              <w:rPr>
                <w:rFonts w:eastAsia="Calibri"/>
                <w:sz w:val="24"/>
                <w:szCs w:val="24"/>
                <w:lang w:eastAsia="en-US"/>
              </w:rPr>
              <w:t>135,5%</w:t>
            </w:r>
          </w:p>
        </w:tc>
      </w:tr>
      <w:tr w:rsidR="00A45FB7" w:rsidRPr="00C85444" w:rsidTr="0004709A">
        <w:tc>
          <w:tcPr>
            <w:tcW w:w="4248" w:type="dxa"/>
            <w:tcBorders>
              <w:top w:val="single" w:sz="4" w:space="0" w:color="auto"/>
              <w:left w:val="single" w:sz="4" w:space="0" w:color="auto"/>
              <w:bottom w:val="single" w:sz="4" w:space="0" w:color="auto"/>
              <w:right w:val="single" w:sz="4" w:space="0" w:color="auto"/>
            </w:tcBorders>
            <w:vAlign w:val="center"/>
            <w:hideMark/>
          </w:tcPr>
          <w:p w:rsidR="0006346C" w:rsidRPr="00576F1C" w:rsidRDefault="0006346C" w:rsidP="0006346C">
            <w:pPr>
              <w:jc w:val="both"/>
              <w:rPr>
                <w:rFonts w:eastAsia="Calibri"/>
                <w:color w:val="000000"/>
                <w:sz w:val="24"/>
                <w:szCs w:val="24"/>
                <w:lang w:eastAsia="en-US"/>
              </w:rPr>
            </w:pPr>
            <w:r w:rsidRPr="00576F1C">
              <w:rPr>
                <w:rFonts w:eastAsia="Calibri"/>
                <w:color w:val="000000"/>
                <w:sz w:val="24"/>
                <w:szCs w:val="24"/>
                <w:lang w:eastAsia="en-US"/>
              </w:rPr>
              <w:t>Полімерні матеріали, пластмаси та вироби з них</w:t>
            </w:r>
          </w:p>
        </w:tc>
        <w:tc>
          <w:tcPr>
            <w:tcW w:w="1806" w:type="dxa"/>
            <w:tcBorders>
              <w:top w:val="single" w:sz="4" w:space="0" w:color="auto"/>
              <w:left w:val="single" w:sz="4" w:space="0" w:color="auto"/>
              <w:bottom w:val="single" w:sz="4" w:space="0" w:color="auto"/>
              <w:right w:val="single" w:sz="4" w:space="0" w:color="auto"/>
            </w:tcBorders>
            <w:vAlign w:val="center"/>
          </w:tcPr>
          <w:p w:rsidR="0006346C" w:rsidRPr="00576F1C" w:rsidRDefault="007E670A" w:rsidP="0006346C">
            <w:pPr>
              <w:jc w:val="center"/>
              <w:rPr>
                <w:rFonts w:eastAsia="Calibri"/>
                <w:sz w:val="24"/>
                <w:szCs w:val="24"/>
                <w:lang w:eastAsia="en-US"/>
              </w:rPr>
            </w:pPr>
            <w:r w:rsidRPr="00576F1C">
              <w:rPr>
                <w:rFonts w:eastAsia="Calibri"/>
                <w:sz w:val="24"/>
                <w:szCs w:val="24"/>
                <w:lang w:eastAsia="en-US"/>
              </w:rPr>
              <w:t>35</w:t>
            </w:r>
            <w:r w:rsidR="00A45FB7" w:rsidRPr="00576F1C">
              <w:rPr>
                <w:rFonts w:eastAsia="Calibri"/>
                <w:sz w:val="24"/>
                <w:szCs w:val="24"/>
                <w:lang w:eastAsia="en-US"/>
              </w:rPr>
              <w:t xml:space="preserve"> </w:t>
            </w:r>
            <w:r w:rsidRPr="00576F1C">
              <w:rPr>
                <w:rFonts w:eastAsia="Calibri"/>
                <w:sz w:val="24"/>
                <w:szCs w:val="24"/>
                <w:lang w:eastAsia="en-US"/>
              </w:rPr>
              <w:t>088,2</w:t>
            </w:r>
          </w:p>
        </w:tc>
        <w:tc>
          <w:tcPr>
            <w:tcW w:w="1812" w:type="dxa"/>
            <w:tcBorders>
              <w:top w:val="single" w:sz="4" w:space="0" w:color="auto"/>
              <w:left w:val="single" w:sz="4" w:space="0" w:color="auto"/>
              <w:bottom w:val="single" w:sz="4" w:space="0" w:color="auto"/>
              <w:right w:val="single" w:sz="4" w:space="0" w:color="auto"/>
            </w:tcBorders>
            <w:vAlign w:val="center"/>
          </w:tcPr>
          <w:p w:rsidR="0006346C" w:rsidRPr="00576F1C" w:rsidRDefault="00A45FB7" w:rsidP="0006346C">
            <w:pPr>
              <w:jc w:val="center"/>
              <w:rPr>
                <w:rFonts w:eastAsia="Calibri"/>
                <w:sz w:val="24"/>
                <w:szCs w:val="24"/>
                <w:lang w:eastAsia="en-US"/>
              </w:rPr>
            </w:pPr>
            <w:r w:rsidRPr="00576F1C">
              <w:rPr>
                <w:rFonts w:eastAsia="Calibri"/>
                <w:sz w:val="24"/>
                <w:szCs w:val="24"/>
                <w:lang w:eastAsia="en-US"/>
              </w:rPr>
              <w:t>58 092,9</w:t>
            </w:r>
          </w:p>
        </w:tc>
        <w:tc>
          <w:tcPr>
            <w:tcW w:w="1889" w:type="dxa"/>
            <w:tcBorders>
              <w:top w:val="single" w:sz="4" w:space="0" w:color="auto"/>
              <w:left w:val="single" w:sz="4" w:space="0" w:color="auto"/>
              <w:bottom w:val="single" w:sz="4" w:space="0" w:color="auto"/>
              <w:right w:val="single" w:sz="4" w:space="0" w:color="auto"/>
            </w:tcBorders>
            <w:vAlign w:val="center"/>
          </w:tcPr>
          <w:p w:rsidR="0006346C" w:rsidRPr="00576F1C" w:rsidRDefault="00A45FB7" w:rsidP="0006346C">
            <w:pPr>
              <w:jc w:val="center"/>
              <w:rPr>
                <w:rFonts w:eastAsia="Calibri"/>
                <w:sz w:val="24"/>
                <w:szCs w:val="24"/>
                <w:lang w:eastAsia="en-US"/>
              </w:rPr>
            </w:pPr>
            <w:r w:rsidRPr="00576F1C">
              <w:rPr>
                <w:rFonts w:eastAsia="Calibri"/>
                <w:sz w:val="24"/>
                <w:szCs w:val="24"/>
                <w:lang w:eastAsia="en-US"/>
              </w:rPr>
              <w:t>165,6%</w:t>
            </w:r>
          </w:p>
        </w:tc>
      </w:tr>
      <w:tr w:rsidR="00A45FB7" w:rsidRPr="00C85444" w:rsidTr="0004709A">
        <w:tc>
          <w:tcPr>
            <w:tcW w:w="4248" w:type="dxa"/>
            <w:tcBorders>
              <w:top w:val="single" w:sz="4" w:space="0" w:color="auto"/>
              <w:left w:val="single" w:sz="4" w:space="0" w:color="auto"/>
              <w:bottom w:val="single" w:sz="4" w:space="0" w:color="auto"/>
              <w:right w:val="single" w:sz="4" w:space="0" w:color="auto"/>
            </w:tcBorders>
            <w:vAlign w:val="center"/>
            <w:hideMark/>
          </w:tcPr>
          <w:p w:rsidR="0006346C" w:rsidRPr="00576F1C" w:rsidRDefault="0006346C" w:rsidP="0006346C">
            <w:pPr>
              <w:jc w:val="both"/>
              <w:rPr>
                <w:rFonts w:eastAsia="Calibri"/>
                <w:color w:val="000000"/>
                <w:sz w:val="24"/>
                <w:szCs w:val="24"/>
                <w:lang w:eastAsia="en-US"/>
              </w:rPr>
            </w:pPr>
            <w:r w:rsidRPr="00576F1C">
              <w:rPr>
                <w:rFonts w:eastAsia="Calibri"/>
                <w:color w:val="000000"/>
                <w:sz w:val="24"/>
                <w:szCs w:val="24"/>
                <w:lang w:eastAsia="en-US"/>
              </w:rPr>
              <w:t xml:space="preserve">Рiзнi промислові товари  </w:t>
            </w:r>
          </w:p>
        </w:tc>
        <w:tc>
          <w:tcPr>
            <w:tcW w:w="1806" w:type="dxa"/>
            <w:tcBorders>
              <w:top w:val="single" w:sz="4" w:space="0" w:color="auto"/>
              <w:left w:val="single" w:sz="4" w:space="0" w:color="auto"/>
              <w:bottom w:val="single" w:sz="4" w:space="0" w:color="auto"/>
              <w:right w:val="single" w:sz="4" w:space="0" w:color="auto"/>
            </w:tcBorders>
            <w:vAlign w:val="center"/>
            <w:hideMark/>
          </w:tcPr>
          <w:p w:rsidR="0006346C" w:rsidRPr="00576F1C" w:rsidRDefault="00A45FB7" w:rsidP="0006346C">
            <w:pPr>
              <w:jc w:val="center"/>
              <w:rPr>
                <w:rFonts w:eastAsia="Calibri"/>
                <w:sz w:val="24"/>
                <w:szCs w:val="24"/>
                <w:lang w:eastAsia="en-US"/>
              </w:rPr>
            </w:pPr>
            <w:r w:rsidRPr="00576F1C">
              <w:rPr>
                <w:rFonts w:eastAsia="Calibri"/>
                <w:sz w:val="24"/>
                <w:szCs w:val="24"/>
                <w:lang w:eastAsia="en-US"/>
              </w:rPr>
              <w:t>10 760,9</w:t>
            </w:r>
          </w:p>
        </w:tc>
        <w:tc>
          <w:tcPr>
            <w:tcW w:w="1812" w:type="dxa"/>
            <w:tcBorders>
              <w:top w:val="single" w:sz="4" w:space="0" w:color="auto"/>
              <w:left w:val="single" w:sz="4" w:space="0" w:color="auto"/>
              <w:bottom w:val="single" w:sz="4" w:space="0" w:color="auto"/>
              <w:right w:val="single" w:sz="4" w:space="0" w:color="auto"/>
            </w:tcBorders>
            <w:vAlign w:val="center"/>
            <w:hideMark/>
          </w:tcPr>
          <w:p w:rsidR="0006346C" w:rsidRPr="00576F1C" w:rsidRDefault="00A45FB7" w:rsidP="0006346C">
            <w:pPr>
              <w:jc w:val="center"/>
              <w:rPr>
                <w:rFonts w:eastAsia="Calibri"/>
                <w:sz w:val="24"/>
                <w:szCs w:val="24"/>
                <w:lang w:eastAsia="en-US"/>
              </w:rPr>
            </w:pPr>
            <w:r w:rsidRPr="00576F1C">
              <w:rPr>
                <w:rFonts w:eastAsia="Calibri"/>
                <w:sz w:val="24"/>
                <w:szCs w:val="24"/>
                <w:lang w:eastAsia="en-US"/>
              </w:rPr>
              <w:t>5 709,8</w:t>
            </w:r>
          </w:p>
        </w:tc>
        <w:tc>
          <w:tcPr>
            <w:tcW w:w="1889" w:type="dxa"/>
            <w:tcBorders>
              <w:top w:val="single" w:sz="4" w:space="0" w:color="auto"/>
              <w:left w:val="single" w:sz="4" w:space="0" w:color="auto"/>
              <w:bottom w:val="single" w:sz="4" w:space="0" w:color="auto"/>
              <w:right w:val="single" w:sz="4" w:space="0" w:color="auto"/>
            </w:tcBorders>
            <w:vAlign w:val="center"/>
            <w:hideMark/>
          </w:tcPr>
          <w:p w:rsidR="0006346C" w:rsidRPr="00576F1C" w:rsidRDefault="00A45FB7" w:rsidP="0006346C">
            <w:pPr>
              <w:jc w:val="center"/>
              <w:rPr>
                <w:rFonts w:eastAsia="Calibri"/>
                <w:sz w:val="24"/>
                <w:szCs w:val="24"/>
                <w:lang w:eastAsia="en-US"/>
              </w:rPr>
            </w:pPr>
            <w:r w:rsidRPr="00576F1C">
              <w:rPr>
                <w:rFonts w:eastAsia="Calibri"/>
                <w:sz w:val="24"/>
                <w:szCs w:val="24"/>
                <w:lang w:eastAsia="en-US"/>
              </w:rPr>
              <w:t>53,1%</w:t>
            </w:r>
          </w:p>
        </w:tc>
      </w:tr>
      <w:tr w:rsidR="00A45FB7" w:rsidRPr="00C85444" w:rsidTr="0004709A">
        <w:tc>
          <w:tcPr>
            <w:tcW w:w="4248" w:type="dxa"/>
            <w:tcBorders>
              <w:top w:val="single" w:sz="4" w:space="0" w:color="auto"/>
              <w:left w:val="single" w:sz="4" w:space="0" w:color="auto"/>
              <w:bottom w:val="single" w:sz="4" w:space="0" w:color="auto"/>
              <w:right w:val="single" w:sz="4" w:space="0" w:color="auto"/>
            </w:tcBorders>
            <w:vAlign w:val="center"/>
            <w:hideMark/>
          </w:tcPr>
          <w:p w:rsidR="0006346C" w:rsidRPr="00576F1C" w:rsidRDefault="0006346C" w:rsidP="0004709A">
            <w:pPr>
              <w:rPr>
                <w:rFonts w:eastAsia="Calibri"/>
                <w:sz w:val="24"/>
                <w:szCs w:val="24"/>
                <w:lang w:eastAsia="en-US"/>
              </w:rPr>
            </w:pPr>
            <w:r w:rsidRPr="00576F1C">
              <w:rPr>
                <w:rFonts w:eastAsia="Calibri"/>
                <w:sz w:val="24"/>
                <w:szCs w:val="24"/>
                <w:lang w:eastAsia="en-US"/>
              </w:rPr>
              <w:t xml:space="preserve">Вироби з каменю, гіпсу, </w:t>
            </w:r>
            <w:r w:rsidR="0004709A" w:rsidRPr="00576F1C">
              <w:rPr>
                <w:rFonts w:eastAsia="Calibri"/>
                <w:sz w:val="24"/>
                <w:szCs w:val="24"/>
                <w:lang w:eastAsia="en-US"/>
              </w:rPr>
              <w:t>ц</w:t>
            </w:r>
            <w:r w:rsidRPr="00576F1C">
              <w:rPr>
                <w:rFonts w:eastAsia="Calibri"/>
                <w:sz w:val="24"/>
                <w:szCs w:val="24"/>
                <w:lang w:eastAsia="en-US"/>
              </w:rPr>
              <w:t>ементу</w:t>
            </w:r>
          </w:p>
        </w:tc>
        <w:tc>
          <w:tcPr>
            <w:tcW w:w="1806" w:type="dxa"/>
            <w:tcBorders>
              <w:top w:val="single" w:sz="4" w:space="0" w:color="auto"/>
              <w:left w:val="single" w:sz="4" w:space="0" w:color="auto"/>
              <w:bottom w:val="single" w:sz="4" w:space="0" w:color="auto"/>
              <w:right w:val="single" w:sz="4" w:space="0" w:color="auto"/>
            </w:tcBorders>
            <w:vAlign w:val="center"/>
            <w:hideMark/>
          </w:tcPr>
          <w:p w:rsidR="0006346C" w:rsidRPr="00576F1C" w:rsidRDefault="00A45FB7" w:rsidP="0006346C">
            <w:pPr>
              <w:pStyle w:val="afd"/>
              <w:jc w:val="center"/>
              <w:rPr>
                <w:rFonts w:ascii="Times New Roman" w:hAnsi="Times New Roman"/>
                <w:color w:val="000000"/>
                <w:sz w:val="24"/>
                <w:szCs w:val="24"/>
              </w:rPr>
            </w:pPr>
            <w:r w:rsidRPr="00576F1C">
              <w:rPr>
                <w:rFonts w:ascii="Times New Roman" w:hAnsi="Times New Roman"/>
                <w:color w:val="000000"/>
                <w:sz w:val="24"/>
                <w:szCs w:val="24"/>
              </w:rPr>
              <w:t>11</w:t>
            </w:r>
            <w:r w:rsidRPr="00576F1C">
              <w:rPr>
                <w:rFonts w:ascii="Times New Roman" w:hAnsi="Times New Roman"/>
                <w:color w:val="000000"/>
                <w:sz w:val="24"/>
                <w:szCs w:val="24"/>
                <w:lang w:val="uk-UA"/>
              </w:rPr>
              <w:t xml:space="preserve"> </w:t>
            </w:r>
            <w:r w:rsidRPr="00576F1C">
              <w:rPr>
                <w:rFonts w:ascii="Times New Roman" w:hAnsi="Times New Roman"/>
                <w:color w:val="000000"/>
                <w:sz w:val="24"/>
                <w:szCs w:val="24"/>
              </w:rPr>
              <w:t>125,8</w:t>
            </w:r>
          </w:p>
        </w:tc>
        <w:tc>
          <w:tcPr>
            <w:tcW w:w="1812" w:type="dxa"/>
            <w:tcBorders>
              <w:top w:val="single" w:sz="4" w:space="0" w:color="auto"/>
              <w:left w:val="single" w:sz="4" w:space="0" w:color="auto"/>
              <w:bottom w:val="single" w:sz="4" w:space="0" w:color="auto"/>
              <w:right w:val="single" w:sz="4" w:space="0" w:color="auto"/>
            </w:tcBorders>
            <w:vAlign w:val="center"/>
            <w:hideMark/>
          </w:tcPr>
          <w:p w:rsidR="0006346C" w:rsidRPr="00576F1C" w:rsidRDefault="00D21AF8" w:rsidP="0006346C">
            <w:pPr>
              <w:pStyle w:val="afd"/>
              <w:jc w:val="center"/>
              <w:rPr>
                <w:rFonts w:ascii="Times New Roman" w:hAnsi="Times New Roman"/>
                <w:color w:val="000000"/>
                <w:sz w:val="24"/>
                <w:szCs w:val="24"/>
                <w:lang w:val="uk-UA"/>
              </w:rPr>
            </w:pPr>
            <w:r w:rsidRPr="00576F1C">
              <w:rPr>
                <w:rFonts w:ascii="Times New Roman" w:hAnsi="Times New Roman"/>
                <w:color w:val="000000"/>
                <w:sz w:val="24"/>
                <w:szCs w:val="24"/>
                <w:lang w:val="uk-UA"/>
              </w:rPr>
              <w:t>22 833,6</w:t>
            </w:r>
          </w:p>
        </w:tc>
        <w:tc>
          <w:tcPr>
            <w:tcW w:w="1889" w:type="dxa"/>
            <w:tcBorders>
              <w:top w:val="single" w:sz="4" w:space="0" w:color="auto"/>
              <w:left w:val="single" w:sz="4" w:space="0" w:color="auto"/>
              <w:bottom w:val="single" w:sz="4" w:space="0" w:color="auto"/>
              <w:right w:val="single" w:sz="4" w:space="0" w:color="auto"/>
            </w:tcBorders>
            <w:vAlign w:val="center"/>
            <w:hideMark/>
          </w:tcPr>
          <w:p w:rsidR="0006346C" w:rsidRPr="00576F1C" w:rsidRDefault="00D21AF8" w:rsidP="0006346C">
            <w:pPr>
              <w:pStyle w:val="afd"/>
              <w:jc w:val="center"/>
              <w:rPr>
                <w:rFonts w:ascii="Times New Roman" w:hAnsi="Times New Roman"/>
                <w:color w:val="000000"/>
                <w:sz w:val="24"/>
                <w:szCs w:val="24"/>
                <w:lang w:val="uk-UA"/>
              </w:rPr>
            </w:pPr>
            <w:r w:rsidRPr="00576F1C">
              <w:rPr>
                <w:rFonts w:ascii="Times New Roman" w:hAnsi="Times New Roman"/>
                <w:color w:val="000000"/>
                <w:sz w:val="24"/>
                <w:szCs w:val="24"/>
                <w:lang w:val="uk-UA"/>
              </w:rPr>
              <w:t>205,2%</w:t>
            </w:r>
          </w:p>
        </w:tc>
      </w:tr>
      <w:tr w:rsidR="00A45FB7" w:rsidRPr="00C85444" w:rsidTr="0004709A">
        <w:tc>
          <w:tcPr>
            <w:tcW w:w="4248" w:type="dxa"/>
            <w:tcBorders>
              <w:top w:val="single" w:sz="4" w:space="0" w:color="auto"/>
              <w:left w:val="single" w:sz="4" w:space="0" w:color="auto"/>
              <w:bottom w:val="single" w:sz="4" w:space="0" w:color="auto"/>
              <w:right w:val="single" w:sz="4" w:space="0" w:color="auto"/>
            </w:tcBorders>
            <w:vAlign w:val="center"/>
            <w:hideMark/>
          </w:tcPr>
          <w:p w:rsidR="0006346C" w:rsidRPr="00576F1C" w:rsidRDefault="0006346C" w:rsidP="0006346C">
            <w:pPr>
              <w:jc w:val="both"/>
              <w:rPr>
                <w:rFonts w:eastAsia="Calibri"/>
                <w:color w:val="000000"/>
                <w:sz w:val="24"/>
                <w:szCs w:val="24"/>
                <w:lang w:eastAsia="en-US"/>
              </w:rPr>
            </w:pPr>
            <w:r w:rsidRPr="00576F1C">
              <w:rPr>
                <w:rFonts w:eastAsia="Calibri"/>
                <w:color w:val="000000"/>
                <w:sz w:val="24"/>
                <w:szCs w:val="24"/>
                <w:lang w:eastAsia="en-US"/>
              </w:rPr>
              <w:t>Шкури необроблені, шкіра вичищена</w:t>
            </w:r>
          </w:p>
        </w:tc>
        <w:tc>
          <w:tcPr>
            <w:tcW w:w="1806" w:type="dxa"/>
            <w:tcBorders>
              <w:top w:val="single" w:sz="4" w:space="0" w:color="auto"/>
              <w:left w:val="single" w:sz="4" w:space="0" w:color="auto"/>
              <w:bottom w:val="single" w:sz="4" w:space="0" w:color="auto"/>
              <w:right w:val="single" w:sz="4" w:space="0" w:color="auto"/>
            </w:tcBorders>
            <w:vAlign w:val="center"/>
            <w:hideMark/>
          </w:tcPr>
          <w:p w:rsidR="0006346C" w:rsidRPr="00576F1C" w:rsidRDefault="00D21AF8" w:rsidP="0006346C">
            <w:pPr>
              <w:jc w:val="center"/>
              <w:rPr>
                <w:rFonts w:eastAsia="Calibri"/>
                <w:sz w:val="24"/>
                <w:szCs w:val="24"/>
                <w:lang w:eastAsia="en-US"/>
              </w:rPr>
            </w:pPr>
            <w:r w:rsidRPr="00576F1C">
              <w:rPr>
                <w:rFonts w:eastAsia="Calibri"/>
                <w:sz w:val="24"/>
                <w:szCs w:val="24"/>
                <w:lang w:eastAsia="en-US"/>
              </w:rPr>
              <w:t>2 147,8</w:t>
            </w:r>
          </w:p>
        </w:tc>
        <w:tc>
          <w:tcPr>
            <w:tcW w:w="1812" w:type="dxa"/>
            <w:tcBorders>
              <w:top w:val="single" w:sz="4" w:space="0" w:color="auto"/>
              <w:left w:val="single" w:sz="4" w:space="0" w:color="auto"/>
              <w:bottom w:val="single" w:sz="4" w:space="0" w:color="auto"/>
              <w:right w:val="single" w:sz="4" w:space="0" w:color="auto"/>
            </w:tcBorders>
            <w:vAlign w:val="center"/>
            <w:hideMark/>
          </w:tcPr>
          <w:p w:rsidR="0006346C" w:rsidRPr="00576F1C" w:rsidRDefault="00D21AF8" w:rsidP="0006346C">
            <w:pPr>
              <w:jc w:val="center"/>
              <w:rPr>
                <w:rFonts w:eastAsia="Calibri"/>
                <w:sz w:val="24"/>
                <w:szCs w:val="24"/>
                <w:lang w:eastAsia="en-US"/>
              </w:rPr>
            </w:pPr>
            <w:r w:rsidRPr="00576F1C">
              <w:rPr>
                <w:rFonts w:eastAsia="Calibri"/>
                <w:sz w:val="24"/>
                <w:szCs w:val="24"/>
                <w:lang w:eastAsia="en-US"/>
              </w:rPr>
              <w:t>4 309,9</w:t>
            </w:r>
          </w:p>
        </w:tc>
        <w:tc>
          <w:tcPr>
            <w:tcW w:w="1889" w:type="dxa"/>
            <w:tcBorders>
              <w:top w:val="single" w:sz="4" w:space="0" w:color="auto"/>
              <w:left w:val="single" w:sz="4" w:space="0" w:color="auto"/>
              <w:bottom w:val="single" w:sz="4" w:space="0" w:color="auto"/>
              <w:right w:val="single" w:sz="4" w:space="0" w:color="auto"/>
            </w:tcBorders>
            <w:vAlign w:val="center"/>
            <w:hideMark/>
          </w:tcPr>
          <w:p w:rsidR="0006346C" w:rsidRPr="00576F1C" w:rsidRDefault="00D21AF8" w:rsidP="00D21AF8">
            <w:pPr>
              <w:jc w:val="center"/>
              <w:rPr>
                <w:rFonts w:eastAsia="Calibri"/>
                <w:sz w:val="24"/>
                <w:szCs w:val="24"/>
                <w:lang w:eastAsia="en-US"/>
              </w:rPr>
            </w:pPr>
            <w:r w:rsidRPr="00576F1C">
              <w:rPr>
                <w:rFonts w:eastAsia="Calibri"/>
                <w:sz w:val="24"/>
                <w:szCs w:val="24"/>
                <w:lang w:eastAsia="en-US"/>
              </w:rPr>
              <w:t>200,7%</w:t>
            </w:r>
          </w:p>
        </w:tc>
      </w:tr>
    </w:tbl>
    <w:p w:rsidR="0006346C" w:rsidRPr="0004709A" w:rsidRDefault="0006346C" w:rsidP="0006346C">
      <w:pPr>
        <w:ind w:firstLine="709"/>
        <w:jc w:val="both"/>
        <w:rPr>
          <w:rFonts w:eastAsia="Calibri"/>
          <w:sz w:val="18"/>
          <w:szCs w:val="18"/>
          <w:lang w:eastAsia="en-US"/>
        </w:rPr>
      </w:pPr>
    </w:p>
    <w:p w:rsidR="0006346C" w:rsidRPr="00C85444" w:rsidRDefault="0006346C" w:rsidP="00D21AF8">
      <w:pPr>
        <w:pStyle w:val="afd"/>
        <w:ind w:firstLine="709"/>
        <w:jc w:val="both"/>
        <w:rPr>
          <w:rFonts w:ascii="Times New Roman" w:hAnsi="Times New Roman"/>
          <w:color w:val="000000"/>
          <w:sz w:val="28"/>
          <w:szCs w:val="28"/>
          <w:lang w:val="uk-UA"/>
        </w:rPr>
      </w:pPr>
      <w:r w:rsidRPr="00C85444">
        <w:rPr>
          <w:rFonts w:ascii="Times New Roman" w:hAnsi="Times New Roman"/>
          <w:color w:val="000000"/>
          <w:sz w:val="28"/>
          <w:szCs w:val="28"/>
          <w:lang w:val="uk-UA"/>
        </w:rPr>
        <w:t xml:space="preserve">Основними видами </w:t>
      </w:r>
      <w:r w:rsidR="00D21AF8">
        <w:rPr>
          <w:rFonts w:ascii="Times New Roman" w:hAnsi="Times New Roman"/>
          <w:color w:val="000000"/>
          <w:sz w:val="28"/>
          <w:szCs w:val="28"/>
          <w:lang w:val="uk-UA"/>
        </w:rPr>
        <w:t xml:space="preserve"> </w:t>
      </w:r>
      <w:r w:rsidRPr="00C85444">
        <w:rPr>
          <w:rFonts w:ascii="Times New Roman" w:hAnsi="Times New Roman"/>
          <w:color w:val="000000"/>
          <w:sz w:val="28"/>
          <w:szCs w:val="28"/>
          <w:lang w:val="uk-UA"/>
        </w:rPr>
        <w:t>імпор</w:t>
      </w:r>
      <w:r w:rsidR="00D21AF8">
        <w:rPr>
          <w:rFonts w:ascii="Times New Roman" w:hAnsi="Times New Roman"/>
          <w:color w:val="000000"/>
          <w:sz w:val="28"/>
          <w:szCs w:val="28"/>
          <w:lang w:val="uk-UA"/>
        </w:rPr>
        <w:t xml:space="preserve">тованої  промислової  продукції  </w:t>
      </w:r>
      <w:r w:rsidRPr="00C85444">
        <w:rPr>
          <w:rFonts w:ascii="Times New Roman" w:hAnsi="Times New Roman"/>
          <w:color w:val="000000"/>
          <w:sz w:val="28"/>
          <w:szCs w:val="28"/>
          <w:lang w:val="uk-UA"/>
        </w:rPr>
        <w:t>202</w:t>
      </w:r>
      <w:r w:rsidR="00D21AF8">
        <w:rPr>
          <w:rFonts w:ascii="Times New Roman" w:hAnsi="Times New Roman"/>
          <w:color w:val="000000"/>
          <w:sz w:val="28"/>
          <w:szCs w:val="28"/>
          <w:lang w:val="uk-UA"/>
        </w:rPr>
        <w:t>1</w:t>
      </w:r>
      <w:r w:rsidRPr="00C85444">
        <w:rPr>
          <w:rFonts w:ascii="Times New Roman" w:hAnsi="Times New Roman"/>
          <w:color w:val="000000"/>
          <w:sz w:val="28"/>
          <w:szCs w:val="28"/>
          <w:lang w:val="uk-UA"/>
        </w:rPr>
        <w:t xml:space="preserve"> році були </w:t>
      </w:r>
    </w:p>
    <w:p w:rsidR="0006346C" w:rsidRPr="00C85444" w:rsidRDefault="00B80D5C" w:rsidP="00D21AF8">
      <w:pPr>
        <w:shd w:val="clear" w:color="auto" w:fill="FFFFFF"/>
        <w:jc w:val="both"/>
        <w:rPr>
          <w:color w:val="000000"/>
          <w:sz w:val="28"/>
          <w:szCs w:val="28"/>
        </w:rPr>
      </w:pPr>
      <w:r>
        <w:rPr>
          <w:color w:val="000000"/>
          <w:sz w:val="28"/>
        </w:rPr>
        <w:t>в</w:t>
      </w:r>
      <w:r w:rsidRPr="00B80D5C">
        <w:rPr>
          <w:color w:val="000000"/>
          <w:sz w:val="28"/>
        </w:rPr>
        <w:t>ироби з каменю, гіпсу, цементу</w:t>
      </w:r>
      <w:r>
        <w:rPr>
          <w:color w:val="000000"/>
          <w:sz w:val="28"/>
        </w:rPr>
        <w:t xml:space="preserve"> та</w:t>
      </w:r>
      <w:r w:rsidRPr="00B80D5C">
        <w:rPr>
          <w:rFonts w:eastAsia="Calibri"/>
          <w:color w:val="000000"/>
          <w:sz w:val="28"/>
          <w:szCs w:val="28"/>
          <w:lang w:eastAsia="en-US"/>
        </w:rPr>
        <w:t xml:space="preserve"> </w:t>
      </w:r>
      <w:r>
        <w:rPr>
          <w:rFonts w:eastAsia="Calibri"/>
          <w:color w:val="000000"/>
          <w:sz w:val="28"/>
          <w:szCs w:val="28"/>
          <w:lang w:eastAsia="en-US"/>
        </w:rPr>
        <w:t>ш</w:t>
      </w:r>
      <w:r w:rsidRPr="00C85444">
        <w:rPr>
          <w:rFonts w:eastAsia="Calibri"/>
          <w:color w:val="000000"/>
          <w:sz w:val="28"/>
          <w:szCs w:val="28"/>
          <w:lang w:eastAsia="en-US"/>
        </w:rPr>
        <w:t>кури необроблені, шкіра вичищена</w:t>
      </w:r>
      <w:r w:rsidR="0006346C" w:rsidRPr="00C85444">
        <w:rPr>
          <w:color w:val="000000"/>
          <w:sz w:val="28"/>
        </w:rPr>
        <w:t xml:space="preserve">, які ввозились </w:t>
      </w:r>
      <w:r>
        <w:rPr>
          <w:color w:val="000000"/>
          <w:sz w:val="28"/>
        </w:rPr>
        <w:t>з країн Азії та</w:t>
      </w:r>
      <w:r w:rsidR="0006346C" w:rsidRPr="00C85444">
        <w:rPr>
          <w:color w:val="000000"/>
          <w:sz w:val="28"/>
        </w:rPr>
        <w:t xml:space="preserve"> ЄС. </w:t>
      </w:r>
      <w:r>
        <w:rPr>
          <w:color w:val="000000"/>
          <w:sz w:val="28"/>
        </w:rPr>
        <w:t xml:space="preserve"> </w:t>
      </w:r>
      <w:r w:rsidR="0006346C" w:rsidRPr="00C85444">
        <w:rPr>
          <w:color w:val="000000"/>
          <w:sz w:val="28"/>
          <w:szCs w:val="28"/>
        </w:rPr>
        <w:t>Підприємства харчової промисловості імпортували  сокові концентрати з Ірландії, соки – з Бразилії, Нідерландів та Туреччини, безалкогольні напої – з Польщі. Для транспортних засобів ввозились шини та покришки з Китаю, Індії та Словаччини</w:t>
      </w:r>
    </w:p>
    <w:p w:rsidR="003A0CFE" w:rsidRDefault="003A0CFE" w:rsidP="003A0CFE">
      <w:pPr>
        <w:autoSpaceDE w:val="0"/>
        <w:autoSpaceDN w:val="0"/>
        <w:ind w:firstLine="709"/>
        <w:jc w:val="both"/>
        <w:rPr>
          <w:sz w:val="28"/>
          <w:szCs w:val="28"/>
        </w:rPr>
      </w:pPr>
      <w:r w:rsidRPr="00D32FE1">
        <w:rPr>
          <w:sz w:val="28"/>
          <w:szCs w:val="28"/>
        </w:rPr>
        <w:t xml:space="preserve">Одним із напрямів модернізації промислової інфраструктури області є створення індустріальних парків, як засіб ефективного використання наявної в регіоні інфраструктури. На території Миколаївської області є індустріальний парк – індустріальний парк «Енергія» у м. Миколаєві, який створено у липні 2018 року строком на 30 років та включено до Реєстру індустріальних парків України. Загальна площа індустріального парку становить майже 36 га. </w:t>
      </w:r>
    </w:p>
    <w:p w:rsidR="003A0CFE" w:rsidRDefault="003A0CFE" w:rsidP="003A0CFE">
      <w:pPr>
        <w:autoSpaceDE w:val="0"/>
        <w:autoSpaceDN w:val="0"/>
        <w:ind w:firstLine="709"/>
        <w:jc w:val="both"/>
        <w:rPr>
          <w:sz w:val="28"/>
          <w:szCs w:val="28"/>
        </w:rPr>
      </w:pPr>
      <w:r w:rsidRPr="00D32FE1">
        <w:rPr>
          <w:sz w:val="28"/>
          <w:szCs w:val="28"/>
        </w:rPr>
        <w:t xml:space="preserve">На території парку наразі відсутні комунікації, однак є можливість підключення до наявних комунікацій електро-, водо-, тепло- та газопостачання. Важливою перевагою розміщення індустріального парку є близькість до портів та терміналів, частина з яких знаходиться безпосередньо у Корабельному районі міста Миколаєва (ТОВ «МСП Ніка-Тера», Стивідорна компанія «Ольвія»). </w:t>
      </w:r>
    </w:p>
    <w:p w:rsidR="003A0CFE" w:rsidRDefault="003A0CFE" w:rsidP="003A0CFE">
      <w:pPr>
        <w:autoSpaceDE w:val="0"/>
        <w:autoSpaceDN w:val="0"/>
        <w:ind w:firstLine="709"/>
        <w:jc w:val="both"/>
        <w:rPr>
          <w:b/>
          <w:bCs/>
          <w:sz w:val="28"/>
          <w:szCs w:val="28"/>
        </w:rPr>
      </w:pPr>
      <w:r w:rsidRPr="00D32FE1">
        <w:rPr>
          <w:sz w:val="28"/>
          <w:szCs w:val="28"/>
        </w:rPr>
        <w:t>Крім того, безпосередньо у місті сконцентровано значний трудовий та науковий потенціал, що дасть можливість розвитку наукоємних інноваційних виробництв. Функціональне призначення індустріального парку «Енергія» передбачає створення сучасного виробничо-промислового комплексу з розвиненою інженерно-транспортною інфраструктурою у галузях переробної промисловості, а також науково-дослідної діяльності, інформаційної та телекомунікаційної діяльності. Миколаївщина має передумови та потенціал до відродження суднобудування та розвитку індустріальних парків</w:t>
      </w:r>
      <w:r>
        <w:t>.</w:t>
      </w:r>
    </w:p>
    <w:p w:rsidR="00D617AD" w:rsidRDefault="00D617AD" w:rsidP="00D617AD">
      <w:pPr>
        <w:autoSpaceDE w:val="0"/>
        <w:autoSpaceDN w:val="0"/>
        <w:jc w:val="both"/>
        <w:rPr>
          <w:b/>
          <w:bCs/>
          <w:sz w:val="28"/>
          <w:szCs w:val="28"/>
        </w:rPr>
      </w:pPr>
    </w:p>
    <w:p w:rsidR="0006346C" w:rsidRPr="00C85444" w:rsidRDefault="00226CF9" w:rsidP="00D617AD">
      <w:pPr>
        <w:autoSpaceDE w:val="0"/>
        <w:autoSpaceDN w:val="0"/>
        <w:jc w:val="both"/>
        <w:rPr>
          <w:b/>
          <w:bCs/>
          <w:sz w:val="28"/>
          <w:szCs w:val="28"/>
        </w:rPr>
      </w:pPr>
      <w:r>
        <w:rPr>
          <w:b/>
          <w:bCs/>
          <w:sz w:val="28"/>
          <w:szCs w:val="28"/>
        </w:rPr>
        <w:t>10.2. Вплив на навколишнє середовище</w:t>
      </w:r>
    </w:p>
    <w:p w:rsidR="0006346C" w:rsidRDefault="0006346C" w:rsidP="00E77410">
      <w:pPr>
        <w:autoSpaceDE w:val="0"/>
        <w:autoSpaceDN w:val="0"/>
        <w:jc w:val="both"/>
        <w:rPr>
          <w:b/>
          <w:bCs/>
          <w:sz w:val="28"/>
          <w:szCs w:val="28"/>
        </w:rPr>
      </w:pPr>
      <w:r w:rsidRPr="00C85444">
        <w:rPr>
          <w:b/>
          <w:bCs/>
          <w:sz w:val="28"/>
          <w:szCs w:val="28"/>
        </w:rPr>
        <w:t>10.2.1. Гірничодобувна промисловість</w:t>
      </w:r>
    </w:p>
    <w:p w:rsidR="00683BFD" w:rsidRPr="00D304FF" w:rsidRDefault="00683BFD" w:rsidP="00E77410">
      <w:pPr>
        <w:autoSpaceDE w:val="0"/>
        <w:autoSpaceDN w:val="0"/>
        <w:jc w:val="both"/>
        <w:rPr>
          <w:b/>
          <w:bCs/>
          <w:sz w:val="16"/>
          <w:szCs w:val="16"/>
        </w:rPr>
      </w:pPr>
    </w:p>
    <w:p w:rsidR="00683BFD" w:rsidRPr="00683BFD" w:rsidRDefault="00683BFD" w:rsidP="00683BFD">
      <w:pPr>
        <w:ind w:firstLine="709"/>
        <w:jc w:val="both"/>
        <w:rPr>
          <w:sz w:val="28"/>
          <w:szCs w:val="28"/>
        </w:rPr>
      </w:pPr>
      <w:r w:rsidRPr="00683BFD">
        <w:rPr>
          <w:sz w:val="28"/>
          <w:szCs w:val="28"/>
        </w:rPr>
        <w:t>Добувна промисловість Миколаївської області в загальнообласній структурі виробництва має невеликі показники, але наявність природної сировинної бази для виробництва будівних матеріалів сприяє інвестиційній привабливості галузі. На території області є можливість ефективної розробки родовищ граніту, будівельного і облицювального каменю, сировини для виготовлення цегли та черепиці, інших будівельних матеріалів.</w:t>
      </w:r>
    </w:p>
    <w:p w:rsidR="00683BFD" w:rsidRPr="00683BFD" w:rsidRDefault="00683BFD" w:rsidP="00683BFD">
      <w:pPr>
        <w:shd w:val="clear" w:color="auto" w:fill="FFFFFF"/>
        <w:ind w:firstLine="748"/>
        <w:jc w:val="both"/>
        <w:rPr>
          <w:sz w:val="28"/>
          <w:szCs w:val="28"/>
        </w:rPr>
      </w:pPr>
      <w:r w:rsidRPr="00683BFD">
        <w:rPr>
          <w:sz w:val="28"/>
          <w:szCs w:val="28"/>
        </w:rPr>
        <w:t>Розвиток будівництва, будівельної індустрії та загальна позитивна економічна динаміка, що прогнозується на перспективу, зумовлюють стійку тенденцію до зростання видобутку основних видів будівельної мінеральної сировини. Найбільш динамічним очікується зростання видобутку щебеневої продукції, будівельного каменю, сировини для стінової кераміки.</w:t>
      </w:r>
    </w:p>
    <w:p w:rsidR="00683BFD" w:rsidRPr="00683BFD" w:rsidRDefault="00683BFD" w:rsidP="00683BFD">
      <w:pPr>
        <w:ind w:firstLine="720"/>
        <w:jc w:val="both"/>
        <w:rPr>
          <w:sz w:val="28"/>
          <w:szCs w:val="28"/>
        </w:rPr>
      </w:pPr>
      <w:r w:rsidRPr="00683BFD">
        <w:rPr>
          <w:sz w:val="28"/>
          <w:szCs w:val="28"/>
        </w:rPr>
        <w:t>Добувна промисловість Миколаївської області представлена наступними підприємствами: ВАТ «Микитівський гранітний кар’єр», ВАТ «Первомайський кар’єр «Граніт», Первомайський гранітно-щебеневий кар’єр, ТОВ «Прибузький гранітний кар’єр», ТОВ «Софія-Граніт», ДП Арбузинська виправна колонія №83, ДП Казанківська виправна колонія № 93.</w:t>
      </w:r>
    </w:p>
    <w:p w:rsidR="00683BFD" w:rsidRPr="00683BFD" w:rsidRDefault="00683BFD" w:rsidP="00683BFD">
      <w:pPr>
        <w:autoSpaceDE w:val="0"/>
        <w:autoSpaceDN w:val="0"/>
        <w:ind w:firstLine="709"/>
        <w:jc w:val="both"/>
        <w:rPr>
          <w:sz w:val="28"/>
          <w:szCs w:val="28"/>
        </w:rPr>
      </w:pPr>
      <w:r w:rsidRPr="00683BFD">
        <w:rPr>
          <w:sz w:val="28"/>
          <w:szCs w:val="28"/>
        </w:rPr>
        <w:t>Гірничодобувна промисловість завдає шкоди рельєфу, земельним ресурсам, ґрунтовим водам. На стан довкілля впливає також пилове забруднення в результаті розробки кар’єрів будівельних матеріалів.</w:t>
      </w:r>
    </w:p>
    <w:p w:rsidR="00683BFD" w:rsidRPr="00683BFD" w:rsidRDefault="00683BFD" w:rsidP="00683BFD">
      <w:pPr>
        <w:autoSpaceDE w:val="0"/>
        <w:autoSpaceDN w:val="0"/>
        <w:ind w:firstLine="709"/>
        <w:jc w:val="both"/>
        <w:rPr>
          <w:sz w:val="28"/>
          <w:szCs w:val="28"/>
        </w:rPr>
      </w:pPr>
      <w:r w:rsidRPr="00683BFD">
        <w:rPr>
          <w:sz w:val="28"/>
          <w:szCs w:val="28"/>
        </w:rPr>
        <w:t>Під час розробки родовищ корисних копалин, особливо відкритим способом, неминуче руйнується поверхня землі. Природний ґрунтовий покрив змінюється або навіть знищується. Знищується природна і культурна рослинність, безплідні пустирі змінюють ліси і поля, знижується дебіт наземних та підземних вод і в цілому погіршується водний режим територій. Незакріплені рослинністю і висушені площі, що складені глибинними розпушеними в процесі розкривних робіт породами, стають вогнищами водної та вітрової ерозії.</w:t>
      </w:r>
    </w:p>
    <w:p w:rsidR="00D304FF" w:rsidRPr="00D304FF" w:rsidRDefault="00D304FF" w:rsidP="008C4551">
      <w:pPr>
        <w:autoSpaceDE w:val="0"/>
        <w:autoSpaceDN w:val="0"/>
        <w:jc w:val="both"/>
        <w:rPr>
          <w:b/>
          <w:bCs/>
          <w:sz w:val="16"/>
          <w:szCs w:val="16"/>
        </w:rPr>
      </w:pPr>
    </w:p>
    <w:p w:rsidR="0006346C" w:rsidRDefault="0006346C" w:rsidP="008C4551">
      <w:pPr>
        <w:autoSpaceDE w:val="0"/>
        <w:autoSpaceDN w:val="0"/>
        <w:jc w:val="both"/>
        <w:rPr>
          <w:b/>
          <w:bCs/>
          <w:sz w:val="28"/>
          <w:szCs w:val="28"/>
        </w:rPr>
      </w:pPr>
      <w:r w:rsidRPr="00C85444">
        <w:rPr>
          <w:b/>
          <w:bCs/>
          <w:sz w:val="28"/>
          <w:szCs w:val="28"/>
        </w:rPr>
        <w:t>10.2.2. Металургійна промисловість</w:t>
      </w:r>
    </w:p>
    <w:p w:rsidR="008C4551" w:rsidRPr="00A04E43" w:rsidRDefault="008C4551" w:rsidP="008C4551">
      <w:pPr>
        <w:autoSpaceDE w:val="0"/>
        <w:autoSpaceDN w:val="0"/>
        <w:jc w:val="both"/>
        <w:rPr>
          <w:b/>
          <w:bCs/>
          <w:sz w:val="16"/>
          <w:szCs w:val="16"/>
        </w:rPr>
      </w:pPr>
    </w:p>
    <w:p w:rsidR="0006346C" w:rsidRPr="00C85444" w:rsidRDefault="0006346C" w:rsidP="0006346C">
      <w:pPr>
        <w:ind w:firstLine="708"/>
        <w:jc w:val="both"/>
        <w:rPr>
          <w:sz w:val="28"/>
          <w:szCs w:val="28"/>
        </w:rPr>
      </w:pPr>
      <w:r w:rsidRPr="00C85444">
        <w:rPr>
          <w:sz w:val="28"/>
          <w:szCs w:val="28"/>
        </w:rPr>
        <w:t xml:space="preserve">Металургійна промисловість в Миколаївській області представлена підприємством кольорової металургії - ТОВ «Миколаївський глиноземний завод», який спеціалізується на виробництві алюмінію. </w:t>
      </w:r>
    </w:p>
    <w:p w:rsidR="0006346C" w:rsidRPr="00C85444" w:rsidRDefault="0006346C" w:rsidP="0006346C">
      <w:pPr>
        <w:ind w:firstLine="708"/>
        <w:jc w:val="both"/>
        <w:rPr>
          <w:sz w:val="28"/>
          <w:szCs w:val="28"/>
        </w:rPr>
      </w:pPr>
      <w:r w:rsidRPr="00C85444">
        <w:rPr>
          <w:sz w:val="28"/>
          <w:szCs w:val="28"/>
        </w:rPr>
        <w:t>ТОВ «Миколаївський глиноземний завод» займається випуском металу</w:t>
      </w:r>
      <w:r w:rsidR="00A04E43">
        <w:rPr>
          <w:sz w:val="28"/>
          <w:szCs w:val="28"/>
        </w:rPr>
        <w:t>ргійного глинозему біля 1,6 млн</w:t>
      </w:r>
      <w:r w:rsidRPr="00C85444">
        <w:rPr>
          <w:sz w:val="28"/>
          <w:szCs w:val="28"/>
        </w:rPr>
        <w:t xml:space="preserve"> тонн на рік та товарного гідрату алюмінію. Сировиною для виробництва глинозему є боксити, переробка яких здійснюється гідрохімічним способом  по методу Баєра.</w:t>
      </w:r>
    </w:p>
    <w:p w:rsidR="0006346C" w:rsidRPr="00C85444" w:rsidRDefault="0006346C" w:rsidP="0006346C">
      <w:pPr>
        <w:ind w:firstLine="708"/>
        <w:jc w:val="both"/>
        <w:rPr>
          <w:sz w:val="28"/>
          <w:szCs w:val="28"/>
        </w:rPr>
      </w:pPr>
      <w:r w:rsidRPr="00C85444">
        <w:rPr>
          <w:sz w:val="28"/>
          <w:szCs w:val="28"/>
        </w:rPr>
        <w:t>За питомими нормами витрати паливо-енергетичних ресурсів на виробництво глинозему завод займає провідні позиції у світі серед глиноземних підприємств.</w:t>
      </w:r>
    </w:p>
    <w:p w:rsidR="0006346C" w:rsidRPr="00EA647F" w:rsidRDefault="0006346C" w:rsidP="0006346C">
      <w:pPr>
        <w:ind w:firstLine="708"/>
        <w:jc w:val="both"/>
        <w:rPr>
          <w:sz w:val="28"/>
          <w:szCs w:val="28"/>
        </w:rPr>
      </w:pPr>
      <w:r w:rsidRPr="00C85444">
        <w:rPr>
          <w:sz w:val="28"/>
          <w:szCs w:val="28"/>
        </w:rPr>
        <w:t xml:space="preserve">При збільшені випуску товарної продукції на підприємстві зменшуються затрати води на виробничі потреби. На господарсько – питні потреби використовується вода з артезіанських свердловин в межах ліміту, згідно дозволу на спецводокористування. Відповідно до моніторингу ґрунтових вод та вод Дніпро-Бузького лиману наявність забруднюючих речовин відповідає </w:t>
      </w:r>
      <w:r w:rsidRPr="00EA647F">
        <w:rPr>
          <w:sz w:val="28"/>
          <w:szCs w:val="28"/>
        </w:rPr>
        <w:t xml:space="preserve">нормативам. </w:t>
      </w:r>
    </w:p>
    <w:p w:rsidR="00EA647F" w:rsidRPr="007B614D" w:rsidRDefault="00EA647F" w:rsidP="00EA647F">
      <w:pPr>
        <w:ind w:firstLine="708"/>
        <w:jc w:val="both"/>
        <w:rPr>
          <w:sz w:val="28"/>
          <w:szCs w:val="28"/>
        </w:rPr>
      </w:pPr>
      <w:r w:rsidRPr="00EA647F">
        <w:rPr>
          <w:sz w:val="28"/>
          <w:szCs w:val="28"/>
        </w:rPr>
        <w:t>ТОВ «Миколаївський глиноземний завод» утворює найбільшу кількість відходів ІV класу області.  За 202</w:t>
      </w:r>
      <w:r w:rsidRPr="00EA647F">
        <w:rPr>
          <w:sz w:val="28"/>
          <w:szCs w:val="28"/>
          <w:lang w:val="ru-RU"/>
        </w:rPr>
        <w:t>1</w:t>
      </w:r>
      <w:r w:rsidRPr="00EA647F">
        <w:rPr>
          <w:sz w:val="28"/>
          <w:szCs w:val="28"/>
        </w:rPr>
        <w:t xml:space="preserve"> рік  підприємством утворено </w:t>
      </w:r>
      <w:r w:rsidRPr="00EA647F">
        <w:rPr>
          <w:sz w:val="28"/>
          <w:szCs w:val="28"/>
          <w:lang w:val="ru-RU"/>
        </w:rPr>
        <w:t>2082</w:t>
      </w:r>
      <w:r w:rsidRPr="00EA647F">
        <w:rPr>
          <w:sz w:val="28"/>
          <w:szCs w:val="28"/>
        </w:rPr>
        <w:t>,</w:t>
      </w:r>
      <w:r w:rsidRPr="00EA647F">
        <w:rPr>
          <w:sz w:val="28"/>
          <w:szCs w:val="28"/>
          <w:lang w:val="ru-RU"/>
        </w:rPr>
        <w:t>16</w:t>
      </w:r>
      <w:r w:rsidRPr="00EA647F">
        <w:rPr>
          <w:sz w:val="28"/>
          <w:szCs w:val="28"/>
        </w:rPr>
        <w:t xml:space="preserve"> тис.</w:t>
      </w:r>
      <w:r>
        <w:rPr>
          <w:sz w:val="28"/>
          <w:szCs w:val="28"/>
        </w:rPr>
        <w:t xml:space="preserve"> </w:t>
      </w:r>
      <w:r w:rsidRPr="00EA647F">
        <w:rPr>
          <w:sz w:val="28"/>
          <w:szCs w:val="28"/>
        </w:rPr>
        <w:t xml:space="preserve">тонн червоного шламу, з яких реалізовано споживачам </w:t>
      </w:r>
      <w:r w:rsidRPr="00EA647F">
        <w:rPr>
          <w:sz w:val="28"/>
          <w:szCs w:val="28"/>
          <w:lang w:val="ru-RU"/>
        </w:rPr>
        <w:t>30,66</w:t>
      </w:r>
      <w:r w:rsidRPr="00EA647F">
        <w:rPr>
          <w:sz w:val="28"/>
          <w:szCs w:val="28"/>
        </w:rPr>
        <w:t xml:space="preserve"> тис.</w:t>
      </w:r>
      <w:r>
        <w:rPr>
          <w:sz w:val="28"/>
          <w:szCs w:val="28"/>
        </w:rPr>
        <w:t xml:space="preserve"> </w:t>
      </w:r>
      <w:r w:rsidRPr="00EA647F">
        <w:rPr>
          <w:sz w:val="28"/>
          <w:szCs w:val="28"/>
        </w:rPr>
        <w:t xml:space="preserve">тонн. Станом на </w:t>
      </w:r>
      <w:r w:rsidRPr="007B614D">
        <w:rPr>
          <w:sz w:val="28"/>
          <w:szCs w:val="28"/>
        </w:rPr>
        <w:t>01.01.2022 на шламосховищах накопичено 49,06 млн. тонн червоного шламу.</w:t>
      </w:r>
    </w:p>
    <w:p w:rsidR="008C4551" w:rsidRPr="007B614D" w:rsidRDefault="008C4551" w:rsidP="008C4551">
      <w:pPr>
        <w:ind w:firstLine="708"/>
        <w:jc w:val="both"/>
        <w:rPr>
          <w:sz w:val="28"/>
          <w:szCs w:val="28"/>
        </w:rPr>
      </w:pPr>
      <w:r w:rsidRPr="007B614D">
        <w:rPr>
          <w:sz w:val="28"/>
          <w:szCs w:val="28"/>
        </w:rPr>
        <w:t>ТОВ «Миколаївський глиноземний завод» є одним із найбільших забруднювачів атмосферного повітря в області. Протягом 2021 року підприємством викинуто в атмосферу 2672,7 тонн забруднюючих речовин, що на 140,9 тонн більше, ніж у 2020 році. Основні забруднюючі речовини, які викидалися  підприємством 2021</w:t>
      </w:r>
      <w:r w:rsidR="00A04E43">
        <w:rPr>
          <w:sz w:val="28"/>
          <w:szCs w:val="28"/>
        </w:rPr>
        <w:t xml:space="preserve"> року: сполуки азоту - 1345,1 т</w:t>
      </w:r>
      <w:r w:rsidRPr="007B614D">
        <w:rPr>
          <w:sz w:val="28"/>
          <w:szCs w:val="28"/>
        </w:rPr>
        <w:t>, речовини у вигляді суспендованих твердих частинок - 756,6 т, оксид вуглецю - 316,7 т, метали та їх сполуки - 234,8 т.</w:t>
      </w:r>
    </w:p>
    <w:p w:rsidR="008C4551" w:rsidRPr="007B614D" w:rsidRDefault="008C4551" w:rsidP="008C4551">
      <w:pPr>
        <w:ind w:firstLine="708"/>
        <w:jc w:val="both"/>
        <w:rPr>
          <w:sz w:val="28"/>
          <w:szCs w:val="28"/>
        </w:rPr>
      </w:pPr>
      <w:r w:rsidRPr="007B614D">
        <w:rPr>
          <w:sz w:val="28"/>
          <w:szCs w:val="28"/>
        </w:rPr>
        <w:t>Підприємством розроблено Програму комплексних заходів по пилопригніченню при експлуатації шламосховища №1 та №2                                            ТОВ «Миколаївський глиноземний завод», яку погоджено з відповідними контролюючими обласними організаціями. Програмою передбачено ряд захо</w:t>
      </w:r>
      <w:r w:rsidR="00A04E43">
        <w:rPr>
          <w:sz w:val="28"/>
          <w:szCs w:val="28"/>
        </w:rPr>
        <w:t>дів загальною вартістю 32,5 млн грн</w:t>
      </w:r>
      <w:r w:rsidRPr="007B614D">
        <w:rPr>
          <w:sz w:val="28"/>
          <w:szCs w:val="28"/>
        </w:rPr>
        <w:t xml:space="preserve">, які мінімізують пилоутворення. </w:t>
      </w:r>
    </w:p>
    <w:p w:rsidR="008C4551" w:rsidRPr="007B614D" w:rsidRDefault="008C4551" w:rsidP="008C4551">
      <w:pPr>
        <w:ind w:firstLine="708"/>
        <w:jc w:val="both"/>
        <w:rPr>
          <w:sz w:val="28"/>
          <w:szCs w:val="28"/>
        </w:rPr>
      </w:pPr>
      <w:r w:rsidRPr="007B614D">
        <w:rPr>
          <w:sz w:val="28"/>
          <w:szCs w:val="28"/>
        </w:rPr>
        <w:t xml:space="preserve">У рамках заходу «Продовження терміну служби шламосховища № 2» </w:t>
      </w:r>
      <w:r w:rsidR="00683BFD" w:rsidRPr="007B614D">
        <w:rPr>
          <w:sz w:val="28"/>
          <w:szCs w:val="28"/>
        </w:rPr>
        <w:t xml:space="preserve"> 2021 року,</w:t>
      </w:r>
      <w:r w:rsidRPr="007B614D">
        <w:rPr>
          <w:sz w:val="28"/>
          <w:szCs w:val="28"/>
        </w:rPr>
        <w:t xml:space="preserve"> згідно з проєктом виконувалися роботи з облаштування системи пилепригнічення на шламосховищі № 2 (влаштування системи пилепригнічення 5 ярусу, перенесення шламопроводів).</w:t>
      </w:r>
    </w:p>
    <w:p w:rsidR="008C4551" w:rsidRPr="008C4551" w:rsidRDefault="008C4551" w:rsidP="008C4551">
      <w:pPr>
        <w:ind w:firstLine="708"/>
        <w:jc w:val="both"/>
        <w:rPr>
          <w:sz w:val="28"/>
          <w:szCs w:val="28"/>
        </w:rPr>
      </w:pPr>
      <w:r w:rsidRPr="008C4551">
        <w:rPr>
          <w:sz w:val="28"/>
          <w:szCs w:val="28"/>
        </w:rPr>
        <w:t xml:space="preserve">На шламосховищі №2 ведеться відеоспостереження для оперативного реагування та постійний моніторинг вологості поверхневого шару шламу. </w:t>
      </w:r>
    </w:p>
    <w:p w:rsidR="008C4551" w:rsidRPr="008C4551" w:rsidRDefault="008C4551" w:rsidP="008C4551">
      <w:pPr>
        <w:ind w:firstLine="708"/>
        <w:jc w:val="both"/>
        <w:rPr>
          <w:sz w:val="28"/>
          <w:szCs w:val="28"/>
        </w:rPr>
      </w:pPr>
      <w:r w:rsidRPr="008C4551">
        <w:rPr>
          <w:sz w:val="28"/>
          <w:szCs w:val="28"/>
        </w:rPr>
        <w:t>Моніторинг викидів забруднюючих речовин в атмосферне повітря здійснюється атестованою  лабораторією охорони праці і екології підприємства. Відповідно до моніторингу перевищень ГДК на межі санітарної зони  шламосховища № 2 протягом 2021 року не зафіксовано.</w:t>
      </w:r>
    </w:p>
    <w:p w:rsidR="008C4551" w:rsidRPr="008C4551" w:rsidRDefault="008C4551" w:rsidP="008C4551">
      <w:pPr>
        <w:ind w:firstLine="708"/>
        <w:jc w:val="both"/>
        <w:rPr>
          <w:sz w:val="28"/>
          <w:szCs w:val="28"/>
        </w:rPr>
      </w:pPr>
      <w:r w:rsidRPr="008C4551">
        <w:rPr>
          <w:sz w:val="28"/>
          <w:szCs w:val="28"/>
        </w:rPr>
        <w:t xml:space="preserve">2021 року виконувалися також роботи з реконструкції системи газоочищення на установці КШ-1 </w:t>
      </w:r>
      <w:r w:rsidR="000C3EBD">
        <w:rPr>
          <w:sz w:val="28"/>
          <w:szCs w:val="28"/>
        </w:rPr>
        <w:t>«</w:t>
      </w:r>
      <w:r w:rsidRPr="008C4551">
        <w:rPr>
          <w:sz w:val="28"/>
          <w:szCs w:val="28"/>
        </w:rPr>
        <w:t>Lurgi</w:t>
      </w:r>
      <w:r w:rsidR="000C3EBD">
        <w:rPr>
          <w:sz w:val="28"/>
          <w:szCs w:val="28"/>
        </w:rPr>
        <w:t>»</w:t>
      </w:r>
      <w:r w:rsidRPr="008C4551">
        <w:rPr>
          <w:sz w:val="28"/>
          <w:szCs w:val="28"/>
        </w:rPr>
        <w:t>. Будівельно-монтажні роботи, згідно з проєктом, завершено. Показники роботи обладнання внаслідок реконструкції  будуть визначені після завершення випробувань.</w:t>
      </w:r>
    </w:p>
    <w:p w:rsidR="0006346C" w:rsidRPr="00C85444" w:rsidRDefault="0006346C" w:rsidP="0006346C"/>
    <w:p w:rsidR="0006346C" w:rsidRPr="00C85444" w:rsidRDefault="0006346C" w:rsidP="000C3EBD">
      <w:pPr>
        <w:jc w:val="both"/>
        <w:rPr>
          <w:b/>
          <w:sz w:val="28"/>
          <w:szCs w:val="28"/>
        </w:rPr>
      </w:pPr>
      <w:r w:rsidRPr="00C85444">
        <w:rPr>
          <w:b/>
          <w:sz w:val="28"/>
          <w:szCs w:val="28"/>
        </w:rPr>
        <w:t>10.2.3. Хімічна та нафтохімічна промисловість</w:t>
      </w:r>
    </w:p>
    <w:p w:rsidR="0006346C" w:rsidRPr="00D304FF" w:rsidRDefault="0006346C" w:rsidP="0006346C">
      <w:pPr>
        <w:ind w:firstLine="567"/>
        <w:jc w:val="both"/>
        <w:rPr>
          <w:sz w:val="16"/>
          <w:szCs w:val="16"/>
        </w:rPr>
      </w:pPr>
    </w:p>
    <w:p w:rsidR="0006346C" w:rsidRPr="00C85444" w:rsidRDefault="0006346C" w:rsidP="0006346C">
      <w:pPr>
        <w:ind w:firstLine="708"/>
        <w:jc w:val="both"/>
        <w:rPr>
          <w:sz w:val="28"/>
          <w:szCs w:val="28"/>
        </w:rPr>
      </w:pPr>
      <w:r w:rsidRPr="00C85444">
        <w:rPr>
          <w:sz w:val="28"/>
          <w:szCs w:val="28"/>
        </w:rPr>
        <w:t>В Миколаївській області відсутні підприємства нафтохімічної та вугільної промисловості, тому Миколаївщина не увійшла до переліку регіонів з високим забрудненням атмосфери.</w:t>
      </w:r>
    </w:p>
    <w:p w:rsidR="0006346C" w:rsidRPr="00C85444" w:rsidRDefault="0006346C" w:rsidP="0006346C">
      <w:pPr>
        <w:ind w:firstLine="708"/>
        <w:jc w:val="both"/>
        <w:rPr>
          <w:sz w:val="28"/>
          <w:szCs w:val="28"/>
        </w:rPr>
      </w:pPr>
      <w:r w:rsidRPr="00C85444">
        <w:rPr>
          <w:sz w:val="28"/>
          <w:szCs w:val="28"/>
        </w:rPr>
        <w:t xml:space="preserve"> Хімічні та нафтохімічні підприємства розміщуються в основному в районах видобутку корисних копалин: кам’яне і буре вугілля, нафта і природний газ, кам’яна і калійна солі, фосфорити, сірка. </w:t>
      </w:r>
    </w:p>
    <w:p w:rsidR="0006346C" w:rsidRPr="00C85444" w:rsidRDefault="0006346C" w:rsidP="0006346C">
      <w:pPr>
        <w:ind w:firstLine="708"/>
        <w:jc w:val="both"/>
        <w:rPr>
          <w:sz w:val="28"/>
          <w:szCs w:val="28"/>
        </w:rPr>
      </w:pPr>
      <w:r w:rsidRPr="00C85444">
        <w:rPr>
          <w:sz w:val="28"/>
          <w:szCs w:val="28"/>
        </w:rPr>
        <w:t xml:space="preserve">Територією області проходить траса аміакопроводу «Тольятті-Одеса» протяжністю </w:t>
      </w:r>
      <w:smartTag w:uri="urn:schemas-microsoft-com:office:smarttags" w:element="metricconverter">
        <w:smartTagPr>
          <w:attr w:name="ProductID" w:val="166 км"/>
        </w:smartTagPr>
        <w:r w:rsidRPr="00C85444">
          <w:rPr>
            <w:sz w:val="28"/>
            <w:szCs w:val="28"/>
          </w:rPr>
          <w:t>166 км</w:t>
        </w:r>
      </w:smartTag>
      <w:r w:rsidRPr="00C85444">
        <w:rPr>
          <w:sz w:val="28"/>
          <w:szCs w:val="28"/>
        </w:rPr>
        <w:t>, де одночасно може знаходитися до 9120,0 т аміаку.</w:t>
      </w:r>
    </w:p>
    <w:p w:rsidR="0006346C" w:rsidRPr="00C85444" w:rsidRDefault="0006346C" w:rsidP="0006346C">
      <w:pPr>
        <w:ind w:firstLine="708"/>
        <w:jc w:val="both"/>
        <w:rPr>
          <w:sz w:val="28"/>
          <w:szCs w:val="28"/>
        </w:rPr>
      </w:pPr>
      <w:r w:rsidRPr="00C85444">
        <w:rPr>
          <w:sz w:val="28"/>
          <w:szCs w:val="28"/>
        </w:rPr>
        <w:t xml:space="preserve"> У структурі промисловості на виробництво гумових і пластмасових виробів, іншої неметалевої мінеральної продукції припадає  3,</w:t>
      </w:r>
      <w:r w:rsidR="00416FD8">
        <w:rPr>
          <w:sz w:val="28"/>
          <w:szCs w:val="28"/>
        </w:rPr>
        <w:t>7</w:t>
      </w:r>
      <w:r w:rsidRPr="00C85444">
        <w:rPr>
          <w:sz w:val="28"/>
          <w:szCs w:val="28"/>
        </w:rPr>
        <w:t>%.</w:t>
      </w:r>
    </w:p>
    <w:p w:rsidR="0006346C" w:rsidRPr="00C85444" w:rsidRDefault="0006346C" w:rsidP="0006346C">
      <w:pPr>
        <w:ind w:right="-2" w:firstLine="720"/>
        <w:jc w:val="both"/>
        <w:rPr>
          <w:sz w:val="28"/>
          <w:szCs w:val="28"/>
        </w:rPr>
      </w:pPr>
      <w:r w:rsidRPr="00C85444">
        <w:rPr>
          <w:sz w:val="28"/>
          <w:szCs w:val="28"/>
        </w:rPr>
        <w:t xml:space="preserve">У виробництві хімічних речовин і хімічної продукції в області  порівняно з </w:t>
      </w:r>
      <w:r w:rsidR="00D4428D" w:rsidRPr="00C85444">
        <w:rPr>
          <w:sz w:val="28"/>
          <w:szCs w:val="28"/>
        </w:rPr>
        <w:t>попереднім</w:t>
      </w:r>
      <w:r w:rsidR="00D4428D">
        <w:rPr>
          <w:sz w:val="28"/>
          <w:szCs w:val="28"/>
        </w:rPr>
        <w:t xml:space="preserve"> роком спостерігається приріст на 4,9 </w:t>
      </w:r>
      <w:r w:rsidRPr="00C85444">
        <w:rPr>
          <w:sz w:val="28"/>
          <w:szCs w:val="28"/>
        </w:rPr>
        <w:t>%.</w:t>
      </w:r>
    </w:p>
    <w:p w:rsidR="0006346C" w:rsidRPr="00D304FF" w:rsidRDefault="0006346C" w:rsidP="0006346C">
      <w:pPr>
        <w:autoSpaceDE w:val="0"/>
        <w:autoSpaceDN w:val="0"/>
        <w:jc w:val="both"/>
        <w:rPr>
          <w:b/>
          <w:bCs/>
          <w:sz w:val="16"/>
          <w:szCs w:val="16"/>
        </w:rPr>
      </w:pPr>
    </w:p>
    <w:p w:rsidR="0006346C" w:rsidRPr="001509B8" w:rsidRDefault="0006346C" w:rsidP="00E767F3">
      <w:pPr>
        <w:jc w:val="both"/>
        <w:rPr>
          <w:b/>
          <w:sz w:val="28"/>
          <w:szCs w:val="28"/>
        </w:rPr>
      </w:pPr>
      <w:r w:rsidRPr="001509B8">
        <w:rPr>
          <w:b/>
          <w:sz w:val="28"/>
          <w:szCs w:val="28"/>
        </w:rPr>
        <w:t>10.2.4</w:t>
      </w:r>
      <w:r w:rsidR="006A1064">
        <w:rPr>
          <w:b/>
          <w:sz w:val="28"/>
          <w:szCs w:val="28"/>
        </w:rPr>
        <w:t>.</w:t>
      </w:r>
      <w:r w:rsidRPr="001509B8">
        <w:rPr>
          <w:b/>
          <w:sz w:val="28"/>
          <w:szCs w:val="28"/>
        </w:rPr>
        <w:t xml:space="preserve"> Харчова промисловість</w:t>
      </w:r>
    </w:p>
    <w:p w:rsidR="0006346C" w:rsidRPr="004B256E" w:rsidRDefault="0006346C" w:rsidP="0006346C">
      <w:pPr>
        <w:ind w:firstLine="567"/>
        <w:jc w:val="both"/>
        <w:rPr>
          <w:sz w:val="16"/>
          <w:szCs w:val="16"/>
        </w:rPr>
      </w:pPr>
    </w:p>
    <w:p w:rsidR="0006346C" w:rsidRPr="001509B8" w:rsidRDefault="0006346C" w:rsidP="0006346C">
      <w:pPr>
        <w:ind w:firstLine="708"/>
        <w:jc w:val="both"/>
        <w:rPr>
          <w:sz w:val="28"/>
          <w:szCs w:val="28"/>
        </w:rPr>
      </w:pPr>
      <w:r w:rsidRPr="001509B8">
        <w:rPr>
          <w:sz w:val="28"/>
          <w:szCs w:val="28"/>
        </w:rPr>
        <w:t>Переважна більшість відходів, що утворюються на підприємствах харчової промисловості відносяться до І</w:t>
      </w:r>
      <w:r w:rsidRPr="001509B8">
        <w:rPr>
          <w:sz w:val="28"/>
          <w:szCs w:val="28"/>
          <w:lang w:val="en-US"/>
        </w:rPr>
        <w:t>V</w:t>
      </w:r>
      <w:r w:rsidRPr="001509B8">
        <w:rPr>
          <w:sz w:val="28"/>
          <w:szCs w:val="28"/>
        </w:rPr>
        <w:t xml:space="preserve"> класу небезпеки. Частина відходів, таких як злаки хлібні некондиційні, дробина пивна,  залишки овочів та фруктів, відходи від переробки молока, меляса, жом та інші передаються підприємствами різним споживачам на  корм тваринам, або розміщуються на полях, як добрива. </w:t>
      </w:r>
    </w:p>
    <w:p w:rsidR="0006346C" w:rsidRPr="001509B8" w:rsidRDefault="0006346C" w:rsidP="0006346C">
      <w:pPr>
        <w:ind w:firstLine="708"/>
        <w:jc w:val="both"/>
        <w:rPr>
          <w:sz w:val="28"/>
          <w:szCs w:val="28"/>
        </w:rPr>
      </w:pPr>
      <w:r w:rsidRPr="001509B8">
        <w:rPr>
          <w:sz w:val="28"/>
          <w:szCs w:val="28"/>
        </w:rPr>
        <w:t>Серед  підприємств регіону сфери харчової промисловості найбільшими утворювачами відходів у звітному році були Миколаївське від</w:t>
      </w:r>
      <w:r w:rsidR="001509B8">
        <w:rPr>
          <w:sz w:val="28"/>
          <w:szCs w:val="28"/>
        </w:rPr>
        <w:t>ділення                   ПрАТ «Абінбев Ефест Україна»</w:t>
      </w:r>
      <w:r w:rsidRPr="001509B8">
        <w:rPr>
          <w:i/>
          <w:iCs/>
          <w:sz w:val="28"/>
          <w:szCs w:val="28"/>
        </w:rPr>
        <w:t xml:space="preserve">, </w:t>
      </w:r>
      <w:r w:rsidR="001509B8">
        <w:rPr>
          <w:sz w:val="28"/>
          <w:szCs w:val="28"/>
        </w:rPr>
        <w:t>ПАТ «</w:t>
      </w:r>
      <w:r w:rsidRPr="001509B8">
        <w:rPr>
          <w:sz w:val="28"/>
          <w:szCs w:val="28"/>
        </w:rPr>
        <w:t xml:space="preserve">Веселинівський </w:t>
      </w:r>
      <w:r w:rsidR="001509B8">
        <w:rPr>
          <w:sz w:val="28"/>
          <w:szCs w:val="28"/>
        </w:rPr>
        <w:t>завод сухого знежиреного молока», ПАТ «Баштанський сирзавод» та  ТОВ «</w:t>
      </w:r>
      <w:r w:rsidRPr="001509B8">
        <w:rPr>
          <w:sz w:val="28"/>
          <w:szCs w:val="28"/>
        </w:rPr>
        <w:t>Сандора</w:t>
      </w:r>
      <w:r w:rsidR="001509B8">
        <w:rPr>
          <w:sz w:val="28"/>
          <w:szCs w:val="28"/>
        </w:rPr>
        <w:t>»</w:t>
      </w:r>
      <w:r w:rsidRPr="001509B8">
        <w:rPr>
          <w:sz w:val="28"/>
          <w:szCs w:val="28"/>
        </w:rPr>
        <w:t>.</w:t>
      </w:r>
    </w:p>
    <w:p w:rsidR="0006346C" w:rsidRPr="001509B8" w:rsidRDefault="0006346C" w:rsidP="0006346C">
      <w:pPr>
        <w:ind w:firstLine="708"/>
        <w:jc w:val="both"/>
        <w:rPr>
          <w:sz w:val="28"/>
          <w:szCs w:val="28"/>
        </w:rPr>
      </w:pPr>
      <w:r w:rsidRPr="001509B8">
        <w:rPr>
          <w:sz w:val="28"/>
          <w:szCs w:val="28"/>
        </w:rPr>
        <w:t>Частина відходів, таких як відходи промивних вод, відходи молокопереробних заводів накопичуються на полях фільтрації, біоставках, які займають великі площі, або скидаються в каналізаційні мережі.</w:t>
      </w:r>
    </w:p>
    <w:p w:rsidR="0006346C" w:rsidRPr="00C85444" w:rsidRDefault="0006346C" w:rsidP="0006346C">
      <w:pPr>
        <w:pStyle w:val="ab"/>
        <w:jc w:val="both"/>
        <w:rPr>
          <w:color w:val="000000"/>
        </w:rPr>
      </w:pPr>
      <w:r w:rsidRPr="001509B8">
        <w:rPr>
          <w:color w:val="000000"/>
        </w:rPr>
        <w:tab/>
        <w:t>Також, на підприємствах  харчової промисловості утворюються відходи тари і пакувальних матеріалів, які передаються спеціалізованим підприємствам. Власних потужностей з їх переробки підприємства регіону не мають.</w:t>
      </w:r>
    </w:p>
    <w:p w:rsidR="0006346C" w:rsidRPr="00E767F3" w:rsidRDefault="00E767F3" w:rsidP="00E767F3">
      <w:pPr>
        <w:jc w:val="both"/>
        <w:rPr>
          <w:b/>
          <w:sz w:val="28"/>
          <w:szCs w:val="28"/>
        </w:rPr>
      </w:pPr>
      <w:r w:rsidRPr="00E767F3">
        <w:rPr>
          <w:b/>
          <w:sz w:val="28"/>
          <w:szCs w:val="28"/>
        </w:rPr>
        <w:t>10.3.</w:t>
      </w:r>
      <w:r>
        <w:rPr>
          <w:b/>
          <w:sz w:val="28"/>
          <w:szCs w:val="28"/>
        </w:rPr>
        <w:t xml:space="preserve"> Державна політика та заходи з екологізації промислового виробництва</w:t>
      </w:r>
    </w:p>
    <w:p w:rsidR="00E767F3" w:rsidRPr="00A04E43" w:rsidRDefault="00E767F3" w:rsidP="00E767F3">
      <w:pPr>
        <w:jc w:val="both"/>
        <w:rPr>
          <w:color w:val="333333"/>
          <w:sz w:val="16"/>
          <w:szCs w:val="16"/>
          <w:shd w:val="clear" w:color="auto" w:fill="FFFFFF"/>
        </w:rPr>
      </w:pPr>
    </w:p>
    <w:p w:rsidR="00E767F3" w:rsidRPr="00E767F3" w:rsidRDefault="00E767F3" w:rsidP="00E767F3">
      <w:pPr>
        <w:ind w:firstLine="709"/>
        <w:jc w:val="both"/>
        <w:rPr>
          <w:sz w:val="28"/>
          <w:szCs w:val="28"/>
          <w:shd w:val="clear" w:color="auto" w:fill="FFFFFF"/>
        </w:rPr>
      </w:pPr>
      <w:r w:rsidRPr="00E767F3">
        <w:rPr>
          <w:sz w:val="28"/>
          <w:szCs w:val="28"/>
          <w:shd w:val="clear" w:color="auto" w:fill="FFFFFF"/>
        </w:rPr>
        <w:t>Одним із пріоритетних напрямків державної екологічної політики є екологізація виробництва, що для українських підприємств-ресурсокористувачів створює певні складнощі.</w:t>
      </w:r>
    </w:p>
    <w:p w:rsidR="00E767F3" w:rsidRPr="00E767F3" w:rsidRDefault="00E767F3" w:rsidP="00E767F3">
      <w:pPr>
        <w:ind w:firstLine="709"/>
        <w:jc w:val="both"/>
        <w:rPr>
          <w:sz w:val="28"/>
          <w:szCs w:val="28"/>
          <w:shd w:val="clear" w:color="auto" w:fill="FFFFFF"/>
        </w:rPr>
      </w:pPr>
      <w:r w:rsidRPr="00E767F3">
        <w:rPr>
          <w:sz w:val="28"/>
          <w:szCs w:val="28"/>
          <w:shd w:val="clear" w:color="auto" w:fill="FFFFFF"/>
        </w:rPr>
        <w:t xml:space="preserve">Наразі приймаючи рішення щодо вдосконалення власного виробництва, суб’єкти господарювання повинні керуватися не лише своїми власними інтересами, але враховувати вплив на стан довкілля. Адже, однією із проблем, що призводить до значних екологічних втрат, є прагнення виробників отримувати прибутки за рахунок експлуатації застарілої техніки та технологій. </w:t>
      </w:r>
    </w:p>
    <w:p w:rsidR="00E767F3" w:rsidRPr="00E767F3" w:rsidRDefault="00E767F3" w:rsidP="00E767F3">
      <w:pPr>
        <w:ind w:firstLine="709"/>
        <w:jc w:val="both"/>
        <w:rPr>
          <w:sz w:val="28"/>
          <w:szCs w:val="28"/>
        </w:rPr>
      </w:pPr>
      <w:r w:rsidRPr="00E767F3">
        <w:rPr>
          <w:sz w:val="28"/>
          <w:szCs w:val="28"/>
          <w:shd w:val="clear" w:color="auto" w:fill="FFFFFF"/>
        </w:rPr>
        <w:t>В умовах несприятливого еколого-економічного середовища виникають значні екологічні та соціально-економічні проблеми. Тому</w:t>
      </w:r>
      <w:r w:rsidR="001D059F">
        <w:rPr>
          <w:sz w:val="28"/>
          <w:szCs w:val="28"/>
          <w:shd w:val="clear" w:color="auto" w:fill="FFFFFF"/>
        </w:rPr>
        <w:t xml:space="preserve"> на сучасному етапі для </w:t>
      </w:r>
      <w:r w:rsidR="00563B5D">
        <w:rPr>
          <w:sz w:val="28"/>
          <w:szCs w:val="28"/>
          <w:shd w:val="clear" w:color="auto" w:fill="FFFFFF"/>
        </w:rPr>
        <w:t>України першочергового значення набуває</w:t>
      </w:r>
      <w:r w:rsidRPr="00E767F3">
        <w:rPr>
          <w:sz w:val="28"/>
          <w:szCs w:val="28"/>
          <w:shd w:val="clear" w:color="auto" w:fill="FFFFFF"/>
        </w:rPr>
        <w:t xml:space="preserve"> здійснення виваженої державної політики щодо екологізації виробництва на основі використання сучасних ресурсозберігаючих та екологічно безпечних технологій, а також формування екологічної культури нації.</w:t>
      </w:r>
    </w:p>
    <w:p w:rsidR="00C83AF4" w:rsidRPr="00C83AF4" w:rsidRDefault="00823EF5" w:rsidP="00C83AF4">
      <w:pPr>
        <w:shd w:val="clear" w:color="auto" w:fill="FFFFFF"/>
        <w:ind w:firstLine="709"/>
        <w:jc w:val="both"/>
        <w:rPr>
          <w:color w:val="333333"/>
          <w:sz w:val="28"/>
          <w:szCs w:val="28"/>
          <w:lang w:eastAsia="uk-UA"/>
        </w:rPr>
      </w:pPr>
      <w:r w:rsidRPr="00823EF5">
        <w:rPr>
          <w:color w:val="000000"/>
          <w:sz w:val="28"/>
          <w:szCs w:val="28"/>
          <w:lang w:eastAsia="uk-UA"/>
        </w:rPr>
        <w:t>Е</w:t>
      </w:r>
      <w:r w:rsidR="00C83AF4" w:rsidRPr="00C83AF4">
        <w:rPr>
          <w:color w:val="000000"/>
          <w:sz w:val="28"/>
          <w:szCs w:val="28"/>
          <w:lang w:eastAsia="uk-UA"/>
        </w:rPr>
        <w:t>кологізація виробництва – це процес неухильного і послідовного впровадження систем технічних, управлінських та інших рішень, що дають змогу підвищувати ефективність використання природних ресурсів, поліпшувати чи зберігати якість природного середовища на локальному, регіональному і глобальному рівнях.</w:t>
      </w:r>
    </w:p>
    <w:p w:rsidR="00C83AF4" w:rsidRDefault="00FB2210" w:rsidP="00FB2210">
      <w:pPr>
        <w:shd w:val="clear" w:color="auto" w:fill="FFFFFF"/>
        <w:jc w:val="both"/>
        <w:rPr>
          <w:sz w:val="28"/>
          <w:szCs w:val="28"/>
          <w:lang w:eastAsia="uk-UA"/>
        </w:rPr>
      </w:pPr>
      <w:r>
        <w:rPr>
          <w:sz w:val="28"/>
          <w:szCs w:val="28"/>
          <w:lang w:eastAsia="uk-UA"/>
        </w:rPr>
        <w:t xml:space="preserve">        </w:t>
      </w:r>
      <w:r w:rsidR="005B1441">
        <w:rPr>
          <w:sz w:val="28"/>
          <w:szCs w:val="28"/>
          <w:lang w:eastAsia="uk-UA"/>
        </w:rPr>
        <w:t>Е</w:t>
      </w:r>
      <w:r w:rsidR="00C83AF4" w:rsidRPr="00C83AF4">
        <w:rPr>
          <w:sz w:val="28"/>
          <w:szCs w:val="28"/>
          <w:lang w:eastAsia="uk-UA"/>
        </w:rPr>
        <w:t xml:space="preserve">кологічна ситуація в Україні </w:t>
      </w:r>
      <w:r w:rsidR="00C83AF4">
        <w:rPr>
          <w:sz w:val="28"/>
          <w:szCs w:val="28"/>
          <w:lang w:eastAsia="uk-UA"/>
        </w:rPr>
        <w:t>потребує</w:t>
      </w:r>
      <w:r w:rsidR="00C83AF4" w:rsidRPr="00C83AF4">
        <w:rPr>
          <w:sz w:val="28"/>
          <w:szCs w:val="28"/>
          <w:lang w:eastAsia="uk-UA"/>
        </w:rPr>
        <w:t xml:space="preserve"> переходу до концепції сталого розвитку, яка передбачає побудову соціо-еколого-економічної моделі розвитку. </w:t>
      </w:r>
    </w:p>
    <w:p w:rsidR="001F634C" w:rsidRPr="001F634C" w:rsidRDefault="001F634C" w:rsidP="005B1441">
      <w:pPr>
        <w:shd w:val="clear" w:color="auto" w:fill="FFFFFF"/>
        <w:jc w:val="both"/>
        <w:rPr>
          <w:sz w:val="28"/>
          <w:szCs w:val="28"/>
          <w:lang w:eastAsia="uk-UA"/>
        </w:rPr>
      </w:pPr>
      <w:r w:rsidRPr="001F634C">
        <w:rPr>
          <w:sz w:val="28"/>
          <w:szCs w:val="28"/>
          <w:lang w:eastAsia="uk-UA"/>
        </w:rPr>
        <w:t xml:space="preserve">        Основними напрям</w:t>
      </w:r>
      <w:r w:rsidR="00DA5AF9">
        <w:rPr>
          <w:sz w:val="28"/>
          <w:szCs w:val="28"/>
          <w:lang w:eastAsia="uk-UA"/>
        </w:rPr>
        <w:t>ами</w:t>
      </w:r>
      <w:r w:rsidRPr="001F634C">
        <w:rPr>
          <w:sz w:val="28"/>
          <w:szCs w:val="28"/>
          <w:lang w:eastAsia="uk-UA"/>
        </w:rPr>
        <w:t xml:space="preserve"> </w:t>
      </w:r>
      <w:r w:rsidR="00DA5AF9" w:rsidRPr="00C83AF4">
        <w:rPr>
          <w:sz w:val="28"/>
          <w:szCs w:val="28"/>
          <w:lang w:eastAsia="uk-UA"/>
        </w:rPr>
        <w:t xml:space="preserve">соціо-еколого-економічної </w:t>
      </w:r>
      <w:r w:rsidRPr="001F634C">
        <w:rPr>
          <w:sz w:val="28"/>
          <w:szCs w:val="28"/>
          <w:lang w:eastAsia="uk-UA"/>
        </w:rPr>
        <w:t xml:space="preserve">розвитку </w:t>
      </w:r>
      <w:r w:rsidR="00DA5AF9">
        <w:rPr>
          <w:sz w:val="28"/>
          <w:szCs w:val="28"/>
          <w:lang w:eastAsia="uk-UA"/>
        </w:rPr>
        <w:t>є</w:t>
      </w:r>
      <w:r w:rsidRPr="001F634C">
        <w:rPr>
          <w:sz w:val="28"/>
          <w:szCs w:val="28"/>
          <w:lang w:eastAsia="uk-UA"/>
        </w:rPr>
        <w:t>:</w:t>
      </w:r>
    </w:p>
    <w:p w:rsidR="001F634C" w:rsidRPr="001F634C" w:rsidRDefault="005B1441" w:rsidP="005B1441">
      <w:pPr>
        <w:shd w:val="clear" w:color="auto" w:fill="FFFFFF"/>
        <w:jc w:val="both"/>
        <w:rPr>
          <w:sz w:val="28"/>
          <w:szCs w:val="28"/>
          <w:lang w:eastAsia="uk-UA"/>
        </w:rPr>
      </w:pPr>
      <w:r>
        <w:rPr>
          <w:sz w:val="28"/>
          <w:szCs w:val="28"/>
          <w:lang w:eastAsia="uk-UA"/>
        </w:rPr>
        <w:t xml:space="preserve">        </w:t>
      </w:r>
      <w:r w:rsidR="00DA5AF9">
        <w:rPr>
          <w:sz w:val="28"/>
          <w:szCs w:val="28"/>
          <w:lang w:eastAsia="uk-UA"/>
        </w:rPr>
        <w:t xml:space="preserve"> </w:t>
      </w:r>
      <w:r>
        <w:rPr>
          <w:sz w:val="28"/>
          <w:szCs w:val="28"/>
          <w:lang w:eastAsia="uk-UA"/>
        </w:rPr>
        <w:t>екологічна рес</w:t>
      </w:r>
      <w:r w:rsidRPr="001F634C">
        <w:rPr>
          <w:sz w:val="28"/>
          <w:szCs w:val="28"/>
          <w:lang w:eastAsia="uk-UA"/>
        </w:rPr>
        <w:t>тр</w:t>
      </w:r>
      <w:r>
        <w:rPr>
          <w:sz w:val="28"/>
          <w:szCs w:val="28"/>
          <w:lang w:eastAsia="uk-UA"/>
        </w:rPr>
        <w:t>укт</w:t>
      </w:r>
      <w:r w:rsidRPr="001F634C">
        <w:rPr>
          <w:sz w:val="28"/>
          <w:szCs w:val="28"/>
          <w:lang w:eastAsia="uk-UA"/>
        </w:rPr>
        <w:t>уризація</w:t>
      </w:r>
      <w:r w:rsidR="001F634C" w:rsidRPr="001F634C">
        <w:rPr>
          <w:sz w:val="28"/>
          <w:szCs w:val="28"/>
          <w:lang w:eastAsia="uk-UA"/>
        </w:rPr>
        <w:t xml:space="preserve"> та екологічна модернізація виробництва, що передбачає зміну галузевої структури за рахунок зниження попиту на продукцію екологічно брудних виробництв або шляхом модернізації підприємств – споживачів такої продукції;</w:t>
      </w:r>
    </w:p>
    <w:p w:rsidR="001F634C" w:rsidRPr="001F634C" w:rsidRDefault="005B1441" w:rsidP="005B1441">
      <w:pPr>
        <w:shd w:val="clear" w:color="auto" w:fill="FFFFFF"/>
        <w:jc w:val="both"/>
        <w:rPr>
          <w:sz w:val="28"/>
          <w:szCs w:val="28"/>
          <w:lang w:eastAsia="uk-UA"/>
        </w:rPr>
      </w:pPr>
      <w:r>
        <w:rPr>
          <w:sz w:val="28"/>
          <w:szCs w:val="28"/>
          <w:lang w:eastAsia="uk-UA"/>
        </w:rPr>
        <w:t xml:space="preserve">       </w:t>
      </w:r>
      <w:r w:rsidR="00DA5AF9">
        <w:rPr>
          <w:sz w:val="28"/>
          <w:szCs w:val="28"/>
          <w:lang w:eastAsia="uk-UA"/>
        </w:rPr>
        <w:t xml:space="preserve"> </w:t>
      </w:r>
      <w:r>
        <w:rPr>
          <w:sz w:val="28"/>
          <w:szCs w:val="28"/>
          <w:lang w:eastAsia="uk-UA"/>
        </w:rPr>
        <w:t xml:space="preserve"> </w:t>
      </w:r>
      <w:r w:rsidR="001F634C" w:rsidRPr="001F634C">
        <w:rPr>
          <w:sz w:val="28"/>
          <w:szCs w:val="28"/>
          <w:lang w:eastAsia="uk-UA"/>
        </w:rPr>
        <w:t>розробка та використання природоохоронних технологій, зокрема, більш широкого використання технологій утилізації відходів, рециклювання ресурсів після їх обробки, рекультивація порушених земель;</w:t>
      </w:r>
    </w:p>
    <w:p w:rsidR="001F634C" w:rsidRPr="001F634C" w:rsidRDefault="005B1441" w:rsidP="005B1441">
      <w:pPr>
        <w:shd w:val="clear" w:color="auto" w:fill="FFFFFF"/>
        <w:jc w:val="both"/>
        <w:rPr>
          <w:sz w:val="28"/>
          <w:szCs w:val="28"/>
          <w:lang w:eastAsia="uk-UA"/>
        </w:rPr>
      </w:pPr>
      <w:r>
        <w:rPr>
          <w:sz w:val="28"/>
          <w:szCs w:val="28"/>
          <w:lang w:eastAsia="uk-UA"/>
        </w:rPr>
        <w:t xml:space="preserve">        </w:t>
      </w:r>
      <w:r w:rsidR="00DA5AF9">
        <w:rPr>
          <w:sz w:val="28"/>
          <w:szCs w:val="28"/>
          <w:lang w:eastAsia="uk-UA"/>
        </w:rPr>
        <w:t xml:space="preserve"> </w:t>
      </w:r>
      <w:r w:rsidR="001F634C" w:rsidRPr="001F634C">
        <w:rPr>
          <w:sz w:val="28"/>
          <w:szCs w:val="28"/>
          <w:lang w:eastAsia="uk-UA"/>
        </w:rPr>
        <w:t>сприяння розвитку інформаційно-телекомунікаційні технологій і електроніки; космічних і авіаційних, хімічних, виробничих, енергозберігаючих, нових транспортних технологій, виробництво нових видів продукції та послуг;</w:t>
      </w:r>
    </w:p>
    <w:p w:rsidR="001F634C" w:rsidRPr="001F634C" w:rsidRDefault="005B1441" w:rsidP="005B1441">
      <w:pPr>
        <w:shd w:val="clear" w:color="auto" w:fill="FFFFFF"/>
        <w:jc w:val="both"/>
        <w:rPr>
          <w:sz w:val="28"/>
          <w:szCs w:val="28"/>
          <w:lang w:eastAsia="uk-UA"/>
        </w:rPr>
      </w:pPr>
      <w:r>
        <w:rPr>
          <w:sz w:val="28"/>
          <w:szCs w:val="28"/>
          <w:lang w:eastAsia="uk-UA"/>
        </w:rPr>
        <w:t xml:space="preserve">        </w:t>
      </w:r>
      <w:r w:rsidR="00DA5AF9">
        <w:rPr>
          <w:sz w:val="28"/>
          <w:szCs w:val="28"/>
          <w:lang w:eastAsia="uk-UA"/>
        </w:rPr>
        <w:t xml:space="preserve"> </w:t>
      </w:r>
      <w:r w:rsidR="001F634C" w:rsidRPr="001F634C">
        <w:rPr>
          <w:sz w:val="28"/>
          <w:szCs w:val="28"/>
          <w:lang w:eastAsia="uk-UA"/>
        </w:rPr>
        <w:t>запровадження на промислових підприємствах систем екологічного менеджменту, що є сучасним механізмом управління природоохоронною діяльністю, функціонування якого сприяє покращенню екологічних показників підприємств та зниженню екологічних ризиків і витрат природоохоронного призначення як свідчить зарубіжний досвід;</w:t>
      </w:r>
    </w:p>
    <w:p w:rsidR="001F634C" w:rsidRPr="001F634C" w:rsidRDefault="005B1441" w:rsidP="005B1441">
      <w:pPr>
        <w:shd w:val="clear" w:color="auto" w:fill="FFFFFF"/>
        <w:jc w:val="both"/>
        <w:rPr>
          <w:sz w:val="28"/>
          <w:szCs w:val="28"/>
          <w:lang w:eastAsia="uk-UA"/>
        </w:rPr>
      </w:pPr>
      <w:r>
        <w:rPr>
          <w:sz w:val="28"/>
          <w:szCs w:val="28"/>
          <w:lang w:eastAsia="uk-UA"/>
        </w:rPr>
        <w:t xml:space="preserve">         </w:t>
      </w:r>
      <w:r w:rsidR="001F634C" w:rsidRPr="001F634C">
        <w:rPr>
          <w:sz w:val="28"/>
          <w:szCs w:val="28"/>
          <w:lang w:eastAsia="uk-UA"/>
        </w:rPr>
        <w:t>формування екологічних вимог до розробки нових, запровадження в практику жорсткого екологічного контролю існуючих технологій у відповідності до сучасних екологічних та економічних нормативів та стандартів, що сприятиме підвищенню інноваційної активності підприємств.</w:t>
      </w:r>
    </w:p>
    <w:p w:rsidR="00C83AF4" w:rsidRPr="00C83AF4" w:rsidRDefault="001F634C" w:rsidP="005B1441">
      <w:pPr>
        <w:shd w:val="clear" w:color="auto" w:fill="FFFFFF"/>
        <w:jc w:val="both"/>
        <w:rPr>
          <w:sz w:val="28"/>
          <w:szCs w:val="28"/>
          <w:lang w:eastAsia="uk-UA"/>
        </w:rPr>
      </w:pPr>
      <w:r w:rsidRPr="001F634C">
        <w:rPr>
          <w:color w:val="333333"/>
          <w:sz w:val="28"/>
          <w:szCs w:val="28"/>
          <w:lang w:eastAsia="uk-UA"/>
        </w:rPr>
        <w:t> </w:t>
      </w:r>
      <w:r w:rsidR="005B1441">
        <w:rPr>
          <w:color w:val="333333"/>
          <w:sz w:val="28"/>
          <w:szCs w:val="28"/>
          <w:lang w:eastAsia="uk-UA"/>
        </w:rPr>
        <w:t xml:space="preserve">   В</w:t>
      </w:r>
      <w:r w:rsidR="00C83AF4" w:rsidRPr="00C83AF4">
        <w:rPr>
          <w:sz w:val="28"/>
          <w:szCs w:val="28"/>
          <w:lang w:eastAsia="uk-UA"/>
        </w:rPr>
        <w:t>ирішення проблеми екологізаці</w:t>
      </w:r>
      <w:r w:rsidR="00C83AF4">
        <w:rPr>
          <w:sz w:val="28"/>
          <w:szCs w:val="28"/>
          <w:lang w:eastAsia="uk-UA"/>
        </w:rPr>
        <w:t>ї</w:t>
      </w:r>
      <w:r w:rsidR="00C83AF4" w:rsidRPr="00C83AF4">
        <w:rPr>
          <w:sz w:val="28"/>
          <w:szCs w:val="28"/>
          <w:lang w:eastAsia="uk-UA"/>
        </w:rPr>
        <w:t xml:space="preserve"> національного виробництва сприяє вирішенню внутрішніх соціальних проблем, створює позитивний імідж держави на міжнародній арені, забезпечує збалансований розвиток національної економіки та гармонізує її структуру, і як результат – створює перспективи та сприятливе соціо-еколого-економічне середовище для майбутніх поколінь.</w:t>
      </w:r>
    </w:p>
    <w:p w:rsidR="00563B5D" w:rsidRDefault="001F634C" w:rsidP="005B1441">
      <w:pPr>
        <w:shd w:val="clear" w:color="auto" w:fill="FFFFFF"/>
        <w:jc w:val="both"/>
        <w:rPr>
          <w:rFonts w:asciiTheme="minorHAnsi" w:hAnsiTheme="minorHAnsi"/>
          <w:color w:val="333333"/>
          <w:sz w:val="24"/>
          <w:szCs w:val="24"/>
          <w:lang w:eastAsia="uk-UA"/>
        </w:rPr>
      </w:pPr>
      <w:r w:rsidRPr="001F634C">
        <w:rPr>
          <w:rFonts w:ascii="Helvetica" w:hAnsi="Helvetica"/>
          <w:color w:val="333333"/>
          <w:sz w:val="24"/>
          <w:szCs w:val="24"/>
          <w:lang w:eastAsia="uk-UA"/>
        </w:rPr>
        <w:t> </w:t>
      </w:r>
    </w:p>
    <w:p w:rsidR="00583F0F" w:rsidRPr="00C83AF4" w:rsidRDefault="007B614D" w:rsidP="00583F0F">
      <w:pPr>
        <w:autoSpaceDE w:val="0"/>
        <w:autoSpaceDN w:val="0"/>
        <w:jc w:val="center"/>
        <w:rPr>
          <w:b/>
          <w:bCs/>
          <w:sz w:val="28"/>
          <w:szCs w:val="28"/>
        </w:rPr>
      </w:pPr>
      <w:r>
        <w:rPr>
          <w:b/>
          <w:bCs/>
          <w:sz w:val="28"/>
          <w:szCs w:val="28"/>
        </w:rPr>
        <w:t>1</w:t>
      </w:r>
      <w:r w:rsidR="00583F0F" w:rsidRPr="00C83AF4">
        <w:rPr>
          <w:b/>
          <w:bCs/>
          <w:sz w:val="28"/>
          <w:szCs w:val="28"/>
        </w:rPr>
        <w:t xml:space="preserve">1. CІЛЬСЬКЕ ГОСПОДАРСТВО ТА ЙОГО ВПЛИВ НА </w:t>
      </w:r>
      <w:r w:rsidR="00226CF9">
        <w:rPr>
          <w:b/>
          <w:bCs/>
          <w:sz w:val="28"/>
          <w:szCs w:val="28"/>
        </w:rPr>
        <w:t>НАВКОЛИШНЄ ПРИРОДНЕ СЕРЕДОВИЩЕ</w:t>
      </w:r>
    </w:p>
    <w:p w:rsidR="00524FF2" w:rsidRDefault="00524FF2" w:rsidP="00524FF2">
      <w:pPr>
        <w:autoSpaceDE w:val="0"/>
        <w:autoSpaceDN w:val="0"/>
        <w:jc w:val="both"/>
        <w:rPr>
          <w:sz w:val="28"/>
          <w:szCs w:val="28"/>
        </w:rPr>
      </w:pPr>
    </w:p>
    <w:p w:rsidR="00583F0F" w:rsidRPr="00C85444" w:rsidRDefault="00464622" w:rsidP="00524FF2">
      <w:pPr>
        <w:autoSpaceDE w:val="0"/>
        <w:autoSpaceDN w:val="0"/>
        <w:jc w:val="both"/>
        <w:rPr>
          <w:b/>
          <w:bCs/>
          <w:sz w:val="28"/>
          <w:szCs w:val="28"/>
        </w:rPr>
      </w:pPr>
      <w:r>
        <w:rPr>
          <w:b/>
          <w:bCs/>
          <w:sz w:val="28"/>
          <w:szCs w:val="28"/>
        </w:rPr>
        <w:t xml:space="preserve"> </w:t>
      </w:r>
      <w:r w:rsidR="00583F0F" w:rsidRPr="00C85444">
        <w:rPr>
          <w:b/>
          <w:bCs/>
          <w:sz w:val="28"/>
          <w:szCs w:val="28"/>
        </w:rPr>
        <w:t>11.1. Тенденції розвитку сільського господарства</w:t>
      </w:r>
    </w:p>
    <w:p w:rsidR="00583F0F" w:rsidRPr="009E02B2" w:rsidRDefault="00583F0F" w:rsidP="00583F0F">
      <w:pPr>
        <w:autoSpaceDE w:val="0"/>
        <w:autoSpaceDN w:val="0"/>
        <w:jc w:val="both"/>
        <w:rPr>
          <w:b/>
          <w:bCs/>
          <w:sz w:val="16"/>
          <w:szCs w:val="16"/>
        </w:rPr>
      </w:pPr>
    </w:p>
    <w:p w:rsidR="00583F0F" w:rsidRPr="00C85444" w:rsidRDefault="00583F0F" w:rsidP="00583F0F">
      <w:pPr>
        <w:pStyle w:val="ab"/>
        <w:spacing w:after="0"/>
        <w:ind w:firstLine="851"/>
        <w:jc w:val="both"/>
      </w:pPr>
      <w:r w:rsidRPr="00C85444">
        <w:t>Миколаївщина</w:t>
      </w:r>
      <w:r w:rsidRPr="00C85444">
        <w:rPr>
          <w:spacing w:val="1"/>
        </w:rPr>
        <w:t xml:space="preserve"> </w:t>
      </w:r>
      <w:r w:rsidRPr="00C85444">
        <w:t>є</w:t>
      </w:r>
      <w:r w:rsidRPr="00C85444">
        <w:rPr>
          <w:spacing w:val="1"/>
        </w:rPr>
        <w:t xml:space="preserve"> </w:t>
      </w:r>
      <w:r w:rsidRPr="00C85444">
        <w:t>регіоном</w:t>
      </w:r>
      <w:r w:rsidRPr="00C85444">
        <w:rPr>
          <w:spacing w:val="1"/>
        </w:rPr>
        <w:t xml:space="preserve"> </w:t>
      </w:r>
      <w:r w:rsidRPr="00C85444">
        <w:t>інтенсивного</w:t>
      </w:r>
      <w:r w:rsidRPr="00C85444">
        <w:rPr>
          <w:spacing w:val="1"/>
        </w:rPr>
        <w:t xml:space="preserve"> </w:t>
      </w:r>
      <w:r w:rsidRPr="00C85444">
        <w:t>землеробства</w:t>
      </w:r>
      <w:r w:rsidRPr="00C85444">
        <w:rPr>
          <w:spacing w:val="1"/>
        </w:rPr>
        <w:t xml:space="preserve"> </w:t>
      </w:r>
      <w:r w:rsidRPr="00C85444">
        <w:t>і</w:t>
      </w:r>
      <w:r w:rsidRPr="00C85444">
        <w:rPr>
          <w:spacing w:val="1"/>
        </w:rPr>
        <w:t xml:space="preserve"> </w:t>
      </w:r>
      <w:r w:rsidRPr="00C85444">
        <w:t>має</w:t>
      </w:r>
      <w:r w:rsidRPr="00C85444">
        <w:rPr>
          <w:spacing w:val="1"/>
        </w:rPr>
        <w:t xml:space="preserve"> </w:t>
      </w:r>
      <w:r w:rsidRPr="00C85444">
        <w:t>великий</w:t>
      </w:r>
      <w:r w:rsidRPr="00C85444">
        <w:rPr>
          <w:spacing w:val="1"/>
        </w:rPr>
        <w:t xml:space="preserve"> </w:t>
      </w:r>
      <w:r w:rsidRPr="00C85444">
        <w:t>земельний фонд, що характеризується високим ступенем освоєння. Загальна</w:t>
      </w:r>
      <w:r w:rsidRPr="00C85444">
        <w:rPr>
          <w:spacing w:val="1"/>
        </w:rPr>
        <w:t xml:space="preserve"> </w:t>
      </w:r>
      <w:r w:rsidRPr="00C85444">
        <w:t>площа сільськогосподарських угідь перевищує 2,0 млн га (близько 5 % площ</w:t>
      </w:r>
      <w:r w:rsidRPr="00C85444">
        <w:rPr>
          <w:spacing w:val="1"/>
        </w:rPr>
        <w:t xml:space="preserve"> </w:t>
      </w:r>
      <w:r w:rsidRPr="00C85444">
        <w:t>України), з яких 1,7 млн га становить рілля (84,7</w:t>
      </w:r>
      <w:r w:rsidRPr="00C85444">
        <w:rPr>
          <w:spacing w:val="1"/>
        </w:rPr>
        <w:t xml:space="preserve"> </w:t>
      </w:r>
      <w:r w:rsidRPr="00C85444">
        <w:t>% у загальній структурі), на</w:t>
      </w:r>
      <w:r w:rsidRPr="00C85444">
        <w:rPr>
          <w:spacing w:val="1"/>
        </w:rPr>
        <w:t xml:space="preserve"> </w:t>
      </w:r>
      <w:r w:rsidRPr="00C85444">
        <w:t>яких</w:t>
      </w:r>
      <w:r w:rsidRPr="00C85444">
        <w:rPr>
          <w:spacing w:val="1"/>
        </w:rPr>
        <w:t xml:space="preserve"> </w:t>
      </w:r>
      <w:r w:rsidRPr="00C85444">
        <w:t>створюється</w:t>
      </w:r>
      <w:r w:rsidRPr="00C85444">
        <w:rPr>
          <w:spacing w:val="1"/>
        </w:rPr>
        <w:t xml:space="preserve"> </w:t>
      </w:r>
      <w:r w:rsidRPr="00C85444">
        <w:t>майже</w:t>
      </w:r>
      <w:r w:rsidRPr="00C85444">
        <w:rPr>
          <w:spacing w:val="1"/>
        </w:rPr>
        <w:t xml:space="preserve"> </w:t>
      </w:r>
      <w:r w:rsidRPr="00C85444">
        <w:t>4%</w:t>
      </w:r>
      <w:r w:rsidRPr="00C85444">
        <w:rPr>
          <w:spacing w:val="1"/>
        </w:rPr>
        <w:t xml:space="preserve"> </w:t>
      </w:r>
      <w:r w:rsidRPr="00C85444">
        <w:t>загальнодержавного</w:t>
      </w:r>
      <w:r w:rsidRPr="00C85444">
        <w:rPr>
          <w:spacing w:val="1"/>
        </w:rPr>
        <w:t xml:space="preserve"> </w:t>
      </w:r>
      <w:r w:rsidRPr="00C85444">
        <w:t>обсягу</w:t>
      </w:r>
      <w:r w:rsidRPr="00C85444">
        <w:rPr>
          <w:spacing w:val="1"/>
        </w:rPr>
        <w:t xml:space="preserve"> </w:t>
      </w:r>
      <w:r w:rsidRPr="00C85444">
        <w:t>валової</w:t>
      </w:r>
      <w:r w:rsidRPr="00C85444">
        <w:rPr>
          <w:spacing w:val="1"/>
        </w:rPr>
        <w:t xml:space="preserve"> </w:t>
      </w:r>
      <w:r w:rsidRPr="00C85444">
        <w:t>сільськогосподарської продукції.</w:t>
      </w:r>
    </w:p>
    <w:p w:rsidR="00583F0F" w:rsidRPr="00C85444" w:rsidRDefault="00583F0F" w:rsidP="00583F0F">
      <w:pPr>
        <w:pStyle w:val="ab"/>
        <w:spacing w:after="0"/>
        <w:ind w:firstLine="851"/>
        <w:jc w:val="both"/>
      </w:pPr>
      <w:r w:rsidRPr="00C85444">
        <w:t>За особливостями природних умов Миколаївська область розташована у</w:t>
      </w:r>
      <w:r w:rsidRPr="00C85444">
        <w:rPr>
          <w:spacing w:val="1"/>
        </w:rPr>
        <w:t xml:space="preserve"> </w:t>
      </w:r>
      <w:r w:rsidRPr="00C85444">
        <w:t>зоні недостатнього зволоження і є територією ризикованого землеробства, тому</w:t>
      </w:r>
      <w:r w:rsidRPr="00C85444">
        <w:rPr>
          <w:spacing w:val="-67"/>
        </w:rPr>
        <w:t xml:space="preserve"> </w:t>
      </w:r>
      <w:r w:rsidRPr="00C85444">
        <w:t>стале</w:t>
      </w:r>
      <w:r w:rsidRPr="00C85444">
        <w:rPr>
          <w:spacing w:val="1"/>
        </w:rPr>
        <w:t xml:space="preserve"> </w:t>
      </w:r>
      <w:r w:rsidRPr="00C85444">
        <w:t>нарощування</w:t>
      </w:r>
      <w:r w:rsidRPr="00C85444">
        <w:rPr>
          <w:spacing w:val="1"/>
        </w:rPr>
        <w:t xml:space="preserve"> </w:t>
      </w:r>
      <w:r w:rsidRPr="00C85444">
        <w:t>обсягів</w:t>
      </w:r>
      <w:r w:rsidRPr="00C85444">
        <w:rPr>
          <w:spacing w:val="1"/>
        </w:rPr>
        <w:t xml:space="preserve"> </w:t>
      </w:r>
      <w:r w:rsidRPr="00C85444">
        <w:t>виробництва</w:t>
      </w:r>
      <w:r w:rsidRPr="00C85444">
        <w:rPr>
          <w:spacing w:val="1"/>
        </w:rPr>
        <w:t xml:space="preserve"> </w:t>
      </w:r>
      <w:r w:rsidRPr="00C85444">
        <w:t>сільськогосподарської</w:t>
      </w:r>
      <w:r w:rsidRPr="00C85444">
        <w:rPr>
          <w:spacing w:val="1"/>
        </w:rPr>
        <w:t xml:space="preserve"> </w:t>
      </w:r>
      <w:r w:rsidRPr="00C85444">
        <w:t>продукції</w:t>
      </w:r>
      <w:r w:rsidRPr="00C85444">
        <w:rPr>
          <w:spacing w:val="1"/>
        </w:rPr>
        <w:t xml:space="preserve"> </w:t>
      </w:r>
      <w:r w:rsidRPr="00C85444">
        <w:t>можливе</w:t>
      </w:r>
      <w:r w:rsidRPr="00C85444">
        <w:rPr>
          <w:spacing w:val="-2"/>
        </w:rPr>
        <w:t xml:space="preserve"> </w:t>
      </w:r>
      <w:r w:rsidRPr="00C85444">
        <w:t>лише</w:t>
      </w:r>
      <w:r w:rsidRPr="00C85444">
        <w:rPr>
          <w:spacing w:val="-1"/>
        </w:rPr>
        <w:t xml:space="preserve"> </w:t>
      </w:r>
      <w:r w:rsidRPr="00C85444">
        <w:t>за</w:t>
      </w:r>
      <w:r w:rsidRPr="00C85444">
        <w:rPr>
          <w:spacing w:val="-4"/>
        </w:rPr>
        <w:t xml:space="preserve"> </w:t>
      </w:r>
      <w:r w:rsidRPr="00C85444">
        <w:t>умов</w:t>
      </w:r>
      <w:r w:rsidRPr="00C85444">
        <w:rPr>
          <w:spacing w:val="-1"/>
        </w:rPr>
        <w:t xml:space="preserve"> </w:t>
      </w:r>
      <w:r w:rsidRPr="00C85444">
        <w:t>штучного зрошення</w:t>
      </w:r>
      <w:r w:rsidRPr="00C85444">
        <w:rPr>
          <w:spacing w:val="1"/>
        </w:rPr>
        <w:t xml:space="preserve"> </w:t>
      </w:r>
      <w:r w:rsidRPr="00C85444">
        <w:t>сільгоспугідь.</w:t>
      </w:r>
    </w:p>
    <w:p w:rsidR="00583F0F" w:rsidRPr="00C85444" w:rsidRDefault="00583F0F" w:rsidP="00583F0F">
      <w:pPr>
        <w:pStyle w:val="ab"/>
        <w:spacing w:after="0"/>
        <w:ind w:firstLine="851"/>
        <w:jc w:val="both"/>
      </w:pPr>
      <w:r w:rsidRPr="00C85444">
        <w:t>Зрошувані</w:t>
      </w:r>
      <w:r w:rsidRPr="00C85444">
        <w:rPr>
          <w:spacing w:val="1"/>
        </w:rPr>
        <w:t xml:space="preserve"> </w:t>
      </w:r>
      <w:r w:rsidRPr="00C85444">
        <w:t>землі</w:t>
      </w:r>
      <w:r w:rsidRPr="00C85444">
        <w:rPr>
          <w:spacing w:val="1"/>
        </w:rPr>
        <w:t xml:space="preserve"> </w:t>
      </w:r>
      <w:r w:rsidRPr="00C85444">
        <w:t>Миколаївської</w:t>
      </w:r>
      <w:r w:rsidRPr="00C85444">
        <w:rPr>
          <w:spacing w:val="1"/>
        </w:rPr>
        <w:t xml:space="preserve"> </w:t>
      </w:r>
      <w:r w:rsidRPr="00C85444">
        <w:t>області</w:t>
      </w:r>
      <w:r w:rsidRPr="00C85444">
        <w:rPr>
          <w:spacing w:val="1"/>
        </w:rPr>
        <w:t xml:space="preserve"> </w:t>
      </w:r>
      <w:r w:rsidRPr="00C85444">
        <w:t>займають</w:t>
      </w:r>
      <w:r w:rsidRPr="00C85444">
        <w:rPr>
          <w:spacing w:val="1"/>
        </w:rPr>
        <w:t xml:space="preserve"> </w:t>
      </w:r>
      <w:r w:rsidRPr="00C85444">
        <w:t>190,3</w:t>
      </w:r>
      <w:r w:rsidRPr="00C85444">
        <w:rPr>
          <w:spacing w:val="1"/>
        </w:rPr>
        <w:t xml:space="preserve"> </w:t>
      </w:r>
      <w:r w:rsidRPr="00C85444">
        <w:t>тис.</w:t>
      </w:r>
      <w:r w:rsidRPr="00C85444">
        <w:rPr>
          <w:spacing w:val="1"/>
        </w:rPr>
        <w:t xml:space="preserve"> </w:t>
      </w:r>
      <w:r w:rsidRPr="00C85444">
        <w:t>га,</w:t>
      </w:r>
      <w:r w:rsidRPr="00C85444">
        <w:rPr>
          <w:spacing w:val="1"/>
        </w:rPr>
        <w:t xml:space="preserve"> </w:t>
      </w:r>
      <w:r w:rsidRPr="00C85444">
        <w:t>що</w:t>
      </w:r>
      <w:r w:rsidRPr="00C85444">
        <w:rPr>
          <w:spacing w:val="1"/>
        </w:rPr>
        <w:t xml:space="preserve"> </w:t>
      </w:r>
      <w:r w:rsidRPr="00C85444">
        <w:t>становить 10 %</w:t>
      </w:r>
      <w:r w:rsidRPr="00C85444">
        <w:rPr>
          <w:spacing w:val="1"/>
        </w:rPr>
        <w:t xml:space="preserve"> </w:t>
      </w:r>
      <w:r w:rsidRPr="00C85444">
        <w:t>від загальної площі сільськогосподарських угідь області, з яких</w:t>
      </w:r>
      <w:r w:rsidRPr="00C85444">
        <w:rPr>
          <w:spacing w:val="-67"/>
        </w:rPr>
        <w:t xml:space="preserve"> </w:t>
      </w:r>
      <w:r w:rsidRPr="00C85444">
        <w:t>поливається</w:t>
      </w:r>
      <w:r w:rsidRPr="00C85444">
        <w:rPr>
          <w:spacing w:val="53"/>
        </w:rPr>
        <w:t xml:space="preserve"> </w:t>
      </w:r>
      <w:r w:rsidRPr="00C85444">
        <w:t>в</w:t>
      </w:r>
      <w:r w:rsidRPr="00C85444">
        <w:rPr>
          <w:spacing w:val="52"/>
        </w:rPr>
        <w:t xml:space="preserve"> </w:t>
      </w:r>
      <w:r w:rsidRPr="00C85444">
        <w:t>середньому</w:t>
      </w:r>
      <w:r w:rsidRPr="00C85444">
        <w:rPr>
          <w:spacing w:val="37"/>
        </w:rPr>
        <w:t xml:space="preserve"> </w:t>
      </w:r>
      <w:r w:rsidRPr="00C85444">
        <w:t>30</w:t>
      </w:r>
      <w:r w:rsidRPr="00C85444">
        <w:rPr>
          <w:spacing w:val="54"/>
        </w:rPr>
        <w:t xml:space="preserve"> </w:t>
      </w:r>
      <w:r w:rsidRPr="00C85444">
        <w:t>тис.</w:t>
      </w:r>
      <w:r w:rsidRPr="00C85444">
        <w:rPr>
          <w:spacing w:val="53"/>
        </w:rPr>
        <w:t xml:space="preserve"> </w:t>
      </w:r>
      <w:r w:rsidRPr="00C85444">
        <w:t>га;</w:t>
      </w:r>
      <w:r w:rsidRPr="00C85444">
        <w:rPr>
          <w:spacing w:val="51"/>
        </w:rPr>
        <w:t xml:space="preserve"> </w:t>
      </w:r>
      <w:r w:rsidRPr="00C85444">
        <w:t>115,8</w:t>
      </w:r>
      <w:r w:rsidRPr="00C85444">
        <w:rPr>
          <w:spacing w:val="54"/>
        </w:rPr>
        <w:t xml:space="preserve"> </w:t>
      </w:r>
      <w:r w:rsidRPr="00C85444">
        <w:t>тис.</w:t>
      </w:r>
      <w:r w:rsidRPr="00C85444">
        <w:rPr>
          <w:spacing w:val="52"/>
        </w:rPr>
        <w:t xml:space="preserve"> </w:t>
      </w:r>
      <w:r w:rsidRPr="00C85444">
        <w:t>га</w:t>
      </w:r>
      <w:r w:rsidRPr="00C85444">
        <w:rPr>
          <w:spacing w:val="50"/>
        </w:rPr>
        <w:t xml:space="preserve"> </w:t>
      </w:r>
      <w:r w:rsidRPr="00C85444">
        <w:t>не</w:t>
      </w:r>
      <w:r w:rsidRPr="00C85444">
        <w:rPr>
          <w:spacing w:val="53"/>
        </w:rPr>
        <w:t xml:space="preserve"> </w:t>
      </w:r>
      <w:r w:rsidRPr="00C85444">
        <w:t>використовуються</w:t>
      </w:r>
      <w:r w:rsidRPr="00C85444">
        <w:rPr>
          <w:spacing w:val="52"/>
        </w:rPr>
        <w:t xml:space="preserve"> </w:t>
      </w:r>
      <w:r w:rsidR="00EA647F">
        <w:rPr>
          <w:spacing w:val="52"/>
        </w:rPr>
        <w:t xml:space="preserve">                   </w:t>
      </w:r>
      <w:r w:rsidRPr="00C85444">
        <w:t>як</w:t>
      </w:r>
      <w:r w:rsidR="00EA647F">
        <w:t xml:space="preserve"> </w:t>
      </w:r>
      <w:r w:rsidRPr="00C85444">
        <w:t>зрошувані</w:t>
      </w:r>
      <w:r w:rsidRPr="00C85444">
        <w:rPr>
          <w:spacing w:val="1"/>
        </w:rPr>
        <w:t xml:space="preserve"> </w:t>
      </w:r>
      <w:r w:rsidRPr="00C85444">
        <w:t>з</w:t>
      </w:r>
      <w:r w:rsidRPr="00C85444">
        <w:rPr>
          <w:spacing w:val="1"/>
        </w:rPr>
        <w:t xml:space="preserve"> </w:t>
      </w:r>
      <w:r w:rsidRPr="00C85444">
        <w:t>причини</w:t>
      </w:r>
      <w:r w:rsidRPr="00C85444">
        <w:rPr>
          <w:spacing w:val="1"/>
        </w:rPr>
        <w:t xml:space="preserve"> </w:t>
      </w:r>
      <w:r w:rsidRPr="00C85444">
        <w:t>незадовільного</w:t>
      </w:r>
      <w:r w:rsidRPr="00C85444">
        <w:rPr>
          <w:spacing w:val="71"/>
        </w:rPr>
        <w:t xml:space="preserve"> </w:t>
      </w:r>
      <w:r w:rsidRPr="00C85444">
        <w:t>технічного</w:t>
      </w:r>
      <w:r w:rsidRPr="00C85444">
        <w:rPr>
          <w:spacing w:val="71"/>
        </w:rPr>
        <w:t xml:space="preserve"> </w:t>
      </w:r>
      <w:r w:rsidRPr="00C85444">
        <w:t>стану</w:t>
      </w:r>
      <w:r w:rsidRPr="00C85444">
        <w:rPr>
          <w:spacing w:val="1"/>
        </w:rPr>
        <w:t xml:space="preserve"> </w:t>
      </w:r>
      <w:r w:rsidRPr="00C85444">
        <w:t>внутрішньогосподарської меліоративної мережі; списанню та переведенню в</w:t>
      </w:r>
      <w:r w:rsidRPr="00C85444">
        <w:rPr>
          <w:spacing w:val="1"/>
        </w:rPr>
        <w:t xml:space="preserve"> </w:t>
      </w:r>
      <w:r w:rsidRPr="00C85444">
        <w:t>богарні землі підлягають</w:t>
      </w:r>
      <w:r w:rsidRPr="00C85444">
        <w:rPr>
          <w:spacing w:val="-2"/>
        </w:rPr>
        <w:t xml:space="preserve"> </w:t>
      </w:r>
      <w:r w:rsidRPr="00C85444">
        <w:t>47,0 тис.</w:t>
      </w:r>
      <w:r w:rsidRPr="00C85444">
        <w:rPr>
          <w:spacing w:val="-1"/>
        </w:rPr>
        <w:t xml:space="preserve"> </w:t>
      </w:r>
      <w:r w:rsidRPr="00C85444">
        <w:t>га</w:t>
      </w:r>
      <w:r w:rsidRPr="00C85444">
        <w:rPr>
          <w:spacing w:val="-1"/>
        </w:rPr>
        <w:t xml:space="preserve"> </w:t>
      </w:r>
      <w:r w:rsidRPr="00C85444">
        <w:t>зрошуваних</w:t>
      </w:r>
      <w:r w:rsidRPr="00C85444">
        <w:rPr>
          <w:spacing w:val="1"/>
        </w:rPr>
        <w:t xml:space="preserve"> </w:t>
      </w:r>
      <w:r w:rsidRPr="00C85444">
        <w:t>земель.</w:t>
      </w:r>
    </w:p>
    <w:p w:rsidR="00583F0F" w:rsidRPr="00C85444" w:rsidRDefault="00583F0F" w:rsidP="00583F0F">
      <w:pPr>
        <w:pStyle w:val="ab"/>
        <w:tabs>
          <w:tab w:val="left" w:pos="4060"/>
        </w:tabs>
        <w:spacing w:after="0"/>
        <w:ind w:firstLine="851"/>
        <w:jc w:val="both"/>
      </w:pPr>
      <w:r w:rsidRPr="00C85444">
        <w:t>75 %</w:t>
      </w:r>
      <w:r w:rsidRPr="00C85444">
        <w:rPr>
          <w:spacing w:val="1"/>
        </w:rPr>
        <w:t xml:space="preserve"> </w:t>
      </w:r>
      <w:r w:rsidRPr="00C85444">
        <w:t>меліоративних</w:t>
      </w:r>
      <w:r w:rsidRPr="00C85444">
        <w:rPr>
          <w:spacing w:val="1"/>
        </w:rPr>
        <w:t xml:space="preserve"> </w:t>
      </w:r>
      <w:r w:rsidRPr="00C85444">
        <w:t>систем</w:t>
      </w:r>
      <w:r w:rsidRPr="00C85444">
        <w:rPr>
          <w:spacing w:val="1"/>
        </w:rPr>
        <w:t xml:space="preserve"> </w:t>
      </w:r>
      <w:r w:rsidRPr="00C85444">
        <w:t>експлуатуються</w:t>
      </w:r>
      <w:r w:rsidRPr="00C85444">
        <w:rPr>
          <w:spacing w:val="1"/>
        </w:rPr>
        <w:t xml:space="preserve"> </w:t>
      </w:r>
      <w:r w:rsidRPr="00C85444">
        <w:t>понад</w:t>
      </w:r>
      <w:r w:rsidRPr="00C85444">
        <w:rPr>
          <w:spacing w:val="1"/>
        </w:rPr>
        <w:t xml:space="preserve"> </w:t>
      </w:r>
      <w:r w:rsidRPr="00C85444">
        <w:t>40</w:t>
      </w:r>
      <w:r w:rsidRPr="00C85444">
        <w:rPr>
          <w:spacing w:val="1"/>
        </w:rPr>
        <w:t xml:space="preserve"> </w:t>
      </w:r>
      <w:r w:rsidRPr="00C85444">
        <w:t>років</w:t>
      </w:r>
      <w:r w:rsidRPr="00C85444">
        <w:rPr>
          <w:spacing w:val="1"/>
        </w:rPr>
        <w:t xml:space="preserve"> </w:t>
      </w:r>
      <w:r w:rsidR="00EA647F">
        <w:rPr>
          <w:spacing w:val="1"/>
        </w:rPr>
        <w:t xml:space="preserve">                                    </w:t>
      </w:r>
      <w:r w:rsidRPr="00C85444">
        <w:t>при</w:t>
      </w:r>
      <w:r w:rsidRPr="00C85444">
        <w:rPr>
          <w:spacing w:val="1"/>
        </w:rPr>
        <w:t xml:space="preserve"> </w:t>
      </w:r>
      <w:r w:rsidRPr="00C85444">
        <w:t xml:space="preserve">нормативному    </w:t>
      </w:r>
      <w:r w:rsidRPr="00C85444">
        <w:rPr>
          <w:spacing w:val="25"/>
        </w:rPr>
        <w:t xml:space="preserve"> </w:t>
      </w:r>
      <w:r w:rsidRPr="00C85444">
        <w:t>терміні</w:t>
      </w:r>
      <w:r w:rsidRPr="00C85444">
        <w:tab/>
        <w:t>експлуатації</w:t>
      </w:r>
      <w:r w:rsidRPr="00C85444">
        <w:rPr>
          <w:spacing w:val="22"/>
        </w:rPr>
        <w:t xml:space="preserve"> </w:t>
      </w:r>
      <w:r w:rsidRPr="00C85444">
        <w:t>трубопроводів,</w:t>
      </w:r>
      <w:r w:rsidRPr="00C85444">
        <w:rPr>
          <w:spacing w:val="20"/>
        </w:rPr>
        <w:t xml:space="preserve"> </w:t>
      </w:r>
      <w:r w:rsidRPr="00C85444">
        <w:t>залізобетонних</w:t>
      </w:r>
      <w:r w:rsidRPr="00C85444">
        <w:rPr>
          <w:spacing w:val="-68"/>
        </w:rPr>
        <w:t xml:space="preserve"> </w:t>
      </w:r>
      <w:r w:rsidRPr="00C85444">
        <w:t>конструкцій,</w:t>
      </w:r>
      <w:r w:rsidRPr="00C85444">
        <w:rPr>
          <w:spacing w:val="1"/>
        </w:rPr>
        <w:t xml:space="preserve"> </w:t>
      </w:r>
      <w:r w:rsidRPr="00C85444">
        <w:t>обладнання</w:t>
      </w:r>
      <w:r w:rsidRPr="00C85444">
        <w:rPr>
          <w:spacing w:val="1"/>
        </w:rPr>
        <w:t xml:space="preserve"> </w:t>
      </w:r>
      <w:r w:rsidRPr="00C85444">
        <w:t>30-40</w:t>
      </w:r>
      <w:r w:rsidRPr="00C85444">
        <w:rPr>
          <w:spacing w:val="1"/>
        </w:rPr>
        <w:t xml:space="preserve"> </w:t>
      </w:r>
      <w:r w:rsidRPr="00C85444">
        <w:t>років.</w:t>
      </w:r>
      <w:r w:rsidRPr="00C85444">
        <w:rPr>
          <w:spacing w:val="1"/>
        </w:rPr>
        <w:t xml:space="preserve"> </w:t>
      </w:r>
      <w:r w:rsidRPr="00C85444">
        <w:t>Внаслідок</w:t>
      </w:r>
      <w:r w:rsidRPr="00C85444">
        <w:rPr>
          <w:spacing w:val="1"/>
        </w:rPr>
        <w:t xml:space="preserve"> </w:t>
      </w:r>
      <w:r w:rsidRPr="00C85444">
        <w:t>реформування</w:t>
      </w:r>
      <w:r w:rsidRPr="00C85444">
        <w:rPr>
          <w:spacing w:val="1"/>
        </w:rPr>
        <w:t xml:space="preserve"> </w:t>
      </w:r>
      <w:r w:rsidRPr="00C85444">
        <w:t>агропромислових</w:t>
      </w:r>
      <w:r w:rsidRPr="00C85444">
        <w:rPr>
          <w:spacing w:val="1"/>
        </w:rPr>
        <w:t xml:space="preserve"> </w:t>
      </w:r>
      <w:r w:rsidRPr="00C85444">
        <w:t>підприємств,</w:t>
      </w:r>
      <w:r w:rsidRPr="00C85444">
        <w:rPr>
          <w:spacing w:val="1"/>
        </w:rPr>
        <w:t xml:space="preserve"> </w:t>
      </w:r>
      <w:r w:rsidRPr="00C85444">
        <w:t>інфраструктура</w:t>
      </w:r>
      <w:r w:rsidRPr="00C85444">
        <w:rPr>
          <w:spacing w:val="1"/>
        </w:rPr>
        <w:t xml:space="preserve"> </w:t>
      </w:r>
      <w:r w:rsidRPr="00C85444">
        <w:t>внутрішньогосподарських</w:t>
      </w:r>
      <w:r w:rsidRPr="00C85444">
        <w:rPr>
          <w:spacing w:val="1"/>
        </w:rPr>
        <w:t xml:space="preserve"> </w:t>
      </w:r>
      <w:r w:rsidRPr="00C85444">
        <w:t>меліоративних систем залишилася без господаря, що негативно впливає на її</w:t>
      </w:r>
      <w:r w:rsidRPr="00C85444">
        <w:rPr>
          <w:spacing w:val="1"/>
        </w:rPr>
        <w:t xml:space="preserve"> </w:t>
      </w:r>
      <w:r w:rsidRPr="00C85444">
        <w:t>технічний стан.</w:t>
      </w:r>
    </w:p>
    <w:p w:rsidR="00583F0F" w:rsidRDefault="00464622" w:rsidP="00464622">
      <w:pPr>
        <w:pStyle w:val="ab"/>
        <w:spacing w:after="0"/>
        <w:jc w:val="both"/>
      </w:pPr>
      <w:r>
        <w:t xml:space="preserve">         </w:t>
      </w:r>
      <w:r w:rsidR="00583F0F" w:rsidRPr="00C85444">
        <w:t>За</w:t>
      </w:r>
      <w:r w:rsidR="00583F0F" w:rsidRPr="00C85444">
        <w:rPr>
          <w:spacing w:val="1"/>
        </w:rPr>
        <w:t xml:space="preserve"> </w:t>
      </w:r>
      <w:r w:rsidR="00583F0F" w:rsidRPr="00C85444">
        <w:t>результатами</w:t>
      </w:r>
      <w:r w:rsidR="00583F0F" w:rsidRPr="00C85444">
        <w:rPr>
          <w:spacing w:val="1"/>
        </w:rPr>
        <w:t xml:space="preserve"> </w:t>
      </w:r>
      <w:r w:rsidR="00583F0F" w:rsidRPr="00C85444">
        <w:t>агрохімічного</w:t>
      </w:r>
      <w:r w:rsidR="00583F0F" w:rsidRPr="00C85444">
        <w:rPr>
          <w:spacing w:val="1"/>
        </w:rPr>
        <w:t xml:space="preserve"> </w:t>
      </w:r>
      <w:r w:rsidR="00583F0F" w:rsidRPr="00C85444">
        <w:t>обстеження</w:t>
      </w:r>
      <w:r w:rsidR="00583F0F" w:rsidRPr="00C85444">
        <w:rPr>
          <w:spacing w:val="1"/>
        </w:rPr>
        <w:t xml:space="preserve"> </w:t>
      </w:r>
      <w:r w:rsidR="00583F0F" w:rsidRPr="00C85444">
        <w:t>ґрунтів</w:t>
      </w:r>
      <w:r w:rsidR="00583F0F" w:rsidRPr="00C85444">
        <w:rPr>
          <w:spacing w:val="1"/>
        </w:rPr>
        <w:t xml:space="preserve"> </w:t>
      </w:r>
      <w:r w:rsidR="00583F0F" w:rsidRPr="00C85444">
        <w:t>області</w:t>
      </w:r>
      <w:r w:rsidR="00583F0F" w:rsidRPr="00C85444">
        <w:rPr>
          <w:spacing w:val="1"/>
        </w:rPr>
        <w:t xml:space="preserve"> </w:t>
      </w:r>
      <w:r w:rsidR="00583F0F" w:rsidRPr="00C85444">
        <w:t>якісні</w:t>
      </w:r>
      <w:r w:rsidR="00583F0F" w:rsidRPr="00C85444">
        <w:rPr>
          <w:spacing w:val="1"/>
        </w:rPr>
        <w:t xml:space="preserve"> </w:t>
      </w:r>
      <w:r w:rsidR="00583F0F" w:rsidRPr="00C85444">
        <w:t>показники</w:t>
      </w:r>
      <w:r w:rsidR="00583F0F" w:rsidRPr="00C85444">
        <w:rPr>
          <w:spacing w:val="1"/>
        </w:rPr>
        <w:t xml:space="preserve"> </w:t>
      </w:r>
      <w:r w:rsidR="00583F0F" w:rsidRPr="00C85444">
        <w:t>їх</w:t>
      </w:r>
      <w:r w:rsidR="00583F0F" w:rsidRPr="00C85444">
        <w:rPr>
          <w:spacing w:val="1"/>
        </w:rPr>
        <w:t xml:space="preserve"> </w:t>
      </w:r>
      <w:r w:rsidR="00583F0F" w:rsidRPr="00C85444">
        <w:t>родючості</w:t>
      </w:r>
      <w:r w:rsidR="00583F0F" w:rsidRPr="00C85444">
        <w:rPr>
          <w:spacing w:val="1"/>
        </w:rPr>
        <w:t xml:space="preserve"> </w:t>
      </w:r>
      <w:r w:rsidR="00583F0F" w:rsidRPr="00C85444">
        <w:t>погіршилися,</w:t>
      </w:r>
      <w:r w:rsidR="00583F0F" w:rsidRPr="00C85444">
        <w:rPr>
          <w:spacing w:val="1"/>
        </w:rPr>
        <w:t xml:space="preserve"> </w:t>
      </w:r>
      <w:r w:rsidR="00583F0F" w:rsidRPr="00C85444">
        <w:t>вміст</w:t>
      </w:r>
      <w:r w:rsidR="00583F0F" w:rsidRPr="00C85444">
        <w:rPr>
          <w:spacing w:val="1"/>
        </w:rPr>
        <w:t xml:space="preserve"> </w:t>
      </w:r>
      <w:r w:rsidR="00583F0F" w:rsidRPr="00C85444">
        <w:t>гумусу</w:t>
      </w:r>
      <w:r w:rsidR="00583F0F" w:rsidRPr="00C85444">
        <w:rPr>
          <w:spacing w:val="1"/>
        </w:rPr>
        <w:t xml:space="preserve"> </w:t>
      </w:r>
      <w:r w:rsidR="00583F0F" w:rsidRPr="00C85444">
        <w:t>зменшився</w:t>
      </w:r>
      <w:r w:rsidR="00583F0F" w:rsidRPr="00C85444">
        <w:rPr>
          <w:spacing w:val="1"/>
        </w:rPr>
        <w:t xml:space="preserve"> </w:t>
      </w:r>
      <w:r w:rsidR="00583F0F" w:rsidRPr="00C85444">
        <w:t>на</w:t>
      </w:r>
      <w:r w:rsidR="00583F0F" w:rsidRPr="00C85444">
        <w:rPr>
          <w:spacing w:val="1"/>
        </w:rPr>
        <w:t xml:space="preserve"> </w:t>
      </w:r>
      <w:r w:rsidR="00583F0F" w:rsidRPr="00C85444">
        <w:t>0,04 %</w:t>
      </w:r>
      <w:r w:rsidR="00583F0F" w:rsidRPr="00C85444">
        <w:rPr>
          <w:spacing w:val="1"/>
        </w:rPr>
        <w:t xml:space="preserve"> </w:t>
      </w:r>
      <w:r w:rsidR="00583F0F" w:rsidRPr="00C85444">
        <w:t>і</w:t>
      </w:r>
      <w:r w:rsidR="00583F0F" w:rsidRPr="00C85444">
        <w:rPr>
          <w:spacing w:val="1"/>
        </w:rPr>
        <w:t xml:space="preserve"> </w:t>
      </w:r>
      <w:r w:rsidR="00583F0F" w:rsidRPr="00C85444">
        <w:t>становить</w:t>
      </w:r>
      <w:r w:rsidR="00583F0F" w:rsidRPr="00C85444">
        <w:rPr>
          <w:spacing w:val="1"/>
        </w:rPr>
        <w:t xml:space="preserve"> </w:t>
      </w:r>
      <w:r w:rsidR="00583F0F" w:rsidRPr="00C85444">
        <w:t>3,24 %.</w:t>
      </w:r>
      <w:r w:rsidR="00583F0F" w:rsidRPr="00C85444">
        <w:rPr>
          <w:spacing w:val="1"/>
        </w:rPr>
        <w:t xml:space="preserve"> </w:t>
      </w:r>
      <w:r w:rsidR="00583F0F" w:rsidRPr="00C85444">
        <w:t>Застосування</w:t>
      </w:r>
      <w:r w:rsidR="00583F0F" w:rsidRPr="00C85444">
        <w:rPr>
          <w:spacing w:val="1"/>
        </w:rPr>
        <w:t xml:space="preserve"> </w:t>
      </w:r>
      <w:r w:rsidR="00583F0F" w:rsidRPr="00C85444">
        <w:t>на</w:t>
      </w:r>
      <w:r w:rsidR="00583F0F" w:rsidRPr="00C85444">
        <w:rPr>
          <w:spacing w:val="1"/>
        </w:rPr>
        <w:t xml:space="preserve"> </w:t>
      </w:r>
      <w:r w:rsidR="00583F0F" w:rsidRPr="00C85444">
        <w:t>практиці</w:t>
      </w:r>
      <w:r w:rsidR="00583F0F" w:rsidRPr="00C85444">
        <w:rPr>
          <w:spacing w:val="1"/>
        </w:rPr>
        <w:t xml:space="preserve"> </w:t>
      </w:r>
      <w:r w:rsidR="00583F0F" w:rsidRPr="00C85444">
        <w:t>екологічних</w:t>
      </w:r>
      <w:r w:rsidR="00583F0F" w:rsidRPr="00C85444">
        <w:rPr>
          <w:spacing w:val="1"/>
        </w:rPr>
        <w:t xml:space="preserve"> </w:t>
      </w:r>
      <w:r w:rsidR="00583F0F" w:rsidRPr="00C85444">
        <w:t>та</w:t>
      </w:r>
      <w:r w:rsidR="00583F0F" w:rsidRPr="00C85444">
        <w:rPr>
          <w:spacing w:val="1"/>
        </w:rPr>
        <w:t xml:space="preserve"> </w:t>
      </w:r>
      <w:r w:rsidR="00583F0F" w:rsidRPr="00C85444">
        <w:t>економічних</w:t>
      </w:r>
      <w:r w:rsidR="00583F0F" w:rsidRPr="00C85444">
        <w:rPr>
          <w:spacing w:val="1"/>
        </w:rPr>
        <w:t xml:space="preserve"> </w:t>
      </w:r>
      <w:r w:rsidR="00583F0F" w:rsidRPr="00C85444">
        <w:t>обґрунтувань енерго- та ресурсозберігаючих технологій відтворення родючості</w:t>
      </w:r>
      <w:r w:rsidR="00583F0F" w:rsidRPr="00C85444">
        <w:rPr>
          <w:spacing w:val="1"/>
        </w:rPr>
        <w:t xml:space="preserve"> </w:t>
      </w:r>
      <w:r w:rsidR="00583F0F" w:rsidRPr="00C85444">
        <w:t>ґрунтів</w:t>
      </w:r>
      <w:r w:rsidR="00583F0F" w:rsidRPr="00C85444">
        <w:rPr>
          <w:spacing w:val="1"/>
        </w:rPr>
        <w:t xml:space="preserve"> </w:t>
      </w:r>
      <w:r w:rsidR="00583F0F" w:rsidRPr="00C85444">
        <w:t>і</w:t>
      </w:r>
      <w:r w:rsidR="00583F0F" w:rsidRPr="00C85444">
        <w:rPr>
          <w:spacing w:val="1"/>
        </w:rPr>
        <w:t xml:space="preserve"> </w:t>
      </w:r>
      <w:r w:rsidR="00583F0F" w:rsidRPr="00C85444">
        <w:t>ведення</w:t>
      </w:r>
      <w:r w:rsidR="00583F0F" w:rsidRPr="00C85444">
        <w:rPr>
          <w:spacing w:val="1"/>
        </w:rPr>
        <w:t xml:space="preserve"> </w:t>
      </w:r>
      <w:r w:rsidR="00583F0F" w:rsidRPr="00C85444">
        <w:t>землеробства,</w:t>
      </w:r>
      <w:r w:rsidR="00583F0F" w:rsidRPr="00C85444">
        <w:rPr>
          <w:spacing w:val="1"/>
        </w:rPr>
        <w:t xml:space="preserve"> </w:t>
      </w:r>
      <w:r w:rsidR="00583F0F" w:rsidRPr="00C85444">
        <w:t>а</w:t>
      </w:r>
      <w:r w:rsidR="00583F0F" w:rsidRPr="00C85444">
        <w:rPr>
          <w:spacing w:val="1"/>
        </w:rPr>
        <w:t xml:space="preserve"> </w:t>
      </w:r>
      <w:r w:rsidR="00583F0F" w:rsidRPr="00C85444">
        <w:t>також</w:t>
      </w:r>
      <w:r w:rsidR="00583F0F" w:rsidRPr="00C85444">
        <w:rPr>
          <w:spacing w:val="1"/>
        </w:rPr>
        <w:t xml:space="preserve"> </w:t>
      </w:r>
      <w:r w:rsidR="00583F0F" w:rsidRPr="00C85444">
        <w:t>їх</w:t>
      </w:r>
      <w:r w:rsidR="00583F0F" w:rsidRPr="00C85444">
        <w:rPr>
          <w:spacing w:val="1"/>
        </w:rPr>
        <w:t xml:space="preserve"> </w:t>
      </w:r>
      <w:r w:rsidR="00583F0F" w:rsidRPr="00C85444">
        <w:t>адаптованості</w:t>
      </w:r>
      <w:r w:rsidR="00583F0F" w:rsidRPr="00C85444">
        <w:rPr>
          <w:spacing w:val="1"/>
        </w:rPr>
        <w:t xml:space="preserve"> </w:t>
      </w:r>
      <w:r w:rsidR="00583F0F" w:rsidRPr="00C85444">
        <w:t>до</w:t>
      </w:r>
      <w:r w:rsidR="00583F0F" w:rsidRPr="00C85444">
        <w:rPr>
          <w:spacing w:val="1"/>
        </w:rPr>
        <w:t xml:space="preserve"> </w:t>
      </w:r>
      <w:r w:rsidR="00583F0F" w:rsidRPr="00C85444">
        <w:t>соціально-</w:t>
      </w:r>
      <w:r w:rsidR="00583F0F" w:rsidRPr="00C85444">
        <w:rPr>
          <w:spacing w:val="1"/>
        </w:rPr>
        <w:t xml:space="preserve"> </w:t>
      </w:r>
      <w:r w:rsidR="00583F0F" w:rsidRPr="00C85444">
        <w:t>економічних і ґрунтово-кліматичних умов господарств, є реальною можливістю</w:t>
      </w:r>
      <w:r w:rsidR="00583F0F" w:rsidRPr="00C85444">
        <w:rPr>
          <w:spacing w:val="-67"/>
        </w:rPr>
        <w:t xml:space="preserve"> </w:t>
      </w:r>
      <w:r w:rsidR="00583F0F" w:rsidRPr="00C85444">
        <w:t>зупинки</w:t>
      </w:r>
      <w:r w:rsidR="00583F0F" w:rsidRPr="00C85444">
        <w:rPr>
          <w:spacing w:val="-3"/>
        </w:rPr>
        <w:t xml:space="preserve"> </w:t>
      </w:r>
      <w:r w:rsidR="00583F0F" w:rsidRPr="00C85444">
        <w:t>процесу</w:t>
      </w:r>
      <w:r w:rsidR="00583F0F" w:rsidRPr="00C85444">
        <w:rPr>
          <w:spacing w:val="-1"/>
        </w:rPr>
        <w:t xml:space="preserve"> </w:t>
      </w:r>
      <w:r w:rsidR="00583F0F" w:rsidRPr="00C85444">
        <w:t>деградації</w:t>
      </w:r>
      <w:r w:rsidR="00583F0F" w:rsidRPr="00C85444">
        <w:rPr>
          <w:spacing w:val="1"/>
        </w:rPr>
        <w:t xml:space="preserve"> </w:t>
      </w:r>
      <w:r w:rsidR="00583F0F" w:rsidRPr="00C85444">
        <w:t>ґрунтів.</w:t>
      </w:r>
    </w:p>
    <w:p w:rsidR="009E02B2" w:rsidRDefault="00464622" w:rsidP="00371BDA">
      <w:pPr>
        <w:ind w:firstLine="709"/>
        <w:jc w:val="both"/>
        <w:rPr>
          <w:i/>
          <w:sz w:val="28"/>
          <w:szCs w:val="28"/>
        </w:rPr>
      </w:pPr>
      <w:r>
        <w:rPr>
          <w:sz w:val="28"/>
          <w:szCs w:val="28"/>
        </w:rPr>
        <w:t xml:space="preserve"> </w:t>
      </w:r>
      <w:r w:rsidR="00371BDA" w:rsidRPr="00371BDA">
        <w:rPr>
          <w:sz w:val="28"/>
          <w:szCs w:val="28"/>
        </w:rPr>
        <w:t>За 2021 рік індекс сільськогосподарської продукції порівняно з                      2020 роком склав 142,6%</w:t>
      </w:r>
      <w:r w:rsidR="00371BDA" w:rsidRPr="00371BDA">
        <w:rPr>
          <w:sz w:val="28"/>
          <w:szCs w:val="28"/>
          <w:lang w:val="ru-RU"/>
        </w:rPr>
        <w:t xml:space="preserve"> </w:t>
      </w:r>
      <w:r w:rsidR="00371BDA" w:rsidRPr="00371BDA">
        <w:rPr>
          <w:sz w:val="28"/>
          <w:szCs w:val="28"/>
        </w:rPr>
        <w:t>(2 місце за рейтингом серед областей), у тому числі: продукція рослинництва – 150,8%, продукція тваринництва – 90,5%</w:t>
      </w:r>
      <w:r w:rsidR="00371BDA" w:rsidRPr="00371BDA">
        <w:rPr>
          <w:i/>
          <w:sz w:val="28"/>
          <w:szCs w:val="28"/>
        </w:rPr>
        <w:t>.</w:t>
      </w:r>
    </w:p>
    <w:p w:rsidR="00371BDA" w:rsidRPr="00371BDA" w:rsidRDefault="00371BDA" w:rsidP="00371BDA">
      <w:pPr>
        <w:ind w:firstLine="709"/>
        <w:jc w:val="both"/>
        <w:rPr>
          <w:i/>
          <w:sz w:val="28"/>
          <w:szCs w:val="28"/>
        </w:rPr>
      </w:pPr>
      <w:r w:rsidRPr="00371BDA">
        <w:rPr>
          <w:sz w:val="28"/>
          <w:szCs w:val="28"/>
        </w:rPr>
        <w:t xml:space="preserve">Обсяг виробництва продукції сільського господарства у розрахунку на одну особу (у постійних цінах 2016 року) становив 25306 грн </w:t>
      </w:r>
      <w:r w:rsidRPr="00371BDA">
        <w:rPr>
          <w:iCs/>
          <w:sz w:val="28"/>
          <w:szCs w:val="28"/>
        </w:rPr>
        <w:t>(10 місце по Україні)</w:t>
      </w:r>
      <w:r w:rsidRPr="00371BDA">
        <w:rPr>
          <w:i/>
          <w:iCs/>
          <w:sz w:val="28"/>
          <w:szCs w:val="28"/>
        </w:rPr>
        <w:t xml:space="preserve">, </w:t>
      </w:r>
      <w:r w:rsidRPr="00371BDA">
        <w:rPr>
          <w:iCs/>
          <w:sz w:val="28"/>
          <w:szCs w:val="28"/>
        </w:rPr>
        <w:t>що на 50,9% більше, ніж в середньому по Україні (16770 грн).</w:t>
      </w:r>
    </w:p>
    <w:p w:rsidR="00371BDA" w:rsidRPr="00371BDA" w:rsidRDefault="00371BDA" w:rsidP="00371BDA">
      <w:pPr>
        <w:tabs>
          <w:tab w:val="left" w:pos="993"/>
        </w:tabs>
        <w:ind w:firstLine="709"/>
        <w:jc w:val="both"/>
        <w:rPr>
          <w:sz w:val="28"/>
          <w:szCs w:val="28"/>
        </w:rPr>
      </w:pPr>
      <w:r w:rsidRPr="00371BDA">
        <w:rPr>
          <w:sz w:val="28"/>
          <w:szCs w:val="28"/>
        </w:rPr>
        <w:t>Насамперед, такого результату досягнуто за рахунок зростання обсягів виробництва продукції рослинництва.</w:t>
      </w:r>
    </w:p>
    <w:p w:rsidR="00583F0F" w:rsidRPr="00C85444" w:rsidRDefault="00464622" w:rsidP="00464622">
      <w:pPr>
        <w:pStyle w:val="ab"/>
        <w:spacing w:after="0"/>
        <w:jc w:val="both"/>
      </w:pPr>
      <w:r>
        <w:t xml:space="preserve">          </w:t>
      </w:r>
      <w:r w:rsidR="00583F0F" w:rsidRPr="00C85444">
        <w:t>Рослинництво є стратегічною галуззю економіки області, що визначає</w:t>
      </w:r>
      <w:r w:rsidR="00583F0F" w:rsidRPr="00C85444">
        <w:rPr>
          <w:spacing w:val="1"/>
        </w:rPr>
        <w:t xml:space="preserve"> </w:t>
      </w:r>
      <w:r w:rsidR="00583F0F" w:rsidRPr="00C85444">
        <w:t>обсяги, пропозиції та вартість основних видів продовольства для населення,</w:t>
      </w:r>
      <w:r w:rsidR="00583F0F" w:rsidRPr="00C85444">
        <w:rPr>
          <w:spacing w:val="1"/>
        </w:rPr>
        <w:t xml:space="preserve"> </w:t>
      </w:r>
      <w:r w:rsidR="00583F0F" w:rsidRPr="00C85444">
        <w:t>зокрема продуктів переробки зерна і продукції тваринництва, формує істотну</w:t>
      </w:r>
      <w:r w:rsidR="00583F0F" w:rsidRPr="00C85444">
        <w:rPr>
          <w:spacing w:val="1"/>
        </w:rPr>
        <w:t xml:space="preserve"> </w:t>
      </w:r>
      <w:r w:rsidR="00583F0F" w:rsidRPr="00C85444">
        <w:t>частку</w:t>
      </w:r>
      <w:r w:rsidR="00583F0F" w:rsidRPr="00C85444">
        <w:rPr>
          <w:spacing w:val="1"/>
        </w:rPr>
        <w:t xml:space="preserve"> </w:t>
      </w:r>
      <w:r w:rsidR="00583F0F" w:rsidRPr="00C85444">
        <w:t>доходів</w:t>
      </w:r>
      <w:r w:rsidR="00583F0F" w:rsidRPr="00C85444">
        <w:rPr>
          <w:spacing w:val="1"/>
        </w:rPr>
        <w:t xml:space="preserve"> </w:t>
      </w:r>
      <w:r w:rsidR="00583F0F" w:rsidRPr="00C85444">
        <w:t>сільськогосподарських</w:t>
      </w:r>
      <w:r w:rsidR="00583F0F" w:rsidRPr="00C85444">
        <w:rPr>
          <w:spacing w:val="1"/>
        </w:rPr>
        <w:t xml:space="preserve"> </w:t>
      </w:r>
      <w:r w:rsidR="00583F0F" w:rsidRPr="00C85444">
        <w:t>виробників,</w:t>
      </w:r>
      <w:r w:rsidR="00583F0F" w:rsidRPr="00C85444">
        <w:rPr>
          <w:spacing w:val="1"/>
        </w:rPr>
        <w:t xml:space="preserve"> </w:t>
      </w:r>
      <w:r w:rsidR="00583F0F" w:rsidRPr="00C85444">
        <w:t>визначає</w:t>
      </w:r>
      <w:r w:rsidR="00583F0F" w:rsidRPr="00C85444">
        <w:rPr>
          <w:spacing w:val="1"/>
        </w:rPr>
        <w:t xml:space="preserve"> </w:t>
      </w:r>
      <w:r w:rsidR="00583F0F" w:rsidRPr="00C85444">
        <w:t>стан</w:t>
      </w:r>
      <w:r w:rsidR="00583F0F" w:rsidRPr="00C85444">
        <w:rPr>
          <w:spacing w:val="1"/>
        </w:rPr>
        <w:t xml:space="preserve"> </w:t>
      </w:r>
      <w:r w:rsidR="00583F0F" w:rsidRPr="00C85444">
        <w:t>і</w:t>
      </w:r>
      <w:r w:rsidR="00583F0F" w:rsidRPr="00C85444">
        <w:rPr>
          <w:spacing w:val="1"/>
        </w:rPr>
        <w:t xml:space="preserve"> </w:t>
      </w:r>
      <w:r w:rsidR="00583F0F" w:rsidRPr="00C85444">
        <w:t>тенденції</w:t>
      </w:r>
      <w:r w:rsidR="00583F0F" w:rsidRPr="00C85444">
        <w:rPr>
          <w:spacing w:val="-67"/>
        </w:rPr>
        <w:t xml:space="preserve"> </w:t>
      </w:r>
      <w:r w:rsidR="00583F0F" w:rsidRPr="00C85444">
        <w:t>розвитку сільських територій. Виробництво продукції рослинництва є базою та</w:t>
      </w:r>
      <w:r w:rsidR="00583F0F" w:rsidRPr="00C85444">
        <w:rPr>
          <w:spacing w:val="1"/>
        </w:rPr>
        <w:t xml:space="preserve"> </w:t>
      </w:r>
      <w:r w:rsidR="00583F0F" w:rsidRPr="00C85444">
        <w:t>джерелом сталого розвитку більшості галузей агропромислового комплексу та</w:t>
      </w:r>
      <w:r w:rsidR="00583F0F" w:rsidRPr="00C85444">
        <w:rPr>
          <w:spacing w:val="1"/>
        </w:rPr>
        <w:t xml:space="preserve"> </w:t>
      </w:r>
      <w:r w:rsidR="00583F0F" w:rsidRPr="00C85444">
        <w:t>основою</w:t>
      </w:r>
      <w:r w:rsidR="00583F0F" w:rsidRPr="00C85444">
        <w:rPr>
          <w:spacing w:val="-2"/>
        </w:rPr>
        <w:t xml:space="preserve"> </w:t>
      </w:r>
      <w:r w:rsidR="00583F0F" w:rsidRPr="00C85444">
        <w:t>аграрного</w:t>
      </w:r>
      <w:r w:rsidR="00583F0F" w:rsidRPr="00C85444">
        <w:rPr>
          <w:spacing w:val="-1"/>
        </w:rPr>
        <w:t xml:space="preserve"> </w:t>
      </w:r>
      <w:r w:rsidR="00583F0F" w:rsidRPr="00C85444">
        <w:t>експорту.</w:t>
      </w:r>
    </w:p>
    <w:p w:rsidR="00371BDA" w:rsidRPr="003B3455" w:rsidRDefault="00371BDA" w:rsidP="00371BDA">
      <w:pPr>
        <w:ind w:firstLine="709"/>
        <w:jc w:val="both"/>
        <w:rPr>
          <w:sz w:val="28"/>
          <w:szCs w:val="28"/>
          <w:lang w:val="ru-RU"/>
        </w:rPr>
      </w:pPr>
      <w:r w:rsidRPr="003B3455">
        <w:rPr>
          <w:sz w:val="28"/>
          <w:szCs w:val="28"/>
        </w:rPr>
        <w:t>2021</w:t>
      </w:r>
      <w:r w:rsidRPr="003B3455">
        <w:rPr>
          <w:sz w:val="28"/>
          <w:szCs w:val="28"/>
          <w:lang w:val="ru-RU"/>
        </w:rPr>
        <w:t xml:space="preserve"> ро</w:t>
      </w:r>
      <w:r>
        <w:rPr>
          <w:sz w:val="28"/>
          <w:szCs w:val="28"/>
          <w:lang w:val="ru-RU"/>
        </w:rPr>
        <w:t>ку</w:t>
      </w:r>
      <w:r w:rsidRPr="003B3455">
        <w:rPr>
          <w:sz w:val="28"/>
          <w:szCs w:val="28"/>
        </w:rPr>
        <w:t xml:space="preserve">, господарствами всіх категорій зернові і зернобобові культури зібрано на площі 950,4 тис. га. </w:t>
      </w:r>
      <w:r w:rsidRPr="003B3455">
        <w:rPr>
          <w:rFonts w:eastAsia="Calibri"/>
          <w:sz w:val="28"/>
          <w:szCs w:val="28"/>
        </w:rPr>
        <w:t xml:space="preserve">Отримано рекордний, за всі роки існування області, валовий збір зерна – 3,93 млн. тонн, що </w:t>
      </w:r>
      <w:r w:rsidRPr="003B3455">
        <w:rPr>
          <w:sz w:val="28"/>
          <w:szCs w:val="28"/>
        </w:rPr>
        <w:t>в 1,5</w:t>
      </w:r>
      <w:r w:rsidRPr="003B3455">
        <w:rPr>
          <w:rFonts w:eastAsia="Calibri"/>
          <w:sz w:val="28"/>
          <w:szCs w:val="28"/>
        </w:rPr>
        <w:t xml:space="preserve"> рази більше, ніж торік</w:t>
      </w:r>
      <w:r w:rsidRPr="003B3455">
        <w:rPr>
          <w:sz w:val="28"/>
          <w:szCs w:val="28"/>
        </w:rPr>
        <w:t xml:space="preserve"> (2020 рік – 2,4 млн</w:t>
      </w:r>
      <w:r w:rsidRPr="003B3455">
        <w:rPr>
          <w:rFonts w:eastAsia="Calibri"/>
          <w:sz w:val="28"/>
          <w:szCs w:val="28"/>
        </w:rPr>
        <w:t>.</w:t>
      </w:r>
      <w:r>
        <w:rPr>
          <w:sz w:val="28"/>
          <w:szCs w:val="28"/>
        </w:rPr>
        <w:t xml:space="preserve"> тонн). В</w:t>
      </w:r>
      <w:r w:rsidRPr="003B3455">
        <w:rPr>
          <w:sz w:val="28"/>
          <w:szCs w:val="28"/>
        </w:rPr>
        <w:t xml:space="preserve"> середньому з </w:t>
      </w:r>
      <w:smartTag w:uri="urn:schemas-microsoft-com:office:smarttags" w:element="metricconverter">
        <w:smartTagPr>
          <w:attr w:name="ProductID" w:val="1 га"/>
        </w:smartTagPr>
        <w:r w:rsidRPr="003B3455">
          <w:rPr>
            <w:sz w:val="28"/>
            <w:szCs w:val="28"/>
          </w:rPr>
          <w:t>1 га</w:t>
        </w:r>
      </w:smartTag>
      <w:r w:rsidRPr="003B3455">
        <w:rPr>
          <w:sz w:val="28"/>
          <w:szCs w:val="28"/>
        </w:rPr>
        <w:t xml:space="preserve"> обмолоченої площі одержано по 41,3 ц зерна (на </w:t>
      </w:r>
      <w:r w:rsidRPr="003B3455">
        <w:rPr>
          <w:sz w:val="28"/>
          <w:szCs w:val="28"/>
          <w:lang w:val="ru-RU"/>
        </w:rPr>
        <w:t>54,1</w:t>
      </w:r>
      <w:r w:rsidRPr="003B3455">
        <w:rPr>
          <w:sz w:val="28"/>
          <w:szCs w:val="28"/>
        </w:rPr>
        <w:t>% більше</w:t>
      </w:r>
      <w:r w:rsidRPr="003B3455">
        <w:rPr>
          <w:sz w:val="28"/>
          <w:szCs w:val="28"/>
          <w:lang w:val="ru-RU"/>
        </w:rPr>
        <w:t xml:space="preserve"> до 2020 року).</w:t>
      </w:r>
    </w:p>
    <w:p w:rsidR="00371BDA" w:rsidRPr="003B3455" w:rsidRDefault="00371BDA" w:rsidP="00371BDA">
      <w:pPr>
        <w:pStyle w:val="Normal1"/>
        <w:widowControl w:val="0"/>
        <w:ind w:firstLine="709"/>
        <w:jc w:val="both"/>
        <w:rPr>
          <w:sz w:val="28"/>
          <w:szCs w:val="28"/>
          <w:lang w:val="uk-UA"/>
        </w:rPr>
      </w:pPr>
      <w:r w:rsidRPr="003B3455">
        <w:rPr>
          <w:sz w:val="28"/>
          <w:szCs w:val="28"/>
          <w:lang w:val="uk-UA"/>
        </w:rPr>
        <w:t xml:space="preserve">Соняшнику зібрано на площі 517,9 тис. га, валовий збір становив                            1160,4 тис. тонн (на 63,0% більше) при середній врожайності 22,4 ц/га                          (на 66,5% більше), ріпаку – на площі 61,8 тис. га, валовий збір – 163,4 тис. тонн (на 20,5% більше) при середній урожайності 26,4 ц/га (на 54,0% більше), </w:t>
      </w:r>
    </w:p>
    <w:p w:rsidR="00371BDA" w:rsidRPr="003B3455" w:rsidRDefault="00371BDA" w:rsidP="00371BDA">
      <w:pPr>
        <w:ind w:firstLine="709"/>
        <w:jc w:val="both"/>
        <w:rPr>
          <w:sz w:val="28"/>
          <w:szCs w:val="28"/>
        </w:rPr>
      </w:pPr>
      <w:r w:rsidRPr="003B3455">
        <w:rPr>
          <w:sz w:val="28"/>
          <w:szCs w:val="28"/>
        </w:rPr>
        <w:t>Овочевих культур відкритого ґрунту зібрано на площі 18,4 тис га, валовий збір становив 620,7 тис тонн (по 338,0 ц/га), що на 10,5% більше, ніж торік.</w:t>
      </w:r>
    </w:p>
    <w:p w:rsidR="00371BDA" w:rsidRPr="003B3455" w:rsidRDefault="00371BDA" w:rsidP="00371BDA">
      <w:pPr>
        <w:tabs>
          <w:tab w:val="left" w:pos="0"/>
        </w:tabs>
        <w:ind w:firstLine="709"/>
        <w:jc w:val="both"/>
        <w:rPr>
          <w:sz w:val="28"/>
          <w:szCs w:val="28"/>
        </w:rPr>
      </w:pPr>
      <w:r w:rsidRPr="003B3455">
        <w:rPr>
          <w:sz w:val="28"/>
          <w:szCs w:val="28"/>
        </w:rPr>
        <w:t xml:space="preserve">Картоплі накопано 311,3 тис. тонн (по 153,8 ц з 1 га), що на 50,4% більше, ніж торік. </w:t>
      </w:r>
    </w:p>
    <w:p w:rsidR="00371BDA" w:rsidRPr="003B3455" w:rsidRDefault="00371BDA" w:rsidP="00371BDA">
      <w:pPr>
        <w:tabs>
          <w:tab w:val="left" w:pos="0"/>
        </w:tabs>
        <w:ind w:firstLine="709"/>
        <w:jc w:val="both"/>
        <w:rPr>
          <w:sz w:val="28"/>
          <w:szCs w:val="28"/>
        </w:rPr>
      </w:pPr>
      <w:r w:rsidRPr="003B3455">
        <w:rPr>
          <w:sz w:val="28"/>
          <w:szCs w:val="28"/>
        </w:rPr>
        <w:t>Виробництво плодоягідної продукції склало 28,7 тис. тонн, що на 15,3% більше рівня минулого року, винограду – 17,7 тис. тонн (на 18,7% менше).</w:t>
      </w:r>
    </w:p>
    <w:p w:rsidR="00371BDA" w:rsidRPr="003B3455" w:rsidRDefault="00371BDA" w:rsidP="00371BDA">
      <w:pPr>
        <w:widowControl w:val="0"/>
        <w:ind w:firstLine="709"/>
        <w:jc w:val="both"/>
        <w:rPr>
          <w:rFonts w:eastAsia="Calibri"/>
          <w:sz w:val="28"/>
          <w:szCs w:val="28"/>
          <w:lang w:eastAsia="x-none"/>
        </w:rPr>
      </w:pPr>
      <w:r w:rsidRPr="003B3455">
        <w:rPr>
          <w:rFonts w:eastAsia="Calibri"/>
          <w:sz w:val="28"/>
          <w:szCs w:val="28"/>
          <w:lang w:eastAsia="x-none"/>
        </w:rPr>
        <w:t xml:space="preserve">Минулого року </w:t>
      </w:r>
      <w:r w:rsidRPr="003B3455">
        <w:rPr>
          <w:sz w:val="28"/>
          <w:szCs w:val="28"/>
        </w:rPr>
        <w:t xml:space="preserve">забезпечено полив сільськогосподарських угідь на площі </w:t>
      </w:r>
      <w:r w:rsidRPr="003B3455">
        <w:rPr>
          <w:sz w:val="28"/>
          <w:szCs w:val="28"/>
          <w:lang w:val="ru-RU"/>
        </w:rPr>
        <w:t>29</w:t>
      </w:r>
      <w:r w:rsidRPr="003B3455">
        <w:rPr>
          <w:sz w:val="28"/>
          <w:szCs w:val="28"/>
        </w:rPr>
        <w:t>,3 тис. га, в тому числі: дощуванням – 18,7 тис. га, крапельним зрошенням – 10,5 тис. га, поверхневим – 0,1</w:t>
      </w:r>
      <w:r>
        <w:rPr>
          <w:sz w:val="28"/>
          <w:szCs w:val="28"/>
        </w:rPr>
        <w:t xml:space="preserve"> тис. га. Всього виконано</w:t>
      </w:r>
      <w:r w:rsidRPr="003B3455">
        <w:rPr>
          <w:sz w:val="28"/>
          <w:szCs w:val="28"/>
        </w:rPr>
        <w:t>175,8 тис. гектарополивів.</w:t>
      </w:r>
    </w:p>
    <w:p w:rsidR="00371BDA" w:rsidRDefault="00371BDA" w:rsidP="00371BDA">
      <w:pPr>
        <w:ind w:firstLine="709"/>
        <w:contextualSpacing/>
        <w:jc w:val="both"/>
        <w:rPr>
          <w:sz w:val="28"/>
          <w:szCs w:val="28"/>
        </w:rPr>
      </w:pPr>
      <w:r w:rsidRPr="003B3455">
        <w:rPr>
          <w:sz w:val="28"/>
          <w:szCs w:val="28"/>
        </w:rPr>
        <w:t xml:space="preserve">Парк дощувальних машин оновлено на 16 одиниць на суму 60,0 млн грн, системи крапельного зрошення реконструйовано на площі 480 га на суму              19,2 млн грн. </w:t>
      </w:r>
    </w:p>
    <w:p w:rsidR="00371BDA" w:rsidRPr="00C85444" w:rsidRDefault="00371BDA" w:rsidP="00371BDA">
      <w:pPr>
        <w:pStyle w:val="ab"/>
        <w:spacing w:after="0"/>
        <w:ind w:firstLine="709"/>
        <w:jc w:val="both"/>
      </w:pPr>
      <w:r w:rsidRPr="00C85444">
        <w:t>Тваринництво</w:t>
      </w:r>
      <w:r w:rsidRPr="00C85444">
        <w:rPr>
          <w:b/>
          <w:spacing w:val="1"/>
        </w:rPr>
        <w:t xml:space="preserve"> </w:t>
      </w:r>
      <w:r w:rsidRPr="00C85444">
        <w:t>– невід’ємна, споріднена з рослинництвом галузь, яка є</w:t>
      </w:r>
      <w:r w:rsidRPr="00C85444">
        <w:rPr>
          <w:spacing w:val="1"/>
        </w:rPr>
        <w:t xml:space="preserve"> </w:t>
      </w:r>
      <w:r w:rsidRPr="00C85444">
        <w:t>джерелом забезпечення населення такими важливими продуктами харчування,</w:t>
      </w:r>
      <w:r w:rsidRPr="00C85444">
        <w:rPr>
          <w:spacing w:val="1"/>
        </w:rPr>
        <w:t xml:space="preserve"> </w:t>
      </w:r>
      <w:r w:rsidRPr="00C85444">
        <w:t>як</w:t>
      </w:r>
      <w:r w:rsidRPr="00C85444">
        <w:rPr>
          <w:spacing w:val="1"/>
        </w:rPr>
        <w:t xml:space="preserve"> </w:t>
      </w:r>
      <w:r w:rsidRPr="00C85444">
        <w:t>м'ясо,</w:t>
      </w:r>
      <w:r w:rsidRPr="00C85444">
        <w:rPr>
          <w:spacing w:val="1"/>
        </w:rPr>
        <w:t xml:space="preserve"> </w:t>
      </w:r>
      <w:r w:rsidRPr="00C85444">
        <w:t>молоко,</w:t>
      </w:r>
      <w:r w:rsidRPr="00C85444">
        <w:rPr>
          <w:spacing w:val="1"/>
        </w:rPr>
        <w:t xml:space="preserve"> </w:t>
      </w:r>
      <w:r w:rsidRPr="00C85444">
        <w:t>яйця,</w:t>
      </w:r>
      <w:r w:rsidRPr="00C85444">
        <w:rPr>
          <w:spacing w:val="1"/>
        </w:rPr>
        <w:t xml:space="preserve"> </w:t>
      </w:r>
      <w:r w:rsidRPr="00C85444">
        <w:t>дає</w:t>
      </w:r>
      <w:r w:rsidRPr="00C85444">
        <w:rPr>
          <w:spacing w:val="1"/>
        </w:rPr>
        <w:t xml:space="preserve"> </w:t>
      </w:r>
      <w:r w:rsidRPr="00C85444">
        <w:t>сировину</w:t>
      </w:r>
      <w:r w:rsidRPr="00C85444">
        <w:rPr>
          <w:spacing w:val="1"/>
        </w:rPr>
        <w:t xml:space="preserve"> </w:t>
      </w:r>
      <w:r w:rsidRPr="00C85444">
        <w:t>для</w:t>
      </w:r>
      <w:r w:rsidRPr="00C85444">
        <w:rPr>
          <w:spacing w:val="1"/>
        </w:rPr>
        <w:t xml:space="preserve"> </w:t>
      </w:r>
      <w:r w:rsidRPr="00C85444">
        <w:t>промисловості</w:t>
      </w:r>
      <w:r w:rsidRPr="00C85444">
        <w:rPr>
          <w:spacing w:val="1"/>
        </w:rPr>
        <w:t xml:space="preserve"> </w:t>
      </w:r>
      <w:r w:rsidRPr="00C85444">
        <w:t>та</w:t>
      </w:r>
      <w:r w:rsidRPr="00C85444">
        <w:rPr>
          <w:spacing w:val="1"/>
        </w:rPr>
        <w:t xml:space="preserve"> </w:t>
      </w:r>
      <w:r w:rsidRPr="00C85444">
        <w:t>забезпечує</w:t>
      </w:r>
      <w:r w:rsidRPr="00C85444">
        <w:rPr>
          <w:spacing w:val="-67"/>
        </w:rPr>
        <w:t xml:space="preserve"> </w:t>
      </w:r>
      <w:r w:rsidRPr="00C85444">
        <w:t>можливість</w:t>
      </w:r>
      <w:r w:rsidRPr="00C85444">
        <w:rPr>
          <w:spacing w:val="-2"/>
        </w:rPr>
        <w:t xml:space="preserve"> </w:t>
      </w:r>
      <w:r w:rsidRPr="00C85444">
        <w:t>експорту.</w:t>
      </w:r>
    </w:p>
    <w:p w:rsidR="00371BDA" w:rsidRPr="00C85444" w:rsidRDefault="00371BDA" w:rsidP="00371BDA">
      <w:pPr>
        <w:pStyle w:val="ab"/>
        <w:spacing w:after="0"/>
        <w:ind w:firstLine="709"/>
        <w:jc w:val="both"/>
      </w:pPr>
      <w:r w:rsidRPr="00C85444">
        <w:t>Основними</w:t>
      </w:r>
      <w:r w:rsidRPr="00C85444">
        <w:rPr>
          <w:spacing w:val="1"/>
        </w:rPr>
        <w:t xml:space="preserve"> </w:t>
      </w:r>
      <w:r w:rsidRPr="00C85444">
        <w:t>напрямами</w:t>
      </w:r>
      <w:r w:rsidRPr="00C85444">
        <w:rPr>
          <w:spacing w:val="1"/>
        </w:rPr>
        <w:t xml:space="preserve"> </w:t>
      </w:r>
      <w:r w:rsidRPr="00C85444">
        <w:t>галузі</w:t>
      </w:r>
      <w:r w:rsidRPr="00C85444">
        <w:rPr>
          <w:spacing w:val="1"/>
        </w:rPr>
        <w:t xml:space="preserve"> </w:t>
      </w:r>
      <w:r w:rsidRPr="00C85444">
        <w:t>є</w:t>
      </w:r>
      <w:r w:rsidRPr="00C85444">
        <w:rPr>
          <w:spacing w:val="1"/>
        </w:rPr>
        <w:t xml:space="preserve"> </w:t>
      </w:r>
      <w:r w:rsidRPr="00C85444">
        <w:t>скотарство,</w:t>
      </w:r>
      <w:r w:rsidRPr="00C85444">
        <w:rPr>
          <w:spacing w:val="1"/>
        </w:rPr>
        <w:t xml:space="preserve"> </w:t>
      </w:r>
      <w:r w:rsidRPr="00C85444">
        <w:t>свинарство,</w:t>
      </w:r>
      <w:r w:rsidRPr="00C85444">
        <w:rPr>
          <w:spacing w:val="1"/>
        </w:rPr>
        <w:t xml:space="preserve"> </w:t>
      </w:r>
      <w:r w:rsidRPr="00C85444">
        <w:t>птахівництво,</w:t>
      </w:r>
      <w:r w:rsidRPr="00C85444">
        <w:rPr>
          <w:spacing w:val="1"/>
        </w:rPr>
        <w:t xml:space="preserve"> </w:t>
      </w:r>
      <w:r w:rsidRPr="00C85444">
        <w:t>бджільництво і вівчарство.</w:t>
      </w:r>
    </w:p>
    <w:p w:rsidR="00371BDA" w:rsidRPr="003B3455" w:rsidRDefault="00371BDA" w:rsidP="00371BDA">
      <w:pPr>
        <w:ind w:firstLine="567"/>
        <w:jc w:val="both"/>
        <w:rPr>
          <w:sz w:val="28"/>
          <w:szCs w:val="28"/>
          <w:shd w:val="clear" w:color="auto" w:fill="FFFFFF"/>
        </w:rPr>
      </w:pPr>
      <w:r>
        <w:rPr>
          <w:sz w:val="28"/>
          <w:szCs w:val="28"/>
        </w:rPr>
        <w:t xml:space="preserve">  </w:t>
      </w:r>
      <w:r w:rsidRPr="003B3455">
        <w:rPr>
          <w:sz w:val="28"/>
          <w:szCs w:val="28"/>
        </w:rPr>
        <w:t xml:space="preserve">В галузі тваринництва, за 2021 рік чисельність сільськогосподарських тварин скоротилася, а саме: поголів’я великої рогатої худоби на 14,8% і склало 74,0 тис гол., (у т.ч. корів – на 12,2% (47,4 тис гол.), свиней – на 6,4% (72,6 тис гол.), </w:t>
      </w:r>
      <w:r w:rsidRPr="003B3455">
        <w:rPr>
          <w:bCs/>
          <w:sz w:val="28"/>
          <w:szCs w:val="28"/>
        </w:rPr>
        <w:t xml:space="preserve">овець та кіз </w:t>
      </w:r>
      <w:r w:rsidRPr="003B3455">
        <w:rPr>
          <w:sz w:val="28"/>
          <w:szCs w:val="28"/>
        </w:rPr>
        <w:t xml:space="preserve">– на 5,6% (43,9 тис гол.), птиці – </w:t>
      </w:r>
      <w:r w:rsidRPr="003B3455">
        <w:rPr>
          <w:bCs/>
          <w:sz w:val="28"/>
          <w:szCs w:val="28"/>
        </w:rPr>
        <w:t>на 20,2% (1957,1 тис гол.).</w:t>
      </w:r>
    </w:p>
    <w:p w:rsidR="00371BDA" w:rsidRPr="003B3455" w:rsidRDefault="00371BDA" w:rsidP="00371BDA">
      <w:pPr>
        <w:ind w:firstLine="709"/>
        <w:jc w:val="both"/>
        <w:rPr>
          <w:sz w:val="28"/>
          <w:szCs w:val="28"/>
        </w:rPr>
      </w:pPr>
      <w:r w:rsidRPr="003B3455">
        <w:rPr>
          <w:sz w:val="28"/>
          <w:szCs w:val="28"/>
        </w:rPr>
        <w:t xml:space="preserve">Як наслідок, обсяг виробництва тваринницької продукції зменшився, а саме: м'яса – на 11,6% (реалізовано на забій 40,3 тис тонн), молока – на 11,8% (вироблено 245,7 тис тонн), яєць – на 22,2% (156,9 млн шт.). Обсяг виробництва (валовий настриг) вовни збільшився – на 0,2 % (100 тонн).  </w:t>
      </w:r>
    </w:p>
    <w:p w:rsidR="00371BDA" w:rsidRPr="00371BDA" w:rsidRDefault="00371BDA" w:rsidP="00371BDA">
      <w:pPr>
        <w:ind w:firstLine="709"/>
        <w:jc w:val="both"/>
        <w:rPr>
          <w:sz w:val="28"/>
          <w:szCs w:val="28"/>
        </w:rPr>
      </w:pPr>
      <w:r>
        <w:rPr>
          <w:sz w:val="28"/>
          <w:szCs w:val="28"/>
        </w:rPr>
        <w:t xml:space="preserve"> </w:t>
      </w:r>
      <w:r w:rsidRPr="003B3455">
        <w:rPr>
          <w:sz w:val="28"/>
          <w:szCs w:val="28"/>
        </w:rPr>
        <w:t>Незважаючи на спад виробництва тваринницької продукції, завдяки поліпшенню селекційно-племінної роботи з худобою у великотоварних</w:t>
      </w:r>
      <w:r w:rsidRPr="00371BDA">
        <w:rPr>
          <w:sz w:val="28"/>
          <w:szCs w:val="28"/>
        </w:rPr>
        <w:t xml:space="preserve"> господарствах відбул</w:t>
      </w:r>
      <w:r>
        <w:rPr>
          <w:sz w:val="28"/>
          <w:szCs w:val="28"/>
        </w:rPr>
        <w:t>и</w:t>
      </w:r>
      <w:r w:rsidRPr="00371BDA">
        <w:rPr>
          <w:sz w:val="28"/>
          <w:szCs w:val="28"/>
        </w:rPr>
        <w:t xml:space="preserve">ся суттєві зрушення популяції в бік підвищення продуктивності. </w:t>
      </w:r>
    </w:p>
    <w:p w:rsidR="00371BDA" w:rsidRPr="00371BDA" w:rsidRDefault="00371BDA" w:rsidP="00371BDA">
      <w:pPr>
        <w:ind w:firstLine="709"/>
        <w:jc w:val="both"/>
        <w:rPr>
          <w:sz w:val="28"/>
          <w:szCs w:val="28"/>
        </w:rPr>
      </w:pPr>
      <w:r w:rsidRPr="00371BDA">
        <w:rPr>
          <w:sz w:val="28"/>
          <w:szCs w:val="28"/>
        </w:rPr>
        <w:t>Завдяки наявності цінного генофонду поголів’я великої рогатої худоби в СТОВ «Промінь», одна з найвищих продуктивностей корів у 2021 році серед господарств України, що склало понад 12,7 тонн молока на корову в рік (35,3 кг за добу).</w:t>
      </w:r>
    </w:p>
    <w:p w:rsidR="00371BDA" w:rsidRPr="00371BDA" w:rsidRDefault="00371BDA" w:rsidP="00371BDA">
      <w:pPr>
        <w:ind w:firstLine="709"/>
        <w:jc w:val="both"/>
        <w:rPr>
          <w:sz w:val="28"/>
          <w:szCs w:val="28"/>
        </w:rPr>
      </w:pPr>
      <w:r w:rsidRPr="00371BDA">
        <w:rPr>
          <w:sz w:val="28"/>
          <w:szCs w:val="28"/>
        </w:rPr>
        <w:t xml:space="preserve">Наявне поголів’я корів дозволило господарству щоденно отримувати понад 84 тонни високоякісного молока, що відповідає найвищим міжнародним стандартам. </w:t>
      </w:r>
    </w:p>
    <w:p w:rsidR="00371BDA" w:rsidRPr="00371BDA" w:rsidRDefault="00371BDA" w:rsidP="00371BDA">
      <w:pPr>
        <w:ind w:firstLine="709"/>
        <w:jc w:val="both"/>
        <w:rPr>
          <w:sz w:val="28"/>
          <w:szCs w:val="28"/>
        </w:rPr>
      </w:pPr>
      <w:r w:rsidRPr="00371BDA">
        <w:rPr>
          <w:sz w:val="28"/>
          <w:szCs w:val="28"/>
        </w:rPr>
        <w:t>В області поступово відбувається перехід від виробництва сировини до  нарощення виробництва продукції з високим ступенем доданої вартості.</w:t>
      </w:r>
    </w:p>
    <w:p w:rsidR="00371BDA" w:rsidRPr="00371BDA" w:rsidRDefault="00371BDA" w:rsidP="00371BDA">
      <w:pPr>
        <w:ind w:firstLine="709"/>
        <w:jc w:val="both"/>
        <w:rPr>
          <w:sz w:val="28"/>
          <w:szCs w:val="28"/>
        </w:rPr>
      </w:pPr>
      <w:r w:rsidRPr="00371BDA">
        <w:rPr>
          <w:sz w:val="28"/>
          <w:szCs w:val="28"/>
        </w:rPr>
        <w:t xml:space="preserve">Переробні підприємства області з виробництва харчових продуктів та напоїв внесли вагомий вклад в загальне виробництво України, зокрема: суміші соків фруктових та овочевих 48,0%, паста томатна концентрована 52,0%, молоко та вершки згущені підсолоджені 32,0%, сири </w:t>
      </w:r>
      <w:r w:rsidRPr="00371BDA">
        <w:rPr>
          <w:iCs/>
          <w:sz w:val="28"/>
          <w:szCs w:val="28"/>
        </w:rPr>
        <w:t>свіжі неферментовані</w:t>
      </w:r>
      <w:r w:rsidRPr="00371BDA">
        <w:rPr>
          <w:sz w:val="28"/>
          <w:szCs w:val="28"/>
        </w:rPr>
        <w:t xml:space="preserve"> 19,5%, олія соняшникова нерафінована 14,3%.</w:t>
      </w:r>
    </w:p>
    <w:p w:rsidR="00371BDA" w:rsidRDefault="00371BDA" w:rsidP="00371BDA">
      <w:pPr>
        <w:ind w:firstLine="709"/>
        <w:jc w:val="both"/>
        <w:rPr>
          <w:sz w:val="28"/>
          <w:szCs w:val="28"/>
        </w:rPr>
      </w:pPr>
      <w:r w:rsidRPr="002D4483">
        <w:rPr>
          <w:sz w:val="28"/>
          <w:szCs w:val="28"/>
        </w:rPr>
        <w:t xml:space="preserve">Лідерами галузі є такі відомі в Україні підприємства, як ТОВ «Сандора» (виробництво соків, безалкогольних напоїв, чіпсів), Миколаївське відділення ПрАТ «АБІНБЕВ ЕФЕС Україна» (виробництво пива), ПрАТ «Лакталіс – Миколаїв», ТДВ «Баштанський сирзавод», ПрАТ «Первомайський молочноконсервний комбінат», ПрАТ «Миколаївмолпром» (виробництво молочної продукції), ФГ «Органік Сістемс» (виробництво томатної пасти),     ТОВ «Європейська транспортна стивідорна компанія» (виробництво нерафінованої соняшникової олії), АТ «Коблево» (виробництво виноградного вина, вермуту). </w:t>
      </w:r>
    </w:p>
    <w:p w:rsidR="006A1064" w:rsidRDefault="006A1064" w:rsidP="00371BDA">
      <w:pPr>
        <w:ind w:firstLine="709"/>
        <w:jc w:val="both"/>
        <w:rPr>
          <w:sz w:val="16"/>
          <w:szCs w:val="16"/>
        </w:rPr>
      </w:pPr>
    </w:p>
    <w:p w:rsidR="00125169" w:rsidRDefault="00226CF9" w:rsidP="009E02B2">
      <w:pPr>
        <w:shd w:val="clear" w:color="auto" w:fill="FFFFFF"/>
        <w:autoSpaceDE w:val="0"/>
        <w:autoSpaceDN w:val="0"/>
        <w:spacing w:line="322" w:lineRule="exact"/>
        <w:ind w:right="34"/>
        <w:jc w:val="both"/>
        <w:rPr>
          <w:b/>
          <w:bCs/>
          <w:spacing w:val="7"/>
          <w:sz w:val="28"/>
          <w:szCs w:val="28"/>
        </w:rPr>
      </w:pPr>
      <w:r>
        <w:rPr>
          <w:b/>
          <w:bCs/>
          <w:spacing w:val="7"/>
          <w:sz w:val="28"/>
          <w:szCs w:val="28"/>
        </w:rPr>
        <w:t>11.2. Вплив на навколишнє середовище</w:t>
      </w:r>
    </w:p>
    <w:p w:rsidR="00D304FF" w:rsidRPr="00D304FF" w:rsidRDefault="00D304FF" w:rsidP="009E02B2">
      <w:pPr>
        <w:shd w:val="clear" w:color="auto" w:fill="FFFFFF"/>
        <w:autoSpaceDE w:val="0"/>
        <w:autoSpaceDN w:val="0"/>
        <w:spacing w:line="322" w:lineRule="exact"/>
        <w:ind w:right="34"/>
        <w:jc w:val="both"/>
        <w:rPr>
          <w:b/>
          <w:bCs/>
          <w:spacing w:val="7"/>
          <w:sz w:val="16"/>
          <w:szCs w:val="16"/>
        </w:rPr>
      </w:pPr>
    </w:p>
    <w:p w:rsidR="00125169" w:rsidRPr="00C85444" w:rsidRDefault="00125169" w:rsidP="009E02B2">
      <w:pPr>
        <w:autoSpaceDE w:val="0"/>
        <w:autoSpaceDN w:val="0"/>
        <w:jc w:val="both"/>
        <w:rPr>
          <w:b/>
          <w:bCs/>
          <w:sz w:val="28"/>
          <w:szCs w:val="28"/>
        </w:rPr>
      </w:pPr>
      <w:r w:rsidRPr="00C85444">
        <w:rPr>
          <w:b/>
          <w:bCs/>
          <w:sz w:val="28"/>
          <w:szCs w:val="28"/>
        </w:rPr>
        <w:t>11.2.1. Внесення мінеральних і органічних добрив на оброблювані землі та під багаторічні насадження</w:t>
      </w:r>
    </w:p>
    <w:p w:rsidR="00125169" w:rsidRPr="004B0DE0" w:rsidRDefault="00125169" w:rsidP="00125169">
      <w:pPr>
        <w:autoSpaceDE w:val="0"/>
        <w:autoSpaceDN w:val="0"/>
        <w:jc w:val="both"/>
        <w:rPr>
          <w:b/>
          <w:bCs/>
          <w:sz w:val="16"/>
          <w:szCs w:val="16"/>
        </w:rPr>
      </w:pPr>
    </w:p>
    <w:p w:rsidR="00125169" w:rsidRPr="00C85444" w:rsidRDefault="00125169" w:rsidP="00125169">
      <w:pPr>
        <w:ind w:firstLine="708"/>
        <w:jc w:val="both"/>
        <w:rPr>
          <w:color w:val="000000"/>
          <w:sz w:val="28"/>
          <w:szCs w:val="28"/>
        </w:rPr>
      </w:pPr>
      <w:r w:rsidRPr="00C85444">
        <w:rPr>
          <w:color w:val="000000"/>
          <w:sz w:val="28"/>
          <w:szCs w:val="28"/>
        </w:rPr>
        <w:t xml:space="preserve">Дані наукових досліджень, розрахунки та досвід кращих господарств області свідчать, що для відтворення та підвищення родючості </w:t>
      </w:r>
      <w:r w:rsidR="0076045B" w:rsidRPr="00C85444">
        <w:rPr>
          <w:color w:val="000000"/>
          <w:sz w:val="28"/>
          <w:szCs w:val="28"/>
        </w:rPr>
        <w:t>ґрунтів</w:t>
      </w:r>
      <w:r w:rsidRPr="00C85444">
        <w:rPr>
          <w:color w:val="000000"/>
          <w:sz w:val="28"/>
          <w:szCs w:val="28"/>
        </w:rPr>
        <w:t>, створення позитивного балансу гумусу та поживних речовин, одержання високих урожаїв усіх сільськогосподарських культур високої якості щорічно на 1 га посівної площі необхідно вносити 80-100 кг поживних речовин мінеральних та 8-10 т органічних добрив.</w:t>
      </w:r>
    </w:p>
    <w:p w:rsidR="00125169" w:rsidRPr="00C85444" w:rsidRDefault="00125169" w:rsidP="00125169">
      <w:pPr>
        <w:ind w:firstLine="708"/>
        <w:jc w:val="both"/>
        <w:rPr>
          <w:color w:val="000000"/>
          <w:sz w:val="28"/>
          <w:szCs w:val="28"/>
        </w:rPr>
      </w:pPr>
      <w:r w:rsidRPr="00C85444">
        <w:rPr>
          <w:color w:val="000000"/>
          <w:sz w:val="28"/>
          <w:szCs w:val="28"/>
        </w:rPr>
        <w:t xml:space="preserve">Застосування мінеральних добрив є одним з швидкодіючих факторів підвищення родючості </w:t>
      </w:r>
      <w:r w:rsidR="0076045B" w:rsidRPr="00C85444">
        <w:rPr>
          <w:color w:val="000000"/>
          <w:sz w:val="28"/>
          <w:szCs w:val="28"/>
        </w:rPr>
        <w:t>ґрунтів</w:t>
      </w:r>
      <w:r w:rsidRPr="00C85444">
        <w:rPr>
          <w:color w:val="000000"/>
          <w:sz w:val="28"/>
          <w:szCs w:val="28"/>
        </w:rPr>
        <w:t xml:space="preserve"> і одержання високих урожаїв доброї якості. Прибавка урожаю від добрив у середні за вологістю роки, особливо на бідних </w:t>
      </w:r>
      <w:r w:rsidR="0076045B" w:rsidRPr="00C85444">
        <w:rPr>
          <w:color w:val="000000"/>
          <w:sz w:val="28"/>
          <w:szCs w:val="28"/>
        </w:rPr>
        <w:t>ґрунтах</w:t>
      </w:r>
      <w:r w:rsidRPr="00C85444">
        <w:rPr>
          <w:color w:val="000000"/>
          <w:sz w:val="28"/>
          <w:szCs w:val="28"/>
        </w:rPr>
        <w:t>, досягають 40-50%, а у вологі роки та особливо га зрошенні зростають майже в 2-3 рази.</w:t>
      </w:r>
    </w:p>
    <w:p w:rsidR="00125169" w:rsidRPr="00C85444" w:rsidRDefault="00125169" w:rsidP="00125169">
      <w:pPr>
        <w:ind w:firstLine="708"/>
        <w:jc w:val="both"/>
        <w:rPr>
          <w:color w:val="000000"/>
          <w:sz w:val="28"/>
          <w:szCs w:val="28"/>
        </w:rPr>
      </w:pPr>
      <w:r w:rsidRPr="00C85444">
        <w:rPr>
          <w:color w:val="000000"/>
          <w:sz w:val="28"/>
          <w:szCs w:val="28"/>
        </w:rPr>
        <w:t xml:space="preserve">Для зони південних </w:t>
      </w:r>
      <w:r w:rsidR="0076045B" w:rsidRPr="00C85444">
        <w:rPr>
          <w:color w:val="000000"/>
          <w:sz w:val="28"/>
          <w:szCs w:val="28"/>
        </w:rPr>
        <w:t>чорноземів</w:t>
      </w:r>
      <w:r w:rsidRPr="00C85444">
        <w:rPr>
          <w:color w:val="000000"/>
          <w:sz w:val="28"/>
          <w:szCs w:val="28"/>
        </w:rPr>
        <w:t xml:space="preserve"> та </w:t>
      </w:r>
      <w:r w:rsidR="0076045B" w:rsidRPr="00C85444">
        <w:rPr>
          <w:color w:val="000000"/>
          <w:sz w:val="28"/>
          <w:szCs w:val="28"/>
        </w:rPr>
        <w:t>темно-каштанових</w:t>
      </w:r>
      <w:r w:rsidRPr="00C85444">
        <w:rPr>
          <w:color w:val="000000"/>
          <w:sz w:val="28"/>
          <w:szCs w:val="28"/>
        </w:rPr>
        <w:t xml:space="preserve"> </w:t>
      </w:r>
      <w:r w:rsidR="0076045B" w:rsidRPr="00C85444">
        <w:rPr>
          <w:color w:val="000000"/>
          <w:sz w:val="28"/>
          <w:szCs w:val="28"/>
        </w:rPr>
        <w:t>ґрунтів</w:t>
      </w:r>
      <w:r w:rsidRPr="00C85444">
        <w:rPr>
          <w:color w:val="000000"/>
          <w:sz w:val="28"/>
          <w:szCs w:val="28"/>
        </w:rPr>
        <w:t xml:space="preserve"> рекомендована середня доза мінеральних добрив на гектар сівозмінної площі складає 106 кг поживних речовин (N-66, P-33, K-7 кг при співвідношенні N:Р:К=1:0,5:0,1).</w:t>
      </w:r>
    </w:p>
    <w:p w:rsidR="00125169" w:rsidRDefault="00125169" w:rsidP="00125169">
      <w:pPr>
        <w:ind w:firstLine="708"/>
        <w:jc w:val="both"/>
        <w:rPr>
          <w:color w:val="000000"/>
          <w:sz w:val="28"/>
          <w:szCs w:val="28"/>
        </w:rPr>
      </w:pPr>
      <w:r w:rsidRPr="00C85444">
        <w:rPr>
          <w:color w:val="000000"/>
          <w:sz w:val="28"/>
          <w:szCs w:val="28"/>
        </w:rPr>
        <w:t>За інформацією Головного управління статистики Миколаївської області  під урожай сі</w:t>
      </w:r>
      <w:r w:rsidR="00EB258F">
        <w:rPr>
          <w:color w:val="000000"/>
          <w:sz w:val="28"/>
          <w:szCs w:val="28"/>
        </w:rPr>
        <w:t>льськогосподарських культур 2021</w:t>
      </w:r>
      <w:r w:rsidRPr="00C85444">
        <w:rPr>
          <w:color w:val="000000"/>
          <w:sz w:val="28"/>
          <w:szCs w:val="28"/>
        </w:rPr>
        <w:t xml:space="preserve"> року внесено</w:t>
      </w:r>
      <w:r w:rsidR="005C0AD2">
        <w:rPr>
          <w:color w:val="000000"/>
          <w:sz w:val="28"/>
          <w:szCs w:val="28"/>
        </w:rPr>
        <w:t xml:space="preserve"> (у діючій речовині)</w:t>
      </w:r>
      <w:r w:rsidRPr="00C85444">
        <w:rPr>
          <w:color w:val="000000"/>
          <w:sz w:val="28"/>
          <w:szCs w:val="28"/>
        </w:rPr>
        <w:t>:</w:t>
      </w:r>
      <w:r w:rsidR="005C0AD2">
        <w:rPr>
          <w:color w:val="000000"/>
          <w:sz w:val="28"/>
          <w:szCs w:val="28"/>
        </w:rPr>
        <w:t xml:space="preserve"> 162,619 </w:t>
      </w:r>
      <w:r w:rsidRPr="00C85444">
        <w:rPr>
          <w:color w:val="000000"/>
          <w:sz w:val="28"/>
          <w:szCs w:val="28"/>
        </w:rPr>
        <w:t xml:space="preserve"> тис. т мінеральних добрив, що в перерахунку н</w:t>
      </w:r>
      <w:r w:rsidR="005C0AD2">
        <w:rPr>
          <w:color w:val="000000"/>
          <w:sz w:val="28"/>
          <w:szCs w:val="28"/>
        </w:rPr>
        <w:t>а 1 га посівної площі склало 179</w:t>
      </w:r>
      <w:r w:rsidR="00984F97">
        <w:rPr>
          <w:color w:val="000000"/>
          <w:sz w:val="28"/>
          <w:szCs w:val="28"/>
        </w:rPr>
        <w:t xml:space="preserve"> кг (табл. 11.2.1.1)</w:t>
      </w:r>
    </w:p>
    <w:p w:rsidR="000C5746" w:rsidRPr="000C5746" w:rsidRDefault="000C5746" w:rsidP="00125169">
      <w:pPr>
        <w:ind w:firstLine="708"/>
        <w:jc w:val="both"/>
        <w:rPr>
          <w:color w:val="000000"/>
          <w:sz w:val="16"/>
          <w:szCs w:val="16"/>
        </w:rPr>
      </w:pPr>
    </w:p>
    <w:p w:rsidR="000C5746" w:rsidRDefault="000C5746" w:rsidP="000C5746">
      <w:pPr>
        <w:pStyle w:val="afa"/>
        <w:jc w:val="both"/>
        <w:rPr>
          <w:b w:val="0"/>
        </w:rPr>
      </w:pPr>
      <w:r w:rsidRPr="000C5746">
        <w:rPr>
          <w:color w:val="000000"/>
        </w:rPr>
        <w:t>Таблиця 11.2.1.1 –</w:t>
      </w:r>
      <w:r w:rsidRPr="000C5746">
        <w:rPr>
          <w:b w:val="0"/>
          <w:bCs w:val="0"/>
        </w:rPr>
        <w:t xml:space="preserve"> </w:t>
      </w:r>
      <w:r w:rsidRPr="000C5746">
        <w:rPr>
          <w:b w:val="0"/>
        </w:rPr>
        <w:t>Внесення мінеральних добрив</w:t>
      </w:r>
      <w:r w:rsidR="00764088">
        <w:rPr>
          <w:b w:val="0"/>
        </w:rPr>
        <w:t xml:space="preserve"> (у діючій </w:t>
      </w:r>
      <w:r w:rsidR="00EA4C75">
        <w:rPr>
          <w:b w:val="0"/>
        </w:rPr>
        <w:t>речовині)</w:t>
      </w:r>
      <w:r w:rsidRPr="000C5746">
        <w:rPr>
          <w:b w:val="0"/>
        </w:rPr>
        <w:t xml:space="preserve"> під урожай сільськогосподарських культур 20</w:t>
      </w:r>
      <w:r w:rsidRPr="000C5746">
        <w:rPr>
          <w:b w:val="0"/>
          <w:lang w:val="ru-RU"/>
        </w:rPr>
        <w:t>21</w:t>
      </w:r>
      <w:r w:rsidRPr="000C5746">
        <w:rPr>
          <w:b w:val="0"/>
        </w:rPr>
        <w:t xml:space="preserve"> року</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417"/>
        <w:gridCol w:w="1134"/>
        <w:gridCol w:w="993"/>
        <w:gridCol w:w="1270"/>
        <w:gridCol w:w="1134"/>
        <w:gridCol w:w="1134"/>
        <w:gridCol w:w="1276"/>
      </w:tblGrid>
      <w:tr w:rsidR="00984F97" w:rsidRPr="00984F97" w:rsidTr="000C5746">
        <w:trPr>
          <w:trHeight w:val="421"/>
        </w:trPr>
        <w:tc>
          <w:tcPr>
            <w:tcW w:w="1418" w:type="dxa"/>
            <w:vMerge w:val="restart"/>
            <w:shd w:val="clear" w:color="auto" w:fill="auto"/>
          </w:tcPr>
          <w:p w:rsidR="00984F97" w:rsidRPr="00984F97" w:rsidRDefault="00984F97" w:rsidP="00984F97">
            <w:pPr>
              <w:jc w:val="center"/>
              <w:rPr>
                <w:b/>
                <w:sz w:val="22"/>
                <w:szCs w:val="22"/>
              </w:rPr>
            </w:pPr>
          </w:p>
        </w:tc>
        <w:tc>
          <w:tcPr>
            <w:tcW w:w="1417" w:type="dxa"/>
            <w:vMerge w:val="restart"/>
            <w:shd w:val="clear" w:color="auto" w:fill="auto"/>
            <w:vAlign w:val="center"/>
          </w:tcPr>
          <w:p w:rsidR="00984F97" w:rsidRPr="00984F97" w:rsidRDefault="00984F97" w:rsidP="00984F97">
            <w:pPr>
              <w:jc w:val="center"/>
              <w:rPr>
                <w:b/>
                <w:sz w:val="22"/>
                <w:szCs w:val="22"/>
              </w:rPr>
            </w:pPr>
            <w:r w:rsidRPr="00984F97">
              <w:rPr>
                <w:sz w:val="22"/>
                <w:szCs w:val="22"/>
              </w:rPr>
              <w:t>Площа, оброблена</w:t>
            </w:r>
            <w:r w:rsidRPr="00984F97">
              <w:rPr>
                <w:sz w:val="22"/>
                <w:szCs w:val="22"/>
              </w:rPr>
              <w:br/>
              <w:t>мінеральними добривами</w:t>
            </w:r>
            <w:r>
              <w:rPr>
                <w:sz w:val="22"/>
                <w:szCs w:val="22"/>
              </w:rPr>
              <w:t>, га</w:t>
            </w:r>
          </w:p>
          <w:p w:rsidR="00984F97" w:rsidRPr="00984F97" w:rsidRDefault="00984F97" w:rsidP="00984F97">
            <w:pPr>
              <w:ind w:left="-108" w:right="-154"/>
              <w:jc w:val="center"/>
              <w:rPr>
                <w:b/>
                <w:sz w:val="22"/>
                <w:szCs w:val="22"/>
              </w:rPr>
            </w:pPr>
          </w:p>
        </w:tc>
        <w:tc>
          <w:tcPr>
            <w:tcW w:w="4531" w:type="dxa"/>
            <w:gridSpan w:val="4"/>
            <w:shd w:val="clear" w:color="auto" w:fill="auto"/>
            <w:vAlign w:val="center"/>
          </w:tcPr>
          <w:p w:rsidR="00984F97" w:rsidRPr="00984F97" w:rsidRDefault="00984F97" w:rsidP="00984F97">
            <w:pPr>
              <w:jc w:val="center"/>
              <w:rPr>
                <w:b/>
                <w:sz w:val="22"/>
                <w:szCs w:val="22"/>
              </w:rPr>
            </w:pPr>
            <w:r w:rsidRPr="00984F97">
              <w:rPr>
                <w:sz w:val="22"/>
                <w:szCs w:val="22"/>
              </w:rPr>
              <w:t>Обсяг унесених мінеральних добрив, т</w:t>
            </w:r>
          </w:p>
        </w:tc>
        <w:tc>
          <w:tcPr>
            <w:tcW w:w="2410" w:type="dxa"/>
            <w:gridSpan w:val="2"/>
            <w:shd w:val="clear" w:color="auto" w:fill="auto"/>
            <w:vAlign w:val="center"/>
          </w:tcPr>
          <w:p w:rsidR="00984F97" w:rsidRPr="00984F97" w:rsidRDefault="00984F97" w:rsidP="00984F97">
            <w:pPr>
              <w:jc w:val="center"/>
              <w:rPr>
                <w:sz w:val="22"/>
                <w:szCs w:val="22"/>
              </w:rPr>
            </w:pPr>
            <w:r w:rsidRPr="00984F97">
              <w:rPr>
                <w:sz w:val="22"/>
                <w:szCs w:val="22"/>
              </w:rPr>
              <w:t xml:space="preserve">Обсяг унесених мінеральних добрив (у діючій речовині) у розрахунку на </w:t>
            </w:r>
            <w:smartTag w:uri="urn:schemas-microsoft-com:office:smarttags" w:element="metricconverter">
              <w:smartTagPr>
                <w:attr w:name="ProductID" w:val="1 га"/>
              </w:smartTagPr>
              <w:r w:rsidRPr="00984F97">
                <w:rPr>
                  <w:sz w:val="22"/>
                  <w:szCs w:val="22"/>
                </w:rPr>
                <w:t>1 га</w:t>
              </w:r>
            </w:smartTag>
            <w:r w:rsidRPr="00984F97">
              <w:rPr>
                <w:sz w:val="22"/>
                <w:szCs w:val="22"/>
              </w:rPr>
              <w:t>, кг</w:t>
            </w:r>
          </w:p>
        </w:tc>
      </w:tr>
      <w:tr w:rsidR="000C5746" w:rsidRPr="00984F97" w:rsidTr="000C5746">
        <w:tc>
          <w:tcPr>
            <w:tcW w:w="1418" w:type="dxa"/>
            <w:vMerge/>
            <w:shd w:val="clear" w:color="auto" w:fill="auto"/>
          </w:tcPr>
          <w:p w:rsidR="000C5746" w:rsidRPr="00984F97" w:rsidRDefault="000C5746" w:rsidP="00984F97">
            <w:pPr>
              <w:jc w:val="center"/>
              <w:rPr>
                <w:b/>
                <w:sz w:val="22"/>
                <w:szCs w:val="22"/>
              </w:rPr>
            </w:pPr>
          </w:p>
        </w:tc>
        <w:tc>
          <w:tcPr>
            <w:tcW w:w="1417" w:type="dxa"/>
            <w:vMerge/>
            <w:shd w:val="clear" w:color="auto" w:fill="auto"/>
            <w:vAlign w:val="center"/>
          </w:tcPr>
          <w:p w:rsidR="000C5746" w:rsidRPr="00984F97" w:rsidRDefault="000C5746" w:rsidP="00984F97">
            <w:pPr>
              <w:ind w:left="-108" w:right="-154"/>
              <w:jc w:val="center"/>
              <w:rPr>
                <w:sz w:val="22"/>
                <w:szCs w:val="22"/>
              </w:rPr>
            </w:pPr>
          </w:p>
        </w:tc>
        <w:tc>
          <w:tcPr>
            <w:tcW w:w="4531" w:type="dxa"/>
            <w:gridSpan w:val="4"/>
            <w:shd w:val="clear" w:color="auto" w:fill="auto"/>
            <w:vAlign w:val="center"/>
          </w:tcPr>
          <w:p w:rsidR="000C5746" w:rsidRPr="00984F97" w:rsidRDefault="000C5746" w:rsidP="00984F97">
            <w:pPr>
              <w:jc w:val="center"/>
              <w:rPr>
                <w:sz w:val="22"/>
                <w:szCs w:val="22"/>
              </w:rPr>
            </w:pPr>
            <w:r w:rsidRPr="00984F97">
              <w:rPr>
                <w:sz w:val="22"/>
                <w:szCs w:val="22"/>
              </w:rPr>
              <w:t>у діючій речовині</w:t>
            </w:r>
          </w:p>
        </w:tc>
        <w:tc>
          <w:tcPr>
            <w:tcW w:w="1134" w:type="dxa"/>
            <w:vMerge w:val="restart"/>
            <w:shd w:val="clear" w:color="auto" w:fill="auto"/>
            <w:vAlign w:val="center"/>
          </w:tcPr>
          <w:p w:rsidR="000C5746" w:rsidRPr="00984F97" w:rsidRDefault="000C5746" w:rsidP="00984F97">
            <w:pPr>
              <w:ind w:left="-108" w:right="-154"/>
              <w:jc w:val="center"/>
              <w:rPr>
                <w:b/>
                <w:sz w:val="22"/>
                <w:szCs w:val="22"/>
              </w:rPr>
            </w:pPr>
            <w:r w:rsidRPr="00984F97">
              <w:rPr>
                <w:sz w:val="22"/>
                <w:szCs w:val="22"/>
              </w:rPr>
              <w:t>уточненої посівної</w:t>
            </w:r>
            <w:r w:rsidRPr="00984F97">
              <w:rPr>
                <w:sz w:val="22"/>
                <w:szCs w:val="22"/>
              </w:rPr>
              <w:br/>
              <w:t>площі</w:t>
            </w:r>
          </w:p>
        </w:tc>
        <w:tc>
          <w:tcPr>
            <w:tcW w:w="1276" w:type="dxa"/>
            <w:vMerge w:val="restart"/>
            <w:shd w:val="clear" w:color="auto" w:fill="auto"/>
            <w:vAlign w:val="center"/>
          </w:tcPr>
          <w:p w:rsidR="000C5746" w:rsidRPr="00984F97" w:rsidRDefault="000C5746" w:rsidP="00984F97">
            <w:pPr>
              <w:jc w:val="center"/>
              <w:rPr>
                <w:b/>
                <w:sz w:val="22"/>
                <w:szCs w:val="22"/>
              </w:rPr>
            </w:pPr>
            <w:r w:rsidRPr="00984F97">
              <w:rPr>
                <w:sz w:val="22"/>
                <w:szCs w:val="22"/>
              </w:rPr>
              <w:t>площі, обробленої</w:t>
            </w:r>
            <w:r w:rsidRPr="00984F97">
              <w:rPr>
                <w:sz w:val="22"/>
                <w:szCs w:val="22"/>
              </w:rPr>
              <w:br/>
              <w:t>добривами</w:t>
            </w:r>
          </w:p>
        </w:tc>
      </w:tr>
      <w:tr w:rsidR="000C5746" w:rsidRPr="00984F97" w:rsidTr="000C5746">
        <w:tc>
          <w:tcPr>
            <w:tcW w:w="1418" w:type="dxa"/>
            <w:vMerge/>
            <w:shd w:val="clear" w:color="auto" w:fill="auto"/>
          </w:tcPr>
          <w:p w:rsidR="000C5746" w:rsidRPr="00984F97" w:rsidRDefault="000C5746" w:rsidP="000C5746">
            <w:pPr>
              <w:jc w:val="center"/>
              <w:rPr>
                <w:b/>
                <w:sz w:val="22"/>
                <w:szCs w:val="22"/>
              </w:rPr>
            </w:pPr>
          </w:p>
        </w:tc>
        <w:tc>
          <w:tcPr>
            <w:tcW w:w="1417" w:type="dxa"/>
            <w:vMerge/>
            <w:shd w:val="clear" w:color="auto" w:fill="auto"/>
            <w:vAlign w:val="center"/>
          </w:tcPr>
          <w:p w:rsidR="000C5746" w:rsidRPr="00984F97" w:rsidRDefault="000C5746" w:rsidP="000C5746">
            <w:pPr>
              <w:ind w:left="-108" w:right="-154"/>
              <w:jc w:val="center"/>
              <w:rPr>
                <w:sz w:val="22"/>
                <w:szCs w:val="22"/>
              </w:rPr>
            </w:pPr>
          </w:p>
        </w:tc>
        <w:tc>
          <w:tcPr>
            <w:tcW w:w="1134" w:type="dxa"/>
            <w:vMerge w:val="restart"/>
            <w:shd w:val="clear" w:color="auto" w:fill="auto"/>
          </w:tcPr>
          <w:p w:rsidR="000C5746" w:rsidRDefault="000C5746" w:rsidP="000C5746">
            <w:pPr>
              <w:spacing w:beforeAutospacing="1" w:afterAutospacing="1"/>
              <w:jc w:val="center"/>
              <w:rPr>
                <w:sz w:val="22"/>
                <w:szCs w:val="22"/>
              </w:rPr>
            </w:pPr>
          </w:p>
          <w:p w:rsidR="000C5746" w:rsidRPr="00984F97" w:rsidRDefault="000C5746" w:rsidP="000C5746">
            <w:pPr>
              <w:spacing w:beforeAutospacing="1" w:afterAutospacing="1"/>
              <w:jc w:val="center"/>
              <w:rPr>
                <w:sz w:val="22"/>
                <w:szCs w:val="22"/>
              </w:rPr>
            </w:pPr>
            <w:r>
              <w:rPr>
                <w:sz w:val="22"/>
                <w:szCs w:val="22"/>
              </w:rPr>
              <w:t>усього</w:t>
            </w:r>
          </w:p>
        </w:tc>
        <w:tc>
          <w:tcPr>
            <w:tcW w:w="3397" w:type="dxa"/>
            <w:gridSpan w:val="3"/>
            <w:shd w:val="clear" w:color="auto" w:fill="auto"/>
            <w:vAlign w:val="center"/>
          </w:tcPr>
          <w:p w:rsidR="000C5746" w:rsidRPr="00984F97" w:rsidRDefault="000C5746" w:rsidP="000C5746">
            <w:pPr>
              <w:jc w:val="center"/>
              <w:rPr>
                <w:sz w:val="22"/>
                <w:szCs w:val="22"/>
              </w:rPr>
            </w:pPr>
            <w:r w:rsidRPr="00984F97">
              <w:rPr>
                <w:sz w:val="22"/>
                <w:szCs w:val="22"/>
              </w:rPr>
              <w:t>у тому числі за видами</w:t>
            </w:r>
          </w:p>
        </w:tc>
        <w:tc>
          <w:tcPr>
            <w:tcW w:w="1134" w:type="dxa"/>
            <w:vMerge/>
            <w:shd w:val="clear" w:color="auto" w:fill="auto"/>
          </w:tcPr>
          <w:p w:rsidR="000C5746" w:rsidRPr="00984F97" w:rsidRDefault="000C5746" w:rsidP="000C5746">
            <w:pPr>
              <w:ind w:left="-108" w:right="-154"/>
              <w:jc w:val="center"/>
              <w:rPr>
                <w:b/>
                <w:sz w:val="22"/>
                <w:szCs w:val="22"/>
              </w:rPr>
            </w:pPr>
          </w:p>
        </w:tc>
        <w:tc>
          <w:tcPr>
            <w:tcW w:w="1276" w:type="dxa"/>
            <w:vMerge/>
            <w:shd w:val="clear" w:color="auto" w:fill="auto"/>
          </w:tcPr>
          <w:p w:rsidR="000C5746" w:rsidRPr="00984F97" w:rsidRDefault="000C5746" w:rsidP="000C5746">
            <w:pPr>
              <w:jc w:val="center"/>
              <w:rPr>
                <w:b/>
                <w:sz w:val="22"/>
                <w:szCs w:val="22"/>
              </w:rPr>
            </w:pPr>
          </w:p>
        </w:tc>
      </w:tr>
      <w:tr w:rsidR="000C5746" w:rsidRPr="00984F97" w:rsidTr="000C5746">
        <w:tc>
          <w:tcPr>
            <w:tcW w:w="1418" w:type="dxa"/>
            <w:vMerge/>
            <w:shd w:val="clear" w:color="auto" w:fill="auto"/>
          </w:tcPr>
          <w:p w:rsidR="000C5746" w:rsidRPr="00984F97" w:rsidRDefault="000C5746" w:rsidP="000C5746">
            <w:pPr>
              <w:jc w:val="center"/>
              <w:rPr>
                <w:b/>
                <w:sz w:val="22"/>
                <w:szCs w:val="22"/>
              </w:rPr>
            </w:pPr>
          </w:p>
        </w:tc>
        <w:tc>
          <w:tcPr>
            <w:tcW w:w="1417" w:type="dxa"/>
            <w:vMerge/>
            <w:shd w:val="clear" w:color="auto" w:fill="auto"/>
            <w:vAlign w:val="center"/>
          </w:tcPr>
          <w:p w:rsidR="000C5746" w:rsidRPr="00984F97" w:rsidRDefault="000C5746" w:rsidP="000C5746">
            <w:pPr>
              <w:ind w:left="-108" w:right="-154"/>
              <w:jc w:val="center"/>
              <w:rPr>
                <w:sz w:val="22"/>
                <w:szCs w:val="22"/>
              </w:rPr>
            </w:pPr>
          </w:p>
        </w:tc>
        <w:tc>
          <w:tcPr>
            <w:tcW w:w="1134" w:type="dxa"/>
            <w:vMerge/>
            <w:shd w:val="clear" w:color="auto" w:fill="auto"/>
          </w:tcPr>
          <w:p w:rsidR="000C5746" w:rsidRPr="00984F97" w:rsidRDefault="000C5746" w:rsidP="000C5746">
            <w:pPr>
              <w:jc w:val="center"/>
              <w:rPr>
                <w:sz w:val="22"/>
                <w:szCs w:val="22"/>
              </w:rPr>
            </w:pPr>
          </w:p>
        </w:tc>
        <w:tc>
          <w:tcPr>
            <w:tcW w:w="993" w:type="dxa"/>
            <w:shd w:val="clear" w:color="auto" w:fill="auto"/>
            <w:vAlign w:val="center"/>
          </w:tcPr>
          <w:p w:rsidR="000C5746" w:rsidRPr="00984F97" w:rsidRDefault="000C5746" w:rsidP="000C5746">
            <w:pPr>
              <w:jc w:val="center"/>
              <w:rPr>
                <w:sz w:val="22"/>
                <w:szCs w:val="22"/>
              </w:rPr>
            </w:pPr>
            <w:r w:rsidRPr="00984F97">
              <w:rPr>
                <w:sz w:val="22"/>
                <w:szCs w:val="22"/>
              </w:rPr>
              <w:t>азот (N)</w:t>
            </w:r>
          </w:p>
        </w:tc>
        <w:tc>
          <w:tcPr>
            <w:tcW w:w="1270" w:type="dxa"/>
            <w:shd w:val="clear" w:color="auto" w:fill="auto"/>
            <w:vAlign w:val="center"/>
          </w:tcPr>
          <w:p w:rsidR="000C5746" w:rsidRPr="00984F97" w:rsidRDefault="000C5746" w:rsidP="000C5746">
            <w:pPr>
              <w:jc w:val="center"/>
              <w:rPr>
                <w:sz w:val="22"/>
                <w:szCs w:val="22"/>
              </w:rPr>
            </w:pPr>
            <w:r w:rsidRPr="00984F97">
              <w:rPr>
                <w:sz w:val="22"/>
                <w:szCs w:val="22"/>
              </w:rPr>
              <w:t>фосфор (Р)</w:t>
            </w:r>
          </w:p>
        </w:tc>
        <w:tc>
          <w:tcPr>
            <w:tcW w:w="1134" w:type="dxa"/>
            <w:shd w:val="clear" w:color="auto" w:fill="auto"/>
            <w:vAlign w:val="center"/>
          </w:tcPr>
          <w:p w:rsidR="000C5746" w:rsidRPr="00984F97" w:rsidRDefault="000C5746" w:rsidP="000C5746">
            <w:pPr>
              <w:jc w:val="center"/>
              <w:rPr>
                <w:sz w:val="22"/>
                <w:szCs w:val="22"/>
              </w:rPr>
            </w:pPr>
            <w:r w:rsidRPr="00984F97">
              <w:rPr>
                <w:sz w:val="22"/>
                <w:szCs w:val="22"/>
              </w:rPr>
              <w:t>калій (К)</w:t>
            </w:r>
          </w:p>
        </w:tc>
        <w:tc>
          <w:tcPr>
            <w:tcW w:w="1134" w:type="dxa"/>
            <w:vMerge/>
            <w:shd w:val="clear" w:color="auto" w:fill="auto"/>
            <w:vAlign w:val="center"/>
          </w:tcPr>
          <w:p w:rsidR="000C5746" w:rsidRPr="00984F97" w:rsidRDefault="000C5746" w:rsidP="000C5746">
            <w:pPr>
              <w:ind w:left="-108" w:right="-154"/>
              <w:jc w:val="center"/>
              <w:rPr>
                <w:sz w:val="22"/>
                <w:szCs w:val="22"/>
              </w:rPr>
            </w:pPr>
          </w:p>
        </w:tc>
        <w:tc>
          <w:tcPr>
            <w:tcW w:w="1276" w:type="dxa"/>
            <w:vMerge/>
            <w:shd w:val="clear" w:color="auto" w:fill="auto"/>
            <w:vAlign w:val="center"/>
          </w:tcPr>
          <w:p w:rsidR="000C5746" w:rsidRPr="00984F97" w:rsidRDefault="000C5746" w:rsidP="000C5746">
            <w:pPr>
              <w:jc w:val="center"/>
              <w:rPr>
                <w:sz w:val="22"/>
                <w:szCs w:val="22"/>
              </w:rPr>
            </w:pPr>
          </w:p>
        </w:tc>
      </w:tr>
      <w:tr w:rsidR="000C5746" w:rsidRPr="00984F97" w:rsidTr="000C5746">
        <w:tc>
          <w:tcPr>
            <w:tcW w:w="1418" w:type="dxa"/>
            <w:shd w:val="clear" w:color="auto" w:fill="auto"/>
            <w:vAlign w:val="bottom"/>
          </w:tcPr>
          <w:p w:rsidR="000C5746" w:rsidRPr="00984F97" w:rsidRDefault="000C5746" w:rsidP="000C5746">
            <w:pPr>
              <w:jc w:val="both"/>
              <w:rPr>
                <w:bCs/>
                <w:sz w:val="22"/>
                <w:szCs w:val="22"/>
              </w:rPr>
            </w:pPr>
            <w:r w:rsidRPr="00984F97">
              <w:rPr>
                <w:bCs/>
                <w:sz w:val="22"/>
                <w:szCs w:val="22"/>
              </w:rPr>
              <w:t>Під урожай звітного року</w:t>
            </w:r>
            <w:r w:rsidRPr="00984F97">
              <w:rPr>
                <w:sz w:val="22"/>
                <w:szCs w:val="22"/>
              </w:rPr>
              <w:t xml:space="preserve"> </w:t>
            </w:r>
          </w:p>
        </w:tc>
        <w:tc>
          <w:tcPr>
            <w:tcW w:w="1417" w:type="dxa"/>
            <w:shd w:val="clear" w:color="auto" w:fill="auto"/>
            <w:vAlign w:val="bottom"/>
          </w:tcPr>
          <w:p w:rsidR="000C5746" w:rsidRPr="00984F97" w:rsidRDefault="000C5746" w:rsidP="000C5746">
            <w:pPr>
              <w:jc w:val="center"/>
              <w:rPr>
                <w:sz w:val="22"/>
                <w:szCs w:val="22"/>
              </w:rPr>
            </w:pPr>
            <w:r w:rsidRPr="00984F97">
              <w:rPr>
                <w:sz w:val="22"/>
                <w:szCs w:val="22"/>
                <w:lang w:val="ru-RU"/>
              </w:rPr>
              <w:t>83793</w:t>
            </w:r>
            <w:r w:rsidRPr="00984F97">
              <w:rPr>
                <w:sz w:val="22"/>
                <w:szCs w:val="22"/>
                <w:lang w:val="en-US"/>
              </w:rPr>
              <w:t>3</w:t>
            </w:r>
          </w:p>
        </w:tc>
        <w:tc>
          <w:tcPr>
            <w:tcW w:w="1134" w:type="dxa"/>
            <w:shd w:val="clear" w:color="auto" w:fill="auto"/>
            <w:vAlign w:val="bottom"/>
          </w:tcPr>
          <w:p w:rsidR="000C5746" w:rsidRPr="00984F97" w:rsidRDefault="000C5746" w:rsidP="000C5746">
            <w:pPr>
              <w:jc w:val="right"/>
              <w:rPr>
                <w:sz w:val="22"/>
                <w:szCs w:val="22"/>
              </w:rPr>
            </w:pPr>
            <w:r w:rsidRPr="00984F97">
              <w:rPr>
                <w:sz w:val="22"/>
                <w:szCs w:val="22"/>
                <w:lang w:val="ru-RU"/>
              </w:rPr>
              <w:t>16261</w:t>
            </w:r>
            <w:r w:rsidRPr="00984F97">
              <w:rPr>
                <w:sz w:val="22"/>
                <w:szCs w:val="22"/>
                <w:lang w:val="en-US"/>
              </w:rPr>
              <w:t>9</w:t>
            </w:r>
          </w:p>
        </w:tc>
        <w:tc>
          <w:tcPr>
            <w:tcW w:w="993" w:type="dxa"/>
            <w:shd w:val="clear" w:color="auto" w:fill="auto"/>
            <w:vAlign w:val="bottom"/>
          </w:tcPr>
          <w:p w:rsidR="000C5746" w:rsidRPr="00984F97" w:rsidRDefault="000C5746" w:rsidP="000C5746">
            <w:pPr>
              <w:jc w:val="right"/>
              <w:rPr>
                <w:sz w:val="22"/>
                <w:szCs w:val="22"/>
              </w:rPr>
            </w:pPr>
            <w:r w:rsidRPr="00984F97">
              <w:rPr>
                <w:sz w:val="22"/>
                <w:szCs w:val="22"/>
                <w:lang w:val="ru-RU"/>
              </w:rPr>
              <w:t>111500</w:t>
            </w:r>
          </w:p>
        </w:tc>
        <w:tc>
          <w:tcPr>
            <w:tcW w:w="1270" w:type="dxa"/>
            <w:shd w:val="clear" w:color="auto" w:fill="auto"/>
            <w:vAlign w:val="bottom"/>
          </w:tcPr>
          <w:p w:rsidR="000C5746" w:rsidRPr="00984F97" w:rsidRDefault="000C5746" w:rsidP="000C5746">
            <w:pPr>
              <w:jc w:val="right"/>
              <w:rPr>
                <w:sz w:val="22"/>
                <w:szCs w:val="22"/>
              </w:rPr>
            </w:pPr>
            <w:r w:rsidRPr="00984F97">
              <w:rPr>
                <w:sz w:val="22"/>
                <w:szCs w:val="22"/>
                <w:lang w:val="ru-RU"/>
              </w:rPr>
              <w:t>3283</w:t>
            </w:r>
            <w:r w:rsidRPr="00984F97">
              <w:rPr>
                <w:sz w:val="22"/>
                <w:szCs w:val="22"/>
                <w:lang w:val="en-US"/>
              </w:rPr>
              <w:t>2</w:t>
            </w:r>
          </w:p>
        </w:tc>
        <w:tc>
          <w:tcPr>
            <w:tcW w:w="1134" w:type="dxa"/>
            <w:shd w:val="clear" w:color="auto" w:fill="auto"/>
            <w:vAlign w:val="bottom"/>
          </w:tcPr>
          <w:p w:rsidR="000C5746" w:rsidRPr="00984F97" w:rsidRDefault="000C5746" w:rsidP="000C5746">
            <w:pPr>
              <w:jc w:val="right"/>
              <w:rPr>
                <w:sz w:val="22"/>
                <w:szCs w:val="22"/>
              </w:rPr>
            </w:pPr>
            <w:r w:rsidRPr="00984F97">
              <w:rPr>
                <w:sz w:val="22"/>
                <w:szCs w:val="22"/>
                <w:lang w:val="ru-RU"/>
              </w:rPr>
              <w:t>1828</w:t>
            </w:r>
            <w:r w:rsidRPr="00984F97">
              <w:rPr>
                <w:sz w:val="22"/>
                <w:szCs w:val="22"/>
                <w:lang w:val="en-US"/>
              </w:rPr>
              <w:t>7</w:t>
            </w:r>
          </w:p>
        </w:tc>
        <w:tc>
          <w:tcPr>
            <w:tcW w:w="1134" w:type="dxa"/>
            <w:shd w:val="clear" w:color="auto" w:fill="auto"/>
            <w:vAlign w:val="bottom"/>
          </w:tcPr>
          <w:p w:rsidR="000C5746" w:rsidRPr="00984F97" w:rsidRDefault="000C5746" w:rsidP="000C5746">
            <w:pPr>
              <w:jc w:val="right"/>
              <w:rPr>
                <w:sz w:val="22"/>
                <w:szCs w:val="22"/>
              </w:rPr>
            </w:pPr>
            <w:r w:rsidRPr="00984F97">
              <w:rPr>
                <w:sz w:val="22"/>
                <w:szCs w:val="22"/>
              </w:rPr>
              <w:t>179</w:t>
            </w:r>
          </w:p>
        </w:tc>
        <w:tc>
          <w:tcPr>
            <w:tcW w:w="1276" w:type="dxa"/>
            <w:shd w:val="clear" w:color="auto" w:fill="auto"/>
            <w:vAlign w:val="bottom"/>
          </w:tcPr>
          <w:p w:rsidR="000C5746" w:rsidRPr="00984F97" w:rsidRDefault="000C5746" w:rsidP="000C5746">
            <w:pPr>
              <w:jc w:val="right"/>
              <w:rPr>
                <w:sz w:val="22"/>
                <w:szCs w:val="22"/>
              </w:rPr>
            </w:pPr>
            <w:r w:rsidRPr="00984F97">
              <w:rPr>
                <w:sz w:val="22"/>
                <w:szCs w:val="22"/>
              </w:rPr>
              <w:t>194</w:t>
            </w:r>
          </w:p>
        </w:tc>
      </w:tr>
      <w:tr w:rsidR="000C5746" w:rsidRPr="00984F97" w:rsidTr="000C5746">
        <w:tc>
          <w:tcPr>
            <w:tcW w:w="1418" w:type="dxa"/>
            <w:shd w:val="clear" w:color="auto" w:fill="auto"/>
            <w:vAlign w:val="bottom"/>
          </w:tcPr>
          <w:p w:rsidR="000C5746" w:rsidRPr="00984F97" w:rsidRDefault="000C5746" w:rsidP="000C5746">
            <w:pPr>
              <w:ind w:right="57"/>
              <w:jc w:val="both"/>
              <w:rPr>
                <w:bCs/>
                <w:sz w:val="22"/>
                <w:szCs w:val="22"/>
              </w:rPr>
            </w:pPr>
            <w:r w:rsidRPr="00984F97">
              <w:rPr>
                <w:bCs/>
                <w:sz w:val="22"/>
                <w:szCs w:val="22"/>
              </w:rPr>
              <w:t xml:space="preserve">Культури сільськогосподарські </w:t>
            </w:r>
          </w:p>
        </w:tc>
        <w:tc>
          <w:tcPr>
            <w:tcW w:w="1417" w:type="dxa"/>
            <w:shd w:val="clear" w:color="auto" w:fill="auto"/>
            <w:vAlign w:val="bottom"/>
          </w:tcPr>
          <w:p w:rsidR="000C5746" w:rsidRPr="00984F97" w:rsidRDefault="000C5746" w:rsidP="000C5746">
            <w:pPr>
              <w:jc w:val="center"/>
              <w:rPr>
                <w:sz w:val="22"/>
                <w:szCs w:val="22"/>
              </w:rPr>
            </w:pPr>
            <w:r w:rsidRPr="00984F97">
              <w:rPr>
                <w:sz w:val="22"/>
                <w:szCs w:val="22"/>
                <w:lang w:val="ru-RU"/>
              </w:rPr>
              <w:t>83399</w:t>
            </w:r>
            <w:r w:rsidRPr="00984F97">
              <w:rPr>
                <w:sz w:val="22"/>
                <w:szCs w:val="22"/>
                <w:lang w:val="en-US"/>
              </w:rPr>
              <w:t>1</w:t>
            </w:r>
          </w:p>
        </w:tc>
        <w:tc>
          <w:tcPr>
            <w:tcW w:w="1134" w:type="dxa"/>
            <w:shd w:val="clear" w:color="auto" w:fill="auto"/>
            <w:vAlign w:val="bottom"/>
          </w:tcPr>
          <w:p w:rsidR="000C5746" w:rsidRPr="00984F97" w:rsidRDefault="000C5746" w:rsidP="000C5746">
            <w:pPr>
              <w:jc w:val="right"/>
              <w:rPr>
                <w:sz w:val="22"/>
                <w:szCs w:val="22"/>
                <w:lang w:val="en-US"/>
              </w:rPr>
            </w:pPr>
            <w:r w:rsidRPr="00984F97">
              <w:rPr>
                <w:sz w:val="22"/>
                <w:szCs w:val="22"/>
                <w:lang w:val="ru-RU"/>
              </w:rPr>
              <w:t>16215</w:t>
            </w:r>
            <w:r w:rsidRPr="00984F97">
              <w:rPr>
                <w:sz w:val="22"/>
                <w:szCs w:val="22"/>
                <w:lang w:val="en-US"/>
              </w:rPr>
              <w:t>1</w:t>
            </w:r>
          </w:p>
        </w:tc>
        <w:tc>
          <w:tcPr>
            <w:tcW w:w="993" w:type="dxa"/>
            <w:shd w:val="clear" w:color="auto" w:fill="auto"/>
            <w:vAlign w:val="bottom"/>
          </w:tcPr>
          <w:p w:rsidR="000C5746" w:rsidRPr="00984F97" w:rsidRDefault="000C5746" w:rsidP="000C5746">
            <w:pPr>
              <w:jc w:val="right"/>
              <w:rPr>
                <w:sz w:val="22"/>
                <w:szCs w:val="22"/>
              </w:rPr>
            </w:pPr>
            <w:r w:rsidRPr="00984F97">
              <w:rPr>
                <w:sz w:val="22"/>
                <w:szCs w:val="22"/>
                <w:lang w:val="ru-RU"/>
              </w:rPr>
              <w:t>111289</w:t>
            </w:r>
          </w:p>
        </w:tc>
        <w:tc>
          <w:tcPr>
            <w:tcW w:w="1270" w:type="dxa"/>
            <w:shd w:val="clear" w:color="auto" w:fill="auto"/>
            <w:vAlign w:val="bottom"/>
          </w:tcPr>
          <w:p w:rsidR="000C5746" w:rsidRPr="00984F97" w:rsidRDefault="000C5746" w:rsidP="000C5746">
            <w:pPr>
              <w:jc w:val="right"/>
              <w:rPr>
                <w:sz w:val="22"/>
                <w:szCs w:val="22"/>
                <w:lang w:val="en-US"/>
              </w:rPr>
            </w:pPr>
            <w:r w:rsidRPr="00984F97">
              <w:rPr>
                <w:sz w:val="22"/>
                <w:szCs w:val="22"/>
                <w:lang w:val="ru-RU"/>
              </w:rPr>
              <w:t>3270</w:t>
            </w:r>
            <w:r w:rsidRPr="00984F97">
              <w:rPr>
                <w:sz w:val="22"/>
                <w:szCs w:val="22"/>
                <w:lang w:val="en-US"/>
              </w:rPr>
              <w:t>4</w:t>
            </w:r>
          </w:p>
        </w:tc>
        <w:tc>
          <w:tcPr>
            <w:tcW w:w="1134" w:type="dxa"/>
            <w:shd w:val="clear" w:color="auto" w:fill="auto"/>
            <w:vAlign w:val="bottom"/>
          </w:tcPr>
          <w:p w:rsidR="000C5746" w:rsidRPr="00984F97" w:rsidRDefault="000C5746" w:rsidP="000C5746">
            <w:pPr>
              <w:jc w:val="right"/>
              <w:rPr>
                <w:sz w:val="22"/>
                <w:szCs w:val="22"/>
                <w:lang w:val="en-US"/>
              </w:rPr>
            </w:pPr>
            <w:r w:rsidRPr="00984F97">
              <w:rPr>
                <w:sz w:val="22"/>
                <w:szCs w:val="22"/>
                <w:lang w:val="ru-RU"/>
              </w:rPr>
              <w:t>1815</w:t>
            </w:r>
            <w:r w:rsidRPr="00984F97">
              <w:rPr>
                <w:sz w:val="22"/>
                <w:szCs w:val="22"/>
                <w:lang w:val="en-US"/>
              </w:rPr>
              <w:t>8</w:t>
            </w:r>
          </w:p>
        </w:tc>
        <w:tc>
          <w:tcPr>
            <w:tcW w:w="1134" w:type="dxa"/>
            <w:shd w:val="clear" w:color="auto" w:fill="auto"/>
            <w:vAlign w:val="bottom"/>
          </w:tcPr>
          <w:p w:rsidR="000C5746" w:rsidRPr="00984F97" w:rsidRDefault="000C5746" w:rsidP="000C5746">
            <w:pPr>
              <w:jc w:val="right"/>
              <w:rPr>
                <w:sz w:val="22"/>
                <w:szCs w:val="22"/>
              </w:rPr>
            </w:pPr>
            <w:r w:rsidRPr="00984F97">
              <w:rPr>
                <w:sz w:val="22"/>
                <w:szCs w:val="22"/>
              </w:rPr>
              <w:t>180</w:t>
            </w:r>
          </w:p>
        </w:tc>
        <w:tc>
          <w:tcPr>
            <w:tcW w:w="1276" w:type="dxa"/>
            <w:shd w:val="clear" w:color="auto" w:fill="auto"/>
            <w:vAlign w:val="bottom"/>
          </w:tcPr>
          <w:p w:rsidR="000C5746" w:rsidRPr="00984F97" w:rsidRDefault="000C5746" w:rsidP="000C5746">
            <w:pPr>
              <w:jc w:val="right"/>
              <w:rPr>
                <w:sz w:val="22"/>
                <w:szCs w:val="22"/>
              </w:rPr>
            </w:pPr>
            <w:r w:rsidRPr="00984F97">
              <w:rPr>
                <w:sz w:val="22"/>
                <w:szCs w:val="22"/>
              </w:rPr>
              <w:t>194</w:t>
            </w:r>
          </w:p>
        </w:tc>
      </w:tr>
      <w:tr w:rsidR="000C5746" w:rsidRPr="00984F97" w:rsidTr="000C5746">
        <w:tc>
          <w:tcPr>
            <w:tcW w:w="1418" w:type="dxa"/>
            <w:shd w:val="clear" w:color="auto" w:fill="auto"/>
            <w:vAlign w:val="bottom"/>
          </w:tcPr>
          <w:p w:rsidR="000C5746" w:rsidRPr="000C5746" w:rsidRDefault="000C5746" w:rsidP="000C5746">
            <w:pPr>
              <w:ind w:right="57"/>
              <w:jc w:val="both"/>
              <w:rPr>
                <w:bCs/>
                <w:sz w:val="22"/>
                <w:szCs w:val="22"/>
              </w:rPr>
            </w:pPr>
            <w:r w:rsidRPr="000C5746">
              <w:rPr>
                <w:bCs/>
              </w:rPr>
              <w:t>Культури багаторічні</w:t>
            </w:r>
          </w:p>
        </w:tc>
        <w:tc>
          <w:tcPr>
            <w:tcW w:w="1417" w:type="dxa"/>
            <w:shd w:val="clear" w:color="auto" w:fill="auto"/>
            <w:vAlign w:val="bottom"/>
          </w:tcPr>
          <w:p w:rsidR="000C5746" w:rsidRPr="000C5746" w:rsidRDefault="000C5746" w:rsidP="000C5746">
            <w:pPr>
              <w:jc w:val="center"/>
              <w:rPr>
                <w:sz w:val="22"/>
                <w:szCs w:val="22"/>
                <w:lang w:val="ru-RU"/>
              </w:rPr>
            </w:pPr>
            <w:r w:rsidRPr="000C5746">
              <w:t>3942</w:t>
            </w:r>
          </w:p>
        </w:tc>
        <w:tc>
          <w:tcPr>
            <w:tcW w:w="1134" w:type="dxa"/>
            <w:shd w:val="clear" w:color="auto" w:fill="auto"/>
            <w:vAlign w:val="bottom"/>
          </w:tcPr>
          <w:p w:rsidR="000C5746" w:rsidRPr="00B208A3" w:rsidRDefault="000C5746" w:rsidP="000C5746">
            <w:pPr>
              <w:jc w:val="right"/>
            </w:pPr>
            <w:r w:rsidRPr="00B208A3">
              <w:t>468</w:t>
            </w:r>
          </w:p>
        </w:tc>
        <w:tc>
          <w:tcPr>
            <w:tcW w:w="993" w:type="dxa"/>
            <w:shd w:val="clear" w:color="auto" w:fill="auto"/>
            <w:vAlign w:val="bottom"/>
          </w:tcPr>
          <w:p w:rsidR="000C5746" w:rsidRPr="00B208A3" w:rsidRDefault="000C5746" w:rsidP="000C5746">
            <w:pPr>
              <w:jc w:val="right"/>
            </w:pPr>
            <w:r w:rsidRPr="00B208A3">
              <w:t>211</w:t>
            </w:r>
          </w:p>
        </w:tc>
        <w:tc>
          <w:tcPr>
            <w:tcW w:w="1270" w:type="dxa"/>
            <w:shd w:val="clear" w:color="auto" w:fill="auto"/>
            <w:vAlign w:val="bottom"/>
          </w:tcPr>
          <w:p w:rsidR="000C5746" w:rsidRPr="00B208A3" w:rsidRDefault="000C5746" w:rsidP="000C5746">
            <w:pPr>
              <w:jc w:val="right"/>
            </w:pPr>
            <w:r w:rsidRPr="00B208A3">
              <w:t>128</w:t>
            </w:r>
          </w:p>
        </w:tc>
        <w:tc>
          <w:tcPr>
            <w:tcW w:w="1134" w:type="dxa"/>
            <w:shd w:val="clear" w:color="auto" w:fill="auto"/>
            <w:vAlign w:val="bottom"/>
          </w:tcPr>
          <w:p w:rsidR="000C5746" w:rsidRPr="00B208A3" w:rsidRDefault="000C5746" w:rsidP="000C5746">
            <w:pPr>
              <w:jc w:val="right"/>
            </w:pPr>
            <w:r w:rsidRPr="00B208A3">
              <w:t>129</w:t>
            </w:r>
          </w:p>
        </w:tc>
        <w:tc>
          <w:tcPr>
            <w:tcW w:w="1134" w:type="dxa"/>
            <w:shd w:val="clear" w:color="auto" w:fill="auto"/>
            <w:vAlign w:val="bottom"/>
          </w:tcPr>
          <w:p w:rsidR="000C5746" w:rsidRPr="00B208A3" w:rsidRDefault="000C5746" w:rsidP="000C5746">
            <w:pPr>
              <w:jc w:val="right"/>
            </w:pPr>
            <w:r w:rsidRPr="00B208A3">
              <w:t>662</w:t>
            </w:r>
            <w:r>
              <w:t>*</w:t>
            </w:r>
          </w:p>
        </w:tc>
        <w:tc>
          <w:tcPr>
            <w:tcW w:w="1276" w:type="dxa"/>
            <w:shd w:val="clear" w:color="auto" w:fill="auto"/>
            <w:vAlign w:val="bottom"/>
          </w:tcPr>
          <w:p w:rsidR="000C5746" w:rsidRDefault="000C5746" w:rsidP="000C5746">
            <w:pPr>
              <w:jc w:val="right"/>
            </w:pPr>
            <w:r w:rsidRPr="00B208A3">
              <w:t>119</w:t>
            </w:r>
          </w:p>
        </w:tc>
      </w:tr>
    </w:tbl>
    <w:p w:rsidR="00984F97" w:rsidRDefault="000C5746" w:rsidP="000C5746">
      <w:pPr>
        <w:jc w:val="both"/>
      </w:pPr>
      <w:r>
        <w:rPr>
          <w:color w:val="000000"/>
          <w:sz w:val="28"/>
          <w:szCs w:val="28"/>
        </w:rPr>
        <w:t>*</w:t>
      </w:r>
      <w:r w:rsidRPr="000C5746">
        <w:t xml:space="preserve"> </w:t>
      </w:r>
      <w:r>
        <w:t>до</w:t>
      </w:r>
      <w:r w:rsidRPr="008F73CF">
        <w:t xml:space="preserve"> загальної площі насаджень</w:t>
      </w:r>
    </w:p>
    <w:p w:rsidR="000C5746" w:rsidRPr="000C5746" w:rsidRDefault="000C5746" w:rsidP="00125169">
      <w:pPr>
        <w:ind w:firstLine="708"/>
        <w:jc w:val="both"/>
        <w:rPr>
          <w:color w:val="000000"/>
          <w:sz w:val="16"/>
          <w:szCs w:val="16"/>
        </w:rPr>
      </w:pPr>
    </w:p>
    <w:p w:rsidR="00125169" w:rsidRDefault="00125169" w:rsidP="00125169">
      <w:pPr>
        <w:ind w:firstLine="708"/>
        <w:jc w:val="both"/>
        <w:rPr>
          <w:color w:val="000000"/>
          <w:sz w:val="28"/>
          <w:szCs w:val="28"/>
        </w:rPr>
      </w:pPr>
      <w:r w:rsidRPr="00C85444">
        <w:rPr>
          <w:color w:val="000000"/>
          <w:sz w:val="28"/>
          <w:szCs w:val="28"/>
        </w:rPr>
        <w:t xml:space="preserve">Однією з актуальних проблем у землеробстві є збагачення </w:t>
      </w:r>
      <w:r w:rsidR="0076045B" w:rsidRPr="00C85444">
        <w:rPr>
          <w:color w:val="000000"/>
          <w:sz w:val="28"/>
          <w:szCs w:val="28"/>
        </w:rPr>
        <w:t>ґрунту</w:t>
      </w:r>
      <w:r w:rsidRPr="00C85444">
        <w:rPr>
          <w:color w:val="000000"/>
          <w:sz w:val="28"/>
          <w:szCs w:val="28"/>
        </w:rPr>
        <w:t xml:space="preserve"> органічною речовиною, створення позитивного балансу гумусу. Зростання урожайності сільськогосподарських культур і розширене відтворення родючості </w:t>
      </w:r>
      <w:r w:rsidR="0076045B" w:rsidRPr="00C85444">
        <w:rPr>
          <w:color w:val="000000"/>
          <w:sz w:val="28"/>
          <w:szCs w:val="28"/>
        </w:rPr>
        <w:t>ґрунтів</w:t>
      </w:r>
      <w:r w:rsidRPr="00C85444">
        <w:rPr>
          <w:color w:val="000000"/>
          <w:sz w:val="28"/>
          <w:szCs w:val="28"/>
        </w:rPr>
        <w:t xml:space="preserve"> нерозривно пов’язані з підвищенням його вмісту. Розрахунки показують, що на сучасному рівні сільськогосподарського виробництва, коли при середніх урожаях сільськогосподарських культур мінералізація гумусу складає 1-1,3 т/га за рік, а надходження його з органічними добривами, поживними та кореневими рештками 400-600 кг, склався гостродефіцитний баланс гумусу в землеробстві області.</w:t>
      </w:r>
    </w:p>
    <w:p w:rsidR="0076045B" w:rsidRDefault="0076045B" w:rsidP="0076045B">
      <w:pPr>
        <w:ind w:firstLine="708"/>
        <w:jc w:val="both"/>
        <w:rPr>
          <w:color w:val="000000"/>
          <w:sz w:val="28"/>
          <w:szCs w:val="28"/>
        </w:rPr>
      </w:pPr>
      <w:r>
        <w:rPr>
          <w:color w:val="000000"/>
          <w:sz w:val="28"/>
          <w:szCs w:val="28"/>
        </w:rPr>
        <w:t xml:space="preserve">2021 року </w:t>
      </w:r>
      <w:r w:rsidRPr="00C85444">
        <w:rPr>
          <w:color w:val="000000"/>
          <w:sz w:val="28"/>
          <w:szCs w:val="28"/>
        </w:rPr>
        <w:t>під урожай сі</w:t>
      </w:r>
      <w:r>
        <w:rPr>
          <w:color w:val="000000"/>
          <w:sz w:val="28"/>
          <w:szCs w:val="28"/>
        </w:rPr>
        <w:t>льськогосподарських культур підприємствами області внесено органічних добрив 206,9 тис. тонн, що у перерахунку 1 га посівної площі склало 227 кг та є значно менше за нормативні показники</w:t>
      </w:r>
      <w:r w:rsidR="000C5746">
        <w:rPr>
          <w:color w:val="000000"/>
          <w:sz w:val="28"/>
          <w:szCs w:val="28"/>
        </w:rPr>
        <w:t xml:space="preserve"> ( табл.</w:t>
      </w:r>
      <w:r w:rsidR="000C5746" w:rsidRPr="000C5746">
        <w:rPr>
          <w:color w:val="000000"/>
          <w:sz w:val="28"/>
          <w:szCs w:val="28"/>
        </w:rPr>
        <w:t xml:space="preserve"> </w:t>
      </w:r>
      <w:r w:rsidR="000C5746">
        <w:rPr>
          <w:color w:val="000000"/>
          <w:sz w:val="28"/>
          <w:szCs w:val="28"/>
        </w:rPr>
        <w:t>11.2.1.2)</w:t>
      </w:r>
    </w:p>
    <w:p w:rsidR="00D304FF" w:rsidRDefault="00D304FF" w:rsidP="0076045B">
      <w:pPr>
        <w:ind w:firstLine="708"/>
        <w:jc w:val="both"/>
        <w:rPr>
          <w:color w:val="000000"/>
          <w:sz w:val="16"/>
          <w:szCs w:val="16"/>
        </w:rPr>
      </w:pPr>
    </w:p>
    <w:p w:rsidR="006A1064" w:rsidRDefault="000C5746" w:rsidP="006A1064">
      <w:pPr>
        <w:jc w:val="both"/>
        <w:rPr>
          <w:bCs/>
          <w:sz w:val="28"/>
          <w:szCs w:val="28"/>
        </w:rPr>
      </w:pPr>
      <w:r w:rsidRPr="000C5746">
        <w:rPr>
          <w:b/>
          <w:bCs/>
          <w:sz w:val="28"/>
          <w:szCs w:val="28"/>
        </w:rPr>
        <w:t xml:space="preserve">Таблиця </w:t>
      </w:r>
      <w:r w:rsidRPr="000C5746">
        <w:rPr>
          <w:b/>
          <w:color w:val="000000"/>
          <w:sz w:val="28"/>
          <w:szCs w:val="28"/>
        </w:rPr>
        <w:t>11.2.1.2 -</w:t>
      </w:r>
      <w:r>
        <w:rPr>
          <w:color w:val="000000"/>
          <w:sz w:val="28"/>
          <w:szCs w:val="28"/>
        </w:rPr>
        <w:t xml:space="preserve"> В</w:t>
      </w:r>
      <w:r w:rsidRPr="000C5746">
        <w:rPr>
          <w:bCs/>
          <w:sz w:val="28"/>
          <w:szCs w:val="28"/>
        </w:rPr>
        <w:t>несення органічних добрив під урожай сільськогосподарських культур 202</w:t>
      </w:r>
      <w:r w:rsidRPr="000C5746">
        <w:rPr>
          <w:bCs/>
          <w:sz w:val="28"/>
          <w:szCs w:val="28"/>
          <w:lang w:val="ru-RU"/>
        </w:rPr>
        <w:t>1</w:t>
      </w:r>
      <w:r w:rsidRPr="000C5746">
        <w:rPr>
          <w:bCs/>
          <w:sz w:val="28"/>
          <w:szCs w:val="28"/>
        </w:rPr>
        <w:t xml:space="preserve"> року</w:t>
      </w:r>
    </w:p>
    <w:p w:rsidR="00D304FF" w:rsidRDefault="00D304FF" w:rsidP="006A1064">
      <w:pPr>
        <w:jc w:val="both"/>
        <w:rPr>
          <w:bCs/>
          <w:sz w:val="10"/>
          <w:szCs w:val="10"/>
        </w:rPr>
      </w:pPr>
    </w:p>
    <w:p w:rsidR="006A1064" w:rsidRPr="000C5746" w:rsidRDefault="006A1064" w:rsidP="000C5746">
      <w:pPr>
        <w:jc w:val="center"/>
        <w:rPr>
          <w:bCs/>
          <w:sz w:val="10"/>
          <w:szCs w:val="10"/>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134"/>
        <w:gridCol w:w="993"/>
        <w:gridCol w:w="1559"/>
        <w:gridCol w:w="1134"/>
        <w:gridCol w:w="992"/>
        <w:gridCol w:w="1134"/>
        <w:gridCol w:w="851"/>
        <w:gridCol w:w="850"/>
      </w:tblGrid>
      <w:tr w:rsidR="004B0DE0" w:rsidRPr="000C5746" w:rsidTr="00624D7B">
        <w:trPr>
          <w:trHeight w:val="425"/>
        </w:trPr>
        <w:tc>
          <w:tcPr>
            <w:tcW w:w="1276" w:type="dxa"/>
            <w:vMerge w:val="restart"/>
            <w:shd w:val="clear" w:color="auto" w:fill="auto"/>
          </w:tcPr>
          <w:p w:rsidR="004B0DE0" w:rsidRPr="000C5746" w:rsidRDefault="004B0DE0" w:rsidP="000C5746">
            <w:pPr>
              <w:jc w:val="center"/>
              <w:rPr>
                <w:b/>
                <w:sz w:val="22"/>
                <w:szCs w:val="22"/>
              </w:rPr>
            </w:pPr>
          </w:p>
        </w:tc>
        <w:tc>
          <w:tcPr>
            <w:tcW w:w="1134" w:type="dxa"/>
            <w:vMerge w:val="restart"/>
            <w:shd w:val="clear" w:color="auto" w:fill="auto"/>
            <w:vAlign w:val="center"/>
          </w:tcPr>
          <w:p w:rsidR="004B0DE0" w:rsidRPr="000C5746" w:rsidRDefault="004B0DE0" w:rsidP="000C5746">
            <w:pPr>
              <w:ind w:left="-113" w:right="-113"/>
              <w:jc w:val="center"/>
              <w:rPr>
                <w:b/>
                <w:sz w:val="22"/>
                <w:szCs w:val="22"/>
              </w:rPr>
            </w:pPr>
            <w:r w:rsidRPr="000C5746">
              <w:rPr>
                <w:sz w:val="22"/>
                <w:szCs w:val="22"/>
              </w:rPr>
              <w:t>Площа, оброблена</w:t>
            </w:r>
            <w:r w:rsidRPr="000C5746">
              <w:rPr>
                <w:sz w:val="22"/>
                <w:szCs w:val="22"/>
              </w:rPr>
              <w:br/>
              <w:t>органічними добривами</w:t>
            </w:r>
            <w:r>
              <w:rPr>
                <w:sz w:val="22"/>
                <w:szCs w:val="22"/>
              </w:rPr>
              <w:t>, га</w:t>
            </w:r>
          </w:p>
        </w:tc>
        <w:tc>
          <w:tcPr>
            <w:tcW w:w="5812" w:type="dxa"/>
            <w:gridSpan w:val="5"/>
            <w:shd w:val="clear" w:color="auto" w:fill="auto"/>
            <w:vAlign w:val="center"/>
          </w:tcPr>
          <w:p w:rsidR="004B0DE0" w:rsidRPr="000C5746" w:rsidRDefault="004B0DE0" w:rsidP="000C5746">
            <w:pPr>
              <w:ind w:left="-113" w:right="-113"/>
              <w:jc w:val="center"/>
              <w:rPr>
                <w:b/>
                <w:sz w:val="22"/>
                <w:szCs w:val="22"/>
              </w:rPr>
            </w:pPr>
            <w:r w:rsidRPr="000C5746">
              <w:rPr>
                <w:sz w:val="22"/>
                <w:szCs w:val="22"/>
              </w:rPr>
              <w:t>Обсяг унесених органічних добрив, т</w:t>
            </w:r>
          </w:p>
        </w:tc>
        <w:tc>
          <w:tcPr>
            <w:tcW w:w="1701" w:type="dxa"/>
            <w:gridSpan w:val="2"/>
            <w:vMerge w:val="restart"/>
            <w:shd w:val="clear" w:color="auto" w:fill="auto"/>
          </w:tcPr>
          <w:p w:rsidR="004B0DE0" w:rsidRPr="000C5746" w:rsidRDefault="00624D7B" w:rsidP="00624D7B">
            <w:pPr>
              <w:ind w:left="-113" w:right="-113"/>
              <w:jc w:val="center"/>
              <w:rPr>
                <w:sz w:val="22"/>
                <w:szCs w:val="22"/>
              </w:rPr>
            </w:pPr>
            <w:r w:rsidRPr="00427EA1">
              <w:rPr>
                <w:sz w:val="22"/>
                <w:szCs w:val="22"/>
              </w:rPr>
              <w:t xml:space="preserve">Обсяг унесених </w:t>
            </w:r>
            <w:r>
              <w:rPr>
                <w:sz w:val="22"/>
                <w:szCs w:val="22"/>
              </w:rPr>
              <w:t>добрив</w:t>
            </w:r>
            <w:r w:rsidRPr="00427EA1">
              <w:rPr>
                <w:sz w:val="22"/>
                <w:szCs w:val="22"/>
              </w:rPr>
              <w:t xml:space="preserve"> у розрахунку на </w:t>
            </w:r>
            <w:smartTag w:uri="urn:schemas-microsoft-com:office:smarttags" w:element="metricconverter">
              <w:smartTagPr>
                <w:attr w:name="ProductID" w:val="1 га"/>
              </w:smartTagPr>
              <w:r w:rsidRPr="00427EA1">
                <w:rPr>
                  <w:sz w:val="22"/>
                  <w:szCs w:val="22"/>
                </w:rPr>
                <w:t>1 га</w:t>
              </w:r>
            </w:smartTag>
            <w:r w:rsidRPr="00427EA1">
              <w:rPr>
                <w:sz w:val="22"/>
                <w:szCs w:val="22"/>
              </w:rPr>
              <w:t>, кг</w:t>
            </w:r>
          </w:p>
        </w:tc>
      </w:tr>
      <w:tr w:rsidR="004B0DE0" w:rsidRPr="000C5746" w:rsidTr="00624D7B">
        <w:trPr>
          <w:trHeight w:val="146"/>
        </w:trPr>
        <w:tc>
          <w:tcPr>
            <w:tcW w:w="1276" w:type="dxa"/>
            <w:vMerge/>
            <w:shd w:val="clear" w:color="auto" w:fill="auto"/>
          </w:tcPr>
          <w:p w:rsidR="004B0DE0" w:rsidRPr="000C5746" w:rsidRDefault="004B0DE0" w:rsidP="000C5746">
            <w:pPr>
              <w:jc w:val="center"/>
              <w:rPr>
                <w:b/>
                <w:sz w:val="22"/>
                <w:szCs w:val="22"/>
              </w:rPr>
            </w:pPr>
          </w:p>
        </w:tc>
        <w:tc>
          <w:tcPr>
            <w:tcW w:w="1134" w:type="dxa"/>
            <w:vMerge/>
            <w:shd w:val="clear" w:color="auto" w:fill="auto"/>
            <w:vAlign w:val="center"/>
          </w:tcPr>
          <w:p w:rsidR="004B0DE0" w:rsidRPr="000C5746" w:rsidRDefault="004B0DE0" w:rsidP="000C5746">
            <w:pPr>
              <w:ind w:left="-113" w:right="-113"/>
              <w:jc w:val="center"/>
              <w:rPr>
                <w:sz w:val="22"/>
                <w:szCs w:val="22"/>
              </w:rPr>
            </w:pPr>
          </w:p>
        </w:tc>
        <w:tc>
          <w:tcPr>
            <w:tcW w:w="993" w:type="dxa"/>
            <w:vMerge w:val="restart"/>
            <w:shd w:val="clear" w:color="auto" w:fill="auto"/>
            <w:vAlign w:val="center"/>
          </w:tcPr>
          <w:p w:rsidR="004B0DE0" w:rsidRPr="000C5746" w:rsidRDefault="004B0DE0" w:rsidP="000C5746">
            <w:pPr>
              <w:ind w:left="-113" w:right="-113"/>
              <w:jc w:val="center"/>
              <w:rPr>
                <w:sz w:val="22"/>
                <w:szCs w:val="22"/>
              </w:rPr>
            </w:pPr>
            <w:r w:rsidRPr="000C5746">
              <w:rPr>
                <w:sz w:val="22"/>
                <w:szCs w:val="22"/>
              </w:rPr>
              <w:t>усього</w:t>
            </w:r>
          </w:p>
        </w:tc>
        <w:tc>
          <w:tcPr>
            <w:tcW w:w="4819" w:type="dxa"/>
            <w:gridSpan w:val="4"/>
            <w:shd w:val="clear" w:color="auto" w:fill="auto"/>
            <w:vAlign w:val="center"/>
          </w:tcPr>
          <w:p w:rsidR="004B0DE0" w:rsidRPr="000C5746" w:rsidRDefault="004B0DE0" w:rsidP="000C5746">
            <w:pPr>
              <w:ind w:left="-113" w:right="-113"/>
              <w:jc w:val="center"/>
              <w:rPr>
                <w:sz w:val="22"/>
                <w:szCs w:val="22"/>
              </w:rPr>
            </w:pPr>
            <w:r w:rsidRPr="000C5746">
              <w:rPr>
                <w:sz w:val="22"/>
                <w:szCs w:val="22"/>
              </w:rPr>
              <w:t>у тому числі за видами</w:t>
            </w:r>
          </w:p>
        </w:tc>
        <w:tc>
          <w:tcPr>
            <w:tcW w:w="1701" w:type="dxa"/>
            <w:gridSpan w:val="2"/>
            <w:vMerge/>
            <w:shd w:val="clear" w:color="auto" w:fill="auto"/>
            <w:vAlign w:val="center"/>
          </w:tcPr>
          <w:p w:rsidR="004B0DE0" w:rsidRPr="000C5746" w:rsidRDefault="004B0DE0" w:rsidP="000C5746">
            <w:pPr>
              <w:ind w:left="-113" w:right="-113"/>
              <w:jc w:val="center"/>
              <w:rPr>
                <w:b/>
                <w:sz w:val="22"/>
                <w:szCs w:val="22"/>
              </w:rPr>
            </w:pPr>
          </w:p>
        </w:tc>
      </w:tr>
      <w:tr w:rsidR="004B0DE0" w:rsidRPr="000C5746" w:rsidTr="00624D7B">
        <w:trPr>
          <w:trHeight w:val="428"/>
        </w:trPr>
        <w:tc>
          <w:tcPr>
            <w:tcW w:w="1276" w:type="dxa"/>
            <w:vMerge/>
            <w:shd w:val="clear" w:color="auto" w:fill="auto"/>
          </w:tcPr>
          <w:p w:rsidR="004B0DE0" w:rsidRPr="000C5746" w:rsidRDefault="004B0DE0" w:rsidP="000C5746">
            <w:pPr>
              <w:jc w:val="center"/>
              <w:rPr>
                <w:b/>
                <w:sz w:val="22"/>
                <w:szCs w:val="22"/>
              </w:rPr>
            </w:pPr>
          </w:p>
        </w:tc>
        <w:tc>
          <w:tcPr>
            <w:tcW w:w="1134" w:type="dxa"/>
            <w:vMerge/>
            <w:shd w:val="clear" w:color="auto" w:fill="auto"/>
            <w:vAlign w:val="center"/>
          </w:tcPr>
          <w:p w:rsidR="004B0DE0" w:rsidRPr="000C5746" w:rsidRDefault="004B0DE0" w:rsidP="000C5746">
            <w:pPr>
              <w:ind w:left="-108" w:right="-154"/>
              <w:jc w:val="center"/>
              <w:rPr>
                <w:sz w:val="22"/>
                <w:szCs w:val="22"/>
              </w:rPr>
            </w:pPr>
          </w:p>
        </w:tc>
        <w:tc>
          <w:tcPr>
            <w:tcW w:w="993" w:type="dxa"/>
            <w:vMerge/>
            <w:shd w:val="clear" w:color="auto" w:fill="auto"/>
          </w:tcPr>
          <w:p w:rsidR="004B0DE0" w:rsidRPr="000C5746" w:rsidRDefault="004B0DE0" w:rsidP="000C5746">
            <w:pPr>
              <w:spacing w:beforeAutospacing="1" w:afterAutospacing="1"/>
              <w:jc w:val="center"/>
              <w:rPr>
                <w:sz w:val="22"/>
                <w:szCs w:val="22"/>
              </w:rPr>
            </w:pPr>
          </w:p>
        </w:tc>
        <w:tc>
          <w:tcPr>
            <w:tcW w:w="1559" w:type="dxa"/>
            <w:shd w:val="clear" w:color="auto" w:fill="auto"/>
            <w:vAlign w:val="center"/>
          </w:tcPr>
          <w:p w:rsidR="004B0DE0" w:rsidRPr="000C5746" w:rsidRDefault="004B0DE0" w:rsidP="000C5746">
            <w:pPr>
              <w:spacing w:before="100" w:beforeAutospacing="1" w:after="100" w:afterAutospacing="1"/>
              <w:ind w:left="-113" w:right="-113"/>
              <w:jc w:val="center"/>
              <w:rPr>
                <w:sz w:val="22"/>
                <w:szCs w:val="22"/>
              </w:rPr>
            </w:pPr>
            <w:r w:rsidRPr="000C5746">
              <w:rPr>
                <w:sz w:val="22"/>
                <w:szCs w:val="22"/>
              </w:rPr>
              <w:t>гній тварин сільськогоспо-дарських</w:t>
            </w:r>
          </w:p>
        </w:tc>
        <w:tc>
          <w:tcPr>
            <w:tcW w:w="1134" w:type="dxa"/>
            <w:shd w:val="clear" w:color="auto" w:fill="auto"/>
            <w:vAlign w:val="center"/>
          </w:tcPr>
          <w:p w:rsidR="004B0DE0" w:rsidRPr="000C5746" w:rsidRDefault="004B0DE0" w:rsidP="000C5746">
            <w:pPr>
              <w:spacing w:before="100" w:beforeAutospacing="1" w:after="100" w:afterAutospacing="1"/>
              <w:ind w:left="-113" w:right="-113"/>
              <w:jc w:val="center"/>
              <w:rPr>
                <w:sz w:val="22"/>
                <w:szCs w:val="22"/>
              </w:rPr>
            </w:pPr>
            <w:r w:rsidRPr="000C5746">
              <w:rPr>
                <w:sz w:val="22"/>
                <w:szCs w:val="22"/>
              </w:rPr>
              <w:t>послід птиці свійської</w:t>
            </w:r>
          </w:p>
        </w:tc>
        <w:tc>
          <w:tcPr>
            <w:tcW w:w="992" w:type="dxa"/>
            <w:shd w:val="clear" w:color="auto" w:fill="auto"/>
            <w:vAlign w:val="center"/>
          </w:tcPr>
          <w:p w:rsidR="004B0DE0" w:rsidRPr="000C5746" w:rsidRDefault="004B0DE0" w:rsidP="000C5746">
            <w:pPr>
              <w:spacing w:before="100" w:beforeAutospacing="1" w:after="100" w:afterAutospacing="1"/>
              <w:ind w:left="-113" w:right="-113"/>
              <w:jc w:val="center"/>
              <w:rPr>
                <w:sz w:val="22"/>
                <w:szCs w:val="22"/>
              </w:rPr>
            </w:pPr>
            <w:r w:rsidRPr="000C5746">
              <w:rPr>
                <w:sz w:val="22"/>
                <w:szCs w:val="22"/>
              </w:rPr>
              <w:t>торф та його субстрати</w:t>
            </w:r>
          </w:p>
        </w:tc>
        <w:tc>
          <w:tcPr>
            <w:tcW w:w="1134" w:type="dxa"/>
            <w:shd w:val="clear" w:color="auto" w:fill="auto"/>
            <w:vAlign w:val="center"/>
          </w:tcPr>
          <w:p w:rsidR="004B0DE0" w:rsidRPr="000C5746" w:rsidRDefault="004B0DE0" w:rsidP="000C5746">
            <w:pPr>
              <w:spacing w:before="100" w:beforeAutospacing="1" w:after="100" w:afterAutospacing="1"/>
              <w:ind w:left="-113" w:right="-113"/>
              <w:jc w:val="center"/>
              <w:rPr>
                <w:sz w:val="22"/>
                <w:szCs w:val="22"/>
              </w:rPr>
            </w:pPr>
            <w:r w:rsidRPr="000C5746">
              <w:rPr>
                <w:sz w:val="22"/>
                <w:szCs w:val="22"/>
              </w:rPr>
              <w:t>інші органічні  добрива</w:t>
            </w:r>
          </w:p>
        </w:tc>
        <w:tc>
          <w:tcPr>
            <w:tcW w:w="851" w:type="dxa"/>
            <w:shd w:val="clear" w:color="auto" w:fill="auto"/>
            <w:vAlign w:val="center"/>
          </w:tcPr>
          <w:p w:rsidR="004B0DE0" w:rsidRPr="000C5746" w:rsidRDefault="004B0DE0" w:rsidP="004B0DE0">
            <w:pPr>
              <w:ind w:left="-113" w:right="-113"/>
              <w:jc w:val="center"/>
              <w:rPr>
                <w:sz w:val="22"/>
                <w:szCs w:val="22"/>
              </w:rPr>
            </w:pPr>
            <w:r w:rsidRPr="000C5746">
              <w:rPr>
                <w:sz w:val="22"/>
                <w:szCs w:val="22"/>
              </w:rPr>
              <w:t>уточненої</w:t>
            </w:r>
          </w:p>
          <w:p w:rsidR="004B0DE0" w:rsidRPr="000C5746" w:rsidRDefault="004B0DE0" w:rsidP="004B0DE0">
            <w:pPr>
              <w:ind w:left="-108" w:right="-154"/>
              <w:jc w:val="center"/>
              <w:rPr>
                <w:b/>
                <w:sz w:val="22"/>
                <w:szCs w:val="22"/>
              </w:rPr>
            </w:pPr>
            <w:r w:rsidRPr="000C5746">
              <w:rPr>
                <w:sz w:val="22"/>
                <w:szCs w:val="22"/>
              </w:rPr>
              <w:t>посівної</w:t>
            </w:r>
            <w:r w:rsidRPr="000C5746">
              <w:rPr>
                <w:sz w:val="22"/>
                <w:szCs w:val="22"/>
              </w:rPr>
              <w:br/>
              <w:t>площі</w:t>
            </w:r>
          </w:p>
        </w:tc>
        <w:tc>
          <w:tcPr>
            <w:tcW w:w="850" w:type="dxa"/>
            <w:shd w:val="clear" w:color="auto" w:fill="auto"/>
            <w:vAlign w:val="center"/>
          </w:tcPr>
          <w:p w:rsidR="004B0DE0" w:rsidRPr="000C5746" w:rsidRDefault="004B0DE0" w:rsidP="000C5746">
            <w:pPr>
              <w:jc w:val="center"/>
              <w:rPr>
                <w:b/>
                <w:sz w:val="22"/>
                <w:szCs w:val="22"/>
              </w:rPr>
            </w:pPr>
            <w:r w:rsidRPr="000C5746">
              <w:rPr>
                <w:sz w:val="22"/>
                <w:szCs w:val="22"/>
              </w:rPr>
              <w:t>площі, обробленої</w:t>
            </w:r>
            <w:r w:rsidRPr="000C5746">
              <w:rPr>
                <w:sz w:val="22"/>
                <w:szCs w:val="22"/>
              </w:rPr>
              <w:br/>
              <w:t>добривами</w:t>
            </w:r>
          </w:p>
        </w:tc>
      </w:tr>
      <w:tr w:rsidR="004B0DE0" w:rsidRPr="000C5746" w:rsidTr="00624D7B">
        <w:tc>
          <w:tcPr>
            <w:tcW w:w="1276" w:type="dxa"/>
            <w:shd w:val="clear" w:color="auto" w:fill="auto"/>
            <w:vAlign w:val="bottom"/>
          </w:tcPr>
          <w:p w:rsidR="004B0DE0" w:rsidRPr="000C5746" w:rsidRDefault="004B0DE0" w:rsidP="000C5746">
            <w:pPr>
              <w:spacing w:line="240" w:lineRule="exact"/>
              <w:rPr>
                <w:bCs/>
                <w:sz w:val="22"/>
                <w:szCs w:val="22"/>
              </w:rPr>
            </w:pPr>
            <w:r w:rsidRPr="000C5746">
              <w:rPr>
                <w:bCs/>
                <w:sz w:val="22"/>
                <w:szCs w:val="22"/>
              </w:rPr>
              <w:t>Під урожай звітного року</w:t>
            </w:r>
            <w:r w:rsidRPr="000C5746">
              <w:rPr>
                <w:sz w:val="22"/>
                <w:szCs w:val="22"/>
              </w:rPr>
              <w:t xml:space="preserve"> </w:t>
            </w:r>
          </w:p>
        </w:tc>
        <w:tc>
          <w:tcPr>
            <w:tcW w:w="1134" w:type="dxa"/>
            <w:shd w:val="clear" w:color="auto" w:fill="auto"/>
            <w:vAlign w:val="center"/>
          </w:tcPr>
          <w:p w:rsidR="004B0DE0" w:rsidRDefault="004B0DE0" w:rsidP="000C5746">
            <w:pPr>
              <w:spacing w:line="240" w:lineRule="exact"/>
              <w:jc w:val="right"/>
              <w:rPr>
                <w:sz w:val="22"/>
                <w:szCs w:val="22"/>
                <w:lang w:val="ru-RU"/>
              </w:rPr>
            </w:pPr>
          </w:p>
          <w:p w:rsidR="004B0DE0" w:rsidRDefault="004B0DE0" w:rsidP="000C5746">
            <w:pPr>
              <w:spacing w:line="240" w:lineRule="exact"/>
              <w:jc w:val="right"/>
              <w:rPr>
                <w:sz w:val="22"/>
                <w:szCs w:val="22"/>
                <w:lang w:val="ru-RU"/>
              </w:rPr>
            </w:pPr>
          </w:p>
          <w:p w:rsidR="004B0DE0" w:rsidRDefault="004B0DE0" w:rsidP="000C5746">
            <w:pPr>
              <w:spacing w:line="240" w:lineRule="exact"/>
              <w:jc w:val="right"/>
              <w:rPr>
                <w:sz w:val="22"/>
                <w:szCs w:val="22"/>
                <w:lang w:val="ru-RU"/>
              </w:rPr>
            </w:pPr>
          </w:p>
          <w:p w:rsidR="004B0DE0" w:rsidRPr="000C5746" w:rsidRDefault="004B0DE0" w:rsidP="000C5746">
            <w:pPr>
              <w:spacing w:line="240" w:lineRule="exact"/>
              <w:jc w:val="right"/>
              <w:rPr>
                <w:sz w:val="22"/>
                <w:szCs w:val="22"/>
                <w:lang w:val="ru-RU"/>
              </w:rPr>
            </w:pPr>
            <w:r w:rsidRPr="000C5746">
              <w:rPr>
                <w:sz w:val="22"/>
                <w:szCs w:val="22"/>
                <w:lang w:val="ru-RU"/>
              </w:rPr>
              <w:t>3938</w:t>
            </w:r>
            <w:r w:rsidRPr="000C5746">
              <w:rPr>
                <w:sz w:val="22"/>
                <w:szCs w:val="22"/>
                <w:lang w:val="en-US"/>
              </w:rPr>
              <w:t>6</w:t>
            </w:r>
          </w:p>
        </w:tc>
        <w:tc>
          <w:tcPr>
            <w:tcW w:w="993" w:type="dxa"/>
            <w:shd w:val="clear" w:color="auto" w:fill="auto"/>
            <w:vAlign w:val="bottom"/>
          </w:tcPr>
          <w:p w:rsidR="004B0DE0" w:rsidRPr="000C5746" w:rsidRDefault="004B0DE0" w:rsidP="000C5746">
            <w:pPr>
              <w:spacing w:line="240" w:lineRule="exact"/>
              <w:jc w:val="right"/>
              <w:rPr>
                <w:sz w:val="22"/>
                <w:szCs w:val="22"/>
              </w:rPr>
            </w:pPr>
            <w:r w:rsidRPr="000C5746">
              <w:rPr>
                <w:sz w:val="22"/>
                <w:szCs w:val="22"/>
                <w:lang w:val="ru-RU"/>
              </w:rPr>
              <w:t>206913</w:t>
            </w:r>
          </w:p>
        </w:tc>
        <w:tc>
          <w:tcPr>
            <w:tcW w:w="1559" w:type="dxa"/>
            <w:shd w:val="clear" w:color="auto" w:fill="auto"/>
            <w:vAlign w:val="center"/>
          </w:tcPr>
          <w:p w:rsidR="004B0DE0" w:rsidRDefault="004B0DE0" w:rsidP="000C5746">
            <w:pPr>
              <w:spacing w:line="240" w:lineRule="exact"/>
              <w:jc w:val="right"/>
              <w:rPr>
                <w:sz w:val="22"/>
                <w:szCs w:val="22"/>
                <w:lang w:val="ru-RU"/>
              </w:rPr>
            </w:pPr>
          </w:p>
          <w:p w:rsidR="004B0DE0" w:rsidRDefault="004B0DE0" w:rsidP="000C5746">
            <w:pPr>
              <w:spacing w:line="240" w:lineRule="exact"/>
              <w:jc w:val="right"/>
              <w:rPr>
                <w:sz w:val="22"/>
                <w:szCs w:val="22"/>
                <w:lang w:val="ru-RU"/>
              </w:rPr>
            </w:pPr>
          </w:p>
          <w:p w:rsidR="004B0DE0" w:rsidRDefault="004B0DE0" w:rsidP="000C5746">
            <w:pPr>
              <w:spacing w:line="240" w:lineRule="exact"/>
              <w:jc w:val="right"/>
              <w:rPr>
                <w:sz w:val="22"/>
                <w:szCs w:val="22"/>
                <w:lang w:val="ru-RU"/>
              </w:rPr>
            </w:pPr>
          </w:p>
          <w:p w:rsidR="004B0DE0" w:rsidRPr="000C5746" w:rsidRDefault="004B0DE0" w:rsidP="000C5746">
            <w:pPr>
              <w:spacing w:line="240" w:lineRule="exact"/>
              <w:jc w:val="right"/>
              <w:rPr>
                <w:sz w:val="22"/>
                <w:szCs w:val="22"/>
                <w:lang w:eastAsia="uk-UA"/>
              </w:rPr>
            </w:pPr>
            <w:r w:rsidRPr="000C5746">
              <w:rPr>
                <w:sz w:val="22"/>
                <w:szCs w:val="22"/>
                <w:lang w:val="ru-RU"/>
              </w:rPr>
              <w:t>26074</w:t>
            </w:r>
          </w:p>
        </w:tc>
        <w:tc>
          <w:tcPr>
            <w:tcW w:w="1134" w:type="dxa"/>
            <w:shd w:val="clear" w:color="auto" w:fill="auto"/>
            <w:vAlign w:val="center"/>
          </w:tcPr>
          <w:p w:rsidR="004B0DE0" w:rsidRDefault="004B0DE0" w:rsidP="000C5746">
            <w:pPr>
              <w:spacing w:line="240" w:lineRule="exact"/>
              <w:jc w:val="right"/>
              <w:rPr>
                <w:sz w:val="22"/>
                <w:szCs w:val="22"/>
                <w:lang w:val="ru-RU"/>
              </w:rPr>
            </w:pPr>
          </w:p>
          <w:p w:rsidR="004B0DE0" w:rsidRDefault="004B0DE0" w:rsidP="000C5746">
            <w:pPr>
              <w:spacing w:line="240" w:lineRule="exact"/>
              <w:jc w:val="right"/>
              <w:rPr>
                <w:sz w:val="22"/>
                <w:szCs w:val="22"/>
                <w:lang w:val="ru-RU"/>
              </w:rPr>
            </w:pPr>
          </w:p>
          <w:p w:rsidR="004B0DE0" w:rsidRDefault="004B0DE0" w:rsidP="000C5746">
            <w:pPr>
              <w:spacing w:line="240" w:lineRule="exact"/>
              <w:jc w:val="right"/>
              <w:rPr>
                <w:sz w:val="22"/>
                <w:szCs w:val="22"/>
                <w:lang w:val="ru-RU"/>
              </w:rPr>
            </w:pPr>
          </w:p>
          <w:p w:rsidR="004B0DE0" w:rsidRPr="000C5746" w:rsidRDefault="004B0DE0" w:rsidP="000C5746">
            <w:pPr>
              <w:spacing w:line="240" w:lineRule="exact"/>
              <w:jc w:val="right"/>
              <w:rPr>
                <w:sz w:val="22"/>
                <w:szCs w:val="22"/>
                <w:lang w:val="ru-RU"/>
              </w:rPr>
            </w:pPr>
            <w:r w:rsidRPr="000C5746">
              <w:rPr>
                <w:sz w:val="22"/>
                <w:szCs w:val="22"/>
                <w:lang w:val="ru-RU"/>
              </w:rPr>
              <w:t>11793</w:t>
            </w:r>
          </w:p>
        </w:tc>
        <w:tc>
          <w:tcPr>
            <w:tcW w:w="992" w:type="dxa"/>
            <w:shd w:val="clear" w:color="auto" w:fill="auto"/>
            <w:vAlign w:val="bottom"/>
          </w:tcPr>
          <w:p w:rsidR="004B0DE0" w:rsidRPr="000C5746" w:rsidRDefault="004B0DE0" w:rsidP="000C5746">
            <w:pPr>
              <w:spacing w:line="240" w:lineRule="exact"/>
              <w:jc w:val="right"/>
              <w:rPr>
                <w:sz w:val="22"/>
                <w:szCs w:val="22"/>
                <w:lang w:val="en-US"/>
              </w:rPr>
            </w:pPr>
          </w:p>
          <w:p w:rsidR="004B0DE0" w:rsidRPr="000C5746" w:rsidRDefault="004B0DE0" w:rsidP="000C5746">
            <w:pPr>
              <w:spacing w:line="240" w:lineRule="exact"/>
              <w:jc w:val="right"/>
              <w:rPr>
                <w:sz w:val="22"/>
                <w:szCs w:val="22"/>
                <w:lang w:val="ru-RU"/>
              </w:rPr>
            </w:pPr>
            <w:r w:rsidRPr="000C5746">
              <w:rPr>
                <w:sz w:val="22"/>
                <w:szCs w:val="22"/>
                <w:lang w:val="ru-RU"/>
              </w:rPr>
              <w:t>29046</w:t>
            </w:r>
          </w:p>
        </w:tc>
        <w:tc>
          <w:tcPr>
            <w:tcW w:w="1134" w:type="dxa"/>
            <w:shd w:val="clear" w:color="auto" w:fill="auto"/>
            <w:vAlign w:val="center"/>
          </w:tcPr>
          <w:p w:rsidR="004B0DE0" w:rsidRDefault="004B0DE0" w:rsidP="000C5746">
            <w:pPr>
              <w:spacing w:line="240" w:lineRule="exact"/>
              <w:jc w:val="right"/>
              <w:rPr>
                <w:sz w:val="22"/>
                <w:szCs w:val="22"/>
                <w:lang w:val="ru-RU"/>
              </w:rPr>
            </w:pPr>
          </w:p>
          <w:p w:rsidR="004B0DE0" w:rsidRDefault="004B0DE0" w:rsidP="000C5746">
            <w:pPr>
              <w:spacing w:line="240" w:lineRule="exact"/>
              <w:jc w:val="right"/>
              <w:rPr>
                <w:sz w:val="22"/>
                <w:szCs w:val="22"/>
                <w:lang w:val="ru-RU"/>
              </w:rPr>
            </w:pPr>
          </w:p>
          <w:p w:rsidR="004B0DE0" w:rsidRDefault="004B0DE0" w:rsidP="000C5746">
            <w:pPr>
              <w:spacing w:line="240" w:lineRule="exact"/>
              <w:jc w:val="right"/>
              <w:rPr>
                <w:sz w:val="22"/>
                <w:szCs w:val="22"/>
                <w:lang w:val="ru-RU"/>
              </w:rPr>
            </w:pPr>
          </w:p>
          <w:p w:rsidR="004B0DE0" w:rsidRPr="000C5746" w:rsidRDefault="004B0DE0" w:rsidP="000C5746">
            <w:pPr>
              <w:spacing w:line="240" w:lineRule="exact"/>
              <w:jc w:val="right"/>
              <w:rPr>
                <w:sz w:val="22"/>
                <w:szCs w:val="22"/>
                <w:lang w:val="ru-RU"/>
              </w:rPr>
            </w:pPr>
            <w:r w:rsidRPr="000C5746">
              <w:rPr>
                <w:sz w:val="22"/>
                <w:szCs w:val="22"/>
                <w:lang w:val="ru-RU"/>
              </w:rPr>
              <w:t>140000</w:t>
            </w:r>
          </w:p>
        </w:tc>
        <w:tc>
          <w:tcPr>
            <w:tcW w:w="851" w:type="dxa"/>
            <w:shd w:val="clear" w:color="auto" w:fill="auto"/>
            <w:vAlign w:val="center"/>
          </w:tcPr>
          <w:p w:rsidR="004B0DE0" w:rsidRDefault="004B0DE0" w:rsidP="000C5746">
            <w:pPr>
              <w:spacing w:line="240" w:lineRule="exact"/>
              <w:jc w:val="right"/>
              <w:rPr>
                <w:sz w:val="22"/>
                <w:szCs w:val="22"/>
                <w:lang w:val="ru-RU"/>
              </w:rPr>
            </w:pPr>
          </w:p>
          <w:p w:rsidR="004B0DE0" w:rsidRDefault="004B0DE0" w:rsidP="000C5746">
            <w:pPr>
              <w:spacing w:line="240" w:lineRule="exact"/>
              <w:jc w:val="right"/>
              <w:rPr>
                <w:sz w:val="22"/>
                <w:szCs w:val="22"/>
                <w:lang w:val="ru-RU"/>
              </w:rPr>
            </w:pPr>
          </w:p>
          <w:p w:rsidR="004B0DE0" w:rsidRDefault="004B0DE0" w:rsidP="000C5746">
            <w:pPr>
              <w:spacing w:line="240" w:lineRule="exact"/>
              <w:jc w:val="right"/>
              <w:rPr>
                <w:sz w:val="22"/>
                <w:szCs w:val="22"/>
                <w:lang w:val="ru-RU"/>
              </w:rPr>
            </w:pPr>
          </w:p>
          <w:p w:rsidR="004B0DE0" w:rsidRPr="000C5746" w:rsidRDefault="004B0DE0" w:rsidP="000C5746">
            <w:pPr>
              <w:spacing w:line="240" w:lineRule="exact"/>
              <w:jc w:val="right"/>
              <w:rPr>
                <w:sz w:val="22"/>
                <w:szCs w:val="22"/>
                <w:lang w:eastAsia="uk-UA"/>
              </w:rPr>
            </w:pPr>
            <w:r w:rsidRPr="000C5746">
              <w:rPr>
                <w:sz w:val="22"/>
                <w:szCs w:val="22"/>
                <w:lang w:val="ru-RU"/>
              </w:rPr>
              <w:t>227</w:t>
            </w:r>
          </w:p>
        </w:tc>
        <w:tc>
          <w:tcPr>
            <w:tcW w:w="850" w:type="dxa"/>
            <w:shd w:val="clear" w:color="auto" w:fill="auto"/>
            <w:vAlign w:val="center"/>
          </w:tcPr>
          <w:p w:rsidR="004B0DE0" w:rsidRDefault="004B0DE0" w:rsidP="000C5746">
            <w:pPr>
              <w:spacing w:line="240" w:lineRule="exact"/>
              <w:jc w:val="right"/>
              <w:rPr>
                <w:sz w:val="22"/>
                <w:szCs w:val="22"/>
                <w:lang w:val="ru-RU"/>
              </w:rPr>
            </w:pPr>
          </w:p>
          <w:p w:rsidR="004B0DE0" w:rsidRDefault="004B0DE0" w:rsidP="000C5746">
            <w:pPr>
              <w:spacing w:line="240" w:lineRule="exact"/>
              <w:jc w:val="right"/>
              <w:rPr>
                <w:sz w:val="22"/>
                <w:szCs w:val="22"/>
                <w:lang w:val="ru-RU"/>
              </w:rPr>
            </w:pPr>
          </w:p>
          <w:p w:rsidR="004B0DE0" w:rsidRDefault="004B0DE0" w:rsidP="000C5746">
            <w:pPr>
              <w:spacing w:line="240" w:lineRule="exact"/>
              <w:jc w:val="right"/>
              <w:rPr>
                <w:sz w:val="22"/>
                <w:szCs w:val="22"/>
                <w:lang w:val="ru-RU"/>
              </w:rPr>
            </w:pPr>
          </w:p>
          <w:p w:rsidR="004B0DE0" w:rsidRPr="000C5746" w:rsidRDefault="004B0DE0" w:rsidP="000C5746">
            <w:pPr>
              <w:spacing w:line="240" w:lineRule="exact"/>
              <w:jc w:val="right"/>
              <w:rPr>
                <w:sz w:val="22"/>
                <w:szCs w:val="22"/>
                <w:lang w:val="ru-RU"/>
              </w:rPr>
            </w:pPr>
            <w:r w:rsidRPr="000C5746">
              <w:rPr>
                <w:sz w:val="22"/>
                <w:szCs w:val="22"/>
                <w:lang w:val="ru-RU"/>
              </w:rPr>
              <w:t>5253</w:t>
            </w:r>
          </w:p>
        </w:tc>
      </w:tr>
      <w:tr w:rsidR="004B0DE0" w:rsidRPr="000C5746" w:rsidTr="00624D7B">
        <w:tc>
          <w:tcPr>
            <w:tcW w:w="1276" w:type="dxa"/>
            <w:shd w:val="clear" w:color="auto" w:fill="auto"/>
            <w:vAlign w:val="bottom"/>
          </w:tcPr>
          <w:p w:rsidR="004B0DE0" w:rsidRPr="000C5746" w:rsidRDefault="004B0DE0" w:rsidP="004B0DE0">
            <w:pPr>
              <w:spacing w:line="240" w:lineRule="exact"/>
              <w:rPr>
                <w:bCs/>
                <w:sz w:val="22"/>
                <w:szCs w:val="22"/>
              </w:rPr>
            </w:pPr>
            <w:r w:rsidRPr="000C5746">
              <w:rPr>
                <w:bCs/>
                <w:sz w:val="22"/>
                <w:szCs w:val="22"/>
              </w:rPr>
              <w:t xml:space="preserve">Культури сільськогосподарські </w:t>
            </w:r>
          </w:p>
        </w:tc>
        <w:tc>
          <w:tcPr>
            <w:tcW w:w="1134" w:type="dxa"/>
            <w:shd w:val="clear" w:color="auto" w:fill="auto"/>
            <w:vAlign w:val="bottom"/>
          </w:tcPr>
          <w:p w:rsidR="004B0DE0" w:rsidRPr="000C5746" w:rsidRDefault="004B0DE0" w:rsidP="000C5746">
            <w:pPr>
              <w:spacing w:line="240" w:lineRule="exact"/>
              <w:jc w:val="right"/>
              <w:rPr>
                <w:sz w:val="22"/>
                <w:szCs w:val="22"/>
                <w:lang w:val="ru-RU"/>
              </w:rPr>
            </w:pPr>
            <w:r w:rsidRPr="000C5746">
              <w:rPr>
                <w:sz w:val="22"/>
                <w:szCs w:val="22"/>
                <w:lang w:val="ru-RU"/>
              </w:rPr>
              <w:t>3938</w:t>
            </w:r>
            <w:r w:rsidRPr="000C5746">
              <w:rPr>
                <w:sz w:val="22"/>
                <w:szCs w:val="22"/>
                <w:lang w:val="en-US"/>
              </w:rPr>
              <w:t>6</w:t>
            </w:r>
          </w:p>
        </w:tc>
        <w:tc>
          <w:tcPr>
            <w:tcW w:w="993" w:type="dxa"/>
            <w:shd w:val="clear" w:color="auto" w:fill="auto"/>
            <w:vAlign w:val="bottom"/>
          </w:tcPr>
          <w:p w:rsidR="004B0DE0" w:rsidRPr="000C5746" w:rsidRDefault="004B0DE0" w:rsidP="000C5746">
            <w:pPr>
              <w:spacing w:line="240" w:lineRule="exact"/>
              <w:jc w:val="right"/>
              <w:rPr>
                <w:sz w:val="22"/>
                <w:szCs w:val="22"/>
                <w:lang w:eastAsia="uk-UA"/>
              </w:rPr>
            </w:pPr>
            <w:r w:rsidRPr="000C5746">
              <w:rPr>
                <w:sz w:val="22"/>
                <w:szCs w:val="22"/>
                <w:lang w:val="ru-RU"/>
              </w:rPr>
              <w:t>206913</w:t>
            </w:r>
          </w:p>
        </w:tc>
        <w:tc>
          <w:tcPr>
            <w:tcW w:w="1559" w:type="dxa"/>
            <w:shd w:val="clear" w:color="auto" w:fill="auto"/>
            <w:vAlign w:val="bottom"/>
          </w:tcPr>
          <w:p w:rsidR="004B0DE0" w:rsidRPr="000C5746" w:rsidRDefault="004B0DE0" w:rsidP="000C5746">
            <w:pPr>
              <w:spacing w:line="240" w:lineRule="exact"/>
              <w:jc w:val="right"/>
              <w:rPr>
                <w:sz w:val="22"/>
                <w:szCs w:val="22"/>
                <w:lang w:val="ru-RU"/>
              </w:rPr>
            </w:pPr>
            <w:r w:rsidRPr="000C5746">
              <w:rPr>
                <w:sz w:val="22"/>
                <w:szCs w:val="22"/>
                <w:lang w:val="ru-RU"/>
              </w:rPr>
              <w:t>26074</w:t>
            </w:r>
          </w:p>
        </w:tc>
        <w:tc>
          <w:tcPr>
            <w:tcW w:w="1134" w:type="dxa"/>
            <w:shd w:val="clear" w:color="auto" w:fill="auto"/>
            <w:vAlign w:val="bottom"/>
          </w:tcPr>
          <w:p w:rsidR="004B0DE0" w:rsidRPr="000C5746" w:rsidRDefault="004B0DE0" w:rsidP="000C5746">
            <w:pPr>
              <w:spacing w:line="240" w:lineRule="exact"/>
              <w:jc w:val="right"/>
              <w:rPr>
                <w:sz w:val="22"/>
                <w:szCs w:val="22"/>
                <w:lang w:val="ru-RU"/>
              </w:rPr>
            </w:pPr>
            <w:r w:rsidRPr="000C5746">
              <w:rPr>
                <w:sz w:val="22"/>
                <w:szCs w:val="22"/>
                <w:lang w:val="ru-RU"/>
              </w:rPr>
              <w:t>11793</w:t>
            </w:r>
          </w:p>
        </w:tc>
        <w:tc>
          <w:tcPr>
            <w:tcW w:w="992" w:type="dxa"/>
            <w:shd w:val="clear" w:color="auto" w:fill="auto"/>
            <w:vAlign w:val="bottom"/>
          </w:tcPr>
          <w:p w:rsidR="004B0DE0" w:rsidRPr="000C5746" w:rsidRDefault="004B0DE0" w:rsidP="000C5746">
            <w:pPr>
              <w:spacing w:line="240" w:lineRule="exact"/>
              <w:jc w:val="right"/>
              <w:rPr>
                <w:sz w:val="22"/>
                <w:szCs w:val="22"/>
                <w:lang w:val="en-US"/>
              </w:rPr>
            </w:pPr>
          </w:p>
          <w:p w:rsidR="004B0DE0" w:rsidRPr="000C5746" w:rsidRDefault="004B0DE0" w:rsidP="000C5746">
            <w:pPr>
              <w:spacing w:line="240" w:lineRule="exact"/>
              <w:jc w:val="right"/>
              <w:rPr>
                <w:sz w:val="22"/>
                <w:szCs w:val="22"/>
                <w:lang w:val="ru-RU"/>
              </w:rPr>
            </w:pPr>
            <w:r w:rsidRPr="000C5746">
              <w:rPr>
                <w:sz w:val="22"/>
                <w:szCs w:val="22"/>
                <w:lang w:val="ru-RU"/>
              </w:rPr>
              <w:t>29046</w:t>
            </w:r>
          </w:p>
        </w:tc>
        <w:tc>
          <w:tcPr>
            <w:tcW w:w="1134" w:type="dxa"/>
            <w:shd w:val="clear" w:color="auto" w:fill="auto"/>
            <w:vAlign w:val="bottom"/>
          </w:tcPr>
          <w:p w:rsidR="004B0DE0" w:rsidRPr="000C5746" w:rsidRDefault="004B0DE0" w:rsidP="000C5746">
            <w:pPr>
              <w:spacing w:line="240" w:lineRule="exact"/>
              <w:jc w:val="right"/>
              <w:rPr>
                <w:sz w:val="22"/>
                <w:szCs w:val="22"/>
                <w:lang w:val="ru-RU"/>
              </w:rPr>
            </w:pPr>
            <w:r w:rsidRPr="000C5746">
              <w:rPr>
                <w:sz w:val="22"/>
                <w:szCs w:val="22"/>
                <w:lang w:val="ru-RU"/>
              </w:rPr>
              <w:t>140000</w:t>
            </w:r>
          </w:p>
        </w:tc>
        <w:tc>
          <w:tcPr>
            <w:tcW w:w="851" w:type="dxa"/>
            <w:shd w:val="clear" w:color="auto" w:fill="auto"/>
            <w:vAlign w:val="bottom"/>
          </w:tcPr>
          <w:p w:rsidR="004B0DE0" w:rsidRPr="000C5746" w:rsidRDefault="004B0DE0" w:rsidP="000C5746">
            <w:pPr>
              <w:spacing w:line="240" w:lineRule="exact"/>
              <w:jc w:val="right"/>
              <w:rPr>
                <w:sz w:val="22"/>
                <w:szCs w:val="22"/>
                <w:lang w:val="ru-RU"/>
              </w:rPr>
            </w:pPr>
            <w:r>
              <w:rPr>
                <w:sz w:val="22"/>
                <w:szCs w:val="22"/>
                <w:lang w:val="ru-RU"/>
              </w:rPr>
              <w:t>227</w:t>
            </w:r>
          </w:p>
        </w:tc>
        <w:tc>
          <w:tcPr>
            <w:tcW w:w="850" w:type="dxa"/>
            <w:shd w:val="clear" w:color="auto" w:fill="auto"/>
            <w:vAlign w:val="bottom"/>
          </w:tcPr>
          <w:p w:rsidR="004B0DE0" w:rsidRPr="000C5746" w:rsidRDefault="004B0DE0" w:rsidP="000C5746">
            <w:pPr>
              <w:spacing w:line="240" w:lineRule="exact"/>
              <w:jc w:val="right"/>
              <w:rPr>
                <w:sz w:val="22"/>
                <w:szCs w:val="22"/>
                <w:lang w:val="ru-RU"/>
              </w:rPr>
            </w:pPr>
            <w:r w:rsidRPr="000C5746">
              <w:rPr>
                <w:sz w:val="22"/>
                <w:szCs w:val="22"/>
                <w:lang w:val="ru-RU"/>
              </w:rPr>
              <w:t>5253</w:t>
            </w:r>
          </w:p>
        </w:tc>
      </w:tr>
      <w:tr w:rsidR="004B0DE0" w:rsidRPr="000C5746" w:rsidTr="00624D7B">
        <w:tc>
          <w:tcPr>
            <w:tcW w:w="1276" w:type="dxa"/>
            <w:shd w:val="clear" w:color="auto" w:fill="auto"/>
            <w:vAlign w:val="bottom"/>
          </w:tcPr>
          <w:p w:rsidR="004B0DE0" w:rsidRPr="004B0DE0" w:rsidRDefault="004B0DE0" w:rsidP="004B0DE0">
            <w:pPr>
              <w:spacing w:line="240" w:lineRule="exact"/>
              <w:rPr>
                <w:bCs/>
                <w:sz w:val="24"/>
                <w:szCs w:val="24"/>
              </w:rPr>
            </w:pPr>
            <w:r w:rsidRPr="004B0DE0">
              <w:rPr>
                <w:bCs/>
              </w:rPr>
              <w:t>Культури багаторічні</w:t>
            </w:r>
          </w:p>
        </w:tc>
        <w:tc>
          <w:tcPr>
            <w:tcW w:w="1134" w:type="dxa"/>
            <w:shd w:val="clear" w:color="auto" w:fill="auto"/>
            <w:vAlign w:val="bottom"/>
          </w:tcPr>
          <w:p w:rsidR="004B0DE0" w:rsidRPr="000C5746" w:rsidRDefault="004B0DE0" w:rsidP="000C5746">
            <w:pPr>
              <w:spacing w:line="240" w:lineRule="exact"/>
              <w:jc w:val="right"/>
              <w:rPr>
                <w:sz w:val="22"/>
                <w:szCs w:val="22"/>
                <w:lang w:val="ru-RU"/>
              </w:rPr>
            </w:pPr>
            <w:r>
              <w:rPr>
                <w:sz w:val="22"/>
                <w:szCs w:val="22"/>
                <w:lang w:val="ru-RU"/>
              </w:rPr>
              <w:t>-</w:t>
            </w:r>
          </w:p>
        </w:tc>
        <w:tc>
          <w:tcPr>
            <w:tcW w:w="993" w:type="dxa"/>
            <w:shd w:val="clear" w:color="auto" w:fill="auto"/>
            <w:vAlign w:val="bottom"/>
          </w:tcPr>
          <w:p w:rsidR="004B0DE0" w:rsidRPr="000C5746" w:rsidRDefault="004B0DE0" w:rsidP="000C5746">
            <w:pPr>
              <w:spacing w:line="240" w:lineRule="exact"/>
              <w:jc w:val="right"/>
              <w:rPr>
                <w:sz w:val="22"/>
                <w:szCs w:val="22"/>
                <w:lang w:val="ru-RU"/>
              </w:rPr>
            </w:pPr>
            <w:r>
              <w:rPr>
                <w:sz w:val="22"/>
                <w:szCs w:val="22"/>
                <w:lang w:val="ru-RU"/>
              </w:rPr>
              <w:t>-</w:t>
            </w:r>
          </w:p>
        </w:tc>
        <w:tc>
          <w:tcPr>
            <w:tcW w:w="1559" w:type="dxa"/>
            <w:shd w:val="clear" w:color="auto" w:fill="auto"/>
            <w:vAlign w:val="bottom"/>
          </w:tcPr>
          <w:p w:rsidR="004B0DE0" w:rsidRPr="000C5746" w:rsidRDefault="004B0DE0" w:rsidP="000C5746">
            <w:pPr>
              <w:spacing w:line="240" w:lineRule="exact"/>
              <w:jc w:val="right"/>
              <w:rPr>
                <w:sz w:val="22"/>
                <w:szCs w:val="22"/>
                <w:lang w:val="ru-RU"/>
              </w:rPr>
            </w:pPr>
            <w:r>
              <w:rPr>
                <w:sz w:val="22"/>
                <w:szCs w:val="22"/>
                <w:lang w:val="ru-RU"/>
              </w:rPr>
              <w:t>-</w:t>
            </w:r>
          </w:p>
        </w:tc>
        <w:tc>
          <w:tcPr>
            <w:tcW w:w="1134" w:type="dxa"/>
            <w:shd w:val="clear" w:color="auto" w:fill="auto"/>
            <w:vAlign w:val="bottom"/>
          </w:tcPr>
          <w:p w:rsidR="004B0DE0" w:rsidRPr="000C5746" w:rsidRDefault="004B0DE0" w:rsidP="000C5746">
            <w:pPr>
              <w:spacing w:line="240" w:lineRule="exact"/>
              <w:jc w:val="right"/>
              <w:rPr>
                <w:sz w:val="22"/>
                <w:szCs w:val="22"/>
                <w:lang w:val="ru-RU"/>
              </w:rPr>
            </w:pPr>
            <w:r>
              <w:rPr>
                <w:sz w:val="22"/>
                <w:szCs w:val="22"/>
                <w:lang w:val="ru-RU"/>
              </w:rPr>
              <w:t>-</w:t>
            </w:r>
          </w:p>
        </w:tc>
        <w:tc>
          <w:tcPr>
            <w:tcW w:w="992" w:type="dxa"/>
            <w:shd w:val="clear" w:color="auto" w:fill="auto"/>
            <w:vAlign w:val="bottom"/>
          </w:tcPr>
          <w:p w:rsidR="004B0DE0" w:rsidRPr="004B0DE0" w:rsidRDefault="004B0DE0" w:rsidP="000C5746">
            <w:pPr>
              <w:spacing w:line="240" w:lineRule="exact"/>
              <w:jc w:val="right"/>
              <w:rPr>
                <w:sz w:val="22"/>
                <w:szCs w:val="22"/>
              </w:rPr>
            </w:pPr>
            <w:r>
              <w:rPr>
                <w:sz w:val="22"/>
                <w:szCs w:val="22"/>
              </w:rPr>
              <w:t>-</w:t>
            </w:r>
          </w:p>
        </w:tc>
        <w:tc>
          <w:tcPr>
            <w:tcW w:w="1134" w:type="dxa"/>
            <w:shd w:val="clear" w:color="auto" w:fill="auto"/>
            <w:vAlign w:val="bottom"/>
          </w:tcPr>
          <w:p w:rsidR="004B0DE0" w:rsidRPr="000C5746" w:rsidRDefault="004B0DE0" w:rsidP="000C5746">
            <w:pPr>
              <w:spacing w:line="240" w:lineRule="exact"/>
              <w:jc w:val="right"/>
              <w:rPr>
                <w:sz w:val="22"/>
                <w:szCs w:val="22"/>
                <w:lang w:val="ru-RU"/>
              </w:rPr>
            </w:pPr>
            <w:r>
              <w:rPr>
                <w:sz w:val="22"/>
                <w:szCs w:val="22"/>
                <w:lang w:val="ru-RU"/>
              </w:rPr>
              <w:t>-</w:t>
            </w:r>
          </w:p>
        </w:tc>
        <w:tc>
          <w:tcPr>
            <w:tcW w:w="851" w:type="dxa"/>
            <w:shd w:val="clear" w:color="auto" w:fill="auto"/>
            <w:vAlign w:val="bottom"/>
          </w:tcPr>
          <w:p w:rsidR="004B0DE0" w:rsidRPr="000C5746" w:rsidRDefault="004B0DE0" w:rsidP="000C5746">
            <w:pPr>
              <w:spacing w:line="240" w:lineRule="exact"/>
              <w:jc w:val="right"/>
              <w:rPr>
                <w:sz w:val="22"/>
                <w:szCs w:val="22"/>
                <w:lang w:val="ru-RU"/>
              </w:rPr>
            </w:pPr>
            <w:r>
              <w:rPr>
                <w:sz w:val="22"/>
                <w:szCs w:val="22"/>
                <w:lang w:val="ru-RU"/>
              </w:rPr>
              <w:t>-</w:t>
            </w:r>
          </w:p>
        </w:tc>
        <w:tc>
          <w:tcPr>
            <w:tcW w:w="850" w:type="dxa"/>
            <w:shd w:val="clear" w:color="auto" w:fill="auto"/>
            <w:vAlign w:val="bottom"/>
          </w:tcPr>
          <w:p w:rsidR="004B0DE0" w:rsidRPr="000C5746" w:rsidRDefault="004B0DE0" w:rsidP="000C5746">
            <w:pPr>
              <w:spacing w:line="240" w:lineRule="exact"/>
              <w:jc w:val="right"/>
              <w:rPr>
                <w:sz w:val="22"/>
                <w:szCs w:val="22"/>
                <w:lang w:val="ru-RU"/>
              </w:rPr>
            </w:pPr>
            <w:r>
              <w:rPr>
                <w:sz w:val="22"/>
                <w:szCs w:val="22"/>
                <w:lang w:val="ru-RU"/>
              </w:rPr>
              <w:t>-</w:t>
            </w:r>
          </w:p>
        </w:tc>
      </w:tr>
    </w:tbl>
    <w:p w:rsidR="000C5746" w:rsidRPr="00C85444" w:rsidRDefault="000C5746" w:rsidP="0076045B">
      <w:pPr>
        <w:ind w:firstLine="708"/>
        <w:jc w:val="both"/>
        <w:rPr>
          <w:color w:val="000000"/>
          <w:sz w:val="28"/>
          <w:szCs w:val="28"/>
        </w:rPr>
      </w:pPr>
    </w:p>
    <w:p w:rsidR="00125169" w:rsidRDefault="00125169" w:rsidP="00125169">
      <w:pPr>
        <w:ind w:firstLine="708"/>
        <w:jc w:val="both"/>
        <w:rPr>
          <w:color w:val="000000"/>
          <w:sz w:val="28"/>
          <w:szCs w:val="28"/>
        </w:rPr>
      </w:pPr>
      <w:r w:rsidRPr="00C85444">
        <w:rPr>
          <w:color w:val="000000"/>
          <w:sz w:val="28"/>
          <w:szCs w:val="28"/>
        </w:rPr>
        <w:t xml:space="preserve">Для зрівноваженого (бездефіцитного) балансу гумусу в землеробстві необхідно вносити 4-6 т підстилкового гною на 1 га сівозмінної площі, а для позитивного балансу гумусу в </w:t>
      </w:r>
      <w:r w:rsidR="0076045B" w:rsidRPr="00C85444">
        <w:rPr>
          <w:color w:val="000000"/>
          <w:sz w:val="28"/>
          <w:szCs w:val="28"/>
        </w:rPr>
        <w:t>ґрунті</w:t>
      </w:r>
      <w:r w:rsidRPr="00C85444">
        <w:rPr>
          <w:color w:val="000000"/>
          <w:sz w:val="28"/>
          <w:szCs w:val="28"/>
        </w:rPr>
        <w:t xml:space="preserve"> необхідно вносити вже 8-9 т гною на 1 га сівозмінної площі. На зрошенні такий показник складає 15 т/га гною.</w:t>
      </w:r>
    </w:p>
    <w:p w:rsidR="00125169" w:rsidRPr="00C85444" w:rsidRDefault="00125169" w:rsidP="00125169">
      <w:pPr>
        <w:ind w:firstLine="708"/>
        <w:jc w:val="both"/>
        <w:rPr>
          <w:color w:val="000000"/>
          <w:sz w:val="28"/>
          <w:szCs w:val="28"/>
        </w:rPr>
      </w:pPr>
      <w:r w:rsidRPr="00C85444">
        <w:rPr>
          <w:color w:val="000000"/>
          <w:sz w:val="28"/>
          <w:szCs w:val="28"/>
        </w:rPr>
        <w:t>В останні роки значно скоротилося поголів’я худоби в господарствах і задовольнити потребу в органічних добривах підстилковим гноєм у повному обсязі поки що немає можливості.</w:t>
      </w:r>
    </w:p>
    <w:p w:rsidR="00125169" w:rsidRPr="009E15D4" w:rsidRDefault="00125169" w:rsidP="00125169">
      <w:pPr>
        <w:ind w:firstLine="708"/>
        <w:jc w:val="both"/>
        <w:rPr>
          <w:color w:val="000000"/>
          <w:sz w:val="28"/>
          <w:szCs w:val="28"/>
        </w:rPr>
      </w:pPr>
      <w:r w:rsidRPr="00C85444">
        <w:rPr>
          <w:color w:val="000000"/>
          <w:sz w:val="28"/>
          <w:szCs w:val="28"/>
        </w:rPr>
        <w:t>Тому</w:t>
      </w:r>
      <w:r w:rsidR="0076045B">
        <w:rPr>
          <w:color w:val="000000"/>
          <w:sz w:val="28"/>
          <w:szCs w:val="28"/>
        </w:rPr>
        <w:t>,</w:t>
      </w:r>
      <w:r w:rsidRPr="00C85444">
        <w:rPr>
          <w:color w:val="000000"/>
          <w:sz w:val="28"/>
          <w:szCs w:val="28"/>
        </w:rPr>
        <w:t xml:space="preserve"> поряд із збільшенням виробництва і внесення в ґрунт органічних добрив слід більше приділяти уваги поповненню ґрунту органічною речовиною за рахунок інших джерел. Це використання залишків побічної продукції рослинництва (соломи, стебел соняшнику і кукурудзи, поживних і кореневих решток), збільшення площ багаторічних  бобових трав, вирощування сидератів, особливо на зрошуваних землях. В районах протікання річок та наявності ставків заслуговує уваги добування і використання сапропелей, на засолених та </w:t>
      </w:r>
      <w:r w:rsidRPr="009E15D4">
        <w:rPr>
          <w:color w:val="000000"/>
          <w:sz w:val="28"/>
          <w:szCs w:val="28"/>
        </w:rPr>
        <w:t>солонцюватих землях застосування хімічних меліорантів.</w:t>
      </w:r>
    </w:p>
    <w:p w:rsidR="009E02B2" w:rsidRDefault="009E02B2" w:rsidP="009E02B2">
      <w:pPr>
        <w:autoSpaceDE w:val="0"/>
        <w:autoSpaceDN w:val="0"/>
        <w:jc w:val="both"/>
        <w:rPr>
          <w:sz w:val="16"/>
          <w:szCs w:val="16"/>
        </w:rPr>
      </w:pPr>
    </w:p>
    <w:p w:rsidR="00125169" w:rsidRPr="00C85444" w:rsidRDefault="00125169" w:rsidP="009E02B2">
      <w:pPr>
        <w:autoSpaceDE w:val="0"/>
        <w:autoSpaceDN w:val="0"/>
        <w:jc w:val="both"/>
        <w:rPr>
          <w:b/>
          <w:bCs/>
          <w:sz w:val="28"/>
          <w:szCs w:val="28"/>
        </w:rPr>
      </w:pPr>
      <w:r w:rsidRPr="00C85444">
        <w:rPr>
          <w:b/>
          <w:bCs/>
          <w:sz w:val="28"/>
          <w:szCs w:val="28"/>
        </w:rPr>
        <w:t>11.2.2. Використання пестицидів</w:t>
      </w:r>
    </w:p>
    <w:p w:rsidR="00125169" w:rsidRPr="00D97F0B" w:rsidRDefault="00125169" w:rsidP="00125169">
      <w:pPr>
        <w:autoSpaceDE w:val="0"/>
        <w:autoSpaceDN w:val="0"/>
        <w:ind w:firstLine="720"/>
        <w:jc w:val="both"/>
        <w:rPr>
          <w:b/>
          <w:bCs/>
          <w:sz w:val="16"/>
          <w:szCs w:val="16"/>
        </w:rPr>
      </w:pPr>
    </w:p>
    <w:p w:rsidR="00125169" w:rsidRPr="00C85444" w:rsidRDefault="00125169" w:rsidP="00125169">
      <w:pPr>
        <w:ind w:firstLine="708"/>
        <w:jc w:val="both"/>
        <w:rPr>
          <w:color w:val="000000"/>
          <w:sz w:val="28"/>
          <w:szCs w:val="28"/>
        </w:rPr>
      </w:pPr>
      <w:r w:rsidRPr="00C85444">
        <w:rPr>
          <w:color w:val="000000"/>
          <w:sz w:val="28"/>
          <w:szCs w:val="28"/>
        </w:rPr>
        <w:t>В області все більше запроваджуються програмні або так звані інтегровані системи захисту сільськогосподарських культур і багаторічних насаджень від шкідників та хвороб. В їхню основу покладено біоценотичний принцип, який передбачає регулювання чисельності шкодочинних організмів шляхом оптимального поєднання агротехнічних, біологічних, імунологічних, хімічних та інших сучасних методів захисту з урахуванням економічної доцільності їхнього застосування за умови збереження природних корисних організмів.</w:t>
      </w:r>
    </w:p>
    <w:p w:rsidR="00125169" w:rsidRPr="00C85444" w:rsidRDefault="00125169" w:rsidP="00125169">
      <w:pPr>
        <w:ind w:firstLine="708"/>
        <w:jc w:val="both"/>
        <w:rPr>
          <w:color w:val="000000"/>
          <w:sz w:val="28"/>
          <w:szCs w:val="28"/>
        </w:rPr>
      </w:pPr>
      <w:r w:rsidRPr="00C85444">
        <w:rPr>
          <w:color w:val="000000"/>
          <w:sz w:val="28"/>
          <w:szCs w:val="28"/>
        </w:rPr>
        <w:t>Лише після вичерпання захистної дії агротехнічних, біологічних, імунологічних методів захисту вдаються до хімічних обробок посівів і насаджень з дотриманням безпеки застосування та охорони довкілля. Проведення хімічних обробок здійснюється з обов’язковим дотриманням строків обробки, норм витрати препаратів і методів їхнього використання. При цьому практикується обробка посівів лише в осередках надпорогового розповсюдження шкідників і хвороб. Перевага віддається препаратам, що менш токсичні для людей і тварин, застосовуються клеючі добавки у бакових розчинах при протруєнні чи обприскуванні, здійснюються почергове застосування препаратів тощо з дотриманням таких правил:</w:t>
      </w:r>
    </w:p>
    <w:p w:rsidR="00125169" w:rsidRPr="00C85444" w:rsidRDefault="00125169" w:rsidP="00125169">
      <w:pPr>
        <w:ind w:firstLine="708"/>
        <w:jc w:val="both"/>
        <w:rPr>
          <w:color w:val="000000"/>
          <w:sz w:val="28"/>
          <w:szCs w:val="28"/>
        </w:rPr>
      </w:pPr>
      <w:r w:rsidRPr="00C85444">
        <w:rPr>
          <w:color w:val="000000"/>
          <w:sz w:val="28"/>
          <w:szCs w:val="28"/>
        </w:rPr>
        <w:t>застосовувати пестициди тільки при досягненні чисельності шкідників чи розповсюдженості хвороб вище економічних порогів шкодочинності;</w:t>
      </w:r>
    </w:p>
    <w:p w:rsidR="00125169" w:rsidRPr="00C85444" w:rsidRDefault="00125169" w:rsidP="00125169">
      <w:pPr>
        <w:ind w:firstLine="708"/>
        <w:jc w:val="both"/>
        <w:rPr>
          <w:color w:val="000000"/>
          <w:sz w:val="28"/>
          <w:szCs w:val="28"/>
        </w:rPr>
      </w:pPr>
      <w:r w:rsidRPr="00C85444">
        <w:rPr>
          <w:color w:val="000000"/>
          <w:sz w:val="28"/>
          <w:szCs w:val="28"/>
        </w:rPr>
        <w:t>використовувати протруйник, фунгіцид чи інсектицид із спектром захисної активності відповідно наявному видовому складу збудників хвороб та шкідників;</w:t>
      </w:r>
    </w:p>
    <w:p w:rsidR="00125169" w:rsidRPr="00C85444" w:rsidRDefault="00125169" w:rsidP="00125169">
      <w:pPr>
        <w:ind w:firstLine="708"/>
        <w:jc w:val="both"/>
        <w:rPr>
          <w:color w:val="000000"/>
          <w:sz w:val="28"/>
          <w:szCs w:val="28"/>
        </w:rPr>
      </w:pPr>
      <w:r w:rsidRPr="00C85444">
        <w:rPr>
          <w:color w:val="000000"/>
          <w:sz w:val="28"/>
          <w:szCs w:val="28"/>
        </w:rPr>
        <w:t>обробляти насіння та садовий матеріал тільки механізованим способом;</w:t>
      </w:r>
    </w:p>
    <w:p w:rsidR="00125169" w:rsidRPr="00C85444" w:rsidRDefault="00125169" w:rsidP="00125169">
      <w:pPr>
        <w:ind w:firstLine="708"/>
        <w:jc w:val="both"/>
        <w:rPr>
          <w:color w:val="000000"/>
          <w:sz w:val="28"/>
          <w:szCs w:val="28"/>
        </w:rPr>
      </w:pPr>
      <w:r w:rsidRPr="00C85444">
        <w:rPr>
          <w:color w:val="000000"/>
          <w:sz w:val="28"/>
          <w:szCs w:val="28"/>
        </w:rPr>
        <w:t>використовувати крайові обробки посівів або лише в осередках розповсюдження шкідливих об’єктів;</w:t>
      </w:r>
    </w:p>
    <w:p w:rsidR="00125169" w:rsidRPr="00C85444" w:rsidRDefault="00125169" w:rsidP="00125169">
      <w:pPr>
        <w:ind w:firstLine="708"/>
        <w:jc w:val="both"/>
        <w:rPr>
          <w:color w:val="000000"/>
          <w:sz w:val="28"/>
          <w:szCs w:val="28"/>
        </w:rPr>
      </w:pPr>
      <w:r w:rsidRPr="00C85444">
        <w:rPr>
          <w:color w:val="000000"/>
          <w:sz w:val="28"/>
          <w:szCs w:val="28"/>
        </w:rPr>
        <w:t>чергувати застосування різних видів пестицидів у часі, зокрема системних фунгіцидів або системних з контактними;</w:t>
      </w:r>
    </w:p>
    <w:p w:rsidR="00125169" w:rsidRPr="00C85444" w:rsidRDefault="00125169" w:rsidP="00125169">
      <w:pPr>
        <w:ind w:firstLine="708"/>
        <w:jc w:val="both"/>
        <w:rPr>
          <w:color w:val="000000"/>
          <w:sz w:val="28"/>
          <w:szCs w:val="28"/>
        </w:rPr>
      </w:pPr>
      <w:r w:rsidRPr="00C85444">
        <w:rPr>
          <w:color w:val="000000"/>
          <w:sz w:val="28"/>
          <w:szCs w:val="28"/>
        </w:rPr>
        <w:t>практикувати сумісне застосування фунгіцидів з інсектицидами, гербіцидами, а також синергетичних сумішей з іншими біологічно активними речовинам</w:t>
      </w:r>
      <w:r w:rsidR="005C0A68">
        <w:rPr>
          <w:color w:val="000000"/>
          <w:sz w:val="28"/>
          <w:szCs w:val="28"/>
        </w:rPr>
        <w:t>и (сечовиною, аміачною селітрою, п</w:t>
      </w:r>
      <w:r w:rsidRPr="00C85444">
        <w:rPr>
          <w:color w:val="000000"/>
          <w:sz w:val="28"/>
          <w:szCs w:val="28"/>
        </w:rPr>
        <w:t>репаратом емістим, мікроелементами тощо);</w:t>
      </w:r>
    </w:p>
    <w:p w:rsidR="00125169" w:rsidRDefault="00125169" w:rsidP="00125169">
      <w:pPr>
        <w:ind w:firstLine="708"/>
        <w:jc w:val="both"/>
        <w:rPr>
          <w:color w:val="000000"/>
          <w:sz w:val="28"/>
          <w:szCs w:val="28"/>
        </w:rPr>
      </w:pPr>
      <w:r w:rsidRPr="00C85444">
        <w:rPr>
          <w:color w:val="000000"/>
          <w:sz w:val="28"/>
          <w:szCs w:val="28"/>
        </w:rPr>
        <w:t>проводити щадні хімобробки посівів у місцях накопичення природних антогоністів збудників хвороб та шкідників.</w:t>
      </w:r>
    </w:p>
    <w:p w:rsidR="00174EA5" w:rsidRPr="00C85444" w:rsidRDefault="00125169" w:rsidP="00174EA5">
      <w:pPr>
        <w:ind w:firstLine="708"/>
        <w:jc w:val="both"/>
        <w:rPr>
          <w:color w:val="000000"/>
          <w:sz w:val="28"/>
          <w:szCs w:val="28"/>
        </w:rPr>
      </w:pPr>
      <w:r w:rsidRPr="00C85444">
        <w:rPr>
          <w:color w:val="000000"/>
          <w:sz w:val="28"/>
          <w:szCs w:val="28"/>
        </w:rPr>
        <w:t>Всього за 202</w:t>
      </w:r>
      <w:r w:rsidR="00263944">
        <w:rPr>
          <w:color w:val="000000"/>
          <w:sz w:val="28"/>
          <w:szCs w:val="28"/>
        </w:rPr>
        <w:t>1</w:t>
      </w:r>
      <w:r w:rsidRPr="00C85444">
        <w:rPr>
          <w:color w:val="000000"/>
          <w:sz w:val="28"/>
          <w:szCs w:val="28"/>
        </w:rPr>
        <w:t xml:space="preserve"> рік  в області в агропромисловому комплексі використано пестицидів – </w:t>
      </w:r>
      <w:r w:rsidR="00263944">
        <w:rPr>
          <w:color w:val="000000"/>
          <w:sz w:val="28"/>
          <w:szCs w:val="28"/>
        </w:rPr>
        <w:t>889,2</w:t>
      </w:r>
      <w:r w:rsidR="00174EA5" w:rsidRPr="003B3455">
        <w:rPr>
          <w:sz w:val="28"/>
          <w:szCs w:val="28"/>
        </w:rPr>
        <w:t xml:space="preserve"> тонни на загальну площу 806,8 тис. га з розрахунку 0,978 кг на 1 га</w:t>
      </w:r>
      <w:r w:rsidR="00D97F0B">
        <w:rPr>
          <w:sz w:val="28"/>
          <w:szCs w:val="28"/>
        </w:rPr>
        <w:t xml:space="preserve"> </w:t>
      </w:r>
      <w:r w:rsidR="00427EA1">
        <w:rPr>
          <w:sz w:val="28"/>
          <w:szCs w:val="28"/>
        </w:rPr>
        <w:t>(табл.11.2.2.1)</w:t>
      </w:r>
      <w:r w:rsidR="00D97F0B">
        <w:rPr>
          <w:sz w:val="28"/>
          <w:szCs w:val="28"/>
        </w:rPr>
        <w:t>.</w:t>
      </w:r>
    </w:p>
    <w:p w:rsidR="00263944" w:rsidRPr="00D97F0B" w:rsidRDefault="00263944" w:rsidP="00125169">
      <w:pPr>
        <w:ind w:firstLine="708"/>
        <w:jc w:val="both"/>
        <w:rPr>
          <w:color w:val="000000"/>
          <w:sz w:val="16"/>
          <w:szCs w:val="16"/>
        </w:rPr>
      </w:pPr>
    </w:p>
    <w:p w:rsidR="00EA647F" w:rsidRPr="00D97F0B" w:rsidRDefault="00EA647F" w:rsidP="00D97F0B">
      <w:pPr>
        <w:jc w:val="both"/>
        <w:rPr>
          <w:sz w:val="24"/>
          <w:szCs w:val="24"/>
        </w:rPr>
      </w:pPr>
      <w:r w:rsidRPr="00D97F0B">
        <w:rPr>
          <w:b/>
          <w:bCs/>
          <w:sz w:val="28"/>
          <w:szCs w:val="28"/>
        </w:rPr>
        <w:t>Таблиця 11.2.2.1.-</w:t>
      </w:r>
      <w:r w:rsidR="00D97F0B" w:rsidRPr="00D97F0B">
        <w:rPr>
          <w:b/>
          <w:bCs/>
          <w:sz w:val="28"/>
          <w:szCs w:val="28"/>
        </w:rPr>
        <w:t xml:space="preserve"> </w:t>
      </w:r>
      <w:r w:rsidRPr="00D97F0B">
        <w:rPr>
          <w:bCs/>
          <w:sz w:val="28"/>
          <w:szCs w:val="28"/>
        </w:rPr>
        <w:t>Застосування пестицидів (у діючій речовині) під урожай сільськогосподарських культур 2021 року</w:t>
      </w:r>
      <w:r w:rsidRPr="00D97F0B">
        <w:rPr>
          <w:sz w:val="24"/>
          <w:szCs w:val="24"/>
        </w:rPr>
        <w:t xml:space="preserve">   </w:t>
      </w:r>
    </w:p>
    <w:p w:rsidR="00EA647F" w:rsidRPr="00427EA1" w:rsidRDefault="00EA647F" w:rsidP="00D97F0B">
      <w:pPr>
        <w:rPr>
          <w:szCs w:val="24"/>
          <w:lang w:val="ru-RU"/>
        </w:rPr>
      </w:pPr>
      <w:r w:rsidRPr="00427EA1">
        <w:rPr>
          <w:sz w:val="24"/>
          <w:szCs w:val="24"/>
          <w:lang w:val="ru-RU"/>
        </w:rPr>
        <w:t xml:space="preserve"> </w:t>
      </w:r>
      <w:r w:rsidRPr="00427EA1">
        <w:rPr>
          <w:szCs w:val="24"/>
          <w:lang w:val="ru-RU"/>
        </w:rPr>
        <w:t xml:space="preserve"> </w:t>
      </w: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993"/>
        <w:gridCol w:w="993"/>
        <w:gridCol w:w="1134"/>
        <w:gridCol w:w="992"/>
        <w:gridCol w:w="850"/>
        <w:gridCol w:w="851"/>
        <w:gridCol w:w="993"/>
        <w:gridCol w:w="9"/>
        <w:gridCol w:w="982"/>
        <w:gridCol w:w="850"/>
      </w:tblGrid>
      <w:tr w:rsidR="00D97F0B" w:rsidRPr="00427EA1" w:rsidTr="009E02B2">
        <w:trPr>
          <w:trHeight w:val="417"/>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rsidR="00D97F0B" w:rsidRPr="00427EA1" w:rsidRDefault="00D97F0B" w:rsidP="008C7F74">
            <w:pPr>
              <w:jc w:val="center"/>
              <w:rPr>
                <w:b/>
              </w:rPr>
            </w:pPr>
          </w:p>
        </w:tc>
        <w:tc>
          <w:tcPr>
            <w:tcW w:w="993" w:type="dxa"/>
            <w:vMerge w:val="restart"/>
            <w:tcBorders>
              <w:top w:val="single" w:sz="4" w:space="0" w:color="auto"/>
              <w:left w:val="single" w:sz="4" w:space="0" w:color="auto"/>
              <w:right w:val="single" w:sz="4" w:space="0" w:color="auto"/>
            </w:tcBorders>
            <w:shd w:val="clear" w:color="auto" w:fill="auto"/>
            <w:vAlign w:val="center"/>
          </w:tcPr>
          <w:p w:rsidR="00D97F0B" w:rsidRPr="00427EA1" w:rsidRDefault="00D97F0B" w:rsidP="008C7F74">
            <w:pPr>
              <w:jc w:val="center"/>
              <w:rPr>
                <w:b/>
                <w:sz w:val="22"/>
                <w:szCs w:val="22"/>
              </w:rPr>
            </w:pPr>
            <w:r w:rsidRPr="00427EA1">
              <w:rPr>
                <w:sz w:val="22"/>
                <w:szCs w:val="22"/>
              </w:rPr>
              <w:t>Площа, оброблена</w:t>
            </w:r>
            <w:r w:rsidRPr="00427EA1">
              <w:rPr>
                <w:sz w:val="22"/>
                <w:szCs w:val="22"/>
              </w:rPr>
              <w:br/>
              <w:t>пестицидами</w:t>
            </w:r>
            <w:r>
              <w:rPr>
                <w:sz w:val="22"/>
                <w:szCs w:val="22"/>
              </w:rPr>
              <w:t>, га</w:t>
            </w:r>
          </w:p>
        </w:tc>
        <w:tc>
          <w:tcPr>
            <w:tcW w:w="582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D97F0B" w:rsidRPr="00427EA1" w:rsidRDefault="00D97F0B" w:rsidP="008C7F74">
            <w:pPr>
              <w:jc w:val="center"/>
              <w:rPr>
                <w:b/>
                <w:sz w:val="22"/>
                <w:szCs w:val="22"/>
              </w:rPr>
            </w:pPr>
            <w:r w:rsidRPr="00427EA1">
              <w:rPr>
                <w:sz w:val="22"/>
                <w:szCs w:val="22"/>
              </w:rPr>
              <w:t>Обсяг унесених пестицидів</w:t>
            </w:r>
            <w:r w:rsidR="00EA72B3">
              <w:rPr>
                <w:sz w:val="22"/>
                <w:szCs w:val="22"/>
              </w:rPr>
              <w:t xml:space="preserve"> (у діючій речовині)</w:t>
            </w:r>
            <w:r w:rsidRPr="00427EA1">
              <w:rPr>
                <w:sz w:val="22"/>
                <w:szCs w:val="22"/>
              </w:rPr>
              <w:t>, кг</w:t>
            </w:r>
          </w:p>
        </w:tc>
        <w:tc>
          <w:tcPr>
            <w:tcW w:w="1832" w:type="dxa"/>
            <w:gridSpan w:val="2"/>
            <w:tcBorders>
              <w:top w:val="single" w:sz="4" w:space="0" w:color="auto"/>
              <w:left w:val="single" w:sz="4" w:space="0" w:color="auto"/>
              <w:bottom w:val="nil"/>
              <w:right w:val="single" w:sz="4" w:space="0" w:color="auto"/>
            </w:tcBorders>
            <w:shd w:val="clear" w:color="auto" w:fill="auto"/>
          </w:tcPr>
          <w:p w:rsidR="00D97F0B" w:rsidRPr="00427EA1" w:rsidRDefault="00D97F0B" w:rsidP="008C7F74">
            <w:pPr>
              <w:jc w:val="center"/>
              <w:rPr>
                <w:sz w:val="22"/>
                <w:szCs w:val="22"/>
              </w:rPr>
            </w:pPr>
            <w:r w:rsidRPr="00427EA1">
              <w:rPr>
                <w:sz w:val="22"/>
                <w:szCs w:val="22"/>
              </w:rPr>
              <w:t xml:space="preserve">Обсяг унесених пестицидів </w:t>
            </w:r>
            <w:r w:rsidR="00EA72B3">
              <w:rPr>
                <w:sz w:val="22"/>
                <w:szCs w:val="22"/>
              </w:rPr>
              <w:t>(у діючій речовині)</w:t>
            </w:r>
            <w:r w:rsidRPr="00427EA1">
              <w:rPr>
                <w:sz w:val="22"/>
                <w:szCs w:val="22"/>
              </w:rPr>
              <w:t xml:space="preserve">у розрахунку на </w:t>
            </w:r>
            <w:smartTag w:uri="urn:schemas-microsoft-com:office:smarttags" w:element="metricconverter">
              <w:smartTagPr>
                <w:attr w:name="ProductID" w:val="1 га"/>
              </w:smartTagPr>
              <w:r w:rsidRPr="00427EA1">
                <w:rPr>
                  <w:sz w:val="22"/>
                  <w:szCs w:val="22"/>
                </w:rPr>
                <w:t>1 га</w:t>
              </w:r>
            </w:smartTag>
            <w:r w:rsidRPr="00427EA1">
              <w:rPr>
                <w:sz w:val="22"/>
                <w:szCs w:val="22"/>
              </w:rPr>
              <w:t>, кг</w:t>
            </w:r>
          </w:p>
        </w:tc>
      </w:tr>
      <w:tr w:rsidR="00D97F0B" w:rsidRPr="00427EA1" w:rsidTr="009E02B2">
        <w:trPr>
          <w:trHeight w:val="143"/>
        </w:trPr>
        <w:tc>
          <w:tcPr>
            <w:tcW w:w="1418" w:type="dxa"/>
            <w:vMerge/>
            <w:tcBorders>
              <w:top w:val="single" w:sz="4" w:space="0" w:color="auto"/>
              <w:left w:val="single" w:sz="4" w:space="0" w:color="auto"/>
              <w:bottom w:val="single" w:sz="4" w:space="0" w:color="auto"/>
              <w:right w:val="single" w:sz="4" w:space="0" w:color="auto"/>
            </w:tcBorders>
            <w:shd w:val="clear" w:color="auto" w:fill="auto"/>
          </w:tcPr>
          <w:p w:rsidR="00D97F0B" w:rsidRPr="00427EA1" w:rsidRDefault="00D97F0B" w:rsidP="008C7F74">
            <w:pPr>
              <w:jc w:val="center"/>
              <w:rPr>
                <w:b/>
              </w:rPr>
            </w:pPr>
          </w:p>
        </w:tc>
        <w:tc>
          <w:tcPr>
            <w:tcW w:w="993" w:type="dxa"/>
            <w:vMerge/>
            <w:tcBorders>
              <w:left w:val="single" w:sz="4" w:space="0" w:color="auto"/>
              <w:right w:val="single" w:sz="4" w:space="0" w:color="auto"/>
            </w:tcBorders>
            <w:shd w:val="clear" w:color="auto" w:fill="auto"/>
            <w:vAlign w:val="center"/>
          </w:tcPr>
          <w:p w:rsidR="00D97F0B" w:rsidRPr="00427EA1" w:rsidRDefault="00D97F0B" w:rsidP="008C7F74">
            <w:pPr>
              <w:ind w:left="-108" w:right="-154"/>
              <w:jc w:val="center"/>
              <w:rPr>
                <w:sz w:val="22"/>
                <w:szCs w:val="22"/>
              </w:rPr>
            </w:pPr>
          </w:p>
        </w:tc>
        <w:tc>
          <w:tcPr>
            <w:tcW w:w="993" w:type="dxa"/>
            <w:vMerge w:val="restart"/>
            <w:tcBorders>
              <w:top w:val="single" w:sz="4" w:space="0" w:color="auto"/>
              <w:left w:val="single" w:sz="4" w:space="0" w:color="auto"/>
              <w:right w:val="single" w:sz="4" w:space="0" w:color="auto"/>
            </w:tcBorders>
            <w:shd w:val="clear" w:color="auto" w:fill="auto"/>
            <w:vAlign w:val="center"/>
          </w:tcPr>
          <w:p w:rsidR="00D97F0B" w:rsidRPr="00427EA1" w:rsidRDefault="00D97F0B" w:rsidP="008C7F74">
            <w:pPr>
              <w:spacing w:beforeAutospacing="1" w:afterAutospacing="1"/>
              <w:jc w:val="center"/>
              <w:rPr>
                <w:sz w:val="22"/>
                <w:szCs w:val="22"/>
              </w:rPr>
            </w:pPr>
            <w:r w:rsidRPr="00427EA1">
              <w:rPr>
                <w:sz w:val="22"/>
                <w:szCs w:val="22"/>
              </w:rPr>
              <w:t>усього</w:t>
            </w:r>
          </w:p>
        </w:tc>
        <w:tc>
          <w:tcPr>
            <w:tcW w:w="4829" w:type="dxa"/>
            <w:gridSpan w:val="6"/>
            <w:tcBorders>
              <w:top w:val="single" w:sz="4" w:space="0" w:color="auto"/>
              <w:left w:val="single" w:sz="4" w:space="0" w:color="auto"/>
              <w:bottom w:val="single" w:sz="4" w:space="0" w:color="auto"/>
              <w:right w:val="single" w:sz="4" w:space="0" w:color="auto"/>
            </w:tcBorders>
            <w:shd w:val="clear" w:color="auto" w:fill="auto"/>
          </w:tcPr>
          <w:p w:rsidR="00D97F0B" w:rsidRPr="00427EA1" w:rsidRDefault="00D97F0B" w:rsidP="008C7F74">
            <w:pPr>
              <w:ind w:left="-113" w:right="-113"/>
              <w:jc w:val="center"/>
              <w:rPr>
                <w:sz w:val="22"/>
                <w:szCs w:val="22"/>
              </w:rPr>
            </w:pPr>
            <w:r w:rsidRPr="00427EA1">
              <w:rPr>
                <w:sz w:val="22"/>
                <w:szCs w:val="22"/>
              </w:rPr>
              <w:t>у тому числі за видами</w:t>
            </w:r>
          </w:p>
        </w:tc>
        <w:tc>
          <w:tcPr>
            <w:tcW w:w="1832" w:type="dxa"/>
            <w:gridSpan w:val="2"/>
            <w:tcBorders>
              <w:top w:val="nil"/>
              <w:left w:val="single" w:sz="4" w:space="0" w:color="auto"/>
              <w:bottom w:val="single" w:sz="4" w:space="0" w:color="auto"/>
              <w:right w:val="single" w:sz="4" w:space="0" w:color="auto"/>
            </w:tcBorders>
            <w:shd w:val="clear" w:color="auto" w:fill="auto"/>
            <w:vAlign w:val="center"/>
          </w:tcPr>
          <w:p w:rsidR="00D97F0B" w:rsidRPr="00427EA1" w:rsidRDefault="00D97F0B" w:rsidP="008C7F74">
            <w:pPr>
              <w:ind w:left="-113" w:right="-113"/>
              <w:jc w:val="center"/>
              <w:rPr>
                <w:b/>
                <w:sz w:val="22"/>
                <w:szCs w:val="22"/>
              </w:rPr>
            </w:pPr>
          </w:p>
        </w:tc>
      </w:tr>
      <w:tr w:rsidR="00D97F0B" w:rsidRPr="00427EA1" w:rsidTr="009E02B2">
        <w:trPr>
          <w:trHeight w:val="420"/>
        </w:trPr>
        <w:tc>
          <w:tcPr>
            <w:tcW w:w="1418" w:type="dxa"/>
            <w:vMerge/>
            <w:tcBorders>
              <w:top w:val="single" w:sz="4" w:space="0" w:color="auto"/>
              <w:left w:val="single" w:sz="4" w:space="0" w:color="auto"/>
              <w:right w:val="single" w:sz="4" w:space="0" w:color="auto"/>
            </w:tcBorders>
            <w:shd w:val="clear" w:color="auto" w:fill="auto"/>
          </w:tcPr>
          <w:p w:rsidR="00D97F0B" w:rsidRPr="00427EA1" w:rsidRDefault="00D97F0B" w:rsidP="008C7F74">
            <w:pPr>
              <w:jc w:val="center"/>
              <w:rPr>
                <w:b/>
              </w:rPr>
            </w:pPr>
          </w:p>
        </w:tc>
        <w:tc>
          <w:tcPr>
            <w:tcW w:w="993" w:type="dxa"/>
            <w:vMerge/>
            <w:tcBorders>
              <w:left w:val="single" w:sz="4" w:space="0" w:color="auto"/>
              <w:right w:val="single" w:sz="4" w:space="0" w:color="auto"/>
            </w:tcBorders>
            <w:shd w:val="clear" w:color="auto" w:fill="auto"/>
            <w:vAlign w:val="center"/>
          </w:tcPr>
          <w:p w:rsidR="00D97F0B" w:rsidRPr="00427EA1" w:rsidRDefault="00D97F0B" w:rsidP="008C7F74">
            <w:pPr>
              <w:ind w:left="-108" w:right="-154"/>
              <w:jc w:val="center"/>
              <w:rPr>
                <w:sz w:val="22"/>
                <w:szCs w:val="22"/>
              </w:rPr>
            </w:pPr>
          </w:p>
        </w:tc>
        <w:tc>
          <w:tcPr>
            <w:tcW w:w="993" w:type="dxa"/>
            <w:vMerge/>
            <w:tcBorders>
              <w:left w:val="single" w:sz="4" w:space="0" w:color="auto"/>
              <w:right w:val="single" w:sz="4" w:space="0" w:color="auto"/>
            </w:tcBorders>
            <w:shd w:val="clear" w:color="auto" w:fill="auto"/>
          </w:tcPr>
          <w:p w:rsidR="00D97F0B" w:rsidRPr="00427EA1" w:rsidRDefault="00D97F0B" w:rsidP="008C7F74">
            <w:pPr>
              <w:spacing w:beforeAutospacing="1" w:afterAutospacing="1"/>
              <w:jc w:val="center"/>
              <w:rPr>
                <w:sz w:val="22"/>
                <w:szCs w:val="22"/>
              </w:rPr>
            </w:pPr>
          </w:p>
        </w:tc>
        <w:tc>
          <w:tcPr>
            <w:tcW w:w="1134" w:type="dxa"/>
            <w:tcBorders>
              <w:top w:val="single" w:sz="4" w:space="0" w:color="auto"/>
              <w:left w:val="single" w:sz="4" w:space="0" w:color="auto"/>
            </w:tcBorders>
            <w:shd w:val="clear" w:color="auto" w:fill="auto"/>
            <w:vAlign w:val="center"/>
          </w:tcPr>
          <w:p w:rsidR="00D97F0B" w:rsidRPr="00427EA1" w:rsidRDefault="00D97F0B" w:rsidP="008C7F74">
            <w:pPr>
              <w:spacing w:before="100" w:beforeAutospacing="1" w:after="100" w:afterAutospacing="1"/>
              <w:ind w:left="-113" w:right="-113"/>
              <w:jc w:val="center"/>
              <w:rPr>
                <w:sz w:val="22"/>
                <w:szCs w:val="22"/>
              </w:rPr>
            </w:pPr>
            <w:r w:rsidRPr="00427EA1">
              <w:rPr>
                <w:sz w:val="22"/>
                <w:szCs w:val="22"/>
              </w:rPr>
              <w:t>фунгіциди та бактерициди</w:t>
            </w:r>
          </w:p>
        </w:tc>
        <w:tc>
          <w:tcPr>
            <w:tcW w:w="992" w:type="dxa"/>
            <w:tcBorders>
              <w:top w:val="single" w:sz="4" w:space="0" w:color="auto"/>
            </w:tcBorders>
            <w:shd w:val="clear" w:color="auto" w:fill="auto"/>
            <w:vAlign w:val="center"/>
          </w:tcPr>
          <w:p w:rsidR="00D97F0B" w:rsidRPr="00427EA1" w:rsidRDefault="00D97F0B" w:rsidP="008C7F74">
            <w:pPr>
              <w:spacing w:before="100" w:beforeAutospacing="1" w:after="100" w:afterAutospacing="1"/>
              <w:ind w:left="-113" w:right="-113"/>
              <w:jc w:val="center"/>
              <w:rPr>
                <w:sz w:val="22"/>
                <w:szCs w:val="22"/>
              </w:rPr>
            </w:pPr>
            <w:r w:rsidRPr="00427EA1">
              <w:rPr>
                <w:sz w:val="22"/>
                <w:szCs w:val="22"/>
              </w:rPr>
              <w:t>гербіциди</w:t>
            </w:r>
          </w:p>
        </w:tc>
        <w:tc>
          <w:tcPr>
            <w:tcW w:w="850" w:type="dxa"/>
            <w:tcBorders>
              <w:top w:val="single" w:sz="4" w:space="0" w:color="auto"/>
            </w:tcBorders>
            <w:shd w:val="clear" w:color="auto" w:fill="auto"/>
            <w:vAlign w:val="center"/>
          </w:tcPr>
          <w:p w:rsidR="00D97F0B" w:rsidRPr="00427EA1" w:rsidRDefault="00D97F0B" w:rsidP="008C7F74">
            <w:pPr>
              <w:spacing w:before="100" w:beforeAutospacing="1" w:after="100" w:afterAutospacing="1"/>
              <w:ind w:left="-113" w:right="-113"/>
              <w:jc w:val="center"/>
              <w:rPr>
                <w:sz w:val="22"/>
                <w:szCs w:val="22"/>
              </w:rPr>
            </w:pPr>
            <w:r w:rsidRPr="00427EA1">
              <w:rPr>
                <w:sz w:val="22"/>
                <w:szCs w:val="22"/>
              </w:rPr>
              <w:t>інсектициди та акарициди</w:t>
            </w:r>
          </w:p>
        </w:tc>
        <w:tc>
          <w:tcPr>
            <w:tcW w:w="851" w:type="dxa"/>
            <w:tcBorders>
              <w:top w:val="single" w:sz="4" w:space="0" w:color="auto"/>
            </w:tcBorders>
            <w:shd w:val="clear" w:color="auto" w:fill="auto"/>
            <w:vAlign w:val="center"/>
          </w:tcPr>
          <w:p w:rsidR="00D97F0B" w:rsidRPr="00427EA1" w:rsidRDefault="00D97F0B" w:rsidP="008C7F74">
            <w:pPr>
              <w:spacing w:before="100" w:beforeAutospacing="1" w:after="100" w:afterAutospacing="1"/>
              <w:ind w:left="-113" w:right="-113"/>
              <w:jc w:val="center"/>
              <w:rPr>
                <w:sz w:val="22"/>
                <w:szCs w:val="22"/>
              </w:rPr>
            </w:pPr>
            <w:r w:rsidRPr="00427EA1">
              <w:rPr>
                <w:sz w:val="22"/>
                <w:szCs w:val="22"/>
              </w:rPr>
              <w:t>регулятори росту рослин</w:t>
            </w:r>
          </w:p>
        </w:tc>
        <w:tc>
          <w:tcPr>
            <w:tcW w:w="993" w:type="dxa"/>
            <w:tcBorders>
              <w:top w:val="single" w:sz="4" w:space="0" w:color="auto"/>
            </w:tcBorders>
            <w:shd w:val="clear" w:color="auto" w:fill="auto"/>
            <w:vAlign w:val="center"/>
          </w:tcPr>
          <w:p w:rsidR="00D97F0B" w:rsidRPr="00427EA1" w:rsidRDefault="00D97F0B" w:rsidP="008C7F74">
            <w:pPr>
              <w:spacing w:beforeAutospacing="1" w:afterAutospacing="1"/>
              <w:ind w:left="-113" w:right="-113"/>
              <w:jc w:val="center"/>
              <w:rPr>
                <w:sz w:val="22"/>
                <w:szCs w:val="22"/>
              </w:rPr>
            </w:pPr>
            <w:r w:rsidRPr="00427EA1">
              <w:rPr>
                <w:sz w:val="22"/>
                <w:szCs w:val="22"/>
              </w:rPr>
              <w:t>інші засоби захисту рослин</w:t>
            </w:r>
          </w:p>
        </w:tc>
        <w:tc>
          <w:tcPr>
            <w:tcW w:w="991" w:type="dxa"/>
            <w:gridSpan w:val="2"/>
            <w:tcBorders>
              <w:top w:val="single" w:sz="4" w:space="0" w:color="auto"/>
            </w:tcBorders>
            <w:shd w:val="clear" w:color="auto" w:fill="auto"/>
          </w:tcPr>
          <w:p w:rsidR="00D97F0B" w:rsidRPr="00EB258F" w:rsidRDefault="00D97F0B" w:rsidP="008C7F74">
            <w:pPr>
              <w:ind w:left="-113" w:right="-113"/>
              <w:jc w:val="center"/>
            </w:pPr>
            <w:r w:rsidRPr="00EB258F">
              <w:t>уточненої</w:t>
            </w:r>
          </w:p>
          <w:p w:rsidR="00D97F0B" w:rsidRPr="00EB258F" w:rsidRDefault="00D97F0B" w:rsidP="008C7F74">
            <w:pPr>
              <w:ind w:left="-113" w:right="-113"/>
              <w:jc w:val="center"/>
            </w:pPr>
            <w:r w:rsidRPr="00EB258F">
              <w:t>посівної</w:t>
            </w:r>
          </w:p>
          <w:p w:rsidR="00D97F0B" w:rsidRPr="00EB258F" w:rsidRDefault="00D97F0B" w:rsidP="008C7F74">
            <w:pPr>
              <w:ind w:left="-113" w:right="-113"/>
              <w:jc w:val="center"/>
              <w:rPr>
                <w:b/>
              </w:rPr>
            </w:pPr>
            <w:r w:rsidRPr="00EB258F">
              <w:t>площі</w:t>
            </w:r>
          </w:p>
        </w:tc>
        <w:tc>
          <w:tcPr>
            <w:tcW w:w="850" w:type="dxa"/>
            <w:tcBorders>
              <w:top w:val="single" w:sz="4" w:space="0" w:color="auto"/>
              <w:right w:val="single" w:sz="4" w:space="0" w:color="auto"/>
            </w:tcBorders>
            <w:shd w:val="clear" w:color="auto" w:fill="auto"/>
          </w:tcPr>
          <w:p w:rsidR="00D97F0B" w:rsidRPr="00EB258F" w:rsidRDefault="00D97F0B" w:rsidP="008C7F74">
            <w:pPr>
              <w:jc w:val="center"/>
            </w:pPr>
            <w:r w:rsidRPr="00EB258F">
              <w:t>площі, обробленої</w:t>
            </w:r>
          </w:p>
          <w:p w:rsidR="00D97F0B" w:rsidRPr="00EB258F" w:rsidRDefault="00D97F0B" w:rsidP="008C7F74">
            <w:pPr>
              <w:jc w:val="center"/>
              <w:rPr>
                <w:b/>
              </w:rPr>
            </w:pPr>
            <w:r w:rsidRPr="00EB258F">
              <w:t>пестицидами</w:t>
            </w:r>
          </w:p>
        </w:tc>
      </w:tr>
      <w:tr w:rsidR="00D97F0B" w:rsidRPr="00EA647F" w:rsidTr="009E02B2">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D97F0B" w:rsidRPr="00EA647F" w:rsidRDefault="00D97F0B" w:rsidP="008C7F74">
            <w:pPr>
              <w:spacing w:line="230" w:lineRule="exact"/>
              <w:rPr>
                <w:bCs/>
                <w:sz w:val="22"/>
                <w:szCs w:val="22"/>
              </w:rPr>
            </w:pPr>
            <w:r w:rsidRPr="00EA647F">
              <w:rPr>
                <w:bCs/>
                <w:sz w:val="22"/>
                <w:szCs w:val="22"/>
              </w:rPr>
              <w:t>Під урожай звітного року</w:t>
            </w:r>
            <w:r w:rsidRPr="00EA647F">
              <w:rPr>
                <w:sz w:val="22"/>
                <w:szCs w:val="22"/>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D97F0B" w:rsidRPr="00EA647F" w:rsidRDefault="00D97F0B" w:rsidP="008C7F74">
            <w:pPr>
              <w:spacing w:line="230" w:lineRule="exact"/>
              <w:jc w:val="right"/>
              <w:rPr>
                <w:sz w:val="22"/>
                <w:szCs w:val="22"/>
              </w:rPr>
            </w:pPr>
            <w:r w:rsidRPr="00EA647F">
              <w:rPr>
                <w:sz w:val="22"/>
                <w:szCs w:val="22"/>
              </w:rPr>
              <w:t>806775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D97F0B" w:rsidRPr="00EA647F" w:rsidRDefault="00D97F0B" w:rsidP="008C7F74">
            <w:pPr>
              <w:spacing w:line="230" w:lineRule="exact"/>
              <w:jc w:val="right"/>
              <w:rPr>
                <w:sz w:val="22"/>
                <w:szCs w:val="22"/>
              </w:rPr>
            </w:pPr>
            <w:r w:rsidRPr="00EA647F">
              <w:rPr>
                <w:sz w:val="22"/>
                <w:szCs w:val="22"/>
              </w:rPr>
              <w:t>889200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7F0B" w:rsidRPr="00EA647F" w:rsidRDefault="00D97F0B" w:rsidP="00D97F0B">
            <w:pPr>
              <w:spacing w:line="230" w:lineRule="exact"/>
              <w:ind w:firstLine="35"/>
              <w:jc w:val="right"/>
              <w:rPr>
                <w:sz w:val="22"/>
                <w:szCs w:val="22"/>
              </w:rPr>
            </w:pPr>
            <w:r w:rsidRPr="00EA647F">
              <w:rPr>
                <w:sz w:val="22"/>
                <w:szCs w:val="22"/>
              </w:rPr>
              <w:t>244559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D97F0B" w:rsidRPr="00EA647F" w:rsidRDefault="00D97F0B" w:rsidP="008C7F74">
            <w:pPr>
              <w:spacing w:line="230" w:lineRule="exact"/>
              <w:jc w:val="right"/>
              <w:rPr>
                <w:sz w:val="22"/>
                <w:szCs w:val="22"/>
              </w:rPr>
            </w:pPr>
            <w:r w:rsidRPr="00EA647F">
              <w:rPr>
                <w:sz w:val="22"/>
                <w:szCs w:val="22"/>
              </w:rPr>
              <w:t>551138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D97F0B" w:rsidRPr="00EA647F" w:rsidRDefault="00D97F0B" w:rsidP="008C7F74">
            <w:pPr>
              <w:spacing w:line="230" w:lineRule="exact"/>
              <w:jc w:val="right"/>
              <w:rPr>
                <w:sz w:val="22"/>
                <w:szCs w:val="22"/>
              </w:rPr>
            </w:pPr>
            <w:r w:rsidRPr="00EA647F">
              <w:rPr>
                <w:sz w:val="22"/>
                <w:szCs w:val="22"/>
              </w:rPr>
              <w:t>86104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D97F0B" w:rsidRPr="00EA647F" w:rsidRDefault="00D97F0B" w:rsidP="008C7F74">
            <w:pPr>
              <w:spacing w:line="230" w:lineRule="exact"/>
              <w:jc w:val="right"/>
              <w:rPr>
                <w:sz w:val="22"/>
                <w:szCs w:val="22"/>
              </w:rPr>
            </w:pPr>
            <w:r w:rsidRPr="00EA647F">
              <w:rPr>
                <w:sz w:val="22"/>
                <w:szCs w:val="22"/>
              </w:rPr>
              <w:t>6392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D97F0B" w:rsidRPr="00EA647F" w:rsidRDefault="00D97F0B" w:rsidP="008C7F74">
            <w:pPr>
              <w:spacing w:line="230" w:lineRule="exact"/>
              <w:jc w:val="right"/>
              <w:rPr>
                <w:sz w:val="22"/>
                <w:szCs w:val="22"/>
              </w:rPr>
            </w:pPr>
            <w:r w:rsidRPr="00EA647F">
              <w:rPr>
                <w:sz w:val="22"/>
                <w:szCs w:val="22"/>
              </w:rPr>
              <w:t>1007</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97F0B" w:rsidRPr="00EA647F" w:rsidRDefault="00D97F0B" w:rsidP="008C7F74">
            <w:pPr>
              <w:spacing w:line="230" w:lineRule="exact"/>
              <w:jc w:val="right"/>
              <w:rPr>
                <w:sz w:val="22"/>
                <w:szCs w:val="22"/>
                <w:lang w:val="en-US"/>
              </w:rPr>
            </w:pPr>
            <w:r w:rsidRPr="00EA647F">
              <w:rPr>
                <w:sz w:val="22"/>
                <w:szCs w:val="22"/>
                <w:lang w:val="en-US"/>
              </w:rPr>
              <w:t>0,978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D97F0B" w:rsidRPr="00EA647F" w:rsidRDefault="00D97F0B" w:rsidP="008C7F74">
            <w:pPr>
              <w:spacing w:line="230" w:lineRule="exact"/>
              <w:jc w:val="right"/>
              <w:rPr>
                <w:sz w:val="22"/>
                <w:szCs w:val="22"/>
                <w:lang w:val="en-US"/>
              </w:rPr>
            </w:pPr>
            <w:r w:rsidRPr="00EA647F">
              <w:rPr>
                <w:sz w:val="22"/>
                <w:szCs w:val="22"/>
                <w:lang w:val="en-US"/>
              </w:rPr>
              <w:t>1,102</w:t>
            </w:r>
          </w:p>
        </w:tc>
      </w:tr>
      <w:tr w:rsidR="00D97F0B" w:rsidRPr="00EA647F" w:rsidTr="009E02B2">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D97F0B" w:rsidRPr="00EA647F" w:rsidRDefault="00D97F0B" w:rsidP="00D97F0B">
            <w:pPr>
              <w:spacing w:line="230" w:lineRule="exact"/>
              <w:ind w:left="38"/>
              <w:rPr>
                <w:bCs/>
                <w:sz w:val="22"/>
                <w:szCs w:val="22"/>
              </w:rPr>
            </w:pPr>
            <w:r w:rsidRPr="00EA647F">
              <w:rPr>
                <w:bCs/>
                <w:sz w:val="22"/>
                <w:szCs w:val="22"/>
              </w:rPr>
              <w:t xml:space="preserve">Культури сільськогосподарські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D97F0B" w:rsidRPr="00EA647F" w:rsidRDefault="00D97F0B" w:rsidP="008C7F74">
            <w:pPr>
              <w:spacing w:line="230" w:lineRule="exact"/>
              <w:jc w:val="right"/>
              <w:rPr>
                <w:sz w:val="22"/>
                <w:szCs w:val="22"/>
              </w:rPr>
            </w:pPr>
            <w:r w:rsidRPr="00EA647F">
              <w:rPr>
                <w:sz w:val="22"/>
                <w:szCs w:val="22"/>
              </w:rPr>
              <w:t>801728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D97F0B" w:rsidRPr="00EA647F" w:rsidRDefault="00D97F0B" w:rsidP="008C7F74">
            <w:pPr>
              <w:spacing w:line="230" w:lineRule="exact"/>
              <w:jc w:val="right"/>
              <w:rPr>
                <w:sz w:val="22"/>
                <w:szCs w:val="22"/>
              </w:rPr>
            </w:pPr>
            <w:r w:rsidRPr="00EA647F">
              <w:rPr>
                <w:sz w:val="22"/>
                <w:szCs w:val="22"/>
              </w:rPr>
              <w:t>860308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7F0B" w:rsidRPr="00EA647F" w:rsidRDefault="00D97F0B" w:rsidP="008C7F74">
            <w:pPr>
              <w:spacing w:line="230" w:lineRule="exact"/>
              <w:jc w:val="right"/>
              <w:rPr>
                <w:sz w:val="22"/>
                <w:szCs w:val="22"/>
              </w:rPr>
            </w:pPr>
            <w:r w:rsidRPr="00EA647F">
              <w:rPr>
                <w:sz w:val="22"/>
                <w:szCs w:val="22"/>
              </w:rPr>
              <w:t>221046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D97F0B" w:rsidRPr="00EA647F" w:rsidRDefault="00D97F0B" w:rsidP="008C7F74">
            <w:pPr>
              <w:spacing w:line="230" w:lineRule="exact"/>
              <w:jc w:val="right"/>
              <w:rPr>
                <w:sz w:val="22"/>
                <w:szCs w:val="22"/>
              </w:rPr>
            </w:pPr>
            <w:r w:rsidRPr="00EA647F">
              <w:rPr>
                <w:sz w:val="22"/>
                <w:szCs w:val="22"/>
              </w:rPr>
              <w:t>547574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D97F0B" w:rsidRPr="00EA647F" w:rsidRDefault="00D97F0B" w:rsidP="008C7F74">
            <w:pPr>
              <w:spacing w:line="230" w:lineRule="exact"/>
              <w:jc w:val="right"/>
              <w:rPr>
                <w:sz w:val="22"/>
                <w:szCs w:val="22"/>
              </w:rPr>
            </w:pPr>
            <w:r w:rsidRPr="00EA647F">
              <w:rPr>
                <w:sz w:val="22"/>
                <w:szCs w:val="22"/>
              </w:rPr>
              <w:t>84298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D97F0B" w:rsidRPr="00EA647F" w:rsidRDefault="00D97F0B" w:rsidP="008C7F74">
            <w:pPr>
              <w:spacing w:line="230" w:lineRule="exact"/>
              <w:jc w:val="right"/>
              <w:rPr>
                <w:sz w:val="22"/>
                <w:szCs w:val="22"/>
              </w:rPr>
            </w:pPr>
            <w:r w:rsidRPr="00EA647F">
              <w:rPr>
                <w:sz w:val="22"/>
                <w:szCs w:val="22"/>
              </w:rPr>
              <w:t>6383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D97F0B" w:rsidRPr="00EA647F" w:rsidRDefault="00D97F0B" w:rsidP="008C7F74">
            <w:pPr>
              <w:spacing w:line="230" w:lineRule="exact"/>
              <w:jc w:val="right"/>
              <w:rPr>
                <w:sz w:val="22"/>
                <w:szCs w:val="22"/>
              </w:rPr>
            </w:pPr>
            <w:r w:rsidRPr="00EA647F">
              <w:rPr>
                <w:sz w:val="22"/>
                <w:szCs w:val="22"/>
              </w:rPr>
              <w:t>1007</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97F0B" w:rsidRPr="00EA647F" w:rsidRDefault="00D97F0B" w:rsidP="00232811">
            <w:pPr>
              <w:spacing w:line="230" w:lineRule="exact"/>
              <w:jc w:val="center"/>
              <w:rPr>
                <w:sz w:val="22"/>
                <w:szCs w:val="22"/>
                <w:lang w:val="en-US"/>
              </w:rPr>
            </w:pPr>
            <w:r w:rsidRPr="00EA647F">
              <w:rPr>
                <w:sz w:val="22"/>
                <w:szCs w:val="22"/>
                <w:lang w:val="en-US"/>
              </w:rPr>
              <w:t>0,953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D97F0B" w:rsidRPr="00EA647F" w:rsidRDefault="00D97F0B" w:rsidP="008C7F74">
            <w:pPr>
              <w:spacing w:line="230" w:lineRule="exact"/>
              <w:jc w:val="right"/>
              <w:rPr>
                <w:sz w:val="22"/>
                <w:szCs w:val="22"/>
                <w:lang w:val="en-US"/>
              </w:rPr>
            </w:pPr>
            <w:r w:rsidRPr="00EA647F">
              <w:rPr>
                <w:sz w:val="22"/>
                <w:szCs w:val="22"/>
                <w:lang w:val="en-US"/>
              </w:rPr>
              <w:t>1,073</w:t>
            </w:r>
          </w:p>
        </w:tc>
      </w:tr>
      <w:tr w:rsidR="00D97F0B" w:rsidRPr="00EA647F" w:rsidTr="009E02B2">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D97F0B" w:rsidRPr="00D97F0B" w:rsidRDefault="00D97F0B" w:rsidP="00D97F0B">
            <w:pPr>
              <w:spacing w:line="230" w:lineRule="exact"/>
              <w:ind w:left="38"/>
              <w:rPr>
                <w:bCs/>
                <w:sz w:val="22"/>
                <w:szCs w:val="22"/>
              </w:rPr>
            </w:pPr>
            <w:r w:rsidRPr="00D97F0B">
              <w:rPr>
                <w:bCs/>
              </w:rPr>
              <w:t>Культури багаторічні</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D97F0B" w:rsidRPr="00D97F0B" w:rsidRDefault="00D97F0B" w:rsidP="00D97F0B">
            <w:pPr>
              <w:spacing w:line="230" w:lineRule="exact"/>
              <w:jc w:val="right"/>
              <w:rPr>
                <w:sz w:val="22"/>
                <w:szCs w:val="22"/>
              </w:rPr>
            </w:pPr>
            <w:r w:rsidRPr="00D97F0B">
              <w:rPr>
                <w:sz w:val="22"/>
                <w:szCs w:val="22"/>
              </w:rPr>
              <w:t>5047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D97F0B" w:rsidRPr="00D97F0B" w:rsidRDefault="00D97F0B" w:rsidP="00D97F0B">
            <w:pPr>
              <w:jc w:val="right"/>
              <w:rPr>
                <w:sz w:val="22"/>
                <w:szCs w:val="22"/>
              </w:rPr>
            </w:pPr>
            <w:r w:rsidRPr="00D97F0B">
              <w:rPr>
                <w:sz w:val="22"/>
                <w:szCs w:val="22"/>
              </w:rPr>
              <w:t>28891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7F0B" w:rsidRPr="00D97F0B" w:rsidRDefault="00D97F0B" w:rsidP="00D97F0B">
            <w:pPr>
              <w:jc w:val="right"/>
              <w:rPr>
                <w:sz w:val="22"/>
                <w:szCs w:val="22"/>
              </w:rPr>
            </w:pPr>
            <w:r w:rsidRPr="00D97F0B">
              <w:rPr>
                <w:sz w:val="22"/>
                <w:szCs w:val="22"/>
              </w:rPr>
              <w:t>23513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D97F0B" w:rsidRPr="00D97F0B" w:rsidRDefault="00D97F0B" w:rsidP="00D97F0B">
            <w:pPr>
              <w:jc w:val="right"/>
              <w:rPr>
                <w:sz w:val="22"/>
                <w:szCs w:val="22"/>
              </w:rPr>
            </w:pPr>
            <w:r w:rsidRPr="00D97F0B">
              <w:rPr>
                <w:sz w:val="22"/>
                <w:szCs w:val="22"/>
              </w:rPr>
              <w:t>3563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D97F0B" w:rsidRPr="00D97F0B" w:rsidRDefault="00D97F0B" w:rsidP="00D97F0B">
            <w:pPr>
              <w:jc w:val="right"/>
              <w:rPr>
                <w:sz w:val="22"/>
                <w:szCs w:val="22"/>
              </w:rPr>
            </w:pPr>
            <w:r w:rsidRPr="00D97F0B">
              <w:rPr>
                <w:sz w:val="22"/>
                <w:szCs w:val="22"/>
              </w:rPr>
              <w:t>1806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D97F0B" w:rsidRPr="00D97F0B" w:rsidRDefault="00D97F0B" w:rsidP="00D97F0B">
            <w:pPr>
              <w:jc w:val="right"/>
              <w:rPr>
                <w:sz w:val="22"/>
                <w:szCs w:val="22"/>
              </w:rPr>
            </w:pPr>
            <w:r w:rsidRPr="00D97F0B">
              <w:rPr>
                <w:sz w:val="22"/>
                <w:szCs w:val="22"/>
              </w:rPr>
              <w:t>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D97F0B" w:rsidRPr="00D97F0B" w:rsidRDefault="00D97F0B" w:rsidP="00D97F0B">
            <w:pPr>
              <w:jc w:val="right"/>
              <w:rPr>
                <w:sz w:val="22"/>
                <w:szCs w:val="22"/>
              </w:rPr>
            </w:pPr>
            <w:r w:rsidRPr="00D97F0B">
              <w:rPr>
                <w:sz w:val="22"/>
                <w:szCs w:val="22"/>
              </w:rPr>
              <w:t>0</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97F0B" w:rsidRPr="00D97F0B" w:rsidRDefault="00232811" w:rsidP="00D97F0B">
            <w:pPr>
              <w:jc w:val="right"/>
              <w:rPr>
                <w:sz w:val="22"/>
                <w:szCs w:val="22"/>
              </w:rPr>
            </w:pPr>
            <w:r>
              <w:rPr>
                <w:sz w:val="22"/>
                <w:szCs w:val="22"/>
              </w:rPr>
              <w:t xml:space="preserve"> </w:t>
            </w:r>
            <w:r w:rsidR="00D97F0B">
              <w:rPr>
                <w:sz w:val="22"/>
                <w:szCs w:val="22"/>
              </w:rPr>
              <w:t>4,057*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D97F0B" w:rsidRPr="00D97F0B" w:rsidRDefault="00D97F0B" w:rsidP="00D97F0B">
            <w:pPr>
              <w:jc w:val="right"/>
              <w:rPr>
                <w:sz w:val="22"/>
                <w:szCs w:val="22"/>
              </w:rPr>
            </w:pPr>
            <w:r w:rsidRPr="00D97F0B">
              <w:rPr>
                <w:sz w:val="22"/>
                <w:szCs w:val="22"/>
              </w:rPr>
              <w:t>5,724</w:t>
            </w:r>
          </w:p>
        </w:tc>
      </w:tr>
    </w:tbl>
    <w:p w:rsidR="00D97F0B" w:rsidRDefault="00D97F0B" w:rsidP="00D97F0B">
      <w:pPr>
        <w:jc w:val="both"/>
      </w:pPr>
      <w:r>
        <w:rPr>
          <w:color w:val="000000"/>
          <w:sz w:val="28"/>
          <w:szCs w:val="28"/>
        </w:rPr>
        <w:t>*</w:t>
      </w:r>
      <w:r w:rsidRPr="000C5746">
        <w:t xml:space="preserve"> </w:t>
      </w:r>
      <w:r>
        <w:t>до</w:t>
      </w:r>
      <w:r w:rsidRPr="008F73CF">
        <w:t xml:space="preserve"> загальної площі насаджень</w:t>
      </w:r>
    </w:p>
    <w:p w:rsidR="00D97F0B" w:rsidRPr="000C5746" w:rsidRDefault="00D97F0B" w:rsidP="00D97F0B">
      <w:pPr>
        <w:ind w:firstLine="708"/>
        <w:jc w:val="both"/>
        <w:rPr>
          <w:color w:val="000000"/>
          <w:sz w:val="16"/>
          <w:szCs w:val="16"/>
        </w:rPr>
      </w:pPr>
    </w:p>
    <w:p w:rsidR="006C1AB9" w:rsidRPr="00C85444" w:rsidRDefault="006C1AB9" w:rsidP="009E02B2">
      <w:pPr>
        <w:rPr>
          <w:b/>
          <w:bCs/>
          <w:sz w:val="28"/>
          <w:szCs w:val="28"/>
        </w:rPr>
      </w:pPr>
      <w:r w:rsidRPr="00C85444">
        <w:rPr>
          <w:b/>
          <w:bCs/>
          <w:sz w:val="28"/>
          <w:szCs w:val="28"/>
        </w:rPr>
        <w:t xml:space="preserve">11.2.3 </w:t>
      </w:r>
      <w:r w:rsidR="009E02B2">
        <w:rPr>
          <w:b/>
          <w:bCs/>
          <w:sz w:val="28"/>
          <w:szCs w:val="28"/>
        </w:rPr>
        <w:t>З</w:t>
      </w:r>
      <w:r w:rsidRPr="00C85444">
        <w:rPr>
          <w:b/>
          <w:bCs/>
          <w:sz w:val="28"/>
          <w:szCs w:val="28"/>
        </w:rPr>
        <w:t>рошення та осушення земель</w:t>
      </w:r>
    </w:p>
    <w:p w:rsidR="006C1AB9" w:rsidRPr="00C85444" w:rsidRDefault="006C1AB9" w:rsidP="006C1AB9">
      <w:pPr>
        <w:ind w:firstLine="567"/>
        <w:rPr>
          <w:b/>
          <w:bCs/>
          <w:sz w:val="16"/>
          <w:szCs w:val="16"/>
        </w:rPr>
      </w:pPr>
    </w:p>
    <w:p w:rsidR="006C1AB9" w:rsidRPr="00C85444" w:rsidRDefault="006C1AB9" w:rsidP="006C1AB9">
      <w:pPr>
        <w:ind w:firstLine="426"/>
        <w:jc w:val="both"/>
        <w:rPr>
          <w:bCs/>
          <w:iCs/>
          <w:sz w:val="28"/>
          <w:szCs w:val="28"/>
        </w:rPr>
      </w:pPr>
      <w:r w:rsidRPr="00C85444">
        <w:rPr>
          <w:bCs/>
          <w:iCs/>
          <w:sz w:val="28"/>
          <w:szCs w:val="28"/>
        </w:rPr>
        <w:t xml:space="preserve">  Площа зрошуваних земель в Миколаївській області складає                                         190,3 тис. га, у т.ч. сільськогосподарських угідь – 189,78 тис. га (23 зрошувальні державні системи  та ділянки «малого» зрошення  в </w:t>
      </w:r>
      <w:r w:rsidR="0053706C">
        <w:rPr>
          <w:bCs/>
          <w:iCs/>
          <w:sz w:val="28"/>
          <w:szCs w:val="28"/>
        </w:rPr>
        <w:t>4</w:t>
      </w:r>
      <w:r w:rsidRPr="00C85444">
        <w:rPr>
          <w:bCs/>
          <w:iCs/>
          <w:sz w:val="28"/>
          <w:szCs w:val="28"/>
        </w:rPr>
        <w:t xml:space="preserve"> районах). </w:t>
      </w:r>
      <w:r w:rsidR="0053706C">
        <w:rPr>
          <w:bCs/>
          <w:iCs/>
          <w:sz w:val="28"/>
          <w:szCs w:val="28"/>
        </w:rPr>
        <w:t>2021</w:t>
      </w:r>
      <w:r w:rsidRPr="00C85444">
        <w:rPr>
          <w:bCs/>
          <w:iCs/>
          <w:sz w:val="28"/>
          <w:szCs w:val="28"/>
        </w:rPr>
        <w:t xml:space="preserve"> ро</w:t>
      </w:r>
      <w:r w:rsidR="0053706C">
        <w:rPr>
          <w:bCs/>
          <w:iCs/>
          <w:sz w:val="28"/>
          <w:szCs w:val="28"/>
        </w:rPr>
        <w:t>ку</w:t>
      </w:r>
      <w:r w:rsidRPr="00C85444">
        <w:rPr>
          <w:bCs/>
          <w:iCs/>
          <w:sz w:val="28"/>
          <w:szCs w:val="28"/>
        </w:rPr>
        <w:t xml:space="preserve"> з</w:t>
      </w:r>
      <w:r w:rsidRPr="00C85444">
        <w:rPr>
          <w:sz w:val="28"/>
          <w:szCs w:val="28"/>
        </w:rPr>
        <w:t>рошення по Миколаївській області (станом на 1 листопада 202</w:t>
      </w:r>
      <w:r w:rsidR="0053706C">
        <w:rPr>
          <w:sz w:val="28"/>
          <w:szCs w:val="28"/>
        </w:rPr>
        <w:t>1</w:t>
      </w:r>
      <w:r w:rsidRPr="00C85444">
        <w:rPr>
          <w:sz w:val="28"/>
          <w:szCs w:val="28"/>
        </w:rPr>
        <w:t xml:space="preserve"> року) проводилось на загальній площі </w:t>
      </w:r>
      <w:r w:rsidR="0053706C" w:rsidRPr="0053706C">
        <w:rPr>
          <w:sz w:val="28"/>
          <w:szCs w:val="28"/>
        </w:rPr>
        <w:t>29050,47 га</w:t>
      </w:r>
      <w:r w:rsidR="0053706C">
        <w:rPr>
          <w:sz w:val="28"/>
          <w:szCs w:val="28"/>
        </w:rPr>
        <w:t>.</w:t>
      </w:r>
      <w:r w:rsidRPr="00C85444">
        <w:rPr>
          <w:b/>
          <w:sz w:val="28"/>
          <w:szCs w:val="28"/>
        </w:rPr>
        <w:t xml:space="preserve"> </w:t>
      </w:r>
    </w:p>
    <w:p w:rsidR="006C1AB9" w:rsidRDefault="006C1AB9" w:rsidP="006C1AB9">
      <w:pPr>
        <w:jc w:val="both"/>
        <w:rPr>
          <w:sz w:val="28"/>
          <w:szCs w:val="28"/>
        </w:rPr>
      </w:pPr>
      <w:r w:rsidRPr="00C85444">
        <w:rPr>
          <w:bCs/>
          <w:iCs/>
          <w:sz w:val="28"/>
          <w:szCs w:val="28"/>
        </w:rPr>
        <w:t xml:space="preserve">       </w:t>
      </w:r>
      <w:r w:rsidR="0053706C">
        <w:rPr>
          <w:bCs/>
          <w:iCs/>
          <w:sz w:val="28"/>
          <w:szCs w:val="28"/>
        </w:rPr>
        <w:t xml:space="preserve"> </w:t>
      </w:r>
      <w:r w:rsidRPr="00C85444">
        <w:rPr>
          <w:bCs/>
          <w:iCs/>
          <w:sz w:val="28"/>
          <w:szCs w:val="28"/>
        </w:rPr>
        <w:t xml:space="preserve"> </w:t>
      </w:r>
      <w:r w:rsidRPr="00C85444">
        <w:rPr>
          <w:sz w:val="28"/>
          <w:szCs w:val="28"/>
        </w:rPr>
        <w:t>Основними джерелами зрошення в Миколаївській області є ріки Інгулець та Дніпро, Південний Буг, Інгул, а також водосховища: Явкінське, Любинське, Бармашовське, Катеринівське, Щербанівське, Нечаянське, Таборівське та інші, ставки – накопичувачі поверхневого стоку на малих річках і балках.</w:t>
      </w:r>
    </w:p>
    <w:p w:rsidR="005121DB" w:rsidRDefault="00554199" w:rsidP="00554199">
      <w:pPr>
        <w:jc w:val="both"/>
        <w:rPr>
          <w:sz w:val="28"/>
          <w:szCs w:val="28"/>
        </w:rPr>
      </w:pPr>
      <w:r>
        <w:rPr>
          <w:sz w:val="28"/>
          <w:szCs w:val="28"/>
        </w:rPr>
        <w:t xml:space="preserve">         Моніторинг та оцінк</w:t>
      </w:r>
      <w:r w:rsidR="005121DB">
        <w:rPr>
          <w:sz w:val="28"/>
          <w:szCs w:val="28"/>
        </w:rPr>
        <w:t>а</w:t>
      </w:r>
      <w:r>
        <w:rPr>
          <w:sz w:val="28"/>
          <w:szCs w:val="28"/>
        </w:rPr>
        <w:t xml:space="preserve"> якості зрошувальних вод у джерелах зрошення Миколаївської області </w:t>
      </w:r>
      <w:r w:rsidR="005121DB">
        <w:rPr>
          <w:sz w:val="28"/>
          <w:szCs w:val="28"/>
        </w:rPr>
        <w:t>проводя</w:t>
      </w:r>
      <w:r>
        <w:rPr>
          <w:sz w:val="28"/>
          <w:szCs w:val="28"/>
        </w:rPr>
        <w:t>ться Снігурівською дільницею Регіонального офісу водних ресурсів у Миколаївській області</w:t>
      </w:r>
      <w:r w:rsidR="005121DB">
        <w:rPr>
          <w:sz w:val="28"/>
          <w:szCs w:val="28"/>
        </w:rPr>
        <w:t>,</w:t>
      </w:r>
      <w:r>
        <w:rPr>
          <w:sz w:val="28"/>
          <w:szCs w:val="28"/>
        </w:rPr>
        <w:t xml:space="preserve"> відповідно до вимог «Інструкції з організації та здійснення моніторингу </w:t>
      </w:r>
      <w:r w:rsidR="005121DB">
        <w:rPr>
          <w:sz w:val="28"/>
          <w:szCs w:val="28"/>
        </w:rPr>
        <w:t>зрошувальних та осушуваних земель», затвердженої наказом Держводгоспу України від 16.04.2008</w:t>
      </w:r>
      <w:r>
        <w:rPr>
          <w:sz w:val="28"/>
          <w:szCs w:val="28"/>
        </w:rPr>
        <w:t xml:space="preserve"> </w:t>
      </w:r>
      <w:r w:rsidR="005121DB">
        <w:rPr>
          <w:sz w:val="28"/>
          <w:szCs w:val="28"/>
        </w:rPr>
        <w:t xml:space="preserve"> № 108.</w:t>
      </w:r>
      <w:r>
        <w:rPr>
          <w:sz w:val="28"/>
          <w:szCs w:val="28"/>
        </w:rPr>
        <w:t xml:space="preserve"> </w:t>
      </w:r>
    </w:p>
    <w:p w:rsidR="00554199" w:rsidRPr="00554199" w:rsidRDefault="005121DB" w:rsidP="00554199">
      <w:pPr>
        <w:jc w:val="both"/>
        <w:rPr>
          <w:sz w:val="28"/>
          <w:szCs w:val="28"/>
        </w:rPr>
      </w:pPr>
      <w:r>
        <w:rPr>
          <w:sz w:val="28"/>
          <w:szCs w:val="28"/>
        </w:rPr>
        <w:t xml:space="preserve">        </w:t>
      </w:r>
      <w:r w:rsidR="00554199">
        <w:rPr>
          <w:sz w:val="28"/>
          <w:szCs w:val="28"/>
        </w:rPr>
        <w:t xml:space="preserve"> </w:t>
      </w:r>
      <w:r>
        <w:rPr>
          <w:sz w:val="28"/>
          <w:szCs w:val="28"/>
        </w:rPr>
        <w:t>З цією метою, д</w:t>
      </w:r>
      <w:r w:rsidR="00554199" w:rsidRPr="00554199">
        <w:rPr>
          <w:sz w:val="28"/>
          <w:szCs w:val="28"/>
        </w:rPr>
        <w:t>ля визначення якості води основних джерел зрошення, на хімічний аналіз було відібрано 13 проб води в 13 основних точках спостереження.</w:t>
      </w:r>
    </w:p>
    <w:p w:rsidR="00554199" w:rsidRDefault="00554199" w:rsidP="00554199">
      <w:pPr>
        <w:jc w:val="both"/>
        <w:rPr>
          <w:sz w:val="28"/>
          <w:szCs w:val="28"/>
        </w:rPr>
      </w:pPr>
      <w:r w:rsidRPr="00554199">
        <w:rPr>
          <w:sz w:val="28"/>
          <w:szCs w:val="28"/>
        </w:rPr>
        <w:t>         Додатково, з метою порівняння якості води в основних джерелах зрошення та безпосередньо в точках водов</w:t>
      </w:r>
      <w:r w:rsidR="005121DB">
        <w:rPr>
          <w:sz w:val="28"/>
          <w:szCs w:val="28"/>
        </w:rPr>
        <w:t>ідбору</w:t>
      </w:r>
      <w:r w:rsidRPr="00554199">
        <w:rPr>
          <w:sz w:val="28"/>
          <w:szCs w:val="28"/>
        </w:rPr>
        <w:t>, а також оперативного контролю за якістю природних вод водних об`єктів Миколаївської області, були відібрані на хімічний аналіз 2 проби поливних вод з розподільчих та магістральних каналів крупних державних зрошувальних систем області – Інгулецької та Явкінської ЗС та 3 проби природних вод Кам`янського, Щербанівського та Катеринівського водосховищ. Інформація по цим пунктам спостережень наводиться до відома.</w:t>
      </w:r>
    </w:p>
    <w:p w:rsidR="00F5410D" w:rsidRPr="00F5410D" w:rsidRDefault="00F5410D" w:rsidP="00F5410D">
      <w:pPr>
        <w:jc w:val="both"/>
        <w:rPr>
          <w:sz w:val="28"/>
          <w:szCs w:val="28"/>
        </w:rPr>
      </w:pPr>
      <w:r>
        <w:rPr>
          <w:sz w:val="28"/>
          <w:szCs w:val="28"/>
        </w:rPr>
        <w:t xml:space="preserve">         П</w:t>
      </w:r>
      <w:r w:rsidRPr="00F5410D">
        <w:rPr>
          <w:sz w:val="28"/>
          <w:szCs w:val="28"/>
        </w:rPr>
        <w:t>роби води відбирались безпосередньо в магістральних каналах, при наявності в них зрошувальних вод, або безпосередньо з джерел зрошення переважно біля головних насосних станцій зрошувальних систем, якщо магістральні канали на момент відбору проб не були заповнені водою. В кінці поливного періоду проби води відбирались  15 – 16 вересня 2021 року, проби з р. Інгул біля с. Костянтинівка (Інгульська ЗС, ділянки «малого» зрошення), р. Південний Буг біля с. Кам`яна Балка (Вольнівська ЗС, ділянки «малого» зрошення) та Софіївського в-ща біля с. Софіївка (ділянки «малого» зрошення) були відібрані 06 – 07.09.2021 року, проба води з Любинського водосховища (Спаська ЗС) була відібрана 30.08.2021 року.</w:t>
      </w:r>
    </w:p>
    <w:p w:rsidR="00F5410D" w:rsidRPr="00F5410D" w:rsidRDefault="00F5410D" w:rsidP="00F5410D">
      <w:pPr>
        <w:jc w:val="both"/>
        <w:rPr>
          <w:sz w:val="28"/>
          <w:szCs w:val="28"/>
        </w:rPr>
      </w:pPr>
      <w:r w:rsidRPr="00F5410D">
        <w:rPr>
          <w:sz w:val="28"/>
          <w:szCs w:val="28"/>
        </w:rPr>
        <w:t>        Визначення якості води проводилось за національним стандартом України ДСТУ 2730 : 2015 «Якість природної води для зрошення. Агрономічні критерії», який введений в дію з 01.07.2016 року.</w:t>
      </w:r>
    </w:p>
    <w:p w:rsidR="00F5410D" w:rsidRPr="00F5410D" w:rsidRDefault="00F5410D" w:rsidP="00F5410D">
      <w:pPr>
        <w:jc w:val="both"/>
        <w:rPr>
          <w:sz w:val="28"/>
          <w:szCs w:val="28"/>
        </w:rPr>
      </w:pPr>
      <w:r w:rsidRPr="00F5410D">
        <w:rPr>
          <w:sz w:val="28"/>
          <w:szCs w:val="28"/>
        </w:rPr>
        <w:t>        Оцінка якості природних вод для зрошення в кінці зрошувального сезону показала наступне:</w:t>
      </w:r>
    </w:p>
    <w:p w:rsidR="00F5410D" w:rsidRPr="00F5410D" w:rsidRDefault="00F5410D" w:rsidP="00624D7B">
      <w:pPr>
        <w:jc w:val="both"/>
        <w:rPr>
          <w:sz w:val="28"/>
          <w:szCs w:val="28"/>
        </w:rPr>
      </w:pPr>
      <w:r w:rsidRPr="00F5410D">
        <w:rPr>
          <w:sz w:val="28"/>
          <w:szCs w:val="28"/>
        </w:rPr>
        <w:t> </w:t>
      </w:r>
      <w:r w:rsidR="00624D7B">
        <w:rPr>
          <w:sz w:val="28"/>
          <w:szCs w:val="28"/>
        </w:rPr>
        <w:t xml:space="preserve">    </w:t>
      </w:r>
      <w:r w:rsidRPr="00F5410D">
        <w:rPr>
          <w:b/>
          <w:bCs/>
          <w:sz w:val="28"/>
          <w:szCs w:val="28"/>
          <w:u w:val="single"/>
        </w:rPr>
        <w:t>за небезпекою вторинного засолення ґрунтів</w:t>
      </w:r>
      <w:r w:rsidRPr="00F5410D">
        <w:rPr>
          <w:sz w:val="28"/>
          <w:szCs w:val="28"/>
        </w:rPr>
        <w:t>, оцінка води проведена з урахуванням загальної концентрації токсичних іонів, відображених в еквівалентах хлору.</w:t>
      </w:r>
    </w:p>
    <w:p w:rsidR="00F5410D" w:rsidRPr="00F5410D" w:rsidRDefault="00F5410D" w:rsidP="00F5410D">
      <w:pPr>
        <w:jc w:val="both"/>
        <w:rPr>
          <w:sz w:val="28"/>
          <w:szCs w:val="28"/>
        </w:rPr>
      </w:pPr>
      <w:r w:rsidRPr="00F5410D">
        <w:rPr>
          <w:sz w:val="28"/>
          <w:szCs w:val="28"/>
        </w:rPr>
        <w:t>    В кінці поливного періоду 2021 року, вода  більшості основних джерел зрошення віднесена до І класу (концентрація токсичних іонів для важкосуглинкових ґрунтів, які переважають на зрошуваних землях Миколаївської області, менше 14 мг-екв/дм</w:t>
      </w:r>
      <w:r w:rsidRPr="00F5410D">
        <w:rPr>
          <w:sz w:val="28"/>
          <w:szCs w:val="28"/>
          <w:vertAlign w:val="superscript"/>
        </w:rPr>
        <w:t>3</w:t>
      </w:r>
      <w:r w:rsidRPr="00F5410D">
        <w:rPr>
          <w:sz w:val="28"/>
          <w:szCs w:val="28"/>
        </w:rPr>
        <w:t>) і оцінюється як придатна без обмежень.</w:t>
      </w:r>
    </w:p>
    <w:p w:rsidR="00F5410D" w:rsidRPr="00F5410D" w:rsidRDefault="00F5410D" w:rsidP="00F5410D">
      <w:pPr>
        <w:jc w:val="both"/>
        <w:rPr>
          <w:sz w:val="28"/>
          <w:szCs w:val="28"/>
        </w:rPr>
      </w:pPr>
      <w:r w:rsidRPr="00F5410D">
        <w:rPr>
          <w:sz w:val="28"/>
          <w:szCs w:val="28"/>
        </w:rPr>
        <w:t xml:space="preserve">          В змішаних водах Інгулецького МК, каналу Р-11 та Явкінського МК (станом на 15.09.21 р.) вміст токсичних солей складає 8,52 мг-екв/дм</w:t>
      </w:r>
      <w:r w:rsidRPr="00F5410D">
        <w:rPr>
          <w:sz w:val="28"/>
          <w:szCs w:val="28"/>
          <w:vertAlign w:val="superscript"/>
        </w:rPr>
        <w:t>3</w:t>
      </w:r>
      <w:r w:rsidRPr="00F5410D">
        <w:rPr>
          <w:sz w:val="28"/>
          <w:szCs w:val="28"/>
        </w:rPr>
        <w:t>, 9,56 мг-екв/дм</w:t>
      </w:r>
      <w:r w:rsidRPr="00F5410D">
        <w:rPr>
          <w:sz w:val="28"/>
          <w:szCs w:val="28"/>
          <w:vertAlign w:val="superscript"/>
        </w:rPr>
        <w:t>3</w:t>
      </w:r>
      <w:r w:rsidRPr="00F5410D">
        <w:rPr>
          <w:sz w:val="28"/>
          <w:szCs w:val="28"/>
        </w:rPr>
        <w:t xml:space="preserve"> та 9,34 мг-екв/дм</w:t>
      </w:r>
      <w:r w:rsidRPr="00F5410D">
        <w:rPr>
          <w:sz w:val="28"/>
          <w:szCs w:val="28"/>
          <w:vertAlign w:val="superscript"/>
        </w:rPr>
        <w:t>3</w:t>
      </w:r>
      <w:r w:rsidRPr="00F5410D">
        <w:rPr>
          <w:sz w:val="28"/>
          <w:szCs w:val="28"/>
        </w:rPr>
        <w:t>, відповідно, що не перевищує верхній поріг (менше ніж 14 мг-екв/дм</w:t>
      </w:r>
      <w:r w:rsidRPr="00F5410D">
        <w:rPr>
          <w:sz w:val="28"/>
          <w:szCs w:val="28"/>
          <w:vertAlign w:val="superscript"/>
        </w:rPr>
        <w:t>3</w:t>
      </w:r>
      <w:r w:rsidRPr="00F5410D">
        <w:rPr>
          <w:sz w:val="28"/>
          <w:szCs w:val="28"/>
        </w:rPr>
        <w:t>) для води І класу.</w:t>
      </w:r>
    </w:p>
    <w:p w:rsidR="00F5410D" w:rsidRPr="00F5410D" w:rsidRDefault="00F5410D" w:rsidP="00F5410D">
      <w:pPr>
        <w:jc w:val="both"/>
        <w:rPr>
          <w:sz w:val="28"/>
          <w:szCs w:val="28"/>
        </w:rPr>
      </w:pPr>
      <w:r w:rsidRPr="00F5410D">
        <w:rPr>
          <w:sz w:val="28"/>
          <w:szCs w:val="28"/>
        </w:rPr>
        <w:t xml:space="preserve">          Впродовж р. Південий Буг, поливні води також віднесені до І класу, тобто придатні без обмежень. Вміст токсичних солей складає від 2,38 до 5,98 мг-екв/дм</w:t>
      </w:r>
      <w:r w:rsidRPr="00F5410D">
        <w:rPr>
          <w:sz w:val="28"/>
          <w:szCs w:val="28"/>
          <w:vertAlign w:val="superscript"/>
        </w:rPr>
        <w:t>3</w:t>
      </w:r>
      <w:r w:rsidRPr="00F5410D">
        <w:rPr>
          <w:sz w:val="28"/>
          <w:szCs w:val="28"/>
        </w:rPr>
        <w:t>, що не перевищує верхній поріг для води І кл</w:t>
      </w:r>
      <w:r>
        <w:rPr>
          <w:sz w:val="28"/>
          <w:szCs w:val="28"/>
        </w:rPr>
        <w:t>асу. В водах Катеринівського водосхови</w:t>
      </w:r>
      <w:r w:rsidRPr="00F5410D">
        <w:rPr>
          <w:sz w:val="28"/>
          <w:szCs w:val="28"/>
        </w:rPr>
        <w:t>ща (13,08 мг-екв/дм</w:t>
      </w:r>
      <w:r w:rsidRPr="00F5410D">
        <w:rPr>
          <w:sz w:val="28"/>
          <w:szCs w:val="28"/>
          <w:vertAlign w:val="superscript"/>
        </w:rPr>
        <w:t>3</w:t>
      </w:r>
      <w:r w:rsidRPr="00F5410D">
        <w:rPr>
          <w:sz w:val="28"/>
          <w:szCs w:val="28"/>
        </w:rPr>
        <w:t xml:space="preserve">), Любинського </w:t>
      </w:r>
      <w:r>
        <w:rPr>
          <w:sz w:val="28"/>
          <w:szCs w:val="28"/>
        </w:rPr>
        <w:t>водосхови</w:t>
      </w:r>
      <w:r w:rsidRPr="00F5410D">
        <w:rPr>
          <w:sz w:val="28"/>
          <w:szCs w:val="28"/>
        </w:rPr>
        <w:t>ща (10,99 мг-екв/дм</w:t>
      </w:r>
      <w:r w:rsidRPr="00F5410D">
        <w:rPr>
          <w:sz w:val="28"/>
          <w:szCs w:val="28"/>
          <w:vertAlign w:val="superscript"/>
        </w:rPr>
        <w:t>3</w:t>
      </w:r>
      <w:r w:rsidRPr="00F5410D">
        <w:rPr>
          <w:sz w:val="28"/>
          <w:szCs w:val="28"/>
        </w:rPr>
        <w:t xml:space="preserve">), Нечаянського </w:t>
      </w:r>
      <w:r>
        <w:rPr>
          <w:sz w:val="28"/>
          <w:szCs w:val="28"/>
        </w:rPr>
        <w:t>водосхови</w:t>
      </w:r>
      <w:r w:rsidRPr="00F5410D">
        <w:rPr>
          <w:sz w:val="28"/>
          <w:szCs w:val="28"/>
        </w:rPr>
        <w:t>ща (13,11 мг-екв/дм</w:t>
      </w:r>
      <w:r w:rsidRPr="00F5410D">
        <w:rPr>
          <w:sz w:val="28"/>
          <w:szCs w:val="28"/>
          <w:vertAlign w:val="superscript"/>
        </w:rPr>
        <w:t>3</w:t>
      </w:r>
      <w:r w:rsidRPr="00F5410D">
        <w:rPr>
          <w:sz w:val="28"/>
          <w:szCs w:val="28"/>
        </w:rPr>
        <w:t xml:space="preserve">), Таборівського </w:t>
      </w:r>
      <w:r>
        <w:rPr>
          <w:sz w:val="28"/>
          <w:szCs w:val="28"/>
        </w:rPr>
        <w:t>водосхови</w:t>
      </w:r>
      <w:r w:rsidRPr="00F5410D">
        <w:rPr>
          <w:sz w:val="28"/>
          <w:szCs w:val="28"/>
        </w:rPr>
        <w:t>ща (11,17 мг-екв/дм</w:t>
      </w:r>
      <w:r w:rsidRPr="00F5410D">
        <w:rPr>
          <w:sz w:val="28"/>
          <w:szCs w:val="28"/>
          <w:vertAlign w:val="superscript"/>
        </w:rPr>
        <w:t>3</w:t>
      </w:r>
      <w:r w:rsidRPr="00F5410D">
        <w:rPr>
          <w:sz w:val="28"/>
          <w:szCs w:val="28"/>
        </w:rPr>
        <w:t xml:space="preserve">), Софіївського </w:t>
      </w:r>
      <w:r>
        <w:rPr>
          <w:sz w:val="28"/>
          <w:szCs w:val="28"/>
        </w:rPr>
        <w:t>водосхови</w:t>
      </w:r>
      <w:r w:rsidRPr="00F5410D">
        <w:rPr>
          <w:sz w:val="28"/>
          <w:szCs w:val="28"/>
        </w:rPr>
        <w:t>ща (9,65 мг-екв/дм</w:t>
      </w:r>
      <w:r w:rsidRPr="00F5410D">
        <w:rPr>
          <w:sz w:val="28"/>
          <w:szCs w:val="28"/>
          <w:vertAlign w:val="superscript"/>
        </w:rPr>
        <w:t>3</w:t>
      </w:r>
      <w:r w:rsidRPr="00F5410D">
        <w:rPr>
          <w:sz w:val="28"/>
          <w:szCs w:val="28"/>
        </w:rPr>
        <w:t>) та в р. Інгул (8,50 мг-екв/дм</w:t>
      </w:r>
      <w:r w:rsidRPr="00F5410D">
        <w:rPr>
          <w:sz w:val="28"/>
          <w:szCs w:val="28"/>
          <w:vertAlign w:val="superscript"/>
        </w:rPr>
        <w:t>3</w:t>
      </w:r>
      <w:r w:rsidRPr="00F5410D">
        <w:rPr>
          <w:sz w:val="28"/>
          <w:szCs w:val="28"/>
        </w:rPr>
        <w:t xml:space="preserve">) вміст токсичних солей також не перевищує верхній поріг для води І класу. </w:t>
      </w:r>
    </w:p>
    <w:p w:rsidR="00F5410D" w:rsidRPr="00F5410D" w:rsidRDefault="00F5410D" w:rsidP="00F5410D">
      <w:pPr>
        <w:jc w:val="both"/>
        <w:rPr>
          <w:sz w:val="28"/>
          <w:szCs w:val="28"/>
        </w:rPr>
      </w:pPr>
      <w:r w:rsidRPr="00F5410D">
        <w:rPr>
          <w:sz w:val="28"/>
          <w:szCs w:val="28"/>
        </w:rPr>
        <w:t xml:space="preserve">         Води Бармашовського ставка (вміст токсичних солей 16,32 мг-екв/дм</w:t>
      </w:r>
      <w:r w:rsidRPr="00F5410D">
        <w:rPr>
          <w:sz w:val="28"/>
          <w:szCs w:val="28"/>
          <w:vertAlign w:val="superscript"/>
        </w:rPr>
        <w:t>3</w:t>
      </w:r>
      <w:r w:rsidRPr="00F5410D">
        <w:rPr>
          <w:sz w:val="28"/>
          <w:szCs w:val="28"/>
        </w:rPr>
        <w:t xml:space="preserve">), Явкінського </w:t>
      </w:r>
      <w:r>
        <w:rPr>
          <w:sz w:val="28"/>
          <w:szCs w:val="28"/>
        </w:rPr>
        <w:t>водосхови</w:t>
      </w:r>
      <w:r w:rsidRPr="00F5410D">
        <w:rPr>
          <w:sz w:val="28"/>
          <w:szCs w:val="28"/>
        </w:rPr>
        <w:t>ща (14,02 мг-екв/дм</w:t>
      </w:r>
      <w:r w:rsidRPr="00F5410D">
        <w:rPr>
          <w:sz w:val="28"/>
          <w:szCs w:val="28"/>
          <w:vertAlign w:val="superscript"/>
        </w:rPr>
        <w:t>3</w:t>
      </w:r>
      <w:r w:rsidRPr="00F5410D">
        <w:rPr>
          <w:sz w:val="28"/>
          <w:szCs w:val="28"/>
        </w:rPr>
        <w:t xml:space="preserve">) та Щербанівського </w:t>
      </w:r>
      <w:r>
        <w:rPr>
          <w:sz w:val="28"/>
          <w:szCs w:val="28"/>
        </w:rPr>
        <w:t>водосхови</w:t>
      </w:r>
      <w:r w:rsidRPr="00F5410D">
        <w:rPr>
          <w:sz w:val="28"/>
          <w:szCs w:val="28"/>
        </w:rPr>
        <w:t>ща (20,00 мг-екв/дм</w:t>
      </w:r>
      <w:r w:rsidRPr="00F5410D">
        <w:rPr>
          <w:sz w:val="28"/>
          <w:szCs w:val="28"/>
          <w:vertAlign w:val="superscript"/>
        </w:rPr>
        <w:t>3</w:t>
      </w:r>
      <w:r w:rsidRPr="00F5410D">
        <w:rPr>
          <w:sz w:val="28"/>
          <w:szCs w:val="28"/>
        </w:rPr>
        <w:t>) за небезпекою вторинного засолення ґрунтів віднесені до ІІ класу, тобто обмежено придатні (концентрація токсичних іонів в поливних водах ІІ класу для важкосуглинкових ґрунтів, які переважають на зрошуваних землях Миколаївської області, від 14 до 24 мг-екв/дм</w:t>
      </w:r>
      <w:r w:rsidRPr="00F5410D">
        <w:rPr>
          <w:sz w:val="28"/>
          <w:szCs w:val="28"/>
          <w:vertAlign w:val="superscript"/>
        </w:rPr>
        <w:t>3</w:t>
      </w:r>
      <w:r w:rsidRPr="00F5410D">
        <w:rPr>
          <w:sz w:val="28"/>
          <w:szCs w:val="28"/>
        </w:rPr>
        <w:t>).</w:t>
      </w:r>
    </w:p>
    <w:p w:rsidR="00F5410D" w:rsidRPr="00F5410D" w:rsidRDefault="00F5410D" w:rsidP="00F5410D">
      <w:pPr>
        <w:jc w:val="both"/>
        <w:rPr>
          <w:sz w:val="28"/>
          <w:szCs w:val="28"/>
        </w:rPr>
      </w:pPr>
      <w:r w:rsidRPr="00F5410D">
        <w:rPr>
          <w:sz w:val="28"/>
          <w:szCs w:val="28"/>
        </w:rPr>
        <w:t xml:space="preserve">        Високий вміст токсичних іонів відмічається в водах Кам`янського водосховища і складає – 45,61 мг-екв/дм</w:t>
      </w:r>
      <w:r w:rsidRPr="00F5410D">
        <w:rPr>
          <w:sz w:val="28"/>
          <w:szCs w:val="28"/>
          <w:vertAlign w:val="superscript"/>
        </w:rPr>
        <w:t>3</w:t>
      </w:r>
      <w:r w:rsidRPr="00F5410D">
        <w:rPr>
          <w:sz w:val="28"/>
          <w:szCs w:val="28"/>
        </w:rPr>
        <w:t>, що в 1,9 рази перевищує верхній поріг інтервалу концентрації токсичних іонів для води ІІ класу. Вода вищезазначеного водосховища за небезпекою вторинного засолення ґрунтів віднесена до непридатної для зрошення без попереднього поліпшення її складу (ІІІ клас якості). Використання для зрошення води вказаного водосховища завжди буде приводити до швидкого вторинного засолення ґрунтів і зниження врожаю сільськогосподарських культур на 40 – 60%. При близькому заляганні ґрунтових вод менше допустимих значень (в середньому 2 метри) і відсутності дренажу, зрошення водою з вмістом понад 24 мг-екв/дм</w:t>
      </w:r>
      <w:r w:rsidRPr="00F5410D">
        <w:rPr>
          <w:sz w:val="28"/>
          <w:szCs w:val="28"/>
          <w:vertAlign w:val="superscript"/>
        </w:rPr>
        <w:t>3</w:t>
      </w:r>
      <w:r w:rsidRPr="00F5410D">
        <w:rPr>
          <w:sz w:val="28"/>
          <w:szCs w:val="28"/>
        </w:rPr>
        <w:t xml:space="preserve"> токсичних солей взагалі недопустимо, тому що це приводить до швидкого засолення та деградації ґрунтів.</w:t>
      </w:r>
    </w:p>
    <w:p w:rsidR="00F5410D" w:rsidRPr="00F5410D" w:rsidRDefault="00F5410D" w:rsidP="00F5410D">
      <w:pPr>
        <w:tabs>
          <w:tab w:val="num" w:pos="720"/>
        </w:tabs>
        <w:jc w:val="both"/>
        <w:rPr>
          <w:sz w:val="28"/>
          <w:szCs w:val="28"/>
        </w:rPr>
      </w:pPr>
      <w:r w:rsidRPr="00F5410D">
        <w:rPr>
          <w:sz w:val="28"/>
          <w:szCs w:val="28"/>
        </w:rPr>
        <w:t> </w:t>
      </w:r>
      <w:r>
        <w:rPr>
          <w:sz w:val="28"/>
          <w:szCs w:val="28"/>
        </w:rPr>
        <w:t xml:space="preserve">   </w:t>
      </w:r>
      <w:r w:rsidRPr="00F5410D">
        <w:rPr>
          <w:b/>
          <w:bCs/>
          <w:sz w:val="28"/>
          <w:szCs w:val="28"/>
          <w:u w:val="single"/>
        </w:rPr>
        <w:t>за небезпекою підлуження грунту</w:t>
      </w:r>
      <w:r w:rsidRPr="00F5410D">
        <w:rPr>
          <w:sz w:val="28"/>
          <w:szCs w:val="28"/>
        </w:rPr>
        <w:t>, оцінка води проведена на основі комплексної оцінки показників рН, токсичної лужності (НСО</w:t>
      </w:r>
      <w:r w:rsidRPr="00F5410D">
        <w:rPr>
          <w:sz w:val="28"/>
          <w:szCs w:val="28"/>
          <w:vertAlign w:val="subscript"/>
        </w:rPr>
        <w:t>3</w:t>
      </w:r>
      <w:r w:rsidRPr="00F5410D">
        <w:rPr>
          <w:sz w:val="28"/>
          <w:szCs w:val="28"/>
        </w:rPr>
        <w:t>-Са</w:t>
      </w:r>
      <w:r w:rsidRPr="00F5410D">
        <w:rPr>
          <w:sz w:val="28"/>
          <w:szCs w:val="28"/>
          <w:vertAlign w:val="superscript"/>
        </w:rPr>
        <w:t>2+</w:t>
      </w:r>
      <w:r w:rsidRPr="00F5410D">
        <w:rPr>
          <w:sz w:val="28"/>
          <w:szCs w:val="28"/>
        </w:rPr>
        <w:t>) і лужності від нормальних карбонатів (СО</w:t>
      </w:r>
      <w:r w:rsidRPr="00F5410D">
        <w:rPr>
          <w:sz w:val="28"/>
          <w:szCs w:val="28"/>
          <w:vertAlign w:val="subscript"/>
        </w:rPr>
        <w:t>3</w:t>
      </w:r>
      <w:r w:rsidRPr="00F5410D">
        <w:rPr>
          <w:sz w:val="28"/>
          <w:szCs w:val="28"/>
          <w:vertAlign w:val="superscript"/>
        </w:rPr>
        <w:t>2-</w:t>
      </w:r>
      <w:r w:rsidRPr="00F5410D">
        <w:rPr>
          <w:sz w:val="28"/>
          <w:szCs w:val="28"/>
        </w:rPr>
        <w:t>).</w:t>
      </w:r>
    </w:p>
    <w:p w:rsidR="00F5410D" w:rsidRPr="00F5410D" w:rsidRDefault="00F5410D" w:rsidP="00F5410D">
      <w:pPr>
        <w:jc w:val="both"/>
        <w:rPr>
          <w:sz w:val="28"/>
          <w:szCs w:val="28"/>
        </w:rPr>
      </w:pPr>
      <w:r w:rsidRPr="00F5410D">
        <w:rPr>
          <w:sz w:val="28"/>
          <w:szCs w:val="28"/>
        </w:rPr>
        <w:t xml:space="preserve">         Вода більшості джерел зрошення Миколаївської області за небезпекою підлуження ґрунту віднесена до ІІ класу (обмежено придатна) в зв`язку з високим показником рН, від 8,17 в р. Південний Буг біля с. Себино, ГНС Кандибинської ЗС (Кандибинська ЗС, с-ми «малого» зрошення) до 8,52 в Нечаянському в-щі біля с. Нечаяне (Кам`янська ЗС, Калинівська ЗС), а в окремих випадках – наявністю лужності від нормальних карбонатів (СО</w:t>
      </w:r>
      <w:r w:rsidRPr="00F5410D">
        <w:rPr>
          <w:sz w:val="28"/>
          <w:szCs w:val="28"/>
          <w:vertAlign w:val="subscript"/>
        </w:rPr>
        <w:t>3</w:t>
      </w:r>
      <w:r w:rsidRPr="00F5410D">
        <w:rPr>
          <w:sz w:val="28"/>
          <w:szCs w:val="28"/>
          <w:vertAlign w:val="superscript"/>
        </w:rPr>
        <w:t>2-</w:t>
      </w:r>
      <w:r w:rsidRPr="00F5410D">
        <w:rPr>
          <w:sz w:val="28"/>
          <w:szCs w:val="28"/>
        </w:rPr>
        <w:t>), від 0,2 мг-екв/дм</w:t>
      </w:r>
      <w:r w:rsidRPr="00F5410D">
        <w:rPr>
          <w:sz w:val="28"/>
          <w:szCs w:val="28"/>
          <w:vertAlign w:val="superscript"/>
        </w:rPr>
        <w:t>3</w:t>
      </w:r>
      <w:r w:rsidRPr="00F5410D">
        <w:rPr>
          <w:sz w:val="28"/>
          <w:szCs w:val="28"/>
        </w:rPr>
        <w:t xml:space="preserve"> в Інгулецькому МК та каналі Р-11 (ПК-0) до 0,6 мг-екв/дм</w:t>
      </w:r>
      <w:r w:rsidRPr="00F5410D">
        <w:rPr>
          <w:sz w:val="28"/>
          <w:szCs w:val="28"/>
          <w:vertAlign w:val="superscript"/>
        </w:rPr>
        <w:t>3</w:t>
      </w:r>
      <w:r w:rsidRPr="00F5410D">
        <w:rPr>
          <w:sz w:val="28"/>
          <w:szCs w:val="28"/>
        </w:rPr>
        <w:t xml:space="preserve"> в Нечаянському в-щі біля с. Нечаяне (Кам`янська ЗС, Калинівська ЗС).</w:t>
      </w:r>
    </w:p>
    <w:p w:rsidR="00F5410D" w:rsidRPr="00F5410D" w:rsidRDefault="00F5410D" w:rsidP="00F5410D">
      <w:pPr>
        <w:jc w:val="both"/>
        <w:rPr>
          <w:sz w:val="28"/>
          <w:szCs w:val="28"/>
        </w:rPr>
      </w:pPr>
      <w:r w:rsidRPr="00F5410D">
        <w:rPr>
          <w:sz w:val="28"/>
          <w:szCs w:val="28"/>
        </w:rPr>
        <w:t xml:space="preserve">          В Бармашовському ставку, Кам`янському, Любинському та Явкінському водосховищах, в Явкінському МК біля НСП-2 та в р. Інгул  біля с. Костянтинівка (Інгульська ЗС, ділянки «малого» зрошення), зрошувальні води за небезпекою підлуження ґрунту оцінюються як придатні для зрошення без обмежень (І клас). </w:t>
      </w:r>
    </w:p>
    <w:p w:rsidR="00F5410D" w:rsidRPr="00F5410D" w:rsidRDefault="00F5410D" w:rsidP="00F5410D">
      <w:pPr>
        <w:jc w:val="both"/>
        <w:rPr>
          <w:sz w:val="28"/>
          <w:szCs w:val="28"/>
        </w:rPr>
      </w:pPr>
      <w:r w:rsidRPr="00F5410D">
        <w:rPr>
          <w:sz w:val="28"/>
          <w:szCs w:val="28"/>
        </w:rPr>
        <w:t> </w:t>
      </w:r>
      <w:r>
        <w:rPr>
          <w:sz w:val="28"/>
          <w:szCs w:val="28"/>
        </w:rPr>
        <w:t xml:space="preserve">        </w:t>
      </w:r>
      <w:r w:rsidRPr="00F5410D">
        <w:rPr>
          <w:b/>
          <w:bCs/>
          <w:sz w:val="28"/>
          <w:szCs w:val="28"/>
          <w:u w:val="single"/>
        </w:rPr>
        <w:t>за небезпекою токсичного впливу на рослини за поливів дощуванням</w:t>
      </w:r>
      <w:r w:rsidRPr="00F5410D">
        <w:rPr>
          <w:sz w:val="28"/>
          <w:szCs w:val="28"/>
        </w:rPr>
        <w:t xml:space="preserve"> якість води оцінюється на основі комплексної оцінки показників рН, лужності від нормальних карбонатів (СО</w:t>
      </w:r>
      <w:r w:rsidRPr="00F5410D">
        <w:rPr>
          <w:sz w:val="28"/>
          <w:szCs w:val="28"/>
          <w:vertAlign w:val="subscript"/>
        </w:rPr>
        <w:t>3</w:t>
      </w:r>
      <w:r w:rsidRPr="00F5410D">
        <w:rPr>
          <w:sz w:val="28"/>
          <w:szCs w:val="28"/>
          <w:vertAlign w:val="superscript"/>
        </w:rPr>
        <w:t>2-</w:t>
      </w:r>
      <w:r w:rsidRPr="00F5410D">
        <w:rPr>
          <w:sz w:val="28"/>
          <w:szCs w:val="28"/>
        </w:rPr>
        <w:t>), вмісту хлору (Сl</w:t>
      </w:r>
      <w:r w:rsidRPr="00F5410D">
        <w:rPr>
          <w:sz w:val="28"/>
          <w:szCs w:val="28"/>
          <w:vertAlign w:val="superscript"/>
        </w:rPr>
        <w:t>-</w:t>
      </w:r>
      <w:r w:rsidRPr="00F5410D">
        <w:rPr>
          <w:sz w:val="28"/>
          <w:szCs w:val="28"/>
        </w:rPr>
        <w:t>) з врахуванням вмісту в зрошувальній воді токсичних іонів в еквівалентах хлору (е Сl</w:t>
      </w:r>
      <w:r w:rsidRPr="00F5410D">
        <w:rPr>
          <w:sz w:val="28"/>
          <w:szCs w:val="28"/>
          <w:vertAlign w:val="superscript"/>
        </w:rPr>
        <w:t>-</w:t>
      </w:r>
      <w:r w:rsidRPr="00F5410D">
        <w:rPr>
          <w:sz w:val="28"/>
          <w:szCs w:val="28"/>
        </w:rPr>
        <w:t>).</w:t>
      </w:r>
    </w:p>
    <w:p w:rsidR="00F5410D" w:rsidRPr="00F5410D" w:rsidRDefault="00F5410D" w:rsidP="00F5410D">
      <w:pPr>
        <w:jc w:val="both"/>
        <w:rPr>
          <w:sz w:val="28"/>
          <w:szCs w:val="28"/>
        </w:rPr>
      </w:pPr>
      <w:r w:rsidRPr="00F5410D">
        <w:rPr>
          <w:sz w:val="28"/>
          <w:szCs w:val="28"/>
        </w:rPr>
        <w:t xml:space="preserve">          </w:t>
      </w:r>
      <w:r>
        <w:rPr>
          <w:sz w:val="28"/>
          <w:szCs w:val="28"/>
        </w:rPr>
        <w:t>За</w:t>
      </w:r>
      <w:r w:rsidRPr="00F5410D">
        <w:rPr>
          <w:sz w:val="28"/>
          <w:szCs w:val="28"/>
        </w:rPr>
        <w:t xml:space="preserve"> вміст</w:t>
      </w:r>
      <w:r>
        <w:rPr>
          <w:sz w:val="28"/>
          <w:szCs w:val="28"/>
        </w:rPr>
        <w:t>ом</w:t>
      </w:r>
      <w:r w:rsidRPr="00F5410D">
        <w:rPr>
          <w:sz w:val="28"/>
          <w:szCs w:val="28"/>
        </w:rPr>
        <w:t xml:space="preserve"> лужності від нормальних карбонатів (СО</w:t>
      </w:r>
      <w:r w:rsidRPr="00F5410D">
        <w:rPr>
          <w:sz w:val="28"/>
          <w:szCs w:val="28"/>
          <w:vertAlign w:val="subscript"/>
        </w:rPr>
        <w:t>3</w:t>
      </w:r>
      <w:r w:rsidRPr="00F5410D">
        <w:rPr>
          <w:sz w:val="28"/>
          <w:szCs w:val="28"/>
          <w:vertAlign w:val="superscript"/>
        </w:rPr>
        <w:t>2-</w:t>
      </w:r>
      <w:r w:rsidRPr="00F5410D">
        <w:rPr>
          <w:sz w:val="28"/>
          <w:szCs w:val="28"/>
        </w:rPr>
        <w:t>), вмісту хлору (Сl</w:t>
      </w:r>
      <w:r w:rsidRPr="00F5410D">
        <w:rPr>
          <w:sz w:val="28"/>
          <w:szCs w:val="28"/>
          <w:vertAlign w:val="superscript"/>
        </w:rPr>
        <w:t>-</w:t>
      </w:r>
      <w:r w:rsidRPr="00F5410D">
        <w:rPr>
          <w:sz w:val="28"/>
          <w:szCs w:val="28"/>
        </w:rPr>
        <w:t>) з врахуванням вмісту в зрошувальній воді токсичних іонів в еквівалентах хлору (е Сl</w:t>
      </w:r>
      <w:r w:rsidRPr="00F5410D">
        <w:rPr>
          <w:sz w:val="28"/>
          <w:szCs w:val="28"/>
          <w:vertAlign w:val="superscript"/>
        </w:rPr>
        <w:t>-</w:t>
      </w:r>
      <w:r w:rsidRPr="00F5410D">
        <w:rPr>
          <w:sz w:val="28"/>
          <w:szCs w:val="28"/>
        </w:rPr>
        <w:t>), показнику рН поливна вода більшості джерел зрошення віднесена до ІІ класу і оцінюється як обмежено придатна. Вода більшості джерел зрошення має високий вміст іонів хлору (від 4,80 до 11,60 мг-екв/дм</w:t>
      </w:r>
      <w:r w:rsidRPr="00F5410D">
        <w:rPr>
          <w:sz w:val="28"/>
          <w:szCs w:val="28"/>
          <w:vertAlign w:val="superscript"/>
        </w:rPr>
        <w:t>3</w:t>
      </w:r>
      <w:r w:rsidRPr="00F5410D">
        <w:rPr>
          <w:sz w:val="28"/>
          <w:szCs w:val="28"/>
        </w:rPr>
        <w:t>) за виключенням води ріки Південний Буг де вміст хлоридів не перевищує 2,40 мг-екв/дм</w:t>
      </w:r>
      <w:r w:rsidRPr="00F5410D">
        <w:rPr>
          <w:sz w:val="28"/>
          <w:szCs w:val="28"/>
          <w:vertAlign w:val="superscript"/>
        </w:rPr>
        <w:t>3</w:t>
      </w:r>
      <w:r w:rsidRPr="00F5410D">
        <w:rPr>
          <w:sz w:val="28"/>
          <w:szCs w:val="28"/>
        </w:rPr>
        <w:t xml:space="preserve">. </w:t>
      </w:r>
    </w:p>
    <w:p w:rsidR="00F5410D" w:rsidRPr="00F5410D" w:rsidRDefault="00F5410D" w:rsidP="00F5410D">
      <w:pPr>
        <w:jc w:val="both"/>
        <w:rPr>
          <w:sz w:val="28"/>
          <w:szCs w:val="28"/>
        </w:rPr>
      </w:pPr>
      <w:r w:rsidRPr="00F5410D">
        <w:rPr>
          <w:sz w:val="28"/>
          <w:szCs w:val="28"/>
        </w:rPr>
        <w:t xml:space="preserve">        </w:t>
      </w:r>
      <w:r>
        <w:rPr>
          <w:sz w:val="28"/>
          <w:szCs w:val="28"/>
        </w:rPr>
        <w:t xml:space="preserve"> </w:t>
      </w:r>
      <w:r w:rsidRPr="00F5410D">
        <w:rPr>
          <w:sz w:val="28"/>
          <w:szCs w:val="28"/>
        </w:rPr>
        <w:t xml:space="preserve">Води р. Південний Буг віднесені до ІІ класу і оцінюються як обмежено придатні по показнику рН, який перевищує верхній поріг інтервалу для води І класу (від 6,5 до 7,5 одиниць) і становить від 8,17 до 8,45 одиниць. </w:t>
      </w:r>
    </w:p>
    <w:p w:rsidR="00F5410D" w:rsidRPr="00F5410D" w:rsidRDefault="00F5410D" w:rsidP="00F5410D">
      <w:pPr>
        <w:jc w:val="both"/>
        <w:rPr>
          <w:sz w:val="28"/>
          <w:szCs w:val="28"/>
        </w:rPr>
      </w:pPr>
      <w:r w:rsidRPr="00F5410D">
        <w:rPr>
          <w:sz w:val="28"/>
          <w:szCs w:val="28"/>
        </w:rPr>
        <w:t xml:space="preserve">        </w:t>
      </w:r>
      <w:r>
        <w:rPr>
          <w:sz w:val="28"/>
          <w:szCs w:val="28"/>
        </w:rPr>
        <w:t xml:space="preserve"> </w:t>
      </w:r>
      <w:r w:rsidRPr="00F5410D">
        <w:rPr>
          <w:sz w:val="28"/>
          <w:szCs w:val="28"/>
        </w:rPr>
        <w:t>В Інгулецькому МК біля ГНС ІЗС (Інгулецька, Явкінська ЗС) зрошувальна вода за небезпекою токсичного впливу на рослини за поливів дощуванням також оцінюється як обмежено придатна для зрошення (ІІ клас) відносно рН, який складає 8,33 одиниці та відносно вмісту хлору (Сl</w:t>
      </w:r>
      <w:r w:rsidRPr="00F5410D">
        <w:rPr>
          <w:sz w:val="28"/>
          <w:szCs w:val="28"/>
          <w:vertAlign w:val="superscript"/>
        </w:rPr>
        <w:t>-</w:t>
      </w:r>
      <w:r w:rsidRPr="00F5410D">
        <w:rPr>
          <w:sz w:val="28"/>
          <w:szCs w:val="28"/>
        </w:rPr>
        <w:t>), який складає 6,40 мг-екв/дм</w:t>
      </w:r>
      <w:r w:rsidRPr="00F5410D">
        <w:rPr>
          <w:sz w:val="28"/>
          <w:szCs w:val="28"/>
          <w:vertAlign w:val="superscript"/>
        </w:rPr>
        <w:t>3</w:t>
      </w:r>
      <w:r w:rsidRPr="00F5410D">
        <w:rPr>
          <w:sz w:val="28"/>
          <w:szCs w:val="28"/>
        </w:rPr>
        <w:t>.</w:t>
      </w:r>
    </w:p>
    <w:p w:rsidR="00F5410D" w:rsidRPr="00F5410D" w:rsidRDefault="00F5410D" w:rsidP="00F5410D">
      <w:pPr>
        <w:jc w:val="both"/>
        <w:rPr>
          <w:sz w:val="28"/>
          <w:szCs w:val="28"/>
        </w:rPr>
      </w:pPr>
      <w:r w:rsidRPr="00F5410D">
        <w:rPr>
          <w:sz w:val="28"/>
          <w:szCs w:val="28"/>
        </w:rPr>
        <w:t xml:space="preserve">       </w:t>
      </w:r>
      <w:r>
        <w:rPr>
          <w:sz w:val="28"/>
          <w:szCs w:val="28"/>
        </w:rPr>
        <w:t xml:space="preserve"> </w:t>
      </w:r>
      <w:r w:rsidRPr="00F5410D">
        <w:rPr>
          <w:sz w:val="28"/>
          <w:szCs w:val="28"/>
        </w:rPr>
        <w:t xml:space="preserve"> В Інгулецькому МК біля ГНС ІЗС (Інгулецька, Явкінська ЗС), в каналі Р-11 (ПК-0), в р. Південний Буг біля с. Ковалівка (Південнобузька ЗС, с-ми «малого» зрошення), а також в Нечаянському </w:t>
      </w:r>
      <w:r>
        <w:rPr>
          <w:sz w:val="28"/>
          <w:szCs w:val="28"/>
        </w:rPr>
        <w:t>водосхови</w:t>
      </w:r>
      <w:r w:rsidRPr="00F5410D">
        <w:rPr>
          <w:sz w:val="28"/>
          <w:szCs w:val="28"/>
        </w:rPr>
        <w:t>щ</w:t>
      </w:r>
      <w:r>
        <w:rPr>
          <w:sz w:val="28"/>
          <w:szCs w:val="28"/>
        </w:rPr>
        <w:t>і</w:t>
      </w:r>
      <w:r w:rsidRPr="00F5410D">
        <w:rPr>
          <w:sz w:val="28"/>
          <w:szCs w:val="28"/>
        </w:rPr>
        <w:t xml:space="preserve"> біля с. Нечаяне (Кам`янська ЗС, Калинівська ЗС) та Софіївському </w:t>
      </w:r>
      <w:r>
        <w:rPr>
          <w:sz w:val="28"/>
          <w:szCs w:val="28"/>
        </w:rPr>
        <w:t>водосховищ</w:t>
      </w:r>
      <w:r w:rsidRPr="00F5410D">
        <w:rPr>
          <w:sz w:val="28"/>
          <w:szCs w:val="28"/>
        </w:rPr>
        <w:t>і  біля с. Софіївка (Інгульська ЗС, ділянки «малого» зрошення), вода за небезпекою токсичного впливу на рослини за поливів дощуванням, оцінюються як обмежено придатна для зрошення</w:t>
      </w:r>
      <w:r>
        <w:rPr>
          <w:sz w:val="28"/>
          <w:szCs w:val="28"/>
        </w:rPr>
        <w:t xml:space="preserve">                      </w:t>
      </w:r>
      <w:r w:rsidRPr="00F5410D">
        <w:rPr>
          <w:sz w:val="28"/>
          <w:szCs w:val="28"/>
        </w:rPr>
        <w:t xml:space="preserve"> (ІІ клас) через високий вміст лужності від нормальних карбонатів (СО</w:t>
      </w:r>
      <w:r w:rsidRPr="00F5410D">
        <w:rPr>
          <w:sz w:val="28"/>
          <w:szCs w:val="28"/>
          <w:vertAlign w:val="subscript"/>
        </w:rPr>
        <w:t>3</w:t>
      </w:r>
      <w:r w:rsidRPr="00F5410D">
        <w:rPr>
          <w:sz w:val="28"/>
          <w:szCs w:val="28"/>
          <w:vertAlign w:val="superscript"/>
        </w:rPr>
        <w:t>2-</w:t>
      </w:r>
      <w:r w:rsidRPr="00F5410D">
        <w:rPr>
          <w:sz w:val="28"/>
          <w:szCs w:val="28"/>
        </w:rPr>
        <w:t>), який складає від 0,2 до 0,6 мг-екв/дм</w:t>
      </w:r>
      <w:r w:rsidRPr="00F5410D">
        <w:rPr>
          <w:sz w:val="28"/>
          <w:szCs w:val="28"/>
          <w:vertAlign w:val="superscript"/>
        </w:rPr>
        <w:t>3</w:t>
      </w:r>
      <w:r w:rsidRPr="00F5410D">
        <w:rPr>
          <w:sz w:val="28"/>
          <w:szCs w:val="28"/>
        </w:rPr>
        <w:t xml:space="preserve"> (інтервал концентрації лужності від нормальних карбонатів (СО</w:t>
      </w:r>
      <w:r w:rsidRPr="00F5410D">
        <w:rPr>
          <w:sz w:val="28"/>
          <w:szCs w:val="28"/>
          <w:vertAlign w:val="subscript"/>
        </w:rPr>
        <w:t>3</w:t>
      </w:r>
      <w:r w:rsidRPr="00F5410D">
        <w:rPr>
          <w:sz w:val="28"/>
          <w:szCs w:val="28"/>
          <w:vertAlign w:val="superscript"/>
        </w:rPr>
        <w:t>2-</w:t>
      </w:r>
      <w:r w:rsidRPr="00F5410D">
        <w:rPr>
          <w:sz w:val="28"/>
          <w:szCs w:val="28"/>
        </w:rPr>
        <w:t>) при оцінці води за небезпекою токсичного впливу на рослини за поливів дощуванням для води ІІ класу складає від 0,1 до 0,6 мг-екв/дм</w:t>
      </w:r>
      <w:r w:rsidRPr="00F5410D">
        <w:rPr>
          <w:sz w:val="28"/>
          <w:szCs w:val="28"/>
          <w:vertAlign w:val="superscript"/>
        </w:rPr>
        <w:t>3</w:t>
      </w:r>
      <w:r w:rsidRPr="00F5410D">
        <w:rPr>
          <w:sz w:val="28"/>
          <w:szCs w:val="28"/>
        </w:rPr>
        <w:t>). </w:t>
      </w:r>
    </w:p>
    <w:p w:rsidR="00F5410D" w:rsidRPr="00F5410D" w:rsidRDefault="00F5410D" w:rsidP="00F5410D">
      <w:pPr>
        <w:jc w:val="both"/>
        <w:rPr>
          <w:sz w:val="28"/>
          <w:szCs w:val="28"/>
        </w:rPr>
      </w:pPr>
      <w:r w:rsidRPr="00F5410D">
        <w:rPr>
          <w:sz w:val="28"/>
          <w:szCs w:val="28"/>
        </w:rPr>
        <w:t xml:space="preserve">         До ІІІ класу – непридатні для зрошення, в кінці поливного періоду віднесені води Щербанівського та Кам`янського водосховищ через високий вміст вмісту хлору (Сl</w:t>
      </w:r>
      <w:r w:rsidRPr="00F5410D">
        <w:rPr>
          <w:sz w:val="28"/>
          <w:szCs w:val="28"/>
          <w:vertAlign w:val="superscript"/>
        </w:rPr>
        <w:t>-</w:t>
      </w:r>
      <w:r w:rsidRPr="00F5410D">
        <w:rPr>
          <w:sz w:val="28"/>
          <w:szCs w:val="28"/>
        </w:rPr>
        <w:t>), який складає 15,20 та 41,20 мг-екв/дм</w:t>
      </w:r>
      <w:r w:rsidRPr="00F5410D">
        <w:rPr>
          <w:sz w:val="28"/>
          <w:szCs w:val="28"/>
          <w:vertAlign w:val="superscript"/>
        </w:rPr>
        <w:t>3</w:t>
      </w:r>
      <w:r w:rsidRPr="00F5410D">
        <w:rPr>
          <w:sz w:val="28"/>
          <w:szCs w:val="28"/>
        </w:rPr>
        <w:t>, відповідно, і знаходиться за межами значень для води ІІ класу (вміст Сl</w:t>
      </w:r>
      <w:r w:rsidRPr="00F5410D">
        <w:rPr>
          <w:sz w:val="28"/>
          <w:szCs w:val="28"/>
          <w:vertAlign w:val="superscript"/>
        </w:rPr>
        <w:t>-</w:t>
      </w:r>
      <w:r w:rsidRPr="00F5410D">
        <w:rPr>
          <w:sz w:val="28"/>
          <w:szCs w:val="28"/>
        </w:rPr>
        <w:t xml:space="preserve"> для води ІІ класу від 3 до 15 мг-екв/дм</w:t>
      </w:r>
      <w:r w:rsidRPr="00F5410D">
        <w:rPr>
          <w:sz w:val="28"/>
          <w:szCs w:val="28"/>
          <w:vertAlign w:val="superscript"/>
        </w:rPr>
        <w:t>3</w:t>
      </w:r>
      <w:r w:rsidRPr="00F5410D">
        <w:rPr>
          <w:sz w:val="28"/>
          <w:szCs w:val="28"/>
        </w:rPr>
        <w:t>). В водах Кам`янського водосховища вміст хлоридів складає 41,20 мг-екв/дм</w:t>
      </w:r>
      <w:r w:rsidRPr="00F5410D">
        <w:rPr>
          <w:sz w:val="28"/>
          <w:szCs w:val="28"/>
          <w:vertAlign w:val="superscript"/>
        </w:rPr>
        <w:t>3</w:t>
      </w:r>
      <w:r w:rsidRPr="00F5410D">
        <w:rPr>
          <w:sz w:val="28"/>
          <w:szCs w:val="28"/>
        </w:rPr>
        <w:t xml:space="preserve"> (1460,54 мг/дм</w:t>
      </w:r>
      <w:r w:rsidRPr="00F5410D">
        <w:rPr>
          <w:sz w:val="28"/>
          <w:szCs w:val="28"/>
          <w:vertAlign w:val="superscript"/>
        </w:rPr>
        <w:t>3</w:t>
      </w:r>
      <w:r w:rsidRPr="00F5410D">
        <w:rPr>
          <w:sz w:val="28"/>
          <w:szCs w:val="28"/>
        </w:rPr>
        <w:t>), що в 2,75 рази перевищує верхній поріг інтервалу для води ІІ класу та згідно ВБН 33-5.5-01-97 «Організація і ведення еколого-меліоративного моніторингу. Частина 1 – зрошувані землі» (додаток 2 таблиця 1. «Критерії оцінки показників забруднення ґрунтових, підземних, дренажно-скидних і зрошувальних вод»), у 2,43 рази перевищує верхній поріг умовного забруднення хлоридами (допустимі значення забруднення води хлоридами при зрошенні 250 – 600 мг/дм</w:t>
      </w:r>
      <w:r w:rsidRPr="00F5410D">
        <w:rPr>
          <w:sz w:val="28"/>
          <w:szCs w:val="28"/>
          <w:vertAlign w:val="superscript"/>
        </w:rPr>
        <w:t>3</w:t>
      </w:r>
      <w:r w:rsidRPr="00F5410D">
        <w:rPr>
          <w:sz w:val="28"/>
          <w:szCs w:val="28"/>
        </w:rPr>
        <w:t>).</w:t>
      </w:r>
    </w:p>
    <w:p w:rsidR="00F5410D" w:rsidRPr="00F5410D" w:rsidRDefault="00F5410D" w:rsidP="00F5410D">
      <w:pPr>
        <w:jc w:val="both"/>
        <w:rPr>
          <w:sz w:val="28"/>
          <w:szCs w:val="28"/>
        </w:rPr>
      </w:pPr>
      <w:r w:rsidRPr="00F5410D">
        <w:rPr>
          <w:sz w:val="28"/>
          <w:szCs w:val="28"/>
        </w:rPr>
        <w:t xml:space="preserve">         Все вищезазначене свідчить про те, що застосування таких вод для зрошення може негативно вплинути на сільськогосподарські рослини, особливо при поливі дощуванням у спекотний денний час. Потрібна попередня нейтралізація лужності і розведення води до безпечних (за вмістом хлорид-іонів) меж.</w:t>
      </w:r>
    </w:p>
    <w:p w:rsidR="00F5410D" w:rsidRPr="00F5410D" w:rsidRDefault="00F5410D" w:rsidP="00F5410D">
      <w:pPr>
        <w:tabs>
          <w:tab w:val="num" w:pos="720"/>
        </w:tabs>
        <w:jc w:val="both"/>
        <w:rPr>
          <w:sz w:val="28"/>
          <w:szCs w:val="28"/>
        </w:rPr>
      </w:pPr>
      <w:r w:rsidRPr="00F5410D">
        <w:rPr>
          <w:sz w:val="28"/>
          <w:szCs w:val="28"/>
        </w:rPr>
        <w:t> </w:t>
      </w:r>
      <w:r>
        <w:rPr>
          <w:sz w:val="28"/>
          <w:szCs w:val="28"/>
        </w:rPr>
        <w:t xml:space="preserve">     </w:t>
      </w:r>
      <w:r w:rsidR="00624D7B">
        <w:rPr>
          <w:sz w:val="28"/>
          <w:szCs w:val="28"/>
        </w:rPr>
        <w:t> </w:t>
      </w:r>
      <w:r w:rsidR="002D4483">
        <w:rPr>
          <w:sz w:val="28"/>
          <w:szCs w:val="28"/>
        </w:rPr>
        <w:t> </w:t>
      </w:r>
      <w:r>
        <w:rPr>
          <w:sz w:val="28"/>
          <w:szCs w:val="28"/>
        </w:rPr>
        <w:t xml:space="preserve"> </w:t>
      </w:r>
      <w:r w:rsidRPr="00F5410D">
        <w:rPr>
          <w:b/>
          <w:bCs/>
          <w:sz w:val="28"/>
          <w:szCs w:val="28"/>
          <w:u w:val="single"/>
        </w:rPr>
        <w:t>за небезпекою осолонцювання грунтів</w:t>
      </w:r>
      <w:r w:rsidRPr="00F5410D">
        <w:rPr>
          <w:sz w:val="28"/>
          <w:szCs w:val="28"/>
        </w:rPr>
        <w:t>, якість води оцінювалася на підставі співвідношення суми катіонів натрію і калію до суми всіх катіонів з урахуванням буферності і гранулометричного складу ґрунтів та врахуванням співвідношення в зрошувальній воді катіонів магнію до катіонів кальцію. При цьому враховується клас води за небезпекою підлуження ґрунтів.</w:t>
      </w:r>
    </w:p>
    <w:p w:rsidR="00F5410D" w:rsidRPr="00F5410D" w:rsidRDefault="00F5410D" w:rsidP="00F5410D">
      <w:pPr>
        <w:jc w:val="both"/>
        <w:rPr>
          <w:sz w:val="28"/>
          <w:szCs w:val="28"/>
        </w:rPr>
      </w:pPr>
      <w:r w:rsidRPr="00F5410D">
        <w:rPr>
          <w:sz w:val="28"/>
          <w:szCs w:val="28"/>
        </w:rPr>
        <w:t xml:space="preserve">         В кінці зрошувального сезону поливна вода більшості джерел зрошення Миколаївської області за небезпекою осолонцювання ґрунтів оцінюється як обмежено придатна для зрошення (ІІ клас якості). В р. Південний Буг та Інгул, а також в Кам`янському водосховищі зрошувальні води віднесені до І класу, тобто придатні для зрошення без обмежень. </w:t>
      </w:r>
    </w:p>
    <w:p w:rsidR="00F5410D" w:rsidRPr="00F5410D" w:rsidRDefault="00F5410D" w:rsidP="00F5410D">
      <w:pPr>
        <w:jc w:val="both"/>
        <w:rPr>
          <w:sz w:val="28"/>
          <w:szCs w:val="28"/>
        </w:rPr>
      </w:pPr>
      <w:r w:rsidRPr="00F5410D">
        <w:rPr>
          <w:sz w:val="28"/>
          <w:szCs w:val="28"/>
        </w:rPr>
        <w:t xml:space="preserve">       </w:t>
      </w:r>
      <w:r>
        <w:rPr>
          <w:sz w:val="28"/>
          <w:szCs w:val="28"/>
        </w:rPr>
        <w:t xml:space="preserve">  </w:t>
      </w:r>
      <w:r w:rsidRPr="00F5410D">
        <w:rPr>
          <w:sz w:val="28"/>
          <w:szCs w:val="28"/>
        </w:rPr>
        <w:t>В Катеринівському водосховищі та Бармашовському ставку якість води за небезпекою осолонцювання грунтів оцінюється як непридатна для зрошення без попереднього поліпшення її складу (ІІІ клас якості) за рахунок високого вмісту Nа</w:t>
      </w:r>
      <w:r w:rsidRPr="00F5410D">
        <w:rPr>
          <w:sz w:val="28"/>
          <w:szCs w:val="28"/>
          <w:vertAlign w:val="superscript"/>
        </w:rPr>
        <w:t>+</w:t>
      </w:r>
      <w:r w:rsidRPr="00F5410D">
        <w:rPr>
          <w:sz w:val="28"/>
          <w:szCs w:val="28"/>
        </w:rPr>
        <w:t xml:space="preserve"> + К</w:t>
      </w:r>
      <w:r w:rsidRPr="00F5410D">
        <w:rPr>
          <w:sz w:val="28"/>
          <w:szCs w:val="28"/>
          <w:vertAlign w:val="superscript"/>
        </w:rPr>
        <w:t>+</w:t>
      </w:r>
      <w:r w:rsidRPr="00F5410D">
        <w:rPr>
          <w:sz w:val="28"/>
          <w:szCs w:val="28"/>
        </w:rPr>
        <w:t xml:space="preserve">  (більше 75 % від суми основ), що при зрошенні такими водами може привести до швидкого осолонцювання ґрунтів і погіршення їх властивостей. </w:t>
      </w:r>
    </w:p>
    <w:p w:rsidR="00F5410D" w:rsidRPr="00F5410D" w:rsidRDefault="00F5410D" w:rsidP="00F5410D">
      <w:pPr>
        <w:jc w:val="both"/>
        <w:rPr>
          <w:sz w:val="28"/>
          <w:szCs w:val="28"/>
        </w:rPr>
      </w:pPr>
      <w:r w:rsidRPr="00F5410D">
        <w:rPr>
          <w:sz w:val="28"/>
          <w:szCs w:val="28"/>
        </w:rPr>
        <w:t xml:space="preserve">        Тривалі спостереження свідчать про те, що на зрошуваних землях, які інтенсивно поливаються, розвиваються процеси осолонцювання ґрунтів, що веде до негативних наслідків – деградації ґрунтової структури, злитизації, зниження водопроникності, втрати гумусу і т.д. Для покращення меліоративного стану солонцюватих земель необхідно проводити комплекс меліоративних заходів основним з яких є – гіпсування ґрунтів.</w:t>
      </w:r>
    </w:p>
    <w:p w:rsidR="00F5410D" w:rsidRPr="00F5410D" w:rsidRDefault="00F5410D" w:rsidP="00F5410D">
      <w:pPr>
        <w:jc w:val="both"/>
        <w:rPr>
          <w:sz w:val="28"/>
          <w:szCs w:val="28"/>
        </w:rPr>
      </w:pPr>
      <w:r w:rsidRPr="00F5410D">
        <w:rPr>
          <w:sz w:val="28"/>
          <w:szCs w:val="28"/>
        </w:rPr>
        <w:t xml:space="preserve"> Розподіл зрошуваних площ </w:t>
      </w:r>
      <w:r w:rsidRPr="00F5410D">
        <w:rPr>
          <w:bCs/>
          <w:sz w:val="28"/>
          <w:szCs w:val="28"/>
        </w:rPr>
        <w:t>(29050,47 га)</w:t>
      </w:r>
      <w:r w:rsidRPr="00F5410D">
        <w:rPr>
          <w:sz w:val="28"/>
          <w:szCs w:val="28"/>
        </w:rPr>
        <w:t xml:space="preserve"> за якістю поливної води в кінці зрошувального періоду 2021 року виглядає наступним чином:</w:t>
      </w:r>
    </w:p>
    <w:p w:rsidR="00624D7B" w:rsidRDefault="00F5410D" w:rsidP="00624D7B">
      <w:pPr>
        <w:ind w:left="720"/>
        <w:jc w:val="both"/>
        <w:rPr>
          <w:sz w:val="28"/>
          <w:szCs w:val="28"/>
        </w:rPr>
      </w:pPr>
      <w:r w:rsidRPr="00F5410D">
        <w:rPr>
          <w:b/>
          <w:bCs/>
          <w:sz w:val="28"/>
          <w:szCs w:val="28"/>
        </w:rPr>
        <w:t xml:space="preserve">Вода ІІ класу – обмежено придатна </w:t>
      </w:r>
      <w:r w:rsidRPr="00F5410D">
        <w:rPr>
          <w:sz w:val="28"/>
          <w:szCs w:val="28"/>
        </w:rPr>
        <w:t>всього</w:t>
      </w:r>
      <w:r w:rsidRPr="00F5410D">
        <w:rPr>
          <w:b/>
          <w:bCs/>
          <w:sz w:val="28"/>
          <w:szCs w:val="28"/>
        </w:rPr>
        <w:t xml:space="preserve"> –</w:t>
      </w:r>
      <w:r w:rsidRPr="00F5410D">
        <w:rPr>
          <w:sz w:val="28"/>
          <w:szCs w:val="28"/>
        </w:rPr>
        <w:t> </w:t>
      </w:r>
      <w:r w:rsidRPr="00F5410D">
        <w:rPr>
          <w:bCs/>
          <w:sz w:val="28"/>
          <w:szCs w:val="28"/>
        </w:rPr>
        <w:t>25830,47 га (88,92 %)</w:t>
      </w:r>
      <w:r w:rsidRPr="00F5410D">
        <w:rPr>
          <w:sz w:val="28"/>
          <w:szCs w:val="28"/>
        </w:rPr>
        <w:t xml:space="preserve">, в т.ч.: </w:t>
      </w:r>
    </w:p>
    <w:p w:rsidR="00624D7B" w:rsidRPr="00624D7B" w:rsidRDefault="00F5410D" w:rsidP="00624D7B">
      <w:pPr>
        <w:ind w:left="720" w:firstLine="709"/>
        <w:jc w:val="both"/>
        <w:rPr>
          <w:sz w:val="28"/>
          <w:szCs w:val="28"/>
        </w:rPr>
      </w:pPr>
      <w:r w:rsidRPr="00F5410D">
        <w:rPr>
          <w:sz w:val="28"/>
          <w:szCs w:val="28"/>
        </w:rPr>
        <w:t xml:space="preserve">за небезпекою вторинного засолення ґрунтів – </w:t>
      </w:r>
      <w:r w:rsidRPr="00F5410D">
        <w:rPr>
          <w:bCs/>
          <w:sz w:val="28"/>
          <w:szCs w:val="28"/>
        </w:rPr>
        <w:t>немає</w:t>
      </w:r>
      <w:r w:rsidRPr="00F5410D">
        <w:rPr>
          <w:sz w:val="28"/>
          <w:szCs w:val="28"/>
        </w:rPr>
        <w:t>;</w:t>
      </w:r>
    </w:p>
    <w:p w:rsidR="00F5410D" w:rsidRPr="00F5410D" w:rsidRDefault="00F5410D" w:rsidP="00624D7B">
      <w:pPr>
        <w:ind w:left="720" w:firstLine="709"/>
        <w:jc w:val="both"/>
        <w:rPr>
          <w:sz w:val="28"/>
          <w:szCs w:val="28"/>
        </w:rPr>
      </w:pPr>
      <w:r w:rsidRPr="00F5410D">
        <w:rPr>
          <w:sz w:val="28"/>
          <w:szCs w:val="28"/>
        </w:rPr>
        <w:t xml:space="preserve">за небезпекою підлуження ґрунтів – </w:t>
      </w:r>
      <w:r w:rsidRPr="00F5410D">
        <w:rPr>
          <w:bCs/>
          <w:sz w:val="28"/>
          <w:szCs w:val="28"/>
        </w:rPr>
        <w:t>2170,0 га;</w:t>
      </w:r>
    </w:p>
    <w:p w:rsidR="00F5410D" w:rsidRPr="00F5410D" w:rsidRDefault="00F5410D" w:rsidP="00624D7B">
      <w:pPr>
        <w:ind w:left="142" w:firstLine="1276"/>
        <w:jc w:val="both"/>
        <w:rPr>
          <w:sz w:val="28"/>
          <w:szCs w:val="28"/>
        </w:rPr>
      </w:pPr>
      <w:r w:rsidRPr="00F5410D">
        <w:rPr>
          <w:sz w:val="28"/>
          <w:szCs w:val="28"/>
        </w:rPr>
        <w:t xml:space="preserve">за небезпекою токсичного впливу на рослини за поливів дощуванням – </w:t>
      </w:r>
      <w:r w:rsidRPr="00F5410D">
        <w:rPr>
          <w:bCs/>
          <w:sz w:val="28"/>
          <w:szCs w:val="28"/>
        </w:rPr>
        <w:t>1741,57 га;</w:t>
      </w:r>
    </w:p>
    <w:p w:rsidR="00F5410D" w:rsidRPr="00F5410D" w:rsidRDefault="00F5410D" w:rsidP="00624D7B">
      <w:pPr>
        <w:ind w:left="1429"/>
        <w:jc w:val="both"/>
        <w:rPr>
          <w:sz w:val="28"/>
          <w:szCs w:val="28"/>
        </w:rPr>
      </w:pPr>
      <w:r w:rsidRPr="00F5410D">
        <w:rPr>
          <w:sz w:val="28"/>
          <w:szCs w:val="28"/>
        </w:rPr>
        <w:t xml:space="preserve">за небезпекою осолонцювання ґрунтів – </w:t>
      </w:r>
      <w:r w:rsidRPr="00F5410D">
        <w:rPr>
          <w:bCs/>
          <w:sz w:val="28"/>
          <w:szCs w:val="28"/>
        </w:rPr>
        <w:t>21918,9 га.</w:t>
      </w:r>
    </w:p>
    <w:p w:rsidR="00F5410D" w:rsidRPr="00F5410D" w:rsidRDefault="00624D7B" w:rsidP="00624D7B">
      <w:pPr>
        <w:jc w:val="both"/>
        <w:rPr>
          <w:sz w:val="28"/>
          <w:szCs w:val="28"/>
        </w:rPr>
      </w:pPr>
      <w:r>
        <w:rPr>
          <w:b/>
          <w:bCs/>
          <w:sz w:val="28"/>
          <w:szCs w:val="28"/>
        </w:rPr>
        <w:t>           </w:t>
      </w:r>
      <w:r w:rsidR="00F5410D" w:rsidRPr="00F5410D">
        <w:rPr>
          <w:b/>
          <w:bCs/>
          <w:sz w:val="28"/>
          <w:szCs w:val="28"/>
        </w:rPr>
        <w:t xml:space="preserve">Вода ІІІ класу – непридатна для зрошення </w:t>
      </w:r>
      <w:r w:rsidR="00F5410D" w:rsidRPr="00F5410D">
        <w:rPr>
          <w:sz w:val="28"/>
          <w:szCs w:val="28"/>
        </w:rPr>
        <w:t>всього</w:t>
      </w:r>
      <w:r w:rsidR="00F5410D" w:rsidRPr="00F5410D">
        <w:rPr>
          <w:b/>
          <w:bCs/>
          <w:sz w:val="28"/>
          <w:szCs w:val="28"/>
        </w:rPr>
        <w:t xml:space="preserve"> –</w:t>
      </w:r>
      <w:r w:rsidR="00F5410D" w:rsidRPr="00F5410D">
        <w:rPr>
          <w:sz w:val="28"/>
          <w:szCs w:val="28"/>
        </w:rPr>
        <w:t> </w:t>
      </w:r>
      <w:r w:rsidR="00F5410D" w:rsidRPr="00F5410D">
        <w:rPr>
          <w:bCs/>
          <w:sz w:val="28"/>
          <w:szCs w:val="28"/>
        </w:rPr>
        <w:t>3220,0 га (11,08 %)</w:t>
      </w:r>
      <w:r w:rsidR="00F5410D" w:rsidRPr="00F5410D">
        <w:rPr>
          <w:sz w:val="28"/>
          <w:szCs w:val="28"/>
        </w:rPr>
        <w:t xml:space="preserve">, в т.ч.: </w:t>
      </w:r>
    </w:p>
    <w:p w:rsidR="00F5410D" w:rsidRPr="00F5410D" w:rsidRDefault="00624D7B" w:rsidP="00624D7B">
      <w:pPr>
        <w:jc w:val="both"/>
        <w:rPr>
          <w:sz w:val="28"/>
          <w:szCs w:val="28"/>
        </w:rPr>
      </w:pPr>
      <w:r>
        <w:rPr>
          <w:sz w:val="28"/>
          <w:szCs w:val="28"/>
        </w:rPr>
        <w:t xml:space="preserve">                    </w:t>
      </w:r>
      <w:r w:rsidR="00F5410D" w:rsidRPr="00F5410D">
        <w:rPr>
          <w:sz w:val="28"/>
          <w:szCs w:val="28"/>
        </w:rPr>
        <w:t xml:space="preserve">за небезпекою вторинного засолення ґрунтів – </w:t>
      </w:r>
      <w:r w:rsidR="00F5410D" w:rsidRPr="00F5410D">
        <w:rPr>
          <w:bCs/>
          <w:sz w:val="28"/>
          <w:szCs w:val="28"/>
        </w:rPr>
        <w:t>немає</w:t>
      </w:r>
      <w:r w:rsidR="00F5410D" w:rsidRPr="00F5410D">
        <w:rPr>
          <w:sz w:val="28"/>
          <w:szCs w:val="28"/>
        </w:rPr>
        <w:t>;</w:t>
      </w:r>
    </w:p>
    <w:p w:rsidR="00F5410D" w:rsidRPr="00F5410D" w:rsidRDefault="00624D7B" w:rsidP="00624D7B">
      <w:pPr>
        <w:jc w:val="both"/>
        <w:rPr>
          <w:sz w:val="28"/>
          <w:szCs w:val="28"/>
        </w:rPr>
      </w:pPr>
      <w:r w:rsidRPr="00624D7B">
        <w:rPr>
          <w:sz w:val="28"/>
          <w:szCs w:val="28"/>
        </w:rPr>
        <w:t xml:space="preserve">                    </w:t>
      </w:r>
      <w:r w:rsidR="00F5410D" w:rsidRPr="00F5410D">
        <w:rPr>
          <w:sz w:val="28"/>
          <w:szCs w:val="28"/>
        </w:rPr>
        <w:t>за небезпекою підлуження ґрунтів</w:t>
      </w:r>
      <w:r w:rsidRPr="00624D7B">
        <w:rPr>
          <w:sz w:val="28"/>
          <w:szCs w:val="28"/>
        </w:rPr>
        <w:t xml:space="preserve"> </w:t>
      </w:r>
      <w:r w:rsidR="00F5410D" w:rsidRPr="00F5410D">
        <w:rPr>
          <w:sz w:val="28"/>
          <w:szCs w:val="28"/>
        </w:rPr>
        <w:t xml:space="preserve">– </w:t>
      </w:r>
      <w:r w:rsidR="00F5410D" w:rsidRPr="00F5410D">
        <w:rPr>
          <w:bCs/>
          <w:sz w:val="28"/>
          <w:szCs w:val="28"/>
        </w:rPr>
        <w:t>немає;</w:t>
      </w:r>
    </w:p>
    <w:p w:rsidR="00F5410D" w:rsidRPr="00F5410D" w:rsidRDefault="00624D7B" w:rsidP="00624D7B">
      <w:pPr>
        <w:jc w:val="both"/>
        <w:rPr>
          <w:sz w:val="28"/>
          <w:szCs w:val="28"/>
        </w:rPr>
      </w:pPr>
      <w:r>
        <w:rPr>
          <w:sz w:val="28"/>
          <w:szCs w:val="28"/>
        </w:rPr>
        <w:t xml:space="preserve">                    </w:t>
      </w:r>
      <w:r w:rsidR="00F5410D" w:rsidRPr="00F5410D">
        <w:rPr>
          <w:sz w:val="28"/>
          <w:szCs w:val="28"/>
        </w:rPr>
        <w:t xml:space="preserve">за небезпекою токсичного впливу на рослини за поливів дощуванням – </w:t>
      </w:r>
      <w:r w:rsidR="00F5410D" w:rsidRPr="00F5410D">
        <w:rPr>
          <w:bCs/>
          <w:sz w:val="28"/>
          <w:szCs w:val="28"/>
        </w:rPr>
        <w:t>немає</w:t>
      </w:r>
      <w:r w:rsidR="00F5410D" w:rsidRPr="00F5410D">
        <w:rPr>
          <w:sz w:val="28"/>
          <w:szCs w:val="28"/>
        </w:rPr>
        <w:t>;</w:t>
      </w:r>
    </w:p>
    <w:p w:rsidR="00F5410D" w:rsidRPr="00F5410D" w:rsidRDefault="00624D7B" w:rsidP="00624D7B">
      <w:pPr>
        <w:spacing w:after="200" w:line="276" w:lineRule="auto"/>
        <w:ind w:left="720"/>
        <w:jc w:val="both"/>
        <w:rPr>
          <w:sz w:val="28"/>
          <w:szCs w:val="28"/>
        </w:rPr>
      </w:pPr>
      <w:r>
        <w:rPr>
          <w:sz w:val="28"/>
          <w:szCs w:val="28"/>
        </w:rPr>
        <w:t xml:space="preserve">         </w:t>
      </w:r>
      <w:r w:rsidR="00F5410D" w:rsidRPr="00F5410D">
        <w:rPr>
          <w:sz w:val="28"/>
          <w:szCs w:val="28"/>
        </w:rPr>
        <w:t xml:space="preserve">за небезпекою осолонцювання ґрунтів – </w:t>
      </w:r>
      <w:r w:rsidR="00F5410D" w:rsidRPr="00F5410D">
        <w:rPr>
          <w:bCs/>
          <w:sz w:val="28"/>
          <w:szCs w:val="28"/>
        </w:rPr>
        <w:t>3220,0 га.</w:t>
      </w:r>
    </w:p>
    <w:p w:rsidR="002D4483" w:rsidRPr="00F5410D" w:rsidRDefault="00F5410D" w:rsidP="002D4483">
      <w:pPr>
        <w:ind w:firstLine="709"/>
        <w:jc w:val="both"/>
        <w:rPr>
          <w:sz w:val="28"/>
          <w:szCs w:val="28"/>
        </w:rPr>
      </w:pPr>
      <w:r w:rsidRPr="00F5410D">
        <w:rPr>
          <w:sz w:val="28"/>
          <w:szCs w:val="28"/>
        </w:rPr>
        <w:t xml:space="preserve"> Відповідно до ВНД 33-5,5-0,2-97 «Якість природної води для зрошення. Екологічні критерії» та ВБН 33-5.5-01-97 «Організація і ведення еколого-меліоративного моніторингу. Частина 1 – зрошувані землі» в відібраних пробах зрошувальних вод визначався вміст різних форм азоту (NO</w:t>
      </w:r>
      <w:r w:rsidRPr="00F5410D">
        <w:rPr>
          <w:sz w:val="28"/>
          <w:szCs w:val="28"/>
          <w:vertAlign w:val="subscript"/>
        </w:rPr>
        <w:t>2</w:t>
      </w:r>
      <w:r w:rsidRPr="00F5410D">
        <w:rPr>
          <w:sz w:val="28"/>
          <w:szCs w:val="28"/>
        </w:rPr>
        <w:t>,</w:t>
      </w:r>
      <w:r w:rsidRPr="00F5410D">
        <w:rPr>
          <w:sz w:val="28"/>
          <w:szCs w:val="28"/>
          <w:vertAlign w:val="superscript"/>
        </w:rPr>
        <w:t> </w:t>
      </w:r>
      <w:r w:rsidRPr="00F5410D">
        <w:rPr>
          <w:sz w:val="28"/>
          <w:szCs w:val="28"/>
        </w:rPr>
        <w:t>NO</w:t>
      </w:r>
      <w:r w:rsidRPr="00F5410D">
        <w:rPr>
          <w:sz w:val="28"/>
          <w:szCs w:val="28"/>
          <w:vertAlign w:val="subscript"/>
        </w:rPr>
        <w:t>3</w:t>
      </w:r>
      <w:r w:rsidRPr="00F5410D">
        <w:rPr>
          <w:sz w:val="28"/>
          <w:szCs w:val="28"/>
        </w:rPr>
        <w:t>, NH</w:t>
      </w:r>
      <w:r w:rsidRPr="00F5410D">
        <w:rPr>
          <w:sz w:val="28"/>
          <w:szCs w:val="28"/>
          <w:vertAlign w:val="subscript"/>
        </w:rPr>
        <w:t>4</w:t>
      </w:r>
      <w:r w:rsidRPr="00F5410D">
        <w:rPr>
          <w:sz w:val="28"/>
          <w:szCs w:val="28"/>
        </w:rPr>
        <w:t>)</w:t>
      </w:r>
      <w:r w:rsidRPr="00F5410D">
        <w:rPr>
          <w:sz w:val="28"/>
          <w:szCs w:val="28"/>
          <w:vertAlign w:val="subscript"/>
        </w:rPr>
        <w:t> </w:t>
      </w:r>
      <w:r w:rsidRPr="00F5410D">
        <w:rPr>
          <w:sz w:val="28"/>
          <w:szCs w:val="28"/>
        </w:rPr>
        <w:t>та фосфатів (РО</w:t>
      </w:r>
      <w:r w:rsidRPr="00F5410D">
        <w:rPr>
          <w:sz w:val="28"/>
          <w:szCs w:val="28"/>
          <w:vertAlign w:val="subscript"/>
        </w:rPr>
        <w:t>4</w:t>
      </w:r>
      <w:r w:rsidRPr="00F5410D">
        <w:rPr>
          <w:sz w:val="28"/>
          <w:szCs w:val="28"/>
        </w:rPr>
        <w:t xml:space="preserve">). В усіх відібраних пробах вміст загально-екологічних, еколого-гігієнічних та еколого-токсикологічних показників, визначених ВНД </w:t>
      </w:r>
      <w:r w:rsidR="002D4483">
        <w:rPr>
          <w:sz w:val="28"/>
          <w:szCs w:val="28"/>
        </w:rPr>
        <w:t xml:space="preserve">                                     </w:t>
      </w:r>
      <w:r w:rsidRPr="00F5410D">
        <w:rPr>
          <w:sz w:val="28"/>
          <w:szCs w:val="28"/>
        </w:rPr>
        <w:t xml:space="preserve">33-5,5-0,2-97 «Якість природної води для зрошення. Екологічні критерії», не перевищує гранично допустимих концентрацій </w:t>
      </w:r>
      <w:r w:rsidRPr="00F5410D">
        <w:rPr>
          <w:bCs/>
          <w:sz w:val="28"/>
          <w:szCs w:val="28"/>
        </w:rPr>
        <w:t>(ГДК)</w:t>
      </w:r>
      <w:r w:rsidRPr="00F5410D">
        <w:rPr>
          <w:sz w:val="28"/>
          <w:szCs w:val="28"/>
        </w:rPr>
        <w:t>. Зрошувальні води джерел зрошення Миколаївської області в кінц</w:t>
      </w:r>
      <w:r w:rsidR="002D4483">
        <w:rPr>
          <w:sz w:val="28"/>
          <w:szCs w:val="28"/>
        </w:rPr>
        <w:t>і поливного періоду 2021 року за</w:t>
      </w:r>
      <w:r w:rsidRPr="00F5410D">
        <w:rPr>
          <w:sz w:val="28"/>
          <w:szCs w:val="28"/>
        </w:rPr>
        <w:t xml:space="preserve"> екологічним критеріям якості віднесені до </w:t>
      </w:r>
      <w:r w:rsidRPr="00F5410D">
        <w:rPr>
          <w:bCs/>
          <w:sz w:val="28"/>
          <w:szCs w:val="28"/>
        </w:rPr>
        <w:t>І класу, тобто придатні без обмежень.</w:t>
      </w:r>
    </w:p>
    <w:p w:rsidR="002D4483" w:rsidRDefault="002D4483" w:rsidP="002D4483">
      <w:pPr>
        <w:ind w:firstLine="709"/>
        <w:jc w:val="both"/>
        <w:rPr>
          <w:sz w:val="28"/>
          <w:szCs w:val="28"/>
        </w:rPr>
      </w:pPr>
      <w:r w:rsidRPr="002D4483">
        <w:rPr>
          <w:sz w:val="28"/>
          <w:szCs w:val="28"/>
        </w:rPr>
        <w:t>Таким чином, проведена оцінка якості зрошувальної води</w:t>
      </w:r>
      <w:r>
        <w:rPr>
          <w:sz w:val="28"/>
          <w:szCs w:val="28"/>
        </w:rPr>
        <w:t>,</w:t>
      </w:r>
      <w:r w:rsidRPr="002D4483">
        <w:rPr>
          <w:sz w:val="28"/>
          <w:szCs w:val="28"/>
        </w:rPr>
        <w:t xml:space="preserve"> згідно національного стандарту України ДСТУ 2730 : 2015 «Якість природної води для зрошення. Агрономічні критерії» свідчить про те, що вода в джерелах зрошення Миколаївської області за більшістю показників обмежено придатна (ІІ клас) через  небезпеку іригаційного засолення та підлуження ґрунтів і можливий токсичний вплив на рослини (високий показник рН, високий вміст іонів хлору, високий вміст токсичних іонів в еквівалентах хлору).</w:t>
      </w:r>
    </w:p>
    <w:p w:rsidR="00F5410D" w:rsidRPr="00F5410D" w:rsidRDefault="002D4483" w:rsidP="002D4483">
      <w:pPr>
        <w:ind w:firstLine="709"/>
        <w:jc w:val="both"/>
        <w:rPr>
          <w:sz w:val="28"/>
          <w:szCs w:val="28"/>
        </w:rPr>
      </w:pPr>
      <w:r w:rsidRPr="002D4483">
        <w:rPr>
          <w:sz w:val="28"/>
          <w:szCs w:val="28"/>
        </w:rPr>
        <w:t>Все вищезазначене вимагає більш уважного ставлення до використання вод природних джерел зрошення для поливу сільськогосподарських культур, організації постійного контролю та проведення комплексу заходів щодо покращення якості поливної води та підвищення родючості ґрунтів.</w:t>
      </w:r>
    </w:p>
    <w:p w:rsidR="00330C54" w:rsidRDefault="00330C54" w:rsidP="00371BDA">
      <w:pPr>
        <w:pStyle w:val="ad"/>
        <w:jc w:val="both"/>
      </w:pPr>
    </w:p>
    <w:p w:rsidR="00D304FF" w:rsidRDefault="00D304FF" w:rsidP="00371BDA">
      <w:pPr>
        <w:pStyle w:val="ad"/>
        <w:jc w:val="both"/>
      </w:pPr>
    </w:p>
    <w:p w:rsidR="008C7F74" w:rsidRPr="008C7F74" w:rsidRDefault="008C7F74" w:rsidP="009E02B2">
      <w:pPr>
        <w:shd w:val="clear" w:color="auto" w:fill="FFFFFF"/>
        <w:autoSpaceDE w:val="0"/>
        <w:autoSpaceDN w:val="0"/>
        <w:rPr>
          <w:b/>
          <w:bCs/>
          <w:sz w:val="28"/>
          <w:szCs w:val="28"/>
        </w:rPr>
      </w:pPr>
      <w:r w:rsidRPr="008C7F74">
        <w:rPr>
          <w:b/>
          <w:bCs/>
          <w:sz w:val="28"/>
          <w:szCs w:val="28"/>
        </w:rPr>
        <w:t>11.2.4. Тенденції в тваринництві</w:t>
      </w:r>
    </w:p>
    <w:p w:rsidR="008C7F74" w:rsidRPr="008C7F74" w:rsidRDefault="008C7F74" w:rsidP="008C7F74">
      <w:pPr>
        <w:shd w:val="clear" w:color="auto" w:fill="FFFFFF"/>
        <w:autoSpaceDE w:val="0"/>
        <w:autoSpaceDN w:val="0"/>
        <w:ind w:firstLine="709"/>
        <w:rPr>
          <w:bCs/>
          <w:sz w:val="28"/>
          <w:szCs w:val="28"/>
        </w:rPr>
      </w:pPr>
    </w:p>
    <w:p w:rsidR="008C7F74" w:rsidRPr="008C7F74" w:rsidRDefault="008C7F74" w:rsidP="008C7F74">
      <w:pPr>
        <w:ind w:firstLine="709"/>
        <w:jc w:val="both"/>
        <w:rPr>
          <w:color w:val="000000"/>
          <w:sz w:val="28"/>
          <w:szCs w:val="28"/>
        </w:rPr>
      </w:pPr>
      <w:r w:rsidRPr="008C7F74">
        <w:rPr>
          <w:color w:val="000000"/>
          <w:sz w:val="28"/>
          <w:szCs w:val="28"/>
        </w:rPr>
        <w:t>Тваринництво - невід'ємна споріднена з рослинництвом галузь. Воно покликане задовольнити потреби населення у м'ясомолочних продуктах, а також потреби легкої та інших галузей промисловості в багатьох видах сільськогосподарської сировини.</w:t>
      </w:r>
    </w:p>
    <w:p w:rsidR="008C7F74" w:rsidRPr="008C7F74" w:rsidRDefault="008C7F74" w:rsidP="008C7F74">
      <w:pPr>
        <w:ind w:firstLine="709"/>
        <w:jc w:val="both"/>
        <w:rPr>
          <w:color w:val="000000"/>
          <w:sz w:val="28"/>
          <w:szCs w:val="28"/>
        </w:rPr>
      </w:pPr>
      <w:r w:rsidRPr="008C7F74">
        <w:rPr>
          <w:color w:val="000000"/>
          <w:sz w:val="28"/>
          <w:szCs w:val="28"/>
        </w:rPr>
        <w:t>Тваринництво області представлене такими основними галузями як скотарство, свинарство і птахівництво. Певною мірою розвинутими є бджільництво, вівчарство й кролівництво.</w:t>
      </w:r>
    </w:p>
    <w:p w:rsidR="008C7F74" w:rsidRPr="008C7F74" w:rsidRDefault="00554DC5" w:rsidP="00554DC5">
      <w:pPr>
        <w:jc w:val="both"/>
        <w:rPr>
          <w:color w:val="000000"/>
          <w:sz w:val="28"/>
          <w:szCs w:val="28"/>
        </w:rPr>
      </w:pPr>
      <w:r>
        <w:rPr>
          <w:color w:val="000000"/>
          <w:sz w:val="28"/>
          <w:szCs w:val="28"/>
        </w:rPr>
        <w:t xml:space="preserve">         </w:t>
      </w:r>
      <w:r w:rsidR="008C7F74" w:rsidRPr="008C7F74">
        <w:rPr>
          <w:color w:val="000000"/>
          <w:sz w:val="28"/>
          <w:szCs w:val="28"/>
        </w:rPr>
        <w:t>Галузь тваринництва, незважаючи на значний потенціал розвитку, а саме  наявність сприятливих природно-кліматичних, земельних, трудових  ресурсів тощо, перебуває в скрутному стані.</w:t>
      </w:r>
    </w:p>
    <w:p w:rsidR="008C7F74" w:rsidRPr="008C7F74" w:rsidRDefault="008C7F74" w:rsidP="008C7F74">
      <w:pPr>
        <w:ind w:firstLine="708"/>
        <w:jc w:val="both"/>
        <w:rPr>
          <w:color w:val="000000"/>
          <w:sz w:val="28"/>
          <w:szCs w:val="28"/>
        </w:rPr>
      </w:pPr>
      <w:r w:rsidRPr="008C7F74">
        <w:rPr>
          <w:color w:val="000000"/>
          <w:sz w:val="28"/>
          <w:szCs w:val="28"/>
        </w:rPr>
        <w:t>В умовах світової кризи вітчизняне (в тому числі й обласне) тваринництво потребує ефективного державного захисту.</w:t>
      </w:r>
    </w:p>
    <w:p w:rsidR="008C7F74" w:rsidRPr="008C7F74" w:rsidRDefault="008C7F74" w:rsidP="008C7F74">
      <w:pPr>
        <w:ind w:firstLine="708"/>
        <w:jc w:val="both"/>
        <w:rPr>
          <w:color w:val="000000"/>
          <w:sz w:val="28"/>
          <w:szCs w:val="28"/>
        </w:rPr>
      </w:pPr>
      <w:r w:rsidRPr="008C7F74">
        <w:rPr>
          <w:color w:val="000000"/>
          <w:sz w:val="28"/>
          <w:szCs w:val="28"/>
        </w:rPr>
        <w:t>Розрахунковий аналіз ситуації розвитку галузі свідчит</w:t>
      </w:r>
      <w:r w:rsidR="0047034B">
        <w:rPr>
          <w:color w:val="000000"/>
          <w:sz w:val="28"/>
          <w:szCs w:val="28"/>
        </w:rPr>
        <w:t xml:space="preserve">ь про продовження (в найближчі </w:t>
      </w:r>
      <w:r w:rsidR="003E7C7A">
        <w:rPr>
          <w:color w:val="000000"/>
          <w:sz w:val="28"/>
          <w:szCs w:val="28"/>
        </w:rPr>
        <w:t>4</w:t>
      </w:r>
      <w:r w:rsidR="0047034B">
        <w:rPr>
          <w:color w:val="000000"/>
          <w:sz w:val="28"/>
          <w:szCs w:val="28"/>
        </w:rPr>
        <w:t>-3</w:t>
      </w:r>
      <w:r w:rsidRPr="008C7F74">
        <w:rPr>
          <w:color w:val="000000"/>
          <w:sz w:val="28"/>
          <w:szCs w:val="28"/>
        </w:rPr>
        <w:t xml:space="preserve"> роки) негативних тенденцій розвитку, в першу чергу скотарства та свинарства (зниження обсягів виробництва м'яса, молока, вовни, скорочення чисельності поголів’я тварин, погіршення їх якісного складу). </w:t>
      </w:r>
    </w:p>
    <w:p w:rsidR="008C7F74" w:rsidRPr="008C7F74" w:rsidRDefault="008C7F74" w:rsidP="008C7F74">
      <w:pPr>
        <w:widowControl w:val="0"/>
        <w:ind w:firstLine="567"/>
        <w:jc w:val="both"/>
        <w:rPr>
          <w:sz w:val="28"/>
          <w:szCs w:val="28"/>
        </w:rPr>
      </w:pPr>
      <w:r w:rsidRPr="008C7F74">
        <w:rPr>
          <w:sz w:val="28"/>
          <w:szCs w:val="28"/>
        </w:rPr>
        <w:t>Основними причинами зменшення обсягів виробництва молока є скорочення чисельності поголів’я корів в господарствах населення, яєць – скорочення чисельності птиці також в господарствах населення.</w:t>
      </w:r>
    </w:p>
    <w:p w:rsidR="008C7F74" w:rsidRPr="008C7F74" w:rsidRDefault="008C7F74" w:rsidP="008C7F74">
      <w:pPr>
        <w:tabs>
          <w:tab w:val="left" w:pos="-114"/>
          <w:tab w:val="left" w:pos="9918"/>
        </w:tabs>
        <w:ind w:firstLine="567"/>
        <w:jc w:val="both"/>
        <w:rPr>
          <w:sz w:val="28"/>
          <w:szCs w:val="28"/>
        </w:rPr>
      </w:pPr>
      <w:r w:rsidRPr="008C7F74">
        <w:rPr>
          <w:sz w:val="28"/>
          <w:szCs w:val="28"/>
        </w:rPr>
        <w:t xml:space="preserve">Основне скорочення чисельності поголів’я худоби і птиці відбулося в </w:t>
      </w:r>
      <w:r w:rsidRPr="00FC2871">
        <w:rPr>
          <w:sz w:val="28"/>
          <w:szCs w:val="28"/>
        </w:rPr>
        <w:t>особистих домогосподарствах населення.</w:t>
      </w:r>
    </w:p>
    <w:p w:rsidR="00A61260" w:rsidRDefault="00A61260" w:rsidP="00554DC5">
      <w:pPr>
        <w:tabs>
          <w:tab w:val="left" w:pos="0"/>
        </w:tabs>
        <w:rPr>
          <w:b/>
          <w:bCs/>
          <w:color w:val="000000"/>
          <w:sz w:val="16"/>
          <w:szCs w:val="16"/>
        </w:rPr>
      </w:pPr>
    </w:p>
    <w:p w:rsidR="00D304FF" w:rsidRDefault="00D304FF" w:rsidP="00554DC5">
      <w:pPr>
        <w:tabs>
          <w:tab w:val="left" w:pos="0"/>
        </w:tabs>
        <w:rPr>
          <w:b/>
          <w:bCs/>
          <w:color w:val="000000"/>
          <w:sz w:val="16"/>
          <w:szCs w:val="16"/>
        </w:rPr>
      </w:pPr>
    </w:p>
    <w:p w:rsidR="00D304FF" w:rsidRPr="00EC390E" w:rsidRDefault="00D304FF" w:rsidP="00554DC5">
      <w:pPr>
        <w:tabs>
          <w:tab w:val="left" w:pos="0"/>
        </w:tabs>
        <w:rPr>
          <w:b/>
          <w:bCs/>
          <w:color w:val="000000"/>
          <w:sz w:val="16"/>
          <w:szCs w:val="16"/>
        </w:rPr>
      </w:pPr>
    </w:p>
    <w:p w:rsidR="008C7F74" w:rsidRDefault="00554DC5" w:rsidP="00554DC5">
      <w:pPr>
        <w:tabs>
          <w:tab w:val="left" w:pos="0"/>
        </w:tabs>
        <w:rPr>
          <w:bCs/>
          <w:color w:val="000000"/>
          <w:sz w:val="28"/>
          <w:szCs w:val="28"/>
        </w:rPr>
      </w:pPr>
      <w:r>
        <w:rPr>
          <w:b/>
          <w:bCs/>
          <w:color w:val="000000"/>
          <w:sz w:val="28"/>
          <w:szCs w:val="28"/>
        </w:rPr>
        <w:t xml:space="preserve"> </w:t>
      </w:r>
      <w:r w:rsidR="008C7F74" w:rsidRPr="008C7F74">
        <w:rPr>
          <w:b/>
          <w:bCs/>
          <w:color w:val="000000"/>
          <w:sz w:val="28"/>
          <w:szCs w:val="28"/>
        </w:rPr>
        <w:t xml:space="preserve">Таблиця 11.2.4.1. - </w:t>
      </w:r>
      <w:r w:rsidR="008C7F74" w:rsidRPr="008C7F74">
        <w:rPr>
          <w:bCs/>
          <w:color w:val="000000"/>
          <w:sz w:val="28"/>
          <w:szCs w:val="28"/>
        </w:rPr>
        <w:t>Поголів’я основних видів худоби та птиці</w:t>
      </w:r>
    </w:p>
    <w:p w:rsidR="00EC390E" w:rsidRPr="00EC390E" w:rsidRDefault="00EC390E" w:rsidP="00554DC5">
      <w:pPr>
        <w:tabs>
          <w:tab w:val="left" w:pos="0"/>
        </w:tabs>
        <w:rPr>
          <w:bCs/>
          <w:color w:val="000000"/>
          <w:sz w:val="16"/>
          <w:szCs w:val="16"/>
        </w:rPr>
      </w:pPr>
    </w:p>
    <w:tbl>
      <w:tblPr>
        <w:tblW w:w="963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2"/>
        <w:gridCol w:w="1642"/>
        <w:gridCol w:w="1642"/>
        <w:gridCol w:w="1642"/>
        <w:gridCol w:w="1642"/>
        <w:gridCol w:w="1422"/>
      </w:tblGrid>
      <w:tr w:rsidR="008C7F74" w:rsidRPr="008C7F74" w:rsidTr="00554DC5">
        <w:trPr>
          <w:cantSplit/>
        </w:trPr>
        <w:tc>
          <w:tcPr>
            <w:tcW w:w="1642" w:type="dxa"/>
            <w:vMerge w:val="restart"/>
          </w:tcPr>
          <w:p w:rsidR="008C7F74" w:rsidRPr="008C7F74" w:rsidRDefault="008C7F74" w:rsidP="008C7F74">
            <w:pPr>
              <w:jc w:val="center"/>
              <w:rPr>
                <w:b/>
                <w:bCs/>
                <w:sz w:val="24"/>
                <w:szCs w:val="24"/>
              </w:rPr>
            </w:pPr>
          </w:p>
        </w:tc>
        <w:tc>
          <w:tcPr>
            <w:tcW w:w="7990" w:type="dxa"/>
            <w:gridSpan w:val="5"/>
          </w:tcPr>
          <w:p w:rsidR="008C7F74" w:rsidRPr="00EC390E" w:rsidRDefault="008C7F74" w:rsidP="0047034B">
            <w:pPr>
              <w:jc w:val="center"/>
              <w:rPr>
                <w:bCs/>
                <w:sz w:val="24"/>
                <w:szCs w:val="24"/>
              </w:rPr>
            </w:pPr>
            <w:r w:rsidRPr="00EC390E">
              <w:rPr>
                <w:bCs/>
                <w:sz w:val="24"/>
                <w:szCs w:val="24"/>
              </w:rPr>
              <w:t xml:space="preserve">Поголів’я худоби та птиці на </w:t>
            </w:r>
            <w:r w:rsidR="0047034B" w:rsidRPr="00EC390E">
              <w:rPr>
                <w:bCs/>
                <w:sz w:val="24"/>
                <w:szCs w:val="24"/>
              </w:rPr>
              <w:t>кінець року,</w:t>
            </w:r>
            <w:r w:rsidRPr="00EC390E">
              <w:rPr>
                <w:bCs/>
                <w:sz w:val="24"/>
                <w:szCs w:val="24"/>
              </w:rPr>
              <w:t xml:space="preserve"> тис.</w:t>
            </w:r>
            <w:r w:rsidR="00F840C4" w:rsidRPr="00EC390E">
              <w:rPr>
                <w:bCs/>
                <w:sz w:val="24"/>
                <w:szCs w:val="24"/>
              </w:rPr>
              <w:t xml:space="preserve"> </w:t>
            </w:r>
            <w:r w:rsidRPr="00EC390E">
              <w:rPr>
                <w:bCs/>
                <w:sz w:val="24"/>
                <w:szCs w:val="24"/>
              </w:rPr>
              <w:t xml:space="preserve">голів </w:t>
            </w:r>
          </w:p>
        </w:tc>
      </w:tr>
      <w:tr w:rsidR="008C7F74" w:rsidRPr="008C7F74" w:rsidTr="00554DC5">
        <w:trPr>
          <w:cantSplit/>
        </w:trPr>
        <w:tc>
          <w:tcPr>
            <w:tcW w:w="1642" w:type="dxa"/>
            <w:vMerge/>
          </w:tcPr>
          <w:p w:rsidR="008C7F74" w:rsidRPr="008C7F74" w:rsidRDefault="008C7F74" w:rsidP="008C7F74">
            <w:pPr>
              <w:jc w:val="center"/>
              <w:rPr>
                <w:b/>
                <w:bCs/>
                <w:sz w:val="24"/>
                <w:szCs w:val="24"/>
              </w:rPr>
            </w:pPr>
          </w:p>
        </w:tc>
        <w:tc>
          <w:tcPr>
            <w:tcW w:w="3284" w:type="dxa"/>
            <w:gridSpan w:val="2"/>
          </w:tcPr>
          <w:p w:rsidR="008C7F74" w:rsidRPr="00EC390E" w:rsidRDefault="008C7F74" w:rsidP="008C7F74">
            <w:pPr>
              <w:jc w:val="center"/>
              <w:rPr>
                <w:bCs/>
                <w:sz w:val="24"/>
                <w:szCs w:val="24"/>
              </w:rPr>
            </w:pPr>
            <w:r w:rsidRPr="00EC390E">
              <w:rPr>
                <w:bCs/>
                <w:sz w:val="24"/>
                <w:szCs w:val="24"/>
              </w:rPr>
              <w:t>велика рогата худоба</w:t>
            </w:r>
          </w:p>
        </w:tc>
        <w:tc>
          <w:tcPr>
            <w:tcW w:w="1642" w:type="dxa"/>
            <w:vMerge w:val="restart"/>
            <w:vAlign w:val="center"/>
          </w:tcPr>
          <w:p w:rsidR="008C7F74" w:rsidRPr="00EC390E" w:rsidRDefault="008C7F74" w:rsidP="008C7F74">
            <w:pPr>
              <w:jc w:val="center"/>
              <w:rPr>
                <w:bCs/>
                <w:sz w:val="24"/>
                <w:szCs w:val="24"/>
              </w:rPr>
            </w:pPr>
            <w:r w:rsidRPr="00EC390E">
              <w:rPr>
                <w:bCs/>
                <w:sz w:val="24"/>
                <w:szCs w:val="24"/>
              </w:rPr>
              <w:t>свині</w:t>
            </w:r>
          </w:p>
        </w:tc>
        <w:tc>
          <w:tcPr>
            <w:tcW w:w="1642" w:type="dxa"/>
            <w:vMerge w:val="restart"/>
            <w:vAlign w:val="center"/>
          </w:tcPr>
          <w:p w:rsidR="008C7F74" w:rsidRPr="00EC390E" w:rsidRDefault="008C7F74" w:rsidP="008C7F74">
            <w:pPr>
              <w:jc w:val="center"/>
              <w:rPr>
                <w:bCs/>
                <w:sz w:val="24"/>
                <w:szCs w:val="24"/>
              </w:rPr>
            </w:pPr>
            <w:r w:rsidRPr="00EC390E">
              <w:rPr>
                <w:bCs/>
                <w:sz w:val="24"/>
                <w:szCs w:val="24"/>
              </w:rPr>
              <w:t>вівці та кози</w:t>
            </w:r>
          </w:p>
        </w:tc>
        <w:tc>
          <w:tcPr>
            <w:tcW w:w="1422" w:type="dxa"/>
            <w:vMerge w:val="restart"/>
            <w:vAlign w:val="center"/>
          </w:tcPr>
          <w:p w:rsidR="008C7F74" w:rsidRPr="00EC390E" w:rsidRDefault="008C7F74" w:rsidP="008C7F74">
            <w:pPr>
              <w:jc w:val="center"/>
              <w:rPr>
                <w:bCs/>
                <w:sz w:val="24"/>
                <w:szCs w:val="24"/>
              </w:rPr>
            </w:pPr>
            <w:r w:rsidRPr="00EC390E">
              <w:rPr>
                <w:bCs/>
                <w:sz w:val="24"/>
                <w:szCs w:val="24"/>
              </w:rPr>
              <w:t>птиця</w:t>
            </w:r>
          </w:p>
        </w:tc>
      </w:tr>
      <w:tr w:rsidR="008C7F74" w:rsidRPr="008C7F74" w:rsidTr="00554DC5">
        <w:trPr>
          <w:cantSplit/>
        </w:trPr>
        <w:tc>
          <w:tcPr>
            <w:tcW w:w="1642" w:type="dxa"/>
            <w:vMerge/>
          </w:tcPr>
          <w:p w:rsidR="008C7F74" w:rsidRPr="008C7F74" w:rsidRDefault="008C7F74" w:rsidP="008C7F74">
            <w:pPr>
              <w:jc w:val="center"/>
              <w:rPr>
                <w:sz w:val="24"/>
                <w:szCs w:val="24"/>
              </w:rPr>
            </w:pPr>
          </w:p>
        </w:tc>
        <w:tc>
          <w:tcPr>
            <w:tcW w:w="1642" w:type="dxa"/>
          </w:tcPr>
          <w:p w:rsidR="008C7F74" w:rsidRPr="00EC390E" w:rsidRDefault="008C7F74" w:rsidP="008C7F74">
            <w:pPr>
              <w:jc w:val="center"/>
              <w:rPr>
                <w:bCs/>
                <w:sz w:val="24"/>
                <w:szCs w:val="24"/>
              </w:rPr>
            </w:pPr>
            <w:r w:rsidRPr="00EC390E">
              <w:rPr>
                <w:bCs/>
                <w:sz w:val="24"/>
                <w:szCs w:val="24"/>
              </w:rPr>
              <w:t>усього</w:t>
            </w:r>
          </w:p>
        </w:tc>
        <w:tc>
          <w:tcPr>
            <w:tcW w:w="1642" w:type="dxa"/>
          </w:tcPr>
          <w:p w:rsidR="008C7F74" w:rsidRPr="00EC390E" w:rsidRDefault="008C7F74" w:rsidP="008C7F74">
            <w:pPr>
              <w:jc w:val="center"/>
              <w:rPr>
                <w:bCs/>
                <w:sz w:val="24"/>
                <w:szCs w:val="24"/>
              </w:rPr>
            </w:pPr>
            <w:r w:rsidRPr="00EC390E">
              <w:rPr>
                <w:bCs/>
                <w:sz w:val="24"/>
                <w:szCs w:val="24"/>
              </w:rPr>
              <w:t>у т.ч. корови</w:t>
            </w:r>
          </w:p>
        </w:tc>
        <w:tc>
          <w:tcPr>
            <w:tcW w:w="1642" w:type="dxa"/>
            <w:vMerge/>
          </w:tcPr>
          <w:p w:rsidR="008C7F74" w:rsidRPr="00EC390E" w:rsidRDefault="008C7F74" w:rsidP="008C7F74">
            <w:pPr>
              <w:jc w:val="center"/>
              <w:rPr>
                <w:sz w:val="24"/>
                <w:szCs w:val="24"/>
              </w:rPr>
            </w:pPr>
          </w:p>
        </w:tc>
        <w:tc>
          <w:tcPr>
            <w:tcW w:w="1642" w:type="dxa"/>
            <w:vMerge/>
          </w:tcPr>
          <w:p w:rsidR="008C7F74" w:rsidRPr="00EC390E" w:rsidRDefault="008C7F74" w:rsidP="008C7F74">
            <w:pPr>
              <w:jc w:val="center"/>
              <w:rPr>
                <w:sz w:val="24"/>
                <w:szCs w:val="24"/>
              </w:rPr>
            </w:pPr>
          </w:p>
        </w:tc>
        <w:tc>
          <w:tcPr>
            <w:tcW w:w="1422" w:type="dxa"/>
            <w:vMerge/>
          </w:tcPr>
          <w:p w:rsidR="008C7F74" w:rsidRPr="00EC390E" w:rsidRDefault="008C7F74" w:rsidP="008C7F74">
            <w:pPr>
              <w:jc w:val="center"/>
              <w:rPr>
                <w:sz w:val="24"/>
                <w:szCs w:val="24"/>
              </w:rPr>
            </w:pPr>
          </w:p>
        </w:tc>
      </w:tr>
      <w:tr w:rsidR="008C7F74" w:rsidRPr="008C7F74" w:rsidTr="00554DC5">
        <w:tc>
          <w:tcPr>
            <w:tcW w:w="1642" w:type="dxa"/>
            <w:vAlign w:val="bottom"/>
          </w:tcPr>
          <w:p w:rsidR="008C7F74" w:rsidRPr="008C7F74" w:rsidRDefault="00310F65" w:rsidP="008C7F74">
            <w:pPr>
              <w:jc w:val="center"/>
              <w:rPr>
                <w:sz w:val="24"/>
                <w:szCs w:val="24"/>
              </w:rPr>
            </w:pPr>
            <w:r>
              <w:rPr>
                <w:sz w:val="24"/>
                <w:szCs w:val="24"/>
              </w:rPr>
              <w:t>2018</w:t>
            </w:r>
          </w:p>
        </w:tc>
        <w:tc>
          <w:tcPr>
            <w:tcW w:w="1642" w:type="dxa"/>
            <w:vAlign w:val="bottom"/>
          </w:tcPr>
          <w:p w:rsidR="008C7F74" w:rsidRPr="00EC390E" w:rsidRDefault="008C7F74" w:rsidP="008C7F74">
            <w:pPr>
              <w:jc w:val="right"/>
              <w:rPr>
                <w:sz w:val="24"/>
                <w:szCs w:val="24"/>
              </w:rPr>
            </w:pPr>
            <w:r w:rsidRPr="00EC390E">
              <w:rPr>
                <w:sz w:val="24"/>
                <w:szCs w:val="24"/>
              </w:rPr>
              <w:t>98,5</w:t>
            </w:r>
          </w:p>
        </w:tc>
        <w:tc>
          <w:tcPr>
            <w:tcW w:w="1642" w:type="dxa"/>
            <w:vAlign w:val="bottom"/>
          </w:tcPr>
          <w:p w:rsidR="008C7F74" w:rsidRPr="00EC390E" w:rsidRDefault="008C7F74" w:rsidP="008C7F74">
            <w:pPr>
              <w:jc w:val="right"/>
              <w:rPr>
                <w:sz w:val="24"/>
                <w:szCs w:val="24"/>
              </w:rPr>
            </w:pPr>
            <w:r w:rsidRPr="00EC390E">
              <w:rPr>
                <w:sz w:val="24"/>
                <w:szCs w:val="24"/>
              </w:rPr>
              <w:t>60,8</w:t>
            </w:r>
          </w:p>
        </w:tc>
        <w:tc>
          <w:tcPr>
            <w:tcW w:w="1642" w:type="dxa"/>
            <w:vAlign w:val="bottom"/>
          </w:tcPr>
          <w:p w:rsidR="008C7F74" w:rsidRPr="00EC390E" w:rsidRDefault="008C7F74" w:rsidP="008C7F74">
            <w:pPr>
              <w:jc w:val="right"/>
              <w:rPr>
                <w:sz w:val="24"/>
                <w:szCs w:val="24"/>
              </w:rPr>
            </w:pPr>
            <w:r w:rsidRPr="00EC390E">
              <w:rPr>
                <w:sz w:val="24"/>
                <w:szCs w:val="24"/>
              </w:rPr>
              <w:t>83,1</w:t>
            </w:r>
          </w:p>
        </w:tc>
        <w:tc>
          <w:tcPr>
            <w:tcW w:w="1642" w:type="dxa"/>
            <w:vAlign w:val="bottom"/>
          </w:tcPr>
          <w:p w:rsidR="008C7F74" w:rsidRPr="00EC390E" w:rsidRDefault="008C7F74" w:rsidP="008C7F74">
            <w:pPr>
              <w:jc w:val="right"/>
              <w:rPr>
                <w:sz w:val="24"/>
                <w:szCs w:val="24"/>
              </w:rPr>
            </w:pPr>
            <w:r w:rsidRPr="00EC390E">
              <w:rPr>
                <w:sz w:val="24"/>
                <w:szCs w:val="24"/>
              </w:rPr>
              <w:t>49,5</w:t>
            </w:r>
          </w:p>
        </w:tc>
        <w:tc>
          <w:tcPr>
            <w:tcW w:w="1422" w:type="dxa"/>
            <w:vAlign w:val="bottom"/>
          </w:tcPr>
          <w:p w:rsidR="008C7F74" w:rsidRPr="00EC390E" w:rsidRDefault="008C7F74" w:rsidP="008C7F74">
            <w:pPr>
              <w:jc w:val="right"/>
              <w:rPr>
                <w:sz w:val="24"/>
                <w:szCs w:val="24"/>
              </w:rPr>
            </w:pPr>
            <w:r w:rsidRPr="00EC390E">
              <w:rPr>
                <w:sz w:val="24"/>
                <w:szCs w:val="24"/>
              </w:rPr>
              <w:t>2554,2</w:t>
            </w:r>
          </w:p>
        </w:tc>
      </w:tr>
      <w:tr w:rsidR="008C7F74" w:rsidRPr="008C7F74" w:rsidTr="00554DC5">
        <w:tc>
          <w:tcPr>
            <w:tcW w:w="1642" w:type="dxa"/>
            <w:vAlign w:val="bottom"/>
          </w:tcPr>
          <w:p w:rsidR="008C7F74" w:rsidRPr="008C7F74" w:rsidRDefault="00310F65" w:rsidP="008C7F74">
            <w:pPr>
              <w:jc w:val="center"/>
              <w:rPr>
                <w:sz w:val="24"/>
                <w:szCs w:val="24"/>
              </w:rPr>
            </w:pPr>
            <w:r>
              <w:rPr>
                <w:sz w:val="24"/>
                <w:szCs w:val="24"/>
              </w:rPr>
              <w:t>2019</w:t>
            </w:r>
          </w:p>
        </w:tc>
        <w:tc>
          <w:tcPr>
            <w:tcW w:w="1642" w:type="dxa"/>
            <w:vAlign w:val="bottom"/>
          </w:tcPr>
          <w:p w:rsidR="008C7F74" w:rsidRPr="008C7F74" w:rsidRDefault="008C7F74" w:rsidP="008C7F74">
            <w:pPr>
              <w:jc w:val="right"/>
              <w:rPr>
                <w:sz w:val="24"/>
                <w:szCs w:val="24"/>
              </w:rPr>
            </w:pPr>
            <w:r w:rsidRPr="008C7F74">
              <w:rPr>
                <w:sz w:val="24"/>
                <w:szCs w:val="24"/>
              </w:rPr>
              <w:t>86,9</w:t>
            </w:r>
          </w:p>
        </w:tc>
        <w:tc>
          <w:tcPr>
            <w:tcW w:w="1642" w:type="dxa"/>
            <w:vAlign w:val="bottom"/>
          </w:tcPr>
          <w:p w:rsidR="008C7F74" w:rsidRPr="008C7F74" w:rsidRDefault="008C7F74" w:rsidP="008C7F74">
            <w:pPr>
              <w:jc w:val="right"/>
              <w:rPr>
                <w:sz w:val="24"/>
                <w:szCs w:val="24"/>
              </w:rPr>
            </w:pPr>
            <w:r w:rsidRPr="008C7F74">
              <w:rPr>
                <w:sz w:val="24"/>
                <w:szCs w:val="24"/>
              </w:rPr>
              <w:t>54,0</w:t>
            </w:r>
          </w:p>
        </w:tc>
        <w:tc>
          <w:tcPr>
            <w:tcW w:w="1642" w:type="dxa"/>
            <w:vAlign w:val="bottom"/>
          </w:tcPr>
          <w:p w:rsidR="008C7F74" w:rsidRPr="008C7F74" w:rsidRDefault="008C7F74" w:rsidP="008C7F74">
            <w:pPr>
              <w:jc w:val="right"/>
              <w:rPr>
                <w:sz w:val="24"/>
                <w:szCs w:val="24"/>
              </w:rPr>
            </w:pPr>
            <w:r w:rsidRPr="008C7F74">
              <w:rPr>
                <w:sz w:val="24"/>
                <w:szCs w:val="24"/>
              </w:rPr>
              <w:t>77,6</w:t>
            </w:r>
          </w:p>
        </w:tc>
        <w:tc>
          <w:tcPr>
            <w:tcW w:w="1642" w:type="dxa"/>
            <w:vAlign w:val="bottom"/>
          </w:tcPr>
          <w:p w:rsidR="008C7F74" w:rsidRPr="008C7F74" w:rsidRDefault="008C7F74" w:rsidP="008C7F74">
            <w:pPr>
              <w:jc w:val="right"/>
              <w:rPr>
                <w:sz w:val="24"/>
                <w:szCs w:val="24"/>
              </w:rPr>
            </w:pPr>
            <w:r w:rsidRPr="008C7F74">
              <w:rPr>
                <w:sz w:val="24"/>
                <w:szCs w:val="24"/>
              </w:rPr>
              <w:t>46,5</w:t>
            </w:r>
          </w:p>
        </w:tc>
        <w:tc>
          <w:tcPr>
            <w:tcW w:w="1422" w:type="dxa"/>
            <w:vAlign w:val="bottom"/>
          </w:tcPr>
          <w:p w:rsidR="008C7F74" w:rsidRPr="008C7F74" w:rsidRDefault="008C7F74" w:rsidP="008C7F74">
            <w:pPr>
              <w:jc w:val="right"/>
              <w:rPr>
                <w:sz w:val="24"/>
                <w:szCs w:val="24"/>
              </w:rPr>
            </w:pPr>
            <w:r w:rsidRPr="008C7F74">
              <w:rPr>
                <w:sz w:val="24"/>
                <w:szCs w:val="24"/>
              </w:rPr>
              <w:t>2453,2</w:t>
            </w:r>
          </w:p>
        </w:tc>
      </w:tr>
      <w:tr w:rsidR="00554DC5" w:rsidRPr="008C7F74" w:rsidTr="00554DC5">
        <w:tc>
          <w:tcPr>
            <w:tcW w:w="1642" w:type="dxa"/>
            <w:vAlign w:val="bottom"/>
          </w:tcPr>
          <w:p w:rsidR="00554DC5" w:rsidRPr="008C7F74" w:rsidRDefault="00310F65" w:rsidP="008C7F74">
            <w:pPr>
              <w:jc w:val="center"/>
              <w:rPr>
                <w:sz w:val="24"/>
                <w:szCs w:val="24"/>
              </w:rPr>
            </w:pPr>
            <w:r>
              <w:rPr>
                <w:sz w:val="24"/>
                <w:szCs w:val="24"/>
              </w:rPr>
              <w:t>2020</w:t>
            </w:r>
          </w:p>
        </w:tc>
        <w:tc>
          <w:tcPr>
            <w:tcW w:w="1642" w:type="dxa"/>
            <w:vAlign w:val="bottom"/>
          </w:tcPr>
          <w:p w:rsidR="00F21AF2" w:rsidRPr="008C7F74" w:rsidRDefault="00F21AF2" w:rsidP="00F21AF2">
            <w:pPr>
              <w:jc w:val="right"/>
              <w:rPr>
                <w:sz w:val="24"/>
                <w:szCs w:val="24"/>
              </w:rPr>
            </w:pPr>
            <w:r>
              <w:rPr>
                <w:sz w:val="24"/>
                <w:szCs w:val="24"/>
              </w:rPr>
              <w:t>74,0</w:t>
            </w:r>
          </w:p>
        </w:tc>
        <w:tc>
          <w:tcPr>
            <w:tcW w:w="1642" w:type="dxa"/>
            <w:vAlign w:val="bottom"/>
          </w:tcPr>
          <w:p w:rsidR="00554DC5" w:rsidRPr="008C7F74" w:rsidRDefault="00F21AF2" w:rsidP="008C7F74">
            <w:pPr>
              <w:jc w:val="right"/>
              <w:rPr>
                <w:sz w:val="24"/>
                <w:szCs w:val="24"/>
              </w:rPr>
            </w:pPr>
            <w:r>
              <w:rPr>
                <w:sz w:val="24"/>
                <w:szCs w:val="24"/>
              </w:rPr>
              <w:t>47,4</w:t>
            </w:r>
          </w:p>
        </w:tc>
        <w:tc>
          <w:tcPr>
            <w:tcW w:w="1642" w:type="dxa"/>
            <w:vAlign w:val="bottom"/>
          </w:tcPr>
          <w:p w:rsidR="00554DC5" w:rsidRPr="008C7F74" w:rsidRDefault="00F21AF2" w:rsidP="008C7F74">
            <w:pPr>
              <w:jc w:val="right"/>
              <w:rPr>
                <w:sz w:val="24"/>
                <w:szCs w:val="24"/>
              </w:rPr>
            </w:pPr>
            <w:r>
              <w:rPr>
                <w:sz w:val="24"/>
                <w:szCs w:val="24"/>
              </w:rPr>
              <w:t>72,6</w:t>
            </w:r>
          </w:p>
        </w:tc>
        <w:tc>
          <w:tcPr>
            <w:tcW w:w="1642" w:type="dxa"/>
            <w:vAlign w:val="bottom"/>
          </w:tcPr>
          <w:p w:rsidR="00554DC5" w:rsidRPr="008C7F74" w:rsidRDefault="00F21AF2" w:rsidP="008C7F74">
            <w:pPr>
              <w:jc w:val="right"/>
              <w:rPr>
                <w:sz w:val="24"/>
                <w:szCs w:val="24"/>
              </w:rPr>
            </w:pPr>
            <w:r>
              <w:rPr>
                <w:sz w:val="24"/>
                <w:szCs w:val="24"/>
              </w:rPr>
              <w:t>43,9</w:t>
            </w:r>
          </w:p>
        </w:tc>
        <w:tc>
          <w:tcPr>
            <w:tcW w:w="1422" w:type="dxa"/>
            <w:vAlign w:val="bottom"/>
          </w:tcPr>
          <w:p w:rsidR="00554DC5" w:rsidRPr="008C7F74" w:rsidRDefault="00F21AF2" w:rsidP="008C7F74">
            <w:pPr>
              <w:jc w:val="right"/>
              <w:rPr>
                <w:sz w:val="24"/>
                <w:szCs w:val="24"/>
              </w:rPr>
            </w:pPr>
            <w:r>
              <w:rPr>
                <w:sz w:val="24"/>
                <w:szCs w:val="24"/>
              </w:rPr>
              <w:t>1957,1</w:t>
            </w:r>
          </w:p>
        </w:tc>
      </w:tr>
      <w:tr w:rsidR="00310F65" w:rsidRPr="008C7F74" w:rsidTr="00554DC5">
        <w:tc>
          <w:tcPr>
            <w:tcW w:w="1642" w:type="dxa"/>
            <w:vAlign w:val="bottom"/>
          </w:tcPr>
          <w:p w:rsidR="00310F65" w:rsidRDefault="00310F65" w:rsidP="008C7F74">
            <w:pPr>
              <w:jc w:val="center"/>
              <w:rPr>
                <w:sz w:val="24"/>
                <w:szCs w:val="24"/>
              </w:rPr>
            </w:pPr>
            <w:r>
              <w:rPr>
                <w:sz w:val="24"/>
                <w:szCs w:val="24"/>
              </w:rPr>
              <w:t>2021</w:t>
            </w:r>
          </w:p>
        </w:tc>
        <w:tc>
          <w:tcPr>
            <w:tcW w:w="1642" w:type="dxa"/>
            <w:vAlign w:val="bottom"/>
          </w:tcPr>
          <w:p w:rsidR="00310F65" w:rsidRDefault="00310F65" w:rsidP="00F21AF2">
            <w:pPr>
              <w:jc w:val="right"/>
              <w:rPr>
                <w:sz w:val="24"/>
                <w:szCs w:val="24"/>
              </w:rPr>
            </w:pPr>
            <w:r>
              <w:rPr>
                <w:sz w:val="24"/>
                <w:szCs w:val="24"/>
              </w:rPr>
              <w:t>66,6</w:t>
            </w:r>
          </w:p>
        </w:tc>
        <w:tc>
          <w:tcPr>
            <w:tcW w:w="1642" w:type="dxa"/>
            <w:vAlign w:val="bottom"/>
          </w:tcPr>
          <w:p w:rsidR="00310F65" w:rsidRDefault="00310F65" w:rsidP="008C7F74">
            <w:pPr>
              <w:jc w:val="right"/>
              <w:rPr>
                <w:sz w:val="24"/>
                <w:szCs w:val="24"/>
              </w:rPr>
            </w:pPr>
            <w:r>
              <w:rPr>
                <w:sz w:val="24"/>
                <w:szCs w:val="24"/>
              </w:rPr>
              <w:t>43,0</w:t>
            </w:r>
          </w:p>
        </w:tc>
        <w:tc>
          <w:tcPr>
            <w:tcW w:w="1642" w:type="dxa"/>
            <w:vAlign w:val="bottom"/>
          </w:tcPr>
          <w:p w:rsidR="00310F65" w:rsidRDefault="00310F65" w:rsidP="008C7F74">
            <w:pPr>
              <w:jc w:val="right"/>
              <w:rPr>
                <w:sz w:val="24"/>
                <w:szCs w:val="24"/>
              </w:rPr>
            </w:pPr>
            <w:r>
              <w:rPr>
                <w:sz w:val="24"/>
                <w:szCs w:val="24"/>
              </w:rPr>
              <w:t>67,6</w:t>
            </w:r>
          </w:p>
        </w:tc>
        <w:tc>
          <w:tcPr>
            <w:tcW w:w="1642" w:type="dxa"/>
            <w:vAlign w:val="bottom"/>
          </w:tcPr>
          <w:p w:rsidR="00310F65" w:rsidRDefault="00310F65" w:rsidP="008C7F74">
            <w:pPr>
              <w:jc w:val="right"/>
              <w:rPr>
                <w:sz w:val="24"/>
                <w:szCs w:val="24"/>
              </w:rPr>
            </w:pPr>
            <w:r>
              <w:rPr>
                <w:sz w:val="24"/>
                <w:szCs w:val="24"/>
              </w:rPr>
              <w:t>41,3</w:t>
            </w:r>
          </w:p>
        </w:tc>
        <w:tc>
          <w:tcPr>
            <w:tcW w:w="1422" w:type="dxa"/>
            <w:vAlign w:val="bottom"/>
          </w:tcPr>
          <w:p w:rsidR="00310F65" w:rsidRDefault="00310F65" w:rsidP="008C7F74">
            <w:pPr>
              <w:jc w:val="right"/>
              <w:rPr>
                <w:sz w:val="24"/>
                <w:szCs w:val="24"/>
              </w:rPr>
            </w:pPr>
            <w:r>
              <w:rPr>
                <w:sz w:val="24"/>
                <w:szCs w:val="24"/>
              </w:rPr>
              <w:t>1994,7</w:t>
            </w:r>
          </w:p>
        </w:tc>
      </w:tr>
    </w:tbl>
    <w:p w:rsidR="008C7F74" w:rsidRPr="008C7F74" w:rsidRDefault="008C7F74" w:rsidP="008C7F74">
      <w:pPr>
        <w:ind w:firstLine="720"/>
        <w:jc w:val="both"/>
        <w:rPr>
          <w:color w:val="000000"/>
          <w:spacing w:val="-4"/>
          <w:sz w:val="4"/>
          <w:szCs w:val="4"/>
        </w:rPr>
      </w:pPr>
    </w:p>
    <w:p w:rsidR="008C7F74" w:rsidRPr="00E45D3D" w:rsidRDefault="008C7F74" w:rsidP="008C7F74">
      <w:pPr>
        <w:ind w:firstLine="720"/>
        <w:jc w:val="both"/>
        <w:rPr>
          <w:color w:val="000000"/>
          <w:sz w:val="18"/>
          <w:szCs w:val="18"/>
        </w:rPr>
      </w:pPr>
    </w:p>
    <w:p w:rsidR="00FC2871" w:rsidRDefault="00F21AF2" w:rsidP="003E7C7A">
      <w:pPr>
        <w:ind w:firstLine="540"/>
        <w:jc w:val="both"/>
        <w:rPr>
          <w:sz w:val="28"/>
          <w:szCs w:val="28"/>
        </w:rPr>
      </w:pPr>
      <w:r>
        <w:rPr>
          <w:sz w:val="28"/>
          <w:szCs w:val="28"/>
        </w:rPr>
        <w:t>Протягом 2021</w:t>
      </w:r>
      <w:r w:rsidR="008C7F74" w:rsidRPr="008C7F74">
        <w:rPr>
          <w:sz w:val="28"/>
          <w:szCs w:val="28"/>
        </w:rPr>
        <w:t xml:space="preserve"> року спостерігалося зменшення обсягів тваринництва, скорочення чисельності поголів’я худоби. Станом на 01.01.202</w:t>
      </w:r>
      <w:r>
        <w:rPr>
          <w:sz w:val="28"/>
          <w:szCs w:val="28"/>
        </w:rPr>
        <w:t>2</w:t>
      </w:r>
      <w:r w:rsidR="008C7F74" w:rsidRPr="008C7F74">
        <w:rPr>
          <w:sz w:val="28"/>
          <w:szCs w:val="28"/>
        </w:rPr>
        <w:t xml:space="preserve"> кількість великої р</w:t>
      </w:r>
      <w:r>
        <w:rPr>
          <w:sz w:val="28"/>
          <w:szCs w:val="28"/>
        </w:rPr>
        <w:t xml:space="preserve">огатої худоби скоротилась </w:t>
      </w:r>
      <w:r w:rsidR="006B7586">
        <w:rPr>
          <w:sz w:val="28"/>
          <w:szCs w:val="28"/>
        </w:rPr>
        <w:t xml:space="preserve">у порівнянні з минулим роком </w:t>
      </w:r>
      <w:r>
        <w:rPr>
          <w:sz w:val="28"/>
          <w:szCs w:val="28"/>
        </w:rPr>
        <w:t xml:space="preserve">на  </w:t>
      </w:r>
      <w:r w:rsidR="00FC2871">
        <w:rPr>
          <w:sz w:val="28"/>
          <w:szCs w:val="28"/>
        </w:rPr>
        <w:t>10 %, свиней – на 6,9</w:t>
      </w:r>
      <w:r w:rsidR="00FC2871" w:rsidRPr="00FC2871">
        <w:rPr>
          <w:sz w:val="28"/>
          <w:szCs w:val="28"/>
        </w:rPr>
        <w:t>%, вівець та кіз – на 6,0%.</w:t>
      </w:r>
    </w:p>
    <w:p w:rsidR="003E7C7A" w:rsidRPr="00EC390E" w:rsidRDefault="003E7C7A" w:rsidP="003E7C7A">
      <w:pPr>
        <w:ind w:firstLine="540"/>
        <w:jc w:val="both"/>
        <w:rPr>
          <w:b/>
          <w:bCs/>
          <w:color w:val="000000"/>
          <w:sz w:val="16"/>
          <w:szCs w:val="16"/>
        </w:rPr>
      </w:pPr>
    </w:p>
    <w:p w:rsidR="00D304FF" w:rsidRDefault="008C7F74" w:rsidP="00D304FF">
      <w:pPr>
        <w:rPr>
          <w:bCs/>
          <w:color w:val="000000"/>
          <w:sz w:val="28"/>
          <w:szCs w:val="28"/>
        </w:rPr>
      </w:pPr>
      <w:r w:rsidRPr="00CE2621">
        <w:rPr>
          <w:b/>
          <w:bCs/>
          <w:color w:val="000000"/>
          <w:sz w:val="28"/>
          <w:szCs w:val="28"/>
        </w:rPr>
        <w:t xml:space="preserve">Таблиця 11.2.4.2. - </w:t>
      </w:r>
      <w:r w:rsidRPr="00CE2621">
        <w:rPr>
          <w:bCs/>
          <w:color w:val="000000"/>
          <w:sz w:val="28"/>
          <w:szCs w:val="28"/>
        </w:rPr>
        <w:t>Виробництво основних видів продукції тваринництва</w:t>
      </w:r>
    </w:p>
    <w:p w:rsidR="00D304FF" w:rsidRPr="00D304FF" w:rsidRDefault="00D304FF" w:rsidP="008C7F74">
      <w:pPr>
        <w:jc w:val="center"/>
        <w:rPr>
          <w:bCs/>
          <w:color w:val="000000"/>
          <w:sz w:val="18"/>
          <w:szCs w:val="18"/>
        </w:rPr>
      </w:pPr>
    </w:p>
    <w:tbl>
      <w:tblPr>
        <w:tblW w:w="985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551"/>
        <w:gridCol w:w="1877"/>
        <w:gridCol w:w="1878"/>
        <w:gridCol w:w="1878"/>
      </w:tblGrid>
      <w:tr w:rsidR="008C7F74" w:rsidRPr="008C7F74" w:rsidTr="008C7F74">
        <w:trPr>
          <w:cantSplit/>
        </w:trPr>
        <w:tc>
          <w:tcPr>
            <w:tcW w:w="1668" w:type="dxa"/>
            <w:vMerge w:val="restart"/>
          </w:tcPr>
          <w:p w:rsidR="008C7F74" w:rsidRPr="00EC390E" w:rsidRDefault="008C7F74" w:rsidP="008C7F74">
            <w:pPr>
              <w:jc w:val="center"/>
              <w:rPr>
                <w:bCs/>
                <w:sz w:val="24"/>
                <w:szCs w:val="24"/>
              </w:rPr>
            </w:pPr>
          </w:p>
        </w:tc>
        <w:tc>
          <w:tcPr>
            <w:tcW w:w="8184" w:type="dxa"/>
            <w:gridSpan w:val="4"/>
          </w:tcPr>
          <w:p w:rsidR="008C7F74" w:rsidRPr="00EC390E" w:rsidRDefault="008C7F74" w:rsidP="008C7F74">
            <w:pPr>
              <w:jc w:val="center"/>
              <w:rPr>
                <w:bCs/>
                <w:sz w:val="24"/>
                <w:szCs w:val="24"/>
              </w:rPr>
            </w:pPr>
            <w:r w:rsidRPr="00EC390E">
              <w:rPr>
                <w:bCs/>
                <w:sz w:val="24"/>
                <w:szCs w:val="24"/>
              </w:rPr>
              <w:t>Виробництво основних видів продукції тваринництва</w:t>
            </w:r>
          </w:p>
        </w:tc>
      </w:tr>
      <w:tr w:rsidR="008C7F74" w:rsidRPr="008C7F74" w:rsidTr="008C7F74">
        <w:trPr>
          <w:cantSplit/>
        </w:trPr>
        <w:tc>
          <w:tcPr>
            <w:tcW w:w="1668" w:type="dxa"/>
            <w:vMerge/>
          </w:tcPr>
          <w:p w:rsidR="008C7F74" w:rsidRPr="00EC390E" w:rsidRDefault="008C7F74" w:rsidP="008C7F74">
            <w:pPr>
              <w:jc w:val="center"/>
              <w:rPr>
                <w:bCs/>
                <w:sz w:val="24"/>
                <w:szCs w:val="24"/>
              </w:rPr>
            </w:pPr>
          </w:p>
        </w:tc>
        <w:tc>
          <w:tcPr>
            <w:tcW w:w="2551" w:type="dxa"/>
            <w:vAlign w:val="center"/>
          </w:tcPr>
          <w:p w:rsidR="008C7F74" w:rsidRPr="00EC390E" w:rsidRDefault="003E7C7A" w:rsidP="003E7C7A">
            <w:pPr>
              <w:jc w:val="center"/>
              <w:rPr>
                <w:bCs/>
                <w:sz w:val="24"/>
                <w:szCs w:val="24"/>
              </w:rPr>
            </w:pPr>
            <w:r w:rsidRPr="00EC390E">
              <w:rPr>
                <w:bCs/>
                <w:sz w:val="24"/>
                <w:szCs w:val="24"/>
              </w:rPr>
              <w:t>жива маса сільськогосподарських тварин реалізованих на забій</w:t>
            </w:r>
            <w:r w:rsidR="008C7F74" w:rsidRPr="00EC390E">
              <w:rPr>
                <w:bCs/>
                <w:sz w:val="24"/>
                <w:szCs w:val="24"/>
              </w:rPr>
              <w:t>, тис.</w:t>
            </w:r>
            <w:r w:rsidR="00F23326" w:rsidRPr="00EC390E">
              <w:rPr>
                <w:bCs/>
                <w:sz w:val="24"/>
                <w:szCs w:val="24"/>
              </w:rPr>
              <w:t xml:space="preserve"> </w:t>
            </w:r>
            <w:r w:rsidR="008C7F74" w:rsidRPr="00EC390E">
              <w:rPr>
                <w:bCs/>
                <w:sz w:val="24"/>
                <w:szCs w:val="24"/>
              </w:rPr>
              <w:t>т</w:t>
            </w:r>
          </w:p>
        </w:tc>
        <w:tc>
          <w:tcPr>
            <w:tcW w:w="1877" w:type="dxa"/>
            <w:vAlign w:val="center"/>
          </w:tcPr>
          <w:p w:rsidR="008C7F74" w:rsidRPr="00EC390E" w:rsidRDefault="008C7F74" w:rsidP="008C7F74">
            <w:pPr>
              <w:jc w:val="center"/>
              <w:rPr>
                <w:bCs/>
                <w:sz w:val="24"/>
                <w:szCs w:val="24"/>
              </w:rPr>
            </w:pPr>
            <w:r w:rsidRPr="00EC390E">
              <w:rPr>
                <w:bCs/>
                <w:sz w:val="24"/>
                <w:szCs w:val="24"/>
              </w:rPr>
              <w:t>молоко, тис.</w:t>
            </w:r>
            <w:r w:rsidR="00F23326" w:rsidRPr="00EC390E">
              <w:rPr>
                <w:bCs/>
                <w:sz w:val="24"/>
                <w:szCs w:val="24"/>
              </w:rPr>
              <w:t xml:space="preserve"> </w:t>
            </w:r>
            <w:r w:rsidRPr="00EC390E">
              <w:rPr>
                <w:bCs/>
                <w:sz w:val="24"/>
                <w:szCs w:val="24"/>
              </w:rPr>
              <w:t>т</w:t>
            </w:r>
          </w:p>
        </w:tc>
        <w:tc>
          <w:tcPr>
            <w:tcW w:w="1878" w:type="dxa"/>
            <w:vAlign w:val="center"/>
          </w:tcPr>
          <w:p w:rsidR="008C7F74" w:rsidRPr="00EC390E" w:rsidRDefault="00F23326" w:rsidP="008C7F74">
            <w:pPr>
              <w:jc w:val="center"/>
              <w:rPr>
                <w:bCs/>
                <w:sz w:val="24"/>
                <w:szCs w:val="24"/>
              </w:rPr>
            </w:pPr>
            <w:r w:rsidRPr="00EC390E">
              <w:rPr>
                <w:bCs/>
                <w:sz w:val="24"/>
                <w:szCs w:val="24"/>
              </w:rPr>
              <w:t xml:space="preserve">яйця, млн </w:t>
            </w:r>
            <w:r w:rsidR="008C7F74" w:rsidRPr="00EC390E">
              <w:rPr>
                <w:bCs/>
                <w:sz w:val="24"/>
                <w:szCs w:val="24"/>
              </w:rPr>
              <w:t>шт</w:t>
            </w:r>
            <w:r w:rsidRPr="00EC390E">
              <w:rPr>
                <w:bCs/>
                <w:sz w:val="24"/>
                <w:szCs w:val="24"/>
              </w:rPr>
              <w:t>.</w:t>
            </w:r>
          </w:p>
        </w:tc>
        <w:tc>
          <w:tcPr>
            <w:tcW w:w="1878" w:type="dxa"/>
            <w:vAlign w:val="center"/>
          </w:tcPr>
          <w:p w:rsidR="008C7F74" w:rsidRPr="00EC390E" w:rsidRDefault="008C7F74" w:rsidP="008C7F74">
            <w:pPr>
              <w:jc w:val="center"/>
              <w:rPr>
                <w:bCs/>
                <w:sz w:val="24"/>
                <w:szCs w:val="24"/>
              </w:rPr>
            </w:pPr>
            <w:r w:rsidRPr="00EC390E">
              <w:rPr>
                <w:bCs/>
                <w:sz w:val="24"/>
                <w:szCs w:val="24"/>
              </w:rPr>
              <w:t>вовна, т</w:t>
            </w:r>
          </w:p>
        </w:tc>
      </w:tr>
      <w:tr w:rsidR="008C7F74" w:rsidRPr="008C7F74" w:rsidTr="008C7F74">
        <w:trPr>
          <w:cantSplit/>
        </w:trPr>
        <w:tc>
          <w:tcPr>
            <w:tcW w:w="1668" w:type="dxa"/>
            <w:vAlign w:val="bottom"/>
          </w:tcPr>
          <w:p w:rsidR="008C7F74" w:rsidRPr="008C7F74" w:rsidRDefault="008C7F74" w:rsidP="008C7F74">
            <w:pPr>
              <w:jc w:val="center"/>
              <w:rPr>
                <w:sz w:val="24"/>
                <w:szCs w:val="24"/>
              </w:rPr>
            </w:pPr>
            <w:r w:rsidRPr="008C7F74">
              <w:rPr>
                <w:sz w:val="24"/>
                <w:szCs w:val="24"/>
              </w:rPr>
              <w:t>2018</w:t>
            </w:r>
          </w:p>
        </w:tc>
        <w:tc>
          <w:tcPr>
            <w:tcW w:w="2551" w:type="dxa"/>
            <w:vAlign w:val="bottom"/>
          </w:tcPr>
          <w:p w:rsidR="008C7F74" w:rsidRPr="008C7F74" w:rsidRDefault="003E7C7A" w:rsidP="008C7F74">
            <w:pPr>
              <w:jc w:val="right"/>
              <w:rPr>
                <w:sz w:val="24"/>
                <w:szCs w:val="24"/>
              </w:rPr>
            </w:pPr>
            <w:r>
              <w:rPr>
                <w:sz w:val="24"/>
                <w:szCs w:val="24"/>
              </w:rPr>
              <w:t>56,4</w:t>
            </w:r>
          </w:p>
        </w:tc>
        <w:tc>
          <w:tcPr>
            <w:tcW w:w="1877" w:type="dxa"/>
            <w:vAlign w:val="bottom"/>
          </w:tcPr>
          <w:p w:rsidR="008C7F74" w:rsidRPr="008C7F74" w:rsidRDefault="008C7F74" w:rsidP="008C7F74">
            <w:pPr>
              <w:jc w:val="right"/>
              <w:rPr>
                <w:sz w:val="24"/>
                <w:szCs w:val="24"/>
              </w:rPr>
            </w:pPr>
            <w:r w:rsidRPr="008C7F74">
              <w:rPr>
                <w:sz w:val="24"/>
                <w:szCs w:val="24"/>
              </w:rPr>
              <w:t>324,6</w:t>
            </w:r>
          </w:p>
        </w:tc>
        <w:tc>
          <w:tcPr>
            <w:tcW w:w="1878" w:type="dxa"/>
            <w:vAlign w:val="bottom"/>
          </w:tcPr>
          <w:p w:rsidR="008C7F74" w:rsidRPr="008C7F74" w:rsidRDefault="008C7F74" w:rsidP="008C7F74">
            <w:pPr>
              <w:jc w:val="right"/>
              <w:rPr>
                <w:sz w:val="24"/>
                <w:szCs w:val="24"/>
              </w:rPr>
            </w:pPr>
            <w:r w:rsidRPr="008C7F74">
              <w:rPr>
                <w:sz w:val="24"/>
                <w:szCs w:val="24"/>
              </w:rPr>
              <w:t>240,1</w:t>
            </w:r>
          </w:p>
        </w:tc>
        <w:tc>
          <w:tcPr>
            <w:tcW w:w="1878" w:type="dxa"/>
            <w:vAlign w:val="bottom"/>
          </w:tcPr>
          <w:p w:rsidR="008C7F74" w:rsidRPr="008C7F74" w:rsidRDefault="008C7F74" w:rsidP="008C7F74">
            <w:pPr>
              <w:jc w:val="right"/>
              <w:rPr>
                <w:sz w:val="24"/>
                <w:szCs w:val="24"/>
              </w:rPr>
            </w:pPr>
            <w:r w:rsidRPr="008C7F74">
              <w:rPr>
                <w:sz w:val="24"/>
                <w:szCs w:val="24"/>
              </w:rPr>
              <w:t>146</w:t>
            </w:r>
            <w:r w:rsidR="003E7C7A">
              <w:rPr>
                <w:sz w:val="24"/>
                <w:szCs w:val="24"/>
              </w:rPr>
              <w:t>,0</w:t>
            </w:r>
          </w:p>
        </w:tc>
      </w:tr>
      <w:tr w:rsidR="008C7F74" w:rsidRPr="008C7F74" w:rsidTr="008C7F74">
        <w:trPr>
          <w:cantSplit/>
        </w:trPr>
        <w:tc>
          <w:tcPr>
            <w:tcW w:w="1668" w:type="dxa"/>
            <w:vAlign w:val="bottom"/>
          </w:tcPr>
          <w:p w:rsidR="008C7F74" w:rsidRPr="008C7F74" w:rsidRDefault="008C7F74" w:rsidP="008C7F74">
            <w:pPr>
              <w:jc w:val="center"/>
              <w:rPr>
                <w:sz w:val="24"/>
                <w:szCs w:val="24"/>
              </w:rPr>
            </w:pPr>
            <w:r w:rsidRPr="008C7F74">
              <w:rPr>
                <w:sz w:val="24"/>
                <w:szCs w:val="24"/>
              </w:rPr>
              <w:t>2019</w:t>
            </w:r>
          </w:p>
        </w:tc>
        <w:tc>
          <w:tcPr>
            <w:tcW w:w="2551" w:type="dxa"/>
            <w:vAlign w:val="bottom"/>
          </w:tcPr>
          <w:p w:rsidR="008C7F74" w:rsidRPr="008C7F74" w:rsidRDefault="003E7C7A" w:rsidP="008C7F74">
            <w:pPr>
              <w:jc w:val="right"/>
              <w:rPr>
                <w:sz w:val="24"/>
                <w:szCs w:val="24"/>
              </w:rPr>
            </w:pPr>
            <w:r>
              <w:rPr>
                <w:sz w:val="24"/>
                <w:szCs w:val="24"/>
              </w:rPr>
              <w:t>50,9</w:t>
            </w:r>
          </w:p>
        </w:tc>
        <w:tc>
          <w:tcPr>
            <w:tcW w:w="1877" w:type="dxa"/>
            <w:vAlign w:val="bottom"/>
          </w:tcPr>
          <w:p w:rsidR="008C7F74" w:rsidRPr="008C7F74" w:rsidRDefault="008C7F74" w:rsidP="008C7F74">
            <w:pPr>
              <w:jc w:val="right"/>
              <w:rPr>
                <w:sz w:val="24"/>
                <w:szCs w:val="24"/>
              </w:rPr>
            </w:pPr>
            <w:r w:rsidRPr="008C7F74">
              <w:rPr>
                <w:sz w:val="24"/>
                <w:szCs w:val="24"/>
              </w:rPr>
              <w:t>299,0</w:t>
            </w:r>
          </w:p>
        </w:tc>
        <w:tc>
          <w:tcPr>
            <w:tcW w:w="1878" w:type="dxa"/>
            <w:vAlign w:val="bottom"/>
          </w:tcPr>
          <w:p w:rsidR="008C7F74" w:rsidRPr="008C7F74" w:rsidRDefault="008C7F74" w:rsidP="008C7F74">
            <w:pPr>
              <w:jc w:val="right"/>
              <w:rPr>
                <w:sz w:val="24"/>
                <w:szCs w:val="24"/>
              </w:rPr>
            </w:pPr>
            <w:r w:rsidRPr="008C7F74">
              <w:rPr>
                <w:sz w:val="24"/>
                <w:szCs w:val="24"/>
              </w:rPr>
              <w:t>275,4</w:t>
            </w:r>
          </w:p>
        </w:tc>
        <w:tc>
          <w:tcPr>
            <w:tcW w:w="1878" w:type="dxa"/>
            <w:vAlign w:val="bottom"/>
          </w:tcPr>
          <w:p w:rsidR="008C7F74" w:rsidRPr="008C7F74" w:rsidRDefault="008C7F74" w:rsidP="008C7F74">
            <w:pPr>
              <w:jc w:val="right"/>
              <w:rPr>
                <w:sz w:val="24"/>
                <w:szCs w:val="24"/>
              </w:rPr>
            </w:pPr>
            <w:r w:rsidRPr="008C7F74">
              <w:rPr>
                <w:sz w:val="24"/>
                <w:szCs w:val="24"/>
              </w:rPr>
              <w:t>113</w:t>
            </w:r>
            <w:r w:rsidR="003E7C7A">
              <w:rPr>
                <w:sz w:val="24"/>
                <w:szCs w:val="24"/>
              </w:rPr>
              <w:t>,0</w:t>
            </w:r>
          </w:p>
        </w:tc>
      </w:tr>
      <w:tr w:rsidR="008C7F74" w:rsidRPr="008C7F74" w:rsidTr="008C7F74">
        <w:trPr>
          <w:cantSplit/>
        </w:trPr>
        <w:tc>
          <w:tcPr>
            <w:tcW w:w="1668" w:type="dxa"/>
            <w:vAlign w:val="bottom"/>
          </w:tcPr>
          <w:p w:rsidR="008C7F74" w:rsidRPr="008C7F74" w:rsidRDefault="008C7F74" w:rsidP="008C7F74">
            <w:pPr>
              <w:jc w:val="center"/>
              <w:rPr>
                <w:sz w:val="24"/>
                <w:szCs w:val="24"/>
              </w:rPr>
            </w:pPr>
            <w:r w:rsidRPr="008C7F74">
              <w:rPr>
                <w:sz w:val="24"/>
                <w:szCs w:val="24"/>
              </w:rPr>
              <w:t>2020</w:t>
            </w:r>
          </w:p>
        </w:tc>
        <w:tc>
          <w:tcPr>
            <w:tcW w:w="2551" w:type="dxa"/>
            <w:vAlign w:val="bottom"/>
          </w:tcPr>
          <w:p w:rsidR="008C7F74" w:rsidRPr="008C7F74" w:rsidRDefault="003E7C7A" w:rsidP="008C7F74">
            <w:pPr>
              <w:jc w:val="right"/>
              <w:rPr>
                <w:sz w:val="24"/>
                <w:szCs w:val="24"/>
              </w:rPr>
            </w:pPr>
            <w:r>
              <w:rPr>
                <w:sz w:val="24"/>
                <w:szCs w:val="24"/>
              </w:rPr>
              <w:t>45,6</w:t>
            </w:r>
          </w:p>
        </w:tc>
        <w:tc>
          <w:tcPr>
            <w:tcW w:w="1877" w:type="dxa"/>
            <w:vAlign w:val="bottom"/>
          </w:tcPr>
          <w:p w:rsidR="008C7F74" w:rsidRPr="008C7F74" w:rsidRDefault="008C7F74" w:rsidP="008C7F74">
            <w:pPr>
              <w:jc w:val="right"/>
              <w:rPr>
                <w:sz w:val="24"/>
                <w:szCs w:val="24"/>
              </w:rPr>
            </w:pPr>
            <w:r w:rsidRPr="008C7F74">
              <w:rPr>
                <w:sz w:val="24"/>
                <w:szCs w:val="24"/>
              </w:rPr>
              <w:t>278,5</w:t>
            </w:r>
          </w:p>
        </w:tc>
        <w:tc>
          <w:tcPr>
            <w:tcW w:w="1878" w:type="dxa"/>
            <w:vAlign w:val="bottom"/>
          </w:tcPr>
          <w:p w:rsidR="008C7F74" w:rsidRPr="008C7F74" w:rsidRDefault="008C7F74" w:rsidP="008C7F74">
            <w:pPr>
              <w:jc w:val="right"/>
              <w:rPr>
                <w:sz w:val="24"/>
                <w:szCs w:val="24"/>
              </w:rPr>
            </w:pPr>
            <w:r w:rsidRPr="008C7F74">
              <w:rPr>
                <w:sz w:val="24"/>
                <w:szCs w:val="24"/>
              </w:rPr>
              <w:t>201,6</w:t>
            </w:r>
          </w:p>
        </w:tc>
        <w:tc>
          <w:tcPr>
            <w:tcW w:w="1878" w:type="dxa"/>
            <w:vAlign w:val="bottom"/>
          </w:tcPr>
          <w:p w:rsidR="008C7F74" w:rsidRPr="008C7F74" w:rsidRDefault="008C7F74" w:rsidP="008C7F74">
            <w:pPr>
              <w:jc w:val="right"/>
              <w:rPr>
                <w:sz w:val="24"/>
                <w:szCs w:val="24"/>
              </w:rPr>
            </w:pPr>
            <w:r w:rsidRPr="008C7F74">
              <w:rPr>
                <w:sz w:val="24"/>
                <w:szCs w:val="24"/>
              </w:rPr>
              <w:t>98</w:t>
            </w:r>
            <w:r w:rsidR="003E7C7A">
              <w:rPr>
                <w:sz w:val="24"/>
                <w:szCs w:val="24"/>
              </w:rPr>
              <w:t>,0</w:t>
            </w:r>
          </w:p>
        </w:tc>
      </w:tr>
      <w:tr w:rsidR="003E7C7A" w:rsidRPr="008C7F74" w:rsidTr="008C7F74">
        <w:trPr>
          <w:cantSplit/>
        </w:trPr>
        <w:tc>
          <w:tcPr>
            <w:tcW w:w="1668" w:type="dxa"/>
            <w:vAlign w:val="bottom"/>
          </w:tcPr>
          <w:p w:rsidR="003E7C7A" w:rsidRPr="008C7F74" w:rsidRDefault="003E7C7A" w:rsidP="008C7F74">
            <w:pPr>
              <w:jc w:val="center"/>
              <w:rPr>
                <w:sz w:val="24"/>
                <w:szCs w:val="24"/>
              </w:rPr>
            </w:pPr>
            <w:r>
              <w:rPr>
                <w:sz w:val="24"/>
                <w:szCs w:val="24"/>
              </w:rPr>
              <w:t>2021</w:t>
            </w:r>
          </w:p>
        </w:tc>
        <w:tc>
          <w:tcPr>
            <w:tcW w:w="2551" w:type="dxa"/>
            <w:vAlign w:val="bottom"/>
          </w:tcPr>
          <w:p w:rsidR="003E7C7A" w:rsidRPr="008C7F74" w:rsidRDefault="00F23326" w:rsidP="008C7F74">
            <w:pPr>
              <w:jc w:val="right"/>
              <w:rPr>
                <w:sz w:val="24"/>
                <w:szCs w:val="24"/>
              </w:rPr>
            </w:pPr>
            <w:r>
              <w:rPr>
                <w:sz w:val="24"/>
                <w:szCs w:val="24"/>
              </w:rPr>
              <w:t>40,3</w:t>
            </w:r>
          </w:p>
        </w:tc>
        <w:tc>
          <w:tcPr>
            <w:tcW w:w="1877" w:type="dxa"/>
            <w:vAlign w:val="bottom"/>
          </w:tcPr>
          <w:p w:rsidR="003E7C7A" w:rsidRPr="008C7F74" w:rsidRDefault="00F23326" w:rsidP="008C7F74">
            <w:pPr>
              <w:jc w:val="right"/>
              <w:rPr>
                <w:sz w:val="24"/>
                <w:szCs w:val="24"/>
              </w:rPr>
            </w:pPr>
            <w:r>
              <w:rPr>
                <w:sz w:val="24"/>
                <w:szCs w:val="24"/>
              </w:rPr>
              <w:t>245,7</w:t>
            </w:r>
          </w:p>
        </w:tc>
        <w:tc>
          <w:tcPr>
            <w:tcW w:w="1878" w:type="dxa"/>
            <w:vAlign w:val="bottom"/>
          </w:tcPr>
          <w:p w:rsidR="003E7C7A" w:rsidRPr="008C7F74" w:rsidRDefault="00F23326" w:rsidP="008C7F74">
            <w:pPr>
              <w:jc w:val="right"/>
              <w:rPr>
                <w:sz w:val="24"/>
                <w:szCs w:val="24"/>
              </w:rPr>
            </w:pPr>
            <w:r>
              <w:rPr>
                <w:sz w:val="24"/>
                <w:szCs w:val="24"/>
              </w:rPr>
              <w:t>156,9</w:t>
            </w:r>
          </w:p>
        </w:tc>
        <w:tc>
          <w:tcPr>
            <w:tcW w:w="1878" w:type="dxa"/>
            <w:vAlign w:val="bottom"/>
          </w:tcPr>
          <w:p w:rsidR="003E7C7A" w:rsidRPr="008C7F74" w:rsidRDefault="00F23326" w:rsidP="008C7F74">
            <w:pPr>
              <w:jc w:val="right"/>
              <w:rPr>
                <w:sz w:val="24"/>
                <w:szCs w:val="24"/>
              </w:rPr>
            </w:pPr>
            <w:r>
              <w:rPr>
                <w:sz w:val="24"/>
                <w:szCs w:val="24"/>
              </w:rPr>
              <w:t>100,0</w:t>
            </w:r>
          </w:p>
        </w:tc>
      </w:tr>
    </w:tbl>
    <w:p w:rsidR="008C7F74" w:rsidRPr="008C7F74" w:rsidRDefault="008C7F74" w:rsidP="008C7F74">
      <w:pPr>
        <w:jc w:val="both"/>
        <w:rPr>
          <w:color w:val="000000"/>
          <w:sz w:val="22"/>
          <w:szCs w:val="22"/>
        </w:rPr>
      </w:pPr>
    </w:p>
    <w:p w:rsidR="008C7F74" w:rsidRPr="008C7F74" w:rsidRDefault="008C7F74" w:rsidP="008C7F74">
      <w:pPr>
        <w:ind w:firstLine="567"/>
        <w:jc w:val="both"/>
        <w:rPr>
          <w:sz w:val="28"/>
          <w:szCs w:val="28"/>
        </w:rPr>
      </w:pPr>
      <w:r w:rsidRPr="008C7F74">
        <w:rPr>
          <w:sz w:val="28"/>
          <w:szCs w:val="28"/>
        </w:rPr>
        <w:t>Виро</w:t>
      </w:r>
      <w:r w:rsidR="00F23326">
        <w:rPr>
          <w:sz w:val="28"/>
          <w:szCs w:val="28"/>
        </w:rPr>
        <w:t>бництво м’яса зменшилося  на 11,6%,  молока – на 11,8% , яєць – на 22,2</w:t>
      </w:r>
      <w:r w:rsidRPr="008C7F74">
        <w:rPr>
          <w:sz w:val="28"/>
          <w:szCs w:val="28"/>
        </w:rPr>
        <w:t>%</w:t>
      </w:r>
      <w:r w:rsidR="00F23326">
        <w:rPr>
          <w:sz w:val="28"/>
          <w:szCs w:val="28"/>
        </w:rPr>
        <w:t>,</w:t>
      </w:r>
      <w:r w:rsidR="00CE2621">
        <w:rPr>
          <w:sz w:val="28"/>
          <w:szCs w:val="28"/>
        </w:rPr>
        <w:t xml:space="preserve"> </w:t>
      </w:r>
      <w:r w:rsidR="00F23326">
        <w:rPr>
          <w:sz w:val="28"/>
          <w:szCs w:val="28"/>
        </w:rPr>
        <w:t xml:space="preserve">лише обсяг виробництва вовни збільшився на  2,0 </w:t>
      </w:r>
      <w:r w:rsidRPr="008C7F74">
        <w:rPr>
          <w:sz w:val="28"/>
          <w:szCs w:val="28"/>
        </w:rPr>
        <w:t>%.</w:t>
      </w:r>
    </w:p>
    <w:p w:rsidR="008C7F74" w:rsidRPr="008C7F74" w:rsidRDefault="00CE2621" w:rsidP="008C7F74">
      <w:pPr>
        <w:ind w:firstLine="708"/>
        <w:jc w:val="both"/>
        <w:rPr>
          <w:color w:val="000000"/>
          <w:sz w:val="28"/>
          <w:szCs w:val="28"/>
        </w:rPr>
      </w:pPr>
      <w:r>
        <w:rPr>
          <w:color w:val="000000"/>
          <w:sz w:val="28"/>
          <w:szCs w:val="28"/>
        </w:rPr>
        <w:t xml:space="preserve">В перспективі, </w:t>
      </w:r>
      <w:r w:rsidR="008C7F74" w:rsidRPr="008C7F74">
        <w:rPr>
          <w:color w:val="000000"/>
          <w:sz w:val="28"/>
          <w:szCs w:val="28"/>
        </w:rPr>
        <w:t>за умови розв'язання системи взаємопов’язаних проблем з відродженням тваринництва та вжиття відповідни</w:t>
      </w:r>
      <w:r>
        <w:rPr>
          <w:color w:val="000000"/>
          <w:sz w:val="28"/>
          <w:szCs w:val="28"/>
        </w:rPr>
        <w:t xml:space="preserve">х заходів на державному рівні стосовно впровадження моделі </w:t>
      </w:r>
      <w:r w:rsidR="008C7F74" w:rsidRPr="008C7F74">
        <w:rPr>
          <w:color w:val="000000"/>
          <w:sz w:val="28"/>
          <w:szCs w:val="28"/>
        </w:rPr>
        <w:t>інтенсивного розвитку тваринництва</w:t>
      </w:r>
      <w:r>
        <w:rPr>
          <w:color w:val="000000"/>
          <w:sz w:val="28"/>
          <w:szCs w:val="28"/>
        </w:rPr>
        <w:t xml:space="preserve"> у</w:t>
      </w:r>
      <w:r w:rsidR="008C7F74" w:rsidRPr="008C7F74">
        <w:rPr>
          <w:color w:val="000000"/>
          <w:sz w:val="28"/>
          <w:szCs w:val="28"/>
        </w:rPr>
        <w:t xml:space="preserve"> великотоварних господарствах</w:t>
      </w:r>
      <w:r>
        <w:rPr>
          <w:color w:val="000000"/>
          <w:sz w:val="28"/>
          <w:szCs w:val="28"/>
        </w:rPr>
        <w:t xml:space="preserve">, вдасться </w:t>
      </w:r>
      <w:r w:rsidR="008C7F74" w:rsidRPr="008C7F74">
        <w:rPr>
          <w:color w:val="000000"/>
          <w:sz w:val="28"/>
          <w:szCs w:val="28"/>
        </w:rPr>
        <w:t>забезпечити отримання необхідних обсягів (для харчування людей) виробництва тваринницької продукції.</w:t>
      </w:r>
    </w:p>
    <w:p w:rsidR="008C7F74" w:rsidRPr="008C7F74" w:rsidRDefault="008C7F74" w:rsidP="008C7F74">
      <w:pPr>
        <w:ind w:firstLine="708"/>
        <w:jc w:val="both"/>
        <w:rPr>
          <w:color w:val="000000"/>
          <w:sz w:val="28"/>
          <w:szCs w:val="28"/>
        </w:rPr>
      </w:pPr>
      <w:r w:rsidRPr="008C7F74">
        <w:rPr>
          <w:color w:val="000000"/>
          <w:sz w:val="28"/>
          <w:szCs w:val="28"/>
        </w:rPr>
        <w:t>Зазначене сприятиме досягненню самоокуповуванню виробництва продукції тваринництва, насамперед в сільгосппідприємствах та забезпечити переробні підприємства  сировинною продукцією, а населення високоякісними продуктами харчування тваринного походження.</w:t>
      </w:r>
    </w:p>
    <w:p w:rsidR="00943D7A" w:rsidRDefault="00943D7A" w:rsidP="00943D7A">
      <w:pPr>
        <w:autoSpaceDE w:val="0"/>
        <w:autoSpaceDN w:val="0"/>
        <w:ind w:firstLine="567"/>
        <w:rPr>
          <w:b/>
          <w:bCs/>
          <w:color w:val="000000"/>
          <w:sz w:val="28"/>
          <w:szCs w:val="28"/>
        </w:rPr>
      </w:pPr>
    </w:p>
    <w:p w:rsidR="00943D7A" w:rsidRPr="00C85444" w:rsidRDefault="00943D7A" w:rsidP="00C0131D">
      <w:pPr>
        <w:autoSpaceDE w:val="0"/>
        <w:autoSpaceDN w:val="0"/>
        <w:rPr>
          <w:b/>
          <w:bCs/>
          <w:color w:val="000000"/>
          <w:sz w:val="28"/>
          <w:szCs w:val="28"/>
        </w:rPr>
      </w:pPr>
      <w:r w:rsidRPr="00C0131D">
        <w:rPr>
          <w:b/>
          <w:bCs/>
          <w:color w:val="000000"/>
          <w:sz w:val="28"/>
          <w:szCs w:val="28"/>
        </w:rPr>
        <w:t>11.3. Органічне сільське господарство</w:t>
      </w:r>
    </w:p>
    <w:p w:rsidR="00943D7A" w:rsidRPr="00C0131D" w:rsidRDefault="00943D7A" w:rsidP="00943D7A">
      <w:pPr>
        <w:autoSpaceDE w:val="0"/>
        <w:autoSpaceDN w:val="0"/>
        <w:ind w:firstLine="709"/>
        <w:rPr>
          <w:b/>
          <w:bCs/>
          <w:color w:val="000000"/>
          <w:sz w:val="16"/>
          <w:szCs w:val="16"/>
        </w:rPr>
      </w:pPr>
    </w:p>
    <w:p w:rsidR="00943D7A" w:rsidRPr="00C85444" w:rsidRDefault="00943D7A" w:rsidP="00943D7A">
      <w:pPr>
        <w:pStyle w:val="a6"/>
        <w:spacing w:before="0" w:beforeAutospacing="0" w:after="0" w:afterAutospacing="0"/>
        <w:ind w:firstLine="709"/>
        <w:jc w:val="both"/>
        <w:rPr>
          <w:color w:val="000000"/>
          <w:sz w:val="28"/>
          <w:szCs w:val="28"/>
        </w:rPr>
      </w:pPr>
      <w:r w:rsidRPr="00C85444">
        <w:rPr>
          <w:color w:val="000000"/>
          <w:sz w:val="28"/>
          <w:szCs w:val="28"/>
        </w:rPr>
        <w:t xml:space="preserve">За визначенням Міжнародної федерації органічного сільськогосподарського руху (IFOAM) «органічне сільське господарство - виробнича система, що підтримує здоров'я ґрунтів, екосистем і людей. Воно залежить від екологічних процесів, біологічної різноманітності та природних циклів, характерних для місцевих умов, при цьому </w:t>
      </w:r>
      <w:r w:rsidR="00C0131D">
        <w:rPr>
          <w:color w:val="000000"/>
          <w:sz w:val="28"/>
          <w:szCs w:val="28"/>
        </w:rPr>
        <w:t>у</w:t>
      </w:r>
      <w:r w:rsidR="00C0131D" w:rsidRPr="00C85444">
        <w:rPr>
          <w:color w:val="000000"/>
          <w:sz w:val="28"/>
          <w:szCs w:val="28"/>
        </w:rPr>
        <w:t>никається</w:t>
      </w:r>
      <w:r w:rsidRPr="00C85444">
        <w:rPr>
          <w:color w:val="000000"/>
          <w:sz w:val="28"/>
          <w:szCs w:val="28"/>
        </w:rPr>
        <w:t xml:space="preserve"> використання шкідливих ресурсів, які викликають несприятливі наслідки. Органічне сільське господарство поєднує в собі традиції, нововведення та науку з метою покращення стану навколишнього середовища та сприяння розвитку справедливих взаємовідносин і належного рівня життя для всього вищезазначеного». </w:t>
      </w:r>
    </w:p>
    <w:p w:rsidR="00943D7A" w:rsidRPr="00C85444" w:rsidRDefault="00943D7A" w:rsidP="00943D7A">
      <w:pPr>
        <w:shd w:val="clear" w:color="auto" w:fill="FFFFFF"/>
        <w:ind w:firstLine="708"/>
        <w:jc w:val="both"/>
        <w:rPr>
          <w:color w:val="000000"/>
          <w:sz w:val="28"/>
          <w:szCs w:val="28"/>
        </w:rPr>
      </w:pPr>
      <w:r w:rsidRPr="00C85444">
        <w:rPr>
          <w:color w:val="000000"/>
          <w:sz w:val="28"/>
          <w:szCs w:val="28"/>
        </w:rPr>
        <w:t>Принцип органічного виробництва</w:t>
      </w:r>
      <w:r w:rsidRPr="00C85444">
        <w:rPr>
          <w:rStyle w:val="apple-converted-space"/>
          <w:color w:val="000000"/>
          <w:sz w:val="28"/>
          <w:szCs w:val="28"/>
        </w:rPr>
        <w:t> </w:t>
      </w:r>
      <w:r w:rsidRPr="00C85444">
        <w:rPr>
          <w:color w:val="000000"/>
          <w:sz w:val="28"/>
          <w:szCs w:val="28"/>
        </w:rPr>
        <w:t>(землеробства) полягає у мінімальному обробітку ґрунту і повній відмові від застосування ГМО, антибіотиків, отрутохімікатів та мінеральних добрив. Це призводить до підвищення природної біологічної активності у ґрунті, відновлення балансу поживних речовин, підсилюються відновлювальні властивості, нормалізується робота живих організмів, відбувається приріст гумусу, і як результат – збільшення урожайності сільськогосподарських культур.</w:t>
      </w:r>
    </w:p>
    <w:p w:rsidR="00943D7A" w:rsidRPr="00C85444" w:rsidRDefault="00943D7A" w:rsidP="00943D7A">
      <w:pPr>
        <w:shd w:val="clear" w:color="auto" w:fill="FFFFFF"/>
        <w:ind w:firstLine="708"/>
        <w:jc w:val="both"/>
        <w:rPr>
          <w:color w:val="000000"/>
          <w:sz w:val="28"/>
          <w:szCs w:val="28"/>
        </w:rPr>
      </w:pPr>
      <w:r w:rsidRPr="00C85444">
        <w:rPr>
          <w:color w:val="000000"/>
          <w:sz w:val="28"/>
          <w:szCs w:val="28"/>
        </w:rPr>
        <w:t xml:space="preserve">Результатом органічного виробництва є екологічна чиста продукція, вільна від ГМО та невластивих продуктам харчування хімічних елементів. </w:t>
      </w:r>
    </w:p>
    <w:p w:rsidR="00943D7A" w:rsidRPr="00C85444" w:rsidRDefault="00943D7A" w:rsidP="00943D7A">
      <w:pPr>
        <w:pStyle w:val="a6"/>
        <w:spacing w:before="0" w:beforeAutospacing="0" w:after="0" w:afterAutospacing="0"/>
        <w:ind w:firstLine="709"/>
        <w:jc w:val="both"/>
        <w:rPr>
          <w:color w:val="000000"/>
          <w:sz w:val="28"/>
          <w:szCs w:val="28"/>
        </w:rPr>
      </w:pPr>
      <w:r w:rsidRPr="00C85444">
        <w:rPr>
          <w:color w:val="000000"/>
          <w:sz w:val="28"/>
          <w:szCs w:val="28"/>
        </w:rPr>
        <w:t>Н</w:t>
      </w:r>
      <w:r w:rsidRPr="00C85444">
        <w:rPr>
          <w:color w:val="000000"/>
          <w:sz w:val="28"/>
          <w:szCs w:val="28"/>
          <w:shd w:val="clear" w:color="auto" w:fill="FFFFFF"/>
        </w:rPr>
        <w:t>ині в світі зростає попит на якісні та безпечні продукти харчування, а особливої популярності останнім часом набувають так звані органічні продукти. Україна та область теж не стоїть осторонь цих процесів, спостерігається зацікавленість як малих, так і великих сільгосппідприємств виробництвом саме органічної продукції, розпочалось формування інфраструктури органічного виробництва (створюють громадські організації для підтримки «органічного руху» й асоціації виробників органічної продукції), зрушив із місця процес розробки нормативної та законодавчої бази для підтримки цього напряму сільгоспвиробництва.</w:t>
      </w:r>
      <w:r w:rsidRPr="00C85444">
        <w:rPr>
          <w:rStyle w:val="apple-converted-space"/>
          <w:color w:val="000000"/>
          <w:sz w:val="28"/>
          <w:szCs w:val="28"/>
          <w:shd w:val="clear" w:color="auto" w:fill="FFFFFF"/>
        </w:rPr>
        <w:t> </w:t>
      </w:r>
    </w:p>
    <w:p w:rsidR="00C0131D" w:rsidRDefault="00943D7A" w:rsidP="00943D7A">
      <w:pPr>
        <w:pStyle w:val="a6"/>
        <w:spacing w:before="0" w:beforeAutospacing="0" w:after="0" w:afterAutospacing="0"/>
        <w:ind w:firstLine="709"/>
        <w:jc w:val="both"/>
        <w:rPr>
          <w:color w:val="000000"/>
          <w:sz w:val="28"/>
          <w:szCs w:val="28"/>
        </w:rPr>
      </w:pPr>
      <w:r w:rsidRPr="00C85444">
        <w:rPr>
          <w:color w:val="000000"/>
          <w:sz w:val="28"/>
          <w:szCs w:val="28"/>
        </w:rPr>
        <w:t xml:space="preserve">Для виробників перехід до органічного виробництва дає змогу скоротити витрати на хімічні засоби захисту, внесення мінеральних добрив, знизити затрати пально-мастильних матеріалів при переході до безплужного обробітку, при цьому ціна на отриману біологічну продукцію є в 2-3 рази вищою від ціни на звичайну. Підвищена ефективність використання землі та інших ресурсів у органічних господарствах є важливим стимулом переведення діяльності сільськогосподарських виробників на органічні засади – якщо попит та можливість переробки екологічно чистої продукції є достатнім, а можливості її реалізації – реальними та досяжними. </w:t>
      </w:r>
    </w:p>
    <w:p w:rsidR="00C0131D" w:rsidRDefault="00C0131D" w:rsidP="00C0131D">
      <w:pPr>
        <w:tabs>
          <w:tab w:val="left" w:pos="2040"/>
        </w:tabs>
        <w:ind w:firstLine="709"/>
        <w:jc w:val="both"/>
        <w:rPr>
          <w:sz w:val="28"/>
          <w:szCs w:val="28"/>
        </w:rPr>
      </w:pPr>
      <w:r w:rsidRPr="00C0131D">
        <w:rPr>
          <w:sz w:val="28"/>
          <w:szCs w:val="28"/>
        </w:rPr>
        <w:t xml:space="preserve">З метою розвитку органічного виробництва на території області рішенням обласної ради від 29 вересня 2021 року № 1 затверджено Програму розвитку агропромислового комплексу Миколаївської області на 2021-2025 роки, в рамках якої передбачається підтримка органічного виробництва, зокрема компенсація вартості сертифікату органічної продукції та інших напрямків фінансової підтримки виробникам органічної продукції. </w:t>
      </w:r>
    </w:p>
    <w:p w:rsidR="00C0131D" w:rsidRPr="00C0131D" w:rsidRDefault="00C0131D" w:rsidP="00C0131D">
      <w:pPr>
        <w:tabs>
          <w:tab w:val="left" w:pos="2040"/>
        </w:tabs>
        <w:ind w:firstLine="709"/>
        <w:jc w:val="both"/>
        <w:rPr>
          <w:sz w:val="28"/>
          <w:szCs w:val="28"/>
        </w:rPr>
      </w:pPr>
      <w:r>
        <w:rPr>
          <w:sz w:val="28"/>
          <w:szCs w:val="28"/>
        </w:rPr>
        <w:t>З</w:t>
      </w:r>
      <w:r w:rsidRPr="00C0131D">
        <w:rPr>
          <w:sz w:val="28"/>
          <w:szCs w:val="28"/>
        </w:rPr>
        <w:t xml:space="preserve">а організаційної підтримки департаменту 16 червня 2021 року в області проведено </w:t>
      </w:r>
      <w:r w:rsidRPr="00C0131D">
        <w:rPr>
          <w:sz w:val="24"/>
          <w:szCs w:val="24"/>
        </w:rPr>
        <w:t>XXXXХІ</w:t>
      </w:r>
      <w:r w:rsidRPr="00C0131D">
        <w:rPr>
          <w:sz w:val="28"/>
          <w:szCs w:val="28"/>
        </w:rPr>
        <w:t xml:space="preserve"> Регіональний форум «Органічна Україна 2021. Миколаїв». </w:t>
      </w:r>
    </w:p>
    <w:p w:rsidR="00C0131D" w:rsidRPr="00C0131D" w:rsidRDefault="00C0131D" w:rsidP="00C0131D">
      <w:pPr>
        <w:tabs>
          <w:tab w:val="left" w:pos="2040"/>
        </w:tabs>
        <w:ind w:firstLine="709"/>
        <w:jc w:val="both"/>
        <w:rPr>
          <w:sz w:val="28"/>
          <w:szCs w:val="28"/>
        </w:rPr>
      </w:pPr>
      <w:r w:rsidRPr="00C0131D">
        <w:rPr>
          <w:sz w:val="28"/>
          <w:szCs w:val="28"/>
        </w:rPr>
        <w:t>На території області сертифікаційним органом ТОВ «Органік стандарт» проведено сертифікацію 31 потужності операторів ринку з органічного виробництва, в тому числі:</w:t>
      </w:r>
    </w:p>
    <w:p w:rsidR="00C0131D" w:rsidRPr="00C0131D" w:rsidRDefault="00C0131D" w:rsidP="00C0131D">
      <w:pPr>
        <w:ind w:firstLine="709"/>
        <w:jc w:val="both"/>
        <w:rPr>
          <w:sz w:val="28"/>
          <w:szCs w:val="28"/>
        </w:rPr>
      </w:pPr>
      <w:r w:rsidRPr="00C0131D">
        <w:rPr>
          <w:sz w:val="28"/>
          <w:szCs w:val="28"/>
        </w:rPr>
        <w:t>24 з виробництва меду;</w:t>
      </w:r>
    </w:p>
    <w:p w:rsidR="00C0131D" w:rsidRPr="00C0131D" w:rsidRDefault="00C0131D" w:rsidP="00C0131D">
      <w:pPr>
        <w:ind w:firstLine="709"/>
        <w:jc w:val="both"/>
        <w:rPr>
          <w:sz w:val="28"/>
          <w:szCs w:val="28"/>
        </w:rPr>
      </w:pPr>
      <w:r w:rsidRPr="00C0131D">
        <w:rPr>
          <w:sz w:val="28"/>
          <w:szCs w:val="28"/>
        </w:rPr>
        <w:t xml:space="preserve">6 з вирощування харчових продуктів рослинного походження; </w:t>
      </w:r>
    </w:p>
    <w:p w:rsidR="00C0131D" w:rsidRPr="00C0131D" w:rsidRDefault="00C0131D" w:rsidP="00C0131D">
      <w:pPr>
        <w:ind w:firstLine="709"/>
        <w:jc w:val="both"/>
        <w:rPr>
          <w:sz w:val="28"/>
          <w:szCs w:val="28"/>
        </w:rPr>
      </w:pPr>
      <w:r w:rsidRPr="00C0131D">
        <w:rPr>
          <w:sz w:val="28"/>
          <w:szCs w:val="28"/>
        </w:rPr>
        <w:t>1 оператор ринку з вирощування харчових продуктів рослинного походження.</w:t>
      </w:r>
    </w:p>
    <w:p w:rsidR="00C0131D" w:rsidRPr="00C0131D" w:rsidRDefault="00C0131D" w:rsidP="00C0131D">
      <w:pPr>
        <w:ind w:firstLine="708"/>
        <w:jc w:val="both"/>
        <w:rPr>
          <w:sz w:val="28"/>
          <w:szCs w:val="28"/>
        </w:rPr>
      </w:pPr>
      <w:r w:rsidRPr="00C0131D">
        <w:rPr>
          <w:sz w:val="28"/>
          <w:szCs w:val="28"/>
        </w:rPr>
        <w:t>Переважна більшість операторів сертифікації на бджільництво, пов’язано в першу чергу з тим, що є відповідний зарубіжний попит на дану продукцію з нашої території, і представництвом зарубіжної компанії здійснюється всебічна допомога в підтримці оператора виробника, зокрема в отримані сертифікату. Для невеликих сільгосппідприємств це немалі витрати 25-50 тис грн з щорічним його підтвердженням.</w:t>
      </w:r>
    </w:p>
    <w:p w:rsidR="00C0131D" w:rsidRPr="00EC390E" w:rsidRDefault="00C0131D" w:rsidP="00C0131D">
      <w:pPr>
        <w:jc w:val="both"/>
        <w:rPr>
          <w:sz w:val="16"/>
          <w:szCs w:val="16"/>
        </w:rPr>
      </w:pPr>
    </w:p>
    <w:p w:rsidR="00C0131D" w:rsidRDefault="00C0131D" w:rsidP="00C0131D">
      <w:pPr>
        <w:jc w:val="both"/>
        <w:rPr>
          <w:b/>
          <w:sz w:val="28"/>
          <w:szCs w:val="28"/>
        </w:rPr>
      </w:pPr>
      <w:r w:rsidRPr="00C0131D">
        <w:rPr>
          <w:b/>
          <w:sz w:val="28"/>
          <w:szCs w:val="28"/>
        </w:rPr>
        <w:t>11.4</w:t>
      </w:r>
      <w:r>
        <w:rPr>
          <w:b/>
          <w:sz w:val="28"/>
          <w:szCs w:val="28"/>
        </w:rPr>
        <w:t>. Державна політика та заходи з екологізації сільського господарства.</w:t>
      </w:r>
    </w:p>
    <w:p w:rsidR="00C0131D" w:rsidRPr="00C0131D" w:rsidRDefault="00C0131D" w:rsidP="00C0131D">
      <w:pPr>
        <w:jc w:val="both"/>
        <w:rPr>
          <w:sz w:val="18"/>
          <w:szCs w:val="18"/>
        </w:rPr>
      </w:pPr>
    </w:p>
    <w:p w:rsidR="00786AF1" w:rsidRDefault="00C0131D" w:rsidP="00786AF1">
      <w:pPr>
        <w:autoSpaceDE w:val="0"/>
        <w:autoSpaceDN w:val="0"/>
        <w:ind w:firstLine="709"/>
        <w:jc w:val="both"/>
        <w:rPr>
          <w:sz w:val="28"/>
          <w:szCs w:val="28"/>
        </w:rPr>
      </w:pPr>
      <w:r w:rsidRPr="00786AF1">
        <w:rPr>
          <w:sz w:val="28"/>
          <w:szCs w:val="28"/>
        </w:rPr>
        <w:t xml:space="preserve">Сільське господарство є галуззю економіки, в якій виробництво найтісніше пов'язане з природою, проте технічний розвиток і процеси індустріалізації аграрного виробництва призвели до несприятливих змін в екологічній складовій навколишнього середовища. Йдеться, насамперед, про виснаження </w:t>
      </w:r>
      <w:r w:rsidR="00786AF1" w:rsidRPr="00786AF1">
        <w:rPr>
          <w:sz w:val="28"/>
          <w:szCs w:val="28"/>
        </w:rPr>
        <w:t>ґрунтів</w:t>
      </w:r>
      <w:r w:rsidRPr="00786AF1">
        <w:rPr>
          <w:sz w:val="28"/>
          <w:szCs w:val="28"/>
        </w:rPr>
        <w:t xml:space="preserve">, застосування хімічно небезпечних технологій виробництва, використання хімічних добрив. </w:t>
      </w:r>
    </w:p>
    <w:p w:rsidR="00786AF1" w:rsidRDefault="00786AF1" w:rsidP="00786AF1">
      <w:pPr>
        <w:autoSpaceDE w:val="0"/>
        <w:autoSpaceDN w:val="0"/>
        <w:ind w:firstLine="709"/>
        <w:jc w:val="both"/>
        <w:rPr>
          <w:sz w:val="28"/>
          <w:szCs w:val="28"/>
        </w:rPr>
      </w:pPr>
      <w:r>
        <w:rPr>
          <w:sz w:val="28"/>
          <w:szCs w:val="28"/>
        </w:rPr>
        <w:t>В</w:t>
      </w:r>
      <w:r w:rsidRPr="00786AF1">
        <w:rPr>
          <w:sz w:val="28"/>
          <w:szCs w:val="28"/>
        </w:rPr>
        <w:t xml:space="preserve"> цілому екологічна спрямованість сільськогосподарського виробництва передбачає пошук таких методів органі</w:t>
      </w:r>
      <w:r>
        <w:rPr>
          <w:sz w:val="28"/>
          <w:szCs w:val="28"/>
        </w:rPr>
        <w:t>з</w:t>
      </w:r>
      <w:r w:rsidRPr="00786AF1">
        <w:rPr>
          <w:sz w:val="28"/>
          <w:szCs w:val="28"/>
        </w:rPr>
        <w:t>ації господарської діяльності в цій сфері, які можуть забезпечити задоволення попиту на про</w:t>
      </w:r>
      <w:r>
        <w:rPr>
          <w:sz w:val="28"/>
          <w:szCs w:val="28"/>
        </w:rPr>
        <w:t>д</w:t>
      </w:r>
      <w:r w:rsidRPr="00786AF1">
        <w:rPr>
          <w:sz w:val="28"/>
          <w:szCs w:val="28"/>
        </w:rPr>
        <w:t>укцію галузі поряд із одночасним зменшенням негативного впливу на довкілля та сприянням сталому розвитку сільських територій</w:t>
      </w:r>
      <w:r>
        <w:rPr>
          <w:sz w:val="28"/>
          <w:szCs w:val="28"/>
        </w:rPr>
        <w:t>.</w:t>
      </w:r>
    </w:p>
    <w:p w:rsidR="00786AF1" w:rsidRDefault="00786AF1" w:rsidP="00786AF1">
      <w:pPr>
        <w:autoSpaceDE w:val="0"/>
        <w:autoSpaceDN w:val="0"/>
        <w:ind w:firstLine="709"/>
        <w:jc w:val="both"/>
        <w:rPr>
          <w:sz w:val="28"/>
          <w:szCs w:val="28"/>
        </w:rPr>
      </w:pPr>
      <w:r w:rsidRPr="00786AF1">
        <w:rPr>
          <w:sz w:val="28"/>
          <w:szCs w:val="28"/>
        </w:rPr>
        <w:t>Розвиток аграрного сектора має потужний вплив на економічну ситуацію в Україні.</w:t>
      </w:r>
      <w:r>
        <w:rPr>
          <w:sz w:val="28"/>
          <w:szCs w:val="28"/>
        </w:rPr>
        <w:t xml:space="preserve"> </w:t>
      </w:r>
      <w:r w:rsidRPr="00786AF1">
        <w:rPr>
          <w:sz w:val="28"/>
          <w:szCs w:val="28"/>
        </w:rPr>
        <w:t>Тому проблема екологізації цієї галузі набув</w:t>
      </w:r>
      <w:r w:rsidR="001F6A43">
        <w:rPr>
          <w:sz w:val="28"/>
          <w:szCs w:val="28"/>
        </w:rPr>
        <w:t xml:space="preserve">ає вирішального значення для </w:t>
      </w:r>
      <w:r w:rsidRPr="00786AF1">
        <w:rPr>
          <w:sz w:val="28"/>
          <w:szCs w:val="28"/>
        </w:rPr>
        <w:t xml:space="preserve">розвитку </w:t>
      </w:r>
      <w:r w:rsidR="001F6A43">
        <w:rPr>
          <w:sz w:val="28"/>
          <w:szCs w:val="28"/>
        </w:rPr>
        <w:t xml:space="preserve">країни </w:t>
      </w:r>
      <w:r w:rsidRPr="00786AF1">
        <w:rPr>
          <w:sz w:val="28"/>
          <w:szCs w:val="28"/>
        </w:rPr>
        <w:t xml:space="preserve">та підвищення рівня конкурентоспроможності на світовому ринку. </w:t>
      </w:r>
    </w:p>
    <w:p w:rsidR="000B434B" w:rsidRDefault="000B434B" w:rsidP="00786AF1">
      <w:pPr>
        <w:autoSpaceDE w:val="0"/>
        <w:autoSpaceDN w:val="0"/>
        <w:ind w:firstLine="709"/>
        <w:jc w:val="both"/>
        <w:rPr>
          <w:sz w:val="28"/>
          <w:szCs w:val="28"/>
        </w:rPr>
      </w:pPr>
      <w:r>
        <w:rPr>
          <w:sz w:val="28"/>
          <w:szCs w:val="28"/>
        </w:rPr>
        <w:t>В</w:t>
      </w:r>
      <w:r w:rsidR="007A4708" w:rsidRPr="007A4708">
        <w:rPr>
          <w:sz w:val="28"/>
          <w:szCs w:val="28"/>
        </w:rPr>
        <w:t xml:space="preserve"> Україні діє Закон «Про Основні засади (стратегію) державної екологічної політики України на період до 2030 року», </w:t>
      </w:r>
      <w:r>
        <w:rPr>
          <w:sz w:val="28"/>
          <w:szCs w:val="28"/>
        </w:rPr>
        <w:t>в</w:t>
      </w:r>
      <w:r w:rsidR="007A4708" w:rsidRPr="007A4708">
        <w:rPr>
          <w:sz w:val="28"/>
          <w:szCs w:val="28"/>
        </w:rPr>
        <w:t xml:space="preserve">ідповідно до </w:t>
      </w:r>
      <w:r>
        <w:rPr>
          <w:sz w:val="28"/>
          <w:szCs w:val="28"/>
        </w:rPr>
        <w:t>якого</w:t>
      </w:r>
      <w:r w:rsidR="007A4708" w:rsidRPr="007A4708">
        <w:rPr>
          <w:sz w:val="28"/>
          <w:szCs w:val="28"/>
        </w:rPr>
        <w:t xml:space="preserve"> важливим завданням Державної </w:t>
      </w:r>
      <w:r>
        <w:rPr>
          <w:sz w:val="28"/>
          <w:szCs w:val="28"/>
        </w:rPr>
        <w:t xml:space="preserve">екологічної </w:t>
      </w:r>
      <w:r w:rsidR="007A4708" w:rsidRPr="007A4708">
        <w:rPr>
          <w:sz w:val="28"/>
          <w:szCs w:val="28"/>
        </w:rPr>
        <w:t xml:space="preserve">політики в Україні є формування ефективної, зваженої стратегії екологічної безпеки </w:t>
      </w:r>
      <w:r>
        <w:rPr>
          <w:sz w:val="28"/>
          <w:szCs w:val="28"/>
        </w:rPr>
        <w:t>аграрно-промислового комплексу</w:t>
      </w:r>
      <w:r w:rsidR="007A4708" w:rsidRPr="007A4708">
        <w:rPr>
          <w:sz w:val="28"/>
          <w:szCs w:val="28"/>
        </w:rPr>
        <w:t xml:space="preserve"> держави</w:t>
      </w:r>
      <w:r>
        <w:rPr>
          <w:sz w:val="28"/>
          <w:szCs w:val="28"/>
        </w:rPr>
        <w:t xml:space="preserve"> (далі -АПК)</w:t>
      </w:r>
      <w:r w:rsidR="007A4708" w:rsidRPr="007A4708">
        <w:rPr>
          <w:sz w:val="28"/>
          <w:szCs w:val="28"/>
        </w:rPr>
        <w:t xml:space="preserve">, яка має поєднувати національні інтереси і можливості з реаліями світової економіки. </w:t>
      </w:r>
    </w:p>
    <w:p w:rsidR="001F6A43" w:rsidRDefault="000B434B" w:rsidP="00786AF1">
      <w:pPr>
        <w:autoSpaceDE w:val="0"/>
        <w:autoSpaceDN w:val="0"/>
        <w:ind w:firstLine="709"/>
        <w:jc w:val="both"/>
        <w:rPr>
          <w:sz w:val="28"/>
          <w:szCs w:val="28"/>
        </w:rPr>
      </w:pPr>
      <w:r>
        <w:rPr>
          <w:sz w:val="28"/>
          <w:szCs w:val="28"/>
        </w:rPr>
        <w:t xml:space="preserve">Україна </w:t>
      </w:r>
      <w:r w:rsidR="007A4708" w:rsidRPr="007A4708">
        <w:rPr>
          <w:sz w:val="28"/>
          <w:szCs w:val="28"/>
        </w:rPr>
        <w:t xml:space="preserve"> підтримала концепцію сталого розвитку, що зумовлює виконання екологічно орієнтованих вимог в різних галузях (економіці, соціальному і духовному житті, політиці тощо). </w:t>
      </w:r>
    </w:p>
    <w:p w:rsidR="0046715A" w:rsidRPr="00090D3D" w:rsidRDefault="0046715A" w:rsidP="0046715A">
      <w:pPr>
        <w:autoSpaceDE w:val="0"/>
        <w:autoSpaceDN w:val="0"/>
        <w:ind w:firstLine="709"/>
        <w:jc w:val="both"/>
        <w:rPr>
          <w:sz w:val="28"/>
          <w:szCs w:val="28"/>
        </w:rPr>
      </w:pPr>
      <w:r>
        <w:rPr>
          <w:sz w:val="28"/>
          <w:szCs w:val="28"/>
        </w:rPr>
        <w:t xml:space="preserve">За цією концепцією, </w:t>
      </w:r>
      <w:r w:rsidR="00B26FD3">
        <w:rPr>
          <w:sz w:val="28"/>
          <w:szCs w:val="28"/>
        </w:rPr>
        <w:t xml:space="preserve">для здійснення </w:t>
      </w:r>
      <w:r>
        <w:rPr>
          <w:sz w:val="28"/>
          <w:szCs w:val="28"/>
        </w:rPr>
        <w:t xml:space="preserve">екологізації </w:t>
      </w:r>
      <w:r w:rsidRPr="00375348">
        <w:rPr>
          <w:sz w:val="28"/>
          <w:szCs w:val="28"/>
        </w:rPr>
        <w:t>сільського господарства</w:t>
      </w:r>
      <w:r w:rsidRPr="007A4708">
        <w:rPr>
          <w:sz w:val="28"/>
          <w:szCs w:val="28"/>
        </w:rPr>
        <w:t xml:space="preserve"> екологічна політика </w:t>
      </w:r>
      <w:r w:rsidR="00B26FD3">
        <w:rPr>
          <w:sz w:val="28"/>
          <w:szCs w:val="28"/>
        </w:rPr>
        <w:t xml:space="preserve">країни </w:t>
      </w:r>
      <w:r w:rsidRPr="007A4708">
        <w:rPr>
          <w:sz w:val="28"/>
          <w:szCs w:val="28"/>
        </w:rPr>
        <w:t xml:space="preserve">потребує </w:t>
      </w:r>
      <w:r w:rsidRPr="00090D3D">
        <w:rPr>
          <w:sz w:val="28"/>
          <w:szCs w:val="28"/>
        </w:rPr>
        <w:t>удосконалення за такими напрямками:</w:t>
      </w:r>
    </w:p>
    <w:p w:rsidR="0046715A" w:rsidRDefault="0046715A" w:rsidP="0046715A">
      <w:pPr>
        <w:autoSpaceDE w:val="0"/>
        <w:autoSpaceDN w:val="0"/>
        <w:ind w:firstLine="709"/>
        <w:jc w:val="both"/>
        <w:rPr>
          <w:sz w:val="28"/>
          <w:szCs w:val="28"/>
        </w:rPr>
      </w:pPr>
      <w:r w:rsidRPr="000B434B">
        <w:rPr>
          <w:sz w:val="28"/>
          <w:szCs w:val="28"/>
        </w:rPr>
        <w:t>сприяння розвитку економіки України на екологічній основі шляхом модернізації виробництва за рахунок підвищення ресурсо- та енергоефектив</w:t>
      </w:r>
      <w:r>
        <w:rPr>
          <w:sz w:val="28"/>
          <w:szCs w:val="28"/>
        </w:rPr>
        <w:t xml:space="preserve">ності, </w:t>
      </w:r>
      <w:r w:rsidRPr="000B434B">
        <w:rPr>
          <w:sz w:val="28"/>
          <w:szCs w:val="28"/>
        </w:rPr>
        <w:t xml:space="preserve">впровадження екологобезпечних технологій; </w:t>
      </w:r>
    </w:p>
    <w:p w:rsidR="0046715A" w:rsidRDefault="0046715A" w:rsidP="0046715A">
      <w:pPr>
        <w:autoSpaceDE w:val="0"/>
        <w:autoSpaceDN w:val="0"/>
        <w:ind w:firstLine="709"/>
        <w:jc w:val="both"/>
        <w:rPr>
          <w:sz w:val="28"/>
          <w:szCs w:val="28"/>
        </w:rPr>
      </w:pPr>
      <w:r w:rsidRPr="000B434B">
        <w:rPr>
          <w:sz w:val="28"/>
          <w:szCs w:val="28"/>
        </w:rPr>
        <w:t xml:space="preserve"> забезпечення міжгалузевого, міжрегіонального співробітництва та партнерства між громадами, державою та бізнесом у сфері вирішення екологічних проблем;</w:t>
      </w:r>
    </w:p>
    <w:p w:rsidR="0046715A" w:rsidRDefault="0046715A" w:rsidP="0046715A">
      <w:pPr>
        <w:autoSpaceDE w:val="0"/>
        <w:autoSpaceDN w:val="0"/>
        <w:ind w:firstLine="709"/>
        <w:jc w:val="both"/>
        <w:rPr>
          <w:sz w:val="28"/>
          <w:szCs w:val="28"/>
        </w:rPr>
      </w:pPr>
      <w:r w:rsidRPr="000B434B">
        <w:rPr>
          <w:sz w:val="28"/>
          <w:szCs w:val="28"/>
        </w:rPr>
        <w:t xml:space="preserve"> формування ефективної системи державного екологічного моніторингу</w:t>
      </w:r>
      <w:r>
        <w:rPr>
          <w:sz w:val="28"/>
          <w:szCs w:val="28"/>
        </w:rPr>
        <w:t>,</w:t>
      </w:r>
      <w:r w:rsidRPr="000B434B">
        <w:rPr>
          <w:sz w:val="28"/>
          <w:szCs w:val="28"/>
        </w:rPr>
        <w:t xml:space="preserve"> як складової глобальної мережі екологічного моніторингу на основі сучасних технологій;</w:t>
      </w:r>
    </w:p>
    <w:p w:rsidR="0046715A" w:rsidRDefault="0046715A" w:rsidP="0046715A">
      <w:pPr>
        <w:autoSpaceDE w:val="0"/>
        <w:autoSpaceDN w:val="0"/>
        <w:ind w:firstLine="709"/>
        <w:jc w:val="both"/>
        <w:rPr>
          <w:sz w:val="28"/>
          <w:szCs w:val="28"/>
        </w:rPr>
      </w:pPr>
      <w:r>
        <w:rPr>
          <w:sz w:val="28"/>
          <w:szCs w:val="28"/>
        </w:rPr>
        <w:t xml:space="preserve"> </w:t>
      </w:r>
      <w:r w:rsidRPr="000B434B">
        <w:rPr>
          <w:sz w:val="28"/>
          <w:szCs w:val="28"/>
        </w:rPr>
        <w:t xml:space="preserve">формування та реалізація екологічних програм на всіх рівнях і визначення пріоритетності їх фінансування; </w:t>
      </w:r>
    </w:p>
    <w:p w:rsidR="0046715A" w:rsidRDefault="0046715A" w:rsidP="0046715A">
      <w:pPr>
        <w:autoSpaceDE w:val="0"/>
        <w:autoSpaceDN w:val="0"/>
        <w:ind w:firstLine="709"/>
        <w:jc w:val="both"/>
        <w:rPr>
          <w:sz w:val="28"/>
          <w:szCs w:val="28"/>
        </w:rPr>
      </w:pPr>
      <w:r>
        <w:rPr>
          <w:sz w:val="28"/>
          <w:szCs w:val="28"/>
        </w:rPr>
        <w:t xml:space="preserve"> </w:t>
      </w:r>
      <w:r w:rsidRPr="000B434B">
        <w:rPr>
          <w:sz w:val="28"/>
          <w:szCs w:val="28"/>
        </w:rPr>
        <w:t>зміна інвестиційної політики з урахуванням екологічних пріоритетів;</w:t>
      </w:r>
    </w:p>
    <w:p w:rsidR="0046715A" w:rsidRDefault="0046715A" w:rsidP="0046715A">
      <w:pPr>
        <w:autoSpaceDE w:val="0"/>
        <w:autoSpaceDN w:val="0"/>
        <w:ind w:firstLine="709"/>
        <w:jc w:val="both"/>
        <w:rPr>
          <w:sz w:val="28"/>
          <w:szCs w:val="28"/>
        </w:rPr>
      </w:pPr>
      <w:r>
        <w:rPr>
          <w:sz w:val="28"/>
          <w:szCs w:val="28"/>
        </w:rPr>
        <w:t xml:space="preserve"> </w:t>
      </w:r>
      <w:r w:rsidRPr="000B434B">
        <w:rPr>
          <w:sz w:val="28"/>
          <w:szCs w:val="28"/>
        </w:rPr>
        <w:t xml:space="preserve">формування екологічної свідомості та культури суспільства; </w:t>
      </w:r>
    </w:p>
    <w:p w:rsidR="0046715A" w:rsidRDefault="0046715A" w:rsidP="0046715A">
      <w:pPr>
        <w:autoSpaceDE w:val="0"/>
        <w:autoSpaceDN w:val="0"/>
        <w:ind w:firstLine="709"/>
        <w:jc w:val="both"/>
        <w:rPr>
          <w:sz w:val="28"/>
          <w:szCs w:val="28"/>
        </w:rPr>
      </w:pPr>
      <w:r>
        <w:rPr>
          <w:sz w:val="28"/>
          <w:szCs w:val="28"/>
        </w:rPr>
        <w:t xml:space="preserve"> </w:t>
      </w:r>
      <w:r w:rsidRPr="000B434B">
        <w:rPr>
          <w:sz w:val="28"/>
          <w:szCs w:val="28"/>
        </w:rPr>
        <w:t>розвиток безперервної екологічної освіти та природоохоронної інформаційнопросвітньої діяльності, створення та підтримка громадських екологічних організацій.</w:t>
      </w:r>
    </w:p>
    <w:p w:rsidR="008B7F7E" w:rsidRDefault="008B7F7E" w:rsidP="008B7F7E">
      <w:pPr>
        <w:autoSpaceDE w:val="0"/>
        <w:autoSpaceDN w:val="0"/>
        <w:ind w:firstLine="709"/>
        <w:jc w:val="both"/>
        <w:rPr>
          <w:sz w:val="28"/>
          <w:szCs w:val="28"/>
        </w:rPr>
      </w:pPr>
      <w:r w:rsidRPr="008B7F7E">
        <w:rPr>
          <w:sz w:val="28"/>
          <w:szCs w:val="28"/>
        </w:rPr>
        <w:t xml:space="preserve">Основною проблемою розвитку аграрного сектору країни </w:t>
      </w:r>
      <w:r w:rsidR="00B26FD3">
        <w:rPr>
          <w:sz w:val="28"/>
          <w:szCs w:val="28"/>
        </w:rPr>
        <w:t xml:space="preserve">на сьогодні </w:t>
      </w:r>
      <w:r w:rsidRPr="008B7F7E">
        <w:rPr>
          <w:sz w:val="28"/>
          <w:szCs w:val="28"/>
        </w:rPr>
        <w:t>є екологічне вдосконалення економічної діяльності, що передбачає зниження потреби у залученні природних ресурсів до виробництва, а також дотримання екологічної рівноваги між споживанням природних ресурсів аграрним сектором та можливістю природного середовища щодо їх відновлення.</w:t>
      </w:r>
    </w:p>
    <w:p w:rsidR="00B26FD3" w:rsidRDefault="006A1064" w:rsidP="00C15802">
      <w:pPr>
        <w:autoSpaceDE w:val="0"/>
        <w:autoSpaceDN w:val="0"/>
        <w:ind w:firstLine="709"/>
        <w:jc w:val="both"/>
        <w:rPr>
          <w:sz w:val="28"/>
          <w:szCs w:val="28"/>
        </w:rPr>
      </w:pPr>
      <w:r>
        <w:rPr>
          <w:sz w:val="28"/>
          <w:szCs w:val="28"/>
        </w:rPr>
        <w:t>М</w:t>
      </w:r>
      <w:r w:rsidR="00B26FD3" w:rsidRPr="008B7F7E">
        <w:rPr>
          <w:sz w:val="28"/>
          <w:szCs w:val="28"/>
        </w:rPr>
        <w:t>еханізми за допомогою яких має здійснюватися процес екологізації, такі</w:t>
      </w:r>
      <w:r w:rsidR="00B26FD3">
        <w:rPr>
          <w:sz w:val="28"/>
          <w:szCs w:val="28"/>
        </w:rPr>
        <w:t>:</w:t>
      </w:r>
    </w:p>
    <w:p w:rsidR="00C15802" w:rsidRDefault="00C15802" w:rsidP="00C15802">
      <w:pPr>
        <w:autoSpaceDE w:val="0"/>
        <w:autoSpaceDN w:val="0"/>
        <w:ind w:firstLine="709"/>
        <w:jc w:val="both"/>
        <w:rPr>
          <w:sz w:val="28"/>
          <w:szCs w:val="28"/>
        </w:rPr>
      </w:pPr>
      <w:r>
        <w:rPr>
          <w:i/>
          <w:sz w:val="28"/>
          <w:szCs w:val="28"/>
        </w:rPr>
        <w:t xml:space="preserve">механізми </w:t>
      </w:r>
      <w:r w:rsidRPr="00090D3D">
        <w:rPr>
          <w:i/>
          <w:sz w:val="28"/>
          <w:szCs w:val="28"/>
        </w:rPr>
        <w:t>економічн</w:t>
      </w:r>
      <w:r>
        <w:rPr>
          <w:i/>
          <w:sz w:val="28"/>
          <w:szCs w:val="28"/>
        </w:rPr>
        <w:t>ого реагування</w:t>
      </w:r>
      <w:r w:rsidRPr="00090D3D">
        <w:rPr>
          <w:sz w:val="28"/>
          <w:szCs w:val="28"/>
        </w:rPr>
        <w:t>: становлення лімітів за використання природними ресурсами, на розміщення відходів; плата за забруднення; відшкодування у встановленому порядку збитків, завданих порушенням законодавства про охорону навколишнього природного середовища; відшкодування за погіршення якості природних ресурсів</w:t>
      </w:r>
      <w:r>
        <w:rPr>
          <w:sz w:val="28"/>
          <w:szCs w:val="28"/>
        </w:rPr>
        <w:t>;</w:t>
      </w:r>
    </w:p>
    <w:p w:rsidR="00C15802" w:rsidRDefault="00C15802" w:rsidP="00C15802">
      <w:pPr>
        <w:autoSpaceDE w:val="0"/>
        <w:autoSpaceDN w:val="0"/>
        <w:jc w:val="both"/>
        <w:rPr>
          <w:sz w:val="28"/>
          <w:szCs w:val="28"/>
        </w:rPr>
      </w:pPr>
      <w:r w:rsidRPr="001F6A43">
        <w:rPr>
          <w:i/>
          <w:sz w:val="28"/>
          <w:szCs w:val="28"/>
        </w:rPr>
        <w:t xml:space="preserve">          </w:t>
      </w:r>
      <w:r>
        <w:rPr>
          <w:i/>
          <w:sz w:val="28"/>
          <w:szCs w:val="28"/>
        </w:rPr>
        <w:t>ф</w:t>
      </w:r>
      <w:r w:rsidRPr="001F6A43">
        <w:rPr>
          <w:i/>
          <w:sz w:val="28"/>
          <w:szCs w:val="28"/>
        </w:rPr>
        <w:t>інансовий механізм</w:t>
      </w:r>
      <w:r w:rsidRPr="001F6A43">
        <w:rPr>
          <w:sz w:val="28"/>
          <w:szCs w:val="28"/>
        </w:rPr>
        <w:t xml:space="preserve"> </w:t>
      </w:r>
      <w:r w:rsidRPr="001F6A43">
        <w:rPr>
          <w:i/>
          <w:sz w:val="28"/>
          <w:szCs w:val="28"/>
        </w:rPr>
        <w:t>екологізації</w:t>
      </w:r>
      <w:r>
        <w:rPr>
          <w:i/>
          <w:sz w:val="28"/>
          <w:szCs w:val="28"/>
        </w:rPr>
        <w:t xml:space="preserve">: </w:t>
      </w:r>
      <w:r>
        <w:rPr>
          <w:sz w:val="28"/>
          <w:szCs w:val="28"/>
        </w:rPr>
        <w:t>цей механізм</w:t>
      </w:r>
      <w:r w:rsidRPr="001F6A43">
        <w:rPr>
          <w:sz w:val="28"/>
          <w:szCs w:val="28"/>
        </w:rPr>
        <w:t xml:space="preserve"> формується за рахунок коштів державного бюджету; обласного фонду охорони навколишнього природного середовища; місцевих бюджетів; коштів підприємств, установ та організацій; коштів інвесторів; коштів благодійних міжнародних організацій</w:t>
      </w:r>
      <w:r>
        <w:rPr>
          <w:sz w:val="28"/>
          <w:szCs w:val="28"/>
        </w:rPr>
        <w:t>;</w:t>
      </w:r>
    </w:p>
    <w:p w:rsidR="00C15802" w:rsidRDefault="00C15802" w:rsidP="00C15802">
      <w:pPr>
        <w:autoSpaceDE w:val="0"/>
        <w:autoSpaceDN w:val="0"/>
        <w:ind w:firstLine="709"/>
        <w:jc w:val="both"/>
        <w:rPr>
          <w:sz w:val="28"/>
          <w:szCs w:val="28"/>
        </w:rPr>
      </w:pPr>
      <w:r>
        <w:rPr>
          <w:i/>
          <w:sz w:val="28"/>
          <w:szCs w:val="28"/>
        </w:rPr>
        <w:t>м</w:t>
      </w:r>
      <w:r w:rsidRPr="001F6A43">
        <w:rPr>
          <w:i/>
          <w:sz w:val="28"/>
          <w:szCs w:val="28"/>
        </w:rPr>
        <w:t>еханізм держпідтримки</w:t>
      </w:r>
      <w:r>
        <w:rPr>
          <w:i/>
          <w:sz w:val="28"/>
          <w:szCs w:val="28"/>
        </w:rPr>
        <w:t>:</w:t>
      </w:r>
      <w:r w:rsidRPr="001F6A43">
        <w:rPr>
          <w:sz w:val="28"/>
          <w:szCs w:val="28"/>
        </w:rPr>
        <w:t xml:space="preserve"> </w:t>
      </w:r>
      <w:r w:rsidR="0046715A">
        <w:rPr>
          <w:sz w:val="28"/>
          <w:szCs w:val="28"/>
        </w:rPr>
        <w:t>реалізація</w:t>
      </w:r>
      <w:r w:rsidRPr="001F6A43">
        <w:rPr>
          <w:sz w:val="28"/>
          <w:szCs w:val="28"/>
        </w:rPr>
        <w:t xml:space="preserve"> великих екологічних програм та екологічно орієнтованих проектів державного, регіонального або </w:t>
      </w:r>
      <w:r w:rsidR="00B74D05">
        <w:rPr>
          <w:sz w:val="28"/>
          <w:szCs w:val="28"/>
        </w:rPr>
        <w:t>муніципального рівнів; державна податкова, грошово-кредитна, бюджетна, цінова політики; державні дотації, замовлення, механізми</w:t>
      </w:r>
      <w:r w:rsidRPr="001F6A43">
        <w:rPr>
          <w:sz w:val="28"/>
          <w:szCs w:val="28"/>
        </w:rPr>
        <w:t xml:space="preserve"> обмежень</w:t>
      </w:r>
      <w:r w:rsidR="00B74D05">
        <w:rPr>
          <w:sz w:val="28"/>
          <w:szCs w:val="28"/>
        </w:rPr>
        <w:t xml:space="preserve"> і заборон; зовнішньоекономічна</w:t>
      </w:r>
      <w:r w:rsidRPr="001F6A43">
        <w:rPr>
          <w:sz w:val="28"/>
          <w:szCs w:val="28"/>
        </w:rPr>
        <w:t xml:space="preserve"> політ</w:t>
      </w:r>
      <w:r w:rsidR="00B74D05">
        <w:rPr>
          <w:sz w:val="28"/>
          <w:szCs w:val="28"/>
        </w:rPr>
        <w:t>ика; підтримка</w:t>
      </w:r>
      <w:r w:rsidRPr="001F6A43">
        <w:rPr>
          <w:sz w:val="28"/>
          <w:szCs w:val="28"/>
        </w:rPr>
        <w:t xml:space="preserve"> соціальної сфери</w:t>
      </w:r>
      <w:r>
        <w:rPr>
          <w:sz w:val="28"/>
          <w:szCs w:val="28"/>
        </w:rPr>
        <w:t>.</w:t>
      </w:r>
    </w:p>
    <w:p w:rsidR="008B7F7E" w:rsidRDefault="00B26FD3" w:rsidP="00B26FD3">
      <w:pPr>
        <w:pStyle w:val="ad"/>
        <w:jc w:val="both"/>
        <w:rPr>
          <w:sz w:val="28"/>
          <w:szCs w:val="28"/>
        </w:rPr>
      </w:pPr>
      <w:r>
        <w:rPr>
          <w:sz w:val="28"/>
          <w:szCs w:val="28"/>
        </w:rPr>
        <w:t xml:space="preserve">          </w:t>
      </w:r>
      <w:r w:rsidR="008B7F7E" w:rsidRPr="008B7F7E">
        <w:rPr>
          <w:sz w:val="28"/>
          <w:szCs w:val="28"/>
        </w:rPr>
        <w:t xml:space="preserve">Ключова роль введення в дію цих механізмів належить єдиній послідовній державній політиці щодо екологізації аграрного виробництва, в основі якої лежать запровадження та реалізація принципів раціонального природокористування з мінімізацією негативного впливу на екологічні об’єкти під час здійснення антропогенної діяльності. </w:t>
      </w:r>
    </w:p>
    <w:p w:rsidR="00B26FD3" w:rsidRPr="00B26FD3" w:rsidRDefault="008B7F7E" w:rsidP="008B7F7E">
      <w:pPr>
        <w:autoSpaceDE w:val="0"/>
        <w:autoSpaceDN w:val="0"/>
        <w:ind w:firstLine="709"/>
        <w:jc w:val="both"/>
        <w:rPr>
          <w:sz w:val="28"/>
          <w:szCs w:val="28"/>
        </w:rPr>
      </w:pPr>
      <w:r>
        <w:rPr>
          <w:sz w:val="28"/>
          <w:szCs w:val="28"/>
        </w:rPr>
        <w:t>До основних законодавчих актів України, якими</w:t>
      </w:r>
      <w:r w:rsidR="00B26FD3">
        <w:rPr>
          <w:sz w:val="28"/>
          <w:szCs w:val="28"/>
        </w:rPr>
        <w:t xml:space="preserve"> визначаються</w:t>
      </w:r>
      <w:r>
        <w:rPr>
          <w:sz w:val="28"/>
          <w:szCs w:val="28"/>
        </w:rPr>
        <w:t xml:space="preserve"> вимоги екологобезпечного </w:t>
      </w:r>
      <w:r w:rsidRPr="001F6A43">
        <w:rPr>
          <w:sz w:val="28"/>
          <w:szCs w:val="28"/>
        </w:rPr>
        <w:t>сільськогосподарського виробництва</w:t>
      </w:r>
      <w:r>
        <w:rPr>
          <w:sz w:val="28"/>
          <w:szCs w:val="28"/>
        </w:rPr>
        <w:t xml:space="preserve"> та </w:t>
      </w:r>
      <w:r w:rsidR="00B26FD3">
        <w:rPr>
          <w:sz w:val="28"/>
          <w:szCs w:val="28"/>
        </w:rPr>
        <w:t>встановлюється</w:t>
      </w:r>
      <w:r>
        <w:rPr>
          <w:sz w:val="28"/>
          <w:szCs w:val="28"/>
        </w:rPr>
        <w:t xml:space="preserve"> контроль в цієї галузі, належать:</w:t>
      </w:r>
      <w:r w:rsidRPr="00C15802">
        <w:rPr>
          <w:sz w:val="28"/>
          <w:szCs w:val="28"/>
        </w:rPr>
        <w:t xml:space="preserve"> </w:t>
      </w:r>
      <w:r>
        <w:rPr>
          <w:sz w:val="28"/>
          <w:szCs w:val="28"/>
        </w:rPr>
        <w:t>Конституція України,</w:t>
      </w:r>
      <w:r w:rsidRPr="00375348">
        <w:rPr>
          <w:sz w:val="28"/>
          <w:szCs w:val="28"/>
        </w:rPr>
        <w:t xml:space="preserve"> </w:t>
      </w:r>
      <w:r w:rsidRPr="005D729B">
        <w:rPr>
          <w:sz w:val="28"/>
          <w:szCs w:val="28"/>
        </w:rPr>
        <w:t>Закон України «Про охорону навколишнього природного середовища»</w:t>
      </w:r>
      <w:r>
        <w:rPr>
          <w:sz w:val="28"/>
          <w:szCs w:val="28"/>
        </w:rPr>
        <w:t>, ,</w:t>
      </w:r>
      <w:r w:rsidRPr="00C15802">
        <w:t xml:space="preserve"> </w:t>
      </w:r>
      <w:r w:rsidRPr="00C15802">
        <w:rPr>
          <w:sz w:val="28"/>
          <w:szCs w:val="28"/>
        </w:rPr>
        <w:t>Закон України «Про охорону земель»</w:t>
      </w:r>
      <w:r>
        <w:rPr>
          <w:sz w:val="28"/>
          <w:szCs w:val="28"/>
        </w:rPr>
        <w:t xml:space="preserve">, </w:t>
      </w:r>
      <w:hyperlink r:id="rId133" w:tgtFrame="_blank" w:history="1">
        <w:r>
          <w:rPr>
            <w:rStyle w:val="hard-blue-color"/>
            <w:sz w:val="28"/>
            <w:szCs w:val="28"/>
            <w:shd w:val="clear" w:color="auto" w:fill="FFFFFF"/>
          </w:rPr>
          <w:t>Закон України «</w:t>
        </w:r>
        <w:r w:rsidRPr="00375348">
          <w:rPr>
            <w:rStyle w:val="hard-blue-color"/>
            <w:sz w:val="28"/>
            <w:szCs w:val="28"/>
            <w:shd w:val="clear" w:color="auto" w:fill="FFFFFF"/>
          </w:rPr>
          <w:t>Про основні засади державного нагляду (контролю) у сфері господарської діяльності</w:t>
        </w:r>
      </w:hyperlink>
      <w:r>
        <w:rPr>
          <w:sz w:val="28"/>
          <w:szCs w:val="28"/>
        </w:rPr>
        <w:t xml:space="preserve">», </w:t>
      </w:r>
      <w:r w:rsidRPr="005D729B">
        <w:rPr>
          <w:sz w:val="28"/>
          <w:szCs w:val="28"/>
        </w:rPr>
        <w:t>Закон України «Про оцінку впливу на довкілля»</w:t>
      </w:r>
      <w:r w:rsidR="00B26FD3">
        <w:rPr>
          <w:sz w:val="28"/>
          <w:szCs w:val="28"/>
        </w:rPr>
        <w:t>, Закон України «Про меліорацію земель», Закон України «Про основні принципи та вимоги до органічного виробництва, обігу та маркування органічної продукції»</w:t>
      </w:r>
      <w:r w:rsidR="00B26FD3" w:rsidRPr="00B26FD3">
        <w:rPr>
          <w:rFonts w:ascii="Arial" w:hAnsi="Arial" w:cs="Arial"/>
          <w:sz w:val="21"/>
          <w:szCs w:val="21"/>
        </w:rPr>
        <w:t xml:space="preserve"> </w:t>
      </w:r>
      <w:r w:rsidR="00B26FD3">
        <w:rPr>
          <w:sz w:val="28"/>
          <w:szCs w:val="28"/>
        </w:rPr>
        <w:t>Закон України «</w:t>
      </w:r>
      <w:r w:rsidR="00B26FD3" w:rsidRPr="00B26FD3">
        <w:rPr>
          <w:sz w:val="28"/>
          <w:szCs w:val="28"/>
        </w:rPr>
        <w:t>Про рибне господарство, промислове рибальство та охорону водних біоресурсів</w:t>
      </w:r>
      <w:r w:rsidR="00B26FD3">
        <w:rPr>
          <w:sz w:val="28"/>
          <w:szCs w:val="28"/>
        </w:rPr>
        <w:t>»,</w:t>
      </w:r>
      <w:r w:rsidR="00B26FD3" w:rsidRPr="00B26FD3">
        <w:rPr>
          <w:sz w:val="28"/>
          <w:szCs w:val="28"/>
        </w:rPr>
        <w:t xml:space="preserve"> </w:t>
      </w:r>
      <w:r w:rsidR="00B26FD3">
        <w:rPr>
          <w:sz w:val="28"/>
          <w:szCs w:val="28"/>
        </w:rPr>
        <w:t>Земельний кодекс України та Водний кодекс України.</w:t>
      </w:r>
    </w:p>
    <w:p w:rsidR="00A61260" w:rsidRDefault="00A61260" w:rsidP="00A61260">
      <w:pPr>
        <w:autoSpaceDE w:val="0"/>
        <w:autoSpaceDN w:val="0"/>
        <w:ind w:firstLine="709"/>
        <w:jc w:val="both"/>
        <w:rPr>
          <w:sz w:val="28"/>
          <w:szCs w:val="28"/>
        </w:rPr>
      </w:pPr>
      <w:r>
        <w:rPr>
          <w:sz w:val="28"/>
          <w:szCs w:val="28"/>
        </w:rPr>
        <w:t>За оцінкою фахівців</w:t>
      </w:r>
      <w:r w:rsidRPr="00A61260">
        <w:rPr>
          <w:sz w:val="28"/>
          <w:szCs w:val="28"/>
        </w:rPr>
        <w:t xml:space="preserve"> </w:t>
      </w:r>
      <w:r w:rsidR="00EC390E">
        <w:rPr>
          <w:sz w:val="28"/>
          <w:szCs w:val="28"/>
        </w:rPr>
        <w:t xml:space="preserve">дієвими заходами щодо </w:t>
      </w:r>
      <w:r w:rsidR="00EC390E" w:rsidRPr="00A61260">
        <w:rPr>
          <w:sz w:val="28"/>
          <w:szCs w:val="28"/>
        </w:rPr>
        <w:t xml:space="preserve">екологізація </w:t>
      </w:r>
      <w:r w:rsidRPr="00A61260">
        <w:rPr>
          <w:sz w:val="28"/>
          <w:szCs w:val="28"/>
        </w:rPr>
        <w:t xml:space="preserve">сільськогосподарського виробництва </w:t>
      </w:r>
      <w:r w:rsidR="00EC390E">
        <w:rPr>
          <w:sz w:val="28"/>
          <w:szCs w:val="28"/>
        </w:rPr>
        <w:t>є</w:t>
      </w:r>
      <w:r w:rsidRPr="00A61260">
        <w:rPr>
          <w:sz w:val="28"/>
          <w:szCs w:val="28"/>
        </w:rPr>
        <w:t xml:space="preserve">: </w:t>
      </w:r>
    </w:p>
    <w:p w:rsidR="00A61260" w:rsidRDefault="00A61260" w:rsidP="00A61260">
      <w:pPr>
        <w:autoSpaceDE w:val="0"/>
        <w:autoSpaceDN w:val="0"/>
        <w:ind w:firstLine="709"/>
        <w:jc w:val="both"/>
        <w:rPr>
          <w:sz w:val="28"/>
          <w:szCs w:val="28"/>
        </w:rPr>
      </w:pPr>
      <w:r w:rsidRPr="00A61260">
        <w:rPr>
          <w:sz w:val="28"/>
          <w:szCs w:val="28"/>
        </w:rPr>
        <w:t xml:space="preserve">1) впровадження природоохоронних та екологічно виважених способів використання природних ресурсів для потреб аграрного виробництва; </w:t>
      </w:r>
    </w:p>
    <w:p w:rsidR="00CA18BB" w:rsidRDefault="00A61260" w:rsidP="00A61260">
      <w:pPr>
        <w:autoSpaceDE w:val="0"/>
        <w:autoSpaceDN w:val="0"/>
        <w:ind w:firstLine="709"/>
        <w:jc w:val="both"/>
        <w:rPr>
          <w:sz w:val="28"/>
          <w:szCs w:val="28"/>
        </w:rPr>
      </w:pPr>
      <w:r w:rsidRPr="00A61260">
        <w:rPr>
          <w:sz w:val="28"/>
          <w:szCs w:val="28"/>
        </w:rPr>
        <w:t>2)</w:t>
      </w:r>
      <w:r w:rsidR="006A1064">
        <w:rPr>
          <w:sz w:val="28"/>
          <w:szCs w:val="28"/>
        </w:rPr>
        <w:t xml:space="preserve"> </w:t>
      </w:r>
      <w:r w:rsidRPr="00A61260">
        <w:rPr>
          <w:sz w:val="28"/>
          <w:szCs w:val="28"/>
        </w:rPr>
        <w:t xml:space="preserve">обов’язкового дотримання та реалізації екологічних </w:t>
      </w:r>
      <w:r>
        <w:rPr>
          <w:sz w:val="28"/>
          <w:szCs w:val="28"/>
        </w:rPr>
        <w:t>пріоритетів</w:t>
      </w:r>
      <w:r w:rsidRPr="00A61260">
        <w:rPr>
          <w:sz w:val="28"/>
          <w:szCs w:val="28"/>
        </w:rPr>
        <w:t>, визначених законодавством, та впровадження екологічних вимог у виробничо-</w:t>
      </w:r>
    </w:p>
    <w:p w:rsidR="00A61260" w:rsidRDefault="00A61260" w:rsidP="006A1064">
      <w:pPr>
        <w:autoSpaceDE w:val="0"/>
        <w:autoSpaceDN w:val="0"/>
        <w:jc w:val="both"/>
        <w:rPr>
          <w:sz w:val="28"/>
          <w:szCs w:val="28"/>
        </w:rPr>
      </w:pPr>
      <w:r w:rsidRPr="00A61260">
        <w:rPr>
          <w:sz w:val="28"/>
          <w:szCs w:val="28"/>
        </w:rPr>
        <w:t xml:space="preserve">господарську діяльність аграрних товаровиробників на всіх стадіях, етапах і процесах виробництва того чи іншого виду сільськогосподарської продукції; </w:t>
      </w:r>
    </w:p>
    <w:p w:rsidR="00A61260" w:rsidRDefault="00A61260" w:rsidP="00A61260">
      <w:pPr>
        <w:autoSpaceDE w:val="0"/>
        <w:autoSpaceDN w:val="0"/>
        <w:ind w:firstLine="709"/>
        <w:jc w:val="both"/>
        <w:rPr>
          <w:sz w:val="28"/>
          <w:szCs w:val="28"/>
        </w:rPr>
      </w:pPr>
      <w:r w:rsidRPr="00A61260">
        <w:rPr>
          <w:sz w:val="28"/>
          <w:szCs w:val="28"/>
        </w:rPr>
        <w:t xml:space="preserve">3) реалізації комплексу заходів у тому числі правового характеру щодо збереження продуктивності сільськогосподарських угідь, зменшення порушення структури і ущільненості ґрунту ходовими частинами сільськогосподарської техніки (наприклад, одним із таких заходів може бути посилення юридичної відповідальності за невиконання вимог з охорони земель і збереження ґрунтів); </w:t>
      </w:r>
    </w:p>
    <w:p w:rsidR="00A61260" w:rsidRDefault="00A61260" w:rsidP="00A61260">
      <w:pPr>
        <w:autoSpaceDE w:val="0"/>
        <w:autoSpaceDN w:val="0"/>
        <w:ind w:firstLine="709"/>
        <w:jc w:val="both"/>
        <w:rPr>
          <w:sz w:val="28"/>
          <w:szCs w:val="28"/>
        </w:rPr>
      </w:pPr>
      <w:r w:rsidRPr="00A61260">
        <w:rPr>
          <w:sz w:val="28"/>
          <w:szCs w:val="28"/>
        </w:rPr>
        <w:t xml:space="preserve">4) скорочення втрат гумусу та інших поживних речовин у ґрунті шляхом застосування еколого-безпечних технологій та нормативів застосування органічних добрив; </w:t>
      </w:r>
    </w:p>
    <w:p w:rsidR="00A61260" w:rsidRDefault="00A61260" w:rsidP="00A61260">
      <w:pPr>
        <w:autoSpaceDE w:val="0"/>
        <w:autoSpaceDN w:val="0"/>
        <w:ind w:firstLine="709"/>
        <w:jc w:val="both"/>
        <w:rPr>
          <w:sz w:val="28"/>
          <w:szCs w:val="28"/>
        </w:rPr>
      </w:pPr>
      <w:r w:rsidRPr="00A61260">
        <w:rPr>
          <w:sz w:val="28"/>
          <w:szCs w:val="28"/>
        </w:rPr>
        <w:t xml:space="preserve">5)  проведення оцінки впливу планової сільськогосподарської діяльності на довкілля; </w:t>
      </w:r>
    </w:p>
    <w:p w:rsidR="008B7F7E" w:rsidRDefault="00EC390E" w:rsidP="00A61260">
      <w:pPr>
        <w:autoSpaceDE w:val="0"/>
        <w:autoSpaceDN w:val="0"/>
        <w:ind w:firstLine="709"/>
        <w:jc w:val="both"/>
        <w:rPr>
          <w:sz w:val="28"/>
          <w:szCs w:val="28"/>
        </w:rPr>
      </w:pPr>
      <w:r>
        <w:rPr>
          <w:sz w:val="28"/>
          <w:szCs w:val="28"/>
        </w:rPr>
        <w:t>6</w:t>
      </w:r>
      <w:r w:rsidR="00A61260" w:rsidRPr="00A61260">
        <w:rPr>
          <w:sz w:val="28"/>
          <w:szCs w:val="28"/>
        </w:rPr>
        <w:t>)</w:t>
      </w:r>
      <w:r w:rsidR="00E84A18">
        <w:rPr>
          <w:sz w:val="28"/>
          <w:szCs w:val="28"/>
        </w:rPr>
        <w:t> </w:t>
      </w:r>
      <w:r w:rsidR="00A61260" w:rsidRPr="00A61260">
        <w:rPr>
          <w:sz w:val="28"/>
          <w:szCs w:val="28"/>
        </w:rPr>
        <w:t>правового забезпечення виробництва екологічно безпечної сільськогосподарської продукції.</w:t>
      </w:r>
    </w:p>
    <w:p w:rsidR="00BA0641" w:rsidRDefault="00BA0641" w:rsidP="00A61260">
      <w:pPr>
        <w:autoSpaceDE w:val="0"/>
        <w:autoSpaceDN w:val="0"/>
        <w:ind w:firstLine="709"/>
        <w:jc w:val="both"/>
        <w:rPr>
          <w:sz w:val="28"/>
          <w:szCs w:val="28"/>
        </w:rPr>
      </w:pPr>
    </w:p>
    <w:p w:rsidR="00BA0641" w:rsidRDefault="00BA0641" w:rsidP="00226CF9">
      <w:pPr>
        <w:autoSpaceDE w:val="0"/>
        <w:autoSpaceDN w:val="0"/>
        <w:jc w:val="center"/>
        <w:rPr>
          <w:b/>
          <w:bCs/>
          <w:sz w:val="28"/>
          <w:szCs w:val="28"/>
        </w:rPr>
      </w:pPr>
      <w:r w:rsidRPr="00C85444">
        <w:rPr>
          <w:b/>
          <w:bCs/>
          <w:sz w:val="28"/>
          <w:szCs w:val="28"/>
        </w:rPr>
        <w:t xml:space="preserve">12. ЕНЕРГЕТИКА ТА ЇЇ ВПЛИВ НА </w:t>
      </w:r>
      <w:r w:rsidR="00226CF9">
        <w:rPr>
          <w:b/>
          <w:bCs/>
          <w:sz w:val="28"/>
          <w:szCs w:val="28"/>
        </w:rPr>
        <w:t>НАВКОЛИШНЄ ПРИРОДНЕ СЕРЕДОВИЩЕ</w:t>
      </w:r>
    </w:p>
    <w:p w:rsidR="00226CF9" w:rsidRPr="00C85444" w:rsidRDefault="00226CF9" w:rsidP="00226CF9">
      <w:pPr>
        <w:autoSpaceDE w:val="0"/>
        <w:autoSpaceDN w:val="0"/>
        <w:jc w:val="center"/>
        <w:rPr>
          <w:sz w:val="16"/>
          <w:szCs w:val="16"/>
        </w:rPr>
      </w:pPr>
    </w:p>
    <w:p w:rsidR="00BA0641" w:rsidRPr="00C85444" w:rsidRDefault="00BA0641" w:rsidP="00BA0641">
      <w:pPr>
        <w:pStyle w:val="afd"/>
        <w:jc w:val="both"/>
        <w:rPr>
          <w:rFonts w:ascii="Times New Roman" w:hAnsi="Times New Roman" w:cs="Times New Roman"/>
          <w:b/>
          <w:bCs/>
          <w:sz w:val="28"/>
          <w:szCs w:val="28"/>
          <w:lang w:val="uk-UA"/>
        </w:rPr>
      </w:pPr>
      <w:r w:rsidRPr="00C85444">
        <w:rPr>
          <w:rFonts w:ascii="Times New Roman" w:hAnsi="Times New Roman" w:cs="Times New Roman"/>
          <w:b/>
          <w:bCs/>
          <w:sz w:val="28"/>
          <w:szCs w:val="28"/>
          <w:lang w:val="uk-UA"/>
        </w:rPr>
        <w:t>12.1</w:t>
      </w:r>
      <w:r w:rsidR="006B78B9">
        <w:rPr>
          <w:rFonts w:ascii="Times New Roman" w:hAnsi="Times New Roman" w:cs="Times New Roman"/>
          <w:b/>
          <w:bCs/>
          <w:sz w:val="28"/>
          <w:szCs w:val="28"/>
          <w:lang w:val="uk-UA"/>
        </w:rPr>
        <w:t>.</w:t>
      </w:r>
      <w:r w:rsidRPr="00C85444">
        <w:rPr>
          <w:rFonts w:ascii="Times New Roman" w:hAnsi="Times New Roman" w:cs="Times New Roman"/>
          <w:b/>
          <w:bCs/>
          <w:sz w:val="28"/>
          <w:szCs w:val="28"/>
          <w:lang w:val="uk-UA"/>
        </w:rPr>
        <w:t xml:space="preserve"> Структура виробництва та використання енергії</w:t>
      </w:r>
    </w:p>
    <w:p w:rsidR="00E672F4" w:rsidRPr="00D304FF" w:rsidRDefault="00E672F4" w:rsidP="00BA0641">
      <w:pPr>
        <w:ind w:firstLine="720"/>
        <w:jc w:val="both"/>
        <w:rPr>
          <w:sz w:val="16"/>
          <w:szCs w:val="16"/>
        </w:rPr>
      </w:pPr>
    </w:p>
    <w:p w:rsidR="00BA0641" w:rsidRPr="00C85444" w:rsidRDefault="00BA0641" w:rsidP="00BA0641">
      <w:pPr>
        <w:ind w:firstLine="720"/>
        <w:jc w:val="both"/>
        <w:rPr>
          <w:sz w:val="28"/>
          <w:szCs w:val="28"/>
        </w:rPr>
      </w:pPr>
      <w:r w:rsidRPr="00C85444">
        <w:rPr>
          <w:sz w:val="28"/>
          <w:szCs w:val="28"/>
        </w:rPr>
        <w:t>Стратегія розвитку енергетичної галузі області полягає, переважно, у вирішенні завдань підвищення ефективності використання наявних і пошуку та впровадженні альтернативних джерел усіх видів енергії, оптимізації паливно-енергетичного балансу, застосування заходів по енергозбереженню, підвищенню екологічної безпеки.</w:t>
      </w:r>
    </w:p>
    <w:p w:rsidR="00BA0641" w:rsidRPr="00C85444" w:rsidRDefault="00BA0641" w:rsidP="00BA0641">
      <w:pPr>
        <w:ind w:firstLine="720"/>
        <w:jc w:val="both"/>
        <w:rPr>
          <w:sz w:val="28"/>
          <w:szCs w:val="28"/>
        </w:rPr>
      </w:pPr>
      <w:r w:rsidRPr="00C85444">
        <w:rPr>
          <w:sz w:val="28"/>
          <w:szCs w:val="28"/>
        </w:rPr>
        <w:t>Миколаївська область використовує 1,2 % ен</w:t>
      </w:r>
      <w:r w:rsidR="00053C15">
        <w:rPr>
          <w:sz w:val="28"/>
          <w:szCs w:val="28"/>
        </w:rPr>
        <w:t>ергоресурсів у загальному об’ємі</w:t>
      </w:r>
      <w:r w:rsidRPr="00C85444">
        <w:rPr>
          <w:sz w:val="28"/>
          <w:szCs w:val="28"/>
        </w:rPr>
        <w:t xml:space="preserve"> використання по Україні</w:t>
      </w:r>
      <w:r w:rsidR="00053C15">
        <w:rPr>
          <w:sz w:val="28"/>
          <w:szCs w:val="28"/>
        </w:rPr>
        <w:t>.</w:t>
      </w:r>
      <w:r w:rsidRPr="00C85444">
        <w:rPr>
          <w:sz w:val="28"/>
          <w:szCs w:val="28"/>
        </w:rPr>
        <w:t xml:space="preserve"> </w:t>
      </w:r>
    </w:p>
    <w:p w:rsidR="0063407C" w:rsidRDefault="00BA0641" w:rsidP="00BA0641">
      <w:pPr>
        <w:pStyle w:val="a9"/>
        <w:spacing w:after="0"/>
        <w:ind w:left="0" w:firstLine="720"/>
        <w:jc w:val="both"/>
        <w:rPr>
          <w:sz w:val="28"/>
          <w:szCs w:val="28"/>
        </w:rPr>
      </w:pPr>
      <w:r w:rsidRPr="00C85444">
        <w:rPr>
          <w:sz w:val="28"/>
          <w:szCs w:val="28"/>
        </w:rPr>
        <w:t xml:space="preserve">Структура виробничого споживання паливно-енергетичних ресурсів  </w:t>
      </w:r>
      <w:r w:rsidR="0063407C">
        <w:rPr>
          <w:sz w:val="28"/>
          <w:szCs w:val="28"/>
        </w:rPr>
        <w:t>області наведена у малюнку 12.1.1.</w:t>
      </w:r>
      <w:r w:rsidR="006B78B9">
        <w:rPr>
          <w:sz w:val="28"/>
          <w:szCs w:val="28"/>
        </w:rPr>
        <w:t xml:space="preserve"> Найбільшу частину в структурі </w:t>
      </w:r>
      <w:r w:rsidR="000438F1">
        <w:rPr>
          <w:sz w:val="28"/>
          <w:szCs w:val="28"/>
        </w:rPr>
        <w:t>споживання  займає природний газ, споживання якого 2021 року склало 1073,1 млн м3, що на 9,2% більше у порівнянні зі споживанням 2020 року.</w:t>
      </w:r>
    </w:p>
    <w:p w:rsidR="0063407C" w:rsidRDefault="0063407C" w:rsidP="00BA0641">
      <w:pPr>
        <w:pStyle w:val="a9"/>
        <w:spacing w:after="0"/>
        <w:ind w:left="0" w:firstLine="720"/>
        <w:jc w:val="both"/>
        <w:rPr>
          <w:sz w:val="28"/>
          <w:szCs w:val="28"/>
        </w:rPr>
      </w:pPr>
    </w:p>
    <w:p w:rsidR="0063407C" w:rsidRDefault="0063407C" w:rsidP="00BA0641">
      <w:pPr>
        <w:pStyle w:val="a9"/>
        <w:spacing w:after="0"/>
        <w:ind w:left="0" w:firstLine="720"/>
        <w:jc w:val="both"/>
        <w:rPr>
          <w:sz w:val="28"/>
          <w:szCs w:val="28"/>
        </w:rPr>
      </w:pPr>
      <w:r w:rsidRPr="00C85444">
        <w:rPr>
          <w:noProof/>
          <w:sz w:val="28"/>
          <w:szCs w:val="28"/>
          <w:lang w:eastAsia="uk-UA"/>
        </w:rPr>
        <w:drawing>
          <wp:inline distT="0" distB="0" distL="0" distR="0" wp14:anchorId="6D6F8A42" wp14:editId="6B17F252">
            <wp:extent cx="5593080" cy="2499360"/>
            <wp:effectExtent l="0" t="0" r="7620" b="0"/>
            <wp:docPr id="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4"/>
              </a:graphicData>
            </a:graphic>
          </wp:inline>
        </w:drawing>
      </w:r>
    </w:p>
    <w:p w:rsidR="006B78B9" w:rsidRDefault="006B78B9" w:rsidP="006B78B9">
      <w:pPr>
        <w:pStyle w:val="a9"/>
        <w:spacing w:after="0"/>
        <w:ind w:left="0" w:firstLine="720"/>
        <w:jc w:val="both"/>
        <w:rPr>
          <w:b/>
          <w:sz w:val="28"/>
          <w:szCs w:val="28"/>
        </w:rPr>
      </w:pPr>
      <w:r w:rsidRPr="006B78B9">
        <w:rPr>
          <w:b/>
          <w:sz w:val="28"/>
          <w:szCs w:val="28"/>
        </w:rPr>
        <w:t>Мал.12.1.1.</w:t>
      </w:r>
      <w:r>
        <w:rPr>
          <w:b/>
          <w:sz w:val="28"/>
          <w:szCs w:val="28"/>
        </w:rPr>
        <w:t xml:space="preserve"> </w:t>
      </w:r>
      <w:r w:rsidRPr="00C85444">
        <w:rPr>
          <w:sz w:val="28"/>
          <w:szCs w:val="28"/>
        </w:rPr>
        <w:t xml:space="preserve">Структура виробничого споживання паливно-енергетичних ресурсів  </w:t>
      </w:r>
      <w:r w:rsidR="00330C54">
        <w:rPr>
          <w:sz w:val="28"/>
          <w:szCs w:val="28"/>
        </w:rPr>
        <w:t>області.</w:t>
      </w:r>
    </w:p>
    <w:p w:rsidR="00E672F4" w:rsidRPr="00A04E43" w:rsidRDefault="00E672F4" w:rsidP="00BA0641">
      <w:pPr>
        <w:pStyle w:val="ab"/>
        <w:spacing w:after="0" w:line="276" w:lineRule="auto"/>
        <w:ind w:firstLine="720"/>
        <w:jc w:val="both"/>
        <w:rPr>
          <w:sz w:val="16"/>
          <w:szCs w:val="16"/>
        </w:rPr>
      </w:pPr>
    </w:p>
    <w:p w:rsidR="00901053" w:rsidRDefault="00901053" w:rsidP="00BA0641">
      <w:pPr>
        <w:pStyle w:val="ab"/>
        <w:spacing w:after="0" w:line="276" w:lineRule="auto"/>
        <w:ind w:firstLine="720"/>
        <w:jc w:val="both"/>
      </w:pPr>
      <w:r>
        <w:t xml:space="preserve">Дані щодо використання в області основних видів палива 2021 року </w:t>
      </w:r>
      <w:r w:rsidRPr="00330C54">
        <w:t>представлені у таблицях 12.1.1 та 12.1.2.</w:t>
      </w:r>
    </w:p>
    <w:p w:rsidR="00D304FF" w:rsidRPr="00D304FF" w:rsidRDefault="00D304FF" w:rsidP="00BA0641">
      <w:pPr>
        <w:pStyle w:val="ab"/>
        <w:spacing w:after="0" w:line="276" w:lineRule="auto"/>
        <w:ind w:firstLine="720"/>
        <w:jc w:val="both"/>
        <w:rPr>
          <w:sz w:val="16"/>
          <w:szCs w:val="16"/>
        </w:rPr>
      </w:pPr>
    </w:p>
    <w:p w:rsidR="00E672F4" w:rsidRPr="00330C54" w:rsidRDefault="00901053" w:rsidP="00E672F4">
      <w:pPr>
        <w:ind w:right="-144"/>
        <w:jc w:val="both"/>
        <w:rPr>
          <w:sz w:val="22"/>
          <w:szCs w:val="22"/>
        </w:rPr>
      </w:pPr>
      <w:r w:rsidRPr="00330C54">
        <w:rPr>
          <w:b/>
          <w:sz w:val="28"/>
          <w:szCs w:val="28"/>
        </w:rPr>
        <w:t xml:space="preserve">Таблиця 12.1.1 - </w:t>
      </w:r>
      <w:r w:rsidRPr="00330C54">
        <w:rPr>
          <w:sz w:val="28"/>
          <w:szCs w:val="28"/>
        </w:rPr>
        <w:t>Використання ос</w:t>
      </w:r>
      <w:r w:rsidR="00A04E43">
        <w:rPr>
          <w:sz w:val="28"/>
          <w:szCs w:val="28"/>
        </w:rPr>
        <w:t xml:space="preserve">новних видів палива у 2021 році </w:t>
      </w:r>
      <w:r w:rsidRPr="00330C54">
        <w:rPr>
          <w:sz w:val="28"/>
          <w:szCs w:val="28"/>
        </w:rPr>
        <w:t>(попередні дані), тис.т</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644"/>
        <w:gridCol w:w="1644"/>
        <w:gridCol w:w="1644"/>
        <w:gridCol w:w="1644"/>
        <w:gridCol w:w="1645"/>
      </w:tblGrid>
      <w:tr w:rsidR="00901053" w:rsidRPr="00330C54" w:rsidTr="00B12876">
        <w:trPr>
          <w:trHeight w:val="646"/>
        </w:trPr>
        <w:tc>
          <w:tcPr>
            <w:tcW w:w="1526" w:type="dxa"/>
            <w:shd w:val="clear" w:color="auto" w:fill="auto"/>
          </w:tcPr>
          <w:p w:rsidR="00901053" w:rsidRPr="00330C54" w:rsidRDefault="00901053" w:rsidP="00901053">
            <w:pPr>
              <w:tabs>
                <w:tab w:val="left" w:pos="1418"/>
              </w:tabs>
              <w:jc w:val="both"/>
              <w:rPr>
                <w:sz w:val="22"/>
                <w:szCs w:val="22"/>
              </w:rPr>
            </w:pPr>
          </w:p>
        </w:tc>
        <w:tc>
          <w:tcPr>
            <w:tcW w:w="1644" w:type="dxa"/>
            <w:shd w:val="clear" w:color="auto" w:fill="auto"/>
            <w:vAlign w:val="center"/>
          </w:tcPr>
          <w:p w:rsidR="00901053" w:rsidRPr="00330C54" w:rsidRDefault="00901053" w:rsidP="00901053">
            <w:pPr>
              <w:tabs>
                <w:tab w:val="left" w:pos="1418"/>
              </w:tabs>
              <w:jc w:val="center"/>
              <w:rPr>
                <w:sz w:val="22"/>
                <w:szCs w:val="22"/>
              </w:rPr>
            </w:pPr>
            <w:r w:rsidRPr="00330C54">
              <w:rPr>
                <w:sz w:val="24"/>
              </w:rPr>
              <w:t xml:space="preserve">Вугілля кам’яне </w:t>
            </w:r>
          </w:p>
        </w:tc>
        <w:tc>
          <w:tcPr>
            <w:tcW w:w="1644" w:type="dxa"/>
            <w:shd w:val="clear" w:color="auto" w:fill="auto"/>
            <w:vAlign w:val="center"/>
          </w:tcPr>
          <w:p w:rsidR="00901053" w:rsidRPr="00330C54" w:rsidRDefault="00901053" w:rsidP="00901053">
            <w:pPr>
              <w:jc w:val="center"/>
              <w:rPr>
                <w:sz w:val="24"/>
                <w:vertAlign w:val="superscript"/>
              </w:rPr>
            </w:pPr>
            <w:r w:rsidRPr="00330C54">
              <w:rPr>
                <w:sz w:val="24"/>
              </w:rPr>
              <w:t>Газ природний, млн.м</w:t>
            </w:r>
            <w:r w:rsidRPr="00330C54">
              <w:rPr>
                <w:sz w:val="24"/>
                <w:vertAlign w:val="superscript"/>
              </w:rPr>
              <w:t>3</w:t>
            </w:r>
          </w:p>
        </w:tc>
        <w:tc>
          <w:tcPr>
            <w:tcW w:w="1644" w:type="dxa"/>
            <w:shd w:val="clear" w:color="auto" w:fill="auto"/>
            <w:vAlign w:val="center"/>
          </w:tcPr>
          <w:p w:rsidR="00901053" w:rsidRPr="00330C54" w:rsidRDefault="00901053" w:rsidP="00901053">
            <w:pPr>
              <w:jc w:val="center"/>
              <w:rPr>
                <w:color w:val="000000"/>
                <w:sz w:val="24"/>
                <w:szCs w:val="24"/>
              </w:rPr>
            </w:pPr>
            <w:r w:rsidRPr="00330C54">
              <w:rPr>
                <w:sz w:val="24"/>
              </w:rPr>
              <w:t>Бензин моторний</w:t>
            </w:r>
            <w:r w:rsidRPr="00330C54">
              <w:rPr>
                <w:sz w:val="24"/>
                <w:vertAlign w:val="superscript"/>
              </w:rPr>
              <w:t>1</w:t>
            </w:r>
          </w:p>
        </w:tc>
        <w:tc>
          <w:tcPr>
            <w:tcW w:w="1644" w:type="dxa"/>
            <w:shd w:val="clear" w:color="auto" w:fill="auto"/>
            <w:vAlign w:val="center"/>
          </w:tcPr>
          <w:p w:rsidR="00901053" w:rsidRPr="00330C54" w:rsidRDefault="00901053" w:rsidP="00901053">
            <w:pPr>
              <w:tabs>
                <w:tab w:val="left" w:pos="1418"/>
              </w:tabs>
              <w:jc w:val="center"/>
              <w:rPr>
                <w:sz w:val="22"/>
                <w:szCs w:val="22"/>
              </w:rPr>
            </w:pPr>
            <w:r w:rsidRPr="00330C54">
              <w:rPr>
                <w:sz w:val="24"/>
              </w:rPr>
              <w:t>Газойлі (паливо дизельне)</w:t>
            </w:r>
            <w:r w:rsidRPr="00330C54">
              <w:rPr>
                <w:sz w:val="24"/>
                <w:vertAlign w:val="superscript"/>
              </w:rPr>
              <w:t>1</w:t>
            </w:r>
            <w:r w:rsidRPr="00330C54">
              <w:rPr>
                <w:sz w:val="24"/>
              </w:rPr>
              <w:t xml:space="preserve"> </w:t>
            </w:r>
          </w:p>
        </w:tc>
        <w:tc>
          <w:tcPr>
            <w:tcW w:w="1645" w:type="dxa"/>
            <w:shd w:val="clear" w:color="auto" w:fill="auto"/>
            <w:vAlign w:val="center"/>
          </w:tcPr>
          <w:p w:rsidR="00901053" w:rsidRPr="00330C54" w:rsidRDefault="00901053" w:rsidP="00901053">
            <w:pPr>
              <w:tabs>
                <w:tab w:val="left" w:pos="1418"/>
              </w:tabs>
              <w:jc w:val="center"/>
              <w:rPr>
                <w:sz w:val="22"/>
                <w:szCs w:val="22"/>
              </w:rPr>
            </w:pPr>
            <w:r w:rsidRPr="00330C54">
              <w:rPr>
                <w:sz w:val="24"/>
              </w:rPr>
              <w:t>Пропан і бутан скраплені</w:t>
            </w:r>
            <w:r w:rsidRPr="00330C54">
              <w:rPr>
                <w:sz w:val="24"/>
                <w:vertAlign w:val="superscript"/>
              </w:rPr>
              <w:t>1</w:t>
            </w:r>
          </w:p>
        </w:tc>
      </w:tr>
      <w:tr w:rsidR="00901053" w:rsidRPr="00901053" w:rsidTr="00B12876">
        <w:tc>
          <w:tcPr>
            <w:tcW w:w="1526" w:type="dxa"/>
            <w:shd w:val="clear" w:color="auto" w:fill="auto"/>
          </w:tcPr>
          <w:p w:rsidR="00901053" w:rsidRPr="00901053" w:rsidRDefault="00901053" w:rsidP="00901053">
            <w:pPr>
              <w:tabs>
                <w:tab w:val="left" w:pos="1418"/>
              </w:tabs>
              <w:spacing w:before="20"/>
              <w:rPr>
                <w:sz w:val="22"/>
                <w:szCs w:val="22"/>
              </w:rPr>
            </w:pPr>
            <w:r w:rsidRPr="00901053">
              <w:rPr>
                <w:sz w:val="24"/>
              </w:rPr>
              <w:t>Січень</w:t>
            </w:r>
          </w:p>
        </w:tc>
        <w:tc>
          <w:tcPr>
            <w:tcW w:w="1644" w:type="dxa"/>
            <w:shd w:val="clear" w:color="auto" w:fill="auto"/>
          </w:tcPr>
          <w:p w:rsidR="00901053" w:rsidRPr="00901053" w:rsidRDefault="00901053" w:rsidP="00901053">
            <w:pPr>
              <w:tabs>
                <w:tab w:val="left" w:pos="1418"/>
              </w:tabs>
              <w:spacing w:before="20"/>
              <w:jc w:val="center"/>
              <w:rPr>
                <w:sz w:val="22"/>
                <w:szCs w:val="22"/>
              </w:rPr>
            </w:pPr>
            <w:r w:rsidRPr="00901053">
              <w:rPr>
                <w:sz w:val="22"/>
                <w:szCs w:val="22"/>
              </w:rPr>
              <w:t>2,0</w:t>
            </w:r>
          </w:p>
        </w:tc>
        <w:tc>
          <w:tcPr>
            <w:tcW w:w="1644" w:type="dxa"/>
            <w:shd w:val="clear" w:color="auto" w:fill="auto"/>
          </w:tcPr>
          <w:p w:rsidR="00901053" w:rsidRPr="00901053" w:rsidRDefault="00901053" w:rsidP="00901053">
            <w:pPr>
              <w:tabs>
                <w:tab w:val="left" w:pos="1418"/>
              </w:tabs>
              <w:spacing w:before="20"/>
              <w:jc w:val="center"/>
              <w:rPr>
                <w:sz w:val="22"/>
                <w:szCs w:val="22"/>
              </w:rPr>
            </w:pPr>
            <w:r w:rsidRPr="00901053">
              <w:rPr>
                <w:sz w:val="22"/>
                <w:szCs w:val="22"/>
              </w:rPr>
              <w:t>120,5</w:t>
            </w:r>
          </w:p>
        </w:tc>
        <w:tc>
          <w:tcPr>
            <w:tcW w:w="1644" w:type="dxa"/>
            <w:shd w:val="clear" w:color="auto" w:fill="auto"/>
          </w:tcPr>
          <w:p w:rsidR="00901053" w:rsidRPr="00901053" w:rsidRDefault="00901053" w:rsidP="00901053">
            <w:pPr>
              <w:tabs>
                <w:tab w:val="left" w:pos="1418"/>
              </w:tabs>
              <w:spacing w:before="20"/>
              <w:jc w:val="center"/>
              <w:rPr>
                <w:sz w:val="22"/>
                <w:szCs w:val="22"/>
              </w:rPr>
            </w:pPr>
            <w:r w:rsidRPr="00901053">
              <w:rPr>
                <w:sz w:val="22"/>
                <w:szCs w:val="22"/>
              </w:rPr>
              <w:t>0,6</w:t>
            </w:r>
          </w:p>
        </w:tc>
        <w:tc>
          <w:tcPr>
            <w:tcW w:w="1644" w:type="dxa"/>
            <w:shd w:val="clear" w:color="auto" w:fill="auto"/>
          </w:tcPr>
          <w:p w:rsidR="00901053" w:rsidRPr="00901053" w:rsidRDefault="00901053" w:rsidP="00901053">
            <w:pPr>
              <w:tabs>
                <w:tab w:val="left" w:pos="1418"/>
              </w:tabs>
              <w:spacing w:before="20"/>
              <w:jc w:val="center"/>
              <w:rPr>
                <w:sz w:val="22"/>
                <w:szCs w:val="22"/>
              </w:rPr>
            </w:pPr>
            <w:r w:rsidRPr="00901053">
              <w:rPr>
                <w:sz w:val="22"/>
                <w:szCs w:val="22"/>
              </w:rPr>
              <w:t>7,1</w:t>
            </w:r>
          </w:p>
        </w:tc>
        <w:tc>
          <w:tcPr>
            <w:tcW w:w="1645" w:type="dxa"/>
            <w:shd w:val="clear" w:color="auto" w:fill="auto"/>
          </w:tcPr>
          <w:p w:rsidR="00901053" w:rsidRPr="00901053" w:rsidRDefault="00901053" w:rsidP="00901053">
            <w:pPr>
              <w:tabs>
                <w:tab w:val="left" w:pos="1418"/>
              </w:tabs>
              <w:spacing w:before="20"/>
              <w:jc w:val="center"/>
              <w:rPr>
                <w:sz w:val="22"/>
                <w:szCs w:val="22"/>
              </w:rPr>
            </w:pPr>
            <w:r w:rsidRPr="00901053">
              <w:rPr>
                <w:sz w:val="22"/>
                <w:szCs w:val="22"/>
              </w:rPr>
              <w:t>0,5</w:t>
            </w:r>
          </w:p>
        </w:tc>
      </w:tr>
      <w:tr w:rsidR="00901053" w:rsidRPr="00901053" w:rsidTr="00B12876">
        <w:tc>
          <w:tcPr>
            <w:tcW w:w="1526" w:type="dxa"/>
            <w:shd w:val="clear" w:color="auto" w:fill="auto"/>
          </w:tcPr>
          <w:p w:rsidR="00901053" w:rsidRPr="00901053" w:rsidRDefault="00901053" w:rsidP="00901053">
            <w:pPr>
              <w:tabs>
                <w:tab w:val="left" w:pos="1418"/>
              </w:tabs>
              <w:spacing w:before="20"/>
              <w:rPr>
                <w:sz w:val="22"/>
                <w:szCs w:val="22"/>
              </w:rPr>
            </w:pPr>
            <w:r w:rsidRPr="00901053">
              <w:rPr>
                <w:sz w:val="24"/>
              </w:rPr>
              <w:t>Лютий</w:t>
            </w:r>
          </w:p>
        </w:tc>
        <w:tc>
          <w:tcPr>
            <w:tcW w:w="1644" w:type="dxa"/>
            <w:shd w:val="clear" w:color="auto" w:fill="auto"/>
          </w:tcPr>
          <w:p w:rsidR="00901053" w:rsidRPr="00901053" w:rsidRDefault="00901053" w:rsidP="00901053">
            <w:pPr>
              <w:tabs>
                <w:tab w:val="left" w:pos="1418"/>
              </w:tabs>
              <w:spacing w:before="20"/>
              <w:jc w:val="center"/>
              <w:rPr>
                <w:sz w:val="22"/>
                <w:szCs w:val="22"/>
              </w:rPr>
            </w:pPr>
            <w:r w:rsidRPr="00901053">
              <w:rPr>
                <w:color w:val="000000"/>
                <w:sz w:val="24"/>
                <w:szCs w:val="24"/>
              </w:rPr>
              <w:t>2,1</w:t>
            </w:r>
          </w:p>
        </w:tc>
        <w:tc>
          <w:tcPr>
            <w:tcW w:w="1644" w:type="dxa"/>
            <w:shd w:val="clear" w:color="auto" w:fill="auto"/>
          </w:tcPr>
          <w:p w:rsidR="00901053" w:rsidRPr="00901053" w:rsidRDefault="00901053" w:rsidP="00901053">
            <w:pPr>
              <w:tabs>
                <w:tab w:val="left" w:pos="1418"/>
              </w:tabs>
              <w:spacing w:before="20"/>
              <w:jc w:val="center"/>
              <w:rPr>
                <w:sz w:val="22"/>
                <w:szCs w:val="22"/>
              </w:rPr>
            </w:pPr>
            <w:r w:rsidRPr="00901053">
              <w:rPr>
                <w:color w:val="000000"/>
                <w:sz w:val="24"/>
                <w:szCs w:val="24"/>
              </w:rPr>
              <w:t>124,5</w:t>
            </w:r>
          </w:p>
        </w:tc>
        <w:tc>
          <w:tcPr>
            <w:tcW w:w="1644" w:type="dxa"/>
            <w:shd w:val="clear" w:color="auto" w:fill="auto"/>
          </w:tcPr>
          <w:p w:rsidR="00901053" w:rsidRPr="00901053" w:rsidRDefault="00901053" w:rsidP="00901053">
            <w:pPr>
              <w:tabs>
                <w:tab w:val="left" w:pos="1418"/>
              </w:tabs>
              <w:spacing w:before="20"/>
              <w:jc w:val="center"/>
              <w:rPr>
                <w:sz w:val="22"/>
                <w:szCs w:val="22"/>
              </w:rPr>
            </w:pPr>
            <w:r w:rsidRPr="00901053">
              <w:rPr>
                <w:sz w:val="22"/>
                <w:szCs w:val="22"/>
              </w:rPr>
              <w:t>0,7</w:t>
            </w:r>
          </w:p>
        </w:tc>
        <w:tc>
          <w:tcPr>
            <w:tcW w:w="1644" w:type="dxa"/>
            <w:shd w:val="clear" w:color="auto" w:fill="auto"/>
          </w:tcPr>
          <w:p w:rsidR="00901053" w:rsidRPr="00901053" w:rsidRDefault="00901053" w:rsidP="00901053">
            <w:pPr>
              <w:tabs>
                <w:tab w:val="left" w:pos="1418"/>
              </w:tabs>
              <w:spacing w:before="20"/>
              <w:jc w:val="center"/>
              <w:rPr>
                <w:sz w:val="22"/>
                <w:szCs w:val="22"/>
              </w:rPr>
            </w:pPr>
            <w:r w:rsidRPr="00901053">
              <w:rPr>
                <w:sz w:val="22"/>
                <w:szCs w:val="22"/>
              </w:rPr>
              <w:t>7,0</w:t>
            </w:r>
          </w:p>
        </w:tc>
        <w:tc>
          <w:tcPr>
            <w:tcW w:w="1645" w:type="dxa"/>
            <w:shd w:val="clear" w:color="auto" w:fill="auto"/>
          </w:tcPr>
          <w:p w:rsidR="00901053" w:rsidRPr="00901053" w:rsidRDefault="00901053" w:rsidP="00901053">
            <w:pPr>
              <w:tabs>
                <w:tab w:val="left" w:pos="1418"/>
              </w:tabs>
              <w:spacing w:before="20"/>
              <w:jc w:val="center"/>
              <w:rPr>
                <w:sz w:val="22"/>
                <w:szCs w:val="22"/>
              </w:rPr>
            </w:pPr>
            <w:r w:rsidRPr="00901053">
              <w:rPr>
                <w:sz w:val="22"/>
                <w:szCs w:val="22"/>
              </w:rPr>
              <w:t>0,4</w:t>
            </w:r>
          </w:p>
        </w:tc>
      </w:tr>
      <w:tr w:rsidR="00901053" w:rsidRPr="00901053" w:rsidTr="00B12876">
        <w:tc>
          <w:tcPr>
            <w:tcW w:w="1526" w:type="dxa"/>
            <w:shd w:val="clear" w:color="auto" w:fill="auto"/>
          </w:tcPr>
          <w:p w:rsidR="00901053" w:rsidRPr="00901053" w:rsidRDefault="00901053" w:rsidP="00901053">
            <w:pPr>
              <w:tabs>
                <w:tab w:val="left" w:pos="1418"/>
              </w:tabs>
              <w:spacing w:before="20"/>
              <w:rPr>
                <w:sz w:val="22"/>
                <w:szCs w:val="22"/>
              </w:rPr>
            </w:pPr>
            <w:r w:rsidRPr="00901053">
              <w:rPr>
                <w:sz w:val="24"/>
              </w:rPr>
              <w:t>Березень</w:t>
            </w:r>
          </w:p>
        </w:tc>
        <w:tc>
          <w:tcPr>
            <w:tcW w:w="1644" w:type="dxa"/>
            <w:shd w:val="clear" w:color="auto" w:fill="auto"/>
          </w:tcPr>
          <w:p w:rsidR="00901053" w:rsidRPr="00901053" w:rsidRDefault="00901053" w:rsidP="00901053">
            <w:pPr>
              <w:tabs>
                <w:tab w:val="left" w:pos="1418"/>
              </w:tabs>
              <w:spacing w:before="20"/>
              <w:jc w:val="center"/>
              <w:rPr>
                <w:sz w:val="22"/>
                <w:szCs w:val="22"/>
              </w:rPr>
            </w:pPr>
            <w:r w:rsidRPr="00901053">
              <w:rPr>
                <w:color w:val="000000"/>
                <w:sz w:val="24"/>
                <w:szCs w:val="24"/>
              </w:rPr>
              <w:t>9,5</w:t>
            </w:r>
          </w:p>
        </w:tc>
        <w:tc>
          <w:tcPr>
            <w:tcW w:w="1644" w:type="dxa"/>
            <w:shd w:val="clear" w:color="auto" w:fill="auto"/>
          </w:tcPr>
          <w:p w:rsidR="00901053" w:rsidRPr="00901053" w:rsidRDefault="00901053" w:rsidP="00901053">
            <w:pPr>
              <w:tabs>
                <w:tab w:val="left" w:pos="1418"/>
              </w:tabs>
              <w:spacing w:before="20"/>
              <w:jc w:val="center"/>
              <w:rPr>
                <w:sz w:val="22"/>
                <w:szCs w:val="22"/>
              </w:rPr>
            </w:pPr>
            <w:r w:rsidRPr="00901053">
              <w:rPr>
                <w:sz w:val="22"/>
                <w:szCs w:val="22"/>
              </w:rPr>
              <w:t>124,6</w:t>
            </w:r>
          </w:p>
        </w:tc>
        <w:tc>
          <w:tcPr>
            <w:tcW w:w="1644" w:type="dxa"/>
            <w:shd w:val="clear" w:color="auto" w:fill="auto"/>
          </w:tcPr>
          <w:p w:rsidR="00901053" w:rsidRPr="00901053" w:rsidRDefault="00901053" w:rsidP="00901053">
            <w:pPr>
              <w:tabs>
                <w:tab w:val="left" w:pos="1418"/>
              </w:tabs>
              <w:spacing w:before="20"/>
              <w:jc w:val="center"/>
              <w:rPr>
                <w:sz w:val="22"/>
                <w:szCs w:val="22"/>
              </w:rPr>
            </w:pPr>
            <w:r w:rsidRPr="00901053">
              <w:rPr>
                <w:sz w:val="22"/>
                <w:szCs w:val="22"/>
              </w:rPr>
              <w:t>0,8</w:t>
            </w:r>
          </w:p>
        </w:tc>
        <w:tc>
          <w:tcPr>
            <w:tcW w:w="1644" w:type="dxa"/>
            <w:shd w:val="clear" w:color="auto" w:fill="auto"/>
          </w:tcPr>
          <w:p w:rsidR="00901053" w:rsidRPr="00901053" w:rsidRDefault="00901053" w:rsidP="00901053">
            <w:pPr>
              <w:tabs>
                <w:tab w:val="left" w:pos="1418"/>
              </w:tabs>
              <w:spacing w:before="20"/>
              <w:jc w:val="center"/>
              <w:rPr>
                <w:sz w:val="22"/>
                <w:szCs w:val="22"/>
              </w:rPr>
            </w:pPr>
            <w:r w:rsidRPr="00901053">
              <w:rPr>
                <w:sz w:val="22"/>
                <w:szCs w:val="22"/>
              </w:rPr>
              <w:t>8,0</w:t>
            </w:r>
          </w:p>
        </w:tc>
        <w:tc>
          <w:tcPr>
            <w:tcW w:w="1645" w:type="dxa"/>
            <w:shd w:val="clear" w:color="auto" w:fill="auto"/>
          </w:tcPr>
          <w:p w:rsidR="00901053" w:rsidRPr="00901053" w:rsidRDefault="00901053" w:rsidP="00901053">
            <w:pPr>
              <w:tabs>
                <w:tab w:val="left" w:pos="1418"/>
              </w:tabs>
              <w:spacing w:before="20"/>
              <w:jc w:val="center"/>
              <w:rPr>
                <w:sz w:val="22"/>
                <w:szCs w:val="22"/>
              </w:rPr>
            </w:pPr>
            <w:r w:rsidRPr="00901053">
              <w:rPr>
                <w:sz w:val="22"/>
                <w:szCs w:val="22"/>
              </w:rPr>
              <w:t>0,5</w:t>
            </w:r>
          </w:p>
        </w:tc>
      </w:tr>
      <w:tr w:rsidR="00901053" w:rsidRPr="00901053" w:rsidTr="00B12876">
        <w:tc>
          <w:tcPr>
            <w:tcW w:w="1526" w:type="dxa"/>
            <w:shd w:val="clear" w:color="auto" w:fill="auto"/>
          </w:tcPr>
          <w:p w:rsidR="00901053" w:rsidRPr="00901053" w:rsidRDefault="00901053" w:rsidP="00901053">
            <w:pPr>
              <w:tabs>
                <w:tab w:val="left" w:pos="1418"/>
              </w:tabs>
              <w:spacing w:before="20"/>
              <w:rPr>
                <w:sz w:val="22"/>
                <w:szCs w:val="22"/>
              </w:rPr>
            </w:pPr>
            <w:r w:rsidRPr="00901053">
              <w:rPr>
                <w:sz w:val="24"/>
              </w:rPr>
              <w:t>Квітень</w:t>
            </w:r>
          </w:p>
        </w:tc>
        <w:tc>
          <w:tcPr>
            <w:tcW w:w="1644" w:type="dxa"/>
            <w:shd w:val="clear" w:color="auto" w:fill="auto"/>
          </w:tcPr>
          <w:p w:rsidR="00901053" w:rsidRPr="00901053" w:rsidRDefault="00901053" w:rsidP="00901053">
            <w:pPr>
              <w:tabs>
                <w:tab w:val="left" w:pos="1418"/>
              </w:tabs>
              <w:spacing w:before="20"/>
              <w:jc w:val="center"/>
              <w:rPr>
                <w:sz w:val="22"/>
                <w:szCs w:val="22"/>
              </w:rPr>
            </w:pPr>
            <w:r w:rsidRPr="00901053">
              <w:rPr>
                <w:color w:val="000000"/>
                <w:sz w:val="24"/>
                <w:szCs w:val="24"/>
              </w:rPr>
              <w:t>12,0</w:t>
            </w:r>
          </w:p>
        </w:tc>
        <w:tc>
          <w:tcPr>
            <w:tcW w:w="1644" w:type="dxa"/>
            <w:shd w:val="clear" w:color="auto" w:fill="auto"/>
          </w:tcPr>
          <w:p w:rsidR="00901053" w:rsidRPr="00901053" w:rsidRDefault="00901053" w:rsidP="00901053">
            <w:pPr>
              <w:tabs>
                <w:tab w:val="left" w:pos="1418"/>
              </w:tabs>
              <w:spacing w:before="20"/>
              <w:jc w:val="center"/>
              <w:rPr>
                <w:sz w:val="22"/>
                <w:szCs w:val="22"/>
              </w:rPr>
            </w:pPr>
            <w:r w:rsidRPr="00901053">
              <w:rPr>
                <w:sz w:val="22"/>
                <w:szCs w:val="22"/>
              </w:rPr>
              <w:t>78,4</w:t>
            </w:r>
          </w:p>
        </w:tc>
        <w:tc>
          <w:tcPr>
            <w:tcW w:w="1644" w:type="dxa"/>
            <w:shd w:val="clear" w:color="auto" w:fill="auto"/>
          </w:tcPr>
          <w:p w:rsidR="00901053" w:rsidRPr="00901053" w:rsidRDefault="00901053" w:rsidP="00901053">
            <w:pPr>
              <w:tabs>
                <w:tab w:val="left" w:pos="1418"/>
              </w:tabs>
              <w:spacing w:before="20"/>
              <w:jc w:val="center"/>
              <w:rPr>
                <w:sz w:val="22"/>
                <w:szCs w:val="22"/>
              </w:rPr>
            </w:pPr>
            <w:r w:rsidRPr="00901053">
              <w:rPr>
                <w:sz w:val="22"/>
                <w:szCs w:val="22"/>
              </w:rPr>
              <w:t>0,9</w:t>
            </w:r>
          </w:p>
        </w:tc>
        <w:tc>
          <w:tcPr>
            <w:tcW w:w="1644" w:type="dxa"/>
            <w:shd w:val="clear" w:color="auto" w:fill="auto"/>
          </w:tcPr>
          <w:p w:rsidR="00901053" w:rsidRPr="00901053" w:rsidRDefault="00901053" w:rsidP="00901053">
            <w:pPr>
              <w:tabs>
                <w:tab w:val="left" w:pos="1418"/>
              </w:tabs>
              <w:spacing w:before="20"/>
              <w:jc w:val="center"/>
              <w:rPr>
                <w:sz w:val="22"/>
                <w:szCs w:val="22"/>
              </w:rPr>
            </w:pPr>
            <w:r w:rsidRPr="00901053">
              <w:rPr>
                <w:sz w:val="22"/>
                <w:szCs w:val="22"/>
              </w:rPr>
              <w:t>10,3</w:t>
            </w:r>
          </w:p>
        </w:tc>
        <w:tc>
          <w:tcPr>
            <w:tcW w:w="1645" w:type="dxa"/>
            <w:shd w:val="clear" w:color="auto" w:fill="auto"/>
          </w:tcPr>
          <w:p w:rsidR="00901053" w:rsidRPr="00901053" w:rsidRDefault="00901053" w:rsidP="00901053">
            <w:pPr>
              <w:tabs>
                <w:tab w:val="left" w:pos="1418"/>
              </w:tabs>
              <w:spacing w:before="20"/>
              <w:jc w:val="center"/>
              <w:rPr>
                <w:sz w:val="22"/>
                <w:szCs w:val="22"/>
              </w:rPr>
            </w:pPr>
            <w:r w:rsidRPr="00901053">
              <w:rPr>
                <w:sz w:val="22"/>
                <w:szCs w:val="22"/>
              </w:rPr>
              <w:t>0,5</w:t>
            </w:r>
          </w:p>
        </w:tc>
      </w:tr>
      <w:tr w:rsidR="00901053" w:rsidRPr="00901053" w:rsidTr="00B12876">
        <w:tc>
          <w:tcPr>
            <w:tcW w:w="1526" w:type="dxa"/>
            <w:shd w:val="clear" w:color="auto" w:fill="auto"/>
          </w:tcPr>
          <w:p w:rsidR="00901053" w:rsidRPr="00901053" w:rsidRDefault="00901053" w:rsidP="00901053">
            <w:pPr>
              <w:tabs>
                <w:tab w:val="left" w:pos="1418"/>
              </w:tabs>
              <w:spacing w:before="20"/>
              <w:rPr>
                <w:sz w:val="22"/>
                <w:szCs w:val="22"/>
              </w:rPr>
            </w:pPr>
            <w:r w:rsidRPr="00901053">
              <w:rPr>
                <w:sz w:val="24"/>
              </w:rPr>
              <w:t>Травень</w:t>
            </w:r>
          </w:p>
        </w:tc>
        <w:tc>
          <w:tcPr>
            <w:tcW w:w="1644" w:type="dxa"/>
            <w:shd w:val="clear" w:color="auto" w:fill="auto"/>
          </w:tcPr>
          <w:p w:rsidR="00901053" w:rsidRPr="00901053" w:rsidRDefault="00901053" w:rsidP="00901053">
            <w:pPr>
              <w:tabs>
                <w:tab w:val="left" w:pos="1418"/>
              </w:tabs>
              <w:spacing w:before="20"/>
              <w:jc w:val="center"/>
              <w:rPr>
                <w:sz w:val="22"/>
                <w:szCs w:val="22"/>
              </w:rPr>
            </w:pPr>
            <w:r w:rsidRPr="00901053">
              <w:rPr>
                <w:color w:val="000000"/>
                <w:sz w:val="24"/>
                <w:szCs w:val="24"/>
              </w:rPr>
              <w:t>20,8</w:t>
            </w:r>
          </w:p>
        </w:tc>
        <w:tc>
          <w:tcPr>
            <w:tcW w:w="1644" w:type="dxa"/>
            <w:shd w:val="clear" w:color="auto" w:fill="auto"/>
          </w:tcPr>
          <w:p w:rsidR="00901053" w:rsidRPr="00901053" w:rsidRDefault="00901053" w:rsidP="00901053">
            <w:pPr>
              <w:tabs>
                <w:tab w:val="left" w:pos="1418"/>
              </w:tabs>
              <w:spacing w:before="20"/>
              <w:jc w:val="center"/>
              <w:rPr>
                <w:sz w:val="22"/>
                <w:szCs w:val="22"/>
              </w:rPr>
            </w:pPr>
            <w:r w:rsidRPr="00901053">
              <w:rPr>
                <w:sz w:val="22"/>
                <w:szCs w:val="22"/>
              </w:rPr>
              <w:t>61,6</w:t>
            </w:r>
          </w:p>
        </w:tc>
        <w:tc>
          <w:tcPr>
            <w:tcW w:w="1644" w:type="dxa"/>
            <w:shd w:val="clear" w:color="auto" w:fill="auto"/>
          </w:tcPr>
          <w:p w:rsidR="00901053" w:rsidRPr="00901053" w:rsidRDefault="00901053" w:rsidP="00901053">
            <w:pPr>
              <w:tabs>
                <w:tab w:val="left" w:pos="1418"/>
              </w:tabs>
              <w:spacing w:before="20"/>
              <w:jc w:val="center"/>
              <w:rPr>
                <w:sz w:val="22"/>
                <w:szCs w:val="22"/>
              </w:rPr>
            </w:pPr>
            <w:r w:rsidRPr="00901053">
              <w:rPr>
                <w:sz w:val="22"/>
                <w:szCs w:val="22"/>
              </w:rPr>
              <w:t>1,0</w:t>
            </w:r>
          </w:p>
        </w:tc>
        <w:tc>
          <w:tcPr>
            <w:tcW w:w="1644" w:type="dxa"/>
            <w:shd w:val="clear" w:color="auto" w:fill="auto"/>
          </w:tcPr>
          <w:p w:rsidR="00901053" w:rsidRPr="00901053" w:rsidRDefault="00901053" w:rsidP="00901053">
            <w:pPr>
              <w:tabs>
                <w:tab w:val="left" w:pos="1418"/>
              </w:tabs>
              <w:spacing w:before="20"/>
              <w:jc w:val="center"/>
              <w:rPr>
                <w:sz w:val="22"/>
                <w:szCs w:val="22"/>
              </w:rPr>
            </w:pPr>
            <w:r w:rsidRPr="00901053">
              <w:rPr>
                <w:sz w:val="22"/>
                <w:szCs w:val="22"/>
              </w:rPr>
              <w:t>11,2</w:t>
            </w:r>
          </w:p>
        </w:tc>
        <w:tc>
          <w:tcPr>
            <w:tcW w:w="1645" w:type="dxa"/>
            <w:shd w:val="clear" w:color="auto" w:fill="auto"/>
          </w:tcPr>
          <w:p w:rsidR="00901053" w:rsidRPr="00901053" w:rsidRDefault="00901053" w:rsidP="00901053">
            <w:pPr>
              <w:tabs>
                <w:tab w:val="left" w:pos="1418"/>
              </w:tabs>
              <w:spacing w:before="20"/>
              <w:jc w:val="center"/>
              <w:rPr>
                <w:sz w:val="22"/>
                <w:szCs w:val="22"/>
              </w:rPr>
            </w:pPr>
            <w:r w:rsidRPr="00901053">
              <w:rPr>
                <w:sz w:val="22"/>
                <w:szCs w:val="22"/>
              </w:rPr>
              <w:t>0,5</w:t>
            </w:r>
          </w:p>
        </w:tc>
      </w:tr>
      <w:tr w:rsidR="00901053" w:rsidRPr="00901053" w:rsidTr="00B12876">
        <w:tc>
          <w:tcPr>
            <w:tcW w:w="1526" w:type="dxa"/>
            <w:shd w:val="clear" w:color="auto" w:fill="auto"/>
          </w:tcPr>
          <w:p w:rsidR="00901053" w:rsidRPr="00901053" w:rsidRDefault="00901053" w:rsidP="00901053">
            <w:pPr>
              <w:tabs>
                <w:tab w:val="left" w:pos="1418"/>
              </w:tabs>
              <w:spacing w:before="20"/>
              <w:rPr>
                <w:sz w:val="22"/>
                <w:szCs w:val="22"/>
              </w:rPr>
            </w:pPr>
            <w:r w:rsidRPr="00901053">
              <w:rPr>
                <w:sz w:val="24"/>
              </w:rPr>
              <w:t>Червень</w:t>
            </w:r>
          </w:p>
        </w:tc>
        <w:tc>
          <w:tcPr>
            <w:tcW w:w="1644" w:type="dxa"/>
            <w:shd w:val="clear" w:color="auto" w:fill="auto"/>
          </w:tcPr>
          <w:p w:rsidR="00901053" w:rsidRPr="00901053" w:rsidRDefault="00901053" w:rsidP="00901053">
            <w:pPr>
              <w:tabs>
                <w:tab w:val="left" w:pos="1418"/>
              </w:tabs>
              <w:spacing w:before="20"/>
              <w:jc w:val="center"/>
              <w:rPr>
                <w:sz w:val="22"/>
                <w:szCs w:val="22"/>
              </w:rPr>
            </w:pPr>
            <w:r w:rsidRPr="00901053">
              <w:rPr>
                <w:color w:val="000000"/>
                <w:sz w:val="24"/>
                <w:szCs w:val="24"/>
              </w:rPr>
              <w:t>16,7</w:t>
            </w:r>
          </w:p>
        </w:tc>
        <w:tc>
          <w:tcPr>
            <w:tcW w:w="1644" w:type="dxa"/>
            <w:shd w:val="clear" w:color="auto" w:fill="auto"/>
          </w:tcPr>
          <w:p w:rsidR="00901053" w:rsidRPr="00901053" w:rsidRDefault="00901053" w:rsidP="00901053">
            <w:pPr>
              <w:tabs>
                <w:tab w:val="left" w:pos="1418"/>
              </w:tabs>
              <w:spacing w:before="20"/>
              <w:jc w:val="center"/>
              <w:rPr>
                <w:sz w:val="22"/>
                <w:szCs w:val="22"/>
              </w:rPr>
            </w:pPr>
            <w:r w:rsidRPr="00901053">
              <w:rPr>
                <w:sz w:val="22"/>
                <w:szCs w:val="22"/>
              </w:rPr>
              <w:t>50,0</w:t>
            </w:r>
          </w:p>
        </w:tc>
        <w:tc>
          <w:tcPr>
            <w:tcW w:w="1644" w:type="dxa"/>
            <w:shd w:val="clear" w:color="auto" w:fill="auto"/>
          </w:tcPr>
          <w:p w:rsidR="00901053" w:rsidRPr="00901053" w:rsidRDefault="00901053" w:rsidP="00901053">
            <w:pPr>
              <w:tabs>
                <w:tab w:val="left" w:pos="1418"/>
              </w:tabs>
              <w:spacing w:before="20"/>
              <w:jc w:val="center"/>
              <w:rPr>
                <w:sz w:val="22"/>
                <w:szCs w:val="22"/>
              </w:rPr>
            </w:pPr>
            <w:r w:rsidRPr="00901053">
              <w:rPr>
                <w:sz w:val="22"/>
                <w:szCs w:val="22"/>
              </w:rPr>
              <w:t>1,0</w:t>
            </w:r>
          </w:p>
        </w:tc>
        <w:tc>
          <w:tcPr>
            <w:tcW w:w="1644" w:type="dxa"/>
            <w:shd w:val="clear" w:color="auto" w:fill="auto"/>
          </w:tcPr>
          <w:p w:rsidR="00901053" w:rsidRPr="00901053" w:rsidRDefault="00901053" w:rsidP="00901053">
            <w:pPr>
              <w:tabs>
                <w:tab w:val="left" w:pos="1418"/>
              </w:tabs>
              <w:spacing w:before="20"/>
              <w:jc w:val="center"/>
              <w:rPr>
                <w:sz w:val="22"/>
                <w:szCs w:val="22"/>
              </w:rPr>
            </w:pPr>
            <w:r w:rsidRPr="00901053">
              <w:rPr>
                <w:sz w:val="22"/>
                <w:szCs w:val="22"/>
              </w:rPr>
              <w:t>9,8</w:t>
            </w:r>
          </w:p>
        </w:tc>
        <w:tc>
          <w:tcPr>
            <w:tcW w:w="1645" w:type="dxa"/>
            <w:shd w:val="clear" w:color="auto" w:fill="auto"/>
          </w:tcPr>
          <w:p w:rsidR="00901053" w:rsidRPr="00901053" w:rsidRDefault="00901053" w:rsidP="00901053">
            <w:pPr>
              <w:tabs>
                <w:tab w:val="left" w:pos="1418"/>
              </w:tabs>
              <w:spacing w:before="20"/>
              <w:jc w:val="center"/>
              <w:rPr>
                <w:sz w:val="22"/>
                <w:szCs w:val="22"/>
              </w:rPr>
            </w:pPr>
            <w:r w:rsidRPr="00901053">
              <w:rPr>
                <w:sz w:val="22"/>
                <w:szCs w:val="22"/>
              </w:rPr>
              <w:t>0,5</w:t>
            </w:r>
          </w:p>
        </w:tc>
      </w:tr>
      <w:tr w:rsidR="00901053" w:rsidRPr="00901053" w:rsidTr="00B12876">
        <w:tc>
          <w:tcPr>
            <w:tcW w:w="1526" w:type="dxa"/>
            <w:shd w:val="clear" w:color="auto" w:fill="auto"/>
          </w:tcPr>
          <w:p w:rsidR="00901053" w:rsidRPr="00901053" w:rsidRDefault="00901053" w:rsidP="00901053">
            <w:pPr>
              <w:tabs>
                <w:tab w:val="left" w:pos="1418"/>
              </w:tabs>
              <w:spacing w:before="20"/>
              <w:rPr>
                <w:sz w:val="22"/>
                <w:szCs w:val="22"/>
              </w:rPr>
            </w:pPr>
            <w:r w:rsidRPr="00901053">
              <w:rPr>
                <w:sz w:val="24"/>
              </w:rPr>
              <w:t>Липень</w:t>
            </w:r>
          </w:p>
        </w:tc>
        <w:tc>
          <w:tcPr>
            <w:tcW w:w="1644" w:type="dxa"/>
            <w:shd w:val="clear" w:color="auto" w:fill="auto"/>
          </w:tcPr>
          <w:p w:rsidR="00901053" w:rsidRPr="00901053" w:rsidRDefault="00901053" w:rsidP="00901053">
            <w:pPr>
              <w:tabs>
                <w:tab w:val="left" w:pos="1418"/>
              </w:tabs>
              <w:spacing w:before="20"/>
              <w:jc w:val="center"/>
              <w:rPr>
                <w:sz w:val="22"/>
                <w:szCs w:val="22"/>
              </w:rPr>
            </w:pPr>
            <w:r w:rsidRPr="00901053">
              <w:rPr>
                <w:color w:val="000000"/>
                <w:sz w:val="24"/>
                <w:szCs w:val="24"/>
              </w:rPr>
              <w:t>9,8</w:t>
            </w:r>
          </w:p>
        </w:tc>
        <w:tc>
          <w:tcPr>
            <w:tcW w:w="1644" w:type="dxa"/>
            <w:shd w:val="clear" w:color="auto" w:fill="auto"/>
          </w:tcPr>
          <w:p w:rsidR="00901053" w:rsidRPr="00901053" w:rsidRDefault="00901053" w:rsidP="00901053">
            <w:pPr>
              <w:tabs>
                <w:tab w:val="left" w:pos="1418"/>
              </w:tabs>
              <w:spacing w:before="20"/>
              <w:jc w:val="center"/>
              <w:rPr>
                <w:sz w:val="22"/>
                <w:szCs w:val="22"/>
              </w:rPr>
            </w:pPr>
            <w:r w:rsidRPr="00901053">
              <w:rPr>
                <w:sz w:val="22"/>
                <w:szCs w:val="22"/>
              </w:rPr>
              <w:t>52,7</w:t>
            </w:r>
          </w:p>
        </w:tc>
        <w:tc>
          <w:tcPr>
            <w:tcW w:w="1644" w:type="dxa"/>
            <w:shd w:val="clear" w:color="auto" w:fill="auto"/>
          </w:tcPr>
          <w:p w:rsidR="00901053" w:rsidRPr="00901053" w:rsidRDefault="00901053" w:rsidP="00901053">
            <w:pPr>
              <w:tabs>
                <w:tab w:val="left" w:pos="1418"/>
              </w:tabs>
              <w:spacing w:before="20"/>
              <w:jc w:val="center"/>
              <w:rPr>
                <w:sz w:val="22"/>
                <w:szCs w:val="22"/>
              </w:rPr>
            </w:pPr>
            <w:r w:rsidRPr="00901053">
              <w:rPr>
                <w:sz w:val="22"/>
                <w:szCs w:val="22"/>
              </w:rPr>
              <w:t>1,2</w:t>
            </w:r>
          </w:p>
        </w:tc>
        <w:tc>
          <w:tcPr>
            <w:tcW w:w="1644" w:type="dxa"/>
            <w:shd w:val="clear" w:color="auto" w:fill="auto"/>
          </w:tcPr>
          <w:p w:rsidR="00901053" w:rsidRPr="00901053" w:rsidRDefault="00901053" w:rsidP="00901053">
            <w:pPr>
              <w:tabs>
                <w:tab w:val="left" w:pos="1418"/>
              </w:tabs>
              <w:spacing w:before="20"/>
              <w:jc w:val="center"/>
              <w:rPr>
                <w:sz w:val="22"/>
                <w:szCs w:val="22"/>
              </w:rPr>
            </w:pPr>
            <w:r w:rsidRPr="00901053">
              <w:rPr>
                <w:sz w:val="22"/>
                <w:szCs w:val="22"/>
              </w:rPr>
              <w:t>19,8</w:t>
            </w:r>
          </w:p>
        </w:tc>
        <w:tc>
          <w:tcPr>
            <w:tcW w:w="1645" w:type="dxa"/>
            <w:shd w:val="clear" w:color="auto" w:fill="auto"/>
          </w:tcPr>
          <w:p w:rsidR="00901053" w:rsidRPr="00901053" w:rsidRDefault="00901053" w:rsidP="00901053">
            <w:pPr>
              <w:tabs>
                <w:tab w:val="left" w:pos="1418"/>
              </w:tabs>
              <w:spacing w:before="20"/>
              <w:jc w:val="center"/>
              <w:rPr>
                <w:sz w:val="22"/>
                <w:szCs w:val="22"/>
              </w:rPr>
            </w:pPr>
            <w:r w:rsidRPr="00901053">
              <w:rPr>
                <w:sz w:val="22"/>
                <w:szCs w:val="22"/>
              </w:rPr>
              <w:t>0,5</w:t>
            </w:r>
          </w:p>
        </w:tc>
      </w:tr>
      <w:tr w:rsidR="00901053" w:rsidRPr="00901053" w:rsidTr="00B12876">
        <w:tc>
          <w:tcPr>
            <w:tcW w:w="1526" w:type="dxa"/>
            <w:shd w:val="clear" w:color="auto" w:fill="auto"/>
            <w:vAlign w:val="center"/>
          </w:tcPr>
          <w:p w:rsidR="00901053" w:rsidRPr="00901053" w:rsidRDefault="00901053" w:rsidP="00901053">
            <w:pPr>
              <w:spacing w:before="20"/>
              <w:rPr>
                <w:sz w:val="24"/>
                <w:vertAlign w:val="superscript"/>
              </w:rPr>
            </w:pPr>
            <w:r w:rsidRPr="00901053">
              <w:rPr>
                <w:sz w:val="24"/>
              </w:rPr>
              <w:t>Серпень</w:t>
            </w:r>
          </w:p>
        </w:tc>
        <w:tc>
          <w:tcPr>
            <w:tcW w:w="1644" w:type="dxa"/>
            <w:shd w:val="clear" w:color="auto" w:fill="auto"/>
          </w:tcPr>
          <w:p w:rsidR="00901053" w:rsidRPr="00901053" w:rsidRDefault="00901053" w:rsidP="00901053">
            <w:pPr>
              <w:tabs>
                <w:tab w:val="left" w:pos="1418"/>
              </w:tabs>
              <w:spacing w:before="20"/>
              <w:jc w:val="center"/>
              <w:rPr>
                <w:sz w:val="22"/>
                <w:szCs w:val="22"/>
              </w:rPr>
            </w:pPr>
            <w:r w:rsidRPr="00901053">
              <w:rPr>
                <w:color w:val="000000"/>
                <w:sz w:val="24"/>
                <w:szCs w:val="24"/>
              </w:rPr>
              <w:t>17,0</w:t>
            </w:r>
          </w:p>
        </w:tc>
        <w:tc>
          <w:tcPr>
            <w:tcW w:w="1644" w:type="dxa"/>
            <w:shd w:val="clear" w:color="auto" w:fill="auto"/>
          </w:tcPr>
          <w:p w:rsidR="00901053" w:rsidRPr="00901053" w:rsidRDefault="00901053" w:rsidP="00901053">
            <w:pPr>
              <w:tabs>
                <w:tab w:val="left" w:pos="1418"/>
              </w:tabs>
              <w:spacing w:before="20"/>
              <w:jc w:val="center"/>
              <w:rPr>
                <w:sz w:val="22"/>
                <w:szCs w:val="22"/>
              </w:rPr>
            </w:pPr>
            <w:r w:rsidRPr="00901053">
              <w:rPr>
                <w:sz w:val="22"/>
                <w:szCs w:val="22"/>
              </w:rPr>
              <w:t>72,2</w:t>
            </w:r>
          </w:p>
        </w:tc>
        <w:tc>
          <w:tcPr>
            <w:tcW w:w="1644" w:type="dxa"/>
            <w:shd w:val="clear" w:color="auto" w:fill="auto"/>
          </w:tcPr>
          <w:p w:rsidR="00901053" w:rsidRPr="00901053" w:rsidRDefault="00901053" w:rsidP="00901053">
            <w:pPr>
              <w:tabs>
                <w:tab w:val="left" w:pos="1418"/>
              </w:tabs>
              <w:spacing w:before="20"/>
              <w:jc w:val="center"/>
              <w:rPr>
                <w:sz w:val="22"/>
                <w:szCs w:val="22"/>
              </w:rPr>
            </w:pPr>
            <w:r w:rsidRPr="00901053">
              <w:rPr>
                <w:sz w:val="22"/>
                <w:szCs w:val="22"/>
              </w:rPr>
              <w:t>1,1</w:t>
            </w:r>
          </w:p>
        </w:tc>
        <w:tc>
          <w:tcPr>
            <w:tcW w:w="1644" w:type="dxa"/>
            <w:shd w:val="clear" w:color="auto" w:fill="auto"/>
          </w:tcPr>
          <w:p w:rsidR="00901053" w:rsidRPr="00901053" w:rsidRDefault="00901053" w:rsidP="00901053">
            <w:pPr>
              <w:tabs>
                <w:tab w:val="left" w:pos="1418"/>
              </w:tabs>
              <w:spacing w:before="20"/>
              <w:jc w:val="center"/>
              <w:rPr>
                <w:sz w:val="22"/>
                <w:szCs w:val="22"/>
              </w:rPr>
            </w:pPr>
            <w:r w:rsidRPr="00901053">
              <w:rPr>
                <w:sz w:val="22"/>
                <w:szCs w:val="22"/>
              </w:rPr>
              <w:t>16,2</w:t>
            </w:r>
          </w:p>
        </w:tc>
        <w:tc>
          <w:tcPr>
            <w:tcW w:w="1645" w:type="dxa"/>
            <w:shd w:val="clear" w:color="auto" w:fill="auto"/>
          </w:tcPr>
          <w:p w:rsidR="00901053" w:rsidRPr="00901053" w:rsidRDefault="00901053" w:rsidP="00901053">
            <w:pPr>
              <w:tabs>
                <w:tab w:val="left" w:pos="1418"/>
              </w:tabs>
              <w:spacing w:before="20"/>
              <w:jc w:val="center"/>
              <w:rPr>
                <w:sz w:val="22"/>
                <w:szCs w:val="22"/>
              </w:rPr>
            </w:pPr>
            <w:r w:rsidRPr="00901053">
              <w:rPr>
                <w:sz w:val="22"/>
                <w:szCs w:val="22"/>
              </w:rPr>
              <w:t>0,5</w:t>
            </w:r>
          </w:p>
        </w:tc>
      </w:tr>
      <w:tr w:rsidR="00901053" w:rsidRPr="00901053" w:rsidTr="00B12876">
        <w:tc>
          <w:tcPr>
            <w:tcW w:w="1526" w:type="dxa"/>
            <w:shd w:val="clear" w:color="auto" w:fill="auto"/>
          </w:tcPr>
          <w:p w:rsidR="00901053" w:rsidRPr="00901053" w:rsidRDefault="00901053" w:rsidP="00901053">
            <w:pPr>
              <w:tabs>
                <w:tab w:val="left" w:pos="1418"/>
              </w:tabs>
              <w:spacing w:before="20"/>
              <w:rPr>
                <w:sz w:val="22"/>
                <w:szCs w:val="22"/>
              </w:rPr>
            </w:pPr>
            <w:r w:rsidRPr="00901053">
              <w:rPr>
                <w:sz w:val="24"/>
              </w:rPr>
              <w:t>Вересень</w:t>
            </w:r>
          </w:p>
        </w:tc>
        <w:tc>
          <w:tcPr>
            <w:tcW w:w="1644" w:type="dxa"/>
            <w:shd w:val="clear" w:color="auto" w:fill="auto"/>
          </w:tcPr>
          <w:p w:rsidR="00901053" w:rsidRPr="00901053" w:rsidRDefault="00901053" w:rsidP="00901053">
            <w:pPr>
              <w:tabs>
                <w:tab w:val="left" w:pos="1418"/>
              </w:tabs>
              <w:spacing w:before="20"/>
              <w:jc w:val="center"/>
              <w:rPr>
                <w:sz w:val="22"/>
                <w:szCs w:val="22"/>
              </w:rPr>
            </w:pPr>
            <w:r w:rsidRPr="00901053">
              <w:rPr>
                <w:color w:val="000000"/>
                <w:sz w:val="24"/>
                <w:szCs w:val="24"/>
              </w:rPr>
              <w:t>10,9</w:t>
            </w:r>
          </w:p>
        </w:tc>
        <w:tc>
          <w:tcPr>
            <w:tcW w:w="1644" w:type="dxa"/>
            <w:shd w:val="clear" w:color="auto" w:fill="auto"/>
          </w:tcPr>
          <w:p w:rsidR="00901053" w:rsidRPr="00901053" w:rsidRDefault="00901053" w:rsidP="00901053">
            <w:pPr>
              <w:tabs>
                <w:tab w:val="left" w:pos="1418"/>
              </w:tabs>
              <w:spacing w:before="20"/>
              <w:jc w:val="center"/>
              <w:rPr>
                <w:sz w:val="22"/>
                <w:szCs w:val="22"/>
              </w:rPr>
            </w:pPr>
            <w:r w:rsidRPr="00901053">
              <w:rPr>
                <w:sz w:val="22"/>
                <w:szCs w:val="22"/>
              </w:rPr>
              <w:t>80,9</w:t>
            </w:r>
          </w:p>
        </w:tc>
        <w:tc>
          <w:tcPr>
            <w:tcW w:w="1644" w:type="dxa"/>
            <w:shd w:val="clear" w:color="auto" w:fill="auto"/>
          </w:tcPr>
          <w:p w:rsidR="00901053" w:rsidRPr="00901053" w:rsidRDefault="00901053" w:rsidP="00901053">
            <w:pPr>
              <w:tabs>
                <w:tab w:val="left" w:pos="1418"/>
              </w:tabs>
              <w:spacing w:before="20"/>
              <w:jc w:val="center"/>
              <w:rPr>
                <w:sz w:val="22"/>
                <w:szCs w:val="22"/>
              </w:rPr>
            </w:pPr>
            <w:r w:rsidRPr="00901053">
              <w:rPr>
                <w:sz w:val="22"/>
                <w:szCs w:val="22"/>
              </w:rPr>
              <w:t>1,1</w:t>
            </w:r>
          </w:p>
        </w:tc>
        <w:tc>
          <w:tcPr>
            <w:tcW w:w="1644" w:type="dxa"/>
            <w:shd w:val="clear" w:color="auto" w:fill="auto"/>
          </w:tcPr>
          <w:p w:rsidR="00901053" w:rsidRPr="00901053" w:rsidRDefault="00901053" w:rsidP="00901053">
            <w:pPr>
              <w:tabs>
                <w:tab w:val="left" w:pos="1418"/>
              </w:tabs>
              <w:spacing w:before="20"/>
              <w:jc w:val="center"/>
              <w:rPr>
                <w:sz w:val="22"/>
                <w:szCs w:val="22"/>
              </w:rPr>
            </w:pPr>
            <w:r w:rsidRPr="00901053">
              <w:rPr>
                <w:sz w:val="22"/>
                <w:szCs w:val="22"/>
              </w:rPr>
              <w:t>16,8</w:t>
            </w:r>
          </w:p>
        </w:tc>
        <w:tc>
          <w:tcPr>
            <w:tcW w:w="1645" w:type="dxa"/>
            <w:shd w:val="clear" w:color="auto" w:fill="auto"/>
          </w:tcPr>
          <w:p w:rsidR="00901053" w:rsidRPr="00901053" w:rsidRDefault="00901053" w:rsidP="00901053">
            <w:pPr>
              <w:tabs>
                <w:tab w:val="left" w:pos="1418"/>
              </w:tabs>
              <w:spacing w:before="20"/>
              <w:jc w:val="center"/>
              <w:rPr>
                <w:sz w:val="22"/>
                <w:szCs w:val="22"/>
              </w:rPr>
            </w:pPr>
            <w:r w:rsidRPr="00901053">
              <w:rPr>
                <w:sz w:val="22"/>
                <w:szCs w:val="22"/>
              </w:rPr>
              <w:t>0,5</w:t>
            </w:r>
          </w:p>
        </w:tc>
      </w:tr>
      <w:tr w:rsidR="00901053" w:rsidRPr="00901053" w:rsidTr="00B12876">
        <w:tc>
          <w:tcPr>
            <w:tcW w:w="1526" w:type="dxa"/>
            <w:shd w:val="clear" w:color="auto" w:fill="auto"/>
            <w:vAlign w:val="center"/>
          </w:tcPr>
          <w:p w:rsidR="00901053" w:rsidRPr="00901053" w:rsidRDefault="00901053" w:rsidP="00901053">
            <w:pPr>
              <w:spacing w:before="20"/>
              <w:rPr>
                <w:sz w:val="24"/>
                <w:vertAlign w:val="superscript"/>
              </w:rPr>
            </w:pPr>
            <w:r w:rsidRPr="00901053">
              <w:rPr>
                <w:sz w:val="24"/>
              </w:rPr>
              <w:t>Жовтень</w:t>
            </w:r>
          </w:p>
        </w:tc>
        <w:tc>
          <w:tcPr>
            <w:tcW w:w="1644" w:type="dxa"/>
            <w:shd w:val="clear" w:color="auto" w:fill="auto"/>
          </w:tcPr>
          <w:p w:rsidR="00901053" w:rsidRPr="00901053" w:rsidRDefault="00901053" w:rsidP="00901053">
            <w:pPr>
              <w:tabs>
                <w:tab w:val="left" w:pos="1418"/>
              </w:tabs>
              <w:spacing w:before="20"/>
              <w:jc w:val="center"/>
              <w:rPr>
                <w:sz w:val="22"/>
                <w:szCs w:val="22"/>
              </w:rPr>
            </w:pPr>
            <w:r w:rsidRPr="00901053">
              <w:rPr>
                <w:color w:val="000000"/>
                <w:sz w:val="24"/>
                <w:szCs w:val="24"/>
              </w:rPr>
              <w:t>14,0</w:t>
            </w:r>
          </w:p>
        </w:tc>
        <w:tc>
          <w:tcPr>
            <w:tcW w:w="1644" w:type="dxa"/>
            <w:shd w:val="clear" w:color="auto" w:fill="auto"/>
          </w:tcPr>
          <w:p w:rsidR="00901053" w:rsidRPr="00901053" w:rsidRDefault="00901053" w:rsidP="00901053">
            <w:pPr>
              <w:tabs>
                <w:tab w:val="left" w:pos="1418"/>
              </w:tabs>
              <w:spacing w:before="20"/>
              <w:jc w:val="center"/>
              <w:rPr>
                <w:sz w:val="22"/>
                <w:szCs w:val="22"/>
              </w:rPr>
            </w:pPr>
            <w:r w:rsidRPr="00901053">
              <w:rPr>
                <w:sz w:val="22"/>
                <w:szCs w:val="22"/>
              </w:rPr>
              <w:t>90,4</w:t>
            </w:r>
          </w:p>
        </w:tc>
        <w:tc>
          <w:tcPr>
            <w:tcW w:w="1644" w:type="dxa"/>
            <w:shd w:val="clear" w:color="auto" w:fill="auto"/>
          </w:tcPr>
          <w:p w:rsidR="00901053" w:rsidRPr="00901053" w:rsidRDefault="00901053" w:rsidP="00901053">
            <w:pPr>
              <w:tabs>
                <w:tab w:val="left" w:pos="1418"/>
              </w:tabs>
              <w:spacing w:before="20"/>
              <w:jc w:val="center"/>
              <w:rPr>
                <w:sz w:val="22"/>
                <w:szCs w:val="22"/>
              </w:rPr>
            </w:pPr>
            <w:r w:rsidRPr="00901053">
              <w:rPr>
                <w:sz w:val="22"/>
                <w:szCs w:val="22"/>
              </w:rPr>
              <w:t>1,1</w:t>
            </w:r>
          </w:p>
        </w:tc>
        <w:tc>
          <w:tcPr>
            <w:tcW w:w="1644" w:type="dxa"/>
            <w:shd w:val="clear" w:color="auto" w:fill="auto"/>
          </w:tcPr>
          <w:p w:rsidR="00901053" w:rsidRPr="00901053" w:rsidRDefault="00901053" w:rsidP="00901053">
            <w:pPr>
              <w:tabs>
                <w:tab w:val="left" w:pos="1418"/>
              </w:tabs>
              <w:spacing w:before="20"/>
              <w:jc w:val="center"/>
              <w:rPr>
                <w:sz w:val="22"/>
                <w:szCs w:val="22"/>
              </w:rPr>
            </w:pPr>
            <w:r w:rsidRPr="00901053">
              <w:rPr>
                <w:sz w:val="22"/>
                <w:szCs w:val="22"/>
              </w:rPr>
              <w:t>16,6</w:t>
            </w:r>
          </w:p>
        </w:tc>
        <w:tc>
          <w:tcPr>
            <w:tcW w:w="1645" w:type="dxa"/>
            <w:shd w:val="clear" w:color="auto" w:fill="auto"/>
          </w:tcPr>
          <w:p w:rsidR="00901053" w:rsidRPr="00901053" w:rsidRDefault="00901053" w:rsidP="00901053">
            <w:pPr>
              <w:tabs>
                <w:tab w:val="left" w:pos="1418"/>
              </w:tabs>
              <w:spacing w:before="20"/>
              <w:jc w:val="center"/>
              <w:rPr>
                <w:sz w:val="22"/>
                <w:szCs w:val="22"/>
              </w:rPr>
            </w:pPr>
            <w:r w:rsidRPr="00901053">
              <w:rPr>
                <w:sz w:val="22"/>
                <w:szCs w:val="22"/>
              </w:rPr>
              <w:t>0,4</w:t>
            </w:r>
          </w:p>
        </w:tc>
      </w:tr>
      <w:tr w:rsidR="00901053" w:rsidRPr="00901053" w:rsidTr="00B12876">
        <w:tc>
          <w:tcPr>
            <w:tcW w:w="1526" w:type="dxa"/>
            <w:shd w:val="clear" w:color="auto" w:fill="auto"/>
          </w:tcPr>
          <w:p w:rsidR="00901053" w:rsidRPr="00901053" w:rsidRDefault="00901053" w:rsidP="00901053">
            <w:pPr>
              <w:tabs>
                <w:tab w:val="left" w:pos="1418"/>
              </w:tabs>
              <w:spacing w:before="20"/>
              <w:rPr>
                <w:color w:val="000000"/>
                <w:sz w:val="22"/>
                <w:szCs w:val="22"/>
              </w:rPr>
            </w:pPr>
            <w:r w:rsidRPr="00901053">
              <w:rPr>
                <w:color w:val="000000"/>
                <w:sz w:val="24"/>
              </w:rPr>
              <w:t>Листопад</w:t>
            </w:r>
          </w:p>
        </w:tc>
        <w:tc>
          <w:tcPr>
            <w:tcW w:w="1644" w:type="dxa"/>
            <w:shd w:val="clear" w:color="auto" w:fill="auto"/>
          </w:tcPr>
          <w:p w:rsidR="00901053" w:rsidRPr="00901053" w:rsidRDefault="00901053" w:rsidP="00901053">
            <w:pPr>
              <w:tabs>
                <w:tab w:val="left" w:pos="1418"/>
              </w:tabs>
              <w:spacing w:before="20"/>
              <w:jc w:val="center"/>
              <w:rPr>
                <w:color w:val="000000"/>
                <w:sz w:val="22"/>
                <w:szCs w:val="22"/>
              </w:rPr>
            </w:pPr>
            <w:r w:rsidRPr="00901053">
              <w:rPr>
                <w:color w:val="000000"/>
                <w:sz w:val="24"/>
                <w:szCs w:val="24"/>
              </w:rPr>
              <w:t>9,4</w:t>
            </w:r>
          </w:p>
        </w:tc>
        <w:tc>
          <w:tcPr>
            <w:tcW w:w="1644" w:type="dxa"/>
            <w:shd w:val="clear" w:color="auto" w:fill="auto"/>
          </w:tcPr>
          <w:p w:rsidR="00901053" w:rsidRPr="00901053" w:rsidRDefault="00901053" w:rsidP="00901053">
            <w:pPr>
              <w:tabs>
                <w:tab w:val="left" w:pos="1418"/>
              </w:tabs>
              <w:spacing w:before="20"/>
              <w:jc w:val="center"/>
              <w:rPr>
                <w:color w:val="000000"/>
                <w:sz w:val="22"/>
                <w:szCs w:val="22"/>
              </w:rPr>
            </w:pPr>
            <w:r w:rsidRPr="00901053">
              <w:rPr>
                <w:color w:val="000000"/>
                <w:sz w:val="22"/>
                <w:szCs w:val="22"/>
              </w:rPr>
              <w:t>97,2</w:t>
            </w:r>
          </w:p>
        </w:tc>
        <w:tc>
          <w:tcPr>
            <w:tcW w:w="1644" w:type="dxa"/>
            <w:shd w:val="clear" w:color="auto" w:fill="auto"/>
          </w:tcPr>
          <w:p w:rsidR="00901053" w:rsidRPr="00901053" w:rsidRDefault="00901053" w:rsidP="00901053">
            <w:pPr>
              <w:tabs>
                <w:tab w:val="left" w:pos="1418"/>
              </w:tabs>
              <w:spacing w:before="20"/>
              <w:jc w:val="center"/>
              <w:rPr>
                <w:color w:val="000000"/>
                <w:sz w:val="22"/>
                <w:szCs w:val="22"/>
              </w:rPr>
            </w:pPr>
            <w:r w:rsidRPr="00901053">
              <w:rPr>
                <w:color w:val="000000"/>
                <w:sz w:val="22"/>
                <w:szCs w:val="22"/>
              </w:rPr>
              <w:t>1,0</w:t>
            </w:r>
          </w:p>
        </w:tc>
        <w:tc>
          <w:tcPr>
            <w:tcW w:w="1644" w:type="dxa"/>
            <w:shd w:val="clear" w:color="auto" w:fill="auto"/>
          </w:tcPr>
          <w:p w:rsidR="00901053" w:rsidRPr="00901053" w:rsidRDefault="00901053" w:rsidP="00901053">
            <w:pPr>
              <w:tabs>
                <w:tab w:val="left" w:pos="1418"/>
              </w:tabs>
              <w:spacing w:before="20"/>
              <w:jc w:val="center"/>
              <w:rPr>
                <w:color w:val="000000"/>
                <w:sz w:val="22"/>
                <w:szCs w:val="22"/>
              </w:rPr>
            </w:pPr>
            <w:r w:rsidRPr="00901053">
              <w:rPr>
                <w:color w:val="000000"/>
                <w:sz w:val="22"/>
                <w:szCs w:val="22"/>
              </w:rPr>
              <w:t>14,1</w:t>
            </w:r>
          </w:p>
        </w:tc>
        <w:tc>
          <w:tcPr>
            <w:tcW w:w="1645" w:type="dxa"/>
            <w:shd w:val="clear" w:color="auto" w:fill="auto"/>
          </w:tcPr>
          <w:p w:rsidR="00901053" w:rsidRPr="00901053" w:rsidRDefault="00901053" w:rsidP="00901053">
            <w:pPr>
              <w:tabs>
                <w:tab w:val="left" w:pos="1418"/>
              </w:tabs>
              <w:spacing w:before="20"/>
              <w:jc w:val="center"/>
              <w:rPr>
                <w:color w:val="000000"/>
                <w:sz w:val="22"/>
                <w:szCs w:val="22"/>
              </w:rPr>
            </w:pPr>
            <w:r w:rsidRPr="00901053">
              <w:rPr>
                <w:color w:val="000000"/>
                <w:sz w:val="22"/>
                <w:szCs w:val="22"/>
              </w:rPr>
              <w:t>0,5</w:t>
            </w:r>
          </w:p>
        </w:tc>
      </w:tr>
      <w:tr w:rsidR="00901053" w:rsidRPr="00901053" w:rsidTr="00B12876">
        <w:tc>
          <w:tcPr>
            <w:tcW w:w="1526" w:type="dxa"/>
            <w:shd w:val="clear" w:color="auto" w:fill="auto"/>
            <w:vAlign w:val="center"/>
          </w:tcPr>
          <w:p w:rsidR="00901053" w:rsidRPr="00901053" w:rsidRDefault="00901053" w:rsidP="00901053">
            <w:pPr>
              <w:spacing w:before="20"/>
              <w:rPr>
                <w:color w:val="000000"/>
                <w:sz w:val="24"/>
                <w:vertAlign w:val="superscript"/>
              </w:rPr>
            </w:pPr>
            <w:r w:rsidRPr="00901053">
              <w:rPr>
                <w:color w:val="000000"/>
                <w:sz w:val="24"/>
              </w:rPr>
              <w:t>Грудень</w:t>
            </w:r>
          </w:p>
        </w:tc>
        <w:tc>
          <w:tcPr>
            <w:tcW w:w="1644" w:type="dxa"/>
            <w:shd w:val="clear" w:color="auto" w:fill="auto"/>
          </w:tcPr>
          <w:p w:rsidR="00901053" w:rsidRPr="00901053" w:rsidRDefault="00901053" w:rsidP="00901053">
            <w:pPr>
              <w:tabs>
                <w:tab w:val="left" w:pos="1418"/>
              </w:tabs>
              <w:spacing w:before="20"/>
              <w:jc w:val="center"/>
              <w:rPr>
                <w:color w:val="000000"/>
                <w:sz w:val="22"/>
                <w:szCs w:val="22"/>
              </w:rPr>
            </w:pPr>
            <w:r w:rsidRPr="00901053">
              <w:rPr>
                <w:color w:val="000000"/>
                <w:sz w:val="24"/>
                <w:szCs w:val="24"/>
              </w:rPr>
              <w:t>8,2</w:t>
            </w:r>
          </w:p>
        </w:tc>
        <w:tc>
          <w:tcPr>
            <w:tcW w:w="1644" w:type="dxa"/>
            <w:shd w:val="clear" w:color="auto" w:fill="auto"/>
          </w:tcPr>
          <w:p w:rsidR="00901053" w:rsidRPr="00901053" w:rsidRDefault="00901053" w:rsidP="00901053">
            <w:pPr>
              <w:tabs>
                <w:tab w:val="left" w:pos="1418"/>
              </w:tabs>
              <w:spacing w:before="20"/>
              <w:jc w:val="center"/>
              <w:rPr>
                <w:color w:val="000000"/>
                <w:sz w:val="22"/>
                <w:szCs w:val="22"/>
              </w:rPr>
            </w:pPr>
            <w:r w:rsidRPr="00901053">
              <w:rPr>
                <w:color w:val="000000"/>
                <w:sz w:val="22"/>
                <w:szCs w:val="22"/>
              </w:rPr>
              <w:t>120,1</w:t>
            </w:r>
          </w:p>
        </w:tc>
        <w:tc>
          <w:tcPr>
            <w:tcW w:w="1644" w:type="dxa"/>
            <w:shd w:val="clear" w:color="auto" w:fill="auto"/>
          </w:tcPr>
          <w:p w:rsidR="00901053" w:rsidRPr="00901053" w:rsidRDefault="00901053" w:rsidP="00901053">
            <w:pPr>
              <w:tabs>
                <w:tab w:val="left" w:pos="1418"/>
              </w:tabs>
              <w:spacing w:before="20"/>
              <w:jc w:val="center"/>
              <w:rPr>
                <w:color w:val="000000"/>
                <w:sz w:val="22"/>
                <w:szCs w:val="22"/>
              </w:rPr>
            </w:pPr>
            <w:r w:rsidRPr="00901053">
              <w:rPr>
                <w:color w:val="000000"/>
                <w:sz w:val="22"/>
                <w:szCs w:val="22"/>
              </w:rPr>
              <w:t>0,9</w:t>
            </w:r>
          </w:p>
        </w:tc>
        <w:tc>
          <w:tcPr>
            <w:tcW w:w="1644" w:type="dxa"/>
            <w:shd w:val="clear" w:color="auto" w:fill="auto"/>
          </w:tcPr>
          <w:p w:rsidR="00901053" w:rsidRPr="00901053" w:rsidRDefault="00901053" w:rsidP="00901053">
            <w:pPr>
              <w:tabs>
                <w:tab w:val="left" w:pos="1418"/>
              </w:tabs>
              <w:spacing w:before="20"/>
              <w:jc w:val="center"/>
              <w:rPr>
                <w:color w:val="000000"/>
                <w:sz w:val="22"/>
                <w:szCs w:val="22"/>
              </w:rPr>
            </w:pPr>
            <w:r w:rsidRPr="00901053">
              <w:rPr>
                <w:color w:val="000000"/>
                <w:sz w:val="22"/>
                <w:szCs w:val="22"/>
              </w:rPr>
              <w:t>11,6</w:t>
            </w:r>
          </w:p>
        </w:tc>
        <w:tc>
          <w:tcPr>
            <w:tcW w:w="1645" w:type="dxa"/>
            <w:shd w:val="clear" w:color="auto" w:fill="auto"/>
          </w:tcPr>
          <w:p w:rsidR="00901053" w:rsidRPr="00901053" w:rsidRDefault="00901053" w:rsidP="00901053">
            <w:pPr>
              <w:tabs>
                <w:tab w:val="left" w:pos="1418"/>
              </w:tabs>
              <w:spacing w:before="20"/>
              <w:jc w:val="center"/>
              <w:rPr>
                <w:color w:val="000000"/>
                <w:sz w:val="22"/>
                <w:szCs w:val="22"/>
              </w:rPr>
            </w:pPr>
            <w:r w:rsidRPr="00901053">
              <w:rPr>
                <w:color w:val="000000"/>
                <w:sz w:val="22"/>
                <w:szCs w:val="22"/>
              </w:rPr>
              <w:t>0,5</w:t>
            </w:r>
          </w:p>
        </w:tc>
      </w:tr>
    </w:tbl>
    <w:p w:rsidR="00901053" w:rsidRPr="00901053" w:rsidRDefault="00901053" w:rsidP="00901053">
      <w:pPr>
        <w:tabs>
          <w:tab w:val="left" w:pos="1418"/>
        </w:tabs>
        <w:jc w:val="both"/>
        <w:rPr>
          <w:color w:val="000000"/>
          <w:sz w:val="22"/>
          <w:szCs w:val="22"/>
        </w:rPr>
      </w:pPr>
      <w:r w:rsidRPr="00901053">
        <w:rPr>
          <w:color w:val="000000"/>
          <w:sz w:val="22"/>
          <w:szCs w:val="22"/>
        </w:rPr>
        <w:t>_____________</w:t>
      </w:r>
    </w:p>
    <w:p w:rsidR="00901053" w:rsidRPr="00901053" w:rsidRDefault="00901053" w:rsidP="00901053">
      <w:pPr>
        <w:jc w:val="both"/>
        <w:rPr>
          <w:color w:val="000000"/>
          <w:sz w:val="22"/>
          <w:szCs w:val="22"/>
        </w:rPr>
      </w:pPr>
      <w:r w:rsidRPr="00901053">
        <w:rPr>
          <w:color w:val="000000"/>
          <w:sz w:val="22"/>
          <w:szCs w:val="22"/>
          <w:vertAlign w:val="superscript"/>
        </w:rPr>
        <w:t>1</w:t>
      </w:r>
      <w:r w:rsidRPr="00901053">
        <w:rPr>
          <w:color w:val="000000"/>
          <w:sz w:val="22"/>
          <w:szCs w:val="22"/>
        </w:rPr>
        <w:t xml:space="preserve"> Без урахування обсягів роздрібного продажу через АЗС.</w:t>
      </w:r>
    </w:p>
    <w:p w:rsidR="00A97EFB" w:rsidRDefault="00A97EFB" w:rsidP="00330C54">
      <w:pPr>
        <w:ind w:right="-144"/>
        <w:jc w:val="both"/>
        <w:rPr>
          <w:b/>
          <w:sz w:val="28"/>
          <w:szCs w:val="28"/>
        </w:rPr>
      </w:pPr>
    </w:p>
    <w:p w:rsidR="00901053" w:rsidRPr="00901053" w:rsidRDefault="00901053" w:rsidP="00330C54">
      <w:pPr>
        <w:ind w:right="-144"/>
        <w:jc w:val="both"/>
        <w:rPr>
          <w:color w:val="000000"/>
          <w:sz w:val="28"/>
          <w:szCs w:val="28"/>
        </w:rPr>
      </w:pPr>
      <w:r w:rsidRPr="00901053">
        <w:rPr>
          <w:b/>
          <w:sz w:val="28"/>
          <w:szCs w:val="28"/>
        </w:rPr>
        <w:t xml:space="preserve">Таблиця 12.1.2. </w:t>
      </w:r>
      <w:r w:rsidRPr="00901053">
        <w:rPr>
          <w:sz w:val="28"/>
          <w:szCs w:val="28"/>
        </w:rPr>
        <w:t xml:space="preserve">Продаж світлих нафтопродуктів і газу через АЗС 2021 року, </w:t>
      </w:r>
      <w:r w:rsidRPr="00901053">
        <w:rPr>
          <w:color w:val="000000"/>
          <w:sz w:val="28"/>
          <w:szCs w:val="28"/>
        </w:rPr>
        <w:t>тис.т</w:t>
      </w:r>
    </w:p>
    <w:p w:rsidR="00901053" w:rsidRPr="00901053" w:rsidRDefault="00901053" w:rsidP="00901053">
      <w:pPr>
        <w:ind w:right="-144"/>
        <w:rPr>
          <w:color w:val="000000"/>
          <w:sz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1985"/>
        <w:gridCol w:w="2268"/>
        <w:gridCol w:w="2409"/>
      </w:tblGrid>
      <w:tr w:rsidR="00901053" w:rsidRPr="00901053" w:rsidTr="00B12876">
        <w:tc>
          <w:tcPr>
            <w:tcW w:w="2977" w:type="dxa"/>
            <w:shd w:val="clear" w:color="auto" w:fill="auto"/>
            <w:vAlign w:val="center"/>
          </w:tcPr>
          <w:p w:rsidR="00901053" w:rsidRPr="00901053" w:rsidRDefault="00901053" w:rsidP="00901053">
            <w:pPr>
              <w:tabs>
                <w:tab w:val="left" w:pos="1418"/>
              </w:tabs>
              <w:jc w:val="center"/>
              <w:rPr>
                <w:color w:val="000000"/>
                <w:sz w:val="22"/>
                <w:szCs w:val="22"/>
              </w:rPr>
            </w:pPr>
          </w:p>
        </w:tc>
        <w:tc>
          <w:tcPr>
            <w:tcW w:w="1985" w:type="dxa"/>
            <w:shd w:val="clear" w:color="auto" w:fill="auto"/>
            <w:vAlign w:val="center"/>
          </w:tcPr>
          <w:p w:rsidR="00901053" w:rsidRPr="00901053" w:rsidRDefault="00901053" w:rsidP="00901053">
            <w:pPr>
              <w:jc w:val="center"/>
              <w:rPr>
                <w:color w:val="000000"/>
                <w:sz w:val="24"/>
                <w:szCs w:val="24"/>
              </w:rPr>
            </w:pPr>
            <w:r w:rsidRPr="00901053">
              <w:rPr>
                <w:color w:val="000000"/>
                <w:sz w:val="24"/>
              </w:rPr>
              <w:t>Бензин моторний</w:t>
            </w:r>
          </w:p>
        </w:tc>
        <w:tc>
          <w:tcPr>
            <w:tcW w:w="2268" w:type="dxa"/>
            <w:shd w:val="clear" w:color="auto" w:fill="auto"/>
            <w:vAlign w:val="center"/>
          </w:tcPr>
          <w:p w:rsidR="00901053" w:rsidRPr="00901053" w:rsidRDefault="00901053" w:rsidP="00901053">
            <w:pPr>
              <w:tabs>
                <w:tab w:val="left" w:pos="1418"/>
              </w:tabs>
              <w:jc w:val="center"/>
              <w:rPr>
                <w:color w:val="000000"/>
                <w:sz w:val="22"/>
                <w:szCs w:val="22"/>
              </w:rPr>
            </w:pPr>
            <w:r w:rsidRPr="00901053">
              <w:rPr>
                <w:color w:val="000000"/>
                <w:sz w:val="24"/>
              </w:rPr>
              <w:t>Газойлі (паливо дизельне)</w:t>
            </w:r>
          </w:p>
        </w:tc>
        <w:tc>
          <w:tcPr>
            <w:tcW w:w="2409" w:type="dxa"/>
            <w:shd w:val="clear" w:color="auto" w:fill="auto"/>
            <w:vAlign w:val="center"/>
          </w:tcPr>
          <w:p w:rsidR="00901053" w:rsidRPr="00901053" w:rsidRDefault="00901053" w:rsidP="00901053">
            <w:pPr>
              <w:tabs>
                <w:tab w:val="left" w:pos="1418"/>
              </w:tabs>
              <w:jc w:val="center"/>
              <w:rPr>
                <w:color w:val="000000"/>
                <w:sz w:val="22"/>
                <w:szCs w:val="22"/>
              </w:rPr>
            </w:pPr>
            <w:r w:rsidRPr="00901053">
              <w:rPr>
                <w:color w:val="000000"/>
                <w:sz w:val="24"/>
              </w:rPr>
              <w:t>Пропан і бутан скраплені</w:t>
            </w:r>
          </w:p>
        </w:tc>
      </w:tr>
      <w:tr w:rsidR="00901053" w:rsidRPr="00901053" w:rsidTr="00B12876">
        <w:tc>
          <w:tcPr>
            <w:tcW w:w="2977" w:type="dxa"/>
            <w:shd w:val="clear" w:color="auto" w:fill="auto"/>
          </w:tcPr>
          <w:p w:rsidR="00901053" w:rsidRPr="00901053" w:rsidRDefault="00901053" w:rsidP="00901053">
            <w:pPr>
              <w:tabs>
                <w:tab w:val="left" w:pos="1418"/>
              </w:tabs>
              <w:spacing w:before="20"/>
              <w:rPr>
                <w:color w:val="000000"/>
                <w:sz w:val="22"/>
                <w:szCs w:val="22"/>
              </w:rPr>
            </w:pPr>
            <w:r w:rsidRPr="00901053">
              <w:rPr>
                <w:color w:val="000000"/>
                <w:sz w:val="24"/>
              </w:rPr>
              <w:t>Січень</w:t>
            </w:r>
          </w:p>
        </w:tc>
        <w:tc>
          <w:tcPr>
            <w:tcW w:w="1985" w:type="dxa"/>
            <w:shd w:val="clear" w:color="auto" w:fill="auto"/>
          </w:tcPr>
          <w:p w:rsidR="00901053" w:rsidRPr="00901053" w:rsidRDefault="00901053" w:rsidP="00901053">
            <w:pPr>
              <w:tabs>
                <w:tab w:val="left" w:pos="1418"/>
              </w:tabs>
              <w:spacing w:before="20"/>
              <w:jc w:val="center"/>
              <w:rPr>
                <w:color w:val="000000"/>
                <w:sz w:val="22"/>
                <w:szCs w:val="22"/>
              </w:rPr>
            </w:pPr>
            <w:r w:rsidRPr="00901053">
              <w:rPr>
                <w:color w:val="000000"/>
                <w:sz w:val="22"/>
                <w:szCs w:val="22"/>
              </w:rPr>
              <w:t>2,6</w:t>
            </w:r>
          </w:p>
        </w:tc>
        <w:tc>
          <w:tcPr>
            <w:tcW w:w="2268" w:type="dxa"/>
            <w:shd w:val="clear" w:color="auto" w:fill="auto"/>
          </w:tcPr>
          <w:p w:rsidR="00901053" w:rsidRPr="00901053" w:rsidRDefault="00901053" w:rsidP="00901053">
            <w:pPr>
              <w:tabs>
                <w:tab w:val="left" w:pos="1418"/>
              </w:tabs>
              <w:spacing w:before="20"/>
              <w:jc w:val="center"/>
              <w:rPr>
                <w:color w:val="000000"/>
                <w:sz w:val="22"/>
                <w:szCs w:val="22"/>
              </w:rPr>
            </w:pPr>
            <w:r w:rsidRPr="00901053">
              <w:rPr>
                <w:color w:val="000000"/>
                <w:sz w:val="22"/>
                <w:szCs w:val="22"/>
              </w:rPr>
              <w:t>2,2</w:t>
            </w:r>
          </w:p>
        </w:tc>
        <w:tc>
          <w:tcPr>
            <w:tcW w:w="2409" w:type="dxa"/>
            <w:shd w:val="clear" w:color="auto" w:fill="auto"/>
          </w:tcPr>
          <w:p w:rsidR="00901053" w:rsidRPr="00901053" w:rsidRDefault="00901053" w:rsidP="00901053">
            <w:pPr>
              <w:tabs>
                <w:tab w:val="left" w:pos="1418"/>
              </w:tabs>
              <w:spacing w:before="20"/>
              <w:jc w:val="center"/>
              <w:rPr>
                <w:color w:val="000000"/>
                <w:sz w:val="22"/>
                <w:szCs w:val="22"/>
              </w:rPr>
            </w:pPr>
            <w:r w:rsidRPr="00901053">
              <w:rPr>
                <w:color w:val="000000"/>
                <w:sz w:val="22"/>
                <w:szCs w:val="22"/>
              </w:rPr>
              <w:t>2,0</w:t>
            </w:r>
          </w:p>
        </w:tc>
      </w:tr>
      <w:tr w:rsidR="00901053" w:rsidRPr="00901053" w:rsidTr="00B12876">
        <w:tc>
          <w:tcPr>
            <w:tcW w:w="2977" w:type="dxa"/>
            <w:shd w:val="clear" w:color="auto" w:fill="auto"/>
          </w:tcPr>
          <w:p w:rsidR="00901053" w:rsidRPr="00901053" w:rsidRDefault="00901053" w:rsidP="00901053">
            <w:pPr>
              <w:tabs>
                <w:tab w:val="left" w:pos="1418"/>
              </w:tabs>
              <w:spacing w:before="20"/>
              <w:rPr>
                <w:color w:val="000000"/>
                <w:sz w:val="22"/>
                <w:szCs w:val="22"/>
              </w:rPr>
            </w:pPr>
            <w:r w:rsidRPr="00901053">
              <w:rPr>
                <w:color w:val="000000"/>
                <w:sz w:val="24"/>
              </w:rPr>
              <w:t>Лютий</w:t>
            </w:r>
          </w:p>
        </w:tc>
        <w:tc>
          <w:tcPr>
            <w:tcW w:w="1985" w:type="dxa"/>
            <w:shd w:val="clear" w:color="auto" w:fill="auto"/>
          </w:tcPr>
          <w:p w:rsidR="00901053" w:rsidRPr="00901053" w:rsidRDefault="00901053" w:rsidP="00901053">
            <w:pPr>
              <w:tabs>
                <w:tab w:val="left" w:pos="1418"/>
              </w:tabs>
              <w:spacing w:before="20"/>
              <w:jc w:val="center"/>
              <w:rPr>
                <w:color w:val="000000"/>
                <w:sz w:val="22"/>
                <w:szCs w:val="22"/>
              </w:rPr>
            </w:pPr>
            <w:r w:rsidRPr="00901053">
              <w:rPr>
                <w:color w:val="000000"/>
                <w:sz w:val="22"/>
                <w:szCs w:val="22"/>
              </w:rPr>
              <w:t>2,4</w:t>
            </w:r>
          </w:p>
        </w:tc>
        <w:tc>
          <w:tcPr>
            <w:tcW w:w="2268" w:type="dxa"/>
            <w:shd w:val="clear" w:color="auto" w:fill="auto"/>
          </w:tcPr>
          <w:p w:rsidR="00901053" w:rsidRPr="00901053" w:rsidRDefault="00901053" w:rsidP="00901053">
            <w:pPr>
              <w:tabs>
                <w:tab w:val="left" w:pos="1418"/>
              </w:tabs>
              <w:spacing w:before="20"/>
              <w:jc w:val="center"/>
              <w:rPr>
                <w:color w:val="000000"/>
                <w:sz w:val="22"/>
                <w:szCs w:val="22"/>
              </w:rPr>
            </w:pPr>
            <w:r w:rsidRPr="00901053">
              <w:rPr>
                <w:color w:val="000000"/>
                <w:sz w:val="22"/>
                <w:szCs w:val="22"/>
              </w:rPr>
              <w:t>2,3</w:t>
            </w:r>
          </w:p>
        </w:tc>
        <w:tc>
          <w:tcPr>
            <w:tcW w:w="2409" w:type="dxa"/>
            <w:shd w:val="clear" w:color="auto" w:fill="auto"/>
          </w:tcPr>
          <w:p w:rsidR="00901053" w:rsidRPr="00901053" w:rsidRDefault="00901053" w:rsidP="00901053">
            <w:pPr>
              <w:tabs>
                <w:tab w:val="left" w:pos="1418"/>
              </w:tabs>
              <w:spacing w:before="20"/>
              <w:jc w:val="center"/>
              <w:rPr>
                <w:color w:val="000000"/>
                <w:sz w:val="22"/>
                <w:szCs w:val="22"/>
              </w:rPr>
            </w:pPr>
            <w:r w:rsidRPr="00901053">
              <w:rPr>
                <w:color w:val="000000"/>
                <w:sz w:val="22"/>
                <w:szCs w:val="22"/>
              </w:rPr>
              <w:t>1,9</w:t>
            </w:r>
          </w:p>
        </w:tc>
      </w:tr>
      <w:tr w:rsidR="00901053" w:rsidRPr="00901053" w:rsidTr="00B12876">
        <w:tc>
          <w:tcPr>
            <w:tcW w:w="2977" w:type="dxa"/>
            <w:shd w:val="clear" w:color="auto" w:fill="auto"/>
          </w:tcPr>
          <w:p w:rsidR="00901053" w:rsidRPr="00901053" w:rsidRDefault="00901053" w:rsidP="00901053">
            <w:pPr>
              <w:tabs>
                <w:tab w:val="left" w:pos="1418"/>
              </w:tabs>
              <w:spacing w:before="20"/>
              <w:rPr>
                <w:color w:val="000000"/>
                <w:sz w:val="22"/>
                <w:szCs w:val="22"/>
              </w:rPr>
            </w:pPr>
            <w:r w:rsidRPr="00901053">
              <w:rPr>
                <w:color w:val="000000"/>
                <w:sz w:val="24"/>
              </w:rPr>
              <w:t>Березень</w:t>
            </w:r>
          </w:p>
        </w:tc>
        <w:tc>
          <w:tcPr>
            <w:tcW w:w="1985" w:type="dxa"/>
            <w:shd w:val="clear" w:color="auto" w:fill="auto"/>
          </w:tcPr>
          <w:p w:rsidR="00901053" w:rsidRPr="00901053" w:rsidRDefault="00901053" w:rsidP="00901053">
            <w:pPr>
              <w:tabs>
                <w:tab w:val="left" w:pos="1418"/>
              </w:tabs>
              <w:spacing w:before="20"/>
              <w:jc w:val="center"/>
              <w:rPr>
                <w:color w:val="000000"/>
                <w:sz w:val="22"/>
                <w:szCs w:val="22"/>
              </w:rPr>
            </w:pPr>
            <w:r w:rsidRPr="00901053">
              <w:rPr>
                <w:color w:val="000000"/>
                <w:sz w:val="22"/>
                <w:szCs w:val="22"/>
              </w:rPr>
              <w:t>2,8</w:t>
            </w:r>
          </w:p>
        </w:tc>
        <w:tc>
          <w:tcPr>
            <w:tcW w:w="2268" w:type="dxa"/>
            <w:shd w:val="clear" w:color="auto" w:fill="auto"/>
          </w:tcPr>
          <w:p w:rsidR="00901053" w:rsidRPr="00901053" w:rsidRDefault="00901053" w:rsidP="00901053">
            <w:pPr>
              <w:tabs>
                <w:tab w:val="left" w:pos="1418"/>
              </w:tabs>
              <w:spacing w:before="20"/>
              <w:jc w:val="center"/>
              <w:rPr>
                <w:color w:val="000000"/>
                <w:sz w:val="22"/>
                <w:szCs w:val="22"/>
              </w:rPr>
            </w:pPr>
            <w:r w:rsidRPr="00901053">
              <w:rPr>
                <w:color w:val="000000"/>
                <w:sz w:val="22"/>
                <w:szCs w:val="22"/>
              </w:rPr>
              <w:t>3,0</w:t>
            </w:r>
          </w:p>
        </w:tc>
        <w:tc>
          <w:tcPr>
            <w:tcW w:w="2409" w:type="dxa"/>
            <w:shd w:val="clear" w:color="auto" w:fill="auto"/>
          </w:tcPr>
          <w:p w:rsidR="00901053" w:rsidRPr="00901053" w:rsidRDefault="00901053" w:rsidP="00901053">
            <w:pPr>
              <w:tabs>
                <w:tab w:val="left" w:pos="1418"/>
              </w:tabs>
              <w:spacing w:before="20"/>
              <w:jc w:val="center"/>
              <w:rPr>
                <w:color w:val="000000"/>
                <w:sz w:val="22"/>
                <w:szCs w:val="22"/>
              </w:rPr>
            </w:pPr>
            <w:r w:rsidRPr="00901053">
              <w:rPr>
                <w:color w:val="000000"/>
                <w:sz w:val="22"/>
                <w:szCs w:val="22"/>
              </w:rPr>
              <w:t>2,3</w:t>
            </w:r>
          </w:p>
        </w:tc>
      </w:tr>
      <w:tr w:rsidR="00901053" w:rsidRPr="00901053" w:rsidTr="00B12876">
        <w:tc>
          <w:tcPr>
            <w:tcW w:w="2977" w:type="dxa"/>
            <w:shd w:val="clear" w:color="auto" w:fill="auto"/>
          </w:tcPr>
          <w:p w:rsidR="00901053" w:rsidRPr="00901053" w:rsidRDefault="00901053" w:rsidP="00901053">
            <w:pPr>
              <w:tabs>
                <w:tab w:val="left" w:pos="1418"/>
              </w:tabs>
              <w:spacing w:before="20"/>
              <w:rPr>
                <w:color w:val="000000"/>
                <w:sz w:val="22"/>
                <w:szCs w:val="22"/>
              </w:rPr>
            </w:pPr>
            <w:r w:rsidRPr="00901053">
              <w:rPr>
                <w:color w:val="000000"/>
                <w:sz w:val="24"/>
              </w:rPr>
              <w:t>Квітень</w:t>
            </w:r>
          </w:p>
        </w:tc>
        <w:tc>
          <w:tcPr>
            <w:tcW w:w="1985" w:type="dxa"/>
            <w:shd w:val="clear" w:color="auto" w:fill="auto"/>
          </w:tcPr>
          <w:p w:rsidR="00901053" w:rsidRPr="00901053" w:rsidRDefault="00901053" w:rsidP="00901053">
            <w:pPr>
              <w:tabs>
                <w:tab w:val="left" w:pos="1418"/>
              </w:tabs>
              <w:spacing w:before="20"/>
              <w:jc w:val="center"/>
              <w:rPr>
                <w:color w:val="000000"/>
                <w:sz w:val="22"/>
                <w:szCs w:val="22"/>
              </w:rPr>
            </w:pPr>
            <w:r w:rsidRPr="00901053">
              <w:rPr>
                <w:color w:val="000000"/>
                <w:sz w:val="22"/>
                <w:szCs w:val="22"/>
              </w:rPr>
              <w:t>3,1</w:t>
            </w:r>
          </w:p>
        </w:tc>
        <w:tc>
          <w:tcPr>
            <w:tcW w:w="2268" w:type="dxa"/>
            <w:shd w:val="clear" w:color="auto" w:fill="auto"/>
          </w:tcPr>
          <w:p w:rsidR="00901053" w:rsidRPr="00901053" w:rsidRDefault="00901053" w:rsidP="00901053">
            <w:pPr>
              <w:tabs>
                <w:tab w:val="left" w:pos="1418"/>
              </w:tabs>
              <w:spacing w:before="20"/>
              <w:jc w:val="center"/>
              <w:rPr>
                <w:color w:val="000000"/>
                <w:sz w:val="22"/>
                <w:szCs w:val="22"/>
              </w:rPr>
            </w:pPr>
            <w:r w:rsidRPr="00901053">
              <w:rPr>
                <w:color w:val="000000"/>
                <w:sz w:val="22"/>
                <w:szCs w:val="22"/>
              </w:rPr>
              <w:t>3,3</w:t>
            </w:r>
          </w:p>
        </w:tc>
        <w:tc>
          <w:tcPr>
            <w:tcW w:w="2409" w:type="dxa"/>
            <w:shd w:val="clear" w:color="auto" w:fill="auto"/>
          </w:tcPr>
          <w:p w:rsidR="00901053" w:rsidRPr="00901053" w:rsidRDefault="00901053" w:rsidP="00901053">
            <w:pPr>
              <w:tabs>
                <w:tab w:val="left" w:pos="1418"/>
              </w:tabs>
              <w:spacing w:before="20"/>
              <w:jc w:val="center"/>
              <w:rPr>
                <w:color w:val="000000"/>
                <w:sz w:val="22"/>
                <w:szCs w:val="22"/>
              </w:rPr>
            </w:pPr>
            <w:r w:rsidRPr="00901053">
              <w:rPr>
                <w:color w:val="000000"/>
                <w:sz w:val="22"/>
                <w:szCs w:val="22"/>
              </w:rPr>
              <w:t>2,5</w:t>
            </w:r>
          </w:p>
        </w:tc>
      </w:tr>
      <w:tr w:rsidR="00901053" w:rsidRPr="00901053" w:rsidTr="00B12876">
        <w:tc>
          <w:tcPr>
            <w:tcW w:w="2977" w:type="dxa"/>
            <w:shd w:val="clear" w:color="auto" w:fill="auto"/>
          </w:tcPr>
          <w:p w:rsidR="00901053" w:rsidRPr="00901053" w:rsidRDefault="00901053" w:rsidP="00901053">
            <w:pPr>
              <w:tabs>
                <w:tab w:val="left" w:pos="1418"/>
              </w:tabs>
              <w:spacing w:before="20"/>
              <w:rPr>
                <w:color w:val="000000"/>
                <w:sz w:val="22"/>
                <w:szCs w:val="22"/>
              </w:rPr>
            </w:pPr>
            <w:r w:rsidRPr="00901053">
              <w:rPr>
                <w:color w:val="000000"/>
                <w:sz w:val="24"/>
              </w:rPr>
              <w:t>Травень</w:t>
            </w:r>
          </w:p>
        </w:tc>
        <w:tc>
          <w:tcPr>
            <w:tcW w:w="1985" w:type="dxa"/>
            <w:shd w:val="clear" w:color="auto" w:fill="auto"/>
          </w:tcPr>
          <w:p w:rsidR="00901053" w:rsidRPr="00901053" w:rsidRDefault="00901053" w:rsidP="00901053">
            <w:pPr>
              <w:tabs>
                <w:tab w:val="left" w:pos="1418"/>
              </w:tabs>
              <w:spacing w:before="20"/>
              <w:jc w:val="center"/>
              <w:rPr>
                <w:color w:val="000000"/>
                <w:sz w:val="22"/>
                <w:szCs w:val="22"/>
              </w:rPr>
            </w:pPr>
            <w:r w:rsidRPr="00901053">
              <w:rPr>
                <w:color w:val="000000"/>
                <w:sz w:val="22"/>
                <w:szCs w:val="22"/>
              </w:rPr>
              <w:t>3,6</w:t>
            </w:r>
          </w:p>
        </w:tc>
        <w:tc>
          <w:tcPr>
            <w:tcW w:w="2268" w:type="dxa"/>
            <w:shd w:val="clear" w:color="auto" w:fill="auto"/>
          </w:tcPr>
          <w:p w:rsidR="00901053" w:rsidRPr="00901053" w:rsidRDefault="00901053" w:rsidP="00901053">
            <w:pPr>
              <w:tabs>
                <w:tab w:val="left" w:pos="1418"/>
              </w:tabs>
              <w:spacing w:before="20"/>
              <w:jc w:val="center"/>
              <w:rPr>
                <w:color w:val="000000"/>
                <w:sz w:val="22"/>
                <w:szCs w:val="22"/>
              </w:rPr>
            </w:pPr>
            <w:r w:rsidRPr="00901053">
              <w:rPr>
                <w:color w:val="000000"/>
                <w:sz w:val="22"/>
                <w:szCs w:val="22"/>
              </w:rPr>
              <w:t>3,3</w:t>
            </w:r>
          </w:p>
        </w:tc>
        <w:tc>
          <w:tcPr>
            <w:tcW w:w="2409" w:type="dxa"/>
            <w:shd w:val="clear" w:color="auto" w:fill="auto"/>
          </w:tcPr>
          <w:p w:rsidR="00901053" w:rsidRPr="00901053" w:rsidRDefault="00901053" w:rsidP="00901053">
            <w:pPr>
              <w:tabs>
                <w:tab w:val="left" w:pos="1418"/>
              </w:tabs>
              <w:spacing w:before="20"/>
              <w:jc w:val="center"/>
              <w:rPr>
                <w:color w:val="000000"/>
                <w:sz w:val="22"/>
                <w:szCs w:val="22"/>
              </w:rPr>
            </w:pPr>
            <w:r w:rsidRPr="00901053">
              <w:rPr>
                <w:color w:val="000000"/>
                <w:sz w:val="22"/>
                <w:szCs w:val="22"/>
              </w:rPr>
              <w:t>2,7</w:t>
            </w:r>
          </w:p>
        </w:tc>
      </w:tr>
      <w:tr w:rsidR="00901053" w:rsidRPr="00901053" w:rsidTr="00B12876">
        <w:tc>
          <w:tcPr>
            <w:tcW w:w="2977" w:type="dxa"/>
            <w:shd w:val="clear" w:color="auto" w:fill="auto"/>
          </w:tcPr>
          <w:p w:rsidR="00901053" w:rsidRPr="00901053" w:rsidRDefault="00901053" w:rsidP="00901053">
            <w:pPr>
              <w:tabs>
                <w:tab w:val="left" w:pos="1418"/>
              </w:tabs>
              <w:spacing w:before="20"/>
              <w:rPr>
                <w:color w:val="000000"/>
                <w:sz w:val="22"/>
                <w:szCs w:val="22"/>
              </w:rPr>
            </w:pPr>
            <w:r w:rsidRPr="00901053">
              <w:rPr>
                <w:color w:val="000000"/>
                <w:sz w:val="24"/>
              </w:rPr>
              <w:t>Червень</w:t>
            </w:r>
          </w:p>
        </w:tc>
        <w:tc>
          <w:tcPr>
            <w:tcW w:w="1985" w:type="dxa"/>
            <w:shd w:val="clear" w:color="auto" w:fill="auto"/>
          </w:tcPr>
          <w:p w:rsidR="00901053" w:rsidRPr="00901053" w:rsidRDefault="00901053" w:rsidP="00901053">
            <w:pPr>
              <w:tabs>
                <w:tab w:val="left" w:pos="1418"/>
              </w:tabs>
              <w:spacing w:before="20"/>
              <w:jc w:val="center"/>
              <w:rPr>
                <w:color w:val="000000"/>
                <w:sz w:val="22"/>
                <w:szCs w:val="22"/>
              </w:rPr>
            </w:pPr>
            <w:r w:rsidRPr="00901053">
              <w:rPr>
                <w:color w:val="000000"/>
                <w:sz w:val="22"/>
                <w:szCs w:val="22"/>
              </w:rPr>
              <w:t>3,7</w:t>
            </w:r>
          </w:p>
        </w:tc>
        <w:tc>
          <w:tcPr>
            <w:tcW w:w="2268" w:type="dxa"/>
            <w:shd w:val="clear" w:color="auto" w:fill="auto"/>
          </w:tcPr>
          <w:p w:rsidR="00901053" w:rsidRPr="00901053" w:rsidRDefault="00901053" w:rsidP="00901053">
            <w:pPr>
              <w:tabs>
                <w:tab w:val="left" w:pos="1418"/>
              </w:tabs>
              <w:spacing w:before="20"/>
              <w:jc w:val="center"/>
              <w:rPr>
                <w:color w:val="000000"/>
                <w:sz w:val="22"/>
                <w:szCs w:val="22"/>
              </w:rPr>
            </w:pPr>
            <w:r w:rsidRPr="00901053">
              <w:rPr>
                <w:color w:val="000000"/>
                <w:sz w:val="22"/>
                <w:szCs w:val="22"/>
              </w:rPr>
              <w:t>3,5</w:t>
            </w:r>
          </w:p>
        </w:tc>
        <w:tc>
          <w:tcPr>
            <w:tcW w:w="2409" w:type="dxa"/>
            <w:shd w:val="clear" w:color="auto" w:fill="auto"/>
          </w:tcPr>
          <w:p w:rsidR="00901053" w:rsidRPr="00901053" w:rsidRDefault="00901053" w:rsidP="00901053">
            <w:pPr>
              <w:tabs>
                <w:tab w:val="left" w:pos="1418"/>
              </w:tabs>
              <w:spacing w:before="20"/>
              <w:jc w:val="center"/>
              <w:rPr>
                <w:color w:val="000000"/>
                <w:sz w:val="22"/>
                <w:szCs w:val="22"/>
              </w:rPr>
            </w:pPr>
            <w:r w:rsidRPr="00901053">
              <w:rPr>
                <w:color w:val="000000"/>
                <w:sz w:val="22"/>
                <w:szCs w:val="22"/>
              </w:rPr>
              <w:t>2,9</w:t>
            </w:r>
          </w:p>
        </w:tc>
      </w:tr>
      <w:tr w:rsidR="00901053" w:rsidRPr="00901053" w:rsidTr="00B12876">
        <w:tc>
          <w:tcPr>
            <w:tcW w:w="2977" w:type="dxa"/>
            <w:shd w:val="clear" w:color="auto" w:fill="auto"/>
          </w:tcPr>
          <w:p w:rsidR="00901053" w:rsidRPr="00901053" w:rsidRDefault="00901053" w:rsidP="00901053">
            <w:pPr>
              <w:tabs>
                <w:tab w:val="left" w:pos="1418"/>
              </w:tabs>
              <w:spacing w:before="20"/>
              <w:rPr>
                <w:color w:val="000000"/>
                <w:sz w:val="22"/>
                <w:szCs w:val="22"/>
              </w:rPr>
            </w:pPr>
            <w:r w:rsidRPr="00901053">
              <w:rPr>
                <w:color w:val="000000"/>
                <w:sz w:val="24"/>
              </w:rPr>
              <w:t>Липень</w:t>
            </w:r>
          </w:p>
        </w:tc>
        <w:tc>
          <w:tcPr>
            <w:tcW w:w="1985" w:type="dxa"/>
            <w:shd w:val="clear" w:color="auto" w:fill="auto"/>
          </w:tcPr>
          <w:p w:rsidR="00901053" w:rsidRPr="00901053" w:rsidRDefault="00901053" w:rsidP="00901053">
            <w:pPr>
              <w:tabs>
                <w:tab w:val="left" w:pos="1418"/>
              </w:tabs>
              <w:spacing w:before="20"/>
              <w:jc w:val="center"/>
              <w:rPr>
                <w:color w:val="000000"/>
                <w:sz w:val="22"/>
                <w:szCs w:val="22"/>
              </w:rPr>
            </w:pPr>
            <w:r w:rsidRPr="00901053">
              <w:rPr>
                <w:color w:val="000000"/>
                <w:sz w:val="22"/>
                <w:szCs w:val="22"/>
              </w:rPr>
              <w:t>4,4</w:t>
            </w:r>
          </w:p>
        </w:tc>
        <w:tc>
          <w:tcPr>
            <w:tcW w:w="2268" w:type="dxa"/>
            <w:shd w:val="clear" w:color="auto" w:fill="auto"/>
          </w:tcPr>
          <w:p w:rsidR="00901053" w:rsidRPr="00901053" w:rsidRDefault="00901053" w:rsidP="00901053">
            <w:pPr>
              <w:tabs>
                <w:tab w:val="left" w:pos="1418"/>
              </w:tabs>
              <w:spacing w:before="20"/>
              <w:jc w:val="center"/>
              <w:rPr>
                <w:color w:val="000000"/>
                <w:sz w:val="22"/>
                <w:szCs w:val="22"/>
              </w:rPr>
            </w:pPr>
            <w:r w:rsidRPr="00901053">
              <w:rPr>
                <w:color w:val="000000"/>
                <w:sz w:val="22"/>
                <w:szCs w:val="22"/>
              </w:rPr>
              <w:t>5,1</w:t>
            </w:r>
          </w:p>
        </w:tc>
        <w:tc>
          <w:tcPr>
            <w:tcW w:w="2409" w:type="dxa"/>
            <w:shd w:val="clear" w:color="auto" w:fill="auto"/>
          </w:tcPr>
          <w:p w:rsidR="00901053" w:rsidRPr="00901053" w:rsidRDefault="00901053" w:rsidP="00901053">
            <w:pPr>
              <w:tabs>
                <w:tab w:val="left" w:pos="1418"/>
              </w:tabs>
              <w:spacing w:before="20"/>
              <w:jc w:val="center"/>
              <w:rPr>
                <w:color w:val="000000"/>
                <w:sz w:val="22"/>
                <w:szCs w:val="22"/>
              </w:rPr>
            </w:pPr>
            <w:r w:rsidRPr="00901053">
              <w:rPr>
                <w:color w:val="000000"/>
                <w:sz w:val="22"/>
                <w:szCs w:val="22"/>
              </w:rPr>
              <w:t>3,4</w:t>
            </w:r>
          </w:p>
        </w:tc>
      </w:tr>
      <w:tr w:rsidR="00901053" w:rsidRPr="00901053" w:rsidTr="00B12876">
        <w:tc>
          <w:tcPr>
            <w:tcW w:w="2977" w:type="dxa"/>
            <w:shd w:val="clear" w:color="auto" w:fill="auto"/>
            <w:vAlign w:val="center"/>
          </w:tcPr>
          <w:p w:rsidR="00901053" w:rsidRPr="00901053" w:rsidRDefault="00901053" w:rsidP="00901053">
            <w:pPr>
              <w:spacing w:before="20"/>
              <w:rPr>
                <w:color w:val="000000"/>
                <w:sz w:val="24"/>
                <w:vertAlign w:val="superscript"/>
              </w:rPr>
            </w:pPr>
            <w:r w:rsidRPr="00901053">
              <w:rPr>
                <w:color w:val="000000"/>
                <w:sz w:val="24"/>
              </w:rPr>
              <w:t>Серпень</w:t>
            </w:r>
          </w:p>
        </w:tc>
        <w:tc>
          <w:tcPr>
            <w:tcW w:w="1985" w:type="dxa"/>
            <w:shd w:val="clear" w:color="auto" w:fill="auto"/>
          </w:tcPr>
          <w:p w:rsidR="00901053" w:rsidRPr="00901053" w:rsidRDefault="00901053" w:rsidP="00901053">
            <w:pPr>
              <w:tabs>
                <w:tab w:val="left" w:pos="1418"/>
              </w:tabs>
              <w:spacing w:before="20"/>
              <w:jc w:val="center"/>
              <w:rPr>
                <w:color w:val="000000"/>
                <w:sz w:val="22"/>
                <w:szCs w:val="22"/>
              </w:rPr>
            </w:pPr>
            <w:r w:rsidRPr="00901053">
              <w:rPr>
                <w:color w:val="000000"/>
                <w:sz w:val="22"/>
                <w:szCs w:val="22"/>
              </w:rPr>
              <w:t>4,5</w:t>
            </w:r>
          </w:p>
        </w:tc>
        <w:tc>
          <w:tcPr>
            <w:tcW w:w="2268" w:type="dxa"/>
            <w:shd w:val="clear" w:color="auto" w:fill="auto"/>
          </w:tcPr>
          <w:p w:rsidR="00901053" w:rsidRPr="00901053" w:rsidRDefault="00901053" w:rsidP="00901053">
            <w:pPr>
              <w:tabs>
                <w:tab w:val="left" w:pos="1418"/>
              </w:tabs>
              <w:spacing w:before="20"/>
              <w:jc w:val="center"/>
              <w:rPr>
                <w:color w:val="000000"/>
                <w:sz w:val="22"/>
                <w:szCs w:val="22"/>
              </w:rPr>
            </w:pPr>
            <w:r w:rsidRPr="00901053">
              <w:rPr>
                <w:color w:val="000000"/>
                <w:sz w:val="22"/>
                <w:szCs w:val="22"/>
              </w:rPr>
              <w:t>4,9</w:t>
            </w:r>
          </w:p>
        </w:tc>
        <w:tc>
          <w:tcPr>
            <w:tcW w:w="2409" w:type="dxa"/>
            <w:shd w:val="clear" w:color="auto" w:fill="auto"/>
          </w:tcPr>
          <w:p w:rsidR="00901053" w:rsidRPr="00901053" w:rsidRDefault="00901053" w:rsidP="00901053">
            <w:pPr>
              <w:tabs>
                <w:tab w:val="left" w:pos="1418"/>
              </w:tabs>
              <w:spacing w:before="20"/>
              <w:jc w:val="center"/>
              <w:rPr>
                <w:color w:val="000000"/>
                <w:sz w:val="22"/>
                <w:szCs w:val="22"/>
              </w:rPr>
            </w:pPr>
            <w:r w:rsidRPr="00901053">
              <w:rPr>
                <w:color w:val="000000"/>
                <w:sz w:val="22"/>
                <w:szCs w:val="22"/>
              </w:rPr>
              <w:t>3,4</w:t>
            </w:r>
          </w:p>
        </w:tc>
      </w:tr>
      <w:tr w:rsidR="00901053" w:rsidRPr="00901053" w:rsidTr="00B12876">
        <w:tc>
          <w:tcPr>
            <w:tcW w:w="2977" w:type="dxa"/>
            <w:shd w:val="clear" w:color="auto" w:fill="auto"/>
          </w:tcPr>
          <w:p w:rsidR="00901053" w:rsidRPr="00901053" w:rsidRDefault="00901053" w:rsidP="00901053">
            <w:pPr>
              <w:tabs>
                <w:tab w:val="left" w:pos="1418"/>
              </w:tabs>
              <w:spacing w:before="20"/>
              <w:rPr>
                <w:color w:val="000000"/>
                <w:sz w:val="22"/>
                <w:szCs w:val="22"/>
              </w:rPr>
            </w:pPr>
            <w:r w:rsidRPr="00901053">
              <w:rPr>
                <w:color w:val="000000"/>
                <w:sz w:val="24"/>
              </w:rPr>
              <w:t>Вересень</w:t>
            </w:r>
          </w:p>
        </w:tc>
        <w:tc>
          <w:tcPr>
            <w:tcW w:w="1985" w:type="dxa"/>
            <w:shd w:val="clear" w:color="auto" w:fill="auto"/>
          </w:tcPr>
          <w:p w:rsidR="00901053" w:rsidRPr="00901053" w:rsidRDefault="00901053" w:rsidP="00901053">
            <w:pPr>
              <w:tabs>
                <w:tab w:val="left" w:pos="1418"/>
              </w:tabs>
              <w:spacing w:before="20"/>
              <w:jc w:val="center"/>
              <w:rPr>
                <w:color w:val="000000"/>
                <w:sz w:val="22"/>
                <w:szCs w:val="22"/>
              </w:rPr>
            </w:pPr>
            <w:r w:rsidRPr="00901053">
              <w:rPr>
                <w:color w:val="000000"/>
                <w:sz w:val="22"/>
                <w:szCs w:val="22"/>
              </w:rPr>
              <w:t>3,6</w:t>
            </w:r>
          </w:p>
        </w:tc>
        <w:tc>
          <w:tcPr>
            <w:tcW w:w="2268" w:type="dxa"/>
            <w:shd w:val="clear" w:color="auto" w:fill="auto"/>
          </w:tcPr>
          <w:p w:rsidR="00901053" w:rsidRPr="00901053" w:rsidRDefault="00901053" w:rsidP="00901053">
            <w:pPr>
              <w:tabs>
                <w:tab w:val="left" w:pos="1418"/>
              </w:tabs>
              <w:spacing w:before="20"/>
              <w:jc w:val="center"/>
              <w:rPr>
                <w:color w:val="000000"/>
                <w:sz w:val="22"/>
                <w:szCs w:val="22"/>
              </w:rPr>
            </w:pPr>
            <w:r w:rsidRPr="00901053">
              <w:rPr>
                <w:color w:val="000000"/>
                <w:sz w:val="22"/>
                <w:szCs w:val="22"/>
              </w:rPr>
              <w:t>4,3</w:t>
            </w:r>
          </w:p>
        </w:tc>
        <w:tc>
          <w:tcPr>
            <w:tcW w:w="2409" w:type="dxa"/>
            <w:shd w:val="clear" w:color="auto" w:fill="auto"/>
          </w:tcPr>
          <w:p w:rsidR="00901053" w:rsidRPr="00901053" w:rsidRDefault="00901053" w:rsidP="00901053">
            <w:pPr>
              <w:tabs>
                <w:tab w:val="left" w:pos="1418"/>
              </w:tabs>
              <w:spacing w:before="20"/>
              <w:jc w:val="center"/>
              <w:rPr>
                <w:color w:val="000000"/>
                <w:sz w:val="22"/>
                <w:szCs w:val="22"/>
              </w:rPr>
            </w:pPr>
            <w:r w:rsidRPr="00901053">
              <w:rPr>
                <w:color w:val="000000"/>
                <w:sz w:val="22"/>
                <w:szCs w:val="22"/>
              </w:rPr>
              <w:t>2,4</w:t>
            </w:r>
          </w:p>
        </w:tc>
      </w:tr>
      <w:tr w:rsidR="00901053" w:rsidRPr="00901053" w:rsidTr="00B12876">
        <w:tc>
          <w:tcPr>
            <w:tcW w:w="2977" w:type="dxa"/>
            <w:shd w:val="clear" w:color="auto" w:fill="auto"/>
            <w:vAlign w:val="center"/>
          </w:tcPr>
          <w:p w:rsidR="00901053" w:rsidRPr="00901053" w:rsidRDefault="00901053" w:rsidP="00901053">
            <w:pPr>
              <w:spacing w:before="20"/>
              <w:rPr>
                <w:color w:val="000000"/>
                <w:sz w:val="24"/>
                <w:vertAlign w:val="superscript"/>
              </w:rPr>
            </w:pPr>
            <w:r w:rsidRPr="00901053">
              <w:rPr>
                <w:color w:val="000000"/>
                <w:sz w:val="24"/>
              </w:rPr>
              <w:t>Жовтень</w:t>
            </w:r>
          </w:p>
        </w:tc>
        <w:tc>
          <w:tcPr>
            <w:tcW w:w="1985" w:type="dxa"/>
            <w:shd w:val="clear" w:color="auto" w:fill="auto"/>
          </w:tcPr>
          <w:p w:rsidR="00901053" w:rsidRPr="00901053" w:rsidRDefault="00901053" w:rsidP="00901053">
            <w:pPr>
              <w:tabs>
                <w:tab w:val="left" w:pos="1418"/>
              </w:tabs>
              <w:spacing w:before="20"/>
              <w:jc w:val="center"/>
              <w:rPr>
                <w:color w:val="000000"/>
                <w:sz w:val="22"/>
                <w:szCs w:val="22"/>
              </w:rPr>
            </w:pPr>
            <w:r w:rsidRPr="00901053">
              <w:rPr>
                <w:color w:val="000000"/>
                <w:sz w:val="22"/>
                <w:szCs w:val="22"/>
              </w:rPr>
              <w:t>3,7</w:t>
            </w:r>
          </w:p>
        </w:tc>
        <w:tc>
          <w:tcPr>
            <w:tcW w:w="2268" w:type="dxa"/>
            <w:shd w:val="clear" w:color="auto" w:fill="auto"/>
          </w:tcPr>
          <w:p w:rsidR="00901053" w:rsidRPr="00901053" w:rsidRDefault="00901053" w:rsidP="00901053">
            <w:pPr>
              <w:tabs>
                <w:tab w:val="left" w:pos="1418"/>
              </w:tabs>
              <w:spacing w:before="20"/>
              <w:jc w:val="center"/>
              <w:rPr>
                <w:color w:val="000000"/>
                <w:sz w:val="22"/>
                <w:szCs w:val="22"/>
              </w:rPr>
            </w:pPr>
            <w:r w:rsidRPr="00901053">
              <w:rPr>
                <w:color w:val="000000"/>
                <w:sz w:val="22"/>
                <w:szCs w:val="22"/>
              </w:rPr>
              <w:t>4,9</w:t>
            </w:r>
          </w:p>
        </w:tc>
        <w:tc>
          <w:tcPr>
            <w:tcW w:w="2409" w:type="dxa"/>
            <w:shd w:val="clear" w:color="auto" w:fill="auto"/>
          </w:tcPr>
          <w:p w:rsidR="00901053" w:rsidRPr="00901053" w:rsidRDefault="00901053" w:rsidP="00901053">
            <w:pPr>
              <w:tabs>
                <w:tab w:val="left" w:pos="1418"/>
              </w:tabs>
              <w:spacing w:before="20"/>
              <w:jc w:val="center"/>
              <w:rPr>
                <w:color w:val="000000"/>
                <w:sz w:val="22"/>
                <w:szCs w:val="22"/>
              </w:rPr>
            </w:pPr>
            <w:r w:rsidRPr="00901053">
              <w:rPr>
                <w:color w:val="000000"/>
                <w:sz w:val="22"/>
                <w:szCs w:val="22"/>
              </w:rPr>
              <w:t>2,4</w:t>
            </w:r>
          </w:p>
        </w:tc>
      </w:tr>
      <w:tr w:rsidR="00901053" w:rsidRPr="00901053" w:rsidTr="00B12876">
        <w:tc>
          <w:tcPr>
            <w:tcW w:w="2977" w:type="dxa"/>
            <w:shd w:val="clear" w:color="auto" w:fill="auto"/>
          </w:tcPr>
          <w:p w:rsidR="00901053" w:rsidRPr="00901053" w:rsidRDefault="00901053" w:rsidP="00901053">
            <w:pPr>
              <w:tabs>
                <w:tab w:val="left" w:pos="1418"/>
              </w:tabs>
              <w:spacing w:before="20"/>
              <w:rPr>
                <w:color w:val="000000"/>
                <w:sz w:val="22"/>
                <w:szCs w:val="22"/>
              </w:rPr>
            </w:pPr>
            <w:r w:rsidRPr="00901053">
              <w:rPr>
                <w:color w:val="000000"/>
                <w:sz w:val="24"/>
              </w:rPr>
              <w:t>Листопад</w:t>
            </w:r>
          </w:p>
        </w:tc>
        <w:tc>
          <w:tcPr>
            <w:tcW w:w="1985" w:type="dxa"/>
            <w:shd w:val="clear" w:color="auto" w:fill="auto"/>
          </w:tcPr>
          <w:p w:rsidR="00901053" w:rsidRPr="00901053" w:rsidRDefault="00901053" w:rsidP="00901053">
            <w:pPr>
              <w:tabs>
                <w:tab w:val="left" w:pos="1418"/>
              </w:tabs>
              <w:spacing w:before="20"/>
              <w:jc w:val="center"/>
              <w:rPr>
                <w:color w:val="000000"/>
                <w:sz w:val="22"/>
                <w:szCs w:val="22"/>
              </w:rPr>
            </w:pPr>
            <w:r w:rsidRPr="00901053">
              <w:rPr>
                <w:color w:val="000000"/>
                <w:sz w:val="22"/>
                <w:szCs w:val="22"/>
              </w:rPr>
              <w:t>3,3</w:t>
            </w:r>
          </w:p>
        </w:tc>
        <w:tc>
          <w:tcPr>
            <w:tcW w:w="2268" w:type="dxa"/>
            <w:shd w:val="clear" w:color="auto" w:fill="auto"/>
          </w:tcPr>
          <w:p w:rsidR="00901053" w:rsidRPr="00901053" w:rsidRDefault="00901053" w:rsidP="00901053">
            <w:pPr>
              <w:tabs>
                <w:tab w:val="left" w:pos="1418"/>
              </w:tabs>
              <w:spacing w:before="20"/>
              <w:jc w:val="center"/>
              <w:rPr>
                <w:color w:val="000000"/>
                <w:sz w:val="22"/>
                <w:szCs w:val="22"/>
              </w:rPr>
            </w:pPr>
            <w:r w:rsidRPr="00901053">
              <w:rPr>
                <w:color w:val="000000"/>
                <w:sz w:val="22"/>
                <w:szCs w:val="22"/>
              </w:rPr>
              <w:t>4,4</w:t>
            </w:r>
          </w:p>
        </w:tc>
        <w:tc>
          <w:tcPr>
            <w:tcW w:w="2409" w:type="dxa"/>
            <w:shd w:val="clear" w:color="auto" w:fill="auto"/>
          </w:tcPr>
          <w:p w:rsidR="00901053" w:rsidRPr="00901053" w:rsidRDefault="00901053" w:rsidP="00901053">
            <w:pPr>
              <w:tabs>
                <w:tab w:val="left" w:pos="1418"/>
              </w:tabs>
              <w:spacing w:before="20"/>
              <w:jc w:val="center"/>
              <w:rPr>
                <w:color w:val="000000"/>
                <w:sz w:val="22"/>
                <w:szCs w:val="22"/>
              </w:rPr>
            </w:pPr>
            <w:r w:rsidRPr="00901053">
              <w:rPr>
                <w:color w:val="000000"/>
                <w:sz w:val="22"/>
                <w:szCs w:val="22"/>
              </w:rPr>
              <w:t>2,0</w:t>
            </w:r>
          </w:p>
        </w:tc>
      </w:tr>
      <w:tr w:rsidR="00901053" w:rsidRPr="00901053" w:rsidTr="00B12876">
        <w:tc>
          <w:tcPr>
            <w:tcW w:w="2977" w:type="dxa"/>
            <w:shd w:val="clear" w:color="auto" w:fill="auto"/>
            <w:vAlign w:val="center"/>
          </w:tcPr>
          <w:p w:rsidR="00901053" w:rsidRPr="00901053" w:rsidRDefault="00901053" w:rsidP="00901053">
            <w:pPr>
              <w:spacing w:before="20"/>
              <w:rPr>
                <w:color w:val="000000"/>
                <w:sz w:val="24"/>
                <w:vertAlign w:val="superscript"/>
              </w:rPr>
            </w:pPr>
            <w:r w:rsidRPr="00901053">
              <w:rPr>
                <w:color w:val="000000"/>
                <w:sz w:val="24"/>
              </w:rPr>
              <w:t>Грудень</w:t>
            </w:r>
          </w:p>
        </w:tc>
        <w:tc>
          <w:tcPr>
            <w:tcW w:w="1985" w:type="dxa"/>
            <w:shd w:val="clear" w:color="auto" w:fill="auto"/>
          </w:tcPr>
          <w:p w:rsidR="00901053" w:rsidRPr="00901053" w:rsidRDefault="00901053" w:rsidP="00901053">
            <w:pPr>
              <w:tabs>
                <w:tab w:val="left" w:pos="1418"/>
              </w:tabs>
              <w:spacing w:before="20"/>
              <w:jc w:val="center"/>
              <w:rPr>
                <w:color w:val="000000"/>
                <w:sz w:val="22"/>
                <w:szCs w:val="22"/>
              </w:rPr>
            </w:pPr>
            <w:r w:rsidRPr="00901053">
              <w:rPr>
                <w:color w:val="000000"/>
                <w:sz w:val="22"/>
                <w:szCs w:val="22"/>
              </w:rPr>
              <w:t>3,5</w:t>
            </w:r>
          </w:p>
        </w:tc>
        <w:tc>
          <w:tcPr>
            <w:tcW w:w="2268" w:type="dxa"/>
            <w:shd w:val="clear" w:color="auto" w:fill="auto"/>
          </w:tcPr>
          <w:p w:rsidR="00901053" w:rsidRPr="00901053" w:rsidRDefault="00901053" w:rsidP="00901053">
            <w:pPr>
              <w:tabs>
                <w:tab w:val="left" w:pos="1418"/>
              </w:tabs>
              <w:spacing w:before="20"/>
              <w:jc w:val="center"/>
              <w:rPr>
                <w:color w:val="000000"/>
                <w:sz w:val="22"/>
                <w:szCs w:val="22"/>
              </w:rPr>
            </w:pPr>
            <w:r w:rsidRPr="00901053">
              <w:rPr>
                <w:color w:val="000000"/>
                <w:sz w:val="22"/>
                <w:szCs w:val="22"/>
              </w:rPr>
              <w:t>4,4</w:t>
            </w:r>
          </w:p>
        </w:tc>
        <w:tc>
          <w:tcPr>
            <w:tcW w:w="2409" w:type="dxa"/>
            <w:shd w:val="clear" w:color="auto" w:fill="auto"/>
          </w:tcPr>
          <w:p w:rsidR="00901053" w:rsidRPr="00901053" w:rsidRDefault="00901053" w:rsidP="00901053">
            <w:pPr>
              <w:tabs>
                <w:tab w:val="left" w:pos="1418"/>
              </w:tabs>
              <w:spacing w:before="20"/>
              <w:jc w:val="center"/>
              <w:rPr>
                <w:color w:val="000000"/>
                <w:sz w:val="22"/>
                <w:szCs w:val="22"/>
              </w:rPr>
            </w:pPr>
            <w:r w:rsidRPr="00901053">
              <w:rPr>
                <w:color w:val="000000"/>
                <w:sz w:val="22"/>
                <w:szCs w:val="22"/>
              </w:rPr>
              <w:t>2,0</w:t>
            </w:r>
          </w:p>
        </w:tc>
      </w:tr>
    </w:tbl>
    <w:p w:rsidR="00B12876" w:rsidRDefault="00B12876" w:rsidP="00901053">
      <w:pPr>
        <w:ind w:right="-144"/>
        <w:jc w:val="both"/>
        <w:rPr>
          <w:b/>
          <w:color w:val="000000"/>
          <w:sz w:val="22"/>
          <w:lang w:val="ru-RU"/>
        </w:rPr>
      </w:pPr>
    </w:p>
    <w:p w:rsidR="00901053" w:rsidRPr="00901053" w:rsidRDefault="00901053" w:rsidP="00901053">
      <w:pPr>
        <w:ind w:right="-144"/>
        <w:jc w:val="both"/>
        <w:rPr>
          <w:b/>
          <w:bCs/>
          <w:color w:val="000000"/>
          <w:sz w:val="22"/>
        </w:rPr>
      </w:pPr>
      <w:r w:rsidRPr="00901053">
        <w:rPr>
          <w:b/>
          <w:color w:val="000000"/>
          <w:sz w:val="22"/>
          <w:lang w:val="ru-RU"/>
        </w:rPr>
        <w:t>Примітка.</w:t>
      </w:r>
      <w:r w:rsidRPr="00901053">
        <w:rPr>
          <w:color w:val="000000"/>
          <w:sz w:val="22"/>
          <w:lang w:val="ru-RU"/>
        </w:rPr>
        <w:t xml:space="preserve"> </w:t>
      </w:r>
      <w:r w:rsidRPr="00901053">
        <w:rPr>
          <w:sz w:val="22"/>
        </w:rPr>
        <w:t xml:space="preserve">Інформацію підготовлено за результатами державного статистичного спостереження </w:t>
      </w:r>
      <w:r w:rsidRPr="00901053">
        <w:rPr>
          <w:color w:val="000000"/>
          <w:sz w:val="22"/>
          <w:lang w:val="ru-RU"/>
        </w:rPr>
        <w:t>«В</w:t>
      </w:r>
      <w:r w:rsidRPr="00901053">
        <w:rPr>
          <w:color w:val="000000"/>
          <w:sz w:val="22"/>
          <w:szCs w:val="28"/>
          <w:lang w:val="ru-RU"/>
        </w:rPr>
        <w:t>икористання та запаси палива</w:t>
      </w:r>
      <w:r w:rsidRPr="00901053">
        <w:rPr>
          <w:color w:val="000000"/>
          <w:sz w:val="22"/>
          <w:lang w:val="ru-RU"/>
        </w:rPr>
        <w:t>”(</w:t>
      </w:r>
      <w:r w:rsidRPr="00901053">
        <w:rPr>
          <w:color w:val="000000"/>
          <w:sz w:val="22"/>
        </w:rPr>
        <w:t>за даними місячної звітності</w:t>
      </w:r>
      <w:r w:rsidRPr="00901053">
        <w:rPr>
          <w:color w:val="000000"/>
          <w:sz w:val="22"/>
          <w:lang w:val="ru-RU"/>
        </w:rPr>
        <w:t>).</w:t>
      </w:r>
    </w:p>
    <w:p w:rsidR="00BA0641" w:rsidRPr="00C85444" w:rsidRDefault="00BA0641" w:rsidP="00BA0641">
      <w:pPr>
        <w:pStyle w:val="ab"/>
        <w:spacing w:after="0"/>
        <w:ind w:firstLine="720"/>
        <w:jc w:val="both"/>
      </w:pPr>
    </w:p>
    <w:p w:rsidR="00BA0641" w:rsidRDefault="00BA0641" w:rsidP="00BA0641">
      <w:pPr>
        <w:pStyle w:val="ab"/>
        <w:spacing w:after="0"/>
        <w:ind w:firstLine="720"/>
        <w:jc w:val="both"/>
      </w:pPr>
      <w:r w:rsidRPr="00C85444">
        <w:t>Виробництво електричної енергії в Миколаївській області здійснюється атомною електростанцією, 5 гідроелектростанціями, 4 когенераційними установками, теплоелектроцентраллю, вітряними електростанціями та сонячними електростанціями.</w:t>
      </w:r>
    </w:p>
    <w:p w:rsidR="00B12876" w:rsidRDefault="00B12876" w:rsidP="00B12876">
      <w:pPr>
        <w:pStyle w:val="112"/>
        <w:spacing w:before="89" w:line="322" w:lineRule="exact"/>
        <w:ind w:left="0" w:firstLine="567"/>
        <w:rPr>
          <w:b w:val="0"/>
          <w:spacing w:val="-2"/>
        </w:rPr>
      </w:pPr>
      <w:r w:rsidRPr="00B12876">
        <w:rPr>
          <w:b w:val="0"/>
        </w:rPr>
        <w:t>Об’єми постачання</w:t>
      </w:r>
      <w:r>
        <w:t xml:space="preserve">  </w:t>
      </w:r>
      <w:r w:rsidRPr="00C85444">
        <w:rPr>
          <w:b w:val="0"/>
        </w:rPr>
        <w:t>енергії</w:t>
      </w:r>
      <w:r w:rsidRPr="00C85444">
        <w:t xml:space="preserve"> </w:t>
      </w:r>
      <w:r w:rsidRPr="00C85444">
        <w:rPr>
          <w:b w:val="0"/>
        </w:rPr>
        <w:t>за</w:t>
      </w:r>
      <w:r w:rsidRPr="00C85444">
        <w:rPr>
          <w:b w:val="0"/>
          <w:spacing w:val="-1"/>
        </w:rPr>
        <w:t xml:space="preserve"> </w:t>
      </w:r>
      <w:r w:rsidRPr="00C85444">
        <w:rPr>
          <w:b w:val="0"/>
        </w:rPr>
        <w:t>джерелами</w:t>
      </w:r>
      <w:r w:rsidRPr="00C85444">
        <w:rPr>
          <w:b w:val="0"/>
          <w:spacing w:val="-2"/>
        </w:rPr>
        <w:t xml:space="preserve"> </w:t>
      </w:r>
      <w:r>
        <w:rPr>
          <w:b w:val="0"/>
          <w:spacing w:val="-2"/>
        </w:rPr>
        <w:t>наведені у таблиці 12.1.3.</w:t>
      </w:r>
    </w:p>
    <w:p w:rsidR="00B12876" w:rsidRDefault="00B12876" w:rsidP="00B12876">
      <w:pPr>
        <w:pStyle w:val="112"/>
        <w:spacing w:before="89" w:line="322" w:lineRule="exact"/>
        <w:ind w:left="0" w:hanging="142"/>
        <w:rPr>
          <w:b w:val="0"/>
        </w:rPr>
      </w:pPr>
      <w:r w:rsidRPr="00B12876">
        <w:rPr>
          <w:spacing w:val="-2"/>
        </w:rPr>
        <w:t>Таблиця 12.1.3.</w:t>
      </w:r>
      <w:r>
        <w:rPr>
          <w:b w:val="0"/>
          <w:spacing w:val="-2"/>
        </w:rPr>
        <w:t xml:space="preserve"> – Об’єми п</w:t>
      </w:r>
      <w:r w:rsidRPr="00B12876">
        <w:rPr>
          <w:b w:val="0"/>
          <w:spacing w:val="-2"/>
        </w:rPr>
        <w:t xml:space="preserve">остачання </w:t>
      </w:r>
      <w:r>
        <w:rPr>
          <w:b w:val="0"/>
          <w:spacing w:val="-2"/>
        </w:rPr>
        <w:t xml:space="preserve">в області </w:t>
      </w:r>
      <w:r w:rsidRPr="00B12876">
        <w:rPr>
          <w:b w:val="0"/>
          <w:spacing w:val="-2"/>
        </w:rPr>
        <w:t>електроенергії, газу, пари та кондиційованого повітря</w:t>
      </w:r>
      <w:r>
        <w:rPr>
          <w:b w:val="0"/>
          <w:spacing w:val="-2"/>
        </w:rPr>
        <w:t xml:space="preserve"> 2021 року, </w:t>
      </w:r>
      <w:r w:rsidRPr="00B12876">
        <w:rPr>
          <w:b w:val="0"/>
        </w:rPr>
        <w:t>млн.кВт</w:t>
      </w:r>
      <w:r w:rsidRPr="00B12876">
        <w:rPr>
          <w:b w:val="0"/>
        </w:rPr>
        <w:sym w:font="Symbol" w:char="F0D7"/>
      </w:r>
      <w:r w:rsidRPr="00B12876">
        <w:rPr>
          <w:b w:val="0"/>
        </w:rPr>
        <w:t>год</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3"/>
        <w:gridCol w:w="2126"/>
      </w:tblGrid>
      <w:tr w:rsidR="00B12876" w:rsidRPr="00B12876" w:rsidTr="00B12876">
        <w:trPr>
          <w:cantSplit/>
          <w:trHeight w:val="848"/>
          <w:jc w:val="center"/>
        </w:trPr>
        <w:tc>
          <w:tcPr>
            <w:tcW w:w="7513" w:type="dxa"/>
            <w:vAlign w:val="center"/>
          </w:tcPr>
          <w:p w:rsidR="00B12876" w:rsidRPr="00B12876" w:rsidRDefault="00B12876" w:rsidP="00B12876">
            <w:pPr>
              <w:spacing w:before="40"/>
              <w:jc w:val="center"/>
              <w:rPr>
                <w:sz w:val="24"/>
                <w:szCs w:val="24"/>
              </w:rPr>
            </w:pPr>
            <w:r w:rsidRPr="00B12876">
              <w:rPr>
                <w:sz w:val="24"/>
                <w:szCs w:val="24"/>
              </w:rPr>
              <w:t>Джерело електроенергії</w:t>
            </w:r>
          </w:p>
        </w:tc>
        <w:tc>
          <w:tcPr>
            <w:tcW w:w="2126" w:type="dxa"/>
            <w:shd w:val="clear" w:color="auto" w:fill="auto"/>
            <w:vAlign w:val="bottom"/>
          </w:tcPr>
          <w:p w:rsidR="00B12876" w:rsidRPr="00B12876" w:rsidRDefault="00B12876" w:rsidP="00B12876">
            <w:pPr>
              <w:pStyle w:val="112"/>
              <w:spacing w:before="89" w:line="322" w:lineRule="exact"/>
              <w:ind w:left="318"/>
              <w:rPr>
                <w:sz w:val="24"/>
                <w:szCs w:val="24"/>
              </w:rPr>
            </w:pPr>
            <w:r w:rsidRPr="00B12876">
              <w:rPr>
                <w:b w:val="0"/>
                <w:sz w:val="24"/>
                <w:szCs w:val="24"/>
              </w:rPr>
              <w:t>Вироблено,</w:t>
            </w:r>
            <w:r w:rsidRPr="00B12876">
              <w:rPr>
                <w:sz w:val="24"/>
                <w:szCs w:val="24"/>
              </w:rPr>
              <w:t xml:space="preserve"> </w:t>
            </w:r>
            <w:r w:rsidRPr="00B12876">
              <w:rPr>
                <w:b w:val="0"/>
                <w:sz w:val="24"/>
                <w:szCs w:val="24"/>
              </w:rPr>
              <w:t>млн.кВт</w:t>
            </w:r>
            <w:r w:rsidRPr="00B12876">
              <w:rPr>
                <w:b w:val="0"/>
                <w:sz w:val="24"/>
                <w:szCs w:val="24"/>
              </w:rPr>
              <w:sym w:font="Symbol" w:char="F0D7"/>
            </w:r>
            <w:r w:rsidRPr="00B12876">
              <w:rPr>
                <w:b w:val="0"/>
                <w:sz w:val="24"/>
                <w:szCs w:val="24"/>
              </w:rPr>
              <w:t>год</w:t>
            </w:r>
          </w:p>
        </w:tc>
      </w:tr>
      <w:tr w:rsidR="00B12876" w:rsidRPr="00B12876" w:rsidTr="00B12876">
        <w:trPr>
          <w:cantSplit/>
          <w:trHeight w:val="179"/>
          <w:jc w:val="center"/>
        </w:trPr>
        <w:tc>
          <w:tcPr>
            <w:tcW w:w="7513" w:type="dxa"/>
            <w:vAlign w:val="bottom"/>
          </w:tcPr>
          <w:p w:rsidR="00B12876" w:rsidRPr="00B12876" w:rsidRDefault="00B12876" w:rsidP="00B12876">
            <w:pPr>
              <w:spacing w:before="40"/>
              <w:rPr>
                <w:sz w:val="24"/>
                <w:szCs w:val="24"/>
              </w:rPr>
            </w:pPr>
            <w:r w:rsidRPr="00B12876">
              <w:rPr>
                <w:sz w:val="24"/>
                <w:szCs w:val="24"/>
              </w:rPr>
              <w:t>Всього</w:t>
            </w:r>
          </w:p>
        </w:tc>
        <w:tc>
          <w:tcPr>
            <w:tcW w:w="2126" w:type="dxa"/>
            <w:shd w:val="clear" w:color="auto" w:fill="auto"/>
            <w:vAlign w:val="bottom"/>
          </w:tcPr>
          <w:p w:rsidR="00B12876" w:rsidRPr="00B12876" w:rsidRDefault="00B12876" w:rsidP="00B12876">
            <w:pPr>
              <w:spacing w:before="60"/>
              <w:jc w:val="right"/>
              <w:rPr>
                <w:sz w:val="24"/>
                <w:szCs w:val="24"/>
              </w:rPr>
            </w:pPr>
            <w:r w:rsidRPr="00B12876">
              <w:rPr>
                <w:sz w:val="24"/>
                <w:szCs w:val="24"/>
              </w:rPr>
              <w:t>20120,9</w:t>
            </w:r>
          </w:p>
        </w:tc>
      </w:tr>
      <w:tr w:rsidR="00B12876" w:rsidRPr="00B12876" w:rsidTr="000C06B4">
        <w:trPr>
          <w:cantSplit/>
          <w:trHeight w:val="179"/>
          <w:jc w:val="center"/>
        </w:trPr>
        <w:tc>
          <w:tcPr>
            <w:tcW w:w="9639" w:type="dxa"/>
            <w:gridSpan w:val="2"/>
            <w:vAlign w:val="bottom"/>
          </w:tcPr>
          <w:p w:rsidR="00B12876" w:rsidRPr="00B12876" w:rsidRDefault="00B12876" w:rsidP="00B12876">
            <w:pPr>
              <w:spacing w:before="20"/>
              <w:rPr>
                <w:color w:val="000000"/>
                <w:sz w:val="24"/>
                <w:szCs w:val="24"/>
              </w:rPr>
            </w:pPr>
            <w:r>
              <w:rPr>
                <w:sz w:val="24"/>
                <w:szCs w:val="24"/>
              </w:rPr>
              <w:t>у т.ч. вироблена:</w:t>
            </w:r>
          </w:p>
        </w:tc>
      </w:tr>
      <w:tr w:rsidR="00B12876" w:rsidRPr="00B12876" w:rsidTr="00B12876">
        <w:trPr>
          <w:cantSplit/>
          <w:trHeight w:val="179"/>
          <w:jc w:val="center"/>
        </w:trPr>
        <w:tc>
          <w:tcPr>
            <w:tcW w:w="7513" w:type="dxa"/>
            <w:vAlign w:val="bottom"/>
          </w:tcPr>
          <w:p w:rsidR="00B12876" w:rsidRPr="00B12876" w:rsidRDefault="00B12876" w:rsidP="00B12876">
            <w:pPr>
              <w:tabs>
                <w:tab w:val="left" w:pos="4320"/>
              </w:tabs>
              <w:spacing w:before="40"/>
              <w:ind w:left="142" w:right="-108"/>
              <w:rPr>
                <w:sz w:val="24"/>
                <w:szCs w:val="24"/>
              </w:rPr>
            </w:pPr>
            <w:r w:rsidRPr="00B12876">
              <w:rPr>
                <w:sz w:val="24"/>
                <w:szCs w:val="24"/>
              </w:rPr>
              <w:t>тепловими електростанціями (ТЕЦ, ТЕС)</w:t>
            </w:r>
          </w:p>
        </w:tc>
        <w:tc>
          <w:tcPr>
            <w:tcW w:w="2126" w:type="dxa"/>
            <w:shd w:val="clear" w:color="auto" w:fill="auto"/>
            <w:vAlign w:val="bottom"/>
          </w:tcPr>
          <w:p w:rsidR="00B12876" w:rsidRPr="00B12876" w:rsidRDefault="00B12876" w:rsidP="00B12876">
            <w:pPr>
              <w:jc w:val="right"/>
              <w:rPr>
                <w:color w:val="000000"/>
                <w:sz w:val="24"/>
                <w:szCs w:val="24"/>
                <w:lang w:eastAsia="uk-UA"/>
              </w:rPr>
            </w:pPr>
            <w:r w:rsidRPr="00B12876">
              <w:rPr>
                <w:color w:val="000000"/>
                <w:sz w:val="24"/>
                <w:szCs w:val="24"/>
              </w:rPr>
              <w:t>247,6</w:t>
            </w:r>
          </w:p>
        </w:tc>
      </w:tr>
      <w:tr w:rsidR="00B12876" w:rsidRPr="00B12876" w:rsidTr="00B12876">
        <w:trPr>
          <w:cantSplit/>
          <w:trHeight w:val="179"/>
          <w:jc w:val="center"/>
        </w:trPr>
        <w:tc>
          <w:tcPr>
            <w:tcW w:w="7513" w:type="dxa"/>
            <w:vAlign w:val="bottom"/>
          </w:tcPr>
          <w:p w:rsidR="00B12876" w:rsidRPr="00B12876" w:rsidRDefault="00B12876" w:rsidP="00B12876">
            <w:pPr>
              <w:tabs>
                <w:tab w:val="left" w:pos="4320"/>
              </w:tabs>
              <w:spacing w:before="40"/>
              <w:ind w:left="142" w:right="-108"/>
              <w:rPr>
                <w:sz w:val="24"/>
                <w:szCs w:val="24"/>
              </w:rPr>
            </w:pPr>
            <w:r w:rsidRPr="00B12876">
              <w:rPr>
                <w:sz w:val="24"/>
                <w:szCs w:val="24"/>
              </w:rPr>
              <w:t>атомними електростанціями</w:t>
            </w:r>
          </w:p>
        </w:tc>
        <w:tc>
          <w:tcPr>
            <w:tcW w:w="2126" w:type="dxa"/>
            <w:shd w:val="clear" w:color="auto" w:fill="auto"/>
            <w:vAlign w:val="bottom"/>
          </w:tcPr>
          <w:p w:rsidR="00B12876" w:rsidRPr="00B12876" w:rsidRDefault="00B12876" w:rsidP="00B12876">
            <w:pPr>
              <w:jc w:val="right"/>
              <w:rPr>
                <w:color w:val="000000"/>
                <w:sz w:val="24"/>
                <w:szCs w:val="24"/>
                <w:lang w:eastAsia="uk-UA"/>
              </w:rPr>
            </w:pPr>
            <w:r w:rsidRPr="00B12876">
              <w:rPr>
                <w:color w:val="000000"/>
                <w:sz w:val="24"/>
                <w:szCs w:val="24"/>
              </w:rPr>
              <w:t>18812,1</w:t>
            </w:r>
          </w:p>
        </w:tc>
      </w:tr>
      <w:tr w:rsidR="00B12876" w:rsidRPr="00B12876" w:rsidTr="00B12876">
        <w:trPr>
          <w:cantSplit/>
          <w:trHeight w:val="179"/>
          <w:jc w:val="center"/>
        </w:trPr>
        <w:tc>
          <w:tcPr>
            <w:tcW w:w="7513" w:type="dxa"/>
            <w:shd w:val="clear" w:color="auto" w:fill="auto"/>
            <w:vAlign w:val="bottom"/>
          </w:tcPr>
          <w:p w:rsidR="00B12876" w:rsidRPr="00B12876" w:rsidRDefault="00B12876" w:rsidP="00B12876">
            <w:pPr>
              <w:tabs>
                <w:tab w:val="left" w:pos="4320"/>
              </w:tabs>
              <w:spacing w:before="40"/>
              <w:ind w:left="142" w:right="-108"/>
              <w:rPr>
                <w:sz w:val="24"/>
                <w:szCs w:val="24"/>
              </w:rPr>
            </w:pPr>
            <w:r w:rsidRPr="00B12876">
              <w:rPr>
                <w:sz w:val="24"/>
                <w:szCs w:val="24"/>
              </w:rPr>
              <w:t>гідроелектростанціями (гідроелектростанціями і гідроакумулюючими електростанціями)</w:t>
            </w:r>
          </w:p>
        </w:tc>
        <w:tc>
          <w:tcPr>
            <w:tcW w:w="2126" w:type="dxa"/>
            <w:shd w:val="clear" w:color="auto" w:fill="auto"/>
            <w:vAlign w:val="bottom"/>
          </w:tcPr>
          <w:p w:rsidR="00B12876" w:rsidRPr="00B12876" w:rsidRDefault="00B12876" w:rsidP="00B12876">
            <w:pPr>
              <w:jc w:val="right"/>
              <w:rPr>
                <w:color w:val="000000"/>
                <w:sz w:val="24"/>
                <w:szCs w:val="24"/>
                <w:lang w:eastAsia="uk-UA"/>
              </w:rPr>
            </w:pPr>
            <w:r w:rsidRPr="00B12876">
              <w:rPr>
                <w:color w:val="000000"/>
                <w:sz w:val="24"/>
                <w:szCs w:val="24"/>
              </w:rPr>
              <w:t>215,4</w:t>
            </w:r>
          </w:p>
        </w:tc>
      </w:tr>
      <w:tr w:rsidR="00B12876" w:rsidRPr="00B12876" w:rsidTr="00B12876">
        <w:trPr>
          <w:cantSplit/>
          <w:trHeight w:val="179"/>
          <w:jc w:val="center"/>
        </w:trPr>
        <w:tc>
          <w:tcPr>
            <w:tcW w:w="7513" w:type="dxa"/>
            <w:shd w:val="clear" w:color="auto" w:fill="auto"/>
            <w:vAlign w:val="bottom"/>
          </w:tcPr>
          <w:p w:rsidR="00B12876" w:rsidRPr="00B12876" w:rsidRDefault="00B12876" w:rsidP="00B12876">
            <w:pPr>
              <w:tabs>
                <w:tab w:val="left" w:pos="4320"/>
              </w:tabs>
              <w:spacing w:before="40"/>
              <w:ind w:left="142" w:right="-108"/>
              <w:rPr>
                <w:sz w:val="24"/>
                <w:szCs w:val="24"/>
              </w:rPr>
            </w:pPr>
            <w:r w:rsidRPr="00B12876">
              <w:rPr>
                <w:sz w:val="24"/>
                <w:szCs w:val="24"/>
              </w:rPr>
              <w:t xml:space="preserve">вітровими електростанціями </w:t>
            </w:r>
          </w:p>
        </w:tc>
        <w:tc>
          <w:tcPr>
            <w:tcW w:w="2126" w:type="dxa"/>
            <w:shd w:val="clear" w:color="auto" w:fill="auto"/>
            <w:vAlign w:val="bottom"/>
          </w:tcPr>
          <w:p w:rsidR="00B12876" w:rsidRPr="00B12876" w:rsidRDefault="00B12876" w:rsidP="00B12876">
            <w:pPr>
              <w:jc w:val="right"/>
              <w:rPr>
                <w:color w:val="000000"/>
                <w:sz w:val="24"/>
                <w:szCs w:val="24"/>
                <w:lang w:eastAsia="uk-UA"/>
              </w:rPr>
            </w:pPr>
            <w:r w:rsidRPr="00B12876">
              <w:rPr>
                <w:color w:val="000000"/>
                <w:sz w:val="24"/>
                <w:szCs w:val="24"/>
              </w:rPr>
              <w:t>333,1</w:t>
            </w:r>
          </w:p>
        </w:tc>
      </w:tr>
      <w:tr w:rsidR="00B12876" w:rsidRPr="00B12876" w:rsidTr="00B12876">
        <w:trPr>
          <w:cantSplit/>
          <w:trHeight w:val="179"/>
          <w:jc w:val="center"/>
        </w:trPr>
        <w:tc>
          <w:tcPr>
            <w:tcW w:w="7513" w:type="dxa"/>
            <w:shd w:val="clear" w:color="auto" w:fill="auto"/>
            <w:vAlign w:val="bottom"/>
          </w:tcPr>
          <w:p w:rsidR="00B12876" w:rsidRPr="00B12876" w:rsidRDefault="00B12876" w:rsidP="00B12876">
            <w:pPr>
              <w:tabs>
                <w:tab w:val="left" w:pos="4320"/>
              </w:tabs>
              <w:spacing w:before="40"/>
              <w:ind w:left="142" w:right="-108"/>
              <w:rPr>
                <w:sz w:val="24"/>
                <w:szCs w:val="24"/>
              </w:rPr>
            </w:pPr>
            <w:r w:rsidRPr="00B12876">
              <w:rPr>
                <w:sz w:val="24"/>
                <w:szCs w:val="24"/>
              </w:rPr>
              <w:t xml:space="preserve">сонячними електростанціями </w:t>
            </w:r>
          </w:p>
        </w:tc>
        <w:tc>
          <w:tcPr>
            <w:tcW w:w="2126" w:type="dxa"/>
            <w:shd w:val="clear" w:color="auto" w:fill="auto"/>
            <w:vAlign w:val="bottom"/>
          </w:tcPr>
          <w:p w:rsidR="00B12876" w:rsidRPr="00B12876" w:rsidRDefault="00B12876" w:rsidP="00B12876">
            <w:pPr>
              <w:jc w:val="right"/>
              <w:rPr>
                <w:color w:val="000000"/>
                <w:sz w:val="24"/>
                <w:szCs w:val="24"/>
                <w:lang w:eastAsia="uk-UA"/>
              </w:rPr>
            </w:pPr>
            <w:r w:rsidRPr="00B12876">
              <w:rPr>
                <w:color w:val="000000"/>
                <w:sz w:val="24"/>
                <w:szCs w:val="24"/>
              </w:rPr>
              <w:t>512,7</w:t>
            </w:r>
          </w:p>
        </w:tc>
      </w:tr>
    </w:tbl>
    <w:p w:rsidR="00B12876" w:rsidRDefault="00B12876" w:rsidP="00BA0641">
      <w:pPr>
        <w:ind w:firstLine="567"/>
        <w:rPr>
          <w:b/>
          <w:bCs/>
          <w:color w:val="000000"/>
          <w:sz w:val="28"/>
          <w:szCs w:val="28"/>
        </w:rPr>
      </w:pPr>
    </w:p>
    <w:p w:rsidR="00BA0641" w:rsidRPr="00C85444" w:rsidRDefault="00BA0641" w:rsidP="00330C54">
      <w:pPr>
        <w:rPr>
          <w:b/>
          <w:bCs/>
          <w:color w:val="000000"/>
          <w:sz w:val="28"/>
          <w:szCs w:val="28"/>
        </w:rPr>
      </w:pPr>
      <w:r w:rsidRPr="00C85444">
        <w:rPr>
          <w:b/>
          <w:bCs/>
          <w:color w:val="000000"/>
          <w:sz w:val="28"/>
          <w:szCs w:val="28"/>
        </w:rPr>
        <w:t xml:space="preserve">12.2. Ефективність енергоспоживання та енергозбереження </w:t>
      </w:r>
    </w:p>
    <w:p w:rsidR="00BA0641" w:rsidRPr="00D304FF" w:rsidRDefault="00BA0641" w:rsidP="00BA0641">
      <w:pPr>
        <w:ind w:firstLine="567"/>
        <w:rPr>
          <w:b/>
          <w:bCs/>
          <w:color w:val="000000"/>
          <w:sz w:val="18"/>
          <w:szCs w:val="18"/>
        </w:rPr>
      </w:pPr>
    </w:p>
    <w:p w:rsidR="00BA0641" w:rsidRPr="00C85444" w:rsidRDefault="00BA0641" w:rsidP="00BA0641">
      <w:pPr>
        <w:pStyle w:val="ab"/>
        <w:spacing w:after="0"/>
        <w:ind w:firstLine="709"/>
        <w:jc w:val="both"/>
      </w:pPr>
      <w:r w:rsidRPr="00C85444">
        <w:t>Стратегія розвитку енергетичної галузі області полягає, переважно, у вирішенні завдань підвищення ефективності використання наявних і пошуку та впровадженні альтернативних джерел усіх видів енергії, оптимізації паливно-енергетичного балансу, застосування заходів по енергозбереженню, підвищенню екологічної безпеки.</w:t>
      </w:r>
    </w:p>
    <w:p w:rsidR="00BA0641" w:rsidRPr="00C85444" w:rsidRDefault="00BA0641" w:rsidP="00BA0641">
      <w:pPr>
        <w:ind w:firstLine="709"/>
        <w:jc w:val="both"/>
        <w:rPr>
          <w:sz w:val="28"/>
          <w:szCs w:val="28"/>
        </w:rPr>
      </w:pPr>
      <w:r w:rsidRPr="00C85444">
        <w:rPr>
          <w:sz w:val="28"/>
          <w:szCs w:val="28"/>
        </w:rPr>
        <w:t>Облдержадміністрація підтримує впровадження в області проектів з виробництва електроенергії з альтернативних (відновлювальних) джерел енергії.</w:t>
      </w:r>
    </w:p>
    <w:p w:rsidR="00BA0641" w:rsidRPr="00C85444" w:rsidRDefault="00BA0641" w:rsidP="00BA0641">
      <w:pPr>
        <w:ind w:firstLine="709"/>
        <w:jc w:val="both"/>
        <w:rPr>
          <w:sz w:val="28"/>
        </w:rPr>
      </w:pPr>
      <w:r w:rsidRPr="00C85444">
        <w:rPr>
          <w:sz w:val="28"/>
        </w:rPr>
        <w:t xml:space="preserve">Рівень використання паливно-енергетичних ресурсів залежить від обсягів та організації виробництва, тобто зниження витрат на виробництві може відбуватися або завдяки зменшенню обсягів виробництва, або в результаті впровадження ресурсозберігаючих технологій та нових технічних досягнень. </w:t>
      </w:r>
    </w:p>
    <w:p w:rsidR="00BA0641" w:rsidRPr="00C85444" w:rsidRDefault="00BA0641" w:rsidP="00330C54">
      <w:pPr>
        <w:pStyle w:val="112"/>
        <w:spacing w:before="117"/>
        <w:ind w:left="0" w:right="-1"/>
        <w:rPr>
          <w:b w:val="0"/>
        </w:rPr>
      </w:pPr>
      <w:r w:rsidRPr="00C85444">
        <w:t xml:space="preserve">Таблиця 12.2.1 - </w:t>
      </w:r>
      <w:r w:rsidRPr="00C85444">
        <w:rPr>
          <w:b w:val="0"/>
        </w:rPr>
        <w:t>Використання енергії за основними видами</w:t>
      </w:r>
      <w:r w:rsidRPr="00C85444">
        <w:rPr>
          <w:b w:val="0"/>
          <w:spacing w:val="-67"/>
        </w:rPr>
        <w:t xml:space="preserve"> </w:t>
      </w:r>
      <w:r w:rsidR="00D54AE1">
        <w:rPr>
          <w:b w:val="0"/>
          <w:spacing w:val="-67"/>
        </w:rPr>
        <w:t xml:space="preserve">      </w:t>
      </w:r>
      <w:r w:rsidRPr="00C85444">
        <w:rPr>
          <w:b w:val="0"/>
        </w:rPr>
        <w:t>економічної діяльності</w:t>
      </w:r>
      <w:r w:rsidR="00B5203A">
        <w:rPr>
          <w:b w:val="0"/>
        </w:rPr>
        <w:t>*</w:t>
      </w:r>
    </w:p>
    <w:tbl>
      <w:tblPr>
        <w:tblStyle w:val="a5"/>
        <w:tblW w:w="0" w:type="auto"/>
        <w:tblLook w:val="04A0" w:firstRow="1" w:lastRow="0" w:firstColumn="1" w:lastColumn="0" w:noHBand="0" w:noVBand="1"/>
      </w:tblPr>
      <w:tblGrid>
        <w:gridCol w:w="5008"/>
        <w:gridCol w:w="2382"/>
        <w:gridCol w:w="2238"/>
      </w:tblGrid>
      <w:tr w:rsidR="00BA0641" w:rsidRPr="00C85444" w:rsidTr="007E724D">
        <w:trPr>
          <w:trHeight w:val="693"/>
        </w:trPr>
        <w:tc>
          <w:tcPr>
            <w:tcW w:w="5008" w:type="dxa"/>
          </w:tcPr>
          <w:p w:rsidR="00BA0641" w:rsidRPr="00C85444" w:rsidRDefault="00BA0641" w:rsidP="00901053">
            <w:pPr>
              <w:pStyle w:val="ab"/>
              <w:spacing w:after="0"/>
              <w:jc w:val="both"/>
              <w:rPr>
                <w:iCs/>
                <w:sz w:val="24"/>
                <w:szCs w:val="24"/>
              </w:rPr>
            </w:pPr>
          </w:p>
        </w:tc>
        <w:tc>
          <w:tcPr>
            <w:tcW w:w="2382" w:type="dxa"/>
          </w:tcPr>
          <w:p w:rsidR="00BA0641" w:rsidRPr="00C85444" w:rsidRDefault="00BA0641" w:rsidP="00901053">
            <w:pPr>
              <w:pStyle w:val="ab"/>
              <w:spacing w:after="0"/>
              <w:jc w:val="center"/>
              <w:rPr>
                <w:iCs/>
                <w:sz w:val="24"/>
                <w:szCs w:val="24"/>
              </w:rPr>
            </w:pPr>
            <w:r w:rsidRPr="00C85444">
              <w:rPr>
                <w:sz w:val="24"/>
                <w:szCs w:val="24"/>
              </w:rPr>
              <w:t>Електроенергія,</w:t>
            </w:r>
            <w:r w:rsidRPr="00C85444">
              <w:rPr>
                <w:spacing w:val="-6"/>
                <w:sz w:val="24"/>
                <w:szCs w:val="24"/>
              </w:rPr>
              <w:t xml:space="preserve"> </w:t>
            </w:r>
            <w:r w:rsidRPr="00C85444">
              <w:rPr>
                <w:sz w:val="24"/>
                <w:szCs w:val="24"/>
              </w:rPr>
              <w:t>тис.кВт•год</w:t>
            </w:r>
          </w:p>
        </w:tc>
        <w:tc>
          <w:tcPr>
            <w:tcW w:w="2238" w:type="dxa"/>
            <w:vAlign w:val="center"/>
          </w:tcPr>
          <w:p w:rsidR="00BA0641" w:rsidRPr="00C85444" w:rsidRDefault="00BA0641" w:rsidP="00901053">
            <w:pPr>
              <w:pStyle w:val="ab"/>
              <w:spacing w:after="0"/>
              <w:jc w:val="center"/>
              <w:rPr>
                <w:iCs/>
                <w:sz w:val="24"/>
                <w:szCs w:val="24"/>
              </w:rPr>
            </w:pPr>
            <w:r w:rsidRPr="00C85444">
              <w:rPr>
                <w:sz w:val="24"/>
                <w:szCs w:val="24"/>
              </w:rPr>
              <w:t>Теплоенергія,</w:t>
            </w:r>
            <w:r w:rsidRPr="00C85444">
              <w:rPr>
                <w:spacing w:val="-4"/>
                <w:sz w:val="24"/>
                <w:szCs w:val="24"/>
              </w:rPr>
              <w:t xml:space="preserve"> </w:t>
            </w:r>
            <w:r w:rsidRPr="00C85444">
              <w:rPr>
                <w:sz w:val="24"/>
                <w:szCs w:val="24"/>
              </w:rPr>
              <w:t>Гкал</w:t>
            </w:r>
          </w:p>
        </w:tc>
      </w:tr>
      <w:tr w:rsidR="00BA0641" w:rsidRPr="00C85444" w:rsidTr="00B5203A">
        <w:tc>
          <w:tcPr>
            <w:tcW w:w="5008" w:type="dxa"/>
          </w:tcPr>
          <w:p w:rsidR="00BA0641" w:rsidRPr="00C85444" w:rsidRDefault="00BA0641" w:rsidP="00901053">
            <w:pPr>
              <w:pStyle w:val="TableParagraph"/>
              <w:tabs>
                <w:tab w:val="right" w:pos="4275"/>
              </w:tabs>
              <w:spacing w:line="266" w:lineRule="exact"/>
              <w:ind w:left="31"/>
              <w:jc w:val="left"/>
              <w:rPr>
                <w:sz w:val="24"/>
                <w:szCs w:val="24"/>
              </w:rPr>
            </w:pPr>
            <w:r w:rsidRPr="00C85444">
              <w:rPr>
                <w:sz w:val="24"/>
                <w:szCs w:val="24"/>
              </w:rPr>
              <w:t>Усього</w:t>
            </w:r>
            <w:r w:rsidRPr="00C85444">
              <w:rPr>
                <w:sz w:val="24"/>
                <w:szCs w:val="24"/>
              </w:rPr>
              <w:tab/>
            </w:r>
          </w:p>
        </w:tc>
        <w:tc>
          <w:tcPr>
            <w:tcW w:w="2382" w:type="dxa"/>
          </w:tcPr>
          <w:p w:rsidR="00BA0641" w:rsidRPr="00C85444" w:rsidRDefault="00BA0641" w:rsidP="00901053">
            <w:pPr>
              <w:pStyle w:val="TableParagraph"/>
              <w:spacing w:line="266" w:lineRule="exact"/>
              <w:ind w:right="156"/>
              <w:jc w:val="center"/>
              <w:rPr>
                <w:sz w:val="24"/>
                <w:szCs w:val="24"/>
              </w:rPr>
            </w:pPr>
            <w:r w:rsidRPr="00C85444">
              <w:rPr>
                <w:sz w:val="24"/>
                <w:szCs w:val="24"/>
              </w:rPr>
              <w:t>3299320</w:t>
            </w:r>
          </w:p>
        </w:tc>
        <w:tc>
          <w:tcPr>
            <w:tcW w:w="2238" w:type="dxa"/>
          </w:tcPr>
          <w:p w:rsidR="00BA0641" w:rsidRPr="00C85444" w:rsidRDefault="00BA0641" w:rsidP="00901053">
            <w:pPr>
              <w:pStyle w:val="TableParagraph"/>
              <w:spacing w:line="266" w:lineRule="exact"/>
              <w:ind w:right="45"/>
              <w:jc w:val="center"/>
              <w:rPr>
                <w:sz w:val="24"/>
                <w:szCs w:val="24"/>
              </w:rPr>
            </w:pPr>
            <w:r w:rsidRPr="00C85444">
              <w:rPr>
                <w:sz w:val="24"/>
                <w:szCs w:val="24"/>
              </w:rPr>
              <w:t>3904387</w:t>
            </w:r>
          </w:p>
        </w:tc>
      </w:tr>
      <w:tr w:rsidR="00BA0641" w:rsidRPr="00C85444" w:rsidTr="00B5203A">
        <w:trPr>
          <w:trHeight w:val="607"/>
        </w:trPr>
        <w:tc>
          <w:tcPr>
            <w:tcW w:w="5008" w:type="dxa"/>
            <w:vAlign w:val="center"/>
          </w:tcPr>
          <w:p w:rsidR="00BA0641" w:rsidRPr="00C85444" w:rsidRDefault="00BA0641" w:rsidP="00901053">
            <w:pPr>
              <w:pStyle w:val="TableParagraph"/>
              <w:jc w:val="left"/>
              <w:rPr>
                <w:sz w:val="24"/>
                <w:szCs w:val="24"/>
              </w:rPr>
            </w:pPr>
            <w:r w:rsidRPr="00C85444">
              <w:rPr>
                <w:sz w:val="24"/>
                <w:szCs w:val="24"/>
              </w:rPr>
              <w:t>Сільське, лісове та рибне господарство</w:t>
            </w:r>
          </w:p>
        </w:tc>
        <w:tc>
          <w:tcPr>
            <w:tcW w:w="2382" w:type="dxa"/>
          </w:tcPr>
          <w:p w:rsidR="00BA0641" w:rsidRPr="00C85444" w:rsidRDefault="00BA0641" w:rsidP="00901053">
            <w:pPr>
              <w:pStyle w:val="TableParagraph"/>
              <w:jc w:val="center"/>
              <w:rPr>
                <w:sz w:val="24"/>
                <w:szCs w:val="24"/>
              </w:rPr>
            </w:pPr>
            <w:r w:rsidRPr="00C85444">
              <w:rPr>
                <w:sz w:val="24"/>
                <w:szCs w:val="24"/>
              </w:rPr>
              <w:t>36389</w:t>
            </w:r>
          </w:p>
        </w:tc>
        <w:tc>
          <w:tcPr>
            <w:tcW w:w="2238" w:type="dxa"/>
          </w:tcPr>
          <w:p w:rsidR="00BA0641" w:rsidRPr="00C85444" w:rsidRDefault="00BA0641" w:rsidP="00901053">
            <w:pPr>
              <w:pStyle w:val="TableParagraph"/>
              <w:jc w:val="center"/>
              <w:rPr>
                <w:sz w:val="24"/>
                <w:szCs w:val="24"/>
              </w:rPr>
            </w:pPr>
            <w:r w:rsidRPr="00C85444">
              <w:rPr>
                <w:sz w:val="24"/>
                <w:szCs w:val="24"/>
              </w:rPr>
              <w:t>2065</w:t>
            </w:r>
          </w:p>
        </w:tc>
      </w:tr>
      <w:tr w:rsidR="00BA0641" w:rsidRPr="00C85444" w:rsidTr="00B5203A">
        <w:tc>
          <w:tcPr>
            <w:tcW w:w="5008" w:type="dxa"/>
          </w:tcPr>
          <w:p w:rsidR="00BA0641" w:rsidRPr="00C85444" w:rsidRDefault="00BA0641" w:rsidP="00901053">
            <w:pPr>
              <w:pStyle w:val="a8"/>
              <w:ind w:firstLine="284"/>
              <w:rPr>
                <w:rFonts w:ascii="Times New Roman" w:hAnsi="Times New Roman" w:cs="Times New Roman"/>
                <w:lang w:val="uk-UA"/>
              </w:rPr>
            </w:pPr>
            <w:r w:rsidRPr="00C85444">
              <w:rPr>
                <w:rFonts w:ascii="Times New Roman" w:hAnsi="Times New Roman" w:cs="Times New Roman"/>
                <w:lang w:val="uk-UA"/>
              </w:rPr>
              <w:t>Сільське господарство,мисливство та надання</w:t>
            </w:r>
          </w:p>
          <w:p w:rsidR="00BA0641" w:rsidRPr="00C85444" w:rsidRDefault="00BA0641" w:rsidP="00901053">
            <w:pPr>
              <w:pStyle w:val="TableParagraph"/>
              <w:tabs>
                <w:tab w:val="right" w:pos="4275"/>
              </w:tabs>
              <w:ind w:firstLine="284"/>
              <w:jc w:val="left"/>
              <w:rPr>
                <w:sz w:val="24"/>
                <w:szCs w:val="24"/>
              </w:rPr>
            </w:pPr>
            <w:r w:rsidRPr="00C85444">
              <w:rPr>
                <w:sz w:val="24"/>
                <w:szCs w:val="24"/>
              </w:rPr>
              <w:t>пов’язаних із ними послуг</w:t>
            </w:r>
            <w:r w:rsidRPr="00C85444">
              <w:rPr>
                <w:sz w:val="24"/>
                <w:szCs w:val="24"/>
              </w:rPr>
              <w:tab/>
            </w:r>
          </w:p>
        </w:tc>
        <w:tc>
          <w:tcPr>
            <w:tcW w:w="2382" w:type="dxa"/>
          </w:tcPr>
          <w:p w:rsidR="00BA0641" w:rsidRPr="00C85444" w:rsidRDefault="00BA0641" w:rsidP="00901053">
            <w:pPr>
              <w:pStyle w:val="TableParagraph"/>
              <w:jc w:val="center"/>
              <w:rPr>
                <w:b/>
                <w:sz w:val="24"/>
                <w:szCs w:val="24"/>
              </w:rPr>
            </w:pPr>
          </w:p>
          <w:p w:rsidR="00BA0641" w:rsidRPr="00C85444" w:rsidRDefault="00BA0641" w:rsidP="00901053">
            <w:pPr>
              <w:pStyle w:val="TableParagraph"/>
              <w:jc w:val="center"/>
              <w:rPr>
                <w:sz w:val="24"/>
                <w:szCs w:val="24"/>
              </w:rPr>
            </w:pPr>
            <w:r w:rsidRPr="00C85444">
              <w:rPr>
                <w:sz w:val="24"/>
                <w:szCs w:val="24"/>
              </w:rPr>
              <w:t>35787</w:t>
            </w:r>
          </w:p>
        </w:tc>
        <w:tc>
          <w:tcPr>
            <w:tcW w:w="2238" w:type="dxa"/>
          </w:tcPr>
          <w:p w:rsidR="00BA0641" w:rsidRPr="00C85444" w:rsidRDefault="00BA0641" w:rsidP="00901053">
            <w:pPr>
              <w:pStyle w:val="TableParagraph"/>
              <w:jc w:val="center"/>
              <w:rPr>
                <w:b/>
                <w:sz w:val="24"/>
                <w:szCs w:val="24"/>
              </w:rPr>
            </w:pPr>
          </w:p>
          <w:p w:rsidR="00BA0641" w:rsidRPr="00C85444" w:rsidRDefault="00BA0641" w:rsidP="00901053">
            <w:pPr>
              <w:pStyle w:val="TableParagraph"/>
              <w:jc w:val="center"/>
              <w:rPr>
                <w:sz w:val="24"/>
                <w:szCs w:val="24"/>
              </w:rPr>
            </w:pPr>
            <w:r w:rsidRPr="00C85444">
              <w:rPr>
                <w:sz w:val="24"/>
                <w:szCs w:val="24"/>
              </w:rPr>
              <w:t>1900</w:t>
            </w:r>
          </w:p>
        </w:tc>
      </w:tr>
      <w:tr w:rsidR="00BA0641" w:rsidRPr="00C85444" w:rsidTr="00B5203A">
        <w:tc>
          <w:tcPr>
            <w:tcW w:w="5008" w:type="dxa"/>
          </w:tcPr>
          <w:p w:rsidR="00BA0641" w:rsidRPr="00C85444" w:rsidRDefault="00BA0641" w:rsidP="00901053">
            <w:pPr>
              <w:pStyle w:val="a8"/>
              <w:ind w:firstLine="284"/>
              <w:rPr>
                <w:rFonts w:ascii="Times New Roman" w:hAnsi="Times New Roman" w:cs="Times New Roman"/>
                <w:lang w:val="uk-UA"/>
              </w:rPr>
            </w:pPr>
            <w:r w:rsidRPr="00C85444">
              <w:rPr>
                <w:rFonts w:ascii="Times New Roman" w:hAnsi="Times New Roman" w:cs="Times New Roman"/>
                <w:lang w:val="uk-UA"/>
              </w:rPr>
              <w:t>Лісове господарство та</w:t>
            </w:r>
          </w:p>
          <w:p w:rsidR="00BA0641" w:rsidRPr="00C85444" w:rsidRDefault="00BA0641" w:rsidP="00901053">
            <w:pPr>
              <w:pStyle w:val="TableParagraph"/>
              <w:tabs>
                <w:tab w:val="right" w:pos="4275"/>
              </w:tabs>
              <w:ind w:firstLine="284"/>
              <w:jc w:val="left"/>
              <w:rPr>
                <w:sz w:val="24"/>
                <w:szCs w:val="24"/>
              </w:rPr>
            </w:pPr>
            <w:r w:rsidRPr="00C85444">
              <w:rPr>
                <w:sz w:val="24"/>
                <w:szCs w:val="24"/>
              </w:rPr>
              <w:t>лісозаготівлі</w:t>
            </w:r>
            <w:r w:rsidRPr="00C85444">
              <w:rPr>
                <w:sz w:val="24"/>
                <w:szCs w:val="24"/>
              </w:rPr>
              <w:tab/>
            </w:r>
          </w:p>
        </w:tc>
        <w:tc>
          <w:tcPr>
            <w:tcW w:w="2382" w:type="dxa"/>
          </w:tcPr>
          <w:p w:rsidR="00BA0641" w:rsidRPr="00C85444" w:rsidRDefault="00BA0641" w:rsidP="00901053">
            <w:pPr>
              <w:pStyle w:val="TableParagraph"/>
              <w:jc w:val="center"/>
              <w:rPr>
                <w:sz w:val="24"/>
                <w:szCs w:val="24"/>
              </w:rPr>
            </w:pPr>
            <w:r w:rsidRPr="00C85444">
              <w:rPr>
                <w:sz w:val="24"/>
                <w:szCs w:val="24"/>
              </w:rPr>
              <w:t>139</w:t>
            </w:r>
          </w:p>
        </w:tc>
        <w:tc>
          <w:tcPr>
            <w:tcW w:w="2238" w:type="dxa"/>
          </w:tcPr>
          <w:p w:rsidR="00BA0641" w:rsidRPr="00C85444" w:rsidRDefault="00BA0641" w:rsidP="00901053">
            <w:pPr>
              <w:pStyle w:val="TableParagraph"/>
              <w:jc w:val="center"/>
              <w:rPr>
                <w:sz w:val="24"/>
                <w:szCs w:val="24"/>
              </w:rPr>
            </w:pPr>
            <w:r w:rsidRPr="00C85444">
              <w:rPr>
                <w:sz w:val="24"/>
                <w:szCs w:val="24"/>
              </w:rPr>
              <w:t>165</w:t>
            </w:r>
          </w:p>
        </w:tc>
      </w:tr>
      <w:tr w:rsidR="00BA0641" w:rsidRPr="00C85444" w:rsidTr="00B5203A">
        <w:tc>
          <w:tcPr>
            <w:tcW w:w="5008" w:type="dxa"/>
          </w:tcPr>
          <w:p w:rsidR="00BA0641" w:rsidRPr="00C85444" w:rsidRDefault="00BA0641" w:rsidP="00901053">
            <w:pPr>
              <w:pStyle w:val="TableParagraph"/>
              <w:tabs>
                <w:tab w:val="right" w:pos="4275"/>
              </w:tabs>
              <w:ind w:firstLine="284"/>
              <w:jc w:val="left"/>
              <w:rPr>
                <w:sz w:val="24"/>
                <w:szCs w:val="24"/>
              </w:rPr>
            </w:pPr>
            <w:r w:rsidRPr="00C85444">
              <w:rPr>
                <w:sz w:val="24"/>
                <w:szCs w:val="24"/>
              </w:rPr>
              <w:t>Рибне господарство</w:t>
            </w:r>
            <w:r w:rsidRPr="00C85444">
              <w:rPr>
                <w:sz w:val="24"/>
                <w:szCs w:val="24"/>
              </w:rPr>
              <w:tab/>
            </w:r>
          </w:p>
        </w:tc>
        <w:tc>
          <w:tcPr>
            <w:tcW w:w="2382" w:type="dxa"/>
          </w:tcPr>
          <w:p w:rsidR="00BA0641" w:rsidRPr="00C85444" w:rsidRDefault="00BA0641" w:rsidP="00901053">
            <w:pPr>
              <w:pStyle w:val="TableParagraph"/>
              <w:jc w:val="center"/>
              <w:rPr>
                <w:sz w:val="24"/>
                <w:szCs w:val="24"/>
              </w:rPr>
            </w:pPr>
            <w:r w:rsidRPr="00C85444">
              <w:rPr>
                <w:sz w:val="24"/>
                <w:szCs w:val="24"/>
              </w:rPr>
              <w:t>463</w:t>
            </w:r>
          </w:p>
        </w:tc>
        <w:tc>
          <w:tcPr>
            <w:tcW w:w="2238" w:type="dxa"/>
          </w:tcPr>
          <w:p w:rsidR="00BA0641" w:rsidRPr="00C85444" w:rsidRDefault="00BA0641" w:rsidP="00901053">
            <w:pPr>
              <w:pStyle w:val="TableParagraph"/>
              <w:jc w:val="center"/>
              <w:rPr>
                <w:sz w:val="24"/>
                <w:szCs w:val="24"/>
              </w:rPr>
            </w:pPr>
            <w:r w:rsidRPr="00C85444">
              <w:rPr>
                <w:sz w:val="24"/>
                <w:szCs w:val="24"/>
              </w:rPr>
              <w:t>–</w:t>
            </w:r>
          </w:p>
        </w:tc>
      </w:tr>
      <w:tr w:rsidR="00BA0641" w:rsidRPr="00C85444" w:rsidTr="00B5203A">
        <w:tc>
          <w:tcPr>
            <w:tcW w:w="5008" w:type="dxa"/>
          </w:tcPr>
          <w:p w:rsidR="00BA0641" w:rsidRPr="00C85444" w:rsidRDefault="00BA0641" w:rsidP="00901053">
            <w:pPr>
              <w:pStyle w:val="TableParagraph"/>
              <w:tabs>
                <w:tab w:val="right" w:pos="4275"/>
              </w:tabs>
              <w:jc w:val="left"/>
              <w:rPr>
                <w:sz w:val="24"/>
                <w:szCs w:val="24"/>
              </w:rPr>
            </w:pPr>
            <w:r w:rsidRPr="00C85444">
              <w:rPr>
                <w:sz w:val="24"/>
                <w:szCs w:val="24"/>
              </w:rPr>
              <w:t>Промисловість</w:t>
            </w:r>
            <w:r w:rsidRPr="00C85444">
              <w:rPr>
                <w:sz w:val="24"/>
                <w:szCs w:val="24"/>
              </w:rPr>
              <w:tab/>
            </w:r>
          </w:p>
        </w:tc>
        <w:tc>
          <w:tcPr>
            <w:tcW w:w="2382" w:type="dxa"/>
          </w:tcPr>
          <w:p w:rsidR="00BA0641" w:rsidRPr="00C85444" w:rsidRDefault="00BA0641" w:rsidP="00901053">
            <w:pPr>
              <w:pStyle w:val="TableParagraph"/>
              <w:jc w:val="center"/>
              <w:rPr>
                <w:sz w:val="24"/>
                <w:szCs w:val="24"/>
              </w:rPr>
            </w:pPr>
            <w:r w:rsidRPr="00C85444">
              <w:rPr>
                <w:sz w:val="24"/>
                <w:szCs w:val="24"/>
              </w:rPr>
              <w:t>2941208</w:t>
            </w:r>
          </w:p>
        </w:tc>
        <w:tc>
          <w:tcPr>
            <w:tcW w:w="2238" w:type="dxa"/>
          </w:tcPr>
          <w:p w:rsidR="00BA0641" w:rsidRPr="00C85444" w:rsidRDefault="00BA0641" w:rsidP="00901053">
            <w:pPr>
              <w:pStyle w:val="TableParagraph"/>
              <w:jc w:val="center"/>
              <w:rPr>
                <w:sz w:val="24"/>
                <w:szCs w:val="24"/>
              </w:rPr>
            </w:pPr>
            <w:r w:rsidRPr="00C85444">
              <w:rPr>
                <w:sz w:val="24"/>
                <w:szCs w:val="24"/>
              </w:rPr>
              <w:t>3583560</w:t>
            </w:r>
          </w:p>
        </w:tc>
      </w:tr>
      <w:tr w:rsidR="00BA0641" w:rsidRPr="00C85444" w:rsidTr="00B5203A">
        <w:trPr>
          <w:trHeight w:val="571"/>
        </w:trPr>
        <w:tc>
          <w:tcPr>
            <w:tcW w:w="5008" w:type="dxa"/>
          </w:tcPr>
          <w:p w:rsidR="00BA0641" w:rsidRPr="00C85444" w:rsidRDefault="00BA0641" w:rsidP="00901053">
            <w:pPr>
              <w:pStyle w:val="TableParagraph"/>
              <w:ind w:firstLine="284"/>
              <w:jc w:val="left"/>
              <w:rPr>
                <w:sz w:val="24"/>
                <w:szCs w:val="24"/>
              </w:rPr>
            </w:pPr>
            <w:r w:rsidRPr="00C85444">
              <w:rPr>
                <w:sz w:val="24"/>
                <w:szCs w:val="24"/>
              </w:rPr>
              <w:t>Добувна промисловість</w:t>
            </w:r>
          </w:p>
          <w:p w:rsidR="00BA0641" w:rsidRPr="00C85444" w:rsidRDefault="00BA0641" w:rsidP="00901053">
            <w:pPr>
              <w:pStyle w:val="a8"/>
              <w:tabs>
                <w:tab w:val="right" w:pos="4275"/>
              </w:tabs>
              <w:ind w:firstLine="284"/>
              <w:rPr>
                <w:rFonts w:ascii="Times New Roman" w:hAnsi="Times New Roman" w:cs="Times New Roman"/>
                <w:lang w:val="uk-UA"/>
              </w:rPr>
            </w:pPr>
            <w:r w:rsidRPr="00C85444">
              <w:rPr>
                <w:rFonts w:ascii="Times New Roman" w:hAnsi="Times New Roman" w:cs="Times New Roman"/>
                <w:lang w:val="uk-UA"/>
              </w:rPr>
              <w:t>і розроблення кар’єрів</w:t>
            </w:r>
            <w:r w:rsidRPr="00C85444">
              <w:rPr>
                <w:rFonts w:ascii="Times New Roman" w:hAnsi="Times New Roman" w:cs="Times New Roman"/>
                <w:lang w:val="uk-UA"/>
              </w:rPr>
              <w:tab/>
            </w:r>
          </w:p>
        </w:tc>
        <w:tc>
          <w:tcPr>
            <w:tcW w:w="2382" w:type="dxa"/>
          </w:tcPr>
          <w:p w:rsidR="00BA0641" w:rsidRPr="00C85444" w:rsidRDefault="00BA0641" w:rsidP="00901053">
            <w:pPr>
              <w:pStyle w:val="TableParagraph"/>
              <w:jc w:val="center"/>
              <w:rPr>
                <w:sz w:val="24"/>
                <w:szCs w:val="24"/>
              </w:rPr>
            </w:pPr>
            <w:r w:rsidRPr="00C85444">
              <w:rPr>
                <w:sz w:val="24"/>
                <w:szCs w:val="24"/>
              </w:rPr>
              <w:t>16582</w:t>
            </w:r>
          </w:p>
        </w:tc>
        <w:tc>
          <w:tcPr>
            <w:tcW w:w="2238" w:type="dxa"/>
          </w:tcPr>
          <w:p w:rsidR="00BA0641" w:rsidRPr="00C85444" w:rsidRDefault="00BA0641" w:rsidP="00901053">
            <w:pPr>
              <w:pStyle w:val="TableParagraph"/>
              <w:jc w:val="center"/>
              <w:rPr>
                <w:sz w:val="24"/>
                <w:szCs w:val="24"/>
              </w:rPr>
            </w:pPr>
            <w:r w:rsidRPr="00C85444">
              <w:rPr>
                <w:sz w:val="24"/>
                <w:szCs w:val="24"/>
              </w:rPr>
              <w:t>71</w:t>
            </w:r>
          </w:p>
        </w:tc>
      </w:tr>
      <w:tr w:rsidR="00BA0641" w:rsidRPr="00C85444" w:rsidTr="00B5203A">
        <w:tc>
          <w:tcPr>
            <w:tcW w:w="5008" w:type="dxa"/>
          </w:tcPr>
          <w:p w:rsidR="00BA0641" w:rsidRPr="00C85444" w:rsidRDefault="00BA0641" w:rsidP="00901053">
            <w:pPr>
              <w:pStyle w:val="TableParagraph"/>
              <w:tabs>
                <w:tab w:val="right" w:pos="4275"/>
              </w:tabs>
              <w:ind w:firstLine="284"/>
              <w:jc w:val="left"/>
              <w:rPr>
                <w:sz w:val="24"/>
                <w:szCs w:val="24"/>
              </w:rPr>
            </w:pPr>
            <w:r w:rsidRPr="00C85444">
              <w:rPr>
                <w:sz w:val="24"/>
                <w:szCs w:val="24"/>
              </w:rPr>
              <w:t>Переробна промисловість</w:t>
            </w:r>
            <w:r w:rsidRPr="00C85444">
              <w:rPr>
                <w:sz w:val="24"/>
                <w:szCs w:val="24"/>
              </w:rPr>
              <w:tab/>
            </w:r>
          </w:p>
          <w:p w:rsidR="00BA0641" w:rsidRPr="00C85444" w:rsidRDefault="00BA0641" w:rsidP="00901053">
            <w:pPr>
              <w:pStyle w:val="TableParagraph"/>
              <w:ind w:firstLine="284"/>
              <w:jc w:val="left"/>
              <w:rPr>
                <w:sz w:val="24"/>
                <w:szCs w:val="24"/>
              </w:rPr>
            </w:pPr>
            <w:r w:rsidRPr="00C85444">
              <w:rPr>
                <w:sz w:val="24"/>
                <w:szCs w:val="24"/>
              </w:rPr>
              <w:t>у тому числі</w:t>
            </w:r>
          </w:p>
        </w:tc>
        <w:tc>
          <w:tcPr>
            <w:tcW w:w="2382" w:type="dxa"/>
          </w:tcPr>
          <w:p w:rsidR="00BA0641" w:rsidRPr="00C85444" w:rsidRDefault="00BA0641" w:rsidP="00901053">
            <w:pPr>
              <w:pStyle w:val="TableParagraph"/>
              <w:jc w:val="center"/>
              <w:rPr>
                <w:sz w:val="24"/>
                <w:szCs w:val="24"/>
              </w:rPr>
            </w:pPr>
            <w:r w:rsidRPr="00C85444">
              <w:rPr>
                <w:sz w:val="24"/>
                <w:szCs w:val="24"/>
              </w:rPr>
              <w:t>916380</w:t>
            </w:r>
          </w:p>
        </w:tc>
        <w:tc>
          <w:tcPr>
            <w:tcW w:w="2238" w:type="dxa"/>
          </w:tcPr>
          <w:p w:rsidR="00BA0641" w:rsidRPr="00C85444" w:rsidRDefault="00BA0641" w:rsidP="00901053">
            <w:pPr>
              <w:pStyle w:val="TableParagraph"/>
              <w:jc w:val="center"/>
              <w:rPr>
                <w:sz w:val="24"/>
                <w:szCs w:val="24"/>
              </w:rPr>
            </w:pPr>
            <w:r w:rsidRPr="00C85444">
              <w:rPr>
                <w:sz w:val="24"/>
                <w:szCs w:val="24"/>
              </w:rPr>
              <w:t>3473570</w:t>
            </w:r>
          </w:p>
        </w:tc>
      </w:tr>
      <w:tr w:rsidR="00BA0641" w:rsidRPr="00C85444" w:rsidTr="00B5203A">
        <w:tc>
          <w:tcPr>
            <w:tcW w:w="5008" w:type="dxa"/>
          </w:tcPr>
          <w:p w:rsidR="00BA0641" w:rsidRPr="00C85444" w:rsidRDefault="00BA0641" w:rsidP="00901053">
            <w:pPr>
              <w:pStyle w:val="a8"/>
              <w:ind w:firstLine="567"/>
              <w:rPr>
                <w:rFonts w:ascii="Times New Roman" w:hAnsi="Times New Roman" w:cs="Times New Roman"/>
                <w:lang w:val="uk-UA"/>
              </w:rPr>
            </w:pPr>
            <w:r w:rsidRPr="00C85444">
              <w:rPr>
                <w:rFonts w:ascii="Times New Roman" w:hAnsi="Times New Roman" w:cs="Times New Roman"/>
                <w:lang w:val="uk-UA"/>
              </w:rPr>
              <w:t>виробництво харчових</w:t>
            </w:r>
          </w:p>
          <w:p w:rsidR="00BA0641" w:rsidRPr="00C85444" w:rsidRDefault="00BA0641" w:rsidP="00901053">
            <w:pPr>
              <w:pStyle w:val="TableParagraph"/>
              <w:tabs>
                <w:tab w:val="right" w:pos="4275"/>
              </w:tabs>
              <w:ind w:firstLine="567"/>
              <w:jc w:val="left"/>
              <w:rPr>
                <w:sz w:val="24"/>
                <w:szCs w:val="24"/>
              </w:rPr>
            </w:pPr>
            <w:r w:rsidRPr="00C85444">
              <w:rPr>
                <w:sz w:val="24"/>
                <w:szCs w:val="24"/>
              </w:rPr>
              <w:t>продуктів</w:t>
            </w:r>
            <w:r w:rsidRPr="00C85444">
              <w:rPr>
                <w:sz w:val="24"/>
                <w:szCs w:val="24"/>
              </w:rPr>
              <w:tab/>
            </w:r>
          </w:p>
        </w:tc>
        <w:tc>
          <w:tcPr>
            <w:tcW w:w="2382" w:type="dxa"/>
          </w:tcPr>
          <w:p w:rsidR="00BA0641" w:rsidRPr="00C85444" w:rsidRDefault="00BA0641" w:rsidP="00901053">
            <w:pPr>
              <w:pStyle w:val="TableParagraph"/>
              <w:jc w:val="center"/>
              <w:rPr>
                <w:b/>
                <w:sz w:val="24"/>
                <w:szCs w:val="24"/>
              </w:rPr>
            </w:pPr>
          </w:p>
          <w:p w:rsidR="00BA0641" w:rsidRPr="00C85444" w:rsidRDefault="00BA0641" w:rsidP="00901053">
            <w:pPr>
              <w:pStyle w:val="TableParagraph"/>
              <w:jc w:val="center"/>
              <w:rPr>
                <w:sz w:val="24"/>
                <w:szCs w:val="24"/>
              </w:rPr>
            </w:pPr>
            <w:r w:rsidRPr="00C85444">
              <w:rPr>
                <w:sz w:val="24"/>
                <w:szCs w:val="24"/>
              </w:rPr>
              <w:t>215979</w:t>
            </w:r>
          </w:p>
        </w:tc>
        <w:tc>
          <w:tcPr>
            <w:tcW w:w="2238" w:type="dxa"/>
          </w:tcPr>
          <w:p w:rsidR="00BA0641" w:rsidRPr="00C85444" w:rsidRDefault="00BA0641" w:rsidP="00901053">
            <w:pPr>
              <w:pStyle w:val="TableParagraph"/>
              <w:jc w:val="center"/>
              <w:rPr>
                <w:b/>
                <w:sz w:val="24"/>
                <w:szCs w:val="24"/>
              </w:rPr>
            </w:pPr>
          </w:p>
          <w:p w:rsidR="00BA0641" w:rsidRPr="00C85444" w:rsidRDefault="00BA0641" w:rsidP="00901053">
            <w:pPr>
              <w:pStyle w:val="TableParagraph"/>
              <w:jc w:val="center"/>
              <w:rPr>
                <w:sz w:val="24"/>
                <w:szCs w:val="24"/>
              </w:rPr>
            </w:pPr>
            <w:r w:rsidRPr="00C85444">
              <w:rPr>
                <w:sz w:val="24"/>
                <w:szCs w:val="24"/>
              </w:rPr>
              <w:t>507794</w:t>
            </w:r>
          </w:p>
        </w:tc>
      </w:tr>
      <w:tr w:rsidR="00BA0641" w:rsidRPr="00C85444" w:rsidTr="00B5203A">
        <w:tc>
          <w:tcPr>
            <w:tcW w:w="5008" w:type="dxa"/>
          </w:tcPr>
          <w:p w:rsidR="00BA0641" w:rsidRPr="00C85444" w:rsidRDefault="00BA0641" w:rsidP="00901053">
            <w:pPr>
              <w:pStyle w:val="TableParagraph"/>
              <w:tabs>
                <w:tab w:val="right" w:pos="4275"/>
              </w:tabs>
              <w:ind w:firstLine="567"/>
              <w:jc w:val="left"/>
              <w:rPr>
                <w:sz w:val="24"/>
                <w:szCs w:val="24"/>
              </w:rPr>
            </w:pPr>
            <w:r w:rsidRPr="00C85444">
              <w:rPr>
                <w:sz w:val="24"/>
                <w:szCs w:val="24"/>
              </w:rPr>
              <w:t>виробництво напоїв</w:t>
            </w:r>
            <w:r w:rsidRPr="00C85444">
              <w:rPr>
                <w:sz w:val="24"/>
                <w:szCs w:val="24"/>
              </w:rPr>
              <w:tab/>
            </w:r>
          </w:p>
        </w:tc>
        <w:tc>
          <w:tcPr>
            <w:tcW w:w="2382" w:type="dxa"/>
          </w:tcPr>
          <w:p w:rsidR="00BA0641" w:rsidRPr="00C85444" w:rsidRDefault="00BA0641" w:rsidP="00901053">
            <w:pPr>
              <w:pStyle w:val="TableParagraph"/>
              <w:jc w:val="center"/>
              <w:rPr>
                <w:sz w:val="24"/>
                <w:szCs w:val="24"/>
              </w:rPr>
            </w:pPr>
            <w:r w:rsidRPr="00C85444">
              <w:rPr>
                <w:sz w:val="24"/>
                <w:szCs w:val="24"/>
              </w:rPr>
              <w:t>18950</w:t>
            </w:r>
          </w:p>
        </w:tc>
        <w:tc>
          <w:tcPr>
            <w:tcW w:w="2238" w:type="dxa"/>
          </w:tcPr>
          <w:p w:rsidR="00BA0641" w:rsidRPr="00C85444" w:rsidRDefault="00BA0641" w:rsidP="00901053">
            <w:pPr>
              <w:pStyle w:val="TableParagraph"/>
              <w:jc w:val="center"/>
              <w:rPr>
                <w:sz w:val="24"/>
                <w:szCs w:val="24"/>
              </w:rPr>
            </w:pPr>
            <w:r w:rsidRPr="00C85444">
              <w:rPr>
                <w:sz w:val="24"/>
                <w:szCs w:val="24"/>
              </w:rPr>
              <w:t>26760</w:t>
            </w:r>
          </w:p>
        </w:tc>
      </w:tr>
      <w:tr w:rsidR="00BA0641" w:rsidRPr="00C85444" w:rsidTr="00B5203A">
        <w:tc>
          <w:tcPr>
            <w:tcW w:w="5008" w:type="dxa"/>
          </w:tcPr>
          <w:p w:rsidR="00BA0641" w:rsidRPr="00C85444" w:rsidRDefault="00BA0641" w:rsidP="00901053">
            <w:pPr>
              <w:pStyle w:val="TableParagraph"/>
              <w:tabs>
                <w:tab w:val="right" w:pos="4275"/>
              </w:tabs>
              <w:ind w:firstLine="567"/>
              <w:jc w:val="left"/>
              <w:rPr>
                <w:sz w:val="24"/>
                <w:szCs w:val="24"/>
              </w:rPr>
            </w:pPr>
            <w:r w:rsidRPr="00C85444">
              <w:rPr>
                <w:sz w:val="24"/>
                <w:szCs w:val="24"/>
              </w:rPr>
              <w:t>виробництво одягу</w:t>
            </w:r>
            <w:r w:rsidRPr="00C85444">
              <w:rPr>
                <w:sz w:val="24"/>
                <w:szCs w:val="24"/>
              </w:rPr>
              <w:tab/>
            </w:r>
          </w:p>
        </w:tc>
        <w:tc>
          <w:tcPr>
            <w:tcW w:w="2382" w:type="dxa"/>
          </w:tcPr>
          <w:p w:rsidR="00BA0641" w:rsidRPr="00C85444" w:rsidRDefault="00BA0641" w:rsidP="00901053">
            <w:pPr>
              <w:pStyle w:val="TableParagraph"/>
              <w:jc w:val="center"/>
              <w:rPr>
                <w:sz w:val="24"/>
                <w:szCs w:val="24"/>
              </w:rPr>
            </w:pPr>
            <w:r w:rsidRPr="00C85444">
              <w:rPr>
                <w:sz w:val="24"/>
                <w:szCs w:val="24"/>
              </w:rPr>
              <w:t>2028</w:t>
            </w:r>
          </w:p>
        </w:tc>
        <w:tc>
          <w:tcPr>
            <w:tcW w:w="2238" w:type="dxa"/>
          </w:tcPr>
          <w:p w:rsidR="00BA0641" w:rsidRPr="00C85444" w:rsidRDefault="00BA0641" w:rsidP="00901053">
            <w:pPr>
              <w:pStyle w:val="TableParagraph"/>
              <w:jc w:val="center"/>
              <w:rPr>
                <w:sz w:val="24"/>
                <w:szCs w:val="24"/>
              </w:rPr>
            </w:pPr>
            <w:r w:rsidRPr="00C85444">
              <w:rPr>
                <w:sz w:val="24"/>
                <w:szCs w:val="24"/>
              </w:rPr>
              <w:t>к</w:t>
            </w:r>
          </w:p>
        </w:tc>
      </w:tr>
      <w:tr w:rsidR="00BA0641" w:rsidRPr="00C85444" w:rsidTr="00B5203A">
        <w:tc>
          <w:tcPr>
            <w:tcW w:w="5008" w:type="dxa"/>
          </w:tcPr>
          <w:p w:rsidR="00BA0641" w:rsidRPr="00BA0641" w:rsidRDefault="00BA0641" w:rsidP="00901053">
            <w:pPr>
              <w:pStyle w:val="TableParagraph"/>
              <w:ind w:firstLine="567"/>
              <w:jc w:val="left"/>
              <w:rPr>
                <w:sz w:val="24"/>
                <w:szCs w:val="24"/>
                <w:lang w:val="uk-UA"/>
              </w:rPr>
            </w:pPr>
            <w:r w:rsidRPr="00BA0641">
              <w:rPr>
                <w:sz w:val="24"/>
                <w:szCs w:val="24"/>
                <w:lang w:val="uk-UA"/>
              </w:rPr>
              <w:t>виробництво шкіри, виробів зі шкіри та інших</w:t>
            </w:r>
          </w:p>
          <w:p w:rsidR="00BA0641" w:rsidRPr="00C85444" w:rsidRDefault="00BA0641" w:rsidP="00901053">
            <w:pPr>
              <w:pStyle w:val="TableParagraph"/>
              <w:tabs>
                <w:tab w:val="right" w:pos="4275"/>
              </w:tabs>
              <w:ind w:firstLine="567"/>
              <w:jc w:val="left"/>
              <w:rPr>
                <w:sz w:val="24"/>
                <w:szCs w:val="24"/>
              </w:rPr>
            </w:pPr>
            <w:r w:rsidRPr="00C85444">
              <w:rPr>
                <w:sz w:val="24"/>
                <w:szCs w:val="24"/>
              </w:rPr>
              <w:t>матеріалів</w:t>
            </w:r>
            <w:r w:rsidRPr="00C85444">
              <w:rPr>
                <w:sz w:val="24"/>
                <w:szCs w:val="24"/>
              </w:rPr>
              <w:tab/>
            </w:r>
          </w:p>
        </w:tc>
        <w:tc>
          <w:tcPr>
            <w:tcW w:w="2382" w:type="dxa"/>
          </w:tcPr>
          <w:p w:rsidR="00BA0641" w:rsidRPr="00C85444" w:rsidRDefault="00BA0641" w:rsidP="00901053">
            <w:pPr>
              <w:pStyle w:val="TableParagraph"/>
              <w:jc w:val="center"/>
              <w:rPr>
                <w:b/>
                <w:sz w:val="24"/>
                <w:szCs w:val="24"/>
              </w:rPr>
            </w:pPr>
          </w:p>
          <w:p w:rsidR="00BA0641" w:rsidRPr="00C85444" w:rsidRDefault="00BA0641" w:rsidP="00901053">
            <w:pPr>
              <w:pStyle w:val="TableParagraph"/>
              <w:jc w:val="center"/>
              <w:rPr>
                <w:sz w:val="24"/>
                <w:szCs w:val="24"/>
              </w:rPr>
            </w:pPr>
            <w:r w:rsidRPr="00C85444">
              <w:rPr>
                <w:sz w:val="24"/>
                <w:szCs w:val="24"/>
              </w:rPr>
              <w:t>4289</w:t>
            </w:r>
          </w:p>
        </w:tc>
        <w:tc>
          <w:tcPr>
            <w:tcW w:w="2238" w:type="dxa"/>
          </w:tcPr>
          <w:p w:rsidR="00BA0641" w:rsidRPr="00C85444" w:rsidRDefault="00BA0641" w:rsidP="00901053">
            <w:pPr>
              <w:pStyle w:val="TableParagraph"/>
              <w:jc w:val="center"/>
              <w:rPr>
                <w:b/>
                <w:sz w:val="24"/>
                <w:szCs w:val="24"/>
              </w:rPr>
            </w:pPr>
          </w:p>
          <w:p w:rsidR="00BA0641" w:rsidRPr="00C85444" w:rsidRDefault="00BA0641" w:rsidP="00901053">
            <w:pPr>
              <w:pStyle w:val="TableParagraph"/>
              <w:jc w:val="center"/>
              <w:rPr>
                <w:sz w:val="24"/>
                <w:szCs w:val="24"/>
              </w:rPr>
            </w:pPr>
            <w:r w:rsidRPr="00C85444">
              <w:rPr>
                <w:sz w:val="24"/>
                <w:szCs w:val="24"/>
              </w:rPr>
              <w:t>5425</w:t>
            </w:r>
          </w:p>
        </w:tc>
      </w:tr>
      <w:tr w:rsidR="00BA0641" w:rsidRPr="00C85444" w:rsidTr="00B5203A">
        <w:tc>
          <w:tcPr>
            <w:tcW w:w="5008" w:type="dxa"/>
          </w:tcPr>
          <w:p w:rsidR="00BA0641" w:rsidRPr="00C85444" w:rsidRDefault="00BA0641" w:rsidP="00901053">
            <w:pPr>
              <w:pStyle w:val="TableParagraph"/>
              <w:ind w:firstLine="567"/>
              <w:jc w:val="left"/>
              <w:rPr>
                <w:sz w:val="24"/>
                <w:szCs w:val="24"/>
              </w:rPr>
            </w:pPr>
            <w:r w:rsidRPr="00C85444">
              <w:rPr>
                <w:sz w:val="24"/>
                <w:szCs w:val="24"/>
              </w:rPr>
              <w:t>виробництво паперу та</w:t>
            </w:r>
          </w:p>
          <w:p w:rsidR="00BA0641" w:rsidRPr="00C85444" w:rsidRDefault="00BA0641" w:rsidP="00901053">
            <w:pPr>
              <w:pStyle w:val="a8"/>
              <w:tabs>
                <w:tab w:val="right" w:pos="4275"/>
              </w:tabs>
              <w:ind w:firstLine="567"/>
              <w:rPr>
                <w:rFonts w:ascii="Times New Roman" w:hAnsi="Times New Roman" w:cs="Times New Roman"/>
                <w:lang w:val="uk-UA"/>
              </w:rPr>
            </w:pPr>
            <w:r w:rsidRPr="00C85444">
              <w:rPr>
                <w:rFonts w:ascii="Times New Roman" w:hAnsi="Times New Roman" w:cs="Times New Roman"/>
                <w:lang w:val="uk-UA"/>
              </w:rPr>
              <w:t>паперових виробів</w:t>
            </w:r>
            <w:r w:rsidRPr="00C85444">
              <w:rPr>
                <w:rFonts w:ascii="Times New Roman" w:hAnsi="Times New Roman" w:cs="Times New Roman"/>
                <w:lang w:val="uk-UA"/>
              </w:rPr>
              <w:tab/>
            </w:r>
          </w:p>
        </w:tc>
        <w:tc>
          <w:tcPr>
            <w:tcW w:w="2382" w:type="dxa"/>
          </w:tcPr>
          <w:p w:rsidR="00BA0641" w:rsidRPr="00C85444" w:rsidRDefault="00BA0641" w:rsidP="00901053">
            <w:pPr>
              <w:pStyle w:val="TableParagraph"/>
              <w:jc w:val="center"/>
              <w:rPr>
                <w:sz w:val="24"/>
                <w:szCs w:val="24"/>
              </w:rPr>
            </w:pPr>
            <w:r w:rsidRPr="00C85444">
              <w:rPr>
                <w:sz w:val="24"/>
                <w:szCs w:val="24"/>
              </w:rPr>
              <w:t>к</w:t>
            </w:r>
          </w:p>
        </w:tc>
        <w:tc>
          <w:tcPr>
            <w:tcW w:w="2238" w:type="dxa"/>
          </w:tcPr>
          <w:p w:rsidR="00BA0641" w:rsidRPr="00C85444" w:rsidRDefault="00BA0641" w:rsidP="00901053">
            <w:pPr>
              <w:pStyle w:val="TableParagraph"/>
              <w:jc w:val="center"/>
              <w:rPr>
                <w:sz w:val="24"/>
                <w:szCs w:val="24"/>
              </w:rPr>
            </w:pPr>
            <w:r w:rsidRPr="00C85444">
              <w:rPr>
                <w:sz w:val="24"/>
                <w:szCs w:val="24"/>
              </w:rPr>
              <w:t>к</w:t>
            </w:r>
          </w:p>
        </w:tc>
      </w:tr>
      <w:tr w:rsidR="00BA0641" w:rsidRPr="00C85444" w:rsidTr="00B5203A">
        <w:tc>
          <w:tcPr>
            <w:tcW w:w="5008" w:type="dxa"/>
          </w:tcPr>
          <w:p w:rsidR="00BA0641" w:rsidRPr="00C85444" w:rsidRDefault="00BA0641" w:rsidP="00901053">
            <w:pPr>
              <w:pStyle w:val="a8"/>
              <w:ind w:firstLine="567"/>
              <w:rPr>
                <w:rFonts w:ascii="Times New Roman" w:hAnsi="Times New Roman" w:cs="Times New Roman"/>
                <w:lang w:val="uk-UA"/>
              </w:rPr>
            </w:pPr>
            <w:r w:rsidRPr="00C85444">
              <w:rPr>
                <w:rFonts w:ascii="Times New Roman" w:hAnsi="Times New Roman" w:cs="Times New Roman"/>
                <w:lang w:val="uk-UA"/>
              </w:rPr>
              <w:t>виробництво гумових і</w:t>
            </w:r>
          </w:p>
          <w:p w:rsidR="00BA0641" w:rsidRPr="00C85444" w:rsidRDefault="00BA0641" w:rsidP="00901053">
            <w:pPr>
              <w:pStyle w:val="a8"/>
              <w:tabs>
                <w:tab w:val="right" w:pos="4275"/>
              </w:tabs>
              <w:ind w:firstLine="567"/>
              <w:rPr>
                <w:rFonts w:ascii="Times New Roman" w:hAnsi="Times New Roman" w:cs="Times New Roman"/>
                <w:lang w:val="uk-UA"/>
              </w:rPr>
            </w:pPr>
            <w:r w:rsidRPr="00C85444">
              <w:rPr>
                <w:rFonts w:ascii="Times New Roman" w:hAnsi="Times New Roman" w:cs="Times New Roman"/>
                <w:lang w:val="uk-UA"/>
              </w:rPr>
              <w:t>пластмасових виробів</w:t>
            </w:r>
          </w:p>
        </w:tc>
        <w:tc>
          <w:tcPr>
            <w:tcW w:w="2382" w:type="dxa"/>
          </w:tcPr>
          <w:p w:rsidR="00BA0641" w:rsidRPr="00C85444" w:rsidRDefault="00BA0641" w:rsidP="00901053">
            <w:pPr>
              <w:pStyle w:val="TableParagraph"/>
              <w:jc w:val="center"/>
              <w:rPr>
                <w:sz w:val="24"/>
                <w:szCs w:val="24"/>
              </w:rPr>
            </w:pPr>
            <w:r w:rsidRPr="00C85444">
              <w:rPr>
                <w:sz w:val="24"/>
                <w:szCs w:val="24"/>
              </w:rPr>
              <w:t>4606</w:t>
            </w:r>
          </w:p>
        </w:tc>
        <w:tc>
          <w:tcPr>
            <w:tcW w:w="2238" w:type="dxa"/>
          </w:tcPr>
          <w:p w:rsidR="00BA0641" w:rsidRPr="00C85444" w:rsidRDefault="00BA0641" w:rsidP="00901053">
            <w:pPr>
              <w:pStyle w:val="TableParagraph"/>
              <w:jc w:val="center"/>
              <w:rPr>
                <w:sz w:val="24"/>
                <w:szCs w:val="24"/>
              </w:rPr>
            </w:pPr>
            <w:r w:rsidRPr="00C85444">
              <w:rPr>
                <w:sz w:val="24"/>
                <w:szCs w:val="24"/>
              </w:rPr>
              <w:t>–</w:t>
            </w:r>
          </w:p>
        </w:tc>
      </w:tr>
      <w:tr w:rsidR="00BA0641" w:rsidRPr="00C85444" w:rsidTr="00B5203A">
        <w:tc>
          <w:tcPr>
            <w:tcW w:w="5008" w:type="dxa"/>
          </w:tcPr>
          <w:p w:rsidR="00BA0641" w:rsidRPr="00C85444" w:rsidRDefault="00BA0641" w:rsidP="00901053">
            <w:pPr>
              <w:pStyle w:val="a8"/>
              <w:ind w:firstLine="567"/>
              <w:rPr>
                <w:rFonts w:ascii="Times New Roman" w:hAnsi="Times New Roman" w:cs="Times New Roman"/>
                <w:lang w:val="uk-UA"/>
              </w:rPr>
            </w:pPr>
            <w:r w:rsidRPr="00C85444">
              <w:rPr>
                <w:rFonts w:ascii="Times New Roman" w:hAnsi="Times New Roman" w:cs="Times New Roman"/>
                <w:lang w:val="uk-UA"/>
              </w:rPr>
              <w:t>виробництво іншої неметалевої мінеральної</w:t>
            </w:r>
          </w:p>
          <w:p w:rsidR="00BA0641" w:rsidRPr="00C85444" w:rsidRDefault="00BA0641" w:rsidP="00901053">
            <w:pPr>
              <w:pStyle w:val="a8"/>
              <w:tabs>
                <w:tab w:val="right" w:pos="4275"/>
              </w:tabs>
              <w:ind w:firstLine="567"/>
              <w:rPr>
                <w:rFonts w:ascii="Times New Roman" w:hAnsi="Times New Roman" w:cs="Times New Roman"/>
                <w:lang w:val="uk-UA"/>
              </w:rPr>
            </w:pPr>
            <w:r w:rsidRPr="00C85444">
              <w:rPr>
                <w:rFonts w:ascii="Times New Roman" w:hAnsi="Times New Roman" w:cs="Times New Roman"/>
                <w:lang w:val="uk-UA"/>
              </w:rPr>
              <w:t>продукції</w:t>
            </w:r>
            <w:r w:rsidRPr="00C85444">
              <w:rPr>
                <w:rFonts w:ascii="Times New Roman" w:hAnsi="Times New Roman" w:cs="Times New Roman"/>
                <w:lang w:val="uk-UA"/>
              </w:rPr>
              <w:tab/>
            </w:r>
          </w:p>
        </w:tc>
        <w:tc>
          <w:tcPr>
            <w:tcW w:w="2382" w:type="dxa"/>
          </w:tcPr>
          <w:p w:rsidR="00BA0641" w:rsidRPr="00C85444" w:rsidRDefault="00BA0641" w:rsidP="00901053">
            <w:pPr>
              <w:pStyle w:val="TableParagraph"/>
              <w:jc w:val="center"/>
              <w:rPr>
                <w:b/>
                <w:sz w:val="24"/>
                <w:szCs w:val="24"/>
              </w:rPr>
            </w:pPr>
          </w:p>
          <w:p w:rsidR="00BA0641" w:rsidRPr="00C85444" w:rsidRDefault="00BA0641" w:rsidP="00901053">
            <w:pPr>
              <w:pStyle w:val="TableParagraph"/>
              <w:jc w:val="center"/>
              <w:rPr>
                <w:sz w:val="24"/>
                <w:szCs w:val="24"/>
              </w:rPr>
            </w:pPr>
            <w:r w:rsidRPr="00C85444">
              <w:rPr>
                <w:sz w:val="24"/>
                <w:szCs w:val="24"/>
              </w:rPr>
              <w:t>96473</w:t>
            </w:r>
          </w:p>
        </w:tc>
        <w:tc>
          <w:tcPr>
            <w:tcW w:w="2238" w:type="dxa"/>
          </w:tcPr>
          <w:p w:rsidR="00BA0641" w:rsidRPr="00C85444" w:rsidRDefault="00BA0641" w:rsidP="00901053">
            <w:pPr>
              <w:pStyle w:val="TableParagraph"/>
              <w:jc w:val="center"/>
              <w:rPr>
                <w:b/>
                <w:sz w:val="24"/>
                <w:szCs w:val="24"/>
              </w:rPr>
            </w:pPr>
          </w:p>
          <w:p w:rsidR="00BA0641" w:rsidRPr="00C85444" w:rsidRDefault="00BA0641" w:rsidP="00901053">
            <w:pPr>
              <w:pStyle w:val="TableParagraph"/>
              <w:jc w:val="center"/>
              <w:rPr>
                <w:sz w:val="24"/>
                <w:szCs w:val="24"/>
              </w:rPr>
            </w:pPr>
            <w:r w:rsidRPr="00C85444">
              <w:rPr>
                <w:sz w:val="24"/>
                <w:szCs w:val="24"/>
              </w:rPr>
              <w:t>2977</w:t>
            </w:r>
          </w:p>
        </w:tc>
      </w:tr>
      <w:tr w:rsidR="00BA0641" w:rsidRPr="00C85444" w:rsidTr="00B5203A">
        <w:tc>
          <w:tcPr>
            <w:tcW w:w="5008" w:type="dxa"/>
          </w:tcPr>
          <w:p w:rsidR="00BA0641" w:rsidRPr="00C85444" w:rsidRDefault="00BA0641" w:rsidP="00901053">
            <w:pPr>
              <w:pStyle w:val="a8"/>
              <w:tabs>
                <w:tab w:val="right" w:pos="4275"/>
              </w:tabs>
              <w:ind w:firstLine="567"/>
              <w:rPr>
                <w:rFonts w:ascii="Times New Roman" w:hAnsi="Times New Roman" w:cs="Times New Roman"/>
                <w:lang w:val="uk-UA"/>
              </w:rPr>
            </w:pPr>
            <w:r w:rsidRPr="00C85444">
              <w:rPr>
                <w:rFonts w:ascii="Times New Roman" w:hAnsi="Times New Roman" w:cs="Times New Roman"/>
                <w:lang w:val="uk-UA"/>
              </w:rPr>
              <w:t>металургійне виробництво</w:t>
            </w:r>
          </w:p>
        </w:tc>
        <w:tc>
          <w:tcPr>
            <w:tcW w:w="2382" w:type="dxa"/>
          </w:tcPr>
          <w:p w:rsidR="00BA0641" w:rsidRPr="00C85444" w:rsidRDefault="00BA0641" w:rsidP="00901053">
            <w:pPr>
              <w:pStyle w:val="TableParagraph"/>
              <w:jc w:val="center"/>
              <w:rPr>
                <w:sz w:val="24"/>
                <w:szCs w:val="24"/>
              </w:rPr>
            </w:pPr>
            <w:r w:rsidRPr="00C85444">
              <w:rPr>
                <w:sz w:val="24"/>
                <w:szCs w:val="24"/>
              </w:rPr>
              <w:t>470232</w:t>
            </w:r>
          </w:p>
        </w:tc>
        <w:tc>
          <w:tcPr>
            <w:tcW w:w="2238" w:type="dxa"/>
          </w:tcPr>
          <w:p w:rsidR="00BA0641" w:rsidRPr="00C85444" w:rsidRDefault="00BA0641" w:rsidP="00901053">
            <w:pPr>
              <w:pStyle w:val="TableParagraph"/>
              <w:jc w:val="center"/>
              <w:rPr>
                <w:sz w:val="24"/>
                <w:szCs w:val="24"/>
              </w:rPr>
            </w:pPr>
            <w:r w:rsidRPr="00C85444">
              <w:rPr>
                <w:sz w:val="24"/>
                <w:szCs w:val="24"/>
              </w:rPr>
              <w:t>2852724</w:t>
            </w:r>
          </w:p>
        </w:tc>
      </w:tr>
      <w:tr w:rsidR="00BA0641" w:rsidRPr="00C85444" w:rsidTr="00B5203A">
        <w:tc>
          <w:tcPr>
            <w:tcW w:w="5008" w:type="dxa"/>
          </w:tcPr>
          <w:p w:rsidR="00BA0641" w:rsidRPr="00C85444" w:rsidRDefault="00BA0641" w:rsidP="00901053">
            <w:pPr>
              <w:pStyle w:val="a8"/>
              <w:ind w:firstLine="567"/>
              <w:rPr>
                <w:rFonts w:ascii="Times New Roman" w:hAnsi="Times New Roman" w:cs="Times New Roman"/>
                <w:lang w:val="uk-UA"/>
              </w:rPr>
            </w:pPr>
            <w:r w:rsidRPr="00C85444">
              <w:rPr>
                <w:rFonts w:ascii="Times New Roman" w:hAnsi="Times New Roman" w:cs="Times New Roman"/>
                <w:lang w:val="uk-UA"/>
              </w:rPr>
              <w:t>виробництво готових металевих виробів, крім</w:t>
            </w:r>
          </w:p>
          <w:p w:rsidR="00BA0641" w:rsidRPr="00C85444" w:rsidRDefault="00BA0641" w:rsidP="00901053">
            <w:pPr>
              <w:pStyle w:val="a8"/>
              <w:tabs>
                <w:tab w:val="right" w:pos="4275"/>
              </w:tabs>
              <w:ind w:firstLine="567"/>
              <w:rPr>
                <w:rFonts w:ascii="Times New Roman" w:hAnsi="Times New Roman" w:cs="Times New Roman"/>
                <w:lang w:val="uk-UA"/>
              </w:rPr>
            </w:pPr>
            <w:r w:rsidRPr="00C85444">
              <w:rPr>
                <w:rFonts w:ascii="Times New Roman" w:hAnsi="Times New Roman" w:cs="Times New Roman"/>
                <w:lang w:val="uk-UA"/>
              </w:rPr>
              <w:t>машин і устатковання</w:t>
            </w:r>
            <w:r w:rsidRPr="00C85444">
              <w:rPr>
                <w:rFonts w:ascii="Times New Roman" w:hAnsi="Times New Roman" w:cs="Times New Roman"/>
                <w:lang w:val="uk-UA"/>
              </w:rPr>
              <w:tab/>
            </w:r>
          </w:p>
        </w:tc>
        <w:tc>
          <w:tcPr>
            <w:tcW w:w="2382" w:type="dxa"/>
          </w:tcPr>
          <w:p w:rsidR="00BA0641" w:rsidRPr="00C85444" w:rsidRDefault="00BA0641" w:rsidP="00901053">
            <w:pPr>
              <w:pStyle w:val="TableParagraph"/>
              <w:jc w:val="center"/>
              <w:rPr>
                <w:b/>
                <w:sz w:val="24"/>
                <w:szCs w:val="24"/>
              </w:rPr>
            </w:pPr>
          </w:p>
          <w:p w:rsidR="00BA0641" w:rsidRPr="00C85444" w:rsidRDefault="00BA0641" w:rsidP="00901053">
            <w:pPr>
              <w:pStyle w:val="TableParagraph"/>
              <w:jc w:val="center"/>
              <w:rPr>
                <w:sz w:val="24"/>
                <w:szCs w:val="24"/>
              </w:rPr>
            </w:pPr>
            <w:r w:rsidRPr="00C85444">
              <w:rPr>
                <w:sz w:val="24"/>
                <w:szCs w:val="24"/>
              </w:rPr>
              <w:t>12126</w:t>
            </w:r>
          </w:p>
        </w:tc>
        <w:tc>
          <w:tcPr>
            <w:tcW w:w="2238" w:type="dxa"/>
          </w:tcPr>
          <w:p w:rsidR="00BA0641" w:rsidRPr="00C85444" w:rsidRDefault="00BA0641" w:rsidP="00901053">
            <w:pPr>
              <w:pStyle w:val="TableParagraph"/>
              <w:jc w:val="center"/>
              <w:rPr>
                <w:b/>
                <w:sz w:val="24"/>
                <w:szCs w:val="24"/>
              </w:rPr>
            </w:pPr>
          </w:p>
          <w:p w:rsidR="00BA0641" w:rsidRPr="00C85444" w:rsidRDefault="00BA0641" w:rsidP="00901053">
            <w:pPr>
              <w:pStyle w:val="TableParagraph"/>
              <w:jc w:val="center"/>
              <w:rPr>
                <w:sz w:val="24"/>
                <w:szCs w:val="24"/>
              </w:rPr>
            </w:pPr>
            <w:r w:rsidRPr="00C85444">
              <w:rPr>
                <w:sz w:val="24"/>
                <w:szCs w:val="24"/>
              </w:rPr>
              <w:t>114</w:t>
            </w:r>
          </w:p>
        </w:tc>
      </w:tr>
      <w:tr w:rsidR="00BA0641" w:rsidRPr="00C85444" w:rsidTr="00B5203A">
        <w:tc>
          <w:tcPr>
            <w:tcW w:w="5008" w:type="dxa"/>
          </w:tcPr>
          <w:p w:rsidR="00BA0641" w:rsidRPr="00C85444" w:rsidRDefault="00BA0641" w:rsidP="00901053">
            <w:pPr>
              <w:pStyle w:val="a8"/>
              <w:ind w:firstLine="567"/>
              <w:rPr>
                <w:rFonts w:ascii="Times New Roman" w:hAnsi="Times New Roman" w:cs="Times New Roman"/>
                <w:lang w:val="uk-UA"/>
              </w:rPr>
            </w:pPr>
            <w:r w:rsidRPr="00C85444">
              <w:rPr>
                <w:rFonts w:ascii="Times New Roman" w:hAnsi="Times New Roman" w:cs="Times New Roman"/>
                <w:lang w:val="uk-UA"/>
              </w:rPr>
              <w:t>виробництво електричного</w:t>
            </w:r>
          </w:p>
          <w:p w:rsidR="00BA0641" w:rsidRPr="00C85444" w:rsidRDefault="00BA0641" w:rsidP="00901053">
            <w:pPr>
              <w:pStyle w:val="a8"/>
              <w:tabs>
                <w:tab w:val="right" w:pos="4275"/>
              </w:tabs>
              <w:ind w:firstLine="567"/>
              <w:rPr>
                <w:rFonts w:ascii="Times New Roman" w:hAnsi="Times New Roman" w:cs="Times New Roman"/>
                <w:lang w:val="uk-UA"/>
              </w:rPr>
            </w:pPr>
            <w:r w:rsidRPr="00C85444">
              <w:rPr>
                <w:rFonts w:ascii="Times New Roman" w:hAnsi="Times New Roman" w:cs="Times New Roman"/>
                <w:lang w:val="uk-UA"/>
              </w:rPr>
              <w:t>устатковання</w:t>
            </w:r>
            <w:r w:rsidRPr="00C85444">
              <w:rPr>
                <w:rFonts w:ascii="Times New Roman" w:hAnsi="Times New Roman" w:cs="Times New Roman"/>
                <w:lang w:val="uk-UA"/>
              </w:rPr>
              <w:tab/>
            </w:r>
          </w:p>
        </w:tc>
        <w:tc>
          <w:tcPr>
            <w:tcW w:w="2382" w:type="dxa"/>
          </w:tcPr>
          <w:p w:rsidR="00BA0641" w:rsidRPr="00C85444" w:rsidRDefault="00BA0641" w:rsidP="00901053">
            <w:pPr>
              <w:pStyle w:val="TableParagraph"/>
              <w:jc w:val="center"/>
              <w:rPr>
                <w:sz w:val="24"/>
                <w:szCs w:val="24"/>
              </w:rPr>
            </w:pPr>
            <w:r w:rsidRPr="00C85444">
              <w:rPr>
                <w:sz w:val="24"/>
                <w:szCs w:val="24"/>
              </w:rPr>
              <w:t>2027</w:t>
            </w:r>
          </w:p>
        </w:tc>
        <w:tc>
          <w:tcPr>
            <w:tcW w:w="2238" w:type="dxa"/>
          </w:tcPr>
          <w:p w:rsidR="00BA0641" w:rsidRPr="00C85444" w:rsidRDefault="00BA0641" w:rsidP="00901053">
            <w:pPr>
              <w:pStyle w:val="TableParagraph"/>
              <w:jc w:val="center"/>
              <w:rPr>
                <w:sz w:val="24"/>
                <w:szCs w:val="24"/>
              </w:rPr>
            </w:pPr>
            <w:r w:rsidRPr="00C85444">
              <w:rPr>
                <w:sz w:val="24"/>
                <w:szCs w:val="24"/>
              </w:rPr>
              <w:t>к</w:t>
            </w:r>
          </w:p>
        </w:tc>
      </w:tr>
      <w:tr w:rsidR="00BA0641" w:rsidRPr="00C85444" w:rsidTr="00B5203A">
        <w:trPr>
          <w:trHeight w:val="585"/>
        </w:trPr>
        <w:tc>
          <w:tcPr>
            <w:tcW w:w="5008" w:type="dxa"/>
          </w:tcPr>
          <w:p w:rsidR="00BA0641" w:rsidRPr="00C85444" w:rsidRDefault="00BA0641" w:rsidP="00901053">
            <w:pPr>
              <w:pStyle w:val="a8"/>
              <w:ind w:firstLine="567"/>
              <w:rPr>
                <w:rFonts w:ascii="Times New Roman" w:hAnsi="Times New Roman" w:cs="Times New Roman"/>
                <w:lang w:val="uk-UA"/>
              </w:rPr>
            </w:pPr>
            <w:r w:rsidRPr="00C85444">
              <w:rPr>
                <w:rFonts w:ascii="Times New Roman" w:hAnsi="Times New Roman" w:cs="Times New Roman"/>
                <w:lang w:val="uk-UA"/>
              </w:rPr>
              <w:t>виробництво машин та устатковання,</w:t>
            </w:r>
          </w:p>
          <w:p w:rsidR="00BA0641" w:rsidRPr="00C85444" w:rsidRDefault="00BA0641" w:rsidP="00901053">
            <w:pPr>
              <w:pStyle w:val="a8"/>
              <w:ind w:firstLine="567"/>
              <w:rPr>
                <w:rFonts w:ascii="Times New Roman" w:hAnsi="Times New Roman" w:cs="Times New Roman"/>
                <w:lang w:val="uk-UA"/>
              </w:rPr>
            </w:pPr>
            <w:r w:rsidRPr="00C85444">
              <w:rPr>
                <w:rFonts w:ascii="Times New Roman" w:hAnsi="Times New Roman" w:cs="Times New Roman"/>
                <w:lang w:val="uk-UA"/>
              </w:rPr>
              <w:t>не віднесених до інших угруповань</w:t>
            </w:r>
          </w:p>
        </w:tc>
        <w:tc>
          <w:tcPr>
            <w:tcW w:w="2382" w:type="dxa"/>
          </w:tcPr>
          <w:p w:rsidR="00BA0641" w:rsidRPr="00C85444" w:rsidRDefault="00BA0641" w:rsidP="00901053">
            <w:pPr>
              <w:pStyle w:val="TableParagraph"/>
              <w:jc w:val="center"/>
              <w:rPr>
                <w:sz w:val="24"/>
                <w:szCs w:val="24"/>
              </w:rPr>
            </w:pPr>
            <w:r w:rsidRPr="00C85444">
              <w:rPr>
                <w:sz w:val="24"/>
                <w:szCs w:val="24"/>
              </w:rPr>
              <w:t>66976</w:t>
            </w:r>
          </w:p>
        </w:tc>
        <w:tc>
          <w:tcPr>
            <w:tcW w:w="2238" w:type="dxa"/>
          </w:tcPr>
          <w:p w:rsidR="00BA0641" w:rsidRPr="00C85444" w:rsidRDefault="00BA0641" w:rsidP="00901053">
            <w:pPr>
              <w:pStyle w:val="TableParagraph"/>
              <w:jc w:val="center"/>
              <w:rPr>
                <w:sz w:val="24"/>
                <w:szCs w:val="24"/>
              </w:rPr>
            </w:pPr>
            <w:r w:rsidRPr="00C85444">
              <w:rPr>
                <w:sz w:val="24"/>
                <w:szCs w:val="24"/>
              </w:rPr>
              <w:t>69207</w:t>
            </w:r>
          </w:p>
        </w:tc>
      </w:tr>
      <w:tr w:rsidR="00BA0641" w:rsidRPr="00C85444" w:rsidTr="00B5203A">
        <w:tc>
          <w:tcPr>
            <w:tcW w:w="5008" w:type="dxa"/>
          </w:tcPr>
          <w:p w:rsidR="00BA0641" w:rsidRPr="00C85444" w:rsidRDefault="00BA0641" w:rsidP="00901053">
            <w:pPr>
              <w:ind w:firstLine="567"/>
              <w:rPr>
                <w:sz w:val="24"/>
                <w:szCs w:val="24"/>
                <w:lang w:val="uk-UA"/>
              </w:rPr>
            </w:pPr>
            <w:r w:rsidRPr="00C85444">
              <w:rPr>
                <w:sz w:val="24"/>
                <w:szCs w:val="24"/>
                <w:lang w:val="uk-UA"/>
              </w:rPr>
              <w:t>виробництво інших транспортних засобів</w:t>
            </w:r>
          </w:p>
        </w:tc>
        <w:tc>
          <w:tcPr>
            <w:tcW w:w="2382" w:type="dxa"/>
          </w:tcPr>
          <w:p w:rsidR="00BA0641" w:rsidRPr="00C85444" w:rsidRDefault="00BA0641" w:rsidP="00901053">
            <w:pPr>
              <w:pStyle w:val="ab"/>
              <w:spacing w:after="0"/>
              <w:jc w:val="center"/>
              <w:rPr>
                <w:iCs/>
                <w:sz w:val="24"/>
                <w:szCs w:val="24"/>
              </w:rPr>
            </w:pPr>
            <w:r w:rsidRPr="00C85444">
              <w:rPr>
                <w:iCs/>
                <w:sz w:val="24"/>
                <w:szCs w:val="24"/>
              </w:rPr>
              <w:t>8364</w:t>
            </w:r>
          </w:p>
        </w:tc>
        <w:tc>
          <w:tcPr>
            <w:tcW w:w="2238" w:type="dxa"/>
          </w:tcPr>
          <w:p w:rsidR="00BA0641" w:rsidRPr="00C85444" w:rsidRDefault="00BA0641" w:rsidP="00901053">
            <w:pPr>
              <w:pStyle w:val="ab"/>
              <w:spacing w:after="0"/>
              <w:jc w:val="center"/>
              <w:rPr>
                <w:iCs/>
                <w:sz w:val="24"/>
                <w:szCs w:val="24"/>
              </w:rPr>
            </w:pPr>
            <w:r w:rsidRPr="00C85444">
              <w:rPr>
                <w:iCs/>
                <w:sz w:val="24"/>
                <w:szCs w:val="24"/>
              </w:rPr>
              <w:t>672</w:t>
            </w:r>
          </w:p>
        </w:tc>
      </w:tr>
      <w:tr w:rsidR="00BA0641" w:rsidRPr="00C85444" w:rsidTr="00B5203A">
        <w:tc>
          <w:tcPr>
            <w:tcW w:w="5008" w:type="dxa"/>
          </w:tcPr>
          <w:p w:rsidR="00BA0641" w:rsidRPr="00C85444" w:rsidRDefault="00BA0641" w:rsidP="00901053">
            <w:pPr>
              <w:ind w:firstLine="567"/>
              <w:rPr>
                <w:sz w:val="24"/>
                <w:szCs w:val="24"/>
                <w:lang w:val="uk-UA"/>
              </w:rPr>
            </w:pPr>
            <w:r w:rsidRPr="00C85444">
              <w:rPr>
                <w:sz w:val="24"/>
                <w:szCs w:val="24"/>
                <w:lang w:val="uk-UA"/>
              </w:rPr>
              <w:t>ремонт і монтаж машин і устатковання</w:t>
            </w:r>
          </w:p>
        </w:tc>
        <w:tc>
          <w:tcPr>
            <w:tcW w:w="2382" w:type="dxa"/>
          </w:tcPr>
          <w:p w:rsidR="00BA0641" w:rsidRPr="00C85444" w:rsidRDefault="00BA0641" w:rsidP="00901053">
            <w:pPr>
              <w:pStyle w:val="ab"/>
              <w:spacing w:after="0"/>
              <w:jc w:val="center"/>
              <w:rPr>
                <w:iCs/>
                <w:sz w:val="24"/>
                <w:szCs w:val="24"/>
              </w:rPr>
            </w:pPr>
            <w:r w:rsidRPr="00C85444">
              <w:rPr>
                <w:iCs/>
                <w:sz w:val="24"/>
                <w:szCs w:val="24"/>
              </w:rPr>
              <w:t>8699</w:t>
            </w:r>
          </w:p>
        </w:tc>
        <w:tc>
          <w:tcPr>
            <w:tcW w:w="2238" w:type="dxa"/>
          </w:tcPr>
          <w:p w:rsidR="00BA0641" w:rsidRPr="00C85444" w:rsidRDefault="00BA0641" w:rsidP="00901053">
            <w:pPr>
              <w:pStyle w:val="ab"/>
              <w:spacing w:after="0"/>
              <w:jc w:val="center"/>
              <w:rPr>
                <w:iCs/>
                <w:sz w:val="24"/>
                <w:szCs w:val="24"/>
              </w:rPr>
            </w:pPr>
            <w:r w:rsidRPr="00C85444">
              <w:rPr>
                <w:iCs/>
                <w:sz w:val="24"/>
                <w:szCs w:val="24"/>
              </w:rPr>
              <w:t>955</w:t>
            </w:r>
          </w:p>
        </w:tc>
      </w:tr>
      <w:tr w:rsidR="00BA0641" w:rsidRPr="00C85444" w:rsidTr="00B5203A">
        <w:tc>
          <w:tcPr>
            <w:tcW w:w="5008" w:type="dxa"/>
          </w:tcPr>
          <w:p w:rsidR="00BA0641" w:rsidRPr="00C85444" w:rsidRDefault="00BA0641" w:rsidP="00901053">
            <w:pPr>
              <w:ind w:firstLine="284"/>
              <w:rPr>
                <w:sz w:val="24"/>
                <w:szCs w:val="24"/>
                <w:lang w:val="uk-UA"/>
              </w:rPr>
            </w:pPr>
            <w:r w:rsidRPr="00C85444">
              <w:rPr>
                <w:sz w:val="24"/>
                <w:szCs w:val="24"/>
                <w:lang w:val="uk-UA"/>
              </w:rPr>
              <w:t>Постачання електроенергії, газу, пари та кондиційованого повітря</w:t>
            </w:r>
          </w:p>
        </w:tc>
        <w:tc>
          <w:tcPr>
            <w:tcW w:w="2382" w:type="dxa"/>
          </w:tcPr>
          <w:p w:rsidR="00BA0641" w:rsidRPr="00C85444" w:rsidRDefault="00BA0641" w:rsidP="00901053">
            <w:pPr>
              <w:pStyle w:val="ab"/>
              <w:spacing w:after="0"/>
              <w:jc w:val="center"/>
              <w:rPr>
                <w:iCs/>
                <w:sz w:val="24"/>
                <w:szCs w:val="24"/>
              </w:rPr>
            </w:pPr>
            <w:r w:rsidRPr="00C85444">
              <w:rPr>
                <w:iCs/>
                <w:sz w:val="24"/>
                <w:szCs w:val="24"/>
              </w:rPr>
              <w:t>1875474</w:t>
            </w:r>
          </w:p>
        </w:tc>
        <w:tc>
          <w:tcPr>
            <w:tcW w:w="2238" w:type="dxa"/>
          </w:tcPr>
          <w:p w:rsidR="00BA0641" w:rsidRPr="00C85444" w:rsidRDefault="00BA0641" w:rsidP="00901053">
            <w:pPr>
              <w:pStyle w:val="ab"/>
              <w:spacing w:after="0"/>
              <w:jc w:val="center"/>
              <w:rPr>
                <w:iCs/>
                <w:sz w:val="24"/>
                <w:szCs w:val="24"/>
              </w:rPr>
            </w:pPr>
            <w:r w:rsidRPr="00C85444">
              <w:rPr>
                <w:iCs/>
                <w:sz w:val="24"/>
                <w:szCs w:val="24"/>
              </w:rPr>
              <w:t>108436</w:t>
            </w:r>
          </w:p>
        </w:tc>
      </w:tr>
      <w:tr w:rsidR="00BA0641" w:rsidRPr="00C85444" w:rsidTr="00B5203A">
        <w:tc>
          <w:tcPr>
            <w:tcW w:w="5008" w:type="dxa"/>
          </w:tcPr>
          <w:p w:rsidR="00BA0641" w:rsidRPr="00C85444" w:rsidRDefault="00BA0641" w:rsidP="00901053">
            <w:pPr>
              <w:ind w:firstLine="284"/>
              <w:rPr>
                <w:sz w:val="24"/>
                <w:szCs w:val="24"/>
                <w:lang w:val="uk-UA"/>
              </w:rPr>
            </w:pPr>
            <w:r w:rsidRPr="00C85444">
              <w:rPr>
                <w:sz w:val="24"/>
                <w:szCs w:val="24"/>
                <w:lang w:val="uk-UA"/>
              </w:rPr>
              <w:t>Водопостачання; каналізація, поводження з відходами</w:t>
            </w:r>
          </w:p>
        </w:tc>
        <w:tc>
          <w:tcPr>
            <w:tcW w:w="2382" w:type="dxa"/>
          </w:tcPr>
          <w:p w:rsidR="00BA0641" w:rsidRPr="00C85444" w:rsidRDefault="00BA0641" w:rsidP="00901053">
            <w:pPr>
              <w:pStyle w:val="ab"/>
              <w:spacing w:after="0"/>
              <w:jc w:val="center"/>
              <w:rPr>
                <w:iCs/>
                <w:sz w:val="24"/>
                <w:szCs w:val="24"/>
              </w:rPr>
            </w:pPr>
            <w:r w:rsidRPr="00C85444">
              <w:rPr>
                <w:iCs/>
                <w:sz w:val="24"/>
                <w:szCs w:val="24"/>
              </w:rPr>
              <w:t>132772</w:t>
            </w:r>
          </w:p>
        </w:tc>
        <w:tc>
          <w:tcPr>
            <w:tcW w:w="2238" w:type="dxa"/>
          </w:tcPr>
          <w:p w:rsidR="00BA0641" w:rsidRPr="00C85444" w:rsidRDefault="00BA0641" w:rsidP="00901053">
            <w:pPr>
              <w:pStyle w:val="ab"/>
              <w:spacing w:after="0"/>
              <w:jc w:val="center"/>
              <w:rPr>
                <w:iCs/>
                <w:sz w:val="24"/>
                <w:szCs w:val="24"/>
              </w:rPr>
            </w:pPr>
            <w:r w:rsidRPr="00C85444">
              <w:rPr>
                <w:iCs/>
                <w:sz w:val="24"/>
                <w:szCs w:val="24"/>
              </w:rPr>
              <w:t>1483</w:t>
            </w:r>
          </w:p>
        </w:tc>
      </w:tr>
      <w:tr w:rsidR="00BA0641" w:rsidRPr="00C85444" w:rsidTr="00B5203A">
        <w:tc>
          <w:tcPr>
            <w:tcW w:w="5008" w:type="dxa"/>
          </w:tcPr>
          <w:p w:rsidR="00BA0641" w:rsidRPr="00C85444" w:rsidRDefault="00BA0641" w:rsidP="00901053">
            <w:pPr>
              <w:rPr>
                <w:sz w:val="24"/>
                <w:szCs w:val="24"/>
                <w:lang w:val="uk-UA"/>
              </w:rPr>
            </w:pPr>
            <w:r w:rsidRPr="00C85444">
              <w:rPr>
                <w:sz w:val="24"/>
                <w:szCs w:val="24"/>
                <w:lang w:val="uk-UA"/>
              </w:rPr>
              <w:t>Будівництво</w:t>
            </w:r>
          </w:p>
        </w:tc>
        <w:tc>
          <w:tcPr>
            <w:tcW w:w="2382" w:type="dxa"/>
          </w:tcPr>
          <w:p w:rsidR="00BA0641" w:rsidRPr="00C85444" w:rsidRDefault="00BA0641" w:rsidP="00901053">
            <w:pPr>
              <w:pStyle w:val="ab"/>
              <w:spacing w:after="0"/>
              <w:jc w:val="center"/>
              <w:rPr>
                <w:iCs/>
                <w:sz w:val="24"/>
                <w:szCs w:val="24"/>
              </w:rPr>
            </w:pPr>
            <w:r w:rsidRPr="00C85444">
              <w:rPr>
                <w:iCs/>
                <w:sz w:val="24"/>
                <w:szCs w:val="24"/>
              </w:rPr>
              <w:t>2819</w:t>
            </w:r>
          </w:p>
        </w:tc>
        <w:tc>
          <w:tcPr>
            <w:tcW w:w="2238" w:type="dxa"/>
          </w:tcPr>
          <w:p w:rsidR="00BA0641" w:rsidRPr="00C85444" w:rsidRDefault="00BA0641" w:rsidP="00901053">
            <w:pPr>
              <w:pStyle w:val="ab"/>
              <w:spacing w:after="0"/>
              <w:jc w:val="center"/>
              <w:rPr>
                <w:iCs/>
                <w:sz w:val="24"/>
                <w:szCs w:val="24"/>
              </w:rPr>
            </w:pPr>
            <w:r w:rsidRPr="00C85444">
              <w:rPr>
                <w:iCs/>
                <w:sz w:val="24"/>
                <w:szCs w:val="24"/>
              </w:rPr>
              <w:t>2277</w:t>
            </w:r>
          </w:p>
        </w:tc>
      </w:tr>
      <w:tr w:rsidR="00BA0641" w:rsidRPr="00C85444" w:rsidTr="00B5203A">
        <w:tc>
          <w:tcPr>
            <w:tcW w:w="5008" w:type="dxa"/>
          </w:tcPr>
          <w:p w:rsidR="00BA0641" w:rsidRPr="00C85444" w:rsidRDefault="00BA0641" w:rsidP="00901053">
            <w:pPr>
              <w:rPr>
                <w:sz w:val="24"/>
                <w:szCs w:val="24"/>
                <w:lang w:val="uk-UA"/>
              </w:rPr>
            </w:pPr>
            <w:r w:rsidRPr="00C85444">
              <w:rPr>
                <w:sz w:val="24"/>
                <w:szCs w:val="24"/>
                <w:lang w:val="uk-UA"/>
              </w:rPr>
              <w:t>Оптова та роздрібна торгівля; ремонт автотранспортних засобів і мотоциклів</w:t>
            </w:r>
          </w:p>
        </w:tc>
        <w:tc>
          <w:tcPr>
            <w:tcW w:w="2382" w:type="dxa"/>
          </w:tcPr>
          <w:p w:rsidR="00BA0641" w:rsidRPr="00C85444" w:rsidRDefault="00BA0641" w:rsidP="00901053">
            <w:pPr>
              <w:pStyle w:val="ab"/>
              <w:spacing w:after="0"/>
              <w:jc w:val="center"/>
              <w:rPr>
                <w:iCs/>
                <w:sz w:val="24"/>
                <w:szCs w:val="24"/>
              </w:rPr>
            </w:pPr>
            <w:r w:rsidRPr="00C85444">
              <w:rPr>
                <w:iCs/>
                <w:sz w:val="24"/>
                <w:szCs w:val="24"/>
              </w:rPr>
              <w:t>30415</w:t>
            </w:r>
          </w:p>
        </w:tc>
        <w:tc>
          <w:tcPr>
            <w:tcW w:w="2238" w:type="dxa"/>
          </w:tcPr>
          <w:p w:rsidR="00BA0641" w:rsidRPr="00C85444" w:rsidRDefault="00BA0641" w:rsidP="00901053">
            <w:pPr>
              <w:pStyle w:val="ab"/>
              <w:spacing w:after="0"/>
              <w:jc w:val="center"/>
              <w:rPr>
                <w:iCs/>
                <w:sz w:val="24"/>
                <w:szCs w:val="24"/>
              </w:rPr>
            </w:pPr>
            <w:r w:rsidRPr="00C85444">
              <w:rPr>
                <w:iCs/>
                <w:sz w:val="24"/>
                <w:szCs w:val="24"/>
              </w:rPr>
              <w:t>3479</w:t>
            </w:r>
          </w:p>
        </w:tc>
      </w:tr>
      <w:tr w:rsidR="00BA0641" w:rsidRPr="00C85444" w:rsidTr="00B5203A">
        <w:tc>
          <w:tcPr>
            <w:tcW w:w="5008" w:type="dxa"/>
          </w:tcPr>
          <w:p w:rsidR="00BA0641" w:rsidRPr="00C85444" w:rsidRDefault="00BA0641" w:rsidP="00901053">
            <w:pPr>
              <w:rPr>
                <w:sz w:val="24"/>
                <w:szCs w:val="24"/>
                <w:lang w:val="uk-UA"/>
              </w:rPr>
            </w:pPr>
            <w:r w:rsidRPr="00C85444">
              <w:rPr>
                <w:sz w:val="24"/>
                <w:szCs w:val="24"/>
                <w:lang w:val="uk-UA"/>
              </w:rPr>
              <w:t>Транспорт, складське господарство, поштова та кур’єрська діяльність</w:t>
            </w:r>
          </w:p>
        </w:tc>
        <w:tc>
          <w:tcPr>
            <w:tcW w:w="2382" w:type="dxa"/>
          </w:tcPr>
          <w:p w:rsidR="00BA0641" w:rsidRPr="00C85444" w:rsidRDefault="00BA0641" w:rsidP="00901053">
            <w:pPr>
              <w:pStyle w:val="ab"/>
              <w:spacing w:after="0"/>
              <w:jc w:val="center"/>
              <w:rPr>
                <w:iCs/>
                <w:sz w:val="24"/>
                <w:szCs w:val="24"/>
              </w:rPr>
            </w:pPr>
            <w:r w:rsidRPr="00C85444">
              <w:rPr>
                <w:iCs/>
                <w:sz w:val="24"/>
                <w:szCs w:val="24"/>
              </w:rPr>
              <w:t>115415</w:t>
            </w:r>
          </w:p>
        </w:tc>
        <w:tc>
          <w:tcPr>
            <w:tcW w:w="2238" w:type="dxa"/>
          </w:tcPr>
          <w:p w:rsidR="00BA0641" w:rsidRPr="00C85444" w:rsidRDefault="00BA0641" w:rsidP="00901053">
            <w:pPr>
              <w:pStyle w:val="ab"/>
              <w:spacing w:after="0"/>
              <w:jc w:val="center"/>
              <w:rPr>
                <w:iCs/>
                <w:sz w:val="24"/>
                <w:szCs w:val="24"/>
              </w:rPr>
            </w:pPr>
            <w:r w:rsidRPr="00C85444">
              <w:rPr>
                <w:iCs/>
                <w:sz w:val="24"/>
                <w:szCs w:val="24"/>
              </w:rPr>
              <w:t>19139</w:t>
            </w:r>
          </w:p>
        </w:tc>
      </w:tr>
      <w:tr w:rsidR="00BA0641" w:rsidRPr="00C85444" w:rsidTr="00B5203A">
        <w:tc>
          <w:tcPr>
            <w:tcW w:w="5008" w:type="dxa"/>
          </w:tcPr>
          <w:p w:rsidR="00BA0641" w:rsidRPr="00C85444" w:rsidRDefault="00BA0641" w:rsidP="00901053">
            <w:pPr>
              <w:rPr>
                <w:sz w:val="24"/>
                <w:szCs w:val="24"/>
                <w:lang w:val="uk-UA"/>
              </w:rPr>
            </w:pPr>
            <w:r w:rsidRPr="00C85444">
              <w:rPr>
                <w:sz w:val="24"/>
                <w:szCs w:val="24"/>
                <w:lang w:val="uk-UA"/>
              </w:rPr>
              <w:t>Тимчасове розміщування і організація харчування</w:t>
            </w:r>
          </w:p>
        </w:tc>
        <w:tc>
          <w:tcPr>
            <w:tcW w:w="2382" w:type="dxa"/>
          </w:tcPr>
          <w:p w:rsidR="00BA0641" w:rsidRPr="00C85444" w:rsidRDefault="00BA0641" w:rsidP="00901053">
            <w:pPr>
              <w:pStyle w:val="ab"/>
              <w:spacing w:after="0"/>
              <w:jc w:val="center"/>
              <w:rPr>
                <w:iCs/>
                <w:sz w:val="24"/>
                <w:szCs w:val="24"/>
              </w:rPr>
            </w:pPr>
            <w:r w:rsidRPr="00C85444">
              <w:rPr>
                <w:iCs/>
                <w:sz w:val="24"/>
                <w:szCs w:val="24"/>
              </w:rPr>
              <w:t>2807</w:t>
            </w:r>
          </w:p>
        </w:tc>
        <w:tc>
          <w:tcPr>
            <w:tcW w:w="2238" w:type="dxa"/>
          </w:tcPr>
          <w:p w:rsidR="00BA0641" w:rsidRPr="00C85444" w:rsidRDefault="00BA0641" w:rsidP="00901053">
            <w:pPr>
              <w:pStyle w:val="ab"/>
              <w:spacing w:after="0"/>
              <w:jc w:val="center"/>
              <w:rPr>
                <w:iCs/>
                <w:sz w:val="24"/>
                <w:szCs w:val="24"/>
              </w:rPr>
            </w:pPr>
            <w:r w:rsidRPr="00C85444">
              <w:rPr>
                <w:iCs/>
                <w:sz w:val="24"/>
                <w:szCs w:val="24"/>
              </w:rPr>
              <w:t>949</w:t>
            </w:r>
          </w:p>
        </w:tc>
      </w:tr>
      <w:tr w:rsidR="00BA0641" w:rsidRPr="00C85444" w:rsidTr="00B5203A">
        <w:tc>
          <w:tcPr>
            <w:tcW w:w="5008" w:type="dxa"/>
          </w:tcPr>
          <w:p w:rsidR="00BA0641" w:rsidRPr="00C85444" w:rsidRDefault="00BA0641" w:rsidP="00901053">
            <w:pPr>
              <w:rPr>
                <w:sz w:val="24"/>
                <w:szCs w:val="24"/>
                <w:lang w:val="uk-UA"/>
              </w:rPr>
            </w:pPr>
            <w:r w:rsidRPr="00C85444">
              <w:rPr>
                <w:sz w:val="24"/>
                <w:szCs w:val="24"/>
                <w:lang w:val="uk-UA"/>
              </w:rPr>
              <w:t>Інформація та телекомунікації</w:t>
            </w:r>
          </w:p>
        </w:tc>
        <w:tc>
          <w:tcPr>
            <w:tcW w:w="2382" w:type="dxa"/>
          </w:tcPr>
          <w:p w:rsidR="00BA0641" w:rsidRPr="00C85444" w:rsidRDefault="00BA0641" w:rsidP="00901053">
            <w:pPr>
              <w:pStyle w:val="ab"/>
              <w:spacing w:after="0"/>
              <w:jc w:val="center"/>
              <w:rPr>
                <w:iCs/>
                <w:sz w:val="24"/>
                <w:szCs w:val="24"/>
              </w:rPr>
            </w:pPr>
            <w:r w:rsidRPr="00C85444">
              <w:rPr>
                <w:iCs/>
                <w:sz w:val="24"/>
                <w:szCs w:val="24"/>
              </w:rPr>
              <w:t>9218</w:t>
            </w:r>
          </w:p>
        </w:tc>
        <w:tc>
          <w:tcPr>
            <w:tcW w:w="2238" w:type="dxa"/>
          </w:tcPr>
          <w:p w:rsidR="00BA0641" w:rsidRPr="00C85444" w:rsidRDefault="00BA0641" w:rsidP="00901053">
            <w:pPr>
              <w:pStyle w:val="ab"/>
              <w:spacing w:after="0"/>
              <w:jc w:val="center"/>
              <w:rPr>
                <w:iCs/>
                <w:sz w:val="24"/>
                <w:szCs w:val="24"/>
              </w:rPr>
            </w:pPr>
            <w:r w:rsidRPr="00C85444">
              <w:rPr>
                <w:iCs/>
                <w:sz w:val="24"/>
                <w:szCs w:val="24"/>
              </w:rPr>
              <w:t>к</w:t>
            </w:r>
          </w:p>
        </w:tc>
      </w:tr>
      <w:tr w:rsidR="00BA0641" w:rsidRPr="00C85444" w:rsidTr="00B5203A">
        <w:tc>
          <w:tcPr>
            <w:tcW w:w="5008" w:type="dxa"/>
          </w:tcPr>
          <w:p w:rsidR="00BA0641" w:rsidRPr="00C85444" w:rsidRDefault="00BA0641" w:rsidP="00901053">
            <w:pPr>
              <w:rPr>
                <w:sz w:val="24"/>
                <w:szCs w:val="24"/>
                <w:lang w:val="uk-UA"/>
              </w:rPr>
            </w:pPr>
            <w:r w:rsidRPr="00C85444">
              <w:rPr>
                <w:sz w:val="24"/>
                <w:szCs w:val="24"/>
                <w:lang w:val="uk-UA"/>
              </w:rPr>
              <w:t>Фінансова та страхова діяльність</w:t>
            </w:r>
          </w:p>
        </w:tc>
        <w:tc>
          <w:tcPr>
            <w:tcW w:w="2382" w:type="dxa"/>
          </w:tcPr>
          <w:p w:rsidR="00BA0641" w:rsidRPr="00C85444" w:rsidRDefault="00BA0641" w:rsidP="00901053">
            <w:pPr>
              <w:pStyle w:val="ab"/>
              <w:spacing w:after="0"/>
              <w:jc w:val="center"/>
              <w:rPr>
                <w:iCs/>
                <w:sz w:val="24"/>
                <w:szCs w:val="24"/>
              </w:rPr>
            </w:pPr>
            <w:r w:rsidRPr="00C85444">
              <w:rPr>
                <w:iCs/>
                <w:sz w:val="24"/>
                <w:szCs w:val="24"/>
              </w:rPr>
              <w:t>к</w:t>
            </w:r>
          </w:p>
        </w:tc>
        <w:tc>
          <w:tcPr>
            <w:tcW w:w="2238" w:type="dxa"/>
          </w:tcPr>
          <w:p w:rsidR="00BA0641" w:rsidRPr="00C85444" w:rsidRDefault="00BA0641" w:rsidP="00901053">
            <w:pPr>
              <w:pStyle w:val="ab"/>
              <w:spacing w:after="0"/>
              <w:jc w:val="center"/>
              <w:rPr>
                <w:iCs/>
                <w:sz w:val="24"/>
                <w:szCs w:val="24"/>
              </w:rPr>
            </w:pPr>
            <w:r w:rsidRPr="00C85444">
              <w:rPr>
                <w:iCs/>
                <w:sz w:val="24"/>
                <w:szCs w:val="24"/>
              </w:rPr>
              <w:t>к</w:t>
            </w:r>
          </w:p>
        </w:tc>
      </w:tr>
      <w:tr w:rsidR="00BA0641" w:rsidRPr="00C85444" w:rsidTr="00B5203A">
        <w:tc>
          <w:tcPr>
            <w:tcW w:w="5008" w:type="dxa"/>
          </w:tcPr>
          <w:p w:rsidR="00BA0641" w:rsidRPr="00C85444" w:rsidRDefault="00BA0641" w:rsidP="00901053">
            <w:pPr>
              <w:rPr>
                <w:sz w:val="24"/>
                <w:szCs w:val="24"/>
                <w:lang w:val="uk-UA"/>
              </w:rPr>
            </w:pPr>
            <w:r w:rsidRPr="00C85444">
              <w:rPr>
                <w:sz w:val="24"/>
                <w:szCs w:val="24"/>
                <w:lang w:val="uk-UA"/>
              </w:rPr>
              <w:t>Операції з нерухомим майном</w:t>
            </w:r>
          </w:p>
        </w:tc>
        <w:tc>
          <w:tcPr>
            <w:tcW w:w="2382" w:type="dxa"/>
          </w:tcPr>
          <w:p w:rsidR="00BA0641" w:rsidRPr="00C85444" w:rsidRDefault="00BA0641" w:rsidP="00901053">
            <w:pPr>
              <w:pStyle w:val="ab"/>
              <w:spacing w:after="0"/>
              <w:jc w:val="center"/>
              <w:rPr>
                <w:iCs/>
                <w:sz w:val="24"/>
                <w:szCs w:val="24"/>
              </w:rPr>
            </w:pPr>
            <w:r w:rsidRPr="00C85444">
              <w:rPr>
                <w:iCs/>
                <w:sz w:val="24"/>
                <w:szCs w:val="24"/>
              </w:rPr>
              <w:t>25382</w:t>
            </w:r>
          </w:p>
        </w:tc>
        <w:tc>
          <w:tcPr>
            <w:tcW w:w="2238" w:type="dxa"/>
          </w:tcPr>
          <w:p w:rsidR="00BA0641" w:rsidRPr="00C85444" w:rsidRDefault="00BA0641" w:rsidP="00901053">
            <w:pPr>
              <w:pStyle w:val="ab"/>
              <w:spacing w:after="0"/>
              <w:jc w:val="center"/>
              <w:rPr>
                <w:iCs/>
                <w:sz w:val="24"/>
                <w:szCs w:val="24"/>
              </w:rPr>
            </w:pPr>
            <w:r w:rsidRPr="00C85444">
              <w:rPr>
                <w:iCs/>
                <w:sz w:val="24"/>
                <w:szCs w:val="24"/>
              </w:rPr>
              <w:t>6053</w:t>
            </w:r>
          </w:p>
        </w:tc>
      </w:tr>
      <w:tr w:rsidR="00BA0641" w:rsidRPr="00C85444" w:rsidTr="00B5203A">
        <w:tc>
          <w:tcPr>
            <w:tcW w:w="5008" w:type="dxa"/>
          </w:tcPr>
          <w:p w:rsidR="00BA0641" w:rsidRPr="00C85444" w:rsidRDefault="00BA0641" w:rsidP="00901053">
            <w:pPr>
              <w:rPr>
                <w:sz w:val="24"/>
                <w:szCs w:val="24"/>
                <w:lang w:val="uk-UA"/>
              </w:rPr>
            </w:pPr>
            <w:r w:rsidRPr="00C85444">
              <w:rPr>
                <w:sz w:val="24"/>
                <w:szCs w:val="24"/>
                <w:lang w:val="uk-UA"/>
              </w:rPr>
              <w:t>Професійна, наукова та технічна діяльність</w:t>
            </w:r>
          </w:p>
        </w:tc>
        <w:tc>
          <w:tcPr>
            <w:tcW w:w="2382" w:type="dxa"/>
          </w:tcPr>
          <w:p w:rsidR="00BA0641" w:rsidRPr="00C85444" w:rsidRDefault="00BA0641" w:rsidP="00901053">
            <w:pPr>
              <w:pStyle w:val="ab"/>
              <w:spacing w:after="0"/>
              <w:jc w:val="center"/>
              <w:rPr>
                <w:iCs/>
                <w:sz w:val="24"/>
                <w:szCs w:val="24"/>
              </w:rPr>
            </w:pPr>
            <w:r w:rsidRPr="00C85444">
              <w:rPr>
                <w:iCs/>
                <w:sz w:val="24"/>
                <w:szCs w:val="24"/>
              </w:rPr>
              <w:t>6373</w:t>
            </w:r>
          </w:p>
        </w:tc>
        <w:tc>
          <w:tcPr>
            <w:tcW w:w="2238" w:type="dxa"/>
          </w:tcPr>
          <w:p w:rsidR="00BA0641" w:rsidRPr="00C85444" w:rsidRDefault="00BA0641" w:rsidP="00901053">
            <w:pPr>
              <w:pStyle w:val="ab"/>
              <w:spacing w:after="0"/>
              <w:jc w:val="center"/>
              <w:rPr>
                <w:iCs/>
                <w:sz w:val="24"/>
                <w:szCs w:val="24"/>
              </w:rPr>
            </w:pPr>
            <w:r w:rsidRPr="00C85444">
              <w:rPr>
                <w:iCs/>
                <w:sz w:val="24"/>
                <w:szCs w:val="24"/>
              </w:rPr>
              <w:t>7705</w:t>
            </w:r>
          </w:p>
        </w:tc>
      </w:tr>
      <w:tr w:rsidR="00BA0641" w:rsidRPr="00C85444" w:rsidTr="00B5203A">
        <w:tc>
          <w:tcPr>
            <w:tcW w:w="5008" w:type="dxa"/>
          </w:tcPr>
          <w:p w:rsidR="00BA0641" w:rsidRPr="00C85444" w:rsidRDefault="00BA0641" w:rsidP="00901053">
            <w:pPr>
              <w:rPr>
                <w:sz w:val="24"/>
                <w:szCs w:val="24"/>
                <w:lang w:val="uk-UA"/>
              </w:rPr>
            </w:pPr>
            <w:r w:rsidRPr="00C85444">
              <w:rPr>
                <w:sz w:val="24"/>
                <w:szCs w:val="24"/>
                <w:lang w:val="uk-UA"/>
              </w:rPr>
              <w:t>Діяльність у сфері адміністративного та допоміжного обслуговування</w:t>
            </w:r>
          </w:p>
        </w:tc>
        <w:tc>
          <w:tcPr>
            <w:tcW w:w="2382" w:type="dxa"/>
          </w:tcPr>
          <w:p w:rsidR="00BA0641" w:rsidRPr="00C85444" w:rsidRDefault="00BA0641" w:rsidP="00901053">
            <w:pPr>
              <w:pStyle w:val="ab"/>
              <w:spacing w:after="0"/>
              <w:jc w:val="center"/>
              <w:rPr>
                <w:iCs/>
                <w:sz w:val="24"/>
                <w:szCs w:val="24"/>
              </w:rPr>
            </w:pPr>
            <w:r w:rsidRPr="00C85444">
              <w:rPr>
                <w:iCs/>
                <w:sz w:val="24"/>
                <w:szCs w:val="24"/>
              </w:rPr>
              <w:t>14884</w:t>
            </w:r>
          </w:p>
        </w:tc>
        <w:tc>
          <w:tcPr>
            <w:tcW w:w="2238" w:type="dxa"/>
          </w:tcPr>
          <w:p w:rsidR="00BA0641" w:rsidRPr="00C85444" w:rsidRDefault="00BA0641" w:rsidP="00901053">
            <w:pPr>
              <w:pStyle w:val="ab"/>
              <w:spacing w:after="0"/>
              <w:jc w:val="center"/>
              <w:rPr>
                <w:iCs/>
                <w:sz w:val="24"/>
                <w:szCs w:val="24"/>
              </w:rPr>
            </w:pPr>
            <w:r w:rsidRPr="00C85444">
              <w:rPr>
                <w:iCs/>
                <w:sz w:val="24"/>
                <w:szCs w:val="24"/>
              </w:rPr>
              <w:t>3093</w:t>
            </w:r>
          </w:p>
        </w:tc>
      </w:tr>
      <w:tr w:rsidR="00BA0641" w:rsidRPr="00C85444" w:rsidTr="00B5203A">
        <w:tc>
          <w:tcPr>
            <w:tcW w:w="5008" w:type="dxa"/>
          </w:tcPr>
          <w:p w:rsidR="00BA0641" w:rsidRPr="00C85444" w:rsidRDefault="00BA0641" w:rsidP="00901053">
            <w:pPr>
              <w:rPr>
                <w:sz w:val="24"/>
                <w:szCs w:val="24"/>
                <w:lang w:val="uk-UA"/>
              </w:rPr>
            </w:pPr>
            <w:r w:rsidRPr="00C85444">
              <w:rPr>
                <w:sz w:val="24"/>
                <w:szCs w:val="24"/>
                <w:lang w:val="uk-UA"/>
              </w:rPr>
              <w:t>Державне управління й оборона; обов’язкове соціальне страхування</w:t>
            </w:r>
          </w:p>
        </w:tc>
        <w:tc>
          <w:tcPr>
            <w:tcW w:w="2382" w:type="dxa"/>
          </w:tcPr>
          <w:p w:rsidR="00BA0641" w:rsidRPr="00C85444" w:rsidRDefault="00BA0641" w:rsidP="00901053">
            <w:pPr>
              <w:pStyle w:val="ab"/>
              <w:spacing w:after="0"/>
              <w:jc w:val="center"/>
              <w:rPr>
                <w:iCs/>
                <w:sz w:val="24"/>
                <w:szCs w:val="24"/>
              </w:rPr>
            </w:pPr>
            <w:r w:rsidRPr="00C85444">
              <w:rPr>
                <w:iCs/>
                <w:sz w:val="24"/>
                <w:szCs w:val="24"/>
              </w:rPr>
              <w:t>68047</w:t>
            </w:r>
          </w:p>
          <w:p w:rsidR="00BA0641" w:rsidRPr="00C85444" w:rsidRDefault="00BA0641" w:rsidP="00901053">
            <w:pPr>
              <w:pStyle w:val="ab"/>
              <w:spacing w:after="0"/>
              <w:jc w:val="center"/>
              <w:rPr>
                <w:iCs/>
                <w:sz w:val="24"/>
                <w:szCs w:val="24"/>
              </w:rPr>
            </w:pPr>
          </w:p>
        </w:tc>
        <w:tc>
          <w:tcPr>
            <w:tcW w:w="2238" w:type="dxa"/>
          </w:tcPr>
          <w:p w:rsidR="00BA0641" w:rsidRPr="00C85444" w:rsidRDefault="00BA0641" w:rsidP="00901053">
            <w:pPr>
              <w:pStyle w:val="ab"/>
              <w:spacing w:after="0"/>
              <w:jc w:val="center"/>
              <w:rPr>
                <w:iCs/>
                <w:sz w:val="24"/>
                <w:szCs w:val="24"/>
              </w:rPr>
            </w:pPr>
            <w:r w:rsidRPr="00C85444">
              <w:rPr>
                <w:iCs/>
                <w:sz w:val="24"/>
                <w:szCs w:val="24"/>
              </w:rPr>
              <w:t>152041</w:t>
            </w:r>
          </w:p>
        </w:tc>
      </w:tr>
      <w:tr w:rsidR="00BA0641" w:rsidRPr="00C85444" w:rsidTr="00B5203A">
        <w:tc>
          <w:tcPr>
            <w:tcW w:w="5008" w:type="dxa"/>
          </w:tcPr>
          <w:p w:rsidR="00BA0641" w:rsidRPr="00C85444" w:rsidRDefault="00BA0641" w:rsidP="00901053">
            <w:pPr>
              <w:rPr>
                <w:sz w:val="24"/>
                <w:szCs w:val="24"/>
                <w:lang w:val="uk-UA"/>
              </w:rPr>
            </w:pPr>
            <w:r w:rsidRPr="00C85444">
              <w:rPr>
                <w:sz w:val="24"/>
                <w:szCs w:val="24"/>
                <w:lang w:val="uk-UA"/>
              </w:rPr>
              <w:t>Освіта</w:t>
            </w:r>
          </w:p>
        </w:tc>
        <w:tc>
          <w:tcPr>
            <w:tcW w:w="2382" w:type="dxa"/>
          </w:tcPr>
          <w:p w:rsidR="00BA0641" w:rsidRPr="00C85444" w:rsidRDefault="00BA0641" w:rsidP="00901053">
            <w:pPr>
              <w:pStyle w:val="ab"/>
              <w:spacing w:after="0"/>
              <w:jc w:val="center"/>
              <w:rPr>
                <w:iCs/>
                <w:sz w:val="24"/>
                <w:szCs w:val="24"/>
              </w:rPr>
            </w:pPr>
            <w:r w:rsidRPr="00C85444">
              <w:rPr>
                <w:iCs/>
                <w:sz w:val="24"/>
                <w:szCs w:val="24"/>
              </w:rPr>
              <w:t>14465</w:t>
            </w:r>
          </w:p>
        </w:tc>
        <w:tc>
          <w:tcPr>
            <w:tcW w:w="2238" w:type="dxa"/>
          </w:tcPr>
          <w:p w:rsidR="00BA0641" w:rsidRPr="00C85444" w:rsidRDefault="00BA0641" w:rsidP="00901053">
            <w:pPr>
              <w:pStyle w:val="ab"/>
              <w:spacing w:after="0"/>
              <w:jc w:val="center"/>
              <w:rPr>
                <w:iCs/>
                <w:sz w:val="24"/>
                <w:szCs w:val="24"/>
              </w:rPr>
            </w:pPr>
            <w:r w:rsidRPr="00C85444">
              <w:rPr>
                <w:iCs/>
                <w:sz w:val="24"/>
                <w:szCs w:val="24"/>
              </w:rPr>
              <w:t>50806</w:t>
            </w:r>
          </w:p>
        </w:tc>
      </w:tr>
      <w:tr w:rsidR="00BA0641" w:rsidRPr="00C85444" w:rsidTr="00B5203A">
        <w:tc>
          <w:tcPr>
            <w:tcW w:w="5008" w:type="dxa"/>
          </w:tcPr>
          <w:p w:rsidR="00BA0641" w:rsidRPr="00C85444" w:rsidRDefault="00BA0641" w:rsidP="00901053">
            <w:pPr>
              <w:rPr>
                <w:sz w:val="24"/>
                <w:szCs w:val="24"/>
                <w:lang w:val="uk-UA"/>
              </w:rPr>
            </w:pPr>
            <w:r w:rsidRPr="00C85444">
              <w:rPr>
                <w:sz w:val="24"/>
                <w:szCs w:val="24"/>
                <w:lang w:val="uk-UA"/>
              </w:rPr>
              <w:t>Охорона здоров’я та надання соціальної допомоги</w:t>
            </w:r>
          </w:p>
        </w:tc>
        <w:tc>
          <w:tcPr>
            <w:tcW w:w="2382" w:type="dxa"/>
          </w:tcPr>
          <w:p w:rsidR="00BA0641" w:rsidRPr="00C85444" w:rsidRDefault="00BA0641" w:rsidP="00901053">
            <w:pPr>
              <w:pStyle w:val="ab"/>
              <w:spacing w:after="0"/>
              <w:jc w:val="center"/>
              <w:rPr>
                <w:iCs/>
                <w:sz w:val="24"/>
                <w:szCs w:val="24"/>
              </w:rPr>
            </w:pPr>
            <w:r w:rsidRPr="00C85444">
              <w:rPr>
                <w:iCs/>
                <w:sz w:val="24"/>
                <w:szCs w:val="24"/>
              </w:rPr>
              <w:t>28262</w:t>
            </w:r>
          </w:p>
        </w:tc>
        <w:tc>
          <w:tcPr>
            <w:tcW w:w="2238" w:type="dxa"/>
          </w:tcPr>
          <w:p w:rsidR="00BA0641" w:rsidRPr="00C85444" w:rsidRDefault="00BA0641" w:rsidP="00901053">
            <w:pPr>
              <w:pStyle w:val="ab"/>
              <w:spacing w:after="0"/>
              <w:jc w:val="center"/>
              <w:rPr>
                <w:iCs/>
                <w:sz w:val="24"/>
                <w:szCs w:val="24"/>
              </w:rPr>
            </w:pPr>
            <w:r w:rsidRPr="00C85444">
              <w:rPr>
                <w:iCs/>
                <w:sz w:val="24"/>
                <w:szCs w:val="24"/>
              </w:rPr>
              <w:t>65379</w:t>
            </w:r>
          </w:p>
        </w:tc>
      </w:tr>
      <w:tr w:rsidR="00BA0641" w:rsidRPr="00C85444" w:rsidTr="00A97EFB">
        <w:trPr>
          <w:trHeight w:val="437"/>
        </w:trPr>
        <w:tc>
          <w:tcPr>
            <w:tcW w:w="5008" w:type="dxa"/>
          </w:tcPr>
          <w:p w:rsidR="00BA0641" w:rsidRPr="00C85444" w:rsidRDefault="00BA0641" w:rsidP="00901053">
            <w:pPr>
              <w:rPr>
                <w:sz w:val="24"/>
                <w:szCs w:val="24"/>
                <w:lang w:val="uk-UA"/>
              </w:rPr>
            </w:pPr>
            <w:r>
              <w:rPr>
                <w:noProof/>
                <w:sz w:val="24"/>
                <w:szCs w:val="24"/>
                <w:lang w:eastAsia="uk-UA"/>
              </w:rPr>
              <mc:AlternateContent>
                <mc:Choice Requires="wps">
                  <w:drawing>
                    <wp:anchor distT="0" distB="0" distL="0" distR="0" simplePos="0" relativeHeight="251665408" behindDoc="1" locked="0" layoutInCell="1" allowOverlap="1">
                      <wp:simplePos x="0" y="0"/>
                      <wp:positionH relativeFrom="page">
                        <wp:posOffset>583565</wp:posOffset>
                      </wp:positionH>
                      <wp:positionV relativeFrom="paragraph">
                        <wp:posOffset>488950</wp:posOffset>
                      </wp:positionV>
                      <wp:extent cx="1109345" cy="1270"/>
                      <wp:effectExtent l="7620" t="6350" r="6985" b="11430"/>
                      <wp:wrapTopAndBottom/>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09345" cy="1270"/>
                              </a:xfrm>
                              <a:custGeom>
                                <a:avLst/>
                                <a:gdLst>
                                  <a:gd name="T0" fmla="+- 0 919 919"/>
                                  <a:gd name="T1" fmla="*/ T0 w 1747"/>
                                  <a:gd name="T2" fmla="+- 0 1476 919"/>
                                  <a:gd name="T3" fmla="*/ T2 w 1747"/>
                                  <a:gd name="T4" fmla="+- 0 1478 919"/>
                                  <a:gd name="T5" fmla="*/ T4 w 1747"/>
                                  <a:gd name="T6" fmla="+- 0 1896 919"/>
                                  <a:gd name="T7" fmla="*/ T6 w 1747"/>
                                  <a:gd name="T8" fmla="+- 0 1898 919"/>
                                  <a:gd name="T9" fmla="*/ T8 w 1747"/>
                                  <a:gd name="T10" fmla="+- 0 2316 919"/>
                                  <a:gd name="T11" fmla="*/ T10 w 1747"/>
                                  <a:gd name="T12" fmla="+- 0 2318 919"/>
                                  <a:gd name="T13" fmla="*/ T12 w 1747"/>
                                  <a:gd name="T14" fmla="+- 0 2666 919"/>
                                  <a:gd name="T15" fmla="*/ T14 w 1747"/>
                                </a:gdLst>
                                <a:ahLst/>
                                <a:cxnLst>
                                  <a:cxn ang="0">
                                    <a:pos x="T1" y="0"/>
                                  </a:cxn>
                                  <a:cxn ang="0">
                                    <a:pos x="T3" y="0"/>
                                  </a:cxn>
                                  <a:cxn ang="0">
                                    <a:pos x="T5" y="0"/>
                                  </a:cxn>
                                  <a:cxn ang="0">
                                    <a:pos x="T7" y="0"/>
                                  </a:cxn>
                                  <a:cxn ang="0">
                                    <a:pos x="T9" y="0"/>
                                  </a:cxn>
                                  <a:cxn ang="0">
                                    <a:pos x="T11" y="0"/>
                                  </a:cxn>
                                  <a:cxn ang="0">
                                    <a:pos x="T13" y="0"/>
                                  </a:cxn>
                                  <a:cxn ang="0">
                                    <a:pos x="T15" y="0"/>
                                  </a:cxn>
                                </a:cxnLst>
                                <a:rect l="0" t="0" r="r" b="b"/>
                                <a:pathLst>
                                  <a:path w="1747">
                                    <a:moveTo>
                                      <a:pt x="0" y="0"/>
                                    </a:moveTo>
                                    <a:lnTo>
                                      <a:pt x="557" y="0"/>
                                    </a:lnTo>
                                    <a:moveTo>
                                      <a:pt x="559" y="0"/>
                                    </a:moveTo>
                                    <a:lnTo>
                                      <a:pt x="977" y="0"/>
                                    </a:lnTo>
                                    <a:moveTo>
                                      <a:pt x="979" y="0"/>
                                    </a:moveTo>
                                    <a:lnTo>
                                      <a:pt x="1397" y="0"/>
                                    </a:lnTo>
                                    <a:moveTo>
                                      <a:pt x="1399" y="0"/>
                                    </a:moveTo>
                                    <a:lnTo>
                                      <a:pt x="1747" y="0"/>
                                    </a:lnTo>
                                  </a:path>
                                </a:pathLst>
                              </a:custGeom>
                              <a:noFill/>
                              <a:ln w="35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22E1ACF" id="Полилиния 4" o:spid="_x0000_s1026" style="position:absolute;margin-left:45.95pt;margin-top:38.5pt;width:87.3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74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" path="m,l557,t2,l977,t2,l1397,t2,l1747,e" filled="f" strokeweight=".09822mm">
                      <v:path arrowok="t" o:connecttype="custom" o:connectlocs="0,0;353695,0;354965,0;620395,0;621665,0;887095,0;888365,0;1109345,0" o:connectangles="0,0,0,0,0,0,0,0"/>
                      <w10:wrap type="topAndBottom" anchorx="page"/>
                    </v:shape>
                  </w:pict>
                </mc:Fallback>
              </mc:AlternateContent>
            </w:r>
            <w:r w:rsidRPr="00C85444">
              <w:rPr>
                <w:sz w:val="24"/>
                <w:szCs w:val="24"/>
                <w:lang w:val="uk-UA"/>
              </w:rPr>
              <w:t>Мистецтво, спорт, розваги та  відпочинок</w:t>
            </w:r>
          </w:p>
        </w:tc>
        <w:tc>
          <w:tcPr>
            <w:tcW w:w="2382" w:type="dxa"/>
          </w:tcPr>
          <w:p w:rsidR="00BA0641" w:rsidRPr="00C85444" w:rsidRDefault="00BA0641" w:rsidP="00901053">
            <w:pPr>
              <w:pStyle w:val="ab"/>
              <w:spacing w:after="0"/>
              <w:jc w:val="center"/>
              <w:rPr>
                <w:iCs/>
                <w:sz w:val="24"/>
                <w:szCs w:val="24"/>
              </w:rPr>
            </w:pPr>
            <w:r w:rsidRPr="00C85444">
              <w:rPr>
                <w:iCs/>
                <w:sz w:val="24"/>
                <w:szCs w:val="24"/>
              </w:rPr>
              <w:t>к</w:t>
            </w:r>
          </w:p>
        </w:tc>
        <w:tc>
          <w:tcPr>
            <w:tcW w:w="2238" w:type="dxa"/>
          </w:tcPr>
          <w:p w:rsidR="00BA0641" w:rsidRPr="00C85444" w:rsidRDefault="00BA0641" w:rsidP="00901053">
            <w:pPr>
              <w:pStyle w:val="ab"/>
              <w:spacing w:after="0"/>
              <w:jc w:val="center"/>
              <w:rPr>
                <w:iCs/>
                <w:sz w:val="24"/>
                <w:szCs w:val="24"/>
              </w:rPr>
            </w:pPr>
            <w:r w:rsidRPr="00C85444">
              <w:rPr>
                <w:iCs/>
                <w:sz w:val="24"/>
                <w:szCs w:val="24"/>
              </w:rPr>
              <w:t>4729</w:t>
            </w:r>
          </w:p>
        </w:tc>
      </w:tr>
    </w:tbl>
    <w:p w:rsidR="00B5203A" w:rsidRPr="00B5203A" w:rsidRDefault="00B5203A" w:rsidP="00B5203A">
      <w:pPr>
        <w:pStyle w:val="112"/>
        <w:spacing w:before="117"/>
        <w:ind w:left="0" w:right="-1"/>
        <w:rPr>
          <w:b w:val="0"/>
          <w:sz w:val="23"/>
          <w:szCs w:val="23"/>
        </w:rPr>
      </w:pPr>
      <w:r w:rsidRPr="00B5203A">
        <w:rPr>
          <w:sz w:val="23"/>
          <w:szCs w:val="23"/>
        </w:rPr>
        <w:t>*   </w:t>
      </w:r>
      <w:r w:rsidRPr="00B5203A">
        <w:rPr>
          <w:b w:val="0"/>
          <w:sz w:val="23"/>
          <w:szCs w:val="23"/>
        </w:rPr>
        <w:t>у зв’язку  з  відсутністю статистичних даних по області щодо об’ємів використання енергії за основними видами</w:t>
      </w:r>
      <w:r w:rsidR="007E724D">
        <w:rPr>
          <w:b w:val="0"/>
          <w:sz w:val="23"/>
          <w:szCs w:val="23"/>
        </w:rPr>
        <w:t xml:space="preserve"> </w:t>
      </w:r>
      <w:r w:rsidRPr="00B5203A">
        <w:rPr>
          <w:b w:val="0"/>
          <w:spacing w:val="-67"/>
          <w:sz w:val="23"/>
          <w:szCs w:val="23"/>
        </w:rPr>
        <w:t xml:space="preserve">       </w:t>
      </w:r>
      <w:r w:rsidR="007E724D">
        <w:rPr>
          <w:b w:val="0"/>
          <w:spacing w:val="-67"/>
          <w:sz w:val="23"/>
          <w:szCs w:val="23"/>
        </w:rPr>
        <w:t xml:space="preserve">     </w:t>
      </w:r>
      <w:r w:rsidR="007E724D">
        <w:rPr>
          <w:b w:val="0"/>
          <w:sz w:val="23"/>
          <w:szCs w:val="23"/>
        </w:rPr>
        <w:t>економічної</w:t>
      </w:r>
      <w:r w:rsidRPr="00B5203A">
        <w:rPr>
          <w:b w:val="0"/>
          <w:sz w:val="23"/>
          <w:szCs w:val="23"/>
        </w:rPr>
        <w:t xml:space="preserve"> діяльності, інформація у таблиці надана за 2020 рік.  Дані щодо 2021 рік органами статистики будуть оприлюднені</w:t>
      </w:r>
      <w:r w:rsidR="007E724D">
        <w:rPr>
          <w:b w:val="0"/>
          <w:sz w:val="23"/>
          <w:szCs w:val="23"/>
        </w:rPr>
        <w:t xml:space="preserve"> </w:t>
      </w:r>
      <w:r w:rsidRPr="00B5203A">
        <w:rPr>
          <w:b w:val="0"/>
          <w:sz w:val="23"/>
          <w:szCs w:val="23"/>
        </w:rPr>
        <w:t>протягом трьох місяців після припинення чи скасування  воєнного стану або стану війни</w:t>
      </w:r>
    </w:p>
    <w:p w:rsidR="00BA0641" w:rsidRPr="00B5203A" w:rsidRDefault="00BA0641" w:rsidP="00B5203A">
      <w:pPr>
        <w:spacing w:before="79"/>
        <w:ind w:right="-1"/>
        <w:jc w:val="both"/>
        <w:rPr>
          <w:sz w:val="23"/>
          <w:szCs w:val="23"/>
        </w:rPr>
      </w:pPr>
      <w:r w:rsidRPr="00B5203A">
        <w:rPr>
          <w:sz w:val="23"/>
          <w:szCs w:val="23"/>
        </w:rPr>
        <w:t>(к) - дані не оприлюднюються з метою забезпечення</w:t>
      </w:r>
      <w:r w:rsidRPr="00B5203A">
        <w:rPr>
          <w:spacing w:val="1"/>
          <w:sz w:val="23"/>
          <w:szCs w:val="23"/>
        </w:rPr>
        <w:t xml:space="preserve"> </w:t>
      </w:r>
      <w:r w:rsidRPr="00B5203A">
        <w:rPr>
          <w:sz w:val="23"/>
          <w:szCs w:val="23"/>
        </w:rPr>
        <w:t>виконання вимог Закону Украї</w:t>
      </w:r>
      <w:r w:rsidR="006B4DFF">
        <w:rPr>
          <w:sz w:val="23"/>
          <w:szCs w:val="23"/>
        </w:rPr>
        <w:t>ни «</w:t>
      </w:r>
      <w:r w:rsidRPr="00B5203A">
        <w:rPr>
          <w:sz w:val="23"/>
          <w:szCs w:val="23"/>
        </w:rPr>
        <w:t>Про державну</w:t>
      </w:r>
      <w:r w:rsidR="006B4DFF">
        <w:rPr>
          <w:sz w:val="23"/>
          <w:szCs w:val="23"/>
        </w:rPr>
        <w:t xml:space="preserve"> </w:t>
      </w:r>
      <w:r w:rsidRPr="00B5203A">
        <w:rPr>
          <w:spacing w:val="-57"/>
          <w:sz w:val="23"/>
          <w:szCs w:val="23"/>
        </w:rPr>
        <w:t xml:space="preserve"> </w:t>
      </w:r>
      <w:r w:rsidR="006B4DFF">
        <w:rPr>
          <w:sz w:val="23"/>
          <w:szCs w:val="23"/>
        </w:rPr>
        <w:t>статистику»</w:t>
      </w:r>
      <w:r w:rsidRPr="00B5203A">
        <w:rPr>
          <w:sz w:val="23"/>
          <w:szCs w:val="23"/>
        </w:rPr>
        <w:t xml:space="preserve"> щодо конфіденційності статистичної</w:t>
      </w:r>
      <w:r w:rsidRPr="00B5203A">
        <w:rPr>
          <w:spacing w:val="-57"/>
          <w:sz w:val="23"/>
          <w:szCs w:val="23"/>
        </w:rPr>
        <w:t xml:space="preserve"> </w:t>
      </w:r>
      <w:r w:rsidRPr="00B5203A">
        <w:rPr>
          <w:sz w:val="23"/>
          <w:szCs w:val="23"/>
        </w:rPr>
        <w:t>інформації</w:t>
      </w:r>
    </w:p>
    <w:p w:rsidR="00A04E43" w:rsidRDefault="00A04E43" w:rsidP="00330C54">
      <w:pPr>
        <w:rPr>
          <w:b/>
          <w:bCs/>
          <w:sz w:val="28"/>
          <w:szCs w:val="28"/>
        </w:rPr>
      </w:pPr>
    </w:p>
    <w:p w:rsidR="00BA0641" w:rsidRPr="00C85444" w:rsidRDefault="00BA0641" w:rsidP="00330C54">
      <w:pPr>
        <w:rPr>
          <w:b/>
          <w:bCs/>
          <w:sz w:val="28"/>
          <w:szCs w:val="28"/>
        </w:rPr>
      </w:pPr>
      <w:r w:rsidRPr="00C85444">
        <w:rPr>
          <w:b/>
          <w:bCs/>
          <w:sz w:val="28"/>
          <w:szCs w:val="28"/>
        </w:rPr>
        <w:t xml:space="preserve">12.3. Вплив енергетичної галузі на </w:t>
      </w:r>
      <w:r w:rsidR="00D304FF">
        <w:rPr>
          <w:b/>
          <w:bCs/>
          <w:sz w:val="28"/>
          <w:szCs w:val="28"/>
        </w:rPr>
        <w:t>навколишнє природне середовище</w:t>
      </w:r>
    </w:p>
    <w:p w:rsidR="00BA0641" w:rsidRPr="00E672F4" w:rsidRDefault="00BA0641" w:rsidP="00BA0641">
      <w:pPr>
        <w:rPr>
          <w:b/>
          <w:bCs/>
          <w:sz w:val="16"/>
          <w:szCs w:val="16"/>
        </w:rPr>
      </w:pPr>
    </w:p>
    <w:p w:rsidR="00BA0641" w:rsidRPr="007E724D" w:rsidRDefault="00BA0641" w:rsidP="00BA0641">
      <w:pPr>
        <w:ind w:firstLine="709"/>
        <w:jc w:val="both"/>
        <w:rPr>
          <w:sz w:val="28"/>
          <w:szCs w:val="28"/>
        </w:rPr>
      </w:pPr>
      <w:r w:rsidRPr="007E724D">
        <w:rPr>
          <w:sz w:val="28"/>
          <w:szCs w:val="28"/>
        </w:rPr>
        <w:t>На потреби енергетики Миколаївської області 202</w:t>
      </w:r>
      <w:r w:rsidR="00B5203A" w:rsidRPr="007E724D">
        <w:rPr>
          <w:sz w:val="28"/>
          <w:szCs w:val="28"/>
        </w:rPr>
        <w:t>1</w:t>
      </w:r>
      <w:r w:rsidRPr="007E724D">
        <w:rPr>
          <w:sz w:val="28"/>
          <w:szCs w:val="28"/>
        </w:rPr>
        <w:t xml:space="preserve"> року використано                67,47 млн м</w:t>
      </w:r>
      <w:r w:rsidRPr="007E724D">
        <w:rPr>
          <w:sz w:val="28"/>
          <w:szCs w:val="28"/>
          <w:vertAlign w:val="superscript"/>
        </w:rPr>
        <w:t>3</w:t>
      </w:r>
      <w:r w:rsidR="00B5203A" w:rsidRPr="007E724D">
        <w:rPr>
          <w:sz w:val="28"/>
          <w:szCs w:val="28"/>
        </w:rPr>
        <w:t xml:space="preserve"> води, що становить 86</w:t>
      </w:r>
      <w:r w:rsidRPr="007E724D">
        <w:rPr>
          <w:sz w:val="28"/>
          <w:szCs w:val="28"/>
        </w:rPr>
        <w:t>% від обсягу використаних во</w:t>
      </w:r>
      <w:r w:rsidR="007E724D">
        <w:rPr>
          <w:sz w:val="28"/>
          <w:szCs w:val="28"/>
        </w:rPr>
        <w:t>д для потреб промисловості та 40</w:t>
      </w:r>
      <w:r w:rsidRPr="007E724D">
        <w:rPr>
          <w:sz w:val="28"/>
          <w:szCs w:val="28"/>
        </w:rPr>
        <w:t> % від загального обсягу використання вод по області (таблиця 4.1.</w:t>
      </w:r>
      <w:r w:rsidR="007E724D" w:rsidRPr="007E724D">
        <w:rPr>
          <w:sz w:val="28"/>
          <w:szCs w:val="28"/>
        </w:rPr>
        <w:t>2</w:t>
      </w:r>
      <w:r w:rsidRPr="007E724D">
        <w:rPr>
          <w:sz w:val="28"/>
          <w:szCs w:val="28"/>
        </w:rPr>
        <w:t xml:space="preserve">.2). </w:t>
      </w:r>
    </w:p>
    <w:p w:rsidR="00BA0641" w:rsidRPr="00C85444" w:rsidRDefault="00BA0641" w:rsidP="00BA0641">
      <w:pPr>
        <w:ind w:firstLine="709"/>
        <w:jc w:val="both"/>
        <w:rPr>
          <w:sz w:val="28"/>
          <w:szCs w:val="28"/>
        </w:rPr>
      </w:pPr>
      <w:r w:rsidRPr="007E724D">
        <w:rPr>
          <w:sz w:val="28"/>
          <w:szCs w:val="28"/>
        </w:rPr>
        <w:t>До проблемних питань роботи ВП «Южно</w:t>
      </w:r>
      <w:r w:rsidR="00A97EFB">
        <w:rPr>
          <w:sz w:val="28"/>
          <w:szCs w:val="28"/>
        </w:rPr>
        <w:t xml:space="preserve"> </w:t>
      </w:r>
      <w:r w:rsidRPr="007E724D">
        <w:rPr>
          <w:sz w:val="28"/>
          <w:szCs w:val="28"/>
        </w:rPr>
        <w:t>-Українська АЕС» у напрямку</w:t>
      </w:r>
      <w:r w:rsidRPr="00C85444">
        <w:rPr>
          <w:sz w:val="28"/>
          <w:szCs w:val="28"/>
        </w:rPr>
        <w:t xml:space="preserve"> водоспоживання належить підвищена мінералізація Ташлицької водойми – охолоджувача, гідрохімічний режим якого формується під впливом таких факторів:</w:t>
      </w:r>
    </w:p>
    <w:p w:rsidR="007E724D" w:rsidRDefault="00BA0641" w:rsidP="00BA0641">
      <w:pPr>
        <w:ind w:firstLine="709"/>
        <w:jc w:val="both"/>
        <w:rPr>
          <w:sz w:val="28"/>
          <w:szCs w:val="28"/>
        </w:rPr>
      </w:pPr>
      <w:r w:rsidRPr="00C85444">
        <w:rPr>
          <w:sz w:val="28"/>
          <w:szCs w:val="28"/>
        </w:rPr>
        <w:t>природний притік мінералізованих вод балки Ташлик</w:t>
      </w:r>
      <w:r w:rsidR="007E724D">
        <w:rPr>
          <w:sz w:val="28"/>
          <w:szCs w:val="28"/>
        </w:rPr>
        <w:t>;</w:t>
      </w:r>
      <w:r w:rsidRPr="00C85444">
        <w:rPr>
          <w:sz w:val="28"/>
          <w:szCs w:val="28"/>
        </w:rPr>
        <w:t xml:space="preserve"> </w:t>
      </w:r>
    </w:p>
    <w:p w:rsidR="00BA0641" w:rsidRPr="00C85444" w:rsidRDefault="00BA0641" w:rsidP="00BA0641">
      <w:pPr>
        <w:ind w:firstLine="709"/>
        <w:jc w:val="both"/>
        <w:rPr>
          <w:sz w:val="28"/>
          <w:szCs w:val="28"/>
        </w:rPr>
      </w:pPr>
      <w:r w:rsidRPr="00C85444">
        <w:rPr>
          <w:sz w:val="28"/>
          <w:szCs w:val="28"/>
        </w:rPr>
        <w:t>надходження каналізаційних стоків м. Южноукраїнськ та зливові стоки;</w:t>
      </w:r>
    </w:p>
    <w:p w:rsidR="00BA0641" w:rsidRPr="00C85444" w:rsidRDefault="00BA0641" w:rsidP="00BA0641">
      <w:pPr>
        <w:ind w:firstLine="709"/>
        <w:jc w:val="both"/>
        <w:rPr>
          <w:sz w:val="28"/>
          <w:szCs w:val="28"/>
        </w:rPr>
      </w:pPr>
      <w:r w:rsidRPr="00C85444">
        <w:rPr>
          <w:sz w:val="28"/>
          <w:szCs w:val="28"/>
        </w:rPr>
        <w:t>фільтраційний потік з боку шламонакопичувача ВП «ЮУ АЕС».</w:t>
      </w:r>
    </w:p>
    <w:p w:rsidR="00BA0641" w:rsidRPr="00C85444" w:rsidRDefault="00BA0641" w:rsidP="00BA0641">
      <w:pPr>
        <w:ind w:firstLine="709"/>
        <w:jc w:val="both"/>
        <w:rPr>
          <w:sz w:val="28"/>
          <w:szCs w:val="28"/>
        </w:rPr>
      </w:pPr>
      <w:r w:rsidRPr="00C85444">
        <w:rPr>
          <w:sz w:val="28"/>
          <w:szCs w:val="28"/>
        </w:rPr>
        <w:t>З метою приведення якості вод Ташлицької водойми – охолоджувача до технологічних вимог, згідно з відповідним регламентом, впроваджено систему продувки (розбавлення прісною водою) технічної водойми атомної станції за рахунок водозабору з р. Південний Буг та скиду до Олександрівського водосховища.</w:t>
      </w:r>
    </w:p>
    <w:p w:rsidR="00BA0641" w:rsidRPr="00C85444" w:rsidRDefault="00BA0641" w:rsidP="00BA0641">
      <w:pPr>
        <w:ind w:firstLine="709"/>
        <w:jc w:val="both"/>
        <w:rPr>
          <w:sz w:val="28"/>
          <w:szCs w:val="28"/>
          <w:vertAlign w:val="superscript"/>
        </w:rPr>
      </w:pPr>
      <w:r w:rsidRPr="00C85444">
        <w:rPr>
          <w:sz w:val="28"/>
          <w:szCs w:val="28"/>
        </w:rPr>
        <w:t>На підставі дозвільної документації, загальний обсяг скиду вод в результаті проведення продувки становить не більше 63,07 млн м</w:t>
      </w:r>
      <w:r w:rsidRPr="00C85444">
        <w:rPr>
          <w:sz w:val="28"/>
          <w:szCs w:val="28"/>
          <w:vertAlign w:val="superscript"/>
        </w:rPr>
        <w:t>3</w:t>
      </w:r>
      <w:r w:rsidRPr="00C85444">
        <w:rPr>
          <w:sz w:val="28"/>
          <w:szCs w:val="28"/>
        </w:rPr>
        <w:t>/рік.</w:t>
      </w:r>
    </w:p>
    <w:p w:rsidR="00BA0641" w:rsidRPr="00C85444" w:rsidRDefault="00BA0641" w:rsidP="00BA0641">
      <w:pPr>
        <w:ind w:firstLine="709"/>
        <w:jc w:val="both"/>
        <w:rPr>
          <w:sz w:val="28"/>
          <w:szCs w:val="28"/>
        </w:rPr>
      </w:pPr>
      <w:r w:rsidRPr="00C85444">
        <w:rPr>
          <w:sz w:val="28"/>
          <w:szCs w:val="28"/>
        </w:rPr>
        <w:t>Контроль за дотриманням гранично допустимих концентрацій здійснюється у відповідних контрольних створах (</w:t>
      </w:r>
      <w:smartTag w:uri="urn:schemas-microsoft-com:office:smarttags" w:element="metricconverter">
        <w:smartTagPr>
          <w:attr w:name="ProductID" w:val="500 м"/>
        </w:smartTagPr>
        <w:r w:rsidRPr="00C85444">
          <w:rPr>
            <w:sz w:val="28"/>
            <w:szCs w:val="28"/>
          </w:rPr>
          <w:t>500 м</w:t>
        </w:r>
      </w:smartTag>
      <w:r w:rsidRPr="00C85444">
        <w:rPr>
          <w:sz w:val="28"/>
          <w:szCs w:val="28"/>
        </w:rPr>
        <w:t xml:space="preserve"> нижче скиду та у водоймі – охолоджувачі). Моніторинг за якісним станом вод р. Південний Буг та Олександрівського водосховища ведеться лабораторією підприємства.</w:t>
      </w:r>
    </w:p>
    <w:p w:rsidR="00BA0641" w:rsidRPr="00C85444" w:rsidRDefault="00BA0641" w:rsidP="00BA0641">
      <w:pPr>
        <w:ind w:firstLine="709"/>
        <w:jc w:val="both"/>
        <w:rPr>
          <w:sz w:val="28"/>
          <w:szCs w:val="28"/>
        </w:rPr>
      </w:pPr>
      <w:r w:rsidRPr="00C85444">
        <w:rPr>
          <w:sz w:val="28"/>
          <w:szCs w:val="28"/>
        </w:rPr>
        <w:t>Відповідно до узагальнених даних статистичної звітності за формою                         2-ТП (водгосп), протягом останніх восьми років зворотні води, які скидаються енергокомплексом ВП «ЮУ АЕС», є нормативно чистими.</w:t>
      </w:r>
    </w:p>
    <w:p w:rsidR="00BA0641" w:rsidRPr="00C85444" w:rsidRDefault="00BA0641" w:rsidP="00BA0641">
      <w:pPr>
        <w:ind w:firstLine="709"/>
        <w:jc w:val="both"/>
        <w:rPr>
          <w:sz w:val="28"/>
          <w:szCs w:val="28"/>
        </w:rPr>
      </w:pPr>
      <w:r w:rsidRPr="00C85444">
        <w:rPr>
          <w:sz w:val="28"/>
          <w:szCs w:val="28"/>
        </w:rPr>
        <w:t>За даними Миколаївського обласного центру з гідрометеорології, яким виконуються спостереження за радіологічним станом вод області, питома активність радіонуклідів у р. Південний Буг в районі розташування                                 ВП «ЮУ АЕС» не перевищує нормативних показників.</w:t>
      </w:r>
    </w:p>
    <w:p w:rsidR="00BA0641" w:rsidRPr="00C85444" w:rsidRDefault="00BA0641" w:rsidP="00BA0641">
      <w:pPr>
        <w:ind w:firstLine="709"/>
        <w:jc w:val="both"/>
        <w:rPr>
          <w:sz w:val="28"/>
          <w:szCs w:val="28"/>
        </w:rPr>
      </w:pPr>
      <w:r w:rsidRPr="00C85444">
        <w:rPr>
          <w:sz w:val="28"/>
          <w:szCs w:val="28"/>
        </w:rPr>
        <w:t>Перелік підприємств енергетичної галузі Миколаївської області, які здійснюють скид зворотних вод</w:t>
      </w:r>
      <w:r w:rsidRPr="00C85444">
        <w:rPr>
          <w:i/>
          <w:iCs/>
          <w:sz w:val="28"/>
          <w:szCs w:val="28"/>
        </w:rPr>
        <w:t xml:space="preserve"> </w:t>
      </w:r>
      <w:r w:rsidRPr="00C85444">
        <w:rPr>
          <w:sz w:val="28"/>
          <w:szCs w:val="28"/>
        </w:rPr>
        <w:t>у водні об’єкти та обсяги їх водокористування  наведений у таблиці 12.3.1</w:t>
      </w:r>
    </w:p>
    <w:p w:rsidR="00BA0641" w:rsidRDefault="00BA0641" w:rsidP="00BA0641">
      <w:pPr>
        <w:ind w:firstLine="709"/>
        <w:jc w:val="both"/>
        <w:rPr>
          <w:sz w:val="18"/>
          <w:szCs w:val="18"/>
        </w:rPr>
      </w:pPr>
    </w:p>
    <w:p w:rsidR="00BA0641" w:rsidRDefault="00BA0641" w:rsidP="00BA0641">
      <w:pPr>
        <w:jc w:val="both"/>
        <w:rPr>
          <w:bCs/>
          <w:sz w:val="28"/>
          <w:szCs w:val="28"/>
        </w:rPr>
      </w:pPr>
      <w:r w:rsidRPr="00C85444">
        <w:rPr>
          <w:b/>
          <w:bCs/>
          <w:sz w:val="28"/>
          <w:szCs w:val="28"/>
        </w:rPr>
        <w:t>Таблиця 12.3.1</w:t>
      </w:r>
      <w:r w:rsidRPr="00C85444">
        <w:rPr>
          <w:b/>
          <w:bCs/>
          <w:i/>
          <w:iCs/>
          <w:sz w:val="28"/>
          <w:szCs w:val="28"/>
        </w:rPr>
        <w:t>. -</w:t>
      </w:r>
      <w:r w:rsidRPr="00C85444">
        <w:rPr>
          <w:bCs/>
          <w:i/>
          <w:iCs/>
          <w:sz w:val="28"/>
          <w:szCs w:val="28"/>
        </w:rPr>
        <w:t xml:space="preserve"> </w:t>
      </w:r>
      <w:r w:rsidRPr="00C85444">
        <w:rPr>
          <w:bCs/>
          <w:sz w:val="28"/>
          <w:szCs w:val="28"/>
        </w:rPr>
        <w:t>Перелік підприємств енергетичної галузі Миколаївської області, які здійснюють скид зворотних вод</w:t>
      </w:r>
    </w:p>
    <w:p w:rsidR="00A04E43" w:rsidRPr="00A04E43" w:rsidRDefault="00A04E43" w:rsidP="00BA0641">
      <w:pPr>
        <w:jc w:val="both"/>
        <w:rPr>
          <w:bCs/>
          <w:sz w:val="16"/>
          <w:szCs w:val="16"/>
        </w:rPr>
      </w:pP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1"/>
        <w:gridCol w:w="1134"/>
        <w:gridCol w:w="1275"/>
        <w:gridCol w:w="1276"/>
        <w:gridCol w:w="1281"/>
      </w:tblGrid>
      <w:tr w:rsidR="00BA0641" w:rsidRPr="00C85444" w:rsidTr="00901053">
        <w:tc>
          <w:tcPr>
            <w:tcW w:w="4531" w:type="dxa"/>
            <w:vMerge w:val="restart"/>
          </w:tcPr>
          <w:p w:rsidR="00BA0641" w:rsidRPr="00C85444" w:rsidRDefault="00BA0641" w:rsidP="00901053">
            <w:pPr>
              <w:jc w:val="center"/>
              <w:rPr>
                <w:sz w:val="24"/>
                <w:szCs w:val="24"/>
              </w:rPr>
            </w:pPr>
            <w:r w:rsidRPr="00C85444">
              <w:rPr>
                <w:sz w:val="24"/>
                <w:szCs w:val="24"/>
              </w:rPr>
              <w:t>Назва водокористувача</w:t>
            </w:r>
          </w:p>
        </w:tc>
        <w:tc>
          <w:tcPr>
            <w:tcW w:w="4966" w:type="dxa"/>
            <w:gridSpan w:val="4"/>
          </w:tcPr>
          <w:p w:rsidR="00BA0641" w:rsidRPr="00C85444" w:rsidRDefault="00BA0641" w:rsidP="00901053">
            <w:pPr>
              <w:jc w:val="center"/>
              <w:rPr>
                <w:sz w:val="24"/>
                <w:szCs w:val="24"/>
              </w:rPr>
            </w:pPr>
            <w:r w:rsidRPr="00C85444">
              <w:rPr>
                <w:sz w:val="24"/>
                <w:szCs w:val="24"/>
              </w:rPr>
              <w:t>Обсяги скидів зворотних вод ,млн м³/рік</w:t>
            </w:r>
          </w:p>
        </w:tc>
      </w:tr>
      <w:tr w:rsidR="007E724D" w:rsidRPr="00C85444" w:rsidTr="00901053">
        <w:trPr>
          <w:trHeight w:val="221"/>
        </w:trPr>
        <w:tc>
          <w:tcPr>
            <w:tcW w:w="4531" w:type="dxa"/>
            <w:vMerge/>
          </w:tcPr>
          <w:p w:rsidR="007E724D" w:rsidRPr="00C85444" w:rsidRDefault="007E724D" w:rsidP="007E724D">
            <w:pPr>
              <w:jc w:val="center"/>
              <w:rPr>
                <w:sz w:val="24"/>
                <w:szCs w:val="24"/>
              </w:rPr>
            </w:pPr>
          </w:p>
        </w:tc>
        <w:tc>
          <w:tcPr>
            <w:tcW w:w="1134" w:type="dxa"/>
            <w:shd w:val="clear" w:color="auto" w:fill="auto"/>
          </w:tcPr>
          <w:p w:rsidR="007E724D" w:rsidRPr="00C85444" w:rsidRDefault="007E724D" w:rsidP="007E724D">
            <w:pPr>
              <w:jc w:val="center"/>
              <w:rPr>
                <w:sz w:val="24"/>
                <w:szCs w:val="24"/>
              </w:rPr>
            </w:pPr>
            <w:r w:rsidRPr="00C85444">
              <w:rPr>
                <w:sz w:val="24"/>
                <w:szCs w:val="24"/>
              </w:rPr>
              <w:t>2018рік</w:t>
            </w:r>
          </w:p>
        </w:tc>
        <w:tc>
          <w:tcPr>
            <w:tcW w:w="1275" w:type="dxa"/>
            <w:shd w:val="clear" w:color="auto" w:fill="auto"/>
          </w:tcPr>
          <w:p w:rsidR="007E724D" w:rsidRPr="00C85444" w:rsidRDefault="007E724D" w:rsidP="007E724D">
            <w:pPr>
              <w:jc w:val="center"/>
              <w:rPr>
                <w:sz w:val="24"/>
                <w:szCs w:val="24"/>
              </w:rPr>
            </w:pPr>
            <w:r>
              <w:rPr>
                <w:sz w:val="24"/>
                <w:szCs w:val="24"/>
              </w:rPr>
              <w:t>2019</w:t>
            </w:r>
            <w:r w:rsidRPr="00C85444">
              <w:rPr>
                <w:sz w:val="24"/>
                <w:szCs w:val="24"/>
              </w:rPr>
              <w:t>рік</w:t>
            </w:r>
          </w:p>
        </w:tc>
        <w:tc>
          <w:tcPr>
            <w:tcW w:w="1276" w:type="dxa"/>
            <w:shd w:val="clear" w:color="auto" w:fill="auto"/>
          </w:tcPr>
          <w:p w:rsidR="007E724D" w:rsidRPr="00C85444" w:rsidRDefault="007E724D" w:rsidP="007E724D">
            <w:pPr>
              <w:jc w:val="center"/>
              <w:rPr>
                <w:sz w:val="24"/>
                <w:szCs w:val="24"/>
              </w:rPr>
            </w:pPr>
            <w:r>
              <w:rPr>
                <w:sz w:val="24"/>
                <w:szCs w:val="24"/>
              </w:rPr>
              <w:t>2020</w:t>
            </w:r>
            <w:r w:rsidRPr="00C85444">
              <w:rPr>
                <w:sz w:val="24"/>
                <w:szCs w:val="24"/>
              </w:rPr>
              <w:t>рік</w:t>
            </w:r>
          </w:p>
        </w:tc>
        <w:tc>
          <w:tcPr>
            <w:tcW w:w="1281" w:type="dxa"/>
            <w:shd w:val="clear" w:color="auto" w:fill="auto"/>
          </w:tcPr>
          <w:p w:rsidR="007E724D" w:rsidRPr="00C85444" w:rsidRDefault="007E724D" w:rsidP="007E724D">
            <w:pPr>
              <w:jc w:val="center"/>
              <w:rPr>
                <w:sz w:val="24"/>
                <w:szCs w:val="24"/>
              </w:rPr>
            </w:pPr>
            <w:r>
              <w:rPr>
                <w:sz w:val="24"/>
                <w:szCs w:val="24"/>
              </w:rPr>
              <w:t>2021</w:t>
            </w:r>
            <w:r w:rsidRPr="00C85444">
              <w:rPr>
                <w:sz w:val="24"/>
                <w:szCs w:val="24"/>
              </w:rPr>
              <w:t>рік</w:t>
            </w:r>
          </w:p>
        </w:tc>
      </w:tr>
      <w:tr w:rsidR="007E724D" w:rsidRPr="00C85444" w:rsidTr="00901053">
        <w:trPr>
          <w:trHeight w:val="214"/>
        </w:trPr>
        <w:tc>
          <w:tcPr>
            <w:tcW w:w="4531" w:type="dxa"/>
          </w:tcPr>
          <w:p w:rsidR="007E724D" w:rsidRPr="00C85444" w:rsidRDefault="007E724D" w:rsidP="007E724D">
            <w:pPr>
              <w:jc w:val="center"/>
              <w:rPr>
                <w:sz w:val="24"/>
                <w:szCs w:val="24"/>
              </w:rPr>
            </w:pPr>
            <w:r w:rsidRPr="00C85444">
              <w:rPr>
                <w:sz w:val="24"/>
                <w:szCs w:val="24"/>
              </w:rPr>
              <w:t>1</w:t>
            </w:r>
          </w:p>
        </w:tc>
        <w:tc>
          <w:tcPr>
            <w:tcW w:w="1134" w:type="dxa"/>
            <w:shd w:val="clear" w:color="auto" w:fill="auto"/>
          </w:tcPr>
          <w:p w:rsidR="007E724D" w:rsidRPr="00C85444" w:rsidRDefault="007E724D" w:rsidP="007E724D">
            <w:pPr>
              <w:jc w:val="center"/>
              <w:rPr>
                <w:sz w:val="24"/>
                <w:szCs w:val="24"/>
              </w:rPr>
            </w:pPr>
            <w:r>
              <w:rPr>
                <w:sz w:val="24"/>
                <w:szCs w:val="24"/>
              </w:rPr>
              <w:t>2</w:t>
            </w:r>
          </w:p>
        </w:tc>
        <w:tc>
          <w:tcPr>
            <w:tcW w:w="1275" w:type="dxa"/>
            <w:shd w:val="clear" w:color="auto" w:fill="auto"/>
          </w:tcPr>
          <w:p w:rsidR="007E724D" w:rsidRPr="00C85444" w:rsidRDefault="007E724D" w:rsidP="007E724D">
            <w:pPr>
              <w:jc w:val="center"/>
              <w:rPr>
                <w:sz w:val="24"/>
                <w:szCs w:val="24"/>
              </w:rPr>
            </w:pPr>
            <w:r w:rsidRPr="00C85444">
              <w:rPr>
                <w:sz w:val="24"/>
                <w:szCs w:val="24"/>
              </w:rPr>
              <w:t>3</w:t>
            </w:r>
          </w:p>
        </w:tc>
        <w:tc>
          <w:tcPr>
            <w:tcW w:w="1276" w:type="dxa"/>
            <w:shd w:val="clear" w:color="auto" w:fill="auto"/>
          </w:tcPr>
          <w:p w:rsidR="007E724D" w:rsidRPr="00C85444" w:rsidRDefault="007E724D" w:rsidP="007E724D">
            <w:pPr>
              <w:jc w:val="center"/>
              <w:rPr>
                <w:sz w:val="24"/>
                <w:szCs w:val="24"/>
              </w:rPr>
            </w:pPr>
            <w:r w:rsidRPr="00C85444">
              <w:rPr>
                <w:sz w:val="24"/>
                <w:szCs w:val="24"/>
              </w:rPr>
              <w:t>4</w:t>
            </w:r>
          </w:p>
        </w:tc>
        <w:tc>
          <w:tcPr>
            <w:tcW w:w="1281" w:type="dxa"/>
            <w:shd w:val="clear" w:color="auto" w:fill="auto"/>
          </w:tcPr>
          <w:p w:rsidR="007E724D" w:rsidRPr="00C85444" w:rsidRDefault="007E724D" w:rsidP="007E724D">
            <w:pPr>
              <w:jc w:val="center"/>
              <w:rPr>
                <w:sz w:val="24"/>
                <w:szCs w:val="24"/>
              </w:rPr>
            </w:pPr>
            <w:r w:rsidRPr="00C85444">
              <w:rPr>
                <w:sz w:val="24"/>
                <w:szCs w:val="24"/>
              </w:rPr>
              <w:t>5</w:t>
            </w:r>
          </w:p>
        </w:tc>
      </w:tr>
      <w:tr w:rsidR="007E724D" w:rsidRPr="00C85444" w:rsidTr="00901053">
        <w:tc>
          <w:tcPr>
            <w:tcW w:w="4531" w:type="dxa"/>
          </w:tcPr>
          <w:p w:rsidR="007E724D" w:rsidRPr="00C85444" w:rsidRDefault="007E724D" w:rsidP="007E724D">
            <w:pPr>
              <w:rPr>
                <w:sz w:val="24"/>
                <w:szCs w:val="24"/>
                <w:lang w:eastAsia="uk-UA"/>
              </w:rPr>
            </w:pPr>
            <w:r w:rsidRPr="00C85444">
              <w:rPr>
                <w:sz w:val="24"/>
                <w:szCs w:val="24"/>
                <w:lang w:eastAsia="uk-UA"/>
              </w:rPr>
              <w:t>ДП «НАЕК» «Енергоатом, ВП "ЮАЕС"</w:t>
            </w:r>
          </w:p>
        </w:tc>
        <w:tc>
          <w:tcPr>
            <w:tcW w:w="1134" w:type="dxa"/>
            <w:shd w:val="clear" w:color="auto" w:fill="auto"/>
          </w:tcPr>
          <w:p w:rsidR="007E724D" w:rsidRPr="00C85444" w:rsidRDefault="007E724D" w:rsidP="007E724D">
            <w:pPr>
              <w:jc w:val="center"/>
              <w:rPr>
                <w:sz w:val="24"/>
                <w:szCs w:val="24"/>
              </w:rPr>
            </w:pPr>
            <w:r w:rsidRPr="00C85444">
              <w:rPr>
                <w:sz w:val="24"/>
                <w:szCs w:val="24"/>
              </w:rPr>
              <w:t>26,4</w:t>
            </w:r>
          </w:p>
        </w:tc>
        <w:tc>
          <w:tcPr>
            <w:tcW w:w="1275" w:type="dxa"/>
            <w:shd w:val="clear" w:color="auto" w:fill="auto"/>
          </w:tcPr>
          <w:p w:rsidR="007E724D" w:rsidRPr="00C85444" w:rsidRDefault="007E724D" w:rsidP="007E724D">
            <w:pPr>
              <w:jc w:val="center"/>
              <w:rPr>
                <w:sz w:val="24"/>
                <w:szCs w:val="24"/>
              </w:rPr>
            </w:pPr>
            <w:r w:rsidRPr="00C85444">
              <w:rPr>
                <w:sz w:val="24"/>
                <w:szCs w:val="24"/>
              </w:rPr>
              <w:t>37,28</w:t>
            </w:r>
          </w:p>
        </w:tc>
        <w:tc>
          <w:tcPr>
            <w:tcW w:w="1276" w:type="dxa"/>
            <w:shd w:val="clear" w:color="auto" w:fill="auto"/>
          </w:tcPr>
          <w:p w:rsidR="007E724D" w:rsidRPr="00C85444" w:rsidRDefault="007E724D" w:rsidP="007E724D">
            <w:pPr>
              <w:jc w:val="center"/>
              <w:rPr>
                <w:sz w:val="24"/>
                <w:szCs w:val="24"/>
              </w:rPr>
            </w:pPr>
            <w:r w:rsidRPr="00C85444">
              <w:rPr>
                <w:sz w:val="24"/>
                <w:szCs w:val="24"/>
              </w:rPr>
              <w:t>31,48</w:t>
            </w:r>
          </w:p>
        </w:tc>
        <w:tc>
          <w:tcPr>
            <w:tcW w:w="1281" w:type="dxa"/>
            <w:shd w:val="clear" w:color="auto" w:fill="auto"/>
          </w:tcPr>
          <w:p w:rsidR="007E724D" w:rsidRPr="00C85444" w:rsidRDefault="007E724D" w:rsidP="007E724D">
            <w:pPr>
              <w:jc w:val="center"/>
              <w:rPr>
                <w:sz w:val="24"/>
                <w:szCs w:val="24"/>
              </w:rPr>
            </w:pPr>
            <w:r>
              <w:rPr>
                <w:sz w:val="24"/>
                <w:szCs w:val="24"/>
              </w:rPr>
              <w:t>33,66</w:t>
            </w:r>
          </w:p>
        </w:tc>
      </w:tr>
      <w:tr w:rsidR="007E724D" w:rsidRPr="00C85444" w:rsidTr="00901053">
        <w:tc>
          <w:tcPr>
            <w:tcW w:w="4531" w:type="dxa"/>
          </w:tcPr>
          <w:p w:rsidR="007E724D" w:rsidRPr="00C85444" w:rsidRDefault="007E724D" w:rsidP="007E724D">
            <w:pPr>
              <w:rPr>
                <w:sz w:val="24"/>
                <w:szCs w:val="24"/>
              </w:rPr>
            </w:pPr>
            <w:r w:rsidRPr="00C85444">
              <w:rPr>
                <w:sz w:val="24"/>
                <w:szCs w:val="24"/>
                <w:lang w:eastAsia="uk-UA"/>
              </w:rPr>
              <w:t>ДП «НАЕК» «Енергоатом», Олександрівскька ГЕС</w:t>
            </w:r>
          </w:p>
        </w:tc>
        <w:tc>
          <w:tcPr>
            <w:tcW w:w="1134" w:type="dxa"/>
            <w:shd w:val="clear" w:color="auto" w:fill="auto"/>
          </w:tcPr>
          <w:p w:rsidR="007E724D" w:rsidRPr="00C85444" w:rsidRDefault="007E724D" w:rsidP="007E724D">
            <w:pPr>
              <w:jc w:val="center"/>
              <w:rPr>
                <w:sz w:val="24"/>
                <w:szCs w:val="24"/>
              </w:rPr>
            </w:pPr>
            <w:r w:rsidRPr="00C85444">
              <w:rPr>
                <w:sz w:val="24"/>
                <w:szCs w:val="24"/>
              </w:rPr>
              <w:t>1,481</w:t>
            </w:r>
          </w:p>
        </w:tc>
        <w:tc>
          <w:tcPr>
            <w:tcW w:w="1275" w:type="dxa"/>
            <w:shd w:val="clear" w:color="auto" w:fill="auto"/>
          </w:tcPr>
          <w:p w:rsidR="007E724D" w:rsidRPr="00C85444" w:rsidRDefault="007E724D" w:rsidP="007E724D">
            <w:pPr>
              <w:jc w:val="center"/>
              <w:rPr>
                <w:sz w:val="24"/>
                <w:szCs w:val="24"/>
              </w:rPr>
            </w:pPr>
            <w:r w:rsidRPr="00C85444">
              <w:rPr>
                <w:sz w:val="24"/>
                <w:szCs w:val="24"/>
              </w:rPr>
              <w:t>1,440</w:t>
            </w:r>
          </w:p>
        </w:tc>
        <w:tc>
          <w:tcPr>
            <w:tcW w:w="1276" w:type="dxa"/>
            <w:shd w:val="clear" w:color="auto" w:fill="auto"/>
          </w:tcPr>
          <w:p w:rsidR="007E724D" w:rsidRPr="00C85444" w:rsidRDefault="007E724D" w:rsidP="007E724D">
            <w:pPr>
              <w:jc w:val="center"/>
              <w:rPr>
                <w:sz w:val="24"/>
                <w:szCs w:val="24"/>
              </w:rPr>
            </w:pPr>
            <w:r w:rsidRPr="00C85444">
              <w:rPr>
                <w:sz w:val="24"/>
                <w:szCs w:val="24"/>
              </w:rPr>
              <w:t>1,15</w:t>
            </w:r>
          </w:p>
        </w:tc>
        <w:tc>
          <w:tcPr>
            <w:tcW w:w="1281" w:type="dxa"/>
            <w:shd w:val="clear" w:color="auto" w:fill="auto"/>
          </w:tcPr>
          <w:p w:rsidR="007E724D" w:rsidRPr="00C85444" w:rsidRDefault="007E724D" w:rsidP="007E724D">
            <w:pPr>
              <w:jc w:val="center"/>
              <w:rPr>
                <w:sz w:val="24"/>
                <w:szCs w:val="24"/>
              </w:rPr>
            </w:pPr>
            <w:r>
              <w:rPr>
                <w:sz w:val="24"/>
                <w:szCs w:val="24"/>
              </w:rPr>
              <w:t>1,573</w:t>
            </w:r>
          </w:p>
        </w:tc>
      </w:tr>
      <w:tr w:rsidR="007E724D" w:rsidRPr="00C85444" w:rsidTr="00901053">
        <w:tc>
          <w:tcPr>
            <w:tcW w:w="4531" w:type="dxa"/>
          </w:tcPr>
          <w:p w:rsidR="007E724D" w:rsidRPr="00C85444" w:rsidRDefault="007E724D" w:rsidP="007E724D">
            <w:pPr>
              <w:rPr>
                <w:sz w:val="24"/>
                <w:szCs w:val="24"/>
                <w:lang w:eastAsia="uk-UA"/>
              </w:rPr>
            </w:pPr>
            <w:r w:rsidRPr="00C85444">
              <w:rPr>
                <w:sz w:val="24"/>
                <w:szCs w:val="24"/>
                <w:lang w:eastAsia="uk-UA"/>
              </w:rPr>
              <w:t>ДП "НАЕК "Енергоатом", Ташлицька ГАЕС</w:t>
            </w:r>
          </w:p>
        </w:tc>
        <w:tc>
          <w:tcPr>
            <w:tcW w:w="1134" w:type="dxa"/>
            <w:shd w:val="clear" w:color="auto" w:fill="auto"/>
          </w:tcPr>
          <w:p w:rsidR="007E724D" w:rsidRPr="00C85444" w:rsidRDefault="007E724D" w:rsidP="007E724D">
            <w:pPr>
              <w:jc w:val="center"/>
              <w:rPr>
                <w:sz w:val="24"/>
                <w:szCs w:val="24"/>
              </w:rPr>
            </w:pPr>
            <w:r w:rsidRPr="00C85444">
              <w:rPr>
                <w:sz w:val="24"/>
                <w:szCs w:val="24"/>
              </w:rPr>
              <w:t>2,983</w:t>
            </w:r>
          </w:p>
        </w:tc>
        <w:tc>
          <w:tcPr>
            <w:tcW w:w="1275" w:type="dxa"/>
            <w:shd w:val="clear" w:color="auto" w:fill="auto"/>
          </w:tcPr>
          <w:p w:rsidR="007E724D" w:rsidRPr="00C85444" w:rsidRDefault="007E724D" w:rsidP="007E724D">
            <w:pPr>
              <w:jc w:val="center"/>
              <w:rPr>
                <w:sz w:val="24"/>
                <w:szCs w:val="24"/>
              </w:rPr>
            </w:pPr>
            <w:r w:rsidRPr="00C85444">
              <w:rPr>
                <w:sz w:val="24"/>
                <w:szCs w:val="24"/>
              </w:rPr>
              <w:t>2,974</w:t>
            </w:r>
          </w:p>
        </w:tc>
        <w:tc>
          <w:tcPr>
            <w:tcW w:w="1276" w:type="dxa"/>
            <w:shd w:val="clear" w:color="auto" w:fill="auto"/>
          </w:tcPr>
          <w:p w:rsidR="007E724D" w:rsidRPr="00C85444" w:rsidRDefault="007E724D" w:rsidP="007E724D">
            <w:pPr>
              <w:jc w:val="center"/>
              <w:rPr>
                <w:sz w:val="24"/>
                <w:szCs w:val="24"/>
              </w:rPr>
            </w:pPr>
            <w:r w:rsidRPr="00C85444">
              <w:rPr>
                <w:sz w:val="24"/>
                <w:szCs w:val="24"/>
              </w:rPr>
              <w:t>3,11</w:t>
            </w:r>
          </w:p>
        </w:tc>
        <w:tc>
          <w:tcPr>
            <w:tcW w:w="1281" w:type="dxa"/>
            <w:shd w:val="clear" w:color="auto" w:fill="auto"/>
          </w:tcPr>
          <w:p w:rsidR="007E724D" w:rsidRPr="00C85444" w:rsidRDefault="007E724D" w:rsidP="007E724D">
            <w:pPr>
              <w:jc w:val="center"/>
              <w:rPr>
                <w:sz w:val="24"/>
                <w:szCs w:val="24"/>
              </w:rPr>
            </w:pPr>
            <w:r>
              <w:rPr>
                <w:sz w:val="24"/>
                <w:szCs w:val="24"/>
              </w:rPr>
              <w:t>2,787</w:t>
            </w:r>
          </w:p>
        </w:tc>
      </w:tr>
      <w:tr w:rsidR="007E724D" w:rsidRPr="00C85444" w:rsidTr="00901053">
        <w:tc>
          <w:tcPr>
            <w:tcW w:w="4531" w:type="dxa"/>
          </w:tcPr>
          <w:p w:rsidR="007E724D" w:rsidRPr="00C85444" w:rsidRDefault="007E724D" w:rsidP="007E724D">
            <w:pPr>
              <w:rPr>
                <w:sz w:val="24"/>
                <w:szCs w:val="24"/>
                <w:lang w:eastAsia="uk-UA"/>
              </w:rPr>
            </w:pPr>
            <w:r w:rsidRPr="00C85444">
              <w:rPr>
                <w:sz w:val="24"/>
                <w:szCs w:val="24"/>
                <w:lang w:eastAsia="uk-UA"/>
              </w:rPr>
              <w:t>ТОВ "Альтген", Костянтинівська ГЕС</w:t>
            </w:r>
          </w:p>
        </w:tc>
        <w:tc>
          <w:tcPr>
            <w:tcW w:w="1134" w:type="dxa"/>
            <w:shd w:val="clear" w:color="auto" w:fill="auto"/>
          </w:tcPr>
          <w:p w:rsidR="007E724D" w:rsidRPr="00C85444" w:rsidRDefault="007E724D" w:rsidP="007E724D">
            <w:pPr>
              <w:jc w:val="center"/>
              <w:rPr>
                <w:sz w:val="24"/>
                <w:szCs w:val="24"/>
              </w:rPr>
            </w:pPr>
            <w:r w:rsidRPr="00C85444">
              <w:rPr>
                <w:sz w:val="24"/>
                <w:szCs w:val="24"/>
              </w:rPr>
              <w:t>-</w:t>
            </w:r>
          </w:p>
        </w:tc>
        <w:tc>
          <w:tcPr>
            <w:tcW w:w="1275" w:type="dxa"/>
            <w:shd w:val="clear" w:color="auto" w:fill="auto"/>
          </w:tcPr>
          <w:p w:rsidR="007E724D" w:rsidRPr="00C85444" w:rsidRDefault="007E724D" w:rsidP="007E724D">
            <w:pPr>
              <w:jc w:val="center"/>
              <w:rPr>
                <w:sz w:val="24"/>
                <w:szCs w:val="24"/>
              </w:rPr>
            </w:pPr>
            <w:r w:rsidRPr="00C85444">
              <w:rPr>
                <w:sz w:val="24"/>
                <w:szCs w:val="24"/>
              </w:rPr>
              <w:t>-</w:t>
            </w:r>
          </w:p>
        </w:tc>
        <w:tc>
          <w:tcPr>
            <w:tcW w:w="1276" w:type="dxa"/>
            <w:shd w:val="clear" w:color="auto" w:fill="auto"/>
          </w:tcPr>
          <w:p w:rsidR="007E724D" w:rsidRPr="00C85444" w:rsidRDefault="007E724D" w:rsidP="007E724D">
            <w:pPr>
              <w:jc w:val="center"/>
              <w:rPr>
                <w:sz w:val="24"/>
                <w:szCs w:val="24"/>
              </w:rPr>
            </w:pPr>
            <w:r w:rsidRPr="00C85444">
              <w:rPr>
                <w:sz w:val="24"/>
                <w:szCs w:val="24"/>
              </w:rPr>
              <w:t>-</w:t>
            </w:r>
          </w:p>
        </w:tc>
        <w:tc>
          <w:tcPr>
            <w:tcW w:w="1281" w:type="dxa"/>
            <w:shd w:val="clear" w:color="auto" w:fill="auto"/>
          </w:tcPr>
          <w:p w:rsidR="007E724D" w:rsidRPr="00C85444" w:rsidRDefault="007E724D" w:rsidP="007E724D">
            <w:pPr>
              <w:jc w:val="center"/>
              <w:rPr>
                <w:sz w:val="24"/>
                <w:szCs w:val="24"/>
              </w:rPr>
            </w:pPr>
            <w:r>
              <w:rPr>
                <w:sz w:val="24"/>
                <w:szCs w:val="24"/>
              </w:rPr>
              <w:t>-</w:t>
            </w:r>
          </w:p>
        </w:tc>
      </w:tr>
      <w:tr w:rsidR="007E724D" w:rsidRPr="00C85444" w:rsidTr="00901053">
        <w:tc>
          <w:tcPr>
            <w:tcW w:w="4531" w:type="dxa"/>
          </w:tcPr>
          <w:p w:rsidR="007E724D" w:rsidRPr="00C85444" w:rsidRDefault="007E724D" w:rsidP="007E724D">
            <w:pPr>
              <w:rPr>
                <w:sz w:val="24"/>
                <w:szCs w:val="24"/>
                <w:lang w:eastAsia="uk-UA"/>
              </w:rPr>
            </w:pPr>
            <w:r w:rsidRPr="00C85444">
              <w:rPr>
                <w:sz w:val="24"/>
                <w:szCs w:val="24"/>
                <w:lang w:eastAsia="uk-UA"/>
              </w:rPr>
              <w:t>ПАТ «Миколаївобленерго», Первомайська ГЕС</w:t>
            </w:r>
          </w:p>
        </w:tc>
        <w:tc>
          <w:tcPr>
            <w:tcW w:w="1134" w:type="dxa"/>
            <w:shd w:val="clear" w:color="auto" w:fill="auto"/>
          </w:tcPr>
          <w:p w:rsidR="007E724D" w:rsidRPr="00C85444" w:rsidRDefault="007E724D" w:rsidP="007E724D">
            <w:pPr>
              <w:jc w:val="center"/>
              <w:rPr>
                <w:sz w:val="24"/>
                <w:szCs w:val="24"/>
              </w:rPr>
            </w:pPr>
            <w:r w:rsidRPr="00C85444">
              <w:rPr>
                <w:sz w:val="24"/>
                <w:szCs w:val="24"/>
              </w:rPr>
              <w:t>-</w:t>
            </w:r>
          </w:p>
        </w:tc>
        <w:tc>
          <w:tcPr>
            <w:tcW w:w="1275" w:type="dxa"/>
            <w:shd w:val="clear" w:color="auto" w:fill="auto"/>
          </w:tcPr>
          <w:p w:rsidR="007E724D" w:rsidRPr="00C85444" w:rsidRDefault="007E724D" w:rsidP="007E724D">
            <w:pPr>
              <w:jc w:val="center"/>
              <w:rPr>
                <w:sz w:val="24"/>
                <w:szCs w:val="24"/>
              </w:rPr>
            </w:pPr>
            <w:r w:rsidRPr="00C85444">
              <w:rPr>
                <w:sz w:val="24"/>
                <w:szCs w:val="24"/>
              </w:rPr>
              <w:t>-</w:t>
            </w:r>
          </w:p>
        </w:tc>
        <w:tc>
          <w:tcPr>
            <w:tcW w:w="1276" w:type="dxa"/>
            <w:shd w:val="clear" w:color="auto" w:fill="auto"/>
          </w:tcPr>
          <w:p w:rsidR="007E724D" w:rsidRPr="00C85444" w:rsidRDefault="007E724D" w:rsidP="007E724D">
            <w:pPr>
              <w:jc w:val="center"/>
              <w:rPr>
                <w:sz w:val="24"/>
                <w:szCs w:val="24"/>
              </w:rPr>
            </w:pPr>
            <w:r w:rsidRPr="00C85444">
              <w:rPr>
                <w:sz w:val="24"/>
                <w:szCs w:val="24"/>
              </w:rPr>
              <w:t>-</w:t>
            </w:r>
          </w:p>
        </w:tc>
        <w:tc>
          <w:tcPr>
            <w:tcW w:w="1281" w:type="dxa"/>
            <w:shd w:val="clear" w:color="auto" w:fill="auto"/>
          </w:tcPr>
          <w:p w:rsidR="007E724D" w:rsidRPr="00C85444" w:rsidRDefault="007E724D" w:rsidP="007E724D">
            <w:pPr>
              <w:jc w:val="center"/>
              <w:rPr>
                <w:sz w:val="24"/>
                <w:szCs w:val="24"/>
              </w:rPr>
            </w:pPr>
            <w:r>
              <w:rPr>
                <w:sz w:val="24"/>
                <w:szCs w:val="24"/>
              </w:rPr>
              <w:t>-</w:t>
            </w:r>
          </w:p>
        </w:tc>
      </w:tr>
      <w:tr w:rsidR="007E724D" w:rsidRPr="00C85444" w:rsidTr="00901053">
        <w:tc>
          <w:tcPr>
            <w:tcW w:w="4531" w:type="dxa"/>
          </w:tcPr>
          <w:p w:rsidR="007E724D" w:rsidRPr="00C85444" w:rsidRDefault="007E724D" w:rsidP="007E724D">
            <w:pPr>
              <w:rPr>
                <w:sz w:val="24"/>
                <w:szCs w:val="24"/>
                <w:lang w:eastAsia="uk-UA"/>
              </w:rPr>
            </w:pPr>
            <w:r w:rsidRPr="00C85444">
              <w:rPr>
                <w:sz w:val="24"/>
                <w:szCs w:val="24"/>
                <w:lang w:eastAsia="uk-UA"/>
              </w:rPr>
              <w:t>ТОВ «ЕМЗА», Мигиївська ГЕС</w:t>
            </w:r>
          </w:p>
        </w:tc>
        <w:tc>
          <w:tcPr>
            <w:tcW w:w="1134" w:type="dxa"/>
            <w:shd w:val="clear" w:color="auto" w:fill="auto"/>
          </w:tcPr>
          <w:p w:rsidR="007E724D" w:rsidRPr="00C85444" w:rsidRDefault="007E724D" w:rsidP="007E724D">
            <w:pPr>
              <w:jc w:val="center"/>
              <w:rPr>
                <w:sz w:val="24"/>
                <w:szCs w:val="24"/>
              </w:rPr>
            </w:pPr>
            <w:r w:rsidRPr="00C85444">
              <w:rPr>
                <w:sz w:val="24"/>
                <w:szCs w:val="24"/>
              </w:rPr>
              <w:t>-</w:t>
            </w:r>
          </w:p>
        </w:tc>
        <w:tc>
          <w:tcPr>
            <w:tcW w:w="1275" w:type="dxa"/>
            <w:shd w:val="clear" w:color="auto" w:fill="auto"/>
          </w:tcPr>
          <w:p w:rsidR="007E724D" w:rsidRPr="00C85444" w:rsidRDefault="007E724D" w:rsidP="007E724D">
            <w:pPr>
              <w:jc w:val="center"/>
              <w:rPr>
                <w:sz w:val="24"/>
                <w:szCs w:val="24"/>
              </w:rPr>
            </w:pPr>
            <w:r w:rsidRPr="00C85444">
              <w:rPr>
                <w:sz w:val="24"/>
                <w:szCs w:val="24"/>
              </w:rPr>
              <w:t>-</w:t>
            </w:r>
          </w:p>
        </w:tc>
        <w:tc>
          <w:tcPr>
            <w:tcW w:w="1276" w:type="dxa"/>
            <w:shd w:val="clear" w:color="auto" w:fill="auto"/>
          </w:tcPr>
          <w:p w:rsidR="007E724D" w:rsidRPr="00C85444" w:rsidRDefault="007E724D" w:rsidP="007E724D">
            <w:pPr>
              <w:jc w:val="center"/>
              <w:rPr>
                <w:sz w:val="24"/>
                <w:szCs w:val="24"/>
              </w:rPr>
            </w:pPr>
            <w:r w:rsidRPr="00C85444">
              <w:rPr>
                <w:sz w:val="24"/>
                <w:szCs w:val="24"/>
              </w:rPr>
              <w:t>-</w:t>
            </w:r>
          </w:p>
          <w:p w:rsidR="007E724D" w:rsidRPr="00C85444" w:rsidRDefault="007E724D" w:rsidP="007E724D">
            <w:pPr>
              <w:jc w:val="center"/>
              <w:rPr>
                <w:sz w:val="24"/>
                <w:szCs w:val="24"/>
              </w:rPr>
            </w:pPr>
          </w:p>
        </w:tc>
        <w:tc>
          <w:tcPr>
            <w:tcW w:w="1281" w:type="dxa"/>
            <w:shd w:val="clear" w:color="auto" w:fill="auto"/>
          </w:tcPr>
          <w:p w:rsidR="007E724D" w:rsidRPr="00C85444" w:rsidRDefault="007E724D" w:rsidP="007E724D">
            <w:pPr>
              <w:jc w:val="center"/>
              <w:rPr>
                <w:sz w:val="24"/>
                <w:szCs w:val="24"/>
              </w:rPr>
            </w:pPr>
            <w:r>
              <w:rPr>
                <w:sz w:val="24"/>
                <w:szCs w:val="24"/>
              </w:rPr>
              <w:t>-</w:t>
            </w:r>
          </w:p>
        </w:tc>
      </w:tr>
      <w:tr w:rsidR="007E724D" w:rsidRPr="00C85444" w:rsidTr="00901053">
        <w:tc>
          <w:tcPr>
            <w:tcW w:w="4531" w:type="dxa"/>
          </w:tcPr>
          <w:p w:rsidR="007E724D" w:rsidRPr="00C85444" w:rsidRDefault="007E724D" w:rsidP="007E724D">
            <w:pPr>
              <w:rPr>
                <w:sz w:val="24"/>
                <w:szCs w:val="24"/>
              </w:rPr>
            </w:pPr>
            <w:r w:rsidRPr="00C85444">
              <w:rPr>
                <w:sz w:val="24"/>
                <w:szCs w:val="24"/>
              </w:rPr>
              <w:t>ПАТ «Миколаївська ТЕЦ»</w:t>
            </w:r>
          </w:p>
        </w:tc>
        <w:tc>
          <w:tcPr>
            <w:tcW w:w="1134" w:type="dxa"/>
            <w:shd w:val="clear" w:color="auto" w:fill="auto"/>
          </w:tcPr>
          <w:p w:rsidR="007E724D" w:rsidRPr="00C85444" w:rsidRDefault="007E724D" w:rsidP="007E724D">
            <w:pPr>
              <w:jc w:val="center"/>
              <w:rPr>
                <w:sz w:val="24"/>
                <w:szCs w:val="24"/>
              </w:rPr>
            </w:pPr>
            <w:r w:rsidRPr="00C85444">
              <w:rPr>
                <w:sz w:val="24"/>
                <w:szCs w:val="24"/>
              </w:rPr>
              <w:t>1,946</w:t>
            </w:r>
          </w:p>
        </w:tc>
        <w:tc>
          <w:tcPr>
            <w:tcW w:w="1275" w:type="dxa"/>
            <w:shd w:val="clear" w:color="auto" w:fill="auto"/>
          </w:tcPr>
          <w:p w:rsidR="007E724D" w:rsidRPr="00C85444" w:rsidRDefault="007E724D" w:rsidP="007E724D">
            <w:pPr>
              <w:jc w:val="center"/>
              <w:rPr>
                <w:sz w:val="24"/>
                <w:szCs w:val="24"/>
              </w:rPr>
            </w:pPr>
            <w:r w:rsidRPr="00C85444">
              <w:rPr>
                <w:sz w:val="24"/>
                <w:szCs w:val="24"/>
              </w:rPr>
              <w:t>1,667</w:t>
            </w:r>
          </w:p>
        </w:tc>
        <w:tc>
          <w:tcPr>
            <w:tcW w:w="1276" w:type="dxa"/>
            <w:shd w:val="clear" w:color="auto" w:fill="auto"/>
          </w:tcPr>
          <w:p w:rsidR="007E724D" w:rsidRPr="00C85444" w:rsidRDefault="007E724D" w:rsidP="007E724D">
            <w:pPr>
              <w:jc w:val="center"/>
              <w:rPr>
                <w:sz w:val="24"/>
                <w:szCs w:val="24"/>
              </w:rPr>
            </w:pPr>
            <w:r w:rsidRPr="00C85444">
              <w:rPr>
                <w:sz w:val="24"/>
                <w:szCs w:val="24"/>
              </w:rPr>
              <w:t>1,85</w:t>
            </w:r>
          </w:p>
        </w:tc>
        <w:tc>
          <w:tcPr>
            <w:tcW w:w="1281" w:type="dxa"/>
            <w:shd w:val="clear" w:color="auto" w:fill="auto"/>
          </w:tcPr>
          <w:p w:rsidR="007E724D" w:rsidRPr="00C85444" w:rsidRDefault="007E724D" w:rsidP="007E724D">
            <w:pPr>
              <w:jc w:val="center"/>
              <w:rPr>
                <w:sz w:val="24"/>
                <w:szCs w:val="24"/>
              </w:rPr>
            </w:pPr>
            <w:r>
              <w:rPr>
                <w:sz w:val="24"/>
                <w:szCs w:val="24"/>
              </w:rPr>
              <w:t>2,231</w:t>
            </w:r>
          </w:p>
        </w:tc>
      </w:tr>
    </w:tbl>
    <w:p w:rsidR="00BA0641" w:rsidRPr="00C85444" w:rsidRDefault="00BA0641" w:rsidP="00BA0641">
      <w:pPr>
        <w:rPr>
          <w:b/>
          <w:bCs/>
          <w:sz w:val="24"/>
          <w:szCs w:val="24"/>
        </w:rPr>
      </w:pPr>
    </w:p>
    <w:p w:rsidR="00BA0641" w:rsidRPr="00C85444" w:rsidRDefault="00BA0641" w:rsidP="00330C54">
      <w:pPr>
        <w:jc w:val="both"/>
        <w:rPr>
          <w:b/>
          <w:bCs/>
          <w:sz w:val="28"/>
          <w:szCs w:val="28"/>
        </w:rPr>
      </w:pPr>
      <w:r w:rsidRPr="00C85444">
        <w:rPr>
          <w:b/>
          <w:bCs/>
          <w:sz w:val="28"/>
          <w:szCs w:val="28"/>
        </w:rPr>
        <w:t>12.4. Використання відновлювальних джерел енергії та розвиток альтернативної енергетики</w:t>
      </w:r>
    </w:p>
    <w:p w:rsidR="00BA0641" w:rsidRPr="00C85444" w:rsidRDefault="00BA0641" w:rsidP="00BA0641"/>
    <w:p w:rsidR="00BA0641" w:rsidRPr="00C85444" w:rsidRDefault="00BA0641" w:rsidP="00BA0641">
      <w:pPr>
        <w:ind w:firstLine="709"/>
        <w:jc w:val="both"/>
        <w:rPr>
          <w:sz w:val="28"/>
          <w:szCs w:val="28"/>
        </w:rPr>
      </w:pPr>
      <w:r w:rsidRPr="00C85444">
        <w:rPr>
          <w:sz w:val="28"/>
          <w:szCs w:val="28"/>
        </w:rPr>
        <w:t>Будівництво об'єктів відновлювальної енергетики дозволить не тільки отримати додаткові енергогенеруючі потужності для потреб регіону, але й залучити значні інвестиції в місцеву економіку, створити сотні нових робочих місць, розвинути інфраструктуру та реалізувати важливі соціальні проєкти.</w:t>
      </w:r>
    </w:p>
    <w:p w:rsidR="00BA0641" w:rsidRPr="00C85444" w:rsidRDefault="00E672F4" w:rsidP="00E672F4">
      <w:pPr>
        <w:jc w:val="both"/>
        <w:rPr>
          <w:rStyle w:val="2f1"/>
          <w:sz w:val="28"/>
          <w:szCs w:val="28"/>
        </w:rPr>
      </w:pPr>
      <w:r w:rsidRPr="006619CA">
        <w:rPr>
          <w:sz w:val="28"/>
          <w:szCs w:val="28"/>
        </w:rPr>
        <w:t xml:space="preserve">         </w:t>
      </w:r>
      <w:r w:rsidR="00BA0641" w:rsidRPr="00C85444">
        <w:rPr>
          <w:sz w:val="28"/>
          <w:szCs w:val="28"/>
        </w:rPr>
        <w:t xml:space="preserve">Миколаївська область має відмінні стартові умови для розвитку альтернативної енергетики. Кількість сонячних днів у Очаківському районі становить близько 300 безхмарних днів на рік. На території Миколаївщини зосереджено близько 10% усього вітрового потенціалу України. </w:t>
      </w:r>
    </w:p>
    <w:p w:rsidR="00BA0641" w:rsidRPr="00C85444" w:rsidRDefault="00E672F4" w:rsidP="00BA0641">
      <w:pPr>
        <w:autoSpaceDE w:val="0"/>
        <w:autoSpaceDN w:val="0"/>
        <w:ind w:firstLine="567"/>
        <w:jc w:val="both"/>
        <w:outlineLvl w:val="0"/>
        <w:rPr>
          <w:b/>
          <w:bCs/>
          <w:sz w:val="28"/>
          <w:szCs w:val="28"/>
        </w:rPr>
      </w:pPr>
      <w:r w:rsidRPr="006619CA">
        <w:rPr>
          <w:sz w:val="28"/>
          <w:szCs w:val="28"/>
          <w:lang w:eastAsia="uk-UA"/>
        </w:rPr>
        <w:t xml:space="preserve"> </w:t>
      </w:r>
      <w:r w:rsidR="00BA0641" w:rsidRPr="00C85444">
        <w:rPr>
          <w:sz w:val="28"/>
          <w:szCs w:val="28"/>
          <w:lang w:eastAsia="uk-UA"/>
        </w:rPr>
        <w:t xml:space="preserve">Інформацію щодо будівництва та розвитку існуючих об`єктів </w:t>
      </w:r>
      <w:r w:rsidR="00BA0641" w:rsidRPr="00C85444">
        <w:rPr>
          <w:sz w:val="28"/>
          <w:szCs w:val="28"/>
        </w:rPr>
        <w:t>відновлювальної енергетики</w:t>
      </w:r>
      <w:r w:rsidR="00BA0641" w:rsidRPr="00C85444">
        <w:rPr>
          <w:sz w:val="28"/>
          <w:szCs w:val="28"/>
          <w:lang w:eastAsia="uk-UA"/>
        </w:rPr>
        <w:t xml:space="preserve"> на території області наведено в розділі </w:t>
      </w:r>
      <w:r w:rsidR="00BA0641" w:rsidRPr="00C85444">
        <w:rPr>
          <w:bCs/>
          <w:sz w:val="28"/>
          <w:szCs w:val="28"/>
        </w:rPr>
        <w:t xml:space="preserve">3.3. «Політика та заходи у сфері </w:t>
      </w:r>
      <w:r w:rsidR="00683BFD">
        <w:rPr>
          <w:bCs/>
          <w:sz w:val="28"/>
          <w:szCs w:val="28"/>
        </w:rPr>
        <w:t>озонового шару</w:t>
      </w:r>
      <w:r w:rsidR="00BA0641" w:rsidRPr="00C85444">
        <w:rPr>
          <w:b/>
          <w:bCs/>
          <w:sz w:val="28"/>
          <w:szCs w:val="28"/>
        </w:rPr>
        <w:t>».</w:t>
      </w:r>
    </w:p>
    <w:p w:rsidR="00BA0641" w:rsidRDefault="00BA0641" w:rsidP="00BA0641">
      <w:pPr>
        <w:autoSpaceDE w:val="0"/>
        <w:autoSpaceDN w:val="0"/>
        <w:ind w:firstLine="567"/>
        <w:jc w:val="both"/>
        <w:outlineLvl w:val="0"/>
        <w:rPr>
          <w:b/>
          <w:bCs/>
          <w:sz w:val="28"/>
          <w:szCs w:val="28"/>
        </w:rPr>
      </w:pPr>
    </w:p>
    <w:p w:rsidR="00233AB6" w:rsidRPr="00233AB6" w:rsidRDefault="00330C54" w:rsidP="00330C54">
      <w:pPr>
        <w:autoSpaceDE w:val="0"/>
        <w:autoSpaceDN w:val="0"/>
        <w:jc w:val="both"/>
        <w:outlineLvl w:val="0"/>
        <w:rPr>
          <w:b/>
          <w:bCs/>
          <w:sz w:val="28"/>
          <w:szCs w:val="28"/>
        </w:rPr>
      </w:pPr>
      <w:r>
        <w:rPr>
          <w:b/>
          <w:bCs/>
          <w:sz w:val="28"/>
          <w:szCs w:val="28"/>
        </w:rPr>
        <w:t>12.5. Державна політика та заходи щодо зменшення впливу енергетики на навколишнє</w:t>
      </w:r>
      <w:r w:rsidR="00A972F0">
        <w:rPr>
          <w:b/>
          <w:bCs/>
          <w:sz w:val="28"/>
          <w:szCs w:val="28"/>
        </w:rPr>
        <w:t xml:space="preserve"> природне середовище</w:t>
      </w:r>
    </w:p>
    <w:p w:rsidR="00233AB6" w:rsidRDefault="00233AB6" w:rsidP="00330C54">
      <w:pPr>
        <w:autoSpaceDE w:val="0"/>
        <w:autoSpaceDN w:val="0"/>
        <w:jc w:val="both"/>
        <w:outlineLvl w:val="0"/>
        <w:rPr>
          <w:rFonts w:ascii="Arial" w:hAnsi="Arial" w:cs="Arial"/>
          <w:color w:val="333333"/>
          <w:shd w:val="clear" w:color="auto" w:fill="FFFFFF"/>
        </w:rPr>
      </w:pPr>
    </w:p>
    <w:p w:rsidR="00AF4802" w:rsidRDefault="00FF2CB1" w:rsidP="008A6054">
      <w:pPr>
        <w:pStyle w:val="3f1"/>
        <w:spacing w:line="240" w:lineRule="auto"/>
        <w:ind w:firstLine="0"/>
        <w:rPr>
          <w:bCs/>
          <w:sz w:val="28"/>
          <w:szCs w:val="28"/>
          <w:lang w:eastAsia="uk-UA"/>
        </w:rPr>
      </w:pPr>
      <w:r w:rsidRPr="00B52B17">
        <w:rPr>
          <w:sz w:val="28"/>
          <w:szCs w:val="28"/>
          <w:lang w:eastAsia="ar-SA"/>
        </w:rPr>
        <w:t xml:space="preserve">         </w:t>
      </w:r>
      <w:r w:rsidR="008A6054">
        <w:rPr>
          <w:sz w:val="28"/>
          <w:szCs w:val="28"/>
          <w:lang w:eastAsia="ar-SA"/>
        </w:rPr>
        <w:t xml:space="preserve">До керівних документів в галузі формування державної політики у сфері регулювання впливу енергетики на навколишнє середовище належить </w:t>
      </w:r>
      <w:r w:rsidR="00DA656E">
        <w:rPr>
          <w:sz w:val="28"/>
          <w:szCs w:val="28"/>
          <w:lang w:eastAsia="ar-SA"/>
        </w:rPr>
        <w:t>Закон</w:t>
      </w:r>
      <w:r w:rsidR="00A67C1F" w:rsidRPr="003F1753">
        <w:rPr>
          <w:sz w:val="28"/>
          <w:szCs w:val="28"/>
          <w:lang w:eastAsia="ar-SA"/>
        </w:rPr>
        <w:t xml:space="preserve"> </w:t>
      </w:r>
      <w:r w:rsidR="003F1753" w:rsidRPr="003F1753">
        <w:rPr>
          <w:sz w:val="28"/>
          <w:szCs w:val="28"/>
          <w:lang w:eastAsia="ar-SA"/>
        </w:rPr>
        <w:t xml:space="preserve">України «Про </w:t>
      </w:r>
      <w:r w:rsidR="003F1753" w:rsidRPr="00A67C1F">
        <w:rPr>
          <w:bCs/>
          <w:sz w:val="28"/>
          <w:szCs w:val="28"/>
          <w:lang w:eastAsia="uk-UA"/>
        </w:rPr>
        <w:t>Основні засади (стратегію) державної екологічної політики України на період до 2030 року</w:t>
      </w:r>
      <w:r w:rsidR="003F1753" w:rsidRPr="003F1753">
        <w:rPr>
          <w:bCs/>
          <w:sz w:val="28"/>
          <w:szCs w:val="28"/>
          <w:lang w:eastAsia="uk-UA"/>
        </w:rPr>
        <w:t>»</w:t>
      </w:r>
      <w:r w:rsidR="003F1753">
        <w:rPr>
          <w:bCs/>
          <w:sz w:val="28"/>
          <w:szCs w:val="28"/>
          <w:lang w:eastAsia="uk-UA"/>
        </w:rPr>
        <w:t xml:space="preserve">, де </w:t>
      </w:r>
      <w:r w:rsidR="00821C1B">
        <w:rPr>
          <w:bCs/>
          <w:sz w:val="28"/>
          <w:szCs w:val="28"/>
          <w:lang w:eastAsia="uk-UA"/>
        </w:rPr>
        <w:t xml:space="preserve">серед п’яти стратегічних </w:t>
      </w:r>
      <w:r w:rsidR="003F1753">
        <w:rPr>
          <w:bCs/>
          <w:sz w:val="28"/>
          <w:szCs w:val="28"/>
          <w:lang w:eastAsia="uk-UA"/>
        </w:rPr>
        <w:t>ціл</w:t>
      </w:r>
      <w:r w:rsidR="00821C1B">
        <w:rPr>
          <w:bCs/>
          <w:sz w:val="28"/>
          <w:szCs w:val="28"/>
          <w:lang w:eastAsia="uk-UA"/>
        </w:rPr>
        <w:t>ей</w:t>
      </w:r>
      <w:r w:rsidR="003F1753">
        <w:rPr>
          <w:bCs/>
          <w:sz w:val="28"/>
          <w:szCs w:val="28"/>
          <w:lang w:eastAsia="uk-UA"/>
        </w:rPr>
        <w:t xml:space="preserve"> розвитку держави в</w:t>
      </w:r>
      <w:r w:rsidR="00821C1B">
        <w:rPr>
          <w:bCs/>
          <w:sz w:val="28"/>
          <w:szCs w:val="28"/>
          <w:lang w:eastAsia="uk-UA"/>
        </w:rPr>
        <w:t xml:space="preserve">изначено другим стратегічним блоком - сталий розвиток та збалансоване використання природних ресурсів. </w:t>
      </w:r>
    </w:p>
    <w:p w:rsidR="00821C1B" w:rsidRDefault="00821C1B" w:rsidP="00821C1B">
      <w:pPr>
        <w:pStyle w:val="3f1"/>
        <w:spacing w:line="240" w:lineRule="auto"/>
        <w:ind w:firstLine="0"/>
        <w:rPr>
          <w:sz w:val="28"/>
          <w:szCs w:val="28"/>
          <w:shd w:val="clear" w:color="auto" w:fill="FFFFFF"/>
        </w:rPr>
      </w:pPr>
      <w:r>
        <w:rPr>
          <w:bCs/>
          <w:sz w:val="28"/>
          <w:szCs w:val="28"/>
          <w:lang w:eastAsia="uk-UA"/>
        </w:rPr>
        <w:t xml:space="preserve">           Досягнення поставлених цілей передбачено за </w:t>
      </w:r>
      <w:r>
        <w:rPr>
          <w:sz w:val="28"/>
          <w:szCs w:val="28"/>
          <w:shd w:val="clear" w:color="auto" w:fill="FFFFFF"/>
        </w:rPr>
        <w:t>рахунок вирішення таких задач:</w:t>
      </w:r>
      <w:r w:rsidR="003F1753" w:rsidRPr="003F1753">
        <w:rPr>
          <w:sz w:val="28"/>
          <w:szCs w:val="28"/>
          <w:shd w:val="clear" w:color="auto" w:fill="FFFFFF"/>
        </w:rPr>
        <w:t xml:space="preserve">  </w:t>
      </w:r>
      <w:r w:rsidR="003F1753">
        <w:rPr>
          <w:sz w:val="28"/>
          <w:szCs w:val="28"/>
          <w:shd w:val="clear" w:color="auto" w:fill="FFFFFF"/>
        </w:rPr>
        <w:t xml:space="preserve"> </w:t>
      </w:r>
    </w:p>
    <w:p w:rsidR="00821C1B" w:rsidRDefault="00821C1B" w:rsidP="00330C54">
      <w:pPr>
        <w:autoSpaceDE w:val="0"/>
        <w:autoSpaceDN w:val="0"/>
        <w:jc w:val="both"/>
        <w:outlineLvl w:val="0"/>
        <w:rPr>
          <w:sz w:val="28"/>
          <w:szCs w:val="28"/>
          <w:shd w:val="clear" w:color="auto" w:fill="FFFFFF"/>
        </w:rPr>
      </w:pPr>
      <w:r>
        <w:rPr>
          <w:sz w:val="28"/>
          <w:szCs w:val="28"/>
          <w:shd w:val="clear" w:color="auto" w:fill="FFFFFF"/>
        </w:rPr>
        <w:t xml:space="preserve">          </w:t>
      </w:r>
      <w:r w:rsidR="00233AB6" w:rsidRPr="003F1753">
        <w:rPr>
          <w:sz w:val="28"/>
          <w:szCs w:val="28"/>
          <w:shd w:val="clear" w:color="auto" w:fill="FFFFFF"/>
        </w:rPr>
        <w:t>упровадження інструментів сталого споживання і виробництва</w:t>
      </w:r>
      <w:r w:rsidR="003F1753">
        <w:rPr>
          <w:sz w:val="28"/>
          <w:szCs w:val="28"/>
          <w:shd w:val="clear" w:color="auto" w:fill="FFFFFF"/>
        </w:rPr>
        <w:t>;</w:t>
      </w:r>
    </w:p>
    <w:p w:rsidR="00A97EFB" w:rsidRDefault="00821C1B" w:rsidP="00330C54">
      <w:pPr>
        <w:autoSpaceDE w:val="0"/>
        <w:autoSpaceDN w:val="0"/>
        <w:jc w:val="both"/>
        <w:outlineLvl w:val="0"/>
        <w:rPr>
          <w:sz w:val="28"/>
          <w:szCs w:val="28"/>
          <w:shd w:val="clear" w:color="auto" w:fill="FFFFFF"/>
        </w:rPr>
      </w:pPr>
      <w:r>
        <w:rPr>
          <w:sz w:val="28"/>
          <w:szCs w:val="28"/>
          <w:shd w:val="clear" w:color="auto" w:fill="FFFFFF"/>
        </w:rPr>
        <w:t xml:space="preserve">         </w:t>
      </w:r>
      <w:r w:rsidR="003F1753">
        <w:rPr>
          <w:sz w:val="28"/>
          <w:szCs w:val="28"/>
          <w:shd w:val="clear" w:color="auto" w:fill="FFFFFF"/>
        </w:rPr>
        <w:t xml:space="preserve"> </w:t>
      </w:r>
      <w:r w:rsidR="00233AB6" w:rsidRPr="003F1753">
        <w:rPr>
          <w:sz w:val="28"/>
          <w:szCs w:val="28"/>
          <w:shd w:val="clear" w:color="auto" w:fill="FFFFFF"/>
        </w:rPr>
        <w:t>створення екологічно та економічно обґрунтованої системи платежів за спеціальне використання природних ресурсів, у тому числі природних ресурсів з асиміляційним потенціалом;</w:t>
      </w:r>
      <w:r w:rsidR="003F1753">
        <w:rPr>
          <w:sz w:val="28"/>
          <w:szCs w:val="28"/>
          <w:shd w:val="clear" w:color="auto" w:fill="FFFFFF"/>
        </w:rPr>
        <w:t xml:space="preserve"> </w:t>
      </w:r>
    </w:p>
    <w:p w:rsidR="003F1753" w:rsidRDefault="00821C1B" w:rsidP="00330C54">
      <w:pPr>
        <w:autoSpaceDE w:val="0"/>
        <w:autoSpaceDN w:val="0"/>
        <w:jc w:val="both"/>
        <w:outlineLvl w:val="0"/>
        <w:rPr>
          <w:sz w:val="28"/>
          <w:szCs w:val="28"/>
          <w:shd w:val="clear" w:color="auto" w:fill="FFFFFF"/>
        </w:rPr>
      </w:pPr>
      <w:r>
        <w:rPr>
          <w:sz w:val="28"/>
          <w:szCs w:val="28"/>
          <w:shd w:val="clear" w:color="auto" w:fill="FFFFFF"/>
        </w:rPr>
        <w:t xml:space="preserve">           </w:t>
      </w:r>
      <w:r w:rsidR="00233AB6" w:rsidRPr="003F1753">
        <w:rPr>
          <w:sz w:val="28"/>
          <w:szCs w:val="28"/>
          <w:shd w:val="clear" w:color="auto" w:fill="FFFFFF"/>
        </w:rPr>
        <w:t>забезпечення сталого управління водними ресурсами за басейновим принципом;</w:t>
      </w:r>
      <w:r w:rsidR="003F1753">
        <w:rPr>
          <w:sz w:val="28"/>
          <w:szCs w:val="28"/>
          <w:shd w:val="clear" w:color="auto" w:fill="FFFFFF"/>
        </w:rPr>
        <w:t xml:space="preserve"> </w:t>
      </w:r>
      <w:r w:rsidR="00233AB6" w:rsidRPr="003F1753">
        <w:rPr>
          <w:sz w:val="28"/>
          <w:szCs w:val="28"/>
          <w:shd w:val="clear" w:color="auto" w:fill="FFFFFF"/>
        </w:rPr>
        <w:t>стимулювання впровадження систем екологічного управління на підприємствах одночасно з поліпшенням екологічних характеристик продукції</w:t>
      </w:r>
      <w:r>
        <w:rPr>
          <w:sz w:val="28"/>
          <w:szCs w:val="28"/>
          <w:shd w:val="clear" w:color="auto" w:fill="FFFFFF"/>
        </w:rPr>
        <w:t>;</w:t>
      </w:r>
    </w:p>
    <w:p w:rsidR="00821C1B" w:rsidRDefault="003F1753" w:rsidP="008A6054">
      <w:pPr>
        <w:pStyle w:val="rvps2"/>
        <w:shd w:val="clear" w:color="auto" w:fill="FFFFFF"/>
        <w:spacing w:before="0" w:beforeAutospacing="0" w:after="0" w:afterAutospacing="0"/>
        <w:ind w:firstLine="448"/>
        <w:jc w:val="both"/>
        <w:rPr>
          <w:color w:val="333333"/>
          <w:lang w:eastAsia="uk-UA"/>
        </w:rPr>
      </w:pPr>
      <w:r w:rsidRPr="003F1753">
        <w:rPr>
          <w:sz w:val="28"/>
          <w:szCs w:val="28"/>
          <w:shd w:val="clear" w:color="auto" w:fill="FFFFFF"/>
        </w:rPr>
        <w:t xml:space="preserve">    </w:t>
      </w:r>
      <w:r w:rsidR="00233AB6" w:rsidRPr="003F1753">
        <w:rPr>
          <w:sz w:val="28"/>
          <w:szCs w:val="28"/>
          <w:shd w:val="clear" w:color="auto" w:fill="FFFFFF"/>
        </w:rPr>
        <w:t>усунення прямої залежності економічного зростання від збільшення використання природних ресурсів і енергії та підвищення рівня забруднення навколишнього природного середовища;</w:t>
      </w:r>
      <w:r w:rsidRPr="003F1753">
        <w:rPr>
          <w:color w:val="333333"/>
          <w:lang w:eastAsia="uk-UA"/>
        </w:rPr>
        <w:t xml:space="preserve"> </w:t>
      </w:r>
    </w:p>
    <w:p w:rsidR="00821C1B" w:rsidRDefault="00821C1B" w:rsidP="008A6054">
      <w:pPr>
        <w:pStyle w:val="rvps2"/>
        <w:shd w:val="clear" w:color="auto" w:fill="FFFFFF"/>
        <w:spacing w:before="0" w:beforeAutospacing="0" w:after="0" w:afterAutospacing="0"/>
        <w:ind w:firstLine="448"/>
        <w:jc w:val="both"/>
        <w:rPr>
          <w:sz w:val="28"/>
          <w:szCs w:val="28"/>
          <w:lang w:eastAsia="uk-UA"/>
        </w:rPr>
      </w:pPr>
      <w:r>
        <w:rPr>
          <w:color w:val="333333"/>
          <w:lang w:eastAsia="uk-UA"/>
        </w:rPr>
        <w:t xml:space="preserve">     </w:t>
      </w:r>
      <w:r w:rsidR="003F1753" w:rsidRPr="003F1753">
        <w:rPr>
          <w:sz w:val="28"/>
          <w:szCs w:val="28"/>
          <w:lang w:eastAsia="uk-UA"/>
        </w:rPr>
        <w:t>стимулювання впровадження суб’єктами господарювання більш екологічно чистого, ресурсоефективного виробництва та екологічних інновацій, зокрема екологічної модернізації промислових підприємств шляхом зниження ставки екологічного податку або у формі фіксованої річної суми компенсації (відшкодування податку);</w:t>
      </w:r>
      <w:bookmarkStart w:id="6" w:name="n188"/>
      <w:bookmarkEnd w:id="6"/>
      <w:r w:rsidR="008A6054">
        <w:rPr>
          <w:sz w:val="28"/>
          <w:szCs w:val="28"/>
          <w:lang w:eastAsia="uk-UA"/>
        </w:rPr>
        <w:t xml:space="preserve"> </w:t>
      </w:r>
    </w:p>
    <w:p w:rsidR="003F1753" w:rsidRDefault="00821C1B" w:rsidP="008A6054">
      <w:pPr>
        <w:pStyle w:val="rvps2"/>
        <w:shd w:val="clear" w:color="auto" w:fill="FFFFFF"/>
        <w:spacing w:before="0" w:beforeAutospacing="0" w:after="0" w:afterAutospacing="0"/>
        <w:ind w:firstLine="448"/>
        <w:jc w:val="both"/>
        <w:rPr>
          <w:sz w:val="28"/>
          <w:szCs w:val="28"/>
          <w:lang w:eastAsia="uk-UA"/>
        </w:rPr>
      </w:pPr>
      <w:r>
        <w:rPr>
          <w:sz w:val="28"/>
          <w:szCs w:val="28"/>
          <w:lang w:eastAsia="uk-UA"/>
        </w:rPr>
        <w:t xml:space="preserve">     </w:t>
      </w:r>
      <w:r w:rsidR="003F1753" w:rsidRPr="003F1753">
        <w:rPr>
          <w:sz w:val="28"/>
          <w:szCs w:val="28"/>
          <w:lang w:eastAsia="uk-UA"/>
        </w:rPr>
        <w:t xml:space="preserve">упровадження в Україні сталого низьковуглецевого </w:t>
      </w:r>
      <w:r w:rsidR="008A6054">
        <w:rPr>
          <w:sz w:val="28"/>
          <w:szCs w:val="28"/>
          <w:lang w:eastAsia="uk-UA"/>
        </w:rPr>
        <w:t>розвитку всіх галузей економіки.</w:t>
      </w:r>
    </w:p>
    <w:p w:rsidR="003B62D2" w:rsidRDefault="003B62D2" w:rsidP="003B62D2">
      <w:pPr>
        <w:autoSpaceDE w:val="0"/>
        <w:autoSpaceDN w:val="0"/>
        <w:ind w:firstLine="709"/>
        <w:jc w:val="both"/>
        <w:outlineLvl w:val="0"/>
        <w:rPr>
          <w:sz w:val="28"/>
          <w:szCs w:val="28"/>
        </w:rPr>
      </w:pPr>
      <w:r w:rsidRPr="00233AB6">
        <w:rPr>
          <w:sz w:val="28"/>
          <w:szCs w:val="28"/>
        </w:rPr>
        <w:t xml:space="preserve">Розвиток енергетики має вирішальний вплив на стан економіки в державі та рівень життя населення. </w:t>
      </w:r>
    </w:p>
    <w:p w:rsidR="003B62D2" w:rsidRDefault="003B62D2" w:rsidP="003B62D2">
      <w:pPr>
        <w:autoSpaceDE w:val="0"/>
        <w:autoSpaceDN w:val="0"/>
        <w:ind w:firstLine="709"/>
        <w:jc w:val="both"/>
        <w:outlineLvl w:val="0"/>
        <w:rPr>
          <w:sz w:val="28"/>
          <w:szCs w:val="28"/>
        </w:rPr>
      </w:pPr>
      <w:r>
        <w:rPr>
          <w:sz w:val="28"/>
          <w:szCs w:val="28"/>
        </w:rPr>
        <w:t>Р</w:t>
      </w:r>
      <w:r w:rsidRPr="007B5A82">
        <w:rPr>
          <w:sz w:val="28"/>
          <w:szCs w:val="28"/>
        </w:rPr>
        <w:t>озпорядженням Кабінету Міністрів України від 24.07.2013 № 1071</w:t>
      </w:r>
      <w:r>
        <w:rPr>
          <w:sz w:val="28"/>
          <w:szCs w:val="28"/>
        </w:rPr>
        <w:t xml:space="preserve"> схвалено Енергетичну стратегію України на період до 2030 року, де визначено, що </w:t>
      </w:r>
      <w:r w:rsidRPr="007B5A82">
        <w:rPr>
          <w:sz w:val="28"/>
          <w:szCs w:val="28"/>
        </w:rPr>
        <w:t xml:space="preserve">Енергетична стратегія – це інтегрована модель </w:t>
      </w:r>
      <w:r>
        <w:rPr>
          <w:sz w:val="28"/>
          <w:szCs w:val="28"/>
        </w:rPr>
        <w:t>дій держави, які спрямовані</w:t>
      </w:r>
      <w:r w:rsidRPr="007B5A82">
        <w:rPr>
          <w:sz w:val="28"/>
          <w:szCs w:val="28"/>
        </w:rPr>
        <w:t xml:space="preserve"> на досягнення цілей національної безпеки та задоволення енергетичних потреб суспільства за найменших сукупних витрат, при цьому економічно обґрунтовано. </w:t>
      </w:r>
    </w:p>
    <w:p w:rsidR="003B62D2" w:rsidRPr="00ED2ED0" w:rsidRDefault="003B62D2" w:rsidP="003B62D2">
      <w:pPr>
        <w:ind w:firstLine="709"/>
        <w:rPr>
          <w:rFonts w:eastAsia="Batang"/>
          <w:sz w:val="28"/>
          <w:szCs w:val="28"/>
          <w:lang w:eastAsia="ar-SA"/>
        </w:rPr>
      </w:pPr>
      <w:r w:rsidRPr="00ED2ED0">
        <w:rPr>
          <w:rFonts w:eastAsia="Batang"/>
          <w:sz w:val="28"/>
          <w:szCs w:val="28"/>
          <w:lang w:eastAsia="ar-SA"/>
        </w:rPr>
        <w:t xml:space="preserve">Цілями Енергетичної стратегії визначено: </w:t>
      </w:r>
    </w:p>
    <w:p w:rsidR="003B62D2" w:rsidRPr="00ED2ED0" w:rsidRDefault="003B62D2" w:rsidP="003B62D2">
      <w:pPr>
        <w:tabs>
          <w:tab w:val="num" w:pos="357"/>
        </w:tabs>
        <w:suppressAutoHyphens/>
        <w:ind w:firstLine="709"/>
        <w:rPr>
          <w:rFonts w:eastAsia="Batang"/>
          <w:sz w:val="28"/>
          <w:szCs w:val="28"/>
          <w:lang w:eastAsia="ar-SA"/>
        </w:rPr>
      </w:pPr>
      <w:r>
        <w:rPr>
          <w:rFonts w:eastAsia="Batang"/>
          <w:sz w:val="28"/>
          <w:szCs w:val="28"/>
          <w:lang w:eastAsia="ar-SA"/>
        </w:rPr>
        <w:t>п</w:t>
      </w:r>
      <w:r w:rsidRPr="00ED2ED0">
        <w:rPr>
          <w:rFonts w:eastAsia="Batang"/>
          <w:sz w:val="28"/>
          <w:szCs w:val="28"/>
          <w:lang w:eastAsia="ar-SA"/>
        </w:rPr>
        <w:t xml:space="preserve">ідвищення енергетичної безпеки держави; </w:t>
      </w:r>
    </w:p>
    <w:p w:rsidR="003B62D2" w:rsidRPr="00ED2ED0" w:rsidRDefault="003B62D2" w:rsidP="003B62D2">
      <w:pPr>
        <w:tabs>
          <w:tab w:val="num" w:pos="357"/>
        </w:tabs>
        <w:suppressAutoHyphens/>
        <w:ind w:firstLine="709"/>
        <w:rPr>
          <w:rFonts w:eastAsia="Batang"/>
          <w:sz w:val="28"/>
          <w:szCs w:val="28"/>
          <w:lang w:eastAsia="ar-SA"/>
        </w:rPr>
      </w:pPr>
      <w:r>
        <w:rPr>
          <w:rFonts w:eastAsia="Batang"/>
          <w:sz w:val="28"/>
          <w:szCs w:val="28"/>
          <w:lang w:eastAsia="ar-SA"/>
        </w:rPr>
        <w:t>п</w:t>
      </w:r>
      <w:r w:rsidRPr="00ED2ED0">
        <w:rPr>
          <w:rFonts w:eastAsia="Batang"/>
          <w:sz w:val="28"/>
          <w:szCs w:val="28"/>
          <w:lang w:eastAsia="ar-SA"/>
        </w:rPr>
        <w:t>ідвищення ефективності споживання та використання енергопродуктів;</w:t>
      </w:r>
    </w:p>
    <w:p w:rsidR="003B62D2" w:rsidRPr="001E1E34" w:rsidRDefault="003B62D2" w:rsidP="003B62D2">
      <w:pPr>
        <w:tabs>
          <w:tab w:val="num" w:pos="357"/>
        </w:tabs>
        <w:suppressAutoHyphens/>
        <w:ind w:firstLine="709"/>
        <w:jc w:val="both"/>
        <w:rPr>
          <w:rFonts w:eastAsia="Batang"/>
          <w:sz w:val="28"/>
          <w:szCs w:val="28"/>
          <w:lang w:eastAsia="ar-SA"/>
        </w:rPr>
      </w:pPr>
      <w:r>
        <w:rPr>
          <w:rFonts w:eastAsia="Batang"/>
          <w:sz w:val="28"/>
          <w:szCs w:val="28"/>
          <w:lang w:eastAsia="ar-SA"/>
        </w:rPr>
        <w:t>з</w:t>
      </w:r>
      <w:r w:rsidRPr="00ED2ED0">
        <w:rPr>
          <w:rFonts w:eastAsia="Batang"/>
          <w:sz w:val="28"/>
          <w:szCs w:val="28"/>
          <w:lang w:eastAsia="ar-SA"/>
        </w:rPr>
        <w:t xml:space="preserve">меншення техногенного навантаження на навколишнє середовище і забезпечення цивільного захисту у сфері техногенної безпеки </w:t>
      </w:r>
      <w:r w:rsidRPr="001E1E34">
        <w:rPr>
          <w:rFonts w:eastAsia="Batang"/>
          <w:sz w:val="28"/>
          <w:szCs w:val="28"/>
          <w:lang w:eastAsia="ar-SA"/>
        </w:rPr>
        <w:t xml:space="preserve">паливо-енергетичного комплексу (далі – </w:t>
      </w:r>
      <w:r w:rsidRPr="00ED2ED0">
        <w:rPr>
          <w:rFonts w:eastAsia="Batang"/>
          <w:sz w:val="28"/>
          <w:szCs w:val="28"/>
          <w:lang w:eastAsia="ar-SA"/>
        </w:rPr>
        <w:t>ПЕК</w:t>
      </w:r>
      <w:r w:rsidRPr="001E1E34">
        <w:rPr>
          <w:rFonts w:eastAsia="Batang"/>
          <w:sz w:val="28"/>
          <w:szCs w:val="28"/>
          <w:lang w:eastAsia="ar-SA"/>
        </w:rPr>
        <w:t>)</w:t>
      </w:r>
      <w:r w:rsidRPr="00ED2ED0">
        <w:rPr>
          <w:rFonts w:eastAsia="Batang"/>
          <w:sz w:val="28"/>
          <w:szCs w:val="28"/>
          <w:lang w:eastAsia="ar-SA"/>
        </w:rPr>
        <w:t xml:space="preserve">. </w:t>
      </w:r>
    </w:p>
    <w:p w:rsidR="003B62D2" w:rsidRPr="001E1E34" w:rsidRDefault="003B62D2" w:rsidP="003B62D2">
      <w:pPr>
        <w:suppressAutoHyphens/>
        <w:jc w:val="both"/>
        <w:rPr>
          <w:rFonts w:eastAsia="Batang"/>
          <w:sz w:val="28"/>
          <w:szCs w:val="28"/>
          <w:lang w:eastAsia="ar-SA"/>
        </w:rPr>
      </w:pPr>
      <w:r w:rsidRPr="001E1E34">
        <w:rPr>
          <w:rFonts w:eastAsia="Batang"/>
          <w:sz w:val="28"/>
          <w:szCs w:val="28"/>
          <w:lang w:eastAsia="ar-SA"/>
        </w:rPr>
        <w:t xml:space="preserve">          Пріоритетними напрямами державної </w:t>
      </w:r>
      <w:r w:rsidRPr="00ED2ED0">
        <w:rPr>
          <w:rFonts w:eastAsia="Batang"/>
          <w:sz w:val="28"/>
          <w:szCs w:val="28"/>
          <w:lang w:eastAsia="ar-SA"/>
        </w:rPr>
        <w:t>Енергетичної</w:t>
      </w:r>
      <w:r w:rsidRPr="001E1E34">
        <w:rPr>
          <w:rFonts w:eastAsia="Batang"/>
          <w:sz w:val="28"/>
          <w:szCs w:val="28"/>
          <w:lang w:eastAsia="ar-SA"/>
        </w:rPr>
        <w:t xml:space="preserve"> стратегії визначено розвиток енергозберігаючих технологій та нетрадиційних і відновлювальних джерел енергії.</w:t>
      </w:r>
    </w:p>
    <w:p w:rsidR="003B62D2" w:rsidRPr="001E1E34" w:rsidRDefault="003B62D2" w:rsidP="003B62D2">
      <w:pPr>
        <w:ind w:firstLine="709"/>
        <w:jc w:val="both"/>
        <w:rPr>
          <w:sz w:val="28"/>
          <w:szCs w:val="28"/>
        </w:rPr>
      </w:pPr>
      <w:r w:rsidRPr="001E1E34">
        <w:rPr>
          <w:sz w:val="28"/>
          <w:szCs w:val="28"/>
        </w:rPr>
        <w:t xml:space="preserve">Загальний потенціал використання альтернативних джерел енергії в Україні до 2030 р. оцінюється приблизно в 25 ТВт·год електроенергії на базі відновлювальних джерел енергії (далі-ВДЕ) і близько 2 млн. т біопалив. </w:t>
      </w:r>
    </w:p>
    <w:p w:rsidR="003B62D2" w:rsidRDefault="003B62D2" w:rsidP="003B62D2">
      <w:pPr>
        <w:ind w:firstLine="709"/>
        <w:jc w:val="both"/>
        <w:rPr>
          <w:sz w:val="28"/>
          <w:szCs w:val="28"/>
        </w:rPr>
      </w:pPr>
      <w:r w:rsidRPr="001E1E34">
        <w:rPr>
          <w:sz w:val="28"/>
          <w:szCs w:val="28"/>
        </w:rPr>
        <w:t xml:space="preserve">Напрямок стратегічного розвитку ВДЕ в області енергетики у країні має відповідати основним принципам Європейського співтовариства в області енергетики, зокрема, вибору курсу на розширення використання відновлюваних джерел енергії. Нові потужності з генерації теплової </w:t>
      </w:r>
      <w:r>
        <w:rPr>
          <w:sz w:val="28"/>
          <w:szCs w:val="28"/>
        </w:rPr>
        <w:t>та електричної енергії повинні</w:t>
      </w:r>
      <w:r w:rsidRPr="001E1E34">
        <w:rPr>
          <w:sz w:val="28"/>
          <w:szCs w:val="28"/>
        </w:rPr>
        <w:t xml:space="preserve"> проектувати</w:t>
      </w:r>
      <w:r>
        <w:rPr>
          <w:sz w:val="28"/>
          <w:szCs w:val="28"/>
        </w:rPr>
        <w:t>сь</w:t>
      </w:r>
      <w:r w:rsidRPr="001E1E34">
        <w:rPr>
          <w:sz w:val="28"/>
          <w:szCs w:val="28"/>
        </w:rPr>
        <w:t xml:space="preserve"> з обов’язковим додержанням Європейських норм з викидів. </w:t>
      </w:r>
    </w:p>
    <w:p w:rsidR="003B62D2" w:rsidRDefault="003B62D2" w:rsidP="003B62D2">
      <w:pPr>
        <w:jc w:val="both"/>
        <w:rPr>
          <w:sz w:val="28"/>
          <w:szCs w:val="28"/>
        </w:rPr>
      </w:pPr>
      <w:r w:rsidRPr="00B52B17">
        <w:rPr>
          <w:sz w:val="28"/>
          <w:szCs w:val="28"/>
        </w:rPr>
        <w:t xml:space="preserve">         Для часткового заміщення природного газу</w:t>
      </w:r>
      <w:r w:rsidR="00E672F4">
        <w:rPr>
          <w:sz w:val="28"/>
          <w:szCs w:val="28"/>
          <w:lang w:val="ru-RU"/>
        </w:rPr>
        <w:t>,</w:t>
      </w:r>
      <w:r w:rsidR="00E672F4">
        <w:rPr>
          <w:sz w:val="28"/>
          <w:szCs w:val="28"/>
        </w:rPr>
        <w:t xml:space="preserve"> як джерела енергії</w:t>
      </w:r>
      <w:r w:rsidR="00E672F4">
        <w:rPr>
          <w:sz w:val="28"/>
          <w:szCs w:val="28"/>
          <w:lang w:val="ru-RU"/>
        </w:rPr>
        <w:t xml:space="preserve">, </w:t>
      </w:r>
      <w:r>
        <w:rPr>
          <w:sz w:val="28"/>
          <w:szCs w:val="28"/>
        </w:rPr>
        <w:t>р</w:t>
      </w:r>
      <w:r w:rsidRPr="00B52B17">
        <w:rPr>
          <w:sz w:val="28"/>
          <w:szCs w:val="28"/>
        </w:rPr>
        <w:t>озглядається можливість розвитку виробництва теплової енергії на базі ВДЕ, у тому числі на основі технології прямого спалювання біомаси (в основному, у вигляді деревини та відходів сільського господарства), використання геотермальної енергії, сонячних колекторів, а також теплових насосів.</w:t>
      </w:r>
      <w:r>
        <w:rPr>
          <w:sz w:val="28"/>
          <w:szCs w:val="28"/>
        </w:rPr>
        <w:t xml:space="preserve"> </w:t>
      </w:r>
      <w:r w:rsidRPr="00B52B17">
        <w:rPr>
          <w:sz w:val="28"/>
          <w:szCs w:val="28"/>
        </w:rPr>
        <w:t>На сьогодні стримуючим чинником розвитку цього напрямку найчастіше є висока вартість генерації енергії, яка обмежує доцільність цих проектів. Проте передбачається, що в майбутньому, у міру розвитку технологій, собівартість теплової енергії на базі ВДЕ знижуватиметься, і їх виробництво ставатиме дедалі більш рентабельним.</w:t>
      </w:r>
    </w:p>
    <w:p w:rsidR="003B62D2" w:rsidRPr="00B52B17" w:rsidRDefault="003B62D2" w:rsidP="003B62D2">
      <w:pPr>
        <w:jc w:val="both"/>
        <w:rPr>
          <w:sz w:val="28"/>
          <w:szCs w:val="28"/>
        </w:rPr>
      </w:pPr>
      <w:r>
        <w:rPr>
          <w:sz w:val="28"/>
          <w:szCs w:val="28"/>
        </w:rPr>
        <w:t xml:space="preserve">    </w:t>
      </w:r>
      <w:r w:rsidRPr="00B52B17">
        <w:rPr>
          <w:iCs/>
          <w:sz w:val="28"/>
          <w:szCs w:val="28"/>
        </w:rPr>
        <w:t xml:space="preserve">   </w:t>
      </w:r>
      <w:r>
        <w:rPr>
          <w:iCs/>
          <w:sz w:val="28"/>
          <w:szCs w:val="28"/>
        </w:rPr>
        <w:t xml:space="preserve">   </w:t>
      </w:r>
      <w:r w:rsidRPr="00B52B17">
        <w:rPr>
          <w:iCs/>
          <w:sz w:val="28"/>
          <w:szCs w:val="28"/>
        </w:rPr>
        <w:t xml:space="preserve">Згідно з положеннями Енергетичної стратегії розвиток виробництва та споживання біопалив є </w:t>
      </w:r>
      <w:r>
        <w:rPr>
          <w:iCs/>
          <w:sz w:val="28"/>
          <w:szCs w:val="28"/>
        </w:rPr>
        <w:t xml:space="preserve">також </w:t>
      </w:r>
      <w:r w:rsidRPr="00B52B17">
        <w:rPr>
          <w:iCs/>
          <w:sz w:val="28"/>
          <w:szCs w:val="28"/>
        </w:rPr>
        <w:t>одним</w:t>
      </w:r>
      <w:r>
        <w:rPr>
          <w:iCs/>
          <w:sz w:val="28"/>
          <w:szCs w:val="28"/>
        </w:rPr>
        <w:t xml:space="preserve"> і</w:t>
      </w:r>
      <w:r w:rsidRPr="00B52B17">
        <w:rPr>
          <w:iCs/>
          <w:sz w:val="28"/>
          <w:szCs w:val="28"/>
        </w:rPr>
        <w:t xml:space="preserve">з перспективних. </w:t>
      </w:r>
    </w:p>
    <w:p w:rsidR="008A6054" w:rsidRDefault="008B311A" w:rsidP="008A6054">
      <w:pPr>
        <w:pStyle w:val="rvps2"/>
        <w:shd w:val="clear" w:color="auto" w:fill="FFFFFF"/>
        <w:spacing w:before="0" w:beforeAutospacing="0" w:after="0" w:afterAutospacing="0"/>
        <w:ind w:firstLine="448"/>
        <w:jc w:val="both"/>
        <w:rPr>
          <w:sz w:val="28"/>
          <w:szCs w:val="28"/>
          <w:lang w:eastAsia="uk-UA"/>
        </w:rPr>
      </w:pPr>
      <w:r>
        <w:rPr>
          <w:sz w:val="28"/>
          <w:szCs w:val="28"/>
          <w:lang w:eastAsia="uk-UA"/>
        </w:rPr>
        <w:t xml:space="preserve">   Основними заходами щодо екологізації енергетичної сфери країни визначені:</w:t>
      </w:r>
    </w:p>
    <w:p w:rsidR="00233AB6" w:rsidRDefault="008B311A" w:rsidP="008B311A">
      <w:pPr>
        <w:pStyle w:val="rvps2"/>
        <w:shd w:val="clear" w:color="auto" w:fill="FFFFFF"/>
        <w:spacing w:before="0" w:beforeAutospacing="0" w:after="0" w:afterAutospacing="0"/>
        <w:ind w:firstLine="448"/>
        <w:jc w:val="both"/>
        <w:rPr>
          <w:sz w:val="28"/>
          <w:szCs w:val="28"/>
          <w:lang w:eastAsia="uk-UA"/>
        </w:rPr>
      </w:pPr>
      <w:r>
        <w:rPr>
          <w:sz w:val="28"/>
          <w:szCs w:val="28"/>
          <w:lang w:eastAsia="uk-UA"/>
        </w:rPr>
        <w:t xml:space="preserve">    підвищення енергоефективності виробництва;</w:t>
      </w:r>
    </w:p>
    <w:p w:rsidR="008B311A" w:rsidRDefault="008B311A" w:rsidP="008B311A">
      <w:pPr>
        <w:pStyle w:val="rvps2"/>
        <w:shd w:val="clear" w:color="auto" w:fill="FFFFFF"/>
        <w:spacing w:before="0" w:beforeAutospacing="0" w:after="0" w:afterAutospacing="0"/>
        <w:ind w:firstLine="448"/>
        <w:jc w:val="both"/>
        <w:rPr>
          <w:sz w:val="28"/>
          <w:szCs w:val="28"/>
          <w:lang w:eastAsia="uk-UA"/>
        </w:rPr>
      </w:pPr>
      <w:r>
        <w:rPr>
          <w:sz w:val="28"/>
          <w:szCs w:val="28"/>
          <w:lang w:eastAsia="uk-UA"/>
        </w:rPr>
        <w:t xml:space="preserve">    розвиток альтернативної енергетики;</w:t>
      </w:r>
    </w:p>
    <w:p w:rsidR="008B311A" w:rsidRDefault="008B311A" w:rsidP="008B311A">
      <w:pPr>
        <w:pStyle w:val="rvps2"/>
        <w:shd w:val="clear" w:color="auto" w:fill="FFFFFF"/>
        <w:spacing w:before="0" w:beforeAutospacing="0" w:after="0" w:afterAutospacing="0"/>
        <w:ind w:firstLine="448"/>
        <w:jc w:val="both"/>
        <w:rPr>
          <w:sz w:val="28"/>
          <w:szCs w:val="28"/>
          <w:lang w:eastAsia="uk-UA"/>
        </w:rPr>
      </w:pPr>
      <w:r>
        <w:rPr>
          <w:sz w:val="28"/>
          <w:szCs w:val="28"/>
          <w:lang w:eastAsia="uk-UA"/>
        </w:rPr>
        <w:t xml:space="preserve">    мінімізація негативного впливу атомної енергетики на довкілля;</w:t>
      </w:r>
    </w:p>
    <w:p w:rsidR="008B311A" w:rsidRPr="003F1753" w:rsidRDefault="008B311A" w:rsidP="008B311A">
      <w:pPr>
        <w:pStyle w:val="rvps2"/>
        <w:shd w:val="clear" w:color="auto" w:fill="FFFFFF"/>
        <w:spacing w:before="0" w:beforeAutospacing="0" w:after="0" w:afterAutospacing="0"/>
        <w:ind w:firstLine="448"/>
        <w:jc w:val="both"/>
        <w:rPr>
          <w:sz w:val="28"/>
          <w:szCs w:val="28"/>
          <w:shd w:val="clear" w:color="auto" w:fill="FFFFFF"/>
        </w:rPr>
      </w:pPr>
      <w:r>
        <w:rPr>
          <w:sz w:val="28"/>
          <w:szCs w:val="28"/>
          <w:lang w:eastAsia="uk-UA"/>
        </w:rPr>
        <w:t xml:space="preserve">    впровадження в енергетиці сучасних технологій та інноваційних проектів, що забезпечать зменшення викидів забруднюючих речовин, зниження рівня шумового та електромагнітного забруднення, збільшення обсягів теплової та електричної енергії, яка виробляється когенераційними установками.</w:t>
      </w:r>
    </w:p>
    <w:p w:rsidR="000C06B4" w:rsidRDefault="000C06B4" w:rsidP="000C06B4">
      <w:pPr>
        <w:autoSpaceDE w:val="0"/>
        <w:autoSpaceDN w:val="0"/>
        <w:jc w:val="center"/>
        <w:rPr>
          <w:b/>
          <w:bCs/>
          <w:sz w:val="28"/>
          <w:szCs w:val="28"/>
        </w:rPr>
      </w:pPr>
    </w:p>
    <w:p w:rsidR="000C06B4" w:rsidRPr="00C85444" w:rsidRDefault="000C06B4" w:rsidP="000C06B4">
      <w:pPr>
        <w:autoSpaceDE w:val="0"/>
        <w:autoSpaceDN w:val="0"/>
        <w:jc w:val="center"/>
        <w:rPr>
          <w:b/>
          <w:bCs/>
          <w:sz w:val="28"/>
          <w:szCs w:val="28"/>
        </w:rPr>
      </w:pPr>
      <w:r w:rsidRPr="00C85444">
        <w:rPr>
          <w:b/>
          <w:bCs/>
          <w:sz w:val="28"/>
          <w:szCs w:val="28"/>
        </w:rPr>
        <w:t xml:space="preserve">13. ТРАНСПОРТ ТА ЙОГО ВПЛИВ НА </w:t>
      </w:r>
      <w:r w:rsidR="00226CF9">
        <w:rPr>
          <w:b/>
          <w:bCs/>
          <w:sz w:val="28"/>
          <w:szCs w:val="28"/>
        </w:rPr>
        <w:t>НАВКОЛИШНЄ СЕРЕДОВИЩЕН</w:t>
      </w:r>
    </w:p>
    <w:p w:rsidR="000C06B4" w:rsidRPr="00C85444" w:rsidRDefault="000C06B4" w:rsidP="000C06B4">
      <w:pPr>
        <w:autoSpaceDE w:val="0"/>
        <w:autoSpaceDN w:val="0"/>
        <w:rPr>
          <w:sz w:val="28"/>
          <w:szCs w:val="28"/>
        </w:rPr>
      </w:pPr>
    </w:p>
    <w:p w:rsidR="000C06B4" w:rsidRPr="00C85444" w:rsidRDefault="000C06B4" w:rsidP="00F840C4">
      <w:pPr>
        <w:autoSpaceDE w:val="0"/>
        <w:autoSpaceDN w:val="0"/>
        <w:jc w:val="both"/>
        <w:rPr>
          <w:b/>
          <w:bCs/>
          <w:sz w:val="28"/>
          <w:szCs w:val="28"/>
        </w:rPr>
      </w:pPr>
      <w:r w:rsidRPr="00C85444">
        <w:rPr>
          <w:b/>
          <w:bCs/>
          <w:sz w:val="28"/>
          <w:szCs w:val="28"/>
        </w:rPr>
        <w:t>13.1. Транспортна мережа області</w:t>
      </w:r>
    </w:p>
    <w:p w:rsidR="000C06B4" w:rsidRPr="00C85444" w:rsidRDefault="000C06B4" w:rsidP="00F840C4">
      <w:pPr>
        <w:autoSpaceDE w:val="0"/>
        <w:autoSpaceDN w:val="0"/>
        <w:jc w:val="both"/>
        <w:rPr>
          <w:b/>
          <w:bCs/>
          <w:sz w:val="28"/>
          <w:szCs w:val="28"/>
        </w:rPr>
      </w:pPr>
      <w:r w:rsidRPr="00C85444">
        <w:rPr>
          <w:b/>
          <w:bCs/>
          <w:sz w:val="28"/>
          <w:szCs w:val="28"/>
        </w:rPr>
        <w:t>13.1.1. Структура та обсяги транспортних перевезень</w:t>
      </w:r>
    </w:p>
    <w:p w:rsidR="000C06B4" w:rsidRPr="00C85444" w:rsidRDefault="000C06B4" w:rsidP="000C06B4">
      <w:pPr>
        <w:autoSpaceDE w:val="0"/>
        <w:autoSpaceDN w:val="0"/>
        <w:ind w:firstLine="709"/>
        <w:jc w:val="both"/>
        <w:rPr>
          <w:b/>
          <w:bCs/>
          <w:sz w:val="28"/>
          <w:szCs w:val="28"/>
        </w:rPr>
      </w:pPr>
    </w:p>
    <w:p w:rsidR="000C06B4" w:rsidRPr="00C85444" w:rsidRDefault="000C06B4" w:rsidP="000C06B4">
      <w:pPr>
        <w:autoSpaceDE w:val="0"/>
        <w:autoSpaceDN w:val="0"/>
        <w:ind w:firstLine="709"/>
        <w:jc w:val="both"/>
        <w:rPr>
          <w:b/>
          <w:bCs/>
          <w:color w:val="000000"/>
          <w:sz w:val="28"/>
          <w:szCs w:val="28"/>
        </w:rPr>
      </w:pPr>
      <w:r w:rsidRPr="00C85444">
        <w:rPr>
          <w:color w:val="000000"/>
          <w:sz w:val="28"/>
          <w:szCs w:val="28"/>
        </w:rPr>
        <w:t>Транспортний комплекс є важливою складовою у структурі економіки Миколаївської області. Він обслуговує потреби народного господарства та населення і є важливим фактором реалізації значного і вигідного геостратегічного потенціалу області.</w:t>
      </w:r>
    </w:p>
    <w:p w:rsidR="000C06B4" w:rsidRPr="00C85444" w:rsidRDefault="000C06B4" w:rsidP="000C06B4">
      <w:pPr>
        <w:autoSpaceDE w:val="0"/>
        <w:autoSpaceDN w:val="0"/>
        <w:ind w:firstLine="709"/>
        <w:jc w:val="both"/>
        <w:rPr>
          <w:b/>
          <w:bCs/>
          <w:color w:val="000000"/>
          <w:sz w:val="28"/>
          <w:szCs w:val="28"/>
        </w:rPr>
      </w:pPr>
      <w:r w:rsidRPr="00C85444">
        <w:rPr>
          <w:color w:val="000000"/>
          <w:sz w:val="28"/>
          <w:szCs w:val="28"/>
        </w:rPr>
        <w:t>В Миколаївській області сконцентрувалися всі потенційно привабливі умови для розвитку транспортної інфраструктури: географічне положення регіону, могутня багатогалузева промисловість, розгалужена транспортна система та розвинене портове господарство які обумовлюють її стратегічне значення для розвитку економіки області та України в цілому.</w:t>
      </w:r>
    </w:p>
    <w:p w:rsidR="000C06B4" w:rsidRPr="00C85444" w:rsidRDefault="000C06B4" w:rsidP="000C06B4">
      <w:pPr>
        <w:autoSpaceDE w:val="0"/>
        <w:autoSpaceDN w:val="0"/>
        <w:ind w:firstLine="709"/>
        <w:jc w:val="both"/>
        <w:rPr>
          <w:b/>
          <w:bCs/>
          <w:color w:val="000000"/>
          <w:sz w:val="28"/>
          <w:szCs w:val="28"/>
        </w:rPr>
      </w:pPr>
      <w:r w:rsidRPr="00C85444">
        <w:rPr>
          <w:color w:val="000000"/>
          <w:sz w:val="28"/>
          <w:szCs w:val="28"/>
        </w:rPr>
        <w:t>Унікальне географічне розташування області на півдні України на перехресті міжнародних транспортних коридорів, як одного із важливих центрів міжнародних економічних і транспортних зв’язків, через який проходять залізничні, автомобільні і трубопровідний міжнародні коридори, обумовлює необхідність першочергового розвитку магістральних шляхів сполучення. У перспективі інтенсивність цих зв’язків значно зростатиме.</w:t>
      </w:r>
    </w:p>
    <w:p w:rsidR="000C06B4" w:rsidRPr="00F840C4" w:rsidRDefault="000C06B4" w:rsidP="000C06B4">
      <w:pPr>
        <w:pStyle w:val="54"/>
        <w:shd w:val="clear" w:color="auto" w:fill="auto"/>
        <w:ind w:right="40" w:firstLine="709"/>
        <w:rPr>
          <w:rFonts w:ascii="Times New Roman" w:hAnsi="Times New Roman" w:cs="Times New Roman"/>
          <w:sz w:val="28"/>
          <w:szCs w:val="28"/>
        </w:rPr>
      </w:pPr>
      <w:r w:rsidRPr="00F840C4">
        <w:rPr>
          <w:rFonts w:ascii="Times New Roman" w:hAnsi="Times New Roman" w:cs="Times New Roman"/>
          <w:sz w:val="28"/>
          <w:szCs w:val="28"/>
        </w:rPr>
        <w:t>У Миколаївській області функціонує потужна транспортна система, до складу якої входить залізничний, автомобільний, морський, річковий, авіаційний та трубопровідний транспорт.</w:t>
      </w:r>
    </w:p>
    <w:p w:rsidR="000C06B4" w:rsidRPr="00C85444" w:rsidRDefault="000C06B4" w:rsidP="000C06B4">
      <w:pPr>
        <w:ind w:firstLine="709"/>
        <w:jc w:val="both"/>
        <w:rPr>
          <w:sz w:val="28"/>
          <w:szCs w:val="28"/>
        </w:rPr>
      </w:pPr>
      <w:r w:rsidRPr="00F840C4">
        <w:rPr>
          <w:sz w:val="28"/>
          <w:szCs w:val="28"/>
        </w:rPr>
        <w:t xml:space="preserve">Мережа доріг загального користування області становить </w:t>
      </w:r>
      <w:smartTag w:uri="urn:schemas-microsoft-com:office:smarttags" w:element="metricconverter">
        <w:smartTagPr>
          <w:attr w:name="ProductID" w:val="4799,8 км"/>
        </w:smartTagPr>
        <w:r w:rsidRPr="00F840C4">
          <w:rPr>
            <w:sz w:val="28"/>
            <w:szCs w:val="28"/>
          </w:rPr>
          <w:t>4799,8 км</w:t>
        </w:r>
      </w:smartTag>
      <w:r w:rsidRPr="00F840C4">
        <w:rPr>
          <w:sz w:val="28"/>
          <w:szCs w:val="28"/>
        </w:rPr>
        <w:t>, з яких:</w:t>
      </w:r>
      <w:r w:rsidRPr="00C85444">
        <w:rPr>
          <w:sz w:val="28"/>
          <w:szCs w:val="28"/>
        </w:rPr>
        <w:t xml:space="preserve"> доріг державного значення </w:t>
      </w:r>
      <w:smartTag w:uri="urn:schemas-microsoft-com:office:smarttags" w:element="metricconverter">
        <w:smartTagPr>
          <w:attr w:name="ProductID" w:val="1485,4 км"/>
        </w:smartTagPr>
        <w:r w:rsidRPr="00C85444">
          <w:rPr>
            <w:sz w:val="28"/>
            <w:szCs w:val="28"/>
          </w:rPr>
          <w:t>1485,4 км</w:t>
        </w:r>
      </w:smartTag>
      <w:r w:rsidRPr="00C85444">
        <w:rPr>
          <w:sz w:val="28"/>
          <w:szCs w:val="28"/>
        </w:rPr>
        <w:t xml:space="preserve">, з них: міжнародні – </w:t>
      </w:r>
      <w:smartTag w:uri="urn:schemas-microsoft-com:office:smarttags" w:element="metricconverter">
        <w:smartTagPr>
          <w:attr w:name="ProductID" w:val="199,5 км"/>
        </w:smartTagPr>
        <w:r w:rsidRPr="00C85444">
          <w:rPr>
            <w:sz w:val="28"/>
            <w:szCs w:val="28"/>
          </w:rPr>
          <w:t>199,5 км</w:t>
        </w:r>
      </w:smartTag>
      <w:r w:rsidRPr="00C85444">
        <w:rPr>
          <w:sz w:val="28"/>
          <w:szCs w:val="28"/>
        </w:rPr>
        <w:t xml:space="preserve">, національні – </w:t>
      </w:r>
      <w:smartTag w:uri="urn:schemas-microsoft-com:office:smarttags" w:element="metricconverter">
        <w:smartTagPr>
          <w:attr w:name="ProductID" w:val="406,8 км"/>
        </w:smartTagPr>
        <w:r w:rsidRPr="00C85444">
          <w:rPr>
            <w:sz w:val="28"/>
            <w:szCs w:val="28"/>
          </w:rPr>
          <w:t>406,8 км</w:t>
        </w:r>
      </w:smartTag>
      <w:r w:rsidRPr="00C85444">
        <w:rPr>
          <w:sz w:val="28"/>
          <w:szCs w:val="28"/>
        </w:rPr>
        <w:t xml:space="preserve">, регіональні – </w:t>
      </w:r>
      <w:smartTag w:uri="urn:schemas-microsoft-com:office:smarttags" w:element="metricconverter">
        <w:smartTagPr>
          <w:attr w:name="ProductID" w:val="367,6 км"/>
        </w:smartTagPr>
        <w:r w:rsidRPr="00C85444">
          <w:rPr>
            <w:sz w:val="28"/>
            <w:szCs w:val="28"/>
          </w:rPr>
          <w:t>367,6 км</w:t>
        </w:r>
      </w:smartTag>
      <w:r w:rsidRPr="00C85444">
        <w:rPr>
          <w:sz w:val="28"/>
          <w:szCs w:val="28"/>
        </w:rPr>
        <w:t xml:space="preserve">, територіальні – </w:t>
      </w:r>
      <w:smartTag w:uri="urn:schemas-microsoft-com:office:smarttags" w:element="metricconverter">
        <w:smartTagPr>
          <w:attr w:name="ProductID" w:val="511,5 км"/>
        </w:smartTagPr>
        <w:r w:rsidRPr="00C85444">
          <w:rPr>
            <w:sz w:val="28"/>
            <w:szCs w:val="28"/>
          </w:rPr>
          <w:t>511,5 км</w:t>
        </w:r>
      </w:smartTag>
      <w:r w:rsidRPr="00C85444">
        <w:rPr>
          <w:sz w:val="28"/>
          <w:szCs w:val="28"/>
        </w:rPr>
        <w:t xml:space="preserve">; доріг місцевого значення – </w:t>
      </w:r>
      <w:smartTag w:uri="urn:schemas-microsoft-com:office:smarttags" w:element="metricconverter">
        <w:smartTagPr>
          <w:attr w:name="ProductID" w:val="3314,4 км"/>
        </w:smartTagPr>
        <w:r w:rsidRPr="00C85444">
          <w:rPr>
            <w:sz w:val="28"/>
            <w:szCs w:val="28"/>
          </w:rPr>
          <w:t>3314,4 км</w:t>
        </w:r>
      </w:smartTag>
      <w:r w:rsidRPr="00C85444">
        <w:rPr>
          <w:sz w:val="28"/>
          <w:szCs w:val="28"/>
        </w:rPr>
        <w:t xml:space="preserve">, з них: обласні – </w:t>
      </w:r>
      <w:smartTag w:uri="urn:schemas-microsoft-com:office:smarttags" w:element="metricconverter">
        <w:smartTagPr>
          <w:attr w:name="ProductID" w:val="2669,4 км"/>
        </w:smartTagPr>
        <w:r w:rsidRPr="00C85444">
          <w:rPr>
            <w:sz w:val="28"/>
            <w:szCs w:val="28"/>
          </w:rPr>
          <w:t>2669,4 км</w:t>
        </w:r>
      </w:smartTag>
      <w:r w:rsidRPr="00C85444">
        <w:rPr>
          <w:sz w:val="28"/>
          <w:szCs w:val="28"/>
        </w:rPr>
        <w:t xml:space="preserve">, районі - </w:t>
      </w:r>
      <w:smartTag w:uri="urn:schemas-microsoft-com:office:smarttags" w:element="metricconverter">
        <w:smartTagPr>
          <w:attr w:name="ProductID" w:val="645 км"/>
        </w:smartTagPr>
        <w:r w:rsidRPr="00C85444">
          <w:rPr>
            <w:sz w:val="28"/>
            <w:szCs w:val="28"/>
          </w:rPr>
          <w:t>645 км</w:t>
        </w:r>
      </w:smartTag>
      <w:r w:rsidRPr="00C85444">
        <w:rPr>
          <w:sz w:val="28"/>
          <w:szCs w:val="28"/>
        </w:rPr>
        <w:t>.</w:t>
      </w:r>
    </w:p>
    <w:p w:rsidR="000C06B4" w:rsidRPr="00C85444" w:rsidRDefault="000C06B4" w:rsidP="000C06B4">
      <w:pPr>
        <w:ind w:firstLine="709"/>
        <w:jc w:val="both"/>
        <w:rPr>
          <w:sz w:val="28"/>
          <w:szCs w:val="28"/>
        </w:rPr>
      </w:pPr>
      <w:r w:rsidRPr="00C85444">
        <w:rPr>
          <w:sz w:val="28"/>
          <w:szCs w:val="28"/>
        </w:rPr>
        <w:t xml:space="preserve">Для перевезення пасажирів використовується понад 1576 автобусів різної місткості, які виконують рейси на 386 автобусних маршрутах загального користування, замовником на яких є облдержадміністрація, в тому числі на </w:t>
      </w:r>
      <w:r w:rsidR="00E46EA7">
        <w:rPr>
          <w:sz w:val="28"/>
          <w:szCs w:val="28"/>
        </w:rPr>
        <w:t xml:space="preserve">                  </w:t>
      </w:r>
      <w:r w:rsidRPr="00C85444">
        <w:rPr>
          <w:sz w:val="28"/>
          <w:szCs w:val="28"/>
        </w:rPr>
        <w:t>92 приміського сполучення та 294 міжміського внутрішньообласного сполучення, а також на 131 міських автобусних маршрутах, замовником на яких є виконавчі комітети міських рад. Перевезенням пасажирів займаються 38 автотранспортних підприємства приватної форми власності, 28 фізичних особи-підприємця, з урахуванням міських перевізників.</w:t>
      </w:r>
    </w:p>
    <w:p w:rsidR="000C06B4" w:rsidRPr="00C85444" w:rsidRDefault="000C06B4" w:rsidP="000C06B4">
      <w:pPr>
        <w:ind w:firstLine="709"/>
        <w:jc w:val="both"/>
        <w:rPr>
          <w:sz w:val="28"/>
          <w:szCs w:val="28"/>
        </w:rPr>
      </w:pPr>
      <w:r w:rsidRPr="00C85444">
        <w:rPr>
          <w:sz w:val="28"/>
          <w:szCs w:val="28"/>
        </w:rPr>
        <w:t xml:space="preserve">Крім того, в обласному центрі перевезення пасажирів здійснюється міським електротранспортом: довжина тролейбусних ліній </w:t>
      </w:r>
      <w:smartTag w:uri="urn:schemas-microsoft-com:office:smarttags" w:element="metricconverter">
        <w:smartTagPr>
          <w:attr w:name="ProductID" w:val="59 км"/>
        </w:smartTagPr>
        <w:r w:rsidRPr="00C85444">
          <w:rPr>
            <w:sz w:val="28"/>
            <w:szCs w:val="28"/>
          </w:rPr>
          <w:t>59 км</w:t>
        </w:r>
      </w:smartTag>
      <w:r w:rsidRPr="00C85444">
        <w:rPr>
          <w:sz w:val="28"/>
          <w:szCs w:val="28"/>
        </w:rPr>
        <w:t xml:space="preserve">, трамвайних - </w:t>
      </w:r>
      <w:smartTag w:uri="urn:schemas-microsoft-com:office:smarttags" w:element="metricconverter">
        <w:smartTagPr>
          <w:attr w:name="ProductID" w:val="73 км"/>
        </w:smartTagPr>
        <w:r w:rsidRPr="00C85444">
          <w:rPr>
            <w:sz w:val="28"/>
            <w:szCs w:val="28"/>
          </w:rPr>
          <w:t>73 км</w:t>
        </w:r>
      </w:smartTag>
      <w:r w:rsidRPr="00C85444">
        <w:rPr>
          <w:sz w:val="28"/>
          <w:szCs w:val="28"/>
        </w:rPr>
        <w:t>.</w:t>
      </w:r>
    </w:p>
    <w:p w:rsidR="000C06B4" w:rsidRPr="00C85444" w:rsidRDefault="000C06B4" w:rsidP="000C06B4">
      <w:pPr>
        <w:ind w:firstLine="709"/>
        <w:jc w:val="both"/>
        <w:rPr>
          <w:sz w:val="28"/>
          <w:szCs w:val="28"/>
        </w:rPr>
      </w:pPr>
      <w:r w:rsidRPr="00C85444">
        <w:rPr>
          <w:sz w:val="28"/>
          <w:szCs w:val="28"/>
        </w:rPr>
        <w:t>До складу залізничного транспорту входять локомотивне та вагонне депо, 53 залізничні станції, підпорядковані Одеській залізниці, Ольшанське міжгалузеве підприємство промислового залізничного транспорту.</w:t>
      </w:r>
    </w:p>
    <w:p w:rsidR="000C06B4" w:rsidRPr="00C85444" w:rsidRDefault="000C06B4" w:rsidP="000C06B4">
      <w:pPr>
        <w:ind w:firstLine="709"/>
        <w:jc w:val="both"/>
        <w:rPr>
          <w:sz w:val="28"/>
          <w:szCs w:val="28"/>
        </w:rPr>
      </w:pPr>
      <w:r w:rsidRPr="00C85444">
        <w:rPr>
          <w:sz w:val="28"/>
          <w:szCs w:val="28"/>
        </w:rPr>
        <w:t>Експлуатаційна довжина магістралей залізничних колій загального користування складає 0,7 тис.</w:t>
      </w:r>
      <w:r w:rsidR="00F840C4">
        <w:rPr>
          <w:sz w:val="28"/>
          <w:szCs w:val="28"/>
        </w:rPr>
        <w:t xml:space="preserve"> </w:t>
      </w:r>
      <w:r w:rsidRPr="00C85444">
        <w:rPr>
          <w:sz w:val="28"/>
          <w:szCs w:val="28"/>
        </w:rPr>
        <w:t>км.</w:t>
      </w:r>
    </w:p>
    <w:p w:rsidR="000C06B4" w:rsidRPr="00C85444" w:rsidRDefault="000C06B4" w:rsidP="000C06B4">
      <w:pPr>
        <w:ind w:right="40" w:firstLine="709"/>
        <w:jc w:val="both"/>
        <w:rPr>
          <w:sz w:val="28"/>
          <w:szCs w:val="28"/>
        </w:rPr>
      </w:pPr>
      <w:r w:rsidRPr="00C85444">
        <w:rPr>
          <w:sz w:val="28"/>
          <w:szCs w:val="28"/>
        </w:rPr>
        <w:t xml:space="preserve">На території області розташовано 257 мостів та шляхопроводів загальною протяжністю 6565,15 п.м.  </w:t>
      </w:r>
    </w:p>
    <w:p w:rsidR="000C06B4" w:rsidRPr="00C85444" w:rsidRDefault="000C06B4" w:rsidP="000C06B4">
      <w:pPr>
        <w:pStyle w:val="a9"/>
        <w:spacing w:after="0"/>
        <w:ind w:left="0" w:firstLine="709"/>
        <w:jc w:val="both"/>
        <w:rPr>
          <w:sz w:val="28"/>
          <w:szCs w:val="28"/>
        </w:rPr>
      </w:pPr>
      <w:r w:rsidRPr="00C85444">
        <w:rPr>
          <w:sz w:val="28"/>
          <w:szCs w:val="28"/>
        </w:rPr>
        <w:t xml:space="preserve">По дорогам загального користування Миколаївської області 158 мостів не відповідає діючим нормативам по вантажопідйомності та габаритах. </w:t>
      </w:r>
    </w:p>
    <w:p w:rsidR="000C06B4" w:rsidRPr="00C85444" w:rsidRDefault="000C06B4" w:rsidP="000C06B4">
      <w:pPr>
        <w:ind w:firstLine="708"/>
        <w:jc w:val="both"/>
        <w:rPr>
          <w:sz w:val="28"/>
          <w:szCs w:val="28"/>
        </w:rPr>
      </w:pPr>
      <w:r w:rsidRPr="00C85444">
        <w:rPr>
          <w:sz w:val="28"/>
          <w:szCs w:val="28"/>
        </w:rPr>
        <w:t>На 213 мостах з 257 мостів області більше 30 років не проводився капітальний ремонт чи реконструкція. Кількість таких мостів з кожним роком постійно збільшується.</w:t>
      </w:r>
    </w:p>
    <w:p w:rsidR="000C06B4" w:rsidRPr="00C85444" w:rsidRDefault="000C06B4" w:rsidP="000C06B4">
      <w:pPr>
        <w:ind w:firstLine="708"/>
        <w:jc w:val="both"/>
        <w:rPr>
          <w:sz w:val="28"/>
          <w:szCs w:val="28"/>
        </w:rPr>
      </w:pPr>
      <w:r w:rsidRPr="00C85444">
        <w:rPr>
          <w:bCs/>
          <w:sz w:val="28"/>
          <w:szCs w:val="28"/>
        </w:rPr>
        <w:t xml:space="preserve">Географічне положення області, наявність судноплавних артерій сприяють розвитку водного транспорту. </w:t>
      </w:r>
      <w:r w:rsidRPr="00C85444">
        <w:rPr>
          <w:sz w:val="28"/>
          <w:szCs w:val="28"/>
        </w:rPr>
        <w:t xml:space="preserve">В м. Миколаєві функціонують три морські й один річковий порт, які входять до єдиного Бузько-Дніпровського морського транспортного вузла, зокрема: державне підприємство «Миколаївський морський порт»; спеціалізований морський порт «Октябрськ»; ТОВ «Порт Очаків»; Миколаївський річковий порт філії  АСК «Укррічфлот». Також до підприємств морегосподарського комплексу входять ТОВ СП «НІБУЛОН» та ТОВ «Миколаївський спеціалізований порт «НІКА-ТЕРА», Філія ПАТ «Державна продовольчо-зернова корпорація України» «Миколаївський портовий елеватор». </w:t>
      </w:r>
    </w:p>
    <w:p w:rsidR="000C06B4" w:rsidRPr="00C85444" w:rsidRDefault="000C06B4" w:rsidP="000C06B4">
      <w:pPr>
        <w:ind w:firstLine="709"/>
        <w:jc w:val="both"/>
        <w:rPr>
          <w:sz w:val="28"/>
          <w:szCs w:val="28"/>
        </w:rPr>
      </w:pPr>
      <w:r w:rsidRPr="00C85444">
        <w:rPr>
          <w:sz w:val="28"/>
          <w:szCs w:val="28"/>
        </w:rPr>
        <w:t>Авіаційний транспорт представляє комунальне підприємство «Миколаївський міжнародний аеропорт» Миколаївської обласної ради багатофункціональне транспортне підприємство, що є наземною частиною авіаційної транспортної системи, яка забезпечує зліт та посадку повітряних судів, їх наземне обслуговування; прийом і відправку пасажирів, багажу і вантажів, а також створює необхідні умови для функціонування авіакомпаній.</w:t>
      </w:r>
    </w:p>
    <w:p w:rsidR="000C06B4" w:rsidRDefault="000C06B4" w:rsidP="000C06B4">
      <w:pPr>
        <w:ind w:firstLine="709"/>
        <w:jc w:val="both"/>
        <w:rPr>
          <w:sz w:val="28"/>
          <w:szCs w:val="28"/>
        </w:rPr>
      </w:pPr>
      <w:r w:rsidRPr="00C85444">
        <w:rPr>
          <w:sz w:val="28"/>
          <w:szCs w:val="28"/>
        </w:rPr>
        <w:t xml:space="preserve">Довжина смуги аеропорту становить </w:t>
      </w:r>
      <w:smartTag w:uri="urn:schemas-microsoft-com:office:smarttags" w:element="metricconverter">
        <w:smartTagPr>
          <w:attr w:name="ProductID" w:val="2555 м"/>
        </w:smartTagPr>
        <w:r w:rsidRPr="00C85444">
          <w:rPr>
            <w:sz w:val="28"/>
            <w:szCs w:val="28"/>
          </w:rPr>
          <w:t>2555 м</w:t>
        </w:r>
      </w:smartTag>
      <w:r w:rsidRPr="00C85444">
        <w:rPr>
          <w:sz w:val="28"/>
          <w:szCs w:val="28"/>
        </w:rPr>
        <w:t xml:space="preserve">, ширина </w:t>
      </w:r>
      <w:smartTag w:uri="urn:schemas-microsoft-com:office:smarttags" w:element="metricconverter">
        <w:smartTagPr>
          <w:attr w:name="ProductID" w:val="44 м"/>
        </w:smartTagPr>
        <w:r w:rsidRPr="00C85444">
          <w:rPr>
            <w:sz w:val="28"/>
            <w:szCs w:val="28"/>
          </w:rPr>
          <w:t>44 м</w:t>
        </w:r>
      </w:smartTag>
      <w:r w:rsidRPr="00C85444">
        <w:rPr>
          <w:sz w:val="28"/>
          <w:szCs w:val="28"/>
        </w:rPr>
        <w:t xml:space="preserve">. Аеропорт включає пасажирський термінал, площа якого – 3800 кв.м, розрахований на обслуговування 430 пасажирів за годину, з пропускною спроможністю – </w:t>
      </w:r>
      <w:r w:rsidR="00A972F0">
        <w:rPr>
          <w:sz w:val="28"/>
          <w:szCs w:val="28"/>
        </w:rPr>
        <w:t xml:space="preserve">               </w:t>
      </w:r>
      <w:r w:rsidRPr="00C85444">
        <w:rPr>
          <w:sz w:val="28"/>
          <w:szCs w:val="28"/>
        </w:rPr>
        <w:t>45 літаків на день та максимальним пасажирообігом 226 тис. пасажирів на рік; вантажний термінал площею 720 кв.м, розрахований на обслуговування 100 т вантажу. Характер транспортних потоків – пасажирський і вантажний, рейси виконуються регулярні та чартерні.</w:t>
      </w:r>
    </w:p>
    <w:p w:rsidR="00F840C4" w:rsidRDefault="00A972F0" w:rsidP="000C06B4">
      <w:pPr>
        <w:ind w:firstLine="709"/>
        <w:jc w:val="both"/>
        <w:rPr>
          <w:sz w:val="28"/>
          <w:szCs w:val="28"/>
        </w:rPr>
      </w:pPr>
      <w:r>
        <w:rPr>
          <w:sz w:val="28"/>
          <w:szCs w:val="28"/>
        </w:rPr>
        <w:t>Динаміка вантажного та пасажирського перевезення за видами транспорту наведена у таблицях 13.1.1.1, 13.1.1.2.</w:t>
      </w:r>
    </w:p>
    <w:tbl>
      <w:tblPr>
        <w:tblW w:w="11056" w:type="dxa"/>
        <w:tblInd w:w="108" w:type="dxa"/>
        <w:tblLook w:val="04A0" w:firstRow="1" w:lastRow="0" w:firstColumn="1" w:lastColumn="0" w:noHBand="0" w:noVBand="1"/>
      </w:tblPr>
      <w:tblGrid>
        <w:gridCol w:w="1241"/>
        <w:gridCol w:w="1594"/>
        <w:gridCol w:w="45"/>
        <w:gridCol w:w="1980"/>
        <w:gridCol w:w="1800"/>
        <w:gridCol w:w="1277"/>
        <w:gridCol w:w="1277"/>
        <w:gridCol w:w="1842"/>
      </w:tblGrid>
      <w:tr w:rsidR="000C06B4" w:rsidRPr="00C85444" w:rsidTr="00A04E43">
        <w:trPr>
          <w:trHeight w:val="359"/>
        </w:trPr>
        <w:tc>
          <w:tcPr>
            <w:tcW w:w="2835" w:type="dxa"/>
            <w:gridSpan w:val="2"/>
            <w:shd w:val="clear" w:color="auto" w:fill="auto"/>
            <w:vAlign w:val="center"/>
          </w:tcPr>
          <w:p w:rsidR="000C06B4" w:rsidRPr="00C85444" w:rsidRDefault="000C06B4" w:rsidP="000C06B4">
            <w:pPr>
              <w:tabs>
                <w:tab w:val="left" w:pos="1088"/>
              </w:tabs>
              <w:jc w:val="center"/>
              <w:rPr>
                <w:b/>
                <w:sz w:val="28"/>
                <w:szCs w:val="28"/>
              </w:rPr>
            </w:pPr>
            <w:r w:rsidRPr="00C85444">
              <w:rPr>
                <w:b/>
                <w:sz w:val="28"/>
                <w:szCs w:val="28"/>
              </w:rPr>
              <w:t xml:space="preserve">Таблиця 13.1.1.1. - </w:t>
            </w:r>
          </w:p>
        </w:tc>
        <w:tc>
          <w:tcPr>
            <w:tcW w:w="8221" w:type="dxa"/>
            <w:gridSpan w:val="6"/>
            <w:shd w:val="clear" w:color="auto" w:fill="auto"/>
            <w:vAlign w:val="center"/>
          </w:tcPr>
          <w:p w:rsidR="000C06B4" w:rsidRPr="00C85444" w:rsidRDefault="000C06B4" w:rsidP="000C06B4">
            <w:pPr>
              <w:tabs>
                <w:tab w:val="left" w:pos="1088"/>
              </w:tabs>
              <w:rPr>
                <w:b/>
                <w:color w:val="000000"/>
                <w:sz w:val="28"/>
              </w:rPr>
            </w:pPr>
          </w:p>
          <w:p w:rsidR="000C06B4" w:rsidRPr="00C85444" w:rsidRDefault="000C06B4" w:rsidP="000C06B4">
            <w:pPr>
              <w:tabs>
                <w:tab w:val="left" w:pos="1088"/>
              </w:tabs>
              <w:rPr>
                <w:sz w:val="28"/>
                <w:szCs w:val="28"/>
              </w:rPr>
            </w:pPr>
            <w:r w:rsidRPr="00C85444">
              <w:rPr>
                <w:color w:val="000000"/>
                <w:sz w:val="28"/>
              </w:rPr>
              <w:t>Перевезення вантажів за видами транспорту</w:t>
            </w:r>
            <w:r w:rsidR="00A04E43">
              <w:rPr>
                <w:color w:val="000000"/>
                <w:sz w:val="28"/>
              </w:rPr>
              <w:t>,</w:t>
            </w:r>
            <w:r w:rsidR="00A04E43" w:rsidRPr="00C85444">
              <w:rPr>
                <w:i/>
                <w:sz w:val="24"/>
                <w:szCs w:val="24"/>
              </w:rPr>
              <w:t xml:space="preserve"> </w:t>
            </w:r>
            <w:r w:rsidR="00A04E43" w:rsidRPr="00A04E43">
              <w:rPr>
                <w:sz w:val="28"/>
                <w:szCs w:val="28"/>
              </w:rPr>
              <w:t>млн т</w:t>
            </w:r>
          </w:p>
        </w:tc>
      </w:tr>
      <w:tr w:rsidR="000C06B4" w:rsidRPr="00C85444" w:rsidTr="00A04E43">
        <w:tblPrEx>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Ex>
        <w:trPr>
          <w:gridAfter w:val="1"/>
          <w:wAfter w:w="1842" w:type="dxa"/>
          <w:trHeight w:val="138"/>
        </w:trPr>
        <w:tc>
          <w:tcPr>
            <w:tcW w:w="1241" w:type="dxa"/>
            <w:vMerge w:val="restart"/>
            <w:shd w:val="clear" w:color="auto" w:fill="auto"/>
          </w:tcPr>
          <w:p w:rsidR="000C06B4" w:rsidRPr="00C85444" w:rsidRDefault="000C06B4" w:rsidP="000C06B4">
            <w:pPr>
              <w:pStyle w:val="32"/>
              <w:ind w:right="-2"/>
              <w:jc w:val="both"/>
              <w:rPr>
                <w:sz w:val="22"/>
                <w:szCs w:val="22"/>
              </w:rPr>
            </w:pPr>
          </w:p>
        </w:tc>
        <w:tc>
          <w:tcPr>
            <w:tcW w:w="1639" w:type="dxa"/>
            <w:gridSpan w:val="2"/>
            <w:vMerge w:val="restart"/>
            <w:shd w:val="clear" w:color="auto" w:fill="auto"/>
            <w:vAlign w:val="center"/>
          </w:tcPr>
          <w:p w:rsidR="000C06B4" w:rsidRPr="00C85444" w:rsidRDefault="000C06B4" w:rsidP="000C06B4">
            <w:pPr>
              <w:pStyle w:val="32"/>
              <w:rPr>
                <w:sz w:val="22"/>
                <w:szCs w:val="22"/>
              </w:rPr>
            </w:pPr>
            <w:r w:rsidRPr="00C85444">
              <w:rPr>
                <w:sz w:val="22"/>
                <w:szCs w:val="22"/>
              </w:rPr>
              <w:t>Залізничний</w:t>
            </w:r>
            <w:r w:rsidRPr="00C85444">
              <w:rPr>
                <w:sz w:val="22"/>
                <w:szCs w:val="22"/>
                <w:vertAlign w:val="superscript"/>
              </w:rPr>
              <w:t>1</w:t>
            </w:r>
          </w:p>
        </w:tc>
        <w:tc>
          <w:tcPr>
            <w:tcW w:w="1980" w:type="dxa"/>
            <w:vMerge w:val="restart"/>
            <w:shd w:val="clear" w:color="auto" w:fill="auto"/>
            <w:vAlign w:val="center"/>
          </w:tcPr>
          <w:p w:rsidR="000C06B4" w:rsidRPr="00C85444" w:rsidRDefault="000C06B4" w:rsidP="000C06B4">
            <w:pPr>
              <w:jc w:val="center"/>
              <w:rPr>
                <w:vertAlign w:val="superscript"/>
              </w:rPr>
            </w:pPr>
            <w:r w:rsidRPr="00C85444">
              <w:t>Автомобільний</w:t>
            </w:r>
          </w:p>
        </w:tc>
        <w:tc>
          <w:tcPr>
            <w:tcW w:w="1800" w:type="dxa"/>
            <w:vMerge w:val="restart"/>
            <w:shd w:val="clear" w:color="auto" w:fill="auto"/>
            <w:vAlign w:val="center"/>
          </w:tcPr>
          <w:p w:rsidR="000C06B4" w:rsidRPr="00C85444" w:rsidRDefault="000C06B4" w:rsidP="000C06B4">
            <w:pPr>
              <w:pStyle w:val="32"/>
              <w:ind w:right="-2"/>
              <w:rPr>
                <w:sz w:val="22"/>
                <w:szCs w:val="22"/>
              </w:rPr>
            </w:pPr>
            <w:r w:rsidRPr="00C85444">
              <w:rPr>
                <w:sz w:val="22"/>
                <w:szCs w:val="22"/>
              </w:rPr>
              <w:t>Водний</w:t>
            </w:r>
          </w:p>
        </w:tc>
        <w:tc>
          <w:tcPr>
            <w:tcW w:w="2554" w:type="dxa"/>
            <w:gridSpan w:val="2"/>
            <w:tcBorders>
              <w:bottom w:val="single" w:sz="4" w:space="0" w:color="auto"/>
            </w:tcBorders>
            <w:shd w:val="clear" w:color="auto" w:fill="auto"/>
            <w:vAlign w:val="center"/>
          </w:tcPr>
          <w:p w:rsidR="000C06B4" w:rsidRPr="00C85444" w:rsidRDefault="000C06B4" w:rsidP="000C06B4">
            <w:pPr>
              <w:pStyle w:val="32"/>
              <w:ind w:right="-2"/>
              <w:rPr>
                <w:sz w:val="22"/>
                <w:szCs w:val="22"/>
              </w:rPr>
            </w:pPr>
            <w:r w:rsidRPr="00C85444">
              <w:rPr>
                <w:sz w:val="22"/>
                <w:szCs w:val="22"/>
              </w:rPr>
              <w:t>У тому числі</w:t>
            </w:r>
          </w:p>
        </w:tc>
      </w:tr>
      <w:tr w:rsidR="000C06B4" w:rsidRPr="00C85444" w:rsidTr="00A04E43">
        <w:tblPrEx>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Ex>
        <w:trPr>
          <w:gridAfter w:val="1"/>
          <w:wAfter w:w="1842" w:type="dxa"/>
          <w:trHeight w:val="316"/>
        </w:trPr>
        <w:tc>
          <w:tcPr>
            <w:tcW w:w="1241" w:type="dxa"/>
            <w:vMerge/>
            <w:tcBorders>
              <w:bottom w:val="single" w:sz="4" w:space="0" w:color="auto"/>
            </w:tcBorders>
            <w:shd w:val="clear" w:color="auto" w:fill="auto"/>
          </w:tcPr>
          <w:p w:rsidR="000C06B4" w:rsidRPr="00C85444" w:rsidRDefault="000C06B4" w:rsidP="000C06B4">
            <w:pPr>
              <w:pStyle w:val="32"/>
              <w:ind w:right="-2"/>
              <w:jc w:val="both"/>
              <w:rPr>
                <w:sz w:val="22"/>
                <w:szCs w:val="22"/>
              </w:rPr>
            </w:pPr>
          </w:p>
        </w:tc>
        <w:tc>
          <w:tcPr>
            <w:tcW w:w="1639" w:type="dxa"/>
            <w:gridSpan w:val="2"/>
            <w:vMerge/>
            <w:tcBorders>
              <w:bottom w:val="single" w:sz="4" w:space="0" w:color="auto"/>
            </w:tcBorders>
            <w:shd w:val="clear" w:color="auto" w:fill="auto"/>
            <w:vAlign w:val="center"/>
          </w:tcPr>
          <w:p w:rsidR="000C06B4" w:rsidRPr="00C85444" w:rsidRDefault="000C06B4" w:rsidP="000C06B4">
            <w:pPr>
              <w:pStyle w:val="32"/>
              <w:ind w:right="-2"/>
              <w:rPr>
                <w:sz w:val="22"/>
                <w:szCs w:val="22"/>
              </w:rPr>
            </w:pPr>
          </w:p>
        </w:tc>
        <w:tc>
          <w:tcPr>
            <w:tcW w:w="1980" w:type="dxa"/>
            <w:vMerge/>
            <w:tcBorders>
              <w:bottom w:val="single" w:sz="4" w:space="0" w:color="auto"/>
            </w:tcBorders>
            <w:shd w:val="clear" w:color="auto" w:fill="auto"/>
            <w:vAlign w:val="center"/>
          </w:tcPr>
          <w:p w:rsidR="000C06B4" w:rsidRPr="00C85444" w:rsidRDefault="000C06B4" w:rsidP="000C06B4">
            <w:pPr>
              <w:jc w:val="center"/>
            </w:pPr>
          </w:p>
        </w:tc>
        <w:tc>
          <w:tcPr>
            <w:tcW w:w="1800" w:type="dxa"/>
            <w:vMerge/>
            <w:tcBorders>
              <w:bottom w:val="single" w:sz="4" w:space="0" w:color="auto"/>
            </w:tcBorders>
            <w:shd w:val="clear" w:color="auto" w:fill="auto"/>
          </w:tcPr>
          <w:p w:rsidR="000C06B4" w:rsidRPr="00C85444" w:rsidRDefault="000C06B4" w:rsidP="000C06B4">
            <w:pPr>
              <w:pStyle w:val="32"/>
              <w:ind w:right="-2"/>
              <w:rPr>
                <w:sz w:val="22"/>
                <w:szCs w:val="22"/>
              </w:rPr>
            </w:pPr>
          </w:p>
        </w:tc>
        <w:tc>
          <w:tcPr>
            <w:tcW w:w="1277" w:type="dxa"/>
            <w:tcBorders>
              <w:bottom w:val="single" w:sz="4" w:space="0" w:color="auto"/>
            </w:tcBorders>
            <w:shd w:val="clear" w:color="auto" w:fill="auto"/>
            <w:vAlign w:val="center"/>
          </w:tcPr>
          <w:p w:rsidR="000C06B4" w:rsidRPr="00C85444" w:rsidRDefault="000C06B4" w:rsidP="000C06B4">
            <w:pPr>
              <w:pStyle w:val="32"/>
              <w:rPr>
                <w:sz w:val="22"/>
                <w:szCs w:val="22"/>
              </w:rPr>
            </w:pPr>
            <w:r w:rsidRPr="00C85444">
              <w:rPr>
                <w:sz w:val="22"/>
                <w:szCs w:val="22"/>
              </w:rPr>
              <w:t>морський</w:t>
            </w:r>
          </w:p>
        </w:tc>
        <w:tc>
          <w:tcPr>
            <w:tcW w:w="1277" w:type="dxa"/>
            <w:tcBorders>
              <w:bottom w:val="single" w:sz="4" w:space="0" w:color="auto"/>
            </w:tcBorders>
            <w:shd w:val="clear" w:color="auto" w:fill="auto"/>
            <w:vAlign w:val="center"/>
          </w:tcPr>
          <w:p w:rsidR="000C06B4" w:rsidRPr="00C85444" w:rsidRDefault="000C06B4" w:rsidP="000C06B4">
            <w:pPr>
              <w:pStyle w:val="32"/>
              <w:rPr>
                <w:sz w:val="22"/>
                <w:szCs w:val="22"/>
              </w:rPr>
            </w:pPr>
            <w:r w:rsidRPr="00C85444">
              <w:rPr>
                <w:sz w:val="22"/>
                <w:szCs w:val="22"/>
              </w:rPr>
              <w:t>річковий</w:t>
            </w:r>
          </w:p>
        </w:tc>
      </w:tr>
      <w:tr w:rsidR="000C06B4" w:rsidRPr="00C85444" w:rsidTr="00A04E43">
        <w:tblPrEx>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Ex>
        <w:trPr>
          <w:gridAfter w:val="1"/>
          <w:wAfter w:w="1842" w:type="dxa"/>
        </w:trPr>
        <w:tc>
          <w:tcPr>
            <w:tcW w:w="1241" w:type="dxa"/>
            <w:tcBorders>
              <w:bottom w:val="nil"/>
              <w:right w:val="nil"/>
            </w:tcBorders>
            <w:shd w:val="clear" w:color="auto" w:fill="auto"/>
            <w:vAlign w:val="bottom"/>
          </w:tcPr>
          <w:p w:rsidR="000C06B4" w:rsidRPr="00C85444" w:rsidRDefault="000C06B4" w:rsidP="000C06B4">
            <w:pPr>
              <w:pStyle w:val="32"/>
              <w:spacing w:before="130"/>
              <w:ind w:right="-2"/>
              <w:rPr>
                <w:sz w:val="24"/>
                <w:szCs w:val="24"/>
              </w:rPr>
            </w:pPr>
            <w:r w:rsidRPr="00C85444">
              <w:rPr>
                <w:sz w:val="24"/>
                <w:szCs w:val="24"/>
              </w:rPr>
              <w:t>1960</w:t>
            </w:r>
          </w:p>
        </w:tc>
        <w:tc>
          <w:tcPr>
            <w:tcW w:w="1639" w:type="dxa"/>
            <w:gridSpan w:val="2"/>
            <w:tcBorders>
              <w:left w:val="nil"/>
              <w:bottom w:val="nil"/>
              <w:right w:val="nil"/>
            </w:tcBorders>
            <w:shd w:val="clear" w:color="auto" w:fill="auto"/>
            <w:vAlign w:val="bottom"/>
          </w:tcPr>
          <w:p w:rsidR="000C06B4" w:rsidRPr="00C85444" w:rsidRDefault="000C06B4" w:rsidP="000C06B4">
            <w:pPr>
              <w:pStyle w:val="32"/>
              <w:spacing w:before="130"/>
              <w:ind w:right="-2"/>
              <w:jc w:val="right"/>
              <w:rPr>
                <w:sz w:val="24"/>
                <w:szCs w:val="24"/>
              </w:rPr>
            </w:pPr>
            <w:r w:rsidRPr="00C85444">
              <w:rPr>
                <w:sz w:val="24"/>
                <w:szCs w:val="24"/>
              </w:rPr>
              <w:t>4,6</w:t>
            </w:r>
          </w:p>
        </w:tc>
        <w:tc>
          <w:tcPr>
            <w:tcW w:w="1980" w:type="dxa"/>
            <w:tcBorders>
              <w:left w:val="nil"/>
              <w:bottom w:val="nil"/>
              <w:right w:val="nil"/>
            </w:tcBorders>
            <w:shd w:val="clear" w:color="auto" w:fill="auto"/>
            <w:vAlign w:val="bottom"/>
          </w:tcPr>
          <w:p w:rsidR="000C06B4" w:rsidRPr="00C85444" w:rsidRDefault="000C06B4" w:rsidP="000C06B4">
            <w:pPr>
              <w:spacing w:before="130"/>
              <w:jc w:val="right"/>
              <w:rPr>
                <w:sz w:val="24"/>
                <w:szCs w:val="24"/>
              </w:rPr>
            </w:pPr>
            <w:r w:rsidRPr="00C85444">
              <w:rPr>
                <w:sz w:val="24"/>
                <w:szCs w:val="24"/>
              </w:rPr>
              <w:t>36,4</w:t>
            </w:r>
          </w:p>
        </w:tc>
        <w:tc>
          <w:tcPr>
            <w:tcW w:w="1800" w:type="dxa"/>
            <w:tcBorders>
              <w:left w:val="nil"/>
              <w:bottom w:val="nil"/>
              <w:right w:val="nil"/>
            </w:tcBorders>
            <w:shd w:val="clear" w:color="auto" w:fill="auto"/>
            <w:vAlign w:val="bottom"/>
          </w:tcPr>
          <w:p w:rsidR="000C06B4" w:rsidRPr="00C85444" w:rsidRDefault="000C06B4" w:rsidP="000C06B4">
            <w:pPr>
              <w:pStyle w:val="32"/>
              <w:spacing w:before="130"/>
              <w:ind w:right="-2"/>
              <w:jc w:val="right"/>
              <w:rPr>
                <w:sz w:val="24"/>
                <w:szCs w:val="24"/>
              </w:rPr>
            </w:pPr>
            <w:r w:rsidRPr="00C85444">
              <w:rPr>
                <w:sz w:val="24"/>
                <w:szCs w:val="24"/>
              </w:rPr>
              <w:t>…</w:t>
            </w:r>
          </w:p>
        </w:tc>
        <w:tc>
          <w:tcPr>
            <w:tcW w:w="1277" w:type="dxa"/>
            <w:tcBorders>
              <w:left w:val="nil"/>
              <w:bottom w:val="nil"/>
              <w:right w:val="nil"/>
            </w:tcBorders>
            <w:shd w:val="clear" w:color="auto" w:fill="auto"/>
            <w:vAlign w:val="bottom"/>
          </w:tcPr>
          <w:p w:rsidR="000C06B4" w:rsidRPr="00C85444" w:rsidRDefault="000C06B4" w:rsidP="000C06B4">
            <w:pPr>
              <w:pStyle w:val="32"/>
              <w:spacing w:before="130"/>
              <w:ind w:right="-2"/>
              <w:jc w:val="right"/>
              <w:rPr>
                <w:sz w:val="24"/>
                <w:szCs w:val="24"/>
              </w:rPr>
            </w:pPr>
            <w:r w:rsidRPr="00C85444">
              <w:rPr>
                <w:sz w:val="24"/>
                <w:szCs w:val="24"/>
              </w:rPr>
              <w:t>…</w:t>
            </w:r>
          </w:p>
        </w:tc>
        <w:tc>
          <w:tcPr>
            <w:tcW w:w="1277" w:type="dxa"/>
            <w:tcBorders>
              <w:left w:val="nil"/>
              <w:bottom w:val="nil"/>
            </w:tcBorders>
            <w:shd w:val="clear" w:color="auto" w:fill="auto"/>
            <w:vAlign w:val="bottom"/>
          </w:tcPr>
          <w:p w:rsidR="000C06B4" w:rsidRPr="00C85444" w:rsidRDefault="000C06B4" w:rsidP="000C06B4">
            <w:pPr>
              <w:pStyle w:val="32"/>
              <w:spacing w:before="130"/>
              <w:ind w:right="-2"/>
              <w:jc w:val="right"/>
              <w:rPr>
                <w:sz w:val="24"/>
                <w:szCs w:val="24"/>
              </w:rPr>
            </w:pPr>
            <w:r w:rsidRPr="00C85444">
              <w:rPr>
                <w:sz w:val="24"/>
                <w:szCs w:val="24"/>
              </w:rPr>
              <w:t>…</w:t>
            </w:r>
          </w:p>
        </w:tc>
      </w:tr>
      <w:tr w:rsidR="000C06B4" w:rsidRPr="00C85444" w:rsidTr="00A04E43">
        <w:tblPrEx>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Ex>
        <w:trPr>
          <w:gridAfter w:val="1"/>
          <w:wAfter w:w="1842" w:type="dxa"/>
        </w:trPr>
        <w:tc>
          <w:tcPr>
            <w:tcW w:w="1241" w:type="dxa"/>
            <w:tcBorders>
              <w:top w:val="nil"/>
              <w:bottom w:val="nil"/>
              <w:right w:val="nil"/>
            </w:tcBorders>
            <w:shd w:val="clear" w:color="auto" w:fill="auto"/>
            <w:vAlign w:val="bottom"/>
          </w:tcPr>
          <w:p w:rsidR="000C06B4" w:rsidRPr="00C85444" w:rsidRDefault="000C06B4" w:rsidP="000C06B4">
            <w:pPr>
              <w:pStyle w:val="11"/>
              <w:spacing w:before="130"/>
              <w:ind w:right="140"/>
              <w:jc w:val="left"/>
              <w:rPr>
                <w:lang w:val="en-US"/>
              </w:rPr>
            </w:pPr>
            <w:r w:rsidRPr="00C85444">
              <w:rPr>
                <w:lang w:val="en-US"/>
              </w:rPr>
              <w:t>1965</w:t>
            </w:r>
          </w:p>
        </w:tc>
        <w:tc>
          <w:tcPr>
            <w:tcW w:w="1639" w:type="dxa"/>
            <w:gridSpan w:val="2"/>
            <w:tcBorders>
              <w:top w:val="nil"/>
              <w:left w:val="nil"/>
              <w:bottom w:val="nil"/>
              <w:right w:val="nil"/>
            </w:tcBorders>
            <w:shd w:val="clear" w:color="auto" w:fill="auto"/>
            <w:vAlign w:val="bottom"/>
          </w:tcPr>
          <w:p w:rsidR="000C06B4" w:rsidRPr="00C85444" w:rsidRDefault="000C06B4" w:rsidP="000C06B4">
            <w:pPr>
              <w:spacing w:before="130"/>
              <w:jc w:val="right"/>
              <w:rPr>
                <w:sz w:val="24"/>
              </w:rPr>
            </w:pPr>
            <w:r w:rsidRPr="00C85444">
              <w:rPr>
                <w:sz w:val="24"/>
              </w:rPr>
              <w:t>6,7</w:t>
            </w:r>
          </w:p>
        </w:tc>
        <w:tc>
          <w:tcPr>
            <w:tcW w:w="1980" w:type="dxa"/>
            <w:tcBorders>
              <w:top w:val="nil"/>
              <w:left w:val="nil"/>
              <w:bottom w:val="nil"/>
              <w:right w:val="nil"/>
            </w:tcBorders>
            <w:shd w:val="clear" w:color="auto" w:fill="auto"/>
            <w:vAlign w:val="bottom"/>
          </w:tcPr>
          <w:p w:rsidR="000C06B4" w:rsidRPr="00C85444" w:rsidRDefault="000C06B4" w:rsidP="000C06B4">
            <w:pPr>
              <w:spacing w:before="130"/>
              <w:jc w:val="right"/>
              <w:rPr>
                <w:sz w:val="24"/>
              </w:rPr>
            </w:pPr>
            <w:r w:rsidRPr="00C85444">
              <w:rPr>
                <w:sz w:val="24"/>
              </w:rPr>
              <w:t>56,7</w:t>
            </w:r>
          </w:p>
        </w:tc>
        <w:tc>
          <w:tcPr>
            <w:tcW w:w="1800" w:type="dxa"/>
            <w:tcBorders>
              <w:top w:val="nil"/>
              <w:left w:val="nil"/>
              <w:bottom w:val="nil"/>
              <w:right w:val="nil"/>
            </w:tcBorders>
            <w:shd w:val="clear" w:color="auto" w:fill="auto"/>
            <w:vAlign w:val="bottom"/>
          </w:tcPr>
          <w:p w:rsidR="000C06B4" w:rsidRPr="00C85444" w:rsidRDefault="000C06B4" w:rsidP="000C06B4">
            <w:pPr>
              <w:spacing w:before="130"/>
              <w:jc w:val="right"/>
              <w:rPr>
                <w:sz w:val="24"/>
              </w:rPr>
            </w:pPr>
            <w:r w:rsidRPr="00C85444">
              <w:rPr>
                <w:sz w:val="24"/>
              </w:rPr>
              <w:t>…</w:t>
            </w:r>
          </w:p>
        </w:tc>
        <w:tc>
          <w:tcPr>
            <w:tcW w:w="1277" w:type="dxa"/>
            <w:tcBorders>
              <w:top w:val="nil"/>
              <w:left w:val="nil"/>
              <w:bottom w:val="nil"/>
              <w:right w:val="nil"/>
            </w:tcBorders>
            <w:shd w:val="clear" w:color="auto" w:fill="auto"/>
            <w:vAlign w:val="bottom"/>
          </w:tcPr>
          <w:p w:rsidR="000C06B4" w:rsidRPr="00C85444" w:rsidRDefault="000C06B4" w:rsidP="000C06B4">
            <w:pPr>
              <w:spacing w:before="130"/>
              <w:jc w:val="right"/>
              <w:rPr>
                <w:sz w:val="24"/>
              </w:rPr>
            </w:pPr>
            <w:r w:rsidRPr="00C85444">
              <w:rPr>
                <w:sz w:val="24"/>
              </w:rPr>
              <w:t>…</w:t>
            </w:r>
          </w:p>
        </w:tc>
        <w:tc>
          <w:tcPr>
            <w:tcW w:w="1277" w:type="dxa"/>
            <w:tcBorders>
              <w:top w:val="nil"/>
              <w:left w:val="nil"/>
              <w:bottom w:val="nil"/>
            </w:tcBorders>
            <w:shd w:val="clear" w:color="auto" w:fill="auto"/>
            <w:vAlign w:val="bottom"/>
          </w:tcPr>
          <w:p w:rsidR="000C06B4" w:rsidRPr="00C85444" w:rsidRDefault="000C06B4" w:rsidP="000C06B4">
            <w:pPr>
              <w:spacing w:before="130"/>
              <w:jc w:val="right"/>
              <w:rPr>
                <w:sz w:val="24"/>
              </w:rPr>
            </w:pPr>
            <w:r w:rsidRPr="00C85444">
              <w:rPr>
                <w:sz w:val="24"/>
              </w:rPr>
              <w:t>…</w:t>
            </w:r>
          </w:p>
        </w:tc>
      </w:tr>
      <w:tr w:rsidR="000C06B4" w:rsidRPr="00C85444" w:rsidTr="00A04E43">
        <w:tblPrEx>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Ex>
        <w:trPr>
          <w:gridAfter w:val="1"/>
          <w:wAfter w:w="1842" w:type="dxa"/>
        </w:trPr>
        <w:tc>
          <w:tcPr>
            <w:tcW w:w="1241" w:type="dxa"/>
            <w:tcBorders>
              <w:top w:val="nil"/>
              <w:bottom w:val="nil"/>
              <w:right w:val="nil"/>
            </w:tcBorders>
            <w:shd w:val="clear" w:color="auto" w:fill="auto"/>
            <w:vAlign w:val="bottom"/>
          </w:tcPr>
          <w:p w:rsidR="000C06B4" w:rsidRPr="00C85444" w:rsidRDefault="000C06B4" w:rsidP="000C06B4">
            <w:pPr>
              <w:pStyle w:val="32"/>
              <w:spacing w:before="130"/>
              <w:ind w:right="-2"/>
              <w:rPr>
                <w:sz w:val="24"/>
                <w:szCs w:val="24"/>
              </w:rPr>
            </w:pPr>
            <w:r w:rsidRPr="00C85444">
              <w:rPr>
                <w:sz w:val="24"/>
                <w:szCs w:val="24"/>
              </w:rPr>
              <w:t>1970</w:t>
            </w:r>
          </w:p>
        </w:tc>
        <w:tc>
          <w:tcPr>
            <w:tcW w:w="1639" w:type="dxa"/>
            <w:gridSpan w:val="2"/>
            <w:tcBorders>
              <w:top w:val="nil"/>
              <w:left w:val="nil"/>
              <w:bottom w:val="nil"/>
              <w:right w:val="nil"/>
            </w:tcBorders>
            <w:shd w:val="clear" w:color="auto" w:fill="auto"/>
            <w:vAlign w:val="bottom"/>
          </w:tcPr>
          <w:p w:rsidR="000C06B4" w:rsidRPr="00C85444" w:rsidRDefault="000C06B4" w:rsidP="000C06B4">
            <w:pPr>
              <w:pStyle w:val="32"/>
              <w:spacing w:before="130"/>
              <w:ind w:right="-2"/>
              <w:jc w:val="right"/>
              <w:rPr>
                <w:sz w:val="24"/>
                <w:szCs w:val="24"/>
              </w:rPr>
            </w:pPr>
            <w:r w:rsidRPr="00C85444">
              <w:rPr>
                <w:sz w:val="24"/>
                <w:szCs w:val="24"/>
              </w:rPr>
              <w:t>9,6</w:t>
            </w:r>
          </w:p>
        </w:tc>
        <w:tc>
          <w:tcPr>
            <w:tcW w:w="1980" w:type="dxa"/>
            <w:tcBorders>
              <w:top w:val="nil"/>
              <w:left w:val="nil"/>
              <w:bottom w:val="nil"/>
              <w:right w:val="nil"/>
            </w:tcBorders>
            <w:shd w:val="clear" w:color="auto" w:fill="auto"/>
            <w:vAlign w:val="bottom"/>
          </w:tcPr>
          <w:p w:rsidR="000C06B4" w:rsidRPr="00C85444" w:rsidRDefault="000C06B4" w:rsidP="000C06B4">
            <w:pPr>
              <w:spacing w:before="130"/>
              <w:jc w:val="right"/>
              <w:rPr>
                <w:sz w:val="24"/>
                <w:szCs w:val="24"/>
              </w:rPr>
            </w:pPr>
            <w:r w:rsidRPr="00C85444">
              <w:rPr>
                <w:sz w:val="24"/>
                <w:szCs w:val="24"/>
              </w:rPr>
              <w:t>68,3</w:t>
            </w:r>
          </w:p>
        </w:tc>
        <w:tc>
          <w:tcPr>
            <w:tcW w:w="1800" w:type="dxa"/>
            <w:tcBorders>
              <w:top w:val="nil"/>
              <w:left w:val="nil"/>
              <w:bottom w:val="nil"/>
              <w:right w:val="nil"/>
            </w:tcBorders>
            <w:shd w:val="clear" w:color="auto" w:fill="auto"/>
            <w:vAlign w:val="bottom"/>
          </w:tcPr>
          <w:p w:rsidR="000C06B4" w:rsidRPr="00C85444" w:rsidRDefault="000C06B4" w:rsidP="000C06B4">
            <w:pPr>
              <w:pStyle w:val="32"/>
              <w:spacing w:before="130"/>
              <w:ind w:right="-2"/>
              <w:jc w:val="right"/>
              <w:rPr>
                <w:sz w:val="24"/>
                <w:szCs w:val="24"/>
              </w:rPr>
            </w:pPr>
            <w:r w:rsidRPr="00C85444">
              <w:rPr>
                <w:sz w:val="24"/>
                <w:szCs w:val="24"/>
              </w:rPr>
              <w:t>…</w:t>
            </w:r>
          </w:p>
        </w:tc>
        <w:tc>
          <w:tcPr>
            <w:tcW w:w="1277" w:type="dxa"/>
            <w:tcBorders>
              <w:top w:val="nil"/>
              <w:left w:val="nil"/>
              <w:bottom w:val="nil"/>
              <w:right w:val="nil"/>
            </w:tcBorders>
            <w:shd w:val="clear" w:color="auto" w:fill="auto"/>
            <w:vAlign w:val="bottom"/>
          </w:tcPr>
          <w:p w:rsidR="000C06B4" w:rsidRPr="00C85444" w:rsidRDefault="000C06B4" w:rsidP="000C06B4">
            <w:pPr>
              <w:pStyle w:val="32"/>
              <w:spacing w:before="130"/>
              <w:ind w:right="-2"/>
              <w:jc w:val="right"/>
              <w:rPr>
                <w:sz w:val="24"/>
                <w:szCs w:val="24"/>
              </w:rPr>
            </w:pPr>
            <w:r w:rsidRPr="00C85444">
              <w:rPr>
                <w:sz w:val="24"/>
                <w:szCs w:val="24"/>
              </w:rPr>
              <w:t>…</w:t>
            </w:r>
          </w:p>
        </w:tc>
        <w:tc>
          <w:tcPr>
            <w:tcW w:w="1277" w:type="dxa"/>
            <w:tcBorders>
              <w:top w:val="nil"/>
              <w:left w:val="nil"/>
              <w:bottom w:val="nil"/>
            </w:tcBorders>
            <w:shd w:val="clear" w:color="auto" w:fill="auto"/>
            <w:vAlign w:val="bottom"/>
          </w:tcPr>
          <w:p w:rsidR="000C06B4" w:rsidRPr="00C85444" w:rsidRDefault="000C06B4" w:rsidP="000C06B4">
            <w:pPr>
              <w:pStyle w:val="32"/>
              <w:spacing w:before="130"/>
              <w:ind w:right="-2"/>
              <w:jc w:val="right"/>
              <w:rPr>
                <w:sz w:val="24"/>
                <w:szCs w:val="24"/>
              </w:rPr>
            </w:pPr>
            <w:r w:rsidRPr="00C85444">
              <w:rPr>
                <w:sz w:val="24"/>
                <w:szCs w:val="24"/>
              </w:rPr>
              <w:t>…</w:t>
            </w:r>
          </w:p>
        </w:tc>
      </w:tr>
      <w:tr w:rsidR="000C06B4" w:rsidRPr="00C85444" w:rsidTr="00A04E43">
        <w:tblPrEx>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Ex>
        <w:trPr>
          <w:gridAfter w:val="1"/>
          <w:wAfter w:w="1842" w:type="dxa"/>
        </w:trPr>
        <w:tc>
          <w:tcPr>
            <w:tcW w:w="1241" w:type="dxa"/>
            <w:tcBorders>
              <w:top w:val="nil"/>
              <w:bottom w:val="nil"/>
              <w:right w:val="nil"/>
            </w:tcBorders>
            <w:shd w:val="clear" w:color="auto" w:fill="auto"/>
            <w:vAlign w:val="bottom"/>
          </w:tcPr>
          <w:p w:rsidR="000C06B4" w:rsidRPr="00C85444" w:rsidRDefault="000C06B4" w:rsidP="000C06B4">
            <w:pPr>
              <w:pStyle w:val="32"/>
              <w:spacing w:before="130"/>
              <w:ind w:right="-2"/>
              <w:rPr>
                <w:sz w:val="24"/>
                <w:szCs w:val="24"/>
                <w:lang w:val="en-US"/>
              </w:rPr>
            </w:pPr>
            <w:r w:rsidRPr="00C85444">
              <w:rPr>
                <w:sz w:val="24"/>
                <w:szCs w:val="24"/>
                <w:lang w:val="en-US"/>
              </w:rPr>
              <w:t>1975</w:t>
            </w:r>
          </w:p>
        </w:tc>
        <w:tc>
          <w:tcPr>
            <w:tcW w:w="1639" w:type="dxa"/>
            <w:gridSpan w:val="2"/>
            <w:tcBorders>
              <w:top w:val="nil"/>
              <w:left w:val="nil"/>
              <w:bottom w:val="nil"/>
              <w:right w:val="nil"/>
            </w:tcBorders>
            <w:shd w:val="clear" w:color="auto" w:fill="auto"/>
            <w:vAlign w:val="bottom"/>
          </w:tcPr>
          <w:p w:rsidR="000C06B4" w:rsidRPr="00C85444" w:rsidRDefault="000C06B4" w:rsidP="000C06B4">
            <w:pPr>
              <w:pStyle w:val="32"/>
              <w:spacing w:before="130"/>
              <w:jc w:val="right"/>
              <w:rPr>
                <w:sz w:val="24"/>
                <w:szCs w:val="24"/>
              </w:rPr>
            </w:pPr>
            <w:r w:rsidRPr="00C85444">
              <w:rPr>
                <w:sz w:val="24"/>
              </w:rPr>
              <w:t>13,1</w:t>
            </w:r>
          </w:p>
        </w:tc>
        <w:tc>
          <w:tcPr>
            <w:tcW w:w="1980" w:type="dxa"/>
            <w:tcBorders>
              <w:top w:val="nil"/>
              <w:left w:val="nil"/>
              <w:bottom w:val="nil"/>
              <w:right w:val="nil"/>
            </w:tcBorders>
            <w:shd w:val="clear" w:color="auto" w:fill="auto"/>
            <w:vAlign w:val="bottom"/>
          </w:tcPr>
          <w:p w:rsidR="000C06B4" w:rsidRPr="00C85444" w:rsidRDefault="000C06B4" w:rsidP="000C06B4">
            <w:pPr>
              <w:spacing w:before="130"/>
              <w:jc w:val="right"/>
              <w:rPr>
                <w:sz w:val="24"/>
                <w:szCs w:val="24"/>
              </w:rPr>
            </w:pPr>
            <w:r w:rsidRPr="00C85444">
              <w:rPr>
                <w:sz w:val="24"/>
                <w:szCs w:val="24"/>
                <w:lang w:val="en-US"/>
              </w:rPr>
              <w:t>92</w:t>
            </w:r>
            <w:r w:rsidRPr="00C85444">
              <w:rPr>
                <w:sz w:val="24"/>
                <w:szCs w:val="24"/>
              </w:rPr>
              <w:t>,</w:t>
            </w:r>
            <w:r w:rsidRPr="00C85444">
              <w:rPr>
                <w:sz w:val="24"/>
                <w:szCs w:val="24"/>
                <w:lang w:val="en-US"/>
              </w:rPr>
              <w:t>7</w:t>
            </w:r>
          </w:p>
        </w:tc>
        <w:tc>
          <w:tcPr>
            <w:tcW w:w="1800" w:type="dxa"/>
            <w:tcBorders>
              <w:top w:val="nil"/>
              <w:left w:val="nil"/>
              <w:bottom w:val="nil"/>
              <w:right w:val="nil"/>
            </w:tcBorders>
            <w:shd w:val="clear" w:color="auto" w:fill="auto"/>
            <w:vAlign w:val="bottom"/>
          </w:tcPr>
          <w:p w:rsidR="000C06B4" w:rsidRPr="00C85444" w:rsidRDefault="000C06B4" w:rsidP="000C06B4">
            <w:pPr>
              <w:pStyle w:val="32"/>
              <w:spacing w:before="130"/>
              <w:ind w:right="-2"/>
              <w:jc w:val="right"/>
              <w:rPr>
                <w:sz w:val="24"/>
                <w:szCs w:val="24"/>
              </w:rPr>
            </w:pPr>
            <w:r w:rsidRPr="00C85444">
              <w:rPr>
                <w:sz w:val="24"/>
                <w:szCs w:val="24"/>
              </w:rPr>
              <w:t>…</w:t>
            </w:r>
          </w:p>
        </w:tc>
        <w:tc>
          <w:tcPr>
            <w:tcW w:w="1277" w:type="dxa"/>
            <w:tcBorders>
              <w:top w:val="nil"/>
              <w:left w:val="nil"/>
              <w:bottom w:val="nil"/>
              <w:right w:val="nil"/>
            </w:tcBorders>
            <w:shd w:val="clear" w:color="auto" w:fill="auto"/>
            <w:vAlign w:val="bottom"/>
          </w:tcPr>
          <w:p w:rsidR="000C06B4" w:rsidRPr="00C85444" w:rsidRDefault="000C06B4" w:rsidP="000C06B4">
            <w:pPr>
              <w:pStyle w:val="32"/>
              <w:spacing w:before="130"/>
              <w:ind w:right="-2"/>
              <w:jc w:val="right"/>
              <w:rPr>
                <w:sz w:val="24"/>
                <w:szCs w:val="24"/>
              </w:rPr>
            </w:pPr>
            <w:r w:rsidRPr="00C85444">
              <w:rPr>
                <w:sz w:val="24"/>
                <w:szCs w:val="24"/>
              </w:rPr>
              <w:t>…</w:t>
            </w:r>
          </w:p>
        </w:tc>
        <w:tc>
          <w:tcPr>
            <w:tcW w:w="1277" w:type="dxa"/>
            <w:tcBorders>
              <w:top w:val="nil"/>
              <w:left w:val="nil"/>
              <w:bottom w:val="nil"/>
            </w:tcBorders>
            <w:shd w:val="clear" w:color="auto" w:fill="auto"/>
            <w:vAlign w:val="bottom"/>
          </w:tcPr>
          <w:p w:rsidR="000C06B4" w:rsidRPr="00C85444" w:rsidRDefault="000C06B4" w:rsidP="000C06B4">
            <w:pPr>
              <w:pStyle w:val="32"/>
              <w:spacing w:before="130"/>
              <w:ind w:right="-2"/>
              <w:jc w:val="right"/>
              <w:rPr>
                <w:sz w:val="24"/>
                <w:szCs w:val="24"/>
              </w:rPr>
            </w:pPr>
            <w:r w:rsidRPr="00C85444">
              <w:rPr>
                <w:sz w:val="24"/>
                <w:szCs w:val="24"/>
              </w:rPr>
              <w:t>…</w:t>
            </w:r>
          </w:p>
        </w:tc>
      </w:tr>
      <w:tr w:rsidR="000C06B4" w:rsidRPr="00C85444" w:rsidTr="00A04E43">
        <w:tblPrEx>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Ex>
        <w:trPr>
          <w:gridAfter w:val="1"/>
          <w:wAfter w:w="1842" w:type="dxa"/>
        </w:trPr>
        <w:tc>
          <w:tcPr>
            <w:tcW w:w="1241" w:type="dxa"/>
            <w:tcBorders>
              <w:top w:val="nil"/>
              <w:bottom w:val="nil"/>
              <w:right w:val="nil"/>
            </w:tcBorders>
            <w:shd w:val="clear" w:color="auto" w:fill="auto"/>
            <w:vAlign w:val="bottom"/>
          </w:tcPr>
          <w:p w:rsidR="000C06B4" w:rsidRPr="00C85444" w:rsidRDefault="000C06B4" w:rsidP="000C06B4">
            <w:pPr>
              <w:pStyle w:val="32"/>
              <w:spacing w:before="130"/>
              <w:ind w:right="-2"/>
              <w:rPr>
                <w:sz w:val="24"/>
                <w:szCs w:val="24"/>
              </w:rPr>
            </w:pPr>
            <w:r w:rsidRPr="00C85444">
              <w:rPr>
                <w:sz w:val="24"/>
                <w:szCs w:val="24"/>
              </w:rPr>
              <w:t>1980</w:t>
            </w:r>
          </w:p>
        </w:tc>
        <w:tc>
          <w:tcPr>
            <w:tcW w:w="1639" w:type="dxa"/>
            <w:gridSpan w:val="2"/>
            <w:tcBorders>
              <w:top w:val="nil"/>
              <w:left w:val="nil"/>
              <w:bottom w:val="nil"/>
              <w:right w:val="nil"/>
            </w:tcBorders>
            <w:shd w:val="clear" w:color="auto" w:fill="auto"/>
            <w:vAlign w:val="bottom"/>
          </w:tcPr>
          <w:p w:rsidR="000C06B4" w:rsidRPr="00C85444" w:rsidRDefault="000C06B4" w:rsidP="000C06B4">
            <w:pPr>
              <w:pStyle w:val="32"/>
              <w:spacing w:before="130"/>
              <w:ind w:right="-2"/>
              <w:jc w:val="right"/>
              <w:rPr>
                <w:sz w:val="24"/>
                <w:szCs w:val="24"/>
              </w:rPr>
            </w:pPr>
            <w:r w:rsidRPr="00C85444">
              <w:rPr>
                <w:sz w:val="24"/>
                <w:szCs w:val="24"/>
              </w:rPr>
              <w:t>13,9</w:t>
            </w:r>
          </w:p>
        </w:tc>
        <w:tc>
          <w:tcPr>
            <w:tcW w:w="1980" w:type="dxa"/>
            <w:tcBorders>
              <w:top w:val="nil"/>
              <w:left w:val="nil"/>
              <w:bottom w:val="nil"/>
              <w:right w:val="nil"/>
            </w:tcBorders>
            <w:shd w:val="clear" w:color="auto" w:fill="auto"/>
            <w:vAlign w:val="bottom"/>
          </w:tcPr>
          <w:p w:rsidR="000C06B4" w:rsidRPr="00C85444" w:rsidRDefault="000C06B4" w:rsidP="000C06B4">
            <w:pPr>
              <w:spacing w:before="130"/>
              <w:jc w:val="right"/>
              <w:rPr>
                <w:sz w:val="24"/>
                <w:szCs w:val="24"/>
              </w:rPr>
            </w:pPr>
            <w:r w:rsidRPr="00C85444">
              <w:rPr>
                <w:sz w:val="24"/>
                <w:szCs w:val="24"/>
              </w:rPr>
              <w:t>112,1</w:t>
            </w:r>
          </w:p>
        </w:tc>
        <w:tc>
          <w:tcPr>
            <w:tcW w:w="1800" w:type="dxa"/>
            <w:tcBorders>
              <w:top w:val="nil"/>
              <w:left w:val="nil"/>
              <w:bottom w:val="nil"/>
              <w:right w:val="nil"/>
            </w:tcBorders>
            <w:shd w:val="clear" w:color="auto" w:fill="auto"/>
            <w:vAlign w:val="bottom"/>
          </w:tcPr>
          <w:p w:rsidR="000C06B4" w:rsidRPr="00C85444" w:rsidRDefault="000C06B4" w:rsidP="000C06B4">
            <w:pPr>
              <w:pStyle w:val="32"/>
              <w:spacing w:before="130"/>
              <w:ind w:right="-2"/>
              <w:jc w:val="right"/>
              <w:rPr>
                <w:sz w:val="24"/>
                <w:szCs w:val="24"/>
              </w:rPr>
            </w:pPr>
            <w:r w:rsidRPr="00C85444">
              <w:rPr>
                <w:sz w:val="24"/>
                <w:szCs w:val="24"/>
              </w:rPr>
              <w:t>2,6</w:t>
            </w:r>
          </w:p>
        </w:tc>
        <w:tc>
          <w:tcPr>
            <w:tcW w:w="1277" w:type="dxa"/>
            <w:tcBorders>
              <w:top w:val="nil"/>
              <w:left w:val="nil"/>
              <w:bottom w:val="nil"/>
              <w:right w:val="nil"/>
            </w:tcBorders>
            <w:shd w:val="clear" w:color="auto" w:fill="auto"/>
            <w:vAlign w:val="bottom"/>
          </w:tcPr>
          <w:p w:rsidR="000C06B4" w:rsidRPr="00C85444" w:rsidRDefault="000C06B4" w:rsidP="000C06B4">
            <w:pPr>
              <w:pStyle w:val="32"/>
              <w:spacing w:before="130"/>
              <w:ind w:right="-2"/>
              <w:jc w:val="right"/>
              <w:rPr>
                <w:sz w:val="24"/>
                <w:szCs w:val="24"/>
              </w:rPr>
            </w:pPr>
            <w:r w:rsidRPr="00C85444">
              <w:rPr>
                <w:sz w:val="24"/>
                <w:szCs w:val="24"/>
              </w:rPr>
              <w:t>…</w:t>
            </w:r>
          </w:p>
        </w:tc>
        <w:tc>
          <w:tcPr>
            <w:tcW w:w="1277" w:type="dxa"/>
            <w:tcBorders>
              <w:top w:val="nil"/>
              <w:left w:val="nil"/>
              <w:bottom w:val="nil"/>
            </w:tcBorders>
            <w:shd w:val="clear" w:color="auto" w:fill="auto"/>
            <w:vAlign w:val="bottom"/>
          </w:tcPr>
          <w:p w:rsidR="000C06B4" w:rsidRPr="00C85444" w:rsidRDefault="000C06B4" w:rsidP="000C06B4">
            <w:pPr>
              <w:pStyle w:val="32"/>
              <w:spacing w:before="130"/>
              <w:ind w:right="-2"/>
              <w:jc w:val="right"/>
              <w:rPr>
                <w:sz w:val="24"/>
                <w:szCs w:val="24"/>
              </w:rPr>
            </w:pPr>
            <w:r w:rsidRPr="00C85444">
              <w:rPr>
                <w:sz w:val="24"/>
                <w:szCs w:val="24"/>
              </w:rPr>
              <w:t>2,6</w:t>
            </w:r>
          </w:p>
        </w:tc>
      </w:tr>
      <w:tr w:rsidR="000C06B4" w:rsidRPr="00C85444" w:rsidTr="00A04E43">
        <w:tblPrEx>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Ex>
        <w:trPr>
          <w:gridAfter w:val="1"/>
          <w:wAfter w:w="1842" w:type="dxa"/>
        </w:trPr>
        <w:tc>
          <w:tcPr>
            <w:tcW w:w="1241" w:type="dxa"/>
            <w:tcBorders>
              <w:top w:val="nil"/>
              <w:bottom w:val="nil"/>
              <w:right w:val="nil"/>
            </w:tcBorders>
            <w:shd w:val="clear" w:color="auto" w:fill="auto"/>
            <w:vAlign w:val="bottom"/>
          </w:tcPr>
          <w:p w:rsidR="000C06B4" w:rsidRPr="00C85444" w:rsidRDefault="000C06B4" w:rsidP="000C06B4">
            <w:pPr>
              <w:pStyle w:val="32"/>
              <w:spacing w:before="130"/>
              <w:ind w:right="-2"/>
              <w:rPr>
                <w:sz w:val="24"/>
                <w:szCs w:val="24"/>
                <w:lang w:val="en-US"/>
              </w:rPr>
            </w:pPr>
            <w:r w:rsidRPr="00C85444">
              <w:rPr>
                <w:sz w:val="24"/>
                <w:szCs w:val="24"/>
                <w:lang w:val="en-US"/>
              </w:rPr>
              <w:t>1985</w:t>
            </w:r>
          </w:p>
        </w:tc>
        <w:tc>
          <w:tcPr>
            <w:tcW w:w="1639" w:type="dxa"/>
            <w:gridSpan w:val="2"/>
            <w:tcBorders>
              <w:top w:val="nil"/>
              <w:left w:val="nil"/>
              <w:bottom w:val="nil"/>
              <w:right w:val="nil"/>
            </w:tcBorders>
            <w:shd w:val="clear" w:color="auto" w:fill="auto"/>
            <w:vAlign w:val="bottom"/>
          </w:tcPr>
          <w:p w:rsidR="000C06B4" w:rsidRPr="00C85444" w:rsidRDefault="000C06B4" w:rsidP="000C06B4">
            <w:pPr>
              <w:pStyle w:val="32"/>
              <w:spacing w:before="130"/>
              <w:ind w:right="-2"/>
              <w:jc w:val="right"/>
              <w:rPr>
                <w:sz w:val="24"/>
                <w:szCs w:val="24"/>
              </w:rPr>
            </w:pPr>
            <w:r w:rsidRPr="00C85444">
              <w:rPr>
                <w:sz w:val="24"/>
                <w:szCs w:val="24"/>
              </w:rPr>
              <w:t>15,5</w:t>
            </w:r>
          </w:p>
        </w:tc>
        <w:tc>
          <w:tcPr>
            <w:tcW w:w="1980" w:type="dxa"/>
            <w:tcBorders>
              <w:top w:val="nil"/>
              <w:left w:val="nil"/>
              <w:bottom w:val="nil"/>
              <w:right w:val="nil"/>
            </w:tcBorders>
            <w:shd w:val="clear" w:color="auto" w:fill="auto"/>
            <w:vAlign w:val="bottom"/>
          </w:tcPr>
          <w:p w:rsidR="000C06B4" w:rsidRPr="00C85444" w:rsidRDefault="000C06B4" w:rsidP="000C06B4">
            <w:pPr>
              <w:spacing w:before="130"/>
              <w:jc w:val="right"/>
              <w:rPr>
                <w:sz w:val="24"/>
                <w:szCs w:val="24"/>
              </w:rPr>
            </w:pPr>
            <w:r w:rsidRPr="00C85444">
              <w:rPr>
                <w:sz w:val="24"/>
                <w:szCs w:val="24"/>
              </w:rPr>
              <w:t>131,8</w:t>
            </w:r>
          </w:p>
        </w:tc>
        <w:tc>
          <w:tcPr>
            <w:tcW w:w="1800" w:type="dxa"/>
            <w:tcBorders>
              <w:top w:val="nil"/>
              <w:left w:val="nil"/>
              <w:bottom w:val="nil"/>
              <w:right w:val="nil"/>
            </w:tcBorders>
            <w:shd w:val="clear" w:color="auto" w:fill="auto"/>
            <w:vAlign w:val="bottom"/>
          </w:tcPr>
          <w:p w:rsidR="000C06B4" w:rsidRPr="00C85444" w:rsidRDefault="000C06B4" w:rsidP="000C06B4">
            <w:pPr>
              <w:pStyle w:val="32"/>
              <w:spacing w:before="130"/>
              <w:ind w:right="-2"/>
              <w:jc w:val="right"/>
              <w:rPr>
                <w:sz w:val="24"/>
                <w:szCs w:val="24"/>
              </w:rPr>
            </w:pPr>
            <w:r w:rsidRPr="00C85444">
              <w:rPr>
                <w:sz w:val="24"/>
                <w:szCs w:val="24"/>
              </w:rPr>
              <w:t>3,3</w:t>
            </w:r>
          </w:p>
        </w:tc>
        <w:tc>
          <w:tcPr>
            <w:tcW w:w="1277" w:type="dxa"/>
            <w:tcBorders>
              <w:top w:val="nil"/>
              <w:left w:val="nil"/>
              <w:bottom w:val="nil"/>
              <w:right w:val="nil"/>
            </w:tcBorders>
            <w:shd w:val="clear" w:color="auto" w:fill="auto"/>
            <w:vAlign w:val="bottom"/>
          </w:tcPr>
          <w:p w:rsidR="000C06B4" w:rsidRPr="00C85444" w:rsidRDefault="000C06B4" w:rsidP="000C06B4">
            <w:pPr>
              <w:pStyle w:val="32"/>
              <w:spacing w:before="130"/>
              <w:ind w:right="-2"/>
              <w:jc w:val="right"/>
              <w:rPr>
                <w:sz w:val="24"/>
                <w:szCs w:val="24"/>
              </w:rPr>
            </w:pPr>
            <w:r w:rsidRPr="00C85444">
              <w:rPr>
                <w:sz w:val="24"/>
                <w:szCs w:val="24"/>
              </w:rPr>
              <w:t>…</w:t>
            </w:r>
          </w:p>
        </w:tc>
        <w:tc>
          <w:tcPr>
            <w:tcW w:w="1277" w:type="dxa"/>
            <w:tcBorders>
              <w:top w:val="nil"/>
              <w:left w:val="nil"/>
              <w:bottom w:val="nil"/>
            </w:tcBorders>
            <w:shd w:val="clear" w:color="auto" w:fill="auto"/>
            <w:vAlign w:val="bottom"/>
          </w:tcPr>
          <w:p w:rsidR="000C06B4" w:rsidRPr="00C85444" w:rsidRDefault="000C06B4" w:rsidP="000C06B4">
            <w:pPr>
              <w:pStyle w:val="32"/>
              <w:spacing w:before="130"/>
              <w:ind w:right="-2"/>
              <w:jc w:val="right"/>
              <w:rPr>
                <w:sz w:val="24"/>
                <w:szCs w:val="24"/>
              </w:rPr>
            </w:pPr>
            <w:r w:rsidRPr="00C85444">
              <w:rPr>
                <w:sz w:val="24"/>
                <w:szCs w:val="24"/>
              </w:rPr>
              <w:t>3,3</w:t>
            </w:r>
          </w:p>
        </w:tc>
      </w:tr>
      <w:tr w:rsidR="000C06B4" w:rsidRPr="00C85444" w:rsidTr="00A04E43">
        <w:tblPrEx>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Ex>
        <w:trPr>
          <w:gridAfter w:val="1"/>
          <w:wAfter w:w="1842" w:type="dxa"/>
        </w:trPr>
        <w:tc>
          <w:tcPr>
            <w:tcW w:w="1241" w:type="dxa"/>
            <w:tcBorders>
              <w:top w:val="nil"/>
              <w:bottom w:val="nil"/>
              <w:right w:val="nil"/>
            </w:tcBorders>
            <w:shd w:val="clear" w:color="auto" w:fill="auto"/>
            <w:vAlign w:val="bottom"/>
          </w:tcPr>
          <w:p w:rsidR="000C06B4" w:rsidRPr="00C85444" w:rsidRDefault="000C06B4" w:rsidP="000C06B4">
            <w:pPr>
              <w:pStyle w:val="32"/>
              <w:spacing w:before="130"/>
              <w:ind w:right="-2"/>
              <w:rPr>
                <w:sz w:val="24"/>
                <w:szCs w:val="24"/>
              </w:rPr>
            </w:pPr>
            <w:r w:rsidRPr="00C85444">
              <w:rPr>
                <w:sz w:val="24"/>
                <w:szCs w:val="24"/>
              </w:rPr>
              <w:t>1990</w:t>
            </w:r>
          </w:p>
        </w:tc>
        <w:tc>
          <w:tcPr>
            <w:tcW w:w="1639" w:type="dxa"/>
            <w:gridSpan w:val="2"/>
            <w:tcBorders>
              <w:top w:val="nil"/>
              <w:left w:val="nil"/>
              <w:bottom w:val="nil"/>
              <w:right w:val="nil"/>
            </w:tcBorders>
            <w:shd w:val="clear" w:color="auto" w:fill="auto"/>
            <w:vAlign w:val="bottom"/>
          </w:tcPr>
          <w:p w:rsidR="000C06B4" w:rsidRPr="00C85444" w:rsidRDefault="000C06B4" w:rsidP="000C06B4">
            <w:pPr>
              <w:pStyle w:val="32"/>
              <w:spacing w:before="130"/>
              <w:ind w:right="-2"/>
              <w:jc w:val="right"/>
              <w:rPr>
                <w:sz w:val="24"/>
                <w:szCs w:val="24"/>
              </w:rPr>
            </w:pPr>
            <w:r w:rsidRPr="00C85444">
              <w:rPr>
                <w:sz w:val="24"/>
                <w:szCs w:val="24"/>
              </w:rPr>
              <w:t>14,8</w:t>
            </w:r>
          </w:p>
        </w:tc>
        <w:tc>
          <w:tcPr>
            <w:tcW w:w="1980" w:type="dxa"/>
            <w:tcBorders>
              <w:top w:val="nil"/>
              <w:left w:val="nil"/>
              <w:bottom w:val="nil"/>
              <w:right w:val="nil"/>
            </w:tcBorders>
            <w:shd w:val="clear" w:color="auto" w:fill="auto"/>
            <w:vAlign w:val="bottom"/>
          </w:tcPr>
          <w:p w:rsidR="000C06B4" w:rsidRPr="00C85444" w:rsidRDefault="000C06B4" w:rsidP="000C06B4">
            <w:pPr>
              <w:spacing w:before="130"/>
              <w:jc w:val="right"/>
              <w:rPr>
                <w:sz w:val="24"/>
                <w:szCs w:val="24"/>
              </w:rPr>
            </w:pPr>
            <w:r w:rsidRPr="00C85444">
              <w:rPr>
                <w:sz w:val="24"/>
                <w:szCs w:val="24"/>
              </w:rPr>
              <w:t>140,2</w:t>
            </w:r>
          </w:p>
        </w:tc>
        <w:tc>
          <w:tcPr>
            <w:tcW w:w="1800" w:type="dxa"/>
            <w:tcBorders>
              <w:top w:val="nil"/>
              <w:left w:val="nil"/>
              <w:bottom w:val="nil"/>
              <w:right w:val="nil"/>
            </w:tcBorders>
            <w:shd w:val="clear" w:color="auto" w:fill="auto"/>
            <w:vAlign w:val="bottom"/>
          </w:tcPr>
          <w:p w:rsidR="000C06B4" w:rsidRPr="00C85444" w:rsidRDefault="000C06B4" w:rsidP="000C06B4">
            <w:pPr>
              <w:pStyle w:val="32"/>
              <w:spacing w:before="130"/>
              <w:ind w:right="-2"/>
              <w:jc w:val="right"/>
              <w:rPr>
                <w:sz w:val="24"/>
                <w:szCs w:val="24"/>
              </w:rPr>
            </w:pPr>
            <w:r w:rsidRPr="00C85444">
              <w:rPr>
                <w:sz w:val="24"/>
                <w:szCs w:val="24"/>
              </w:rPr>
              <w:t>4,2</w:t>
            </w:r>
          </w:p>
        </w:tc>
        <w:tc>
          <w:tcPr>
            <w:tcW w:w="1277" w:type="dxa"/>
            <w:tcBorders>
              <w:top w:val="nil"/>
              <w:left w:val="nil"/>
              <w:bottom w:val="nil"/>
              <w:right w:val="nil"/>
            </w:tcBorders>
            <w:shd w:val="clear" w:color="auto" w:fill="auto"/>
            <w:vAlign w:val="bottom"/>
          </w:tcPr>
          <w:p w:rsidR="000C06B4" w:rsidRPr="00C85444" w:rsidRDefault="000C06B4" w:rsidP="000C06B4">
            <w:pPr>
              <w:pStyle w:val="32"/>
              <w:spacing w:before="130"/>
              <w:ind w:right="-2"/>
              <w:jc w:val="right"/>
              <w:rPr>
                <w:sz w:val="24"/>
                <w:szCs w:val="24"/>
              </w:rPr>
            </w:pPr>
            <w:r w:rsidRPr="00C85444">
              <w:rPr>
                <w:sz w:val="24"/>
                <w:szCs w:val="24"/>
              </w:rPr>
              <w:t>0,8</w:t>
            </w:r>
          </w:p>
        </w:tc>
        <w:tc>
          <w:tcPr>
            <w:tcW w:w="1277" w:type="dxa"/>
            <w:tcBorders>
              <w:top w:val="nil"/>
              <w:left w:val="nil"/>
              <w:bottom w:val="nil"/>
            </w:tcBorders>
            <w:shd w:val="clear" w:color="auto" w:fill="auto"/>
            <w:vAlign w:val="bottom"/>
          </w:tcPr>
          <w:p w:rsidR="000C06B4" w:rsidRPr="00C85444" w:rsidRDefault="000C06B4" w:rsidP="000C06B4">
            <w:pPr>
              <w:pStyle w:val="32"/>
              <w:spacing w:before="130"/>
              <w:ind w:right="-2"/>
              <w:jc w:val="right"/>
              <w:rPr>
                <w:sz w:val="24"/>
                <w:szCs w:val="24"/>
              </w:rPr>
            </w:pPr>
            <w:r w:rsidRPr="00C85444">
              <w:rPr>
                <w:sz w:val="24"/>
                <w:szCs w:val="24"/>
              </w:rPr>
              <w:t>3,4</w:t>
            </w:r>
          </w:p>
        </w:tc>
      </w:tr>
      <w:tr w:rsidR="000C06B4" w:rsidRPr="00C85444" w:rsidTr="00A04E43">
        <w:tblPrEx>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Ex>
        <w:trPr>
          <w:gridAfter w:val="1"/>
          <w:wAfter w:w="1842" w:type="dxa"/>
        </w:trPr>
        <w:tc>
          <w:tcPr>
            <w:tcW w:w="1241" w:type="dxa"/>
            <w:tcBorders>
              <w:top w:val="nil"/>
              <w:bottom w:val="nil"/>
              <w:right w:val="nil"/>
            </w:tcBorders>
            <w:shd w:val="clear" w:color="auto" w:fill="auto"/>
            <w:vAlign w:val="bottom"/>
          </w:tcPr>
          <w:p w:rsidR="000C06B4" w:rsidRPr="00C85444" w:rsidRDefault="000C06B4" w:rsidP="000C06B4">
            <w:pPr>
              <w:pStyle w:val="32"/>
              <w:spacing w:before="130"/>
              <w:ind w:right="-2"/>
              <w:rPr>
                <w:sz w:val="24"/>
                <w:szCs w:val="24"/>
                <w:lang w:val="en-US"/>
              </w:rPr>
            </w:pPr>
            <w:r w:rsidRPr="00C85444">
              <w:rPr>
                <w:sz w:val="24"/>
                <w:szCs w:val="24"/>
                <w:lang w:val="en-US"/>
              </w:rPr>
              <w:t>1995</w:t>
            </w:r>
          </w:p>
        </w:tc>
        <w:tc>
          <w:tcPr>
            <w:tcW w:w="1639" w:type="dxa"/>
            <w:gridSpan w:val="2"/>
            <w:tcBorders>
              <w:top w:val="nil"/>
              <w:left w:val="nil"/>
              <w:bottom w:val="nil"/>
              <w:right w:val="nil"/>
            </w:tcBorders>
            <w:shd w:val="clear" w:color="auto" w:fill="auto"/>
            <w:vAlign w:val="bottom"/>
          </w:tcPr>
          <w:p w:rsidR="000C06B4" w:rsidRPr="00C85444" w:rsidRDefault="000C06B4" w:rsidP="000C06B4">
            <w:pPr>
              <w:pStyle w:val="32"/>
              <w:spacing w:before="130"/>
              <w:ind w:right="-2"/>
              <w:jc w:val="right"/>
              <w:rPr>
                <w:sz w:val="24"/>
                <w:szCs w:val="24"/>
              </w:rPr>
            </w:pPr>
            <w:r w:rsidRPr="00C85444">
              <w:rPr>
                <w:sz w:val="24"/>
                <w:szCs w:val="24"/>
              </w:rPr>
              <w:t>5,0</w:t>
            </w:r>
          </w:p>
        </w:tc>
        <w:tc>
          <w:tcPr>
            <w:tcW w:w="1980" w:type="dxa"/>
            <w:tcBorders>
              <w:top w:val="nil"/>
              <w:left w:val="nil"/>
              <w:bottom w:val="nil"/>
              <w:right w:val="nil"/>
            </w:tcBorders>
            <w:shd w:val="clear" w:color="auto" w:fill="auto"/>
            <w:vAlign w:val="bottom"/>
          </w:tcPr>
          <w:p w:rsidR="000C06B4" w:rsidRPr="00C85444" w:rsidRDefault="000C06B4" w:rsidP="000C06B4">
            <w:pPr>
              <w:spacing w:before="130"/>
              <w:jc w:val="right"/>
              <w:rPr>
                <w:sz w:val="24"/>
                <w:szCs w:val="24"/>
              </w:rPr>
            </w:pPr>
            <w:r w:rsidRPr="00C85444">
              <w:rPr>
                <w:sz w:val="24"/>
                <w:szCs w:val="24"/>
              </w:rPr>
              <w:t>32,4</w:t>
            </w:r>
          </w:p>
        </w:tc>
        <w:tc>
          <w:tcPr>
            <w:tcW w:w="1800" w:type="dxa"/>
            <w:tcBorders>
              <w:top w:val="nil"/>
              <w:left w:val="nil"/>
              <w:bottom w:val="nil"/>
              <w:right w:val="nil"/>
            </w:tcBorders>
            <w:shd w:val="clear" w:color="auto" w:fill="auto"/>
            <w:vAlign w:val="bottom"/>
          </w:tcPr>
          <w:p w:rsidR="000C06B4" w:rsidRPr="00C85444" w:rsidRDefault="000C06B4" w:rsidP="000C06B4">
            <w:pPr>
              <w:pStyle w:val="32"/>
              <w:spacing w:before="130"/>
              <w:ind w:right="-2"/>
              <w:jc w:val="right"/>
              <w:rPr>
                <w:sz w:val="24"/>
                <w:szCs w:val="24"/>
              </w:rPr>
            </w:pPr>
            <w:r w:rsidRPr="00C85444">
              <w:rPr>
                <w:sz w:val="24"/>
                <w:szCs w:val="24"/>
              </w:rPr>
              <w:t>0,3</w:t>
            </w:r>
          </w:p>
        </w:tc>
        <w:tc>
          <w:tcPr>
            <w:tcW w:w="1277" w:type="dxa"/>
            <w:tcBorders>
              <w:top w:val="nil"/>
              <w:left w:val="nil"/>
              <w:bottom w:val="nil"/>
              <w:right w:val="nil"/>
            </w:tcBorders>
            <w:shd w:val="clear" w:color="auto" w:fill="auto"/>
            <w:vAlign w:val="bottom"/>
          </w:tcPr>
          <w:p w:rsidR="000C06B4" w:rsidRPr="00C85444" w:rsidRDefault="000C06B4" w:rsidP="000C06B4">
            <w:pPr>
              <w:pStyle w:val="32"/>
              <w:spacing w:before="130"/>
              <w:ind w:right="-2"/>
              <w:jc w:val="right"/>
              <w:rPr>
                <w:sz w:val="24"/>
                <w:szCs w:val="24"/>
              </w:rPr>
            </w:pPr>
            <w:r w:rsidRPr="00C85444">
              <w:rPr>
                <w:sz w:val="24"/>
                <w:szCs w:val="24"/>
              </w:rPr>
              <w:t>0,1</w:t>
            </w:r>
          </w:p>
        </w:tc>
        <w:tc>
          <w:tcPr>
            <w:tcW w:w="1277" w:type="dxa"/>
            <w:tcBorders>
              <w:top w:val="nil"/>
              <w:left w:val="nil"/>
              <w:bottom w:val="nil"/>
            </w:tcBorders>
            <w:shd w:val="clear" w:color="auto" w:fill="auto"/>
            <w:vAlign w:val="bottom"/>
          </w:tcPr>
          <w:p w:rsidR="000C06B4" w:rsidRPr="00C85444" w:rsidRDefault="000C06B4" w:rsidP="000C06B4">
            <w:pPr>
              <w:pStyle w:val="32"/>
              <w:spacing w:before="130"/>
              <w:ind w:right="-2"/>
              <w:jc w:val="right"/>
              <w:rPr>
                <w:sz w:val="24"/>
                <w:szCs w:val="24"/>
              </w:rPr>
            </w:pPr>
            <w:r w:rsidRPr="00C85444">
              <w:rPr>
                <w:sz w:val="24"/>
                <w:szCs w:val="24"/>
              </w:rPr>
              <w:t>0,2</w:t>
            </w:r>
          </w:p>
        </w:tc>
      </w:tr>
      <w:tr w:rsidR="000C06B4" w:rsidRPr="00C85444" w:rsidTr="00A04E43">
        <w:tblPrEx>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Ex>
        <w:trPr>
          <w:gridAfter w:val="1"/>
          <w:wAfter w:w="1842" w:type="dxa"/>
        </w:trPr>
        <w:tc>
          <w:tcPr>
            <w:tcW w:w="1241" w:type="dxa"/>
            <w:tcBorders>
              <w:top w:val="nil"/>
              <w:bottom w:val="nil"/>
              <w:right w:val="nil"/>
            </w:tcBorders>
            <w:shd w:val="clear" w:color="auto" w:fill="auto"/>
            <w:vAlign w:val="bottom"/>
          </w:tcPr>
          <w:p w:rsidR="000C06B4" w:rsidRPr="00C85444" w:rsidRDefault="000C06B4" w:rsidP="000C06B4">
            <w:pPr>
              <w:pStyle w:val="32"/>
              <w:spacing w:before="130"/>
              <w:ind w:right="-2"/>
              <w:rPr>
                <w:sz w:val="24"/>
                <w:szCs w:val="24"/>
              </w:rPr>
            </w:pPr>
            <w:r w:rsidRPr="00C85444">
              <w:rPr>
                <w:sz w:val="24"/>
                <w:szCs w:val="24"/>
              </w:rPr>
              <w:t>2000</w:t>
            </w:r>
          </w:p>
        </w:tc>
        <w:tc>
          <w:tcPr>
            <w:tcW w:w="1639" w:type="dxa"/>
            <w:gridSpan w:val="2"/>
            <w:tcBorders>
              <w:top w:val="nil"/>
              <w:left w:val="nil"/>
              <w:bottom w:val="nil"/>
              <w:right w:val="nil"/>
            </w:tcBorders>
            <w:shd w:val="clear" w:color="auto" w:fill="auto"/>
            <w:vAlign w:val="bottom"/>
          </w:tcPr>
          <w:p w:rsidR="000C06B4" w:rsidRPr="00C85444" w:rsidRDefault="000C06B4" w:rsidP="000C06B4">
            <w:pPr>
              <w:pStyle w:val="32"/>
              <w:spacing w:before="130"/>
              <w:ind w:right="-2"/>
              <w:jc w:val="right"/>
              <w:rPr>
                <w:sz w:val="24"/>
                <w:szCs w:val="24"/>
              </w:rPr>
            </w:pPr>
            <w:r w:rsidRPr="00C85444">
              <w:rPr>
                <w:sz w:val="24"/>
                <w:szCs w:val="24"/>
              </w:rPr>
              <w:t>2,3</w:t>
            </w:r>
          </w:p>
        </w:tc>
        <w:tc>
          <w:tcPr>
            <w:tcW w:w="1980" w:type="dxa"/>
            <w:tcBorders>
              <w:top w:val="nil"/>
              <w:left w:val="nil"/>
              <w:bottom w:val="nil"/>
              <w:right w:val="nil"/>
            </w:tcBorders>
            <w:shd w:val="clear" w:color="auto" w:fill="auto"/>
            <w:vAlign w:val="bottom"/>
          </w:tcPr>
          <w:p w:rsidR="000C06B4" w:rsidRPr="00C85444" w:rsidRDefault="000C06B4" w:rsidP="000C06B4">
            <w:pPr>
              <w:spacing w:before="130"/>
              <w:jc w:val="right"/>
              <w:rPr>
                <w:sz w:val="24"/>
                <w:szCs w:val="24"/>
              </w:rPr>
            </w:pPr>
            <w:r w:rsidRPr="00C85444">
              <w:rPr>
                <w:sz w:val="24"/>
                <w:szCs w:val="24"/>
              </w:rPr>
              <w:t>13,6</w:t>
            </w:r>
          </w:p>
        </w:tc>
        <w:tc>
          <w:tcPr>
            <w:tcW w:w="1800" w:type="dxa"/>
            <w:tcBorders>
              <w:top w:val="nil"/>
              <w:left w:val="nil"/>
              <w:bottom w:val="nil"/>
              <w:right w:val="nil"/>
            </w:tcBorders>
            <w:shd w:val="clear" w:color="auto" w:fill="auto"/>
            <w:vAlign w:val="bottom"/>
          </w:tcPr>
          <w:p w:rsidR="000C06B4" w:rsidRPr="00C85444" w:rsidRDefault="000C06B4" w:rsidP="000C06B4">
            <w:pPr>
              <w:pStyle w:val="32"/>
              <w:spacing w:before="130"/>
              <w:ind w:right="-2"/>
              <w:jc w:val="right"/>
              <w:rPr>
                <w:sz w:val="24"/>
                <w:szCs w:val="24"/>
              </w:rPr>
            </w:pPr>
            <w:r w:rsidRPr="00C85444">
              <w:rPr>
                <w:sz w:val="24"/>
                <w:szCs w:val="24"/>
              </w:rPr>
              <w:t>0,1</w:t>
            </w:r>
          </w:p>
        </w:tc>
        <w:tc>
          <w:tcPr>
            <w:tcW w:w="1277" w:type="dxa"/>
            <w:tcBorders>
              <w:top w:val="nil"/>
              <w:left w:val="nil"/>
              <w:bottom w:val="nil"/>
              <w:right w:val="nil"/>
            </w:tcBorders>
            <w:shd w:val="clear" w:color="auto" w:fill="auto"/>
            <w:vAlign w:val="bottom"/>
          </w:tcPr>
          <w:p w:rsidR="000C06B4" w:rsidRPr="00C85444" w:rsidRDefault="000C06B4" w:rsidP="000C06B4">
            <w:pPr>
              <w:pStyle w:val="32"/>
              <w:spacing w:before="130"/>
              <w:ind w:right="-2"/>
              <w:jc w:val="right"/>
              <w:rPr>
                <w:sz w:val="24"/>
                <w:szCs w:val="24"/>
              </w:rPr>
            </w:pPr>
            <w:r w:rsidRPr="00C85444">
              <w:rPr>
                <w:sz w:val="24"/>
                <w:szCs w:val="24"/>
              </w:rPr>
              <w:t>0,1</w:t>
            </w:r>
          </w:p>
        </w:tc>
        <w:tc>
          <w:tcPr>
            <w:tcW w:w="1277" w:type="dxa"/>
            <w:tcBorders>
              <w:top w:val="nil"/>
              <w:left w:val="nil"/>
              <w:bottom w:val="nil"/>
            </w:tcBorders>
            <w:shd w:val="clear" w:color="auto" w:fill="auto"/>
            <w:vAlign w:val="bottom"/>
          </w:tcPr>
          <w:p w:rsidR="000C06B4" w:rsidRPr="00C85444" w:rsidRDefault="000C06B4" w:rsidP="000C06B4">
            <w:pPr>
              <w:pStyle w:val="32"/>
              <w:spacing w:before="130"/>
              <w:ind w:right="-2"/>
              <w:jc w:val="right"/>
              <w:rPr>
                <w:sz w:val="24"/>
                <w:szCs w:val="24"/>
              </w:rPr>
            </w:pPr>
            <w:r w:rsidRPr="00C85444">
              <w:rPr>
                <w:sz w:val="24"/>
                <w:szCs w:val="24"/>
              </w:rPr>
              <w:t>0,0</w:t>
            </w:r>
          </w:p>
        </w:tc>
      </w:tr>
      <w:tr w:rsidR="000C06B4" w:rsidRPr="00C85444" w:rsidTr="00A04E43">
        <w:tblPrEx>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Ex>
        <w:trPr>
          <w:gridAfter w:val="1"/>
          <w:wAfter w:w="1842" w:type="dxa"/>
        </w:trPr>
        <w:tc>
          <w:tcPr>
            <w:tcW w:w="1241" w:type="dxa"/>
            <w:tcBorders>
              <w:top w:val="nil"/>
              <w:bottom w:val="nil"/>
              <w:right w:val="nil"/>
            </w:tcBorders>
            <w:shd w:val="clear" w:color="auto" w:fill="auto"/>
            <w:vAlign w:val="bottom"/>
          </w:tcPr>
          <w:p w:rsidR="000C06B4" w:rsidRPr="00C85444" w:rsidRDefault="000C06B4" w:rsidP="000C06B4">
            <w:pPr>
              <w:pStyle w:val="32"/>
              <w:spacing w:before="130"/>
              <w:ind w:right="-2"/>
              <w:rPr>
                <w:sz w:val="24"/>
                <w:szCs w:val="24"/>
                <w:lang w:val="en-US"/>
              </w:rPr>
            </w:pPr>
            <w:r w:rsidRPr="00C85444">
              <w:rPr>
                <w:sz w:val="24"/>
                <w:szCs w:val="24"/>
                <w:lang w:val="en-US"/>
              </w:rPr>
              <w:t>2005</w:t>
            </w:r>
          </w:p>
        </w:tc>
        <w:tc>
          <w:tcPr>
            <w:tcW w:w="1639" w:type="dxa"/>
            <w:gridSpan w:val="2"/>
            <w:tcBorders>
              <w:top w:val="nil"/>
              <w:left w:val="nil"/>
              <w:bottom w:val="nil"/>
              <w:right w:val="nil"/>
            </w:tcBorders>
            <w:shd w:val="clear" w:color="auto" w:fill="auto"/>
            <w:vAlign w:val="bottom"/>
          </w:tcPr>
          <w:p w:rsidR="000C06B4" w:rsidRPr="00C85444" w:rsidRDefault="000C06B4" w:rsidP="000C06B4">
            <w:pPr>
              <w:pStyle w:val="32"/>
              <w:spacing w:before="130"/>
              <w:ind w:right="-2"/>
              <w:jc w:val="right"/>
              <w:rPr>
                <w:sz w:val="24"/>
                <w:szCs w:val="24"/>
              </w:rPr>
            </w:pPr>
            <w:r w:rsidRPr="00C85444">
              <w:rPr>
                <w:sz w:val="24"/>
                <w:szCs w:val="24"/>
              </w:rPr>
              <w:t>5,6</w:t>
            </w:r>
          </w:p>
        </w:tc>
        <w:tc>
          <w:tcPr>
            <w:tcW w:w="1980" w:type="dxa"/>
            <w:tcBorders>
              <w:top w:val="nil"/>
              <w:left w:val="nil"/>
              <w:bottom w:val="nil"/>
              <w:right w:val="nil"/>
            </w:tcBorders>
            <w:shd w:val="clear" w:color="auto" w:fill="auto"/>
            <w:vAlign w:val="bottom"/>
          </w:tcPr>
          <w:p w:rsidR="000C06B4" w:rsidRPr="00C85444" w:rsidRDefault="000C06B4" w:rsidP="000C06B4">
            <w:pPr>
              <w:spacing w:before="130"/>
              <w:jc w:val="right"/>
              <w:rPr>
                <w:sz w:val="24"/>
                <w:szCs w:val="24"/>
              </w:rPr>
            </w:pPr>
            <w:r w:rsidRPr="00C85444">
              <w:rPr>
                <w:sz w:val="24"/>
                <w:szCs w:val="24"/>
              </w:rPr>
              <w:t>30,8</w:t>
            </w:r>
          </w:p>
        </w:tc>
        <w:tc>
          <w:tcPr>
            <w:tcW w:w="1800" w:type="dxa"/>
            <w:tcBorders>
              <w:top w:val="nil"/>
              <w:left w:val="nil"/>
              <w:bottom w:val="nil"/>
              <w:right w:val="nil"/>
            </w:tcBorders>
            <w:shd w:val="clear" w:color="auto" w:fill="auto"/>
            <w:vAlign w:val="bottom"/>
          </w:tcPr>
          <w:p w:rsidR="000C06B4" w:rsidRPr="00C85444" w:rsidRDefault="000C06B4" w:rsidP="000C06B4">
            <w:pPr>
              <w:pStyle w:val="32"/>
              <w:spacing w:before="130"/>
              <w:ind w:right="-2"/>
              <w:jc w:val="right"/>
              <w:rPr>
                <w:sz w:val="24"/>
                <w:szCs w:val="24"/>
              </w:rPr>
            </w:pPr>
            <w:r w:rsidRPr="00C85444">
              <w:rPr>
                <w:sz w:val="24"/>
                <w:szCs w:val="24"/>
              </w:rPr>
              <w:t>0,3</w:t>
            </w:r>
          </w:p>
        </w:tc>
        <w:tc>
          <w:tcPr>
            <w:tcW w:w="1277" w:type="dxa"/>
            <w:tcBorders>
              <w:top w:val="nil"/>
              <w:left w:val="nil"/>
              <w:bottom w:val="nil"/>
              <w:right w:val="nil"/>
            </w:tcBorders>
            <w:shd w:val="clear" w:color="auto" w:fill="auto"/>
            <w:vAlign w:val="bottom"/>
          </w:tcPr>
          <w:p w:rsidR="000C06B4" w:rsidRPr="00C85444" w:rsidRDefault="000C06B4" w:rsidP="000C06B4">
            <w:pPr>
              <w:pStyle w:val="32"/>
              <w:spacing w:before="130"/>
              <w:ind w:right="-2"/>
              <w:jc w:val="right"/>
              <w:rPr>
                <w:sz w:val="24"/>
                <w:szCs w:val="24"/>
              </w:rPr>
            </w:pPr>
            <w:r w:rsidRPr="00C85444">
              <w:rPr>
                <w:sz w:val="24"/>
                <w:szCs w:val="24"/>
              </w:rPr>
              <w:t>0,004</w:t>
            </w:r>
          </w:p>
        </w:tc>
        <w:tc>
          <w:tcPr>
            <w:tcW w:w="1277" w:type="dxa"/>
            <w:tcBorders>
              <w:top w:val="nil"/>
              <w:left w:val="nil"/>
              <w:bottom w:val="nil"/>
            </w:tcBorders>
            <w:shd w:val="clear" w:color="auto" w:fill="auto"/>
            <w:vAlign w:val="bottom"/>
          </w:tcPr>
          <w:p w:rsidR="000C06B4" w:rsidRPr="00C85444" w:rsidRDefault="000C06B4" w:rsidP="000C06B4">
            <w:pPr>
              <w:pStyle w:val="32"/>
              <w:spacing w:before="130"/>
              <w:ind w:right="-2"/>
              <w:jc w:val="right"/>
              <w:rPr>
                <w:sz w:val="24"/>
                <w:szCs w:val="24"/>
              </w:rPr>
            </w:pPr>
            <w:r w:rsidRPr="00C85444">
              <w:rPr>
                <w:sz w:val="24"/>
                <w:szCs w:val="24"/>
              </w:rPr>
              <w:t>0,3</w:t>
            </w:r>
          </w:p>
        </w:tc>
      </w:tr>
      <w:tr w:rsidR="000C06B4" w:rsidRPr="00C85444" w:rsidTr="00A04E43">
        <w:tblPrEx>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Ex>
        <w:trPr>
          <w:gridAfter w:val="1"/>
          <w:wAfter w:w="1842" w:type="dxa"/>
        </w:trPr>
        <w:tc>
          <w:tcPr>
            <w:tcW w:w="1241" w:type="dxa"/>
            <w:tcBorders>
              <w:top w:val="nil"/>
              <w:bottom w:val="nil"/>
              <w:right w:val="nil"/>
            </w:tcBorders>
            <w:shd w:val="clear" w:color="auto" w:fill="auto"/>
            <w:vAlign w:val="bottom"/>
          </w:tcPr>
          <w:p w:rsidR="000C06B4" w:rsidRPr="00C85444" w:rsidRDefault="000C06B4" w:rsidP="000C06B4">
            <w:pPr>
              <w:pStyle w:val="32"/>
              <w:spacing w:before="130"/>
              <w:ind w:right="-2"/>
              <w:rPr>
                <w:sz w:val="24"/>
                <w:szCs w:val="24"/>
              </w:rPr>
            </w:pPr>
            <w:r w:rsidRPr="00C85444">
              <w:rPr>
                <w:sz w:val="24"/>
                <w:szCs w:val="24"/>
              </w:rPr>
              <w:t>2010</w:t>
            </w:r>
          </w:p>
        </w:tc>
        <w:tc>
          <w:tcPr>
            <w:tcW w:w="1639" w:type="dxa"/>
            <w:gridSpan w:val="2"/>
            <w:tcBorders>
              <w:top w:val="nil"/>
              <w:left w:val="nil"/>
              <w:bottom w:val="nil"/>
              <w:right w:val="nil"/>
            </w:tcBorders>
            <w:shd w:val="clear" w:color="auto" w:fill="auto"/>
            <w:vAlign w:val="bottom"/>
          </w:tcPr>
          <w:p w:rsidR="000C06B4" w:rsidRPr="00C85444" w:rsidRDefault="000C06B4" w:rsidP="000C06B4">
            <w:pPr>
              <w:pStyle w:val="32"/>
              <w:spacing w:before="130"/>
              <w:ind w:right="-2"/>
              <w:jc w:val="right"/>
              <w:rPr>
                <w:sz w:val="24"/>
                <w:szCs w:val="24"/>
              </w:rPr>
            </w:pPr>
            <w:r w:rsidRPr="00C85444">
              <w:rPr>
                <w:sz w:val="24"/>
                <w:szCs w:val="24"/>
              </w:rPr>
              <w:t>5,4</w:t>
            </w:r>
          </w:p>
        </w:tc>
        <w:tc>
          <w:tcPr>
            <w:tcW w:w="1980" w:type="dxa"/>
            <w:tcBorders>
              <w:top w:val="nil"/>
              <w:left w:val="nil"/>
              <w:bottom w:val="nil"/>
              <w:right w:val="nil"/>
            </w:tcBorders>
            <w:shd w:val="clear" w:color="auto" w:fill="auto"/>
            <w:vAlign w:val="bottom"/>
          </w:tcPr>
          <w:p w:rsidR="000C06B4" w:rsidRPr="00C85444" w:rsidRDefault="000C06B4" w:rsidP="000C06B4">
            <w:pPr>
              <w:spacing w:before="130"/>
              <w:jc w:val="right"/>
              <w:rPr>
                <w:sz w:val="24"/>
                <w:szCs w:val="24"/>
              </w:rPr>
            </w:pPr>
            <w:r w:rsidRPr="00C85444">
              <w:rPr>
                <w:sz w:val="24"/>
                <w:szCs w:val="24"/>
              </w:rPr>
              <w:t>21,9</w:t>
            </w:r>
          </w:p>
        </w:tc>
        <w:tc>
          <w:tcPr>
            <w:tcW w:w="1800" w:type="dxa"/>
            <w:tcBorders>
              <w:top w:val="nil"/>
              <w:left w:val="nil"/>
              <w:bottom w:val="nil"/>
              <w:right w:val="nil"/>
            </w:tcBorders>
            <w:shd w:val="clear" w:color="auto" w:fill="auto"/>
            <w:vAlign w:val="bottom"/>
          </w:tcPr>
          <w:p w:rsidR="000C06B4" w:rsidRPr="00C85444" w:rsidRDefault="000C06B4" w:rsidP="000C06B4">
            <w:pPr>
              <w:pStyle w:val="32"/>
              <w:spacing w:before="130"/>
              <w:ind w:right="-2"/>
              <w:jc w:val="right"/>
              <w:rPr>
                <w:sz w:val="24"/>
                <w:szCs w:val="24"/>
              </w:rPr>
            </w:pPr>
            <w:r w:rsidRPr="00C85444">
              <w:rPr>
                <w:sz w:val="24"/>
                <w:szCs w:val="24"/>
              </w:rPr>
              <w:t>–</w:t>
            </w:r>
          </w:p>
        </w:tc>
        <w:tc>
          <w:tcPr>
            <w:tcW w:w="1277" w:type="dxa"/>
            <w:tcBorders>
              <w:top w:val="nil"/>
              <w:left w:val="nil"/>
              <w:bottom w:val="nil"/>
              <w:right w:val="nil"/>
            </w:tcBorders>
            <w:shd w:val="clear" w:color="auto" w:fill="auto"/>
            <w:vAlign w:val="bottom"/>
          </w:tcPr>
          <w:p w:rsidR="000C06B4" w:rsidRPr="00C85444" w:rsidRDefault="000C06B4" w:rsidP="000C06B4">
            <w:pPr>
              <w:pStyle w:val="32"/>
              <w:spacing w:before="130"/>
              <w:ind w:right="-2"/>
              <w:jc w:val="right"/>
              <w:rPr>
                <w:sz w:val="24"/>
                <w:szCs w:val="24"/>
              </w:rPr>
            </w:pPr>
            <w:r w:rsidRPr="00C85444">
              <w:rPr>
                <w:sz w:val="24"/>
                <w:szCs w:val="24"/>
              </w:rPr>
              <w:t>–</w:t>
            </w:r>
          </w:p>
        </w:tc>
        <w:tc>
          <w:tcPr>
            <w:tcW w:w="1277" w:type="dxa"/>
            <w:tcBorders>
              <w:top w:val="nil"/>
              <w:left w:val="nil"/>
              <w:bottom w:val="nil"/>
            </w:tcBorders>
            <w:shd w:val="clear" w:color="auto" w:fill="auto"/>
            <w:vAlign w:val="bottom"/>
          </w:tcPr>
          <w:p w:rsidR="000C06B4" w:rsidRPr="00C85444" w:rsidRDefault="000C06B4" w:rsidP="000C06B4">
            <w:pPr>
              <w:pStyle w:val="32"/>
              <w:spacing w:before="130"/>
              <w:ind w:right="-2"/>
              <w:jc w:val="right"/>
              <w:rPr>
                <w:sz w:val="24"/>
                <w:szCs w:val="24"/>
              </w:rPr>
            </w:pPr>
            <w:r w:rsidRPr="00C85444">
              <w:rPr>
                <w:sz w:val="24"/>
                <w:szCs w:val="24"/>
              </w:rPr>
              <w:t>–</w:t>
            </w:r>
          </w:p>
        </w:tc>
      </w:tr>
      <w:tr w:rsidR="000C06B4" w:rsidRPr="00C85444" w:rsidTr="00A04E43">
        <w:tblPrEx>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Ex>
        <w:trPr>
          <w:gridAfter w:val="1"/>
          <w:wAfter w:w="1842" w:type="dxa"/>
        </w:trPr>
        <w:tc>
          <w:tcPr>
            <w:tcW w:w="1241" w:type="dxa"/>
            <w:tcBorders>
              <w:top w:val="nil"/>
              <w:bottom w:val="nil"/>
              <w:right w:val="nil"/>
            </w:tcBorders>
            <w:shd w:val="clear" w:color="auto" w:fill="auto"/>
            <w:vAlign w:val="bottom"/>
          </w:tcPr>
          <w:p w:rsidR="000C06B4" w:rsidRPr="00C85444" w:rsidRDefault="000C06B4" w:rsidP="000C06B4">
            <w:pPr>
              <w:pStyle w:val="32"/>
              <w:spacing w:before="130"/>
              <w:ind w:right="-2"/>
              <w:rPr>
                <w:sz w:val="24"/>
                <w:szCs w:val="24"/>
              </w:rPr>
            </w:pPr>
            <w:r w:rsidRPr="00C85444">
              <w:rPr>
                <w:sz w:val="24"/>
                <w:szCs w:val="24"/>
              </w:rPr>
              <w:t>2015</w:t>
            </w:r>
          </w:p>
        </w:tc>
        <w:tc>
          <w:tcPr>
            <w:tcW w:w="1639" w:type="dxa"/>
            <w:gridSpan w:val="2"/>
            <w:tcBorders>
              <w:top w:val="nil"/>
              <w:left w:val="nil"/>
              <w:bottom w:val="nil"/>
              <w:right w:val="nil"/>
            </w:tcBorders>
            <w:shd w:val="clear" w:color="auto" w:fill="auto"/>
            <w:vAlign w:val="bottom"/>
          </w:tcPr>
          <w:p w:rsidR="000C06B4" w:rsidRPr="00C85444" w:rsidRDefault="000C06B4" w:rsidP="000C06B4">
            <w:pPr>
              <w:pStyle w:val="32"/>
              <w:spacing w:before="130"/>
              <w:ind w:right="-2"/>
              <w:jc w:val="right"/>
              <w:rPr>
                <w:sz w:val="24"/>
                <w:szCs w:val="24"/>
              </w:rPr>
            </w:pPr>
            <w:r w:rsidRPr="00C85444">
              <w:rPr>
                <w:sz w:val="24"/>
                <w:szCs w:val="24"/>
              </w:rPr>
              <w:t>5,8</w:t>
            </w:r>
          </w:p>
        </w:tc>
        <w:tc>
          <w:tcPr>
            <w:tcW w:w="1980" w:type="dxa"/>
            <w:tcBorders>
              <w:top w:val="nil"/>
              <w:left w:val="nil"/>
              <w:bottom w:val="nil"/>
              <w:right w:val="nil"/>
            </w:tcBorders>
            <w:shd w:val="clear" w:color="auto" w:fill="auto"/>
            <w:vAlign w:val="bottom"/>
          </w:tcPr>
          <w:p w:rsidR="000C06B4" w:rsidRPr="00C85444" w:rsidRDefault="000C06B4" w:rsidP="000C06B4">
            <w:pPr>
              <w:spacing w:before="130"/>
              <w:jc w:val="right"/>
              <w:rPr>
                <w:sz w:val="24"/>
                <w:szCs w:val="24"/>
              </w:rPr>
            </w:pPr>
            <w:r w:rsidRPr="00C85444">
              <w:rPr>
                <w:sz w:val="24"/>
                <w:szCs w:val="24"/>
              </w:rPr>
              <w:t>19,5</w:t>
            </w:r>
          </w:p>
        </w:tc>
        <w:tc>
          <w:tcPr>
            <w:tcW w:w="1800" w:type="dxa"/>
            <w:tcBorders>
              <w:top w:val="nil"/>
              <w:left w:val="nil"/>
              <w:bottom w:val="nil"/>
              <w:right w:val="nil"/>
            </w:tcBorders>
            <w:shd w:val="clear" w:color="auto" w:fill="auto"/>
            <w:vAlign w:val="bottom"/>
          </w:tcPr>
          <w:p w:rsidR="000C06B4" w:rsidRPr="00C85444" w:rsidRDefault="000C06B4" w:rsidP="000C06B4">
            <w:pPr>
              <w:pStyle w:val="32"/>
              <w:spacing w:before="130"/>
              <w:ind w:right="-2"/>
              <w:jc w:val="right"/>
              <w:rPr>
                <w:sz w:val="24"/>
                <w:szCs w:val="24"/>
              </w:rPr>
            </w:pPr>
            <w:r w:rsidRPr="00C85444">
              <w:rPr>
                <w:sz w:val="24"/>
                <w:szCs w:val="24"/>
              </w:rPr>
              <w:t>–</w:t>
            </w:r>
          </w:p>
        </w:tc>
        <w:tc>
          <w:tcPr>
            <w:tcW w:w="1277" w:type="dxa"/>
            <w:tcBorders>
              <w:top w:val="nil"/>
              <w:left w:val="nil"/>
              <w:bottom w:val="nil"/>
              <w:right w:val="nil"/>
            </w:tcBorders>
            <w:shd w:val="clear" w:color="auto" w:fill="auto"/>
            <w:vAlign w:val="bottom"/>
          </w:tcPr>
          <w:p w:rsidR="000C06B4" w:rsidRPr="00C85444" w:rsidRDefault="000C06B4" w:rsidP="000C06B4">
            <w:pPr>
              <w:pStyle w:val="32"/>
              <w:spacing w:before="130"/>
              <w:ind w:right="-2"/>
              <w:jc w:val="right"/>
              <w:rPr>
                <w:sz w:val="24"/>
                <w:szCs w:val="24"/>
              </w:rPr>
            </w:pPr>
            <w:r w:rsidRPr="00C85444">
              <w:rPr>
                <w:sz w:val="24"/>
                <w:szCs w:val="24"/>
              </w:rPr>
              <w:t>–</w:t>
            </w:r>
          </w:p>
        </w:tc>
        <w:tc>
          <w:tcPr>
            <w:tcW w:w="1277" w:type="dxa"/>
            <w:tcBorders>
              <w:top w:val="nil"/>
              <w:left w:val="nil"/>
              <w:bottom w:val="nil"/>
            </w:tcBorders>
            <w:shd w:val="clear" w:color="auto" w:fill="auto"/>
            <w:vAlign w:val="bottom"/>
          </w:tcPr>
          <w:p w:rsidR="000C06B4" w:rsidRPr="00C85444" w:rsidRDefault="000C06B4" w:rsidP="000C06B4">
            <w:pPr>
              <w:pStyle w:val="32"/>
              <w:spacing w:before="130"/>
              <w:ind w:right="-2"/>
              <w:jc w:val="right"/>
              <w:rPr>
                <w:sz w:val="24"/>
                <w:szCs w:val="24"/>
              </w:rPr>
            </w:pPr>
            <w:r w:rsidRPr="00C85444">
              <w:rPr>
                <w:sz w:val="24"/>
                <w:szCs w:val="24"/>
              </w:rPr>
              <w:t>–</w:t>
            </w:r>
          </w:p>
        </w:tc>
      </w:tr>
      <w:tr w:rsidR="000C06B4" w:rsidRPr="00C85444" w:rsidTr="00A04E43">
        <w:tblPrEx>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Ex>
        <w:trPr>
          <w:gridAfter w:val="1"/>
          <w:wAfter w:w="1842" w:type="dxa"/>
        </w:trPr>
        <w:tc>
          <w:tcPr>
            <w:tcW w:w="1241" w:type="dxa"/>
            <w:tcBorders>
              <w:top w:val="nil"/>
              <w:bottom w:val="nil"/>
              <w:right w:val="nil"/>
            </w:tcBorders>
            <w:shd w:val="clear" w:color="auto" w:fill="auto"/>
            <w:vAlign w:val="bottom"/>
          </w:tcPr>
          <w:p w:rsidR="000C06B4" w:rsidRPr="00C85444" w:rsidRDefault="000C06B4" w:rsidP="000C06B4">
            <w:pPr>
              <w:pStyle w:val="32"/>
              <w:spacing w:before="130"/>
              <w:ind w:right="-2"/>
              <w:rPr>
                <w:sz w:val="24"/>
                <w:szCs w:val="24"/>
              </w:rPr>
            </w:pPr>
            <w:r w:rsidRPr="00C85444">
              <w:rPr>
                <w:sz w:val="24"/>
                <w:szCs w:val="24"/>
              </w:rPr>
              <w:t>2016</w:t>
            </w:r>
          </w:p>
        </w:tc>
        <w:tc>
          <w:tcPr>
            <w:tcW w:w="1639" w:type="dxa"/>
            <w:gridSpan w:val="2"/>
            <w:tcBorders>
              <w:top w:val="nil"/>
              <w:left w:val="nil"/>
              <w:bottom w:val="nil"/>
              <w:right w:val="nil"/>
            </w:tcBorders>
            <w:shd w:val="clear" w:color="auto" w:fill="auto"/>
            <w:vAlign w:val="bottom"/>
          </w:tcPr>
          <w:p w:rsidR="000C06B4" w:rsidRPr="00C85444" w:rsidRDefault="000C06B4" w:rsidP="000C06B4">
            <w:pPr>
              <w:pStyle w:val="32"/>
              <w:spacing w:before="130"/>
              <w:ind w:right="-2"/>
              <w:jc w:val="right"/>
              <w:rPr>
                <w:sz w:val="24"/>
                <w:szCs w:val="24"/>
              </w:rPr>
            </w:pPr>
            <w:r w:rsidRPr="00C85444">
              <w:rPr>
                <w:sz w:val="24"/>
                <w:szCs w:val="24"/>
              </w:rPr>
              <w:t>1,6</w:t>
            </w:r>
          </w:p>
        </w:tc>
        <w:tc>
          <w:tcPr>
            <w:tcW w:w="1980" w:type="dxa"/>
            <w:tcBorders>
              <w:top w:val="nil"/>
              <w:left w:val="nil"/>
              <w:bottom w:val="nil"/>
              <w:right w:val="nil"/>
            </w:tcBorders>
            <w:shd w:val="clear" w:color="auto" w:fill="auto"/>
            <w:vAlign w:val="bottom"/>
          </w:tcPr>
          <w:p w:rsidR="000C06B4" w:rsidRPr="00C85444" w:rsidRDefault="000C06B4" w:rsidP="000C06B4">
            <w:pPr>
              <w:spacing w:before="130"/>
              <w:jc w:val="right"/>
              <w:rPr>
                <w:sz w:val="24"/>
                <w:szCs w:val="24"/>
              </w:rPr>
            </w:pPr>
            <w:r w:rsidRPr="00C85444">
              <w:rPr>
                <w:sz w:val="24"/>
                <w:szCs w:val="24"/>
              </w:rPr>
              <w:t>23,0</w:t>
            </w:r>
          </w:p>
        </w:tc>
        <w:tc>
          <w:tcPr>
            <w:tcW w:w="1800" w:type="dxa"/>
            <w:tcBorders>
              <w:top w:val="nil"/>
              <w:left w:val="nil"/>
              <w:bottom w:val="nil"/>
              <w:right w:val="nil"/>
            </w:tcBorders>
            <w:shd w:val="clear" w:color="auto" w:fill="auto"/>
            <w:vAlign w:val="bottom"/>
          </w:tcPr>
          <w:p w:rsidR="000C06B4" w:rsidRPr="00C85444" w:rsidRDefault="000C06B4" w:rsidP="000C06B4">
            <w:pPr>
              <w:pStyle w:val="32"/>
              <w:spacing w:before="130"/>
              <w:ind w:right="-2"/>
              <w:jc w:val="right"/>
              <w:rPr>
                <w:sz w:val="24"/>
                <w:szCs w:val="24"/>
              </w:rPr>
            </w:pPr>
            <w:r w:rsidRPr="00C85444">
              <w:rPr>
                <w:sz w:val="24"/>
                <w:szCs w:val="24"/>
              </w:rPr>
              <w:t>–</w:t>
            </w:r>
          </w:p>
        </w:tc>
        <w:tc>
          <w:tcPr>
            <w:tcW w:w="1277" w:type="dxa"/>
            <w:tcBorders>
              <w:top w:val="nil"/>
              <w:left w:val="nil"/>
              <w:bottom w:val="nil"/>
              <w:right w:val="nil"/>
            </w:tcBorders>
            <w:shd w:val="clear" w:color="auto" w:fill="auto"/>
            <w:vAlign w:val="bottom"/>
          </w:tcPr>
          <w:p w:rsidR="000C06B4" w:rsidRPr="00C85444" w:rsidRDefault="000C06B4" w:rsidP="000C06B4">
            <w:pPr>
              <w:pStyle w:val="32"/>
              <w:spacing w:before="130"/>
              <w:ind w:right="-2"/>
              <w:jc w:val="right"/>
              <w:rPr>
                <w:sz w:val="24"/>
                <w:szCs w:val="24"/>
              </w:rPr>
            </w:pPr>
            <w:r w:rsidRPr="00C85444">
              <w:rPr>
                <w:sz w:val="24"/>
                <w:szCs w:val="24"/>
              </w:rPr>
              <w:t>–</w:t>
            </w:r>
          </w:p>
        </w:tc>
        <w:tc>
          <w:tcPr>
            <w:tcW w:w="1277" w:type="dxa"/>
            <w:tcBorders>
              <w:top w:val="nil"/>
              <w:left w:val="nil"/>
              <w:bottom w:val="nil"/>
            </w:tcBorders>
            <w:shd w:val="clear" w:color="auto" w:fill="auto"/>
            <w:vAlign w:val="bottom"/>
          </w:tcPr>
          <w:p w:rsidR="000C06B4" w:rsidRPr="00C85444" w:rsidRDefault="000C06B4" w:rsidP="000C06B4">
            <w:pPr>
              <w:pStyle w:val="32"/>
              <w:spacing w:before="130"/>
              <w:ind w:right="-2"/>
              <w:jc w:val="right"/>
              <w:rPr>
                <w:sz w:val="24"/>
                <w:szCs w:val="24"/>
              </w:rPr>
            </w:pPr>
            <w:r w:rsidRPr="00C85444">
              <w:rPr>
                <w:sz w:val="24"/>
                <w:szCs w:val="24"/>
              </w:rPr>
              <w:t>–</w:t>
            </w:r>
          </w:p>
        </w:tc>
      </w:tr>
      <w:tr w:rsidR="000C06B4" w:rsidRPr="00C85444" w:rsidTr="00A04E43">
        <w:tblPrEx>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Ex>
        <w:trPr>
          <w:gridAfter w:val="1"/>
          <w:wAfter w:w="1842" w:type="dxa"/>
        </w:trPr>
        <w:tc>
          <w:tcPr>
            <w:tcW w:w="1241" w:type="dxa"/>
            <w:tcBorders>
              <w:top w:val="nil"/>
              <w:bottom w:val="nil"/>
              <w:right w:val="nil"/>
            </w:tcBorders>
            <w:shd w:val="clear" w:color="auto" w:fill="auto"/>
            <w:vAlign w:val="bottom"/>
          </w:tcPr>
          <w:p w:rsidR="000C06B4" w:rsidRPr="00C85444" w:rsidRDefault="000C06B4" w:rsidP="000C06B4">
            <w:pPr>
              <w:pStyle w:val="32"/>
              <w:spacing w:before="130"/>
              <w:ind w:right="-2"/>
              <w:rPr>
                <w:sz w:val="24"/>
                <w:szCs w:val="24"/>
              </w:rPr>
            </w:pPr>
            <w:r w:rsidRPr="00C85444">
              <w:rPr>
                <w:sz w:val="24"/>
                <w:szCs w:val="24"/>
              </w:rPr>
              <w:t>2017</w:t>
            </w:r>
          </w:p>
        </w:tc>
        <w:tc>
          <w:tcPr>
            <w:tcW w:w="1639" w:type="dxa"/>
            <w:gridSpan w:val="2"/>
            <w:tcBorders>
              <w:top w:val="nil"/>
              <w:left w:val="nil"/>
              <w:bottom w:val="nil"/>
              <w:right w:val="nil"/>
            </w:tcBorders>
            <w:shd w:val="clear" w:color="auto" w:fill="auto"/>
            <w:vAlign w:val="bottom"/>
          </w:tcPr>
          <w:p w:rsidR="000C06B4" w:rsidRPr="00C85444" w:rsidRDefault="000C06B4" w:rsidP="000C06B4">
            <w:pPr>
              <w:pStyle w:val="32"/>
              <w:spacing w:before="130"/>
              <w:ind w:right="-2"/>
              <w:jc w:val="right"/>
              <w:rPr>
                <w:sz w:val="24"/>
                <w:szCs w:val="24"/>
              </w:rPr>
            </w:pPr>
            <w:r w:rsidRPr="00C85444">
              <w:rPr>
                <w:sz w:val="24"/>
                <w:szCs w:val="24"/>
              </w:rPr>
              <w:t>6,7</w:t>
            </w:r>
          </w:p>
        </w:tc>
        <w:tc>
          <w:tcPr>
            <w:tcW w:w="1980" w:type="dxa"/>
            <w:tcBorders>
              <w:top w:val="nil"/>
              <w:left w:val="nil"/>
              <w:bottom w:val="nil"/>
              <w:right w:val="nil"/>
            </w:tcBorders>
            <w:shd w:val="clear" w:color="auto" w:fill="auto"/>
            <w:vAlign w:val="bottom"/>
          </w:tcPr>
          <w:p w:rsidR="000C06B4" w:rsidRPr="00C85444" w:rsidRDefault="000C06B4" w:rsidP="000C06B4">
            <w:pPr>
              <w:spacing w:before="130"/>
              <w:jc w:val="right"/>
              <w:rPr>
                <w:sz w:val="24"/>
                <w:szCs w:val="24"/>
              </w:rPr>
            </w:pPr>
            <w:r w:rsidRPr="00C85444">
              <w:rPr>
                <w:sz w:val="24"/>
                <w:szCs w:val="24"/>
              </w:rPr>
              <w:t>20,5</w:t>
            </w:r>
          </w:p>
        </w:tc>
        <w:tc>
          <w:tcPr>
            <w:tcW w:w="1800" w:type="dxa"/>
            <w:tcBorders>
              <w:top w:val="nil"/>
              <w:left w:val="nil"/>
              <w:bottom w:val="nil"/>
              <w:right w:val="nil"/>
            </w:tcBorders>
            <w:shd w:val="clear" w:color="auto" w:fill="auto"/>
            <w:vAlign w:val="bottom"/>
          </w:tcPr>
          <w:p w:rsidR="000C06B4" w:rsidRPr="00C85444" w:rsidRDefault="000C06B4" w:rsidP="000C06B4">
            <w:pPr>
              <w:pStyle w:val="32"/>
              <w:spacing w:before="130"/>
              <w:ind w:right="-2"/>
              <w:jc w:val="right"/>
              <w:rPr>
                <w:sz w:val="24"/>
                <w:szCs w:val="24"/>
              </w:rPr>
            </w:pPr>
            <w:r w:rsidRPr="00C85444">
              <w:rPr>
                <w:sz w:val="24"/>
                <w:szCs w:val="24"/>
              </w:rPr>
              <w:t>к</w:t>
            </w:r>
          </w:p>
        </w:tc>
        <w:tc>
          <w:tcPr>
            <w:tcW w:w="1277" w:type="dxa"/>
            <w:tcBorders>
              <w:top w:val="nil"/>
              <w:left w:val="nil"/>
              <w:bottom w:val="nil"/>
              <w:right w:val="nil"/>
            </w:tcBorders>
            <w:shd w:val="clear" w:color="auto" w:fill="auto"/>
            <w:vAlign w:val="bottom"/>
          </w:tcPr>
          <w:p w:rsidR="000C06B4" w:rsidRPr="00C85444" w:rsidRDefault="000C06B4" w:rsidP="000C06B4">
            <w:pPr>
              <w:pStyle w:val="32"/>
              <w:spacing w:before="130"/>
              <w:ind w:right="-2"/>
              <w:jc w:val="right"/>
              <w:rPr>
                <w:sz w:val="24"/>
                <w:szCs w:val="24"/>
              </w:rPr>
            </w:pPr>
            <w:r w:rsidRPr="00C85444">
              <w:rPr>
                <w:sz w:val="24"/>
                <w:szCs w:val="24"/>
              </w:rPr>
              <w:t>–</w:t>
            </w:r>
          </w:p>
        </w:tc>
        <w:tc>
          <w:tcPr>
            <w:tcW w:w="1277" w:type="dxa"/>
            <w:tcBorders>
              <w:top w:val="nil"/>
              <w:left w:val="nil"/>
              <w:bottom w:val="nil"/>
            </w:tcBorders>
            <w:shd w:val="clear" w:color="auto" w:fill="auto"/>
            <w:vAlign w:val="bottom"/>
          </w:tcPr>
          <w:p w:rsidR="000C06B4" w:rsidRPr="00C85444" w:rsidRDefault="000C06B4" w:rsidP="000C06B4">
            <w:pPr>
              <w:pStyle w:val="32"/>
              <w:spacing w:before="130"/>
              <w:ind w:right="-2"/>
              <w:jc w:val="right"/>
              <w:rPr>
                <w:sz w:val="24"/>
                <w:szCs w:val="24"/>
              </w:rPr>
            </w:pPr>
            <w:r w:rsidRPr="00C85444">
              <w:rPr>
                <w:sz w:val="24"/>
                <w:szCs w:val="24"/>
              </w:rPr>
              <w:t>к</w:t>
            </w:r>
          </w:p>
        </w:tc>
      </w:tr>
      <w:tr w:rsidR="000C06B4" w:rsidRPr="00C85444" w:rsidTr="00A04E43">
        <w:tblPrEx>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Ex>
        <w:trPr>
          <w:gridAfter w:val="1"/>
          <w:wAfter w:w="1842" w:type="dxa"/>
        </w:trPr>
        <w:tc>
          <w:tcPr>
            <w:tcW w:w="1241" w:type="dxa"/>
            <w:tcBorders>
              <w:top w:val="nil"/>
              <w:bottom w:val="nil"/>
              <w:right w:val="nil"/>
            </w:tcBorders>
            <w:shd w:val="clear" w:color="auto" w:fill="auto"/>
            <w:vAlign w:val="bottom"/>
          </w:tcPr>
          <w:p w:rsidR="000C06B4" w:rsidRPr="00C85444" w:rsidRDefault="000C06B4" w:rsidP="000C06B4">
            <w:pPr>
              <w:pStyle w:val="32"/>
              <w:spacing w:before="130"/>
              <w:ind w:right="-2"/>
              <w:rPr>
                <w:sz w:val="24"/>
                <w:szCs w:val="24"/>
                <w:lang w:val="en-US"/>
              </w:rPr>
            </w:pPr>
            <w:r w:rsidRPr="00C85444">
              <w:rPr>
                <w:sz w:val="24"/>
                <w:szCs w:val="24"/>
                <w:lang w:val="en-US"/>
              </w:rPr>
              <w:t>2018</w:t>
            </w:r>
          </w:p>
        </w:tc>
        <w:tc>
          <w:tcPr>
            <w:tcW w:w="1639" w:type="dxa"/>
            <w:gridSpan w:val="2"/>
            <w:tcBorders>
              <w:top w:val="nil"/>
              <w:left w:val="nil"/>
              <w:bottom w:val="nil"/>
              <w:right w:val="nil"/>
            </w:tcBorders>
            <w:shd w:val="clear" w:color="auto" w:fill="auto"/>
            <w:vAlign w:val="bottom"/>
          </w:tcPr>
          <w:p w:rsidR="000C06B4" w:rsidRPr="00C85444" w:rsidRDefault="000C06B4" w:rsidP="000C06B4">
            <w:pPr>
              <w:pStyle w:val="32"/>
              <w:spacing w:before="130"/>
              <w:ind w:right="-2"/>
              <w:jc w:val="right"/>
              <w:rPr>
                <w:sz w:val="24"/>
                <w:szCs w:val="24"/>
              </w:rPr>
            </w:pPr>
            <w:r w:rsidRPr="00C85444">
              <w:rPr>
                <w:sz w:val="24"/>
                <w:szCs w:val="24"/>
              </w:rPr>
              <w:t>6,3</w:t>
            </w:r>
          </w:p>
        </w:tc>
        <w:tc>
          <w:tcPr>
            <w:tcW w:w="1980" w:type="dxa"/>
            <w:tcBorders>
              <w:top w:val="nil"/>
              <w:left w:val="nil"/>
              <w:bottom w:val="nil"/>
              <w:right w:val="nil"/>
            </w:tcBorders>
            <w:shd w:val="clear" w:color="auto" w:fill="auto"/>
            <w:vAlign w:val="bottom"/>
          </w:tcPr>
          <w:p w:rsidR="000C06B4" w:rsidRPr="00C85444" w:rsidRDefault="000C06B4" w:rsidP="000C06B4">
            <w:pPr>
              <w:spacing w:before="130"/>
              <w:jc w:val="right"/>
              <w:rPr>
                <w:sz w:val="24"/>
                <w:szCs w:val="24"/>
              </w:rPr>
            </w:pPr>
            <w:r w:rsidRPr="00C85444">
              <w:rPr>
                <w:sz w:val="24"/>
                <w:szCs w:val="24"/>
              </w:rPr>
              <w:t>21,3</w:t>
            </w:r>
          </w:p>
        </w:tc>
        <w:tc>
          <w:tcPr>
            <w:tcW w:w="1800" w:type="dxa"/>
            <w:tcBorders>
              <w:top w:val="nil"/>
              <w:left w:val="nil"/>
              <w:bottom w:val="nil"/>
              <w:right w:val="nil"/>
            </w:tcBorders>
            <w:shd w:val="clear" w:color="auto" w:fill="auto"/>
            <w:vAlign w:val="bottom"/>
          </w:tcPr>
          <w:p w:rsidR="000C06B4" w:rsidRPr="00C85444" w:rsidRDefault="000C06B4" w:rsidP="000C06B4">
            <w:pPr>
              <w:pStyle w:val="32"/>
              <w:spacing w:before="130"/>
              <w:ind w:right="-2"/>
              <w:jc w:val="right"/>
              <w:rPr>
                <w:sz w:val="24"/>
                <w:szCs w:val="24"/>
              </w:rPr>
            </w:pPr>
            <w:r w:rsidRPr="00C85444">
              <w:rPr>
                <w:sz w:val="24"/>
                <w:szCs w:val="24"/>
              </w:rPr>
              <w:t>0,4</w:t>
            </w:r>
          </w:p>
        </w:tc>
        <w:tc>
          <w:tcPr>
            <w:tcW w:w="1277" w:type="dxa"/>
            <w:tcBorders>
              <w:top w:val="nil"/>
              <w:left w:val="nil"/>
              <w:bottom w:val="nil"/>
              <w:right w:val="nil"/>
            </w:tcBorders>
            <w:shd w:val="clear" w:color="auto" w:fill="auto"/>
            <w:vAlign w:val="bottom"/>
          </w:tcPr>
          <w:p w:rsidR="000C06B4" w:rsidRPr="00C85444" w:rsidRDefault="000C06B4" w:rsidP="000C06B4">
            <w:pPr>
              <w:pStyle w:val="32"/>
              <w:spacing w:before="130"/>
              <w:ind w:right="-2"/>
              <w:jc w:val="right"/>
              <w:rPr>
                <w:sz w:val="24"/>
                <w:szCs w:val="24"/>
              </w:rPr>
            </w:pPr>
            <w:r w:rsidRPr="00C85444">
              <w:rPr>
                <w:sz w:val="24"/>
                <w:szCs w:val="24"/>
              </w:rPr>
              <w:t>к</w:t>
            </w:r>
          </w:p>
        </w:tc>
        <w:tc>
          <w:tcPr>
            <w:tcW w:w="1277" w:type="dxa"/>
            <w:tcBorders>
              <w:top w:val="nil"/>
              <w:left w:val="nil"/>
              <w:bottom w:val="nil"/>
            </w:tcBorders>
            <w:shd w:val="clear" w:color="auto" w:fill="auto"/>
            <w:vAlign w:val="bottom"/>
          </w:tcPr>
          <w:p w:rsidR="000C06B4" w:rsidRPr="00C85444" w:rsidRDefault="000C06B4" w:rsidP="000C06B4">
            <w:pPr>
              <w:pStyle w:val="32"/>
              <w:spacing w:before="130"/>
              <w:ind w:right="-2"/>
              <w:jc w:val="right"/>
              <w:rPr>
                <w:sz w:val="24"/>
                <w:szCs w:val="24"/>
              </w:rPr>
            </w:pPr>
            <w:r w:rsidRPr="00C85444">
              <w:rPr>
                <w:sz w:val="24"/>
                <w:szCs w:val="24"/>
              </w:rPr>
              <w:t>к</w:t>
            </w:r>
          </w:p>
        </w:tc>
      </w:tr>
      <w:tr w:rsidR="000C06B4" w:rsidRPr="00C85444" w:rsidTr="00A04E43">
        <w:tblPrEx>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Ex>
        <w:trPr>
          <w:gridAfter w:val="1"/>
          <w:wAfter w:w="1842" w:type="dxa"/>
        </w:trPr>
        <w:tc>
          <w:tcPr>
            <w:tcW w:w="1241" w:type="dxa"/>
            <w:tcBorders>
              <w:top w:val="nil"/>
              <w:bottom w:val="nil"/>
              <w:right w:val="nil"/>
            </w:tcBorders>
            <w:shd w:val="clear" w:color="auto" w:fill="auto"/>
            <w:vAlign w:val="bottom"/>
          </w:tcPr>
          <w:p w:rsidR="000C06B4" w:rsidRPr="00C85444" w:rsidRDefault="000C06B4" w:rsidP="000C06B4">
            <w:pPr>
              <w:pStyle w:val="32"/>
              <w:spacing w:before="130"/>
              <w:ind w:right="-2"/>
              <w:rPr>
                <w:sz w:val="24"/>
                <w:szCs w:val="24"/>
              </w:rPr>
            </w:pPr>
            <w:r w:rsidRPr="00C85444">
              <w:rPr>
                <w:sz w:val="24"/>
                <w:szCs w:val="24"/>
              </w:rPr>
              <w:t>2019</w:t>
            </w:r>
          </w:p>
        </w:tc>
        <w:tc>
          <w:tcPr>
            <w:tcW w:w="1639" w:type="dxa"/>
            <w:gridSpan w:val="2"/>
            <w:tcBorders>
              <w:top w:val="nil"/>
              <w:left w:val="nil"/>
              <w:bottom w:val="nil"/>
              <w:right w:val="nil"/>
            </w:tcBorders>
            <w:shd w:val="clear" w:color="auto" w:fill="auto"/>
            <w:vAlign w:val="bottom"/>
          </w:tcPr>
          <w:p w:rsidR="000C06B4" w:rsidRPr="00C85444" w:rsidRDefault="000C06B4" w:rsidP="000C06B4">
            <w:pPr>
              <w:pStyle w:val="32"/>
              <w:spacing w:before="130"/>
              <w:ind w:right="-2"/>
              <w:jc w:val="right"/>
              <w:rPr>
                <w:sz w:val="24"/>
                <w:szCs w:val="24"/>
              </w:rPr>
            </w:pPr>
            <w:r w:rsidRPr="00C85444">
              <w:rPr>
                <w:sz w:val="24"/>
                <w:szCs w:val="24"/>
              </w:rPr>
              <w:t>5,6</w:t>
            </w:r>
          </w:p>
        </w:tc>
        <w:tc>
          <w:tcPr>
            <w:tcW w:w="1980" w:type="dxa"/>
            <w:tcBorders>
              <w:top w:val="nil"/>
              <w:left w:val="nil"/>
              <w:bottom w:val="nil"/>
              <w:right w:val="nil"/>
            </w:tcBorders>
            <w:shd w:val="clear" w:color="auto" w:fill="auto"/>
            <w:vAlign w:val="bottom"/>
          </w:tcPr>
          <w:p w:rsidR="000C06B4" w:rsidRPr="00C85444" w:rsidRDefault="000C06B4" w:rsidP="000C06B4">
            <w:pPr>
              <w:spacing w:before="130"/>
              <w:jc w:val="right"/>
              <w:rPr>
                <w:sz w:val="24"/>
                <w:szCs w:val="24"/>
              </w:rPr>
            </w:pPr>
            <w:r w:rsidRPr="00C85444">
              <w:rPr>
                <w:sz w:val="24"/>
                <w:szCs w:val="24"/>
              </w:rPr>
              <w:t>20,6</w:t>
            </w:r>
          </w:p>
        </w:tc>
        <w:tc>
          <w:tcPr>
            <w:tcW w:w="1800" w:type="dxa"/>
            <w:tcBorders>
              <w:top w:val="nil"/>
              <w:left w:val="nil"/>
              <w:bottom w:val="nil"/>
              <w:right w:val="nil"/>
            </w:tcBorders>
            <w:shd w:val="clear" w:color="auto" w:fill="auto"/>
            <w:vAlign w:val="bottom"/>
          </w:tcPr>
          <w:p w:rsidR="000C06B4" w:rsidRPr="00C85444" w:rsidRDefault="000C06B4" w:rsidP="000C06B4">
            <w:pPr>
              <w:pStyle w:val="32"/>
              <w:spacing w:before="130"/>
              <w:ind w:right="-2"/>
              <w:jc w:val="right"/>
              <w:rPr>
                <w:sz w:val="24"/>
                <w:szCs w:val="24"/>
              </w:rPr>
            </w:pPr>
            <w:r w:rsidRPr="00C85444">
              <w:rPr>
                <w:sz w:val="24"/>
                <w:szCs w:val="24"/>
              </w:rPr>
              <w:t>к</w:t>
            </w:r>
          </w:p>
        </w:tc>
        <w:tc>
          <w:tcPr>
            <w:tcW w:w="1277" w:type="dxa"/>
            <w:tcBorders>
              <w:top w:val="nil"/>
              <w:left w:val="nil"/>
              <w:bottom w:val="nil"/>
              <w:right w:val="nil"/>
            </w:tcBorders>
            <w:shd w:val="clear" w:color="auto" w:fill="auto"/>
            <w:vAlign w:val="bottom"/>
          </w:tcPr>
          <w:p w:rsidR="000C06B4" w:rsidRPr="00C85444" w:rsidRDefault="000C06B4" w:rsidP="000C06B4">
            <w:pPr>
              <w:pStyle w:val="32"/>
              <w:spacing w:before="130"/>
              <w:ind w:right="-2"/>
              <w:jc w:val="right"/>
              <w:rPr>
                <w:sz w:val="24"/>
                <w:szCs w:val="24"/>
              </w:rPr>
            </w:pPr>
            <w:r w:rsidRPr="00C85444">
              <w:rPr>
                <w:sz w:val="24"/>
                <w:szCs w:val="24"/>
              </w:rPr>
              <w:t>к</w:t>
            </w:r>
          </w:p>
        </w:tc>
        <w:tc>
          <w:tcPr>
            <w:tcW w:w="1277" w:type="dxa"/>
            <w:tcBorders>
              <w:top w:val="nil"/>
              <w:left w:val="nil"/>
              <w:bottom w:val="nil"/>
            </w:tcBorders>
            <w:shd w:val="clear" w:color="auto" w:fill="auto"/>
            <w:vAlign w:val="bottom"/>
          </w:tcPr>
          <w:p w:rsidR="000C06B4" w:rsidRPr="00C85444" w:rsidRDefault="000C06B4" w:rsidP="000C06B4">
            <w:pPr>
              <w:pStyle w:val="32"/>
              <w:spacing w:before="130"/>
              <w:ind w:right="-2"/>
              <w:jc w:val="right"/>
              <w:rPr>
                <w:sz w:val="24"/>
                <w:szCs w:val="24"/>
              </w:rPr>
            </w:pPr>
            <w:r w:rsidRPr="00C85444">
              <w:rPr>
                <w:sz w:val="24"/>
                <w:szCs w:val="24"/>
              </w:rPr>
              <w:t>к</w:t>
            </w:r>
          </w:p>
        </w:tc>
      </w:tr>
      <w:tr w:rsidR="000C06B4" w:rsidRPr="00C85444" w:rsidTr="00A04E43">
        <w:tblPrEx>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Ex>
        <w:trPr>
          <w:gridAfter w:val="1"/>
          <w:wAfter w:w="1842" w:type="dxa"/>
        </w:trPr>
        <w:tc>
          <w:tcPr>
            <w:tcW w:w="1241" w:type="dxa"/>
            <w:tcBorders>
              <w:top w:val="nil"/>
              <w:bottom w:val="nil"/>
              <w:right w:val="nil"/>
            </w:tcBorders>
            <w:shd w:val="clear" w:color="auto" w:fill="auto"/>
            <w:vAlign w:val="bottom"/>
          </w:tcPr>
          <w:p w:rsidR="000C06B4" w:rsidRPr="00C85444" w:rsidRDefault="000C06B4" w:rsidP="000C06B4">
            <w:pPr>
              <w:pStyle w:val="32"/>
              <w:spacing w:before="130"/>
              <w:ind w:right="-2"/>
              <w:rPr>
                <w:sz w:val="24"/>
                <w:szCs w:val="24"/>
              </w:rPr>
            </w:pPr>
            <w:r w:rsidRPr="00C85444">
              <w:rPr>
                <w:sz w:val="24"/>
                <w:szCs w:val="24"/>
              </w:rPr>
              <w:t>2020</w:t>
            </w:r>
          </w:p>
        </w:tc>
        <w:tc>
          <w:tcPr>
            <w:tcW w:w="1639" w:type="dxa"/>
            <w:gridSpan w:val="2"/>
            <w:tcBorders>
              <w:top w:val="nil"/>
              <w:left w:val="nil"/>
              <w:bottom w:val="nil"/>
              <w:right w:val="nil"/>
            </w:tcBorders>
            <w:shd w:val="clear" w:color="auto" w:fill="auto"/>
            <w:vAlign w:val="bottom"/>
          </w:tcPr>
          <w:p w:rsidR="000C06B4" w:rsidRPr="00C85444" w:rsidRDefault="000C06B4" w:rsidP="000C06B4">
            <w:pPr>
              <w:pStyle w:val="32"/>
              <w:spacing w:before="130"/>
              <w:ind w:right="-2"/>
              <w:jc w:val="right"/>
              <w:rPr>
                <w:sz w:val="24"/>
                <w:szCs w:val="24"/>
              </w:rPr>
            </w:pPr>
            <w:r w:rsidRPr="00C85444">
              <w:rPr>
                <w:sz w:val="24"/>
                <w:szCs w:val="24"/>
              </w:rPr>
              <w:t>5,8</w:t>
            </w:r>
          </w:p>
        </w:tc>
        <w:tc>
          <w:tcPr>
            <w:tcW w:w="1980" w:type="dxa"/>
            <w:tcBorders>
              <w:top w:val="nil"/>
              <w:left w:val="nil"/>
              <w:bottom w:val="nil"/>
              <w:right w:val="nil"/>
            </w:tcBorders>
            <w:shd w:val="clear" w:color="auto" w:fill="auto"/>
            <w:vAlign w:val="bottom"/>
          </w:tcPr>
          <w:p w:rsidR="000C06B4" w:rsidRPr="00C85444" w:rsidRDefault="000C06B4" w:rsidP="000C06B4">
            <w:pPr>
              <w:spacing w:before="130"/>
              <w:jc w:val="right"/>
              <w:rPr>
                <w:sz w:val="24"/>
                <w:szCs w:val="24"/>
              </w:rPr>
            </w:pPr>
            <w:r w:rsidRPr="00C85444">
              <w:rPr>
                <w:sz w:val="24"/>
                <w:szCs w:val="24"/>
              </w:rPr>
              <w:t>20,6</w:t>
            </w:r>
          </w:p>
        </w:tc>
        <w:tc>
          <w:tcPr>
            <w:tcW w:w="1800" w:type="dxa"/>
            <w:tcBorders>
              <w:top w:val="nil"/>
              <w:left w:val="nil"/>
              <w:bottom w:val="nil"/>
              <w:right w:val="nil"/>
            </w:tcBorders>
            <w:shd w:val="clear" w:color="auto" w:fill="auto"/>
            <w:vAlign w:val="bottom"/>
          </w:tcPr>
          <w:p w:rsidR="000C06B4" w:rsidRPr="00C85444" w:rsidRDefault="000C06B4" w:rsidP="000C06B4">
            <w:pPr>
              <w:pStyle w:val="32"/>
              <w:spacing w:before="130"/>
              <w:ind w:right="-2"/>
              <w:jc w:val="right"/>
              <w:rPr>
                <w:sz w:val="24"/>
                <w:szCs w:val="24"/>
              </w:rPr>
            </w:pPr>
            <w:r w:rsidRPr="00C85444">
              <w:rPr>
                <w:sz w:val="24"/>
                <w:szCs w:val="24"/>
              </w:rPr>
              <w:t>к</w:t>
            </w:r>
          </w:p>
        </w:tc>
        <w:tc>
          <w:tcPr>
            <w:tcW w:w="1277" w:type="dxa"/>
            <w:tcBorders>
              <w:top w:val="nil"/>
              <w:left w:val="nil"/>
              <w:bottom w:val="nil"/>
              <w:right w:val="nil"/>
            </w:tcBorders>
            <w:shd w:val="clear" w:color="auto" w:fill="auto"/>
            <w:vAlign w:val="bottom"/>
          </w:tcPr>
          <w:p w:rsidR="000C06B4" w:rsidRPr="00C85444" w:rsidRDefault="000C06B4" w:rsidP="000C06B4">
            <w:pPr>
              <w:pStyle w:val="32"/>
              <w:spacing w:before="130"/>
              <w:ind w:right="-2"/>
              <w:jc w:val="right"/>
              <w:rPr>
                <w:sz w:val="24"/>
                <w:szCs w:val="24"/>
              </w:rPr>
            </w:pPr>
            <w:r w:rsidRPr="00C85444">
              <w:rPr>
                <w:sz w:val="24"/>
                <w:szCs w:val="24"/>
              </w:rPr>
              <w:t>к</w:t>
            </w:r>
          </w:p>
        </w:tc>
        <w:tc>
          <w:tcPr>
            <w:tcW w:w="1277" w:type="dxa"/>
            <w:tcBorders>
              <w:top w:val="nil"/>
              <w:left w:val="nil"/>
              <w:bottom w:val="nil"/>
            </w:tcBorders>
            <w:shd w:val="clear" w:color="auto" w:fill="auto"/>
            <w:vAlign w:val="bottom"/>
          </w:tcPr>
          <w:p w:rsidR="000C06B4" w:rsidRPr="00C85444" w:rsidRDefault="000C06B4" w:rsidP="000C06B4">
            <w:pPr>
              <w:pStyle w:val="32"/>
              <w:spacing w:before="130"/>
              <w:ind w:right="-2"/>
              <w:jc w:val="right"/>
              <w:rPr>
                <w:sz w:val="24"/>
                <w:szCs w:val="24"/>
              </w:rPr>
            </w:pPr>
            <w:r w:rsidRPr="00C85444">
              <w:rPr>
                <w:sz w:val="24"/>
                <w:szCs w:val="24"/>
              </w:rPr>
              <w:t>к</w:t>
            </w:r>
          </w:p>
        </w:tc>
      </w:tr>
      <w:tr w:rsidR="00F840C4" w:rsidRPr="00C85444" w:rsidTr="00A04E43">
        <w:tblPrEx>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Ex>
        <w:trPr>
          <w:gridAfter w:val="1"/>
          <w:wAfter w:w="1842" w:type="dxa"/>
        </w:trPr>
        <w:tc>
          <w:tcPr>
            <w:tcW w:w="1241" w:type="dxa"/>
            <w:tcBorders>
              <w:top w:val="nil"/>
              <w:bottom w:val="nil"/>
              <w:right w:val="nil"/>
            </w:tcBorders>
            <w:shd w:val="clear" w:color="auto" w:fill="auto"/>
            <w:vAlign w:val="bottom"/>
          </w:tcPr>
          <w:p w:rsidR="00F840C4" w:rsidRPr="00C85444" w:rsidRDefault="00F840C4" w:rsidP="000C06B4">
            <w:pPr>
              <w:pStyle w:val="32"/>
              <w:spacing w:before="130"/>
              <w:ind w:right="-2"/>
              <w:rPr>
                <w:sz w:val="24"/>
                <w:szCs w:val="24"/>
              </w:rPr>
            </w:pPr>
            <w:r>
              <w:rPr>
                <w:sz w:val="24"/>
                <w:szCs w:val="24"/>
              </w:rPr>
              <w:t>2021</w:t>
            </w:r>
          </w:p>
        </w:tc>
        <w:tc>
          <w:tcPr>
            <w:tcW w:w="1639" w:type="dxa"/>
            <w:gridSpan w:val="2"/>
            <w:tcBorders>
              <w:top w:val="nil"/>
              <w:left w:val="nil"/>
              <w:bottom w:val="nil"/>
              <w:right w:val="nil"/>
            </w:tcBorders>
            <w:shd w:val="clear" w:color="auto" w:fill="auto"/>
            <w:vAlign w:val="bottom"/>
          </w:tcPr>
          <w:p w:rsidR="00F840C4" w:rsidRPr="00C85444" w:rsidRDefault="00F840C4" w:rsidP="000C06B4">
            <w:pPr>
              <w:pStyle w:val="32"/>
              <w:spacing w:before="130"/>
              <w:ind w:right="-2"/>
              <w:jc w:val="right"/>
              <w:rPr>
                <w:sz w:val="24"/>
                <w:szCs w:val="24"/>
              </w:rPr>
            </w:pPr>
            <w:r>
              <w:rPr>
                <w:sz w:val="24"/>
                <w:szCs w:val="24"/>
              </w:rPr>
              <w:t>к</w:t>
            </w:r>
          </w:p>
        </w:tc>
        <w:tc>
          <w:tcPr>
            <w:tcW w:w="1980" w:type="dxa"/>
            <w:tcBorders>
              <w:top w:val="nil"/>
              <w:left w:val="nil"/>
              <w:bottom w:val="nil"/>
              <w:right w:val="nil"/>
            </w:tcBorders>
            <w:shd w:val="clear" w:color="auto" w:fill="auto"/>
            <w:vAlign w:val="bottom"/>
          </w:tcPr>
          <w:p w:rsidR="00F840C4" w:rsidRPr="00C85444" w:rsidRDefault="00F840C4" w:rsidP="000C06B4">
            <w:pPr>
              <w:spacing w:before="130"/>
              <w:jc w:val="right"/>
              <w:rPr>
                <w:sz w:val="24"/>
                <w:szCs w:val="24"/>
              </w:rPr>
            </w:pPr>
            <w:r>
              <w:rPr>
                <w:sz w:val="24"/>
                <w:szCs w:val="24"/>
              </w:rPr>
              <w:t>7,03</w:t>
            </w:r>
          </w:p>
        </w:tc>
        <w:tc>
          <w:tcPr>
            <w:tcW w:w="1800" w:type="dxa"/>
            <w:tcBorders>
              <w:top w:val="nil"/>
              <w:left w:val="nil"/>
              <w:bottom w:val="nil"/>
              <w:right w:val="nil"/>
            </w:tcBorders>
            <w:shd w:val="clear" w:color="auto" w:fill="auto"/>
            <w:vAlign w:val="bottom"/>
          </w:tcPr>
          <w:p w:rsidR="00F840C4" w:rsidRPr="00C85444" w:rsidRDefault="00F840C4" w:rsidP="000C06B4">
            <w:pPr>
              <w:pStyle w:val="32"/>
              <w:spacing w:before="130"/>
              <w:ind w:right="-2"/>
              <w:jc w:val="right"/>
              <w:rPr>
                <w:sz w:val="24"/>
                <w:szCs w:val="24"/>
              </w:rPr>
            </w:pPr>
            <w:r>
              <w:rPr>
                <w:sz w:val="24"/>
                <w:szCs w:val="24"/>
              </w:rPr>
              <w:t>к</w:t>
            </w:r>
          </w:p>
        </w:tc>
        <w:tc>
          <w:tcPr>
            <w:tcW w:w="1277" w:type="dxa"/>
            <w:tcBorders>
              <w:top w:val="nil"/>
              <w:left w:val="nil"/>
              <w:bottom w:val="nil"/>
              <w:right w:val="nil"/>
            </w:tcBorders>
            <w:shd w:val="clear" w:color="auto" w:fill="auto"/>
            <w:vAlign w:val="bottom"/>
          </w:tcPr>
          <w:p w:rsidR="00F840C4" w:rsidRPr="00C85444" w:rsidRDefault="00F840C4" w:rsidP="000C06B4">
            <w:pPr>
              <w:pStyle w:val="32"/>
              <w:spacing w:before="130"/>
              <w:ind w:right="-2"/>
              <w:jc w:val="right"/>
              <w:rPr>
                <w:sz w:val="24"/>
                <w:szCs w:val="24"/>
              </w:rPr>
            </w:pPr>
            <w:r>
              <w:rPr>
                <w:sz w:val="24"/>
                <w:szCs w:val="24"/>
              </w:rPr>
              <w:t>к</w:t>
            </w:r>
          </w:p>
        </w:tc>
        <w:tc>
          <w:tcPr>
            <w:tcW w:w="1277" w:type="dxa"/>
            <w:tcBorders>
              <w:top w:val="nil"/>
              <w:left w:val="nil"/>
              <w:bottom w:val="nil"/>
            </w:tcBorders>
            <w:shd w:val="clear" w:color="auto" w:fill="auto"/>
            <w:vAlign w:val="bottom"/>
          </w:tcPr>
          <w:p w:rsidR="00F840C4" w:rsidRPr="00C85444" w:rsidRDefault="00F840C4" w:rsidP="000C06B4">
            <w:pPr>
              <w:pStyle w:val="32"/>
              <w:spacing w:before="130"/>
              <w:ind w:right="-2"/>
              <w:jc w:val="right"/>
              <w:rPr>
                <w:sz w:val="24"/>
                <w:szCs w:val="24"/>
              </w:rPr>
            </w:pPr>
            <w:r>
              <w:rPr>
                <w:sz w:val="24"/>
                <w:szCs w:val="24"/>
              </w:rPr>
              <w:t>к</w:t>
            </w:r>
          </w:p>
        </w:tc>
      </w:tr>
    </w:tbl>
    <w:p w:rsidR="000C06B4" w:rsidRPr="00A04E43" w:rsidRDefault="000C06B4" w:rsidP="00A04E43">
      <w:pPr>
        <w:tabs>
          <w:tab w:val="left" w:pos="1418"/>
        </w:tabs>
        <w:jc w:val="both"/>
        <w:rPr>
          <w:color w:val="FFFFFF" w:themeColor="background1"/>
        </w:rPr>
      </w:pPr>
      <w:r w:rsidRPr="00A04E43">
        <w:rPr>
          <w:sz w:val="22"/>
          <w:szCs w:val="22"/>
          <w:vertAlign w:val="superscript"/>
        </w:rPr>
        <w:t xml:space="preserve"> </w:t>
      </w:r>
      <w:r w:rsidRPr="00A04E43">
        <w:rPr>
          <w:sz w:val="22"/>
          <w:szCs w:val="22"/>
        </w:rPr>
        <w:t>Тут і надалі  відправлення вантажів, за даними АТ «Укрзалізниця».</w:t>
      </w:r>
    </w:p>
    <w:p w:rsidR="000C06B4" w:rsidRPr="00A04E43" w:rsidRDefault="000C06B4" w:rsidP="000C06B4">
      <w:pPr>
        <w:tabs>
          <w:tab w:val="left" w:pos="1276"/>
        </w:tabs>
        <w:jc w:val="both"/>
        <w:rPr>
          <w:sz w:val="22"/>
          <w:szCs w:val="22"/>
        </w:rPr>
      </w:pPr>
      <w:r w:rsidRPr="00A04E43">
        <w:rPr>
          <w:sz w:val="22"/>
          <w:szCs w:val="22"/>
        </w:rPr>
        <w:t xml:space="preserve">Тут і надалі з урахуванням обсягів перевезень вантажів для обслуговування потреб власного виробництва; з 1980р. – з урахуванням вантажних перевезень пікапами і фургонами на шасі легкових автомобілів; </w:t>
      </w:r>
      <w:r w:rsidRPr="00A04E43">
        <w:rPr>
          <w:color w:val="000000"/>
          <w:sz w:val="22"/>
          <w:szCs w:val="22"/>
        </w:rPr>
        <w:t xml:space="preserve">з 2005р. – </w:t>
      </w:r>
      <w:r w:rsidRPr="00A04E43">
        <w:rPr>
          <w:sz w:val="22"/>
          <w:szCs w:val="22"/>
        </w:rPr>
        <w:t xml:space="preserve"> комерційних вантажних перевезень, виконаних фізичними особами-підприємцями. </w:t>
      </w:r>
    </w:p>
    <w:p w:rsidR="000C06B4" w:rsidRPr="00A04E43" w:rsidRDefault="000C06B4" w:rsidP="000C06B4">
      <w:pPr>
        <w:spacing w:before="79"/>
        <w:ind w:right="-1"/>
        <w:rPr>
          <w:sz w:val="22"/>
          <w:szCs w:val="22"/>
        </w:rPr>
      </w:pPr>
      <w:r w:rsidRPr="00A04E43">
        <w:rPr>
          <w:sz w:val="22"/>
          <w:szCs w:val="22"/>
        </w:rPr>
        <w:t>(к) - дані не оприлюднюються з метою забезпечення</w:t>
      </w:r>
      <w:r w:rsidRPr="00A04E43">
        <w:rPr>
          <w:spacing w:val="1"/>
          <w:sz w:val="22"/>
          <w:szCs w:val="22"/>
        </w:rPr>
        <w:t xml:space="preserve"> </w:t>
      </w:r>
      <w:r w:rsidRPr="00A04E43">
        <w:rPr>
          <w:sz w:val="22"/>
          <w:szCs w:val="22"/>
        </w:rPr>
        <w:t>виконання вимог Закону України "Про державну</w:t>
      </w:r>
      <w:r w:rsidRPr="00A04E43">
        <w:rPr>
          <w:spacing w:val="-57"/>
          <w:sz w:val="22"/>
          <w:szCs w:val="22"/>
        </w:rPr>
        <w:t xml:space="preserve"> </w:t>
      </w:r>
      <w:r w:rsidRPr="00A04E43">
        <w:rPr>
          <w:sz w:val="22"/>
          <w:szCs w:val="22"/>
        </w:rPr>
        <w:t>статистику" щодо конфіденційності статистичної</w:t>
      </w:r>
      <w:r w:rsidRPr="00A04E43">
        <w:rPr>
          <w:spacing w:val="-57"/>
          <w:sz w:val="22"/>
          <w:szCs w:val="22"/>
        </w:rPr>
        <w:t xml:space="preserve"> </w:t>
      </w:r>
      <w:r w:rsidRPr="00A04E43">
        <w:rPr>
          <w:sz w:val="22"/>
          <w:szCs w:val="22"/>
        </w:rPr>
        <w:t>інформації</w:t>
      </w:r>
    </w:p>
    <w:p w:rsidR="0055707C" w:rsidRPr="00C85444" w:rsidRDefault="0055707C" w:rsidP="000C06B4">
      <w:pPr>
        <w:ind w:firstLine="709"/>
        <w:jc w:val="both"/>
        <w:rPr>
          <w:sz w:val="28"/>
          <w:szCs w:val="28"/>
        </w:rPr>
      </w:pPr>
    </w:p>
    <w:tbl>
      <w:tblPr>
        <w:tblW w:w="11907" w:type="dxa"/>
        <w:jc w:val="center"/>
        <w:tblLayout w:type="fixed"/>
        <w:tblLook w:val="0000" w:firstRow="0" w:lastRow="0" w:firstColumn="0" w:lastColumn="0" w:noHBand="0" w:noVBand="0"/>
      </w:tblPr>
      <w:tblGrid>
        <w:gridCol w:w="3686"/>
        <w:gridCol w:w="8221"/>
      </w:tblGrid>
      <w:tr w:rsidR="000C06B4" w:rsidRPr="00C85444" w:rsidTr="00B23255">
        <w:trPr>
          <w:jc w:val="center"/>
        </w:trPr>
        <w:tc>
          <w:tcPr>
            <w:tcW w:w="3686" w:type="dxa"/>
          </w:tcPr>
          <w:p w:rsidR="000C06B4" w:rsidRPr="00C85444" w:rsidRDefault="00B23255" w:rsidP="00A972F0">
            <w:pPr>
              <w:ind w:firstLine="743"/>
              <w:rPr>
                <w:b/>
                <w:color w:val="000000"/>
                <w:sz w:val="28"/>
                <w:lang w:val="en-US"/>
              </w:rPr>
            </w:pPr>
            <w:r>
              <w:rPr>
                <w:b/>
                <w:color w:val="000000"/>
                <w:sz w:val="28"/>
              </w:rPr>
              <w:t xml:space="preserve">    Табли</w:t>
            </w:r>
            <w:r w:rsidR="000C06B4" w:rsidRPr="00C85444">
              <w:rPr>
                <w:b/>
                <w:color w:val="000000"/>
                <w:sz w:val="28"/>
              </w:rPr>
              <w:t xml:space="preserve">ця </w:t>
            </w:r>
            <w:r w:rsidR="00A972F0">
              <w:rPr>
                <w:b/>
                <w:color w:val="000000"/>
                <w:sz w:val="28"/>
              </w:rPr>
              <w:t>1</w:t>
            </w:r>
            <w:r w:rsidR="000C06B4" w:rsidRPr="00C85444">
              <w:rPr>
                <w:b/>
                <w:color w:val="000000"/>
                <w:sz w:val="28"/>
              </w:rPr>
              <w:t>3.1.1.</w:t>
            </w:r>
            <w:r w:rsidR="00A972F0">
              <w:rPr>
                <w:b/>
                <w:color w:val="000000"/>
                <w:sz w:val="28"/>
              </w:rPr>
              <w:t>2</w:t>
            </w:r>
          </w:p>
        </w:tc>
        <w:tc>
          <w:tcPr>
            <w:tcW w:w="8221" w:type="dxa"/>
          </w:tcPr>
          <w:p w:rsidR="000C06B4" w:rsidRPr="00C85444" w:rsidRDefault="000C06B4" w:rsidP="000C06B4">
            <w:pPr>
              <w:rPr>
                <w:color w:val="000000"/>
                <w:sz w:val="28"/>
              </w:rPr>
            </w:pPr>
            <w:r w:rsidRPr="00C85444">
              <w:rPr>
                <w:color w:val="000000"/>
                <w:sz w:val="28"/>
              </w:rPr>
              <w:t xml:space="preserve">- Перевезення пасажирів за видами транспорту </w:t>
            </w:r>
          </w:p>
        </w:tc>
      </w:tr>
    </w:tbl>
    <w:p w:rsidR="000C06B4" w:rsidRPr="00A04E43" w:rsidRDefault="00A04E43" w:rsidP="00A04E43">
      <w:pPr>
        <w:tabs>
          <w:tab w:val="left" w:pos="3600"/>
          <w:tab w:val="left" w:pos="5100"/>
          <w:tab w:val="left" w:pos="6600"/>
          <w:tab w:val="left" w:pos="8100"/>
          <w:tab w:val="left" w:pos="9600"/>
        </w:tabs>
        <w:jc w:val="center"/>
        <w:rPr>
          <w:sz w:val="24"/>
        </w:rPr>
      </w:pPr>
      <w:r w:rsidRPr="00A04E43">
        <w:rPr>
          <w:sz w:val="24"/>
        </w:rPr>
        <w:t xml:space="preserve">                                                                                                                        (млн</w:t>
      </w:r>
      <w:r w:rsidR="000C06B4" w:rsidRPr="00A04E43">
        <w:rPr>
          <w:sz w:val="24"/>
        </w:rPr>
        <w:t xml:space="preserve"> осіб)</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1198"/>
        <w:gridCol w:w="1198"/>
        <w:gridCol w:w="1198"/>
        <w:gridCol w:w="1198"/>
        <w:gridCol w:w="1198"/>
        <w:gridCol w:w="1116"/>
        <w:gridCol w:w="1116"/>
      </w:tblGrid>
      <w:tr w:rsidR="000C06B4" w:rsidRPr="00C85444" w:rsidTr="000C06B4">
        <w:trPr>
          <w:cantSplit/>
          <w:trHeight w:val="226"/>
        </w:trPr>
        <w:tc>
          <w:tcPr>
            <w:tcW w:w="850" w:type="dxa"/>
            <w:vMerge w:val="restart"/>
            <w:tcBorders>
              <w:left w:val="nil"/>
            </w:tcBorders>
          </w:tcPr>
          <w:p w:rsidR="000C06B4" w:rsidRPr="00C85444" w:rsidRDefault="000C06B4" w:rsidP="000C06B4">
            <w:pPr>
              <w:rPr>
                <w:color w:val="000000"/>
                <w:sz w:val="28"/>
              </w:rPr>
            </w:pPr>
          </w:p>
        </w:tc>
        <w:tc>
          <w:tcPr>
            <w:tcW w:w="1198" w:type="dxa"/>
            <w:vMerge w:val="restart"/>
            <w:vAlign w:val="center"/>
          </w:tcPr>
          <w:p w:rsidR="000C06B4" w:rsidRPr="00C85444" w:rsidRDefault="000C06B4" w:rsidP="000C06B4">
            <w:pPr>
              <w:jc w:val="center"/>
              <w:rPr>
                <w:color w:val="000000"/>
              </w:rPr>
            </w:pPr>
            <w:r w:rsidRPr="00C85444">
              <w:rPr>
                <w:color w:val="000000"/>
              </w:rPr>
              <w:t>З</w:t>
            </w:r>
            <w:r w:rsidRPr="00C85444">
              <w:rPr>
                <w:color w:val="000000"/>
                <w:lang w:val="en-US"/>
              </w:rPr>
              <w:t>алізнич-ний</w:t>
            </w:r>
            <w:r w:rsidRPr="00C85444">
              <w:rPr>
                <w:color w:val="000000"/>
                <w:vertAlign w:val="superscript"/>
              </w:rPr>
              <w:t>1</w:t>
            </w:r>
          </w:p>
        </w:tc>
        <w:tc>
          <w:tcPr>
            <w:tcW w:w="1198" w:type="dxa"/>
            <w:vMerge w:val="restart"/>
            <w:vAlign w:val="center"/>
          </w:tcPr>
          <w:p w:rsidR="000C06B4" w:rsidRPr="00C85444" w:rsidRDefault="000C06B4" w:rsidP="000C06B4">
            <w:pPr>
              <w:ind w:left="-57" w:right="-57"/>
              <w:jc w:val="center"/>
              <w:rPr>
                <w:color w:val="000000"/>
              </w:rPr>
            </w:pPr>
            <w:r w:rsidRPr="00C85444">
              <w:rPr>
                <w:color w:val="000000"/>
              </w:rPr>
              <w:t>Авто-мобільний (автобуси)</w:t>
            </w:r>
          </w:p>
        </w:tc>
        <w:tc>
          <w:tcPr>
            <w:tcW w:w="1198" w:type="dxa"/>
            <w:vMerge w:val="restart"/>
            <w:vAlign w:val="center"/>
          </w:tcPr>
          <w:p w:rsidR="000C06B4" w:rsidRPr="00C85444" w:rsidRDefault="000C06B4" w:rsidP="000C06B4">
            <w:pPr>
              <w:jc w:val="center"/>
              <w:rPr>
                <w:color w:val="000000"/>
              </w:rPr>
            </w:pPr>
            <w:r w:rsidRPr="00C85444">
              <w:rPr>
                <w:color w:val="000000"/>
              </w:rPr>
              <w:t>Т</w:t>
            </w:r>
            <w:r w:rsidRPr="00C85444">
              <w:rPr>
                <w:color w:val="000000"/>
                <w:lang w:val="en-US"/>
              </w:rPr>
              <w:t>рамвай-ний</w:t>
            </w:r>
          </w:p>
        </w:tc>
        <w:tc>
          <w:tcPr>
            <w:tcW w:w="1198" w:type="dxa"/>
            <w:vMerge w:val="restart"/>
            <w:vAlign w:val="center"/>
          </w:tcPr>
          <w:p w:rsidR="000C06B4" w:rsidRPr="00C85444" w:rsidRDefault="000C06B4" w:rsidP="000C06B4">
            <w:pPr>
              <w:jc w:val="center"/>
              <w:rPr>
                <w:color w:val="000000"/>
              </w:rPr>
            </w:pPr>
            <w:r w:rsidRPr="00C85444">
              <w:rPr>
                <w:color w:val="000000"/>
              </w:rPr>
              <w:t>Т</w:t>
            </w:r>
            <w:r w:rsidRPr="00C85444">
              <w:rPr>
                <w:color w:val="000000"/>
                <w:lang w:val="en-US"/>
              </w:rPr>
              <w:t>ролей-бусний</w:t>
            </w:r>
          </w:p>
        </w:tc>
        <w:tc>
          <w:tcPr>
            <w:tcW w:w="1198" w:type="dxa"/>
            <w:vMerge w:val="restart"/>
            <w:vAlign w:val="center"/>
          </w:tcPr>
          <w:p w:rsidR="000C06B4" w:rsidRPr="00C85444" w:rsidRDefault="000C06B4" w:rsidP="000C06B4">
            <w:pPr>
              <w:jc w:val="center"/>
              <w:rPr>
                <w:color w:val="000000"/>
                <w:lang w:val="en-US"/>
              </w:rPr>
            </w:pPr>
            <w:r w:rsidRPr="00C85444">
              <w:rPr>
                <w:color w:val="000000"/>
              </w:rPr>
              <w:t>В</w:t>
            </w:r>
            <w:r w:rsidRPr="00C85444">
              <w:rPr>
                <w:color w:val="000000"/>
                <w:lang w:val="en-US"/>
              </w:rPr>
              <w:t>одний</w:t>
            </w:r>
          </w:p>
        </w:tc>
        <w:tc>
          <w:tcPr>
            <w:tcW w:w="2232" w:type="dxa"/>
            <w:gridSpan w:val="2"/>
            <w:tcBorders>
              <w:right w:val="nil"/>
            </w:tcBorders>
            <w:vAlign w:val="center"/>
          </w:tcPr>
          <w:p w:rsidR="000C06B4" w:rsidRPr="00C85444" w:rsidRDefault="000C06B4" w:rsidP="000C06B4">
            <w:pPr>
              <w:jc w:val="center"/>
              <w:rPr>
                <w:color w:val="000000"/>
                <w:lang w:val="en-US"/>
              </w:rPr>
            </w:pPr>
            <w:r w:rsidRPr="00C85444">
              <w:rPr>
                <w:color w:val="000000"/>
              </w:rPr>
              <w:t>У тому числі</w:t>
            </w:r>
          </w:p>
        </w:tc>
      </w:tr>
      <w:tr w:rsidR="000C06B4" w:rsidRPr="00C85444" w:rsidTr="000C06B4">
        <w:trPr>
          <w:cantSplit/>
          <w:trHeight w:val="465"/>
        </w:trPr>
        <w:tc>
          <w:tcPr>
            <w:tcW w:w="850" w:type="dxa"/>
            <w:vMerge/>
            <w:tcBorders>
              <w:left w:val="nil"/>
              <w:bottom w:val="nil"/>
            </w:tcBorders>
          </w:tcPr>
          <w:p w:rsidR="000C06B4" w:rsidRPr="00C85444" w:rsidRDefault="000C06B4" w:rsidP="000C06B4">
            <w:pPr>
              <w:rPr>
                <w:color w:val="000000"/>
                <w:sz w:val="28"/>
                <w:lang w:val="en-US"/>
              </w:rPr>
            </w:pPr>
          </w:p>
        </w:tc>
        <w:tc>
          <w:tcPr>
            <w:tcW w:w="1198" w:type="dxa"/>
            <w:vMerge/>
            <w:tcBorders>
              <w:bottom w:val="nil"/>
            </w:tcBorders>
            <w:vAlign w:val="center"/>
          </w:tcPr>
          <w:p w:rsidR="000C06B4" w:rsidRPr="00C85444" w:rsidRDefault="000C06B4" w:rsidP="000C06B4">
            <w:pPr>
              <w:jc w:val="center"/>
              <w:rPr>
                <w:color w:val="000000"/>
                <w:vertAlign w:val="superscript"/>
              </w:rPr>
            </w:pPr>
          </w:p>
        </w:tc>
        <w:tc>
          <w:tcPr>
            <w:tcW w:w="1198" w:type="dxa"/>
            <w:vMerge/>
            <w:tcBorders>
              <w:bottom w:val="single" w:sz="4" w:space="0" w:color="auto"/>
            </w:tcBorders>
            <w:vAlign w:val="center"/>
          </w:tcPr>
          <w:p w:rsidR="000C06B4" w:rsidRPr="00C85444" w:rsidRDefault="000C06B4" w:rsidP="000C06B4">
            <w:pPr>
              <w:jc w:val="center"/>
              <w:rPr>
                <w:color w:val="000000"/>
                <w:vertAlign w:val="superscript"/>
              </w:rPr>
            </w:pPr>
          </w:p>
        </w:tc>
        <w:tc>
          <w:tcPr>
            <w:tcW w:w="1198" w:type="dxa"/>
            <w:vMerge/>
            <w:tcBorders>
              <w:bottom w:val="single" w:sz="4" w:space="0" w:color="auto"/>
            </w:tcBorders>
            <w:vAlign w:val="center"/>
          </w:tcPr>
          <w:p w:rsidR="000C06B4" w:rsidRPr="00C85444" w:rsidRDefault="000C06B4" w:rsidP="000C06B4">
            <w:pPr>
              <w:jc w:val="center"/>
              <w:rPr>
                <w:color w:val="000000"/>
                <w:lang w:val="en-US"/>
              </w:rPr>
            </w:pPr>
          </w:p>
        </w:tc>
        <w:tc>
          <w:tcPr>
            <w:tcW w:w="1198" w:type="dxa"/>
            <w:vMerge/>
            <w:tcBorders>
              <w:bottom w:val="single" w:sz="4" w:space="0" w:color="auto"/>
            </w:tcBorders>
            <w:vAlign w:val="center"/>
          </w:tcPr>
          <w:p w:rsidR="000C06B4" w:rsidRPr="00C85444" w:rsidRDefault="000C06B4" w:rsidP="000C06B4">
            <w:pPr>
              <w:jc w:val="center"/>
              <w:rPr>
                <w:color w:val="000000"/>
                <w:lang w:val="en-US"/>
              </w:rPr>
            </w:pPr>
          </w:p>
        </w:tc>
        <w:tc>
          <w:tcPr>
            <w:tcW w:w="1198" w:type="dxa"/>
            <w:vMerge/>
            <w:tcBorders>
              <w:bottom w:val="single" w:sz="4" w:space="0" w:color="auto"/>
            </w:tcBorders>
            <w:vAlign w:val="center"/>
          </w:tcPr>
          <w:p w:rsidR="000C06B4" w:rsidRPr="00C85444" w:rsidRDefault="000C06B4" w:rsidP="000C06B4">
            <w:pPr>
              <w:jc w:val="center"/>
              <w:rPr>
                <w:color w:val="000000"/>
              </w:rPr>
            </w:pPr>
          </w:p>
        </w:tc>
        <w:tc>
          <w:tcPr>
            <w:tcW w:w="1116" w:type="dxa"/>
            <w:tcBorders>
              <w:bottom w:val="single" w:sz="4" w:space="0" w:color="auto"/>
            </w:tcBorders>
            <w:vAlign w:val="center"/>
          </w:tcPr>
          <w:p w:rsidR="000C06B4" w:rsidRPr="00C85444" w:rsidRDefault="000C06B4" w:rsidP="000C06B4">
            <w:pPr>
              <w:ind w:left="-57" w:right="-57"/>
              <w:jc w:val="center"/>
              <w:rPr>
                <w:color w:val="000000"/>
                <w:lang w:val="en-US"/>
              </w:rPr>
            </w:pPr>
            <w:r w:rsidRPr="00C85444">
              <w:rPr>
                <w:color w:val="000000"/>
                <w:lang w:val="en-US"/>
              </w:rPr>
              <w:t>морський</w:t>
            </w:r>
          </w:p>
        </w:tc>
        <w:tc>
          <w:tcPr>
            <w:tcW w:w="1116" w:type="dxa"/>
            <w:tcBorders>
              <w:bottom w:val="single" w:sz="4" w:space="0" w:color="auto"/>
              <w:right w:val="nil"/>
            </w:tcBorders>
            <w:vAlign w:val="center"/>
          </w:tcPr>
          <w:p w:rsidR="000C06B4" w:rsidRPr="00C85444" w:rsidRDefault="000C06B4" w:rsidP="000C06B4">
            <w:pPr>
              <w:ind w:left="-57" w:right="-57"/>
              <w:jc w:val="center"/>
              <w:rPr>
                <w:color w:val="000000"/>
                <w:lang w:val="en-US"/>
              </w:rPr>
            </w:pPr>
            <w:r w:rsidRPr="00C85444">
              <w:rPr>
                <w:color w:val="000000"/>
                <w:lang w:val="en-US"/>
              </w:rPr>
              <w:t>річковий</w:t>
            </w:r>
          </w:p>
        </w:tc>
      </w:tr>
      <w:tr w:rsidR="000C06B4" w:rsidRPr="00C85444" w:rsidTr="000C06B4">
        <w:tc>
          <w:tcPr>
            <w:tcW w:w="850" w:type="dxa"/>
            <w:tcBorders>
              <w:left w:val="nil"/>
              <w:bottom w:val="nil"/>
              <w:right w:val="nil"/>
            </w:tcBorders>
            <w:vAlign w:val="bottom"/>
          </w:tcPr>
          <w:p w:rsidR="000C06B4" w:rsidRPr="00C85444" w:rsidRDefault="000C06B4" w:rsidP="000C06B4">
            <w:pPr>
              <w:spacing w:before="110"/>
              <w:jc w:val="center"/>
              <w:rPr>
                <w:sz w:val="24"/>
                <w:lang w:val="en-US"/>
              </w:rPr>
            </w:pPr>
            <w:r w:rsidRPr="00C85444">
              <w:rPr>
                <w:sz w:val="24"/>
                <w:lang w:val="en-US"/>
              </w:rPr>
              <w:t>1980</w:t>
            </w:r>
          </w:p>
        </w:tc>
        <w:tc>
          <w:tcPr>
            <w:tcW w:w="1198" w:type="dxa"/>
            <w:tcBorders>
              <w:left w:val="nil"/>
              <w:bottom w:val="nil"/>
              <w:right w:val="nil"/>
            </w:tcBorders>
            <w:vAlign w:val="bottom"/>
          </w:tcPr>
          <w:p w:rsidR="000C06B4" w:rsidRPr="00C85444" w:rsidRDefault="000C06B4" w:rsidP="000C06B4">
            <w:pPr>
              <w:spacing w:before="110"/>
              <w:jc w:val="right"/>
              <w:rPr>
                <w:sz w:val="24"/>
                <w:lang w:val="en-US"/>
              </w:rPr>
            </w:pPr>
            <w:r w:rsidRPr="00C85444">
              <w:rPr>
                <w:sz w:val="24"/>
                <w:lang w:val="en-US"/>
              </w:rPr>
              <w:t>3,8</w:t>
            </w:r>
          </w:p>
        </w:tc>
        <w:tc>
          <w:tcPr>
            <w:tcW w:w="1198" w:type="dxa"/>
            <w:tcBorders>
              <w:top w:val="single" w:sz="4" w:space="0" w:color="auto"/>
              <w:left w:val="nil"/>
              <w:bottom w:val="nil"/>
              <w:right w:val="nil"/>
            </w:tcBorders>
            <w:vAlign w:val="bottom"/>
          </w:tcPr>
          <w:p w:rsidR="000C06B4" w:rsidRPr="00C85444" w:rsidRDefault="000C06B4" w:rsidP="000C06B4">
            <w:pPr>
              <w:spacing w:before="110"/>
              <w:jc w:val="right"/>
              <w:rPr>
                <w:sz w:val="24"/>
              </w:rPr>
            </w:pPr>
            <w:r w:rsidRPr="00C85444">
              <w:rPr>
                <w:sz w:val="24"/>
              </w:rPr>
              <w:t>163,5</w:t>
            </w:r>
          </w:p>
        </w:tc>
        <w:tc>
          <w:tcPr>
            <w:tcW w:w="1198" w:type="dxa"/>
            <w:tcBorders>
              <w:top w:val="single" w:sz="4" w:space="0" w:color="auto"/>
              <w:left w:val="nil"/>
              <w:bottom w:val="nil"/>
              <w:right w:val="nil"/>
            </w:tcBorders>
            <w:vAlign w:val="bottom"/>
          </w:tcPr>
          <w:p w:rsidR="000C06B4" w:rsidRPr="00C85444" w:rsidRDefault="000C06B4" w:rsidP="000C06B4">
            <w:pPr>
              <w:spacing w:before="110"/>
              <w:jc w:val="right"/>
              <w:rPr>
                <w:sz w:val="24"/>
              </w:rPr>
            </w:pPr>
            <w:r w:rsidRPr="00C85444">
              <w:rPr>
                <w:sz w:val="24"/>
              </w:rPr>
              <w:t>57,0</w:t>
            </w:r>
          </w:p>
        </w:tc>
        <w:tc>
          <w:tcPr>
            <w:tcW w:w="1198" w:type="dxa"/>
            <w:tcBorders>
              <w:top w:val="single" w:sz="4" w:space="0" w:color="auto"/>
              <w:left w:val="nil"/>
              <w:bottom w:val="nil"/>
              <w:right w:val="nil"/>
            </w:tcBorders>
            <w:vAlign w:val="bottom"/>
          </w:tcPr>
          <w:p w:rsidR="000C06B4" w:rsidRPr="00C85444" w:rsidRDefault="000C06B4" w:rsidP="000C06B4">
            <w:pPr>
              <w:spacing w:before="110"/>
              <w:jc w:val="right"/>
              <w:rPr>
                <w:sz w:val="24"/>
                <w:lang w:val="en-US"/>
              </w:rPr>
            </w:pPr>
            <w:r w:rsidRPr="00C85444">
              <w:rPr>
                <w:sz w:val="24"/>
              </w:rPr>
              <w:t>37,9</w:t>
            </w:r>
          </w:p>
        </w:tc>
        <w:tc>
          <w:tcPr>
            <w:tcW w:w="1198" w:type="dxa"/>
            <w:tcBorders>
              <w:top w:val="single" w:sz="4" w:space="0" w:color="auto"/>
              <w:left w:val="nil"/>
              <w:bottom w:val="nil"/>
              <w:right w:val="nil"/>
            </w:tcBorders>
            <w:vAlign w:val="bottom"/>
          </w:tcPr>
          <w:p w:rsidR="000C06B4" w:rsidRPr="00C85444" w:rsidRDefault="000C06B4" w:rsidP="000C06B4">
            <w:pPr>
              <w:spacing w:before="110"/>
              <w:jc w:val="right"/>
              <w:rPr>
                <w:sz w:val="24"/>
                <w:lang w:val="en-US"/>
              </w:rPr>
            </w:pPr>
            <w:r w:rsidRPr="00C85444">
              <w:rPr>
                <w:sz w:val="24"/>
                <w:lang w:val="en-US"/>
              </w:rPr>
              <w:t>2,9</w:t>
            </w:r>
          </w:p>
        </w:tc>
        <w:tc>
          <w:tcPr>
            <w:tcW w:w="1116" w:type="dxa"/>
            <w:tcBorders>
              <w:top w:val="single" w:sz="4" w:space="0" w:color="auto"/>
              <w:left w:val="nil"/>
              <w:bottom w:val="nil"/>
              <w:right w:val="nil"/>
            </w:tcBorders>
            <w:vAlign w:val="bottom"/>
          </w:tcPr>
          <w:p w:rsidR="000C06B4" w:rsidRPr="00C85444" w:rsidRDefault="000C06B4" w:rsidP="000C06B4">
            <w:pPr>
              <w:spacing w:before="110"/>
              <w:jc w:val="right"/>
              <w:rPr>
                <w:sz w:val="24"/>
                <w:lang w:val="en-US"/>
              </w:rPr>
            </w:pPr>
            <w:r w:rsidRPr="00C85444">
              <w:rPr>
                <w:sz w:val="24"/>
                <w:lang w:val="en-US"/>
              </w:rPr>
              <w:t>…</w:t>
            </w:r>
          </w:p>
        </w:tc>
        <w:tc>
          <w:tcPr>
            <w:tcW w:w="1116" w:type="dxa"/>
            <w:tcBorders>
              <w:top w:val="single" w:sz="4" w:space="0" w:color="auto"/>
              <w:left w:val="nil"/>
              <w:bottom w:val="nil"/>
              <w:right w:val="nil"/>
            </w:tcBorders>
            <w:vAlign w:val="bottom"/>
          </w:tcPr>
          <w:p w:rsidR="000C06B4" w:rsidRPr="00C85444" w:rsidRDefault="000C06B4" w:rsidP="000C06B4">
            <w:pPr>
              <w:spacing w:before="110"/>
              <w:jc w:val="right"/>
              <w:rPr>
                <w:sz w:val="24"/>
                <w:lang w:val="en-US"/>
              </w:rPr>
            </w:pPr>
            <w:r w:rsidRPr="00C85444">
              <w:rPr>
                <w:sz w:val="24"/>
                <w:lang w:val="en-US"/>
              </w:rPr>
              <w:t>2,9</w:t>
            </w:r>
          </w:p>
        </w:tc>
      </w:tr>
      <w:tr w:rsidR="000C06B4" w:rsidRPr="00C85444" w:rsidTr="000C06B4">
        <w:tc>
          <w:tcPr>
            <w:tcW w:w="850" w:type="dxa"/>
            <w:tcBorders>
              <w:top w:val="nil"/>
              <w:left w:val="nil"/>
              <w:bottom w:val="nil"/>
              <w:right w:val="nil"/>
            </w:tcBorders>
            <w:vAlign w:val="bottom"/>
          </w:tcPr>
          <w:p w:rsidR="000C06B4" w:rsidRPr="00C85444" w:rsidRDefault="000C06B4" w:rsidP="000C06B4">
            <w:pPr>
              <w:spacing w:before="110"/>
              <w:jc w:val="center"/>
              <w:rPr>
                <w:sz w:val="24"/>
                <w:lang w:val="en-US"/>
              </w:rPr>
            </w:pPr>
            <w:r w:rsidRPr="00C85444">
              <w:rPr>
                <w:sz w:val="24"/>
                <w:lang w:val="en-US"/>
              </w:rPr>
              <w:t>1985</w:t>
            </w:r>
          </w:p>
        </w:tc>
        <w:tc>
          <w:tcPr>
            <w:tcW w:w="1198" w:type="dxa"/>
            <w:tcBorders>
              <w:top w:val="nil"/>
              <w:left w:val="nil"/>
              <w:bottom w:val="nil"/>
              <w:right w:val="nil"/>
            </w:tcBorders>
            <w:vAlign w:val="bottom"/>
          </w:tcPr>
          <w:p w:rsidR="000C06B4" w:rsidRPr="00C85444" w:rsidRDefault="000C06B4" w:rsidP="000C06B4">
            <w:pPr>
              <w:spacing w:before="110"/>
              <w:jc w:val="right"/>
              <w:rPr>
                <w:sz w:val="24"/>
                <w:lang w:val="en-US"/>
              </w:rPr>
            </w:pPr>
            <w:r w:rsidRPr="00C85444">
              <w:rPr>
                <w:sz w:val="24"/>
                <w:lang w:val="en-US"/>
              </w:rPr>
              <w:t>3,0</w:t>
            </w:r>
          </w:p>
        </w:tc>
        <w:tc>
          <w:tcPr>
            <w:tcW w:w="1198" w:type="dxa"/>
            <w:tcBorders>
              <w:top w:val="nil"/>
              <w:left w:val="nil"/>
              <w:bottom w:val="nil"/>
              <w:right w:val="nil"/>
            </w:tcBorders>
            <w:vAlign w:val="bottom"/>
          </w:tcPr>
          <w:p w:rsidR="000C06B4" w:rsidRPr="00C85444" w:rsidRDefault="000C06B4" w:rsidP="000C06B4">
            <w:pPr>
              <w:spacing w:before="110"/>
              <w:jc w:val="right"/>
              <w:rPr>
                <w:sz w:val="24"/>
                <w:lang w:val="en-US"/>
              </w:rPr>
            </w:pPr>
            <w:r w:rsidRPr="00C85444">
              <w:rPr>
                <w:sz w:val="24"/>
                <w:lang w:val="en-US"/>
              </w:rPr>
              <w:t>185,1</w:t>
            </w:r>
          </w:p>
        </w:tc>
        <w:tc>
          <w:tcPr>
            <w:tcW w:w="1198" w:type="dxa"/>
            <w:tcBorders>
              <w:top w:val="nil"/>
              <w:left w:val="nil"/>
              <w:bottom w:val="nil"/>
              <w:right w:val="nil"/>
            </w:tcBorders>
            <w:vAlign w:val="bottom"/>
          </w:tcPr>
          <w:p w:rsidR="000C06B4" w:rsidRPr="00C85444" w:rsidRDefault="000C06B4" w:rsidP="000C06B4">
            <w:pPr>
              <w:spacing w:before="110"/>
              <w:jc w:val="right"/>
              <w:rPr>
                <w:sz w:val="24"/>
              </w:rPr>
            </w:pPr>
            <w:r w:rsidRPr="00C85444">
              <w:rPr>
                <w:sz w:val="24"/>
              </w:rPr>
              <w:t>49,3</w:t>
            </w:r>
          </w:p>
        </w:tc>
        <w:tc>
          <w:tcPr>
            <w:tcW w:w="1198" w:type="dxa"/>
            <w:tcBorders>
              <w:top w:val="nil"/>
              <w:left w:val="nil"/>
              <w:bottom w:val="nil"/>
              <w:right w:val="nil"/>
            </w:tcBorders>
            <w:vAlign w:val="bottom"/>
          </w:tcPr>
          <w:p w:rsidR="000C06B4" w:rsidRPr="00C85444" w:rsidRDefault="000C06B4" w:rsidP="000C06B4">
            <w:pPr>
              <w:spacing w:before="110"/>
              <w:jc w:val="right"/>
              <w:rPr>
                <w:sz w:val="24"/>
              </w:rPr>
            </w:pPr>
            <w:r w:rsidRPr="00C85444">
              <w:rPr>
                <w:sz w:val="24"/>
              </w:rPr>
              <w:t>38,0</w:t>
            </w:r>
          </w:p>
        </w:tc>
        <w:tc>
          <w:tcPr>
            <w:tcW w:w="1198" w:type="dxa"/>
            <w:tcBorders>
              <w:top w:val="nil"/>
              <w:left w:val="nil"/>
              <w:bottom w:val="nil"/>
              <w:right w:val="nil"/>
            </w:tcBorders>
            <w:vAlign w:val="bottom"/>
          </w:tcPr>
          <w:p w:rsidR="000C06B4" w:rsidRPr="00C85444" w:rsidRDefault="000C06B4" w:rsidP="000C06B4">
            <w:pPr>
              <w:spacing w:before="110"/>
              <w:jc w:val="right"/>
              <w:rPr>
                <w:sz w:val="24"/>
                <w:lang w:val="en-US"/>
              </w:rPr>
            </w:pPr>
            <w:r w:rsidRPr="00C85444">
              <w:rPr>
                <w:sz w:val="24"/>
                <w:lang w:val="en-US"/>
              </w:rPr>
              <w:t>2,7</w:t>
            </w:r>
          </w:p>
        </w:tc>
        <w:tc>
          <w:tcPr>
            <w:tcW w:w="1116" w:type="dxa"/>
            <w:tcBorders>
              <w:top w:val="nil"/>
              <w:left w:val="nil"/>
              <w:bottom w:val="nil"/>
              <w:right w:val="nil"/>
            </w:tcBorders>
            <w:vAlign w:val="bottom"/>
          </w:tcPr>
          <w:p w:rsidR="000C06B4" w:rsidRPr="00C85444" w:rsidRDefault="000C06B4" w:rsidP="000C06B4">
            <w:pPr>
              <w:spacing w:before="110"/>
              <w:jc w:val="right"/>
              <w:rPr>
                <w:sz w:val="24"/>
                <w:lang w:val="en-US"/>
              </w:rPr>
            </w:pPr>
            <w:r w:rsidRPr="00C85444">
              <w:rPr>
                <w:sz w:val="24"/>
                <w:lang w:val="en-US"/>
              </w:rPr>
              <w:t>0,1</w:t>
            </w:r>
          </w:p>
        </w:tc>
        <w:tc>
          <w:tcPr>
            <w:tcW w:w="1116" w:type="dxa"/>
            <w:tcBorders>
              <w:top w:val="nil"/>
              <w:left w:val="nil"/>
              <w:bottom w:val="nil"/>
              <w:right w:val="nil"/>
            </w:tcBorders>
            <w:vAlign w:val="bottom"/>
          </w:tcPr>
          <w:p w:rsidR="000C06B4" w:rsidRPr="00C85444" w:rsidRDefault="000C06B4" w:rsidP="000C06B4">
            <w:pPr>
              <w:spacing w:before="110"/>
              <w:jc w:val="right"/>
              <w:rPr>
                <w:sz w:val="24"/>
                <w:lang w:val="en-US"/>
              </w:rPr>
            </w:pPr>
            <w:r w:rsidRPr="00C85444">
              <w:rPr>
                <w:sz w:val="24"/>
                <w:lang w:val="en-US"/>
              </w:rPr>
              <w:t>2,6</w:t>
            </w:r>
          </w:p>
        </w:tc>
      </w:tr>
      <w:tr w:rsidR="000C06B4" w:rsidRPr="00C85444" w:rsidTr="000C06B4">
        <w:tc>
          <w:tcPr>
            <w:tcW w:w="850" w:type="dxa"/>
            <w:tcBorders>
              <w:top w:val="nil"/>
              <w:left w:val="nil"/>
              <w:bottom w:val="nil"/>
              <w:right w:val="nil"/>
            </w:tcBorders>
            <w:vAlign w:val="bottom"/>
          </w:tcPr>
          <w:p w:rsidR="000C06B4" w:rsidRPr="00C85444" w:rsidRDefault="000C06B4" w:rsidP="000C06B4">
            <w:pPr>
              <w:spacing w:before="110"/>
              <w:jc w:val="center"/>
              <w:rPr>
                <w:sz w:val="24"/>
                <w:lang w:val="en-US"/>
              </w:rPr>
            </w:pPr>
            <w:r w:rsidRPr="00C85444">
              <w:rPr>
                <w:sz w:val="24"/>
                <w:lang w:val="en-US"/>
              </w:rPr>
              <w:t>1990</w:t>
            </w:r>
          </w:p>
        </w:tc>
        <w:tc>
          <w:tcPr>
            <w:tcW w:w="1198" w:type="dxa"/>
            <w:tcBorders>
              <w:top w:val="nil"/>
              <w:left w:val="nil"/>
              <w:bottom w:val="nil"/>
              <w:right w:val="nil"/>
            </w:tcBorders>
            <w:vAlign w:val="bottom"/>
          </w:tcPr>
          <w:p w:rsidR="000C06B4" w:rsidRPr="00C85444" w:rsidRDefault="000C06B4" w:rsidP="000C06B4">
            <w:pPr>
              <w:spacing w:before="110"/>
              <w:jc w:val="right"/>
              <w:rPr>
                <w:sz w:val="24"/>
                <w:lang w:val="en-US"/>
              </w:rPr>
            </w:pPr>
            <w:r w:rsidRPr="00C85444">
              <w:rPr>
                <w:sz w:val="24"/>
                <w:lang w:val="en-US"/>
              </w:rPr>
              <w:t>3,2</w:t>
            </w:r>
          </w:p>
        </w:tc>
        <w:tc>
          <w:tcPr>
            <w:tcW w:w="1198" w:type="dxa"/>
            <w:tcBorders>
              <w:top w:val="nil"/>
              <w:left w:val="nil"/>
              <w:bottom w:val="nil"/>
              <w:right w:val="nil"/>
            </w:tcBorders>
            <w:vAlign w:val="bottom"/>
          </w:tcPr>
          <w:p w:rsidR="000C06B4" w:rsidRPr="00C85444" w:rsidRDefault="000C06B4" w:rsidP="000C06B4">
            <w:pPr>
              <w:spacing w:before="110"/>
              <w:jc w:val="right"/>
              <w:rPr>
                <w:sz w:val="24"/>
                <w:lang w:val="en-US"/>
              </w:rPr>
            </w:pPr>
            <w:r w:rsidRPr="00C85444">
              <w:rPr>
                <w:sz w:val="24"/>
                <w:lang w:val="en-US"/>
              </w:rPr>
              <w:t>193,6</w:t>
            </w:r>
          </w:p>
        </w:tc>
        <w:tc>
          <w:tcPr>
            <w:tcW w:w="1198" w:type="dxa"/>
            <w:tcBorders>
              <w:top w:val="nil"/>
              <w:left w:val="nil"/>
              <w:bottom w:val="nil"/>
              <w:right w:val="nil"/>
            </w:tcBorders>
            <w:vAlign w:val="bottom"/>
          </w:tcPr>
          <w:p w:rsidR="000C06B4" w:rsidRPr="00C85444" w:rsidRDefault="000C06B4" w:rsidP="000C06B4">
            <w:pPr>
              <w:spacing w:before="110"/>
              <w:jc w:val="right"/>
              <w:rPr>
                <w:sz w:val="24"/>
                <w:lang w:val="en-US"/>
              </w:rPr>
            </w:pPr>
            <w:r w:rsidRPr="00C85444">
              <w:rPr>
                <w:sz w:val="24"/>
                <w:lang w:val="en-US"/>
              </w:rPr>
              <w:t>68,0</w:t>
            </w:r>
          </w:p>
        </w:tc>
        <w:tc>
          <w:tcPr>
            <w:tcW w:w="1198" w:type="dxa"/>
            <w:tcBorders>
              <w:top w:val="nil"/>
              <w:left w:val="nil"/>
              <w:bottom w:val="nil"/>
              <w:right w:val="nil"/>
            </w:tcBorders>
            <w:vAlign w:val="bottom"/>
          </w:tcPr>
          <w:p w:rsidR="000C06B4" w:rsidRPr="00C85444" w:rsidRDefault="000C06B4" w:rsidP="000C06B4">
            <w:pPr>
              <w:spacing w:before="110"/>
              <w:jc w:val="right"/>
              <w:rPr>
                <w:sz w:val="24"/>
                <w:lang w:val="en-US"/>
              </w:rPr>
            </w:pPr>
            <w:r w:rsidRPr="00C85444">
              <w:rPr>
                <w:sz w:val="24"/>
                <w:lang w:val="en-US"/>
              </w:rPr>
              <w:t>51,7</w:t>
            </w:r>
          </w:p>
        </w:tc>
        <w:tc>
          <w:tcPr>
            <w:tcW w:w="1198" w:type="dxa"/>
            <w:tcBorders>
              <w:top w:val="nil"/>
              <w:left w:val="nil"/>
              <w:bottom w:val="nil"/>
              <w:right w:val="nil"/>
            </w:tcBorders>
            <w:vAlign w:val="bottom"/>
          </w:tcPr>
          <w:p w:rsidR="000C06B4" w:rsidRPr="00C85444" w:rsidRDefault="000C06B4" w:rsidP="000C06B4">
            <w:pPr>
              <w:spacing w:before="110"/>
              <w:jc w:val="right"/>
              <w:rPr>
                <w:sz w:val="24"/>
                <w:lang w:val="en-US"/>
              </w:rPr>
            </w:pPr>
            <w:r w:rsidRPr="00C85444">
              <w:rPr>
                <w:sz w:val="24"/>
                <w:lang w:val="en-US"/>
              </w:rPr>
              <w:t>2,7</w:t>
            </w:r>
          </w:p>
        </w:tc>
        <w:tc>
          <w:tcPr>
            <w:tcW w:w="1116" w:type="dxa"/>
            <w:tcBorders>
              <w:top w:val="nil"/>
              <w:left w:val="nil"/>
              <w:bottom w:val="nil"/>
              <w:right w:val="nil"/>
            </w:tcBorders>
            <w:vAlign w:val="bottom"/>
          </w:tcPr>
          <w:p w:rsidR="000C06B4" w:rsidRPr="00C85444" w:rsidRDefault="000C06B4" w:rsidP="000C06B4">
            <w:pPr>
              <w:spacing w:before="110"/>
              <w:jc w:val="right"/>
              <w:rPr>
                <w:sz w:val="24"/>
                <w:lang w:val="en-US"/>
              </w:rPr>
            </w:pPr>
            <w:r w:rsidRPr="00C85444">
              <w:rPr>
                <w:sz w:val="24"/>
                <w:lang w:val="en-US"/>
              </w:rPr>
              <w:t>0,1</w:t>
            </w:r>
          </w:p>
        </w:tc>
        <w:tc>
          <w:tcPr>
            <w:tcW w:w="1116" w:type="dxa"/>
            <w:tcBorders>
              <w:top w:val="nil"/>
              <w:left w:val="nil"/>
              <w:bottom w:val="nil"/>
              <w:right w:val="nil"/>
            </w:tcBorders>
            <w:vAlign w:val="bottom"/>
          </w:tcPr>
          <w:p w:rsidR="000C06B4" w:rsidRPr="00C85444" w:rsidRDefault="000C06B4" w:rsidP="000C06B4">
            <w:pPr>
              <w:spacing w:before="110"/>
              <w:jc w:val="right"/>
              <w:rPr>
                <w:sz w:val="24"/>
                <w:lang w:val="en-US"/>
              </w:rPr>
            </w:pPr>
            <w:r w:rsidRPr="00C85444">
              <w:rPr>
                <w:sz w:val="24"/>
                <w:lang w:val="en-US"/>
              </w:rPr>
              <w:t>2,6</w:t>
            </w:r>
          </w:p>
        </w:tc>
      </w:tr>
      <w:tr w:rsidR="000C06B4" w:rsidRPr="00C85444" w:rsidTr="000C06B4">
        <w:tc>
          <w:tcPr>
            <w:tcW w:w="850" w:type="dxa"/>
            <w:tcBorders>
              <w:top w:val="nil"/>
              <w:left w:val="nil"/>
              <w:bottom w:val="nil"/>
              <w:right w:val="nil"/>
            </w:tcBorders>
            <w:vAlign w:val="bottom"/>
          </w:tcPr>
          <w:p w:rsidR="000C06B4" w:rsidRPr="00C85444" w:rsidRDefault="000C06B4" w:rsidP="000C06B4">
            <w:pPr>
              <w:spacing w:before="110"/>
              <w:jc w:val="center"/>
              <w:rPr>
                <w:sz w:val="24"/>
                <w:lang w:val="en-US"/>
              </w:rPr>
            </w:pPr>
            <w:r w:rsidRPr="00C85444">
              <w:rPr>
                <w:sz w:val="24"/>
                <w:lang w:val="en-US"/>
              </w:rPr>
              <w:t>1995</w:t>
            </w:r>
          </w:p>
        </w:tc>
        <w:tc>
          <w:tcPr>
            <w:tcW w:w="1198" w:type="dxa"/>
            <w:tcBorders>
              <w:top w:val="nil"/>
              <w:left w:val="nil"/>
              <w:bottom w:val="nil"/>
              <w:right w:val="nil"/>
            </w:tcBorders>
            <w:vAlign w:val="bottom"/>
          </w:tcPr>
          <w:p w:rsidR="000C06B4" w:rsidRPr="00C85444" w:rsidRDefault="000C06B4" w:rsidP="000C06B4">
            <w:pPr>
              <w:spacing w:before="110"/>
              <w:jc w:val="right"/>
              <w:rPr>
                <w:sz w:val="24"/>
                <w:lang w:val="en-US"/>
              </w:rPr>
            </w:pPr>
            <w:r w:rsidRPr="00C85444">
              <w:rPr>
                <w:sz w:val="24"/>
                <w:lang w:val="en-US"/>
              </w:rPr>
              <w:t>5,2</w:t>
            </w:r>
          </w:p>
        </w:tc>
        <w:tc>
          <w:tcPr>
            <w:tcW w:w="1198" w:type="dxa"/>
            <w:tcBorders>
              <w:top w:val="nil"/>
              <w:left w:val="nil"/>
              <w:bottom w:val="nil"/>
              <w:right w:val="nil"/>
            </w:tcBorders>
            <w:vAlign w:val="bottom"/>
          </w:tcPr>
          <w:p w:rsidR="000C06B4" w:rsidRPr="00C85444" w:rsidRDefault="000C06B4" w:rsidP="000C06B4">
            <w:pPr>
              <w:spacing w:before="110"/>
              <w:jc w:val="right"/>
              <w:rPr>
                <w:sz w:val="24"/>
                <w:lang w:val="en-US"/>
              </w:rPr>
            </w:pPr>
            <w:r w:rsidRPr="00C85444">
              <w:rPr>
                <w:sz w:val="24"/>
                <w:lang w:val="en-US"/>
              </w:rPr>
              <w:t>85,1</w:t>
            </w:r>
          </w:p>
        </w:tc>
        <w:tc>
          <w:tcPr>
            <w:tcW w:w="1198" w:type="dxa"/>
            <w:tcBorders>
              <w:top w:val="nil"/>
              <w:left w:val="nil"/>
              <w:bottom w:val="nil"/>
              <w:right w:val="nil"/>
            </w:tcBorders>
            <w:vAlign w:val="bottom"/>
          </w:tcPr>
          <w:p w:rsidR="000C06B4" w:rsidRPr="00C85444" w:rsidRDefault="000C06B4" w:rsidP="000C06B4">
            <w:pPr>
              <w:spacing w:before="110"/>
              <w:jc w:val="right"/>
              <w:rPr>
                <w:sz w:val="24"/>
                <w:lang w:val="en-US"/>
              </w:rPr>
            </w:pPr>
            <w:r w:rsidRPr="00C85444">
              <w:rPr>
                <w:sz w:val="24"/>
                <w:lang w:val="en-US"/>
              </w:rPr>
              <w:t>20,4</w:t>
            </w:r>
          </w:p>
        </w:tc>
        <w:tc>
          <w:tcPr>
            <w:tcW w:w="1198" w:type="dxa"/>
            <w:tcBorders>
              <w:top w:val="nil"/>
              <w:left w:val="nil"/>
              <w:bottom w:val="nil"/>
              <w:right w:val="nil"/>
            </w:tcBorders>
            <w:vAlign w:val="bottom"/>
          </w:tcPr>
          <w:p w:rsidR="000C06B4" w:rsidRPr="00C85444" w:rsidRDefault="000C06B4" w:rsidP="000C06B4">
            <w:pPr>
              <w:spacing w:before="110"/>
              <w:jc w:val="right"/>
              <w:rPr>
                <w:sz w:val="24"/>
                <w:lang w:val="en-US"/>
              </w:rPr>
            </w:pPr>
            <w:r w:rsidRPr="00C85444">
              <w:rPr>
                <w:sz w:val="24"/>
                <w:lang w:val="en-US"/>
              </w:rPr>
              <w:t>16,8</w:t>
            </w:r>
          </w:p>
        </w:tc>
        <w:tc>
          <w:tcPr>
            <w:tcW w:w="1198" w:type="dxa"/>
            <w:tcBorders>
              <w:top w:val="nil"/>
              <w:left w:val="nil"/>
              <w:bottom w:val="nil"/>
              <w:right w:val="nil"/>
            </w:tcBorders>
            <w:vAlign w:val="bottom"/>
          </w:tcPr>
          <w:p w:rsidR="000C06B4" w:rsidRPr="00C85444" w:rsidRDefault="000C06B4" w:rsidP="000C06B4">
            <w:pPr>
              <w:spacing w:before="110"/>
              <w:jc w:val="right"/>
              <w:rPr>
                <w:sz w:val="24"/>
                <w:lang w:val="en-US"/>
              </w:rPr>
            </w:pPr>
            <w:r w:rsidRPr="00C85444">
              <w:rPr>
                <w:sz w:val="24"/>
                <w:lang w:val="en-US"/>
              </w:rPr>
              <w:t>0,6</w:t>
            </w:r>
          </w:p>
        </w:tc>
        <w:tc>
          <w:tcPr>
            <w:tcW w:w="1116" w:type="dxa"/>
            <w:tcBorders>
              <w:top w:val="nil"/>
              <w:left w:val="nil"/>
              <w:bottom w:val="nil"/>
              <w:right w:val="nil"/>
            </w:tcBorders>
            <w:vAlign w:val="bottom"/>
          </w:tcPr>
          <w:p w:rsidR="000C06B4" w:rsidRPr="00C85444" w:rsidRDefault="000C06B4" w:rsidP="000C06B4">
            <w:pPr>
              <w:spacing w:before="110"/>
              <w:jc w:val="right"/>
              <w:rPr>
                <w:sz w:val="24"/>
              </w:rPr>
            </w:pPr>
            <w:r w:rsidRPr="00C85444">
              <w:rPr>
                <w:sz w:val="24"/>
                <w:lang w:val="en-US"/>
              </w:rPr>
              <w:t>0,0</w:t>
            </w:r>
            <w:r w:rsidRPr="00C85444">
              <w:rPr>
                <w:sz w:val="24"/>
              </w:rPr>
              <w:t>1</w:t>
            </w:r>
          </w:p>
        </w:tc>
        <w:tc>
          <w:tcPr>
            <w:tcW w:w="1116" w:type="dxa"/>
            <w:tcBorders>
              <w:top w:val="nil"/>
              <w:left w:val="nil"/>
              <w:bottom w:val="nil"/>
              <w:right w:val="nil"/>
            </w:tcBorders>
            <w:vAlign w:val="bottom"/>
          </w:tcPr>
          <w:p w:rsidR="000C06B4" w:rsidRPr="00C85444" w:rsidRDefault="000C06B4" w:rsidP="000C06B4">
            <w:pPr>
              <w:spacing w:before="110"/>
              <w:jc w:val="right"/>
              <w:rPr>
                <w:sz w:val="24"/>
                <w:lang w:val="en-US"/>
              </w:rPr>
            </w:pPr>
            <w:r w:rsidRPr="00C85444">
              <w:rPr>
                <w:sz w:val="24"/>
                <w:lang w:val="en-US"/>
              </w:rPr>
              <w:t>0,6</w:t>
            </w:r>
          </w:p>
        </w:tc>
      </w:tr>
      <w:tr w:rsidR="000C06B4" w:rsidRPr="00C85444" w:rsidTr="000C06B4">
        <w:tc>
          <w:tcPr>
            <w:tcW w:w="850" w:type="dxa"/>
            <w:tcBorders>
              <w:top w:val="nil"/>
              <w:left w:val="nil"/>
              <w:bottom w:val="nil"/>
              <w:right w:val="nil"/>
            </w:tcBorders>
            <w:vAlign w:val="bottom"/>
          </w:tcPr>
          <w:p w:rsidR="000C06B4" w:rsidRPr="00C85444" w:rsidRDefault="000C06B4" w:rsidP="000C06B4">
            <w:pPr>
              <w:spacing w:before="110"/>
              <w:jc w:val="center"/>
              <w:rPr>
                <w:sz w:val="24"/>
                <w:lang w:val="en-US"/>
              </w:rPr>
            </w:pPr>
            <w:r w:rsidRPr="00C85444">
              <w:rPr>
                <w:sz w:val="24"/>
                <w:lang w:val="en-US"/>
              </w:rPr>
              <w:t>2000</w:t>
            </w:r>
          </w:p>
        </w:tc>
        <w:tc>
          <w:tcPr>
            <w:tcW w:w="1198" w:type="dxa"/>
            <w:tcBorders>
              <w:top w:val="nil"/>
              <w:left w:val="nil"/>
              <w:bottom w:val="nil"/>
              <w:right w:val="nil"/>
            </w:tcBorders>
            <w:vAlign w:val="bottom"/>
          </w:tcPr>
          <w:p w:rsidR="000C06B4" w:rsidRPr="00C85444" w:rsidRDefault="000C06B4" w:rsidP="000C06B4">
            <w:pPr>
              <w:spacing w:before="110"/>
              <w:jc w:val="right"/>
              <w:rPr>
                <w:sz w:val="24"/>
                <w:lang w:val="en-US"/>
              </w:rPr>
            </w:pPr>
            <w:r w:rsidRPr="00C85444">
              <w:rPr>
                <w:sz w:val="24"/>
                <w:lang w:val="en-US"/>
              </w:rPr>
              <w:t>2,5</w:t>
            </w:r>
          </w:p>
        </w:tc>
        <w:tc>
          <w:tcPr>
            <w:tcW w:w="1198" w:type="dxa"/>
            <w:tcBorders>
              <w:top w:val="nil"/>
              <w:left w:val="nil"/>
              <w:bottom w:val="nil"/>
              <w:right w:val="nil"/>
            </w:tcBorders>
            <w:vAlign w:val="bottom"/>
          </w:tcPr>
          <w:p w:rsidR="000C06B4" w:rsidRPr="00C85444" w:rsidRDefault="000C06B4" w:rsidP="000C06B4">
            <w:pPr>
              <w:spacing w:before="110"/>
              <w:jc w:val="right"/>
              <w:rPr>
                <w:sz w:val="24"/>
              </w:rPr>
            </w:pPr>
            <w:r w:rsidRPr="00C85444">
              <w:rPr>
                <w:sz w:val="24"/>
              </w:rPr>
              <w:t>29,2</w:t>
            </w:r>
          </w:p>
        </w:tc>
        <w:tc>
          <w:tcPr>
            <w:tcW w:w="1198" w:type="dxa"/>
            <w:tcBorders>
              <w:top w:val="nil"/>
              <w:left w:val="nil"/>
              <w:bottom w:val="nil"/>
              <w:right w:val="nil"/>
            </w:tcBorders>
            <w:vAlign w:val="bottom"/>
          </w:tcPr>
          <w:p w:rsidR="000C06B4" w:rsidRPr="00C85444" w:rsidRDefault="000C06B4" w:rsidP="000C06B4">
            <w:pPr>
              <w:spacing w:before="110"/>
              <w:jc w:val="right"/>
              <w:rPr>
                <w:sz w:val="24"/>
                <w:lang w:val="en-US"/>
              </w:rPr>
            </w:pPr>
            <w:r w:rsidRPr="00C85444">
              <w:rPr>
                <w:sz w:val="24"/>
                <w:lang w:val="en-US"/>
              </w:rPr>
              <w:t>53,6</w:t>
            </w:r>
          </w:p>
        </w:tc>
        <w:tc>
          <w:tcPr>
            <w:tcW w:w="1198" w:type="dxa"/>
            <w:tcBorders>
              <w:top w:val="nil"/>
              <w:left w:val="nil"/>
              <w:bottom w:val="nil"/>
              <w:right w:val="nil"/>
            </w:tcBorders>
            <w:vAlign w:val="bottom"/>
          </w:tcPr>
          <w:p w:rsidR="000C06B4" w:rsidRPr="00C85444" w:rsidRDefault="000C06B4" w:rsidP="000C06B4">
            <w:pPr>
              <w:spacing w:before="110"/>
              <w:jc w:val="right"/>
              <w:rPr>
                <w:sz w:val="24"/>
              </w:rPr>
            </w:pPr>
            <w:r w:rsidRPr="00C85444">
              <w:rPr>
                <w:sz w:val="24"/>
                <w:lang w:val="en-US"/>
              </w:rPr>
              <w:t>43,</w:t>
            </w:r>
            <w:r w:rsidRPr="00C85444">
              <w:rPr>
                <w:sz w:val="24"/>
              </w:rPr>
              <w:t>6</w:t>
            </w:r>
          </w:p>
        </w:tc>
        <w:tc>
          <w:tcPr>
            <w:tcW w:w="1198" w:type="dxa"/>
            <w:tcBorders>
              <w:top w:val="nil"/>
              <w:left w:val="nil"/>
              <w:bottom w:val="nil"/>
              <w:right w:val="nil"/>
            </w:tcBorders>
            <w:vAlign w:val="bottom"/>
          </w:tcPr>
          <w:p w:rsidR="000C06B4" w:rsidRPr="00C85444" w:rsidRDefault="000C06B4" w:rsidP="000C06B4">
            <w:pPr>
              <w:spacing w:before="110"/>
              <w:jc w:val="right"/>
              <w:rPr>
                <w:sz w:val="24"/>
                <w:lang w:val="en-US"/>
              </w:rPr>
            </w:pPr>
            <w:r w:rsidRPr="00C85444">
              <w:rPr>
                <w:sz w:val="24"/>
                <w:lang w:val="en-US"/>
              </w:rPr>
              <w:t>0,7</w:t>
            </w:r>
          </w:p>
        </w:tc>
        <w:tc>
          <w:tcPr>
            <w:tcW w:w="1116" w:type="dxa"/>
            <w:tcBorders>
              <w:top w:val="nil"/>
              <w:left w:val="nil"/>
              <w:bottom w:val="nil"/>
              <w:right w:val="nil"/>
            </w:tcBorders>
            <w:vAlign w:val="bottom"/>
          </w:tcPr>
          <w:p w:rsidR="000C06B4" w:rsidRPr="00C85444" w:rsidRDefault="000C06B4" w:rsidP="000C06B4">
            <w:pPr>
              <w:spacing w:before="110"/>
              <w:jc w:val="right"/>
              <w:rPr>
                <w:sz w:val="24"/>
              </w:rPr>
            </w:pPr>
            <w:r w:rsidRPr="00C85444">
              <w:rPr>
                <w:sz w:val="24"/>
                <w:lang w:val="en-US"/>
              </w:rPr>
              <w:t>0,0</w:t>
            </w:r>
            <w:r w:rsidRPr="00C85444">
              <w:rPr>
                <w:sz w:val="24"/>
              </w:rPr>
              <w:t>03</w:t>
            </w:r>
          </w:p>
        </w:tc>
        <w:tc>
          <w:tcPr>
            <w:tcW w:w="1116" w:type="dxa"/>
            <w:tcBorders>
              <w:top w:val="nil"/>
              <w:left w:val="nil"/>
              <w:bottom w:val="nil"/>
              <w:right w:val="nil"/>
            </w:tcBorders>
            <w:vAlign w:val="bottom"/>
          </w:tcPr>
          <w:p w:rsidR="000C06B4" w:rsidRPr="00C85444" w:rsidRDefault="000C06B4" w:rsidP="000C06B4">
            <w:pPr>
              <w:spacing w:before="110"/>
              <w:jc w:val="right"/>
              <w:rPr>
                <w:sz w:val="24"/>
                <w:lang w:val="en-US"/>
              </w:rPr>
            </w:pPr>
            <w:r w:rsidRPr="00C85444">
              <w:rPr>
                <w:sz w:val="24"/>
                <w:lang w:val="en-US"/>
              </w:rPr>
              <w:t>0,7</w:t>
            </w:r>
          </w:p>
        </w:tc>
      </w:tr>
      <w:tr w:rsidR="000C06B4" w:rsidRPr="00C85444" w:rsidTr="000C06B4">
        <w:tc>
          <w:tcPr>
            <w:tcW w:w="850" w:type="dxa"/>
            <w:tcBorders>
              <w:top w:val="nil"/>
              <w:left w:val="nil"/>
              <w:bottom w:val="nil"/>
              <w:right w:val="nil"/>
            </w:tcBorders>
            <w:vAlign w:val="bottom"/>
          </w:tcPr>
          <w:p w:rsidR="000C06B4" w:rsidRPr="00C85444" w:rsidRDefault="000C06B4" w:rsidP="000C06B4">
            <w:pPr>
              <w:spacing w:before="110"/>
              <w:jc w:val="center"/>
              <w:rPr>
                <w:sz w:val="24"/>
                <w:lang w:val="en-US"/>
              </w:rPr>
            </w:pPr>
            <w:r w:rsidRPr="00C85444">
              <w:rPr>
                <w:sz w:val="24"/>
                <w:lang w:val="en-US"/>
              </w:rPr>
              <w:t>2005</w:t>
            </w:r>
          </w:p>
        </w:tc>
        <w:tc>
          <w:tcPr>
            <w:tcW w:w="1198" w:type="dxa"/>
            <w:tcBorders>
              <w:top w:val="nil"/>
              <w:left w:val="nil"/>
              <w:bottom w:val="nil"/>
              <w:right w:val="nil"/>
            </w:tcBorders>
            <w:vAlign w:val="bottom"/>
          </w:tcPr>
          <w:p w:rsidR="000C06B4" w:rsidRPr="00C85444" w:rsidRDefault="000C06B4" w:rsidP="000C06B4">
            <w:pPr>
              <w:spacing w:before="110"/>
              <w:jc w:val="right"/>
              <w:rPr>
                <w:sz w:val="24"/>
                <w:lang w:val="en-US"/>
              </w:rPr>
            </w:pPr>
            <w:r w:rsidRPr="00C85444">
              <w:rPr>
                <w:sz w:val="24"/>
                <w:lang w:val="en-US"/>
              </w:rPr>
              <w:t>2,6</w:t>
            </w:r>
          </w:p>
        </w:tc>
        <w:tc>
          <w:tcPr>
            <w:tcW w:w="1198" w:type="dxa"/>
            <w:tcBorders>
              <w:top w:val="nil"/>
              <w:left w:val="nil"/>
              <w:bottom w:val="nil"/>
              <w:right w:val="nil"/>
            </w:tcBorders>
            <w:vAlign w:val="bottom"/>
          </w:tcPr>
          <w:p w:rsidR="000C06B4" w:rsidRPr="00C85444" w:rsidRDefault="000C06B4" w:rsidP="000C06B4">
            <w:pPr>
              <w:spacing w:before="110"/>
              <w:jc w:val="right"/>
              <w:rPr>
                <w:sz w:val="24"/>
              </w:rPr>
            </w:pPr>
            <w:r w:rsidRPr="00C85444">
              <w:rPr>
                <w:sz w:val="24"/>
              </w:rPr>
              <w:t>104,0</w:t>
            </w:r>
          </w:p>
        </w:tc>
        <w:tc>
          <w:tcPr>
            <w:tcW w:w="1198" w:type="dxa"/>
            <w:tcBorders>
              <w:top w:val="nil"/>
              <w:left w:val="nil"/>
              <w:bottom w:val="nil"/>
              <w:right w:val="nil"/>
            </w:tcBorders>
            <w:vAlign w:val="bottom"/>
          </w:tcPr>
          <w:p w:rsidR="000C06B4" w:rsidRPr="00C85444" w:rsidRDefault="000C06B4" w:rsidP="000C06B4">
            <w:pPr>
              <w:spacing w:before="110"/>
              <w:jc w:val="right"/>
              <w:rPr>
                <w:sz w:val="24"/>
                <w:lang w:val="en-US"/>
              </w:rPr>
            </w:pPr>
            <w:r w:rsidRPr="00C85444">
              <w:rPr>
                <w:sz w:val="24"/>
                <w:lang w:val="en-US"/>
              </w:rPr>
              <w:t>54,0</w:t>
            </w:r>
          </w:p>
        </w:tc>
        <w:tc>
          <w:tcPr>
            <w:tcW w:w="1198" w:type="dxa"/>
            <w:tcBorders>
              <w:top w:val="nil"/>
              <w:left w:val="nil"/>
              <w:bottom w:val="nil"/>
              <w:right w:val="nil"/>
            </w:tcBorders>
            <w:vAlign w:val="bottom"/>
          </w:tcPr>
          <w:p w:rsidR="000C06B4" w:rsidRPr="00C85444" w:rsidRDefault="000C06B4" w:rsidP="000C06B4">
            <w:pPr>
              <w:spacing w:before="110"/>
              <w:jc w:val="right"/>
              <w:rPr>
                <w:sz w:val="24"/>
              </w:rPr>
            </w:pPr>
            <w:r w:rsidRPr="00C85444">
              <w:rPr>
                <w:sz w:val="24"/>
                <w:lang w:val="en-US"/>
              </w:rPr>
              <w:t>14,</w:t>
            </w:r>
            <w:r w:rsidRPr="00C85444">
              <w:rPr>
                <w:sz w:val="24"/>
              </w:rPr>
              <w:t>6</w:t>
            </w:r>
          </w:p>
        </w:tc>
        <w:tc>
          <w:tcPr>
            <w:tcW w:w="1198" w:type="dxa"/>
            <w:tcBorders>
              <w:top w:val="nil"/>
              <w:left w:val="nil"/>
              <w:bottom w:val="nil"/>
              <w:right w:val="nil"/>
            </w:tcBorders>
            <w:vAlign w:val="bottom"/>
          </w:tcPr>
          <w:p w:rsidR="000C06B4" w:rsidRPr="00C85444" w:rsidRDefault="000C06B4" w:rsidP="000C06B4">
            <w:pPr>
              <w:spacing w:before="110"/>
              <w:jc w:val="right"/>
              <w:rPr>
                <w:sz w:val="24"/>
                <w:lang w:val="en-US"/>
              </w:rPr>
            </w:pPr>
            <w:r w:rsidRPr="00C85444">
              <w:rPr>
                <w:sz w:val="24"/>
                <w:lang w:val="en-US"/>
              </w:rPr>
              <w:t>0,9</w:t>
            </w:r>
          </w:p>
        </w:tc>
        <w:tc>
          <w:tcPr>
            <w:tcW w:w="1116" w:type="dxa"/>
            <w:tcBorders>
              <w:top w:val="nil"/>
              <w:left w:val="nil"/>
              <w:bottom w:val="nil"/>
              <w:right w:val="nil"/>
            </w:tcBorders>
            <w:vAlign w:val="bottom"/>
          </w:tcPr>
          <w:p w:rsidR="000C06B4" w:rsidRPr="00C85444" w:rsidRDefault="000C06B4" w:rsidP="000C06B4">
            <w:pPr>
              <w:spacing w:before="110"/>
              <w:jc w:val="right"/>
              <w:rPr>
                <w:sz w:val="24"/>
              </w:rPr>
            </w:pPr>
            <w:r w:rsidRPr="00C85444">
              <w:rPr>
                <w:sz w:val="24"/>
                <w:lang w:val="en-US"/>
              </w:rPr>
              <w:t>0,0</w:t>
            </w:r>
            <w:r w:rsidRPr="00C85444">
              <w:rPr>
                <w:sz w:val="24"/>
              </w:rPr>
              <w:t>01</w:t>
            </w:r>
          </w:p>
        </w:tc>
        <w:tc>
          <w:tcPr>
            <w:tcW w:w="1116" w:type="dxa"/>
            <w:tcBorders>
              <w:top w:val="nil"/>
              <w:left w:val="nil"/>
              <w:bottom w:val="nil"/>
              <w:right w:val="nil"/>
            </w:tcBorders>
            <w:vAlign w:val="bottom"/>
          </w:tcPr>
          <w:p w:rsidR="000C06B4" w:rsidRPr="00C85444" w:rsidRDefault="000C06B4" w:rsidP="000C06B4">
            <w:pPr>
              <w:spacing w:before="110"/>
              <w:jc w:val="right"/>
              <w:rPr>
                <w:sz w:val="24"/>
                <w:lang w:val="en-US"/>
              </w:rPr>
            </w:pPr>
            <w:r w:rsidRPr="00C85444">
              <w:rPr>
                <w:sz w:val="24"/>
                <w:lang w:val="en-US"/>
              </w:rPr>
              <w:t>0,9</w:t>
            </w:r>
          </w:p>
        </w:tc>
      </w:tr>
      <w:tr w:rsidR="000C06B4" w:rsidRPr="00C85444" w:rsidTr="000C06B4">
        <w:tc>
          <w:tcPr>
            <w:tcW w:w="850" w:type="dxa"/>
            <w:tcBorders>
              <w:top w:val="nil"/>
              <w:left w:val="nil"/>
              <w:bottom w:val="nil"/>
              <w:right w:val="nil"/>
            </w:tcBorders>
            <w:vAlign w:val="bottom"/>
          </w:tcPr>
          <w:p w:rsidR="000C06B4" w:rsidRPr="00C85444" w:rsidRDefault="000C06B4" w:rsidP="000C06B4">
            <w:pPr>
              <w:spacing w:before="110"/>
              <w:jc w:val="center"/>
              <w:rPr>
                <w:sz w:val="24"/>
              </w:rPr>
            </w:pPr>
            <w:r w:rsidRPr="00C85444">
              <w:rPr>
                <w:sz w:val="24"/>
              </w:rPr>
              <w:t>2010</w:t>
            </w:r>
          </w:p>
        </w:tc>
        <w:tc>
          <w:tcPr>
            <w:tcW w:w="1198" w:type="dxa"/>
            <w:tcBorders>
              <w:top w:val="nil"/>
              <w:left w:val="nil"/>
              <w:bottom w:val="nil"/>
              <w:right w:val="nil"/>
            </w:tcBorders>
            <w:vAlign w:val="bottom"/>
          </w:tcPr>
          <w:p w:rsidR="000C06B4" w:rsidRPr="00C85444" w:rsidRDefault="000C06B4" w:rsidP="000C06B4">
            <w:pPr>
              <w:spacing w:before="110"/>
              <w:jc w:val="right"/>
              <w:rPr>
                <w:sz w:val="24"/>
              </w:rPr>
            </w:pPr>
            <w:r w:rsidRPr="00C85444">
              <w:rPr>
                <w:sz w:val="24"/>
              </w:rPr>
              <w:t>2,7</w:t>
            </w:r>
          </w:p>
        </w:tc>
        <w:tc>
          <w:tcPr>
            <w:tcW w:w="1198" w:type="dxa"/>
            <w:tcBorders>
              <w:top w:val="nil"/>
              <w:left w:val="nil"/>
              <w:bottom w:val="nil"/>
              <w:right w:val="nil"/>
            </w:tcBorders>
            <w:vAlign w:val="bottom"/>
          </w:tcPr>
          <w:p w:rsidR="000C06B4" w:rsidRPr="00C85444" w:rsidRDefault="000C06B4" w:rsidP="000C06B4">
            <w:pPr>
              <w:spacing w:before="110"/>
              <w:jc w:val="right"/>
              <w:rPr>
                <w:sz w:val="24"/>
              </w:rPr>
            </w:pPr>
            <w:r w:rsidRPr="00C85444">
              <w:rPr>
                <w:sz w:val="24"/>
              </w:rPr>
              <w:t>138,0</w:t>
            </w:r>
          </w:p>
        </w:tc>
        <w:tc>
          <w:tcPr>
            <w:tcW w:w="1198" w:type="dxa"/>
            <w:tcBorders>
              <w:top w:val="nil"/>
              <w:left w:val="nil"/>
              <w:bottom w:val="nil"/>
              <w:right w:val="nil"/>
            </w:tcBorders>
            <w:vAlign w:val="bottom"/>
          </w:tcPr>
          <w:p w:rsidR="000C06B4" w:rsidRPr="00C85444" w:rsidRDefault="000C06B4" w:rsidP="000C06B4">
            <w:pPr>
              <w:spacing w:before="110"/>
              <w:jc w:val="right"/>
              <w:rPr>
                <w:sz w:val="24"/>
              </w:rPr>
            </w:pPr>
            <w:r w:rsidRPr="00C85444">
              <w:rPr>
                <w:sz w:val="24"/>
              </w:rPr>
              <w:t>22,4</w:t>
            </w:r>
          </w:p>
        </w:tc>
        <w:tc>
          <w:tcPr>
            <w:tcW w:w="1198" w:type="dxa"/>
            <w:tcBorders>
              <w:top w:val="nil"/>
              <w:left w:val="nil"/>
              <w:bottom w:val="nil"/>
              <w:right w:val="nil"/>
            </w:tcBorders>
            <w:vAlign w:val="bottom"/>
          </w:tcPr>
          <w:p w:rsidR="000C06B4" w:rsidRPr="00C85444" w:rsidRDefault="000C06B4" w:rsidP="000C06B4">
            <w:pPr>
              <w:spacing w:before="110"/>
              <w:jc w:val="right"/>
              <w:rPr>
                <w:sz w:val="24"/>
                <w:lang w:val="en-US"/>
              </w:rPr>
            </w:pPr>
            <w:r w:rsidRPr="00C85444">
              <w:rPr>
                <w:sz w:val="24"/>
              </w:rPr>
              <w:t>8,8</w:t>
            </w:r>
          </w:p>
        </w:tc>
        <w:tc>
          <w:tcPr>
            <w:tcW w:w="1198" w:type="dxa"/>
            <w:tcBorders>
              <w:top w:val="nil"/>
              <w:left w:val="nil"/>
              <w:bottom w:val="nil"/>
              <w:right w:val="nil"/>
            </w:tcBorders>
            <w:vAlign w:val="bottom"/>
          </w:tcPr>
          <w:p w:rsidR="000C06B4" w:rsidRPr="00C85444" w:rsidRDefault="000C06B4" w:rsidP="000C06B4">
            <w:pPr>
              <w:spacing w:before="110"/>
              <w:jc w:val="right"/>
              <w:rPr>
                <w:sz w:val="24"/>
              </w:rPr>
            </w:pPr>
            <w:r w:rsidRPr="00C85444">
              <w:rPr>
                <w:sz w:val="24"/>
              </w:rPr>
              <w:t>0,004</w:t>
            </w:r>
          </w:p>
        </w:tc>
        <w:tc>
          <w:tcPr>
            <w:tcW w:w="1116" w:type="dxa"/>
            <w:tcBorders>
              <w:top w:val="nil"/>
              <w:left w:val="nil"/>
              <w:bottom w:val="nil"/>
              <w:right w:val="nil"/>
            </w:tcBorders>
            <w:vAlign w:val="bottom"/>
          </w:tcPr>
          <w:p w:rsidR="000C06B4" w:rsidRPr="00C85444" w:rsidRDefault="000C06B4" w:rsidP="000C06B4">
            <w:pPr>
              <w:spacing w:before="110"/>
              <w:jc w:val="right"/>
              <w:rPr>
                <w:sz w:val="24"/>
              </w:rPr>
            </w:pPr>
            <w:r w:rsidRPr="00C85444">
              <w:rPr>
                <w:sz w:val="24"/>
              </w:rPr>
              <w:t>0,004</w:t>
            </w:r>
          </w:p>
        </w:tc>
        <w:tc>
          <w:tcPr>
            <w:tcW w:w="1116" w:type="dxa"/>
            <w:tcBorders>
              <w:top w:val="nil"/>
              <w:left w:val="nil"/>
              <w:bottom w:val="nil"/>
              <w:right w:val="nil"/>
            </w:tcBorders>
            <w:vAlign w:val="bottom"/>
          </w:tcPr>
          <w:p w:rsidR="000C06B4" w:rsidRPr="00C85444" w:rsidRDefault="000C06B4" w:rsidP="000C06B4">
            <w:pPr>
              <w:spacing w:before="110"/>
              <w:jc w:val="right"/>
              <w:rPr>
                <w:sz w:val="24"/>
              </w:rPr>
            </w:pPr>
            <w:r w:rsidRPr="00C85444">
              <w:rPr>
                <w:sz w:val="24"/>
              </w:rPr>
              <w:t>–</w:t>
            </w:r>
          </w:p>
        </w:tc>
      </w:tr>
      <w:tr w:rsidR="000C06B4" w:rsidRPr="00C85444" w:rsidTr="000C06B4">
        <w:tc>
          <w:tcPr>
            <w:tcW w:w="850" w:type="dxa"/>
            <w:tcBorders>
              <w:top w:val="nil"/>
              <w:left w:val="nil"/>
              <w:bottom w:val="nil"/>
              <w:right w:val="nil"/>
            </w:tcBorders>
            <w:vAlign w:val="bottom"/>
          </w:tcPr>
          <w:p w:rsidR="000C06B4" w:rsidRPr="00C85444" w:rsidRDefault="000C06B4" w:rsidP="000C06B4">
            <w:pPr>
              <w:spacing w:before="110"/>
              <w:jc w:val="center"/>
              <w:rPr>
                <w:sz w:val="24"/>
              </w:rPr>
            </w:pPr>
            <w:r w:rsidRPr="00C85444">
              <w:rPr>
                <w:sz w:val="24"/>
              </w:rPr>
              <w:t>2015</w:t>
            </w:r>
          </w:p>
        </w:tc>
        <w:tc>
          <w:tcPr>
            <w:tcW w:w="1198" w:type="dxa"/>
            <w:tcBorders>
              <w:top w:val="nil"/>
              <w:left w:val="nil"/>
              <w:bottom w:val="nil"/>
              <w:right w:val="nil"/>
            </w:tcBorders>
            <w:vAlign w:val="bottom"/>
          </w:tcPr>
          <w:p w:rsidR="000C06B4" w:rsidRPr="00C85444" w:rsidRDefault="000C06B4" w:rsidP="000C06B4">
            <w:pPr>
              <w:spacing w:before="110"/>
              <w:jc w:val="right"/>
              <w:rPr>
                <w:sz w:val="24"/>
              </w:rPr>
            </w:pPr>
            <w:r w:rsidRPr="00C85444">
              <w:rPr>
                <w:sz w:val="24"/>
              </w:rPr>
              <w:t>2,6</w:t>
            </w:r>
          </w:p>
        </w:tc>
        <w:tc>
          <w:tcPr>
            <w:tcW w:w="1198" w:type="dxa"/>
            <w:tcBorders>
              <w:top w:val="nil"/>
              <w:left w:val="nil"/>
              <w:bottom w:val="nil"/>
              <w:right w:val="nil"/>
            </w:tcBorders>
            <w:vAlign w:val="bottom"/>
          </w:tcPr>
          <w:p w:rsidR="000C06B4" w:rsidRPr="00C85444" w:rsidRDefault="000C06B4" w:rsidP="000C06B4">
            <w:pPr>
              <w:spacing w:before="110"/>
              <w:jc w:val="right"/>
              <w:rPr>
                <w:sz w:val="24"/>
              </w:rPr>
            </w:pPr>
            <w:r w:rsidRPr="00C85444">
              <w:rPr>
                <w:sz w:val="24"/>
              </w:rPr>
              <w:t>83,2</w:t>
            </w:r>
          </w:p>
        </w:tc>
        <w:tc>
          <w:tcPr>
            <w:tcW w:w="1198" w:type="dxa"/>
            <w:tcBorders>
              <w:top w:val="nil"/>
              <w:left w:val="nil"/>
              <w:bottom w:val="nil"/>
              <w:right w:val="nil"/>
            </w:tcBorders>
            <w:vAlign w:val="bottom"/>
          </w:tcPr>
          <w:p w:rsidR="000C06B4" w:rsidRPr="00C85444" w:rsidRDefault="000C06B4" w:rsidP="000C06B4">
            <w:pPr>
              <w:spacing w:before="110"/>
              <w:jc w:val="right"/>
              <w:rPr>
                <w:sz w:val="24"/>
              </w:rPr>
            </w:pPr>
            <w:r w:rsidRPr="00C85444">
              <w:rPr>
                <w:sz w:val="24"/>
              </w:rPr>
              <w:t>30,2</w:t>
            </w:r>
          </w:p>
        </w:tc>
        <w:tc>
          <w:tcPr>
            <w:tcW w:w="1198" w:type="dxa"/>
            <w:tcBorders>
              <w:top w:val="nil"/>
              <w:left w:val="nil"/>
              <w:bottom w:val="nil"/>
              <w:right w:val="nil"/>
            </w:tcBorders>
            <w:vAlign w:val="bottom"/>
          </w:tcPr>
          <w:p w:rsidR="000C06B4" w:rsidRPr="00C85444" w:rsidRDefault="000C06B4" w:rsidP="000C06B4">
            <w:pPr>
              <w:spacing w:before="110"/>
              <w:jc w:val="right"/>
              <w:rPr>
                <w:sz w:val="24"/>
              </w:rPr>
            </w:pPr>
            <w:r w:rsidRPr="00C85444">
              <w:rPr>
                <w:sz w:val="24"/>
              </w:rPr>
              <w:t>22,5</w:t>
            </w:r>
          </w:p>
        </w:tc>
        <w:tc>
          <w:tcPr>
            <w:tcW w:w="1198" w:type="dxa"/>
            <w:tcBorders>
              <w:top w:val="nil"/>
              <w:left w:val="nil"/>
              <w:bottom w:val="nil"/>
              <w:right w:val="nil"/>
            </w:tcBorders>
            <w:vAlign w:val="bottom"/>
          </w:tcPr>
          <w:p w:rsidR="000C06B4" w:rsidRPr="00C85444" w:rsidRDefault="000C06B4" w:rsidP="000C06B4">
            <w:pPr>
              <w:spacing w:before="110"/>
              <w:jc w:val="right"/>
              <w:rPr>
                <w:sz w:val="24"/>
              </w:rPr>
            </w:pPr>
            <w:r w:rsidRPr="00C85444">
              <w:rPr>
                <w:sz w:val="24"/>
              </w:rPr>
              <w:t>0,2</w:t>
            </w:r>
          </w:p>
        </w:tc>
        <w:tc>
          <w:tcPr>
            <w:tcW w:w="1116" w:type="dxa"/>
            <w:tcBorders>
              <w:top w:val="nil"/>
              <w:left w:val="nil"/>
              <w:bottom w:val="nil"/>
              <w:right w:val="nil"/>
            </w:tcBorders>
            <w:vAlign w:val="bottom"/>
          </w:tcPr>
          <w:p w:rsidR="000C06B4" w:rsidRPr="00C85444" w:rsidRDefault="000C06B4" w:rsidP="000C06B4">
            <w:pPr>
              <w:spacing w:before="110"/>
              <w:jc w:val="right"/>
              <w:rPr>
                <w:sz w:val="24"/>
              </w:rPr>
            </w:pPr>
            <w:r w:rsidRPr="00C85444">
              <w:rPr>
                <w:sz w:val="24"/>
              </w:rPr>
              <w:t>0,003</w:t>
            </w:r>
          </w:p>
        </w:tc>
        <w:tc>
          <w:tcPr>
            <w:tcW w:w="1116" w:type="dxa"/>
            <w:tcBorders>
              <w:top w:val="nil"/>
              <w:left w:val="nil"/>
              <w:bottom w:val="nil"/>
              <w:right w:val="nil"/>
            </w:tcBorders>
            <w:vAlign w:val="bottom"/>
          </w:tcPr>
          <w:p w:rsidR="000C06B4" w:rsidRPr="00C85444" w:rsidRDefault="000C06B4" w:rsidP="000C06B4">
            <w:pPr>
              <w:spacing w:before="110"/>
              <w:jc w:val="right"/>
              <w:rPr>
                <w:sz w:val="24"/>
              </w:rPr>
            </w:pPr>
            <w:r w:rsidRPr="00C85444">
              <w:rPr>
                <w:sz w:val="24"/>
              </w:rPr>
              <w:t>0,2</w:t>
            </w:r>
          </w:p>
        </w:tc>
      </w:tr>
      <w:tr w:rsidR="000C06B4" w:rsidRPr="00C85444" w:rsidTr="000C06B4">
        <w:tc>
          <w:tcPr>
            <w:tcW w:w="850" w:type="dxa"/>
            <w:tcBorders>
              <w:top w:val="nil"/>
              <w:left w:val="nil"/>
              <w:bottom w:val="nil"/>
              <w:right w:val="nil"/>
            </w:tcBorders>
            <w:vAlign w:val="bottom"/>
          </w:tcPr>
          <w:p w:rsidR="000C06B4" w:rsidRPr="00C85444" w:rsidRDefault="000C06B4" w:rsidP="000C06B4">
            <w:pPr>
              <w:spacing w:before="110"/>
              <w:jc w:val="center"/>
              <w:rPr>
                <w:sz w:val="24"/>
              </w:rPr>
            </w:pPr>
            <w:r w:rsidRPr="00C85444">
              <w:rPr>
                <w:sz w:val="24"/>
              </w:rPr>
              <w:t>2016</w:t>
            </w:r>
          </w:p>
        </w:tc>
        <w:tc>
          <w:tcPr>
            <w:tcW w:w="1198" w:type="dxa"/>
            <w:tcBorders>
              <w:top w:val="nil"/>
              <w:left w:val="nil"/>
              <w:bottom w:val="nil"/>
              <w:right w:val="nil"/>
            </w:tcBorders>
            <w:vAlign w:val="bottom"/>
          </w:tcPr>
          <w:p w:rsidR="000C06B4" w:rsidRPr="00C85444" w:rsidRDefault="000C06B4" w:rsidP="000C06B4">
            <w:pPr>
              <w:spacing w:before="110"/>
              <w:jc w:val="right"/>
              <w:rPr>
                <w:sz w:val="24"/>
              </w:rPr>
            </w:pPr>
            <w:r w:rsidRPr="00C85444">
              <w:rPr>
                <w:sz w:val="24"/>
                <w:lang w:val="en-US"/>
              </w:rPr>
              <w:t>2</w:t>
            </w:r>
            <w:r w:rsidRPr="00C85444">
              <w:rPr>
                <w:sz w:val="24"/>
              </w:rPr>
              <w:t>,8</w:t>
            </w:r>
          </w:p>
        </w:tc>
        <w:tc>
          <w:tcPr>
            <w:tcW w:w="1198" w:type="dxa"/>
            <w:tcBorders>
              <w:top w:val="nil"/>
              <w:left w:val="nil"/>
              <w:bottom w:val="nil"/>
              <w:right w:val="nil"/>
            </w:tcBorders>
            <w:vAlign w:val="bottom"/>
          </w:tcPr>
          <w:p w:rsidR="000C06B4" w:rsidRPr="00C85444" w:rsidRDefault="000C06B4" w:rsidP="000C06B4">
            <w:pPr>
              <w:spacing w:before="110"/>
              <w:jc w:val="right"/>
              <w:rPr>
                <w:sz w:val="24"/>
              </w:rPr>
            </w:pPr>
            <w:r w:rsidRPr="00C85444">
              <w:rPr>
                <w:sz w:val="24"/>
              </w:rPr>
              <w:t>84,8</w:t>
            </w:r>
          </w:p>
        </w:tc>
        <w:tc>
          <w:tcPr>
            <w:tcW w:w="1198" w:type="dxa"/>
            <w:tcBorders>
              <w:top w:val="nil"/>
              <w:left w:val="nil"/>
              <w:bottom w:val="nil"/>
              <w:right w:val="nil"/>
            </w:tcBorders>
            <w:vAlign w:val="bottom"/>
          </w:tcPr>
          <w:p w:rsidR="000C06B4" w:rsidRPr="00C85444" w:rsidRDefault="000C06B4" w:rsidP="000C06B4">
            <w:pPr>
              <w:spacing w:before="110"/>
              <w:jc w:val="right"/>
              <w:rPr>
                <w:sz w:val="24"/>
              </w:rPr>
            </w:pPr>
            <w:r w:rsidRPr="00C85444">
              <w:rPr>
                <w:sz w:val="24"/>
              </w:rPr>
              <w:t>26,0</w:t>
            </w:r>
          </w:p>
        </w:tc>
        <w:tc>
          <w:tcPr>
            <w:tcW w:w="1198" w:type="dxa"/>
            <w:tcBorders>
              <w:top w:val="nil"/>
              <w:left w:val="nil"/>
              <w:bottom w:val="nil"/>
              <w:right w:val="nil"/>
            </w:tcBorders>
            <w:vAlign w:val="bottom"/>
          </w:tcPr>
          <w:p w:rsidR="000C06B4" w:rsidRPr="00C85444" w:rsidRDefault="000C06B4" w:rsidP="000C06B4">
            <w:pPr>
              <w:spacing w:before="110"/>
              <w:jc w:val="right"/>
              <w:rPr>
                <w:sz w:val="24"/>
              </w:rPr>
            </w:pPr>
            <w:r w:rsidRPr="00C85444">
              <w:rPr>
                <w:sz w:val="24"/>
              </w:rPr>
              <w:t>25,6</w:t>
            </w:r>
          </w:p>
        </w:tc>
        <w:tc>
          <w:tcPr>
            <w:tcW w:w="1198" w:type="dxa"/>
            <w:tcBorders>
              <w:top w:val="nil"/>
              <w:left w:val="nil"/>
              <w:bottom w:val="nil"/>
              <w:right w:val="nil"/>
            </w:tcBorders>
            <w:vAlign w:val="bottom"/>
          </w:tcPr>
          <w:p w:rsidR="000C06B4" w:rsidRPr="00C85444" w:rsidRDefault="000C06B4" w:rsidP="000C06B4">
            <w:pPr>
              <w:spacing w:before="110"/>
              <w:jc w:val="right"/>
              <w:rPr>
                <w:sz w:val="24"/>
              </w:rPr>
            </w:pPr>
            <w:r w:rsidRPr="00C85444">
              <w:rPr>
                <w:sz w:val="24"/>
              </w:rPr>
              <w:t>0,1</w:t>
            </w:r>
          </w:p>
        </w:tc>
        <w:tc>
          <w:tcPr>
            <w:tcW w:w="1116" w:type="dxa"/>
            <w:tcBorders>
              <w:top w:val="nil"/>
              <w:left w:val="nil"/>
              <w:bottom w:val="nil"/>
              <w:right w:val="nil"/>
            </w:tcBorders>
            <w:vAlign w:val="bottom"/>
          </w:tcPr>
          <w:p w:rsidR="000C06B4" w:rsidRPr="00C85444" w:rsidRDefault="000C06B4" w:rsidP="000C06B4">
            <w:pPr>
              <w:spacing w:before="110"/>
              <w:jc w:val="right"/>
              <w:rPr>
                <w:sz w:val="24"/>
              </w:rPr>
            </w:pPr>
            <w:r w:rsidRPr="00C85444">
              <w:rPr>
                <w:sz w:val="24"/>
              </w:rPr>
              <w:t>0,003</w:t>
            </w:r>
          </w:p>
        </w:tc>
        <w:tc>
          <w:tcPr>
            <w:tcW w:w="1116" w:type="dxa"/>
            <w:tcBorders>
              <w:top w:val="nil"/>
              <w:left w:val="nil"/>
              <w:bottom w:val="nil"/>
              <w:right w:val="nil"/>
            </w:tcBorders>
            <w:vAlign w:val="bottom"/>
          </w:tcPr>
          <w:p w:rsidR="000C06B4" w:rsidRPr="00C85444" w:rsidRDefault="000C06B4" w:rsidP="000C06B4">
            <w:pPr>
              <w:spacing w:before="110"/>
              <w:jc w:val="right"/>
              <w:rPr>
                <w:sz w:val="24"/>
              </w:rPr>
            </w:pPr>
            <w:r w:rsidRPr="00C85444">
              <w:rPr>
                <w:sz w:val="24"/>
              </w:rPr>
              <w:t>0,1</w:t>
            </w:r>
          </w:p>
        </w:tc>
      </w:tr>
      <w:tr w:rsidR="000C06B4" w:rsidRPr="00C85444" w:rsidTr="000C06B4">
        <w:tc>
          <w:tcPr>
            <w:tcW w:w="850" w:type="dxa"/>
            <w:tcBorders>
              <w:top w:val="nil"/>
              <w:left w:val="nil"/>
              <w:bottom w:val="nil"/>
              <w:right w:val="nil"/>
            </w:tcBorders>
            <w:vAlign w:val="bottom"/>
          </w:tcPr>
          <w:p w:rsidR="000C06B4" w:rsidRPr="00C85444" w:rsidRDefault="000C06B4" w:rsidP="000C06B4">
            <w:pPr>
              <w:spacing w:before="110"/>
              <w:jc w:val="center"/>
              <w:rPr>
                <w:sz w:val="24"/>
              </w:rPr>
            </w:pPr>
            <w:r w:rsidRPr="00C85444">
              <w:rPr>
                <w:sz w:val="24"/>
              </w:rPr>
              <w:t>2017</w:t>
            </w:r>
          </w:p>
        </w:tc>
        <w:tc>
          <w:tcPr>
            <w:tcW w:w="1198" w:type="dxa"/>
            <w:tcBorders>
              <w:top w:val="nil"/>
              <w:left w:val="nil"/>
              <w:bottom w:val="nil"/>
              <w:right w:val="nil"/>
            </w:tcBorders>
            <w:vAlign w:val="bottom"/>
          </w:tcPr>
          <w:p w:rsidR="000C06B4" w:rsidRPr="00C85444" w:rsidRDefault="000C06B4" w:rsidP="000C06B4">
            <w:pPr>
              <w:spacing w:before="110"/>
              <w:jc w:val="right"/>
              <w:rPr>
                <w:sz w:val="24"/>
                <w:vertAlign w:val="superscript"/>
              </w:rPr>
            </w:pPr>
            <w:r w:rsidRPr="00C85444">
              <w:rPr>
                <w:sz w:val="24"/>
              </w:rPr>
              <w:t>1,5</w:t>
            </w:r>
          </w:p>
        </w:tc>
        <w:tc>
          <w:tcPr>
            <w:tcW w:w="1198" w:type="dxa"/>
            <w:tcBorders>
              <w:top w:val="nil"/>
              <w:left w:val="nil"/>
              <w:bottom w:val="nil"/>
              <w:right w:val="nil"/>
            </w:tcBorders>
            <w:vAlign w:val="bottom"/>
          </w:tcPr>
          <w:p w:rsidR="000C06B4" w:rsidRPr="00C85444" w:rsidRDefault="000C06B4" w:rsidP="000C06B4">
            <w:pPr>
              <w:spacing w:before="110"/>
              <w:jc w:val="right"/>
              <w:rPr>
                <w:sz w:val="24"/>
              </w:rPr>
            </w:pPr>
            <w:r w:rsidRPr="00C85444">
              <w:rPr>
                <w:sz w:val="24"/>
              </w:rPr>
              <w:t>86,6</w:t>
            </w:r>
          </w:p>
        </w:tc>
        <w:tc>
          <w:tcPr>
            <w:tcW w:w="1198" w:type="dxa"/>
            <w:tcBorders>
              <w:top w:val="nil"/>
              <w:left w:val="nil"/>
              <w:bottom w:val="nil"/>
              <w:right w:val="nil"/>
            </w:tcBorders>
            <w:vAlign w:val="bottom"/>
          </w:tcPr>
          <w:p w:rsidR="000C06B4" w:rsidRPr="00C85444" w:rsidRDefault="000C06B4" w:rsidP="000C06B4">
            <w:pPr>
              <w:spacing w:before="110"/>
              <w:jc w:val="right"/>
              <w:rPr>
                <w:sz w:val="24"/>
              </w:rPr>
            </w:pPr>
            <w:r w:rsidRPr="00C85444">
              <w:rPr>
                <w:sz w:val="24"/>
              </w:rPr>
              <w:t>23,6</w:t>
            </w:r>
          </w:p>
        </w:tc>
        <w:tc>
          <w:tcPr>
            <w:tcW w:w="1198" w:type="dxa"/>
            <w:tcBorders>
              <w:top w:val="nil"/>
              <w:left w:val="nil"/>
              <w:bottom w:val="nil"/>
              <w:right w:val="nil"/>
            </w:tcBorders>
            <w:vAlign w:val="bottom"/>
          </w:tcPr>
          <w:p w:rsidR="000C06B4" w:rsidRPr="00C85444" w:rsidRDefault="000C06B4" w:rsidP="000C06B4">
            <w:pPr>
              <w:spacing w:before="110"/>
              <w:jc w:val="right"/>
              <w:rPr>
                <w:sz w:val="24"/>
              </w:rPr>
            </w:pPr>
            <w:r w:rsidRPr="00C85444">
              <w:rPr>
                <w:sz w:val="24"/>
              </w:rPr>
              <w:t>26,2</w:t>
            </w:r>
          </w:p>
        </w:tc>
        <w:tc>
          <w:tcPr>
            <w:tcW w:w="1198" w:type="dxa"/>
            <w:tcBorders>
              <w:top w:val="nil"/>
              <w:left w:val="nil"/>
              <w:bottom w:val="nil"/>
              <w:right w:val="nil"/>
            </w:tcBorders>
            <w:vAlign w:val="bottom"/>
          </w:tcPr>
          <w:p w:rsidR="000C06B4" w:rsidRPr="00C85444" w:rsidRDefault="000C06B4" w:rsidP="000C06B4">
            <w:pPr>
              <w:spacing w:before="110"/>
              <w:jc w:val="right"/>
              <w:rPr>
                <w:sz w:val="24"/>
              </w:rPr>
            </w:pPr>
            <w:r w:rsidRPr="00C85444">
              <w:rPr>
                <w:sz w:val="24"/>
              </w:rPr>
              <w:t>0,2</w:t>
            </w:r>
          </w:p>
        </w:tc>
        <w:tc>
          <w:tcPr>
            <w:tcW w:w="1116" w:type="dxa"/>
            <w:tcBorders>
              <w:top w:val="nil"/>
              <w:left w:val="nil"/>
              <w:bottom w:val="nil"/>
              <w:right w:val="nil"/>
            </w:tcBorders>
            <w:vAlign w:val="bottom"/>
          </w:tcPr>
          <w:p w:rsidR="000C06B4" w:rsidRPr="00C85444" w:rsidRDefault="000C06B4" w:rsidP="000C06B4">
            <w:pPr>
              <w:spacing w:before="110"/>
              <w:jc w:val="right"/>
              <w:rPr>
                <w:rFonts w:ascii="Times New Roman CYR" w:hAnsi="Times New Roman CYR" w:cs="Times New Roman CYR"/>
                <w:sz w:val="24"/>
                <w:szCs w:val="24"/>
                <w:vertAlign w:val="superscript"/>
              </w:rPr>
            </w:pPr>
            <w:r w:rsidRPr="00C85444">
              <w:rPr>
                <w:rFonts w:ascii="Times New Roman CYR" w:hAnsi="Times New Roman CYR" w:cs="Times New Roman CYR"/>
                <w:sz w:val="24"/>
                <w:szCs w:val="24"/>
              </w:rPr>
              <w:t>к</w:t>
            </w:r>
          </w:p>
        </w:tc>
        <w:tc>
          <w:tcPr>
            <w:tcW w:w="1116" w:type="dxa"/>
            <w:tcBorders>
              <w:top w:val="nil"/>
              <w:left w:val="nil"/>
              <w:bottom w:val="nil"/>
              <w:right w:val="nil"/>
            </w:tcBorders>
            <w:vAlign w:val="bottom"/>
          </w:tcPr>
          <w:p w:rsidR="000C06B4" w:rsidRPr="00C85444" w:rsidRDefault="000C06B4" w:rsidP="000C06B4">
            <w:pPr>
              <w:spacing w:before="110"/>
              <w:jc w:val="right"/>
              <w:rPr>
                <w:rFonts w:ascii="Times New Roman CYR" w:hAnsi="Times New Roman CYR" w:cs="Times New Roman CYR"/>
                <w:sz w:val="24"/>
                <w:szCs w:val="24"/>
              </w:rPr>
            </w:pPr>
            <w:r w:rsidRPr="00C85444">
              <w:rPr>
                <w:rFonts w:ascii="Times New Roman CYR" w:hAnsi="Times New Roman CYR" w:cs="Times New Roman CYR"/>
                <w:sz w:val="24"/>
                <w:szCs w:val="24"/>
              </w:rPr>
              <w:t>к</w:t>
            </w:r>
          </w:p>
        </w:tc>
      </w:tr>
      <w:tr w:rsidR="000C06B4" w:rsidRPr="00C85444" w:rsidTr="000C06B4">
        <w:tc>
          <w:tcPr>
            <w:tcW w:w="850" w:type="dxa"/>
            <w:tcBorders>
              <w:top w:val="nil"/>
              <w:left w:val="nil"/>
              <w:bottom w:val="nil"/>
              <w:right w:val="nil"/>
            </w:tcBorders>
            <w:vAlign w:val="bottom"/>
          </w:tcPr>
          <w:p w:rsidR="000C06B4" w:rsidRPr="00C85444" w:rsidRDefault="000C06B4" w:rsidP="000C06B4">
            <w:pPr>
              <w:spacing w:before="110"/>
              <w:jc w:val="center"/>
              <w:rPr>
                <w:sz w:val="24"/>
              </w:rPr>
            </w:pPr>
            <w:r w:rsidRPr="00C85444">
              <w:rPr>
                <w:sz w:val="24"/>
              </w:rPr>
              <w:t>2018</w:t>
            </w:r>
          </w:p>
        </w:tc>
        <w:tc>
          <w:tcPr>
            <w:tcW w:w="1198" w:type="dxa"/>
            <w:tcBorders>
              <w:top w:val="nil"/>
              <w:left w:val="nil"/>
              <w:bottom w:val="nil"/>
              <w:right w:val="nil"/>
            </w:tcBorders>
            <w:vAlign w:val="bottom"/>
          </w:tcPr>
          <w:p w:rsidR="000C06B4" w:rsidRPr="00C85444" w:rsidRDefault="000C06B4" w:rsidP="000C06B4">
            <w:pPr>
              <w:spacing w:before="110"/>
              <w:jc w:val="right"/>
              <w:rPr>
                <w:sz w:val="24"/>
              </w:rPr>
            </w:pPr>
            <w:r w:rsidRPr="00C85444">
              <w:rPr>
                <w:sz w:val="24"/>
              </w:rPr>
              <w:t>1,5</w:t>
            </w:r>
          </w:p>
        </w:tc>
        <w:tc>
          <w:tcPr>
            <w:tcW w:w="1198" w:type="dxa"/>
            <w:tcBorders>
              <w:top w:val="nil"/>
              <w:left w:val="nil"/>
              <w:bottom w:val="nil"/>
              <w:right w:val="nil"/>
            </w:tcBorders>
            <w:vAlign w:val="bottom"/>
          </w:tcPr>
          <w:p w:rsidR="000C06B4" w:rsidRPr="00C85444" w:rsidRDefault="000C06B4" w:rsidP="000C06B4">
            <w:pPr>
              <w:spacing w:before="110"/>
              <w:jc w:val="right"/>
              <w:rPr>
                <w:sz w:val="24"/>
              </w:rPr>
            </w:pPr>
            <w:r w:rsidRPr="00C85444">
              <w:rPr>
                <w:sz w:val="24"/>
              </w:rPr>
              <w:t>87,4</w:t>
            </w:r>
          </w:p>
        </w:tc>
        <w:tc>
          <w:tcPr>
            <w:tcW w:w="1198" w:type="dxa"/>
            <w:tcBorders>
              <w:top w:val="nil"/>
              <w:left w:val="nil"/>
              <w:bottom w:val="nil"/>
              <w:right w:val="nil"/>
            </w:tcBorders>
            <w:vAlign w:val="bottom"/>
          </w:tcPr>
          <w:p w:rsidR="000C06B4" w:rsidRPr="00C85444" w:rsidRDefault="000C06B4" w:rsidP="000C06B4">
            <w:pPr>
              <w:spacing w:before="110"/>
              <w:jc w:val="right"/>
              <w:rPr>
                <w:sz w:val="24"/>
              </w:rPr>
            </w:pPr>
            <w:r w:rsidRPr="00C85444">
              <w:rPr>
                <w:sz w:val="24"/>
              </w:rPr>
              <w:t>24,3</w:t>
            </w:r>
          </w:p>
        </w:tc>
        <w:tc>
          <w:tcPr>
            <w:tcW w:w="1198" w:type="dxa"/>
            <w:tcBorders>
              <w:top w:val="nil"/>
              <w:left w:val="nil"/>
              <w:bottom w:val="nil"/>
              <w:right w:val="nil"/>
            </w:tcBorders>
            <w:vAlign w:val="bottom"/>
          </w:tcPr>
          <w:p w:rsidR="000C06B4" w:rsidRPr="00C85444" w:rsidRDefault="000C06B4" w:rsidP="000C06B4">
            <w:pPr>
              <w:spacing w:before="110"/>
              <w:jc w:val="right"/>
              <w:rPr>
                <w:sz w:val="24"/>
              </w:rPr>
            </w:pPr>
            <w:r w:rsidRPr="00C85444">
              <w:rPr>
                <w:sz w:val="24"/>
              </w:rPr>
              <w:t>23,3</w:t>
            </w:r>
          </w:p>
        </w:tc>
        <w:tc>
          <w:tcPr>
            <w:tcW w:w="1198" w:type="dxa"/>
            <w:tcBorders>
              <w:top w:val="nil"/>
              <w:left w:val="nil"/>
              <w:bottom w:val="nil"/>
              <w:right w:val="nil"/>
            </w:tcBorders>
            <w:vAlign w:val="bottom"/>
          </w:tcPr>
          <w:p w:rsidR="000C06B4" w:rsidRPr="00C85444" w:rsidRDefault="000C06B4" w:rsidP="000C06B4">
            <w:pPr>
              <w:spacing w:before="110"/>
              <w:jc w:val="right"/>
              <w:rPr>
                <w:sz w:val="24"/>
              </w:rPr>
            </w:pPr>
            <w:r w:rsidRPr="00C85444">
              <w:rPr>
                <w:sz w:val="24"/>
              </w:rPr>
              <w:t>0,2</w:t>
            </w:r>
          </w:p>
        </w:tc>
        <w:tc>
          <w:tcPr>
            <w:tcW w:w="1116" w:type="dxa"/>
            <w:tcBorders>
              <w:top w:val="nil"/>
              <w:left w:val="nil"/>
              <w:bottom w:val="nil"/>
              <w:right w:val="nil"/>
            </w:tcBorders>
            <w:vAlign w:val="bottom"/>
          </w:tcPr>
          <w:p w:rsidR="000C06B4" w:rsidRPr="00C85444" w:rsidRDefault="000C06B4" w:rsidP="000C06B4">
            <w:pPr>
              <w:spacing w:before="110"/>
              <w:jc w:val="right"/>
              <w:rPr>
                <w:rFonts w:ascii="Times New Roman CYR" w:hAnsi="Times New Roman CYR" w:cs="Times New Roman CYR"/>
                <w:sz w:val="24"/>
                <w:szCs w:val="24"/>
              </w:rPr>
            </w:pPr>
            <w:r w:rsidRPr="00C85444">
              <w:rPr>
                <w:rFonts w:ascii="Times New Roman CYR" w:hAnsi="Times New Roman CYR" w:cs="Times New Roman CYR"/>
                <w:sz w:val="24"/>
                <w:szCs w:val="24"/>
              </w:rPr>
              <w:t>–</w:t>
            </w:r>
          </w:p>
        </w:tc>
        <w:tc>
          <w:tcPr>
            <w:tcW w:w="1116" w:type="dxa"/>
            <w:tcBorders>
              <w:top w:val="nil"/>
              <w:left w:val="nil"/>
              <w:bottom w:val="nil"/>
              <w:right w:val="nil"/>
            </w:tcBorders>
            <w:vAlign w:val="bottom"/>
          </w:tcPr>
          <w:p w:rsidR="000C06B4" w:rsidRPr="00C85444" w:rsidRDefault="000C06B4" w:rsidP="000C06B4">
            <w:pPr>
              <w:spacing w:before="110"/>
              <w:jc w:val="right"/>
              <w:rPr>
                <w:rFonts w:ascii="Times New Roman CYR" w:hAnsi="Times New Roman CYR" w:cs="Times New Roman CYR"/>
                <w:sz w:val="24"/>
                <w:szCs w:val="24"/>
              </w:rPr>
            </w:pPr>
            <w:r w:rsidRPr="00C85444">
              <w:rPr>
                <w:rFonts w:ascii="Times New Roman CYR" w:hAnsi="Times New Roman CYR" w:cs="Times New Roman CYR"/>
                <w:sz w:val="24"/>
                <w:szCs w:val="24"/>
              </w:rPr>
              <w:t>0,2</w:t>
            </w:r>
          </w:p>
        </w:tc>
      </w:tr>
      <w:tr w:rsidR="000C06B4" w:rsidRPr="00C85444" w:rsidTr="000C06B4">
        <w:tc>
          <w:tcPr>
            <w:tcW w:w="850" w:type="dxa"/>
            <w:tcBorders>
              <w:top w:val="nil"/>
              <w:left w:val="nil"/>
              <w:bottom w:val="nil"/>
              <w:right w:val="nil"/>
            </w:tcBorders>
            <w:vAlign w:val="bottom"/>
          </w:tcPr>
          <w:p w:rsidR="000C06B4" w:rsidRPr="00C85444" w:rsidRDefault="000C06B4" w:rsidP="000C06B4">
            <w:pPr>
              <w:spacing w:before="110"/>
              <w:jc w:val="center"/>
              <w:rPr>
                <w:sz w:val="24"/>
              </w:rPr>
            </w:pPr>
            <w:r w:rsidRPr="00C85444">
              <w:rPr>
                <w:sz w:val="24"/>
              </w:rPr>
              <w:t>2019</w:t>
            </w:r>
          </w:p>
        </w:tc>
        <w:tc>
          <w:tcPr>
            <w:tcW w:w="1198" w:type="dxa"/>
            <w:tcBorders>
              <w:top w:val="nil"/>
              <w:left w:val="nil"/>
              <w:bottom w:val="nil"/>
              <w:right w:val="nil"/>
            </w:tcBorders>
            <w:vAlign w:val="bottom"/>
          </w:tcPr>
          <w:p w:rsidR="000C06B4" w:rsidRPr="00C85444" w:rsidRDefault="000C06B4" w:rsidP="000C06B4">
            <w:pPr>
              <w:spacing w:before="110"/>
              <w:jc w:val="right"/>
              <w:rPr>
                <w:sz w:val="24"/>
              </w:rPr>
            </w:pPr>
            <w:r w:rsidRPr="00C85444">
              <w:rPr>
                <w:sz w:val="24"/>
              </w:rPr>
              <w:t>1,5</w:t>
            </w:r>
          </w:p>
        </w:tc>
        <w:tc>
          <w:tcPr>
            <w:tcW w:w="1198" w:type="dxa"/>
            <w:tcBorders>
              <w:top w:val="nil"/>
              <w:left w:val="nil"/>
              <w:bottom w:val="nil"/>
              <w:right w:val="nil"/>
            </w:tcBorders>
            <w:vAlign w:val="bottom"/>
          </w:tcPr>
          <w:p w:rsidR="000C06B4" w:rsidRPr="00C85444" w:rsidRDefault="000C06B4" w:rsidP="000C06B4">
            <w:pPr>
              <w:spacing w:before="110"/>
              <w:jc w:val="right"/>
              <w:rPr>
                <w:sz w:val="24"/>
              </w:rPr>
            </w:pPr>
            <w:r w:rsidRPr="00C85444">
              <w:rPr>
                <w:sz w:val="24"/>
              </w:rPr>
              <w:t>88,1</w:t>
            </w:r>
          </w:p>
        </w:tc>
        <w:tc>
          <w:tcPr>
            <w:tcW w:w="1198" w:type="dxa"/>
            <w:tcBorders>
              <w:top w:val="nil"/>
              <w:left w:val="nil"/>
              <w:bottom w:val="nil"/>
              <w:right w:val="nil"/>
            </w:tcBorders>
            <w:vAlign w:val="bottom"/>
          </w:tcPr>
          <w:p w:rsidR="000C06B4" w:rsidRPr="00C85444" w:rsidRDefault="000C06B4" w:rsidP="000C06B4">
            <w:pPr>
              <w:spacing w:before="110"/>
              <w:jc w:val="right"/>
              <w:rPr>
                <w:sz w:val="24"/>
              </w:rPr>
            </w:pPr>
            <w:r w:rsidRPr="00C85444">
              <w:rPr>
                <w:sz w:val="24"/>
              </w:rPr>
              <w:t>22,2</w:t>
            </w:r>
          </w:p>
        </w:tc>
        <w:tc>
          <w:tcPr>
            <w:tcW w:w="1198" w:type="dxa"/>
            <w:tcBorders>
              <w:top w:val="nil"/>
              <w:left w:val="nil"/>
              <w:bottom w:val="nil"/>
              <w:right w:val="nil"/>
            </w:tcBorders>
            <w:vAlign w:val="bottom"/>
          </w:tcPr>
          <w:p w:rsidR="000C06B4" w:rsidRPr="00C85444" w:rsidRDefault="000C06B4" w:rsidP="000C06B4">
            <w:pPr>
              <w:spacing w:before="110"/>
              <w:jc w:val="right"/>
              <w:rPr>
                <w:sz w:val="24"/>
              </w:rPr>
            </w:pPr>
            <w:r w:rsidRPr="00C85444">
              <w:rPr>
                <w:sz w:val="24"/>
              </w:rPr>
              <w:t>18,3</w:t>
            </w:r>
          </w:p>
        </w:tc>
        <w:tc>
          <w:tcPr>
            <w:tcW w:w="1198" w:type="dxa"/>
            <w:tcBorders>
              <w:top w:val="nil"/>
              <w:left w:val="nil"/>
              <w:bottom w:val="nil"/>
              <w:right w:val="nil"/>
            </w:tcBorders>
            <w:vAlign w:val="bottom"/>
          </w:tcPr>
          <w:p w:rsidR="000C06B4" w:rsidRPr="00C85444" w:rsidRDefault="000C06B4" w:rsidP="000C06B4">
            <w:pPr>
              <w:spacing w:before="110"/>
              <w:jc w:val="right"/>
              <w:rPr>
                <w:sz w:val="24"/>
              </w:rPr>
            </w:pPr>
            <w:r w:rsidRPr="00C85444">
              <w:rPr>
                <w:sz w:val="24"/>
              </w:rPr>
              <w:t>0,1</w:t>
            </w:r>
          </w:p>
        </w:tc>
        <w:tc>
          <w:tcPr>
            <w:tcW w:w="1116" w:type="dxa"/>
            <w:tcBorders>
              <w:top w:val="nil"/>
              <w:left w:val="nil"/>
              <w:bottom w:val="nil"/>
              <w:right w:val="nil"/>
            </w:tcBorders>
            <w:vAlign w:val="bottom"/>
          </w:tcPr>
          <w:p w:rsidR="000C06B4" w:rsidRPr="00C85444" w:rsidRDefault="000C06B4" w:rsidP="000C06B4">
            <w:pPr>
              <w:spacing w:before="110"/>
              <w:jc w:val="right"/>
              <w:rPr>
                <w:rFonts w:ascii="Times New Roman CYR" w:hAnsi="Times New Roman CYR" w:cs="Times New Roman CYR"/>
                <w:sz w:val="24"/>
                <w:szCs w:val="24"/>
              </w:rPr>
            </w:pPr>
            <w:r w:rsidRPr="00C85444">
              <w:rPr>
                <w:rFonts w:ascii="Times New Roman CYR" w:hAnsi="Times New Roman CYR" w:cs="Times New Roman CYR"/>
                <w:sz w:val="24"/>
                <w:szCs w:val="24"/>
              </w:rPr>
              <w:t>–</w:t>
            </w:r>
          </w:p>
        </w:tc>
        <w:tc>
          <w:tcPr>
            <w:tcW w:w="1116" w:type="dxa"/>
            <w:tcBorders>
              <w:top w:val="nil"/>
              <w:left w:val="nil"/>
              <w:bottom w:val="nil"/>
              <w:right w:val="nil"/>
            </w:tcBorders>
            <w:vAlign w:val="bottom"/>
          </w:tcPr>
          <w:p w:rsidR="000C06B4" w:rsidRPr="00C85444" w:rsidRDefault="000C06B4" w:rsidP="000C06B4">
            <w:pPr>
              <w:spacing w:before="110"/>
              <w:jc w:val="right"/>
              <w:rPr>
                <w:rFonts w:ascii="Times New Roman CYR" w:hAnsi="Times New Roman CYR" w:cs="Times New Roman CYR"/>
                <w:sz w:val="24"/>
                <w:szCs w:val="24"/>
              </w:rPr>
            </w:pPr>
            <w:r w:rsidRPr="00C85444">
              <w:rPr>
                <w:rFonts w:ascii="Times New Roman CYR" w:hAnsi="Times New Roman CYR" w:cs="Times New Roman CYR"/>
                <w:sz w:val="24"/>
                <w:szCs w:val="24"/>
              </w:rPr>
              <w:t>0,1</w:t>
            </w:r>
          </w:p>
        </w:tc>
      </w:tr>
      <w:tr w:rsidR="000C06B4" w:rsidRPr="00C85444" w:rsidTr="000C06B4">
        <w:tc>
          <w:tcPr>
            <w:tcW w:w="850" w:type="dxa"/>
            <w:tcBorders>
              <w:top w:val="nil"/>
              <w:left w:val="nil"/>
              <w:bottom w:val="nil"/>
              <w:right w:val="nil"/>
            </w:tcBorders>
            <w:vAlign w:val="bottom"/>
          </w:tcPr>
          <w:p w:rsidR="000C06B4" w:rsidRPr="00C85444" w:rsidRDefault="000C06B4" w:rsidP="000C06B4">
            <w:pPr>
              <w:spacing w:before="110"/>
              <w:jc w:val="center"/>
              <w:rPr>
                <w:sz w:val="24"/>
              </w:rPr>
            </w:pPr>
            <w:r w:rsidRPr="00C85444">
              <w:rPr>
                <w:sz w:val="24"/>
              </w:rPr>
              <w:t>2020</w:t>
            </w:r>
          </w:p>
        </w:tc>
        <w:tc>
          <w:tcPr>
            <w:tcW w:w="1198" w:type="dxa"/>
            <w:tcBorders>
              <w:top w:val="nil"/>
              <w:left w:val="nil"/>
              <w:bottom w:val="nil"/>
              <w:right w:val="nil"/>
            </w:tcBorders>
            <w:vAlign w:val="bottom"/>
          </w:tcPr>
          <w:p w:rsidR="000C06B4" w:rsidRPr="00C85444" w:rsidRDefault="000C06B4" w:rsidP="000C06B4">
            <w:pPr>
              <w:spacing w:before="110"/>
              <w:jc w:val="right"/>
              <w:rPr>
                <w:sz w:val="24"/>
              </w:rPr>
            </w:pPr>
            <w:r w:rsidRPr="00C85444">
              <w:rPr>
                <w:sz w:val="24"/>
              </w:rPr>
              <w:t>0,8</w:t>
            </w:r>
          </w:p>
        </w:tc>
        <w:tc>
          <w:tcPr>
            <w:tcW w:w="1198" w:type="dxa"/>
            <w:tcBorders>
              <w:top w:val="nil"/>
              <w:left w:val="nil"/>
              <w:bottom w:val="nil"/>
              <w:right w:val="nil"/>
            </w:tcBorders>
            <w:vAlign w:val="bottom"/>
          </w:tcPr>
          <w:p w:rsidR="000C06B4" w:rsidRPr="00C85444" w:rsidRDefault="000C06B4" w:rsidP="000C06B4">
            <w:pPr>
              <w:spacing w:before="110"/>
              <w:jc w:val="right"/>
              <w:rPr>
                <w:sz w:val="24"/>
              </w:rPr>
            </w:pPr>
            <w:r w:rsidRPr="00C85444">
              <w:rPr>
                <w:sz w:val="24"/>
              </w:rPr>
              <w:t>62,9</w:t>
            </w:r>
          </w:p>
        </w:tc>
        <w:tc>
          <w:tcPr>
            <w:tcW w:w="1198" w:type="dxa"/>
            <w:tcBorders>
              <w:top w:val="nil"/>
              <w:left w:val="nil"/>
              <w:bottom w:val="nil"/>
              <w:right w:val="nil"/>
            </w:tcBorders>
            <w:vAlign w:val="bottom"/>
          </w:tcPr>
          <w:p w:rsidR="000C06B4" w:rsidRPr="00C85444" w:rsidRDefault="000C06B4" w:rsidP="000C06B4">
            <w:pPr>
              <w:spacing w:before="110"/>
              <w:jc w:val="right"/>
              <w:rPr>
                <w:sz w:val="24"/>
              </w:rPr>
            </w:pPr>
            <w:r w:rsidRPr="00C85444">
              <w:rPr>
                <w:sz w:val="24"/>
              </w:rPr>
              <w:t>12,3</w:t>
            </w:r>
          </w:p>
        </w:tc>
        <w:tc>
          <w:tcPr>
            <w:tcW w:w="1198" w:type="dxa"/>
            <w:tcBorders>
              <w:top w:val="nil"/>
              <w:left w:val="nil"/>
              <w:bottom w:val="nil"/>
              <w:right w:val="nil"/>
            </w:tcBorders>
            <w:vAlign w:val="bottom"/>
          </w:tcPr>
          <w:p w:rsidR="000C06B4" w:rsidRPr="00C85444" w:rsidRDefault="000C06B4" w:rsidP="000C06B4">
            <w:pPr>
              <w:spacing w:before="110"/>
              <w:jc w:val="right"/>
              <w:rPr>
                <w:sz w:val="24"/>
              </w:rPr>
            </w:pPr>
            <w:r w:rsidRPr="00C85444">
              <w:rPr>
                <w:sz w:val="24"/>
              </w:rPr>
              <w:t>8,3</w:t>
            </w:r>
          </w:p>
        </w:tc>
        <w:tc>
          <w:tcPr>
            <w:tcW w:w="1198" w:type="dxa"/>
            <w:tcBorders>
              <w:top w:val="nil"/>
              <w:left w:val="nil"/>
              <w:bottom w:val="nil"/>
              <w:right w:val="nil"/>
            </w:tcBorders>
            <w:vAlign w:val="bottom"/>
          </w:tcPr>
          <w:p w:rsidR="000C06B4" w:rsidRPr="00C85444" w:rsidRDefault="000C06B4" w:rsidP="000C06B4">
            <w:pPr>
              <w:spacing w:before="110"/>
              <w:jc w:val="right"/>
              <w:rPr>
                <w:sz w:val="24"/>
              </w:rPr>
            </w:pPr>
            <w:r w:rsidRPr="00C85444">
              <w:rPr>
                <w:sz w:val="24"/>
              </w:rPr>
              <w:t>к</w:t>
            </w:r>
          </w:p>
        </w:tc>
        <w:tc>
          <w:tcPr>
            <w:tcW w:w="1116" w:type="dxa"/>
            <w:tcBorders>
              <w:top w:val="nil"/>
              <w:left w:val="nil"/>
              <w:bottom w:val="nil"/>
              <w:right w:val="nil"/>
            </w:tcBorders>
            <w:vAlign w:val="bottom"/>
          </w:tcPr>
          <w:p w:rsidR="000C06B4" w:rsidRPr="00C85444" w:rsidRDefault="000C06B4" w:rsidP="000C06B4">
            <w:pPr>
              <w:spacing w:before="110"/>
              <w:jc w:val="right"/>
              <w:rPr>
                <w:rFonts w:ascii="Times New Roman CYR" w:hAnsi="Times New Roman CYR" w:cs="Times New Roman CYR"/>
                <w:sz w:val="24"/>
                <w:szCs w:val="24"/>
              </w:rPr>
            </w:pPr>
            <w:r w:rsidRPr="00C85444">
              <w:rPr>
                <w:rFonts w:ascii="Times New Roman CYR" w:hAnsi="Times New Roman CYR" w:cs="Times New Roman CYR"/>
                <w:sz w:val="24"/>
                <w:szCs w:val="24"/>
              </w:rPr>
              <w:t>–</w:t>
            </w:r>
          </w:p>
        </w:tc>
        <w:tc>
          <w:tcPr>
            <w:tcW w:w="1116" w:type="dxa"/>
            <w:tcBorders>
              <w:top w:val="nil"/>
              <w:left w:val="nil"/>
              <w:bottom w:val="nil"/>
              <w:right w:val="nil"/>
            </w:tcBorders>
            <w:vAlign w:val="bottom"/>
          </w:tcPr>
          <w:p w:rsidR="000C06B4" w:rsidRPr="00C85444" w:rsidRDefault="000C06B4" w:rsidP="000C06B4">
            <w:pPr>
              <w:spacing w:before="110"/>
              <w:jc w:val="right"/>
              <w:rPr>
                <w:rFonts w:ascii="Times New Roman CYR" w:hAnsi="Times New Roman CYR" w:cs="Times New Roman CYR"/>
                <w:sz w:val="24"/>
                <w:szCs w:val="24"/>
              </w:rPr>
            </w:pPr>
            <w:r w:rsidRPr="00C85444">
              <w:rPr>
                <w:rFonts w:ascii="Times New Roman CYR" w:hAnsi="Times New Roman CYR" w:cs="Times New Roman CYR"/>
                <w:sz w:val="24"/>
                <w:szCs w:val="24"/>
              </w:rPr>
              <w:t>к</w:t>
            </w:r>
          </w:p>
        </w:tc>
      </w:tr>
      <w:tr w:rsidR="00B23255" w:rsidRPr="00C85444" w:rsidTr="000C06B4">
        <w:tc>
          <w:tcPr>
            <w:tcW w:w="850" w:type="dxa"/>
            <w:tcBorders>
              <w:top w:val="nil"/>
              <w:left w:val="nil"/>
              <w:bottom w:val="nil"/>
              <w:right w:val="nil"/>
            </w:tcBorders>
            <w:vAlign w:val="bottom"/>
          </w:tcPr>
          <w:p w:rsidR="00B23255" w:rsidRPr="00C85444" w:rsidRDefault="00B23255" w:rsidP="000C06B4">
            <w:pPr>
              <w:spacing w:before="110"/>
              <w:jc w:val="center"/>
              <w:rPr>
                <w:sz w:val="24"/>
              </w:rPr>
            </w:pPr>
            <w:r>
              <w:rPr>
                <w:sz w:val="24"/>
              </w:rPr>
              <w:t>2021</w:t>
            </w:r>
          </w:p>
        </w:tc>
        <w:tc>
          <w:tcPr>
            <w:tcW w:w="1198" w:type="dxa"/>
            <w:tcBorders>
              <w:top w:val="nil"/>
              <w:left w:val="nil"/>
              <w:bottom w:val="nil"/>
              <w:right w:val="nil"/>
            </w:tcBorders>
            <w:vAlign w:val="bottom"/>
          </w:tcPr>
          <w:p w:rsidR="00B23255" w:rsidRPr="00C85444" w:rsidRDefault="00B23255" w:rsidP="000C06B4">
            <w:pPr>
              <w:spacing w:before="110"/>
              <w:jc w:val="right"/>
              <w:rPr>
                <w:sz w:val="24"/>
              </w:rPr>
            </w:pPr>
            <w:r>
              <w:rPr>
                <w:sz w:val="24"/>
              </w:rPr>
              <w:t>-</w:t>
            </w:r>
          </w:p>
        </w:tc>
        <w:tc>
          <w:tcPr>
            <w:tcW w:w="1198" w:type="dxa"/>
            <w:tcBorders>
              <w:top w:val="nil"/>
              <w:left w:val="nil"/>
              <w:bottom w:val="nil"/>
              <w:right w:val="nil"/>
            </w:tcBorders>
            <w:vAlign w:val="bottom"/>
          </w:tcPr>
          <w:p w:rsidR="00B23255" w:rsidRPr="00C85444" w:rsidRDefault="00B23255" w:rsidP="000C06B4">
            <w:pPr>
              <w:spacing w:before="110"/>
              <w:jc w:val="right"/>
              <w:rPr>
                <w:sz w:val="24"/>
              </w:rPr>
            </w:pPr>
            <w:r>
              <w:rPr>
                <w:sz w:val="24"/>
              </w:rPr>
              <w:t>40,4</w:t>
            </w:r>
          </w:p>
        </w:tc>
        <w:tc>
          <w:tcPr>
            <w:tcW w:w="1198" w:type="dxa"/>
            <w:tcBorders>
              <w:top w:val="nil"/>
              <w:left w:val="nil"/>
              <w:bottom w:val="nil"/>
              <w:right w:val="nil"/>
            </w:tcBorders>
            <w:vAlign w:val="bottom"/>
          </w:tcPr>
          <w:p w:rsidR="00B23255" w:rsidRPr="00C85444" w:rsidRDefault="00B23255" w:rsidP="000C06B4">
            <w:pPr>
              <w:spacing w:before="110"/>
              <w:jc w:val="right"/>
              <w:rPr>
                <w:sz w:val="24"/>
              </w:rPr>
            </w:pPr>
            <w:r>
              <w:rPr>
                <w:sz w:val="24"/>
              </w:rPr>
              <w:t>13,3</w:t>
            </w:r>
          </w:p>
        </w:tc>
        <w:tc>
          <w:tcPr>
            <w:tcW w:w="1198" w:type="dxa"/>
            <w:tcBorders>
              <w:top w:val="nil"/>
              <w:left w:val="nil"/>
              <w:bottom w:val="nil"/>
              <w:right w:val="nil"/>
            </w:tcBorders>
            <w:vAlign w:val="bottom"/>
          </w:tcPr>
          <w:p w:rsidR="00B23255" w:rsidRPr="00C85444" w:rsidRDefault="00B23255" w:rsidP="000C06B4">
            <w:pPr>
              <w:spacing w:before="110"/>
              <w:jc w:val="right"/>
              <w:rPr>
                <w:sz w:val="24"/>
              </w:rPr>
            </w:pPr>
            <w:r>
              <w:rPr>
                <w:sz w:val="24"/>
              </w:rPr>
              <w:t>9,2</w:t>
            </w:r>
          </w:p>
        </w:tc>
        <w:tc>
          <w:tcPr>
            <w:tcW w:w="1198" w:type="dxa"/>
            <w:tcBorders>
              <w:top w:val="nil"/>
              <w:left w:val="nil"/>
              <w:bottom w:val="nil"/>
              <w:right w:val="nil"/>
            </w:tcBorders>
            <w:vAlign w:val="bottom"/>
          </w:tcPr>
          <w:p w:rsidR="00B23255" w:rsidRPr="00C85444" w:rsidRDefault="00B23255" w:rsidP="000C06B4">
            <w:pPr>
              <w:spacing w:before="110"/>
              <w:jc w:val="right"/>
              <w:rPr>
                <w:sz w:val="24"/>
              </w:rPr>
            </w:pPr>
            <w:r>
              <w:rPr>
                <w:sz w:val="24"/>
              </w:rPr>
              <w:t>к</w:t>
            </w:r>
          </w:p>
        </w:tc>
        <w:tc>
          <w:tcPr>
            <w:tcW w:w="1116" w:type="dxa"/>
            <w:tcBorders>
              <w:top w:val="nil"/>
              <w:left w:val="nil"/>
              <w:bottom w:val="nil"/>
              <w:right w:val="nil"/>
            </w:tcBorders>
            <w:vAlign w:val="bottom"/>
          </w:tcPr>
          <w:p w:rsidR="00B23255" w:rsidRPr="00C85444" w:rsidRDefault="00B23255" w:rsidP="000C06B4">
            <w:pPr>
              <w:spacing w:before="110"/>
              <w:jc w:val="right"/>
              <w:rPr>
                <w:rFonts w:ascii="Times New Roman CYR" w:hAnsi="Times New Roman CYR" w:cs="Times New Roman CYR"/>
                <w:sz w:val="24"/>
                <w:szCs w:val="24"/>
              </w:rPr>
            </w:pPr>
            <w:r>
              <w:rPr>
                <w:rFonts w:ascii="Times New Roman CYR" w:hAnsi="Times New Roman CYR" w:cs="Times New Roman CYR"/>
                <w:sz w:val="24"/>
                <w:szCs w:val="24"/>
              </w:rPr>
              <w:t>-</w:t>
            </w:r>
          </w:p>
        </w:tc>
        <w:tc>
          <w:tcPr>
            <w:tcW w:w="1116" w:type="dxa"/>
            <w:tcBorders>
              <w:top w:val="nil"/>
              <w:left w:val="nil"/>
              <w:bottom w:val="nil"/>
              <w:right w:val="nil"/>
            </w:tcBorders>
            <w:vAlign w:val="bottom"/>
          </w:tcPr>
          <w:p w:rsidR="00B23255" w:rsidRPr="00C85444" w:rsidRDefault="00B23255" w:rsidP="000C06B4">
            <w:pPr>
              <w:spacing w:before="110"/>
              <w:jc w:val="right"/>
              <w:rPr>
                <w:rFonts w:ascii="Times New Roman CYR" w:hAnsi="Times New Roman CYR" w:cs="Times New Roman CYR"/>
                <w:sz w:val="24"/>
                <w:szCs w:val="24"/>
              </w:rPr>
            </w:pPr>
            <w:r>
              <w:rPr>
                <w:rFonts w:ascii="Times New Roman CYR" w:hAnsi="Times New Roman CYR" w:cs="Times New Roman CYR"/>
                <w:sz w:val="24"/>
                <w:szCs w:val="24"/>
              </w:rPr>
              <w:t>к</w:t>
            </w:r>
          </w:p>
        </w:tc>
      </w:tr>
    </w:tbl>
    <w:p w:rsidR="000C06B4" w:rsidRPr="00A04E43" w:rsidRDefault="000C06B4" w:rsidP="000C06B4">
      <w:pPr>
        <w:tabs>
          <w:tab w:val="left" w:pos="1418"/>
          <w:tab w:val="left" w:pos="3600"/>
          <w:tab w:val="left" w:pos="5100"/>
          <w:tab w:val="left" w:pos="6600"/>
          <w:tab w:val="left" w:pos="8100"/>
          <w:tab w:val="left" w:pos="9600"/>
        </w:tabs>
        <w:rPr>
          <w:color w:val="FFFFFF" w:themeColor="background1"/>
        </w:rPr>
      </w:pPr>
      <w:r w:rsidRPr="00A04E43">
        <w:rPr>
          <w:color w:val="FFFFFF" w:themeColor="background1"/>
        </w:rPr>
        <w:t>_____________</w:t>
      </w:r>
    </w:p>
    <w:p w:rsidR="000C06B4" w:rsidRPr="00A04E43" w:rsidRDefault="000C06B4" w:rsidP="000C06B4">
      <w:pPr>
        <w:tabs>
          <w:tab w:val="left" w:pos="1440"/>
        </w:tabs>
        <w:jc w:val="both"/>
        <w:rPr>
          <w:sz w:val="22"/>
          <w:szCs w:val="22"/>
          <w:vertAlign w:val="superscript"/>
        </w:rPr>
      </w:pPr>
      <w:r w:rsidRPr="00A04E43">
        <w:rPr>
          <w:sz w:val="22"/>
          <w:szCs w:val="22"/>
        </w:rPr>
        <w:t xml:space="preserve">Тут відправлення пасажирів, </w:t>
      </w:r>
      <w:r w:rsidRPr="00A04E43">
        <w:rPr>
          <w:color w:val="000000"/>
          <w:sz w:val="22"/>
          <w:szCs w:val="22"/>
        </w:rPr>
        <w:t xml:space="preserve">за даними АТ "Укрзалізниця". </w:t>
      </w:r>
      <w:r w:rsidRPr="00A04E43">
        <w:rPr>
          <w:sz w:val="22"/>
          <w:szCs w:val="22"/>
        </w:rPr>
        <w:t>З 2017р. змінено порядок обліку перевезень пасажирів залізничним транспортом у приміському сполученні, які користуються пільгами на безкоштовний проїзд.</w:t>
      </w:r>
      <w:r w:rsidRPr="00A04E43">
        <w:rPr>
          <w:sz w:val="22"/>
          <w:szCs w:val="22"/>
          <w:vertAlign w:val="superscript"/>
        </w:rPr>
        <w:t xml:space="preserve"> </w:t>
      </w:r>
    </w:p>
    <w:p w:rsidR="000C06B4" w:rsidRPr="00A04E43" w:rsidRDefault="000C06B4" w:rsidP="000C06B4">
      <w:pPr>
        <w:jc w:val="both"/>
        <w:rPr>
          <w:color w:val="000000"/>
          <w:sz w:val="22"/>
          <w:szCs w:val="22"/>
        </w:rPr>
      </w:pPr>
      <w:r w:rsidRPr="00A04E43">
        <w:rPr>
          <w:sz w:val="22"/>
          <w:szCs w:val="22"/>
        </w:rPr>
        <w:t xml:space="preserve">Тут і надалі </w:t>
      </w:r>
      <w:r w:rsidRPr="00A04E43">
        <w:rPr>
          <w:color w:val="000000"/>
          <w:sz w:val="22"/>
          <w:szCs w:val="22"/>
        </w:rPr>
        <w:t>з 2000р. –</w:t>
      </w:r>
      <w:r w:rsidRPr="00A04E43">
        <w:rPr>
          <w:sz w:val="22"/>
          <w:szCs w:val="22"/>
        </w:rPr>
        <w:t xml:space="preserve"> з урахуванням автомобільних пасажирських перевезень, виконаних фізичними особами-підприємцями.</w:t>
      </w:r>
      <w:r w:rsidRPr="00A04E43">
        <w:rPr>
          <w:color w:val="000000"/>
          <w:sz w:val="22"/>
          <w:szCs w:val="22"/>
        </w:rPr>
        <w:t xml:space="preserve"> </w:t>
      </w:r>
    </w:p>
    <w:p w:rsidR="000C06B4" w:rsidRPr="00A04E43" w:rsidRDefault="000C06B4" w:rsidP="000C06B4">
      <w:pPr>
        <w:spacing w:before="79"/>
        <w:ind w:right="-1"/>
        <w:rPr>
          <w:sz w:val="22"/>
          <w:szCs w:val="22"/>
        </w:rPr>
      </w:pPr>
      <w:r w:rsidRPr="00A04E43">
        <w:rPr>
          <w:sz w:val="22"/>
          <w:szCs w:val="22"/>
        </w:rPr>
        <w:t>(к) - дані не оприлюднюються з метою забезпечення</w:t>
      </w:r>
      <w:r w:rsidRPr="00A04E43">
        <w:rPr>
          <w:spacing w:val="1"/>
          <w:sz w:val="22"/>
          <w:szCs w:val="22"/>
        </w:rPr>
        <w:t xml:space="preserve"> </w:t>
      </w:r>
      <w:r w:rsidRPr="00A04E43">
        <w:rPr>
          <w:sz w:val="22"/>
          <w:szCs w:val="22"/>
        </w:rPr>
        <w:t>виконання вимог Закону України "Про державну</w:t>
      </w:r>
      <w:r w:rsidRPr="00A04E43">
        <w:rPr>
          <w:spacing w:val="-57"/>
          <w:sz w:val="22"/>
          <w:szCs w:val="22"/>
        </w:rPr>
        <w:t xml:space="preserve"> </w:t>
      </w:r>
      <w:r w:rsidRPr="00A04E43">
        <w:rPr>
          <w:sz w:val="22"/>
          <w:szCs w:val="22"/>
        </w:rPr>
        <w:t>статистику" щодо конфіденційності статистичної</w:t>
      </w:r>
      <w:r w:rsidRPr="00A04E43">
        <w:rPr>
          <w:spacing w:val="-57"/>
          <w:sz w:val="22"/>
          <w:szCs w:val="22"/>
        </w:rPr>
        <w:t xml:space="preserve"> </w:t>
      </w:r>
      <w:r w:rsidRPr="00A04E43">
        <w:rPr>
          <w:sz w:val="22"/>
          <w:szCs w:val="22"/>
        </w:rPr>
        <w:t>інформації</w:t>
      </w:r>
    </w:p>
    <w:p w:rsidR="00B23255" w:rsidRDefault="00B23255" w:rsidP="00B23255">
      <w:pPr>
        <w:autoSpaceDE w:val="0"/>
        <w:autoSpaceDN w:val="0"/>
        <w:rPr>
          <w:b/>
          <w:bCs/>
          <w:color w:val="000000"/>
          <w:sz w:val="28"/>
          <w:szCs w:val="28"/>
        </w:rPr>
      </w:pPr>
    </w:p>
    <w:p w:rsidR="000C06B4" w:rsidRPr="00C85444" w:rsidRDefault="000C06B4" w:rsidP="00B23255">
      <w:pPr>
        <w:autoSpaceDE w:val="0"/>
        <w:autoSpaceDN w:val="0"/>
        <w:rPr>
          <w:b/>
          <w:bCs/>
          <w:color w:val="000000"/>
          <w:sz w:val="28"/>
          <w:szCs w:val="28"/>
        </w:rPr>
      </w:pPr>
      <w:r w:rsidRPr="00C85444">
        <w:rPr>
          <w:b/>
          <w:bCs/>
          <w:color w:val="000000"/>
          <w:sz w:val="28"/>
          <w:szCs w:val="28"/>
        </w:rPr>
        <w:t>13.1.2. Склад парку та середній вік транспортних засобів</w:t>
      </w:r>
    </w:p>
    <w:p w:rsidR="000C06B4" w:rsidRPr="00C85444" w:rsidRDefault="000C06B4" w:rsidP="000C06B4">
      <w:pPr>
        <w:autoSpaceDE w:val="0"/>
        <w:autoSpaceDN w:val="0"/>
        <w:ind w:firstLine="709"/>
        <w:rPr>
          <w:b/>
          <w:bCs/>
          <w:color w:val="000000"/>
          <w:sz w:val="28"/>
          <w:szCs w:val="28"/>
        </w:rPr>
      </w:pPr>
    </w:p>
    <w:p w:rsidR="000C06B4" w:rsidRPr="00C85444" w:rsidRDefault="000C06B4" w:rsidP="000C06B4">
      <w:pPr>
        <w:pStyle w:val="Default"/>
        <w:ind w:firstLine="800"/>
        <w:jc w:val="both"/>
        <w:rPr>
          <w:sz w:val="28"/>
          <w:szCs w:val="28"/>
          <w:lang w:val="uk-UA"/>
        </w:rPr>
      </w:pPr>
      <w:r w:rsidRPr="00C85444">
        <w:rPr>
          <w:sz w:val="28"/>
          <w:szCs w:val="28"/>
          <w:lang w:val="uk-UA"/>
        </w:rPr>
        <w:t xml:space="preserve">Автомобільний парк області налічує близько 280 тис. одиниць рухомого складу, з них 90% становлять автомобілі, що є приватною власністю мешканців регіону. У середньому на 1000 осіб постійного населення приходиться </w:t>
      </w:r>
      <w:r w:rsidRPr="00C85444">
        <w:rPr>
          <w:sz w:val="28"/>
          <w:szCs w:val="28"/>
          <w:lang w:val="uk-UA"/>
        </w:rPr>
        <w:br/>
        <w:t>250 одиниці легкового автотранспорту.</w:t>
      </w:r>
    </w:p>
    <w:p w:rsidR="000C06B4" w:rsidRPr="00C85444" w:rsidRDefault="000C06B4" w:rsidP="000C06B4">
      <w:pPr>
        <w:ind w:firstLine="800"/>
        <w:jc w:val="both"/>
        <w:rPr>
          <w:color w:val="000000"/>
          <w:sz w:val="28"/>
          <w:szCs w:val="28"/>
        </w:rPr>
      </w:pPr>
      <w:r w:rsidRPr="00C85444">
        <w:rPr>
          <w:color w:val="000000"/>
          <w:sz w:val="28"/>
          <w:szCs w:val="28"/>
        </w:rPr>
        <w:t>Перевезення пасажирів здійснюється автотранспортом малої-, середньої- та великої місткості. Середній вік транспортних засобів становить близько 10 років.</w:t>
      </w:r>
    </w:p>
    <w:p w:rsidR="00047F52" w:rsidRPr="00C85444" w:rsidRDefault="00047F52" w:rsidP="000C06B4">
      <w:pPr>
        <w:ind w:firstLine="709"/>
        <w:jc w:val="both"/>
        <w:rPr>
          <w:sz w:val="28"/>
          <w:szCs w:val="28"/>
        </w:rPr>
      </w:pPr>
    </w:p>
    <w:p w:rsidR="000C06B4" w:rsidRPr="00C85444" w:rsidRDefault="000C06B4" w:rsidP="00B23255">
      <w:pPr>
        <w:autoSpaceDE w:val="0"/>
        <w:autoSpaceDN w:val="0"/>
        <w:rPr>
          <w:b/>
          <w:bCs/>
          <w:sz w:val="28"/>
          <w:szCs w:val="28"/>
        </w:rPr>
      </w:pPr>
      <w:r w:rsidRPr="00C85444">
        <w:rPr>
          <w:b/>
          <w:bCs/>
          <w:sz w:val="28"/>
          <w:szCs w:val="28"/>
        </w:rPr>
        <w:t xml:space="preserve">13.2. Вплив транспорту на </w:t>
      </w:r>
      <w:r w:rsidR="00B23255">
        <w:rPr>
          <w:b/>
          <w:bCs/>
          <w:sz w:val="28"/>
          <w:szCs w:val="28"/>
        </w:rPr>
        <w:t>навколишнє середовище</w:t>
      </w:r>
    </w:p>
    <w:p w:rsidR="000C06B4" w:rsidRPr="00047F52" w:rsidRDefault="000C06B4" w:rsidP="000C06B4">
      <w:pPr>
        <w:autoSpaceDE w:val="0"/>
        <w:autoSpaceDN w:val="0"/>
        <w:ind w:firstLine="709"/>
        <w:rPr>
          <w:b/>
          <w:bCs/>
          <w:sz w:val="16"/>
          <w:szCs w:val="16"/>
        </w:rPr>
      </w:pPr>
    </w:p>
    <w:p w:rsidR="000C06B4" w:rsidRPr="00C85444" w:rsidRDefault="000C06B4" w:rsidP="000C06B4">
      <w:pPr>
        <w:ind w:firstLine="567"/>
        <w:jc w:val="both"/>
        <w:rPr>
          <w:sz w:val="28"/>
          <w:szCs w:val="28"/>
        </w:rPr>
      </w:pPr>
      <w:r w:rsidRPr="00C85444">
        <w:rPr>
          <w:sz w:val="28"/>
          <w:szCs w:val="28"/>
        </w:rPr>
        <w:t xml:space="preserve">На стан атмосферного повітря населених пунктів області значною мірою впливають викиди від роботи двигунів пересувних джерел забруднення, які домінують над викидами від стаціонарних джерел. Причиною цього є значне зростання кількості приватних транспортних засобів, незадовільний технічний стан автотранспорту, низька якість палива та відсутній дієвий контроль за ним. </w:t>
      </w:r>
    </w:p>
    <w:p w:rsidR="00855B31" w:rsidRPr="00855B31" w:rsidRDefault="00855B31" w:rsidP="00855B31">
      <w:pPr>
        <w:tabs>
          <w:tab w:val="left" w:pos="9638"/>
        </w:tabs>
        <w:jc w:val="both"/>
        <w:rPr>
          <w:sz w:val="28"/>
          <w:szCs w:val="28"/>
        </w:rPr>
      </w:pPr>
      <w:r w:rsidRPr="00855B31">
        <w:rPr>
          <w:color w:val="000000"/>
          <w:sz w:val="28"/>
          <w:szCs w:val="28"/>
        </w:rPr>
        <w:t xml:space="preserve">           І</w:t>
      </w:r>
      <w:r w:rsidRPr="00855B31">
        <w:rPr>
          <w:sz w:val="28"/>
          <w:szCs w:val="28"/>
        </w:rPr>
        <w:t>нформація по викидам забруднюючих речовин від пересувних джерел забруднення атмосферного повітря з 2016 року не надається, оскільки розрахунок цих показників згідно з розпорядженням Кабінету Міністрів України від 16.03.2017 № 175-р не здійснювався.</w:t>
      </w:r>
    </w:p>
    <w:p w:rsidR="00855B31" w:rsidRPr="00855B31" w:rsidRDefault="00855B31" w:rsidP="00855B31">
      <w:pPr>
        <w:ind w:firstLine="709"/>
        <w:jc w:val="both"/>
        <w:rPr>
          <w:color w:val="000000"/>
          <w:sz w:val="28"/>
          <w:szCs w:val="28"/>
        </w:rPr>
      </w:pPr>
      <w:r w:rsidRPr="00855B31">
        <w:rPr>
          <w:color w:val="000000"/>
          <w:sz w:val="28"/>
          <w:szCs w:val="28"/>
        </w:rPr>
        <w:t xml:space="preserve">Згідно зі статистичними даними за минулі роки найбільш шкідливого впливу від транспортних засобів та виробничої техніки зазнає атмосфера обласного центру. </w:t>
      </w:r>
    </w:p>
    <w:p w:rsidR="000C06B4" w:rsidRPr="00C85444" w:rsidRDefault="000C06B4" w:rsidP="000C06B4">
      <w:pPr>
        <w:autoSpaceDE w:val="0"/>
        <w:autoSpaceDN w:val="0"/>
        <w:ind w:firstLine="708"/>
        <w:jc w:val="both"/>
        <w:rPr>
          <w:sz w:val="28"/>
          <w:szCs w:val="28"/>
        </w:rPr>
      </w:pPr>
      <w:r w:rsidRPr="00C85444">
        <w:rPr>
          <w:sz w:val="28"/>
          <w:szCs w:val="28"/>
        </w:rPr>
        <w:t xml:space="preserve">На  м. Миколаїв припадає значна кількість забруднення від пересувних джерел, оскільки у місті знаходяться порти та стивідорні кампанії, які займаються перевантаженням вантажів на морський траснпорт, у зв’язку із чим в місті збільшується кількість великогабаритного транзитного транспорту, відповідно збільшуються  обсяги викидів забруднюючих речовин. </w:t>
      </w:r>
    </w:p>
    <w:p w:rsidR="000C06B4" w:rsidRPr="00C85444" w:rsidRDefault="000C06B4" w:rsidP="000C06B4">
      <w:pPr>
        <w:ind w:firstLine="567"/>
        <w:jc w:val="both"/>
        <w:rPr>
          <w:sz w:val="28"/>
          <w:szCs w:val="28"/>
        </w:rPr>
      </w:pPr>
      <w:r w:rsidRPr="00C85444">
        <w:rPr>
          <w:sz w:val="28"/>
          <w:szCs w:val="28"/>
        </w:rPr>
        <w:t>Серед усіх пересувних джерел забруднення автотранспорт був і залишається найбільшим забруднювачем атмосферного повітря в області.</w:t>
      </w:r>
    </w:p>
    <w:p w:rsidR="00855B31" w:rsidRPr="00855B31" w:rsidRDefault="00855B31" w:rsidP="00855B31">
      <w:pPr>
        <w:autoSpaceDE w:val="0"/>
        <w:autoSpaceDN w:val="0"/>
        <w:rPr>
          <w:b/>
          <w:bCs/>
          <w:color w:val="000000"/>
          <w:sz w:val="28"/>
          <w:szCs w:val="28"/>
        </w:rPr>
      </w:pPr>
      <w:r w:rsidRPr="00855B31">
        <w:rPr>
          <w:b/>
          <w:bCs/>
          <w:color w:val="000000"/>
          <w:sz w:val="28"/>
          <w:szCs w:val="28"/>
        </w:rPr>
        <w:t xml:space="preserve">13.3. </w:t>
      </w:r>
      <w:r>
        <w:rPr>
          <w:b/>
          <w:bCs/>
          <w:color w:val="000000"/>
          <w:sz w:val="28"/>
          <w:szCs w:val="28"/>
        </w:rPr>
        <w:t>Державна політика та  з</w:t>
      </w:r>
      <w:r w:rsidRPr="00855B31">
        <w:rPr>
          <w:b/>
          <w:bCs/>
          <w:color w:val="000000"/>
          <w:sz w:val="28"/>
          <w:szCs w:val="28"/>
        </w:rPr>
        <w:t>аходи щодо зменшен</w:t>
      </w:r>
      <w:r>
        <w:rPr>
          <w:b/>
          <w:bCs/>
          <w:color w:val="000000"/>
          <w:sz w:val="28"/>
          <w:szCs w:val="28"/>
        </w:rPr>
        <w:t>ня впливу транспорту на навколишнє середовище</w:t>
      </w:r>
    </w:p>
    <w:p w:rsidR="0020553D" w:rsidRPr="007C4BCC" w:rsidRDefault="00855B31" w:rsidP="0020553D">
      <w:pPr>
        <w:autoSpaceDE w:val="0"/>
        <w:autoSpaceDN w:val="0"/>
        <w:jc w:val="both"/>
        <w:rPr>
          <w:sz w:val="16"/>
          <w:szCs w:val="16"/>
          <w:shd w:val="clear" w:color="auto" w:fill="FFFFFF"/>
        </w:rPr>
      </w:pPr>
      <w:r w:rsidRPr="00855B31">
        <w:rPr>
          <w:b/>
          <w:bCs/>
          <w:color w:val="000000"/>
          <w:sz w:val="28"/>
          <w:szCs w:val="28"/>
        </w:rPr>
        <w:tab/>
      </w:r>
      <w:r w:rsidR="0020553D" w:rsidRPr="0020553D">
        <w:rPr>
          <w:color w:val="205201"/>
          <w:sz w:val="28"/>
          <w:szCs w:val="28"/>
          <w:shd w:val="clear" w:color="auto" w:fill="FFFFFF"/>
        </w:rPr>
        <w:t> </w:t>
      </w:r>
    </w:p>
    <w:p w:rsidR="0020553D" w:rsidRDefault="0020553D" w:rsidP="0020553D">
      <w:pPr>
        <w:autoSpaceDE w:val="0"/>
        <w:autoSpaceDN w:val="0"/>
        <w:jc w:val="both"/>
        <w:rPr>
          <w:sz w:val="28"/>
          <w:szCs w:val="28"/>
          <w:shd w:val="clear" w:color="auto" w:fill="FFFFFF"/>
        </w:rPr>
      </w:pPr>
      <w:r>
        <w:rPr>
          <w:sz w:val="28"/>
          <w:szCs w:val="28"/>
          <w:shd w:val="clear" w:color="auto" w:fill="FFFFFF"/>
        </w:rPr>
        <w:t xml:space="preserve">        В </w:t>
      </w:r>
      <w:r w:rsidRPr="0020553D">
        <w:rPr>
          <w:sz w:val="28"/>
          <w:szCs w:val="28"/>
          <w:shd w:val="clear" w:color="auto" w:fill="FFFFFF"/>
        </w:rPr>
        <w:t>Україні досить гостро сто</w:t>
      </w:r>
      <w:r>
        <w:rPr>
          <w:sz w:val="28"/>
          <w:szCs w:val="28"/>
          <w:shd w:val="clear" w:color="auto" w:fill="FFFFFF"/>
        </w:rPr>
        <w:t>їть проблема</w:t>
      </w:r>
      <w:r w:rsidRPr="0020553D">
        <w:rPr>
          <w:sz w:val="28"/>
          <w:szCs w:val="28"/>
          <w:shd w:val="clear" w:color="auto" w:fill="FFFFFF"/>
        </w:rPr>
        <w:t xml:space="preserve"> забруднення довкілля від транспортної інфраструктури. Це безпосередньо вплив автомобільного, залізничного, авіаційного та водного транспорту, а також антропогенний вплив на навколишнє середовище під час проектування, будівництва та експлуатації лінійних</w:t>
      </w:r>
      <w:r>
        <w:rPr>
          <w:sz w:val="28"/>
          <w:szCs w:val="28"/>
          <w:shd w:val="clear" w:color="auto" w:fill="FFFFFF"/>
        </w:rPr>
        <w:t> </w:t>
      </w:r>
      <w:r w:rsidRPr="0020553D">
        <w:rPr>
          <w:sz w:val="28"/>
          <w:szCs w:val="28"/>
          <w:shd w:val="clear" w:color="auto" w:fill="FFFFFF"/>
        </w:rPr>
        <w:t>транспортних</w:t>
      </w:r>
      <w:r>
        <w:rPr>
          <w:sz w:val="28"/>
          <w:szCs w:val="28"/>
          <w:shd w:val="clear" w:color="auto" w:fill="FFFFFF"/>
        </w:rPr>
        <w:t> </w:t>
      </w:r>
      <w:r w:rsidRPr="0020553D">
        <w:rPr>
          <w:sz w:val="28"/>
          <w:szCs w:val="28"/>
          <w:shd w:val="clear" w:color="auto" w:fill="FFFFFF"/>
        </w:rPr>
        <w:t>об'єктів.</w:t>
      </w:r>
    </w:p>
    <w:p w:rsidR="0020553D" w:rsidRDefault="0020553D" w:rsidP="0020553D">
      <w:pPr>
        <w:autoSpaceDE w:val="0"/>
        <w:autoSpaceDN w:val="0"/>
        <w:jc w:val="both"/>
        <w:rPr>
          <w:sz w:val="28"/>
          <w:szCs w:val="28"/>
          <w:shd w:val="clear" w:color="auto" w:fill="FFFFFF"/>
        </w:rPr>
      </w:pPr>
      <w:r>
        <w:rPr>
          <w:sz w:val="28"/>
          <w:szCs w:val="28"/>
          <w:shd w:val="clear" w:color="auto" w:fill="FFFFFF"/>
        </w:rPr>
        <w:t xml:space="preserve">        Постановою Верховної Ради України «</w:t>
      </w:r>
      <w:r w:rsidRPr="0020553D">
        <w:rPr>
          <w:bCs/>
          <w:sz w:val="28"/>
          <w:szCs w:val="28"/>
          <w:shd w:val="clear" w:color="auto" w:fill="FFFFFF"/>
        </w:rPr>
        <w:t>Про Основні напрями державної політики України у галузі охорони довкілля, використання природних            ресурсів та забезпечення екологічної безпеки»</w:t>
      </w:r>
      <w:r>
        <w:rPr>
          <w:bCs/>
          <w:sz w:val="28"/>
          <w:szCs w:val="28"/>
          <w:shd w:val="clear" w:color="auto" w:fill="FFFFFF"/>
        </w:rPr>
        <w:t> </w:t>
      </w:r>
      <w:r>
        <w:rPr>
          <w:sz w:val="28"/>
          <w:szCs w:val="28"/>
          <w:shd w:val="clear" w:color="auto" w:fill="FFFFFF"/>
        </w:rPr>
        <w:t>від 05.03.1998 № 188/98-ВР визначено необхідність мінімізації негативного впливу транспортної галузі на стан довкілля.</w:t>
      </w:r>
    </w:p>
    <w:p w:rsidR="00855B31" w:rsidRPr="00855B31" w:rsidRDefault="0020553D" w:rsidP="0020553D">
      <w:pPr>
        <w:autoSpaceDE w:val="0"/>
        <w:autoSpaceDN w:val="0"/>
        <w:jc w:val="both"/>
        <w:rPr>
          <w:b/>
          <w:bCs/>
          <w:sz w:val="28"/>
          <w:szCs w:val="28"/>
        </w:rPr>
      </w:pPr>
      <w:r>
        <w:rPr>
          <w:sz w:val="28"/>
          <w:szCs w:val="28"/>
          <w:shd w:val="clear" w:color="auto" w:fill="FFFFFF"/>
        </w:rPr>
        <w:t xml:space="preserve">         </w:t>
      </w:r>
      <w:r w:rsidRPr="0020553D">
        <w:rPr>
          <w:sz w:val="28"/>
          <w:szCs w:val="28"/>
          <w:shd w:val="clear" w:color="auto" w:fill="FFFFFF"/>
        </w:rPr>
        <w:t>Серед усіх транспортних засобів автотранспорт залишається основним джерелом забруднення атмосферного повітря та порушення екологічної рівноваги. Для транспортних засобів використовують пальне з різних видів нафтопродуктів і мастил, леткі фракції яких у складі відпрацьованих газів дизельних та бензинових двигунів внутрішнього згоряння забруднюють практично всі об'єкти довкілля.</w:t>
      </w:r>
    </w:p>
    <w:p w:rsidR="00855B31" w:rsidRPr="00855B31" w:rsidRDefault="00855B31" w:rsidP="00855B31">
      <w:pPr>
        <w:ind w:firstLine="709"/>
        <w:jc w:val="both"/>
        <w:rPr>
          <w:color w:val="000000"/>
          <w:sz w:val="28"/>
          <w:szCs w:val="28"/>
        </w:rPr>
      </w:pPr>
      <w:r w:rsidRPr="00855B31">
        <w:rPr>
          <w:color w:val="000000"/>
          <w:sz w:val="28"/>
          <w:szCs w:val="28"/>
        </w:rPr>
        <w:t>З метою виведення з міста Миколаєва потоку транзитного транспорту, поліпшення екологічної ситуації в місті і розвантаження діючих мостів через річки Південний Буг та Інгул передбачається будівництво мостового переходу  (на автом</w:t>
      </w:r>
      <w:r w:rsidR="00E46EA7">
        <w:rPr>
          <w:color w:val="000000"/>
          <w:sz w:val="28"/>
          <w:szCs w:val="28"/>
        </w:rPr>
        <w:t>обільному шляху Ростов-на-Дону-</w:t>
      </w:r>
      <w:r w:rsidRPr="00855B31">
        <w:rPr>
          <w:color w:val="000000"/>
          <w:sz w:val="28"/>
          <w:szCs w:val="28"/>
        </w:rPr>
        <w:t xml:space="preserve">Одеса) на північному об’їзді </w:t>
      </w:r>
      <w:r w:rsidR="00E46EA7">
        <w:rPr>
          <w:color w:val="000000"/>
          <w:sz w:val="28"/>
          <w:szCs w:val="28"/>
        </w:rPr>
        <w:t xml:space="preserve">               </w:t>
      </w:r>
      <w:r w:rsidRPr="00855B31">
        <w:rPr>
          <w:color w:val="000000"/>
          <w:sz w:val="28"/>
          <w:szCs w:val="28"/>
        </w:rPr>
        <w:t xml:space="preserve">             м. Миколаєва.</w:t>
      </w:r>
    </w:p>
    <w:p w:rsidR="00855B31" w:rsidRPr="00855B31" w:rsidRDefault="00855B31" w:rsidP="00855B31">
      <w:pPr>
        <w:ind w:firstLine="709"/>
        <w:jc w:val="both"/>
        <w:rPr>
          <w:color w:val="000000"/>
          <w:sz w:val="28"/>
          <w:szCs w:val="28"/>
        </w:rPr>
      </w:pPr>
      <w:r w:rsidRPr="00855B31">
        <w:rPr>
          <w:color w:val="000000"/>
          <w:sz w:val="28"/>
          <w:szCs w:val="28"/>
        </w:rPr>
        <w:t>При цьому будівництво мосту забезпечує розв’язання проблем автотранспортних потоків на півдні України та вирішує внутрішні питання – усунення хронічних затримок руху в м. Миколаєві, має особливе значення для розвитку магістральних шляхів між сходом та заходом, сприяє підвищенню інвестиційної привабливості області.</w:t>
      </w:r>
    </w:p>
    <w:p w:rsidR="00855B31" w:rsidRPr="00855B31" w:rsidRDefault="00855B31" w:rsidP="00855B31">
      <w:pPr>
        <w:ind w:firstLine="709"/>
        <w:jc w:val="both"/>
        <w:rPr>
          <w:color w:val="000000"/>
          <w:sz w:val="28"/>
          <w:szCs w:val="28"/>
        </w:rPr>
      </w:pPr>
      <w:r w:rsidRPr="00855B31">
        <w:rPr>
          <w:color w:val="000000"/>
          <w:sz w:val="28"/>
          <w:szCs w:val="28"/>
        </w:rPr>
        <w:t>ТОВ СП «НІБУЛОН» введено в експлуатацію 2011 року у м. Нова Одеса та 2016 року у м.Вознесенськ перевантажувальні термінали для зернових та олійних культур з відвантаженням на водний транспорт загальною потужністю 400 тис. тонн  зернових кульутр на рік, що зменшує навантаження автомобільного транспорту у м.</w:t>
      </w:r>
      <w:r w:rsidR="0020553D">
        <w:rPr>
          <w:color w:val="000000"/>
          <w:sz w:val="28"/>
          <w:szCs w:val="28"/>
        </w:rPr>
        <w:t xml:space="preserve"> </w:t>
      </w:r>
      <w:r w:rsidRPr="00855B31">
        <w:rPr>
          <w:color w:val="000000"/>
          <w:sz w:val="28"/>
          <w:szCs w:val="28"/>
        </w:rPr>
        <w:t xml:space="preserve">Миколаєві. </w:t>
      </w:r>
    </w:p>
    <w:p w:rsidR="00855B31" w:rsidRPr="00855B31" w:rsidRDefault="00855B31" w:rsidP="00855B31">
      <w:pPr>
        <w:ind w:firstLine="709"/>
        <w:jc w:val="both"/>
        <w:rPr>
          <w:color w:val="000000"/>
          <w:sz w:val="28"/>
          <w:szCs w:val="28"/>
        </w:rPr>
      </w:pPr>
      <w:r w:rsidRPr="00855B31">
        <w:rPr>
          <w:color w:val="000000"/>
          <w:sz w:val="28"/>
          <w:szCs w:val="28"/>
        </w:rPr>
        <w:t>За 2017 рік на філіях, що знаходяться на р. Південний Буг, відвантажено водним транспортом 420 736,7 т, що становить біля 95% від загального вантажообігу. За рахунок переорієнтування потоків зернових із автомобільних доріг на водний транспорт завантаженість автошляхів знизилася на 10,5 тис. машин за рік.</w:t>
      </w:r>
    </w:p>
    <w:p w:rsidR="00855B31" w:rsidRPr="00855B31" w:rsidRDefault="00855B31" w:rsidP="00855B31">
      <w:pPr>
        <w:ind w:firstLine="709"/>
        <w:jc w:val="both"/>
        <w:rPr>
          <w:color w:val="000000"/>
          <w:sz w:val="28"/>
          <w:szCs w:val="28"/>
        </w:rPr>
      </w:pPr>
      <w:r w:rsidRPr="00855B31">
        <w:rPr>
          <w:color w:val="000000"/>
          <w:sz w:val="28"/>
          <w:szCs w:val="28"/>
        </w:rPr>
        <w:t>ТОВ СП «НІБУЛОН» розроблено проект «Поліпшення судноплавних умов водних шляхів р. Південний Буг від м. Вознесенська до м. Миколаєва», націлений на розвиток інфраструктури регіону, відновлення глибин суднового ходу. Днопоглиблення р. Південний Буг розпочато у жовтні 2015 року. Реалізація цього проекту дасть змогу розвантажити наземні транспортні магістралі та зменшити викиди продуктів згорання. 2017 року  підприємством виконано днопоглиблювальні роботи в об</w:t>
      </w:r>
      <w:r w:rsidRPr="00855B31">
        <w:rPr>
          <w:color w:val="000000"/>
          <w:sz w:val="28"/>
          <w:szCs w:val="28"/>
          <w:lang w:val="ru-RU"/>
        </w:rPr>
        <w:t>’</w:t>
      </w:r>
      <w:r w:rsidRPr="00855B31">
        <w:rPr>
          <w:color w:val="000000"/>
          <w:sz w:val="28"/>
          <w:szCs w:val="28"/>
        </w:rPr>
        <w:t xml:space="preserve">ємі 7700 м³ </w:t>
      </w:r>
      <w:r w:rsidR="0020553D" w:rsidRPr="00855B31">
        <w:rPr>
          <w:color w:val="000000"/>
          <w:sz w:val="28"/>
          <w:szCs w:val="28"/>
        </w:rPr>
        <w:t>ґрунту</w:t>
      </w:r>
      <w:r w:rsidRPr="00855B31">
        <w:rPr>
          <w:color w:val="000000"/>
          <w:sz w:val="28"/>
          <w:szCs w:val="28"/>
        </w:rPr>
        <w:t xml:space="preserve"> на ділянці площею 13000 м² відповідно до проекту «Поліпшення судноплавних умов водних шляхів р. Південний Буг від м. Вознесенськ до м. Миколаїв» та відновлено 350 м суднового ходу. Загалом проектом передбачено розчищення 11,25 км суднового ходу, відновлено 10 км.</w:t>
      </w:r>
    </w:p>
    <w:p w:rsidR="005E3AC0" w:rsidRDefault="005E3AC0" w:rsidP="005E3AC0">
      <w:pPr>
        <w:autoSpaceDE w:val="0"/>
        <w:autoSpaceDN w:val="0"/>
        <w:rPr>
          <w:b/>
          <w:bCs/>
          <w:sz w:val="28"/>
          <w:szCs w:val="28"/>
        </w:rPr>
      </w:pPr>
    </w:p>
    <w:p w:rsidR="0020553D" w:rsidRPr="00C85444" w:rsidRDefault="005E3AC0" w:rsidP="005E3AC0">
      <w:pPr>
        <w:autoSpaceDE w:val="0"/>
        <w:autoSpaceDN w:val="0"/>
        <w:rPr>
          <w:b/>
          <w:bCs/>
          <w:sz w:val="28"/>
          <w:szCs w:val="28"/>
        </w:rPr>
      </w:pPr>
      <w:r>
        <w:rPr>
          <w:b/>
          <w:bCs/>
          <w:sz w:val="28"/>
          <w:szCs w:val="28"/>
        </w:rPr>
        <w:t xml:space="preserve">                          </w:t>
      </w:r>
      <w:r w:rsidR="0020553D" w:rsidRPr="00C85444">
        <w:rPr>
          <w:b/>
          <w:bCs/>
          <w:sz w:val="28"/>
          <w:szCs w:val="28"/>
        </w:rPr>
        <w:t xml:space="preserve">14. </w:t>
      </w:r>
      <w:r w:rsidR="0020553D">
        <w:rPr>
          <w:b/>
          <w:bCs/>
          <w:sz w:val="28"/>
          <w:szCs w:val="28"/>
        </w:rPr>
        <w:t>СТАЛЕ</w:t>
      </w:r>
      <w:r w:rsidR="0020553D" w:rsidRPr="00C85444">
        <w:rPr>
          <w:b/>
          <w:bCs/>
          <w:sz w:val="28"/>
          <w:szCs w:val="28"/>
        </w:rPr>
        <w:t xml:space="preserve"> СПОЖИВАННЯ</w:t>
      </w:r>
      <w:r w:rsidRPr="005E3AC0">
        <w:rPr>
          <w:b/>
          <w:bCs/>
          <w:sz w:val="28"/>
          <w:szCs w:val="28"/>
        </w:rPr>
        <w:t xml:space="preserve"> </w:t>
      </w:r>
      <w:r>
        <w:rPr>
          <w:b/>
          <w:bCs/>
          <w:sz w:val="28"/>
          <w:szCs w:val="28"/>
        </w:rPr>
        <w:t xml:space="preserve">ТА </w:t>
      </w:r>
      <w:r w:rsidRPr="00C85444">
        <w:rPr>
          <w:b/>
          <w:bCs/>
          <w:sz w:val="28"/>
          <w:szCs w:val="28"/>
        </w:rPr>
        <w:t xml:space="preserve">ВИРОБНИЦТВО </w:t>
      </w:r>
    </w:p>
    <w:p w:rsidR="005E3AC0" w:rsidRDefault="005E3AC0" w:rsidP="005E3AC0">
      <w:pPr>
        <w:jc w:val="both"/>
        <w:rPr>
          <w:b/>
          <w:sz w:val="28"/>
          <w:szCs w:val="28"/>
        </w:rPr>
      </w:pPr>
    </w:p>
    <w:p w:rsidR="005E3AC0" w:rsidRPr="005E3AC0" w:rsidRDefault="005E3AC0" w:rsidP="005E3AC0">
      <w:pPr>
        <w:jc w:val="both"/>
        <w:rPr>
          <w:b/>
          <w:sz w:val="28"/>
          <w:szCs w:val="28"/>
        </w:rPr>
      </w:pPr>
      <w:r w:rsidRPr="005E3AC0">
        <w:rPr>
          <w:b/>
          <w:sz w:val="28"/>
          <w:szCs w:val="28"/>
        </w:rPr>
        <w:t>14.1. Тенденції та характеристики споживання</w:t>
      </w:r>
    </w:p>
    <w:p w:rsidR="005E3AC0" w:rsidRPr="005E3AC0" w:rsidRDefault="005E3AC0" w:rsidP="005E3AC0">
      <w:pPr>
        <w:ind w:firstLine="567"/>
        <w:jc w:val="both"/>
        <w:rPr>
          <w:sz w:val="18"/>
          <w:szCs w:val="18"/>
        </w:rPr>
      </w:pPr>
    </w:p>
    <w:p w:rsidR="005E3AC0" w:rsidRPr="001E6A09" w:rsidRDefault="005E3AC0" w:rsidP="005E3AC0">
      <w:pPr>
        <w:ind w:firstLine="567"/>
        <w:jc w:val="both"/>
        <w:rPr>
          <w:sz w:val="28"/>
          <w:szCs w:val="28"/>
        </w:rPr>
      </w:pPr>
      <w:r w:rsidRPr="00847943">
        <w:rPr>
          <w:sz w:val="28"/>
          <w:szCs w:val="28"/>
        </w:rPr>
        <w:t xml:space="preserve">Протягом 2021 року, у зв’язку з поступовим покращенням епідемічної ситуації, відміною деяких карантинних заходів, відновленням роботи </w:t>
      </w:r>
      <w:r w:rsidRPr="001E6A09">
        <w:rPr>
          <w:sz w:val="28"/>
          <w:szCs w:val="28"/>
        </w:rPr>
        <w:t xml:space="preserve">підприємств сфери торгівлі, в області, як і в цілому по Україні, спостерігалося стале зростання обороту роздрібної торгівлі порівняно з минулим роком. Так, індекс обороту роздрібної торгівлі по області до відповідного періоду попереднього року становив: у січні-лютому – 100 %, січні-березні – 102,5 %, січні – червні – 110,4 %, січні – вересні – 111,6 % (по Україні – відповідно </w:t>
      </w:r>
      <w:r>
        <w:rPr>
          <w:sz w:val="28"/>
          <w:szCs w:val="28"/>
        </w:rPr>
        <w:br/>
      </w:r>
      <w:r w:rsidRPr="001E6A09">
        <w:rPr>
          <w:sz w:val="28"/>
          <w:szCs w:val="28"/>
        </w:rPr>
        <w:t>104,6 %, 107,5 %, 113,8 %, 112,2 %).</w:t>
      </w:r>
    </w:p>
    <w:p w:rsidR="005E3AC0" w:rsidRPr="00847943" w:rsidRDefault="005E3AC0" w:rsidP="005E3AC0">
      <w:pPr>
        <w:ind w:firstLine="567"/>
        <w:jc w:val="both"/>
        <w:rPr>
          <w:sz w:val="28"/>
          <w:szCs w:val="28"/>
        </w:rPr>
      </w:pPr>
      <w:r w:rsidRPr="001E6A09">
        <w:rPr>
          <w:sz w:val="28"/>
          <w:szCs w:val="28"/>
        </w:rPr>
        <w:t>У структурі роздрібного</w:t>
      </w:r>
      <w:r w:rsidRPr="00847943">
        <w:rPr>
          <w:sz w:val="28"/>
          <w:szCs w:val="28"/>
        </w:rPr>
        <w:t xml:space="preserve"> товарообороту області традиційно більшу частку займають непродовольчі товари (55,4 %), порівняно з відповідним періодом минулого року вона збільшилася на 3 відсоткових пункти. Частка продовольчих товарів становила 44,6 %.</w:t>
      </w:r>
    </w:p>
    <w:p w:rsidR="005E3AC0" w:rsidRPr="00847943" w:rsidRDefault="005E3AC0" w:rsidP="005E3AC0">
      <w:pPr>
        <w:ind w:firstLine="567"/>
        <w:jc w:val="both"/>
        <w:rPr>
          <w:sz w:val="28"/>
          <w:szCs w:val="28"/>
        </w:rPr>
      </w:pPr>
      <w:r w:rsidRPr="00847943">
        <w:rPr>
          <w:sz w:val="28"/>
          <w:szCs w:val="28"/>
        </w:rPr>
        <w:t>З метою забезпечення населення продовольчими ресурсами, в т.ч. сільськогосподарською продукцією, за доступною ціною, підтримки місцевих виробників продовольчої продукції, зменшення посередників, в області проводиться робота щодо сприяння розширенню ринків збуту продукції на внутрішньому ринку шляхом укладення підприємствами мережевої торгівлі прямих договорів із товаровиробниками області; виділення їм місць на місцевих ринках для реалізації власної продукції.</w:t>
      </w:r>
    </w:p>
    <w:p w:rsidR="005E3AC0" w:rsidRPr="000460C3" w:rsidRDefault="005E3AC0" w:rsidP="005E3AC0">
      <w:pPr>
        <w:ind w:firstLine="567"/>
        <w:jc w:val="both"/>
        <w:rPr>
          <w:sz w:val="28"/>
          <w:szCs w:val="28"/>
        </w:rPr>
      </w:pPr>
      <w:r>
        <w:rPr>
          <w:sz w:val="28"/>
          <w:szCs w:val="28"/>
        </w:rPr>
        <w:t>П</w:t>
      </w:r>
      <w:r w:rsidRPr="000460C3">
        <w:rPr>
          <w:sz w:val="28"/>
          <w:szCs w:val="28"/>
        </w:rPr>
        <w:t>ротя</w:t>
      </w:r>
      <w:r>
        <w:rPr>
          <w:sz w:val="28"/>
          <w:szCs w:val="28"/>
        </w:rPr>
        <w:t>го</w:t>
      </w:r>
      <w:r w:rsidRPr="000460C3">
        <w:rPr>
          <w:sz w:val="28"/>
          <w:szCs w:val="28"/>
        </w:rPr>
        <w:t>м останніх років спостерігається стійка тенденція збільшення обсягів продажу товарів населенню через торговельну мережу області. Так, у 202</w:t>
      </w:r>
      <w:r>
        <w:rPr>
          <w:sz w:val="28"/>
          <w:szCs w:val="28"/>
        </w:rPr>
        <w:t>1</w:t>
      </w:r>
      <w:r w:rsidRPr="000460C3">
        <w:rPr>
          <w:sz w:val="28"/>
          <w:szCs w:val="28"/>
        </w:rPr>
        <w:t xml:space="preserve"> році оборот роздрібної торгівлі по Миколаївської області збільшився порівняно з попереднім роком на 3,8% і становив 26764,3 млн грн. (довідково: передній індекс обороту роздрібної торгівлі по Україні становив 107,6%).</w:t>
      </w:r>
    </w:p>
    <w:p w:rsidR="005E3AC0" w:rsidRPr="000460C3" w:rsidRDefault="005E3AC0" w:rsidP="005E3AC0">
      <w:pPr>
        <w:ind w:firstLine="567"/>
        <w:jc w:val="both"/>
        <w:rPr>
          <w:sz w:val="28"/>
          <w:szCs w:val="28"/>
        </w:rPr>
      </w:pPr>
      <w:r w:rsidRPr="000460C3">
        <w:rPr>
          <w:sz w:val="28"/>
          <w:szCs w:val="28"/>
        </w:rPr>
        <w:t>Серед непродовольчих товарів</w:t>
      </w:r>
      <w:r>
        <w:rPr>
          <w:sz w:val="28"/>
          <w:szCs w:val="28"/>
        </w:rPr>
        <w:t xml:space="preserve"> найбільшим попитом впродовж 2021</w:t>
      </w:r>
      <w:r w:rsidRPr="000460C3">
        <w:rPr>
          <w:sz w:val="28"/>
          <w:szCs w:val="28"/>
        </w:rPr>
        <w:t xml:space="preserve"> року користувалися в торговельній мережі області: освітлювальне приладдя, санітарно-технічне, водопровідне та опалювального устаткування і приладдя, садово-городнє устаткування та інвентар, квіти, рослини та насіння, добрива та агрохімічна продукція, комп’ютери, периферійне устаткування, програмне забезпечення, а з продовольчих товарів - овочі свіжі, макаронні вироби, риба та рибні продукти, молоко, соки, чай, віно ігрис</w:t>
      </w:r>
      <w:r>
        <w:rPr>
          <w:sz w:val="28"/>
          <w:szCs w:val="28"/>
        </w:rPr>
        <w:t>т</w:t>
      </w:r>
      <w:r w:rsidRPr="000460C3">
        <w:rPr>
          <w:sz w:val="28"/>
          <w:szCs w:val="28"/>
        </w:rPr>
        <w:t xml:space="preserve">е </w:t>
      </w:r>
      <w:r>
        <w:rPr>
          <w:sz w:val="28"/>
          <w:szCs w:val="28"/>
        </w:rPr>
        <w:t>т</w:t>
      </w:r>
      <w:r w:rsidRPr="000460C3">
        <w:rPr>
          <w:sz w:val="28"/>
          <w:szCs w:val="28"/>
        </w:rPr>
        <w:t>а коньяк.</w:t>
      </w:r>
    </w:p>
    <w:p w:rsidR="0002706B" w:rsidRPr="007C4BCC" w:rsidRDefault="0002706B" w:rsidP="0020553D">
      <w:pPr>
        <w:autoSpaceDE w:val="0"/>
        <w:autoSpaceDN w:val="0"/>
        <w:rPr>
          <w:b/>
          <w:bCs/>
          <w:sz w:val="16"/>
          <w:szCs w:val="16"/>
        </w:rPr>
      </w:pPr>
    </w:p>
    <w:p w:rsidR="00855B31" w:rsidRPr="00C85444" w:rsidRDefault="00855B31" w:rsidP="005E3AC0">
      <w:pPr>
        <w:rPr>
          <w:b/>
          <w:sz w:val="28"/>
          <w:szCs w:val="28"/>
        </w:rPr>
      </w:pPr>
      <w:r w:rsidRPr="00C85444">
        <w:rPr>
          <w:b/>
          <w:sz w:val="28"/>
          <w:szCs w:val="28"/>
        </w:rPr>
        <w:t>14.2</w:t>
      </w:r>
      <w:r w:rsidR="0002706B">
        <w:rPr>
          <w:b/>
          <w:sz w:val="28"/>
          <w:szCs w:val="28"/>
        </w:rPr>
        <w:t>.</w:t>
      </w:r>
      <w:r w:rsidRPr="00C85444">
        <w:rPr>
          <w:b/>
          <w:sz w:val="28"/>
          <w:szCs w:val="28"/>
        </w:rPr>
        <w:t xml:space="preserve"> Застосування елементів сталого споживання  та виробництва  </w:t>
      </w:r>
    </w:p>
    <w:p w:rsidR="00855B31" w:rsidRPr="007C4BCC" w:rsidRDefault="00855B31" w:rsidP="00855B31">
      <w:pPr>
        <w:ind w:firstLine="567"/>
        <w:rPr>
          <w:b/>
          <w:sz w:val="16"/>
          <w:szCs w:val="16"/>
        </w:rPr>
      </w:pPr>
    </w:p>
    <w:p w:rsidR="00855B31" w:rsidRPr="00C85444" w:rsidRDefault="00855B31" w:rsidP="00855B31">
      <w:pPr>
        <w:ind w:firstLine="708"/>
        <w:jc w:val="both"/>
        <w:rPr>
          <w:color w:val="000000"/>
          <w:sz w:val="28"/>
          <w:szCs w:val="28"/>
        </w:rPr>
      </w:pPr>
      <w:r w:rsidRPr="00C85444">
        <w:rPr>
          <w:color w:val="000000"/>
          <w:sz w:val="28"/>
          <w:szCs w:val="28"/>
        </w:rPr>
        <w:t>Структурна перебудова економіки повинна проводитися в умовах зміни законодавства в області екологізації економіки, тобто в посилені вимог державних стандартів технологічних процесів, у взаємодії не тільки з навколишнім середовищем, але й з визначенням цілей виробництва, що забезпечують відновлення якості середовища проживання, одержання продукції, яка б не наносила збитку природним об’єктам протягом усього життєвого циклу.</w:t>
      </w:r>
    </w:p>
    <w:p w:rsidR="00855B31" w:rsidRPr="00C85444" w:rsidRDefault="00855B31" w:rsidP="00855B31">
      <w:pPr>
        <w:ind w:firstLine="708"/>
        <w:jc w:val="both"/>
        <w:rPr>
          <w:color w:val="000000"/>
          <w:sz w:val="28"/>
          <w:szCs w:val="28"/>
        </w:rPr>
      </w:pPr>
      <w:r w:rsidRPr="00C85444">
        <w:rPr>
          <w:color w:val="000000"/>
          <w:sz w:val="28"/>
          <w:szCs w:val="28"/>
        </w:rPr>
        <w:t>Екологічно орієнтоване керування виробництвом являє собою систему планування та контролю на різних етапах:</w:t>
      </w:r>
    </w:p>
    <w:p w:rsidR="00855B31" w:rsidRPr="00C85444" w:rsidRDefault="00855B31" w:rsidP="00855B31">
      <w:pPr>
        <w:ind w:firstLine="708"/>
        <w:jc w:val="both"/>
        <w:rPr>
          <w:color w:val="000000"/>
          <w:sz w:val="28"/>
          <w:szCs w:val="28"/>
        </w:rPr>
      </w:pPr>
      <w:r w:rsidRPr="00C85444">
        <w:rPr>
          <w:color w:val="000000"/>
          <w:sz w:val="28"/>
          <w:szCs w:val="28"/>
        </w:rPr>
        <w:t>складання виробничої програми. Якщо це нове підприємство, то програма передбачає послідовність дотримання стадій проектування, експертизи, одержання дозвільної документації і т.д. Якщо модернізується старе підприємство, мова йде про зняття з виробництва екологічно шкідливої продукції, заміні застарілого обладнання і старої технології на нову;</w:t>
      </w:r>
    </w:p>
    <w:p w:rsidR="00855B31" w:rsidRPr="00C85444" w:rsidRDefault="00855B31" w:rsidP="00855B31">
      <w:pPr>
        <w:ind w:firstLine="708"/>
        <w:jc w:val="both"/>
        <w:rPr>
          <w:color w:val="000000"/>
          <w:sz w:val="28"/>
          <w:szCs w:val="28"/>
        </w:rPr>
      </w:pPr>
      <w:r w:rsidRPr="00C85444">
        <w:rPr>
          <w:color w:val="000000"/>
          <w:sz w:val="28"/>
          <w:szCs w:val="28"/>
        </w:rPr>
        <w:t>календарне планування підготовки і перевірки стану роботи устаткування;</w:t>
      </w:r>
    </w:p>
    <w:p w:rsidR="00855B31" w:rsidRPr="00C85444" w:rsidRDefault="00855B31" w:rsidP="00855B31">
      <w:pPr>
        <w:ind w:firstLine="708"/>
        <w:jc w:val="both"/>
        <w:rPr>
          <w:color w:val="000000"/>
          <w:sz w:val="28"/>
          <w:szCs w:val="28"/>
        </w:rPr>
      </w:pPr>
      <w:r w:rsidRPr="00C85444">
        <w:rPr>
          <w:color w:val="000000"/>
          <w:sz w:val="28"/>
          <w:szCs w:val="28"/>
        </w:rPr>
        <w:t>виробничий контроль;</w:t>
      </w:r>
    </w:p>
    <w:p w:rsidR="00855B31" w:rsidRPr="00C85444" w:rsidRDefault="00855B31" w:rsidP="00855B31">
      <w:pPr>
        <w:ind w:firstLine="708"/>
        <w:jc w:val="both"/>
        <w:rPr>
          <w:color w:val="000000"/>
          <w:sz w:val="28"/>
          <w:szCs w:val="28"/>
        </w:rPr>
      </w:pPr>
      <w:r w:rsidRPr="00C85444">
        <w:rPr>
          <w:color w:val="000000"/>
          <w:sz w:val="28"/>
          <w:szCs w:val="28"/>
        </w:rPr>
        <w:t>планування і контроль якості.</w:t>
      </w:r>
    </w:p>
    <w:p w:rsidR="00855B31" w:rsidRPr="00C85444" w:rsidRDefault="00855B31" w:rsidP="00855B31">
      <w:pPr>
        <w:ind w:firstLine="708"/>
        <w:jc w:val="both"/>
        <w:rPr>
          <w:color w:val="000000" w:themeColor="text1"/>
          <w:sz w:val="28"/>
          <w:szCs w:val="28"/>
        </w:rPr>
      </w:pPr>
      <w:r w:rsidRPr="00C85444">
        <w:rPr>
          <w:color w:val="000000" w:themeColor="text1"/>
          <w:sz w:val="28"/>
          <w:szCs w:val="28"/>
        </w:rPr>
        <w:t xml:space="preserve">На Миколаївщині сертифіковано інтегровані системи екологічного управління (ISO 14001) на підприємствах: ТОВ «Миколаївський глиноземний завод», ПАТ «Миколаївський суднобудівний завод «Океан», ТОВ «Нібулон», ПАТ «Югцемент» та ін. </w:t>
      </w:r>
    </w:p>
    <w:p w:rsidR="009E1AF9" w:rsidRDefault="00855B31" w:rsidP="00855B31">
      <w:pPr>
        <w:ind w:firstLine="709"/>
        <w:jc w:val="both"/>
        <w:rPr>
          <w:sz w:val="28"/>
          <w:szCs w:val="28"/>
        </w:rPr>
      </w:pPr>
      <w:r w:rsidRPr="00C85444">
        <w:rPr>
          <w:sz w:val="28"/>
          <w:szCs w:val="28"/>
        </w:rPr>
        <w:t>В цілому в Миколаїв</w:t>
      </w:r>
      <w:r w:rsidR="005E3AC0">
        <w:rPr>
          <w:sz w:val="28"/>
          <w:szCs w:val="28"/>
        </w:rPr>
        <w:t>ській області за підсумками 2021</w:t>
      </w:r>
      <w:r w:rsidR="00351CD0">
        <w:rPr>
          <w:sz w:val="28"/>
          <w:szCs w:val="28"/>
        </w:rPr>
        <w:t xml:space="preserve"> року спожито: природного</w:t>
      </w:r>
      <w:r w:rsidRPr="00C85444">
        <w:rPr>
          <w:sz w:val="28"/>
          <w:szCs w:val="28"/>
        </w:rPr>
        <w:t xml:space="preserve"> газ</w:t>
      </w:r>
      <w:r w:rsidR="00351CD0">
        <w:rPr>
          <w:sz w:val="28"/>
          <w:szCs w:val="28"/>
        </w:rPr>
        <w:t>у – 1073,1</w:t>
      </w:r>
      <w:r w:rsidRPr="00C85444">
        <w:rPr>
          <w:sz w:val="28"/>
          <w:szCs w:val="28"/>
        </w:rPr>
        <w:t xml:space="preserve"> млн м</w:t>
      </w:r>
      <w:r w:rsidRPr="00C85444">
        <w:rPr>
          <w:sz w:val="28"/>
          <w:szCs w:val="28"/>
          <w:vertAlign w:val="superscript"/>
        </w:rPr>
        <w:t>3</w:t>
      </w:r>
      <w:r w:rsidRPr="00C85444">
        <w:rPr>
          <w:sz w:val="28"/>
          <w:szCs w:val="28"/>
        </w:rPr>
        <w:t>, бензин</w:t>
      </w:r>
      <w:r w:rsidR="00351CD0">
        <w:rPr>
          <w:sz w:val="28"/>
          <w:szCs w:val="28"/>
        </w:rPr>
        <w:t>у</w:t>
      </w:r>
      <w:r w:rsidRPr="00C85444">
        <w:rPr>
          <w:sz w:val="28"/>
          <w:szCs w:val="28"/>
        </w:rPr>
        <w:t xml:space="preserve"> моторн</w:t>
      </w:r>
      <w:r w:rsidR="00351CD0">
        <w:rPr>
          <w:sz w:val="28"/>
          <w:szCs w:val="28"/>
        </w:rPr>
        <w:t>ого</w:t>
      </w:r>
      <w:r w:rsidRPr="00C85444">
        <w:rPr>
          <w:sz w:val="28"/>
          <w:szCs w:val="28"/>
        </w:rPr>
        <w:t xml:space="preserve"> – </w:t>
      </w:r>
      <w:r w:rsidR="00351CD0">
        <w:rPr>
          <w:sz w:val="28"/>
          <w:szCs w:val="28"/>
        </w:rPr>
        <w:t>52,6</w:t>
      </w:r>
      <w:r w:rsidRPr="00C85444">
        <w:rPr>
          <w:sz w:val="28"/>
          <w:szCs w:val="28"/>
        </w:rPr>
        <w:t xml:space="preserve"> тис. т, дизельн</w:t>
      </w:r>
      <w:r w:rsidR="00351CD0">
        <w:rPr>
          <w:sz w:val="28"/>
          <w:szCs w:val="28"/>
        </w:rPr>
        <w:t>ого</w:t>
      </w:r>
      <w:r w:rsidRPr="00C85444">
        <w:rPr>
          <w:sz w:val="28"/>
          <w:szCs w:val="28"/>
        </w:rPr>
        <w:t xml:space="preserve"> палив</w:t>
      </w:r>
      <w:r w:rsidR="00351CD0">
        <w:rPr>
          <w:sz w:val="28"/>
          <w:szCs w:val="28"/>
        </w:rPr>
        <w:t>а</w:t>
      </w:r>
      <w:r w:rsidRPr="00C85444">
        <w:rPr>
          <w:sz w:val="28"/>
          <w:szCs w:val="28"/>
        </w:rPr>
        <w:t xml:space="preserve"> – 19</w:t>
      </w:r>
      <w:r w:rsidR="009E1AF9">
        <w:rPr>
          <w:sz w:val="28"/>
          <w:szCs w:val="28"/>
        </w:rPr>
        <w:t>4</w:t>
      </w:r>
      <w:r w:rsidRPr="00C85444">
        <w:rPr>
          <w:sz w:val="28"/>
          <w:szCs w:val="28"/>
        </w:rPr>
        <w:t>,</w:t>
      </w:r>
      <w:r w:rsidR="009E1AF9">
        <w:rPr>
          <w:sz w:val="28"/>
          <w:szCs w:val="28"/>
        </w:rPr>
        <w:t>6</w:t>
      </w:r>
      <w:r w:rsidRPr="00C85444">
        <w:rPr>
          <w:sz w:val="28"/>
          <w:szCs w:val="28"/>
        </w:rPr>
        <w:t xml:space="preserve"> тис. т, скраплений газ – 3</w:t>
      </w:r>
      <w:r w:rsidR="009E1AF9">
        <w:rPr>
          <w:sz w:val="28"/>
          <w:szCs w:val="28"/>
        </w:rPr>
        <w:t>3,7</w:t>
      </w:r>
      <w:r w:rsidRPr="00C85444">
        <w:rPr>
          <w:sz w:val="28"/>
          <w:szCs w:val="28"/>
        </w:rPr>
        <w:t xml:space="preserve"> тис. т</w:t>
      </w:r>
      <w:r w:rsidR="009E1AF9">
        <w:rPr>
          <w:sz w:val="28"/>
          <w:szCs w:val="28"/>
        </w:rPr>
        <w:t xml:space="preserve"> </w:t>
      </w:r>
    </w:p>
    <w:p w:rsidR="009E1AF9" w:rsidRDefault="00855B31" w:rsidP="009E1AF9">
      <w:pPr>
        <w:ind w:firstLine="709"/>
        <w:jc w:val="both"/>
        <w:rPr>
          <w:sz w:val="28"/>
          <w:szCs w:val="28"/>
        </w:rPr>
      </w:pPr>
      <w:r w:rsidRPr="00C85444">
        <w:rPr>
          <w:sz w:val="28"/>
          <w:szCs w:val="28"/>
        </w:rPr>
        <w:t>Миколаївська область є доволі  залежною від постачання природного газу та інших видів палива, в зв’язку з чим на території області доцільний розвиток відновлювальних джерел енергії.</w:t>
      </w:r>
    </w:p>
    <w:p w:rsidR="0002706B" w:rsidRDefault="00855B31" w:rsidP="0002706B">
      <w:pPr>
        <w:ind w:firstLine="709"/>
        <w:jc w:val="both"/>
        <w:rPr>
          <w:bCs/>
          <w:sz w:val="28"/>
          <w:szCs w:val="28"/>
        </w:rPr>
      </w:pPr>
      <w:r w:rsidRPr="00C85444">
        <w:rPr>
          <w:bCs/>
          <w:sz w:val="28"/>
          <w:szCs w:val="28"/>
        </w:rPr>
        <w:t>Технічно – досяжний енергетичний потенціал відновлювальних джерел енергії та обсяги заміщення паливно-енергетичних ресурсів в Миколаївській області  за висновками науковців оцінюється</w:t>
      </w:r>
      <w:r w:rsidR="00E46EA7">
        <w:rPr>
          <w:bCs/>
          <w:sz w:val="28"/>
          <w:szCs w:val="28"/>
        </w:rPr>
        <w:t xml:space="preserve"> 4846 тис. тонн умовного палива (табл.14.2.1.)</w:t>
      </w:r>
    </w:p>
    <w:p w:rsidR="0002706B" w:rsidRDefault="0002706B" w:rsidP="0002706B">
      <w:pPr>
        <w:ind w:firstLine="709"/>
        <w:jc w:val="both"/>
        <w:rPr>
          <w:bCs/>
          <w:sz w:val="16"/>
          <w:szCs w:val="16"/>
        </w:rPr>
      </w:pPr>
    </w:p>
    <w:p w:rsidR="00855B31" w:rsidRDefault="00855B31" w:rsidP="0002706B">
      <w:pPr>
        <w:jc w:val="both"/>
        <w:rPr>
          <w:bCs/>
          <w:sz w:val="28"/>
          <w:szCs w:val="28"/>
        </w:rPr>
      </w:pPr>
      <w:r w:rsidRPr="00C85444">
        <w:rPr>
          <w:b/>
          <w:sz w:val="28"/>
          <w:szCs w:val="28"/>
        </w:rPr>
        <w:t>Т</w:t>
      </w:r>
      <w:r w:rsidRPr="00351CD0">
        <w:rPr>
          <w:b/>
          <w:sz w:val="28"/>
          <w:szCs w:val="28"/>
          <w:lang w:val="ru-RU"/>
        </w:rPr>
        <w:t>аблиця</w:t>
      </w:r>
      <w:r w:rsidR="00351CD0">
        <w:rPr>
          <w:b/>
          <w:sz w:val="28"/>
          <w:szCs w:val="28"/>
        </w:rPr>
        <w:t xml:space="preserve"> 14.2.1. </w:t>
      </w:r>
      <w:r w:rsidRPr="00C85444">
        <w:rPr>
          <w:b/>
          <w:sz w:val="28"/>
          <w:szCs w:val="28"/>
        </w:rPr>
        <w:t xml:space="preserve"> -</w:t>
      </w:r>
      <w:r w:rsidRPr="00C85444">
        <w:rPr>
          <w:b/>
          <w:i/>
          <w:sz w:val="28"/>
          <w:szCs w:val="28"/>
        </w:rPr>
        <w:t xml:space="preserve"> </w:t>
      </w:r>
      <w:r w:rsidRPr="00C85444">
        <w:rPr>
          <w:bCs/>
          <w:sz w:val="28"/>
          <w:szCs w:val="28"/>
        </w:rPr>
        <w:t>Енергетичний потенціал області</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2"/>
        <w:gridCol w:w="3538"/>
      </w:tblGrid>
      <w:tr w:rsidR="00855B31" w:rsidRPr="0002706B" w:rsidTr="0002706B">
        <w:trPr>
          <w:trHeight w:val="529"/>
        </w:trPr>
        <w:tc>
          <w:tcPr>
            <w:tcW w:w="5812" w:type="dxa"/>
            <w:tcBorders>
              <w:top w:val="single" w:sz="4" w:space="0" w:color="auto"/>
              <w:left w:val="single" w:sz="4" w:space="0" w:color="auto"/>
              <w:bottom w:val="single" w:sz="4" w:space="0" w:color="auto"/>
              <w:right w:val="single" w:sz="4" w:space="0" w:color="auto"/>
            </w:tcBorders>
            <w:shd w:val="clear" w:color="auto" w:fill="auto"/>
            <w:hideMark/>
          </w:tcPr>
          <w:p w:rsidR="00855B31" w:rsidRPr="0002706B" w:rsidRDefault="00855B31" w:rsidP="00EC4442">
            <w:pPr>
              <w:pStyle w:val="a6"/>
              <w:jc w:val="center"/>
              <w:rPr>
                <w:bCs/>
                <w:lang w:eastAsia="en-US"/>
              </w:rPr>
            </w:pPr>
            <w:r w:rsidRPr="0002706B">
              <w:rPr>
                <w:lang w:eastAsia="en-US"/>
              </w:rPr>
              <w:t>Напрями освоєння ВДЕ</w:t>
            </w: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5B31" w:rsidRPr="0002706B" w:rsidRDefault="00855B31" w:rsidP="00EC4442">
            <w:pPr>
              <w:pStyle w:val="a6"/>
              <w:jc w:val="center"/>
              <w:rPr>
                <w:lang w:eastAsia="en-US"/>
              </w:rPr>
            </w:pPr>
            <w:r w:rsidRPr="0002706B">
              <w:rPr>
                <w:lang w:eastAsia="en-US"/>
              </w:rPr>
              <w:t>Річний енергетичний потенціал</w:t>
            </w:r>
          </w:p>
          <w:p w:rsidR="00855B31" w:rsidRPr="0002706B" w:rsidRDefault="00855B31" w:rsidP="00EC4442">
            <w:pPr>
              <w:pStyle w:val="a6"/>
              <w:jc w:val="center"/>
              <w:rPr>
                <w:lang w:eastAsia="en-US"/>
              </w:rPr>
            </w:pPr>
            <w:r w:rsidRPr="0002706B">
              <w:rPr>
                <w:lang w:eastAsia="en-US"/>
              </w:rPr>
              <w:t>тис. тонн умовного палива</w:t>
            </w:r>
          </w:p>
        </w:tc>
      </w:tr>
      <w:tr w:rsidR="00855B31" w:rsidRPr="00C85444" w:rsidTr="00EC4442">
        <w:tc>
          <w:tcPr>
            <w:tcW w:w="5812" w:type="dxa"/>
            <w:tcBorders>
              <w:top w:val="single" w:sz="4" w:space="0" w:color="auto"/>
              <w:left w:val="single" w:sz="4" w:space="0" w:color="auto"/>
              <w:bottom w:val="single" w:sz="4" w:space="0" w:color="auto"/>
              <w:right w:val="single" w:sz="4" w:space="0" w:color="auto"/>
            </w:tcBorders>
            <w:shd w:val="clear" w:color="auto" w:fill="auto"/>
            <w:hideMark/>
          </w:tcPr>
          <w:p w:rsidR="00855B31" w:rsidRPr="00C85444" w:rsidRDefault="00855B31" w:rsidP="00EC4442">
            <w:pPr>
              <w:pStyle w:val="a6"/>
              <w:jc w:val="center"/>
              <w:rPr>
                <w:sz w:val="28"/>
                <w:szCs w:val="28"/>
                <w:lang w:eastAsia="en-US"/>
              </w:rPr>
            </w:pPr>
            <w:r w:rsidRPr="00C85444">
              <w:rPr>
                <w:sz w:val="28"/>
                <w:szCs w:val="28"/>
                <w:lang w:eastAsia="en-US"/>
              </w:rPr>
              <w:t>Енергія вітру</w:t>
            </w:r>
          </w:p>
        </w:tc>
        <w:tc>
          <w:tcPr>
            <w:tcW w:w="3538" w:type="dxa"/>
            <w:tcBorders>
              <w:top w:val="single" w:sz="4" w:space="0" w:color="auto"/>
              <w:left w:val="single" w:sz="4" w:space="0" w:color="auto"/>
              <w:bottom w:val="single" w:sz="4" w:space="0" w:color="auto"/>
              <w:right w:val="single" w:sz="4" w:space="0" w:color="auto"/>
            </w:tcBorders>
            <w:shd w:val="clear" w:color="auto" w:fill="auto"/>
            <w:hideMark/>
          </w:tcPr>
          <w:p w:rsidR="00855B31" w:rsidRPr="00C85444" w:rsidRDefault="00855B31" w:rsidP="00EC4442">
            <w:pPr>
              <w:pStyle w:val="a6"/>
              <w:jc w:val="center"/>
              <w:rPr>
                <w:sz w:val="28"/>
                <w:szCs w:val="28"/>
                <w:lang w:eastAsia="en-US"/>
              </w:rPr>
            </w:pPr>
            <w:r w:rsidRPr="00C85444">
              <w:rPr>
                <w:sz w:val="28"/>
                <w:szCs w:val="28"/>
                <w:lang w:eastAsia="en-US"/>
              </w:rPr>
              <w:t>2938</w:t>
            </w:r>
          </w:p>
        </w:tc>
      </w:tr>
      <w:tr w:rsidR="00855B31" w:rsidRPr="00C85444" w:rsidTr="00EC4442">
        <w:tc>
          <w:tcPr>
            <w:tcW w:w="5812" w:type="dxa"/>
            <w:tcBorders>
              <w:top w:val="single" w:sz="4" w:space="0" w:color="auto"/>
              <w:left w:val="single" w:sz="4" w:space="0" w:color="auto"/>
              <w:bottom w:val="single" w:sz="4" w:space="0" w:color="auto"/>
              <w:right w:val="single" w:sz="4" w:space="0" w:color="auto"/>
            </w:tcBorders>
            <w:shd w:val="clear" w:color="auto" w:fill="auto"/>
            <w:hideMark/>
          </w:tcPr>
          <w:p w:rsidR="00855B31" w:rsidRPr="00C85444" w:rsidRDefault="00855B31" w:rsidP="00EC4442">
            <w:pPr>
              <w:pStyle w:val="a6"/>
              <w:jc w:val="center"/>
              <w:rPr>
                <w:sz w:val="28"/>
                <w:szCs w:val="28"/>
                <w:lang w:eastAsia="en-US"/>
              </w:rPr>
            </w:pPr>
            <w:r w:rsidRPr="00C85444">
              <w:rPr>
                <w:sz w:val="28"/>
                <w:szCs w:val="28"/>
                <w:lang w:eastAsia="en-US"/>
              </w:rPr>
              <w:t>Сонячна енергія</w:t>
            </w:r>
          </w:p>
        </w:tc>
        <w:tc>
          <w:tcPr>
            <w:tcW w:w="3538" w:type="dxa"/>
            <w:tcBorders>
              <w:top w:val="single" w:sz="4" w:space="0" w:color="auto"/>
              <w:left w:val="single" w:sz="4" w:space="0" w:color="auto"/>
              <w:bottom w:val="single" w:sz="4" w:space="0" w:color="auto"/>
              <w:right w:val="single" w:sz="4" w:space="0" w:color="auto"/>
            </w:tcBorders>
            <w:shd w:val="clear" w:color="auto" w:fill="auto"/>
            <w:hideMark/>
          </w:tcPr>
          <w:p w:rsidR="00855B31" w:rsidRPr="00C85444" w:rsidRDefault="00855B31" w:rsidP="00EC4442">
            <w:pPr>
              <w:pStyle w:val="a6"/>
              <w:jc w:val="center"/>
              <w:rPr>
                <w:sz w:val="28"/>
                <w:szCs w:val="28"/>
                <w:lang w:eastAsia="en-US"/>
              </w:rPr>
            </w:pPr>
            <w:r w:rsidRPr="00C85444">
              <w:rPr>
                <w:sz w:val="28"/>
                <w:szCs w:val="28"/>
                <w:lang w:eastAsia="en-US"/>
              </w:rPr>
              <w:t>260</w:t>
            </w:r>
          </w:p>
        </w:tc>
      </w:tr>
      <w:tr w:rsidR="00855B31" w:rsidRPr="00C85444" w:rsidTr="00EC4442">
        <w:tc>
          <w:tcPr>
            <w:tcW w:w="5812" w:type="dxa"/>
            <w:tcBorders>
              <w:top w:val="single" w:sz="4" w:space="0" w:color="auto"/>
              <w:left w:val="single" w:sz="4" w:space="0" w:color="auto"/>
              <w:bottom w:val="single" w:sz="4" w:space="0" w:color="auto"/>
              <w:right w:val="single" w:sz="4" w:space="0" w:color="auto"/>
            </w:tcBorders>
            <w:shd w:val="clear" w:color="auto" w:fill="auto"/>
            <w:hideMark/>
          </w:tcPr>
          <w:p w:rsidR="00855B31" w:rsidRPr="00C85444" w:rsidRDefault="00855B31" w:rsidP="00EC4442">
            <w:pPr>
              <w:pStyle w:val="a6"/>
              <w:jc w:val="center"/>
              <w:rPr>
                <w:sz w:val="28"/>
                <w:szCs w:val="28"/>
                <w:lang w:eastAsia="en-US"/>
              </w:rPr>
            </w:pPr>
            <w:r w:rsidRPr="00C85444">
              <w:rPr>
                <w:sz w:val="28"/>
                <w:szCs w:val="28"/>
                <w:lang w:eastAsia="en-US"/>
              </w:rPr>
              <w:t>Мала гідроенергетика</w:t>
            </w:r>
          </w:p>
        </w:tc>
        <w:tc>
          <w:tcPr>
            <w:tcW w:w="3538" w:type="dxa"/>
            <w:tcBorders>
              <w:top w:val="single" w:sz="4" w:space="0" w:color="auto"/>
              <w:left w:val="single" w:sz="4" w:space="0" w:color="auto"/>
              <w:bottom w:val="single" w:sz="4" w:space="0" w:color="auto"/>
              <w:right w:val="single" w:sz="4" w:space="0" w:color="auto"/>
            </w:tcBorders>
            <w:shd w:val="clear" w:color="auto" w:fill="auto"/>
            <w:hideMark/>
          </w:tcPr>
          <w:p w:rsidR="00855B31" w:rsidRPr="00C85444" w:rsidRDefault="00855B31" w:rsidP="00EC4442">
            <w:pPr>
              <w:pStyle w:val="a6"/>
              <w:jc w:val="center"/>
              <w:rPr>
                <w:sz w:val="28"/>
                <w:szCs w:val="28"/>
                <w:lang w:eastAsia="en-US"/>
              </w:rPr>
            </w:pPr>
            <w:r w:rsidRPr="00C85444">
              <w:rPr>
                <w:sz w:val="28"/>
                <w:szCs w:val="28"/>
                <w:lang w:eastAsia="en-US"/>
              </w:rPr>
              <w:t>38</w:t>
            </w:r>
          </w:p>
        </w:tc>
      </w:tr>
      <w:tr w:rsidR="00855B31" w:rsidRPr="00C85444" w:rsidTr="00EC4442">
        <w:tc>
          <w:tcPr>
            <w:tcW w:w="5812" w:type="dxa"/>
            <w:tcBorders>
              <w:top w:val="single" w:sz="4" w:space="0" w:color="auto"/>
              <w:left w:val="single" w:sz="4" w:space="0" w:color="auto"/>
              <w:bottom w:val="single" w:sz="4" w:space="0" w:color="auto"/>
              <w:right w:val="single" w:sz="4" w:space="0" w:color="auto"/>
            </w:tcBorders>
            <w:shd w:val="clear" w:color="auto" w:fill="auto"/>
            <w:hideMark/>
          </w:tcPr>
          <w:p w:rsidR="00855B31" w:rsidRPr="00C85444" w:rsidRDefault="00855B31" w:rsidP="00EC4442">
            <w:pPr>
              <w:pStyle w:val="a6"/>
              <w:jc w:val="center"/>
              <w:rPr>
                <w:sz w:val="28"/>
                <w:szCs w:val="28"/>
                <w:lang w:eastAsia="en-US"/>
              </w:rPr>
            </w:pPr>
            <w:r w:rsidRPr="00C85444">
              <w:rPr>
                <w:sz w:val="28"/>
                <w:szCs w:val="28"/>
                <w:lang w:eastAsia="en-US"/>
              </w:rPr>
              <w:t>Геотермальна енергія</w:t>
            </w:r>
          </w:p>
        </w:tc>
        <w:tc>
          <w:tcPr>
            <w:tcW w:w="3538" w:type="dxa"/>
            <w:tcBorders>
              <w:top w:val="single" w:sz="4" w:space="0" w:color="auto"/>
              <w:left w:val="single" w:sz="4" w:space="0" w:color="auto"/>
              <w:bottom w:val="single" w:sz="4" w:space="0" w:color="auto"/>
              <w:right w:val="single" w:sz="4" w:space="0" w:color="auto"/>
            </w:tcBorders>
            <w:shd w:val="clear" w:color="auto" w:fill="auto"/>
            <w:hideMark/>
          </w:tcPr>
          <w:p w:rsidR="00855B31" w:rsidRPr="00C85444" w:rsidRDefault="00855B31" w:rsidP="00EC4442">
            <w:pPr>
              <w:pStyle w:val="a6"/>
              <w:jc w:val="center"/>
              <w:rPr>
                <w:sz w:val="28"/>
                <w:szCs w:val="28"/>
                <w:lang w:eastAsia="en-US"/>
              </w:rPr>
            </w:pPr>
            <w:r w:rsidRPr="00C85444">
              <w:rPr>
                <w:sz w:val="28"/>
                <w:szCs w:val="28"/>
                <w:lang w:eastAsia="en-US"/>
              </w:rPr>
              <w:t>290</w:t>
            </w:r>
          </w:p>
        </w:tc>
      </w:tr>
      <w:tr w:rsidR="00855B31" w:rsidRPr="00C85444" w:rsidTr="00EC4442">
        <w:tc>
          <w:tcPr>
            <w:tcW w:w="5812" w:type="dxa"/>
            <w:tcBorders>
              <w:top w:val="single" w:sz="4" w:space="0" w:color="auto"/>
              <w:left w:val="single" w:sz="4" w:space="0" w:color="auto"/>
              <w:bottom w:val="single" w:sz="4" w:space="0" w:color="auto"/>
              <w:right w:val="single" w:sz="4" w:space="0" w:color="auto"/>
            </w:tcBorders>
            <w:shd w:val="clear" w:color="auto" w:fill="auto"/>
            <w:hideMark/>
          </w:tcPr>
          <w:p w:rsidR="00855B31" w:rsidRPr="00C85444" w:rsidRDefault="00855B31" w:rsidP="00EC4442">
            <w:pPr>
              <w:pStyle w:val="a6"/>
              <w:jc w:val="center"/>
              <w:rPr>
                <w:sz w:val="28"/>
                <w:szCs w:val="28"/>
                <w:lang w:eastAsia="en-US"/>
              </w:rPr>
            </w:pPr>
            <w:r w:rsidRPr="00C85444">
              <w:rPr>
                <w:sz w:val="28"/>
                <w:szCs w:val="28"/>
                <w:lang w:eastAsia="en-US"/>
              </w:rPr>
              <w:t>Енергія біомаси</w:t>
            </w:r>
          </w:p>
        </w:tc>
        <w:tc>
          <w:tcPr>
            <w:tcW w:w="3538" w:type="dxa"/>
            <w:tcBorders>
              <w:top w:val="single" w:sz="4" w:space="0" w:color="auto"/>
              <w:left w:val="single" w:sz="4" w:space="0" w:color="auto"/>
              <w:bottom w:val="single" w:sz="4" w:space="0" w:color="auto"/>
              <w:right w:val="single" w:sz="4" w:space="0" w:color="auto"/>
            </w:tcBorders>
            <w:shd w:val="clear" w:color="auto" w:fill="auto"/>
            <w:hideMark/>
          </w:tcPr>
          <w:p w:rsidR="00855B31" w:rsidRPr="00C85444" w:rsidRDefault="00855B31" w:rsidP="00EC4442">
            <w:pPr>
              <w:pStyle w:val="a6"/>
              <w:jc w:val="center"/>
              <w:rPr>
                <w:sz w:val="28"/>
                <w:szCs w:val="28"/>
                <w:lang w:eastAsia="en-US"/>
              </w:rPr>
            </w:pPr>
            <w:r w:rsidRPr="00C85444">
              <w:rPr>
                <w:sz w:val="28"/>
                <w:szCs w:val="28"/>
                <w:lang w:eastAsia="en-US"/>
              </w:rPr>
              <w:t>970</w:t>
            </w:r>
          </w:p>
        </w:tc>
      </w:tr>
      <w:tr w:rsidR="00855B31" w:rsidRPr="00C85444" w:rsidTr="00EC4442">
        <w:tc>
          <w:tcPr>
            <w:tcW w:w="5812" w:type="dxa"/>
            <w:tcBorders>
              <w:top w:val="single" w:sz="4" w:space="0" w:color="auto"/>
              <w:left w:val="single" w:sz="4" w:space="0" w:color="auto"/>
              <w:bottom w:val="single" w:sz="4" w:space="0" w:color="auto"/>
              <w:right w:val="single" w:sz="4" w:space="0" w:color="auto"/>
            </w:tcBorders>
            <w:shd w:val="clear" w:color="auto" w:fill="auto"/>
            <w:hideMark/>
          </w:tcPr>
          <w:p w:rsidR="00855B31" w:rsidRPr="00C85444" w:rsidRDefault="00855B31" w:rsidP="00EC4442">
            <w:pPr>
              <w:pStyle w:val="a6"/>
              <w:jc w:val="center"/>
              <w:rPr>
                <w:sz w:val="28"/>
                <w:szCs w:val="28"/>
                <w:lang w:eastAsia="en-US"/>
              </w:rPr>
            </w:pPr>
            <w:r w:rsidRPr="00C85444">
              <w:rPr>
                <w:sz w:val="28"/>
                <w:szCs w:val="28"/>
                <w:lang w:eastAsia="en-US"/>
              </w:rPr>
              <w:t>Енергія довкілля</w:t>
            </w:r>
          </w:p>
        </w:tc>
        <w:tc>
          <w:tcPr>
            <w:tcW w:w="3538" w:type="dxa"/>
            <w:tcBorders>
              <w:top w:val="single" w:sz="4" w:space="0" w:color="auto"/>
              <w:left w:val="single" w:sz="4" w:space="0" w:color="auto"/>
              <w:bottom w:val="single" w:sz="4" w:space="0" w:color="auto"/>
              <w:right w:val="single" w:sz="4" w:space="0" w:color="auto"/>
            </w:tcBorders>
            <w:shd w:val="clear" w:color="auto" w:fill="auto"/>
            <w:hideMark/>
          </w:tcPr>
          <w:p w:rsidR="00855B31" w:rsidRPr="00C85444" w:rsidRDefault="00855B31" w:rsidP="00EC4442">
            <w:pPr>
              <w:pStyle w:val="a6"/>
              <w:jc w:val="center"/>
              <w:rPr>
                <w:sz w:val="28"/>
                <w:szCs w:val="28"/>
                <w:lang w:eastAsia="en-US"/>
              </w:rPr>
            </w:pPr>
            <w:r w:rsidRPr="00C85444">
              <w:rPr>
                <w:sz w:val="28"/>
                <w:szCs w:val="28"/>
                <w:lang w:eastAsia="en-US"/>
              </w:rPr>
              <w:t>350</w:t>
            </w:r>
          </w:p>
        </w:tc>
      </w:tr>
      <w:tr w:rsidR="00855B31" w:rsidRPr="00C85444" w:rsidTr="00EC4442">
        <w:tc>
          <w:tcPr>
            <w:tcW w:w="5812" w:type="dxa"/>
            <w:tcBorders>
              <w:top w:val="single" w:sz="4" w:space="0" w:color="auto"/>
              <w:left w:val="single" w:sz="4" w:space="0" w:color="auto"/>
              <w:bottom w:val="single" w:sz="4" w:space="0" w:color="auto"/>
              <w:right w:val="single" w:sz="4" w:space="0" w:color="auto"/>
            </w:tcBorders>
            <w:shd w:val="clear" w:color="auto" w:fill="auto"/>
            <w:hideMark/>
          </w:tcPr>
          <w:p w:rsidR="00855B31" w:rsidRPr="00C85444" w:rsidRDefault="00855B31" w:rsidP="00EC4442">
            <w:pPr>
              <w:pStyle w:val="a6"/>
              <w:jc w:val="center"/>
              <w:rPr>
                <w:b/>
                <w:sz w:val="28"/>
                <w:szCs w:val="28"/>
                <w:lang w:eastAsia="en-US"/>
              </w:rPr>
            </w:pPr>
            <w:r w:rsidRPr="00C85444">
              <w:rPr>
                <w:sz w:val="28"/>
                <w:szCs w:val="28"/>
                <w:lang w:eastAsia="en-US"/>
              </w:rPr>
              <w:t>Сумарний енергетичний потенціал ВДЄ</w:t>
            </w:r>
          </w:p>
        </w:tc>
        <w:tc>
          <w:tcPr>
            <w:tcW w:w="3538" w:type="dxa"/>
            <w:tcBorders>
              <w:top w:val="single" w:sz="4" w:space="0" w:color="auto"/>
              <w:left w:val="single" w:sz="4" w:space="0" w:color="auto"/>
              <w:bottom w:val="single" w:sz="4" w:space="0" w:color="auto"/>
              <w:right w:val="single" w:sz="4" w:space="0" w:color="auto"/>
            </w:tcBorders>
            <w:shd w:val="clear" w:color="auto" w:fill="auto"/>
            <w:hideMark/>
          </w:tcPr>
          <w:p w:rsidR="00855B31" w:rsidRPr="00C85444" w:rsidRDefault="00855B31" w:rsidP="00EC4442">
            <w:pPr>
              <w:pStyle w:val="a6"/>
              <w:jc w:val="center"/>
              <w:rPr>
                <w:sz w:val="28"/>
                <w:szCs w:val="28"/>
                <w:lang w:eastAsia="en-US"/>
              </w:rPr>
            </w:pPr>
            <w:r w:rsidRPr="00C85444">
              <w:rPr>
                <w:sz w:val="28"/>
                <w:szCs w:val="28"/>
                <w:lang w:eastAsia="en-US"/>
              </w:rPr>
              <w:t>4846</w:t>
            </w:r>
          </w:p>
        </w:tc>
      </w:tr>
    </w:tbl>
    <w:p w:rsidR="00855B31" w:rsidRPr="0002706B" w:rsidRDefault="00855B31" w:rsidP="00855B31">
      <w:pPr>
        <w:rPr>
          <w:sz w:val="16"/>
          <w:szCs w:val="16"/>
        </w:rPr>
      </w:pPr>
    </w:p>
    <w:p w:rsidR="00855B31" w:rsidRDefault="00855B31" w:rsidP="00855B31">
      <w:pPr>
        <w:pStyle w:val="ab"/>
        <w:spacing w:after="0"/>
        <w:ind w:firstLine="709"/>
        <w:jc w:val="both"/>
      </w:pPr>
      <w:r w:rsidRPr="00C85444">
        <w:t xml:space="preserve">Зважаючи на виклики сьогодення щодо скорочення споживання природного газу, в області впродовж останніх років ведеться значна робота по переведенню котелень бюджетних установ на альтернативні види палива. Одним із найбільш оптимальних варіантів для обігріву бюджетних установ, соціальних закладів доцільно розглядати можливість заміни котельного обладнання бюджетних закладів на високоефективне енергозберігаюче з використанням </w:t>
      </w:r>
      <w:r w:rsidRPr="00B57C03">
        <w:t>місцевих видів палива, в першу чергу біопалива.</w:t>
      </w:r>
    </w:p>
    <w:p w:rsidR="0055707C" w:rsidRPr="00C85444" w:rsidRDefault="0055707C" w:rsidP="0055707C">
      <w:pPr>
        <w:ind w:firstLine="709"/>
        <w:jc w:val="both"/>
        <w:rPr>
          <w:sz w:val="28"/>
          <w:szCs w:val="28"/>
        </w:rPr>
      </w:pPr>
      <w:r>
        <w:rPr>
          <w:sz w:val="28"/>
          <w:szCs w:val="28"/>
        </w:rPr>
        <w:t>Т</w:t>
      </w:r>
      <w:r w:rsidRPr="00C85444">
        <w:rPr>
          <w:sz w:val="28"/>
          <w:szCs w:val="28"/>
        </w:rPr>
        <w:t xml:space="preserve">еплову енергію </w:t>
      </w:r>
      <w:r>
        <w:rPr>
          <w:sz w:val="28"/>
          <w:szCs w:val="28"/>
        </w:rPr>
        <w:t xml:space="preserve">в області </w:t>
      </w:r>
      <w:r w:rsidRPr="00C85444">
        <w:rPr>
          <w:sz w:val="28"/>
          <w:szCs w:val="28"/>
        </w:rPr>
        <w:t>з біомаси</w:t>
      </w:r>
      <w:r>
        <w:rPr>
          <w:sz w:val="28"/>
          <w:szCs w:val="28"/>
        </w:rPr>
        <w:t xml:space="preserve"> отримають </w:t>
      </w:r>
      <w:r w:rsidRPr="00C85444">
        <w:rPr>
          <w:sz w:val="28"/>
          <w:szCs w:val="28"/>
        </w:rPr>
        <w:t>такі підприємства</w:t>
      </w:r>
      <w:r>
        <w:rPr>
          <w:sz w:val="28"/>
          <w:szCs w:val="28"/>
        </w:rPr>
        <w:t>,</w:t>
      </w:r>
      <w:r w:rsidRPr="00C85444">
        <w:rPr>
          <w:sz w:val="28"/>
          <w:szCs w:val="28"/>
        </w:rPr>
        <w:t xml:space="preserve"> як </w:t>
      </w:r>
      <w:r>
        <w:rPr>
          <w:sz w:val="28"/>
          <w:szCs w:val="28"/>
        </w:rPr>
        <w:t xml:space="preserve">                                         </w:t>
      </w:r>
      <w:r w:rsidRPr="00C85444">
        <w:rPr>
          <w:sz w:val="28"/>
          <w:szCs w:val="28"/>
        </w:rPr>
        <w:t xml:space="preserve">ТОВ «Екотранс» теплова потужність 4,6 мВт, ТОВ «Бандурський елеватор» теплова потужність 15,7 МВт, паропродуктивністтю 24 т/год; ТОВ «ЄТСК» </w:t>
      </w:r>
      <w:r>
        <w:rPr>
          <w:sz w:val="28"/>
          <w:szCs w:val="28"/>
        </w:rPr>
        <w:t xml:space="preserve">           </w:t>
      </w:r>
      <w:r w:rsidRPr="00C85444">
        <w:rPr>
          <w:sz w:val="28"/>
          <w:szCs w:val="28"/>
        </w:rPr>
        <w:t>2 к</w:t>
      </w:r>
      <w:r>
        <w:rPr>
          <w:sz w:val="28"/>
          <w:szCs w:val="28"/>
        </w:rPr>
        <w:t>отла загальною потужністю 60 т/</w:t>
      </w:r>
      <w:r w:rsidRPr="00C85444">
        <w:rPr>
          <w:sz w:val="28"/>
          <w:szCs w:val="28"/>
        </w:rPr>
        <w:t>год пари, ПП «Люкс</w:t>
      </w:r>
      <w:r>
        <w:rPr>
          <w:sz w:val="28"/>
          <w:szCs w:val="28"/>
        </w:rPr>
        <w:t xml:space="preserve"> </w:t>
      </w:r>
      <w:r w:rsidRPr="00C85444">
        <w:rPr>
          <w:sz w:val="28"/>
          <w:szCs w:val="28"/>
        </w:rPr>
        <w:t>- Ойл» (потужність установки 100кВт) та ін.</w:t>
      </w:r>
    </w:p>
    <w:p w:rsidR="00B57C03" w:rsidRPr="00B57C03" w:rsidRDefault="00B57C03" w:rsidP="00B57C03">
      <w:pPr>
        <w:jc w:val="both"/>
        <w:rPr>
          <w:rFonts w:eastAsiaTheme="minorHAnsi"/>
          <w:color w:val="000000"/>
          <w:sz w:val="28"/>
          <w:szCs w:val="28"/>
          <w:shd w:val="clear" w:color="auto" w:fill="FFFFFF"/>
          <w:lang w:eastAsia="en-US"/>
        </w:rPr>
      </w:pPr>
      <w:r w:rsidRPr="00B57C03">
        <w:rPr>
          <w:sz w:val="28"/>
          <w:szCs w:val="28"/>
        </w:rPr>
        <w:t xml:space="preserve">         </w:t>
      </w:r>
      <w:r w:rsidRPr="00B57C03">
        <w:rPr>
          <w:rFonts w:eastAsiaTheme="minorHAnsi"/>
          <w:color w:val="000000"/>
          <w:sz w:val="28"/>
          <w:szCs w:val="28"/>
          <w:shd w:val="clear" w:color="auto" w:fill="FFFFFF"/>
          <w:lang w:eastAsia="en-US"/>
        </w:rPr>
        <w:t>За останні роки у Миколаївській області спостерігається прогрес у впровадженні відновлювальних джерел енергії</w:t>
      </w:r>
      <w:r>
        <w:rPr>
          <w:rFonts w:eastAsiaTheme="minorHAnsi"/>
          <w:color w:val="000000"/>
          <w:sz w:val="28"/>
          <w:szCs w:val="28"/>
          <w:shd w:val="clear" w:color="auto" w:fill="FFFFFF"/>
          <w:lang w:eastAsia="en-US"/>
        </w:rPr>
        <w:t>.</w:t>
      </w:r>
      <w:r w:rsidRPr="00B57C03">
        <w:rPr>
          <w:rFonts w:eastAsiaTheme="minorHAnsi"/>
          <w:color w:val="000000"/>
          <w:sz w:val="28"/>
          <w:szCs w:val="28"/>
          <w:shd w:val="clear" w:color="auto" w:fill="FFFFFF"/>
          <w:lang w:eastAsia="en-US"/>
        </w:rPr>
        <w:t xml:space="preserve"> </w:t>
      </w:r>
    </w:p>
    <w:p w:rsidR="00B57C03" w:rsidRPr="00B57C03" w:rsidRDefault="00B57C03" w:rsidP="00B57C03">
      <w:pPr>
        <w:jc w:val="both"/>
        <w:rPr>
          <w:rFonts w:eastAsiaTheme="minorHAnsi"/>
          <w:color w:val="000000"/>
          <w:sz w:val="28"/>
          <w:szCs w:val="28"/>
          <w:shd w:val="clear" w:color="auto" w:fill="FFFFFF"/>
          <w:lang w:eastAsia="en-US"/>
        </w:rPr>
      </w:pPr>
      <w:r>
        <w:rPr>
          <w:rFonts w:eastAsiaTheme="minorHAnsi"/>
          <w:color w:val="000000"/>
          <w:sz w:val="28"/>
          <w:szCs w:val="28"/>
          <w:shd w:val="clear" w:color="auto" w:fill="FFFFFF"/>
          <w:lang w:eastAsia="en-US"/>
        </w:rPr>
        <w:t xml:space="preserve">          </w:t>
      </w:r>
      <w:r w:rsidRPr="00B57C03">
        <w:rPr>
          <w:rFonts w:eastAsiaTheme="minorHAnsi"/>
          <w:color w:val="000000"/>
          <w:sz w:val="28"/>
          <w:szCs w:val="28"/>
          <w:shd w:val="clear" w:color="auto" w:fill="FFFFFF"/>
          <w:lang w:eastAsia="en-US"/>
        </w:rPr>
        <w:t>У відповідності до висновків міжгалузевого науково-технічного центру вітроенергетики Національної академії наук України частина території області, яка має високий вітроенергетичний потенціал, оцінюється в 10 %, або 2500 кв. км. Одними з найбільш перспективних майданчиків у Миколаївській області є Очаківське та Березанське вітрополя загальною площею 4000 га.</w:t>
      </w:r>
    </w:p>
    <w:p w:rsidR="00B57C03" w:rsidRPr="00B57C03" w:rsidRDefault="00B57C03" w:rsidP="00B57C03">
      <w:pPr>
        <w:jc w:val="both"/>
        <w:rPr>
          <w:rFonts w:eastAsiaTheme="minorHAnsi"/>
          <w:color w:val="000000"/>
          <w:sz w:val="28"/>
          <w:szCs w:val="28"/>
          <w:shd w:val="clear" w:color="auto" w:fill="FFFFFF"/>
          <w:lang w:eastAsia="en-US"/>
        </w:rPr>
      </w:pPr>
      <w:r>
        <w:rPr>
          <w:rFonts w:eastAsiaTheme="minorHAnsi"/>
          <w:color w:val="000000"/>
          <w:sz w:val="28"/>
          <w:szCs w:val="28"/>
          <w:shd w:val="clear" w:color="auto" w:fill="FFFFFF"/>
          <w:lang w:eastAsia="en-US"/>
        </w:rPr>
        <w:t xml:space="preserve">          </w:t>
      </w:r>
      <w:r w:rsidRPr="00B57C03">
        <w:rPr>
          <w:rFonts w:eastAsiaTheme="minorHAnsi"/>
          <w:color w:val="000000"/>
          <w:sz w:val="28"/>
          <w:szCs w:val="28"/>
          <w:shd w:val="clear" w:color="auto" w:fill="FFFFFF"/>
          <w:lang w:eastAsia="en-US"/>
        </w:rPr>
        <w:t>Всього</w:t>
      </w:r>
      <w:r>
        <w:rPr>
          <w:rFonts w:eastAsiaTheme="minorHAnsi"/>
          <w:color w:val="000000"/>
          <w:sz w:val="28"/>
          <w:szCs w:val="28"/>
          <w:shd w:val="clear" w:color="auto" w:fill="FFFFFF"/>
          <w:lang w:eastAsia="en-US"/>
        </w:rPr>
        <w:t xml:space="preserve"> в області станом на 01.01.2</w:t>
      </w:r>
      <w:r w:rsidRPr="00B57C03">
        <w:rPr>
          <w:rFonts w:eastAsiaTheme="minorHAnsi"/>
          <w:color w:val="000000"/>
          <w:sz w:val="28"/>
          <w:szCs w:val="28"/>
          <w:shd w:val="clear" w:color="auto" w:fill="FFFFFF"/>
          <w:lang w:eastAsia="en-US"/>
        </w:rPr>
        <w:t>022 року побудовані вітрові електростанції загальною потужністю 158,1 МВт (55 вітроустановок), у тому числі за 2020 рік – 30,0 МВт</w:t>
      </w:r>
      <w:r>
        <w:rPr>
          <w:rFonts w:eastAsiaTheme="minorHAnsi"/>
          <w:color w:val="000000"/>
          <w:sz w:val="28"/>
          <w:szCs w:val="28"/>
          <w:shd w:val="clear" w:color="auto" w:fill="FFFFFF"/>
          <w:lang w:eastAsia="en-US"/>
        </w:rPr>
        <w:t xml:space="preserve"> </w:t>
      </w:r>
      <w:r w:rsidRPr="00B57C03">
        <w:rPr>
          <w:rFonts w:eastAsiaTheme="minorHAnsi"/>
          <w:color w:val="000000"/>
          <w:sz w:val="28"/>
          <w:szCs w:val="28"/>
          <w:shd w:val="clear" w:color="auto" w:fill="FFFFFF"/>
          <w:lang w:eastAsia="en-US"/>
        </w:rPr>
        <w:t xml:space="preserve">(7 вітроустановок), 2021 рік  - 6,0 МВт  </w:t>
      </w:r>
      <w:r>
        <w:rPr>
          <w:rFonts w:eastAsiaTheme="minorHAnsi"/>
          <w:color w:val="000000"/>
          <w:sz w:val="28"/>
          <w:szCs w:val="28"/>
          <w:shd w:val="clear" w:color="auto" w:fill="FFFFFF"/>
          <w:lang w:eastAsia="en-US"/>
        </w:rPr>
        <w:t xml:space="preserve">                                             </w:t>
      </w:r>
      <w:r w:rsidRPr="00B57C03">
        <w:rPr>
          <w:rFonts w:eastAsiaTheme="minorHAnsi"/>
          <w:color w:val="000000"/>
          <w:sz w:val="28"/>
          <w:szCs w:val="28"/>
          <w:shd w:val="clear" w:color="auto" w:fill="FFFFFF"/>
          <w:lang w:eastAsia="en-US"/>
        </w:rPr>
        <w:t>(1 вітроустановка).</w:t>
      </w:r>
    </w:p>
    <w:p w:rsidR="00B57C03" w:rsidRPr="00B57C03" w:rsidRDefault="00B57C03" w:rsidP="00B57C03">
      <w:pPr>
        <w:jc w:val="both"/>
        <w:rPr>
          <w:rFonts w:eastAsiaTheme="minorHAnsi"/>
          <w:color w:val="000000"/>
          <w:sz w:val="28"/>
          <w:szCs w:val="28"/>
          <w:shd w:val="clear" w:color="auto" w:fill="FFFFFF"/>
          <w:lang w:eastAsia="en-US"/>
        </w:rPr>
      </w:pPr>
      <w:r>
        <w:rPr>
          <w:rFonts w:eastAsiaTheme="minorHAnsi"/>
          <w:color w:val="000000"/>
          <w:sz w:val="28"/>
          <w:szCs w:val="28"/>
          <w:shd w:val="clear" w:color="auto" w:fill="FFFFFF"/>
          <w:lang w:eastAsia="en-US"/>
        </w:rPr>
        <w:t xml:space="preserve">          </w:t>
      </w:r>
      <w:r w:rsidRPr="00B57C03">
        <w:rPr>
          <w:rFonts w:eastAsiaTheme="minorHAnsi"/>
          <w:color w:val="000000"/>
          <w:sz w:val="28"/>
          <w:szCs w:val="28"/>
          <w:shd w:val="clear" w:color="auto" w:fill="FFFFFF"/>
          <w:lang w:eastAsia="en-US"/>
        </w:rPr>
        <w:t>Будівництво вітрових електростанцій 2020 року на території Очаківської територіальної громади  здійснювали ТОВ «Вітряний парк «Причорноморський» та ТОВ «Вітряний парк «Швидкий», на території</w:t>
      </w:r>
      <w:r w:rsidRPr="00B57C03">
        <w:rPr>
          <w:rFonts w:asciiTheme="minorHAnsi" w:eastAsiaTheme="minorHAnsi" w:hAnsiTheme="minorHAnsi" w:cstheme="minorBidi"/>
          <w:sz w:val="28"/>
          <w:szCs w:val="28"/>
          <w:lang w:eastAsia="en-US"/>
        </w:rPr>
        <w:t xml:space="preserve"> </w:t>
      </w:r>
      <w:r w:rsidRPr="00B57C03">
        <w:rPr>
          <w:rFonts w:eastAsiaTheme="minorHAnsi"/>
          <w:color w:val="000000"/>
          <w:sz w:val="28"/>
          <w:szCs w:val="28"/>
          <w:shd w:val="clear" w:color="auto" w:fill="FFFFFF"/>
          <w:lang w:eastAsia="en-US"/>
        </w:rPr>
        <w:t>Березанської територіальної громади - ТОВ «Сінга Енерджі».</w:t>
      </w:r>
    </w:p>
    <w:p w:rsidR="00B57C03" w:rsidRPr="00B57C03" w:rsidRDefault="00B57C03" w:rsidP="00B57C03">
      <w:pPr>
        <w:jc w:val="both"/>
        <w:rPr>
          <w:rFonts w:eastAsiaTheme="minorHAnsi"/>
          <w:color w:val="000000"/>
          <w:sz w:val="28"/>
          <w:szCs w:val="28"/>
          <w:shd w:val="clear" w:color="auto" w:fill="FFFFFF"/>
          <w:lang w:eastAsia="en-US"/>
        </w:rPr>
      </w:pPr>
      <w:r w:rsidRPr="00B57C03">
        <w:rPr>
          <w:rFonts w:eastAsiaTheme="minorHAnsi"/>
          <w:color w:val="000000"/>
          <w:sz w:val="28"/>
          <w:szCs w:val="28"/>
          <w:shd w:val="clear" w:color="auto" w:fill="FFFFFF"/>
          <w:lang w:eastAsia="en-US"/>
        </w:rPr>
        <w:t xml:space="preserve">          </w:t>
      </w:r>
      <w:r w:rsidR="0070067C">
        <w:rPr>
          <w:rFonts w:eastAsiaTheme="minorHAnsi"/>
          <w:color w:val="000000"/>
          <w:sz w:val="28"/>
          <w:szCs w:val="28"/>
          <w:shd w:val="clear" w:color="auto" w:fill="FFFFFF"/>
          <w:lang w:eastAsia="en-US"/>
        </w:rPr>
        <w:t xml:space="preserve"> </w:t>
      </w:r>
      <w:r w:rsidRPr="00B57C03">
        <w:rPr>
          <w:rFonts w:eastAsiaTheme="minorHAnsi"/>
          <w:color w:val="000000"/>
          <w:sz w:val="28"/>
          <w:szCs w:val="28"/>
          <w:shd w:val="clear" w:color="auto" w:fill="FFFFFF"/>
          <w:lang w:eastAsia="en-US"/>
        </w:rPr>
        <w:t xml:space="preserve"> </w:t>
      </w:r>
      <w:r w:rsidR="0070067C">
        <w:rPr>
          <w:rFonts w:eastAsiaTheme="minorHAnsi"/>
          <w:color w:val="000000"/>
          <w:sz w:val="28"/>
          <w:szCs w:val="28"/>
          <w:shd w:val="clear" w:color="auto" w:fill="FFFFFF"/>
          <w:lang w:eastAsia="en-US"/>
        </w:rPr>
        <w:t>В</w:t>
      </w:r>
      <w:r w:rsidRPr="00B57C03">
        <w:rPr>
          <w:rFonts w:eastAsiaTheme="minorHAnsi"/>
          <w:color w:val="000000"/>
          <w:sz w:val="28"/>
          <w:szCs w:val="28"/>
          <w:shd w:val="clear" w:color="auto" w:fill="FFFFFF"/>
          <w:lang w:eastAsia="en-US"/>
        </w:rPr>
        <w:t xml:space="preserve"> рамках реалізац</w:t>
      </w:r>
      <w:r w:rsidR="00EC4442">
        <w:rPr>
          <w:rFonts w:eastAsiaTheme="minorHAnsi"/>
          <w:color w:val="000000"/>
          <w:sz w:val="28"/>
          <w:szCs w:val="28"/>
          <w:shd w:val="clear" w:color="auto" w:fill="FFFFFF"/>
          <w:lang w:eastAsia="en-US"/>
        </w:rPr>
        <w:t>ії розвитку енергетичної галузі та</w:t>
      </w:r>
      <w:r w:rsidRPr="00B57C03">
        <w:rPr>
          <w:rFonts w:eastAsiaTheme="minorHAnsi"/>
          <w:color w:val="000000"/>
          <w:sz w:val="28"/>
          <w:szCs w:val="28"/>
          <w:shd w:val="clear" w:color="auto" w:fill="FFFFFF"/>
          <w:lang w:eastAsia="en-US"/>
        </w:rPr>
        <w:t xml:space="preserve"> вирішення завдань підвищення ефективності використання наявних джерел енергії</w:t>
      </w:r>
      <w:r w:rsidR="00EC4442">
        <w:rPr>
          <w:rFonts w:eastAsiaTheme="minorHAnsi"/>
          <w:color w:val="000000"/>
          <w:sz w:val="28"/>
          <w:szCs w:val="28"/>
          <w:shd w:val="clear" w:color="auto" w:fill="FFFFFF"/>
          <w:lang w:eastAsia="en-US"/>
        </w:rPr>
        <w:t>,</w:t>
      </w:r>
      <w:r>
        <w:rPr>
          <w:rFonts w:eastAsiaTheme="minorHAnsi"/>
          <w:color w:val="000000"/>
          <w:sz w:val="28"/>
          <w:szCs w:val="28"/>
          <w:shd w:val="clear" w:color="auto" w:fill="FFFFFF"/>
          <w:lang w:eastAsia="en-US"/>
        </w:rPr>
        <w:t xml:space="preserve"> </w:t>
      </w:r>
      <w:r w:rsidRPr="00B57C03">
        <w:rPr>
          <w:rFonts w:eastAsiaTheme="minorHAnsi"/>
          <w:color w:val="000000"/>
          <w:sz w:val="28"/>
          <w:szCs w:val="28"/>
          <w:shd w:val="clear" w:color="auto" w:fill="FFFFFF"/>
          <w:lang w:eastAsia="en-US"/>
        </w:rPr>
        <w:t>в Миколаївській області будуються сонячні електростанції.</w:t>
      </w:r>
    </w:p>
    <w:p w:rsidR="00B57C03" w:rsidRDefault="00B57C03" w:rsidP="00B57C03">
      <w:pPr>
        <w:jc w:val="both"/>
        <w:rPr>
          <w:rFonts w:eastAsiaTheme="minorHAnsi"/>
          <w:color w:val="000000"/>
          <w:sz w:val="28"/>
          <w:szCs w:val="28"/>
          <w:shd w:val="clear" w:color="auto" w:fill="FFFFFF"/>
          <w:lang w:eastAsia="en-US"/>
        </w:rPr>
      </w:pPr>
      <w:r>
        <w:rPr>
          <w:rFonts w:eastAsiaTheme="minorHAnsi"/>
          <w:color w:val="000000"/>
          <w:sz w:val="28"/>
          <w:szCs w:val="28"/>
          <w:shd w:val="clear" w:color="auto" w:fill="FFFFFF"/>
          <w:lang w:eastAsia="en-US"/>
        </w:rPr>
        <w:t xml:space="preserve">            </w:t>
      </w:r>
      <w:r w:rsidRPr="00B57C03">
        <w:rPr>
          <w:rFonts w:eastAsiaTheme="minorHAnsi"/>
          <w:color w:val="000000"/>
          <w:sz w:val="28"/>
          <w:szCs w:val="28"/>
          <w:shd w:val="clear" w:color="auto" w:fill="FFFFFF"/>
          <w:lang w:eastAsia="en-US"/>
        </w:rPr>
        <w:t>Всього в області станом на 01.01.2022 побудовано 83 сонячні електростанції загальною потужністю 731,359 МВт.</w:t>
      </w:r>
    </w:p>
    <w:p w:rsidR="00B57C03" w:rsidRPr="00B57C03" w:rsidRDefault="00B57C03" w:rsidP="00AB4558">
      <w:pPr>
        <w:jc w:val="both"/>
        <w:rPr>
          <w:rFonts w:eastAsiaTheme="minorHAnsi"/>
          <w:color w:val="000000"/>
          <w:sz w:val="28"/>
          <w:szCs w:val="28"/>
          <w:shd w:val="clear" w:color="auto" w:fill="FFFFFF"/>
          <w:lang w:eastAsia="en-US"/>
        </w:rPr>
      </w:pPr>
      <w:r w:rsidRPr="00AF34AA">
        <w:rPr>
          <w:rFonts w:eastAsiaTheme="minorHAnsi"/>
          <w:color w:val="000000"/>
          <w:sz w:val="28"/>
          <w:szCs w:val="28"/>
          <w:shd w:val="clear" w:color="auto" w:fill="FFFFFF"/>
          <w:lang w:eastAsia="en-US"/>
        </w:rPr>
        <w:t xml:space="preserve">            </w:t>
      </w:r>
      <w:r w:rsidRPr="00B57C03">
        <w:rPr>
          <w:rFonts w:eastAsiaTheme="minorHAnsi"/>
          <w:color w:val="000000"/>
          <w:sz w:val="28"/>
          <w:szCs w:val="28"/>
          <w:shd w:val="clear" w:color="auto" w:fill="FFFFFF"/>
          <w:lang w:eastAsia="en-US"/>
        </w:rPr>
        <w:t xml:space="preserve"> 2020 року введено в експлуатацію 25 сонячних електростанцій загальною потужністю 200,219 МВт. Зазначені сонячні електростанції розташовано у 3-х районах області:</w:t>
      </w:r>
    </w:p>
    <w:p w:rsidR="00B57C03" w:rsidRPr="00B57C03" w:rsidRDefault="00B57C03" w:rsidP="00AB4558">
      <w:pPr>
        <w:jc w:val="both"/>
        <w:rPr>
          <w:rFonts w:eastAsiaTheme="minorHAnsi"/>
          <w:color w:val="000000"/>
          <w:sz w:val="28"/>
          <w:szCs w:val="28"/>
          <w:shd w:val="clear" w:color="auto" w:fill="FFFFFF"/>
          <w:lang w:eastAsia="en-US"/>
        </w:rPr>
      </w:pPr>
      <w:r w:rsidRPr="00AF34AA">
        <w:rPr>
          <w:rFonts w:eastAsiaTheme="minorHAnsi"/>
          <w:color w:val="000000"/>
          <w:sz w:val="28"/>
          <w:szCs w:val="28"/>
          <w:shd w:val="clear" w:color="auto" w:fill="FFFFFF"/>
          <w:lang w:eastAsia="en-US"/>
        </w:rPr>
        <w:t xml:space="preserve">            </w:t>
      </w:r>
      <w:r w:rsidRPr="00B57C03">
        <w:rPr>
          <w:rFonts w:eastAsiaTheme="minorHAnsi"/>
          <w:color w:val="000000"/>
          <w:sz w:val="28"/>
          <w:szCs w:val="28"/>
          <w:shd w:val="clear" w:color="auto" w:fill="FFFFFF"/>
          <w:lang w:eastAsia="en-US"/>
        </w:rPr>
        <w:t>Баштанському районі (10 суб’єктів господарювання): ТОВ «Едванс Солар», ТОВ «Арбузинка Солар Парк»,</w:t>
      </w:r>
      <w:r w:rsidRPr="00B57C03">
        <w:rPr>
          <w:rFonts w:asciiTheme="minorHAnsi" w:eastAsiaTheme="minorHAnsi" w:hAnsiTheme="minorHAnsi" w:cstheme="minorBidi"/>
          <w:sz w:val="28"/>
          <w:szCs w:val="28"/>
          <w:lang w:eastAsia="en-US"/>
        </w:rPr>
        <w:t xml:space="preserve"> </w:t>
      </w:r>
      <w:r w:rsidRPr="00B57C03">
        <w:rPr>
          <w:rFonts w:eastAsiaTheme="minorHAnsi"/>
          <w:color w:val="000000"/>
          <w:sz w:val="28"/>
          <w:szCs w:val="28"/>
          <w:shd w:val="clear" w:color="auto" w:fill="FFFFFF"/>
          <w:lang w:eastAsia="en-US"/>
        </w:rPr>
        <w:t>ТОВ «Санмарі», ТОВ «Санор»,</w:t>
      </w:r>
      <w:r w:rsidRPr="00B57C03">
        <w:rPr>
          <w:rFonts w:asciiTheme="minorHAnsi" w:eastAsiaTheme="minorHAnsi" w:hAnsiTheme="minorHAnsi" w:cstheme="minorBidi"/>
          <w:sz w:val="28"/>
          <w:szCs w:val="28"/>
          <w:lang w:eastAsia="en-US"/>
        </w:rPr>
        <w:t xml:space="preserve"> </w:t>
      </w:r>
      <w:r w:rsidRPr="00B57C03">
        <w:rPr>
          <w:rFonts w:eastAsiaTheme="minorHAnsi"/>
          <w:color w:val="000000"/>
          <w:sz w:val="28"/>
          <w:szCs w:val="28"/>
          <w:shd w:val="clear" w:color="auto" w:fill="FFFFFF"/>
          <w:lang w:eastAsia="en-US"/>
        </w:rPr>
        <w:t>ТОВ«Саналь»,</w:t>
      </w:r>
      <w:r w:rsidRPr="00B57C03">
        <w:rPr>
          <w:rFonts w:asciiTheme="minorHAnsi" w:eastAsiaTheme="minorHAnsi" w:hAnsiTheme="minorHAnsi" w:cstheme="minorBidi"/>
          <w:sz w:val="28"/>
          <w:szCs w:val="28"/>
          <w:lang w:eastAsia="en-US"/>
        </w:rPr>
        <w:t xml:space="preserve"> </w:t>
      </w:r>
      <w:r w:rsidRPr="00B57C03">
        <w:rPr>
          <w:rFonts w:eastAsiaTheme="minorHAnsi"/>
          <w:color w:val="000000"/>
          <w:sz w:val="28"/>
          <w:szCs w:val="28"/>
          <w:shd w:val="clear" w:color="auto" w:fill="FFFFFF"/>
          <w:lang w:eastAsia="en-US"/>
        </w:rPr>
        <w:t>ТОВ «Сан Сіті Плюс»,</w:t>
      </w:r>
      <w:r w:rsidRPr="00B57C03">
        <w:rPr>
          <w:rFonts w:asciiTheme="minorHAnsi" w:eastAsiaTheme="minorHAnsi" w:hAnsiTheme="minorHAnsi" w:cstheme="minorBidi"/>
          <w:sz w:val="28"/>
          <w:szCs w:val="28"/>
          <w:lang w:eastAsia="en-US"/>
        </w:rPr>
        <w:t xml:space="preserve"> </w:t>
      </w:r>
      <w:r w:rsidRPr="00B57C03">
        <w:rPr>
          <w:rFonts w:eastAsiaTheme="minorHAnsi"/>
          <w:color w:val="000000"/>
          <w:sz w:val="28"/>
          <w:szCs w:val="28"/>
          <w:shd w:val="clear" w:color="auto" w:fill="FFFFFF"/>
          <w:lang w:eastAsia="en-US"/>
        </w:rPr>
        <w:t>ТОВ «Сан-Енерго Трейд», ТОВ «Орбіта-Енерджі»,</w:t>
      </w:r>
      <w:r w:rsidRPr="00B57C03">
        <w:rPr>
          <w:rFonts w:asciiTheme="minorHAnsi" w:eastAsiaTheme="minorHAnsi" w:hAnsiTheme="minorHAnsi" w:cstheme="minorBidi"/>
          <w:sz w:val="28"/>
          <w:szCs w:val="28"/>
          <w:lang w:eastAsia="en-US"/>
        </w:rPr>
        <w:t xml:space="preserve"> </w:t>
      </w:r>
      <w:r w:rsidRPr="00B57C03">
        <w:rPr>
          <w:rFonts w:eastAsiaTheme="minorHAnsi"/>
          <w:color w:val="000000"/>
          <w:sz w:val="28"/>
          <w:szCs w:val="28"/>
          <w:shd w:val="clear" w:color="auto" w:fill="FFFFFF"/>
          <w:lang w:eastAsia="en-US"/>
        </w:rPr>
        <w:t>ТОВ«Солар-Трак», ТОВ «Інгулець Енерго-2») ;</w:t>
      </w:r>
    </w:p>
    <w:p w:rsidR="00B57C03" w:rsidRPr="00B57C03" w:rsidRDefault="00B57C03" w:rsidP="00AB4558">
      <w:pPr>
        <w:jc w:val="both"/>
        <w:rPr>
          <w:rFonts w:eastAsiaTheme="minorHAnsi"/>
          <w:color w:val="000000"/>
          <w:sz w:val="28"/>
          <w:szCs w:val="28"/>
          <w:shd w:val="clear" w:color="auto" w:fill="FFFFFF"/>
          <w:lang w:eastAsia="en-US"/>
        </w:rPr>
      </w:pPr>
      <w:r w:rsidRPr="00AF34AA">
        <w:rPr>
          <w:rFonts w:eastAsiaTheme="minorHAnsi"/>
          <w:color w:val="000000"/>
          <w:sz w:val="28"/>
          <w:szCs w:val="28"/>
          <w:shd w:val="clear" w:color="auto" w:fill="FFFFFF"/>
          <w:lang w:eastAsia="en-US"/>
        </w:rPr>
        <w:t xml:space="preserve">             </w:t>
      </w:r>
      <w:r w:rsidRPr="00B57C03">
        <w:rPr>
          <w:rFonts w:eastAsiaTheme="minorHAnsi"/>
          <w:color w:val="000000"/>
          <w:sz w:val="28"/>
          <w:szCs w:val="28"/>
          <w:shd w:val="clear" w:color="auto" w:fill="FFFFFF"/>
          <w:lang w:eastAsia="en-US"/>
        </w:rPr>
        <w:t>Миколаївському</w:t>
      </w:r>
      <w:r w:rsidRPr="00B57C03">
        <w:rPr>
          <w:rFonts w:asciiTheme="minorHAnsi" w:eastAsiaTheme="minorHAnsi" w:hAnsiTheme="minorHAnsi" w:cstheme="minorBidi"/>
          <w:sz w:val="28"/>
          <w:szCs w:val="28"/>
          <w:lang w:eastAsia="en-US"/>
        </w:rPr>
        <w:t xml:space="preserve"> </w:t>
      </w:r>
      <w:r w:rsidRPr="00B57C03">
        <w:rPr>
          <w:rFonts w:eastAsiaTheme="minorHAnsi"/>
          <w:color w:val="000000"/>
          <w:sz w:val="28"/>
          <w:szCs w:val="28"/>
          <w:shd w:val="clear" w:color="auto" w:fill="FFFFFF"/>
          <w:lang w:eastAsia="en-US"/>
        </w:rPr>
        <w:t>районі (9</w:t>
      </w:r>
      <w:r w:rsidRPr="00B57C03">
        <w:rPr>
          <w:rFonts w:asciiTheme="minorHAnsi" w:eastAsiaTheme="minorHAnsi" w:hAnsiTheme="minorHAnsi" w:cstheme="minorBidi"/>
          <w:sz w:val="28"/>
          <w:szCs w:val="28"/>
          <w:lang w:eastAsia="en-US"/>
        </w:rPr>
        <w:t xml:space="preserve"> </w:t>
      </w:r>
      <w:r w:rsidRPr="00B57C03">
        <w:rPr>
          <w:rFonts w:eastAsiaTheme="minorHAnsi"/>
          <w:color w:val="000000"/>
          <w:sz w:val="28"/>
          <w:szCs w:val="28"/>
          <w:shd w:val="clear" w:color="auto" w:fill="FFFFFF"/>
          <w:lang w:eastAsia="en-US"/>
        </w:rPr>
        <w:t>суб’єктів господарювання) :</w:t>
      </w:r>
      <w:r w:rsidRPr="00B57C03">
        <w:rPr>
          <w:rFonts w:asciiTheme="minorHAnsi" w:eastAsiaTheme="minorHAnsi" w:hAnsiTheme="minorHAnsi" w:cstheme="minorBidi"/>
          <w:sz w:val="28"/>
          <w:szCs w:val="28"/>
          <w:lang w:eastAsia="en-US"/>
        </w:rPr>
        <w:t xml:space="preserve"> </w:t>
      </w:r>
      <w:r w:rsidRPr="00B57C03">
        <w:rPr>
          <w:rFonts w:eastAsiaTheme="minorHAnsi"/>
          <w:color w:val="000000"/>
          <w:sz w:val="28"/>
          <w:szCs w:val="28"/>
          <w:shd w:val="clear" w:color="auto" w:fill="FFFFFF"/>
          <w:lang w:eastAsia="en-US"/>
        </w:rPr>
        <w:t>ТОВ «Ніко Солар», ТОВ «Солар Грін»,</w:t>
      </w:r>
      <w:r w:rsidRPr="00B57C03">
        <w:rPr>
          <w:rFonts w:asciiTheme="minorHAnsi" w:eastAsiaTheme="minorHAnsi" w:hAnsiTheme="minorHAnsi" w:cstheme="minorBidi"/>
          <w:sz w:val="28"/>
          <w:szCs w:val="28"/>
          <w:lang w:eastAsia="en-US"/>
        </w:rPr>
        <w:t xml:space="preserve"> </w:t>
      </w:r>
      <w:r w:rsidRPr="00B57C03">
        <w:rPr>
          <w:rFonts w:eastAsiaTheme="minorHAnsi"/>
          <w:color w:val="000000"/>
          <w:sz w:val="28"/>
          <w:szCs w:val="28"/>
          <w:shd w:val="clear" w:color="auto" w:fill="FFFFFF"/>
          <w:lang w:eastAsia="en-US"/>
        </w:rPr>
        <w:t>ТОВ «Солар Груп»,</w:t>
      </w:r>
      <w:r w:rsidRPr="00B57C03">
        <w:rPr>
          <w:rFonts w:asciiTheme="minorHAnsi" w:eastAsiaTheme="minorHAnsi" w:hAnsiTheme="minorHAnsi" w:cstheme="minorBidi"/>
          <w:sz w:val="28"/>
          <w:szCs w:val="28"/>
          <w:lang w:eastAsia="en-US"/>
        </w:rPr>
        <w:t xml:space="preserve"> </w:t>
      </w:r>
      <w:r w:rsidRPr="00B57C03">
        <w:rPr>
          <w:rFonts w:eastAsiaTheme="minorHAnsi"/>
          <w:color w:val="000000"/>
          <w:sz w:val="28"/>
          <w:szCs w:val="28"/>
          <w:shd w:val="clear" w:color="auto" w:fill="FFFFFF"/>
          <w:lang w:eastAsia="en-US"/>
        </w:rPr>
        <w:t>ТОВ «ТСК Солар Інвест»,</w:t>
      </w:r>
      <w:r w:rsidRPr="00B57C03">
        <w:rPr>
          <w:rFonts w:asciiTheme="minorHAnsi" w:eastAsiaTheme="minorHAnsi" w:hAnsiTheme="minorHAnsi" w:cstheme="minorBidi"/>
          <w:sz w:val="28"/>
          <w:szCs w:val="28"/>
          <w:lang w:eastAsia="en-US"/>
        </w:rPr>
        <w:t xml:space="preserve"> </w:t>
      </w:r>
      <w:r w:rsidRPr="00B57C03">
        <w:rPr>
          <w:rFonts w:eastAsiaTheme="minorHAnsi"/>
          <w:color w:val="000000"/>
          <w:sz w:val="28"/>
          <w:szCs w:val="28"/>
          <w:shd w:val="clear" w:color="auto" w:fill="FFFFFF"/>
          <w:lang w:eastAsia="en-US"/>
        </w:rPr>
        <w:t>ТОВ «ФЕС Кир’яківка»,</w:t>
      </w:r>
      <w:r w:rsidRPr="00B57C03">
        <w:rPr>
          <w:rFonts w:asciiTheme="minorHAnsi" w:eastAsiaTheme="minorHAnsi" w:hAnsiTheme="minorHAnsi" w:cstheme="minorBidi"/>
          <w:sz w:val="28"/>
          <w:szCs w:val="28"/>
          <w:lang w:eastAsia="en-US"/>
        </w:rPr>
        <w:t xml:space="preserve"> </w:t>
      </w:r>
      <w:r w:rsidRPr="00B57C03">
        <w:rPr>
          <w:rFonts w:eastAsiaTheme="minorHAnsi"/>
          <w:color w:val="000000"/>
          <w:sz w:val="28"/>
          <w:szCs w:val="28"/>
          <w:shd w:val="clear" w:color="auto" w:fill="FFFFFF"/>
          <w:lang w:eastAsia="en-US"/>
        </w:rPr>
        <w:t>ТОВ «Геліос Енерджи»,</w:t>
      </w:r>
      <w:r w:rsidRPr="00B57C03">
        <w:rPr>
          <w:rFonts w:asciiTheme="minorHAnsi" w:eastAsiaTheme="minorHAnsi" w:hAnsiTheme="minorHAnsi" w:cstheme="minorBidi"/>
          <w:sz w:val="28"/>
          <w:szCs w:val="28"/>
          <w:lang w:eastAsia="en-US"/>
        </w:rPr>
        <w:t xml:space="preserve"> </w:t>
      </w:r>
      <w:r w:rsidRPr="00B57C03">
        <w:rPr>
          <w:rFonts w:eastAsiaTheme="minorHAnsi"/>
          <w:color w:val="000000"/>
          <w:sz w:val="28"/>
          <w:szCs w:val="28"/>
          <w:shd w:val="clear" w:color="auto" w:fill="FFFFFF"/>
          <w:lang w:eastAsia="en-US"/>
        </w:rPr>
        <w:t>ТОВ «Бест Солар», ТОВ «Калинівка Терра»,</w:t>
      </w:r>
      <w:r w:rsidRPr="00B57C03">
        <w:rPr>
          <w:rFonts w:asciiTheme="minorHAnsi" w:eastAsiaTheme="minorHAnsi" w:hAnsiTheme="minorHAnsi" w:cstheme="minorBidi"/>
          <w:sz w:val="28"/>
          <w:szCs w:val="28"/>
          <w:lang w:eastAsia="en-US"/>
        </w:rPr>
        <w:t xml:space="preserve"> </w:t>
      </w:r>
      <w:r w:rsidRPr="00B57C03">
        <w:rPr>
          <w:rFonts w:eastAsiaTheme="minorHAnsi"/>
          <w:color w:val="000000"/>
          <w:sz w:val="28"/>
          <w:szCs w:val="28"/>
          <w:shd w:val="clear" w:color="auto" w:fill="FFFFFF"/>
          <w:lang w:eastAsia="en-US"/>
        </w:rPr>
        <w:t>ТОВ «Еко Енерджи Про»;</w:t>
      </w:r>
    </w:p>
    <w:p w:rsidR="00B57C03" w:rsidRPr="00B57C03" w:rsidRDefault="00B57C03" w:rsidP="00AB4558">
      <w:pPr>
        <w:jc w:val="both"/>
        <w:rPr>
          <w:rFonts w:eastAsiaTheme="minorHAnsi"/>
          <w:color w:val="000000"/>
          <w:sz w:val="28"/>
          <w:szCs w:val="28"/>
          <w:shd w:val="clear" w:color="auto" w:fill="FFFFFF"/>
          <w:lang w:eastAsia="en-US"/>
        </w:rPr>
      </w:pPr>
      <w:r w:rsidRPr="00B57C03">
        <w:rPr>
          <w:rFonts w:asciiTheme="minorHAnsi" w:eastAsiaTheme="minorHAnsi" w:hAnsiTheme="minorHAnsi" w:cstheme="minorBidi"/>
          <w:sz w:val="28"/>
          <w:szCs w:val="28"/>
          <w:lang w:eastAsia="en-US"/>
        </w:rPr>
        <w:t xml:space="preserve"> </w:t>
      </w:r>
      <w:r w:rsidRPr="00AF34AA">
        <w:rPr>
          <w:rFonts w:asciiTheme="minorHAnsi" w:eastAsiaTheme="minorHAnsi" w:hAnsiTheme="minorHAnsi" w:cstheme="minorBidi"/>
          <w:sz w:val="28"/>
          <w:szCs w:val="28"/>
          <w:lang w:eastAsia="en-US"/>
        </w:rPr>
        <w:t xml:space="preserve">             </w:t>
      </w:r>
      <w:r w:rsidRPr="00B57C03">
        <w:rPr>
          <w:rFonts w:eastAsiaTheme="minorHAnsi"/>
          <w:color w:val="000000"/>
          <w:sz w:val="28"/>
          <w:szCs w:val="28"/>
          <w:shd w:val="clear" w:color="auto" w:fill="FFFFFF"/>
          <w:lang w:eastAsia="en-US"/>
        </w:rPr>
        <w:t>Вознесенському  районі (4 суб’єкта господарювання):</w:t>
      </w:r>
      <w:r w:rsidRPr="00B57C03">
        <w:rPr>
          <w:rFonts w:asciiTheme="minorHAnsi" w:eastAsiaTheme="minorHAnsi" w:hAnsiTheme="minorHAnsi" w:cstheme="minorBidi"/>
          <w:sz w:val="28"/>
          <w:szCs w:val="28"/>
          <w:lang w:eastAsia="en-US"/>
        </w:rPr>
        <w:t xml:space="preserve"> </w:t>
      </w:r>
      <w:r w:rsidRPr="00B57C03">
        <w:rPr>
          <w:rFonts w:eastAsiaTheme="minorHAnsi"/>
          <w:color w:val="000000"/>
          <w:sz w:val="28"/>
          <w:szCs w:val="28"/>
          <w:shd w:val="clear" w:color="auto" w:fill="FFFFFF"/>
          <w:lang w:eastAsia="en-US"/>
        </w:rPr>
        <w:t>ТОВ «Плутон Солар», ТОВ «Санітар Енерджи», ТОВ "ТІУ-ЗЕЛЕНИЙ ГАЙ",</w:t>
      </w:r>
      <w:r w:rsidRPr="00B57C03">
        <w:rPr>
          <w:rFonts w:asciiTheme="minorHAnsi" w:eastAsiaTheme="minorHAnsi" w:hAnsiTheme="minorHAnsi" w:cstheme="minorBidi"/>
          <w:sz w:val="28"/>
          <w:szCs w:val="28"/>
          <w:lang w:eastAsia="en-US"/>
        </w:rPr>
        <w:t xml:space="preserve"> </w:t>
      </w:r>
      <w:r w:rsidRPr="00B57C03">
        <w:rPr>
          <w:rFonts w:eastAsiaTheme="minorHAnsi"/>
          <w:color w:val="000000"/>
          <w:sz w:val="28"/>
          <w:szCs w:val="28"/>
          <w:shd w:val="clear" w:color="auto" w:fill="FFFFFF"/>
          <w:lang w:eastAsia="en-US"/>
        </w:rPr>
        <w:t>ТОВ «Сіті-Солар».</w:t>
      </w:r>
    </w:p>
    <w:p w:rsidR="00B57C03" w:rsidRPr="00B57C03" w:rsidRDefault="00AB4558" w:rsidP="00AB4558">
      <w:pPr>
        <w:jc w:val="both"/>
        <w:rPr>
          <w:rFonts w:eastAsiaTheme="minorHAnsi"/>
          <w:color w:val="000000"/>
          <w:sz w:val="28"/>
          <w:szCs w:val="28"/>
          <w:shd w:val="clear" w:color="auto" w:fill="FFFFFF"/>
          <w:lang w:eastAsia="en-US"/>
        </w:rPr>
      </w:pPr>
      <w:r w:rsidRPr="00AF34AA">
        <w:rPr>
          <w:rFonts w:eastAsiaTheme="minorHAnsi"/>
          <w:color w:val="000000"/>
          <w:sz w:val="28"/>
          <w:szCs w:val="28"/>
          <w:shd w:val="clear" w:color="auto" w:fill="FFFFFF"/>
          <w:lang w:eastAsia="en-US"/>
        </w:rPr>
        <w:t xml:space="preserve">            </w:t>
      </w:r>
      <w:r w:rsidR="00B57C03" w:rsidRPr="00B57C03">
        <w:rPr>
          <w:rFonts w:eastAsiaTheme="minorHAnsi"/>
          <w:color w:val="000000"/>
          <w:sz w:val="28"/>
          <w:szCs w:val="28"/>
          <w:shd w:val="clear" w:color="auto" w:fill="FFFFFF"/>
          <w:lang w:eastAsia="en-US"/>
        </w:rPr>
        <w:t>2021 року введено в експлуатацію 20 сонячних електростанцій загальною потужністю 189,0 МВт.</w:t>
      </w:r>
    </w:p>
    <w:p w:rsidR="00B57C03" w:rsidRPr="00B57C03" w:rsidRDefault="00AB4558" w:rsidP="00AB4558">
      <w:pPr>
        <w:jc w:val="both"/>
        <w:rPr>
          <w:rFonts w:eastAsiaTheme="minorHAnsi"/>
          <w:color w:val="000000"/>
          <w:sz w:val="28"/>
          <w:szCs w:val="28"/>
          <w:shd w:val="clear" w:color="auto" w:fill="FFFFFF"/>
          <w:lang w:eastAsia="en-US"/>
        </w:rPr>
      </w:pPr>
      <w:r w:rsidRPr="00AF34AA">
        <w:rPr>
          <w:rFonts w:eastAsiaTheme="minorHAnsi"/>
          <w:color w:val="000000"/>
          <w:sz w:val="28"/>
          <w:szCs w:val="28"/>
          <w:shd w:val="clear" w:color="auto" w:fill="FFFFFF"/>
          <w:lang w:eastAsia="en-US"/>
        </w:rPr>
        <w:t xml:space="preserve">         </w:t>
      </w:r>
      <w:r w:rsidR="00EC4442">
        <w:rPr>
          <w:rFonts w:eastAsiaTheme="minorHAnsi"/>
          <w:color w:val="000000"/>
          <w:sz w:val="28"/>
          <w:szCs w:val="28"/>
          <w:shd w:val="clear" w:color="auto" w:fill="FFFFFF"/>
          <w:lang w:eastAsia="en-US"/>
        </w:rPr>
        <w:t xml:space="preserve"> </w:t>
      </w:r>
      <w:r w:rsidRPr="00AF34AA">
        <w:rPr>
          <w:rFonts w:eastAsiaTheme="minorHAnsi"/>
          <w:color w:val="000000"/>
          <w:sz w:val="28"/>
          <w:szCs w:val="28"/>
          <w:shd w:val="clear" w:color="auto" w:fill="FFFFFF"/>
          <w:lang w:eastAsia="en-US"/>
        </w:rPr>
        <w:t xml:space="preserve"> </w:t>
      </w:r>
      <w:r w:rsidR="00B57C03" w:rsidRPr="00B57C03">
        <w:rPr>
          <w:rFonts w:eastAsiaTheme="minorHAnsi"/>
          <w:color w:val="000000"/>
          <w:sz w:val="28"/>
          <w:szCs w:val="28"/>
          <w:shd w:val="clear" w:color="auto" w:fill="FFFFFF"/>
          <w:lang w:eastAsia="en-US"/>
        </w:rPr>
        <w:t>Діючими сонячними електростанціями 2021 року вироблено 512,7 млн. кВт. год. електроенергії, що складає 2,4% від  сукупного обсягу вироблення електроенергії по області. Найбільшим постачальником електроенергії в області, як і минулі роки, є атомні електростанції (91,7%).</w:t>
      </w:r>
    </w:p>
    <w:p w:rsidR="00B57C03" w:rsidRDefault="0055707C" w:rsidP="00AB4558">
      <w:pPr>
        <w:jc w:val="both"/>
        <w:rPr>
          <w:rFonts w:eastAsiaTheme="minorHAnsi"/>
          <w:color w:val="000000"/>
          <w:sz w:val="28"/>
          <w:szCs w:val="28"/>
          <w:shd w:val="clear" w:color="auto" w:fill="FFFFFF"/>
          <w:lang w:eastAsia="en-US"/>
        </w:rPr>
      </w:pPr>
      <w:r>
        <w:rPr>
          <w:rFonts w:eastAsiaTheme="minorHAnsi"/>
          <w:color w:val="000000"/>
          <w:sz w:val="28"/>
          <w:szCs w:val="28"/>
          <w:shd w:val="clear" w:color="auto" w:fill="FFFFFF"/>
          <w:lang w:eastAsia="en-US"/>
        </w:rPr>
        <w:t xml:space="preserve">          </w:t>
      </w:r>
      <w:r w:rsidR="00B57C03" w:rsidRPr="00B57C03">
        <w:rPr>
          <w:rFonts w:eastAsiaTheme="minorHAnsi"/>
          <w:color w:val="000000"/>
          <w:sz w:val="28"/>
          <w:szCs w:val="28"/>
          <w:shd w:val="clear" w:color="auto" w:fill="FFFFFF"/>
          <w:lang w:eastAsia="en-US"/>
        </w:rPr>
        <w:t xml:space="preserve">Частка відновлювальних джерел енергії (сонячні та вітрові електростанції)  у сукупному </w:t>
      </w:r>
      <w:r w:rsidRPr="00B57C03">
        <w:rPr>
          <w:rFonts w:eastAsiaTheme="minorHAnsi"/>
          <w:color w:val="000000"/>
          <w:sz w:val="28"/>
          <w:szCs w:val="28"/>
          <w:shd w:val="clear" w:color="auto" w:fill="FFFFFF"/>
          <w:lang w:eastAsia="en-US"/>
        </w:rPr>
        <w:t>об</w:t>
      </w:r>
      <w:r>
        <w:rPr>
          <w:rFonts w:eastAsiaTheme="minorHAnsi"/>
          <w:color w:val="000000"/>
          <w:sz w:val="28"/>
          <w:szCs w:val="28"/>
          <w:shd w:val="clear" w:color="auto" w:fill="FFFFFF"/>
          <w:lang w:eastAsia="en-US"/>
        </w:rPr>
        <w:t>’ємі</w:t>
      </w:r>
      <w:r w:rsidR="00B57C03" w:rsidRPr="00B57C03">
        <w:rPr>
          <w:rFonts w:eastAsiaTheme="minorHAnsi"/>
          <w:color w:val="000000"/>
          <w:sz w:val="28"/>
          <w:szCs w:val="28"/>
          <w:shd w:val="clear" w:color="auto" w:fill="FFFFFF"/>
          <w:lang w:eastAsia="en-US"/>
        </w:rPr>
        <w:t xml:space="preserve"> вироблення енергії Миколаївської області збільшилася з 1,8% 2019 року до 4,2% 2021 року.</w:t>
      </w:r>
    </w:p>
    <w:p w:rsidR="0055707C" w:rsidRPr="00B57C03" w:rsidRDefault="0055707C" w:rsidP="00AB4558">
      <w:pPr>
        <w:jc w:val="both"/>
        <w:rPr>
          <w:rFonts w:eastAsiaTheme="minorHAnsi"/>
          <w:color w:val="000000"/>
          <w:sz w:val="28"/>
          <w:szCs w:val="28"/>
          <w:shd w:val="clear" w:color="auto" w:fill="FFFFFF"/>
          <w:lang w:eastAsia="en-US"/>
        </w:rPr>
      </w:pPr>
    </w:p>
    <w:p w:rsidR="00EC4442" w:rsidRPr="00C85444" w:rsidRDefault="00EC4442" w:rsidP="00EC4442">
      <w:pPr>
        <w:autoSpaceDE w:val="0"/>
        <w:autoSpaceDN w:val="0"/>
        <w:jc w:val="center"/>
        <w:rPr>
          <w:b/>
          <w:bCs/>
          <w:sz w:val="28"/>
          <w:szCs w:val="28"/>
        </w:rPr>
      </w:pPr>
      <w:r w:rsidRPr="00C85444">
        <w:rPr>
          <w:b/>
          <w:bCs/>
          <w:sz w:val="28"/>
          <w:szCs w:val="28"/>
        </w:rPr>
        <w:t>15. ДЕРЖАВНЕ УПРАВЛІННЯ У СФЕРІ ОХОРОНИ НАВКОЛИШНЬОГО ПРИРОДНОГО СЕРЕДОВИЩА</w:t>
      </w:r>
    </w:p>
    <w:p w:rsidR="00EC4442" w:rsidRPr="00C85444" w:rsidRDefault="00EC4442" w:rsidP="00EC4442">
      <w:pPr>
        <w:autoSpaceDE w:val="0"/>
        <w:autoSpaceDN w:val="0"/>
        <w:rPr>
          <w:sz w:val="28"/>
          <w:szCs w:val="28"/>
        </w:rPr>
      </w:pPr>
    </w:p>
    <w:p w:rsidR="00EC4442" w:rsidRPr="00C85444" w:rsidRDefault="00EC4442" w:rsidP="00EC4442">
      <w:pPr>
        <w:autoSpaceDE w:val="0"/>
        <w:autoSpaceDN w:val="0"/>
        <w:jc w:val="both"/>
        <w:rPr>
          <w:b/>
          <w:bCs/>
          <w:sz w:val="28"/>
          <w:szCs w:val="28"/>
        </w:rPr>
      </w:pPr>
      <w:r w:rsidRPr="00C85444">
        <w:rPr>
          <w:b/>
          <w:bCs/>
          <w:sz w:val="28"/>
          <w:szCs w:val="28"/>
        </w:rPr>
        <w:t>15.1. Регіональна екологічна політика</w:t>
      </w:r>
    </w:p>
    <w:p w:rsidR="00EC4442" w:rsidRPr="00257717" w:rsidRDefault="00EC4442" w:rsidP="00EC4442">
      <w:pPr>
        <w:autoSpaceDE w:val="0"/>
        <w:autoSpaceDN w:val="0"/>
        <w:ind w:firstLine="709"/>
        <w:jc w:val="both"/>
        <w:rPr>
          <w:b/>
          <w:bCs/>
          <w:color w:val="000000"/>
          <w:sz w:val="16"/>
          <w:szCs w:val="16"/>
        </w:rPr>
      </w:pPr>
    </w:p>
    <w:p w:rsidR="00EC4442" w:rsidRDefault="00EC4442" w:rsidP="00EC4442">
      <w:pPr>
        <w:autoSpaceDE w:val="0"/>
        <w:autoSpaceDN w:val="0"/>
        <w:ind w:firstLine="709"/>
        <w:jc w:val="both"/>
        <w:rPr>
          <w:color w:val="000000"/>
          <w:sz w:val="28"/>
          <w:szCs w:val="28"/>
        </w:rPr>
      </w:pPr>
      <w:r w:rsidRPr="00C85444">
        <w:rPr>
          <w:color w:val="000000"/>
          <w:sz w:val="28"/>
          <w:szCs w:val="28"/>
        </w:rPr>
        <w:t>З метою забезпечення екологічної безпеки та досягнення безпечних для людини стандартів навколишнього середовища на території Миколаївської області розроблено Комплексну програму охорони довкілля Миколаївської області на 20</w:t>
      </w:r>
      <w:r>
        <w:rPr>
          <w:color w:val="000000"/>
          <w:sz w:val="28"/>
          <w:szCs w:val="28"/>
        </w:rPr>
        <w:t>21</w:t>
      </w:r>
      <w:r w:rsidRPr="00C85444">
        <w:rPr>
          <w:color w:val="000000"/>
          <w:sz w:val="28"/>
          <w:szCs w:val="28"/>
        </w:rPr>
        <w:t>-202</w:t>
      </w:r>
      <w:r>
        <w:rPr>
          <w:color w:val="000000"/>
          <w:sz w:val="28"/>
          <w:szCs w:val="28"/>
        </w:rPr>
        <w:t>7</w:t>
      </w:r>
      <w:r w:rsidRPr="00C85444">
        <w:rPr>
          <w:color w:val="000000"/>
          <w:sz w:val="28"/>
          <w:szCs w:val="28"/>
        </w:rPr>
        <w:t xml:space="preserve"> роки, яка затверджен</w:t>
      </w:r>
      <w:r>
        <w:rPr>
          <w:color w:val="000000"/>
          <w:sz w:val="28"/>
          <w:szCs w:val="28"/>
        </w:rPr>
        <w:t>а рішеннями обласної ради від 23</w:t>
      </w:r>
      <w:r w:rsidRPr="00C85444">
        <w:rPr>
          <w:color w:val="000000"/>
          <w:sz w:val="28"/>
          <w:szCs w:val="28"/>
        </w:rPr>
        <w:t>.12.20</w:t>
      </w:r>
      <w:r>
        <w:rPr>
          <w:color w:val="000000"/>
          <w:sz w:val="28"/>
          <w:szCs w:val="28"/>
        </w:rPr>
        <w:t>20</w:t>
      </w:r>
      <w:r w:rsidRPr="00C85444">
        <w:rPr>
          <w:color w:val="000000"/>
          <w:sz w:val="28"/>
          <w:szCs w:val="28"/>
        </w:rPr>
        <w:t xml:space="preserve"> №</w:t>
      </w:r>
      <w:r>
        <w:rPr>
          <w:color w:val="000000"/>
          <w:sz w:val="28"/>
          <w:szCs w:val="28"/>
        </w:rPr>
        <w:t xml:space="preserve"> 16</w:t>
      </w:r>
      <w:r w:rsidRPr="00C85444">
        <w:rPr>
          <w:color w:val="000000"/>
          <w:sz w:val="28"/>
          <w:szCs w:val="28"/>
        </w:rPr>
        <w:t>.</w:t>
      </w:r>
    </w:p>
    <w:p w:rsidR="00EC4442" w:rsidRPr="00C85444" w:rsidRDefault="00EC4442" w:rsidP="00EC4442">
      <w:pPr>
        <w:ind w:firstLine="709"/>
        <w:jc w:val="both"/>
        <w:rPr>
          <w:color w:val="000000"/>
          <w:sz w:val="28"/>
          <w:szCs w:val="28"/>
        </w:rPr>
      </w:pPr>
      <w:r>
        <w:rPr>
          <w:color w:val="000000"/>
          <w:sz w:val="28"/>
          <w:szCs w:val="28"/>
        </w:rPr>
        <w:t>2021</w:t>
      </w:r>
      <w:r w:rsidRPr="00C85444">
        <w:rPr>
          <w:color w:val="000000"/>
          <w:sz w:val="28"/>
          <w:szCs w:val="28"/>
        </w:rPr>
        <w:t xml:space="preserve"> року проведено засідання координаційної ради при облдержадміністрації з питань реалізації Комплексної програми охорони довкілля Миколаївської області на 20</w:t>
      </w:r>
      <w:r>
        <w:rPr>
          <w:color w:val="000000"/>
          <w:sz w:val="28"/>
          <w:szCs w:val="28"/>
        </w:rPr>
        <w:t>21</w:t>
      </w:r>
      <w:r w:rsidRPr="00C85444">
        <w:rPr>
          <w:color w:val="000000"/>
          <w:sz w:val="28"/>
          <w:szCs w:val="28"/>
        </w:rPr>
        <w:t>-202</w:t>
      </w:r>
      <w:r>
        <w:rPr>
          <w:color w:val="000000"/>
          <w:sz w:val="28"/>
          <w:szCs w:val="28"/>
        </w:rPr>
        <w:t>7</w:t>
      </w:r>
      <w:r w:rsidRPr="00C85444">
        <w:rPr>
          <w:color w:val="000000"/>
          <w:sz w:val="28"/>
          <w:szCs w:val="28"/>
        </w:rPr>
        <w:t xml:space="preserve"> роки на яких розглянуті актуальні питання екологічного спрямування.</w:t>
      </w:r>
    </w:p>
    <w:p w:rsidR="00EC4442" w:rsidRPr="00C85444" w:rsidRDefault="00EC4442" w:rsidP="00EC4442">
      <w:pPr>
        <w:ind w:firstLine="709"/>
        <w:jc w:val="both"/>
        <w:rPr>
          <w:sz w:val="28"/>
          <w:szCs w:val="28"/>
        </w:rPr>
      </w:pPr>
    </w:p>
    <w:p w:rsidR="00EC4442" w:rsidRPr="00257717" w:rsidRDefault="00EC4442" w:rsidP="007B2056">
      <w:pPr>
        <w:autoSpaceDE w:val="0"/>
        <w:autoSpaceDN w:val="0"/>
        <w:jc w:val="both"/>
        <w:rPr>
          <w:b/>
          <w:bCs/>
          <w:sz w:val="28"/>
          <w:szCs w:val="28"/>
        </w:rPr>
      </w:pPr>
      <w:r w:rsidRPr="00C85444">
        <w:rPr>
          <w:b/>
          <w:bCs/>
          <w:sz w:val="28"/>
          <w:szCs w:val="28"/>
        </w:rPr>
        <w:t xml:space="preserve">15.2. Удосконалення нормативно-правового регулювання у сфері охорони </w:t>
      </w:r>
      <w:r w:rsidR="00257717" w:rsidRPr="00257717">
        <w:rPr>
          <w:b/>
          <w:bCs/>
          <w:sz w:val="28"/>
          <w:szCs w:val="28"/>
        </w:rPr>
        <w:t xml:space="preserve">навколишнього </w:t>
      </w:r>
      <w:r w:rsidR="00257717">
        <w:rPr>
          <w:b/>
          <w:bCs/>
          <w:sz w:val="28"/>
          <w:szCs w:val="28"/>
        </w:rPr>
        <w:t>середовища</w:t>
      </w:r>
    </w:p>
    <w:p w:rsidR="00EC4442" w:rsidRPr="00257717" w:rsidRDefault="00EC4442" w:rsidP="00EC4442">
      <w:pPr>
        <w:autoSpaceDE w:val="0"/>
        <w:autoSpaceDN w:val="0"/>
        <w:ind w:firstLine="709"/>
        <w:jc w:val="both"/>
        <w:rPr>
          <w:b/>
          <w:bCs/>
          <w:sz w:val="16"/>
          <w:szCs w:val="16"/>
        </w:rPr>
      </w:pPr>
    </w:p>
    <w:p w:rsidR="00EC4442" w:rsidRPr="00C85444" w:rsidRDefault="00EC4442" w:rsidP="007B2056">
      <w:pPr>
        <w:ind w:firstLine="567"/>
        <w:jc w:val="both"/>
        <w:rPr>
          <w:sz w:val="28"/>
          <w:szCs w:val="28"/>
        </w:rPr>
      </w:pPr>
      <w:r w:rsidRPr="00D979DB">
        <w:rPr>
          <w:color w:val="000000"/>
          <w:sz w:val="28"/>
          <w:szCs w:val="28"/>
        </w:rPr>
        <w:t>З метою удосконалення системи управління на нормативно-правового регулювання у сфері охорони довкілля та екологічної безпеки в Миколаївській області до «Стратегії  розвитку  Миколаївської області на період до 202</w:t>
      </w:r>
      <w:r w:rsidR="00D979DB" w:rsidRPr="00D979DB">
        <w:rPr>
          <w:color w:val="000000"/>
          <w:sz w:val="28"/>
          <w:szCs w:val="28"/>
        </w:rPr>
        <w:t>7</w:t>
      </w:r>
      <w:r w:rsidRPr="00D979DB">
        <w:rPr>
          <w:color w:val="000000"/>
          <w:sz w:val="28"/>
          <w:szCs w:val="28"/>
        </w:rPr>
        <w:t xml:space="preserve"> року», яку затверджено рішенням обласної ради від </w:t>
      </w:r>
      <w:r w:rsidR="00D979DB" w:rsidRPr="00D979DB">
        <w:rPr>
          <w:color w:val="000000"/>
          <w:sz w:val="28"/>
          <w:szCs w:val="28"/>
        </w:rPr>
        <w:t>23.12.2020 року № 2</w:t>
      </w:r>
      <w:r w:rsidRPr="00D979DB">
        <w:rPr>
          <w:color w:val="000000"/>
          <w:sz w:val="28"/>
          <w:szCs w:val="28"/>
        </w:rPr>
        <w:t>, та до «</w:t>
      </w:r>
      <w:r w:rsidRPr="00D979DB">
        <w:rPr>
          <w:sz w:val="28"/>
          <w:szCs w:val="28"/>
        </w:rPr>
        <w:t>Плану заходів з реалізації у 20</w:t>
      </w:r>
      <w:r w:rsidR="00D979DB" w:rsidRPr="00D979DB">
        <w:rPr>
          <w:sz w:val="28"/>
          <w:szCs w:val="28"/>
        </w:rPr>
        <w:t>21</w:t>
      </w:r>
      <w:r w:rsidRPr="00D979DB">
        <w:rPr>
          <w:sz w:val="28"/>
          <w:szCs w:val="28"/>
        </w:rPr>
        <w:t>-20</w:t>
      </w:r>
      <w:r w:rsidR="00D979DB" w:rsidRPr="00D979DB">
        <w:rPr>
          <w:sz w:val="28"/>
          <w:szCs w:val="28"/>
        </w:rPr>
        <w:t>23</w:t>
      </w:r>
      <w:r w:rsidRPr="00D979DB">
        <w:rPr>
          <w:sz w:val="28"/>
          <w:szCs w:val="28"/>
        </w:rPr>
        <w:t xml:space="preserve"> роках Стратегії розвитку Миколаївської області на період до 202</w:t>
      </w:r>
      <w:r w:rsidR="00D979DB" w:rsidRPr="00D979DB">
        <w:rPr>
          <w:sz w:val="28"/>
          <w:szCs w:val="28"/>
        </w:rPr>
        <w:t>7</w:t>
      </w:r>
      <w:r w:rsidRPr="00D979DB">
        <w:rPr>
          <w:sz w:val="28"/>
          <w:szCs w:val="28"/>
        </w:rPr>
        <w:t> року</w:t>
      </w:r>
      <w:r w:rsidR="00D979DB" w:rsidRPr="00D979DB">
        <w:rPr>
          <w:sz w:val="28"/>
          <w:szCs w:val="28"/>
        </w:rPr>
        <w:t xml:space="preserve"> включно</w:t>
      </w:r>
      <w:r w:rsidRPr="00D979DB">
        <w:rPr>
          <w:sz w:val="28"/>
          <w:szCs w:val="28"/>
        </w:rPr>
        <w:t>», який затвердже</w:t>
      </w:r>
      <w:r w:rsidR="00D979DB" w:rsidRPr="00D979DB">
        <w:rPr>
          <w:sz w:val="28"/>
          <w:szCs w:val="28"/>
        </w:rPr>
        <w:t>но рішенням обласної ради від 23.12.</w:t>
      </w:r>
      <w:r w:rsidRPr="00D979DB">
        <w:rPr>
          <w:sz w:val="28"/>
          <w:szCs w:val="28"/>
        </w:rPr>
        <w:t>20</w:t>
      </w:r>
      <w:r w:rsidR="00D979DB" w:rsidRPr="00D979DB">
        <w:rPr>
          <w:sz w:val="28"/>
          <w:szCs w:val="28"/>
        </w:rPr>
        <w:t>20</w:t>
      </w:r>
      <w:r w:rsidRPr="00D979DB">
        <w:rPr>
          <w:sz w:val="28"/>
          <w:szCs w:val="28"/>
        </w:rPr>
        <w:t xml:space="preserve"> року №</w:t>
      </w:r>
      <w:r w:rsidR="00D979DB">
        <w:rPr>
          <w:sz w:val="28"/>
          <w:szCs w:val="28"/>
        </w:rPr>
        <w:t xml:space="preserve"> </w:t>
      </w:r>
      <w:r w:rsidR="00D979DB" w:rsidRPr="00D979DB">
        <w:rPr>
          <w:sz w:val="28"/>
          <w:szCs w:val="28"/>
        </w:rPr>
        <w:t>43</w:t>
      </w:r>
      <w:r w:rsidRPr="00D979DB">
        <w:rPr>
          <w:sz w:val="28"/>
          <w:szCs w:val="28"/>
        </w:rPr>
        <w:t>, включено відповідні природоохоронні розділи.</w:t>
      </w:r>
    </w:p>
    <w:p w:rsidR="00FD176A" w:rsidRPr="00257717" w:rsidRDefault="00FD176A" w:rsidP="00EC4442">
      <w:pPr>
        <w:autoSpaceDE w:val="0"/>
        <w:autoSpaceDN w:val="0"/>
        <w:ind w:firstLine="567"/>
        <w:jc w:val="both"/>
        <w:rPr>
          <w:b/>
          <w:bCs/>
          <w:spacing w:val="-2"/>
          <w:sz w:val="16"/>
          <w:szCs w:val="16"/>
        </w:rPr>
      </w:pPr>
    </w:p>
    <w:p w:rsidR="00EC4442" w:rsidRDefault="00EC4442" w:rsidP="007B2056">
      <w:pPr>
        <w:autoSpaceDE w:val="0"/>
        <w:autoSpaceDN w:val="0"/>
        <w:jc w:val="both"/>
        <w:rPr>
          <w:b/>
          <w:bCs/>
          <w:spacing w:val="-2"/>
          <w:sz w:val="28"/>
          <w:szCs w:val="28"/>
        </w:rPr>
      </w:pPr>
      <w:r w:rsidRPr="00C85444">
        <w:rPr>
          <w:b/>
          <w:bCs/>
          <w:spacing w:val="-2"/>
          <w:sz w:val="28"/>
          <w:szCs w:val="28"/>
        </w:rPr>
        <w:t xml:space="preserve">15.3. Державний </w:t>
      </w:r>
      <w:r w:rsidR="00257717">
        <w:rPr>
          <w:b/>
          <w:bCs/>
          <w:spacing w:val="-2"/>
          <w:sz w:val="28"/>
          <w:szCs w:val="28"/>
        </w:rPr>
        <w:t>нагляд (</w:t>
      </w:r>
      <w:r w:rsidRPr="00C85444">
        <w:rPr>
          <w:b/>
          <w:bCs/>
          <w:spacing w:val="-2"/>
          <w:sz w:val="28"/>
          <w:szCs w:val="28"/>
        </w:rPr>
        <w:t>контроль</w:t>
      </w:r>
      <w:r w:rsidR="00257717">
        <w:rPr>
          <w:b/>
          <w:bCs/>
          <w:spacing w:val="-2"/>
          <w:sz w:val="28"/>
          <w:szCs w:val="28"/>
        </w:rPr>
        <w:t>)</w:t>
      </w:r>
      <w:r w:rsidRPr="00C85444">
        <w:rPr>
          <w:b/>
          <w:bCs/>
          <w:spacing w:val="-2"/>
          <w:sz w:val="28"/>
          <w:szCs w:val="28"/>
        </w:rPr>
        <w:t xml:space="preserve"> </w:t>
      </w:r>
      <w:r w:rsidR="00257717">
        <w:rPr>
          <w:b/>
          <w:bCs/>
          <w:spacing w:val="-2"/>
          <w:sz w:val="28"/>
          <w:szCs w:val="28"/>
        </w:rPr>
        <w:t>у сфері охорони навколишнього природного середовища</w:t>
      </w:r>
    </w:p>
    <w:p w:rsidR="00257717" w:rsidRPr="00257717" w:rsidRDefault="00257717" w:rsidP="007B2056">
      <w:pPr>
        <w:autoSpaceDE w:val="0"/>
        <w:autoSpaceDN w:val="0"/>
        <w:jc w:val="both"/>
        <w:rPr>
          <w:b/>
          <w:bCs/>
          <w:spacing w:val="-2"/>
          <w:sz w:val="18"/>
          <w:szCs w:val="18"/>
        </w:rPr>
      </w:pPr>
    </w:p>
    <w:p w:rsidR="00FD176A" w:rsidRDefault="00FD176A" w:rsidP="00FD176A">
      <w:pPr>
        <w:autoSpaceDE w:val="0"/>
        <w:autoSpaceDN w:val="0"/>
        <w:ind w:firstLine="709"/>
        <w:jc w:val="both"/>
        <w:rPr>
          <w:sz w:val="28"/>
          <w:szCs w:val="28"/>
        </w:rPr>
      </w:pPr>
      <w:r w:rsidRPr="00FD176A">
        <w:rPr>
          <w:spacing w:val="-2"/>
          <w:sz w:val="28"/>
          <w:szCs w:val="28"/>
        </w:rPr>
        <w:t>Державний контроль за додержанням вимог природоохоронного законодавства</w:t>
      </w:r>
      <w:r w:rsidRPr="00FD176A">
        <w:rPr>
          <w:sz w:val="28"/>
          <w:szCs w:val="28"/>
        </w:rPr>
        <w:t xml:space="preserve"> у Миколаївській області здійснює Державна екологічна інспекція Південно-Західного округу (Миколаївська та Одеська області), далі – інспекція.</w:t>
      </w:r>
    </w:p>
    <w:p w:rsidR="00FD176A" w:rsidRDefault="00FD176A" w:rsidP="00FD176A">
      <w:pPr>
        <w:autoSpaceDE w:val="0"/>
        <w:autoSpaceDN w:val="0"/>
        <w:ind w:firstLine="709"/>
        <w:jc w:val="both"/>
        <w:rPr>
          <w:sz w:val="28"/>
          <w:szCs w:val="28"/>
        </w:rPr>
      </w:pPr>
      <w:r w:rsidRPr="00FD176A">
        <w:rPr>
          <w:sz w:val="28"/>
          <w:szCs w:val="28"/>
        </w:rPr>
        <w:t>Інспекцією протягом 2021 року у сфері охорони навколишнього природного середовища Миколаївської області було здійснено 1292 ресурсних перевірки (819 - планових, 473 - позапланових). За результатами виявлених порушень складено 1056 протоколів про адміністративні правопорушення, з них 45 передано для розгляду у судові органи. До адміністративної відповідальності притягнуто 1007 осіб. Загальна сума штрафів склала 291,635 тис. грн., з них стягнуто до Державного бюджету у примусовому та добровільному порядку 251,158 тис. грн. Загальна сума розрахованих збитків, заподіяних державі внаслідок порушення вимог природоохоронного законодавства становить 34349,032 тис. грн. З даної суми шкода, нанесена невстановленими особами склала – 30308,299 тис. грн. Пред`явлено 116 претензійно – позовних матеріалів на загальну суму 3421,912 тис. грн. Стягнуто з урахуванням раніше пред’явлених на суму 2423,624 тис. грн. До правоохоронних органів скеровано 50 матеріалів у порядку статті 214 Кримінального процесуального кодексу України, за якими  відкрито 15 кримінальних провадження. У 2021 році судовими органами не приймались рішення про заборону (зупинення) діяльності суб’єкта господарювання. Також, передано 1 позов до судових органів для прийняття рішення про зупинення діяльності суб’єкта господарювання у сфері охорони атмосферного повітря.</w:t>
      </w:r>
    </w:p>
    <w:p w:rsidR="00074777" w:rsidRDefault="00074777" w:rsidP="00FD176A">
      <w:pPr>
        <w:autoSpaceDE w:val="0"/>
        <w:autoSpaceDN w:val="0"/>
        <w:ind w:firstLine="709"/>
        <w:jc w:val="both"/>
        <w:rPr>
          <w:sz w:val="28"/>
          <w:szCs w:val="28"/>
        </w:rPr>
      </w:pPr>
      <w:r>
        <w:rPr>
          <w:sz w:val="28"/>
          <w:szCs w:val="28"/>
        </w:rPr>
        <w:t>Результати роботи за об’єктами контролю:</w:t>
      </w:r>
    </w:p>
    <w:p w:rsidR="00FD176A" w:rsidRPr="00074777" w:rsidRDefault="00074777" w:rsidP="00074777">
      <w:pPr>
        <w:ind w:firstLine="709"/>
        <w:rPr>
          <w:i/>
          <w:sz w:val="28"/>
          <w:szCs w:val="28"/>
        </w:rPr>
      </w:pPr>
      <w:r w:rsidRPr="00074777">
        <w:rPr>
          <w:i/>
          <w:sz w:val="28"/>
          <w:szCs w:val="28"/>
        </w:rPr>
        <w:t>1.</w:t>
      </w:r>
      <w:r w:rsidR="00FD176A" w:rsidRPr="00FD176A">
        <w:rPr>
          <w:i/>
          <w:sz w:val="28"/>
          <w:szCs w:val="28"/>
        </w:rPr>
        <w:t>Водні ресурси</w:t>
      </w:r>
      <w:r>
        <w:rPr>
          <w:i/>
          <w:sz w:val="28"/>
          <w:szCs w:val="28"/>
        </w:rPr>
        <w:t>.</w:t>
      </w:r>
    </w:p>
    <w:p w:rsidR="00FD176A" w:rsidRPr="00FD176A" w:rsidRDefault="00FD176A" w:rsidP="00FD176A">
      <w:pPr>
        <w:ind w:firstLine="709"/>
        <w:rPr>
          <w:sz w:val="28"/>
          <w:szCs w:val="28"/>
        </w:rPr>
      </w:pPr>
      <w:r w:rsidRPr="00FD176A">
        <w:rPr>
          <w:sz w:val="28"/>
          <w:szCs w:val="28"/>
        </w:rPr>
        <w:t xml:space="preserve">У звітному періоді у сфері охорони водних ресурсів Миколаївщини було проведено 275 перевірок. Виявлено 147 правопорушень. Винні особи притягнуті до адміністративної відповідальності на суму 26,418 тис. грн., з яких стягнуто до державного бюджету 21,913 тис. грн. </w:t>
      </w:r>
    </w:p>
    <w:p w:rsidR="00FD176A" w:rsidRPr="00FD176A" w:rsidRDefault="00FD176A" w:rsidP="00FD176A">
      <w:pPr>
        <w:ind w:firstLine="709"/>
        <w:jc w:val="both"/>
        <w:rPr>
          <w:sz w:val="28"/>
          <w:szCs w:val="28"/>
        </w:rPr>
      </w:pPr>
      <w:r w:rsidRPr="00FD176A">
        <w:rPr>
          <w:sz w:val="28"/>
          <w:szCs w:val="28"/>
        </w:rPr>
        <w:t xml:space="preserve">Загальна сума розрахованої шкоди навколишньому природному середовищу становить – 1599,678 тис. грн. Пред’явлено 22 претензії про відшкодування збитків на суму 1599,678 тис. грн та стягнуто з урахуванням раніше пред’явлених – 919,873 тис. грн. </w:t>
      </w:r>
    </w:p>
    <w:p w:rsidR="00FD176A" w:rsidRPr="00FD176A" w:rsidRDefault="00FD176A" w:rsidP="00FD176A">
      <w:pPr>
        <w:ind w:firstLine="709"/>
        <w:jc w:val="both"/>
        <w:rPr>
          <w:sz w:val="28"/>
          <w:szCs w:val="28"/>
        </w:rPr>
      </w:pPr>
      <w:r w:rsidRPr="00FD176A">
        <w:rPr>
          <w:sz w:val="28"/>
          <w:szCs w:val="28"/>
        </w:rPr>
        <w:t xml:space="preserve">Під час планової перевірки дотримання природоохоронного законодавства у період 14.06.2021-29.06.2021 МКП «Миколаївводоканал» зафіксовано скид зі зворотними водами забруднюючих речовин об’ємом 523,153 тис. куб. м. з перевищенням встановлених нормативів гранично-допустимих скидів в Бузький лиман з випуску № 4. За результатами перевірки здійснено розрахунок збитків та пред’явлено претензію щодо їх відшкодування на загальну суму </w:t>
      </w:r>
      <w:r w:rsidR="00EA6FEB">
        <w:rPr>
          <w:sz w:val="28"/>
          <w:szCs w:val="28"/>
        </w:rPr>
        <w:t xml:space="preserve">                         </w:t>
      </w:r>
      <w:r w:rsidRPr="00FD176A">
        <w:rPr>
          <w:sz w:val="28"/>
          <w:szCs w:val="28"/>
        </w:rPr>
        <w:t>232,874 тис. грн.</w:t>
      </w:r>
    </w:p>
    <w:p w:rsidR="00FD176A" w:rsidRPr="00FD176A" w:rsidRDefault="00FD176A" w:rsidP="00FD176A">
      <w:pPr>
        <w:ind w:firstLine="708"/>
        <w:jc w:val="both"/>
        <w:rPr>
          <w:sz w:val="28"/>
          <w:szCs w:val="28"/>
        </w:rPr>
      </w:pPr>
      <w:r w:rsidRPr="00FD176A">
        <w:rPr>
          <w:sz w:val="28"/>
          <w:szCs w:val="28"/>
        </w:rPr>
        <w:t xml:space="preserve">У зв’язку з аварією на напірному каналізаційному колекторі </w:t>
      </w:r>
      <w:r>
        <w:rPr>
          <w:sz w:val="28"/>
          <w:szCs w:val="28"/>
        </w:rPr>
        <w:t xml:space="preserve">                                  </w:t>
      </w:r>
      <w:r w:rsidRPr="00FD176A">
        <w:rPr>
          <w:sz w:val="28"/>
          <w:szCs w:val="28"/>
        </w:rPr>
        <w:t>МКП «Миколаївводоканал» 18.09.2021 стався виток неочищених стічних вод на поверхню землі на території парку «Дружба» міста Миколаєва, які по рельєфу місцевості (ґрунту) потрапляли до Бузького лиману. Під час обстеження місця аварії фахівцями інспекції відібрані проби води на місці аварії та у Бузькому лимані на відстані 500 м вище та нижче скиду зворотних вод. Відповідно до Методики розрахунку розмірів відшкодування збитків, заподіяних державі внаслідок порушення законодавства про охорону та раціональне використання водних ресурсів, здійснено розрахунок збитків в розмірі 175,988 тис. грн та пред’явлено претензію про її відшкодування до МКП «Миколаївводоканал».</w:t>
      </w:r>
    </w:p>
    <w:p w:rsidR="00FD176A" w:rsidRPr="00FD176A" w:rsidRDefault="00FD176A" w:rsidP="00FD176A">
      <w:pPr>
        <w:ind w:firstLine="567"/>
        <w:jc w:val="both"/>
        <w:rPr>
          <w:sz w:val="28"/>
          <w:szCs w:val="28"/>
        </w:rPr>
      </w:pPr>
      <w:r w:rsidRPr="00FD176A">
        <w:rPr>
          <w:rFonts w:eastAsia="MS Mincho" w:cs="Helv"/>
          <w:color w:val="000000"/>
          <w:sz w:val="28"/>
          <w:szCs w:val="28"/>
          <w:lang w:eastAsia="ja-JP" w:bidi="sa-IN"/>
        </w:rPr>
        <w:t xml:space="preserve">Під час позапланової перевірки КП «Ольшанське», що проводилась на підставі доручення Прем’єр-міністра України, зафіксовано скид зі зворотними водами забруднюючих речовин з перевищенням встановлених нормативів ГДС в р. Південний Буг на випуску № 1 підприємства. </w:t>
      </w:r>
      <w:r w:rsidRPr="00FD176A">
        <w:rPr>
          <w:sz w:val="28"/>
          <w:szCs w:val="28"/>
        </w:rPr>
        <w:t xml:space="preserve">Сума нанесених державі </w:t>
      </w:r>
      <w:r w:rsidR="00257717">
        <w:rPr>
          <w:sz w:val="28"/>
          <w:szCs w:val="28"/>
        </w:rPr>
        <w:t>збитків склала 170,073 тис. грн</w:t>
      </w:r>
      <w:r w:rsidRPr="00FD176A">
        <w:rPr>
          <w:sz w:val="28"/>
          <w:szCs w:val="28"/>
        </w:rPr>
        <w:t xml:space="preserve">, пред’явлено претензію для добровільного відшкодування шкоди. </w:t>
      </w:r>
    </w:p>
    <w:p w:rsidR="00FD176A" w:rsidRPr="00FD176A" w:rsidRDefault="00FD176A" w:rsidP="00FD176A">
      <w:pPr>
        <w:ind w:firstLine="567"/>
        <w:jc w:val="both"/>
        <w:rPr>
          <w:sz w:val="28"/>
          <w:szCs w:val="28"/>
        </w:rPr>
      </w:pPr>
      <w:r w:rsidRPr="00FD176A">
        <w:rPr>
          <w:sz w:val="28"/>
          <w:szCs w:val="28"/>
        </w:rPr>
        <w:t>14.11.2021 на причалі № 12 МФ ДП «Адміністрація морських портів України», під час навантаження рослинної олії, стався порив фланцевого з’єднання, внаслідок чого відбувся витік рослинної олії на причалі № 12 з потраплянням олії в акваторію порту. Спеціалістами інспекції обстежено місце події та відібрано проби води з акваторії Бузького лиману. Згідно з протоколом вимірювань показників складу та властивостей проб води, виявлено перевищення вмісту жирів в 6,7 раз за фонові показники,  до акваторії потрапило 14 кг рослинної олії. Сума нанесених державі збитків склала 246,009 тис. грн.</w:t>
      </w:r>
    </w:p>
    <w:p w:rsidR="00FD176A" w:rsidRPr="00FD176A" w:rsidRDefault="00FD176A" w:rsidP="00FD176A">
      <w:pPr>
        <w:rPr>
          <w:i/>
          <w:sz w:val="16"/>
          <w:szCs w:val="16"/>
        </w:rPr>
      </w:pPr>
      <w:r>
        <w:rPr>
          <w:sz w:val="28"/>
          <w:szCs w:val="28"/>
        </w:rPr>
        <w:t xml:space="preserve">      </w:t>
      </w:r>
      <w:r w:rsidR="00074777">
        <w:rPr>
          <w:sz w:val="28"/>
          <w:szCs w:val="28"/>
        </w:rPr>
        <w:t xml:space="preserve"> </w:t>
      </w:r>
      <w:r w:rsidR="00074777" w:rsidRPr="00074777">
        <w:rPr>
          <w:i/>
          <w:sz w:val="28"/>
          <w:szCs w:val="28"/>
        </w:rPr>
        <w:t>2.</w:t>
      </w:r>
      <w:r w:rsidRPr="00074777">
        <w:rPr>
          <w:i/>
          <w:sz w:val="28"/>
          <w:szCs w:val="28"/>
        </w:rPr>
        <w:t xml:space="preserve"> </w:t>
      </w:r>
      <w:r w:rsidRPr="00FD176A">
        <w:rPr>
          <w:i/>
          <w:sz w:val="28"/>
          <w:szCs w:val="28"/>
        </w:rPr>
        <w:t>Атмосферне повітря</w:t>
      </w:r>
      <w:r w:rsidR="00074777">
        <w:rPr>
          <w:i/>
          <w:sz w:val="28"/>
          <w:szCs w:val="28"/>
        </w:rPr>
        <w:t>.</w:t>
      </w:r>
    </w:p>
    <w:p w:rsidR="00FD176A" w:rsidRPr="00FD176A" w:rsidRDefault="00FD176A" w:rsidP="00FD176A">
      <w:pPr>
        <w:ind w:firstLine="567"/>
        <w:jc w:val="both"/>
        <w:rPr>
          <w:sz w:val="28"/>
          <w:szCs w:val="28"/>
        </w:rPr>
      </w:pPr>
      <w:r w:rsidRPr="00FD176A">
        <w:rPr>
          <w:sz w:val="28"/>
          <w:szCs w:val="28"/>
        </w:rPr>
        <w:t>У сфері охорони атмосферного повітря  Миколаївської області  2021 ро</w:t>
      </w:r>
      <w:r>
        <w:rPr>
          <w:sz w:val="28"/>
          <w:szCs w:val="28"/>
        </w:rPr>
        <w:t>ку</w:t>
      </w:r>
      <w:r w:rsidRPr="00FD176A">
        <w:rPr>
          <w:sz w:val="28"/>
          <w:szCs w:val="28"/>
        </w:rPr>
        <w:t xml:space="preserve"> було проведено 347 перевірок. Виявлено 143 правопорушення. Винні особи притягнуті до адміністративної відповідальності на загальну суму 30,855 тис. грн. Пред’явлено 12 претензій про відшкодування збитків, які обумовлені відсутністю дозволу (повністю або за певний період) на викиди забруднюючих речовин в атмосферне повітря  на суму 962,317 тис. грн., стягнуто з урахуванням раніше пред’явлених – 1197,178 тис. грн. </w:t>
      </w:r>
    </w:p>
    <w:p w:rsidR="00FD176A" w:rsidRPr="00FD176A" w:rsidRDefault="00FD176A" w:rsidP="00FD176A">
      <w:pPr>
        <w:ind w:firstLine="567"/>
        <w:jc w:val="both"/>
        <w:rPr>
          <w:sz w:val="28"/>
          <w:szCs w:val="28"/>
        </w:rPr>
      </w:pPr>
      <w:r w:rsidRPr="00FD176A">
        <w:rPr>
          <w:sz w:val="28"/>
          <w:szCs w:val="28"/>
        </w:rPr>
        <w:t xml:space="preserve">Під час планової перевірки дотримання вимог природоохоронного законодавства ПрАТ </w:t>
      </w:r>
      <w:r w:rsidRPr="00FD176A">
        <w:rPr>
          <w:color w:val="000000"/>
          <w:sz w:val="28"/>
          <w:szCs w:val="28"/>
        </w:rPr>
        <w:t xml:space="preserve">«Миколаївська ТЕЦ» </w:t>
      </w:r>
      <w:r w:rsidRPr="00FD176A">
        <w:rPr>
          <w:sz w:val="28"/>
          <w:szCs w:val="28"/>
        </w:rPr>
        <w:t>(11.03.2021-24.03.2021) було зафіксовано перевищення технологічного нормативу допустимого викиду по оксидам азоту. Згідно проведеного розрахунку розмір відшкодування збитків склав 793,825 тис. грн.</w:t>
      </w:r>
      <w:r w:rsidRPr="00FD176A">
        <w:rPr>
          <w:lang w:val="ru-RU"/>
        </w:rPr>
        <w:t xml:space="preserve"> </w:t>
      </w:r>
      <w:r w:rsidRPr="00FD176A">
        <w:t xml:space="preserve"> </w:t>
      </w:r>
      <w:r w:rsidRPr="00FD176A">
        <w:rPr>
          <w:sz w:val="28"/>
          <w:szCs w:val="28"/>
        </w:rPr>
        <w:t>Підприємству пред’явлено претензію.</w:t>
      </w:r>
    </w:p>
    <w:p w:rsidR="00FD176A" w:rsidRPr="00FD176A" w:rsidRDefault="00074777" w:rsidP="00074777">
      <w:pPr>
        <w:rPr>
          <w:i/>
          <w:sz w:val="16"/>
          <w:szCs w:val="16"/>
        </w:rPr>
      </w:pPr>
      <w:r w:rsidRPr="00074777">
        <w:rPr>
          <w:i/>
          <w:sz w:val="16"/>
          <w:szCs w:val="16"/>
        </w:rPr>
        <w:t xml:space="preserve">             </w:t>
      </w:r>
      <w:r w:rsidRPr="00074777">
        <w:rPr>
          <w:i/>
          <w:sz w:val="28"/>
          <w:szCs w:val="28"/>
        </w:rPr>
        <w:t>3.</w:t>
      </w:r>
      <w:r w:rsidR="00FD176A" w:rsidRPr="00FD176A">
        <w:rPr>
          <w:i/>
          <w:sz w:val="28"/>
          <w:szCs w:val="28"/>
        </w:rPr>
        <w:t>Земельні ресурси</w:t>
      </w:r>
      <w:r w:rsidR="00FD176A" w:rsidRPr="00074777">
        <w:rPr>
          <w:i/>
          <w:sz w:val="28"/>
          <w:szCs w:val="28"/>
        </w:rPr>
        <w:t xml:space="preserve"> і</w:t>
      </w:r>
      <w:r w:rsidR="00FD176A" w:rsidRPr="00FD176A">
        <w:rPr>
          <w:i/>
          <w:sz w:val="28"/>
          <w:szCs w:val="28"/>
        </w:rPr>
        <w:t xml:space="preserve"> надра</w:t>
      </w:r>
      <w:r>
        <w:rPr>
          <w:i/>
          <w:sz w:val="28"/>
          <w:szCs w:val="28"/>
        </w:rPr>
        <w:t>.</w:t>
      </w:r>
    </w:p>
    <w:p w:rsidR="00FD176A" w:rsidRPr="00FD176A" w:rsidRDefault="00FD176A" w:rsidP="00FD176A">
      <w:pPr>
        <w:ind w:firstLine="567"/>
        <w:jc w:val="both"/>
        <w:rPr>
          <w:sz w:val="28"/>
          <w:szCs w:val="28"/>
        </w:rPr>
      </w:pPr>
      <w:r w:rsidRPr="00FD176A">
        <w:rPr>
          <w:sz w:val="28"/>
          <w:szCs w:val="28"/>
        </w:rPr>
        <w:t xml:space="preserve">За звітний період Інспекція здійснила 208 перевірок дотримання вимог природоохоронного законодавства у сфері охорони землі та надр. За результатами перевірок 51 особу притягнуто до адміністративної відповідальності на суму 33,626 тис. грн., стягнуто на користь держави  </w:t>
      </w:r>
      <w:r w:rsidR="00257717">
        <w:rPr>
          <w:sz w:val="28"/>
          <w:szCs w:val="28"/>
        </w:rPr>
        <w:t xml:space="preserve">                    </w:t>
      </w:r>
      <w:r w:rsidRPr="00FD176A">
        <w:rPr>
          <w:sz w:val="28"/>
          <w:szCs w:val="28"/>
        </w:rPr>
        <w:t xml:space="preserve">31,586 тис. грн. </w:t>
      </w:r>
    </w:p>
    <w:p w:rsidR="00FD176A" w:rsidRPr="00FD176A" w:rsidRDefault="00FD176A" w:rsidP="00FD176A">
      <w:pPr>
        <w:ind w:firstLine="567"/>
        <w:jc w:val="both"/>
        <w:rPr>
          <w:sz w:val="28"/>
          <w:szCs w:val="28"/>
        </w:rPr>
      </w:pPr>
      <w:r w:rsidRPr="00FD176A">
        <w:rPr>
          <w:sz w:val="28"/>
          <w:szCs w:val="28"/>
        </w:rPr>
        <w:t>Загальна сума розрахованих збитків становить 24366,222 тис. грн. Пред’явлено 23 претензії про відшкодування збитків на суму 695,928 тис. грн.</w:t>
      </w:r>
      <w:r w:rsidRPr="00FD176A">
        <w:rPr>
          <w:lang w:val="ru-RU"/>
        </w:rPr>
        <w:t xml:space="preserve"> </w:t>
      </w:r>
      <w:r w:rsidRPr="00FD176A">
        <w:rPr>
          <w:sz w:val="28"/>
          <w:szCs w:val="28"/>
        </w:rPr>
        <w:t>стягнуто з урахуванням раніше пред’явлених – 245,476 тис. грн.</w:t>
      </w:r>
    </w:p>
    <w:p w:rsidR="00FD176A" w:rsidRPr="00FD176A" w:rsidRDefault="00FD176A" w:rsidP="00FD176A">
      <w:pPr>
        <w:ind w:firstLine="539"/>
        <w:jc w:val="both"/>
        <w:rPr>
          <w:sz w:val="28"/>
          <w:szCs w:val="28"/>
        </w:rPr>
      </w:pPr>
      <w:r w:rsidRPr="00FD176A">
        <w:rPr>
          <w:sz w:val="28"/>
          <w:szCs w:val="28"/>
        </w:rPr>
        <w:t xml:space="preserve">До правоохоронних органів скеровано 10 матеріалів у порядку статті 214 Кримінального процесуального кодексу України. </w:t>
      </w:r>
    </w:p>
    <w:p w:rsidR="00FD176A" w:rsidRPr="00FD176A" w:rsidRDefault="00FD176A" w:rsidP="00FD176A">
      <w:pPr>
        <w:ind w:firstLine="539"/>
        <w:jc w:val="both"/>
        <w:rPr>
          <w:bCs/>
          <w:sz w:val="28"/>
          <w:szCs w:val="28"/>
        </w:rPr>
      </w:pPr>
      <w:r w:rsidRPr="00FD176A">
        <w:rPr>
          <w:sz w:val="28"/>
          <w:szCs w:val="28"/>
        </w:rPr>
        <w:t>У період з 29.07.2021 по 11.08.2021 інспекцією здійснено позаплановий захід державного нагляду (контролю)</w:t>
      </w:r>
      <w:r>
        <w:rPr>
          <w:sz w:val="28"/>
          <w:szCs w:val="28"/>
        </w:rPr>
        <w:t xml:space="preserve"> </w:t>
      </w:r>
      <w:r w:rsidRPr="00FD176A">
        <w:rPr>
          <w:sz w:val="28"/>
          <w:szCs w:val="28"/>
        </w:rPr>
        <w:t>в частині виконання вимоги стосовно ліквідації несанкціонованого звалища відходів. Загальна площа засміченої ділянки склала 1250 м</w:t>
      </w:r>
      <w:r w:rsidRPr="00FD176A">
        <w:rPr>
          <w:sz w:val="28"/>
          <w:szCs w:val="28"/>
          <w:vertAlign w:val="superscript"/>
        </w:rPr>
        <w:t>2</w:t>
      </w:r>
      <w:r w:rsidRPr="00FD176A">
        <w:rPr>
          <w:sz w:val="28"/>
          <w:szCs w:val="28"/>
        </w:rPr>
        <w:t>, об’єм розміщених відходів -1875м</w:t>
      </w:r>
      <w:r w:rsidRPr="00FD176A">
        <w:rPr>
          <w:sz w:val="28"/>
          <w:szCs w:val="28"/>
          <w:vertAlign w:val="superscript"/>
        </w:rPr>
        <w:t>3</w:t>
      </w:r>
      <w:r w:rsidRPr="00FD176A">
        <w:rPr>
          <w:sz w:val="28"/>
          <w:szCs w:val="28"/>
        </w:rPr>
        <w:t>. У зв’язку з невиконанням вимоги р</w:t>
      </w:r>
      <w:r w:rsidRPr="00FD176A">
        <w:rPr>
          <w:bCs/>
          <w:sz w:val="28"/>
          <w:szCs w:val="28"/>
        </w:rPr>
        <w:t>озраховано шкоду в сумі 101,250 тис. грн.</w:t>
      </w:r>
    </w:p>
    <w:p w:rsidR="00FD176A" w:rsidRPr="00FD176A" w:rsidRDefault="00FD176A" w:rsidP="00FD176A">
      <w:pPr>
        <w:ind w:firstLine="567"/>
        <w:jc w:val="both"/>
        <w:rPr>
          <w:bCs/>
          <w:sz w:val="28"/>
          <w:szCs w:val="28"/>
        </w:rPr>
      </w:pPr>
      <w:r w:rsidRPr="00FD176A">
        <w:rPr>
          <w:bCs/>
          <w:sz w:val="28"/>
          <w:szCs w:val="28"/>
        </w:rPr>
        <w:t>Під час розгляду звернення, яке надійшло на «гарячу лінію» інспекції,  встановлено факт забруднення земельної ділянки площею 875 м² на відкритій галявині поблизу колишнього водосховища по вул. Янтарній (Корабельний район м. Миколаєва). Загальна сума нанесеної державі шкоди, зумовленої засміченням земельних ресурсів через порушення природоохоронного законодавства, склала 9 761,063 тис. грн.</w:t>
      </w:r>
    </w:p>
    <w:p w:rsidR="00FD176A" w:rsidRPr="00FD176A" w:rsidRDefault="00FD176A" w:rsidP="00FD176A">
      <w:pPr>
        <w:ind w:firstLine="567"/>
        <w:jc w:val="both"/>
        <w:rPr>
          <w:bCs/>
          <w:sz w:val="28"/>
          <w:szCs w:val="28"/>
        </w:rPr>
      </w:pPr>
      <w:r w:rsidRPr="00FD176A">
        <w:rPr>
          <w:bCs/>
          <w:sz w:val="28"/>
          <w:szCs w:val="28"/>
        </w:rPr>
        <w:t>З метою розгляду звернення стосовно вивозу корисних копалин, фахівцями інспекції проведено обстеження території біля села Парутине в межах земель адміністративної території Очаківської територіальної громади та встановлено факт незаконного видобування глини тугоплавкої  загальним об’ємом 2400м</w:t>
      </w:r>
      <w:r w:rsidRPr="00FD176A">
        <w:rPr>
          <w:bCs/>
          <w:sz w:val="28"/>
          <w:szCs w:val="28"/>
          <w:vertAlign w:val="superscript"/>
        </w:rPr>
        <w:t>3</w:t>
      </w:r>
      <w:r w:rsidRPr="00FD176A">
        <w:rPr>
          <w:bCs/>
          <w:sz w:val="28"/>
          <w:szCs w:val="28"/>
        </w:rPr>
        <w:t>, розрахована сума шкоди – 9 547,200 тис. грн.</w:t>
      </w:r>
    </w:p>
    <w:p w:rsidR="00FD176A" w:rsidRPr="00FD176A" w:rsidRDefault="00074777" w:rsidP="00074777">
      <w:pPr>
        <w:rPr>
          <w:i/>
          <w:sz w:val="16"/>
          <w:szCs w:val="16"/>
        </w:rPr>
      </w:pPr>
      <w:r w:rsidRPr="00074777">
        <w:rPr>
          <w:i/>
          <w:sz w:val="28"/>
          <w:szCs w:val="28"/>
        </w:rPr>
        <w:t xml:space="preserve">        4.</w:t>
      </w:r>
      <w:r w:rsidR="00FD176A" w:rsidRPr="00FD176A">
        <w:rPr>
          <w:i/>
          <w:sz w:val="28"/>
          <w:szCs w:val="28"/>
        </w:rPr>
        <w:t>Поводження з відходами</w:t>
      </w:r>
      <w:r w:rsidR="00FD176A" w:rsidRPr="00074777">
        <w:rPr>
          <w:i/>
          <w:sz w:val="28"/>
          <w:szCs w:val="28"/>
        </w:rPr>
        <w:t xml:space="preserve"> </w:t>
      </w:r>
    </w:p>
    <w:p w:rsidR="00FD176A" w:rsidRPr="00FD176A" w:rsidRDefault="00FD176A" w:rsidP="00FD176A">
      <w:pPr>
        <w:ind w:firstLine="567"/>
        <w:jc w:val="both"/>
        <w:rPr>
          <w:color w:val="000000"/>
          <w:sz w:val="28"/>
          <w:szCs w:val="28"/>
          <w:shd w:val="clear" w:color="auto" w:fill="FFFFFF"/>
        </w:rPr>
      </w:pPr>
      <w:r>
        <w:rPr>
          <w:sz w:val="28"/>
          <w:szCs w:val="28"/>
        </w:rPr>
        <w:t>За</w:t>
      </w:r>
      <w:r w:rsidRPr="00FD176A">
        <w:rPr>
          <w:sz w:val="28"/>
          <w:szCs w:val="28"/>
        </w:rPr>
        <w:t xml:space="preserve"> звітн</w:t>
      </w:r>
      <w:r>
        <w:rPr>
          <w:sz w:val="28"/>
          <w:szCs w:val="28"/>
        </w:rPr>
        <w:t>ий</w:t>
      </w:r>
      <w:r w:rsidRPr="00FD176A">
        <w:rPr>
          <w:sz w:val="28"/>
          <w:szCs w:val="28"/>
        </w:rPr>
        <w:t xml:space="preserve"> період у сфері поводження з відходами було проведено </w:t>
      </w:r>
      <w:r>
        <w:rPr>
          <w:sz w:val="28"/>
          <w:szCs w:val="28"/>
        </w:rPr>
        <w:t xml:space="preserve">                           </w:t>
      </w:r>
      <w:r w:rsidRPr="00FD176A">
        <w:rPr>
          <w:sz w:val="28"/>
          <w:szCs w:val="28"/>
        </w:rPr>
        <w:t>404 перевірки. За виявлені правопорушення до адміністративної відповідальності притягнуто 544 особи, в тому числі: за порушення в сфері поводження з промисловими відходами – 333 осіб, в сфері поводження з побутовими відходами – 200 осіб,  в сфері поводження з пестицидами та агрохімікатами – 8 осіб, в сфері поводження з хімічними речовинами – 3.</w:t>
      </w:r>
    </w:p>
    <w:p w:rsidR="00FD176A" w:rsidRPr="00FD176A" w:rsidRDefault="00FD176A" w:rsidP="00FD176A">
      <w:pPr>
        <w:ind w:firstLine="567"/>
        <w:jc w:val="both"/>
        <w:rPr>
          <w:sz w:val="28"/>
          <w:szCs w:val="28"/>
        </w:rPr>
      </w:pPr>
      <w:r w:rsidRPr="00FD176A">
        <w:rPr>
          <w:sz w:val="28"/>
          <w:szCs w:val="28"/>
        </w:rPr>
        <w:t xml:space="preserve">В цілому на винних осіб накладено адміністративних стягнень в розмірі 97,325 тис. грн., сплачено до Державного бюджету з урахуванням раніше нарахованих 90,780 тис. грн. </w:t>
      </w:r>
    </w:p>
    <w:p w:rsidR="00FD176A" w:rsidRPr="00FD176A" w:rsidRDefault="00FD176A" w:rsidP="00074777">
      <w:pPr>
        <w:tabs>
          <w:tab w:val="right" w:pos="9356"/>
        </w:tabs>
        <w:rPr>
          <w:i/>
          <w:sz w:val="28"/>
          <w:szCs w:val="28"/>
        </w:rPr>
      </w:pPr>
      <w:r w:rsidRPr="00FD176A">
        <w:rPr>
          <w:sz w:val="28"/>
          <w:szCs w:val="28"/>
        </w:rPr>
        <w:t xml:space="preserve">         </w:t>
      </w:r>
      <w:r w:rsidR="00074777" w:rsidRPr="00074777">
        <w:rPr>
          <w:i/>
          <w:sz w:val="28"/>
          <w:szCs w:val="28"/>
        </w:rPr>
        <w:t>5.</w:t>
      </w:r>
      <w:r w:rsidRPr="00074777">
        <w:rPr>
          <w:i/>
          <w:sz w:val="28"/>
          <w:szCs w:val="28"/>
        </w:rPr>
        <w:t>Рослинний світ</w:t>
      </w:r>
    </w:p>
    <w:p w:rsidR="00FD176A" w:rsidRPr="00FD176A" w:rsidRDefault="00FD176A" w:rsidP="00FD176A">
      <w:pPr>
        <w:ind w:firstLine="567"/>
        <w:jc w:val="both"/>
        <w:rPr>
          <w:sz w:val="28"/>
          <w:szCs w:val="28"/>
        </w:rPr>
      </w:pPr>
      <w:r>
        <w:rPr>
          <w:sz w:val="28"/>
          <w:szCs w:val="28"/>
        </w:rPr>
        <w:t>За</w:t>
      </w:r>
      <w:r w:rsidRPr="00FD176A">
        <w:rPr>
          <w:sz w:val="28"/>
          <w:szCs w:val="28"/>
        </w:rPr>
        <w:t xml:space="preserve"> звітн</w:t>
      </w:r>
      <w:r>
        <w:rPr>
          <w:sz w:val="28"/>
          <w:szCs w:val="28"/>
        </w:rPr>
        <w:t>ий</w:t>
      </w:r>
      <w:r w:rsidRPr="00FD176A">
        <w:rPr>
          <w:sz w:val="28"/>
          <w:szCs w:val="28"/>
        </w:rPr>
        <w:t xml:space="preserve"> період інспекція постійно здійснювала природоохоронні заходи щодо попередження та виявлення фактів пошкодження лісових ресурсів. </w:t>
      </w:r>
    </w:p>
    <w:p w:rsidR="00FD176A" w:rsidRPr="00FD176A" w:rsidRDefault="00FD176A" w:rsidP="00FD176A">
      <w:pPr>
        <w:ind w:firstLine="567"/>
        <w:jc w:val="both"/>
        <w:rPr>
          <w:sz w:val="28"/>
          <w:szCs w:val="28"/>
        </w:rPr>
      </w:pPr>
      <w:r w:rsidRPr="00FD176A">
        <w:rPr>
          <w:sz w:val="28"/>
          <w:szCs w:val="28"/>
        </w:rPr>
        <w:t>Так, у звітному періоді виявлено 50 правопорушень</w:t>
      </w:r>
      <w:r w:rsidRPr="00FD176A">
        <w:rPr>
          <w:lang w:val="ru-RU"/>
        </w:rPr>
        <w:t xml:space="preserve"> </w:t>
      </w:r>
      <w:r w:rsidRPr="00FD176A">
        <w:rPr>
          <w:sz w:val="28"/>
          <w:szCs w:val="28"/>
        </w:rPr>
        <w:t>у сфері охорони лісових ресурсів, у тому числі передано для розгляду у судові органи 2, до адміністративної відповідальності притягнуто 46 осіб на загальну суму              35,258 тис. грн. Передано 15 матеріалів до правоохоронних органів, з яких 12 з ознаками кримінального правопорушення.</w:t>
      </w:r>
    </w:p>
    <w:p w:rsidR="00FD176A" w:rsidRPr="00FD176A" w:rsidRDefault="00FD176A" w:rsidP="00FD176A">
      <w:pPr>
        <w:ind w:firstLine="567"/>
        <w:jc w:val="both"/>
        <w:rPr>
          <w:sz w:val="28"/>
          <w:szCs w:val="28"/>
        </w:rPr>
      </w:pPr>
      <w:r w:rsidRPr="00FD176A">
        <w:rPr>
          <w:sz w:val="28"/>
          <w:szCs w:val="28"/>
        </w:rPr>
        <w:t xml:space="preserve">За фактами незаконних порубок дерев у лісах та полезахисних смугах розраховані збитки на загальну суму 4031,251 тис. грн., пред’явлено  </w:t>
      </w:r>
      <w:r w:rsidR="00047F52">
        <w:rPr>
          <w:sz w:val="28"/>
          <w:szCs w:val="28"/>
        </w:rPr>
        <w:t xml:space="preserve">                                   </w:t>
      </w:r>
      <w:r w:rsidRPr="00FD176A">
        <w:rPr>
          <w:sz w:val="28"/>
          <w:szCs w:val="28"/>
        </w:rPr>
        <w:t xml:space="preserve">27 претензійно - позовних матеріалів на суму 101,721 тис. грн., стягнуто з урахуванням раніше пред’явлених 37,379 тис. грн. </w:t>
      </w:r>
    </w:p>
    <w:p w:rsidR="00FD176A" w:rsidRPr="00FD176A" w:rsidRDefault="00FD176A" w:rsidP="00FD176A">
      <w:pPr>
        <w:autoSpaceDE w:val="0"/>
        <w:autoSpaceDN w:val="0"/>
        <w:adjustRightInd w:val="0"/>
        <w:ind w:firstLine="567"/>
        <w:jc w:val="both"/>
        <w:rPr>
          <w:sz w:val="28"/>
          <w:szCs w:val="28"/>
        </w:rPr>
      </w:pPr>
      <w:r w:rsidRPr="00FD176A">
        <w:rPr>
          <w:sz w:val="28"/>
          <w:szCs w:val="28"/>
        </w:rPr>
        <w:t xml:space="preserve">Внаслідок незаконного самовільного (без лісорубного квитка) знищення </w:t>
      </w:r>
      <w:r w:rsidR="00047F52">
        <w:rPr>
          <w:sz w:val="28"/>
          <w:szCs w:val="28"/>
        </w:rPr>
        <w:t xml:space="preserve"> </w:t>
      </w:r>
      <w:r w:rsidRPr="00FD176A">
        <w:rPr>
          <w:sz w:val="28"/>
          <w:szCs w:val="28"/>
        </w:rPr>
        <w:t xml:space="preserve">470 дерев порід «Вяз», «Тополя», «Акація біла», «Дуб» до ступеню припинення росту по обидва боки проміжку траси між селами Галицинове та Прибузьке було розраховано збитки на суму 962, 093 тис. грн. </w:t>
      </w:r>
    </w:p>
    <w:p w:rsidR="00FD176A" w:rsidRPr="00FD176A" w:rsidRDefault="00FD176A" w:rsidP="00FD176A">
      <w:pPr>
        <w:autoSpaceDE w:val="0"/>
        <w:autoSpaceDN w:val="0"/>
        <w:adjustRightInd w:val="0"/>
        <w:ind w:firstLine="720"/>
        <w:jc w:val="both"/>
        <w:rPr>
          <w:sz w:val="28"/>
          <w:szCs w:val="28"/>
        </w:rPr>
      </w:pPr>
      <w:r w:rsidRPr="00FD176A">
        <w:rPr>
          <w:sz w:val="28"/>
          <w:szCs w:val="28"/>
        </w:rPr>
        <w:t>09.12.2020 під час здійснення спільного з працівниками поліції заходу державного нагляду (контролю) на території урочища Баловне-Матвіївка Миколаївського лісництва встановлено факт незаконного (без лісорубного квитка) спилювання до ступеня неприпинення росту одинадцяти дерев породи       «Сосна» .</w:t>
      </w:r>
      <w:r w:rsidRPr="00FD176A">
        <w:rPr>
          <w:lang w:val="ru-RU"/>
        </w:rPr>
        <w:t xml:space="preserve"> </w:t>
      </w:r>
      <w:r w:rsidRPr="00FD176A">
        <w:rPr>
          <w:sz w:val="28"/>
          <w:szCs w:val="28"/>
        </w:rPr>
        <w:t xml:space="preserve">У результаті нанесено шкоду на суму 33,795тис.грн. </w:t>
      </w:r>
    </w:p>
    <w:p w:rsidR="00FD176A" w:rsidRPr="00FD176A" w:rsidRDefault="00FD176A" w:rsidP="00FD176A">
      <w:pPr>
        <w:autoSpaceDE w:val="0"/>
        <w:autoSpaceDN w:val="0"/>
        <w:adjustRightInd w:val="0"/>
        <w:ind w:firstLine="720"/>
        <w:jc w:val="both"/>
        <w:rPr>
          <w:sz w:val="28"/>
          <w:szCs w:val="28"/>
        </w:rPr>
      </w:pPr>
      <w:r w:rsidRPr="00FD176A">
        <w:rPr>
          <w:sz w:val="28"/>
          <w:szCs w:val="28"/>
        </w:rPr>
        <w:t>В обох випадках до Головного управління Національної поліції в Миколаївській області направлені заяви про злочин в порядку статті 214 КПК України.</w:t>
      </w:r>
    </w:p>
    <w:p w:rsidR="00FD176A" w:rsidRPr="00FD176A" w:rsidRDefault="00FD176A" w:rsidP="00FD176A">
      <w:pPr>
        <w:ind w:firstLine="567"/>
        <w:jc w:val="both"/>
        <w:rPr>
          <w:sz w:val="28"/>
          <w:szCs w:val="28"/>
        </w:rPr>
      </w:pPr>
      <w:r w:rsidRPr="00FD176A">
        <w:rPr>
          <w:sz w:val="28"/>
          <w:szCs w:val="28"/>
        </w:rPr>
        <w:t xml:space="preserve">В ході  проведення природоохоронних заходів на територіях міст області державними інспекторами з охорони навколишнього природного середовища зафіксовані факти пошкодження зелених насаджень до ступеня припинення та неприпинення росту. </w:t>
      </w:r>
    </w:p>
    <w:p w:rsidR="00FD176A" w:rsidRPr="00FD176A" w:rsidRDefault="00FD176A" w:rsidP="00FD176A">
      <w:pPr>
        <w:ind w:firstLine="567"/>
        <w:jc w:val="both"/>
        <w:rPr>
          <w:sz w:val="28"/>
          <w:szCs w:val="28"/>
        </w:rPr>
      </w:pPr>
      <w:r w:rsidRPr="00FD176A">
        <w:rPr>
          <w:sz w:val="28"/>
          <w:szCs w:val="28"/>
        </w:rPr>
        <w:t>Протоколи щодо 19 порушників направлені для розгляду до судових органів, 47 осіб притягнуто до адміністративної відповідальності на загальну суму 62,050 тис. грн. Підраховано шкоду, завдану навколишньому природному середовищу, на загальну суму 2651,984 тис. грн., в т. ч.  2537,512 тис. грн. на невстановлених осіб.</w:t>
      </w:r>
    </w:p>
    <w:p w:rsidR="00FD176A" w:rsidRPr="00FD176A" w:rsidRDefault="00FD176A" w:rsidP="00FD176A">
      <w:pPr>
        <w:autoSpaceDE w:val="0"/>
        <w:autoSpaceDN w:val="0"/>
        <w:adjustRightInd w:val="0"/>
        <w:ind w:firstLine="567"/>
        <w:jc w:val="both"/>
        <w:rPr>
          <w:sz w:val="28"/>
          <w:szCs w:val="28"/>
        </w:rPr>
      </w:pPr>
      <w:r w:rsidRPr="00FD176A">
        <w:rPr>
          <w:sz w:val="28"/>
          <w:szCs w:val="28"/>
        </w:rPr>
        <w:t>У місті Миколаєві встановлено факт використання не за призначенням парку «Богоявленський», а саме складування глини та будівельних відходів на площі 59 528 м</w:t>
      </w:r>
      <w:r w:rsidRPr="00FD176A">
        <w:rPr>
          <w:sz w:val="28"/>
          <w:szCs w:val="28"/>
          <w:vertAlign w:val="superscript"/>
        </w:rPr>
        <w:t>2</w:t>
      </w:r>
      <w:r w:rsidRPr="00FD176A">
        <w:rPr>
          <w:sz w:val="28"/>
          <w:szCs w:val="28"/>
        </w:rPr>
        <w:t>. Відповідно до Постанови КМУ «Про такси для обчислення розміру шкоди, заподіяної внаслідок використання не за призначенням парків, скверів, гідропарків, інших озеленених та земельних ділянок…», сума шкоди становить 2 262,064 тис. грн.</w:t>
      </w:r>
    </w:p>
    <w:p w:rsidR="00FD176A" w:rsidRPr="00FD176A" w:rsidRDefault="00FD176A" w:rsidP="00FD176A">
      <w:pPr>
        <w:autoSpaceDE w:val="0"/>
        <w:autoSpaceDN w:val="0"/>
        <w:adjustRightInd w:val="0"/>
        <w:ind w:firstLine="567"/>
        <w:jc w:val="both"/>
        <w:rPr>
          <w:sz w:val="28"/>
          <w:szCs w:val="28"/>
        </w:rPr>
      </w:pPr>
      <w:r w:rsidRPr="00FD176A">
        <w:rPr>
          <w:sz w:val="28"/>
          <w:szCs w:val="28"/>
        </w:rPr>
        <w:t>На підставі інформації, викладеної 12 і 13 січня 2021 року в Інтернет-виданні «Преступности.НЕТ»  щодо видалення дубів у ході реконструкції скверу «Миколаївський» у Інгуському районі м. Миколаєва, фахівцями інспекції було здійснено виїзд за вказаною адресою та проведено обстеження території. За результатами проведеного обстеження встановлено факт знищення (видалення без ордера на видалення зелених насаджень, повідомлення, декларації про початок виконання підготовчих або будівельних робіт чи дозволу на виконання будівельних робіт) невідомими особами зелених насаджень - дерев породи «Дуб» у кількості 19 одиниць, чим завдано збиток у сумі 25,600 тис. грн. До Національної поліції направлено заяву про злочин.</w:t>
      </w:r>
    </w:p>
    <w:p w:rsidR="00FD176A" w:rsidRPr="00FD176A" w:rsidRDefault="00074777" w:rsidP="00074777">
      <w:pPr>
        <w:rPr>
          <w:i/>
          <w:sz w:val="28"/>
          <w:szCs w:val="28"/>
        </w:rPr>
      </w:pPr>
      <w:r>
        <w:rPr>
          <w:sz w:val="28"/>
          <w:szCs w:val="28"/>
        </w:rPr>
        <w:t xml:space="preserve">        </w:t>
      </w:r>
      <w:r w:rsidRPr="00074777">
        <w:rPr>
          <w:i/>
          <w:sz w:val="28"/>
          <w:szCs w:val="28"/>
        </w:rPr>
        <w:t>6.</w:t>
      </w:r>
      <w:r w:rsidR="00FD176A" w:rsidRPr="00FD176A">
        <w:rPr>
          <w:i/>
          <w:sz w:val="28"/>
          <w:szCs w:val="28"/>
        </w:rPr>
        <w:t>Водні живі ресурси</w:t>
      </w:r>
      <w:r>
        <w:rPr>
          <w:i/>
          <w:sz w:val="28"/>
          <w:szCs w:val="28"/>
        </w:rPr>
        <w:t>.</w:t>
      </w:r>
    </w:p>
    <w:p w:rsidR="00FD176A" w:rsidRPr="00FD176A" w:rsidRDefault="00FD176A" w:rsidP="00FD176A">
      <w:pPr>
        <w:ind w:firstLine="567"/>
        <w:jc w:val="both"/>
        <w:rPr>
          <w:sz w:val="28"/>
          <w:szCs w:val="28"/>
        </w:rPr>
      </w:pPr>
      <w:r w:rsidRPr="00FD176A">
        <w:rPr>
          <w:bCs/>
          <w:sz w:val="28"/>
          <w:szCs w:val="28"/>
        </w:rPr>
        <w:t xml:space="preserve">Інспекцією за звітний період проведено 4 перевірки об’єктів користувача водних живих ресурсів, а також постійно проводяться оперативні </w:t>
      </w:r>
      <w:r w:rsidRPr="00FD176A">
        <w:rPr>
          <w:sz w:val="28"/>
          <w:szCs w:val="28"/>
        </w:rPr>
        <w:t>природоохоронні заходи щодо дотримання законності вилову рибних</w:t>
      </w:r>
      <w:r w:rsidRPr="00FD176A">
        <w:rPr>
          <w:bCs/>
          <w:sz w:val="28"/>
          <w:szCs w:val="28"/>
        </w:rPr>
        <w:t xml:space="preserve"> </w:t>
      </w:r>
      <w:r w:rsidRPr="00FD176A">
        <w:rPr>
          <w:sz w:val="28"/>
          <w:szCs w:val="28"/>
        </w:rPr>
        <w:t>ресурсів та їх реалізації.</w:t>
      </w:r>
    </w:p>
    <w:p w:rsidR="00FD176A" w:rsidRPr="00FD176A" w:rsidRDefault="00FD176A" w:rsidP="00FD176A">
      <w:pPr>
        <w:ind w:firstLine="567"/>
        <w:jc w:val="both"/>
        <w:rPr>
          <w:sz w:val="28"/>
          <w:szCs w:val="28"/>
        </w:rPr>
      </w:pPr>
      <w:r w:rsidRPr="00FD176A">
        <w:rPr>
          <w:sz w:val="28"/>
          <w:szCs w:val="28"/>
        </w:rPr>
        <w:t xml:space="preserve">Так, в місцях торгівлі водних живих ресурсів виявлено 4 факти порушення порядку збуту риби (стихійна торгівля свіжою рибою в антисанітарних умовах, без наявності накладної) на ринках міста. На винних осіб складено протоколи про адміністративні правопорушення, які направлено до суду. </w:t>
      </w:r>
    </w:p>
    <w:p w:rsidR="00FD176A" w:rsidRPr="00FD176A" w:rsidRDefault="00FD176A" w:rsidP="00FD176A">
      <w:pPr>
        <w:ind w:firstLine="567"/>
        <w:jc w:val="both"/>
        <w:rPr>
          <w:sz w:val="28"/>
          <w:szCs w:val="28"/>
        </w:rPr>
      </w:pPr>
      <w:r w:rsidRPr="00FD176A">
        <w:rPr>
          <w:sz w:val="28"/>
          <w:szCs w:val="28"/>
        </w:rPr>
        <w:t xml:space="preserve">У звітному періоді виявлено 14 порушень правил любительського та спортивного рибальства, а саме: вилов водних живих ресурсів без необхідної дозвільної документації та у невідповідних місцях. Внаслідок «браконьєрського рибальства» до адміністративної відповідальності притягнуто 11 осіб. </w:t>
      </w:r>
    </w:p>
    <w:p w:rsidR="00FD176A" w:rsidRPr="00FD176A" w:rsidRDefault="00FD176A" w:rsidP="00FD176A">
      <w:pPr>
        <w:ind w:firstLine="567"/>
        <w:jc w:val="both"/>
        <w:rPr>
          <w:sz w:val="28"/>
          <w:szCs w:val="28"/>
        </w:rPr>
      </w:pPr>
      <w:r w:rsidRPr="00FD176A">
        <w:rPr>
          <w:sz w:val="28"/>
          <w:szCs w:val="28"/>
        </w:rPr>
        <w:t>Загальний розмір розрахованої шкоди, заподіяної державі внаслідок незаконного добування водних живих ресурсів на території Миколаївської області склав 700,972 тис. грн. Пред’явлено 3 претензії про відшкодування збитків, обумовлених незаконним добуванням водних живих на суму 2,907</w:t>
      </w:r>
      <w:r w:rsidR="00E46EA7">
        <w:rPr>
          <w:sz w:val="28"/>
          <w:szCs w:val="28"/>
        </w:rPr>
        <w:t xml:space="preserve"> </w:t>
      </w:r>
      <w:r w:rsidRPr="00FD176A">
        <w:rPr>
          <w:sz w:val="28"/>
          <w:szCs w:val="28"/>
        </w:rPr>
        <w:t xml:space="preserve">тис. грн. </w:t>
      </w:r>
    </w:p>
    <w:p w:rsidR="00FD176A" w:rsidRPr="00FD176A" w:rsidRDefault="00FD176A" w:rsidP="00FD176A">
      <w:pPr>
        <w:ind w:firstLine="567"/>
        <w:jc w:val="both"/>
        <w:rPr>
          <w:sz w:val="28"/>
          <w:szCs w:val="28"/>
        </w:rPr>
      </w:pPr>
      <w:r w:rsidRPr="00FD176A">
        <w:rPr>
          <w:sz w:val="28"/>
          <w:szCs w:val="28"/>
        </w:rPr>
        <w:t xml:space="preserve">Крім того, у звітному періоді до правоохоронних органів скеровано </w:t>
      </w:r>
      <w:r w:rsidR="00257717">
        <w:rPr>
          <w:sz w:val="28"/>
          <w:szCs w:val="28"/>
        </w:rPr>
        <w:t xml:space="preserve">                                </w:t>
      </w:r>
      <w:r w:rsidRPr="00FD176A">
        <w:rPr>
          <w:sz w:val="28"/>
          <w:szCs w:val="28"/>
        </w:rPr>
        <w:t>2 матеріали щодо виявлення фактів законності вилову рибних</w:t>
      </w:r>
      <w:r w:rsidRPr="00FD176A">
        <w:rPr>
          <w:bCs/>
          <w:sz w:val="28"/>
          <w:szCs w:val="28"/>
        </w:rPr>
        <w:t xml:space="preserve"> </w:t>
      </w:r>
      <w:r w:rsidRPr="00FD176A">
        <w:rPr>
          <w:sz w:val="28"/>
          <w:szCs w:val="28"/>
        </w:rPr>
        <w:t>ресурсів, за якими  відкриті кримінальні провадження.</w:t>
      </w:r>
    </w:p>
    <w:p w:rsidR="00FD176A" w:rsidRPr="00FD176A" w:rsidRDefault="00FD176A" w:rsidP="00FD176A">
      <w:pPr>
        <w:ind w:firstLine="567"/>
        <w:jc w:val="both"/>
        <w:rPr>
          <w:sz w:val="28"/>
          <w:szCs w:val="28"/>
        </w:rPr>
      </w:pPr>
      <w:r w:rsidRPr="00FD176A">
        <w:rPr>
          <w:sz w:val="28"/>
          <w:szCs w:val="28"/>
        </w:rPr>
        <w:t>Інспекцією проведено розрахунок шкоди, заподіяної державі внаслідок незаконного добування водних живих ресурсів на водному об’єкті біля села Мазурове в межах території Кривоозерської територіальної громади. Загалом порушником незаконно добуто 112 особин товстолоба, карася, сазана, щуки. Складено протокол про адміністративне правопорушення за частиною 4 статті 85 Кодексу України про адміністративні правопорушення, шкода становить 224,162 тис. грн.</w:t>
      </w:r>
    </w:p>
    <w:p w:rsidR="00FD176A" w:rsidRPr="00FD176A" w:rsidRDefault="00FD176A" w:rsidP="00FD176A">
      <w:pPr>
        <w:ind w:firstLine="567"/>
        <w:jc w:val="both"/>
        <w:rPr>
          <w:sz w:val="28"/>
          <w:szCs w:val="28"/>
        </w:rPr>
      </w:pPr>
      <w:r w:rsidRPr="00FD176A">
        <w:rPr>
          <w:sz w:val="28"/>
          <w:szCs w:val="28"/>
        </w:rPr>
        <w:t>У ставку біля села Кам’яна Балка в межах території Первомайської міської територіальної громади двома громадянами незаконно добуто 59 особин товстолоба, сома, сазана, щуки, судака, білого амура. Відносно порушників складено протоколи за ч. 4 ст. 85 КУпАП. Розрахована шкода становить 230,554 тис. грн.</w:t>
      </w:r>
    </w:p>
    <w:p w:rsidR="00FD176A" w:rsidRPr="00FD176A" w:rsidRDefault="00074777" w:rsidP="00074777">
      <w:pPr>
        <w:ind w:firstLine="142"/>
        <w:rPr>
          <w:i/>
          <w:sz w:val="28"/>
          <w:szCs w:val="28"/>
        </w:rPr>
      </w:pPr>
      <w:r>
        <w:rPr>
          <w:sz w:val="28"/>
          <w:szCs w:val="28"/>
        </w:rPr>
        <w:t xml:space="preserve">      </w:t>
      </w:r>
      <w:r w:rsidRPr="00074777">
        <w:rPr>
          <w:i/>
          <w:sz w:val="28"/>
          <w:szCs w:val="28"/>
        </w:rPr>
        <w:t>7.</w:t>
      </w:r>
      <w:r w:rsidR="00FD176A" w:rsidRPr="00FD176A">
        <w:rPr>
          <w:i/>
          <w:sz w:val="28"/>
          <w:szCs w:val="28"/>
        </w:rPr>
        <w:t>Тваринний світ</w:t>
      </w:r>
      <w:r>
        <w:rPr>
          <w:i/>
          <w:sz w:val="28"/>
          <w:szCs w:val="28"/>
        </w:rPr>
        <w:t>.</w:t>
      </w:r>
    </w:p>
    <w:p w:rsidR="00FD176A" w:rsidRPr="00FD176A" w:rsidRDefault="00FD176A" w:rsidP="00FD176A">
      <w:pPr>
        <w:ind w:firstLine="567"/>
        <w:jc w:val="both"/>
        <w:rPr>
          <w:sz w:val="28"/>
          <w:szCs w:val="28"/>
        </w:rPr>
      </w:pPr>
      <w:r w:rsidRPr="00FD176A">
        <w:rPr>
          <w:sz w:val="28"/>
          <w:szCs w:val="28"/>
        </w:rPr>
        <w:t>Інспекція постійно приділяє належну увагу питанням охорони об’єктів тваринного світу.</w:t>
      </w:r>
    </w:p>
    <w:p w:rsidR="00FD176A" w:rsidRPr="00FD176A" w:rsidRDefault="00FD176A" w:rsidP="00FD176A">
      <w:pPr>
        <w:ind w:firstLine="567"/>
        <w:jc w:val="both"/>
        <w:rPr>
          <w:sz w:val="28"/>
          <w:szCs w:val="28"/>
        </w:rPr>
      </w:pPr>
      <w:r w:rsidRPr="00FD176A">
        <w:rPr>
          <w:sz w:val="28"/>
          <w:szCs w:val="28"/>
        </w:rPr>
        <w:t xml:space="preserve">У звітному періоді Інспекцією здійснено 15 перевірок користувачів мисливських угідь. За результатами перевірок виявлено, що користувачами не оформлюється наказ щодо створення відтворювальних ділянок на території мисливських угідь господарства; відсутня інформація для яких груп чи видів мисливських тварин визначається режим охорони; схеми розміщення відтворювальних ділянок не погоджені із постійними користувачами або власниками земельних ділянок; </w:t>
      </w:r>
      <w:r w:rsidRPr="00FD176A">
        <w:rPr>
          <w:sz w:val="28"/>
          <w:szCs w:val="28"/>
          <w:shd w:val="clear" w:color="auto" w:fill="FFFFFF"/>
        </w:rPr>
        <w:t>майданчик для оброблення відстріляної дичини не обладнаний; не встановлені аншлаги, інформаційні знаки відповідного зразка;</w:t>
      </w:r>
      <w:r w:rsidRPr="00FD176A">
        <w:rPr>
          <w:rFonts w:ascii="Arial" w:eastAsia="MS Mincho" w:hAnsi="Arial" w:cs="Arial"/>
          <w:color w:val="000000"/>
          <w:sz w:val="28"/>
          <w:szCs w:val="28"/>
          <w:shd w:val="clear" w:color="auto" w:fill="FFFFFF"/>
          <w:lang w:eastAsia="ja-JP" w:bidi="sa-IN"/>
        </w:rPr>
        <w:t xml:space="preserve"> </w:t>
      </w:r>
      <w:r w:rsidRPr="00FD176A">
        <w:rPr>
          <w:rFonts w:eastAsia="MS Mincho" w:cs="Arial"/>
          <w:color w:val="000000"/>
          <w:sz w:val="28"/>
          <w:szCs w:val="28"/>
          <w:shd w:val="clear" w:color="auto" w:fill="FFFFFF"/>
          <w:lang w:eastAsia="ja-JP" w:bidi="sa-IN"/>
        </w:rPr>
        <w:t>відсутні картосхеми поширення та місць перебування тварин, занесених до Червоної книги України в межах мисливських угідь.</w:t>
      </w:r>
    </w:p>
    <w:p w:rsidR="00FD176A" w:rsidRPr="00FD176A" w:rsidRDefault="00FD176A" w:rsidP="00FD176A">
      <w:pPr>
        <w:ind w:firstLine="709"/>
        <w:jc w:val="both"/>
        <w:rPr>
          <w:sz w:val="28"/>
          <w:szCs w:val="28"/>
        </w:rPr>
      </w:pPr>
      <w:r w:rsidRPr="00FD176A">
        <w:rPr>
          <w:sz w:val="28"/>
          <w:szCs w:val="28"/>
        </w:rPr>
        <w:t xml:space="preserve">Під час проведення природоохоронних заходів на території області  зафіксовано 23 порушення правил полювання (знаходження на території мисливських угідь з мисливською вогнепальною зброєю в заборонений для полювання час, допускання собак у мисливські угіддя без нагляду, відсутність відмітки єгеря у відстрільній картці та інше). 21 особу притягнуто до адміністративної відповідальності з накладенням штрафів на загальну суму </w:t>
      </w:r>
      <w:r w:rsidR="00257717">
        <w:rPr>
          <w:sz w:val="28"/>
          <w:szCs w:val="28"/>
        </w:rPr>
        <w:t xml:space="preserve">             3,672 тис. грн</w:t>
      </w:r>
      <w:r w:rsidRPr="00FD176A">
        <w:rPr>
          <w:sz w:val="28"/>
          <w:szCs w:val="28"/>
        </w:rPr>
        <w:t xml:space="preserve">, з них стягнуто до державного бюджету з урахуванням раніше накладених штрафів 2,907 тис. грн. Стосовно 2 осіб матеріали справи передано до суду. </w:t>
      </w:r>
    </w:p>
    <w:p w:rsidR="00FD176A" w:rsidRPr="00FD176A" w:rsidRDefault="00FD176A" w:rsidP="00FD176A">
      <w:pPr>
        <w:ind w:firstLine="709"/>
        <w:jc w:val="both"/>
        <w:rPr>
          <w:sz w:val="28"/>
          <w:szCs w:val="28"/>
        </w:rPr>
      </w:pPr>
      <w:r w:rsidRPr="00FD176A">
        <w:rPr>
          <w:sz w:val="28"/>
          <w:szCs w:val="28"/>
        </w:rPr>
        <w:t xml:space="preserve">За фактом незаконного знищення фазана в мисливських угіддях </w:t>
      </w:r>
      <w:r w:rsidR="00257717">
        <w:rPr>
          <w:sz w:val="28"/>
          <w:szCs w:val="28"/>
        </w:rPr>
        <w:t xml:space="preserve">                          </w:t>
      </w:r>
      <w:r w:rsidRPr="00FD176A">
        <w:rPr>
          <w:sz w:val="28"/>
          <w:szCs w:val="28"/>
        </w:rPr>
        <w:t>ТОВ «МРГ в Первомайському районі» складено протокол про адміністративне правопорушення за ч.2 ст.85 КУпАП</w:t>
      </w:r>
      <w:r>
        <w:rPr>
          <w:sz w:val="28"/>
          <w:szCs w:val="28"/>
        </w:rPr>
        <w:t xml:space="preserve"> </w:t>
      </w:r>
      <w:r w:rsidRPr="00FD176A">
        <w:rPr>
          <w:sz w:val="28"/>
          <w:szCs w:val="28"/>
        </w:rPr>
        <w:t>та розраховано збиток, завданий порушенням законодавства в галузі мисливського господарства та полювання у сумі 2,0 тис. грн.</w:t>
      </w:r>
    </w:p>
    <w:p w:rsidR="00FD176A" w:rsidRPr="00047F52" w:rsidRDefault="00074777" w:rsidP="00074777">
      <w:pPr>
        <w:rPr>
          <w:i/>
          <w:sz w:val="28"/>
          <w:szCs w:val="28"/>
        </w:rPr>
      </w:pPr>
      <w:r>
        <w:rPr>
          <w:sz w:val="28"/>
          <w:szCs w:val="28"/>
        </w:rPr>
        <w:t xml:space="preserve">       </w:t>
      </w:r>
      <w:r w:rsidR="00047F52">
        <w:rPr>
          <w:sz w:val="28"/>
          <w:szCs w:val="28"/>
        </w:rPr>
        <w:t xml:space="preserve"> </w:t>
      </w:r>
      <w:r w:rsidR="00047F52" w:rsidRPr="00047F52">
        <w:rPr>
          <w:i/>
          <w:sz w:val="28"/>
          <w:szCs w:val="28"/>
        </w:rPr>
        <w:t>8.</w:t>
      </w:r>
      <w:r>
        <w:rPr>
          <w:sz w:val="28"/>
          <w:szCs w:val="28"/>
        </w:rPr>
        <w:t xml:space="preserve">  </w:t>
      </w:r>
      <w:r w:rsidR="00FD176A" w:rsidRPr="00047F52">
        <w:rPr>
          <w:i/>
          <w:sz w:val="28"/>
          <w:szCs w:val="28"/>
        </w:rPr>
        <w:t>Природно-заповідний фонд</w:t>
      </w:r>
    </w:p>
    <w:p w:rsidR="00FD176A" w:rsidRPr="00FD176A" w:rsidRDefault="00FD176A" w:rsidP="00FD176A">
      <w:pPr>
        <w:ind w:firstLine="567"/>
        <w:jc w:val="both"/>
        <w:rPr>
          <w:sz w:val="28"/>
          <w:szCs w:val="28"/>
        </w:rPr>
      </w:pPr>
      <w:r w:rsidRPr="00FD176A">
        <w:rPr>
          <w:sz w:val="28"/>
          <w:szCs w:val="28"/>
        </w:rPr>
        <w:t xml:space="preserve"> Питання дотримання вимог природоохоронного законодавства на територіях та об’єктах природно-заповідного фонду знаходиться на постійному контролі інспекції.</w:t>
      </w:r>
    </w:p>
    <w:p w:rsidR="00FD176A" w:rsidRPr="00FD176A" w:rsidRDefault="00FD176A" w:rsidP="00FD176A">
      <w:pPr>
        <w:ind w:firstLine="567"/>
        <w:jc w:val="both"/>
        <w:rPr>
          <w:sz w:val="28"/>
          <w:szCs w:val="28"/>
        </w:rPr>
      </w:pPr>
      <w:r w:rsidRPr="00FD176A">
        <w:rPr>
          <w:sz w:val="28"/>
          <w:szCs w:val="28"/>
        </w:rPr>
        <w:t xml:space="preserve"> У звітному періоді інспекцією здійснено 14 перевірок об’єктів природно – заповідного фонду місцевого значення. За результатами перевірок 4 особи притягнуто до адміністративної відповідальності за ст. 91</w:t>
      </w:r>
      <w:r w:rsidRPr="00FD176A">
        <w:rPr>
          <w:rFonts w:eastAsia="MS Mincho"/>
          <w:color w:val="000000"/>
          <w:sz w:val="28"/>
          <w:szCs w:val="28"/>
          <w:lang w:eastAsia="ja-JP" w:bidi="sa-IN"/>
        </w:rPr>
        <w:t xml:space="preserve"> КУпАП</w:t>
      </w:r>
      <w:r w:rsidRPr="00FD176A">
        <w:rPr>
          <w:sz w:val="28"/>
          <w:szCs w:val="28"/>
        </w:rPr>
        <w:t xml:space="preserve"> «Порушення правил охорони та використання територій та об'єктів природно-заповідного фонду».</w:t>
      </w:r>
    </w:p>
    <w:p w:rsidR="00FD176A" w:rsidRPr="00FD176A" w:rsidRDefault="00FD176A" w:rsidP="00FD176A">
      <w:pPr>
        <w:ind w:firstLine="567"/>
        <w:jc w:val="both"/>
        <w:rPr>
          <w:sz w:val="28"/>
          <w:szCs w:val="28"/>
        </w:rPr>
      </w:pPr>
      <w:r w:rsidRPr="00FD176A">
        <w:rPr>
          <w:sz w:val="28"/>
          <w:szCs w:val="28"/>
        </w:rPr>
        <w:t>Розраховано збитки, які завдані навколишньому природному середовищу на загальну суму 34,609 тис. грн.</w:t>
      </w:r>
    </w:p>
    <w:p w:rsidR="00FD176A" w:rsidRPr="00FD176A" w:rsidRDefault="00FD176A" w:rsidP="00FD176A">
      <w:pPr>
        <w:ind w:firstLine="567"/>
        <w:jc w:val="both"/>
        <w:rPr>
          <w:sz w:val="28"/>
          <w:szCs w:val="28"/>
        </w:rPr>
      </w:pPr>
      <w:r w:rsidRPr="00FD176A">
        <w:rPr>
          <w:sz w:val="28"/>
          <w:szCs w:val="28"/>
        </w:rPr>
        <w:t>До правоохоронних органів скеровано 3 матеріали щодо виявлення фактів пошкодження лісових ресурсів у порядку статті 214 Кримінального процесуального кодексу України.</w:t>
      </w:r>
    </w:p>
    <w:p w:rsidR="00FD176A" w:rsidRPr="00FD176A" w:rsidRDefault="00FD176A" w:rsidP="00FD176A">
      <w:pPr>
        <w:rPr>
          <w:lang w:val="ru-RU"/>
        </w:rPr>
      </w:pPr>
    </w:p>
    <w:p w:rsidR="00257717" w:rsidRDefault="00EC4442" w:rsidP="00FD176A">
      <w:pPr>
        <w:jc w:val="both"/>
        <w:rPr>
          <w:b/>
          <w:bCs/>
          <w:sz w:val="28"/>
          <w:szCs w:val="28"/>
        </w:rPr>
      </w:pPr>
      <w:r w:rsidRPr="00E10E88">
        <w:rPr>
          <w:b/>
          <w:bCs/>
          <w:sz w:val="28"/>
          <w:szCs w:val="28"/>
        </w:rPr>
        <w:t xml:space="preserve">15.4. </w:t>
      </w:r>
      <w:r w:rsidR="00257717">
        <w:rPr>
          <w:b/>
          <w:bCs/>
          <w:sz w:val="28"/>
          <w:szCs w:val="28"/>
        </w:rPr>
        <w:t>Виконання державних цільових екологічних програм</w:t>
      </w:r>
    </w:p>
    <w:p w:rsidR="001D2DA8" w:rsidRPr="00537DAD" w:rsidRDefault="001D2DA8" w:rsidP="00FD176A">
      <w:pPr>
        <w:jc w:val="both"/>
        <w:rPr>
          <w:bCs/>
          <w:sz w:val="16"/>
          <w:szCs w:val="16"/>
        </w:rPr>
      </w:pPr>
    </w:p>
    <w:p w:rsidR="001D2DA8" w:rsidRDefault="001D2DA8" w:rsidP="001D2DA8">
      <w:pPr>
        <w:ind w:firstLine="709"/>
        <w:jc w:val="both"/>
        <w:rPr>
          <w:bCs/>
          <w:sz w:val="28"/>
          <w:szCs w:val="28"/>
        </w:rPr>
      </w:pPr>
      <w:r>
        <w:rPr>
          <w:bCs/>
          <w:sz w:val="28"/>
          <w:szCs w:val="28"/>
        </w:rPr>
        <w:t>З метою відновлення природної гідрології річок області та захисту сільських населених пунктів від шкідливої</w:t>
      </w:r>
      <w:r w:rsidR="00F15ECF">
        <w:rPr>
          <w:bCs/>
          <w:sz w:val="28"/>
          <w:szCs w:val="28"/>
        </w:rPr>
        <w:t xml:space="preserve"> дії вод</w:t>
      </w:r>
      <w:r w:rsidR="00815F9B">
        <w:rPr>
          <w:bCs/>
          <w:sz w:val="28"/>
          <w:szCs w:val="28"/>
        </w:rPr>
        <w:t>,</w:t>
      </w:r>
      <w:r w:rsidR="00F15ECF">
        <w:rPr>
          <w:bCs/>
          <w:sz w:val="28"/>
          <w:szCs w:val="28"/>
        </w:rPr>
        <w:t xml:space="preserve"> </w:t>
      </w:r>
      <w:r w:rsidR="00815F9B" w:rsidRPr="00AA61A6">
        <w:rPr>
          <w:sz w:val="28"/>
          <w:szCs w:val="28"/>
        </w:rPr>
        <w:t xml:space="preserve">за погодженням з Миколаївською облдержадміністрацією, Регіональним офісом водних ресурсів у Миколаївській області </w:t>
      </w:r>
      <w:r w:rsidR="00815F9B">
        <w:rPr>
          <w:sz w:val="28"/>
          <w:szCs w:val="28"/>
        </w:rPr>
        <w:t xml:space="preserve">щорічно </w:t>
      </w:r>
      <w:r w:rsidR="00815F9B" w:rsidRPr="00AA61A6">
        <w:rPr>
          <w:sz w:val="28"/>
          <w:szCs w:val="28"/>
        </w:rPr>
        <w:t>подаються до Держвода</w:t>
      </w:r>
      <w:r w:rsidR="00815F9B">
        <w:rPr>
          <w:sz w:val="28"/>
          <w:szCs w:val="28"/>
        </w:rPr>
        <w:t>гентства пропозиції заходів з</w:t>
      </w:r>
      <w:r w:rsidR="00815F9B" w:rsidRPr="00AA61A6">
        <w:rPr>
          <w:sz w:val="28"/>
          <w:szCs w:val="28"/>
        </w:rPr>
        <w:t xml:space="preserve"> розчищення русел малих річок області та проведення необхідного ремонту гідротехнічних споруд</w:t>
      </w:r>
      <w:r w:rsidR="00815F9B">
        <w:rPr>
          <w:sz w:val="28"/>
          <w:szCs w:val="28"/>
        </w:rPr>
        <w:t xml:space="preserve"> для </w:t>
      </w:r>
      <w:r w:rsidR="00F15ECF">
        <w:rPr>
          <w:bCs/>
          <w:sz w:val="28"/>
          <w:szCs w:val="28"/>
        </w:rPr>
        <w:t xml:space="preserve">отримання </w:t>
      </w:r>
      <w:r w:rsidR="00815F9B">
        <w:rPr>
          <w:bCs/>
          <w:sz w:val="28"/>
          <w:szCs w:val="28"/>
        </w:rPr>
        <w:t xml:space="preserve">відповідного фінансування </w:t>
      </w:r>
      <w:r w:rsidR="00F15ECF">
        <w:rPr>
          <w:bCs/>
          <w:sz w:val="28"/>
          <w:szCs w:val="28"/>
        </w:rPr>
        <w:t>з Державного бюджету за програмою КПКВ 2407070 «Захист від шкідливої дії вод сільських населених пунктів і сільськогосподарських угідь».</w:t>
      </w:r>
    </w:p>
    <w:p w:rsidR="00F15ECF" w:rsidRDefault="00F15ECF" w:rsidP="001D2DA8">
      <w:pPr>
        <w:ind w:firstLine="709"/>
        <w:jc w:val="both"/>
        <w:rPr>
          <w:bCs/>
          <w:sz w:val="28"/>
          <w:szCs w:val="28"/>
        </w:rPr>
      </w:pPr>
      <w:r>
        <w:rPr>
          <w:bCs/>
          <w:sz w:val="28"/>
          <w:szCs w:val="28"/>
        </w:rPr>
        <w:t>2021 року було подано три заходи:</w:t>
      </w:r>
    </w:p>
    <w:p w:rsidR="00F15ECF" w:rsidRDefault="004B253B" w:rsidP="004B253B">
      <w:pPr>
        <w:ind w:firstLine="709"/>
        <w:jc w:val="both"/>
        <w:rPr>
          <w:bCs/>
          <w:sz w:val="28"/>
          <w:szCs w:val="28"/>
        </w:rPr>
      </w:pPr>
      <w:r>
        <w:rPr>
          <w:bCs/>
          <w:sz w:val="28"/>
          <w:szCs w:val="28"/>
        </w:rPr>
        <w:t>р</w:t>
      </w:r>
      <w:r w:rsidR="00F15ECF">
        <w:rPr>
          <w:bCs/>
          <w:sz w:val="28"/>
          <w:szCs w:val="28"/>
        </w:rPr>
        <w:t>озчищення русла р. Мертвовод Вознесенського району (ІІ черга)</w:t>
      </w:r>
      <w:r w:rsidR="00537DAD">
        <w:rPr>
          <w:bCs/>
          <w:sz w:val="28"/>
          <w:szCs w:val="28"/>
        </w:rPr>
        <w:t xml:space="preserve"> </w:t>
      </w:r>
      <w:r w:rsidR="00F15ECF">
        <w:rPr>
          <w:bCs/>
          <w:sz w:val="28"/>
          <w:szCs w:val="28"/>
        </w:rPr>
        <w:t>- захід виконується з 2010 року</w:t>
      </w:r>
      <w:r>
        <w:rPr>
          <w:bCs/>
          <w:sz w:val="28"/>
          <w:szCs w:val="28"/>
        </w:rPr>
        <w:t>, загальна величина ділянки робіт – 1км, розчищено 0,3км, ліміт фінансування на 2022 рік – 9,</w:t>
      </w:r>
      <w:r w:rsidR="00CD3DD9">
        <w:rPr>
          <w:bCs/>
          <w:sz w:val="28"/>
          <w:szCs w:val="28"/>
        </w:rPr>
        <w:t>16 млн грн (</w:t>
      </w:r>
      <w:r>
        <w:rPr>
          <w:bCs/>
          <w:sz w:val="28"/>
          <w:szCs w:val="28"/>
        </w:rPr>
        <w:t>кошторисна вартість -            10,86 млн грн);</w:t>
      </w:r>
    </w:p>
    <w:p w:rsidR="00537DAD" w:rsidRDefault="004B253B" w:rsidP="00537DAD">
      <w:pPr>
        <w:ind w:firstLine="709"/>
        <w:jc w:val="both"/>
        <w:rPr>
          <w:bCs/>
          <w:sz w:val="28"/>
          <w:szCs w:val="28"/>
        </w:rPr>
      </w:pPr>
      <w:r>
        <w:rPr>
          <w:bCs/>
          <w:sz w:val="28"/>
          <w:szCs w:val="28"/>
        </w:rPr>
        <w:t>реконструкція водоскидної споруди Нечаїнського водосховища (захист від підтоплення с. Нечаяне Миколаївського району Миколаївської області) – захід виконується з 2004 року, заплановано проведення розчистки</w:t>
      </w:r>
      <w:r w:rsidR="00537DAD">
        <w:rPr>
          <w:bCs/>
          <w:sz w:val="28"/>
          <w:szCs w:val="28"/>
        </w:rPr>
        <w:t xml:space="preserve"> (відновлення)</w:t>
      </w:r>
      <w:r>
        <w:rPr>
          <w:bCs/>
          <w:sz w:val="28"/>
          <w:szCs w:val="28"/>
        </w:rPr>
        <w:t xml:space="preserve"> русла ріки Березань </w:t>
      </w:r>
      <w:r w:rsidR="00537DAD">
        <w:rPr>
          <w:bCs/>
          <w:sz w:val="28"/>
          <w:szCs w:val="28"/>
        </w:rPr>
        <w:t xml:space="preserve">на відстані 5,6 км </w:t>
      </w:r>
      <w:r>
        <w:rPr>
          <w:bCs/>
          <w:sz w:val="28"/>
          <w:szCs w:val="28"/>
        </w:rPr>
        <w:t>та реконструкцію</w:t>
      </w:r>
      <w:r w:rsidR="00537DAD">
        <w:rPr>
          <w:bCs/>
          <w:sz w:val="28"/>
          <w:szCs w:val="28"/>
        </w:rPr>
        <w:t xml:space="preserve"> захисної дамби, ліміт фінансування на 2022 рік 13,64 млн грн ( кошторисна вартість – 29,52 млн грн);</w:t>
      </w:r>
    </w:p>
    <w:p w:rsidR="00CD3DD9" w:rsidRDefault="00537DAD" w:rsidP="00CD3DD9">
      <w:pPr>
        <w:ind w:firstLine="709"/>
        <w:jc w:val="both"/>
        <w:rPr>
          <w:bCs/>
          <w:sz w:val="28"/>
          <w:szCs w:val="28"/>
        </w:rPr>
      </w:pPr>
      <w:r>
        <w:rPr>
          <w:bCs/>
          <w:sz w:val="28"/>
          <w:szCs w:val="28"/>
        </w:rPr>
        <w:t xml:space="preserve">реконструкція донного випуску Софіївського водосховища Баштанського району Миколаївської  області (захист від підтоплення 6100 га земельних угідь та 262 садиб) </w:t>
      </w:r>
      <w:r w:rsidR="00CD3DD9">
        <w:rPr>
          <w:bCs/>
          <w:sz w:val="28"/>
          <w:szCs w:val="28"/>
        </w:rPr>
        <w:t>– ділянка робіт 0,14 км, ліміт фінансування на 2022 рік 6,81 млн грн (кошторисна вартість – 7,99 млн грн).</w:t>
      </w:r>
    </w:p>
    <w:p w:rsidR="00CD3DD9" w:rsidRPr="00AA61A6" w:rsidRDefault="00815F9B" w:rsidP="00815F9B">
      <w:pPr>
        <w:ind w:firstLine="709"/>
        <w:jc w:val="both"/>
        <w:rPr>
          <w:sz w:val="28"/>
          <w:szCs w:val="28"/>
        </w:rPr>
      </w:pPr>
      <w:r>
        <w:rPr>
          <w:bCs/>
          <w:sz w:val="28"/>
          <w:szCs w:val="28"/>
        </w:rPr>
        <w:t>Починаючи з</w:t>
      </w:r>
      <w:r w:rsidR="00CD3DD9" w:rsidRPr="00AA61A6">
        <w:rPr>
          <w:sz w:val="28"/>
          <w:szCs w:val="28"/>
        </w:rPr>
        <w:t xml:space="preserve"> 2011 року фінансування, згідно з вказаною бюджетною програмою, на відновлення малих річок Миколаївської області не виділялось.</w:t>
      </w:r>
    </w:p>
    <w:p w:rsidR="00257717" w:rsidRDefault="00257717" w:rsidP="00FD176A">
      <w:pPr>
        <w:jc w:val="both"/>
        <w:rPr>
          <w:b/>
          <w:bCs/>
          <w:sz w:val="28"/>
          <w:szCs w:val="28"/>
        </w:rPr>
      </w:pPr>
    </w:p>
    <w:p w:rsidR="00EC4442" w:rsidRPr="00C85444" w:rsidRDefault="00815F9B" w:rsidP="00FD176A">
      <w:pPr>
        <w:jc w:val="both"/>
        <w:rPr>
          <w:b/>
          <w:bCs/>
          <w:sz w:val="28"/>
          <w:szCs w:val="28"/>
        </w:rPr>
      </w:pPr>
      <w:r>
        <w:rPr>
          <w:b/>
          <w:bCs/>
          <w:sz w:val="28"/>
          <w:szCs w:val="28"/>
        </w:rPr>
        <w:t xml:space="preserve">15.5. Державна політика у сфері моніторингу навколишнього середовища </w:t>
      </w:r>
    </w:p>
    <w:p w:rsidR="00EC4442" w:rsidRDefault="00EC4442" w:rsidP="00EC4442">
      <w:pPr>
        <w:pStyle w:val="af4"/>
        <w:tabs>
          <w:tab w:val="left" w:pos="708"/>
          <w:tab w:val="left" w:pos="7560"/>
        </w:tabs>
        <w:ind w:firstLine="709"/>
        <w:jc w:val="both"/>
        <w:rPr>
          <w:b/>
          <w:bCs/>
          <w:sz w:val="16"/>
          <w:szCs w:val="16"/>
        </w:rPr>
      </w:pPr>
    </w:p>
    <w:p w:rsidR="00815F9B" w:rsidRPr="00815F9B" w:rsidRDefault="00815F9B" w:rsidP="00815F9B">
      <w:pPr>
        <w:shd w:val="clear" w:color="auto" w:fill="FFFFFF"/>
        <w:ind w:firstLine="709"/>
        <w:jc w:val="both"/>
        <w:rPr>
          <w:sz w:val="28"/>
          <w:szCs w:val="28"/>
          <w:lang w:eastAsia="uk-UA"/>
        </w:rPr>
      </w:pPr>
      <w:r w:rsidRPr="00815F9B">
        <w:rPr>
          <w:sz w:val="28"/>
          <w:szCs w:val="28"/>
          <w:lang w:eastAsia="uk-UA"/>
        </w:rPr>
        <w:t>Законом України «Про охорону навколишнього природного середовища» (ст.20, 22) передбачено створення державної системи моніторингу довкілля (далі – ДСМД) та проведення спостережень за станом навколишнього природного середовища, рівнем його забруднення. Виконання цих функцій покладено на Мінприроди та інші центральні органи виконавчої влади, які є суб'єктами державної системи моніторингу довкілля, а також підприємства, установи та організації, діяльність яких призводить або може призвести до погіршення стану довкілля.</w:t>
      </w:r>
    </w:p>
    <w:p w:rsidR="00815F9B" w:rsidRPr="00815F9B" w:rsidRDefault="00815F9B" w:rsidP="00815F9B">
      <w:pPr>
        <w:shd w:val="clear" w:color="auto" w:fill="FFFFFF"/>
        <w:ind w:firstLine="709"/>
        <w:jc w:val="both"/>
        <w:rPr>
          <w:sz w:val="28"/>
          <w:szCs w:val="28"/>
          <w:lang w:eastAsia="uk-UA"/>
        </w:rPr>
      </w:pPr>
      <w:r w:rsidRPr="00815F9B">
        <w:rPr>
          <w:sz w:val="28"/>
          <w:szCs w:val="28"/>
          <w:lang w:eastAsia="uk-UA"/>
        </w:rPr>
        <w:t>Основні принципи функціонування ДСМД визначені у постанови Кабінету Міністрі</w:t>
      </w:r>
      <w:r>
        <w:rPr>
          <w:sz w:val="28"/>
          <w:szCs w:val="28"/>
          <w:lang w:eastAsia="uk-UA"/>
        </w:rPr>
        <w:t>в України від 30.03.1998 № 391 «</w:t>
      </w:r>
      <w:r w:rsidRPr="00815F9B">
        <w:rPr>
          <w:sz w:val="28"/>
          <w:szCs w:val="28"/>
          <w:lang w:eastAsia="uk-UA"/>
        </w:rPr>
        <w:t>Про затвердження Положення про держав</w:t>
      </w:r>
      <w:r>
        <w:rPr>
          <w:sz w:val="28"/>
          <w:szCs w:val="28"/>
          <w:lang w:eastAsia="uk-UA"/>
        </w:rPr>
        <w:t>ну систему моніторингу довкілля»</w:t>
      </w:r>
      <w:r w:rsidRPr="00815F9B">
        <w:rPr>
          <w:sz w:val="28"/>
          <w:szCs w:val="28"/>
          <w:lang w:eastAsia="uk-UA"/>
        </w:rPr>
        <w:t>.</w:t>
      </w:r>
      <w:r>
        <w:rPr>
          <w:sz w:val="28"/>
          <w:szCs w:val="28"/>
          <w:lang w:eastAsia="uk-UA"/>
        </w:rPr>
        <w:t xml:space="preserve"> </w:t>
      </w:r>
      <w:r w:rsidRPr="00815F9B">
        <w:rPr>
          <w:sz w:val="28"/>
          <w:szCs w:val="28"/>
          <w:lang w:eastAsia="uk-UA"/>
        </w:rPr>
        <w:t>На даний час, у державній системі моніторингу довкілля (далі – ДСМД) функції і задачі спостережень та інформаційного забезпечення виконують 8 суб`єктів системи моніторингу: Мінприроди, МНС, МОЗ, Мінагрополітики, Мінжитлокомунгосп, Держводгосп, Держкомлісгосп, Держкомзем.</w:t>
      </w:r>
    </w:p>
    <w:p w:rsidR="00815F9B" w:rsidRPr="00815F9B" w:rsidRDefault="00815F9B" w:rsidP="00815F9B">
      <w:pPr>
        <w:shd w:val="clear" w:color="auto" w:fill="FFFFFF"/>
        <w:ind w:firstLine="709"/>
        <w:jc w:val="both"/>
        <w:rPr>
          <w:sz w:val="28"/>
          <w:szCs w:val="28"/>
          <w:lang w:eastAsia="uk-UA"/>
        </w:rPr>
      </w:pPr>
      <w:r w:rsidRPr="00815F9B">
        <w:rPr>
          <w:sz w:val="28"/>
          <w:szCs w:val="28"/>
          <w:lang w:eastAsia="uk-UA"/>
        </w:rPr>
        <w:t>Кожний із суб`єктів ДСМД здійснює моніторинг тих об`єктів довкілля, що визначаються Положенням про державну систему моніторингу довкілля та порядками і положеннями про державний моніторинг окремих складових довкілля.</w:t>
      </w:r>
    </w:p>
    <w:p w:rsidR="00815F9B" w:rsidRPr="00815F9B" w:rsidRDefault="00815F9B" w:rsidP="00815F9B">
      <w:pPr>
        <w:shd w:val="clear" w:color="auto" w:fill="FFFFFF"/>
        <w:ind w:firstLine="709"/>
        <w:rPr>
          <w:sz w:val="28"/>
          <w:szCs w:val="28"/>
          <w:lang w:eastAsia="uk-UA"/>
        </w:rPr>
      </w:pPr>
      <w:r w:rsidRPr="00815F9B">
        <w:rPr>
          <w:sz w:val="28"/>
          <w:szCs w:val="28"/>
          <w:lang w:eastAsia="uk-UA"/>
        </w:rPr>
        <w:t>Основні нормативні акти, що регламентують моніторинг об'єктів довкілля:</w:t>
      </w:r>
    </w:p>
    <w:p w:rsidR="00815F9B" w:rsidRPr="00815F9B" w:rsidRDefault="00815F9B" w:rsidP="00815F9B">
      <w:pPr>
        <w:shd w:val="clear" w:color="auto" w:fill="FFFFFF"/>
        <w:ind w:firstLine="709"/>
        <w:jc w:val="both"/>
        <w:rPr>
          <w:sz w:val="28"/>
          <w:szCs w:val="28"/>
          <w:lang w:eastAsia="uk-UA"/>
        </w:rPr>
      </w:pPr>
      <w:r w:rsidRPr="00815F9B">
        <w:rPr>
          <w:sz w:val="28"/>
          <w:szCs w:val="28"/>
          <w:lang w:eastAsia="uk-UA"/>
        </w:rPr>
        <w:t>постанова Кабінету Міністрів України від 09.03.1999 № 343 «Про затвердження Порядку організації та проведення моніторингу в галузі охорони атмосферного повітря»;</w:t>
      </w:r>
    </w:p>
    <w:p w:rsidR="00815F9B" w:rsidRPr="00815F9B" w:rsidRDefault="00815F9B" w:rsidP="00815F9B">
      <w:pPr>
        <w:shd w:val="clear" w:color="auto" w:fill="FFFFFF"/>
        <w:ind w:firstLine="709"/>
        <w:jc w:val="both"/>
        <w:rPr>
          <w:sz w:val="28"/>
          <w:szCs w:val="28"/>
          <w:lang w:eastAsia="uk-UA"/>
        </w:rPr>
      </w:pPr>
      <w:r w:rsidRPr="00815F9B">
        <w:rPr>
          <w:sz w:val="28"/>
          <w:szCs w:val="28"/>
          <w:lang w:eastAsia="uk-UA"/>
        </w:rPr>
        <w:t>постанова Кабінету Міністрів України від 20.07.1996 № 815 «Про затвердження Порядку здійснення державного моніторингу вод»;</w:t>
      </w:r>
    </w:p>
    <w:p w:rsidR="00815F9B" w:rsidRPr="00815F9B" w:rsidRDefault="00815F9B" w:rsidP="00815F9B">
      <w:pPr>
        <w:shd w:val="clear" w:color="auto" w:fill="FFFFFF"/>
        <w:ind w:firstLine="709"/>
        <w:jc w:val="both"/>
        <w:rPr>
          <w:sz w:val="28"/>
          <w:szCs w:val="28"/>
          <w:lang w:eastAsia="uk-UA"/>
        </w:rPr>
      </w:pPr>
      <w:r>
        <w:rPr>
          <w:sz w:val="28"/>
          <w:szCs w:val="28"/>
          <w:lang w:eastAsia="uk-UA"/>
        </w:rPr>
        <w:t>п</w:t>
      </w:r>
      <w:r w:rsidRPr="00815F9B">
        <w:rPr>
          <w:sz w:val="28"/>
          <w:szCs w:val="28"/>
          <w:lang w:eastAsia="uk-UA"/>
        </w:rPr>
        <w:t>останова Кабінету Міністрів України від 20.08.1993 № 661 «Про затвердження Положення про моніторинг земель»;</w:t>
      </w:r>
    </w:p>
    <w:p w:rsidR="00815F9B" w:rsidRPr="00815F9B" w:rsidRDefault="00815F9B" w:rsidP="00815F9B">
      <w:pPr>
        <w:shd w:val="clear" w:color="auto" w:fill="FFFFFF"/>
        <w:ind w:firstLine="709"/>
        <w:jc w:val="both"/>
        <w:rPr>
          <w:sz w:val="28"/>
          <w:szCs w:val="28"/>
          <w:lang w:eastAsia="uk-UA"/>
        </w:rPr>
      </w:pPr>
      <w:r w:rsidRPr="00815F9B">
        <w:rPr>
          <w:sz w:val="28"/>
          <w:szCs w:val="28"/>
          <w:lang w:eastAsia="uk-UA"/>
        </w:rPr>
        <w:t>постанова Кабінету Міністрів України від 26.02.2004 № 51 «Про затвердження Положення про моніторинг ґрунтів на землях сільськогосподарського призначення».</w:t>
      </w:r>
    </w:p>
    <w:p w:rsidR="00815F9B" w:rsidRPr="00815F9B" w:rsidRDefault="00815F9B" w:rsidP="00815F9B">
      <w:pPr>
        <w:shd w:val="clear" w:color="auto" w:fill="FFFFFF"/>
        <w:ind w:firstLine="709"/>
        <w:jc w:val="both"/>
        <w:rPr>
          <w:sz w:val="28"/>
          <w:szCs w:val="28"/>
          <w:lang w:eastAsia="uk-UA"/>
        </w:rPr>
      </w:pPr>
      <w:r w:rsidRPr="00815F9B">
        <w:rPr>
          <w:sz w:val="28"/>
          <w:szCs w:val="28"/>
          <w:lang w:eastAsia="uk-UA"/>
        </w:rPr>
        <w:t xml:space="preserve">  З метою координації діяльності міністерств та відомств, визначення основних принципів державної політики з питань розвитку системи моніторингу навколишнього середовища, забезпечення її функціонування на основі єдиного нормативно-методологічного забезпечення постановою Кабінету Міністрів України від 17.11.2001 № 1551 утворено Міжвідомчу комісію з питань моніторингу довкілля.</w:t>
      </w:r>
    </w:p>
    <w:p w:rsidR="00815F9B" w:rsidRPr="00815F9B" w:rsidRDefault="00815F9B" w:rsidP="00815F9B">
      <w:pPr>
        <w:shd w:val="clear" w:color="auto" w:fill="FFFFFF"/>
        <w:ind w:firstLine="709"/>
        <w:jc w:val="both"/>
        <w:rPr>
          <w:sz w:val="28"/>
          <w:szCs w:val="28"/>
          <w:lang w:eastAsia="uk-UA"/>
        </w:rPr>
      </w:pPr>
      <w:r w:rsidRPr="00815F9B">
        <w:rPr>
          <w:sz w:val="28"/>
          <w:szCs w:val="28"/>
          <w:lang w:eastAsia="uk-UA"/>
        </w:rPr>
        <w:t>Мін</w:t>
      </w:r>
      <w:r>
        <w:rPr>
          <w:sz w:val="28"/>
          <w:szCs w:val="28"/>
          <w:lang w:eastAsia="uk-UA"/>
        </w:rPr>
        <w:t>довкілля</w:t>
      </w:r>
      <w:r w:rsidRPr="00815F9B">
        <w:rPr>
          <w:sz w:val="28"/>
          <w:szCs w:val="28"/>
          <w:lang w:eastAsia="uk-UA"/>
        </w:rPr>
        <w:t xml:space="preserve"> здійснюється організаційно-технічне забезпечення роботи комісії та її профільних секцій.</w:t>
      </w:r>
    </w:p>
    <w:p w:rsidR="00815F9B" w:rsidRPr="00815F9B" w:rsidRDefault="001B4E67" w:rsidP="00282CF6">
      <w:pPr>
        <w:shd w:val="clear" w:color="auto" w:fill="FFFFFF"/>
        <w:ind w:firstLine="709"/>
        <w:jc w:val="both"/>
        <w:rPr>
          <w:sz w:val="28"/>
          <w:szCs w:val="28"/>
          <w:lang w:eastAsia="uk-UA"/>
        </w:rPr>
      </w:pPr>
      <w:r>
        <w:rPr>
          <w:sz w:val="28"/>
          <w:szCs w:val="28"/>
          <w:lang w:eastAsia="uk-UA"/>
        </w:rPr>
        <w:t>С</w:t>
      </w:r>
      <w:r w:rsidR="00815F9B" w:rsidRPr="00815F9B">
        <w:rPr>
          <w:sz w:val="28"/>
          <w:szCs w:val="28"/>
          <w:lang w:eastAsia="uk-UA"/>
        </w:rPr>
        <w:t>истема моніторингу довкілля</w:t>
      </w:r>
      <w:r>
        <w:rPr>
          <w:sz w:val="28"/>
          <w:szCs w:val="28"/>
          <w:lang w:eastAsia="uk-UA"/>
        </w:rPr>
        <w:t xml:space="preserve">, що </w:t>
      </w:r>
      <w:r w:rsidR="00815F9B" w:rsidRPr="00815F9B">
        <w:rPr>
          <w:sz w:val="28"/>
          <w:szCs w:val="28"/>
          <w:lang w:eastAsia="uk-UA"/>
        </w:rPr>
        <w:t xml:space="preserve"> базується на виконанні  розподілених функцій її суб’єктами і складається з підпорядкованих їм підсистем. Кожна підсистема на рівні окремих суб’єктів системи моніторингу має свою структурно-організаційну, науково-методичну та технічну бази.</w:t>
      </w:r>
    </w:p>
    <w:p w:rsidR="00815F9B" w:rsidRPr="00815F9B" w:rsidRDefault="00815F9B" w:rsidP="00282CF6">
      <w:pPr>
        <w:shd w:val="clear" w:color="auto" w:fill="FFFFFF"/>
        <w:ind w:firstLine="709"/>
        <w:jc w:val="both"/>
        <w:rPr>
          <w:sz w:val="28"/>
          <w:szCs w:val="28"/>
          <w:lang w:eastAsia="uk-UA"/>
        </w:rPr>
      </w:pPr>
      <w:r w:rsidRPr="00815F9B">
        <w:rPr>
          <w:sz w:val="28"/>
          <w:szCs w:val="28"/>
          <w:lang w:eastAsia="uk-UA"/>
        </w:rPr>
        <w:t>Функціонування ДСМД здійснюється на трьох рівнях, що розподіляються за територіальним принципом:</w:t>
      </w:r>
    </w:p>
    <w:p w:rsidR="00815F9B" w:rsidRPr="00815F9B" w:rsidRDefault="00815F9B" w:rsidP="00282CF6">
      <w:pPr>
        <w:shd w:val="clear" w:color="auto" w:fill="FFFFFF"/>
        <w:ind w:firstLine="709"/>
        <w:jc w:val="both"/>
        <w:rPr>
          <w:sz w:val="28"/>
          <w:szCs w:val="28"/>
          <w:lang w:eastAsia="uk-UA"/>
        </w:rPr>
      </w:pPr>
      <w:r w:rsidRPr="00815F9B">
        <w:rPr>
          <w:sz w:val="28"/>
          <w:szCs w:val="28"/>
          <w:lang w:eastAsia="uk-UA"/>
        </w:rPr>
        <w:t>загальнодержавний рівень, що охоплює пріоритетні напрямки та завдання моніторингу в масштабах всієї країни;</w:t>
      </w:r>
    </w:p>
    <w:p w:rsidR="00815F9B" w:rsidRPr="00815F9B" w:rsidRDefault="00815F9B" w:rsidP="00282CF6">
      <w:pPr>
        <w:shd w:val="clear" w:color="auto" w:fill="FFFFFF"/>
        <w:ind w:firstLine="709"/>
        <w:jc w:val="both"/>
        <w:rPr>
          <w:sz w:val="28"/>
          <w:szCs w:val="28"/>
          <w:lang w:eastAsia="uk-UA"/>
        </w:rPr>
      </w:pPr>
      <w:r w:rsidRPr="00815F9B">
        <w:rPr>
          <w:sz w:val="28"/>
          <w:szCs w:val="28"/>
          <w:lang w:eastAsia="uk-UA"/>
        </w:rPr>
        <w:t>регіональний рівень, що охоплює пріоритетні напрямки та завдання в масштабах територіального регіону;</w:t>
      </w:r>
    </w:p>
    <w:p w:rsidR="00815F9B" w:rsidRPr="00815F9B" w:rsidRDefault="00561CCF" w:rsidP="00282CF6">
      <w:pPr>
        <w:shd w:val="clear" w:color="auto" w:fill="FFFFFF"/>
        <w:ind w:firstLine="567"/>
        <w:jc w:val="both"/>
        <w:rPr>
          <w:sz w:val="28"/>
          <w:szCs w:val="28"/>
          <w:lang w:eastAsia="uk-UA"/>
        </w:rPr>
      </w:pPr>
      <w:r>
        <w:rPr>
          <w:sz w:val="28"/>
          <w:szCs w:val="28"/>
          <w:lang w:eastAsia="uk-UA"/>
        </w:rPr>
        <w:t xml:space="preserve">  </w:t>
      </w:r>
      <w:r w:rsidR="00815F9B" w:rsidRPr="00815F9B">
        <w:rPr>
          <w:sz w:val="28"/>
          <w:szCs w:val="28"/>
          <w:lang w:eastAsia="uk-UA"/>
        </w:rPr>
        <w:t>локальний рівень, що охоплює пріоритетні напрямки та завдання моніторингу в масштабах окремих територій з підвищеним антропогенним навантаженням.</w:t>
      </w:r>
    </w:p>
    <w:p w:rsidR="00EC4442" w:rsidRPr="00C85444" w:rsidRDefault="00561CCF" w:rsidP="00EC4442">
      <w:pPr>
        <w:pStyle w:val="afd"/>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C4442" w:rsidRPr="00C85444">
        <w:rPr>
          <w:rFonts w:ascii="Times New Roman" w:hAnsi="Times New Roman" w:cs="Times New Roman"/>
          <w:sz w:val="28"/>
          <w:szCs w:val="28"/>
          <w:lang w:val="uk-UA"/>
        </w:rPr>
        <w:t>Протягом 202</w:t>
      </w:r>
      <w:r w:rsidR="00FD176A">
        <w:rPr>
          <w:rFonts w:ascii="Times New Roman" w:hAnsi="Times New Roman" w:cs="Times New Roman"/>
          <w:sz w:val="28"/>
          <w:szCs w:val="28"/>
          <w:lang w:val="uk-UA"/>
        </w:rPr>
        <w:t>1</w:t>
      </w:r>
      <w:r w:rsidR="00EC4442" w:rsidRPr="00C85444">
        <w:rPr>
          <w:rFonts w:ascii="Times New Roman" w:hAnsi="Times New Roman" w:cs="Times New Roman"/>
          <w:sz w:val="28"/>
          <w:szCs w:val="28"/>
          <w:lang w:val="uk-UA"/>
        </w:rPr>
        <w:t xml:space="preserve"> року </w:t>
      </w:r>
      <w:r w:rsidR="00282CF6">
        <w:rPr>
          <w:rFonts w:ascii="Times New Roman" w:hAnsi="Times New Roman" w:cs="Times New Roman"/>
          <w:sz w:val="28"/>
          <w:szCs w:val="28"/>
          <w:lang w:val="uk-UA"/>
        </w:rPr>
        <w:t xml:space="preserve">на регіональному рівні </w:t>
      </w:r>
      <w:r w:rsidR="00EC4442" w:rsidRPr="00C85444">
        <w:rPr>
          <w:rFonts w:ascii="Times New Roman" w:hAnsi="Times New Roman" w:cs="Times New Roman"/>
          <w:sz w:val="28"/>
          <w:szCs w:val="28"/>
          <w:lang w:val="uk-UA"/>
        </w:rPr>
        <w:t>моніторингові дослідження здійснювались:</w:t>
      </w:r>
    </w:p>
    <w:p w:rsidR="00EC4442" w:rsidRPr="00C85444" w:rsidRDefault="00561CCF" w:rsidP="00EC4442">
      <w:pPr>
        <w:pStyle w:val="afd"/>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C4442" w:rsidRPr="00C85444">
        <w:rPr>
          <w:rFonts w:ascii="Times New Roman" w:hAnsi="Times New Roman" w:cs="Times New Roman"/>
          <w:sz w:val="28"/>
          <w:szCs w:val="28"/>
          <w:lang w:val="uk-UA"/>
        </w:rPr>
        <w:t>Миколаївським обласним центром з гідрометеорології (МНС) проводились спостереження за радіологічним станом атмосферного повітря в Миколаївській області (5 точок спостереження), станом атмосферного повітря м. Миколаєва (4 точки спостереження), гирлових вод П.</w:t>
      </w:r>
      <w:r w:rsidR="00FD176A">
        <w:rPr>
          <w:rFonts w:ascii="Times New Roman" w:hAnsi="Times New Roman" w:cs="Times New Roman"/>
          <w:sz w:val="28"/>
          <w:szCs w:val="28"/>
          <w:lang w:val="uk-UA"/>
        </w:rPr>
        <w:t xml:space="preserve"> </w:t>
      </w:r>
      <w:r w:rsidR="00EC4442" w:rsidRPr="00C85444">
        <w:rPr>
          <w:rFonts w:ascii="Times New Roman" w:hAnsi="Times New Roman" w:cs="Times New Roman"/>
          <w:sz w:val="28"/>
          <w:szCs w:val="28"/>
          <w:lang w:val="uk-UA"/>
        </w:rPr>
        <w:t>Бугу та Інгулу (район морського порту м. Миколаєва);</w:t>
      </w:r>
    </w:p>
    <w:p w:rsidR="00EC4442" w:rsidRDefault="00561CCF" w:rsidP="00EC4442">
      <w:pPr>
        <w:pStyle w:val="afd"/>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C4442" w:rsidRPr="00C85444">
        <w:rPr>
          <w:rFonts w:ascii="Times New Roman" w:hAnsi="Times New Roman" w:cs="Times New Roman"/>
          <w:sz w:val="28"/>
          <w:szCs w:val="28"/>
          <w:lang w:val="uk-UA"/>
        </w:rPr>
        <w:t>Регіональним офісом водних ресурсів у Миколаївський області проводилось спостереження за радіологічним станом на водоймищах Ми</w:t>
      </w:r>
      <w:r w:rsidR="00E10E88">
        <w:rPr>
          <w:rFonts w:ascii="Times New Roman" w:hAnsi="Times New Roman" w:cs="Times New Roman"/>
          <w:sz w:val="28"/>
          <w:szCs w:val="28"/>
          <w:lang w:val="uk-UA"/>
        </w:rPr>
        <w:t>колаївської області (6</w:t>
      </w:r>
      <w:r w:rsidR="00EC4442" w:rsidRPr="00C85444">
        <w:rPr>
          <w:rFonts w:ascii="Times New Roman" w:hAnsi="Times New Roman" w:cs="Times New Roman"/>
          <w:sz w:val="28"/>
          <w:szCs w:val="28"/>
          <w:lang w:val="uk-UA"/>
        </w:rPr>
        <w:t xml:space="preserve"> </w:t>
      </w:r>
      <w:r w:rsidR="00E10E88">
        <w:rPr>
          <w:rFonts w:ascii="Times New Roman" w:hAnsi="Times New Roman" w:cs="Times New Roman"/>
          <w:sz w:val="28"/>
          <w:szCs w:val="28"/>
          <w:lang w:val="uk-UA"/>
        </w:rPr>
        <w:t>створів</w:t>
      </w:r>
      <w:r w:rsidR="00EC4442" w:rsidRPr="00C85444">
        <w:rPr>
          <w:rFonts w:ascii="Times New Roman" w:hAnsi="Times New Roman" w:cs="Times New Roman"/>
          <w:sz w:val="28"/>
          <w:szCs w:val="28"/>
          <w:lang w:val="uk-UA"/>
        </w:rPr>
        <w:t xml:space="preserve"> спостереження)</w:t>
      </w:r>
      <w:r w:rsidR="000D3752">
        <w:rPr>
          <w:rFonts w:ascii="Times New Roman" w:hAnsi="Times New Roman" w:cs="Times New Roman"/>
          <w:sz w:val="28"/>
          <w:szCs w:val="28"/>
          <w:lang w:val="uk-UA"/>
        </w:rPr>
        <w:t>;</w:t>
      </w:r>
    </w:p>
    <w:p w:rsidR="000D3752" w:rsidRPr="00E10E88" w:rsidRDefault="00E10E88" w:rsidP="00E10E88">
      <w:pPr>
        <w:jc w:val="both"/>
        <w:rPr>
          <w:sz w:val="28"/>
          <w:szCs w:val="28"/>
        </w:rPr>
      </w:pPr>
      <w:r w:rsidRPr="00E10E88">
        <w:rPr>
          <w:b/>
          <w:bCs/>
          <w:sz w:val="28"/>
          <w:szCs w:val="28"/>
        </w:rPr>
        <w:t xml:space="preserve">        </w:t>
      </w:r>
      <w:r w:rsidR="00561CCF">
        <w:rPr>
          <w:b/>
          <w:bCs/>
          <w:sz w:val="28"/>
          <w:szCs w:val="28"/>
        </w:rPr>
        <w:t xml:space="preserve"> </w:t>
      </w:r>
      <w:r w:rsidRPr="00E10E88">
        <w:rPr>
          <w:b/>
          <w:bCs/>
          <w:sz w:val="28"/>
          <w:szCs w:val="28"/>
        </w:rPr>
        <w:t xml:space="preserve"> </w:t>
      </w:r>
      <w:r w:rsidRPr="00E10E88">
        <w:rPr>
          <w:bCs/>
          <w:sz w:val="28"/>
          <w:szCs w:val="28"/>
        </w:rPr>
        <w:t>Причорноморське державне регіональне геологічне підприємство (Південно - Українська гідрогеологічна експедиція) здійснено</w:t>
      </w:r>
      <w:r w:rsidRPr="00E10E88">
        <w:rPr>
          <w:sz w:val="28"/>
          <w:szCs w:val="28"/>
          <w:shd w:val="clear" w:color="auto" w:fill="FFFFFF"/>
        </w:rPr>
        <w:t xml:space="preserve"> моніторинг за станом підземних вод</w:t>
      </w:r>
      <w:r>
        <w:rPr>
          <w:sz w:val="28"/>
          <w:szCs w:val="28"/>
          <w:shd w:val="clear" w:color="auto" w:fill="FFFFFF"/>
        </w:rPr>
        <w:t xml:space="preserve"> (р</w:t>
      </w:r>
      <w:r w:rsidRPr="00E10E88">
        <w:rPr>
          <w:rFonts w:eastAsiaTheme="minorHAnsi"/>
          <w:sz w:val="28"/>
          <w:szCs w:val="28"/>
          <w:lang w:eastAsia="en-US"/>
        </w:rPr>
        <w:t>ежимна мережа моніторингу на території області складається з 55 спостережних свердловин, в т.ч. 29 свердловин державного рівня узагальнення та 26 свердловин  регіонального рівня узагальнення)</w:t>
      </w:r>
    </w:p>
    <w:p w:rsidR="00EC4442" w:rsidRPr="00C85444" w:rsidRDefault="00561CCF" w:rsidP="00EC4442">
      <w:pPr>
        <w:pStyle w:val="afd"/>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10E88">
        <w:rPr>
          <w:rFonts w:ascii="Times New Roman" w:hAnsi="Times New Roman" w:cs="Times New Roman"/>
          <w:sz w:val="28"/>
          <w:szCs w:val="28"/>
          <w:lang w:val="uk-UA"/>
        </w:rPr>
        <w:t>І</w:t>
      </w:r>
      <w:r w:rsidR="00EC4442" w:rsidRPr="00C85444">
        <w:rPr>
          <w:rFonts w:ascii="Times New Roman" w:hAnsi="Times New Roman" w:cs="Times New Roman"/>
          <w:sz w:val="28"/>
          <w:szCs w:val="28"/>
          <w:lang w:val="uk-UA"/>
        </w:rPr>
        <w:t>нформація щ</w:t>
      </w:r>
      <w:r w:rsidR="00EC4442">
        <w:rPr>
          <w:rFonts w:ascii="Times New Roman" w:hAnsi="Times New Roman" w:cs="Times New Roman"/>
          <w:sz w:val="28"/>
          <w:szCs w:val="28"/>
          <w:lang w:val="uk-UA"/>
        </w:rPr>
        <w:t>о</w:t>
      </w:r>
      <w:r w:rsidR="00EC4442" w:rsidRPr="00C85444">
        <w:rPr>
          <w:rFonts w:ascii="Times New Roman" w:hAnsi="Times New Roman" w:cs="Times New Roman"/>
          <w:sz w:val="28"/>
          <w:szCs w:val="28"/>
          <w:lang w:val="uk-UA"/>
        </w:rPr>
        <w:t xml:space="preserve">до стану довкілля </w:t>
      </w:r>
      <w:r w:rsidR="00E10E88">
        <w:rPr>
          <w:rFonts w:ascii="Times New Roman" w:hAnsi="Times New Roman" w:cs="Times New Roman"/>
          <w:sz w:val="28"/>
          <w:szCs w:val="28"/>
          <w:lang w:val="uk-UA"/>
        </w:rPr>
        <w:t>за результатами спостереже</w:t>
      </w:r>
      <w:r w:rsidR="00282CF6">
        <w:rPr>
          <w:rFonts w:ascii="Times New Roman" w:hAnsi="Times New Roman" w:cs="Times New Roman"/>
          <w:sz w:val="28"/>
          <w:szCs w:val="28"/>
          <w:lang w:val="uk-UA"/>
        </w:rPr>
        <w:t xml:space="preserve">нь наведена у розділах 2.3; </w:t>
      </w:r>
      <w:r w:rsidR="00E10E88">
        <w:rPr>
          <w:rFonts w:ascii="Times New Roman" w:hAnsi="Times New Roman" w:cs="Times New Roman"/>
          <w:sz w:val="28"/>
          <w:szCs w:val="28"/>
          <w:lang w:val="uk-UA"/>
        </w:rPr>
        <w:t>4.3.2.</w:t>
      </w:r>
    </w:p>
    <w:p w:rsidR="00EC4442" w:rsidRPr="00C85444" w:rsidRDefault="00EC4442" w:rsidP="00EC4442">
      <w:pPr>
        <w:autoSpaceDE w:val="0"/>
        <w:autoSpaceDN w:val="0"/>
        <w:jc w:val="both"/>
        <w:rPr>
          <w:sz w:val="28"/>
          <w:szCs w:val="28"/>
        </w:rPr>
      </w:pPr>
    </w:p>
    <w:p w:rsidR="00EC4442" w:rsidRDefault="00561CCF" w:rsidP="00835A15">
      <w:pPr>
        <w:autoSpaceDE w:val="0"/>
        <w:autoSpaceDN w:val="0"/>
        <w:ind w:right="4"/>
        <w:jc w:val="both"/>
        <w:rPr>
          <w:b/>
          <w:bCs/>
          <w:sz w:val="28"/>
          <w:szCs w:val="28"/>
        </w:rPr>
      </w:pPr>
      <w:r>
        <w:rPr>
          <w:b/>
          <w:bCs/>
          <w:sz w:val="28"/>
          <w:szCs w:val="28"/>
        </w:rPr>
        <w:t>15.6</w:t>
      </w:r>
      <w:r w:rsidR="00EC4442" w:rsidRPr="00C85444">
        <w:rPr>
          <w:b/>
          <w:bCs/>
          <w:sz w:val="28"/>
          <w:szCs w:val="28"/>
        </w:rPr>
        <w:t>. Оцінка впливу на довкілля</w:t>
      </w:r>
    </w:p>
    <w:p w:rsidR="00074777" w:rsidRPr="00044833" w:rsidRDefault="00074777" w:rsidP="00835A15">
      <w:pPr>
        <w:autoSpaceDE w:val="0"/>
        <w:autoSpaceDN w:val="0"/>
        <w:ind w:right="4"/>
        <w:jc w:val="both"/>
        <w:rPr>
          <w:b/>
          <w:bCs/>
          <w:sz w:val="16"/>
          <w:szCs w:val="16"/>
        </w:rPr>
      </w:pPr>
    </w:p>
    <w:p w:rsidR="00074777" w:rsidRPr="00625DA0" w:rsidRDefault="00074777" w:rsidP="00074777">
      <w:pPr>
        <w:tabs>
          <w:tab w:val="left" w:pos="709"/>
        </w:tabs>
        <w:autoSpaceDE w:val="0"/>
        <w:autoSpaceDN w:val="0"/>
        <w:ind w:right="4"/>
        <w:jc w:val="both"/>
        <w:rPr>
          <w:sz w:val="28"/>
          <w:szCs w:val="28"/>
        </w:rPr>
      </w:pPr>
      <w:r w:rsidRPr="00625DA0">
        <w:rPr>
          <w:sz w:val="28"/>
          <w:szCs w:val="28"/>
        </w:rPr>
        <w:tab/>
        <w:t xml:space="preserve">Здійснення оцінки впливу на довкілля відбувається </w:t>
      </w:r>
      <w:r>
        <w:rPr>
          <w:sz w:val="28"/>
          <w:szCs w:val="28"/>
        </w:rPr>
        <w:t>відповідно до положень</w:t>
      </w:r>
      <w:r w:rsidRPr="00625DA0">
        <w:rPr>
          <w:sz w:val="28"/>
          <w:szCs w:val="28"/>
        </w:rPr>
        <w:t xml:space="preserve"> Закону України «Про оцінку впливу на довкілля» від 18.12.2017 року</w:t>
      </w:r>
      <w:r>
        <w:rPr>
          <w:sz w:val="28"/>
          <w:szCs w:val="28"/>
        </w:rPr>
        <w:t>,</w:t>
      </w:r>
      <w:r w:rsidRPr="00625DA0">
        <w:rPr>
          <w:sz w:val="28"/>
          <w:szCs w:val="28"/>
        </w:rPr>
        <w:t xml:space="preserve"> Постанов</w:t>
      </w:r>
      <w:r>
        <w:rPr>
          <w:sz w:val="28"/>
          <w:szCs w:val="28"/>
        </w:rPr>
        <w:t>ою</w:t>
      </w:r>
      <w:r w:rsidRPr="00625DA0">
        <w:rPr>
          <w:sz w:val="28"/>
          <w:szCs w:val="28"/>
        </w:rPr>
        <w:t xml:space="preserve"> Кабінету Міністрів України від 13.12.2017 № 989 «Про затвердження порядку проведення громадських слухань у процесі оцінки впливу на довкілля», </w:t>
      </w:r>
      <w:r w:rsidRPr="00CC2E03">
        <w:rPr>
          <w:sz w:val="28"/>
          <w:szCs w:val="28"/>
        </w:rPr>
        <w:t>Поставн</w:t>
      </w:r>
      <w:r>
        <w:rPr>
          <w:sz w:val="28"/>
          <w:szCs w:val="28"/>
        </w:rPr>
        <w:t>ою</w:t>
      </w:r>
      <w:r w:rsidRPr="00CC2E03">
        <w:rPr>
          <w:sz w:val="28"/>
          <w:szCs w:val="28"/>
        </w:rPr>
        <w:t xml:space="preserve"> Кабінету Міністрів України </w:t>
      </w:r>
      <w:r w:rsidRPr="00625DA0">
        <w:rPr>
          <w:sz w:val="28"/>
          <w:szCs w:val="28"/>
        </w:rPr>
        <w:t xml:space="preserve">від 13.12.2017 № 1010 «Про затвердження критеріїв визначення планованої діяльності, яка не підлягає оцінці впливу на довкілля, та критеріїв визначення розширень і змін діяльності та об‘єктів, які не підлягають оцінці впливу на довкілля», </w:t>
      </w:r>
      <w:r>
        <w:rPr>
          <w:sz w:val="28"/>
          <w:szCs w:val="28"/>
        </w:rPr>
        <w:t xml:space="preserve">що затверджені </w:t>
      </w:r>
      <w:r w:rsidRPr="00CC2E03">
        <w:rPr>
          <w:sz w:val="28"/>
          <w:szCs w:val="28"/>
        </w:rPr>
        <w:t>Постанов</w:t>
      </w:r>
      <w:r>
        <w:rPr>
          <w:sz w:val="28"/>
          <w:szCs w:val="28"/>
        </w:rPr>
        <w:t>ою</w:t>
      </w:r>
      <w:r w:rsidRPr="00CC2E03">
        <w:rPr>
          <w:sz w:val="28"/>
          <w:szCs w:val="28"/>
        </w:rPr>
        <w:t xml:space="preserve"> Кабінету Міністрів України </w:t>
      </w:r>
      <w:r w:rsidRPr="00625DA0">
        <w:rPr>
          <w:sz w:val="28"/>
          <w:szCs w:val="28"/>
        </w:rPr>
        <w:t>від 13.12.2017 № 1026 «Про затвердження Порядку передачі документації для надання висновку з оцінки впливу на довкілля та фінансування оцінки впливу на довкілля та Порядку ведення Єдиного реєстру з оцінки впливу на довкілля», інши</w:t>
      </w:r>
      <w:r>
        <w:rPr>
          <w:sz w:val="28"/>
          <w:szCs w:val="28"/>
        </w:rPr>
        <w:t>х</w:t>
      </w:r>
      <w:r w:rsidRPr="00625DA0">
        <w:rPr>
          <w:sz w:val="28"/>
          <w:szCs w:val="28"/>
        </w:rPr>
        <w:t xml:space="preserve"> нормативни</w:t>
      </w:r>
      <w:r>
        <w:rPr>
          <w:sz w:val="28"/>
          <w:szCs w:val="28"/>
        </w:rPr>
        <w:t xml:space="preserve">х </w:t>
      </w:r>
      <w:r w:rsidRPr="00625DA0">
        <w:rPr>
          <w:sz w:val="28"/>
          <w:szCs w:val="28"/>
        </w:rPr>
        <w:t>документ</w:t>
      </w:r>
      <w:r>
        <w:rPr>
          <w:sz w:val="28"/>
          <w:szCs w:val="28"/>
        </w:rPr>
        <w:t>ів.</w:t>
      </w:r>
    </w:p>
    <w:p w:rsidR="00074777" w:rsidRPr="00625DA0" w:rsidRDefault="00074777" w:rsidP="00074777">
      <w:pPr>
        <w:tabs>
          <w:tab w:val="left" w:pos="709"/>
        </w:tabs>
        <w:autoSpaceDE w:val="0"/>
        <w:autoSpaceDN w:val="0"/>
        <w:ind w:right="4"/>
        <w:jc w:val="both"/>
        <w:rPr>
          <w:sz w:val="28"/>
          <w:szCs w:val="28"/>
        </w:rPr>
      </w:pPr>
      <w:r w:rsidRPr="00625DA0">
        <w:rPr>
          <w:sz w:val="28"/>
          <w:szCs w:val="28"/>
        </w:rPr>
        <w:tab/>
        <w:t xml:space="preserve">На підставі положень статті 3 Закону України «Про оцінку впливу на довкілля» об‘єктами оцінки впливу на довкілля є: теплові електростанції; чорна та кольорова металургія; хімічне виробництво, в тому числі виробництво основних хімічних речовин; будівництво аеропортів і аеродромів; автомагістралей; автомобільних доріг загального користування державного та місцевого значення; автомобільних доріг першої категорії; магістральних залізничних ліній загального користування; забір підземних вод або штучне поповнення підземних вод із щорічним забором води; потужності для інтенсивного вирощування птиці; кар‘єри та видобування корисних копалин відкритим способом, їх перероблення чи збагачення на місці на площі понад 25 гектарів або видобування торфу на площі понад 150 гектарів; глибоке буріння, у тому числі геотермальне буріння, буріння з метою зберігання радіоактивних відходів, буріння з метою водопостачання (крім буріння з метою вивчення стійкості ґрунтів); сільське господарство, лісівництво та водне господарство; видобувна промисловість; енергетична промисловість; виробництво та обробку металу; переробка мінеральної сировини; хімічна промисловість; харчова промисловість; підприємства текстильної, шкіряної, деревообробної і паперової промисловості; інфраструктурні проекти; туризм та рекреація; господарська діяльність, що призводить до скидання забруднюючих речовин у водні об‘єкти, та забір води з водних об‘єктів. Повний перелік об‘єктів оцінки впливу на </w:t>
      </w:r>
    </w:p>
    <w:p w:rsidR="00074777" w:rsidRPr="00625DA0" w:rsidRDefault="00074777" w:rsidP="00074777">
      <w:pPr>
        <w:tabs>
          <w:tab w:val="left" w:pos="709"/>
        </w:tabs>
        <w:autoSpaceDE w:val="0"/>
        <w:autoSpaceDN w:val="0"/>
        <w:ind w:right="4"/>
        <w:jc w:val="both"/>
        <w:rPr>
          <w:sz w:val="28"/>
          <w:szCs w:val="28"/>
        </w:rPr>
      </w:pPr>
      <w:r w:rsidRPr="00625DA0">
        <w:rPr>
          <w:sz w:val="28"/>
          <w:szCs w:val="28"/>
        </w:rPr>
        <w:t xml:space="preserve">довкілля наведено у статті 3 Закону України «Про оцінку впливу на довкілля». </w:t>
      </w:r>
    </w:p>
    <w:p w:rsidR="00074777" w:rsidRPr="00625DA0" w:rsidRDefault="00074777" w:rsidP="00074777">
      <w:pPr>
        <w:tabs>
          <w:tab w:val="left" w:pos="709"/>
        </w:tabs>
        <w:autoSpaceDE w:val="0"/>
        <w:autoSpaceDN w:val="0"/>
        <w:ind w:right="4"/>
        <w:jc w:val="both"/>
        <w:rPr>
          <w:sz w:val="28"/>
          <w:szCs w:val="28"/>
        </w:rPr>
      </w:pPr>
      <w:r w:rsidRPr="00625DA0">
        <w:rPr>
          <w:sz w:val="28"/>
          <w:szCs w:val="28"/>
        </w:rPr>
        <w:tab/>
        <w:t>Процес оцінки впливу на довкілля спрямований на запобігання шкоді довкіллю, забезпечення екологічної безпеки, охорони довкілля, раціонального використання і відтворення природних ресурсів, у процесі прийняття рішень про провадження господарської діяльності, яка може мати значний вплив на довкілля, з урахуванням державних, громадських та приватних інтересів.</w:t>
      </w:r>
    </w:p>
    <w:p w:rsidR="00074777" w:rsidRPr="00C73D46" w:rsidRDefault="00074777" w:rsidP="00074777">
      <w:pPr>
        <w:tabs>
          <w:tab w:val="left" w:pos="709"/>
        </w:tabs>
        <w:autoSpaceDE w:val="0"/>
        <w:autoSpaceDN w:val="0"/>
        <w:ind w:right="4"/>
        <w:jc w:val="both"/>
        <w:rPr>
          <w:sz w:val="28"/>
          <w:szCs w:val="28"/>
        </w:rPr>
      </w:pPr>
      <w:r w:rsidRPr="00625DA0">
        <w:rPr>
          <w:sz w:val="28"/>
          <w:szCs w:val="28"/>
        </w:rPr>
        <w:tab/>
        <w:t xml:space="preserve">Основними завданнями оцінки впливу на довкілля (далі </w:t>
      </w:r>
      <w:r>
        <w:rPr>
          <w:sz w:val="28"/>
          <w:szCs w:val="28"/>
        </w:rPr>
        <w:t xml:space="preserve">– </w:t>
      </w:r>
      <w:r w:rsidRPr="00625DA0">
        <w:rPr>
          <w:sz w:val="28"/>
          <w:szCs w:val="28"/>
        </w:rPr>
        <w:t>ОВД) є визначення ступеня екологічного ризику і безпеки запланованої діяльності; оцінка впливу діяльності об'єктів ОВД на стан навколишнього природного середовища, і якість природних ресурсів; оцінка ефективності, повноти, обґрунтованості та достатності заходів щодо охорони навколишнього природного середовища; підготовка об'єктивних, всебічно обґрунтованих висновків з ОВД. При розгляді про</w:t>
      </w:r>
      <w:r>
        <w:rPr>
          <w:sz w:val="28"/>
          <w:szCs w:val="28"/>
        </w:rPr>
        <w:t>є</w:t>
      </w:r>
      <w:r w:rsidRPr="00625DA0">
        <w:rPr>
          <w:sz w:val="28"/>
          <w:szCs w:val="28"/>
        </w:rPr>
        <w:t xml:space="preserve">ктної документації особлива увага приділяється питанням дотримання чинного законодавства, </w:t>
      </w:r>
      <w:r>
        <w:rPr>
          <w:sz w:val="28"/>
          <w:szCs w:val="28"/>
        </w:rPr>
        <w:t>у тому числі вимогам</w:t>
      </w:r>
      <w:r w:rsidRPr="00625DA0">
        <w:rPr>
          <w:sz w:val="28"/>
          <w:szCs w:val="28"/>
        </w:rPr>
        <w:t xml:space="preserve"> Закону України «Про оцінку впливу на довкілля», встановленим нормативам та стандартам з точки зору екологічної припустимості щодо </w:t>
      </w:r>
      <w:r w:rsidRPr="00C73D46">
        <w:rPr>
          <w:sz w:val="28"/>
          <w:szCs w:val="28"/>
        </w:rPr>
        <w:t xml:space="preserve">планованої діяльності. </w:t>
      </w:r>
    </w:p>
    <w:p w:rsidR="00074777" w:rsidRPr="00C73D46" w:rsidRDefault="00074777" w:rsidP="00074777">
      <w:pPr>
        <w:tabs>
          <w:tab w:val="left" w:pos="709"/>
        </w:tabs>
        <w:autoSpaceDE w:val="0"/>
        <w:autoSpaceDN w:val="0"/>
        <w:ind w:right="4"/>
        <w:jc w:val="both"/>
        <w:rPr>
          <w:sz w:val="28"/>
          <w:szCs w:val="28"/>
        </w:rPr>
      </w:pPr>
      <w:r w:rsidRPr="00C73D46">
        <w:rPr>
          <w:sz w:val="28"/>
          <w:szCs w:val="28"/>
        </w:rPr>
        <w:tab/>
        <w:t xml:space="preserve">За 2021 рік управлінням екології та природних ресурсів Миколаївської облдержадміністрації </w:t>
      </w:r>
      <w:r>
        <w:rPr>
          <w:sz w:val="28"/>
          <w:szCs w:val="28"/>
        </w:rPr>
        <w:t>проведено</w:t>
      </w:r>
      <w:r w:rsidRPr="00C73D46">
        <w:rPr>
          <w:sz w:val="28"/>
          <w:szCs w:val="28"/>
        </w:rPr>
        <w:t xml:space="preserve"> </w:t>
      </w:r>
      <w:r>
        <w:rPr>
          <w:sz w:val="28"/>
          <w:szCs w:val="28"/>
        </w:rPr>
        <w:t>27</w:t>
      </w:r>
      <w:r w:rsidRPr="00C73D46">
        <w:rPr>
          <w:sz w:val="28"/>
          <w:szCs w:val="28"/>
        </w:rPr>
        <w:t xml:space="preserve"> процедур з оцінки впливу на довкілля та надано 22 висновки з оцінки впливу на довкілля. </w:t>
      </w:r>
    </w:p>
    <w:p w:rsidR="00074777" w:rsidRPr="008F101A" w:rsidRDefault="00074777" w:rsidP="00074777">
      <w:pPr>
        <w:tabs>
          <w:tab w:val="left" w:pos="709"/>
        </w:tabs>
        <w:autoSpaceDE w:val="0"/>
        <w:autoSpaceDN w:val="0"/>
        <w:ind w:right="4"/>
        <w:jc w:val="both"/>
        <w:rPr>
          <w:color w:val="FF0000"/>
          <w:sz w:val="28"/>
          <w:szCs w:val="28"/>
          <w:highlight w:val="red"/>
        </w:rPr>
      </w:pPr>
    </w:p>
    <w:p w:rsidR="00074777" w:rsidRPr="00C73D46" w:rsidRDefault="001B4E67" w:rsidP="00074777">
      <w:pPr>
        <w:tabs>
          <w:tab w:val="left" w:pos="709"/>
        </w:tabs>
        <w:autoSpaceDE w:val="0"/>
        <w:autoSpaceDN w:val="0"/>
        <w:ind w:right="4"/>
        <w:jc w:val="both"/>
        <w:rPr>
          <w:b/>
          <w:sz w:val="28"/>
          <w:szCs w:val="28"/>
        </w:rPr>
      </w:pPr>
      <w:r>
        <w:rPr>
          <w:b/>
          <w:sz w:val="28"/>
          <w:szCs w:val="28"/>
        </w:rPr>
        <w:t>15.6.1.</w:t>
      </w:r>
      <w:r w:rsidR="00074777" w:rsidRPr="00C73D46">
        <w:rPr>
          <w:b/>
          <w:sz w:val="28"/>
          <w:szCs w:val="28"/>
        </w:rPr>
        <w:t xml:space="preserve">Стратегічна екологічна оцінка </w:t>
      </w:r>
    </w:p>
    <w:p w:rsidR="00074777" w:rsidRPr="00C73D46" w:rsidRDefault="00074777" w:rsidP="00074777">
      <w:pPr>
        <w:tabs>
          <w:tab w:val="left" w:pos="709"/>
        </w:tabs>
        <w:autoSpaceDE w:val="0"/>
        <w:autoSpaceDN w:val="0"/>
        <w:ind w:right="4"/>
        <w:rPr>
          <w:sz w:val="28"/>
          <w:szCs w:val="28"/>
        </w:rPr>
      </w:pPr>
    </w:p>
    <w:p w:rsidR="00074777" w:rsidRPr="00CF6EDD" w:rsidRDefault="00074777" w:rsidP="00074777">
      <w:pPr>
        <w:tabs>
          <w:tab w:val="left" w:pos="709"/>
        </w:tabs>
        <w:autoSpaceDE w:val="0"/>
        <w:autoSpaceDN w:val="0"/>
        <w:ind w:right="4"/>
        <w:jc w:val="both"/>
        <w:rPr>
          <w:sz w:val="28"/>
          <w:szCs w:val="28"/>
        </w:rPr>
      </w:pPr>
      <w:r w:rsidRPr="00C73D46">
        <w:rPr>
          <w:sz w:val="28"/>
          <w:szCs w:val="28"/>
        </w:rPr>
        <w:tab/>
        <w:t>Здійснення стратегічної екологічної оцінки відбувається відповідно до Закону України «Про стратегічну екологічну оцінку». Стратегічна екологічна оцінка - процедура визначення, опису та оцінювання наслідків виконання документів державного планування для довкілля, у тому числі для здоров‘я населення, виправданих альтернатив, розроблення заходів із запобігання, зменшення та пом‘якшення можливих негативних наслідків</w:t>
      </w:r>
      <w:r w:rsidRPr="00CF6EDD">
        <w:rPr>
          <w:sz w:val="28"/>
          <w:szCs w:val="28"/>
        </w:rPr>
        <w:t xml:space="preserve">, яка включає визначення обсягу стратегічної екологічної оцінки, складання звіту про стратегічну екологічну оцінку, проведення громадського обговорення та консультацій (за потреби - транскордонних консультацій). </w:t>
      </w:r>
    </w:p>
    <w:p w:rsidR="00074777" w:rsidRPr="00CF6EDD" w:rsidRDefault="00074777" w:rsidP="00074777">
      <w:pPr>
        <w:tabs>
          <w:tab w:val="left" w:pos="709"/>
        </w:tabs>
        <w:autoSpaceDE w:val="0"/>
        <w:autoSpaceDN w:val="0"/>
        <w:ind w:right="4"/>
        <w:jc w:val="both"/>
        <w:rPr>
          <w:sz w:val="28"/>
          <w:szCs w:val="28"/>
        </w:rPr>
      </w:pPr>
      <w:r w:rsidRPr="00CF6EDD">
        <w:rPr>
          <w:sz w:val="28"/>
          <w:szCs w:val="28"/>
        </w:rPr>
        <w:tab/>
        <w:t xml:space="preserve">Метою стратегічної екологічної оцінки є сприяння сталому розвитку шляхом забезпечення охорони довкілля, безпеки життєдіяльності населення та охорони його здоров‘я, інтегрування екологічних вимог під час розроблення та затвердження документів державного планування. </w:t>
      </w:r>
    </w:p>
    <w:p w:rsidR="00074777" w:rsidRPr="00CF6EDD" w:rsidRDefault="00074777" w:rsidP="00074777">
      <w:pPr>
        <w:tabs>
          <w:tab w:val="left" w:pos="709"/>
        </w:tabs>
        <w:autoSpaceDE w:val="0"/>
        <w:autoSpaceDN w:val="0"/>
        <w:ind w:right="4"/>
        <w:jc w:val="both"/>
        <w:rPr>
          <w:sz w:val="28"/>
          <w:szCs w:val="28"/>
        </w:rPr>
      </w:pPr>
      <w:r w:rsidRPr="00CF6EDD">
        <w:rPr>
          <w:sz w:val="28"/>
          <w:szCs w:val="28"/>
        </w:rPr>
        <w:tab/>
        <w:t xml:space="preserve">Стратегічна екологічна оцінка здійснюється на основі принципів законності та об‘єктивності, гласності, участі громадськості, наукової обґрунтованості, збалансованості інтересів, комплексності, запобігання екологічній шкоді, довгострокового прогнозування, достовірності та повноти інформації у проекті документа, міжнародного екологічного співробітництва. </w:t>
      </w:r>
    </w:p>
    <w:p w:rsidR="00074777" w:rsidRPr="00CF6EDD" w:rsidRDefault="00074777" w:rsidP="00074777">
      <w:pPr>
        <w:tabs>
          <w:tab w:val="left" w:pos="709"/>
        </w:tabs>
        <w:autoSpaceDE w:val="0"/>
        <w:autoSpaceDN w:val="0"/>
        <w:ind w:right="4"/>
        <w:jc w:val="both"/>
        <w:rPr>
          <w:sz w:val="28"/>
          <w:szCs w:val="28"/>
        </w:rPr>
      </w:pPr>
      <w:r w:rsidRPr="00CF6EDD">
        <w:rPr>
          <w:sz w:val="28"/>
          <w:szCs w:val="28"/>
        </w:rPr>
        <w:tab/>
        <w:t>У 202</w:t>
      </w:r>
      <w:r>
        <w:rPr>
          <w:sz w:val="28"/>
          <w:szCs w:val="28"/>
        </w:rPr>
        <w:t>1</w:t>
      </w:r>
      <w:r w:rsidRPr="00CF6EDD">
        <w:rPr>
          <w:sz w:val="28"/>
          <w:szCs w:val="28"/>
        </w:rPr>
        <w:t xml:space="preserve"> </w:t>
      </w:r>
      <w:r w:rsidRPr="00912F02">
        <w:rPr>
          <w:sz w:val="28"/>
          <w:szCs w:val="28"/>
        </w:rPr>
        <w:t>році надійшло 58 заяв про надання пропозицій та визначення обсягів досліджень в процесі стратегічної екологічної оцінки та 45 звіти про стратегічну екологічну оцінку.</w:t>
      </w:r>
    </w:p>
    <w:p w:rsidR="00EC4442" w:rsidRPr="00C85444" w:rsidRDefault="00EC4442" w:rsidP="00EC4442">
      <w:pPr>
        <w:autoSpaceDE w:val="0"/>
        <w:autoSpaceDN w:val="0"/>
        <w:ind w:right="4" w:firstLine="567"/>
        <w:jc w:val="both"/>
        <w:rPr>
          <w:b/>
          <w:bCs/>
          <w:sz w:val="28"/>
          <w:szCs w:val="28"/>
        </w:rPr>
      </w:pPr>
    </w:p>
    <w:p w:rsidR="004261D6" w:rsidRDefault="008C4531" w:rsidP="004261D6">
      <w:pPr>
        <w:shd w:val="clear" w:color="auto" w:fill="FFFFFF"/>
        <w:autoSpaceDE w:val="0"/>
        <w:autoSpaceDN w:val="0"/>
        <w:ind w:hanging="36"/>
        <w:jc w:val="both"/>
        <w:rPr>
          <w:b/>
          <w:bCs/>
          <w:color w:val="000000"/>
          <w:sz w:val="28"/>
          <w:szCs w:val="28"/>
        </w:rPr>
      </w:pPr>
      <w:r>
        <w:rPr>
          <w:b/>
          <w:bCs/>
          <w:color w:val="000000"/>
          <w:sz w:val="28"/>
          <w:szCs w:val="28"/>
        </w:rPr>
        <w:t>15.7.</w:t>
      </w:r>
      <w:r w:rsidR="00EC4442" w:rsidRPr="00E46EA7">
        <w:rPr>
          <w:b/>
          <w:bCs/>
          <w:color w:val="000000"/>
          <w:sz w:val="28"/>
          <w:szCs w:val="28"/>
        </w:rPr>
        <w:t xml:space="preserve"> Економічні засади природокористування</w:t>
      </w:r>
      <w:r w:rsidR="004261D6">
        <w:rPr>
          <w:b/>
          <w:bCs/>
          <w:color w:val="000000"/>
          <w:sz w:val="28"/>
          <w:szCs w:val="28"/>
        </w:rPr>
        <w:t xml:space="preserve">. </w:t>
      </w:r>
    </w:p>
    <w:p w:rsidR="004261D6" w:rsidRPr="004261D6" w:rsidRDefault="004261D6" w:rsidP="004261D6">
      <w:pPr>
        <w:autoSpaceDE w:val="0"/>
        <w:autoSpaceDN w:val="0"/>
        <w:ind w:right="4"/>
        <w:jc w:val="both"/>
        <w:rPr>
          <w:color w:val="000000"/>
          <w:sz w:val="16"/>
          <w:szCs w:val="16"/>
        </w:rPr>
      </w:pPr>
    </w:p>
    <w:p w:rsidR="00EC4442" w:rsidRPr="00C85444" w:rsidRDefault="00EC4442" w:rsidP="00EC4442">
      <w:pPr>
        <w:autoSpaceDE w:val="0"/>
        <w:autoSpaceDN w:val="0"/>
        <w:ind w:right="4" w:firstLine="567"/>
        <w:jc w:val="both"/>
        <w:rPr>
          <w:color w:val="000000"/>
          <w:sz w:val="28"/>
          <w:szCs w:val="28"/>
        </w:rPr>
      </w:pPr>
      <w:r w:rsidRPr="00C85444">
        <w:rPr>
          <w:color w:val="000000"/>
          <w:sz w:val="28"/>
          <w:szCs w:val="28"/>
        </w:rPr>
        <w:t xml:space="preserve"> Україні розділом VIII Податкового Кодексу України «Екологічний податок» визначаються розміри збору за забруднення навколишнього природного середовища.</w:t>
      </w:r>
    </w:p>
    <w:p w:rsidR="00EC4442" w:rsidRPr="00C85444" w:rsidRDefault="00EC4442" w:rsidP="00EC4442">
      <w:pPr>
        <w:autoSpaceDE w:val="0"/>
        <w:autoSpaceDN w:val="0"/>
        <w:ind w:firstLine="567"/>
        <w:jc w:val="both"/>
        <w:rPr>
          <w:sz w:val="28"/>
          <w:szCs w:val="28"/>
        </w:rPr>
      </w:pPr>
      <w:r w:rsidRPr="00C85444">
        <w:rPr>
          <w:color w:val="000000"/>
          <w:sz w:val="28"/>
          <w:szCs w:val="28"/>
        </w:rPr>
        <w:t xml:space="preserve">Екологічний податок - </w:t>
      </w:r>
      <w:r w:rsidRPr="00C85444">
        <w:rPr>
          <w:sz w:val="28"/>
          <w:szCs w:val="28"/>
        </w:rPr>
        <w:t>загальнодержавний обов’язковий платіж, що справляється з фактичних обсягів викидів в атмосферу, скидів у водні об’єкти забруднюючих речовин, у тому числі скидів понаднормативних забруднень промислових та інших стічних вод через систему каналізації населених пунктів, розміщення відходів та утворення і тимчасове зберігання радіоактивних відходів понад установлений особливими умовами ліцензії строк.</w:t>
      </w:r>
    </w:p>
    <w:p w:rsidR="00EC4442" w:rsidRPr="00C85444" w:rsidRDefault="00EC4442" w:rsidP="00EC4442">
      <w:pPr>
        <w:pStyle w:val="a6"/>
        <w:shd w:val="clear" w:color="auto" w:fill="FFFFFF"/>
        <w:spacing w:before="0" w:beforeAutospacing="0" w:after="0" w:afterAutospacing="0"/>
        <w:jc w:val="both"/>
        <w:rPr>
          <w:sz w:val="28"/>
          <w:szCs w:val="28"/>
        </w:rPr>
      </w:pPr>
      <w:r w:rsidRPr="00C85444">
        <w:rPr>
          <w:sz w:val="28"/>
          <w:szCs w:val="28"/>
        </w:rPr>
        <w:tab/>
        <w:t>Платниками екологічного податку є суб’єкти господарювання, юридичні особи, що не провадять господарську (підприємницьку) діяльність, бюджетні установи, громадські та інші підприємства, установи та організації, постійні представництва нерезидентів, включаючи тих, які виконують агентські (представницькі) функції стосовно таких нерезидентів або їх засновників, під час провадження діяльності яких на території України і в межах її континентального шельфу та виключної (морської) економічної зони здійснюються:</w:t>
      </w:r>
    </w:p>
    <w:p w:rsidR="00EC4442" w:rsidRPr="00C85444" w:rsidRDefault="00EC4442" w:rsidP="00EC4442">
      <w:pPr>
        <w:pStyle w:val="a6"/>
        <w:shd w:val="clear" w:color="auto" w:fill="FFFFFF"/>
        <w:spacing w:before="0" w:beforeAutospacing="0" w:after="0" w:afterAutospacing="0"/>
        <w:ind w:firstLine="720"/>
        <w:jc w:val="both"/>
        <w:rPr>
          <w:sz w:val="28"/>
          <w:szCs w:val="28"/>
        </w:rPr>
      </w:pPr>
      <w:r w:rsidRPr="00C85444">
        <w:rPr>
          <w:sz w:val="28"/>
          <w:szCs w:val="28"/>
        </w:rPr>
        <w:t>викиди забруднюючих речовин в атмосферне повітря стаціонарними джерелами забруднення;</w:t>
      </w:r>
    </w:p>
    <w:p w:rsidR="00EC4442" w:rsidRPr="00C85444" w:rsidRDefault="00EC4442" w:rsidP="00EC4442">
      <w:pPr>
        <w:pStyle w:val="a6"/>
        <w:shd w:val="clear" w:color="auto" w:fill="FFFFFF"/>
        <w:spacing w:before="0" w:beforeAutospacing="0" w:after="0" w:afterAutospacing="0"/>
        <w:ind w:firstLine="720"/>
        <w:jc w:val="both"/>
        <w:rPr>
          <w:sz w:val="28"/>
          <w:szCs w:val="28"/>
        </w:rPr>
      </w:pPr>
      <w:r w:rsidRPr="00C85444">
        <w:rPr>
          <w:sz w:val="28"/>
          <w:szCs w:val="28"/>
        </w:rPr>
        <w:t>скиди забруднюючих речовин безпосередньо у водні об’єкти;</w:t>
      </w:r>
    </w:p>
    <w:p w:rsidR="00EC4442" w:rsidRPr="00C85444" w:rsidRDefault="00EC4442" w:rsidP="00EC4442">
      <w:pPr>
        <w:pStyle w:val="a6"/>
        <w:shd w:val="clear" w:color="auto" w:fill="FFFFFF"/>
        <w:spacing w:before="0" w:beforeAutospacing="0" w:after="0" w:afterAutospacing="0"/>
        <w:ind w:firstLine="720"/>
        <w:jc w:val="both"/>
        <w:rPr>
          <w:sz w:val="28"/>
          <w:szCs w:val="28"/>
        </w:rPr>
      </w:pPr>
      <w:r w:rsidRPr="00C85444">
        <w:rPr>
          <w:sz w:val="28"/>
          <w:szCs w:val="28"/>
        </w:rPr>
        <w:t>розміщення відходів (крім розміщення окремих видів (класів) відходів як вторинної сировини, що розміщуються на власних територіях (об’єктах) суб’єктів господарювання);</w:t>
      </w:r>
    </w:p>
    <w:p w:rsidR="00EC4442" w:rsidRPr="00C85444" w:rsidRDefault="00EC4442" w:rsidP="00EC4442">
      <w:pPr>
        <w:pStyle w:val="a6"/>
        <w:shd w:val="clear" w:color="auto" w:fill="FFFFFF"/>
        <w:spacing w:before="0" w:beforeAutospacing="0" w:after="0" w:afterAutospacing="0"/>
        <w:ind w:firstLine="720"/>
        <w:jc w:val="both"/>
        <w:rPr>
          <w:sz w:val="28"/>
          <w:szCs w:val="28"/>
        </w:rPr>
      </w:pPr>
      <w:r w:rsidRPr="00C85444">
        <w:rPr>
          <w:sz w:val="28"/>
          <w:szCs w:val="28"/>
        </w:rPr>
        <w:t>утворення радіоактивних відходів (включаючи вже накопичені);</w:t>
      </w:r>
    </w:p>
    <w:p w:rsidR="00EC4442" w:rsidRPr="00C85444" w:rsidRDefault="00EC4442" w:rsidP="00EC4442">
      <w:pPr>
        <w:pStyle w:val="a6"/>
        <w:shd w:val="clear" w:color="auto" w:fill="FFFFFF"/>
        <w:spacing w:before="0" w:beforeAutospacing="0" w:after="0" w:afterAutospacing="0"/>
        <w:ind w:firstLine="720"/>
        <w:jc w:val="both"/>
        <w:rPr>
          <w:sz w:val="28"/>
          <w:szCs w:val="28"/>
        </w:rPr>
      </w:pPr>
      <w:r w:rsidRPr="00C85444">
        <w:rPr>
          <w:sz w:val="28"/>
          <w:szCs w:val="28"/>
        </w:rPr>
        <w:t>тимчасове зберігання радіоактивних відходів їх виробниками понад установлений особливими умовами ліцензії строк.</w:t>
      </w:r>
    </w:p>
    <w:p w:rsidR="00EC4442" w:rsidRPr="00C85444" w:rsidRDefault="00EC4442" w:rsidP="00EC4442">
      <w:pPr>
        <w:pStyle w:val="a6"/>
        <w:shd w:val="clear" w:color="auto" w:fill="FFFFFF"/>
        <w:spacing w:before="0" w:beforeAutospacing="0" w:after="0" w:afterAutospacing="0"/>
        <w:ind w:firstLine="720"/>
        <w:jc w:val="both"/>
        <w:rPr>
          <w:sz w:val="28"/>
          <w:szCs w:val="28"/>
        </w:rPr>
      </w:pPr>
      <w:r w:rsidRPr="00C85444">
        <w:rPr>
          <w:sz w:val="28"/>
          <w:szCs w:val="28"/>
        </w:rPr>
        <w:t>Перелік платників екологічного податку визначено п. 240.1 ст. 240 Податкового кодексу України.</w:t>
      </w:r>
    </w:p>
    <w:p w:rsidR="00EC4442" w:rsidRPr="00C85444" w:rsidRDefault="00EC4442" w:rsidP="00EC4442">
      <w:pPr>
        <w:pStyle w:val="afd"/>
        <w:ind w:firstLine="567"/>
        <w:jc w:val="both"/>
        <w:rPr>
          <w:rFonts w:ascii="Times New Roman" w:hAnsi="Times New Roman" w:cs="Times New Roman"/>
          <w:sz w:val="28"/>
          <w:szCs w:val="28"/>
          <w:lang w:val="uk-UA"/>
        </w:rPr>
      </w:pPr>
      <w:r w:rsidRPr="00C85444">
        <w:rPr>
          <w:rFonts w:ascii="Times New Roman" w:hAnsi="Times New Roman" w:cs="Times New Roman"/>
          <w:sz w:val="28"/>
          <w:szCs w:val="28"/>
          <w:lang w:val="uk-UA"/>
        </w:rPr>
        <w:t xml:space="preserve"> </w:t>
      </w:r>
      <w:r w:rsidR="00561CCF">
        <w:rPr>
          <w:rFonts w:ascii="Times New Roman" w:hAnsi="Times New Roman" w:cs="Times New Roman"/>
          <w:sz w:val="28"/>
          <w:szCs w:val="28"/>
          <w:lang w:val="uk-UA"/>
        </w:rPr>
        <w:t xml:space="preserve"> </w:t>
      </w:r>
      <w:r w:rsidRPr="00C85444">
        <w:rPr>
          <w:rFonts w:ascii="Times New Roman" w:hAnsi="Times New Roman" w:cs="Times New Roman"/>
          <w:sz w:val="28"/>
          <w:szCs w:val="28"/>
          <w:lang w:val="uk-UA"/>
        </w:rPr>
        <w:t xml:space="preserve">Не є платниками податку за утворення радіоактивних відходів суб’єкти діяльності у сфері використання ядерної енергії, які: </w:t>
      </w:r>
    </w:p>
    <w:p w:rsidR="00EC4442" w:rsidRPr="00C85444" w:rsidRDefault="00561CCF" w:rsidP="00EC4442">
      <w:pPr>
        <w:pStyle w:val="afd"/>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C4442" w:rsidRPr="00C85444">
        <w:rPr>
          <w:rFonts w:ascii="Times New Roman" w:hAnsi="Times New Roman" w:cs="Times New Roman"/>
          <w:sz w:val="28"/>
          <w:szCs w:val="28"/>
          <w:lang w:val="uk-UA"/>
        </w:rPr>
        <w:t xml:space="preserve">уклали договір щодо повернення відпрацьованого закритого джерела іонізуючого випромінювання до підприємства – виробника або до підприємства-постачальника такого джерела; </w:t>
      </w:r>
    </w:p>
    <w:p w:rsidR="00EC4442" w:rsidRPr="0046613B" w:rsidRDefault="00561CCF" w:rsidP="00EC4442">
      <w:pPr>
        <w:pStyle w:val="afd"/>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C4442" w:rsidRPr="00C85444">
        <w:rPr>
          <w:rFonts w:ascii="Times New Roman" w:hAnsi="Times New Roman" w:cs="Times New Roman"/>
          <w:sz w:val="28"/>
          <w:szCs w:val="28"/>
          <w:lang w:val="uk-UA"/>
        </w:rPr>
        <w:t xml:space="preserve">здійснюють поводження з радіоактивними відходами, що утворилися внаслідок Чорнобильської катастрофи, в частині діяльності, пов'язаної з такими </w:t>
      </w:r>
      <w:r w:rsidR="00EC4442" w:rsidRPr="0046613B">
        <w:rPr>
          <w:rFonts w:ascii="Times New Roman" w:hAnsi="Times New Roman" w:cs="Times New Roman"/>
          <w:sz w:val="28"/>
          <w:szCs w:val="28"/>
          <w:lang w:val="uk-UA"/>
        </w:rPr>
        <w:t>відходами.</w:t>
      </w:r>
    </w:p>
    <w:p w:rsidR="00EC4442" w:rsidRPr="0046613B" w:rsidRDefault="00EC4442" w:rsidP="00EC4442">
      <w:pPr>
        <w:autoSpaceDE w:val="0"/>
        <w:autoSpaceDN w:val="0"/>
        <w:ind w:right="4"/>
        <w:jc w:val="both"/>
        <w:rPr>
          <w:color w:val="000000"/>
          <w:sz w:val="28"/>
          <w:szCs w:val="28"/>
        </w:rPr>
      </w:pPr>
      <w:r w:rsidRPr="0046613B">
        <w:rPr>
          <w:color w:val="000000"/>
          <w:sz w:val="28"/>
          <w:szCs w:val="28"/>
        </w:rPr>
        <w:tab/>
        <w:t>Також Податковим кодексом України регламентуються ставки податку за викиди забруднюючих речовин в атмосферне повітря, скиди забруднюючих речовин у водні об’єкти, розміщення відходів та ін..</w:t>
      </w:r>
    </w:p>
    <w:p w:rsidR="00EC4442" w:rsidRPr="00C85444" w:rsidRDefault="00EC4442" w:rsidP="00EC4442">
      <w:pPr>
        <w:autoSpaceDE w:val="0"/>
        <w:autoSpaceDN w:val="0"/>
        <w:ind w:right="4"/>
        <w:jc w:val="both"/>
        <w:rPr>
          <w:color w:val="000000"/>
          <w:sz w:val="28"/>
          <w:szCs w:val="28"/>
        </w:rPr>
      </w:pPr>
      <w:r w:rsidRPr="0046613B">
        <w:rPr>
          <w:b/>
          <w:bCs/>
          <w:color w:val="000000"/>
          <w:sz w:val="28"/>
          <w:szCs w:val="28"/>
        </w:rPr>
        <w:tab/>
      </w:r>
      <w:r w:rsidRPr="0046613B">
        <w:rPr>
          <w:color w:val="000000"/>
          <w:sz w:val="28"/>
          <w:szCs w:val="28"/>
        </w:rPr>
        <w:t>За забруднення навколишнього середовища суб’єкти господарської діяльності Миколаївщини  202</w:t>
      </w:r>
      <w:r w:rsidR="00A739BC" w:rsidRPr="0046613B">
        <w:rPr>
          <w:color w:val="000000"/>
          <w:sz w:val="28"/>
          <w:szCs w:val="28"/>
        </w:rPr>
        <w:t>1</w:t>
      </w:r>
      <w:r w:rsidRPr="0046613B">
        <w:rPr>
          <w:color w:val="000000"/>
          <w:sz w:val="28"/>
          <w:szCs w:val="28"/>
        </w:rPr>
        <w:t xml:space="preserve"> ро</w:t>
      </w:r>
      <w:r w:rsidR="00A739BC" w:rsidRPr="0046613B">
        <w:rPr>
          <w:color w:val="000000"/>
          <w:sz w:val="28"/>
          <w:szCs w:val="28"/>
        </w:rPr>
        <w:t>ку</w:t>
      </w:r>
      <w:r w:rsidRPr="0046613B">
        <w:rPr>
          <w:color w:val="000000"/>
          <w:sz w:val="28"/>
          <w:szCs w:val="28"/>
        </w:rPr>
        <w:t xml:space="preserve"> перерахували до бюджетів всіх рівнів  </w:t>
      </w:r>
      <w:r w:rsidR="00A739BC" w:rsidRPr="0046613B">
        <w:rPr>
          <w:color w:val="000000"/>
          <w:sz w:val="28"/>
          <w:szCs w:val="28"/>
        </w:rPr>
        <w:t>74726,500 тис. гр</w:t>
      </w:r>
      <w:r w:rsidRPr="0046613B">
        <w:rPr>
          <w:color w:val="000000"/>
          <w:sz w:val="28"/>
          <w:szCs w:val="28"/>
        </w:rPr>
        <w:t>н екологічного податку.</w:t>
      </w:r>
    </w:p>
    <w:p w:rsidR="00EC4442" w:rsidRPr="00561CCF" w:rsidRDefault="00EC4442" w:rsidP="00EC4442">
      <w:pPr>
        <w:autoSpaceDE w:val="0"/>
        <w:autoSpaceDN w:val="0"/>
        <w:ind w:right="4" w:firstLine="567"/>
        <w:jc w:val="both"/>
        <w:rPr>
          <w:b/>
          <w:bCs/>
          <w:color w:val="000000"/>
          <w:sz w:val="16"/>
          <w:szCs w:val="16"/>
        </w:rPr>
      </w:pPr>
    </w:p>
    <w:p w:rsidR="004261D6" w:rsidRDefault="004261D6" w:rsidP="00E46EA7">
      <w:pPr>
        <w:autoSpaceDE w:val="0"/>
        <w:autoSpaceDN w:val="0"/>
        <w:ind w:right="4"/>
        <w:jc w:val="both"/>
        <w:rPr>
          <w:b/>
          <w:bCs/>
          <w:color w:val="000000"/>
          <w:sz w:val="28"/>
          <w:szCs w:val="28"/>
        </w:rPr>
      </w:pPr>
      <w:r>
        <w:rPr>
          <w:b/>
          <w:bCs/>
          <w:color w:val="000000"/>
          <w:sz w:val="28"/>
          <w:szCs w:val="28"/>
        </w:rPr>
        <w:t>15.7</w:t>
      </w:r>
      <w:r w:rsidR="0046613B">
        <w:rPr>
          <w:b/>
          <w:bCs/>
          <w:color w:val="000000"/>
          <w:sz w:val="28"/>
          <w:szCs w:val="28"/>
        </w:rPr>
        <w:t>.</w:t>
      </w:r>
      <w:r>
        <w:rPr>
          <w:b/>
          <w:bCs/>
          <w:color w:val="000000"/>
          <w:sz w:val="28"/>
          <w:szCs w:val="28"/>
        </w:rPr>
        <w:t>1.</w:t>
      </w:r>
      <w:r w:rsidR="00EC4442" w:rsidRPr="00C85444">
        <w:rPr>
          <w:b/>
          <w:bCs/>
          <w:color w:val="000000"/>
          <w:sz w:val="28"/>
          <w:szCs w:val="28"/>
        </w:rPr>
        <w:t xml:space="preserve"> Економічні механізми </w:t>
      </w:r>
      <w:r>
        <w:rPr>
          <w:b/>
          <w:bCs/>
          <w:color w:val="000000"/>
          <w:sz w:val="28"/>
          <w:szCs w:val="28"/>
        </w:rPr>
        <w:t>природоохоронної діяльності</w:t>
      </w:r>
    </w:p>
    <w:p w:rsidR="004261D6" w:rsidRPr="004261D6" w:rsidRDefault="004261D6" w:rsidP="00EC4442">
      <w:pPr>
        <w:autoSpaceDE w:val="0"/>
        <w:autoSpaceDN w:val="0"/>
        <w:ind w:right="4" w:firstLine="709"/>
        <w:jc w:val="both"/>
        <w:rPr>
          <w:rStyle w:val="msobodytextindent0"/>
          <w:color w:val="000000"/>
          <w:sz w:val="16"/>
          <w:szCs w:val="16"/>
        </w:rPr>
      </w:pPr>
    </w:p>
    <w:p w:rsidR="00EC4442" w:rsidRPr="00C85444" w:rsidRDefault="00EC4442" w:rsidP="00EC4442">
      <w:pPr>
        <w:autoSpaceDE w:val="0"/>
        <w:autoSpaceDN w:val="0"/>
        <w:ind w:right="4" w:firstLine="709"/>
        <w:jc w:val="both"/>
        <w:rPr>
          <w:rStyle w:val="msobodytextindent0"/>
          <w:b/>
          <w:bCs/>
          <w:color w:val="000000"/>
        </w:rPr>
      </w:pPr>
      <w:r w:rsidRPr="00C85444">
        <w:rPr>
          <w:rStyle w:val="msobodytextindent0"/>
          <w:color w:val="000000"/>
        </w:rPr>
        <w:t xml:space="preserve">Головною складовою економічного механізму природоохоронної діяльності є </w:t>
      </w:r>
      <w:r w:rsidRPr="00C85444">
        <w:rPr>
          <w:color w:val="000000"/>
          <w:sz w:val="28"/>
          <w:szCs w:val="28"/>
        </w:rPr>
        <w:t xml:space="preserve">платність за спеціальне використання природних ресурсів та за шкідливий вплив на довкілля, яка </w:t>
      </w:r>
      <w:r w:rsidRPr="00C85444">
        <w:rPr>
          <w:rStyle w:val="msobodytextindent0"/>
          <w:color w:val="000000"/>
        </w:rPr>
        <w:t>стимулює природокористувачів до зменшення шкідливого впливу на довкілля, раціонального та ощадливого використання природних ресурсів та зменшення енерго- і ресурсомісткості одиниці продукції шляхом впровадження еколого-економічних інструментів.</w:t>
      </w:r>
    </w:p>
    <w:p w:rsidR="00EC4442" w:rsidRPr="00C85444" w:rsidRDefault="00EC4442" w:rsidP="00EC4442">
      <w:pPr>
        <w:pStyle w:val="a6"/>
        <w:shd w:val="clear" w:color="auto" w:fill="FFFFFF"/>
        <w:spacing w:before="0" w:beforeAutospacing="0" w:after="0" w:afterAutospacing="0"/>
        <w:ind w:firstLine="709"/>
        <w:jc w:val="both"/>
        <w:textAlignment w:val="baseline"/>
        <w:rPr>
          <w:color w:val="000000"/>
          <w:sz w:val="28"/>
          <w:szCs w:val="28"/>
        </w:rPr>
      </w:pPr>
      <w:r w:rsidRPr="00C85444">
        <w:rPr>
          <w:color w:val="000000"/>
          <w:sz w:val="28"/>
          <w:szCs w:val="28"/>
        </w:rPr>
        <w:t>Платниками екологічного податку є суб’єкти господарювання, юридичні особи, що не провадять господарську (підприємницьку) діяльність, бюджетні установи, громадські та інші підприємства, установи та організації, постійні представництва нерезидентів, включаючи тих, які виконують агентські (представницькі) функції стосовно таких нерезидентів або їх засновників, під час провадження діяльності яких на території України і в межах її континентального шельфу та виключної (морської) економічної зони здійснюються:</w:t>
      </w:r>
    </w:p>
    <w:p w:rsidR="00EC4442" w:rsidRPr="00C85444" w:rsidRDefault="00EC4442" w:rsidP="00EC4442">
      <w:pPr>
        <w:pStyle w:val="a6"/>
        <w:shd w:val="clear" w:color="auto" w:fill="FFFFFF"/>
        <w:spacing w:before="0" w:beforeAutospacing="0" w:after="0" w:afterAutospacing="0"/>
        <w:ind w:firstLine="709"/>
        <w:jc w:val="both"/>
        <w:textAlignment w:val="baseline"/>
        <w:rPr>
          <w:color w:val="000000"/>
          <w:sz w:val="28"/>
          <w:szCs w:val="28"/>
        </w:rPr>
      </w:pPr>
      <w:r w:rsidRPr="00C85444">
        <w:rPr>
          <w:color w:val="000000"/>
          <w:sz w:val="28"/>
          <w:szCs w:val="28"/>
        </w:rPr>
        <w:t>викиди забруднюючих речовин в атмосферне повітря стаціонарними джерелами забруднення;</w:t>
      </w:r>
    </w:p>
    <w:p w:rsidR="00EC4442" w:rsidRPr="00C85444" w:rsidRDefault="00EC4442" w:rsidP="00EC4442">
      <w:pPr>
        <w:pStyle w:val="a6"/>
        <w:shd w:val="clear" w:color="auto" w:fill="FFFFFF"/>
        <w:spacing w:before="0" w:beforeAutospacing="0" w:after="0" w:afterAutospacing="0"/>
        <w:ind w:firstLine="709"/>
        <w:jc w:val="both"/>
        <w:textAlignment w:val="baseline"/>
        <w:rPr>
          <w:color w:val="000000"/>
          <w:sz w:val="28"/>
          <w:szCs w:val="28"/>
        </w:rPr>
      </w:pPr>
      <w:r w:rsidRPr="00C85444">
        <w:rPr>
          <w:color w:val="000000"/>
          <w:sz w:val="28"/>
          <w:szCs w:val="28"/>
        </w:rPr>
        <w:t>скиди забруднюючих речовин безпосередньо у водні об’єкти;</w:t>
      </w:r>
    </w:p>
    <w:p w:rsidR="00EC4442" w:rsidRPr="00C85444" w:rsidRDefault="00EC4442" w:rsidP="00EC4442">
      <w:pPr>
        <w:pStyle w:val="a6"/>
        <w:shd w:val="clear" w:color="auto" w:fill="FFFFFF"/>
        <w:spacing w:before="0" w:beforeAutospacing="0" w:after="0" w:afterAutospacing="0"/>
        <w:ind w:firstLine="709"/>
        <w:jc w:val="both"/>
        <w:textAlignment w:val="baseline"/>
        <w:rPr>
          <w:color w:val="000000"/>
          <w:sz w:val="28"/>
          <w:szCs w:val="28"/>
        </w:rPr>
      </w:pPr>
      <w:r w:rsidRPr="00C85444">
        <w:rPr>
          <w:color w:val="000000"/>
          <w:sz w:val="28"/>
          <w:szCs w:val="28"/>
        </w:rPr>
        <w:t>розміщення відходів (крім розміщення окремих видів (класів) відходів як вторинної сировини, що розміщуються на власних територіях (об’єктах) суб’єктів господарювання);</w:t>
      </w:r>
    </w:p>
    <w:p w:rsidR="00EC4442" w:rsidRPr="00C85444" w:rsidRDefault="00EC4442" w:rsidP="00EC4442">
      <w:pPr>
        <w:pStyle w:val="a6"/>
        <w:shd w:val="clear" w:color="auto" w:fill="FFFFFF"/>
        <w:spacing w:before="0" w:beforeAutospacing="0" w:after="0" w:afterAutospacing="0"/>
        <w:ind w:firstLine="709"/>
        <w:jc w:val="both"/>
        <w:textAlignment w:val="baseline"/>
        <w:rPr>
          <w:color w:val="000000"/>
          <w:sz w:val="28"/>
          <w:szCs w:val="28"/>
        </w:rPr>
      </w:pPr>
      <w:r w:rsidRPr="00C85444">
        <w:rPr>
          <w:color w:val="000000"/>
          <w:sz w:val="28"/>
          <w:szCs w:val="28"/>
        </w:rPr>
        <w:t>утворення радіоактивних відходів (включаючи вже накопичені);</w:t>
      </w:r>
    </w:p>
    <w:p w:rsidR="00EC4442" w:rsidRPr="00C85444" w:rsidRDefault="00EC4442" w:rsidP="00EC4442">
      <w:pPr>
        <w:pStyle w:val="a6"/>
        <w:shd w:val="clear" w:color="auto" w:fill="FFFFFF"/>
        <w:spacing w:before="0" w:beforeAutospacing="0" w:after="0" w:afterAutospacing="0"/>
        <w:ind w:firstLine="709"/>
        <w:jc w:val="both"/>
        <w:textAlignment w:val="baseline"/>
        <w:rPr>
          <w:color w:val="000000"/>
          <w:sz w:val="28"/>
          <w:szCs w:val="28"/>
        </w:rPr>
      </w:pPr>
      <w:r w:rsidRPr="00C85444">
        <w:rPr>
          <w:color w:val="000000"/>
          <w:sz w:val="28"/>
          <w:szCs w:val="28"/>
        </w:rPr>
        <w:t>тимчасове зберігання радіоактивних відходів їх виробниками понад установлений особливими умовами ліцензії строк.</w:t>
      </w:r>
    </w:p>
    <w:p w:rsidR="00EC4442" w:rsidRPr="00194542" w:rsidRDefault="00EC4442" w:rsidP="00EC4442">
      <w:pPr>
        <w:pStyle w:val="a6"/>
        <w:shd w:val="clear" w:color="auto" w:fill="FFFFFF"/>
        <w:spacing w:before="0" w:beforeAutospacing="0" w:after="0" w:afterAutospacing="0"/>
        <w:ind w:firstLine="709"/>
        <w:jc w:val="both"/>
        <w:textAlignment w:val="baseline"/>
        <w:rPr>
          <w:color w:val="000000"/>
          <w:sz w:val="28"/>
          <w:szCs w:val="28"/>
        </w:rPr>
      </w:pPr>
      <w:r w:rsidRPr="00C85444">
        <w:rPr>
          <w:color w:val="000000"/>
          <w:sz w:val="28"/>
          <w:szCs w:val="28"/>
        </w:rPr>
        <w:t>Відповідно до п.</w:t>
      </w:r>
      <w:r w:rsidR="00997FAE">
        <w:rPr>
          <w:color w:val="000000"/>
          <w:sz w:val="28"/>
          <w:szCs w:val="28"/>
        </w:rPr>
        <w:t xml:space="preserve"> </w:t>
      </w:r>
      <w:r w:rsidRPr="00C85444">
        <w:rPr>
          <w:color w:val="000000"/>
          <w:sz w:val="28"/>
          <w:szCs w:val="28"/>
        </w:rPr>
        <w:t xml:space="preserve">п. 14.1.223 п. 14.1 ст. 14 Податкового кодексу України, розміщення відходів – це постійне (остаточне) перебування або захоронення відходів у спеціально відведених для цього місцях чи об’єктах (місцях розміщення відходів, сховищах, полігонах, комплексах, спорудах, ділянках надр </w:t>
      </w:r>
      <w:r w:rsidRPr="00194542">
        <w:rPr>
          <w:color w:val="000000"/>
          <w:sz w:val="28"/>
          <w:szCs w:val="28"/>
        </w:rPr>
        <w:t>тощо), на використання яких отримано дозволи уповноважених органів</w:t>
      </w:r>
    </w:p>
    <w:p w:rsidR="00194542" w:rsidRPr="00194542" w:rsidRDefault="00EC4442" w:rsidP="00EC4442">
      <w:pPr>
        <w:pStyle w:val="afd"/>
        <w:ind w:firstLine="567"/>
        <w:jc w:val="both"/>
        <w:rPr>
          <w:rFonts w:ascii="Times New Roman" w:hAnsi="Times New Roman" w:cs="Times New Roman"/>
          <w:sz w:val="28"/>
          <w:szCs w:val="28"/>
          <w:lang w:val="uk-UA"/>
        </w:rPr>
      </w:pPr>
      <w:r w:rsidRPr="00194542">
        <w:rPr>
          <w:rFonts w:ascii="Times New Roman" w:hAnsi="Times New Roman" w:cs="Times New Roman"/>
          <w:sz w:val="28"/>
          <w:szCs w:val="28"/>
          <w:lang w:val="uk-UA"/>
        </w:rPr>
        <w:t>Cуб’єк</w:t>
      </w:r>
      <w:r w:rsidR="00A739BC" w:rsidRPr="00194542">
        <w:rPr>
          <w:rFonts w:ascii="Times New Roman" w:hAnsi="Times New Roman" w:cs="Times New Roman"/>
          <w:sz w:val="28"/>
          <w:szCs w:val="28"/>
          <w:lang w:val="uk-UA"/>
        </w:rPr>
        <w:t xml:space="preserve">ти господарювання Миколаївщини </w:t>
      </w:r>
      <w:r w:rsidRPr="00194542">
        <w:rPr>
          <w:rFonts w:ascii="Times New Roman" w:hAnsi="Times New Roman" w:cs="Times New Roman"/>
          <w:sz w:val="28"/>
          <w:szCs w:val="28"/>
          <w:lang w:val="uk-UA"/>
        </w:rPr>
        <w:t>202</w:t>
      </w:r>
      <w:r w:rsidR="00A739BC" w:rsidRPr="00194542">
        <w:rPr>
          <w:rFonts w:ascii="Times New Roman" w:hAnsi="Times New Roman" w:cs="Times New Roman"/>
          <w:sz w:val="28"/>
          <w:szCs w:val="28"/>
          <w:lang w:val="uk-UA"/>
        </w:rPr>
        <w:t>1</w:t>
      </w:r>
      <w:r w:rsidRPr="00194542">
        <w:rPr>
          <w:rFonts w:ascii="Times New Roman" w:hAnsi="Times New Roman" w:cs="Times New Roman"/>
          <w:sz w:val="28"/>
          <w:szCs w:val="28"/>
          <w:lang w:val="uk-UA"/>
        </w:rPr>
        <w:t xml:space="preserve"> ро</w:t>
      </w:r>
      <w:r w:rsidR="00A739BC" w:rsidRPr="00194542">
        <w:rPr>
          <w:rFonts w:ascii="Times New Roman" w:hAnsi="Times New Roman" w:cs="Times New Roman"/>
          <w:sz w:val="28"/>
          <w:szCs w:val="28"/>
          <w:lang w:val="uk-UA"/>
        </w:rPr>
        <w:t>ку</w:t>
      </w:r>
      <w:r w:rsidRPr="00194542">
        <w:rPr>
          <w:rFonts w:ascii="Times New Roman" w:hAnsi="Times New Roman" w:cs="Times New Roman"/>
          <w:sz w:val="28"/>
          <w:szCs w:val="28"/>
          <w:lang w:val="uk-UA"/>
        </w:rPr>
        <w:t xml:space="preserve"> перерахували до місцевих бюджетів </w:t>
      </w:r>
      <w:r w:rsidR="00A739BC" w:rsidRPr="00194542">
        <w:rPr>
          <w:rFonts w:ascii="Times New Roman" w:hAnsi="Times New Roman" w:cs="Times New Roman"/>
          <w:sz w:val="28"/>
          <w:szCs w:val="28"/>
          <w:lang w:val="uk-UA"/>
        </w:rPr>
        <w:t>74,73</w:t>
      </w:r>
      <w:r w:rsidRPr="00194542">
        <w:rPr>
          <w:rFonts w:ascii="Times New Roman" w:hAnsi="Times New Roman" w:cs="Times New Roman"/>
          <w:sz w:val="28"/>
          <w:szCs w:val="28"/>
          <w:lang w:val="uk-UA"/>
        </w:rPr>
        <w:t xml:space="preserve">  млн грн екологічного податку. Зі сплаченої суми д</w:t>
      </w:r>
      <w:r w:rsidR="0046613B" w:rsidRPr="00194542">
        <w:rPr>
          <w:rFonts w:ascii="Times New Roman" w:hAnsi="Times New Roman" w:cs="Times New Roman"/>
          <w:sz w:val="28"/>
          <w:szCs w:val="28"/>
          <w:lang w:val="uk-UA"/>
        </w:rPr>
        <w:t>о державного бюджету надійшло 46</w:t>
      </w:r>
      <w:r w:rsidRPr="00194542">
        <w:rPr>
          <w:rFonts w:ascii="Times New Roman" w:hAnsi="Times New Roman" w:cs="Times New Roman"/>
          <w:sz w:val="28"/>
          <w:szCs w:val="28"/>
          <w:lang w:val="uk-UA"/>
        </w:rPr>
        <w:t>,5</w:t>
      </w:r>
      <w:r w:rsidR="0046613B" w:rsidRPr="00194542">
        <w:rPr>
          <w:rFonts w:ascii="Times New Roman" w:hAnsi="Times New Roman" w:cs="Times New Roman"/>
          <w:sz w:val="28"/>
          <w:szCs w:val="28"/>
          <w:lang w:val="uk-UA"/>
        </w:rPr>
        <w:t>0</w:t>
      </w:r>
      <w:r w:rsidRPr="00194542">
        <w:rPr>
          <w:rFonts w:ascii="Times New Roman" w:hAnsi="Times New Roman" w:cs="Times New Roman"/>
          <w:sz w:val="28"/>
          <w:szCs w:val="28"/>
          <w:lang w:val="uk-UA"/>
        </w:rPr>
        <w:t xml:space="preserve"> млн грн</w:t>
      </w:r>
      <w:r w:rsidR="00194542" w:rsidRPr="00194542">
        <w:rPr>
          <w:rFonts w:ascii="Times New Roman" w:hAnsi="Times New Roman" w:cs="Times New Roman"/>
          <w:sz w:val="28"/>
          <w:szCs w:val="28"/>
          <w:lang w:val="uk-UA"/>
        </w:rPr>
        <w:t>.</w:t>
      </w:r>
    </w:p>
    <w:p w:rsidR="00EC4442" w:rsidRPr="00C85444" w:rsidRDefault="00EC4442" w:rsidP="00EC4442">
      <w:pPr>
        <w:pStyle w:val="afd"/>
        <w:ind w:firstLine="567"/>
        <w:jc w:val="both"/>
        <w:rPr>
          <w:rFonts w:ascii="Times New Roman" w:hAnsi="Times New Roman" w:cs="Times New Roman"/>
          <w:sz w:val="28"/>
          <w:szCs w:val="28"/>
          <w:lang w:val="uk-UA"/>
        </w:rPr>
      </w:pPr>
      <w:r w:rsidRPr="00194542">
        <w:rPr>
          <w:rFonts w:ascii="Times New Roman" w:hAnsi="Times New Roman" w:cs="Times New Roman"/>
          <w:sz w:val="28"/>
          <w:szCs w:val="28"/>
          <w:lang w:val="uk-UA"/>
        </w:rPr>
        <w:t>Надходження екологічного податку є основним джерелом фінансування</w:t>
      </w:r>
      <w:r w:rsidRPr="00C85444">
        <w:rPr>
          <w:rFonts w:ascii="Times New Roman" w:hAnsi="Times New Roman" w:cs="Times New Roman"/>
          <w:sz w:val="28"/>
          <w:szCs w:val="28"/>
          <w:lang w:val="uk-UA"/>
        </w:rPr>
        <w:t xml:space="preserve"> заходів, спрямованих на захист навколишнього середовища, мінімізацію негативного впливу господарської діяльності на довкілля, а також на відтворення, збереження та раціональне використання природних ресурсів.</w:t>
      </w:r>
    </w:p>
    <w:tbl>
      <w:tblPr>
        <w:tblW w:w="9638" w:type="dxa"/>
        <w:tblLook w:val="04A0" w:firstRow="1" w:lastRow="0" w:firstColumn="1" w:lastColumn="0" w:noHBand="0" w:noVBand="1"/>
      </w:tblPr>
      <w:tblGrid>
        <w:gridCol w:w="540"/>
        <w:gridCol w:w="2179"/>
        <w:gridCol w:w="1541"/>
        <w:gridCol w:w="1458"/>
        <w:gridCol w:w="1947"/>
        <w:gridCol w:w="1973"/>
      </w:tblGrid>
      <w:tr w:rsidR="0046613B" w:rsidRPr="0046613B" w:rsidTr="0046613B">
        <w:trPr>
          <w:trHeight w:val="1389"/>
        </w:trPr>
        <w:tc>
          <w:tcPr>
            <w:tcW w:w="9638" w:type="dxa"/>
            <w:gridSpan w:val="6"/>
            <w:tcBorders>
              <w:top w:val="nil"/>
              <w:left w:val="nil"/>
              <w:bottom w:val="nil"/>
              <w:right w:val="nil"/>
            </w:tcBorders>
            <w:shd w:val="clear" w:color="auto" w:fill="auto"/>
            <w:vAlign w:val="center"/>
            <w:hideMark/>
          </w:tcPr>
          <w:p w:rsidR="00EC4442" w:rsidRDefault="00EC4442" w:rsidP="00194542">
            <w:pPr>
              <w:pStyle w:val="afd"/>
              <w:ind w:firstLine="567"/>
              <w:jc w:val="both"/>
              <w:rPr>
                <w:rFonts w:ascii="Times New Roman" w:hAnsi="Times New Roman" w:cs="Times New Roman"/>
                <w:bCs/>
                <w:color w:val="000000"/>
                <w:sz w:val="28"/>
                <w:szCs w:val="28"/>
                <w:lang w:val="uk-UA" w:eastAsia="uk-UA"/>
              </w:rPr>
            </w:pPr>
            <w:r w:rsidRPr="00C85444">
              <w:rPr>
                <w:rFonts w:ascii="Times New Roman" w:hAnsi="Times New Roman" w:cs="Times New Roman"/>
                <w:sz w:val="28"/>
                <w:szCs w:val="28"/>
                <w:lang w:val="uk-UA"/>
              </w:rPr>
              <w:t xml:space="preserve">Екологічний податок сплачується суб’єктами господарювання за викиди в атмосферне повітря стаціонарними джерелами, за розміщення відходів, за скиди безпосередньо у </w:t>
            </w:r>
            <w:r w:rsidR="00194542">
              <w:rPr>
                <w:rFonts w:ascii="Times New Roman" w:hAnsi="Times New Roman" w:cs="Times New Roman"/>
                <w:sz w:val="28"/>
                <w:szCs w:val="28"/>
                <w:lang w:val="uk-UA"/>
              </w:rPr>
              <w:t xml:space="preserve">водні об’єкти шкідливих речовин. Дані щодо фактичного </w:t>
            </w:r>
            <w:r w:rsidR="00194542" w:rsidRPr="00194542">
              <w:rPr>
                <w:rFonts w:ascii="Times New Roman" w:hAnsi="Times New Roman" w:cs="Times New Roman"/>
                <w:bCs/>
                <w:color w:val="000000"/>
                <w:sz w:val="28"/>
                <w:szCs w:val="28"/>
                <w:lang w:val="uk-UA" w:eastAsia="uk-UA"/>
              </w:rPr>
              <w:t>надходження екологічних платежів</w:t>
            </w:r>
            <w:r w:rsidR="00194542">
              <w:rPr>
                <w:rFonts w:ascii="Times New Roman" w:hAnsi="Times New Roman" w:cs="Times New Roman"/>
                <w:bCs/>
                <w:color w:val="000000"/>
                <w:sz w:val="28"/>
                <w:szCs w:val="28"/>
                <w:lang w:val="uk-UA" w:eastAsia="uk-UA"/>
              </w:rPr>
              <w:t xml:space="preserve"> до місцевих </w:t>
            </w:r>
            <w:r w:rsidR="004261D6">
              <w:rPr>
                <w:rFonts w:ascii="Times New Roman" w:hAnsi="Times New Roman" w:cs="Times New Roman"/>
                <w:bCs/>
                <w:color w:val="000000"/>
                <w:sz w:val="28"/>
                <w:szCs w:val="28"/>
                <w:lang w:val="uk-UA" w:eastAsia="uk-UA"/>
              </w:rPr>
              <w:t>бюджетів наведені у таблиці 15.7</w:t>
            </w:r>
            <w:r w:rsidR="00194542">
              <w:rPr>
                <w:rFonts w:ascii="Times New Roman" w:hAnsi="Times New Roman" w:cs="Times New Roman"/>
                <w:bCs/>
                <w:color w:val="000000"/>
                <w:sz w:val="28"/>
                <w:szCs w:val="28"/>
                <w:lang w:val="uk-UA" w:eastAsia="uk-UA"/>
              </w:rPr>
              <w:t>.1.</w:t>
            </w:r>
            <w:r w:rsidR="004261D6">
              <w:rPr>
                <w:rFonts w:ascii="Times New Roman" w:hAnsi="Times New Roman" w:cs="Times New Roman"/>
                <w:bCs/>
                <w:color w:val="000000"/>
                <w:sz w:val="28"/>
                <w:szCs w:val="28"/>
                <w:lang w:val="uk-UA" w:eastAsia="uk-UA"/>
              </w:rPr>
              <w:t>1.</w:t>
            </w:r>
          </w:p>
          <w:p w:rsidR="00194542" w:rsidRPr="001B4E67" w:rsidRDefault="00194542" w:rsidP="00194542">
            <w:pPr>
              <w:pStyle w:val="afd"/>
              <w:ind w:firstLine="567"/>
              <w:jc w:val="both"/>
              <w:rPr>
                <w:rFonts w:ascii="Times New Roman" w:hAnsi="Times New Roman" w:cs="Times New Roman"/>
                <w:sz w:val="18"/>
                <w:szCs w:val="18"/>
                <w:lang w:val="uk-UA"/>
              </w:rPr>
            </w:pPr>
          </w:p>
          <w:p w:rsidR="0046613B" w:rsidRDefault="0046613B" w:rsidP="0046613B">
            <w:pPr>
              <w:jc w:val="both"/>
              <w:rPr>
                <w:bCs/>
                <w:color w:val="000000"/>
                <w:sz w:val="28"/>
                <w:szCs w:val="28"/>
                <w:lang w:eastAsia="uk-UA"/>
              </w:rPr>
            </w:pPr>
            <w:r w:rsidRPr="0046613B">
              <w:rPr>
                <w:b/>
                <w:bCs/>
                <w:color w:val="000000"/>
                <w:sz w:val="28"/>
                <w:szCs w:val="28"/>
                <w:lang w:eastAsia="uk-UA"/>
              </w:rPr>
              <w:t xml:space="preserve">Таблиця </w:t>
            </w:r>
            <w:r>
              <w:rPr>
                <w:b/>
                <w:bCs/>
                <w:color w:val="000000"/>
                <w:sz w:val="24"/>
                <w:szCs w:val="24"/>
                <w:lang w:eastAsia="uk-UA"/>
              </w:rPr>
              <w:t xml:space="preserve"> </w:t>
            </w:r>
            <w:r w:rsidR="004261D6">
              <w:rPr>
                <w:b/>
                <w:bCs/>
                <w:color w:val="000000"/>
                <w:sz w:val="28"/>
                <w:szCs w:val="28"/>
                <w:lang w:eastAsia="uk-UA"/>
              </w:rPr>
              <w:t>15.7</w:t>
            </w:r>
            <w:r w:rsidRPr="0046613B">
              <w:rPr>
                <w:b/>
                <w:bCs/>
                <w:color w:val="000000"/>
                <w:sz w:val="28"/>
                <w:szCs w:val="28"/>
                <w:lang w:eastAsia="uk-UA"/>
              </w:rPr>
              <w:t>.1</w:t>
            </w:r>
            <w:r>
              <w:rPr>
                <w:b/>
                <w:bCs/>
                <w:color w:val="000000"/>
                <w:sz w:val="28"/>
                <w:szCs w:val="28"/>
                <w:lang w:eastAsia="uk-UA"/>
              </w:rPr>
              <w:t>.</w:t>
            </w:r>
            <w:r w:rsidR="004261D6">
              <w:rPr>
                <w:b/>
                <w:bCs/>
                <w:color w:val="000000"/>
                <w:sz w:val="28"/>
                <w:szCs w:val="28"/>
                <w:lang w:eastAsia="uk-UA"/>
              </w:rPr>
              <w:t>1.</w:t>
            </w:r>
            <w:r>
              <w:rPr>
                <w:b/>
                <w:bCs/>
                <w:color w:val="000000"/>
                <w:sz w:val="24"/>
                <w:szCs w:val="24"/>
                <w:lang w:eastAsia="uk-UA"/>
              </w:rPr>
              <w:t xml:space="preserve"> </w:t>
            </w:r>
            <w:r w:rsidRPr="0046613B">
              <w:rPr>
                <w:bCs/>
                <w:color w:val="000000"/>
                <w:sz w:val="28"/>
                <w:szCs w:val="28"/>
                <w:lang w:eastAsia="uk-UA"/>
              </w:rPr>
              <w:t xml:space="preserve">Інформація про стан надходження екологічних платежів </w:t>
            </w:r>
            <w:r w:rsidRPr="0046613B">
              <w:rPr>
                <w:bCs/>
                <w:color w:val="000000"/>
                <w:sz w:val="28"/>
                <w:szCs w:val="28"/>
                <w:lang w:eastAsia="uk-UA"/>
              </w:rPr>
              <w:br/>
              <w:t>до спеціального фонду місцевих бюджетів Миколаївської області за січень-грудень 2021 року (оперативні дані), тис. грн.</w:t>
            </w:r>
          </w:p>
          <w:p w:rsidR="00194542" w:rsidRPr="0046613B" w:rsidRDefault="00194542" w:rsidP="0046613B">
            <w:pPr>
              <w:jc w:val="both"/>
              <w:rPr>
                <w:b/>
                <w:bCs/>
                <w:color w:val="000000"/>
                <w:sz w:val="24"/>
                <w:szCs w:val="24"/>
                <w:lang w:eastAsia="uk-UA"/>
              </w:rPr>
            </w:pPr>
          </w:p>
        </w:tc>
      </w:tr>
      <w:tr w:rsidR="0046613B" w:rsidRPr="0046613B" w:rsidTr="0046613B">
        <w:trPr>
          <w:trHeight w:val="1569"/>
        </w:trPr>
        <w:tc>
          <w:tcPr>
            <w:tcW w:w="5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6613B" w:rsidRPr="0046613B" w:rsidRDefault="0046613B" w:rsidP="0046613B">
            <w:pPr>
              <w:jc w:val="center"/>
              <w:rPr>
                <w:bCs/>
                <w:sz w:val="24"/>
                <w:szCs w:val="24"/>
                <w:lang w:eastAsia="uk-UA"/>
              </w:rPr>
            </w:pPr>
            <w:r w:rsidRPr="0046613B">
              <w:rPr>
                <w:bCs/>
                <w:sz w:val="24"/>
                <w:szCs w:val="24"/>
                <w:lang w:eastAsia="uk-UA"/>
              </w:rPr>
              <w:t>N п/п</w:t>
            </w:r>
          </w:p>
        </w:tc>
        <w:tc>
          <w:tcPr>
            <w:tcW w:w="217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6613B" w:rsidRPr="0046613B" w:rsidRDefault="0046613B" w:rsidP="0046613B">
            <w:pPr>
              <w:jc w:val="center"/>
              <w:rPr>
                <w:bCs/>
                <w:sz w:val="24"/>
                <w:szCs w:val="24"/>
                <w:lang w:eastAsia="uk-UA"/>
              </w:rPr>
            </w:pPr>
            <w:r w:rsidRPr="0046613B">
              <w:rPr>
                <w:bCs/>
                <w:sz w:val="24"/>
                <w:szCs w:val="24"/>
                <w:lang w:eastAsia="uk-UA"/>
              </w:rPr>
              <w:t xml:space="preserve">Назва </w:t>
            </w:r>
            <w:r w:rsidRPr="0046613B">
              <w:rPr>
                <w:bCs/>
                <w:sz w:val="24"/>
                <w:szCs w:val="24"/>
                <w:lang w:eastAsia="uk-UA"/>
              </w:rPr>
              <w:br/>
              <w:t xml:space="preserve"> адміністративно-територіальних </w:t>
            </w:r>
            <w:r w:rsidRPr="0046613B">
              <w:rPr>
                <w:bCs/>
                <w:sz w:val="24"/>
                <w:szCs w:val="24"/>
                <w:lang w:eastAsia="uk-UA"/>
              </w:rPr>
              <w:br/>
              <w:t>одиниць</w:t>
            </w:r>
          </w:p>
        </w:tc>
        <w:tc>
          <w:tcPr>
            <w:tcW w:w="2999" w:type="dxa"/>
            <w:gridSpan w:val="2"/>
            <w:tcBorders>
              <w:top w:val="single" w:sz="8" w:space="0" w:color="auto"/>
              <w:left w:val="nil"/>
              <w:bottom w:val="single" w:sz="8" w:space="0" w:color="auto"/>
              <w:right w:val="single" w:sz="8" w:space="0" w:color="000000"/>
            </w:tcBorders>
            <w:shd w:val="clear" w:color="auto" w:fill="auto"/>
            <w:vAlign w:val="center"/>
            <w:hideMark/>
          </w:tcPr>
          <w:p w:rsidR="0046613B" w:rsidRPr="0046613B" w:rsidRDefault="0046613B" w:rsidP="0046613B">
            <w:pPr>
              <w:jc w:val="center"/>
              <w:rPr>
                <w:bCs/>
                <w:color w:val="000000"/>
                <w:sz w:val="24"/>
                <w:szCs w:val="24"/>
                <w:lang w:eastAsia="uk-UA"/>
              </w:rPr>
            </w:pPr>
            <w:r w:rsidRPr="0046613B">
              <w:rPr>
                <w:bCs/>
                <w:color w:val="000000"/>
                <w:sz w:val="24"/>
                <w:szCs w:val="24"/>
                <w:lang w:eastAsia="uk-UA"/>
              </w:rPr>
              <w:t>Екологічний податок, усього</w:t>
            </w:r>
            <w:r w:rsidRPr="0046613B">
              <w:rPr>
                <w:bCs/>
                <w:color w:val="000000"/>
                <w:sz w:val="24"/>
                <w:szCs w:val="24"/>
                <w:lang w:eastAsia="uk-UA"/>
              </w:rPr>
              <w:br/>
              <w:t xml:space="preserve"> (19010100, 19010200, 19010300)</w:t>
            </w:r>
          </w:p>
        </w:tc>
        <w:tc>
          <w:tcPr>
            <w:tcW w:w="3922" w:type="dxa"/>
            <w:gridSpan w:val="2"/>
            <w:tcBorders>
              <w:top w:val="single" w:sz="8" w:space="0" w:color="auto"/>
              <w:left w:val="nil"/>
              <w:bottom w:val="single" w:sz="8" w:space="0" w:color="auto"/>
              <w:right w:val="single" w:sz="8" w:space="0" w:color="000000"/>
            </w:tcBorders>
            <w:shd w:val="clear" w:color="auto" w:fill="auto"/>
            <w:vAlign w:val="center"/>
            <w:hideMark/>
          </w:tcPr>
          <w:p w:rsidR="0046613B" w:rsidRPr="0046613B" w:rsidRDefault="0046613B" w:rsidP="0046613B">
            <w:pPr>
              <w:jc w:val="center"/>
              <w:rPr>
                <w:bCs/>
                <w:color w:val="000000"/>
                <w:sz w:val="24"/>
                <w:szCs w:val="24"/>
                <w:lang w:eastAsia="uk-UA"/>
              </w:rPr>
            </w:pPr>
            <w:r w:rsidRPr="0046613B">
              <w:rPr>
                <w:bCs/>
                <w:color w:val="000000"/>
                <w:sz w:val="24"/>
                <w:szCs w:val="24"/>
                <w:lang w:eastAsia="uk-UA"/>
              </w:rPr>
              <w:t>Грошові стягнення за шкоду, заподіяну порушенням законодавства про охорону навколишнього природного середовища в результаті господарської та іншої діяльності (24062100)</w:t>
            </w:r>
          </w:p>
        </w:tc>
      </w:tr>
      <w:tr w:rsidR="0046613B" w:rsidRPr="0046613B" w:rsidTr="00194542">
        <w:trPr>
          <w:trHeight w:val="1491"/>
        </w:trPr>
        <w:tc>
          <w:tcPr>
            <w:tcW w:w="540" w:type="dxa"/>
            <w:vMerge/>
            <w:tcBorders>
              <w:top w:val="single" w:sz="8" w:space="0" w:color="auto"/>
              <w:left w:val="single" w:sz="8" w:space="0" w:color="auto"/>
              <w:bottom w:val="single" w:sz="4" w:space="0" w:color="auto"/>
              <w:right w:val="single" w:sz="8" w:space="0" w:color="auto"/>
            </w:tcBorders>
            <w:vAlign w:val="center"/>
            <w:hideMark/>
          </w:tcPr>
          <w:p w:rsidR="0046613B" w:rsidRPr="0046613B" w:rsidRDefault="0046613B" w:rsidP="0046613B">
            <w:pPr>
              <w:rPr>
                <w:bCs/>
                <w:sz w:val="24"/>
                <w:szCs w:val="24"/>
                <w:lang w:eastAsia="uk-UA"/>
              </w:rPr>
            </w:pPr>
          </w:p>
        </w:tc>
        <w:tc>
          <w:tcPr>
            <w:tcW w:w="2177" w:type="dxa"/>
            <w:vMerge/>
            <w:tcBorders>
              <w:top w:val="single" w:sz="8" w:space="0" w:color="auto"/>
              <w:left w:val="single" w:sz="8" w:space="0" w:color="auto"/>
              <w:bottom w:val="single" w:sz="4" w:space="0" w:color="auto"/>
              <w:right w:val="single" w:sz="8" w:space="0" w:color="auto"/>
            </w:tcBorders>
            <w:vAlign w:val="center"/>
            <w:hideMark/>
          </w:tcPr>
          <w:p w:rsidR="0046613B" w:rsidRPr="0046613B" w:rsidRDefault="0046613B" w:rsidP="0046613B">
            <w:pPr>
              <w:rPr>
                <w:bCs/>
                <w:sz w:val="24"/>
                <w:szCs w:val="24"/>
                <w:lang w:eastAsia="uk-UA"/>
              </w:rPr>
            </w:pPr>
          </w:p>
        </w:tc>
        <w:tc>
          <w:tcPr>
            <w:tcW w:w="1540" w:type="dxa"/>
            <w:tcBorders>
              <w:top w:val="nil"/>
              <w:left w:val="nil"/>
              <w:bottom w:val="single" w:sz="4" w:space="0" w:color="auto"/>
              <w:right w:val="single" w:sz="8" w:space="0" w:color="auto"/>
            </w:tcBorders>
            <w:shd w:val="clear" w:color="000000" w:fill="FFFFFF"/>
            <w:vAlign w:val="center"/>
            <w:hideMark/>
          </w:tcPr>
          <w:p w:rsidR="0046613B" w:rsidRPr="0046613B" w:rsidRDefault="0046613B" w:rsidP="0046613B">
            <w:pPr>
              <w:jc w:val="center"/>
              <w:rPr>
                <w:bCs/>
                <w:sz w:val="24"/>
                <w:szCs w:val="24"/>
                <w:lang w:eastAsia="uk-UA"/>
              </w:rPr>
            </w:pPr>
            <w:r w:rsidRPr="0046613B">
              <w:rPr>
                <w:bCs/>
                <w:sz w:val="24"/>
                <w:szCs w:val="24"/>
                <w:lang w:eastAsia="uk-UA"/>
              </w:rPr>
              <w:t>Затверджено</w:t>
            </w:r>
            <w:r w:rsidRPr="0046613B">
              <w:rPr>
                <w:bCs/>
                <w:sz w:val="24"/>
                <w:szCs w:val="24"/>
                <w:lang w:eastAsia="uk-UA"/>
              </w:rPr>
              <w:br/>
              <w:t xml:space="preserve">місцевими радами </w:t>
            </w:r>
            <w:r w:rsidRPr="0046613B">
              <w:rPr>
                <w:bCs/>
                <w:sz w:val="24"/>
                <w:szCs w:val="24"/>
                <w:lang w:eastAsia="uk-UA"/>
              </w:rPr>
              <w:br/>
              <w:t>з урахуванням змін на рік</w:t>
            </w:r>
          </w:p>
        </w:tc>
        <w:tc>
          <w:tcPr>
            <w:tcW w:w="1459" w:type="dxa"/>
            <w:tcBorders>
              <w:top w:val="nil"/>
              <w:left w:val="nil"/>
              <w:bottom w:val="single" w:sz="4" w:space="0" w:color="auto"/>
              <w:right w:val="single" w:sz="8" w:space="0" w:color="auto"/>
            </w:tcBorders>
            <w:shd w:val="clear" w:color="000000" w:fill="FFFFFF"/>
            <w:vAlign w:val="center"/>
            <w:hideMark/>
          </w:tcPr>
          <w:p w:rsidR="0046613B" w:rsidRPr="0046613B" w:rsidRDefault="0046613B" w:rsidP="0046613B">
            <w:pPr>
              <w:jc w:val="center"/>
              <w:rPr>
                <w:bCs/>
                <w:color w:val="000000"/>
                <w:sz w:val="24"/>
                <w:szCs w:val="24"/>
                <w:lang w:eastAsia="uk-UA"/>
              </w:rPr>
            </w:pPr>
            <w:r w:rsidRPr="0046613B">
              <w:rPr>
                <w:bCs/>
                <w:color w:val="000000"/>
                <w:sz w:val="24"/>
                <w:szCs w:val="24"/>
                <w:lang w:eastAsia="uk-UA"/>
              </w:rPr>
              <w:t xml:space="preserve">Виконано  </w:t>
            </w:r>
            <w:r w:rsidRPr="0046613B">
              <w:rPr>
                <w:bCs/>
                <w:color w:val="000000"/>
                <w:sz w:val="24"/>
                <w:szCs w:val="24"/>
                <w:lang w:eastAsia="uk-UA"/>
              </w:rPr>
              <w:br/>
              <w:t>за січень-</w:t>
            </w:r>
            <w:r w:rsidRPr="0046613B">
              <w:rPr>
                <w:bCs/>
                <w:color w:val="000000"/>
                <w:sz w:val="24"/>
                <w:szCs w:val="24"/>
                <w:lang w:eastAsia="uk-UA"/>
              </w:rPr>
              <w:br/>
              <w:t xml:space="preserve">грудень </w:t>
            </w:r>
            <w:r w:rsidRPr="0046613B">
              <w:rPr>
                <w:bCs/>
                <w:color w:val="000000"/>
                <w:sz w:val="24"/>
                <w:szCs w:val="24"/>
                <w:lang w:eastAsia="uk-UA"/>
              </w:rPr>
              <w:br/>
              <w:t>2021 року</w:t>
            </w:r>
          </w:p>
        </w:tc>
        <w:tc>
          <w:tcPr>
            <w:tcW w:w="1948" w:type="dxa"/>
            <w:tcBorders>
              <w:top w:val="nil"/>
              <w:left w:val="nil"/>
              <w:bottom w:val="single" w:sz="4" w:space="0" w:color="auto"/>
              <w:right w:val="single" w:sz="8" w:space="0" w:color="auto"/>
            </w:tcBorders>
            <w:shd w:val="clear" w:color="000000" w:fill="FFFFFF"/>
            <w:vAlign w:val="center"/>
            <w:hideMark/>
          </w:tcPr>
          <w:p w:rsidR="0046613B" w:rsidRPr="0046613B" w:rsidRDefault="0046613B" w:rsidP="0046613B">
            <w:pPr>
              <w:jc w:val="center"/>
              <w:rPr>
                <w:bCs/>
                <w:sz w:val="24"/>
                <w:szCs w:val="24"/>
                <w:lang w:eastAsia="uk-UA"/>
              </w:rPr>
            </w:pPr>
            <w:r w:rsidRPr="0046613B">
              <w:rPr>
                <w:bCs/>
                <w:sz w:val="24"/>
                <w:szCs w:val="24"/>
                <w:lang w:eastAsia="uk-UA"/>
              </w:rPr>
              <w:t>Затверджено</w:t>
            </w:r>
            <w:r w:rsidRPr="0046613B">
              <w:rPr>
                <w:bCs/>
                <w:sz w:val="24"/>
                <w:szCs w:val="24"/>
                <w:lang w:eastAsia="uk-UA"/>
              </w:rPr>
              <w:br/>
              <w:t xml:space="preserve">місцевими радами </w:t>
            </w:r>
            <w:r w:rsidRPr="0046613B">
              <w:rPr>
                <w:bCs/>
                <w:sz w:val="24"/>
                <w:szCs w:val="24"/>
                <w:lang w:eastAsia="uk-UA"/>
              </w:rPr>
              <w:br/>
              <w:t>з урахуванням змін на рік</w:t>
            </w:r>
          </w:p>
        </w:tc>
        <w:tc>
          <w:tcPr>
            <w:tcW w:w="1974" w:type="dxa"/>
            <w:tcBorders>
              <w:top w:val="nil"/>
              <w:left w:val="nil"/>
              <w:bottom w:val="single" w:sz="4" w:space="0" w:color="auto"/>
              <w:right w:val="single" w:sz="8" w:space="0" w:color="auto"/>
            </w:tcBorders>
            <w:shd w:val="clear" w:color="000000" w:fill="FFFFFF"/>
            <w:vAlign w:val="center"/>
            <w:hideMark/>
          </w:tcPr>
          <w:p w:rsidR="0046613B" w:rsidRPr="0046613B" w:rsidRDefault="0046613B" w:rsidP="0046613B">
            <w:pPr>
              <w:jc w:val="center"/>
              <w:rPr>
                <w:bCs/>
                <w:color w:val="000000"/>
                <w:sz w:val="24"/>
                <w:szCs w:val="24"/>
                <w:lang w:eastAsia="uk-UA"/>
              </w:rPr>
            </w:pPr>
            <w:r w:rsidRPr="0046613B">
              <w:rPr>
                <w:bCs/>
                <w:color w:val="000000"/>
                <w:sz w:val="24"/>
                <w:szCs w:val="24"/>
                <w:lang w:eastAsia="uk-UA"/>
              </w:rPr>
              <w:t xml:space="preserve">Виконано  </w:t>
            </w:r>
            <w:r w:rsidRPr="0046613B">
              <w:rPr>
                <w:bCs/>
                <w:color w:val="000000"/>
                <w:sz w:val="24"/>
                <w:szCs w:val="24"/>
                <w:lang w:eastAsia="uk-UA"/>
              </w:rPr>
              <w:br/>
              <w:t>за січень-</w:t>
            </w:r>
            <w:r w:rsidRPr="0046613B">
              <w:rPr>
                <w:bCs/>
                <w:color w:val="000000"/>
                <w:sz w:val="24"/>
                <w:szCs w:val="24"/>
                <w:lang w:eastAsia="uk-UA"/>
              </w:rPr>
              <w:br/>
              <w:t>грудень</w:t>
            </w:r>
            <w:r w:rsidRPr="0046613B">
              <w:rPr>
                <w:bCs/>
                <w:color w:val="000000"/>
                <w:sz w:val="24"/>
                <w:szCs w:val="24"/>
                <w:lang w:eastAsia="uk-UA"/>
              </w:rPr>
              <w:br/>
              <w:t>2021 року</w:t>
            </w:r>
          </w:p>
        </w:tc>
      </w:tr>
      <w:tr w:rsidR="0046613B" w:rsidRPr="0046613B" w:rsidTr="00194542">
        <w:trPr>
          <w:trHeight w:val="540"/>
        </w:trPr>
        <w:tc>
          <w:tcPr>
            <w:tcW w:w="5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613B" w:rsidRPr="0046613B" w:rsidRDefault="0046613B" w:rsidP="0046613B">
            <w:pPr>
              <w:jc w:val="center"/>
              <w:rPr>
                <w:sz w:val="24"/>
                <w:szCs w:val="24"/>
                <w:lang w:eastAsia="uk-UA"/>
              </w:rPr>
            </w:pPr>
            <w:r w:rsidRPr="0046613B">
              <w:rPr>
                <w:sz w:val="24"/>
                <w:szCs w:val="24"/>
                <w:lang w:eastAsia="uk-UA"/>
              </w:rPr>
              <w:t>1</w:t>
            </w:r>
          </w:p>
        </w:tc>
        <w:tc>
          <w:tcPr>
            <w:tcW w:w="21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613B" w:rsidRPr="0046613B" w:rsidRDefault="0046613B" w:rsidP="0046613B">
            <w:pPr>
              <w:rPr>
                <w:sz w:val="24"/>
                <w:szCs w:val="24"/>
                <w:lang w:eastAsia="uk-UA"/>
              </w:rPr>
            </w:pPr>
            <w:r w:rsidRPr="0046613B">
              <w:rPr>
                <w:sz w:val="24"/>
                <w:szCs w:val="24"/>
                <w:lang w:eastAsia="uk-UA"/>
              </w:rPr>
              <w:t xml:space="preserve"> Куцурубська стг</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3B" w:rsidRPr="0046613B" w:rsidRDefault="0046613B" w:rsidP="0046613B">
            <w:pPr>
              <w:rPr>
                <w:sz w:val="24"/>
                <w:szCs w:val="24"/>
                <w:lang w:eastAsia="uk-UA"/>
              </w:rPr>
            </w:pPr>
          </w:p>
        </w:tc>
        <w:tc>
          <w:tcPr>
            <w:tcW w:w="14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3B" w:rsidRPr="0046613B" w:rsidRDefault="0046613B" w:rsidP="0046613B">
            <w:pPr>
              <w:jc w:val="right"/>
              <w:rPr>
                <w:color w:val="000000"/>
                <w:sz w:val="24"/>
                <w:szCs w:val="24"/>
                <w:lang w:eastAsia="uk-UA"/>
              </w:rPr>
            </w:pPr>
            <w:r w:rsidRPr="0046613B">
              <w:rPr>
                <w:color w:val="000000"/>
                <w:sz w:val="24"/>
                <w:szCs w:val="24"/>
                <w:lang w:eastAsia="uk-UA"/>
              </w:rPr>
              <w:t>9,3</w:t>
            </w:r>
          </w:p>
        </w:tc>
        <w:tc>
          <w:tcPr>
            <w:tcW w:w="19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3B" w:rsidRPr="0046613B" w:rsidRDefault="0046613B" w:rsidP="0046613B">
            <w:pPr>
              <w:jc w:val="right"/>
              <w:rPr>
                <w:color w:val="000000"/>
                <w:sz w:val="24"/>
                <w:szCs w:val="24"/>
                <w:lang w:eastAsia="uk-UA"/>
              </w:rPr>
            </w:pP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3B" w:rsidRPr="0046613B" w:rsidRDefault="0046613B" w:rsidP="0046613B">
            <w:pPr>
              <w:jc w:val="right"/>
              <w:rPr>
                <w:sz w:val="24"/>
                <w:szCs w:val="24"/>
                <w:lang w:eastAsia="uk-UA"/>
              </w:rPr>
            </w:pPr>
            <w:r w:rsidRPr="0046613B">
              <w:rPr>
                <w:sz w:val="24"/>
                <w:szCs w:val="24"/>
                <w:lang w:eastAsia="uk-UA"/>
              </w:rPr>
              <w:t>35,9</w:t>
            </w:r>
          </w:p>
        </w:tc>
      </w:tr>
      <w:tr w:rsidR="0046613B" w:rsidRPr="0046613B" w:rsidTr="00194542">
        <w:trPr>
          <w:trHeight w:val="399"/>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613B" w:rsidRPr="0046613B" w:rsidRDefault="0046613B" w:rsidP="0046613B">
            <w:pPr>
              <w:jc w:val="center"/>
              <w:rPr>
                <w:sz w:val="24"/>
                <w:szCs w:val="24"/>
                <w:lang w:eastAsia="uk-UA"/>
              </w:rPr>
            </w:pPr>
            <w:r w:rsidRPr="0046613B">
              <w:rPr>
                <w:sz w:val="24"/>
                <w:szCs w:val="24"/>
                <w:lang w:eastAsia="uk-UA"/>
              </w:rPr>
              <w:t>2</w:t>
            </w:r>
          </w:p>
        </w:tc>
        <w:tc>
          <w:tcPr>
            <w:tcW w:w="21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613B" w:rsidRPr="0046613B" w:rsidRDefault="0046613B" w:rsidP="0046613B">
            <w:pPr>
              <w:rPr>
                <w:sz w:val="24"/>
                <w:szCs w:val="24"/>
                <w:lang w:eastAsia="uk-UA"/>
              </w:rPr>
            </w:pPr>
            <w:r w:rsidRPr="0046613B">
              <w:rPr>
                <w:sz w:val="24"/>
                <w:szCs w:val="24"/>
                <w:lang w:eastAsia="uk-UA"/>
              </w:rPr>
              <w:t xml:space="preserve"> Баштанська мтг</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3B" w:rsidRPr="0046613B" w:rsidRDefault="0046613B" w:rsidP="0046613B">
            <w:pPr>
              <w:jc w:val="right"/>
              <w:rPr>
                <w:sz w:val="24"/>
                <w:szCs w:val="24"/>
                <w:lang w:eastAsia="uk-UA"/>
              </w:rPr>
            </w:pPr>
            <w:r w:rsidRPr="0046613B">
              <w:rPr>
                <w:sz w:val="24"/>
                <w:szCs w:val="24"/>
                <w:lang w:eastAsia="uk-UA"/>
              </w:rPr>
              <w:t>102,0</w:t>
            </w:r>
          </w:p>
        </w:tc>
        <w:tc>
          <w:tcPr>
            <w:tcW w:w="14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3B" w:rsidRPr="0046613B" w:rsidRDefault="0046613B" w:rsidP="0046613B">
            <w:pPr>
              <w:jc w:val="right"/>
              <w:rPr>
                <w:color w:val="000000"/>
                <w:sz w:val="24"/>
                <w:szCs w:val="24"/>
                <w:lang w:eastAsia="uk-UA"/>
              </w:rPr>
            </w:pPr>
            <w:r w:rsidRPr="0046613B">
              <w:rPr>
                <w:color w:val="000000"/>
                <w:sz w:val="24"/>
                <w:szCs w:val="24"/>
                <w:lang w:eastAsia="uk-UA"/>
              </w:rPr>
              <w:t>79,6</w:t>
            </w:r>
          </w:p>
        </w:tc>
        <w:tc>
          <w:tcPr>
            <w:tcW w:w="19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3B" w:rsidRPr="0046613B" w:rsidRDefault="0046613B" w:rsidP="0046613B">
            <w:pPr>
              <w:jc w:val="right"/>
              <w:rPr>
                <w:color w:val="000000"/>
                <w:sz w:val="24"/>
                <w:szCs w:val="24"/>
                <w:lang w:eastAsia="uk-UA"/>
              </w:rPr>
            </w:pP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3B" w:rsidRPr="0046613B" w:rsidRDefault="0046613B" w:rsidP="0046613B">
            <w:pPr>
              <w:jc w:val="right"/>
              <w:rPr>
                <w:sz w:val="24"/>
                <w:szCs w:val="24"/>
                <w:lang w:eastAsia="uk-UA"/>
              </w:rPr>
            </w:pPr>
            <w:r w:rsidRPr="0046613B">
              <w:rPr>
                <w:sz w:val="24"/>
                <w:szCs w:val="24"/>
                <w:lang w:eastAsia="uk-UA"/>
              </w:rPr>
              <w:t>0,3</w:t>
            </w:r>
          </w:p>
        </w:tc>
      </w:tr>
      <w:tr w:rsidR="0046613B" w:rsidRPr="0046613B" w:rsidTr="00194542">
        <w:trPr>
          <w:trHeight w:val="399"/>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613B" w:rsidRPr="0046613B" w:rsidRDefault="0046613B" w:rsidP="0046613B">
            <w:pPr>
              <w:jc w:val="center"/>
              <w:rPr>
                <w:sz w:val="24"/>
                <w:szCs w:val="24"/>
                <w:lang w:eastAsia="uk-UA"/>
              </w:rPr>
            </w:pPr>
            <w:r w:rsidRPr="0046613B">
              <w:rPr>
                <w:sz w:val="24"/>
                <w:szCs w:val="24"/>
                <w:lang w:eastAsia="uk-UA"/>
              </w:rPr>
              <w:t>3</w:t>
            </w:r>
          </w:p>
        </w:tc>
        <w:tc>
          <w:tcPr>
            <w:tcW w:w="21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613B" w:rsidRPr="0046613B" w:rsidRDefault="0046613B" w:rsidP="0046613B">
            <w:pPr>
              <w:rPr>
                <w:sz w:val="24"/>
                <w:szCs w:val="24"/>
                <w:lang w:eastAsia="uk-UA"/>
              </w:rPr>
            </w:pPr>
            <w:r w:rsidRPr="0046613B">
              <w:rPr>
                <w:sz w:val="24"/>
                <w:szCs w:val="24"/>
                <w:lang w:eastAsia="uk-UA"/>
              </w:rPr>
              <w:t xml:space="preserve"> Олександрівська сел.тг</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3B" w:rsidRPr="0046613B" w:rsidRDefault="0046613B" w:rsidP="0046613B">
            <w:pPr>
              <w:jc w:val="right"/>
              <w:rPr>
                <w:sz w:val="24"/>
                <w:szCs w:val="24"/>
                <w:lang w:eastAsia="uk-UA"/>
              </w:rPr>
            </w:pPr>
            <w:r w:rsidRPr="0046613B">
              <w:rPr>
                <w:sz w:val="24"/>
                <w:szCs w:val="24"/>
                <w:lang w:eastAsia="uk-UA"/>
              </w:rPr>
              <w:t>31,0</w:t>
            </w:r>
          </w:p>
        </w:tc>
        <w:tc>
          <w:tcPr>
            <w:tcW w:w="14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3B" w:rsidRPr="0046613B" w:rsidRDefault="0046613B" w:rsidP="0046613B">
            <w:pPr>
              <w:jc w:val="right"/>
              <w:rPr>
                <w:color w:val="000000"/>
                <w:sz w:val="24"/>
                <w:szCs w:val="24"/>
                <w:lang w:eastAsia="uk-UA"/>
              </w:rPr>
            </w:pPr>
            <w:r w:rsidRPr="0046613B">
              <w:rPr>
                <w:color w:val="000000"/>
                <w:sz w:val="24"/>
                <w:szCs w:val="24"/>
                <w:lang w:eastAsia="uk-UA"/>
              </w:rPr>
              <w:t>47,8</w:t>
            </w:r>
          </w:p>
        </w:tc>
        <w:tc>
          <w:tcPr>
            <w:tcW w:w="19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3B" w:rsidRPr="0046613B" w:rsidRDefault="0046613B" w:rsidP="0046613B">
            <w:pPr>
              <w:jc w:val="right"/>
              <w:rPr>
                <w:color w:val="000000"/>
                <w:sz w:val="24"/>
                <w:szCs w:val="24"/>
                <w:lang w:eastAsia="uk-UA"/>
              </w:rPr>
            </w:pP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3B" w:rsidRPr="0046613B" w:rsidRDefault="0046613B" w:rsidP="0046613B">
            <w:pPr>
              <w:jc w:val="right"/>
              <w:rPr>
                <w:sz w:val="24"/>
                <w:szCs w:val="24"/>
                <w:lang w:eastAsia="uk-UA"/>
              </w:rPr>
            </w:pPr>
            <w:r w:rsidRPr="0046613B">
              <w:rPr>
                <w:sz w:val="24"/>
                <w:szCs w:val="24"/>
                <w:lang w:eastAsia="uk-UA"/>
              </w:rPr>
              <w:t>3,0</w:t>
            </w:r>
          </w:p>
        </w:tc>
      </w:tr>
      <w:tr w:rsidR="0046613B" w:rsidRPr="0046613B" w:rsidTr="00194542">
        <w:trPr>
          <w:trHeight w:val="399"/>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613B" w:rsidRPr="0046613B" w:rsidRDefault="0046613B" w:rsidP="0046613B">
            <w:pPr>
              <w:jc w:val="center"/>
              <w:rPr>
                <w:sz w:val="24"/>
                <w:szCs w:val="24"/>
                <w:lang w:eastAsia="uk-UA"/>
              </w:rPr>
            </w:pPr>
            <w:r w:rsidRPr="0046613B">
              <w:rPr>
                <w:sz w:val="24"/>
                <w:szCs w:val="24"/>
                <w:lang w:eastAsia="uk-UA"/>
              </w:rPr>
              <w:t>4</w:t>
            </w:r>
          </w:p>
        </w:tc>
        <w:tc>
          <w:tcPr>
            <w:tcW w:w="21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613B" w:rsidRPr="0046613B" w:rsidRDefault="0046613B" w:rsidP="0046613B">
            <w:pPr>
              <w:rPr>
                <w:sz w:val="24"/>
                <w:szCs w:val="24"/>
                <w:lang w:eastAsia="uk-UA"/>
              </w:rPr>
            </w:pPr>
            <w:r w:rsidRPr="0046613B">
              <w:rPr>
                <w:sz w:val="24"/>
                <w:szCs w:val="24"/>
                <w:lang w:eastAsia="uk-UA"/>
              </w:rPr>
              <w:t xml:space="preserve"> Веселинівська сел.тг</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3B" w:rsidRPr="0046613B" w:rsidRDefault="0046613B" w:rsidP="0046613B">
            <w:pPr>
              <w:jc w:val="right"/>
              <w:rPr>
                <w:sz w:val="24"/>
                <w:szCs w:val="24"/>
                <w:lang w:eastAsia="uk-UA"/>
              </w:rPr>
            </w:pPr>
            <w:r w:rsidRPr="0046613B">
              <w:rPr>
                <w:sz w:val="24"/>
                <w:szCs w:val="24"/>
                <w:lang w:eastAsia="uk-UA"/>
              </w:rPr>
              <w:t>42,0</w:t>
            </w:r>
          </w:p>
        </w:tc>
        <w:tc>
          <w:tcPr>
            <w:tcW w:w="14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3B" w:rsidRPr="0046613B" w:rsidRDefault="0046613B" w:rsidP="0046613B">
            <w:pPr>
              <w:jc w:val="right"/>
              <w:rPr>
                <w:color w:val="000000"/>
                <w:sz w:val="24"/>
                <w:szCs w:val="24"/>
                <w:lang w:eastAsia="uk-UA"/>
              </w:rPr>
            </w:pPr>
            <w:r w:rsidRPr="0046613B">
              <w:rPr>
                <w:color w:val="000000"/>
                <w:sz w:val="24"/>
                <w:szCs w:val="24"/>
                <w:lang w:eastAsia="uk-UA"/>
              </w:rPr>
              <w:t>22,3</w:t>
            </w:r>
          </w:p>
        </w:tc>
        <w:tc>
          <w:tcPr>
            <w:tcW w:w="19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3B" w:rsidRPr="0046613B" w:rsidRDefault="0046613B" w:rsidP="0046613B">
            <w:pPr>
              <w:jc w:val="right"/>
              <w:rPr>
                <w:color w:val="000000"/>
                <w:sz w:val="24"/>
                <w:szCs w:val="24"/>
                <w:lang w:eastAsia="uk-UA"/>
              </w:rPr>
            </w:pP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3B" w:rsidRPr="0046613B" w:rsidRDefault="0046613B" w:rsidP="0046613B">
            <w:pPr>
              <w:jc w:val="right"/>
              <w:rPr>
                <w:sz w:val="24"/>
                <w:szCs w:val="24"/>
                <w:lang w:eastAsia="uk-UA"/>
              </w:rPr>
            </w:pPr>
            <w:r w:rsidRPr="0046613B">
              <w:rPr>
                <w:sz w:val="24"/>
                <w:szCs w:val="24"/>
                <w:lang w:eastAsia="uk-UA"/>
              </w:rPr>
              <w:t>0,1</w:t>
            </w:r>
          </w:p>
        </w:tc>
      </w:tr>
      <w:tr w:rsidR="0046613B" w:rsidRPr="0046613B" w:rsidTr="00194542">
        <w:trPr>
          <w:trHeight w:val="399"/>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613B" w:rsidRPr="0046613B" w:rsidRDefault="0046613B" w:rsidP="0046613B">
            <w:pPr>
              <w:jc w:val="center"/>
              <w:rPr>
                <w:sz w:val="24"/>
                <w:szCs w:val="24"/>
                <w:lang w:eastAsia="uk-UA"/>
              </w:rPr>
            </w:pPr>
            <w:r w:rsidRPr="0046613B">
              <w:rPr>
                <w:sz w:val="24"/>
                <w:szCs w:val="24"/>
                <w:lang w:eastAsia="uk-UA"/>
              </w:rPr>
              <w:t>5</w:t>
            </w:r>
          </w:p>
        </w:tc>
        <w:tc>
          <w:tcPr>
            <w:tcW w:w="21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613B" w:rsidRPr="0046613B" w:rsidRDefault="0046613B" w:rsidP="0046613B">
            <w:pPr>
              <w:rPr>
                <w:sz w:val="24"/>
                <w:szCs w:val="24"/>
                <w:lang w:eastAsia="uk-UA"/>
              </w:rPr>
            </w:pPr>
            <w:r w:rsidRPr="0046613B">
              <w:rPr>
                <w:sz w:val="24"/>
                <w:szCs w:val="24"/>
                <w:lang w:eastAsia="uk-UA"/>
              </w:rPr>
              <w:t xml:space="preserve"> Воскресенська сел.тг</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3B" w:rsidRPr="0046613B" w:rsidRDefault="0046613B" w:rsidP="0046613B">
            <w:pPr>
              <w:rPr>
                <w:sz w:val="24"/>
                <w:szCs w:val="24"/>
                <w:lang w:eastAsia="uk-UA"/>
              </w:rPr>
            </w:pPr>
          </w:p>
        </w:tc>
        <w:tc>
          <w:tcPr>
            <w:tcW w:w="14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3B" w:rsidRPr="0046613B" w:rsidRDefault="0046613B" w:rsidP="0046613B">
            <w:pPr>
              <w:jc w:val="right"/>
              <w:rPr>
                <w:color w:val="000000"/>
                <w:sz w:val="24"/>
                <w:szCs w:val="24"/>
                <w:lang w:eastAsia="uk-UA"/>
              </w:rPr>
            </w:pPr>
            <w:r w:rsidRPr="0046613B">
              <w:rPr>
                <w:color w:val="000000"/>
                <w:sz w:val="24"/>
                <w:szCs w:val="24"/>
                <w:lang w:eastAsia="uk-UA"/>
              </w:rPr>
              <w:t>25,7</w:t>
            </w:r>
          </w:p>
        </w:tc>
        <w:tc>
          <w:tcPr>
            <w:tcW w:w="19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3B" w:rsidRPr="0046613B" w:rsidRDefault="0046613B" w:rsidP="0046613B">
            <w:pPr>
              <w:jc w:val="right"/>
              <w:rPr>
                <w:color w:val="000000"/>
                <w:sz w:val="24"/>
                <w:szCs w:val="24"/>
                <w:lang w:eastAsia="uk-UA"/>
              </w:rPr>
            </w:pP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3B" w:rsidRPr="0046613B" w:rsidRDefault="0046613B" w:rsidP="0046613B">
            <w:pPr>
              <w:jc w:val="right"/>
              <w:rPr>
                <w:sz w:val="24"/>
                <w:szCs w:val="24"/>
                <w:lang w:eastAsia="uk-UA"/>
              </w:rPr>
            </w:pPr>
            <w:r w:rsidRPr="0046613B">
              <w:rPr>
                <w:sz w:val="24"/>
                <w:szCs w:val="24"/>
                <w:lang w:eastAsia="uk-UA"/>
              </w:rPr>
              <w:t>7,5</w:t>
            </w:r>
          </w:p>
        </w:tc>
      </w:tr>
      <w:tr w:rsidR="0046613B" w:rsidRPr="0046613B" w:rsidTr="00194542">
        <w:trPr>
          <w:trHeight w:val="399"/>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613B" w:rsidRPr="0046613B" w:rsidRDefault="0046613B" w:rsidP="0046613B">
            <w:pPr>
              <w:jc w:val="center"/>
              <w:rPr>
                <w:sz w:val="24"/>
                <w:szCs w:val="24"/>
                <w:lang w:eastAsia="uk-UA"/>
              </w:rPr>
            </w:pPr>
            <w:r w:rsidRPr="0046613B">
              <w:rPr>
                <w:sz w:val="24"/>
                <w:szCs w:val="24"/>
                <w:lang w:eastAsia="uk-UA"/>
              </w:rPr>
              <w:t>6</w:t>
            </w:r>
          </w:p>
        </w:tc>
        <w:tc>
          <w:tcPr>
            <w:tcW w:w="21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613B" w:rsidRPr="0046613B" w:rsidRDefault="0046613B" w:rsidP="0046613B">
            <w:pPr>
              <w:rPr>
                <w:sz w:val="24"/>
                <w:szCs w:val="24"/>
                <w:lang w:eastAsia="uk-UA"/>
              </w:rPr>
            </w:pPr>
            <w:r w:rsidRPr="0046613B">
              <w:rPr>
                <w:sz w:val="24"/>
                <w:szCs w:val="24"/>
                <w:lang w:eastAsia="uk-UA"/>
              </w:rPr>
              <w:t xml:space="preserve"> Доманівська сел.тг</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3B" w:rsidRPr="0046613B" w:rsidRDefault="0046613B" w:rsidP="0046613B">
            <w:pPr>
              <w:jc w:val="right"/>
              <w:rPr>
                <w:sz w:val="24"/>
                <w:szCs w:val="24"/>
                <w:lang w:eastAsia="uk-UA"/>
              </w:rPr>
            </w:pPr>
            <w:r w:rsidRPr="0046613B">
              <w:rPr>
                <w:sz w:val="24"/>
                <w:szCs w:val="24"/>
                <w:lang w:eastAsia="uk-UA"/>
              </w:rPr>
              <w:t>6,9</w:t>
            </w:r>
          </w:p>
        </w:tc>
        <w:tc>
          <w:tcPr>
            <w:tcW w:w="14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3B" w:rsidRPr="0046613B" w:rsidRDefault="0046613B" w:rsidP="0046613B">
            <w:pPr>
              <w:jc w:val="right"/>
              <w:rPr>
                <w:color w:val="000000"/>
                <w:sz w:val="24"/>
                <w:szCs w:val="24"/>
                <w:lang w:eastAsia="uk-UA"/>
              </w:rPr>
            </w:pPr>
            <w:r w:rsidRPr="0046613B">
              <w:rPr>
                <w:color w:val="000000"/>
                <w:sz w:val="24"/>
                <w:szCs w:val="24"/>
                <w:lang w:eastAsia="uk-UA"/>
              </w:rPr>
              <w:t>5,0</w:t>
            </w:r>
          </w:p>
        </w:tc>
        <w:tc>
          <w:tcPr>
            <w:tcW w:w="19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3B" w:rsidRPr="0046613B" w:rsidRDefault="0046613B" w:rsidP="0046613B">
            <w:pPr>
              <w:jc w:val="right"/>
              <w:rPr>
                <w:sz w:val="24"/>
                <w:szCs w:val="24"/>
                <w:lang w:eastAsia="uk-UA"/>
              </w:rPr>
            </w:pPr>
            <w:r w:rsidRPr="0046613B">
              <w:rPr>
                <w:sz w:val="24"/>
                <w:szCs w:val="24"/>
                <w:lang w:eastAsia="uk-UA"/>
              </w:rPr>
              <w:t>5,0</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3B" w:rsidRPr="0046613B" w:rsidRDefault="0046613B" w:rsidP="0046613B">
            <w:pPr>
              <w:jc w:val="right"/>
              <w:rPr>
                <w:sz w:val="24"/>
                <w:szCs w:val="24"/>
                <w:lang w:eastAsia="uk-UA"/>
              </w:rPr>
            </w:pPr>
            <w:r w:rsidRPr="0046613B">
              <w:rPr>
                <w:sz w:val="24"/>
                <w:szCs w:val="24"/>
                <w:lang w:eastAsia="uk-UA"/>
              </w:rPr>
              <w:t>74,5</w:t>
            </w:r>
          </w:p>
        </w:tc>
      </w:tr>
      <w:tr w:rsidR="0046613B" w:rsidRPr="0046613B" w:rsidTr="00194542">
        <w:trPr>
          <w:trHeight w:val="399"/>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613B" w:rsidRPr="0046613B" w:rsidRDefault="0046613B" w:rsidP="0046613B">
            <w:pPr>
              <w:jc w:val="center"/>
              <w:rPr>
                <w:sz w:val="24"/>
                <w:szCs w:val="24"/>
                <w:lang w:eastAsia="uk-UA"/>
              </w:rPr>
            </w:pPr>
            <w:r w:rsidRPr="0046613B">
              <w:rPr>
                <w:sz w:val="24"/>
                <w:szCs w:val="24"/>
                <w:lang w:eastAsia="uk-UA"/>
              </w:rPr>
              <w:t>7</w:t>
            </w:r>
          </w:p>
        </w:tc>
        <w:tc>
          <w:tcPr>
            <w:tcW w:w="21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613B" w:rsidRPr="0046613B" w:rsidRDefault="0046613B" w:rsidP="0046613B">
            <w:pPr>
              <w:rPr>
                <w:sz w:val="24"/>
                <w:szCs w:val="24"/>
                <w:lang w:eastAsia="uk-UA"/>
              </w:rPr>
            </w:pPr>
            <w:r w:rsidRPr="0046613B">
              <w:rPr>
                <w:sz w:val="24"/>
                <w:szCs w:val="24"/>
                <w:lang w:eastAsia="uk-UA"/>
              </w:rPr>
              <w:t xml:space="preserve"> Ольшанська сел.тг</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3B" w:rsidRPr="0046613B" w:rsidRDefault="0046613B" w:rsidP="0046613B">
            <w:pPr>
              <w:jc w:val="right"/>
              <w:rPr>
                <w:sz w:val="24"/>
                <w:szCs w:val="24"/>
                <w:lang w:eastAsia="uk-UA"/>
              </w:rPr>
            </w:pPr>
            <w:r w:rsidRPr="0046613B">
              <w:rPr>
                <w:sz w:val="24"/>
                <w:szCs w:val="24"/>
                <w:lang w:eastAsia="uk-UA"/>
              </w:rPr>
              <w:t>396,5</w:t>
            </w:r>
          </w:p>
        </w:tc>
        <w:tc>
          <w:tcPr>
            <w:tcW w:w="14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3B" w:rsidRPr="0046613B" w:rsidRDefault="0046613B" w:rsidP="0046613B">
            <w:pPr>
              <w:jc w:val="right"/>
              <w:rPr>
                <w:color w:val="000000"/>
                <w:sz w:val="24"/>
                <w:szCs w:val="24"/>
                <w:lang w:eastAsia="uk-UA"/>
              </w:rPr>
            </w:pPr>
            <w:r w:rsidRPr="0046613B">
              <w:rPr>
                <w:color w:val="000000"/>
                <w:sz w:val="24"/>
                <w:szCs w:val="24"/>
                <w:lang w:eastAsia="uk-UA"/>
              </w:rPr>
              <w:t>350,3</w:t>
            </w:r>
          </w:p>
        </w:tc>
        <w:tc>
          <w:tcPr>
            <w:tcW w:w="19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3B" w:rsidRPr="0046613B" w:rsidRDefault="0046613B" w:rsidP="0046613B">
            <w:pPr>
              <w:jc w:val="right"/>
              <w:rPr>
                <w:color w:val="000000"/>
                <w:sz w:val="24"/>
                <w:szCs w:val="24"/>
                <w:lang w:eastAsia="uk-UA"/>
              </w:rPr>
            </w:pP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3B" w:rsidRPr="0046613B" w:rsidRDefault="0046613B" w:rsidP="0046613B">
            <w:pPr>
              <w:jc w:val="right"/>
              <w:rPr>
                <w:sz w:val="24"/>
                <w:szCs w:val="24"/>
                <w:lang w:eastAsia="uk-UA"/>
              </w:rPr>
            </w:pPr>
            <w:r w:rsidRPr="0046613B">
              <w:rPr>
                <w:sz w:val="24"/>
                <w:szCs w:val="24"/>
                <w:lang w:eastAsia="uk-UA"/>
              </w:rPr>
              <w:t>6,0</w:t>
            </w:r>
          </w:p>
        </w:tc>
      </w:tr>
      <w:tr w:rsidR="0046613B" w:rsidRPr="0046613B" w:rsidTr="00194542">
        <w:trPr>
          <w:trHeight w:val="399"/>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613B" w:rsidRPr="0046613B" w:rsidRDefault="0046613B" w:rsidP="0046613B">
            <w:pPr>
              <w:jc w:val="center"/>
              <w:rPr>
                <w:sz w:val="24"/>
                <w:szCs w:val="24"/>
                <w:lang w:eastAsia="uk-UA"/>
              </w:rPr>
            </w:pPr>
            <w:r w:rsidRPr="0046613B">
              <w:rPr>
                <w:sz w:val="24"/>
                <w:szCs w:val="24"/>
                <w:lang w:eastAsia="uk-UA"/>
              </w:rPr>
              <w:t>8</w:t>
            </w:r>
          </w:p>
        </w:tc>
        <w:tc>
          <w:tcPr>
            <w:tcW w:w="21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613B" w:rsidRPr="0046613B" w:rsidRDefault="0046613B" w:rsidP="0046613B">
            <w:pPr>
              <w:rPr>
                <w:sz w:val="24"/>
                <w:szCs w:val="24"/>
                <w:lang w:eastAsia="uk-UA"/>
              </w:rPr>
            </w:pPr>
            <w:r w:rsidRPr="0046613B">
              <w:rPr>
                <w:sz w:val="24"/>
                <w:szCs w:val="24"/>
                <w:lang w:eastAsia="uk-UA"/>
              </w:rPr>
              <w:t xml:space="preserve"> Веснянська стг </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3B" w:rsidRPr="0046613B" w:rsidRDefault="0046613B" w:rsidP="0046613B">
            <w:pPr>
              <w:jc w:val="right"/>
              <w:rPr>
                <w:sz w:val="24"/>
                <w:szCs w:val="24"/>
                <w:lang w:eastAsia="uk-UA"/>
              </w:rPr>
            </w:pPr>
            <w:r w:rsidRPr="0046613B">
              <w:rPr>
                <w:sz w:val="24"/>
                <w:szCs w:val="24"/>
                <w:lang w:eastAsia="uk-UA"/>
              </w:rPr>
              <w:t>807,0</w:t>
            </w:r>
          </w:p>
        </w:tc>
        <w:tc>
          <w:tcPr>
            <w:tcW w:w="14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3B" w:rsidRPr="0046613B" w:rsidRDefault="0046613B" w:rsidP="0046613B">
            <w:pPr>
              <w:jc w:val="right"/>
              <w:rPr>
                <w:color w:val="000000"/>
                <w:sz w:val="24"/>
                <w:szCs w:val="24"/>
                <w:lang w:eastAsia="uk-UA"/>
              </w:rPr>
            </w:pPr>
            <w:r w:rsidRPr="0046613B">
              <w:rPr>
                <w:color w:val="000000"/>
                <w:sz w:val="24"/>
                <w:szCs w:val="24"/>
                <w:lang w:eastAsia="uk-UA"/>
              </w:rPr>
              <w:t>744,5</w:t>
            </w:r>
          </w:p>
        </w:tc>
        <w:tc>
          <w:tcPr>
            <w:tcW w:w="19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3B" w:rsidRPr="0046613B" w:rsidRDefault="0046613B" w:rsidP="0046613B">
            <w:pPr>
              <w:jc w:val="right"/>
              <w:rPr>
                <w:color w:val="000000"/>
                <w:sz w:val="24"/>
                <w:szCs w:val="24"/>
                <w:lang w:eastAsia="uk-UA"/>
              </w:rPr>
            </w:pP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3B" w:rsidRPr="0046613B" w:rsidRDefault="0046613B" w:rsidP="0046613B">
            <w:pPr>
              <w:jc w:val="right"/>
              <w:rPr>
                <w:sz w:val="24"/>
                <w:szCs w:val="24"/>
                <w:lang w:eastAsia="uk-UA"/>
              </w:rPr>
            </w:pPr>
          </w:p>
        </w:tc>
      </w:tr>
      <w:tr w:rsidR="0046613B" w:rsidRPr="0046613B" w:rsidTr="00194542">
        <w:trPr>
          <w:trHeight w:val="399"/>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613B" w:rsidRPr="0046613B" w:rsidRDefault="0046613B" w:rsidP="0046613B">
            <w:pPr>
              <w:jc w:val="center"/>
              <w:rPr>
                <w:sz w:val="24"/>
                <w:szCs w:val="24"/>
                <w:lang w:eastAsia="uk-UA"/>
              </w:rPr>
            </w:pPr>
            <w:r w:rsidRPr="0046613B">
              <w:rPr>
                <w:sz w:val="24"/>
                <w:szCs w:val="24"/>
                <w:lang w:eastAsia="uk-UA"/>
              </w:rPr>
              <w:t>9</w:t>
            </w:r>
          </w:p>
        </w:tc>
        <w:tc>
          <w:tcPr>
            <w:tcW w:w="21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613B" w:rsidRPr="0046613B" w:rsidRDefault="0046613B" w:rsidP="0046613B">
            <w:pPr>
              <w:rPr>
                <w:sz w:val="24"/>
                <w:szCs w:val="24"/>
                <w:lang w:eastAsia="uk-UA"/>
              </w:rPr>
            </w:pPr>
            <w:r w:rsidRPr="0046613B">
              <w:rPr>
                <w:sz w:val="24"/>
                <w:szCs w:val="24"/>
                <w:lang w:eastAsia="uk-UA"/>
              </w:rPr>
              <w:t xml:space="preserve"> Кам’яномостівська стг</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3B" w:rsidRPr="0046613B" w:rsidRDefault="0046613B" w:rsidP="0046613B">
            <w:pPr>
              <w:jc w:val="right"/>
              <w:rPr>
                <w:sz w:val="24"/>
                <w:szCs w:val="24"/>
                <w:lang w:eastAsia="uk-UA"/>
              </w:rPr>
            </w:pPr>
            <w:r w:rsidRPr="0046613B">
              <w:rPr>
                <w:sz w:val="24"/>
                <w:szCs w:val="24"/>
                <w:lang w:eastAsia="uk-UA"/>
              </w:rPr>
              <w:t>95,9</w:t>
            </w:r>
          </w:p>
        </w:tc>
        <w:tc>
          <w:tcPr>
            <w:tcW w:w="14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3B" w:rsidRPr="0046613B" w:rsidRDefault="0046613B" w:rsidP="0046613B">
            <w:pPr>
              <w:jc w:val="right"/>
              <w:rPr>
                <w:color w:val="000000"/>
                <w:sz w:val="24"/>
                <w:szCs w:val="24"/>
                <w:lang w:eastAsia="uk-UA"/>
              </w:rPr>
            </w:pPr>
            <w:r w:rsidRPr="0046613B">
              <w:rPr>
                <w:color w:val="000000"/>
                <w:sz w:val="24"/>
                <w:szCs w:val="24"/>
                <w:lang w:eastAsia="uk-UA"/>
              </w:rPr>
              <w:t>119,8</w:t>
            </w:r>
          </w:p>
        </w:tc>
        <w:tc>
          <w:tcPr>
            <w:tcW w:w="19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3B" w:rsidRPr="0046613B" w:rsidRDefault="0046613B" w:rsidP="0046613B">
            <w:pPr>
              <w:jc w:val="right"/>
              <w:rPr>
                <w:color w:val="000000"/>
                <w:sz w:val="24"/>
                <w:szCs w:val="24"/>
                <w:lang w:eastAsia="uk-UA"/>
              </w:rPr>
            </w:pP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3B" w:rsidRPr="0046613B" w:rsidRDefault="0046613B" w:rsidP="0046613B">
            <w:pPr>
              <w:jc w:val="right"/>
              <w:rPr>
                <w:sz w:val="24"/>
                <w:szCs w:val="24"/>
                <w:lang w:eastAsia="uk-UA"/>
              </w:rPr>
            </w:pPr>
          </w:p>
        </w:tc>
      </w:tr>
      <w:tr w:rsidR="0046613B" w:rsidRPr="0046613B" w:rsidTr="00194542">
        <w:trPr>
          <w:trHeight w:val="399"/>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613B" w:rsidRPr="0046613B" w:rsidRDefault="0046613B" w:rsidP="0046613B">
            <w:pPr>
              <w:jc w:val="center"/>
              <w:rPr>
                <w:sz w:val="24"/>
                <w:szCs w:val="24"/>
                <w:lang w:eastAsia="uk-UA"/>
              </w:rPr>
            </w:pPr>
            <w:r w:rsidRPr="0046613B">
              <w:rPr>
                <w:sz w:val="24"/>
                <w:szCs w:val="24"/>
                <w:lang w:eastAsia="uk-UA"/>
              </w:rPr>
              <w:t>10</w:t>
            </w:r>
          </w:p>
        </w:tc>
        <w:tc>
          <w:tcPr>
            <w:tcW w:w="21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613B" w:rsidRPr="0046613B" w:rsidRDefault="0046613B" w:rsidP="0046613B">
            <w:pPr>
              <w:rPr>
                <w:sz w:val="24"/>
                <w:szCs w:val="24"/>
                <w:lang w:eastAsia="uk-UA"/>
              </w:rPr>
            </w:pPr>
            <w:r w:rsidRPr="0046613B">
              <w:rPr>
                <w:sz w:val="24"/>
                <w:szCs w:val="24"/>
                <w:lang w:eastAsia="uk-UA"/>
              </w:rPr>
              <w:t xml:space="preserve"> Благодатненська стг</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3B" w:rsidRPr="0046613B" w:rsidRDefault="0046613B" w:rsidP="0046613B">
            <w:pPr>
              <w:jc w:val="right"/>
              <w:rPr>
                <w:sz w:val="24"/>
                <w:szCs w:val="24"/>
                <w:lang w:eastAsia="uk-UA"/>
              </w:rPr>
            </w:pPr>
            <w:r w:rsidRPr="0046613B">
              <w:rPr>
                <w:sz w:val="24"/>
                <w:szCs w:val="24"/>
                <w:lang w:eastAsia="uk-UA"/>
              </w:rPr>
              <w:t>40,5</w:t>
            </w:r>
          </w:p>
        </w:tc>
        <w:tc>
          <w:tcPr>
            <w:tcW w:w="14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3B" w:rsidRPr="0046613B" w:rsidRDefault="0046613B" w:rsidP="0046613B">
            <w:pPr>
              <w:jc w:val="right"/>
              <w:rPr>
                <w:color w:val="000000"/>
                <w:sz w:val="24"/>
                <w:szCs w:val="24"/>
                <w:lang w:eastAsia="uk-UA"/>
              </w:rPr>
            </w:pPr>
            <w:r w:rsidRPr="0046613B">
              <w:rPr>
                <w:color w:val="000000"/>
                <w:sz w:val="24"/>
                <w:szCs w:val="24"/>
                <w:lang w:eastAsia="uk-UA"/>
              </w:rPr>
              <w:t>42,2</w:t>
            </w:r>
          </w:p>
        </w:tc>
        <w:tc>
          <w:tcPr>
            <w:tcW w:w="19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3B" w:rsidRPr="0046613B" w:rsidRDefault="0046613B" w:rsidP="0046613B">
            <w:pPr>
              <w:jc w:val="right"/>
              <w:rPr>
                <w:color w:val="000000"/>
                <w:sz w:val="24"/>
                <w:szCs w:val="24"/>
                <w:lang w:eastAsia="uk-UA"/>
              </w:rPr>
            </w:pP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3B" w:rsidRPr="0046613B" w:rsidRDefault="0046613B" w:rsidP="0046613B">
            <w:pPr>
              <w:jc w:val="right"/>
              <w:rPr>
                <w:sz w:val="24"/>
                <w:szCs w:val="24"/>
                <w:lang w:eastAsia="uk-UA"/>
              </w:rPr>
            </w:pPr>
            <w:r w:rsidRPr="0046613B">
              <w:rPr>
                <w:sz w:val="24"/>
                <w:szCs w:val="24"/>
                <w:lang w:eastAsia="uk-UA"/>
              </w:rPr>
              <w:t>4,9</w:t>
            </w:r>
          </w:p>
        </w:tc>
      </w:tr>
      <w:tr w:rsidR="0046613B" w:rsidRPr="0046613B" w:rsidTr="00194542">
        <w:trPr>
          <w:trHeight w:val="399"/>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613B" w:rsidRPr="0046613B" w:rsidRDefault="0046613B" w:rsidP="0046613B">
            <w:pPr>
              <w:jc w:val="center"/>
              <w:rPr>
                <w:sz w:val="24"/>
                <w:szCs w:val="24"/>
                <w:lang w:eastAsia="uk-UA"/>
              </w:rPr>
            </w:pPr>
            <w:r w:rsidRPr="0046613B">
              <w:rPr>
                <w:sz w:val="24"/>
                <w:szCs w:val="24"/>
                <w:lang w:eastAsia="uk-UA"/>
              </w:rPr>
              <w:t>11</w:t>
            </w:r>
          </w:p>
        </w:tc>
        <w:tc>
          <w:tcPr>
            <w:tcW w:w="21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613B" w:rsidRPr="0046613B" w:rsidRDefault="0046613B" w:rsidP="0046613B">
            <w:pPr>
              <w:rPr>
                <w:sz w:val="24"/>
                <w:szCs w:val="24"/>
                <w:lang w:eastAsia="uk-UA"/>
              </w:rPr>
            </w:pPr>
            <w:r w:rsidRPr="0046613B">
              <w:rPr>
                <w:sz w:val="24"/>
                <w:szCs w:val="24"/>
                <w:lang w:eastAsia="uk-UA"/>
              </w:rPr>
              <w:t xml:space="preserve"> Бузька стг</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3B" w:rsidRPr="0046613B" w:rsidRDefault="0046613B" w:rsidP="0046613B">
            <w:pPr>
              <w:jc w:val="right"/>
              <w:rPr>
                <w:sz w:val="24"/>
                <w:szCs w:val="24"/>
                <w:lang w:eastAsia="uk-UA"/>
              </w:rPr>
            </w:pPr>
            <w:r w:rsidRPr="0046613B">
              <w:rPr>
                <w:sz w:val="24"/>
                <w:szCs w:val="24"/>
                <w:lang w:eastAsia="uk-UA"/>
              </w:rPr>
              <w:t>38,5</w:t>
            </w:r>
          </w:p>
        </w:tc>
        <w:tc>
          <w:tcPr>
            <w:tcW w:w="14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3B" w:rsidRPr="0046613B" w:rsidRDefault="0046613B" w:rsidP="0046613B">
            <w:pPr>
              <w:jc w:val="right"/>
              <w:rPr>
                <w:color w:val="000000"/>
                <w:sz w:val="24"/>
                <w:szCs w:val="24"/>
                <w:lang w:eastAsia="uk-UA"/>
              </w:rPr>
            </w:pPr>
            <w:r w:rsidRPr="0046613B">
              <w:rPr>
                <w:color w:val="000000"/>
                <w:sz w:val="24"/>
                <w:szCs w:val="24"/>
                <w:lang w:eastAsia="uk-UA"/>
              </w:rPr>
              <w:t>44,7</w:t>
            </w:r>
          </w:p>
        </w:tc>
        <w:tc>
          <w:tcPr>
            <w:tcW w:w="19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3B" w:rsidRPr="0046613B" w:rsidRDefault="0046613B" w:rsidP="0046613B">
            <w:pPr>
              <w:jc w:val="right"/>
              <w:rPr>
                <w:color w:val="000000"/>
                <w:sz w:val="24"/>
                <w:szCs w:val="24"/>
                <w:lang w:eastAsia="uk-UA"/>
              </w:rPr>
            </w:pP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3B" w:rsidRPr="0046613B" w:rsidRDefault="0046613B" w:rsidP="0046613B">
            <w:pPr>
              <w:jc w:val="right"/>
              <w:rPr>
                <w:sz w:val="24"/>
                <w:szCs w:val="24"/>
                <w:lang w:eastAsia="uk-UA"/>
              </w:rPr>
            </w:pPr>
            <w:r w:rsidRPr="0046613B">
              <w:rPr>
                <w:sz w:val="24"/>
                <w:szCs w:val="24"/>
                <w:lang w:eastAsia="uk-UA"/>
              </w:rPr>
              <w:t>50,0</w:t>
            </w:r>
          </w:p>
        </w:tc>
      </w:tr>
      <w:tr w:rsidR="0046613B" w:rsidRPr="0046613B" w:rsidTr="00194542">
        <w:trPr>
          <w:trHeight w:val="399"/>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613B" w:rsidRPr="0046613B" w:rsidRDefault="0046613B" w:rsidP="0046613B">
            <w:pPr>
              <w:jc w:val="center"/>
              <w:rPr>
                <w:sz w:val="24"/>
                <w:szCs w:val="24"/>
                <w:lang w:eastAsia="uk-UA"/>
              </w:rPr>
            </w:pPr>
            <w:r w:rsidRPr="0046613B">
              <w:rPr>
                <w:sz w:val="24"/>
                <w:szCs w:val="24"/>
                <w:lang w:eastAsia="uk-UA"/>
              </w:rPr>
              <w:t>12</w:t>
            </w:r>
          </w:p>
        </w:tc>
        <w:tc>
          <w:tcPr>
            <w:tcW w:w="21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613B" w:rsidRPr="0046613B" w:rsidRDefault="0046613B" w:rsidP="0046613B">
            <w:pPr>
              <w:rPr>
                <w:sz w:val="24"/>
                <w:szCs w:val="24"/>
                <w:lang w:eastAsia="uk-UA"/>
              </w:rPr>
            </w:pPr>
            <w:r w:rsidRPr="0046613B">
              <w:rPr>
                <w:sz w:val="24"/>
                <w:szCs w:val="24"/>
                <w:lang w:eastAsia="uk-UA"/>
              </w:rPr>
              <w:t xml:space="preserve"> Галицинівська стг</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3B" w:rsidRPr="0046613B" w:rsidRDefault="0046613B" w:rsidP="0046613B">
            <w:pPr>
              <w:jc w:val="right"/>
              <w:rPr>
                <w:sz w:val="24"/>
                <w:szCs w:val="24"/>
                <w:lang w:eastAsia="uk-UA"/>
              </w:rPr>
            </w:pPr>
            <w:r w:rsidRPr="0046613B">
              <w:rPr>
                <w:sz w:val="24"/>
                <w:szCs w:val="24"/>
                <w:lang w:eastAsia="uk-UA"/>
              </w:rPr>
              <w:t>8 594,4</w:t>
            </w:r>
          </w:p>
        </w:tc>
        <w:tc>
          <w:tcPr>
            <w:tcW w:w="14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3B" w:rsidRPr="0046613B" w:rsidRDefault="0046613B" w:rsidP="0046613B">
            <w:pPr>
              <w:jc w:val="right"/>
              <w:rPr>
                <w:color w:val="000000"/>
                <w:sz w:val="24"/>
                <w:szCs w:val="24"/>
                <w:lang w:eastAsia="uk-UA"/>
              </w:rPr>
            </w:pPr>
            <w:r w:rsidRPr="0046613B">
              <w:rPr>
                <w:color w:val="000000"/>
                <w:sz w:val="24"/>
                <w:szCs w:val="24"/>
                <w:lang w:eastAsia="uk-UA"/>
              </w:rPr>
              <w:t>8 925,9</w:t>
            </w:r>
          </w:p>
        </w:tc>
        <w:tc>
          <w:tcPr>
            <w:tcW w:w="19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3B" w:rsidRPr="0046613B" w:rsidRDefault="0046613B" w:rsidP="0046613B">
            <w:pPr>
              <w:jc w:val="right"/>
              <w:rPr>
                <w:color w:val="000000"/>
                <w:sz w:val="24"/>
                <w:szCs w:val="24"/>
                <w:lang w:eastAsia="uk-UA"/>
              </w:rPr>
            </w:pP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3B" w:rsidRPr="0046613B" w:rsidRDefault="0046613B" w:rsidP="0046613B">
            <w:pPr>
              <w:jc w:val="right"/>
              <w:rPr>
                <w:sz w:val="24"/>
                <w:szCs w:val="24"/>
                <w:lang w:eastAsia="uk-UA"/>
              </w:rPr>
            </w:pPr>
            <w:r w:rsidRPr="0046613B">
              <w:rPr>
                <w:sz w:val="24"/>
                <w:szCs w:val="24"/>
                <w:lang w:eastAsia="uk-UA"/>
              </w:rPr>
              <w:t>1,6</w:t>
            </w:r>
          </w:p>
        </w:tc>
      </w:tr>
      <w:tr w:rsidR="0046613B" w:rsidRPr="0046613B" w:rsidTr="00194542">
        <w:trPr>
          <w:trHeight w:val="399"/>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613B" w:rsidRPr="0046613B" w:rsidRDefault="0046613B" w:rsidP="0046613B">
            <w:pPr>
              <w:jc w:val="center"/>
              <w:rPr>
                <w:sz w:val="24"/>
                <w:szCs w:val="24"/>
                <w:lang w:eastAsia="uk-UA"/>
              </w:rPr>
            </w:pPr>
            <w:r w:rsidRPr="0046613B">
              <w:rPr>
                <w:sz w:val="24"/>
                <w:szCs w:val="24"/>
                <w:lang w:eastAsia="uk-UA"/>
              </w:rPr>
              <w:t>13</w:t>
            </w:r>
          </w:p>
        </w:tc>
        <w:tc>
          <w:tcPr>
            <w:tcW w:w="21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613B" w:rsidRPr="0046613B" w:rsidRDefault="0046613B" w:rsidP="0046613B">
            <w:pPr>
              <w:rPr>
                <w:sz w:val="24"/>
                <w:szCs w:val="24"/>
                <w:lang w:eastAsia="uk-UA"/>
              </w:rPr>
            </w:pPr>
            <w:r w:rsidRPr="0046613B">
              <w:rPr>
                <w:sz w:val="24"/>
                <w:szCs w:val="24"/>
                <w:lang w:eastAsia="uk-UA"/>
              </w:rPr>
              <w:t xml:space="preserve"> Коблівська стг</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3B" w:rsidRPr="0046613B" w:rsidRDefault="0046613B" w:rsidP="0046613B">
            <w:pPr>
              <w:jc w:val="right"/>
              <w:rPr>
                <w:sz w:val="24"/>
                <w:szCs w:val="24"/>
                <w:lang w:eastAsia="uk-UA"/>
              </w:rPr>
            </w:pPr>
            <w:r w:rsidRPr="0046613B">
              <w:rPr>
                <w:sz w:val="24"/>
                <w:szCs w:val="24"/>
                <w:lang w:eastAsia="uk-UA"/>
              </w:rPr>
              <w:t>62,2</w:t>
            </w:r>
          </w:p>
        </w:tc>
        <w:tc>
          <w:tcPr>
            <w:tcW w:w="14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3B" w:rsidRPr="0046613B" w:rsidRDefault="0046613B" w:rsidP="0046613B">
            <w:pPr>
              <w:jc w:val="right"/>
              <w:rPr>
                <w:color w:val="000000"/>
                <w:sz w:val="24"/>
                <w:szCs w:val="24"/>
                <w:lang w:eastAsia="uk-UA"/>
              </w:rPr>
            </w:pPr>
            <w:r w:rsidRPr="0046613B">
              <w:rPr>
                <w:color w:val="000000"/>
                <w:sz w:val="24"/>
                <w:szCs w:val="24"/>
                <w:lang w:eastAsia="uk-UA"/>
              </w:rPr>
              <w:t>58,3</w:t>
            </w:r>
          </w:p>
        </w:tc>
        <w:tc>
          <w:tcPr>
            <w:tcW w:w="19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3B" w:rsidRPr="0046613B" w:rsidRDefault="0046613B" w:rsidP="0046613B">
            <w:pPr>
              <w:jc w:val="right"/>
              <w:rPr>
                <w:color w:val="000000"/>
                <w:sz w:val="24"/>
                <w:szCs w:val="24"/>
                <w:lang w:eastAsia="uk-UA"/>
              </w:rPr>
            </w:pP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3B" w:rsidRPr="0046613B" w:rsidRDefault="0046613B" w:rsidP="0046613B">
            <w:pPr>
              <w:jc w:val="right"/>
              <w:rPr>
                <w:sz w:val="24"/>
                <w:szCs w:val="24"/>
                <w:lang w:eastAsia="uk-UA"/>
              </w:rPr>
            </w:pPr>
            <w:r w:rsidRPr="0046613B">
              <w:rPr>
                <w:sz w:val="24"/>
                <w:szCs w:val="24"/>
                <w:lang w:eastAsia="uk-UA"/>
              </w:rPr>
              <w:t>0,0</w:t>
            </w:r>
          </w:p>
        </w:tc>
      </w:tr>
      <w:tr w:rsidR="0046613B" w:rsidRPr="0046613B" w:rsidTr="00194542">
        <w:trPr>
          <w:trHeight w:val="399"/>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613B" w:rsidRPr="0046613B" w:rsidRDefault="0046613B" w:rsidP="0046613B">
            <w:pPr>
              <w:jc w:val="center"/>
              <w:rPr>
                <w:sz w:val="24"/>
                <w:szCs w:val="24"/>
                <w:lang w:eastAsia="uk-UA"/>
              </w:rPr>
            </w:pPr>
            <w:r w:rsidRPr="0046613B">
              <w:rPr>
                <w:sz w:val="24"/>
                <w:szCs w:val="24"/>
                <w:lang w:eastAsia="uk-UA"/>
              </w:rPr>
              <w:t>14</w:t>
            </w:r>
          </w:p>
        </w:tc>
        <w:tc>
          <w:tcPr>
            <w:tcW w:w="21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613B" w:rsidRPr="0046613B" w:rsidRDefault="0046613B" w:rsidP="0046613B">
            <w:pPr>
              <w:rPr>
                <w:sz w:val="24"/>
                <w:szCs w:val="24"/>
                <w:lang w:eastAsia="uk-UA"/>
              </w:rPr>
            </w:pPr>
            <w:r w:rsidRPr="0046613B">
              <w:rPr>
                <w:sz w:val="24"/>
                <w:szCs w:val="24"/>
                <w:lang w:eastAsia="uk-UA"/>
              </w:rPr>
              <w:t xml:space="preserve"> Мостівська стг</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3B" w:rsidRPr="0046613B" w:rsidRDefault="0046613B" w:rsidP="0046613B">
            <w:pPr>
              <w:rPr>
                <w:sz w:val="24"/>
                <w:szCs w:val="24"/>
                <w:lang w:eastAsia="uk-UA"/>
              </w:rPr>
            </w:pPr>
          </w:p>
        </w:tc>
        <w:tc>
          <w:tcPr>
            <w:tcW w:w="14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3B" w:rsidRPr="0046613B" w:rsidRDefault="0046613B" w:rsidP="0046613B">
            <w:pPr>
              <w:jc w:val="right"/>
              <w:rPr>
                <w:color w:val="000000"/>
                <w:sz w:val="24"/>
                <w:szCs w:val="24"/>
                <w:lang w:eastAsia="uk-UA"/>
              </w:rPr>
            </w:pPr>
            <w:r w:rsidRPr="0046613B">
              <w:rPr>
                <w:color w:val="000000"/>
                <w:sz w:val="24"/>
                <w:szCs w:val="24"/>
                <w:lang w:eastAsia="uk-UA"/>
              </w:rPr>
              <w:t>10,0</w:t>
            </w:r>
          </w:p>
        </w:tc>
        <w:tc>
          <w:tcPr>
            <w:tcW w:w="19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3B" w:rsidRPr="0046613B" w:rsidRDefault="0046613B" w:rsidP="0046613B">
            <w:pPr>
              <w:jc w:val="right"/>
              <w:rPr>
                <w:color w:val="000000"/>
                <w:sz w:val="24"/>
                <w:szCs w:val="24"/>
                <w:lang w:eastAsia="uk-UA"/>
              </w:rPr>
            </w:pP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3B" w:rsidRPr="0046613B" w:rsidRDefault="0046613B" w:rsidP="0046613B">
            <w:pPr>
              <w:jc w:val="right"/>
              <w:rPr>
                <w:sz w:val="24"/>
                <w:szCs w:val="24"/>
                <w:lang w:eastAsia="uk-UA"/>
              </w:rPr>
            </w:pPr>
          </w:p>
        </w:tc>
      </w:tr>
      <w:tr w:rsidR="0046613B" w:rsidRPr="0046613B" w:rsidTr="00194542">
        <w:trPr>
          <w:trHeight w:val="399"/>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613B" w:rsidRPr="0046613B" w:rsidRDefault="0046613B" w:rsidP="0046613B">
            <w:pPr>
              <w:jc w:val="center"/>
              <w:rPr>
                <w:sz w:val="24"/>
                <w:szCs w:val="24"/>
                <w:lang w:eastAsia="uk-UA"/>
              </w:rPr>
            </w:pPr>
            <w:r w:rsidRPr="0046613B">
              <w:rPr>
                <w:sz w:val="24"/>
                <w:szCs w:val="24"/>
                <w:lang w:eastAsia="uk-UA"/>
              </w:rPr>
              <w:t>15</w:t>
            </w:r>
          </w:p>
        </w:tc>
        <w:tc>
          <w:tcPr>
            <w:tcW w:w="21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613B" w:rsidRPr="0046613B" w:rsidRDefault="0046613B" w:rsidP="0046613B">
            <w:pPr>
              <w:rPr>
                <w:sz w:val="24"/>
                <w:szCs w:val="24"/>
                <w:lang w:eastAsia="uk-UA"/>
              </w:rPr>
            </w:pPr>
            <w:r w:rsidRPr="0046613B">
              <w:rPr>
                <w:sz w:val="24"/>
                <w:szCs w:val="24"/>
                <w:lang w:eastAsia="uk-UA"/>
              </w:rPr>
              <w:t xml:space="preserve"> Нечаянська стг</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3B" w:rsidRPr="0046613B" w:rsidRDefault="0046613B" w:rsidP="0046613B">
            <w:pPr>
              <w:jc w:val="right"/>
              <w:rPr>
                <w:sz w:val="24"/>
                <w:szCs w:val="24"/>
                <w:lang w:eastAsia="uk-UA"/>
              </w:rPr>
            </w:pPr>
            <w:r w:rsidRPr="0046613B">
              <w:rPr>
                <w:sz w:val="24"/>
                <w:szCs w:val="24"/>
                <w:lang w:eastAsia="uk-UA"/>
              </w:rPr>
              <w:t>6,0</w:t>
            </w:r>
          </w:p>
        </w:tc>
        <w:tc>
          <w:tcPr>
            <w:tcW w:w="14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3B" w:rsidRPr="0046613B" w:rsidRDefault="0046613B" w:rsidP="0046613B">
            <w:pPr>
              <w:jc w:val="right"/>
              <w:rPr>
                <w:color w:val="000000"/>
                <w:sz w:val="24"/>
                <w:szCs w:val="24"/>
                <w:lang w:eastAsia="uk-UA"/>
              </w:rPr>
            </w:pPr>
            <w:r w:rsidRPr="0046613B">
              <w:rPr>
                <w:color w:val="000000"/>
                <w:sz w:val="24"/>
                <w:szCs w:val="24"/>
                <w:lang w:eastAsia="uk-UA"/>
              </w:rPr>
              <w:t>12,3</w:t>
            </w:r>
          </w:p>
        </w:tc>
        <w:tc>
          <w:tcPr>
            <w:tcW w:w="19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3B" w:rsidRPr="0046613B" w:rsidRDefault="0046613B" w:rsidP="0046613B">
            <w:pPr>
              <w:jc w:val="right"/>
              <w:rPr>
                <w:color w:val="000000"/>
                <w:sz w:val="24"/>
                <w:szCs w:val="24"/>
                <w:lang w:eastAsia="uk-UA"/>
              </w:rPr>
            </w:pP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3B" w:rsidRPr="0046613B" w:rsidRDefault="0046613B" w:rsidP="0046613B">
            <w:pPr>
              <w:jc w:val="right"/>
              <w:rPr>
                <w:sz w:val="24"/>
                <w:szCs w:val="24"/>
                <w:lang w:eastAsia="uk-UA"/>
              </w:rPr>
            </w:pPr>
            <w:r w:rsidRPr="0046613B">
              <w:rPr>
                <w:sz w:val="24"/>
                <w:szCs w:val="24"/>
                <w:lang w:eastAsia="uk-UA"/>
              </w:rPr>
              <w:t>0,0</w:t>
            </w:r>
          </w:p>
        </w:tc>
      </w:tr>
      <w:tr w:rsidR="0046613B" w:rsidRPr="0046613B" w:rsidTr="00194542">
        <w:trPr>
          <w:trHeight w:val="399"/>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613B" w:rsidRPr="0046613B" w:rsidRDefault="0046613B" w:rsidP="0046613B">
            <w:pPr>
              <w:jc w:val="center"/>
              <w:rPr>
                <w:sz w:val="24"/>
                <w:szCs w:val="24"/>
                <w:lang w:eastAsia="uk-UA"/>
              </w:rPr>
            </w:pPr>
            <w:r w:rsidRPr="0046613B">
              <w:rPr>
                <w:sz w:val="24"/>
                <w:szCs w:val="24"/>
                <w:lang w:eastAsia="uk-UA"/>
              </w:rPr>
              <w:t>16</w:t>
            </w:r>
          </w:p>
        </w:tc>
        <w:tc>
          <w:tcPr>
            <w:tcW w:w="21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613B" w:rsidRPr="0046613B" w:rsidRDefault="0046613B" w:rsidP="0046613B">
            <w:pPr>
              <w:rPr>
                <w:sz w:val="24"/>
                <w:szCs w:val="24"/>
                <w:lang w:eastAsia="uk-UA"/>
              </w:rPr>
            </w:pPr>
            <w:r w:rsidRPr="0046613B">
              <w:rPr>
                <w:sz w:val="24"/>
                <w:szCs w:val="24"/>
                <w:lang w:eastAsia="uk-UA"/>
              </w:rPr>
              <w:t xml:space="preserve"> Прибужанівська стг</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3B" w:rsidRPr="0046613B" w:rsidRDefault="0046613B" w:rsidP="0046613B">
            <w:pPr>
              <w:jc w:val="right"/>
              <w:rPr>
                <w:sz w:val="24"/>
                <w:szCs w:val="24"/>
                <w:lang w:eastAsia="uk-UA"/>
              </w:rPr>
            </w:pPr>
            <w:r w:rsidRPr="0046613B">
              <w:rPr>
                <w:sz w:val="24"/>
                <w:szCs w:val="24"/>
                <w:lang w:eastAsia="uk-UA"/>
              </w:rPr>
              <w:t>1,4</w:t>
            </w:r>
          </w:p>
        </w:tc>
        <w:tc>
          <w:tcPr>
            <w:tcW w:w="14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3B" w:rsidRPr="0046613B" w:rsidRDefault="0046613B" w:rsidP="0046613B">
            <w:pPr>
              <w:jc w:val="right"/>
              <w:rPr>
                <w:color w:val="000000"/>
                <w:sz w:val="24"/>
                <w:szCs w:val="24"/>
                <w:lang w:eastAsia="uk-UA"/>
              </w:rPr>
            </w:pPr>
            <w:r w:rsidRPr="0046613B">
              <w:rPr>
                <w:color w:val="000000"/>
                <w:sz w:val="24"/>
                <w:szCs w:val="24"/>
                <w:lang w:eastAsia="uk-UA"/>
              </w:rPr>
              <w:t>2,3</w:t>
            </w:r>
          </w:p>
        </w:tc>
        <w:tc>
          <w:tcPr>
            <w:tcW w:w="19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3B" w:rsidRPr="0046613B" w:rsidRDefault="0046613B" w:rsidP="0046613B">
            <w:pPr>
              <w:jc w:val="right"/>
              <w:rPr>
                <w:color w:val="000000"/>
                <w:sz w:val="24"/>
                <w:szCs w:val="24"/>
                <w:lang w:eastAsia="uk-UA"/>
              </w:rPr>
            </w:pP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3B" w:rsidRPr="0046613B" w:rsidRDefault="0046613B" w:rsidP="0046613B">
            <w:pPr>
              <w:jc w:val="right"/>
              <w:rPr>
                <w:sz w:val="24"/>
                <w:szCs w:val="24"/>
                <w:lang w:eastAsia="uk-UA"/>
              </w:rPr>
            </w:pPr>
            <w:r w:rsidRPr="0046613B">
              <w:rPr>
                <w:sz w:val="24"/>
                <w:szCs w:val="24"/>
                <w:lang w:eastAsia="uk-UA"/>
              </w:rPr>
              <w:t>60,5</w:t>
            </w:r>
          </w:p>
        </w:tc>
      </w:tr>
      <w:tr w:rsidR="0046613B" w:rsidRPr="0046613B" w:rsidTr="00194542">
        <w:trPr>
          <w:trHeight w:val="399"/>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613B" w:rsidRPr="0046613B" w:rsidRDefault="0046613B" w:rsidP="0046613B">
            <w:pPr>
              <w:jc w:val="center"/>
              <w:rPr>
                <w:sz w:val="24"/>
                <w:szCs w:val="24"/>
                <w:lang w:eastAsia="uk-UA"/>
              </w:rPr>
            </w:pPr>
            <w:r w:rsidRPr="0046613B">
              <w:rPr>
                <w:sz w:val="24"/>
                <w:szCs w:val="24"/>
                <w:lang w:eastAsia="uk-UA"/>
              </w:rPr>
              <w:t>17</w:t>
            </w:r>
          </w:p>
        </w:tc>
        <w:tc>
          <w:tcPr>
            <w:tcW w:w="21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613B" w:rsidRPr="0046613B" w:rsidRDefault="0046613B" w:rsidP="0046613B">
            <w:pPr>
              <w:rPr>
                <w:sz w:val="24"/>
                <w:szCs w:val="24"/>
                <w:lang w:eastAsia="uk-UA"/>
              </w:rPr>
            </w:pPr>
            <w:r w:rsidRPr="0046613B">
              <w:rPr>
                <w:sz w:val="24"/>
                <w:szCs w:val="24"/>
                <w:lang w:eastAsia="uk-UA"/>
              </w:rPr>
              <w:t xml:space="preserve"> Чорноморська стг</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3B" w:rsidRPr="0046613B" w:rsidRDefault="0046613B" w:rsidP="0046613B">
            <w:pPr>
              <w:jc w:val="right"/>
              <w:rPr>
                <w:sz w:val="24"/>
                <w:szCs w:val="24"/>
                <w:lang w:eastAsia="uk-UA"/>
              </w:rPr>
            </w:pPr>
            <w:r w:rsidRPr="0046613B">
              <w:rPr>
                <w:sz w:val="24"/>
                <w:szCs w:val="24"/>
                <w:lang w:eastAsia="uk-UA"/>
              </w:rPr>
              <w:t>1,6</w:t>
            </w:r>
          </w:p>
        </w:tc>
        <w:tc>
          <w:tcPr>
            <w:tcW w:w="14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3B" w:rsidRPr="0046613B" w:rsidRDefault="0046613B" w:rsidP="0046613B">
            <w:pPr>
              <w:jc w:val="right"/>
              <w:rPr>
                <w:color w:val="000000"/>
                <w:sz w:val="24"/>
                <w:szCs w:val="24"/>
                <w:lang w:eastAsia="uk-UA"/>
              </w:rPr>
            </w:pPr>
            <w:r w:rsidRPr="0046613B">
              <w:rPr>
                <w:color w:val="000000"/>
                <w:sz w:val="24"/>
                <w:szCs w:val="24"/>
                <w:lang w:eastAsia="uk-UA"/>
              </w:rPr>
              <w:t>5,8</w:t>
            </w:r>
          </w:p>
        </w:tc>
        <w:tc>
          <w:tcPr>
            <w:tcW w:w="19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3B" w:rsidRPr="0046613B" w:rsidRDefault="0046613B" w:rsidP="0046613B">
            <w:pPr>
              <w:jc w:val="right"/>
              <w:rPr>
                <w:sz w:val="24"/>
                <w:szCs w:val="24"/>
                <w:lang w:eastAsia="uk-UA"/>
              </w:rPr>
            </w:pPr>
            <w:r w:rsidRPr="0046613B">
              <w:rPr>
                <w:sz w:val="24"/>
                <w:szCs w:val="24"/>
                <w:lang w:eastAsia="uk-UA"/>
              </w:rPr>
              <w:t>1,4</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3B" w:rsidRPr="0046613B" w:rsidRDefault="0046613B" w:rsidP="0046613B">
            <w:pPr>
              <w:jc w:val="right"/>
              <w:rPr>
                <w:sz w:val="24"/>
                <w:szCs w:val="24"/>
                <w:lang w:eastAsia="uk-UA"/>
              </w:rPr>
            </w:pPr>
            <w:r w:rsidRPr="0046613B">
              <w:rPr>
                <w:sz w:val="24"/>
                <w:szCs w:val="24"/>
                <w:lang w:eastAsia="uk-UA"/>
              </w:rPr>
              <w:t>11,9</w:t>
            </w:r>
          </w:p>
        </w:tc>
      </w:tr>
      <w:tr w:rsidR="0046613B" w:rsidRPr="0046613B" w:rsidTr="00194542">
        <w:trPr>
          <w:trHeight w:val="399"/>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613B" w:rsidRPr="0046613B" w:rsidRDefault="0046613B" w:rsidP="0046613B">
            <w:pPr>
              <w:jc w:val="center"/>
              <w:rPr>
                <w:sz w:val="24"/>
                <w:szCs w:val="24"/>
                <w:lang w:eastAsia="uk-UA"/>
              </w:rPr>
            </w:pPr>
            <w:r w:rsidRPr="0046613B">
              <w:rPr>
                <w:sz w:val="24"/>
                <w:szCs w:val="24"/>
                <w:lang w:eastAsia="uk-UA"/>
              </w:rPr>
              <w:t>18</w:t>
            </w:r>
          </w:p>
        </w:tc>
        <w:tc>
          <w:tcPr>
            <w:tcW w:w="21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613B" w:rsidRPr="0046613B" w:rsidRDefault="0046613B" w:rsidP="0046613B">
            <w:pPr>
              <w:rPr>
                <w:sz w:val="24"/>
                <w:szCs w:val="24"/>
                <w:lang w:eastAsia="uk-UA"/>
              </w:rPr>
            </w:pPr>
            <w:r w:rsidRPr="0046613B">
              <w:rPr>
                <w:sz w:val="24"/>
                <w:szCs w:val="24"/>
                <w:lang w:eastAsia="uk-UA"/>
              </w:rPr>
              <w:t xml:space="preserve"> Шевченківська стг</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3B" w:rsidRPr="0046613B" w:rsidRDefault="0046613B" w:rsidP="0046613B">
            <w:pPr>
              <w:jc w:val="right"/>
              <w:rPr>
                <w:sz w:val="24"/>
                <w:szCs w:val="24"/>
                <w:lang w:eastAsia="uk-UA"/>
              </w:rPr>
            </w:pPr>
            <w:r w:rsidRPr="0046613B">
              <w:rPr>
                <w:sz w:val="24"/>
                <w:szCs w:val="24"/>
                <w:lang w:eastAsia="uk-UA"/>
              </w:rPr>
              <w:t>30,0</w:t>
            </w:r>
          </w:p>
        </w:tc>
        <w:tc>
          <w:tcPr>
            <w:tcW w:w="14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3B" w:rsidRPr="0046613B" w:rsidRDefault="0046613B" w:rsidP="0046613B">
            <w:pPr>
              <w:jc w:val="right"/>
              <w:rPr>
                <w:color w:val="000000"/>
                <w:sz w:val="24"/>
                <w:szCs w:val="24"/>
                <w:lang w:eastAsia="uk-UA"/>
              </w:rPr>
            </w:pPr>
            <w:r w:rsidRPr="0046613B">
              <w:rPr>
                <w:color w:val="000000"/>
                <w:sz w:val="24"/>
                <w:szCs w:val="24"/>
                <w:lang w:eastAsia="uk-UA"/>
              </w:rPr>
              <w:t>60,5</w:t>
            </w:r>
          </w:p>
        </w:tc>
        <w:tc>
          <w:tcPr>
            <w:tcW w:w="19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3B" w:rsidRPr="0046613B" w:rsidRDefault="0046613B" w:rsidP="0046613B">
            <w:pPr>
              <w:jc w:val="right"/>
              <w:rPr>
                <w:color w:val="000000"/>
                <w:sz w:val="24"/>
                <w:szCs w:val="24"/>
                <w:lang w:eastAsia="uk-UA"/>
              </w:rPr>
            </w:pP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3B" w:rsidRPr="0046613B" w:rsidRDefault="0046613B" w:rsidP="0046613B">
            <w:pPr>
              <w:jc w:val="right"/>
              <w:rPr>
                <w:sz w:val="24"/>
                <w:szCs w:val="24"/>
                <w:lang w:eastAsia="uk-UA"/>
              </w:rPr>
            </w:pPr>
          </w:p>
        </w:tc>
      </w:tr>
      <w:tr w:rsidR="0046613B" w:rsidRPr="0046613B" w:rsidTr="00194542">
        <w:trPr>
          <w:trHeight w:val="399"/>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613B" w:rsidRPr="0046613B" w:rsidRDefault="0046613B" w:rsidP="0046613B">
            <w:pPr>
              <w:jc w:val="center"/>
              <w:rPr>
                <w:sz w:val="24"/>
                <w:szCs w:val="24"/>
                <w:lang w:eastAsia="uk-UA"/>
              </w:rPr>
            </w:pPr>
            <w:r w:rsidRPr="0046613B">
              <w:rPr>
                <w:sz w:val="24"/>
                <w:szCs w:val="24"/>
                <w:lang w:eastAsia="uk-UA"/>
              </w:rPr>
              <w:t>19</w:t>
            </w:r>
          </w:p>
        </w:tc>
        <w:tc>
          <w:tcPr>
            <w:tcW w:w="21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613B" w:rsidRPr="0046613B" w:rsidRDefault="0046613B" w:rsidP="0046613B">
            <w:pPr>
              <w:rPr>
                <w:sz w:val="24"/>
                <w:szCs w:val="24"/>
                <w:lang w:eastAsia="uk-UA"/>
              </w:rPr>
            </w:pPr>
            <w:r w:rsidRPr="0046613B">
              <w:rPr>
                <w:sz w:val="24"/>
                <w:szCs w:val="24"/>
                <w:lang w:eastAsia="uk-UA"/>
              </w:rPr>
              <w:t xml:space="preserve"> Дорошівська стг </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3B" w:rsidRPr="0046613B" w:rsidRDefault="0046613B" w:rsidP="0046613B">
            <w:pPr>
              <w:rPr>
                <w:sz w:val="24"/>
                <w:szCs w:val="24"/>
                <w:lang w:eastAsia="uk-UA"/>
              </w:rPr>
            </w:pPr>
          </w:p>
        </w:tc>
        <w:tc>
          <w:tcPr>
            <w:tcW w:w="14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3B" w:rsidRPr="0046613B" w:rsidRDefault="0046613B" w:rsidP="0046613B">
            <w:pPr>
              <w:jc w:val="right"/>
              <w:rPr>
                <w:color w:val="000000"/>
                <w:sz w:val="24"/>
                <w:szCs w:val="24"/>
                <w:lang w:eastAsia="uk-UA"/>
              </w:rPr>
            </w:pPr>
            <w:r w:rsidRPr="0046613B">
              <w:rPr>
                <w:color w:val="000000"/>
                <w:sz w:val="24"/>
                <w:szCs w:val="24"/>
                <w:lang w:eastAsia="uk-UA"/>
              </w:rPr>
              <w:t>1,7</w:t>
            </w:r>
          </w:p>
        </w:tc>
        <w:tc>
          <w:tcPr>
            <w:tcW w:w="19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3B" w:rsidRPr="0046613B" w:rsidRDefault="0046613B" w:rsidP="0046613B">
            <w:pPr>
              <w:jc w:val="right"/>
              <w:rPr>
                <w:color w:val="000000"/>
                <w:sz w:val="24"/>
                <w:szCs w:val="24"/>
                <w:lang w:eastAsia="uk-UA"/>
              </w:rPr>
            </w:pP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3B" w:rsidRPr="0046613B" w:rsidRDefault="0046613B" w:rsidP="0046613B">
            <w:pPr>
              <w:jc w:val="right"/>
              <w:rPr>
                <w:sz w:val="24"/>
                <w:szCs w:val="24"/>
                <w:lang w:eastAsia="uk-UA"/>
              </w:rPr>
            </w:pPr>
            <w:r w:rsidRPr="0046613B">
              <w:rPr>
                <w:sz w:val="24"/>
                <w:szCs w:val="24"/>
                <w:lang w:eastAsia="uk-UA"/>
              </w:rPr>
              <w:t>103,5</w:t>
            </w:r>
          </w:p>
        </w:tc>
      </w:tr>
      <w:tr w:rsidR="0046613B" w:rsidRPr="0046613B" w:rsidTr="00194542">
        <w:trPr>
          <w:trHeight w:val="399"/>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613B" w:rsidRPr="0046613B" w:rsidRDefault="0046613B" w:rsidP="0046613B">
            <w:pPr>
              <w:jc w:val="center"/>
              <w:rPr>
                <w:sz w:val="24"/>
                <w:szCs w:val="24"/>
                <w:lang w:eastAsia="uk-UA"/>
              </w:rPr>
            </w:pPr>
            <w:r w:rsidRPr="0046613B">
              <w:rPr>
                <w:sz w:val="24"/>
                <w:szCs w:val="24"/>
                <w:lang w:eastAsia="uk-UA"/>
              </w:rPr>
              <w:t>20</w:t>
            </w:r>
          </w:p>
        </w:tc>
        <w:tc>
          <w:tcPr>
            <w:tcW w:w="21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613B" w:rsidRPr="0046613B" w:rsidRDefault="0046613B" w:rsidP="0046613B">
            <w:pPr>
              <w:rPr>
                <w:sz w:val="24"/>
                <w:szCs w:val="24"/>
                <w:lang w:eastAsia="uk-UA"/>
              </w:rPr>
            </w:pPr>
            <w:r w:rsidRPr="0046613B">
              <w:rPr>
                <w:sz w:val="24"/>
                <w:szCs w:val="24"/>
                <w:lang w:eastAsia="uk-UA"/>
              </w:rPr>
              <w:t xml:space="preserve"> Березанська сел.тг</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3B" w:rsidRPr="0046613B" w:rsidRDefault="0046613B" w:rsidP="0046613B">
            <w:pPr>
              <w:jc w:val="right"/>
              <w:rPr>
                <w:sz w:val="24"/>
                <w:szCs w:val="24"/>
                <w:lang w:eastAsia="uk-UA"/>
              </w:rPr>
            </w:pPr>
            <w:r w:rsidRPr="0046613B">
              <w:rPr>
                <w:sz w:val="24"/>
                <w:szCs w:val="24"/>
                <w:lang w:eastAsia="uk-UA"/>
              </w:rPr>
              <w:t>13,7</w:t>
            </w:r>
          </w:p>
        </w:tc>
        <w:tc>
          <w:tcPr>
            <w:tcW w:w="14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3B" w:rsidRPr="0046613B" w:rsidRDefault="0046613B" w:rsidP="0046613B">
            <w:pPr>
              <w:jc w:val="right"/>
              <w:rPr>
                <w:color w:val="000000"/>
                <w:sz w:val="24"/>
                <w:szCs w:val="24"/>
                <w:lang w:eastAsia="uk-UA"/>
              </w:rPr>
            </w:pPr>
            <w:r w:rsidRPr="0046613B">
              <w:rPr>
                <w:color w:val="000000"/>
                <w:sz w:val="24"/>
                <w:szCs w:val="24"/>
                <w:lang w:eastAsia="uk-UA"/>
              </w:rPr>
              <w:t>11,2</w:t>
            </w:r>
          </w:p>
        </w:tc>
        <w:tc>
          <w:tcPr>
            <w:tcW w:w="19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3B" w:rsidRPr="0046613B" w:rsidRDefault="0046613B" w:rsidP="0046613B">
            <w:pPr>
              <w:jc w:val="right"/>
              <w:rPr>
                <w:color w:val="000000"/>
                <w:sz w:val="24"/>
                <w:szCs w:val="24"/>
                <w:lang w:eastAsia="uk-UA"/>
              </w:rPr>
            </w:pP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3B" w:rsidRPr="0046613B" w:rsidRDefault="0046613B" w:rsidP="0046613B">
            <w:pPr>
              <w:jc w:val="right"/>
              <w:rPr>
                <w:sz w:val="24"/>
                <w:szCs w:val="24"/>
                <w:lang w:eastAsia="uk-UA"/>
              </w:rPr>
            </w:pPr>
          </w:p>
        </w:tc>
      </w:tr>
      <w:tr w:rsidR="0046613B" w:rsidRPr="0046613B" w:rsidTr="00194542">
        <w:trPr>
          <w:trHeight w:val="399"/>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613B" w:rsidRPr="0046613B" w:rsidRDefault="0046613B" w:rsidP="0046613B">
            <w:pPr>
              <w:jc w:val="center"/>
              <w:rPr>
                <w:sz w:val="24"/>
                <w:szCs w:val="24"/>
                <w:lang w:eastAsia="uk-UA"/>
              </w:rPr>
            </w:pPr>
            <w:r w:rsidRPr="0046613B">
              <w:rPr>
                <w:sz w:val="24"/>
                <w:szCs w:val="24"/>
                <w:lang w:eastAsia="uk-UA"/>
              </w:rPr>
              <w:t>21</w:t>
            </w:r>
          </w:p>
        </w:tc>
        <w:tc>
          <w:tcPr>
            <w:tcW w:w="21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613B" w:rsidRPr="0046613B" w:rsidRDefault="0046613B" w:rsidP="0046613B">
            <w:pPr>
              <w:rPr>
                <w:sz w:val="24"/>
                <w:szCs w:val="24"/>
                <w:lang w:eastAsia="uk-UA"/>
              </w:rPr>
            </w:pPr>
            <w:r w:rsidRPr="0046613B">
              <w:rPr>
                <w:sz w:val="24"/>
                <w:szCs w:val="24"/>
                <w:lang w:eastAsia="uk-UA"/>
              </w:rPr>
              <w:t xml:space="preserve"> Прибузька стг</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3B" w:rsidRPr="0046613B" w:rsidRDefault="0046613B" w:rsidP="0046613B">
            <w:pPr>
              <w:jc w:val="right"/>
              <w:rPr>
                <w:sz w:val="24"/>
                <w:szCs w:val="24"/>
                <w:lang w:eastAsia="uk-UA"/>
              </w:rPr>
            </w:pPr>
            <w:r w:rsidRPr="0046613B">
              <w:rPr>
                <w:sz w:val="24"/>
                <w:szCs w:val="24"/>
                <w:lang w:eastAsia="uk-UA"/>
              </w:rPr>
              <w:t>4,3</w:t>
            </w:r>
          </w:p>
        </w:tc>
        <w:tc>
          <w:tcPr>
            <w:tcW w:w="14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3B" w:rsidRPr="0046613B" w:rsidRDefault="0046613B" w:rsidP="0046613B">
            <w:pPr>
              <w:jc w:val="right"/>
              <w:rPr>
                <w:color w:val="000000"/>
                <w:sz w:val="24"/>
                <w:szCs w:val="24"/>
                <w:lang w:eastAsia="uk-UA"/>
              </w:rPr>
            </w:pPr>
            <w:r w:rsidRPr="0046613B">
              <w:rPr>
                <w:color w:val="000000"/>
                <w:sz w:val="24"/>
                <w:szCs w:val="24"/>
                <w:lang w:eastAsia="uk-UA"/>
              </w:rPr>
              <w:t>5,0</w:t>
            </w:r>
          </w:p>
        </w:tc>
        <w:tc>
          <w:tcPr>
            <w:tcW w:w="19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3B" w:rsidRPr="0046613B" w:rsidRDefault="0046613B" w:rsidP="0046613B">
            <w:pPr>
              <w:jc w:val="right"/>
              <w:rPr>
                <w:color w:val="000000"/>
                <w:sz w:val="24"/>
                <w:szCs w:val="24"/>
                <w:lang w:eastAsia="uk-UA"/>
              </w:rPr>
            </w:pP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3B" w:rsidRPr="0046613B" w:rsidRDefault="0046613B" w:rsidP="0046613B">
            <w:pPr>
              <w:jc w:val="right"/>
              <w:rPr>
                <w:sz w:val="24"/>
                <w:szCs w:val="24"/>
                <w:lang w:eastAsia="uk-UA"/>
              </w:rPr>
            </w:pPr>
          </w:p>
        </w:tc>
      </w:tr>
      <w:tr w:rsidR="0046613B" w:rsidRPr="0046613B" w:rsidTr="00194542">
        <w:trPr>
          <w:trHeight w:val="399"/>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613B" w:rsidRPr="0046613B" w:rsidRDefault="0046613B" w:rsidP="0046613B">
            <w:pPr>
              <w:jc w:val="center"/>
              <w:rPr>
                <w:sz w:val="24"/>
                <w:szCs w:val="24"/>
                <w:lang w:eastAsia="uk-UA"/>
              </w:rPr>
            </w:pPr>
            <w:r w:rsidRPr="0046613B">
              <w:rPr>
                <w:sz w:val="24"/>
                <w:szCs w:val="24"/>
                <w:lang w:eastAsia="uk-UA"/>
              </w:rPr>
              <w:t>22</w:t>
            </w:r>
          </w:p>
        </w:tc>
        <w:tc>
          <w:tcPr>
            <w:tcW w:w="21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613B" w:rsidRPr="0046613B" w:rsidRDefault="0046613B" w:rsidP="0046613B">
            <w:pPr>
              <w:rPr>
                <w:sz w:val="24"/>
                <w:szCs w:val="24"/>
                <w:lang w:eastAsia="uk-UA"/>
              </w:rPr>
            </w:pPr>
            <w:r w:rsidRPr="0046613B">
              <w:rPr>
                <w:sz w:val="24"/>
                <w:szCs w:val="24"/>
                <w:lang w:eastAsia="uk-UA"/>
              </w:rPr>
              <w:t xml:space="preserve"> Володимирівська стг</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3B" w:rsidRPr="0046613B" w:rsidRDefault="0046613B" w:rsidP="0046613B">
            <w:pPr>
              <w:rPr>
                <w:sz w:val="24"/>
                <w:szCs w:val="24"/>
                <w:lang w:eastAsia="uk-UA"/>
              </w:rPr>
            </w:pPr>
          </w:p>
        </w:tc>
        <w:tc>
          <w:tcPr>
            <w:tcW w:w="14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3B" w:rsidRPr="0046613B" w:rsidRDefault="0046613B" w:rsidP="0046613B">
            <w:pPr>
              <w:jc w:val="right"/>
              <w:rPr>
                <w:color w:val="000000"/>
                <w:sz w:val="24"/>
                <w:szCs w:val="24"/>
                <w:lang w:eastAsia="uk-UA"/>
              </w:rPr>
            </w:pPr>
            <w:r w:rsidRPr="0046613B">
              <w:rPr>
                <w:color w:val="000000"/>
                <w:sz w:val="24"/>
                <w:szCs w:val="24"/>
                <w:lang w:eastAsia="uk-UA"/>
              </w:rPr>
              <w:t>7,9</w:t>
            </w:r>
          </w:p>
        </w:tc>
        <w:tc>
          <w:tcPr>
            <w:tcW w:w="19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3B" w:rsidRPr="0046613B" w:rsidRDefault="0046613B" w:rsidP="0046613B">
            <w:pPr>
              <w:jc w:val="right"/>
              <w:rPr>
                <w:color w:val="000000"/>
                <w:sz w:val="24"/>
                <w:szCs w:val="24"/>
                <w:lang w:eastAsia="uk-UA"/>
              </w:rPr>
            </w:pP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3B" w:rsidRPr="0046613B" w:rsidRDefault="0046613B" w:rsidP="0046613B">
            <w:pPr>
              <w:jc w:val="right"/>
              <w:rPr>
                <w:sz w:val="24"/>
                <w:szCs w:val="24"/>
                <w:lang w:eastAsia="uk-UA"/>
              </w:rPr>
            </w:pPr>
          </w:p>
        </w:tc>
      </w:tr>
      <w:tr w:rsidR="0046613B" w:rsidRPr="0046613B" w:rsidTr="00194542">
        <w:trPr>
          <w:trHeight w:val="399"/>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613B" w:rsidRPr="0046613B" w:rsidRDefault="0046613B" w:rsidP="0046613B">
            <w:pPr>
              <w:jc w:val="center"/>
              <w:rPr>
                <w:sz w:val="24"/>
                <w:szCs w:val="24"/>
                <w:lang w:eastAsia="uk-UA"/>
              </w:rPr>
            </w:pPr>
            <w:r w:rsidRPr="0046613B">
              <w:rPr>
                <w:sz w:val="24"/>
                <w:szCs w:val="24"/>
                <w:lang w:eastAsia="uk-UA"/>
              </w:rPr>
              <w:t>23</w:t>
            </w:r>
          </w:p>
        </w:tc>
        <w:tc>
          <w:tcPr>
            <w:tcW w:w="21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613B" w:rsidRPr="0046613B" w:rsidRDefault="0046613B" w:rsidP="0046613B">
            <w:pPr>
              <w:rPr>
                <w:sz w:val="24"/>
                <w:szCs w:val="24"/>
                <w:lang w:eastAsia="uk-UA"/>
              </w:rPr>
            </w:pPr>
            <w:r w:rsidRPr="0046613B">
              <w:rPr>
                <w:sz w:val="24"/>
                <w:szCs w:val="24"/>
                <w:lang w:eastAsia="uk-UA"/>
              </w:rPr>
              <w:t xml:space="preserve"> Казанківська сел.тг</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3B" w:rsidRPr="0046613B" w:rsidRDefault="0046613B" w:rsidP="0046613B">
            <w:pPr>
              <w:rPr>
                <w:sz w:val="24"/>
                <w:szCs w:val="24"/>
                <w:lang w:eastAsia="uk-UA"/>
              </w:rPr>
            </w:pPr>
          </w:p>
        </w:tc>
        <w:tc>
          <w:tcPr>
            <w:tcW w:w="14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3B" w:rsidRPr="0046613B" w:rsidRDefault="0046613B" w:rsidP="0046613B">
            <w:pPr>
              <w:jc w:val="right"/>
              <w:rPr>
                <w:color w:val="000000"/>
                <w:sz w:val="24"/>
                <w:szCs w:val="24"/>
                <w:lang w:eastAsia="uk-UA"/>
              </w:rPr>
            </w:pPr>
            <w:r w:rsidRPr="0046613B">
              <w:rPr>
                <w:color w:val="000000"/>
                <w:sz w:val="24"/>
                <w:szCs w:val="24"/>
                <w:lang w:eastAsia="uk-UA"/>
              </w:rPr>
              <w:t>17,3</w:t>
            </w:r>
          </w:p>
        </w:tc>
        <w:tc>
          <w:tcPr>
            <w:tcW w:w="19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3B" w:rsidRPr="0046613B" w:rsidRDefault="0046613B" w:rsidP="0046613B">
            <w:pPr>
              <w:jc w:val="right"/>
              <w:rPr>
                <w:color w:val="000000"/>
                <w:sz w:val="24"/>
                <w:szCs w:val="24"/>
                <w:lang w:eastAsia="uk-UA"/>
              </w:rPr>
            </w:pP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3B" w:rsidRPr="0046613B" w:rsidRDefault="0046613B" w:rsidP="0046613B">
            <w:pPr>
              <w:jc w:val="right"/>
              <w:rPr>
                <w:sz w:val="24"/>
                <w:szCs w:val="24"/>
                <w:lang w:eastAsia="uk-UA"/>
              </w:rPr>
            </w:pPr>
            <w:r w:rsidRPr="0046613B">
              <w:rPr>
                <w:sz w:val="24"/>
                <w:szCs w:val="24"/>
                <w:lang w:eastAsia="uk-UA"/>
              </w:rPr>
              <w:t>1,2</w:t>
            </w:r>
          </w:p>
        </w:tc>
      </w:tr>
      <w:tr w:rsidR="0046613B" w:rsidRPr="0046613B" w:rsidTr="00194542">
        <w:trPr>
          <w:trHeight w:val="399"/>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613B" w:rsidRPr="0046613B" w:rsidRDefault="0046613B" w:rsidP="0046613B">
            <w:pPr>
              <w:jc w:val="center"/>
              <w:rPr>
                <w:sz w:val="24"/>
                <w:szCs w:val="24"/>
                <w:lang w:eastAsia="uk-UA"/>
              </w:rPr>
            </w:pPr>
            <w:r w:rsidRPr="0046613B">
              <w:rPr>
                <w:sz w:val="24"/>
                <w:szCs w:val="24"/>
                <w:lang w:eastAsia="uk-UA"/>
              </w:rPr>
              <w:t>24</w:t>
            </w:r>
          </w:p>
        </w:tc>
        <w:tc>
          <w:tcPr>
            <w:tcW w:w="21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613B" w:rsidRPr="0046613B" w:rsidRDefault="0046613B" w:rsidP="0046613B">
            <w:pPr>
              <w:rPr>
                <w:sz w:val="24"/>
                <w:szCs w:val="24"/>
                <w:lang w:eastAsia="uk-UA"/>
              </w:rPr>
            </w:pPr>
            <w:r w:rsidRPr="0046613B">
              <w:rPr>
                <w:sz w:val="24"/>
                <w:szCs w:val="24"/>
                <w:lang w:eastAsia="uk-UA"/>
              </w:rPr>
              <w:t xml:space="preserve"> Широківська стг</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3B" w:rsidRPr="0046613B" w:rsidRDefault="0046613B" w:rsidP="0046613B">
            <w:pPr>
              <w:jc w:val="right"/>
              <w:rPr>
                <w:sz w:val="24"/>
                <w:szCs w:val="24"/>
                <w:lang w:eastAsia="uk-UA"/>
              </w:rPr>
            </w:pPr>
            <w:r w:rsidRPr="0046613B">
              <w:rPr>
                <w:sz w:val="24"/>
                <w:szCs w:val="24"/>
                <w:lang w:eastAsia="uk-UA"/>
              </w:rPr>
              <w:t>12,5</w:t>
            </w:r>
          </w:p>
        </w:tc>
        <w:tc>
          <w:tcPr>
            <w:tcW w:w="14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3B" w:rsidRPr="0046613B" w:rsidRDefault="0046613B" w:rsidP="0046613B">
            <w:pPr>
              <w:jc w:val="right"/>
              <w:rPr>
                <w:color w:val="000000"/>
                <w:sz w:val="24"/>
                <w:szCs w:val="24"/>
                <w:lang w:eastAsia="uk-UA"/>
              </w:rPr>
            </w:pPr>
            <w:r w:rsidRPr="0046613B">
              <w:rPr>
                <w:color w:val="000000"/>
                <w:sz w:val="24"/>
                <w:szCs w:val="24"/>
                <w:lang w:eastAsia="uk-UA"/>
              </w:rPr>
              <w:t>10,5</w:t>
            </w:r>
          </w:p>
        </w:tc>
        <w:tc>
          <w:tcPr>
            <w:tcW w:w="19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3B" w:rsidRPr="0046613B" w:rsidRDefault="0046613B" w:rsidP="0046613B">
            <w:pPr>
              <w:jc w:val="right"/>
              <w:rPr>
                <w:color w:val="000000"/>
                <w:sz w:val="24"/>
                <w:szCs w:val="24"/>
                <w:lang w:eastAsia="uk-UA"/>
              </w:rPr>
            </w:pP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3B" w:rsidRPr="0046613B" w:rsidRDefault="0046613B" w:rsidP="0046613B">
            <w:pPr>
              <w:jc w:val="right"/>
              <w:rPr>
                <w:sz w:val="24"/>
                <w:szCs w:val="24"/>
                <w:lang w:eastAsia="uk-UA"/>
              </w:rPr>
            </w:pPr>
          </w:p>
        </w:tc>
      </w:tr>
      <w:tr w:rsidR="0046613B" w:rsidRPr="0046613B" w:rsidTr="00194542">
        <w:trPr>
          <w:trHeight w:val="399"/>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613B" w:rsidRPr="0046613B" w:rsidRDefault="0046613B" w:rsidP="0046613B">
            <w:pPr>
              <w:jc w:val="center"/>
              <w:rPr>
                <w:sz w:val="24"/>
                <w:szCs w:val="24"/>
                <w:lang w:eastAsia="uk-UA"/>
              </w:rPr>
            </w:pPr>
            <w:r w:rsidRPr="0046613B">
              <w:rPr>
                <w:sz w:val="24"/>
                <w:szCs w:val="24"/>
                <w:lang w:eastAsia="uk-UA"/>
              </w:rPr>
              <w:t>25</w:t>
            </w:r>
          </w:p>
        </w:tc>
        <w:tc>
          <w:tcPr>
            <w:tcW w:w="21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613B" w:rsidRPr="0046613B" w:rsidRDefault="0046613B" w:rsidP="0046613B">
            <w:pPr>
              <w:rPr>
                <w:sz w:val="24"/>
                <w:szCs w:val="24"/>
                <w:lang w:eastAsia="uk-UA"/>
              </w:rPr>
            </w:pPr>
            <w:r w:rsidRPr="0046613B">
              <w:rPr>
                <w:sz w:val="24"/>
                <w:szCs w:val="24"/>
                <w:lang w:eastAsia="uk-UA"/>
              </w:rPr>
              <w:t xml:space="preserve"> Радсадівська стг</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3B" w:rsidRPr="0046613B" w:rsidRDefault="0046613B" w:rsidP="0046613B">
            <w:pPr>
              <w:rPr>
                <w:sz w:val="24"/>
                <w:szCs w:val="24"/>
                <w:lang w:eastAsia="uk-UA"/>
              </w:rPr>
            </w:pPr>
          </w:p>
        </w:tc>
        <w:tc>
          <w:tcPr>
            <w:tcW w:w="14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3B" w:rsidRPr="0046613B" w:rsidRDefault="0046613B" w:rsidP="0046613B">
            <w:pPr>
              <w:jc w:val="right"/>
              <w:rPr>
                <w:color w:val="000000"/>
                <w:sz w:val="24"/>
                <w:szCs w:val="24"/>
                <w:lang w:eastAsia="uk-UA"/>
              </w:rPr>
            </w:pPr>
            <w:r w:rsidRPr="0046613B">
              <w:rPr>
                <w:color w:val="000000"/>
                <w:sz w:val="24"/>
                <w:szCs w:val="24"/>
                <w:lang w:eastAsia="uk-UA"/>
              </w:rPr>
              <w:t>4,1</w:t>
            </w:r>
          </w:p>
        </w:tc>
        <w:tc>
          <w:tcPr>
            <w:tcW w:w="19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3B" w:rsidRPr="0046613B" w:rsidRDefault="0046613B" w:rsidP="0046613B">
            <w:pPr>
              <w:jc w:val="right"/>
              <w:rPr>
                <w:color w:val="000000"/>
                <w:sz w:val="24"/>
                <w:szCs w:val="24"/>
                <w:lang w:eastAsia="uk-UA"/>
              </w:rPr>
            </w:pP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3B" w:rsidRPr="0046613B" w:rsidRDefault="0046613B" w:rsidP="0046613B">
            <w:pPr>
              <w:jc w:val="right"/>
              <w:rPr>
                <w:sz w:val="24"/>
                <w:szCs w:val="24"/>
                <w:lang w:eastAsia="uk-UA"/>
              </w:rPr>
            </w:pPr>
            <w:r w:rsidRPr="0046613B">
              <w:rPr>
                <w:sz w:val="24"/>
                <w:szCs w:val="24"/>
                <w:lang w:eastAsia="uk-UA"/>
              </w:rPr>
              <w:t>0,8</w:t>
            </w:r>
          </w:p>
        </w:tc>
      </w:tr>
      <w:tr w:rsidR="0046613B" w:rsidRPr="0046613B" w:rsidTr="00194542">
        <w:trPr>
          <w:trHeight w:val="399"/>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613B" w:rsidRPr="0046613B" w:rsidRDefault="0046613B" w:rsidP="0046613B">
            <w:pPr>
              <w:jc w:val="center"/>
              <w:rPr>
                <w:sz w:val="24"/>
                <w:szCs w:val="24"/>
                <w:lang w:eastAsia="uk-UA"/>
              </w:rPr>
            </w:pPr>
            <w:r w:rsidRPr="0046613B">
              <w:rPr>
                <w:sz w:val="24"/>
                <w:szCs w:val="24"/>
                <w:lang w:eastAsia="uk-UA"/>
              </w:rPr>
              <w:t>26</w:t>
            </w:r>
          </w:p>
        </w:tc>
        <w:tc>
          <w:tcPr>
            <w:tcW w:w="21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613B" w:rsidRPr="0046613B" w:rsidRDefault="0046613B" w:rsidP="0046613B">
            <w:pPr>
              <w:rPr>
                <w:sz w:val="24"/>
                <w:szCs w:val="24"/>
                <w:lang w:eastAsia="uk-UA"/>
              </w:rPr>
            </w:pPr>
            <w:r w:rsidRPr="0046613B">
              <w:rPr>
                <w:sz w:val="24"/>
                <w:szCs w:val="24"/>
                <w:lang w:eastAsia="uk-UA"/>
              </w:rPr>
              <w:t xml:space="preserve"> Арбузинська сел.тг</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3B" w:rsidRPr="0046613B" w:rsidRDefault="0046613B" w:rsidP="0046613B">
            <w:pPr>
              <w:jc w:val="right"/>
              <w:rPr>
                <w:sz w:val="24"/>
                <w:szCs w:val="24"/>
                <w:lang w:eastAsia="uk-UA"/>
              </w:rPr>
            </w:pPr>
            <w:r w:rsidRPr="0046613B">
              <w:rPr>
                <w:sz w:val="24"/>
                <w:szCs w:val="24"/>
                <w:lang w:eastAsia="uk-UA"/>
              </w:rPr>
              <w:t>26,1</w:t>
            </w:r>
          </w:p>
        </w:tc>
        <w:tc>
          <w:tcPr>
            <w:tcW w:w="14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3B" w:rsidRPr="0046613B" w:rsidRDefault="0046613B" w:rsidP="0046613B">
            <w:pPr>
              <w:jc w:val="right"/>
              <w:rPr>
                <w:color w:val="000000"/>
                <w:sz w:val="24"/>
                <w:szCs w:val="24"/>
                <w:lang w:eastAsia="uk-UA"/>
              </w:rPr>
            </w:pPr>
            <w:r w:rsidRPr="0046613B">
              <w:rPr>
                <w:color w:val="000000"/>
                <w:sz w:val="24"/>
                <w:szCs w:val="24"/>
                <w:lang w:eastAsia="uk-UA"/>
              </w:rPr>
              <w:t>24,5</w:t>
            </w:r>
          </w:p>
        </w:tc>
        <w:tc>
          <w:tcPr>
            <w:tcW w:w="19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3B" w:rsidRPr="0046613B" w:rsidRDefault="0046613B" w:rsidP="0046613B">
            <w:pPr>
              <w:jc w:val="right"/>
              <w:rPr>
                <w:color w:val="000000"/>
                <w:sz w:val="24"/>
                <w:szCs w:val="24"/>
                <w:lang w:eastAsia="uk-UA"/>
              </w:rPr>
            </w:pP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3B" w:rsidRPr="0046613B" w:rsidRDefault="0046613B" w:rsidP="0046613B">
            <w:pPr>
              <w:jc w:val="right"/>
              <w:rPr>
                <w:sz w:val="24"/>
                <w:szCs w:val="24"/>
                <w:lang w:eastAsia="uk-UA"/>
              </w:rPr>
            </w:pPr>
            <w:r w:rsidRPr="0046613B">
              <w:rPr>
                <w:sz w:val="24"/>
                <w:szCs w:val="24"/>
                <w:lang w:eastAsia="uk-UA"/>
              </w:rPr>
              <w:t>2,1</w:t>
            </w:r>
          </w:p>
        </w:tc>
      </w:tr>
      <w:tr w:rsidR="0046613B" w:rsidRPr="0046613B" w:rsidTr="00194542">
        <w:trPr>
          <w:trHeight w:val="399"/>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613B" w:rsidRPr="0046613B" w:rsidRDefault="0046613B" w:rsidP="0046613B">
            <w:pPr>
              <w:jc w:val="center"/>
              <w:rPr>
                <w:sz w:val="24"/>
                <w:szCs w:val="24"/>
                <w:lang w:eastAsia="uk-UA"/>
              </w:rPr>
            </w:pPr>
            <w:r w:rsidRPr="0046613B">
              <w:rPr>
                <w:sz w:val="24"/>
                <w:szCs w:val="24"/>
                <w:lang w:eastAsia="uk-UA"/>
              </w:rPr>
              <w:t>27</w:t>
            </w:r>
          </w:p>
        </w:tc>
        <w:tc>
          <w:tcPr>
            <w:tcW w:w="21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613B" w:rsidRPr="0046613B" w:rsidRDefault="0046613B" w:rsidP="0046613B">
            <w:pPr>
              <w:rPr>
                <w:sz w:val="24"/>
                <w:szCs w:val="24"/>
                <w:lang w:eastAsia="uk-UA"/>
              </w:rPr>
            </w:pPr>
            <w:r w:rsidRPr="0046613B">
              <w:rPr>
                <w:sz w:val="24"/>
                <w:szCs w:val="24"/>
                <w:lang w:eastAsia="uk-UA"/>
              </w:rPr>
              <w:t xml:space="preserve"> Вознесенська мтг </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3B" w:rsidRPr="0046613B" w:rsidRDefault="0046613B" w:rsidP="0046613B">
            <w:pPr>
              <w:jc w:val="right"/>
              <w:rPr>
                <w:sz w:val="24"/>
                <w:szCs w:val="24"/>
                <w:lang w:eastAsia="uk-UA"/>
              </w:rPr>
            </w:pPr>
            <w:r w:rsidRPr="0046613B">
              <w:rPr>
                <w:sz w:val="24"/>
                <w:szCs w:val="24"/>
                <w:lang w:eastAsia="uk-UA"/>
              </w:rPr>
              <w:t>60,0</w:t>
            </w:r>
          </w:p>
        </w:tc>
        <w:tc>
          <w:tcPr>
            <w:tcW w:w="14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3B" w:rsidRPr="0046613B" w:rsidRDefault="0046613B" w:rsidP="0046613B">
            <w:pPr>
              <w:jc w:val="right"/>
              <w:rPr>
                <w:color w:val="000000"/>
                <w:sz w:val="24"/>
                <w:szCs w:val="24"/>
                <w:lang w:eastAsia="uk-UA"/>
              </w:rPr>
            </w:pPr>
            <w:r w:rsidRPr="0046613B">
              <w:rPr>
                <w:color w:val="000000"/>
                <w:sz w:val="24"/>
                <w:szCs w:val="24"/>
                <w:lang w:eastAsia="uk-UA"/>
              </w:rPr>
              <w:t>51,2</w:t>
            </w:r>
          </w:p>
        </w:tc>
        <w:tc>
          <w:tcPr>
            <w:tcW w:w="19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3B" w:rsidRPr="0046613B" w:rsidRDefault="0046613B" w:rsidP="0046613B">
            <w:pPr>
              <w:jc w:val="right"/>
              <w:rPr>
                <w:color w:val="000000"/>
                <w:sz w:val="24"/>
                <w:szCs w:val="24"/>
                <w:lang w:eastAsia="uk-UA"/>
              </w:rPr>
            </w:pP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3B" w:rsidRPr="0046613B" w:rsidRDefault="0046613B" w:rsidP="0046613B">
            <w:pPr>
              <w:jc w:val="right"/>
              <w:rPr>
                <w:sz w:val="24"/>
                <w:szCs w:val="24"/>
                <w:lang w:eastAsia="uk-UA"/>
              </w:rPr>
            </w:pPr>
            <w:r w:rsidRPr="0046613B">
              <w:rPr>
                <w:sz w:val="24"/>
                <w:szCs w:val="24"/>
                <w:lang w:eastAsia="uk-UA"/>
              </w:rPr>
              <w:t>9,8</w:t>
            </w:r>
          </w:p>
        </w:tc>
      </w:tr>
      <w:tr w:rsidR="0046613B" w:rsidRPr="0046613B" w:rsidTr="00194542">
        <w:trPr>
          <w:trHeight w:val="399"/>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613B" w:rsidRPr="0046613B" w:rsidRDefault="0046613B" w:rsidP="0046613B">
            <w:pPr>
              <w:jc w:val="center"/>
              <w:rPr>
                <w:sz w:val="24"/>
                <w:szCs w:val="24"/>
                <w:lang w:eastAsia="uk-UA"/>
              </w:rPr>
            </w:pPr>
            <w:r w:rsidRPr="0046613B">
              <w:rPr>
                <w:sz w:val="24"/>
                <w:szCs w:val="24"/>
                <w:lang w:eastAsia="uk-UA"/>
              </w:rPr>
              <w:t>28</w:t>
            </w:r>
          </w:p>
        </w:tc>
        <w:tc>
          <w:tcPr>
            <w:tcW w:w="21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613B" w:rsidRPr="0046613B" w:rsidRDefault="0046613B" w:rsidP="0046613B">
            <w:pPr>
              <w:rPr>
                <w:sz w:val="24"/>
                <w:szCs w:val="24"/>
                <w:lang w:eastAsia="uk-UA"/>
              </w:rPr>
            </w:pPr>
            <w:r w:rsidRPr="0046613B">
              <w:rPr>
                <w:sz w:val="24"/>
                <w:szCs w:val="24"/>
                <w:lang w:eastAsia="uk-UA"/>
              </w:rPr>
              <w:t xml:space="preserve"> Березнегуватська сел.тг </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3B" w:rsidRPr="0046613B" w:rsidRDefault="0046613B" w:rsidP="0046613B">
            <w:pPr>
              <w:rPr>
                <w:sz w:val="24"/>
                <w:szCs w:val="24"/>
                <w:lang w:eastAsia="uk-UA"/>
              </w:rPr>
            </w:pPr>
          </w:p>
        </w:tc>
        <w:tc>
          <w:tcPr>
            <w:tcW w:w="14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3B" w:rsidRPr="0046613B" w:rsidRDefault="0046613B" w:rsidP="0046613B">
            <w:pPr>
              <w:jc w:val="right"/>
              <w:rPr>
                <w:color w:val="000000"/>
                <w:sz w:val="24"/>
                <w:szCs w:val="24"/>
                <w:lang w:eastAsia="uk-UA"/>
              </w:rPr>
            </w:pPr>
            <w:r w:rsidRPr="0046613B">
              <w:rPr>
                <w:color w:val="000000"/>
                <w:sz w:val="24"/>
                <w:szCs w:val="24"/>
                <w:lang w:eastAsia="uk-UA"/>
              </w:rPr>
              <w:t>56,1</w:t>
            </w:r>
          </w:p>
        </w:tc>
        <w:tc>
          <w:tcPr>
            <w:tcW w:w="19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3B" w:rsidRPr="0046613B" w:rsidRDefault="0046613B" w:rsidP="0046613B">
            <w:pPr>
              <w:jc w:val="right"/>
              <w:rPr>
                <w:color w:val="000000"/>
                <w:sz w:val="24"/>
                <w:szCs w:val="24"/>
                <w:lang w:eastAsia="uk-UA"/>
              </w:rPr>
            </w:pP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3B" w:rsidRPr="0046613B" w:rsidRDefault="0046613B" w:rsidP="0046613B">
            <w:pPr>
              <w:jc w:val="right"/>
              <w:rPr>
                <w:sz w:val="24"/>
                <w:szCs w:val="24"/>
                <w:lang w:eastAsia="uk-UA"/>
              </w:rPr>
            </w:pPr>
            <w:r w:rsidRPr="0046613B">
              <w:rPr>
                <w:sz w:val="24"/>
                <w:szCs w:val="24"/>
                <w:lang w:eastAsia="uk-UA"/>
              </w:rPr>
              <w:t>6,7</w:t>
            </w:r>
          </w:p>
        </w:tc>
      </w:tr>
      <w:tr w:rsidR="0046613B" w:rsidRPr="0046613B" w:rsidTr="00194542">
        <w:trPr>
          <w:trHeight w:val="399"/>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613B" w:rsidRPr="0046613B" w:rsidRDefault="0046613B" w:rsidP="0046613B">
            <w:pPr>
              <w:jc w:val="center"/>
              <w:rPr>
                <w:sz w:val="24"/>
                <w:szCs w:val="24"/>
                <w:lang w:eastAsia="uk-UA"/>
              </w:rPr>
            </w:pPr>
            <w:r w:rsidRPr="0046613B">
              <w:rPr>
                <w:sz w:val="24"/>
                <w:szCs w:val="24"/>
                <w:lang w:eastAsia="uk-UA"/>
              </w:rPr>
              <w:t>29</w:t>
            </w:r>
          </w:p>
        </w:tc>
        <w:tc>
          <w:tcPr>
            <w:tcW w:w="21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613B" w:rsidRPr="0046613B" w:rsidRDefault="0046613B" w:rsidP="0046613B">
            <w:pPr>
              <w:rPr>
                <w:sz w:val="24"/>
                <w:szCs w:val="24"/>
                <w:lang w:eastAsia="uk-UA"/>
              </w:rPr>
            </w:pPr>
            <w:r w:rsidRPr="0046613B">
              <w:rPr>
                <w:sz w:val="24"/>
                <w:szCs w:val="24"/>
                <w:lang w:eastAsia="uk-UA"/>
              </w:rPr>
              <w:t xml:space="preserve"> Новобузька мтг </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3B" w:rsidRPr="0046613B" w:rsidRDefault="0046613B" w:rsidP="0046613B">
            <w:pPr>
              <w:jc w:val="right"/>
              <w:rPr>
                <w:sz w:val="24"/>
                <w:szCs w:val="24"/>
                <w:lang w:eastAsia="uk-UA"/>
              </w:rPr>
            </w:pPr>
            <w:r w:rsidRPr="0046613B">
              <w:rPr>
                <w:sz w:val="24"/>
                <w:szCs w:val="24"/>
                <w:lang w:eastAsia="uk-UA"/>
              </w:rPr>
              <w:t>24,8</w:t>
            </w:r>
          </w:p>
        </w:tc>
        <w:tc>
          <w:tcPr>
            <w:tcW w:w="14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3B" w:rsidRPr="0046613B" w:rsidRDefault="0046613B" w:rsidP="0046613B">
            <w:pPr>
              <w:jc w:val="right"/>
              <w:rPr>
                <w:color w:val="000000"/>
                <w:sz w:val="24"/>
                <w:szCs w:val="24"/>
                <w:lang w:eastAsia="uk-UA"/>
              </w:rPr>
            </w:pPr>
            <w:r w:rsidRPr="0046613B">
              <w:rPr>
                <w:color w:val="000000"/>
                <w:sz w:val="24"/>
                <w:szCs w:val="24"/>
                <w:lang w:eastAsia="uk-UA"/>
              </w:rPr>
              <w:t>13,8</w:t>
            </w:r>
          </w:p>
        </w:tc>
        <w:tc>
          <w:tcPr>
            <w:tcW w:w="19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3B" w:rsidRPr="0046613B" w:rsidRDefault="0046613B" w:rsidP="0046613B">
            <w:pPr>
              <w:jc w:val="right"/>
              <w:rPr>
                <w:color w:val="000000"/>
                <w:sz w:val="24"/>
                <w:szCs w:val="24"/>
                <w:lang w:eastAsia="uk-UA"/>
              </w:rPr>
            </w:pP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3B" w:rsidRPr="0046613B" w:rsidRDefault="0046613B" w:rsidP="0046613B">
            <w:pPr>
              <w:jc w:val="right"/>
              <w:rPr>
                <w:sz w:val="24"/>
                <w:szCs w:val="24"/>
                <w:lang w:eastAsia="uk-UA"/>
              </w:rPr>
            </w:pPr>
            <w:r w:rsidRPr="0046613B">
              <w:rPr>
                <w:sz w:val="24"/>
                <w:szCs w:val="24"/>
                <w:lang w:eastAsia="uk-UA"/>
              </w:rPr>
              <w:t>0,5</w:t>
            </w:r>
          </w:p>
        </w:tc>
      </w:tr>
      <w:tr w:rsidR="0046613B" w:rsidRPr="0046613B" w:rsidTr="00194542">
        <w:trPr>
          <w:trHeight w:val="399"/>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613B" w:rsidRPr="0046613B" w:rsidRDefault="0046613B" w:rsidP="0046613B">
            <w:pPr>
              <w:jc w:val="center"/>
              <w:rPr>
                <w:sz w:val="24"/>
                <w:szCs w:val="24"/>
                <w:lang w:eastAsia="uk-UA"/>
              </w:rPr>
            </w:pPr>
            <w:r w:rsidRPr="0046613B">
              <w:rPr>
                <w:sz w:val="24"/>
                <w:szCs w:val="24"/>
                <w:lang w:eastAsia="uk-UA"/>
              </w:rPr>
              <w:t>30</w:t>
            </w:r>
          </w:p>
        </w:tc>
        <w:tc>
          <w:tcPr>
            <w:tcW w:w="21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613B" w:rsidRPr="0046613B" w:rsidRDefault="0046613B" w:rsidP="0046613B">
            <w:pPr>
              <w:rPr>
                <w:sz w:val="24"/>
                <w:szCs w:val="24"/>
                <w:lang w:eastAsia="uk-UA"/>
              </w:rPr>
            </w:pPr>
            <w:r w:rsidRPr="0046613B">
              <w:rPr>
                <w:sz w:val="24"/>
                <w:szCs w:val="24"/>
                <w:lang w:eastAsia="uk-UA"/>
              </w:rPr>
              <w:t xml:space="preserve"> Снігурівська мтг </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3B" w:rsidRPr="0046613B" w:rsidRDefault="0046613B" w:rsidP="0046613B">
            <w:pPr>
              <w:jc w:val="right"/>
              <w:rPr>
                <w:sz w:val="24"/>
                <w:szCs w:val="24"/>
                <w:lang w:eastAsia="uk-UA"/>
              </w:rPr>
            </w:pPr>
            <w:r w:rsidRPr="0046613B">
              <w:rPr>
                <w:sz w:val="24"/>
                <w:szCs w:val="24"/>
                <w:lang w:eastAsia="uk-UA"/>
              </w:rPr>
              <w:t>69,9</w:t>
            </w:r>
          </w:p>
        </w:tc>
        <w:tc>
          <w:tcPr>
            <w:tcW w:w="14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3B" w:rsidRPr="0046613B" w:rsidRDefault="0046613B" w:rsidP="0046613B">
            <w:pPr>
              <w:jc w:val="right"/>
              <w:rPr>
                <w:color w:val="000000"/>
                <w:sz w:val="24"/>
                <w:szCs w:val="24"/>
                <w:lang w:eastAsia="uk-UA"/>
              </w:rPr>
            </w:pPr>
            <w:r w:rsidRPr="0046613B">
              <w:rPr>
                <w:color w:val="000000"/>
                <w:sz w:val="24"/>
                <w:szCs w:val="24"/>
                <w:lang w:eastAsia="uk-UA"/>
              </w:rPr>
              <w:t>83,3</w:t>
            </w:r>
          </w:p>
        </w:tc>
        <w:tc>
          <w:tcPr>
            <w:tcW w:w="19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3B" w:rsidRPr="0046613B" w:rsidRDefault="0046613B" w:rsidP="0046613B">
            <w:pPr>
              <w:jc w:val="right"/>
              <w:rPr>
                <w:color w:val="000000"/>
                <w:sz w:val="24"/>
                <w:szCs w:val="24"/>
                <w:lang w:eastAsia="uk-UA"/>
              </w:rPr>
            </w:pP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3B" w:rsidRPr="0046613B" w:rsidRDefault="0046613B" w:rsidP="0046613B">
            <w:pPr>
              <w:jc w:val="right"/>
              <w:rPr>
                <w:sz w:val="24"/>
                <w:szCs w:val="24"/>
                <w:lang w:eastAsia="uk-UA"/>
              </w:rPr>
            </w:pPr>
            <w:r w:rsidRPr="0046613B">
              <w:rPr>
                <w:sz w:val="24"/>
                <w:szCs w:val="24"/>
                <w:lang w:eastAsia="uk-UA"/>
              </w:rPr>
              <w:t>16,0</w:t>
            </w:r>
          </w:p>
        </w:tc>
      </w:tr>
      <w:tr w:rsidR="0046613B" w:rsidRPr="0046613B" w:rsidTr="00194542">
        <w:trPr>
          <w:trHeight w:val="399"/>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613B" w:rsidRPr="0046613B" w:rsidRDefault="0046613B" w:rsidP="0046613B">
            <w:pPr>
              <w:jc w:val="center"/>
              <w:rPr>
                <w:sz w:val="24"/>
                <w:szCs w:val="24"/>
                <w:lang w:eastAsia="uk-UA"/>
              </w:rPr>
            </w:pPr>
            <w:r w:rsidRPr="0046613B">
              <w:rPr>
                <w:sz w:val="24"/>
                <w:szCs w:val="24"/>
                <w:lang w:eastAsia="uk-UA"/>
              </w:rPr>
              <w:t>31</w:t>
            </w:r>
          </w:p>
        </w:tc>
        <w:tc>
          <w:tcPr>
            <w:tcW w:w="21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613B" w:rsidRPr="0046613B" w:rsidRDefault="0046613B" w:rsidP="0046613B">
            <w:pPr>
              <w:rPr>
                <w:sz w:val="24"/>
                <w:szCs w:val="24"/>
                <w:lang w:eastAsia="uk-UA"/>
              </w:rPr>
            </w:pPr>
            <w:r w:rsidRPr="0046613B">
              <w:rPr>
                <w:sz w:val="24"/>
                <w:szCs w:val="24"/>
                <w:lang w:eastAsia="uk-UA"/>
              </w:rPr>
              <w:t xml:space="preserve"> Вільнозапорізька стг </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3B" w:rsidRPr="0046613B" w:rsidRDefault="0046613B" w:rsidP="0046613B">
            <w:pPr>
              <w:jc w:val="right"/>
              <w:rPr>
                <w:sz w:val="24"/>
                <w:szCs w:val="24"/>
                <w:lang w:eastAsia="uk-UA"/>
              </w:rPr>
            </w:pPr>
            <w:r w:rsidRPr="0046613B">
              <w:rPr>
                <w:sz w:val="24"/>
                <w:szCs w:val="24"/>
                <w:lang w:eastAsia="uk-UA"/>
              </w:rPr>
              <w:t>17,7</w:t>
            </w:r>
          </w:p>
        </w:tc>
        <w:tc>
          <w:tcPr>
            <w:tcW w:w="14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3B" w:rsidRPr="0046613B" w:rsidRDefault="0046613B" w:rsidP="0046613B">
            <w:pPr>
              <w:jc w:val="right"/>
              <w:rPr>
                <w:color w:val="000000"/>
                <w:sz w:val="24"/>
                <w:szCs w:val="24"/>
                <w:lang w:eastAsia="uk-UA"/>
              </w:rPr>
            </w:pPr>
            <w:r w:rsidRPr="0046613B">
              <w:rPr>
                <w:color w:val="000000"/>
                <w:sz w:val="24"/>
                <w:szCs w:val="24"/>
                <w:lang w:eastAsia="uk-UA"/>
              </w:rPr>
              <w:t>13,1</w:t>
            </w:r>
          </w:p>
        </w:tc>
        <w:tc>
          <w:tcPr>
            <w:tcW w:w="19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3B" w:rsidRPr="0046613B" w:rsidRDefault="0046613B" w:rsidP="0046613B">
            <w:pPr>
              <w:jc w:val="right"/>
              <w:rPr>
                <w:color w:val="000000"/>
                <w:sz w:val="24"/>
                <w:szCs w:val="24"/>
                <w:lang w:eastAsia="uk-UA"/>
              </w:rPr>
            </w:pP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3B" w:rsidRPr="0046613B" w:rsidRDefault="0046613B" w:rsidP="0046613B">
            <w:pPr>
              <w:jc w:val="right"/>
              <w:rPr>
                <w:sz w:val="24"/>
                <w:szCs w:val="24"/>
                <w:lang w:eastAsia="uk-UA"/>
              </w:rPr>
            </w:pPr>
          </w:p>
        </w:tc>
      </w:tr>
      <w:tr w:rsidR="0046613B" w:rsidRPr="0046613B" w:rsidTr="00194542">
        <w:trPr>
          <w:trHeight w:val="399"/>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613B" w:rsidRPr="0046613B" w:rsidRDefault="0046613B" w:rsidP="0046613B">
            <w:pPr>
              <w:jc w:val="center"/>
              <w:rPr>
                <w:sz w:val="24"/>
                <w:szCs w:val="24"/>
                <w:lang w:eastAsia="uk-UA"/>
              </w:rPr>
            </w:pPr>
            <w:r w:rsidRPr="0046613B">
              <w:rPr>
                <w:sz w:val="24"/>
                <w:szCs w:val="24"/>
                <w:lang w:eastAsia="uk-UA"/>
              </w:rPr>
              <w:t>32</w:t>
            </w:r>
          </w:p>
        </w:tc>
        <w:tc>
          <w:tcPr>
            <w:tcW w:w="21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613B" w:rsidRPr="0046613B" w:rsidRDefault="0046613B" w:rsidP="0046613B">
            <w:pPr>
              <w:rPr>
                <w:sz w:val="24"/>
                <w:szCs w:val="24"/>
                <w:lang w:eastAsia="uk-UA"/>
              </w:rPr>
            </w:pPr>
            <w:r w:rsidRPr="0046613B">
              <w:rPr>
                <w:sz w:val="24"/>
                <w:szCs w:val="24"/>
                <w:lang w:eastAsia="uk-UA"/>
              </w:rPr>
              <w:t xml:space="preserve"> Горохівська стг </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3B" w:rsidRPr="0046613B" w:rsidRDefault="0046613B" w:rsidP="0046613B">
            <w:pPr>
              <w:rPr>
                <w:sz w:val="24"/>
                <w:szCs w:val="24"/>
                <w:lang w:eastAsia="uk-UA"/>
              </w:rPr>
            </w:pPr>
          </w:p>
        </w:tc>
        <w:tc>
          <w:tcPr>
            <w:tcW w:w="14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3B" w:rsidRPr="0046613B" w:rsidRDefault="0046613B" w:rsidP="0046613B">
            <w:pPr>
              <w:jc w:val="right"/>
              <w:rPr>
                <w:color w:val="000000"/>
                <w:sz w:val="24"/>
                <w:szCs w:val="24"/>
                <w:lang w:eastAsia="uk-UA"/>
              </w:rPr>
            </w:pPr>
            <w:r w:rsidRPr="0046613B">
              <w:rPr>
                <w:color w:val="000000"/>
                <w:sz w:val="24"/>
                <w:szCs w:val="24"/>
                <w:lang w:eastAsia="uk-UA"/>
              </w:rPr>
              <w:t>6,7</w:t>
            </w:r>
          </w:p>
        </w:tc>
        <w:tc>
          <w:tcPr>
            <w:tcW w:w="19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3B" w:rsidRPr="0046613B" w:rsidRDefault="0046613B" w:rsidP="0046613B">
            <w:pPr>
              <w:jc w:val="right"/>
              <w:rPr>
                <w:color w:val="000000"/>
                <w:sz w:val="24"/>
                <w:szCs w:val="24"/>
                <w:lang w:eastAsia="uk-UA"/>
              </w:rPr>
            </w:pP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3B" w:rsidRPr="0046613B" w:rsidRDefault="0046613B" w:rsidP="0046613B">
            <w:pPr>
              <w:jc w:val="right"/>
              <w:rPr>
                <w:sz w:val="24"/>
                <w:szCs w:val="24"/>
                <w:lang w:eastAsia="uk-UA"/>
              </w:rPr>
            </w:pPr>
          </w:p>
        </w:tc>
      </w:tr>
      <w:tr w:rsidR="0046613B" w:rsidRPr="0046613B" w:rsidTr="00194542">
        <w:trPr>
          <w:trHeight w:val="399"/>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613B" w:rsidRPr="0046613B" w:rsidRDefault="0046613B" w:rsidP="0046613B">
            <w:pPr>
              <w:jc w:val="center"/>
              <w:rPr>
                <w:sz w:val="24"/>
                <w:szCs w:val="24"/>
                <w:lang w:eastAsia="uk-UA"/>
              </w:rPr>
            </w:pPr>
            <w:r w:rsidRPr="0046613B">
              <w:rPr>
                <w:sz w:val="24"/>
                <w:szCs w:val="24"/>
                <w:lang w:eastAsia="uk-UA"/>
              </w:rPr>
              <w:t>33</w:t>
            </w:r>
          </w:p>
        </w:tc>
        <w:tc>
          <w:tcPr>
            <w:tcW w:w="21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613B" w:rsidRPr="0046613B" w:rsidRDefault="0046613B" w:rsidP="0046613B">
            <w:pPr>
              <w:rPr>
                <w:sz w:val="24"/>
                <w:szCs w:val="24"/>
                <w:lang w:eastAsia="uk-UA"/>
              </w:rPr>
            </w:pPr>
            <w:r w:rsidRPr="0046613B">
              <w:rPr>
                <w:sz w:val="24"/>
                <w:szCs w:val="24"/>
                <w:lang w:eastAsia="uk-UA"/>
              </w:rPr>
              <w:t xml:space="preserve"> Мигіївська стг </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3B" w:rsidRPr="0046613B" w:rsidRDefault="0046613B" w:rsidP="0046613B">
            <w:pPr>
              <w:jc w:val="right"/>
              <w:rPr>
                <w:sz w:val="24"/>
                <w:szCs w:val="24"/>
                <w:lang w:eastAsia="uk-UA"/>
              </w:rPr>
            </w:pPr>
            <w:r w:rsidRPr="0046613B">
              <w:rPr>
                <w:sz w:val="24"/>
                <w:szCs w:val="24"/>
                <w:lang w:eastAsia="uk-UA"/>
              </w:rPr>
              <w:t>72,1</w:t>
            </w:r>
          </w:p>
        </w:tc>
        <w:tc>
          <w:tcPr>
            <w:tcW w:w="14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3B" w:rsidRPr="0046613B" w:rsidRDefault="0046613B" w:rsidP="0046613B">
            <w:pPr>
              <w:jc w:val="right"/>
              <w:rPr>
                <w:color w:val="000000"/>
                <w:sz w:val="24"/>
                <w:szCs w:val="24"/>
                <w:lang w:eastAsia="uk-UA"/>
              </w:rPr>
            </w:pPr>
            <w:r w:rsidRPr="0046613B">
              <w:rPr>
                <w:color w:val="000000"/>
                <w:sz w:val="24"/>
                <w:szCs w:val="24"/>
                <w:lang w:eastAsia="uk-UA"/>
              </w:rPr>
              <w:t>76,1</w:t>
            </w:r>
          </w:p>
        </w:tc>
        <w:tc>
          <w:tcPr>
            <w:tcW w:w="19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3B" w:rsidRPr="0046613B" w:rsidRDefault="0046613B" w:rsidP="0046613B">
            <w:pPr>
              <w:jc w:val="right"/>
              <w:rPr>
                <w:color w:val="000000"/>
                <w:sz w:val="24"/>
                <w:szCs w:val="24"/>
                <w:lang w:eastAsia="uk-UA"/>
              </w:rPr>
            </w:pP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3B" w:rsidRPr="0046613B" w:rsidRDefault="0046613B" w:rsidP="0046613B">
            <w:pPr>
              <w:jc w:val="right"/>
              <w:rPr>
                <w:sz w:val="24"/>
                <w:szCs w:val="24"/>
                <w:lang w:eastAsia="uk-UA"/>
              </w:rPr>
            </w:pPr>
            <w:r w:rsidRPr="0046613B">
              <w:rPr>
                <w:sz w:val="24"/>
                <w:szCs w:val="24"/>
                <w:lang w:eastAsia="uk-UA"/>
              </w:rPr>
              <w:t>183,0</w:t>
            </w:r>
          </w:p>
        </w:tc>
      </w:tr>
      <w:tr w:rsidR="0046613B" w:rsidRPr="0046613B" w:rsidTr="00194542">
        <w:trPr>
          <w:trHeight w:val="399"/>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613B" w:rsidRPr="0046613B" w:rsidRDefault="0046613B" w:rsidP="0046613B">
            <w:pPr>
              <w:jc w:val="center"/>
              <w:rPr>
                <w:sz w:val="24"/>
                <w:szCs w:val="24"/>
                <w:lang w:eastAsia="uk-UA"/>
              </w:rPr>
            </w:pPr>
            <w:r w:rsidRPr="0046613B">
              <w:rPr>
                <w:sz w:val="24"/>
                <w:szCs w:val="24"/>
                <w:lang w:eastAsia="uk-UA"/>
              </w:rPr>
              <w:t>34</w:t>
            </w:r>
          </w:p>
        </w:tc>
        <w:tc>
          <w:tcPr>
            <w:tcW w:w="21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613B" w:rsidRPr="0046613B" w:rsidRDefault="0046613B" w:rsidP="0046613B">
            <w:pPr>
              <w:rPr>
                <w:sz w:val="24"/>
                <w:szCs w:val="24"/>
                <w:lang w:eastAsia="uk-UA"/>
              </w:rPr>
            </w:pPr>
            <w:r w:rsidRPr="0046613B">
              <w:rPr>
                <w:sz w:val="24"/>
                <w:szCs w:val="24"/>
                <w:lang w:eastAsia="uk-UA"/>
              </w:rPr>
              <w:t xml:space="preserve"> Новомар’ївська стг </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3B" w:rsidRPr="0046613B" w:rsidRDefault="0046613B" w:rsidP="0046613B">
            <w:pPr>
              <w:jc w:val="right"/>
              <w:rPr>
                <w:sz w:val="24"/>
                <w:szCs w:val="24"/>
                <w:lang w:eastAsia="uk-UA"/>
              </w:rPr>
            </w:pPr>
            <w:r w:rsidRPr="0046613B">
              <w:rPr>
                <w:sz w:val="24"/>
                <w:szCs w:val="24"/>
                <w:lang w:eastAsia="uk-UA"/>
              </w:rPr>
              <w:t>12,0</w:t>
            </w:r>
          </w:p>
        </w:tc>
        <w:tc>
          <w:tcPr>
            <w:tcW w:w="14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3B" w:rsidRPr="0046613B" w:rsidRDefault="0046613B" w:rsidP="0046613B">
            <w:pPr>
              <w:jc w:val="right"/>
              <w:rPr>
                <w:color w:val="000000"/>
                <w:sz w:val="24"/>
                <w:szCs w:val="24"/>
                <w:lang w:eastAsia="uk-UA"/>
              </w:rPr>
            </w:pPr>
            <w:r w:rsidRPr="0046613B">
              <w:rPr>
                <w:color w:val="000000"/>
                <w:sz w:val="24"/>
                <w:szCs w:val="24"/>
                <w:lang w:eastAsia="uk-UA"/>
              </w:rPr>
              <w:t>8,9</w:t>
            </w:r>
          </w:p>
        </w:tc>
        <w:tc>
          <w:tcPr>
            <w:tcW w:w="19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3B" w:rsidRPr="0046613B" w:rsidRDefault="0046613B" w:rsidP="0046613B">
            <w:pPr>
              <w:jc w:val="right"/>
              <w:rPr>
                <w:color w:val="000000"/>
                <w:sz w:val="24"/>
                <w:szCs w:val="24"/>
                <w:lang w:eastAsia="uk-UA"/>
              </w:rPr>
            </w:pP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3B" w:rsidRPr="0046613B" w:rsidRDefault="0046613B" w:rsidP="0046613B">
            <w:pPr>
              <w:jc w:val="right"/>
              <w:rPr>
                <w:sz w:val="24"/>
                <w:szCs w:val="24"/>
                <w:lang w:eastAsia="uk-UA"/>
              </w:rPr>
            </w:pPr>
            <w:r w:rsidRPr="0046613B">
              <w:rPr>
                <w:sz w:val="24"/>
                <w:szCs w:val="24"/>
                <w:lang w:eastAsia="uk-UA"/>
              </w:rPr>
              <w:t>13,1</w:t>
            </w:r>
          </w:p>
        </w:tc>
      </w:tr>
      <w:tr w:rsidR="0046613B" w:rsidRPr="0046613B" w:rsidTr="00194542">
        <w:trPr>
          <w:trHeight w:val="399"/>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613B" w:rsidRPr="0046613B" w:rsidRDefault="0046613B" w:rsidP="0046613B">
            <w:pPr>
              <w:jc w:val="center"/>
              <w:rPr>
                <w:sz w:val="24"/>
                <w:szCs w:val="24"/>
                <w:lang w:eastAsia="uk-UA"/>
              </w:rPr>
            </w:pPr>
            <w:r w:rsidRPr="0046613B">
              <w:rPr>
                <w:sz w:val="24"/>
                <w:szCs w:val="24"/>
                <w:lang w:eastAsia="uk-UA"/>
              </w:rPr>
              <w:t>35</w:t>
            </w:r>
          </w:p>
        </w:tc>
        <w:tc>
          <w:tcPr>
            <w:tcW w:w="21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613B" w:rsidRPr="0046613B" w:rsidRDefault="0046613B" w:rsidP="0046613B">
            <w:pPr>
              <w:rPr>
                <w:sz w:val="24"/>
                <w:szCs w:val="24"/>
                <w:lang w:eastAsia="uk-UA"/>
              </w:rPr>
            </w:pPr>
            <w:r w:rsidRPr="0046613B">
              <w:rPr>
                <w:sz w:val="24"/>
                <w:szCs w:val="24"/>
                <w:lang w:eastAsia="uk-UA"/>
              </w:rPr>
              <w:t xml:space="preserve"> Софіївська стг </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3B" w:rsidRPr="0046613B" w:rsidRDefault="0046613B" w:rsidP="0046613B">
            <w:pPr>
              <w:jc w:val="right"/>
              <w:rPr>
                <w:sz w:val="24"/>
                <w:szCs w:val="24"/>
                <w:lang w:eastAsia="uk-UA"/>
              </w:rPr>
            </w:pPr>
            <w:r w:rsidRPr="0046613B">
              <w:rPr>
                <w:sz w:val="24"/>
                <w:szCs w:val="24"/>
                <w:lang w:eastAsia="uk-UA"/>
              </w:rPr>
              <w:t>11,5</w:t>
            </w:r>
          </w:p>
        </w:tc>
        <w:tc>
          <w:tcPr>
            <w:tcW w:w="14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3B" w:rsidRPr="0046613B" w:rsidRDefault="0046613B" w:rsidP="0046613B">
            <w:pPr>
              <w:jc w:val="right"/>
              <w:rPr>
                <w:color w:val="000000"/>
                <w:sz w:val="24"/>
                <w:szCs w:val="24"/>
                <w:lang w:eastAsia="uk-UA"/>
              </w:rPr>
            </w:pPr>
            <w:r w:rsidRPr="0046613B">
              <w:rPr>
                <w:color w:val="000000"/>
                <w:sz w:val="24"/>
                <w:szCs w:val="24"/>
                <w:lang w:eastAsia="uk-UA"/>
              </w:rPr>
              <w:t>17,7</w:t>
            </w:r>
          </w:p>
        </w:tc>
        <w:tc>
          <w:tcPr>
            <w:tcW w:w="19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3B" w:rsidRPr="0046613B" w:rsidRDefault="0046613B" w:rsidP="0046613B">
            <w:pPr>
              <w:jc w:val="right"/>
              <w:rPr>
                <w:color w:val="000000"/>
                <w:sz w:val="24"/>
                <w:szCs w:val="24"/>
                <w:lang w:eastAsia="uk-UA"/>
              </w:rPr>
            </w:pP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3B" w:rsidRPr="0046613B" w:rsidRDefault="0046613B" w:rsidP="0046613B">
            <w:pPr>
              <w:jc w:val="right"/>
              <w:rPr>
                <w:sz w:val="24"/>
                <w:szCs w:val="24"/>
                <w:lang w:eastAsia="uk-UA"/>
              </w:rPr>
            </w:pPr>
            <w:r w:rsidRPr="0046613B">
              <w:rPr>
                <w:sz w:val="24"/>
                <w:szCs w:val="24"/>
                <w:lang w:eastAsia="uk-UA"/>
              </w:rPr>
              <w:t>1,2</w:t>
            </w:r>
          </w:p>
        </w:tc>
      </w:tr>
      <w:tr w:rsidR="0046613B" w:rsidRPr="0046613B" w:rsidTr="00194542">
        <w:trPr>
          <w:trHeight w:val="399"/>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613B" w:rsidRPr="0046613B" w:rsidRDefault="0046613B" w:rsidP="0046613B">
            <w:pPr>
              <w:jc w:val="center"/>
              <w:rPr>
                <w:sz w:val="24"/>
                <w:szCs w:val="24"/>
                <w:lang w:eastAsia="uk-UA"/>
              </w:rPr>
            </w:pPr>
            <w:r w:rsidRPr="0046613B">
              <w:rPr>
                <w:sz w:val="24"/>
                <w:szCs w:val="24"/>
                <w:lang w:eastAsia="uk-UA"/>
              </w:rPr>
              <w:t>36</w:t>
            </w:r>
          </w:p>
        </w:tc>
        <w:tc>
          <w:tcPr>
            <w:tcW w:w="21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613B" w:rsidRPr="0046613B" w:rsidRDefault="0046613B" w:rsidP="0046613B">
            <w:pPr>
              <w:rPr>
                <w:sz w:val="24"/>
                <w:szCs w:val="24"/>
                <w:lang w:eastAsia="uk-UA"/>
              </w:rPr>
            </w:pPr>
            <w:r w:rsidRPr="0046613B">
              <w:rPr>
                <w:sz w:val="24"/>
                <w:szCs w:val="24"/>
                <w:lang w:eastAsia="uk-UA"/>
              </w:rPr>
              <w:t xml:space="preserve"> Сухоєланецька стг </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3B" w:rsidRPr="0046613B" w:rsidRDefault="0046613B" w:rsidP="0046613B">
            <w:pPr>
              <w:jc w:val="right"/>
              <w:rPr>
                <w:sz w:val="24"/>
                <w:szCs w:val="24"/>
                <w:lang w:eastAsia="uk-UA"/>
              </w:rPr>
            </w:pPr>
            <w:r w:rsidRPr="0046613B">
              <w:rPr>
                <w:sz w:val="24"/>
                <w:szCs w:val="24"/>
                <w:lang w:eastAsia="uk-UA"/>
              </w:rPr>
              <w:t>15,0</w:t>
            </w:r>
          </w:p>
        </w:tc>
        <w:tc>
          <w:tcPr>
            <w:tcW w:w="14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3B" w:rsidRPr="0046613B" w:rsidRDefault="0046613B" w:rsidP="0046613B">
            <w:pPr>
              <w:jc w:val="right"/>
              <w:rPr>
                <w:color w:val="000000"/>
                <w:sz w:val="24"/>
                <w:szCs w:val="24"/>
                <w:lang w:eastAsia="uk-UA"/>
              </w:rPr>
            </w:pPr>
            <w:r w:rsidRPr="0046613B">
              <w:rPr>
                <w:color w:val="000000"/>
                <w:sz w:val="24"/>
                <w:szCs w:val="24"/>
                <w:lang w:eastAsia="uk-UA"/>
              </w:rPr>
              <w:t>11,6</w:t>
            </w:r>
          </w:p>
        </w:tc>
        <w:tc>
          <w:tcPr>
            <w:tcW w:w="19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3B" w:rsidRPr="0046613B" w:rsidRDefault="0046613B" w:rsidP="0046613B">
            <w:pPr>
              <w:jc w:val="right"/>
              <w:rPr>
                <w:color w:val="000000"/>
                <w:sz w:val="24"/>
                <w:szCs w:val="24"/>
                <w:lang w:eastAsia="uk-UA"/>
              </w:rPr>
            </w:pP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3B" w:rsidRPr="0046613B" w:rsidRDefault="0046613B" w:rsidP="0046613B">
            <w:pPr>
              <w:jc w:val="right"/>
              <w:rPr>
                <w:sz w:val="24"/>
                <w:szCs w:val="24"/>
                <w:lang w:eastAsia="uk-UA"/>
              </w:rPr>
            </w:pPr>
          </w:p>
        </w:tc>
      </w:tr>
      <w:tr w:rsidR="0046613B" w:rsidRPr="0046613B" w:rsidTr="00194542">
        <w:trPr>
          <w:trHeight w:val="399"/>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613B" w:rsidRPr="0046613B" w:rsidRDefault="0046613B" w:rsidP="0046613B">
            <w:pPr>
              <w:jc w:val="center"/>
              <w:rPr>
                <w:sz w:val="24"/>
                <w:szCs w:val="24"/>
                <w:lang w:eastAsia="uk-UA"/>
              </w:rPr>
            </w:pPr>
            <w:r w:rsidRPr="0046613B">
              <w:rPr>
                <w:sz w:val="24"/>
                <w:szCs w:val="24"/>
                <w:lang w:eastAsia="uk-UA"/>
              </w:rPr>
              <w:t>37</w:t>
            </w:r>
          </w:p>
        </w:tc>
        <w:tc>
          <w:tcPr>
            <w:tcW w:w="21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613B" w:rsidRPr="0046613B" w:rsidRDefault="0046613B" w:rsidP="0046613B">
            <w:pPr>
              <w:rPr>
                <w:sz w:val="24"/>
                <w:szCs w:val="24"/>
                <w:lang w:eastAsia="uk-UA"/>
              </w:rPr>
            </w:pPr>
            <w:r w:rsidRPr="0046613B">
              <w:rPr>
                <w:sz w:val="24"/>
                <w:szCs w:val="24"/>
                <w:lang w:eastAsia="uk-UA"/>
              </w:rPr>
              <w:t xml:space="preserve"> Мішково-Погорілівська стг </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3B" w:rsidRPr="0046613B" w:rsidRDefault="0046613B" w:rsidP="0046613B">
            <w:pPr>
              <w:jc w:val="right"/>
              <w:rPr>
                <w:sz w:val="24"/>
                <w:szCs w:val="24"/>
                <w:lang w:eastAsia="uk-UA"/>
              </w:rPr>
            </w:pPr>
            <w:r w:rsidRPr="0046613B">
              <w:rPr>
                <w:sz w:val="24"/>
                <w:szCs w:val="24"/>
                <w:lang w:eastAsia="uk-UA"/>
              </w:rPr>
              <w:t>40,0</w:t>
            </w:r>
          </w:p>
        </w:tc>
        <w:tc>
          <w:tcPr>
            <w:tcW w:w="14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3B" w:rsidRPr="0046613B" w:rsidRDefault="0046613B" w:rsidP="0046613B">
            <w:pPr>
              <w:jc w:val="right"/>
              <w:rPr>
                <w:color w:val="000000"/>
                <w:sz w:val="24"/>
                <w:szCs w:val="24"/>
                <w:lang w:eastAsia="uk-UA"/>
              </w:rPr>
            </w:pPr>
            <w:r w:rsidRPr="0046613B">
              <w:rPr>
                <w:color w:val="000000"/>
                <w:sz w:val="24"/>
                <w:szCs w:val="24"/>
                <w:lang w:eastAsia="uk-UA"/>
              </w:rPr>
              <w:t>181,2</w:t>
            </w:r>
          </w:p>
        </w:tc>
        <w:tc>
          <w:tcPr>
            <w:tcW w:w="19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3B" w:rsidRPr="0046613B" w:rsidRDefault="0046613B" w:rsidP="0046613B">
            <w:pPr>
              <w:jc w:val="right"/>
              <w:rPr>
                <w:color w:val="000000"/>
                <w:sz w:val="24"/>
                <w:szCs w:val="24"/>
                <w:lang w:eastAsia="uk-UA"/>
              </w:rPr>
            </w:pP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3B" w:rsidRPr="0046613B" w:rsidRDefault="0046613B" w:rsidP="0046613B">
            <w:pPr>
              <w:jc w:val="right"/>
              <w:rPr>
                <w:sz w:val="24"/>
                <w:szCs w:val="24"/>
                <w:lang w:eastAsia="uk-UA"/>
              </w:rPr>
            </w:pPr>
            <w:r w:rsidRPr="0046613B">
              <w:rPr>
                <w:sz w:val="24"/>
                <w:szCs w:val="24"/>
                <w:lang w:eastAsia="uk-UA"/>
              </w:rPr>
              <w:t>0,2</w:t>
            </w:r>
          </w:p>
        </w:tc>
      </w:tr>
      <w:tr w:rsidR="0046613B" w:rsidRPr="0046613B" w:rsidTr="00194542">
        <w:trPr>
          <w:trHeight w:val="399"/>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613B" w:rsidRPr="0046613B" w:rsidRDefault="0046613B" w:rsidP="0046613B">
            <w:pPr>
              <w:jc w:val="center"/>
              <w:rPr>
                <w:sz w:val="24"/>
                <w:szCs w:val="24"/>
                <w:lang w:eastAsia="uk-UA"/>
              </w:rPr>
            </w:pPr>
            <w:r w:rsidRPr="0046613B">
              <w:rPr>
                <w:sz w:val="24"/>
                <w:szCs w:val="24"/>
                <w:lang w:eastAsia="uk-UA"/>
              </w:rPr>
              <w:t>38</w:t>
            </w:r>
          </w:p>
        </w:tc>
        <w:tc>
          <w:tcPr>
            <w:tcW w:w="21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613B" w:rsidRPr="0046613B" w:rsidRDefault="0046613B" w:rsidP="0046613B">
            <w:pPr>
              <w:rPr>
                <w:sz w:val="24"/>
                <w:szCs w:val="24"/>
                <w:lang w:eastAsia="uk-UA"/>
              </w:rPr>
            </w:pPr>
            <w:r w:rsidRPr="0046613B">
              <w:rPr>
                <w:sz w:val="24"/>
                <w:szCs w:val="24"/>
                <w:lang w:eastAsia="uk-UA"/>
              </w:rPr>
              <w:t xml:space="preserve"> Братська сел.тг</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3B" w:rsidRPr="0046613B" w:rsidRDefault="0046613B" w:rsidP="0046613B">
            <w:pPr>
              <w:jc w:val="right"/>
              <w:rPr>
                <w:sz w:val="24"/>
                <w:szCs w:val="24"/>
                <w:lang w:eastAsia="uk-UA"/>
              </w:rPr>
            </w:pPr>
            <w:r w:rsidRPr="0046613B">
              <w:rPr>
                <w:sz w:val="24"/>
                <w:szCs w:val="24"/>
                <w:lang w:eastAsia="uk-UA"/>
              </w:rPr>
              <w:t>17,7</w:t>
            </w:r>
          </w:p>
        </w:tc>
        <w:tc>
          <w:tcPr>
            <w:tcW w:w="14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3B" w:rsidRPr="0046613B" w:rsidRDefault="0046613B" w:rsidP="0046613B">
            <w:pPr>
              <w:jc w:val="right"/>
              <w:rPr>
                <w:color w:val="000000"/>
                <w:sz w:val="24"/>
                <w:szCs w:val="24"/>
                <w:lang w:eastAsia="uk-UA"/>
              </w:rPr>
            </w:pPr>
            <w:r w:rsidRPr="0046613B">
              <w:rPr>
                <w:color w:val="000000"/>
                <w:sz w:val="24"/>
                <w:szCs w:val="24"/>
                <w:lang w:eastAsia="uk-UA"/>
              </w:rPr>
              <w:t>31,4</w:t>
            </w:r>
          </w:p>
        </w:tc>
        <w:tc>
          <w:tcPr>
            <w:tcW w:w="19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3B" w:rsidRPr="0046613B" w:rsidRDefault="0046613B" w:rsidP="0046613B">
            <w:pPr>
              <w:jc w:val="right"/>
              <w:rPr>
                <w:color w:val="000000"/>
                <w:sz w:val="24"/>
                <w:szCs w:val="24"/>
                <w:lang w:eastAsia="uk-UA"/>
              </w:rPr>
            </w:pP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3B" w:rsidRPr="0046613B" w:rsidRDefault="0046613B" w:rsidP="0046613B">
            <w:pPr>
              <w:jc w:val="right"/>
              <w:rPr>
                <w:sz w:val="24"/>
                <w:szCs w:val="24"/>
                <w:lang w:eastAsia="uk-UA"/>
              </w:rPr>
            </w:pPr>
            <w:r w:rsidRPr="0046613B">
              <w:rPr>
                <w:sz w:val="24"/>
                <w:szCs w:val="24"/>
                <w:lang w:eastAsia="uk-UA"/>
              </w:rPr>
              <w:t>19,3</w:t>
            </w:r>
          </w:p>
        </w:tc>
      </w:tr>
      <w:tr w:rsidR="0046613B" w:rsidRPr="0046613B" w:rsidTr="00194542">
        <w:trPr>
          <w:trHeight w:val="399"/>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613B" w:rsidRPr="0046613B" w:rsidRDefault="0046613B" w:rsidP="0046613B">
            <w:pPr>
              <w:jc w:val="center"/>
              <w:rPr>
                <w:sz w:val="24"/>
                <w:szCs w:val="24"/>
                <w:lang w:eastAsia="uk-UA"/>
              </w:rPr>
            </w:pPr>
            <w:r w:rsidRPr="0046613B">
              <w:rPr>
                <w:sz w:val="24"/>
                <w:szCs w:val="24"/>
                <w:lang w:eastAsia="uk-UA"/>
              </w:rPr>
              <w:t>39</w:t>
            </w:r>
          </w:p>
        </w:tc>
        <w:tc>
          <w:tcPr>
            <w:tcW w:w="21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613B" w:rsidRPr="0046613B" w:rsidRDefault="0046613B" w:rsidP="0046613B">
            <w:pPr>
              <w:rPr>
                <w:sz w:val="24"/>
                <w:szCs w:val="24"/>
                <w:lang w:eastAsia="uk-UA"/>
              </w:rPr>
            </w:pPr>
            <w:r w:rsidRPr="0046613B">
              <w:rPr>
                <w:sz w:val="24"/>
                <w:szCs w:val="24"/>
                <w:lang w:eastAsia="uk-UA"/>
              </w:rPr>
              <w:t xml:space="preserve"> Врадіївська сел.тг</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3B" w:rsidRPr="0046613B" w:rsidRDefault="0046613B" w:rsidP="0046613B">
            <w:pPr>
              <w:jc w:val="right"/>
              <w:rPr>
                <w:sz w:val="24"/>
                <w:szCs w:val="24"/>
                <w:lang w:eastAsia="uk-UA"/>
              </w:rPr>
            </w:pPr>
            <w:r w:rsidRPr="0046613B">
              <w:rPr>
                <w:sz w:val="24"/>
                <w:szCs w:val="24"/>
                <w:lang w:eastAsia="uk-UA"/>
              </w:rPr>
              <w:t>17,5</w:t>
            </w:r>
          </w:p>
        </w:tc>
        <w:tc>
          <w:tcPr>
            <w:tcW w:w="14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3B" w:rsidRPr="0046613B" w:rsidRDefault="0046613B" w:rsidP="0046613B">
            <w:pPr>
              <w:jc w:val="right"/>
              <w:rPr>
                <w:color w:val="000000"/>
                <w:sz w:val="24"/>
                <w:szCs w:val="24"/>
                <w:lang w:eastAsia="uk-UA"/>
              </w:rPr>
            </w:pPr>
            <w:r w:rsidRPr="0046613B">
              <w:rPr>
                <w:color w:val="000000"/>
                <w:sz w:val="24"/>
                <w:szCs w:val="24"/>
                <w:lang w:eastAsia="uk-UA"/>
              </w:rPr>
              <w:t>17,9</w:t>
            </w:r>
          </w:p>
        </w:tc>
        <w:tc>
          <w:tcPr>
            <w:tcW w:w="19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3B" w:rsidRPr="0046613B" w:rsidRDefault="0046613B" w:rsidP="0046613B">
            <w:pPr>
              <w:jc w:val="right"/>
              <w:rPr>
                <w:color w:val="000000"/>
                <w:sz w:val="24"/>
                <w:szCs w:val="24"/>
                <w:lang w:eastAsia="uk-UA"/>
              </w:rPr>
            </w:pP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3B" w:rsidRPr="0046613B" w:rsidRDefault="0046613B" w:rsidP="0046613B">
            <w:pPr>
              <w:jc w:val="right"/>
              <w:rPr>
                <w:sz w:val="24"/>
                <w:szCs w:val="24"/>
                <w:lang w:eastAsia="uk-UA"/>
              </w:rPr>
            </w:pPr>
            <w:r w:rsidRPr="0046613B">
              <w:rPr>
                <w:sz w:val="24"/>
                <w:szCs w:val="24"/>
                <w:lang w:eastAsia="uk-UA"/>
              </w:rPr>
              <w:t>22,4</w:t>
            </w:r>
          </w:p>
        </w:tc>
      </w:tr>
      <w:tr w:rsidR="0046613B" w:rsidRPr="0046613B" w:rsidTr="00194542">
        <w:trPr>
          <w:trHeight w:val="399"/>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613B" w:rsidRPr="0046613B" w:rsidRDefault="0046613B" w:rsidP="0046613B">
            <w:pPr>
              <w:jc w:val="center"/>
              <w:rPr>
                <w:sz w:val="24"/>
                <w:szCs w:val="24"/>
                <w:lang w:eastAsia="uk-UA"/>
              </w:rPr>
            </w:pPr>
            <w:r w:rsidRPr="0046613B">
              <w:rPr>
                <w:sz w:val="24"/>
                <w:szCs w:val="24"/>
                <w:lang w:eastAsia="uk-UA"/>
              </w:rPr>
              <w:t>40</w:t>
            </w:r>
          </w:p>
        </w:tc>
        <w:tc>
          <w:tcPr>
            <w:tcW w:w="21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613B" w:rsidRPr="0046613B" w:rsidRDefault="0046613B" w:rsidP="0046613B">
            <w:pPr>
              <w:rPr>
                <w:sz w:val="24"/>
                <w:szCs w:val="24"/>
                <w:lang w:eastAsia="uk-UA"/>
              </w:rPr>
            </w:pPr>
            <w:r w:rsidRPr="0046613B">
              <w:rPr>
                <w:sz w:val="24"/>
                <w:szCs w:val="24"/>
                <w:lang w:eastAsia="uk-UA"/>
              </w:rPr>
              <w:t xml:space="preserve"> Єланецька сел.тг</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3B" w:rsidRPr="0046613B" w:rsidRDefault="0046613B" w:rsidP="0046613B">
            <w:pPr>
              <w:jc w:val="right"/>
              <w:rPr>
                <w:sz w:val="24"/>
                <w:szCs w:val="24"/>
                <w:lang w:eastAsia="uk-UA"/>
              </w:rPr>
            </w:pPr>
            <w:r w:rsidRPr="0046613B">
              <w:rPr>
                <w:sz w:val="24"/>
                <w:szCs w:val="24"/>
                <w:lang w:eastAsia="uk-UA"/>
              </w:rPr>
              <w:t>14,6</w:t>
            </w:r>
          </w:p>
        </w:tc>
        <w:tc>
          <w:tcPr>
            <w:tcW w:w="14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3B" w:rsidRPr="0046613B" w:rsidRDefault="0046613B" w:rsidP="0046613B">
            <w:pPr>
              <w:jc w:val="right"/>
              <w:rPr>
                <w:color w:val="000000"/>
                <w:sz w:val="24"/>
                <w:szCs w:val="24"/>
                <w:lang w:eastAsia="uk-UA"/>
              </w:rPr>
            </w:pPr>
            <w:r w:rsidRPr="0046613B">
              <w:rPr>
                <w:color w:val="000000"/>
                <w:sz w:val="24"/>
                <w:szCs w:val="24"/>
                <w:lang w:eastAsia="uk-UA"/>
              </w:rPr>
              <w:t>4,7</w:t>
            </w:r>
          </w:p>
        </w:tc>
        <w:tc>
          <w:tcPr>
            <w:tcW w:w="19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3B" w:rsidRPr="0046613B" w:rsidRDefault="0046613B" w:rsidP="0046613B">
            <w:pPr>
              <w:jc w:val="right"/>
              <w:rPr>
                <w:color w:val="000000"/>
                <w:sz w:val="24"/>
                <w:szCs w:val="24"/>
                <w:lang w:eastAsia="uk-UA"/>
              </w:rPr>
            </w:pP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3B" w:rsidRPr="0046613B" w:rsidRDefault="0046613B" w:rsidP="0046613B">
            <w:pPr>
              <w:jc w:val="right"/>
              <w:rPr>
                <w:sz w:val="24"/>
                <w:szCs w:val="24"/>
                <w:lang w:eastAsia="uk-UA"/>
              </w:rPr>
            </w:pPr>
            <w:r w:rsidRPr="0046613B">
              <w:rPr>
                <w:sz w:val="24"/>
                <w:szCs w:val="24"/>
                <w:lang w:eastAsia="uk-UA"/>
              </w:rPr>
              <w:t>0,0</w:t>
            </w:r>
          </w:p>
        </w:tc>
      </w:tr>
      <w:tr w:rsidR="0046613B" w:rsidRPr="0046613B" w:rsidTr="00194542">
        <w:trPr>
          <w:trHeight w:val="399"/>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613B" w:rsidRPr="0046613B" w:rsidRDefault="0046613B" w:rsidP="0046613B">
            <w:pPr>
              <w:jc w:val="center"/>
              <w:rPr>
                <w:sz w:val="24"/>
                <w:szCs w:val="24"/>
                <w:lang w:eastAsia="uk-UA"/>
              </w:rPr>
            </w:pPr>
            <w:r w:rsidRPr="0046613B">
              <w:rPr>
                <w:sz w:val="24"/>
                <w:szCs w:val="24"/>
                <w:lang w:eastAsia="uk-UA"/>
              </w:rPr>
              <w:t>41</w:t>
            </w:r>
          </w:p>
        </w:tc>
        <w:tc>
          <w:tcPr>
            <w:tcW w:w="21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613B" w:rsidRPr="0046613B" w:rsidRDefault="0046613B" w:rsidP="0046613B">
            <w:pPr>
              <w:rPr>
                <w:sz w:val="24"/>
                <w:szCs w:val="24"/>
                <w:lang w:eastAsia="uk-UA"/>
              </w:rPr>
            </w:pPr>
            <w:r w:rsidRPr="0046613B">
              <w:rPr>
                <w:sz w:val="24"/>
                <w:szCs w:val="24"/>
                <w:lang w:eastAsia="uk-UA"/>
              </w:rPr>
              <w:t xml:space="preserve"> Інгульська стг</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3B" w:rsidRPr="0046613B" w:rsidRDefault="0046613B" w:rsidP="0046613B">
            <w:pPr>
              <w:jc w:val="right"/>
              <w:rPr>
                <w:sz w:val="24"/>
                <w:szCs w:val="24"/>
                <w:lang w:eastAsia="uk-UA"/>
              </w:rPr>
            </w:pPr>
            <w:r w:rsidRPr="0046613B">
              <w:rPr>
                <w:sz w:val="24"/>
                <w:szCs w:val="24"/>
                <w:lang w:eastAsia="uk-UA"/>
              </w:rPr>
              <w:t>48,0</w:t>
            </w:r>
          </w:p>
        </w:tc>
        <w:tc>
          <w:tcPr>
            <w:tcW w:w="14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3B" w:rsidRPr="0046613B" w:rsidRDefault="0046613B" w:rsidP="0046613B">
            <w:pPr>
              <w:jc w:val="right"/>
              <w:rPr>
                <w:color w:val="000000"/>
                <w:sz w:val="24"/>
                <w:szCs w:val="24"/>
                <w:lang w:eastAsia="uk-UA"/>
              </w:rPr>
            </w:pPr>
            <w:r w:rsidRPr="0046613B">
              <w:rPr>
                <w:color w:val="000000"/>
                <w:sz w:val="24"/>
                <w:szCs w:val="24"/>
                <w:lang w:eastAsia="uk-UA"/>
              </w:rPr>
              <w:t>4,6</w:t>
            </w:r>
          </w:p>
        </w:tc>
        <w:tc>
          <w:tcPr>
            <w:tcW w:w="19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3B" w:rsidRPr="0046613B" w:rsidRDefault="0046613B" w:rsidP="0046613B">
            <w:pPr>
              <w:jc w:val="right"/>
              <w:rPr>
                <w:color w:val="000000"/>
                <w:sz w:val="24"/>
                <w:szCs w:val="24"/>
                <w:lang w:eastAsia="uk-UA"/>
              </w:rPr>
            </w:pP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3B" w:rsidRPr="0046613B" w:rsidRDefault="0046613B" w:rsidP="0046613B">
            <w:pPr>
              <w:jc w:val="right"/>
              <w:rPr>
                <w:sz w:val="24"/>
                <w:szCs w:val="24"/>
                <w:lang w:eastAsia="uk-UA"/>
              </w:rPr>
            </w:pPr>
            <w:r w:rsidRPr="0046613B">
              <w:rPr>
                <w:sz w:val="24"/>
                <w:szCs w:val="24"/>
                <w:lang w:eastAsia="uk-UA"/>
              </w:rPr>
              <w:t>1,5</w:t>
            </w:r>
          </w:p>
        </w:tc>
      </w:tr>
      <w:tr w:rsidR="0046613B" w:rsidRPr="0046613B" w:rsidTr="00194542">
        <w:trPr>
          <w:trHeight w:val="399"/>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613B" w:rsidRPr="0046613B" w:rsidRDefault="0046613B" w:rsidP="0046613B">
            <w:pPr>
              <w:jc w:val="center"/>
              <w:rPr>
                <w:sz w:val="24"/>
                <w:szCs w:val="24"/>
                <w:lang w:eastAsia="uk-UA"/>
              </w:rPr>
            </w:pPr>
            <w:r w:rsidRPr="0046613B">
              <w:rPr>
                <w:sz w:val="24"/>
                <w:szCs w:val="24"/>
                <w:lang w:eastAsia="uk-UA"/>
              </w:rPr>
              <w:t>42</w:t>
            </w:r>
          </w:p>
        </w:tc>
        <w:tc>
          <w:tcPr>
            <w:tcW w:w="21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613B" w:rsidRPr="0046613B" w:rsidRDefault="0046613B" w:rsidP="0046613B">
            <w:pPr>
              <w:rPr>
                <w:sz w:val="24"/>
                <w:szCs w:val="24"/>
                <w:lang w:eastAsia="uk-UA"/>
              </w:rPr>
            </w:pPr>
            <w:r w:rsidRPr="0046613B">
              <w:rPr>
                <w:sz w:val="24"/>
                <w:szCs w:val="24"/>
                <w:lang w:eastAsia="uk-UA"/>
              </w:rPr>
              <w:t xml:space="preserve"> Костянтинівська стг</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3B" w:rsidRPr="0046613B" w:rsidRDefault="0046613B" w:rsidP="0046613B">
            <w:pPr>
              <w:rPr>
                <w:sz w:val="24"/>
                <w:szCs w:val="24"/>
                <w:lang w:eastAsia="uk-UA"/>
              </w:rPr>
            </w:pPr>
          </w:p>
        </w:tc>
        <w:tc>
          <w:tcPr>
            <w:tcW w:w="14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3B" w:rsidRPr="0046613B" w:rsidRDefault="0046613B" w:rsidP="0046613B">
            <w:pPr>
              <w:jc w:val="right"/>
              <w:rPr>
                <w:color w:val="000000"/>
                <w:sz w:val="24"/>
                <w:szCs w:val="24"/>
                <w:lang w:eastAsia="uk-UA"/>
              </w:rPr>
            </w:pPr>
            <w:r w:rsidRPr="0046613B">
              <w:rPr>
                <w:color w:val="000000"/>
                <w:sz w:val="24"/>
                <w:szCs w:val="24"/>
                <w:lang w:eastAsia="uk-UA"/>
              </w:rPr>
              <w:t>22,9</w:t>
            </w:r>
          </w:p>
        </w:tc>
        <w:tc>
          <w:tcPr>
            <w:tcW w:w="19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3B" w:rsidRPr="0046613B" w:rsidRDefault="0046613B" w:rsidP="0046613B">
            <w:pPr>
              <w:jc w:val="right"/>
              <w:rPr>
                <w:color w:val="000000"/>
                <w:sz w:val="24"/>
                <w:szCs w:val="24"/>
                <w:lang w:eastAsia="uk-UA"/>
              </w:rPr>
            </w:pP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3B" w:rsidRPr="0046613B" w:rsidRDefault="0046613B" w:rsidP="0046613B">
            <w:pPr>
              <w:jc w:val="right"/>
              <w:rPr>
                <w:sz w:val="24"/>
                <w:szCs w:val="24"/>
                <w:lang w:eastAsia="uk-UA"/>
              </w:rPr>
            </w:pPr>
            <w:r w:rsidRPr="0046613B">
              <w:rPr>
                <w:sz w:val="24"/>
                <w:szCs w:val="24"/>
                <w:lang w:eastAsia="uk-UA"/>
              </w:rPr>
              <w:t>1,4</w:t>
            </w:r>
          </w:p>
        </w:tc>
      </w:tr>
      <w:tr w:rsidR="0046613B" w:rsidRPr="0046613B" w:rsidTr="00194542">
        <w:trPr>
          <w:trHeight w:val="399"/>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613B" w:rsidRPr="0046613B" w:rsidRDefault="0046613B" w:rsidP="0046613B">
            <w:pPr>
              <w:jc w:val="center"/>
              <w:rPr>
                <w:sz w:val="24"/>
                <w:szCs w:val="24"/>
                <w:lang w:eastAsia="uk-UA"/>
              </w:rPr>
            </w:pPr>
            <w:r w:rsidRPr="0046613B">
              <w:rPr>
                <w:sz w:val="24"/>
                <w:szCs w:val="24"/>
                <w:lang w:eastAsia="uk-UA"/>
              </w:rPr>
              <w:t>43</w:t>
            </w:r>
          </w:p>
        </w:tc>
        <w:tc>
          <w:tcPr>
            <w:tcW w:w="21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613B" w:rsidRPr="0046613B" w:rsidRDefault="0046613B" w:rsidP="0046613B">
            <w:pPr>
              <w:rPr>
                <w:sz w:val="24"/>
                <w:szCs w:val="24"/>
                <w:lang w:eastAsia="uk-UA"/>
              </w:rPr>
            </w:pPr>
            <w:r w:rsidRPr="0046613B">
              <w:rPr>
                <w:sz w:val="24"/>
                <w:szCs w:val="24"/>
                <w:lang w:eastAsia="uk-UA"/>
              </w:rPr>
              <w:t xml:space="preserve"> Кривоозерська сел.тг</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3B" w:rsidRPr="0046613B" w:rsidRDefault="0046613B" w:rsidP="0046613B">
            <w:pPr>
              <w:jc w:val="right"/>
              <w:rPr>
                <w:sz w:val="24"/>
                <w:szCs w:val="24"/>
                <w:lang w:eastAsia="uk-UA"/>
              </w:rPr>
            </w:pPr>
            <w:r w:rsidRPr="0046613B">
              <w:rPr>
                <w:sz w:val="24"/>
                <w:szCs w:val="24"/>
                <w:lang w:eastAsia="uk-UA"/>
              </w:rPr>
              <w:t>37,5</w:t>
            </w:r>
          </w:p>
        </w:tc>
        <w:tc>
          <w:tcPr>
            <w:tcW w:w="14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3B" w:rsidRPr="0046613B" w:rsidRDefault="0046613B" w:rsidP="0046613B">
            <w:pPr>
              <w:jc w:val="right"/>
              <w:rPr>
                <w:color w:val="000000"/>
                <w:sz w:val="24"/>
                <w:szCs w:val="24"/>
                <w:lang w:eastAsia="uk-UA"/>
              </w:rPr>
            </w:pPr>
            <w:r w:rsidRPr="0046613B">
              <w:rPr>
                <w:color w:val="000000"/>
                <w:sz w:val="24"/>
                <w:szCs w:val="24"/>
                <w:lang w:eastAsia="uk-UA"/>
              </w:rPr>
              <w:t>45,5</w:t>
            </w:r>
          </w:p>
        </w:tc>
        <w:tc>
          <w:tcPr>
            <w:tcW w:w="19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3B" w:rsidRPr="0046613B" w:rsidRDefault="0046613B" w:rsidP="0046613B">
            <w:pPr>
              <w:jc w:val="right"/>
              <w:rPr>
                <w:color w:val="000000"/>
                <w:sz w:val="24"/>
                <w:szCs w:val="24"/>
                <w:lang w:eastAsia="uk-UA"/>
              </w:rPr>
            </w:pP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3B" w:rsidRPr="0046613B" w:rsidRDefault="0046613B" w:rsidP="0046613B">
            <w:pPr>
              <w:jc w:val="right"/>
              <w:rPr>
                <w:sz w:val="24"/>
                <w:szCs w:val="24"/>
                <w:lang w:eastAsia="uk-UA"/>
              </w:rPr>
            </w:pPr>
            <w:r w:rsidRPr="0046613B">
              <w:rPr>
                <w:sz w:val="24"/>
                <w:szCs w:val="24"/>
                <w:lang w:eastAsia="uk-UA"/>
              </w:rPr>
              <w:t>98,2</w:t>
            </w:r>
          </w:p>
        </w:tc>
      </w:tr>
      <w:tr w:rsidR="0046613B" w:rsidRPr="0046613B" w:rsidTr="00194542">
        <w:trPr>
          <w:trHeight w:val="399"/>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613B" w:rsidRPr="0046613B" w:rsidRDefault="0046613B" w:rsidP="0046613B">
            <w:pPr>
              <w:jc w:val="center"/>
              <w:rPr>
                <w:sz w:val="24"/>
                <w:szCs w:val="24"/>
                <w:lang w:eastAsia="uk-UA"/>
              </w:rPr>
            </w:pPr>
            <w:r w:rsidRPr="0046613B">
              <w:rPr>
                <w:sz w:val="24"/>
                <w:szCs w:val="24"/>
                <w:lang w:eastAsia="uk-UA"/>
              </w:rPr>
              <w:t>44</w:t>
            </w:r>
          </w:p>
        </w:tc>
        <w:tc>
          <w:tcPr>
            <w:tcW w:w="21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613B" w:rsidRPr="0046613B" w:rsidRDefault="0046613B" w:rsidP="0046613B">
            <w:pPr>
              <w:rPr>
                <w:sz w:val="24"/>
                <w:szCs w:val="24"/>
                <w:lang w:eastAsia="uk-UA"/>
              </w:rPr>
            </w:pPr>
            <w:r w:rsidRPr="0046613B">
              <w:rPr>
                <w:sz w:val="24"/>
                <w:szCs w:val="24"/>
                <w:lang w:eastAsia="uk-UA"/>
              </w:rPr>
              <w:t xml:space="preserve"> Миколаївська мтг</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3B" w:rsidRPr="0046613B" w:rsidRDefault="0046613B" w:rsidP="0046613B">
            <w:pPr>
              <w:jc w:val="right"/>
              <w:rPr>
                <w:sz w:val="24"/>
                <w:szCs w:val="24"/>
                <w:lang w:eastAsia="uk-UA"/>
              </w:rPr>
            </w:pPr>
            <w:r w:rsidRPr="0046613B">
              <w:rPr>
                <w:sz w:val="24"/>
                <w:szCs w:val="24"/>
                <w:lang w:eastAsia="uk-UA"/>
              </w:rPr>
              <w:t>704,0</w:t>
            </w:r>
          </w:p>
        </w:tc>
        <w:tc>
          <w:tcPr>
            <w:tcW w:w="14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3B" w:rsidRPr="0046613B" w:rsidRDefault="0046613B" w:rsidP="0046613B">
            <w:pPr>
              <w:jc w:val="right"/>
              <w:rPr>
                <w:color w:val="000000"/>
                <w:sz w:val="24"/>
                <w:szCs w:val="24"/>
                <w:lang w:eastAsia="uk-UA"/>
              </w:rPr>
            </w:pPr>
            <w:r w:rsidRPr="0046613B">
              <w:rPr>
                <w:color w:val="000000"/>
                <w:sz w:val="24"/>
                <w:szCs w:val="24"/>
                <w:lang w:eastAsia="uk-UA"/>
              </w:rPr>
              <w:t>916,2</w:t>
            </w:r>
          </w:p>
        </w:tc>
        <w:tc>
          <w:tcPr>
            <w:tcW w:w="19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3B" w:rsidRPr="0046613B" w:rsidRDefault="0046613B" w:rsidP="0046613B">
            <w:pPr>
              <w:jc w:val="right"/>
              <w:rPr>
                <w:color w:val="000000"/>
                <w:sz w:val="24"/>
                <w:szCs w:val="24"/>
                <w:lang w:eastAsia="uk-UA"/>
              </w:rPr>
            </w:pP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3B" w:rsidRPr="0046613B" w:rsidRDefault="0046613B" w:rsidP="0046613B">
            <w:pPr>
              <w:jc w:val="right"/>
              <w:rPr>
                <w:sz w:val="24"/>
                <w:szCs w:val="24"/>
                <w:lang w:eastAsia="uk-UA"/>
              </w:rPr>
            </w:pPr>
            <w:r w:rsidRPr="0046613B">
              <w:rPr>
                <w:sz w:val="24"/>
                <w:szCs w:val="24"/>
                <w:lang w:eastAsia="uk-UA"/>
              </w:rPr>
              <w:t>727,9</w:t>
            </w:r>
          </w:p>
        </w:tc>
      </w:tr>
      <w:tr w:rsidR="0046613B" w:rsidRPr="0046613B" w:rsidTr="00194542">
        <w:trPr>
          <w:trHeight w:val="399"/>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613B" w:rsidRPr="0046613B" w:rsidRDefault="0046613B" w:rsidP="0046613B">
            <w:pPr>
              <w:jc w:val="center"/>
              <w:rPr>
                <w:sz w:val="24"/>
                <w:szCs w:val="24"/>
                <w:lang w:eastAsia="uk-UA"/>
              </w:rPr>
            </w:pPr>
            <w:r w:rsidRPr="0046613B">
              <w:rPr>
                <w:sz w:val="24"/>
                <w:szCs w:val="24"/>
                <w:lang w:eastAsia="uk-UA"/>
              </w:rPr>
              <w:t>45</w:t>
            </w:r>
          </w:p>
        </w:tc>
        <w:tc>
          <w:tcPr>
            <w:tcW w:w="21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613B" w:rsidRPr="0046613B" w:rsidRDefault="0046613B" w:rsidP="0046613B">
            <w:pPr>
              <w:rPr>
                <w:sz w:val="24"/>
                <w:szCs w:val="24"/>
                <w:lang w:eastAsia="uk-UA"/>
              </w:rPr>
            </w:pPr>
            <w:r w:rsidRPr="0046613B">
              <w:rPr>
                <w:sz w:val="24"/>
                <w:szCs w:val="24"/>
                <w:lang w:eastAsia="uk-UA"/>
              </w:rPr>
              <w:t xml:space="preserve"> Новоодеська мтг</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3B" w:rsidRPr="0046613B" w:rsidRDefault="0046613B" w:rsidP="0046613B">
            <w:pPr>
              <w:jc w:val="right"/>
              <w:rPr>
                <w:sz w:val="24"/>
                <w:szCs w:val="24"/>
                <w:lang w:eastAsia="uk-UA"/>
              </w:rPr>
            </w:pPr>
            <w:r w:rsidRPr="0046613B">
              <w:rPr>
                <w:sz w:val="24"/>
                <w:szCs w:val="24"/>
                <w:lang w:eastAsia="uk-UA"/>
              </w:rPr>
              <w:t>68,4</w:t>
            </w:r>
          </w:p>
        </w:tc>
        <w:tc>
          <w:tcPr>
            <w:tcW w:w="14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3B" w:rsidRPr="0046613B" w:rsidRDefault="0046613B" w:rsidP="0046613B">
            <w:pPr>
              <w:jc w:val="right"/>
              <w:rPr>
                <w:color w:val="000000"/>
                <w:sz w:val="24"/>
                <w:szCs w:val="24"/>
                <w:lang w:eastAsia="uk-UA"/>
              </w:rPr>
            </w:pPr>
            <w:r w:rsidRPr="0046613B">
              <w:rPr>
                <w:color w:val="000000"/>
                <w:sz w:val="24"/>
                <w:szCs w:val="24"/>
                <w:lang w:eastAsia="uk-UA"/>
              </w:rPr>
              <w:t>50,9</w:t>
            </w:r>
          </w:p>
        </w:tc>
        <w:tc>
          <w:tcPr>
            <w:tcW w:w="19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3B" w:rsidRPr="0046613B" w:rsidRDefault="0046613B" w:rsidP="0046613B">
            <w:pPr>
              <w:jc w:val="right"/>
              <w:rPr>
                <w:color w:val="000000"/>
                <w:sz w:val="24"/>
                <w:szCs w:val="24"/>
                <w:lang w:eastAsia="uk-UA"/>
              </w:rPr>
            </w:pP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3B" w:rsidRPr="0046613B" w:rsidRDefault="0046613B" w:rsidP="0046613B">
            <w:pPr>
              <w:jc w:val="right"/>
              <w:rPr>
                <w:sz w:val="24"/>
                <w:szCs w:val="24"/>
                <w:lang w:eastAsia="uk-UA"/>
              </w:rPr>
            </w:pPr>
            <w:r w:rsidRPr="0046613B">
              <w:rPr>
                <w:sz w:val="24"/>
                <w:szCs w:val="24"/>
                <w:lang w:eastAsia="uk-UA"/>
              </w:rPr>
              <w:t>14,5</w:t>
            </w:r>
          </w:p>
        </w:tc>
      </w:tr>
      <w:tr w:rsidR="0046613B" w:rsidRPr="0046613B" w:rsidTr="00194542">
        <w:trPr>
          <w:trHeight w:val="399"/>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613B" w:rsidRPr="0046613B" w:rsidRDefault="0046613B" w:rsidP="0046613B">
            <w:pPr>
              <w:jc w:val="center"/>
              <w:rPr>
                <w:sz w:val="24"/>
                <w:szCs w:val="24"/>
                <w:lang w:eastAsia="uk-UA"/>
              </w:rPr>
            </w:pPr>
            <w:r w:rsidRPr="0046613B">
              <w:rPr>
                <w:sz w:val="24"/>
                <w:szCs w:val="24"/>
                <w:lang w:eastAsia="uk-UA"/>
              </w:rPr>
              <w:t>46</w:t>
            </w:r>
          </w:p>
        </w:tc>
        <w:tc>
          <w:tcPr>
            <w:tcW w:w="21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613B" w:rsidRPr="0046613B" w:rsidRDefault="0046613B" w:rsidP="0046613B">
            <w:pPr>
              <w:rPr>
                <w:sz w:val="24"/>
                <w:szCs w:val="24"/>
                <w:lang w:eastAsia="uk-UA"/>
              </w:rPr>
            </w:pPr>
            <w:r w:rsidRPr="0046613B">
              <w:rPr>
                <w:sz w:val="24"/>
                <w:szCs w:val="24"/>
                <w:lang w:eastAsia="uk-UA"/>
              </w:rPr>
              <w:t xml:space="preserve"> Очаківська мтг</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3B" w:rsidRPr="0046613B" w:rsidRDefault="0046613B" w:rsidP="0046613B">
            <w:pPr>
              <w:jc w:val="right"/>
              <w:rPr>
                <w:sz w:val="24"/>
                <w:szCs w:val="24"/>
                <w:lang w:eastAsia="uk-UA"/>
              </w:rPr>
            </w:pPr>
            <w:r w:rsidRPr="0046613B">
              <w:rPr>
                <w:sz w:val="24"/>
                <w:szCs w:val="24"/>
                <w:lang w:eastAsia="uk-UA"/>
              </w:rPr>
              <w:t>27,4</w:t>
            </w:r>
          </w:p>
        </w:tc>
        <w:tc>
          <w:tcPr>
            <w:tcW w:w="14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3B" w:rsidRPr="0046613B" w:rsidRDefault="0046613B" w:rsidP="0046613B">
            <w:pPr>
              <w:jc w:val="right"/>
              <w:rPr>
                <w:color w:val="000000"/>
                <w:sz w:val="24"/>
                <w:szCs w:val="24"/>
                <w:lang w:eastAsia="uk-UA"/>
              </w:rPr>
            </w:pPr>
            <w:r w:rsidRPr="0046613B">
              <w:rPr>
                <w:color w:val="000000"/>
                <w:sz w:val="24"/>
                <w:szCs w:val="24"/>
                <w:lang w:eastAsia="uk-UA"/>
              </w:rPr>
              <w:t>68,9</w:t>
            </w:r>
          </w:p>
        </w:tc>
        <w:tc>
          <w:tcPr>
            <w:tcW w:w="19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3B" w:rsidRPr="0046613B" w:rsidRDefault="0046613B" w:rsidP="0046613B">
            <w:pPr>
              <w:jc w:val="right"/>
              <w:rPr>
                <w:color w:val="000000"/>
                <w:sz w:val="24"/>
                <w:szCs w:val="24"/>
                <w:lang w:eastAsia="uk-UA"/>
              </w:rPr>
            </w:pP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3B" w:rsidRPr="0046613B" w:rsidRDefault="0046613B" w:rsidP="0046613B">
            <w:pPr>
              <w:jc w:val="right"/>
              <w:rPr>
                <w:sz w:val="24"/>
                <w:szCs w:val="24"/>
                <w:lang w:eastAsia="uk-UA"/>
              </w:rPr>
            </w:pPr>
            <w:r w:rsidRPr="0046613B">
              <w:rPr>
                <w:sz w:val="24"/>
                <w:szCs w:val="24"/>
                <w:lang w:eastAsia="uk-UA"/>
              </w:rPr>
              <w:t>-81,3</w:t>
            </w:r>
          </w:p>
        </w:tc>
      </w:tr>
      <w:tr w:rsidR="0046613B" w:rsidRPr="0046613B" w:rsidTr="00194542">
        <w:trPr>
          <w:trHeight w:val="399"/>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613B" w:rsidRPr="0046613B" w:rsidRDefault="0046613B" w:rsidP="0046613B">
            <w:pPr>
              <w:jc w:val="center"/>
              <w:rPr>
                <w:sz w:val="24"/>
                <w:szCs w:val="24"/>
                <w:lang w:eastAsia="uk-UA"/>
              </w:rPr>
            </w:pPr>
            <w:r w:rsidRPr="0046613B">
              <w:rPr>
                <w:sz w:val="24"/>
                <w:szCs w:val="24"/>
                <w:lang w:eastAsia="uk-UA"/>
              </w:rPr>
              <w:t>47</w:t>
            </w:r>
          </w:p>
        </w:tc>
        <w:tc>
          <w:tcPr>
            <w:tcW w:w="21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613B" w:rsidRPr="0046613B" w:rsidRDefault="0046613B" w:rsidP="0046613B">
            <w:pPr>
              <w:rPr>
                <w:sz w:val="24"/>
                <w:szCs w:val="24"/>
                <w:lang w:eastAsia="uk-UA"/>
              </w:rPr>
            </w:pPr>
            <w:r w:rsidRPr="0046613B">
              <w:rPr>
                <w:sz w:val="24"/>
                <w:szCs w:val="24"/>
                <w:lang w:eastAsia="uk-UA"/>
              </w:rPr>
              <w:t xml:space="preserve"> Первомайська мтг</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3B" w:rsidRPr="0046613B" w:rsidRDefault="0046613B" w:rsidP="0046613B">
            <w:pPr>
              <w:jc w:val="right"/>
              <w:rPr>
                <w:sz w:val="24"/>
                <w:szCs w:val="24"/>
                <w:lang w:eastAsia="uk-UA"/>
              </w:rPr>
            </w:pPr>
            <w:r w:rsidRPr="0046613B">
              <w:rPr>
                <w:sz w:val="24"/>
                <w:szCs w:val="24"/>
                <w:lang w:eastAsia="uk-UA"/>
              </w:rPr>
              <w:t>110,4</w:t>
            </w:r>
          </w:p>
        </w:tc>
        <w:tc>
          <w:tcPr>
            <w:tcW w:w="14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3B" w:rsidRPr="0046613B" w:rsidRDefault="0046613B" w:rsidP="0046613B">
            <w:pPr>
              <w:jc w:val="right"/>
              <w:rPr>
                <w:color w:val="000000"/>
                <w:sz w:val="24"/>
                <w:szCs w:val="24"/>
                <w:lang w:eastAsia="uk-UA"/>
              </w:rPr>
            </w:pPr>
            <w:r w:rsidRPr="0046613B">
              <w:rPr>
                <w:color w:val="000000"/>
                <w:sz w:val="24"/>
                <w:szCs w:val="24"/>
                <w:lang w:eastAsia="uk-UA"/>
              </w:rPr>
              <w:t>110,8</w:t>
            </w:r>
          </w:p>
        </w:tc>
        <w:tc>
          <w:tcPr>
            <w:tcW w:w="19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3B" w:rsidRPr="0046613B" w:rsidRDefault="0046613B" w:rsidP="0046613B">
            <w:pPr>
              <w:jc w:val="right"/>
              <w:rPr>
                <w:sz w:val="24"/>
                <w:szCs w:val="24"/>
                <w:lang w:eastAsia="uk-UA"/>
              </w:rPr>
            </w:pPr>
            <w:r w:rsidRPr="0046613B">
              <w:rPr>
                <w:sz w:val="24"/>
                <w:szCs w:val="24"/>
                <w:lang w:eastAsia="uk-UA"/>
              </w:rPr>
              <w:t>62,2</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3B" w:rsidRPr="0046613B" w:rsidRDefault="0046613B" w:rsidP="0046613B">
            <w:pPr>
              <w:jc w:val="right"/>
              <w:rPr>
                <w:sz w:val="24"/>
                <w:szCs w:val="24"/>
                <w:lang w:eastAsia="uk-UA"/>
              </w:rPr>
            </w:pPr>
            <w:r w:rsidRPr="0046613B">
              <w:rPr>
                <w:sz w:val="24"/>
                <w:szCs w:val="24"/>
                <w:lang w:eastAsia="uk-UA"/>
              </w:rPr>
              <w:t>173,0</w:t>
            </w:r>
          </w:p>
        </w:tc>
      </w:tr>
      <w:tr w:rsidR="0046613B" w:rsidRPr="0046613B" w:rsidTr="00194542">
        <w:trPr>
          <w:trHeight w:val="399"/>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613B" w:rsidRPr="0046613B" w:rsidRDefault="0046613B" w:rsidP="0046613B">
            <w:pPr>
              <w:jc w:val="center"/>
              <w:rPr>
                <w:sz w:val="24"/>
                <w:szCs w:val="24"/>
                <w:lang w:eastAsia="uk-UA"/>
              </w:rPr>
            </w:pPr>
            <w:r w:rsidRPr="0046613B">
              <w:rPr>
                <w:sz w:val="24"/>
                <w:szCs w:val="24"/>
                <w:lang w:eastAsia="uk-UA"/>
              </w:rPr>
              <w:t>48</w:t>
            </w:r>
          </w:p>
        </w:tc>
        <w:tc>
          <w:tcPr>
            <w:tcW w:w="21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613B" w:rsidRPr="0046613B" w:rsidRDefault="0046613B" w:rsidP="0046613B">
            <w:pPr>
              <w:rPr>
                <w:sz w:val="24"/>
                <w:szCs w:val="24"/>
                <w:lang w:eastAsia="uk-UA"/>
              </w:rPr>
            </w:pPr>
            <w:r w:rsidRPr="0046613B">
              <w:rPr>
                <w:sz w:val="24"/>
                <w:szCs w:val="24"/>
                <w:lang w:eastAsia="uk-UA"/>
              </w:rPr>
              <w:t xml:space="preserve"> Первомайська сел.тг</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3B" w:rsidRPr="0046613B" w:rsidRDefault="0046613B" w:rsidP="0046613B">
            <w:pPr>
              <w:jc w:val="right"/>
              <w:rPr>
                <w:sz w:val="24"/>
                <w:szCs w:val="24"/>
                <w:lang w:eastAsia="uk-UA"/>
              </w:rPr>
            </w:pPr>
            <w:r w:rsidRPr="0046613B">
              <w:rPr>
                <w:sz w:val="24"/>
                <w:szCs w:val="24"/>
                <w:lang w:eastAsia="uk-UA"/>
              </w:rPr>
              <w:t>8,2</w:t>
            </w:r>
          </w:p>
        </w:tc>
        <w:tc>
          <w:tcPr>
            <w:tcW w:w="14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3B" w:rsidRPr="0046613B" w:rsidRDefault="0046613B" w:rsidP="0046613B">
            <w:pPr>
              <w:jc w:val="right"/>
              <w:rPr>
                <w:color w:val="000000"/>
                <w:sz w:val="24"/>
                <w:szCs w:val="24"/>
                <w:lang w:eastAsia="uk-UA"/>
              </w:rPr>
            </w:pPr>
            <w:r w:rsidRPr="0046613B">
              <w:rPr>
                <w:color w:val="000000"/>
                <w:sz w:val="24"/>
                <w:szCs w:val="24"/>
                <w:lang w:eastAsia="uk-UA"/>
              </w:rPr>
              <w:t>12,7</w:t>
            </w:r>
          </w:p>
        </w:tc>
        <w:tc>
          <w:tcPr>
            <w:tcW w:w="19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3B" w:rsidRPr="0046613B" w:rsidRDefault="0046613B" w:rsidP="0046613B">
            <w:pPr>
              <w:jc w:val="right"/>
              <w:rPr>
                <w:color w:val="000000"/>
                <w:sz w:val="24"/>
                <w:szCs w:val="24"/>
                <w:lang w:eastAsia="uk-UA"/>
              </w:rPr>
            </w:pP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3B" w:rsidRPr="0046613B" w:rsidRDefault="0046613B" w:rsidP="0046613B">
            <w:pPr>
              <w:jc w:val="right"/>
              <w:rPr>
                <w:sz w:val="24"/>
                <w:szCs w:val="24"/>
                <w:lang w:eastAsia="uk-UA"/>
              </w:rPr>
            </w:pPr>
            <w:r w:rsidRPr="0046613B">
              <w:rPr>
                <w:sz w:val="24"/>
                <w:szCs w:val="24"/>
                <w:lang w:eastAsia="uk-UA"/>
              </w:rPr>
              <w:t>0,5</w:t>
            </w:r>
          </w:p>
        </w:tc>
      </w:tr>
      <w:tr w:rsidR="0046613B" w:rsidRPr="0046613B" w:rsidTr="00194542">
        <w:trPr>
          <w:trHeight w:val="399"/>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613B" w:rsidRPr="0046613B" w:rsidRDefault="0046613B" w:rsidP="0046613B">
            <w:pPr>
              <w:jc w:val="center"/>
              <w:rPr>
                <w:sz w:val="24"/>
                <w:szCs w:val="24"/>
                <w:lang w:eastAsia="uk-UA"/>
              </w:rPr>
            </w:pPr>
            <w:r w:rsidRPr="0046613B">
              <w:rPr>
                <w:sz w:val="24"/>
                <w:szCs w:val="24"/>
                <w:lang w:eastAsia="uk-UA"/>
              </w:rPr>
              <w:t>49</w:t>
            </w:r>
          </w:p>
        </w:tc>
        <w:tc>
          <w:tcPr>
            <w:tcW w:w="21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613B" w:rsidRPr="0046613B" w:rsidRDefault="0046613B" w:rsidP="0046613B">
            <w:pPr>
              <w:rPr>
                <w:sz w:val="24"/>
                <w:szCs w:val="24"/>
                <w:lang w:eastAsia="uk-UA"/>
              </w:rPr>
            </w:pPr>
            <w:r w:rsidRPr="0046613B">
              <w:rPr>
                <w:sz w:val="24"/>
                <w:szCs w:val="24"/>
                <w:lang w:eastAsia="uk-UA"/>
              </w:rPr>
              <w:t xml:space="preserve"> Привільненська стг</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3B" w:rsidRPr="0046613B" w:rsidRDefault="0046613B" w:rsidP="0046613B">
            <w:pPr>
              <w:jc w:val="right"/>
              <w:rPr>
                <w:sz w:val="24"/>
                <w:szCs w:val="24"/>
                <w:lang w:eastAsia="uk-UA"/>
              </w:rPr>
            </w:pPr>
            <w:r w:rsidRPr="0046613B">
              <w:rPr>
                <w:sz w:val="24"/>
                <w:szCs w:val="24"/>
                <w:lang w:eastAsia="uk-UA"/>
              </w:rPr>
              <w:t>30,5</w:t>
            </w:r>
          </w:p>
        </w:tc>
        <w:tc>
          <w:tcPr>
            <w:tcW w:w="14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3B" w:rsidRPr="0046613B" w:rsidRDefault="0046613B" w:rsidP="0046613B">
            <w:pPr>
              <w:jc w:val="right"/>
              <w:rPr>
                <w:color w:val="000000"/>
                <w:sz w:val="24"/>
                <w:szCs w:val="24"/>
                <w:lang w:eastAsia="uk-UA"/>
              </w:rPr>
            </w:pPr>
            <w:r w:rsidRPr="0046613B">
              <w:rPr>
                <w:color w:val="000000"/>
                <w:sz w:val="24"/>
                <w:szCs w:val="24"/>
                <w:lang w:eastAsia="uk-UA"/>
              </w:rPr>
              <w:t>15,3</w:t>
            </w:r>
          </w:p>
        </w:tc>
        <w:tc>
          <w:tcPr>
            <w:tcW w:w="19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3B" w:rsidRPr="0046613B" w:rsidRDefault="0046613B" w:rsidP="0046613B">
            <w:pPr>
              <w:jc w:val="right"/>
              <w:rPr>
                <w:color w:val="000000"/>
                <w:sz w:val="24"/>
                <w:szCs w:val="24"/>
                <w:lang w:eastAsia="uk-UA"/>
              </w:rPr>
            </w:pP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3B" w:rsidRPr="0046613B" w:rsidRDefault="0046613B" w:rsidP="0046613B">
            <w:pPr>
              <w:jc w:val="right"/>
              <w:rPr>
                <w:sz w:val="24"/>
                <w:szCs w:val="24"/>
                <w:lang w:eastAsia="uk-UA"/>
              </w:rPr>
            </w:pPr>
            <w:r w:rsidRPr="0046613B">
              <w:rPr>
                <w:sz w:val="24"/>
                <w:szCs w:val="24"/>
                <w:lang w:eastAsia="uk-UA"/>
              </w:rPr>
              <w:t>0,0</w:t>
            </w:r>
          </w:p>
        </w:tc>
      </w:tr>
      <w:tr w:rsidR="0046613B" w:rsidRPr="0046613B" w:rsidTr="00194542">
        <w:trPr>
          <w:trHeight w:val="399"/>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613B" w:rsidRPr="0046613B" w:rsidRDefault="0046613B" w:rsidP="0046613B">
            <w:pPr>
              <w:jc w:val="center"/>
              <w:rPr>
                <w:sz w:val="24"/>
                <w:szCs w:val="24"/>
                <w:lang w:eastAsia="uk-UA"/>
              </w:rPr>
            </w:pPr>
            <w:r w:rsidRPr="0046613B">
              <w:rPr>
                <w:sz w:val="24"/>
                <w:szCs w:val="24"/>
                <w:lang w:eastAsia="uk-UA"/>
              </w:rPr>
              <w:t>50</w:t>
            </w:r>
          </w:p>
        </w:tc>
        <w:tc>
          <w:tcPr>
            <w:tcW w:w="21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613B" w:rsidRPr="0046613B" w:rsidRDefault="0046613B" w:rsidP="0046613B">
            <w:pPr>
              <w:rPr>
                <w:sz w:val="24"/>
                <w:szCs w:val="24"/>
                <w:lang w:eastAsia="uk-UA"/>
              </w:rPr>
            </w:pPr>
            <w:r w:rsidRPr="0046613B">
              <w:rPr>
                <w:sz w:val="24"/>
                <w:szCs w:val="24"/>
                <w:lang w:eastAsia="uk-UA"/>
              </w:rPr>
              <w:t xml:space="preserve"> Синюхинобрідська стг</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3B" w:rsidRPr="0046613B" w:rsidRDefault="0046613B" w:rsidP="0046613B">
            <w:pPr>
              <w:jc w:val="right"/>
              <w:rPr>
                <w:sz w:val="24"/>
                <w:szCs w:val="24"/>
                <w:lang w:eastAsia="uk-UA"/>
              </w:rPr>
            </w:pPr>
            <w:r w:rsidRPr="0046613B">
              <w:rPr>
                <w:sz w:val="24"/>
                <w:szCs w:val="24"/>
                <w:lang w:eastAsia="uk-UA"/>
              </w:rPr>
              <w:t>45,7</w:t>
            </w:r>
          </w:p>
        </w:tc>
        <w:tc>
          <w:tcPr>
            <w:tcW w:w="14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3B" w:rsidRPr="0046613B" w:rsidRDefault="0046613B" w:rsidP="0046613B">
            <w:pPr>
              <w:jc w:val="right"/>
              <w:rPr>
                <w:color w:val="000000"/>
                <w:sz w:val="24"/>
                <w:szCs w:val="24"/>
                <w:lang w:eastAsia="uk-UA"/>
              </w:rPr>
            </w:pPr>
            <w:r w:rsidRPr="0046613B">
              <w:rPr>
                <w:color w:val="000000"/>
                <w:sz w:val="24"/>
                <w:szCs w:val="24"/>
                <w:lang w:eastAsia="uk-UA"/>
              </w:rPr>
              <w:t>34,5</w:t>
            </w:r>
          </w:p>
        </w:tc>
        <w:tc>
          <w:tcPr>
            <w:tcW w:w="19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3B" w:rsidRPr="0046613B" w:rsidRDefault="0046613B" w:rsidP="0046613B">
            <w:pPr>
              <w:jc w:val="right"/>
              <w:rPr>
                <w:color w:val="000000"/>
                <w:sz w:val="24"/>
                <w:szCs w:val="24"/>
                <w:lang w:eastAsia="uk-UA"/>
              </w:rPr>
            </w:pP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3B" w:rsidRPr="0046613B" w:rsidRDefault="0046613B" w:rsidP="0046613B">
            <w:pPr>
              <w:jc w:val="right"/>
              <w:rPr>
                <w:sz w:val="24"/>
                <w:szCs w:val="24"/>
                <w:lang w:eastAsia="uk-UA"/>
              </w:rPr>
            </w:pPr>
            <w:r w:rsidRPr="0046613B">
              <w:rPr>
                <w:sz w:val="24"/>
                <w:szCs w:val="24"/>
                <w:lang w:eastAsia="uk-UA"/>
              </w:rPr>
              <w:t>0,0</w:t>
            </w:r>
          </w:p>
        </w:tc>
      </w:tr>
      <w:tr w:rsidR="0046613B" w:rsidRPr="0046613B" w:rsidTr="00194542">
        <w:trPr>
          <w:trHeight w:val="399"/>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613B" w:rsidRPr="0046613B" w:rsidRDefault="0046613B" w:rsidP="0046613B">
            <w:pPr>
              <w:jc w:val="center"/>
              <w:rPr>
                <w:sz w:val="24"/>
                <w:szCs w:val="24"/>
                <w:lang w:eastAsia="uk-UA"/>
              </w:rPr>
            </w:pPr>
            <w:r w:rsidRPr="0046613B">
              <w:rPr>
                <w:sz w:val="24"/>
                <w:szCs w:val="24"/>
                <w:lang w:eastAsia="uk-UA"/>
              </w:rPr>
              <w:t>51</w:t>
            </w:r>
          </w:p>
        </w:tc>
        <w:tc>
          <w:tcPr>
            <w:tcW w:w="21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613B" w:rsidRPr="0046613B" w:rsidRDefault="0046613B" w:rsidP="0046613B">
            <w:pPr>
              <w:rPr>
                <w:sz w:val="24"/>
                <w:szCs w:val="24"/>
                <w:lang w:eastAsia="uk-UA"/>
              </w:rPr>
            </w:pPr>
            <w:r w:rsidRPr="0046613B">
              <w:rPr>
                <w:sz w:val="24"/>
                <w:szCs w:val="24"/>
                <w:lang w:eastAsia="uk-UA"/>
              </w:rPr>
              <w:t xml:space="preserve"> Степівська стг</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3B" w:rsidRPr="0046613B" w:rsidRDefault="0046613B" w:rsidP="0046613B">
            <w:pPr>
              <w:jc w:val="right"/>
              <w:rPr>
                <w:sz w:val="24"/>
                <w:szCs w:val="24"/>
                <w:lang w:eastAsia="uk-UA"/>
              </w:rPr>
            </w:pPr>
            <w:r w:rsidRPr="0046613B">
              <w:rPr>
                <w:sz w:val="24"/>
                <w:szCs w:val="24"/>
                <w:lang w:eastAsia="uk-UA"/>
              </w:rPr>
              <w:t>3,9</w:t>
            </w:r>
          </w:p>
        </w:tc>
        <w:tc>
          <w:tcPr>
            <w:tcW w:w="14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3B" w:rsidRPr="0046613B" w:rsidRDefault="0046613B" w:rsidP="0046613B">
            <w:pPr>
              <w:jc w:val="right"/>
              <w:rPr>
                <w:color w:val="000000"/>
                <w:sz w:val="24"/>
                <w:szCs w:val="24"/>
                <w:lang w:eastAsia="uk-UA"/>
              </w:rPr>
            </w:pPr>
            <w:r w:rsidRPr="0046613B">
              <w:rPr>
                <w:color w:val="000000"/>
                <w:sz w:val="24"/>
                <w:szCs w:val="24"/>
                <w:lang w:eastAsia="uk-UA"/>
              </w:rPr>
              <w:t>22,6</w:t>
            </w:r>
          </w:p>
        </w:tc>
        <w:tc>
          <w:tcPr>
            <w:tcW w:w="19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3B" w:rsidRPr="0046613B" w:rsidRDefault="0046613B" w:rsidP="0046613B">
            <w:pPr>
              <w:jc w:val="right"/>
              <w:rPr>
                <w:color w:val="000000"/>
                <w:sz w:val="24"/>
                <w:szCs w:val="24"/>
                <w:lang w:eastAsia="uk-UA"/>
              </w:rPr>
            </w:pP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3B" w:rsidRPr="0046613B" w:rsidRDefault="0046613B" w:rsidP="0046613B">
            <w:pPr>
              <w:jc w:val="right"/>
              <w:rPr>
                <w:sz w:val="24"/>
                <w:szCs w:val="24"/>
                <w:lang w:eastAsia="uk-UA"/>
              </w:rPr>
            </w:pPr>
            <w:r w:rsidRPr="0046613B">
              <w:rPr>
                <w:sz w:val="24"/>
                <w:szCs w:val="24"/>
                <w:lang w:eastAsia="uk-UA"/>
              </w:rPr>
              <w:t>0,3</w:t>
            </w:r>
          </w:p>
        </w:tc>
      </w:tr>
      <w:tr w:rsidR="0046613B" w:rsidRPr="0046613B" w:rsidTr="00194542">
        <w:trPr>
          <w:trHeight w:val="399"/>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613B" w:rsidRPr="0046613B" w:rsidRDefault="0046613B" w:rsidP="0046613B">
            <w:pPr>
              <w:jc w:val="center"/>
              <w:rPr>
                <w:sz w:val="24"/>
                <w:szCs w:val="24"/>
                <w:lang w:eastAsia="uk-UA"/>
              </w:rPr>
            </w:pPr>
            <w:r w:rsidRPr="0046613B">
              <w:rPr>
                <w:sz w:val="24"/>
                <w:szCs w:val="24"/>
                <w:lang w:eastAsia="uk-UA"/>
              </w:rPr>
              <w:t>52</w:t>
            </w:r>
          </w:p>
        </w:tc>
        <w:tc>
          <w:tcPr>
            <w:tcW w:w="21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613B" w:rsidRPr="0046613B" w:rsidRDefault="0046613B" w:rsidP="0046613B">
            <w:pPr>
              <w:rPr>
                <w:sz w:val="24"/>
                <w:szCs w:val="24"/>
                <w:lang w:eastAsia="uk-UA"/>
              </w:rPr>
            </w:pPr>
            <w:r w:rsidRPr="0046613B">
              <w:rPr>
                <w:sz w:val="24"/>
                <w:szCs w:val="24"/>
                <w:lang w:eastAsia="uk-UA"/>
              </w:rPr>
              <w:t xml:space="preserve"> Южноукраїнська мтг</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3B" w:rsidRPr="0046613B" w:rsidRDefault="0046613B" w:rsidP="0046613B">
            <w:pPr>
              <w:jc w:val="right"/>
              <w:rPr>
                <w:sz w:val="24"/>
                <w:szCs w:val="24"/>
                <w:lang w:eastAsia="uk-UA"/>
              </w:rPr>
            </w:pPr>
            <w:r w:rsidRPr="0046613B">
              <w:rPr>
                <w:sz w:val="24"/>
                <w:szCs w:val="24"/>
                <w:lang w:eastAsia="uk-UA"/>
              </w:rPr>
              <w:t>195,0</w:t>
            </w:r>
          </w:p>
        </w:tc>
        <w:tc>
          <w:tcPr>
            <w:tcW w:w="14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3B" w:rsidRPr="0046613B" w:rsidRDefault="0046613B" w:rsidP="0046613B">
            <w:pPr>
              <w:jc w:val="right"/>
              <w:rPr>
                <w:color w:val="000000"/>
                <w:sz w:val="24"/>
                <w:szCs w:val="24"/>
                <w:lang w:eastAsia="uk-UA"/>
              </w:rPr>
            </w:pPr>
            <w:r w:rsidRPr="0046613B">
              <w:rPr>
                <w:color w:val="000000"/>
                <w:sz w:val="24"/>
                <w:szCs w:val="24"/>
                <w:lang w:eastAsia="uk-UA"/>
              </w:rPr>
              <w:t>204,9</w:t>
            </w:r>
          </w:p>
        </w:tc>
        <w:tc>
          <w:tcPr>
            <w:tcW w:w="19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3B" w:rsidRPr="0046613B" w:rsidRDefault="0046613B" w:rsidP="0046613B">
            <w:pPr>
              <w:jc w:val="right"/>
              <w:rPr>
                <w:color w:val="000000"/>
                <w:sz w:val="24"/>
                <w:szCs w:val="24"/>
                <w:lang w:eastAsia="uk-UA"/>
              </w:rPr>
            </w:pP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3B" w:rsidRPr="0046613B" w:rsidRDefault="0046613B" w:rsidP="0046613B">
            <w:pPr>
              <w:jc w:val="right"/>
              <w:rPr>
                <w:sz w:val="24"/>
                <w:szCs w:val="24"/>
                <w:lang w:eastAsia="uk-UA"/>
              </w:rPr>
            </w:pPr>
          </w:p>
        </w:tc>
      </w:tr>
      <w:tr w:rsidR="0046613B" w:rsidRPr="0046613B" w:rsidTr="00194542">
        <w:trPr>
          <w:trHeight w:val="801"/>
        </w:trPr>
        <w:tc>
          <w:tcPr>
            <w:tcW w:w="271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6613B" w:rsidRPr="00194542" w:rsidRDefault="0046613B" w:rsidP="0046613B">
            <w:pPr>
              <w:rPr>
                <w:bCs/>
                <w:iCs/>
                <w:sz w:val="24"/>
                <w:szCs w:val="24"/>
                <w:lang w:eastAsia="uk-UA"/>
              </w:rPr>
            </w:pPr>
            <w:r w:rsidRPr="00194542">
              <w:rPr>
                <w:bCs/>
                <w:iCs/>
                <w:sz w:val="24"/>
                <w:szCs w:val="24"/>
                <w:lang w:eastAsia="uk-UA"/>
              </w:rPr>
              <w:t>Разом по бюджетах територіальних громад</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3B" w:rsidRPr="00194542" w:rsidRDefault="0046613B" w:rsidP="0046613B">
            <w:pPr>
              <w:jc w:val="right"/>
              <w:rPr>
                <w:bCs/>
                <w:iCs/>
                <w:sz w:val="24"/>
                <w:szCs w:val="24"/>
                <w:lang w:eastAsia="uk-UA"/>
              </w:rPr>
            </w:pPr>
            <w:r w:rsidRPr="00194542">
              <w:rPr>
                <w:bCs/>
                <w:iCs/>
                <w:sz w:val="24"/>
                <w:szCs w:val="24"/>
                <w:lang w:eastAsia="uk-UA"/>
              </w:rPr>
              <w:t>11 964,2</w:t>
            </w:r>
          </w:p>
        </w:tc>
        <w:tc>
          <w:tcPr>
            <w:tcW w:w="14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3B" w:rsidRPr="00194542" w:rsidRDefault="0046613B" w:rsidP="0046613B">
            <w:pPr>
              <w:jc w:val="right"/>
              <w:rPr>
                <w:bCs/>
                <w:iCs/>
                <w:sz w:val="24"/>
                <w:szCs w:val="24"/>
                <w:lang w:eastAsia="uk-UA"/>
              </w:rPr>
            </w:pPr>
            <w:r w:rsidRPr="00194542">
              <w:rPr>
                <w:bCs/>
                <w:iCs/>
                <w:sz w:val="24"/>
                <w:szCs w:val="24"/>
                <w:lang w:eastAsia="uk-UA"/>
              </w:rPr>
              <w:t>12 731,8</w:t>
            </w:r>
          </w:p>
        </w:tc>
        <w:tc>
          <w:tcPr>
            <w:tcW w:w="19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3B" w:rsidRPr="00194542" w:rsidRDefault="0046613B" w:rsidP="0046613B">
            <w:pPr>
              <w:jc w:val="right"/>
              <w:rPr>
                <w:bCs/>
                <w:iCs/>
                <w:sz w:val="24"/>
                <w:szCs w:val="24"/>
                <w:lang w:eastAsia="uk-UA"/>
              </w:rPr>
            </w:pPr>
            <w:r w:rsidRPr="00194542">
              <w:rPr>
                <w:bCs/>
                <w:iCs/>
                <w:sz w:val="24"/>
                <w:szCs w:val="24"/>
                <w:lang w:eastAsia="uk-UA"/>
              </w:rPr>
              <w:t>68,6</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3B" w:rsidRPr="00194542" w:rsidRDefault="0046613B" w:rsidP="0046613B">
            <w:pPr>
              <w:jc w:val="right"/>
              <w:rPr>
                <w:bCs/>
                <w:iCs/>
                <w:sz w:val="24"/>
                <w:szCs w:val="24"/>
                <w:lang w:eastAsia="uk-UA"/>
              </w:rPr>
            </w:pPr>
            <w:r w:rsidRPr="00194542">
              <w:rPr>
                <w:bCs/>
                <w:iCs/>
                <w:sz w:val="24"/>
                <w:szCs w:val="24"/>
                <w:lang w:eastAsia="uk-UA"/>
              </w:rPr>
              <w:t>1 572,0</w:t>
            </w:r>
          </w:p>
        </w:tc>
      </w:tr>
      <w:tr w:rsidR="0046613B" w:rsidRPr="0046613B" w:rsidTr="00194542">
        <w:trPr>
          <w:trHeight w:val="450"/>
        </w:trPr>
        <w:tc>
          <w:tcPr>
            <w:tcW w:w="27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613B" w:rsidRPr="00194542" w:rsidRDefault="0046613B" w:rsidP="0046613B">
            <w:pPr>
              <w:rPr>
                <w:iCs/>
                <w:sz w:val="24"/>
                <w:szCs w:val="24"/>
                <w:lang w:eastAsia="uk-UA"/>
              </w:rPr>
            </w:pPr>
            <w:r w:rsidRPr="00194542">
              <w:rPr>
                <w:iCs/>
                <w:sz w:val="24"/>
                <w:szCs w:val="24"/>
                <w:lang w:eastAsia="uk-UA"/>
              </w:rPr>
              <w:t>Обласний бюджет</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3B" w:rsidRPr="00194542" w:rsidRDefault="0046613B" w:rsidP="0046613B">
            <w:pPr>
              <w:jc w:val="right"/>
              <w:rPr>
                <w:iCs/>
                <w:sz w:val="24"/>
                <w:szCs w:val="24"/>
                <w:lang w:eastAsia="uk-UA"/>
              </w:rPr>
            </w:pPr>
            <w:r w:rsidRPr="00194542">
              <w:rPr>
                <w:iCs/>
                <w:sz w:val="24"/>
                <w:szCs w:val="24"/>
                <w:lang w:eastAsia="uk-UA"/>
              </w:rPr>
              <w:t>14 340,0</w:t>
            </w:r>
          </w:p>
        </w:tc>
        <w:tc>
          <w:tcPr>
            <w:tcW w:w="14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3B" w:rsidRPr="00194542" w:rsidRDefault="0046613B" w:rsidP="0046613B">
            <w:pPr>
              <w:jc w:val="right"/>
              <w:rPr>
                <w:iCs/>
                <w:color w:val="000000"/>
                <w:sz w:val="24"/>
                <w:szCs w:val="24"/>
                <w:lang w:eastAsia="uk-UA"/>
              </w:rPr>
            </w:pPr>
            <w:r w:rsidRPr="00194542">
              <w:rPr>
                <w:iCs/>
                <w:color w:val="000000"/>
                <w:sz w:val="24"/>
                <w:szCs w:val="24"/>
                <w:lang w:eastAsia="uk-UA"/>
              </w:rPr>
              <w:t>15 278,1</w:t>
            </w:r>
          </w:p>
        </w:tc>
        <w:tc>
          <w:tcPr>
            <w:tcW w:w="19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3B" w:rsidRPr="00194542" w:rsidRDefault="0046613B" w:rsidP="0046613B">
            <w:pPr>
              <w:jc w:val="right"/>
              <w:rPr>
                <w:iCs/>
                <w:sz w:val="24"/>
                <w:szCs w:val="24"/>
                <w:lang w:eastAsia="uk-UA"/>
              </w:rPr>
            </w:pPr>
            <w:r w:rsidRPr="00194542">
              <w:rPr>
                <w:iCs/>
                <w:sz w:val="24"/>
                <w:szCs w:val="24"/>
                <w:lang w:eastAsia="uk-UA"/>
              </w:rPr>
              <w:t>380,0</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3B" w:rsidRPr="00194542" w:rsidRDefault="0046613B" w:rsidP="0046613B">
            <w:pPr>
              <w:jc w:val="right"/>
              <w:rPr>
                <w:iCs/>
                <w:sz w:val="24"/>
                <w:szCs w:val="24"/>
                <w:lang w:eastAsia="uk-UA"/>
              </w:rPr>
            </w:pPr>
            <w:r w:rsidRPr="00194542">
              <w:rPr>
                <w:iCs/>
                <w:sz w:val="24"/>
                <w:szCs w:val="24"/>
                <w:lang w:eastAsia="uk-UA"/>
              </w:rPr>
              <w:t>628,8</w:t>
            </w:r>
          </w:p>
        </w:tc>
      </w:tr>
      <w:tr w:rsidR="0046613B" w:rsidRPr="0046613B" w:rsidTr="00194542">
        <w:trPr>
          <w:trHeight w:val="561"/>
        </w:trPr>
        <w:tc>
          <w:tcPr>
            <w:tcW w:w="27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613B" w:rsidRPr="00194542" w:rsidRDefault="0046613B" w:rsidP="0046613B">
            <w:pPr>
              <w:rPr>
                <w:bCs/>
                <w:sz w:val="24"/>
                <w:szCs w:val="24"/>
                <w:lang w:eastAsia="uk-UA"/>
              </w:rPr>
            </w:pPr>
            <w:r w:rsidRPr="00194542">
              <w:rPr>
                <w:bCs/>
                <w:sz w:val="24"/>
                <w:szCs w:val="24"/>
                <w:lang w:eastAsia="uk-UA"/>
              </w:rPr>
              <w:t>Всього по області</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3B" w:rsidRPr="00194542" w:rsidRDefault="0046613B" w:rsidP="0046613B">
            <w:pPr>
              <w:jc w:val="right"/>
              <w:rPr>
                <w:bCs/>
                <w:sz w:val="24"/>
                <w:szCs w:val="24"/>
                <w:lang w:eastAsia="uk-UA"/>
              </w:rPr>
            </w:pPr>
            <w:r w:rsidRPr="00194542">
              <w:rPr>
                <w:bCs/>
                <w:sz w:val="24"/>
                <w:szCs w:val="24"/>
                <w:lang w:eastAsia="uk-UA"/>
              </w:rPr>
              <w:t>26 304,2</w:t>
            </w:r>
          </w:p>
        </w:tc>
        <w:tc>
          <w:tcPr>
            <w:tcW w:w="14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3B" w:rsidRPr="00194542" w:rsidRDefault="0046613B" w:rsidP="0046613B">
            <w:pPr>
              <w:jc w:val="right"/>
              <w:rPr>
                <w:bCs/>
                <w:sz w:val="24"/>
                <w:szCs w:val="24"/>
                <w:lang w:eastAsia="uk-UA"/>
              </w:rPr>
            </w:pPr>
            <w:r w:rsidRPr="00194542">
              <w:rPr>
                <w:bCs/>
                <w:sz w:val="24"/>
                <w:szCs w:val="24"/>
                <w:lang w:eastAsia="uk-UA"/>
              </w:rPr>
              <w:t>28 009,9</w:t>
            </w:r>
          </w:p>
        </w:tc>
        <w:tc>
          <w:tcPr>
            <w:tcW w:w="19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3B" w:rsidRPr="00194542" w:rsidRDefault="0046613B" w:rsidP="0046613B">
            <w:pPr>
              <w:jc w:val="right"/>
              <w:rPr>
                <w:bCs/>
                <w:sz w:val="24"/>
                <w:szCs w:val="24"/>
                <w:lang w:eastAsia="uk-UA"/>
              </w:rPr>
            </w:pPr>
            <w:r w:rsidRPr="00194542">
              <w:rPr>
                <w:bCs/>
                <w:sz w:val="24"/>
                <w:szCs w:val="24"/>
                <w:lang w:eastAsia="uk-UA"/>
              </w:rPr>
              <w:t>448,6</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3B" w:rsidRPr="00194542" w:rsidRDefault="0046613B" w:rsidP="0046613B">
            <w:pPr>
              <w:jc w:val="right"/>
              <w:rPr>
                <w:bCs/>
                <w:sz w:val="24"/>
                <w:szCs w:val="24"/>
                <w:lang w:eastAsia="uk-UA"/>
              </w:rPr>
            </w:pPr>
            <w:r w:rsidRPr="00194542">
              <w:rPr>
                <w:bCs/>
                <w:sz w:val="24"/>
                <w:szCs w:val="24"/>
                <w:lang w:eastAsia="uk-UA"/>
              </w:rPr>
              <w:t>2 200,8</w:t>
            </w:r>
          </w:p>
        </w:tc>
      </w:tr>
    </w:tbl>
    <w:p w:rsidR="00EC4442" w:rsidRPr="002D71CB" w:rsidRDefault="00EC4442" w:rsidP="00EC4442">
      <w:pPr>
        <w:pStyle w:val="afd"/>
        <w:ind w:firstLine="567"/>
        <w:jc w:val="both"/>
        <w:rPr>
          <w:rFonts w:ascii="Times New Roman" w:hAnsi="Times New Roman" w:cs="Times New Roman"/>
          <w:sz w:val="16"/>
          <w:szCs w:val="16"/>
        </w:rPr>
      </w:pPr>
    </w:p>
    <w:p w:rsidR="004261D6" w:rsidRDefault="004261D6" w:rsidP="002F27A7">
      <w:pPr>
        <w:autoSpaceDE w:val="0"/>
        <w:autoSpaceDN w:val="0"/>
        <w:ind w:right="4" w:firstLine="709"/>
        <w:jc w:val="both"/>
        <w:rPr>
          <w:color w:val="000000"/>
          <w:sz w:val="16"/>
          <w:szCs w:val="16"/>
        </w:rPr>
      </w:pPr>
    </w:p>
    <w:p w:rsidR="00EA6FEB" w:rsidRPr="00EA6FEB" w:rsidRDefault="00EA6FEB" w:rsidP="002F27A7">
      <w:pPr>
        <w:autoSpaceDE w:val="0"/>
        <w:autoSpaceDN w:val="0"/>
        <w:ind w:right="4" w:firstLine="709"/>
        <w:jc w:val="both"/>
        <w:rPr>
          <w:color w:val="000000"/>
          <w:sz w:val="16"/>
          <w:szCs w:val="16"/>
        </w:rPr>
      </w:pPr>
    </w:p>
    <w:p w:rsidR="004261D6" w:rsidRPr="004261D6" w:rsidRDefault="004261D6" w:rsidP="004261D6">
      <w:pPr>
        <w:autoSpaceDE w:val="0"/>
        <w:autoSpaceDN w:val="0"/>
        <w:ind w:right="4"/>
        <w:jc w:val="both"/>
        <w:rPr>
          <w:b/>
          <w:color w:val="000000"/>
          <w:sz w:val="28"/>
          <w:szCs w:val="28"/>
        </w:rPr>
      </w:pPr>
      <w:r w:rsidRPr="004261D6">
        <w:rPr>
          <w:b/>
          <w:color w:val="000000"/>
          <w:sz w:val="28"/>
          <w:szCs w:val="28"/>
        </w:rPr>
        <w:t>15.7.2. Стан фінансування сфери охорони навколишнього природного середовища, використання природних ресурсів та забезпечення екологічної безпеки.</w:t>
      </w:r>
    </w:p>
    <w:p w:rsidR="004261D6" w:rsidRPr="004261D6" w:rsidRDefault="004261D6" w:rsidP="004261D6">
      <w:pPr>
        <w:autoSpaceDE w:val="0"/>
        <w:autoSpaceDN w:val="0"/>
        <w:ind w:right="4"/>
        <w:jc w:val="both"/>
        <w:rPr>
          <w:color w:val="000000"/>
        </w:rPr>
      </w:pPr>
    </w:p>
    <w:p w:rsidR="00EC4442" w:rsidRPr="00C85444" w:rsidRDefault="00EC4442" w:rsidP="002F27A7">
      <w:pPr>
        <w:autoSpaceDE w:val="0"/>
        <w:autoSpaceDN w:val="0"/>
        <w:ind w:right="4" w:firstLine="709"/>
        <w:jc w:val="both"/>
        <w:rPr>
          <w:color w:val="000000"/>
          <w:sz w:val="28"/>
          <w:szCs w:val="28"/>
        </w:rPr>
      </w:pPr>
      <w:r w:rsidRPr="00C85444">
        <w:rPr>
          <w:color w:val="000000"/>
          <w:sz w:val="28"/>
          <w:szCs w:val="28"/>
        </w:rPr>
        <w:t>З метою забезпечення екологічно безпечного навколишнього середовища та стійкого стану екологічних систем області шляхом виконання на території області міжнародних, загальнодержавних, регіональних, місцевих програм та вирішення першочергових регіональних екологічних проблем розроблено та рішенням обласної ради №</w:t>
      </w:r>
      <w:r w:rsidR="00194542">
        <w:rPr>
          <w:color w:val="000000"/>
          <w:sz w:val="28"/>
          <w:szCs w:val="28"/>
        </w:rPr>
        <w:t xml:space="preserve"> 16 від 23</w:t>
      </w:r>
      <w:r w:rsidRPr="00C85444">
        <w:rPr>
          <w:color w:val="000000"/>
          <w:sz w:val="28"/>
          <w:szCs w:val="28"/>
        </w:rPr>
        <w:t>.12.20</w:t>
      </w:r>
      <w:r w:rsidR="00194542">
        <w:rPr>
          <w:color w:val="000000"/>
          <w:sz w:val="28"/>
          <w:szCs w:val="28"/>
        </w:rPr>
        <w:t>20</w:t>
      </w:r>
      <w:r w:rsidRPr="00C85444">
        <w:rPr>
          <w:color w:val="000000"/>
          <w:sz w:val="28"/>
          <w:szCs w:val="28"/>
        </w:rPr>
        <w:t xml:space="preserve"> затверджено Комплексну програму </w:t>
      </w:r>
      <w:r w:rsidRPr="00925F76">
        <w:rPr>
          <w:color w:val="000000"/>
          <w:sz w:val="28"/>
          <w:szCs w:val="28"/>
        </w:rPr>
        <w:t>охорони довкілля Миколаївської області на 20</w:t>
      </w:r>
      <w:r w:rsidR="00194542" w:rsidRPr="00925F76">
        <w:rPr>
          <w:color w:val="000000"/>
          <w:sz w:val="28"/>
          <w:szCs w:val="28"/>
        </w:rPr>
        <w:t>21</w:t>
      </w:r>
      <w:r w:rsidRPr="00925F76">
        <w:rPr>
          <w:color w:val="000000"/>
          <w:sz w:val="28"/>
          <w:szCs w:val="28"/>
        </w:rPr>
        <w:t xml:space="preserve"> – 202</w:t>
      </w:r>
      <w:r w:rsidR="00194542" w:rsidRPr="00925F76">
        <w:rPr>
          <w:color w:val="000000"/>
          <w:sz w:val="28"/>
          <w:szCs w:val="28"/>
        </w:rPr>
        <w:t>7</w:t>
      </w:r>
      <w:r w:rsidRPr="00925F76">
        <w:rPr>
          <w:color w:val="000000"/>
          <w:sz w:val="28"/>
          <w:szCs w:val="28"/>
        </w:rPr>
        <w:t xml:space="preserve"> роки</w:t>
      </w:r>
      <w:r w:rsidR="002F27A7" w:rsidRPr="00925F76">
        <w:rPr>
          <w:color w:val="000000"/>
          <w:sz w:val="28"/>
          <w:szCs w:val="28"/>
        </w:rPr>
        <w:t xml:space="preserve"> (далі -</w:t>
      </w:r>
      <w:r w:rsidR="002F27A7" w:rsidRPr="00925F76">
        <w:rPr>
          <w:sz w:val="28"/>
          <w:szCs w:val="28"/>
        </w:rPr>
        <w:t xml:space="preserve"> Комплексна</w:t>
      </w:r>
      <w:r w:rsidR="002F27A7">
        <w:rPr>
          <w:sz w:val="28"/>
          <w:szCs w:val="28"/>
        </w:rPr>
        <w:t xml:space="preserve"> програма).</w:t>
      </w:r>
    </w:p>
    <w:p w:rsidR="00EC4442" w:rsidRPr="00C85444" w:rsidRDefault="00EC4442" w:rsidP="00EC4442">
      <w:pPr>
        <w:pStyle w:val="afffa"/>
        <w:spacing w:before="0" w:after="0"/>
        <w:rPr>
          <w:lang w:val="uk-UA"/>
        </w:rPr>
      </w:pPr>
      <w:r w:rsidRPr="00C85444">
        <w:rPr>
          <w:lang w:val="uk-UA"/>
        </w:rPr>
        <w:t>Основною метою Програми є реалізація екологічної політики, спрямованої на стабілізацію та поліпшення стану навколишнього природного середовища на території області.</w:t>
      </w:r>
      <w:r w:rsidRPr="00C85444">
        <w:rPr>
          <w:szCs w:val="28"/>
          <w:lang w:val="uk-UA"/>
        </w:rPr>
        <w:t xml:space="preserve"> Забезпечення екологічно безпечного навколишнього середовища та стійкого стану екологічних систем області шляхом виконання на території області міжнародних, загальнодержавних, регіональних, місцевих програм та вирішення першочергових регіональних екологічних проблем.</w:t>
      </w:r>
    </w:p>
    <w:p w:rsidR="00EC4442" w:rsidRPr="00C85444" w:rsidRDefault="00EC4442" w:rsidP="00EC4442">
      <w:pPr>
        <w:pStyle w:val="afffa"/>
        <w:spacing w:before="0" w:after="0"/>
        <w:rPr>
          <w:lang w:val="uk-UA"/>
        </w:rPr>
      </w:pPr>
      <w:r w:rsidRPr="00C85444">
        <w:rPr>
          <w:lang w:val="uk-UA"/>
        </w:rPr>
        <w:t>Основні завдання: зменшення обсягів скидання неочищених та недостатньо очищених стоків у водні об’єкти;</w:t>
      </w:r>
      <w:r w:rsidR="00E955E2">
        <w:rPr>
          <w:lang w:val="uk-UA"/>
        </w:rPr>
        <w:t xml:space="preserve"> забезпечення екологічно безпечного збирання та знешкодження відходів, у тому числі непридатних до використання пестицидів; зменшення рівні забруднення атмосферного повітря; підвищення рівня екологічної освіти населення;</w:t>
      </w:r>
      <w:r w:rsidRPr="00C85444">
        <w:rPr>
          <w:lang w:val="uk-UA"/>
        </w:rPr>
        <w:t xml:space="preserve"> розвиток природно-заповідного фонду, збереження біологічного та ландшафтного різноманіття; </w:t>
      </w:r>
      <w:r w:rsidR="00E955E2">
        <w:rPr>
          <w:lang w:val="uk-UA"/>
        </w:rPr>
        <w:t xml:space="preserve">здійснення заходів з озеленення населених пунктів; відновлення і підтримання </w:t>
      </w:r>
      <w:r w:rsidRPr="00C85444">
        <w:rPr>
          <w:lang w:val="uk-UA"/>
        </w:rPr>
        <w:t>еколого-просвітницька діяльність.</w:t>
      </w:r>
    </w:p>
    <w:p w:rsidR="005F0020" w:rsidRPr="005F0020" w:rsidRDefault="005F0020" w:rsidP="005F0020">
      <w:pPr>
        <w:shd w:val="clear" w:color="auto" w:fill="FFFFFF"/>
        <w:ind w:firstLine="567"/>
        <w:jc w:val="both"/>
        <w:rPr>
          <w:rFonts w:eastAsia="Calibri"/>
          <w:color w:val="000000"/>
          <w:sz w:val="28"/>
          <w:szCs w:val="28"/>
          <w:lang w:eastAsia="en-US"/>
        </w:rPr>
      </w:pPr>
      <w:r>
        <w:rPr>
          <w:sz w:val="28"/>
          <w:szCs w:val="28"/>
        </w:rPr>
        <w:t xml:space="preserve"> </w:t>
      </w:r>
      <w:r w:rsidR="00FA14DA">
        <w:rPr>
          <w:sz w:val="28"/>
          <w:szCs w:val="28"/>
        </w:rPr>
        <w:t>П</w:t>
      </w:r>
      <w:r w:rsidR="00AC0D52">
        <w:rPr>
          <w:sz w:val="28"/>
          <w:szCs w:val="28"/>
        </w:rPr>
        <w:t>ротягом 2021</w:t>
      </w:r>
      <w:r w:rsidR="00EC4442" w:rsidRPr="00C85444">
        <w:rPr>
          <w:sz w:val="28"/>
          <w:szCs w:val="28"/>
        </w:rPr>
        <w:t xml:space="preserve"> року </w:t>
      </w:r>
      <w:r w:rsidR="00EC4442" w:rsidRPr="00C85444">
        <w:rPr>
          <w:color w:val="000000"/>
          <w:sz w:val="28"/>
          <w:szCs w:val="28"/>
        </w:rPr>
        <w:t>МКП «Миколаївводоканал»</w:t>
      </w:r>
      <w:r w:rsidR="00C87AC0">
        <w:rPr>
          <w:color w:val="000000"/>
          <w:sz w:val="28"/>
          <w:szCs w:val="28"/>
        </w:rPr>
        <w:t>,</w:t>
      </w:r>
      <w:r w:rsidR="00EC4442" w:rsidRPr="00C85444">
        <w:rPr>
          <w:color w:val="000000"/>
          <w:sz w:val="28"/>
          <w:szCs w:val="28"/>
        </w:rPr>
        <w:t xml:space="preserve"> за власні кошти підприємства та за кредитні кошти Європейського інвестиційного банку</w:t>
      </w:r>
      <w:r w:rsidR="00C87AC0">
        <w:rPr>
          <w:color w:val="000000"/>
          <w:sz w:val="28"/>
          <w:szCs w:val="28"/>
        </w:rPr>
        <w:t>,</w:t>
      </w:r>
      <w:r>
        <w:rPr>
          <w:color w:val="000000"/>
          <w:sz w:val="28"/>
          <w:szCs w:val="28"/>
        </w:rPr>
        <w:t xml:space="preserve"> </w:t>
      </w:r>
      <w:r w:rsidRPr="005F0020">
        <w:rPr>
          <w:rFonts w:eastAsia="Calibri"/>
          <w:color w:val="000000"/>
          <w:sz w:val="28"/>
          <w:szCs w:val="28"/>
          <w:lang w:eastAsia="en-US"/>
        </w:rPr>
        <w:t>виконувався захід: «Заміна насосного обладнання на каналізаційних насосних станціях, м. Миколаїв»</w:t>
      </w:r>
      <w:r w:rsidRPr="002F27A7">
        <w:rPr>
          <w:rFonts w:eastAsia="Calibri"/>
          <w:color w:val="000000"/>
          <w:sz w:val="28"/>
          <w:szCs w:val="28"/>
          <w:lang w:eastAsia="en-US"/>
        </w:rPr>
        <w:t>.</w:t>
      </w:r>
      <w:r w:rsidR="002F27A7" w:rsidRPr="002F27A7">
        <w:rPr>
          <w:rFonts w:eastAsia="Calibri"/>
          <w:color w:val="000000"/>
          <w:sz w:val="28"/>
          <w:szCs w:val="28"/>
          <w:lang w:eastAsia="en-US"/>
        </w:rPr>
        <w:t xml:space="preserve"> </w:t>
      </w:r>
      <w:r w:rsidRPr="005F0020">
        <w:rPr>
          <w:rFonts w:eastAsia="Calibri"/>
          <w:color w:val="000000"/>
          <w:sz w:val="28"/>
          <w:szCs w:val="28"/>
          <w:lang w:eastAsia="en-US"/>
        </w:rPr>
        <w:t>Профінансовано захід на суму 433,95 тис. грн. Замінено 2 насоси (на ГКНС і КНС ЖДП) для перекачування стічних вод</w:t>
      </w:r>
    </w:p>
    <w:p w:rsidR="002D0A0D" w:rsidRDefault="005F0020" w:rsidP="005F0020">
      <w:pPr>
        <w:shd w:val="clear" w:color="auto" w:fill="FFFFFF"/>
        <w:ind w:firstLine="567"/>
        <w:jc w:val="both"/>
        <w:rPr>
          <w:sz w:val="28"/>
          <w:szCs w:val="28"/>
        </w:rPr>
      </w:pPr>
      <w:r>
        <w:rPr>
          <w:sz w:val="28"/>
          <w:szCs w:val="28"/>
        </w:rPr>
        <w:t xml:space="preserve">  </w:t>
      </w:r>
      <w:r w:rsidR="00EC4442" w:rsidRPr="00C85444">
        <w:rPr>
          <w:sz w:val="28"/>
          <w:szCs w:val="28"/>
        </w:rPr>
        <w:t xml:space="preserve">ТОВ «МГЗ» </w:t>
      </w:r>
      <w:r w:rsidR="002D0A0D">
        <w:rPr>
          <w:sz w:val="28"/>
          <w:szCs w:val="28"/>
        </w:rPr>
        <w:t xml:space="preserve">здійснювалась </w:t>
      </w:r>
      <w:r w:rsidR="001D6AD0">
        <w:rPr>
          <w:sz w:val="28"/>
          <w:szCs w:val="28"/>
        </w:rPr>
        <w:t>експлуатаці</w:t>
      </w:r>
      <w:r w:rsidR="002D0A0D">
        <w:rPr>
          <w:sz w:val="28"/>
          <w:szCs w:val="28"/>
        </w:rPr>
        <w:t>я</w:t>
      </w:r>
      <w:r w:rsidR="001D6AD0">
        <w:rPr>
          <w:sz w:val="28"/>
          <w:szCs w:val="28"/>
        </w:rPr>
        <w:t xml:space="preserve"> шламосховища №2 від позначки 42</w:t>
      </w:r>
      <w:r w:rsidR="002D0A0D">
        <w:rPr>
          <w:sz w:val="28"/>
          <w:szCs w:val="28"/>
        </w:rPr>
        <w:t xml:space="preserve">,5 м до позначки 82,5 м та проводились </w:t>
      </w:r>
      <w:r w:rsidRPr="005F0020">
        <w:rPr>
          <w:rFonts w:eastAsia="Calibri"/>
          <w:color w:val="000000"/>
          <w:sz w:val="28"/>
          <w:szCs w:val="28"/>
          <w:lang w:eastAsia="en-US"/>
        </w:rPr>
        <w:t>будівництво дамб нарощування</w:t>
      </w:r>
      <w:r>
        <w:rPr>
          <w:rFonts w:eastAsia="Calibri"/>
          <w:color w:val="000000"/>
          <w:sz w:val="28"/>
          <w:szCs w:val="28"/>
          <w:lang w:eastAsia="en-US"/>
        </w:rPr>
        <w:t>.</w:t>
      </w:r>
      <w:r w:rsidRPr="005F0020">
        <w:rPr>
          <w:rFonts w:eastAsia="Calibri"/>
          <w:b/>
          <w:color w:val="000000"/>
          <w:sz w:val="28"/>
          <w:szCs w:val="28"/>
          <w:lang w:eastAsia="en-US"/>
        </w:rPr>
        <w:t xml:space="preserve"> </w:t>
      </w:r>
      <w:r w:rsidRPr="005F0020">
        <w:rPr>
          <w:rFonts w:eastAsia="Calibri"/>
          <w:color w:val="000000"/>
          <w:sz w:val="28"/>
          <w:szCs w:val="28"/>
          <w:lang w:eastAsia="en-US"/>
        </w:rPr>
        <w:t>Профінансовано захід на суму – 48369,93 тис.грн. Завершено роботи у рамках договорів, укладених у 2020 році, здійснено облаштування дамб нарощування, поставка запірної арматури для системи пилопригнічення,</w:t>
      </w:r>
    </w:p>
    <w:p w:rsidR="00EC4442" w:rsidRPr="00C85444" w:rsidRDefault="00EC4442" w:rsidP="005F0020">
      <w:pPr>
        <w:ind w:firstLine="851"/>
        <w:jc w:val="both"/>
        <w:rPr>
          <w:sz w:val="28"/>
          <w:szCs w:val="28"/>
        </w:rPr>
      </w:pPr>
      <w:r w:rsidRPr="00CD6121">
        <w:rPr>
          <w:i/>
          <w:sz w:val="28"/>
          <w:szCs w:val="28"/>
        </w:rPr>
        <w:t>На розвиток природно-заповідного фонду, збереження біологічного та ландшафтного біорізноманіття</w:t>
      </w:r>
      <w:r w:rsidRPr="00CD6121">
        <w:rPr>
          <w:sz w:val="28"/>
          <w:szCs w:val="28"/>
        </w:rPr>
        <w:t xml:space="preserve"> в</w:t>
      </w:r>
      <w:r w:rsidRPr="00C85444">
        <w:rPr>
          <w:sz w:val="28"/>
          <w:szCs w:val="28"/>
        </w:rPr>
        <w:t xml:space="preserve">икористано коштів у </w:t>
      </w:r>
      <w:r w:rsidRPr="001B4E67">
        <w:rPr>
          <w:sz w:val="28"/>
          <w:szCs w:val="28"/>
        </w:rPr>
        <w:t xml:space="preserve">сумі </w:t>
      </w:r>
      <w:r w:rsidR="00CD6121" w:rsidRPr="001B4E67">
        <w:rPr>
          <w:sz w:val="28"/>
          <w:szCs w:val="28"/>
        </w:rPr>
        <w:t>6</w:t>
      </w:r>
      <w:r w:rsidR="008D7FAE" w:rsidRPr="001B4E67">
        <w:rPr>
          <w:sz w:val="28"/>
          <w:szCs w:val="28"/>
        </w:rPr>
        <w:t>834</w:t>
      </w:r>
      <w:r w:rsidR="00CD6121" w:rsidRPr="001B4E67">
        <w:rPr>
          <w:sz w:val="28"/>
          <w:szCs w:val="28"/>
        </w:rPr>
        <w:t>,22</w:t>
      </w:r>
      <w:r w:rsidRPr="001B4E67">
        <w:rPr>
          <w:sz w:val="28"/>
          <w:szCs w:val="28"/>
        </w:rPr>
        <w:t xml:space="preserve"> тис</w:t>
      </w:r>
      <w:r w:rsidRPr="00CD6121">
        <w:rPr>
          <w:sz w:val="28"/>
          <w:szCs w:val="28"/>
        </w:rPr>
        <w:t>.</w:t>
      </w:r>
      <w:r w:rsidR="005F0020" w:rsidRPr="00CD6121">
        <w:rPr>
          <w:sz w:val="28"/>
          <w:szCs w:val="28"/>
        </w:rPr>
        <w:t xml:space="preserve"> </w:t>
      </w:r>
      <w:r w:rsidRPr="00CD6121">
        <w:rPr>
          <w:sz w:val="28"/>
          <w:szCs w:val="28"/>
        </w:rPr>
        <w:t xml:space="preserve">грн </w:t>
      </w:r>
    </w:p>
    <w:p w:rsidR="00EC4442" w:rsidRPr="00C85444" w:rsidRDefault="00EC4442" w:rsidP="00EC4442">
      <w:pPr>
        <w:ind w:firstLine="851"/>
        <w:rPr>
          <w:sz w:val="28"/>
          <w:szCs w:val="28"/>
        </w:rPr>
      </w:pPr>
      <w:r w:rsidRPr="00C85444">
        <w:rPr>
          <w:sz w:val="28"/>
          <w:szCs w:val="28"/>
        </w:rPr>
        <w:t>Протягом 202</w:t>
      </w:r>
      <w:r w:rsidR="005F0020">
        <w:rPr>
          <w:sz w:val="28"/>
          <w:szCs w:val="28"/>
        </w:rPr>
        <w:t>1</w:t>
      </w:r>
      <w:r w:rsidR="00CD6121">
        <w:rPr>
          <w:sz w:val="28"/>
          <w:szCs w:val="28"/>
        </w:rPr>
        <w:t xml:space="preserve"> року у цій галузі здійснювалися такі заходи</w:t>
      </w:r>
      <w:r w:rsidRPr="00C85444">
        <w:rPr>
          <w:sz w:val="28"/>
          <w:szCs w:val="28"/>
        </w:rPr>
        <w:t>:</w:t>
      </w:r>
    </w:p>
    <w:p w:rsidR="00EC4442" w:rsidRPr="009820DD" w:rsidRDefault="00EC4442" w:rsidP="00C65E2A">
      <w:pPr>
        <w:pStyle w:val="afd"/>
        <w:numPr>
          <w:ilvl w:val="0"/>
          <w:numId w:val="5"/>
        </w:numPr>
        <w:ind w:left="0" w:firstLine="851"/>
        <w:jc w:val="both"/>
        <w:rPr>
          <w:rFonts w:ascii="Times New Roman" w:eastAsia="Calibri" w:hAnsi="Times New Roman" w:cs="Times New Roman"/>
          <w:color w:val="000000"/>
          <w:sz w:val="28"/>
          <w:szCs w:val="28"/>
          <w:lang w:val="uk-UA"/>
        </w:rPr>
      </w:pPr>
      <w:r w:rsidRPr="00C85444">
        <w:rPr>
          <w:rFonts w:ascii="Times New Roman" w:eastAsia="Calibri" w:hAnsi="Times New Roman" w:cs="Times New Roman"/>
          <w:color w:val="000000"/>
          <w:sz w:val="28"/>
          <w:szCs w:val="28"/>
          <w:lang w:val="uk-UA"/>
        </w:rPr>
        <w:t xml:space="preserve">Розроблення землевпорядної документації зі встановлення меж </w:t>
      </w:r>
      <w:r w:rsidRPr="009820DD">
        <w:rPr>
          <w:rFonts w:ascii="Times New Roman" w:eastAsia="Calibri" w:hAnsi="Times New Roman" w:cs="Times New Roman"/>
          <w:color w:val="000000"/>
          <w:sz w:val="28"/>
          <w:szCs w:val="28"/>
          <w:lang w:val="uk-UA"/>
        </w:rPr>
        <w:t xml:space="preserve">територій та об’єктів природно-заповідного фонду. Освоєно </w:t>
      </w:r>
      <w:r w:rsidR="005F0020" w:rsidRPr="00CD6121">
        <w:rPr>
          <w:rFonts w:ascii="Times New Roman" w:eastAsia="Calibri" w:hAnsi="Times New Roman" w:cs="Times New Roman"/>
          <w:color w:val="000000"/>
          <w:sz w:val="28"/>
          <w:szCs w:val="28"/>
          <w:lang w:val="uk-UA"/>
        </w:rPr>
        <w:t>673,61</w:t>
      </w:r>
      <w:r w:rsidRPr="00CD6121">
        <w:rPr>
          <w:rFonts w:ascii="Times New Roman" w:eastAsia="Calibri" w:hAnsi="Times New Roman" w:cs="Times New Roman"/>
          <w:color w:val="000000"/>
          <w:sz w:val="28"/>
          <w:szCs w:val="28"/>
          <w:lang w:val="uk-UA"/>
        </w:rPr>
        <w:t xml:space="preserve"> тис</w:t>
      </w:r>
      <w:r w:rsidRPr="009820DD">
        <w:rPr>
          <w:rFonts w:ascii="Times New Roman" w:eastAsia="Calibri" w:hAnsi="Times New Roman" w:cs="Times New Roman"/>
          <w:color w:val="000000"/>
          <w:sz w:val="28"/>
          <w:szCs w:val="28"/>
          <w:lang w:val="uk-UA"/>
        </w:rPr>
        <w:t>. грн.</w:t>
      </w:r>
    </w:p>
    <w:p w:rsidR="009820DD" w:rsidRPr="009820DD" w:rsidRDefault="009820DD" w:rsidP="00EC4442">
      <w:pPr>
        <w:ind w:firstLine="708"/>
        <w:jc w:val="both"/>
        <w:rPr>
          <w:color w:val="000000"/>
          <w:sz w:val="28"/>
          <w:szCs w:val="28"/>
        </w:rPr>
      </w:pPr>
      <w:r w:rsidRPr="009820DD">
        <w:rPr>
          <w:color w:val="000000" w:themeColor="text1"/>
          <w:sz w:val="28"/>
          <w:szCs w:val="28"/>
        </w:rPr>
        <w:t>Розроблено проєкти землеустрою для десяти об’єктів природно-заповідного фонду</w:t>
      </w:r>
      <w:r w:rsidRPr="009820DD">
        <w:rPr>
          <w:sz w:val="28"/>
          <w:szCs w:val="28"/>
        </w:rPr>
        <w:t xml:space="preserve"> </w:t>
      </w:r>
      <w:r w:rsidRPr="009820DD">
        <w:rPr>
          <w:color w:val="000000" w:themeColor="text1"/>
          <w:sz w:val="28"/>
          <w:szCs w:val="28"/>
        </w:rPr>
        <w:t>місцевого значення - ландшафтний заказник «Бондаревські джерела»,</w:t>
      </w:r>
      <w:r w:rsidRPr="009820DD">
        <w:rPr>
          <w:sz w:val="28"/>
          <w:szCs w:val="28"/>
        </w:rPr>
        <w:t xml:space="preserve"> </w:t>
      </w:r>
      <w:r w:rsidRPr="009820DD">
        <w:rPr>
          <w:color w:val="000000" w:themeColor="text1"/>
          <w:sz w:val="28"/>
          <w:szCs w:val="28"/>
        </w:rPr>
        <w:t>ботанічна пам’ятка природи «Камениста балка»,</w:t>
      </w:r>
      <w:r w:rsidRPr="009820DD">
        <w:rPr>
          <w:sz w:val="28"/>
          <w:szCs w:val="28"/>
        </w:rPr>
        <w:t xml:space="preserve"> </w:t>
      </w:r>
      <w:r w:rsidRPr="009820DD">
        <w:rPr>
          <w:color w:val="000000" w:themeColor="text1"/>
          <w:sz w:val="28"/>
          <w:szCs w:val="28"/>
        </w:rPr>
        <w:t>ботанічна пам’ятка природи «Балка Широка»,   геологічна пам’ятка природи «Виступи граніту біля с. Ясногородка»,</w:t>
      </w:r>
      <w:r w:rsidRPr="009820DD">
        <w:rPr>
          <w:sz w:val="28"/>
          <w:szCs w:val="28"/>
        </w:rPr>
        <w:t xml:space="preserve"> </w:t>
      </w:r>
      <w:r w:rsidRPr="009820DD">
        <w:rPr>
          <w:color w:val="000000" w:themeColor="text1"/>
          <w:sz w:val="28"/>
          <w:szCs w:val="28"/>
        </w:rPr>
        <w:t>лісовий заказник «Дорошівка», заповідне урочище «Молдова»,</w:t>
      </w:r>
      <w:r w:rsidRPr="009820DD">
        <w:rPr>
          <w:sz w:val="28"/>
          <w:szCs w:val="28"/>
        </w:rPr>
        <w:t xml:space="preserve"> </w:t>
      </w:r>
      <w:r w:rsidRPr="009820DD">
        <w:rPr>
          <w:color w:val="000000" w:themeColor="text1"/>
          <w:sz w:val="28"/>
          <w:szCs w:val="28"/>
        </w:rPr>
        <w:t>ландшафтний заказник «Михайлівський»,</w:t>
      </w:r>
      <w:r w:rsidRPr="009820DD">
        <w:rPr>
          <w:sz w:val="28"/>
          <w:szCs w:val="28"/>
        </w:rPr>
        <w:t xml:space="preserve"> </w:t>
      </w:r>
      <w:r w:rsidRPr="009820DD">
        <w:rPr>
          <w:color w:val="000000" w:themeColor="text1"/>
          <w:sz w:val="28"/>
          <w:szCs w:val="28"/>
        </w:rPr>
        <w:t xml:space="preserve">ландшафтний </w:t>
      </w:r>
      <w:r>
        <w:rPr>
          <w:color w:val="000000" w:themeColor="text1"/>
          <w:sz w:val="28"/>
          <w:szCs w:val="28"/>
        </w:rPr>
        <w:t>з</w:t>
      </w:r>
      <w:r w:rsidRPr="009820DD">
        <w:rPr>
          <w:color w:val="000000" w:themeColor="text1"/>
          <w:sz w:val="28"/>
          <w:szCs w:val="28"/>
        </w:rPr>
        <w:t>аказник «Новоодеський», ландшафтний заказник «Пташиний»,  заповідне урочище «Курячі лози».</w:t>
      </w:r>
    </w:p>
    <w:p w:rsidR="009820DD" w:rsidRDefault="00EC4442" w:rsidP="002D71CB">
      <w:pPr>
        <w:ind w:firstLine="708"/>
        <w:jc w:val="both"/>
        <w:rPr>
          <w:color w:val="000000"/>
          <w:sz w:val="28"/>
          <w:szCs w:val="28"/>
        </w:rPr>
      </w:pPr>
      <w:r w:rsidRPr="00C85444">
        <w:rPr>
          <w:color w:val="000000"/>
          <w:sz w:val="28"/>
          <w:szCs w:val="28"/>
        </w:rPr>
        <w:t xml:space="preserve">Загальна площа об’єктів, межі яких будуть винесені в натуру – </w:t>
      </w:r>
      <w:r w:rsidR="009820DD">
        <w:rPr>
          <w:color w:val="000000"/>
          <w:sz w:val="28"/>
          <w:szCs w:val="28"/>
        </w:rPr>
        <w:t>694,5</w:t>
      </w:r>
      <w:r w:rsidRPr="00C85444">
        <w:rPr>
          <w:color w:val="000000"/>
          <w:sz w:val="28"/>
          <w:szCs w:val="28"/>
        </w:rPr>
        <w:t xml:space="preserve"> га</w:t>
      </w:r>
      <w:r w:rsidR="009820DD">
        <w:rPr>
          <w:color w:val="000000"/>
          <w:sz w:val="28"/>
          <w:szCs w:val="28"/>
        </w:rPr>
        <w:t xml:space="preserve"> </w:t>
      </w:r>
      <w:r w:rsidR="002D71CB">
        <w:rPr>
          <w:color w:val="000000"/>
          <w:sz w:val="28"/>
          <w:szCs w:val="28"/>
        </w:rPr>
        <w:t>(</w:t>
      </w:r>
      <w:r w:rsidR="009820DD">
        <w:rPr>
          <w:color w:val="000000"/>
          <w:sz w:val="28"/>
          <w:szCs w:val="28"/>
        </w:rPr>
        <w:t>табл</w:t>
      </w:r>
      <w:r w:rsidRPr="00C85444">
        <w:rPr>
          <w:color w:val="000000"/>
          <w:sz w:val="28"/>
          <w:szCs w:val="28"/>
        </w:rPr>
        <w:t>.</w:t>
      </w:r>
      <w:r w:rsidR="009820DD">
        <w:rPr>
          <w:color w:val="000000"/>
          <w:sz w:val="28"/>
          <w:szCs w:val="28"/>
        </w:rPr>
        <w:t>15.</w:t>
      </w:r>
      <w:r w:rsidR="004261D6">
        <w:rPr>
          <w:color w:val="000000"/>
          <w:sz w:val="28"/>
          <w:szCs w:val="28"/>
        </w:rPr>
        <w:t>7</w:t>
      </w:r>
      <w:r w:rsidR="009820DD">
        <w:rPr>
          <w:color w:val="000000"/>
          <w:sz w:val="28"/>
          <w:szCs w:val="28"/>
        </w:rPr>
        <w:t>.2</w:t>
      </w:r>
      <w:r w:rsidR="004261D6">
        <w:rPr>
          <w:color w:val="000000"/>
          <w:sz w:val="28"/>
          <w:szCs w:val="28"/>
        </w:rPr>
        <w:t>.1</w:t>
      </w:r>
      <w:r w:rsidR="009820DD">
        <w:rPr>
          <w:color w:val="000000"/>
          <w:sz w:val="28"/>
          <w:szCs w:val="28"/>
        </w:rPr>
        <w:t>)</w:t>
      </w:r>
    </w:p>
    <w:p w:rsidR="008C4531" w:rsidRPr="001B4E67" w:rsidRDefault="008C4531" w:rsidP="002D71CB">
      <w:pPr>
        <w:ind w:firstLine="708"/>
        <w:jc w:val="both"/>
        <w:rPr>
          <w:color w:val="000000"/>
          <w:sz w:val="16"/>
          <w:szCs w:val="16"/>
        </w:rPr>
      </w:pPr>
    </w:p>
    <w:p w:rsidR="009820DD" w:rsidRDefault="009820DD" w:rsidP="009820DD">
      <w:pPr>
        <w:jc w:val="both"/>
        <w:rPr>
          <w:b/>
          <w:color w:val="000000"/>
          <w:sz w:val="28"/>
          <w:szCs w:val="28"/>
        </w:rPr>
      </w:pPr>
      <w:r w:rsidRPr="009820DD">
        <w:rPr>
          <w:b/>
          <w:color w:val="000000"/>
          <w:sz w:val="28"/>
          <w:szCs w:val="28"/>
        </w:rPr>
        <w:t xml:space="preserve">Таблиця </w:t>
      </w:r>
      <w:r w:rsidR="004261D6">
        <w:rPr>
          <w:b/>
          <w:color w:val="000000"/>
          <w:sz w:val="28"/>
          <w:szCs w:val="28"/>
        </w:rPr>
        <w:t>15.7</w:t>
      </w:r>
      <w:r>
        <w:rPr>
          <w:b/>
          <w:color w:val="000000"/>
          <w:sz w:val="28"/>
          <w:szCs w:val="28"/>
        </w:rPr>
        <w:t>.2</w:t>
      </w:r>
      <w:r w:rsidR="002D71CB">
        <w:rPr>
          <w:b/>
          <w:color w:val="000000"/>
          <w:sz w:val="28"/>
          <w:szCs w:val="28"/>
        </w:rPr>
        <w:t>.</w:t>
      </w:r>
      <w:r w:rsidR="004261D6">
        <w:rPr>
          <w:b/>
          <w:color w:val="000000"/>
          <w:sz w:val="28"/>
          <w:szCs w:val="28"/>
        </w:rPr>
        <w:t>1.</w:t>
      </w:r>
      <w:r w:rsidR="002D71CB">
        <w:rPr>
          <w:b/>
          <w:color w:val="000000"/>
          <w:sz w:val="28"/>
          <w:szCs w:val="28"/>
        </w:rPr>
        <w:t xml:space="preserve"> </w:t>
      </w:r>
      <w:r w:rsidR="002D71CB" w:rsidRPr="002D71CB">
        <w:rPr>
          <w:color w:val="000000"/>
          <w:sz w:val="28"/>
          <w:szCs w:val="28"/>
        </w:rPr>
        <w:t>Перелік</w:t>
      </w:r>
      <w:r w:rsidR="002D71CB">
        <w:rPr>
          <w:b/>
          <w:color w:val="000000"/>
          <w:sz w:val="28"/>
          <w:szCs w:val="28"/>
        </w:rPr>
        <w:t xml:space="preserve"> </w:t>
      </w:r>
      <w:r w:rsidR="002D71CB" w:rsidRPr="009820DD">
        <w:rPr>
          <w:rFonts w:eastAsia="Calibri"/>
          <w:color w:val="000000"/>
          <w:sz w:val="28"/>
          <w:szCs w:val="28"/>
        </w:rPr>
        <w:t>об’єктів природно-заповідного фонду</w:t>
      </w:r>
      <w:r w:rsidR="002D71CB">
        <w:rPr>
          <w:rFonts w:eastAsia="Calibri"/>
          <w:color w:val="000000"/>
          <w:sz w:val="28"/>
          <w:szCs w:val="28"/>
        </w:rPr>
        <w:t xml:space="preserve">, на які протягом 2021 року </w:t>
      </w:r>
      <w:r w:rsidR="0051759D">
        <w:rPr>
          <w:rFonts w:eastAsia="Calibri"/>
          <w:color w:val="000000"/>
          <w:sz w:val="28"/>
          <w:szCs w:val="28"/>
        </w:rPr>
        <w:t>розроблено</w:t>
      </w:r>
      <w:r w:rsidR="0051759D" w:rsidRPr="0051759D">
        <w:rPr>
          <w:rFonts w:eastAsia="Calibri"/>
          <w:color w:val="000000"/>
          <w:sz w:val="28"/>
          <w:szCs w:val="28"/>
        </w:rPr>
        <w:t xml:space="preserve"> </w:t>
      </w:r>
      <w:r w:rsidR="0051759D" w:rsidRPr="00C85444">
        <w:rPr>
          <w:rFonts w:eastAsia="Calibri"/>
          <w:color w:val="000000"/>
          <w:sz w:val="28"/>
          <w:szCs w:val="28"/>
        </w:rPr>
        <w:t>землевпорядн</w:t>
      </w:r>
      <w:r w:rsidR="0051759D">
        <w:rPr>
          <w:rFonts w:eastAsia="Calibri"/>
          <w:color w:val="000000"/>
          <w:sz w:val="28"/>
          <w:szCs w:val="28"/>
        </w:rPr>
        <w:t>у</w:t>
      </w:r>
      <w:r w:rsidR="0051759D" w:rsidRPr="00C85444">
        <w:rPr>
          <w:rFonts w:eastAsia="Calibri"/>
          <w:color w:val="000000"/>
          <w:sz w:val="28"/>
          <w:szCs w:val="28"/>
        </w:rPr>
        <w:t xml:space="preserve"> документаці</w:t>
      </w:r>
      <w:r w:rsidR="0051759D">
        <w:rPr>
          <w:rFonts w:eastAsia="Calibri"/>
          <w:color w:val="000000"/>
          <w:sz w:val="28"/>
          <w:szCs w:val="28"/>
        </w:rPr>
        <w:t>ю</w:t>
      </w:r>
      <w:r w:rsidR="0051759D" w:rsidRPr="00C85444">
        <w:rPr>
          <w:rFonts w:eastAsia="Calibri"/>
          <w:color w:val="000000"/>
          <w:sz w:val="28"/>
          <w:szCs w:val="28"/>
        </w:rPr>
        <w:t xml:space="preserve"> зі встановлення меж </w:t>
      </w:r>
      <w:r w:rsidR="0051759D" w:rsidRPr="009820DD">
        <w:rPr>
          <w:rFonts w:eastAsia="Calibri"/>
          <w:color w:val="000000"/>
          <w:sz w:val="28"/>
          <w:szCs w:val="28"/>
        </w:rPr>
        <w:t>територій</w:t>
      </w:r>
    </w:p>
    <w:p w:rsidR="002D71CB" w:rsidRPr="0051759D" w:rsidRDefault="00EC4442" w:rsidP="009820DD">
      <w:pPr>
        <w:jc w:val="both"/>
        <w:rPr>
          <w:b/>
          <w:color w:val="000000"/>
          <w:sz w:val="16"/>
          <w:szCs w:val="16"/>
        </w:rPr>
      </w:pPr>
      <w:r w:rsidRPr="009820DD">
        <w:rPr>
          <w:b/>
          <w:color w:val="000000"/>
          <w:sz w:val="28"/>
          <w:szCs w:val="28"/>
        </w:rPr>
        <w:t xml:space="preserve">  </w:t>
      </w:r>
    </w:p>
    <w:tbl>
      <w:tblPr>
        <w:tblStyle w:val="4e"/>
        <w:tblW w:w="9639" w:type="dxa"/>
        <w:tblInd w:w="-5" w:type="dxa"/>
        <w:tblLook w:val="04A0" w:firstRow="1" w:lastRow="0" w:firstColumn="1" w:lastColumn="0" w:noHBand="0" w:noVBand="1"/>
      </w:tblPr>
      <w:tblGrid>
        <w:gridCol w:w="2977"/>
        <w:gridCol w:w="1701"/>
        <w:gridCol w:w="2552"/>
        <w:gridCol w:w="2409"/>
      </w:tblGrid>
      <w:tr w:rsidR="002D71CB" w:rsidRPr="002D71CB" w:rsidTr="002D71CB">
        <w:tc>
          <w:tcPr>
            <w:tcW w:w="2977" w:type="dxa"/>
          </w:tcPr>
          <w:p w:rsidR="002D71CB" w:rsidRPr="002D71CB" w:rsidRDefault="002D71CB" w:rsidP="002D71CB">
            <w:pPr>
              <w:jc w:val="center"/>
              <w:rPr>
                <w:rFonts w:eastAsia="Calibri"/>
                <w:sz w:val="24"/>
                <w:szCs w:val="24"/>
                <w:lang w:val="uk-UA" w:eastAsia="en-US"/>
              </w:rPr>
            </w:pPr>
            <w:r w:rsidRPr="0051759D">
              <w:rPr>
                <w:rFonts w:eastAsia="Calibri"/>
                <w:sz w:val="24"/>
                <w:szCs w:val="24"/>
                <w:lang w:val="uk-UA" w:eastAsia="en-US"/>
              </w:rPr>
              <w:t>Об’єкт природно-заповідного фонду</w:t>
            </w:r>
          </w:p>
        </w:tc>
        <w:tc>
          <w:tcPr>
            <w:tcW w:w="1701" w:type="dxa"/>
          </w:tcPr>
          <w:p w:rsidR="002D71CB" w:rsidRPr="002D71CB" w:rsidRDefault="002D71CB" w:rsidP="002D71CB">
            <w:pPr>
              <w:jc w:val="center"/>
              <w:rPr>
                <w:rFonts w:eastAsia="Calibri"/>
                <w:sz w:val="24"/>
                <w:szCs w:val="24"/>
                <w:lang w:val="uk-UA" w:eastAsia="en-US"/>
              </w:rPr>
            </w:pPr>
            <w:r w:rsidRPr="002D71CB">
              <w:rPr>
                <w:rFonts w:eastAsia="Calibri"/>
                <w:sz w:val="24"/>
                <w:szCs w:val="24"/>
                <w:lang w:val="uk-UA" w:eastAsia="en-US"/>
              </w:rPr>
              <w:t>Площа, га</w:t>
            </w:r>
          </w:p>
        </w:tc>
        <w:tc>
          <w:tcPr>
            <w:tcW w:w="2552" w:type="dxa"/>
          </w:tcPr>
          <w:p w:rsidR="002D71CB" w:rsidRPr="002D71CB" w:rsidRDefault="002D71CB" w:rsidP="002D71CB">
            <w:pPr>
              <w:jc w:val="center"/>
              <w:rPr>
                <w:rFonts w:eastAsia="Calibri"/>
                <w:sz w:val="24"/>
                <w:szCs w:val="24"/>
                <w:lang w:val="uk-UA" w:eastAsia="en-US"/>
              </w:rPr>
            </w:pPr>
            <w:r w:rsidRPr="002D71CB">
              <w:rPr>
                <w:rFonts w:eastAsia="Calibri"/>
                <w:sz w:val="24"/>
                <w:szCs w:val="24"/>
                <w:lang w:val="uk-UA" w:eastAsia="en-US"/>
              </w:rPr>
              <w:t>Район</w:t>
            </w:r>
          </w:p>
        </w:tc>
        <w:tc>
          <w:tcPr>
            <w:tcW w:w="2409" w:type="dxa"/>
          </w:tcPr>
          <w:p w:rsidR="002D71CB" w:rsidRPr="002D71CB" w:rsidRDefault="002D71CB" w:rsidP="002D71CB">
            <w:pPr>
              <w:ind w:firstLine="34"/>
              <w:jc w:val="center"/>
              <w:rPr>
                <w:rFonts w:eastAsia="Calibri"/>
                <w:sz w:val="24"/>
                <w:szCs w:val="24"/>
                <w:lang w:val="uk-UA" w:eastAsia="en-US"/>
              </w:rPr>
            </w:pPr>
            <w:r w:rsidRPr="002D71CB">
              <w:rPr>
                <w:rFonts w:eastAsia="Calibri"/>
                <w:sz w:val="24"/>
                <w:szCs w:val="24"/>
                <w:lang w:val="uk-UA" w:eastAsia="en-US"/>
              </w:rPr>
              <w:t>Виконавець</w:t>
            </w:r>
          </w:p>
        </w:tc>
      </w:tr>
      <w:tr w:rsidR="002D71CB" w:rsidRPr="002D71CB" w:rsidTr="002D71CB">
        <w:tc>
          <w:tcPr>
            <w:tcW w:w="2977" w:type="dxa"/>
          </w:tcPr>
          <w:p w:rsidR="002D71CB" w:rsidRPr="002D71CB" w:rsidRDefault="002D71CB" w:rsidP="002D71CB">
            <w:pPr>
              <w:contextualSpacing/>
              <w:jc w:val="both"/>
              <w:rPr>
                <w:rFonts w:eastAsia="Calibri"/>
                <w:color w:val="000000"/>
                <w:sz w:val="24"/>
                <w:szCs w:val="24"/>
                <w:lang w:val="uk-UA" w:eastAsia="en-US"/>
              </w:rPr>
            </w:pPr>
            <w:r w:rsidRPr="002D71CB">
              <w:rPr>
                <w:rFonts w:eastAsia="Calibri"/>
                <w:color w:val="000000"/>
                <w:sz w:val="24"/>
                <w:szCs w:val="24"/>
                <w:lang w:val="uk-UA" w:eastAsia="en-US"/>
              </w:rPr>
              <w:t>Ландшафтний заказник «Бондаревські джерела»</w:t>
            </w:r>
          </w:p>
        </w:tc>
        <w:tc>
          <w:tcPr>
            <w:tcW w:w="1701" w:type="dxa"/>
          </w:tcPr>
          <w:p w:rsidR="002D71CB" w:rsidRPr="002D71CB" w:rsidRDefault="002D71CB" w:rsidP="002D71CB">
            <w:pPr>
              <w:contextualSpacing/>
              <w:jc w:val="center"/>
              <w:rPr>
                <w:rFonts w:eastAsia="Calibri"/>
                <w:color w:val="000000"/>
                <w:sz w:val="24"/>
                <w:szCs w:val="24"/>
                <w:lang w:val="uk-UA" w:eastAsia="en-US"/>
              </w:rPr>
            </w:pPr>
            <w:r w:rsidRPr="002D71CB">
              <w:rPr>
                <w:rFonts w:eastAsia="Calibri"/>
                <w:color w:val="000000"/>
                <w:sz w:val="24"/>
                <w:szCs w:val="24"/>
                <w:lang w:val="uk-UA" w:eastAsia="en-US"/>
              </w:rPr>
              <w:t>5,6</w:t>
            </w:r>
          </w:p>
        </w:tc>
        <w:tc>
          <w:tcPr>
            <w:tcW w:w="2552" w:type="dxa"/>
          </w:tcPr>
          <w:p w:rsidR="002D71CB" w:rsidRPr="002D71CB" w:rsidRDefault="002D71CB" w:rsidP="002D71CB">
            <w:pPr>
              <w:contextualSpacing/>
              <w:jc w:val="both"/>
              <w:rPr>
                <w:rFonts w:eastAsia="Calibri"/>
                <w:color w:val="000000"/>
                <w:sz w:val="24"/>
                <w:szCs w:val="24"/>
                <w:lang w:val="uk-UA" w:eastAsia="en-US"/>
              </w:rPr>
            </w:pPr>
            <w:r w:rsidRPr="002D71CB">
              <w:rPr>
                <w:rFonts w:eastAsia="Calibri"/>
                <w:color w:val="000000"/>
                <w:sz w:val="24"/>
                <w:szCs w:val="24"/>
                <w:lang w:val="uk-UA" w:eastAsia="en-US"/>
              </w:rPr>
              <w:t>Миколаївський</w:t>
            </w:r>
          </w:p>
        </w:tc>
        <w:tc>
          <w:tcPr>
            <w:tcW w:w="2409" w:type="dxa"/>
          </w:tcPr>
          <w:p w:rsidR="002D71CB" w:rsidRPr="002D71CB" w:rsidRDefault="002D71CB" w:rsidP="002D71CB">
            <w:pPr>
              <w:ind w:firstLine="34"/>
              <w:contextualSpacing/>
              <w:jc w:val="both"/>
              <w:rPr>
                <w:rFonts w:eastAsia="Calibri"/>
                <w:color w:val="000000"/>
                <w:sz w:val="24"/>
                <w:szCs w:val="24"/>
                <w:lang w:val="uk-UA" w:eastAsia="en-US"/>
              </w:rPr>
            </w:pPr>
            <w:r w:rsidRPr="002D71CB">
              <w:rPr>
                <w:rFonts w:eastAsia="Calibri"/>
                <w:color w:val="000000"/>
                <w:sz w:val="24"/>
                <w:szCs w:val="24"/>
                <w:lang w:val="uk-UA" w:eastAsia="en-US"/>
              </w:rPr>
              <w:t>ПП «Геліос-Л»</w:t>
            </w:r>
          </w:p>
        </w:tc>
      </w:tr>
      <w:tr w:rsidR="002D71CB" w:rsidRPr="002D71CB" w:rsidTr="002D71CB">
        <w:tc>
          <w:tcPr>
            <w:tcW w:w="2977" w:type="dxa"/>
          </w:tcPr>
          <w:p w:rsidR="002D71CB" w:rsidRPr="002D71CB" w:rsidRDefault="002D71CB" w:rsidP="002D71CB">
            <w:pPr>
              <w:contextualSpacing/>
              <w:jc w:val="both"/>
              <w:rPr>
                <w:rFonts w:eastAsia="Calibri"/>
                <w:color w:val="000000"/>
                <w:sz w:val="24"/>
                <w:szCs w:val="24"/>
                <w:lang w:val="uk-UA" w:eastAsia="en-US"/>
              </w:rPr>
            </w:pPr>
            <w:r w:rsidRPr="002D71CB">
              <w:rPr>
                <w:rFonts w:eastAsia="Calibri"/>
                <w:color w:val="000000"/>
                <w:sz w:val="24"/>
                <w:szCs w:val="24"/>
                <w:lang w:val="uk-UA" w:eastAsia="en-US"/>
              </w:rPr>
              <w:t>Ботанічна пам’ятка природи «Камениста балка»</w:t>
            </w:r>
          </w:p>
        </w:tc>
        <w:tc>
          <w:tcPr>
            <w:tcW w:w="1701" w:type="dxa"/>
          </w:tcPr>
          <w:p w:rsidR="002D71CB" w:rsidRPr="002D71CB" w:rsidRDefault="002D71CB" w:rsidP="002D71CB">
            <w:pPr>
              <w:contextualSpacing/>
              <w:jc w:val="center"/>
              <w:rPr>
                <w:rFonts w:eastAsia="Calibri"/>
                <w:color w:val="000000"/>
                <w:sz w:val="24"/>
                <w:szCs w:val="24"/>
                <w:lang w:val="uk-UA" w:eastAsia="en-US"/>
              </w:rPr>
            </w:pPr>
            <w:r w:rsidRPr="002D71CB">
              <w:rPr>
                <w:rFonts w:eastAsia="Calibri"/>
                <w:color w:val="000000"/>
                <w:sz w:val="24"/>
                <w:szCs w:val="24"/>
                <w:lang w:val="uk-UA" w:eastAsia="en-US"/>
              </w:rPr>
              <w:t>5</w:t>
            </w:r>
          </w:p>
        </w:tc>
        <w:tc>
          <w:tcPr>
            <w:tcW w:w="2552" w:type="dxa"/>
          </w:tcPr>
          <w:p w:rsidR="002D71CB" w:rsidRPr="002D71CB" w:rsidRDefault="002D71CB" w:rsidP="002D71CB">
            <w:pPr>
              <w:rPr>
                <w:rFonts w:ascii="Calibri" w:eastAsia="Calibri" w:hAnsi="Calibri"/>
                <w:sz w:val="24"/>
                <w:szCs w:val="24"/>
                <w:lang w:val="uk-UA" w:eastAsia="en-US"/>
              </w:rPr>
            </w:pPr>
            <w:r w:rsidRPr="002D71CB">
              <w:rPr>
                <w:sz w:val="24"/>
                <w:szCs w:val="24"/>
                <w:lang w:val="uk-UA" w:eastAsia="en-US"/>
              </w:rPr>
              <w:t>Вознесенський</w:t>
            </w:r>
          </w:p>
        </w:tc>
        <w:tc>
          <w:tcPr>
            <w:tcW w:w="2409" w:type="dxa"/>
          </w:tcPr>
          <w:p w:rsidR="002D71CB" w:rsidRPr="002D71CB" w:rsidRDefault="002D71CB" w:rsidP="002D71CB">
            <w:pPr>
              <w:ind w:firstLine="34"/>
              <w:contextualSpacing/>
              <w:jc w:val="both"/>
              <w:rPr>
                <w:rFonts w:eastAsia="Calibri"/>
                <w:color w:val="000000"/>
                <w:sz w:val="24"/>
                <w:szCs w:val="24"/>
                <w:lang w:val="uk-UA" w:eastAsia="en-US"/>
              </w:rPr>
            </w:pPr>
            <w:r w:rsidRPr="002D71CB">
              <w:rPr>
                <w:rFonts w:eastAsia="Calibri"/>
                <w:color w:val="000000"/>
                <w:sz w:val="24"/>
                <w:szCs w:val="24"/>
                <w:lang w:val="uk-UA" w:eastAsia="en-US"/>
              </w:rPr>
              <w:t>ПП «Геліос-Л»</w:t>
            </w:r>
          </w:p>
        </w:tc>
      </w:tr>
      <w:tr w:rsidR="002D71CB" w:rsidRPr="002D71CB" w:rsidTr="002D71CB">
        <w:tc>
          <w:tcPr>
            <w:tcW w:w="2977" w:type="dxa"/>
          </w:tcPr>
          <w:p w:rsidR="002D71CB" w:rsidRPr="002D71CB" w:rsidRDefault="002D71CB" w:rsidP="002D71CB">
            <w:pPr>
              <w:contextualSpacing/>
              <w:jc w:val="both"/>
              <w:rPr>
                <w:rFonts w:eastAsia="Calibri"/>
                <w:color w:val="000000"/>
                <w:sz w:val="24"/>
                <w:szCs w:val="24"/>
                <w:lang w:val="uk-UA" w:eastAsia="en-US"/>
              </w:rPr>
            </w:pPr>
            <w:r w:rsidRPr="002D71CB">
              <w:rPr>
                <w:rFonts w:eastAsia="Calibri"/>
                <w:color w:val="000000"/>
                <w:sz w:val="24"/>
                <w:szCs w:val="24"/>
                <w:lang w:val="uk-UA" w:eastAsia="en-US"/>
              </w:rPr>
              <w:t xml:space="preserve">Ботанічна пам’ятка природи «Балка Широка»  </w:t>
            </w:r>
          </w:p>
        </w:tc>
        <w:tc>
          <w:tcPr>
            <w:tcW w:w="1701" w:type="dxa"/>
          </w:tcPr>
          <w:p w:rsidR="002D71CB" w:rsidRPr="002D71CB" w:rsidRDefault="002D71CB" w:rsidP="002D71CB">
            <w:pPr>
              <w:contextualSpacing/>
              <w:jc w:val="center"/>
              <w:rPr>
                <w:rFonts w:eastAsia="Calibri"/>
                <w:color w:val="000000"/>
                <w:sz w:val="24"/>
                <w:szCs w:val="24"/>
                <w:lang w:val="uk-UA" w:eastAsia="en-US"/>
              </w:rPr>
            </w:pPr>
            <w:r w:rsidRPr="002D71CB">
              <w:rPr>
                <w:rFonts w:eastAsia="Calibri"/>
                <w:color w:val="000000"/>
                <w:sz w:val="24"/>
                <w:szCs w:val="24"/>
                <w:lang w:val="uk-UA" w:eastAsia="en-US"/>
              </w:rPr>
              <w:t>5</w:t>
            </w:r>
          </w:p>
        </w:tc>
        <w:tc>
          <w:tcPr>
            <w:tcW w:w="2552" w:type="dxa"/>
          </w:tcPr>
          <w:p w:rsidR="002D71CB" w:rsidRPr="002D71CB" w:rsidRDefault="002D71CB" w:rsidP="002D71CB">
            <w:pPr>
              <w:rPr>
                <w:rFonts w:ascii="Calibri" w:eastAsia="Calibri" w:hAnsi="Calibri"/>
                <w:sz w:val="24"/>
                <w:szCs w:val="24"/>
                <w:lang w:val="uk-UA" w:eastAsia="en-US"/>
              </w:rPr>
            </w:pPr>
            <w:r w:rsidRPr="002D71CB">
              <w:rPr>
                <w:sz w:val="24"/>
                <w:szCs w:val="24"/>
                <w:lang w:val="uk-UA" w:eastAsia="en-US"/>
              </w:rPr>
              <w:t>Вознесенський</w:t>
            </w:r>
          </w:p>
        </w:tc>
        <w:tc>
          <w:tcPr>
            <w:tcW w:w="2409" w:type="dxa"/>
          </w:tcPr>
          <w:p w:rsidR="002D71CB" w:rsidRPr="002D71CB" w:rsidRDefault="002D71CB" w:rsidP="002D71CB">
            <w:pPr>
              <w:ind w:firstLine="34"/>
              <w:contextualSpacing/>
              <w:jc w:val="both"/>
              <w:rPr>
                <w:rFonts w:eastAsia="Calibri"/>
                <w:color w:val="000000"/>
                <w:sz w:val="24"/>
                <w:szCs w:val="24"/>
                <w:lang w:val="uk-UA" w:eastAsia="en-US"/>
              </w:rPr>
            </w:pPr>
            <w:r w:rsidRPr="002D71CB">
              <w:rPr>
                <w:rFonts w:eastAsia="Calibri"/>
                <w:color w:val="000000"/>
                <w:sz w:val="24"/>
                <w:szCs w:val="24"/>
                <w:lang w:val="uk-UA" w:eastAsia="en-US"/>
              </w:rPr>
              <w:t>ПП «Геліос-Л»</w:t>
            </w:r>
          </w:p>
        </w:tc>
      </w:tr>
      <w:tr w:rsidR="002D71CB" w:rsidRPr="002D71CB" w:rsidTr="002D71CB">
        <w:tc>
          <w:tcPr>
            <w:tcW w:w="2977" w:type="dxa"/>
          </w:tcPr>
          <w:p w:rsidR="002D71CB" w:rsidRPr="002D71CB" w:rsidRDefault="002D71CB" w:rsidP="002D71CB">
            <w:pPr>
              <w:contextualSpacing/>
              <w:jc w:val="both"/>
              <w:rPr>
                <w:rFonts w:eastAsia="Calibri"/>
                <w:color w:val="000000"/>
                <w:sz w:val="24"/>
                <w:szCs w:val="24"/>
                <w:lang w:val="uk-UA" w:eastAsia="en-US"/>
              </w:rPr>
            </w:pPr>
            <w:r w:rsidRPr="002D71CB">
              <w:rPr>
                <w:rFonts w:cstheme="minorBidi"/>
                <w:color w:val="000000"/>
                <w:sz w:val="24"/>
                <w:szCs w:val="24"/>
                <w:lang w:val="uk-UA"/>
              </w:rPr>
              <w:t>Геологічна пам’ятка природи «Виступи граніту біля с.Ясногородка»</w:t>
            </w:r>
          </w:p>
        </w:tc>
        <w:tc>
          <w:tcPr>
            <w:tcW w:w="1701" w:type="dxa"/>
          </w:tcPr>
          <w:p w:rsidR="002D71CB" w:rsidRPr="002D71CB" w:rsidRDefault="002D71CB" w:rsidP="002D71CB">
            <w:pPr>
              <w:contextualSpacing/>
              <w:jc w:val="center"/>
              <w:rPr>
                <w:rFonts w:eastAsia="Calibri"/>
                <w:color w:val="000000"/>
                <w:sz w:val="24"/>
                <w:szCs w:val="24"/>
                <w:lang w:val="uk-UA" w:eastAsia="en-US"/>
              </w:rPr>
            </w:pPr>
            <w:r w:rsidRPr="002D71CB">
              <w:rPr>
                <w:rFonts w:eastAsia="Calibri"/>
                <w:color w:val="000000"/>
                <w:sz w:val="24"/>
                <w:szCs w:val="24"/>
                <w:lang w:val="uk-UA" w:eastAsia="en-US"/>
              </w:rPr>
              <w:t>5</w:t>
            </w:r>
          </w:p>
        </w:tc>
        <w:tc>
          <w:tcPr>
            <w:tcW w:w="2552" w:type="dxa"/>
          </w:tcPr>
          <w:p w:rsidR="002D71CB" w:rsidRPr="002D71CB" w:rsidRDefault="002D71CB" w:rsidP="002D71CB">
            <w:pPr>
              <w:rPr>
                <w:rFonts w:ascii="Calibri" w:eastAsia="Calibri" w:hAnsi="Calibri"/>
                <w:sz w:val="24"/>
                <w:szCs w:val="24"/>
                <w:lang w:val="uk-UA" w:eastAsia="en-US"/>
              </w:rPr>
            </w:pPr>
            <w:r w:rsidRPr="002D71CB">
              <w:rPr>
                <w:sz w:val="24"/>
                <w:szCs w:val="24"/>
                <w:lang w:val="uk-UA" w:eastAsia="en-US"/>
              </w:rPr>
              <w:t>Вознесенський</w:t>
            </w:r>
          </w:p>
        </w:tc>
        <w:tc>
          <w:tcPr>
            <w:tcW w:w="2409" w:type="dxa"/>
          </w:tcPr>
          <w:p w:rsidR="002D71CB" w:rsidRPr="002D71CB" w:rsidRDefault="002D71CB" w:rsidP="002D71CB">
            <w:pPr>
              <w:ind w:firstLine="34"/>
              <w:contextualSpacing/>
              <w:jc w:val="both"/>
              <w:rPr>
                <w:rFonts w:eastAsia="Calibri"/>
                <w:color w:val="000000"/>
                <w:sz w:val="24"/>
                <w:szCs w:val="24"/>
                <w:lang w:val="uk-UA" w:eastAsia="en-US"/>
              </w:rPr>
            </w:pPr>
            <w:r w:rsidRPr="002D71CB">
              <w:rPr>
                <w:rFonts w:eastAsia="Calibri"/>
                <w:color w:val="000000"/>
                <w:sz w:val="24"/>
                <w:szCs w:val="24"/>
                <w:lang w:val="uk-UA" w:eastAsia="en-US"/>
              </w:rPr>
              <w:t>ПП «Геліос-Л»</w:t>
            </w:r>
          </w:p>
        </w:tc>
      </w:tr>
      <w:tr w:rsidR="002D71CB" w:rsidRPr="002D71CB" w:rsidTr="002D71CB">
        <w:tc>
          <w:tcPr>
            <w:tcW w:w="2977" w:type="dxa"/>
          </w:tcPr>
          <w:p w:rsidR="002D71CB" w:rsidRPr="002D71CB" w:rsidRDefault="002D71CB" w:rsidP="002D71CB">
            <w:pPr>
              <w:contextualSpacing/>
              <w:jc w:val="both"/>
              <w:rPr>
                <w:rFonts w:eastAsia="Calibri"/>
                <w:color w:val="000000"/>
                <w:sz w:val="24"/>
                <w:szCs w:val="24"/>
                <w:lang w:val="uk-UA" w:eastAsia="en-US"/>
              </w:rPr>
            </w:pPr>
            <w:r w:rsidRPr="002D71CB">
              <w:rPr>
                <w:rFonts w:eastAsia="Calibri"/>
                <w:color w:val="000000"/>
                <w:sz w:val="24"/>
                <w:szCs w:val="24"/>
                <w:lang w:val="uk-UA" w:eastAsia="en-US"/>
              </w:rPr>
              <w:t>Лісовий заказник «Дорошівка»</w:t>
            </w:r>
          </w:p>
        </w:tc>
        <w:tc>
          <w:tcPr>
            <w:tcW w:w="1701" w:type="dxa"/>
          </w:tcPr>
          <w:p w:rsidR="002D71CB" w:rsidRPr="002D71CB" w:rsidRDefault="002D71CB" w:rsidP="002D71CB">
            <w:pPr>
              <w:contextualSpacing/>
              <w:jc w:val="center"/>
              <w:rPr>
                <w:rFonts w:eastAsia="Calibri"/>
                <w:color w:val="000000"/>
                <w:sz w:val="24"/>
                <w:szCs w:val="24"/>
                <w:lang w:val="uk-UA" w:eastAsia="en-US"/>
              </w:rPr>
            </w:pPr>
            <w:r w:rsidRPr="002D71CB">
              <w:rPr>
                <w:rFonts w:eastAsia="Calibri"/>
                <w:color w:val="000000"/>
                <w:sz w:val="24"/>
                <w:szCs w:val="24"/>
                <w:lang w:val="uk-UA" w:eastAsia="en-US"/>
              </w:rPr>
              <w:t>136</w:t>
            </w:r>
          </w:p>
        </w:tc>
        <w:tc>
          <w:tcPr>
            <w:tcW w:w="2552" w:type="dxa"/>
          </w:tcPr>
          <w:p w:rsidR="002D71CB" w:rsidRPr="002D71CB" w:rsidRDefault="002D71CB" w:rsidP="002D71CB">
            <w:pPr>
              <w:rPr>
                <w:rFonts w:ascii="Calibri" w:eastAsia="Calibri" w:hAnsi="Calibri"/>
                <w:sz w:val="24"/>
                <w:szCs w:val="24"/>
                <w:lang w:val="uk-UA" w:eastAsia="en-US"/>
              </w:rPr>
            </w:pPr>
            <w:r w:rsidRPr="002D71CB">
              <w:rPr>
                <w:sz w:val="24"/>
                <w:szCs w:val="24"/>
                <w:lang w:val="uk-UA" w:eastAsia="en-US"/>
              </w:rPr>
              <w:t>Вознесенський</w:t>
            </w:r>
          </w:p>
        </w:tc>
        <w:tc>
          <w:tcPr>
            <w:tcW w:w="2409" w:type="dxa"/>
          </w:tcPr>
          <w:p w:rsidR="002D71CB" w:rsidRPr="002D71CB" w:rsidRDefault="002D71CB" w:rsidP="002D71CB">
            <w:pPr>
              <w:ind w:firstLine="34"/>
              <w:contextualSpacing/>
              <w:jc w:val="both"/>
              <w:rPr>
                <w:rFonts w:eastAsia="Calibri"/>
                <w:color w:val="000000"/>
                <w:sz w:val="24"/>
                <w:szCs w:val="24"/>
                <w:lang w:val="uk-UA" w:eastAsia="en-US"/>
              </w:rPr>
            </w:pPr>
            <w:r w:rsidRPr="002D71CB">
              <w:rPr>
                <w:rFonts w:eastAsia="Calibri"/>
                <w:color w:val="000000"/>
                <w:sz w:val="24"/>
                <w:szCs w:val="24"/>
                <w:lang w:val="uk-UA" w:eastAsia="en-US"/>
              </w:rPr>
              <w:t>ПП «Геліос-Л»</w:t>
            </w:r>
          </w:p>
        </w:tc>
      </w:tr>
      <w:tr w:rsidR="002D71CB" w:rsidRPr="002D71CB" w:rsidTr="002D71CB">
        <w:tc>
          <w:tcPr>
            <w:tcW w:w="2977" w:type="dxa"/>
          </w:tcPr>
          <w:p w:rsidR="002D71CB" w:rsidRPr="002D71CB" w:rsidRDefault="002D71CB" w:rsidP="002D71CB">
            <w:pPr>
              <w:contextualSpacing/>
              <w:jc w:val="both"/>
              <w:rPr>
                <w:rFonts w:eastAsia="Calibri"/>
                <w:color w:val="000000"/>
                <w:sz w:val="24"/>
                <w:szCs w:val="24"/>
                <w:lang w:val="uk-UA" w:eastAsia="en-US"/>
              </w:rPr>
            </w:pPr>
            <w:r w:rsidRPr="002D71CB">
              <w:rPr>
                <w:rFonts w:eastAsia="Calibri"/>
                <w:color w:val="000000"/>
                <w:sz w:val="24"/>
                <w:szCs w:val="24"/>
                <w:lang w:val="uk-UA" w:eastAsia="en-US"/>
              </w:rPr>
              <w:t>Заповідне урочище «Молдова»</w:t>
            </w:r>
          </w:p>
        </w:tc>
        <w:tc>
          <w:tcPr>
            <w:tcW w:w="1701" w:type="dxa"/>
          </w:tcPr>
          <w:p w:rsidR="002D71CB" w:rsidRPr="002D71CB" w:rsidRDefault="002D71CB" w:rsidP="002D71CB">
            <w:pPr>
              <w:contextualSpacing/>
              <w:jc w:val="center"/>
              <w:rPr>
                <w:rFonts w:eastAsia="Calibri"/>
                <w:color w:val="000000"/>
                <w:sz w:val="24"/>
                <w:szCs w:val="24"/>
                <w:lang w:val="uk-UA" w:eastAsia="en-US"/>
              </w:rPr>
            </w:pPr>
            <w:r w:rsidRPr="002D71CB">
              <w:rPr>
                <w:rFonts w:eastAsia="Calibri"/>
                <w:color w:val="000000"/>
                <w:sz w:val="24"/>
                <w:szCs w:val="24"/>
                <w:lang w:val="uk-UA" w:eastAsia="en-US"/>
              </w:rPr>
              <w:t>103</w:t>
            </w:r>
          </w:p>
        </w:tc>
        <w:tc>
          <w:tcPr>
            <w:tcW w:w="2552" w:type="dxa"/>
          </w:tcPr>
          <w:p w:rsidR="002D71CB" w:rsidRPr="002D71CB" w:rsidRDefault="002D71CB" w:rsidP="002D71CB">
            <w:pPr>
              <w:rPr>
                <w:rFonts w:ascii="Calibri" w:eastAsia="Calibri" w:hAnsi="Calibri"/>
                <w:sz w:val="24"/>
                <w:szCs w:val="24"/>
                <w:lang w:val="uk-UA" w:eastAsia="en-US"/>
              </w:rPr>
            </w:pPr>
            <w:r w:rsidRPr="002D71CB">
              <w:rPr>
                <w:sz w:val="24"/>
                <w:szCs w:val="24"/>
                <w:lang w:val="uk-UA" w:eastAsia="en-US"/>
              </w:rPr>
              <w:t>Вознесенський</w:t>
            </w:r>
          </w:p>
        </w:tc>
        <w:tc>
          <w:tcPr>
            <w:tcW w:w="2409" w:type="dxa"/>
          </w:tcPr>
          <w:p w:rsidR="002D71CB" w:rsidRPr="002D71CB" w:rsidRDefault="002D71CB" w:rsidP="002D71CB">
            <w:pPr>
              <w:ind w:firstLine="34"/>
              <w:contextualSpacing/>
              <w:jc w:val="both"/>
              <w:rPr>
                <w:rFonts w:eastAsia="Calibri"/>
                <w:color w:val="000000"/>
                <w:sz w:val="24"/>
                <w:szCs w:val="24"/>
                <w:lang w:val="uk-UA" w:eastAsia="en-US"/>
              </w:rPr>
            </w:pPr>
            <w:r w:rsidRPr="002D71CB">
              <w:rPr>
                <w:rFonts w:eastAsia="Calibri"/>
                <w:color w:val="000000"/>
                <w:sz w:val="24"/>
                <w:szCs w:val="24"/>
                <w:lang w:val="uk-UA" w:eastAsia="en-US"/>
              </w:rPr>
              <w:t>ПП «Геліос-Л»</w:t>
            </w:r>
          </w:p>
        </w:tc>
      </w:tr>
      <w:tr w:rsidR="002D71CB" w:rsidRPr="002D71CB" w:rsidTr="002D71CB">
        <w:tc>
          <w:tcPr>
            <w:tcW w:w="2977" w:type="dxa"/>
          </w:tcPr>
          <w:p w:rsidR="002D71CB" w:rsidRPr="002D71CB" w:rsidRDefault="002D71CB" w:rsidP="002D71CB">
            <w:pPr>
              <w:contextualSpacing/>
              <w:jc w:val="both"/>
              <w:rPr>
                <w:rFonts w:eastAsia="Calibri"/>
                <w:color w:val="000000"/>
                <w:sz w:val="24"/>
                <w:szCs w:val="24"/>
                <w:lang w:val="uk-UA" w:eastAsia="en-US"/>
              </w:rPr>
            </w:pPr>
            <w:r w:rsidRPr="002D71CB">
              <w:rPr>
                <w:rFonts w:eastAsia="Calibri"/>
                <w:color w:val="000000"/>
                <w:sz w:val="24"/>
                <w:szCs w:val="24"/>
                <w:lang w:val="uk-UA" w:eastAsia="en-US"/>
              </w:rPr>
              <w:t>Ландшафтний заказник «Михайлівський»</w:t>
            </w:r>
          </w:p>
        </w:tc>
        <w:tc>
          <w:tcPr>
            <w:tcW w:w="1701" w:type="dxa"/>
          </w:tcPr>
          <w:p w:rsidR="002D71CB" w:rsidRPr="002D71CB" w:rsidRDefault="002D71CB" w:rsidP="002D71CB">
            <w:pPr>
              <w:contextualSpacing/>
              <w:jc w:val="center"/>
              <w:rPr>
                <w:rFonts w:eastAsia="Calibri"/>
                <w:color w:val="000000"/>
                <w:sz w:val="24"/>
                <w:szCs w:val="24"/>
                <w:lang w:val="uk-UA" w:eastAsia="en-US"/>
              </w:rPr>
            </w:pPr>
            <w:r w:rsidRPr="002D71CB">
              <w:rPr>
                <w:rFonts w:eastAsia="Calibri"/>
                <w:color w:val="000000"/>
                <w:sz w:val="24"/>
                <w:szCs w:val="24"/>
                <w:lang w:val="uk-UA" w:eastAsia="en-US"/>
              </w:rPr>
              <w:t>87,2</w:t>
            </w:r>
          </w:p>
        </w:tc>
        <w:tc>
          <w:tcPr>
            <w:tcW w:w="2552" w:type="dxa"/>
          </w:tcPr>
          <w:p w:rsidR="002D71CB" w:rsidRPr="002D71CB" w:rsidRDefault="002D71CB" w:rsidP="002D71CB">
            <w:pPr>
              <w:rPr>
                <w:rFonts w:ascii="Calibri" w:eastAsia="Calibri" w:hAnsi="Calibri"/>
                <w:sz w:val="24"/>
                <w:szCs w:val="24"/>
                <w:lang w:val="uk-UA" w:eastAsia="en-US"/>
              </w:rPr>
            </w:pPr>
            <w:r w:rsidRPr="002D71CB">
              <w:rPr>
                <w:sz w:val="24"/>
                <w:szCs w:val="24"/>
                <w:lang w:val="uk-UA" w:eastAsia="en-US"/>
              </w:rPr>
              <w:t>Вознесенський</w:t>
            </w:r>
          </w:p>
        </w:tc>
        <w:tc>
          <w:tcPr>
            <w:tcW w:w="2409" w:type="dxa"/>
          </w:tcPr>
          <w:p w:rsidR="002D71CB" w:rsidRPr="002D71CB" w:rsidRDefault="002D71CB" w:rsidP="002D71CB">
            <w:pPr>
              <w:ind w:firstLine="34"/>
              <w:contextualSpacing/>
              <w:jc w:val="both"/>
              <w:rPr>
                <w:rFonts w:eastAsia="Calibri"/>
                <w:color w:val="000000"/>
                <w:sz w:val="24"/>
                <w:szCs w:val="24"/>
                <w:lang w:val="uk-UA" w:eastAsia="en-US"/>
              </w:rPr>
            </w:pPr>
            <w:r w:rsidRPr="002D71CB">
              <w:rPr>
                <w:rFonts w:eastAsia="Calibri"/>
                <w:color w:val="000000"/>
                <w:sz w:val="24"/>
                <w:szCs w:val="24"/>
                <w:lang w:val="uk-UA" w:eastAsia="en-US"/>
              </w:rPr>
              <w:t>ПП «Геліос-Л»</w:t>
            </w:r>
          </w:p>
        </w:tc>
      </w:tr>
      <w:tr w:rsidR="002D71CB" w:rsidRPr="002D71CB" w:rsidTr="002D71CB">
        <w:tc>
          <w:tcPr>
            <w:tcW w:w="2977" w:type="dxa"/>
          </w:tcPr>
          <w:p w:rsidR="002D71CB" w:rsidRPr="002D71CB" w:rsidRDefault="002D71CB" w:rsidP="002D71CB">
            <w:pPr>
              <w:contextualSpacing/>
              <w:jc w:val="both"/>
              <w:rPr>
                <w:rFonts w:eastAsia="Calibri"/>
                <w:color w:val="000000"/>
                <w:sz w:val="24"/>
                <w:szCs w:val="24"/>
                <w:lang w:val="uk-UA" w:eastAsia="en-US"/>
              </w:rPr>
            </w:pPr>
            <w:r w:rsidRPr="002D71CB">
              <w:rPr>
                <w:rFonts w:eastAsia="Calibri"/>
                <w:color w:val="000000"/>
                <w:sz w:val="24"/>
                <w:szCs w:val="24"/>
                <w:lang w:val="uk-UA" w:eastAsia="en-US"/>
              </w:rPr>
              <w:t>Ландшафтний заказник «Новоодеський»</w:t>
            </w:r>
          </w:p>
        </w:tc>
        <w:tc>
          <w:tcPr>
            <w:tcW w:w="1701" w:type="dxa"/>
          </w:tcPr>
          <w:p w:rsidR="002D71CB" w:rsidRPr="002D71CB" w:rsidRDefault="002D71CB" w:rsidP="002D71CB">
            <w:pPr>
              <w:contextualSpacing/>
              <w:jc w:val="center"/>
              <w:rPr>
                <w:rFonts w:eastAsia="Calibri"/>
                <w:color w:val="000000"/>
                <w:sz w:val="24"/>
                <w:szCs w:val="24"/>
                <w:lang w:val="uk-UA" w:eastAsia="en-US"/>
              </w:rPr>
            </w:pPr>
            <w:r w:rsidRPr="002D71CB">
              <w:rPr>
                <w:rFonts w:eastAsia="Calibri"/>
                <w:color w:val="000000"/>
                <w:sz w:val="24"/>
                <w:szCs w:val="24"/>
                <w:lang w:val="uk-UA" w:eastAsia="en-US"/>
              </w:rPr>
              <w:t>20,7</w:t>
            </w:r>
          </w:p>
        </w:tc>
        <w:tc>
          <w:tcPr>
            <w:tcW w:w="2552" w:type="dxa"/>
          </w:tcPr>
          <w:p w:rsidR="002D71CB" w:rsidRPr="002D71CB" w:rsidRDefault="002D71CB" w:rsidP="002D71CB">
            <w:pPr>
              <w:rPr>
                <w:rFonts w:ascii="Calibri" w:eastAsia="Calibri" w:hAnsi="Calibri"/>
                <w:sz w:val="24"/>
                <w:szCs w:val="24"/>
                <w:lang w:val="uk-UA" w:eastAsia="en-US"/>
              </w:rPr>
            </w:pPr>
            <w:r w:rsidRPr="002D71CB">
              <w:rPr>
                <w:sz w:val="24"/>
                <w:szCs w:val="24"/>
                <w:lang w:val="uk-UA" w:eastAsia="en-US"/>
              </w:rPr>
              <w:t>Вознесенський</w:t>
            </w:r>
          </w:p>
        </w:tc>
        <w:tc>
          <w:tcPr>
            <w:tcW w:w="2409" w:type="dxa"/>
          </w:tcPr>
          <w:p w:rsidR="002D71CB" w:rsidRPr="002D71CB" w:rsidRDefault="002D71CB" w:rsidP="002D71CB">
            <w:pPr>
              <w:ind w:firstLine="34"/>
              <w:contextualSpacing/>
              <w:jc w:val="both"/>
              <w:rPr>
                <w:rFonts w:eastAsia="Calibri"/>
                <w:color w:val="000000"/>
                <w:sz w:val="24"/>
                <w:szCs w:val="24"/>
                <w:lang w:val="uk-UA" w:eastAsia="en-US"/>
              </w:rPr>
            </w:pPr>
            <w:r w:rsidRPr="002D71CB">
              <w:rPr>
                <w:rFonts w:eastAsia="Calibri"/>
                <w:color w:val="000000"/>
                <w:sz w:val="24"/>
                <w:szCs w:val="24"/>
                <w:lang w:val="uk-UA" w:eastAsia="en-US"/>
              </w:rPr>
              <w:t>ПП «Геліос-Л»</w:t>
            </w:r>
          </w:p>
        </w:tc>
      </w:tr>
      <w:tr w:rsidR="002D71CB" w:rsidRPr="002D71CB" w:rsidTr="002D71CB">
        <w:tc>
          <w:tcPr>
            <w:tcW w:w="2977" w:type="dxa"/>
          </w:tcPr>
          <w:p w:rsidR="002D71CB" w:rsidRPr="002D71CB" w:rsidRDefault="002D71CB" w:rsidP="002D71CB">
            <w:pPr>
              <w:contextualSpacing/>
              <w:jc w:val="both"/>
              <w:rPr>
                <w:rFonts w:eastAsia="Calibri"/>
                <w:color w:val="000000"/>
                <w:sz w:val="24"/>
                <w:szCs w:val="24"/>
                <w:lang w:val="uk-UA" w:eastAsia="en-US"/>
              </w:rPr>
            </w:pPr>
            <w:r w:rsidRPr="002D71CB">
              <w:rPr>
                <w:rFonts w:eastAsia="Calibri"/>
                <w:color w:val="000000"/>
                <w:sz w:val="24"/>
                <w:szCs w:val="24"/>
                <w:lang w:val="uk-UA" w:eastAsia="en-US"/>
              </w:rPr>
              <w:t>Ландшафтний заказник «Пташиний»</w:t>
            </w:r>
          </w:p>
        </w:tc>
        <w:tc>
          <w:tcPr>
            <w:tcW w:w="1701" w:type="dxa"/>
          </w:tcPr>
          <w:p w:rsidR="002D71CB" w:rsidRPr="002D71CB" w:rsidRDefault="002D71CB" w:rsidP="002D71CB">
            <w:pPr>
              <w:contextualSpacing/>
              <w:jc w:val="center"/>
              <w:rPr>
                <w:rFonts w:eastAsia="Calibri"/>
                <w:color w:val="000000"/>
                <w:sz w:val="24"/>
                <w:szCs w:val="24"/>
                <w:lang w:val="uk-UA" w:eastAsia="en-US"/>
              </w:rPr>
            </w:pPr>
            <w:r w:rsidRPr="002D71CB">
              <w:rPr>
                <w:rFonts w:eastAsia="Calibri"/>
                <w:color w:val="000000"/>
                <w:sz w:val="24"/>
                <w:szCs w:val="24"/>
                <w:lang w:val="uk-UA" w:eastAsia="en-US"/>
              </w:rPr>
              <w:t>25</w:t>
            </w:r>
          </w:p>
        </w:tc>
        <w:tc>
          <w:tcPr>
            <w:tcW w:w="2552" w:type="dxa"/>
          </w:tcPr>
          <w:p w:rsidR="002D71CB" w:rsidRPr="002D71CB" w:rsidRDefault="002D71CB" w:rsidP="002D71CB">
            <w:pPr>
              <w:contextualSpacing/>
              <w:jc w:val="both"/>
              <w:rPr>
                <w:rFonts w:eastAsia="Calibri"/>
                <w:color w:val="000000"/>
                <w:sz w:val="24"/>
                <w:szCs w:val="24"/>
                <w:lang w:val="uk-UA" w:eastAsia="en-US"/>
              </w:rPr>
            </w:pPr>
            <w:r w:rsidRPr="002D71CB">
              <w:rPr>
                <w:rFonts w:eastAsia="Calibri"/>
                <w:color w:val="000000"/>
                <w:sz w:val="24"/>
                <w:szCs w:val="24"/>
                <w:lang w:val="uk-UA" w:eastAsia="en-US"/>
              </w:rPr>
              <w:t>Вознесенський</w:t>
            </w:r>
          </w:p>
        </w:tc>
        <w:tc>
          <w:tcPr>
            <w:tcW w:w="2409" w:type="dxa"/>
          </w:tcPr>
          <w:p w:rsidR="002D71CB" w:rsidRPr="002D71CB" w:rsidRDefault="002D71CB" w:rsidP="002D71CB">
            <w:pPr>
              <w:ind w:firstLine="34"/>
              <w:contextualSpacing/>
              <w:jc w:val="both"/>
              <w:rPr>
                <w:rFonts w:eastAsia="Calibri"/>
                <w:color w:val="000000"/>
                <w:sz w:val="24"/>
                <w:szCs w:val="24"/>
                <w:lang w:val="uk-UA" w:eastAsia="en-US"/>
              </w:rPr>
            </w:pPr>
            <w:r w:rsidRPr="002D71CB">
              <w:rPr>
                <w:rFonts w:eastAsia="Calibri"/>
                <w:color w:val="000000"/>
                <w:sz w:val="24"/>
                <w:szCs w:val="24"/>
                <w:lang w:val="uk-UA" w:eastAsia="en-US"/>
              </w:rPr>
              <w:t>ПП «Геліос-Л»</w:t>
            </w:r>
          </w:p>
        </w:tc>
      </w:tr>
      <w:tr w:rsidR="002D71CB" w:rsidRPr="002D71CB" w:rsidTr="002D71CB">
        <w:tc>
          <w:tcPr>
            <w:tcW w:w="2977" w:type="dxa"/>
          </w:tcPr>
          <w:p w:rsidR="002D71CB" w:rsidRPr="002D71CB" w:rsidRDefault="002D71CB" w:rsidP="002D71CB">
            <w:pPr>
              <w:contextualSpacing/>
              <w:jc w:val="both"/>
              <w:rPr>
                <w:rFonts w:eastAsia="Calibri"/>
                <w:color w:val="000000"/>
                <w:sz w:val="24"/>
                <w:szCs w:val="24"/>
                <w:lang w:eastAsia="en-US"/>
              </w:rPr>
            </w:pPr>
            <w:r w:rsidRPr="002D71CB">
              <w:rPr>
                <w:rFonts w:cstheme="minorBidi"/>
                <w:color w:val="000000"/>
                <w:sz w:val="24"/>
                <w:szCs w:val="24"/>
              </w:rPr>
              <w:t>Заповідне урочище «Курячі лози»</w:t>
            </w:r>
          </w:p>
        </w:tc>
        <w:tc>
          <w:tcPr>
            <w:tcW w:w="1701" w:type="dxa"/>
          </w:tcPr>
          <w:p w:rsidR="002D71CB" w:rsidRPr="002D71CB" w:rsidRDefault="002D71CB" w:rsidP="002D71CB">
            <w:pPr>
              <w:contextualSpacing/>
              <w:jc w:val="center"/>
              <w:rPr>
                <w:rFonts w:eastAsia="Calibri"/>
                <w:color w:val="000000"/>
                <w:sz w:val="24"/>
                <w:szCs w:val="24"/>
                <w:lang w:eastAsia="en-US"/>
              </w:rPr>
            </w:pPr>
            <w:r w:rsidRPr="002D71CB">
              <w:rPr>
                <w:rFonts w:eastAsia="Calibri"/>
                <w:color w:val="000000"/>
                <w:sz w:val="24"/>
                <w:szCs w:val="24"/>
                <w:lang w:eastAsia="en-US"/>
              </w:rPr>
              <w:t>302</w:t>
            </w:r>
          </w:p>
        </w:tc>
        <w:tc>
          <w:tcPr>
            <w:tcW w:w="2552" w:type="dxa"/>
          </w:tcPr>
          <w:p w:rsidR="002D71CB" w:rsidRPr="002D71CB" w:rsidRDefault="002D71CB" w:rsidP="002D71CB">
            <w:pPr>
              <w:contextualSpacing/>
              <w:jc w:val="both"/>
              <w:rPr>
                <w:rFonts w:eastAsia="Calibri"/>
                <w:color w:val="000000"/>
                <w:sz w:val="24"/>
                <w:szCs w:val="24"/>
                <w:lang w:eastAsia="en-US"/>
              </w:rPr>
            </w:pPr>
            <w:r w:rsidRPr="002D71CB">
              <w:rPr>
                <w:rFonts w:eastAsia="Calibri"/>
                <w:color w:val="000000"/>
                <w:sz w:val="24"/>
                <w:szCs w:val="24"/>
                <w:lang w:eastAsia="en-US"/>
              </w:rPr>
              <w:t>Первомайський</w:t>
            </w:r>
          </w:p>
        </w:tc>
        <w:tc>
          <w:tcPr>
            <w:tcW w:w="2409" w:type="dxa"/>
          </w:tcPr>
          <w:p w:rsidR="002D71CB" w:rsidRPr="002D71CB" w:rsidRDefault="002D71CB" w:rsidP="002D71CB">
            <w:pPr>
              <w:ind w:firstLine="34"/>
              <w:contextualSpacing/>
              <w:jc w:val="both"/>
              <w:rPr>
                <w:rFonts w:eastAsia="Calibri"/>
                <w:color w:val="000000"/>
                <w:sz w:val="24"/>
                <w:szCs w:val="24"/>
                <w:lang w:eastAsia="en-US"/>
              </w:rPr>
            </w:pPr>
            <w:r w:rsidRPr="002D71CB">
              <w:rPr>
                <w:rFonts w:eastAsia="Calibri"/>
                <w:color w:val="000000"/>
                <w:sz w:val="24"/>
                <w:szCs w:val="24"/>
                <w:lang w:eastAsia="en-US"/>
              </w:rPr>
              <w:t>ПП «Геліос-Л»</w:t>
            </w:r>
          </w:p>
        </w:tc>
      </w:tr>
      <w:tr w:rsidR="002D71CB" w:rsidRPr="002D71CB" w:rsidTr="002D71CB">
        <w:tc>
          <w:tcPr>
            <w:tcW w:w="2977" w:type="dxa"/>
          </w:tcPr>
          <w:p w:rsidR="002D71CB" w:rsidRPr="002D71CB" w:rsidRDefault="002D71CB" w:rsidP="002D71CB">
            <w:pPr>
              <w:contextualSpacing/>
              <w:jc w:val="both"/>
              <w:rPr>
                <w:rFonts w:eastAsia="Calibri"/>
                <w:b/>
                <w:color w:val="000000"/>
                <w:sz w:val="24"/>
                <w:szCs w:val="24"/>
                <w:lang w:eastAsia="en-US"/>
              </w:rPr>
            </w:pPr>
            <w:r w:rsidRPr="002D71CB">
              <w:rPr>
                <w:rFonts w:eastAsia="Calibri"/>
                <w:b/>
                <w:color w:val="000000"/>
                <w:sz w:val="24"/>
                <w:szCs w:val="24"/>
                <w:lang w:eastAsia="en-US"/>
              </w:rPr>
              <w:t>Разом:</w:t>
            </w:r>
          </w:p>
        </w:tc>
        <w:tc>
          <w:tcPr>
            <w:tcW w:w="1701" w:type="dxa"/>
          </w:tcPr>
          <w:p w:rsidR="002D71CB" w:rsidRPr="002D71CB" w:rsidRDefault="002D71CB" w:rsidP="002D71CB">
            <w:pPr>
              <w:contextualSpacing/>
              <w:jc w:val="center"/>
              <w:rPr>
                <w:rFonts w:eastAsia="Calibri"/>
                <w:b/>
                <w:color w:val="000000"/>
                <w:sz w:val="24"/>
                <w:szCs w:val="24"/>
                <w:lang w:eastAsia="en-US"/>
              </w:rPr>
            </w:pPr>
            <w:r w:rsidRPr="002D71CB">
              <w:rPr>
                <w:rFonts w:eastAsia="Calibri"/>
                <w:b/>
                <w:color w:val="000000"/>
                <w:sz w:val="24"/>
                <w:szCs w:val="24"/>
                <w:lang w:eastAsia="en-US"/>
              </w:rPr>
              <w:t>694,5</w:t>
            </w:r>
          </w:p>
        </w:tc>
        <w:tc>
          <w:tcPr>
            <w:tcW w:w="2552" w:type="dxa"/>
          </w:tcPr>
          <w:p w:rsidR="002D71CB" w:rsidRPr="002D71CB" w:rsidRDefault="002D71CB" w:rsidP="002D71CB">
            <w:pPr>
              <w:contextualSpacing/>
              <w:jc w:val="both"/>
              <w:rPr>
                <w:rFonts w:eastAsia="Calibri"/>
                <w:color w:val="000000"/>
                <w:sz w:val="24"/>
                <w:szCs w:val="24"/>
                <w:lang w:eastAsia="en-US"/>
              </w:rPr>
            </w:pPr>
          </w:p>
        </w:tc>
        <w:tc>
          <w:tcPr>
            <w:tcW w:w="2409" w:type="dxa"/>
          </w:tcPr>
          <w:p w:rsidR="002D71CB" w:rsidRPr="002D71CB" w:rsidRDefault="002D71CB" w:rsidP="002D71CB">
            <w:pPr>
              <w:ind w:firstLine="34"/>
              <w:contextualSpacing/>
              <w:jc w:val="both"/>
              <w:rPr>
                <w:rFonts w:eastAsia="Calibri"/>
                <w:color w:val="000000"/>
                <w:sz w:val="24"/>
                <w:szCs w:val="24"/>
                <w:lang w:eastAsia="en-US"/>
              </w:rPr>
            </w:pPr>
          </w:p>
        </w:tc>
      </w:tr>
    </w:tbl>
    <w:p w:rsidR="00EC4442" w:rsidRPr="001B4E67" w:rsidRDefault="00EC4442" w:rsidP="009820DD">
      <w:pPr>
        <w:jc w:val="both"/>
        <w:rPr>
          <w:b/>
          <w:color w:val="000000"/>
          <w:sz w:val="16"/>
          <w:szCs w:val="16"/>
        </w:rPr>
      </w:pPr>
    </w:p>
    <w:p w:rsidR="00EC4442" w:rsidRPr="00C85444" w:rsidRDefault="00EA6FEB" w:rsidP="00EA6FEB">
      <w:pPr>
        <w:pStyle w:val="afd"/>
        <w:ind w:firstLine="709"/>
        <w:jc w:val="both"/>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2.  </w:t>
      </w:r>
      <w:r w:rsidR="00EC4442" w:rsidRPr="00C85444">
        <w:rPr>
          <w:rFonts w:ascii="Times New Roman" w:eastAsia="Calibri" w:hAnsi="Times New Roman" w:cs="Times New Roman"/>
          <w:color w:val="000000"/>
          <w:sz w:val="28"/>
          <w:szCs w:val="28"/>
          <w:lang w:val="uk-UA"/>
        </w:rPr>
        <w:t>Розроблення проектів створення територій та об’єктів природн</w:t>
      </w:r>
      <w:r w:rsidR="0051759D">
        <w:rPr>
          <w:rFonts w:ascii="Times New Roman" w:eastAsia="Calibri" w:hAnsi="Times New Roman" w:cs="Times New Roman"/>
          <w:color w:val="000000"/>
          <w:sz w:val="28"/>
          <w:szCs w:val="28"/>
          <w:lang w:val="uk-UA"/>
        </w:rPr>
        <w:t xml:space="preserve">о-заповідного фонду. </w:t>
      </w:r>
      <w:r w:rsidR="0051759D" w:rsidRPr="00CD6121">
        <w:rPr>
          <w:rFonts w:ascii="Times New Roman" w:eastAsia="Calibri" w:hAnsi="Times New Roman" w:cs="Times New Roman"/>
          <w:color w:val="000000"/>
          <w:sz w:val="28"/>
          <w:szCs w:val="28"/>
          <w:lang w:val="uk-UA"/>
        </w:rPr>
        <w:t>Освоєно 195</w:t>
      </w:r>
      <w:r w:rsidR="00EC4442" w:rsidRPr="00CD6121">
        <w:rPr>
          <w:rFonts w:ascii="Times New Roman" w:eastAsia="Calibri" w:hAnsi="Times New Roman" w:cs="Times New Roman"/>
          <w:color w:val="000000"/>
          <w:sz w:val="28"/>
          <w:szCs w:val="28"/>
          <w:lang w:val="uk-UA"/>
        </w:rPr>
        <w:t>,0 тис</w:t>
      </w:r>
      <w:r w:rsidR="00EC4442" w:rsidRPr="00C85444">
        <w:rPr>
          <w:rFonts w:ascii="Times New Roman" w:eastAsia="Calibri" w:hAnsi="Times New Roman" w:cs="Times New Roman"/>
          <w:color w:val="000000"/>
          <w:sz w:val="28"/>
          <w:szCs w:val="28"/>
          <w:lang w:val="uk-UA"/>
        </w:rPr>
        <w:t xml:space="preserve"> грн.</w:t>
      </w:r>
    </w:p>
    <w:p w:rsidR="0051759D" w:rsidRPr="0051759D" w:rsidRDefault="0051759D" w:rsidP="0051759D">
      <w:pPr>
        <w:ind w:firstLine="708"/>
        <w:jc w:val="both"/>
        <w:rPr>
          <w:color w:val="000000"/>
          <w:sz w:val="28"/>
          <w:szCs w:val="28"/>
        </w:rPr>
      </w:pPr>
      <w:r w:rsidRPr="0051759D">
        <w:rPr>
          <w:color w:val="000000"/>
          <w:sz w:val="28"/>
          <w:szCs w:val="28"/>
        </w:rPr>
        <w:t xml:space="preserve">З метою розширення мережі територій та об'єктів природно-заповідного фонду місцевого значення забезпечено розроблення проєктів створення шести об’єктів природно-заповідного фонду, а саме: </w:t>
      </w:r>
    </w:p>
    <w:p w:rsidR="0051759D" w:rsidRPr="0051759D" w:rsidRDefault="0051759D" w:rsidP="0051759D">
      <w:pPr>
        <w:ind w:firstLine="708"/>
        <w:jc w:val="both"/>
        <w:rPr>
          <w:color w:val="000000"/>
          <w:sz w:val="28"/>
          <w:szCs w:val="28"/>
        </w:rPr>
      </w:pPr>
      <w:r w:rsidRPr="0051759D">
        <w:rPr>
          <w:color w:val="000000"/>
          <w:sz w:val="28"/>
          <w:szCs w:val="28"/>
        </w:rPr>
        <w:t>трьох ботанічних пам’яток в межах м. Миколаїв:  «Дуб Горизонтальний», «Дуб на вул. Садовій» та «Дуб в районі Темвод». Створення пам’яток погоджено Миколаївської міською радою;</w:t>
      </w:r>
    </w:p>
    <w:p w:rsidR="0051759D" w:rsidRPr="0051759D" w:rsidRDefault="0051759D" w:rsidP="0051759D">
      <w:pPr>
        <w:ind w:firstLine="708"/>
        <w:jc w:val="both"/>
        <w:rPr>
          <w:color w:val="000000"/>
          <w:sz w:val="28"/>
          <w:szCs w:val="28"/>
        </w:rPr>
      </w:pPr>
      <w:r w:rsidRPr="0051759D">
        <w:rPr>
          <w:color w:val="000000"/>
          <w:sz w:val="28"/>
          <w:szCs w:val="28"/>
        </w:rPr>
        <w:t>трьох об’єктив місцевого значення на територіях Миколаївського, Вознесенського районах  області: ботанічного заказника «Балка Зарубіна», площею 44,39га; ландшафтного заказника місцевого значення «Сухобалківський» площею 108,1 га; ландшафтного заказника місцевого значення «Каталинський», площею 160,42 га.</w:t>
      </w:r>
    </w:p>
    <w:p w:rsidR="00EC4442" w:rsidRDefault="0051759D" w:rsidP="0051759D">
      <w:pPr>
        <w:ind w:firstLine="708"/>
        <w:jc w:val="both"/>
        <w:rPr>
          <w:color w:val="000000"/>
          <w:sz w:val="28"/>
          <w:szCs w:val="28"/>
        </w:rPr>
      </w:pPr>
      <w:r w:rsidRPr="0051759D">
        <w:rPr>
          <w:color w:val="000000"/>
          <w:sz w:val="28"/>
          <w:szCs w:val="28"/>
        </w:rPr>
        <w:t>Виконавець робіт - національний природний парк «Бузький Гард».</w:t>
      </w:r>
    </w:p>
    <w:p w:rsidR="00EC4442" w:rsidRPr="00C85444" w:rsidRDefault="00EC4442" w:rsidP="00EA6FEB">
      <w:pPr>
        <w:ind w:firstLine="709"/>
        <w:jc w:val="both"/>
        <w:rPr>
          <w:sz w:val="28"/>
          <w:szCs w:val="28"/>
        </w:rPr>
      </w:pPr>
      <w:r w:rsidRPr="00C85444">
        <w:rPr>
          <w:sz w:val="28"/>
          <w:szCs w:val="28"/>
        </w:rPr>
        <w:t>3.</w:t>
      </w:r>
      <w:r w:rsidR="00EA6FEB">
        <w:rPr>
          <w:sz w:val="28"/>
          <w:szCs w:val="28"/>
        </w:rPr>
        <w:t> </w:t>
      </w:r>
      <w:r w:rsidRPr="00C85444">
        <w:rPr>
          <w:sz w:val="28"/>
          <w:szCs w:val="28"/>
        </w:rPr>
        <w:t xml:space="preserve">Проведення профілактичних протипожежних заходів, спрямованих на запобігання знищенню чи пошкодженню вогнем об’єктів природно-заповідного фонду. </w:t>
      </w:r>
      <w:r w:rsidRPr="00CD6121">
        <w:rPr>
          <w:sz w:val="28"/>
          <w:szCs w:val="28"/>
        </w:rPr>
        <w:t xml:space="preserve">Освоєно </w:t>
      </w:r>
      <w:r w:rsidR="006D42A9" w:rsidRPr="00CD6121">
        <w:rPr>
          <w:sz w:val="28"/>
          <w:szCs w:val="28"/>
        </w:rPr>
        <w:t>999,38</w:t>
      </w:r>
      <w:r w:rsidRPr="00CD6121">
        <w:rPr>
          <w:sz w:val="28"/>
          <w:szCs w:val="28"/>
        </w:rPr>
        <w:t xml:space="preserve"> тис грн</w:t>
      </w:r>
      <w:r w:rsidRPr="00C85444">
        <w:rPr>
          <w:sz w:val="28"/>
          <w:szCs w:val="28"/>
        </w:rPr>
        <w:t>.</w:t>
      </w:r>
    </w:p>
    <w:p w:rsidR="00EC4442" w:rsidRPr="00C85444" w:rsidRDefault="00EC4442" w:rsidP="00EC4442">
      <w:pPr>
        <w:pStyle w:val="aff9"/>
        <w:ind w:left="0" w:firstLine="851"/>
        <w:jc w:val="both"/>
        <w:rPr>
          <w:color w:val="000000"/>
        </w:rPr>
      </w:pPr>
      <w:r w:rsidRPr="00C85444">
        <w:rPr>
          <w:color w:val="000000"/>
        </w:rPr>
        <w:t>Управлінням екології та природних ресурсів Миколаївської облдержадміністрації</w:t>
      </w:r>
      <w:r w:rsidR="006D42A9">
        <w:rPr>
          <w:color w:val="000000"/>
        </w:rPr>
        <w:t xml:space="preserve"> забезпечено виконання заходу з</w:t>
      </w:r>
      <w:r w:rsidRPr="00C85444">
        <w:rPr>
          <w:color w:val="000000"/>
        </w:rPr>
        <w:t xml:space="preserve"> організації влаштування та догляду за мінералізованими смугами на території об’єктів природно-заповідного фонду місцевого значення для попередження розповсюдження пожеж. Виконання заходу дозволяє запобіг</w:t>
      </w:r>
      <w:r w:rsidR="006D42A9">
        <w:rPr>
          <w:color w:val="000000"/>
        </w:rPr>
        <w:t>ти</w:t>
      </w:r>
      <w:r w:rsidRPr="00C85444">
        <w:rPr>
          <w:color w:val="000000"/>
        </w:rPr>
        <w:t xml:space="preserve"> знищенню чи пошкодженню вогнем лісових насаджень на території природно-заповідного фонду Миколаївської області.  </w:t>
      </w:r>
    </w:p>
    <w:p w:rsidR="006D42A9" w:rsidRPr="006D42A9" w:rsidRDefault="006D42A9" w:rsidP="006D42A9">
      <w:pPr>
        <w:ind w:firstLine="360"/>
        <w:jc w:val="both"/>
        <w:rPr>
          <w:color w:val="000000" w:themeColor="text1"/>
          <w:sz w:val="28"/>
          <w:szCs w:val="28"/>
        </w:rPr>
      </w:pPr>
      <w:r>
        <w:rPr>
          <w:color w:val="000000" w:themeColor="text1"/>
          <w:sz w:val="28"/>
          <w:szCs w:val="28"/>
        </w:rPr>
        <w:t xml:space="preserve">     </w:t>
      </w:r>
      <w:r w:rsidRPr="006D42A9">
        <w:rPr>
          <w:color w:val="000000" w:themeColor="text1"/>
          <w:sz w:val="28"/>
          <w:szCs w:val="28"/>
        </w:rPr>
        <w:t xml:space="preserve">2021 року комплекс протипожежних заходів впроваджено на території </w:t>
      </w:r>
      <w:r>
        <w:rPr>
          <w:color w:val="000000" w:themeColor="text1"/>
          <w:sz w:val="28"/>
          <w:szCs w:val="28"/>
        </w:rPr>
        <w:t xml:space="preserve">                  </w:t>
      </w:r>
      <w:r w:rsidRPr="006D42A9">
        <w:rPr>
          <w:color w:val="000000" w:themeColor="text1"/>
          <w:sz w:val="28"/>
          <w:szCs w:val="28"/>
        </w:rPr>
        <w:t xml:space="preserve">26 об’єктів природно-заповідного фонду місцевого значення. Захід виконувався </w:t>
      </w:r>
      <w:r>
        <w:rPr>
          <w:color w:val="000000" w:themeColor="text1"/>
          <w:sz w:val="28"/>
          <w:szCs w:val="28"/>
        </w:rPr>
        <w:t xml:space="preserve"> </w:t>
      </w:r>
      <w:r w:rsidRPr="006D42A9">
        <w:rPr>
          <w:color w:val="000000" w:themeColor="text1"/>
          <w:sz w:val="28"/>
          <w:szCs w:val="28"/>
        </w:rPr>
        <w:t>ДП «Веселинівське лісове господарство», ДП «Вознесенське лісове господарство», ДП «Баштанське лісове господарство», ДП «Миколаївське лісове господарство», ДП «Врадіївське лісове господарство», ДП «Очаківське лісомисливське господарство».</w:t>
      </w:r>
    </w:p>
    <w:p w:rsidR="006D42A9" w:rsidRDefault="006D42A9" w:rsidP="006D42A9">
      <w:pPr>
        <w:ind w:firstLine="360"/>
        <w:jc w:val="both"/>
        <w:rPr>
          <w:color w:val="000000" w:themeColor="text1"/>
          <w:sz w:val="28"/>
          <w:szCs w:val="28"/>
        </w:rPr>
      </w:pPr>
      <w:r>
        <w:rPr>
          <w:color w:val="000000" w:themeColor="text1"/>
          <w:sz w:val="28"/>
          <w:szCs w:val="28"/>
        </w:rPr>
        <w:t xml:space="preserve">    </w:t>
      </w:r>
      <w:r w:rsidRPr="006D42A9">
        <w:rPr>
          <w:color w:val="000000" w:themeColor="text1"/>
          <w:sz w:val="28"/>
          <w:szCs w:val="28"/>
        </w:rPr>
        <w:t xml:space="preserve">Влаштування та догляди за смугами здійснювався протягом всього пожежонебезпечного періоду з квітня до кінця листопада 2021 року. Було забезпечено догляд за 4396,8 км мінералізованих смуг.  </w:t>
      </w:r>
    </w:p>
    <w:p w:rsidR="00EC4442" w:rsidRDefault="006D42A9" w:rsidP="006D42A9">
      <w:pPr>
        <w:ind w:firstLine="360"/>
        <w:jc w:val="both"/>
        <w:rPr>
          <w:color w:val="000000"/>
          <w:sz w:val="28"/>
          <w:szCs w:val="28"/>
        </w:rPr>
      </w:pPr>
      <w:r w:rsidRPr="006D42A9">
        <w:rPr>
          <w:color w:val="000000" w:themeColor="text1"/>
          <w:sz w:val="28"/>
          <w:szCs w:val="28"/>
        </w:rPr>
        <w:t xml:space="preserve">     </w:t>
      </w:r>
      <w:r>
        <w:rPr>
          <w:color w:val="000000" w:themeColor="text1"/>
          <w:sz w:val="28"/>
          <w:szCs w:val="28"/>
        </w:rPr>
        <w:t>Відповідно до</w:t>
      </w:r>
      <w:r w:rsidR="00EC4442" w:rsidRPr="006D42A9">
        <w:rPr>
          <w:color w:val="000000"/>
          <w:sz w:val="28"/>
          <w:szCs w:val="28"/>
        </w:rPr>
        <w:t xml:space="preserve"> інформації державних лісогосподарських підприємств, проведення заходу упереджує поширення пожеж і є ефективною профілактичною мірою проти виникнення масштабних пожеж у природних екосистемах.  </w:t>
      </w:r>
    </w:p>
    <w:p w:rsidR="006D42A9" w:rsidRPr="006D42A9" w:rsidRDefault="00DC22C8" w:rsidP="00EC4442">
      <w:pPr>
        <w:ind w:firstLine="851"/>
        <w:jc w:val="both"/>
        <w:rPr>
          <w:sz w:val="28"/>
          <w:szCs w:val="28"/>
        </w:rPr>
      </w:pPr>
      <w:r>
        <w:rPr>
          <w:sz w:val="28"/>
          <w:szCs w:val="28"/>
        </w:rPr>
        <w:t>4</w:t>
      </w:r>
      <w:r w:rsidR="006D42A9">
        <w:rPr>
          <w:sz w:val="28"/>
          <w:szCs w:val="28"/>
        </w:rPr>
        <w:t xml:space="preserve">. </w:t>
      </w:r>
      <w:r w:rsidR="006D42A9" w:rsidRPr="006D42A9">
        <w:rPr>
          <w:color w:val="000000" w:themeColor="text1"/>
          <w:sz w:val="28"/>
          <w:szCs w:val="28"/>
        </w:rPr>
        <w:t>Інвентаризація перспективних територій та об’єктів природно-заповідного фонду Миколаївської області</w:t>
      </w:r>
      <w:r w:rsidR="006D42A9">
        <w:rPr>
          <w:color w:val="000000" w:themeColor="text1"/>
          <w:sz w:val="28"/>
          <w:szCs w:val="28"/>
        </w:rPr>
        <w:t>.</w:t>
      </w:r>
      <w:r w:rsidR="006D42A9" w:rsidRPr="006D42A9">
        <w:rPr>
          <w:sz w:val="28"/>
          <w:szCs w:val="28"/>
        </w:rPr>
        <w:t xml:space="preserve"> </w:t>
      </w:r>
      <w:r w:rsidR="006D42A9">
        <w:rPr>
          <w:sz w:val="28"/>
          <w:szCs w:val="28"/>
        </w:rPr>
        <w:t xml:space="preserve">Освоєно </w:t>
      </w:r>
      <w:r w:rsidR="006D42A9" w:rsidRPr="00CD6121">
        <w:rPr>
          <w:sz w:val="28"/>
          <w:szCs w:val="28"/>
        </w:rPr>
        <w:t>195,0 тис</w:t>
      </w:r>
      <w:r w:rsidR="006D42A9" w:rsidRPr="00C85444">
        <w:rPr>
          <w:sz w:val="28"/>
          <w:szCs w:val="28"/>
        </w:rPr>
        <w:t xml:space="preserve"> грн</w:t>
      </w:r>
      <w:r w:rsidR="006D42A9">
        <w:rPr>
          <w:sz w:val="28"/>
          <w:szCs w:val="28"/>
        </w:rPr>
        <w:t>.</w:t>
      </w:r>
    </w:p>
    <w:p w:rsidR="006D42A9" w:rsidRPr="006D42A9" w:rsidRDefault="006D42A9" w:rsidP="006D42A9">
      <w:pPr>
        <w:ind w:firstLine="851"/>
        <w:jc w:val="both"/>
        <w:rPr>
          <w:color w:val="000000" w:themeColor="text1"/>
          <w:sz w:val="28"/>
          <w:szCs w:val="28"/>
        </w:rPr>
      </w:pPr>
      <w:r w:rsidRPr="006D42A9">
        <w:rPr>
          <w:color w:val="000000" w:themeColor="text1"/>
          <w:sz w:val="28"/>
          <w:szCs w:val="28"/>
        </w:rPr>
        <w:t>Проведено інвентаризацію перспективних для заповідання територій та об’єктів природно-заповідного фонду Первомайського району Миколаївської області.</w:t>
      </w:r>
    </w:p>
    <w:p w:rsidR="006D42A9" w:rsidRPr="006D42A9" w:rsidRDefault="006D42A9" w:rsidP="006D42A9">
      <w:pPr>
        <w:ind w:firstLine="851"/>
        <w:jc w:val="both"/>
        <w:rPr>
          <w:color w:val="000000" w:themeColor="text1"/>
          <w:sz w:val="28"/>
          <w:szCs w:val="28"/>
        </w:rPr>
      </w:pPr>
      <w:r w:rsidRPr="006D42A9">
        <w:rPr>
          <w:color w:val="000000" w:themeColor="text1"/>
          <w:sz w:val="28"/>
          <w:szCs w:val="28"/>
        </w:rPr>
        <w:t xml:space="preserve">Проведено натурні обстеження пропонованих для заповідання територій, складено переліки рідкісних та зникаючих видів, поширених на зазначених територіях та занесених до Червоної книги України, планово-картографічні матеріали. Надано рекомендації щодо статусу та категорії заповідності перспективних об’єктів. </w:t>
      </w:r>
    </w:p>
    <w:p w:rsidR="006D42A9" w:rsidRPr="006D42A9" w:rsidRDefault="006D42A9" w:rsidP="006D42A9">
      <w:pPr>
        <w:ind w:firstLine="851"/>
        <w:jc w:val="both"/>
        <w:rPr>
          <w:color w:val="000000" w:themeColor="text1"/>
          <w:sz w:val="28"/>
          <w:szCs w:val="28"/>
        </w:rPr>
      </w:pPr>
      <w:r w:rsidRPr="006D42A9">
        <w:rPr>
          <w:color w:val="000000" w:themeColor="text1"/>
          <w:sz w:val="28"/>
          <w:szCs w:val="28"/>
        </w:rPr>
        <w:t>Також надано пропозиції щодо розширення національного природного парку «Бузький Гард».</w:t>
      </w:r>
    </w:p>
    <w:p w:rsidR="006D42A9" w:rsidRPr="006D42A9" w:rsidRDefault="00DC22C8" w:rsidP="00EC4442">
      <w:pPr>
        <w:ind w:firstLine="851"/>
        <w:jc w:val="both"/>
        <w:rPr>
          <w:sz w:val="28"/>
          <w:szCs w:val="28"/>
        </w:rPr>
      </w:pPr>
      <w:r>
        <w:rPr>
          <w:sz w:val="28"/>
          <w:szCs w:val="28"/>
        </w:rPr>
        <w:t>5</w:t>
      </w:r>
      <w:r w:rsidR="006D42A9">
        <w:rPr>
          <w:sz w:val="28"/>
          <w:szCs w:val="28"/>
        </w:rPr>
        <w:t>.</w:t>
      </w:r>
      <w:r w:rsidR="008E4499">
        <w:rPr>
          <w:sz w:val="28"/>
          <w:szCs w:val="28"/>
        </w:rPr>
        <w:t xml:space="preserve"> </w:t>
      </w:r>
      <w:r w:rsidR="006D42A9" w:rsidRPr="006D42A9">
        <w:rPr>
          <w:color w:val="000000" w:themeColor="text1"/>
          <w:sz w:val="28"/>
          <w:szCs w:val="28"/>
        </w:rPr>
        <w:t>Ведення кадастру природно-заповідних територій та об’єктів природно-заповідного фонду</w:t>
      </w:r>
      <w:r w:rsidR="008E4499">
        <w:rPr>
          <w:color w:val="000000" w:themeColor="text1"/>
          <w:sz w:val="28"/>
          <w:szCs w:val="28"/>
        </w:rPr>
        <w:t xml:space="preserve">. </w:t>
      </w:r>
      <w:r w:rsidR="008E4499" w:rsidRPr="00CD6121">
        <w:rPr>
          <w:color w:val="000000" w:themeColor="text1"/>
          <w:sz w:val="28"/>
          <w:szCs w:val="28"/>
        </w:rPr>
        <w:t>Освоєно 199,0</w:t>
      </w:r>
      <w:r w:rsidR="008E4499" w:rsidRPr="008E4499">
        <w:rPr>
          <w:sz w:val="28"/>
          <w:szCs w:val="28"/>
        </w:rPr>
        <w:t xml:space="preserve"> </w:t>
      </w:r>
      <w:r w:rsidR="008E4499" w:rsidRPr="00C85444">
        <w:rPr>
          <w:sz w:val="28"/>
          <w:szCs w:val="28"/>
        </w:rPr>
        <w:t>тис грн</w:t>
      </w:r>
      <w:r w:rsidR="008E4499">
        <w:rPr>
          <w:sz w:val="28"/>
          <w:szCs w:val="28"/>
        </w:rPr>
        <w:t>.</w:t>
      </w:r>
    </w:p>
    <w:p w:rsidR="008E4499" w:rsidRPr="008E4499" w:rsidRDefault="008E4499" w:rsidP="008E4499">
      <w:pPr>
        <w:ind w:firstLine="851"/>
        <w:jc w:val="both"/>
        <w:rPr>
          <w:color w:val="000000" w:themeColor="text1"/>
          <w:sz w:val="28"/>
          <w:szCs w:val="28"/>
        </w:rPr>
      </w:pPr>
      <w:r w:rsidRPr="008E4499">
        <w:rPr>
          <w:color w:val="000000" w:themeColor="text1"/>
          <w:sz w:val="28"/>
          <w:szCs w:val="28"/>
        </w:rPr>
        <w:t>Проведено аналіз сучасного стану об’єктів природно-заповідного фонду, в тому числі, виявлення об’єктів охорони на  основі списків видів флори і фауни, внесених до Червоної книги України, списку раритетних угруповань Зеленої книги України, створення наукового нарису про основні характеристики об’єкту, а саме площу, розташування, реквізити рішення про оголошення, землекористувачів. Також в рамках заходу створено оригінальні фотографічні матеріали та картографію для об’єктів і оформлено кадастрові картки за формою 1</w:t>
      </w:r>
      <w:r>
        <w:rPr>
          <w:color w:val="000000" w:themeColor="text1"/>
          <w:sz w:val="28"/>
          <w:szCs w:val="28"/>
        </w:rPr>
        <w:t xml:space="preserve"> </w:t>
      </w:r>
      <w:r w:rsidRPr="008E4499">
        <w:rPr>
          <w:color w:val="000000" w:themeColor="text1"/>
          <w:sz w:val="28"/>
          <w:szCs w:val="28"/>
        </w:rPr>
        <w:t xml:space="preserve">ДКПЗФ для 36 об’єктів природно-заповідного фонду. </w:t>
      </w:r>
    </w:p>
    <w:p w:rsidR="008E4499" w:rsidRDefault="00DC22C8" w:rsidP="00EC4442">
      <w:pPr>
        <w:ind w:firstLine="851"/>
        <w:jc w:val="both"/>
        <w:rPr>
          <w:sz w:val="28"/>
          <w:szCs w:val="28"/>
        </w:rPr>
      </w:pPr>
      <w:r>
        <w:rPr>
          <w:sz w:val="28"/>
          <w:szCs w:val="28"/>
        </w:rPr>
        <w:t>6</w:t>
      </w:r>
      <w:r w:rsidR="008E4499">
        <w:rPr>
          <w:sz w:val="28"/>
          <w:szCs w:val="28"/>
        </w:rPr>
        <w:t>.</w:t>
      </w:r>
      <w:r w:rsidR="008E4499" w:rsidRPr="008E4499">
        <w:t xml:space="preserve"> </w:t>
      </w:r>
      <w:r w:rsidR="008E4499" w:rsidRPr="008E4499">
        <w:rPr>
          <w:sz w:val="28"/>
          <w:szCs w:val="28"/>
        </w:rPr>
        <w:t>Картування оселищ європейського значення та вивчення стану популяцій флори і фауни, занесених до Бернської конвенції</w:t>
      </w:r>
      <w:r w:rsidR="008E4499">
        <w:rPr>
          <w:sz w:val="28"/>
          <w:szCs w:val="28"/>
        </w:rPr>
        <w:t xml:space="preserve">. Освоєно </w:t>
      </w:r>
      <w:r w:rsidR="008E4499" w:rsidRPr="00CD6121">
        <w:rPr>
          <w:sz w:val="28"/>
          <w:szCs w:val="28"/>
        </w:rPr>
        <w:t>199,0</w:t>
      </w:r>
      <w:r w:rsidR="008E4499" w:rsidRPr="008E4499">
        <w:rPr>
          <w:sz w:val="28"/>
          <w:szCs w:val="28"/>
        </w:rPr>
        <w:t xml:space="preserve"> </w:t>
      </w:r>
      <w:r w:rsidR="008E4499" w:rsidRPr="00C85444">
        <w:rPr>
          <w:sz w:val="28"/>
          <w:szCs w:val="28"/>
        </w:rPr>
        <w:t>тис грн.</w:t>
      </w:r>
    </w:p>
    <w:p w:rsidR="008E4499" w:rsidRPr="008E4499" w:rsidRDefault="008E4499" w:rsidP="008E4499">
      <w:pPr>
        <w:ind w:firstLine="709"/>
        <w:jc w:val="both"/>
        <w:rPr>
          <w:color w:val="000000" w:themeColor="text1"/>
          <w:sz w:val="28"/>
          <w:szCs w:val="28"/>
        </w:rPr>
      </w:pPr>
      <w:r w:rsidRPr="008E4499">
        <w:rPr>
          <w:color w:val="000000" w:themeColor="text1"/>
          <w:sz w:val="28"/>
          <w:szCs w:val="28"/>
        </w:rPr>
        <w:t xml:space="preserve">Здійснено  картування раритетних біотопів на території Первомайського району Миколаївської області, що є важливим кроком до запровадження оселищного підходу до збереження біорізноманіття. </w:t>
      </w:r>
    </w:p>
    <w:p w:rsidR="008E4499" w:rsidRPr="008E4499" w:rsidRDefault="008E4499" w:rsidP="008E4499">
      <w:pPr>
        <w:ind w:firstLine="709"/>
        <w:jc w:val="both"/>
        <w:rPr>
          <w:color w:val="000000" w:themeColor="text1"/>
          <w:sz w:val="28"/>
          <w:szCs w:val="28"/>
        </w:rPr>
      </w:pPr>
      <w:r w:rsidRPr="008E4499">
        <w:rPr>
          <w:color w:val="000000" w:themeColor="text1"/>
          <w:sz w:val="28"/>
          <w:szCs w:val="28"/>
        </w:rPr>
        <w:t xml:space="preserve">На території Первомайського району виявлено 14 раритетних біотопів, що включені до резолюції № 4 Бернської конвенції. Для кожного оселища європейського значення наводяться планово-картографічні матеріали, ілюстраційні матеріали, опис біотопу європейського значення, в тому числі: коди та назва оселищ за національної та іншими системами, характеристика біотопу, характерні для біотопу види, поширення біотопу в Первомайському районі, представленість рідкісних та зникаючих видів. </w:t>
      </w:r>
    </w:p>
    <w:p w:rsidR="00C62819" w:rsidRPr="00CD6121" w:rsidRDefault="00DC22C8" w:rsidP="00C62819">
      <w:pPr>
        <w:ind w:firstLine="851"/>
        <w:jc w:val="both"/>
        <w:rPr>
          <w:sz w:val="28"/>
          <w:szCs w:val="28"/>
        </w:rPr>
      </w:pPr>
      <w:r>
        <w:rPr>
          <w:sz w:val="28"/>
          <w:szCs w:val="28"/>
        </w:rPr>
        <w:t>7</w:t>
      </w:r>
      <w:r w:rsidR="00C62819">
        <w:rPr>
          <w:sz w:val="28"/>
          <w:szCs w:val="28"/>
        </w:rPr>
        <w:t>.</w:t>
      </w:r>
      <w:r w:rsidR="00925F76">
        <w:rPr>
          <w:sz w:val="28"/>
          <w:szCs w:val="28"/>
        </w:rPr>
        <w:t> </w:t>
      </w:r>
      <w:r w:rsidR="00C62819" w:rsidRPr="00C62819">
        <w:rPr>
          <w:sz w:val="28"/>
          <w:szCs w:val="28"/>
        </w:rPr>
        <w:t>Утримання та матеріально-технічне забезпечення діяльності регіональних ландшафтних парків області («Гранітно-степове Побужжя», «Кінбурнська коса», «Тилігульський», «Приінгульський»)</w:t>
      </w:r>
      <w:r w:rsidR="00C62819">
        <w:rPr>
          <w:sz w:val="28"/>
          <w:szCs w:val="28"/>
        </w:rPr>
        <w:t xml:space="preserve">. Освоєно                             </w:t>
      </w:r>
      <w:r w:rsidR="00C62819" w:rsidRPr="00CD6121">
        <w:rPr>
          <w:sz w:val="28"/>
          <w:szCs w:val="28"/>
        </w:rPr>
        <w:t>2424,73 тис. грн.</w:t>
      </w:r>
    </w:p>
    <w:p w:rsidR="00DC22C8" w:rsidRPr="00CD6121" w:rsidRDefault="00DC22C8" w:rsidP="00DC22C8">
      <w:pPr>
        <w:ind w:firstLine="851"/>
        <w:jc w:val="both"/>
        <w:rPr>
          <w:sz w:val="28"/>
          <w:szCs w:val="28"/>
        </w:rPr>
      </w:pPr>
      <w:r w:rsidRPr="00CD6121">
        <w:rPr>
          <w:sz w:val="28"/>
          <w:szCs w:val="28"/>
        </w:rPr>
        <w:t>8. Придбання автотранспорту та протипожежної техніки для регіональних ландшафтних парків. Освоєно 1888,50 тис. грн.</w:t>
      </w:r>
    </w:p>
    <w:p w:rsidR="00DC22C8" w:rsidRDefault="00DC22C8" w:rsidP="00DC22C8">
      <w:pPr>
        <w:ind w:firstLine="851"/>
        <w:jc w:val="both"/>
        <w:rPr>
          <w:sz w:val="28"/>
          <w:szCs w:val="28"/>
        </w:rPr>
      </w:pPr>
      <w:r w:rsidRPr="00CD6121">
        <w:rPr>
          <w:sz w:val="28"/>
          <w:szCs w:val="28"/>
        </w:rPr>
        <w:t>2021 року придбано 2  автомобілі Mitsubishi L200 для регіональних</w:t>
      </w:r>
      <w:r w:rsidRPr="00DC22C8">
        <w:rPr>
          <w:sz w:val="28"/>
          <w:szCs w:val="28"/>
        </w:rPr>
        <w:t xml:space="preserve"> ландшафтних парків «Гранітно-степове Побужжя» та  «Кінбурнська Коса», що є важливим кроком для забезпечення пожежної безпеки території парків. Технічні характеристики автомобілів відповідають виконанню функцій, які забезпечують виконання оперативних дій по локалізації пожеж по територіях регіональних ландшафтних парків</w:t>
      </w:r>
      <w:r w:rsidR="008D7FAE">
        <w:rPr>
          <w:sz w:val="28"/>
          <w:szCs w:val="28"/>
        </w:rPr>
        <w:t>.</w:t>
      </w:r>
    </w:p>
    <w:p w:rsidR="008D7FAE" w:rsidRDefault="008D7FAE" w:rsidP="00DC22C8">
      <w:pPr>
        <w:ind w:firstLine="851"/>
        <w:jc w:val="both"/>
        <w:rPr>
          <w:sz w:val="28"/>
          <w:szCs w:val="28"/>
        </w:rPr>
      </w:pPr>
      <w:r>
        <w:rPr>
          <w:sz w:val="28"/>
          <w:szCs w:val="28"/>
        </w:rPr>
        <w:t xml:space="preserve">  9.</w:t>
      </w:r>
      <w:r w:rsidRPr="008D7FAE">
        <w:t xml:space="preserve"> </w:t>
      </w:r>
      <w:r w:rsidRPr="008D7FAE">
        <w:rPr>
          <w:sz w:val="28"/>
          <w:szCs w:val="28"/>
        </w:rPr>
        <w:t>Придбання квадрокоптерів для проведення заходів контролю за дотриманням норм природоохоронного законодавства в сфері поводження з відходами та надрокористування</w:t>
      </w:r>
      <w:r>
        <w:rPr>
          <w:sz w:val="28"/>
          <w:szCs w:val="28"/>
        </w:rPr>
        <w:t xml:space="preserve">. Освоєно </w:t>
      </w:r>
      <w:r w:rsidRPr="008D7FAE">
        <w:rPr>
          <w:sz w:val="28"/>
          <w:szCs w:val="28"/>
        </w:rPr>
        <w:t>60,0</w:t>
      </w:r>
      <w:r>
        <w:rPr>
          <w:sz w:val="28"/>
          <w:szCs w:val="28"/>
        </w:rPr>
        <w:t xml:space="preserve"> тис. грн.</w:t>
      </w:r>
    </w:p>
    <w:p w:rsidR="008D7FAE" w:rsidRPr="008D7FAE" w:rsidRDefault="008D7FAE" w:rsidP="008D7FAE">
      <w:pPr>
        <w:ind w:firstLine="851"/>
        <w:jc w:val="both"/>
        <w:rPr>
          <w:sz w:val="28"/>
          <w:szCs w:val="28"/>
        </w:rPr>
      </w:pPr>
      <w:r w:rsidRPr="008D7FAE">
        <w:rPr>
          <w:sz w:val="28"/>
          <w:szCs w:val="28"/>
        </w:rPr>
        <w:t>Придбано квадрокоптери для потреб Державної екологічної інспекції Південно-Західного округу (Миколаївська та Одеська області) та управління Державного агентства рибного господарства у Миколаївській області.</w:t>
      </w:r>
    </w:p>
    <w:p w:rsidR="008D7FAE" w:rsidRDefault="008D7FAE" w:rsidP="008D7FAE">
      <w:pPr>
        <w:ind w:firstLine="851"/>
        <w:jc w:val="both"/>
        <w:rPr>
          <w:sz w:val="28"/>
          <w:szCs w:val="28"/>
        </w:rPr>
      </w:pPr>
      <w:r w:rsidRPr="008D7FAE">
        <w:rPr>
          <w:sz w:val="28"/>
          <w:szCs w:val="28"/>
        </w:rPr>
        <w:t>Виконання заходу сприятиме покращенню екологічного стану області, усуненню конфліктних ситуацій відносно незаконних сміттєзвалищ, незаконного видобутку надр та водних ресурсів.</w:t>
      </w:r>
    </w:p>
    <w:p w:rsidR="00CD6121" w:rsidRDefault="00CD6121" w:rsidP="00CD6121">
      <w:pPr>
        <w:ind w:firstLine="851"/>
        <w:jc w:val="both"/>
        <w:rPr>
          <w:sz w:val="28"/>
          <w:szCs w:val="28"/>
        </w:rPr>
      </w:pPr>
      <w:r>
        <w:rPr>
          <w:sz w:val="28"/>
          <w:szCs w:val="28"/>
        </w:rPr>
        <w:t xml:space="preserve"> </w:t>
      </w:r>
      <w:r w:rsidRPr="00CD6121">
        <w:rPr>
          <w:i/>
          <w:sz w:val="28"/>
          <w:szCs w:val="28"/>
        </w:rPr>
        <w:t xml:space="preserve">На проведення </w:t>
      </w:r>
      <w:r>
        <w:rPr>
          <w:i/>
          <w:sz w:val="28"/>
          <w:szCs w:val="28"/>
        </w:rPr>
        <w:t xml:space="preserve">заходів щодо підвищення рівня екологічної освіти населення  </w:t>
      </w:r>
      <w:r w:rsidRPr="00CD6121">
        <w:rPr>
          <w:sz w:val="28"/>
          <w:szCs w:val="28"/>
        </w:rPr>
        <w:t>протягом 2021 року</w:t>
      </w:r>
      <w:r>
        <w:rPr>
          <w:i/>
          <w:sz w:val="28"/>
          <w:szCs w:val="28"/>
        </w:rPr>
        <w:t xml:space="preserve"> </w:t>
      </w:r>
      <w:r w:rsidRPr="00CD6121">
        <w:rPr>
          <w:sz w:val="28"/>
          <w:szCs w:val="28"/>
        </w:rPr>
        <w:t xml:space="preserve">використано коштів у </w:t>
      </w:r>
      <w:r w:rsidRPr="001B4E67">
        <w:rPr>
          <w:sz w:val="28"/>
          <w:szCs w:val="28"/>
        </w:rPr>
        <w:t xml:space="preserve">сумі </w:t>
      </w:r>
      <w:r w:rsidR="00706506" w:rsidRPr="001B4E67">
        <w:rPr>
          <w:sz w:val="28"/>
          <w:szCs w:val="28"/>
        </w:rPr>
        <w:t>995,24</w:t>
      </w:r>
      <w:r w:rsidR="00706506">
        <w:rPr>
          <w:sz w:val="28"/>
          <w:szCs w:val="28"/>
        </w:rPr>
        <w:t xml:space="preserve"> </w:t>
      </w:r>
      <w:r w:rsidRPr="00CD6121">
        <w:rPr>
          <w:sz w:val="28"/>
          <w:szCs w:val="28"/>
        </w:rPr>
        <w:t>тис. грн</w:t>
      </w:r>
      <w:r>
        <w:rPr>
          <w:sz w:val="28"/>
          <w:szCs w:val="28"/>
        </w:rPr>
        <w:t>, на такі заходи:</w:t>
      </w:r>
    </w:p>
    <w:p w:rsidR="00DC22C8" w:rsidRPr="00706506" w:rsidRDefault="00CD6121" w:rsidP="00DC22C8">
      <w:pPr>
        <w:ind w:firstLine="851"/>
        <w:jc w:val="both"/>
        <w:rPr>
          <w:sz w:val="28"/>
          <w:szCs w:val="28"/>
        </w:rPr>
      </w:pPr>
      <w:r w:rsidRPr="00CD6121">
        <w:rPr>
          <w:sz w:val="28"/>
          <w:szCs w:val="28"/>
        </w:rPr>
        <w:t>1</w:t>
      </w:r>
      <w:r w:rsidR="00DC22C8" w:rsidRPr="00CD6121">
        <w:rPr>
          <w:sz w:val="28"/>
          <w:szCs w:val="28"/>
        </w:rPr>
        <w:t>.</w:t>
      </w:r>
      <w:r>
        <w:rPr>
          <w:sz w:val="28"/>
          <w:szCs w:val="28"/>
        </w:rPr>
        <w:t> </w:t>
      </w:r>
      <w:r w:rsidR="00DC22C8" w:rsidRPr="00CD6121">
        <w:rPr>
          <w:sz w:val="28"/>
          <w:szCs w:val="28"/>
        </w:rPr>
        <w:t xml:space="preserve">Виготовлення охоронних, інформаційних знаків, аншлагів для територій та об’єктів природно-заповідного фонду місцевого значення. Освоєно </w:t>
      </w:r>
      <w:r w:rsidR="00DC22C8" w:rsidRPr="00706506">
        <w:rPr>
          <w:sz w:val="28"/>
          <w:szCs w:val="28"/>
        </w:rPr>
        <w:t>137,0 тис грн.</w:t>
      </w:r>
    </w:p>
    <w:p w:rsidR="00DC22C8" w:rsidRPr="00706506" w:rsidRDefault="00DC22C8" w:rsidP="00DC22C8">
      <w:pPr>
        <w:ind w:firstLine="851"/>
        <w:jc w:val="both"/>
        <w:rPr>
          <w:sz w:val="28"/>
          <w:szCs w:val="28"/>
        </w:rPr>
      </w:pPr>
      <w:r w:rsidRPr="00706506">
        <w:rPr>
          <w:sz w:val="28"/>
          <w:szCs w:val="28"/>
        </w:rPr>
        <w:t>Організовано оформлення та виготовлення 28 аншлагів та 36 охоронних знаків для чотирьох регіональних ландшафтних парків області. В тому числі, оформлено та виготовлено протипожежні аншлаги з метою підвищення пожежної безпеки. Виконавцем заходу був ТОВ "ГРАНД ПРИНТ 25".</w:t>
      </w:r>
    </w:p>
    <w:p w:rsidR="00DC22C8" w:rsidRPr="00706506" w:rsidRDefault="00DC22C8" w:rsidP="00DC22C8">
      <w:pPr>
        <w:ind w:firstLine="851"/>
        <w:jc w:val="both"/>
        <w:rPr>
          <w:sz w:val="28"/>
          <w:szCs w:val="28"/>
        </w:rPr>
      </w:pPr>
      <w:r w:rsidRPr="00706506">
        <w:rPr>
          <w:sz w:val="28"/>
          <w:szCs w:val="28"/>
        </w:rPr>
        <w:t>Аншлаги та охоронні знаки передано адміністраціям регіональних ландшафтних.</w:t>
      </w:r>
    </w:p>
    <w:p w:rsidR="00DC22C8" w:rsidRPr="00706506" w:rsidRDefault="00CD6121" w:rsidP="00DC22C8">
      <w:pPr>
        <w:ind w:firstLine="851"/>
        <w:jc w:val="both"/>
        <w:rPr>
          <w:sz w:val="28"/>
          <w:szCs w:val="28"/>
        </w:rPr>
      </w:pPr>
      <w:r w:rsidRPr="00706506">
        <w:rPr>
          <w:sz w:val="28"/>
          <w:szCs w:val="28"/>
        </w:rPr>
        <w:t>2</w:t>
      </w:r>
      <w:r w:rsidR="00DC22C8" w:rsidRPr="00706506">
        <w:rPr>
          <w:sz w:val="28"/>
          <w:szCs w:val="28"/>
        </w:rPr>
        <w:t>. Видання поліграфічної продукції екологічного спрямування. Освоєно 346,24 тис грн.</w:t>
      </w:r>
    </w:p>
    <w:p w:rsidR="00DC22C8" w:rsidRPr="00706506" w:rsidRDefault="00DC22C8" w:rsidP="00DC22C8">
      <w:pPr>
        <w:ind w:firstLine="851"/>
        <w:jc w:val="both"/>
        <w:rPr>
          <w:sz w:val="28"/>
          <w:szCs w:val="28"/>
        </w:rPr>
      </w:pPr>
      <w:r w:rsidRPr="00706506">
        <w:rPr>
          <w:sz w:val="28"/>
          <w:szCs w:val="28"/>
        </w:rPr>
        <w:t xml:space="preserve">Завершено розпочаті 2020 року науково-дослідні роботи за темою «Інвентаризація старих парків та дерев Миколаївської області». </w:t>
      </w:r>
    </w:p>
    <w:p w:rsidR="00DC22C8" w:rsidRPr="00706506" w:rsidRDefault="00DC22C8" w:rsidP="00DC22C8">
      <w:pPr>
        <w:ind w:firstLine="851"/>
        <w:jc w:val="both"/>
        <w:rPr>
          <w:sz w:val="28"/>
          <w:szCs w:val="28"/>
        </w:rPr>
      </w:pPr>
      <w:r w:rsidRPr="00706506">
        <w:rPr>
          <w:sz w:val="28"/>
          <w:szCs w:val="28"/>
        </w:rPr>
        <w:t>Надруковано 200 примірників брошури «Ендемічні рослини Миколаївської області».</w:t>
      </w:r>
    </w:p>
    <w:p w:rsidR="00DC22C8" w:rsidRPr="00706506" w:rsidRDefault="00DC22C8" w:rsidP="00DC22C8">
      <w:pPr>
        <w:ind w:firstLine="851"/>
        <w:jc w:val="both"/>
        <w:rPr>
          <w:sz w:val="28"/>
          <w:szCs w:val="28"/>
        </w:rPr>
      </w:pPr>
      <w:r w:rsidRPr="00706506">
        <w:rPr>
          <w:sz w:val="28"/>
          <w:szCs w:val="28"/>
        </w:rPr>
        <w:t>Видано 250 примірників буклету «Регіональні ландшафтні парки Миколаївської області» - оновленого та доповненого інформацією про національні природні парки та природний заповідник Миколаївщини.</w:t>
      </w:r>
    </w:p>
    <w:p w:rsidR="00DC22C8" w:rsidRPr="00706506" w:rsidRDefault="00DC22C8" w:rsidP="00DC22C8">
      <w:pPr>
        <w:ind w:firstLine="851"/>
        <w:jc w:val="both"/>
        <w:rPr>
          <w:sz w:val="28"/>
          <w:szCs w:val="28"/>
        </w:rPr>
      </w:pPr>
      <w:r w:rsidRPr="00706506">
        <w:rPr>
          <w:sz w:val="28"/>
          <w:szCs w:val="28"/>
        </w:rPr>
        <w:t>Видано 75 примірників календарю на 2022 рік «Календар квартальний».</w:t>
      </w:r>
    </w:p>
    <w:p w:rsidR="00DC22C8" w:rsidRPr="00706506" w:rsidRDefault="00DC22C8" w:rsidP="00DC22C8">
      <w:pPr>
        <w:ind w:firstLine="851"/>
        <w:jc w:val="both"/>
        <w:rPr>
          <w:sz w:val="28"/>
          <w:szCs w:val="28"/>
        </w:rPr>
      </w:pPr>
      <w:r w:rsidRPr="00706506">
        <w:rPr>
          <w:sz w:val="28"/>
          <w:szCs w:val="28"/>
        </w:rPr>
        <w:t>Видано 250 примірників проспекту «Про природно-заповідний фонд Миколаївщини».</w:t>
      </w:r>
    </w:p>
    <w:p w:rsidR="00DC22C8" w:rsidRPr="00706506" w:rsidRDefault="00CD6121" w:rsidP="00DC22C8">
      <w:pPr>
        <w:ind w:firstLine="851"/>
        <w:jc w:val="both"/>
        <w:rPr>
          <w:sz w:val="28"/>
          <w:szCs w:val="28"/>
        </w:rPr>
      </w:pPr>
      <w:r w:rsidRPr="00706506">
        <w:rPr>
          <w:sz w:val="28"/>
          <w:szCs w:val="28"/>
        </w:rPr>
        <w:t>3</w:t>
      </w:r>
      <w:r w:rsidR="00DC22C8" w:rsidRPr="00706506">
        <w:rPr>
          <w:sz w:val="28"/>
          <w:szCs w:val="28"/>
        </w:rPr>
        <w:t>.</w:t>
      </w:r>
      <w:r w:rsidR="008D7FAE">
        <w:rPr>
          <w:sz w:val="28"/>
          <w:szCs w:val="28"/>
        </w:rPr>
        <w:t> </w:t>
      </w:r>
      <w:r w:rsidR="00DC22C8" w:rsidRPr="00706506">
        <w:rPr>
          <w:sz w:val="28"/>
          <w:szCs w:val="28"/>
        </w:rPr>
        <w:t>Створення еколого-освітніх центрів, класів у регіональних ландшафтних парках. Освоєно 337,0 тис. грн</w:t>
      </w:r>
    </w:p>
    <w:p w:rsidR="00DC22C8" w:rsidRPr="00706506" w:rsidRDefault="00DC22C8" w:rsidP="00DC22C8">
      <w:pPr>
        <w:ind w:firstLine="851"/>
        <w:jc w:val="both"/>
        <w:rPr>
          <w:sz w:val="28"/>
          <w:szCs w:val="28"/>
        </w:rPr>
      </w:pPr>
      <w:r w:rsidRPr="00706506">
        <w:rPr>
          <w:sz w:val="28"/>
          <w:szCs w:val="28"/>
        </w:rPr>
        <w:t>Продовжено роботи щодо створення еколого-освітніх центрів установ природно-заповідного фонду: регіональних ландшафтних парків «Тилігульський», «Приінгульський», та облаштування еколого-освітнього класу в регіональному ландшафтному парку «Кінбурнська коса».</w:t>
      </w:r>
    </w:p>
    <w:p w:rsidR="00DC22C8" w:rsidRPr="00706506" w:rsidRDefault="00DC22C8" w:rsidP="00DC22C8">
      <w:pPr>
        <w:ind w:firstLine="851"/>
        <w:jc w:val="both"/>
        <w:rPr>
          <w:sz w:val="28"/>
          <w:szCs w:val="28"/>
        </w:rPr>
      </w:pPr>
      <w:r w:rsidRPr="00706506">
        <w:rPr>
          <w:sz w:val="28"/>
          <w:szCs w:val="28"/>
        </w:rPr>
        <w:t xml:space="preserve">Для потреб регіонального ландшафтного парку (РЛП) «Кінбурнська коса» придбано офісні меблі. </w:t>
      </w:r>
    </w:p>
    <w:p w:rsidR="00C62819" w:rsidRPr="00706506" w:rsidRDefault="00DC22C8" w:rsidP="00DC22C8">
      <w:pPr>
        <w:ind w:firstLine="851"/>
        <w:jc w:val="both"/>
        <w:rPr>
          <w:sz w:val="28"/>
          <w:szCs w:val="28"/>
        </w:rPr>
      </w:pPr>
      <w:r w:rsidRPr="00706506">
        <w:rPr>
          <w:sz w:val="28"/>
          <w:szCs w:val="28"/>
        </w:rPr>
        <w:t>Для регіонального ландшафтного парку «Приінгульський» здійснено технічне обслуговування програмного забезпечення інтерактивної пісочниці Briolight, придбано інтерактивну відеовідтворювальну панель для демонстрацій, пакет мультимедійного програмного забезпечення.</w:t>
      </w:r>
    </w:p>
    <w:p w:rsidR="00C62819" w:rsidRPr="00706506" w:rsidRDefault="00CD6121" w:rsidP="00C62819">
      <w:pPr>
        <w:ind w:firstLine="851"/>
        <w:jc w:val="both"/>
        <w:rPr>
          <w:sz w:val="28"/>
          <w:szCs w:val="28"/>
        </w:rPr>
      </w:pPr>
      <w:r w:rsidRPr="00706506">
        <w:rPr>
          <w:sz w:val="28"/>
          <w:szCs w:val="28"/>
        </w:rPr>
        <w:t>4</w:t>
      </w:r>
      <w:r w:rsidR="00C62819" w:rsidRPr="00706506">
        <w:rPr>
          <w:sz w:val="28"/>
          <w:szCs w:val="28"/>
        </w:rPr>
        <w:t>.</w:t>
      </w:r>
      <w:r w:rsidR="008D7FAE">
        <w:rPr>
          <w:sz w:val="28"/>
          <w:szCs w:val="28"/>
        </w:rPr>
        <w:t> </w:t>
      </w:r>
      <w:r w:rsidR="00C62819" w:rsidRPr="00706506">
        <w:rPr>
          <w:sz w:val="28"/>
          <w:szCs w:val="28"/>
        </w:rPr>
        <w:t>Проведення еколого-освітніх та природоохоронних акцій, конференцій, семінарів. Освоєно 100,0</w:t>
      </w:r>
      <w:r w:rsidR="00C62819" w:rsidRPr="00706506">
        <w:t xml:space="preserve"> </w:t>
      </w:r>
      <w:r w:rsidR="00C62819" w:rsidRPr="00706506">
        <w:rPr>
          <w:sz w:val="28"/>
          <w:szCs w:val="28"/>
        </w:rPr>
        <w:t>тис. грн.</w:t>
      </w:r>
    </w:p>
    <w:p w:rsidR="00C62819" w:rsidRPr="00706506" w:rsidRDefault="00C62819" w:rsidP="00C62819">
      <w:pPr>
        <w:ind w:firstLine="851"/>
        <w:jc w:val="both"/>
        <w:rPr>
          <w:sz w:val="28"/>
          <w:szCs w:val="28"/>
        </w:rPr>
      </w:pPr>
      <w:r w:rsidRPr="00706506">
        <w:rPr>
          <w:sz w:val="28"/>
          <w:szCs w:val="28"/>
        </w:rPr>
        <w:t>У квітні-травні 2021 року вперше за співучасті Миколаївської облдержадміністрації проведено захід всеукраїнського рівня -  VІІ Наукові читання пам’яті Сергія Таращука.</w:t>
      </w:r>
    </w:p>
    <w:p w:rsidR="00C62819" w:rsidRPr="00CD6121" w:rsidRDefault="00C62819" w:rsidP="00C62819">
      <w:pPr>
        <w:ind w:firstLine="851"/>
        <w:jc w:val="both"/>
        <w:rPr>
          <w:sz w:val="28"/>
          <w:szCs w:val="28"/>
        </w:rPr>
      </w:pPr>
      <w:r w:rsidRPr="00706506">
        <w:rPr>
          <w:sz w:val="28"/>
          <w:szCs w:val="28"/>
        </w:rPr>
        <w:t>У липні 2021 року проведено еколого-освітні заходи з нагоди 25-ї річниці створення природного заповідника «Єланецький степ» -  науково-практичну конференцію «Природно-заповідна справа та управління природоохоронними територіями на Миколаївщині» та виїзну нараду. Організовано публікацію збірки матеріалів конференції.</w:t>
      </w:r>
    </w:p>
    <w:p w:rsidR="00C62819" w:rsidRPr="00C62819" w:rsidRDefault="00C62819" w:rsidP="00C62819">
      <w:pPr>
        <w:ind w:firstLine="851"/>
        <w:jc w:val="both"/>
        <w:rPr>
          <w:sz w:val="28"/>
          <w:szCs w:val="28"/>
        </w:rPr>
      </w:pPr>
      <w:r w:rsidRPr="00CD6121">
        <w:rPr>
          <w:sz w:val="28"/>
          <w:szCs w:val="28"/>
        </w:rPr>
        <w:t>У жовтні-листопаді 2021 року проведено дитячий конкурс «Я і Природа». Конкурс проводився з метою привернення уваги дітей та молоді до проблем охорони навколишнього природного середовища Миколаївської області.</w:t>
      </w:r>
    </w:p>
    <w:p w:rsidR="002D78CE" w:rsidRPr="00706506" w:rsidRDefault="00CD6121" w:rsidP="00C62819">
      <w:pPr>
        <w:ind w:firstLine="851"/>
        <w:jc w:val="both"/>
        <w:rPr>
          <w:sz w:val="28"/>
          <w:szCs w:val="28"/>
        </w:rPr>
      </w:pPr>
      <w:r w:rsidRPr="00706506">
        <w:rPr>
          <w:sz w:val="28"/>
          <w:szCs w:val="28"/>
        </w:rPr>
        <w:t>5</w:t>
      </w:r>
      <w:r w:rsidR="00C62819" w:rsidRPr="00706506">
        <w:rPr>
          <w:sz w:val="28"/>
          <w:szCs w:val="28"/>
        </w:rPr>
        <w:t>.</w:t>
      </w:r>
      <w:r w:rsidR="00C62819" w:rsidRPr="00706506">
        <w:t xml:space="preserve"> </w:t>
      </w:r>
      <w:r w:rsidR="00C62819" w:rsidRPr="00706506">
        <w:rPr>
          <w:sz w:val="28"/>
          <w:szCs w:val="28"/>
        </w:rPr>
        <w:t>Проведення щорічної природоохоронної акції «Літо починається на Тилігулі»</w:t>
      </w:r>
      <w:r w:rsidR="002D78CE" w:rsidRPr="00706506">
        <w:rPr>
          <w:sz w:val="28"/>
          <w:szCs w:val="28"/>
        </w:rPr>
        <w:t>. Освоєно 35,0</w:t>
      </w:r>
      <w:r w:rsidR="002D78CE" w:rsidRPr="00706506">
        <w:t xml:space="preserve"> </w:t>
      </w:r>
      <w:r w:rsidR="002D78CE" w:rsidRPr="00706506">
        <w:rPr>
          <w:sz w:val="28"/>
          <w:szCs w:val="28"/>
        </w:rPr>
        <w:t>тис. грн.</w:t>
      </w:r>
    </w:p>
    <w:p w:rsidR="00C62819" w:rsidRPr="00706506" w:rsidRDefault="002D78CE" w:rsidP="00C62819">
      <w:pPr>
        <w:ind w:firstLine="851"/>
        <w:jc w:val="both"/>
        <w:rPr>
          <w:sz w:val="28"/>
          <w:szCs w:val="28"/>
        </w:rPr>
      </w:pPr>
      <w:r w:rsidRPr="00706506">
        <w:rPr>
          <w:sz w:val="28"/>
          <w:szCs w:val="28"/>
        </w:rPr>
        <w:t xml:space="preserve"> Проведено природоохоронну еколого-освітню акцію  за участю учнівської та студентської молоді для забезпечення залученням громадськості до вирішення екологічних проблем природоохоронних територій, виховання любові до рідного краю та  популяризації екологічно чистих територій узбережжя Тилігульського лиману для відвідування.</w:t>
      </w:r>
    </w:p>
    <w:p w:rsidR="000D5F7C" w:rsidRPr="00706506" w:rsidRDefault="00CD6121" w:rsidP="00EC4442">
      <w:pPr>
        <w:ind w:firstLine="851"/>
        <w:jc w:val="both"/>
        <w:rPr>
          <w:sz w:val="28"/>
          <w:szCs w:val="28"/>
        </w:rPr>
      </w:pPr>
      <w:r w:rsidRPr="00706506">
        <w:rPr>
          <w:sz w:val="28"/>
          <w:szCs w:val="28"/>
        </w:rPr>
        <w:t>6</w:t>
      </w:r>
      <w:r w:rsidR="000D5F7C" w:rsidRPr="00706506">
        <w:rPr>
          <w:sz w:val="28"/>
          <w:szCs w:val="28"/>
        </w:rPr>
        <w:t>.</w:t>
      </w:r>
      <w:r w:rsidR="000D5F7C" w:rsidRPr="00706506">
        <w:t xml:space="preserve"> </w:t>
      </w:r>
      <w:r w:rsidR="000D5F7C" w:rsidRPr="00706506">
        <w:rPr>
          <w:sz w:val="28"/>
          <w:szCs w:val="28"/>
        </w:rPr>
        <w:t xml:space="preserve">Проведення екологічної програми «Екологічна стежка». Освоєно </w:t>
      </w:r>
      <w:r w:rsidR="00441C52" w:rsidRPr="00706506">
        <w:rPr>
          <w:sz w:val="28"/>
          <w:szCs w:val="28"/>
        </w:rPr>
        <w:t xml:space="preserve">              40,0 тис. грн.</w:t>
      </w:r>
    </w:p>
    <w:p w:rsidR="00441C52" w:rsidRDefault="00441C52" w:rsidP="00EC4442">
      <w:pPr>
        <w:ind w:firstLine="851"/>
        <w:jc w:val="both"/>
        <w:rPr>
          <w:sz w:val="28"/>
          <w:szCs w:val="28"/>
        </w:rPr>
      </w:pPr>
      <w:r w:rsidRPr="00706506">
        <w:rPr>
          <w:sz w:val="28"/>
          <w:szCs w:val="28"/>
        </w:rPr>
        <w:t>Протягом 9-15 серпня відбулася програма «Екологічна стежка», яку, за сприяння Управління екології та природних ресурсів облдержадміністрації, проводила громадська організація «Миколаївський клуб Мандрівників».</w:t>
      </w:r>
      <w:r w:rsidRPr="00441C52">
        <w:rPr>
          <w:sz w:val="28"/>
          <w:szCs w:val="28"/>
        </w:rPr>
        <w:t xml:space="preserve">  </w:t>
      </w:r>
    </w:p>
    <w:p w:rsidR="002F27A7" w:rsidRPr="002F27A7" w:rsidRDefault="002F27A7" w:rsidP="00EF0F3C">
      <w:pPr>
        <w:pStyle w:val="aff9"/>
        <w:ind w:left="0" w:firstLine="851"/>
        <w:contextualSpacing/>
        <w:jc w:val="both"/>
        <w:rPr>
          <w:rFonts w:eastAsiaTheme="minorHAnsi" w:cstheme="minorBidi"/>
        </w:rPr>
      </w:pPr>
      <w:r w:rsidRPr="00EF0F3C">
        <w:t xml:space="preserve">Серед заходів Комплексної програми спрямованих на </w:t>
      </w:r>
      <w:r w:rsidRPr="00EF0F3C">
        <w:rPr>
          <w:i/>
        </w:rPr>
        <w:t>відновлення</w:t>
      </w:r>
      <w:r w:rsidRPr="00EF0F3C">
        <w:t xml:space="preserve"> </w:t>
      </w:r>
      <w:r w:rsidRPr="00EF0F3C">
        <w:rPr>
          <w:i/>
        </w:rPr>
        <w:t xml:space="preserve">і підтримання сприятливого гідрологічного режиму та сприятливого стану річок </w:t>
      </w:r>
      <w:r w:rsidRPr="00EF0F3C">
        <w:t xml:space="preserve">2021 року </w:t>
      </w:r>
      <w:r>
        <w:t>закінчено реалізацію проєкту «</w:t>
      </w:r>
      <w:r w:rsidRPr="00EF0F3C">
        <w:rPr>
          <w:rFonts w:eastAsiaTheme="minorHAnsi" w:cstheme="minorBidi"/>
        </w:rPr>
        <w:t>Розробка та впровадження заходів із збереження малих річок та/або джерел (річка Сосик місцевого значення, Березанський район, Миколаївська область)»</w:t>
      </w:r>
      <w:r w:rsidR="00EF0F3C">
        <w:rPr>
          <w:rFonts w:eastAsiaTheme="minorHAnsi" w:cstheme="minorBidi"/>
        </w:rPr>
        <w:t xml:space="preserve">. </w:t>
      </w:r>
      <w:r w:rsidRPr="001B4E67">
        <w:rPr>
          <w:rFonts w:eastAsiaTheme="minorHAnsi" w:cstheme="minorBidi"/>
        </w:rPr>
        <w:t>Освоєно 8132,49 тис</w:t>
      </w:r>
      <w:r w:rsidRPr="002F27A7">
        <w:rPr>
          <w:rFonts w:eastAsiaTheme="minorHAnsi" w:cstheme="minorBidi"/>
        </w:rPr>
        <w:t>.грн.</w:t>
      </w:r>
    </w:p>
    <w:p w:rsidR="002F27A7" w:rsidRPr="002F27A7" w:rsidRDefault="00EF0F3C" w:rsidP="001B4E67">
      <w:pPr>
        <w:ind w:firstLine="567"/>
        <w:jc w:val="both"/>
        <w:rPr>
          <w:rFonts w:eastAsia="Calibri"/>
          <w:sz w:val="28"/>
          <w:szCs w:val="28"/>
          <w:lang w:val="ru-RU" w:eastAsia="en-US"/>
        </w:rPr>
      </w:pPr>
      <w:r>
        <w:rPr>
          <w:rFonts w:eastAsia="Calibri"/>
          <w:sz w:val="28"/>
          <w:szCs w:val="28"/>
          <w:lang w:eastAsia="en-US"/>
        </w:rPr>
        <w:t xml:space="preserve">    </w:t>
      </w:r>
      <w:r w:rsidR="002F27A7" w:rsidRPr="002F27A7">
        <w:rPr>
          <w:rFonts w:eastAsia="Calibri"/>
          <w:sz w:val="28"/>
          <w:szCs w:val="28"/>
          <w:lang w:eastAsia="en-US"/>
        </w:rPr>
        <w:t xml:space="preserve">Вперше за більш, ніж 8 років в Миколаївській області проведено розчистку річки (у 2013 – розчистка середньої річки Синюха – управління водних ресурсів). 2021 року відновлено водність малої річки Сосик, яка впадає в Березанський лиман, в межах смт Березанка на </w:t>
      </w:r>
      <w:r w:rsidR="00925F76">
        <w:rPr>
          <w:rFonts w:eastAsia="Calibri"/>
          <w:sz w:val="28"/>
          <w:szCs w:val="28"/>
          <w:lang w:eastAsia="en-US"/>
        </w:rPr>
        <w:t>відстані</w:t>
      </w:r>
      <w:r w:rsidR="002F27A7" w:rsidRPr="002F27A7">
        <w:rPr>
          <w:rFonts w:eastAsia="Calibri"/>
          <w:sz w:val="28"/>
          <w:szCs w:val="28"/>
          <w:lang w:eastAsia="en-US"/>
        </w:rPr>
        <w:t xml:space="preserve"> 1,5 км: розчищено русло річки від мулу та очерету, сформовано берегові схили, проведено благоустрій берегової зони, висаджено траву та дерева.</w:t>
      </w:r>
    </w:p>
    <w:p w:rsidR="002F27A7" w:rsidRPr="002F27A7" w:rsidRDefault="00EF0F3C" w:rsidP="001B4E67">
      <w:pPr>
        <w:ind w:firstLine="851"/>
        <w:jc w:val="both"/>
        <w:rPr>
          <w:rFonts w:eastAsia="Calibri"/>
          <w:sz w:val="28"/>
          <w:szCs w:val="28"/>
          <w:lang w:eastAsia="en-US"/>
        </w:rPr>
      </w:pPr>
      <w:r>
        <w:rPr>
          <w:rFonts w:eastAsia="Calibri"/>
          <w:sz w:val="28"/>
          <w:szCs w:val="28"/>
          <w:lang w:eastAsia="en-US"/>
        </w:rPr>
        <w:t>В результаті реалізації</w:t>
      </w:r>
      <w:r w:rsidR="002F27A7" w:rsidRPr="002F27A7">
        <w:rPr>
          <w:rFonts w:eastAsia="Calibri"/>
          <w:sz w:val="28"/>
          <w:szCs w:val="28"/>
          <w:lang w:val="ru-RU" w:eastAsia="en-US"/>
        </w:rPr>
        <w:t xml:space="preserve"> </w:t>
      </w:r>
      <w:r w:rsidR="002F27A7" w:rsidRPr="002F27A7">
        <w:rPr>
          <w:rFonts w:eastAsia="Calibri"/>
          <w:sz w:val="28"/>
          <w:szCs w:val="28"/>
          <w:lang w:eastAsia="en-US"/>
        </w:rPr>
        <w:t xml:space="preserve">проведено: </w:t>
      </w:r>
    </w:p>
    <w:p w:rsidR="002F27A7" w:rsidRPr="002F27A7" w:rsidRDefault="002F27A7" w:rsidP="001B4E67">
      <w:pPr>
        <w:ind w:firstLine="851"/>
        <w:jc w:val="both"/>
        <w:rPr>
          <w:rFonts w:eastAsia="Calibri"/>
          <w:sz w:val="28"/>
          <w:szCs w:val="28"/>
          <w:lang w:eastAsia="uk-UA"/>
        </w:rPr>
      </w:pPr>
      <w:r w:rsidRPr="002F27A7">
        <w:rPr>
          <w:rFonts w:eastAsia="Calibri"/>
          <w:sz w:val="28"/>
          <w:szCs w:val="28"/>
          <w:lang w:eastAsia="uk-UA"/>
        </w:rPr>
        <w:t xml:space="preserve">розроблення </w:t>
      </w:r>
      <w:r w:rsidR="00EF0F3C" w:rsidRPr="002F27A7">
        <w:rPr>
          <w:rFonts w:eastAsia="Calibri"/>
          <w:sz w:val="28"/>
          <w:szCs w:val="28"/>
          <w:lang w:eastAsia="uk-UA"/>
        </w:rPr>
        <w:t>ґрунту</w:t>
      </w:r>
      <w:r w:rsidRPr="002F27A7">
        <w:rPr>
          <w:rFonts w:eastAsia="Calibri"/>
          <w:sz w:val="28"/>
          <w:szCs w:val="28"/>
          <w:lang w:eastAsia="uk-UA"/>
        </w:rPr>
        <w:t xml:space="preserve"> з навантаженням на автомобілі самоскиди екскаваторами – 60588 м</w:t>
      </w:r>
      <w:r w:rsidRPr="002F27A7">
        <w:rPr>
          <w:rFonts w:eastAsia="Calibri"/>
          <w:sz w:val="28"/>
          <w:szCs w:val="28"/>
          <w:vertAlign w:val="superscript"/>
          <w:lang w:eastAsia="uk-UA"/>
        </w:rPr>
        <w:t xml:space="preserve">3 </w:t>
      </w:r>
      <w:r w:rsidR="00EF0F3C">
        <w:rPr>
          <w:rFonts w:eastAsia="Calibri"/>
          <w:sz w:val="28"/>
          <w:szCs w:val="28"/>
          <w:lang w:eastAsia="uk-UA"/>
        </w:rPr>
        <w:t>;</w:t>
      </w:r>
    </w:p>
    <w:p w:rsidR="002F27A7" w:rsidRPr="002F27A7" w:rsidRDefault="002F27A7" w:rsidP="001B4E67">
      <w:pPr>
        <w:ind w:right="-284" w:firstLine="851"/>
        <w:jc w:val="both"/>
        <w:rPr>
          <w:rFonts w:eastAsia="Calibri"/>
          <w:sz w:val="28"/>
          <w:szCs w:val="28"/>
          <w:lang w:eastAsia="uk-UA"/>
        </w:rPr>
      </w:pPr>
      <w:r w:rsidRPr="002F27A7">
        <w:rPr>
          <w:rFonts w:eastAsia="Calibri"/>
          <w:sz w:val="28"/>
          <w:szCs w:val="28"/>
          <w:lang w:eastAsia="uk-UA"/>
        </w:rPr>
        <w:t>укріплення укосів земляних споруд посівом багаторічних трав – 26878 м</w:t>
      </w:r>
      <w:r w:rsidRPr="002F27A7">
        <w:rPr>
          <w:rFonts w:eastAsia="Calibri"/>
          <w:sz w:val="28"/>
          <w:szCs w:val="28"/>
          <w:vertAlign w:val="superscript"/>
          <w:lang w:eastAsia="uk-UA"/>
        </w:rPr>
        <w:t>2</w:t>
      </w:r>
      <w:r w:rsidR="00EF0F3C">
        <w:rPr>
          <w:rFonts w:eastAsia="Calibri"/>
          <w:sz w:val="28"/>
          <w:szCs w:val="28"/>
          <w:lang w:eastAsia="uk-UA"/>
        </w:rPr>
        <w:t>;</w:t>
      </w:r>
      <w:r w:rsidRPr="002F27A7">
        <w:rPr>
          <w:rFonts w:eastAsia="Calibri"/>
          <w:sz w:val="28"/>
          <w:szCs w:val="28"/>
          <w:vertAlign w:val="superscript"/>
          <w:lang w:eastAsia="uk-UA"/>
        </w:rPr>
        <w:t xml:space="preserve"> </w:t>
      </w:r>
    </w:p>
    <w:p w:rsidR="002F27A7" w:rsidRPr="002F27A7" w:rsidRDefault="002F27A7" w:rsidP="001B4E67">
      <w:pPr>
        <w:ind w:firstLine="851"/>
        <w:jc w:val="both"/>
        <w:rPr>
          <w:rFonts w:eastAsia="Calibri"/>
          <w:sz w:val="28"/>
          <w:szCs w:val="28"/>
          <w:lang w:eastAsia="uk-UA"/>
        </w:rPr>
      </w:pPr>
      <w:r w:rsidRPr="002F27A7">
        <w:rPr>
          <w:rFonts w:eastAsia="Calibri"/>
          <w:sz w:val="28"/>
          <w:szCs w:val="28"/>
          <w:lang w:eastAsia="uk-UA"/>
        </w:rPr>
        <w:t>посів лугових газонів тракторною сівалкою – 58019 м</w:t>
      </w:r>
      <w:r w:rsidRPr="002F27A7">
        <w:rPr>
          <w:rFonts w:eastAsia="Calibri"/>
          <w:sz w:val="28"/>
          <w:szCs w:val="28"/>
          <w:vertAlign w:val="superscript"/>
          <w:lang w:eastAsia="uk-UA"/>
        </w:rPr>
        <w:t xml:space="preserve">2 </w:t>
      </w:r>
      <w:r w:rsidR="00EF0F3C">
        <w:rPr>
          <w:rFonts w:eastAsia="Calibri"/>
          <w:sz w:val="28"/>
          <w:szCs w:val="28"/>
          <w:lang w:eastAsia="uk-UA"/>
        </w:rPr>
        <w:t>;</w:t>
      </w:r>
    </w:p>
    <w:p w:rsidR="002F27A7" w:rsidRPr="002F27A7" w:rsidRDefault="002F27A7" w:rsidP="001B4E67">
      <w:pPr>
        <w:ind w:firstLine="851"/>
        <w:jc w:val="both"/>
        <w:rPr>
          <w:rFonts w:eastAsia="Calibri"/>
          <w:sz w:val="28"/>
          <w:szCs w:val="28"/>
          <w:lang w:eastAsia="uk-UA"/>
        </w:rPr>
      </w:pPr>
      <w:r w:rsidRPr="002F27A7">
        <w:rPr>
          <w:rFonts w:eastAsia="Calibri"/>
          <w:sz w:val="28"/>
          <w:szCs w:val="28"/>
          <w:lang w:eastAsia="uk-UA"/>
        </w:rPr>
        <w:t>садіння дерев та кущів – 562 шт</w:t>
      </w:r>
      <w:r w:rsidR="00EF0F3C">
        <w:rPr>
          <w:rFonts w:eastAsia="Calibri"/>
          <w:sz w:val="28"/>
          <w:szCs w:val="28"/>
          <w:lang w:eastAsia="uk-UA"/>
        </w:rPr>
        <w:t>.;</w:t>
      </w:r>
    </w:p>
    <w:p w:rsidR="002F27A7" w:rsidRPr="002F27A7" w:rsidRDefault="002F27A7" w:rsidP="00EF0F3C">
      <w:pPr>
        <w:spacing w:line="276" w:lineRule="auto"/>
        <w:ind w:firstLine="851"/>
        <w:jc w:val="both"/>
        <w:rPr>
          <w:rFonts w:eastAsia="Calibri"/>
          <w:sz w:val="28"/>
          <w:szCs w:val="28"/>
          <w:lang w:eastAsia="en-US"/>
        </w:rPr>
      </w:pPr>
      <w:r w:rsidRPr="002F27A7">
        <w:rPr>
          <w:rFonts w:eastAsia="Calibri"/>
          <w:sz w:val="28"/>
          <w:szCs w:val="28"/>
          <w:lang w:eastAsia="en-US"/>
        </w:rPr>
        <w:t>Територіальна громада планує облаштувати на цьому місці зону відпочинку для мешканців.</w:t>
      </w:r>
    </w:p>
    <w:p w:rsidR="002F27A7" w:rsidRDefault="00EF0F3C" w:rsidP="002F27A7">
      <w:pPr>
        <w:ind w:firstLine="851"/>
        <w:jc w:val="both"/>
        <w:rPr>
          <w:rFonts w:eastAsiaTheme="minorHAnsi" w:cstheme="minorBidi"/>
          <w:sz w:val="28"/>
          <w:szCs w:val="28"/>
          <w:lang w:eastAsia="en-US"/>
        </w:rPr>
      </w:pPr>
      <w:r>
        <w:rPr>
          <w:sz w:val="28"/>
          <w:szCs w:val="28"/>
        </w:rPr>
        <w:t xml:space="preserve">З метою </w:t>
      </w:r>
      <w:r w:rsidR="008D7FAE">
        <w:rPr>
          <w:sz w:val="28"/>
          <w:szCs w:val="28"/>
        </w:rPr>
        <w:t xml:space="preserve">проведення заходів з </w:t>
      </w:r>
      <w:r w:rsidR="00C32614" w:rsidRPr="00C32614">
        <w:rPr>
          <w:i/>
          <w:sz w:val="28"/>
          <w:szCs w:val="28"/>
        </w:rPr>
        <w:t>охорони та відтворення рослинних ресурсів</w:t>
      </w:r>
      <w:r w:rsidR="008D7FAE">
        <w:rPr>
          <w:i/>
          <w:sz w:val="28"/>
          <w:szCs w:val="28"/>
        </w:rPr>
        <w:t xml:space="preserve"> </w:t>
      </w:r>
      <w:r w:rsidR="008D7FAE">
        <w:rPr>
          <w:sz w:val="28"/>
          <w:szCs w:val="28"/>
        </w:rPr>
        <w:t xml:space="preserve">в межах Комплексної програми освоєно </w:t>
      </w:r>
      <w:r w:rsidR="00C32614" w:rsidRPr="001B4E67">
        <w:rPr>
          <w:sz w:val="28"/>
          <w:szCs w:val="28"/>
        </w:rPr>
        <w:t>1206,0</w:t>
      </w:r>
      <w:r w:rsidR="008D7FAE" w:rsidRPr="001B4E67">
        <w:rPr>
          <w:sz w:val="28"/>
          <w:szCs w:val="28"/>
        </w:rPr>
        <w:t xml:space="preserve"> </w:t>
      </w:r>
      <w:r w:rsidR="00C32614" w:rsidRPr="001B4E67">
        <w:rPr>
          <w:rFonts w:eastAsiaTheme="minorHAnsi" w:cstheme="minorBidi"/>
          <w:sz w:val="28"/>
          <w:szCs w:val="28"/>
          <w:lang w:eastAsia="en-US"/>
        </w:rPr>
        <w:t>тис</w:t>
      </w:r>
      <w:r w:rsidR="00C32614">
        <w:rPr>
          <w:rFonts w:eastAsiaTheme="minorHAnsi" w:cstheme="minorBidi"/>
          <w:sz w:val="28"/>
          <w:szCs w:val="28"/>
          <w:lang w:eastAsia="en-US"/>
        </w:rPr>
        <w:t>.</w:t>
      </w:r>
      <w:r w:rsidR="00342DD0">
        <w:rPr>
          <w:rFonts w:eastAsiaTheme="minorHAnsi" w:cstheme="minorBidi"/>
          <w:sz w:val="28"/>
          <w:szCs w:val="28"/>
          <w:lang w:eastAsia="en-US"/>
        </w:rPr>
        <w:t xml:space="preserve"> </w:t>
      </w:r>
      <w:r w:rsidR="00C32614">
        <w:rPr>
          <w:rFonts w:eastAsiaTheme="minorHAnsi" w:cstheme="minorBidi"/>
          <w:sz w:val="28"/>
          <w:szCs w:val="28"/>
          <w:lang w:eastAsia="en-US"/>
        </w:rPr>
        <w:t>грн, а саме здійснено:</w:t>
      </w:r>
    </w:p>
    <w:p w:rsidR="00342DD0" w:rsidRPr="008D7FAE" w:rsidRDefault="00C32614" w:rsidP="002F27A7">
      <w:pPr>
        <w:ind w:firstLine="851"/>
        <w:jc w:val="both"/>
        <w:rPr>
          <w:i/>
          <w:sz w:val="28"/>
          <w:szCs w:val="28"/>
        </w:rPr>
      </w:pPr>
      <w:r>
        <w:rPr>
          <w:rFonts w:eastAsiaTheme="minorHAnsi" w:cstheme="minorBidi"/>
          <w:sz w:val="28"/>
          <w:szCs w:val="28"/>
          <w:lang w:eastAsia="en-US"/>
        </w:rPr>
        <w:t>1.</w:t>
      </w:r>
      <w:r w:rsidR="00342DD0">
        <w:rPr>
          <w:rFonts w:eastAsiaTheme="minorHAnsi" w:cstheme="minorBidi"/>
          <w:sz w:val="28"/>
          <w:szCs w:val="28"/>
          <w:lang w:eastAsia="en-US"/>
        </w:rPr>
        <w:t xml:space="preserve"> Озеленення території області. Освоєно 706,0</w:t>
      </w:r>
      <w:r w:rsidR="00342DD0" w:rsidRPr="00342DD0">
        <w:rPr>
          <w:rFonts w:eastAsiaTheme="minorHAnsi" w:cstheme="minorBidi"/>
          <w:sz w:val="28"/>
          <w:szCs w:val="28"/>
          <w:lang w:eastAsia="en-US"/>
        </w:rPr>
        <w:t xml:space="preserve"> </w:t>
      </w:r>
      <w:r w:rsidR="00342DD0">
        <w:rPr>
          <w:rFonts w:eastAsiaTheme="minorHAnsi" w:cstheme="minorBidi"/>
          <w:sz w:val="28"/>
          <w:szCs w:val="28"/>
          <w:lang w:eastAsia="en-US"/>
        </w:rPr>
        <w:t>тис. грн.</w:t>
      </w:r>
    </w:p>
    <w:p w:rsidR="002F27A7" w:rsidRDefault="00342DD0" w:rsidP="00EC4442">
      <w:pPr>
        <w:ind w:firstLine="851"/>
        <w:jc w:val="both"/>
        <w:rPr>
          <w:sz w:val="28"/>
          <w:szCs w:val="28"/>
        </w:rPr>
      </w:pPr>
      <w:r w:rsidRPr="00342DD0">
        <w:rPr>
          <w:sz w:val="28"/>
          <w:szCs w:val="28"/>
        </w:rPr>
        <w:t>Проведено закупку та передачу саджанців хвойних, листяних, декоративних, плодових дерев та кущів до Вознесенської, Первомайської, Баштанської, Миколаївської  райдержадміністрацій. В ході реалізації заходу загалом було висаджено 23 612 саджанців</w:t>
      </w:r>
      <w:r>
        <w:rPr>
          <w:sz w:val="28"/>
          <w:szCs w:val="28"/>
        </w:rPr>
        <w:t>.</w:t>
      </w:r>
    </w:p>
    <w:p w:rsidR="00441C52" w:rsidRPr="00342DD0" w:rsidRDefault="00342DD0" w:rsidP="00EC4442">
      <w:pPr>
        <w:ind w:firstLine="851"/>
        <w:jc w:val="both"/>
        <w:rPr>
          <w:sz w:val="28"/>
          <w:szCs w:val="28"/>
        </w:rPr>
      </w:pPr>
      <w:r>
        <w:rPr>
          <w:sz w:val="28"/>
          <w:szCs w:val="28"/>
        </w:rPr>
        <w:t>2. П</w:t>
      </w:r>
      <w:r w:rsidRPr="00342DD0">
        <w:rPr>
          <w:color w:val="000000" w:themeColor="text1"/>
          <w:sz w:val="28"/>
          <w:szCs w:val="28"/>
        </w:rPr>
        <w:t>ридбання телесистеми раннього виявлення лісових пожеж та щогли спеціалізованої металевої для цієї телесистеми</w:t>
      </w:r>
      <w:r>
        <w:rPr>
          <w:color w:val="000000" w:themeColor="text1"/>
          <w:sz w:val="28"/>
          <w:szCs w:val="28"/>
        </w:rPr>
        <w:t>.</w:t>
      </w:r>
      <w:r w:rsidRPr="00342DD0">
        <w:rPr>
          <w:rFonts w:eastAsiaTheme="minorHAnsi" w:cstheme="minorBidi"/>
          <w:sz w:val="28"/>
          <w:szCs w:val="28"/>
          <w:lang w:eastAsia="en-US"/>
        </w:rPr>
        <w:t xml:space="preserve"> </w:t>
      </w:r>
      <w:r>
        <w:rPr>
          <w:rFonts w:eastAsiaTheme="minorHAnsi" w:cstheme="minorBidi"/>
          <w:sz w:val="28"/>
          <w:szCs w:val="28"/>
          <w:lang w:eastAsia="en-US"/>
        </w:rPr>
        <w:t>Освоєно 500,0</w:t>
      </w:r>
      <w:r w:rsidRPr="00342DD0">
        <w:rPr>
          <w:rFonts w:eastAsiaTheme="minorHAnsi" w:cstheme="minorBidi"/>
          <w:sz w:val="28"/>
          <w:szCs w:val="28"/>
          <w:lang w:eastAsia="en-US"/>
        </w:rPr>
        <w:t xml:space="preserve"> </w:t>
      </w:r>
      <w:r>
        <w:rPr>
          <w:rFonts w:eastAsiaTheme="minorHAnsi" w:cstheme="minorBidi"/>
          <w:sz w:val="28"/>
          <w:szCs w:val="28"/>
          <w:lang w:eastAsia="en-US"/>
        </w:rPr>
        <w:t>тис. грн</w:t>
      </w:r>
    </w:p>
    <w:p w:rsidR="00342DD0" w:rsidRPr="00342DD0" w:rsidRDefault="00342DD0" w:rsidP="00342DD0">
      <w:pPr>
        <w:ind w:firstLine="851"/>
        <w:jc w:val="both"/>
        <w:rPr>
          <w:sz w:val="28"/>
          <w:szCs w:val="28"/>
        </w:rPr>
      </w:pPr>
      <w:r w:rsidRPr="00342DD0">
        <w:rPr>
          <w:sz w:val="28"/>
          <w:szCs w:val="28"/>
        </w:rPr>
        <w:t>Придбано: щоглу спеціалізовану металеву для встановлення телесистеми раннього виявлення лісових пожеж; опорно-фундаментальний комплекс до щогли мобільної решітчастої металевої, обладнаний заземленням та блоком грозозахисту; телевізійну системи раннього виявлення лісових пожеж; автоматизоване робоче місце оператора телевізійної системи, ліцензоване програмне забезпечення.</w:t>
      </w:r>
    </w:p>
    <w:p w:rsidR="00441C52" w:rsidRDefault="00342DD0" w:rsidP="00342DD0">
      <w:pPr>
        <w:ind w:firstLine="851"/>
        <w:jc w:val="both"/>
        <w:rPr>
          <w:sz w:val="28"/>
          <w:szCs w:val="28"/>
        </w:rPr>
      </w:pPr>
      <w:r w:rsidRPr="00342DD0">
        <w:rPr>
          <w:sz w:val="28"/>
          <w:szCs w:val="28"/>
        </w:rPr>
        <w:t xml:space="preserve">Зазначена щогла та телесистема встановлена на території ДП </w:t>
      </w:r>
      <w:r w:rsidRPr="00813200">
        <w:rPr>
          <w:sz w:val="28"/>
          <w:szCs w:val="28"/>
        </w:rPr>
        <w:t>«Врадіївське лісове господарство».</w:t>
      </w:r>
    </w:p>
    <w:p w:rsidR="00EC4442" w:rsidRPr="00C85444" w:rsidRDefault="00EC4442" w:rsidP="00EC4442">
      <w:pPr>
        <w:ind w:firstLine="567"/>
        <w:jc w:val="both"/>
        <w:rPr>
          <w:b/>
          <w:sz w:val="28"/>
          <w:szCs w:val="28"/>
        </w:rPr>
      </w:pPr>
    </w:p>
    <w:p w:rsidR="00EC4442" w:rsidRPr="00C85444" w:rsidRDefault="004261D6" w:rsidP="00813200">
      <w:pPr>
        <w:jc w:val="both"/>
        <w:rPr>
          <w:b/>
          <w:sz w:val="28"/>
          <w:szCs w:val="28"/>
        </w:rPr>
      </w:pPr>
      <w:r>
        <w:rPr>
          <w:b/>
          <w:sz w:val="28"/>
          <w:szCs w:val="28"/>
        </w:rPr>
        <w:t>15.8</w:t>
      </w:r>
      <w:r w:rsidR="00EC4442" w:rsidRPr="00C85444">
        <w:rPr>
          <w:b/>
          <w:sz w:val="28"/>
          <w:szCs w:val="28"/>
        </w:rPr>
        <w:t xml:space="preserve">. </w:t>
      </w:r>
      <w:r w:rsidR="008C4531">
        <w:rPr>
          <w:b/>
          <w:sz w:val="28"/>
          <w:szCs w:val="28"/>
        </w:rPr>
        <w:t>Державне регулювання природокористування</w:t>
      </w:r>
      <w:r w:rsidR="00EC4442" w:rsidRPr="00C85444">
        <w:rPr>
          <w:b/>
          <w:sz w:val="28"/>
          <w:szCs w:val="28"/>
        </w:rPr>
        <w:t>.</w:t>
      </w:r>
    </w:p>
    <w:p w:rsidR="00EC4442" w:rsidRPr="007D05D7" w:rsidRDefault="00EC4442" w:rsidP="00EC4442">
      <w:pPr>
        <w:ind w:firstLine="567"/>
        <w:jc w:val="both"/>
        <w:rPr>
          <w:sz w:val="16"/>
          <w:szCs w:val="16"/>
        </w:rPr>
      </w:pPr>
      <w:r w:rsidRPr="00C85444">
        <w:rPr>
          <w:sz w:val="28"/>
          <w:szCs w:val="28"/>
        </w:rPr>
        <w:t xml:space="preserve"> </w:t>
      </w:r>
    </w:p>
    <w:p w:rsidR="00EC4442" w:rsidRPr="00C85444" w:rsidRDefault="00813200" w:rsidP="00813200">
      <w:pPr>
        <w:jc w:val="both"/>
        <w:rPr>
          <w:i/>
          <w:color w:val="000000"/>
          <w:sz w:val="28"/>
          <w:szCs w:val="28"/>
        </w:rPr>
      </w:pPr>
      <w:r>
        <w:rPr>
          <w:i/>
          <w:color w:val="000000"/>
          <w:sz w:val="28"/>
          <w:szCs w:val="28"/>
        </w:rPr>
        <w:t xml:space="preserve">       </w:t>
      </w:r>
      <w:r w:rsidR="00EC4442" w:rsidRPr="00C85444">
        <w:rPr>
          <w:i/>
          <w:color w:val="000000"/>
          <w:sz w:val="28"/>
          <w:szCs w:val="28"/>
        </w:rPr>
        <w:t xml:space="preserve">Охорона водних ресурсів </w:t>
      </w:r>
    </w:p>
    <w:p w:rsidR="00EC4442" w:rsidRPr="00C85444" w:rsidRDefault="00EC4442" w:rsidP="00EC4442">
      <w:pPr>
        <w:ind w:firstLine="567"/>
        <w:jc w:val="both"/>
        <w:rPr>
          <w:sz w:val="28"/>
          <w:szCs w:val="28"/>
        </w:rPr>
      </w:pPr>
      <w:r w:rsidRPr="00C85444">
        <w:rPr>
          <w:sz w:val="28"/>
          <w:szCs w:val="28"/>
        </w:rPr>
        <w:t>У сфері водокористування 2017 року запроваджено новий принцип управління водними ресурсами - басейновий та відповідно, внесені зміни до Водного кодексу України.</w:t>
      </w:r>
    </w:p>
    <w:p w:rsidR="00EC4442" w:rsidRPr="00C85444" w:rsidRDefault="00EC4442" w:rsidP="00EC4442">
      <w:pPr>
        <w:ind w:firstLine="567"/>
        <w:jc w:val="both"/>
        <w:rPr>
          <w:sz w:val="28"/>
          <w:szCs w:val="28"/>
        </w:rPr>
      </w:pPr>
      <w:r w:rsidRPr="00C85444">
        <w:rPr>
          <w:sz w:val="28"/>
          <w:szCs w:val="28"/>
        </w:rPr>
        <w:t>У зв’язку зі згаданими змінами у законодавстві, з 04.06.2017 року видача дозволів на спецводокористування не належить до компетенції обласних державних адміністрацій.</w:t>
      </w:r>
    </w:p>
    <w:p w:rsidR="00EC4442" w:rsidRPr="00C85444" w:rsidRDefault="00EC4442" w:rsidP="00EC4442">
      <w:pPr>
        <w:ind w:firstLine="567"/>
        <w:jc w:val="both"/>
        <w:rPr>
          <w:sz w:val="28"/>
          <w:szCs w:val="28"/>
        </w:rPr>
      </w:pPr>
      <w:r w:rsidRPr="00C85444">
        <w:rPr>
          <w:sz w:val="28"/>
          <w:szCs w:val="28"/>
        </w:rPr>
        <w:t xml:space="preserve">За вимогами ст. 49 Водного  кодексу України, згаданий вище дозвільний документ </w:t>
      </w:r>
      <w:r w:rsidRPr="00C85444">
        <w:rPr>
          <w:sz w:val="28"/>
          <w:szCs w:val="28"/>
          <w:shd w:val="clear" w:color="auto" w:fill="FAFAFA"/>
        </w:rPr>
        <w:t>видається територіальними органами центрального органу виконавчої влади, що реалізує державну політику у сфері розвитку водного господарства (Держводагентство).</w:t>
      </w:r>
    </w:p>
    <w:p w:rsidR="00EC4442" w:rsidRPr="00C85444" w:rsidRDefault="00EC4442" w:rsidP="00EC4442">
      <w:pPr>
        <w:ind w:firstLine="567"/>
        <w:jc w:val="both"/>
        <w:rPr>
          <w:sz w:val="28"/>
          <w:szCs w:val="28"/>
        </w:rPr>
      </w:pPr>
      <w:r w:rsidRPr="00C85444">
        <w:rPr>
          <w:sz w:val="28"/>
          <w:szCs w:val="28"/>
        </w:rPr>
        <w:t>Протягом 202</w:t>
      </w:r>
      <w:r w:rsidR="0026029C">
        <w:rPr>
          <w:sz w:val="28"/>
          <w:szCs w:val="28"/>
        </w:rPr>
        <w:t>1</w:t>
      </w:r>
      <w:r w:rsidRPr="00C85444">
        <w:rPr>
          <w:sz w:val="28"/>
          <w:szCs w:val="28"/>
        </w:rPr>
        <w:t xml:space="preserve"> року видано </w:t>
      </w:r>
      <w:r w:rsidR="0026029C">
        <w:rPr>
          <w:sz w:val="28"/>
          <w:szCs w:val="28"/>
        </w:rPr>
        <w:t>174</w:t>
      </w:r>
      <w:r w:rsidRPr="00C85444">
        <w:rPr>
          <w:sz w:val="28"/>
          <w:szCs w:val="28"/>
        </w:rPr>
        <w:t xml:space="preserve"> дозвол</w:t>
      </w:r>
      <w:r w:rsidR="0026029C">
        <w:rPr>
          <w:sz w:val="28"/>
          <w:szCs w:val="28"/>
        </w:rPr>
        <w:t>и</w:t>
      </w:r>
      <w:r w:rsidRPr="00C85444">
        <w:rPr>
          <w:sz w:val="28"/>
          <w:szCs w:val="28"/>
        </w:rPr>
        <w:t xml:space="preserve"> на спеціальне водокористування, що на </w:t>
      </w:r>
      <w:r w:rsidR="0026029C">
        <w:rPr>
          <w:sz w:val="28"/>
          <w:szCs w:val="28"/>
        </w:rPr>
        <w:t>49 (21,97</w:t>
      </w:r>
      <w:r w:rsidRPr="00C85444">
        <w:rPr>
          <w:sz w:val="28"/>
          <w:szCs w:val="28"/>
        </w:rPr>
        <w:t>%) дозволів менше за відповідні показники минулого року.</w:t>
      </w:r>
    </w:p>
    <w:p w:rsidR="00EC4442" w:rsidRPr="00C85444" w:rsidRDefault="00EC4442" w:rsidP="00EC4442">
      <w:pPr>
        <w:ind w:firstLine="567"/>
        <w:jc w:val="both"/>
        <w:rPr>
          <w:sz w:val="28"/>
          <w:szCs w:val="28"/>
        </w:rPr>
      </w:pPr>
      <w:r w:rsidRPr="00C85444">
        <w:rPr>
          <w:sz w:val="28"/>
          <w:szCs w:val="28"/>
        </w:rPr>
        <w:t>За звітний період, переважно у зв’язку з переоформленням  дозвіл</w:t>
      </w:r>
      <w:r w:rsidR="0026029C">
        <w:rPr>
          <w:sz w:val="28"/>
          <w:szCs w:val="28"/>
        </w:rPr>
        <w:t>ьної документації, анульовано 24 дозволи</w:t>
      </w:r>
      <w:r w:rsidRPr="00C85444">
        <w:rPr>
          <w:sz w:val="28"/>
          <w:szCs w:val="28"/>
        </w:rPr>
        <w:t xml:space="preserve"> на спеціальне водокористування, що </w:t>
      </w:r>
      <w:r w:rsidR="0026029C">
        <w:rPr>
          <w:sz w:val="28"/>
          <w:szCs w:val="28"/>
        </w:rPr>
        <w:t>менше на 7 дозвільних документів ніж</w:t>
      </w:r>
      <w:r w:rsidRPr="00C85444">
        <w:rPr>
          <w:sz w:val="28"/>
          <w:szCs w:val="28"/>
        </w:rPr>
        <w:t xml:space="preserve"> </w:t>
      </w:r>
      <w:r w:rsidR="0026029C">
        <w:rPr>
          <w:sz w:val="28"/>
          <w:szCs w:val="28"/>
        </w:rPr>
        <w:t>було анульовано 2020 року</w:t>
      </w:r>
    </w:p>
    <w:p w:rsidR="006C209B" w:rsidRDefault="00EC4442" w:rsidP="00EC4442">
      <w:pPr>
        <w:tabs>
          <w:tab w:val="left" w:pos="4860"/>
        </w:tabs>
        <w:ind w:firstLine="567"/>
        <w:jc w:val="both"/>
        <w:rPr>
          <w:sz w:val="28"/>
          <w:szCs w:val="28"/>
        </w:rPr>
      </w:pPr>
      <w:r w:rsidRPr="00C85444">
        <w:rPr>
          <w:sz w:val="28"/>
          <w:szCs w:val="28"/>
        </w:rPr>
        <w:t xml:space="preserve"> 202</w:t>
      </w:r>
      <w:r w:rsidR="0026029C">
        <w:rPr>
          <w:sz w:val="28"/>
          <w:szCs w:val="28"/>
        </w:rPr>
        <w:t>1</w:t>
      </w:r>
      <w:r w:rsidRPr="00C85444">
        <w:rPr>
          <w:sz w:val="28"/>
          <w:szCs w:val="28"/>
        </w:rPr>
        <w:t xml:space="preserve"> року з метою запобігання забр</w:t>
      </w:r>
      <w:r w:rsidR="0026029C">
        <w:rPr>
          <w:sz w:val="28"/>
          <w:szCs w:val="28"/>
        </w:rPr>
        <w:t>удненню</w:t>
      </w:r>
      <w:r w:rsidRPr="00C85444">
        <w:rPr>
          <w:sz w:val="28"/>
          <w:szCs w:val="28"/>
        </w:rPr>
        <w:t xml:space="preserve"> поверхневих вод, згідно з вимогами постанови Кабінету Міністрів України від 25.03.1999 № 465 «Про затвердження Правил охорони поверхневих вод від забруднення зворотними водами» Миколаївською облдержадміністрацією розглянуто та погоджено графіки контролю за якісним складом зворотних вод, що скидаються до водних об’єктів області для таких підприємств, як </w:t>
      </w:r>
      <w:r w:rsidR="006C209B">
        <w:rPr>
          <w:sz w:val="28"/>
          <w:szCs w:val="28"/>
        </w:rPr>
        <w:t xml:space="preserve">ДП «НВКГ «Зоря»-«Машпроект»,              </w:t>
      </w:r>
      <w:r w:rsidRPr="00C85444">
        <w:rPr>
          <w:sz w:val="28"/>
          <w:szCs w:val="28"/>
        </w:rPr>
        <w:t xml:space="preserve">КП «Ольшанське», </w:t>
      </w:r>
      <w:r w:rsidR="006C209B" w:rsidRPr="00C85444">
        <w:rPr>
          <w:sz w:val="28"/>
          <w:szCs w:val="28"/>
        </w:rPr>
        <w:t>ПрАТ «М</w:t>
      </w:r>
      <w:r w:rsidR="006C209B">
        <w:rPr>
          <w:sz w:val="28"/>
          <w:szCs w:val="28"/>
        </w:rPr>
        <w:t>икитівський гранітний кар‘єр», ТОВ «ПЛАСТ», філія «ЮГ цемент» філії ПрАТ «Дікергофф Цемент Україна», ВП «ЮУ АЕС»</w:t>
      </w:r>
      <w:r w:rsidR="007C45F8">
        <w:rPr>
          <w:sz w:val="28"/>
          <w:szCs w:val="28"/>
        </w:rPr>
        <w:t xml:space="preserve"> </w:t>
      </w:r>
      <w:r w:rsidR="006C209B">
        <w:rPr>
          <w:sz w:val="28"/>
          <w:szCs w:val="28"/>
        </w:rPr>
        <w:t>ДП «НАЕК»,</w:t>
      </w:r>
      <w:r w:rsidR="006C209B" w:rsidRPr="00C85444">
        <w:rPr>
          <w:sz w:val="28"/>
          <w:szCs w:val="28"/>
        </w:rPr>
        <w:t xml:space="preserve"> </w:t>
      </w:r>
      <w:r w:rsidR="007C45F8">
        <w:rPr>
          <w:sz w:val="28"/>
          <w:szCs w:val="28"/>
        </w:rPr>
        <w:t>ПрАТ «АБІНБЕВ ЕФЕС Україна», ТОВ «ССЗ «НІБУЛОН»,                                КП «Міськводоканал» Баштанської міської ради.</w:t>
      </w:r>
    </w:p>
    <w:p w:rsidR="00EC4442" w:rsidRDefault="00EC4442" w:rsidP="00EC4442">
      <w:pPr>
        <w:tabs>
          <w:tab w:val="left" w:pos="4860"/>
        </w:tabs>
        <w:ind w:firstLine="709"/>
        <w:rPr>
          <w:i/>
          <w:color w:val="000000"/>
          <w:sz w:val="28"/>
          <w:szCs w:val="28"/>
        </w:rPr>
      </w:pPr>
      <w:r w:rsidRPr="007C45F8">
        <w:rPr>
          <w:i/>
          <w:color w:val="000000"/>
          <w:sz w:val="28"/>
          <w:szCs w:val="28"/>
        </w:rPr>
        <w:t>Охорона атмосферного повітря</w:t>
      </w:r>
    </w:p>
    <w:p w:rsidR="007C45F8" w:rsidRPr="007C45F8" w:rsidRDefault="007C45F8" w:rsidP="007C45F8">
      <w:pPr>
        <w:tabs>
          <w:tab w:val="left" w:pos="4860"/>
        </w:tabs>
        <w:ind w:firstLine="709"/>
        <w:jc w:val="both"/>
        <w:rPr>
          <w:color w:val="000000"/>
          <w:sz w:val="28"/>
          <w:szCs w:val="28"/>
        </w:rPr>
      </w:pPr>
      <w:r w:rsidRPr="007C45F8">
        <w:rPr>
          <w:color w:val="000000"/>
          <w:sz w:val="28"/>
          <w:szCs w:val="28"/>
        </w:rPr>
        <w:t>Діяльність в галузі охорони атмосферного повітря забезпечується шляхом надання дозволів на викиди забруднюючих речовин в атмосферне повітря з встановленням нормативів граничнодопустимих викидів забруднюючих речовин з стаціонарних джерел.</w:t>
      </w:r>
    </w:p>
    <w:p w:rsidR="007C45F8" w:rsidRPr="007C45F8" w:rsidRDefault="007C45F8" w:rsidP="007C45F8">
      <w:pPr>
        <w:tabs>
          <w:tab w:val="left" w:pos="4860"/>
        </w:tabs>
        <w:ind w:firstLine="709"/>
        <w:jc w:val="both"/>
        <w:rPr>
          <w:color w:val="000000"/>
          <w:sz w:val="28"/>
          <w:szCs w:val="28"/>
        </w:rPr>
      </w:pPr>
      <w:r w:rsidRPr="007C45F8">
        <w:rPr>
          <w:color w:val="000000"/>
          <w:sz w:val="28"/>
          <w:szCs w:val="28"/>
        </w:rPr>
        <w:t>За станом на 31.12.2021 1448 суб’єктів господарювання мають діючі дозволи на викиди забруднюючих речовин в атмосферне повітря стаціонарними джерелами.</w:t>
      </w:r>
    </w:p>
    <w:p w:rsidR="007C45F8" w:rsidRPr="007C45F8" w:rsidRDefault="007C45F8" w:rsidP="007C45F8">
      <w:pPr>
        <w:tabs>
          <w:tab w:val="left" w:pos="4860"/>
        </w:tabs>
        <w:ind w:firstLine="709"/>
        <w:jc w:val="both"/>
        <w:rPr>
          <w:color w:val="000000"/>
          <w:sz w:val="28"/>
          <w:szCs w:val="28"/>
        </w:rPr>
      </w:pPr>
      <w:r w:rsidRPr="007C45F8">
        <w:rPr>
          <w:color w:val="000000"/>
          <w:sz w:val="28"/>
          <w:szCs w:val="28"/>
        </w:rPr>
        <w:t xml:space="preserve">Протягом 2021 року розглянуто 264 пакети документації, на підставі якої видано 137 дозволів на викиди забруднюючих речовин в атмосферу та                        127 пакетів </w:t>
      </w:r>
      <w:r>
        <w:rPr>
          <w:color w:val="000000"/>
          <w:sz w:val="28"/>
          <w:szCs w:val="28"/>
        </w:rPr>
        <w:t>повернено</w:t>
      </w:r>
      <w:r w:rsidRPr="007C45F8">
        <w:rPr>
          <w:color w:val="000000"/>
          <w:sz w:val="28"/>
          <w:szCs w:val="28"/>
        </w:rPr>
        <w:t xml:space="preserve"> на доопрацювання.</w:t>
      </w:r>
    </w:p>
    <w:p w:rsidR="00EC4442" w:rsidRPr="007C45F8" w:rsidRDefault="00EC4442" w:rsidP="00EC4442">
      <w:pPr>
        <w:ind w:firstLine="708"/>
        <w:jc w:val="both"/>
        <w:rPr>
          <w:i/>
          <w:sz w:val="28"/>
          <w:szCs w:val="28"/>
        </w:rPr>
      </w:pPr>
      <w:r w:rsidRPr="007C45F8">
        <w:rPr>
          <w:i/>
          <w:sz w:val="28"/>
          <w:szCs w:val="28"/>
        </w:rPr>
        <w:t>Охорона природних ресурсів у межах територій та об’єктів природно-заповідного фонду загальнодержавного значення</w:t>
      </w:r>
    </w:p>
    <w:p w:rsidR="00EC4442" w:rsidRPr="007C45F8" w:rsidRDefault="00EC4442" w:rsidP="00EC4442">
      <w:pPr>
        <w:jc w:val="both"/>
        <w:rPr>
          <w:sz w:val="28"/>
          <w:szCs w:val="28"/>
        </w:rPr>
      </w:pPr>
      <w:r w:rsidRPr="007C45F8">
        <w:rPr>
          <w:i/>
          <w:sz w:val="28"/>
          <w:szCs w:val="28"/>
        </w:rPr>
        <w:tab/>
      </w:r>
      <w:r w:rsidRPr="007C45F8">
        <w:rPr>
          <w:sz w:val="28"/>
          <w:szCs w:val="28"/>
        </w:rPr>
        <w:t>Діяльність в галузі охорони природних ресурсів у межах територій та об’єктів природно-заповідного фонду загальнодержавного значення забезпечується шляхом надання дозволів на спеціальне використання природних ресурсів у межах територій та об’єктів природно-заповідного фонду загальнодержавного значення.</w:t>
      </w:r>
    </w:p>
    <w:p w:rsidR="00EC4442" w:rsidRPr="00C85444" w:rsidRDefault="007C45F8" w:rsidP="00EC4442">
      <w:pPr>
        <w:jc w:val="both"/>
        <w:rPr>
          <w:sz w:val="28"/>
          <w:szCs w:val="28"/>
        </w:rPr>
      </w:pPr>
      <w:r>
        <w:rPr>
          <w:sz w:val="28"/>
          <w:szCs w:val="28"/>
        </w:rPr>
        <w:tab/>
        <w:t>Протягом 2021</w:t>
      </w:r>
      <w:r w:rsidR="00683DA0">
        <w:rPr>
          <w:sz w:val="28"/>
          <w:szCs w:val="28"/>
        </w:rPr>
        <w:t xml:space="preserve"> року видано 6</w:t>
      </w:r>
      <w:r w:rsidR="00EC4442" w:rsidRPr="007C45F8">
        <w:rPr>
          <w:sz w:val="28"/>
          <w:szCs w:val="28"/>
        </w:rPr>
        <w:t xml:space="preserve"> дозволів на спеціальне використання природних ресурсів у межах територій та об’єктів природно-заповідного фонду загальнодержавного значення.</w:t>
      </w:r>
      <w:r w:rsidR="00EC4442" w:rsidRPr="00C85444">
        <w:rPr>
          <w:sz w:val="28"/>
          <w:szCs w:val="28"/>
        </w:rPr>
        <w:t xml:space="preserve">  </w:t>
      </w:r>
    </w:p>
    <w:p w:rsidR="00EC4442" w:rsidRDefault="00683DA0" w:rsidP="00EC4442">
      <w:pPr>
        <w:tabs>
          <w:tab w:val="left" w:pos="7200"/>
        </w:tabs>
        <w:rPr>
          <w:i/>
          <w:sz w:val="28"/>
          <w:szCs w:val="28"/>
        </w:rPr>
      </w:pPr>
      <w:r>
        <w:rPr>
          <w:i/>
          <w:sz w:val="28"/>
          <w:szCs w:val="28"/>
        </w:rPr>
        <w:t xml:space="preserve">          </w:t>
      </w:r>
      <w:r w:rsidR="00EC4442" w:rsidRPr="00683DA0">
        <w:rPr>
          <w:i/>
          <w:sz w:val="28"/>
          <w:szCs w:val="28"/>
        </w:rPr>
        <w:t>У сфері поводження з відходами</w:t>
      </w:r>
    </w:p>
    <w:p w:rsidR="00683DA0" w:rsidRPr="00683DA0" w:rsidRDefault="00683DA0" w:rsidP="00683DA0">
      <w:pPr>
        <w:ind w:firstLine="709"/>
        <w:jc w:val="both"/>
        <w:rPr>
          <w:sz w:val="28"/>
          <w:szCs w:val="28"/>
        </w:rPr>
      </w:pPr>
      <w:r w:rsidRPr="00683DA0">
        <w:rPr>
          <w:sz w:val="28"/>
          <w:szCs w:val="28"/>
        </w:rPr>
        <w:t xml:space="preserve">Через електронну систему надання адміністративних послуг </w:t>
      </w:r>
      <w:hyperlink r:id="rId135" w:history="1">
        <w:r w:rsidRPr="00683DA0">
          <w:rPr>
            <w:sz w:val="28"/>
            <w:szCs w:val="28"/>
          </w:rPr>
          <w:t>e-eco.gov.ua</w:t>
        </w:r>
      </w:hyperlink>
      <w:r w:rsidRPr="00683DA0">
        <w:rPr>
          <w:sz w:val="28"/>
          <w:szCs w:val="28"/>
        </w:rPr>
        <w:t xml:space="preserve"> здійснюється реєстрація декларацій про відходи. Суб’єкти господарської діяльності у сфері поводження з відходами мають можливість подати декларацію в он-лайн на відповідний сервіс або через центри надання адміністративних послуг. Управлінням екології та природних ресурсів Миколаївської облдержадміністрації  протягом 202</w:t>
      </w:r>
      <w:r w:rsidRPr="00683DA0">
        <w:rPr>
          <w:sz w:val="28"/>
          <w:szCs w:val="28"/>
          <w:lang w:val="ru-RU"/>
        </w:rPr>
        <w:t>1</w:t>
      </w:r>
      <w:r w:rsidRPr="00683DA0">
        <w:rPr>
          <w:sz w:val="28"/>
          <w:szCs w:val="28"/>
        </w:rPr>
        <w:t xml:space="preserve"> року зареєстровано 4</w:t>
      </w:r>
      <w:r w:rsidRPr="00683DA0">
        <w:rPr>
          <w:sz w:val="28"/>
          <w:szCs w:val="28"/>
          <w:lang w:val="ru-RU"/>
        </w:rPr>
        <w:t xml:space="preserve">77 </w:t>
      </w:r>
      <w:r w:rsidRPr="00683DA0">
        <w:rPr>
          <w:sz w:val="28"/>
          <w:szCs w:val="28"/>
        </w:rPr>
        <w:t>декларацій.</w:t>
      </w:r>
    </w:p>
    <w:p w:rsidR="00683DA0" w:rsidRPr="00683DA0" w:rsidRDefault="00683DA0" w:rsidP="00683DA0">
      <w:pPr>
        <w:shd w:val="clear" w:color="auto" w:fill="FFFFFF"/>
        <w:ind w:firstLine="709"/>
        <w:jc w:val="both"/>
        <w:rPr>
          <w:sz w:val="28"/>
          <w:szCs w:val="28"/>
        </w:rPr>
      </w:pPr>
      <w:r w:rsidRPr="00683DA0">
        <w:rPr>
          <w:sz w:val="28"/>
          <w:szCs w:val="28"/>
        </w:rPr>
        <w:t xml:space="preserve">В Миколаївській області функціонує електронний сервіс інтерактивна мапа сміттєзвалищ: </w:t>
      </w:r>
      <w:hyperlink r:id="rId136" w:history="1">
        <w:r w:rsidRPr="00683DA0">
          <w:rPr>
            <w:sz w:val="28"/>
            <w:szCs w:val="28"/>
          </w:rPr>
          <w:t>ecomapa.gov.ua</w:t>
        </w:r>
      </w:hyperlink>
      <w:r w:rsidRPr="00683DA0">
        <w:rPr>
          <w:sz w:val="28"/>
          <w:szCs w:val="28"/>
        </w:rPr>
        <w:t xml:space="preserve">, який   був створений Міндовкілля для оперативного реагування на інформацію населення про несанкціоновані звалища з метою їх негайної ліквідації. Протягом 2021 року через сервіс отримано 57 звернень про наявність несанкціонованих сміттєзвалищ,  автори звернень були проінформовані про вжиті заходи щодо їх  ліквідації. </w:t>
      </w:r>
    </w:p>
    <w:p w:rsidR="00683DA0" w:rsidRPr="00683DA0" w:rsidRDefault="00683DA0" w:rsidP="00683DA0">
      <w:pPr>
        <w:ind w:firstLine="708"/>
        <w:jc w:val="both"/>
        <w:rPr>
          <w:sz w:val="28"/>
          <w:szCs w:val="28"/>
        </w:rPr>
      </w:pPr>
      <w:r w:rsidRPr="00683DA0">
        <w:rPr>
          <w:sz w:val="28"/>
          <w:szCs w:val="28"/>
        </w:rPr>
        <w:t>За звітний період прийнято до розгляду та затверджено 8</w:t>
      </w:r>
      <w:r w:rsidRPr="00683DA0">
        <w:rPr>
          <w:sz w:val="28"/>
          <w:szCs w:val="28"/>
          <w:lang w:val="ru-RU"/>
        </w:rPr>
        <w:t>44</w:t>
      </w:r>
      <w:r w:rsidRPr="00683DA0">
        <w:rPr>
          <w:sz w:val="28"/>
          <w:szCs w:val="28"/>
        </w:rPr>
        <w:t xml:space="preserve"> технічних паспортів відходів для </w:t>
      </w:r>
      <w:r w:rsidRPr="00683DA0">
        <w:rPr>
          <w:sz w:val="28"/>
          <w:szCs w:val="28"/>
          <w:lang w:val="ru-RU"/>
        </w:rPr>
        <w:t>47</w:t>
      </w:r>
      <w:r w:rsidRPr="00683DA0">
        <w:rPr>
          <w:sz w:val="28"/>
          <w:szCs w:val="28"/>
        </w:rPr>
        <w:t xml:space="preserve"> підприємств.  Також, прийнято та розглянуто звіти з інвентаризації відходів виробництва 38 підприємств. Затверджено 380 реєстрових карти для 17 підприємств. </w:t>
      </w:r>
    </w:p>
    <w:p w:rsidR="00683DA0" w:rsidRPr="00683DA0" w:rsidRDefault="00683DA0" w:rsidP="00683DA0">
      <w:pPr>
        <w:ind w:firstLine="709"/>
        <w:jc w:val="both"/>
        <w:rPr>
          <w:sz w:val="28"/>
          <w:szCs w:val="28"/>
        </w:rPr>
      </w:pPr>
      <w:r w:rsidRPr="00683DA0">
        <w:rPr>
          <w:sz w:val="28"/>
          <w:szCs w:val="28"/>
        </w:rPr>
        <w:t>Реєстр об’єктів утворення відходів та об’єктів оброблення, утилізації відходів за 2021 рік не був сформований у зв’язку із тим, що більшість підприємств - утворювачів відходів не надали інформацію через воєнний стан у країні.</w:t>
      </w:r>
    </w:p>
    <w:p w:rsidR="00683DA0" w:rsidRPr="00683DA0" w:rsidRDefault="00683DA0" w:rsidP="00683DA0">
      <w:pPr>
        <w:tabs>
          <w:tab w:val="left" w:pos="993"/>
        </w:tabs>
        <w:ind w:firstLine="709"/>
        <w:jc w:val="both"/>
        <w:rPr>
          <w:sz w:val="28"/>
          <w:szCs w:val="28"/>
          <w:lang w:val="ru-RU"/>
        </w:rPr>
      </w:pPr>
      <w:r w:rsidRPr="00683DA0">
        <w:rPr>
          <w:sz w:val="28"/>
          <w:szCs w:val="28"/>
        </w:rPr>
        <w:t xml:space="preserve">У 2021 році зареєстровано та внесено до реєстру МВВ дані 1 паспорту МВВ, а саме: </w:t>
      </w:r>
      <w:r w:rsidRPr="00683DA0">
        <w:rPr>
          <w:sz w:val="28"/>
          <w:szCs w:val="28"/>
          <w:lang w:val="ru-RU"/>
        </w:rPr>
        <w:t>Товариство з обмеженою відповідальністю «Миколаївська Водна Компанія» (ТОВ «МВК») полігон твердих побутових відходів</w:t>
      </w:r>
      <w:r w:rsidRPr="00683DA0">
        <w:rPr>
          <w:b/>
          <w:bCs/>
          <w:sz w:val="28"/>
          <w:szCs w:val="28"/>
          <w:lang w:val="ru-RU"/>
        </w:rPr>
        <w:t xml:space="preserve"> </w:t>
      </w:r>
      <w:r w:rsidRPr="00683DA0">
        <w:rPr>
          <w:sz w:val="28"/>
          <w:szCs w:val="28"/>
          <w:lang w:val="ru-RU"/>
        </w:rPr>
        <w:t>за адресою:</w:t>
      </w:r>
      <w:r w:rsidRPr="00683DA0">
        <w:rPr>
          <w:b/>
          <w:bCs/>
          <w:sz w:val="28"/>
          <w:szCs w:val="28"/>
          <w:lang w:val="ru-RU"/>
        </w:rPr>
        <w:t xml:space="preserve"> </w:t>
      </w:r>
      <w:r w:rsidRPr="00683DA0">
        <w:rPr>
          <w:sz w:val="28"/>
          <w:szCs w:val="28"/>
          <w:lang w:val="ru-RU"/>
        </w:rPr>
        <w:t>57286, Миколаївська область, Миколаївський район, село Галицинове, вулиця Центральна, будинок 1.</w:t>
      </w:r>
    </w:p>
    <w:p w:rsidR="00683DA0" w:rsidRPr="00683DA0" w:rsidRDefault="00683DA0" w:rsidP="00683DA0">
      <w:pPr>
        <w:ind w:firstLine="708"/>
        <w:jc w:val="both"/>
        <w:rPr>
          <w:sz w:val="28"/>
          <w:szCs w:val="28"/>
        </w:rPr>
      </w:pPr>
      <w:r w:rsidRPr="00683DA0">
        <w:rPr>
          <w:sz w:val="28"/>
          <w:szCs w:val="28"/>
        </w:rPr>
        <w:t>Реєстр МВВ за 2021 рік не був сформований у зв’язку із тим, що більшість підприємств - утворювачів відходів не надали відповідну інформацію через воєнний стан в Україні.</w:t>
      </w:r>
    </w:p>
    <w:p w:rsidR="00683DA0" w:rsidRPr="00683DA0" w:rsidRDefault="00683DA0" w:rsidP="00683DA0">
      <w:pPr>
        <w:ind w:firstLine="709"/>
        <w:jc w:val="both"/>
        <w:rPr>
          <w:sz w:val="28"/>
          <w:szCs w:val="28"/>
        </w:rPr>
      </w:pPr>
      <w:r w:rsidRPr="00683DA0">
        <w:rPr>
          <w:sz w:val="28"/>
          <w:szCs w:val="28"/>
        </w:rPr>
        <w:t>В області затверджені у встановленому прядку  паспорти місць видалення відходів мають 13 місць складування твердих побутових відходів: КП «Миколаївкомунтранс» (м. Миколаїв), КП «Санітарна очистка міста» (м. Вознесенськ), КП «Дирекція оздоровчих закладів «Причорномор’є» (смт.  Березанка), ДП «Снігурівська виправна колонія № 5 (м. Снігурівка), (КП «Служба комунального господарства» (м. Южноукраїнськ), КП «Снігурівський благоустрій» (м. Снігурівка), КП Очаківської міської ради «Очаківський комбінат комунальних підприємств» (м. Очаків), а також, місця складування твердих побутових відходів біля с. Токарівка, с. Прибужани,  с. Добре,                          с. Широке, с. Лідіївка, смт. Врадіївка.</w:t>
      </w:r>
    </w:p>
    <w:p w:rsidR="00683DA0" w:rsidRPr="00683DA0" w:rsidRDefault="00683DA0" w:rsidP="00683DA0">
      <w:pPr>
        <w:tabs>
          <w:tab w:val="left" w:pos="7200"/>
        </w:tabs>
        <w:jc w:val="both"/>
        <w:rPr>
          <w:sz w:val="28"/>
          <w:szCs w:val="28"/>
        </w:rPr>
      </w:pPr>
    </w:p>
    <w:p w:rsidR="00EC4442" w:rsidRPr="00B81C5F" w:rsidRDefault="004261D6" w:rsidP="00683DA0">
      <w:pPr>
        <w:shd w:val="clear" w:color="auto" w:fill="FFFFFF"/>
        <w:autoSpaceDE w:val="0"/>
        <w:autoSpaceDN w:val="0"/>
        <w:jc w:val="both"/>
        <w:rPr>
          <w:b/>
          <w:bCs/>
          <w:sz w:val="28"/>
          <w:szCs w:val="28"/>
        </w:rPr>
      </w:pPr>
      <w:r w:rsidRPr="00B81C5F">
        <w:rPr>
          <w:b/>
          <w:bCs/>
          <w:sz w:val="28"/>
          <w:szCs w:val="28"/>
        </w:rPr>
        <w:t>15.9</w:t>
      </w:r>
      <w:r w:rsidR="00EC4442" w:rsidRPr="00B81C5F">
        <w:rPr>
          <w:b/>
          <w:bCs/>
          <w:sz w:val="28"/>
          <w:szCs w:val="28"/>
        </w:rPr>
        <w:t xml:space="preserve">. Стан та перспективи наукових досліджень у галузі охорони </w:t>
      </w:r>
      <w:r w:rsidR="008C4531" w:rsidRPr="00B81C5F">
        <w:rPr>
          <w:b/>
          <w:bCs/>
          <w:sz w:val="28"/>
          <w:szCs w:val="28"/>
        </w:rPr>
        <w:t>навколишнього середовища</w:t>
      </w:r>
    </w:p>
    <w:p w:rsidR="00B81C5F" w:rsidRPr="00B81C5F" w:rsidRDefault="00B81C5F" w:rsidP="00B81C5F">
      <w:pPr>
        <w:shd w:val="clear" w:color="auto" w:fill="FFFFFF"/>
        <w:autoSpaceDE w:val="0"/>
        <w:autoSpaceDN w:val="0"/>
        <w:ind w:firstLine="567"/>
        <w:jc w:val="both"/>
        <w:rPr>
          <w:b/>
          <w:bCs/>
          <w:sz w:val="16"/>
          <w:szCs w:val="16"/>
        </w:rPr>
      </w:pPr>
    </w:p>
    <w:p w:rsidR="00B81C5F" w:rsidRPr="001313C1" w:rsidRDefault="00B81C5F" w:rsidP="00B81C5F">
      <w:pPr>
        <w:shd w:val="clear" w:color="auto" w:fill="FFFFFF"/>
        <w:autoSpaceDE w:val="0"/>
        <w:autoSpaceDN w:val="0"/>
        <w:jc w:val="both"/>
        <w:rPr>
          <w:b/>
          <w:bCs/>
          <w:sz w:val="28"/>
          <w:szCs w:val="28"/>
        </w:rPr>
      </w:pPr>
      <w:r>
        <w:rPr>
          <w:b/>
          <w:bCs/>
          <w:sz w:val="28"/>
          <w:szCs w:val="28"/>
        </w:rPr>
        <w:t xml:space="preserve">        </w:t>
      </w:r>
      <w:r w:rsidRPr="001313C1">
        <w:rPr>
          <w:b/>
          <w:bCs/>
          <w:sz w:val="28"/>
          <w:szCs w:val="28"/>
        </w:rPr>
        <w:t>РЛП «Приінугльський»</w:t>
      </w:r>
    </w:p>
    <w:p w:rsidR="00B81C5F" w:rsidRPr="001313C1" w:rsidRDefault="00B81C5F" w:rsidP="00B81C5F">
      <w:pPr>
        <w:shd w:val="clear" w:color="auto" w:fill="FFFFFF"/>
        <w:autoSpaceDE w:val="0"/>
        <w:autoSpaceDN w:val="0"/>
        <w:ind w:firstLine="567"/>
        <w:jc w:val="both"/>
        <w:rPr>
          <w:bCs/>
          <w:sz w:val="28"/>
          <w:szCs w:val="28"/>
        </w:rPr>
      </w:pPr>
      <w:r w:rsidRPr="001313C1">
        <w:rPr>
          <w:bCs/>
          <w:sz w:val="28"/>
          <w:szCs w:val="28"/>
        </w:rPr>
        <w:t xml:space="preserve">Проаналізовано матеріали польових спостережень сезону 2020 р., які узагальнено у Літописі природи. Доповнено інтерактивну карту пам’яток археології на платформі Google Maps, яка була підготовлена минулого року В. Генчевим за активної співпраці з археологами Д. Філатовим, В. Гребенніковим, співробітником Миколаївського обласного краєзнавчого музею О.  Снітко. </w:t>
      </w:r>
    </w:p>
    <w:p w:rsidR="00B81C5F" w:rsidRPr="001313C1" w:rsidRDefault="00B81C5F" w:rsidP="00B81C5F">
      <w:pPr>
        <w:shd w:val="clear" w:color="auto" w:fill="FFFFFF"/>
        <w:autoSpaceDE w:val="0"/>
        <w:autoSpaceDN w:val="0"/>
        <w:ind w:firstLine="567"/>
        <w:jc w:val="both"/>
        <w:rPr>
          <w:bCs/>
          <w:sz w:val="28"/>
          <w:szCs w:val="28"/>
        </w:rPr>
      </w:pPr>
      <w:r w:rsidRPr="001313C1">
        <w:rPr>
          <w:bCs/>
          <w:sz w:val="28"/>
          <w:szCs w:val="28"/>
        </w:rPr>
        <w:t>Проведено моніторингові спостереження у б. Табірна.</w:t>
      </w:r>
    </w:p>
    <w:p w:rsidR="00B81C5F" w:rsidRPr="001313C1" w:rsidRDefault="00EA6FEB" w:rsidP="00EA6FEB">
      <w:pPr>
        <w:jc w:val="both"/>
        <w:rPr>
          <w:sz w:val="28"/>
          <w:szCs w:val="28"/>
        </w:rPr>
      </w:pPr>
      <w:r>
        <w:rPr>
          <w:sz w:val="28"/>
          <w:szCs w:val="28"/>
        </w:rPr>
        <w:t xml:space="preserve">        </w:t>
      </w:r>
      <w:r w:rsidR="00B81C5F" w:rsidRPr="001313C1">
        <w:rPr>
          <w:sz w:val="28"/>
          <w:szCs w:val="28"/>
        </w:rPr>
        <w:t>Проведено  дослідження популяцій рідкісних видів рослин, занесених до Червоної книги України на території парку. Виявлено та обстежено нові локальні популяції видів Червоної книги України.</w:t>
      </w:r>
    </w:p>
    <w:p w:rsidR="00B81C5F" w:rsidRPr="001313C1" w:rsidRDefault="00B81C5F" w:rsidP="00B81C5F">
      <w:pPr>
        <w:shd w:val="clear" w:color="auto" w:fill="FFFFFF"/>
        <w:autoSpaceDE w:val="0"/>
        <w:autoSpaceDN w:val="0"/>
        <w:ind w:firstLine="567"/>
        <w:jc w:val="both"/>
        <w:rPr>
          <w:bCs/>
          <w:sz w:val="28"/>
          <w:szCs w:val="28"/>
        </w:rPr>
      </w:pPr>
      <w:r w:rsidRPr="001313C1">
        <w:rPr>
          <w:bCs/>
          <w:sz w:val="28"/>
          <w:szCs w:val="28"/>
        </w:rPr>
        <w:t>Взято участь в більше, ніж 20 онлайн  науково-практичних конференціях, семінарах, інших заходах.</w:t>
      </w:r>
    </w:p>
    <w:p w:rsidR="00B81C5F" w:rsidRPr="001313C1" w:rsidRDefault="00B81C5F" w:rsidP="00B81C5F">
      <w:pPr>
        <w:shd w:val="clear" w:color="auto" w:fill="FFFFFF"/>
        <w:autoSpaceDE w:val="0"/>
        <w:autoSpaceDN w:val="0"/>
        <w:ind w:firstLine="567"/>
        <w:jc w:val="both"/>
        <w:rPr>
          <w:bCs/>
          <w:sz w:val="28"/>
          <w:szCs w:val="28"/>
        </w:rPr>
      </w:pPr>
      <w:r w:rsidRPr="001313C1">
        <w:rPr>
          <w:bCs/>
          <w:sz w:val="28"/>
          <w:szCs w:val="28"/>
        </w:rPr>
        <w:t xml:space="preserve">Започатковано спільний проєкт РЛП «Приінгульський» та Софіївської ЗОШ I-III ст. щодо моніторингу якості повітря шляхом встановлення  станції моніторингу якості повітря біля школи у с. Софіївка. Станція підключена до мережі громадського моніторингу якості повітря Save Dnipro. Ця станція є першою за межами м. Миколаїв, першою, встановленою заповідною установою в області. Проведено 2 засідання науково-технічної ради РЛП. </w:t>
      </w:r>
    </w:p>
    <w:p w:rsidR="00B81C5F" w:rsidRPr="001313C1" w:rsidRDefault="00B81C5F" w:rsidP="00B81C5F">
      <w:pPr>
        <w:shd w:val="clear" w:color="auto" w:fill="FFFFFF"/>
        <w:autoSpaceDE w:val="0"/>
        <w:autoSpaceDN w:val="0"/>
        <w:ind w:firstLine="567"/>
        <w:jc w:val="both"/>
        <w:rPr>
          <w:bCs/>
          <w:sz w:val="28"/>
          <w:szCs w:val="28"/>
        </w:rPr>
      </w:pPr>
      <w:r w:rsidRPr="001313C1">
        <w:rPr>
          <w:bCs/>
          <w:sz w:val="28"/>
          <w:szCs w:val="28"/>
        </w:rPr>
        <w:t xml:space="preserve">Тривала співпраця з науковим куратором  –  Чорноморським національним університетом ім. П. Могили (кафедра екології та раціонального природокористування), ПП «Центр екологічного управління», м. Мелітополь,  </w:t>
      </w:r>
      <w:r>
        <w:rPr>
          <w:bCs/>
          <w:sz w:val="28"/>
          <w:szCs w:val="28"/>
        </w:rPr>
        <w:t xml:space="preserve"> </w:t>
      </w:r>
      <w:r w:rsidRPr="001313C1">
        <w:rPr>
          <w:bCs/>
          <w:sz w:val="28"/>
          <w:szCs w:val="28"/>
        </w:rPr>
        <w:t>С. Підмогильним, координатором з розвитку мережі зелених шляхів (Greenways) в Україні (м. Київ).</w:t>
      </w:r>
    </w:p>
    <w:p w:rsidR="00B81C5F" w:rsidRPr="00EA6FEB" w:rsidRDefault="00B81C5F" w:rsidP="00B81C5F">
      <w:pPr>
        <w:shd w:val="clear" w:color="auto" w:fill="FFFFFF"/>
        <w:autoSpaceDE w:val="0"/>
        <w:autoSpaceDN w:val="0"/>
        <w:jc w:val="both"/>
        <w:rPr>
          <w:bCs/>
          <w:sz w:val="16"/>
          <w:szCs w:val="16"/>
        </w:rPr>
      </w:pPr>
    </w:p>
    <w:p w:rsidR="00B81C5F" w:rsidRPr="001313C1" w:rsidRDefault="00B81C5F" w:rsidP="00B81C5F">
      <w:pPr>
        <w:shd w:val="clear" w:color="auto" w:fill="FFFFFF"/>
        <w:autoSpaceDE w:val="0"/>
        <w:autoSpaceDN w:val="0"/>
        <w:ind w:firstLine="567"/>
        <w:jc w:val="both"/>
        <w:rPr>
          <w:b/>
          <w:bCs/>
          <w:sz w:val="28"/>
          <w:szCs w:val="28"/>
        </w:rPr>
      </w:pPr>
      <w:r w:rsidRPr="001313C1">
        <w:rPr>
          <w:b/>
          <w:bCs/>
          <w:sz w:val="28"/>
          <w:szCs w:val="28"/>
        </w:rPr>
        <w:t>РЛП «Тилігульський»</w:t>
      </w:r>
    </w:p>
    <w:p w:rsidR="00B81C5F" w:rsidRPr="001313C1" w:rsidRDefault="00B81C5F" w:rsidP="00B81C5F">
      <w:pPr>
        <w:shd w:val="clear" w:color="auto" w:fill="FFFFFF"/>
        <w:autoSpaceDE w:val="0"/>
        <w:autoSpaceDN w:val="0"/>
        <w:ind w:firstLine="567"/>
        <w:jc w:val="both"/>
        <w:rPr>
          <w:bCs/>
          <w:sz w:val="28"/>
          <w:szCs w:val="28"/>
        </w:rPr>
      </w:pPr>
      <w:r w:rsidRPr="001313C1">
        <w:rPr>
          <w:bCs/>
          <w:sz w:val="28"/>
          <w:szCs w:val="28"/>
        </w:rPr>
        <w:t>Фахівцями наукового відділу опрацьовано матеріали польових досліджень та складено Літопис природи  РЛП «Тилігульський» за 2020 рік. Вивчались динаміка коливання солоності води у лимані, видовий та кількісний склад гідробіонтів, різноманіття гідрофільних птахів в умовах відновлення гідрологічного зв’язку Тилігулу з морем, видовий склад кажанів. Результати досліджень було використано для ведення Кадастрової картки об’єкту природно-заповідного фонду та Паспорту водно-болотного угіддя міжнародного значення «Тилігульський лиман».</w:t>
      </w:r>
    </w:p>
    <w:p w:rsidR="00B81C5F" w:rsidRPr="001313C1" w:rsidRDefault="00B81C5F" w:rsidP="00B81C5F">
      <w:pPr>
        <w:shd w:val="clear" w:color="auto" w:fill="FFFFFF"/>
        <w:autoSpaceDE w:val="0"/>
        <w:autoSpaceDN w:val="0"/>
        <w:ind w:firstLine="567"/>
        <w:jc w:val="both"/>
        <w:rPr>
          <w:bCs/>
          <w:sz w:val="28"/>
          <w:szCs w:val="28"/>
        </w:rPr>
      </w:pPr>
      <w:r w:rsidRPr="001313C1">
        <w:rPr>
          <w:bCs/>
          <w:sz w:val="28"/>
          <w:szCs w:val="28"/>
        </w:rPr>
        <w:tab/>
        <w:t>Протягом березня 2021 року проведено дослідження мігруючих птахів та кажанів узбережжя Тилігульського лиману.</w:t>
      </w:r>
      <w:r w:rsidRPr="001313C1">
        <w:rPr>
          <w:bCs/>
          <w:sz w:val="28"/>
          <w:szCs w:val="28"/>
        </w:rPr>
        <w:tab/>
        <w:t xml:space="preserve">Проведено геоботанічні дослідження та вивчено стан популяції раритетних видів весняної флори, проведено дослідження дрібних ссавців цілинних ділянок узбережжя Тилігульського лиману та надано рекомендації щодо їх охорони. </w:t>
      </w:r>
    </w:p>
    <w:p w:rsidR="00B81C5F" w:rsidRPr="001313C1" w:rsidRDefault="00B81C5F" w:rsidP="00B81C5F">
      <w:pPr>
        <w:shd w:val="clear" w:color="auto" w:fill="FFFFFF"/>
        <w:autoSpaceDE w:val="0"/>
        <w:autoSpaceDN w:val="0"/>
        <w:ind w:firstLine="567"/>
        <w:jc w:val="both"/>
        <w:rPr>
          <w:bCs/>
          <w:sz w:val="28"/>
          <w:szCs w:val="28"/>
        </w:rPr>
      </w:pPr>
      <w:r w:rsidRPr="001313C1">
        <w:rPr>
          <w:bCs/>
          <w:sz w:val="28"/>
          <w:szCs w:val="28"/>
        </w:rPr>
        <w:tab/>
        <w:t xml:space="preserve">Співробітниками парку спільно з науковцями Інституту зоології Академії наук України ім. І.І.  Шмальгаузена НАН України в червні 2020 р. проведено експедицію з вивчення наземної фауни території Парку. Проводилась камеральна обробка даних польових досліджень. Проведено облік гніздового орнітокомплексу пониззя Тилігульського лиману. </w:t>
      </w:r>
    </w:p>
    <w:p w:rsidR="00B81C5F" w:rsidRPr="001313C1" w:rsidRDefault="00B81C5F" w:rsidP="00B81C5F">
      <w:pPr>
        <w:shd w:val="clear" w:color="auto" w:fill="FFFFFF"/>
        <w:autoSpaceDE w:val="0"/>
        <w:autoSpaceDN w:val="0"/>
        <w:ind w:firstLine="567"/>
        <w:jc w:val="both"/>
        <w:rPr>
          <w:bCs/>
          <w:sz w:val="28"/>
          <w:szCs w:val="28"/>
        </w:rPr>
      </w:pPr>
      <w:r w:rsidRPr="001313C1">
        <w:rPr>
          <w:bCs/>
          <w:sz w:val="28"/>
          <w:szCs w:val="28"/>
        </w:rPr>
        <w:tab/>
        <w:t>Проведено аналіз документів та консультації з державною установою «Український НДІ медичної реабілітації та курортології МОЗ України» щодо процедури надання статусу курорту місцевого значення «Коблеве». Керівник установи надав зауваження та пропозиції до планової діяльності, обсягу досліджень та рівня деталізації інформації, що підлягають включенню до звіту з ОВД при розробленні Проєкту оголошення природних територій Коблівської ОТГ курортними: у створенні (організації) курорту місцевого значення «Коблеве» через оголошення природних територій в межах Коблівської ОТГ курортом місцевого значення, за процедурою, що передбачена чинним Законом України  «Про курорти».</w:t>
      </w:r>
    </w:p>
    <w:p w:rsidR="00B81C5F" w:rsidRPr="001313C1" w:rsidRDefault="00B81C5F" w:rsidP="00B81C5F">
      <w:pPr>
        <w:shd w:val="clear" w:color="auto" w:fill="FFFFFF"/>
        <w:autoSpaceDE w:val="0"/>
        <w:autoSpaceDN w:val="0"/>
        <w:ind w:firstLine="567"/>
        <w:jc w:val="both"/>
        <w:rPr>
          <w:bCs/>
          <w:sz w:val="28"/>
          <w:szCs w:val="28"/>
        </w:rPr>
      </w:pPr>
      <w:r w:rsidRPr="001313C1">
        <w:rPr>
          <w:bCs/>
          <w:sz w:val="28"/>
          <w:szCs w:val="28"/>
        </w:rPr>
        <w:t>Підготовлено до друку та видано інформаційні проспекти «Регіональний ландшафтний парк «Тилігульський». Птахи» випуск 2 та випуск 3.</w:t>
      </w:r>
    </w:p>
    <w:p w:rsidR="00B81C5F" w:rsidRPr="001313C1" w:rsidRDefault="00B81C5F" w:rsidP="00B81C5F">
      <w:pPr>
        <w:shd w:val="clear" w:color="auto" w:fill="FFFFFF"/>
        <w:autoSpaceDE w:val="0"/>
        <w:autoSpaceDN w:val="0"/>
        <w:ind w:firstLine="567"/>
        <w:jc w:val="both"/>
        <w:rPr>
          <w:bCs/>
          <w:sz w:val="28"/>
          <w:szCs w:val="28"/>
        </w:rPr>
      </w:pPr>
      <w:r w:rsidRPr="001313C1">
        <w:rPr>
          <w:bCs/>
          <w:sz w:val="28"/>
          <w:szCs w:val="28"/>
        </w:rPr>
        <w:t>Розглянуто клопотання Науково-дослідної установи «Український науковий центр екології моря» до Міністерства захисту довкілля та природних ресурсів України про видачу дозволів на збір решток тварин, занесених до Червоної книги України та підготовлено відповідь.</w:t>
      </w:r>
    </w:p>
    <w:p w:rsidR="00B81C5F" w:rsidRDefault="00B81C5F" w:rsidP="00B81C5F">
      <w:pPr>
        <w:shd w:val="clear" w:color="auto" w:fill="FFFFFF"/>
        <w:autoSpaceDE w:val="0"/>
        <w:autoSpaceDN w:val="0"/>
        <w:ind w:firstLine="567"/>
        <w:jc w:val="both"/>
        <w:rPr>
          <w:bCs/>
          <w:sz w:val="28"/>
          <w:szCs w:val="28"/>
        </w:rPr>
      </w:pPr>
      <w:r w:rsidRPr="001313C1">
        <w:rPr>
          <w:bCs/>
          <w:sz w:val="28"/>
          <w:szCs w:val="28"/>
        </w:rPr>
        <w:tab/>
        <w:t>У зв'язку із карантинними  обмеженнями  проведено 1 науково-технічну раду, де підведено підсумки діяльності установи за 2021 рік та окреслені плани на наступний рік.</w:t>
      </w:r>
    </w:p>
    <w:p w:rsidR="00B81C5F" w:rsidRPr="00EA6FEB" w:rsidRDefault="00B81C5F" w:rsidP="00B81C5F">
      <w:pPr>
        <w:shd w:val="clear" w:color="auto" w:fill="FFFFFF"/>
        <w:autoSpaceDE w:val="0"/>
        <w:autoSpaceDN w:val="0"/>
        <w:ind w:firstLine="567"/>
        <w:jc w:val="both"/>
        <w:rPr>
          <w:bCs/>
          <w:sz w:val="16"/>
          <w:szCs w:val="16"/>
        </w:rPr>
      </w:pPr>
    </w:p>
    <w:p w:rsidR="00B81C5F" w:rsidRPr="001313C1" w:rsidRDefault="00B81C5F" w:rsidP="00B81C5F">
      <w:pPr>
        <w:ind w:firstLine="567"/>
        <w:jc w:val="both"/>
        <w:rPr>
          <w:b/>
          <w:sz w:val="28"/>
          <w:szCs w:val="28"/>
        </w:rPr>
      </w:pPr>
      <w:r w:rsidRPr="001313C1">
        <w:rPr>
          <w:b/>
          <w:sz w:val="28"/>
          <w:szCs w:val="28"/>
        </w:rPr>
        <w:t>РЛП «Кінбурнська коса»</w:t>
      </w:r>
    </w:p>
    <w:p w:rsidR="00B81C5F" w:rsidRPr="001313C1" w:rsidRDefault="00B81C5F" w:rsidP="00B81C5F">
      <w:pPr>
        <w:ind w:firstLine="567"/>
        <w:jc w:val="both"/>
        <w:rPr>
          <w:sz w:val="28"/>
          <w:szCs w:val="28"/>
          <w:lang w:eastAsia="uk-UA"/>
        </w:rPr>
      </w:pPr>
      <w:r w:rsidRPr="001313C1">
        <w:rPr>
          <w:sz w:val="28"/>
          <w:szCs w:val="28"/>
          <w:lang w:eastAsia="uk-UA"/>
        </w:rPr>
        <w:t xml:space="preserve">Наукова робота проводиться згідно методичних рекомендацій програми «Літопису природи» та річного плану роботи старшим науковим співробітником парку та залученими особами. Під особливою увагою знаходилися види занесені до Червоної книги України та Міжнародних списків охорони.  </w:t>
      </w:r>
    </w:p>
    <w:p w:rsidR="00B81C5F" w:rsidRPr="001313C1" w:rsidRDefault="00B81C5F" w:rsidP="00B81C5F">
      <w:pPr>
        <w:ind w:firstLine="567"/>
        <w:jc w:val="both"/>
        <w:rPr>
          <w:sz w:val="28"/>
          <w:szCs w:val="28"/>
          <w:lang w:eastAsia="uk-UA"/>
        </w:rPr>
      </w:pPr>
      <w:r w:rsidRPr="001313C1">
        <w:rPr>
          <w:sz w:val="28"/>
          <w:szCs w:val="28"/>
          <w:lang w:eastAsia="uk-UA"/>
        </w:rPr>
        <w:t>Продовжувалась робота по інвентаризації тварин та по моніторингу на постійних пробних площах за динамікою змін чисельності та видового різноманіття хребетних тварин в характерних біотопах Кінбурнської коси. Фауна парку поповнилась двома новими видами птахів.</w:t>
      </w:r>
    </w:p>
    <w:p w:rsidR="00B81C5F" w:rsidRPr="001313C1" w:rsidRDefault="00B81C5F" w:rsidP="00B81C5F">
      <w:pPr>
        <w:ind w:firstLine="567"/>
        <w:jc w:val="both"/>
        <w:rPr>
          <w:sz w:val="28"/>
          <w:szCs w:val="28"/>
          <w:lang w:eastAsia="uk-UA"/>
        </w:rPr>
      </w:pPr>
      <w:r w:rsidRPr="001313C1">
        <w:rPr>
          <w:sz w:val="28"/>
          <w:szCs w:val="28"/>
          <w:lang w:eastAsia="uk-UA"/>
        </w:rPr>
        <w:t>Підготовлено «Звіт про результати науково-дослідної роботи РЛП «Кінбурнська коса в 2021 р.» по «Програмі Літопису природи», де узагальнені дані переважно по птахам, але приведено й результати інших досліджень.</w:t>
      </w:r>
    </w:p>
    <w:p w:rsidR="00B81C5F" w:rsidRPr="001313C1" w:rsidRDefault="00B81C5F" w:rsidP="00B81C5F">
      <w:pPr>
        <w:ind w:firstLine="567"/>
        <w:jc w:val="both"/>
        <w:rPr>
          <w:sz w:val="28"/>
          <w:szCs w:val="28"/>
          <w:lang w:eastAsia="uk-UA"/>
        </w:rPr>
      </w:pPr>
      <w:r w:rsidRPr="001313C1">
        <w:rPr>
          <w:sz w:val="28"/>
          <w:szCs w:val="28"/>
          <w:lang w:eastAsia="uk-UA"/>
        </w:rPr>
        <w:t>Особлива увага приділялась висвітленню результатів досліджень у фахових виданнях державного та міжнародного рівнів. Протягом звітного періоду вийшло та подано до друку 10 робіт. Прийнято участь у 2 наукових заходах регіонального та загальнодержавного рівнів.</w:t>
      </w:r>
    </w:p>
    <w:p w:rsidR="00B81C5F" w:rsidRPr="00EA6FEB" w:rsidRDefault="00B81C5F" w:rsidP="00B81C5F">
      <w:pPr>
        <w:ind w:firstLine="567"/>
        <w:jc w:val="both"/>
        <w:rPr>
          <w:b/>
          <w:sz w:val="16"/>
          <w:szCs w:val="16"/>
        </w:rPr>
      </w:pPr>
    </w:p>
    <w:p w:rsidR="00B81C5F" w:rsidRPr="001313C1" w:rsidRDefault="00EA6FEB" w:rsidP="00B81C5F">
      <w:pPr>
        <w:ind w:firstLine="567"/>
        <w:jc w:val="both"/>
        <w:rPr>
          <w:b/>
          <w:sz w:val="28"/>
          <w:szCs w:val="28"/>
        </w:rPr>
      </w:pPr>
      <w:r>
        <w:rPr>
          <w:b/>
          <w:sz w:val="28"/>
          <w:szCs w:val="28"/>
        </w:rPr>
        <w:t xml:space="preserve">  </w:t>
      </w:r>
      <w:r w:rsidR="00B81C5F" w:rsidRPr="001313C1">
        <w:rPr>
          <w:b/>
          <w:sz w:val="28"/>
          <w:szCs w:val="28"/>
        </w:rPr>
        <w:t>НПП «Бузький Гард»</w:t>
      </w:r>
    </w:p>
    <w:p w:rsidR="00B81C5F" w:rsidRPr="001313C1" w:rsidRDefault="00B81C5F" w:rsidP="00B81C5F">
      <w:pPr>
        <w:ind w:firstLine="709"/>
        <w:jc w:val="both"/>
        <w:rPr>
          <w:sz w:val="28"/>
          <w:szCs w:val="28"/>
        </w:rPr>
      </w:pPr>
      <w:r w:rsidRPr="001313C1">
        <w:rPr>
          <w:sz w:val="28"/>
          <w:szCs w:val="28"/>
        </w:rPr>
        <w:t>На виконання плану науково-дослідної діяльності, проведено наукові дослідження за програмою Літопису природи:</w:t>
      </w:r>
    </w:p>
    <w:p w:rsidR="00B81C5F" w:rsidRPr="001313C1" w:rsidRDefault="00B81C5F" w:rsidP="00B81C5F">
      <w:pPr>
        <w:ind w:firstLine="709"/>
        <w:jc w:val="both"/>
        <w:rPr>
          <w:sz w:val="28"/>
          <w:szCs w:val="28"/>
        </w:rPr>
      </w:pPr>
      <w:r w:rsidRPr="001313C1">
        <w:rPr>
          <w:sz w:val="28"/>
          <w:szCs w:val="28"/>
        </w:rPr>
        <w:t xml:space="preserve">ведення календаря природи; </w:t>
      </w:r>
    </w:p>
    <w:p w:rsidR="00B81C5F" w:rsidRPr="001313C1" w:rsidRDefault="00B81C5F" w:rsidP="00B81C5F">
      <w:pPr>
        <w:ind w:firstLine="709"/>
        <w:jc w:val="both"/>
        <w:rPr>
          <w:sz w:val="28"/>
          <w:szCs w:val="28"/>
        </w:rPr>
      </w:pPr>
      <w:r w:rsidRPr="001313C1">
        <w:rPr>
          <w:sz w:val="28"/>
          <w:szCs w:val="28"/>
        </w:rPr>
        <w:t xml:space="preserve">проводились дослідження стану та чисельності видів тварин, занесених до Червоної книги; </w:t>
      </w:r>
    </w:p>
    <w:p w:rsidR="00B81C5F" w:rsidRPr="001313C1" w:rsidRDefault="00B81C5F" w:rsidP="00B81C5F">
      <w:pPr>
        <w:pStyle w:val="afd"/>
        <w:ind w:firstLine="709"/>
        <w:jc w:val="both"/>
        <w:rPr>
          <w:rFonts w:ascii="Times New Roman" w:hAnsi="Times New Roman"/>
          <w:sz w:val="28"/>
          <w:szCs w:val="28"/>
          <w:lang w:val="uk-UA"/>
        </w:rPr>
      </w:pPr>
      <w:r w:rsidRPr="001313C1">
        <w:rPr>
          <w:rFonts w:ascii="Times New Roman" w:hAnsi="Times New Roman"/>
          <w:sz w:val="28"/>
          <w:szCs w:val="28"/>
          <w:lang w:val="uk-UA"/>
        </w:rPr>
        <w:t>проведено сезонні обліки мігруючих птахів;</w:t>
      </w:r>
    </w:p>
    <w:p w:rsidR="00B81C5F" w:rsidRPr="001313C1" w:rsidRDefault="00B81C5F" w:rsidP="00B81C5F">
      <w:pPr>
        <w:ind w:firstLine="709"/>
        <w:jc w:val="both"/>
        <w:rPr>
          <w:sz w:val="28"/>
          <w:szCs w:val="28"/>
        </w:rPr>
      </w:pPr>
      <w:r w:rsidRPr="001313C1">
        <w:rPr>
          <w:sz w:val="28"/>
          <w:szCs w:val="28"/>
        </w:rPr>
        <w:t>проведена поточна інвентаризація тварин, поновлення списків ссавців, птахів, безхребетних тощо;</w:t>
      </w:r>
    </w:p>
    <w:p w:rsidR="00B81C5F" w:rsidRPr="001313C1" w:rsidRDefault="00B81C5F" w:rsidP="00B81C5F">
      <w:pPr>
        <w:ind w:firstLine="709"/>
        <w:jc w:val="both"/>
        <w:rPr>
          <w:sz w:val="28"/>
          <w:szCs w:val="28"/>
        </w:rPr>
      </w:pPr>
      <w:r w:rsidRPr="001313C1">
        <w:rPr>
          <w:sz w:val="28"/>
          <w:szCs w:val="28"/>
        </w:rPr>
        <w:t>закладено пробні площі та проведена їх паспортизація;</w:t>
      </w:r>
    </w:p>
    <w:p w:rsidR="00B81C5F" w:rsidRPr="001313C1" w:rsidRDefault="00B81C5F" w:rsidP="00B81C5F">
      <w:pPr>
        <w:ind w:firstLine="709"/>
        <w:jc w:val="both"/>
        <w:rPr>
          <w:sz w:val="28"/>
          <w:szCs w:val="28"/>
        </w:rPr>
      </w:pPr>
      <w:r w:rsidRPr="001313C1">
        <w:rPr>
          <w:sz w:val="28"/>
          <w:szCs w:val="28"/>
        </w:rPr>
        <w:t>проведена інвентаризація раритетних компонентів флори та фауни за різними рівнями охорони та складання їх списків</w:t>
      </w:r>
    </w:p>
    <w:p w:rsidR="00B81C5F" w:rsidRPr="001313C1" w:rsidRDefault="00B81C5F" w:rsidP="00B81C5F">
      <w:pPr>
        <w:ind w:firstLine="709"/>
        <w:jc w:val="both"/>
        <w:rPr>
          <w:sz w:val="28"/>
          <w:szCs w:val="28"/>
        </w:rPr>
      </w:pPr>
      <w:r w:rsidRPr="001313C1">
        <w:rPr>
          <w:sz w:val="28"/>
          <w:szCs w:val="28"/>
        </w:rPr>
        <w:t>проведено фенологічні спостереження за типовими та рідкісними видами флори та фауни;</w:t>
      </w:r>
    </w:p>
    <w:p w:rsidR="00B81C5F" w:rsidRPr="001313C1" w:rsidRDefault="00B81C5F" w:rsidP="00B81C5F">
      <w:pPr>
        <w:ind w:firstLine="709"/>
        <w:jc w:val="both"/>
        <w:rPr>
          <w:sz w:val="28"/>
          <w:szCs w:val="28"/>
        </w:rPr>
      </w:pPr>
      <w:r w:rsidRPr="001313C1">
        <w:rPr>
          <w:sz w:val="28"/>
          <w:szCs w:val="28"/>
        </w:rPr>
        <w:t>розроблено природоохоронні рекомендації;</w:t>
      </w:r>
    </w:p>
    <w:p w:rsidR="00B81C5F" w:rsidRPr="001313C1" w:rsidRDefault="00B81C5F" w:rsidP="00B81C5F">
      <w:pPr>
        <w:ind w:firstLine="709"/>
        <w:jc w:val="both"/>
        <w:rPr>
          <w:sz w:val="28"/>
          <w:szCs w:val="28"/>
        </w:rPr>
      </w:pPr>
      <w:r w:rsidRPr="001313C1">
        <w:rPr>
          <w:sz w:val="28"/>
          <w:szCs w:val="28"/>
        </w:rPr>
        <w:t>проведено оцінку стану лісових насаджень на пробних ділянках;</w:t>
      </w:r>
    </w:p>
    <w:p w:rsidR="00B81C5F" w:rsidRPr="001313C1" w:rsidRDefault="00B81C5F" w:rsidP="00B81C5F">
      <w:pPr>
        <w:ind w:firstLine="709"/>
        <w:jc w:val="both"/>
        <w:rPr>
          <w:sz w:val="28"/>
          <w:szCs w:val="28"/>
        </w:rPr>
      </w:pPr>
      <w:r w:rsidRPr="001313C1">
        <w:rPr>
          <w:sz w:val="28"/>
          <w:szCs w:val="28"/>
        </w:rPr>
        <w:t>проведено опис лісовкритих ділянок території НПП із різним рекреаційним навантаженням.</w:t>
      </w:r>
    </w:p>
    <w:p w:rsidR="00B81C5F" w:rsidRPr="001313C1" w:rsidRDefault="00B81C5F" w:rsidP="00B81C5F">
      <w:pPr>
        <w:ind w:firstLine="708"/>
        <w:jc w:val="both"/>
        <w:rPr>
          <w:sz w:val="28"/>
          <w:szCs w:val="28"/>
        </w:rPr>
      </w:pPr>
      <w:r w:rsidRPr="001313C1">
        <w:rPr>
          <w:sz w:val="28"/>
          <w:szCs w:val="28"/>
        </w:rPr>
        <w:t>Опубліковано 4 наукових статті. Взято участь у 2 наукових конференціях.</w:t>
      </w:r>
    </w:p>
    <w:p w:rsidR="00B81C5F" w:rsidRPr="00EA6FEB" w:rsidRDefault="00B81C5F" w:rsidP="00B81C5F">
      <w:pPr>
        <w:ind w:firstLine="567"/>
        <w:jc w:val="both"/>
        <w:rPr>
          <w:b/>
          <w:sz w:val="16"/>
          <w:szCs w:val="16"/>
        </w:rPr>
      </w:pPr>
    </w:p>
    <w:p w:rsidR="00EA6FEB" w:rsidRDefault="00EA6FEB" w:rsidP="00B81C5F">
      <w:pPr>
        <w:ind w:firstLine="567"/>
        <w:jc w:val="both"/>
        <w:rPr>
          <w:b/>
          <w:sz w:val="28"/>
          <w:szCs w:val="28"/>
        </w:rPr>
      </w:pPr>
      <w:r>
        <w:rPr>
          <w:b/>
          <w:sz w:val="28"/>
          <w:szCs w:val="28"/>
        </w:rPr>
        <w:t xml:space="preserve">  </w:t>
      </w:r>
    </w:p>
    <w:p w:rsidR="00EA6FEB" w:rsidRDefault="00EA6FEB" w:rsidP="00B81C5F">
      <w:pPr>
        <w:ind w:firstLine="567"/>
        <w:jc w:val="both"/>
        <w:rPr>
          <w:b/>
          <w:sz w:val="28"/>
          <w:szCs w:val="28"/>
        </w:rPr>
      </w:pPr>
    </w:p>
    <w:p w:rsidR="00B81C5F" w:rsidRPr="001313C1" w:rsidRDefault="00B81C5F" w:rsidP="00B81C5F">
      <w:pPr>
        <w:ind w:firstLine="567"/>
        <w:jc w:val="both"/>
        <w:rPr>
          <w:b/>
          <w:sz w:val="28"/>
          <w:szCs w:val="28"/>
        </w:rPr>
      </w:pPr>
      <w:r w:rsidRPr="001313C1">
        <w:rPr>
          <w:b/>
          <w:sz w:val="28"/>
          <w:szCs w:val="28"/>
        </w:rPr>
        <w:t>НПП «Білобережжя Святослава»</w:t>
      </w:r>
    </w:p>
    <w:p w:rsidR="00B81C5F" w:rsidRPr="001313C1" w:rsidRDefault="00B81C5F" w:rsidP="00B81C5F">
      <w:pPr>
        <w:suppressAutoHyphens/>
        <w:ind w:firstLine="709"/>
        <w:jc w:val="both"/>
        <w:rPr>
          <w:sz w:val="28"/>
          <w:szCs w:val="28"/>
        </w:rPr>
      </w:pPr>
      <w:r w:rsidRPr="001313C1">
        <w:rPr>
          <w:sz w:val="28"/>
          <w:szCs w:val="28"/>
        </w:rPr>
        <w:t xml:space="preserve">За 2021 рік  проведено дослідження щодо стану популяції рослин, диких тварин та природних комплексів </w:t>
      </w:r>
      <w:r w:rsidRPr="001313C1">
        <w:rPr>
          <w:spacing w:val="-8"/>
          <w:sz w:val="28"/>
          <w:szCs w:val="28"/>
        </w:rPr>
        <w:t xml:space="preserve">відповідно до Програми  Літопису природи, як основного узагальнюючого документу наукових досліджень на території парку. </w:t>
      </w:r>
      <w:r w:rsidRPr="001313C1">
        <w:rPr>
          <w:sz w:val="28"/>
          <w:szCs w:val="28"/>
        </w:rPr>
        <w:t xml:space="preserve"> Результати представлені в Літописі природи НПП «Білобережжя Святослава» том 9 за 2021 рік .</w:t>
      </w:r>
    </w:p>
    <w:p w:rsidR="00B81C5F" w:rsidRPr="001313C1" w:rsidRDefault="00B81C5F" w:rsidP="00B81C5F">
      <w:pPr>
        <w:suppressAutoHyphens/>
        <w:ind w:firstLine="709"/>
        <w:jc w:val="both"/>
        <w:rPr>
          <w:sz w:val="28"/>
          <w:szCs w:val="28"/>
        </w:rPr>
      </w:pPr>
      <w:r w:rsidRPr="001313C1">
        <w:rPr>
          <w:sz w:val="28"/>
          <w:szCs w:val="28"/>
        </w:rPr>
        <w:t>Силами працівників наукового відділу та залучених фахівців планується продовжити  наукові дослідження та надати наукові обґрунтування щодо необхідності зміни меж території НПП шляхом розширення за рахунок:</w:t>
      </w:r>
    </w:p>
    <w:p w:rsidR="00B81C5F" w:rsidRPr="001313C1" w:rsidRDefault="00B81C5F" w:rsidP="00B81C5F">
      <w:pPr>
        <w:tabs>
          <w:tab w:val="num" w:pos="426"/>
          <w:tab w:val="left" w:pos="1200"/>
        </w:tabs>
        <w:ind w:firstLine="709"/>
        <w:jc w:val="both"/>
        <w:rPr>
          <w:sz w:val="28"/>
          <w:szCs w:val="28"/>
        </w:rPr>
      </w:pPr>
      <w:r w:rsidRPr="001313C1">
        <w:rPr>
          <w:sz w:val="28"/>
          <w:szCs w:val="28"/>
        </w:rPr>
        <w:t>суміжної території РЛП «Кінбурнська коса»,</w:t>
      </w:r>
    </w:p>
    <w:p w:rsidR="00B81C5F" w:rsidRPr="001313C1" w:rsidRDefault="00B81C5F" w:rsidP="00B81C5F">
      <w:pPr>
        <w:tabs>
          <w:tab w:val="num" w:pos="426"/>
          <w:tab w:val="left" w:pos="1200"/>
        </w:tabs>
        <w:ind w:firstLine="709"/>
        <w:jc w:val="both"/>
        <w:rPr>
          <w:sz w:val="28"/>
          <w:szCs w:val="28"/>
        </w:rPr>
      </w:pPr>
      <w:r w:rsidRPr="001313C1">
        <w:rPr>
          <w:sz w:val="28"/>
          <w:szCs w:val="28"/>
        </w:rPr>
        <w:t>особливо цінних природних комплексів навколо Дніпро-Бузького лиману та  острову Березань, що не увійшли до складу НПП.</w:t>
      </w:r>
    </w:p>
    <w:p w:rsidR="00B81C5F" w:rsidRPr="001313C1" w:rsidRDefault="00B81C5F" w:rsidP="00B81C5F">
      <w:pPr>
        <w:ind w:firstLine="709"/>
        <w:jc w:val="both"/>
        <w:rPr>
          <w:sz w:val="28"/>
          <w:szCs w:val="28"/>
        </w:rPr>
      </w:pPr>
      <w:r w:rsidRPr="001313C1">
        <w:rPr>
          <w:sz w:val="28"/>
          <w:szCs w:val="28"/>
        </w:rPr>
        <w:t>впроваджено постійний аналіз якості вод в тому числі з використанням методів біоіндикації та виявлення головних загроз для вразливих водних територій НПП.</w:t>
      </w:r>
    </w:p>
    <w:p w:rsidR="00B81C5F" w:rsidRPr="001313C1" w:rsidRDefault="00B81C5F" w:rsidP="00B81C5F">
      <w:pPr>
        <w:ind w:firstLine="709"/>
        <w:jc w:val="both"/>
        <w:rPr>
          <w:sz w:val="28"/>
          <w:szCs w:val="28"/>
        </w:rPr>
      </w:pPr>
      <w:r w:rsidRPr="001313C1">
        <w:rPr>
          <w:sz w:val="28"/>
          <w:szCs w:val="28"/>
        </w:rPr>
        <w:t>розроблено обґрунтування, створення та функціонування «Центру розмноження та реінтродукції рідкісних видів рослин та грибів НПП», в тому числі рослин піскозакріплювачів, що можна використовувати для зміцнення прибережного захисного літорального валу.</w:t>
      </w:r>
    </w:p>
    <w:p w:rsidR="00B81C5F" w:rsidRPr="001313C1" w:rsidRDefault="00B81C5F" w:rsidP="00B81C5F">
      <w:pPr>
        <w:ind w:firstLine="709"/>
        <w:jc w:val="both"/>
        <w:rPr>
          <w:sz w:val="28"/>
          <w:szCs w:val="28"/>
        </w:rPr>
      </w:pPr>
      <w:r w:rsidRPr="001313C1">
        <w:rPr>
          <w:sz w:val="28"/>
          <w:szCs w:val="28"/>
        </w:rPr>
        <w:t>здійснено координацію наукових досліджень та моніторингових програм серед установ ПЗФ України (Чорноморський біосферний заповідник, РЛП «Кінбурнська коса», НПП) до складу яких входить територія ВБУ міжнародного значення «Ягорлицька затока».</w:t>
      </w:r>
    </w:p>
    <w:p w:rsidR="00B81C5F" w:rsidRPr="001313C1" w:rsidRDefault="00B81C5F" w:rsidP="00B81C5F">
      <w:pPr>
        <w:jc w:val="both"/>
        <w:rPr>
          <w:sz w:val="28"/>
          <w:szCs w:val="28"/>
        </w:rPr>
      </w:pPr>
      <w:r w:rsidRPr="001313C1">
        <w:rPr>
          <w:sz w:val="28"/>
          <w:szCs w:val="28"/>
        </w:rPr>
        <w:t xml:space="preserve"> </w:t>
      </w:r>
      <w:r w:rsidRPr="001313C1">
        <w:rPr>
          <w:sz w:val="28"/>
          <w:szCs w:val="28"/>
        </w:rPr>
        <w:tab/>
        <w:t xml:space="preserve">доопрацювано концепцію створення на базі колишнього Ягорлицького господарства «Центру моніторингу та збереження малих китоподібних» (гідробіологічної станції) з метою вивчення можливості відновлення біологічної продуктивності для  Ягорлицької та Тендрівських заток, відновлення чисельності видів занесених до ЧКУ в тому числі малих китоподібних та ін. </w:t>
      </w:r>
    </w:p>
    <w:p w:rsidR="00B81C5F" w:rsidRPr="001313C1" w:rsidRDefault="00B81C5F" w:rsidP="00B81C5F">
      <w:pPr>
        <w:jc w:val="both"/>
        <w:rPr>
          <w:sz w:val="28"/>
          <w:szCs w:val="28"/>
        </w:rPr>
      </w:pPr>
      <w:r w:rsidRPr="001313C1">
        <w:rPr>
          <w:sz w:val="28"/>
          <w:szCs w:val="28"/>
        </w:rPr>
        <w:t xml:space="preserve">         розроблено цільові Програми щодо екологічно обґрунтованих та прийнятних методів ведення аквакультури з врахуванням специфіки вимог збереження аборигенних природних об’єктів та комплексів.</w:t>
      </w:r>
    </w:p>
    <w:p w:rsidR="00B81C5F" w:rsidRPr="001313C1" w:rsidRDefault="00B81C5F" w:rsidP="00B81C5F">
      <w:pPr>
        <w:jc w:val="both"/>
        <w:rPr>
          <w:sz w:val="28"/>
          <w:szCs w:val="28"/>
        </w:rPr>
      </w:pPr>
      <w:r w:rsidRPr="001313C1">
        <w:rPr>
          <w:sz w:val="28"/>
          <w:szCs w:val="28"/>
        </w:rPr>
        <w:tab/>
        <w:t>упроваджено заходи по підтриманню біорізномаїття та стійкості степових комплексів парку шляхом реінтродукції ратичних тварин в тому числі занесених до ЧКУвидів.</w:t>
      </w:r>
    </w:p>
    <w:p w:rsidR="00B81C5F" w:rsidRPr="001313C1" w:rsidRDefault="00B81C5F" w:rsidP="00B81C5F">
      <w:pPr>
        <w:ind w:left="57" w:right="57"/>
        <w:jc w:val="both"/>
        <w:rPr>
          <w:sz w:val="28"/>
          <w:szCs w:val="28"/>
        </w:rPr>
      </w:pPr>
      <w:r w:rsidRPr="001313C1">
        <w:rPr>
          <w:sz w:val="28"/>
          <w:szCs w:val="28"/>
        </w:rPr>
        <w:t xml:space="preserve"> </w:t>
      </w:r>
      <w:r w:rsidRPr="001313C1">
        <w:rPr>
          <w:sz w:val="28"/>
          <w:szCs w:val="28"/>
        </w:rPr>
        <w:tab/>
        <w:t xml:space="preserve">здійснено моніторинг антропогенного впливу на рекреаційні території з використанням спектральних індексів (вегетаційних індексів) оцінки стану фонової рослинності. Облік кількості відвідувачів та визначення рекреаційного навантаження на  ділянках інтенсивного рекреаційного використання. </w:t>
      </w:r>
    </w:p>
    <w:p w:rsidR="00B81C5F" w:rsidRPr="001313C1" w:rsidRDefault="00B81C5F" w:rsidP="00B81C5F">
      <w:pPr>
        <w:ind w:left="57" w:right="57" w:firstLine="663"/>
        <w:jc w:val="both"/>
        <w:rPr>
          <w:sz w:val="28"/>
          <w:szCs w:val="28"/>
        </w:rPr>
      </w:pPr>
      <w:r w:rsidRPr="001313C1">
        <w:rPr>
          <w:sz w:val="28"/>
          <w:szCs w:val="28"/>
        </w:rPr>
        <w:t>здійснено моніторинг шляхів пересування відвідувачів НПП на автомобільному транспорті, визначення ступеню шкідливості впливу руху авто та шляхів його оптимізації з використанням проєктів логістичного облаштування рекреаційних дільниць та дорожньої карти, схем руху та стоянок транспорту  на території парку.</w:t>
      </w:r>
    </w:p>
    <w:p w:rsidR="00B81C5F" w:rsidRPr="001313C1" w:rsidRDefault="00B81C5F" w:rsidP="00B81C5F">
      <w:pPr>
        <w:ind w:left="57" w:right="57" w:firstLine="652"/>
        <w:jc w:val="both"/>
        <w:rPr>
          <w:sz w:val="28"/>
          <w:szCs w:val="28"/>
        </w:rPr>
      </w:pPr>
      <w:r w:rsidRPr="001313C1">
        <w:rPr>
          <w:sz w:val="28"/>
          <w:szCs w:val="28"/>
        </w:rPr>
        <w:t>здійснено перехід на міжнародні стандарти та протоколи опису природних середовищ видів, картування оселищ, активізацію участі в Європейській програмі</w:t>
      </w:r>
      <w:r w:rsidRPr="001313C1">
        <w:rPr>
          <w:color w:val="000000"/>
          <w:sz w:val="28"/>
          <w:szCs w:val="28"/>
        </w:rPr>
        <w:t xml:space="preserve"> «</w:t>
      </w:r>
      <w:r w:rsidRPr="001313C1">
        <w:rPr>
          <w:color w:val="000000"/>
          <w:sz w:val="28"/>
          <w:szCs w:val="28"/>
          <w:lang w:val="en-US"/>
        </w:rPr>
        <w:t>The</w:t>
      </w:r>
      <w:r w:rsidRPr="001313C1">
        <w:rPr>
          <w:color w:val="000000"/>
          <w:sz w:val="28"/>
          <w:szCs w:val="28"/>
        </w:rPr>
        <w:t xml:space="preserve"> </w:t>
      </w:r>
      <w:r w:rsidRPr="001313C1">
        <w:rPr>
          <w:color w:val="000000"/>
          <w:sz w:val="28"/>
          <w:szCs w:val="28"/>
          <w:lang w:val="en-US"/>
        </w:rPr>
        <w:t>EU</w:t>
      </w:r>
      <w:r w:rsidRPr="001313C1">
        <w:rPr>
          <w:color w:val="000000"/>
          <w:sz w:val="28"/>
          <w:szCs w:val="28"/>
        </w:rPr>
        <w:t xml:space="preserve"> </w:t>
      </w:r>
      <w:r w:rsidRPr="001313C1">
        <w:rPr>
          <w:color w:val="000000"/>
          <w:sz w:val="28"/>
          <w:szCs w:val="28"/>
          <w:lang w:val="en-US"/>
        </w:rPr>
        <w:t>Water</w:t>
      </w:r>
      <w:r w:rsidRPr="001313C1">
        <w:rPr>
          <w:color w:val="000000"/>
          <w:sz w:val="28"/>
          <w:szCs w:val="28"/>
        </w:rPr>
        <w:t xml:space="preserve"> </w:t>
      </w:r>
      <w:r w:rsidRPr="001313C1">
        <w:rPr>
          <w:color w:val="000000"/>
          <w:sz w:val="28"/>
          <w:szCs w:val="28"/>
          <w:lang w:val="en-US"/>
        </w:rPr>
        <w:t>Framework</w:t>
      </w:r>
      <w:r w:rsidRPr="001313C1">
        <w:rPr>
          <w:color w:val="000000"/>
          <w:sz w:val="28"/>
          <w:szCs w:val="28"/>
        </w:rPr>
        <w:t xml:space="preserve"> </w:t>
      </w:r>
      <w:r w:rsidRPr="001313C1">
        <w:rPr>
          <w:color w:val="000000"/>
          <w:sz w:val="28"/>
          <w:szCs w:val="28"/>
          <w:lang w:val="en-US"/>
        </w:rPr>
        <w:t>Direktive</w:t>
      </w:r>
      <w:r w:rsidRPr="001313C1">
        <w:rPr>
          <w:color w:val="000000"/>
          <w:sz w:val="28"/>
          <w:szCs w:val="28"/>
        </w:rPr>
        <w:t>»</w:t>
      </w:r>
      <w:r w:rsidRPr="001313C1">
        <w:rPr>
          <w:sz w:val="28"/>
          <w:szCs w:val="28"/>
        </w:rPr>
        <w:t>, координацію роботи з Інститутом морської біології м.Одеса .</w:t>
      </w:r>
    </w:p>
    <w:p w:rsidR="00EA6FEB" w:rsidRPr="00EA6FEB" w:rsidRDefault="00EA6FEB" w:rsidP="00B81C5F">
      <w:pPr>
        <w:ind w:firstLine="709"/>
        <w:jc w:val="both"/>
        <w:rPr>
          <w:b/>
          <w:sz w:val="16"/>
          <w:szCs w:val="16"/>
        </w:rPr>
      </w:pPr>
    </w:p>
    <w:p w:rsidR="00B81C5F" w:rsidRPr="001313C1" w:rsidRDefault="00B81C5F" w:rsidP="00B81C5F">
      <w:pPr>
        <w:ind w:firstLine="709"/>
        <w:jc w:val="both"/>
        <w:rPr>
          <w:b/>
          <w:sz w:val="28"/>
          <w:szCs w:val="28"/>
        </w:rPr>
      </w:pPr>
      <w:r w:rsidRPr="001313C1">
        <w:rPr>
          <w:b/>
          <w:sz w:val="28"/>
          <w:szCs w:val="28"/>
        </w:rPr>
        <w:t>ПЗ «Єланецький Степ»</w:t>
      </w:r>
    </w:p>
    <w:p w:rsidR="00B81C5F" w:rsidRPr="001313C1" w:rsidRDefault="00B81C5F" w:rsidP="00B81C5F">
      <w:pPr>
        <w:ind w:firstLine="709"/>
        <w:jc w:val="both"/>
        <w:rPr>
          <w:sz w:val="28"/>
          <w:szCs w:val="28"/>
        </w:rPr>
      </w:pPr>
      <w:r w:rsidRPr="001313C1">
        <w:rPr>
          <w:sz w:val="28"/>
          <w:szCs w:val="28"/>
        </w:rPr>
        <w:t>Згідно плану природоохоронних заходів в 2021 році проведено: відновлювальні заходи та заходи боротьби із шкідливими чужорідними видами рослин заповідника; обстеження ділянок території заповідника, що потерпають від агресії інвазійних видів; в місцях традиційного природокористування здійснювався контроль за збереженням рослинного покриву.</w:t>
      </w:r>
    </w:p>
    <w:p w:rsidR="00B81C5F" w:rsidRPr="001313C1" w:rsidRDefault="00B81C5F" w:rsidP="00B81C5F">
      <w:pPr>
        <w:ind w:firstLine="709"/>
        <w:jc w:val="both"/>
        <w:rPr>
          <w:sz w:val="28"/>
          <w:szCs w:val="28"/>
        </w:rPr>
      </w:pPr>
      <w:r w:rsidRPr="001313C1">
        <w:rPr>
          <w:sz w:val="28"/>
          <w:szCs w:val="28"/>
        </w:rPr>
        <w:t xml:space="preserve">У 2021 р здійснена поточна інвентаризація та екологічний моніторинг фонових і рідкісних видів орнітофауни ПЗ «Єланецький степ»» виявлено два нових види для фауни заповідника (дятел великий строкатий (Dendrocopos major) та берестянка звичайна (Hippolais icterina)). </w:t>
      </w:r>
    </w:p>
    <w:p w:rsidR="00B81C5F" w:rsidRPr="001313C1" w:rsidRDefault="00B81C5F" w:rsidP="00B81C5F">
      <w:pPr>
        <w:ind w:firstLine="709"/>
        <w:jc w:val="both"/>
        <w:rPr>
          <w:sz w:val="28"/>
          <w:szCs w:val="28"/>
        </w:rPr>
      </w:pPr>
      <w:r w:rsidRPr="001313C1">
        <w:rPr>
          <w:sz w:val="28"/>
          <w:szCs w:val="28"/>
        </w:rPr>
        <w:t xml:space="preserve">Проведено відносний зимовий облік ссавців за слідами життєдіяльності на стаціонарних маршрутах ПЗ «Єланецький степ» у Єланецькому ПНДВ. </w:t>
      </w:r>
    </w:p>
    <w:p w:rsidR="00B81C5F" w:rsidRPr="001313C1" w:rsidRDefault="00B81C5F" w:rsidP="00B81C5F">
      <w:pPr>
        <w:ind w:firstLine="709"/>
        <w:jc w:val="both"/>
        <w:rPr>
          <w:sz w:val="28"/>
          <w:szCs w:val="28"/>
        </w:rPr>
      </w:pPr>
      <w:r w:rsidRPr="001313C1">
        <w:rPr>
          <w:sz w:val="28"/>
          <w:szCs w:val="28"/>
        </w:rPr>
        <w:t>Станом на 01.01.2022р на території заповідника нараховується 607 видів тварин, з них: - хребетних 185 (ссавці – 29, птахи – 143, плазуни – 6, земноводні – 6, риби - 1); Безхребетні – 422 (комахи: - 299, павукоподібні – 115, молюски – 8).</w:t>
      </w:r>
    </w:p>
    <w:p w:rsidR="00B81C5F" w:rsidRPr="001313C1" w:rsidRDefault="00B81C5F" w:rsidP="00B81C5F">
      <w:pPr>
        <w:ind w:firstLine="709"/>
        <w:jc w:val="both"/>
        <w:rPr>
          <w:sz w:val="28"/>
          <w:szCs w:val="28"/>
        </w:rPr>
      </w:pPr>
      <w:r w:rsidRPr="001313C1">
        <w:rPr>
          <w:sz w:val="28"/>
          <w:szCs w:val="28"/>
        </w:rPr>
        <w:t>Згідно плану природоохоронних заходів виконано захід зі збереження степових ділянок, як місць мешкання кампофільних птахів. Виготовлено та встановлено 2 годівниці для куроподібних. Для збільшення щільності гніздування хижих птахів та птахів-дуплогніздників на обліковому маршруті №1 та на обліковій ділянці №2 встановлено 10 штучних гніздівель (8 дуплянок та 2 гніздові ящики).</w:t>
      </w:r>
    </w:p>
    <w:p w:rsidR="00B81C5F" w:rsidRPr="001313C1" w:rsidRDefault="00B81C5F" w:rsidP="00B81C5F">
      <w:pPr>
        <w:ind w:firstLine="709"/>
        <w:jc w:val="both"/>
        <w:rPr>
          <w:sz w:val="28"/>
          <w:szCs w:val="28"/>
        </w:rPr>
      </w:pPr>
      <w:r w:rsidRPr="001313C1">
        <w:rPr>
          <w:sz w:val="28"/>
          <w:szCs w:val="28"/>
        </w:rPr>
        <w:t>Перспективними напрямками дослідження території заповідника за планом природоохоронних заходів є:</w:t>
      </w:r>
    </w:p>
    <w:p w:rsidR="00B81C5F" w:rsidRPr="001313C1" w:rsidRDefault="00B81C5F" w:rsidP="00B81C5F">
      <w:pPr>
        <w:ind w:firstLine="709"/>
        <w:jc w:val="both"/>
        <w:rPr>
          <w:sz w:val="28"/>
          <w:szCs w:val="28"/>
        </w:rPr>
      </w:pPr>
      <w:r w:rsidRPr="001313C1">
        <w:rPr>
          <w:sz w:val="28"/>
          <w:szCs w:val="28"/>
        </w:rPr>
        <w:t>інвентаризація різноманіття видів флори, рослинних угруповань, визначення місць їх поширення;</w:t>
      </w:r>
    </w:p>
    <w:p w:rsidR="00B81C5F" w:rsidRPr="001313C1" w:rsidRDefault="00B81C5F" w:rsidP="00B81C5F">
      <w:pPr>
        <w:ind w:firstLine="709"/>
        <w:jc w:val="both"/>
        <w:rPr>
          <w:sz w:val="28"/>
          <w:szCs w:val="28"/>
        </w:rPr>
      </w:pPr>
      <w:r w:rsidRPr="001313C1">
        <w:rPr>
          <w:sz w:val="28"/>
          <w:szCs w:val="28"/>
        </w:rPr>
        <w:t>дослідження окремих груп біоти, зокрема гриби і водорості, які на сьогоднішній день є малодосліджені в заповіднику;</w:t>
      </w:r>
    </w:p>
    <w:p w:rsidR="00B81C5F" w:rsidRPr="001313C1" w:rsidRDefault="00B81C5F" w:rsidP="00B81C5F">
      <w:pPr>
        <w:ind w:firstLine="709"/>
        <w:jc w:val="both"/>
        <w:rPr>
          <w:sz w:val="28"/>
          <w:szCs w:val="28"/>
        </w:rPr>
      </w:pPr>
      <w:r w:rsidRPr="001313C1">
        <w:rPr>
          <w:sz w:val="28"/>
          <w:szCs w:val="28"/>
        </w:rPr>
        <w:t xml:space="preserve">вивчення продуктивності рослинних угруповань та етапів їх відновлення після пожеж; </w:t>
      </w:r>
    </w:p>
    <w:p w:rsidR="00B81C5F" w:rsidRPr="001313C1" w:rsidRDefault="00B81C5F" w:rsidP="00B81C5F">
      <w:pPr>
        <w:ind w:firstLine="709"/>
        <w:jc w:val="both"/>
        <w:rPr>
          <w:sz w:val="28"/>
          <w:szCs w:val="28"/>
        </w:rPr>
      </w:pPr>
      <w:r w:rsidRPr="001313C1">
        <w:rPr>
          <w:sz w:val="28"/>
          <w:szCs w:val="28"/>
        </w:rPr>
        <w:t>вплив пасовищного навантаження на степові фітоценози;</w:t>
      </w:r>
    </w:p>
    <w:p w:rsidR="00B81C5F" w:rsidRPr="001313C1" w:rsidRDefault="00B81C5F" w:rsidP="00B81C5F">
      <w:pPr>
        <w:ind w:firstLine="709"/>
        <w:jc w:val="both"/>
        <w:rPr>
          <w:sz w:val="28"/>
          <w:szCs w:val="28"/>
        </w:rPr>
      </w:pPr>
      <w:r w:rsidRPr="001313C1">
        <w:rPr>
          <w:sz w:val="28"/>
          <w:szCs w:val="28"/>
        </w:rPr>
        <w:t xml:space="preserve">дослідження інвазій на території заповідника, особливо заростання степів деревно-чагарниковими видами; </w:t>
      </w:r>
    </w:p>
    <w:p w:rsidR="00B81C5F" w:rsidRPr="001313C1" w:rsidRDefault="00B81C5F" w:rsidP="00B81C5F">
      <w:pPr>
        <w:ind w:firstLine="709"/>
        <w:jc w:val="both"/>
        <w:rPr>
          <w:sz w:val="28"/>
          <w:szCs w:val="28"/>
        </w:rPr>
      </w:pPr>
      <w:r w:rsidRPr="001313C1">
        <w:rPr>
          <w:sz w:val="28"/>
          <w:szCs w:val="28"/>
        </w:rPr>
        <w:t>інвентаризація та моніторингові дослідження герпетофауни;</w:t>
      </w:r>
    </w:p>
    <w:p w:rsidR="00B81C5F" w:rsidRPr="001313C1" w:rsidRDefault="00B81C5F" w:rsidP="00B81C5F">
      <w:pPr>
        <w:ind w:firstLine="709"/>
        <w:jc w:val="both"/>
        <w:rPr>
          <w:sz w:val="28"/>
          <w:szCs w:val="28"/>
        </w:rPr>
      </w:pPr>
      <w:r w:rsidRPr="001313C1">
        <w:rPr>
          <w:sz w:val="28"/>
          <w:szCs w:val="28"/>
        </w:rPr>
        <w:t xml:space="preserve">дослідження впливу копитних тварин на природні угруповання в межах заповідника; </w:t>
      </w:r>
    </w:p>
    <w:p w:rsidR="00B81C5F" w:rsidRPr="001313C1" w:rsidRDefault="00B81C5F" w:rsidP="00B81C5F">
      <w:pPr>
        <w:ind w:firstLine="709"/>
        <w:jc w:val="both"/>
        <w:rPr>
          <w:sz w:val="28"/>
          <w:szCs w:val="28"/>
        </w:rPr>
      </w:pPr>
      <w:r w:rsidRPr="001313C1">
        <w:rPr>
          <w:sz w:val="28"/>
          <w:szCs w:val="28"/>
        </w:rPr>
        <w:t xml:space="preserve">оцінка стану дуплогніздників та хижих птахів для збалансування їх чисельності; </w:t>
      </w:r>
    </w:p>
    <w:p w:rsidR="00B81C5F" w:rsidRPr="001313C1" w:rsidRDefault="00B81C5F" w:rsidP="00B81C5F">
      <w:pPr>
        <w:ind w:firstLine="709"/>
        <w:jc w:val="both"/>
        <w:rPr>
          <w:sz w:val="28"/>
          <w:szCs w:val="28"/>
        </w:rPr>
      </w:pPr>
      <w:r w:rsidRPr="001313C1">
        <w:rPr>
          <w:sz w:val="28"/>
          <w:szCs w:val="28"/>
        </w:rPr>
        <w:t>дослідження ентомофауни заповідника, а саме представників ряду Твердокрилі (Coleoptera), Перетинчастокрилі (Hymenoptera) та Двокрилі (Diptera).</w:t>
      </w:r>
    </w:p>
    <w:p w:rsidR="00EC4442" w:rsidRDefault="00EC4442" w:rsidP="00EC4442">
      <w:pPr>
        <w:shd w:val="clear" w:color="auto" w:fill="FFFFFF"/>
        <w:autoSpaceDE w:val="0"/>
        <w:autoSpaceDN w:val="0"/>
        <w:ind w:firstLine="567"/>
        <w:jc w:val="both"/>
        <w:rPr>
          <w:b/>
          <w:bCs/>
          <w:spacing w:val="-3"/>
          <w:sz w:val="28"/>
          <w:szCs w:val="28"/>
        </w:rPr>
      </w:pPr>
    </w:p>
    <w:p w:rsidR="00EA6FEB" w:rsidRPr="00C85444" w:rsidRDefault="00EA6FEB" w:rsidP="00EC4442">
      <w:pPr>
        <w:shd w:val="clear" w:color="auto" w:fill="FFFFFF"/>
        <w:autoSpaceDE w:val="0"/>
        <w:autoSpaceDN w:val="0"/>
        <w:ind w:firstLine="567"/>
        <w:jc w:val="both"/>
        <w:rPr>
          <w:b/>
          <w:bCs/>
          <w:spacing w:val="-3"/>
          <w:sz w:val="28"/>
          <w:szCs w:val="28"/>
        </w:rPr>
      </w:pPr>
    </w:p>
    <w:p w:rsidR="00EC4442" w:rsidRPr="00C85444" w:rsidRDefault="001B4E67" w:rsidP="00683DA0">
      <w:pPr>
        <w:shd w:val="clear" w:color="auto" w:fill="FFFFFF"/>
        <w:autoSpaceDE w:val="0"/>
        <w:autoSpaceDN w:val="0"/>
        <w:jc w:val="both"/>
        <w:rPr>
          <w:b/>
          <w:bCs/>
          <w:spacing w:val="-3"/>
          <w:sz w:val="28"/>
          <w:szCs w:val="28"/>
        </w:rPr>
      </w:pPr>
      <w:r>
        <w:rPr>
          <w:b/>
          <w:bCs/>
          <w:spacing w:val="-3"/>
          <w:sz w:val="28"/>
          <w:szCs w:val="28"/>
        </w:rPr>
        <w:t>15.10</w:t>
      </w:r>
      <w:r w:rsidR="00EC4442" w:rsidRPr="00C85444">
        <w:rPr>
          <w:b/>
          <w:bCs/>
          <w:spacing w:val="-3"/>
          <w:sz w:val="28"/>
          <w:szCs w:val="28"/>
        </w:rPr>
        <w:t xml:space="preserve"> Діяльність громадських екологічних організацій</w:t>
      </w:r>
    </w:p>
    <w:p w:rsidR="00EC4442" w:rsidRPr="001B4E67" w:rsidRDefault="00EC4442" w:rsidP="00EC4442">
      <w:pPr>
        <w:jc w:val="both"/>
        <w:rPr>
          <w:sz w:val="16"/>
          <w:szCs w:val="16"/>
        </w:rPr>
      </w:pPr>
    </w:p>
    <w:p w:rsidR="00EC4442" w:rsidRDefault="00EC4442" w:rsidP="00EC4442">
      <w:pPr>
        <w:ind w:firstLine="567"/>
        <w:jc w:val="both"/>
        <w:rPr>
          <w:sz w:val="28"/>
          <w:szCs w:val="28"/>
        </w:rPr>
      </w:pPr>
      <w:r w:rsidRPr="00C85444">
        <w:rPr>
          <w:sz w:val="28"/>
          <w:szCs w:val="28"/>
        </w:rPr>
        <w:t>На території Миколаївської області діє низка громадських організації екологічного спрямування, які тісно співпрацюють з органами виконавчої влади та місцевого самоврядування. Екологічними організаціями постійно здійснюється просвітницька діяльність шляхом проведення конкурсів, тематичних уроків та різноманітних заходів екологічного спрямування.</w:t>
      </w:r>
    </w:p>
    <w:p w:rsidR="00683DA0" w:rsidRDefault="00696876" w:rsidP="00EC4442">
      <w:pPr>
        <w:ind w:firstLine="567"/>
        <w:jc w:val="both"/>
        <w:rPr>
          <w:sz w:val="28"/>
          <w:szCs w:val="28"/>
        </w:rPr>
      </w:pPr>
      <w:r w:rsidRPr="00696876">
        <w:rPr>
          <w:sz w:val="28"/>
          <w:szCs w:val="28"/>
        </w:rPr>
        <w:t>Перелік громадських організацій екологічного спря</w:t>
      </w:r>
      <w:r w:rsidR="00B81C5F">
        <w:rPr>
          <w:sz w:val="28"/>
          <w:szCs w:val="28"/>
        </w:rPr>
        <w:t>мування надано в                 табл. 15.10</w:t>
      </w:r>
      <w:r>
        <w:rPr>
          <w:sz w:val="28"/>
          <w:szCs w:val="28"/>
        </w:rPr>
        <w:t>.1.</w:t>
      </w:r>
    </w:p>
    <w:p w:rsidR="00696876" w:rsidRPr="00696876" w:rsidRDefault="00696876" w:rsidP="00EC4442">
      <w:pPr>
        <w:ind w:firstLine="567"/>
        <w:jc w:val="both"/>
        <w:rPr>
          <w:sz w:val="16"/>
          <w:szCs w:val="16"/>
        </w:rPr>
      </w:pPr>
    </w:p>
    <w:p w:rsidR="00696876" w:rsidRDefault="00696876" w:rsidP="00696876">
      <w:pPr>
        <w:jc w:val="both"/>
        <w:rPr>
          <w:sz w:val="28"/>
          <w:szCs w:val="28"/>
        </w:rPr>
      </w:pPr>
      <w:r w:rsidRPr="00696876">
        <w:rPr>
          <w:b/>
          <w:sz w:val="28"/>
          <w:szCs w:val="28"/>
        </w:rPr>
        <w:t>Таблиця</w:t>
      </w:r>
      <w:r>
        <w:rPr>
          <w:sz w:val="28"/>
          <w:szCs w:val="28"/>
        </w:rPr>
        <w:t xml:space="preserve"> </w:t>
      </w:r>
      <w:r w:rsidR="00B81C5F">
        <w:rPr>
          <w:b/>
          <w:sz w:val="28"/>
          <w:szCs w:val="28"/>
        </w:rPr>
        <w:t>15.10</w:t>
      </w:r>
      <w:r w:rsidRPr="00696876">
        <w:rPr>
          <w:b/>
          <w:sz w:val="28"/>
          <w:szCs w:val="28"/>
        </w:rPr>
        <w:t>.1.</w:t>
      </w:r>
      <w:r>
        <w:rPr>
          <w:sz w:val="28"/>
          <w:szCs w:val="28"/>
        </w:rPr>
        <w:t xml:space="preserve"> </w:t>
      </w:r>
      <w:r w:rsidRPr="00696876">
        <w:rPr>
          <w:sz w:val="28"/>
          <w:szCs w:val="28"/>
        </w:rPr>
        <w:t xml:space="preserve">Перелік громадських організацій екологічного спрямування </w:t>
      </w:r>
    </w:p>
    <w:p w:rsidR="00696876" w:rsidRPr="00696876" w:rsidRDefault="00696876" w:rsidP="00696876">
      <w:pPr>
        <w:jc w:val="both"/>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8"/>
        <w:gridCol w:w="1701"/>
        <w:gridCol w:w="2268"/>
        <w:gridCol w:w="2693"/>
      </w:tblGrid>
      <w:tr w:rsidR="00696876" w:rsidRPr="00696876" w:rsidTr="00696876">
        <w:tc>
          <w:tcPr>
            <w:tcW w:w="3148" w:type="dxa"/>
            <w:vAlign w:val="center"/>
          </w:tcPr>
          <w:p w:rsidR="00696876" w:rsidRPr="00696876" w:rsidRDefault="00696876" w:rsidP="00696876">
            <w:pPr>
              <w:jc w:val="center"/>
              <w:rPr>
                <w:rFonts w:eastAsiaTheme="minorEastAsia"/>
                <w:color w:val="000000" w:themeColor="text1"/>
                <w:sz w:val="22"/>
                <w:szCs w:val="22"/>
              </w:rPr>
            </w:pPr>
            <w:r w:rsidRPr="00696876">
              <w:rPr>
                <w:rFonts w:eastAsiaTheme="minorEastAsia"/>
                <w:color w:val="000000" w:themeColor="text1"/>
                <w:sz w:val="22"/>
                <w:szCs w:val="22"/>
              </w:rPr>
              <w:t>Назва</w:t>
            </w:r>
          </w:p>
          <w:p w:rsidR="00696876" w:rsidRPr="00696876" w:rsidRDefault="00696876" w:rsidP="00696876">
            <w:pPr>
              <w:jc w:val="center"/>
              <w:rPr>
                <w:rFonts w:eastAsiaTheme="minorEastAsia"/>
                <w:color w:val="000000" w:themeColor="text1"/>
                <w:sz w:val="22"/>
                <w:szCs w:val="22"/>
              </w:rPr>
            </w:pPr>
            <w:r w:rsidRPr="00696876">
              <w:rPr>
                <w:rFonts w:eastAsiaTheme="minorEastAsia"/>
                <w:color w:val="000000" w:themeColor="text1"/>
                <w:sz w:val="22"/>
                <w:szCs w:val="22"/>
              </w:rPr>
              <w:t>організації</w:t>
            </w:r>
          </w:p>
        </w:tc>
        <w:tc>
          <w:tcPr>
            <w:tcW w:w="1701" w:type="dxa"/>
            <w:vAlign w:val="center"/>
          </w:tcPr>
          <w:p w:rsidR="00696876" w:rsidRPr="00696876" w:rsidRDefault="00696876" w:rsidP="00696876">
            <w:pPr>
              <w:jc w:val="center"/>
              <w:rPr>
                <w:rFonts w:eastAsiaTheme="minorEastAsia"/>
                <w:color w:val="000000" w:themeColor="text1"/>
                <w:sz w:val="22"/>
                <w:szCs w:val="22"/>
              </w:rPr>
            </w:pPr>
            <w:r w:rsidRPr="00696876">
              <w:rPr>
                <w:rFonts w:eastAsiaTheme="minorEastAsia"/>
                <w:color w:val="000000" w:themeColor="text1"/>
                <w:sz w:val="22"/>
                <w:szCs w:val="22"/>
              </w:rPr>
              <w:t>Напрям діяльності</w:t>
            </w:r>
          </w:p>
        </w:tc>
        <w:tc>
          <w:tcPr>
            <w:tcW w:w="2268" w:type="dxa"/>
            <w:vAlign w:val="center"/>
          </w:tcPr>
          <w:p w:rsidR="00696876" w:rsidRPr="00696876" w:rsidRDefault="00696876" w:rsidP="00696876">
            <w:pPr>
              <w:jc w:val="center"/>
              <w:rPr>
                <w:rFonts w:eastAsiaTheme="minorEastAsia"/>
                <w:color w:val="000000" w:themeColor="text1"/>
                <w:sz w:val="22"/>
                <w:szCs w:val="22"/>
              </w:rPr>
            </w:pPr>
            <w:r w:rsidRPr="00696876">
              <w:rPr>
                <w:rFonts w:eastAsiaTheme="minorEastAsia"/>
                <w:color w:val="000000" w:themeColor="text1"/>
                <w:sz w:val="22"/>
                <w:szCs w:val="22"/>
              </w:rPr>
              <w:t>Керівник організації</w:t>
            </w:r>
          </w:p>
        </w:tc>
        <w:tc>
          <w:tcPr>
            <w:tcW w:w="2693" w:type="dxa"/>
            <w:vAlign w:val="center"/>
          </w:tcPr>
          <w:p w:rsidR="00696876" w:rsidRPr="00696876" w:rsidRDefault="00696876" w:rsidP="00696876">
            <w:pPr>
              <w:jc w:val="center"/>
              <w:rPr>
                <w:rFonts w:eastAsiaTheme="minorEastAsia"/>
                <w:color w:val="000000" w:themeColor="text1"/>
                <w:sz w:val="22"/>
                <w:szCs w:val="22"/>
              </w:rPr>
            </w:pPr>
            <w:r w:rsidRPr="00696876">
              <w:rPr>
                <w:rFonts w:eastAsiaTheme="minorEastAsia"/>
                <w:color w:val="000000" w:themeColor="text1"/>
                <w:sz w:val="22"/>
                <w:szCs w:val="22"/>
              </w:rPr>
              <w:t>Контактні дані (адреса, номер телефону, е-mail)</w:t>
            </w:r>
          </w:p>
        </w:tc>
      </w:tr>
      <w:tr w:rsidR="00696876" w:rsidRPr="00696876" w:rsidTr="00696876">
        <w:tc>
          <w:tcPr>
            <w:tcW w:w="9810" w:type="dxa"/>
            <w:gridSpan w:val="4"/>
            <w:vAlign w:val="center"/>
          </w:tcPr>
          <w:p w:rsidR="00696876" w:rsidRPr="00696876" w:rsidRDefault="00696876" w:rsidP="00696876">
            <w:pPr>
              <w:jc w:val="center"/>
              <w:rPr>
                <w:rFonts w:eastAsiaTheme="minorEastAsia"/>
                <w:color w:val="000000" w:themeColor="text1"/>
                <w:sz w:val="22"/>
                <w:szCs w:val="22"/>
              </w:rPr>
            </w:pPr>
            <w:r w:rsidRPr="00696876">
              <w:rPr>
                <w:rFonts w:eastAsiaTheme="minorEastAsia"/>
                <w:color w:val="000000" w:themeColor="text1"/>
                <w:sz w:val="22"/>
                <w:szCs w:val="22"/>
              </w:rPr>
              <w:t>Первомайський район</w:t>
            </w:r>
          </w:p>
        </w:tc>
      </w:tr>
      <w:tr w:rsidR="00696876" w:rsidRPr="00696876" w:rsidTr="00696876">
        <w:tc>
          <w:tcPr>
            <w:tcW w:w="3148" w:type="dxa"/>
            <w:vAlign w:val="center"/>
          </w:tcPr>
          <w:p w:rsidR="00696876" w:rsidRPr="00696876" w:rsidRDefault="00696876" w:rsidP="00696876">
            <w:pPr>
              <w:rPr>
                <w:rFonts w:eastAsiaTheme="minorEastAsia"/>
                <w:color w:val="000000" w:themeColor="text1"/>
                <w:sz w:val="22"/>
                <w:szCs w:val="22"/>
              </w:rPr>
            </w:pPr>
            <w:r w:rsidRPr="00696876">
              <w:rPr>
                <w:rFonts w:eastAsiaTheme="minorEastAsia"/>
                <w:color w:val="000000" w:themeColor="text1"/>
                <w:sz w:val="22"/>
                <w:szCs w:val="22"/>
                <w:lang w:eastAsia="en-US"/>
              </w:rPr>
              <w:t>Громадська екологічна організація «Болеславчик-2000»</w:t>
            </w:r>
          </w:p>
        </w:tc>
        <w:tc>
          <w:tcPr>
            <w:tcW w:w="1701" w:type="dxa"/>
          </w:tcPr>
          <w:p w:rsidR="00696876" w:rsidRPr="00696876" w:rsidRDefault="00696876" w:rsidP="00696876">
            <w:pPr>
              <w:jc w:val="center"/>
              <w:rPr>
                <w:rFonts w:eastAsiaTheme="minorEastAsia"/>
                <w:color w:val="000000" w:themeColor="text1"/>
                <w:sz w:val="22"/>
                <w:szCs w:val="22"/>
                <w:lang w:val="ru-RU"/>
              </w:rPr>
            </w:pPr>
            <w:r w:rsidRPr="00696876">
              <w:rPr>
                <w:rFonts w:eastAsiaTheme="minorEastAsia"/>
                <w:color w:val="000000" w:themeColor="text1"/>
                <w:sz w:val="22"/>
                <w:szCs w:val="22"/>
              </w:rPr>
              <w:t>Діяльність у сфері  охорони довкілля</w:t>
            </w:r>
          </w:p>
        </w:tc>
        <w:tc>
          <w:tcPr>
            <w:tcW w:w="2268" w:type="dxa"/>
          </w:tcPr>
          <w:p w:rsidR="00696876" w:rsidRPr="00696876" w:rsidRDefault="00696876" w:rsidP="00696876">
            <w:pPr>
              <w:rPr>
                <w:rFonts w:eastAsiaTheme="minorEastAsia"/>
                <w:color w:val="000000" w:themeColor="text1"/>
                <w:sz w:val="22"/>
                <w:szCs w:val="22"/>
                <w:lang w:eastAsia="en-US"/>
              </w:rPr>
            </w:pPr>
            <w:r w:rsidRPr="00696876">
              <w:rPr>
                <w:rFonts w:eastAsiaTheme="minorEastAsia"/>
                <w:color w:val="000000" w:themeColor="text1"/>
                <w:sz w:val="22"/>
                <w:szCs w:val="22"/>
                <w:lang w:eastAsia="en-US"/>
              </w:rPr>
              <w:t xml:space="preserve">Зосімов Віктор </w:t>
            </w:r>
          </w:p>
        </w:tc>
        <w:tc>
          <w:tcPr>
            <w:tcW w:w="2693" w:type="dxa"/>
          </w:tcPr>
          <w:p w:rsidR="00696876" w:rsidRPr="00696876" w:rsidRDefault="00696876" w:rsidP="00696876">
            <w:pPr>
              <w:rPr>
                <w:rFonts w:eastAsiaTheme="minorEastAsia"/>
                <w:color w:val="000000" w:themeColor="text1"/>
                <w:sz w:val="22"/>
                <w:szCs w:val="22"/>
              </w:rPr>
            </w:pPr>
            <w:r w:rsidRPr="00696876">
              <w:rPr>
                <w:rFonts w:eastAsiaTheme="minorEastAsia"/>
                <w:color w:val="000000" w:themeColor="text1"/>
                <w:sz w:val="22"/>
                <w:szCs w:val="22"/>
              </w:rPr>
              <w:t>55200, Миколаївська область,</w:t>
            </w:r>
          </w:p>
          <w:p w:rsidR="00696876" w:rsidRPr="00696876" w:rsidRDefault="00696876" w:rsidP="00696876">
            <w:pPr>
              <w:rPr>
                <w:rFonts w:eastAsiaTheme="minorEastAsia"/>
                <w:color w:val="000000" w:themeColor="text1"/>
                <w:sz w:val="22"/>
                <w:szCs w:val="22"/>
              </w:rPr>
            </w:pPr>
            <w:r w:rsidRPr="00696876">
              <w:rPr>
                <w:rFonts w:eastAsiaTheme="minorEastAsia"/>
                <w:color w:val="000000" w:themeColor="text1"/>
                <w:sz w:val="22"/>
                <w:szCs w:val="22"/>
              </w:rPr>
              <w:t xml:space="preserve">м. Первомайськ, </w:t>
            </w:r>
          </w:p>
          <w:p w:rsidR="00696876" w:rsidRPr="00696876" w:rsidRDefault="00696876" w:rsidP="00696876">
            <w:pPr>
              <w:rPr>
                <w:rFonts w:eastAsiaTheme="minorEastAsia"/>
                <w:color w:val="000000" w:themeColor="text1"/>
                <w:sz w:val="22"/>
                <w:szCs w:val="22"/>
              </w:rPr>
            </w:pPr>
            <w:r w:rsidRPr="00696876">
              <w:rPr>
                <w:rFonts w:eastAsiaTheme="minorEastAsia"/>
                <w:color w:val="000000" w:themeColor="text1"/>
                <w:sz w:val="22"/>
                <w:szCs w:val="22"/>
              </w:rPr>
              <w:t>вул..Корабельна, 44/42.</w:t>
            </w:r>
          </w:p>
        </w:tc>
      </w:tr>
      <w:tr w:rsidR="00696876" w:rsidRPr="00696876" w:rsidTr="00696876">
        <w:tc>
          <w:tcPr>
            <w:tcW w:w="3148" w:type="dxa"/>
            <w:vAlign w:val="center"/>
          </w:tcPr>
          <w:p w:rsidR="00696876" w:rsidRPr="00696876" w:rsidRDefault="00696876" w:rsidP="00696876">
            <w:pPr>
              <w:rPr>
                <w:rFonts w:eastAsiaTheme="minorEastAsia"/>
                <w:color w:val="000000" w:themeColor="text1"/>
                <w:sz w:val="22"/>
                <w:szCs w:val="22"/>
              </w:rPr>
            </w:pPr>
            <w:r w:rsidRPr="00696876">
              <w:rPr>
                <w:rFonts w:eastAsiaTheme="minorEastAsia"/>
                <w:color w:val="000000" w:themeColor="text1"/>
                <w:sz w:val="22"/>
                <w:szCs w:val="22"/>
                <w:lang w:eastAsia="en-US"/>
              </w:rPr>
              <w:t>Первомайська районна організація Миколаївського осередку Української Екологічної Асоціації «Зелений світ»</w:t>
            </w:r>
          </w:p>
        </w:tc>
        <w:tc>
          <w:tcPr>
            <w:tcW w:w="1701" w:type="dxa"/>
          </w:tcPr>
          <w:p w:rsidR="00696876" w:rsidRPr="00696876" w:rsidRDefault="00696876" w:rsidP="00696876">
            <w:pPr>
              <w:jc w:val="center"/>
              <w:rPr>
                <w:rFonts w:eastAsiaTheme="minorEastAsia"/>
                <w:color w:val="000000" w:themeColor="text1"/>
                <w:sz w:val="22"/>
                <w:szCs w:val="22"/>
                <w:lang w:val="ru-RU"/>
              </w:rPr>
            </w:pPr>
            <w:r w:rsidRPr="00696876">
              <w:rPr>
                <w:rFonts w:eastAsiaTheme="minorEastAsia"/>
                <w:color w:val="000000" w:themeColor="text1"/>
                <w:sz w:val="22"/>
                <w:szCs w:val="22"/>
              </w:rPr>
              <w:t>Діяльність у сфері  охорони довкілля</w:t>
            </w:r>
          </w:p>
        </w:tc>
        <w:tc>
          <w:tcPr>
            <w:tcW w:w="2268" w:type="dxa"/>
          </w:tcPr>
          <w:p w:rsidR="00696876" w:rsidRPr="00696876" w:rsidRDefault="00696876" w:rsidP="00696876">
            <w:pPr>
              <w:rPr>
                <w:rFonts w:eastAsiaTheme="minorEastAsia"/>
                <w:color w:val="000000" w:themeColor="text1"/>
                <w:sz w:val="22"/>
                <w:szCs w:val="22"/>
                <w:lang w:eastAsia="en-US"/>
              </w:rPr>
            </w:pPr>
            <w:r w:rsidRPr="00696876">
              <w:rPr>
                <w:rFonts w:eastAsiaTheme="minorEastAsia"/>
                <w:color w:val="000000" w:themeColor="text1"/>
                <w:sz w:val="22"/>
                <w:szCs w:val="22"/>
                <w:lang w:eastAsia="en-US"/>
              </w:rPr>
              <w:t xml:space="preserve">Христенко Ірина </w:t>
            </w:r>
          </w:p>
        </w:tc>
        <w:tc>
          <w:tcPr>
            <w:tcW w:w="2693" w:type="dxa"/>
          </w:tcPr>
          <w:p w:rsidR="00696876" w:rsidRPr="00696876" w:rsidRDefault="00696876" w:rsidP="00696876">
            <w:pPr>
              <w:rPr>
                <w:rFonts w:eastAsia="Calibri"/>
                <w:color w:val="000000" w:themeColor="text1"/>
                <w:sz w:val="22"/>
                <w:szCs w:val="22"/>
                <w:lang w:eastAsia="en-US"/>
              </w:rPr>
            </w:pPr>
            <w:r w:rsidRPr="00696876">
              <w:rPr>
                <w:rFonts w:eastAsiaTheme="minorEastAsia"/>
                <w:color w:val="000000" w:themeColor="text1"/>
                <w:sz w:val="22"/>
                <w:szCs w:val="22"/>
              </w:rPr>
              <w:t>55200, Миколаївська обл.,</w:t>
            </w:r>
          </w:p>
          <w:p w:rsidR="00696876" w:rsidRPr="00696876" w:rsidRDefault="00696876" w:rsidP="00696876">
            <w:pPr>
              <w:rPr>
                <w:rFonts w:eastAsiaTheme="minorEastAsia"/>
                <w:color w:val="000000" w:themeColor="text1"/>
                <w:sz w:val="22"/>
                <w:szCs w:val="22"/>
              </w:rPr>
            </w:pPr>
            <w:r w:rsidRPr="00696876">
              <w:rPr>
                <w:rFonts w:eastAsiaTheme="minorEastAsia"/>
                <w:color w:val="000000" w:themeColor="text1"/>
                <w:sz w:val="22"/>
                <w:szCs w:val="22"/>
              </w:rPr>
              <w:t xml:space="preserve">м. Первомайськ, </w:t>
            </w:r>
          </w:p>
          <w:p w:rsidR="00696876" w:rsidRPr="00696876" w:rsidRDefault="00696876" w:rsidP="00696876">
            <w:pPr>
              <w:rPr>
                <w:rFonts w:eastAsiaTheme="minorEastAsia"/>
                <w:color w:val="000000" w:themeColor="text1"/>
                <w:sz w:val="22"/>
                <w:szCs w:val="22"/>
              </w:rPr>
            </w:pPr>
            <w:r w:rsidRPr="00696876">
              <w:rPr>
                <w:rFonts w:eastAsiaTheme="minorEastAsia"/>
                <w:color w:val="000000" w:themeColor="text1"/>
                <w:sz w:val="22"/>
                <w:szCs w:val="22"/>
              </w:rPr>
              <w:t>вул. Якова Устюжаніна, 3.</w:t>
            </w:r>
          </w:p>
        </w:tc>
      </w:tr>
      <w:tr w:rsidR="00696876" w:rsidRPr="00696876" w:rsidTr="00696876">
        <w:tc>
          <w:tcPr>
            <w:tcW w:w="3148" w:type="dxa"/>
            <w:vAlign w:val="center"/>
          </w:tcPr>
          <w:p w:rsidR="00696876" w:rsidRPr="00696876" w:rsidRDefault="00696876" w:rsidP="00696876">
            <w:pPr>
              <w:rPr>
                <w:rFonts w:eastAsiaTheme="minorEastAsia"/>
                <w:color w:val="000000" w:themeColor="text1"/>
                <w:sz w:val="22"/>
                <w:szCs w:val="22"/>
              </w:rPr>
            </w:pPr>
            <w:r w:rsidRPr="00696876">
              <w:rPr>
                <w:rFonts w:eastAsiaTheme="minorEastAsia"/>
                <w:color w:val="000000" w:themeColor="text1"/>
                <w:sz w:val="22"/>
                <w:szCs w:val="22"/>
                <w:lang w:eastAsia="en-US"/>
              </w:rPr>
              <w:t>Первомайське міське відділення Миколаївського обласної Молодіжної екологічної асоціації «Паросток»</w:t>
            </w:r>
          </w:p>
        </w:tc>
        <w:tc>
          <w:tcPr>
            <w:tcW w:w="1701" w:type="dxa"/>
          </w:tcPr>
          <w:p w:rsidR="00696876" w:rsidRPr="00696876" w:rsidRDefault="00696876" w:rsidP="00696876">
            <w:pPr>
              <w:jc w:val="center"/>
              <w:rPr>
                <w:rFonts w:eastAsiaTheme="minorEastAsia"/>
                <w:color w:val="000000" w:themeColor="text1"/>
                <w:sz w:val="22"/>
                <w:szCs w:val="22"/>
                <w:lang w:val="ru-RU"/>
              </w:rPr>
            </w:pPr>
            <w:r w:rsidRPr="00696876">
              <w:rPr>
                <w:rFonts w:eastAsiaTheme="minorEastAsia"/>
                <w:color w:val="000000" w:themeColor="text1"/>
                <w:sz w:val="22"/>
                <w:szCs w:val="22"/>
              </w:rPr>
              <w:t>Діяльність у сфері  охорони довкілля</w:t>
            </w:r>
          </w:p>
        </w:tc>
        <w:tc>
          <w:tcPr>
            <w:tcW w:w="2268" w:type="dxa"/>
          </w:tcPr>
          <w:p w:rsidR="00696876" w:rsidRPr="00696876" w:rsidRDefault="00696876" w:rsidP="00696876">
            <w:pPr>
              <w:rPr>
                <w:rFonts w:eastAsiaTheme="minorEastAsia"/>
                <w:color w:val="000000" w:themeColor="text1"/>
                <w:sz w:val="22"/>
                <w:szCs w:val="22"/>
                <w:lang w:eastAsia="en-US"/>
              </w:rPr>
            </w:pPr>
            <w:r w:rsidRPr="00696876">
              <w:rPr>
                <w:rFonts w:eastAsiaTheme="minorEastAsia"/>
                <w:color w:val="000000" w:themeColor="text1"/>
                <w:sz w:val="22"/>
                <w:szCs w:val="22"/>
                <w:lang w:eastAsia="en-US"/>
              </w:rPr>
              <w:t xml:space="preserve">Марценюк Ганна </w:t>
            </w:r>
          </w:p>
        </w:tc>
        <w:tc>
          <w:tcPr>
            <w:tcW w:w="2693" w:type="dxa"/>
          </w:tcPr>
          <w:p w:rsidR="00696876" w:rsidRPr="00696876" w:rsidRDefault="00696876" w:rsidP="00696876">
            <w:pPr>
              <w:rPr>
                <w:rFonts w:eastAsiaTheme="minorEastAsia"/>
                <w:color w:val="000000" w:themeColor="text1"/>
                <w:sz w:val="22"/>
                <w:szCs w:val="22"/>
              </w:rPr>
            </w:pPr>
            <w:r w:rsidRPr="00696876">
              <w:rPr>
                <w:rFonts w:eastAsiaTheme="minorEastAsia"/>
                <w:color w:val="000000" w:themeColor="text1"/>
                <w:sz w:val="22"/>
                <w:szCs w:val="22"/>
              </w:rPr>
              <w:t xml:space="preserve">55200, Миколаївська область, м. Первомайськ, </w:t>
            </w:r>
          </w:p>
          <w:p w:rsidR="00696876" w:rsidRPr="00696876" w:rsidRDefault="00696876" w:rsidP="00696876">
            <w:pPr>
              <w:rPr>
                <w:rFonts w:eastAsiaTheme="minorEastAsia"/>
                <w:color w:val="000000" w:themeColor="text1"/>
                <w:sz w:val="22"/>
                <w:szCs w:val="22"/>
              </w:rPr>
            </w:pPr>
            <w:r w:rsidRPr="00696876">
              <w:rPr>
                <w:rFonts w:eastAsiaTheme="minorEastAsia"/>
                <w:color w:val="000000" w:themeColor="text1"/>
                <w:sz w:val="22"/>
                <w:szCs w:val="22"/>
              </w:rPr>
              <w:t xml:space="preserve">вул..Леонова, 16 </w:t>
            </w:r>
          </w:p>
          <w:p w:rsidR="00696876" w:rsidRPr="00696876" w:rsidRDefault="00696876" w:rsidP="00696876">
            <w:pPr>
              <w:rPr>
                <w:rFonts w:eastAsiaTheme="minorEastAsia"/>
                <w:color w:val="000000" w:themeColor="text1"/>
                <w:sz w:val="22"/>
                <w:szCs w:val="22"/>
              </w:rPr>
            </w:pPr>
            <w:r w:rsidRPr="00696876">
              <w:rPr>
                <w:rFonts w:eastAsiaTheme="minorEastAsia"/>
                <w:color w:val="000000" w:themeColor="text1"/>
                <w:sz w:val="22"/>
                <w:szCs w:val="22"/>
              </w:rPr>
              <w:t>пров. Олексія Леонова, 16.</w:t>
            </w:r>
          </w:p>
        </w:tc>
      </w:tr>
      <w:tr w:rsidR="00696876" w:rsidRPr="00696876" w:rsidTr="00696876">
        <w:tc>
          <w:tcPr>
            <w:tcW w:w="3148" w:type="dxa"/>
            <w:vAlign w:val="center"/>
          </w:tcPr>
          <w:p w:rsidR="00696876" w:rsidRPr="00696876" w:rsidRDefault="00696876" w:rsidP="00696876">
            <w:pPr>
              <w:rPr>
                <w:rFonts w:eastAsiaTheme="minorEastAsia"/>
                <w:color w:val="000000" w:themeColor="text1"/>
                <w:sz w:val="22"/>
                <w:szCs w:val="22"/>
                <w:lang w:eastAsia="en-US"/>
              </w:rPr>
            </w:pPr>
            <w:r w:rsidRPr="00696876">
              <w:rPr>
                <w:rFonts w:eastAsiaTheme="minorEastAsia"/>
                <w:color w:val="000000" w:themeColor="text1"/>
                <w:sz w:val="22"/>
                <w:szCs w:val="22"/>
                <w:lang w:eastAsia="en-US"/>
              </w:rPr>
              <w:t>Первомайська філія Миколаївського обласного жіночого центру "Екоініціатива"</w:t>
            </w:r>
          </w:p>
        </w:tc>
        <w:tc>
          <w:tcPr>
            <w:tcW w:w="1701" w:type="dxa"/>
          </w:tcPr>
          <w:p w:rsidR="00696876" w:rsidRPr="00696876" w:rsidRDefault="00696876" w:rsidP="00696876">
            <w:pPr>
              <w:jc w:val="center"/>
              <w:rPr>
                <w:rFonts w:eastAsiaTheme="minorEastAsia"/>
                <w:color w:val="000000" w:themeColor="text1"/>
                <w:sz w:val="22"/>
                <w:szCs w:val="22"/>
                <w:lang w:val="ru-RU"/>
              </w:rPr>
            </w:pPr>
            <w:r w:rsidRPr="00696876">
              <w:rPr>
                <w:rFonts w:eastAsiaTheme="minorEastAsia"/>
                <w:color w:val="000000" w:themeColor="text1"/>
                <w:sz w:val="22"/>
                <w:szCs w:val="22"/>
              </w:rPr>
              <w:t>Діяльність у сфері  охорони довкілля</w:t>
            </w:r>
          </w:p>
        </w:tc>
        <w:tc>
          <w:tcPr>
            <w:tcW w:w="2268" w:type="dxa"/>
          </w:tcPr>
          <w:p w:rsidR="00696876" w:rsidRPr="00696876" w:rsidRDefault="00696876" w:rsidP="00696876">
            <w:pPr>
              <w:rPr>
                <w:rFonts w:eastAsiaTheme="minorEastAsia"/>
                <w:color w:val="000000" w:themeColor="text1"/>
                <w:sz w:val="22"/>
                <w:szCs w:val="22"/>
                <w:lang w:eastAsia="en-US"/>
              </w:rPr>
            </w:pPr>
            <w:r w:rsidRPr="00696876">
              <w:rPr>
                <w:rFonts w:eastAsiaTheme="minorEastAsia"/>
                <w:color w:val="000000" w:themeColor="text1"/>
                <w:sz w:val="22"/>
                <w:szCs w:val="22"/>
                <w:lang w:eastAsia="en-US"/>
              </w:rPr>
              <w:t xml:space="preserve">Кисельова Ірина </w:t>
            </w:r>
          </w:p>
        </w:tc>
        <w:tc>
          <w:tcPr>
            <w:tcW w:w="2693" w:type="dxa"/>
          </w:tcPr>
          <w:p w:rsidR="00696876" w:rsidRPr="00696876" w:rsidRDefault="00696876" w:rsidP="00696876">
            <w:pPr>
              <w:rPr>
                <w:rFonts w:eastAsiaTheme="minorEastAsia"/>
                <w:color w:val="000000" w:themeColor="text1"/>
                <w:sz w:val="22"/>
                <w:szCs w:val="22"/>
              </w:rPr>
            </w:pPr>
            <w:r w:rsidRPr="00696876">
              <w:rPr>
                <w:rFonts w:eastAsiaTheme="minorEastAsia"/>
                <w:color w:val="000000" w:themeColor="text1"/>
                <w:sz w:val="22"/>
                <w:szCs w:val="22"/>
              </w:rPr>
              <w:t xml:space="preserve">55200, Миколаївська область, </w:t>
            </w:r>
          </w:p>
          <w:p w:rsidR="00696876" w:rsidRPr="00696876" w:rsidRDefault="00696876" w:rsidP="00696876">
            <w:pPr>
              <w:rPr>
                <w:rFonts w:eastAsiaTheme="minorEastAsia"/>
                <w:color w:val="000000" w:themeColor="text1"/>
                <w:sz w:val="22"/>
                <w:szCs w:val="22"/>
              </w:rPr>
            </w:pPr>
            <w:r w:rsidRPr="00696876">
              <w:rPr>
                <w:rFonts w:eastAsiaTheme="minorEastAsia"/>
                <w:color w:val="000000" w:themeColor="text1"/>
                <w:sz w:val="22"/>
                <w:szCs w:val="22"/>
              </w:rPr>
              <w:t xml:space="preserve">м. Первомайськ, </w:t>
            </w:r>
          </w:p>
          <w:p w:rsidR="00696876" w:rsidRPr="00696876" w:rsidRDefault="00696876" w:rsidP="00696876">
            <w:pPr>
              <w:rPr>
                <w:rFonts w:eastAsiaTheme="minorEastAsia"/>
                <w:color w:val="000000" w:themeColor="text1"/>
                <w:sz w:val="22"/>
                <w:szCs w:val="22"/>
              </w:rPr>
            </w:pPr>
            <w:r w:rsidRPr="00696876">
              <w:rPr>
                <w:rFonts w:eastAsiaTheme="minorEastAsia"/>
                <w:color w:val="000000" w:themeColor="text1"/>
                <w:sz w:val="22"/>
                <w:szCs w:val="22"/>
              </w:rPr>
              <w:t>вул. Кам'яномостівська, 67/3</w:t>
            </w:r>
          </w:p>
        </w:tc>
      </w:tr>
      <w:tr w:rsidR="00696876" w:rsidRPr="00696876" w:rsidTr="00696876">
        <w:tc>
          <w:tcPr>
            <w:tcW w:w="9810" w:type="dxa"/>
            <w:gridSpan w:val="4"/>
            <w:vAlign w:val="center"/>
          </w:tcPr>
          <w:p w:rsidR="00696876" w:rsidRPr="00696876" w:rsidRDefault="00696876" w:rsidP="00696876">
            <w:pPr>
              <w:jc w:val="center"/>
              <w:rPr>
                <w:rFonts w:eastAsiaTheme="minorEastAsia"/>
                <w:color w:val="000000" w:themeColor="text1"/>
                <w:sz w:val="22"/>
                <w:szCs w:val="22"/>
              </w:rPr>
            </w:pPr>
            <w:r w:rsidRPr="00696876">
              <w:rPr>
                <w:rFonts w:eastAsiaTheme="minorEastAsia"/>
                <w:color w:val="000000" w:themeColor="text1"/>
                <w:sz w:val="22"/>
                <w:szCs w:val="22"/>
              </w:rPr>
              <w:t>Миколаївський район</w:t>
            </w:r>
          </w:p>
        </w:tc>
      </w:tr>
      <w:tr w:rsidR="00696876" w:rsidRPr="00696876" w:rsidTr="006968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48" w:type="dxa"/>
            <w:tcBorders>
              <w:top w:val="single" w:sz="4" w:space="0" w:color="auto"/>
              <w:left w:val="single" w:sz="4" w:space="0" w:color="auto"/>
              <w:bottom w:val="single" w:sz="4" w:space="0" w:color="auto"/>
              <w:right w:val="single" w:sz="4" w:space="0" w:color="auto"/>
            </w:tcBorders>
            <w:vAlign w:val="center"/>
          </w:tcPr>
          <w:p w:rsidR="00696876" w:rsidRPr="00696876" w:rsidRDefault="00696876" w:rsidP="00696876">
            <w:pPr>
              <w:rPr>
                <w:rFonts w:eastAsiaTheme="minorEastAsia"/>
                <w:color w:val="000000" w:themeColor="text1"/>
                <w:sz w:val="22"/>
                <w:szCs w:val="22"/>
                <w:lang w:eastAsia="en-US"/>
              </w:rPr>
            </w:pPr>
            <w:r w:rsidRPr="00696876">
              <w:rPr>
                <w:rFonts w:eastAsiaTheme="minorEastAsia"/>
                <w:color w:val="000000" w:themeColor="text1"/>
                <w:sz w:val="22"/>
                <w:szCs w:val="22"/>
                <w:lang w:eastAsia="en-US"/>
              </w:rPr>
              <w:t xml:space="preserve">ЕКОБЕРЕЗАНЬ </w:t>
            </w:r>
          </w:p>
        </w:tc>
        <w:tc>
          <w:tcPr>
            <w:tcW w:w="1701" w:type="dxa"/>
            <w:tcBorders>
              <w:top w:val="single" w:sz="4" w:space="0" w:color="auto"/>
              <w:left w:val="single" w:sz="4" w:space="0" w:color="auto"/>
              <w:bottom w:val="single" w:sz="4" w:space="0" w:color="auto"/>
              <w:right w:val="single" w:sz="4" w:space="0" w:color="auto"/>
            </w:tcBorders>
          </w:tcPr>
          <w:p w:rsidR="00696876" w:rsidRPr="00696876" w:rsidRDefault="00696876" w:rsidP="00696876">
            <w:pPr>
              <w:rPr>
                <w:rFonts w:eastAsiaTheme="minorEastAsia"/>
                <w:color w:val="000000" w:themeColor="text1"/>
                <w:sz w:val="22"/>
                <w:szCs w:val="22"/>
              </w:rPr>
            </w:pPr>
            <w:r w:rsidRPr="00696876">
              <w:rPr>
                <w:rFonts w:eastAsiaTheme="minorEastAsia"/>
                <w:color w:val="000000" w:themeColor="text1"/>
                <w:sz w:val="22"/>
                <w:szCs w:val="22"/>
              </w:rPr>
              <w:t>Екологія, культура, освіта</w:t>
            </w:r>
          </w:p>
        </w:tc>
        <w:tc>
          <w:tcPr>
            <w:tcW w:w="2268" w:type="dxa"/>
            <w:tcBorders>
              <w:top w:val="single" w:sz="4" w:space="0" w:color="auto"/>
              <w:left w:val="single" w:sz="4" w:space="0" w:color="auto"/>
              <w:bottom w:val="single" w:sz="4" w:space="0" w:color="auto"/>
              <w:right w:val="single" w:sz="4" w:space="0" w:color="auto"/>
            </w:tcBorders>
          </w:tcPr>
          <w:p w:rsidR="00696876" w:rsidRPr="00696876" w:rsidRDefault="00696876" w:rsidP="00696876">
            <w:pPr>
              <w:rPr>
                <w:rFonts w:eastAsiaTheme="minorEastAsia"/>
                <w:color w:val="000000" w:themeColor="text1"/>
                <w:sz w:val="22"/>
                <w:szCs w:val="22"/>
                <w:lang w:eastAsia="en-US"/>
              </w:rPr>
            </w:pPr>
            <w:r w:rsidRPr="00696876">
              <w:rPr>
                <w:rFonts w:eastAsiaTheme="minorEastAsia"/>
                <w:color w:val="000000" w:themeColor="text1"/>
                <w:sz w:val="22"/>
                <w:szCs w:val="22"/>
                <w:lang w:eastAsia="en-US"/>
              </w:rPr>
              <w:t>Максименко Людмила</w:t>
            </w:r>
          </w:p>
        </w:tc>
        <w:tc>
          <w:tcPr>
            <w:tcW w:w="2693" w:type="dxa"/>
            <w:tcBorders>
              <w:top w:val="single" w:sz="4" w:space="0" w:color="auto"/>
              <w:left w:val="single" w:sz="4" w:space="0" w:color="auto"/>
              <w:bottom w:val="single" w:sz="4" w:space="0" w:color="auto"/>
              <w:right w:val="single" w:sz="4" w:space="0" w:color="auto"/>
            </w:tcBorders>
          </w:tcPr>
          <w:p w:rsidR="00696876" w:rsidRPr="00696876" w:rsidRDefault="00696876" w:rsidP="00696876">
            <w:pPr>
              <w:rPr>
                <w:rFonts w:eastAsiaTheme="minorEastAsia"/>
                <w:color w:val="000000" w:themeColor="text1"/>
                <w:sz w:val="22"/>
                <w:szCs w:val="22"/>
              </w:rPr>
            </w:pPr>
            <w:r w:rsidRPr="00696876">
              <w:rPr>
                <w:rFonts w:eastAsiaTheme="minorEastAsia"/>
                <w:color w:val="000000" w:themeColor="text1"/>
                <w:sz w:val="22"/>
                <w:szCs w:val="22"/>
              </w:rPr>
              <w:t>смт Березанка вул. Центральна 80/2 57401,05153  2-14-04</w:t>
            </w:r>
          </w:p>
        </w:tc>
      </w:tr>
      <w:tr w:rsidR="00696876" w:rsidRPr="00696876" w:rsidTr="006968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10" w:type="dxa"/>
            <w:gridSpan w:val="4"/>
            <w:tcBorders>
              <w:top w:val="single" w:sz="4" w:space="0" w:color="auto"/>
              <w:left w:val="single" w:sz="4" w:space="0" w:color="auto"/>
              <w:bottom w:val="single" w:sz="4" w:space="0" w:color="auto"/>
              <w:right w:val="single" w:sz="4" w:space="0" w:color="auto"/>
            </w:tcBorders>
            <w:vAlign w:val="center"/>
          </w:tcPr>
          <w:p w:rsidR="00696876" w:rsidRPr="00696876" w:rsidRDefault="00696876" w:rsidP="00696876">
            <w:pPr>
              <w:jc w:val="center"/>
              <w:rPr>
                <w:rFonts w:eastAsiaTheme="minorEastAsia"/>
                <w:color w:val="000000" w:themeColor="text1"/>
                <w:sz w:val="22"/>
                <w:szCs w:val="22"/>
              </w:rPr>
            </w:pPr>
            <w:r w:rsidRPr="00696876">
              <w:rPr>
                <w:rFonts w:eastAsiaTheme="minorEastAsia"/>
                <w:color w:val="000000" w:themeColor="text1"/>
                <w:sz w:val="22"/>
                <w:szCs w:val="22"/>
              </w:rPr>
              <w:t>м. Миколаїв</w:t>
            </w:r>
          </w:p>
        </w:tc>
      </w:tr>
      <w:tr w:rsidR="00696876" w:rsidRPr="00696876" w:rsidTr="006968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48" w:type="dxa"/>
            <w:tcBorders>
              <w:top w:val="single" w:sz="4" w:space="0" w:color="auto"/>
              <w:left w:val="single" w:sz="4" w:space="0" w:color="auto"/>
              <w:bottom w:val="single" w:sz="4" w:space="0" w:color="auto"/>
              <w:right w:val="single" w:sz="4" w:space="0" w:color="auto"/>
            </w:tcBorders>
            <w:vAlign w:val="center"/>
          </w:tcPr>
          <w:p w:rsidR="00696876" w:rsidRPr="00696876" w:rsidRDefault="00696876" w:rsidP="00696876">
            <w:pPr>
              <w:rPr>
                <w:rFonts w:eastAsiaTheme="minorEastAsia"/>
                <w:color w:val="000000" w:themeColor="text1"/>
                <w:sz w:val="22"/>
                <w:szCs w:val="22"/>
                <w:lang w:eastAsia="en-US"/>
              </w:rPr>
            </w:pPr>
            <w:r w:rsidRPr="00696876">
              <w:rPr>
                <w:rFonts w:eastAsiaTheme="minorEastAsia"/>
                <w:color w:val="000000" w:themeColor="text1"/>
                <w:sz w:val="22"/>
                <w:szCs w:val="22"/>
                <w:lang w:eastAsia="en-US"/>
              </w:rPr>
              <w:t>Благодійний фонд «Індиго»</w:t>
            </w:r>
          </w:p>
        </w:tc>
        <w:tc>
          <w:tcPr>
            <w:tcW w:w="1701" w:type="dxa"/>
            <w:tcBorders>
              <w:top w:val="single" w:sz="4" w:space="0" w:color="auto"/>
              <w:left w:val="single" w:sz="4" w:space="0" w:color="auto"/>
              <w:bottom w:val="single" w:sz="4" w:space="0" w:color="auto"/>
              <w:right w:val="single" w:sz="4" w:space="0" w:color="auto"/>
            </w:tcBorders>
          </w:tcPr>
          <w:p w:rsidR="00696876" w:rsidRPr="00696876" w:rsidRDefault="00696876" w:rsidP="00696876">
            <w:pPr>
              <w:rPr>
                <w:rFonts w:eastAsiaTheme="minorEastAsia"/>
                <w:color w:val="000000" w:themeColor="text1"/>
                <w:sz w:val="22"/>
                <w:szCs w:val="22"/>
              </w:rPr>
            </w:pPr>
            <w:r w:rsidRPr="00696876">
              <w:rPr>
                <w:rFonts w:eastAsiaTheme="minorEastAsia"/>
                <w:color w:val="000000" w:themeColor="text1"/>
                <w:sz w:val="22"/>
                <w:szCs w:val="22"/>
              </w:rPr>
              <w:t>Організація громадських акцій з питань охорони довкілля</w:t>
            </w:r>
          </w:p>
        </w:tc>
        <w:tc>
          <w:tcPr>
            <w:tcW w:w="2268" w:type="dxa"/>
            <w:tcBorders>
              <w:top w:val="single" w:sz="4" w:space="0" w:color="auto"/>
              <w:left w:val="single" w:sz="4" w:space="0" w:color="auto"/>
              <w:bottom w:val="single" w:sz="4" w:space="0" w:color="auto"/>
              <w:right w:val="single" w:sz="4" w:space="0" w:color="auto"/>
            </w:tcBorders>
          </w:tcPr>
          <w:p w:rsidR="00696876" w:rsidRPr="00696876" w:rsidRDefault="00696876" w:rsidP="00696876">
            <w:pPr>
              <w:rPr>
                <w:rFonts w:eastAsiaTheme="minorEastAsia"/>
                <w:color w:val="000000" w:themeColor="text1"/>
                <w:sz w:val="22"/>
                <w:szCs w:val="22"/>
                <w:lang w:eastAsia="en-US"/>
              </w:rPr>
            </w:pPr>
            <w:r w:rsidRPr="00696876">
              <w:rPr>
                <w:rFonts w:eastAsiaTheme="minorEastAsia"/>
                <w:color w:val="000000" w:themeColor="text1"/>
                <w:sz w:val="22"/>
                <w:szCs w:val="22"/>
                <w:lang w:eastAsia="en-US"/>
              </w:rPr>
              <w:t xml:space="preserve">Криницька Ольга </w:t>
            </w:r>
          </w:p>
        </w:tc>
        <w:tc>
          <w:tcPr>
            <w:tcW w:w="2693" w:type="dxa"/>
            <w:tcBorders>
              <w:top w:val="single" w:sz="4" w:space="0" w:color="auto"/>
              <w:left w:val="single" w:sz="4" w:space="0" w:color="auto"/>
              <w:bottom w:val="single" w:sz="4" w:space="0" w:color="auto"/>
              <w:right w:val="single" w:sz="4" w:space="0" w:color="auto"/>
            </w:tcBorders>
          </w:tcPr>
          <w:p w:rsidR="00696876" w:rsidRPr="00696876" w:rsidRDefault="00696876" w:rsidP="00696876">
            <w:pPr>
              <w:rPr>
                <w:rFonts w:eastAsiaTheme="minorEastAsia"/>
                <w:color w:val="000000" w:themeColor="text1"/>
                <w:sz w:val="22"/>
                <w:szCs w:val="22"/>
              </w:rPr>
            </w:pPr>
            <w:r w:rsidRPr="00696876">
              <w:rPr>
                <w:rFonts w:eastAsiaTheme="minorEastAsia"/>
                <w:color w:val="000000" w:themeColor="text1"/>
                <w:sz w:val="22"/>
                <w:szCs w:val="22"/>
              </w:rPr>
              <w:t>54001, м. Миколаїв, вул. В. Морська, 92,</w:t>
            </w:r>
          </w:p>
          <w:p w:rsidR="00696876" w:rsidRPr="00696876" w:rsidRDefault="00696876" w:rsidP="00696876">
            <w:pPr>
              <w:rPr>
                <w:rFonts w:eastAsiaTheme="minorEastAsia"/>
                <w:color w:val="000000" w:themeColor="text1"/>
                <w:sz w:val="22"/>
                <w:szCs w:val="22"/>
              </w:rPr>
            </w:pPr>
            <w:r w:rsidRPr="00696876">
              <w:rPr>
                <w:rFonts w:eastAsiaTheme="minorEastAsia"/>
                <w:color w:val="000000" w:themeColor="text1"/>
                <w:sz w:val="22"/>
                <w:szCs w:val="22"/>
              </w:rPr>
              <w:t>0939054545</w:t>
            </w:r>
          </w:p>
          <w:p w:rsidR="00696876" w:rsidRPr="00696876" w:rsidRDefault="00696876" w:rsidP="00696876">
            <w:pPr>
              <w:rPr>
                <w:rFonts w:eastAsiaTheme="minorEastAsia"/>
                <w:color w:val="000000" w:themeColor="text1"/>
                <w:sz w:val="22"/>
                <w:szCs w:val="22"/>
              </w:rPr>
            </w:pPr>
            <w:r w:rsidRPr="00696876">
              <w:rPr>
                <w:rFonts w:eastAsiaTheme="minorEastAsia"/>
                <w:color w:val="000000" w:themeColor="text1"/>
                <w:sz w:val="22"/>
                <w:szCs w:val="22"/>
              </w:rPr>
              <w:t>indigofond@ukr.net</w:t>
            </w:r>
          </w:p>
        </w:tc>
      </w:tr>
      <w:tr w:rsidR="00696876" w:rsidRPr="00696876" w:rsidTr="006968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48" w:type="dxa"/>
            <w:tcBorders>
              <w:top w:val="single" w:sz="4" w:space="0" w:color="auto"/>
              <w:left w:val="single" w:sz="4" w:space="0" w:color="auto"/>
              <w:bottom w:val="single" w:sz="4" w:space="0" w:color="auto"/>
              <w:right w:val="single" w:sz="4" w:space="0" w:color="auto"/>
            </w:tcBorders>
            <w:vAlign w:val="center"/>
          </w:tcPr>
          <w:p w:rsidR="00696876" w:rsidRPr="00696876" w:rsidRDefault="00696876" w:rsidP="00696876">
            <w:pPr>
              <w:rPr>
                <w:rFonts w:eastAsiaTheme="minorEastAsia"/>
                <w:color w:val="000000" w:themeColor="text1"/>
                <w:sz w:val="22"/>
                <w:szCs w:val="22"/>
                <w:lang w:eastAsia="en-US"/>
              </w:rPr>
            </w:pPr>
            <w:r w:rsidRPr="00696876">
              <w:rPr>
                <w:rFonts w:eastAsiaTheme="minorEastAsia"/>
                <w:color w:val="000000" w:themeColor="text1"/>
                <w:sz w:val="22"/>
                <w:szCs w:val="22"/>
                <w:lang w:eastAsia="en-US"/>
              </w:rPr>
              <w:t>Відокремлений підрозділ громадської організації «Принципова позиція» Центр екологічної просвіти «Восход»</w:t>
            </w:r>
          </w:p>
        </w:tc>
        <w:tc>
          <w:tcPr>
            <w:tcW w:w="1701" w:type="dxa"/>
            <w:tcBorders>
              <w:top w:val="single" w:sz="4" w:space="0" w:color="auto"/>
              <w:left w:val="single" w:sz="4" w:space="0" w:color="auto"/>
              <w:bottom w:val="single" w:sz="4" w:space="0" w:color="auto"/>
              <w:right w:val="single" w:sz="4" w:space="0" w:color="auto"/>
            </w:tcBorders>
          </w:tcPr>
          <w:p w:rsidR="00696876" w:rsidRPr="00696876" w:rsidRDefault="00696876" w:rsidP="00696876">
            <w:pPr>
              <w:rPr>
                <w:rFonts w:eastAsiaTheme="minorEastAsia"/>
                <w:color w:val="000000" w:themeColor="text1"/>
                <w:sz w:val="22"/>
                <w:szCs w:val="22"/>
              </w:rPr>
            </w:pPr>
            <w:r w:rsidRPr="00696876">
              <w:rPr>
                <w:rFonts w:eastAsiaTheme="minorEastAsia"/>
                <w:color w:val="000000" w:themeColor="text1"/>
                <w:sz w:val="22"/>
                <w:szCs w:val="22"/>
              </w:rPr>
              <w:t>Діяльність у сфері  охорони довкілля, в т.ч. організація збору відпрацьованих батарейок</w:t>
            </w:r>
          </w:p>
        </w:tc>
        <w:tc>
          <w:tcPr>
            <w:tcW w:w="2268" w:type="dxa"/>
            <w:tcBorders>
              <w:top w:val="single" w:sz="4" w:space="0" w:color="auto"/>
              <w:left w:val="single" w:sz="4" w:space="0" w:color="auto"/>
              <w:bottom w:val="single" w:sz="4" w:space="0" w:color="auto"/>
              <w:right w:val="single" w:sz="4" w:space="0" w:color="auto"/>
            </w:tcBorders>
          </w:tcPr>
          <w:p w:rsidR="00696876" w:rsidRPr="00696876" w:rsidRDefault="00696876" w:rsidP="00696876">
            <w:pPr>
              <w:rPr>
                <w:rFonts w:eastAsiaTheme="minorEastAsia"/>
                <w:color w:val="000000" w:themeColor="text1"/>
                <w:sz w:val="22"/>
                <w:szCs w:val="22"/>
                <w:lang w:eastAsia="en-US"/>
              </w:rPr>
            </w:pPr>
            <w:r w:rsidRPr="00696876">
              <w:rPr>
                <w:rFonts w:eastAsiaTheme="minorEastAsia"/>
                <w:color w:val="000000" w:themeColor="text1"/>
                <w:sz w:val="22"/>
                <w:szCs w:val="22"/>
                <w:lang w:eastAsia="en-US"/>
              </w:rPr>
              <w:t xml:space="preserve">Новікова Олена </w:t>
            </w:r>
          </w:p>
        </w:tc>
        <w:tc>
          <w:tcPr>
            <w:tcW w:w="2693" w:type="dxa"/>
            <w:tcBorders>
              <w:top w:val="single" w:sz="4" w:space="0" w:color="auto"/>
              <w:left w:val="single" w:sz="4" w:space="0" w:color="auto"/>
              <w:bottom w:val="single" w:sz="4" w:space="0" w:color="auto"/>
              <w:right w:val="single" w:sz="4" w:space="0" w:color="auto"/>
            </w:tcBorders>
          </w:tcPr>
          <w:p w:rsidR="00696876" w:rsidRPr="00696876" w:rsidRDefault="00696876" w:rsidP="00696876">
            <w:pPr>
              <w:rPr>
                <w:rFonts w:eastAsiaTheme="minorEastAsia"/>
                <w:color w:val="000000" w:themeColor="text1"/>
                <w:sz w:val="22"/>
                <w:szCs w:val="22"/>
              </w:rPr>
            </w:pPr>
            <w:r w:rsidRPr="00696876">
              <w:rPr>
                <w:rFonts w:eastAsiaTheme="minorEastAsia"/>
                <w:color w:val="000000" w:themeColor="text1"/>
                <w:sz w:val="22"/>
                <w:szCs w:val="22"/>
              </w:rPr>
              <w:t>54058, м. Миколаїв, вул. Лазурна, 16-А/115,</w:t>
            </w:r>
          </w:p>
          <w:p w:rsidR="00696876" w:rsidRPr="00696876" w:rsidRDefault="00696876" w:rsidP="00696876">
            <w:pPr>
              <w:rPr>
                <w:rFonts w:eastAsiaTheme="minorEastAsia"/>
                <w:color w:val="000000" w:themeColor="text1"/>
                <w:sz w:val="22"/>
                <w:szCs w:val="22"/>
              </w:rPr>
            </w:pPr>
            <w:r w:rsidRPr="00696876">
              <w:rPr>
                <w:rFonts w:eastAsiaTheme="minorEastAsia"/>
                <w:color w:val="000000" w:themeColor="text1"/>
                <w:sz w:val="22"/>
                <w:szCs w:val="22"/>
              </w:rPr>
              <w:t>0990565634</w:t>
            </w:r>
          </w:p>
        </w:tc>
      </w:tr>
      <w:tr w:rsidR="00696876" w:rsidRPr="00696876" w:rsidTr="006968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48" w:type="dxa"/>
            <w:tcBorders>
              <w:top w:val="single" w:sz="4" w:space="0" w:color="auto"/>
              <w:left w:val="single" w:sz="4" w:space="0" w:color="auto"/>
              <w:bottom w:val="single" w:sz="4" w:space="0" w:color="auto"/>
              <w:right w:val="single" w:sz="4" w:space="0" w:color="auto"/>
            </w:tcBorders>
            <w:vAlign w:val="center"/>
          </w:tcPr>
          <w:p w:rsidR="00696876" w:rsidRPr="00696876" w:rsidRDefault="00696876" w:rsidP="00696876">
            <w:pPr>
              <w:rPr>
                <w:rFonts w:eastAsiaTheme="minorEastAsia"/>
                <w:color w:val="000000" w:themeColor="text1"/>
                <w:sz w:val="22"/>
                <w:szCs w:val="22"/>
                <w:lang w:eastAsia="en-US"/>
              </w:rPr>
            </w:pPr>
            <w:r w:rsidRPr="00696876">
              <w:rPr>
                <w:rFonts w:eastAsiaTheme="minorEastAsia"/>
                <w:color w:val="000000" w:themeColor="text1"/>
                <w:sz w:val="22"/>
                <w:szCs w:val="22"/>
                <w:lang w:eastAsia="en-US"/>
              </w:rPr>
              <w:t>Благодійний фонд МЕТА «Від спільного бачення – до спільних дій»</w:t>
            </w:r>
          </w:p>
        </w:tc>
        <w:tc>
          <w:tcPr>
            <w:tcW w:w="1701" w:type="dxa"/>
            <w:tcBorders>
              <w:top w:val="single" w:sz="4" w:space="0" w:color="auto"/>
              <w:left w:val="single" w:sz="4" w:space="0" w:color="auto"/>
              <w:bottom w:val="single" w:sz="4" w:space="0" w:color="auto"/>
              <w:right w:val="single" w:sz="4" w:space="0" w:color="auto"/>
            </w:tcBorders>
          </w:tcPr>
          <w:p w:rsidR="00696876" w:rsidRPr="00696876" w:rsidRDefault="00696876" w:rsidP="00696876">
            <w:pPr>
              <w:rPr>
                <w:rFonts w:eastAsiaTheme="minorEastAsia"/>
                <w:color w:val="000000" w:themeColor="text1"/>
                <w:sz w:val="22"/>
                <w:szCs w:val="22"/>
              </w:rPr>
            </w:pPr>
            <w:r w:rsidRPr="00696876">
              <w:rPr>
                <w:rFonts w:eastAsiaTheme="minorEastAsia"/>
                <w:color w:val="000000" w:themeColor="text1"/>
                <w:sz w:val="22"/>
                <w:szCs w:val="22"/>
              </w:rPr>
              <w:t>Просвітницька та інформаційна діяльність з питань охорони довкілля</w:t>
            </w:r>
          </w:p>
        </w:tc>
        <w:tc>
          <w:tcPr>
            <w:tcW w:w="2268" w:type="dxa"/>
            <w:tcBorders>
              <w:top w:val="single" w:sz="4" w:space="0" w:color="auto"/>
              <w:left w:val="single" w:sz="4" w:space="0" w:color="auto"/>
              <w:bottom w:val="single" w:sz="4" w:space="0" w:color="auto"/>
              <w:right w:val="single" w:sz="4" w:space="0" w:color="auto"/>
            </w:tcBorders>
          </w:tcPr>
          <w:p w:rsidR="00696876" w:rsidRPr="00696876" w:rsidRDefault="00696876" w:rsidP="00696876">
            <w:pPr>
              <w:rPr>
                <w:rFonts w:eastAsiaTheme="minorEastAsia"/>
                <w:color w:val="000000" w:themeColor="text1"/>
                <w:sz w:val="22"/>
                <w:szCs w:val="22"/>
                <w:lang w:eastAsia="en-US"/>
              </w:rPr>
            </w:pPr>
            <w:r w:rsidRPr="00696876">
              <w:rPr>
                <w:rFonts w:eastAsiaTheme="minorEastAsia"/>
                <w:color w:val="000000" w:themeColor="text1"/>
                <w:sz w:val="22"/>
                <w:szCs w:val="22"/>
                <w:lang w:eastAsia="en-US"/>
              </w:rPr>
              <w:t xml:space="preserve">Хоржевська Інга </w:t>
            </w:r>
          </w:p>
        </w:tc>
        <w:tc>
          <w:tcPr>
            <w:tcW w:w="2693" w:type="dxa"/>
            <w:tcBorders>
              <w:top w:val="single" w:sz="4" w:space="0" w:color="auto"/>
              <w:left w:val="single" w:sz="4" w:space="0" w:color="auto"/>
              <w:bottom w:val="single" w:sz="4" w:space="0" w:color="auto"/>
              <w:right w:val="single" w:sz="4" w:space="0" w:color="auto"/>
            </w:tcBorders>
          </w:tcPr>
          <w:p w:rsidR="00696876" w:rsidRPr="00696876" w:rsidRDefault="00696876" w:rsidP="00696876">
            <w:pPr>
              <w:rPr>
                <w:rFonts w:eastAsiaTheme="minorEastAsia"/>
                <w:color w:val="000000" w:themeColor="text1"/>
                <w:sz w:val="22"/>
                <w:szCs w:val="22"/>
              </w:rPr>
            </w:pPr>
            <w:r w:rsidRPr="00696876">
              <w:rPr>
                <w:rFonts w:eastAsiaTheme="minorEastAsia"/>
                <w:color w:val="000000" w:themeColor="text1"/>
                <w:sz w:val="22"/>
                <w:szCs w:val="22"/>
              </w:rPr>
              <w:t>54007, м. Миколаїв,</w:t>
            </w:r>
          </w:p>
          <w:p w:rsidR="00696876" w:rsidRPr="00696876" w:rsidRDefault="00696876" w:rsidP="00696876">
            <w:pPr>
              <w:rPr>
                <w:rFonts w:eastAsiaTheme="minorEastAsia"/>
                <w:color w:val="000000" w:themeColor="text1"/>
                <w:sz w:val="22"/>
                <w:szCs w:val="22"/>
              </w:rPr>
            </w:pPr>
            <w:r w:rsidRPr="00696876">
              <w:rPr>
                <w:rFonts w:eastAsiaTheme="minorEastAsia"/>
                <w:color w:val="000000" w:themeColor="text1"/>
                <w:sz w:val="22"/>
                <w:szCs w:val="22"/>
              </w:rPr>
              <w:t>вул. Волонтерська, 22 (0512) 24-01-10, 55-03-60,</w:t>
            </w:r>
          </w:p>
          <w:p w:rsidR="00696876" w:rsidRPr="00696876" w:rsidRDefault="00696876" w:rsidP="00696876">
            <w:pPr>
              <w:rPr>
                <w:rFonts w:eastAsiaTheme="minorEastAsia"/>
                <w:color w:val="000000" w:themeColor="text1"/>
                <w:sz w:val="22"/>
                <w:szCs w:val="22"/>
              </w:rPr>
            </w:pPr>
            <w:r w:rsidRPr="00696876">
              <w:rPr>
                <w:rFonts w:eastAsiaTheme="minorEastAsia"/>
                <w:color w:val="000000" w:themeColor="text1"/>
                <w:sz w:val="22"/>
                <w:szCs w:val="22"/>
              </w:rPr>
              <w:t>tverda@gorlib.mksat.net</w:t>
            </w:r>
          </w:p>
        </w:tc>
      </w:tr>
      <w:tr w:rsidR="00696876" w:rsidRPr="00696876" w:rsidTr="006968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48" w:type="dxa"/>
            <w:tcBorders>
              <w:top w:val="single" w:sz="4" w:space="0" w:color="auto"/>
              <w:left w:val="single" w:sz="4" w:space="0" w:color="auto"/>
              <w:bottom w:val="single" w:sz="4" w:space="0" w:color="auto"/>
              <w:right w:val="single" w:sz="4" w:space="0" w:color="auto"/>
            </w:tcBorders>
            <w:vAlign w:val="center"/>
          </w:tcPr>
          <w:p w:rsidR="00696876" w:rsidRPr="00696876" w:rsidRDefault="00696876" w:rsidP="00696876">
            <w:pPr>
              <w:rPr>
                <w:rFonts w:eastAsiaTheme="minorEastAsia"/>
                <w:color w:val="000000" w:themeColor="text1"/>
                <w:sz w:val="22"/>
                <w:szCs w:val="22"/>
                <w:lang w:eastAsia="en-US"/>
              </w:rPr>
            </w:pPr>
            <w:r w:rsidRPr="00696876">
              <w:rPr>
                <w:rFonts w:eastAsiaTheme="minorEastAsia"/>
                <w:color w:val="000000" w:themeColor="text1"/>
                <w:sz w:val="22"/>
                <w:szCs w:val="22"/>
                <w:lang w:eastAsia="en-US"/>
              </w:rPr>
              <w:t>Миколаївське міське товариство захисту тварин</w:t>
            </w:r>
          </w:p>
        </w:tc>
        <w:tc>
          <w:tcPr>
            <w:tcW w:w="1701" w:type="dxa"/>
            <w:tcBorders>
              <w:top w:val="single" w:sz="4" w:space="0" w:color="auto"/>
              <w:left w:val="single" w:sz="4" w:space="0" w:color="auto"/>
              <w:bottom w:val="single" w:sz="4" w:space="0" w:color="auto"/>
              <w:right w:val="single" w:sz="4" w:space="0" w:color="auto"/>
            </w:tcBorders>
          </w:tcPr>
          <w:p w:rsidR="00696876" w:rsidRPr="00696876" w:rsidRDefault="00696876" w:rsidP="00696876">
            <w:pPr>
              <w:rPr>
                <w:rFonts w:eastAsiaTheme="minorEastAsia"/>
                <w:color w:val="000000" w:themeColor="text1"/>
                <w:sz w:val="22"/>
                <w:szCs w:val="22"/>
              </w:rPr>
            </w:pPr>
            <w:r w:rsidRPr="00696876">
              <w:rPr>
                <w:rFonts w:eastAsiaTheme="minorEastAsia"/>
                <w:color w:val="000000" w:themeColor="text1"/>
                <w:sz w:val="22"/>
                <w:szCs w:val="22"/>
              </w:rPr>
              <w:t>Зоозахисна діяльність</w:t>
            </w:r>
          </w:p>
        </w:tc>
        <w:tc>
          <w:tcPr>
            <w:tcW w:w="2268" w:type="dxa"/>
            <w:tcBorders>
              <w:top w:val="single" w:sz="4" w:space="0" w:color="auto"/>
              <w:left w:val="single" w:sz="4" w:space="0" w:color="auto"/>
              <w:bottom w:val="single" w:sz="4" w:space="0" w:color="auto"/>
              <w:right w:val="single" w:sz="4" w:space="0" w:color="auto"/>
            </w:tcBorders>
          </w:tcPr>
          <w:p w:rsidR="00696876" w:rsidRPr="00696876" w:rsidRDefault="00696876" w:rsidP="00696876">
            <w:pPr>
              <w:rPr>
                <w:rFonts w:eastAsiaTheme="minorEastAsia"/>
                <w:color w:val="000000" w:themeColor="text1"/>
                <w:sz w:val="22"/>
                <w:szCs w:val="22"/>
                <w:lang w:eastAsia="en-US"/>
              </w:rPr>
            </w:pPr>
            <w:r w:rsidRPr="00696876">
              <w:rPr>
                <w:rFonts w:eastAsiaTheme="minorEastAsia"/>
                <w:color w:val="000000" w:themeColor="text1"/>
                <w:sz w:val="22"/>
                <w:szCs w:val="22"/>
                <w:lang w:eastAsia="en-US"/>
              </w:rPr>
              <w:t xml:space="preserve">Махова Муза </w:t>
            </w:r>
          </w:p>
        </w:tc>
        <w:tc>
          <w:tcPr>
            <w:tcW w:w="2693" w:type="dxa"/>
            <w:tcBorders>
              <w:top w:val="single" w:sz="4" w:space="0" w:color="auto"/>
              <w:left w:val="single" w:sz="4" w:space="0" w:color="auto"/>
              <w:bottom w:val="single" w:sz="4" w:space="0" w:color="auto"/>
              <w:right w:val="single" w:sz="4" w:space="0" w:color="auto"/>
            </w:tcBorders>
          </w:tcPr>
          <w:p w:rsidR="00696876" w:rsidRPr="00696876" w:rsidRDefault="00696876" w:rsidP="00696876">
            <w:pPr>
              <w:rPr>
                <w:rFonts w:eastAsiaTheme="minorEastAsia"/>
                <w:color w:val="000000" w:themeColor="text1"/>
                <w:sz w:val="22"/>
                <w:szCs w:val="22"/>
              </w:rPr>
            </w:pPr>
            <w:r w:rsidRPr="00696876">
              <w:rPr>
                <w:rFonts w:eastAsiaTheme="minorEastAsia"/>
                <w:color w:val="000000" w:themeColor="text1"/>
                <w:sz w:val="22"/>
                <w:szCs w:val="22"/>
              </w:rPr>
              <w:t xml:space="preserve">54020, м. Миколаїв, </w:t>
            </w:r>
          </w:p>
          <w:p w:rsidR="00696876" w:rsidRPr="00696876" w:rsidRDefault="00696876" w:rsidP="00696876">
            <w:pPr>
              <w:rPr>
                <w:rFonts w:eastAsiaTheme="minorEastAsia"/>
                <w:color w:val="000000" w:themeColor="text1"/>
                <w:sz w:val="22"/>
                <w:szCs w:val="22"/>
              </w:rPr>
            </w:pPr>
            <w:r w:rsidRPr="00696876">
              <w:rPr>
                <w:rFonts w:eastAsiaTheme="minorEastAsia"/>
                <w:color w:val="000000" w:themeColor="text1"/>
                <w:sz w:val="22"/>
                <w:szCs w:val="22"/>
              </w:rPr>
              <w:t>вул. Образцова, буд. 4-а, кв. 46,0630787808</w:t>
            </w:r>
          </w:p>
          <w:p w:rsidR="00696876" w:rsidRPr="00696876" w:rsidRDefault="00696876" w:rsidP="00696876">
            <w:pPr>
              <w:rPr>
                <w:rFonts w:eastAsiaTheme="minorEastAsia"/>
                <w:color w:val="000000" w:themeColor="text1"/>
                <w:sz w:val="22"/>
                <w:szCs w:val="22"/>
              </w:rPr>
            </w:pPr>
            <w:r w:rsidRPr="00696876">
              <w:rPr>
                <w:rFonts w:eastAsiaTheme="minorEastAsia"/>
                <w:color w:val="000000" w:themeColor="text1"/>
                <w:sz w:val="22"/>
                <w:szCs w:val="22"/>
              </w:rPr>
              <w:t>help.аnimals@mail.ru</w:t>
            </w:r>
          </w:p>
        </w:tc>
      </w:tr>
      <w:tr w:rsidR="00696876" w:rsidRPr="00696876" w:rsidTr="006968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48" w:type="dxa"/>
            <w:tcBorders>
              <w:top w:val="single" w:sz="4" w:space="0" w:color="auto"/>
              <w:left w:val="single" w:sz="4" w:space="0" w:color="auto"/>
              <w:bottom w:val="single" w:sz="4" w:space="0" w:color="auto"/>
              <w:right w:val="single" w:sz="4" w:space="0" w:color="auto"/>
            </w:tcBorders>
            <w:vAlign w:val="center"/>
          </w:tcPr>
          <w:p w:rsidR="00696876" w:rsidRPr="00696876" w:rsidRDefault="00696876" w:rsidP="00696876">
            <w:pPr>
              <w:rPr>
                <w:rFonts w:eastAsiaTheme="minorEastAsia"/>
                <w:color w:val="000000" w:themeColor="text1"/>
                <w:sz w:val="22"/>
                <w:szCs w:val="22"/>
                <w:lang w:eastAsia="en-US"/>
              </w:rPr>
            </w:pPr>
            <w:r w:rsidRPr="00696876">
              <w:rPr>
                <w:rFonts w:eastAsiaTheme="minorEastAsia"/>
                <w:color w:val="000000" w:themeColor="text1"/>
                <w:sz w:val="22"/>
                <w:szCs w:val="22"/>
                <w:lang w:eastAsia="en-US"/>
              </w:rPr>
              <w:t xml:space="preserve">Громадська організація «Зоозахисна організація «Фенікс» </w:t>
            </w:r>
          </w:p>
        </w:tc>
        <w:tc>
          <w:tcPr>
            <w:tcW w:w="1701" w:type="dxa"/>
            <w:tcBorders>
              <w:top w:val="single" w:sz="4" w:space="0" w:color="auto"/>
              <w:left w:val="single" w:sz="4" w:space="0" w:color="auto"/>
              <w:bottom w:val="single" w:sz="4" w:space="0" w:color="auto"/>
              <w:right w:val="single" w:sz="4" w:space="0" w:color="auto"/>
            </w:tcBorders>
          </w:tcPr>
          <w:p w:rsidR="00696876" w:rsidRPr="00696876" w:rsidRDefault="00696876" w:rsidP="00696876">
            <w:pPr>
              <w:rPr>
                <w:rFonts w:eastAsiaTheme="minorEastAsia"/>
                <w:color w:val="000000" w:themeColor="text1"/>
                <w:sz w:val="22"/>
                <w:szCs w:val="22"/>
              </w:rPr>
            </w:pPr>
            <w:r w:rsidRPr="00696876">
              <w:rPr>
                <w:rFonts w:eastAsiaTheme="minorEastAsia"/>
                <w:color w:val="000000" w:themeColor="text1"/>
                <w:sz w:val="22"/>
                <w:szCs w:val="22"/>
              </w:rPr>
              <w:t>Зоозахисна діяльність</w:t>
            </w:r>
          </w:p>
        </w:tc>
        <w:tc>
          <w:tcPr>
            <w:tcW w:w="2268" w:type="dxa"/>
            <w:tcBorders>
              <w:top w:val="single" w:sz="4" w:space="0" w:color="auto"/>
              <w:left w:val="single" w:sz="4" w:space="0" w:color="auto"/>
              <w:bottom w:val="single" w:sz="4" w:space="0" w:color="auto"/>
              <w:right w:val="single" w:sz="4" w:space="0" w:color="auto"/>
            </w:tcBorders>
          </w:tcPr>
          <w:p w:rsidR="00696876" w:rsidRPr="00696876" w:rsidRDefault="00696876" w:rsidP="00696876">
            <w:pPr>
              <w:rPr>
                <w:rFonts w:eastAsiaTheme="minorEastAsia"/>
                <w:color w:val="000000" w:themeColor="text1"/>
                <w:sz w:val="22"/>
                <w:szCs w:val="22"/>
                <w:lang w:eastAsia="en-US"/>
              </w:rPr>
            </w:pPr>
            <w:r w:rsidRPr="00696876">
              <w:rPr>
                <w:rFonts w:eastAsiaTheme="minorEastAsia"/>
                <w:color w:val="000000" w:themeColor="text1"/>
                <w:sz w:val="22"/>
                <w:szCs w:val="22"/>
                <w:lang w:eastAsia="en-US"/>
              </w:rPr>
              <w:t xml:space="preserve">Бардан Олена </w:t>
            </w:r>
          </w:p>
        </w:tc>
        <w:tc>
          <w:tcPr>
            <w:tcW w:w="2693" w:type="dxa"/>
            <w:tcBorders>
              <w:top w:val="single" w:sz="4" w:space="0" w:color="auto"/>
              <w:left w:val="single" w:sz="4" w:space="0" w:color="auto"/>
              <w:bottom w:val="single" w:sz="4" w:space="0" w:color="auto"/>
              <w:right w:val="single" w:sz="4" w:space="0" w:color="auto"/>
            </w:tcBorders>
          </w:tcPr>
          <w:p w:rsidR="00696876" w:rsidRPr="00696876" w:rsidRDefault="00696876" w:rsidP="00696876">
            <w:pPr>
              <w:rPr>
                <w:rFonts w:eastAsiaTheme="minorEastAsia"/>
                <w:color w:val="000000" w:themeColor="text1"/>
                <w:sz w:val="22"/>
                <w:szCs w:val="22"/>
              </w:rPr>
            </w:pPr>
            <w:r w:rsidRPr="00696876">
              <w:rPr>
                <w:rFonts w:eastAsiaTheme="minorEastAsia"/>
                <w:color w:val="000000" w:themeColor="text1"/>
                <w:sz w:val="22"/>
                <w:szCs w:val="22"/>
              </w:rPr>
              <w:t>Юридична організація: 54017, м. Миколаїв, вул. Мала Морська, 117,</w:t>
            </w:r>
          </w:p>
          <w:p w:rsidR="00696876" w:rsidRPr="00696876" w:rsidRDefault="00696876" w:rsidP="00696876">
            <w:pPr>
              <w:rPr>
                <w:rFonts w:eastAsiaTheme="minorEastAsia"/>
                <w:color w:val="000000" w:themeColor="text1"/>
                <w:sz w:val="22"/>
                <w:szCs w:val="22"/>
              </w:rPr>
            </w:pPr>
            <w:r w:rsidRPr="00696876">
              <w:rPr>
                <w:rFonts w:eastAsiaTheme="minorEastAsia"/>
                <w:color w:val="000000" w:themeColor="text1"/>
                <w:sz w:val="22"/>
                <w:szCs w:val="22"/>
              </w:rPr>
              <w:t>Адреса для кореспонденції: 54030, м. Миколаїв, вул. Шевченка, 30, кв. 12,</w:t>
            </w:r>
          </w:p>
          <w:p w:rsidR="00696876" w:rsidRPr="00696876" w:rsidRDefault="00696876" w:rsidP="00696876">
            <w:pPr>
              <w:rPr>
                <w:rFonts w:eastAsiaTheme="minorEastAsia"/>
                <w:color w:val="000000" w:themeColor="text1"/>
                <w:sz w:val="22"/>
                <w:szCs w:val="22"/>
              </w:rPr>
            </w:pPr>
            <w:r w:rsidRPr="00696876">
              <w:rPr>
                <w:rFonts w:eastAsiaTheme="minorEastAsia"/>
                <w:color w:val="000000" w:themeColor="text1"/>
                <w:sz w:val="22"/>
                <w:szCs w:val="22"/>
              </w:rPr>
              <w:t>093 017 29 05 zoofeniks2013@gmail.com</w:t>
            </w:r>
          </w:p>
        </w:tc>
      </w:tr>
      <w:tr w:rsidR="00696876" w:rsidRPr="00696876" w:rsidTr="006968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48" w:type="dxa"/>
            <w:tcBorders>
              <w:top w:val="single" w:sz="4" w:space="0" w:color="auto"/>
              <w:left w:val="single" w:sz="4" w:space="0" w:color="auto"/>
              <w:bottom w:val="single" w:sz="4" w:space="0" w:color="auto"/>
              <w:right w:val="single" w:sz="4" w:space="0" w:color="auto"/>
            </w:tcBorders>
            <w:vAlign w:val="center"/>
          </w:tcPr>
          <w:p w:rsidR="00696876" w:rsidRPr="00696876" w:rsidRDefault="00696876" w:rsidP="00696876">
            <w:pPr>
              <w:rPr>
                <w:rFonts w:eastAsiaTheme="minorEastAsia"/>
                <w:color w:val="000000" w:themeColor="text1"/>
                <w:sz w:val="22"/>
                <w:szCs w:val="22"/>
                <w:lang w:eastAsia="en-US"/>
              </w:rPr>
            </w:pPr>
            <w:r w:rsidRPr="00696876">
              <w:rPr>
                <w:rFonts w:eastAsiaTheme="minorEastAsia"/>
                <w:color w:val="000000" w:themeColor="text1"/>
                <w:sz w:val="22"/>
                <w:szCs w:val="22"/>
                <w:lang w:eastAsia="en-US"/>
              </w:rPr>
              <w:t>Громадська організація «Шарон»</w:t>
            </w:r>
          </w:p>
          <w:p w:rsidR="00696876" w:rsidRPr="00696876" w:rsidRDefault="00696876" w:rsidP="00696876">
            <w:pPr>
              <w:rPr>
                <w:rFonts w:eastAsiaTheme="minorEastAsia"/>
                <w:color w:val="000000" w:themeColor="text1"/>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rsidR="00696876" w:rsidRPr="00696876" w:rsidRDefault="00696876" w:rsidP="00696876">
            <w:pPr>
              <w:rPr>
                <w:rFonts w:eastAsiaTheme="minorEastAsia"/>
                <w:color w:val="000000" w:themeColor="text1"/>
                <w:sz w:val="22"/>
                <w:szCs w:val="22"/>
              </w:rPr>
            </w:pPr>
            <w:r w:rsidRPr="00696876">
              <w:rPr>
                <w:rFonts w:eastAsiaTheme="minorEastAsia"/>
                <w:color w:val="000000" w:themeColor="text1"/>
                <w:sz w:val="22"/>
                <w:szCs w:val="22"/>
              </w:rPr>
              <w:t>Зоозахисна діяльність</w:t>
            </w:r>
          </w:p>
        </w:tc>
        <w:tc>
          <w:tcPr>
            <w:tcW w:w="2268" w:type="dxa"/>
            <w:tcBorders>
              <w:top w:val="single" w:sz="4" w:space="0" w:color="auto"/>
              <w:left w:val="single" w:sz="4" w:space="0" w:color="auto"/>
              <w:bottom w:val="single" w:sz="4" w:space="0" w:color="auto"/>
              <w:right w:val="single" w:sz="4" w:space="0" w:color="auto"/>
            </w:tcBorders>
          </w:tcPr>
          <w:p w:rsidR="00696876" w:rsidRPr="00696876" w:rsidRDefault="00696876" w:rsidP="00696876">
            <w:pPr>
              <w:rPr>
                <w:rFonts w:eastAsiaTheme="minorEastAsia"/>
                <w:color w:val="000000" w:themeColor="text1"/>
                <w:sz w:val="22"/>
                <w:szCs w:val="22"/>
                <w:lang w:eastAsia="en-US"/>
              </w:rPr>
            </w:pPr>
            <w:r w:rsidRPr="00696876">
              <w:rPr>
                <w:rFonts w:eastAsiaTheme="minorEastAsia"/>
                <w:color w:val="000000" w:themeColor="text1"/>
                <w:sz w:val="22"/>
                <w:szCs w:val="22"/>
                <w:lang w:eastAsia="en-US"/>
              </w:rPr>
              <w:t xml:space="preserve">Шуст Лідія </w:t>
            </w:r>
          </w:p>
          <w:p w:rsidR="00696876" w:rsidRPr="00696876" w:rsidRDefault="00696876" w:rsidP="00696876">
            <w:pPr>
              <w:rPr>
                <w:rFonts w:eastAsiaTheme="minorEastAsia"/>
                <w:color w:val="000000" w:themeColor="text1"/>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tcPr>
          <w:p w:rsidR="00696876" w:rsidRPr="00696876" w:rsidRDefault="00696876" w:rsidP="00696876">
            <w:pPr>
              <w:rPr>
                <w:rFonts w:eastAsiaTheme="minorEastAsia"/>
                <w:color w:val="000000" w:themeColor="text1"/>
                <w:sz w:val="22"/>
                <w:szCs w:val="22"/>
              </w:rPr>
            </w:pPr>
            <w:r w:rsidRPr="00696876">
              <w:rPr>
                <w:rFonts w:eastAsiaTheme="minorEastAsia"/>
                <w:color w:val="000000" w:themeColor="text1"/>
                <w:sz w:val="22"/>
                <w:szCs w:val="22"/>
              </w:rPr>
              <w:t>54038, м. Миколаїв, вул. Леваневців, 25/24, кв. 1,</w:t>
            </w:r>
          </w:p>
          <w:p w:rsidR="00696876" w:rsidRPr="00696876" w:rsidRDefault="00696876" w:rsidP="00696876">
            <w:pPr>
              <w:rPr>
                <w:rFonts w:eastAsiaTheme="minorEastAsia"/>
                <w:color w:val="000000" w:themeColor="text1"/>
                <w:sz w:val="22"/>
                <w:szCs w:val="22"/>
              </w:rPr>
            </w:pPr>
            <w:r w:rsidRPr="00696876">
              <w:rPr>
                <w:rFonts w:eastAsiaTheme="minorEastAsia"/>
                <w:color w:val="000000" w:themeColor="text1"/>
                <w:sz w:val="22"/>
                <w:szCs w:val="22"/>
              </w:rPr>
              <w:t>0931103593</w:t>
            </w:r>
          </w:p>
        </w:tc>
      </w:tr>
      <w:tr w:rsidR="00696876" w:rsidRPr="00696876" w:rsidTr="006968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48" w:type="dxa"/>
            <w:tcBorders>
              <w:top w:val="single" w:sz="4" w:space="0" w:color="auto"/>
              <w:left w:val="single" w:sz="4" w:space="0" w:color="auto"/>
              <w:bottom w:val="single" w:sz="4" w:space="0" w:color="auto"/>
              <w:right w:val="single" w:sz="4" w:space="0" w:color="auto"/>
            </w:tcBorders>
            <w:vAlign w:val="center"/>
          </w:tcPr>
          <w:p w:rsidR="00696876" w:rsidRPr="00696876" w:rsidRDefault="00696876" w:rsidP="00696876">
            <w:pPr>
              <w:rPr>
                <w:rFonts w:eastAsiaTheme="minorEastAsia"/>
                <w:color w:val="000000" w:themeColor="text1"/>
                <w:sz w:val="22"/>
                <w:szCs w:val="22"/>
                <w:lang w:eastAsia="en-US"/>
              </w:rPr>
            </w:pPr>
            <w:r w:rsidRPr="00696876">
              <w:rPr>
                <w:rFonts w:eastAsiaTheme="minorEastAsia"/>
                <w:color w:val="000000" w:themeColor="text1"/>
                <w:sz w:val="22"/>
                <w:szCs w:val="22"/>
                <w:lang w:eastAsia="en-US"/>
              </w:rPr>
              <w:t>Громадської організації «Центр відповідального ставлення до тварин»</w:t>
            </w:r>
          </w:p>
        </w:tc>
        <w:tc>
          <w:tcPr>
            <w:tcW w:w="1701" w:type="dxa"/>
            <w:tcBorders>
              <w:top w:val="single" w:sz="4" w:space="0" w:color="auto"/>
              <w:left w:val="single" w:sz="4" w:space="0" w:color="auto"/>
              <w:bottom w:val="single" w:sz="4" w:space="0" w:color="auto"/>
              <w:right w:val="single" w:sz="4" w:space="0" w:color="auto"/>
            </w:tcBorders>
          </w:tcPr>
          <w:p w:rsidR="00696876" w:rsidRPr="00696876" w:rsidRDefault="00696876" w:rsidP="00696876">
            <w:pPr>
              <w:rPr>
                <w:rFonts w:eastAsiaTheme="minorEastAsia"/>
                <w:color w:val="000000" w:themeColor="text1"/>
                <w:sz w:val="22"/>
                <w:szCs w:val="22"/>
              </w:rPr>
            </w:pPr>
            <w:r w:rsidRPr="00696876">
              <w:rPr>
                <w:rFonts w:eastAsiaTheme="minorEastAsia"/>
                <w:color w:val="000000" w:themeColor="text1"/>
                <w:sz w:val="22"/>
                <w:szCs w:val="22"/>
              </w:rPr>
              <w:t>Зоозахисна діяльність, поводження з домашніми тваринами</w:t>
            </w:r>
          </w:p>
        </w:tc>
        <w:tc>
          <w:tcPr>
            <w:tcW w:w="2268" w:type="dxa"/>
            <w:tcBorders>
              <w:top w:val="single" w:sz="4" w:space="0" w:color="auto"/>
              <w:left w:val="single" w:sz="4" w:space="0" w:color="auto"/>
              <w:bottom w:val="single" w:sz="4" w:space="0" w:color="auto"/>
              <w:right w:val="single" w:sz="4" w:space="0" w:color="auto"/>
            </w:tcBorders>
          </w:tcPr>
          <w:p w:rsidR="00696876" w:rsidRPr="00696876" w:rsidRDefault="00696876" w:rsidP="00696876">
            <w:pPr>
              <w:rPr>
                <w:rFonts w:eastAsiaTheme="minorEastAsia"/>
                <w:color w:val="000000" w:themeColor="text1"/>
                <w:sz w:val="22"/>
                <w:szCs w:val="22"/>
                <w:lang w:eastAsia="en-US"/>
              </w:rPr>
            </w:pPr>
            <w:r w:rsidRPr="00696876">
              <w:rPr>
                <w:rFonts w:eastAsiaTheme="minorEastAsia"/>
                <w:color w:val="000000" w:themeColor="text1"/>
                <w:sz w:val="22"/>
                <w:szCs w:val="22"/>
                <w:lang w:eastAsia="en-US"/>
              </w:rPr>
              <w:t xml:space="preserve">Косенчук Олена </w:t>
            </w:r>
          </w:p>
        </w:tc>
        <w:tc>
          <w:tcPr>
            <w:tcW w:w="2693" w:type="dxa"/>
            <w:tcBorders>
              <w:top w:val="single" w:sz="4" w:space="0" w:color="auto"/>
              <w:left w:val="single" w:sz="4" w:space="0" w:color="auto"/>
              <w:bottom w:val="single" w:sz="4" w:space="0" w:color="auto"/>
              <w:right w:val="single" w:sz="4" w:space="0" w:color="auto"/>
            </w:tcBorders>
          </w:tcPr>
          <w:p w:rsidR="00696876" w:rsidRPr="00696876" w:rsidRDefault="00696876" w:rsidP="00696876">
            <w:pPr>
              <w:rPr>
                <w:rFonts w:eastAsiaTheme="minorEastAsia"/>
                <w:color w:val="000000" w:themeColor="text1"/>
                <w:sz w:val="22"/>
                <w:szCs w:val="22"/>
              </w:rPr>
            </w:pPr>
            <w:r w:rsidRPr="00696876">
              <w:rPr>
                <w:rFonts w:eastAsiaTheme="minorEastAsia"/>
                <w:color w:val="000000" w:themeColor="text1"/>
                <w:sz w:val="22"/>
                <w:szCs w:val="22"/>
              </w:rPr>
              <w:t>0635352930</w:t>
            </w:r>
          </w:p>
          <w:p w:rsidR="00696876" w:rsidRPr="00696876" w:rsidRDefault="00696876" w:rsidP="00696876">
            <w:pPr>
              <w:rPr>
                <w:rFonts w:eastAsiaTheme="minorEastAsia"/>
                <w:color w:val="000000" w:themeColor="text1"/>
                <w:sz w:val="22"/>
                <w:szCs w:val="22"/>
              </w:rPr>
            </w:pPr>
            <w:r w:rsidRPr="00696876">
              <w:rPr>
                <w:rFonts w:eastAsiaTheme="minorEastAsia"/>
                <w:color w:val="000000" w:themeColor="text1"/>
                <w:sz w:val="22"/>
                <w:szCs w:val="22"/>
              </w:rPr>
              <w:t>kotikkss@gmail.com</w:t>
            </w:r>
          </w:p>
        </w:tc>
      </w:tr>
      <w:tr w:rsidR="00696876" w:rsidRPr="00696876" w:rsidTr="006968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48" w:type="dxa"/>
            <w:tcBorders>
              <w:top w:val="single" w:sz="4" w:space="0" w:color="auto"/>
              <w:left w:val="single" w:sz="4" w:space="0" w:color="auto"/>
              <w:bottom w:val="single" w:sz="4" w:space="0" w:color="auto"/>
              <w:right w:val="single" w:sz="4" w:space="0" w:color="auto"/>
            </w:tcBorders>
            <w:vAlign w:val="center"/>
          </w:tcPr>
          <w:p w:rsidR="00696876" w:rsidRPr="00696876" w:rsidRDefault="00696876" w:rsidP="00696876">
            <w:pPr>
              <w:rPr>
                <w:rFonts w:eastAsiaTheme="minorEastAsia"/>
                <w:color w:val="000000" w:themeColor="text1"/>
                <w:sz w:val="22"/>
                <w:szCs w:val="22"/>
                <w:lang w:eastAsia="en-US"/>
              </w:rPr>
            </w:pPr>
            <w:r w:rsidRPr="00696876">
              <w:rPr>
                <w:rFonts w:eastAsiaTheme="minorEastAsia"/>
                <w:color w:val="000000" w:themeColor="text1"/>
                <w:sz w:val="22"/>
                <w:szCs w:val="22"/>
                <w:lang w:eastAsia="en-US"/>
              </w:rPr>
              <w:t>Миколаївська обласна екологічна асоціація "Зелений світ"</w:t>
            </w:r>
          </w:p>
        </w:tc>
        <w:tc>
          <w:tcPr>
            <w:tcW w:w="1701" w:type="dxa"/>
            <w:tcBorders>
              <w:top w:val="single" w:sz="4" w:space="0" w:color="auto"/>
              <w:left w:val="single" w:sz="4" w:space="0" w:color="auto"/>
              <w:bottom w:val="single" w:sz="4" w:space="0" w:color="auto"/>
              <w:right w:val="single" w:sz="4" w:space="0" w:color="auto"/>
            </w:tcBorders>
          </w:tcPr>
          <w:p w:rsidR="00696876" w:rsidRPr="00696876" w:rsidRDefault="00696876" w:rsidP="00696876">
            <w:pPr>
              <w:rPr>
                <w:rFonts w:eastAsiaTheme="minorEastAsia"/>
                <w:color w:val="000000" w:themeColor="text1"/>
                <w:sz w:val="22"/>
                <w:szCs w:val="22"/>
              </w:rPr>
            </w:pPr>
            <w:r w:rsidRPr="00696876">
              <w:rPr>
                <w:rFonts w:eastAsiaTheme="minorEastAsia"/>
                <w:color w:val="000000" w:themeColor="text1"/>
                <w:sz w:val="22"/>
                <w:szCs w:val="22"/>
              </w:rPr>
              <w:t>Діяльність у сфері  охорони довкілля</w:t>
            </w:r>
          </w:p>
        </w:tc>
        <w:tc>
          <w:tcPr>
            <w:tcW w:w="2268" w:type="dxa"/>
            <w:tcBorders>
              <w:top w:val="single" w:sz="4" w:space="0" w:color="auto"/>
              <w:left w:val="single" w:sz="4" w:space="0" w:color="auto"/>
              <w:bottom w:val="single" w:sz="4" w:space="0" w:color="auto"/>
              <w:right w:val="single" w:sz="4" w:space="0" w:color="auto"/>
            </w:tcBorders>
          </w:tcPr>
          <w:p w:rsidR="00696876" w:rsidRPr="00696876" w:rsidRDefault="00696876" w:rsidP="00696876">
            <w:pPr>
              <w:rPr>
                <w:rFonts w:eastAsiaTheme="minorEastAsia"/>
                <w:color w:val="000000" w:themeColor="text1"/>
                <w:sz w:val="22"/>
                <w:szCs w:val="22"/>
                <w:lang w:eastAsia="en-US"/>
              </w:rPr>
            </w:pPr>
            <w:r w:rsidRPr="00696876">
              <w:rPr>
                <w:rFonts w:eastAsiaTheme="minorEastAsia"/>
                <w:color w:val="000000" w:themeColor="text1"/>
                <w:sz w:val="22"/>
                <w:szCs w:val="22"/>
                <w:lang w:eastAsia="en-US"/>
              </w:rPr>
              <w:t xml:space="preserve">Бурятинська Олена </w:t>
            </w:r>
          </w:p>
        </w:tc>
        <w:tc>
          <w:tcPr>
            <w:tcW w:w="2693" w:type="dxa"/>
            <w:tcBorders>
              <w:top w:val="single" w:sz="4" w:space="0" w:color="auto"/>
              <w:left w:val="single" w:sz="4" w:space="0" w:color="auto"/>
              <w:bottom w:val="single" w:sz="4" w:space="0" w:color="auto"/>
              <w:right w:val="single" w:sz="4" w:space="0" w:color="auto"/>
            </w:tcBorders>
          </w:tcPr>
          <w:p w:rsidR="00696876" w:rsidRPr="00696876" w:rsidRDefault="00696876" w:rsidP="00696876">
            <w:pPr>
              <w:rPr>
                <w:rFonts w:eastAsiaTheme="minorEastAsia"/>
                <w:color w:val="000000" w:themeColor="text1"/>
                <w:sz w:val="22"/>
                <w:szCs w:val="22"/>
              </w:rPr>
            </w:pPr>
            <w:r w:rsidRPr="00696876">
              <w:rPr>
                <w:rFonts w:eastAsiaTheme="minorEastAsia"/>
                <w:color w:val="000000" w:themeColor="text1"/>
                <w:sz w:val="22"/>
                <w:szCs w:val="22"/>
              </w:rPr>
              <w:t>0930716442, 0661613112</w:t>
            </w:r>
          </w:p>
          <w:p w:rsidR="00696876" w:rsidRPr="00696876" w:rsidRDefault="00696876" w:rsidP="00696876">
            <w:pPr>
              <w:rPr>
                <w:rFonts w:eastAsiaTheme="minorEastAsia"/>
                <w:color w:val="000000" w:themeColor="text1"/>
                <w:sz w:val="22"/>
                <w:szCs w:val="22"/>
              </w:rPr>
            </w:pPr>
            <w:r w:rsidRPr="00696876">
              <w:rPr>
                <w:rFonts w:eastAsiaTheme="minorEastAsia"/>
                <w:color w:val="000000" w:themeColor="text1"/>
                <w:sz w:val="22"/>
                <w:szCs w:val="22"/>
              </w:rPr>
              <w:t>Alyona.buryatinska@gmail.com</w:t>
            </w:r>
          </w:p>
        </w:tc>
      </w:tr>
      <w:tr w:rsidR="00696876" w:rsidRPr="00696876" w:rsidTr="006968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48" w:type="dxa"/>
            <w:tcBorders>
              <w:top w:val="single" w:sz="4" w:space="0" w:color="auto"/>
              <w:left w:val="single" w:sz="4" w:space="0" w:color="auto"/>
              <w:bottom w:val="single" w:sz="4" w:space="0" w:color="auto"/>
              <w:right w:val="single" w:sz="4" w:space="0" w:color="auto"/>
            </w:tcBorders>
            <w:vAlign w:val="center"/>
          </w:tcPr>
          <w:p w:rsidR="00696876" w:rsidRPr="00696876" w:rsidRDefault="00696876" w:rsidP="00696876">
            <w:pPr>
              <w:rPr>
                <w:rFonts w:eastAsiaTheme="minorEastAsia"/>
                <w:color w:val="000000" w:themeColor="text1"/>
                <w:sz w:val="22"/>
                <w:szCs w:val="22"/>
                <w:lang w:eastAsia="en-US"/>
              </w:rPr>
            </w:pPr>
            <w:r w:rsidRPr="00696876">
              <w:rPr>
                <w:rFonts w:eastAsiaTheme="minorEastAsia"/>
                <w:color w:val="000000" w:themeColor="text1"/>
                <w:sz w:val="22"/>
                <w:szCs w:val="22"/>
                <w:lang w:eastAsia="en-US"/>
              </w:rPr>
              <w:t>Міський центр екологічної інформації та культури</w:t>
            </w:r>
          </w:p>
        </w:tc>
        <w:tc>
          <w:tcPr>
            <w:tcW w:w="1701" w:type="dxa"/>
            <w:tcBorders>
              <w:top w:val="single" w:sz="4" w:space="0" w:color="auto"/>
              <w:left w:val="single" w:sz="4" w:space="0" w:color="auto"/>
              <w:bottom w:val="single" w:sz="4" w:space="0" w:color="auto"/>
              <w:right w:val="single" w:sz="4" w:space="0" w:color="auto"/>
            </w:tcBorders>
          </w:tcPr>
          <w:p w:rsidR="00696876" w:rsidRPr="00696876" w:rsidRDefault="00696876" w:rsidP="00696876">
            <w:pPr>
              <w:rPr>
                <w:rFonts w:eastAsiaTheme="minorEastAsia"/>
                <w:color w:val="000000" w:themeColor="text1"/>
                <w:sz w:val="22"/>
                <w:szCs w:val="22"/>
              </w:rPr>
            </w:pPr>
            <w:r w:rsidRPr="00696876">
              <w:rPr>
                <w:rFonts w:eastAsiaTheme="minorEastAsia"/>
                <w:color w:val="000000" w:themeColor="text1"/>
                <w:sz w:val="22"/>
                <w:szCs w:val="22"/>
              </w:rPr>
              <w:t>Діяльність у сфері  охорони довкілля, просвітницька діяльність</w:t>
            </w:r>
          </w:p>
        </w:tc>
        <w:tc>
          <w:tcPr>
            <w:tcW w:w="2268" w:type="dxa"/>
            <w:tcBorders>
              <w:top w:val="single" w:sz="4" w:space="0" w:color="auto"/>
              <w:left w:val="single" w:sz="4" w:space="0" w:color="auto"/>
              <w:bottom w:val="single" w:sz="4" w:space="0" w:color="auto"/>
              <w:right w:val="single" w:sz="4" w:space="0" w:color="auto"/>
            </w:tcBorders>
          </w:tcPr>
          <w:p w:rsidR="00696876" w:rsidRPr="00696876" w:rsidRDefault="00696876" w:rsidP="00696876">
            <w:pPr>
              <w:rPr>
                <w:rFonts w:eastAsiaTheme="minorEastAsia"/>
                <w:color w:val="000000" w:themeColor="text1"/>
                <w:sz w:val="22"/>
                <w:szCs w:val="22"/>
                <w:lang w:eastAsia="en-US"/>
              </w:rPr>
            </w:pPr>
            <w:r w:rsidRPr="00696876">
              <w:rPr>
                <w:rFonts w:eastAsiaTheme="minorEastAsia"/>
                <w:color w:val="000000" w:themeColor="text1"/>
                <w:sz w:val="22"/>
                <w:szCs w:val="22"/>
                <w:lang w:eastAsia="en-US"/>
              </w:rPr>
              <w:t xml:space="preserve">Чернова Ірина </w:t>
            </w:r>
          </w:p>
        </w:tc>
        <w:tc>
          <w:tcPr>
            <w:tcW w:w="2693" w:type="dxa"/>
            <w:tcBorders>
              <w:top w:val="single" w:sz="4" w:space="0" w:color="auto"/>
              <w:left w:val="single" w:sz="4" w:space="0" w:color="auto"/>
              <w:bottom w:val="single" w:sz="4" w:space="0" w:color="auto"/>
              <w:right w:val="single" w:sz="4" w:space="0" w:color="auto"/>
            </w:tcBorders>
          </w:tcPr>
          <w:p w:rsidR="00696876" w:rsidRPr="00696876" w:rsidRDefault="00696876" w:rsidP="00696876">
            <w:pPr>
              <w:rPr>
                <w:rFonts w:eastAsiaTheme="minorEastAsia"/>
                <w:color w:val="000000" w:themeColor="text1"/>
                <w:sz w:val="22"/>
                <w:szCs w:val="22"/>
              </w:rPr>
            </w:pPr>
            <w:r w:rsidRPr="00696876">
              <w:rPr>
                <w:rFonts w:eastAsiaTheme="minorEastAsia"/>
                <w:color w:val="000000" w:themeColor="text1"/>
                <w:sz w:val="22"/>
                <w:szCs w:val="22"/>
              </w:rPr>
              <w:t>54010, м. Миколаїв, пр. Центральний, 9,</w:t>
            </w:r>
          </w:p>
          <w:p w:rsidR="00696876" w:rsidRPr="00696876" w:rsidRDefault="00696876" w:rsidP="00696876">
            <w:pPr>
              <w:rPr>
                <w:rFonts w:eastAsiaTheme="minorEastAsia"/>
                <w:color w:val="000000" w:themeColor="text1"/>
                <w:sz w:val="22"/>
                <w:szCs w:val="22"/>
              </w:rPr>
            </w:pPr>
            <w:r w:rsidRPr="00696876">
              <w:rPr>
                <w:rFonts w:eastAsiaTheme="minorEastAsia"/>
                <w:color w:val="000000" w:themeColor="text1"/>
                <w:sz w:val="22"/>
                <w:szCs w:val="22"/>
              </w:rPr>
              <w:t>34-60-44</w:t>
            </w:r>
          </w:p>
        </w:tc>
      </w:tr>
      <w:tr w:rsidR="00696876" w:rsidRPr="00696876" w:rsidTr="006968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48" w:type="dxa"/>
            <w:tcBorders>
              <w:top w:val="single" w:sz="4" w:space="0" w:color="auto"/>
              <w:left w:val="single" w:sz="4" w:space="0" w:color="auto"/>
              <w:bottom w:val="single" w:sz="4" w:space="0" w:color="auto"/>
              <w:right w:val="single" w:sz="4" w:space="0" w:color="auto"/>
            </w:tcBorders>
            <w:vAlign w:val="center"/>
          </w:tcPr>
          <w:p w:rsidR="00696876" w:rsidRPr="00696876" w:rsidRDefault="00696876" w:rsidP="00696876">
            <w:pPr>
              <w:rPr>
                <w:rFonts w:eastAsiaTheme="minorEastAsia"/>
                <w:color w:val="000000" w:themeColor="text1"/>
                <w:sz w:val="22"/>
                <w:szCs w:val="22"/>
                <w:lang w:eastAsia="en-US"/>
              </w:rPr>
            </w:pPr>
            <w:r w:rsidRPr="00696876">
              <w:rPr>
                <w:rFonts w:eastAsiaTheme="minorEastAsia"/>
                <w:color w:val="000000" w:themeColor="text1"/>
                <w:sz w:val="22"/>
                <w:szCs w:val="22"/>
                <w:lang w:eastAsia="en-US"/>
              </w:rPr>
              <w:t>Миколаївська філія Національного екологічного центру України</w:t>
            </w:r>
          </w:p>
        </w:tc>
        <w:tc>
          <w:tcPr>
            <w:tcW w:w="1701" w:type="dxa"/>
            <w:tcBorders>
              <w:top w:val="single" w:sz="4" w:space="0" w:color="auto"/>
              <w:left w:val="single" w:sz="4" w:space="0" w:color="auto"/>
              <w:bottom w:val="single" w:sz="4" w:space="0" w:color="auto"/>
              <w:right w:val="single" w:sz="4" w:space="0" w:color="auto"/>
            </w:tcBorders>
          </w:tcPr>
          <w:p w:rsidR="00696876" w:rsidRPr="00696876" w:rsidRDefault="00696876" w:rsidP="00696876">
            <w:pPr>
              <w:rPr>
                <w:rFonts w:eastAsiaTheme="minorEastAsia"/>
                <w:color w:val="000000" w:themeColor="text1"/>
                <w:sz w:val="22"/>
                <w:szCs w:val="22"/>
              </w:rPr>
            </w:pPr>
            <w:r w:rsidRPr="00696876">
              <w:rPr>
                <w:rFonts w:eastAsiaTheme="minorEastAsia"/>
                <w:color w:val="000000" w:themeColor="text1"/>
                <w:sz w:val="22"/>
                <w:szCs w:val="22"/>
              </w:rPr>
              <w:t>Захист дикої природи</w:t>
            </w:r>
          </w:p>
          <w:p w:rsidR="00696876" w:rsidRPr="00696876" w:rsidRDefault="00696876" w:rsidP="00696876">
            <w:pPr>
              <w:rPr>
                <w:rFonts w:eastAsiaTheme="minorEastAsia"/>
                <w:color w:val="000000" w:themeColor="text1"/>
                <w:sz w:val="22"/>
                <w:szCs w:val="22"/>
              </w:rPr>
            </w:pPr>
            <w:r w:rsidRPr="00696876">
              <w:rPr>
                <w:rFonts w:eastAsiaTheme="minorEastAsia"/>
                <w:color w:val="000000" w:themeColor="text1"/>
                <w:sz w:val="22"/>
                <w:szCs w:val="22"/>
              </w:rPr>
              <w:t>Енергетика</w:t>
            </w:r>
          </w:p>
          <w:p w:rsidR="00696876" w:rsidRPr="00696876" w:rsidRDefault="00696876" w:rsidP="00696876">
            <w:pPr>
              <w:rPr>
                <w:rFonts w:eastAsiaTheme="minorEastAsia"/>
                <w:color w:val="000000" w:themeColor="text1"/>
                <w:sz w:val="22"/>
                <w:szCs w:val="22"/>
              </w:rPr>
            </w:pPr>
            <w:r w:rsidRPr="00696876">
              <w:rPr>
                <w:rFonts w:eastAsiaTheme="minorEastAsia"/>
                <w:color w:val="000000" w:themeColor="text1"/>
                <w:sz w:val="22"/>
                <w:szCs w:val="22"/>
              </w:rPr>
              <w:t>Зміна клімату</w:t>
            </w:r>
          </w:p>
          <w:p w:rsidR="00696876" w:rsidRPr="00696876" w:rsidRDefault="00696876" w:rsidP="00696876">
            <w:pPr>
              <w:rPr>
                <w:rFonts w:eastAsiaTheme="minorEastAsia"/>
                <w:color w:val="000000" w:themeColor="text1"/>
                <w:sz w:val="22"/>
                <w:szCs w:val="22"/>
              </w:rPr>
            </w:pPr>
            <w:r w:rsidRPr="00696876">
              <w:rPr>
                <w:rFonts w:eastAsiaTheme="minorEastAsia"/>
                <w:color w:val="000000" w:themeColor="text1"/>
                <w:sz w:val="22"/>
                <w:szCs w:val="22"/>
              </w:rPr>
              <w:t>Транспорт</w:t>
            </w:r>
          </w:p>
          <w:p w:rsidR="00696876" w:rsidRPr="00696876" w:rsidRDefault="00696876" w:rsidP="00696876">
            <w:pPr>
              <w:rPr>
                <w:rFonts w:eastAsiaTheme="minorEastAsia"/>
                <w:color w:val="000000" w:themeColor="text1"/>
                <w:sz w:val="22"/>
                <w:szCs w:val="22"/>
              </w:rPr>
            </w:pPr>
            <w:r w:rsidRPr="00696876">
              <w:rPr>
                <w:rFonts w:eastAsiaTheme="minorEastAsia"/>
                <w:color w:val="000000" w:themeColor="text1"/>
                <w:sz w:val="22"/>
                <w:szCs w:val="22"/>
              </w:rPr>
              <w:t>Сільський розвиток</w:t>
            </w:r>
          </w:p>
        </w:tc>
        <w:tc>
          <w:tcPr>
            <w:tcW w:w="2268" w:type="dxa"/>
            <w:tcBorders>
              <w:top w:val="single" w:sz="4" w:space="0" w:color="auto"/>
              <w:left w:val="single" w:sz="4" w:space="0" w:color="auto"/>
              <w:bottom w:val="single" w:sz="4" w:space="0" w:color="auto"/>
              <w:right w:val="single" w:sz="4" w:space="0" w:color="auto"/>
            </w:tcBorders>
          </w:tcPr>
          <w:p w:rsidR="00696876" w:rsidRPr="00696876" w:rsidRDefault="00696876" w:rsidP="00696876">
            <w:pPr>
              <w:rPr>
                <w:rFonts w:eastAsiaTheme="minorEastAsia"/>
                <w:color w:val="000000" w:themeColor="text1"/>
                <w:sz w:val="22"/>
                <w:szCs w:val="22"/>
                <w:lang w:eastAsia="en-US"/>
              </w:rPr>
            </w:pPr>
            <w:r w:rsidRPr="00696876">
              <w:rPr>
                <w:rFonts w:eastAsiaTheme="minorEastAsia"/>
                <w:color w:val="000000" w:themeColor="text1"/>
                <w:sz w:val="22"/>
                <w:szCs w:val="22"/>
                <w:lang w:eastAsia="en-US"/>
              </w:rPr>
              <w:t>Деркач Олег</w:t>
            </w:r>
          </w:p>
        </w:tc>
        <w:tc>
          <w:tcPr>
            <w:tcW w:w="2693" w:type="dxa"/>
            <w:tcBorders>
              <w:top w:val="single" w:sz="4" w:space="0" w:color="auto"/>
              <w:left w:val="single" w:sz="4" w:space="0" w:color="auto"/>
              <w:bottom w:val="single" w:sz="4" w:space="0" w:color="auto"/>
              <w:right w:val="single" w:sz="4" w:space="0" w:color="auto"/>
            </w:tcBorders>
          </w:tcPr>
          <w:p w:rsidR="00696876" w:rsidRPr="00696876" w:rsidRDefault="00696876" w:rsidP="00696876">
            <w:pPr>
              <w:rPr>
                <w:rFonts w:eastAsiaTheme="minorEastAsia"/>
                <w:color w:val="000000" w:themeColor="text1"/>
                <w:sz w:val="22"/>
                <w:szCs w:val="22"/>
              </w:rPr>
            </w:pPr>
            <w:r w:rsidRPr="00696876">
              <w:rPr>
                <w:rFonts w:eastAsiaTheme="minorEastAsia"/>
                <w:color w:val="000000" w:themeColor="text1"/>
                <w:sz w:val="22"/>
                <w:szCs w:val="22"/>
              </w:rPr>
              <w:t>54025, м. Миколаїв, пр. Героїв України, 87-Б, кв. 22,</w:t>
            </w:r>
          </w:p>
          <w:p w:rsidR="00696876" w:rsidRPr="00696876" w:rsidRDefault="00696876" w:rsidP="00696876">
            <w:pPr>
              <w:rPr>
                <w:rFonts w:eastAsiaTheme="minorEastAsia"/>
                <w:color w:val="000000" w:themeColor="text1"/>
                <w:sz w:val="22"/>
                <w:szCs w:val="22"/>
              </w:rPr>
            </w:pPr>
            <w:r w:rsidRPr="00696876">
              <w:rPr>
                <w:rFonts w:eastAsiaTheme="minorEastAsia"/>
                <w:color w:val="000000" w:themeColor="text1"/>
                <w:sz w:val="22"/>
                <w:szCs w:val="22"/>
              </w:rPr>
              <w:t>0673978732,</w:t>
            </w:r>
          </w:p>
          <w:p w:rsidR="00696876" w:rsidRPr="00696876" w:rsidRDefault="00696876" w:rsidP="00696876">
            <w:pPr>
              <w:rPr>
                <w:rFonts w:eastAsiaTheme="minorEastAsia"/>
                <w:color w:val="000000" w:themeColor="text1"/>
                <w:sz w:val="22"/>
                <w:szCs w:val="22"/>
              </w:rPr>
            </w:pPr>
            <w:r w:rsidRPr="00696876">
              <w:rPr>
                <w:rFonts w:eastAsiaTheme="minorEastAsia"/>
                <w:color w:val="000000" w:themeColor="text1"/>
                <w:sz w:val="22"/>
                <w:szCs w:val="22"/>
              </w:rPr>
              <w:t>Koloanka@gmail.com</w:t>
            </w:r>
          </w:p>
        </w:tc>
      </w:tr>
      <w:tr w:rsidR="00696876" w:rsidRPr="00696876" w:rsidTr="006968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48" w:type="dxa"/>
            <w:tcBorders>
              <w:top w:val="single" w:sz="4" w:space="0" w:color="auto"/>
              <w:left w:val="single" w:sz="4" w:space="0" w:color="auto"/>
              <w:bottom w:val="single" w:sz="4" w:space="0" w:color="auto"/>
              <w:right w:val="single" w:sz="4" w:space="0" w:color="auto"/>
            </w:tcBorders>
            <w:vAlign w:val="center"/>
          </w:tcPr>
          <w:p w:rsidR="00696876" w:rsidRPr="00696876" w:rsidRDefault="00696876" w:rsidP="00696876">
            <w:pPr>
              <w:rPr>
                <w:rFonts w:eastAsiaTheme="minorEastAsia"/>
                <w:color w:val="000000" w:themeColor="text1"/>
                <w:sz w:val="22"/>
                <w:szCs w:val="22"/>
                <w:lang w:eastAsia="en-US"/>
              </w:rPr>
            </w:pPr>
            <w:r w:rsidRPr="00696876">
              <w:rPr>
                <w:rFonts w:eastAsiaTheme="minorEastAsia"/>
                <w:color w:val="000000" w:themeColor="text1"/>
                <w:sz w:val="22"/>
                <w:szCs w:val="22"/>
                <w:lang w:eastAsia="en-US"/>
              </w:rPr>
              <w:t>Південна філія інституту екології Національного екологічного центру України</w:t>
            </w:r>
          </w:p>
        </w:tc>
        <w:tc>
          <w:tcPr>
            <w:tcW w:w="1701" w:type="dxa"/>
            <w:tcBorders>
              <w:top w:val="single" w:sz="4" w:space="0" w:color="auto"/>
              <w:left w:val="single" w:sz="4" w:space="0" w:color="auto"/>
              <w:bottom w:val="single" w:sz="4" w:space="0" w:color="auto"/>
              <w:right w:val="single" w:sz="4" w:space="0" w:color="auto"/>
            </w:tcBorders>
          </w:tcPr>
          <w:p w:rsidR="00696876" w:rsidRPr="00696876" w:rsidRDefault="00696876" w:rsidP="00696876">
            <w:pPr>
              <w:rPr>
                <w:rFonts w:eastAsiaTheme="minorEastAsia"/>
                <w:color w:val="000000" w:themeColor="text1"/>
                <w:sz w:val="22"/>
                <w:szCs w:val="22"/>
              </w:rPr>
            </w:pPr>
            <w:r w:rsidRPr="00696876">
              <w:rPr>
                <w:rFonts w:eastAsiaTheme="minorEastAsia"/>
                <w:color w:val="000000" w:themeColor="text1"/>
                <w:sz w:val="22"/>
                <w:szCs w:val="22"/>
              </w:rPr>
              <w:t>Діяльність у сфері  охорони довкілля</w:t>
            </w:r>
          </w:p>
        </w:tc>
        <w:tc>
          <w:tcPr>
            <w:tcW w:w="2268" w:type="dxa"/>
            <w:tcBorders>
              <w:top w:val="single" w:sz="4" w:space="0" w:color="auto"/>
              <w:left w:val="single" w:sz="4" w:space="0" w:color="auto"/>
              <w:bottom w:val="single" w:sz="4" w:space="0" w:color="auto"/>
              <w:right w:val="single" w:sz="4" w:space="0" w:color="auto"/>
            </w:tcBorders>
          </w:tcPr>
          <w:p w:rsidR="00696876" w:rsidRPr="00696876" w:rsidRDefault="00696876" w:rsidP="00696876">
            <w:pPr>
              <w:rPr>
                <w:rFonts w:eastAsiaTheme="minorEastAsia"/>
                <w:color w:val="000000" w:themeColor="text1"/>
                <w:sz w:val="22"/>
                <w:szCs w:val="22"/>
                <w:lang w:eastAsia="en-US"/>
              </w:rPr>
            </w:pPr>
            <w:r w:rsidRPr="00696876">
              <w:rPr>
                <w:rFonts w:eastAsiaTheme="minorEastAsia"/>
                <w:color w:val="000000" w:themeColor="text1"/>
                <w:sz w:val="22"/>
                <w:szCs w:val="22"/>
                <w:lang w:eastAsia="en-US"/>
              </w:rPr>
              <w:t xml:space="preserve">Деркач Олег </w:t>
            </w:r>
          </w:p>
        </w:tc>
        <w:tc>
          <w:tcPr>
            <w:tcW w:w="2693" w:type="dxa"/>
            <w:tcBorders>
              <w:top w:val="single" w:sz="4" w:space="0" w:color="auto"/>
              <w:left w:val="single" w:sz="4" w:space="0" w:color="auto"/>
              <w:bottom w:val="single" w:sz="4" w:space="0" w:color="auto"/>
              <w:right w:val="single" w:sz="4" w:space="0" w:color="auto"/>
            </w:tcBorders>
          </w:tcPr>
          <w:p w:rsidR="00696876" w:rsidRPr="00696876" w:rsidRDefault="00696876" w:rsidP="00696876">
            <w:pPr>
              <w:rPr>
                <w:rFonts w:eastAsiaTheme="minorEastAsia"/>
                <w:color w:val="000000" w:themeColor="text1"/>
                <w:sz w:val="22"/>
                <w:szCs w:val="22"/>
              </w:rPr>
            </w:pPr>
            <w:r w:rsidRPr="00696876">
              <w:rPr>
                <w:rFonts w:eastAsiaTheme="minorEastAsia"/>
                <w:color w:val="000000" w:themeColor="text1"/>
                <w:sz w:val="22"/>
                <w:szCs w:val="22"/>
              </w:rPr>
              <w:t>54000, м. Миколаїв, вул. В. Морська,45</w:t>
            </w:r>
          </w:p>
          <w:p w:rsidR="00696876" w:rsidRPr="00696876" w:rsidRDefault="00696876" w:rsidP="00696876">
            <w:pPr>
              <w:rPr>
                <w:rFonts w:eastAsiaTheme="minorEastAsia"/>
                <w:color w:val="000000" w:themeColor="text1"/>
                <w:sz w:val="22"/>
                <w:szCs w:val="22"/>
              </w:rPr>
            </w:pPr>
            <w:r w:rsidRPr="00696876">
              <w:rPr>
                <w:rFonts w:eastAsiaTheme="minorEastAsia"/>
                <w:color w:val="000000" w:themeColor="text1"/>
                <w:sz w:val="22"/>
                <w:szCs w:val="22"/>
              </w:rPr>
              <w:t xml:space="preserve">37-42-37 </w:t>
            </w:r>
          </w:p>
          <w:p w:rsidR="00696876" w:rsidRPr="00696876" w:rsidRDefault="00696876" w:rsidP="00696876">
            <w:pPr>
              <w:rPr>
                <w:rFonts w:eastAsiaTheme="minorEastAsia"/>
                <w:color w:val="000000" w:themeColor="text1"/>
                <w:sz w:val="22"/>
                <w:szCs w:val="22"/>
              </w:rPr>
            </w:pPr>
            <w:r w:rsidRPr="00696876">
              <w:rPr>
                <w:rFonts w:eastAsiaTheme="minorEastAsia"/>
                <w:color w:val="000000" w:themeColor="text1"/>
                <w:sz w:val="22"/>
                <w:szCs w:val="22"/>
              </w:rPr>
              <w:t>derkach@aip.mk.ua</w:t>
            </w:r>
          </w:p>
        </w:tc>
      </w:tr>
      <w:tr w:rsidR="00696876" w:rsidRPr="00696876" w:rsidTr="006968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48" w:type="dxa"/>
            <w:tcBorders>
              <w:top w:val="single" w:sz="4" w:space="0" w:color="auto"/>
              <w:left w:val="single" w:sz="4" w:space="0" w:color="auto"/>
              <w:bottom w:val="single" w:sz="4" w:space="0" w:color="auto"/>
              <w:right w:val="single" w:sz="4" w:space="0" w:color="auto"/>
            </w:tcBorders>
            <w:vAlign w:val="center"/>
          </w:tcPr>
          <w:p w:rsidR="00696876" w:rsidRPr="00696876" w:rsidRDefault="00696876" w:rsidP="00696876">
            <w:pPr>
              <w:rPr>
                <w:rFonts w:eastAsiaTheme="minorEastAsia"/>
                <w:color w:val="000000" w:themeColor="text1"/>
                <w:sz w:val="22"/>
                <w:szCs w:val="22"/>
                <w:lang w:eastAsia="en-US"/>
              </w:rPr>
            </w:pPr>
            <w:r w:rsidRPr="00696876">
              <w:rPr>
                <w:rFonts w:eastAsiaTheme="minorEastAsia"/>
                <w:color w:val="000000" w:themeColor="text1"/>
                <w:sz w:val="22"/>
                <w:szCs w:val="22"/>
                <w:lang w:eastAsia="en-US"/>
              </w:rPr>
              <w:t>Миколаївський клуб сприяння сталому розвитку та побудові  громадянського суспільства «Спільні дії»</w:t>
            </w:r>
          </w:p>
        </w:tc>
        <w:tc>
          <w:tcPr>
            <w:tcW w:w="1701" w:type="dxa"/>
            <w:tcBorders>
              <w:top w:val="single" w:sz="4" w:space="0" w:color="auto"/>
              <w:left w:val="single" w:sz="4" w:space="0" w:color="auto"/>
              <w:bottom w:val="single" w:sz="4" w:space="0" w:color="auto"/>
              <w:right w:val="single" w:sz="4" w:space="0" w:color="auto"/>
            </w:tcBorders>
          </w:tcPr>
          <w:p w:rsidR="00696876" w:rsidRPr="00696876" w:rsidRDefault="00696876" w:rsidP="00696876">
            <w:pPr>
              <w:rPr>
                <w:rFonts w:eastAsiaTheme="minorEastAsia"/>
                <w:color w:val="000000" w:themeColor="text1"/>
                <w:sz w:val="22"/>
                <w:szCs w:val="22"/>
              </w:rPr>
            </w:pPr>
            <w:r w:rsidRPr="00696876">
              <w:rPr>
                <w:rFonts w:eastAsiaTheme="minorEastAsia"/>
                <w:color w:val="000000" w:themeColor="text1"/>
                <w:sz w:val="22"/>
                <w:szCs w:val="22"/>
              </w:rPr>
              <w:t>1) участь у розробленні та реалізації місцевих, національних та міжнародних ініціатив, спрямованих на формування засад громадянського суспільства та досягнення сталого розвитку в Україні з екологічних, правозахисних, культурологічних, просвітницьких та інших проблем;</w:t>
            </w:r>
          </w:p>
          <w:p w:rsidR="00696876" w:rsidRPr="00696876" w:rsidRDefault="00696876" w:rsidP="00696876">
            <w:pPr>
              <w:rPr>
                <w:rFonts w:eastAsiaTheme="minorEastAsia"/>
                <w:color w:val="000000" w:themeColor="text1"/>
                <w:sz w:val="22"/>
                <w:szCs w:val="22"/>
              </w:rPr>
            </w:pPr>
            <w:r w:rsidRPr="00696876">
              <w:rPr>
                <w:rFonts w:eastAsiaTheme="minorEastAsia"/>
                <w:color w:val="000000" w:themeColor="text1"/>
                <w:sz w:val="22"/>
                <w:szCs w:val="22"/>
              </w:rPr>
              <w:t>2) сприяння формуванню серед громадян, зокрема молоді, організованої ініціативи та допомога у її реалізації з виріше6ння вказаних проблем;</w:t>
            </w:r>
          </w:p>
          <w:p w:rsidR="00696876" w:rsidRPr="00696876" w:rsidRDefault="00696876" w:rsidP="00696876">
            <w:pPr>
              <w:rPr>
                <w:rFonts w:eastAsiaTheme="minorEastAsia"/>
                <w:color w:val="000000" w:themeColor="text1"/>
                <w:sz w:val="22"/>
                <w:szCs w:val="22"/>
              </w:rPr>
            </w:pPr>
            <w:r w:rsidRPr="00696876">
              <w:rPr>
                <w:rFonts w:eastAsiaTheme="minorEastAsia"/>
                <w:color w:val="000000" w:themeColor="text1"/>
                <w:sz w:val="22"/>
                <w:szCs w:val="22"/>
              </w:rPr>
              <w:t>3) забезпечення доступу до досвіду та інформаційних ресурсів накопичених НУО</w:t>
            </w:r>
          </w:p>
        </w:tc>
        <w:tc>
          <w:tcPr>
            <w:tcW w:w="2268" w:type="dxa"/>
            <w:tcBorders>
              <w:top w:val="single" w:sz="4" w:space="0" w:color="auto"/>
              <w:left w:val="single" w:sz="4" w:space="0" w:color="auto"/>
              <w:bottom w:val="single" w:sz="4" w:space="0" w:color="auto"/>
              <w:right w:val="single" w:sz="4" w:space="0" w:color="auto"/>
            </w:tcBorders>
          </w:tcPr>
          <w:p w:rsidR="00696876" w:rsidRPr="00696876" w:rsidRDefault="00696876" w:rsidP="00696876">
            <w:pPr>
              <w:rPr>
                <w:rFonts w:eastAsiaTheme="minorEastAsia"/>
                <w:color w:val="000000" w:themeColor="text1"/>
                <w:sz w:val="22"/>
                <w:szCs w:val="22"/>
                <w:lang w:eastAsia="en-US"/>
              </w:rPr>
            </w:pPr>
            <w:r w:rsidRPr="00696876">
              <w:rPr>
                <w:rFonts w:eastAsiaTheme="minorEastAsia"/>
                <w:color w:val="000000" w:themeColor="text1"/>
                <w:sz w:val="22"/>
                <w:szCs w:val="22"/>
                <w:lang w:eastAsia="en-US"/>
              </w:rPr>
              <w:t xml:space="preserve">Галкіна Антоніна </w:t>
            </w:r>
          </w:p>
        </w:tc>
        <w:tc>
          <w:tcPr>
            <w:tcW w:w="2693" w:type="dxa"/>
            <w:tcBorders>
              <w:top w:val="single" w:sz="4" w:space="0" w:color="auto"/>
              <w:left w:val="single" w:sz="4" w:space="0" w:color="auto"/>
              <w:bottom w:val="single" w:sz="4" w:space="0" w:color="auto"/>
              <w:right w:val="single" w:sz="4" w:space="0" w:color="auto"/>
            </w:tcBorders>
          </w:tcPr>
          <w:p w:rsidR="00696876" w:rsidRPr="00696876" w:rsidRDefault="00696876" w:rsidP="00696876">
            <w:pPr>
              <w:rPr>
                <w:rFonts w:eastAsiaTheme="minorEastAsia"/>
                <w:color w:val="000000" w:themeColor="text1"/>
                <w:sz w:val="22"/>
                <w:szCs w:val="22"/>
              </w:rPr>
            </w:pPr>
            <w:r w:rsidRPr="00696876">
              <w:rPr>
                <w:rFonts w:eastAsiaTheme="minorEastAsia"/>
                <w:color w:val="000000" w:themeColor="text1"/>
                <w:sz w:val="22"/>
                <w:szCs w:val="22"/>
              </w:rPr>
              <w:t>54000, м. Миколаїв, пр. Центральний, 139, кв. 40,</w:t>
            </w:r>
          </w:p>
          <w:p w:rsidR="00696876" w:rsidRPr="00696876" w:rsidRDefault="00696876" w:rsidP="00696876">
            <w:pPr>
              <w:rPr>
                <w:rFonts w:eastAsiaTheme="minorEastAsia"/>
                <w:color w:val="000000" w:themeColor="text1"/>
                <w:sz w:val="22"/>
                <w:szCs w:val="22"/>
              </w:rPr>
            </w:pPr>
            <w:r w:rsidRPr="00696876">
              <w:rPr>
                <w:rFonts w:eastAsiaTheme="minorEastAsia"/>
                <w:color w:val="000000" w:themeColor="text1"/>
                <w:sz w:val="22"/>
                <w:szCs w:val="22"/>
              </w:rPr>
              <w:t>(0512) 46-60-51</w:t>
            </w:r>
          </w:p>
          <w:p w:rsidR="00696876" w:rsidRPr="00696876" w:rsidRDefault="00696876" w:rsidP="00696876">
            <w:pPr>
              <w:rPr>
                <w:rFonts w:eastAsiaTheme="minorEastAsia"/>
                <w:color w:val="000000" w:themeColor="text1"/>
                <w:sz w:val="22"/>
                <w:szCs w:val="22"/>
              </w:rPr>
            </w:pPr>
            <w:r w:rsidRPr="00696876">
              <w:rPr>
                <w:rFonts w:eastAsiaTheme="minorEastAsia"/>
                <w:color w:val="000000" w:themeColor="text1"/>
                <w:sz w:val="22"/>
                <w:szCs w:val="22"/>
              </w:rPr>
              <w:t>agal@mksat.net</w:t>
            </w:r>
          </w:p>
        </w:tc>
      </w:tr>
      <w:tr w:rsidR="00696876" w:rsidRPr="00696876" w:rsidTr="006968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48" w:type="dxa"/>
            <w:tcBorders>
              <w:top w:val="single" w:sz="4" w:space="0" w:color="auto"/>
              <w:left w:val="single" w:sz="4" w:space="0" w:color="auto"/>
              <w:bottom w:val="single" w:sz="4" w:space="0" w:color="auto"/>
              <w:right w:val="single" w:sz="4" w:space="0" w:color="auto"/>
            </w:tcBorders>
            <w:vAlign w:val="center"/>
          </w:tcPr>
          <w:p w:rsidR="00696876" w:rsidRPr="00696876" w:rsidRDefault="00696876" w:rsidP="00696876">
            <w:pPr>
              <w:rPr>
                <w:rFonts w:eastAsiaTheme="minorEastAsia"/>
                <w:color w:val="000000" w:themeColor="text1"/>
                <w:sz w:val="22"/>
                <w:szCs w:val="22"/>
                <w:lang w:eastAsia="en-US"/>
              </w:rPr>
            </w:pPr>
            <w:r w:rsidRPr="00696876">
              <w:rPr>
                <w:rFonts w:eastAsiaTheme="minorEastAsia"/>
                <w:color w:val="000000" w:themeColor="text1"/>
                <w:sz w:val="22"/>
                <w:szCs w:val="22"/>
                <w:lang w:eastAsia="en-US"/>
              </w:rPr>
              <w:t>Миколаївська обласна громадська організація «Зелений рух»</w:t>
            </w:r>
          </w:p>
        </w:tc>
        <w:tc>
          <w:tcPr>
            <w:tcW w:w="1701" w:type="dxa"/>
            <w:tcBorders>
              <w:top w:val="single" w:sz="4" w:space="0" w:color="auto"/>
              <w:left w:val="single" w:sz="4" w:space="0" w:color="auto"/>
              <w:bottom w:val="single" w:sz="4" w:space="0" w:color="auto"/>
              <w:right w:val="single" w:sz="4" w:space="0" w:color="auto"/>
            </w:tcBorders>
          </w:tcPr>
          <w:p w:rsidR="00696876" w:rsidRPr="00696876" w:rsidRDefault="00696876" w:rsidP="00696876">
            <w:pPr>
              <w:rPr>
                <w:rFonts w:eastAsiaTheme="minorEastAsia"/>
                <w:color w:val="000000" w:themeColor="text1"/>
                <w:sz w:val="22"/>
                <w:szCs w:val="22"/>
              </w:rPr>
            </w:pPr>
            <w:r w:rsidRPr="00696876">
              <w:rPr>
                <w:rFonts w:eastAsiaTheme="minorEastAsia"/>
                <w:color w:val="000000" w:themeColor="text1"/>
                <w:sz w:val="22"/>
                <w:szCs w:val="22"/>
              </w:rPr>
              <w:t>Діяльність у сфері  охорони довкілля</w:t>
            </w:r>
          </w:p>
        </w:tc>
        <w:tc>
          <w:tcPr>
            <w:tcW w:w="2268" w:type="dxa"/>
            <w:tcBorders>
              <w:top w:val="single" w:sz="4" w:space="0" w:color="auto"/>
              <w:left w:val="single" w:sz="4" w:space="0" w:color="auto"/>
              <w:bottom w:val="single" w:sz="4" w:space="0" w:color="auto"/>
              <w:right w:val="single" w:sz="4" w:space="0" w:color="auto"/>
            </w:tcBorders>
          </w:tcPr>
          <w:p w:rsidR="00696876" w:rsidRPr="00696876" w:rsidRDefault="00696876" w:rsidP="00696876">
            <w:pPr>
              <w:rPr>
                <w:rFonts w:eastAsiaTheme="minorEastAsia"/>
                <w:color w:val="000000" w:themeColor="text1"/>
                <w:sz w:val="22"/>
                <w:szCs w:val="22"/>
                <w:lang w:eastAsia="en-US"/>
              </w:rPr>
            </w:pPr>
            <w:r w:rsidRPr="00696876">
              <w:rPr>
                <w:rFonts w:eastAsiaTheme="minorEastAsia"/>
                <w:color w:val="000000" w:themeColor="text1"/>
                <w:sz w:val="22"/>
                <w:szCs w:val="22"/>
                <w:lang w:eastAsia="en-US"/>
              </w:rPr>
              <w:t xml:space="preserve">Малицький Олександр </w:t>
            </w:r>
          </w:p>
        </w:tc>
        <w:tc>
          <w:tcPr>
            <w:tcW w:w="2693" w:type="dxa"/>
            <w:tcBorders>
              <w:top w:val="single" w:sz="4" w:space="0" w:color="auto"/>
              <w:left w:val="single" w:sz="4" w:space="0" w:color="auto"/>
              <w:bottom w:val="single" w:sz="4" w:space="0" w:color="auto"/>
              <w:right w:val="single" w:sz="4" w:space="0" w:color="auto"/>
            </w:tcBorders>
          </w:tcPr>
          <w:p w:rsidR="00696876" w:rsidRPr="00696876" w:rsidRDefault="00696876" w:rsidP="00696876">
            <w:pPr>
              <w:rPr>
                <w:rFonts w:eastAsiaTheme="minorEastAsia"/>
                <w:color w:val="000000" w:themeColor="text1"/>
                <w:sz w:val="22"/>
                <w:szCs w:val="22"/>
              </w:rPr>
            </w:pPr>
            <w:r w:rsidRPr="00696876">
              <w:rPr>
                <w:rFonts w:eastAsiaTheme="minorEastAsia"/>
                <w:color w:val="000000" w:themeColor="text1"/>
                <w:sz w:val="22"/>
                <w:szCs w:val="22"/>
              </w:rPr>
              <w:t>54030, м. Миколаїв, вул.  Велика Морська, буд. 45</w:t>
            </w:r>
          </w:p>
        </w:tc>
      </w:tr>
      <w:tr w:rsidR="00696876" w:rsidRPr="00696876" w:rsidTr="006968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48" w:type="dxa"/>
            <w:tcBorders>
              <w:top w:val="single" w:sz="4" w:space="0" w:color="auto"/>
              <w:left w:val="single" w:sz="4" w:space="0" w:color="auto"/>
              <w:bottom w:val="single" w:sz="4" w:space="0" w:color="auto"/>
              <w:right w:val="single" w:sz="4" w:space="0" w:color="auto"/>
            </w:tcBorders>
            <w:vAlign w:val="center"/>
          </w:tcPr>
          <w:p w:rsidR="00696876" w:rsidRPr="00696876" w:rsidRDefault="00696876" w:rsidP="00696876">
            <w:pPr>
              <w:rPr>
                <w:rFonts w:eastAsiaTheme="minorEastAsia"/>
                <w:color w:val="000000" w:themeColor="text1"/>
                <w:sz w:val="22"/>
                <w:szCs w:val="22"/>
                <w:lang w:eastAsia="en-US"/>
              </w:rPr>
            </w:pPr>
            <w:r w:rsidRPr="00696876">
              <w:rPr>
                <w:rFonts w:eastAsiaTheme="minorEastAsia"/>
                <w:color w:val="000000" w:themeColor="text1"/>
                <w:sz w:val="22"/>
                <w:szCs w:val="22"/>
                <w:lang w:eastAsia="en-US"/>
              </w:rPr>
              <w:t>Миколаївський обласний осередок Української екологічної асоціації «Зелений світ»</w:t>
            </w:r>
          </w:p>
        </w:tc>
        <w:tc>
          <w:tcPr>
            <w:tcW w:w="1701" w:type="dxa"/>
            <w:tcBorders>
              <w:top w:val="single" w:sz="4" w:space="0" w:color="auto"/>
              <w:left w:val="single" w:sz="4" w:space="0" w:color="auto"/>
              <w:bottom w:val="single" w:sz="4" w:space="0" w:color="auto"/>
              <w:right w:val="single" w:sz="4" w:space="0" w:color="auto"/>
            </w:tcBorders>
          </w:tcPr>
          <w:p w:rsidR="00696876" w:rsidRPr="00696876" w:rsidRDefault="00696876" w:rsidP="00696876">
            <w:pPr>
              <w:rPr>
                <w:rFonts w:eastAsiaTheme="minorEastAsia"/>
                <w:color w:val="000000" w:themeColor="text1"/>
                <w:sz w:val="22"/>
                <w:szCs w:val="22"/>
              </w:rPr>
            </w:pPr>
            <w:r w:rsidRPr="00696876">
              <w:rPr>
                <w:rFonts w:eastAsiaTheme="minorEastAsia"/>
                <w:color w:val="000000" w:themeColor="text1"/>
                <w:sz w:val="22"/>
                <w:szCs w:val="22"/>
              </w:rPr>
              <w:t>Діяльність у сфері  охорони довкілля</w:t>
            </w:r>
          </w:p>
        </w:tc>
        <w:tc>
          <w:tcPr>
            <w:tcW w:w="2268" w:type="dxa"/>
            <w:tcBorders>
              <w:top w:val="single" w:sz="4" w:space="0" w:color="auto"/>
              <w:left w:val="single" w:sz="4" w:space="0" w:color="auto"/>
              <w:bottom w:val="single" w:sz="4" w:space="0" w:color="auto"/>
              <w:right w:val="single" w:sz="4" w:space="0" w:color="auto"/>
            </w:tcBorders>
          </w:tcPr>
          <w:p w:rsidR="00696876" w:rsidRPr="00696876" w:rsidRDefault="00696876" w:rsidP="00696876">
            <w:pPr>
              <w:rPr>
                <w:rFonts w:eastAsiaTheme="minorEastAsia"/>
                <w:color w:val="000000" w:themeColor="text1"/>
                <w:sz w:val="22"/>
                <w:szCs w:val="22"/>
                <w:lang w:eastAsia="en-US"/>
              </w:rPr>
            </w:pPr>
            <w:r w:rsidRPr="00696876">
              <w:rPr>
                <w:rFonts w:eastAsiaTheme="minorEastAsia"/>
                <w:color w:val="000000" w:themeColor="text1"/>
                <w:sz w:val="22"/>
                <w:szCs w:val="22"/>
                <w:lang w:eastAsia="en-US"/>
              </w:rPr>
              <w:t xml:space="preserve">Літвак Сергій </w:t>
            </w:r>
          </w:p>
        </w:tc>
        <w:tc>
          <w:tcPr>
            <w:tcW w:w="2693" w:type="dxa"/>
            <w:tcBorders>
              <w:top w:val="single" w:sz="4" w:space="0" w:color="auto"/>
              <w:left w:val="single" w:sz="4" w:space="0" w:color="auto"/>
              <w:bottom w:val="single" w:sz="4" w:space="0" w:color="auto"/>
              <w:right w:val="single" w:sz="4" w:space="0" w:color="auto"/>
            </w:tcBorders>
          </w:tcPr>
          <w:p w:rsidR="00696876" w:rsidRPr="00696876" w:rsidRDefault="00696876" w:rsidP="00696876">
            <w:pPr>
              <w:rPr>
                <w:rFonts w:eastAsiaTheme="minorEastAsia"/>
                <w:color w:val="000000" w:themeColor="text1"/>
                <w:sz w:val="22"/>
                <w:szCs w:val="22"/>
              </w:rPr>
            </w:pPr>
            <w:r w:rsidRPr="00696876">
              <w:rPr>
                <w:rFonts w:eastAsiaTheme="minorEastAsia"/>
                <w:color w:val="000000" w:themeColor="text1"/>
                <w:sz w:val="22"/>
                <w:szCs w:val="22"/>
              </w:rPr>
              <w:t>54038, м. Миколаїв, вул. Генерала Карпенка, 38, кв. 1,</w:t>
            </w:r>
          </w:p>
          <w:p w:rsidR="00696876" w:rsidRPr="00696876" w:rsidRDefault="00696876" w:rsidP="00696876">
            <w:pPr>
              <w:rPr>
                <w:rFonts w:eastAsiaTheme="minorEastAsia"/>
                <w:color w:val="000000" w:themeColor="text1"/>
                <w:sz w:val="22"/>
                <w:szCs w:val="22"/>
              </w:rPr>
            </w:pPr>
            <w:r w:rsidRPr="00696876">
              <w:rPr>
                <w:rFonts w:eastAsiaTheme="minorEastAsia"/>
                <w:color w:val="000000" w:themeColor="text1"/>
                <w:sz w:val="22"/>
                <w:szCs w:val="22"/>
              </w:rPr>
              <w:t>livak@gor-eko.mk.ua</w:t>
            </w:r>
          </w:p>
        </w:tc>
      </w:tr>
      <w:tr w:rsidR="00696876" w:rsidRPr="00696876" w:rsidTr="006968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48" w:type="dxa"/>
            <w:tcBorders>
              <w:top w:val="single" w:sz="4" w:space="0" w:color="auto"/>
              <w:left w:val="single" w:sz="4" w:space="0" w:color="auto"/>
              <w:bottom w:val="single" w:sz="4" w:space="0" w:color="auto"/>
              <w:right w:val="single" w:sz="4" w:space="0" w:color="auto"/>
            </w:tcBorders>
            <w:vAlign w:val="center"/>
          </w:tcPr>
          <w:p w:rsidR="00696876" w:rsidRPr="00696876" w:rsidRDefault="00696876" w:rsidP="00696876">
            <w:pPr>
              <w:rPr>
                <w:rFonts w:eastAsiaTheme="minorEastAsia"/>
                <w:color w:val="000000" w:themeColor="text1"/>
                <w:sz w:val="22"/>
                <w:szCs w:val="22"/>
                <w:lang w:eastAsia="en-US"/>
              </w:rPr>
            </w:pPr>
            <w:r w:rsidRPr="00696876">
              <w:rPr>
                <w:rFonts w:eastAsiaTheme="minorEastAsia"/>
                <w:color w:val="000000" w:themeColor="text1"/>
                <w:sz w:val="22"/>
                <w:szCs w:val="22"/>
                <w:lang w:eastAsia="en-US"/>
              </w:rPr>
              <w:t>Громадська організація «Екологічна студентська асоціація Миколаївської області»</w:t>
            </w:r>
          </w:p>
        </w:tc>
        <w:tc>
          <w:tcPr>
            <w:tcW w:w="1701" w:type="dxa"/>
            <w:tcBorders>
              <w:top w:val="single" w:sz="4" w:space="0" w:color="auto"/>
              <w:left w:val="single" w:sz="4" w:space="0" w:color="auto"/>
              <w:bottom w:val="single" w:sz="4" w:space="0" w:color="auto"/>
              <w:right w:val="single" w:sz="4" w:space="0" w:color="auto"/>
            </w:tcBorders>
          </w:tcPr>
          <w:p w:rsidR="00696876" w:rsidRPr="00696876" w:rsidRDefault="00696876" w:rsidP="00696876">
            <w:pPr>
              <w:rPr>
                <w:rFonts w:eastAsiaTheme="minorEastAsia"/>
                <w:color w:val="000000" w:themeColor="text1"/>
                <w:sz w:val="22"/>
                <w:szCs w:val="22"/>
              </w:rPr>
            </w:pPr>
            <w:r w:rsidRPr="00696876">
              <w:rPr>
                <w:rFonts w:eastAsiaTheme="minorEastAsia"/>
                <w:color w:val="000000" w:themeColor="text1"/>
                <w:sz w:val="22"/>
                <w:szCs w:val="22"/>
              </w:rPr>
              <w:t>Діяльність у сфері  охорони довкілля</w:t>
            </w:r>
          </w:p>
        </w:tc>
        <w:tc>
          <w:tcPr>
            <w:tcW w:w="2268" w:type="dxa"/>
            <w:tcBorders>
              <w:top w:val="single" w:sz="4" w:space="0" w:color="auto"/>
              <w:left w:val="single" w:sz="4" w:space="0" w:color="auto"/>
              <w:bottom w:val="single" w:sz="4" w:space="0" w:color="auto"/>
              <w:right w:val="single" w:sz="4" w:space="0" w:color="auto"/>
            </w:tcBorders>
          </w:tcPr>
          <w:p w:rsidR="00696876" w:rsidRPr="00696876" w:rsidRDefault="00696876" w:rsidP="00696876">
            <w:pPr>
              <w:rPr>
                <w:rFonts w:eastAsiaTheme="minorEastAsia"/>
                <w:color w:val="000000" w:themeColor="text1"/>
                <w:sz w:val="22"/>
                <w:szCs w:val="22"/>
                <w:lang w:eastAsia="en-US"/>
              </w:rPr>
            </w:pPr>
            <w:r w:rsidRPr="00696876">
              <w:rPr>
                <w:rFonts w:eastAsiaTheme="minorEastAsia"/>
                <w:color w:val="000000" w:themeColor="text1"/>
                <w:sz w:val="22"/>
                <w:szCs w:val="22"/>
                <w:lang w:eastAsia="en-US"/>
              </w:rPr>
              <w:t xml:space="preserve">Мозговий Андрій </w:t>
            </w:r>
          </w:p>
        </w:tc>
        <w:tc>
          <w:tcPr>
            <w:tcW w:w="2693" w:type="dxa"/>
            <w:tcBorders>
              <w:top w:val="single" w:sz="4" w:space="0" w:color="auto"/>
              <w:left w:val="single" w:sz="4" w:space="0" w:color="auto"/>
              <w:bottom w:val="single" w:sz="4" w:space="0" w:color="auto"/>
              <w:right w:val="single" w:sz="4" w:space="0" w:color="auto"/>
            </w:tcBorders>
          </w:tcPr>
          <w:p w:rsidR="00696876" w:rsidRPr="00696876" w:rsidRDefault="00696876" w:rsidP="00696876">
            <w:pPr>
              <w:rPr>
                <w:rFonts w:eastAsiaTheme="minorEastAsia"/>
                <w:color w:val="000000" w:themeColor="text1"/>
                <w:sz w:val="22"/>
                <w:szCs w:val="22"/>
              </w:rPr>
            </w:pPr>
            <w:r w:rsidRPr="00696876">
              <w:rPr>
                <w:rFonts w:eastAsiaTheme="minorEastAsia"/>
                <w:color w:val="000000" w:themeColor="text1"/>
                <w:sz w:val="22"/>
                <w:szCs w:val="22"/>
              </w:rPr>
              <w:t>54025, м. Миколаїв, пр. Героїв України, буд. 9</w:t>
            </w:r>
          </w:p>
        </w:tc>
      </w:tr>
      <w:tr w:rsidR="00696876" w:rsidRPr="00696876" w:rsidTr="006968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48" w:type="dxa"/>
            <w:tcBorders>
              <w:top w:val="single" w:sz="4" w:space="0" w:color="auto"/>
              <w:left w:val="single" w:sz="4" w:space="0" w:color="auto"/>
              <w:bottom w:val="single" w:sz="4" w:space="0" w:color="auto"/>
              <w:right w:val="single" w:sz="4" w:space="0" w:color="auto"/>
            </w:tcBorders>
            <w:vAlign w:val="center"/>
          </w:tcPr>
          <w:p w:rsidR="00696876" w:rsidRPr="00696876" w:rsidRDefault="00696876" w:rsidP="00696876">
            <w:pPr>
              <w:rPr>
                <w:rFonts w:eastAsiaTheme="minorEastAsia"/>
                <w:color w:val="000000" w:themeColor="text1"/>
                <w:sz w:val="22"/>
                <w:szCs w:val="22"/>
                <w:lang w:eastAsia="en-US"/>
              </w:rPr>
            </w:pPr>
            <w:r w:rsidRPr="00696876">
              <w:rPr>
                <w:rFonts w:eastAsiaTheme="minorEastAsia"/>
                <w:color w:val="000000" w:themeColor="text1"/>
                <w:sz w:val="22"/>
                <w:szCs w:val="22"/>
                <w:lang w:eastAsia="en-US"/>
              </w:rPr>
              <w:t>Миколаївська обласна молодіжна екологічна асоціація “Паросток”</w:t>
            </w:r>
          </w:p>
        </w:tc>
        <w:tc>
          <w:tcPr>
            <w:tcW w:w="1701" w:type="dxa"/>
            <w:tcBorders>
              <w:top w:val="single" w:sz="4" w:space="0" w:color="auto"/>
              <w:left w:val="single" w:sz="4" w:space="0" w:color="auto"/>
              <w:bottom w:val="single" w:sz="4" w:space="0" w:color="auto"/>
              <w:right w:val="single" w:sz="4" w:space="0" w:color="auto"/>
            </w:tcBorders>
          </w:tcPr>
          <w:p w:rsidR="00696876" w:rsidRPr="00696876" w:rsidRDefault="00696876" w:rsidP="00696876">
            <w:pPr>
              <w:rPr>
                <w:rFonts w:eastAsiaTheme="minorEastAsia"/>
                <w:color w:val="000000" w:themeColor="text1"/>
                <w:sz w:val="22"/>
                <w:szCs w:val="22"/>
              </w:rPr>
            </w:pPr>
            <w:r w:rsidRPr="00696876">
              <w:rPr>
                <w:rFonts w:eastAsiaTheme="minorEastAsia"/>
                <w:color w:val="000000" w:themeColor="text1"/>
                <w:sz w:val="22"/>
                <w:szCs w:val="22"/>
              </w:rPr>
              <w:t>Діяльність у сфері  охорони довкілля</w:t>
            </w:r>
          </w:p>
        </w:tc>
        <w:tc>
          <w:tcPr>
            <w:tcW w:w="2268" w:type="dxa"/>
            <w:tcBorders>
              <w:top w:val="single" w:sz="4" w:space="0" w:color="auto"/>
              <w:left w:val="single" w:sz="4" w:space="0" w:color="auto"/>
              <w:bottom w:val="single" w:sz="4" w:space="0" w:color="auto"/>
              <w:right w:val="single" w:sz="4" w:space="0" w:color="auto"/>
            </w:tcBorders>
          </w:tcPr>
          <w:p w:rsidR="00696876" w:rsidRPr="00696876" w:rsidRDefault="00696876" w:rsidP="00696876">
            <w:pPr>
              <w:rPr>
                <w:rFonts w:eastAsiaTheme="minorEastAsia"/>
                <w:color w:val="000000" w:themeColor="text1"/>
                <w:sz w:val="22"/>
                <w:szCs w:val="22"/>
                <w:lang w:eastAsia="en-US"/>
              </w:rPr>
            </w:pPr>
            <w:r w:rsidRPr="00696876">
              <w:rPr>
                <w:rFonts w:eastAsiaTheme="minorEastAsia"/>
                <w:color w:val="000000" w:themeColor="text1"/>
                <w:sz w:val="22"/>
                <w:szCs w:val="22"/>
                <w:lang w:eastAsia="en-US"/>
              </w:rPr>
              <w:t xml:space="preserve">Літвак Сергій </w:t>
            </w:r>
          </w:p>
        </w:tc>
        <w:tc>
          <w:tcPr>
            <w:tcW w:w="2693" w:type="dxa"/>
            <w:tcBorders>
              <w:top w:val="single" w:sz="4" w:space="0" w:color="auto"/>
              <w:left w:val="single" w:sz="4" w:space="0" w:color="auto"/>
              <w:bottom w:val="single" w:sz="4" w:space="0" w:color="auto"/>
              <w:right w:val="single" w:sz="4" w:space="0" w:color="auto"/>
            </w:tcBorders>
          </w:tcPr>
          <w:p w:rsidR="00696876" w:rsidRPr="00696876" w:rsidRDefault="00696876" w:rsidP="00696876">
            <w:pPr>
              <w:rPr>
                <w:rFonts w:eastAsiaTheme="minorEastAsia"/>
                <w:color w:val="000000" w:themeColor="text1"/>
                <w:sz w:val="22"/>
                <w:szCs w:val="22"/>
              </w:rPr>
            </w:pPr>
            <w:r w:rsidRPr="00696876">
              <w:rPr>
                <w:rFonts w:eastAsiaTheme="minorEastAsia"/>
                <w:color w:val="000000" w:themeColor="text1"/>
                <w:sz w:val="22"/>
                <w:szCs w:val="22"/>
              </w:rPr>
              <w:t>54000, м. Миколаїв, вул. Будьоного, буд. 31, кв. 87</w:t>
            </w:r>
          </w:p>
        </w:tc>
      </w:tr>
      <w:tr w:rsidR="00696876" w:rsidRPr="00696876" w:rsidTr="006968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48" w:type="dxa"/>
            <w:tcBorders>
              <w:top w:val="single" w:sz="4" w:space="0" w:color="auto"/>
              <w:left w:val="single" w:sz="4" w:space="0" w:color="auto"/>
              <w:bottom w:val="single" w:sz="4" w:space="0" w:color="auto"/>
              <w:right w:val="single" w:sz="4" w:space="0" w:color="auto"/>
            </w:tcBorders>
            <w:vAlign w:val="center"/>
          </w:tcPr>
          <w:p w:rsidR="00696876" w:rsidRPr="00696876" w:rsidRDefault="00696876" w:rsidP="00696876">
            <w:pPr>
              <w:rPr>
                <w:rFonts w:eastAsiaTheme="minorEastAsia"/>
                <w:color w:val="000000" w:themeColor="text1"/>
                <w:sz w:val="22"/>
                <w:szCs w:val="22"/>
                <w:lang w:eastAsia="en-US"/>
              </w:rPr>
            </w:pPr>
            <w:r w:rsidRPr="00696876">
              <w:rPr>
                <w:rFonts w:eastAsiaTheme="minorEastAsia"/>
                <w:color w:val="000000" w:themeColor="text1"/>
                <w:sz w:val="22"/>
                <w:szCs w:val="22"/>
                <w:lang w:eastAsia="en-US"/>
              </w:rPr>
              <w:t>Миколаївський міський благодійний фонд Центр соціальних програм РУСАЛу</w:t>
            </w:r>
          </w:p>
        </w:tc>
        <w:tc>
          <w:tcPr>
            <w:tcW w:w="1701" w:type="dxa"/>
            <w:tcBorders>
              <w:top w:val="single" w:sz="4" w:space="0" w:color="auto"/>
              <w:left w:val="single" w:sz="4" w:space="0" w:color="auto"/>
              <w:bottom w:val="single" w:sz="4" w:space="0" w:color="auto"/>
              <w:right w:val="single" w:sz="4" w:space="0" w:color="auto"/>
            </w:tcBorders>
          </w:tcPr>
          <w:p w:rsidR="00696876" w:rsidRPr="00696876" w:rsidRDefault="00696876" w:rsidP="00696876">
            <w:pPr>
              <w:rPr>
                <w:rFonts w:eastAsiaTheme="minorEastAsia"/>
                <w:color w:val="000000" w:themeColor="text1"/>
                <w:sz w:val="22"/>
                <w:szCs w:val="22"/>
              </w:rPr>
            </w:pPr>
            <w:r w:rsidRPr="00696876">
              <w:rPr>
                <w:rFonts w:eastAsiaTheme="minorEastAsia"/>
                <w:color w:val="000000" w:themeColor="text1"/>
                <w:sz w:val="22"/>
                <w:szCs w:val="22"/>
              </w:rPr>
              <w:t>Організація конкурсів проектів екологічного спрямування</w:t>
            </w:r>
          </w:p>
        </w:tc>
        <w:tc>
          <w:tcPr>
            <w:tcW w:w="2268" w:type="dxa"/>
            <w:tcBorders>
              <w:top w:val="single" w:sz="4" w:space="0" w:color="auto"/>
              <w:left w:val="single" w:sz="4" w:space="0" w:color="auto"/>
              <w:bottom w:val="single" w:sz="4" w:space="0" w:color="auto"/>
              <w:right w:val="single" w:sz="4" w:space="0" w:color="auto"/>
            </w:tcBorders>
          </w:tcPr>
          <w:p w:rsidR="00696876" w:rsidRPr="00696876" w:rsidRDefault="00696876" w:rsidP="00696876">
            <w:pPr>
              <w:rPr>
                <w:rFonts w:eastAsiaTheme="minorEastAsia"/>
                <w:color w:val="000000" w:themeColor="text1"/>
                <w:sz w:val="22"/>
                <w:szCs w:val="22"/>
                <w:lang w:eastAsia="en-US"/>
              </w:rPr>
            </w:pPr>
            <w:r w:rsidRPr="00696876">
              <w:rPr>
                <w:rFonts w:eastAsiaTheme="minorEastAsia"/>
                <w:color w:val="000000" w:themeColor="text1"/>
                <w:sz w:val="22"/>
                <w:szCs w:val="22"/>
                <w:lang w:eastAsia="en-US"/>
              </w:rPr>
              <w:t xml:space="preserve">Ожема Олена </w:t>
            </w:r>
          </w:p>
        </w:tc>
        <w:tc>
          <w:tcPr>
            <w:tcW w:w="2693" w:type="dxa"/>
            <w:tcBorders>
              <w:top w:val="single" w:sz="4" w:space="0" w:color="auto"/>
              <w:left w:val="single" w:sz="4" w:space="0" w:color="auto"/>
              <w:bottom w:val="single" w:sz="4" w:space="0" w:color="auto"/>
              <w:right w:val="single" w:sz="4" w:space="0" w:color="auto"/>
            </w:tcBorders>
          </w:tcPr>
          <w:p w:rsidR="00696876" w:rsidRPr="00696876" w:rsidRDefault="00696876" w:rsidP="00696876">
            <w:pPr>
              <w:rPr>
                <w:rFonts w:eastAsiaTheme="minorEastAsia"/>
                <w:color w:val="000000" w:themeColor="text1"/>
                <w:sz w:val="22"/>
                <w:szCs w:val="22"/>
              </w:rPr>
            </w:pPr>
            <w:r w:rsidRPr="00696876">
              <w:rPr>
                <w:rFonts w:eastAsiaTheme="minorEastAsia"/>
                <w:color w:val="000000" w:themeColor="text1"/>
                <w:sz w:val="22"/>
                <w:szCs w:val="22"/>
              </w:rPr>
              <w:t>54000, м. Миколаїв, пр. Богоявленський, 325/1, 71-37-12, 63-66-96</w:t>
            </w:r>
          </w:p>
          <w:p w:rsidR="00696876" w:rsidRPr="00696876" w:rsidRDefault="00696876" w:rsidP="00696876">
            <w:pPr>
              <w:rPr>
                <w:rFonts w:eastAsiaTheme="minorEastAsia"/>
                <w:color w:val="000000" w:themeColor="text1"/>
                <w:sz w:val="22"/>
                <w:szCs w:val="22"/>
              </w:rPr>
            </w:pPr>
            <w:r w:rsidRPr="00696876">
              <w:rPr>
                <w:rFonts w:eastAsiaTheme="minorEastAsia"/>
                <w:color w:val="000000" w:themeColor="text1"/>
                <w:sz w:val="22"/>
                <w:szCs w:val="22"/>
              </w:rPr>
              <w:t>info@csp-nikolaev.com.ua</w:t>
            </w:r>
          </w:p>
        </w:tc>
      </w:tr>
      <w:tr w:rsidR="00696876" w:rsidRPr="00696876" w:rsidTr="006968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48" w:type="dxa"/>
            <w:tcBorders>
              <w:top w:val="single" w:sz="4" w:space="0" w:color="auto"/>
              <w:left w:val="single" w:sz="4" w:space="0" w:color="auto"/>
              <w:bottom w:val="single" w:sz="4" w:space="0" w:color="auto"/>
              <w:right w:val="single" w:sz="4" w:space="0" w:color="auto"/>
            </w:tcBorders>
            <w:vAlign w:val="center"/>
          </w:tcPr>
          <w:p w:rsidR="00696876" w:rsidRPr="00696876" w:rsidRDefault="00696876" w:rsidP="00696876">
            <w:pPr>
              <w:rPr>
                <w:rFonts w:eastAsiaTheme="minorEastAsia"/>
                <w:color w:val="000000" w:themeColor="text1"/>
                <w:sz w:val="22"/>
                <w:szCs w:val="22"/>
                <w:lang w:eastAsia="en-US"/>
              </w:rPr>
            </w:pPr>
            <w:r w:rsidRPr="00696876">
              <w:rPr>
                <w:rFonts w:eastAsiaTheme="minorEastAsia"/>
                <w:color w:val="000000" w:themeColor="text1"/>
                <w:sz w:val="22"/>
                <w:szCs w:val="22"/>
                <w:lang w:eastAsia="en-US"/>
              </w:rPr>
              <w:t>Громадський науково-методичний центр «Безпека життєдіяльності та сталий розвиток»</w:t>
            </w:r>
          </w:p>
        </w:tc>
        <w:tc>
          <w:tcPr>
            <w:tcW w:w="1701" w:type="dxa"/>
            <w:tcBorders>
              <w:top w:val="single" w:sz="4" w:space="0" w:color="auto"/>
              <w:left w:val="single" w:sz="4" w:space="0" w:color="auto"/>
              <w:bottom w:val="single" w:sz="4" w:space="0" w:color="auto"/>
              <w:right w:val="single" w:sz="4" w:space="0" w:color="auto"/>
            </w:tcBorders>
          </w:tcPr>
          <w:p w:rsidR="00696876" w:rsidRPr="00696876" w:rsidRDefault="00696876" w:rsidP="00696876">
            <w:pPr>
              <w:rPr>
                <w:rFonts w:eastAsiaTheme="minorEastAsia"/>
                <w:color w:val="000000" w:themeColor="text1"/>
                <w:sz w:val="22"/>
                <w:szCs w:val="22"/>
              </w:rPr>
            </w:pPr>
            <w:r w:rsidRPr="00696876">
              <w:rPr>
                <w:rFonts w:eastAsiaTheme="minorEastAsia"/>
                <w:color w:val="000000" w:themeColor="text1"/>
                <w:sz w:val="22"/>
                <w:szCs w:val="22"/>
              </w:rPr>
              <w:t>Діяльність у сфері  охорони довкілля</w:t>
            </w:r>
          </w:p>
        </w:tc>
        <w:tc>
          <w:tcPr>
            <w:tcW w:w="2268" w:type="dxa"/>
            <w:tcBorders>
              <w:top w:val="single" w:sz="4" w:space="0" w:color="auto"/>
              <w:left w:val="single" w:sz="4" w:space="0" w:color="auto"/>
              <w:bottom w:val="single" w:sz="4" w:space="0" w:color="auto"/>
              <w:right w:val="single" w:sz="4" w:space="0" w:color="auto"/>
            </w:tcBorders>
          </w:tcPr>
          <w:p w:rsidR="00696876" w:rsidRPr="00696876" w:rsidRDefault="00696876" w:rsidP="00696876">
            <w:pPr>
              <w:rPr>
                <w:rFonts w:eastAsiaTheme="minorEastAsia"/>
                <w:color w:val="000000" w:themeColor="text1"/>
                <w:sz w:val="22"/>
                <w:szCs w:val="22"/>
                <w:lang w:eastAsia="en-US"/>
              </w:rPr>
            </w:pPr>
            <w:r w:rsidRPr="00696876">
              <w:rPr>
                <w:rFonts w:eastAsiaTheme="minorEastAsia"/>
                <w:color w:val="000000" w:themeColor="text1"/>
                <w:sz w:val="22"/>
                <w:szCs w:val="22"/>
                <w:lang w:eastAsia="en-US"/>
              </w:rPr>
              <w:t xml:space="preserve">Михайлюк Валерій </w:t>
            </w:r>
          </w:p>
        </w:tc>
        <w:tc>
          <w:tcPr>
            <w:tcW w:w="2693" w:type="dxa"/>
            <w:tcBorders>
              <w:top w:val="single" w:sz="4" w:space="0" w:color="auto"/>
              <w:left w:val="single" w:sz="4" w:space="0" w:color="auto"/>
              <w:bottom w:val="single" w:sz="4" w:space="0" w:color="auto"/>
              <w:right w:val="single" w:sz="4" w:space="0" w:color="auto"/>
            </w:tcBorders>
          </w:tcPr>
          <w:p w:rsidR="00696876" w:rsidRPr="00696876" w:rsidRDefault="00696876" w:rsidP="00696876">
            <w:pPr>
              <w:rPr>
                <w:rFonts w:eastAsiaTheme="minorEastAsia"/>
                <w:color w:val="000000" w:themeColor="text1"/>
                <w:sz w:val="22"/>
                <w:szCs w:val="22"/>
              </w:rPr>
            </w:pPr>
            <w:r w:rsidRPr="00696876">
              <w:rPr>
                <w:rFonts w:eastAsiaTheme="minorEastAsia"/>
                <w:color w:val="000000" w:themeColor="text1"/>
                <w:sz w:val="22"/>
                <w:szCs w:val="22"/>
              </w:rPr>
              <w:t>54025, м. Миколаїв, вул. Колодязна, буд. 15А, кв. 55</w:t>
            </w:r>
          </w:p>
        </w:tc>
      </w:tr>
      <w:tr w:rsidR="00696876" w:rsidRPr="00696876" w:rsidTr="006968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48" w:type="dxa"/>
            <w:tcBorders>
              <w:top w:val="single" w:sz="4" w:space="0" w:color="auto"/>
              <w:left w:val="single" w:sz="4" w:space="0" w:color="auto"/>
              <w:bottom w:val="single" w:sz="4" w:space="0" w:color="auto"/>
              <w:right w:val="single" w:sz="4" w:space="0" w:color="auto"/>
            </w:tcBorders>
            <w:vAlign w:val="center"/>
          </w:tcPr>
          <w:p w:rsidR="00696876" w:rsidRPr="00696876" w:rsidRDefault="00696876" w:rsidP="00696876">
            <w:pPr>
              <w:rPr>
                <w:rFonts w:eastAsiaTheme="minorEastAsia"/>
                <w:color w:val="000000" w:themeColor="text1"/>
                <w:sz w:val="22"/>
                <w:szCs w:val="22"/>
                <w:lang w:eastAsia="en-US"/>
              </w:rPr>
            </w:pPr>
            <w:r w:rsidRPr="00696876">
              <w:rPr>
                <w:rFonts w:eastAsiaTheme="minorEastAsia"/>
                <w:color w:val="000000" w:themeColor="text1"/>
                <w:sz w:val="22"/>
                <w:szCs w:val="22"/>
                <w:lang w:eastAsia="en-US"/>
              </w:rPr>
              <w:t>Миколаївська міська громадська організація «Аналітичний центр екологічно безпечного розвитку»</w:t>
            </w:r>
          </w:p>
        </w:tc>
        <w:tc>
          <w:tcPr>
            <w:tcW w:w="1701" w:type="dxa"/>
            <w:tcBorders>
              <w:top w:val="single" w:sz="4" w:space="0" w:color="auto"/>
              <w:left w:val="single" w:sz="4" w:space="0" w:color="auto"/>
              <w:bottom w:val="single" w:sz="4" w:space="0" w:color="auto"/>
              <w:right w:val="single" w:sz="4" w:space="0" w:color="auto"/>
            </w:tcBorders>
          </w:tcPr>
          <w:p w:rsidR="00696876" w:rsidRPr="00696876" w:rsidRDefault="00696876" w:rsidP="00696876">
            <w:pPr>
              <w:rPr>
                <w:rFonts w:eastAsiaTheme="minorEastAsia"/>
                <w:color w:val="000000" w:themeColor="text1"/>
                <w:sz w:val="22"/>
                <w:szCs w:val="22"/>
              </w:rPr>
            </w:pPr>
            <w:r w:rsidRPr="00696876">
              <w:rPr>
                <w:rFonts w:eastAsiaTheme="minorEastAsia"/>
                <w:color w:val="000000" w:themeColor="text1"/>
                <w:sz w:val="22"/>
                <w:szCs w:val="22"/>
              </w:rPr>
              <w:t>Впровадження системи екологічного менеджменту</w:t>
            </w:r>
          </w:p>
        </w:tc>
        <w:tc>
          <w:tcPr>
            <w:tcW w:w="2268" w:type="dxa"/>
            <w:tcBorders>
              <w:top w:val="single" w:sz="4" w:space="0" w:color="auto"/>
              <w:left w:val="single" w:sz="4" w:space="0" w:color="auto"/>
              <w:bottom w:val="single" w:sz="4" w:space="0" w:color="auto"/>
              <w:right w:val="single" w:sz="4" w:space="0" w:color="auto"/>
            </w:tcBorders>
          </w:tcPr>
          <w:p w:rsidR="00696876" w:rsidRPr="00696876" w:rsidRDefault="00696876" w:rsidP="00696876">
            <w:pPr>
              <w:rPr>
                <w:rFonts w:eastAsiaTheme="minorEastAsia"/>
                <w:color w:val="000000" w:themeColor="text1"/>
                <w:sz w:val="22"/>
                <w:szCs w:val="22"/>
                <w:lang w:eastAsia="en-US"/>
              </w:rPr>
            </w:pPr>
            <w:r w:rsidRPr="00696876">
              <w:rPr>
                <w:rFonts w:eastAsiaTheme="minorEastAsia"/>
                <w:color w:val="000000" w:themeColor="text1"/>
                <w:sz w:val="22"/>
                <w:szCs w:val="22"/>
                <w:lang w:eastAsia="en-US"/>
              </w:rPr>
              <w:t xml:space="preserve">Кербунов Юрій </w:t>
            </w:r>
          </w:p>
        </w:tc>
        <w:tc>
          <w:tcPr>
            <w:tcW w:w="2693" w:type="dxa"/>
            <w:tcBorders>
              <w:top w:val="single" w:sz="4" w:space="0" w:color="auto"/>
              <w:left w:val="single" w:sz="4" w:space="0" w:color="auto"/>
              <w:bottom w:val="single" w:sz="4" w:space="0" w:color="auto"/>
              <w:right w:val="single" w:sz="4" w:space="0" w:color="auto"/>
            </w:tcBorders>
          </w:tcPr>
          <w:p w:rsidR="00696876" w:rsidRPr="00696876" w:rsidRDefault="00696876" w:rsidP="00696876">
            <w:pPr>
              <w:rPr>
                <w:rFonts w:eastAsiaTheme="minorEastAsia"/>
                <w:color w:val="000000" w:themeColor="text1"/>
                <w:sz w:val="22"/>
                <w:szCs w:val="22"/>
              </w:rPr>
            </w:pPr>
            <w:r w:rsidRPr="00696876">
              <w:rPr>
                <w:rFonts w:eastAsiaTheme="minorEastAsia"/>
                <w:color w:val="000000" w:themeColor="text1"/>
                <w:sz w:val="22"/>
                <w:szCs w:val="22"/>
              </w:rPr>
              <w:t>54025, м. Миколаїв, пр. Героїв України, буд. 65</w:t>
            </w:r>
          </w:p>
        </w:tc>
      </w:tr>
      <w:tr w:rsidR="00696876" w:rsidRPr="00696876" w:rsidTr="006968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48" w:type="dxa"/>
            <w:tcBorders>
              <w:top w:val="single" w:sz="4" w:space="0" w:color="auto"/>
              <w:left w:val="single" w:sz="4" w:space="0" w:color="auto"/>
              <w:bottom w:val="single" w:sz="4" w:space="0" w:color="auto"/>
              <w:right w:val="single" w:sz="4" w:space="0" w:color="auto"/>
            </w:tcBorders>
            <w:vAlign w:val="center"/>
          </w:tcPr>
          <w:p w:rsidR="00696876" w:rsidRPr="00696876" w:rsidRDefault="00696876" w:rsidP="00696876">
            <w:pPr>
              <w:rPr>
                <w:rFonts w:eastAsiaTheme="minorEastAsia"/>
                <w:color w:val="000000" w:themeColor="text1"/>
                <w:sz w:val="22"/>
                <w:szCs w:val="22"/>
                <w:lang w:eastAsia="en-US"/>
              </w:rPr>
            </w:pPr>
            <w:r w:rsidRPr="00696876">
              <w:rPr>
                <w:rFonts w:eastAsiaTheme="minorEastAsia"/>
                <w:color w:val="000000" w:themeColor="text1"/>
                <w:sz w:val="22"/>
                <w:szCs w:val="22"/>
                <w:lang w:eastAsia="en-US"/>
              </w:rPr>
              <w:t>Миколаївська обласна молодіжна громадська організація «Екологічний правовий захист»</w:t>
            </w:r>
          </w:p>
        </w:tc>
        <w:tc>
          <w:tcPr>
            <w:tcW w:w="1701" w:type="dxa"/>
            <w:tcBorders>
              <w:top w:val="single" w:sz="4" w:space="0" w:color="auto"/>
              <w:left w:val="single" w:sz="4" w:space="0" w:color="auto"/>
              <w:bottom w:val="single" w:sz="4" w:space="0" w:color="auto"/>
              <w:right w:val="single" w:sz="4" w:space="0" w:color="auto"/>
            </w:tcBorders>
          </w:tcPr>
          <w:p w:rsidR="00696876" w:rsidRPr="00696876" w:rsidRDefault="00696876" w:rsidP="00696876">
            <w:pPr>
              <w:rPr>
                <w:rFonts w:eastAsiaTheme="minorEastAsia"/>
                <w:color w:val="000000" w:themeColor="text1"/>
                <w:sz w:val="22"/>
                <w:szCs w:val="22"/>
              </w:rPr>
            </w:pPr>
            <w:r w:rsidRPr="00696876">
              <w:rPr>
                <w:rFonts w:eastAsiaTheme="minorEastAsia"/>
                <w:color w:val="000000" w:themeColor="text1"/>
                <w:sz w:val="22"/>
                <w:szCs w:val="22"/>
              </w:rPr>
              <w:t>Діяльність у сфері  охорони довкілля</w:t>
            </w:r>
          </w:p>
        </w:tc>
        <w:tc>
          <w:tcPr>
            <w:tcW w:w="2268" w:type="dxa"/>
            <w:tcBorders>
              <w:top w:val="single" w:sz="4" w:space="0" w:color="auto"/>
              <w:left w:val="single" w:sz="4" w:space="0" w:color="auto"/>
              <w:bottom w:val="single" w:sz="4" w:space="0" w:color="auto"/>
              <w:right w:val="single" w:sz="4" w:space="0" w:color="auto"/>
            </w:tcBorders>
          </w:tcPr>
          <w:p w:rsidR="00696876" w:rsidRPr="00696876" w:rsidRDefault="00696876" w:rsidP="00696876">
            <w:pPr>
              <w:rPr>
                <w:rFonts w:eastAsiaTheme="minorEastAsia"/>
                <w:color w:val="000000" w:themeColor="text1"/>
                <w:sz w:val="22"/>
                <w:szCs w:val="22"/>
                <w:lang w:eastAsia="en-US"/>
              </w:rPr>
            </w:pPr>
            <w:r w:rsidRPr="00696876">
              <w:rPr>
                <w:rFonts w:eastAsiaTheme="minorEastAsia"/>
                <w:color w:val="000000" w:themeColor="text1"/>
                <w:sz w:val="22"/>
                <w:szCs w:val="22"/>
                <w:lang w:eastAsia="en-US"/>
              </w:rPr>
              <w:t xml:space="preserve">Кузюк Андрій </w:t>
            </w:r>
          </w:p>
        </w:tc>
        <w:tc>
          <w:tcPr>
            <w:tcW w:w="2693" w:type="dxa"/>
            <w:tcBorders>
              <w:top w:val="single" w:sz="4" w:space="0" w:color="auto"/>
              <w:left w:val="single" w:sz="4" w:space="0" w:color="auto"/>
              <w:bottom w:val="single" w:sz="4" w:space="0" w:color="auto"/>
              <w:right w:val="single" w:sz="4" w:space="0" w:color="auto"/>
            </w:tcBorders>
          </w:tcPr>
          <w:p w:rsidR="00696876" w:rsidRPr="00696876" w:rsidRDefault="00696876" w:rsidP="00696876">
            <w:pPr>
              <w:rPr>
                <w:rFonts w:eastAsiaTheme="minorEastAsia"/>
                <w:color w:val="000000" w:themeColor="text1"/>
                <w:sz w:val="22"/>
                <w:szCs w:val="22"/>
              </w:rPr>
            </w:pPr>
            <w:r w:rsidRPr="00696876">
              <w:rPr>
                <w:rFonts w:eastAsiaTheme="minorEastAsia"/>
                <w:color w:val="000000" w:themeColor="text1"/>
                <w:sz w:val="22"/>
                <w:szCs w:val="22"/>
              </w:rPr>
              <w:t>54010, м. Миколаїв, пров. Транспортний, буд. 2, кв. 6</w:t>
            </w:r>
          </w:p>
        </w:tc>
      </w:tr>
    </w:tbl>
    <w:p w:rsidR="00B81C5F" w:rsidRDefault="00B81C5F" w:rsidP="00044833">
      <w:pPr>
        <w:autoSpaceDE w:val="0"/>
        <w:autoSpaceDN w:val="0"/>
        <w:jc w:val="both"/>
        <w:rPr>
          <w:b/>
          <w:bCs/>
          <w:sz w:val="28"/>
          <w:szCs w:val="28"/>
        </w:rPr>
      </w:pPr>
    </w:p>
    <w:p w:rsidR="008C4531" w:rsidRPr="00B81C5F" w:rsidRDefault="001B4E67" w:rsidP="00044833">
      <w:pPr>
        <w:autoSpaceDE w:val="0"/>
        <w:autoSpaceDN w:val="0"/>
        <w:jc w:val="both"/>
        <w:rPr>
          <w:b/>
          <w:bCs/>
          <w:sz w:val="28"/>
          <w:szCs w:val="28"/>
        </w:rPr>
      </w:pPr>
      <w:r w:rsidRPr="00B81C5F">
        <w:rPr>
          <w:b/>
          <w:bCs/>
          <w:sz w:val="28"/>
          <w:szCs w:val="28"/>
        </w:rPr>
        <w:t>15.11</w:t>
      </w:r>
      <w:r w:rsidR="008C4531" w:rsidRPr="00B81C5F">
        <w:rPr>
          <w:b/>
          <w:bCs/>
          <w:sz w:val="28"/>
          <w:szCs w:val="28"/>
        </w:rPr>
        <w:t>. Екологічна освіта та інформування</w:t>
      </w:r>
    </w:p>
    <w:p w:rsidR="00B81C5F" w:rsidRPr="00B81C5F" w:rsidRDefault="00B81C5F" w:rsidP="00B81C5F">
      <w:pPr>
        <w:autoSpaceDE w:val="0"/>
        <w:autoSpaceDN w:val="0"/>
        <w:ind w:firstLine="709"/>
        <w:jc w:val="both"/>
        <w:rPr>
          <w:b/>
          <w:bCs/>
          <w:sz w:val="16"/>
          <w:szCs w:val="16"/>
        </w:rPr>
      </w:pPr>
    </w:p>
    <w:p w:rsidR="00B81C5F" w:rsidRPr="001313C1" w:rsidRDefault="00B81C5F" w:rsidP="00B81C5F">
      <w:pPr>
        <w:autoSpaceDE w:val="0"/>
        <w:autoSpaceDN w:val="0"/>
        <w:ind w:firstLine="709"/>
        <w:jc w:val="both"/>
        <w:rPr>
          <w:b/>
          <w:bCs/>
          <w:sz w:val="28"/>
          <w:szCs w:val="28"/>
        </w:rPr>
      </w:pPr>
      <w:r w:rsidRPr="001313C1">
        <w:rPr>
          <w:b/>
          <w:bCs/>
          <w:sz w:val="28"/>
          <w:szCs w:val="28"/>
        </w:rPr>
        <w:t>РЛП «Приінгульський»</w:t>
      </w:r>
    </w:p>
    <w:p w:rsidR="00B81C5F" w:rsidRPr="001313C1" w:rsidRDefault="00B81C5F" w:rsidP="00B81C5F">
      <w:pPr>
        <w:autoSpaceDE w:val="0"/>
        <w:autoSpaceDN w:val="0"/>
        <w:ind w:firstLine="709"/>
        <w:jc w:val="both"/>
        <w:rPr>
          <w:bCs/>
          <w:sz w:val="28"/>
          <w:szCs w:val="28"/>
        </w:rPr>
      </w:pPr>
      <w:r w:rsidRPr="001313C1">
        <w:rPr>
          <w:bCs/>
          <w:sz w:val="28"/>
          <w:szCs w:val="28"/>
        </w:rPr>
        <w:t>У зв'язку з тимчасовими обмеженнями внаслідок запровадженого в країні карантину, що вплинули у т.ч. на РЛП «Приінгульський», еколого-освітня діяльність була переведена в онлайн режим, або заходи проводилися на відкритому повітрі.</w:t>
      </w:r>
    </w:p>
    <w:p w:rsidR="00B81C5F" w:rsidRPr="001313C1" w:rsidRDefault="00B81C5F" w:rsidP="00B81C5F">
      <w:pPr>
        <w:autoSpaceDE w:val="0"/>
        <w:autoSpaceDN w:val="0"/>
        <w:ind w:firstLine="709"/>
        <w:jc w:val="both"/>
        <w:rPr>
          <w:bCs/>
          <w:sz w:val="28"/>
          <w:szCs w:val="28"/>
        </w:rPr>
      </w:pPr>
      <w:r w:rsidRPr="001313C1">
        <w:rPr>
          <w:bCs/>
          <w:sz w:val="28"/>
          <w:szCs w:val="28"/>
        </w:rPr>
        <w:t xml:space="preserve">РЛП активізовано роботу у соціальних мережах для інформування населення про природоохоронну цінність та значення РЛП. Статті розміщувалися на офіційних сторінках РЛП у соціальній мережі </w:t>
      </w:r>
      <w:r w:rsidRPr="001313C1">
        <w:rPr>
          <w:bCs/>
          <w:sz w:val="28"/>
          <w:szCs w:val="28"/>
          <w:lang w:val="en-US"/>
        </w:rPr>
        <w:t>Facebook</w:t>
      </w:r>
      <w:r w:rsidRPr="001313C1">
        <w:rPr>
          <w:bCs/>
          <w:sz w:val="28"/>
          <w:szCs w:val="28"/>
        </w:rPr>
        <w:t xml:space="preserve">. Заведено сторінку РЛП в </w:t>
      </w:r>
      <w:r w:rsidRPr="001313C1">
        <w:rPr>
          <w:bCs/>
          <w:sz w:val="28"/>
          <w:szCs w:val="28"/>
          <w:lang w:val="en-US"/>
        </w:rPr>
        <w:t>Instagram</w:t>
      </w:r>
      <w:r w:rsidRPr="001313C1">
        <w:rPr>
          <w:bCs/>
          <w:sz w:val="28"/>
          <w:szCs w:val="28"/>
        </w:rPr>
        <w:t>.</w:t>
      </w:r>
    </w:p>
    <w:p w:rsidR="00B81C5F" w:rsidRPr="001313C1" w:rsidRDefault="00B81C5F" w:rsidP="00B81C5F">
      <w:pPr>
        <w:autoSpaceDE w:val="0"/>
        <w:autoSpaceDN w:val="0"/>
        <w:ind w:firstLine="709"/>
        <w:jc w:val="both"/>
        <w:rPr>
          <w:bCs/>
          <w:sz w:val="28"/>
          <w:szCs w:val="28"/>
        </w:rPr>
      </w:pPr>
      <w:r w:rsidRPr="001313C1">
        <w:rPr>
          <w:bCs/>
          <w:sz w:val="28"/>
          <w:szCs w:val="28"/>
        </w:rPr>
        <w:t>Проведено більше 20 еколого-просвітницьких та практичних природоохоронних заходів та акцій.</w:t>
      </w:r>
    </w:p>
    <w:p w:rsidR="00B81C5F" w:rsidRPr="001313C1" w:rsidRDefault="00B81C5F" w:rsidP="00B81C5F">
      <w:pPr>
        <w:autoSpaceDE w:val="0"/>
        <w:autoSpaceDN w:val="0"/>
        <w:ind w:firstLine="709"/>
        <w:jc w:val="both"/>
        <w:rPr>
          <w:bCs/>
          <w:sz w:val="28"/>
          <w:szCs w:val="28"/>
        </w:rPr>
      </w:pPr>
    </w:p>
    <w:p w:rsidR="00B81C5F" w:rsidRPr="001313C1" w:rsidRDefault="00B81C5F" w:rsidP="00B81C5F">
      <w:pPr>
        <w:autoSpaceDE w:val="0"/>
        <w:autoSpaceDN w:val="0"/>
        <w:ind w:firstLine="709"/>
        <w:jc w:val="both"/>
        <w:rPr>
          <w:bCs/>
          <w:sz w:val="28"/>
          <w:szCs w:val="28"/>
        </w:rPr>
      </w:pPr>
      <w:r w:rsidRPr="001313C1">
        <w:rPr>
          <w:bCs/>
          <w:sz w:val="28"/>
          <w:szCs w:val="28"/>
        </w:rPr>
        <w:t>Підготовлено та поширено серед загальноосвітніх навчальних закладів сценарії еколого-просвітницьких заходів, наприклад, «Захист та відновлення лісів», презентацію до Міжнародного дня біорізноманіття, інформаційні матеріали до Дня Південного Бугу, та ін.</w:t>
      </w:r>
    </w:p>
    <w:p w:rsidR="00B81C5F" w:rsidRPr="001313C1" w:rsidRDefault="00B81C5F" w:rsidP="00B81C5F">
      <w:pPr>
        <w:autoSpaceDE w:val="0"/>
        <w:autoSpaceDN w:val="0"/>
        <w:ind w:firstLine="709"/>
        <w:jc w:val="both"/>
        <w:rPr>
          <w:bCs/>
          <w:sz w:val="28"/>
          <w:szCs w:val="28"/>
        </w:rPr>
      </w:pPr>
      <w:r w:rsidRPr="001313C1">
        <w:rPr>
          <w:bCs/>
          <w:sz w:val="28"/>
          <w:szCs w:val="28"/>
        </w:rPr>
        <w:t>05 червня з нагоди Всесвітнього дня довкілля проведено розширену нараду працівників РЛП «Приінгульський» за участі представників активної громадської м. Новий Буг.</w:t>
      </w:r>
    </w:p>
    <w:p w:rsidR="00B81C5F" w:rsidRPr="001313C1" w:rsidRDefault="00B81C5F" w:rsidP="00B81C5F">
      <w:pPr>
        <w:autoSpaceDE w:val="0"/>
        <w:autoSpaceDN w:val="0"/>
        <w:ind w:firstLine="709"/>
        <w:jc w:val="both"/>
        <w:rPr>
          <w:bCs/>
          <w:sz w:val="28"/>
          <w:szCs w:val="28"/>
        </w:rPr>
      </w:pPr>
      <w:r w:rsidRPr="001313C1">
        <w:rPr>
          <w:bCs/>
          <w:sz w:val="28"/>
          <w:szCs w:val="28"/>
        </w:rPr>
        <w:t>РЛП «Приінгульський» долучився до визначення переможців обласного дитячого конкурсу «Я і Природа», що проводився управлінням екології та природних ресурсів Миколаївської облдержадміністрації..</w:t>
      </w:r>
    </w:p>
    <w:p w:rsidR="00B81C5F" w:rsidRPr="001313C1" w:rsidRDefault="00B81C5F" w:rsidP="00B81C5F">
      <w:pPr>
        <w:autoSpaceDE w:val="0"/>
        <w:autoSpaceDN w:val="0"/>
        <w:ind w:firstLine="709"/>
        <w:jc w:val="both"/>
        <w:rPr>
          <w:bCs/>
          <w:sz w:val="28"/>
          <w:szCs w:val="28"/>
        </w:rPr>
      </w:pPr>
      <w:r w:rsidRPr="001313C1">
        <w:rPr>
          <w:bCs/>
          <w:sz w:val="28"/>
          <w:szCs w:val="28"/>
        </w:rPr>
        <w:t>Взято участь у декількох випусках програми «Радіодень» на теми щодо екологічних акцій у посткарантинний період, з нагоди відзначення 19-ї річниці утворення РЛП «Приінгульський» (грудень 2021 року).</w:t>
      </w:r>
    </w:p>
    <w:p w:rsidR="00B81C5F" w:rsidRPr="001313C1" w:rsidRDefault="00B81C5F" w:rsidP="00B81C5F">
      <w:pPr>
        <w:autoSpaceDE w:val="0"/>
        <w:autoSpaceDN w:val="0"/>
        <w:ind w:firstLine="709"/>
        <w:jc w:val="both"/>
        <w:rPr>
          <w:bCs/>
          <w:sz w:val="28"/>
          <w:szCs w:val="28"/>
        </w:rPr>
      </w:pPr>
      <w:r w:rsidRPr="001313C1">
        <w:rPr>
          <w:bCs/>
          <w:sz w:val="28"/>
          <w:szCs w:val="28"/>
        </w:rPr>
        <w:t>Підготовлено та опубліковано у Новобузькій районній газеті «Вперед» окремі статті, замітки, у т.ч. про впорядкування території РЛП; про проведення практичних природоохоронних акцій, зокрема, до дня чистих берегів, розширений спецвипуск з нагоди річниці утворення РЛП та ін. Переважну кількість цих матеріалів розміщено на офіційній сторінці РЛП в соціальній мережі фейсбук.</w:t>
      </w:r>
    </w:p>
    <w:p w:rsidR="00B81C5F" w:rsidRPr="001313C1" w:rsidRDefault="00B81C5F" w:rsidP="00B81C5F">
      <w:pPr>
        <w:autoSpaceDE w:val="0"/>
        <w:autoSpaceDN w:val="0"/>
        <w:ind w:firstLine="709"/>
        <w:jc w:val="both"/>
        <w:rPr>
          <w:bCs/>
          <w:sz w:val="28"/>
          <w:szCs w:val="28"/>
        </w:rPr>
      </w:pPr>
      <w:r w:rsidRPr="001313C1">
        <w:rPr>
          <w:bCs/>
          <w:sz w:val="28"/>
          <w:szCs w:val="28"/>
        </w:rPr>
        <w:t>Укладено пам'ятку важливих дат установ природно-заповідного фонду Миколаївщини.</w:t>
      </w:r>
    </w:p>
    <w:p w:rsidR="00B81C5F" w:rsidRPr="001313C1" w:rsidRDefault="00B81C5F" w:rsidP="00B81C5F">
      <w:pPr>
        <w:autoSpaceDE w:val="0"/>
        <w:autoSpaceDN w:val="0"/>
        <w:ind w:firstLine="709"/>
        <w:jc w:val="both"/>
        <w:rPr>
          <w:bCs/>
          <w:sz w:val="28"/>
          <w:szCs w:val="28"/>
        </w:rPr>
      </w:pPr>
      <w:r w:rsidRPr="001313C1">
        <w:rPr>
          <w:bCs/>
          <w:sz w:val="28"/>
          <w:szCs w:val="28"/>
        </w:rPr>
        <w:t>Продовжено збір краєзнавчого матеріалу, що використовується для еколого- просвітницької діяльності.</w:t>
      </w:r>
    </w:p>
    <w:p w:rsidR="00B81C5F" w:rsidRPr="001313C1" w:rsidRDefault="00B81C5F" w:rsidP="00B81C5F">
      <w:pPr>
        <w:autoSpaceDE w:val="0"/>
        <w:autoSpaceDN w:val="0"/>
        <w:ind w:firstLine="709"/>
        <w:jc w:val="both"/>
        <w:rPr>
          <w:b/>
          <w:bCs/>
          <w:sz w:val="28"/>
          <w:szCs w:val="28"/>
        </w:rPr>
      </w:pPr>
    </w:p>
    <w:p w:rsidR="00B81C5F" w:rsidRPr="001313C1" w:rsidRDefault="00B81C5F" w:rsidP="00B81C5F">
      <w:pPr>
        <w:autoSpaceDE w:val="0"/>
        <w:autoSpaceDN w:val="0"/>
        <w:ind w:firstLine="709"/>
        <w:jc w:val="both"/>
        <w:rPr>
          <w:b/>
          <w:bCs/>
          <w:sz w:val="28"/>
          <w:szCs w:val="28"/>
        </w:rPr>
      </w:pPr>
      <w:r w:rsidRPr="001313C1">
        <w:rPr>
          <w:b/>
          <w:bCs/>
          <w:sz w:val="28"/>
          <w:szCs w:val="28"/>
        </w:rPr>
        <w:t>РЛП «Тилігульський»</w:t>
      </w:r>
    </w:p>
    <w:p w:rsidR="00B81C5F" w:rsidRPr="001313C1" w:rsidRDefault="00B81C5F" w:rsidP="00B81C5F">
      <w:pPr>
        <w:autoSpaceDE w:val="0"/>
        <w:autoSpaceDN w:val="0"/>
        <w:ind w:firstLine="709"/>
        <w:jc w:val="both"/>
        <w:rPr>
          <w:bCs/>
          <w:sz w:val="28"/>
          <w:szCs w:val="28"/>
        </w:rPr>
      </w:pPr>
      <w:r w:rsidRPr="001313C1">
        <w:rPr>
          <w:bCs/>
          <w:sz w:val="28"/>
          <w:szCs w:val="28"/>
        </w:rPr>
        <w:t>За 2021 рік співробітниками парку організовано 75 еколого-освітніх заходів, які були присвячені визначним датам екологічного календаря та різноманітним довкіллєвим подіям.</w:t>
      </w:r>
    </w:p>
    <w:p w:rsidR="00B81C5F" w:rsidRPr="001313C1" w:rsidRDefault="00B81C5F" w:rsidP="00B81C5F">
      <w:pPr>
        <w:autoSpaceDE w:val="0"/>
        <w:autoSpaceDN w:val="0"/>
        <w:ind w:firstLine="709"/>
        <w:jc w:val="both"/>
        <w:rPr>
          <w:bCs/>
          <w:sz w:val="28"/>
          <w:szCs w:val="28"/>
        </w:rPr>
      </w:pPr>
    </w:p>
    <w:p w:rsidR="00B81C5F" w:rsidRPr="001313C1" w:rsidRDefault="00B81C5F" w:rsidP="00B81C5F">
      <w:pPr>
        <w:autoSpaceDE w:val="0"/>
        <w:autoSpaceDN w:val="0"/>
        <w:ind w:firstLine="709"/>
        <w:jc w:val="both"/>
        <w:rPr>
          <w:bCs/>
          <w:sz w:val="28"/>
          <w:szCs w:val="28"/>
        </w:rPr>
      </w:pPr>
      <w:r w:rsidRPr="001313C1">
        <w:rPr>
          <w:bCs/>
          <w:sz w:val="28"/>
          <w:szCs w:val="28"/>
        </w:rPr>
        <w:t>У 2021 році виготовлено та частково розповсюджено інформаційну продукцію, присвячену 25-річчю створення парку: 100 плакатів, 50 вимпелів, 250 комплектів інформаційних проспектів «Регіональний ландшафтний парк «Тилігульський». Птахи. Випуск 2», 1000 єврофлаєрів.</w:t>
      </w:r>
    </w:p>
    <w:p w:rsidR="00B81C5F" w:rsidRPr="001313C1" w:rsidRDefault="00B81C5F" w:rsidP="00B81C5F">
      <w:pPr>
        <w:autoSpaceDE w:val="0"/>
        <w:autoSpaceDN w:val="0"/>
        <w:ind w:firstLine="709"/>
        <w:jc w:val="both"/>
        <w:rPr>
          <w:bCs/>
          <w:sz w:val="28"/>
          <w:szCs w:val="28"/>
        </w:rPr>
      </w:pPr>
      <w:r w:rsidRPr="001313C1">
        <w:rPr>
          <w:bCs/>
          <w:sz w:val="28"/>
          <w:szCs w:val="28"/>
        </w:rPr>
        <w:t>Організовано 24 виступи в ЗМІ, у тому числі на обласному телебаченні. На офіційному сайті парку https://www.facebook.com/tiligul/ та сторінках «Регіональний ландшафтний парк «Тилігульський» Миколаївська область» – https://www.facebook.com/tiligul/ і «Тилігул стає ближче» протягом року розміщено близько 120  повідомлень. Їх відвідали більше 9 тис. осіб.</w:t>
      </w:r>
    </w:p>
    <w:p w:rsidR="00B81C5F" w:rsidRPr="00EA6FEB" w:rsidRDefault="00B81C5F" w:rsidP="00B81C5F">
      <w:pPr>
        <w:autoSpaceDE w:val="0"/>
        <w:autoSpaceDN w:val="0"/>
        <w:ind w:firstLine="709"/>
        <w:jc w:val="both"/>
        <w:rPr>
          <w:bCs/>
          <w:sz w:val="16"/>
          <w:szCs w:val="16"/>
        </w:rPr>
      </w:pPr>
    </w:p>
    <w:p w:rsidR="00B81C5F" w:rsidRPr="001313C1" w:rsidRDefault="00B81C5F" w:rsidP="00B81C5F">
      <w:pPr>
        <w:autoSpaceDE w:val="0"/>
        <w:autoSpaceDN w:val="0"/>
        <w:ind w:firstLine="709"/>
        <w:jc w:val="both"/>
        <w:rPr>
          <w:b/>
          <w:bCs/>
          <w:sz w:val="28"/>
          <w:szCs w:val="28"/>
        </w:rPr>
      </w:pPr>
      <w:r w:rsidRPr="001313C1">
        <w:rPr>
          <w:b/>
          <w:bCs/>
          <w:sz w:val="28"/>
          <w:szCs w:val="28"/>
        </w:rPr>
        <w:t>РЛП «Кінбурнська коса»</w:t>
      </w:r>
    </w:p>
    <w:p w:rsidR="00B81C5F" w:rsidRPr="001313C1" w:rsidRDefault="00B81C5F" w:rsidP="00B81C5F">
      <w:pPr>
        <w:pStyle w:val="a6"/>
        <w:spacing w:before="0" w:beforeAutospacing="0" w:after="0" w:afterAutospacing="0"/>
        <w:ind w:firstLine="708"/>
        <w:jc w:val="both"/>
        <w:rPr>
          <w:sz w:val="28"/>
          <w:szCs w:val="28"/>
        </w:rPr>
      </w:pPr>
      <w:r w:rsidRPr="001313C1">
        <w:rPr>
          <w:color w:val="000000"/>
          <w:sz w:val="28"/>
          <w:szCs w:val="28"/>
        </w:rPr>
        <w:t xml:space="preserve">З метою підвищення рівня інформованості населення про діяльність парку та для пропагування екологічних знань протягом 2021 р. підготовлено та надруковано у місцевій пресі 23 інформаційних та еколого - освітніх публікацій. </w:t>
      </w:r>
    </w:p>
    <w:p w:rsidR="00B81C5F" w:rsidRPr="001313C1" w:rsidRDefault="00B81C5F" w:rsidP="00B81C5F">
      <w:pPr>
        <w:pStyle w:val="a6"/>
        <w:spacing w:before="0" w:beforeAutospacing="0" w:after="0" w:afterAutospacing="0"/>
        <w:ind w:firstLine="708"/>
        <w:jc w:val="both"/>
        <w:rPr>
          <w:sz w:val="28"/>
          <w:szCs w:val="28"/>
        </w:rPr>
      </w:pPr>
      <w:r w:rsidRPr="001313C1">
        <w:rPr>
          <w:color w:val="000000"/>
          <w:sz w:val="28"/>
          <w:szCs w:val="28"/>
        </w:rPr>
        <w:t>Ще 41 публікацій та повідомлень про діяльність парку розміщено на Інтернет ресурсах: «Очаківському порталі», вебсайтах шкіл, офіційному сайті Секретаріату Рамсарської конвенції, на сторінках парку у «Фейсбуці» та «Екопросвіта Миколаївщини».</w:t>
      </w:r>
    </w:p>
    <w:p w:rsidR="00B81C5F" w:rsidRPr="001313C1" w:rsidRDefault="00B81C5F" w:rsidP="00B81C5F">
      <w:pPr>
        <w:pStyle w:val="a6"/>
        <w:spacing w:before="0" w:beforeAutospacing="0" w:after="0" w:afterAutospacing="0"/>
        <w:ind w:firstLine="708"/>
        <w:jc w:val="both"/>
        <w:rPr>
          <w:sz w:val="28"/>
          <w:szCs w:val="28"/>
        </w:rPr>
      </w:pPr>
      <w:r w:rsidRPr="001313C1">
        <w:rPr>
          <w:color w:val="000000"/>
          <w:sz w:val="28"/>
          <w:szCs w:val="28"/>
        </w:rPr>
        <w:t>Парком за 2021 рік проведено 19 еколого – освітніх заходів,  до яких було залучено понад</w:t>
      </w:r>
      <w:r w:rsidRPr="001313C1">
        <w:rPr>
          <w:b/>
          <w:bCs/>
          <w:color w:val="000000"/>
          <w:sz w:val="28"/>
          <w:szCs w:val="28"/>
        </w:rPr>
        <w:t> </w:t>
      </w:r>
      <w:r w:rsidRPr="001313C1">
        <w:rPr>
          <w:color w:val="000000"/>
          <w:sz w:val="28"/>
          <w:szCs w:val="28"/>
        </w:rPr>
        <w:t xml:space="preserve">600 осіб. </w:t>
      </w:r>
    </w:p>
    <w:p w:rsidR="00B81C5F" w:rsidRPr="001313C1" w:rsidRDefault="00B81C5F" w:rsidP="00B81C5F">
      <w:pPr>
        <w:pStyle w:val="a6"/>
        <w:spacing w:before="0" w:beforeAutospacing="0" w:after="0" w:afterAutospacing="0"/>
        <w:ind w:firstLine="708"/>
        <w:jc w:val="both"/>
        <w:rPr>
          <w:sz w:val="28"/>
          <w:szCs w:val="28"/>
        </w:rPr>
      </w:pPr>
      <w:r w:rsidRPr="001313C1">
        <w:rPr>
          <w:color w:val="000000"/>
          <w:sz w:val="28"/>
          <w:szCs w:val="28"/>
        </w:rPr>
        <w:t>Надавалася інформаційна та методична допомога вчителям шкіл та керівникам гуртків з питань проведення екологічних заходів, організації природоохоронних акцій та конкурсів обласного та всеукраїнського рівнів.</w:t>
      </w:r>
    </w:p>
    <w:p w:rsidR="00B81C5F" w:rsidRPr="00EA6FEB" w:rsidRDefault="00B81C5F" w:rsidP="00B81C5F">
      <w:pPr>
        <w:ind w:firstLine="708"/>
        <w:jc w:val="both"/>
        <w:rPr>
          <w:b/>
          <w:sz w:val="16"/>
          <w:szCs w:val="16"/>
        </w:rPr>
      </w:pPr>
    </w:p>
    <w:p w:rsidR="00B81C5F" w:rsidRPr="001313C1" w:rsidRDefault="00EA6FEB" w:rsidP="00B81C5F">
      <w:pPr>
        <w:shd w:val="clear" w:color="auto" w:fill="FFFFFF"/>
        <w:tabs>
          <w:tab w:val="left" w:pos="-7938"/>
        </w:tabs>
        <w:autoSpaceDE w:val="0"/>
        <w:autoSpaceDN w:val="0"/>
        <w:jc w:val="both"/>
        <w:rPr>
          <w:b/>
          <w:sz w:val="28"/>
          <w:szCs w:val="28"/>
        </w:rPr>
      </w:pPr>
      <w:r>
        <w:rPr>
          <w:b/>
          <w:sz w:val="28"/>
          <w:szCs w:val="28"/>
        </w:rPr>
        <w:t xml:space="preserve">           </w:t>
      </w:r>
      <w:r w:rsidR="00B81C5F" w:rsidRPr="001313C1">
        <w:rPr>
          <w:b/>
          <w:sz w:val="28"/>
          <w:szCs w:val="28"/>
        </w:rPr>
        <w:t>НПП «Бузький Гард»</w:t>
      </w:r>
    </w:p>
    <w:p w:rsidR="00B81C5F" w:rsidRPr="001313C1" w:rsidRDefault="00B81C5F" w:rsidP="00B81C5F">
      <w:pPr>
        <w:ind w:firstLine="708"/>
        <w:jc w:val="both"/>
        <w:rPr>
          <w:sz w:val="28"/>
          <w:szCs w:val="28"/>
        </w:rPr>
      </w:pPr>
      <w:r w:rsidRPr="001313C1">
        <w:rPr>
          <w:sz w:val="28"/>
          <w:szCs w:val="28"/>
        </w:rPr>
        <w:t>Опубліковано 7 популярних статей в засобах масової інформації регіонального рівня.</w:t>
      </w:r>
    </w:p>
    <w:p w:rsidR="00B81C5F" w:rsidRPr="001313C1" w:rsidRDefault="00B81C5F" w:rsidP="00B81C5F">
      <w:pPr>
        <w:ind w:firstLine="708"/>
        <w:jc w:val="both"/>
        <w:rPr>
          <w:sz w:val="28"/>
          <w:szCs w:val="28"/>
        </w:rPr>
      </w:pPr>
      <w:r w:rsidRPr="001313C1">
        <w:rPr>
          <w:sz w:val="28"/>
          <w:szCs w:val="28"/>
        </w:rPr>
        <w:t>Забезпечено своєчасне інформування на офіційному сайті парку (26 публікацій) та у соціальних мережах (174 публікацій).</w:t>
      </w:r>
    </w:p>
    <w:p w:rsidR="00B81C5F" w:rsidRPr="001313C1" w:rsidRDefault="00B81C5F" w:rsidP="00B81C5F">
      <w:pPr>
        <w:ind w:firstLine="708"/>
        <w:jc w:val="both"/>
        <w:rPr>
          <w:sz w:val="28"/>
          <w:szCs w:val="28"/>
        </w:rPr>
      </w:pPr>
      <w:r w:rsidRPr="001313C1">
        <w:rPr>
          <w:sz w:val="28"/>
          <w:szCs w:val="28"/>
        </w:rPr>
        <w:t>Протягом року працівниками національного природного парку «Бузький Гард» проведено 8 польових екскурсій для 63 осіб. Контингент екскурсантів – дошкільнята, школярі, студенти, вчителі, працівники установ організацій, підприємств та інші відвідувачі парку.</w:t>
      </w:r>
    </w:p>
    <w:p w:rsidR="00B81C5F" w:rsidRPr="001313C1" w:rsidRDefault="00B81C5F" w:rsidP="00B81C5F">
      <w:pPr>
        <w:ind w:firstLine="708"/>
        <w:jc w:val="both"/>
        <w:rPr>
          <w:sz w:val="28"/>
          <w:szCs w:val="28"/>
        </w:rPr>
      </w:pPr>
      <w:r w:rsidRPr="001313C1">
        <w:rPr>
          <w:sz w:val="28"/>
          <w:szCs w:val="28"/>
        </w:rPr>
        <w:t>Організовано та проведено 4 еколого-освітніх заходи, в тому числі з проведенням лекцій, бесід, демонстрацією фільмів та презентацій. Загальна кількість учасників - 118 осіб.</w:t>
      </w:r>
    </w:p>
    <w:p w:rsidR="00B81C5F" w:rsidRPr="001313C1" w:rsidRDefault="00B81C5F" w:rsidP="00B81C5F">
      <w:pPr>
        <w:ind w:firstLine="708"/>
        <w:jc w:val="both"/>
        <w:rPr>
          <w:sz w:val="28"/>
          <w:szCs w:val="28"/>
        </w:rPr>
      </w:pPr>
      <w:r w:rsidRPr="001313C1">
        <w:rPr>
          <w:sz w:val="28"/>
          <w:szCs w:val="28"/>
        </w:rPr>
        <w:t>Досвід еколого-освітньої роботи був оприлюднений під час участі в семінарах, нарадах, науково-практичних конференціях тощо.</w:t>
      </w:r>
    </w:p>
    <w:p w:rsidR="00B81C5F" w:rsidRPr="001313C1" w:rsidRDefault="00B81C5F" w:rsidP="00B81C5F">
      <w:pPr>
        <w:ind w:firstLine="709"/>
        <w:jc w:val="both"/>
        <w:rPr>
          <w:sz w:val="28"/>
          <w:szCs w:val="28"/>
        </w:rPr>
      </w:pPr>
      <w:r w:rsidRPr="001313C1">
        <w:rPr>
          <w:sz w:val="28"/>
          <w:szCs w:val="28"/>
        </w:rPr>
        <w:t>Розроблено та надруковано: календар на 2022 рік, магніти краєвидів НПП «Бузький Гард».</w:t>
      </w:r>
    </w:p>
    <w:p w:rsidR="00B81C5F" w:rsidRPr="00EA6FEB" w:rsidRDefault="00B81C5F" w:rsidP="00B81C5F">
      <w:pPr>
        <w:ind w:firstLine="709"/>
        <w:jc w:val="both"/>
        <w:rPr>
          <w:b/>
          <w:color w:val="000000" w:themeColor="text1"/>
          <w:sz w:val="16"/>
          <w:szCs w:val="16"/>
        </w:rPr>
      </w:pPr>
    </w:p>
    <w:p w:rsidR="00B81C5F" w:rsidRPr="001313C1" w:rsidRDefault="00B81C5F" w:rsidP="00B81C5F">
      <w:pPr>
        <w:ind w:firstLine="709"/>
        <w:jc w:val="both"/>
        <w:rPr>
          <w:b/>
          <w:color w:val="000000" w:themeColor="text1"/>
          <w:sz w:val="28"/>
          <w:szCs w:val="28"/>
        </w:rPr>
      </w:pPr>
      <w:r w:rsidRPr="001313C1">
        <w:rPr>
          <w:b/>
          <w:color w:val="000000" w:themeColor="text1"/>
          <w:sz w:val="28"/>
          <w:szCs w:val="28"/>
        </w:rPr>
        <w:t>ПЗ «Єланецький степ»</w:t>
      </w:r>
    </w:p>
    <w:p w:rsidR="00B81C5F" w:rsidRPr="001313C1" w:rsidRDefault="00B81C5F" w:rsidP="00B81C5F">
      <w:pPr>
        <w:ind w:right="23" w:firstLine="709"/>
        <w:jc w:val="both"/>
        <w:rPr>
          <w:color w:val="000000"/>
          <w:sz w:val="28"/>
          <w:szCs w:val="28"/>
        </w:rPr>
      </w:pPr>
      <w:r w:rsidRPr="001313C1">
        <w:rPr>
          <w:color w:val="000000"/>
          <w:sz w:val="28"/>
          <w:szCs w:val="28"/>
        </w:rPr>
        <w:t>У 2021 році провідним фахівцем з екологічної освіти природного заповідника «Єланецький степ» з метою підвищення  рівня екологічної освіти  та інформування населення проведено такі заходи:</w:t>
      </w:r>
    </w:p>
    <w:p w:rsidR="00B81C5F" w:rsidRPr="001313C1" w:rsidRDefault="00B81C5F" w:rsidP="00B81C5F">
      <w:pPr>
        <w:ind w:right="23" w:firstLine="709"/>
        <w:jc w:val="both"/>
        <w:rPr>
          <w:color w:val="000000"/>
          <w:sz w:val="28"/>
          <w:szCs w:val="28"/>
        </w:rPr>
      </w:pPr>
      <w:r w:rsidRPr="001313C1">
        <w:rPr>
          <w:color w:val="000000"/>
          <w:sz w:val="28"/>
          <w:szCs w:val="28"/>
        </w:rPr>
        <w:t xml:space="preserve">Виготовлено 2 інформаційних щити які були встановлені в приміщенні адміністрації та на території природного заповідника, під час екскурсій. Оновлено куточок з інформацією про біологічне та ландшафтне різноманіття та історією створення природного заповідника в Новоолександрівському ЗЗСО. В приміщенні адміністрації розміщено фотовиставку «Червонокнижні види тварин і рослин» яка  демонструє види рослинного і тваринного світу, які притаманні території заповідника </w:t>
      </w:r>
    </w:p>
    <w:p w:rsidR="00B81C5F" w:rsidRPr="001313C1" w:rsidRDefault="00B81C5F" w:rsidP="00B81C5F">
      <w:pPr>
        <w:ind w:right="23" w:firstLine="709"/>
        <w:jc w:val="both"/>
        <w:rPr>
          <w:color w:val="000000"/>
          <w:sz w:val="28"/>
          <w:szCs w:val="28"/>
        </w:rPr>
      </w:pPr>
      <w:r w:rsidRPr="001313C1">
        <w:rPr>
          <w:color w:val="000000"/>
          <w:sz w:val="28"/>
          <w:szCs w:val="28"/>
        </w:rPr>
        <w:t>Основним екскурсійним об’єктом ПЗ «Єланецький степ» є одна еколого - освітня стежка «Диво-степ»,  довжина 1,5 км. Проведено 12 екскурсій (75 чол.)</w:t>
      </w:r>
    </w:p>
    <w:p w:rsidR="00B81C5F" w:rsidRPr="001313C1" w:rsidRDefault="00EA6FEB" w:rsidP="00B81C5F">
      <w:pPr>
        <w:ind w:right="23"/>
        <w:jc w:val="both"/>
        <w:rPr>
          <w:color w:val="000000"/>
          <w:sz w:val="28"/>
          <w:szCs w:val="28"/>
        </w:rPr>
      </w:pPr>
      <w:r>
        <w:rPr>
          <w:color w:val="000000"/>
          <w:sz w:val="28"/>
          <w:szCs w:val="28"/>
        </w:rPr>
        <w:t xml:space="preserve">          </w:t>
      </w:r>
      <w:r w:rsidR="00B81C5F" w:rsidRPr="001313C1">
        <w:rPr>
          <w:color w:val="000000"/>
          <w:sz w:val="28"/>
          <w:szCs w:val="28"/>
        </w:rPr>
        <w:t xml:space="preserve">Природний заповідник «Єланецький степ» постійно співпрацює з: </w:t>
      </w:r>
    </w:p>
    <w:p w:rsidR="00B81C5F" w:rsidRPr="001313C1" w:rsidRDefault="00B81C5F" w:rsidP="00B81C5F">
      <w:pPr>
        <w:ind w:right="23"/>
        <w:jc w:val="both"/>
        <w:rPr>
          <w:color w:val="000000"/>
          <w:sz w:val="28"/>
          <w:szCs w:val="28"/>
        </w:rPr>
      </w:pPr>
      <w:r w:rsidRPr="001313C1">
        <w:rPr>
          <w:color w:val="000000"/>
          <w:sz w:val="28"/>
          <w:szCs w:val="28"/>
        </w:rPr>
        <w:t>Установами Мінкультури та його місцевими органами:</w:t>
      </w:r>
    </w:p>
    <w:p w:rsidR="00B81C5F" w:rsidRPr="001313C1" w:rsidRDefault="00B81C5F" w:rsidP="00B81C5F">
      <w:pPr>
        <w:ind w:right="23" w:firstLine="709"/>
        <w:jc w:val="both"/>
        <w:rPr>
          <w:color w:val="000000"/>
          <w:sz w:val="28"/>
          <w:szCs w:val="28"/>
        </w:rPr>
      </w:pPr>
      <w:r w:rsidRPr="001313C1">
        <w:rPr>
          <w:color w:val="000000"/>
          <w:sz w:val="28"/>
          <w:szCs w:val="28"/>
        </w:rPr>
        <w:t xml:space="preserve">Єланецькою центральною районною бібліотекою; </w:t>
      </w:r>
    </w:p>
    <w:p w:rsidR="00B81C5F" w:rsidRPr="001313C1" w:rsidRDefault="00B81C5F" w:rsidP="00B81C5F">
      <w:pPr>
        <w:ind w:right="23" w:firstLine="709"/>
        <w:jc w:val="both"/>
        <w:rPr>
          <w:color w:val="000000"/>
          <w:sz w:val="28"/>
          <w:szCs w:val="28"/>
        </w:rPr>
      </w:pPr>
      <w:r w:rsidRPr="001313C1">
        <w:rPr>
          <w:color w:val="000000"/>
          <w:sz w:val="28"/>
          <w:szCs w:val="28"/>
        </w:rPr>
        <w:t>Філіями Єланецької ЦРБ;</w:t>
      </w:r>
    </w:p>
    <w:p w:rsidR="00B81C5F" w:rsidRPr="001313C1" w:rsidRDefault="00B81C5F" w:rsidP="00B81C5F">
      <w:pPr>
        <w:ind w:right="23"/>
        <w:jc w:val="both"/>
        <w:rPr>
          <w:color w:val="000000"/>
          <w:sz w:val="28"/>
          <w:szCs w:val="28"/>
        </w:rPr>
      </w:pPr>
      <w:r w:rsidRPr="001313C1">
        <w:rPr>
          <w:color w:val="000000"/>
          <w:sz w:val="28"/>
          <w:szCs w:val="28"/>
        </w:rPr>
        <w:t>Установами ПЗФ:</w:t>
      </w:r>
    </w:p>
    <w:p w:rsidR="00B81C5F" w:rsidRPr="001313C1" w:rsidRDefault="00B81C5F" w:rsidP="00B81C5F">
      <w:pPr>
        <w:ind w:right="23" w:firstLine="709"/>
        <w:jc w:val="both"/>
        <w:rPr>
          <w:color w:val="000000"/>
          <w:sz w:val="28"/>
          <w:szCs w:val="28"/>
        </w:rPr>
      </w:pPr>
      <w:r w:rsidRPr="001313C1">
        <w:rPr>
          <w:color w:val="000000"/>
          <w:sz w:val="28"/>
          <w:szCs w:val="28"/>
        </w:rPr>
        <w:t>НПП «Бузький Град»</w:t>
      </w:r>
    </w:p>
    <w:p w:rsidR="00B81C5F" w:rsidRPr="001313C1" w:rsidRDefault="00B81C5F" w:rsidP="00B81C5F">
      <w:pPr>
        <w:ind w:right="23" w:firstLine="709"/>
        <w:jc w:val="both"/>
        <w:rPr>
          <w:color w:val="000000"/>
          <w:sz w:val="28"/>
          <w:szCs w:val="28"/>
        </w:rPr>
      </w:pPr>
      <w:r w:rsidRPr="001313C1">
        <w:rPr>
          <w:color w:val="000000"/>
          <w:sz w:val="28"/>
          <w:szCs w:val="28"/>
        </w:rPr>
        <w:t>БЗ «Асканія Нова»</w:t>
      </w:r>
    </w:p>
    <w:p w:rsidR="00B81C5F" w:rsidRPr="001313C1" w:rsidRDefault="00B81C5F" w:rsidP="00B81C5F">
      <w:pPr>
        <w:ind w:right="23" w:firstLine="709"/>
        <w:jc w:val="both"/>
        <w:rPr>
          <w:color w:val="000000"/>
          <w:sz w:val="28"/>
          <w:szCs w:val="28"/>
        </w:rPr>
      </w:pPr>
      <w:r w:rsidRPr="001313C1">
        <w:rPr>
          <w:color w:val="000000"/>
          <w:sz w:val="28"/>
          <w:szCs w:val="28"/>
        </w:rPr>
        <w:t>НПП «Білобережжя Святослава»</w:t>
      </w:r>
    </w:p>
    <w:p w:rsidR="00B81C5F" w:rsidRPr="001313C1" w:rsidRDefault="00B81C5F" w:rsidP="00B81C5F">
      <w:pPr>
        <w:ind w:right="23" w:firstLine="709"/>
        <w:jc w:val="both"/>
        <w:rPr>
          <w:color w:val="000000"/>
          <w:sz w:val="28"/>
          <w:szCs w:val="28"/>
        </w:rPr>
      </w:pPr>
      <w:r w:rsidRPr="001313C1">
        <w:rPr>
          <w:color w:val="000000"/>
          <w:sz w:val="28"/>
          <w:szCs w:val="28"/>
        </w:rPr>
        <w:t>РЛП «Приінгульський»</w:t>
      </w:r>
    </w:p>
    <w:p w:rsidR="00B81C5F" w:rsidRPr="001313C1" w:rsidRDefault="00B81C5F" w:rsidP="00B81C5F">
      <w:pPr>
        <w:ind w:right="23"/>
        <w:jc w:val="both"/>
        <w:rPr>
          <w:color w:val="000000"/>
          <w:sz w:val="28"/>
          <w:szCs w:val="28"/>
        </w:rPr>
      </w:pPr>
      <w:r w:rsidRPr="001313C1">
        <w:rPr>
          <w:color w:val="000000"/>
          <w:sz w:val="28"/>
          <w:szCs w:val="28"/>
        </w:rPr>
        <w:t>Навчальними та науково-дослідними установами:</w:t>
      </w:r>
    </w:p>
    <w:p w:rsidR="00B81C5F" w:rsidRPr="001313C1" w:rsidRDefault="00B81C5F" w:rsidP="00B81C5F">
      <w:pPr>
        <w:ind w:right="23"/>
        <w:jc w:val="both"/>
        <w:rPr>
          <w:color w:val="000000"/>
          <w:sz w:val="28"/>
          <w:szCs w:val="28"/>
        </w:rPr>
      </w:pPr>
      <w:r w:rsidRPr="001313C1">
        <w:rPr>
          <w:color w:val="000000"/>
          <w:sz w:val="28"/>
          <w:szCs w:val="28"/>
        </w:rPr>
        <w:t>Школами Єланецького та Новоодеського районів для проведення еколого-освітніх заходів,лекцій,бесід,природо-охоронних акцій;</w:t>
      </w:r>
    </w:p>
    <w:p w:rsidR="00B81C5F" w:rsidRPr="001313C1" w:rsidRDefault="00B81C5F" w:rsidP="00B81C5F">
      <w:pPr>
        <w:ind w:right="23" w:firstLine="709"/>
        <w:jc w:val="both"/>
        <w:rPr>
          <w:color w:val="000000"/>
          <w:sz w:val="28"/>
          <w:szCs w:val="28"/>
        </w:rPr>
      </w:pPr>
      <w:r w:rsidRPr="001313C1">
        <w:rPr>
          <w:color w:val="000000"/>
          <w:sz w:val="28"/>
          <w:szCs w:val="28"/>
        </w:rPr>
        <w:t>Миколаївським національним педагогічним університетом  ім.В.О.Сухомлинського;</w:t>
      </w:r>
    </w:p>
    <w:p w:rsidR="00B81C5F" w:rsidRPr="001313C1" w:rsidRDefault="00B81C5F" w:rsidP="00B81C5F">
      <w:pPr>
        <w:ind w:right="23" w:firstLine="709"/>
        <w:jc w:val="both"/>
        <w:rPr>
          <w:color w:val="000000"/>
          <w:sz w:val="28"/>
          <w:szCs w:val="28"/>
        </w:rPr>
      </w:pPr>
      <w:r w:rsidRPr="001313C1">
        <w:rPr>
          <w:color w:val="000000"/>
          <w:sz w:val="28"/>
          <w:szCs w:val="28"/>
        </w:rPr>
        <w:t>Інститутом ботаніки імені М.Г.Холодного НАН України;</w:t>
      </w:r>
    </w:p>
    <w:p w:rsidR="00B81C5F" w:rsidRPr="001313C1" w:rsidRDefault="00B81C5F" w:rsidP="00B81C5F">
      <w:pPr>
        <w:ind w:right="23" w:firstLine="709"/>
        <w:jc w:val="both"/>
        <w:rPr>
          <w:color w:val="000000"/>
          <w:sz w:val="28"/>
          <w:szCs w:val="28"/>
        </w:rPr>
      </w:pPr>
      <w:r w:rsidRPr="001313C1">
        <w:rPr>
          <w:color w:val="000000"/>
          <w:sz w:val="28"/>
          <w:szCs w:val="28"/>
        </w:rPr>
        <w:t>Чорноморським державним  університетом ім.Петра Могили.</w:t>
      </w:r>
    </w:p>
    <w:p w:rsidR="00B81C5F" w:rsidRPr="001313C1" w:rsidRDefault="00B81C5F" w:rsidP="00B81C5F">
      <w:pPr>
        <w:ind w:right="23" w:firstLine="709"/>
        <w:jc w:val="both"/>
        <w:rPr>
          <w:color w:val="000000"/>
          <w:sz w:val="28"/>
          <w:szCs w:val="28"/>
        </w:rPr>
      </w:pPr>
      <w:r w:rsidRPr="001313C1">
        <w:rPr>
          <w:color w:val="000000"/>
          <w:sz w:val="28"/>
          <w:szCs w:val="28"/>
        </w:rPr>
        <w:t>Укладено угоди про співпрацю з Калинівським ДНЗ, Новоолександрівським ДНЗ, Калинівським ЗЗСО,Новоолександрівським ЗЗСО.</w:t>
      </w:r>
    </w:p>
    <w:p w:rsidR="00B81C5F" w:rsidRPr="001313C1" w:rsidRDefault="00B81C5F" w:rsidP="00B81C5F">
      <w:pPr>
        <w:ind w:right="23" w:firstLine="709"/>
        <w:jc w:val="both"/>
        <w:rPr>
          <w:color w:val="000000"/>
          <w:sz w:val="28"/>
          <w:szCs w:val="28"/>
        </w:rPr>
      </w:pPr>
      <w:r w:rsidRPr="001313C1">
        <w:rPr>
          <w:color w:val="000000"/>
          <w:sz w:val="28"/>
          <w:szCs w:val="28"/>
        </w:rPr>
        <w:t>Функціонує сторінка на Фейсбук https://www.facebook.com/profile.php?id=100053151382219 (розміщено 33 публікації)</w:t>
      </w:r>
    </w:p>
    <w:p w:rsidR="00B81C5F" w:rsidRPr="001313C1" w:rsidRDefault="00B81C5F" w:rsidP="00B81C5F">
      <w:pPr>
        <w:ind w:right="23" w:firstLine="709"/>
        <w:jc w:val="both"/>
        <w:rPr>
          <w:color w:val="000000"/>
          <w:sz w:val="28"/>
          <w:szCs w:val="28"/>
        </w:rPr>
      </w:pPr>
      <w:r w:rsidRPr="001313C1">
        <w:rPr>
          <w:color w:val="000000"/>
          <w:sz w:val="28"/>
          <w:szCs w:val="28"/>
        </w:rPr>
        <w:t>вебсайт  http://steppe.mk.ua (розміщено 9 публікацій);</w:t>
      </w:r>
    </w:p>
    <w:p w:rsidR="00B81C5F" w:rsidRPr="00EA6FEB" w:rsidRDefault="00B81C5F" w:rsidP="00B81C5F">
      <w:pPr>
        <w:ind w:right="23" w:firstLine="709"/>
        <w:jc w:val="both"/>
        <w:rPr>
          <w:color w:val="000000"/>
          <w:sz w:val="16"/>
          <w:szCs w:val="16"/>
        </w:rPr>
      </w:pPr>
      <w:r w:rsidRPr="001313C1">
        <w:rPr>
          <w:color w:val="000000"/>
          <w:sz w:val="28"/>
          <w:szCs w:val="28"/>
        </w:rPr>
        <w:t xml:space="preserve"> </w:t>
      </w:r>
    </w:p>
    <w:p w:rsidR="00B81C5F" w:rsidRPr="001313C1" w:rsidRDefault="00B81C5F" w:rsidP="00B81C5F">
      <w:pPr>
        <w:ind w:right="23" w:firstLine="709"/>
        <w:jc w:val="both"/>
        <w:rPr>
          <w:b/>
          <w:sz w:val="28"/>
          <w:szCs w:val="28"/>
        </w:rPr>
      </w:pPr>
      <w:r w:rsidRPr="001313C1">
        <w:rPr>
          <w:b/>
          <w:sz w:val="28"/>
          <w:szCs w:val="28"/>
        </w:rPr>
        <w:t>НПП «Білобережжя Святослава»</w:t>
      </w:r>
    </w:p>
    <w:p w:rsidR="00B81C5F" w:rsidRPr="001313C1" w:rsidRDefault="00B81C5F" w:rsidP="00B81C5F">
      <w:pPr>
        <w:ind w:firstLine="709"/>
        <w:jc w:val="both"/>
        <w:rPr>
          <w:sz w:val="28"/>
          <w:szCs w:val="28"/>
        </w:rPr>
      </w:pPr>
      <w:r w:rsidRPr="001313C1">
        <w:rPr>
          <w:sz w:val="28"/>
          <w:szCs w:val="28"/>
        </w:rPr>
        <w:t>За 2021 рік адміністацією проведено 65 екоосвітніх заходів.</w:t>
      </w:r>
    </w:p>
    <w:p w:rsidR="00B81C5F" w:rsidRPr="001313C1" w:rsidRDefault="00B81C5F" w:rsidP="00B81C5F">
      <w:pPr>
        <w:ind w:firstLine="709"/>
        <w:jc w:val="both"/>
        <w:rPr>
          <w:sz w:val="28"/>
          <w:szCs w:val="28"/>
        </w:rPr>
      </w:pPr>
      <w:r w:rsidRPr="001313C1">
        <w:rPr>
          <w:sz w:val="28"/>
          <w:szCs w:val="28"/>
        </w:rPr>
        <w:t>Розроблено та розповсюджено 25 листівок на теми щодо нерестової заборони, до Дня водно-болотних угідь.</w:t>
      </w:r>
    </w:p>
    <w:p w:rsidR="00B81C5F" w:rsidRPr="001313C1" w:rsidRDefault="00B81C5F" w:rsidP="00B81C5F">
      <w:pPr>
        <w:ind w:firstLine="709"/>
        <w:jc w:val="both"/>
        <w:rPr>
          <w:sz w:val="28"/>
          <w:szCs w:val="28"/>
        </w:rPr>
      </w:pPr>
      <w:r w:rsidRPr="001313C1">
        <w:rPr>
          <w:i/>
          <w:sz w:val="28"/>
          <w:szCs w:val="28"/>
        </w:rPr>
        <w:t xml:space="preserve">Видання екопросвітньої літератури: </w:t>
      </w:r>
      <w:r w:rsidRPr="001313C1">
        <w:rPr>
          <w:sz w:val="28"/>
          <w:szCs w:val="28"/>
        </w:rPr>
        <w:t>Розроблено та розповсюджено по школах та ДНЗ пам’ятку організатору та методисту – вихователю «Календар екологічних дат та перелік екологоосвітніх заходів на І та ІІ семестр навчального року» (25шт.).</w:t>
      </w:r>
    </w:p>
    <w:p w:rsidR="00B81C5F" w:rsidRPr="001313C1" w:rsidRDefault="00B81C5F" w:rsidP="00B81C5F">
      <w:pPr>
        <w:ind w:firstLine="851"/>
        <w:jc w:val="both"/>
        <w:rPr>
          <w:sz w:val="28"/>
          <w:szCs w:val="28"/>
        </w:rPr>
      </w:pPr>
      <w:r w:rsidRPr="001313C1">
        <w:rPr>
          <w:sz w:val="28"/>
          <w:szCs w:val="28"/>
        </w:rPr>
        <w:t>Виготовлено для куточків природи та розповсюджено по школах міста та району інформаційні бюлетені: «Знайомтесь: НПП «Білобережжя Святослава», «Вчимося заповідати».</w:t>
      </w:r>
    </w:p>
    <w:p w:rsidR="00B81C5F" w:rsidRPr="001313C1" w:rsidRDefault="00B81C5F" w:rsidP="00B81C5F">
      <w:pPr>
        <w:ind w:firstLine="851"/>
        <w:jc w:val="both"/>
        <w:rPr>
          <w:sz w:val="28"/>
          <w:szCs w:val="28"/>
        </w:rPr>
      </w:pPr>
      <w:r w:rsidRPr="001313C1">
        <w:rPr>
          <w:sz w:val="28"/>
          <w:szCs w:val="28"/>
        </w:rPr>
        <w:t>Розроблено сигнальні макети путівника-карти, флаєра з правилами поводження на території НПП та буклету про екостежки.</w:t>
      </w:r>
    </w:p>
    <w:p w:rsidR="00B81C5F" w:rsidRPr="001313C1" w:rsidRDefault="00B81C5F" w:rsidP="00B81C5F">
      <w:pPr>
        <w:ind w:firstLine="709"/>
        <w:jc w:val="both"/>
        <w:rPr>
          <w:i/>
          <w:sz w:val="28"/>
          <w:szCs w:val="28"/>
        </w:rPr>
      </w:pPr>
      <w:r w:rsidRPr="001313C1">
        <w:rPr>
          <w:i/>
          <w:sz w:val="28"/>
          <w:szCs w:val="28"/>
        </w:rPr>
        <w:t xml:space="preserve">Організація теле-, радіопередач, виготовлення фільмів: </w:t>
      </w:r>
    </w:p>
    <w:p w:rsidR="00B81C5F" w:rsidRPr="001313C1" w:rsidRDefault="00B81C5F" w:rsidP="00B81C5F">
      <w:pPr>
        <w:ind w:firstLine="709"/>
        <w:jc w:val="both"/>
        <w:rPr>
          <w:sz w:val="28"/>
          <w:szCs w:val="28"/>
        </w:rPr>
      </w:pPr>
      <w:r w:rsidRPr="001313C1">
        <w:rPr>
          <w:sz w:val="28"/>
          <w:szCs w:val="28"/>
        </w:rPr>
        <w:t>Підготовлено та надруковано у місцевих засобах масової інформації 39 публікацій щодо еколого-освітньої діяльності парку у 2021 році</w:t>
      </w:r>
      <w:r w:rsidRPr="001313C1">
        <w:rPr>
          <w:b/>
          <w:sz w:val="28"/>
          <w:szCs w:val="28"/>
        </w:rPr>
        <w:t xml:space="preserve">. </w:t>
      </w:r>
      <w:r w:rsidRPr="001313C1">
        <w:rPr>
          <w:sz w:val="28"/>
          <w:szCs w:val="28"/>
        </w:rPr>
        <w:t>Розміщено на офіційному вебсайті НПП «Білобережжя Святослава» 18 інформаційних матеріалів. В інших електронних засобах масової інформації розміщено 86</w:t>
      </w:r>
      <w:r w:rsidRPr="001313C1">
        <w:rPr>
          <w:b/>
          <w:sz w:val="28"/>
          <w:szCs w:val="28"/>
        </w:rPr>
        <w:t xml:space="preserve"> </w:t>
      </w:r>
      <w:r w:rsidRPr="001313C1">
        <w:rPr>
          <w:sz w:val="28"/>
          <w:szCs w:val="28"/>
        </w:rPr>
        <w:t>інформаційних матеріалів про парк.</w:t>
      </w:r>
    </w:p>
    <w:p w:rsidR="00B81C5F" w:rsidRPr="001313C1" w:rsidRDefault="00B81C5F" w:rsidP="00B81C5F">
      <w:pPr>
        <w:ind w:firstLine="709"/>
        <w:jc w:val="both"/>
        <w:rPr>
          <w:sz w:val="28"/>
          <w:szCs w:val="28"/>
        </w:rPr>
      </w:pPr>
      <w:r w:rsidRPr="001313C1">
        <w:rPr>
          <w:sz w:val="28"/>
          <w:szCs w:val="28"/>
        </w:rPr>
        <w:t>Розроблено та здійснено оновлення запису аудіо-інформації для перевізників щодо діяльності НПП та правил поведінки, протипожежні заходи на території ПЗФ.</w:t>
      </w:r>
    </w:p>
    <w:p w:rsidR="00B81C5F" w:rsidRPr="001313C1" w:rsidRDefault="00B81C5F" w:rsidP="00B81C5F">
      <w:pPr>
        <w:ind w:firstLine="709"/>
        <w:jc w:val="both"/>
        <w:rPr>
          <w:i/>
          <w:sz w:val="28"/>
          <w:szCs w:val="28"/>
        </w:rPr>
      </w:pPr>
      <w:r w:rsidRPr="001313C1">
        <w:rPr>
          <w:i/>
          <w:sz w:val="28"/>
          <w:szCs w:val="28"/>
        </w:rPr>
        <w:t xml:space="preserve">Створення та утримання екологічних стежок та маршрутів: </w:t>
      </w:r>
    </w:p>
    <w:p w:rsidR="00B81C5F" w:rsidRPr="001313C1" w:rsidRDefault="00B81C5F" w:rsidP="00B81C5F">
      <w:pPr>
        <w:ind w:firstLine="709"/>
        <w:jc w:val="both"/>
        <w:rPr>
          <w:sz w:val="28"/>
          <w:szCs w:val="28"/>
        </w:rPr>
      </w:pPr>
      <w:r w:rsidRPr="001313C1">
        <w:rPr>
          <w:sz w:val="28"/>
          <w:szCs w:val="28"/>
        </w:rPr>
        <w:t>Здійснено оновлення та ремонт бесідок зі столами та лавками для історико-туристичного маршруту «Малий Кінбурнський» в районі Стрілки та продовжено облаштування маршруту «Шляхами Святослава» в районі р/д «Кінбурнська стрілка» місцем для збору сміття (сітка-рабиця, профіль, труби, фарба) в межах маршруту «Водний».</w:t>
      </w:r>
    </w:p>
    <w:p w:rsidR="00B81C5F" w:rsidRPr="001313C1" w:rsidRDefault="00B81C5F" w:rsidP="00B81C5F">
      <w:pPr>
        <w:ind w:firstLine="709"/>
        <w:jc w:val="both"/>
        <w:rPr>
          <w:b/>
          <w:sz w:val="28"/>
          <w:szCs w:val="28"/>
        </w:rPr>
      </w:pPr>
      <w:r w:rsidRPr="001313C1">
        <w:rPr>
          <w:sz w:val="28"/>
          <w:szCs w:val="28"/>
        </w:rPr>
        <w:t>Укомплектовано нову екостежку для дітей та учнівської молоді «Розливи» протяжністю 1,5 км, її обладнано вказівниками, вивіскою.</w:t>
      </w:r>
    </w:p>
    <w:p w:rsidR="00B81C5F" w:rsidRPr="001313C1" w:rsidRDefault="00B81C5F" w:rsidP="00B81C5F">
      <w:pPr>
        <w:ind w:firstLine="709"/>
        <w:jc w:val="both"/>
        <w:rPr>
          <w:sz w:val="28"/>
          <w:szCs w:val="28"/>
        </w:rPr>
      </w:pPr>
      <w:r w:rsidRPr="001313C1">
        <w:rPr>
          <w:sz w:val="28"/>
          <w:szCs w:val="28"/>
        </w:rPr>
        <w:t>На екостежці «Дубовий гайок» (2км) та «Орхідне поле» (1км) оновлено 4 вказівники та виготовлено 2 нових аншлаги, відремонтовано 2 вказівники та дерев’яну скульптуру князя Святослава Хороброго.</w:t>
      </w:r>
    </w:p>
    <w:p w:rsidR="00B81C5F" w:rsidRPr="001313C1" w:rsidRDefault="00B81C5F" w:rsidP="00B81C5F">
      <w:pPr>
        <w:ind w:firstLine="709"/>
        <w:jc w:val="both"/>
        <w:rPr>
          <w:sz w:val="28"/>
          <w:szCs w:val="28"/>
        </w:rPr>
      </w:pPr>
      <w:r w:rsidRPr="001313C1">
        <w:rPr>
          <w:sz w:val="28"/>
          <w:szCs w:val="28"/>
        </w:rPr>
        <w:t>Розроблено ескізи та макети інформаційних знаків та аншлагів для розміщення на рекреаційних дільницях, туристичних маршрутах та екостежках.</w:t>
      </w:r>
    </w:p>
    <w:p w:rsidR="00B81C5F" w:rsidRPr="00C85444" w:rsidRDefault="00B81C5F" w:rsidP="00B81C5F">
      <w:pPr>
        <w:ind w:firstLine="709"/>
        <w:jc w:val="both"/>
        <w:rPr>
          <w:sz w:val="28"/>
          <w:szCs w:val="28"/>
        </w:rPr>
      </w:pPr>
      <w:r w:rsidRPr="001313C1">
        <w:rPr>
          <w:sz w:val="28"/>
          <w:szCs w:val="28"/>
        </w:rPr>
        <w:t>Розроблено паспорт нової екологічної стежки «Розливи» з елементами спостереження за птахами поблизу території урочища Бієнкові плавні.</w:t>
      </w:r>
    </w:p>
    <w:p w:rsidR="001B4E67" w:rsidRDefault="001B4E67" w:rsidP="00561CCF">
      <w:pPr>
        <w:shd w:val="clear" w:color="auto" w:fill="FFFFFF"/>
        <w:tabs>
          <w:tab w:val="left" w:pos="-7938"/>
        </w:tabs>
        <w:autoSpaceDE w:val="0"/>
        <w:autoSpaceDN w:val="0"/>
        <w:jc w:val="both"/>
        <w:rPr>
          <w:b/>
          <w:bCs/>
          <w:sz w:val="28"/>
          <w:szCs w:val="28"/>
        </w:rPr>
      </w:pPr>
    </w:p>
    <w:p w:rsidR="00561CCF" w:rsidRDefault="008C4531" w:rsidP="00561CCF">
      <w:pPr>
        <w:shd w:val="clear" w:color="auto" w:fill="FFFFFF"/>
        <w:tabs>
          <w:tab w:val="left" w:pos="-7938"/>
        </w:tabs>
        <w:autoSpaceDE w:val="0"/>
        <w:autoSpaceDN w:val="0"/>
        <w:jc w:val="both"/>
        <w:rPr>
          <w:b/>
          <w:bCs/>
          <w:sz w:val="28"/>
          <w:szCs w:val="28"/>
        </w:rPr>
      </w:pPr>
      <w:r w:rsidRPr="00C85444">
        <w:rPr>
          <w:b/>
          <w:bCs/>
          <w:sz w:val="28"/>
          <w:szCs w:val="28"/>
        </w:rPr>
        <w:t xml:space="preserve">15.12. Міжнародне </w:t>
      </w:r>
      <w:r w:rsidR="00561CCF" w:rsidRPr="00C85444">
        <w:rPr>
          <w:b/>
          <w:bCs/>
          <w:sz w:val="28"/>
          <w:szCs w:val="28"/>
        </w:rPr>
        <w:t>співробітництво</w:t>
      </w:r>
      <w:r w:rsidRPr="00C85444">
        <w:rPr>
          <w:b/>
          <w:bCs/>
          <w:sz w:val="28"/>
          <w:szCs w:val="28"/>
        </w:rPr>
        <w:t xml:space="preserve"> у галузі охорони довкілля</w:t>
      </w:r>
      <w:r w:rsidR="00561CCF">
        <w:rPr>
          <w:b/>
          <w:bCs/>
          <w:sz w:val="28"/>
          <w:szCs w:val="28"/>
        </w:rPr>
        <w:t xml:space="preserve"> </w:t>
      </w:r>
    </w:p>
    <w:p w:rsidR="00803EA4" w:rsidRPr="00EA6FEB" w:rsidRDefault="00803EA4" w:rsidP="00803EA4">
      <w:pPr>
        <w:ind w:firstLine="709"/>
        <w:jc w:val="both"/>
        <w:rPr>
          <w:rFonts w:eastAsiaTheme="minorEastAsia"/>
          <w:color w:val="000000" w:themeColor="text1"/>
          <w:sz w:val="16"/>
          <w:szCs w:val="16"/>
          <w:highlight w:val="yellow"/>
        </w:rPr>
      </w:pPr>
    </w:p>
    <w:p w:rsidR="00B44142" w:rsidRPr="00803EA4" w:rsidRDefault="00803EA4" w:rsidP="00803EA4">
      <w:pPr>
        <w:ind w:firstLine="709"/>
        <w:jc w:val="both"/>
        <w:rPr>
          <w:rFonts w:eastAsiaTheme="minorEastAsia"/>
          <w:color w:val="000000" w:themeColor="text1"/>
          <w:sz w:val="28"/>
          <w:szCs w:val="28"/>
        </w:rPr>
      </w:pPr>
      <w:r w:rsidRPr="00803EA4">
        <w:rPr>
          <w:rFonts w:eastAsiaTheme="minorEastAsia"/>
          <w:color w:val="000000" w:themeColor="text1"/>
          <w:sz w:val="28"/>
          <w:szCs w:val="28"/>
        </w:rPr>
        <w:t>На виконання пункту 6 Плану заходів Державної програми розвитку транскордонного співробітництва на 2021-2027 роки</w:t>
      </w:r>
      <w:r w:rsidR="00B44142">
        <w:rPr>
          <w:rFonts w:eastAsiaTheme="minorEastAsia"/>
          <w:color w:val="000000" w:themeColor="text1"/>
          <w:sz w:val="28"/>
          <w:szCs w:val="28"/>
        </w:rPr>
        <w:t>,</w:t>
      </w:r>
      <w:r w:rsidRPr="00803EA4">
        <w:rPr>
          <w:rFonts w:eastAsiaTheme="minorEastAsia"/>
          <w:color w:val="000000" w:themeColor="text1"/>
          <w:sz w:val="28"/>
          <w:szCs w:val="28"/>
        </w:rPr>
        <w:t xml:space="preserve"> управлінням екології та природних ресурсів Миколаївсько</w:t>
      </w:r>
      <w:r w:rsidR="00DE34DA">
        <w:rPr>
          <w:rFonts w:eastAsiaTheme="minorEastAsia"/>
          <w:color w:val="000000" w:themeColor="text1"/>
          <w:sz w:val="28"/>
          <w:szCs w:val="28"/>
        </w:rPr>
        <w:t>ї облдержадміністрації в</w:t>
      </w:r>
      <w:r w:rsidRPr="00803EA4">
        <w:rPr>
          <w:rFonts w:eastAsiaTheme="minorEastAsia"/>
          <w:color w:val="000000" w:themeColor="text1"/>
          <w:sz w:val="28"/>
          <w:szCs w:val="28"/>
        </w:rPr>
        <w:t xml:space="preserve"> березні 2021 року надано </w:t>
      </w:r>
      <w:r w:rsidR="00DE34DA" w:rsidRPr="00803EA4">
        <w:rPr>
          <w:rFonts w:eastAsiaTheme="minorEastAsia"/>
          <w:color w:val="000000" w:themeColor="text1"/>
          <w:sz w:val="28"/>
          <w:szCs w:val="28"/>
        </w:rPr>
        <w:t>запо</w:t>
      </w:r>
      <w:r w:rsidR="00DE34DA">
        <w:rPr>
          <w:rFonts w:eastAsiaTheme="minorEastAsia"/>
          <w:color w:val="000000" w:themeColor="text1"/>
          <w:sz w:val="28"/>
          <w:szCs w:val="28"/>
        </w:rPr>
        <w:t>внений опитувальник щодо взяття участі у</w:t>
      </w:r>
      <w:r w:rsidR="00DE34DA" w:rsidRPr="00803EA4">
        <w:rPr>
          <w:rFonts w:eastAsiaTheme="minorEastAsia"/>
          <w:color w:val="000000" w:themeColor="text1"/>
          <w:sz w:val="28"/>
          <w:szCs w:val="28"/>
        </w:rPr>
        <w:t xml:space="preserve"> процедурі вибору трьох пілотних областей </w:t>
      </w:r>
      <w:r w:rsidR="00DE34DA">
        <w:rPr>
          <w:rFonts w:eastAsiaTheme="minorEastAsia"/>
          <w:color w:val="000000" w:themeColor="text1"/>
          <w:sz w:val="28"/>
          <w:szCs w:val="28"/>
        </w:rPr>
        <w:t xml:space="preserve">України </w:t>
      </w:r>
      <w:r w:rsidR="00DE34DA" w:rsidRPr="00803EA4">
        <w:rPr>
          <w:rFonts w:eastAsiaTheme="minorEastAsia"/>
          <w:color w:val="000000" w:themeColor="text1"/>
          <w:sz w:val="28"/>
          <w:szCs w:val="28"/>
        </w:rPr>
        <w:t>для реалізації компоненти 3</w:t>
      </w:r>
      <w:r w:rsidR="00DE34DA" w:rsidRPr="00B44142">
        <w:rPr>
          <w:rFonts w:eastAsiaTheme="minorEastAsia"/>
          <w:color w:val="000000" w:themeColor="text1"/>
          <w:sz w:val="28"/>
          <w:szCs w:val="28"/>
        </w:rPr>
        <w:t xml:space="preserve"> </w:t>
      </w:r>
      <w:r w:rsidR="00DE34DA">
        <w:rPr>
          <w:rFonts w:eastAsiaTheme="minorEastAsia"/>
          <w:color w:val="000000" w:themeColor="text1"/>
          <w:sz w:val="28"/>
          <w:szCs w:val="28"/>
        </w:rPr>
        <w:t>п</w:t>
      </w:r>
      <w:r w:rsidRPr="00803EA4">
        <w:rPr>
          <w:rFonts w:eastAsiaTheme="minorEastAsia"/>
          <w:color w:val="000000" w:themeColor="text1"/>
          <w:sz w:val="28"/>
          <w:szCs w:val="28"/>
        </w:rPr>
        <w:t xml:space="preserve">роєкту </w:t>
      </w:r>
      <w:r w:rsidR="00DE34DA" w:rsidRPr="00803EA4">
        <w:rPr>
          <w:rFonts w:eastAsiaTheme="minorEastAsia"/>
          <w:color w:val="000000" w:themeColor="text1"/>
          <w:sz w:val="28"/>
          <w:szCs w:val="28"/>
        </w:rPr>
        <w:t>APENA 3</w:t>
      </w:r>
      <w:r w:rsidR="00DE34DA">
        <w:rPr>
          <w:rFonts w:eastAsiaTheme="minorEastAsia"/>
          <w:color w:val="000000" w:themeColor="text1"/>
          <w:sz w:val="28"/>
          <w:szCs w:val="28"/>
        </w:rPr>
        <w:t xml:space="preserve"> </w:t>
      </w:r>
      <w:r w:rsidRPr="00803EA4">
        <w:rPr>
          <w:rFonts w:eastAsiaTheme="minorEastAsia"/>
          <w:color w:val="000000" w:themeColor="text1"/>
          <w:sz w:val="28"/>
          <w:szCs w:val="28"/>
        </w:rPr>
        <w:t xml:space="preserve">Європейського Союзу </w:t>
      </w:r>
      <w:r w:rsidR="00DE34DA">
        <w:rPr>
          <w:rFonts w:eastAsiaTheme="minorEastAsia"/>
          <w:color w:val="000000" w:themeColor="text1"/>
          <w:sz w:val="28"/>
          <w:szCs w:val="28"/>
        </w:rPr>
        <w:t xml:space="preserve">з </w:t>
      </w:r>
      <w:r w:rsidR="00DE34DA" w:rsidRPr="00803EA4">
        <w:rPr>
          <w:rFonts w:eastAsiaTheme="minorEastAsia"/>
          <w:color w:val="000000" w:themeColor="text1"/>
          <w:sz w:val="28"/>
          <w:szCs w:val="28"/>
        </w:rPr>
        <w:t>міжнародної технічної домомоги «Посилення спроможності регіональних та місцевих органів влади для впровадження та застосування законодавства ЄС у сферах захисту навколишнього середовища, протидії кліматичним змінам та розвитку інфраструктурних проєктів»</w:t>
      </w:r>
      <w:r w:rsidR="00DE34DA">
        <w:rPr>
          <w:rFonts w:eastAsiaTheme="minorEastAsia"/>
          <w:color w:val="000000" w:themeColor="text1"/>
          <w:sz w:val="28"/>
          <w:szCs w:val="28"/>
        </w:rPr>
        <w:t>.</w:t>
      </w:r>
    </w:p>
    <w:p w:rsidR="00DE34DA" w:rsidRDefault="00B44142" w:rsidP="00DE34DA">
      <w:pPr>
        <w:shd w:val="clear" w:color="auto" w:fill="FFFFFF"/>
        <w:tabs>
          <w:tab w:val="left" w:pos="-7938"/>
        </w:tabs>
        <w:autoSpaceDE w:val="0"/>
        <w:autoSpaceDN w:val="0"/>
        <w:ind w:firstLine="567"/>
        <w:jc w:val="both"/>
        <w:rPr>
          <w:rFonts w:eastAsiaTheme="minorEastAsia"/>
          <w:color w:val="000000" w:themeColor="text1"/>
          <w:sz w:val="28"/>
          <w:szCs w:val="28"/>
        </w:rPr>
      </w:pPr>
      <w:r>
        <w:rPr>
          <w:rFonts w:eastAsiaTheme="minorEastAsia"/>
          <w:color w:val="000000" w:themeColor="text1"/>
          <w:sz w:val="28"/>
          <w:szCs w:val="28"/>
        </w:rPr>
        <w:t xml:space="preserve"> </w:t>
      </w:r>
      <w:r w:rsidR="00561CCF" w:rsidRPr="00803EA4">
        <w:rPr>
          <w:rFonts w:eastAsiaTheme="minorEastAsia"/>
          <w:color w:val="000000" w:themeColor="text1"/>
          <w:sz w:val="28"/>
          <w:szCs w:val="28"/>
        </w:rPr>
        <w:t xml:space="preserve">18 червня 2021 року  Миколаївська область пройшла конкурсний відбір та стала пілотною областю України для розробки стратегії адаптації до зміни клімату та плану реалізації стратегії в рамках </w:t>
      </w:r>
      <w:r w:rsidR="00DE34DA">
        <w:rPr>
          <w:rFonts w:eastAsiaTheme="minorEastAsia"/>
          <w:color w:val="000000" w:themeColor="text1"/>
          <w:sz w:val="28"/>
          <w:szCs w:val="28"/>
        </w:rPr>
        <w:t xml:space="preserve">згаданого вище проєкту </w:t>
      </w:r>
      <w:r w:rsidR="00DE34DA" w:rsidRPr="00803EA4">
        <w:rPr>
          <w:rFonts w:eastAsiaTheme="minorEastAsia"/>
          <w:color w:val="000000" w:themeColor="text1"/>
          <w:sz w:val="28"/>
          <w:szCs w:val="28"/>
        </w:rPr>
        <w:t>Європейського Союзу</w:t>
      </w:r>
      <w:r w:rsidR="00DE34DA">
        <w:rPr>
          <w:rFonts w:eastAsiaTheme="minorEastAsia"/>
          <w:color w:val="000000" w:themeColor="text1"/>
          <w:sz w:val="28"/>
          <w:szCs w:val="28"/>
        </w:rPr>
        <w:t>.</w:t>
      </w:r>
    </w:p>
    <w:p w:rsidR="00561CCF" w:rsidRPr="00803EA4" w:rsidRDefault="00561CCF" w:rsidP="00803EA4">
      <w:pPr>
        <w:ind w:firstLine="709"/>
        <w:jc w:val="both"/>
        <w:rPr>
          <w:rFonts w:eastAsiaTheme="minorEastAsia"/>
          <w:color w:val="000000" w:themeColor="text1"/>
          <w:sz w:val="28"/>
          <w:szCs w:val="28"/>
        </w:rPr>
      </w:pPr>
      <w:r w:rsidRPr="00803EA4">
        <w:rPr>
          <w:rFonts w:eastAsiaTheme="minorEastAsia"/>
          <w:color w:val="000000" w:themeColor="text1"/>
          <w:sz w:val="28"/>
          <w:szCs w:val="28"/>
        </w:rPr>
        <w:t xml:space="preserve">У рамках компоненту 3 Проєкту APENA 3  «Розробка обласних стратегій адаптації до зміни клімату з планами реалізації»  запланована така активність: </w:t>
      </w:r>
    </w:p>
    <w:p w:rsidR="00561CCF" w:rsidRPr="00803EA4" w:rsidRDefault="00561CCF" w:rsidP="00803EA4">
      <w:pPr>
        <w:ind w:firstLine="709"/>
        <w:jc w:val="both"/>
        <w:rPr>
          <w:rFonts w:eastAsiaTheme="minorEastAsia"/>
          <w:color w:val="000000" w:themeColor="text1"/>
          <w:sz w:val="28"/>
          <w:szCs w:val="28"/>
        </w:rPr>
      </w:pPr>
      <w:r w:rsidRPr="00803EA4">
        <w:rPr>
          <w:rFonts w:eastAsiaTheme="minorEastAsia"/>
          <w:color w:val="000000" w:themeColor="text1"/>
          <w:sz w:val="28"/>
          <w:szCs w:val="28"/>
        </w:rPr>
        <w:t>завдання 1 - Підготовка стратегій адаптації до зміни клімату для трьох пілотних областей, включаючи оцінку вразливості до зміни клімату, кліматичне моделювання, заходи стійкості і витрати на адаптацію;</w:t>
      </w:r>
    </w:p>
    <w:p w:rsidR="00DE34DA" w:rsidRDefault="00DE34DA" w:rsidP="00DE34DA">
      <w:pPr>
        <w:ind w:firstLine="709"/>
        <w:jc w:val="both"/>
        <w:rPr>
          <w:rFonts w:eastAsiaTheme="minorEastAsia"/>
          <w:color w:val="000000" w:themeColor="text1"/>
          <w:sz w:val="28"/>
          <w:szCs w:val="28"/>
        </w:rPr>
      </w:pPr>
      <w:r>
        <w:rPr>
          <w:rFonts w:eastAsiaTheme="minorEastAsia"/>
          <w:color w:val="000000" w:themeColor="text1"/>
          <w:sz w:val="28"/>
          <w:szCs w:val="28"/>
        </w:rPr>
        <w:t xml:space="preserve">   </w:t>
      </w:r>
      <w:r w:rsidR="00561CCF" w:rsidRPr="00803EA4">
        <w:rPr>
          <w:rFonts w:eastAsiaTheme="minorEastAsia"/>
          <w:color w:val="000000" w:themeColor="text1"/>
          <w:sz w:val="28"/>
          <w:szCs w:val="28"/>
        </w:rPr>
        <w:t>завдання 2 - Підготовка планів реалізації стратегій адаптації до зміни клімату для трьох пілотних областей;</w:t>
      </w:r>
    </w:p>
    <w:p w:rsidR="00803EA4" w:rsidRDefault="00DE34DA" w:rsidP="00DE34DA">
      <w:pPr>
        <w:ind w:firstLine="709"/>
        <w:jc w:val="both"/>
        <w:rPr>
          <w:rFonts w:eastAsiaTheme="minorEastAsia"/>
          <w:color w:val="000000" w:themeColor="text1"/>
          <w:sz w:val="28"/>
          <w:szCs w:val="28"/>
        </w:rPr>
      </w:pPr>
      <w:r>
        <w:rPr>
          <w:rFonts w:eastAsiaTheme="minorEastAsia"/>
          <w:color w:val="000000" w:themeColor="text1"/>
          <w:sz w:val="28"/>
          <w:szCs w:val="28"/>
        </w:rPr>
        <w:t xml:space="preserve">   </w:t>
      </w:r>
      <w:r w:rsidR="00561CCF" w:rsidRPr="00803EA4">
        <w:rPr>
          <w:rFonts w:eastAsiaTheme="minorEastAsia"/>
          <w:color w:val="000000" w:themeColor="text1"/>
          <w:sz w:val="28"/>
          <w:szCs w:val="28"/>
        </w:rPr>
        <w:t>завдання 3 - Допомога в процесі затвердження та громадських консультацій з пілотними стратегіями і планами;</w:t>
      </w:r>
    </w:p>
    <w:p w:rsidR="00561CCF" w:rsidRPr="00803EA4" w:rsidRDefault="00DE34DA" w:rsidP="00DE34DA">
      <w:pPr>
        <w:ind w:firstLine="709"/>
        <w:jc w:val="both"/>
        <w:rPr>
          <w:rFonts w:eastAsiaTheme="minorEastAsia"/>
          <w:color w:val="000000" w:themeColor="text1"/>
          <w:sz w:val="28"/>
          <w:szCs w:val="28"/>
        </w:rPr>
      </w:pPr>
      <w:r>
        <w:rPr>
          <w:rFonts w:eastAsiaTheme="minorEastAsia"/>
          <w:color w:val="000000" w:themeColor="text1"/>
          <w:sz w:val="28"/>
          <w:szCs w:val="28"/>
        </w:rPr>
        <w:t xml:space="preserve">   </w:t>
      </w:r>
      <w:r w:rsidR="00561CCF" w:rsidRPr="00803EA4">
        <w:rPr>
          <w:rFonts w:eastAsiaTheme="minorEastAsia"/>
          <w:color w:val="000000" w:themeColor="text1"/>
          <w:sz w:val="28"/>
          <w:szCs w:val="28"/>
        </w:rPr>
        <w:t>завдання 4 - Підготовка комунікаційних планів для трьох пілотних областей.</w:t>
      </w:r>
    </w:p>
    <w:p w:rsidR="00561CCF" w:rsidRPr="00803EA4" w:rsidRDefault="00DE34DA" w:rsidP="00DE34DA">
      <w:pPr>
        <w:ind w:firstLine="709"/>
        <w:jc w:val="both"/>
        <w:rPr>
          <w:rFonts w:eastAsiaTheme="minorEastAsia"/>
          <w:color w:val="000000" w:themeColor="text1"/>
          <w:sz w:val="28"/>
          <w:szCs w:val="28"/>
        </w:rPr>
      </w:pPr>
      <w:r>
        <w:rPr>
          <w:rFonts w:eastAsiaTheme="minorEastAsia"/>
          <w:color w:val="000000" w:themeColor="text1"/>
          <w:sz w:val="28"/>
          <w:szCs w:val="28"/>
        </w:rPr>
        <w:t xml:space="preserve">   </w:t>
      </w:r>
      <w:r w:rsidR="00561CCF" w:rsidRPr="00803EA4">
        <w:rPr>
          <w:rFonts w:eastAsiaTheme="minorEastAsia"/>
          <w:color w:val="000000" w:themeColor="text1"/>
          <w:sz w:val="28"/>
          <w:szCs w:val="28"/>
        </w:rPr>
        <w:t xml:space="preserve">Очікувані результати </w:t>
      </w:r>
      <w:r w:rsidR="00803EA4">
        <w:rPr>
          <w:rFonts w:eastAsiaTheme="minorEastAsia"/>
          <w:color w:val="000000" w:themeColor="text1"/>
          <w:sz w:val="28"/>
          <w:szCs w:val="28"/>
        </w:rPr>
        <w:t xml:space="preserve">від реалізації завдань </w:t>
      </w:r>
      <w:r w:rsidR="00561CCF" w:rsidRPr="00803EA4">
        <w:rPr>
          <w:rFonts w:eastAsiaTheme="minorEastAsia"/>
          <w:color w:val="000000" w:themeColor="text1"/>
          <w:sz w:val="28"/>
          <w:szCs w:val="28"/>
        </w:rPr>
        <w:t>Компоненти 3</w:t>
      </w:r>
      <w:r w:rsidR="00803EA4" w:rsidRPr="00803EA4">
        <w:rPr>
          <w:rFonts w:eastAsiaTheme="minorEastAsia"/>
          <w:color w:val="000000" w:themeColor="text1"/>
          <w:sz w:val="28"/>
          <w:szCs w:val="28"/>
        </w:rPr>
        <w:t xml:space="preserve"> Проєкту APENA 3</w:t>
      </w:r>
      <w:r w:rsidR="00561CCF" w:rsidRPr="00803EA4">
        <w:rPr>
          <w:rFonts w:eastAsiaTheme="minorEastAsia"/>
          <w:color w:val="000000" w:themeColor="text1"/>
          <w:sz w:val="28"/>
          <w:szCs w:val="28"/>
        </w:rPr>
        <w:t>:</w:t>
      </w:r>
    </w:p>
    <w:p w:rsidR="00561CCF" w:rsidRPr="00803EA4" w:rsidRDefault="00561CCF" w:rsidP="00DE34DA">
      <w:pPr>
        <w:ind w:firstLine="709"/>
        <w:jc w:val="both"/>
        <w:rPr>
          <w:rFonts w:eastAsiaTheme="minorEastAsia"/>
          <w:color w:val="000000" w:themeColor="text1"/>
          <w:sz w:val="28"/>
          <w:szCs w:val="28"/>
        </w:rPr>
      </w:pPr>
      <w:r w:rsidRPr="00803EA4">
        <w:rPr>
          <w:rFonts w:eastAsiaTheme="minorEastAsia"/>
          <w:color w:val="000000" w:themeColor="text1"/>
          <w:sz w:val="28"/>
          <w:szCs w:val="28"/>
        </w:rPr>
        <w:t>Стратегії адаптації до зміни клімату для трьох областей;</w:t>
      </w:r>
    </w:p>
    <w:p w:rsidR="00561CCF" w:rsidRPr="00803EA4" w:rsidRDefault="00561CCF" w:rsidP="00DE34DA">
      <w:pPr>
        <w:ind w:firstLine="709"/>
        <w:rPr>
          <w:rFonts w:eastAsiaTheme="minorEastAsia"/>
          <w:color w:val="000000" w:themeColor="text1"/>
          <w:sz w:val="28"/>
          <w:szCs w:val="28"/>
        </w:rPr>
      </w:pPr>
      <w:r w:rsidRPr="00803EA4">
        <w:rPr>
          <w:rFonts w:eastAsiaTheme="minorEastAsia"/>
          <w:color w:val="000000" w:themeColor="text1"/>
          <w:sz w:val="28"/>
          <w:szCs w:val="28"/>
        </w:rPr>
        <w:t>Плани реалізації стратегій адаптації до зміни клімату для трьох областей;</w:t>
      </w:r>
    </w:p>
    <w:p w:rsidR="00696876" w:rsidRPr="00803EA4" w:rsidRDefault="00561CCF" w:rsidP="00DE34DA">
      <w:pPr>
        <w:ind w:firstLine="709"/>
        <w:rPr>
          <w:rFonts w:eastAsiaTheme="minorEastAsia"/>
          <w:color w:val="000000" w:themeColor="text1"/>
          <w:sz w:val="28"/>
          <w:szCs w:val="28"/>
        </w:rPr>
      </w:pPr>
      <w:r w:rsidRPr="00803EA4">
        <w:rPr>
          <w:rFonts w:eastAsiaTheme="minorEastAsia"/>
          <w:color w:val="000000" w:themeColor="text1"/>
          <w:sz w:val="28"/>
          <w:szCs w:val="28"/>
        </w:rPr>
        <w:t>Комунікаційні плани для трьох областей.</w:t>
      </w:r>
    </w:p>
    <w:p w:rsidR="00561CCF" w:rsidRPr="00DE34DA" w:rsidRDefault="00DE34DA" w:rsidP="00DE34DA">
      <w:pPr>
        <w:ind w:firstLine="709"/>
        <w:jc w:val="both"/>
        <w:rPr>
          <w:rFonts w:eastAsiaTheme="minorEastAsia"/>
          <w:color w:val="000000" w:themeColor="text1"/>
          <w:sz w:val="28"/>
          <w:szCs w:val="28"/>
        </w:rPr>
      </w:pPr>
      <w:r>
        <w:rPr>
          <w:rFonts w:eastAsiaTheme="minorEastAsia"/>
          <w:color w:val="000000" w:themeColor="text1"/>
          <w:sz w:val="28"/>
          <w:szCs w:val="28"/>
        </w:rPr>
        <w:t>09-11 вересня  2021 року при</w:t>
      </w:r>
      <w:r w:rsidR="00561CCF" w:rsidRPr="00DE34DA">
        <w:rPr>
          <w:rFonts w:eastAsiaTheme="minorEastAsia"/>
          <w:color w:val="000000" w:themeColor="text1"/>
          <w:sz w:val="28"/>
          <w:szCs w:val="28"/>
        </w:rPr>
        <w:t xml:space="preserve"> Чорноморському національному університеті імені Петра Могили у гібридному форматі (офлайн та онлайн) відбувся Міжнародний форум «Зміна клімату та сталий розвиток: нові виклики століття». Напрями форуму: стратегія сталого розвитку</w:t>
      </w:r>
      <w:r w:rsidR="00495CE5">
        <w:rPr>
          <w:rFonts w:eastAsiaTheme="minorEastAsia"/>
          <w:color w:val="000000" w:themeColor="text1"/>
          <w:sz w:val="28"/>
          <w:szCs w:val="28"/>
        </w:rPr>
        <w:t>,</w:t>
      </w:r>
      <w:r w:rsidR="00561CCF" w:rsidRPr="00DE34DA">
        <w:rPr>
          <w:rFonts w:eastAsiaTheme="minorEastAsia"/>
          <w:color w:val="000000" w:themeColor="text1"/>
          <w:sz w:val="28"/>
          <w:szCs w:val="28"/>
        </w:rPr>
        <w:t xml:space="preserve"> як дорожня карта цивілізації, сталий розвиток територій, стале використання та захист флори, стале використання та захист тваринного світу, харчові технології в контексті сталого розвитку, циклова економіка, моніторинг атмосфери, гідросфери та адаптація до змін клімату, раціональне використання водних ресурсів та очищення стічних вод, раціональне використання земельних ресурсів та  рекультивація порушених земель, екологічна освіта та просвіта для сталого розвитку.</w:t>
      </w:r>
    </w:p>
    <w:p w:rsidR="00561CCF" w:rsidRPr="00DE34DA" w:rsidRDefault="00561CCF" w:rsidP="00DE34DA">
      <w:pPr>
        <w:ind w:firstLine="709"/>
        <w:jc w:val="both"/>
        <w:rPr>
          <w:rFonts w:eastAsiaTheme="minorEastAsia"/>
          <w:color w:val="000000" w:themeColor="text1"/>
          <w:sz w:val="28"/>
          <w:szCs w:val="28"/>
        </w:rPr>
      </w:pPr>
      <w:r w:rsidRPr="00DE34DA">
        <w:rPr>
          <w:rFonts w:eastAsiaTheme="minorEastAsia"/>
          <w:color w:val="000000" w:themeColor="text1"/>
          <w:sz w:val="28"/>
          <w:szCs w:val="28"/>
        </w:rPr>
        <w:t>Серед учасників форуму представники університетів України, Чехії, Словаччини, Угорщ</w:t>
      </w:r>
      <w:r w:rsidR="00495CE5">
        <w:rPr>
          <w:rFonts w:eastAsiaTheme="minorEastAsia"/>
          <w:color w:val="000000" w:themeColor="text1"/>
          <w:sz w:val="28"/>
          <w:szCs w:val="28"/>
        </w:rPr>
        <w:t>ини, Польщі.</w:t>
      </w:r>
    </w:p>
    <w:p w:rsidR="00561CCF" w:rsidRPr="00495CE5" w:rsidRDefault="00561CCF" w:rsidP="00495CE5">
      <w:pPr>
        <w:ind w:firstLine="709"/>
        <w:jc w:val="both"/>
        <w:rPr>
          <w:rFonts w:eastAsiaTheme="minorEastAsia"/>
          <w:color w:val="000000" w:themeColor="text1"/>
          <w:sz w:val="28"/>
          <w:szCs w:val="28"/>
        </w:rPr>
      </w:pPr>
      <w:r w:rsidRPr="00DE34DA">
        <w:rPr>
          <w:rFonts w:eastAsiaTheme="minorEastAsia"/>
          <w:color w:val="000000" w:themeColor="text1"/>
          <w:sz w:val="28"/>
          <w:szCs w:val="28"/>
        </w:rPr>
        <w:t xml:space="preserve">Управлінням екології та природних ресурсів Миколаївської облдержадміністрації </w:t>
      </w:r>
      <w:r w:rsidR="00495CE5">
        <w:rPr>
          <w:rFonts w:eastAsiaTheme="minorEastAsia"/>
          <w:color w:val="000000" w:themeColor="text1"/>
          <w:sz w:val="28"/>
          <w:szCs w:val="28"/>
        </w:rPr>
        <w:t xml:space="preserve">взято </w:t>
      </w:r>
      <w:r w:rsidRPr="00DE34DA">
        <w:rPr>
          <w:rFonts w:eastAsiaTheme="minorEastAsia"/>
          <w:color w:val="000000" w:themeColor="text1"/>
          <w:sz w:val="28"/>
          <w:szCs w:val="28"/>
        </w:rPr>
        <w:t xml:space="preserve">участь у зазначеному форумі із доповіддю «Стійкий розвиток територій. Адаптація до зміни клімату у м. Миколаєві: шляхи </w:t>
      </w:r>
      <w:r w:rsidRPr="00495CE5">
        <w:rPr>
          <w:rFonts w:eastAsiaTheme="minorEastAsia"/>
          <w:color w:val="000000" w:themeColor="text1"/>
          <w:sz w:val="28"/>
          <w:szCs w:val="28"/>
        </w:rPr>
        <w:t>адпатації».</w:t>
      </w:r>
    </w:p>
    <w:p w:rsidR="00561CCF" w:rsidRPr="00495CE5" w:rsidRDefault="00495CE5" w:rsidP="00495CE5">
      <w:pPr>
        <w:ind w:firstLine="709"/>
        <w:jc w:val="both"/>
        <w:rPr>
          <w:rFonts w:eastAsiaTheme="minorEastAsia"/>
          <w:color w:val="000000" w:themeColor="text1"/>
          <w:sz w:val="28"/>
          <w:szCs w:val="28"/>
        </w:rPr>
      </w:pPr>
      <w:r w:rsidRPr="00495CE5">
        <w:rPr>
          <w:rFonts w:eastAsiaTheme="minorEastAsia"/>
          <w:color w:val="000000" w:themeColor="text1"/>
          <w:sz w:val="28"/>
          <w:szCs w:val="28"/>
        </w:rPr>
        <w:t xml:space="preserve"> </w:t>
      </w:r>
      <w:r w:rsidR="00561CCF" w:rsidRPr="00495CE5">
        <w:rPr>
          <w:rFonts w:eastAsiaTheme="minorEastAsia"/>
          <w:color w:val="000000" w:themeColor="text1"/>
          <w:sz w:val="28"/>
          <w:szCs w:val="28"/>
        </w:rPr>
        <w:t>13 жовтня відбулося засідання ІІІ Міжнародної науково-практичної онлайн-конференції «Актуальні проблеми, пріоритетні напрямки та стратегії розвитку України».</w:t>
      </w:r>
    </w:p>
    <w:p w:rsidR="00561CCF" w:rsidRPr="00495CE5" w:rsidRDefault="00561CCF" w:rsidP="00495CE5">
      <w:pPr>
        <w:ind w:firstLine="709"/>
        <w:jc w:val="both"/>
        <w:rPr>
          <w:rFonts w:eastAsiaTheme="minorEastAsia"/>
          <w:color w:val="000000" w:themeColor="text1"/>
          <w:sz w:val="28"/>
          <w:szCs w:val="28"/>
        </w:rPr>
      </w:pPr>
      <w:r w:rsidRPr="00495CE5">
        <w:rPr>
          <w:rFonts w:eastAsiaTheme="minorEastAsia"/>
          <w:color w:val="000000" w:themeColor="text1"/>
          <w:sz w:val="28"/>
          <w:szCs w:val="28"/>
        </w:rPr>
        <w:t>Конфереція проводиться за підтримки Проекту Еразмус+ «Multilevel Local, Nation- and Regionwide Education and Training in Climate Services, Climate Change Adaptation and Mitigation / Багаторівнева освіта та професійне навчання з питань кліматичних послуг, адаптації до змін клімату та їх пом’якшення в локальному, національному та регіональному масштабах.</w:t>
      </w:r>
    </w:p>
    <w:p w:rsidR="00561CCF" w:rsidRPr="00495CE5" w:rsidRDefault="00561CCF" w:rsidP="00495CE5">
      <w:pPr>
        <w:ind w:firstLine="709"/>
        <w:jc w:val="both"/>
        <w:rPr>
          <w:rFonts w:eastAsiaTheme="minorEastAsia"/>
          <w:color w:val="000000" w:themeColor="text1"/>
          <w:sz w:val="28"/>
          <w:szCs w:val="28"/>
        </w:rPr>
      </w:pPr>
      <w:r w:rsidRPr="00495CE5">
        <w:rPr>
          <w:rFonts w:eastAsiaTheme="minorEastAsia"/>
          <w:color w:val="000000" w:themeColor="text1"/>
          <w:sz w:val="28"/>
          <w:szCs w:val="28"/>
        </w:rPr>
        <w:t>Робота проведена за наступними напрямками:освіта, екологія, економіка підприємства та управління, право, сучасні інформаційні технології, технічні науки, соціальні комунікації, медіа.</w:t>
      </w:r>
    </w:p>
    <w:p w:rsidR="00561CCF" w:rsidRPr="00495CE5" w:rsidRDefault="00561CCF" w:rsidP="00495CE5">
      <w:pPr>
        <w:ind w:firstLine="709"/>
        <w:jc w:val="both"/>
        <w:rPr>
          <w:rFonts w:eastAsiaTheme="minorEastAsia"/>
          <w:color w:val="000000" w:themeColor="text1"/>
          <w:sz w:val="28"/>
          <w:szCs w:val="28"/>
        </w:rPr>
      </w:pPr>
      <w:r w:rsidRPr="00495CE5">
        <w:rPr>
          <w:rFonts w:eastAsiaTheme="minorEastAsia"/>
          <w:color w:val="000000" w:themeColor="text1"/>
          <w:sz w:val="28"/>
          <w:szCs w:val="28"/>
        </w:rPr>
        <w:t>Управлінням екології та природних ресурсів Миколаївської облдержадміністрації  прийнято участь у зазначеній онлайн-конференції із доповіддю «Альтернативні (відновлювальні) джерела енергії. Впровадження проектів відновлювальних джерел енергії на території Миколаївської області».</w:t>
      </w:r>
    </w:p>
    <w:p w:rsidR="00561CCF" w:rsidRDefault="00561CCF" w:rsidP="00495CE5">
      <w:pPr>
        <w:ind w:firstLine="709"/>
        <w:jc w:val="both"/>
        <w:rPr>
          <w:rFonts w:eastAsiaTheme="minorEastAsia"/>
          <w:color w:val="000000" w:themeColor="text1"/>
          <w:sz w:val="28"/>
          <w:szCs w:val="28"/>
        </w:rPr>
      </w:pPr>
      <w:r w:rsidRPr="00495CE5">
        <w:rPr>
          <w:rFonts w:eastAsiaTheme="minorEastAsia"/>
          <w:color w:val="000000" w:themeColor="text1"/>
          <w:sz w:val="28"/>
          <w:szCs w:val="28"/>
        </w:rPr>
        <w:t>У роботі конференції взяли участь більше ніж 600 авторів з навчальних закладів, наукових установ, організацій зі всієї України та країн ЄС</w:t>
      </w:r>
      <w:r w:rsidR="00495CE5">
        <w:rPr>
          <w:rFonts w:eastAsiaTheme="minorEastAsia"/>
          <w:color w:val="000000" w:themeColor="text1"/>
          <w:sz w:val="28"/>
          <w:szCs w:val="28"/>
        </w:rPr>
        <w:t>.</w:t>
      </w:r>
    </w:p>
    <w:p w:rsidR="00495CE5" w:rsidRDefault="00495CE5" w:rsidP="00495CE5">
      <w:pPr>
        <w:ind w:firstLine="709"/>
        <w:jc w:val="both"/>
        <w:rPr>
          <w:rStyle w:val="docdata"/>
          <w:bCs/>
          <w:color w:val="000000" w:themeColor="text1"/>
          <w:sz w:val="28"/>
          <w:szCs w:val="28"/>
        </w:rPr>
      </w:pPr>
      <w:r>
        <w:rPr>
          <w:rFonts w:eastAsiaTheme="minorEastAsia"/>
          <w:color w:val="000000" w:themeColor="text1"/>
          <w:sz w:val="28"/>
          <w:szCs w:val="28"/>
        </w:rPr>
        <w:t xml:space="preserve">Крім того, за сприянням Миколаївської облдержадмністрації </w:t>
      </w:r>
      <w:r w:rsidR="00F24B7F">
        <w:rPr>
          <w:rFonts w:eastAsiaTheme="minorEastAsia"/>
          <w:color w:val="000000" w:themeColor="text1"/>
          <w:sz w:val="28"/>
          <w:szCs w:val="28"/>
        </w:rPr>
        <w:t xml:space="preserve">в області, в межах виконання </w:t>
      </w:r>
      <w:r w:rsidR="00ED7B28">
        <w:rPr>
          <w:rFonts w:eastAsiaTheme="minorEastAsia"/>
          <w:color w:val="000000" w:themeColor="text1"/>
          <w:sz w:val="28"/>
          <w:szCs w:val="28"/>
        </w:rPr>
        <w:t>с</w:t>
      </w:r>
      <w:r w:rsidR="00ED7B28">
        <w:rPr>
          <w:color w:val="000000" w:themeColor="text1"/>
          <w:sz w:val="28"/>
          <w:szCs w:val="28"/>
          <w:shd w:val="clear" w:color="auto" w:fill="FFFFFF"/>
        </w:rPr>
        <w:t>пільної</w:t>
      </w:r>
      <w:r w:rsidR="00ED7B28" w:rsidRPr="00ED7B28">
        <w:rPr>
          <w:color w:val="000000" w:themeColor="text1"/>
          <w:sz w:val="28"/>
          <w:szCs w:val="28"/>
          <w:shd w:val="clear" w:color="auto" w:fill="FFFFFF"/>
        </w:rPr>
        <w:t xml:space="preserve"> операційн</w:t>
      </w:r>
      <w:r w:rsidR="00ED7B28">
        <w:rPr>
          <w:color w:val="000000" w:themeColor="text1"/>
          <w:sz w:val="28"/>
          <w:szCs w:val="28"/>
          <w:shd w:val="clear" w:color="auto" w:fill="FFFFFF"/>
        </w:rPr>
        <w:t>ої програми</w:t>
      </w:r>
      <w:r w:rsidR="00ED7B28" w:rsidRPr="00ED7B28">
        <w:rPr>
          <w:color w:val="000000" w:themeColor="text1"/>
          <w:sz w:val="28"/>
          <w:szCs w:val="28"/>
          <w:shd w:val="clear" w:color="auto" w:fill="FFFFFF"/>
        </w:rPr>
        <w:t xml:space="preserve"> транс</w:t>
      </w:r>
      <w:r w:rsidR="00ED7B28">
        <w:rPr>
          <w:color w:val="000000" w:themeColor="text1"/>
          <w:sz w:val="28"/>
          <w:szCs w:val="28"/>
          <w:shd w:val="clear" w:color="auto" w:fill="FFFFFF"/>
        </w:rPr>
        <w:t>кордонного співробітництва ЄІС «Басейн Чорного моря 2014-2020 рр.» протягом 2</w:t>
      </w:r>
      <w:r w:rsidR="00F24B7F">
        <w:rPr>
          <w:color w:val="000000" w:themeColor="text1"/>
          <w:sz w:val="28"/>
          <w:szCs w:val="28"/>
          <w:shd w:val="clear" w:color="auto" w:fill="FFFFFF"/>
        </w:rPr>
        <w:t xml:space="preserve">021 року реалізовувався </w:t>
      </w:r>
      <w:r w:rsidR="00ED7B28">
        <w:rPr>
          <w:color w:val="000000" w:themeColor="text1"/>
          <w:sz w:val="28"/>
          <w:szCs w:val="28"/>
          <w:shd w:val="clear" w:color="auto" w:fill="FFFFFF"/>
        </w:rPr>
        <w:t xml:space="preserve">проєкт </w:t>
      </w:r>
      <w:r w:rsidR="00ED7B28" w:rsidRPr="00ED7B28">
        <w:rPr>
          <w:rStyle w:val="docdata"/>
          <w:bCs/>
          <w:color w:val="000000" w:themeColor="text1"/>
          <w:sz w:val="28"/>
          <w:szCs w:val="28"/>
        </w:rPr>
        <w:t>«Туризм, спадщина та творчість»</w:t>
      </w:r>
      <w:r w:rsidR="00F24B7F">
        <w:rPr>
          <w:rStyle w:val="docdata"/>
          <w:bCs/>
          <w:color w:val="000000" w:themeColor="text1"/>
          <w:sz w:val="28"/>
          <w:szCs w:val="28"/>
        </w:rPr>
        <w:t xml:space="preserve">. </w:t>
      </w:r>
      <w:r w:rsidR="00ED7B28">
        <w:rPr>
          <w:rStyle w:val="docdata"/>
          <w:bCs/>
          <w:color w:val="000000" w:themeColor="text1"/>
          <w:sz w:val="28"/>
          <w:szCs w:val="28"/>
        </w:rPr>
        <w:t xml:space="preserve">Термін реалізації проєкту </w:t>
      </w:r>
      <w:r w:rsidR="00ED7B28" w:rsidRPr="00ED7B28">
        <w:rPr>
          <w:rStyle w:val="docdata"/>
          <w:bCs/>
          <w:color w:val="000000" w:themeColor="text1"/>
          <w:sz w:val="28"/>
          <w:szCs w:val="28"/>
        </w:rPr>
        <w:t>26.09.2020 - 25.12.2022</w:t>
      </w:r>
      <w:r w:rsidR="00ED7B28">
        <w:rPr>
          <w:rStyle w:val="docdata"/>
          <w:bCs/>
          <w:color w:val="000000" w:themeColor="text1"/>
          <w:sz w:val="28"/>
          <w:szCs w:val="28"/>
        </w:rPr>
        <w:t xml:space="preserve">. Загальна вартість </w:t>
      </w:r>
      <w:r w:rsidR="00ED7B28" w:rsidRPr="00ED7B28">
        <w:rPr>
          <w:rStyle w:val="docdata"/>
          <w:bCs/>
          <w:color w:val="000000" w:themeColor="text1"/>
          <w:sz w:val="28"/>
          <w:szCs w:val="28"/>
        </w:rPr>
        <w:t>226</w:t>
      </w:r>
      <w:r w:rsidR="00ED7B28">
        <w:rPr>
          <w:rStyle w:val="docdata"/>
          <w:bCs/>
          <w:color w:val="000000" w:themeColor="text1"/>
          <w:sz w:val="28"/>
          <w:szCs w:val="28"/>
        </w:rPr>
        <w:t>,</w:t>
      </w:r>
      <w:r w:rsidR="00ED7B28" w:rsidRPr="00ED7B28">
        <w:rPr>
          <w:rStyle w:val="docdata"/>
          <w:bCs/>
          <w:color w:val="000000" w:themeColor="text1"/>
          <w:sz w:val="28"/>
          <w:szCs w:val="28"/>
        </w:rPr>
        <w:t xml:space="preserve">575 </w:t>
      </w:r>
      <w:r w:rsidR="00ED7B28">
        <w:rPr>
          <w:rStyle w:val="docdata"/>
          <w:bCs/>
          <w:color w:val="000000" w:themeColor="text1"/>
          <w:sz w:val="28"/>
          <w:szCs w:val="28"/>
        </w:rPr>
        <w:t xml:space="preserve">тис. </w:t>
      </w:r>
      <w:r w:rsidR="00ED7B28" w:rsidRPr="00ED7B28">
        <w:rPr>
          <w:rStyle w:val="docdata"/>
          <w:bCs/>
          <w:color w:val="000000" w:themeColor="text1"/>
          <w:sz w:val="28"/>
          <w:szCs w:val="28"/>
        </w:rPr>
        <w:t>євро</w:t>
      </w:r>
      <w:r w:rsidR="00F24B7F">
        <w:rPr>
          <w:rStyle w:val="docdata"/>
          <w:bCs/>
          <w:color w:val="000000" w:themeColor="text1"/>
          <w:sz w:val="28"/>
          <w:szCs w:val="28"/>
        </w:rPr>
        <w:t xml:space="preserve">. </w:t>
      </w:r>
    </w:p>
    <w:p w:rsidR="00C20C1D" w:rsidRDefault="00C20C1D" w:rsidP="00C20C1D">
      <w:pPr>
        <w:ind w:firstLine="709"/>
        <w:jc w:val="both"/>
        <w:rPr>
          <w:rStyle w:val="docdata"/>
          <w:bCs/>
          <w:color w:val="000000" w:themeColor="text1"/>
          <w:sz w:val="28"/>
          <w:szCs w:val="28"/>
        </w:rPr>
      </w:pPr>
      <w:r w:rsidRPr="00C20C1D">
        <w:rPr>
          <w:rStyle w:val="docdata"/>
          <w:bCs/>
          <w:color w:val="000000" w:themeColor="text1"/>
          <w:sz w:val="28"/>
          <w:szCs w:val="28"/>
        </w:rPr>
        <w:t>За ре</w:t>
      </w:r>
      <w:r>
        <w:rPr>
          <w:rStyle w:val="docdata"/>
          <w:bCs/>
          <w:color w:val="000000" w:themeColor="text1"/>
          <w:sz w:val="28"/>
          <w:szCs w:val="28"/>
        </w:rPr>
        <w:t>зультатами реалізації 2021 року:</w:t>
      </w:r>
    </w:p>
    <w:p w:rsidR="00C20C1D" w:rsidRPr="00C20C1D" w:rsidRDefault="00C20C1D" w:rsidP="00C20C1D">
      <w:pPr>
        <w:ind w:firstLine="709"/>
        <w:jc w:val="both"/>
        <w:rPr>
          <w:rFonts w:eastAsiaTheme="minorEastAsia"/>
          <w:color w:val="000000" w:themeColor="text1"/>
          <w:sz w:val="28"/>
          <w:szCs w:val="28"/>
        </w:rPr>
      </w:pPr>
      <w:r w:rsidRPr="00C20C1D">
        <w:rPr>
          <w:rStyle w:val="docdata"/>
          <w:bCs/>
          <w:color w:val="000000" w:themeColor="text1"/>
          <w:sz w:val="28"/>
          <w:szCs w:val="28"/>
        </w:rPr>
        <w:t>с</w:t>
      </w:r>
      <w:r w:rsidRPr="00C20C1D">
        <w:rPr>
          <w:rFonts w:eastAsiaTheme="minorEastAsia"/>
          <w:color w:val="000000" w:themeColor="text1"/>
          <w:sz w:val="28"/>
          <w:szCs w:val="28"/>
        </w:rPr>
        <w:t>формована наглядова рада проєкту в Україні у кількості 7 осіб, проведено два засідання наглядової ради (26.01.2021 та 18.03.2021).</w:t>
      </w:r>
    </w:p>
    <w:p w:rsidR="00C20C1D" w:rsidRPr="00C20C1D" w:rsidRDefault="00C20C1D" w:rsidP="00C20C1D">
      <w:pPr>
        <w:ind w:firstLine="709"/>
        <w:jc w:val="both"/>
        <w:rPr>
          <w:rFonts w:eastAsiaTheme="minorEastAsia"/>
          <w:color w:val="000000" w:themeColor="text1"/>
          <w:sz w:val="28"/>
          <w:szCs w:val="28"/>
        </w:rPr>
      </w:pPr>
      <w:r>
        <w:rPr>
          <w:rFonts w:eastAsiaTheme="minorEastAsia"/>
          <w:color w:val="000000" w:themeColor="text1"/>
          <w:sz w:val="28"/>
          <w:szCs w:val="28"/>
        </w:rPr>
        <w:t>п</w:t>
      </w:r>
      <w:r w:rsidRPr="00C20C1D">
        <w:rPr>
          <w:rFonts w:eastAsiaTheme="minorEastAsia"/>
          <w:color w:val="000000" w:themeColor="text1"/>
          <w:sz w:val="28"/>
          <w:szCs w:val="28"/>
        </w:rPr>
        <w:t>роведено конкурс інноваційних креативних туристичних пропозицій та культурних продуктів Миколаївщини на тему «Креативний туризм та інноваційн</w:t>
      </w:r>
      <w:r>
        <w:rPr>
          <w:rFonts w:eastAsiaTheme="minorEastAsia"/>
          <w:color w:val="000000" w:themeColor="text1"/>
          <w:sz w:val="28"/>
          <w:szCs w:val="28"/>
        </w:rPr>
        <w:t xml:space="preserve">і продукти на основі спадщини», за результатами якого, </w:t>
      </w:r>
      <w:r w:rsidRPr="00C20C1D">
        <w:rPr>
          <w:rFonts w:eastAsiaTheme="minorEastAsia"/>
          <w:color w:val="000000" w:themeColor="text1"/>
          <w:sz w:val="28"/>
          <w:szCs w:val="28"/>
        </w:rPr>
        <w:t xml:space="preserve">відібрано 3 туристиних продукта та </w:t>
      </w:r>
      <w:r>
        <w:rPr>
          <w:rFonts w:eastAsiaTheme="minorEastAsia"/>
          <w:color w:val="000000" w:themeColor="text1"/>
          <w:sz w:val="28"/>
          <w:szCs w:val="28"/>
        </w:rPr>
        <w:t>6 туристичних пропозицій;</w:t>
      </w:r>
      <w:r w:rsidRPr="00C20C1D">
        <w:rPr>
          <w:rFonts w:eastAsiaTheme="minorEastAsia"/>
          <w:color w:val="000000" w:themeColor="text1"/>
          <w:sz w:val="28"/>
          <w:szCs w:val="28"/>
        </w:rPr>
        <w:t xml:space="preserve"> </w:t>
      </w:r>
    </w:p>
    <w:p w:rsidR="00C20C1D" w:rsidRPr="00C20C1D" w:rsidRDefault="00C20C1D" w:rsidP="00C20C1D">
      <w:pPr>
        <w:ind w:firstLine="709"/>
        <w:rPr>
          <w:rFonts w:eastAsiaTheme="minorEastAsia"/>
          <w:color w:val="000000" w:themeColor="text1"/>
          <w:sz w:val="28"/>
          <w:szCs w:val="28"/>
        </w:rPr>
      </w:pPr>
      <w:r>
        <w:rPr>
          <w:rFonts w:eastAsiaTheme="minorEastAsia"/>
          <w:color w:val="000000" w:themeColor="text1"/>
          <w:sz w:val="28"/>
          <w:szCs w:val="28"/>
        </w:rPr>
        <w:t xml:space="preserve"> о</w:t>
      </w:r>
      <w:r w:rsidRPr="00C20C1D">
        <w:rPr>
          <w:rFonts w:eastAsiaTheme="minorEastAsia"/>
          <w:color w:val="000000" w:themeColor="text1"/>
          <w:sz w:val="28"/>
          <w:szCs w:val="28"/>
        </w:rPr>
        <w:t xml:space="preserve">працьовано шаблони 3-х посібників та підготовлено доповнення до них, зокрема, кейси і приклади нематеріальної культурної спадщини України. </w:t>
      </w:r>
    </w:p>
    <w:p w:rsidR="00C20C1D" w:rsidRPr="00C20C1D" w:rsidRDefault="00C20C1D" w:rsidP="00C20C1D">
      <w:pPr>
        <w:ind w:firstLine="709"/>
        <w:rPr>
          <w:rFonts w:eastAsiaTheme="minorEastAsia"/>
          <w:color w:val="000000" w:themeColor="text1"/>
          <w:sz w:val="28"/>
          <w:szCs w:val="28"/>
        </w:rPr>
      </w:pPr>
      <w:r>
        <w:rPr>
          <w:rFonts w:eastAsiaTheme="minorEastAsia"/>
          <w:color w:val="000000" w:themeColor="text1"/>
          <w:sz w:val="28"/>
          <w:szCs w:val="28"/>
        </w:rPr>
        <w:t xml:space="preserve"> а</w:t>
      </w:r>
      <w:r w:rsidRPr="00C20C1D">
        <w:rPr>
          <w:rFonts w:eastAsiaTheme="minorEastAsia"/>
          <w:color w:val="000000" w:themeColor="text1"/>
          <w:sz w:val="28"/>
          <w:szCs w:val="28"/>
        </w:rPr>
        <w:t xml:space="preserve">даптовано український варіант до потреб локальної цільової аудиторії. </w:t>
      </w:r>
    </w:p>
    <w:p w:rsidR="00495CE5" w:rsidRPr="00C20C1D" w:rsidRDefault="00C20C1D" w:rsidP="00C20C1D">
      <w:pPr>
        <w:ind w:firstLine="709"/>
        <w:rPr>
          <w:rFonts w:eastAsiaTheme="minorEastAsia"/>
          <w:color w:val="000000" w:themeColor="text1"/>
          <w:sz w:val="28"/>
          <w:szCs w:val="28"/>
        </w:rPr>
      </w:pPr>
      <w:r>
        <w:rPr>
          <w:rFonts w:eastAsiaTheme="minorEastAsia"/>
          <w:color w:val="000000" w:themeColor="text1"/>
          <w:sz w:val="28"/>
          <w:szCs w:val="28"/>
        </w:rPr>
        <w:t xml:space="preserve"> з</w:t>
      </w:r>
      <w:r w:rsidRPr="00C20C1D">
        <w:rPr>
          <w:rFonts w:eastAsiaTheme="minorEastAsia"/>
          <w:color w:val="000000" w:themeColor="text1"/>
          <w:sz w:val="28"/>
          <w:szCs w:val="28"/>
        </w:rPr>
        <w:t>дійснено переклад посібників на українську мову. Посилання -</w:t>
      </w:r>
      <w:r>
        <w:rPr>
          <w:rFonts w:eastAsiaTheme="minorEastAsia"/>
          <w:color w:val="000000" w:themeColor="text1"/>
          <w:sz w:val="28"/>
          <w:szCs w:val="28"/>
        </w:rPr>
        <w:t xml:space="preserve"> </w:t>
      </w:r>
    </w:p>
    <w:p w:rsidR="00696876" w:rsidRDefault="00A70D69" w:rsidP="00696876">
      <w:pPr>
        <w:jc w:val="both"/>
        <w:rPr>
          <w:sz w:val="28"/>
          <w:szCs w:val="28"/>
        </w:rPr>
      </w:pPr>
      <w:hyperlink r:id="rId137" w:history="1">
        <w:r w:rsidR="006619CA" w:rsidRPr="00121FC2">
          <w:rPr>
            <w:rStyle w:val="aff"/>
            <w:sz w:val="28"/>
            <w:szCs w:val="28"/>
          </w:rPr>
          <w:t>https://drive.google.com/drive/folders/16RdJ9Ad4P61dslqRhFSDVYCRd3VEHdbu</w:t>
        </w:r>
      </w:hyperlink>
    </w:p>
    <w:p w:rsidR="006619CA" w:rsidRDefault="006619CA" w:rsidP="00696876">
      <w:pPr>
        <w:jc w:val="both"/>
        <w:rPr>
          <w:sz w:val="28"/>
          <w:szCs w:val="28"/>
        </w:rPr>
      </w:pPr>
    </w:p>
    <w:p w:rsidR="003D340C" w:rsidRDefault="003D340C" w:rsidP="006619CA">
      <w:pPr>
        <w:autoSpaceDE w:val="0"/>
        <w:autoSpaceDN w:val="0"/>
        <w:ind w:firstLine="567"/>
        <w:jc w:val="center"/>
        <w:rPr>
          <w:b/>
          <w:bCs/>
          <w:color w:val="000000"/>
          <w:sz w:val="28"/>
          <w:szCs w:val="28"/>
        </w:rPr>
      </w:pPr>
    </w:p>
    <w:p w:rsidR="006619CA" w:rsidRPr="00C85444" w:rsidRDefault="006619CA" w:rsidP="006619CA">
      <w:pPr>
        <w:autoSpaceDE w:val="0"/>
        <w:autoSpaceDN w:val="0"/>
        <w:ind w:firstLine="567"/>
        <w:jc w:val="center"/>
        <w:rPr>
          <w:b/>
          <w:bCs/>
          <w:color w:val="000000"/>
          <w:sz w:val="28"/>
          <w:szCs w:val="28"/>
        </w:rPr>
      </w:pPr>
      <w:r w:rsidRPr="00C85444">
        <w:rPr>
          <w:b/>
          <w:bCs/>
          <w:color w:val="000000"/>
          <w:sz w:val="28"/>
          <w:szCs w:val="28"/>
        </w:rPr>
        <w:t>ВИСНОВКИ</w:t>
      </w:r>
    </w:p>
    <w:p w:rsidR="006619CA" w:rsidRPr="006619CA" w:rsidRDefault="006619CA" w:rsidP="006619C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color w:val="000000"/>
          <w:sz w:val="18"/>
          <w:szCs w:val="18"/>
        </w:rPr>
      </w:pPr>
    </w:p>
    <w:p w:rsidR="006619CA" w:rsidRDefault="006619CA" w:rsidP="006619CA">
      <w:pPr>
        <w:jc w:val="both"/>
        <w:rPr>
          <w:sz w:val="28"/>
        </w:rPr>
      </w:pPr>
      <w:r w:rsidRPr="00C85444">
        <w:rPr>
          <w:sz w:val="28"/>
        </w:rPr>
        <w:t>Актуальні  проблеми регіону екологічного спрямування та шляхи їх вирішення.</w:t>
      </w:r>
    </w:p>
    <w:p w:rsidR="006619CA" w:rsidRDefault="006619CA" w:rsidP="006619CA">
      <w:pPr>
        <w:jc w:val="both"/>
        <w:rPr>
          <w:sz w:val="28"/>
        </w:rPr>
      </w:pPr>
    </w:p>
    <w:p w:rsidR="006619CA" w:rsidRPr="00C85444" w:rsidRDefault="006619CA" w:rsidP="006619CA">
      <w:pPr>
        <w:jc w:val="both"/>
        <w:rPr>
          <w:b/>
          <w:sz w:val="28"/>
          <w:szCs w:val="28"/>
        </w:rPr>
      </w:pPr>
      <w:r w:rsidRPr="006619CA">
        <w:rPr>
          <w:b/>
          <w:sz w:val="28"/>
        </w:rPr>
        <w:t xml:space="preserve">          1.</w:t>
      </w:r>
      <w:r>
        <w:rPr>
          <w:sz w:val="28"/>
        </w:rPr>
        <w:t xml:space="preserve"> </w:t>
      </w:r>
      <w:r w:rsidRPr="00C85444">
        <w:rPr>
          <w:b/>
          <w:sz w:val="28"/>
          <w:szCs w:val="28"/>
        </w:rPr>
        <w:t>Незадовільний технічний стан каналізаційних очисних споруд.</w:t>
      </w:r>
    </w:p>
    <w:p w:rsidR="006619CA" w:rsidRPr="00C85444" w:rsidRDefault="006619CA" w:rsidP="006619CA">
      <w:pPr>
        <w:ind w:firstLine="709"/>
        <w:jc w:val="both"/>
        <w:rPr>
          <w:sz w:val="28"/>
          <w:szCs w:val="28"/>
        </w:rPr>
      </w:pPr>
      <w:r w:rsidRPr="00C85444">
        <w:rPr>
          <w:sz w:val="28"/>
          <w:szCs w:val="28"/>
        </w:rPr>
        <w:t xml:space="preserve">Однією із головних причин такого сетановища є те , що очисні споруди та каналізаційні мережі, які  у більшості побудовані 30-40 років тому, є морально та фізично застарілими, частина з них знаходиться в аварійному стані. Через неефективне очищення каналізаційних стоків м. Миколаєва, протягом останніх років МКП «Миколаївводоканал» є головним забруднювачем водних ресурсів області, обсяг скиду забруднених стічних вод якого становить більше 90 % від загальної кількості скинутих забруднених стоків по області. </w:t>
      </w:r>
    </w:p>
    <w:p w:rsidR="006619CA" w:rsidRPr="00C85444" w:rsidRDefault="006619CA" w:rsidP="006619CA">
      <w:pPr>
        <w:ind w:firstLine="709"/>
        <w:jc w:val="both"/>
        <w:rPr>
          <w:sz w:val="28"/>
          <w:szCs w:val="28"/>
        </w:rPr>
      </w:pPr>
      <w:r w:rsidRPr="00C85444">
        <w:rPr>
          <w:sz w:val="28"/>
          <w:szCs w:val="28"/>
        </w:rPr>
        <w:t xml:space="preserve">З метою зменшення обсягів скиду забруднених стоків у водні об’єкти області та забезпечення техногенно-екологічної безпеки і сталого функціонування водопровідно-каналізаційного господарства, в межах реалізації спільного з Європейським інвестиційним банком інвестиційного проєкту «Розвиток системи водопостачання та водовідведення в місті Миколаїв» (загальна вартість робіт згідно проєкту становить 31,08 млн євро, в т.ч. кредит ЄІБ – 15,54 млн євро), протягом 2017-2019 років на каналізаційних очисних спорудах м. Миколаїв здійснено реконструкцію будівлі решіток механічної очистки, піскоуловлювачів, приймальної камери очисних споруд каналізації та масштабну реконструкцію самопливних колекторів м. Миколаїв. </w:t>
      </w:r>
    </w:p>
    <w:p w:rsidR="006619CA" w:rsidRPr="00C85444" w:rsidRDefault="006619CA" w:rsidP="006619CA">
      <w:pPr>
        <w:ind w:firstLine="709"/>
        <w:jc w:val="both"/>
        <w:rPr>
          <w:sz w:val="28"/>
          <w:szCs w:val="28"/>
        </w:rPr>
      </w:pPr>
      <w:r w:rsidRPr="00C85444">
        <w:rPr>
          <w:sz w:val="28"/>
          <w:szCs w:val="28"/>
        </w:rPr>
        <w:t>З метою зменшення навантаження на навколишнє природне середовище МКП «Миколаївводоканал» ведет</w:t>
      </w:r>
      <w:r>
        <w:rPr>
          <w:sz w:val="28"/>
          <w:szCs w:val="28"/>
        </w:rPr>
        <w:t>ься робота щодо</w:t>
      </w:r>
      <w:r w:rsidRPr="00C85444">
        <w:rPr>
          <w:sz w:val="28"/>
          <w:szCs w:val="28"/>
        </w:rPr>
        <w:t xml:space="preserve"> реалізації інвестиційного проєкту «Розвиток системи водопостачання та водовідведення в  м. Миколаїв», який реалізується згідно із Законом України «Про ратифікацію Фінансової угоди між Україною та Європейським інвестиційним банком» («Розвиток системи водопостачання та водовідведення в місті Миколаїв») від 20.06.2012 № 4987-VІ. Сума кредитних коштів Європейського Інвестиційного Банку (ЄІБ) становить 15,54 млн. євро</w:t>
      </w:r>
      <w:r>
        <w:rPr>
          <w:sz w:val="28"/>
          <w:szCs w:val="28"/>
        </w:rPr>
        <w:t>. Сума грантових коштів фонду Е5</w:t>
      </w:r>
      <w:r w:rsidRPr="00C85444">
        <w:rPr>
          <w:sz w:val="28"/>
          <w:szCs w:val="28"/>
        </w:rPr>
        <w:t>Р становить 5,1 млн. євро.</w:t>
      </w:r>
    </w:p>
    <w:p w:rsidR="006619CA" w:rsidRDefault="006619CA" w:rsidP="006619CA">
      <w:pPr>
        <w:ind w:firstLine="709"/>
        <w:jc w:val="both"/>
        <w:rPr>
          <w:sz w:val="28"/>
          <w:szCs w:val="28"/>
        </w:rPr>
      </w:pPr>
      <w:r w:rsidRPr="00C85444">
        <w:rPr>
          <w:sz w:val="28"/>
          <w:szCs w:val="28"/>
        </w:rPr>
        <w:t>З початку реалізації проекту станом на 01.0</w:t>
      </w:r>
      <w:r>
        <w:rPr>
          <w:sz w:val="28"/>
          <w:szCs w:val="28"/>
        </w:rPr>
        <w:t>1</w:t>
      </w:r>
      <w:r w:rsidRPr="00C85444">
        <w:rPr>
          <w:sz w:val="28"/>
          <w:szCs w:val="28"/>
        </w:rPr>
        <w:t>.202</w:t>
      </w:r>
      <w:r>
        <w:rPr>
          <w:sz w:val="28"/>
          <w:szCs w:val="28"/>
        </w:rPr>
        <w:t>2 обсяг фінансування проєкту становить 187 178 тис. грн, з яких:</w:t>
      </w:r>
    </w:p>
    <w:p w:rsidR="006619CA" w:rsidRDefault="006619CA" w:rsidP="006619CA">
      <w:pPr>
        <w:ind w:firstLine="709"/>
        <w:jc w:val="both"/>
        <w:rPr>
          <w:sz w:val="28"/>
          <w:szCs w:val="28"/>
        </w:rPr>
      </w:pPr>
      <w:r>
        <w:rPr>
          <w:sz w:val="28"/>
          <w:szCs w:val="28"/>
        </w:rPr>
        <w:t xml:space="preserve">135 717 тис. грн – кредитні кошти </w:t>
      </w:r>
      <w:r w:rsidRPr="006619CA">
        <w:rPr>
          <w:sz w:val="28"/>
          <w:szCs w:val="28"/>
        </w:rPr>
        <w:t>Європейського Інвестиційного Банку</w:t>
      </w:r>
      <w:r>
        <w:rPr>
          <w:sz w:val="28"/>
          <w:szCs w:val="28"/>
        </w:rPr>
        <w:t>;</w:t>
      </w:r>
    </w:p>
    <w:p w:rsidR="006619CA" w:rsidRDefault="006619CA" w:rsidP="006619CA">
      <w:pPr>
        <w:ind w:firstLine="709"/>
        <w:jc w:val="both"/>
        <w:rPr>
          <w:sz w:val="28"/>
          <w:szCs w:val="28"/>
        </w:rPr>
      </w:pPr>
      <w:r>
        <w:rPr>
          <w:sz w:val="28"/>
          <w:szCs w:val="28"/>
        </w:rPr>
        <w:t>27 687 тис. грн – грантові кошти, надані зпа Програмою Е5</w:t>
      </w:r>
      <w:r w:rsidRPr="00C85444">
        <w:rPr>
          <w:sz w:val="28"/>
          <w:szCs w:val="28"/>
        </w:rPr>
        <w:t>Р</w:t>
      </w:r>
      <w:r>
        <w:rPr>
          <w:sz w:val="28"/>
          <w:szCs w:val="28"/>
        </w:rPr>
        <w:t>;</w:t>
      </w:r>
    </w:p>
    <w:p w:rsidR="006619CA" w:rsidRPr="006619CA" w:rsidRDefault="006619CA" w:rsidP="006619CA">
      <w:pPr>
        <w:ind w:firstLine="709"/>
        <w:jc w:val="both"/>
        <w:rPr>
          <w:sz w:val="28"/>
          <w:szCs w:val="28"/>
        </w:rPr>
      </w:pPr>
      <w:r>
        <w:rPr>
          <w:sz w:val="28"/>
          <w:szCs w:val="28"/>
        </w:rPr>
        <w:t>23 774 тис. грн – власні кошти МКП «Миколаївводоканал»</w:t>
      </w:r>
    </w:p>
    <w:p w:rsidR="006619CA" w:rsidRDefault="006619CA" w:rsidP="006619CA">
      <w:pPr>
        <w:ind w:firstLine="709"/>
        <w:jc w:val="both"/>
        <w:rPr>
          <w:sz w:val="28"/>
          <w:szCs w:val="28"/>
        </w:rPr>
      </w:pPr>
    </w:p>
    <w:p w:rsidR="006619CA" w:rsidRPr="00C85444" w:rsidRDefault="00121180" w:rsidP="00121180">
      <w:pPr>
        <w:ind w:left="720"/>
        <w:rPr>
          <w:b/>
          <w:sz w:val="28"/>
          <w:szCs w:val="28"/>
        </w:rPr>
      </w:pPr>
      <w:r>
        <w:rPr>
          <w:b/>
          <w:sz w:val="28"/>
          <w:szCs w:val="28"/>
        </w:rPr>
        <w:t xml:space="preserve">2.  </w:t>
      </w:r>
      <w:r w:rsidR="006619CA" w:rsidRPr="00C85444">
        <w:rPr>
          <w:b/>
          <w:sz w:val="28"/>
          <w:szCs w:val="28"/>
        </w:rPr>
        <w:t>Забруднення вод малих річок області.</w:t>
      </w:r>
    </w:p>
    <w:p w:rsidR="006619CA" w:rsidRPr="005F3B3C" w:rsidRDefault="006619CA" w:rsidP="006619CA">
      <w:pPr>
        <w:shd w:val="clear" w:color="auto" w:fill="FFFFFF" w:themeFill="background1"/>
        <w:ind w:firstLine="709"/>
        <w:jc w:val="both"/>
        <w:rPr>
          <w:sz w:val="28"/>
          <w:szCs w:val="28"/>
        </w:rPr>
      </w:pPr>
      <w:r w:rsidRPr="005F3B3C">
        <w:rPr>
          <w:sz w:val="28"/>
          <w:szCs w:val="28"/>
        </w:rPr>
        <w:t>На території Микол</w:t>
      </w:r>
      <w:r w:rsidR="00EA6FEB" w:rsidRPr="005F3B3C">
        <w:rPr>
          <w:sz w:val="28"/>
          <w:szCs w:val="28"/>
        </w:rPr>
        <w:t xml:space="preserve">аївської області налічується </w:t>
      </w:r>
      <w:r w:rsidR="005F3B3C" w:rsidRPr="005F3B3C">
        <w:rPr>
          <w:sz w:val="28"/>
          <w:szCs w:val="28"/>
        </w:rPr>
        <w:t>279</w:t>
      </w:r>
      <w:r w:rsidRPr="005F3B3C">
        <w:rPr>
          <w:sz w:val="28"/>
          <w:szCs w:val="28"/>
        </w:rPr>
        <w:t xml:space="preserve"> малих річок, стан яких, під дією господарської діяльності, характеризується як нестабільний.</w:t>
      </w:r>
    </w:p>
    <w:p w:rsidR="006619CA" w:rsidRPr="00C85444" w:rsidRDefault="006619CA" w:rsidP="006619CA">
      <w:pPr>
        <w:shd w:val="clear" w:color="auto" w:fill="FFFFFF" w:themeFill="background1"/>
        <w:ind w:firstLine="709"/>
        <w:jc w:val="both"/>
        <w:rPr>
          <w:sz w:val="28"/>
          <w:szCs w:val="28"/>
        </w:rPr>
      </w:pPr>
      <w:r w:rsidRPr="005F3B3C">
        <w:rPr>
          <w:sz w:val="28"/>
          <w:szCs w:val="28"/>
        </w:rPr>
        <w:t>Більшість малих річок в області, у зв’язку з тим, що замулені та заболочені,</w:t>
      </w:r>
      <w:r w:rsidRPr="00C85444">
        <w:rPr>
          <w:sz w:val="28"/>
          <w:szCs w:val="28"/>
        </w:rPr>
        <w:t xml:space="preserve"> потребують проведення робіт з розчистки русел. Особливо це стосується водних об’єктів таких, як р. Кодима, р.Синюха та р. Висунь, що використовуються для питних та господарсько-побутових потреб населення. </w:t>
      </w:r>
    </w:p>
    <w:p w:rsidR="006619CA" w:rsidRPr="00C85444" w:rsidRDefault="006619CA" w:rsidP="006619CA">
      <w:pPr>
        <w:shd w:val="clear" w:color="auto" w:fill="FFFFFF" w:themeFill="background1"/>
        <w:ind w:firstLine="709"/>
        <w:jc w:val="both"/>
        <w:rPr>
          <w:sz w:val="28"/>
          <w:szCs w:val="28"/>
        </w:rPr>
      </w:pPr>
      <w:r w:rsidRPr="00C85444">
        <w:rPr>
          <w:sz w:val="28"/>
          <w:szCs w:val="28"/>
        </w:rPr>
        <w:t xml:space="preserve">Додатково проблему забруднення малих річок ускладнює проведення розпаювання земель до урізу води та їх сільськогосподарського використання без урахування обмежень діяльності на території водоохоронних зон та прибережних захисних смуг водних об’єктів. </w:t>
      </w:r>
    </w:p>
    <w:p w:rsidR="006619CA" w:rsidRDefault="006619CA" w:rsidP="006619CA">
      <w:pPr>
        <w:shd w:val="clear" w:color="auto" w:fill="FFFFFF" w:themeFill="background1"/>
        <w:ind w:firstLine="709"/>
        <w:jc w:val="both"/>
        <w:rPr>
          <w:sz w:val="28"/>
          <w:szCs w:val="28"/>
        </w:rPr>
      </w:pPr>
      <w:r w:rsidRPr="00C85444">
        <w:rPr>
          <w:sz w:val="28"/>
          <w:szCs w:val="28"/>
        </w:rPr>
        <w:t>Все перелічене у комплексі негативно впливає на екологічний стан водних ресурсів Миколаївської області.</w:t>
      </w:r>
    </w:p>
    <w:p w:rsidR="003D340C" w:rsidRPr="003D340C" w:rsidRDefault="003D340C" w:rsidP="003D340C">
      <w:pPr>
        <w:shd w:val="clear" w:color="auto" w:fill="FFFFFF" w:themeFill="background1"/>
        <w:ind w:firstLine="709"/>
        <w:jc w:val="both"/>
        <w:rPr>
          <w:sz w:val="28"/>
          <w:szCs w:val="28"/>
        </w:rPr>
      </w:pPr>
      <w:r w:rsidRPr="003D340C">
        <w:rPr>
          <w:sz w:val="28"/>
          <w:szCs w:val="28"/>
        </w:rPr>
        <w:t>На регіональному рівні в межах реалізації Комплексної програми охорони довкілля Миколаївської області на 2018 - 2020 роки та Комплексної програми охорони довкілля Миколаївської області на 2021-2027 роки, виконано захід щодо збереження малих річок, а саме річки Сосик, розташованої на території Миколаївськог</w:t>
      </w:r>
      <w:r>
        <w:rPr>
          <w:sz w:val="28"/>
          <w:szCs w:val="28"/>
        </w:rPr>
        <w:t>о району Миколаївської області:</w:t>
      </w:r>
      <w:r w:rsidRPr="003D340C">
        <w:rPr>
          <w:sz w:val="28"/>
          <w:szCs w:val="28"/>
        </w:rPr>
        <w:t xml:space="preserve"> розчищено русло річки на відстані 1,5 км від мулу та очерету, сформовано берегові схили, проведено благоустрій берегової зони, висаджено траву та дерева.</w:t>
      </w:r>
    </w:p>
    <w:p w:rsidR="003D340C" w:rsidRPr="003D340C" w:rsidRDefault="003D340C" w:rsidP="003D340C">
      <w:pPr>
        <w:shd w:val="clear" w:color="auto" w:fill="FFFFFF" w:themeFill="background1"/>
        <w:ind w:firstLine="709"/>
        <w:jc w:val="both"/>
        <w:rPr>
          <w:sz w:val="28"/>
          <w:szCs w:val="28"/>
        </w:rPr>
      </w:pPr>
      <w:r>
        <w:rPr>
          <w:sz w:val="28"/>
          <w:szCs w:val="28"/>
        </w:rPr>
        <w:t>Крім того, в області розроблена</w:t>
      </w:r>
      <w:r w:rsidRPr="003D340C">
        <w:rPr>
          <w:sz w:val="28"/>
          <w:szCs w:val="28"/>
        </w:rPr>
        <w:t xml:space="preserve"> Програма розвитку водного господарства Миколаївської області на 2019 – 2021 роки, в межах якої передбачено проведення комплексу заходів, спрямованих на розчищення русел малих річок та підтримання сприятливого гідрологічного режиму і їх санітарного стану. Загальна вартість реалізації запланованих заходів становить 85,0 млн грн. Фінансування заходів в період 2019-2021 роки не виділялось.</w:t>
      </w:r>
    </w:p>
    <w:p w:rsidR="003D340C" w:rsidRPr="005F3B3C" w:rsidRDefault="003D340C" w:rsidP="006619CA">
      <w:pPr>
        <w:shd w:val="clear" w:color="auto" w:fill="FFFFFF" w:themeFill="background1"/>
        <w:ind w:firstLine="709"/>
        <w:jc w:val="both"/>
        <w:rPr>
          <w:sz w:val="18"/>
          <w:szCs w:val="18"/>
        </w:rPr>
      </w:pPr>
    </w:p>
    <w:p w:rsidR="006619CA" w:rsidRPr="00C85444" w:rsidRDefault="00121180" w:rsidP="00121180">
      <w:pPr>
        <w:jc w:val="both"/>
        <w:rPr>
          <w:b/>
          <w:sz w:val="28"/>
          <w:szCs w:val="28"/>
        </w:rPr>
      </w:pPr>
      <w:r>
        <w:rPr>
          <w:b/>
          <w:sz w:val="28"/>
          <w:szCs w:val="28"/>
        </w:rPr>
        <w:t xml:space="preserve">             3. </w:t>
      </w:r>
      <w:r w:rsidR="006619CA" w:rsidRPr="00C85444">
        <w:rPr>
          <w:b/>
          <w:sz w:val="28"/>
          <w:szCs w:val="28"/>
        </w:rPr>
        <w:t>Забруднення вод р. Інгулець високомінералізованими шахтними водами Кривбасу.</w:t>
      </w:r>
    </w:p>
    <w:p w:rsidR="006619CA" w:rsidRPr="00C85444" w:rsidRDefault="006619CA" w:rsidP="006619CA">
      <w:pPr>
        <w:pStyle w:val="aff9"/>
        <w:autoSpaceDE w:val="0"/>
        <w:autoSpaceDN w:val="0"/>
        <w:adjustRightInd w:val="0"/>
        <w:ind w:left="0" w:firstLine="851"/>
        <w:jc w:val="both"/>
      </w:pPr>
      <w:r w:rsidRPr="00C85444">
        <w:t xml:space="preserve">Забруднення річки Інгулець через скид високомінералізованих зворотних вод гірничорудних підприємств Кривбасу, спричиняє погіршення водогосподарської ситуації у Снігурівському районі Миколаївської області та впливає на якість зрошення сільськогосподарських угідь. Щорічний обсяг скиду високомінералізованих надлишкових шахтних вод суттєво не змінюється і </w:t>
      </w:r>
      <w:r w:rsidRPr="00121180">
        <w:t>залишається на рівні більше ніж 11 млн м³.</w:t>
      </w:r>
    </w:p>
    <w:p w:rsidR="00121180" w:rsidRPr="009F1B6F" w:rsidRDefault="00121180" w:rsidP="00121180">
      <w:pPr>
        <w:ind w:firstLine="709"/>
        <w:jc w:val="both"/>
        <w:rPr>
          <w:color w:val="000000"/>
          <w:sz w:val="28"/>
          <w:szCs w:val="28"/>
        </w:rPr>
      </w:pPr>
      <w:r>
        <w:rPr>
          <w:color w:val="000000"/>
          <w:sz w:val="28"/>
          <w:szCs w:val="28"/>
        </w:rPr>
        <w:t xml:space="preserve">На виконання п.4 розпорядження </w:t>
      </w:r>
      <w:r w:rsidRPr="00C85444">
        <w:rPr>
          <w:bCs/>
          <w:sz w:val="28"/>
          <w:szCs w:val="28"/>
        </w:rPr>
        <w:t>Кабінет</w:t>
      </w:r>
      <w:r>
        <w:rPr>
          <w:bCs/>
          <w:sz w:val="28"/>
          <w:szCs w:val="28"/>
        </w:rPr>
        <w:t>у</w:t>
      </w:r>
      <w:r w:rsidRPr="00C85444">
        <w:rPr>
          <w:bCs/>
          <w:sz w:val="28"/>
          <w:szCs w:val="28"/>
        </w:rPr>
        <w:t xml:space="preserve"> Міністрів України «Про запобігання виникненню аварійної ситуації на ставку – накопичувачу, розташованому на території Криворізького району Дніпропетровської області» № 1670-р</w:t>
      </w:r>
      <w:r>
        <w:rPr>
          <w:bCs/>
          <w:sz w:val="28"/>
          <w:szCs w:val="28"/>
        </w:rPr>
        <w:t xml:space="preserve"> від </w:t>
      </w:r>
      <w:r w:rsidRPr="00C85444">
        <w:rPr>
          <w:bCs/>
          <w:sz w:val="28"/>
          <w:szCs w:val="28"/>
        </w:rPr>
        <w:t xml:space="preserve">28.12.2020, </w:t>
      </w:r>
      <w:r>
        <w:rPr>
          <w:bCs/>
          <w:sz w:val="28"/>
          <w:szCs w:val="28"/>
        </w:rPr>
        <w:t xml:space="preserve">з </w:t>
      </w:r>
      <w:r w:rsidRPr="009F1B6F">
        <w:rPr>
          <w:color w:val="000000"/>
          <w:sz w:val="28"/>
          <w:szCs w:val="28"/>
        </w:rPr>
        <w:t>метою прийняття збалансованого рішення щодо існування господарської діяльності, яка пов’язана з використання вод р. Інгулець та збереження природної екосистеми водойми, 2021 року Мінекономіки спільно з Мінприродою розроблено</w:t>
      </w:r>
      <w:r>
        <w:rPr>
          <w:color w:val="000000"/>
          <w:sz w:val="28"/>
          <w:szCs w:val="28"/>
        </w:rPr>
        <w:t xml:space="preserve"> </w:t>
      </w:r>
      <w:r w:rsidRPr="009F1B6F">
        <w:rPr>
          <w:color w:val="000000"/>
          <w:sz w:val="28"/>
          <w:szCs w:val="28"/>
        </w:rPr>
        <w:t>План управління шахтними водами Кривбасу на період до 2026 року.</w:t>
      </w:r>
    </w:p>
    <w:p w:rsidR="00121180" w:rsidRDefault="00121180" w:rsidP="00121180">
      <w:pPr>
        <w:ind w:firstLine="709"/>
        <w:jc w:val="both"/>
        <w:rPr>
          <w:color w:val="000000"/>
          <w:sz w:val="28"/>
          <w:szCs w:val="28"/>
        </w:rPr>
      </w:pPr>
      <w:r w:rsidRPr="009F1B6F">
        <w:rPr>
          <w:color w:val="000000"/>
          <w:sz w:val="28"/>
          <w:szCs w:val="28"/>
        </w:rPr>
        <w:t>Після тривалого процесу обговорення та збору пропозицій План</w:t>
      </w:r>
      <w:r w:rsidRPr="009F1B6F">
        <w:rPr>
          <w:sz w:val="24"/>
          <w:szCs w:val="24"/>
        </w:rPr>
        <w:t xml:space="preserve"> </w:t>
      </w:r>
      <w:r w:rsidRPr="009F1B6F">
        <w:rPr>
          <w:color w:val="000000"/>
          <w:sz w:val="28"/>
          <w:szCs w:val="28"/>
        </w:rPr>
        <w:t>управління шахтними водами Кривбасу затверджений розпорядженням Кабінету Міністрів України від 20.12.2021 № 1802-р.</w:t>
      </w:r>
      <w:r>
        <w:rPr>
          <w:color w:val="000000"/>
          <w:sz w:val="28"/>
          <w:szCs w:val="28"/>
        </w:rPr>
        <w:t xml:space="preserve"> </w:t>
      </w:r>
    </w:p>
    <w:p w:rsidR="00121180" w:rsidRPr="009F1B6F" w:rsidRDefault="00121180" w:rsidP="00121180">
      <w:pPr>
        <w:ind w:firstLine="709"/>
        <w:jc w:val="both"/>
        <w:rPr>
          <w:color w:val="000000"/>
          <w:sz w:val="28"/>
          <w:szCs w:val="28"/>
        </w:rPr>
      </w:pPr>
      <w:r>
        <w:rPr>
          <w:color w:val="000000"/>
          <w:sz w:val="28"/>
          <w:szCs w:val="28"/>
        </w:rPr>
        <w:t xml:space="preserve">В межах цього Плану на 2022 рік  передбачено заходи щодо розроблення та проведення оцінки впливу на довкілля Альтернативної схеми поводження з шахтними водами Кривбасу. Відповідальні за виконання – ДП «Кривбасшахтозакриття», ГС «Екологічна рада Криворіжжя» та гірничорудні підприємства, що здійснюють відведення шахтних вод до накопичувача у                          </w:t>
      </w:r>
      <w:r w:rsidRPr="00C85444">
        <w:rPr>
          <w:sz w:val="28"/>
          <w:szCs w:val="28"/>
        </w:rPr>
        <w:t>б. Свистунова</w:t>
      </w:r>
      <w:r w:rsidRPr="009F6C79">
        <w:rPr>
          <w:sz w:val="28"/>
          <w:szCs w:val="28"/>
        </w:rPr>
        <w:t xml:space="preserve"> </w:t>
      </w:r>
      <w:r w:rsidRPr="00C85444">
        <w:rPr>
          <w:sz w:val="28"/>
          <w:szCs w:val="28"/>
        </w:rPr>
        <w:t>Дніпропетровської області</w:t>
      </w:r>
      <w:r>
        <w:rPr>
          <w:sz w:val="28"/>
          <w:szCs w:val="28"/>
        </w:rPr>
        <w:t>.</w:t>
      </w:r>
    </w:p>
    <w:p w:rsidR="003D340C" w:rsidRPr="005F3B3C" w:rsidRDefault="003D340C" w:rsidP="006619CA">
      <w:pPr>
        <w:pStyle w:val="aff9"/>
        <w:ind w:left="0" w:firstLine="851"/>
        <w:jc w:val="both"/>
        <w:rPr>
          <w:sz w:val="16"/>
          <w:szCs w:val="16"/>
        </w:rPr>
      </w:pPr>
    </w:p>
    <w:p w:rsidR="006619CA" w:rsidRPr="00044833" w:rsidRDefault="006619CA" w:rsidP="006619CA">
      <w:pPr>
        <w:tabs>
          <w:tab w:val="left" w:pos="720"/>
        </w:tabs>
        <w:ind w:firstLine="720"/>
        <w:jc w:val="both"/>
        <w:rPr>
          <w:b/>
          <w:sz w:val="28"/>
          <w:szCs w:val="28"/>
        </w:rPr>
      </w:pPr>
      <w:r w:rsidRPr="00044833">
        <w:rPr>
          <w:b/>
          <w:sz w:val="28"/>
          <w:szCs w:val="28"/>
        </w:rPr>
        <w:t>4. Залишок  на території області непридатних до використання та заборонених до застосування пестицидів та агрохімікатів.</w:t>
      </w:r>
    </w:p>
    <w:p w:rsidR="00044833" w:rsidRPr="00C85444" w:rsidRDefault="00044833" w:rsidP="00044833">
      <w:pPr>
        <w:ind w:firstLine="708"/>
        <w:jc w:val="both"/>
        <w:rPr>
          <w:color w:val="000000"/>
          <w:sz w:val="28"/>
          <w:szCs w:val="28"/>
        </w:rPr>
      </w:pPr>
      <w:r w:rsidRPr="00044833">
        <w:rPr>
          <w:sz w:val="28"/>
          <w:szCs w:val="28"/>
        </w:rPr>
        <w:t xml:space="preserve">Питання  необхідності  знешкодження (утилізації) непридатних до </w:t>
      </w:r>
      <w:r w:rsidRPr="00C85444">
        <w:rPr>
          <w:color w:val="000000"/>
          <w:sz w:val="28"/>
          <w:szCs w:val="28"/>
        </w:rPr>
        <w:t xml:space="preserve">використання та  забороненими до застосування  хімічних засобів захисту  рослин (далі – непридатних ХЗЗР) </w:t>
      </w:r>
      <w:r>
        <w:rPr>
          <w:color w:val="000000"/>
          <w:sz w:val="28"/>
          <w:szCs w:val="28"/>
        </w:rPr>
        <w:t>є</w:t>
      </w:r>
      <w:r w:rsidRPr="00C85444">
        <w:rPr>
          <w:color w:val="000000"/>
          <w:sz w:val="28"/>
          <w:szCs w:val="28"/>
        </w:rPr>
        <w:t xml:space="preserve"> однією з актуальних екологічних проблем Миколаївської області. </w:t>
      </w:r>
    </w:p>
    <w:p w:rsidR="00044833" w:rsidRPr="009339F9" w:rsidRDefault="00044833" w:rsidP="00044833">
      <w:pPr>
        <w:tabs>
          <w:tab w:val="left" w:pos="720"/>
        </w:tabs>
        <w:ind w:firstLine="720"/>
        <w:jc w:val="both"/>
        <w:rPr>
          <w:color w:val="000000"/>
          <w:sz w:val="28"/>
          <w:szCs w:val="28"/>
        </w:rPr>
      </w:pPr>
      <w:r w:rsidRPr="009339F9">
        <w:rPr>
          <w:color w:val="000000"/>
          <w:sz w:val="28"/>
          <w:szCs w:val="28"/>
        </w:rPr>
        <w:t xml:space="preserve">На цей час на території </w:t>
      </w:r>
      <w:r>
        <w:rPr>
          <w:color w:val="000000"/>
          <w:sz w:val="28"/>
          <w:szCs w:val="28"/>
        </w:rPr>
        <w:t xml:space="preserve">Миколаївської </w:t>
      </w:r>
      <w:r w:rsidRPr="009339F9">
        <w:rPr>
          <w:color w:val="000000"/>
          <w:sz w:val="28"/>
          <w:szCs w:val="28"/>
        </w:rPr>
        <w:t>області залишилися непридатні пестициди у кількості 226,87 т.</w:t>
      </w:r>
    </w:p>
    <w:p w:rsidR="00044833" w:rsidRPr="009339F9" w:rsidRDefault="00044833" w:rsidP="00044833">
      <w:pPr>
        <w:ind w:firstLine="709"/>
        <w:jc w:val="both"/>
        <w:rPr>
          <w:color w:val="000000"/>
          <w:sz w:val="28"/>
          <w:szCs w:val="28"/>
        </w:rPr>
      </w:pPr>
      <w:r w:rsidRPr="009339F9">
        <w:rPr>
          <w:color w:val="000000"/>
          <w:sz w:val="28"/>
          <w:szCs w:val="28"/>
        </w:rPr>
        <w:t xml:space="preserve">Одним із шляхів вирішення  цього питання є утилізація (знешкодження) непридатних ХЗЗР на спеціалізованих підприємствах, які мають чинні ліцензії           Міндовкілля України на здійснення операцій у сфері поводження з небезпечними відходами. На сьогодні в Україні ліцензовані підприємства з переробки та утилізації непридатних ХЗЗР відсутні. </w:t>
      </w:r>
    </w:p>
    <w:p w:rsidR="00044833" w:rsidRPr="009339F9" w:rsidRDefault="00044833" w:rsidP="00044833">
      <w:pPr>
        <w:ind w:firstLine="708"/>
        <w:jc w:val="both"/>
        <w:rPr>
          <w:color w:val="000000"/>
          <w:sz w:val="28"/>
          <w:szCs w:val="28"/>
        </w:rPr>
      </w:pPr>
      <w:r w:rsidRPr="009339F9">
        <w:rPr>
          <w:color w:val="000000"/>
          <w:sz w:val="28"/>
          <w:szCs w:val="28"/>
        </w:rPr>
        <w:t xml:space="preserve">Заходи з утилізації непридатних ХЗЗР  включено до Комплексної програми охорони довкілля Миколаївської області на </w:t>
      </w:r>
      <w:r w:rsidRPr="009339F9">
        <w:rPr>
          <w:sz w:val="28"/>
          <w:szCs w:val="28"/>
        </w:rPr>
        <w:t>на 2021-2027 роки</w:t>
      </w:r>
      <w:r w:rsidRPr="009339F9">
        <w:rPr>
          <w:color w:val="000000"/>
          <w:sz w:val="28"/>
          <w:szCs w:val="28"/>
        </w:rPr>
        <w:t>.</w:t>
      </w:r>
    </w:p>
    <w:p w:rsidR="00044833" w:rsidRPr="009339F9" w:rsidRDefault="00044833" w:rsidP="00044833">
      <w:pPr>
        <w:ind w:firstLine="708"/>
        <w:jc w:val="both"/>
        <w:rPr>
          <w:color w:val="000000"/>
          <w:sz w:val="28"/>
          <w:szCs w:val="28"/>
        </w:rPr>
      </w:pPr>
      <w:r w:rsidRPr="009339F9">
        <w:rPr>
          <w:color w:val="000000" w:themeColor="text1"/>
          <w:sz w:val="28"/>
          <w:szCs w:val="28"/>
        </w:rPr>
        <w:t>Станом на 31.12.2021</w:t>
      </w:r>
      <w:r>
        <w:rPr>
          <w:color w:val="000000" w:themeColor="text1"/>
          <w:sz w:val="28"/>
          <w:szCs w:val="28"/>
        </w:rPr>
        <w:t xml:space="preserve"> року</w:t>
      </w:r>
      <w:r w:rsidRPr="009339F9">
        <w:rPr>
          <w:color w:val="000000" w:themeColor="text1"/>
          <w:sz w:val="28"/>
          <w:szCs w:val="28"/>
        </w:rPr>
        <w:t xml:space="preserve"> кошти з Державного та обласного бюджету на здійснення утилізації непридатних пестицидів не виділялис</w:t>
      </w:r>
      <w:r>
        <w:rPr>
          <w:color w:val="000000" w:themeColor="text1"/>
          <w:sz w:val="28"/>
          <w:szCs w:val="28"/>
        </w:rPr>
        <w:t>я</w:t>
      </w:r>
      <w:r w:rsidRPr="009339F9">
        <w:rPr>
          <w:color w:val="000000" w:themeColor="text1"/>
          <w:sz w:val="28"/>
          <w:szCs w:val="28"/>
        </w:rPr>
        <w:t>.</w:t>
      </w:r>
    </w:p>
    <w:p w:rsidR="00044833" w:rsidRPr="00E07E22" w:rsidRDefault="00044833" w:rsidP="00044833">
      <w:pPr>
        <w:ind w:firstLine="708"/>
        <w:jc w:val="both"/>
        <w:rPr>
          <w:sz w:val="28"/>
          <w:szCs w:val="28"/>
        </w:rPr>
      </w:pPr>
      <w:r w:rsidRPr="009339F9">
        <w:rPr>
          <w:sz w:val="28"/>
          <w:szCs w:val="28"/>
        </w:rPr>
        <w:t xml:space="preserve">Щорічно управлінням екології та природних ресурсів Миколаївської облдержадміністрації направляються запити про виділення коштів з Державного </w:t>
      </w:r>
      <w:r w:rsidRPr="00E07E22">
        <w:rPr>
          <w:sz w:val="28"/>
          <w:szCs w:val="28"/>
        </w:rPr>
        <w:t>бюджету на знешкодження непридатних  до використання пестицидів.  Управлінням направлено до Міністерства захисту довкілля та природних ресурсів України запит про виділення коштів для здійснення природоохоронних заходів за бюджетною програмою «Здійснення природоохоронних заходів, зокрема з покращення стану довкілля» за КПКВК 2701270 на 2021 рік від 01.03.2021 №57501.1-05/03.</w:t>
      </w:r>
    </w:p>
    <w:p w:rsidR="00044833" w:rsidRPr="009339F9" w:rsidRDefault="00044833" w:rsidP="00044833">
      <w:pPr>
        <w:ind w:firstLine="709"/>
        <w:jc w:val="both"/>
        <w:rPr>
          <w:color w:val="000000"/>
          <w:sz w:val="28"/>
          <w:szCs w:val="28"/>
        </w:rPr>
      </w:pPr>
      <w:r w:rsidRPr="009339F9">
        <w:rPr>
          <w:color w:val="000000"/>
          <w:sz w:val="28"/>
          <w:szCs w:val="28"/>
        </w:rPr>
        <w:t>До моменту передачі непридатних ХЗЗР на знешкодження (утилізацію) райдержадміністрації  забезпечують безпечні умови їх зберігання та несуть відповідальність за  їх  порушення.</w:t>
      </w:r>
    </w:p>
    <w:p w:rsidR="00B81C5F" w:rsidRPr="005F3B3C" w:rsidRDefault="00B81C5F" w:rsidP="00B81C5F">
      <w:pPr>
        <w:ind w:firstLine="567"/>
        <w:jc w:val="both"/>
        <w:rPr>
          <w:b/>
          <w:sz w:val="16"/>
          <w:szCs w:val="16"/>
        </w:rPr>
      </w:pPr>
    </w:p>
    <w:p w:rsidR="00B81C5F" w:rsidRPr="00C85444" w:rsidRDefault="00B81C5F" w:rsidP="00B81C5F">
      <w:pPr>
        <w:ind w:firstLine="567"/>
        <w:jc w:val="both"/>
        <w:rPr>
          <w:b/>
          <w:sz w:val="28"/>
          <w:szCs w:val="28"/>
        </w:rPr>
      </w:pPr>
      <w:r w:rsidRPr="00C85444">
        <w:rPr>
          <w:b/>
          <w:sz w:val="28"/>
          <w:szCs w:val="28"/>
        </w:rPr>
        <w:t>5. Низький показник заповідності території області</w:t>
      </w:r>
    </w:p>
    <w:p w:rsidR="00B81C5F" w:rsidRPr="00C85444" w:rsidRDefault="00B81C5F" w:rsidP="00B81C5F">
      <w:pPr>
        <w:ind w:firstLine="709"/>
        <w:jc w:val="both"/>
        <w:rPr>
          <w:sz w:val="28"/>
          <w:szCs w:val="28"/>
        </w:rPr>
      </w:pPr>
      <w:r w:rsidRPr="00C85444">
        <w:rPr>
          <w:sz w:val="28"/>
          <w:szCs w:val="28"/>
        </w:rPr>
        <w:t>Державною стратегією регіонального розвитку на період до 2020 року, затвердженою постановою Кабінету Міністрів України від 06.08.2014 року  № 385 передбачено збільшення площі природно-заповідного фонду Миколаївської області до 2021 – до 218,8 тис.га. Таким чином передбачене збільшення відсотка заповідності  Миколаївської області до 8,9%, тобто, майже в три рази у порівнянні із наявним рівнем 3,14%.</w:t>
      </w:r>
    </w:p>
    <w:p w:rsidR="00B81C5F" w:rsidRPr="00C85444" w:rsidRDefault="00B81C5F" w:rsidP="00B81C5F">
      <w:pPr>
        <w:ind w:firstLine="709"/>
        <w:jc w:val="both"/>
        <w:rPr>
          <w:sz w:val="28"/>
          <w:szCs w:val="28"/>
        </w:rPr>
      </w:pPr>
      <w:r w:rsidRPr="00C85444">
        <w:rPr>
          <w:sz w:val="28"/>
          <w:szCs w:val="28"/>
        </w:rPr>
        <w:t>Рішенням</w:t>
      </w:r>
      <w:r>
        <w:rPr>
          <w:sz w:val="28"/>
          <w:szCs w:val="28"/>
        </w:rPr>
        <w:t>и</w:t>
      </w:r>
      <w:r w:rsidRPr="00C85444">
        <w:rPr>
          <w:sz w:val="28"/>
          <w:szCs w:val="28"/>
        </w:rPr>
        <w:t xml:space="preserve"> Миколаївської обласної ради  від </w:t>
      </w:r>
      <w:r>
        <w:rPr>
          <w:sz w:val="28"/>
          <w:szCs w:val="28"/>
        </w:rPr>
        <w:t>21.12.2021 № 23-26</w:t>
      </w:r>
      <w:r w:rsidRPr="00C85444">
        <w:rPr>
          <w:sz w:val="28"/>
          <w:szCs w:val="28"/>
        </w:rPr>
        <w:t xml:space="preserve">  створено </w:t>
      </w:r>
      <w:r>
        <w:rPr>
          <w:sz w:val="28"/>
          <w:szCs w:val="28"/>
        </w:rPr>
        <w:t>4</w:t>
      </w:r>
      <w:r w:rsidRPr="00C85444">
        <w:rPr>
          <w:sz w:val="28"/>
          <w:szCs w:val="28"/>
        </w:rPr>
        <w:t xml:space="preserve"> нових </w:t>
      </w:r>
      <w:r>
        <w:rPr>
          <w:sz w:val="28"/>
          <w:szCs w:val="28"/>
        </w:rPr>
        <w:t>об</w:t>
      </w:r>
      <w:r w:rsidRPr="00B532D5">
        <w:rPr>
          <w:sz w:val="28"/>
          <w:szCs w:val="28"/>
        </w:rPr>
        <w:t>’</w:t>
      </w:r>
      <w:r>
        <w:rPr>
          <w:sz w:val="28"/>
          <w:szCs w:val="28"/>
        </w:rPr>
        <w:t xml:space="preserve">єкта природно-заповідного фонду </w:t>
      </w:r>
      <w:r w:rsidRPr="00C85444">
        <w:rPr>
          <w:sz w:val="28"/>
          <w:szCs w:val="28"/>
        </w:rPr>
        <w:t>місцевого значення, а саме:</w:t>
      </w:r>
    </w:p>
    <w:p w:rsidR="00B81C5F" w:rsidRPr="00C85444" w:rsidRDefault="00B81C5F" w:rsidP="00B81C5F">
      <w:pPr>
        <w:ind w:firstLine="709"/>
        <w:jc w:val="both"/>
        <w:rPr>
          <w:sz w:val="28"/>
          <w:szCs w:val="28"/>
        </w:rPr>
      </w:pPr>
      <w:r w:rsidRPr="00C85444">
        <w:rPr>
          <w:sz w:val="28"/>
          <w:szCs w:val="28"/>
        </w:rPr>
        <w:t>ландшафтний заказник «</w:t>
      </w:r>
      <w:r>
        <w:rPr>
          <w:sz w:val="28"/>
          <w:szCs w:val="28"/>
        </w:rPr>
        <w:t>Балка Глибока</w:t>
      </w:r>
      <w:r w:rsidRPr="00C85444">
        <w:rPr>
          <w:sz w:val="28"/>
          <w:szCs w:val="28"/>
        </w:rPr>
        <w:t xml:space="preserve">» </w:t>
      </w:r>
      <w:r>
        <w:rPr>
          <w:sz w:val="28"/>
          <w:szCs w:val="28"/>
        </w:rPr>
        <w:t>у Вознесенському</w:t>
      </w:r>
      <w:r w:rsidRPr="00C85444">
        <w:rPr>
          <w:sz w:val="28"/>
          <w:szCs w:val="28"/>
        </w:rPr>
        <w:t xml:space="preserve"> районі загальною площею </w:t>
      </w:r>
      <w:r>
        <w:rPr>
          <w:sz w:val="28"/>
          <w:szCs w:val="28"/>
        </w:rPr>
        <w:t>126,8713</w:t>
      </w:r>
      <w:r w:rsidRPr="00C85444">
        <w:rPr>
          <w:sz w:val="28"/>
          <w:szCs w:val="28"/>
        </w:rPr>
        <w:t xml:space="preserve"> га;</w:t>
      </w:r>
    </w:p>
    <w:p w:rsidR="00B81C5F" w:rsidRPr="00C85444" w:rsidRDefault="00B81C5F" w:rsidP="00B81C5F">
      <w:pPr>
        <w:ind w:firstLine="709"/>
        <w:jc w:val="both"/>
        <w:rPr>
          <w:sz w:val="28"/>
          <w:szCs w:val="28"/>
        </w:rPr>
      </w:pPr>
      <w:r w:rsidRPr="00C85444">
        <w:rPr>
          <w:sz w:val="28"/>
          <w:szCs w:val="28"/>
        </w:rPr>
        <w:t>ландшафтний заказник «</w:t>
      </w:r>
      <w:r>
        <w:rPr>
          <w:sz w:val="28"/>
          <w:szCs w:val="28"/>
        </w:rPr>
        <w:t>Райдолинський степ</w:t>
      </w:r>
      <w:r w:rsidRPr="00C85444">
        <w:rPr>
          <w:sz w:val="28"/>
          <w:szCs w:val="28"/>
        </w:rPr>
        <w:t xml:space="preserve">» </w:t>
      </w:r>
      <w:r>
        <w:rPr>
          <w:sz w:val="28"/>
          <w:szCs w:val="28"/>
        </w:rPr>
        <w:t>у Вознесенському</w:t>
      </w:r>
      <w:r w:rsidRPr="00C85444">
        <w:rPr>
          <w:sz w:val="28"/>
          <w:szCs w:val="28"/>
        </w:rPr>
        <w:t xml:space="preserve"> районі загальною площею </w:t>
      </w:r>
      <w:r>
        <w:rPr>
          <w:sz w:val="28"/>
          <w:szCs w:val="28"/>
        </w:rPr>
        <w:t>296,2188</w:t>
      </w:r>
      <w:r w:rsidRPr="00C85444">
        <w:rPr>
          <w:sz w:val="28"/>
          <w:szCs w:val="28"/>
        </w:rPr>
        <w:t xml:space="preserve"> га;</w:t>
      </w:r>
    </w:p>
    <w:p w:rsidR="00B81C5F" w:rsidRPr="00C85444" w:rsidRDefault="00B81C5F" w:rsidP="00B81C5F">
      <w:pPr>
        <w:ind w:firstLine="709"/>
        <w:jc w:val="both"/>
        <w:rPr>
          <w:sz w:val="28"/>
          <w:szCs w:val="28"/>
        </w:rPr>
      </w:pPr>
      <w:r w:rsidRPr="00C85444">
        <w:rPr>
          <w:sz w:val="28"/>
          <w:szCs w:val="28"/>
        </w:rPr>
        <w:t>ландшафтний заказник «</w:t>
      </w:r>
      <w:r>
        <w:rPr>
          <w:sz w:val="28"/>
          <w:szCs w:val="28"/>
        </w:rPr>
        <w:t>Черталківський 2</w:t>
      </w:r>
      <w:r w:rsidRPr="00C85444">
        <w:rPr>
          <w:sz w:val="28"/>
          <w:szCs w:val="28"/>
        </w:rPr>
        <w:t xml:space="preserve">» </w:t>
      </w:r>
      <w:r>
        <w:rPr>
          <w:sz w:val="28"/>
          <w:szCs w:val="28"/>
        </w:rPr>
        <w:t xml:space="preserve">у Вознесенському </w:t>
      </w:r>
      <w:r w:rsidRPr="00C85444">
        <w:rPr>
          <w:sz w:val="28"/>
          <w:szCs w:val="28"/>
        </w:rPr>
        <w:t xml:space="preserve"> районі загальною площею </w:t>
      </w:r>
      <w:r>
        <w:rPr>
          <w:sz w:val="28"/>
          <w:szCs w:val="28"/>
        </w:rPr>
        <w:t>170,8598</w:t>
      </w:r>
      <w:r w:rsidRPr="00C85444">
        <w:rPr>
          <w:sz w:val="28"/>
          <w:szCs w:val="28"/>
        </w:rPr>
        <w:t xml:space="preserve"> га;</w:t>
      </w:r>
    </w:p>
    <w:p w:rsidR="00B81C5F" w:rsidRPr="00C85444" w:rsidRDefault="00B81C5F" w:rsidP="00B81C5F">
      <w:pPr>
        <w:ind w:firstLine="709"/>
        <w:jc w:val="both"/>
        <w:rPr>
          <w:sz w:val="28"/>
          <w:szCs w:val="28"/>
        </w:rPr>
      </w:pPr>
      <w:r>
        <w:rPr>
          <w:sz w:val="28"/>
          <w:szCs w:val="28"/>
        </w:rPr>
        <w:t>орнітологічний</w:t>
      </w:r>
      <w:r w:rsidRPr="00C85444">
        <w:rPr>
          <w:sz w:val="28"/>
          <w:szCs w:val="28"/>
        </w:rPr>
        <w:t xml:space="preserve"> заказник «</w:t>
      </w:r>
      <w:r>
        <w:rPr>
          <w:sz w:val="28"/>
          <w:szCs w:val="28"/>
        </w:rPr>
        <w:t>Веселинівські плавні</w:t>
      </w:r>
      <w:r w:rsidRPr="00C85444">
        <w:rPr>
          <w:sz w:val="28"/>
          <w:szCs w:val="28"/>
        </w:rPr>
        <w:t xml:space="preserve">» </w:t>
      </w:r>
      <w:r>
        <w:rPr>
          <w:sz w:val="28"/>
          <w:szCs w:val="28"/>
        </w:rPr>
        <w:t xml:space="preserve">у Вознесенському </w:t>
      </w:r>
      <w:r w:rsidRPr="00C85444">
        <w:rPr>
          <w:sz w:val="28"/>
          <w:szCs w:val="28"/>
        </w:rPr>
        <w:t xml:space="preserve"> районі загальною площею </w:t>
      </w:r>
      <w:r>
        <w:rPr>
          <w:sz w:val="28"/>
          <w:szCs w:val="28"/>
        </w:rPr>
        <w:t>261,08</w:t>
      </w:r>
      <w:r w:rsidRPr="00C85444">
        <w:rPr>
          <w:sz w:val="28"/>
          <w:szCs w:val="28"/>
        </w:rPr>
        <w:t xml:space="preserve"> га;</w:t>
      </w:r>
    </w:p>
    <w:p w:rsidR="00B81C5F" w:rsidRPr="00C85444" w:rsidRDefault="00B81C5F" w:rsidP="00B81C5F">
      <w:pPr>
        <w:ind w:firstLine="709"/>
        <w:jc w:val="both"/>
        <w:rPr>
          <w:sz w:val="28"/>
          <w:szCs w:val="28"/>
        </w:rPr>
      </w:pPr>
      <w:r w:rsidRPr="00C85444">
        <w:rPr>
          <w:sz w:val="28"/>
          <w:szCs w:val="28"/>
        </w:rPr>
        <w:t xml:space="preserve">Загальна площа створених об’єктів  складає </w:t>
      </w:r>
      <w:r>
        <w:rPr>
          <w:rFonts w:eastAsia="Calibri"/>
          <w:sz w:val="28"/>
          <w:szCs w:val="28"/>
        </w:rPr>
        <w:t>810,0</w:t>
      </w:r>
      <w:r w:rsidRPr="00EE7772">
        <w:rPr>
          <w:rFonts w:eastAsia="Calibri"/>
          <w:sz w:val="28"/>
          <w:szCs w:val="28"/>
        </w:rPr>
        <w:t xml:space="preserve">299 </w:t>
      </w:r>
      <w:r w:rsidRPr="00C85444">
        <w:rPr>
          <w:sz w:val="28"/>
          <w:szCs w:val="28"/>
        </w:rPr>
        <w:t>га. Їх  створення збільшило відсоток заповідності Миколаївської області до 3,1</w:t>
      </w:r>
      <w:r w:rsidRPr="00AF5BF7">
        <w:rPr>
          <w:sz w:val="28"/>
          <w:szCs w:val="28"/>
        </w:rPr>
        <w:t>7</w:t>
      </w:r>
      <w:r w:rsidRPr="00C85444">
        <w:rPr>
          <w:sz w:val="28"/>
          <w:szCs w:val="28"/>
        </w:rPr>
        <w:t>%, а кількість об’єктів ПЗФ – до 1</w:t>
      </w:r>
      <w:r w:rsidRPr="00EE7772">
        <w:rPr>
          <w:sz w:val="28"/>
          <w:szCs w:val="28"/>
        </w:rPr>
        <w:t>51</w:t>
      </w:r>
      <w:r w:rsidRPr="00C85444">
        <w:rPr>
          <w:sz w:val="28"/>
          <w:szCs w:val="28"/>
        </w:rPr>
        <w:t xml:space="preserve">. Площа природно-заповідного фонду Миколаївської області становить </w:t>
      </w:r>
      <w:r w:rsidRPr="00AF5BF7">
        <w:rPr>
          <w:sz w:val="28"/>
          <w:szCs w:val="28"/>
        </w:rPr>
        <w:t xml:space="preserve">77874,529 </w:t>
      </w:r>
      <w:r w:rsidRPr="00C85444">
        <w:rPr>
          <w:sz w:val="28"/>
          <w:szCs w:val="28"/>
        </w:rPr>
        <w:t>га.</w:t>
      </w:r>
    </w:p>
    <w:p w:rsidR="00B81C5F" w:rsidRPr="00C85444" w:rsidRDefault="00B81C5F" w:rsidP="00B81C5F">
      <w:pPr>
        <w:ind w:firstLine="709"/>
        <w:jc w:val="both"/>
        <w:rPr>
          <w:sz w:val="28"/>
          <w:szCs w:val="28"/>
        </w:rPr>
      </w:pPr>
      <w:r w:rsidRPr="00C85444">
        <w:rPr>
          <w:sz w:val="28"/>
          <w:szCs w:val="28"/>
        </w:rPr>
        <w:t>Станом на 01.01.202</w:t>
      </w:r>
      <w:r w:rsidRPr="00AF5BF7">
        <w:rPr>
          <w:sz w:val="28"/>
          <w:szCs w:val="28"/>
        </w:rPr>
        <w:t>2</w:t>
      </w:r>
      <w:r w:rsidRPr="00C85444">
        <w:rPr>
          <w:sz w:val="28"/>
          <w:szCs w:val="28"/>
        </w:rPr>
        <w:t xml:space="preserve"> в Миколаївській області наявні 10 розроблених проєктів створення нових об’єктів природно-заповідного фонду місцевого значення. </w:t>
      </w:r>
    </w:p>
    <w:p w:rsidR="00B81C5F" w:rsidRPr="00C85444" w:rsidRDefault="00B81C5F" w:rsidP="00B81C5F">
      <w:pPr>
        <w:ind w:firstLine="709"/>
        <w:jc w:val="both"/>
        <w:rPr>
          <w:sz w:val="28"/>
          <w:szCs w:val="28"/>
        </w:rPr>
      </w:pPr>
      <w:r w:rsidRPr="00C85444">
        <w:rPr>
          <w:sz w:val="28"/>
          <w:szCs w:val="28"/>
        </w:rPr>
        <w:t>Питання щодо створення нових територій та об’єктів природно-заповідного фонду будуть виноситися на розгляд сесії Миколаївської обласної ради.</w:t>
      </w:r>
    </w:p>
    <w:p w:rsidR="00B81C5F" w:rsidRPr="00C85444" w:rsidRDefault="00B81C5F" w:rsidP="00B81C5F">
      <w:pPr>
        <w:ind w:firstLine="709"/>
        <w:jc w:val="both"/>
        <w:rPr>
          <w:sz w:val="28"/>
          <w:szCs w:val="28"/>
        </w:rPr>
      </w:pPr>
      <w:r>
        <w:rPr>
          <w:sz w:val="28"/>
          <w:szCs w:val="28"/>
        </w:rPr>
        <w:t>Низький</w:t>
      </w:r>
      <w:r w:rsidRPr="00C85444">
        <w:rPr>
          <w:sz w:val="28"/>
          <w:szCs w:val="28"/>
        </w:rPr>
        <w:t xml:space="preserve"> відсоток заповідності Миколаївської області понижує середній відсоток заповідності всієї країни, впливаючи на важливий для євроінтеграції показник.</w:t>
      </w:r>
    </w:p>
    <w:p w:rsidR="00B81C5F" w:rsidRPr="005F3B3C" w:rsidRDefault="00B81C5F" w:rsidP="00B81C5F">
      <w:pPr>
        <w:ind w:firstLine="709"/>
        <w:jc w:val="both"/>
        <w:rPr>
          <w:sz w:val="16"/>
          <w:szCs w:val="16"/>
        </w:rPr>
      </w:pPr>
    </w:p>
    <w:p w:rsidR="00B81C5F" w:rsidRPr="00C85444" w:rsidRDefault="00B81C5F" w:rsidP="00B81C5F">
      <w:pPr>
        <w:ind w:firstLine="709"/>
        <w:jc w:val="both"/>
        <w:rPr>
          <w:b/>
          <w:sz w:val="28"/>
          <w:szCs w:val="28"/>
        </w:rPr>
      </w:pPr>
      <w:r w:rsidRPr="00C85444">
        <w:rPr>
          <w:b/>
          <w:sz w:val="28"/>
          <w:szCs w:val="28"/>
        </w:rPr>
        <w:t>6. Відсутність установлених меж об’єктів природно-заповідного фонду загальнодержавного значення – національних природних парків «Білобережжя Святослава» та «Бузький Гард»</w:t>
      </w:r>
    </w:p>
    <w:p w:rsidR="00B81C5F" w:rsidRPr="00C85444" w:rsidRDefault="00B81C5F" w:rsidP="00B81C5F">
      <w:pPr>
        <w:shd w:val="clear" w:color="auto" w:fill="FFFFFF"/>
        <w:tabs>
          <w:tab w:val="left" w:pos="0"/>
        </w:tabs>
        <w:ind w:firstLine="396"/>
        <w:jc w:val="both"/>
        <w:rPr>
          <w:sz w:val="28"/>
          <w:szCs w:val="28"/>
        </w:rPr>
      </w:pPr>
      <w:r w:rsidRPr="00C85444">
        <w:rPr>
          <w:sz w:val="28"/>
          <w:szCs w:val="28"/>
        </w:rPr>
        <w:t xml:space="preserve"> Межі НПП «Білобережжя Святослава» не встановлено через відсутність фінансування від Мінприроди України. </w:t>
      </w:r>
      <w:r w:rsidRPr="00C85444">
        <w:rPr>
          <w:bCs/>
          <w:iCs/>
          <w:color w:val="000000"/>
          <w:sz w:val="28"/>
          <w:szCs w:val="28"/>
        </w:rPr>
        <w:t>З метою вирішення проблеми необхідно п</w:t>
      </w:r>
      <w:r w:rsidRPr="00C85444">
        <w:rPr>
          <w:sz w:val="28"/>
          <w:szCs w:val="28"/>
        </w:rPr>
        <w:t>рискорити питання щодо встановлення меж національних природних парків «Білобережжя Святослава» шляхом звернення до Мінприроди України щодо в</w:t>
      </w:r>
      <w:r>
        <w:rPr>
          <w:sz w:val="28"/>
          <w:szCs w:val="28"/>
        </w:rPr>
        <w:t>и</w:t>
      </w:r>
      <w:r w:rsidRPr="00C85444">
        <w:rPr>
          <w:sz w:val="28"/>
          <w:szCs w:val="28"/>
        </w:rPr>
        <w:t>ділення необхідних для розроблення проєктів коштів.</w:t>
      </w:r>
    </w:p>
    <w:p w:rsidR="00B81C5F" w:rsidRPr="00C85444" w:rsidRDefault="00B81C5F" w:rsidP="00B81C5F">
      <w:pPr>
        <w:ind w:firstLine="396"/>
        <w:jc w:val="both"/>
        <w:rPr>
          <w:sz w:val="28"/>
          <w:szCs w:val="28"/>
        </w:rPr>
      </w:pPr>
      <w:r w:rsidRPr="00C85444">
        <w:rPr>
          <w:sz w:val="28"/>
          <w:szCs w:val="28"/>
        </w:rPr>
        <w:t xml:space="preserve">Указом Президента України від 30 квітня 2009 року N 279/2009 «Про створення національного  природного парку </w:t>
      </w:r>
      <w:r>
        <w:rPr>
          <w:sz w:val="28"/>
          <w:szCs w:val="28"/>
        </w:rPr>
        <w:t>«</w:t>
      </w:r>
      <w:r w:rsidRPr="00C85444">
        <w:rPr>
          <w:sz w:val="28"/>
          <w:szCs w:val="28"/>
        </w:rPr>
        <w:t>Бузький Гард» встановлено загальну площу земель НПП у 6138,13 гектара, в тому числі 2650,85 гектара земель, що вилучаються в установленому порядку та надаються парку у постійне користування, і 3487,28 гектара земель, що включаються до його складу без вилучення у власників земельних ділянок та землекористувачів.</w:t>
      </w:r>
    </w:p>
    <w:p w:rsidR="00B81C5F" w:rsidRPr="00C85444" w:rsidRDefault="00B81C5F" w:rsidP="00B81C5F">
      <w:pPr>
        <w:tabs>
          <w:tab w:val="left" w:pos="1122"/>
        </w:tabs>
        <w:ind w:firstLine="396"/>
        <w:jc w:val="both"/>
        <w:rPr>
          <w:sz w:val="28"/>
          <w:szCs w:val="28"/>
        </w:rPr>
      </w:pPr>
      <w:r w:rsidRPr="00C85444">
        <w:rPr>
          <w:sz w:val="28"/>
          <w:szCs w:val="28"/>
        </w:rPr>
        <w:t xml:space="preserve">Протягом 2011-2013 років за рахунок коштів державного бюджету розроблено проєкт землеустрою НПП «Бузький Гард», який погоджено з усіма власниками і користувачами суміжних земельних ділянок, а також земельних ділянок, які включаються до території природно-заповідного фонду без їх вилучення, за виключенням НАЕК «Енергоатом», від якої було отримано відмову. </w:t>
      </w:r>
    </w:p>
    <w:p w:rsidR="00B81C5F" w:rsidRPr="00C85444" w:rsidRDefault="00B81C5F" w:rsidP="00B81C5F">
      <w:pPr>
        <w:ind w:firstLine="396"/>
        <w:jc w:val="both"/>
        <w:rPr>
          <w:sz w:val="28"/>
          <w:szCs w:val="28"/>
        </w:rPr>
      </w:pPr>
      <w:r w:rsidRPr="00C85444">
        <w:rPr>
          <w:sz w:val="28"/>
          <w:szCs w:val="28"/>
        </w:rPr>
        <w:t>На даний час проєкт землеустрою щодо організації і встановлення меж НПП «Бузький Гард», на виконання п.3.1 Протоколу наради з питань будівництва Ташлицької ГАЕС від 26.08.2015, розділено на два окремих проєкти землеустрою та подано на погодження до ВП «Южно-Української АЕС». Проєкт землеустрою на земельні ділянки загальною площею 2624,41 га та на проєкт землеустрою на земельні ділянки загальною площею 26,44 га., що погоджено Мінприроди (лист від 11.09.2015№5/1-9/11215-15).</w:t>
      </w:r>
    </w:p>
    <w:p w:rsidR="00B81C5F" w:rsidRPr="00C85444" w:rsidRDefault="00B81C5F" w:rsidP="00B81C5F">
      <w:pPr>
        <w:ind w:firstLine="720"/>
        <w:jc w:val="both"/>
        <w:rPr>
          <w:sz w:val="28"/>
          <w:szCs w:val="28"/>
        </w:rPr>
      </w:pPr>
      <w:r w:rsidRPr="00C85444">
        <w:rPr>
          <w:sz w:val="28"/>
          <w:szCs w:val="28"/>
        </w:rPr>
        <w:t xml:space="preserve">У лютому 2021 року національним природним парком «Бузький Гард» отримано негативний висновок землевпорядної експертизи на проєкт встановлення меж та відведення земель в постійне користування.  </w:t>
      </w:r>
    </w:p>
    <w:p w:rsidR="00B81C5F" w:rsidRPr="00C85444" w:rsidRDefault="00B81C5F" w:rsidP="00B81C5F">
      <w:pPr>
        <w:ind w:firstLine="720"/>
        <w:jc w:val="both"/>
        <w:rPr>
          <w:sz w:val="28"/>
          <w:szCs w:val="28"/>
        </w:rPr>
      </w:pPr>
    </w:p>
    <w:p w:rsidR="00B81C5F" w:rsidRPr="00C85444" w:rsidRDefault="00B81C5F" w:rsidP="00B81C5F">
      <w:pPr>
        <w:jc w:val="center"/>
        <w:rPr>
          <w:sz w:val="28"/>
          <w:szCs w:val="28"/>
        </w:rPr>
      </w:pPr>
    </w:p>
    <w:p w:rsidR="00B81C5F" w:rsidRPr="00C85444" w:rsidRDefault="00B81C5F" w:rsidP="00B81C5F">
      <w:pPr>
        <w:jc w:val="center"/>
        <w:rPr>
          <w:sz w:val="28"/>
          <w:szCs w:val="28"/>
        </w:rPr>
      </w:pPr>
    </w:p>
    <w:p w:rsidR="00B81C5F" w:rsidRPr="00C85444" w:rsidRDefault="00B81C5F" w:rsidP="00B81C5F">
      <w:pPr>
        <w:jc w:val="center"/>
        <w:rPr>
          <w:b/>
          <w:bCs/>
          <w:sz w:val="28"/>
          <w:szCs w:val="28"/>
        </w:rPr>
      </w:pPr>
      <w:r w:rsidRPr="00C85444">
        <w:rPr>
          <w:b/>
          <w:bCs/>
          <w:sz w:val="28"/>
          <w:szCs w:val="28"/>
        </w:rPr>
        <w:t>Перелік основних скорочень</w:t>
      </w:r>
    </w:p>
    <w:p w:rsidR="00B81C5F" w:rsidRPr="00C85444" w:rsidRDefault="00B81C5F" w:rsidP="00B81C5F">
      <w:pPr>
        <w:jc w:val="center"/>
        <w:rPr>
          <w:sz w:val="28"/>
          <w:szCs w:val="28"/>
        </w:rPr>
      </w:pPr>
    </w:p>
    <w:tbl>
      <w:tblPr>
        <w:tblW w:w="0" w:type="auto"/>
        <w:tblInd w:w="2" w:type="dxa"/>
        <w:tblLayout w:type="fixed"/>
        <w:tblLook w:val="0000" w:firstRow="0" w:lastRow="0" w:firstColumn="0" w:lastColumn="0" w:noHBand="0" w:noVBand="0"/>
      </w:tblPr>
      <w:tblGrid>
        <w:gridCol w:w="1702"/>
        <w:gridCol w:w="7902"/>
      </w:tblGrid>
      <w:tr w:rsidR="00B81C5F" w:rsidRPr="00C85444" w:rsidTr="007A51FE">
        <w:tc>
          <w:tcPr>
            <w:tcW w:w="1702" w:type="dxa"/>
          </w:tcPr>
          <w:p w:rsidR="00B81C5F" w:rsidRPr="00C85444" w:rsidRDefault="00B81C5F" w:rsidP="007A51FE">
            <w:pPr>
              <w:jc w:val="right"/>
              <w:rPr>
                <w:b/>
                <w:bCs/>
                <w:sz w:val="28"/>
                <w:szCs w:val="28"/>
              </w:rPr>
            </w:pPr>
            <w:r w:rsidRPr="00C85444">
              <w:rPr>
                <w:b/>
                <w:bCs/>
                <w:sz w:val="28"/>
                <w:szCs w:val="28"/>
              </w:rPr>
              <w:t>ЕЗПВ</w:t>
            </w:r>
          </w:p>
        </w:tc>
        <w:tc>
          <w:tcPr>
            <w:tcW w:w="7902" w:type="dxa"/>
          </w:tcPr>
          <w:p w:rsidR="00B81C5F" w:rsidRPr="00C85444" w:rsidRDefault="00B81C5F" w:rsidP="007A51FE">
            <w:pPr>
              <w:rPr>
                <w:sz w:val="28"/>
                <w:szCs w:val="28"/>
              </w:rPr>
            </w:pPr>
            <w:r w:rsidRPr="00C85444">
              <w:rPr>
                <w:sz w:val="28"/>
                <w:szCs w:val="28"/>
              </w:rPr>
              <w:t>- експлуатаційні запаси підземних вод;</w:t>
            </w:r>
          </w:p>
        </w:tc>
      </w:tr>
      <w:tr w:rsidR="00B81C5F" w:rsidRPr="00C85444" w:rsidTr="007A51FE">
        <w:tc>
          <w:tcPr>
            <w:tcW w:w="1702" w:type="dxa"/>
          </w:tcPr>
          <w:p w:rsidR="00B81C5F" w:rsidRPr="00C85444" w:rsidRDefault="00B81C5F" w:rsidP="007A51FE">
            <w:pPr>
              <w:jc w:val="right"/>
              <w:rPr>
                <w:b/>
                <w:bCs/>
                <w:sz w:val="28"/>
                <w:szCs w:val="28"/>
              </w:rPr>
            </w:pPr>
            <w:r w:rsidRPr="00C85444">
              <w:rPr>
                <w:b/>
                <w:bCs/>
                <w:sz w:val="28"/>
                <w:szCs w:val="28"/>
              </w:rPr>
              <w:t>ПРПВ</w:t>
            </w:r>
          </w:p>
        </w:tc>
        <w:tc>
          <w:tcPr>
            <w:tcW w:w="7902" w:type="dxa"/>
          </w:tcPr>
          <w:p w:rsidR="00B81C5F" w:rsidRPr="00C85444" w:rsidRDefault="00B81C5F" w:rsidP="007A51FE">
            <w:pPr>
              <w:rPr>
                <w:sz w:val="28"/>
                <w:szCs w:val="28"/>
              </w:rPr>
            </w:pPr>
            <w:r w:rsidRPr="00C85444">
              <w:rPr>
                <w:sz w:val="28"/>
                <w:szCs w:val="28"/>
              </w:rPr>
              <w:t>- прогнозні ресурси підземних вод;</w:t>
            </w:r>
          </w:p>
        </w:tc>
      </w:tr>
      <w:tr w:rsidR="00B81C5F" w:rsidRPr="00C85444" w:rsidTr="007A51FE">
        <w:tc>
          <w:tcPr>
            <w:tcW w:w="1702" w:type="dxa"/>
          </w:tcPr>
          <w:p w:rsidR="00B81C5F" w:rsidRPr="00C85444" w:rsidRDefault="00B81C5F" w:rsidP="007A51FE">
            <w:pPr>
              <w:jc w:val="right"/>
              <w:rPr>
                <w:b/>
                <w:bCs/>
                <w:sz w:val="28"/>
                <w:szCs w:val="28"/>
              </w:rPr>
            </w:pPr>
            <w:r w:rsidRPr="00C85444">
              <w:rPr>
                <w:b/>
                <w:bCs/>
                <w:sz w:val="28"/>
                <w:szCs w:val="28"/>
              </w:rPr>
              <w:t>ГПВ</w:t>
            </w:r>
          </w:p>
        </w:tc>
        <w:tc>
          <w:tcPr>
            <w:tcW w:w="7902" w:type="dxa"/>
          </w:tcPr>
          <w:p w:rsidR="00B81C5F" w:rsidRPr="00C85444" w:rsidRDefault="00B81C5F" w:rsidP="007A51FE">
            <w:pPr>
              <w:rPr>
                <w:sz w:val="28"/>
                <w:szCs w:val="28"/>
              </w:rPr>
            </w:pPr>
            <w:r w:rsidRPr="00C85444">
              <w:rPr>
                <w:sz w:val="28"/>
                <w:szCs w:val="28"/>
              </w:rPr>
              <w:t>- господарсько-питне водопостачання</w:t>
            </w:r>
          </w:p>
        </w:tc>
      </w:tr>
      <w:tr w:rsidR="00B81C5F" w:rsidRPr="00C85444" w:rsidTr="007A51FE">
        <w:tc>
          <w:tcPr>
            <w:tcW w:w="1702" w:type="dxa"/>
          </w:tcPr>
          <w:p w:rsidR="00B81C5F" w:rsidRPr="00C85444" w:rsidRDefault="00B81C5F" w:rsidP="007A51FE">
            <w:pPr>
              <w:jc w:val="right"/>
              <w:rPr>
                <w:b/>
                <w:bCs/>
                <w:sz w:val="28"/>
                <w:szCs w:val="28"/>
              </w:rPr>
            </w:pPr>
            <w:r w:rsidRPr="00C85444">
              <w:rPr>
                <w:b/>
                <w:bCs/>
                <w:sz w:val="28"/>
                <w:szCs w:val="28"/>
              </w:rPr>
              <w:t>ВТВ</w:t>
            </w:r>
          </w:p>
        </w:tc>
        <w:tc>
          <w:tcPr>
            <w:tcW w:w="7902" w:type="dxa"/>
          </w:tcPr>
          <w:p w:rsidR="00B81C5F" w:rsidRPr="00C85444" w:rsidRDefault="00B81C5F" w:rsidP="007A51FE">
            <w:pPr>
              <w:rPr>
                <w:sz w:val="28"/>
                <w:szCs w:val="28"/>
              </w:rPr>
            </w:pPr>
            <w:r w:rsidRPr="00C85444">
              <w:rPr>
                <w:sz w:val="28"/>
                <w:szCs w:val="28"/>
              </w:rPr>
              <w:t>- виробниче-технічне використання</w:t>
            </w:r>
          </w:p>
        </w:tc>
      </w:tr>
      <w:tr w:rsidR="00B81C5F" w:rsidRPr="00C85444" w:rsidTr="007A51FE">
        <w:tc>
          <w:tcPr>
            <w:tcW w:w="1702" w:type="dxa"/>
          </w:tcPr>
          <w:p w:rsidR="00B81C5F" w:rsidRPr="00C85444" w:rsidRDefault="00B81C5F" w:rsidP="007A51FE">
            <w:pPr>
              <w:jc w:val="right"/>
              <w:rPr>
                <w:b/>
                <w:bCs/>
                <w:sz w:val="28"/>
                <w:szCs w:val="28"/>
              </w:rPr>
            </w:pPr>
            <w:r w:rsidRPr="00C85444">
              <w:rPr>
                <w:b/>
                <w:bCs/>
                <w:sz w:val="28"/>
                <w:szCs w:val="28"/>
              </w:rPr>
              <w:t>ВДЗБ</w:t>
            </w:r>
          </w:p>
        </w:tc>
        <w:tc>
          <w:tcPr>
            <w:tcW w:w="7902" w:type="dxa"/>
          </w:tcPr>
          <w:p w:rsidR="00B81C5F" w:rsidRPr="00C85444" w:rsidRDefault="00B81C5F" w:rsidP="007A51FE">
            <w:pPr>
              <w:rPr>
                <w:sz w:val="28"/>
                <w:szCs w:val="28"/>
              </w:rPr>
            </w:pPr>
            <w:r w:rsidRPr="00C85444">
              <w:rPr>
                <w:sz w:val="28"/>
                <w:szCs w:val="28"/>
              </w:rPr>
              <w:t>- водозабір</w:t>
            </w:r>
          </w:p>
        </w:tc>
      </w:tr>
      <w:tr w:rsidR="00B81C5F" w:rsidRPr="00C85444" w:rsidTr="007A51FE">
        <w:tc>
          <w:tcPr>
            <w:tcW w:w="1702" w:type="dxa"/>
          </w:tcPr>
          <w:p w:rsidR="00B81C5F" w:rsidRPr="00C85444" w:rsidRDefault="00B81C5F" w:rsidP="007A51FE">
            <w:pPr>
              <w:jc w:val="right"/>
              <w:rPr>
                <w:b/>
                <w:bCs/>
                <w:sz w:val="28"/>
                <w:szCs w:val="28"/>
              </w:rPr>
            </w:pPr>
            <w:r w:rsidRPr="00C85444">
              <w:rPr>
                <w:b/>
                <w:bCs/>
                <w:sz w:val="28"/>
                <w:szCs w:val="28"/>
              </w:rPr>
              <w:t>ВГ</w:t>
            </w:r>
          </w:p>
        </w:tc>
        <w:tc>
          <w:tcPr>
            <w:tcW w:w="7902" w:type="dxa"/>
          </w:tcPr>
          <w:p w:rsidR="00B81C5F" w:rsidRPr="00C85444" w:rsidRDefault="00B81C5F" w:rsidP="007A51FE">
            <w:pPr>
              <w:rPr>
                <w:sz w:val="28"/>
                <w:szCs w:val="28"/>
              </w:rPr>
            </w:pPr>
            <w:r w:rsidRPr="00C85444">
              <w:rPr>
                <w:sz w:val="28"/>
                <w:szCs w:val="28"/>
              </w:rPr>
              <w:t>- водоносний горизонт</w:t>
            </w:r>
          </w:p>
        </w:tc>
      </w:tr>
      <w:tr w:rsidR="00B81C5F" w:rsidRPr="00C85444" w:rsidTr="007A51FE">
        <w:tc>
          <w:tcPr>
            <w:tcW w:w="1702" w:type="dxa"/>
          </w:tcPr>
          <w:p w:rsidR="00B81C5F" w:rsidRPr="00C85444" w:rsidRDefault="00B81C5F" w:rsidP="007A51FE">
            <w:pPr>
              <w:jc w:val="right"/>
              <w:rPr>
                <w:b/>
                <w:bCs/>
                <w:sz w:val="28"/>
                <w:szCs w:val="28"/>
              </w:rPr>
            </w:pPr>
            <w:r w:rsidRPr="00C85444">
              <w:rPr>
                <w:b/>
                <w:bCs/>
                <w:sz w:val="28"/>
                <w:szCs w:val="28"/>
              </w:rPr>
              <w:t>ДРПВ</w:t>
            </w:r>
          </w:p>
        </w:tc>
        <w:tc>
          <w:tcPr>
            <w:tcW w:w="7902" w:type="dxa"/>
          </w:tcPr>
          <w:p w:rsidR="00B81C5F" w:rsidRPr="00C85444" w:rsidRDefault="00B81C5F" w:rsidP="007A51FE">
            <w:pPr>
              <w:rPr>
                <w:sz w:val="28"/>
                <w:szCs w:val="28"/>
              </w:rPr>
            </w:pPr>
            <w:r w:rsidRPr="00C85444">
              <w:rPr>
                <w:sz w:val="28"/>
                <w:szCs w:val="28"/>
              </w:rPr>
              <w:t>- ділянка родовища підземних вод</w:t>
            </w:r>
          </w:p>
        </w:tc>
      </w:tr>
      <w:tr w:rsidR="00B81C5F" w:rsidRPr="0023086C" w:rsidTr="007A51FE">
        <w:tc>
          <w:tcPr>
            <w:tcW w:w="1702" w:type="dxa"/>
          </w:tcPr>
          <w:p w:rsidR="00B81C5F" w:rsidRPr="00C85444" w:rsidRDefault="00B81C5F" w:rsidP="007A51FE">
            <w:pPr>
              <w:jc w:val="right"/>
              <w:rPr>
                <w:b/>
                <w:bCs/>
                <w:sz w:val="28"/>
                <w:szCs w:val="28"/>
              </w:rPr>
            </w:pPr>
            <w:r w:rsidRPr="00C85444">
              <w:rPr>
                <w:b/>
                <w:bCs/>
                <w:sz w:val="28"/>
                <w:szCs w:val="28"/>
              </w:rPr>
              <w:t>ПВ</w:t>
            </w:r>
          </w:p>
        </w:tc>
        <w:tc>
          <w:tcPr>
            <w:tcW w:w="7902" w:type="dxa"/>
          </w:tcPr>
          <w:p w:rsidR="00B81C5F" w:rsidRPr="0023086C" w:rsidRDefault="00B81C5F" w:rsidP="007A51FE">
            <w:pPr>
              <w:rPr>
                <w:sz w:val="28"/>
                <w:szCs w:val="28"/>
              </w:rPr>
            </w:pPr>
            <w:r w:rsidRPr="00C85444">
              <w:rPr>
                <w:sz w:val="28"/>
                <w:szCs w:val="28"/>
              </w:rPr>
              <w:t>- підземні води</w:t>
            </w:r>
          </w:p>
        </w:tc>
      </w:tr>
    </w:tbl>
    <w:p w:rsidR="00B81C5F" w:rsidRPr="0023086C" w:rsidRDefault="00B81C5F" w:rsidP="00B81C5F">
      <w:pPr>
        <w:jc w:val="center"/>
        <w:rPr>
          <w:sz w:val="24"/>
          <w:szCs w:val="24"/>
        </w:rPr>
      </w:pPr>
    </w:p>
    <w:p w:rsidR="00B81C5F" w:rsidRPr="0023086C" w:rsidRDefault="00B81C5F" w:rsidP="00B81C5F">
      <w:pPr>
        <w:ind w:firstLine="708"/>
        <w:jc w:val="both"/>
        <w:rPr>
          <w:sz w:val="28"/>
          <w:szCs w:val="28"/>
        </w:rPr>
      </w:pPr>
    </w:p>
    <w:p w:rsidR="00B81C5F" w:rsidRPr="00C85444" w:rsidRDefault="00B81C5F" w:rsidP="00B81C5F">
      <w:pPr>
        <w:jc w:val="center"/>
        <w:rPr>
          <w:sz w:val="28"/>
          <w:szCs w:val="28"/>
        </w:rPr>
      </w:pPr>
    </w:p>
    <w:p w:rsidR="006619CA" w:rsidRPr="00C85444" w:rsidRDefault="006619CA" w:rsidP="00696876">
      <w:pPr>
        <w:jc w:val="both"/>
        <w:rPr>
          <w:sz w:val="28"/>
          <w:szCs w:val="28"/>
        </w:rPr>
      </w:pPr>
    </w:p>
    <w:sectPr w:rsidR="006619CA" w:rsidRPr="00C85444" w:rsidSect="00B57C03">
      <w:pgSz w:w="11906" w:h="16838"/>
      <w:pgMar w:top="1134" w:right="567"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0D69" w:rsidRDefault="00A70D69">
      <w:r>
        <w:separator/>
      </w:r>
    </w:p>
  </w:endnote>
  <w:endnote w:type="continuationSeparator" w:id="0">
    <w:p w:rsidR="00A70D69" w:rsidRDefault="00A70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Journal">
    <w:altName w:val="Arial"/>
    <w:panose1 w:val="00000000000000000000"/>
    <w:charset w:val="00"/>
    <w:family w:val="swiss"/>
    <w:notTrueType/>
    <w:pitch w:val="variable"/>
    <w:sig w:usb0="00000003" w:usb1="00000000" w:usb2="00000000" w:usb3="00000000" w:csb0="00000001" w:csb1="00000000"/>
  </w:font>
  <w:font w:name="JournalSans">
    <w:altName w:val="Times New Roman"/>
    <w:panose1 w:val="00000000000000000000"/>
    <w:charset w:val="00"/>
    <w:family w:val="auto"/>
    <w:notTrueType/>
    <w:pitch w:val="variable"/>
    <w:sig w:usb0="00000003" w:usb1="00000000" w:usb2="00000000" w:usb3="00000000" w:csb0="00000001" w:csb1="00000000"/>
  </w:font>
  <w:font w:name="Antiqu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687" w:usb1="00000000" w:usb2="00000000" w:usb3="00000000" w:csb0="0000009F" w:csb1="00000000"/>
  </w:font>
  <w:font w:name="MS Serif">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E95" w:rsidRPr="001C42AE" w:rsidRDefault="007A5E95" w:rsidP="005539C0">
    <w:pPr>
      <w:pStyle w:val="ad"/>
      <w:framePr w:wrap="auto" w:vAnchor="text" w:hAnchor="margin" w:xAlign="right" w:y="1"/>
      <w:rPr>
        <w:rStyle w:val="af6"/>
      </w:rPr>
    </w:pPr>
  </w:p>
  <w:p w:rsidR="007A5E95" w:rsidRDefault="007A5E95" w:rsidP="005539C0">
    <w:pPr>
      <w:pStyle w:val="ad"/>
      <w:framePr w:wrap="auto" w:vAnchor="text" w:hAnchor="margin" w:xAlign="center" w:y="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E95" w:rsidRPr="001C42AE" w:rsidRDefault="007A5E95" w:rsidP="00652F44">
    <w:pPr>
      <w:pStyle w:val="ad"/>
      <w:framePr w:wrap="auto" w:vAnchor="text" w:hAnchor="margin" w:xAlign="right" w:y="1"/>
      <w:rPr>
        <w:rStyle w:val="af6"/>
      </w:rPr>
    </w:pPr>
  </w:p>
  <w:p w:rsidR="007A5E95" w:rsidRDefault="007A5E95" w:rsidP="00652F44">
    <w:pPr>
      <w:pStyle w:val="ad"/>
      <w:framePr w:wrap="auto" w:vAnchor="text" w:hAnchor="margin" w:xAlign="center" w:y="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E95" w:rsidRPr="001C42AE" w:rsidRDefault="007A5E95" w:rsidP="00652F44">
    <w:pPr>
      <w:pStyle w:val="ad"/>
      <w:framePr w:wrap="auto" w:vAnchor="text" w:hAnchor="margin" w:xAlign="right" w:y="1"/>
      <w:rPr>
        <w:rStyle w:val="af6"/>
      </w:rPr>
    </w:pPr>
  </w:p>
  <w:p w:rsidR="007A5E95" w:rsidRDefault="007A5E95" w:rsidP="00652F44">
    <w:pPr>
      <w:pStyle w:val="ad"/>
      <w:framePr w:wrap="auto" w:vAnchor="text" w:hAnchor="margin" w:xAlign="center" w:y="1"/>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E95" w:rsidRPr="001C42AE" w:rsidRDefault="007A5E95" w:rsidP="00652F44">
    <w:pPr>
      <w:pStyle w:val="ad"/>
      <w:framePr w:wrap="auto" w:vAnchor="text" w:hAnchor="margin" w:xAlign="right" w:y="1"/>
      <w:rPr>
        <w:rStyle w:val="af6"/>
      </w:rPr>
    </w:pPr>
  </w:p>
  <w:p w:rsidR="007A5E95" w:rsidRDefault="007A5E95" w:rsidP="00652F44">
    <w:pPr>
      <w:pStyle w:val="ad"/>
      <w:framePr w:wrap="auto" w:vAnchor="text" w:hAnchor="margin" w:xAlign="center" w:y="1"/>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E95" w:rsidRDefault="007A5E95" w:rsidP="00455726">
    <w:pPr>
      <w:pStyle w:val="ad"/>
      <w:framePr w:wrap="around" w:vAnchor="text" w:hAnchor="margin" w:xAlign="center" w:y="1"/>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E95" w:rsidRDefault="007A5E95" w:rsidP="00455726">
    <w:pPr>
      <w:pStyle w:val="ad"/>
      <w:framePr w:wrap="around" w:vAnchor="text" w:hAnchor="margin" w:xAlign="center" w:y="1"/>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E95" w:rsidRDefault="007A5E95" w:rsidP="00455726">
    <w:pPr>
      <w:pStyle w:val="ad"/>
      <w:framePr w:wrap="around" w:vAnchor="text" w:hAnchor="margin" w:xAlign="center" w:y="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0D69" w:rsidRDefault="00A70D69">
      <w:r>
        <w:separator/>
      </w:r>
    </w:p>
  </w:footnote>
  <w:footnote w:type="continuationSeparator" w:id="0">
    <w:p w:rsidR="00A70D69" w:rsidRDefault="00A70D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E95" w:rsidRDefault="007A5E95">
    <w:pPr>
      <w:pStyle w:val="af4"/>
      <w:jc w:val="center"/>
    </w:pPr>
    <w:r>
      <w:fldChar w:fldCharType="begin"/>
    </w:r>
    <w:r>
      <w:instrText xml:space="preserve"> PAGE   \* MERGEFORMAT </w:instrText>
    </w:r>
    <w:r>
      <w:fldChar w:fldCharType="separate"/>
    </w:r>
    <w:r w:rsidR="00A60609">
      <w:rPr>
        <w:noProof/>
      </w:rPr>
      <w:t>2</w:t>
    </w:r>
    <w:r>
      <w:fldChar w:fldCharType="end"/>
    </w:r>
  </w:p>
  <w:p w:rsidR="007A5E95" w:rsidRDefault="007A5E95">
    <w:pPr>
      <w:pStyle w:val="a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E95" w:rsidRDefault="007A5E95">
    <w:pPr>
      <w:pStyle w:val="af4"/>
      <w:jc w:val="center"/>
    </w:pPr>
    <w:r>
      <w:rPr>
        <w:noProof/>
      </w:rPr>
      <w:fldChar w:fldCharType="begin"/>
    </w:r>
    <w:r>
      <w:rPr>
        <w:noProof/>
      </w:rPr>
      <w:instrText xml:space="preserve"> PAGE   \* MERGEFORMAT </w:instrText>
    </w:r>
    <w:r>
      <w:rPr>
        <w:noProof/>
      </w:rPr>
      <w:fldChar w:fldCharType="separate"/>
    </w:r>
    <w:r w:rsidR="00A5261F">
      <w:rPr>
        <w:noProof/>
      </w:rPr>
      <w:t>18</w:t>
    </w:r>
    <w:r>
      <w:rPr>
        <w:noProof/>
      </w:rPr>
      <w:fldChar w:fldCharType="end"/>
    </w:r>
  </w:p>
  <w:p w:rsidR="007A5E95" w:rsidRDefault="007A5E95">
    <w:pPr>
      <w:pStyle w:val="af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E95" w:rsidRDefault="007A5E95">
    <w:pPr>
      <w:pStyle w:val="af4"/>
      <w:jc w:val="center"/>
    </w:pPr>
    <w:r>
      <w:rPr>
        <w:noProof/>
      </w:rPr>
      <w:fldChar w:fldCharType="begin"/>
    </w:r>
    <w:r>
      <w:rPr>
        <w:noProof/>
      </w:rPr>
      <w:instrText xml:space="preserve"> PAGE   \* MERGEFORMAT </w:instrText>
    </w:r>
    <w:r>
      <w:rPr>
        <w:noProof/>
      </w:rPr>
      <w:fldChar w:fldCharType="separate"/>
    </w:r>
    <w:r w:rsidR="00A5261F">
      <w:rPr>
        <w:noProof/>
      </w:rPr>
      <w:t>22</w:t>
    </w:r>
    <w:r>
      <w:rPr>
        <w:noProof/>
      </w:rPr>
      <w:fldChar w:fldCharType="end"/>
    </w:r>
  </w:p>
  <w:p w:rsidR="007A5E95" w:rsidRDefault="007A5E95">
    <w:pPr>
      <w:pStyle w:val="af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E95" w:rsidRDefault="007A5E95">
    <w:pPr>
      <w:pStyle w:val="af4"/>
      <w:jc w:val="center"/>
    </w:pPr>
    <w:r>
      <w:rPr>
        <w:noProof/>
      </w:rPr>
      <w:fldChar w:fldCharType="begin"/>
    </w:r>
    <w:r>
      <w:rPr>
        <w:noProof/>
      </w:rPr>
      <w:instrText xml:space="preserve"> PAGE   \* MERGEFORMAT </w:instrText>
    </w:r>
    <w:r>
      <w:rPr>
        <w:noProof/>
      </w:rPr>
      <w:fldChar w:fldCharType="separate"/>
    </w:r>
    <w:r w:rsidR="005F3B3C">
      <w:rPr>
        <w:noProof/>
      </w:rPr>
      <w:t>236</w:t>
    </w:r>
    <w:r>
      <w:rPr>
        <w:noProof/>
      </w:rPr>
      <w:fldChar w:fldCharType="end"/>
    </w:r>
  </w:p>
  <w:p w:rsidR="007A5E95" w:rsidRDefault="007A5E95">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86328D14"/>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3"/>
    <w:lvl w:ilvl="0">
      <w:start w:val="1"/>
      <w:numFmt w:val="bullet"/>
      <w:lvlText w:val="■"/>
      <w:lvlJc w:val="left"/>
      <w:pPr>
        <w:tabs>
          <w:tab w:val="num" w:pos="357"/>
        </w:tabs>
        <w:ind w:left="360" w:hanging="360"/>
      </w:pPr>
      <w:rPr>
        <w:rFonts w:ascii="Times New Roman" w:hAnsi="Times New Roman"/>
        <w:color w:val="auto"/>
        <w:sz w:val="24"/>
      </w:rPr>
    </w:lvl>
    <w:lvl w:ilvl="1">
      <w:start w:val="1"/>
      <w:numFmt w:val="bullet"/>
      <w:lvlText w:val="–"/>
      <w:lvlJc w:val="left"/>
      <w:pPr>
        <w:tabs>
          <w:tab w:val="num" w:pos="646"/>
        </w:tabs>
        <w:ind w:left="644" w:hanging="284"/>
      </w:pPr>
      <w:rPr>
        <w:rFonts w:ascii="Arial" w:hAnsi="Arial"/>
        <w:color w:val="auto"/>
        <w:sz w:val="24"/>
      </w:rPr>
    </w:lvl>
    <w:lvl w:ilvl="2">
      <w:start w:val="1"/>
      <w:numFmt w:val="bullet"/>
      <w:lvlText w:val="□"/>
      <w:lvlJc w:val="left"/>
      <w:pPr>
        <w:tabs>
          <w:tab w:val="num" w:pos="924"/>
        </w:tabs>
        <w:ind w:left="927" w:hanging="283"/>
      </w:pPr>
      <w:rPr>
        <w:rFonts w:ascii="Times New Roman" w:hAnsi="Times New Roman"/>
        <w:color w:val="auto"/>
        <w:sz w:val="20"/>
      </w:rPr>
    </w:lvl>
    <w:lvl w:ilvl="3">
      <w:start w:val="1"/>
      <w:numFmt w:val="bullet"/>
      <w:lvlText w:val="-"/>
      <w:lvlJc w:val="left"/>
      <w:pPr>
        <w:tabs>
          <w:tab w:val="num" w:pos="1213"/>
        </w:tabs>
        <w:ind w:left="1211" w:hanging="284"/>
      </w:pPr>
      <w:rPr>
        <w:rFonts w:ascii="Times New Roman" w:hAnsi="Times New Roman"/>
        <w:color w:val="002960"/>
        <w:sz w:val="24"/>
      </w:rPr>
    </w:lvl>
    <w:lvl w:ilvl="4">
      <w:start w:val="1"/>
      <w:numFmt w:val="lowerLetter"/>
      <w:lvlText w:val="(%5)"/>
      <w:lvlJc w:val="left"/>
      <w:pPr>
        <w:tabs>
          <w:tab w:val="num" w:pos="1877"/>
        </w:tabs>
        <w:ind w:left="1877" w:hanging="360"/>
      </w:pPr>
      <w:rPr>
        <w:rFonts w:cs="Times New Roman"/>
      </w:rPr>
    </w:lvl>
    <w:lvl w:ilvl="5">
      <w:start w:val="1"/>
      <w:numFmt w:val="lowerRoman"/>
      <w:lvlText w:val="(%6)"/>
      <w:lvlJc w:val="left"/>
      <w:pPr>
        <w:tabs>
          <w:tab w:val="num" w:pos="2237"/>
        </w:tabs>
        <w:ind w:left="2237" w:hanging="360"/>
      </w:pPr>
      <w:rPr>
        <w:rFonts w:cs="Times New Roman"/>
      </w:rPr>
    </w:lvl>
    <w:lvl w:ilvl="6">
      <w:start w:val="1"/>
      <w:numFmt w:val="decimal"/>
      <w:lvlText w:val="%7."/>
      <w:lvlJc w:val="left"/>
      <w:pPr>
        <w:tabs>
          <w:tab w:val="num" w:pos="2597"/>
        </w:tabs>
        <w:ind w:left="2597" w:hanging="360"/>
      </w:pPr>
      <w:rPr>
        <w:rFonts w:cs="Times New Roman"/>
      </w:rPr>
    </w:lvl>
    <w:lvl w:ilvl="7">
      <w:start w:val="1"/>
      <w:numFmt w:val="lowerLetter"/>
      <w:lvlText w:val="%8."/>
      <w:lvlJc w:val="left"/>
      <w:pPr>
        <w:tabs>
          <w:tab w:val="num" w:pos="2957"/>
        </w:tabs>
        <w:ind w:left="2957" w:hanging="360"/>
      </w:pPr>
      <w:rPr>
        <w:rFonts w:cs="Times New Roman"/>
      </w:rPr>
    </w:lvl>
    <w:lvl w:ilvl="8">
      <w:start w:val="1"/>
      <w:numFmt w:val="lowerRoman"/>
      <w:lvlText w:val="%9."/>
      <w:lvlJc w:val="left"/>
      <w:pPr>
        <w:tabs>
          <w:tab w:val="num" w:pos="3317"/>
        </w:tabs>
        <w:ind w:left="3317" w:hanging="360"/>
      </w:pPr>
      <w:rPr>
        <w:rFonts w:cs="Times New Roman"/>
      </w:rPr>
    </w:lvl>
  </w:abstractNum>
  <w:abstractNum w:abstractNumId="2">
    <w:nsid w:val="019D1B11"/>
    <w:multiLevelType w:val="hybridMultilevel"/>
    <w:tmpl w:val="01D0F494"/>
    <w:name w:val="WW8Num1"/>
    <w:lvl w:ilvl="0" w:tplc="B552AC88">
      <w:numFmt w:val="bullet"/>
      <w:lvlText w:val="-"/>
      <w:lvlJc w:val="left"/>
      <w:pPr>
        <w:tabs>
          <w:tab w:val="num" w:pos="2040"/>
        </w:tabs>
        <w:ind w:left="2040" w:hanging="360"/>
      </w:pPr>
      <w:rPr>
        <w:rFonts w:ascii="Courier New" w:eastAsia="Times New Roman" w:hAnsi="Courier New" w:cs="Courier New" w:hint="default"/>
      </w:rPr>
    </w:lvl>
    <w:lvl w:ilvl="1" w:tplc="4E3A8C10">
      <w:start w:val="1"/>
      <w:numFmt w:val="decimal"/>
      <w:lvlText w:val="%2."/>
      <w:lvlJc w:val="left"/>
      <w:pPr>
        <w:tabs>
          <w:tab w:val="num" w:pos="1440"/>
        </w:tabs>
        <w:ind w:left="1440" w:hanging="360"/>
      </w:pPr>
    </w:lvl>
    <w:lvl w:ilvl="2" w:tplc="E1F4ED5A">
      <w:start w:val="1"/>
      <w:numFmt w:val="decimal"/>
      <w:lvlText w:val="%3."/>
      <w:lvlJc w:val="left"/>
      <w:pPr>
        <w:tabs>
          <w:tab w:val="num" w:pos="2160"/>
        </w:tabs>
        <w:ind w:left="2160" w:hanging="360"/>
      </w:pPr>
    </w:lvl>
    <w:lvl w:ilvl="3" w:tplc="26249560">
      <w:start w:val="1"/>
      <w:numFmt w:val="decimal"/>
      <w:lvlText w:val="%4."/>
      <w:lvlJc w:val="left"/>
      <w:pPr>
        <w:tabs>
          <w:tab w:val="num" w:pos="2880"/>
        </w:tabs>
        <w:ind w:left="2880" w:hanging="360"/>
      </w:pPr>
    </w:lvl>
    <w:lvl w:ilvl="4" w:tplc="F05EEA3C">
      <w:start w:val="1"/>
      <w:numFmt w:val="decimal"/>
      <w:lvlText w:val="%5."/>
      <w:lvlJc w:val="left"/>
      <w:pPr>
        <w:tabs>
          <w:tab w:val="num" w:pos="3600"/>
        </w:tabs>
        <w:ind w:left="3600" w:hanging="360"/>
      </w:pPr>
    </w:lvl>
    <w:lvl w:ilvl="5" w:tplc="A0160E70">
      <w:start w:val="1"/>
      <w:numFmt w:val="decimal"/>
      <w:lvlText w:val="%6."/>
      <w:lvlJc w:val="left"/>
      <w:pPr>
        <w:tabs>
          <w:tab w:val="num" w:pos="4320"/>
        </w:tabs>
        <w:ind w:left="4320" w:hanging="360"/>
      </w:pPr>
    </w:lvl>
    <w:lvl w:ilvl="6" w:tplc="4A4CCCBA">
      <w:start w:val="1"/>
      <w:numFmt w:val="decimal"/>
      <w:lvlText w:val="%7."/>
      <w:lvlJc w:val="left"/>
      <w:pPr>
        <w:tabs>
          <w:tab w:val="num" w:pos="5040"/>
        </w:tabs>
        <w:ind w:left="5040" w:hanging="360"/>
      </w:pPr>
    </w:lvl>
    <w:lvl w:ilvl="7" w:tplc="70D64DCC">
      <w:start w:val="1"/>
      <w:numFmt w:val="decimal"/>
      <w:lvlText w:val="%8."/>
      <w:lvlJc w:val="left"/>
      <w:pPr>
        <w:tabs>
          <w:tab w:val="num" w:pos="5760"/>
        </w:tabs>
        <w:ind w:left="5760" w:hanging="360"/>
      </w:pPr>
    </w:lvl>
    <w:lvl w:ilvl="8" w:tplc="18107AEE">
      <w:start w:val="1"/>
      <w:numFmt w:val="decimal"/>
      <w:lvlText w:val="%9."/>
      <w:lvlJc w:val="left"/>
      <w:pPr>
        <w:tabs>
          <w:tab w:val="num" w:pos="6480"/>
        </w:tabs>
        <w:ind w:left="6480" w:hanging="360"/>
      </w:pPr>
    </w:lvl>
  </w:abstractNum>
  <w:abstractNum w:abstractNumId="3">
    <w:nsid w:val="12267E7B"/>
    <w:multiLevelType w:val="hybridMultilevel"/>
    <w:tmpl w:val="01463460"/>
    <w:lvl w:ilvl="0" w:tplc="04220001">
      <w:start w:val="5"/>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2BB5446"/>
    <w:multiLevelType w:val="hybridMultilevel"/>
    <w:tmpl w:val="7700CCE6"/>
    <w:lvl w:ilvl="0" w:tplc="53485322">
      <w:numFmt w:val="bullet"/>
      <w:lvlText w:val=""/>
      <w:lvlJc w:val="left"/>
      <w:pPr>
        <w:ind w:left="222" w:hanging="154"/>
      </w:pPr>
      <w:rPr>
        <w:rFonts w:ascii="Symbol" w:eastAsia="Symbol" w:hAnsi="Symbol" w:cs="Symbol" w:hint="default"/>
        <w:b w:val="0"/>
        <w:bCs w:val="0"/>
        <w:i w:val="0"/>
        <w:iCs w:val="0"/>
        <w:spacing w:val="24"/>
        <w:w w:val="100"/>
        <w:sz w:val="28"/>
        <w:szCs w:val="28"/>
        <w:lang w:val="uk-UA" w:eastAsia="en-US" w:bidi="ar-SA"/>
      </w:rPr>
    </w:lvl>
    <w:lvl w:ilvl="1" w:tplc="A4CE244A">
      <w:numFmt w:val="bullet"/>
      <w:lvlText w:val="•"/>
      <w:lvlJc w:val="left"/>
      <w:pPr>
        <w:ind w:left="1254" w:hanging="154"/>
      </w:pPr>
      <w:rPr>
        <w:rFonts w:hint="default"/>
        <w:lang w:val="uk-UA" w:eastAsia="en-US" w:bidi="ar-SA"/>
      </w:rPr>
    </w:lvl>
    <w:lvl w:ilvl="2" w:tplc="83EA3180">
      <w:numFmt w:val="bullet"/>
      <w:lvlText w:val="•"/>
      <w:lvlJc w:val="left"/>
      <w:pPr>
        <w:ind w:left="2288" w:hanging="154"/>
      </w:pPr>
      <w:rPr>
        <w:rFonts w:hint="default"/>
        <w:lang w:val="uk-UA" w:eastAsia="en-US" w:bidi="ar-SA"/>
      </w:rPr>
    </w:lvl>
    <w:lvl w:ilvl="3" w:tplc="531EF5AE">
      <w:numFmt w:val="bullet"/>
      <w:lvlText w:val="•"/>
      <w:lvlJc w:val="left"/>
      <w:pPr>
        <w:ind w:left="3322" w:hanging="154"/>
      </w:pPr>
      <w:rPr>
        <w:rFonts w:hint="default"/>
        <w:lang w:val="uk-UA" w:eastAsia="en-US" w:bidi="ar-SA"/>
      </w:rPr>
    </w:lvl>
    <w:lvl w:ilvl="4" w:tplc="DB503592">
      <w:numFmt w:val="bullet"/>
      <w:lvlText w:val="•"/>
      <w:lvlJc w:val="left"/>
      <w:pPr>
        <w:ind w:left="4356" w:hanging="154"/>
      </w:pPr>
      <w:rPr>
        <w:rFonts w:hint="default"/>
        <w:lang w:val="uk-UA" w:eastAsia="en-US" w:bidi="ar-SA"/>
      </w:rPr>
    </w:lvl>
    <w:lvl w:ilvl="5" w:tplc="8B7A4E64">
      <w:numFmt w:val="bullet"/>
      <w:lvlText w:val="•"/>
      <w:lvlJc w:val="left"/>
      <w:pPr>
        <w:ind w:left="5390" w:hanging="154"/>
      </w:pPr>
      <w:rPr>
        <w:rFonts w:hint="default"/>
        <w:lang w:val="uk-UA" w:eastAsia="en-US" w:bidi="ar-SA"/>
      </w:rPr>
    </w:lvl>
    <w:lvl w:ilvl="6" w:tplc="C3F891F2">
      <w:numFmt w:val="bullet"/>
      <w:lvlText w:val="•"/>
      <w:lvlJc w:val="left"/>
      <w:pPr>
        <w:ind w:left="6424" w:hanging="154"/>
      </w:pPr>
      <w:rPr>
        <w:rFonts w:hint="default"/>
        <w:lang w:val="uk-UA" w:eastAsia="en-US" w:bidi="ar-SA"/>
      </w:rPr>
    </w:lvl>
    <w:lvl w:ilvl="7" w:tplc="7494B478">
      <w:numFmt w:val="bullet"/>
      <w:lvlText w:val="•"/>
      <w:lvlJc w:val="left"/>
      <w:pPr>
        <w:ind w:left="7458" w:hanging="154"/>
      </w:pPr>
      <w:rPr>
        <w:rFonts w:hint="default"/>
        <w:lang w:val="uk-UA" w:eastAsia="en-US" w:bidi="ar-SA"/>
      </w:rPr>
    </w:lvl>
    <w:lvl w:ilvl="8" w:tplc="DCE2477C">
      <w:numFmt w:val="bullet"/>
      <w:lvlText w:val="•"/>
      <w:lvlJc w:val="left"/>
      <w:pPr>
        <w:ind w:left="8492" w:hanging="154"/>
      </w:pPr>
      <w:rPr>
        <w:rFonts w:hint="default"/>
        <w:lang w:val="uk-UA" w:eastAsia="en-US" w:bidi="ar-SA"/>
      </w:rPr>
    </w:lvl>
  </w:abstractNum>
  <w:abstractNum w:abstractNumId="5">
    <w:nsid w:val="13706A65"/>
    <w:multiLevelType w:val="multilevel"/>
    <w:tmpl w:val="D7DA6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AA7F65"/>
    <w:multiLevelType w:val="hybridMultilevel"/>
    <w:tmpl w:val="88E65CA4"/>
    <w:lvl w:ilvl="0" w:tplc="BEDED324">
      <w:numFmt w:val="bullet"/>
      <w:lvlText w:val="-"/>
      <w:lvlJc w:val="left"/>
      <w:pPr>
        <w:ind w:left="1069" w:hanging="360"/>
      </w:pPr>
      <w:rPr>
        <w:rFonts w:ascii="Times New Roman" w:eastAsia="Times New Roman" w:hAnsi="Times New Roman" w:cs="Times New Roman" w:hint="default"/>
        <w:color w:val="000000"/>
        <w:u w:val="single"/>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hint="default"/>
      </w:rPr>
    </w:lvl>
  </w:abstractNum>
  <w:abstractNum w:abstractNumId="7">
    <w:nsid w:val="1CD3064B"/>
    <w:multiLevelType w:val="hybridMultilevel"/>
    <w:tmpl w:val="DCB21108"/>
    <w:name w:val="WW8Num2"/>
    <w:lvl w:ilvl="0" w:tplc="05B692D2">
      <w:start w:val="1"/>
      <w:numFmt w:val="decimal"/>
      <w:lvlText w:val="%1."/>
      <w:lvlJc w:val="left"/>
      <w:pPr>
        <w:ind w:left="1211" w:hanging="360"/>
      </w:pPr>
      <w:rPr>
        <w:rFonts w:hint="default"/>
      </w:rPr>
    </w:lvl>
    <w:lvl w:ilvl="1" w:tplc="EB408884" w:tentative="1">
      <w:start w:val="1"/>
      <w:numFmt w:val="lowerLetter"/>
      <w:lvlText w:val="%2."/>
      <w:lvlJc w:val="left"/>
      <w:pPr>
        <w:ind w:left="1931" w:hanging="360"/>
      </w:pPr>
    </w:lvl>
    <w:lvl w:ilvl="2" w:tplc="BE44BE46" w:tentative="1">
      <w:start w:val="1"/>
      <w:numFmt w:val="lowerRoman"/>
      <w:lvlText w:val="%3."/>
      <w:lvlJc w:val="right"/>
      <w:pPr>
        <w:ind w:left="2651" w:hanging="180"/>
      </w:pPr>
    </w:lvl>
    <w:lvl w:ilvl="3" w:tplc="0B644218" w:tentative="1">
      <w:start w:val="1"/>
      <w:numFmt w:val="decimal"/>
      <w:lvlText w:val="%4."/>
      <w:lvlJc w:val="left"/>
      <w:pPr>
        <w:ind w:left="3371" w:hanging="360"/>
      </w:pPr>
    </w:lvl>
    <w:lvl w:ilvl="4" w:tplc="EFDE9F2C" w:tentative="1">
      <w:start w:val="1"/>
      <w:numFmt w:val="lowerLetter"/>
      <w:lvlText w:val="%5."/>
      <w:lvlJc w:val="left"/>
      <w:pPr>
        <w:ind w:left="4091" w:hanging="360"/>
      </w:pPr>
    </w:lvl>
    <w:lvl w:ilvl="5" w:tplc="F17A916E" w:tentative="1">
      <w:start w:val="1"/>
      <w:numFmt w:val="lowerRoman"/>
      <w:lvlText w:val="%6."/>
      <w:lvlJc w:val="right"/>
      <w:pPr>
        <w:ind w:left="4811" w:hanging="180"/>
      </w:pPr>
    </w:lvl>
    <w:lvl w:ilvl="6" w:tplc="99FAAE80" w:tentative="1">
      <w:start w:val="1"/>
      <w:numFmt w:val="decimal"/>
      <w:lvlText w:val="%7."/>
      <w:lvlJc w:val="left"/>
      <w:pPr>
        <w:ind w:left="5531" w:hanging="360"/>
      </w:pPr>
    </w:lvl>
    <w:lvl w:ilvl="7" w:tplc="090A3D84" w:tentative="1">
      <w:start w:val="1"/>
      <w:numFmt w:val="lowerLetter"/>
      <w:lvlText w:val="%8."/>
      <w:lvlJc w:val="left"/>
      <w:pPr>
        <w:ind w:left="6251" w:hanging="360"/>
      </w:pPr>
    </w:lvl>
    <w:lvl w:ilvl="8" w:tplc="82660F76" w:tentative="1">
      <w:start w:val="1"/>
      <w:numFmt w:val="lowerRoman"/>
      <w:lvlText w:val="%9."/>
      <w:lvlJc w:val="right"/>
      <w:pPr>
        <w:ind w:left="6971" w:hanging="180"/>
      </w:pPr>
    </w:lvl>
  </w:abstractNum>
  <w:abstractNum w:abstractNumId="8">
    <w:nsid w:val="20B27BFD"/>
    <w:multiLevelType w:val="multilevel"/>
    <w:tmpl w:val="A7F012C0"/>
    <w:lvl w:ilvl="0">
      <w:start w:val="1"/>
      <w:numFmt w:val="bullet"/>
      <w:pStyle w:val="01squarebullet"/>
      <w:lvlText w:val="■"/>
      <w:lvlJc w:val="left"/>
      <w:pPr>
        <w:tabs>
          <w:tab w:val="num" w:pos="357"/>
        </w:tabs>
        <w:ind w:left="360" w:hanging="360"/>
      </w:pPr>
      <w:rPr>
        <w:rFonts w:ascii="Times New Roman" w:hAnsi="Times New Roman" w:hint="default"/>
        <w:color w:val="auto"/>
        <w:sz w:val="24"/>
      </w:rPr>
    </w:lvl>
    <w:lvl w:ilvl="1">
      <w:start w:val="1"/>
      <w:numFmt w:val="bullet"/>
      <w:pStyle w:val="02dash"/>
      <w:lvlText w:val="–"/>
      <w:lvlJc w:val="left"/>
      <w:pPr>
        <w:tabs>
          <w:tab w:val="num" w:pos="646"/>
        </w:tabs>
        <w:ind w:left="644" w:hanging="284"/>
      </w:pPr>
      <w:rPr>
        <w:rFonts w:ascii="Arial" w:hAnsi="Arial" w:hint="default"/>
        <w:color w:val="auto"/>
        <w:sz w:val="24"/>
      </w:rPr>
    </w:lvl>
    <w:lvl w:ilvl="2">
      <w:start w:val="1"/>
      <w:numFmt w:val="bullet"/>
      <w:pStyle w:val="03opensquarebullet"/>
      <w:lvlText w:val="□"/>
      <w:lvlJc w:val="left"/>
      <w:pPr>
        <w:tabs>
          <w:tab w:val="num" w:pos="924"/>
        </w:tabs>
        <w:ind w:left="927" w:hanging="283"/>
      </w:pPr>
      <w:rPr>
        <w:rFonts w:ascii="Times New Roman" w:hAnsi="Times New Roman" w:hint="default"/>
        <w:color w:val="auto"/>
        <w:sz w:val="20"/>
      </w:rPr>
    </w:lvl>
    <w:lvl w:ilvl="3">
      <w:start w:val="1"/>
      <w:numFmt w:val="bullet"/>
      <w:pStyle w:val="04shortdash"/>
      <w:lvlText w:val="-"/>
      <w:lvlJc w:val="left"/>
      <w:pPr>
        <w:tabs>
          <w:tab w:val="num" w:pos="1213"/>
        </w:tabs>
        <w:ind w:left="1211" w:hanging="284"/>
      </w:pPr>
      <w:rPr>
        <w:rFonts w:ascii="Times New Roman" w:hAnsi="Times New Roman" w:hint="default"/>
        <w:color w:val="002960"/>
        <w:sz w:val="24"/>
      </w:rPr>
    </w:lvl>
    <w:lvl w:ilvl="4">
      <w:start w:val="1"/>
      <w:numFmt w:val="lowerLetter"/>
      <w:lvlText w:val="(%5)"/>
      <w:lvlJc w:val="left"/>
      <w:pPr>
        <w:tabs>
          <w:tab w:val="num" w:pos="1877"/>
        </w:tabs>
        <w:ind w:left="1877" w:hanging="360"/>
      </w:pPr>
      <w:rPr>
        <w:rFonts w:cs="Times New Roman" w:hint="default"/>
      </w:rPr>
    </w:lvl>
    <w:lvl w:ilvl="5">
      <w:start w:val="1"/>
      <w:numFmt w:val="lowerRoman"/>
      <w:lvlText w:val="(%6)"/>
      <w:lvlJc w:val="left"/>
      <w:pPr>
        <w:tabs>
          <w:tab w:val="num" w:pos="2237"/>
        </w:tabs>
        <w:ind w:left="2237" w:hanging="360"/>
      </w:pPr>
      <w:rPr>
        <w:rFonts w:cs="Times New Roman" w:hint="default"/>
      </w:rPr>
    </w:lvl>
    <w:lvl w:ilvl="6">
      <w:start w:val="1"/>
      <w:numFmt w:val="decimal"/>
      <w:lvlText w:val="%7."/>
      <w:lvlJc w:val="left"/>
      <w:pPr>
        <w:tabs>
          <w:tab w:val="num" w:pos="2597"/>
        </w:tabs>
        <w:ind w:left="2597" w:hanging="360"/>
      </w:pPr>
      <w:rPr>
        <w:rFonts w:cs="Times New Roman" w:hint="default"/>
      </w:rPr>
    </w:lvl>
    <w:lvl w:ilvl="7">
      <w:start w:val="1"/>
      <w:numFmt w:val="lowerLetter"/>
      <w:lvlText w:val="%8."/>
      <w:lvlJc w:val="left"/>
      <w:pPr>
        <w:tabs>
          <w:tab w:val="num" w:pos="2957"/>
        </w:tabs>
        <w:ind w:left="2957" w:hanging="360"/>
      </w:pPr>
      <w:rPr>
        <w:rFonts w:cs="Times New Roman" w:hint="default"/>
      </w:rPr>
    </w:lvl>
    <w:lvl w:ilvl="8">
      <w:start w:val="1"/>
      <w:numFmt w:val="lowerRoman"/>
      <w:lvlText w:val="%9."/>
      <w:lvlJc w:val="left"/>
      <w:pPr>
        <w:tabs>
          <w:tab w:val="num" w:pos="3317"/>
        </w:tabs>
        <w:ind w:left="3317" w:hanging="360"/>
      </w:pPr>
      <w:rPr>
        <w:rFonts w:cs="Times New Roman" w:hint="default"/>
      </w:rPr>
    </w:lvl>
  </w:abstractNum>
  <w:abstractNum w:abstractNumId="9">
    <w:nsid w:val="228174DA"/>
    <w:multiLevelType w:val="hybridMultilevel"/>
    <w:tmpl w:val="973EA34E"/>
    <w:lvl w:ilvl="0" w:tplc="B20ADADA">
      <w:numFmt w:val="bullet"/>
      <w:lvlText w:val=""/>
      <w:lvlJc w:val="left"/>
      <w:pPr>
        <w:ind w:left="1429" w:hanging="360"/>
      </w:pPr>
      <w:rPr>
        <w:rFonts w:ascii="Symbol" w:eastAsia="Times New Roman"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2FE129D"/>
    <w:multiLevelType w:val="multilevel"/>
    <w:tmpl w:val="17347564"/>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nsid w:val="2E6932B1"/>
    <w:multiLevelType w:val="hybridMultilevel"/>
    <w:tmpl w:val="B60A4CDA"/>
    <w:lvl w:ilvl="0" w:tplc="0419000F">
      <w:start w:val="1"/>
      <w:numFmt w:val="decimal"/>
      <w:lvlText w:val="%1."/>
      <w:lvlJc w:val="left"/>
      <w:pPr>
        <w:ind w:left="1069" w:hanging="360"/>
      </w:pPr>
      <w:rPr>
        <w:rFont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34B129F8"/>
    <w:multiLevelType w:val="hybridMultilevel"/>
    <w:tmpl w:val="F188AD8C"/>
    <w:lvl w:ilvl="0" w:tplc="D6089476">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34DC0BF7"/>
    <w:multiLevelType w:val="hybridMultilevel"/>
    <w:tmpl w:val="F322E1D8"/>
    <w:lvl w:ilvl="0" w:tplc="959ACA26">
      <w:start w:val="8"/>
      <w:numFmt w:val="bullet"/>
      <w:lvlText w:val="-"/>
      <w:lvlJc w:val="left"/>
      <w:pPr>
        <w:tabs>
          <w:tab w:val="num" w:pos="1578"/>
        </w:tabs>
        <w:ind w:left="1578" w:hanging="87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4">
    <w:nsid w:val="3D9671E6"/>
    <w:multiLevelType w:val="hybridMultilevel"/>
    <w:tmpl w:val="4C2A431E"/>
    <w:lvl w:ilvl="0" w:tplc="4378AF68">
      <w:start w:val="1"/>
      <w:numFmt w:val="decimal"/>
      <w:lvlText w:val="%1)"/>
      <w:lvlJc w:val="left"/>
      <w:pPr>
        <w:ind w:left="222" w:hanging="343"/>
        <w:jc w:val="right"/>
      </w:pPr>
      <w:rPr>
        <w:rFonts w:ascii="Times New Roman" w:eastAsia="Times New Roman" w:hAnsi="Times New Roman" w:cs="Times New Roman" w:hint="default"/>
        <w:b w:val="0"/>
        <w:bCs w:val="0"/>
        <w:i w:val="0"/>
        <w:iCs w:val="0"/>
        <w:w w:val="100"/>
        <w:sz w:val="22"/>
        <w:szCs w:val="22"/>
        <w:lang w:val="uk-UA" w:eastAsia="en-US" w:bidi="ar-SA"/>
      </w:rPr>
    </w:lvl>
    <w:lvl w:ilvl="1" w:tplc="967E0096">
      <w:numFmt w:val="bullet"/>
      <w:lvlText w:val="•"/>
      <w:lvlJc w:val="left"/>
      <w:pPr>
        <w:ind w:left="1254" w:hanging="343"/>
      </w:pPr>
      <w:rPr>
        <w:rFonts w:hint="default"/>
        <w:lang w:val="uk-UA" w:eastAsia="en-US" w:bidi="ar-SA"/>
      </w:rPr>
    </w:lvl>
    <w:lvl w:ilvl="2" w:tplc="FC1EADD8">
      <w:numFmt w:val="bullet"/>
      <w:lvlText w:val="•"/>
      <w:lvlJc w:val="left"/>
      <w:pPr>
        <w:ind w:left="2288" w:hanging="343"/>
      </w:pPr>
      <w:rPr>
        <w:rFonts w:hint="default"/>
        <w:lang w:val="uk-UA" w:eastAsia="en-US" w:bidi="ar-SA"/>
      </w:rPr>
    </w:lvl>
    <w:lvl w:ilvl="3" w:tplc="B7CC9456">
      <w:numFmt w:val="bullet"/>
      <w:lvlText w:val="•"/>
      <w:lvlJc w:val="left"/>
      <w:pPr>
        <w:ind w:left="3322" w:hanging="343"/>
      </w:pPr>
      <w:rPr>
        <w:rFonts w:hint="default"/>
        <w:lang w:val="uk-UA" w:eastAsia="en-US" w:bidi="ar-SA"/>
      </w:rPr>
    </w:lvl>
    <w:lvl w:ilvl="4" w:tplc="1F0A3428">
      <w:numFmt w:val="bullet"/>
      <w:lvlText w:val="•"/>
      <w:lvlJc w:val="left"/>
      <w:pPr>
        <w:ind w:left="4356" w:hanging="343"/>
      </w:pPr>
      <w:rPr>
        <w:rFonts w:hint="default"/>
        <w:lang w:val="uk-UA" w:eastAsia="en-US" w:bidi="ar-SA"/>
      </w:rPr>
    </w:lvl>
    <w:lvl w:ilvl="5" w:tplc="5C409CCC">
      <w:numFmt w:val="bullet"/>
      <w:lvlText w:val="•"/>
      <w:lvlJc w:val="left"/>
      <w:pPr>
        <w:ind w:left="5390" w:hanging="343"/>
      </w:pPr>
      <w:rPr>
        <w:rFonts w:hint="default"/>
        <w:lang w:val="uk-UA" w:eastAsia="en-US" w:bidi="ar-SA"/>
      </w:rPr>
    </w:lvl>
    <w:lvl w:ilvl="6" w:tplc="CB60BE34">
      <w:numFmt w:val="bullet"/>
      <w:lvlText w:val="•"/>
      <w:lvlJc w:val="left"/>
      <w:pPr>
        <w:ind w:left="6424" w:hanging="343"/>
      </w:pPr>
      <w:rPr>
        <w:rFonts w:hint="default"/>
        <w:lang w:val="uk-UA" w:eastAsia="en-US" w:bidi="ar-SA"/>
      </w:rPr>
    </w:lvl>
    <w:lvl w:ilvl="7" w:tplc="711E1E32">
      <w:numFmt w:val="bullet"/>
      <w:lvlText w:val="•"/>
      <w:lvlJc w:val="left"/>
      <w:pPr>
        <w:ind w:left="7458" w:hanging="343"/>
      </w:pPr>
      <w:rPr>
        <w:rFonts w:hint="default"/>
        <w:lang w:val="uk-UA" w:eastAsia="en-US" w:bidi="ar-SA"/>
      </w:rPr>
    </w:lvl>
    <w:lvl w:ilvl="8" w:tplc="B688F91A">
      <w:numFmt w:val="bullet"/>
      <w:lvlText w:val="•"/>
      <w:lvlJc w:val="left"/>
      <w:pPr>
        <w:ind w:left="8492" w:hanging="343"/>
      </w:pPr>
      <w:rPr>
        <w:rFonts w:hint="default"/>
        <w:lang w:val="uk-UA" w:eastAsia="en-US" w:bidi="ar-SA"/>
      </w:rPr>
    </w:lvl>
  </w:abstractNum>
  <w:abstractNum w:abstractNumId="15">
    <w:nsid w:val="47055FB8"/>
    <w:multiLevelType w:val="hybridMultilevel"/>
    <w:tmpl w:val="D3447306"/>
    <w:lvl w:ilvl="0" w:tplc="880CD5C2">
      <w:numFmt w:val="bullet"/>
      <w:lvlText w:val="-"/>
      <w:lvlJc w:val="left"/>
      <w:pPr>
        <w:ind w:left="1287" w:hanging="360"/>
      </w:pPr>
      <w:rPr>
        <w:rFonts w:ascii="Times New Roman" w:eastAsia="Times New Roman" w:hAnsi="Times New Roman" w:cs="Times New Roman"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16">
    <w:nsid w:val="4F890D9B"/>
    <w:multiLevelType w:val="hybridMultilevel"/>
    <w:tmpl w:val="17347564"/>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7">
    <w:nsid w:val="50C152D0"/>
    <w:multiLevelType w:val="hybridMultilevel"/>
    <w:tmpl w:val="E1D8DF5A"/>
    <w:lvl w:ilvl="0" w:tplc="D3026A00">
      <w:start w:val="2015"/>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564C6C47"/>
    <w:multiLevelType w:val="multilevel"/>
    <w:tmpl w:val="9B8A8A00"/>
    <w:styleLink w:val="a1"/>
    <w:lvl w:ilvl="0">
      <w:start w:val="1"/>
      <w:numFmt w:val="decimal"/>
      <w:pStyle w:val="a"/>
      <w:lvlText w:val="%1."/>
      <w:lvlJc w:val="left"/>
      <w:pPr>
        <w:tabs>
          <w:tab w:val="num" w:pos="360"/>
        </w:tabs>
        <w:ind w:left="360" w:hanging="360"/>
      </w:pPr>
      <w:rPr>
        <w:rFonts w:hint="default"/>
      </w:rPr>
    </w:lvl>
    <w:lvl w:ilvl="1">
      <w:start w:val="1"/>
      <w:numFmt w:val="decimal"/>
      <w:pStyle w:val="2"/>
      <w:lvlText w:val="%1.%2."/>
      <w:lvlJc w:val="left"/>
      <w:pPr>
        <w:tabs>
          <w:tab w:val="num" w:pos="1080"/>
        </w:tabs>
        <w:ind w:left="792" w:hanging="432"/>
      </w:pPr>
      <w:rPr>
        <w:rFonts w:hint="default"/>
      </w:rPr>
    </w:lvl>
    <w:lvl w:ilvl="2">
      <w:start w:val="1"/>
      <w:numFmt w:val="decimal"/>
      <w:pStyle w:val="3"/>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574C5542"/>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58282C2F"/>
    <w:multiLevelType w:val="hybridMultilevel"/>
    <w:tmpl w:val="86FAC7D6"/>
    <w:lvl w:ilvl="0" w:tplc="4968AE4C">
      <w:start w:val="8"/>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5BC56842"/>
    <w:multiLevelType w:val="hybridMultilevel"/>
    <w:tmpl w:val="3D8C9BBC"/>
    <w:lvl w:ilvl="0" w:tplc="4968AE4C">
      <w:start w:val="1"/>
      <w:numFmt w:val="decimal"/>
      <w:lvlText w:val="%1."/>
      <w:lvlJc w:val="left"/>
      <w:pPr>
        <w:ind w:left="644"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2">
    <w:nsid w:val="5E505E1D"/>
    <w:multiLevelType w:val="hybridMultilevel"/>
    <w:tmpl w:val="9B30F6C4"/>
    <w:lvl w:ilvl="0" w:tplc="56849052">
      <w:start w:val="1"/>
      <w:numFmt w:val="decimal"/>
      <w:lvlText w:val="%1."/>
      <w:lvlJc w:val="left"/>
      <w:pPr>
        <w:tabs>
          <w:tab w:val="num" w:pos="644"/>
        </w:tabs>
        <w:ind w:left="644" w:hanging="360"/>
      </w:pPr>
      <w:rPr>
        <w:b w:val="0"/>
        <w:color w:val="auto"/>
      </w:rPr>
    </w:lvl>
    <w:lvl w:ilvl="1" w:tplc="04190019" w:tentative="1">
      <w:start w:val="1"/>
      <w:numFmt w:val="lowerLetter"/>
      <w:lvlText w:val="%2."/>
      <w:lvlJc w:val="left"/>
      <w:pPr>
        <w:tabs>
          <w:tab w:val="num" w:pos="1186"/>
        </w:tabs>
        <w:ind w:left="1186" w:hanging="360"/>
      </w:pPr>
    </w:lvl>
    <w:lvl w:ilvl="2" w:tplc="0419001B" w:tentative="1">
      <w:start w:val="1"/>
      <w:numFmt w:val="lowerRoman"/>
      <w:lvlText w:val="%3."/>
      <w:lvlJc w:val="right"/>
      <w:pPr>
        <w:tabs>
          <w:tab w:val="num" w:pos="1906"/>
        </w:tabs>
        <w:ind w:left="1906" w:hanging="180"/>
      </w:pPr>
    </w:lvl>
    <w:lvl w:ilvl="3" w:tplc="0419000F" w:tentative="1">
      <w:start w:val="1"/>
      <w:numFmt w:val="decimal"/>
      <w:lvlText w:val="%4."/>
      <w:lvlJc w:val="left"/>
      <w:pPr>
        <w:tabs>
          <w:tab w:val="num" w:pos="2626"/>
        </w:tabs>
        <w:ind w:left="2626" w:hanging="360"/>
      </w:pPr>
    </w:lvl>
    <w:lvl w:ilvl="4" w:tplc="04190019" w:tentative="1">
      <w:start w:val="1"/>
      <w:numFmt w:val="lowerLetter"/>
      <w:lvlText w:val="%5."/>
      <w:lvlJc w:val="left"/>
      <w:pPr>
        <w:tabs>
          <w:tab w:val="num" w:pos="3346"/>
        </w:tabs>
        <w:ind w:left="3346" w:hanging="360"/>
      </w:pPr>
    </w:lvl>
    <w:lvl w:ilvl="5" w:tplc="0419001B" w:tentative="1">
      <w:start w:val="1"/>
      <w:numFmt w:val="lowerRoman"/>
      <w:lvlText w:val="%6."/>
      <w:lvlJc w:val="right"/>
      <w:pPr>
        <w:tabs>
          <w:tab w:val="num" w:pos="4066"/>
        </w:tabs>
        <w:ind w:left="4066" w:hanging="180"/>
      </w:pPr>
    </w:lvl>
    <w:lvl w:ilvl="6" w:tplc="0419000F" w:tentative="1">
      <w:start w:val="1"/>
      <w:numFmt w:val="decimal"/>
      <w:lvlText w:val="%7."/>
      <w:lvlJc w:val="left"/>
      <w:pPr>
        <w:tabs>
          <w:tab w:val="num" w:pos="4786"/>
        </w:tabs>
        <w:ind w:left="4786" w:hanging="360"/>
      </w:pPr>
    </w:lvl>
    <w:lvl w:ilvl="7" w:tplc="04190019" w:tentative="1">
      <w:start w:val="1"/>
      <w:numFmt w:val="lowerLetter"/>
      <w:lvlText w:val="%8."/>
      <w:lvlJc w:val="left"/>
      <w:pPr>
        <w:tabs>
          <w:tab w:val="num" w:pos="5506"/>
        </w:tabs>
        <w:ind w:left="5506" w:hanging="360"/>
      </w:pPr>
    </w:lvl>
    <w:lvl w:ilvl="8" w:tplc="0419001B" w:tentative="1">
      <w:start w:val="1"/>
      <w:numFmt w:val="lowerRoman"/>
      <w:lvlText w:val="%9."/>
      <w:lvlJc w:val="right"/>
      <w:pPr>
        <w:tabs>
          <w:tab w:val="num" w:pos="6226"/>
        </w:tabs>
        <w:ind w:left="6226" w:hanging="180"/>
      </w:pPr>
    </w:lvl>
  </w:abstractNum>
  <w:abstractNum w:abstractNumId="23">
    <w:nsid w:val="5FB04012"/>
    <w:multiLevelType w:val="hybridMultilevel"/>
    <w:tmpl w:val="1602C098"/>
    <w:lvl w:ilvl="0" w:tplc="EF2C287E">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4">
    <w:nsid w:val="61F83F05"/>
    <w:multiLevelType w:val="hybridMultilevel"/>
    <w:tmpl w:val="0816A980"/>
    <w:lvl w:ilvl="0" w:tplc="04220001">
      <w:start w:val="5"/>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63417290"/>
    <w:multiLevelType w:val="multilevel"/>
    <w:tmpl w:val="A6603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345184D"/>
    <w:multiLevelType w:val="hybridMultilevel"/>
    <w:tmpl w:val="B44C50B6"/>
    <w:lvl w:ilvl="0" w:tplc="04220001">
      <w:start w:val="5"/>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644C7DEC"/>
    <w:multiLevelType w:val="hybridMultilevel"/>
    <w:tmpl w:val="4DCE2E38"/>
    <w:lvl w:ilvl="0" w:tplc="568490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71C72C2C"/>
    <w:multiLevelType w:val="hybridMultilevel"/>
    <w:tmpl w:val="2D884988"/>
    <w:lvl w:ilvl="0" w:tplc="6AFE2282">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nsid w:val="75AD4BDA"/>
    <w:multiLevelType w:val="multilevel"/>
    <w:tmpl w:val="17347564"/>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18"/>
  </w:num>
  <w:num w:numId="2">
    <w:abstractNumId w:val="19"/>
  </w:num>
  <w:num w:numId="3">
    <w:abstractNumId w:val="22"/>
  </w:num>
  <w:num w:numId="4">
    <w:abstractNumId w:val="8"/>
  </w:num>
  <w:num w:numId="5">
    <w:abstractNumId w:val="21"/>
  </w:num>
  <w:num w:numId="6">
    <w:abstractNumId w:val="5"/>
  </w:num>
  <w:num w:numId="7">
    <w:abstractNumId w:val="25"/>
  </w:num>
  <w:num w:numId="8">
    <w:abstractNumId w:val="27"/>
  </w:num>
  <w:num w:numId="9">
    <w:abstractNumId w:val="16"/>
  </w:num>
  <w:num w:numId="10">
    <w:abstractNumId w:val="13"/>
  </w:num>
  <w:num w:numId="11">
    <w:abstractNumId w:val="20"/>
  </w:num>
  <w:num w:numId="12">
    <w:abstractNumId w:val="0"/>
  </w:num>
  <w:num w:numId="13">
    <w:abstractNumId w:val="12"/>
  </w:num>
  <w:num w:numId="14">
    <w:abstractNumId w:val="17"/>
  </w:num>
  <w:num w:numId="15">
    <w:abstractNumId w:val="10"/>
  </w:num>
  <w:num w:numId="16">
    <w:abstractNumId w:val="29"/>
  </w:num>
  <w:num w:numId="17">
    <w:abstractNumId w:val="15"/>
  </w:num>
  <w:num w:numId="18">
    <w:abstractNumId w:val="14"/>
  </w:num>
  <w:num w:numId="19">
    <w:abstractNumId w:val="4"/>
  </w:num>
  <w:num w:numId="20">
    <w:abstractNumId w:val="6"/>
  </w:num>
  <w:num w:numId="21">
    <w:abstractNumId w:val="13"/>
  </w:num>
  <w:num w:numId="22">
    <w:abstractNumId w:val="28"/>
  </w:num>
  <w:num w:numId="23">
    <w:abstractNumId w:val="11"/>
  </w:num>
  <w:num w:numId="24">
    <w:abstractNumId w:val="9"/>
  </w:num>
  <w:num w:numId="25">
    <w:abstractNumId w:val="23"/>
  </w:num>
  <w:num w:numId="26">
    <w:abstractNumId w:val="15"/>
  </w:num>
  <w:num w:numId="27">
    <w:abstractNumId w:val="6"/>
  </w:num>
  <w:num w:numId="28">
    <w:abstractNumId w:val="13"/>
  </w:num>
  <w:num w:numId="29">
    <w:abstractNumId w:val="24"/>
  </w:num>
  <w:num w:numId="30">
    <w:abstractNumId w:val="26"/>
  </w:num>
  <w:num w:numId="31">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AAF"/>
    <w:rsid w:val="000016FC"/>
    <w:rsid w:val="00003BF5"/>
    <w:rsid w:val="00005007"/>
    <w:rsid w:val="00007901"/>
    <w:rsid w:val="00011637"/>
    <w:rsid w:val="000158D0"/>
    <w:rsid w:val="00016E3E"/>
    <w:rsid w:val="00017A2F"/>
    <w:rsid w:val="0002706B"/>
    <w:rsid w:val="00033C66"/>
    <w:rsid w:val="00037003"/>
    <w:rsid w:val="000376CB"/>
    <w:rsid w:val="000377CA"/>
    <w:rsid w:val="000405EA"/>
    <w:rsid w:val="00040C4C"/>
    <w:rsid w:val="00041660"/>
    <w:rsid w:val="000438F1"/>
    <w:rsid w:val="00044833"/>
    <w:rsid w:val="00045592"/>
    <w:rsid w:val="0004709A"/>
    <w:rsid w:val="00047F52"/>
    <w:rsid w:val="00050BF7"/>
    <w:rsid w:val="00053C15"/>
    <w:rsid w:val="00062CD3"/>
    <w:rsid w:val="0006346C"/>
    <w:rsid w:val="00065AAF"/>
    <w:rsid w:val="0007461E"/>
    <w:rsid w:val="00074777"/>
    <w:rsid w:val="0009071A"/>
    <w:rsid w:val="00090D3D"/>
    <w:rsid w:val="00093F84"/>
    <w:rsid w:val="000B434B"/>
    <w:rsid w:val="000C06B4"/>
    <w:rsid w:val="000C3EBD"/>
    <w:rsid w:val="000C5746"/>
    <w:rsid w:val="000D1C54"/>
    <w:rsid w:val="000D1E3C"/>
    <w:rsid w:val="000D3752"/>
    <w:rsid w:val="000D49AE"/>
    <w:rsid w:val="000D518C"/>
    <w:rsid w:val="000D5F7C"/>
    <w:rsid w:val="000E3BB3"/>
    <w:rsid w:val="000F12CC"/>
    <w:rsid w:val="000F6D10"/>
    <w:rsid w:val="000F7D10"/>
    <w:rsid w:val="001038BB"/>
    <w:rsid w:val="0011037B"/>
    <w:rsid w:val="0011420A"/>
    <w:rsid w:val="00121180"/>
    <w:rsid w:val="00123A03"/>
    <w:rsid w:val="00125169"/>
    <w:rsid w:val="0012543F"/>
    <w:rsid w:val="00131225"/>
    <w:rsid w:val="00133C02"/>
    <w:rsid w:val="00133E98"/>
    <w:rsid w:val="0013485D"/>
    <w:rsid w:val="00134B2D"/>
    <w:rsid w:val="00134CBB"/>
    <w:rsid w:val="001443E3"/>
    <w:rsid w:val="001479B5"/>
    <w:rsid w:val="001509B8"/>
    <w:rsid w:val="0015132E"/>
    <w:rsid w:val="0016716B"/>
    <w:rsid w:val="0017485C"/>
    <w:rsid w:val="00174EA5"/>
    <w:rsid w:val="00176FFF"/>
    <w:rsid w:val="00177226"/>
    <w:rsid w:val="001825C0"/>
    <w:rsid w:val="00186A73"/>
    <w:rsid w:val="00190E7F"/>
    <w:rsid w:val="00191B3E"/>
    <w:rsid w:val="00193776"/>
    <w:rsid w:val="00194542"/>
    <w:rsid w:val="0019479E"/>
    <w:rsid w:val="00195285"/>
    <w:rsid w:val="001A5A61"/>
    <w:rsid w:val="001A73E3"/>
    <w:rsid w:val="001A78C1"/>
    <w:rsid w:val="001B3873"/>
    <w:rsid w:val="001B4E67"/>
    <w:rsid w:val="001B5BA6"/>
    <w:rsid w:val="001C6168"/>
    <w:rsid w:val="001C6650"/>
    <w:rsid w:val="001D0574"/>
    <w:rsid w:val="001D059F"/>
    <w:rsid w:val="001D1FF3"/>
    <w:rsid w:val="001D2DA8"/>
    <w:rsid w:val="001D5E60"/>
    <w:rsid w:val="001D637B"/>
    <w:rsid w:val="001D6AD0"/>
    <w:rsid w:val="001E1E34"/>
    <w:rsid w:val="001E550C"/>
    <w:rsid w:val="001E7229"/>
    <w:rsid w:val="001F634C"/>
    <w:rsid w:val="001F6829"/>
    <w:rsid w:val="001F6A43"/>
    <w:rsid w:val="001F7600"/>
    <w:rsid w:val="002008AF"/>
    <w:rsid w:val="00201F12"/>
    <w:rsid w:val="002032D4"/>
    <w:rsid w:val="0020553D"/>
    <w:rsid w:val="0021059B"/>
    <w:rsid w:val="002121B4"/>
    <w:rsid w:val="00216CAA"/>
    <w:rsid w:val="00226CF9"/>
    <w:rsid w:val="00232811"/>
    <w:rsid w:val="00233AB6"/>
    <w:rsid w:val="00245406"/>
    <w:rsid w:val="00246D2E"/>
    <w:rsid w:val="00251379"/>
    <w:rsid w:val="00257717"/>
    <w:rsid w:val="0026029C"/>
    <w:rsid w:val="00261848"/>
    <w:rsid w:val="00263944"/>
    <w:rsid w:val="00270A48"/>
    <w:rsid w:val="002716A1"/>
    <w:rsid w:val="00282CF6"/>
    <w:rsid w:val="00286035"/>
    <w:rsid w:val="00286847"/>
    <w:rsid w:val="00295EF0"/>
    <w:rsid w:val="002A2343"/>
    <w:rsid w:val="002A73C9"/>
    <w:rsid w:val="002B3B9B"/>
    <w:rsid w:val="002B79CE"/>
    <w:rsid w:val="002C0EFC"/>
    <w:rsid w:val="002D0A0D"/>
    <w:rsid w:val="002D4483"/>
    <w:rsid w:val="002D71CB"/>
    <w:rsid w:val="002D78CE"/>
    <w:rsid w:val="002E0674"/>
    <w:rsid w:val="002E7B65"/>
    <w:rsid w:val="002F27A7"/>
    <w:rsid w:val="003027EE"/>
    <w:rsid w:val="0030398D"/>
    <w:rsid w:val="00310F65"/>
    <w:rsid w:val="003141CA"/>
    <w:rsid w:val="00314A7E"/>
    <w:rsid w:val="0033060C"/>
    <w:rsid w:val="00330C54"/>
    <w:rsid w:val="00333D07"/>
    <w:rsid w:val="003363A7"/>
    <w:rsid w:val="00336A0E"/>
    <w:rsid w:val="003413DF"/>
    <w:rsid w:val="00342DD0"/>
    <w:rsid w:val="00345738"/>
    <w:rsid w:val="00345EB0"/>
    <w:rsid w:val="00347854"/>
    <w:rsid w:val="00351CD0"/>
    <w:rsid w:val="003545AD"/>
    <w:rsid w:val="0036572E"/>
    <w:rsid w:val="00371BDA"/>
    <w:rsid w:val="00375348"/>
    <w:rsid w:val="00387D80"/>
    <w:rsid w:val="00395EA0"/>
    <w:rsid w:val="003A0CFE"/>
    <w:rsid w:val="003A4AAC"/>
    <w:rsid w:val="003B3133"/>
    <w:rsid w:val="003B62D2"/>
    <w:rsid w:val="003D08B5"/>
    <w:rsid w:val="003D2ABA"/>
    <w:rsid w:val="003D340C"/>
    <w:rsid w:val="003D5639"/>
    <w:rsid w:val="003E1C61"/>
    <w:rsid w:val="003E7C7A"/>
    <w:rsid w:val="003F1753"/>
    <w:rsid w:val="003F2D74"/>
    <w:rsid w:val="00404059"/>
    <w:rsid w:val="004109F3"/>
    <w:rsid w:val="00413439"/>
    <w:rsid w:val="00416FD8"/>
    <w:rsid w:val="004225F8"/>
    <w:rsid w:val="00425910"/>
    <w:rsid w:val="00425E67"/>
    <w:rsid w:val="004261D6"/>
    <w:rsid w:val="00427EA1"/>
    <w:rsid w:val="0043088D"/>
    <w:rsid w:val="00431CDA"/>
    <w:rsid w:val="0043259D"/>
    <w:rsid w:val="00432964"/>
    <w:rsid w:val="00435910"/>
    <w:rsid w:val="0043683F"/>
    <w:rsid w:val="00441C52"/>
    <w:rsid w:val="00443043"/>
    <w:rsid w:val="00455726"/>
    <w:rsid w:val="00455B81"/>
    <w:rsid w:val="00463153"/>
    <w:rsid w:val="004639C2"/>
    <w:rsid w:val="00464622"/>
    <w:rsid w:val="0046613B"/>
    <w:rsid w:val="004667A9"/>
    <w:rsid w:val="0046715A"/>
    <w:rsid w:val="0047034B"/>
    <w:rsid w:val="00470DCD"/>
    <w:rsid w:val="00471CBF"/>
    <w:rsid w:val="0047276D"/>
    <w:rsid w:val="00472BE2"/>
    <w:rsid w:val="00472CD6"/>
    <w:rsid w:val="00472E25"/>
    <w:rsid w:val="00477AEC"/>
    <w:rsid w:val="00495CE5"/>
    <w:rsid w:val="004A3820"/>
    <w:rsid w:val="004A66D1"/>
    <w:rsid w:val="004B04C3"/>
    <w:rsid w:val="004B0B64"/>
    <w:rsid w:val="004B0DE0"/>
    <w:rsid w:val="004B253B"/>
    <w:rsid w:val="004B256E"/>
    <w:rsid w:val="004B3D18"/>
    <w:rsid w:val="004C0291"/>
    <w:rsid w:val="004C466B"/>
    <w:rsid w:val="004D39CF"/>
    <w:rsid w:val="004D55D4"/>
    <w:rsid w:val="004E38F2"/>
    <w:rsid w:val="004E7AF6"/>
    <w:rsid w:val="00500D3B"/>
    <w:rsid w:val="00501BCE"/>
    <w:rsid w:val="00511865"/>
    <w:rsid w:val="005121DB"/>
    <w:rsid w:val="00513028"/>
    <w:rsid w:val="005146B3"/>
    <w:rsid w:val="00516499"/>
    <w:rsid w:val="0051759D"/>
    <w:rsid w:val="005218A1"/>
    <w:rsid w:val="0052393F"/>
    <w:rsid w:val="00524FF2"/>
    <w:rsid w:val="005253CD"/>
    <w:rsid w:val="00526E24"/>
    <w:rsid w:val="0053045D"/>
    <w:rsid w:val="00534959"/>
    <w:rsid w:val="0053683B"/>
    <w:rsid w:val="00536AD3"/>
    <w:rsid w:val="0053706C"/>
    <w:rsid w:val="00537DAD"/>
    <w:rsid w:val="005539C0"/>
    <w:rsid w:val="00554199"/>
    <w:rsid w:val="00554A75"/>
    <w:rsid w:val="00554DC5"/>
    <w:rsid w:val="005561D5"/>
    <w:rsid w:val="0055707C"/>
    <w:rsid w:val="00561CCF"/>
    <w:rsid w:val="00563B5D"/>
    <w:rsid w:val="005657DD"/>
    <w:rsid w:val="00565D31"/>
    <w:rsid w:val="005674DD"/>
    <w:rsid w:val="0057406A"/>
    <w:rsid w:val="00574AC8"/>
    <w:rsid w:val="00576F1C"/>
    <w:rsid w:val="00583F0F"/>
    <w:rsid w:val="005929F0"/>
    <w:rsid w:val="0059499F"/>
    <w:rsid w:val="00597CB9"/>
    <w:rsid w:val="005A21FD"/>
    <w:rsid w:val="005A3AEA"/>
    <w:rsid w:val="005A70D8"/>
    <w:rsid w:val="005A7DDE"/>
    <w:rsid w:val="005B1441"/>
    <w:rsid w:val="005B7AD8"/>
    <w:rsid w:val="005C0A68"/>
    <w:rsid w:val="005C0AD2"/>
    <w:rsid w:val="005C59C5"/>
    <w:rsid w:val="005D729B"/>
    <w:rsid w:val="005E0B6A"/>
    <w:rsid w:val="005E3AC0"/>
    <w:rsid w:val="005E4B54"/>
    <w:rsid w:val="005E70E6"/>
    <w:rsid w:val="005F0020"/>
    <w:rsid w:val="005F03EE"/>
    <w:rsid w:val="005F0F8A"/>
    <w:rsid w:val="005F3B3C"/>
    <w:rsid w:val="0060124C"/>
    <w:rsid w:val="00605A77"/>
    <w:rsid w:val="00607B0C"/>
    <w:rsid w:val="00610157"/>
    <w:rsid w:val="00612C3A"/>
    <w:rsid w:val="00616AC1"/>
    <w:rsid w:val="00622533"/>
    <w:rsid w:val="00624D7B"/>
    <w:rsid w:val="00625CCC"/>
    <w:rsid w:val="006322E2"/>
    <w:rsid w:val="0063407C"/>
    <w:rsid w:val="00634B08"/>
    <w:rsid w:val="00643383"/>
    <w:rsid w:val="00646A8F"/>
    <w:rsid w:val="00647D1E"/>
    <w:rsid w:val="00651FBC"/>
    <w:rsid w:val="00652F44"/>
    <w:rsid w:val="006568FB"/>
    <w:rsid w:val="00657854"/>
    <w:rsid w:val="00657A47"/>
    <w:rsid w:val="006619CA"/>
    <w:rsid w:val="006637D1"/>
    <w:rsid w:val="00665803"/>
    <w:rsid w:val="00672E5F"/>
    <w:rsid w:val="006748C4"/>
    <w:rsid w:val="006769E2"/>
    <w:rsid w:val="00682E42"/>
    <w:rsid w:val="00683154"/>
    <w:rsid w:val="00683BFD"/>
    <w:rsid w:val="00683DA0"/>
    <w:rsid w:val="00686080"/>
    <w:rsid w:val="00686AA6"/>
    <w:rsid w:val="00691D35"/>
    <w:rsid w:val="006935A6"/>
    <w:rsid w:val="00696876"/>
    <w:rsid w:val="006A1064"/>
    <w:rsid w:val="006A2A8F"/>
    <w:rsid w:val="006A5EB6"/>
    <w:rsid w:val="006B4DFF"/>
    <w:rsid w:val="006B7586"/>
    <w:rsid w:val="006B78B9"/>
    <w:rsid w:val="006C1AB9"/>
    <w:rsid w:val="006C209B"/>
    <w:rsid w:val="006D42A0"/>
    <w:rsid w:val="006D42A9"/>
    <w:rsid w:val="006D725D"/>
    <w:rsid w:val="006E0554"/>
    <w:rsid w:val="006E2DAE"/>
    <w:rsid w:val="006E6532"/>
    <w:rsid w:val="006E7B12"/>
    <w:rsid w:val="006F21BD"/>
    <w:rsid w:val="006F5211"/>
    <w:rsid w:val="006F6AFE"/>
    <w:rsid w:val="0070067C"/>
    <w:rsid w:val="00703264"/>
    <w:rsid w:val="00706506"/>
    <w:rsid w:val="00706B93"/>
    <w:rsid w:val="00710B44"/>
    <w:rsid w:val="00712570"/>
    <w:rsid w:val="00714208"/>
    <w:rsid w:val="00714AE2"/>
    <w:rsid w:val="00720245"/>
    <w:rsid w:val="007257B3"/>
    <w:rsid w:val="0074253A"/>
    <w:rsid w:val="007425BB"/>
    <w:rsid w:val="0074654E"/>
    <w:rsid w:val="00752889"/>
    <w:rsid w:val="007542DC"/>
    <w:rsid w:val="007569F4"/>
    <w:rsid w:val="00757636"/>
    <w:rsid w:val="0076045B"/>
    <w:rsid w:val="00761594"/>
    <w:rsid w:val="00764088"/>
    <w:rsid w:val="00765517"/>
    <w:rsid w:val="00771067"/>
    <w:rsid w:val="00785FD7"/>
    <w:rsid w:val="00786AF1"/>
    <w:rsid w:val="007A4708"/>
    <w:rsid w:val="007A51FE"/>
    <w:rsid w:val="007A5781"/>
    <w:rsid w:val="007A5E95"/>
    <w:rsid w:val="007A661C"/>
    <w:rsid w:val="007A7B8F"/>
    <w:rsid w:val="007B01AE"/>
    <w:rsid w:val="007B160B"/>
    <w:rsid w:val="007B1BA7"/>
    <w:rsid w:val="007B2056"/>
    <w:rsid w:val="007B2F21"/>
    <w:rsid w:val="007B5A82"/>
    <w:rsid w:val="007B614D"/>
    <w:rsid w:val="007C45F8"/>
    <w:rsid w:val="007C4BCC"/>
    <w:rsid w:val="007C5832"/>
    <w:rsid w:val="007C7A6A"/>
    <w:rsid w:val="007C7EEB"/>
    <w:rsid w:val="007D05D7"/>
    <w:rsid w:val="007D0CDB"/>
    <w:rsid w:val="007E143A"/>
    <w:rsid w:val="007E3191"/>
    <w:rsid w:val="007E4F49"/>
    <w:rsid w:val="007E670A"/>
    <w:rsid w:val="007E724D"/>
    <w:rsid w:val="007F40B8"/>
    <w:rsid w:val="008000DB"/>
    <w:rsid w:val="0080116F"/>
    <w:rsid w:val="00801617"/>
    <w:rsid w:val="00803EA4"/>
    <w:rsid w:val="00804138"/>
    <w:rsid w:val="00810E23"/>
    <w:rsid w:val="00811BE5"/>
    <w:rsid w:val="00813200"/>
    <w:rsid w:val="00814248"/>
    <w:rsid w:val="00815F9B"/>
    <w:rsid w:val="00821C1B"/>
    <w:rsid w:val="0082354E"/>
    <w:rsid w:val="00823EF5"/>
    <w:rsid w:val="008359CF"/>
    <w:rsid w:val="00835A15"/>
    <w:rsid w:val="00835E41"/>
    <w:rsid w:val="00847497"/>
    <w:rsid w:val="00855B31"/>
    <w:rsid w:val="008575A5"/>
    <w:rsid w:val="00863C64"/>
    <w:rsid w:val="0087361D"/>
    <w:rsid w:val="0088793B"/>
    <w:rsid w:val="008921D6"/>
    <w:rsid w:val="00893502"/>
    <w:rsid w:val="00893985"/>
    <w:rsid w:val="00896176"/>
    <w:rsid w:val="008A4B67"/>
    <w:rsid w:val="008A5209"/>
    <w:rsid w:val="008A6054"/>
    <w:rsid w:val="008A6603"/>
    <w:rsid w:val="008A76BD"/>
    <w:rsid w:val="008B1882"/>
    <w:rsid w:val="008B311A"/>
    <w:rsid w:val="008B3654"/>
    <w:rsid w:val="008B7F7E"/>
    <w:rsid w:val="008C30AF"/>
    <w:rsid w:val="008C32EA"/>
    <w:rsid w:val="008C39B2"/>
    <w:rsid w:val="008C4531"/>
    <w:rsid w:val="008C4551"/>
    <w:rsid w:val="008C5E45"/>
    <w:rsid w:val="008C727C"/>
    <w:rsid w:val="008C73FF"/>
    <w:rsid w:val="008C7F74"/>
    <w:rsid w:val="008C7F93"/>
    <w:rsid w:val="008D7FAE"/>
    <w:rsid w:val="008E1D7E"/>
    <w:rsid w:val="008E4499"/>
    <w:rsid w:val="008E4FCA"/>
    <w:rsid w:val="008E7E99"/>
    <w:rsid w:val="008F35C3"/>
    <w:rsid w:val="008F4801"/>
    <w:rsid w:val="0090050B"/>
    <w:rsid w:val="00901053"/>
    <w:rsid w:val="00903CAA"/>
    <w:rsid w:val="00903EB1"/>
    <w:rsid w:val="00912763"/>
    <w:rsid w:val="00916152"/>
    <w:rsid w:val="00916793"/>
    <w:rsid w:val="009175CB"/>
    <w:rsid w:val="00920ADD"/>
    <w:rsid w:val="00922DFD"/>
    <w:rsid w:val="00923776"/>
    <w:rsid w:val="00925F76"/>
    <w:rsid w:val="00926A41"/>
    <w:rsid w:val="00927CA4"/>
    <w:rsid w:val="00934629"/>
    <w:rsid w:val="009357B8"/>
    <w:rsid w:val="00935800"/>
    <w:rsid w:val="00940533"/>
    <w:rsid w:val="00942A24"/>
    <w:rsid w:val="00943D7A"/>
    <w:rsid w:val="00947858"/>
    <w:rsid w:val="00955293"/>
    <w:rsid w:val="009647C6"/>
    <w:rsid w:val="00967531"/>
    <w:rsid w:val="009720B8"/>
    <w:rsid w:val="00973749"/>
    <w:rsid w:val="00976DE1"/>
    <w:rsid w:val="00977C78"/>
    <w:rsid w:val="009820DD"/>
    <w:rsid w:val="00982E97"/>
    <w:rsid w:val="00984F97"/>
    <w:rsid w:val="00987A23"/>
    <w:rsid w:val="00997FAE"/>
    <w:rsid w:val="009B08FA"/>
    <w:rsid w:val="009B1D0A"/>
    <w:rsid w:val="009B4CED"/>
    <w:rsid w:val="009C43FD"/>
    <w:rsid w:val="009C6838"/>
    <w:rsid w:val="009D07DF"/>
    <w:rsid w:val="009E02B2"/>
    <w:rsid w:val="009E15D4"/>
    <w:rsid w:val="009E1AF9"/>
    <w:rsid w:val="009E2A14"/>
    <w:rsid w:val="009F1B6F"/>
    <w:rsid w:val="009F34D8"/>
    <w:rsid w:val="009F6C79"/>
    <w:rsid w:val="00A020B7"/>
    <w:rsid w:val="00A041A7"/>
    <w:rsid w:val="00A04E43"/>
    <w:rsid w:val="00A05ADE"/>
    <w:rsid w:val="00A135AE"/>
    <w:rsid w:val="00A15933"/>
    <w:rsid w:val="00A23065"/>
    <w:rsid w:val="00A236FF"/>
    <w:rsid w:val="00A2457F"/>
    <w:rsid w:val="00A34A22"/>
    <w:rsid w:val="00A45FB7"/>
    <w:rsid w:val="00A5261F"/>
    <w:rsid w:val="00A52AB9"/>
    <w:rsid w:val="00A55EA1"/>
    <w:rsid w:val="00A60609"/>
    <w:rsid w:val="00A60AAF"/>
    <w:rsid w:val="00A61260"/>
    <w:rsid w:val="00A658F0"/>
    <w:rsid w:val="00A6743F"/>
    <w:rsid w:val="00A67C1F"/>
    <w:rsid w:val="00A70625"/>
    <w:rsid w:val="00A70D69"/>
    <w:rsid w:val="00A726B1"/>
    <w:rsid w:val="00A72983"/>
    <w:rsid w:val="00A739BC"/>
    <w:rsid w:val="00A739D8"/>
    <w:rsid w:val="00A74C8D"/>
    <w:rsid w:val="00A75502"/>
    <w:rsid w:val="00A76432"/>
    <w:rsid w:val="00A82D23"/>
    <w:rsid w:val="00A853F6"/>
    <w:rsid w:val="00A90F16"/>
    <w:rsid w:val="00A91AF9"/>
    <w:rsid w:val="00A972F0"/>
    <w:rsid w:val="00A97EFB"/>
    <w:rsid w:val="00AA61A6"/>
    <w:rsid w:val="00AB0769"/>
    <w:rsid w:val="00AB4558"/>
    <w:rsid w:val="00AB5184"/>
    <w:rsid w:val="00AC0D52"/>
    <w:rsid w:val="00AC5BD1"/>
    <w:rsid w:val="00AD168F"/>
    <w:rsid w:val="00AD218C"/>
    <w:rsid w:val="00AD689E"/>
    <w:rsid w:val="00AE4855"/>
    <w:rsid w:val="00AE4907"/>
    <w:rsid w:val="00AF34AA"/>
    <w:rsid w:val="00AF4802"/>
    <w:rsid w:val="00B0259E"/>
    <w:rsid w:val="00B12876"/>
    <w:rsid w:val="00B15B58"/>
    <w:rsid w:val="00B1753B"/>
    <w:rsid w:val="00B23255"/>
    <w:rsid w:val="00B23D62"/>
    <w:rsid w:val="00B243B4"/>
    <w:rsid w:val="00B254EA"/>
    <w:rsid w:val="00B26FD3"/>
    <w:rsid w:val="00B44142"/>
    <w:rsid w:val="00B5203A"/>
    <w:rsid w:val="00B52B17"/>
    <w:rsid w:val="00B57C03"/>
    <w:rsid w:val="00B60E2B"/>
    <w:rsid w:val="00B61C94"/>
    <w:rsid w:val="00B66EF6"/>
    <w:rsid w:val="00B7001C"/>
    <w:rsid w:val="00B715CE"/>
    <w:rsid w:val="00B71604"/>
    <w:rsid w:val="00B72FAF"/>
    <w:rsid w:val="00B73EB5"/>
    <w:rsid w:val="00B74D05"/>
    <w:rsid w:val="00B80D5C"/>
    <w:rsid w:val="00B81C5F"/>
    <w:rsid w:val="00B934ED"/>
    <w:rsid w:val="00B96CDE"/>
    <w:rsid w:val="00BA0641"/>
    <w:rsid w:val="00BA32B1"/>
    <w:rsid w:val="00BA540B"/>
    <w:rsid w:val="00BB2005"/>
    <w:rsid w:val="00BB3323"/>
    <w:rsid w:val="00BB6DE0"/>
    <w:rsid w:val="00BD1500"/>
    <w:rsid w:val="00BD337C"/>
    <w:rsid w:val="00BD715F"/>
    <w:rsid w:val="00BE3888"/>
    <w:rsid w:val="00BF6440"/>
    <w:rsid w:val="00C0131D"/>
    <w:rsid w:val="00C02BD9"/>
    <w:rsid w:val="00C02F85"/>
    <w:rsid w:val="00C046CE"/>
    <w:rsid w:val="00C04FC6"/>
    <w:rsid w:val="00C14A49"/>
    <w:rsid w:val="00C15802"/>
    <w:rsid w:val="00C17AF6"/>
    <w:rsid w:val="00C20544"/>
    <w:rsid w:val="00C20C1D"/>
    <w:rsid w:val="00C32614"/>
    <w:rsid w:val="00C33F36"/>
    <w:rsid w:val="00C35AF7"/>
    <w:rsid w:val="00C46977"/>
    <w:rsid w:val="00C5400F"/>
    <w:rsid w:val="00C60E86"/>
    <w:rsid w:val="00C62819"/>
    <w:rsid w:val="00C65E2A"/>
    <w:rsid w:val="00C7079E"/>
    <w:rsid w:val="00C7149D"/>
    <w:rsid w:val="00C721AB"/>
    <w:rsid w:val="00C76EBE"/>
    <w:rsid w:val="00C8072B"/>
    <w:rsid w:val="00C82D73"/>
    <w:rsid w:val="00C83A47"/>
    <w:rsid w:val="00C83AF4"/>
    <w:rsid w:val="00C86B0C"/>
    <w:rsid w:val="00C87AC0"/>
    <w:rsid w:val="00C90D17"/>
    <w:rsid w:val="00C946E2"/>
    <w:rsid w:val="00C979BF"/>
    <w:rsid w:val="00CA18BB"/>
    <w:rsid w:val="00CA1AB1"/>
    <w:rsid w:val="00CB52D7"/>
    <w:rsid w:val="00CB6311"/>
    <w:rsid w:val="00CB7480"/>
    <w:rsid w:val="00CC130B"/>
    <w:rsid w:val="00CC641B"/>
    <w:rsid w:val="00CD0F5B"/>
    <w:rsid w:val="00CD3DD9"/>
    <w:rsid w:val="00CD5139"/>
    <w:rsid w:val="00CD6121"/>
    <w:rsid w:val="00CD6B21"/>
    <w:rsid w:val="00CE2621"/>
    <w:rsid w:val="00D02E78"/>
    <w:rsid w:val="00D105F4"/>
    <w:rsid w:val="00D14FA4"/>
    <w:rsid w:val="00D21AF8"/>
    <w:rsid w:val="00D21C7C"/>
    <w:rsid w:val="00D304FF"/>
    <w:rsid w:val="00D32FE1"/>
    <w:rsid w:val="00D34523"/>
    <w:rsid w:val="00D43B3F"/>
    <w:rsid w:val="00D4406F"/>
    <w:rsid w:val="00D4428D"/>
    <w:rsid w:val="00D442F6"/>
    <w:rsid w:val="00D455D0"/>
    <w:rsid w:val="00D51060"/>
    <w:rsid w:val="00D54113"/>
    <w:rsid w:val="00D54395"/>
    <w:rsid w:val="00D54AE1"/>
    <w:rsid w:val="00D54BA3"/>
    <w:rsid w:val="00D57347"/>
    <w:rsid w:val="00D604F9"/>
    <w:rsid w:val="00D617AD"/>
    <w:rsid w:val="00D63119"/>
    <w:rsid w:val="00D6550D"/>
    <w:rsid w:val="00D671C3"/>
    <w:rsid w:val="00D737B9"/>
    <w:rsid w:val="00D77208"/>
    <w:rsid w:val="00D93963"/>
    <w:rsid w:val="00D9406B"/>
    <w:rsid w:val="00D979DB"/>
    <w:rsid w:val="00D97F0B"/>
    <w:rsid w:val="00DA5AF9"/>
    <w:rsid w:val="00DA656E"/>
    <w:rsid w:val="00DB15EF"/>
    <w:rsid w:val="00DC22C8"/>
    <w:rsid w:val="00DD0E8E"/>
    <w:rsid w:val="00DD4E98"/>
    <w:rsid w:val="00DE0F4D"/>
    <w:rsid w:val="00DE34DA"/>
    <w:rsid w:val="00DF2EE3"/>
    <w:rsid w:val="00DF4045"/>
    <w:rsid w:val="00DF7BD4"/>
    <w:rsid w:val="00E10E88"/>
    <w:rsid w:val="00E17933"/>
    <w:rsid w:val="00E21231"/>
    <w:rsid w:val="00E22B64"/>
    <w:rsid w:val="00E4397E"/>
    <w:rsid w:val="00E45D3D"/>
    <w:rsid w:val="00E46EA7"/>
    <w:rsid w:val="00E6463E"/>
    <w:rsid w:val="00E65B2E"/>
    <w:rsid w:val="00E672F4"/>
    <w:rsid w:val="00E72B53"/>
    <w:rsid w:val="00E75F1F"/>
    <w:rsid w:val="00E767F3"/>
    <w:rsid w:val="00E77410"/>
    <w:rsid w:val="00E84A18"/>
    <w:rsid w:val="00E90F4F"/>
    <w:rsid w:val="00E9477F"/>
    <w:rsid w:val="00E955E2"/>
    <w:rsid w:val="00E9561A"/>
    <w:rsid w:val="00E97003"/>
    <w:rsid w:val="00EA0768"/>
    <w:rsid w:val="00EA4C75"/>
    <w:rsid w:val="00EA647F"/>
    <w:rsid w:val="00EA6FEB"/>
    <w:rsid w:val="00EA72B3"/>
    <w:rsid w:val="00EB258F"/>
    <w:rsid w:val="00EB34C7"/>
    <w:rsid w:val="00EB45EB"/>
    <w:rsid w:val="00EC0589"/>
    <w:rsid w:val="00EC390E"/>
    <w:rsid w:val="00EC4442"/>
    <w:rsid w:val="00EC7B7E"/>
    <w:rsid w:val="00ED02CB"/>
    <w:rsid w:val="00ED1D11"/>
    <w:rsid w:val="00ED2ED0"/>
    <w:rsid w:val="00ED3094"/>
    <w:rsid w:val="00ED7B28"/>
    <w:rsid w:val="00EE10B5"/>
    <w:rsid w:val="00EF0F3C"/>
    <w:rsid w:val="00F00F5B"/>
    <w:rsid w:val="00F033A2"/>
    <w:rsid w:val="00F05B47"/>
    <w:rsid w:val="00F11963"/>
    <w:rsid w:val="00F15ECF"/>
    <w:rsid w:val="00F21AF2"/>
    <w:rsid w:val="00F22E17"/>
    <w:rsid w:val="00F23326"/>
    <w:rsid w:val="00F24B7F"/>
    <w:rsid w:val="00F313BE"/>
    <w:rsid w:val="00F376E0"/>
    <w:rsid w:val="00F4118D"/>
    <w:rsid w:val="00F47EE4"/>
    <w:rsid w:val="00F5410D"/>
    <w:rsid w:val="00F54822"/>
    <w:rsid w:val="00F56E5E"/>
    <w:rsid w:val="00F60050"/>
    <w:rsid w:val="00F61C9C"/>
    <w:rsid w:val="00F67334"/>
    <w:rsid w:val="00F744F7"/>
    <w:rsid w:val="00F74FA6"/>
    <w:rsid w:val="00F751E0"/>
    <w:rsid w:val="00F754C7"/>
    <w:rsid w:val="00F775FE"/>
    <w:rsid w:val="00F840C4"/>
    <w:rsid w:val="00F85A81"/>
    <w:rsid w:val="00F91685"/>
    <w:rsid w:val="00F96CE9"/>
    <w:rsid w:val="00F97FBC"/>
    <w:rsid w:val="00FA0F7A"/>
    <w:rsid w:val="00FA130B"/>
    <w:rsid w:val="00FA14DA"/>
    <w:rsid w:val="00FB2210"/>
    <w:rsid w:val="00FC06B6"/>
    <w:rsid w:val="00FC1DD5"/>
    <w:rsid w:val="00FC2871"/>
    <w:rsid w:val="00FC55C3"/>
    <w:rsid w:val="00FD176A"/>
    <w:rsid w:val="00FD40F2"/>
    <w:rsid w:val="00FD55C8"/>
    <w:rsid w:val="00FD61EA"/>
    <w:rsid w:val="00FD671C"/>
    <w:rsid w:val="00FD6AFC"/>
    <w:rsid w:val="00FE4370"/>
    <w:rsid w:val="00FE6218"/>
    <w:rsid w:val="00FE773F"/>
    <w:rsid w:val="00FF00B4"/>
    <w:rsid w:val="00FF2CB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5473E874-A105-4477-8A0B-49A9C3576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377CA"/>
    <w:pPr>
      <w:spacing w:after="0" w:line="240" w:lineRule="auto"/>
    </w:pPr>
    <w:rPr>
      <w:rFonts w:ascii="Times New Roman" w:eastAsia="Times New Roman" w:hAnsi="Times New Roman" w:cs="Times New Roman"/>
      <w:sz w:val="20"/>
      <w:szCs w:val="20"/>
      <w:lang w:eastAsia="ru-RU"/>
    </w:rPr>
  </w:style>
  <w:style w:type="paragraph" w:styleId="1">
    <w:name w:val="heading 1"/>
    <w:aliases w:val="Заголовки таблиц"/>
    <w:basedOn w:val="a0"/>
    <w:next w:val="a0"/>
    <w:link w:val="10"/>
    <w:qFormat/>
    <w:rsid w:val="00065AAF"/>
    <w:pPr>
      <w:keepNext/>
      <w:autoSpaceDE w:val="0"/>
      <w:autoSpaceDN w:val="0"/>
      <w:jc w:val="center"/>
      <w:outlineLvl w:val="0"/>
    </w:pPr>
    <w:rPr>
      <w:sz w:val="28"/>
      <w:szCs w:val="28"/>
    </w:rPr>
  </w:style>
  <w:style w:type="paragraph" w:styleId="20">
    <w:name w:val="heading 2"/>
    <w:basedOn w:val="a0"/>
    <w:next w:val="a0"/>
    <w:link w:val="21"/>
    <w:qFormat/>
    <w:rsid w:val="00065AAF"/>
    <w:pPr>
      <w:keepNext/>
      <w:spacing w:before="240" w:after="60"/>
      <w:outlineLvl w:val="1"/>
    </w:pPr>
    <w:rPr>
      <w:rFonts w:ascii="Arial" w:hAnsi="Arial" w:cs="Arial"/>
      <w:b/>
      <w:bCs/>
      <w:i/>
      <w:iCs/>
      <w:sz w:val="28"/>
      <w:szCs w:val="28"/>
    </w:rPr>
  </w:style>
  <w:style w:type="paragraph" w:styleId="30">
    <w:name w:val="heading 3"/>
    <w:basedOn w:val="a0"/>
    <w:next w:val="a0"/>
    <w:link w:val="31"/>
    <w:qFormat/>
    <w:rsid w:val="00065AAF"/>
    <w:pPr>
      <w:widowControl w:val="0"/>
      <w:ind w:left="354"/>
      <w:jc w:val="both"/>
      <w:outlineLvl w:val="2"/>
    </w:pPr>
    <w:rPr>
      <w:b/>
      <w:bCs/>
      <w:spacing w:val="-20"/>
      <w:sz w:val="24"/>
      <w:szCs w:val="24"/>
    </w:rPr>
  </w:style>
  <w:style w:type="paragraph" w:styleId="4">
    <w:name w:val="heading 4"/>
    <w:basedOn w:val="a0"/>
    <w:next w:val="a0"/>
    <w:link w:val="40"/>
    <w:qFormat/>
    <w:rsid w:val="00065AAF"/>
    <w:pPr>
      <w:keepNext/>
      <w:spacing w:before="240" w:after="60"/>
      <w:outlineLvl w:val="3"/>
    </w:pPr>
    <w:rPr>
      <w:rFonts w:ascii="Calibri" w:hAnsi="Calibri" w:cs="Calibri"/>
      <w:b/>
      <w:bCs/>
      <w:sz w:val="28"/>
      <w:szCs w:val="28"/>
    </w:rPr>
  </w:style>
  <w:style w:type="paragraph" w:styleId="5">
    <w:name w:val="heading 5"/>
    <w:basedOn w:val="a0"/>
    <w:next w:val="a0"/>
    <w:link w:val="50"/>
    <w:qFormat/>
    <w:rsid w:val="00065AAF"/>
    <w:pPr>
      <w:keepNext/>
      <w:keepLines/>
      <w:spacing w:before="120" w:after="60"/>
      <w:outlineLvl w:val="4"/>
    </w:pPr>
    <w:rPr>
      <w:rFonts w:ascii="Arial" w:hAnsi="Arial" w:cs="Arial"/>
      <w:b/>
      <w:bCs/>
      <w:lang w:val="en-GB"/>
    </w:rPr>
  </w:style>
  <w:style w:type="paragraph" w:styleId="6">
    <w:name w:val="heading 6"/>
    <w:basedOn w:val="a0"/>
    <w:next w:val="a0"/>
    <w:link w:val="60"/>
    <w:qFormat/>
    <w:rsid w:val="00065AAF"/>
    <w:pPr>
      <w:spacing w:before="240" w:after="60"/>
      <w:outlineLvl w:val="5"/>
    </w:pPr>
    <w:rPr>
      <w:b/>
      <w:bCs/>
      <w:sz w:val="22"/>
      <w:szCs w:val="22"/>
    </w:rPr>
  </w:style>
  <w:style w:type="paragraph" w:styleId="7">
    <w:name w:val="heading 7"/>
    <w:basedOn w:val="a0"/>
    <w:next w:val="a0"/>
    <w:link w:val="70"/>
    <w:qFormat/>
    <w:rsid w:val="00065AAF"/>
    <w:pPr>
      <w:spacing w:before="240" w:after="60"/>
      <w:outlineLvl w:val="6"/>
    </w:pPr>
    <w:rPr>
      <w:sz w:val="24"/>
      <w:szCs w:val="24"/>
    </w:rPr>
  </w:style>
  <w:style w:type="paragraph" w:styleId="8">
    <w:name w:val="heading 8"/>
    <w:basedOn w:val="30"/>
    <w:next w:val="a0"/>
    <w:link w:val="80"/>
    <w:qFormat/>
    <w:rsid w:val="00065AAF"/>
    <w:pPr>
      <w:keepNext/>
      <w:keepLines/>
      <w:widowControl/>
      <w:ind w:left="0"/>
      <w:jc w:val="center"/>
      <w:outlineLvl w:val="7"/>
    </w:pPr>
    <w:rPr>
      <w:rFonts w:ascii="Arial" w:hAnsi="Arial" w:cs="Arial"/>
      <w:color w:val="0000FF"/>
      <w:spacing w:val="0"/>
    </w:rPr>
  </w:style>
  <w:style w:type="paragraph" w:styleId="9">
    <w:name w:val="heading 9"/>
    <w:basedOn w:val="4"/>
    <w:next w:val="a0"/>
    <w:link w:val="90"/>
    <w:qFormat/>
    <w:rsid w:val="00065AAF"/>
    <w:pPr>
      <w:keepLines/>
      <w:jc w:val="center"/>
      <w:outlineLvl w:val="8"/>
    </w:pPr>
    <w:rPr>
      <w:rFonts w:ascii="Arial" w:hAnsi="Arial" w:cs="Arial"/>
      <w:color w:val="FF00FF"/>
      <w:sz w:val="20"/>
      <w:szCs w:val="20"/>
      <w:lang w:val="en-G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аголовки таблиц Знак"/>
    <w:basedOn w:val="a2"/>
    <w:link w:val="1"/>
    <w:rsid w:val="00065AAF"/>
    <w:rPr>
      <w:rFonts w:ascii="Times New Roman" w:eastAsia="Times New Roman" w:hAnsi="Times New Roman" w:cs="Times New Roman"/>
      <w:sz w:val="28"/>
      <w:szCs w:val="28"/>
      <w:lang w:eastAsia="ru-RU"/>
    </w:rPr>
  </w:style>
  <w:style w:type="character" w:customStyle="1" w:styleId="21">
    <w:name w:val="Заголовок 2 Знак"/>
    <w:basedOn w:val="a2"/>
    <w:link w:val="20"/>
    <w:rsid w:val="00065AAF"/>
    <w:rPr>
      <w:rFonts w:ascii="Arial" w:eastAsia="Times New Roman" w:hAnsi="Arial" w:cs="Arial"/>
      <w:b/>
      <w:bCs/>
      <w:i/>
      <w:iCs/>
      <w:sz w:val="28"/>
      <w:szCs w:val="28"/>
      <w:lang w:val="ru-RU" w:eastAsia="ru-RU"/>
    </w:rPr>
  </w:style>
  <w:style w:type="character" w:customStyle="1" w:styleId="31">
    <w:name w:val="Заголовок 3 Знак"/>
    <w:basedOn w:val="a2"/>
    <w:link w:val="30"/>
    <w:rsid w:val="00065AAF"/>
    <w:rPr>
      <w:rFonts w:ascii="Times New Roman" w:eastAsia="Times New Roman" w:hAnsi="Times New Roman" w:cs="Times New Roman"/>
      <w:b/>
      <w:bCs/>
      <w:spacing w:val="-20"/>
      <w:sz w:val="24"/>
      <w:szCs w:val="24"/>
      <w:lang w:val="ru-RU" w:eastAsia="ru-RU"/>
    </w:rPr>
  </w:style>
  <w:style w:type="character" w:customStyle="1" w:styleId="40">
    <w:name w:val="Заголовок 4 Знак"/>
    <w:basedOn w:val="a2"/>
    <w:link w:val="4"/>
    <w:rsid w:val="00065AAF"/>
    <w:rPr>
      <w:rFonts w:ascii="Calibri" w:eastAsia="Times New Roman" w:hAnsi="Calibri" w:cs="Calibri"/>
      <w:b/>
      <w:bCs/>
      <w:sz w:val="28"/>
      <w:szCs w:val="28"/>
      <w:lang w:val="ru-RU" w:eastAsia="ru-RU"/>
    </w:rPr>
  </w:style>
  <w:style w:type="character" w:customStyle="1" w:styleId="50">
    <w:name w:val="Заголовок 5 Знак"/>
    <w:basedOn w:val="a2"/>
    <w:link w:val="5"/>
    <w:rsid w:val="00065AAF"/>
    <w:rPr>
      <w:rFonts w:ascii="Arial" w:eastAsia="Times New Roman" w:hAnsi="Arial" w:cs="Arial"/>
      <w:b/>
      <w:bCs/>
      <w:sz w:val="20"/>
      <w:szCs w:val="20"/>
      <w:lang w:val="en-GB" w:eastAsia="ru-RU"/>
    </w:rPr>
  </w:style>
  <w:style w:type="character" w:customStyle="1" w:styleId="60">
    <w:name w:val="Заголовок 6 Знак"/>
    <w:basedOn w:val="a2"/>
    <w:link w:val="6"/>
    <w:rsid w:val="00065AAF"/>
    <w:rPr>
      <w:rFonts w:ascii="Times New Roman" w:eastAsia="Times New Roman" w:hAnsi="Times New Roman" w:cs="Times New Roman"/>
      <w:b/>
      <w:bCs/>
      <w:lang w:eastAsia="ru-RU"/>
    </w:rPr>
  </w:style>
  <w:style w:type="character" w:customStyle="1" w:styleId="70">
    <w:name w:val="Заголовок 7 Знак"/>
    <w:basedOn w:val="a2"/>
    <w:link w:val="7"/>
    <w:rsid w:val="00065AAF"/>
    <w:rPr>
      <w:rFonts w:ascii="Times New Roman" w:eastAsia="Times New Roman" w:hAnsi="Times New Roman" w:cs="Times New Roman"/>
      <w:sz w:val="24"/>
      <w:szCs w:val="24"/>
      <w:lang w:eastAsia="ru-RU"/>
    </w:rPr>
  </w:style>
  <w:style w:type="character" w:customStyle="1" w:styleId="80">
    <w:name w:val="Заголовок 8 Знак"/>
    <w:basedOn w:val="a2"/>
    <w:link w:val="8"/>
    <w:rsid w:val="00065AAF"/>
    <w:rPr>
      <w:rFonts w:ascii="Arial" w:eastAsia="Times New Roman" w:hAnsi="Arial" w:cs="Arial"/>
      <w:b/>
      <w:bCs/>
      <w:color w:val="0000FF"/>
      <w:sz w:val="24"/>
      <w:szCs w:val="24"/>
      <w:lang w:val="ru-RU" w:eastAsia="ru-RU"/>
    </w:rPr>
  </w:style>
  <w:style w:type="character" w:customStyle="1" w:styleId="90">
    <w:name w:val="Заголовок 9 Знак"/>
    <w:basedOn w:val="a2"/>
    <w:link w:val="9"/>
    <w:rsid w:val="00065AAF"/>
    <w:rPr>
      <w:rFonts w:ascii="Arial" w:eastAsia="Times New Roman" w:hAnsi="Arial" w:cs="Arial"/>
      <w:b/>
      <w:bCs/>
      <w:color w:val="FF00FF"/>
      <w:sz w:val="20"/>
      <w:szCs w:val="20"/>
      <w:lang w:val="en-GB" w:eastAsia="ru-RU"/>
    </w:rPr>
  </w:style>
  <w:style w:type="character" w:customStyle="1" w:styleId="HeaderChar">
    <w:name w:val="Header Char"/>
    <w:uiPriority w:val="99"/>
    <w:locked/>
    <w:rsid w:val="00065AAF"/>
    <w:rPr>
      <w:lang w:val="ru-RU" w:eastAsia="ru-RU"/>
    </w:rPr>
  </w:style>
  <w:style w:type="table" w:styleId="a5">
    <w:name w:val="Table Grid"/>
    <w:basedOn w:val="a3"/>
    <w:uiPriority w:val="99"/>
    <w:rsid w:val="00065AAF"/>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aliases w:val="Обычный (Web),Знак1 Знак,Знак1 Знак Знак Знак Знак Знак Знак Знак,Обычный (веб) Знак Знак2,Знак1 Знак2,Знак1 Знак Знак Знак,Обычный (Web) Знак Знак Знак Знак Знак Знак,Обычный (W"/>
    <w:basedOn w:val="a0"/>
    <w:link w:val="a7"/>
    <w:uiPriority w:val="99"/>
    <w:rsid w:val="00065AAF"/>
    <w:pPr>
      <w:spacing w:before="100" w:beforeAutospacing="1" w:after="100" w:afterAutospacing="1"/>
    </w:pPr>
    <w:rPr>
      <w:sz w:val="24"/>
      <w:szCs w:val="24"/>
    </w:rPr>
  </w:style>
  <w:style w:type="paragraph" w:customStyle="1" w:styleId="a8">
    <w:name w:val="Знак Знак Знак Знак Знак Знак Знак Знак Знак Знак"/>
    <w:basedOn w:val="a0"/>
    <w:uiPriority w:val="99"/>
    <w:rsid w:val="00065AAF"/>
    <w:rPr>
      <w:rFonts w:ascii="Verdana" w:hAnsi="Verdana" w:cs="Verdana"/>
      <w:sz w:val="24"/>
      <w:szCs w:val="24"/>
      <w:lang w:val="en-US" w:eastAsia="en-US"/>
    </w:rPr>
  </w:style>
  <w:style w:type="paragraph" w:styleId="22">
    <w:name w:val="Body Text Indent 2"/>
    <w:basedOn w:val="a0"/>
    <w:link w:val="23"/>
    <w:rsid w:val="00065AAF"/>
    <w:pPr>
      <w:spacing w:after="120" w:line="480" w:lineRule="auto"/>
      <w:ind w:left="283"/>
    </w:pPr>
    <w:rPr>
      <w:sz w:val="24"/>
      <w:szCs w:val="24"/>
    </w:rPr>
  </w:style>
  <w:style w:type="character" w:customStyle="1" w:styleId="23">
    <w:name w:val="Основной текст с отступом 2 Знак"/>
    <w:basedOn w:val="a2"/>
    <w:link w:val="22"/>
    <w:rsid w:val="00065AAF"/>
    <w:rPr>
      <w:rFonts w:ascii="Times New Roman" w:eastAsia="Times New Roman" w:hAnsi="Times New Roman" w:cs="Times New Roman"/>
      <w:sz w:val="24"/>
      <w:szCs w:val="24"/>
      <w:lang w:eastAsia="ru-RU"/>
    </w:rPr>
  </w:style>
  <w:style w:type="paragraph" w:styleId="a9">
    <w:name w:val="Body Text Indent"/>
    <w:aliases w:val="Знак Знак Знак Знак Знак Знак Знак,Знак Знак Знак Знак Знак, Знак Знак Знак Знак Знак Знак Знак, Знак Знак Знак Знак Знак, Знак Знак Знак Знак Знак Знак, Знак Знак Знак Знак Знак Знак Знак Знак,Основной текст с отступом1"/>
    <w:basedOn w:val="a0"/>
    <w:link w:val="aa"/>
    <w:rsid w:val="00065AAF"/>
    <w:pPr>
      <w:autoSpaceDE w:val="0"/>
      <w:autoSpaceDN w:val="0"/>
      <w:spacing w:after="120"/>
      <w:ind w:left="283"/>
    </w:pPr>
    <w:rPr>
      <w:sz w:val="24"/>
      <w:szCs w:val="24"/>
    </w:rPr>
  </w:style>
  <w:style w:type="character" w:customStyle="1" w:styleId="aa">
    <w:name w:val="Основной текст с отступом Знак"/>
    <w:aliases w:val="Знак Знак Знак Знак Знак Знак Знак Знак3,Знак Знак Знак Знак Знак Знак1, Знак Знак Знак Знак Знак Знак Знак Знак1, Знак Знак Знак Знак Знак Знак1, Знак Знак Знак Знак Знак Знак Знак1,Основной текст с отступом1 Знак"/>
    <w:basedOn w:val="a2"/>
    <w:link w:val="a9"/>
    <w:rsid w:val="00065AAF"/>
    <w:rPr>
      <w:rFonts w:ascii="Times New Roman" w:eastAsia="Times New Roman" w:hAnsi="Times New Roman" w:cs="Times New Roman"/>
      <w:sz w:val="24"/>
      <w:szCs w:val="24"/>
      <w:lang w:val="ru-RU" w:eastAsia="ru-RU"/>
    </w:rPr>
  </w:style>
  <w:style w:type="character" w:customStyle="1" w:styleId="BodyText2Char">
    <w:name w:val="Body Text 2 Char"/>
    <w:uiPriority w:val="99"/>
    <w:locked/>
    <w:rsid w:val="00065AAF"/>
    <w:rPr>
      <w:sz w:val="28"/>
      <w:szCs w:val="28"/>
      <w:lang w:val="uk-UA" w:eastAsia="ru-RU"/>
    </w:rPr>
  </w:style>
  <w:style w:type="paragraph" w:customStyle="1" w:styleId="24">
    <w:name w:val="заголовок 2"/>
    <w:basedOn w:val="a0"/>
    <w:next w:val="a0"/>
    <w:uiPriority w:val="99"/>
    <w:rsid w:val="00065AAF"/>
    <w:pPr>
      <w:keepNext/>
    </w:pPr>
    <w:rPr>
      <w:rFonts w:ascii="Arial" w:hAnsi="Arial" w:cs="Arial"/>
      <w:color w:val="000000"/>
      <w:sz w:val="24"/>
      <w:szCs w:val="24"/>
    </w:rPr>
  </w:style>
  <w:style w:type="paragraph" w:styleId="ab">
    <w:name w:val="Body Text"/>
    <w:basedOn w:val="a0"/>
    <w:link w:val="ac"/>
    <w:qFormat/>
    <w:rsid w:val="00065AAF"/>
    <w:pPr>
      <w:spacing w:after="120"/>
    </w:pPr>
    <w:rPr>
      <w:sz w:val="28"/>
      <w:szCs w:val="28"/>
    </w:rPr>
  </w:style>
  <w:style w:type="character" w:customStyle="1" w:styleId="ac">
    <w:name w:val="Основной текст Знак"/>
    <w:basedOn w:val="a2"/>
    <w:link w:val="ab"/>
    <w:rsid w:val="00065AAF"/>
    <w:rPr>
      <w:rFonts w:ascii="Times New Roman" w:eastAsia="Times New Roman" w:hAnsi="Times New Roman" w:cs="Times New Roman"/>
      <w:sz w:val="28"/>
      <w:szCs w:val="28"/>
      <w:lang w:eastAsia="ru-RU"/>
    </w:rPr>
  </w:style>
  <w:style w:type="paragraph" w:styleId="25">
    <w:name w:val="Body Text 2"/>
    <w:basedOn w:val="a0"/>
    <w:link w:val="26"/>
    <w:rsid w:val="00065AAF"/>
    <w:pPr>
      <w:widowControl w:val="0"/>
      <w:spacing w:line="360" w:lineRule="auto"/>
      <w:ind w:left="5670"/>
      <w:jc w:val="both"/>
    </w:pPr>
    <w:rPr>
      <w:sz w:val="28"/>
      <w:szCs w:val="28"/>
    </w:rPr>
  </w:style>
  <w:style w:type="character" w:customStyle="1" w:styleId="26">
    <w:name w:val="Основной текст 2 Знак"/>
    <w:basedOn w:val="a2"/>
    <w:link w:val="25"/>
    <w:rsid w:val="00065AAF"/>
    <w:rPr>
      <w:rFonts w:ascii="Times New Roman" w:eastAsia="Times New Roman" w:hAnsi="Times New Roman" w:cs="Times New Roman"/>
      <w:sz w:val="28"/>
      <w:szCs w:val="28"/>
      <w:lang w:eastAsia="ru-RU"/>
    </w:rPr>
  </w:style>
  <w:style w:type="character" w:customStyle="1" w:styleId="msobodytextindent0">
    <w:name w:val="msobodytextindent"/>
    <w:basedOn w:val="a2"/>
    <w:uiPriority w:val="99"/>
    <w:rsid w:val="00065AAF"/>
    <w:rPr>
      <w:rFonts w:ascii="Times New Roman" w:hAnsi="Times New Roman" w:cs="Times New Roman"/>
      <w:sz w:val="28"/>
      <w:szCs w:val="28"/>
    </w:rPr>
  </w:style>
  <w:style w:type="paragraph" w:styleId="32">
    <w:name w:val="Body Text 3"/>
    <w:basedOn w:val="a0"/>
    <w:link w:val="33"/>
    <w:rsid w:val="00065AAF"/>
    <w:pPr>
      <w:spacing w:after="120"/>
    </w:pPr>
    <w:rPr>
      <w:sz w:val="16"/>
      <w:szCs w:val="16"/>
    </w:rPr>
  </w:style>
  <w:style w:type="character" w:customStyle="1" w:styleId="33">
    <w:name w:val="Основной текст 3 Знак"/>
    <w:basedOn w:val="a2"/>
    <w:link w:val="32"/>
    <w:rsid w:val="00065AAF"/>
    <w:rPr>
      <w:rFonts w:ascii="Times New Roman" w:eastAsia="Times New Roman" w:hAnsi="Times New Roman" w:cs="Times New Roman"/>
      <w:sz w:val="16"/>
      <w:szCs w:val="16"/>
      <w:lang w:eastAsia="ru-RU"/>
    </w:rPr>
  </w:style>
  <w:style w:type="paragraph" w:styleId="ad">
    <w:name w:val="footer"/>
    <w:basedOn w:val="a0"/>
    <w:link w:val="ae"/>
    <w:uiPriority w:val="99"/>
    <w:rsid w:val="00065AAF"/>
    <w:pPr>
      <w:tabs>
        <w:tab w:val="center" w:pos="4153"/>
        <w:tab w:val="right" w:pos="8306"/>
      </w:tabs>
    </w:pPr>
    <w:rPr>
      <w:sz w:val="24"/>
      <w:szCs w:val="24"/>
    </w:rPr>
  </w:style>
  <w:style w:type="character" w:customStyle="1" w:styleId="ae">
    <w:name w:val="Нижний колонтитул Знак"/>
    <w:basedOn w:val="a2"/>
    <w:link w:val="ad"/>
    <w:uiPriority w:val="99"/>
    <w:rsid w:val="00065AAF"/>
    <w:rPr>
      <w:rFonts w:ascii="Times New Roman" w:eastAsia="Times New Roman" w:hAnsi="Times New Roman" w:cs="Times New Roman"/>
      <w:sz w:val="24"/>
      <w:szCs w:val="24"/>
      <w:lang w:val="ru-RU" w:eastAsia="ru-RU"/>
    </w:rPr>
  </w:style>
  <w:style w:type="paragraph" w:styleId="af">
    <w:name w:val="Balloon Text"/>
    <w:basedOn w:val="a0"/>
    <w:link w:val="af0"/>
    <w:rsid w:val="00065AAF"/>
    <w:pPr>
      <w:autoSpaceDE w:val="0"/>
      <w:autoSpaceDN w:val="0"/>
    </w:pPr>
    <w:rPr>
      <w:rFonts w:ascii="Tahoma" w:hAnsi="Tahoma" w:cs="Tahoma"/>
      <w:sz w:val="16"/>
      <w:szCs w:val="16"/>
    </w:rPr>
  </w:style>
  <w:style w:type="character" w:customStyle="1" w:styleId="af0">
    <w:name w:val="Текст выноски Знак"/>
    <w:basedOn w:val="a2"/>
    <w:link w:val="af"/>
    <w:rsid w:val="00065AAF"/>
    <w:rPr>
      <w:rFonts w:ascii="Tahoma" w:eastAsia="Times New Roman" w:hAnsi="Tahoma" w:cs="Tahoma"/>
      <w:sz w:val="16"/>
      <w:szCs w:val="16"/>
      <w:lang w:eastAsia="ru-RU"/>
    </w:rPr>
  </w:style>
  <w:style w:type="paragraph" w:customStyle="1" w:styleId="af1">
    <w:name w:val="обычный"/>
    <w:basedOn w:val="a0"/>
    <w:autoRedefine/>
    <w:rsid w:val="00065AAF"/>
    <w:pPr>
      <w:widowControl w:val="0"/>
      <w:tabs>
        <w:tab w:val="left" w:pos="2278"/>
        <w:tab w:val="center" w:pos="4800"/>
        <w:tab w:val="left" w:pos="8640"/>
      </w:tabs>
      <w:autoSpaceDE w:val="0"/>
      <w:autoSpaceDN w:val="0"/>
      <w:ind w:left="-38"/>
    </w:pPr>
    <w:rPr>
      <w:b/>
      <w:bCs/>
      <w:color w:val="000000"/>
      <w:sz w:val="28"/>
      <w:szCs w:val="28"/>
    </w:rPr>
  </w:style>
  <w:style w:type="paragraph" w:customStyle="1" w:styleId="DefinitionTerm">
    <w:name w:val="Definition Term"/>
    <w:basedOn w:val="a0"/>
    <w:next w:val="a0"/>
    <w:rsid w:val="00065AAF"/>
    <w:rPr>
      <w:sz w:val="24"/>
      <w:szCs w:val="24"/>
    </w:rPr>
  </w:style>
  <w:style w:type="paragraph" w:customStyle="1" w:styleId="af2">
    <w:name w:val="Готовый"/>
    <w:basedOn w:val="a0"/>
    <w:rsid w:val="00065AA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4"/>
      <w:szCs w:val="24"/>
    </w:rPr>
  </w:style>
  <w:style w:type="paragraph" w:customStyle="1" w:styleId="34">
    <w:name w:val="заголовок 3"/>
    <w:basedOn w:val="a0"/>
    <w:next w:val="a0"/>
    <w:rsid w:val="00065AAF"/>
    <w:pPr>
      <w:keepNext/>
      <w:tabs>
        <w:tab w:val="num" w:pos="709"/>
      </w:tabs>
      <w:autoSpaceDE w:val="0"/>
      <w:autoSpaceDN w:val="0"/>
      <w:ind w:right="-99"/>
      <w:jc w:val="center"/>
    </w:pPr>
    <w:rPr>
      <w:sz w:val="24"/>
      <w:szCs w:val="24"/>
    </w:rPr>
  </w:style>
  <w:style w:type="character" w:customStyle="1" w:styleId="af3">
    <w:name w:val="Основной шрифт"/>
    <w:uiPriority w:val="99"/>
    <w:rsid w:val="00065AAF"/>
  </w:style>
  <w:style w:type="paragraph" w:customStyle="1" w:styleId="11">
    <w:name w:val="заголовок 1"/>
    <w:basedOn w:val="a0"/>
    <w:next w:val="a0"/>
    <w:rsid w:val="00065AAF"/>
    <w:pPr>
      <w:keepNext/>
      <w:autoSpaceDE w:val="0"/>
      <w:autoSpaceDN w:val="0"/>
      <w:ind w:right="901"/>
      <w:jc w:val="center"/>
      <w:outlineLvl w:val="0"/>
    </w:pPr>
    <w:rPr>
      <w:color w:val="000000"/>
      <w:sz w:val="24"/>
      <w:szCs w:val="24"/>
    </w:rPr>
  </w:style>
  <w:style w:type="paragraph" w:styleId="af4">
    <w:name w:val="header"/>
    <w:basedOn w:val="a0"/>
    <w:link w:val="af5"/>
    <w:uiPriority w:val="99"/>
    <w:rsid w:val="00065AAF"/>
    <w:pPr>
      <w:tabs>
        <w:tab w:val="center" w:pos="4153"/>
        <w:tab w:val="right" w:pos="8306"/>
      </w:tabs>
    </w:pPr>
  </w:style>
  <w:style w:type="character" w:customStyle="1" w:styleId="af5">
    <w:name w:val="Верхний колонтитул Знак"/>
    <w:basedOn w:val="a2"/>
    <w:link w:val="af4"/>
    <w:uiPriority w:val="99"/>
    <w:rsid w:val="00065AAF"/>
    <w:rPr>
      <w:rFonts w:ascii="Times New Roman" w:eastAsia="Times New Roman" w:hAnsi="Times New Roman" w:cs="Times New Roman"/>
      <w:sz w:val="20"/>
      <w:szCs w:val="20"/>
      <w:lang w:val="ru-RU" w:eastAsia="ru-RU"/>
    </w:rPr>
  </w:style>
  <w:style w:type="character" w:styleId="af6">
    <w:name w:val="page number"/>
    <w:basedOn w:val="a2"/>
    <w:rsid w:val="00065AAF"/>
  </w:style>
  <w:style w:type="paragraph" w:styleId="35">
    <w:name w:val="Body Text Indent 3"/>
    <w:basedOn w:val="a0"/>
    <w:link w:val="36"/>
    <w:rsid w:val="00065AAF"/>
    <w:pPr>
      <w:spacing w:after="120"/>
      <w:ind w:left="283"/>
    </w:pPr>
    <w:rPr>
      <w:sz w:val="16"/>
      <w:szCs w:val="16"/>
    </w:rPr>
  </w:style>
  <w:style w:type="character" w:customStyle="1" w:styleId="36">
    <w:name w:val="Основной текст с отступом 3 Знак"/>
    <w:basedOn w:val="a2"/>
    <w:link w:val="35"/>
    <w:rsid w:val="00065AAF"/>
    <w:rPr>
      <w:rFonts w:ascii="Times New Roman" w:eastAsia="Times New Roman" w:hAnsi="Times New Roman" w:cs="Times New Roman"/>
      <w:sz w:val="16"/>
      <w:szCs w:val="16"/>
      <w:lang w:eastAsia="ru-RU"/>
    </w:rPr>
  </w:style>
  <w:style w:type="paragraph" w:customStyle="1" w:styleId="af7">
    <w:name w:val="Обычный.ОбЖурнал"/>
    <w:uiPriority w:val="99"/>
    <w:rsid w:val="00065AAF"/>
    <w:pPr>
      <w:widowControl w:val="0"/>
      <w:spacing w:before="60" w:after="60" w:line="240" w:lineRule="auto"/>
      <w:ind w:firstLine="567"/>
      <w:jc w:val="both"/>
    </w:pPr>
    <w:rPr>
      <w:rFonts w:ascii="Journal" w:eastAsia="Times New Roman" w:hAnsi="Journal" w:cs="Journal"/>
      <w:lang w:val="ru-RU" w:eastAsia="ru-RU"/>
    </w:rPr>
  </w:style>
  <w:style w:type="paragraph" w:customStyle="1" w:styleId="Bulets">
    <w:name w:val="Bulets"/>
    <w:basedOn w:val="af7"/>
    <w:uiPriority w:val="99"/>
    <w:rsid w:val="00065AAF"/>
    <w:pPr>
      <w:spacing w:before="20" w:after="20"/>
      <w:ind w:left="587" w:right="113" w:hanging="360"/>
    </w:pPr>
  </w:style>
  <w:style w:type="paragraph" w:customStyle="1" w:styleId="FirstRow">
    <w:name w:val="FirstRow"/>
    <w:uiPriority w:val="99"/>
    <w:rsid w:val="00065AAF"/>
    <w:pPr>
      <w:spacing w:after="0" w:line="240" w:lineRule="auto"/>
      <w:jc w:val="center"/>
    </w:pPr>
    <w:rPr>
      <w:rFonts w:ascii="JournalSans" w:eastAsia="Times New Roman" w:hAnsi="JournalSans" w:cs="JournalSans"/>
      <w:i/>
      <w:iCs/>
      <w:noProof/>
      <w:sz w:val="20"/>
      <w:szCs w:val="20"/>
      <w:lang w:val="ru-RU" w:eastAsia="ru-RU"/>
    </w:rPr>
  </w:style>
  <w:style w:type="paragraph" w:customStyle="1" w:styleId="FirstColum">
    <w:name w:val="FirstColum"/>
    <w:uiPriority w:val="99"/>
    <w:rsid w:val="00065AAF"/>
    <w:pPr>
      <w:spacing w:after="0" w:line="240" w:lineRule="auto"/>
      <w:ind w:right="57"/>
    </w:pPr>
    <w:rPr>
      <w:rFonts w:ascii="JournalSans" w:eastAsia="Times New Roman" w:hAnsi="JournalSans" w:cs="JournalSans"/>
      <w:sz w:val="20"/>
      <w:szCs w:val="20"/>
      <w:lang w:val="en-US" w:eastAsia="ru-RU"/>
    </w:rPr>
  </w:style>
  <w:style w:type="paragraph" w:customStyle="1" w:styleId="CellsTable">
    <w:name w:val="CellsTable"/>
    <w:uiPriority w:val="99"/>
    <w:rsid w:val="00065AAF"/>
    <w:pPr>
      <w:spacing w:after="0" w:line="240" w:lineRule="auto"/>
      <w:ind w:right="113"/>
      <w:jc w:val="right"/>
    </w:pPr>
    <w:rPr>
      <w:rFonts w:ascii="JournalSans" w:eastAsia="Times New Roman" w:hAnsi="JournalSans" w:cs="JournalSans"/>
      <w:sz w:val="20"/>
      <w:szCs w:val="20"/>
      <w:lang w:val="ru-RU" w:eastAsia="ru-RU"/>
    </w:rPr>
  </w:style>
  <w:style w:type="paragraph" w:customStyle="1" w:styleId="12">
    <w:name w:val="Знак Знак Знак Знак Знак Знак Знак Знак Знак Знак1"/>
    <w:basedOn w:val="a0"/>
    <w:uiPriority w:val="99"/>
    <w:rsid w:val="00065AAF"/>
    <w:rPr>
      <w:rFonts w:ascii="Verdana" w:hAnsi="Verdana" w:cs="Verdana"/>
      <w:sz w:val="24"/>
      <w:szCs w:val="24"/>
      <w:lang w:val="en-US" w:eastAsia="en-US"/>
    </w:rPr>
  </w:style>
  <w:style w:type="paragraph" w:styleId="HTML">
    <w:name w:val="HTML Preformatted"/>
    <w:basedOn w:val="a0"/>
    <w:link w:val="HTML0"/>
    <w:rsid w:val="00065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4"/>
      <w:szCs w:val="24"/>
    </w:rPr>
  </w:style>
  <w:style w:type="character" w:customStyle="1" w:styleId="HTML0">
    <w:name w:val="Стандартный HTML Знак"/>
    <w:basedOn w:val="a2"/>
    <w:link w:val="HTML"/>
    <w:rsid w:val="00065AAF"/>
    <w:rPr>
      <w:rFonts w:ascii="Courier New" w:eastAsia="Times New Roman" w:hAnsi="Courier New" w:cs="Courier New"/>
      <w:sz w:val="24"/>
      <w:szCs w:val="24"/>
      <w:lang w:val="ru-RU" w:eastAsia="ru-RU"/>
    </w:rPr>
  </w:style>
  <w:style w:type="character" w:customStyle="1" w:styleId="A00">
    <w:name w:val="A0"/>
    <w:uiPriority w:val="99"/>
    <w:rsid w:val="00065AAF"/>
    <w:rPr>
      <w:color w:val="000000"/>
      <w:sz w:val="18"/>
      <w:szCs w:val="18"/>
    </w:rPr>
  </w:style>
  <w:style w:type="paragraph" w:customStyle="1" w:styleId="Stilus2">
    <w:name w:val="Stilus 2"/>
    <w:basedOn w:val="a0"/>
    <w:next w:val="a0"/>
    <w:autoRedefine/>
    <w:rsid w:val="00065AAF"/>
    <w:pPr>
      <w:autoSpaceDE w:val="0"/>
      <w:autoSpaceDN w:val="0"/>
      <w:spacing w:before="120" w:after="80" w:line="274" w:lineRule="exact"/>
      <w:jc w:val="both"/>
    </w:pPr>
    <w:rPr>
      <w:sz w:val="28"/>
      <w:szCs w:val="28"/>
    </w:rPr>
  </w:style>
  <w:style w:type="paragraph" w:customStyle="1" w:styleId="Style7">
    <w:name w:val="Style7"/>
    <w:basedOn w:val="a0"/>
    <w:uiPriority w:val="99"/>
    <w:rsid w:val="00065AAF"/>
    <w:pPr>
      <w:widowControl w:val="0"/>
      <w:autoSpaceDE w:val="0"/>
      <w:autoSpaceDN w:val="0"/>
      <w:adjustRightInd w:val="0"/>
      <w:spacing w:line="278" w:lineRule="exact"/>
    </w:pPr>
    <w:rPr>
      <w:sz w:val="24"/>
      <w:szCs w:val="24"/>
      <w:lang w:eastAsia="uk-UA"/>
    </w:rPr>
  </w:style>
  <w:style w:type="character" w:customStyle="1" w:styleId="FontStyle14">
    <w:name w:val="Font Style14"/>
    <w:basedOn w:val="a2"/>
    <w:uiPriority w:val="99"/>
    <w:rsid w:val="00065AAF"/>
    <w:rPr>
      <w:rFonts w:ascii="Times New Roman" w:hAnsi="Times New Roman" w:cs="Times New Roman"/>
      <w:sz w:val="18"/>
      <w:szCs w:val="18"/>
    </w:rPr>
  </w:style>
  <w:style w:type="paragraph" w:customStyle="1" w:styleId="Style1">
    <w:name w:val="Style1"/>
    <w:basedOn w:val="a0"/>
    <w:uiPriority w:val="99"/>
    <w:rsid w:val="00065AAF"/>
    <w:pPr>
      <w:widowControl w:val="0"/>
      <w:autoSpaceDE w:val="0"/>
      <w:autoSpaceDN w:val="0"/>
      <w:adjustRightInd w:val="0"/>
      <w:spacing w:line="293" w:lineRule="exact"/>
      <w:jc w:val="center"/>
    </w:pPr>
    <w:rPr>
      <w:sz w:val="24"/>
      <w:szCs w:val="24"/>
      <w:lang w:eastAsia="uk-UA"/>
    </w:rPr>
  </w:style>
  <w:style w:type="character" w:customStyle="1" w:styleId="FontStyle11">
    <w:name w:val="Font Style11"/>
    <w:basedOn w:val="a2"/>
    <w:uiPriority w:val="99"/>
    <w:rsid w:val="00065AAF"/>
    <w:rPr>
      <w:rFonts w:ascii="Times New Roman" w:hAnsi="Times New Roman" w:cs="Times New Roman"/>
      <w:b/>
      <w:bCs/>
      <w:sz w:val="22"/>
      <w:szCs w:val="22"/>
    </w:rPr>
  </w:style>
  <w:style w:type="paragraph" w:customStyle="1" w:styleId="Style4">
    <w:name w:val="Style4"/>
    <w:basedOn w:val="a0"/>
    <w:uiPriority w:val="99"/>
    <w:rsid w:val="00065AAF"/>
    <w:pPr>
      <w:widowControl w:val="0"/>
      <w:autoSpaceDE w:val="0"/>
      <w:autoSpaceDN w:val="0"/>
      <w:adjustRightInd w:val="0"/>
    </w:pPr>
    <w:rPr>
      <w:sz w:val="24"/>
      <w:szCs w:val="24"/>
      <w:lang w:eastAsia="uk-UA"/>
    </w:rPr>
  </w:style>
  <w:style w:type="paragraph" w:customStyle="1" w:styleId="Style8">
    <w:name w:val="Style8"/>
    <w:basedOn w:val="a0"/>
    <w:uiPriority w:val="99"/>
    <w:rsid w:val="00065AAF"/>
    <w:pPr>
      <w:widowControl w:val="0"/>
      <w:autoSpaceDE w:val="0"/>
      <w:autoSpaceDN w:val="0"/>
      <w:adjustRightInd w:val="0"/>
      <w:spacing w:line="504" w:lineRule="exact"/>
      <w:jc w:val="right"/>
    </w:pPr>
    <w:rPr>
      <w:sz w:val="24"/>
      <w:szCs w:val="24"/>
      <w:lang w:eastAsia="uk-UA"/>
    </w:rPr>
  </w:style>
  <w:style w:type="paragraph" w:styleId="af8">
    <w:name w:val="Normal Indent"/>
    <w:basedOn w:val="a0"/>
    <w:uiPriority w:val="99"/>
    <w:rsid w:val="00065AAF"/>
    <w:pPr>
      <w:widowControl w:val="0"/>
      <w:ind w:left="708"/>
      <w:jc w:val="both"/>
    </w:pPr>
    <w:rPr>
      <w:rFonts w:ascii="Antiqua" w:hAnsi="Antiqua" w:cs="Antiqua"/>
      <w:spacing w:val="-20"/>
      <w:sz w:val="30"/>
      <w:szCs w:val="30"/>
    </w:rPr>
  </w:style>
  <w:style w:type="paragraph" w:customStyle="1" w:styleId="af9">
    <w:name w:val="Знак"/>
    <w:basedOn w:val="a0"/>
    <w:rsid w:val="00065AAF"/>
    <w:rPr>
      <w:rFonts w:ascii="Verdana" w:hAnsi="Verdana" w:cs="Verdana"/>
      <w:sz w:val="24"/>
      <w:szCs w:val="24"/>
      <w:lang w:val="en-US" w:eastAsia="en-US"/>
    </w:rPr>
  </w:style>
  <w:style w:type="paragraph" w:customStyle="1" w:styleId="xl28">
    <w:name w:val="xl28"/>
    <w:basedOn w:val="a0"/>
    <w:uiPriority w:val="99"/>
    <w:rsid w:val="00065AAF"/>
    <w:pPr>
      <w:pBdr>
        <w:right w:val="single" w:sz="4" w:space="0" w:color="000000"/>
      </w:pBdr>
      <w:spacing w:before="100" w:beforeAutospacing="1" w:after="100" w:afterAutospacing="1"/>
      <w:jc w:val="center"/>
      <w:textAlignment w:val="top"/>
    </w:pPr>
    <w:rPr>
      <w:sz w:val="18"/>
      <w:szCs w:val="18"/>
    </w:rPr>
  </w:style>
  <w:style w:type="paragraph" w:customStyle="1" w:styleId="91">
    <w:name w:val="обычный_ж9_с"/>
    <w:basedOn w:val="a0"/>
    <w:uiPriority w:val="99"/>
    <w:rsid w:val="00065AAF"/>
    <w:pPr>
      <w:widowControl w:val="0"/>
      <w:autoSpaceDE w:val="0"/>
      <w:autoSpaceDN w:val="0"/>
      <w:jc w:val="center"/>
    </w:pPr>
    <w:rPr>
      <w:b/>
      <w:bCs/>
      <w:sz w:val="18"/>
      <w:szCs w:val="18"/>
    </w:rPr>
  </w:style>
  <w:style w:type="paragraph" w:customStyle="1" w:styleId="Stilus0">
    <w:name w:val="Stilus 0"/>
    <w:basedOn w:val="a0"/>
    <w:next w:val="a0"/>
    <w:rsid w:val="00065AAF"/>
    <w:pPr>
      <w:autoSpaceDE w:val="0"/>
      <w:autoSpaceDN w:val="0"/>
      <w:jc w:val="center"/>
    </w:pPr>
    <w:rPr>
      <w:sz w:val="22"/>
      <w:szCs w:val="22"/>
    </w:rPr>
  </w:style>
  <w:style w:type="paragraph" w:styleId="afa">
    <w:name w:val="Title"/>
    <w:aliases w:val="Знак Знак"/>
    <w:basedOn w:val="a0"/>
    <w:link w:val="13"/>
    <w:qFormat/>
    <w:rsid w:val="00065AAF"/>
    <w:pPr>
      <w:jc w:val="center"/>
    </w:pPr>
    <w:rPr>
      <w:b/>
      <w:bCs/>
      <w:sz w:val="28"/>
      <w:szCs w:val="28"/>
    </w:rPr>
  </w:style>
  <w:style w:type="character" w:customStyle="1" w:styleId="13">
    <w:name w:val="Название Знак1"/>
    <w:aliases w:val="Знак Знак Знак1"/>
    <w:basedOn w:val="a2"/>
    <w:link w:val="afa"/>
    <w:rsid w:val="00065AAF"/>
    <w:rPr>
      <w:rFonts w:ascii="Times New Roman" w:eastAsia="Times New Roman" w:hAnsi="Times New Roman" w:cs="Times New Roman"/>
      <w:b/>
      <w:bCs/>
      <w:sz w:val="28"/>
      <w:szCs w:val="28"/>
      <w:lang w:val="ru-RU" w:eastAsia="ru-RU"/>
    </w:rPr>
  </w:style>
  <w:style w:type="paragraph" w:customStyle="1" w:styleId="Stilusoz">
    <w:name w:val="Stilus oz"/>
    <w:basedOn w:val="a0"/>
    <w:next w:val="a0"/>
    <w:autoRedefine/>
    <w:rsid w:val="00065AAF"/>
    <w:pPr>
      <w:autoSpaceDE w:val="0"/>
      <w:autoSpaceDN w:val="0"/>
      <w:spacing w:before="100" w:beforeAutospacing="1" w:after="100" w:afterAutospacing="1"/>
      <w:jc w:val="center"/>
    </w:pPr>
    <w:rPr>
      <w:color w:val="000000"/>
      <w:sz w:val="22"/>
      <w:szCs w:val="22"/>
    </w:rPr>
  </w:style>
  <w:style w:type="paragraph" w:customStyle="1" w:styleId="Normal1">
    <w:name w:val="Normal1"/>
    <w:rsid w:val="00065AAF"/>
    <w:pPr>
      <w:spacing w:after="0" w:line="240" w:lineRule="auto"/>
    </w:pPr>
    <w:rPr>
      <w:rFonts w:ascii="Times New Roman" w:eastAsia="Times New Roman" w:hAnsi="Times New Roman" w:cs="Times New Roman"/>
      <w:sz w:val="20"/>
      <w:szCs w:val="20"/>
      <w:lang w:val="ru-RU" w:eastAsia="ru-RU"/>
    </w:rPr>
  </w:style>
  <w:style w:type="paragraph" w:customStyle="1" w:styleId="afb">
    <w:name w:val="Знак Знак Знак"/>
    <w:basedOn w:val="a0"/>
    <w:uiPriority w:val="99"/>
    <w:rsid w:val="00065AAF"/>
    <w:rPr>
      <w:rFonts w:ascii="Verdana" w:hAnsi="Verdana" w:cs="Verdana"/>
      <w:sz w:val="24"/>
      <w:szCs w:val="24"/>
      <w:lang w:val="en-US" w:eastAsia="en-US"/>
    </w:rPr>
  </w:style>
  <w:style w:type="paragraph" w:customStyle="1" w:styleId="afc">
    <w:name w:val="Îáû÷íûé"/>
    <w:uiPriority w:val="99"/>
    <w:rsid w:val="00065AAF"/>
    <w:pPr>
      <w:widowControl w:val="0"/>
      <w:spacing w:after="0" w:line="240" w:lineRule="auto"/>
    </w:pPr>
    <w:rPr>
      <w:rFonts w:ascii="Times New Roman" w:eastAsia="Times New Roman" w:hAnsi="Times New Roman" w:cs="Times New Roman"/>
      <w:sz w:val="20"/>
      <w:szCs w:val="20"/>
      <w:lang w:val="ru-RU" w:eastAsia="ru-RU"/>
    </w:rPr>
  </w:style>
  <w:style w:type="paragraph" w:styleId="afd">
    <w:name w:val="No Spacing"/>
    <w:link w:val="afe"/>
    <w:qFormat/>
    <w:rsid w:val="00065AAF"/>
    <w:pPr>
      <w:spacing w:after="0" w:line="240" w:lineRule="auto"/>
    </w:pPr>
    <w:rPr>
      <w:rFonts w:ascii="Calibri" w:eastAsia="Times New Roman" w:hAnsi="Calibri" w:cs="Calibri"/>
      <w:lang w:val="ru-RU" w:eastAsia="ru-RU"/>
    </w:rPr>
  </w:style>
  <w:style w:type="character" w:styleId="aff">
    <w:name w:val="Hyperlink"/>
    <w:basedOn w:val="a2"/>
    <w:rsid w:val="00065AAF"/>
    <w:rPr>
      <w:color w:val="0000FF"/>
      <w:u w:val="single"/>
    </w:rPr>
  </w:style>
  <w:style w:type="paragraph" w:customStyle="1" w:styleId="aff0">
    <w:name w:val="Обычный текст с отступом"/>
    <w:basedOn w:val="a0"/>
    <w:uiPriority w:val="99"/>
    <w:rsid w:val="00065AAF"/>
    <w:pPr>
      <w:widowControl w:val="0"/>
      <w:autoSpaceDE w:val="0"/>
      <w:autoSpaceDN w:val="0"/>
      <w:ind w:left="708"/>
      <w:jc w:val="both"/>
    </w:pPr>
    <w:rPr>
      <w:rFonts w:ascii="Antiqua" w:hAnsi="Antiqua" w:cs="Antiqua"/>
      <w:spacing w:val="-20"/>
      <w:sz w:val="30"/>
      <w:szCs w:val="30"/>
    </w:rPr>
  </w:style>
  <w:style w:type="paragraph" w:customStyle="1" w:styleId="CharChar">
    <w:name w:val="Char Знак Знак Char Знак Знак Знак Знак Знак Знак Знак Знак Знак Знак Знак Знак Знак"/>
    <w:basedOn w:val="a0"/>
    <w:rsid w:val="00065AAF"/>
    <w:rPr>
      <w:rFonts w:ascii="Verdana" w:hAnsi="Verdana" w:cs="Verdana"/>
      <w:sz w:val="24"/>
      <w:szCs w:val="24"/>
      <w:lang w:val="en-US" w:eastAsia="en-US"/>
    </w:rPr>
  </w:style>
  <w:style w:type="paragraph" w:customStyle="1" w:styleId="std">
    <w:name w:val="std"/>
    <w:basedOn w:val="a0"/>
    <w:uiPriority w:val="99"/>
    <w:rsid w:val="00065AAF"/>
    <w:pPr>
      <w:ind w:firstLine="163"/>
    </w:pPr>
    <w:rPr>
      <w:sz w:val="24"/>
      <w:szCs w:val="24"/>
      <w:lang w:eastAsia="uk-UA"/>
    </w:rPr>
  </w:style>
  <w:style w:type="character" w:styleId="aff1">
    <w:name w:val="Strong"/>
    <w:basedOn w:val="a2"/>
    <w:uiPriority w:val="22"/>
    <w:qFormat/>
    <w:rsid w:val="00065AAF"/>
    <w:rPr>
      <w:b/>
      <w:bCs/>
    </w:rPr>
  </w:style>
  <w:style w:type="paragraph" w:customStyle="1" w:styleId="CharCharCharChar">
    <w:name w:val="Char Знак Знак Char Знак Знак Char Знак Знак Char Знак Знак Знак Знак Знак Знак Знак Знак Знак"/>
    <w:basedOn w:val="a0"/>
    <w:uiPriority w:val="99"/>
    <w:rsid w:val="00065AAF"/>
    <w:rPr>
      <w:rFonts w:ascii="Verdana" w:hAnsi="Verdana" w:cs="Verdana"/>
      <w:sz w:val="24"/>
      <w:szCs w:val="24"/>
      <w:lang w:val="en-US" w:eastAsia="en-US"/>
    </w:rPr>
  </w:style>
  <w:style w:type="character" w:customStyle="1" w:styleId="symbols">
    <w:name w:val="symbols"/>
    <w:basedOn w:val="a2"/>
    <w:uiPriority w:val="99"/>
    <w:rsid w:val="00065AAF"/>
  </w:style>
  <w:style w:type="character" w:customStyle="1" w:styleId="nobrs">
    <w:name w:val="nobrs"/>
    <w:basedOn w:val="a2"/>
    <w:uiPriority w:val="99"/>
    <w:rsid w:val="00065AAF"/>
  </w:style>
  <w:style w:type="paragraph" w:customStyle="1" w:styleId="14">
    <w:name w:val="Знак Знак1 Знак"/>
    <w:basedOn w:val="a0"/>
    <w:rsid w:val="00065AAF"/>
    <w:rPr>
      <w:rFonts w:ascii="Verdana" w:hAnsi="Verdana" w:cs="Verdana"/>
      <w:sz w:val="24"/>
      <w:szCs w:val="24"/>
      <w:lang w:val="en-US" w:eastAsia="en-US"/>
    </w:rPr>
  </w:style>
  <w:style w:type="paragraph" w:customStyle="1" w:styleId="15">
    <w:name w:val="Обычный1"/>
    <w:basedOn w:val="a0"/>
    <w:rsid w:val="00065AAF"/>
    <w:pPr>
      <w:spacing w:before="100" w:beforeAutospacing="1" w:after="100" w:afterAutospacing="1"/>
    </w:pPr>
    <w:rPr>
      <w:sz w:val="24"/>
      <w:szCs w:val="24"/>
    </w:rPr>
  </w:style>
  <w:style w:type="paragraph" w:customStyle="1" w:styleId="aff2">
    <w:name w:val="Знак Знак Знак Знак"/>
    <w:basedOn w:val="a0"/>
    <w:rsid w:val="00065AAF"/>
    <w:rPr>
      <w:rFonts w:ascii="Verdana" w:hAnsi="Verdana" w:cs="Verdana"/>
      <w:sz w:val="24"/>
      <w:szCs w:val="24"/>
      <w:lang w:val="en-US" w:eastAsia="en-US"/>
    </w:rPr>
  </w:style>
  <w:style w:type="paragraph" w:customStyle="1" w:styleId="16">
    <w:name w:val="Знак Знак Знак Знак1 Знак Знак Знак Знак Знак Знак"/>
    <w:basedOn w:val="a0"/>
    <w:uiPriority w:val="99"/>
    <w:rsid w:val="00065AAF"/>
    <w:rPr>
      <w:rFonts w:ascii="Verdana" w:hAnsi="Verdana" w:cs="Verdana"/>
      <w:sz w:val="24"/>
      <w:szCs w:val="24"/>
      <w:lang w:val="en-US" w:eastAsia="en-US"/>
    </w:rPr>
  </w:style>
  <w:style w:type="character" w:customStyle="1" w:styleId="FontStyle13">
    <w:name w:val="Font Style13"/>
    <w:basedOn w:val="a2"/>
    <w:uiPriority w:val="99"/>
    <w:rsid w:val="00065AAF"/>
    <w:rPr>
      <w:rFonts w:ascii="Times New Roman" w:hAnsi="Times New Roman" w:cs="Times New Roman"/>
      <w:sz w:val="26"/>
      <w:szCs w:val="26"/>
    </w:rPr>
  </w:style>
  <w:style w:type="paragraph" w:customStyle="1" w:styleId="27">
    <w:name w:val="Знак Знак Знак Знак Знак Знак Знак Знак Знак Знак2"/>
    <w:basedOn w:val="a0"/>
    <w:uiPriority w:val="99"/>
    <w:rsid w:val="00065AAF"/>
    <w:rPr>
      <w:rFonts w:ascii="Verdana" w:hAnsi="Verdana" w:cs="Verdana"/>
      <w:lang w:val="en-US" w:eastAsia="en-US"/>
    </w:rPr>
  </w:style>
  <w:style w:type="paragraph" w:customStyle="1" w:styleId="aff3">
    <w:name w:val="Знак Знак Знак Знак Знак Знак"/>
    <w:basedOn w:val="a0"/>
    <w:uiPriority w:val="99"/>
    <w:rsid w:val="00065AAF"/>
    <w:rPr>
      <w:rFonts w:ascii="Verdana" w:hAnsi="Verdana" w:cs="Verdana"/>
      <w:lang w:val="en-US" w:eastAsia="en-US"/>
    </w:rPr>
  </w:style>
  <w:style w:type="paragraph" w:customStyle="1" w:styleId="37">
    <w:name w:val="Знак Знак Знак Знак Знак Знак Знак Знак Знак Знак3"/>
    <w:basedOn w:val="a0"/>
    <w:uiPriority w:val="99"/>
    <w:rsid w:val="00065AAF"/>
    <w:rPr>
      <w:rFonts w:ascii="Verdana" w:hAnsi="Verdana" w:cs="Verdana"/>
      <w:lang w:val="en-US" w:eastAsia="en-US"/>
    </w:rPr>
  </w:style>
  <w:style w:type="paragraph" w:customStyle="1" w:styleId="41">
    <w:name w:val="Стиль4"/>
    <w:basedOn w:val="a0"/>
    <w:uiPriority w:val="99"/>
    <w:rsid w:val="00065AAF"/>
    <w:pPr>
      <w:widowControl w:val="0"/>
      <w:spacing w:after="60"/>
      <w:jc w:val="both"/>
    </w:pPr>
    <w:rPr>
      <w:sz w:val="21"/>
      <w:szCs w:val="21"/>
    </w:rPr>
  </w:style>
  <w:style w:type="paragraph" w:customStyle="1" w:styleId="1Char">
    <w:name w:val="Знак Знак Знак Знак Знак Знак Знак Знак Знак Знак Знак Знак Знак Знак Знак Знак Знак Знак1 Знак Знак Знак Знак Знак Char Знак Знак Знак Знак"/>
    <w:basedOn w:val="a0"/>
    <w:rsid w:val="00065AAF"/>
    <w:pPr>
      <w:keepNext/>
      <w:widowControl w:val="0"/>
      <w:tabs>
        <w:tab w:val="left" w:pos="567"/>
      </w:tabs>
      <w:ind w:firstLine="425"/>
      <w:jc w:val="both"/>
    </w:pPr>
    <w:rPr>
      <w:sz w:val="28"/>
      <w:szCs w:val="28"/>
      <w:lang w:eastAsia="en-US"/>
    </w:rPr>
  </w:style>
  <w:style w:type="paragraph" w:customStyle="1" w:styleId="CharCharCharChar0">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065AAF"/>
    <w:rPr>
      <w:rFonts w:ascii="Verdana" w:hAnsi="Verdana" w:cs="Verdana"/>
      <w:lang w:val="en-US" w:eastAsia="en-US"/>
    </w:rPr>
  </w:style>
  <w:style w:type="paragraph" w:customStyle="1" w:styleId="hh3">
    <w:name w:val="hh3"/>
    <w:basedOn w:val="a0"/>
    <w:uiPriority w:val="99"/>
    <w:rsid w:val="00065AAF"/>
    <w:pPr>
      <w:spacing w:before="100" w:beforeAutospacing="1" w:after="100" w:afterAutospacing="1"/>
    </w:pPr>
    <w:rPr>
      <w:b/>
      <w:bCs/>
      <w:color w:val="003399"/>
      <w:sz w:val="18"/>
      <w:szCs w:val="18"/>
    </w:rPr>
  </w:style>
  <w:style w:type="paragraph" w:customStyle="1" w:styleId="Style5">
    <w:name w:val="Style5"/>
    <w:basedOn w:val="a0"/>
    <w:uiPriority w:val="99"/>
    <w:rsid w:val="00065AAF"/>
    <w:pPr>
      <w:widowControl w:val="0"/>
      <w:autoSpaceDE w:val="0"/>
      <w:autoSpaceDN w:val="0"/>
      <w:adjustRightInd w:val="0"/>
      <w:spacing w:line="322" w:lineRule="exact"/>
      <w:ind w:firstLine="701"/>
    </w:pPr>
    <w:rPr>
      <w:sz w:val="24"/>
      <w:szCs w:val="24"/>
    </w:rPr>
  </w:style>
  <w:style w:type="paragraph" w:customStyle="1" w:styleId="Style9">
    <w:name w:val="Style9"/>
    <w:basedOn w:val="a0"/>
    <w:uiPriority w:val="99"/>
    <w:rsid w:val="00065AAF"/>
    <w:pPr>
      <w:widowControl w:val="0"/>
      <w:autoSpaceDE w:val="0"/>
      <w:autoSpaceDN w:val="0"/>
      <w:adjustRightInd w:val="0"/>
      <w:spacing w:line="322" w:lineRule="exact"/>
      <w:ind w:hanging="336"/>
      <w:jc w:val="both"/>
    </w:pPr>
    <w:rPr>
      <w:sz w:val="24"/>
      <w:szCs w:val="24"/>
    </w:rPr>
  </w:style>
  <w:style w:type="paragraph" w:customStyle="1" w:styleId="Style10">
    <w:name w:val="Style10"/>
    <w:basedOn w:val="a0"/>
    <w:uiPriority w:val="99"/>
    <w:rsid w:val="00065AAF"/>
    <w:pPr>
      <w:widowControl w:val="0"/>
      <w:autoSpaceDE w:val="0"/>
      <w:autoSpaceDN w:val="0"/>
      <w:adjustRightInd w:val="0"/>
      <w:spacing w:line="322" w:lineRule="exact"/>
      <w:ind w:hanging="326"/>
    </w:pPr>
    <w:rPr>
      <w:sz w:val="24"/>
      <w:szCs w:val="24"/>
    </w:rPr>
  </w:style>
  <w:style w:type="paragraph" w:customStyle="1" w:styleId="Style11">
    <w:name w:val="Style11"/>
    <w:basedOn w:val="a0"/>
    <w:uiPriority w:val="99"/>
    <w:rsid w:val="00065AAF"/>
    <w:pPr>
      <w:widowControl w:val="0"/>
      <w:autoSpaceDE w:val="0"/>
      <w:autoSpaceDN w:val="0"/>
      <w:adjustRightInd w:val="0"/>
      <w:spacing w:line="322" w:lineRule="exact"/>
      <w:ind w:firstLine="523"/>
      <w:jc w:val="both"/>
    </w:pPr>
    <w:rPr>
      <w:sz w:val="24"/>
      <w:szCs w:val="24"/>
    </w:rPr>
  </w:style>
  <w:style w:type="paragraph" w:customStyle="1" w:styleId="Style12">
    <w:name w:val="Style12"/>
    <w:basedOn w:val="a0"/>
    <w:uiPriority w:val="99"/>
    <w:rsid w:val="00065AAF"/>
    <w:pPr>
      <w:widowControl w:val="0"/>
      <w:autoSpaceDE w:val="0"/>
      <w:autoSpaceDN w:val="0"/>
      <w:adjustRightInd w:val="0"/>
      <w:spacing w:line="333" w:lineRule="exact"/>
    </w:pPr>
    <w:rPr>
      <w:sz w:val="24"/>
      <w:szCs w:val="24"/>
    </w:rPr>
  </w:style>
  <w:style w:type="character" w:customStyle="1" w:styleId="FontStyle19">
    <w:name w:val="Font Style19"/>
    <w:basedOn w:val="a2"/>
    <w:uiPriority w:val="99"/>
    <w:rsid w:val="00065AAF"/>
    <w:rPr>
      <w:rFonts w:ascii="Times New Roman" w:hAnsi="Times New Roman" w:cs="Times New Roman"/>
      <w:sz w:val="26"/>
      <w:szCs w:val="26"/>
    </w:rPr>
  </w:style>
  <w:style w:type="character" w:customStyle="1" w:styleId="apple-style-span">
    <w:name w:val="apple-style-span"/>
    <w:uiPriority w:val="99"/>
    <w:rsid w:val="00065AAF"/>
  </w:style>
  <w:style w:type="character" w:customStyle="1" w:styleId="42">
    <w:name w:val="Основной текст (4)_"/>
    <w:basedOn w:val="a2"/>
    <w:link w:val="410"/>
    <w:locked/>
    <w:rsid w:val="00065AAF"/>
    <w:rPr>
      <w:b/>
      <w:bCs/>
      <w:sz w:val="13"/>
      <w:szCs w:val="13"/>
      <w:shd w:val="clear" w:color="auto" w:fill="FFFFFF"/>
    </w:rPr>
  </w:style>
  <w:style w:type="paragraph" w:customStyle="1" w:styleId="410">
    <w:name w:val="Основной текст (4)1"/>
    <w:basedOn w:val="a0"/>
    <w:link w:val="42"/>
    <w:rsid w:val="00065AAF"/>
    <w:pPr>
      <w:shd w:val="clear" w:color="auto" w:fill="FFFFFF"/>
      <w:spacing w:line="240" w:lineRule="atLeast"/>
    </w:pPr>
    <w:rPr>
      <w:rFonts w:asciiTheme="minorHAnsi" w:eastAsiaTheme="minorHAnsi" w:hAnsiTheme="minorHAnsi" w:cstheme="minorBidi"/>
      <w:b/>
      <w:bCs/>
      <w:sz w:val="13"/>
      <w:szCs w:val="13"/>
      <w:lang w:eastAsia="en-US"/>
    </w:rPr>
  </w:style>
  <w:style w:type="character" w:customStyle="1" w:styleId="aff4">
    <w:name w:val="Подпись к таблице_"/>
    <w:basedOn w:val="a2"/>
    <w:link w:val="17"/>
    <w:locked/>
    <w:rsid w:val="00065AAF"/>
    <w:rPr>
      <w:b/>
      <w:bCs/>
      <w:sz w:val="13"/>
      <w:szCs w:val="13"/>
      <w:shd w:val="clear" w:color="auto" w:fill="FFFFFF"/>
    </w:rPr>
  </w:style>
  <w:style w:type="paragraph" w:customStyle="1" w:styleId="17">
    <w:name w:val="Подпись к таблице1"/>
    <w:basedOn w:val="a0"/>
    <w:link w:val="aff4"/>
    <w:rsid w:val="00065AAF"/>
    <w:pPr>
      <w:shd w:val="clear" w:color="auto" w:fill="FFFFFF"/>
      <w:spacing w:line="187" w:lineRule="exact"/>
      <w:jc w:val="center"/>
    </w:pPr>
    <w:rPr>
      <w:rFonts w:asciiTheme="minorHAnsi" w:eastAsiaTheme="minorHAnsi" w:hAnsiTheme="minorHAnsi" w:cstheme="minorBidi"/>
      <w:b/>
      <w:bCs/>
      <w:sz w:val="13"/>
      <w:szCs w:val="13"/>
      <w:lang w:eastAsia="en-US"/>
    </w:rPr>
  </w:style>
  <w:style w:type="character" w:customStyle="1" w:styleId="28">
    <w:name w:val="Подпись к таблице2"/>
    <w:basedOn w:val="aff4"/>
    <w:uiPriority w:val="99"/>
    <w:rsid w:val="00065AAF"/>
    <w:rPr>
      <w:rFonts w:ascii="Times New Roman" w:hAnsi="Times New Roman" w:cs="Times New Roman"/>
      <w:b/>
      <w:bCs/>
      <w:spacing w:val="0"/>
      <w:sz w:val="13"/>
      <w:szCs w:val="13"/>
      <w:shd w:val="clear" w:color="auto" w:fill="FFFFFF"/>
    </w:rPr>
  </w:style>
  <w:style w:type="character" w:customStyle="1" w:styleId="420">
    <w:name w:val="Основной текст (4)2"/>
    <w:basedOn w:val="42"/>
    <w:uiPriority w:val="99"/>
    <w:rsid w:val="00065AAF"/>
    <w:rPr>
      <w:rFonts w:ascii="Times New Roman" w:hAnsi="Times New Roman" w:cs="Times New Roman"/>
      <w:b/>
      <w:bCs/>
      <w:spacing w:val="0"/>
      <w:sz w:val="13"/>
      <w:szCs w:val="13"/>
      <w:shd w:val="clear" w:color="auto" w:fill="FFFFFF"/>
    </w:rPr>
  </w:style>
  <w:style w:type="character" w:customStyle="1" w:styleId="43">
    <w:name w:val="Основной текст (4)"/>
    <w:basedOn w:val="42"/>
    <w:uiPriority w:val="99"/>
    <w:rsid w:val="00065AAF"/>
    <w:rPr>
      <w:rFonts w:ascii="Times New Roman" w:hAnsi="Times New Roman" w:cs="Times New Roman"/>
      <w:b/>
      <w:bCs/>
      <w:spacing w:val="0"/>
      <w:sz w:val="13"/>
      <w:szCs w:val="13"/>
      <w:shd w:val="clear" w:color="auto" w:fill="FFFFFF"/>
    </w:rPr>
  </w:style>
  <w:style w:type="character" w:customStyle="1" w:styleId="38">
    <w:name w:val="Подпись к таблице3"/>
    <w:basedOn w:val="aff4"/>
    <w:uiPriority w:val="99"/>
    <w:rsid w:val="00065AAF"/>
    <w:rPr>
      <w:rFonts w:ascii="Times New Roman" w:hAnsi="Times New Roman" w:cs="Times New Roman"/>
      <w:b/>
      <w:bCs/>
      <w:spacing w:val="0"/>
      <w:sz w:val="13"/>
      <w:szCs w:val="13"/>
      <w:shd w:val="clear" w:color="auto" w:fill="FFFFFF"/>
    </w:rPr>
  </w:style>
  <w:style w:type="character" w:customStyle="1" w:styleId="ArialUnicodeMS">
    <w:name w:val="Основной текст + Arial Unicode MS"/>
    <w:aliases w:val="9 pt,Курсив"/>
    <w:basedOn w:val="a2"/>
    <w:uiPriority w:val="99"/>
    <w:rsid w:val="00065AAF"/>
    <w:rPr>
      <w:rFonts w:ascii="Arial Unicode MS" w:eastAsia="Arial Unicode MS" w:cs="Arial Unicode MS"/>
      <w:i/>
      <w:iCs/>
      <w:spacing w:val="0"/>
      <w:sz w:val="18"/>
      <w:szCs w:val="18"/>
    </w:rPr>
  </w:style>
  <w:style w:type="character" w:customStyle="1" w:styleId="29">
    <w:name w:val="Основной текст (2)_"/>
    <w:basedOn w:val="a2"/>
    <w:link w:val="210"/>
    <w:locked/>
    <w:rsid w:val="00065AAF"/>
    <w:rPr>
      <w:rFonts w:ascii="Trebuchet MS" w:hAnsi="Trebuchet MS" w:cs="Trebuchet MS"/>
      <w:sz w:val="13"/>
      <w:szCs w:val="13"/>
      <w:shd w:val="clear" w:color="auto" w:fill="FFFFFF"/>
    </w:rPr>
  </w:style>
  <w:style w:type="character" w:customStyle="1" w:styleId="240">
    <w:name w:val="Основной текст (2)4"/>
    <w:basedOn w:val="29"/>
    <w:uiPriority w:val="99"/>
    <w:rsid w:val="00065AAF"/>
    <w:rPr>
      <w:rFonts w:ascii="Trebuchet MS" w:hAnsi="Trebuchet MS" w:cs="Trebuchet MS"/>
      <w:sz w:val="13"/>
      <w:szCs w:val="13"/>
      <w:shd w:val="clear" w:color="auto" w:fill="FFFFFF"/>
    </w:rPr>
  </w:style>
  <w:style w:type="paragraph" w:customStyle="1" w:styleId="210">
    <w:name w:val="Основной текст (2)1"/>
    <w:basedOn w:val="a0"/>
    <w:link w:val="29"/>
    <w:rsid w:val="00065AAF"/>
    <w:pPr>
      <w:shd w:val="clear" w:color="auto" w:fill="FFFFFF"/>
      <w:spacing w:after="300" w:line="240" w:lineRule="atLeast"/>
    </w:pPr>
    <w:rPr>
      <w:rFonts w:ascii="Trebuchet MS" w:eastAsiaTheme="minorHAnsi" w:hAnsi="Trebuchet MS" w:cs="Trebuchet MS"/>
      <w:sz w:val="13"/>
      <w:szCs w:val="13"/>
      <w:lang w:eastAsia="en-US"/>
    </w:rPr>
  </w:style>
  <w:style w:type="paragraph" w:customStyle="1" w:styleId="44">
    <w:name w:val="Знак Знак Знак Знак Знак Знак Знак Знак Знак Знак4"/>
    <w:basedOn w:val="a0"/>
    <w:uiPriority w:val="99"/>
    <w:rsid w:val="00065AAF"/>
    <w:rPr>
      <w:rFonts w:ascii="Verdana" w:hAnsi="Verdana" w:cs="Verdana"/>
      <w:lang w:val="en-US" w:eastAsia="en-US"/>
    </w:rPr>
  </w:style>
  <w:style w:type="character" w:customStyle="1" w:styleId="aff5">
    <w:name w:val="Основной текст + Полужирный"/>
    <w:aliases w:val="Интервал 0 pt"/>
    <w:basedOn w:val="a2"/>
    <w:uiPriority w:val="99"/>
    <w:rsid w:val="00065AAF"/>
    <w:rPr>
      <w:rFonts w:ascii="Times New Roman" w:hAnsi="Times New Roman" w:cs="Times New Roman"/>
      <w:b/>
      <w:bCs/>
      <w:spacing w:val="0"/>
      <w:sz w:val="16"/>
      <w:szCs w:val="16"/>
    </w:rPr>
  </w:style>
  <w:style w:type="paragraph" w:customStyle="1" w:styleId="18">
    <w:name w:val="Знак Знак Знак Знак1"/>
    <w:basedOn w:val="a0"/>
    <w:uiPriority w:val="99"/>
    <w:rsid w:val="00065AAF"/>
    <w:rPr>
      <w:rFonts w:ascii="Verdana" w:hAnsi="Verdana" w:cs="Verdana"/>
      <w:lang w:val="en-US" w:eastAsia="en-US"/>
    </w:rPr>
  </w:style>
  <w:style w:type="character" w:customStyle="1" w:styleId="FontStyle28">
    <w:name w:val="Font Style28"/>
    <w:basedOn w:val="a2"/>
    <w:rsid w:val="00065AAF"/>
    <w:rPr>
      <w:rFonts w:ascii="Times New Roman" w:hAnsi="Times New Roman" w:cs="Times New Roman"/>
      <w:spacing w:val="10"/>
      <w:sz w:val="24"/>
      <w:szCs w:val="24"/>
    </w:rPr>
  </w:style>
  <w:style w:type="character" w:customStyle="1" w:styleId="FontStyle37">
    <w:name w:val="Font Style37"/>
    <w:basedOn w:val="a2"/>
    <w:rsid w:val="00065AAF"/>
    <w:rPr>
      <w:rFonts w:ascii="Times New Roman" w:hAnsi="Times New Roman" w:cs="Times New Roman"/>
      <w:sz w:val="20"/>
      <w:szCs w:val="20"/>
    </w:rPr>
  </w:style>
  <w:style w:type="paragraph" w:styleId="aff6">
    <w:name w:val="Plain Text"/>
    <w:basedOn w:val="a0"/>
    <w:link w:val="aff7"/>
    <w:rsid w:val="00065AAF"/>
    <w:rPr>
      <w:rFonts w:ascii="Courier New" w:hAnsi="Courier New" w:cs="Courier New"/>
    </w:rPr>
  </w:style>
  <w:style w:type="character" w:customStyle="1" w:styleId="aff7">
    <w:name w:val="Текст Знак"/>
    <w:basedOn w:val="a2"/>
    <w:link w:val="aff6"/>
    <w:rsid w:val="00065AAF"/>
    <w:rPr>
      <w:rFonts w:ascii="Courier New" w:eastAsia="Times New Roman" w:hAnsi="Courier New" w:cs="Courier New"/>
      <w:sz w:val="20"/>
      <w:szCs w:val="20"/>
      <w:lang w:val="ru-RU" w:eastAsia="ru-RU"/>
    </w:rPr>
  </w:style>
  <w:style w:type="paragraph" w:customStyle="1" w:styleId="19">
    <w:name w:val="Знак1"/>
    <w:basedOn w:val="a0"/>
    <w:uiPriority w:val="99"/>
    <w:rsid w:val="00065AAF"/>
    <w:rPr>
      <w:rFonts w:ascii="Verdana" w:hAnsi="Verdana" w:cs="Verdana"/>
      <w:lang w:val="en-US" w:eastAsia="en-US"/>
    </w:rPr>
  </w:style>
  <w:style w:type="character" w:customStyle="1" w:styleId="apple-converted-space">
    <w:name w:val="apple-converted-space"/>
    <w:basedOn w:val="a2"/>
    <w:rsid w:val="00065AAF"/>
  </w:style>
  <w:style w:type="paragraph" w:customStyle="1" w:styleId="2a">
    <w:name w:val="Знак Знак Знак Знак2"/>
    <w:basedOn w:val="a0"/>
    <w:uiPriority w:val="99"/>
    <w:rsid w:val="00065AAF"/>
    <w:rPr>
      <w:rFonts w:ascii="Verdana" w:hAnsi="Verdana" w:cs="Verdana"/>
      <w:lang w:val="en-US" w:eastAsia="en-US"/>
    </w:rPr>
  </w:style>
  <w:style w:type="paragraph" w:customStyle="1" w:styleId="1a">
    <w:name w:val="Знак Знак1"/>
    <w:basedOn w:val="a0"/>
    <w:rsid w:val="00065AAF"/>
    <w:rPr>
      <w:rFonts w:ascii="Verdana" w:hAnsi="Verdana" w:cs="Verdana"/>
      <w:lang w:val="en-US" w:eastAsia="en-US"/>
    </w:rPr>
  </w:style>
  <w:style w:type="paragraph" w:customStyle="1" w:styleId="1b">
    <w:name w:val="Стиль1"/>
    <w:basedOn w:val="afd"/>
    <w:uiPriority w:val="99"/>
    <w:qFormat/>
    <w:rsid w:val="00065AAF"/>
    <w:pPr>
      <w:jc w:val="both"/>
    </w:pPr>
    <w:rPr>
      <w:rFonts w:ascii="Times New Roman" w:hAnsi="Times New Roman" w:cs="Times New Roman"/>
      <w:sz w:val="28"/>
      <w:szCs w:val="28"/>
      <w:lang w:val="uk-UA" w:eastAsia="en-US"/>
    </w:rPr>
  </w:style>
  <w:style w:type="paragraph" w:customStyle="1" w:styleId="Default">
    <w:name w:val="Default"/>
    <w:rsid w:val="00065AAF"/>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aff8">
    <w:name w:val="Знак Знак Знак Знак Знак Знак Знак Знак Знак"/>
    <w:basedOn w:val="a0"/>
    <w:uiPriority w:val="99"/>
    <w:rsid w:val="00065AAF"/>
    <w:rPr>
      <w:rFonts w:ascii="Verdana" w:hAnsi="Verdana" w:cs="Verdana"/>
      <w:lang w:val="en-US" w:eastAsia="en-US"/>
    </w:rPr>
  </w:style>
  <w:style w:type="paragraph" w:customStyle="1" w:styleId="2b">
    <w:name w:val="сновной текст с отступом 2"/>
    <w:basedOn w:val="Normal1"/>
    <w:uiPriority w:val="99"/>
    <w:rsid w:val="00065AAF"/>
    <w:pPr>
      <w:tabs>
        <w:tab w:val="left" w:pos="8364"/>
      </w:tabs>
      <w:ind w:firstLine="709"/>
      <w:jc w:val="both"/>
    </w:pPr>
    <w:rPr>
      <w:sz w:val="28"/>
      <w:szCs w:val="28"/>
      <w:lang w:val="uk-UA"/>
    </w:rPr>
  </w:style>
  <w:style w:type="paragraph" w:customStyle="1" w:styleId="Iniiaiieoaeno2">
    <w:name w:val="Iniiaiie oaeno 2"/>
    <w:basedOn w:val="a0"/>
    <w:uiPriority w:val="99"/>
    <w:rsid w:val="00065AAF"/>
    <w:pPr>
      <w:ind w:firstLine="567"/>
      <w:jc w:val="both"/>
    </w:pPr>
    <w:rPr>
      <w:sz w:val="28"/>
      <w:szCs w:val="28"/>
    </w:rPr>
  </w:style>
  <w:style w:type="paragraph" w:customStyle="1" w:styleId="Normal2">
    <w:name w:val="Normal2"/>
    <w:uiPriority w:val="99"/>
    <w:rsid w:val="00065AAF"/>
    <w:pPr>
      <w:spacing w:after="0" w:line="240" w:lineRule="auto"/>
    </w:pPr>
    <w:rPr>
      <w:rFonts w:ascii="Times New Roman" w:eastAsia="Times New Roman" w:hAnsi="Times New Roman" w:cs="Times New Roman"/>
      <w:sz w:val="20"/>
      <w:szCs w:val="20"/>
      <w:lang w:val="ru-RU" w:eastAsia="ru-RU"/>
    </w:rPr>
  </w:style>
  <w:style w:type="paragraph" w:customStyle="1" w:styleId="51">
    <w:name w:val="Заголовок 51"/>
    <w:basedOn w:val="a0"/>
    <w:next w:val="a0"/>
    <w:uiPriority w:val="99"/>
    <w:rsid w:val="00065AAF"/>
    <w:pPr>
      <w:keepNext/>
      <w:jc w:val="center"/>
      <w:outlineLvl w:val="4"/>
    </w:pPr>
    <w:rPr>
      <w:sz w:val="24"/>
      <w:szCs w:val="24"/>
    </w:rPr>
  </w:style>
  <w:style w:type="paragraph" w:customStyle="1" w:styleId="caaieiaie1">
    <w:name w:val="caaieiaie 1"/>
    <w:basedOn w:val="a0"/>
    <w:next w:val="a0"/>
    <w:uiPriority w:val="99"/>
    <w:rsid w:val="00065AAF"/>
    <w:pPr>
      <w:keepNext/>
      <w:jc w:val="center"/>
    </w:pPr>
    <w:rPr>
      <w:rFonts w:ascii="MS Serif" w:hAnsi="MS Serif" w:cs="MS Serif"/>
      <w:b/>
      <w:bCs/>
      <w:shadow/>
      <w:sz w:val="28"/>
      <w:szCs w:val="28"/>
    </w:rPr>
  </w:style>
  <w:style w:type="paragraph" w:customStyle="1" w:styleId="xl24">
    <w:name w:val="xl24"/>
    <w:basedOn w:val="a0"/>
    <w:uiPriority w:val="99"/>
    <w:rsid w:val="00065AAF"/>
    <w:pPr>
      <w:spacing w:before="100" w:after="100"/>
      <w:jc w:val="right"/>
    </w:pPr>
    <w:rPr>
      <w:rFonts w:eastAsia="Arial Unicode MS"/>
      <w:sz w:val="24"/>
      <w:szCs w:val="24"/>
    </w:rPr>
  </w:style>
  <w:style w:type="paragraph" w:customStyle="1" w:styleId="310">
    <w:name w:val="Основной текст 31"/>
    <w:basedOn w:val="a0"/>
    <w:uiPriority w:val="99"/>
    <w:rsid w:val="00065AAF"/>
    <w:pPr>
      <w:jc w:val="both"/>
    </w:pPr>
    <w:rPr>
      <w:sz w:val="28"/>
      <w:szCs w:val="28"/>
    </w:rPr>
  </w:style>
  <w:style w:type="paragraph" w:styleId="aff9">
    <w:name w:val="List Paragraph"/>
    <w:basedOn w:val="a0"/>
    <w:uiPriority w:val="1"/>
    <w:qFormat/>
    <w:rsid w:val="00065AAF"/>
    <w:pPr>
      <w:ind w:left="720"/>
    </w:pPr>
    <w:rPr>
      <w:sz w:val="28"/>
      <w:szCs w:val="28"/>
      <w:lang w:eastAsia="en-US"/>
    </w:rPr>
  </w:style>
  <w:style w:type="character" w:customStyle="1" w:styleId="2c">
    <w:name w:val="Знак Знак Знак Знак Знак Знак Знак Знак2"/>
    <w:aliases w:val="Знак Знак Знак Знак Знак Знак3,Знак Знак Знак Знак Знак Знак Знак Знак,Знак Знак Знак Знак Знак Знак Знак3"/>
    <w:basedOn w:val="a2"/>
    <w:locked/>
    <w:rsid w:val="00065AAF"/>
    <w:rPr>
      <w:sz w:val="28"/>
      <w:szCs w:val="28"/>
      <w:lang w:val="uk-UA" w:eastAsia="ru-RU"/>
    </w:rPr>
  </w:style>
  <w:style w:type="paragraph" w:customStyle="1" w:styleId="Word2003">
    <w:name w:val="Word 2003"/>
    <w:basedOn w:val="a0"/>
    <w:link w:val="Word20030"/>
    <w:rsid w:val="00065AAF"/>
    <w:pPr>
      <w:ind w:firstLine="540"/>
      <w:jc w:val="both"/>
    </w:pPr>
    <w:rPr>
      <w:sz w:val="28"/>
      <w:szCs w:val="28"/>
    </w:rPr>
  </w:style>
  <w:style w:type="character" w:customStyle="1" w:styleId="Word20030">
    <w:name w:val="Word 2003 Знак"/>
    <w:basedOn w:val="a2"/>
    <w:link w:val="Word2003"/>
    <w:locked/>
    <w:rsid w:val="00065AAF"/>
    <w:rPr>
      <w:rFonts w:ascii="Times New Roman" w:eastAsia="Times New Roman" w:hAnsi="Times New Roman" w:cs="Times New Roman"/>
      <w:sz w:val="28"/>
      <w:szCs w:val="28"/>
      <w:lang w:eastAsia="ru-RU"/>
    </w:rPr>
  </w:style>
  <w:style w:type="character" w:customStyle="1" w:styleId="FontStyle12">
    <w:name w:val="Font Style12"/>
    <w:basedOn w:val="a2"/>
    <w:uiPriority w:val="99"/>
    <w:rsid w:val="00065AAF"/>
    <w:rPr>
      <w:rFonts w:ascii="Times New Roman" w:hAnsi="Times New Roman" w:cs="Times New Roman"/>
      <w:sz w:val="26"/>
      <w:szCs w:val="26"/>
    </w:rPr>
  </w:style>
  <w:style w:type="paragraph" w:customStyle="1" w:styleId="2d">
    <w:name w:val="Знак2"/>
    <w:basedOn w:val="a0"/>
    <w:uiPriority w:val="99"/>
    <w:rsid w:val="00065AAF"/>
    <w:pPr>
      <w:spacing w:after="160" w:line="240" w:lineRule="exact"/>
    </w:pPr>
    <w:rPr>
      <w:rFonts w:ascii="Tahoma" w:hAnsi="Tahoma" w:cs="Tahoma"/>
      <w:lang w:val="en-US" w:eastAsia="en-US"/>
    </w:rPr>
  </w:style>
  <w:style w:type="paragraph" w:styleId="2e">
    <w:name w:val="List 2"/>
    <w:basedOn w:val="a0"/>
    <w:uiPriority w:val="99"/>
    <w:rsid w:val="00065AAF"/>
    <w:pPr>
      <w:ind w:left="566" w:hanging="283"/>
    </w:pPr>
    <w:rPr>
      <w:sz w:val="24"/>
      <w:szCs w:val="24"/>
    </w:rPr>
  </w:style>
  <w:style w:type="character" w:customStyle="1" w:styleId="hps">
    <w:name w:val="hps"/>
    <w:basedOn w:val="a2"/>
    <w:uiPriority w:val="99"/>
    <w:rsid w:val="00065AAF"/>
  </w:style>
  <w:style w:type="character" w:customStyle="1" w:styleId="shorttext">
    <w:name w:val="short_text"/>
    <w:basedOn w:val="a2"/>
    <w:uiPriority w:val="99"/>
    <w:rsid w:val="00065AAF"/>
  </w:style>
  <w:style w:type="paragraph" w:customStyle="1" w:styleId="211">
    <w:name w:val="Основной текст с отступом 21"/>
    <w:basedOn w:val="a0"/>
    <w:uiPriority w:val="99"/>
    <w:rsid w:val="00065AAF"/>
    <w:pPr>
      <w:widowControl w:val="0"/>
      <w:spacing w:line="220" w:lineRule="exact"/>
      <w:ind w:firstLine="709"/>
      <w:jc w:val="both"/>
    </w:pPr>
    <w:rPr>
      <w:sz w:val="28"/>
      <w:szCs w:val="28"/>
    </w:rPr>
  </w:style>
  <w:style w:type="character" w:customStyle="1" w:styleId="rvts0">
    <w:name w:val="rvts0"/>
    <w:basedOn w:val="a2"/>
    <w:uiPriority w:val="99"/>
    <w:rsid w:val="00065AAF"/>
  </w:style>
  <w:style w:type="character" w:customStyle="1" w:styleId="rvts23">
    <w:name w:val="rvts23"/>
    <w:basedOn w:val="a2"/>
    <w:uiPriority w:val="99"/>
    <w:rsid w:val="00065AAF"/>
  </w:style>
  <w:style w:type="paragraph" w:customStyle="1" w:styleId="311">
    <w:name w:val="Основной текст с отступом 31"/>
    <w:basedOn w:val="a0"/>
    <w:rsid w:val="00065AAF"/>
    <w:pPr>
      <w:suppressAutoHyphens/>
      <w:spacing w:after="120"/>
      <w:ind w:left="283"/>
    </w:pPr>
    <w:rPr>
      <w:sz w:val="16"/>
      <w:szCs w:val="16"/>
      <w:lang w:eastAsia="ar-SA"/>
    </w:rPr>
  </w:style>
  <w:style w:type="character" w:customStyle="1" w:styleId="1c">
    <w:name w:val="Знак Знак Знак Знак Знак Знак Знак Знак1"/>
    <w:aliases w:val="Знак Знак Знак Знак Знак Знак Знак1,Основной текст с отступом Знак1"/>
    <w:basedOn w:val="a2"/>
    <w:uiPriority w:val="99"/>
    <w:locked/>
    <w:rsid w:val="00065AAF"/>
    <w:rPr>
      <w:lang w:val="ru-RU" w:eastAsia="ru-RU"/>
    </w:rPr>
  </w:style>
  <w:style w:type="character" w:customStyle="1" w:styleId="110">
    <w:name w:val="Знак Знак Знак Знак11"/>
    <w:basedOn w:val="a2"/>
    <w:uiPriority w:val="99"/>
    <w:rsid w:val="00065AAF"/>
    <w:rPr>
      <w:rFonts w:ascii="Cambria" w:hAnsi="Cambria" w:cs="Cambria"/>
      <w:b/>
      <w:bCs/>
      <w:kern w:val="28"/>
      <w:sz w:val="32"/>
      <w:szCs w:val="32"/>
    </w:rPr>
  </w:style>
  <w:style w:type="paragraph" w:customStyle="1" w:styleId="39">
    <w:name w:val="Знак Знак Знак Знак3"/>
    <w:basedOn w:val="a0"/>
    <w:uiPriority w:val="99"/>
    <w:rsid w:val="00065AAF"/>
    <w:rPr>
      <w:rFonts w:ascii="Verdana" w:hAnsi="Verdana" w:cs="Verdana"/>
      <w:lang w:val="en-US" w:eastAsia="en-US"/>
    </w:rPr>
  </w:style>
  <w:style w:type="paragraph" w:customStyle="1" w:styleId="1d">
    <w:name w:val="Знак Знак Знак Знак Знак Знак Знак Знак Знак1"/>
    <w:basedOn w:val="a0"/>
    <w:uiPriority w:val="99"/>
    <w:rsid w:val="00065AAF"/>
    <w:rPr>
      <w:rFonts w:ascii="Verdana" w:hAnsi="Verdana" w:cs="Verdana"/>
      <w:lang w:val="en-US" w:eastAsia="en-US"/>
    </w:rPr>
  </w:style>
  <w:style w:type="paragraph" w:customStyle="1" w:styleId="52">
    <w:name w:val="Заголовок 52"/>
    <w:basedOn w:val="a0"/>
    <w:next w:val="a0"/>
    <w:uiPriority w:val="99"/>
    <w:rsid w:val="00065AAF"/>
    <w:pPr>
      <w:keepNext/>
      <w:jc w:val="center"/>
      <w:outlineLvl w:val="4"/>
    </w:pPr>
    <w:rPr>
      <w:sz w:val="24"/>
      <w:szCs w:val="24"/>
    </w:rPr>
  </w:style>
  <w:style w:type="paragraph" w:customStyle="1" w:styleId="320">
    <w:name w:val="Основной текст 32"/>
    <w:basedOn w:val="a0"/>
    <w:uiPriority w:val="99"/>
    <w:rsid w:val="00065AAF"/>
    <w:pPr>
      <w:jc w:val="both"/>
    </w:pPr>
    <w:rPr>
      <w:sz w:val="28"/>
      <w:szCs w:val="28"/>
    </w:rPr>
  </w:style>
  <w:style w:type="paragraph" w:customStyle="1" w:styleId="3a">
    <w:name w:val="Знак3"/>
    <w:basedOn w:val="a0"/>
    <w:uiPriority w:val="99"/>
    <w:rsid w:val="00065AAF"/>
    <w:pPr>
      <w:spacing w:after="160" w:line="240" w:lineRule="exact"/>
    </w:pPr>
    <w:rPr>
      <w:rFonts w:ascii="Tahoma" w:hAnsi="Tahoma" w:cs="Tahoma"/>
      <w:lang w:val="en-US" w:eastAsia="en-US"/>
    </w:rPr>
  </w:style>
  <w:style w:type="paragraph" w:customStyle="1" w:styleId="2f">
    <w:name w:val="Обычный2"/>
    <w:uiPriority w:val="99"/>
    <w:rsid w:val="00065AAF"/>
    <w:pPr>
      <w:spacing w:after="0" w:line="240" w:lineRule="auto"/>
    </w:pPr>
    <w:rPr>
      <w:rFonts w:ascii="Times New Roman" w:eastAsia="Times New Roman" w:hAnsi="Times New Roman" w:cs="Times New Roman"/>
      <w:sz w:val="28"/>
      <w:szCs w:val="28"/>
      <w:lang w:eastAsia="ru-RU"/>
    </w:rPr>
  </w:style>
  <w:style w:type="paragraph" w:customStyle="1" w:styleId="CharChar0">
    <w:name w:val="Char Char"/>
    <w:basedOn w:val="a0"/>
    <w:uiPriority w:val="99"/>
    <w:rsid w:val="00065AAF"/>
    <w:rPr>
      <w:rFonts w:ascii="Verdana" w:hAnsi="Verdana" w:cs="Verdana"/>
      <w:lang w:val="en-US" w:eastAsia="en-US"/>
    </w:rPr>
  </w:style>
  <w:style w:type="paragraph" w:customStyle="1" w:styleId="normal20">
    <w:name w:val="normal2"/>
    <w:basedOn w:val="a0"/>
    <w:uiPriority w:val="99"/>
    <w:rsid w:val="00065AAF"/>
    <w:pPr>
      <w:spacing w:line="360" w:lineRule="auto"/>
      <w:ind w:firstLine="709"/>
      <w:jc w:val="both"/>
    </w:pPr>
    <w:rPr>
      <w:sz w:val="28"/>
      <w:szCs w:val="28"/>
    </w:rPr>
  </w:style>
  <w:style w:type="paragraph" w:styleId="a">
    <w:name w:val="List Number"/>
    <w:basedOn w:val="a0"/>
    <w:rsid w:val="00065AAF"/>
    <w:pPr>
      <w:numPr>
        <w:numId w:val="1"/>
      </w:numPr>
      <w:jc w:val="both"/>
    </w:pPr>
    <w:rPr>
      <w:sz w:val="24"/>
      <w:szCs w:val="24"/>
    </w:rPr>
  </w:style>
  <w:style w:type="paragraph" w:styleId="2">
    <w:name w:val="List Number 2"/>
    <w:basedOn w:val="a0"/>
    <w:rsid w:val="00065AAF"/>
    <w:pPr>
      <w:numPr>
        <w:ilvl w:val="1"/>
        <w:numId w:val="1"/>
      </w:numPr>
      <w:tabs>
        <w:tab w:val="clear" w:pos="1080"/>
        <w:tab w:val="num" w:pos="357"/>
      </w:tabs>
      <w:ind w:left="788" w:hanging="431"/>
      <w:jc w:val="both"/>
    </w:pPr>
    <w:rPr>
      <w:sz w:val="24"/>
      <w:szCs w:val="24"/>
    </w:rPr>
  </w:style>
  <w:style w:type="paragraph" w:styleId="3">
    <w:name w:val="List Number 3"/>
    <w:basedOn w:val="a0"/>
    <w:rsid w:val="00065AAF"/>
    <w:pPr>
      <w:numPr>
        <w:ilvl w:val="2"/>
        <w:numId w:val="1"/>
      </w:numPr>
      <w:tabs>
        <w:tab w:val="clear" w:pos="1800"/>
        <w:tab w:val="left" w:pos="357"/>
      </w:tabs>
      <w:ind w:left="1225" w:hanging="505"/>
      <w:jc w:val="both"/>
    </w:pPr>
    <w:rPr>
      <w:sz w:val="24"/>
      <w:szCs w:val="24"/>
    </w:rPr>
  </w:style>
  <w:style w:type="paragraph" w:customStyle="1" w:styleId="1e">
    <w:name w:val="Цитата1"/>
    <w:basedOn w:val="a0"/>
    <w:uiPriority w:val="99"/>
    <w:rsid w:val="00065AAF"/>
    <w:pPr>
      <w:widowControl w:val="0"/>
      <w:shd w:val="clear" w:color="auto" w:fill="FFFFFF"/>
      <w:overflowPunct w:val="0"/>
      <w:autoSpaceDE w:val="0"/>
      <w:autoSpaceDN w:val="0"/>
      <w:adjustRightInd w:val="0"/>
      <w:spacing w:before="274" w:line="278" w:lineRule="exact"/>
      <w:ind w:left="4354" w:right="3629"/>
      <w:textAlignment w:val="baseline"/>
    </w:pPr>
    <w:rPr>
      <w:rFonts w:ascii="Arial" w:hAnsi="Arial" w:cs="Arial"/>
      <w:color w:val="FF0000"/>
      <w:spacing w:val="-2"/>
      <w:sz w:val="24"/>
      <w:szCs w:val="24"/>
    </w:rPr>
  </w:style>
  <w:style w:type="paragraph" w:styleId="affa">
    <w:name w:val="footnote text"/>
    <w:basedOn w:val="a0"/>
    <w:link w:val="affb"/>
    <w:uiPriority w:val="99"/>
    <w:rsid w:val="00065AAF"/>
    <w:pPr>
      <w:widowControl w:val="0"/>
      <w:overflowPunct w:val="0"/>
      <w:autoSpaceDE w:val="0"/>
      <w:autoSpaceDN w:val="0"/>
      <w:adjustRightInd w:val="0"/>
      <w:textAlignment w:val="baseline"/>
    </w:pPr>
    <w:rPr>
      <w:rFonts w:ascii="Arial" w:hAnsi="Arial" w:cs="Arial"/>
    </w:rPr>
  </w:style>
  <w:style w:type="character" w:customStyle="1" w:styleId="affb">
    <w:name w:val="Текст сноски Знак"/>
    <w:basedOn w:val="a2"/>
    <w:link w:val="affa"/>
    <w:uiPriority w:val="99"/>
    <w:rsid w:val="00065AAF"/>
    <w:rPr>
      <w:rFonts w:ascii="Arial" w:eastAsia="Times New Roman" w:hAnsi="Arial" w:cs="Arial"/>
      <w:sz w:val="20"/>
      <w:szCs w:val="20"/>
      <w:lang w:val="ru-RU" w:eastAsia="ru-RU"/>
    </w:rPr>
  </w:style>
  <w:style w:type="paragraph" w:customStyle="1" w:styleId="Style13">
    <w:name w:val="Style 1"/>
    <w:basedOn w:val="a0"/>
    <w:uiPriority w:val="99"/>
    <w:rsid w:val="00065AAF"/>
    <w:pPr>
      <w:widowControl w:val="0"/>
      <w:autoSpaceDE w:val="0"/>
      <w:autoSpaceDN w:val="0"/>
      <w:ind w:firstLine="216"/>
      <w:jc w:val="both"/>
    </w:pPr>
  </w:style>
  <w:style w:type="paragraph" w:customStyle="1" w:styleId="Style2">
    <w:name w:val="Style 2"/>
    <w:basedOn w:val="a0"/>
    <w:uiPriority w:val="99"/>
    <w:rsid w:val="00065AAF"/>
    <w:pPr>
      <w:widowControl w:val="0"/>
      <w:autoSpaceDE w:val="0"/>
      <w:autoSpaceDN w:val="0"/>
      <w:ind w:left="576" w:hanging="360"/>
      <w:jc w:val="both"/>
    </w:pPr>
  </w:style>
  <w:style w:type="character" w:customStyle="1" w:styleId="2f0">
    <w:name w:val="Знак Знак2"/>
    <w:basedOn w:val="a2"/>
    <w:uiPriority w:val="99"/>
    <w:locked/>
    <w:rsid w:val="00065AAF"/>
    <w:rPr>
      <w:sz w:val="28"/>
      <w:szCs w:val="28"/>
      <w:lang w:val="uk-UA" w:eastAsia="ru-RU"/>
    </w:rPr>
  </w:style>
  <w:style w:type="character" w:customStyle="1" w:styleId="translation-chunk">
    <w:name w:val="translation-chunk"/>
    <w:basedOn w:val="a2"/>
    <w:uiPriority w:val="99"/>
    <w:rsid w:val="00065AAF"/>
  </w:style>
  <w:style w:type="paragraph" w:customStyle="1" w:styleId="53">
    <w:name w:val="заголовок 5"/>
    <w:basedOn w:val="a0"/>
    <w:next w:val="a0"/>
    <w:rsid w:val="00065AAF"/>
    <w:pPr>
      <w:keepNext/>
      <w:tabs>
        <w:tab w:val="decimal" w:pos="637"/>
      </w:tabs>
      <w:jc w:val="center"/>
    </w:pPr>
    <w:rPr>
      <w:sz w:val="24"/>
      <w:szCs w:val="24"/>
    </w:rPr>
  </w:style>
  <w:style w:type="paragraph" w:customStyle="1" w:styleId="affc">
    <w:name w:val="Знак Знак Знак Знак Знак Знак Знак Знак Знак Знак Знак Знак"/>
    <w:basedOn w:val="a0"/>
    <w:uiPriority w:val="99"/>
    <w:rsid w:val="00065AAF"/>
    <w:rPr>
      <w:rFonts w:ascii="Verdana" w:hAnsi="Verdana" w:cs="Verdana"/>
      <w:lang w:val="en-US" w:eastAsia="en-US"/>
    </w:rPr>
  </w:style>
  <w:style w:type="character" w:customStyle="1" w:styleId="affd">
    <w:name w:val="Основной текст_"/>
    <w:basedOn w:val="a2"/>
    <w:link w:val="54"/>
    <w:uiPriority w:val="99"/>
    <w:locked/>
    <w:rsid w:val="00065AAF"/>
    <w:rPr>
      <w:sz w:val="27"/>
      <w:szCs w:val="27"/>
      <w:shd w:val="clear" w:color="auto" w:fill="FFFFFF"/>
    </w:rPr>
  </w:style>
  <w:style w:type="character" w:customStyle="1" w:styleId="2f1">
    <w:name w:val="Основной текст (2)"/>
    <w:basedOn w:val="29"/>
    <w:uiPriority w:val="99"/>
    <w:rsid w:val="00065AAF"/>
    <w:rPr>
      <w:rFonts w:ascii="Times New Roman" w:hAnsi="Times New Roman" w:cs="Times New Roman"/>
      <w:spacing w:val="0"/>
      <w:sz w:val="27"/>
      <w:szCs w:val="27"/>
      <w:u w:val="single"/>
      <w:shd w:val="clear" w:color="auto" w:fill="FFFFFF"/>
    </w:rPr>
  </w:style>
  <w:style w:type="paragraph" w:customStyle="1" w:styleId="54">
    <w:name w:val="Основной текст5"/>
    <w:basedOn w:val="a0"/>
    <w:link w:val="affd"/>
    <w:uiPriority w:val="99"/>
    <w:rsid w:val="00065AAF"/>
    <w:pPr>
      <w:shd w:val="clear" w:color="auto" w:fill="FFFFFF"/>
      <w:spacing w:line="322" w:lineRule="exact"/>
      <w:jc w:val="both"/>
    </w:pPr>
    <w:rPr>
      <w:rFonts w:asciiTheme="minorHAnsi" w:eastAsiaTheme="minorHAnsi" w:hAnsiTheme="minorHAnsi" w:cstheme="minorBidi"/>
      <w:sz w:val="27"/>
      <w:szCs w:val="27"/>
      <w:lang w:eastAsia="en-US"/>
    </w:rPr>
  </w:style>
  <w:style w:type="character" w:customStyle="1" w:styleId="45">
    <w:name w:val="Основной текст4"/>
    <w:basedOn w:val="affd"/>
    <w:uiPriority w:val="99"/>
    <w:rsid w:val="00065AAF"/>
    <w:rPr>
      <w:rFonts w:ascii="Times New Roman" w:hAnsi="Times New Roman" w:cs="Times New Roman"/>
      <w:spacing w:val="0"/>
      <w:sz w:val="27"/>
      <w:szCs w:val="27"/>
      <w:shd w:val="clear" w:color="auto" w:fill="FFFFFF"/>
    </w:rPr>
  </w:style>
  <w:style w:type="character" w:customStyle="1" w:styleId="affe">
    <w:name w:val="Основной текст + Курсив"/>
    <w:basedOn w:val="affd"/>
    <w:uiPriority w:val="99"/>
    <w:rsid w:val="00065AAF"/>
    <w:rPr>
      <w:rFonts w:ascii="Times New Roman" w:hAnsi="Times New Roman" w:cs="Times New Roman"/>
      <w:i/>
      <w:iCs/>
      <w:spacing w:val="0"/>
      <w:sz w:val="27"/>
      <w:szCs w:val="27"/>
      <w:shd w:val="clear" w:color="auto" w:fill="FFFFFF"/>
    </w:rPr>
  </w:style>
  <w:style w:type="paragraph" w:customStyle="1" w:styleId="3b">
    <w:name w:val="Знак Знак3"/>
    <w:basedOn w:val="a0"/>
    <w:uiPriority w:val="99"/>
    <w:rsid w:val="00065AAF"/>
    <w:rPr>
      <w:rFonts w:ascii="Verdana" w:hAnsi="Verdana" w:cs="Verdana"/>
      <w:lang w:val="en-US" w:eastAsia="en-US"/>
    </w:rPr>
  </w:style>
  <w:style w:type="paragraph" w:customStyle="1" w:styleId="afff">
    <w:name w:val="Таблица"/>
    <w:basedOn w:val="a0"/>
    <w:uiPriority w:val="99"/>
    <w:rsid w:val="00065AAF"/>
    <w:rPr>
      <w:rFonts w:ascii="Antiqua" w:hAnsi="Antiqua" w:cs="Antiqua"/>
      <w:sz w:val="24"/>
      <w:szCs w:val="24"/>
    </w:rPr>
  </w:style>
  <w:style w:type="paragraph" w:customStyle="1" w:styleId="46">
    <w:name w:val="Знак Знак Знак Знак4"/>
    <w:basedOn w:val="a0"/>
    <w:uiPriority w:val="99"/>
    <w:rsid w:val="00065AAF"/>
    <w:rPr>
      <w:rFonts w:ascii="Verdana" w:hAnsi="Verdana" w:cs="Verdana"/>
      <w:lang w:val="en-US" w:eastAsia="en-US"/>
    </w:rPr>
  </w:style>
  <w:style w:type="paragraph" w:customStyle="1" w:styleId="55">
    <w:name w:val="Знак Знак5 Знак Знак"/>
    <w:basedOn w:val="a0"/>
    <w:uiPriority w:val="99"/>
    <w:rsid w:val="00065AAF"/>
    <w:rPr>
      <w:rFonts w:ascii="Verdana" w:hAnsi="Verdana" w:cs="Verdana"/>
      <w:sz w:val="24"/>
      <w:szCs w:val="24"/>
      <w:lang w:val="en-US" w:eastAsia="en-US"/>
    </w:rPr>
  </w:style>
  <w:style w:type="paragraph" w:customStyle="1" w:styleId="1f">
    <w:name w:val="Без интервала1"/>
    <w:uiPriority w:val="99"/>
    <w:rsid w:val="00065AAF"/>
    <w:pPr>
      <w:spacing w:after="0" w:line="240" w:lineRule="auto"/>
    </w:pPr>
    <w:rPr>
      <w:rFonts w:ascii="Calibri" w:eastAsia="Times New Roman" w:hAnsi="Calibri" w:cs="Calibri"/>
      <w:lang w:val="ru-RU" w:eastAsia="ru-RU"/>
    </w:rPr>
  </w:style>
  <w:style w:type="paragraph" w:customStyle="1" w:styleId="61">
    <w:name w:val="Знак Знак Знак Знак6"/>
    <w:basedOn w:val="a0"/>
    <w:uiPriority w:val="99"/>
    <w:rsid w:val="00065AAF"/>
    <w:rPr>
      <w:rFonts w:ascii="Verdana" w:hAnsi="Verdana" w:cs="Verdana"/>
      <w:lang w:val="en-US" w:eastAsia="en-US"/>
    </w:rPr>
  </w:style>
  <w:style w:type="paragraph" w:customStyle="1" w:styleId="1f0">
    <w:name w:val="Знак Знак Знак Знак Знак Знак Знак Знак Знак Знак Знак1 Знак"/>
    <w:basedOn w:val="a0"/>
    <w:rsid w:val="00065AAF"/>
    <w:rPr>
      <w:rFonts w:ascii="Verdana" w:hAnsi="Verdana" w:cs="Verdana"/>
      <w:lang w:val="en-US" w:eastAsia="en-US"/>
    </w:rPr>
  </w:style>
  <w:style w:type="character" w:customStyle="1" w:styleId="81">
    <w:name w:val="Знак Знак8"/>
    <w:rsid w:val="00065AAF"/>
    <w:rPr>
      <w:sz w:val="16"/>
      <w:szCs w:val="16"/>
      <w:lang w:val="ru-RU" w:eastAsia="ru-RU"/>
    </w:rPr>
  </w:style>
  <w:style w:type="paragraph" w:customStyle="1" w:styleId="220">
    <w:name w:val="Основной текст с отступом 22"/>
    <w:basedOn w:val="a0"/>
    <w:uiPriority w:val="99"/>
    <w:rsid w:val="00065AAF"/>
    <w:pPr>
      <w:widowControl w:val="0"/>
      <w:spacing w:line="220" w:lineRule="exact"/>
      <w:ind w:firstLine="709"/>
      <w:jc w:val="both"/>
    </w:pPr>
    <w:rPr>
      <w:sz w:val="28"/>
      <w:szCs w:val="28"/>
    </w:rPr>
  </w:style>
  <w:style w:type="paragraph" w:customStyle="1" w:styleId="xl26">
    <w:name w:val="xl26"/>
    <w:basedOn w:val="a0"/>
    <w:rsid w:val="00065AAF"/>
    <w:pPr>
      <w:spacing w:before="100" w:after="100"/>
      <w:jc w:val="right"/>
    </w:pPr>
    <w:rPr>
      <w:sz w:val="24"/>
      <w:szCs w:val="24"/>
    </w:rPr>
  </w:style>
  <w:style w:type="table" w:customStyle="1" w:styleId="1f1">
    <w:name w:val="Сетка таблицы1"/>
    <w:uiPriority w:val="99"/>
    <w:rsid w:val="00065AAF"/>
    <w:pPr>
      <w:spacing w:after="0" w:line="240" w:lineRule="auto"/>
    </w:pPr>
    <w:rPr>
      <w:rFonts w:ascii="Times New Roman" w:eastAsia="Times New Roman" w:hAnsi="Times New Roman"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56">
    <w:name w:val="Знак Знак Знак Знак5"/>
    <w:basedOn w:val="a0"/>
    <w:uiPriority w:val="99"/>
    <w:rsid w:val="00065AAF"/>
    <w:rPr>
      <w:rFonts w:ascii="Verdana" w:hAnsi="Verdana" w:cs="Verdana"/>
      <w:lang w:val="en-US" w:eastAsia="en-US"/>
    </w:rPr>
  </w:style>
  <w:style w:type="paragraph" w:customStyle="1" w:styleId="2f2">
    <w:name w:val="Знак Знак Знак Знак Знак Знак Знак Знак Знак2"/>
    <w:basedOn w:val="a0"/>
    <w:uiPriority w:val="99"/>
    <w:rsid w:val="00065AAF"/>
    <w:rPr>
      <w:rFonts w:ascii="Verdana" w:hAnsi="Verdana" w:cs="Verdana"/>
      <w:lang w:val="en-US" w:eastAsia="en-US"/>
    </w:rPr>
  </w:style>
  <w:style w:type="paragraph" w:customStyle="1" w:styleId="530">
    <w:name w:val="Заголовок 53"/>
    <w:basedOn w:val="a0"/>
    <w:next w:val="a0"/>
    <w:uiPriority w:val="99"/>
    <w:rsid w:val="00065AAF"/>
    <w:pPr>
      <w:keepNext/>
      <w:jc w:val="center"/>
      <w:outlineLvl w:val="4"/>
    </w:pPr>
    <w:rPr>
      <w:sz w:val="24"/>
      <w:szCs w:val="24"/>
    </w:rPr>
  </w:style>
  <w:style w:type="paragraph" w:customStyle="1" w:styleId="330">
    <w:name w:val="Основной текст 33"/>
    <w:basedOn w:val="a0"/>
    <w:uiPriority w:val="99"/>
    <w:rsid w:val="00065AAF"/>
    <w:pPr>
      <w:jc w:val="both"/>
    </w:pPr>
    <w:rPr>
      <w:sz w:val="28"/>
      <w:szCs w:val="28"/>
    </w:rPr>
  </w:style>
  <w:style w:type="paragraph" w:customStyle="1" w:styleId="47">
    <w:name w:val="Знак4"/>
    <w:basedOn w:val="a0"/>
    <w:uiPriority w:val="99"/>
    <w:rsid w:val="00065AAF"/>
    <w:pPr>
      <w:spacing w:after="160" w:line="240" w:lineRule="exact"/>
    </w:pPr>
    <w:rPr>
      <w:rFonts w:ascii="Tahoma" w:hAnsi="Tahoma" w:cs="Tahoma"/>
      <w:lang w:val="en-US" w:eastAsia="en-US"/>
    </w:rPr>
  </w:style>
  <w:style w:type="paragraph" w:customStyle="1" w:styleId="3c">
    <w:name w:val="Обычный3"/>
    <w:uiPriority w:val="99"/>
    <w:rsid w:val="00065AAF"/>
    <w:pPr>
      <w:spacing w:after="0" w:line="240" w:lineRule="auto"/>
    </w:pPr>
    <w:rPr>
      <w:rFonts w:ascii="Times New Roman" w:eastAsia="Times New Roman" w:hAnsi="Times New Roman" w:cs="Times New Roman"/>
      <w:sz w:val="28"/>
      <w:szCs w:val="28"/>
      <w:lang w:eastAsia="ru-RU"/>
    </w:rPr>
  </w:style>
  <w:style w:type="paragraph" w:customStyle="1" w:styleId="CharChar1">
    <w:name w:val="Char Char1"/>
    <w:basedOn w:val="a0"/>
    <w:uiPriority w:val="99"/>
    <w:rsid w:val="00065AAF"/>
    <w:rPr>
      <w:rFonts w:ascii="Verdana" w:hAnsi="Verdana" w:cs="Verdana"/>
      <w:lang w:val="en-US" w:eastAsia="en-US"/>
    </w:rPr>
  </w:style>
  <w:style w:type="paragraph" w:customStyle="1" w:styleId="2f3">
    <w:name w:val="Цитата2"/>
    <w:basedOn w:val="a0"/>
    <w:uiPriority w:val="99"/>
    <w:rsid w:val="00065AAF"/>
    <w:pPr>
      <w:widowControl w:val="0"/>
      <w:shd w:val="clear" w:color="auto" w:fill="FFFFFF"/>
      <w:overflowPunct w:val="0"/>
      <w:autoSpaceDE w:val="0"/>
      <w:autoSpaceDN w:val="0"/>
      <w:adjustRightInd w:val="0"/>
      <w:spacing w:before="274" w:line="278" w:lineRule="exact"/>
      <w:ind w:left="4354" w:right="3629"/>
      <w:textAlignment w:val="baseline"/>
    </w:pPr>
    <w:rPr>
      <w:rFonts w:ascii="Arial" w:hAnsi="Arial" w:cs="Arial"/>
      <w:color w:val="FF0000"/>
      <w:spacing w:val="-2"/>
      <w:sz w:val="24"/>
      <w:szCs w:val="24"/>
    </w:rPr>
  </w:style>
  <w:style w:type="paragraph" w:customStyle="1" w:styleId="1f2">
    <w:name w:val="Основной текст1"/>
    <w:basedOn w:val="a0"/>
    <w:uiPriority w:val="99"/>
    <w:rsid w:val="00065AAF"/>
    <w:pPr>
      <w:shd w:val="clear" w:color="auto" w:fill="FFFFFF"/>
      <w:spacing w:after="540" w:line="317" w:lineRule="exact"/>
    </w:pPr>
    <w:rPr>
      <w:color w:val="000000"/>
      <w:sz w:val="27"/>
      <w:szCs w:val="27"/>
    </w:rPr>
  </w:style>
  <w:style w:type="paragraph" w:customStyle="1" w:styleId="NoSpacing1">
    <w:name w:val="No Spacing1"/>
    <w:uiPriority w:val="99"/>
    <w:rsid w:val="00065AAF"/>
    <w:pPr>
      <w:spacing w:after="0" w:line="240" w:lineRule="auto"/>
    </w:pPr>
    <w:rPr>
      <w:rFonts w:ascii="Calibri" w:eastAsia="Times New Roman" w:hAnsi="Calibri" w:cs="Calibri"/>
      <w:lang w:val="ru-RU" w:eastAsia="ru-RU"/>
    </w:rPr>
  </w:style>
  <w:style w:type="character" w:customStyle="1" w:styleId="Bodytext2">
    <w:name w:val="Body text (2)_"/>
    <w:link w:val="Bodytext21"/>
    <w:locked/>
    <w:rsid w:val="00065AAF"/>
    <w:rPr>
      <w:sz w:val="28"/>
      <w:szCs w:val="28"/>
      <w:shd w:val="clear" w:color="auto" w:fill="FFFFFF"/>
    </w:rPr>
  </w:style>
  <w:style w:type="paragraph" w:customStyle="1" w:styleId="Bodytext21">
    <w:name w:val="Body text (2)1"/>
    <w:basedOn w:val="a0"/>
    <w:link w:val="Bodytext2"/>
    <w:rsid w:val="00065AAF"/>
    <w:pPr>
      <w:widowControl w:val="0"/>
      <w:shd w:val="clear" w:color="auto" w:fill="FFFFFF"/>
      <w:spacing w:line="528" w:lineRule="exact"/>
      <w:ind w:hanging="340"/>
      <w:jc w:val="center"/>
    </w:pPr>
    <w:rPr>
      <w:rFonts w:asciiTheme="minorHAnsi" w:eastAsiaTheme="minorHAnsi" w:hAnsiTheme="minorHAnsi" w:cstheme="minorBidi"/>
      <w:sz w:val="28"/>
      <w:szCs w:val="28"/>
      <w:shd w:val="clear" w:color="auto" w:fill="FFFFFF"/>
      <w:lang w:eastAsia="en-US"/>
    </w:rPr>
  </w:style>
  <w:style w:type="paragraph" w:customStyle="1" w:styleId="2f4">
    <w:name w:val="Без интервала2"/>
    <w:uiPriority w:val="99"/>
    <w:rsid w:val="00065AAF"/>
    <w:pPr>
      <w:spacing w:after="0" w:line="240" w:lineRule="auto"/>
    </w:pPr>
    <w:rPr>
      <w:rFonts w:ascii="Calibri" w:eastAsia="Times New Roman" w:hAnsi="Calibri" w:cs="Calibri"/>
      <w:lang w:val="ru-RU" w:eastAsia="ru-RU"/>
    </w:rPr>
  </w:style>
  <w:style w:type="paragraph" w:customStyle="1" w:styleId="71">
    <w:name w:val="Знак Знак Знак Знак7"/>
    <w:basedOn w:val="a0"/>
    <w:uiPriority w:val="99"/>
    <w:rsid w:val="00065AAF"/>
    <w:rPr>
      <w:rFonts w:ascii="Verdana" w:hAnsi="Verdana" w:cs="Verdana"/>
      <w:lang w:val="en-US" w:eastAsia="en-US"/>
    </w:rPr>
  </w:style>
  <w:style w:type="paragraph" w:styleId="afff0">
    <w:name w:val="Body Text First Indent"/>
    <w:basedOn w:val="ab"/>
    <w:link w:val="afff1"/>
    <w:rsid w:val="00065AAF"/>
    <w:pPr>
      <w:ind w:firstLine="210"/>
    </w:pPr>
    <w:rPr>
      <w:sz w:val="20"/>
      <w:szCs w:val="20"/>
      <w:lang w:val="ru-RU"/>
    </w:rPr>
  </w:style>
  <w:style w:type="character" w:customStyle="1" w:styleId="afff1">
    <w:name w:val="Красная строка Знак"/>
    <w:basedOn w:val="ac"/>
    <w:link w:val="afff0"/>
    <w:rsid w:val="00065AAF"/>
    <w:rPr>
      <w:rFonts w:ascii="Times New Roman" w:eastAsia="Times New Roman" w:hAnsi="Times New Roman" w:cs="Times New Roman"/>
      <w:sz w:val="20"/>
      <w:szCs w:val="20"/>
      <w:lang w:val="ru-RU" w:eastAsia="ru-RU"/>
    </w:rPr>
  </w:style>
  <w:style w:type="character" w:customStyle="1" w:styleId="1f3">
    <w:name w:val="Текст сноски Знак1"/>
    <w:basedOn w:val="a2"/>
    <w:uiPriority w:val="99"/>
    <w:semiHidden/>
    <w:rsid w:val="00065AAF"/>
    <w:rPr>
      <w:rFonts w:ascii="Times New Roman" w:hAnsi="Times New Roman" w:cs="Times New Roman"/>
      <w:lang w:val="uk-UA"/>
    </w:rPr>
  </w:style>
  <w:style w:type="paragraph" w:customStyle="1" w:styleId="NoSpacing2">
    <w:name w:val="No Spacing2"/>
    <w:uiPriority w:val="99"/>
    <w:rsid w:val="00065AAF"/>
    <w:pPr>
      <w:spacing w:after="0" w:line="240" w:lineRule="auto"/>
    </w:pPr>
    <w:rPr>
      <w:rFonts w:ascii="Calibri" w:eastAsia="Times New Roman" w:hAnsi="Calibri" w:cs="Calibri"/>
      <w:lang w:val="ru-RU" w:eastAsia="ru-RU"/>
    </w:rPr>
  </w:style>
  <w:style w:type="character" w:styleId="afff2">
    <w:name w:val="FollowedHyperlink"/>
    <w:basedOn w:val="a2"/>
    <w:uiPriority w:val="99"/>
    <w:rsid w:val="00065AAF"/>
    <w:rPr>
      <w:color w:val="800080"/>
      <w:u w:val="single"/>
    </w:rPr>
  </w:style>
  <w:style w:type="paragraph" w:styleId="afff3">
    <w:name w:val="Block Text"/>
    <w:basedOn w:val="a0"/>
    <w:rsid w:val="00065AAF"/>
    <w:pPr>
      <w:ind w:left="-108" w:right="-108"/>
      <w:jc w:val="center"/>
    </w:pPr>
    <w:rPr>
      <w:b/>
      <w:bCs/>
      <w:sz w:val="28"/>
      <w:szCs w:val="28"/>
    </w:rPr>
  </w:style>
  <w:style w:type="paragraph" w:customStyle="1" w:styleId="DefinitionList">
    <w:name w:val="Definition List"/>
    <w:basedOn w:val="a0"/>
    <w:next w:val="DefinitionTerm"/>
    <w:rsid w:val="00065AAF"/>
    <w:pPr>
      <w:ind w:left="360"/>
    </w:pPr>
    <w:rPr>
      <w:sz w:val="24"/>
      <w:szCs w:val="24"/>
    </w:rPr>
  </w:style>
  <w:style w:type="paragraph" w:customStyle="1" w:styleId="1f4">
    <w:name w:val="Звичайний1"/>
    <w:rsid w:val="00065AAF"/>
    <w:pPr>
      <w:snapToGrid w:val="0"/>
      <w:spacing w:before="100" w:after="100" w:line="240" w:lineRule="auto"/>
    </w:pPr>
    <w:rPr>
      <w:rFonts w:ascii="Times New Roman" w:eastAsia="Times New Roman" w:hAnsi="Times New Roman" w:cs="Times New Roman"/>
      <w:sz w:val="24"/>
      <w:szCs w:val="24"/>
      <w:lang w:eastAsia="ru-RU"/>
    </w:rPr>
  </w:style>
  <w:style w:type="character" w:styleId="afff4">
    <w:name w:val="footnote reference"/>
    <w:basedOn w:val="a2"/>
    <w:semiHidden/>
    <w:rsid w:val="00065AAF"/>
    <w:rPr>
      <w:vertAlign w:val="superscript"/>
    </w:rPr>
  </w:style>
  <w:style w:type="paragraph" w:customStyle="1" w:styleId="Char">
    <w:name w:val="Char Знак"/>
    <w:basedOn w:val="a0"/>
    <w:rsid w:val="00065AAF"/>
    <w:rPr>
      <w:rFonts w:ascii="Verdana" w:hAnsi="Verdana" w:cs="Verdana"/>
      <w:lang w:val="en-US" w:eastAsia="en-US"/>
    </w:rPr>
  </w:style>
  <w:style w:type="paragraph" w:customStyle="1" w:styleId="1f5">
    <w:name w:val="Знак Знак Знак Знак Знак Знак1 Знак Знак Знак Знак"/>
    <w:basedOn w:val="a0"/>
    <w:uiPriority w:val="99"/>
    <w:rsid w:val="00065AAF"/>
    <w:rPr>
      <w:rFonts w:ascii="Verdana" w:eastAsia="Batang" w:hAnsi="Verdana" w:cs="Verdana"/>
      <w:lang w:val="en-US" w:eastAsia="en-US"/>
    </w:rPr>
  </w:style>
  <w:style w:type="character" w:styleId="afff5">
    <w:name w:val="Emphasis"/>
    <w:basedOn w:val="a2"/>
    <w:qFormat/>
    <w:rsid w:val="00065AAF"/>
    <w:rPr>
      <w:i/>
      <w:iCs/>
    </w:rPr>
  </w:style>
  <w:style w:type="paragraph" w:customStyle="1" w:styleId="ShapkaDocumentu">
    <w:name w:val="Shapka Documentu"/>
    <w:basedOn w:val="a0"/>
    <w:uiPriority w:val="99"/>
    <w:rsid w:val="00065AAF"/>
    <w:pPr>
      <w:keepNext/>
      <w:keepLines/>
      <w:spacing w:after="240"/>
      <w:ind w:left="3969"/>
      <w:jc w:val="center"/>
    </w:pPr>
    <w:rPr>
      <w:rFonts w:ascii="Antiqua" w:hAnsi="Antiqua" w:cs="Antiqua"/>
      <w:sz w:val="26"/>
      <w:szCs w:val="26"/>
    </w:rPr>
  </w:style>
  <w:style w:type="paragraph" w:customStyle="1" w:styleId="82">
    <w:name w:val="Знак Знак Знак Знак8"/>
    <w:basedOn w:val="a0"/>
    <w:uiPriority w:val="99"/>
    <w:rsid w:val="00065AAF"/>
    <w:rPr>
      <w:rFonts w:ascii="Verdana" w:hAnsi="Verdana" w:cs="Verdana"/>
      <w:lang w:val="en-US" w:eastAsia="en-US"/>
    </w:rPr>
  </w:style>
  <w:style w:type="character" w:customStyle="1" w:styleId="180">
    <w:name w:val="Знак Знак18"/>
    <w:basedOn w:val="a2"/>
    <w:uiPriority w:val="99"/>
    <w:locked/>
    <w:rsid w:val="00065AAF"/>
    <w:rPr>
      <w:sz w:val="28"/>
      <w:szCs w:val="28"/>
      <w:lang w:val="uk-UA" w:eastAsia="ru-RU"/>
    </w:rPr>
  </w:style>
  <w:style w:type="character" w:customStyle="1" w:styleId="130">
    <w:name w:val="Знак Знак13"/>
    <w:basedOn w:val="a2"/>
    <w:uiPriority w:val="99"/>
    <w:rsid w:val="00065AAF"/>
    <w:rPr>
      <w:b/>
      <w:bCs/>
      <w:sz w:val="22"/>
      <w:szCs w:val="22"/>
      <w:lang w:val="uk-UA"/>
    </w:rPr>
  </w:style>
  <w:style w:type="paragraph" w:customStyle="1" w:styleId="100">
    <w:name w:val="Знак Знак Знак Знак10"/>
    <w:basedOn w:val="a0"/>
    <w:uiPriority w:val="99"/>
    <w:rsid w:val="00065AAF"/>
    <w:rPr>
      <w:rFonts w:ascii="Verdana" w:hAnsi="Verdana"/>
      <w:lang w:val="en-US" w:eastAsia="en-US"/>
    </w:rPr>
  </w:style>
  <w:style w:type="paragraph" w:customStyle="1" w:styleId="afff6">
    <w:name w:val="Знак Знак Знак Знак Знак Знак Знак Знак Знак Знак Знак Знак Знак Знак Знак Знак Знак Знак Знак Знак Знак Знак Знак Знак"/>
    <w:basedOn w:val="a0"/>
    <w:rsid w:val="00065AAF"/>
    <w:rPr>
      <w:rFonts w:ascii="Verdana" w:hAnsi="Verdana" w:cs="Verdana"/>
      <w:lang w:val="en-US" w:eastAsia="en-US"/>
    </w:rPr>
  </w:style>
  <w:style w:type="paragraph" w:customStyle="1" w:styleId="3d">
    <w:name w:val="Без интервала3"/>
    <w:qFormat/>
    <w:rsid w:val="00065AAF"/>
    <w:pPr>
      <w:spacing w:after="0" w:line="240" w:lineRule="auto"/>
    </w:pPr>
    <w:rPr>
      <w:rFonts w:ascii="Calibri" w:eastAsia="Times New Roman" w:hAnsi="Calibri" w:cs="Calibri"/>
      <w:lang w:val="ru-RU" w:eastAsia="ru-RU"/>
    </w:rPr>
  </w:style>
  <w:style w:type="paragraph" w:customStyle="1" w:styleId="1f6">
    <w:name w:val="Абзац списка1"/>
    <w:basedOn w:val="a0"/>
    <w:qFormat/>
    <w:rsid w:val="00065AAF"/>
    <w:pPr>
      <w:ind w:left="720"/>
    </w:pPr>
    <w:rPr>
      <w:sz w:val="28"/>
      <w:szCs w:val="28"/>
      <w:lang w:eastAsia="en-US"/>
    </w:rPr>
  </w:style>
  <w:style w:type="paragraph" w:customStyle="1" w:styleId="1f7">
    <w:name w:val="1"/>
    <w:basedOn w:val="a0"/>
    <w:next w:val="afa"/>
    <w:qFormat/>
    <w:rsid w:val="00065AAF"/>
    <w:pPr>
      <w:jc w:val="center"/>
    </w:pPr>
    <w:rPr>
      <w:b/>
      <w:bCs/>
      <w:sz w:val="28"/>
      <w:szCs w:val="28"/>
    </w:rPr>
  </w:style>
  <w:style w:type="paragraph" w:customStyle="1" w:styleId="92">
    <w:name w:val="Знак Знак Знак Знак9"/>
    <w:basedOn w:val="a0"/>
    <w:rsid w:val="00065AAF"/>
    <w:rPr>
      <w:rFonts w:ascii="Verdana" w:hAnsi="Verdana"/>
      <w:lang w:val="en-US" w:eastAsia="en-US"/>
    </w:rPr>
  </w:style>
  <w:style w:type="numbering" w:styleId="1ai">
    <w:name w:val="Outline List 1"/>
    <w:aliases w:val="a"/>
    <w:basedOn w:val="a4"/>
    <w:rsid w:val="00065AAF"/>
    <w:pPr>
      <w:numPr>
        <w:numId w:val="2"/>
      </w:numPr>
    </w:pPr>
  </w:style>
  <w:style w:type="numbering" w:customStyle="1" w:styleId="1f8">
    <w:name w:val="Нет списка1"/>
    <w:next w:val="a4"/>
    <w:semiHidden/>
    <w:unhideWhenUsed/>
    <w:rsid w:val="00065AAF"/>
  </w:style>
  <w:style w:type="paragraph" w:customStyle="1" w:styleId="Style3">
    <w:name w:val="Style3"/>
    <w:basedOn w:val="a0"/>
    <w:uiPriority w:val="99"/>
    <w:rsid w:val="00065AAF"/>
    <w:pPr>
      <w:widowControl w:val="0"/>
      <w:autoSpaceDE w:val="0"/>
      <w:autoSpaceDN w:val="0"/>
      <w:adjustRightInd w:val="0"/>
    </w:pPr>
    <w:rPr>
      <w:sz w:val="24"/>
      <w:szCs w:val="24"/>
    </w:rPr>
  </w:style>
  <w:style w:type="paragraph" w:customStyle="1" w:styleId="1f9">
    <w:name w:val="Абзац списку1"/>
    <w:basedOn w:val="a0"/>
    <w:uiPriority w:val="34"/>
    <w:qFormat/>
    <w:rsid w:val="00065AAF"/>
    <w:pPr>
      <w:ind w:left="708"/>
    </w:pPr>
    <w:rPr>
      <w:sz w:val="24"/>
      <w:szCs w:val="24"/>
    </w:rPr>
  </w:style>
  <w:style w:type="paragraph" w:styleId="afff7">
    <w:name w:val="endnote text"/>
    <w:basedOn w:val="a0"/>
    <w:link w:val="afff8"/>
    <w:uiPriority w:val="99"/>
    <w:semiHidden/>
    <w:unhideWhenUsed/>
    <w:rsid w:val="00065AAF"/>
  </w:style>
  <w:style w:type="character" w:customStyle="1" w:styleId="afff8">
    <w:name w:val="Текст концевой сноски Знак"/>
    <w:basedOn w:val="a2"/>
    <w:link w:val="afff7"/>
    <w:uiPriority w:val="99"/>
    <w:semiHidden/>
    <w:rsid w:val="00065AAF"/>
    <w:rPr>
      <w:rFonts w:ascii="Times New Roman" w:eastAsia="Times New Roman" w:hAnsi="Times New Roman" w:cs="Times New Roman"/>
      <w:sz w:val="20"/>
      <w:szCs w:val="20"/>
      <w:lang w:val="ru-RU" w:eastAsia="ru-RU"/>
    </w:rPr>
  </w:style>
  <w:style w:type="character" w:styleId="afff9">
    <w:name w:val="endnote reference"/>
    <w:basedOn w:val="a2"/>
    <w:uiPriority w:val="99"/>
    <w:semiHidden/>
    <w:unhideWhenUsed/>
    <w:rsid w:val="00065AAF"/>
    <w:rPr>
      <w:vertAlign w:val="superscript"/>
    </w:rPr>
  </w:style>
  <w:style w:type="character" w:customStyle="1" w:styleId="afe">
    <w:name w:val="Без интервала Знак"/>
    <w:link w:val="afd"/>
    <w:rsid w:val="00065AAF"/>
    <w:rPr>
      <w:rFonts w:ascii="Calibri" w:eastAsia="Times New Roman" w:hAnsi="Calibri" w:cs="Calibri"/>
      <w:lang w:val="ru-RU" w:eastAsia="ru-RU"/>
    </w:rPr>
  </w:style>
  <w:style w:type="paragraph" w:customStyle="1" w:styleId="afffa">
    <w:name w:val="Основний абзац"/>
    <w:basedOn w:val="a0"/>
    <w:rsid w:val="00065AAF"/>
    <w:pPr>
      <w:spacing w:before="120" w:after="120"/>
      <w:ind w:firstLine="709"/>
      <w:jc w:val="both"/>
    </w:pPr>
    <w:rPr>
      <w:rFonts w:cs="Verdana"/>
      <w:sz w:val="28"/>
      <w:lang w:val="en-US" w:eastAsia="en-US"/>
    </w:rPr>
  </w:style>
  <w:style w:type="numbering" w:customStyle="1" w:styleId="2f5">
    <w:name w:val="Нет списка2"/>
    <w:next w:val="a4"/>
    <w:uiPriority w:val="99"/>
    <w:semiHidden/>
    <w:rsid w:val="00065AAF"/>
  </w:style>
  <w:style w:type="paragraph" w:customStyle="1" w:styleId="230">
    <w:name w:val="Основной текст с отступом 23"/>
    <w:basedOn w:val="a0"/>
    <w:rsid w:val="00065AAF"/>
    <w:pPr>
      <w:widowControl w:val="0"/>
      <w:spacing w:line="220" w:lineRule="exact"/>
      <w:ind w:firstLine="709"/>
      <w:jc w:val="both"/>
    </w:pPr>
    <w:rPr>
      <w:sz w:val="28"/>
    </w:rPr>
  </w:style>
  <w:style w:type="paragraph" w:styleId="2f6">
    <w:name w:val="List Bullet 2"/>
    <w:basedOn w:val="a0"/>
    <w:autoRedefine/>
    <w:rsid w:val="00065AAF"/>
    <w:pPr>
      <w:tabs>
        <w:tab w:val="num" w:pos="643"/>
      </w:tabs>
      <w:ind w:left="643" w:hanging="360"/>
    </w:pPr>
  </w:style>
  <w:style w:type="paragraph" w:styleId="3e">
    <w:name w:val="List Bullet 3"/>
    <w:basedOn w:val="a0"/>
    <w:autoRedefine/>
    <w:rsid w:val="00065AAF"/>
    <w:pPr>
      <w:tabs>
        <w:tab w:val="num" w:pos="926"/>
      </w:tabs>
      <w:ind w:left="926" w:hanging="360"/>
    </w:pPr>
  </w:style>
  <w:style w:type="paragraph" w:styleId="48">
    <w:name w:val="List Bullet 4"/>
    <w:basedOn w:val="a0"/>
    <w:autoRedefine/>
    <w:rsid w:val="00065AAF"/>
    <w:pPr>
      <w:tabs>
        <w:tab w:val="num" w:pos="1209"/>
      </w:tabs>
      <w:ind w:left="1209" w:hanging="360"/>
    </w:pPr>
  </w:style>
  <w:style w:type="paragraph" w:styleId="57">
    <w:name w:val="List Bullet 5"/>
    <w:basedOn w:val="a0"/>
    <w:autoRedefine/>
    <w:rsid w:val="00065AAF"/>
    <w:pPr>
      <w:tabs>
        <w:tab w:val="num" w:pos="1492"/>
      </w:tabs>
      <w:ind w:left="1492" w:hanging="360"/>
    </w:pPr>
  </w:style>
  <w:style w:type="paragraph" w:styleId="49">
    <w:name w:val="List Number 4"/>
    <w:basedOn w:val="a0"/>
    <w:rsid w:val="00065AAF"/>
    <w:pPr>
      <w:tabs>
        <w:tab w:val="num" w:pos="1209"/>
      </w:tabs>
      <w:ind w:left="1209" w:hanging="360"/>
    </w:pPr>
  </w:style>
  <w:style w:type="paragraph" w:styleId="58">
    <w:name w:val="List Number 5"/>
    <w:basedOn w:val="a0"/>
    <w:rsid w:val="00065AAF"/>
    <w:pPr>
      <w:tabs>
        <w:tab w:val="num" w:pos="1492"/>
      </w:tabs>
      <w:ind w:left="1492" w:hanging="360"/>
    </w:pPr>
  </w:style>
  <w:style w:type="paragraph" w:styleId="afffb">
    <w:name w:val="List Bullet"/>
    <w:basedOn w:val="a0"/>
    <w:autoRedefine/>
    <w:rsid w:val="00065AAF"/>
    <w:pPr>
      <w:tabs>
        <w:tab w:val="num" w:pos="360"/>
      </w:tabs>
      <w:ind w:left="360" w:hanging="360"/>
    </w:pPr>
  </w:style>
  <w:style w:type="paragraph" w:customStyle="1" w:styleId="afffc">
    <w:name w:val="Обычний"/>
    <w:basedOn w:val="a0"/>
    <w:rsid w:val="00065AAF"/>
    <w:pPr>
      <w:widowControl w:val="0"/>
      <w:ind w:firstLine="709"/>
      <w:jc w:val="both"/>
    </w:pPr>
    <w:rPr>
      <w:snapToGrid w:val="0"/>
      <w:sz w:val="28"/>
    </w:rPr>
  </w:style>
  <w:style w:type="character" w:customStyle="1" w:styleId="longtext">
    <w:name w:val="long_text"/>
    <w:basedOn w:val="a2"/>
    <w:rsid w:val="00065AAF"/>
    <w:rPr>
      <w:rFonts w:cs="Times New Roman"/>
    </w:rPr>
  </w:style>
  <w:style w:type="paragraph" w:customStyle="1" w:styleId="4a">
    <w:name w:val="Знак Знак4"/>
    <w:basedOn w:val="a0"/>
    <w:rsid w:val="00065AAF"/>
    <w:pPr>
      <w:spacing w:after="160" w:line="240" w:lineRule="exact"/>
      <w:jc w:val="both"/>
    </w:pPr>
    <w:rPr>
      <w:rFonts w:ascii="Tahoma" w:hAnsi="Tahoma"/>
      <w:b/>
      <w:sz w:val="24"/>
      <w:lang w:val="en-US" w:eastAsia="en-US"/>
    </w:rPr>
  </w:style>
  <w:style w:type="paragraph" w:customStyle="1" w:styleId="rvps2">
    <w:name w:val="rvps2"/>
    <w:basedOn w:val="a0"/>
    <w:rsid w:val="00065AAF"/>
    <w:pPr>
      <w:spacing w:before="100" w:beforeAutospacing="1" w:after="100" w:afterAutospacing="1"/>
    </w:pPr>
    <w:rPr>
      <w:sz w:val="24"/>
      <w:szCs w:val="24"/>
    </w:rPr>
  </w:style>
  <w:style w:type="paragraph" w:customStyle="1" w:styleId="xfmc1">
    <w:name w:val="xfmc1"/>
    <w:basedOn w:val="a0"/>
    <w:rsid w:val="00065AAF"/>
    <w:pPr>
      <w:spacing w:before="100" w:beforeAutospacing="1" w:after="100" w:afterAutospacing="1"/>
    </w:pPr>
    <w:rPr>
      <w:sz w:val="24"/>
      <w:szCs w:val="24"/>
    </w:rPr>
  </w:style>
  <w:style w:type="numbering" w:customStyle="1" w:styleId="3f">
    <w:name w:val="Нет списка3"/>
    <w:next w:val="a4"/>
    <w:uiPriority w:val="99"/>
    <w:semiHidden/>
    <w:unhideWhenUsed/>
    <w:rsid w:val="00065AAF"/>
  </w:style>
  <w:style w:type="paragraph" w:customStyle="1" w:styleId="afffd">
    <w:name w:val="Стиль"/>
    <w:rsid w:val="00065AAF"/>
    <w:pPr>
      <w:widowControl w:val="0"/>
      <w:spacing w:after="0" w:line="240" w:lineRule="auto"/>
    </w:pPr>
    <w:rPr>
      <w:rFonts w:ascii="Times New Roman" w:eastAsia="Times New Roman" w:hAnsi="Times New Roman" w:cs="Times New Roman"/>
      <w:spacing w:val="-1"/>
      <w:kern w:val="65535"/>
      <w:position w:val="-1"/>
      <w:sz w:val="24"/>
      <w:szCs w:val="20"/>
      <w:lang w:val="en-US" w:eastAsia="ru-RU"/>
    </w:rPr>
  </w:style>
  <w:style w:type="paragraph" w:customStyle="1" w:styleId="4b">
    <w:name w:val="Обычный4"/>
    <w:basedOn w:val="a0"/>
    <w:rsid w:val="00065AAF"/>
    <w:pPr>
      <w:spacing w:before="100" w:beforeAutospacing="1" w:after="100" w:afterAutospacing="1"/>
    </w:pPr>
    <w:rPr>
      <w:sz w:val="24"/>
      <w:szCs w:val="24"/>
    </w:rPr>
  </w:style>
  <w:style w:type="paragraph" w:customStyle="1" w:styleId="NormalHead">
    <w:name w:val="Normal Head"/>
    <w:basedOn w:val="a0"/>
    <w:rsid w:val="00065AAF"/>
    <w:pPr>
      <w:spacing w:before="40" w:after="40"/>
      <w:jc w:val="center"/>
    </w:pPr>
    <w:rPr>
      <w:b/>
      <w:sz w:val="14"/>
      <w:szCs w:val="24"/>
    </w:rPr>
  </w:style>
  <w:style w:type="character" w:customStyle="1" w:styleId="afffe">
    <w:name w:val="Другое_"/>
    <w:basedOn w:val="a2"/>
    <w:link w:val="affff"/>
    <w:rsid w:val="00065AAF"/>
    <w:rPr>
      <w:sz w:val="28"/>
      <w:szCs w:val="28"/>
      <w:shd w:val="clear" w:color="auto" w:fill="FFFFFF"/>
    </w:rPr>
  </w:style>
  <w:style w:type="paragraph" w:customStyle="1" w:styleId="affff">
    <w:name w:val="Другое"/>
    <w:basedOn w:val="a0"/>
    <w:link w:val="afffe"/>
    <w:rsid w:val="00065AAF"/>
    <w:pPr>
      <w:widowControl w:val="0"/>
      <w:shd w:val="clear" w:color="auto" w:fill="FFFFFF"/>
      <w:ind w:firstLine="400"/>
    </w:pPr>
    <w:rPr>
      <w:rFonts w:asciiTheme="minorHAnsi" w:eastAsiaTheme="minorHAnsi" w:hAnsiTheme="minorHAnsi" w:cstheme="minorBidi"/>
      <w:sz w:val="28"/>
      <w:szCs w:val="28"/>
      <w:lang w:eastAsia="en-US"/>
    </w:rPr>
  </w:style>
  <w:style w:type="paragraph" w:customStyle="1" w:styleId="59">
    <w:name w:val="Обычный5"/>
    <w:basedOn w:val="a0"/>
    <w:uiPriority w:val="99"/>
    <w:rsid w:val="00065AAF"/>
    <w:pPr>
      <w:spacing w:before="100" w:beforeAutospacing="1" w:after="100" w:afterAutospacing="1"/>
    </w:pPr>
    <w:rPr>
      <w:sz w:val="24"/>
      <w:szCs w:val="24"/>
    </w:rPr>
  </w:style>
  <w:style w:type="numbering" w:customStyle="1" w:styleId="111">
    <w:name w:val="Нет списка11"/>
    <w:next w:val="a4"/>
    <w:uiPriority w:val="99"/>
    <w:semiHidden/>
    <w:unhideWhenUsed/>
    <w:rsid w:val="00065AAF"/>
  </w:style>
  <w:style w:type="table" w:styleId="1fa">
    <w:name w:val="Table Grid 1"/>
    <w:basedOn w:val="a3"/>
    <w:rsid w:val="00065AAF"/>
    <w:pPr>
      <w:spacing w:after="0" w:line="240" w:lineRule="auto"/>
    </w:pPr>
    <w:rPr>
      <w:rFonts w:ascii="Times New Roman" w:eastAsia="Times New Roman" w:hAnsi="Times New Roman" w:cs="Times New Roman"/>
      <w:sz w:val="20"/>
      <w:szCs w:val="20"/>
      <w:lang w:val="ru-RU"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st">
    <w:name w:val="st"/>
    <w:rsid w:val="00065AAF"/>
  </w:style>
  <w:style w:type="paragraph" w:customStyle="1" w:styleId="610">
    <w:name w:val="Заголовок 61"/>
    <w:basedOn w:val="a0"/>
    <w:next w:val="a0"/>
    <w:rsid w:val="00065AAF"/>
    <w:pPr>
      <w:keepNext/>
    </w:pPr>
    <w:rPr>
      <w:rFonts w:ascii="Times New Roman CYR" w:hAnsi="Times New Roman CYR"/>
      <w:color w:val="000000"/>
      <w:sz w:val="24"/>
    </w:rPr>
  </w:style>
  <w:style w:type="paragraph" w:customStyle="1" w:styleId="affff0">
    <w:name w:val="Абзац списку"/>
    <w:basedOn w:val="a0"/>
    <w:rsid w:val="00065AAF"/>
    <w:pPr>
      <w:ind w:left="708"/>
    </w:pPr>
    <w:rPr>
      <w:sz w:val="24"/>
      <w:szCs w:val="24"/>
    </w:rPr>
  </w:style>
  <w:style w:type="character" w:customStyle="1" w:styleId="lrzxr">
    <w:name w:val="lrzxr"/>
    <w:rsid w:val="00065AAF"/>
  </w:style>
  <w:style w:type="paragraph" w:customStyle="1" w:styleId="4c">
    <w:name w:val="Без интервала4"/>
    <w:rsid w:val="00065AAF"/>
    <w:pPr>
      <w:spacing w:after="0" w:line="240" w:lineRule="auto"/>
    </w:pPr>
    <w:rPr>
      <w:rFonts w:ascii="Calibri" w:eastAsia="Times New Roman" w:hAnsi="Calibri" w:cs="Times New Roman"/>
      <w:lang w:val="ru-RU" w:eastAsia="ru-RU"/>
    </w:rPr>
  </w:style>
  <w:style w:type="paragraph" w:customStyle="1" w:styleId="62">
    <w:name w:val="Заголовок 62"/>
    <w:basedOn w:val="a0"/>
    <w:next w:val="a0"/>
    <w:rsid w:val="00065AAF"/>
    <w:pPr>
      <w:keepNext/>
    </w:pPr>
    <w:rPr>
      <w:rFonts w:ascii="Times New Roman CYR" w:hAnsi="Times New Roman CYR"/>
      <w:color w:val="000000"/>
      <w:sz w:val="24"/>
    </w:rPr>
  </w:style>
  <w:style w:type="paragraph" w:customStyle="1" w:styleId="xl27">
    <w:name w:val="xl27"/>
    <w:basedOn w:val="a0"/>
    <w:rsid w:val="00065AAF"/>
    <w:pPr>
      <w:spacing w:before="100" w:beforeAutospacing="1" w:after="100" w:afterAutospacing="1"/>
      <w:jc w:val="right"/>
    </w:pPr>
    <w:rPr>
      <w:rFonts w:ascii="Times New Roman CYR" w:eastAsia="Arial Unicode MS" w:hAnsi="Times New Roman CYR" w:cs="Times New Roman CYR"/>
      <w:sz w:val="24"/>
      <w:szCs w:val="24"/>
    </w:rPr>
  </w:style>
  <w:style w:type="character" w:customStyle="1" w:styleId="headinfo1">
    <w:name w:val="head_info1"/>
    <w:rsid w:val="00065AAF"/>
    <w:rPr>
      <w:rFonts w:ascii="Times New Roman" w:hAnsi="Times New Roman" w:cs="Times New Roman" w:hint="default"/>
      <w:color w:val="104366"/>
      <w:sz w:val="51"/>
      <w:szCs w:val="51"/>
    </w:rPr>
  </w:style>
  <w:style w:type="numbering" w:customStyle="1" w:styleId="120">
    <w:name w:val="Нет списка12"/>
    <w:next w:val="a4"/>
    <w:uiPriority w:val="99"/>
    <w:semiHidden/>
    <w:unhideWhenUsed/>
    <w:rsid w:val="00065AAF"/>
  </w:style>
  <w:style w:type="paragraph" w:customStyle="1" w:styleId="msonormal0">
    <w:name w:val="msonormal"/>
    <w:basedOn w:val="a0"/>
    <w:rsid w:val="00065AAF"/>
    <w:pPr>
      <w:spacing w:before="100" w:beforeAutospacing="1" w:after="100" w:afterAutospacing="1"/>
    </w:pPr>
    <w:rPr>
      <w:sz w:val="24"/>
      <w:szCs w:val="24"/>
      <w:lang w:eastAsia="uk-UA"/>
    </w:rPr>
  </w:style>
  <w:style w:type="character" w:customStyle="1" w:styleId="f1">
    <w:name w:val="f1"/>
    <w:rsid w:val="00065AAF"/>
  </w:style>
  <w:style w:type="character" w:customStyle="1" w:styleId="f2">
    <w:name w:val="f2"/>
    <w:rsid w:val="00065AAF"/>
  </w:style>
  <w:style w:type="character" w:customStyle="1" w:styleId="f3">
    <w:name w:val="f3"/>
    <w:rsid w:val="00065AAF"/>
  </w:style>
  <w:style w:type="character" w:customStyle="1" w:styleId="f4">
    <w:name w:val="f4"/>
    <w:rsid w:val="00065AAF"/>
  </w:style>
  <w:style w:type="character" w:customStyle="1" w:styleId="f5">
    <w:name w:val="f5"/>
    <w:rsid w:val="00065AAF"/>
  </w:style>
  <w:style w:type="numbering" w:customStyle="1" w:styleId="212">
    <w:name w:val="Нет списка21"/>
    <w:next w:val="a4"/>
    <w:uiPriority w:val="99"/>
    <w:semiHidden/>
    <w:unhideWhenUsed/>
    <w:rsid w:val="00065AAF"/>
  </w:style>
  <w:style w:type="paragraph" w:customStyle="1" w:styleId="241">
    <w:name w:val="Основной текст с отступом 24"/>
    <w:basedOn w:val="a0"/>
    <w:rsid w:val="00065AAF"/>
    <w:pPr>
      <w:widowControl w:val="0"/>
      <w:spacing w:line="220" w:lineRule="exact"/>
      <w:ind w:firstLine="709"/>
      <w:jc w:val="both"/>
    </w:pPr>
    <w:rPr>
      <w:sz w:val="28"/>
    </w:rPr>
  </w:style>
  <w:style w:type="paragraph" w:customStyle="1" w:styleId="112">
    <w:name w:val="Заголовок 11"/>
    <w:basedOn w:val="a0"/>
    <w:uiPriority w:val="1"/>
    <w:qFormat/>
    <w:rsid w:val="00065AAF"/>
    <w:pPr>
      <w:widowControl w:val="0"/>
      <w:autoSpaceDE w:val="0"/>
      <w:autoSpaceDN w:val="0"/>
      <w:ind w:left="1010"/>
      <w:jc w:val="both"/>
      <w:outlineLvl w:val="1"/>
    </w:pPr>
    <w:rPr>
      <w:b/>
      <w:bCs/>
      <w:sz w:val="28"/>
      <w:szCs w:val="28"/>
      <w:lang w:eastAsia="en-US"/>
    </w:rPr>
  </w:style>
  <w:style w:type="paragraph" w:customStyle="1" w:styleId="TableParagraph">
    <w:name w:val="Table Paragraph"/>
    <w:basedOn w:val="a0"/>
    <w:uiPriority w:val="1"/>
    <w:qFormat/>
    <w:rsid w:val="00065AAF"/>
    <w:pPr>
      <w:widowControl w:val="0"/>
      <w:autoSpaceDE w:val="0"/>
      <w:autoSpaceDN w:val="0"/>
      <w:jc w:val="right"/>
    </w:pPr>
    <w:rPr>
      <w:sz w:val="22"/>
      <w:szCs w:val="22"/>
      <w:lang w:eastAsia="en-US"/>
    </w:rPr>
  </w:style>
  <w:style w:type="paragraph" w:customStyle="1" w:styleId="Iniiaiieoaeno">
    <w:name w:val="Iniiaiie oaeno"/>
    <w:basedOn w:val="a0"/>
    <w:rsid w:val="00065AAF"/>
    <w:rPr>
      <w:sz w:val="28"/>
    </w:rPr>
  </w:style>
  <w:style w:type="character" w:customStyle="1" w:styleId="a7">
    <w:name w:val="Обычный (веб) Знак"/>
    <w:aliases w:val="Обычный (Web) Знак,Знак1 Знак Знак,Знак1 Знак Знак Знак Знак Знак Знак Знак Знак,Обычный (веб) Знак Знак2 Знак,Знак1 Знак2 Знак,Знак1 Знак Знак Знак Знак,Обычный (Web) Знак Знак Знак Знак Знак Знак Знак,Обычный (W Знак"/>
    <w:link w:val="a6"/>
    <w:locked/>
    <w:rsid w:val="00065AAF"/>
    <w:rPr>
      <w:rFonts w:ascii="Times New Roman" w:eastAsia="Times New Roman" w:hAnsi="Times New Roman" w:cs="Times New Roman"/>
      <w:sz w:val="24"/>
      <w:szCs w:val="24"/>
      <w:lang w:val="ru-RU" w:eastAsia="ru-RU"/>
    </w:rPr>
  </w:style>
  <w:style w:type="numbering" w:customStyle="1" w:styleId="4d">
    <w:name w:val="Нет списка4"/>
    <w:next w:val="a4"/>
    <w:semiHidden/>
    <w:unhideWhenUsed/>
    <w:rsid w:val="00455726"/>
  </w:style>
  <w:style w:type="table" w:customStyle="1" w:styleId="2f7">
    <w:name w:val="Сетка таблицы2"/>
    <w:basedOn w:val="a3"/>
    <w:next w:val="a5"/>
    <w:rsid w:val="00455726"/>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3">
    <w:name w:val="Обычный6"/>
    <w:basedOn w:val="a0"/>
    <w:uiPriority w:val="99"/>
    <w:rsid w:val="00455726"/>
    <w:pPr>
      <w:spacing w:before="100" w:beforeAutospacing="1" w:after="100" w:afterAutospacing="1"/>
    </w:pPr>
    <w:rPr>
      <w:sz w:val="24"/>
      <w:szCs w:val="24"/>
      <w:lang w:val="ru-RU"/>
    </w:rPr>
  </w:style>
  <w:style w:type="paragraph" w:customStyle="1" w:styleId="affff1">
    <w:name w:val="Знак Знак Знак Знак"/>
    <w:basedOn w:val="a0"/>
    <w:rsid w:val="00455726"/>
    <w:rPr>
      <w:rFonts w:ascii="Verdana" w:hAnsi="Verdana"/>
      <w:lang w:val="en-US" w:eastAsia="en-US"/>
    </w:rPr>
  </w:style>
  <w:style w:type="numbering" w:customStyle="1" w:styleId="a1">
    <w:name w:val="a1"/>
    <w:basedOn w:val="a4"/>
    <w:next w:val="1ai"/>
    <w:rsid w:val="00455726"/>
    <w:pPr>
      <w:numPr>
        <w:numId w:val="1"/>
      </w:numPr>
    </w:pPr>
  </w:style>
  <w:style w:type="numbering" w:customStyle="1" w:styleId="131">
    <w:name w:val="Нет списка13"/>
    <w:next w:val="a4"/>
    <w:semiHidden/>
    <w:unhideWhenUsed/>
    <w:rsid w:val="00455726"/>
  </w:style>
  <w:style w:type="numbering" w:customStyle="1" w:styleId="221">
    <w:name w:val="Нет списка22"/>
    <w:next w:val="a4"/>
    <w:uiPriority w:val="99"/>
    <w:semiHidden/>
    <w:unhideWhenUsed/>
    <w:rsid w:val="00455726"/>
  </w:style>
  <w:style w:type="numbering" w:customStyle="1" w:styleId="1110">
    <w:name w:val="Нет списка111"/>
    <w:next w:val="a4"/>
    <w:uiPriority w:val="99"/>
    <w:semiHidden/>
    <w:unhideWhenUsed/>
    <w:rsid w:val="00455726"/>
  </w:style>
  <w:style w:type="table" w:customStyle="1" w:styleId="113">
    <w:name w:val="Сетка таблицы 11"/>
    <w:basedOn w:val="a3"/>
    <w:next w:val="1fa"/>
    <w:rsid w:val="00455726"/>
    <w:pPr>
      <w:spacing w:after="0" w:line="240" w:lineRule="auto"/>
    </w:pPr>
    <w:rPr>
      <w:rFonts w:ascii="Times New Roman" w:eastAsia="Times New Roman" w:hAnsi="Times New Roman" w:cs="Times New Roman"/>
      <w:sz w:val="20"/>
      <w:szCs w:val="20"/>
      <w:lang w:eastAsia="uk-U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14">
    <w:name w:val="Сетка таблицы11"/>
    <w:uiPriority w:val="99"/>
    <w:rsid w:val="00455726"/>
    <w:pPr>
      <w:spacing w:after="0" w:line="240" w:lineRule="auto"/>
    </w:pPr>
    <w:rPr>
      <w:rFonts w:ascii="Times New Roman" w:eastAsia="Times New Roman" w:hAnsi="Times New Roman"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2">
    <w:name w:val="Нет списка31"/>
    <w:next w:val="a4"/>
    <w:uiPriority w:val="99"/>
    <w:semiHidden/>
    <w:unhideWhenUsed/>
    <w:rsid w:val="00455726"/>
  </w:style>
  <w:style w:type="numbering" w:customStyle="1" w:styleId="121">
    <w:name w:val="Нет списка121"/>
    <w:next w:val="a4"/>
    <w:uiPriority w:val="99"/>
    <w:semiHidden/>
    <w:unhideWhenUsed/>
    <w:rsid w:val="00455726"/>
  </w:style>
  <w:style w:type="numbering" w:customStyle="1" w:styleId="2110">
    <w:name w:val="Нет списка211"/>
    <w:next w:val="a4"/>
    <w:uiPriority w:val="99"/>
    <w:semiHidden/>
    <w:unhideWhenUsed/>
    <w:rsid w:val="00455726"/>
  </w:style>
  <w:style w:type="numbering" w:customStyle="1" w:styleId="411">
    <w:name w:val="Нет списка41"/>
    <w:next w:val="a4"/>
    <w:uiPriority w:val="99"/>
    <w:semiHidden/>
    <w:unhideWhenUsed/>
    <w:rsid w:val="00455726"/>
  </w:style>
  <w:style w:type="numbering" w:customStyle="1" w:styleId="1310">
    <w:name w:val="Нет списка131"/>
    <w:next w:val="a4"/>
    <w:uiPriority w:val="99"/>
    <w:semiHidden/>
    <w:unhideWhenUsed/>
    <w:rsid w:val="00455726"/>
  </w:style>
  <w:style w:type="numbering" w:customStyle="1" w:styleId="5a">
    <w:name w:val="Нет списка5"/>
    <w:next w:val="a4"/>
    <w:semiHidden/>
    <w:unhideWhenUsed/>
    <w:rsid w:val="0013485D"/>
  </w:style>
  <w:style w:type="table" w:customStyle="1" w:styleId="3f0">
    <w:name w:val="Сетка таблицы3"/>
    <w:basedOn w:val="a3"/>
    <w:next w:val="a5"/>
    <w:rsid w:val="0013485D"/>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2">
    <w:name w:val="Обычный7"/>
    <w:basedOn w:val="a0"/>
    <w:uiPriority w:val="99"/>
    <w:rsid w:val="0013485D"/>
    <w:pPr>
      <w:spacing w:before="100" w:beforeAutospacing="1" w:after="100" w:afterAutospacing="1"/>
    </w:pPr>
    <w:rPr>
      <w:sz w:val="24"/>
      <w:szCs w:val="24"/>
      <w:lang w:val="ru-RU"/>
    </w:rPr>
  </w:style>
  <w:style w:type="paragraph" w:customStyle="1" w:styleId="affff2">
    <w:name w:val="Знак Знак Знак Знак"/>
    <w:basedOn w:val="a0"/>
    <w:rsid w:val="0013485D"/>
    <w:rPr>
      <w:rFonts w:ascii="Verdana" w:hAnsi="Verdana"/>
      <w:lang w:val="en-US" w:eastAsia="en-US"/>
    </w:rPr>
  </w:style>
  <w:style w:type="numbering" w:customStyle="1" w:styleId="a20">
    <w:name w:val="a2"/>
    <w:basedOn w:val="a4"/>
    <w:next w:val="1ai"/>
    <w:rsid w:val="0013485D"/>
  </w:style>
  <w:style w:type="numbering" w:customStyle="1" w:styleId="140">
    <w:name w:val="Нет списка14"/>
    <w:next w:val="a4"/>
    <w:semiHidden/>
    <w:unhideWhenUsed/>
    <w:rsid w:val="0013485D"/>
  </w:style>
  <w:style w:type="numbering" w:customStyle="1" w:styleId="231">
    <w:name w:val="Нет списка23"/>
    <w:next w:val="a4"/>
    <w:uiPriority w:val="99"/>
    <w:semiHidden/>
    <w:unhideWhenUsed/>
    <w:rsid w:val="0013485D"/>
  </w:style>
  <w:style w:type="numbering" w:customStyle="1" w:styleId="1120">
    <w:name w:val="Нет списка112"/>
    <w:next w:val="a4"/>
    <w:uiPriority w:val="99"/>
    <w:semiHidden/>
    <w:unhideWhenUsed/>
    <w:rsid w:val="0013485D"/>
  </w:style>
  <w:style w:type="table" w:customStyle="1" w:styleId="122">
    <w:name w:val="Сетка таблицы 12"/>
    <w:basedOn w:val="a3"/>
    <w:next w:val="1fa"/>
    <w:rsid w:val="0013485D"/>
    <w:pPr>
      <w:spacing w:after="0" w:line="240" w:lineRule="auto"/>
    </w:pPr>
    <w:rPr>
      <w:rFonts w:ascii="Times New Roman" w:eastAsia="Times New Roman" w:hAnsi="Times New Roman" w:cs="Times New Roman"/>
      <w:sz w:val="20"/>
      <w:szCs w:val="20"/>
      <w:lang w:eastAsia="uk-U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23">
    <w:name w:val="Сетка таблицы12"/>
    <w:uiPriority w:val="99"/>
    <w:rsid w:val="0013485D"/>
    <w:pPr>
      <w:spacing w:after="0" w:line="240" w:lineRule="auto"/>
    </w:pPr>
    <w:rPr>
      <w:rFonts w:ascii="Times New Roman" w:eastAsia="Times New Roman" w:hAnsi="Times New Roman"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1">
    <w:name w:val="Нет списка32"/>
    <w:next w:val="a4"/>
    <w:uiPriority w:val="99"/>
    <w:semiHidden/>
    <w:unhideWhenUsed/>
    <w:rsid w:val="0013485D"/>
  </w:style>
  <w:style w:type="numbering" w:customStyle="1" w:styleId="1220">
    <w:name w:val="Нет списка122"/>
    <w:next w:val="a4"/>
    <w:uiPriority w:val="99"/>
    <w:semiHidden/>
    <w:unhideWhenUsed/>
    <w:rsid w:val="0013485D"/>
  </w:style>
  <w:style w:type="numbering" w:customStyle="1" w:styleId="2120">
    <w:name w:val="Нет списка212"/>
    <w:next w:val="a4"/>
    <w:uiPriority w:val="99"/>
    <w:semiHidden/>
    <w:unhideWhenUsed/>
    <w:rsid w:val="0013485D"/>
  </w:style>
  <w:style w:type="numbering" w:customStyle="1" w:styleId="421">
    <w:name w:val="Нет списка42"/>
    <w:next w:val="a4"/>
    <w:uiPriority w:val="99"/>
    <w:semiHidden/>
    <w:unhideWhenUsed/>
    <w:rsid w:val="0013485D"/>
  </w:style>
  <w:style w:type="numbering" w:customStyle="1" w:styleId="132">
    <w:name w:val="Нет списка132"/>
    <w:next w:val="a4"/>
    <w:uiPriority w:val="99"/>
    <w:semiHidden/>
    <w:unhideWhenUsed/>
    <w:rsid w:val="0013485D"/>
  </w:style>
  <w:style w:type="paragraph" w:customStyle="1" w:styleId="affff3">
    <w:name w:val="Знак Знак Знак Знак"/>
    <w:basedOn w:val="a0"/>
    <w:rsid w:val="00934629"/>
    <w:rPr>
      <w:rFonts w:ascii="Verdana" w:hAnsi="Verdana"/>
      <w:lang w:val="en-US" w:eastAsia="en-US"/>
    </w:rPr>
  </w:style>
  <w:style w:type="paragraph" w:customStyle="1" w:styleId="affff4">
    <w:name w:val="Знак Знак Знак Знак"/>
    <w:basedOn w:val="a0"/>
    <w:rsid w:val="008A4B67"/>
    <w:rPr>
      <w:rFonts w:ascii="Verdana" w:hAnsi="Verdana"/>
      <w:lang w:val="en-US" w:eastAsia="en-US"/>
    </w:rPr>
  </w:style>
  <w:style w:type="paragraph" w:customStyle="1" w:styleId="affff5">
    <w:basedOn w:val="a0"/>
    <w:next w:val="afa"/>
    <w:qFormat/>
    <w:rsid w:val="001D5E60"/>
    <w:pPr>
      <w:jc w:val="center"/>
    </w:pPr>
    <w:rPr>
      <w:rFonts w:ascii="Courier New" w:hAnsi="Courier New"/>
      <w:sz w:val="24"/>
    </w:rPr>
  </w:style>
  <w:style w:type="paragraph" w:customStyle="1" w:styleId="affff6">
    <w:name w:val="Знак Знак Знак Знак"/>
    <w:basedOn w:val="a0"/>
    <w:rsid w:val="0019479E"/>
    <w:rPr>
      <w:rFonts w:ascii="Verdana" w:hAnsi="Verdana"/>
      <w:lang w:val="en-US" w:eastAsia="en-US"/>
    </w:rPr>
  </w:style>
  <w:style w:type="paragraph" w:customStyle="1" w:styleId="affff7">
    <w:name w:val="Знак Знак Знак Знак"/>
    <w:basedOn w:val="a0"/>
    <w:rsid w:val="001479B5"/>
    <w:rPr>
      <w:rFonts w:ascii="Verdana" w:hAnsi="Verdana"/>
      <w:lang w:val="en-US" w:eastAsia="en-US"/>
    </w:rPr>
  </w:style>
  <w:style w:type="character" w:customStyle="1" w:styleId="rvts9">
    <w:name w:val="rvts9"/>
    <w:basedOn w:val="a2"/>
    <w:rsid w:val="00801617"/>
  </w:style>
  <w:style w:type="character" w:customStyle="1" w:styleId="rvts37">
    <w:name w:val="rvts37"/>
    <w:basedOn w:val="a2"/>
    <w:rsid w:val="00801617"/>
  </w:style>
  <w:style w:type="character" w:customStyle="1" w:styleId="hard-blue-color">
    <w:name w:val="hard-blue-color"/>
    <w:basedOn w:val="a2"/>
    <w:rsid w:val="00375348"/>
  </w:style>
  <w:style w:type="paragraph" w:customStyle="1" w:styleId="affff8">
    <w:name w:val="Знак Знак Знак Знак"/>
    <w:basedOn w:val="a0"/>
    <w:rsid w:val="00B12876"/>
    <w:rPr>
      <w:rFonts w:ascii="Verdana" w:hAnsi="Verdana" w:cs="Verdana"/>
      <w:lang w:val="en-US" w:eastAsia="en-US"/>
    </w:rPr>
  </w:style>
  <w:style w:type="paragraph" w:customStyle="1" w:styleId="3f1">
    <w:name w:val="Стиль3"/>
    <w:basedOn w:val="a0"/>
    <w:rsid w:val="006769E2"/>
    <w:pPr>
      <w:spacing w:line="312" w:lineRule="auto"/>
      <w:ind w:firstLine="720"/>
      <w:jc w:val="both"/>
    </w:pPr>
    <w:rPr>
      <w:rFonts w:eastAsia="Batang"/>
      <w:sz w:val="26"/>
    </w:rPr>
  </w:style>
  <w:style w:type="paragraph" w:customStyle="1" w:styleId="01squarebullet">
    <w:name w:val="01 square bullet"/>
    <w:basedOn w:val="a0"/>
    <w:rsid w:val="006769E2"/>
    <w:pPr>
      <w:numPr>
        <w:numId w:val="4"/>
      </w:numPr>
      <w:suppressAutoHyphens/>
      <w:spacing w:after="120"/>
      <w:ind w:right="144"/>
    </w:pPr>
    <w:rPr>
      <w:rFonts w:eastAsia="Batang"/>
      <w:sz w:val="24"/>
      <w:szCs w:val="24"/>
      <w:lang w:val="ru-RU" w:eastAsia="ar-SA"/>
    </w:rPr>
  </w:style>
  <w:style w:type="paragraph" w:customStyle="1" w:styleId="02dash">
    <w:name w:val="02 dash"/>
    <w:basedOn w:val="01squarebullet"/>
    <w:rsid w:val="006769E2"/>
    <w:pPr>
      <w:numPr>
        <w:ilvl w:val="1"/>
      </w:numPr>
    </w:pPr>
  </w:style>
  <w:style w:type="paragraph" w:customStyle="1" w:styleId="03opensquarebullet">
    <w:name w:val="03 open square bullet"/>
    <w:basedOn w:val="02dash"/>
    <w:rsid w:val="006769E2"/>
    <w:pPr>
      <w:numPr>
        <w:ilvl w:val="2"/>
      </w:numPr>
    </w:pPr>
  </w:style>
  <w:style w:type="paragraph" w:customStyle="1" w:styleId="04shortdash">
    <w:name w:val="04 short dash"/>
    <w:basedOn w:val="03opensquarebullet"/>
    <w:rsid w:val="006769E2"/>
    <w:pPr>
      <w:numPr>
        <w:ilvl w:val="3"/>
      </w:numPr>
      <w:tabs>
        <w:tab w:val="clear" w:pos="1213"/>
      </w:tabs>
    </w:pPr>
  </w:style>
  <w:style w:type="character" w:customStyle="1" w:styleId="rvts44">
    <w:name w:val="rvts44"/>
    <w:basedOn w:val="a2"/>
    <w:rsid w:val="00404059"/>
  </w:style>
  <w:style w:type="table" w:customStyle="1" w:styleId="4e">
    <w:name w:val="Сетка таблицы4"/>
    <w:basedOn w:val="a3"/>
    <w:next w:val="a5"/>
    <w:uiPriority w:val="39"/>
    <w:rsid w:val="002D71CB"/>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data">
    <w:name w:val="docdata"/>
    <w:aliases w:val="docy,v5,2346,baiaagaaboqcaaad/wqaaaunbqaaaaaaaaaaaaaaaaaaaaaaaaaaaaaaaaaaaaaaaaaaaaaaaaaaaaaaaaaaaaaaaaaaaaaaaaaaaaaaaaaaaaaaaaaaaaaaaaaaaaaaaaaaaaaaaaaaaaaaaaaaaaaaaaaaaaaaaaaaaaaaaaaaaaaaaaaaaaaaaaaaaaaaaaaaaaaaaaaaaaaaaaaaaaaaaaaaaaaaaaaaaaaa"/>
    <w:basedOn w:val="a2"/>
    <w:rsid w:val="00ED7B28"/>
  </w:style>
  <w:style w:type="numbering" w:customStyle="1" w:styleId="64">
    <w:name w:val="Нет списка6"/>
    <w:next w:val="a4"/>
    <w:semiHidden/>
    <w:rsid w:val="005E0B6A"/>
  </w:style>
  <w:style w:type="paragraph" w:customStyle="1" w:styleId="1fb">
    <w:name w:val="Знак Знак Знак Знак Знак Знак Знак Знак Знак Знак Знак1 Знак"/>
    <w:basedOn w:val="a0"/>
    <w:rsid w:val="005E0B6A"/>
    <w:rPr>
      <w:rFonts w:ascii="Verdana" w:hAnsi="Verdana"/>
      <w:lang w:val="en-US" w:eastAsia="en-US"/>
    </w:rPr>
  </w:style>
  <w:style w:type="character" w:customStyle="1" w:styleId="83">
    <w:name w:val="Знак Знак8"/>
    <w:rsid w:val="005E0B6A"/>
    <w:rPr>
      <w:sz w:val="16"/>
      <w:szCs w:val="16"/>
      <w:lang w:val="ru-RU" w:eastAsia="ru-RU" w:bidi="ar-SA"/>
    </w:rPr>
  </w:style>
  <w:style w:type="paragraph" w:customStyle="1" w:styleId="250">
    <w:name w:val="Основной текст с отступом 25"/>
    <w:basedOn w:val="a0"/>
    <w:rsid w:val="005E0B6A"/>
    <w:pPr>
      <w:widowControl w:val="0"/>
      <w:spacing w:line="220" w:lineRule="exact"/>
      <w:ind w:firstLine="709"/>
      <w:jc w:val="both"/>
    </w:pPr>
    <w:rPr>
      <w:sz w:val="28"/>
    </w:rPr>
  </w:style>
  <w:style w:type="paragraph" w:customStyle="1" w:styleId="affff9">
    <w:basedOn w:val="a0"/>
    <w:next w:val="afa"/>
    <w:link w:val="affffa"/>
    <w:qFormat/>
    <w:rsid w:val="005E0B6A"/>
    <w:pPr>
      <w:jc w:val="center"/>
    </w:pPr>
    <w:rPr>
      <w:rFonts w:asciiTheme="minorHAnsi" w:eastAsiaTheme="minorHAnsi" w:hAnsiTheme="minorHAnsi" w:cstheme="minorBidi"/>
      <w:b/>
      <w:sz w:val="28"/>
      <w:szCs w:val="22"/>
    </w:rPr>
  </w:style>
  <w:style w:type="paragraph" w:customStyle="1" w:styleId="4f">
    <w:name w:val="Знак Знак4"/>
    <w:basedOn w:val="a0"/>
    <w:rsid w:val="005E0B6A"/>
    <w:pPr>
      <w:spacing w:after="160" w:line="240" w:lineRule="exact"/>
      <w:jc w:val="both"/>
    </w:pPr>
    <w:rPr>
      <w:rFonts w:ascii="Tahoma" w:hAnsi="Tahoma"/>
      <w:b/>
      <w:sz w:val="24"/>
      <w:lang w:val="en-US" w:eastAsia="en-US"/>
    </w:rPr>
  </w:style>
  <w:style w:type="character" w:customStyle="1" w:styleId="affffa">
    <w:name w:val="Название Знак"/>
    <w:link w:val="affff9"/>
    <w:rsid w:val="005E0B6A"/>
    <w:rPr>
      <w:b/>
      <w:sz w:val="28"/>
      <w:lang w:eastAsia="ru-RU"/>
    </w:rPr>
  </w:style>
  <w:style w:type="character" w:customStyle="1" w:styleId="affffb">
    <w:name w:val="Неразрешенное упоминание"/>
    <w:uiPriority w:val="99"/>
    <w:semiHidden/>
    <w:unhideWhenUsed/>
    <w:rsid w:val="005E0B6A"/>
    <w:rPr>
      <w:color w:val="605E5C"/>
      <w:shd w:val="clear" w:color="auto" w:fill="E1DFDD"/>
    </w:rPr>
  </w:style>
  <w:style w:type="table" w:customStyle="1" w:styleId="5b">
    <w:name w:val="Сетка таблицы5"/>
    <w:basedOn w:val="a3"/>
    <w:next w:val="a5"/>
    <w:uiPriority w:val="59"/>
    <w:rsid w:val="005E0B6A"/>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4"/>
    <w:semiHidden/>
    <w:rsid w:val="00F313BE"/>
  </w:style>
  <w:style w:type="paragraph" w:customStyle="1" w:styleId="1fc">
    <w:name w:val="Знак Знак Знак Знак Знак Знак Знак Знак Знак Знак Знак1 Знак"/>
    <w:basedOn w:val="a0"/>
    <w:rsid w:val="00F313BE"/>
    <w:rPr>
      <w:rFonts w:ascii="Verdana" w:hAnsi="Verdana"/>
      <w:lang w:val="en-US" w:eastAsia="en-US"/>
    </w:rPr>
  </w:style>
  <w:style w:type="character" w:customStyle="1" w:styleId="84">
    <w:name w:val="Знак Знак8"/>
    <w:rsid w:val="00F313BE"/>
    <w:rPr>
      <w:sz w:val="16"/>
      <w:szCs w:val="16"/>
      <w:lang w:val="ru-RU" w:eastAsia="ru-RU" w:bidi="ar-SA"/>
    </w:rPr>
  </w:style>
  <w:style w:type="paragraph" w:customStyle="1" w:styleId="260">
    <w:name w:val="Основной текст с отступом 26"/>
    <w:basedOn w:val="a0"/>
    <w:rsid w:val="00F313BE"/>
    <w:pPr>
      <w:widowControl w:val="0"/>
      <w:spacing w:line="220" w:lineRule="exact"/>
      <w:ind w:firstLine="709"/>
      <w:jc w:val="both"/>
    </w:pPr>
    <w:rPr>
      <w:sz w:val="28"/>
    </w:rPr>
  </w:style>
  <w:style w:type="paragraph" w:customStyle="1" w:styleId="affffc">
    <w:basedOn w:val="a0"/>
    <w:next w:val="afa"/>
    <w:qFormat/>
    <w:rsid w:val="00F313BE"/>
    <w:pPr>
      <w:jc w:val="center"/>
    </w:pPr>
    <w:rPr>
      <w:b/>
      <w:sz w:val="28"/>
    </w:rPr>
  </w:style>
  <w:style w:type="paragraph" w:customStyle="1" w:styleId="4f0">
    <w:name w:val="Знак Знак4"/>
    <w:basedOn w:val="a0"/>
    <w:rsid w:val="00F313BE"/>
    <w:pPr>
      <w:spacing w:after="160" w:line="240" w:lineRule="exact"/>
      <w:jc w:val="both"/>
    </w:pPr>
    <w:rPr>
      <w:rFonts w:ascii="Tahoma" w:hAnsi="Tahoma"/>
      <w:b/>
      <w:sz w:val="24"/>
      <w:lang w:val="en-US" w:eastAsia="en-US"/>
    </w:rPr>
  </w:style>
  <w:style w:type="table" w:customStyle="1" w:styleId="65">
    <w:name w:val="Сетка таблицы6"/>
    <w:basedOn w:val="a3"/>
    <w:next w:val="a5"/>
    <w:uiPriority w:val="59"/>
    <w:rsid w:val="00F313BE"/>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161305">
      <w:bodyDiv w:val="1"/>
      <w:marLeft w:val="0"/>
      <w:marRight w:val="0"/>
      <w:marTop w:val="0"/>
      <w:marBottom w:val="0"/>
      <w:divBdr>
        <w:top w:val="none" w:sz="0" w:space="0" w:color="auto"/>
        <w:left w:val="none" w:sz="0" w:space="0" w:color="auto"/>
        <w:bottom w:val="none" w:sz="0" w:space="0" w:color="auto"/>
        <w:right w:val="none" w:sz="0" w:space="0" w:color="auto"/>
      </w:divBdr>
    </w:div>
    <w:div w:id="282882649">
      <w:bodyDiv w:val="1"/>
      <w:marLeft w:val="0"/>
      <w:marRight w:val="0"/>
      <w:marTop w:val="0"/>
      <w:marBottom w:val="0"/>
      <w:divBdr>
        <w:top w:val="none" w:sz="0" w:space="0" w:color="auto"/>
        <w:left w:val="none" w:sz="0" w:space="0" w:color="auto"/>
        <w:bottom w:val="none" w:sz="0" w:space="0" w:color="auto"/>
        <w:right w:val="none" w:sz="0" w:space="0" w:color="auto"/>
      </w:divBdr>
    </w:div>
    <w:div w:id="286354871">
      <w:bodyDiv w:val="1"/>
      <w:marLeft w:val="0"/>
      <w:marRight w:val="0"/>
      <w:marTop w:val="0"/>
      <w:marBottom w:val="0"/>
      <w:divBdr>
        <w:top w:val="none" w:sz="0" w:space="0" w:color="auto"/>
        <w:left w:val="none" w:sz="0" w:space="0" w:color="auto"/>
        <w:bottom w:val="none" w:sz="0" w:space="0" w:color="auto"/>
        <w:right w:val="none" w:sz="0" w:space="0" w:color="auto"/>
      </w:divBdr>
      <w:divsChild>
        <w:div w:id="655307309">
          <w:marLeft w:val="0"/>
          <w:marRight w:val="0"/>
          <w:marTop w:val="0"/>
          <w:marBottom w:val="150"/>
          <w:divBdr>
            <w:top w:val="none" w:sz="0" w:space="0" w:color="auto"/>
            <w:left w:val="none" w:sz="0" w:space="0" w:color="auto"/>
            <w:bottom w:val="none" w:sz="0" w:space="0" w:color="auto"/>
            <w:right w:val="none" w:sz="0" w:space="0" w:color="auto"/>
          </w:divBdr>
        </w:div>
      </w:divsChild>
    </w:div>
    <w:div w:id="312878873">
      <w:bodyDiv w:val="1"/>
      <w:marLeft w:val="0"/>
      <w:marRight w:val="0"/>
      <w:marTop w:val="0"/>
      <w:marBottom w:val="0"/>
      <w:divBdr>
        <w:top w:val="none" w:sz="0" w:space="0" w:color="auto"/>
        <w:left w:val="none" w:sz="0" w:space="0" w:color="auto"/>
        <w:bottom w:val="none" w:sz="0" w:space="0" w:color="auto"/>
        <w:right w:val="none" w:sz="0" w:space="0" w:color="auto"/>
      </w:divBdr>
    </w:div>
    <w:div w:id="420102283">
      <w:bodyDiv w:val="1"/>
      <w:marLeft w:val="0"/>
      <w:marRight w:val="0"/>
      <w:marTop w:val="0"/>
      <w:marBottom w:val="0"/>
      <w:divBdr>
        <w:top w:val="none" w:sz="0" w:space="0" w:color="auto"/>
        <w:left w:val="none" w:sz="0" w:space="0" w:color="auto"/>
        <w:bottom w:val="none" w:sz="0" w:space="0" w:color="auto"/>
        <w:right w:val="none" w:sz="0" w:space="0" w:color="auto"/>
      </w:divBdr>
      <w:divsChild>
        <w:div w:id="1623805107">
          <w:marLeft w:val="0"/>
          <w:marRight w:val="0"/>
          <w:marTop w:val="0"/>
          <w:marBottom w:val="150"/>
          <w:divBdr>
            <w:top w:val="none" w:sz="0" w:space="0" w:color="auto"/>
            <w:left w:val="none" w:sz="0" w:space="0" w:color="auto"/>
            <w:bottom w:val="none" w:sz="0" w:space="0" w:color="auto"/>
            <w:right w:val="none" w:sz="0" w:space="0" w:color="auto"/>
          </w:divBdr>
        </w:div>
      </w:divsChild>
    </w:div>
    <w:div w:id="495922610">
      <w:bodyDiv w:val="1"/>
      <w:marLeft w:val="0"/>
      <w:marRight w:val="0"/>
      <w:marTop w:val="0"/>
      <w:marBottom w:val="0"/>
      <w:divBdr>
        <w:top w:val="none" w:sz="0" w:space="0" w:color="auto"/>
        <w:left w:val="none" w:sz="0" w:space="0" w:color="auto"/>
        <w:bottom w:val="none" w:sz="0" w:space="0" w:color="auto"/>
        <w:right w:val="none" w:sz="0" w:space="0" w:color="auto"/>
      </w:divBdr>
    </w:div>
    <w:div w:id="615412091">
      <w:bodyDiv w:val="1"/>
      <w:marLeft w:val="0"/>
      <w:marRight w:val="0"/>
      <w:marTop w:val="0"/>
      <w:marBottom w:val="0"/>
      <w:divBdr>
        <w:top w:val="none" w:sz="0" w:space="0" w:color="auto"/>
        <w:left w:val="none" w:sz="0" w:space="0" w:color="auto"/>
        <w:bottom w:val="none" w:sz="0" w:space="0" w:color="auto"/>
        <w:right w:val="none" w:sz="0" w:space="0" w:color="auto"/>
      </w:divBdr>
    </w:div>
    <w:div w:id="643856420">
      <w:bodyDiv w:val="1"/>
      <w:marLeft w:val="0"/>
      <w:marRight w:val="0"/>
      <w:marTop w:val="0"/>
      <w:marBottom w:val="0"/>
      <w:divBdr>
        <w:top w:val="none" w:sz="0" w:space="0" w:color="auto"/>
        <w:left w:val="none" w:sz="0" w:space="0" w:color="auto"/>
        <w:bottom w:val="none" w:sz="0" w:space="0" w:color="auto"/>
        <w:right w:val="none" w:sz="0" w:space="0" w:color="auto"/>
      </w:divBdr>
    </w:div>
    <w:div w:id="790131474">
      <w:bodyDiv w:val="1"/>
      <w:marLeft w:val="0"/>
      <w:marRight w:val="0"/>
      <w:marTop w:val="0"/>
      <w:marBottom w:val="0"/>
      <w:divBdr>
        <w:top w:val="none" w:sz="0" w:space="0" w:color="auto"/>
        <w:left w:val="none" w:sz="0" w:space="0" w:color="auto"/>
        <w:bottom w:val="none" w:sz="0" w:space="0" w:color="auto"/>
        <w:right w:val="none" w:sz="0" w:space="0" w:color="auto"/>
      </w:divBdr>
    </w:div>
    <w:div w:id="1015232740">
      <w:bodyDiv w:val="1"/>
      <w:marLeft w:val="0"/>
      <w:marRight w:val="0"/>
      <w:marTop w:val="0"/>
      <w:marBottom w:val="0"/>
      <w:divBdr>
        <w:top w:val="none" w:sz="0" w:space="0" w:color="auto"/>
        <w:left w:val="none" w:sz="0" w:space="0" w:color="auto"/>
        <w:bottom w:val="none" w:sz="0" w:space="0" w:color="auto"/>
        <w:right w:val="none" w:sz="0" w:space="0" w:color="auto"/>
      </w:divBdr>
    </w:div>
    <w:div w:id="1064061068">
      <w:bodyDiv w:val="1"/>
      <w:marLeft w:val="0"/>
      <w:marRight w:val="0"/>
      <w:marTop w:val="0"/>
      <w:marBottom w:val="0"/>
      <w:divBdr>
        <w:top w:val="none" w:sz="0" w:space="0" w:color="auto"/>
        <w:left w:val="none" w:sz="0" w:space="0" w:color="auto"/>
        <w:bottom w:val="none" w:sz="0" w:space="0" w:color="auto"/>
        <w:right w:val="none" w:sz="0" w:space="0" w:color="auto"/>
      </w:divBdr>
    </w:div>
    <w:div w:id="1475412904">
      <w:bodyDiv w:val="1"/>
      <w:marLeft w:val="0"/>
      <w:marRight w:val="0"/>
      <w:marTop w:val="0"/>
      <w:marBottom w:val="0"/>
      <w:divBdr>
        <w:top w:val="none" w:sz="0" w:space="0" w:color="auto"/>
        <w:left w:val="none" w:sz="0" w:space="0" w:color="auto"/>
        <w:bottom w:val="none" w:sz="0" w:space="0" w:color="auto"/>
        <w:right w:val="none" w:sz="0" w:space="0" w:color="auto"/>
      </w:divBdr>
    </w:div>
    <w:div w:id="1699968294">
      <w:bodyDiv w:val="1"/>
      <w:marLeft w:val="0"/>
      <w:marRight w:val="0"/>
      <w:marTop w:val="0"/>
      <w:marBottom w:val="0"/>
      <w:divBdr>
        <w:top w:val="none" w:sz="0" w:space="0" w:color="auto"/>
        <w:left w:val="none" w:sz="0" w:space="0" w:color="auto"/>
        <w:bottom w:val="none" w:sz="0" w:space="0" w:color="auto"/>
        <w:right w:val="none" w:sz="0" w:space="0" w:color="auto"/>
      </w:divBdr>
    </w:div>
    <w:div w:id="1864201017">
      <w:bodyDiv w:val="1"/>
      <w:marLeft w:val="0"/>
      <w:marRight w:val="0"/>
      <w:marTop w:val="0"/>
      <w:marBottom w:val="0"/>
      <w:divBdr>
        <w:top w:val="none" w:sz="0" w:space="0" w:color="auto"/>
        <w:left w:val="none" w:sz="0" w:space="0" w:color="auto"/>
        <w:bottom w:val="none" w:sz="0" w:space="0" w:color="auto"/>
        <w:right w:val="none" w:sz="0" w:space="0" w:color="auto"/>
      </w:divBdr>
    </w:div>
    <w:div w:id="1874690043">
      <w:bodyDiv w:val="1"/>
      <w:marLeft w:val="0"/>
      <w:marRight w:val="0"/>
      <w:marTop w:val="0"/>
      <w:marBottom w:val="0"/>
      <w:divBdr>
        <w:top w:val="none" w:sz="0" w:space="0" w:color="auto"/>
        <w:left w:val="none" w:sz="0" w:space="0" w:color="auto"/>
        <w:bottom w:val="none" w:sz="0" w:space="0" w:color="auto"/>
        <w:right w:val="none" w:sz="0" w:space="0" w:color="auto"/>
      </w:divBdr>
    </w:div>
    <w:div w:id="1918781648">
      <w:bodyDiv w:val="1"/>
      <w:marLeft w:val="0"/>
      <w:marRight w:val="0"/>
      <w:marTop w:val="0"/>
      <w:marBottom w:val="0"/>
      <w:divBdr>
        <w:top w:val="none" w:sz="0" w:space="0" w:color="auto"/>
        <w:left w:val="none" w:sz="0" w:space="0" w:color="auto"/>
        <w:bottom w:val="none" w:sz="0" w:space="0" w:color="auto"/>
        <w:right w:val="none" w:sz="0" w:space="0" w:color="auto"/>
      </w:divBdr>
    </w:div>
    <w:div w:id="2060205153">
      <w:bodyDiv w:val="1"/>
      <w:marLeft w:val="0"/>
      <w:marRight w:val="0"/>
      <w:marTop w:val="0"/>
      <w:marBottom w:val="0"/>
      <w:divBdr>
        <w:top w:val="none" w:sz="0" w:space="0" w:color="auto"/>
        <w:left w:val="none" w:sz="0" w:space="0" w:color="auto"/>
        <w:bottom w:val="none" w:sz="0" w:space="0" w:color="auto"/>
        <w:right w:val="none" w:sz="0" w:space="0" w:color="auto"/>
      </w:divBdr>
    </w:div>
    <w:div w:id="2082866864">
      <w:bodyDiv w:val="1"/>
      <w:marLeft w:val="0"/>
      <w:marRight w:val="0"/>
      <w:marTop w:val="0"/>
      <w:marBottom w:val="0"/>
      <w:divBdr>
        <w:top w:val="none" w:sz="0" w:space="0" w:color="auto"/>
        <w:left w:val="none" w:sz="0" w:space="0" w:color="auto"/>
        <w:bottom w:val="none" w:sz="0" w:space="0" w:color="auto"/>
        <w:right w:val="none" w:sz="0" w:space="0" w:color="auto"/>
      </w:divBdr>
      <w:divsChild>
        <w:div w:id="660699915">
          <w:marLeft w:val="0"/>
          <w:marRight w:val="0"/>
          <w:marTop w:val="0"/>
          <w:marBottom w:val="150"/>
          <w:divBdr>
            <w:top w:val="none" w:sz="0" w:space="0" w:color="auto"/>
            <w:left w:val="none" w:sz="0" w:space="0" w:color="auto"/>
            <w:bottom w:val="none" w:sz="0" w:space="0" w:color="auto"/>
            <w:right w:val="none" w:sz="0" w:space="0" w:color="auto"/>
          </w:divBdr>
        </w:div>
      </w:divsChild>
    </w:div>
    <w:div w:id="2123725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eader" Target="header2.xml"/><Relationship Id="rId117" Type="http://schemas.openxmlformats.org/officeDocument/2006/relationships/hyperlink" Target="http://geoinf.kiev.ua/wp/spedozvoli-rep.php?pr=1&amp;urls=http://geoappl.kiev.ua:8888/reports/rwservlet?us*report=lic_sp1.rdf*sequn=1997" TargetMode="External"/><Relationship Id="rId21" Type="http://schemas.openxmlformats.org/officeDocument/2006/relationships/hyperlink" Target="http://uk.wikipedia.org/wiki/%D0%A7%D0%BE%D1%80%D0%BD%D0%B5_%D0%BC%D0%BE%D1%80%D0%B5" TargetMode="External"/><Relationship Id="rId42" Type="http://schemas.openxmlformats.org/officeDocument/2006/relationships/hyperlink" Target="http://geoinf.kiev.ua/wp/spedozvoli-rep.php?pr=1&amp;urls=http://geoappl.kiev.ua:8888/reports/rwservlet?us*report=lic_sp1.rdf*sequn=196183" TargetMode="External"/><Relationship Id="rId47" Type="http://schemas.openxmlformats.org/officeDocument/2006/relationships/hyperlink" Target="http://geoinf.kiev.ua/wp/spedozvoli-rep.php?pr=1&amp;urls=http://geoappl.kiev.ua:8888/reports/rwservlet?us*report=lic_sp1.rdf*sequn=863490" TargetMode="External"/><Relationship Id="rId63" Type="http://schemas.openxmlformats.org/officeDocument/2006/relationships/hyperlink" Target="http://geoinf.kiev.ua/wp/spedozvoli-rep.php?pr=1&amp;urls=http://geoappl.kiev.ua:8888/reports/rwservlet?us*report=lic_sp1.rdf*sequn=1709" TargetMode="External"/><Relationship Id="rId68" Type="http://schemas.openxmlformats.org/officeDocument/2006/relationships/hyperlink" Target="http://geoinf.kiev.ua/wp/spedozvoli-rep.php?pr=1&amp;urls=http://geoappl.kiev.ua:8888/reports/rwservlet?us*report=lic_sp1.rdf*sequn=784" TargetMode="External"/><Relationship Id="rId84" Type="http://schemas.openxmlformats.org/officeDocument/2006/relationships/hyperlink" Target="http://geoinf.kiev.ua/wp/spedozvoli-rep.php?pr=1&amp;urls=http://geoappl.kiev.ua:8888/reports/rwservlet?us*report=lic_sp1.rdf*sequn=329760" TargetMode="External"/><Relationship Id="rId89" Type="http://schemas.openxmlformats.org/officeDocument/2006/relationships/hyperlink" Target="http://geoinf.kiev.ua/wp/spedozvoli-rep.php?pr=1&amp;urls=http://geoappl.kiev.ua:8888/reports/rwservlet?us*report=lic_sp1.rdf*sequn=1697" TargetMode="External"/><Relationship Id="rId112" Type="http://schemas.openxmlformats.org/officeDocument/2006/relationships/hyperlink" Target="http://geoinf.kiev.ua/wp/spedozvoli-rep.php?pr=1&amp;urls=http://geoappl.kiev.ua:8888/reports/rwservlet?us*report=lic_sp1.rdf*sequn=675805" TargetMode="External"/><Relationship Id="rId133" Type="http://schemas.openxmlformats.org/officeDocument/2006/relationships/hyperlink" Target="https://ips.ligazakon.net/document/view/t070877?ed=2021_01_25" TargetMode="External"/><Relationship Id="rId138" Type="http://schemas.openxmlformats.org/officeDocument/2006/relationships/fontTable" Target="fontTable.xml"/><Relationship Id="rId16" Type="http://schemas.openxmlformats.org/officeDocument/2006/relationships/hyperlink" Target="http://uk.wikipedia.org/wiki/%D0%9F%D1%96%D0%B2%D0%BD%D1%96%D1%87" TargetMode="External"/><Relationship Id="rId107" Type="http://schemas.openxmlformats.org/officeDocument/2006/relationships/hyperlink" Target="http://geoinf.kiev.ua/wp/spedozvoli-rep.php?pr=1&amp;urls=http://geoappl.kiev.ua:8888/reports/rwservlet?us*report=lic_sp1.rdf*sequn=311114" TargetMode="External"/><Relationship Id="rId11" Type="http://schemas.openxmlformats.org/officeDocument/2006/relationships/hyperlink" Target="http://uk.wikipedia.org/wiki/%D0%9A%D1%80%D0%B0%D1%97%D0%BD%D0%B0" TargetMode="External"/><Relationship Id="rId32" Type="http://schemas.openxmlformats.org/officeDocument/2006/relationships/chart" Target="charts/chart7.xml"/><Relationship Id="rId37" Type="http://schemas.openxmlformats.org/officeDocument/2006/relationships/footer" Target="footer3.xml"/><Relationship Id="rId53" Type="http://schemas.openxmlformats.org/officeDocument/2006/relationships/hyperlink" Target="http://geoinf.kiev.ua/wp/spedozvoli-rep.php?pr=1&amp;urls=http://geoappl.kiev.ua:8888/reports/rwservlet?us*report=lic_sp1.rdf*sequn=1009" TargetMode="External"/><Relationship Id="rId58" Type="http://schemas.openxmlformats.org/officeDocument/2006/relationships/hyperlink" Target="http://geoinf.kiev.ua/wp/spedozvoli-rep.php?pr=1&amp;urls=http://geoappl.kiev.ua:8888/reports/rwservlet?us*report=lic_sp1.rdf*sequn=54070" TargetMode="External"/><Relationship Id="rId74" Type="http://schemas.openxmlformats.org/officeDocument/2006/relationships/hyperlink" Target="http://geoinf.kiev.ua/wp/spedozvoli-rep.php?pr=1&amp;urls=http://geoappl.kiev.ua:8888/reports/rwservlet?us*report=lic_sp1.rdf*sequn=198130" TargetMode="External"/><Relationship Id="rId79" Type="http://schemas.openxmlformats.org/officeDocument/2006/relationships/hyperlink" Target="http://geoinf.kiev.ua/wp/spedozvoli-rep.php?pr=1&amp;urls=http://geoappl.kiev.ua:8888/reports/rwservlet?us*report=lic_sp1.rdf*sequn=195537" TargetMode="External"/><Relationship Id="rId102" Type="http://schemas.openxmlformats.org/officeDocument/2006/relationships/hyperlink" Target="http://geoinf.kiev.ua/wp/spedozvoli-rep.php?pr=1&amp;urls=http://geoappl.kiev.ua:8888/reports/rwservlet?us*report=lic_sp1.rdf*sequn=655966" TargetMode="External"/><Relationship Id="rId123" Type="http://schemas.openxmlformats.org/officeDocument/2006/relationships/chart" Target="charts/chart10.xml"/><Relationship Id="rId128" Type="http://schemas.openxmlformats.org/officeDocument/2006/relationships/hyperlink" Target="http://search.ligazakon.ua/l_doc2.nsf/link1/KP110704.html" TargetMode="External"/><Relationship Id="rId5" Type="http://schemas.openxmlformats.org/officeDocument/2006/relationships/webSettings" Target="webSettings.xml"/><Relationship Id="rId90" Type="http://schemas.openxmlformats.org/officeDocument/2006/relationships/hyperlink" Target="http://geoinf.kiev.ua/wp/spedozvoli-rep.php?pr=1&amp;urls=http://geoappl.kiev.ua:8888/reports/rwservlet?us*report=lic_sp1.rdf*sequn=1158" TargetMode="External"/><Relationship Id="rId95" Type="http://schemas.openxmlformats.org/officeDocument/2006/relationships/hyperlink" Target="http://geoinf.kiev.ua/wp/spedozvoli-rep.php?pr=1&amp;urls=http://geoappl.kiev.ua:8888/reports/rwservlet?us*report=lic_sp1.rdf*sequn=1366" TargetMode="External"/><Relationship Id="rId22" Type="http://schemas.openxmlformats.org/officeDocument/2006/relationships/chart" Target="charts/chart1.xml"/><Relationship Id="rId27" Type="http://schemas.openxmlformats.org/officeDocument/2006/relationships/footer" Target="footer2.xml"/><Relationship Id="rId43" Type="http://schemas.openxmlformats.org/officeDocument/2006/relationships/hyperlink" Target="http://geoinf.kiev.ua/wp/spedozvoli-rep.php?pr=1&amp;urls=http://geoappl.kiev.ua:8888/reports/rwservlet?us*report=lic_sp1.rdf*sequn=211228" TargetMode="External"/><Relationship Id="rId48" Type="http://schemas.openxmlformats.org/officeDocument/2006/relationships/hyperlink" Target="http://geoinf.kiev.ua/wp/spedozvoli-rep.php?pr=1&amp;urls=http://geoappl.kiev.ua:8888/reports/rwservlet?us*report=lic_sp1.rdf*sequn=299179" TargetMode="External"/><Relationship Id="rId64" Type="http://schemas.openxmlformats.org/officeDocument/2006/relationships/hyperlink" Target="http://geoinf.kiev.ua/wp/spedozvoli-rep.php?pr=1&amp;urls=http://geoappl.kiev.ua:8888/reports/rwservlet?us*report=lic_sp1.rdf*sequn=79022" TargetMode="External"/><Relationship Id="rId69" Type="http://schemas.openxmlformats.org/officeDocument/2006/relationships/hyperlink" Target="http://geoinf.kiev.ua/wp/spedozvoli-rep.php?pr=1&amp;urls=http://geoappl.kiev.ua:8888/reports/rwservlet?us*report=lic_sp1.rdf*sequn=785" TargetMode="External"/><Relationship Id="rId113" Type="http://schemas.openxmlformats.org/officeDocument/2006/relationships/hyperlink" Target="http://geoinf.kiev.ua/wp/spedozvoli-rep.php?pr=1&amp;urls=http://geoappl.kiev.ua:8888/reports/rwservlet?us*report=lic_sp1.rdf*sequn=1659" TargetMode="External"/><Relationship Id="rId118" Type="http://schemas.openxmlformats.org/officeDocument/2006/relationships/hyperlink" Target="http://geoinf.kiev.ua/wp/spedozvoli-rep.php?pr=1&amp;urls=http://geoappl.kiev.ua:8888/reports/rwservlet?us*report=lic_sp1.rdf*sequn=1437825" TargetMode="External"/><Relationship Id="rId134" Type="http://schemas.openxmlformats.org/officeDocument/2006/relationships/chart" Target="charts/chart12.xml"/><Relationship Id="rId139" Type="http://schemas.openxmlformats.org/officeDocument/2006/relationships/theme" Target="theme/theme1.xml"/><Relationship Id="rId8" Type="http://schemas.openxmlformats.org/officeDocument/2006/relationships/hyperlink" Target="http://uk.wikipedia.org/wiki/%D0%9C%D1%96%D1%81%D1%82%D0%BE" TargetMode="External"/><Relationship Id="rId51" Type="http://schemas.openxmlformats.org/officeDocument/2006/relationships/hyperlink" Target="http://geoinf.kiev.ua/wp/spedozvoli-rep.php?pr=1&amp;urls=http://geoappl.kiev.ua:8888/reports/rwservlet?us*report=lic_sp1.rdf*sequn=75535" TargetMode="External"/><Relationship Id="rId72" Type="http://schemas.openxmlformats.org/officeDocument/2006/relationships/hyperlink" Target="http://geoinf.kiev.ua/wp/spedozvoli-rep.php?pr=1&amp;urls=http://geoappl.kiev.ua:8888/reports/rwservlet?us*report=lic_sp1.rdf*sequn=751981" TargetMode="External"/><Relationship Id="rId80" Type="http://schemas.openxmlformats.org/officeDocument/2006/relationships/hyperlink" Target="http://geoinf.kiev.ua/wp/spedozvoli-rep.php?pr=1&amp;urls=http://geoappl.kiev.ua:8888/reports/rwservlet?us*report=lic_sp1.rdf*sequn=196140" TargetMode="External"/><Relationship Id="rId85" Type="http://schemas.openxmlformats.org/officeDocument/2006/relationships/hyperlink" Target="http://geoinf.kiev.ua/wp/spedozvoli-rep.php?pr=1&amp;urls=http://geoappl.kiev.ua:8888/reports/rwservlet?us*report=lic_sp1.rdf*sequn=524781" TargetMode="External"/><Relationship Id="rId93" Type="http://schemas.openxmlformats.org/officeDocument/2006/relationships/hyperlink" Target="http://geoinf.kiev.ua/wp/spedozvoli-rep.php?pr=1&amp;urls=http://geoappl.kiev.ua:8888/reports/rwservlet?us*report=lic_sp1.rdf*sequn=1008" TargetMode="External"/><Relationship Id="rId98" Type="http://schemas.openxmlformats.org/officeDocument/2006/relationships/hyperlink" Target="http://geoinf.kiev.ua/wp/spedozvoli-rep.php?pr=1&amp;urls=http://geoappl.kiev.ua:8888/reports/rwservlet?us*report=lic_sp1.rdf*sequn=1785" TargetMode="External"/><Relationship Id="rId121" Type="http://schemas.openxmlformats.org/officeDocument/2006/relationships/footer" Target="footer6.xml"/><Relationship Id="rId3" Type="http://schemas.openxmlformats.org/officeDocument/2006/relationships/styles" Target="styles.xml"/><Relationship Id="rId12" Type="http://schemas.openxmlformats.org/officeDocument/2006/relationships/hyperlink" Target="http://uk.wikipedia.org/wiki/%D0%A0%D1%96%D0%BA%D0%B0" TargetMode="External"/><Relationship Id="rId17" Type="http://schemas.openxmlformats.org/officeDocument/2006/relationships/hyperlink" Target="http://uk.wikipedia.org/wiki/%D0%9A%D1%96%D1%80%D0%BE%D0%B2%D0%BE%D0%B3%D1%80%D0%B0%D0%B4%D1%81%D1%8C%D0%BA%D0%B0_%D0%BE%D0%B1%D0%BB%D0%B0%D1%81%D1%82%D1%8C" TargetMode="External"/><Relationship Id="rId25" Type="http://schemas.openxmlformats.org/officeDocument/2006/relationships/footer" Target="footer1.xml"/><Relationship Id="rId33" Type="http://schemas.openxmlformats.org/officeDocument/2006/relationships/chart" Target="charts/chart8.xml"/><Relationship Id="rId38" Type="http://schemas.openxmlformats.org/officeDocument/2006/relationships/header" Target="header4.xml"/><Relationship Id="rId46" Type="http://schemas.openxmlformats.org/officeDocument/2006/relationships/hyperlink" Target="http://geoinf.kiev.ua/wp/spedozvoli-rep.php?pr=1&amp;urls=http://geoappl.kiev.ua:8888/reports/rwservlet?us*report=lic_sp1.rdf*sequn=1704531" TargetMode="External"/><Relationship Id="rId59" Type="http://schemas.openxmlformats.org/officeDocument/2006/relationships/hyperlink" Target="http://geoinf.kiev.ua/wp/spedozvoli-rep.php?pr=1&amp;urls=http://geoappl.kiev.ua:8888/reports/rwservlet?us*report=lic_sp1.rdf*sequn=1750" TargetMode="External"/><Relationship Id="rId67" Type="http://schemas.openxmlformats.org/officeDocument/2006/relationships/hyperlink" Target="http://geoinf.kiev.ua/wp/spedozvoli-rep.php?pr=1&amp;urls=http://geoappl.kiev.ua:8888/reports/rwservlet?us*report=lic_sp1.rdf*sequn=1737244" TargetMode="External"/><Relationship Id="rId103" Type="http://schemas.openxmlformats.org/officeDocument/2006/relationships/hyperlink" Target="http://geoinf.kiev.ua/wp/spedozvoli-rep.php?pr=1&amp;urls=http://geoappl.kiev.ua:8888/reports/rwservlet?us*report=lic_sp1.rdf*sequn=119148" TargetMode="External"/><Relationship Id="rId108" Type="http://schemas.openxmlformats.org/officeDocument/2006/relationships/hyperlink" Target="http://geoinf.kiev.ua/wp/spedozvoli-rep.php?pr=1&amp;urls=http://geoappl.kiev.ua:8888/reports/rwservlet?us*report=lic_sp1.rdf*sequn=295627" TargetMode="External"/><Relationship Id="rId116" Type="http://schemas.openxmlformats.org/officeDocument/2006/relationships/hyperlink" Target="http://geoinf.kiev.ua/wp/spedozvoli-rep.php?pr=1&amp;urls=http://geoappl.kiev.ua:8888/reports/rwservlet?us*report=lic_sp1.rdf*sequn=1335" TargetMode="External"/><Relationship Id="rId124" Type="http://schemas.openxmlformats.org/officeDocument/2006/relationships/footer" Target="footer7.xml"/><Relationship Id="rId129" Type="http://schemas.openxmlformats.org/officeDocument/2006/relationships/hyperlink" Target="http://e-eco.gov.ua/" TargetMode="External"/><Relationship Id="rId137" Type="http://schemas.openxmlformats.org/officeDocument/2006/relationships/hyperlink" Target="https://drive.google.com/drive/folders/16RdJ9Ad4P61dslqRhFSDVYCRd3VEHdbu" TargetMode="External"/><Relationship Id="rId20" Type="http://schemas.openxmlformats.org/officeDocument/2006/relationships/hyperlink" Target="http://uk.wikipedia.org/wiki/%D0%A5%D0%B5%D1%80%D1%81%D0%BE%D0%BD%D1%81%D1%8C%D0%BA%D0%B0_%D0%BE%D0%B1%D0%BB%D0%B0%D1%81%D1%82%D1%8C" TargetMode="External"/><Relationship Id="rId41" Type="http://schemas.openxmlformats.org/officeDocument/2006/relationships/footer" Target="footer5.xml"/><Relationship Id="rId54" Type="http://schemas.openxmlformats.org/officeDocument/2006/relationships/hyperlink" Target="http://geoinf.kiev.ua/wp/spedozvoli-rep.php?pr=1&amp;urls=http://geoappl.kiev.ua:8888/reports/rwservlet?us*report=lic_sp1.rdf*sequn=2103" TargetMode="External"/><Relationship Id="rId62" Type="http://schemas.openxmlformats.org/officeDocument/2006/relationships/hyperlink" Target="http://geoinf.kiev.ua/wp/spedozvoli-rep.php?pr=1&amp;urls=http://geoappl.kiev.ua:8888/reports/rwservlet?us*report=lic_sp1.rdf*sequn=211502" TargetMode="External"/><Relationship Id="rId70" Type="http://schemas.openxmlformats.org/officeDocument/2006/relationships/hyperlink" Target="http://geoinf.kiev.ua/wp/spedozvoli-rep.php?pr=1&amp;urls=http://geoappl.kiev.ua:8888/reports/rwservlet?us*report=lic_sp1.rdf*sequn=208346" TargetMode="External"/><Relationship Id="rId75" Type="http://schemas.openxmlformats.org/officeDocument/2006/relationships/hyperlink" Target="http://geoinf.kiev.ua/wp/spedozvoli-rep.php?pr=1&amp;urls=http://geoappl.kiev.ua:8888/reports/rwservlet?us*report=lic_sp1.rdf*sequn=131954" TargetMode="External"/><Relationship Id="rId83" Type="http://schemas.openxmlformats.org/officeDocument/2006/relationships/hyperlink" Target="http://geoinf.kiev.ua/wp/spedozvoli-rep.php?pr=1&amp;urls=http://geoappl.kiev.ua:8888/reports/rwservlet?us*report=lic_sp1.rdf*sequn=435599" TargetMode="External"/><Relationship Id="rId88" Type="http://schemas.openxmlformats.org/officeDocument/2006/relationships/hyperlink" Target="http://geoinf.kiev.ua/wp/spedozvoli-rep.php?pr=1&amp;urls=http://geoappl.kiev.ua:8888/reports/rwservlet?us*report=lic_sp1.rdf*sequn=1276418" TargetMode="External"/><Relationship Id="rId91" Type="http://schemas.openxmlformats.org/officeDocument/2006/relationships/hyperlink" Target="http://geoinf.kiev.ua/wp/spedozvoli-rep.php?pr=1&amp;urls=http://geoappl.kiev.ua:8888/reports/rwservlet?us*report=lic_sp1.rdf*sequn=150" TargetMode="External"/><Relationship Id="rId96" Type="http://schemas.openxmlformats.org/officeDocument/2006/relationships/hyperlink" Target="http://geoinf.kiev.ua/wp/spedozvoli-rep.php?pr=1&amp;urls=http://geoappl.kiev.ua:8888/reports/rwservlet?us*report=lic_sp1.rdf*sequn=75188" TargetMode="External"/><Relationship Id="rId111" Type="http://schemas.openxmlformats.org/officeDocument/2006/relationships/hyperlink" Target="http://geoinf.kiev.ua/wp/spedozvoli-rep.php?pr=1&amp;urls=http://geoappl.kiev.ua:8888/reports/rwservlet?us*report=lic_sp1.rdf*sequn=42" TargetMode="External"/><Relationship Id="rId132"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uk.wikipedia.org/wiki/%D0%9E%D0%B4%D0%B5%D1%81%D1%8C%D0%BA%D0%B0_%D0%BE%D0%B1%D0%BB%D0%B0%D1%81%D1%82%D1%8C" TargetMode="External"/><Relationship Id="rId23" Type="http://schemas.openxmlformats.org/officeDocument/2006/relationships/chart" Target="charts/chart2.xml"/><Relationship Id="rId28" Type="http://schemas.openxmlformats.org/officeDocument/2006/relationships/chart" Target="charts/chart3.xml"/><Relationship Id="rId36" Type="http://schemas.openxmlformats.org/officeDocument/2006/relationships/header" Target="header3.xml"/><Relationship Id="rId49" Type="http://schemas.openxmlformats.org/officeDocument/2006/relationships/hyperlink" Target="http://geoinf.kiev.ua/wp/spedozvoli-rep.php?pr=1&amp;urls=http://geoappl.kiev.ua:8888/reports/rwservlet?us*report=lic_sp1.rdf*sequn=1287953" TargetMode="External"/><Relationship Id="rId57" Type="http://schemas.openxmlformats.org/officeDocument/2006/relationships/hyperlink" Target="http://geoinf.kiev.ua/wp/spedozvoli-rep.php?pr=1&amp;urls=http://geoappl.kiev.ua:8888/reports/rwservlet?us*report=lic_sp1.rdf*sequn=195176" TargetMode="External"/><Relationship Id="rId106" Type="http://schemas.openxmlformats.org/officeDocument/2006/relationships/hyperlink" Target="http://geoinf.kiev.ua/wp/spedozvoli-rep.php?pr=1&amp;urls=http://geoappl.kiev.ua:8888/reports/rwservlet?us*report=lic_sp1.rdf*sequn=74092" TargetMode="External"/><Relationship Id="rId114" Type="http://schemas.openxmlformats.org/officeDocument/2006/relationships/hyperlink" Target="http://geoinf.kiev.ua/wp/spedozvoli-rep.php?pr=1&amp;urls=http://geoappl.kiev.ua:8888/reports/rwservlet?us*report=lic_sp1.rdf*sequn=205308" TargetMode="External"/><Relationship Id="rId119" Type="http://schemas.openxmlformats.org/officeDocument/2006/relationships/hyperlink" Target="http://geoinf.kiev.ua/wp/spedozvoli-rep.php?pr=1&amp;urls=http://geoappl.kiev.ua:8888/reports/rwservlet?us*report=lic_sp1.rdf*sequn=1711649" TargetMode="External"/><Relationship Id="rId127" Type="http://schemas.openxmlformats.org/officeDocument/2006/relationships/hyperlink" Target="https://mkrada.gov.ua/content/punkti-bezoplatnogo-priyomu-batareyok.html" TargetMode="External"/><Relationship Id="rId10" Type="http://schemas.openxmlformats.org/officeDocument/2006/relationships/hyperlink" Target="http://uk.wikipedia.org/wiki/%D0%9F%D1%96%D0%B2%D0%B4%D0%B5%D0%BD%D1%8C" TargetMode="External"/><Relationship Id="rId31" Type="http://schemas.openxmlformats.org/officeDocument/2006/relationships/chart" Target="charts/chart6.xml"/><Relationship Id="rId44" Type="http://schemas.openxmlformats.org/officeDocument/2006/relationships/hyperlink" Target="http://geoinf.kiev.ua/wp/spedozvoli-rep.php?pr=1&amp;urls=http://geoappl.kiev.ua:8888/reports/rwservlet?us*report=lic_sp1.rdf*sequn=1386807" TargetMode="External"/><Relationship Id="rId52" Type="http://schemas.openxmlformats.org/officeDocument/2006/relationships/hyperlink" Target="http://geoinf.kiev.ua/wp/spedozvoli-rep.php?pr=1&amp;urls=http://geoappl.kiev.ua:8888/reports/rwservlet?us*report=lic_sp1.rdf*sequn=142" TargetMode="External"/><Relationship Id="rId60" Type="http://schemas.openxmlformats.org/officeDocument/2006/relationships/hyperlink" Target="http://geoinf.kiev.ua/wp/spedozvoli-rep.php?pr=1&amp;urls=http://geoappl.kiev.ua:8888/reports/rwservlet?us*report=lic_sp1.rdf*sequn=293159" TargetMode="External"/><Relationship Id="rId65" Type="http://schemas.openxmlformats.org/officeDocument/2006/relationships/hyperlink" Target="http://geoinf.kiev.ua/wp/spedozvoli-rep.php?pr=1&amp;urls=http://geoappl.kiev.ua:8888/reports/rwservlet?us*report=lic_sp1.rdf*sequn=2025" TargetMode="External"/><Relationship Id="rId73" Type="http://schemas.openxmlformats.org/officeDocument/2006/relationships/hyperlink" Target="http://geoinf.kiev.ua/wp/spedozvoli-rep.php?pr=1&amp;urls=http://geoappl.kiev.ua:8888/reports/rwservlet?us*report=lic_sp1.rdf*sequn=414793" TargetMode="External"/><Relationship Id="rId78" Type="http://schemas.openxmlformats.org/officeDocument/2006/relationships/hyperlink" Target="http://geoinf.kiev.ua/wp/spedozvoli-rep.php?pr=1&amp;urls=http://geoappl.kiev.ua:8888/reports/rwservlet?us*report=lic_sp1.rdf*sequn=211319" TargetMode="External"/><Relationship Id="rId81" Type="http://schemas.openxmlformats.org/officeDocument/2006/relationships/hyperlink" Target="http://geoinf.kiev.ua/wp/spedozvoli-rep.php?pr=1&amp;urls=http://geoappl.kiev.ua:8888/reports/rwservlet?us*report=lic_sp1.rdf*sequn=203096" TargetMode="External"/><Relationship Id="rId86" Type="http://schemas.openxmlformats.org/officeDocument/2006/relationships/hyperlink" Target="http://geoinf.kiev.ua/wp/spedozvoli-rep.php?pr=1&amp;urls=http://geoappl.kiev.ua:8888/reports/rwservlet?us*report=lic_sp1.rdf*sequn=606859" TargetMode="External"/><Relationship Id="rId94" Type="http://schemas.openxmlformats.org/officeDocument/2006/relationships/hyperlink" Target="http://geoinf.kiev.ua/wp/spedozvoli-rep.php?pr=1&amp;urls=http://geoappl.kiev.ua:8888/reports/rwservlet?us*report=lic_sp1.rdf*sequn=1362" TargetMode="External"/><Relationship Id="rId99" Type="http://schemas.openxmlformats.org/officeDocument/2006/relationships/hyperlink" Target="http://geoinf.kiev.ua/wp/spedozvoli-rep.php?pr=1&amp;urls=http://geoappl.kiev.ua:8888/reports/rwservlet?us*report=lic_sp1.rdf*sequn=58263" TargetMode="External"/><Relationship Id="rId101" Type="http://schemas.openxmlformats.org/officeDocument/2006/relationships/hyperlink" Target="http://geoinf.kiev.ua/wp/spedozvoli-rep.php?pr=1&amp;urls=http://geoappl.kiev.ua:8888/reports/rwservlet?us*report=lic_sp1.rdf*sequn=49475" TargetMode="External"/><Relationship Id="rId122" Type="http://schemas.openxmlformats.org/officeDocument/2006/relationships/image" Target="media/image1.png"/><Relationship Id="rId130" Type="http://schemas.openxmlformats.org/officeDocument/2006/relationships/hyperlink" Target="http://ecomapa.gov.ua/" TargetMode="External"/><Relationship Id="rId135" Type="http://schemas.openxmlformats.org/officeDocument/2006/relationships/hyperlink" Target="http://e-eco.gov.ua/" TargetMode="External"/><Relationship Id="rId4" Type="http://schemas.openxmlformats.org/officeDocument/2006/relationships/settings" Target="settings.xml"/><Relationship Id="rId9" Type="http://schemas.openxmlformats.org/officeDocument/2006/relationships/hyperlink" Target="http://uk.wikipedia.org/wiki/%D0%9C%D0%B8%D0%BA%D0%BE%D0%BB%D0%B0%D1%97%D0%B2_(%D0%9C%D0%B8%D0%BA%D0%BE%D0%BB%D0%B0%D1%97%D0%B2%D1%81%D1%8C%D0%BA%D0%B0_%D0%BE%D0%B1%D0%BB%D0%B0%D1%81%D1%82%D1%8C)" TargetMode="External"/><Relationship Id="rId13" Type="http://schemas.openxmlformats.org/officeDocument/2006/relationships/hyperlink" Target="http://uk.wikipedia.org/wiki/%D0%9F%D1%96%D0%B2%D0%B4%D0%B5%D0%BD%D0%BD%D0%B8%D0%B9_%D0%91%D1%83%D0%B3" TargetMode="External"/><Relationship Id="rId18" Type="http://schemas.openxmlformats.org/officeDocument/2006/relationships/hyperlink" Target="http://uk.wikipedia.org/wiki/%D0%A1%D1%85%D1%96%D0%B4" TargetMode="External"/><Relationship Id="rId39" Type="http://schemas.openxmlformats.org/officeDocument/2006/relationships/footer" Target="footer4.xml"/><Relationship Id="rId109" Type="http://schemas.openxmlformats.org/officeDocument/2006/relationships/hyperlink" Target="http://geoinf.kiev.ua/wp/spedozvoli-rep.php?pr=1&amp;urls=http://geoappl.kiev.ua:8888/reports/rwservlet?us*report=lic_sp1.rdf*sequn=211711" TargetMode="External"/><Relationship Id="rId34" Type="http://schemas.openxmlformats.org/officeDocument/2006/relationships/chart" Target="charts/chart9.xml"/><Relationship Id="rId50" Type="http://schemas.openxmlformats.org/officeDocument/2006/relationships/hyperlink" Target="http://geoinf.kiev.ua/wp/spedozvoli-rep.php?pr=1&amp;urls=http://geoappl.kiev.ua:8888/reports/rwservlet?us*report=lic_sp1.rdf*sequn=1775" TargetMode="External"/><Relationship Id="rId55" Type="http://schemas.openxmlformats.org/officeDocument/2006/relationships/hyperlink" Target="http://geoinf.kiev.ua/wp/spedozvoli-rep.php?pr=1&amp;urls=http://geoappl.kiev.ua:8888/reports/rwservlet?us*report=lic_sp1.rdf*sequn=124505" TargetMode="External"/><Relationship Id="rId76" Type="http://schemas.openxmlformats.org/officeDocument/2006/relationships/hyperlink" Target="http://geoinf.kiev.ua/wp/spedozvoli-rep.php?pr=1&amp;urls=http://geoappl.kiev.ua:8888/reports/rwservlet?us*report=lic_sp1.rdf*sequn=301834" TargetMode="External"/><Relationship Id="rId97" Type="http://schemas.openxmlformats.org/officeDocument/2006/relationships/hyperlink" Target="http://geoinf.kiev.ua/wp/spedozvoli-rep.php?pr=1&amp;urls=http://geoappl.kiev.ua:8888/reports/rwservlet?us*report=lic_sp1.rdf*sequn=675875" TargetMode="External"/><Relationship Id="rId104" Type="http://schemas.openxmlformats.org/officeDocument/2006/relationships/hyperlink" Target="http://geoinf.kiev.ua/wp/spedozvoli-rep.php?pr=1&amp;urls=http://geoappl.kiev.ua:8888/reports/rwservlet?us*report=lic_sp1.rdf*sequn=77194" TargetMode="External"/><Relationship Id="rId120" Type="http://schemas.openxmlformats.org/officeDocument/2006/relationships/hyperlink" Target="http://geoinf.kiev.ua/wp/spedozvoli-rep.php?pr=1&amp;urls=http://geoappl.kiev.ua:8888/reports/rwservlet?us*report=lic_sp1.rdf*sequn=1711641" TargetMode="External"/><Relationship Id="rId125" Type="http://schemas.openxmlformats.org/officeDocument/2006/relationships/hyperlink" Target="https://www.google.com/maps/d/u/0/viewer?mid=1zai%20%20_bmMK%20%207bMF%20vJ6Ymf5%20O4yi2AxY&amp;ll=46.96880" TargetMode="External"/><Relationship Id="rId7" Type="http://schemas.openxmlformats.org/officeDocument/2006/relationships/endnotes" Target="endnotes.xml"/><Relationship Id="rId71" Type="http://schemas.openxmlformats.org/officeDocument/2006/relationships/hyperlink" Target="http://geoinf.kiev.ua/wp/spedozvoli-rep.php?pr=1&amp;urls=http://geoappl.kiev.ua:8888/reports/rwservlet?us*report=lic_sp1.rdf*sequn=50343" TargetMode="External"/><Relationship Id="rId92" Type="http://schemas.openxmlformats.org/officeDocument/2006/relationships/hyperlink" Target="http://geoinf.kiev.ua/wp/spedozvoli-rep.php?pr=1&amp;urls=http://geoappl.kiev.ua:8888/reports/rwservlet?us*report=lic_sp1.rdf*sequn=991" TargetMode="External"/><Relationship Id="rId2" Type="http://schemas.openxmlformats.org/officeDocument/2006/relationships/numbering" Target="numbering.xml"/><Relationship Id="rId29" Type="http://schemas.openxmlformats.org/officeDocument/2006/relationships/chart" Target="charts/chart4.xml"/><Relationship Id="rId24" Type="http://schemas.openxmlformats.org/officeDocument/2006/relationships/header" Target="header1.xml"/><Relationship Id="rId40" Type="http://schemas.openxmlformats.org/officeDocument/2006/relationships/hyperlink" Target="https://zakon.rada.gov.ua/laws/show/995_136" TargetMode="External"/><Relationship Id="rId45" Type="http://schemas.openxmlformats.org/officeDocument/2006/relationships/hyperlink" Target="http://geoinf.kiev.ua/wp/spedozvoli-rep.php?pr=1&amp;urls=http://geoappl.kiev.ua:8888/reports/rwservlet?us*report=lic_sp1.rdf*sequn=160937" TargetMode="External"/><Relationship Id="rId66" Type="http://schemas.openxmlformats.org/officeDocument/2006/relationships/hyperlink" Target="http://geoinf.kiev.ua/wp/spedozvoli-rep.php?pr=1&amp;urls=http://geoappl.kiev.ua:8888/reports/rwservlet?us*report=lic_sp1.rdf*sequn=12916" TargetMode="External"/><Relationship Id="rId87" Type="http://schemas.openxmlformats.org/officeDocument/2006/relationships/hyperlink" Target="http://geoinf.kiev.ua/wp/spedozvoli-rep.php?pr=1&amp;urls=http://geoappl.kiev.ua:8888/reports/rwservlet?us*report=lic_sp1.rdf*sequn=646125" TargetMode="External"/><Relationship Id="rId110" Type="http://schemas.openxmlformats.org/officeDocument/2006/relationships/hyperlink" Target="http://geoinf.kiev.ua/wp/spedozvoli-rep.php?pr=1&amp;urls=http://geoappl.kiev.ua:8888/reports/rwservlet?us*report=lic_sp1.rdf*sequn=1200911" TargetMode="External"/><Relationship Id="rId115" Type="http://schemas.openxmlformats.org/officeDocument/2006/relationships/hyperlink" Target="http://geoinf.kiev.ua/wp/spedozvoli-rep.php?pr=1&amp;urls=http://geoappl.kiev.ua:8888/reports/rwservlet?us*report=lic_sp1.rdf*sequn=675875" TargetMode="External"/><Relationship Id="rId131" Type="http://schemas.openxmlformats.org/officeDocument/2006/relationships/image" Target="media/image2.png"/><Relationship Id="rId136" Type="http://schemas.openxmlformats.org/officeDocument/2006/relationships/hyperlink" Target="http://ecomapa.gov.ua/" TargetMode="External"/><Relationship Id="rId61" Type="http://schemas.openxmlformats.org/officeDocument/2006/relationships/hyperlink" Target="http://geoinf.kiev.ua/wp/spedozvoli-rep.php?pr=1&amp;urls=http://geoappl.kiev.ua:8888/reports/rwservlet?us*report=lic_sp1.rdf*sequn=224599" TargetMode="External"/><Relationship Id="rId82" Type="http://schemas.openxmlformats.org/officeDocument/2006/relationships/hyperlink" Target="http://geoinf.kiev.ua/wp/spedozvoli-rep.php?pr=1&amp;urls=http://geoappl.kiev.ua:8888/reports/rwservlet?us*report=lic_sp1.rdf*sequn=211559" TargetMode="External"/><Relationship Id="rId19" Type="http://schemas.openxmlformats.org/officeDocument/2006/relationships/hyperlink" Target="http://uk.wikipedia.org/wiki/%D0%94%D0%BD%D1%96%D0%BF%D1%80%D0%BE%D0%BF%D0%B5%D1%82%D1%80%D0%BE%D0%B2%D1%81%D1%8C%D0%BA%D0%B0_%D0%BE%D0%B1%D0%BB%D0%B0%D1%81%D1%82%D1%8C" TargetMode="External"/><Relationship Id="rId14" Type="http://schemas.openxmlformats.org/officeDocument/2006/relationships/hyperlink" Target="http://uk.wikipedia.org/wiki/%D0%97%D0%B0%D1%85%D1%96%D0%B4" TargetMode="External"/><Relationship Id="rId30" Type="http://schemas.openxmlformats.org/officeDocument/2006/relationships/chart" Target="charts/chart5.xml"/><Relationship Id="rId35" Type="http://schemas.openxmlformats.org/officeDocument/2006/relationships/hyperlink" Target="https://zakon.rada.gov.ua/laws/show/758-2018-%D0%BF" TargetMode="External"/><Relationship Id="rId56" Type="http://schemas.openxmlformats.org/officeDocument/2006/relationships/hyperlink" Target="http://geoinf.kiev.ua/wp/spedozvoli-rep.php?pr=1&amp;urls=http://geoappl.kiev.ua:8888/reports/rwservlet?us*report=lic_sp1.rdf*sequn=90918" TargetMode="External"/><Relationship Id="rId77" Type="http://schemas.openxmlformats.org/officeDocument/2006/relationships/hyperlink" Target="http://geoinf.kiev.ua/wp/spedozvoli-rep.php?pr=1&amp;urls=http://geoappl.kiev.ua:8888/reports/rwservlet?us*report=lic_sp1.rdf*sequn=1327070" TargetMode="External"/><Relationship Id="rId100" Type="http://schemas.openxmlformats.org/officeDocument/2006/relationships/hyperlink" Target="http://geoinf.kiev.ua/wp/spedozvoli-rep.php?pr=1&amp;urls=http://geoappl.kiev.ua:8888/reports/rwservlet?us*report=lic_sp1.rdf*sequn=377" TargetMode="External"/><Relationship Id="rId105" Type="http://schemas.openxmlformats.org/officeDocument/2006/relationships/hyperlink" Target="http://geoinf.kiev.ua/wp/spedozvoli-rep.php?pr=1&amp;urls=http://geoappl.kiev.ua:8888/reports/rwservlet?us*report=lic_sp1.rdf*sequn=206152" TargetMode="External"/><Relationship Id="rId126" Type="http://schemas.openxmlformats.org/officeDocument/2006/relationships/hyperlink" Target="https://www.google.com/maps/d/u/0/viewer?mid=1zai_bmMK7bMFvJ6Ymf5O4yi2AxY&amp;ll=46.968808093246%2C31.99693068416591&amp;z=11"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_____Microsoft_Excel10.xlsx"/></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Excel11.xlsx"/><Relationship Id="rId1" Type="http://schemas.openxmlformats.org/officeDocument/2006/relationships/themeOverride" Target="../theme/themeOverride10.xml"/></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Excel12.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7.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9.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43"/>
      <c:rotY val="20"/>
      <c:depthPercent val="40"/>
      <c:rAngAx val="1"/>
    </c:view3D>
    <c:floor>
      <c:thickness val="0"/>
      <c:spPr>
        <a:solidFill>
          <a:srgbClr val="C0C0C0"/>
        </a:solid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6.9346396846973926E-2"/>
          <c:y val="5.5072502649264242E-2"/>
          <c:w val="0.92893401015228461"/>
          <c:h val="0.65195923047092352"/>
        </c:manualLayout>
      </c:layout>
      <c:bar3DChart>
        <c:barDir val="col"/>
        <c:grouping val="clustered"/>
        <c:varyColors val="0"/>
        <c:ser>
          <c:idx val="0"/>
          <c:order val="0"/>
          <c:tx>
            <c:strRef>
              <c:f>Sheet1!$A$2</c:f>
              <c:strCache>
                <c:ptCount val="1"/>
                <c:pt idx="0">
                  <c:v>Загальна  кількість викидів, тис. тонн </c:v>
                </c:pt>
              </c:strCache>
            </c:strRef>
          </c:tx>
          <c:spPr>
            <a:solidFill>
              <a:srgbClr val="9999FF"/>
            </a:solidFill>
            <a:ln w="9375">
              <a:solidFill>
                <a:srgbClr val="000000"/>
              </a:solidFill>
              <a:prstDash val="solid"/>
            </a:ln>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Sheet1!$B$1:$G$1</c:f>
              <c:strCache>
                <c:ptCount val="6"/>
                <c:pt idx="1">
                  <c:v>2017 рік</c:v>
                </c:pt>
                <c:pt idx="2">
                  <c:v>2018 рік</c:v>
                </c:pt>
                <c:pt idx="3">
                  <c:v>2019 рік</c:v>
                </c:pt>
                <c:pt idx="4">
                  <c:v>2020 рік</c:v>
                </c:pt>
                <c:pt idx="5">
                  <c:v>2021 рік</c:v>
                </c:pt>
              </c:strCache>
            </c:strRef>
          </c:cat>
          <c:val>
            <c:numRef>
              <c:f>Sheet1!$B$2:$H$2</c:f>
              <c:numCache>
                <c:formatCode>General</c:formatCode>
                <c:ptCount val="7"/>
              </c:numCache>
            </c:numRef>
          </c:val>
          <c:extLst xmlns:c16r2="http://schemas.microsoft.com/office/drawing/2015/06/chart">
            <c:ext xmlns:c16="http://schemas.microsoft.com/office/drawing/2014/chart" uri="{C3380CC4-5D6E-409C-BE32-E72D297353CC}">
              <c16:uniqueId val="{00000000-460E-422B-BD2B-E41D9437D058}"/>
            </c:ext>
          </c:extLst>
        </c:ser>
        <c:ser>
          <c:idx val="1"/>
          <c:order val="1"/>
          <c:tx>
            <c:strRef>
              <c:f>Sheet1!$A$3</c:f>
              <c:strCache>
                <c:ptCount val="1"/>
                <c:pt idx="0">
                  <c:v>Викиди від стаціонарних джерел, тис. тонн </c:v>
                </c:pt>
              </c:strCache>
            </c:strRef>
          </c:tx>
          <c:spPr>
            <a:solidFill>
              <a:srgbClr val="993366"/>
            </a:solidFill>
            <a:ln w="9375">
              <a:solidFill>
                <a:srgbClr val="000000"/>
              </a:solidFill>
              <a:prstDash val="solid"/>
            </a:ln>
          </c:spPr>
          <c:invertIfNegative val="0"/>
          <c:dLbls>
            <c:spPr>
              <a:noFill/>
              <a:ln>
                <a:noFill/>
              </a:ln>
              <a:effectLst/>
            </c:spPr>
            <c:txPr>
              <a:bodyPr wrap="square" lIns="38100" tIns="19050" rIns="38100" bIns="19050" anchor="ctr">
                <a:spAutoFit/>
              </a:bodyPr>
              <a:lstStyle/>
              <a:p>
                <a:pPr>
                  <a:defRPr sz="1000" b="0">
                    <a:latin typeface="Times New Roman" panose="02020603050405020304" pitchFamily="18" charset="0"/>
                    <a:cs typeface="Times New Roman" panose="02020603050405020304" pitchFamily="18" charset="0"/>
                  </a:defRPr>
                </a:pPr>
                <a:endParaRPr lang="uk-UA"/>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Sheet1!$B$1:$G$1</c:f>
              <c:strCache>
                <c:ptCount val="6"/>
                <c:pt idx="1">
                  <c:v>2017 рік</c:v>
                </c:pt>
                <c:pt idx="2">
                  <c:v>2018 рік</c:v>
                </c:pt>
                <c:pt idx="3">
                  <c:v>2019 рік</c:v>
                </c:pt>
                <c:pt idx="4">
                  <c:v>2020 рік</c:v>
                </c:pt>
                <c:pt idx="5">
                  <c:v>2021 рік</c:v>
                </c:pt>
              </c:strCache>
            </c:strRef>
          </c:cat>
          <c:val>
            <c:numRef>
              <c:f>Sheet1!$B$3:$G$3</c:f>
              <c:numCache>
                <c:formatCode>General</c:formatCode>
                <c:ptCount val="6"/>
                <c:pt idx="1">
                  <c:v>14.18</c:v>
                </c:pt>
                <c:pt idx="2">
                  <c:v>13.1</c:v>
                </c:pt>
                <c:pt idx="3">
                  <c:v>12.071999999999999</c:v>
                </c:pt>
                <c:pt idx="4">
                  <c:v>11.2</c:v>
                </c:pt>
                <c:pt idx="5">
                  <c:v>12.19</c:v>
                </c:pt>
              </c:numCache>
            </c:numRef>
          </c:val>
          <c:extLst xmlns:c16r2="http://schemas.microsoft.com/office/drawing/2015/06/chart">
            <c:ext xmlns:c16="http://schemas.microsoft.com/office/drawing/2014/chart" uri="{C3380CC4-5D6E-409C-BE32-E72D297353CC}">
              <c16:uniqueId val="{00000001-460E-422B-BD2B-E41D9437D058}"/>
            </c:ext>
          </c:extLst>
        </c:ser>
        <c:ser>
          <c:idx val="2"/>
          <c:order val="2"/>
          <c:tx>
            <c:strRef>
              <c:f>Sheet1!$A$4</c:f>
              <c:strCache>
                <c:ptCount val="1"/>
                <c:pt idx="0">
                  <c:v>Викиди від пересувних джерел, тис. тонн</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Sheet1!$B$1:$G$1</c:f>
              <c:strCache>
                <c:ptCount val="6"/>
                <c:pt idx="1">
                  <c:v>2017 рік</c:v>
                </c:pt>
                <c:pt idx="2">
                  <c:v>2018 рік</c:v>
                </c:pt>
                <c:pt idx="3">
                  <c:v>2019 рік</c:v>
                </c:pt>
                <c:pt idx="4">
                  <c:v>2020 рік</c:v>
                </c:pt>
                <c:pt idx="5">
                  <c:v>2021 рік</c:v>
                </c:pt>
              </c:strCache>
            </c:strRef>
          </c:cat>
          <c:val>
            <c:numRef>
              <c:f>Sheet1!$B$4:$I$4</c:f>
              <c:numCache>
                <c:formatCode>General</c:formatCode>
                <c:ptCount val="8"/>
              </c:numCache>
            </c:numRef>
          </c:val>
          <c:extLst xmlns:c16r2="http://schemas.microsoft.com/office/drawing/2015/06/chart">
            <c:ext xmlns:c16="http://schemas.microsoft.com/office/drawing/2014/chart" uri="{C3380CC4-5D6E-409C-BE32-E72D297353CC}">
              <c16:uniqueId val="{00000002-460E-422B-BD2B-E41D9437D058}"/>
            </c:ext>
          </c:extLst>
        </c:ser>
        <c:dLbls>
          <c:showLegendKey val="0"/>
          <c:showVal val="1"/>
          <c:showCatName val="0"/>
          <c:showSerName val="0"/>
          <c:showPercent val="0"/>
          <c:showBubbleSize val="0"/>
        </c:dLbls>
        <c:gapWidth val="140"/>
        <c:gapDepth val="50"/>
        <c:shape val="box"/>
        <c:axId val="538463416"/>
        <c:axId val="538463808"/>
        <c:axId val="0"/>
      </c:bar3DChart>
      <c:catAx>
        <c:axId val="538463416"/>
        <c:scaling>
          <c:orientation val="minMax"/>
        </c:scaling>
        <c:delete val="0"/>
        <c:axPos val="b"/>
        <c:numFmt formatCode="General" sourceLinked="1"/>
        <c:majorTickMark val="out"/>
        <c:minorTickMark val="none"/>
        <c:tickLblPos val="nextTo"/>
        <c:spPr>
          <a:ln w="2344">
            <a:solidFill>
              <a:srgbClr val="000000"/>
            </a:solidFill>
            <a:prstDash val="solid"/>
          </a:ln>
        </c:spPr>
        <c:txPr>
          <a:bodyPr rot="0" vert="horz"/>
          <a:lstStyle/>
          <a:p>
            <a:pPr>
              <a:defRPr sz="888" b="0" i="0" u="none" strike="noStrike" baseline="0">
                <a:solidFill>
                  <a:srgbClr val="000000"/>
                </a:solidFill>
                <a:latin typeface="Times New Roman"/>
                <a:ea typeface="Times New Roman"/>
                <a:cs typeface="Times New Roman"/>
              </a:defRPr>
            </a:pPr>
            <a:endParaRPr lang="uk-UA"/>
          </a:p>
        </c:txPr>
        <c:crossAx val="538463808"/>
        <c:crosses val="autoZero"/>
        <c:auto val="1"/>
        <c:lblAlgn val="ctr"/>
        <c:lblOffset val="100"/>
        <c:tickLblSkip val="1"/>
        <c:tickMarkSkip val="1"/>
        <c:noMultiLvlLbl val="0"/>
      </c:catAx>
      <c:valAx>
        <c:axId val="538463808"/>
        <c:scaling>
          <c:orientation val="minMax"/>
        </c:scaling>
        <c:delete val="0"/>
        <c:axPos val="l"/>
        <c:title>
          <c:tx>
            <c:rich>
              <a:bodyPr/>
              <a:lstStyle/>
              <a:p>
                <a:pPr>
                  <a:defRPr/>
                </a:pPr>
                <a:r>
                  <a:rPr lang="uk-UA" sz="1000" b="0">
                    <a:latin typeface="Times New Roman" panose="02020603050405020304" pitchFamily="18" charset="0"/>
                    <a:cs typeface="Times New Roman" panose="02020603050405020304" pitchFamily="18" charset="0"/>
                  </a:rPr>
                  <a:t>тис.т</a:t>
                </a:r>
              </a:p>
            </c:rich>
          </c:tx>
          <c:layout>
            <c:manualLayout>
              <c:xMode val="edge"/>
              <c:yMode val="edge"/>
              <c:x val="5.6222564333879184E-2"/>
              <c:y val="0.29999172400747204"/>
            </c:manualLayout>
          </c:layout>
          <c:overlay val="0"/>
        </c:title>
        <c:numFmt formatCode="General" sourceLinked="1"/>
        <c:majorTickMark val="out"/>
        <c:minorTickMark val="none"/>
        <c:tickLblPos val="nextTo"/>
        <c:spPr>
          <a:ln w="2344">
            <a:solidFill>
              <a:srgbClr val="000000"/>
            </a:solidFill>
            <a:prstDash val="solid"/>
          </a:ln>
        </c:spPr>
        <c:txPr>
          <a:bodyPr rot="0" vert="horz"/>
          <a:lstStyle/>
          <a:p>
            <a:pPr>
              <a:defRPr sz="888" b="0" i="0" u="none" strike="noStrike" baseline="0">
                <a:solidFill>
                  <a:srgbClr val="000000"/>
                </a:solidFill>
                <a:latin typeface="Times New Roman"/>
                <a:ea typeface="Times New Roman"/>
                <a:cs typeface="Times New Roman"/>
              </a:defRPr>
            </a:pPr>
            <a:endParaRPr lang="uk-UA"/>
          </a:p>
        </c:txPr>
        <c:crossAx val="538463416"/>
        <c:crosses val="autoZero"/>
        <c:crossBetween val="between"/>
      </c:valAx>
      <c:spPr>
        <a:noFill/>
        <a:ln w="22665">
          <a:noFill/>
        </a:ln>
      </c:spPr>
    </c:plotArea>
    <c:legend>
      <c:legendPos val="b"/>
      <c:layout>
        <c:manualLayout>
          <c:xMode val="edge"/>
          <c:yMode val="edge"/>
          <c:x val="2.0296754624227396E-2"/>
          <c:y val="0.80977816745069608"/>
          <c:w val="0.92827324044021275"/>
          <c:h val="8.3155451392986995E-2"/>
        </c:manualLayout>
      </c:layout>
      <c:overlay val="0"/>
      <c:spPr>
        <a:noFill/>
        <a:ln w="2344">
          <a:noFill/>
          <a:prstDash val="solid"/>
        </a:ln>
      </c:spPr>
      <c:txPr>
        <a:bodyPr/>
        <a:lstStyle/>
        <a:p>
          <a:pPr>
            <a:defRPr sz="1000" b="0" i="0" u="none" strike="noStrike" baseline="0">
              <a:solidFill>
                <a:srgbClr val="000000"/>
              </a:solidFill>
              <a:latin typeface="Times New Roman"/>
              <a:ea typeface="Times New Roman"/>
              <a:cs typeface="Times New Roman"/>
            </a:defRPr>
          </a:pPr>
          <a:endParaRPr lang="uk-UA"/>
        </a:p>
      </c:txPr>
    </c:legend>
    <c:plotVisOnly val="1"/>
    <c:dispBlanksAs val="gap"/>
    <c:showDLblsOverMax val="0"/>
  </c:chart>
  <c:spPr>
    <a:noFill/>
    <a:ln>
      <a:noFill/>
    </a:ln>
  </c:spPr>
  <c:txPr>
    <a:bodyPr/>
    <a:lstStyle/>
    <a:p>
      <a:pPr>
        <a:defRPr sz="1106" b="1" i="0" u="none" strike="noStrike" baseline="0">
          <a:solidFill>
            <a:srgbClr val="000000"/>
          </a:solidFill>
          <a:latin typeface="Arial Cyr"/>
          <a:ea typeface="Arial Cyr"/>
          <a:cs typeface="Arial Cyr"/>
        </a:defRPr>
      </a:pPr>
      <a:endParaRPr lang="uk-UA"/>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uk-UA"/>
              <a:t> </a:t>
            </a:r>
          </a:p>
        </c:rich>
      </c:tx>
      <c:layout>
        <c:manualLayout>
          <c:xMode val="edge"/>
          <c:yMode val="edge"/>
          <c:x val="0.29368008103464682"/>
          <c:y val="1.8072388286887335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uk-UA"/>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8.2575757575757566E-2"/>
          <c:w val="1"/>
          <c:h val="0.72566480176820003"/>
        </c:manualLayout>
      </c:layout>
      <c:pie3DChart>
        <c:varyColors val="1"/>
        <c:ser>
          <c:idx val="0"/>
          <c:order val="0"/>
          <c:tx>
            <c:strRef>
              <c:f>Лист1!$B$1:$B$2</c:f>
              <c:strCache>
                <c:ptCount val="2"/>
                <c:pt idx="0">
                  <c:v>Прогнозні ресурси </c:v>
                </c:pt>
              </c:strCache>
            </c:strRef>
          </c:tx>
          <c:explosion val="20"/>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48CB-43E4-935F-213C097F67E2}"/>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48CB-43E4-935F-213C097F67E2}"/>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48CB-43E4-935F-213C097F67E2}"/>
              </c:ext>
            </c:extLst>
          </c:dPt>
          <c:dLbls>
            <c:dLbl>
              <c:idx val="0"/>
              <c:layout>
                <c:manualLayout>
                  <c:x val="-2.9150018668048661E-3"/>
                  <c:y val="-3.2018511890559133E-2"/>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1-48CB-43E4-935F-213C097F67E2}"/>
                </c:ext>
                <c:ext xmlns:c15="http://schemas.microsoft.com/office/drawing/2012/chart" uri="{CE6537A1-D6FC-4f65-9D91-7224C49458BB}"/>
              </c:extLst>
            </c:dLbl>
            <c:dLbl>
              <c:idx val="1"/>
              <c:layout>
                <c:manualLayout>
                  <c:x val="-6.0836384305465001E-2"/>
                  <c:y val="-0.2989391951006124"/>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3-48CB-43E4-935F-213C097F67E2}"/>
                </c:ext>
                <c:ext xmlns:c15="http://schemas.microsoft.com/office/drawing/2012/chart" uri="{CE6537A1-D6FC-4f65-9D91-7224C49458BB}"/>
              </c:extLst>
            </c:dLbl>
            <c:dLbl>
              <c:idx val="2"/>
              <c:layout>
                <c:manualLayout>
                  <c:x val="2.0197992766827648E-2"/>
                  <c:y val="-2.6794520003181423E-2"/>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5-48CB-43E4-935F-213C097F67E2}"/>
                </c:ext>
                <c:ext xmlns:c15="http://schemas.microsoft.com/office/drawing/2012/chart" uri="{CE6537A1-D6FC-4f65-9D91-7224C49458BB}"/>
              </c:extLst>
            </c:dLbl>
            <c:numFmt formatCode="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Лист1!$A$3:$A$5</c:f>
              <c:strCache>
                <c:ptCount val="3"/>
                <c:pt idx="0">
                  <c:v>мінералізація до1г/дм3</c:v>
                </c:pt>
                <c:pt idx="1">
                  <c:v>1,0-1,5</c:v>
                </c:pt>
                <c:pt idx="2">
                  <c:v>1,5-3,0</c:v>
                </c:pt>
              </c:strCache>
            </c:strRef>
          </c:cat>
          <c:val>
            <c:numRef>
              <c:f>Лист1!$B$3:$B$5</c:f>
              <c:numCache>
                <c:formatCode>General</c:formatCode>
                <c:ptCount val="3"/>
                <c:pt idx="0">
                  <c:v>196.83</c:v>
                </c:pt>
                <c:pt idx="1">
                  <c:v>153.04</c:v>
                </c:pt>
                <c:pt idx="2">
                  <c:v>91.73</c:v>
                </c:pt>
              </c:numCache>
            </c:numRef>
          </c:val>
          <c:extLst xmlns:c16r2="http://schemas.microsoft.com/office/drawing/2015/06/chart">
            <c:ext xmlns:c16="http://schemas.microsoft.com/office/drawing/2014/chart" uri="{C3380CC4-5D6E-409C-BE32-E72D297353CC}">
              <c16:uniqueId val="{00000006-48CB-43E4-935F-213C097F67E2}"/>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mn-cs"/>
            </a:defRPr>
          </a:pPr>
          <a:endParaRPr lang="uk-UA"/>
        </a:p>
      </c:txPr>
    </c:legend>
    <c:plotVisOnly val="1"/>
    <c:dispBlanksAs val="zero"/>
    <c:showDLblsOverMax val="0"/>
  </c:chart>
  <c:spPr>
    <a:solidFill>
      <a:schemeClr val="bg1"/>
    </a:solidFill>
    <a:ln w="9525" cap="flat" cmpd="sng" algn="ctr">
      <a:noFill/>
      <a:round/>
    </a:ln>
    <a:effectLst/>
  </c:spPr>
  <c:txPr>
    <a:bodyPr/>
    <a:lstStyle/>
    <a:p>
      <a:pPr>
        <a:defRPr/>
      </a:pPr>
      <a:endParaRPr lang="uk-UA"/>
    </a:p>
  </c:txPr>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0128534704370183E-2"/>
          <c:y val="4.5774647887323945E-2"/>
          <c:w val="0.90745501285347041"/>
          <c:h val="0.68309859154929575"/>
        </c:manualLayout>
      </c:layout>
      <c:lineChart>
        <c:grouping val="standard"/>
        <c:varyColors val="0"/>
        <c:ser>
          <c:idx val="0"/>
          <c:order val="0"/>
          <c:tx>
            <c:strRef>
              <c:f>Sheet1!$A$2</c:f>
              <c:strCache>
                <c:ptCount val="1"/>
                <c:pt idx="0">
                  <c:v>Миколаївська область</c:v>
                </c:pt>
              </c:strCache>
            </c:strRef>
          </c:tx>
          <c:spPr>
            <a:ln w="13530">
              <a:solidFill>
                <a:srgbClr val="000000"/>
              </a:solidFill>
              <a:prstDash val="solid"/>
            </a:ln>
          </c:spPr>
          <c:marker>
            <c:symbol val="triangle"/>
            <c:size val="5"/>
            <c:spPr>
              <a:solidFill>
                <a:srgbClr val="000080"/>
              </a:solidFill>
              <a:ln>
                <a:solidFill>
                  <a:srgbClr val="000000"/>
                </a:solidFill>
                <a:prstDash val="solid"/>
              </a:ln>
            </c:spPr>
          </c:marker>
          <c:dLbls>
            <c:dLbl>
              <c:idx val="0"/>
              <c:layout>
                <c:manualLayout>
                  <c:x val="-1.0540533694357382E-2"/>
                  <c:y val="-6.3050769610392798E-2"/>
                </c:manualLayout>
              </c:layout>
              <c:spPr>
                <a:noFill/>
                <a:ln w="27059">
                  <a:noFill/>
                </a:ln>
              </c:spPr>
              <c:txPr>
                <a:bodyPr/>
                <a:lstStyle/>
                <a:p>
                  <a:pPr>
                    <a:defRPr sz="959"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EC54-4BB1-994F-070002023E6A}"/>
                </c:ext>
                <c:ext xmlns:c15="http://schemas.microsoft.com/office/drawing/2012/chart" uri="{CE6537A1-D6FC-4f65-9D91-7224C49458BB}"/>
              </c:extLst>
            </c:dLbl>
            <c:dLbl>
              <c:idx val="1"/>
              <c:layout>
                <c:manualLayout>
                  <c:x val="-3.4194901996121324E-2"/>
                  <c:y val="-5.8919362271812381E-2"/>
                </c:manualLayout>
              </c:layout>
              <c:spPr>
                <a:noFill/>
                <a:ln w="27059">
                  <a:noFill/>
                </a:ln>
              </c:spPr>
              <c:txPr>
                <a:bodyPr/>
                <a:lstStyle/>
                <a:p>
                  <a:pPr>
                    <a:defRPr sz="959"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EC54-4BB1-994F-070002023E6A}"/>
                </c:ext>
                <c:ext xmlns:c15="http://schemas.microsoft.com/office/drawing/2012/chart" uri="{CE6537A1-D6FC-4f65-9D91-7224C49458BB}"/>
              </c:extLst>
            </c:dLbl>
            <c:dLbl>
              <c:idx val="2"/>
              <c:layout>
                <c:manualLayout>
                  <c:x val="-2.9571635336445717E-2"/>
                  <c:y val="6.0329664961793594E-2"/>
                </c:manualLayout>
              </c:layout>
              <c:spPr>
                <a:noFill/>
                <a:ln w="27059">
                  <a:noFill/>
                </a:ln>
              </c:spPr>
              <c:txPr>
                <a:bodyPr/>
                <a:lstStyle/>
                <a:p>
                  <a:pPr>
                    <a:defRPr sz="959"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EC54-4BB1-994F-070002023E6A}"/>
                </c:ext>
                <c:ext xmlns:c15="http://schemas.microsoft.com/office/drawing/2012/chart" uri="{CE6537A1-D6FC-4f65-9D91-7224C49458BB}"/>
              </c:extLst>
            </c:dLbl>
            <c:dLbl>
              <c:idx val="3"/>
              <c:layout>
                <c:manualLayout>
                  <c:x val="-2.6233715720471895E-2"/>
                  <c:y val="5.5705233223891037E-2"/>
                </c:manualLayout>
              </c:layout>
              <c:spPr>
                <a:noFill/>
                <a:ln w="27059">
                  <a:noFill/>
                </a:ln>
              </c:spPr>
              <c:txPr>
                <a:bodyPr/>
                <a:lstStyle/>
                <a:p>
                  <a:pPr>
                    <a:defRPr sz="959"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EC54-4BB1-994F-070002023E6A}"/>
                </c:ext>
                <c:ext xmlns:c15="http://schemas.microsoft.com/office/drawing/2012/chart" uri="{CE6537A1-D6FC-4f65-9D91-7224C49458BB}"/>
              </c:extLst>
            </c:dLbl>
            <c:dLbl>
              <c:idx val="4"/>
              <c:layout>
                <c:manualLayout>
                  <c:x val="-2.5466490191901614E-2"/>
                  <c:y val="6.1221500199818701E-2"/>
                </c:manualLayout>
              </c:layout>
              <c:spPr>
                <a:noFill/>
                <a:ln w="27059">
                  <a:noFill/>
                </a:ln>
              </c:spPr>
              <c:txPr>
                <a:bodyPr/>
                <a:lstStyle/>
                <a:p>
                  <a:pPr>
                    <a:defRPr sz="959"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EC54-4BB1-994F-070002023E6A}"/>
                </c:ext>
                <c:ext xmlns:c15="http://schemas.microsoft.com/office/drawing/2012/chart" uri="{CE6537A1-D6FC-4f65-9D91-7224C49458BB}"/>
              </c:extLst>
            </c:dLbl>
            <c:dLbl>
              <c:idx val="5"/>
              <c:layout>
                <c:manualLayout>
                  <c:x val="-2.4699264663331444E-2"/>
                  <c:y val="5.7677072910410798E-2"/>
                </c:manualLayout>
              </c:layout>
              <c:spPr>
                <a:noFill/>
                <a:ln w="27059">
                  <a:noFill/>
                </a:ln>
              </c:spPr>
              <c:txPr>
                <a:bodyPr/>
                <a:lstStyle/>
                <a:p>
                  <a:pPr>
                    <a:defRPr sz="959"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EC54-4BB1-994F-070002023E6A}"/>
                </c:ext>
                <c:ext xmlns:c15="http://schemas.microsoft.com/office/drawing/2012/chart" uri="{CE6537A1-D6FC-4f65-9D91-7224C49458BB}"/>
              </c:extLst>
            </c:dLbl>
            <c:dLbl>
              <c:idx val="6"/>
              <c:layout>
                <c:manualLayout>
                  <c:x val="-2.7788080265866544E-2"/>
                  <c:y val="4.401480619108894E-2"/>
                </c:manualLayout>
              </c:layout>
              <c:spPr>
                <a:noFill/>
                <a:ln w="27059">
                  <a:noFill/>
                </a:ln>
              </c:spPr>
              <c:txPr>
                <a:bodyPr/>
                <a:lstStyle/>
                <a:p>
                  <a:pPr>
                    <a:defRPr sz="959"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EC54-4BB1-994F-070002023E6A}"/>
                </c:ext>
                <c:ext xmlns:c15="http://schemas.microsoft.com/office/drawing/2012/chart" uri="{CE6537A1-D6FC-4f65-9D91-7224C49458BB}"/>
              </c:extLst>
            </c:dLbl>
            <c:dLbl>
              <c:idx val="7"/>
              <c:layout>
                <c:manualLayout>
                  <c:x val="-2.5735507693594561E-2"/>
                  <c:y val="4.6080730482843446E-2"/>
                </c:manualLayout>
              </c:layout>
              <c:spPr>
                <a:noFill/>
                <a:ln w="27059">
                  <a:noFill/>
                </a:ln>
              </c:spPr>
              <c:txPr>
                <a:bodyPr/>
                <a:lstStyle/>
                <a:p>
                  <a:pPr>
                    <a:defRPr sz="959"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EC54-4BB1-994F-070002023E6A}"/>
                </c:ext>
                <c:ext xmlns:c15="http://schemas.microsoft.com/office/drawing/2012/chart" uri="{CE6537A1-D6FC-4f65-9D91-7224C49458BB}"/>
              </c:extLst>
            </c:dLbl>
            <c:dLbl>
              <c:idx val="8"/>
              <c:layout>
                <c:manualLayout>
                  <c:x val="-2.6253629208725981E-2"/>
                  <c:y val="5.5611148618656348E-2"/>
                </c:manualLayout>
              </c:layout>
              <c:spPr>
                <a:noFill/>
                <a:ln w="27059">
                  <a:noFill/>
                </a:ln>
              </c:spPr>
              <c:txPr>
                <a:bodyPr/>
                <a:lstStyle/>
                <a:p>
                  <a:pPr>
                    <a:defRPr sz="959"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EC54-4BB1-994F-070002023E6A}"/>
                </c:ext>
                <c:ext xmlns:c15="http://schemas.microsoft.com/office/drawing/2012/chart" uri="{CE6537A1-D6FC-4f65-9D91-7224C49458BB}"/>
              </c:extLst>
            </c:dLbl>
            <c:dLbl>
              <c:idx val="9"/>
              <c:layout>
                <c:manualLayout>
                  <c:x val="-2.1630362549050486E-2"/>
                  <c:y val="6.0587919092957021E-2"/>
                </c:manualLayout>
              </c:layout>
              <c:spPr>
                <a:noFill/>
                <a:ln w="27059">
                  <a:noFill/>
                </a:ln>
              </c:spPr>
              <c:txPr>
                <a:bodyPr/>
                <a:lstStyle/>
                <a:p>
                  <a:pPr>
                    <a:defRPr sz="959"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EC54-4BB1-994F-070002023E6A}"/>
                </c:ext>
                <c:ext xmlns:c15="http://schemas.microsoft.com/office/drawing/2012/chart" uri="{CE6537A1-D6FC-4f65-9D91-7224C49458BB}"/>
              </c:extLst>
            </c:dLbl>
            <c:dLbl>
              <c:idx val="10"/>
              <c:layout>
                <c:manualLayout>
                  <c:x val="-2.2148484064182017E-2"/>
                  <c:y val="5.1878681074162991E-2"/>
                </c:manualLayout>
              </c:layout>
              <c:spPr>
                <a:noFill/>
                <a:ln w="27059">
                  <a:noFill/>
                </a:ln>
              </c:spPr>
              <c:txPr>
                <a:bodyPr/>
                <a:lstStyle/>
                <a:p>
                  <a:pPr>
                    <a:defRPr sz="959"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EC54-4BB1-994F-070002023E6A}"/>
                </c:ext>
                <c:ext xmlns:c15="http://schemas.microsoft.com/office/drawing/2012/chart" uri="{CE6537A1-D6FC-4f65-9D91-7224C49458BB}"/>
              </c:extLst>
            </c:dLbl>
            <c:dLbl>
              <c:idx val="11"/>
              <c:layout>
                <c:manualLayout>
                  <c:x val="-2.0095911491909924E-2"/>
                  <c:y val="5.2700302436110125E-2"/>
                </c:manualLayout>
              </c:layout>
              <c:spPr>
                <a:noFill/>
                <a:ln w="27059">
                  <a:noFill/>
                </a:ln>
              </c:spPr>
              <c:txPr>
                <a:bodyPr/>
                <a:lstStyle/>
                <a:p>
                  <a:pPr>
                    <a:defRPr sz="959"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EC54-4BB1-994F-070002023E6A}"/>
                </c:ext>
                <c:ext xmlns:c15="http://schemas.microsoft.com/office/drawing/2012/chart" uri="{CE6537A1-D6FC-4f65-9D91-7224C49458BB}"/>
              </c:extLst>
            </c:dLbl>
            <c:spPr>
              <a:noFill/>
              <a:ln w="27059">
                <a:noFill/>
              </a:ln>
            </c:spPr>
            <c:txPr>
              <a:bodyPr wrap="square" lIns="38100" tIns="19050" rIns="38100" bIns="19050" anchor="ctr">
                <a:spAutoFit/>
              </a:bodyPr>
              <a:lstStyle/>
              <a:p>
                <a:pPr>
                  <a:defRPr sz="959" b="0" i="0" u="none" strike="noStrike" baseline="0">
                    <a:solidFill>
                      <a:srgbClr val="000000"/>
                    </a:solidFill>
                    <a:latin typeface="Arial"/>
                    <a:ea typeface="Arial"/>
                    <a:cs typeface="Arial"/>
                  </a:defRPr>
                </a:pPr>
                <a:endParaRPr lang="uk-UA"/>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Sheet1!$B$1:$M$1</c:f>
              <c:strCache>
                <c:ptCount val="12"/>
                <c:pt idx="0">
                  <c:v>січень</c:v>
                </c:pt>
                <c:pt idx="1">
                  <c:v>лютий</c:v>
                </c:pt>
                <c:pt idx="2">
                  <c:v>березень</c:v>
                </c:pt>
                <c:pt idx="3">
                  <c:v>квітень</c:v>
                </c:pt>
                <c:pt idx="4">
                  <c:v>травень</c:v>
                </c:pt>
                <c:pt idx="5">
                  <c:v>червень</c:v>
                </c:pt>
                <c:pt idx="6">
                  <c:v>липень</c:v>
                </c:pt>
                <c:pt idx="7">
                  <c:v>серпень</c:v>
                </c:pt>
                <c:pt idx="8">
                  <c:v>вересень</c:v>
                </c:pt>
                <c:pt idx="9">
                  <c:v>жовтень</c:v>
                </c:pt>
                <c:pt idx="10">
                  <c:v>листопад</c:v>
                </c:pt>
                <c:pt idx="11">
                  <c:v>грудень</c:v>
                </c:pt>
              </c:strCache>
            </c:strRef>
          </c:cat>
          <c:val>
            <c:numRef>
              <c:f>Sheet1!$B$2:$M$2</c:f>
              <c:numCache>
                <c:formatCode>#,#00</c:formatCode>
                <c:ptCount val="12"/>
                <c:pt idx="0">
                  <c:v>82</c:v>
                </c:pt>
                <c:pt idx="1">
                  <c:v>82.8</c:v>
                </c:pt>
                <c:pt idx="2">
                  <c:v>86.8</c:v>
                </c:pt>
                <c:pt idx="3">
                  <c:v>91.7</c:v>
                </c:pt>
                <c:pt idx="4">
                  <c:v>97.2</c:v>
                </c:pt>
                <c:pt idx="5">
                  <c:v>98.9</c:v>
                </c:pt>
                <c:pt idx="6">
                  <c:v>98.3</c:v>
                </c:pt>
                <c:pt idx="7">
                  <c:v>98.7</c:v>
                </c:pt>
                <c:pt idx="8">
                  <c:v>98.5</c:v>
                </c:pt>
                <c:pt idx="9">
                  <c:v>98.1</c:v>
                </c:pt>
                <c:pt idx="10">
                  <c:v>98.8</c:v>
                </c:pt>
                <c:pt idx="11">
                  <c:v>99.3</c:v>
                </c:pt>
              </c:numCache>
            </c:numRef>
          </c:val>
          <c:smooth val="0"/>
          <c:extLst xmlns:c16r2="http://schemas.microsoft.com/office/drawing/2015/06/chart">
            <c:ext xmlns:c16="http://schemas.microsoft.com/office/drawing/2014/chart" uri="{C3380CC4-5D6E-409C-BE32-E72D297353CC}">
              <c16:uniqueId val="{0000000C-EC54-4BB1-994F-070002023E6A}"/>
            </c:ext>
          </c:extLst>
        </c:ser>
        <c:ser>
          <c:idx val="1"/>
          <c:order val="1"/>
          <c:tx>
            <c:strRef>
              <c:f>Sheet1!$A$3</c:f>
              <c:strCache>
                <c:ptCount val="1"/>
                <c:pt idx="0">
                  <c:v>Україна</c:v>
                </c:pt>
              </c:strCache>
            </c:strRef>
          </c:tx>
          <c:spPr>
            <a:ln w="13530">
              <a:solidFill>
                <a:srgbClr val="333333"/>
              </a:solidFill>
              <a:prstDash val="solid"/>
            </a:ln>
          </c:spPr>
          <c:marker>
            <c:symbol val="square"/>
            <c:size val="4"/>
            <c:spPr>
              <a:solidFill>
                <a:srgbClr val="000000"/>
              </a:solidFill>
              <a:ln>
                <a:solidFill>
                  <a:srgbClr val="333333"/>
                </a:solidFill>
                <a:prstDash val="solid"/>
              </a:ln>
            </c:spPr>
          </c:marker>
          <c:dLbls>
            <c:dLbl>
              <c:idx val="0"/>
              <c:layout>
                <c:manualLayout>
                  <c:x val="-1.334372159320335E-2"/>
                  <c:y val="-5.683026640659733E-2"/>
                </c:manualLayout>
              </c:layout>
              <c:spPr>
                <a:noFill/>
                <a:ln w="27059">
                  <a:noFill/>
                </a:ln>
              </c:spPr>
              <c:txPr>
                <a:bodyPr/>
                <a:lstStyle/>
                <a:p>
                  <a:pPr>
                    <a:defRPr sz="959"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EC54-4BB1-994F-070002023E6A}"/>
                </c:ext>
                <c:ext xmlns:c15="http://schemas.microsoft.com/office/drawing/2012/chart" uri="{CE6537A1-D6FC-4f65-9D91-7224C49458BB}"/>
              </c:extLst>
            </c:dLbl>
            <c:dLbl>
              <c:idx val="1"/>
              <c:layout>
                <c:manualLayout>
                  <c:x val="-3.9568783982370903E-2"/>
                  <c:y val="-6.0140052383230613E-2"/>
                </c:manualLayout>
              </c:layout>
              <c:spPr>
                <a:noFill/>
                <a:ln w="27059">
                  <a:noFill/>
                </a:ln>
              </c:spPr>
              <c:txPr>
                <a:bodyPr/>
                <a:lstStyle/>
                <a:p>
                  <a:pPr>
                    <a:defRPr sz="959"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E-EC54-4BB1-994F-070002023E6A}"/>
                </c:ext>
                <c:ext xmlns:c15="http://schemas.microsoft.com/office/drawing/2012/chart" uri="{CE6537A1-D6FC-4f65-9D91-7224C49458BB}"/>
              </c:extLst>
            </c:dLbl>
            <c:dLbl>
              <c:idx val="2"/>
              <c:layout>
                <c:manualLayout>
                  <c:x val="-4.008690549750249E-2"/>
                  <c:y val="-6.2862858310691327E-2"/>
                </c:manualLayout>
              </c:layout>
              <c:spPr>
                <a:noFill/>
                <a:ln w="27059">
                  <a:noFill/>
                </a:ln>
              </c:spPr>
              <c:txPr>
                <a:bodyPr/>
                <a:lstStyle/>
                <a:p>
                  <a:pPr>
                    <a:defRPr sz="959"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EC54-4BB1-994F-070002023E6A}"/>
                </c:ext>
                <c:ext xmlns:c15="http://schemas.microsoft.com/office/drawing/2012/chart" uri="{CE6537A1-D6FC-4f65-9D91-7224C49458BB}"/>
              </c:extLst>
            </c:dLbl>
            <c:dLbl>
              <c:idx val="3"/>
              <c:layout>
                <c:manualLayout>
                  <c:x val="-2.6466209531914198E-2"/>
                  <c:y val="-5.7111950021989211E-2"/>
                </c:manualLayout>
              </c:layout>
              <c:spPr>
                <a:noFill/>
                <a:ln w="27059">
                  <a:noFill/>
                </a:ln>
              </c:spPr>
              <c:txPr>
                <a:bodyPr/>
                <a:lstStyle/>
                <a:p>
                  <a:pPr>
                    <a:defRPr sz="959"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0-EC54-4BB1-994F-070002023E6A}"/>
                </c:ext>
                <c:ext xmlns:c15="http://schemas.microsoft.com/office/drawing/2012/chart" uri="{CE6537A1-D6FC-4f65-9D91-7224C49458BB}"/>
              </c:extLst>
            </c:dLbl>
            <c:dLbl>
              <c:idx val="4"/>
              <c:layout>
                <c:manualLayout>
                  <c:x val="-2.9555025134449409E-2"/>
                  <c:y val="-5.070327760772414E-2"/>
                </c:manualLayout>
              </c:layout>
              <c:spPr>
                <a:noFill/>
                <a:ln w="27059">
                  <a:noFill/>
                </a:ln>
              </c:spPr>
              <c:txPr>
                <a:bodyPr/>
                <a:lstStyle/>
                <a:p>
                  <a:pPr>
                    <a:defRPr sz="959"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1-EC54-4BB1-994F-070002023E6A}"/>
                </c:ext>
                <c:ext xmlns:c15="http://schemas.microsoft.com/office/drawing/2012/chart" uri="{CE6537A1-D6FC-4f65-9D91-7224C49458BB}"/>
              </c:extLst>
            </c:dLbl>
            <c:dLbl>
              <c:idx val="5"/>
              <c:layout>
                <c:manualLayout>
                  <c:x val="-2.4931758474773802E-2"/>
                  <c:y val="-5.4224404368287515E-2"/>
                </c:manualLayout>
              </c:layout>
              <c:spPr>
                <a:noFill/>
                <a:ln w="27059">
                  <a:noFill/>
                </a:ln>
              </c:spPr>
              <c:txPr>
                <a:bodyPr/>
                <a:lstStyle/>
                <a:p>
                  <a:pPr>
                    <a:defRPr sz="959"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2-EC54-4BB1-994F-070002023E6A}"/>
                </c:ext>
                <c:ext xmlns:c15="http://schemas.microsoft.com/office/drawing/2012/chart" uri="{CE6537A1-D6FC-4f65-9D91-7224C49458BB}"/>
              </c:extLst>
            </c:dLbl>
            <c:dLbl>
              <c:idx val="6"/>
              <c:layout>
                <c:manualLayout>
                  <c:x val="-3.4447309295817852E-2"/>
                  <c:y val="-5.8778493274728144E-2"/>
                </c:manualLayout>
              </c:layout>
              <c:spPr>
                <a:noFill/>
                <a:ln w="27059">
                  <a:noFill/>
                </a:ln>
              </c:spPr>
              <c:txPr>
                <a:bodyPr/>
                <a:lstStyle/>
                <a:p>
                  <a:pPr>
                    <a:defRPr sz="959"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3-EC54-4BB1-994F-070002023E6A}"/>
                </c:ext>
                <c:ext xmlns:c15="http://schemas.microsoft.com/office/drawing/2012/chart" uri="{CE6537A1-D6FC-4f65-9D91-7224C49458BB}"/>
              </c:extLst>
            </c:dLbl>
            <c:dLbl>
              <c:idx val="7"/>
              <c:layout>
                <c:manualLayout>
                  <c:x val="-3.239473672354598E-2"/>
                  <c:y val="-6.105531710548423E-2"/>
                </c:manualLayout>
              </c:layout>
              <c:spPr>
                <a:noFill/>
                <a:ln w="27059">
                  <a:noFill/>
                </a:ln>
              </c:spPr>
              <c:txPr>
                <a:bodyPr/>
                <a:lstStyle/>
                <a:p>
                  <a:pPr>
                    <a:defRPr sz="959"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4-EC54-4BB1-994F-070002023E6A}"/>
                </c:ext>
                <c:ext xmlns:c15="http://schemas.microsoft.com/office/drawing/2012/chart" uri="{CE6537A1-D6FC-4f65-9D91-7224C49458BB}"/>
              </c:extLst>
            </c:dLbl>
            <c:dLbl>
              <c:idx val="8"/>
              <c:layout>
                <c:manualLayout>
                  <c:x val="-3.4198205282379379E-2"/>
                  <c:y val="-6.4365103082117597E-2"/>
                </c:manualLayout>
              </c:layout>
              <c:spPr>
                <a:noFill/>
                <a:ln w="27059">
                  <a:noFill/>
                </a:ln>
              </c:spPr>
              <c:txPr>
                <a:bodyPr/>
                <a:lstStyle/>
                <a:p>
                  <a:pPr>
                    <a:defRPr sz="959"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5-EC54-4BB1-994F-070002023E6A}"/>
                </c:ext>
                <c:ext xmlns:c15="http://schemas.microsoft.com/office/drawing/2012/chart" uri="{CE6537A1-D6FC-4f65-9D91-7224C49458BB}"/>
              </c:extLst>
            </c:dLbl>
            <c:dLbl>
              <c:idx val="9"/>
              <c:layout>
                <c:manualLayout>
                  <c:x val="-3.2145632710107175E-2"/>
                  <c:y val="-6.4365103082117597E-2"/>
                </c:manualLayout>
              </c:layout>
              <c:spPr>
                <a:noFill/>
                <a:ln w="27059">
                  <a:noFill/>
                </a:ln>
              </c:spPr>
              <c:txPr>
                <a:bodyPr/>
                <a:lstStyle/>
                <a:p>
                  <a:pPr>
                    <a:defRPr sz="959"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6-EC54-4BB1-994F-070002023E6A}"/>
                </c:ext>
                <c:ext xmlns:c15="http://schemas.microsoft.com/office/drawing/2012/chart" uri="{CE6537A1-D6FC-4f65-9D91-7224C49458BB}"/>
              </c:extLst>
            </c:dLbl>
            <c:dLbl>
              <c:idx val="10"/>
              <c:layout>
                <c:manualLayout>
                  <c:x val="-2.8807713094133436E-2"/>
                  <c:y val="-5.9600114636675389E-2"/>
                </c:manualLayout>
              </c:layout>
              <c:spPr>
                <a:noFill/>
                <a:ln w="27059">
                  <a:noFill/>
                </a:ln>
              </c:spPr>
              <c:txPr>
                <a:bodyPr/>
                <a:lstStyle/>
                <a:p>
                  <a:pPr>
                    <a:defRPr sz="959"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7-EC54-4BB1-994F-070002023E6A}"/>
                </c:ext>
                <c:ext xmlns:c15="http://schemas.microsoft.com/office/drawing/2012/chart" uri="{CE6537A1-D6FC-4f65-9D91-7224C49458BB}"/>
              </c:extLst>
            </c:dLbl>
            <c:dLbl>
              <c:idx val="11"/>
              <c:layout>
                <c:manualLayout>
                  <c:x val="-2.3072752509989303E-2"/>
                  <c:y val="-6.0633076782552586E-2"/>
                </c:manualLayout>
              </c:layout>
              <c:spPr>
                <a:noFill/>
                <a:ln w="27059">
                  <a:noFill/>
                </a:ln>
              </c:spPr>
              <c:txPr>
                <a:bodyPr/>
                <a:lstStyle/>
                <a:p>
                  <a:pPr>
                    <a:defRPr sz="959"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8-EC54-4BB1-994F-070002023E6A}"/>
                </c:ext>
                <c:ext xmlns:c15="http://schemas.microsoft.com/office/drawing/2012/chart" uri="{CE6537A1-D6FC-4f65-9D91-7224C49458BB}"/>
              </c:extLst>
            </c:dLbl>
            <c:spPr>
              <a:noFill/>
              <a:ln w="27059">
                <a:noFill/>
              </a:ln>
            </c:spPr>
            <c:txPr>
              <a:bodyPr wrap="square" lIns="38100" tIns="19050" rIns="38100" bIns="19050" anchor="ctr">
                <a:spAutoFit/>
              </a:bodyPr>
              <a:lstStyle/>
              <a:p>
                <a:pPr>
                  <a:defRPr sz="959" b="0" i="0" u="none" strike="noStrike" baseline="0">
                    <a:solidFill>
                      <a:srgbClr val="000000"/>
                    </a:solidFill>
                    <a:latin typeface="Arial"/>
                    <a:ea typeface="Arial"/>
                    <a:cs typeface="Arial"/>
                  </a:defRPr>
                </a:pPr>
                <a:endParaRPr lang="uk-UA"/>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Sheet1!$B$1:$M$1</c:f>
              <c:strCache>
                <c:ptCount val="12"/>
                <c:pt idx="0">
                  <c:v>січень</c:v>
                </c:pt>
                <c:pt idx="1">
                  <c:v>лютий</c:v>
                </c:pt>
                <c:pt idx="2">
                  <c:v>березень</c:v>
                </c:pt>
                <c:pt idx="3">
                  <c:v>квітень</c:v>
                </c:pt>
                <c:pt idx="4">
                  <c:v>травень</c:v>
                </c:pt>
                <c:pt idx="5">
                  <c:v>червень</c:v>
                </c:pt>
                <c:pt idx="6">
                  <c:v>липень</c:v>
                </c:pt>
                <c:pt idx="7">
                  <c:v>серпень</c:v>
                </c:pt>
                <c:pt idx="8">
                  <c:v>вересень</c:v>
                </c:pt>
                <c:pt idx="9">
                  <c:v>жовтень</c:v>
                </c:pt>
                <c:pt idx="10">
                  <c:v>листопад</c:v>
                </c:pt>
                <c:pt idx="11">
                  <c:v>грудень</c:v>
                </c:pt>
              </c:strCache>
            </c:strRef>
          </c:cat>
          <c:val>
            <c:numRef>
              <c:f>Sheet1!$B$3:$M$3</c:f>
              <c:numCache>
                <c:formatCode>#,#00</c:formatCode>
                <c:ptCount val="12"/>
                <c:pt idx="0">
                  <c:v>96.5</c:v>
                </c:pt>
                <c:pt idx="1">
                  <c:v>96.2</c:v>
                </c:pt>
                <c:pt idx="2">
                  <c:v>98.4</c:v>
                </c:pt>
                <c:pt idx="3">
                  <c:v>101.9</c:v>
                </c:pt>
                <c:pt idx="4">
                  <c:v>102.8</c:v>
                </c:pt>
                <c:pt idx="5">
                  <c:v>102.8</c:v>
                </c:pt>
                <c:pt idx="6">
                  <c:v>102.6</c:v>
                </c:pt>
                <c:pt idx="7">
                  <c:v>102.5</c:v>
                </c:pt>
                <c:pt idx="8">
                  <c:v>102.2</c:v>
                </c:pt>
                <c:pt idx="9">
                  <c:v>102.2</c:v>
                </c:pt>
                <c:pt idx="10">
                  <c:v>102.1</c:v>
                </c:pt>
                <c:pt idx="11">
                  <c:v>101.9</c:v>
                </c:pt>
              </c:numCache>
            </c:numRef>
          </c:val>
          <c:smooth val="0"/>
          <c:extLst xmlns:c16r2="http://schemas.microsoft.com/office/drawing/2015/06/chart">
            <c:ext xmlns:c16="http://schemas.microsoft.com/office/drawing/2014/chart" uri="{C3380CC4-5D6E-409C-BE32-E72D297353CC}">
              <c16:uniqueId val="{00000019-EC54-4BB1-994F-070002023E6A}"/>
            </c:ext>
          </c:extLst>
        </c:ser>
        <c:dLbls>
          <c:showLegendKey val="0"/>
          <c:showVal val="1"/>
          <c:showCatName val="0"/>
          <c:showSerName val="0"/>
          <c:showPercent val="0"/>
          <c:showBubbleSize val="0"/>
        </c:dLbls>
        <c:marker val="1"/>
        <c:smooth val="0"/>
        <c:axId val="597891376"/>
        <c:axId val="597894904"/>
      </c:lineChart>
      <c:catAx>
        <c:axId val="597891376"/>
        <c:scaling>
          <c:orientation val="minMax"/>
        </c:scaling>
        <c:delete val="0"/>
        <c:axPos val="b"/>
        <c:majorGridlines>
          <c:spPr>
            <a:ln w="3382">
              <a:solidFill>
                <a:srgbClr val="969696"/>
              </a:solidFill>
              <a:prstDash val="sysDash"/>
            </a:ln>
          </c:spPr>
        </c:majorGridlines>
        <c:numFmt formatCode="General" sourceLinked="1"/>
        <c:majorTickMark val="out"/>
        <c:minorTickMark val="none"/>
        <c:tickLblPos val="nextTo"/>
        <c:spPr>
          <a:ln w="3382">
            <a:solidFill>
              <a:srgbClr val="000000"/>
            </a:solidFill>
            <a:prstDash val="solid"/>
          </a:ln>
        </c:spPr>
        <c:txPr>
          <a:bodyPr rot="0" vert="horz"/>
          <a:lstStyle/>
          <a:p>
            <a:pPr>
              <a:defRPr sz="959" b="0" i="0" u="none" strike="noStrike" baseline="0">
                <a:solidFill>
                  <a:srgbClr val="000000"/>
                </a:solidFill>
                <a:latin typeface="Arial"/>
                <a:ea typeface="Arial"/>
                <a:cs typeface="Arial"/>
              </a:defRPr>
            </a:pPr>
            <a:endParaRPr lang="uk-UA"/>
          </a:p>
        </c:txPr>
        <c:crossAx val="597894904"/>
        <c:crossesAt val="80"/>
        <c:auto val="1"/>
        <c:lblAlgn val="ctr"/>
        <c:lblOffset val="100"/>
        <c:tickLblSkip val="1"/>
        <c:tickMarkSkip val="1"/>
        <c:noMultiLvlLbl val="0"/>
      </c:catAx>
      <c:valAx>
        <c:axId val="597894904"/>
        <c:scaling>
          <c:orientation val="minMax"/>
          <c:max val="110"/>
          <c:min val="80"/>
        </c:scaling>
        <c:delete val="0"/>
        <c:axPos val="l"/>
        <c:majorGridlines>
          <c:spPr>
            <a:ln w="3382">
              <a:solidFill>
                <a:srgbClr val="969696"/>
              </a:solidFill>
              <a:prstDash val="sysDash"/>
            </a:ln>
          </c:spPr>
        </c:majorGridlines>
        <c:numFmt formatCode="0" sourceLinked="0"/>
        <c:majorTickMark val="out"/>
        <c:minorTickMark val="none"/>
        <c:tickLblPos val="nextTo"/>
        <c:spPr>
          <a:ln w="3382">
            <a:solidFill>
              <a:srgbClr val="000000"/>
            </a:solidFill>
            <a:prstDash val="solid"/>
          </a:ln>
        </c:spPr>
        <c:txPr>
          <a:bodyPr rot="0" vert="horz"/>
          <a:lstStyle/>
          <a:p>
            <a:pPr>
              <a:defRPr sz="959" b="0" i="0" u="none" strike="noStrike" baseline="0">
                <a:solidFill>
                  <a:srgbClr val="000000"/>
                </a:solidFill>
                <a:latin typeface="Arial"/>
                <a:ea typeface="Arial"/>
                <a:cs typeface="Arial"/>
              </a:defRPr>
            </a:pPr>
            <a:endParaRPr lang="uk-UA"/>
          </a:p>
        </c:txPr>
        <c:crossAx val="597891376"/>
        <c:crosses val="autoZero"/>
        <c:crossBetween val="midCat"/>
        <c:majorUnit val="10"/>
        <c:minorUnit val="10"/>
      </c:valAx>
      <c:spPr>
        <a:noFill/>
        <a:ln w="27059">
          <a:noFill/>
        </a:ln>
      </c:spPr>
    </c:plotArea>
    <c:legend>
      <c:legendPos val="b"/>
      <c:legendEntry>
        <c:idx val="0"/>
        <c:txPr>
          <a:bodyPr/>
          <a:lstStyle/>
          <a:p>
            <a:pPr>
              <a:defRPr sz="879" b="0" i="0" u="none" strike="noStrike" baseline="0">
                <a:solidFill>
                  <a:srgbClr val="000000"/>
                </a:solidFill>
                <a:latin typeface="Arial"/>
                <a:ea typeface="Arial"/>
                <a:cs typeface="Arial"/>
              </a:defRPr>
            </a:pPr>
            <a:endParaRPr lang="uk-UA"/>
          </a:p>
        </c:txPr>
      </c:legendEntry>
      <c:legendEntry>
        <c:idx val="1"/>
        <c:txPr>
          <a:bodyPr/>
          <a:lstStyle/>
          <a:p>
            <a:pPr>
              <a:defRPr sz="879" b="0" i="0" u="none" strike="noStrike" baseline="0">
                <a:solidFill>
                  <a:srgbClr val="000000"/>
                </a:solidFill>
                <a:latin typeface="Arial"/>
                <a:ea typeface="Arial"/>
                <a:cs typeface="Arial"/>
              </a:defRPr>
            </a:pPr>
            <a:endParaRPr lang="uk-UA"/>
          </a:p>
        </c:txPr>
      </c:legendEntry>
      <c:layout>
        <c:manualLayout>
          <c:xMode val="edge"/>
          <c:yMode val="edge"/>
          <c:x val="0.33161953727506421"/>
          <c:y val="0.88028169014084501"/>
          <c:w val="0.37917737789203082"/>
          <c:h val="9.154929577464789E-2"/>
        </c:manualLayout>
      </c:layout>
      <c:overlay val="0"/>
      <c:spPr>
        <a:noFill/>
        <a:ln w="13530">
          <a:solidFill>
            <a:srgbClr val="969696"/>
          </a:solidFill>
          <a:prstDash val="solid"/>
        </a:ln>
      </c:spPr>
      <c:txPr>
        <a:bodyPr/>
        <a:lstStyle/>
        <a:p>
          <a:pPr>
            <a:defRPr sz="879" b="0" i="0" u="none" strike="noStrike" baseline="0">
              <a:solidFill>
                <a:srgbClr val="000000"/>
              </a:solidFill>
              <a:latin typeface="Arial"/>
              <a:ea typeface="Arial"/>
              <a:cs typeface="Arial"/>
            </a:defRPr>
          </a:pPr>
          <a:endParaRPr lang="uk-UA"/>
        </a:p>
      </c:txPr>
    </c:legend>
    <c:plotVisOnly val="1"/>
    <c:dispBlanksAs val="gap"/>
    <c:showDLblsOverMax val="0"/>
  </c:chart>
  <c:spPr>
    <a:noFill/>
    <a:ln>
      <a:noFill/>
    </a:ln>
  </c:spPr>
  <c:txPr>
    <a:bodyPr/>
    <a:lstStyle/>
    <a:p>
      <a:pPr>
        <a:defRPr sz="1065" b="0" i="0" u="none" strike="noStrike" baseline="0">
          <a:solidFill>
            <a:srgbClr val="000000"/>
          </a:solidFill>
          <a:latin typeface="Arial"/>
          <a:ea typeface="Arial"/>
          <a:cs typeface="Arial"/>
        </a:defRPr>
      </a:pPr>
      <a:endParaRPr lang="uk-UA"/>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944233772925621"/>
          <c:y val="0.10739895013123361"/>
          <c:w val="0.39160069228403671"/>
          <c:h val="0.81196301733469756"/>
        </c:manualLayout>
      </c:layout>
      <c:pieChart>
        <c:varyColors val="1"/>
        <c:ser>
          <c:idx val="0"/>
          <c:order val="0"/>
          <c:tx>
            <c:strRef>
              <c:f>Лист1!$B$1</c:f>
              <c:strCache>
                <c:ptCount val="1"/>
                <c:pt idx="0">
                  <c:v>2021 рік</c:v>
                </c:pt>
              </c:strCache>
            </c:strRef>
          </c:tx>
          <c:explosion val="2"/>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2D01-4D76-A55B-76E9AD1B976B}"/>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2D01-4D76-A55B-76E9AD1B976B}"/>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2D01-4D76-A55B-76E9AD1B976B}"/>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2D01-4D76-A55B-76E9AD1B976B}"/>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3-D7C2-4EC0-A365-DB4256F5268E}"/>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2-D7C2-4EC0-A365-DB4256F5268E}"/>
              </c:ext>
            </c:extLst>
          </c:dPt>
          <c:dPt>
            <c:idx val="6"/>
            <c:bubble3D val="0"/>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1-D7C2-4EC0-A365-DB4256F5268E}"/>
              </c:ext>
            </c:extLst>
          </c:dPt>
          <c:dLbls>
            <c:dLbl>
              <c:idx val="4"/>
              <c:spPr>
                <a:noFill/>
                <a:ln>
                  <a:noFill/>
                </a:ln>
                <a:effectLst/>
              </c:spPr>
              <c:txPr>
                <a:bodyPr rot="0" spcFirstLastPara="1" vertOverflow="ellipsis" vert="horz" wrap="square" lIns="38100" tIns="19050" rIns="38100" bIns="19050" anchor="ctr" anchorCtr="1">
                  <a:noAutofit/>
                </a:bodyPr>
                <a:lstStyle/>
                <a:p>
                  <a:pPr>
                    <a:defRPr sz="1000" b="0" i="0" u="none" strike="noStrike" kern="1200" baseline="0">
                      <a:solidFill>
                        <a:sysClr val="windowText" lastClr="000000"/>
                      </a:solidFill>
                      <a:latin typeface="Times New Roman" panose="02020603050405020304" pitchFamily="18" charset="0"/>
                      <a:ea typeface="+mn-ea"/>
                      <a:cs typeface="+mn-cs"/>
                    </a:defRPr>
                  </a:pPr>
                  <a:endParaRPr lang="uk-UA"/>
                </a:p>
              </c:txPr>
              <c:showLegendKey val="1"/>
              <c:showVal val="1"/>
              <c:showCatName val="0"/>
              <c:showSerName val="0"/>
              <c:showPercent val="0"/>
              <c:showBubbleSize val="0"/>
              <c:extLst xmlns:c16r2="http://schemas.microsoft.com/office/drawing/2015/06/chart">
                <c:ext xmlns:c16="http://schemas.microsoft.com/office/drawing/2014/chart" uri="{C3380CC4-5D6E-409C-BE32-E72D297353CC}">
                  <c16:uniqueId val="{00000003-D7C2-4EC0-A365-DB4256F5268E}"/>
                </c:ext>
                <c:ext xmlns:c15="http://schemas.microsoft.com/office/drawing/2012/chart" uri="{CE6537A1-D6FC-4f65-9D91-7224C49458BB}">
                  <c15:spPr xmlns:c15="http://schemas.microsoft.com/office/drawing/2012/chart">
                    <a:prstGeom prst="rect">
                      <a:avLst/>
                    </a:prstGeom>
                  </c15:spPr>
                </c:ext>
              </c:extLst>
            </c:dLbl>
            <c:dLbl>
              <c:idx val="5"/>
              <c:layout>
                <c:manualLayout>
                  <c:x val="4.0737125161807046E-2"/>
                  <c:y val="-1.5547634248421656E-2"/>
                </c:manualLayout>
              </c:layout>
              <c:showLegendKey val="1"/>
              <c:showVal val="1"/>
              <c:showCatName val="0"/>
              <c:showSerName val="0"/>
              <c:showPercent val="0"/>
              <c:showBubbleSize val="0"/>
              <c:extLst xmlns:c16r2="http://schemas.microsoft.com/office/drawing/2015/06/chart">
                <c:ext xmlns:c16="http://schemas.microsoft.com/office/drawing/2014/chart" uri="{C3380CC4-5D6E-409C-BE32-E72D297353CC}">
                  <c16:uniqueId val="{00000002-D7C2-4EC0-A365-DB4256F5268E}"/>
                </c:ext>
                <c:ext xmlns:c15="http://schemas.microsoft.com/office/drawing/2012/chart" uri="{CE6537A1-D6FC-4f65-9D91-7224C49458BB}"/>
              </c:extLst>
            </c:dLbl>
            <c:dLbl>
              <c:idx val="6"/>
              <c:layout>
                <c:manualLayout>
                  <c:x val="6.341180798931921E-2"/>
                  <c:y val="1.5107283464566929E-2"/>
                </c:manualLayout>
              </c:layout>
              <c:showLegendKey val="1"/>
              <c:showVal val="1"/>
              <c:showCatName val="0"/>
              <c:showSerName val="0"/>
              <c:showPercent val="0"/>
              <c:showBubbleSize val="0"/>
              <c:extLst xmlns:c16r2="http://schemas.microsoft.com/office/drawing/2015/06/chart">
                <c:ext xmlns:c16="http://schemas.microsoft.com/office/drawing/2014/chart" uri="{C3380CC4-5D6E-409C-BE32-E72D297353CC}">
                  <c16:uniqueId val="{00000001-D7C2-4EC0-A365-DB4256F5268E}"/>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mn-cs"/>
                  </a:defRPr>
                </a:pPr>
                <a:endParaRPr lang="uk-UA"/>
              </a:p>
            </c:txPr>
            <c:showLegendKey val="1"/>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Лист1!$A$2:$A$8</c:f>
              <c:strCache>
                <c:ptCount val="7"/>
                <c:pt idx="0">
                  <c:v>природний газ</c:v>
                </c:pt>
                <c:pt idx="1">
                  <c:v>газойлі</c:v>
                </c:pt>
                <c:pt idx="2">
                  <c:v>бензин моторний</c:v>
                </c:pt>
                <c:pt idx="3">
                  <c:v>вугілля</c:v>
                </c:pt>
                <c:pt idx="4">
                  <c:v>пропанбутан скраплені</c:v>
                </c:pt>
                <c:pt idx="5">
                  <c:v>дрова для опалення</c:v>
                </c:pt>
                <c:pt idx="6">
                  <c:v>інші види палива</c:v>
                </c:pt>
              </c:strCache>
            </c:strRef>
          </c:cat>
          <c:val>
            <c:numRef>
              <c:f>Лист1!$B$2:$B$8</c:f>
              <c:numCache>
                <c:formatCode>0%</c:formatCode>
                <c:ptCount val="7"/>
                <c:pt idx="0" formatCode="0.0%">
                  <c:v>0.65</c:v>
                </c:pt>
                <c:pt idx="1">
                  <c:v>0.158</c:v>
                </c:pt>
                <c:pt idx="2">
                  <c:v>3.9E-2</c:v>
                </c:pt>
                <c:pt idx="3">
                  <c:v>6.4000000000000001E-2</c:v>
                </c:pt>
                <c:pt idx="4" formatCode="0.0%">
                  <c:v>3.1E-2</c:v>
                </c:pt>
                <c:pt idx="5" formatCode="0.00%">
                  <c:v>4.0000000000000001E-3</c:v>
                </c:pt>
                <c:pt idx="6" formatCode="0.00%">
                  <c:v>5.5E-2</c:v>
                </c:pt>
              </c:numCache>
            </c:numRef>
          </c:val>
          <c:extLst xmlns:c16r2="http://schemas.microsoft.com/office/drawing/2015/06/chart">
            <c:ext xmlns:c16="http://schemas.microsoft.com/office/drawing/2014/chart" uri="{C3380CC4-5D6E-409C-BE32-E72D297353CC}">
              <c16:uniqueId val="{00000000-D7C2-4EC0-A365-DB4256F5268E}"/>
            </c:ext>
          </c:extLst>
        </c:ser>
        <c:dLbls>
          <c:showLegendKey val="0"/>
          <c:showVal val="0"/>
          <c:showCatName val="0"/>
          <c:showSerName val="0"/>
          <c:showPercent val="0"/>
          <c:showBubbleSize val="0"/>
          <c:showLeaderLines val="1"/>
        </c:dLbls>
        <c:firstSliceAng val="3"/>
      </c:pieChart>
      <c:spPr>
        <a:noFill/>
        <a:ln>
          <a:noFill/>
        </a:ln>
        <a:effectLst/>
      </c:spPr>
    </c:plotArea>
    <c:legend>
      <c:legendPos val="b"/>
      <c:layout>
        <c:manualLayout>
          <c:xMode val="edge"/>
          <c:yMode val="edge"/>
          <c:x val="0.64438292030980804"/>
          <c:y val="9.5311023622047242E-2"/>
          <c:w val="0.35327799523614456"/>
          <c:h val="0.87968897637795274"/>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mn-cs"/>
            </a:defRPr>
          </a:pPr>
          <a:endParaRPr lang="uk-UA"/>
        </a:p>
      </c:txPr>
    </c:legend>
    <c:plotVisOnly val="1"/>
    <c:dispBlanksAs val="zero"/>
    <c:showDLblsOverMax val="0"/>
  </c:chart>
  <c:spPr>
    <a:solidFill>
      <a:schemeClr val="bg1"/>
    </a:solidFill>
    <a:ln w="9525" cap="flat" cmpd="sng" algn="ctr">
      <a:noFill/>
      <a:round/>
    </a:ln>
    <a:effectLst/>
  </c:spPr>
  <c:txPr>
    <a:bodyPr/>
    <a:lstStyle/>
    <a:p>
      <a:pPr>
        <a:defRPr/>
      </a:pPr>
      <a:endParaRPr lang="uk-UA"/>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431080965422801"/>
          <c:y val="5.1373100066671736E-2"/>
          <c:w val="0.37721831136597056"/>
          <c:h val="0.89270957287895281"/>
        </c:manualLayout>
      </c:layout>
      <c:pieChart>
        <c:varyColors val="1"/>
        <c:ser>
          <c:idx val="0"/>
          <c:order val="0"/>
          <c:tx>
            <c:strRef>
              <c:f>Лист1!$B$1</c:f>
              <c:strCache>
                <c:ptCount val="1"/>
                <c:pt idx="0">
                  <c:v>Столбец2</c:v>
                </c:pt>
              </c:strCache>
            </c:strRef>
          </c:tx>
          <c:dLbls>
            <c:spPr>
              <a:noFill/>
              <a:ln>
                <a:noFill/>
              </a:ln>
              <a:effectLst/>
            </c:spPr>
            <c:dLblPos val="bestFit"/>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Лист1!$A$2:$A$8</c:f>
              <c:strCache>
                <c:ptCount val="7"/>
                <c:pt idx="0">
                  <c:v>Метали та їх сполуки</c:v>
                </c:pt>
                <c:pt idx="1">
                  <c:v>Діоксид та інші сполуки сірки</c:v>
                </c:pt>
                <c:pt idx="2">
                  <c:v>Окcид вуглецю</c:v>
                </c:pt>
                <c:pt idx="3">
                  <c:v>Сполуки азоту</c:v>
                </c:pt>
                <c:pt idx="4">
                  <c:v>Неметанові леткі органічні сполуки</c:v>
                </c:pt>
                <c:pt idx="5">
                  <c:v>Метан</c:v>
                </c:pt>
                <c:pt idx="6">
                  <c:v>Речовини у вигляді твердих суспендованих частинок</c:v>
                </c:pt>
              </c:strCache>
            </c:strRef>
          </c:cat>
          <c:val>
            <c:numRef>
              <c:f>Лист1!$B$2:$B$8</c:f>
              <c:numCache>
                <c:formatCode>General</c:formatCode>
                <c:ptCount val="7"/>
                <c:pt idx="0">
                  <c:v>2.2000000000000002</c:v>
                </c:pt>
                <c:pt idx="1">
                  <c:v>5.5</c:v>
                </c:pt>
                <c:pt idx="2">
                  <c:v>14.2</c:v>
                </c:pt>
                <c:pt idx="3">
                  <c:v>21.8</c:v>
                </c:pt>
                <c:pt idx="4">
                  <c:v>3.4</c:v>
                </c:pt>
                <c:pt idx="5">
                  <c:v>21</c:v>
                </c:pt>
                <c:pt idx="6">
                  <c:v>31.8</c:v>
                </c:pt>
              </c:numCache>
            </c:numRef>
          </c:val>
          <c:extLst xmlns:c16r2="http://schemas.microsoft.com/office/drawing/2015/06/chart">
            <c:ext xmlns:c16="http://schemas.microsoft.com/office/drawing/2014/chart" uri="{C3380CC4-5D6E-409C-BE32-E72D297353CC}">
              <c16:uniqueId val="{00000000-40A1-4B5D-9B55-2DD08F39A175}"/>
            </c:ext>
          </c:extLst>
        </c:ser>
        <c:dLbls>
          <c:showLegendKey val="0"/>
          <c:showVal val="0"/>
          <c:showCatName val="0"/>
          <c:showSerName val="0"/>
          <c:showPercent val="0"/>
          <c:showBubbleSize val="0"/>
          <c:showLeaderLines val="1"/>
        </c:dLbls>
        <c:firstSliceAng val="0"/>
      </c:pieChart>
    </c:plotArea>
    <c:legend>
      <c:legendPos val="r"/>
      <c:overlay val="0"/>
      <c:txPr>
        <a:bodyPr/>
        <a:lstStyle/>
        <a:p>
          <a:pPr>
            <a:defRPr sz="1200">
              <a:latin typeface="Times New Roman" pitchFamily="18" charset="0"/>
              <a:cs typeface="Times New Roman" pitchFamily="18" charset="0"/>
            </a:defRPr>
          </a:pPr>
          <a:endParaRPr lang="uk-UA"/>
        </a:p>
      </c:txPr>
    </c:legend>
    <c:plotVisOnly val="1"/>
    <c:dispBlanksAs val="zero"/>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35"/>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808080"/>
          </a:solidFill>
          <a:prstDash val="solid"/>
        </a:ln>
      </c:spPr>
    </c:sideWall>
    <c:backWall>
      <c:thickness val="0"/>
      <c:spPr>
        <a:solidFill>
          <a:srgbClr val="FFFFFF"/>
        </a:solidFill>
        <a:ln w="12700">
          <a:solidFill>
            <a:srgbClr val="808080"/>
          </a:solidFill>
          <a:prstDash val="solid"/>
        </a:ln>
      </c:spPr>
    </c:backWall>
    <c:plotArea>
      <c:layout>
        <c:manualLayout>
          <c:layoutTarget val="inner"/>
          <c:xMode val="edge"/>
          <c:yMode val="edge"/>
          <c:x val="0.13326922689651005"/>
          <c:y val="2.0833259273742025E-2"/>
          <c:w val="0.82741137536836029"/>
          <c:h val="0.6877492959365481"/>
        </c:manualLayout>
      </c:layout>
      <c:bar3DChart>
        <c:barDir val="col"/>
        <c:grouping val="clustered"/>
        <c:varyColors val="0"/>
        <c:ser>
          <c:idx val="3"/>
          <c:order val="0"/>
          <c:tx>
            <c:strRef>
              <c:f>Sheet1!$A$2</c:f>
              <c:strCache>
                <c:ptCount val="1"/>
                <c:pt idx="0">
                  <c:v>обсяг забору підземних вод</c:v>
                </c:pt>
              </c:strCache>
            </c:strRef>
          </c:tx>
          <c:spPr>
            <a:solidFill>
              <a:srgbClr val="99CCFF"/>
            </a:solidFill>
            <a:ln w="10752">
              <a:solidFill>
                <a:srgbClr val="000000"/>
              </a:solidFill>
              <a:prstDash val="solid"/>
            </a:ln>
          </c:spPr>
          <c:invertIfNegative val="0"/>
          <c:dLbls>
            <c:dLbl>
              <c:idx val="0"/>
              <c:spPr>
                <a:noFill/>
                <a:ln>
                  <a:noFill/>
                </a:ln>
                <a:effectLst/>
              </c:spPr>
              <c:txPr>
                <a:bodyPr wrap="square" lIns="38100" tIns="19050" rIns="38100" bIns="19050" anchor="ctr">
                  <a:noAutofit/>
                </a:bodyPr>
                <a:lstStyle/>
                <a:p>
                  <a:pPr>
                    <a:defRPr sz="1000" b="0" i="0" baseline="0">
                      <a:latin typeface="Times New Roman" panose="02020603050405020304" pitchFamily="18" charset="0"/>
                    </a:defRPr>
                  </a:pPr>
                  <a:endParaRPr lang="uk-UA"/>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CE66-47B0-8F2F-59E0D6EDDD6F}"/>
                </c:ext>
                <c:ext xmlns:c15="http://schemas.microsoft.com/office/drawing/2012/chart" uri="{CE6537A1-D6FC-4f65-9D91-7224C49458BB}">
                  <c15:spPr xmlns:c15="http://schemas.microsoft.com/office/drawing/2012/chart">
                    <a:prstGeom prst="rect">
                      <a:avLst/>
                    </a:prstGeom>
                  </c15:spPr>
                </c:ext>
              </c:extLst>
            </c:dLbl>
            <c:dLbl>
              <c:idx val="1"/>
              <c:layout>
                <c:manualLayout>
                  <c:x val="6.3938618925831201E-3"/>
                  <c:y val="-3.51802990325417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CE66-47B0-8F2F-59E0D6EDDD6F}"/>
                </c:ext>
                <c:ext xmlns:c15="http://schemas.microsoft.com/office/drawing/2012/chart" uri="{CE6537A1-D6FC-4f65-9D91-7224C49458BB}"/>
              </c:extLst>
            </c:dLbl>
            <c:spPr>
              <a:noFill/>
              <a:ln>
                <a:noFill/>
              </a:ln>
              <a:effectLst/>
            </c:spPr>
            <c:txPr>
              <a:bodyPr wrap="square" lIns="38100" tIns="19050" rIns="38100" bIns="19050" anchor="ctr">
                <a:spAutoFit/>
              </a:bodyPr>
              <a:lstStyle/>
              <a:p>
                <a:pPr>
                  <a:defRPr sz="1000" b="0" i="0" baseline="0">
                    <a:latin typeface="Times New Roman" panose="02020603050405020304" pitchFamily="18" charset="0"/>
                  </a:defRPr>
                </a:pPr>
                <a:endParaRPr lang="uk-UA"/>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Sheet1!$C$1:$D$1</c:f>
              <c:strCache>
                <c:ptCount val="2"/>
                <c:pt idx="0">
                  <c:v>2020 рік</c:v>
                </c:pt>
                <c:pt idx="1">
                  <c:v>2021 рік</c:v>
                </c:pt>
              </c:strCache>
            </c:strRef>
          </c:cat>
          <c:val>
            <c:numRef>
              <c:f>Sheet1!$C$2:$D$2</c:f>
              <c:numCache>
                <c:formatCode>General</c:formatCode>
                <c:ptCount val="2"/>
                <c:pt idx="0">
                  <c:v>10.615</c:v>
                </c:pt>
                <c:pt idx="1">
                  <c:v>11.648</c:v>
                </c:pt>
              </c:numCache>
            </c:numRef>
          </c:val>
          <c:extLst xmlns:c16r2="http://schemas.microsoft.com/office/drawing/2015/06/chart">
            <c:ext xmlns:c16="http://schemas.microsoft.com/office/drawing/2014/chart" uri="{C3380CC4-5D6E-409C-BE32-E72D297353CC}">
              <c16:uniqueId val="{00000000-928B-40F1-A230-44206B562A99}"/>
            </c:ext>
          </c:extLst>
        </c:ser>
        <c:ser>
          <c:idx val="0"/>
          <c:order val="1"/>
          <c:tx>
            <c:strRef>
              <c:f>Sheet1!$A$3</c:f>
              <c:strCache>
                <c:ptCount val="1"/>
                <c:pt idx="0">
                  <c:v>обсяг водозабору поверхневих вод</c:v>
                </c:pt>
              </c:strCache>
            </c:strRef>
          </c:tx>
          <c:spPr>
            <a:solidFill>
              <a:srgbClr val="33CCCC"/>
            </a:solidFill>
            <a:ln w="10752">
              <a:solidFill>
                <a:srgbClr val="000000"/>
              </a:solidFill>
              <a:prstDash val="solid"/>
            </a:ln>
          </c:spPr>
          <c:invertIfNegative val="0"/>
          <c:dLbls>
            <c:dLbl>
              <c:idx val="0"/>
              <c:layout>
                <c:manualLayout>
                  <c:x val="2.1312872975277029E-2"/>
                  <c:y val="-4.3975373790677244E-2"/>
                </c:manualLayout>
              </c:layout>
              <c:spPr>
                <a:noFill/>
                <a:ln>
                  <a:noFill/>
                </a:ln>
                <a:effectLst/>
              </c:spPr>
              <c:txPr>
                <a:bodyPr wrap="square" lIns="38100" tIns="19050" rIns="38100" bIns="19050" anchor="ctr">
                  <a:noAutofit/>
                </a:bodyPr>
                <a:lstStyle/>
                <a:p>
                  <a:pPr>
                    <a:defRPr sz="1000" b="0" i="0" baseline="0">
                      <a:latin typeface="Times New Roman" panose="02020603050405020304" pitchFamily="18" charset="0"/>
                    </a:defRPr>
                  </a:pPr>
                  <a:endParaRPr lang="uk-UA"/>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CE66-47B0-8F2F-59E0D6EDDD6F}"/>
                </c:ext>
                <c:ext xmlns:c15="http://schemas.microsoft.com/office/drawing/2012/chart" uri="{CE6537A1-D6FC-4f65-9D91-7224C49458BB}">
                  <c15:layout>
                    <c:manualLayout>
                      <c:w val="8.205456095481671E-2"/>
                      <c:h val="8.1354441512752854E-2"/>
                    </c:manualLayout>
                  </c15:layout>
                </c:ext>
              </c:extLst>
            </c:dLbl>
            <c:dLbl>
              <c:idx val="1"/>
              <c:layout>
                <c:manualLayout>
                  <c:x val="1.0656436487638456E-2"/>
                  <c:y val="-4.837291116974498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CE66-47B0-8F2F-59E0D6EDDD6F}"/>
                </c:ext>
                <c:ext xmlns:c15="http://schemas.microsoft.com/office/drawing/2012/chart" uri="{CE6537A1-D6FC-4f65-9D91-7224C49458BB}"/>
              </c:extLst>
            </c:dLbl>
            <c:spPr>
              <a:noFill/>
              <a:ln>
                <a:noFill/>
              </a:ln>
              <a:effectLst/>
            </c:spPr>
            <c:txPr>
              <a:bodyPr wrap="square" lIns="38100" tIns="19050" rIns="38100" bIns="19050" anchor="ctr">
                <a:spAutoFit/>
              </a:bodyPr>
              <a:lstStyle/>
              <a:p>
                <a:pPr>
                  <a:defRPr sz="1000" b="0" i="0" baseline="0">
                    <a:latin typeface="Times New Roman" panose="02020603050405020304" pitchFamily="18" charset="0"/>
                  </a:defRPr>
                </a:pPr>
                <a:endParaRPr lang="uk-UA"/>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Sheet1!$C$1:$D$1</c:f>
              <c:strCache>
                <c:ptCount val="2"/>
                <c:pt idx="0">
                  <c:v>2020 рік</c:v>
                </c:pt>
                <c:pt idx="1">
                  <c:v>2021 рік</c:v>
                </c:pt>
              </c:strCache>
            </c:strRef>
          </c:cat>
          <c:val>
            <c:numRef>
              <c:f>Sheet1!$C$3:$D$3</c:f>
              <c:numCache>
                <c:formatCode>General</c:formatCode>
                <c:ptCount val="2"/>
                <c:pt idx="0">
                  <c:v>253.19499999999999</c:v>
                </c:pt>
                <c:pt idx="1">
                  <c:v>193.15899999999999</c:v>
                </c:pt>
              </c:numCache>
            </c:numRef>
          </c:val>
          <c:extLst xmlns:c16r2="http://schemas.microsoft.com/office/drawing/2015/06/chart">
            <c:ext xmlns:c16="http://schemas.microsoft.com/office/drawing/2014/chart" uri="{C3380CC4-5D6E-409C-BE32-E72D297353CC}">
              <c16:uniqueId val="{00000001-928B-40F1-A230-44206B562A99}"/>
            </c:ext>
          </c:extLst>
        </c:ser>
        <c:ser>
          <c:idx val="1"/>
          <c:order val="2"/>
          <c:tx>
            <c:strRef>
              <c:f>Sheet1!$A$4</c:f>
              <c:strCache>
                <c:ptCount val="1"/>
                <c:pt idx="0">
                  <c:v>загальний обсяг водозабору </c:v>
                </c:pt>
              </c:strCache>
            </c:strRef>
          </c:tx>
          <c:spPr>
            <a:solidFill>
              <a:srgbClr val="9999FF"/>
            </a:solidFill>
            <a:ln w="10752">
              <a:solidFill>
                <a:srgbClr val="000000"/>
              </a:solidFill>
              <a:prstDash val="solid"/>
            </a:ln>
          </c:spPr>
          <c:invertIfNegative val="0"/>
          <c:dLbls>
            <c:dLbl>
              <c:idx val="0"/>
              <c:layout>
                <c:manualLayout>
                  <c:x val="5.1150895140664961E-2"/>
                  <c:y val="-2.6385224274406354E-2"/>
                </c:manualLayout>
              </c:layout>
              <c:spPr>
                <a:noFill/>
                <a:ln>
                  <a:noFill/>
                </a:ln>
                <a:effectLst/>
              </c:spPr>
              <c:txPr>
                <a:bodyPr wrap="square" lIns="38100" tIns="19050" rIns="38100" bIns="19050" anchor="ctr">
                  <a:noAutofit/>
                </a:bodyPr>
                <a:lstStyle/>
                <a:p>
                  <a:pPr>
                    <a:defRPr sz="1000" b="0" i="0" baseline="0">
                      <a:latin typeface="Times New Roman" panose="02020603050405020304" pitchFamily="18" charset="0"/>
                    </a:defRPr>
                  </a:pPr>
                  <a:endParaRPr lang="uk-UA"/>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CE66-47B0-8F2F-59E0D6EDDD6F}"/>
                </c:ext>
                <c:ext xmlns:c15="http://schemas.microsoft.com/office/drawing/2012/chart" uri="{CE6537A1-D6FC-4f65-9D91-7224C49458BB}">
                  <c15:layout>
                    <c:manualLayout>
                      <c:w val="8.205456095481671E-2"/>
                      <c:h val="7.255936675461741E-2"/>
                    </c:manualLayout>
                  </c15:layout>
                </c:ext>
              </c:extLst>
            </c:dLbl>
            <c:dLbl>
              <c:idx val="1"/>
              <c:layout>
                <c:manualLayout>
                  <c:x val="3.1969309462915603E-2"/>
                  <c:y val="-3.957783641160950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CE66-47B0-8F2F-59E0D6EDDD6F}"/>
                </c:ext>
                <c:ext xmlns:c15="http://schemas.microsoft.com/office/drawing/2012/chart" uri="{CE6537A1-D6FC-4f65-9D91-7224C49458BB}"/>
              </c:extLst>
            </c:dLbl>
            <c:spPr>
              <a:noFill/>
              <a:ln>
                <a:noFill/>
              </a:ln>
              <a:effectLst/>
            </c:spPr>
            <c:txPr>
              <a:bodyPr wrap="square" lIns="38100" tIns="19050" rIns="38100" bIns="19050" anchor="ctr">
                <a:spAutoFit/>
              </a:bodyPr>
              <a:lstStyle/>
              <a:p>
                <a:pPr>
                  <a:defRPr sz="1000" b="0" i="0" baseline="0">
                    <a:latin typeface="Times New Roman" panose="02020603050405020304" pitchFamily="18" charset="0"/>
                  </a:defRPr>
                </a:pPr>
                <a:endParaRPr lang="uk-UA"/>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Sheet1!$C$1:$D$1</c:f>
              <c:strCache>
                <c:ptCount val="2"/>
                <c:pt idx="0">
                  <c:v>2020 рік</c:v>
                </c:pt>
                <c:pt idx="1">
                  <c:v>2021 рік</c:v>
                </c:pt>
              </c:strCache>
            </c:strRef>
          </c:cat>
          <c:val>
            <c:numRef>
              <c:f>Sheet1!$C$4:$D$4</c:f>
              <c:numCache>
                <c:formatCode>General</c:formatCode>
                <c:ptCount val="2"/>
                <c:pt idx="0">
                  <c:v>263.81</c:v>
                </c:pt>
                <c:pt idx="1">
                  <c:v>204.80699999999999</c:v>
                </c:pt>
              </c:numCache>
            </c:numRef>
          </c:val>
          <c:extLst xmlns:c16r2="http://schemas.microsoft.com/office/drawing/2015/06/chart">
            <c:ext xmlns:c16="http://schemas.microsoft.com/office/drawing/2014/chart" uri="{C3380CC4-5D6E-409C-BE32-E72D297353CC}">
              <c16:uniqueId val="{00000002-928B-40F1-A230-44206B562A99}"/>
            </c:ext>
          </c:extLst>
        </c:ser>
        <c:dLbls>
          <c:showLegendKey val="0"/>
          <c:showVal val="1"/>
          <c:showCatName val="0"/>
          <c:showSerName val="0"/>
          <c:showPercent val="0"/>
          <c:showBubbleSize val="0"/>
        </c:dLbls>
        <c:gapWidth val="150"/>
        <c:gapDepth val="0"/>
        <c:shape val="box"/>
        <c:axId val="533815960"/>
        <c:axId val="331052520"/>
        <c:axId val="0"/>
      </c:bar3DChart>
      <c:catAx>
        <c:axId val="533815960"/>
        <c:scaling>
          <c:orientation val="minMax"/>
        </c:scaling>
        <c:delete val="0"/>
        <c:axPos val="b"/>
        <c:numFmt formatCode="General" sourceLinked="1"/>
        <c:majorTickMark val="out"/>
        <c:minorTickMark val="none"/>
        <c:tickLblPos val="low"/>
        <c:spPr>
          <a:ln w="2688">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uk-UA"/>
          </a:p>
        </c:txPr>
        <c:crossAx val="331052520"/>
        <c:crosses val="autoZero"/>
        <c:auto val="0"/>
        <c:lblAlgn val="ctr"/>
        <c:lblOffset val="100"/>
        <c:noMultiLvlLbl val="0"/>
      </c:catAx>
      <c:valAx>
        <c:axId val="331052520"/>
        <c:scaling>
          <c:orientation val="minMax"/>
        </c:scaling>
        <c:delete val="0"/>
        <c:axPos val="l"/>
        <c:majorGridlines>
          <c:spPr>
            <a:ln w="2688">
              <a:solidFill>
                <a:srgbClr val="000000"/>
              </a:solidFill>
              <a:prstDash val="solid"/>
            </a:ln>
          </c:spPr>
        </c:majorGridlines>
        <c:title>
          <c:tx>
            <c:rich>
              <a:bodyPr/>
              <a:lstStyle/>
              <a:p>
                <a:pPr>
                  <a:defRPr sz="800" b="0" i="0" u="none" strike="noStrike" baseline="0">
                    <a:solidFill>
                      <a:srgbClr val="000000"/>
                    </a:solidFill>
                    <a:latin typeface="Times New Roman"/>
                    <a:ea typeface="Times New Roman"/>
                    <a:cs typeface="Times New Roman"/>
                  </a:defRPr>
                </a:pPr>
                <a:r>
                  <a:rPr lang="ru-RU" sz="900"/>
                  <a:t>млн</a:t>
                </a:r>
                <a:r>
                  <a:rPr lang="ru-RU" sz="800"/>
                  <a:t>. м3</a:t>
                </a:r>
              </a:p>
            </c:rich>
          </c:tx>
          <c:layout>
            <c:manualLayout>
              <c:xMode val="edge"/>
              <c:yMode val="edge"/>
              <c:x val="3.4474159400151708E-2"/>
              <c:y val="0.4056975065616798"/>
            </c:manualLayout>
          </c:layout>
          <c:overlay val="0"/>
          <c:spPr>
            <a:noFill/>
            <a:ln w="21505">
              <a:noFill/>
            </a:ln>
          </c:spPr>
        </c:title>
        <c:numFmt formatCode="General" sourceLinked="1"/>
        <c:majorTickMark val="out"/>
        <c:minorTickMark val="none"/>
        <c:tickLblPos val="nextTo"/>
        <c:spPr>
          <a:ln w="2688">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uk-UA"/>
          </a:p>
        </c:txPr>
        <c:crossAx val="533815960"/>
        <c:crosses val="autoZero"/>
        <c:crossBetween val="between"/>
      </c:valAx>
      <c:spPr>
        <a:noFill/>
        <a:ln w="21505">
          <a:noFill/>
        </a:ln>
      </c:spPr>
    </c:plotArea>
    <c:legend>
      <c:legendPos val="b"/>
      <c:layout>
        <c:manualLayout>
          <c:xMode val="edge"/>
          <c:yMode val="edge"/>
          <c:x val="4.3606138107416877E-2"/>
          <c:y val="0.84348877010811618"/>
          <c:w val="0.93623188405797098"/>
          <c:h val="0.15651122989188396"/>
        </c:manualLayout>
      </c:layout>
      <c:overlay val="0"/>
      <c:spPr>
        <a:noFill/>
        <a:ln w="21505">
          <a:noFill/>
        </a:ln>
      </c:spPr>
      <c:txPr>
        <a:bodyPr/>
        <a:lstStyle/>
        <a:p>
          <a:pPr>
            <a:defRPr sz="1100" b="0" i="0" u="none" strike="noStrike" baseline="0">
              <a:solidFill>
                <a:srgbClr val="000000"/>
              </a:solidFill>
              <a:latin typeface="Times New Roman"/>
              <a:ea typeface="Times New Roman"/>
              <a:cs typeface="Times New Roman"/>
            </a:defRPr>
          </a:pPr>
          <a:endParaRPr lang="uk-UA"/>
        </a:p>
      </c:txPr>
    </c:legend>
    <c:plotVisOnly val="1"/>
    <c:dispBlanksAs val="gap"/>
    <c:showDLblsOverMax val="0"/>
  </c:chart>
  <c:spPr>
    <a:noFill/>
    <a:ln>
      <a:noFill/>
    </a:ln>
  </c:spPr>
  <c:txPr>
    <a:bodyPr/>
    <a:lstStyle/>
    <a:p>
      <a:pPr>
        <a:defRPr sz="847" b="1" i="0" u="none" strike="noStrike" baseline="0">
          <a:solidFill>
            <a:srgbClr val="000000"/>
          </a:solidFill>
          <a:latin typeface="Arial Cyr"/>
          <a:ea typeface="Arial Cyr"/>
          <a:cs typeface="Arial Cyr"/>
        </a:defRPr>
      </a:pPr>
      <a:endParaRPr lang="uk-UA"/>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2063124954828423"/>
          <c:y val="0.10739910774860723"/>
          <c:w val="0.42590045259475284"/>
          <c:h val="0.76099500195454295"/>
        </c:manualLayout>
      </c:layout>
      <c:pieChart>
        <c:varyColors val="1"/>
        <c:ser>
          <c:idx val="0"/>
          <c:order val="0"/>
          <c:tx>
            <c:strRef>
              <c:f>Лист1!$B$1</c:f>
              <c:strCache>
                <c:ptCount val="1"/>
                <c:pt idx="0">
                  <c:v>20109 рік</c:v>
                </c:pt>
              </c:strCache>
            </c:strRef>
          </c:tx>
          <c:explosion val="3"/>
          <c:dLbls>
            <c:spPr>
              <a:noFill/>
              <a:ln>
                <a:noFill/>
              </a:ln>
              <a:effectLst/>
            </c:spPr>
            <c:txPr>
              <a:bodyPr/>
              <a:lstStyle/>
              <a:p>
                <a:pPr>
                  <a:defRPr sz="1100" baseline="0">
                    <a:latin typeface="Times New Roman" pitchFamily="18" charset="0"/>
                  </a:defRPr>
                </a:pPr>
                <a:endParaRPr lang="uk-UA"/>
              </a:p>
            </c:txPr>
            <c:showLegendKey val="1"/>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Лист1!$A$2:$A$5</c:f>
              <c:strCache>
                <c:ptCount val="4"/>
                <c:pt idx="0">
                  <c:v>виробничі потреби</c:v>
                </c:pt>
                <c:pt idx="1">
                  <c:v>зрошення</c:v>
                </c:pt>
                <c:pt idx="2">
                  <c:v>господарсько- питні потреби</c:v>
                </c:pt>
                <c:pt idx="3">
                  <c:v>сільськогосподарське водопостачання</c:v>
                </c:pt>
              </c:strCache>
            </c:strRef>
          </c:cat>
          <c:val>
            <c:numRef>
              <c:f>Лист1!$B$2:$B$5</c:f>
              <c:numCache>
                <c:formatCode>General</c:formatCode>
                <c:ptCount val="4"/>
                <c:pt idx="0">
                  <c:v>87.138999999999996</c:v>
                </c:pt>
                <c:pt idx="1">
                  <c:v>53.594999999999999</c:v>
                </c:pt>
                <c:pt idx="2">
                  <c:v>26.821000000000002</c:v>
                </c:pt>
                <c:pt idx="3">
                  <c:v>0.29599999999999999</c:v>
                </c:pt>
              </c:numCache>
            </c:numRef>
          </c:val>
          <c:extLst xmlns:c16r2="http://schemas.microsoft.com/office/drawing/2015/06/chart">
            <c:ext xmlns:c16="http://schemas.microsoft.com/office/drawing/2014/chart" uri="{C3380CC4-5D6E-409C-BE32-E72D297353CC}">
              <c16:uniqueId val="{00000000-5CD7-480E-910C-BA68DCCBD3D4}"/>
            </c:ext>
          </c:extLst>
        </c:ser>
        <c:dLbls>
          <c:showLegendKey val="0"/>
          <c:showVal val="0"/>
          <c:showCatName val="0"/>
          <c:showSerName val="0"/>
          <c:showPercent val="0"/>
          <c:showBubbleSize val="0"/>
          <c:showLeaderLines val="1"/>
        </c:dLbls>
        <c:firstSliceAng val="0"/>
      </c:pieChart>
      <c:spPr>
        <a:noFill/>
        <a:ln w="25400">
          <a:noFill/>
        </a:ln>
      </c:spPr>
    </c:plotArea>
    <c:legend>
      <c:legendPos val="b"/>
      <c:layout>
        <c:manualLayout>
          <c:xMode val="edge"/>
          <c:yMode val="edge"/>
          <c:x val="0.70902551840705774"/>
          <c:y val="0.15181020127053321"/>
          <c:w val="0.28910945294141899"/>
          <c:h val="0.64975637836393163"/>
        </c:manualLayout>
      </c:layout>
      <c:overlay val="0"/>
      <c:txPr>
        <a:bodyPr/>
        <a:lstStyle/>
        <a:p>
          <a:pPr>
            <a:defRPr sz="1100" baseline="0">
              <a:latin typeface="Times New Roman" panose="02020603050405020304" pitchFamily="18" charset="0"/>
            </a:defRPr>
          </a:pPr>
          <a:endParaRPr lang="uk-UA"/>
        </a:p>
      </c:txPr>
    </c:legend>
    <c:plotVisOnly val="1"/>
    <c:dispBlanksAs val="zero"/>
    <c:showDLblsOverMax val="0"/>
  </c:chart>
  <c:spPr>
    <a:ln>
      <a:noFill/>
    </a:ln>
    <a:effectLst>
      <a:outerShdw blurRad="50800" dist="50800" dir="5400000" algn="ctr" rotWithShape="0">
        <a:schemeClr val="bg1"/>
      </a:outerShdw>
    </a:effectLst>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0239670927396999"/>
          <c:y val="0.10739910774860723"/>
          <c:w val="0.43784334934499508"/>
          <c:h val="0.63202547442763679"/>
        </c:manualLayout>
      </c:layout>
      <c:pieChart>
        <c:varyColors val="1"/>
        <c:ser>
          <c:idx val="0"/>
          <c:order val="0"/>
          <c:tx>
            <c:strRef>
              <c:f>Лист1!$B$1</c:f>
              <c:strCache>
                <c:ptCount val="1"/>
                <c:pt idx="0">
                  <c:v>2021 рік</c:v>
                </c:pt>
              </c:strCache>
            </c:strRef>
          </c:tx>
          <c:explosion val="3"/>
          <c:dLbls>
            <c:spPr>
              <a:noFill/>
              <a:ln>
                <a:noFill/>
              </a:ln>
              <a:effectLst/>
            </c:spPr>
            <c:txPr>
              <a:bodyPr/>
              <a:lstStyle/>
              <a:p>
                <a:pPr>
                  <a:defRPr sz="1100" baseline="0">
                    <a:latin typeface="Times New Roman" pitchFamily="18" charset="0"/>
                  </a:defRPr>
                </a:pPr>
                <a:endParaRPr lang="uk-UA"/>
              </a:p>
            </c:txPr>
            <c:showLegendKey val="1"/>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Лист1!$A$2:$A$6</c:f>
              <c:strCache>
                <c:ptCount val="5"/>
                <c:pt idx="0">
                  <c:v>енергетика</c:v>
                </c:pt>
                <c:pt idx="1">
                  <c:v>сільське господарство</c:v>
                </c:pt>
                <c:pt idx="2">
                  <c:v>житлово-комунальне господарство</c:v>
                </c:pt>
                <c:pt idx="3">
                  <c:v>промисловість</c:v>
                </c:pt>
                <c:pt idx="4">
                  <c:v>інші галузі</c:v>
                </c:pt>
              </c:strCache>
            </c:strRef>
          </c:cat>
          <c:val>
            <c:numRef>
              <c:f>Лист1!$B$2:$B$6</c:f>
              <c:numCache>
                <c:formatCode>0%</c:formatCode>
                <c:ptCount val="5"/>
                <c:pt idx="0" formatCode="0.0%">
                  <c:v>0.36499999999999999</c:v>
                </c:pt>
                <c:pt idx="1">
                  <c:v>0.32</c:v>
                </c:pt>
                <c:pt idx="2">
                  <c:v>0.2</c:v>
                </c:pt>
                <c:pt idx="3">
                  <c:v>0.1</c:v>
                </c:pt>
                <c:pt idx="4" formatCode="0.0%">
                  <c:v>1.4999999999999999E-2</c:v>
                </c:pt>
              </c:numCache>
            </c:numRef>
          </c:val>
          <c:extLst xmlns:c16r2="http://schemas.microsoft.com/office/drawing/2015/06/chart">
            <c:ext xmlns:c16="http://schemas.microsoft.com/office/drawing/2014/chart" uri="{C3380CC4-5D6E-409C-BE32-E72D297353CC}">
              <c16:uniqueId val="{00000000-2EF1-4CC9-90B1-74E6AEBEED38}"/>
            </c:ext>
          </c:extLst>
        </c:ser>
        <c:dLbls>
          <c:showLegendKey val="0"/>
          <c:showVal val="0"/>
          <c:showCatName val="0"/>
          <c:showSerName val="0"/>
          <c:showPercent val="0"/>
          <c:showBubbleSize val="0"/>
          <c:showLeaderLines val="1"/>
        </c:dLbls>
        <c:firstSliceAng val="0"/>
      </c:pieChart>
      <c:spPr>
        <a:noFill/>
        <a:ln w="25400">
          <a:noFill/>
        </a:ln>
      </c:spPr>
    </c:plotArea>
    <c:legend>
      <c:legendPos val="b"/>
      <c:layout>
        <c:manualLayout>
          <c:xMode val="edge"/>
          <c:yMode val="edge"/>
          <c:x val="0.67068197188541623"/>
          <c:y val="5.7815423202647973E-2"/>
          <c:w val="0.32931802811458388"/>
          <c:h val="0.94218457679735201"/>
        </c:manualLayout>
      </c:layout>
      <c:overlay val="0"/>
      <c:txPr>
        <a:bodyPr/>
        <a:lstStyle/>
        <a:p>
          <a:pPr>
            <a:defRPr sz="1100" baseline="0">
              <a:latin typeface="Times New Roman" panose="02020603050405020304" pitchFamily="18" charset="0"/>
            </a:defRPr>
          </a:pPr>
          <a:endParaRPr lang="uk-UA"/>
        </a:p>
      </c:txPr>
    </c:legend>
    <c:plotVisOnly val="1"/>
    <c:dispBlanksAs val="zero"/>
    <c:showDLblsOverMax val="0"/>
  </c:chart>
  <c:spPr>
    <a:ln>
      <a:noFill/>
    </a:ln>
    <a:effectLst>
      <a:outerShdw blurRad="50800" dist="50800" dir="5400000" algn="ctr" rotWithShape="0">
        <a:schemeClr val="bg1"/>
      </a:outerShdw>
    </a:effectLst>
  </c:sp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2907432576634054"/>
          <c:y val="6.5441542908402275E-2"/>
          <c:w val="0.39756684301766132"/>
          <c:h val="0.88194416758031824"/>
        </c:manualLayout>
      </c:layout>
      <c:pieChart>
        <c:varyColors val="1"/>
        <c:ser>
          <c:idx val="0"/>
          <c:order val="0"/>
          <c:tx>
            <c:strRef>
              <c:f>Лист1!$B$1</c:f>
              <c:strCache>
                <c:ptCount val="1"/>
                <c:pt idx="0">
                  <c:v>2021 рік</c:v>
                </c:pt>
              </c:strCache>
            </c:strRef>
          </c:tx>
          <c:explosion val="9"/>
          <c:dLbls>
            <c:spPr>
              <a:noFill/>
              <a:ln>
                <a:noFill/>
              </a:ln>
              <a:effectLst/>
            </c:spPr>
            <c:txPr>
              <a:bodyPr/>
              <a:lstStyle/>
              <a:p>
                <a:pPr>
                  <a:defRPr sz="1100" baseline="0">
                    <a:latin typeface="Times New Roman" pitchFamily="18" charset="0"/>
                  </a:defRPr>
                </a:pPr>
                <a:endParaRPr lang="uk-UA"/>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extLst>
          </c:dLbls>
          <c:cat>
            <c:strRef>
              <c:f>Лист1!$A$2:$A$3</c:f>
              <c:strCache>
                <c:ptCount val="2"/>
                <c:pt idx="0">
                  <c:v>житлово-комунальне господарство</c:v>
                </c:pt>
                <c:pt idx="1">
                  <c:v>промисловість</c:v>
                </c:pt>
              </c:strCache>
            </c:strRef>
          </c:cat>
          <c:val>
            <c:numRef>
              <c:f>Лист1!$B$2:$B$3</c:f>
              <c:numCache>
                <c:formatCode>0.000</c:formatCode>
                <c:ptCount val="2"/>
                <c:pt idx="0" formatCode="0.00">
                  <c:v>19.32</c:v>
                </c:pt>
                <c:pt idx="1">
                  <c:v>0.92100000000000004</c:v>
                </c:pt>
              </c:numCache>
            </c:numRef>
          </c:val>
          <c:extLst xmlns:c16r2="http://schemas.microsoft.com/office/drawing/2015/06/chart">
            <c:ext xmlns:c16="http://schemas.microsoft.com/office/drawing/2014/chart" uri="{C3380CC4-5D6E-409C-BE32-E72D297353CC}">
              <c16:uniqueId val="{00000000-2402-4D9E-85F3-436E29BB822F}"/>
            </c:ext>
          </c:extLst>
        </c:ser>
        <c:dLbls>
          <c:showLegendKey val="0"/>
          <c:showVal val="0"/>
          <c:showCatName val="0"/>
          <c:showSerName val="0"/>
          <c:showPercent val="0"/>
          <c:showBubbleSize val="0"/>
          <c:showLeaderLines val="0"/>
        </c:dLbls>
        <c:firstSliceAng val="0"/>
      </c:pieChart>
      <c:spPr>
        <a:noFill/>
        <a:ln w="25400">
          <a:noFill/>
        </a:ln>
      </c:spPr>
    </c:plotArea>
    <c:legend>
      <c:legendPos val="b"/>
      <c:layout>
        <c:manualLayout>
          <c:xMode val="edge"/>
          <c:yMode val="edge"/>
          <c:x val="0.67068197188541623"/>
          <c:y val="5.7815423202647973E-2"/>
          <c:w val="0.32931802811458388"/>
          <c:h val="0.94218457679735201"/>
        </c:manualLayout>
      </c:layout>
      <c:overlay val="0"/>
      <c:txPr>
        <a:bodyPr/>
        <a:lstStyle/>
        <a:p>
          <a:pPr>
            <a:defRPr sz="1100" baseline="0">
              <a:latin typeface="Times New Roman" panose="02020603050405020304" pitchFamily="18" charset="0"/>
            </a:defRPr>
          </a:pPr>
          <a:endParaRPr lang="uk-UA"/>
        </a:p>
      </c:txPr>
    </c:legend>
    <c:plotVisOnly val="1"/>
    <c:dispBlanksAs val="zero"/>
    <c:showDLblsOverMax val="0"/>
  </c:chart>
  <c:spPr>
    <a:ln>
      <a:noFill/>
    </a:ln>
    <a:effectLst>
      <a:outerShdw blurRad="50800" dist="50800" dir="5400000" algn="ctr" rotWithShape="0">
        <a:schemeClr val="bg1"/>
      </a:outerShdw>
    </a:effectLst>
  </c:sp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manualLayout>
          <c:layoutTarget val="inner"/>
          <c:xMode val="edge"/>
          <c:yMode val="edge"/>
          <c:x val="6.3630319148936174E-2"/>
          <c:y val="4.8520997375328084E-2"/>
          <c:w val="0.91199024822695041"/>
          <c:h val="0.63109875328083986"/>
        </c:manualLayout>
      </c:layout>
      <c:bar3DChart>
        <c:barDir val="col"/>
        <c:grouping val="clustered"/>
        <c:varyColors val="0"/>
        <c:ser>
          <c:idx val="0"/>
          <c:order val="0"/>
          <c:tx>
            <c:strRef>
              <c:f>Лист1!$B$1</c:f>
              <c:strCache>
                <c:ptCount val="1"/>
                <c:pt idx="0">
                  <c:v>загальний обсяг скидів забруднених вод</c:v>
                </c:pt>
              </c:strCache>
            </c:strRef>
          </c:tx>
          <c:invertIfNegative val="0"/>
          <c:cat>
            <c:numRef>
              <c:f>Лист1!$A$2:$A$7</c:f>
              <c:numCache>
                <c:formatCode>General</c:formatCode>
                <c:ptCount val="6"/>
                <c:pt idx="0">
                  <c:v>2016</c:v>
                </c:pt>
                <c:pt idx="1">
                  <c:v>2017</c:v>
                </c:pt>
                <c:pt idx="2">
                  <c:v>2018</c:v>
                </c:pt>
                <c:pt idx="3">
                  <c:v>2019</c:v>
                </c:pt>
                <c:pt idx="4">
                  <c:v>2020</c:v>
                </c:pt>
                <c:pt idx="5">
                  <c:v>2021</c:v>
                </c:pt>
              </c:numCache>
            </c:numRef>
          </c:cat>
          <c:val>
            <c:numRef>
              <c:f>Лист1!$B$2:$B$7</c:f>
              <c:numCache>
                <c:formatCode>General</c:formatCode>
                <c:ptCount val="6"/>
                <c:pt idx="0">
                  <c:v>22.16</c:v>
                </c:pt>
                <c:pt idx="1">
                  <c:v>22.36</c:v>
                </c:pt>
                <c:pt idx="2">
                  <c:v>21.22</c:v>
                </c:pt>
                <c:pt idx="3">
                  <c:v>19.66</c:v>
                </c:pt>
                <c:pt idx="4">
                  <c:v>20.69</c:v>
                </c:pt>
                <c:pt idx="5">
                  <c:v>20.241</c:v>
                </c:pt>
              </c:numCache>
            </c:numRef>
          </c:val>
          <c:extLst xmlns:c16r2="http://schemas.microsoft.com/office/drawing/2015/06/chart">
            <c:ext xmlns:c16="http://schemas.microsoft.com/office/drawing/2014/chart" uri="{C3380CC4-5D6E-409C-BE32-E72D297353CC}">
              <c16:uniqueId val="{00000000-B5DB-4A59-9E72-5C57302A448A}"/>
            </c:ext>
          </c:extLst>
        </c:ser>
        <c:ser>
          <c:idx val="1"/>
          <c:order val="1"/>
          <c:tx>
            <c:strRef>
              <c:f>Лист1!$C$1</c:f>
              <c:strCache>
                <c:ptCount val="1"/>
                <c:pt idx="0">
                  <c:v>обсяг скидів недостатньо очищених стоків</c:v>
                </c:pt>
              </c:strCache>
            </c:strRef>
          </c:tx>
          <c:invertIfNegative val="0"/>
          <c:dLbls>
            <c:spPr>
              <a:noFill/>
              <a:ln>
                <a:noFill/>
              </a:ln>
              <a:effectLst/>
            </c:spPr>
            <c:txPr>
              <a:bodyPr wrap="square" lIns="38100" tIns="19050" rIns="38100" bIns="19050" anchor="ctr">
                <a:spAutoFit/>
              </a:bodyPr>
              <a:lstStyle/>
              <a:p>
                <a:pPr>
                  <a:defRPr sz="1100" baseline="0">
                    <a:latin typeface="Times New Roman" panose="02020603050405020304" pitchFamily="18" charset="0"/>
                    <a:cs typeface="Times New Roman" panose="02020603050405020304" pitchFamily="18" charset="0"/>
                  </a:defRPr>
                </a:pPr>
                <a:endParaRPr lang="uk-UA"/>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Лист1!$A$2:$A$7</c:f>
              <c:numCache>
                <c:formatCode>General</c:formatCode>
                <c:ptCount val="6"/>
                <c:pt idx="0">
                  <c:v>2016</c:v>
                </c:pt>
                <c:pt idx="1">
                  <c:v>2017</c:v>
                </c:pt>
                <c:pt idx="2">
                  <c:v>2018</c:v>
                </c:pt>
                <c:pt idx="3">
                  <c:v>2019</c:v>
                </c:pt>
                <c:pt idx="4">
                  <c:v>2020</c:v>
                </c:pt>
                <c:pt idx="5">
                  <c:v>2021</c:v>
                </c:pt>
              </c:numCache>
            </c:numRef>
          </c:cat>
          <c:val>
            <c:numRef>
              <c:f>Лист1!$C$2:$C$7</c:f>
              <c:numCache>
                <c:formatCode>General</c:formatCode>
                <c:ptCount val="6"/>
                <c:pt idx="0">
                  <c:v>22.16</c:v>
                </c:pt>
                <c:pt idx="1">
                  <c:v>22.36</c:v>
                </c:pt>
                <c:pt idx="2">
                  <c:v>21.22</c:v>
                </c:pt>
                <c:pt idx="3">
                  <c:v>19.61</c:v>
                </c:pt>
                <c:pt idx="4">
                  <c:v>20.63</c:v>
                </c:pt>
                <c:pt idx="5">
                  <c:v>19.384</c:v>
                </c:pt>
              </c:numCache>
            </c:numRef>
          </c:val>
          <c:extLst xmlns:c16r2="http://schemas.microsoft.com/office/drawing/2015/06/chart">
            <c:ext xmlns:c16="http://schemas.microsoft.com/office/drawing/2014/chart" uri="{C3380CC4-5D6E-409C-BE32-E72D297353CC}">
              <c16:uniqueId val="{00000001-B5DB-4A59-9E72-5C57302A448A}"/>
            </c:ext>
          </c:extLst>
        </c:ser>
        <c:ser>
          <c:idx val="2"/>
          <c:order val="2"/>
          <c:tx>
            <c:strRef>
              <c:f>Лист1!$D$1</c:f>
              <c:strCache>
                <c:ptCount val="1"/>
                <c:pt idx="0">
                  <c:v>обсяг скидів стоків без очистки</c:v>
                </c:pt>
              </c:strCache>
            </c:strRef>
          </c:tx>
          <c:invertIfNegative val="0"/>
          <c:dLbls>
            <c:spPr>
              <a:noFill/>
              <a:ln>
                <a:noFill/>
              </a:ln>
              <a:effectLst/>
            </c:spPr>
            <c:txPr>
              <a:bodyPr wrap="square" lIns="38100" tIns="19050" rIns="38100" bIns="19050" anchor="ctr">
                <a:spAutoFit/>
              </a:bodyPr>
              <a:lstStyle/>
              <a:p>
                <a:pPr>
                  <a:defRPr sz="1010" baseline="0">
                    <a:latin typeface="Times New Roman" panose="02020603050405020304" pitchFamily="18" charset="0"/>
                  </a:defRPr>
                </a:pPr>
                <a:endParaRPr lang="uk-UA"/>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numRef>
              <c:f>Лист1!$A$2:$A$7</c:f>
              <c:numCache>
                <c:formatCode>General</c:formatCode>
                <c:ptCount val="6"/>
                <c:pt idx="0">
                  <c:v>2016</c:v>
                </c:pt>
                <c:pt idx="1">
                  <c:v>2017</c:v>
                </c:pt>
                <c:pt idx="2">
                  <c:v>2018</c:v>
                </c:pt>
                <c:pt idx="3">
                  <c:v>2019</c:v>
                </c:pt>
                <c:pt idx="4">
                  <c:v>2020</c:v>
                </c:pt>
                <c:pt idx="5">
                  <c:v>2021</c:v>
                </c:pt>
              </c:numCache>
            </c:numRef>
          </c:cat>
          <c:val>
            <c:numRef>
              <c:f>Лист1!$D$2:$D$7</c:f>
              <c:numCache>
                <c:formatCode>General</c:formatCode>
                <c:ptCount val="6"/>
                <c:pt idx="0">
                  <c:v>0</c:v>
                </c:pt>
                <c:pt idx="1">
                  <c:v>0</c:v>
                </c:pt>
                <c:pt idx="2">
                  <c:v>0</c:v>
                </c:pt>
                <c:pt idx="3">
                  <c:v>5.2999999999999999E-2</c:v>
                </c:pt>
                <c:pt idx="4">
                  <c:v>0.06</c:v>
                </c:pt>
                <c:pt idx="5">
                  <c:v>0.85699999999999998</c:v>
                </c:pt>
              </c:numCache>
            </c:numRef>
          </c:val>
          <c:extLst xmlns:c16r2="http://schemas.microsoft.com/office/drawing/2015/06/chart">
            <c:ext xmlns:c16="http://schemas.microsoft.com/office/drawing/2014/chart" uri="{C3380CC4-5D6E-409C-BE32-E72D297353CC}">
              <c16:uniqueId val="{00000002-B5DB-4A59-9E72-5C57302A448A}"/>
            </c:ext>
          </c:extLst>
        </c:ser>
        <c:dLbls>
          <c:showLegendKey val="0"/>
          <c:showVal val="0"/>
          <c:showCatName val="0"/>
          <c:showSerName val="0"/>
          <c:showPercent val="0"/>
          <c:showBubbleSize val="0"/>
        </c:dLbls>
        <c:gapWidth val="150"/>
        <c:shape val="box"/>
        <c:axId val="545929376"/>
        <c:axId val="545931336"/>
        <c:axId val="0"/>
      </c:bar3DChart>
      <c:catAx>
        <c:axId val="545929376"/>
        <c:scaling>
          <c:orientation val="minMax"/>
        </c:scaling>
        <c:delete val="0"/>
        <c:axPos val="b"/>
        <c:title>
          <c:tx>
            <c:rich>
              <a:bodyPr/>
              <a:lstStyle/>
              <a:p>
                <a:pPr>
                  <a:defRPr/>
                </a:pPr>
                <a:r>
                  <a:rPr lang="uk-UA" b="0" i="0" baseline="0">
                    <a:latin typeface="Times New Roman" panose="02020603050405020304" pitchFamily="18" charset="0"/>
                  </a:rPr>
                  <a:t>роки</a:t>
                </a:r>
              </a:p>
            </c:rich>
          </c:tx>
          <c:overlay val="0"/>
        </c:title>
        <c:numFmt formatCode="General" sourceLinked="1"/>
        <c:majorTickMark val="out"/>
        <c:minorTickMark val="none"/>
        <c:tickLblPos val="nextTo"/>
        <c:txPr>
          <a:bodyPr/>
          <a:lstStyle/>
          <a:p>
            <a:pPr>
              <a:defRPr sz="1000" baseline="0">
                <a:latin typeface="Times New Roman" panose="02020603050405020304" pitchFamily="18" charset="0"/>
                <a:cs typeface="Times New Roman" panose="02020603050405020304" pitchFamily="18" charset="0"/>
              </a:defRPr>
            </a:pPr>
            <a:endParaRPr lang="uk-UA"/>
          </a:p>
        </c:txPr>
        <c:crossAx val="545931336"/>
        <c:crosses val="autoZero"/>
        <c:auto val="1"/>
        <c:lblAlgn val="ctr"/>
        <c:lblOffset val="100"/>
        <c:noMultiLvlLbl val="0"/>
      </c:catAx>
      <c:valAx>
        <c:axId val="545931336"/>
        <c:scaling>
          <c:orientation val="minMax"/>
        </c:scaling>
        <c:delete val="0"/>
        <c:axPos val="l"/>
        <c:majorGridlines/>
        <c:title>
          <c:tx>
            <c:rich>
              <a:bodyPr/>
              <a:lstStyle/>
              <a:p>
                <a:pPr>
                  <a:defRPr/>
                </a:pPr>
                <a:r>
                  <a:rPr lang="uk-UA" b="0" i="0" baseline="0">
                    <a:latin typeface="Times New Roman" panose="02020603050405020304" pitchFamily="18" charset="0"/>
                  </a:rPr>
                  <a:t>млн.м3</a:t>
                </a:r>
              </a:p>
            </c:rich>
          </c:tx>
          <c:layout>
            <c:manualLayout>
              <c:xMode val="edge"/>
              <c:yMode val="edge"/>
              <c:x val="4.3422359367241261E-3"/>
              <c:y val="0.30994409089274805"/>
            </c:manualLayout>
          </c:layout>
          <c:overlay val="0"/>
        </c:title>
        <c:numFmt formatCode="General" sourceLinked="1"/>
        <c:majorTickMark val="out"/>
        <c:minorTickMark val="none"/>
        <c:tickLblPos val="nextTo"/>
        <c:txPr>
          <a:bodyPr/>
          <a:lstStyle/>
          <a:p>
            <a:pPr>
              <a:defRPr sz="1000" baseline="0">
                <a:latin typeface="Times New Roman" panose="02020603050405020304" pitchFamily="18" charset="0"/>
                <a:cs typeface="Times New Roman" panose="02020603050405020304" pitchFamily="18" charset="0"/>
              </a:defRPr>
            </a:pPr>
            <a:endParaRPr lang="uk-UA"/>
          </a:p>
        </c:txPr>
        <c:crossAx val="545929376"/>
        <c:crosses val="autoZero"/>
        <c:crossBetween val="between"/>
      </c:valAx>
    </c:plotArea>
    <c:legend>
      <c:legendPos val="b"/>
      <c:legendEntry>
        <c:idx val="0"/>
        <c:txPr>
          <a:bodyPr/>
          <a:lstStyle/>
          <a:p>
            <a:pPr>
              <a:defRPr sz="1200" baseline="0">
                <a:latin typeface="Times New Roman" pitchFamily="18" charset="0"/>
                <a:cs typeface="Times New Roman" pitchFamily="18" charset="0"/>
              </a:defRPr>
            </a:pPr>
            <a:endParaRPr lang="uk-UA"/>
          </a:p>
        </c:txPr>
      </c:legendEntry>
      <c:legendEntry>
        <c:idx val="1"/>
        <c:txPr>
          <a:bodyPr/>
          <a:lstStyle/>
          <a:p>
            <a:pPr>
              <a:defRPr sz="1200" baseline="0">
                <a:latin typeface="Times New Roman" pitchFamily="18" charset="0"/>
                <a:cs typeface="Times New Roman" pitchFamily="18" charset="0"/>
              </a:defRPr>
            </a:pPr>
            <a:endParaRPr lang="uk-UA"/>
          </a:p>
        </c:txPr>
      </c:legendEntry>
      <c:legendEntry>
        <c:idx val="2"/>
        <c:txPr>
          <a:bodyPr/>
          <a:lstStyle/>
          <a:p>
            <a:pPr>
              <a:defRPr sz="1200" baseline="0">
                <a:latin typeface="Times New Roman" pitchFamily="18" charset="0"/>
                <a:cs typeface="Times New Roman" pitchFamily="18" charset="0"/>
              </a:defRPr>
            </a:pPr>
            <a:endParaRPr lang="uk-UA"/>
          </a:p>
        </c:txPr>
      </c:legendEntry>
      <c:layout>
        <c:manualLayout>
          <c:xMode val="edge"/>
          <c:yMode val="edge"/>
          <c:x val="0.11559144392665202"/>
          <c:y val="0.80847736625514399"/>
          <c:w val="0.79365793561519093"/>
          <c:h val="0.19152263374485598"/>
        </c:manualLayout>
      </c:layout>
      <c:overlay val="0"/>
      <c:txPr>
        <a:bodyPr/>
        <a:lstStyle/>
        <a:p>
          <a:pPr>
            <a:defRPr sz="1200">
              <a:latin typeface="Times New Roman" pitchFamily="18" charset="0"/>
              <a:cs typeface="Times New Roman" pitchFamily="18" charset="0"/>
            </a:defRPr>
          </a:pPr>
          <a:endParaRPr lang="uk-UA"/>
        </a:p>
      </c:txPr>
    </c:legend>
    <c:plotVisOnly val="1"/>
    <c:dispBlanksAs val="gap"/>
    <c:showDLblsOverMax val="0"/>
  </c:chart>
  <c:spPr>
    <a:ln>
      <a:noFill/>
    </a:ln>
  </c:sp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3287059401317167"/>
          <c:y val="5.0285770353472169E-2"/>
          <c:w val="0.39453606151343756"/>
          <c:h val="0.87264985568392739"/>
        </c:manualLayout>
      </c:layout>
      <c:pieChart>
        <c:varyColors val="1"/>
        <c:ser>
          <c:idx val="0"/>
          <c:order val="0"/>
          <c:tx>
            <c:strRef>
              <c:f>Лист1!$B$1</c:f>
              <c:strCache>
                <c:ptCount val="1"/>
                <c:pt idx="0">
                  <c:v>2021 рік</c:v>
                </c:pt>
              </c:strCache>
            </c:strRef>
          </c:tx>
          <c:explosion val="3"/>
          <c:dLbls>
            <c:dLbl>
              <c:idx val="3"/>
              <c:numFmt formatCode="0.00" sourceLinked="0"/>
              <c:spPr>
                <a:noFill/>
                <a:ln>
                  <a:noFill/>
                </a:ln>
                <a:effectLst/>
              </c:spPr>
              <c:txPr>
                <a:bodyPr/>
                <a:lstStyle/>
                <a:p>
                  <a:pPr>
                    <a:defRPr sz="1100" baseline="0">
                      <a:latin typeface="Times New Roman" pitchFamily="18" charset="0"/>
                    </a:defRPr>
                  </a:pPr>
                  <a:endParaRPr lang="uk-UA"/>
                </a:p>
              </c:txPr>
              <c:showLegendKey val="1"/>
              <c:showVal val="1"/>
              <c:showCatName val="0"/>
              <c:showSerName val="0"/>
              <c:showPercent val="0"/>
              <c:showBubbleSize val="0"/>
            </c:dLbl>
            <c:spPr>
              <a:noFill/>
              <a:ln>
                <a:noFill/>
              </a:ln>
              <a:effectLst/>
            </c:spPr>
            <c:txPr>
              <a:bodyPr/>
              <a:lstStyle/>
              <a:p>
                <a:pPr>
                  <a:defRPr sz="1100" baseline="0">
                    <a:latin typeface="Times New Roman" pitchFamily="18" charset="0"/>
                  </a:defRPr>
                </a:pPr>
                <a:endParaRPr lang="uk-UA"/>
              </a:p>
            </c:txPr>
            <c:showLegendKey val="1"/>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Лист1!$A$2:$A$5</c:f>
              <c:strCache>
                <c:ptCount val="4"/>
                <c:pt idx="0">
                  <c:v>нормативно (умовно) чисті без очищення</c:v>
                </c:pt>
                <c:pt idx="1">
                  <c:v>недостатньо - очищені (забруднені)</c:v>
                </c:pt>
                <c:pt idx="2">
                  <c:v> без очистки (забруднені)</c:v>
                </c:pt>
                <c:pt idx="3">
                  <c:v>нормативно очищені на очисних спорудах </c:v>
                </c:pt>
              </c:strCache>
            </c:strRef>
          </c:cat>
          <c:val>
            <c:numRef>
              <c:f>Лист1!$B$2:$B$5</c:f>
              <c:numCache>
                <c:formatCode>0.00</c:formatCode>
                <c:ptCount val="4"/>
                <c:pt idx="0">
                  <c:v>49.972000000000001</c:v>
                </c:pt>
                <c:pt idx="1">
                  <c:v>19.38</c:v>
                </c:pt>
                <c:pt idx="2">
                  <c:v>0.86</c:v>
                </c:pt>
                <c:pt idx="3">
                  <c:v>2.101</c:v>
                </c:pt>
              </c:numCache>
            </c:numRef>
          </c:val>
          <c:extLst xmlns:c16r2="http://schemas.microsoft.com/office/drawing/2015/06/chart">
            <c:ext xmlns:c16="http://schemas.microsoft.com/office/drawing/2014/chart" uri="{C3380CC4-5D6E-409C-BE32-E72D297353CC}">
              <c16:uniqueId val="{00000000-3CED-4BE5-807D-F9CCD51AC1BF}"/>
            </c:ext>
          </c:extLst>
        </c:ser>
        <c:dLbls>
          <c:showLegendKey val="0"/>
          <c:showVal val="0"/>
          <c:showCatName val="0"/>
          <c:showSerName val="0"/>
          <c:showPercent val="0"/>
          <c:showBubbleSize val="0"/>
          <c:showLeaderLines val="1"/>
        </c:dLbls>
        <c:firstSliceAng val="0"/>
      </c:pieChart>
      <c:spPr>
        <a:noFill/>
        <a:ln w="25400">
          <a:noFill/>
        </a:ln>
      </c:spPr>
    </c:plotArea>
    <c:legend>
      <c:legendPos val="b"/>
      <c:layout>
        <c:manualLayout>
          <c:xMode val="edge"/>
          <c:yMode val="edge"/>
          <c:x val="0.67068197188541623"/>
          <c:y val="5.7815423202647973E-2"/>
          <c:w val="0.32931802811458388"/>
          <c:h val="0.94218457679735201"/>
        </c:manualLayout>
      </c:layout>
      <c:overlay val="0"/>
      <c:txPr>
        <a:bodyPr/>
        <a:lstStyle/>
        <a:p>
          <a:pPr>
            <a:defRPr sz="1100" baseline="0">
              <a:latin typeface="Times New Roman" panose="02020603050405020304" pitchFamily="18" charset="0"/>
            </a:defRPr>
          </a:pPr>
          <a:endParaRPr lang="uk-UA"/>
        </a:p>
      </c:txPr>
    </c:legend>
    <c:plotVisOnly val="1"/>
    <c:dispBlanksAs val="zero"/>
    <c:showDLblsOverMax val="0"/>
  </c:chart>
  <c:spPr>
    <a:ln>
      <a:noFill/>
    </a:ln>
    <a:effectLst>
      <a:outerShdw blurRad="50800" dist="50800" dir="5400000" algn="ctr" rotWithShape="0">
        <a:schemeClr val="bg1"/>
      </a:outerShdw>
    </a:effectLst>
  </c:sp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manualLayout>
          <c:layoutTarget val="inner"/>
          <c:xMode val="edge"/>
          <c:yMode val="edge"/>
          <c:x val="6.3630319148936174E-2"/>
          <c:y val="4.8520997375328084E-2"/>
          <c:w val="0.91199024822695041"/>
          <c:h val="0.63109875328083986"/>
        </c:manualLayout>
      </c:layout>
      <c:bar3DChart>
        <c:barDir val="col"/>
        <c:grouping val="clustered"/>
        <c:varyColors val="0"/>
        <c:ser>
          <c:idx val="0"/>
          <c:order val="0"/>
          <c:tx>
            <c:strRef>
              <c:f>Лист1!$B$1</c:f>
              <c:strCache>
                <c:ptCount val="1"/>
                <c:pt idx="0">
                  <c:v>загальний обсяг скидів зворотних вод</c:v>
                </c:pt>
              </c:strCache>
            </c:strRef>
          </c:tx>
          <c:invertIfNegative val="0"/>
          <c:dLbls>
            <c:spPr>
              <a:noFill/>
              <a:ln>
                <a:noFill/>
              </a:ln>
              <a:effectLst/>
            </c:spPr>
            <c:txPr>
              <a:bodyPr wrap="square" lIns="38100" tIns="19050" rIns="38100" bIns="19050" anchor="ctr">
                <a:spAutoFit/>
              </a:bodyPr>
              <a:lstStyle/>
              <a:p>
                <a:pPr>
                  <a:defRPr>
                    <a:latin typeface="Times New Roman" panose="02020603050405020304" pitchFamily="18" charset="0"/>
                    <a:cs typeface="Times New Roman" panose="02020603050405020304" pitchFamily="18" charset="0"/>
                  </a:defRPr>
                </a:pPr>
                <a:endParaRPr lang="uk-UA"/>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numRef>
              <c:f>Лист1!$A$2:$A$4</c:f>
              <c:numCache>
                <c:formatCode>General</c:formatCode>
                <c:ptCount val="3"/>
                <c:pt idx="0">
                  <c:v>2019</c:v>
                </c:pt>
                <c:pt idx="1">
                  <c:v>2020</c:v>
                </c:pt>
                <c:pt idx="2">
                  <c:v>2021</c:v>
                </c:pt>
              </c:numCache>
            </c:numRef>
          </c:cat>
          <c:val>
            <c:numRef>
              <c:f>Лист1!$B$2:$B$4</c:f>
              <c:numCache>
                <c:formatCode>General</c:formatCode>
                <c:ptCount val="3"/>
                <c:pt idx="0">
                  <c:v>21.23</c:v>
                </c:pt>
                <c:pt idx="1">
                  <c:v>22.015999999999998</c:v>
                </c:pt>
                <c:pt idx="2">
                  <c:v>20.707000000000001</c:v>
                </c:pt>
              </c:numCache>
            </c:numRef>
          </c:val>
          <c:extLst xmlns:c16r2="http://schemas.microsoft.com/office/drawing/2015/06/chart">
            <c:ext xmlns:c16="http://schemas.microsoft.com/office/drawing/2014/chart" uri="{C3380CC4-5D6E-409C-BE32-E72D297353CC}">
              <c16:uniqueId val="{00000000-67D2-43AC-91C9-0A0DD4E8AC6F}"/>
            </c:ext>
          </c:extLst>
        </c:ser>
        <c:ser>
          <c:idx val="1"/>
          <c:order val="1"/>
          <c:tx>
            <c:strRef>
              <c:f>Лист1!$C$1</c:f>
              <c:strCache>
                <c:ptCount val="1"/>
                <c:pt idx="0">
                  <c:v>обсяг скидів недостатньо очищених стоків</c:v>
                </c:pt>
              </c:strCache>
            </c:strRef>
          </c:tx>
          <c:invertIfNegative val="0"/>
          <c:dLbls>
            <c:dLbl>
              <c:idx val="0"/>
              <c:layout>
                <c:manualLayout>
                  <c:x val="2.7247956403269713E-2"/>
                  <c:y val="-1.141552511415523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67D2-43AC-91C9-0A0DD4E8AC6F}"/>
                </c:ext>
                <c:ext xmlns:c15="http://schemas.microsoft.com/office/drawing/2012/chart" uri="{CE6537A1-D6FC-4f65-9D91-7224C49458BB}"/>
              </c:extLst>
            </c:dLbl>
            <c:dLbl>
              <c:idx val="1"/>
              <c:layout>
                <c:manualLayout>
                  <c:x val="3.4059945504087114E-2"/>
                  <c:y val="-1.141552511415526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67D2-43AC-91C9-0A0DD4E8AC6F}"/>
                </c:ext>
                <c:ext xmlns:c15="http://schemas.microsoft.com/office/drawing/2012/chart" uri="{CE6537A1-D6FC-4f65-9D91-7224C49458BB}"/>
              </c:extLst>
            </c:dLbl>
            <c:dLbl>
              <c:idx val="2"/>
              <c:layout>
                <c:manualLayout>
                  <c:x val="4.0871934604904632E-2"/>
                  <c:y val="-7.6103500761035003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67D2-43AC-91C9-0A0DD4E8AC6F}"/>
                </c:ext>
                <c:ext xmlns:c15="http://schemas.microsoft.com/office/drawing/2012/chart" uri="{CE6537A1-D6FC-4f65-9D91-7224C49458BB}"/>
              </c:extLst>
            </c:dLbl>
            <c:spPr>
              <a:noFill/>
              <a:ln>
                <a:noFill/>
              </a:ln>
              <a:effectLst/>
            </c:spPr>
            <c:txPr>
              <a:bodyPr wrap="square" lIns="38100" tIns="19050" rIns="38100" bIns="19050" anchor="ctr">
                <a:spAutoFit/>
              </a:bodyPr>
              <a:lstStyle/>
              <a:p>
                <a:pPr>
                  <a:defRPr sz="1100" baseline="0">
                    <a:latin typeface="Times New Roman" panose="02020603050405020304" pitchFamily="18" charset="0"/>
                    <a:cs typeface="Times New Roman" panose="02020603050405020304" pitchFamily="18" charset="0"/>
                  </a:defRPr>
                </a:pPr>
                <a:endParaRPr lang="uk-UA"/>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Лист1!$A$2:$A$4</c:f>
              <c:numCache>
                <c:formatCode>General</c:formatCode>
                <c:ptCount val="3"/>
                <c:pt idx="0">
                  <c:v>2019</c:v>
                </c:pt>
                <c:pt idx="1">
                  <c:v>2020</c:v>
                </c:pt>
                <c:pt idx="2">
                  <c:v>2021</c:v>
                </c:pt>
              </c:numCache>
            </c:numRef>
          </c:cat>
          <c:val>
            <c:numRef>
              <c:f>Лист1!$C$2:$C$4</c:f>
              <c:numCache>
                <c:formatCode>General</c:formatCode>
                <c:ptCount val="3"/>
                <c:pt idx="0">
                  <c:v>19.04</c:v>
                </c:pt>
                <c:pt idx="1">
                  <c:v>20.309999999999999</c:v>
                </c:pt>
                <c:pt idx="2">
                  <c:v>18.648</c:v>
                </c:pt>
              </c:numCache>
            </c:numRef>
          </c:val>
          <c:extLst xmlns:c16r2="http://schemas.microsoft.com/office/drawing/2015/06/chart">
            <c:ext xmlns:c16="http://schemas.microsoft.com/office/drawing/2014/chart" uri="{C3380CC4-5D6E-409C-BE32-E72D297353CC}">
              <c16:uniqueId val="{00000004-67D2-43AC-91C9-0A0DD4E8AC6F}"/>
            </c:ext>
          </c:extLst>
        </c:ser>
        <c:ser>
          <c:idx val="2"/>
          <c:order val="2"/>
          <c:tx>
            <c:strRef>
              <c:f>Лист1!$D$1</c:f>
              <c:strCache>
                <c:ptCount val="1"/>
                <c:pt idx="0">
                  <c:v>обсяг скидів стоків без очистки</c:v>
                </c:pt>
              </c:strCache>
            </c:strRef>
          </c:tx>
          <c:invertIfNegative val="0"/>
          <c:dLbls>
            <c:spPr>
              <a:noFill/>
              <a:ln>
                <a:noFill/>
              </a:ln>
              <a:effectLst/>
            </c:spPr>
            <c:txPr>
              <a:bodyPr wrap="square" lIns="38100" tIns="19050" rIns="38100" bIns="19050" anchor="ctr">
                <a:spAutoFit/>
              </a:bodyPr>
              <a:lstStyle/>
              <a:p>
                <a:pPr>
                  <a:defRPr sz="1010" baseline="0">
                    <a:latin typeface="Times New Roman" panose="02020603050405020304" pitchFamily="18" charset="0"/>
                  </a:defRPr>
                </a:pPr>
                <a:endParaRPr lang="uk-UA"/>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numRef>
              <c:f>Лист1!$A$2:$A$4</c:f>
              <c:numCache>
                <c:formatCode>General</c:formatCode>
                <c:ptCount val="3"/>
                <c:pt idx="0">
                  <c:v>2019</c:v>
                </c:pt>
                <c:pt idx="1">
                  <c:v>2020</c:v>
                </c:pt>
                <c:pt idx="2">
                  <c:v>2021</c:v>
                </c:pt>
              </c:numCache>
            </c:numRef>
          </c:cat>
          <c:val>
            <c:numRef>
              <c:f>Лист1!$D$2:$D$4</c:f>
              <c:numCache>
                <c:formatCode>General</c:formatCode>
                <c:ptCount val="3"/>
                <c:pt idx="0">
                  <c:v>0</c:v>
                </c:pt>
                <c:pt idx="1">
                  <c:v>0</c:v>
                </c:pt>
                <c:pt idx="2">
                  <c:v>0</c:v>
                </c:pt>
              </c:numCache>
            </c:numRef>
          </c:val>
          <c:extLst xmlns:c16r2="http://schemas.microsoft.com/office/drawing/2015/06/chart">
            <c:ext xmlns:c16="http://schemas.microsoft.com/office/drawing/2014/chart" uri="{C3380CC4-5D6E-409C-BE32-E72D297353CC}">
              <c16:uniqueId val="{00000005-67D2-43AC-91C9-0A0DD4E8AC6F}"/>
            </c:ext>
          </c:extLst>
        </c:ser>
        <c:dLbls>
          <c:showLegendKey val="0"/>
          <c:showVal val="0"/>
          <c:showCatName val="0"/>
          <c:showSerName val="0"/>
          <c:showPercent val="0"/>
          <c:showBubbleSize val="0"/>
        </c:dLbls>
        <c:gapWidth val="150"/>
        <c:shape val="box"/>
        <c:axId val="545928984"/>
        <c:axId val="545929768"/>
        <c:axId val="0"/>
      </c:bar3DChart>
      <c:catAx>
        <c:axId val="545928984"/>
        <c:scaling>
          <c:orientation val="minMax"/>
        </c:scaling>
        <c:delete val="0"/>
        <c:axPos val="b"/>
        <c:title>
          <c:tx>
            <c:rich>
              <a:bodyPr/>
              <a:lstStyle/>
              <a:p>
                <a:pPr>
                  <a:defRPr/>
                </a:pPr>
                <a:r>
                  <a:rPr lang="uk-UA" b="0" i="0" baseline="0">
                    <a:latin typeface="Times New Roman" panose="02020603050405020304" pitchFamily="18" charset="0"/>
                  </a:rPr>
                  <a:t>роки</a:t>
                </a:r>
              </a:p>
            </c:rich>
          </c:tx>
          <c:overlay val="0"/>
        </c:title>
        <c:numFmt formatCode="General" sourceLinked="1"/>
        <c:majorTickMark val="out"/>
        <c:minorTickMark val="none"/>
        <c:tickLblPos val="nextTo"/>
        <c:txPr>
          <a:bodyPr/>
          <a:lstStyle/>
          <a:p>
            <a:pPr>
              <a:defRPr sz="1000" baseline="0">
                <a:latin typeface="Times New Roman" panose="02020603050405020304" pitchFamily="18" charset="0"/>
                <a:cs typeface="Times New Roman" panose="02020603050405020304" pitchFamily="18" charset="0"/>
              </a:defRPr>
            </a:pPr>
            <a:endParaRPr lang="uk-UA"/>
          </a:p>
        </c:txPr>
        <c:crossAx val="545929768"/>
        <c:crosses val="autoZero"/>
        <c:auto val="1"/>
        <c:lblAlgn val="ctr"/>
        <c:lblOffset val="100"/>
        <c:noMultiLvlLbl val="0"/>
      </c:catAx>
      <c:valAx>
        <c:axId val="545929768"/>
        <c:scaling>
          <c:orientation val="minMax"/>
        </c:scaling>
        <c:delete val="0"/>
        <c:axPos val="l"/>
        <c:majorGridlines/>
        <c:title>
          <c:tx>
            <c:rich>
              <a:bodyPr/>
              <a:lstStyle/>
              <a:p>
                <a:pPr>
                  <a:defRPr/>
                </a:pPr>
                <a:r>
                  <a:rPr lang="uk-UA" b="0" i="0" baseline="0">
                    <a:latin typeface="Times New Roman" panose="02020603050405020304" pitchFamily="18" charset="0"/>
                  </a:rPr>
                  <a:t>млн.м3</a:t>
                </a:r>
              </a:p>
            </c:rich>
          </c:tx>
          <c:layout>
            <c:manualLayout>
              <c:xMode val="edge"/>
              <c:yMode val="edge"/>
              <c:x val="4.3422359367241261E-3"/>
              <c:y val="0.30994409089274805"/>
            </c:manualLayout>
          </c:layout>
          <c:overlay val="0"/>
        </c:title>
        <c:numFmt formatCode="General" sourceLinked="1"/>
        <c:majorTickMark val="out"/>
        <c:minorTickMark val="none"/>
        <c:tickLblPos val="nextTo"/>
        <c:txPr>
          <a:bodyPr/>
          <a:lstStyle/>
          <a:p>
            <a:pPr>
              <a:defRPr sz="1000" baseline="0">
                <a:latin typeface="Times New Roman" panose="02020603050405020304" pitchFamily="18" charset="0"/>
                <a:cs typeface="Times New Roman" panose="02020603050405020304" pitchFamily="18" charset="0"/>
              </a:defRPr>
            </a:pPr>
            <a:endParaRPr lang="uk-UA"/>
          </a:p>
        </c:txPr>
        <c:crossAx val="545928984"/>
        <c:crosses val="autoZero"/>
        <c:crossBetween val="between"/>
      </c:valAx>
    </c:plotArea>
    <c:legend>
      <c:legendPos val="b"/>
      <c:legendEntry>
        <c:idx val="0"/>
        <c:txPr>
          <a:bodyPr/>
          <a:lstStyle/>
          <a:p>
            <a:pPr>
              <a:defRPr sz="1080" baseline="0">
                <a:latin typeface="Times New Roman" pitchFamily="18" charset="0"/>
                <a:cs typeface="Times New Roman" pitchFamily="18" charset="0"/>
              </a:defRPr>
            </a:pPr>
            <a:endParaRPr lang="uk-UA"/>
          </a:p>
        </c:txPr>
      </c:legendEntry>
      <c:legendEntry>
        <c:idx val="1"/>
        <c:txPr>
          <a:bodyPr/>
          <a:lstStyle/>
          <a:p>
            <a:pPr>
              <a:defRPr sz="1080" baseline="0">
                <a:latin typeface="Times New Roman" pitchFamily="18" charset="0"/>
                <a:cs typeface="Times New Roman" pitchFamily="18" charset="0"/>
              </a:defRPr>
            </a:pPr>
            <a:endParaRPr lang="uk-UA"/>
          </a:p>
        </c:txPr>
      </c:legendEntry>
      <c:legendEntry>
        <c:idx val="2"/>
        <c:txPr>
          <a:bodyPr/>
          <a:lstStyle/>
          <a:p>
            <a:pPr>
              <a:defRPr sz="1080" baseline="0">
                <a:latin typeface="Times New Roman" pitchFamily="18" charset="0"/>
                <a:cs typeface="Times New Roman" pitchFamily="18" charset="0"/>
              </a:defRPr>
            </a:pPr>
            <a:endParaRPr lang="uk-UA"/>
          </a:p>
        </c:txPr>
      </c:legendEntry>
      <c:layout>
        <c:manualLayout>
          <c:xMode val="edge"/>
          <c:yMode val="edge"/>
          <c:x val="0"/>
          <c:y val="0.80847733074461581"/>
          <c:w val="1"/>
          <c:h val="0.19152263374485598"/>
        </c:manualLayout>
      </c:layout>
      <c:overlay val="0"/>
      <c:txPr>
        <a:bodyPr/>
        <a:lstStyle/>
        <a:p>
          <a:pPr>
            <a:defRPr sz="1080" baseline="0">
              <a:latin typeface="Times New Roman" pitchFamily="18" charset="0"/>
              <a:cs typeface="Times New Roman" pitchFamily="18" charset="0"/>
            </a:defRPr>
          </a:pPr>
          <a:endParaRPr lang="uk-UA"/>
        </a:p>
      </c:txPr>
    </c:legend>
    <c:plotVisOnly val="1"/>
    <c:dispBlanksAs val="gap"/>
    <c:showDLblsOverMax val="0"/>
  </c:chart>
  <c:spPr>
    <a:ln>
      <a:noFill/>
    </a:ln>
  </c:sp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57F28-FCF0-4D08-9209-8613060DB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375800</Words>
  <Characters>214207</Characters>
  <Application>Microsoft Office Word</Application>
  <DocSecurity>0</DocSecurity>
  <Lines>1785</Lines>
  <Paragraphs>1177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ГАМКАЛО Христина Романівна</cp:lastModifiedBy>
  <cp:revision>2</cp:revision>
  <cp:lastPrinted>2022-09-12T11:06:00Z</cp:lastPrinted>
  <dcterms:created xsi:type="dcterms:W3CDTF">2022-11-10T13:52:00Z</dcterms:created>
  <dcterms:modified xsi:type="dcterms:W3CDTF">2022-11-10T13:52:00Z</dcterms:modified>
</cp:coreProperties>
</file>